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55460C" w14:textId="77777777" w:rsidR="00B4564D" w:rsidRPr="00164D58" w:rsidRDefault="002D7001" w:rsidP="002D7001">
      <w:pPr>
        <w:spacing w:after="0" w:line="240" w:lineRule="auto"/>
        <w:jc w:val="center"/>
        <w:rPr>
          <w:b/>
          <w:bCs/>
          <w:noProof/>
          <w:lang w:val="ka-GE"/>
        </w:rPr>
      </w:pPr>
      <w:r w:rsidRPr="00164D58">
        <w:rPr>
          <w:b/>
          <w:bCs/>
          <w:noProof/>
          <w:lang w:val="ka-GE"/>
        </w:rPr>
        <w:t>პროდუქტის მახასიათებლების შეჯამება</w:t>
      </w:r>
    </w:p>
    <w:p w14:paraId="186D104E" w14:textId="77777777" w:rsidR="00D31C76" w:rsidRPr="00164D58" w:rsidRDefault="00D31C76" w:rsidP="005F5994">
      <w:pPr>
        <w:spacing w:after="0" w:line="240" w:lineRule="auto"/>
        <w:jc w:val="both"/>
        <w:rPr>
          <w:b/>
          <w:bCs/>
          <w:noProof/>
          <w:lang w:val="ka-GE"/>
        </w:rPr>
      </w:pPr>
    </w:p>
    <w:p w14:paraId="2B1740ED" w14:textId="77777777" w:rsidR="002D7001" w:rsidRPr="00164D58" w:rsidRDefault="005F5994" w:rsidP="005F5994">
      <w:pPr>
        <w:spacing w:after="0" w:line="240" w:lineRule="auto"/>
        <w:jc w:val="both"/>
        <w:rPr>
          <w:b/>
          <w:bCs/>
          <w:noProof/>
          <w:lang w:val="ka-GE"/>
        </w:rPr>
      </w:pPr>
      <w:r w:rsidRPr="00164D58">
        <w:rPr>
          <w:b/>
          <w:bCs/>
          <w:noProof/>
          <w:lang w:val="ka-GE"/>
        </w:rPr>
        <w:t>1. სამედიცინო პროდუქტის სახელწოდება</w:t>
      </w:r>
    </w:p>
    <w:p w14:paraId="36228D9A" w14:textId="77777777" w:rsidR="005F5994" w:rsidRPr="00164D58" w:rsidRDefault="00D31C76" w:rsidP="005F5994">
      <w:pPr>
        <w:spacing w:after="0" w:line="240" w:lineRule="auto"/>
        <w:jc w:val="both"/>
        <w:rPr>
          <w:noProof/>
          <w:lang w:val="ka-GE"/>
        </w:rPr>
      </w:pPr>
      <w:r w:rsidRPr="00164D58">
        <w:rPr>
          <w:noProof/>
          <w:lang w:val="ka-GE"/>
        </w:rPr>
        <w:t>ს</w:t>
      </w:r>
      <w:r w:rsidR="005F5994" w:rsidRPr="00164D58">
        <w:rPr>
          <w:noProof/>
          <w:lang w:val="ka-GE"/>
        </w:rPr>
        <w:t>ალბომოლი 2 მგ/5 მლ სიროფი</w:t>
      </w:r>
    </w:p>
    <w:p w14:paraId="669F2E0D" w14:textId="77777777" w:rsidR="006F5B42" w:rsidRPr="00164D58" w:rsidRDefault="006F5B42" w:rsidP="005F5994">
      <w:pPr>
        <w:spacing w:after="0" w:line="240" w:lineRule="auto"/>
        <w:jc w:val="both"/>
        <w:rPr>
          <w:noProof/>
          <w:lang w:val="ka-GE"/>
        </w:rPr>
      </w:pPr>
    </w:p>
    <w:p w14:paraId="03B69227" w14:textId="77777777" w:rsidR="006F5B42" w:rsidRPr="00164D58" w:rsidRDefault="006F5B42" w:rsidP="005F5994">
      <w:pPr>
        <w:spacing w:after="0" w:line="240" w:lineRule="auto"/>
        <w:jc w:val="both"/>
        <w:rPr>
          <w:b/>
          <w:bCs/>
          <w:noProof/>
          <w:lang w:val="ka-GE"/>
        </w:rPr>
      </w:pPr>
      <w:r w:rsidRPr="00164D58">
        <w:rPr>
          <w:b/>
          <w:bCs/>
          <w:noProof/>
          <w:lang w:val="ka-GE"/>
        </w:rPr>
        <w:t>2. თვისებრივი და რაოდენობრივი შემადგენლობა</w:t>
      </w:r>
    </w:p>
    <w:p w14:paraId="0E118517" w14:textId="77777777" w:rsidR="005D59AE" w:rsidRPr="00164D58" w:rsidRDefault="005D59AE" w:rsidP="005D59AE">
      <w:pPr>
        <w:spacing w:after="0" w:line="240" w:lineRule="auto"/>
        <w:jc w:val="both"/>
        <w:rPr>
          <w:b/>
          <w:bCs/>
          <w:noProof/>
          <w:lang w:val="ka-GE"/>
        </w:rPr>
      </w:pPr>
      <w:r w:rsidRPr="00164D58">
        <w:rPr>
          <w:b/>
          <w:bCs/>
          <w:noProof/>
          <w:lang w:val="ka-GE"/>
        </w:rPr>
        <w:t>აქტიური ნივთიერება:</w:t>
      </w:r>
    </w:p>
    <w:p w14:paraId="512B6932" w14:textId="77777777" w:rsidR="005D59AE" w:rsidRPr="00164D58" w:rsidRDefault="005D59AE" w:rsidP="005D59AE">
      <w:pPr>
        <w:spacing w:after="0" w:line="240" w:lineRule="auto"/>
        <w:jc w:val="both"/>
        <w:rPr>
          <w:noProof/>
          <w:lang w:val="ka-GE"/>
        </w:rPr>
      </w:pPr>
      <w:r w:rsidRPr="00164D58">
        <w:rPr>
          <w:noProof/>
          <w:lang w:val="ka-GE"/>
        </w:rPr>
        <w:t>ყოველი 5 მლ შეიცავს:</w:t>
      </w:r>
    </w:p>
    <w:p w14:paraId="096F7297" w14:textId="77777777" w:rsidR="005D59AE" w:rsidRPr="00164D58" w:rsidRDefault="005D59AE" w:rsidP="005D59AE">
      <w:pPr>
        <w:spacing w:after="0" w:line="240" w:lineRule="auto"/>
        <w:jc w:val="both"/>
        <w:rPr>
          <w:noProof/>
          <w:lang w:val="ka-GE"/>
        </w:rPr>
      </w:pPr>
      <w:r w:rsidRPr="00164D58">
        <w:rPr>
          <w:noProof/>
          <w:lang w:val="ka-GE"/>
        </w:rPr>
        <w:t xml:space="preserve">2.4 მგ სალბუტამოლის სულფატს, რაც </w:t>
      </w:r>
      <w:r w:rsidR="00870702" w:rsidRPr="00164D58">
        <w:rPr>
          <w:noProof/>
          <w:lang w:val="ka-GE"/>
        </w:rPr>
        <w:t xml:space="preserve">ექვივალენტურია </w:t>
      </w:r>
      <w:r w:rsidRPr="00164D58">
        <w:rPr>
          <w:noProof/>
          <w:lang w:val="ka-GE"/>
        </w:rPr>
        <w:t>2 მგ სალბუტამოლის.</w:t>
      </w:r>
    </w:p>
    <w:p w14:paraId="138BD304" w14:textId="77777777" w:rsidR="005D59AE" w:rsidRPr="00164D58" w:rsidRDefault="005D59AE" w:rsidP="005D59AE">
      <w:pPr>
        <w:spacing w:after="0" w:line="240" w:lineRule="auto"/>
        <w:jc w:val="both"/>
        <w:rPr>
          <w:b/>
          <w:bCs/>
          <w:noProof/>
          <w:lang w:val="ka-GE"/>
        </w:rPr>
      </w:pPr>
      <w:r w:rsidRPr="00164D58">
        <w:rPr>
          <w:b/>
          <w:bCs/>
          <w:noProof/>
          <w:lang w:val="ka-GE"/>
        </w:rPr>
        <w:t>დამხმარე ნივთიერებები:</w:t>
      </w:r>
    </w:p>
    <w:p w14:paraId="762AF0DB" w14:textId="77777777" w:rsidR="005D59AE" w:rsidRPr="00164D58" w:rsidRDefault="005D59AE" w:rsidP="005D59AE">
      <w:pPr>
        <w:spacing w:after="0" w:line="240" w:lineRule="auto"/>
        <w:jc w:val="both"/>
        <w:rPr>
          <w:noProof/>
          <w:lang w:val="ka-GE"/>
        </w:rPr>
      </w:pPr>
      <w:r w:rsidRPr="00164D58">
        <w:rPr>
          <w:noProof/>
          <w:lang w:val="ka-GE"/>
        </w:rPr>
        <w:t>ყოველი 5 მლ შეიცავს:</w:t>
      </w:r>
    </w:p>
    <w:p w14:paraId="6866E86F" w14:textId="77777777" w:rsidR="005D59AE" w:rsidRPr="00164D58" w:rsidRDefault="005D59AE" w:rsidP="005D59AE">
      <w:pPr>
        <w:spacing w:after="0" w:line="240" w:lineRule="auto"/>
        <w:jc w:val="both"/>
        <w:rPr>
          <w:noProof/>
          <w:lang w:val="ka-GE"/>
        </w:rPr>
      </w:pPr>
      <w:r w:rsidRPr="00164D58">
        <w:rPr>
          <w:noProof/>
          <w:lang w:val="ka-GE"/>
        </w:rPr>
        <w:t>ნატრიუმის ბენზოატი 5 მგ</w:t>
      </w:r>
    </w:p>
    <w:p w14:paraId="4EEFD34C" w14:textId="77777777" w:rsidR="005D59AE" w:rsidRPr="00164D58" w:rsidRDefault="005D59AE" w:rsidP="005D59AE">
      <w:pPr>
        <w:spacing w:after="0" w:line="240" w:lineRule="auto"/>
        <w:jc w:val="both"/>
        <w:rPr>
          <w:noProof/>
          <w:lang w:val="ka-GE"/>
        </w:rPr>
      </w:pPr>
      <w:r w:rsidRPr="00164D58">
        <w:rPr>
          <w:noProof/>
          <w:lang w:val="ka-GE"/>
        </w:rPr>
        <w:t>ნატრიუმის ციტრატის დიჰიდრატი 8 მგ</w:t>
      </w:r>
    </w:p>
    <w:p w14:paraId="6189F6CE" w14:textId="77777777" w:rsidR="006F5B42" w:rsidRPr="00164D58" w:rsidRDefault="005D59AE" w:rsidP="005D59AE">
      <w:pPr>
        <w:spacing w:after="0" w:line="240" w:lineRule="auto"/>
        <w:jc w:val="both"/>
        <w:rPr>
          <w:noProof/>
          <w:lang w:val="ka-GE"/>
        </w:rPr>
      </w:pPr>
      <w:r w:rsidRPr="00164D58">
        <w:rPr>
          <w:noProof/>
          <w:lang w:val="ka-GE"/>
        </w:rPr>
        <w:t>ნატრიუმის ჰიდროქსიდი q.s.</w:t>
      </w:r>
    </w:p>
    <w:p w14:paraId="04CE21C5" w14:textId="77777777" w:rsidR="00746A5D" w:rsidRPr="00164D58" w:rsidRDefault="00746A5D" w:rsidP="005D59AE">
      <w:pPr>
        <w:spacing w:after="0" w:line="240" w:lineRule="auto"/>
        <w:jc w:val="both"/>
        <w:rPr>
          <w:noProof/>
          <w:lang w:val="ka-GE"/>
        </w:rPr>
      </w:pPr>
      <w:r w:rsidRPr="00164D58">
        <w:rPr>
          <w:noProof/>
          <w:lang w:val="ka-GE"/>
        </w:rPr>
        <w:t>დამხმარე ნივთიერებების სრული ჩამონათვალი იხილეთ ნაწილში 6.1.</w:t>
      </w:r>
    </w:p>
    <w:p w14:paraId="72F22960" w14:textId="77777777" w:rsidR="00746A5D" w:rsidRPr="00164D58" w:rsidRDefault="00746A5D" w:rsidP="005D59AE">
      <w:pPr>
        <w:spacing w:after="0" w:line="240" w:lineRule="auto"/>
        <w:jc w:val="both"/>
        <w:rPr>
          <w:noProof/>
          <w:lang w:val="ka-GE"/>
        </w:rPr>
      </w:pPr>
    </w:p>
    <w:p w14:paraId="4F2A4B86" w14:textId="77777777" w:rsidR="00746A5D" w:rsidRPr="00164D58" w:rsidRDefault="00746A5D" w:rsidP="005D59AE">
      <w:pPr>
        <w:spacing w:after="0" w:line="240" w:lineRule="auto"/>
        <w:jc w:val="both"/>
        <w:rPr>
          <w:b/>
          <w:bCs/>
          <w:noProof/>
          <w:lang w:val="ka-GE"/>
        </w:rPr>
      </w:pPr>
      <w:r w:rsidRPr="00164D58">
        <w:rPr>
          <w:b/>
          <w:bCs/>
          <w:noProof/>
          <w:lang w:val="ka-GE"/>
        </w:rPr>
        <w:t>3. ფარმაცევტული ფორმა</w:t>
      </w:r>
    </w:p>
    <w:p w14:paraId="24A03311" w14:textId="77777777" w:rsidR="005D00F8" w:rsidRPr="00164D58" w:rsidRDefault="00746A5D" w:rsidP="005D00F8">
      <w:pPr>
        <w:spacing w:after="0" w:line="240" w:lineRule="auto"/>
        <w:jc w:val="both"/>
        <w:rPr>
          <w:noProof/>
          <w:lang w:val="ka-GE"/>
        </w:rPr>
      </w:pPr>
      <w:r w:rsidRPr="00164D58">
        <w:rPr>
          <w:noProof/>
          <w:lang w:val="ka-GE"/>
        </w:rPr>
        <w:t>სიროფი</w:t>
      </w:r>
    </w:p>
    <w:p w14:paraId="30D3CF6B" w14:textId="77777777" w:rsidR="00746A5D" w:rsidRPr="00164D58" w:rsidRDefault="005D00F8" w:rsidP="005D00F8">
      <w:pPr>
        <w:spacing w:after="0" w:line="240" w:lineRule="auto"/>
        <w:jc w:val="both"/>
        <w:rPr>
          <w:noProof/>
          <w:lang w:val="ka-GE"/>
        </w:rPr>
      </w:pPr>
      <w:r w:rsidRPr="00164D58">
        <w:rPr>
          <w:noProof/>
          <w:lang w:val="ka-GE"/>
        </w:rPr>
        <w:t>გამჭვირვალე, უფერო, ნაწილაკების გარეშე, ერთგვაროვანი ხსნარი ფორთოხლის არომატით</w:t>
      </w:r>
      <w:r w:rsidR="00F25D44" w:rsidRPr="00164D58">
        <w:rPr>
          <w:noProof/>
          <w:lang w:val="ka-GE"/>
        </w:rPr>
        <w:t>.</w:t>
      </w:r>
    </w:p>
    <w:p w14:paraId="48C91735" w14:textId="77777777" w:rsidR="00F86078" w:rsidRPr="00164D58" w:rsidRDefault="00F86078" w:rsidP="005D00F8">
      <w:pPr>
        <w:spacing w:after="0" w:line="240" w:lineRule="auto"/>
        <w:jc w:val="both"/>
        <w:rPr>
          <w:noProof/>
          <w:lang w:val="ka-GE"/>
        </w:rPr>
      </w:pPr>
    </w:p>
    <w:p w14:paraId="658C3633" w14:textId="77777777" w:rsidR="00F25D44" w:rsidRPr="00164D58" w:rsidRDefault="00F25D44" w:rsidP="00F25D44">
      <w:pPr>
        <w:spacing w:after="0" w:line="240" w:lineRule="auto"/>
        <w:jc w:val="both"/>
        <w:rPr>
          <w:b/>
          <w:bCs/>
          <w:noProof/>
          <w:lang w:val="ka-GE"/>
        </w:rPr>
      </w:pPr>
      <w:r w:rsidRPr="00164D58">
        <w:rPr>
          <w:b/>
          <w:bCs/>
          <w:noProof/>
          <w:lang w:val="ka-GE"/>
        </w:rPr>
        <w:t>4. კლინიკური მახასიათებლები</w:t>
      </w:r>
    </w:p>
    <w:p w14:paraId="4F083C96" w14:textId="77777777" w:rsidR="00F25D44" w:rsidRPr="00164D58" w:rsidRDefault="00F25D44" w:rsidP="00F25D44">
      <w:pPr>
        <w:spacing w:after="0" w:line="240" w:lineRule="auto"/>
        <w:jc w:val="both"/>
        <w:rPr>
          <w:b/>
          <w:bCs/>
          <w:noProof/>
          <w:lang w:val="ka-GE"/>
        </w:rPr>
      </w:pPr>
      <w:r w:rsidRPr="00164D58">
        <w:rPr>
          <w:b/>
          <w:bCs/>
          <w:noProof/>
          <w:lang w:val="ka-GE"/>
        </w:rPr>
        <w:t>4.1 თერაპიული ჩვენებები</w:t>
      </w:r>
    </w:p>
    <w:p w14:paraId="0A091C37" w14:textId="77777777" w:rsidR="005C66A8" w:rsidRPr="00164D58" w:rsidRDefault="005C66A8" w:rsidP="005C66A8">
      <w:pPr>
        <w:spacing w:after="0" w:line="240" w:lineRule="auto"/>
        <w:jc w:val="both"/>
        <w:rPr>
          <w:noProof/>
          <w:lang w:val="ka-GE"/>
        </w:rPr>
      </w:pPr>
      <w:r w:rsidRPr="00164D58">
        <w:rPr>
          <w:noProof/>
          <w:lang w:val="ka-GE"/>
        </w:rPr>
        <w:t>ეს არის ასთმის სიმპტომების შესამსუბუქებლად განკუთვნილი გადაუდებელი მედიკამენტი</w:t>
      </w:r>
      <w:r w:rsidR="008F4F00" w:rsidRPr="00164D58">
        <w:rPr>
          <w:noProof/>
          <w:lang w:val="ka-GE"/>
        </w:rPr>
        <w:t>, რომელიც მოქმედებს ბრონქოკონსტრიქციის შემცირები</w:t>
      </w:r>
      <w:r w:rsidR="005E2ECD" w:rsidRPr="00164D58">
        <w:rPr>
          <w:noProof/>
          <w:lang w:val="ka-GE"/>
        </w:rPr>
        <w:t xml:space="preserve">ს გზით. </w:t>
      </w:r>
    </w:p>
    <w:p w14:paraId="1A8C15AB" w14:textId="77777777" w:rsidR="005C66A8" w:rsidRPr="00164D58" w:rsidRDefault="005C66A8" w:rsidP="005C66A8">
      <w:pPr>
        <w:spacing w:after="0" w:line="240" w:lineRule="auto"/>
        <w:jc w:val="both"/>
        <w:rPr>
          <w:noProof/>
          <w:lang w:val="ka-GE"/>
        </w:rPr>
      </w:pPr>
      <w:r w:rsidRPr="00164D58">
        <w:rPr>
          <w:noProof/>
          <w:lang w:val="ka-GE"/>
        </w:rPr>
        <w:t>ის არ უნდა იქნას გამოყენებული ხანგრძლივი მკურნალობისთვის.</w:t>
      </w:r>
    </w:p>
    <w:p w14:paraId="0B27F0A1" w14:textId="77777777" w:rsidR="006522D7" w:rsidRPr="00164D58" w:rsidRDefault="005C66A8" w:rsidP="005C66A8">
      <w:pPr>
        <w:spacing w:after="0" w:line="240" w:lineRule="auto"/>
        <w:jc w:val="both"/>
        <w:rPr>
          <w:noProof/>
          <w:lang w:val="ka-GE"/>
        </w:rPr>
      </w:pPr>
      <w:r w:rsidRPr="00164D58">
        <w:rPr>
          <w:noProof/>
          <w:lang w:val="ka-GE"/>
        </w:rPr>
        <w:t>ის გამოიყენება როგორც გადაუდებელი მედიკამენტი და ქრონიკული ობსტრუქციული ფილტვის დაავადების (</w:t>
      </w:r>
      <w:r w:rsidR="007B44E2" w:rsidRPr="00164D58">
        <w:rPr>
          <w:noProof/>
          <w:lang w:val="ka-GE"/>
        </w:rPr>
        <w:t>COPD</w:t>
      </w:r>
      <w:r w:rsidRPr="00164D58">
        <w:rPr>
          <w:noProof/>
          <w:lang w:val="ka-GE"/>
        </w:rPr>
        <w:t>) სიმპტომების შესამსუბუქებლად. ის არ არის შესაფერისი რეგულარული მკურნალობისთვის.</w:t>
      </w:r>
    </w:p>
    <w:p w14:paraId="16470A1C" w14:textId="77777777" w:rsidR="00262CDF" w:rsidRPr="00164D58" w:rsidRDefault="00262CDF" w:rsidP="005C66A8">
      <w:pPr>
        <w:spacing w:after="0" w:line="240" w:lineRule="auto"/>
        <w:jc w:val="both"/>
        <w:rPr>
          <w:noProof/>
          <w:lang w:val="ka-GE"/>
        </w:rPr>
      </w:pPr>
    </w:p>
    <w:p w14:paraId="3E5BA1CC" w14:textId="77777777" w:rsidR="00262CDF" w:rsidRPr="00164D58" w:rsidRDefault="00262CDF" w:rsidP="00262CDF">
      <w:pPr>
        <w:spacing w:after="0" w:line="240" w:lineRule="auto"/>
        <w:jc w:val="both"/>
        <w:rPr>
          <w:b/>
          <w:bCs/>
          <w:noProof/>
          <w:lang w:val="ka-GE"/>
        </w:rPr>
      </w:pPr>
      <w:r w:rsidRPr="00164D58">
        <w:rPr>
          <w:b/>
          <w:bCs/>
          <w:noProof/>
          <w:lang w:val="ka-GE"/>
        </w:rPr>
        <w:t>4.2 დოზირება და მიღების წესი</w:t>
      </w:r>
    </w:p>
    <w:p w14:paraId="5C5AEFD7" w14:textId="77777777" w:rsidR="00262CDF" w:rsidRPr="00164D58" w:rsidRDefault="00262CDF" w:rsidP="00262CDF">
      <w:pPr>
        <w:spacing w:after="0" w:line="240" w:lineRule="auto"/>
        <w:jc w:val="both"/>
        <w:rPr>
          <w:b/>
          <w:bCs/>
          <w:noProof/>
          <w:lang w:val="ka-GE"/>
        </w:rPr>
      </w:pPr>
      <w:r w:rsidRPr="00164D58">
        <w:rPr>
          <w:b/>
          <w:bCs/>
          <w:noProof/>
          <w:lang w:val="ka-GE"/>
        </w:rPr>
        <w:t>დოზირება/სიხშირე და მიღების ხანგრძლივობა:</w:t>
      </w:r>
    </w:p>
    <w:p w14:paraId="27AFF80E" w14:textId="77777777" w:rsidR="00262CDF" w:rsidRPr="00164D58" w:rsidRDefault="00262CDF" w:rsidP="00262CDF">
      <w:pPr>
        <w:spacing w:after="0" w:line="240" w:lineRule="auto"/>
        <w:jc w:val="both"/>
        <w:rPr>
          <w:noProof/>
          <w:lang w:val="ka-GE"/>
        </w:rPr>
      </w:pPr>
      <w:r w:rsidRPr="00164D58">
        <w:rPr>
          <w:noProof/>
          <w:lang w:val="ka-GE"/>
        </w:rPr>
        <w:t>სალბომოლის მოქმედების ხანგრძლივობა პაციენტთა უმეტესობაში 4-დან 6 საათამდეა.</w:t>
      </w:r>
    </w:p>
    <w:p w14:paraId="24CBE89C" w14:textId="77777777" w:rsidR="006F0090" w:rsidRPr="00164D58" w:rsidRDefault="006F0090" w:rsidP="006F0090">
      <w:pPr>
        <w:spacing w:after="0" w:line="240" w:lineRule="auto"/>
        <w:jc w:val="both"/>
        <w:rPr>
          <w:noProof/>
          <w:lang w:val="ka-GE"/>
        </w:rPr>
      </w:pPr>
      <w:r w:rsidRPr="00164D58">
        <w:rPr>
          <w:noProof/>
          <w:lang w:val="ka-GE"/>
        </w:rPr>
        <w:t>ბეტა-აგონისტების გაზრდილი გამოყენება შეიძლება ასთმის გაუარესების ნიშანი იყოს. ამ შემთხვევაში,</w:t>
      </w:r>
      <w:r w:rsidR="00A326D4" w:rsidRPr="00164D58">
        <w:rPr>
          <w:noProof/>
          <w:lang w:val="ka-GE"/>
        </w:rPr>
        <w:t xml:space="preserve"> </w:t>
      </w:r>
      <w:r w:rsidRPr="00164D58">
        <w:rPr>
          <w:noProof/>
          <w:lang w:val="ka-GE"/>
        </w:rPr>
        <w:t>აუცილებელია პაციენტის მკურნალობის გეგმის გადახედვა და დამატებითი გლუკოკორტიკოიდული თერაპიის განხილვა.</w:t>
      </w:r>
    </w:p>
    <w:p w14:paraId="3DA77300" w14:textId="77777777" w:rsidR="006F0090" w:rsidRPr="00164D58" w:rsidRDefault="006F0090" w:rsidP="006F0090">
      <w:pPr>
        <w:spacing w:after="0" w:line="240" w:lineRule="auto"/>
        <w:jc w:val="both"/>
        <w:rPr>
          <w:noProof/>
          <w:lang w:val="ka-GE"/>
        </w:rPr>
      </w:pPr>
      <w:r w:rsidRPr="00164D58">
        <w:rPr>
          <w:noProof/>
          <w:lang w:val="ka-GE"/>
        </w:rPr>
        <w:t>რადგან გვერდითი მოვლენები შეიძლება გამოვლინდეს დოზის გადაჭარბების შემთხვევაში, დოზა ან მიღების სიხშირე უნდა გაიზარდოს მხოლოდ ექიმის რეკომენდაციით.</w:t>
      </w:r>
    </w:p>
    <w:p w14:paraId="5BF3A808" w14:textId="77777777" w:rsidR="00580F6B" w:rsidRPr="00164D58" w:rsidRDefault="003A0B08" w:rsidP="006F0090">
      <w:pPr>
        <w:spacing w:after="0" w:line="240" w:lineRule="auto"/>
        <w:jc w:val="both"/>
        <w:rPr>
          <w:noProof/>
          <w:lang w:val="ka-GE"/>
        </w:rPr>
      </w:pPr>
      <w:r w:rsidRPr="00164D58">
        <w:rPr>
          <w:noProof/>
          <w:lang w:val="ka-GE"/>
        </w:rPr>
        <w:t xml:space="preserve">მოზრდილებისთვის ჩვეულებრივი ეფექტური დოზაა 10 მლ სალბუტამოლი დღეში სამიდან ოთხჯერ (4 მგ სალბუტამოლი). თუ ბრონქოდილატაცია საკმარისი არ არის, ერთჯერადი დოზა შეიძლება თანდათან გაიზარდოს სიროფის მაქსიმუმ 20 მლ-მდე (8 მგ სალბუტამოლი). </w:t>
      </w:r>
    </w:p>
    <w:p w14:paraId="2D821D5D" w14:textId="77777777" w:rsidR="00F923AF" w:rsidRPr="00164D58" w:rsidRDefault="003A0B08" w:rsidP="006F0090">
      <w:pPr>
        <w:spacing w:after="0" w:line="240" w:lineRule="auto"/>
        <w:jc w:val="both"/>
        <w:rPr>
          <w:noProof/>
          <w:lang w:val="ka-GE"/>
        </w:rPr>
      </w:pPr>
      <w:r w:rsidRPr="00164D58">
        <w:rPr>
          <w:noProof/>
          <w:lang w:val="ka-GE"/>
        </w:rPr>
        <w:t>ზოგიერთ პაციენტ</w:t>
      </w:r>
      <w:r w:rsidR="0020493E" w:rsidRPr="00164D58">
        <w:rPr>
          <w:noProof/>
          <w:lang w:val="ka-GE"/>
        </w:rPr>
        <w:t>ში</w:t>
      </w:r>
      <w:r w:rsidRPr="00164D58">
        <w:rPr>
          <w:noProof/>
          <w:lang w:val="ka-GE"/>
        </w:rPr>
        <w:t xml:space="preserve"> საკმარის</w:t>
      </w:r>
      <w:r w:rsidR="00EE17B0" w:rsidRPr="00164D58">
        <w:rPr>
          <w:noProof/>
          <w:lang w:val="ka-GE"/>
        </w:rPr>
        <w:t xml:space="preserve">ი </w:t>
      </w:r>
      <w:r w:rsidRPr="00164D58">
        <w:rPr>
          <w:noProof/>
          <w:lang w:val="ka-GE"/>
        </w:rPr>
        <w:t>შვება აღ</w:t>
      </w:r>
      <w:r w:rsidR="00EE17B0" w:rsidRPr="00164D58">
        <w:rPr>
          <w:noProof/>
          <w:lang w:val="ka-GE"/>
        </w:rPr>
        <w:t>ი</w:t>
      </w:r>
      <w:r w:rsidRPr="00164D58">
        <w:rPr>
          <w:noProof/>
          <w:lang w:val="ka-GE"/>
        </w:rPr>
        <w:t>ნიშნება 5 მლ სიროფის (2 მგ სალბუტამოლი) დღეში სამიდან ოთხჯერ მიღებისას. სალბომოლი შეიძლება გამოყენებულ იქნას იმ ბავშვებისა და მოზრდილების სამკურნალოდ, რომლებიც უპირატესობას ანიჭებენ თხევად მედიკამენტებს.</w:t>
      </w:r>
    </w:p>
    <w:p w14:paraId="73AD462F" w14:textId="77777777" w:rsidR="005F5994" w:rsidRPr="00164D58" w:rsidRDefault="00BF5D61" w:rsidP="005F5994">
      <w:pPr>
        <w:spacing w:after="0" w:line="240" w:lineRule="auto"/>
        <w:jc w:val="both"/>
        <w:rPr>
          <w:b/>
          <w:bCs/>
          <w:noProof/>
          <w:lang w:val="ka-GE"/>
        </w:rPr>
      </w:pPr>
      <w:r w:rsidRPr="00164D58">
        <w:rPr>
          <w:b/>
          <w:bCs/>
          <w:noProof/>
          <w:lang w:val="ka-GE"/>
        </w:rPr>
        <w:t>მიღების მეთოდი:</w:t>
      </w:r>
    </w:p>
    <w:p w14:paraId="596A6B44" w14:textId="77777777" w:rsidR="00313D42" w:rsidRPr="00164D58" w:rsidRDefault="00313D42" w:rsidP="00313D42">
      <w:pPr>
        <w:spacing w:after="0" w:line="240" w:lineRule="auto"/>
        <w:jc w:val="both"/>
        <w:rPr>
          <w:noProof/>
          <w:lang w:val="ka-GE"/>
        </w:rPr>
      </w:pPr>
      <w:r w:rsidRPr="00164D58">
        <w:rPr>
          <w:noProof/>
          <w:lang w:val="ka-GE"/>
        </w:rPr>
        <w:t>სალბომოლი მიიღება პერორალურად.</w:t>
      </w:r>
    </w:p>
    <w:p w14:paraId="62A1E2A6" w14:textId="77777777" w:rsidR="00313D42" w:rsidRPr="00164D58" w:rsidRDefault="00313D42" w:rsidP="00313D42">
      <w:pPr>
        <w:spacing w:after="0" w:line="240" w:lineRule="auto"/>
        <w:jc w:val="both"/>
        <w:rPr>
          <w:b/>
          <w:bCs/>
          <w:noProof/>
          <w:lang w:val="ka-GE"/>
        </w:rPr>
      </w:pPr>
      <w:r w:rsidRPr="00164D58">
        <w:rPr>
          <w:b/>
          <w:bCs/>
          <w:noProof/>
          <w:lang w:val="ka-GE"/>
        </w:rPr>
        <w:t>დამატებითი ინფორმაცია სპეციალური პოპულაციების შესახებ:</w:t>
      </w:r>
    </w:p>
    <w:p w14:paraId="7780D710" w14:textId="77777777" w:rsidR="00313D42" w:rsidRPr="00164D58" w:rsidRDefault="00313D42" w:rsidP="00313D42">
      <w:pPr>
        <w:spacing w:after="0" w:line="240" w:lineRule="auto"/>
        <w:jc w:val="both"/>
        <w:rPr>
          <w:b/>
          <w:bCs/>
          <w:noProof/>
          <w:lang w:val="ka-GE"/>
        </w:rPr>
      </w:pPr>
      <w:r w:rsidRPr="00164D58">
        <w:rPr>
          <w:b/>
          <w:bCs/>
          <w:noProof/>
          <w:lang w:val="ka-GE"/>
        </w:rPr>
        <w:t>თირკმლის/ღვიძლის უკმარისობა:</w:t>
      </w:r>
    </w:p>
    <w:p w14:paraId="24C77C12" w14:textId="77777777" w:rsidR="00BF5D61" w:rsidRPr="00164D58" w:rsidRDefault="00313D42" w:rsidP="00313D42">
      <w:pPr>
        <w:spacing w:after="0" w:line="240" w:lineRule="auto"/>
        <w:jc w:val="both"/>
        <w:rPr>
          <w:noProof/>
          <w:lang w:val="ka-GE"/>
        </w:rPr>
      </w:pPr>
      <w:r w:rsidRPr="00164D58">
        <w:rPr>
          <w:noProof/>
          <w:lang w:val="ka-GE"/>
        </w:rPr>
        <w:lastRenderedPageBreak/>
        <w:t xml:space="preserve">მონაცემები </w:t>
      </w:r>
      <w:r w:rsidR="004020B6" w:rsidRPr="00164D58">
        <w:rPr>
          <w:noProof/>
          <w:lang w:val="ka-GE"/>
        </w:rPr>
        <w:t>არ მოიპოვება.</w:t>
      </w:r>
    </w:p>
    <w:p w14:paraId="13EF90BD" w14:textId="77777777" w:rsidR="001C055A" w:rsidRPr="00164D58" w:rsidRDefault="001C055A" w:rsidP="00313D42">
      <w:pPr>
        <w:spacing w:after="0" w:line="240" w:lineRule="auto"/>
        <w:jc w:val="both"/>
        <w:rPr>
          <w:b/>
          <w:bCs/>
          <w:noProof/>
          <w:lang w:val="ka-GE"/>
        </w:rPr>
      </w:pPr>
      <w:r w:rsidRPr="00164D58">
        <w:rPr>
          <w:b/>
          <w:bCs/>
          <w:noProof/>
          <w:lang w:val="ka-GE"/>
        </w:rPr>
        <w:t>პედიატრიული პოპულაცია:</w:t>
      </w:r>
    </w:p>
    <w:p w14:paraId="68906019" w14:textId="77777777" w:rsidR="00F02D50" w:rsidRPr="00164D58" w:rsidRDefault="00F02D50" w:rsidP="00F02D50">
      <w:pPr>
        <w:spacing w:after="0" w:line="240" w:lineRule="auto"/>
        <w:jc w:val="both"/>
        <w:rPr>
          <w:noProof/>
          <w:lang w:val="ka-GE"/>
        </w:rPr>
      </w:pPr>
      <w:r w:rsidRPr="00164D58">
        <w:rPr>
          <w:noProof/>
          <w:lang w:val="ka-GE"/>
        </w:rPr>
        <w:t>2-6 წელი: 2.5-5 მლ სიროფი (1-2 მგ სალბუტამოლი) 3 ან 4-ჯერ დღეში</w:t>
      </w:r>
    </w:p>
    <w:p w14:paraId="05C39D31" w14:textId="77777777" w:rsidR="00F02D50" w:rsidRPr="00164D58" w:rsidRDefault="00F02D50" w:rsidP="00F02D50">
      <w:pPr>
        <w:spacing w:after="0" w:line="240" w:lineRule="auto"/>
        <w:jc w:val="both"/>
        <w:rPr>
          <w:noProof/>
          <w:lang w:val="ka-GE"/>
        </w:rPr>
      </w:pPr>
      <w:r w:rsidRPr="00164D58">
        <w:rPr>
          <w:noProof/>
          <w:lang w:val="ka-GE"/>
        </w:rPr>
        <w:t>6-12 წელი: 5 მლ სიროფი (2 მგ სალბუტამოლი) 3 ან 4-ჯერ დღეში</w:t>
      </w:r>
    </w:p>
    <w:p w14:paraId="3C7208D0" w14:textId="77777777" w:rsidR="001C055A" w:rsidRPr="00164D58" w:rsidRDefault="00F02D50" w:rsidP="00313D42">
      <w:pPr>
        <w:spacing w:after="0" w:line="240" w:lineRule="auto"/>
        <w:jc w:val="both"/>
        <w:rPr>
          <w:noProof/>
          <w:lang w:val="ka-GE"/>
        </w:rPr>
      </w:pPr>
      <w:r w:rsidRPr="00164D58">
        <w:rPr>
          <w:noProof/>
          <w:lang w:val="ka-GE"/>
        </w:rPr>
        <w:t>12 წელზე უფროსი ასაკის: 5-10 მლ სიროფი (2-4 მგ სალბუტამოლი) 3 ან 4-ჯერ დღეში</w:t>
      </w:r>
      <w:r w:rsidR="0055460D" w:rsidRPr="00164D58">
        <w:rPr>
          <w:noProof/>
          <w:lang w:val="ka-GE"/>
        </w:rPr>
        <w:t>.</w:t>
      </w:r>
    </w:p>
    <w:p w14:paraId="7DC8ED40" w14:textId="77777777" w:rsidR="0055460D" w:rsidRPr="00164D58" w:rsidRDefault="0055460D" w:rsidP="00313D42">
      <w:pPr>
        <w:spacing w:after="0" w:line="240" w:lineRule="auto"/>
        <w:jc w:val="both"/>
        <w:rPr>
          <w:noProof/>
          <w:lang w:val="ka-GE"/>
        </w:rPr>
      </w:pPr>
    </w:p>
    <w:p w14:paraId="20429A5A" w14:textId="77777777" w:rsidR="0055460D" w:rsidRPr="00164D58" w:rsidRDefault="0055460D" w:rsidP="0055460D">
      <w:pPr>
        <w:spacing w:after="0" w:line="240" w:lineRule="auto"/>
        <w:jc w:val="both"/>
        <w:rPr>
          <w:b/>
          <w:bCs/>
          <w:noProof/>
          <w:lang w:val="ka-GE"/>
        </w:rPr>
      </w:pPr>
      <w:r w:rsidRPr="00164D58">
        <w:rPr>
          <w:b/>
          <w:bCs/>
          <w:noProof/>
          <w:lang w:val="ka-GE"/>
        </w:rPr>
        <w:t>გერიატრიული პოპულაცია:</w:t>
      </w:r>
    </w:p>
    <w:p w14:paraId="362829F7" w14:textId="77777777" w:rsidR="0055460D" w:rsidRPr="00164D58" w:rsidRDefault="0055460D" w:rsidP="0055460D">
      <w:pPr>
        <w:spacing w:after="0" w:line="240" w:lineRule="auto"/>
        <w:jc w:val="both"/>
        <w:rPr>
          <w:noProof/>
          <w:lang w:val="ka-GE"/>
        </w:rPr>
      </w:pPr>
      <w:r w:rsidRPr="00164D58">
        <w:rPr>
          <w:noProof/>
          <w:lang w:val="ka-GE"/>
        </w:rPr>
        <w:t>ხანდაზმული პაციენტებისა და ბეტა-ადრენერგული სტიმულატორების მიმართ ცნობილი მგრძნობელობის მქონე პაციენტებისთვის რეკომენდებულია მკურნალობის დაწყება 5 მლ სიროფით (2 მგ სალბუტამოლი) დღეში სამჯერ ან ოთხჯერ.</w:t>
      </w:r>
    </w:p>
    <w:p w14:paraId="3DDEB635" w14:textId="77777777" w:rsidR="00EB6D68" w:rsidRPr="00164D58" w:rsidRDefault="00EB6D68" w:rsidP="0055460D">
      <w:pPr>
        <w:spacing w:after="0" w:line="240" w:lineRule="auto"/>
        <w:jc w:val="both"/>
        <w:rPr>
          <w:noProof/>
          <w:lang w:val="ka-GE"/>
        </w:rPr>
      </w:pPr>
    </w:p>
    <w:p w14:paraId="2400E20D" w14:textId="77777777" w:rsidR="00EB6D68" w:rsidRPr="00164D58" w:rsidRDefault="00EB6D68" w:rsidP="0055460D">
      <w:pPr>
        <w:spacing w:after="0" w:line="240" w:lineRule="auto"/>
        <w:jc w:val="both"/>
        <w:rPr>
          <w:b/>
          <w:bCs/>
          <w:noProof/>
          <w:lang w:val="ka-GE"/>
        </w:rPr>
      </w:pPr>
      <w:r w:rsidRPr="00164D58">
        <w:rPr>
          <w:b/>
          <w:bCs/>
          <w:noProof/>
          <w:lang w:val="ka-GE"/>
        </w:rPr>
        <w:t>4.3 უკუჩვენებები</w:t>
      </w:r>
    </w:p>
    <w:p w14:paraId="50ECDB8C" w14:textId="77777777" w:rsidR="00C3332B" w:rsidRPr="00164D58" w:rsidRDefault="00041139" w:rsidP="0055460D">
      <w:pPr>
        <w:spacing w:after="0" w:line="240" w:lineRule="auto"/>
        <w:jc w:val="both"/>
        <w:rPr>
          <w:noProof/>
          <w:lang w:val="ka-GE"/>
        </w:rPr>
      </w:pPr>
      <w:r w:rsidRPr="00164D58">
        <w:rPr>
          <w:noProof/>
          <w:lang w:val="ka-GE"/>
        </w:rPr>
        <w:t xml:space="preserve">სალბომოლი უკუნაჩვენებია პაციენტებში, რომლებსაც ანამნეზში აღენიშნებათ მომატებული მგრძნობელობა მისი რომელიმე ინგრედიენტის მიმართ. </w:t>
      </w:r>
    </w:p>
    <w:p w14:paraId="29AF66FF" w14:textId="77777777" w:rsidR="00EB6D68" w:rsidRPr="00164D58" w:rsidRDefault="00041139" w:rsidP="0055460D">
      <w:pPr>
        <w:spacing w:after="0" w:line="240" w:lineRule="auto"/>
        <w:jc w:val="both"/>
        <w:rPr>
          <w:noProof/>
          <w:lang w:val="ka-GE"/>
        </w:rPr>
      </w:pPr>
      <w:r w:rsidRPr="00164D58">
        <w:rPr>
          <w:noProof/>
          <w:lang w:val="ka-GE"/>
        </w:rPr>
        <w:t>არაინტრავენური სალბუტამოლის ფორმულირებები არ უნდა იქნას გამოყენებული გაურთულებელი ნაადრევი მშობიარობის ან მუცლის მოშლის საფრთხის დროს.</w:t>
      </w:r>
    </w:p>
    <w:p w14:paraId="490F1602" w14:textId="77777777" w:rsidR="00BF0A71" w:rsidRPr="00164D58" w:rsidRDefault="00BF0A71" w:rsidP="0055460D">
      <w:pPr>
        <w:spacing w:after="0" w:line="240" w:lineRule="auto"/>
        <w:jc w:val="both"/>
        <w:rPr>
          <w:noProof/>
          <w:lang w:val="ka-GE"/>
        </w:rPr>
      </w:pPr>
    </w:p>
    <w:p w14:paraId="62CC2E9B" w14:textId="77777777" w:rsidR="00BF0A71" w:rsidRPr="00164D58" w:rsidRDefault="00BF0A71" w:rsidP="00BF0A71">
      <w:pPr>
        <w:spacing w:after="0" w:line="240" w:lineRule="auto"/>
        <w:jc w:val="both"/>
        <w:rPr>
          <w:b/>
          <w:bCs/>
          <w:noProof/>
          <w:lang w:val="ka-GE"/>
        </w:rPr>
      </w:pPr>
      <w:r w:rsidRPr="00164D58">
        <w:rPr>
          <w:b/>
          <w:bCs/>
          <w:noProof/>
          <w:lang w:val="ka-GE"/>
        </w:rPr>
        <w:t>4.4 სპეციალური გაფრთხილებები და სიფრთხილის ზომები გამოყენებისას</w:t>
      </w:r>
    </w:p>
    <w:p w14:paraId="4E24CF04" w14:textId="0A26C7C2" w:rsidR="00BF0A71" w:rsidRPr="00164D58" w:rsidRDefault="00BF0A71" w:rsidP="00BF0A71">
      <w:pPr>
        <w:spacing w:after="0" w:line="240" w:lineRule="auto"/>
        <w:jc w:val="both"/>
        <w:rPr>
          <w:noProof/>
          <w:lang w:val="ka-GE"/>
        </w:rPr>
      </w:pPr>
      <w:r w:rsidRPr="00164D58">
        <w:rPr>
          <w:noProof/>
          <w:lang w:val="ka-GE"/>
        </w:rPr>
        <w:t xml:space="preserve">ბრონქოდილატატორები არ უნდა იყოს ერთადერთი ან ძირითადი მკურნალობა მძიმე ან არასტაბილური ასთმის მქონე პაციენტებში. მძიმე ასთმა მოითხოვს რეგულარულ სამედიცინო შეფასებას, მათ შორის ფილტვის ფუნქციურ ტესტს, რადგან პაციენტებს აქვთ მძიმე შეტევების და სიკვდილის რისკიც კი. ექიმებმა უნდა განიხილონ პერორალური კორტიკოსტეროიდული თერაპია და/ან </w:t>
      </w:r>
      <w:r w:rsidR="00720EE4" w:rsidRPr="00164D58">
        <w:rPr>
          <w:noProof/>
          <w:lang w:val="ka-GE"/>
        </w:rPr>
        <w:t>საინჰალაციო</w:t>
      </w:r>
      <w:r w:rsidRPr="00164D58">
        <w:rPr>
          <w:noProof/>
          <w:lang w:val="ka-GE"/>
        </w:rPr>
        <w:t xml:space="preserve"> კორტიკოსტეროიდის ყველაზე მაღალი რეკომენდებული დოზა ამ</w:t>
      </w:r>
      <w:r w:rsidR="00CB5E50" w:rsidRPr="00164D58">
        <w:rPr>
          <w:noProof/>
          <w:lang w:val="ka-GE"/>
        </w:rPr>
        <w:t xml:space="preserve"> </w:t>
      </w:r>
      <w:r w:rsidRPr="00164D58">
        <w:rPr>
          <w:noProof/>
          <w:lang w:val="ka-GE"/>
        </w:rPr>
        <w:t>პაციენტებისთვის.</w:t>
      </w:r>
    </w:p>
    <w:p w14:paraId="7526BD11" w14:textId="77777777" w:rsidR="00BF0A71" w:rsidRPr="00164D58" w:rsidRDefault="00BF0A71" w:rsidP="00BF0A71">
      <w:pPr>
        <w:spacing w:after="0" w:line="240" w:lineRule="auto"/>
        <w:jc w:val="both"/>
        <w:rPr>
          <w:noProof/>
          <w:lang w:val="ka-GE"/>
        </w:rPr>
      </w:pPr>
      <w:r w:rsidRPr="00164D58">
        <w:rPr>
          <w:noProof/>
          <w:lang w:val="ka-GE"/>
        </w:rPr>
        <w:t>თუ სალბომოლით მკურნალობის ეფექტი შემცირდება, პაციენტებმა უნდა მიმართონ ექიმს.</w:t>
      </w:r>
    </w:p>
    <w:p w14:paraId="6A30359A" w14:textId="77777777" w:rsidR="00BF0A71" w:rsidRPr="00164D58" w:rsidRDefault="00BF0A71" w:rsidP="00BF0A71">
      <w:pPr>
        <w:spacing w:after="0" w:line="240" w:lineRule="auto"/>
        <w:jc w:val="both"/>
        <w:rPr>
          <w:noProof/>
          <w:lang w:val="ka-GE"/>
        </w:rPr>
      </w:pPr>
      <w:r w:rsidRPr="00164D58">
        <w:rPr>
          <w:noProof/>
          <w:lang w:val="ka-GE"/>
        </w:rPr>
        <w:t>დოზირება ან მიღების სიხშირე უნდა გაიზარდოს მხოლოდ სამედიცინო რეკომენდაციის საფუძველზე.</w:t>
      </w:r>
    </w:p>
    <w:p w14:paraId="56853BAC" w14:textId="5D5B0E7E" w:rsidR="00436705" w:rsidRPr="00164D58" w:rsidRDefault="00436705" w:rsidP="00436705">
      <w:pPr>
        <w:spacing w:after="0" w:line="240" w:lineRule="auto"/>
        <w:jc w:val="both"/>
        <w:rPr>
          <w:noProof/>
          <w:lang w:val="ka-GE"/>
        </w:rPr>
      </w:pPr>
      <w:r w:rsidRPr="00164D58">
        <w:rPr>
          <w:noProof/>
          <w:lang w:val="ka-GE"/>
        </w:rPr>
        <w:t xml:space="preserve">პაციენტებს, რომლებიც იღებენ სალბომოლს, ასევე შეუძლიათ გამოიყენონ ხანმოკლე მოქმედების </w:t>
      </w:r>
      <w:r w:rsidR="00720EE4" w:rsidRPr="00164D58">
        <w:rPr>
          <w:noProof/>
          <w:lang w:val="ka-GE"/>
        </w:rPr>
        <w:t>საინჰალაციო</w:t>
      </w:r>
      <w:r w:rsidRPr="00164D58">
        <w:rPr>
          <w:noProof/>
          <w:lang w:val="ka-GE"/>
        </w:rPr>
        <w:t xml:space="preserve"> ბრონქოდილატატორები სიმპტომების შესამსუბუქებლად.</w:t>
      </w:r>
    </w:p>
    <w:p w14:paraId="504F1072" w14:textId="77777777" w:rsidR="00436705" w:rsidRPr="00164D58" w:rsidRDefault="00436705" w:rsidP="00436705">
      <w:pPr>
        <w:spacing w:after="0" w:line="240" w:lineRule="auto"/>
        <w:jc w:val="both"/>
        <w:rPr>
          <w:noProof/>
          <w:lang w:val="ka-GE"/>
        </w:rPr>
      </w:pPr>
      <w:r w:rsidRPr="00164D58">
        <w:rPr>
          <w:noProof/>
          <w:lang w:val="ka-GE"/>
        </w:rPr>
        <w:t>ასთმის მართვისას უნდა დაიცვათ ეტაპობრივი მკურნალობის რეჟიმი და პაციენტის რეაქცია უნდა კონტროლდებოდეს კლინიკურად და ფილტვის ფუნქციური ტესტებით.</w:t>
      </w:r>
    </w:p>
    <w:p w14:paraId="0436D2E3" w14:textId="77777777" w:rsidR="005F5994" w:rsidRPr="00164D58" w:rsidRDefault="00436705" w:rsidP="005F5994">
      <w:pPr>
        <w:spacing w:after="0" w:line="240" w:lineRule="auto"/>
        <w:jc w:val="both"/>
        <w:rPr>
          <w:noProof/>
          <w:lang w:val="ka-GE"/>
        </w:rPr>
      </w:pPr>
      <w:r w:rsidRPr="00164D58">
        <w:rPr>
          <w:noProof/>
          <w:lang w:val="ka-GE"/>
        </w:rPr>
        <w:t>სიმპტომების შესამსუბუქებლად ხანმოკლე მოქმედების ინჰალაციური ბეტა-აგონისტების გაზრდილი გამოყენება მიუთითებს ასთმის კონტროლის დაქვეითებაზე. ამ შემთხვევაში, პაციენტის მკურნალობის რეჟიმი უნდა გადაიხედოს</w:t>
      </w:r>
      <w:r w:rsidR="007C6FD7" w:rsidRPr="00164D58">
        <w:rPr>
          <w:noProof/>
          <w:lang w:val="ka-GE"/>
        </w:rPr>
        <w:t>.</w:t>
      </w:r>
    </w:p>
    <w:p w14:paraId="46451067" w14:textId="30AF2025" w:rsidR="007C6FD7" w:rsidRPr="00164D58" w:rsidRDefault="00D25B42" w:rsidP="005F5994">
      <w:pPr>
        <w:spacing w:after="0" w:line="240" w:lineRule="auto"/>
        <w:jc w:val="both"/>
        <w:rPr>
          <w:noProof/>
          <w:lang w:val="ka-GE"/>
        </w:rPr>
      </w:pPr>
      <w:r w:rsidRPr="00164D58">
        <w:rPr>
          <w:noProof/>
          <w:lang w:val="ka-GE"/>
        </w:rPr>
        <w:t xml:space="preserve">ასეთ შემთხვევებში, პაციენტები უნდა ჩაუტარდეთ ხელახალი გამოკვლევა და განიხილონ ანთების საწინააღმდეგო თერაპიის გაზრდა (მაგ., </w:t>
      </w:r>
      <w:r w:rsidR="00720EE4" w:rsidRPr="00164D58">
        <w:rPr>
          <w:noProof/>
          <w:lang w:val="ka-GE"/>
        </w:rPr>
        <w:t>საინჰალაციო</w:t>
      </w:r>
      <w:r w:rsidRPr="00164D58">
        <w:rPr>
          <w:noProof/>
          <w:lang w:val="ka-GE"/>
        </w:rPr>
        <w:t xml:space="preserve"> კორტიკოსტეროიდების უფრო მაღალი დოზა ან პერორალური კორტიკოსტეროიდული თერაპია). მძიმე ასთმის შეტევების მკურნალობა უნდა მოხდეს </w:t>
      </w:r>
      <w:r w:rsidR="00F73E8D" w:rsidRPr="00164D58">
        <w:rPr>
          <w:noProof/>
          <w:lang w:val="ka-GE"/>
        </w:rPr>
        <w:t>ჩვეული წესით.</w:t>
      </w:r>
    </w:p>
    <w:p w14:paraId="62931343" w14:textId="77777777" w:rsidR="00F73E8D" w:rsidRPr="00164D58" w:rsidRDefault="009B42F0" w:rsidP="005F5994">
      <w:pPr>
        <w:spacing w:after="0" w:line="240" w:lineRule="auto"/>
        <w:jc w:val="both"/>
        <w:rPr>
          <w:noProof/>
          <w:lang w:val="ka-GE"/>
        </w:rPr>
      </w:pPr>
      <w:r w:rsidRPr="00164D58">
        <w:rPr>
          <w:noProof/>
          <w:lang w:val="ka-GE"/>
        </w:rPr>
        <w:t>ასთმის კონტროლის უეცარი და პროგრესირებადი გაუარესება პოტენციურად სიცოცხლისთვის საშიშია და გასათვალისწინებელია კორტიკოსტეროიდებით თერაპიის დაწყება ან დოზის გაზრდა. რისკის ქვეშ მყოფ პაციენტებში შესაძლებელია ყოველდღიური პიკური ნაკადის კონტროლი.</w:t>
      </w:r>
    </w:p>
    <w:p w14:paraId="3F56D4FF" w14:textId="77777777" w:rsidR="001135AA" w:rsidRPr="00164D58" w:rsidRDefault="001135AA" w:rsidP="005F5994">
      <w:pPr>
        <w:spacing w:after="0" w:line="240" w:lineRule="auto"/>
        <w:jc w:val="both"/>
        <w:rPr>
          <w:noProof/>
          <w:lang w:val="ka-GE"/>
        </w:rPr>
      </w:pPr>
      <w:r w:rsidRPr="00164D58">
        <w:rPr>
          <w:noProof/>
          <w:lang w:val="ka-GE"/>
        </w:rPr>
        <w:t>პაციენტები უნდა იყვნენ გაფრთხილებულნი, რომ თუ ჩვეულებრივი შვება შემცირდება ან მოქმედების ხანგრძლივობა შემცირდება, მათ არ უნდა გაზარდონ დოზა ან მიღების სიხშირე, არამედ უნდა მიმართონ ექიმს.</w:t>
      </w:r>
    </w:p>
    <w:p w14:paraId="01360472" w14:textId="77777777" w:rsidR="005E2654" w:rsidRPr="00164D58" w:rsidRDefault="005E2654" w:rsidP="005E2654">
      <w:pPr>
        <w:spacing w:after="0" w:line="240" w:lineRule="auto"/>
        <w:jc w:val="both"/>
        <w:rPr>
          <w:noProof/>
          <w:lang w:val="ka-GE"/>
        </w:rPr>
      </w:pPr>
      <w:r w:rsidRPr="00164D58">
        <w:rPr>
          <w:noProof/>
          <w:lang w:val="ka-GE"/>
        </w:rPr>
        <w:t>სალბომოლი სიფრთხილით უნდა დაინიშნოს თირეოტოქსიკოზის მქონე პაციენტებში.</w:t>
      </w:r>
    </w:p>
    <w:p w14:paraId="105539AC" w14:textId="77777777" w:rsidR="00AF17B5" w:rsidRPr="00164D58" w:rsidRDefault="005E2654" w:rsidP="005E2654">
      <w:pPr>
        <w:spacing w:after="0" w:line="240" w:lineRule="auto"/>
        <w:jc w:val="both"/>
        <w:rPr>
          <w:noProof/>
          <w:lang w:val="ka-GE"/>
        </w:rPr>
      </w:pPr>
      <w:r w:rsidRPr="00164D58">
        <w:rPr>
          <w:noProof/>
          <w:lang w:val="ka-GE"/>
        </w:rPr>
        <w:t>ბეტა</w:t>
      </w:r>
      <w:r w:rsidR="003E59E9" w:rsidRPr="00164D58">
        <w:rPr>
          <w:noProof/>
          <w:lang w:val="ka-GE"/>
        </w:rPr>
        <w:t>2</w:t>
      </w:r>
      <w:r w:rsidRPr="00164D58">
        <w:rPr>
          <w:noProof/>
          <w:lang w:val="ka-GE"/>
        </w:rPr>
        <w:t>-აგონისტ</w:t>
      </w:r>
      <w:r w:rsidR="002E7E52" w:rsidRPr="00164D58">
        <w:rPr>
          <w:noProof/>
          <w:lang w:val="ka-GE"/>
        </w:rPr>
        <w:t>ებით</w:t>
      </w:r>
      <w:r w:rsidRPr="00164D58">
        <w:rPr>
          <w:noProof/>
          <w:lang w:val="ka-GE"/>
        </w:rPr>
        <w:t xml:space="preserve"> თერაპიის შედეგად, ძირითადად პარენტერალურად და ნებულაიზერით მიღებისას, შესაძლოა განვითარდეს პოტენციურად სერიოზული </w:t>
      </w:r>
      <w:r w:rsidRPr="00164D58">
        <w:rPr>
          <w:noProof/>
          <w:lang w:val="ka-GE"/>
        </w:rPr>
        <w:lastRenderedPageBreak/>
        <w:t>ჰიპოკალიემია. განსაკუთრებული სიფრთხილეა საჭირო მწვავე მძიმე ასთმის დროს, რადგან ეს ეფექტი შეიძლება გაძლიერდეს ჰიპოქსიით და ქსანტინის წარმოებულებით, სტეროიდებით და შარდმდენებით თანმხლები მკურნალობით. ასეთ სიტუაციებში უნდა მოხდეს შრატში კალიუმის დონის მონიტორინგი.</w:t>
      </w:r>
      <w:r w:rsidR="00C04EF3" w:rsidRPr="00164D58">
        <w:rPr>
          <w:noProof/>
          <w:lang w:val="ka-GE"/>
        </w:rPr>
        <w:t xml:space="preserve"> </w:t>
      </w:r>
    </w:p>
    <w:p w14:paraId="30922E10" w14:textId="77777777" w:rsidR="005E2654" w:rsidRPr="00164D58" w:rsidRDefault="002C24C6" w:rsidP="005E2654">
      <w:pPr>
        <w:spacing w:after="0" w:line="240" w:lineRule="auto"/>
        <w:jc w:val="both"/>
        <w:rPr>
          <w:noProof/>
          <w:lang w:val="ka-GE"/>
        </w:rPr>
      </w:pPr>
      <w:r w:rsidRPr="00164D58">
        <w:rPr>
          <w:noProof/>
          <w:lang w:val="ka-GE"/>
        </w:rPr>
        <w:t>სხვა ბეტა-ადრენორეცეპტორების აგონისტების მსგავსად, სალბომოლმა შეიძლება გამოიწვიოს შექცევადი მეტაბოლური ცვლილებები (მაგ., სისხლში გლუკოზის დონის მატება). დიაბეტით დაავადებულებს შესაძლოა არ შეეძლოთ ამ ცვლილებების კომპენსირება და აღწერილია კეტოაციდოზის შემთხვევები. კორტიკოსტეროიდების ერთდროულმა მიღებამ შეიძლება გააძლიეროს ეს ეფექტი.</w:t>
      </w:r>
    </w:p>
    <w:p w14:paraId="72FDF217" w14:textId="77777777" w:rsidR="00267485" w:rsidRPr="00164D58" w:rsidRDefault="00267485" w:rsidP="00267485">
      <w:pPr>
        <w:spacing w:after="0" w:line="240" w:lineRule="auto"/>
        <w:jc w:val="both"/>
        <w:rPr>
          <w:i/>
          <w:iCs/>
          <w:noProof/>
          <w:lang w:val="ka-GE"/>
        </w:rPr>
      </w:pPr>
      <w:r w:rsidRPr="00164D58">
        <w:rPr>
          <w:i/>
          <w:iCs/>
          <w:noProof/>
          <w:lang w:val="ka-GE"/>
        </w:rPr>
        <w:t>ტოკოლიზი</w:t>
      </w:r>
    </w:p>
    <w:p w14:paraId="133D4F7C" w14:textId="77777777" w:rsidR="00267485" w:rsidRPr="00164D58" w:rsidRDefault="00267485" w:rsidP="00267485">
      <w:pPr>
        <w:spacing w:after="0" w:line="240" w:lineRule="auto"/>
        <w:jc w:val="both"/>
        <w:rPr>
          <w:noProof/>
          <w:lang w:val="ka-GE"/>
        </w:rPr>
      </w:pPr>
      <w:r w:rsidRPr="00164D58">
        <w:rPr>
          <w:noProof/>
          <w:lang w:val="ka-GE"/>
        </w:rPr>
        <w:t>მიუხედავად იმისა, რომ პერორალურად მიღებისას, ხანმოკლე მოქმედების ბეტა-აგონისტები არ უზრუნველყოფენ მდგრად ეფექტურობას ნაადრევი მშობიარობის მწვავე ტოკოლიზის შენარჩუნებასა და საშვილოსნოს კუნთების მოდუნებაში, ისინი დაკავშირებულია ფატალური გულ-სისხლძარღვთა მოვლენების, როგორიცაა მიოკარდიუმის ინფარქტი და ფილტვის შეშუპება დედ</w:t>
      </w:r>
      <w:r w:rsidR="00F148D1" w:rsidRPr="00164D58">
        <w:rPr>
          <w:noProof/>
          <w:lang w:val="ka-GE"/>
        </w:rPr>
        <w:t>ის მხრივ</w:t>
      </w:r>
      <w:r w:rsidRPr="00164D58">
        <w:rPr>
          <w:noProof/>
          <w:lang w:val="ka-GE"/>
        </w:rPr>
        <w:t>, ხოლო კარდიომეგალია ახალშობილში, გაზრდილ რისკთან. ამიტომ, პერორალურად მიღებისას, ხანმოკლე მოქმედების ბეტა-აგონისტები არ უნდა იქნას გამოყენებული მეანობაში, რადგან</w:t>
      </w:r>
      <w:r w:rsidR="00CD7F2E" w:rsidRPr="00164D58">
        <w:rPr>
          <w:noProof/>
          <w:lang w:val="ka-GE"/>
        </w:rPr>
        <w:t xml:space="preserve"> ამ შემთხვევებში</w:t>
      </w:r>
      <w:r w:rsidRPr="00164D58">
        <w:rPr>
          <w:noProof/>
          <w:lang w:val="ka-GE"/>
        </w:rPr>
        <w:t xml:space="preserve"> პერორალური მიღების სარგებელი </w:t>
      </w:r>
      <w:r w:rsidR="00C02476" w:rsidRPr="00164D58">
        <w:rPr>
          <w:noProof/>
          <w:lang w:val="ka-GE"/>
        </w:rPr>
        <w:t xml:space="preserve">არ აღემატება </w:t>
      </w:r>
      <w:r w:rsidRPr="00164D58">
        <w:rPr>
          <w:noProof/>
          <w:lang w:val="ka-GE"/>
        </w:rPr>
        <w:t>რისკებს</w:t>
      </w:r>
      <w:r w:rsidR="00CD7F2E" w:rsidRPr="00164D58">
        <w:rPr>
          <w:noProof/>
          <w:lang w:val="ka-GE"/>
        </w:rPr>
        <w:t>.</w:t>
      </w:r>
    </w:p>
    <w:p w14:paraId="321F124D" w14:textId="77777777" w:rsidR="00B1720A" w:rsidRPr="00164D58" w:rsidRDefault="00B1720A" w:rsidP="00B1720A">
      <w:pPr>
        <w:spacing w:after="0" w:line="240" w:lineRule="auto"/>
        <w:jc w:val="both"/>
        <w:rPr>
          <w:noProof/>
          <w:lang w:val="ka-GE"/>
        </w:rPr>
      </w:pPr>
      <w:r w:rsidRPr="00164D58">
        <w:rPr>
          <w:noProof/>
          <w:lang w:val="ka-GE"/>
        </w:rPr>
        <w:t>გულ-სისხლძარღვთა ეფექტები შეიძლება შეინიშნოს სიმპათომიმეტური პრეპარატების, მათ შორის სალბუტამოლის გამოყენებისას. პოსტმარკეტინგული მონაცემებიდან და გამოქვეყნებული ლიტერატურიდან არსებობს გარკვეული მტკიცებულება სალბუტამოლთან ასოცირებული მიოკარდიუმის იშემიის იშვიათი შემთხვევების შესახებ. პაციენტებს, რომლებსაც აქვთ გულის მძიმე დაავადება (მაგ. გულის იშემიური დაავადება, არითმია ან გულის მძიმე უკმარისობა), რომლებიც იღებენ სალბუტამოლს, უნდა გააფრთხილონ, რომ მიმართონ ექიმს, თუ განიცდიან ტკივილს გულმკერდის არეში ან გულის დაავადების გაუარესების სხვა სიმპტომებს. ყურადღება უნდა მიექცეს ისეთი სიმპტომების შეფასებას, როგორიცაა ქოშინი და ტკივილი გულმკერდის არეში, რადგან ისინი შეიძლება იყოს როგორც რესპირატორული, ასევე გულის წარმოშობის.</w:t>
      </w:r>
    </w:p>
    <w:p w14:paraId="6D0DEE09" w14:textId="77777777" w:rsidR="00CD7F2E" w:rsidRPr="00164D58" w:rsidRDefault="00B1720A" w:rsidP="00B1720A">
      <w:pPr>
        <w:spacing w:after="0" w:line="240" w:lineRule="auto"/>
        <w:jc w:val="both"/>
        <w:rPr>
          <w:noProof/>
          <w:lang w:val="ka-GE"/>
        </w:rPr>
      </w:pPr>
      <w:r w:rsidRPr="00164D58">
        <w:rPr>
          <w:noProof/>
          <w:lang w:val="ka-GE"/>
        </w:rPr>
        <w:t>ეს სამკურნალო პროდუქტი შეიცავს 2.7 მგ ნატრიუმს ყოველ 5 მლ-ში. ეს უნდა იქნას გათვალისწინებული პაციენტებში, რომლებიც იცავენ ნატრიუმის შეზღუდულ დიეტას.</w:t>
      </w:r>
    </w:p>
    <w:p w14:paraId="4A71B5D9" w14:textId="77777777" w:rsidR="003F7DE8" w:rsidRPr="00164D58" w:rsidRDefault="003F7DE8" w:rsidP="00156031">
      <w:pPr>
        <w:spacing w:after="0" w:line="240" w:lineRule="auto"/>
        <w:jc w:val="both"/>
        <w:rPr>
          <w:noProof/>
          <w:lang w:val="ka-GE"/>
        </w:rPr>
      </w:pPr>
    </w:p>
    <w:p w14:paraId="075A12F0" w14:textId="77777777" w:rsidR="00E26F61" w:rsidRPr="00164D58" w:rsidRDefault="00156031" w:rsidP="00156031">
      <w:pPr>
        <w:spacing w:after="0" w:line="240" w:lineRule="auto"/>
        <w:jc w:val="both"/>
        <w:rPr>
          <w:b/>
          <w:bCs/>
          <w:noProof/>
          <w:lang w:val="ka-GE"/>
        </w:rPr>
      </w:pPr>
      <w:r w:rsidRPr="00164D58">
        <w:rPr>
          <w:b/>
          <w:bCs/>
          <w:noProof/>
          <w:lang w:val="ka-GE"/>
        </w:rPr>
        <w:t>4.5 ურთიერთქმედება სხვა სამკურნალო საშუალებებთან და ურთიერთქმედების სხვა ფორმები</w:t>
      </w:r>
    </w:p>
    <w:p w14:paraId="25953125" w14:textId="77777777" w:rsidR="00156031" w:rsidRPr="00164D58" w:rsidRDefault="00156031" w:rsidP="00156031">
      <w:pPr>
        <w:spacing w:after="0" w:line="240" w:lineRule="auto"/>
        <w:jc w:val="both"/>
        <w:rPr>
          <w:noProof/>
          <w:lang w:val="ka-GE"/>
        </w:rPr>
      </w:pPr>
      <w:r w:rsidRPr="00164D58">
        <w:rPr>
          <w:noProof/>
          <w:lang w:val="ka-GE"/>
        </w:rPr>
        <w:t>სალბომოლი და არასელექციური ბეტა-ბლოკატორები, როგორიცაა პროპრანოლოლი, ჩვეულებრივ, ერთად არ უნდა დაინიშნოს.</w:t>
      </w:r>
    </w:p>
    <w:p w14:paraId="678B1582" w14:textId="77777777" w:rsidR="00156031" w:rsidRPr="00164D58" w:rsidRDefault="00156031" w:rsidP="00156031">
      <w:pPr>
        <w:spacing w:after="0" w:line="240" w:lineRule="auto"/>
        <w:jc w:val="both"/>
        <w:rPr>
          <w:noProof/>
          <w:lang w:val="ka-GE"/>
        </w:rPr>
      </w:pPr>
      <w:r w:rsidRPr="00164D58">
        <w:rPr>
          <w:noProof/>
          <w:lang w:val="ka-GE"/>
        </w:rPr>
        <w:t>სალბომოლი არ არის უკუნაჩვენები მონოამინოქსიდაზას ინჰიბიტორებით (MAO) მკურნალობის დროს.</w:t>
      </w:r>
    </w:p>
    <w:p w14:paraId="5DC4F77D" w14:textId="77777777" w:rsidR="009E4C12" w:rsidRPr="00164D58" w:rsidRDefault="009E4C12" w:rsidP="009E4C12">
      <w:pPr>
        <w:spacing w:after="0" w:line="240" w:lineRule="auto"/>
        <w:jc w:val="both"/>
        <w:rPr>
          <w:b/>
          <w:bCs/>
          <w:noProof/>
          <w:lang w:val="ka-GE"/>
        </w:rPr>
      </w:pPr>
      <w:r w:rsidRPr="00164D58">
        <w:rPr>
          <w:b/>
          <w:bCs/>
          <w:noProof/>
          <w:lang w:val="ka-GE"/>
        </w:rPr>
        <w:t>დამატებითი ინფორმაცია სპეციალური პოპულაციების შესახებ:</w:t>
      </w:r>
    </w:p>
    <w:p w14:paraId="68575963" w14:textId="77777777" w:rsidR="009E4C12" w:rsidRPr="00164D58" w:rsidRDefault="009E4C12" w:rsidP="009E4C12">
      <w:pPr>
        <w:spacing w:after="0" w:line="240" w:lineRule="auto"/>
        <w:jc w:val="both"/>
        <w:rPr>
          <w:noProof/>
          <w:lang w:val="ka-GE"/>
        </w:rPr>
      </w:pPr>
      <w:r w:rsidRPr="00164D58">
        <w:rPr>
          <w:noProof/>
          <w:lang w:val="ka-GE"/>
        </w:rPr>
        <w:t>ხანდაზმულ პაციენტებში ან თირკმლის ან ღვიძლის უკმარისობის მქონე პაციენტებში ურთიერთქმედების კვლევები არ ჩატარებულა.</w:t>
      </w:r>
    </w:p>
    <w:p w14:paraId="7A0D2924" w14:textId="77777777" w:rsidR="009E4C12" w:rsidRPr="00164D58" w:rsidRDefault="009E4C12" w:rsidP="009E4C12">
      <w:pPr>
        <w:spacing w:after="0" w:line="240" w:lineRule="auto"/>
        <w:jc w:val="both"/>
        <w:rPr>
          <w:b/>
          <w:bCs/>
          <w:noProof/>
          <w:lang w:val="ka-GE"/>
        </w:rPr>
      </w:pPr>
      <w:r w:rsidRPr="00164D58">
        <w:rPr>
          <w:b/>
          <w:bCs/>
          <w:noProof/>
          <w:lang w:val="ka-GE"/>
        </w:rPr>
        <w:t>პედიატრიული პოპულაცია:</w:t>
      </w:r>
    </w:p>
    <w:p w14:paraId="65F045C8" w14:textId="77777777" w:rsidR="009E4C12" w:rsidRPr="00164D58" w:rsidRDefault="009E4C12" w:rsidP="009E4C12">
      <w:pPr>
        <w:spacing w:after="0" w:line="240" w:lineRule="auto"/>
        <w:jc w:val="both"/>
        <w:rPr>
          <w:noProof/>
          <w:lang w:val="ka-GE"/>
        </w:rPr>
      </w:pPr>
      <w:r w:rsidRPr="00164D58">
        <w:rPr>
          <w:noProof/>
          <w:lang w:val="ka-GE"/>
        </w:rPr>
        <w:t>პედიატრიულ პაციენტებში ურთიერთქმედების კვლევები არ ჩატარებულა</w:t>
      </w:r>
      <w:r w:rsidR="002866A5" w:rsidRPr="00164D58">
        <w:rPr>
          <w:noProof/>
          <w:lang w:val="ka-GE"/>
        </w:rPr>
        <w:t>.</w:t>
      </w:r>
    </w:p>
    <w:p w14:paraId="4DB205A9" w14:textId="77777777" w:rsidR="002866A5" w:rsidRPr="00164D58" w:rsidRDefault="002866A5" w:rsidP="009E4C12">
      <w:pPr>
        <w:spacing w:after="0" w:line="240" w:lineRule="auto"/>
        <w:jc w:val="both"/>
        <w:rPr>
          <w:noProof/>
          <w:lang w:val="ka-GE"/>
        </w:rPr>
      </w:pPr>
    </w:p>
    <w:p w14:paraId="419015D6" w14:textId="77777777" w:rsidR="006C6323" w:rsidRPr="00164D58" w:rsidRDefault="006C6323" w:rsidP="006C6323">
      <w:pPr>
        <w:spacing w:after="0" w:line="240" w:lineRule="auto"/>
        <w:jc w:val="both"/>
        <w:rPr>
          <w:b/>
          <w:bCs/>
          <w:noProof/>
          <w:lang w:val="ka-GE"/>
        </w:rPr>
      </w:pPr>
      <w:r w:rsidRPr="00164D58">
        <w:rPr>
          <w:b/>
          <w:bCs/>
          <w:noProof/>
          <w:lang w:val="ka-GE"/>
        </w:rPr>
        <w:t>4.6 ორსულობა და ლაქტაცია</w:t>
      </w:r>
    </w:p>
    <w:p w14:paraId="4FA28CBB" w14:textId="77777777" w:rsidR="006C6323" w:rsidRPr="00164D58" w:rsidRDefault="006C6323" w:rsidP="006C6323">
      <w:pPr>
        <w:spacing w:after="0" w:line="240" w:lineRule="auto"/>
        <w:jc w:val="both"/>
        <w:rPr>
          <w:b/>
          <w:bCs/>
          <w:noProof/>
          <w:lang w:val="ka-GE"/>
        </w:rPr>
      </w:pPr>
      <w:r w:rsidRPr="00164D58">
        <w:rPr>
          <w:b/>
          <w:bCs/>
          <w:noProof/>
          <w:lang w:val="ka-GE"/>
        </w:rPr>
        <w:t>ზოგადი რეკომენდაცია</w:t>
      </w:r>
    </w:p>
    <w:p w14:paraId="29FDC18B" w14:textId="77777777" w:rsidR="002866A5" w:rsidRPr="00164D58" w:rsidRDefault="006C6323" w:rsidP="006C6323">
      <w:pPr>
        <w:spacing w:after="0" w:line="240" w:lineRule="auto"/>
        <w:jc w:val="both"/>
        <w:rPr>
          <w:noProof/>
          <w:lang w:val="ka-GE"/>
        </w:rPr>
      </w:pPr>
      <w:r w:rsidRPr="00164D58">
        <w:rPr>
          <w:noProof/>
          <w:lang w:val="ka-GE"/>
        </w:rPr>
        <w:t>ორსულობის კატეგორია: C</w:t>
      </w:r>
    </w:p>
    <w:p w14:paraId="06F6C2A6" w14:textId="77777777" w:rsidR="005D49CA" w:rsidRPr="00164D58" w:rsidRDefault="005D49CA" w:rsidP="006C6323">
      <w:pPr>
        <w:spacing w:after="0" w:line="240" w:lineRule="auto"/>
        <w:jc w:val="both"/>
        <w:rPr>
          <w:noProof/>
          <w:lang w:val="ka-GE"/>
        </w:rPr>
      </w:pPr>
    </w:p>
    <w:p w14:paraId="439602EA" w14:textId="77777777" w:rsidR="000C444D" w:rsidRPr="00164D58" w:rsidRDefault="000C444D" w:rsidP="000C444D">
      <w:pPr>
        <w:spacing w:after="0" w:line="240" w:lineRule="auto"/>
        <w:jc w:val="both"/>
        <w:rPr>
          <w:b/>
          <w:bCs/>
          <w:noProof/>
          <w:lang w:val="ka-GE"/>
        </w:rPr>
      </w:pPr>
      <w:r w:rsidRPr="00164D58">
        <w:rPr>
          <w:b/>
          <w:bCs/>
          <w:noProof/>
          <w:lang w:val="ka-GE"/>
        </w:rPr>
        <w:t>რეპროდუქციული პოტენციალის მქონე ქალები/კონტრაცეფცია</w:t>
      </w:r>
    </w:p>
    <w:p w14:paraId="6CFAB614" w14:textId="77777777" w:rsidR="005D49CA" w:rsidRPr="00164D58" w:rsidRDefault="000C444D" w:rsidP="000C444D">
      <w:pPr>
        <w:spacing w:after="0" w:line="240" w:lineRule="auto"/>
        <w:jc w:val="both"/>
        <w:rPr>
          <w:noProof/>
          <w:lang w:val="ka-GE"/>
        </w:rPr>
      </w:pPr>
      <w:r w:rsidRPr="00164D58">
        <w:rPr>
          <w:noProof/>
          <w:lang w:val="ka-GE"/>
        </w:rPr>
        <w:t>არ არსებობს მონაცემები მისი გამოყენების შესახებ რეპროდუქციული პოტენციალის მქონე ქალებში და იმ პირებში, რომლებიც იყენებენ კონტრაცეფციას.</w:t>
      </w:r>
    </w:p>
    <w:p w14:paraId="69280CC2" w14:textId="77777777" w:rsidR="00787AC8" w:rsidRPr="00164D58" w:rsidRDefault="00787AC8" w:rsidP="000C444D">
      <w:pPr>
        <w:spacing w:after="0" w:line="240" w:lineRule="auto"/>
        <w:jc w:val="both"/>
        <w:rPr>
          <w:noProof/>
          <w:lang w:val="ka-GE"/>
        </w:rPr>
      </w:pPr>
      <w:r w:rsidRPr="00164D58">
        <w:rPr>
          <w:b/>
          <w:bCs/>
          <w:noProof/>
          <w:lang w:val="ka-GE"/>
        </w:rPr>
        <w:t>ორსულობა</w:t>
      </w:r>
    </w:p>
    <w:p w14:paraId="407E531B" w14:textId="77777777" w:rsidR="00155E85" w:rsidRPr="00164D58" w:rsidRDefault="00DA5606" w:rsidP="000C444D">
      <w:pPr>
        <w:spacing w:after="0" w:line="240" w:lineRule="auto"/>
        <w:jc w:val="both"/>
        <w:rPr>
          <w:noProof/>
          <w:lang w:val="ka-GE"/>
        </w:rPr>
      </w:pPr>
      <w:r w:rsidRPr="00164D58">
        <w:rPr>
          <w:noProof/>
          <w:lang w:val="ka-GE"/>
        </w:rPr>
        <w:t>ცხოველებზე ჩატარებული კვლევების მონაცემები არასაკმარისია ორსულობაზე და/ან ემბრიონულ/ნაყოფის განვითარებაზე და/ან პოსტნატალურ განვითარებაზე ზემოქმედების შესახებ დასკვნების გამოსატანად (იხილეთ ნაწილი 5.3). ადამიანებისთვის პოტენციური რისკი უცნობია.</w:t>
      </w:r>
    </w:p>
    <w:p w14:paraId="49470A79" w14:textId="77777777" w:rsidR="00491EFF" w:rsidRPr="00164D58" w:rsidRDefault="00D67575" w:rsidP="000C444D">
      <w:pPr>
        <w:spacing w:after="0" w:line="240" w:lineRule="auto"/>
        <w:jc w:val="both"/>
        <w:rPr>
          <w:noProof/>
          <w:lang w:val="ka-GE"/>
        </w:rPr>
      </w:pPr>
      <w:r w:rsidRPr="00164D58">
        <w:rPr>
          <w:noProof/>
          <w:lang w:val="ka-GE"/>
        </w:rPr>
        <w:t xml:space="preserve">სალბომოლი არ უნდა იქნას გამოყენებული ორსულობის დროს, თუ ეს აუცილებელი არ არის. ორსულობის დროს მისი გამოყენება </w:t>
      </w:r>
      <w:r w:rsidR="00863D85" w:rsidRPr="00164D58">
        <w:rPr>
          <w:noProof/>
          <w:lang w:val="ka-GE"/>
        </w:rPr>
        <w:t>დასაშვებია მხოლოდ იმ შემთხვევაში, თუ</w:t>
      </w:r>
      <w:r w:rsidRPr="00164D58">
        <w:rPr>
          <w:noProof/>
          <w:lang w:val="ka-GE"/>
        </w:rPr>
        <w:t xml:space="preserve"> დედისთვის მოსალოდნელი სარგებელი, სავარაუდოდ, აღემატება ნაყოფისთვის პოტენციურ რისკს.</w:t>
      </w:r>
    </w:p>
    <w:p w14:paraId="4569B1BA" w14:textId="77777777" w:rsidR="00FE0A17" w:rsidRPr="00164D58" w:rsidRDefault="00FE0A17" w:rsidP="000C444D">
      <w:pPr>
        <w:spacing w:after="0" w:line="240" w:lineRule="auto"/>
        <w:jc w:val="both"/>
        <w:rPr>
          <w:noProof/>
          <w:lang w:val="ka-GE"/>
        </w:rPr>
      </w:pPr>
      <w:r w:rsidRPr="00164D58">
        <w:rPr>
          <w:noProof/>
          <w:lang w:val="ka-GE"/>
        </w:rPr>
        <w:t xml:space="preserve">მსოფლიო მასშტაბით მარკეტინგული გამოცდილების თანახმად, სალბუტამოლით ნამკურნალები პაციენტების ჩვილებში </w:t>
      </w:r>
      <w:r w:rsidR="00172537" w:rsidRPr="00164D58">
        <w:rPr>
          <w:noProof/>
          <w:lang w:val="ka-GE"/>
        </w:rPr>
        <w:t xml:space="preserve">დაფიქსირდა </w:t>
      </w:r>
      <w:r w:rsidRPr="00164D58">
        <w:rPr>
          <w:noProof/>
          <w:lang w:val="ka-GE"/>
        </w:rPr>
        <w:t>სხვადასხვა ანომალიები, მათ შორის სასის ნაპრალი და ხელის/ფეხის დეფექტები. ზოგიერთ</w:t>
      </w:r>
      <w:r w:rsidR="009D4EE2" w:rsidRPr="00164D58">
        <w:rPr>
          <w:noProof/>
          <w:lang w:val="ka-GE"/>
        </w:rPr>
        <w:t>ი</w:t>
      </w:r>
      <w:r w:rsidRPr="00164D58">
        <w:rPr>
          <w:noProof/>
          <w:lang w:val="ka-GE"/>
        </w:rPr>
        <w:t xml:space="preserve"> დედ</w:t>
      </w:r>
      <w:r w:rsidR="009D4EE2" w:rsidRPr="00164D58">
        <w:rPr>
          <w:noProof/>
          <w:lang w:val="ka-GE"/>
        </w:rPr>
        <w:t>ი</w:t>
      </w:r>
      <w:r w:rsidRPr="00164D58">
        <w:rPr>
          <w:noProof/>
          <w:lang w:val="ka-GE"/>
        </w:rPr>
        <w:t>ს</w:t>
      </w:r>
      <w:r w:rsidR="009D4EE2" w:rsidRPr="00164D58">
        <w:rPr>
          <w:noProof/>
          <w:lang w:val="ka-GE"/>
        </w:rPr>
        <w:t xml:space="preserve"> მიერ</w:t>
      </w:r>
      <w:r w:rsidRPr="00164D58">
        <w:rPr>
          <w:noProof/>
          <w:lang w:val="ka-GE"/>
        </w:rPr>
        <w:t xml:space="preserve"> ორსულობის დროს </w:t>
      </w:r>
      <w:r w:rsidR="00AB4D0F" w:rsidRPr="00164D58">
        <w:rPr>
          <w:noProof/>
          <w:lang w:val="ka-GE"/>
        </w:rPr>
        <w:t xml:space="preserve">გამოყენებული იქნა </w:t>
      </w:r>
      <w:r w:rsidRPr="00164D58">
        <w:rPr>
          <w:noProof/>
          <w:lang w:val="ka-GE"/>
        </w:rPr>
        <w:t>რამდენიმე მედიკამენტი</w:t>
      </w:r>
      <w:r w:rsidR="00E9081A" w:rsidRPr="00164D58">
        <w:rPr>
          <w:noProof/>
          <w:lang w:val="ka-GE"/>
        </w:rPr>
        <w:t>.</w:t>
      </w:r>
      <w:r w:rsidRPr="00164D58">
        <w:rPr>
          <w:noProof/>
          <w:lang w:val="ka-GE"/>
        </w:rPr>
        <w:t xml:space="preserve"> ვინაიდან ეს დეფექტები მუდმივად არ გვხვდებოდა და თანდაყოლილი ანომალიების ბაზალური მაჩვენებელი 2-3%-ია, დეფექტების კორელაცია სალბუტამოლის გამოყენებასთან შეუძლებელია.</w:t>
      </w:r>
      <w:r w:rsidR="008C7DFE" w:rsidRPr="00164D58">
        <w:rPr>
          <w:noProof/>
          <w:lang w:val="ka-GE"/>
        </w:rPr>
        <w:t xml:space="preserve"> </w:t>
      </w:r>
      <w:r w:rsidR="00D365FE" w:rsidRPr="00164D58">
        <w:rPr>
          <w:noProof/>
          <w:lang w:val="ka-GE"/>
        </w:rPr>
        <w:t xml:space="preserve"> </w:t>
      </w:r>
    </w:p>
    <w:p w14:paraId="02D40A62" w14:textId="77777777" w:rsidR="00D620FE" w:rsidRPr="00164D58" w:rsidRDefault="00D620FE" w:rsidP="00D620FE">
      <w:pPr>
        <w:spacing w:after="0" w:line="240" w:lineRule="auto"/>
        <w:jc w:val="both"/>
        <w:rPr>
          <w:b/>
          <w:bCs/>
          <w:noProof/>
          <w:lang w:val="ka-GE"/>
        </w:rPr>
      </w:pPr>
      <w:r w:rsidRPr="00164D58">
        <w:rPr>
          <w:b/>
          <w:bCs/>
          <w:noProof/>
          <w:lang w:val="ka-GE"/>
        </w:rPr>
        <w:t>ძუძუთი კვება</w:t>
      </w:r>
    </w:p>
    <w:p w14:paraId="1B9F14F7" w14:textId="77777777" w:rsidR="00D620FE" w:rsidRPr="00164D58" w:rsidRDefault="00D620FE" w:rsidP="00D620FE">
      <w:pPr>
        <w:spacing w:after="0" w:line="240" w:lineRule="auto"/>
        <w:jc w:val="both"/>
        <w:rPr>
          <w:noProof/>
          <w:lang w:val="ka-GE"/>
        </w:rPr>
      </w:pPr>
      <w:r w:rsidRPr="00164D58">
        <w:rPr>
          <w:noProof/>
          <w:lang w:val="ka-GE"/>
        </w:rPr>
        <w:t>ვინაიდან სალბუტამოლი სავარაუდოდ გადადის დედის რძეში, მეძუძურ დედებში მისი გამოყენება სიფრთხილით უნდა მოხდეს.</w:t>
      </w:r>
    </w:p>
    <w:p w14:paraId="40F40686" w14:textId="77777777" w:rsidR="00512453" w:rsidRPr="00164D58" w:rsidRDefault="00D620FE" w:rsidP="00D620FE">
      <w:pPr>
        <w:spacing w:after="0" w:line="240" w:lineRule="auto"/>
        <w:jc w:val="both"/>
        <w:rPr>
          <w:noProof/>
          <w:lang w:val="ka-GE"/>
        </w:rPr>
      </w:pPr>
      <w:r w:rsidRPr="00164D58">
        <w:rPr>
          <w:noProof/>
          <w:lang w:val="ka-GE"/>
        </w:rPr>
        <w:t xml:space="preserve">ვინაიდან სალბუტამოლი სავარაუდოდ გადადის დედის რძეში, მეძუძურ დედებში მისი გამოყენება რეკომენდებული არ არის, თუ მოსალოდნელი სარგებელი არ აღემატება პოტენციურ რისკებს. უცნობია, </w:t>
      </w:r>
      <w:r w:rsidR="00A727DD" w:rsidRPr="00164D58">
        <w:rPr>
          <w:noProof/>
          <w:lang w:val="ka-GE"/>
        </w:rPr>
        <w:t>ახდენს</w:t>
      </w:r>
      <w:r w:rsidRPr="00164D58">
        <w:rPr>
          <w:noProof/>
          <w:lang w:val="ka-GE"/>
        </w:rPr>
        <w:t xml:space="preserve"> თუ არა დედის რძეში არსებული სალბუტამოლი მავნე ზემოქმედებას ახალშობილზე.</w:t>
      </w:r>
    </w:p>
    <w:p w14:paraId="6CAB1566" w14:textId="77777777" w:rsidR="00300569" w:rsidRPr="00164D58" w:rsidRDefault="00300569" w:rsidP="00300569">
      <w:pPr>
        <w:spacing w:after="0" w:line="240" w:lineRule="auto"/>
        <w:jc w:val="both"/>
        <w:rPr>
          <w:b/>
          <w:bCs/>
          <w:noProof/>
          <w:lang w:val="ka-GE"/>
        </w:rPr>
      </w:pPr>
      <w:r w:rsidRPr="00164D58">
        <w:rPr>
          <w:b/>
          <w:bCs/>
          <w:noProof/>
          <w:lang w:val="ka-GE"/>
        </w:rPr>
        <w:t>რეპროდუქციული უნარი/ნაყოფიერება</w:t>
      </w:r>
    </w:p>
    <w:p w14:paraId="7A60D845" w14:textId="77777777" w:rsidR="00300569" w:rsidRPr="00164D58" w:rsidRDefault="00300569" w:rsidP="00300569">
      <w:pPr>
        <w:spacing w:after="0" w:line="240" w:lineRule="auto"/>
        <w:jc w:val="both"/>
        <w:rPr>
          <w:noProof/>
          <w:lang w:val="ka-GE"/>
        </w:rPr>
      </w:pPr>
      <w:r w:rsidRPr="00164D58">
        <w:rPr>
          <w:noProof/>
          <w:lang w:val="ka-GE"/>
        </w:rPr>
        <w:t>არ არსებობს ინფორმაცია სალბომოლის ადამიანის ნაყოფიერებაზე ზემოქმედების შესახებ. ცხოველებში ნაყოფიერებაზე უარყოფითი ზემოქმედება არ დაფიქსირებულა (იხილეთ ნაწილი 5.3).</w:t>
      </w:r>
    </w:p>
    <w:p w14:paraId="7055D6C2" w14:textId="77777777" w:rsidR="00E830E4" w:rsidRPr="00164D58" w:rsidRDefault="00E830E4" w:rsidP="00260A44">
      <w:pPr>
        <w:spacing w:after="0" w:line="240" w:lineRule="auto"/>
        <w:jc w:val="both"/>
        <w:rPr>
          <w:b/>
          <w:bCs/>
          <w:noProof/>
          <w:lang w:val="ka-GE"/>
        </w:rPr>
      </w:pPr>
    </w:p>
    <w:p w14:paraId="281CCEE2" w14:textId="77777777" w:rsidR="00260A44" w:rsidRPr="00164D58" w:rsidRDefault="00260A44" w:rsidP="00260A44">
      <w:pPr>
        <w:spacing w:after="0" w:line="240" w:lineRule="auto"/>
        <w:jc w:val="both"/>
        <w:rPr>
          <w:b/>
          <w:bCs/>
          <w:noProof/>
          <w:lang w:val="ka-GE"/>
        </w:rPr>
      </w:pPr>
      <w:r w:rsidRPr="00164D58">
        <w:rPr>
          <w:b/>
          <w:bCs/>
          <w:noProof/>
          <w:lang w:val="ka-GE"/>
        </w:rPr>
        <w:t>4.7 ზეგავლენა ავტომობილის მართვისა და მექანიზმებთან მუშაობის უნარზე</w:t>
      </w:r>
    </w:p>
    <w:p w14:paraId="7439780F" w14:textId="77777777" w:rsidR="00260A44" w:rsidRPr="00164D58" w:rsidRDefault="00260A44" w:rsidP="00260A44">
      <w:pPr>
        <w:spacing w:after="0" w:line="240" w:lineRule="auto"/>
        <w:jc w:val="both"/>
        <w:rPr>
          <w:noProof/>
          <w:lang w:val="ka-GE"/>
        </w:rPr>
      </w:pPr>
      <w:r w:rsidRPr="00164D58">
        <w:rPr>
          <w:noProof/>
          <w:lang w:val="ka-GE"/>
        </w:rPr>
        <w:t>უცნობია.</w:t>
      </w:r>
    </w:p>
    <w:p w14:paraId="5BBFCDFC" w14:textId="77777777" w:rsidR="00E830E4" w:rsidRPr="00164D58" w:rsidRDefault="00E830E4" w:rsidP="00260A44">
      <w:pPr>
        <w:spacing w:after="0" w:line="240" w:lineRule="auto"/>
        <w:jc w:val="both"/>
        <w:rPr>
          <w:b/>
          <w:bCs/>
          <w:noProof/>
          <w:lang w:val="ka-GE"/>
        </w:rPr>
      </w:pPr>
    </w:p>
    <w:p w14:paraId="684E242C" w14:textId="77777777" w:rsidR="00AD1ECF" w:rsidRPr="00164D58" w:rsidRDefault="00AD1ECF" w:rsidP="00260A44">
      <w:pPr>
        <w:spacing w:after="0" w:line="240" w:lineRule="auto"/>
        <w:jc w:val="both"/>
        <w:rPr>
          <w:noProof/>
          <w:lang w:val="ka-GE"/>
        </w:rPr>
      </w:pPr>
      <w:r w:rsidRPr="00164D58">
        <w:rPr>
          <w:b/>
          <w:bCs/>
          <w:noProof/>
          <w:lang w:val="ka-GE"/>
        </w:rPr>
        <w:t>4.8 არასასურველი ეფექტები</w:t>
      </w:r>
    </w:p>
    <w:p w14:paraId="18CE8DD8" w14:textId="77777777" w:rsidR="00A73E75" w:rsidRPr="00164D58" w:rsidRDefault="00A73E75" w:rsidP="00A73E75">
      <w:pPr>
        <w:spacing w:after="0" w:line="240" w:lineRule="auto"/>
        <w:jc w:val="both"/>
        <w:rPr>
          <w:noProof/>
          <w:lang w:val="ka-GE"/>
        </w:rPr>
      </w:pPr>
      <w:r w:rsidRPr="00164D58">
        <w:rPr>
          <w:noProof/>
          <w:lang w:val="ka-GE"/>
        </w:rPr>
        <w:t xml:space="preserve">გვერდითი მოვლენები ქვემოთ ჩამოთვლილია </w:t>
      </w:r>
      <w:r w:rsidR="00E830E4" w:rsidRPr="00164D58">
        <w:rPr>
          <w:noProof/>
          <w:lang w:val="ka-GE"/>
        </w:rPr>
        <w:t>სისტემ-ორგანული</w:t>
      </w:r>
      <w:r w:rsidRPr="00164D58">
        <w:rPr>
          <w:noProof/>
          <w:lang w:val="ka-GE"/>
        </w:rPr>
        <w:t xml:space="preserve"> კლასისა და სიხშირის მიხედვით. </w:t>
      </w:r>
      <w:r w:rsidR="00BD01D5" w:rsidRPr="00164D58">
        <w:rPr>
          <w:noProof/>
          <w:lang w:val="ka-GE"/>
        </w:rPr>
        <w:t>სიხშირე</w:t>
      </w:r>
      <w:r w:rsidR="00895D15" w:rsidRPr="00164D58">
        <w:rPr>
          <w:noProof/>
          <w:lang w:val="ka-GE"/>
        </w:rPr>
        <w:t xml:space="preserve"> განისაზღვრება შემდეგი კლასიფიკაციით:</w:t>
      </w:r>
    </w:p>
    <w:p w14:paraId="4724537C" w14:textId="77777777" w:rsidR="00A73E75" w:rsidRPr="00164D58" w:rsidRDefault="00A73E75" w:rsidP="00A73E75">
      <w:pPr>
        <w:spacing w:after="0" w:line="240" w:lineRule="auto"/>
        <w:jc w:val="both"/>
        <w:rPr>
          <w:noProof/>
          <w:lang w:val="ka-GE"/>
        </w:rPr>
      </w:pPr>
      <w:r w:rsidRPr="00164D58">
        <w:rPr>
          <w:noProof/>
          <w:lang w:val="ka-GE"/>
        </w:rPr>
        <w:t xml:space="preserve">ძალიან ხშირი: </w:t>
      </w:r>
      <w:r w:rsidR="005253C1" w:rsidRPr="00164D58">
        <w:rPr>
          <w:noProof/>
          <w:u w:val="single"/>
          <w:lang w:val="ka-GE"/>
        </w:rPr>
        <w:t>&gt;</w:t>
      </w:r>
      <w:r w:rsidR="005253C1" w:rsidRPr="00164D58">
        <w:rPr>
          <w:noProof/>
          <w:lang w:val="ka-GE"/>
        </w:rPr>
        <w:t xml:space="preserve"> </w:t>
      </w:r>
      <w:r w:rsidRPr="00164D58">
        <w:rPr>
          <w:noProof/>
          <w:lang w:val="ka-GE"/>
        </w:rPr>
        <w:t>1/10</w:t>
      </w:r>
    </w:p>
    <w:p w14:paraId="57A3A8D7" w14:textId="77777777" w:rsidR="00A73E75" w:rsidRPr="00164D58" w:rsidRDefault="00A73E75" w:rsidP="00A73E75">
      <w:pPr>
        <w:spacing w:after="0" w:line="240" w:lineRule="auto"/>
        <w:jc w:val="both"/>
        <w:rPr>
          <w:noProof/>
          <w:lang w:val="ka-GE"/>
        </w:rPr>
      </w:pPr>
      <w:r w:rsidRPr="00164D58">
        <w:rPr>
          <w:noProof/>
          <w:lang w:val="ka-GE"/>
        </w:rPr>
        <w:t xml:space="preserve">ხშირი: </w:t>
      </w:r>
      <w:r w:rsidR="002C50D5" w:rsidRPr="00164D58">
        <w:rPr>
          <w:noProof/>
          <w:u w:val="single"/>
          <w:lang w:val="ka-GE"/>
        </w:rPr>
        <w:t>&gt;</w:t>
      </w:r>
      <w:r w:rsidRPr="00164D58">
        <w:rPr>
          <w:noProof/>
          <w:lang w:val="ka-GE"/>
        </w:rPr>
        <w:t>1/100-დან &lt;1/10-მდე</w:t>
      </w:r>
    </w:p>
    <w:p w14:paraId="3C91366B" w14:textId="77777777" w:rsidR="00A73E75" w:rsidRPr="00164D58" w:rsidRDefault="00A73E75" w:rsidP="00A73E75">
      <w:pPr>
        <w:spacing w:after="0" w:line="240" w:lineRule="auto"/>
        <w:jc w:val="both"/>
        <w:rPr>
          <w:noProof/>
          <w:lang w:val="ka-GE"/>
        </w:rPr>
      </w:pPr>
      <w:r w:rsidRPr="00164D58">
        <w:rPr>
          <w:noProof/>
          <w:lang w:val="ka-GE"/>
        </w:rPr>
        <w:t xml:space="preserve">არახშირი: </w:t>
      </w:r>
      <w:r w:rsidR="002C50D5" w:rsidRPr="00164D58">
        <w:rPr>
          <w:noProof/>
          <w:u w:val="single"/>
          <w:lang w:val="ka-GE"/>
        </w:rPr>
        <w:t>&gt;</w:t>
      </w:r>
      <w:r w:rsidRPr="00164D58">
        <w:rPr>
          <w:noProof/>
          <w:lang w:val="ka-GE"/>
        </w:rPr>
        <w:t>1,000-დან &lt;1/100-მდე</w:t>
      </w:r>
      <w:r w:rsidR="002C50D5" w:rsidRPr="00164D58">
        <w:rPr>
          <w:noProof/>
          <w:lang w:val="ka-GE"/>
        </w:rPr>
        <w:t xml:space="preserve"> </w:t>
      </w:r>
      <w:r w:rsidR="002563E7" w:rsidRPr="00164D58">
        <w:rPr>
          <w:noProof/>
          <w:lang w:val="ka-GE"/>
        </w:rPr>
        <w:t xml:space="preserve"> </w:t>
      </w:r>
    </w:p>
    <w:p w14:paraId="29E17972" w14:textId="77777777" w:rsidR="00A73E75" w:rsidRPr="00164D58" w:rsidRDefault="00A73E75" w:rsidP="00A73E75">
      <w:pPr>
        <w:spacing w:after="0" w:line="240" w:lineRule="auto"/>
        <w:jc w:val="both"/>
        <w:rPr>
          <w:noProof/>
          <w:lang w:val="ka-GE"/>
        </w:rPr>
      </w:pPr>
      <w:r w:rsidRPr="00164D58">
        <w:rPr>
          <w:noProof/>
          <w:lang w:val="ka-GE"/>
        </w:rPr>
        <w:t>იშვიათი:</w:t>
      </w:r>
      <w:r w:rsidR="002563E7" w:rsidRPr="00164D58">
        <w:rPr>
          <w:noProof/>
          <w:u w:val="single"/>
          <w:lang w:val="ka-GE"/>
        </w:rPr>
        <w:t>&gt;</w:t>
      </w:r>
      <w:r w:rsidRPr="00164D58">
        <w:rPr>
          <w:noProof/>
          <w:lang w:val="ka-GE"/>
        </w:rPr>
        <w:t>1/10,000-დან &lt;1/1,000-მდე</w:t>
      </w:r>
      <w:r w:rsidR="00106155" w:rsidRPr="00164D58">
        <w:rPr>
          <w:noProof/>
          <w:lang w:val="ka-GE"/>
        </w:rPr>
        <w:t xml:space="preserve"> </w:t>
      </w:r>
    </w:p>
    <w:p w14:paraId="49FCC455" w14:textId="77777777" w:rsidR="00A73E75" w:rsidRPr="00164D58" w:rsidRDefault="00A73E75" w:rsidP="00A73E75">
      <w:pPr>
        <w:spacing w:after="0" w:line="240" w:lineRule="auto"/>
        <w:jc w:val="both"/>
        <w:rPr>
          <w:noProof/>
          <w:lang w:val="ka-GE"/>
        </w:rPr>
      </w:pPr>
      <w:r w:rsidRPr="00164D58">
        <w:rPr>
          <w:noProof/>
          <w:lang w:val="ka-GE"/>
        </w:rPr>
        <w:t>ძალიან იშვიათი:</w:t>
      </w:r>
      <w:r w:rsidR="00106155" w:rsidRPr="00164D58">
        <w:rPr>
          <w:noProof/>
          <w:lang w:val="ka-GE"/>
        </w:rPr>
        <w:t xml:space="preserve">  </w:t>
      </w:r>
      <w:r w:rsidR="00106155" w:rsidRPr="00164D58">
        <w:rPr>
          <w:noProof/>
          <w:u w:val="single"/>
          <w:lang w:val="ka-GE"/>
        </w:rPr>
        <w:t>&lt;</w:t>
      </w:r>
      <w:r w:rsidR="00106155" w:rsidRPr="00164D58">
        <w:rPr>
          <w:noProof/>
          <w:lang w:val="ka-GE"/>
        </w:rPr>
        <w:t xml:space="preserve"> </w:t>
      </w:r>
      <w:r w:rsidR="002D2B0E" w:rsidRPr="00164D58">
        <w:rPr>
          <w:noProof/>
          <w:lang w:val="ka-GE"/>
        </w:rPr>
        <w:t>1</w:t>
      </w:r>
      <w:r w:rsidRPr="00164D58">
        <w:rPr>
          <w:noProof/>
          <w:lang w:val="ka-GE"/>
        </w:rPr>
        <w:t>0,000</w:t>
      </w:r>
    </w:p>
    <w:p w14:paraId="0104DA62" w14:textId="77777777" w:rsidR="001D7CB9" w:rsidRPr="00164D58" w:rsidRDefault="00A73E75" w:rsidP="00A73E75">
      <w:pPr>
        <w:spacing w:after="0" w:line="240" w:lineRule="auto"/>
        <w:jc w:val="both"/>
        <w:rPr>
          <w:noProof/>
          <w:lang w:val="ka-GE"/>
        </w:rPr>
      </w:pPr>
      <w:r w:rsidRPr="00164D58">
        <w:rPr>
          <w:noProof/>
          <w:lang w:val="ka-GE"/>
        </w:rPr>
        <w:t>უცნობი: არსებული მონაცემებით შეფასება შეუძლებელია.</w:t>
      </w:r>
    </w:p>
    <w:p w14:paraId="323A8B7D" w14:textId="77777777" w:rsidR="002D2B0E" w:rsidRPr="00164D58" w:rsidRDefault="002D2B0E" w:rsidP="00A73E75">
      <w:pPr>
        <w:spacing w:after="0" w:line="240" w:lineRule="auto"/>
        <w:jc w:val="both"/>
        <w:rPr>
          <w:noProof/>
          <w:lang w:val="ka-GE"/>
        </w:rPr>
      </w:pPr>
      <w:r w:rsidRPr="00164D58">
        <w:rPr>
          <w:noProof/>
          <w:lang w:val="ka-GE"/>
        </w:rPr>
        <w:t xml:space="preserve">ძალიან ხშირი და ხშირი რეაქციები, როგორც წესი, </w:t>
      </w:r>
      <w:r w:rsidR="003D248F" w:rsidRPr="00164D58">
        <w:rPr>
          <w:noProof/>
          <w:lang w:val="ka-GE"/>
        </w:rPr>
        <w:t xml:space="preserve">მიღებულია </w:t>
      </w:r>
      <w:r w:rsidRPr="00164D58">
        <w:rPr>
          <w:noProof/>
          <w:lang w:val="ka-GE"/>
        </w:rPr>
        <w:t xml:space="preserve">კლინიკური კვლევების მონაცემებიდან. იშვიათი, ძალიან იშვიათი და უცნობი რეაქციები, როგორც წესი, </w:t>
      </w:r>
      <w:r w:rsidR="00564180" w:rsidRPr="00164D58">
        <w:rPr>
          <w:noProof/>
          <w:lang w:val="ka-GE"/>
        </w:rPr>
        <w:t xml:space="preserve">ეფუძნება </w:t>
      </w:r>
      <w:r w:rsidRPr="00164D58">
        <w:rPr>
          <w:noProof/>
          <w:lang w:val="ka-GE"/>
        </w:rPr>
        <w:t>სპონტანურ მონაცემებს.</w:t>
      </w:r>
    </w:p>
    <w:p w14:paraId="0B06027F" w14:textId="77777777" w:rsidR="00564180" w:rsidRPr="00164D58" w:rsidRDefault="00564180" w:rsidP="00A73E75">
      <w:pPr>
        <w:spacing w:after="0" w:line="240" w:lineRule="auto"/>
        <w:jc w:val="both"/>
        <w:rPr>
          <w:noProof/>
          <w:lang w:val="ka-GE"/>
        </w:rPr>
      </w:pPr>
      <w:r w:rsidRPr="00164D58">
        <w:rPr>
          <w:b/>
          <w:bCs/>
          <w:noProof/>
          <w:lang w:val="ka-GE"/>
        </w:rPr>
        <w:t>იმუნური სისტემის დარღვევები</w:t>
      </w:r>
    </w:p>
    <w:p w14:paraId="009A7714" w14:textId="77777777" w:rsidR="001C5A7D" w:rsidRPr="00164D58" w:rsidRDefault="001C5A7D" w:rsidP="00A73E75">
      <w:pPr>
        <w:spacing w:after="0" w:line="240" w:lineRule="auto"/>
        <w:jc w:val="both"/>
        <w:rPr>
          <w:noProof/>
          <w:lang w:val="ka-GE"/>
        </w:rPr>
      </w:pPr>
      <w:r w:rsidRPr="00164D58">
        <w:rPr>
          <w:noProof/>
          <w:lang w:val="ka-GE"/>
        </w:rPr>
        <w:t>ძალიან იშვიათი: მომატებული მგრძნობელობის რეაქციები, მათ შორის ანგიონევროზული შეშუპება, ჭინჭრის ციება, ბრონქოსპაზმი, ჰიპოტენზია და კოლაფსი.</w:t>
      </w:r>
    </w:p>
    <w:p w14:paraId="40D6E72F" w14:textId="77777777" w:rsidR="004A09DB" w:rsidRPr="00164D58" w:rsidRDefault="004A09DB" w:rsidP="004A09DB">
      <w:pPr>
        <w:spacing w:after="0" w:line="240" w:lineRule="auto"/>
        <w:jc w:val="both"/>
        <w:rPr>
          <w:b/>
          <w:bCs/>
          <w:noProof/>
          <w:lang w:val="ka-GE"/>
        </w:rPr>
      </w:pPr>
      <w:r w:rsidRPr="00164D58">
        <w:rPr>
          <w:b/>
          <w:bCs/>
          <w:noProof/>
          <w:lang w:val="ka-GE"/>
        </w:rPr>
        <w:t>მეტაბოლიზმისა და კვების დარღვევები</w:t>
      </w:r>
    </w:p>
    <w:p w14:paraId="0F6FDF04" w14:textId="77777777" w:rsidR="004A09DB" w:rsidRPr="00164D58" w:rsidRDefault="004A09DB" w:rsidP="004A09DB">
      <w:pPr>
        <w:spacing w:after="0" w:line="240" w:lineRule="auto"/>
        <w:jc w:val="both"/>
        <w:rPr>
          <w:noProof/>
          <w:lang w:val="ka-GE"/>
        </w:rPr>
      </w:pPr>
      <w:r w:rsidRPr="00164D58">
        <w:rPr>
          <w:noProof/>
          <w:lang w:val="ka-GE"/>
        </w:rPr>
        <w:t>იშვიათი: ჰიპოკალიემია</w:t>
      </w:r>
    </w:p>
    <w:p w14:paraId="51CB571F" w14:textId="77777777" w:rsidR="00F515EF" w:rsidRPr="00164D58" w:rsidRDefault="004A09DB" w:rsidP="004A09DB">
      <w:pPr>
        <w:spacing w:after="0" w:line="240" w:lineRule="auto"/>
        <w:jc w:val="both"/>
        <w:rPr>
          <w:noProof/>
          <w:lang w:val="ka-GE"/>
        </w:rPr>
      </w:pPr>
      <w:r w:rsidRPr="00164D58">
        <w:rPr>
          <w:noProof/>
          <w:lang w:val="ka-GE"/>
        </w:rPr>
        <w:t>ბეტა</w:t>
      </w:r>
      <w:r w:rsidR="003C187E" w:rsidRPr="00164D58">
        <w:rPr>
          <w:noProof/>
          <w:lang w:val="ka-GE"/>
        </w:rPr>
        <w:t>2</w:t>
      </w:r>
      <w:r w:rsidRPr="00164D58">
        <w:rPr>
          <w:noProof/>
          <w:lang w:val="ka-GE"/>
        </w:rPr>
        <w:t>-აგონისტური თერაპიის შედეგად შესაძლოა განვითარდეს სერიოზული ჰიპოკალიემია.</w:t>
      </w:r>
    </w:p>
    <w:p w14:paraId="00DA22B9" w14:textId="77777777" w:rsidR="00873090" w:rsidRPr="00164D58" w:rsidRDefault="00873090" w:rsidP="004A09DB">
      <w:pPr>
        <w:spacing w:after="0" w:line="240" w:lineRule="auto"/>
        <w:jc w:val="both"/>
        <w:rPr>
          <w:b/>
          <w:bCs/>
          <w:noProof/>
          <w:lang w:val="ka-GE"/>
        </w:rPr>
      </w:pPr>
      <w:r w:rsidRPr="00164D58">
        <w:rPr>
          <w:b/>
          <w:bCs/>
          <w:noProof/>
          <w:lang w:val="ka-GE"/>
        </w:rPr>
        <w:t>ნერვული სისტემის დარღვევები</w:t>
      </w:r>
    </w:p>
    <w:p w14:paraId="4B72BA3F" w14:textId="77777777" w:rsidR="00F515EF" w:rsidRPr="00164D58" w:rsidRDefault="00F515EF" w:rsidP="00F515EF">
      <w:pPr>
        <w:spacing w:after="0" w:line="240" w:lineRule="auto"/>
        <w:jc w:val="both"/>
        <w:rPr>
          <w:noProof/>
          <w:lang w:val="ka-GE"/>
        </w:rPr>
      </w:pPr>
      <w:r w:rsidRPr="00164D58">
        <w:rPr>
          <w:noProof/>
          <w:lang w:val="ka-GE"/>
        </w:rPr>
        <w:t>ძალიან ხშირი: ტრემორი</w:t>
      </w:r>
    </w:p>
    <w:p w14:paraId="0B5FCEB8" w14:textId="77777777" w:rsidR="00F515EF" w:rsidRPr="00164D58" w:rsidRDefault="00F515EF" w:rsidP="00F515EF">
      <w:pPr>
        <w:spacing w:after="0" w:line="240" w:lineRule="auto"/>
        <w:jc w:val="both"/>
        <w:rPr>
          <w:noProof/>
          <w:lang w:val="ka-GE"/>
        </w:rPr>
      </w:pPr>
      <w:r w:rsidRPr="00164D58">
        <w:rPr>
          <w:noProof/>
          <w:lang w:val="ka-GE"/>
        </w:rPr>
        <w:t>ხშირი: თავის ტკივილი</w:t>
      </w:r>
    </w:p>
    <w:p w14:paraId="758A20E3" w14:textId="77777777" w:rsidR="00F515EF" w:rsidRPr="00164D58" w:rsidRDefault="00F515EF" w:rsidP="00F515EF">
      <w:pPr>
        <w:spacing w:after="0" w:line="240" w:lineRule="auto"/>
        <w:jc w:val="both"/>
        <w:rPr>
          <w:noProof/>
          <w:lang w:val="ka-GE"/>
        </w:rPr>
      </w:pPr>
      <w:r w:rsidRPr="00164D58">
        <w:rPr>
          <w:noProof/>
          <w:lang w:val="ka-GE"/>
        </w:rPr>
        <w:t>ძალიან იშვიათი: ჰიპერაქტიურობა</w:t>
      </w:r>
    </w:p>
    <w:p w14:paraId="4F1C9F92" w14:textId="77777777" w:rsidR="00F515EF" w:rsidRPr="00164D58" w:rsidRDefault="00F515EF" w:rsidP="00F515EF">
      <w:pPr>
        <w:spacing w:after="0" w:line="240" w:lineRule="auto"/>
        <w:jc w:val="both"/>
        <w:rPr>
          <w:b/>
          <w:bCs/>
          <w:noProof/>
          <w:lang w:val="ka-GE"/>
        </w:rPr>
      </w:pPr>
      <w:r w:rsidRPr="00164D58">
        <w:rPr>
          <w:b/>
          <w:bCs/>
          <w:noProof/>
          <w:lang w:val="ka-GE"/>
        </w:rPr>
        <w:t>გულის დარღვევები</w:t>
      </w:r>
    </w:p>
    <w:p w14:paraId="18228EAA" w14:textId="77777777" w:rsidR="00F515EF" w:rsidRPr="00164D58" w:rsidRDefault="00F515EF" w:rsidP="00F515EF">
      <w:pPr>
        <w:spacing w:after="0" w:line="240" w:lineRule="auto"/>
        <w:jc w:val="both"/>
        <w:rPr>
          <w:noProof/>
          <w:lang w:val="ka-GE"/>
        </w:rPr>
      </w:pPr>
      <w:r w:rsidRPr="00164D58">
        <w:rPr>
          <w:noProof/>
          <w:lang w:val="ka-GE"/>
        </w:rPr>
        <w:t>ხშირი: ტაქიკარდია, პალპიტაცია</w:t>
      </w:r>
    </w:p>
    <w:p w14:paraId="00C7D572" w14:textId="77777777" w:rsidR="00873090" w:rsidRPr="00164D58" w:rsidRDefault="00F515EF" w:rsidP="00F515EF">
      <w:pPr>
        <w:spacing w:after="0" w:line="240" w:lineRule="auto"/>
        <w:jc w:val="both"/>
        <w:rPr>
          <w:noProof/>
          <w:lang w:val="ka-GE"/>
        </w:rPr>
      </w:pPr>
      <w:r w:rsidRPr="00164D58">
        <w:rPr>
          <w:noProof/>
          <w:lang w:val="ka-GE"/>
        </w:rPr>
        <w:t>იშვიათი: გულის არითმიები, მათ შორის წინაგულების ფიბრილაცია, სუპრავენტრიკულური ტაქიკარდია და ექსტრასისტოლია.</w:t>
      </w:r>
    </w:p>
    <w:p w14:paraId="0D54270C" w14:textId="77777777" w:rsidR="003107CD" w:rsidRPr="00164D58" w:rsidRDefault="00D628B6" w:rsidP="00D628B6">
      <w:pPr>
        <w:spacing w:after="0" w:line="240" w:lineRule="auto"/>
        <w:jc w:val="both"/>
        <w:rPr>
          <w:noProof/>
          <w:lang w:val="ka-GE"/>
        </w:rPr>
      </w:pPr>
      <w:r w:rsidRPr="00164D58">
        <w:rPr>
          <w:noProof/>
          <w:lang w:val="ka-GE"/>
        </w:rPr>
        <w:t>უცნობი: მიოკარდიუმის იშემია* (იხ. ნაწილი 4.4)</w:t>
      </w:r>
    </w:p>
    <w:p w14:paraId="706AA66A" w14:textId="77777777" w:rsidR="00D628B6" w:rsidRPr="00164D58" w:rsidRDefault="00D628B6" w:rsidP="00D628B6">
      <w:pPr>
        <w:spacing w:after="0" w:line="240" w:lineRule="auto"/>
        <w:jc w:val="both"/>
        <w:rPr>
          <w:noProof/>
          <w:lang w:val="ka-GE"/>
        </w:rPr>
      </w:pPr>
      <w:r w:rsidRPr="00164D58">
        <w:rPr>
          <w:noProof/>
          <w:lang w:val="ka-GE"/>
        </w:rPr>
        <w:t>*რეგისტრაციის შემდგომ მონაცემებში სპონტანურად არის აღწერილი, ამიტომ სიხშირე მიჩნეულია, როგორც „უცნობი“.</w:t>
      </w:r>
    </w:p>
    <w:p w14:paraId="467F188C" w14:textId="77777777" w:rsidR="004B0796" w:rsidRPr="00164D58" w:rsidRDefault="004B0796" w:rsidP="004B0796">
      <w:pPr>
        <w:spacing w:after="0" w:line="240" w:lineRule="auto"/>
        <w:jc w:val="both"/>
        <w:rPr>
          <w:b/>
          <w:bCs/>
          <w:noProof/>
          <w:lang w:val="ka-GE"/>
        </w:rPr>
      </w:pPr>
      <w:r w:rsidRPr="00164D58">
        <w:rPr>
          <w:b/>
          <w:bCs/>
          <w:noProof/>
          <w:lang w:val="ka-GE"/>
        </w:rPr>
        <w:t>ვასკულარული დარღვევები</w:t>
      </w:r>
    </w:p>
    <w:p w14:paraId="14DD819D" w14:textId="77777777" w:rsidR="004B0796" w:rsidRPr="00164D58" w:rsidRDefault="004B0796" w:rsidP="004B0796">
      <w:pPr>
        <w:spacing w:after="0" w:line="240" w:lineRule="auto"/>
        <w:jc w:val="both"/>
        <w:rPr>
          <w:noProof/>
          <w:lang w:val="ka-GE"/>
        </w:rPr>
      </w:pPr>
      <w:r w:rsidRPr="00164D58">
        <w:rPr>
          <w:noProof/>
          <w:lang w:val="ka-GE"/>
        </w:rPr>
        <w:t>იშვიათი: პერიფერიული ვაზოდილატაცია</w:t>
      </w:r>
    </w:p>
    <w:p w14:paraId="10C213D8" w14:textId="77777777" w:rsidR="00DF28A1" w:rsidRPr="00164D58" w:rsidRDefault="00727028" w:rsidP="00DF28A1">
      <w:pPr>
        <w:spacing w:after="0" w:line="240" w:lineRule="auto"/>
        <w:jc w:val="both"/>
        <w:rPr>
          <w:b/>
          <w:bCs/>
          <w:noProof/>
          <w:lang w:val="ka-GE"/>
        </w:rPr>
      </w:pPr>
      <w:r w:rsidRPr="00164D58">
        <w:rPr>
          <w:b/>
          <w:bCs/>
          <w:noProof/>
          <w:lang w:val="ka-GE"/>
        </w:rPr>
        <w:t>ჩონჩ-</w:t>
      </w:r>
      <w:r w:rsidR="00DF28A1" w:rsidRPr="00164D58">
        <w:rPr>
          <w:b/>
          <w:bCs/>
          <w:noProof/>
          <w:lang w:val="ka-GE"/>
        </w:rPr>
        <w:t>კუნთოვანი, შემაერთებელი ქსოვილის და ძვლების დარღვევები</w:t>
      </w:r>
    </w:p>
    <w:p w14:paraId="007FF49A" w14:textId="77777777" w:rsidR="00DF28A1" w:rsidRPr="00164D58" w:rsidRDefault="00DF28A1" w:rsidP="00DF28A1">
      <w:pPr>
        <w:spacing w:after="0" w:line="240" w:lineRule="auto"/>
        <w:jc w:val="both"/>
        <w:rPr>
          <w:noProof/>
          <w:lang w:val="ka-GE"/>
        </w:rPr>
      </w:pPr>
      <w:r w:rsidRPr="00164D58">
        <w:rPr>
          <w:noProof/>
          <w:lang w:val="ka-GE"/>
        </w:rPr>
        <w:t>ხშირი: კუნთების სპაზმები</w:t>
      </w:r>
    </w:p>
    <w:p w14:paraId="47D77516" w14:textId="77777777" w:rsidR="00DF28A1" w:rsidRPr="00164D58" w:rsidRDefault="00DF28A1" w:rsidP="00DF28A1">
      <w:pPr>
        <w:spacing w:after="0" w:line="240" w:lineRule="auto"/>
        <w:jc w:val="both"/>
        <w:rPr>
          <w:noProof/>
          <w:lang w:val="ka-GE"/>
        </w:rPr>
      </w:pPr>
      <w:r w:rsidRPr="00164D58">
        <w:rPr>
          <w:noProof/>
          <w:lang w:val="ka-GE"/>
        </w:rPr>
        <w:t>ძალიან იშვიათი: კუნთების დაჭიმულობის შეგრძნება</w:t>
      </w:r>
    </w:p>
    <w:p w14:paraId="2FB3AF3A" w14:textId="77777777" w:rsidR="00037545" w:rsidRPr="00164D58" w:rsidRDefault="00037545" w:rsidP="00DF28A1">
      <w:pPr>
        <w:spacing w:after="0" w:line="240" w:lineRule="auto"/>
        <w:jc w:val="both"/>
        <w:rPr>
          <w:noProof/>
          <w:lang w:val="ka-GE"/>
        </w:rPr>
      </w:pPr>
    </w:p>
    <w:p w14:paraId="1B560808" w14:textId="77777777" w:rsidR="00037545" w:rsidRPr="00164D58" w:rsidRDefault="00037545" w:rsidP="00DF28A1">
      <w:pPr>
        <w:spacing w:after="0" w:line="240" w:lineRule="auto"/>
        <w:jc w:val="both"/>
        <w:rPr>
          <w:noProof/>
          <w:u w:val="single"/>
          <w:lang w:val="ka-GE"/>
        </w:rPr>
      </w:pPr>
      <w:r w:rsidRPr="00164D58">
        <w:rPr>
          <w:noProof/>
          <w:u w:val="single"/>
          <w:lang w:val="ka-GE"/>
        </w:rPr>
        <w:t>გვერდითი რეაქციების შეტყობინება</w:t>
      </w:r>
    </w:p>
    <w:p w14:paraId="4E7EEB14" w14:textId="77777777" w:rsidR="00994018" w:rsidRPr="00164D58" w:rsidRDefault="00994018" w:rsidP="00994018">
      <w:pPr>
        <w:spacing w:after="0" w:line="240" w:lineRule="auto"/>
        <w:jc w:val="both"/>
        <w:rPr>
          <w:noProof/>
          <w:lang w:val="ka-GE"/>
        </w:rPr>
      </w:pPr>
      <w:r w:rsidRPr="00164D58">
        <w:rPr>
          <w:noProof/>
          <w:lang w:val="ka-GE"/>
        </w:rPr>
        <w:t xml:space="preserve">საეჭვო გვერდითი რეაქციების შესახებ ინფორმაციის მიწოდება სამკურნალო პროდუქტის ავტორიზაციის შემდეგ აუცილებელია. ეს </w:t>
      </w:r>
      <w:r w:rsidR="006E6260" w:rsidRPr="00164D58">
        <w:rPr>
          <w:noProof/>
          <w:lang w:val="ka-GE"/>
        </w:rPr>
        <w:t xml:space="preserve">იძლევა </w:t>
      </w:r>
      <w:r w:rsidRPr="00164D58">
        <w:rPr>
          <w:noProof/>
          <w:lang w:val="ka-GE"/>
        </w:rPr>
        <w:t xml:space="preserve">სამკურნალო პროდუქტის სარგებლისა და რისკის თანაფარდობის </w:t>
      </w:r>
      <w:r w:rsidR="006E6260" w:rsidRPr="00164D58">
        <w:rPr>
          <w:noProof/>
          <w:lang w:val="ka-GE"/>
        </w:rPr>
        <w:t xml:space="preserve">მუდმივი </w:t>
      </w:r>
      <w:r w:rsidRPr="00164D58">
        <w:rPr>
          <w:noProof/>
          <w:lang w:val="ka-GE"/>
        </w:rPr>
        <w:t xml:space="preserve">მონიტორინგის </w:t>
      </w:r>
      <w:r w:rsidR="006E6260" w:rsidRPr="00164D58">
        <w:rPr>
          <w:noProof/>
          <w:lang w:val="ka-GE"/>
        </w:rPr>
        <w:t>საშუალებას.</w:t>
      </w:r>
    </w:p>
    <w:p w14:paraId="760D45BD" w14:textId="77777777" w:rsidR="00994018" w:rsidRPr="00164D58" w:rsidRDefault="00994018" w:rsidP="00994018">
      <w:pPr>
        <w:spacing w:after="0" w:line="240" w:lineRule="auto"/>
        <w:jc w:val="both"/>
        <w:rPr>
          <w:noProof/>
          <w:lang w:val="ka-GE"/>
        </w:rPr>
      </w:pPr>
      <w:r w:rsidRPr="00164D58">
        <w:rPr>
          <w:noProof/>
          <w:lang w:val="ka-GE"/>
        </w:rPr>
        <w:t xml:space="preserve">ჯანდაცვის სპეციალისტებმა ნებისმიერი საეჭვო გვერდითი რეაქციის შესახებ უნდა აცნობონ თურქეთის </w:t>
      </w:r>
      <w:r w:rsidR="00340875" w:rsidRPr="00164D58">
        <w:rPr>
          <w:noProof/>
          <w:lang w:val="ka-GE"/>
        </w:rPr>
        <w:t>ფარმაკოზედამხედველობის</w:t>
      </w:r>
      <w:r w:rsidRPr="00164D58">
        <w:rPr>
          <w:noProof/>
          <w:lang w:val="ka-GE"/>
        </w:rPr>
        <w:t xml:space="preserve"> ცენტრს (www.titck.gov.tr; ელ. ფოსტა: tufam@titck.gov.tr; ტელ: 0 800 314 00 08; ფაქსი: 0 312 218 35 99).</w:t>
      </w:r>
    </w:p>
    <w:p w14:paraId="76395DF1" w14:textId="77777777" w:rsidR="00CF3833" w:rsidRPr="00164D58" w:rsidRDefault="00CF3833" w:rsidP="00994018">
      <w:pPr>
        <w:spacing w:after="0" w:line="240" w:lineRule="auto"/>
        <w:jc w:val="both"/>
        <w:rPr>
          <w:noProof/>
          <w:lang w:val="ka-GE"/>
        </w:rPr>
      </w:pPr>
    </w:p>
    <w:p w14:paraId="11D5D12D" w14:textId="77777777" w:rsidR="00CF3833" w:rsidRPr="00164D58" w:rsidRDefault="00CF3833" w:rsidP="00994018">
      <w:pPr>
        <w:spacing w:after="0" w:line="240" w:lineRule="auto"/>
        <w:jc w:val="both"/>
        <w:rPr>
          <w:noProof/>
          <w:lang w:val="ka-GE"/>
        </w:rPr>
      </w:pPr>
      <w:r w:rsidRPr="00164D58">
        <w:rPr>
          <w:b/>
          <w:bCs/>
          <w:noProof/>
          <w:lang w:val="ka-GE"/>
        </w:rPr>
        <w:t>4.9 ზედოზირება და მკურნალობა</w:t>
      </w:r>
    </w:p>
    <w:p w14:paraId="52C6711B" w14:textId="77777777" w:rsidR="001C0968" w:rsidRPr="00164D58" w:rsidRDefault="00731E49" w:rsidP="00994018">
      <w:pPr>
        <w:spacing w:after="0" w:line="240" w:lineRule="auto"/>
        <w:jc w:val="both"/>
        <w:rPr>
          <w:noProof/>
          <w:lang w:val="ka-GE"/>
        </w:rPr>
      </w:pPr>
      <w:r w:rsidRPr="00164D58">
        <w:rPr>
          <w:noProof/>
          <w:lang w:val="ka-GE"/>
        </w:rPr>
        <w:t xml:space="preserve">სალბომოლის დოზის გადაჭარბების ყველაზე გავრცელებული ნიშნები და სიმპტომებია გარდამავალი, ბეტა-აგონისტებით განპირობებული მოვლენები, მათ შორის ტაქიკარდია, ტრემორი, ჰიპერაქტიურობა და ჰიპოკალიემია (იხილეთ </w:t>
      </w:r>
      <w:r w:rsidR="00FF0059" w:rsidRPr="00164D58">
        <w:rPr>
          <w:noProof/>
          <w:lang w:val="ka-GE"/>
        </w:rPr>
        <w:t>ნაწილი</w:t>
      </w:r>
      <w:r w:rsidRPr="00164D58">
        <w:rPr>
          <w:noProof/>
          <w:lang w:val="ka-GE"/>
        </w:rPr>
        <w:t xml:space="preserve"> 4.4 და 4.8).</w:t>
      </w:r>
      <w:r w:rsidR="00885F9E" w:rsidRPr="00164D58">
        <w:rPr>
          <w:noProof/>
          <w:lang w:val="ka-GE"/>
        </w:rPr>
        <w:t xml:space="preserve"> </w:t>
      </w:r>
    </w:p>
    <w:p w14:paraId="21EDF6C5" w14:textId="77777777" w:rsidR="0024176F" w:rsidRPr="00164D58" w:rsidRDefault="0024176F" w:rsidP="00994018">
      <w:pPr>
        <w:spacing w:after="0" w:line="240" w:lineRule="auto"/>
        <w:jc w:val="both"/>
        <w:rPr>
          <w:noProof/>
          <w:lang w:val="ka-GE"/>
        </w:rPr>
      </w:pPr>
      <w:r w:rsidRPr="00164D58">
        <w:rPr>
          <w:noProof/>
          <w:lang w:val="ka-GE"/>
        </w:rPr>
        <w:t>სალბომოლის დოზის გადაჭარბებამ შეიძლება გამოიწვიოს ჰიპოკალიემია. ამიტომ, უნდა მოხდეს შრატში კალიუმის დონის მონიტორინგი. ლაქტოაციდოზის შემთხვევები აღწერილია როგორც მაღალი თერაპიული დოზების, ასევე ხანმოკლე მოქმედების ბეტა-აგონისტების დოზის გადაჭარბებისას. ამიტომ, დოზის გადაჭარბების შემთხვევაში, შეიძლება საჭირო გახდეს შრატში ლაქტატის მომატებული დონის და შედეგად გამოწვეული მეტაბოლური აციდოზის მონიტორინგი (განსაკუთრებით მუდმივი ან გაუარესებული ტაქიპნოეს შემთხვევებში, ბრონქოსპაზმის სხვა ნიშნების, მაგალითად, ხიხინის, გაქრობის მიუხედავად).</w:t>
      </w:r>
    </w:p>
    <w:p w14:paraId="4120B4DD" w14:textId="77777777" w:rsidR="008D0D8F" w:rsidRPr="00164D58" w:rsidRDefault="008D0D8F" w:rsidP="008D0D8F">
      <w:pPr>
        <w:spacing w:after="0" w:line="240" w:lineRule="auto"/>
        <w:jc w:val="both"/>
        <w:rPr>
          <w:noProof/>
          <w:lang w:val="ka-GE"/>
        </w:rPr>
      </w:pPr>
      <w:r w:rsidRPr="00164D58">
        <w:rPr>
          <w:noProof/>
          <w:lang w:val="ka-GE"/>
        </w:rPr>
        <w:t>გულისრევის, ღებინების და ჰიპერგლიკემიის შემთხვევები დაფიქსირდა, ძირითადად ბავშვებში და სალბუტამოლის დოზის გადაჭარბების პერორალური გზით მიღების შემთხვევაში.</w:t>
      </w:r>
    </w:p>
    <w:p w14:paraId="1EC75F33" w14:textId="77777777" w:rsidR="008D0D8F" w:rsidRPr="00164D58" w:rsidRDefault="008D0D8F" w:rsidP="008D0D8F">
      <w:pPr>
        <w:spacing w:after="0" w:line="240" w:lineRule="auto"/>
        <w:jc w:val="both"/>
        <w:rPr>
          <w:noProof/>
          <w:lang w:val="ka-GE"/>
        </w:rPr>
      </w:pPr>
      <w:r w:rsidRPr="00164D58">
        <w:rPr>
          <w:noProof/>
          <w:lang w:val="ka-GE"/>
        </w:rPr>
        <w:t>მკურნალობა:</w:t>
      </w:r>
    </w:p>
    <w:p w14:paraId="619BE3FE" w14:textId="77777777" w:rsidR="00BF641C" w:rsidRPr="00164D58" w:rsidRDefault="00481E80" w:rsidP="008D0D8F">
      <w:pPr>
        <w:spacing w:after="0" w:line="240" w:lineRule="auto"/>
        <w:jc w:val="both"/>
        <w:rPr>
          <w:noProof/>
          <w:lang w:val="ka-GE"/>
        </w:rPr>
      </w:pPr>
      <w:r w:rsidRPr="00164D58">
        <w:rPr>
          <w:noProof/>
          <w:lang w:val="ka-GE"/>
        </w:rPr>
        <w:t xml:space="preserve">რეკომენდებულია მკურნალობა </w:t>
      </w:r>
      <w:r w:rsidR="008D0D8F" w:rsidRPr="00164D58">
        <w:rPr>
          <w:noProof/>
          <w:lang w:val="ka-GE"/>
        </w:rPr>
        <w:t>კლინიკური ჩვენების მიხედვით ან საჭიროების შემთხვევაში, ეროვნული ტოქსიკოლოგიური საინფორმაციო ცენტრის რეკომენდაციების შესაბამისად.</w:t>
      </w:r>
    </w:p>
    <w:p w14:paraId="34867784" w14:textId="77777777" w:rsidR="008C39D9" w:rsidRPr="00164D58" w:rsidRDefault="008C39D9" w:rsidP="008D0D8F">
      <w:pPr>
        <w:spacing w:after="0" w:line="240" w:lineRule="auto"/>
        <w:jc w:val="both"/>
        <w:rPr>
          <w:b/>
          <w:bCs/>
          <w:noProof/>
          <w:lang w:val="ka-GE"/>
        </w:rPr>
      </w:pPr>
    </w:p>
    <w:p w14:paraId="25A3E08A" w14:textId="77777777" w:rsidR="00C3229A" w:rsidRPr="00164D58" w:rsidRDefault="00C3229A" w:rsidP="00C3229A">
      <w:pPr>
        <w:spacing w:after="0" w:line="240" w:lineRule="auto"/>
        <w:jc w:val="both"/>
        <w:rPr>
          <w:b/>
          <w:bCs/>
          <w:noProof/>
          <w:lang w:val="ka-GE"/>
        </w:rPr>
      </w:pPr>
      <w:r w:rsidRPr="00164D58">
        <w:rPr>
          <w:b/>
          <w:bCs/>
          <w:noProof/>
          <w:lang w:val="ka-GE"/>
        </w:rPr>
        <w:t>5. ფარმაკოლოგიური თვისებები</w:t>
      </w:r>
    </w:p>
    <w:p w14:paraId="1AE9E2F4" w14:textId="77777777" w:rsidR="00C3229A" w:rsidRPr="00164D58" w:rsidRDefault="00C3229A" w:rsidP="00C3229A">
      <w:pPr>
        <w:spacing w:after="0" w:line="240" w:lineRule="auto"/>
        <w:jc w:val="both"/>
        <w:rPr>
          <w:b/>
          <w:bCs/>
          <w:noProof/>
          <w:lang w:val="ka-GE"/>
        </w:rPr>
      </w:pPr>
      <w:r w:rsidRPr="00164D58">
        <w:rPr>
          <w:b/>
          <w:bCs/>
          <w:noProof/>
          <w:lang w:val="ka-GE"/>
        </w:rPr>
        <w:t>5.1 ფარმაკოდინამიკური თვისებები</w:t>
      </w:r>
    </w:p>
    <w:p w14:paraId="19B475CC" w14:textId="77777777" w:rsidR="00C3229A" w:rsidRPr="00164D58" w:rsidRDefault="00C3229A" w:rsidP="00C3229A">
      <w:pPr>
        <w:spacing w:after="0" w:line="240" w:lineRule="auto"/>
        <w:jc w:val="both"/>
        <w:rPr>
          <w:noProof/>
          <w:lang w:val="ka-GE"/>
        </w:rPr>
      </w:pPr>
      <w:r w:rsidRPr="00164D58">
        <w:rPr>
          <w:noProof/>
          <w:lang w:val="ka-GE"/>
        </w:rPr>
        <w:t>ფარმაკოთერაპიული ჯგუფი: სასუნთქი სისტემის და სასუნთქი გზების ობსტრუქციული დაავადებების სამკურნალო პრეპარატები, სისტემური გამოყენების ადრენერგული საშუალებები. სელექციური ბეტა-ადრენორეცეპტორების აგონისტები</w:t>
      </w:r>
    </w:p>
    <w:p w14:paraId="3B17CDB4" w14:textId="77777777" w:rsidR="00C3229A" w:rsidRPr="00164D58" w:rsidRDefault="00C3229A" w:rsidP="00C3229A">
      <w:pPr>
        <w:spacing w:after="0" w:line="240" w:lineRule="auto"/>
        <w:jc w:val="both"/>
        <w:rPr>
          <w:noProof/>
          <w:lang w:val="ka-GE"/>
        </w:rPr>
      </w:pPr>
      <w:r w:rsidRPr="00164D58">
        <w:rPr>
          <w:noProof/>
          <w:lang w:val="ka-GE"/>
        </w:rPr>
        <w:t>ATC კოდი: R03CC02</w:t>
      </w:r>
    </w:p>
    <w:p w14:paraId="1B3B4DE1" w14:textId="77777777" w:rsidR="0072008B" w:rsidRPr="00164D58" w:rsidRDefault="0072008B" w:rsidP="00C3229A">
      <w:pPr>
        <w:spacing w:after="0" w:line="240" w:lineRule="auto"/>
        <w:jc w:val="both"/>
        <w:rPr>
          <w:noProof/>
          <w:lang w:val="ka-GE"/>
        </w:rPr>
      </w:pPr>
    </w:p>
    <w:p w14:paraId="4D278243" w14:textId="77777777" w:rsidR="000E3864" w:rsidRPr="00164D58" w:rsidRDefault="000E3864" w:rsidP="000E3864">
      <w:pPr>
        <w:spacing w:after="0" w:line="240" w:lineRule="auto"/>
        <w:jc w:val="both"/>
        <w:rPr>
          <w:b/>
          <w:bCs/>
          <w:noProof/>
          <w:lang w:val="ka-GE"/>
        </w:rPr>
      </w:pPr>
      <w:r w:rsidRPr="00164D58">
        <w:rPr>
          <w:b/>
          <w:bCs/>
          <w:noProof/>
          <w:lang w:val="ka-GE"/>
        </w:rPr>
        <w:t>მოქმედების მექანიზმი</w:t>
      </w:r>
    </w:p>
    <w:p w14:paraId="7FBD0FCA" w14:textId="77777777" w:rsidR="000E3864" w:rsidRPr="00164D58" w:rsidRDefault="000E3864" w:rsidP="000E3864">
      <w:pPr>
        <w:spacing w:after="0" w:line="240" w:lineRule="auto"/>
        <w:jc w:val="both"/>
        <w:rPr>
          <w:noProof/>
          <w:lang w:val="ka-GE"/>
        </w:rPr>
      </w:pPr>
      <w:r w:rsidRPr="00164D58">
        <w:rPr>
          <w:noProof/>
          <w:lang w:val="ka-GE"/>
        </w:rPr>
        <w:t>სალბუტამოლი არის სელექციური ბეტა</w:t>
      </w:r>
      <w:r w:rsidR="00745C00" w:rsidRPr="00164D58">
        <w:rPr>
          <w:noProof/>
          <w:lang w:val="ka-GE"/>
        </w:rPr>
        <w:t>2</w:t>
      </w:r>
      <w:r w:rsidRPr="00164D58">
        <w:rPr>
          <w:noProof/>
          <w:lang w:val="ka-GE"/>
        </w:rPr>
        <w:t>-ადრენორეცეპტორების აგონისტი. თერაპიული დოზებით მოქმედებს ბრონქების გლუვ კუნთებში ბეტა</w:t>
      </w:r>
      <w:r w:rsidR="00745C00" w:rsidRPr="00164D58">
        <w:rPr>
          <w:noProof/>
          <w:lang w:val="ka-GE"/>
        </w:rPr>
        <w:t>2</w:t>
      </w:r>
      <w:r w:rsidRPr="00164D58">
        <w:rPr>
          <w:noProof/>
          <w:lang w:val="ka-GE"/>
        </w:rPr>
        <w:t>-ადრენორეცეპტორებზე.</w:t>
      </w:r>
    </w:p>
    <w:p w14:paraId="1313B537" w14:textId="77777777" w:rsidR="000E3864" w:rsidRPr="00164D58" w:rsidRDefault="000E3864" w:rsidP="000E3864">
      <w:pPr>
        <w:spacing w:after="0" w:line="240" w:lineRule="auto"/>
        <w:jc w:val="both"/>
        <w:rPr>
          <w:b/>
          <w:bCs/>
          <w:noProof/>
          <w:lang w:val="ka-GE"/>
        </w:rPr>
      </w:pPr>
      <w:r w:rsidRPr="00164D58">
        <w:rPr>
          <w:b/>
          <w:bCs/>
          <w:noProof/>
          <w:lang w:val="ka-GE"/>
        </w:rPr>
        <w:t>ფარმაკოდინამიკური ეფექტები</w:t>
      </w:r>
    </w:p>
    <w:p w14:paraId="761BCA21" w14:textId="77777777" w:rsidR="001C0968" w:rsidRPr="00164D58" w:rsidRDefault="000E3864" w:rsidP="000E3864">
      <w:pPr>
        <w:spacing w:after="0" w:line="240" w:lineRule="auto"/>
        <w:jc w:val="both"/>
        <w:rPr>
          <w:noProof/>
          <w:lang w:val="ka-GE"/>
        </w:rPr>
      </w:pPr>
      <w:r w:rsidRPr="00164D58">
        <w:rPr>
          <w:noProof/>
          <w:lang w:val="ka-GE"/>
        </w:rPr>
        <w:t>სალბუტამოლი არის სელექციური ბეტა</w:t>
      </w:r>
      <w:r w:rsidR="00264795" w:rsidRPr="00164D58">
        <w:rPr>
          <w:noProof/>
          <w:lang w:val="ka-GE"/>
        </w:rPr>
        <w:t>2</w:t>
      </w:r>
      <w:r w:rsidRPr="00164D58">
        <w:rPr>
          <w:noProof/>
          <w:lang w:val="ka-GE"/>
        </w:rPr>
        <w:t>-ადრენორეცეპტორების აგონისტი. თერაპიული დოზებით მოქმედებს ბრონქების გლუვ კუნთებში ბეტა</w:t>
      </w:r>
      <w:r w:rsidR="00167CA0" w:rsidRPr="00164D58">
        <w:rPr>
          <w:noProof/>
          <w:lang w:val="ka-GE"/>
        </w:rPr>
        <w:t>2</w:t>
      </w:r>
      <w:r w:rsidRPr="00164D58">
        <w:rPr>
          <w:noProof/>
          <w:lang w:val="ka-GE"/>
        </w:rPr>
        <w:t>-ადრენორეცეპტორებზე, რაც უზრუნველყოფს ხანმოკლე მოქმედების (4-დან 6 საათამდე) ბრონქოდილატაციას შექცევადი სასუნთქი გზების ობსტრუქციის დროს.</w:t>
      </w:r>
      <w:r w:rsidR="00265EA3" w:rsidRPr="00164D58">
        <w:rPr>
          <w:noProof/>
          <w:lang w:val="ka-GE"/>
        </w:rPr>
        <w:t xml:space="preserve"> </w:t>
      </w:r>
    </w:p>
    <w:p w14:paraId="23265B50" w14:textId="77777777" w:rsidR="00530CAA" w:rsidRPr="00164D58" w:rsidRDefault="00530CAA" w:rsidP="000E3864">
      <w:pPr>
        <w:spacing w:after="0" w:line="240" w:lineRule="auto"/>
        <w:jc w:val="both"/>
        <w:rPr>
          <w:noProof/>
          <w:lang w:val="ka-GE"/>
        </w:rPr>
      </w:pPr>
    </w:p>
    <w:p w14:paraId="1189C157" w14:textId="77777777" w:rsidR="00785DEF" w:rsidRPr="00164D58" w:rsidRDefault="00530CAA" w:rsidP="00785DEF">
      <w:pPr>
        <w:spacing w:after="0" w:line="240" w:lineRule="auto"/>
        <w:jc w:val="both"/>
        <w:rPr>
          <w:b/>
          <w:bCs/>
          <w:noProof/>
          <w:lang w:val="ka-GE"/>
        </w:rPr>
      </w:pPr>
      <w:r w:rsidRPr="00164D58">
        <w:rPr>
          <w:b/>
          <w:bCs/>
          <w:noProof/>
          <w:lang w:val="ka-GE"/>
        </w:rPr>
        <w:t xml:space="preserve">5.2 </w:t>
      </w:r>
      <w:r w:rsidR="00785DEF" w:rsidRPr="00164D58">
        <w:rPr>
          <w:b/>
          <w:bCs/>
          <w:noProof/>
          <w:lang w:val="ka-GE"/>
        </w:rPr>
        <w:t>ფარმაკოკინეტიკური თვისებები</w:t>
      </w:r>
    </w:p>
    <w:p w14:paraId="6CCADFB3" w14:textId="77777777" w:rsidR="00530CAA" w:rsidRPr="00164D58" w:rsidRDefault="00785DEF" w:rsidP="00785DEF">
      <w:pPr>
        <w:spacing w:after="0" w:line="240" w:lineRule="auto"/>
        <w:jc w:val="both"/>
        <w:rPr>
          <w:b/>
          <w:bCs/>
          <w:noProof/>
          <w:lang w:val="ka-GE"/>
        </w:rPr>
      </w:pPr>
      <w:r w:rsidRPr="00164D58">
        <w:rPr>
          <w:b/>
          <w:bCs/>
          <w:noProof/>
          <w:lang w:val="ka-GE"/>
        </w:rPr>
        <w:t>ზოგადი თვისებები</w:t>
      </w:r>
    </w:p>
    <w:p w14:paraId="3DF4BF9A" w14:textId="77777777" w:rsidR="000C49D3" w:rsidRPr="00164D58" w:rsidRDefault="004466CE" w:rsidP="000C49D3">
      <w:pPr>
        <w:spacing w:after="0" w:line="240" w:lineRule="auto"/>
        <w:jc w:val="both"/>
        <w:rPr>
          <w:noProof/>
          <w:u w:val="single"/>
          <w:lang w:val="ka-GE"/>
        </w:rPr>
      </w:pPr>
      <w:r w:rsidRPr="00164D58">
        <w:rPr>
          <w:noProof/>
          <w:u w:val="single"/>
          <w:lang w:val="ka-GE"/>
        </w:rPr>
        <w:t>აბსორბცია:</w:t>
      </w:r>
    </w:p>
    <w:p w14:paraId="71674E3C" w14:textId="77777777" w:rsidR="000C49D3" w:rsidRPr="00164D58" w:rsidRDefault="000C49D3" w:rsidP="000C49D3">
      <w:pPr>
        <w:spacing w:after="0" w:line="240" w:lineRule="auto"/>
        <w:jc w:val="both"/>
        <w:rPr>
          <w:noProof/>
          <w:lang w:val="ka-GE"/>
        </w:rPr>
      </w:pPr>
      <w:r w:rsidRPr="00164D58">
        <w:rPr>
          <w:noProof/>
          <w:lang w:val="ka-GE"/>
        </w:rPr>
        <w:t>პერორალური მიღების შემდეგ სალბუტამოლი შეიწოვება კუჭ-ნაწლავის ტრაქტიდან.</w:t>
      </w:r>
    </w:p>
    <w:p w14:paraId="23314517" w14:textId="77777777" w:rsidR="00A5537F" w:rsidRPr="00164D58" w:rsidRDefault="00A5537F" w:rsidP="000C49D3">
      <w:pPr>
        <w:spacing w:after="0" w:line="240" w:lineRule="auto"/>
        <w:jc w:val="both"/>
        <w:rPr>
          <w:noProof/>
          <w:lang w:val="ka-GE"/>
        </w:rPr>
      </w:pPr>
      <w:r w:rsidRPr="00164D58">
        <w:rPr>
          <w:noProof/>
          <w:u w:val="single"/>
          <w:lang w:val="ka-GE"/>
        </w:rPr>
        <w:t>განაწილება:</w:t>
      </w:r>
    </w:p>
    <w:p w14:paraId="34344F69" w14:textId="77777777" w:rsidR="000C49D3" w:rsidRPr="00164D58" w:rsidRDefault="000C49D3" w:rsidP="000C49D3">
      <w:pPr>
        <w:spacing w:after="0" w:line="240" w:lineRule="auto"/>
        <w:jc w:val="both"/>
        <w:rPr>
          <w:noProof/>
          <w:lang w:val="ka-GE"/>
        </w:rPr>
      </w:pPr>
      <w:r w:rsidRPr="00164D58">
        <w:rPr>
          <w:noProof/>
          <w:lang w:val="ka-GE"/>
        </w:rPr>
        <w:t>სალბუტამოლის 10% უკავშირდება პლაზმის ცილებს.</w:t>
      </w:r>
    </w:p>
    <w:p w14:paraId="55D730A1" w14:textId="77777777" w:rsidR="000C49D3" w:rsidRPr="00164D58" w:rsidRDefault="000C49D3" w:rsidP="000C49D3">
      <w:pPr>
        <w:spacing w:after="0" w:line="240" w:lineRule="auto"/>
        <w:jc w:val="both"/>
        <w:rPr>
          <w:noProof/>
          <w:u w:val="single"/>
          <w:lang w:val="ka-GE"/>
        </w:rPr>
      </w:pPr>
      <w:r w:rsidRPr="00164D58">
        <w:rPr>
          <w:noProof/>
          <w:u w:val="single"/>
          <w:lang w:val="ka-GE"/>
        </w:rPr>
        <w:t>ბიოტრანსფორმაცია:</w:t>
      </w:r>
    </w:p>
    <w:p w14:paraId="3B718740" w14:textId="77777777" w:rsidR="000C49D3" w:rsidRPr="00164D58" w:rsidRDefault="000C49D3" w:rsidP="000C49D3">
      <w:pPr>
        <w:spacing w:after="0" w:line="240" w:lineRule="auto"/>
        <w:jc w:val="both"/>
        <w:rPr>
          <w:noProof/>
          <w:lang w:val="ka-GE"/>
        </w:rPr>
      </w:pPr>
      <w:r w:rsidRPr="00164D58">
        <w:rPr>
          <w:noProof/>
          <w:lang w:val="ka-GE"/>
        </w:rPr>
        <w:t>პერორალური მიღების შემდეგ სალბუტამოლი შეიწოვება კუჭ-ნაწლავის ტრაქტიდან და განიცდის გამოხატულ პირველადი გავლის ეფექტს ფენოლ სულფატზე. პერორალურად მიღებული სალბუტამოლის ბიოშეღწევადობა დაახლოებით 50%-ია.</w:t>
      </w:r>
    </w:p>
    <w:p w14:paraId="0D5E7845" w14:textId="77777777" w:rsidR="008C2F14" w:rsidRPr="00164D58" w:rsidRDefault="008C2F14" w:rsidP="000C49D3">
      <w:pPr>
        <w:spacing w:after="0" w:line="240" w:lineRule="auto"/>
        <w:jc w:val="both"/>
        <w:rPr>
          <w:noProof/>
          <w:lang w:val="ka-GE"/>
        </w:rPr>
      </w:pPr>
      <w:r w:rsidRPr="00164D58">
        <w:rPr>
          <w:noProof/>
          <w:u w:val="single"/>
          <w:lang w:val="ka-GE"/>
        </w:rPr>
        <w:t>ელიმინაცია</w:t>
      </w:r>
    </w:p>
    <w:p w14:paraId="7C38B69F" w14:textId="77777777" w:rsidR="007B78F9" w:rsidRPr="00164D58" w:rsidRDefault="00CD21D8" w:rsidP="000C49D3">
      <w:pPr>
        <w:spacing w:after="0" w:line="240" w:lineRule="auto"/>
        <w:jc w:val="both"/>
        <w:rPr>
          <w:noProof/>
          <w:lang w:val="ka-GE"/>
        </w:rPr>
      </w:pPr>
      <w:r w:rsidRPr="00164D58">
        <w:rPr>
          <w:noProof/>
          <w:lang w:val="ka-GE"/>
        </w:rPr>
        <w:t>როგორც უცვლელი აქტიური ინგრედიენტი, ასევე მისი კონიუგატი ძირითადად გამოიყოფა შარდით. განავლით გამოყოფა უმნიშვნელოა. ინტრავენურად შეყვანილ სალბუტამოლს აქვს ნახევარგამოყოფის პერიოდი 4-6 საათი და მეტაბოლიზდება არააქტიურ 4'-O-სულფატად (ფენოლ სულფატად), რომელიც ნაწილობრივ გამოიყოფა თირკმელებით და ძირითადად შარდით. სალბუტამოლის ერთჯერადი ინტრავენური, პერორალური ან ინჰალაციური დოზის უმეტესი ნაწილი გამოიყოფა 72 საათის განმავლობაში.</w:t>
      </w:r>
    </w:p>
    <w:p w14:paraId="26C2DD83" w14:textId="77777777" w:rsidR="00A727DD" w:rsidRPr="00164D58" w:rsidRDefault="00A727DD" w:rsidP="00D620FE">
      <w:pPr>
        <w:spacing w:after="0" w:line="240" w:lineRule="auto"/>
        <w:jc w:val="both"/>
        <w:rPr>
          <w:noProof/>
          <w:lang w:val="ka-GE"/>
        </w:rPr>
      </w:pPr>
    </w:p>
    <w:p w14:paraId="1CB8A5DC" w14:textId="77777777" w:rsidR="007B0368" w:rsidRPr="00164D58" w:rsidRDefault="007B0368" w:rsidP="007B0368">
      <w:pPr>
        <w:spacing w:after="0" w:line="240" w:lineRule="auto"/>
        <w:jc w:val="both"/>
        <w:rPr>
          <w:b/>
          <w:bCs/>
          <w:noProof/>
          <w:lang w:val="ka-GE"/>
        </w:rPr>
      </w:pPr>
      <w:r w:rsidRPr="00164D58">
        <w:rPr>
          <w:b/>
          <w:bCs/>
          <w:noProof/>
          <w:lang w:val="ka-GE"/>
        </w:rPr>
        <w:t>პაციენტის მახასიათებლები</w:t>
      </w:r>
    </w:p>
    <w:p w14:paraId="72BFB665" w14:textId="77777777" w:rsidR="00863D85" w:rsidRPr="00164D58" w:rsidRDefault="007B0368" w:rsidP="007B0368">
      <w:pPr>
        <w:spacing w:after="0" w:line="240" w:lineRule="auto"/>
        <w:jc w:val="both"/>
        <w:rPr>
          <w:noProof/>
          <w:lang w:val="ka-GE"/>
        </w:rPr>
      </w:pPr>
      <w:r w:rsidRPr="00164D58">
        <w:rPr>
          <w:noProof/>
          <w:lang w:val="ka-GE"/>
        </w:rPr>
        <w:t>მონაცემები არ არის ხელმისაწვდომი.</w:t>
      </w:r>
    </w:p>
    <w:p w14:paraId="3FC539DA" w14:textId="77777777" w:rsidR="0060448A" w:rsidRPr="00164D58" w:rsidRDefault="0060448A" w:rsidP="007B0368">
      <w:pPr>
        <w:spacing w:after="0" w:line="240" w:lineRule="auto"/>
        <w:jc w:val="both"/>
        <w:rPr>
          <w:noProof/>
          <w:lang w:val="ka-GE"/>
        </w:rPr>
      </w:pPr>
    </w:p>
    <w:p w14:paraId="0C492F19" w14:textId="77777777" w:rsidR="0060448A" w:rsidRPr="00164D58" w:rsidRDefault="0060448A" w:rsidP="007B0368">
      <w:pPr>
        <w:spacing w:after="0" w:line="240" w:lineRule="auto"/>
        <w:jc w:val="both"/>
        <w:rPr>
          <w:b/>
          <w:bCs/>
          <w:noProof/>
          <w:lang w:val="ka-GE"/>
        </w:rPr>
      </w:pPr>
      <w:r w:rsidRPr="00164D58">
        <w:rPr>
          <w:b/>
          <w:bCs/>
          <w:noProof/>
          <w:lang w:val="ka-GE"/>
        </w:rPr>
        <w:t>5.3 პრეკლინიკური უსაფრთხოების მონაცემები</w:t>
      </w:r>
    </w:p>
    <w:p w14:paraId="6EA08FD2" w14:textId="77777777" w:rsidR="00B76909" w:rsidRPr="00164D58" w:rsidRDefault="006E03A2" w:rsidP="007B0368">
      <w:pPr>
        <w:spacing w:after="0" w:line="240" w:lineRule="auto"/>
        <w:jc w:val="both"/>
        <w:rPr>
          <w:noProof/>
          <w:lang w:val="ka-GE"/>
        </w:rPr>
      </w:pPr>
      <w:r w:rsidRPr="00164D58">
        <w:rPr>
          <w:noProof/>
          <w:lang w:val="ka-GE"/>
        </w:rPr>
        <w:t xml:space="preserve">სხვა ძლიერი სელექციური ბეტა-რეცეპტორების აგონისტების მსგავსად, სალბუტამოლმა კანქვეშ მიღებისას თაგვებში </w:t>
      </w:r>
      <w:r w:rsidR="0087279C" w:rsidRPr="00164D58">
        <w:rPr>
          <w:noProof/>
          <w:lang w:val="ka-GE"/>
        </w:rPr>
        <w:t xml:space="preserve">გამოავლინა </w:t>
      </w:r>
      <w:r w:rsidRPr="00164D58">
        <w:rPr>
          <w:noProof/>
          <w:lang w:val="ka-GE"/>
        </w:rPr>
        <w:t>ტერატოგენული ეფექტები. რეპროდუქციული კვლევის თანახმად, 2.5 მგ/კგ დოზის მიღებისას</w:t>
      </w:r>
      <w:r w:rsidR="009A3BA8" w:rsidRPr="00164D58">
        <w:rPr>
          <w:noProof/>
          <w:lang w:val="ka-GE"/>
        </w:rPr>
        <w:t>,</w:t>
      </w:r>
      <w:r w:rsidRPr="00164D58">
        <w:rPr>
          <w:noProof/>
          <w:lang w:val="ka-GE"/>
        </w:rPr>
        <w:t xml:space="preserve"> </w:t>
      </w:r>
      <w:r w:rsidR="009A3BA8" w:rsidRPr="00164D58">
        <w:rPr>
          <w:noProof/>
          <w:lang w:val="ka-GE"/>
        </w:rPr>
        <w:t xml:space="preserve">რომელიც ოთხჯერ აღემატება ადამიანისთვის მაქსიმალურ პერორალურ დოზას, ნაყოფების 9.3%-ს </w:t>
      </w:r>
      <w:r w:rsidRPr="00164D58">
        <w:rPr>
          <w:noProof/>
          <w:lang w:val="ka-GE"/>
        </w:rPr>
        <w:t xml:space="preserve">განუვითარდა სასის ნაპრალი. ვირთხებში, ორსულობის განმავლობაში 0.5, 2.32, 10.75 და 50 მგ/კგ/დღეში პერორალურად მიღებამ არ გამოიწვია ნაყოფის რაიმე მნიშვნელოვანი ანომალია. ერთადერთი ტოქსიკური ეფექტი იყო ახალშობილთა სიკვდილიანობის ზრდა ყველაზე მაღალი დოზის მიღებისას დედის </w:t>
      </w:r>
      <w:r w:rsidR="00CA7113" w:rsidRPr="00164D58">
        <w:rPr>
          <w:noProof/>
          <w:lang w:val="ka-GE"/>
        </w:rPr>
        <w:t xml:space="preserve">მიერ </w:t>
      </w:r>
      <w:r w:rsidRPr="00164D58">
        <w:rPr>
          <w:noProof/>
          <w:lang w:val="ka-GE"/>
        </w:rPr>
        <w:t>მოვლის ნაკლებობის გამო.</w:t>
      </w:r>
      <w:r w:rsidR="0087279C" w:rsidRPr="00164D58">
        <w:rPr>
          <w:noProof/>
          <w:lang w:val="ka-GE"/>
        </w:rPr>
        <w:t xml:space="preserve"> </w:t>
      </w:r>
    </w:p>
    <w:p w14:paraId="20BA5EE8" w14:textId="7DF13ABE" w:rsidR="00CA7113" w:rsidRPr="00164D58" w:rsidRDefault="00CA7113" w:rsidP="007B0368">
      <w:pPr>
        <w:spacing w:after="0" w:line="240" w:lineRule="auto"/>
        <w:jc w:val="both"/>
        <w:rPr>
          <w:noProof/>
          <w:lang w:val="ka-GE"/>
        </w:rPr>
      </w:pPr>
      <w:r w:rsidRPr="00164D58">
        <w:rPr>
          <w:noProof/>
          <w:lang w:val="ka-GE"/>
        </w:rPr>
        <w:t>კურდღლებში ჩატარებულმა რეპროდუქციულმა კვლევებმა, რომლებშიც პერორალურად მიიღეს დოზით 50 მგ/კგ/დღეში (ანუ მნიშვნელოვნად მაღალი, ვიდრე ადამიანის ნორმალური პერორალური დოზა), აჩვენა მკურნალობასთან დაკავშირებული ცვლილებები ნაყოფში, მათ შორის ქუთუთოების არარსებობა (აბლეფარია), სასის მეორადი ნაპრალი (პალატოშიზი), ქალას შუბლის ძვლების ოსიფიკაციის ცვლილებები (კრანიოსქიზი) და კიდურების დეფორმაცია.</w:t>
      </w:r>
      <w:r w:rsidR="00573B23" w:rsidRPr="00164D58">
        <w:rPr>
          <w:noProof/>
          <w:lang w:val="ka-GE"/>
        </w:rPr>
        <w:t xml:space="preserve"> </w:t>
      </w:r>
    </w:p>
    <w:p w14:paraId="28D7A840" w14:textId="77777777" w:rsidR="00573B23" w:rsidRPr="00164D58" w:rsidRDefault="00573B23" w:rsidP="00573B23">
      <w:pPr>
        <w:spacing w:after="0" w:line="240" w:lineRule="auto"/>
        <w:jc w:val="both"/>
        <w:rPr>
          <w:noProof/>
          <w:lang w:val="ka-GE"/>
        </w:rPr>
      </w:pPr>
      <w:r w:rsidRPr="00164D58">
        <w:rPr>
          <w:noProof/>
          <w:lang w:val="ka-GE"/>
        </w:rPr>
        <w:t>ვირთხებზე ჩატარებული ორალური ნაყოფიერებისა და ზოგადი რეპროდუქციული ფუნქციის კვლევამ 2 და 50 მგ/კგ/დღეში დოზებით არ აჩვენა უარყოფითი გავლენა ნაყოფიერებაზე, ემბრიოფეტალურ განვითარებაზე, დაბადების ზომაზე, დაბადების წონაზე ან ზრდის ტემპზე, გარდა მშობიარობის შემდგომ პერიოდში 21-ე დღემდე გადარჩენილი ლეკვების რაოდენობის შემცირებისა 50 მგ/კგ/დღეში დოზით.</w:t>
      </w:r>
    </w:p>
    <w:p w14:paraId="745E5B0A" w14:textId="77777777" w:rsidR="00573B23" w:rsidRPr="00164D58" w:rsidRDefault="00573B23" w:rsidP="00573B23">
      <w:pPr>
        <w:spacing w:after="0" w:line="240" w:lineRule="auto"/>
        <w:jc w:val="both"/>
        <w:rPr>
          <w:noProof/>
          <w:lang w:val="ka-GE"/>
        </w:rPr>
      </w:pPr>
      <w:r w:rsidRPr="00164D58">
        <w:rPr>
          <w:noProof/>
          <w:lang w:val="ka-GE"/>
        </w:rPr>
        <w:t>ვირთხებზე ჩატარებულ რეპროდუქციულ კვლევებში სალბუტამოლის 50 მგ/კგ-მდე ორალური დოზების მიღებისას ნაყოფიერებაზე უარყოფითი გავლენა არ დაფიქსირებულა.</w:t>
      </w:r>
    </w:p>
    <w:p w14:paraId="62D78CE3" w14:textId="77777777" w:rsidR="0099733F" w:rsidRPr="00164D58" w:rsidRDefault="0099733F" w:rsidP="00573B23">
      <w:pPr>
        <w:spacing w:after="0" w:line="240" w:lineRule="auto"/>
        <w:jc w:val="both"/>
        <w:rPr>
          <w:b/>
          <w:bCs/>
          <w:noProof/>
          <w:lang w:val="ka-GE"/>
        </w:rPr>
      </w:pPr>
    </w:p>
    <w:p w14:paraId="0244BCDB" w14:textId="77777777" w:rsidR="0099733F" w:rsidRPr="00164D58" w:rsidRDefault="0099733F" w:rsidP="0099733F">
      <w:pPr>
        <w:spacing w:after="0" w:line="240" w:lineRule="auto"/>
        <w:jc w:val="both"/>
        <w:rPr>
          <w:b/>
          <w:bCs/>
          <w:noProof/>
          <w:lang w:val="ka-GE"/>
        </w:rPr>
      </w:pPr>
      <w:r w:rsidRPr="00164D58">
        <w:rPr>
          <w:b/>
          <w:bCs/>
          <w:noProof/>
          <w:lang w:val="ka-GE"/>
        </w:rPr>
        <w:t>6. ფარმაცევტული მახასიათებლები</w:t>
      </w:r>
    </w:p>
    <w:p w14:paraId="220DCF9D" w14:textId="77777777" w:rsidR="0099733F" w:rsidRPr="00164D58" w:rsidRDefault="0099733F" w:rsidP="0099733F">
      <w:pPr>
        <w:spacing w:after="0" w:line="240" w:lineRule="auto"/>
        <w:jc w:val="both"/>
        <w:rPr>
          <w:b/>
          <w:bCs/>
          <w:noProof/>
          <w:lang w:val="ka-GE"/>
        </w:rPr>
      </w:pPr>
      <w:r w:rsidRPr="00164D58">
        <w:rPr>
          <w:b/>
          <w:bCs/>
          <w:noProof/>
          <w:lang w:val="ka-GE"/>
        </w:rPr>
        <w:t>6.1 დამხმარე ნივთიერებების სია</w:t>
      </w:r>
    </w:p>
    <w:p w14:paraId="06E27A68" w14:textId="77777777" w:rsidR="00627932" w:rsidRPr="00164D58" w:rsidRDefault="00627932" w:rsidP="00627932">
      <w:pPr>
        <w:spacing w:after="0" w:line="240" w:lineRule="auto"/>
        <w:jc w:val="both"/>
        <w:rPr>
          <w:noProof/>
          <w:lang w:val="ka-GE"/>
        </w:rPr>
      </w:pPr>
      <w:r w:rsidRPr="00164D58">
        <w:rPr>
          <w:noProof/>
          <w:lang w:val="ka-GE"/>
        </w:rPr>
        <w:t>ნატრიუმის ბენზოატი (E211)</w:t>
      </w:r>
    </w:p>
    <w:p w14:paraId="397E8D05" w14:textId="77777777" w:rsidR="00627932" w:rsidRPr="00164D58" w:rsidRDefault="00627932" w:rsidP="00627932">
      <w:pPr>
        <w:spacing w:after="0" w:line="240" w:lineRule="auto"/>
        <w:jc w:val="both"/>
        <w:rPr>
          <w:noProof/>
          <w:lang w:val="ka-GE"/>
        </w:rPr>
      </w:pPr>
      <w:r w:rsidRPr="00164D58">
        <w:rPr>
          <w:noProof/>
          <w:lang w:val="ka-GE"/>
        </w:rPr>
        <w:t>სუკრალოზა</w:t>
      </w:r>
    </w:p>
    <w:p w14:paraId="46F4DD38" w14:textId="77777777" w:rsidR="00627932" w:rsidRPr="00164D58" w:rsidRDefault="00627932" w:rsidP="00627932">
      <w:pPr>
        <w:spacing w:after="0" w:line="240" w:lineRule="auto"/>
        <w:jc w:val="both"/>
        <w:rPr>
          <w:noProof/>
          <w:lang w:val="ka-GE"/>
        </w:rPr>
      </w:pPr>
      <w:r w:rsidRPr="00164D58">
        <w:rPr>
          <w:noProof/>
          <w:lang w:val="ka-GE"/>
        </w:rPr>
        <w:t>ჰიდროქსიპროპილ მეთილცელულოზა</w:t>
      </w:r>
    </w:p>
    <w:p w14:paraId="3AD79678" w14:textId="77777777" w:rsidR="00627932" w:rsidRPr="00164D58" w:rsidRDefault="00627932" w:rsidP="00627932">
      <w:pPr>
        <w:spacing w:after="0" w:line="240" w:lineRule="auto"/>
        <w:jc w:val="both"/>
        <w:rPr>
          <w:noProof/>
          <w:lang w:val="ka-GE"/>
        </w:rPr>
      </w:pPr>
      <w:r w:rsidRPr="00164D58">
        <w:rPr>
          <w:noProof/>
          <w:lang w:val="ka-GE"/>
        </w:rPr>
        <w:t>ნატრიუმის ციტრატის დიჰიდრატი</w:t>
      </w:r>
    </w:p>
    <w:p w14:paraId="7BB44D5C" w14:textId="77777777" w:rsidR="00627932" w:rsidRPr="00164D58" w:rsidRDefault="00627932" w:rsidP="00627932">
      <w:pPr>
        <w:spacing w:after="0" w:line="240" w:lineRule="auto"/>
        <w:jc w:val="both"/>
        <w:rPr>
          <w:noProof/>
          <w:lang w:val="ka-GE"/>
        </w:rPr>
      </w:pPr>
      <w:r w:rsidRPr="00164D58">
        <w:rPr>
          <w:noProof/>
          <w:lang w:val="ka-GE"/>
        </w:rPr>
        <w:t>ნატრიუმის ქლორიდი</w:t>
      </w:r>
    </w:p>
    <w:p w14:paraId="4F08C579" w14:textId="77777777" w:rsidR="00627932" w:rsidRPr="00164D58" w:rsidRDefault="00627932" w:rsidP="00627932">
      <w:pPr>
        <w:spacing w:after="0" w:line="240" w:lineRule="auto"/>
        <w:jc w:val="both"/>
        <w:rPr>
          <w:noProof/>
          <w:lang w:val="ka-GE"/>
        </w:rPr>
      </w:pPr>
      <w:r w:rsidRPr="00164D58">
        <w:rPr>
          <w:noProof/>
          <w:lang w:val="ka-GE"/>
        </w:rPr>
        <w:t>ლიმონმჟავას მონოჰიდრატი</w:t>
      </w:r>
    </w:p>
    <w:p w14:paraId="1E8C80F6" w14:textId="77777777" w:rsidR="00627932" w:rsidRPr="00164D58" w:rsidRDefault="00627932" w:rsidP="00627932">
      <w:pPr>
        <w:spacing w:after="0" w:line="240" w:lineRule="auto"/>
        <w:jc w:val="both"/>
        <w:rPr>
          <w:noProof/>
          <w:lang w:val="ka-GE"/>
        </w:rPr>
      </w:pPr>
      <w:r w:rsidRPr="00164D58">
        <w:rPr>
          <w:noProof/>
          <w:lang w:val="ka-GE"/>
        </w:rPr>
        <w:t>ფორთოხლის არომატი</w:t>
      </w:r>
    </w:p>
    <w:p w14:paraId="0F3C1438" w14:textId="2CB09CE4" w:rsidR="00627932" w:rsidRPr="00164D58" w:rsidRDefault="00A73D78" w:rsidP="00627932">
      <w:pPr>
        <w:spacing w:after="0" w:line="240" w:lineRule="auto"/>
        <w:jc w:val="both"/>
        <w:rPr>
          <w:noProof/>
          <w:lang w:val="ka-GE"/>
        </w:rPr>
      </w:pPr>
      <w:r w:rsidRPr="00164D58">
        <w:rPr>
          <w:noProof/>
          <w:lang w:val="ka-GE"/>
        </w:rPr>
        <w:t>მარილმჟავა</w:t>
      </w:r>
      <w:r w:rsidR="00627932" w:rsidRPr="00164D58">
        <w:rPr>
          <w:noProof/>
          <w:lang w:val="ka-GE"/>
        </w:rPr>
        <w:t xml:space="preserve"> (pH-ის რეგულატორი)</w:t>
      </w:r>
    </w:p>
    <w:p w14:paraId="0EE05A53" w14:textId="77777777" w:rsidR="00627932" w:rsidRPr="00164D58" w:rsidRDefault="00627932" w:rsidP="00627932">
      <w:pPr>
        <w:spacing w:after="0" w:line="240" w:lineRule="auto"/>
        <w:jc w:val="both"/>
        <w:rPr>
          <w:noProof/>
          <w:lang w:val="ka-GE"/>
        </w:rPr>
      </w:pPr>
      <w:r w:rsidRPr="00164D58">
        <w:rPr>
          <w:noProof/>
          <w:lang w:val="ka-GE"/>
        </w:rPr>
        <w:t>ნატრიუმის ჰიდროქსიდი (pH-ის რეგულატორი)</w:t>
      </w:r>
    </w:p>
    <w:p w14:paraId="4FF5DB8C" w14:textId="77777777" w:rsidR="00627932" w:rsidRPr="00164D58" w:rsidRDefault="00627932" w:rsidP="00627932">
      <w:pPr>
        <w:spacing w:after="0" w:line="240" w:lineRule="auto"/>
        <w:jc w:val="both"/>
        <w:rPr>
          <w:noProof/>
          <w:lang w:val="ka-GE"/>
        </w:rPr>
      </w:pPr>
      <w:r w:rsidRPr="00164D58">
        <w:rPr>
          <w:noProof/>
          <w:lang w:val="ka-GE"/>
        </w:rPr>
        <w:t>გასუფთავებული წყალი</w:t>
      </w:r>
    </w:p>
    <w:p w14:paraId="25F468F2" w14:textId="77777777" w:rsidR="005E6A66" w:rsidRPr="00164D58" w:rsidRDefault="005E6A66" w:rsidP="00627932">
      <w:pPr>
        <w:spacing w:after="0" w:line="240" w:lineRule="auto"/>
        <w:jc w:val="both"/>
        <w:rPr>
          <w:noProof/>
          <w:lang w:val="ka-GE"/>
        </w:rPr>
      </w:pPr>
    </w:p>
    <w:p w14:paraId="2C6AD2A6" w14:textId="77777777" w:rsidR="005E6A66" w:rsidRPr="00164D58" w:rsidRDefault="005E6A66" w:rsidP="005E6A66">
      <w:pPr>
        <w:spacing w:after="0" w:line="240" w:lineRule="auto"/>
        <w:jc w:val="both"/>
        <w:rPr>
          <w:b/>
          <w:bCs/>
          <w:noProof/>
          <w:lang w:val="ka-GE"/>
        </w:rPr>
      </w:pPr>
      <w:r w:rsidRPr="00164D58">
        <w:rPr>
          <w:b/>
          <w:bCs/>
          <w:noProof/>
          <w:lang w:val="ka-GE"/>
        </w:rPr>
        <w:t>6.2 შეუთავსებლობა</w:t>
      </w:r>
    </w:p>
    <w:p w14:paraId="191FEFC4" w14:textId="77777777" w:rsidR="005E6A66" w:rsidRPr="00164D58" w:rsidRDefault="005E6A66" w:rsidP="005E6A66">
      <w:pPr>
        <w:spacing w:after="0" w:line="240" w:lineRule="auto"/>
        <w:jc w:val="both"/>
        <w:rPr>
          <w:noProof/>
          <w:lang w:val="ka-GE"/>
        </w:rPr>
      </w:pPr>
      <w:r w:rsidRPr="00164D58">
        <w:rPr>
          <w:noProof/>
          <w:lang w:val="ka-GE"/>
        </w:rPr>
        <w:t xml:space="preserve">სალბომოლის სიროფით ან სორბიტოლის ხსნარით განზავება რეკომენდებული არ არის, რადგან შესაძლოა წარმოიქმნას </w:t>
      </w:r>
      <w:r w:rsidR="00BB3DCB" w:rsidRPr="00164D58">
        <w:rPr>
          <w:noProof/>
          <w:lang w:val="ka-GE"/>
        </w:rPr>
        <w:t>შემასქელებელი</w:t>
      </w:r>
      <w:r w:rsidR="00FE3845" w:rsidRPr="00164D58">
        <w:rPr>
          <w:noProof/>
          <w:lang w:val="ka-GE"/>
        </w:rPr>
        <w:t xml:space="preserve"> ნივთიერება,</w:t>
      </w:r>
      <w:r w:rsidRPr="00164D58">
        <w:rPr>
          <w:noProof/>
          <w:lang w:val="ka-GE"/>
        </w:rPr>
        <w:t xml:space="preserve"> ცელულოზა.</w:t>
      </w:r>
      <w:r w:rsidR="007B01E9" w:rsidRPr="00164D58">
        <w:rPr>
          <w:noProof/>
          <w:lang w:val="ka-GE"/>
        </w:rPr>
        <w:t xml:space="preserve"> </w:t>
      </w:r>
    </w:p>
    <w:p w14:paraId="793DF449" w14:textId="77777777" w:rsidR="00D87A3E" w:rsidRPr="00164D58" w:rsidRDefault="00D87A3E" w:rsidP="005E6A66">
      <w:pPr>
        <w:spacing w:after="0" w:line="240" w:lineRule="auto"/>
        <w:jc w:val="both"/>
        <w:rPr>
          <w:noProof/>
          <w:lang w:val="ka-GE"/>
        </w:rPr>
      </w:pPr>
    </w:p>
    <w:p w14:paraId="58D19CAA" w14:textId="77777777" w:rsidR="00D87A3E" w:rsidRPr="00164D58" w:rsidRDefault="00D87A3E" w:rsidP="00D87A3E">
      <w:pPr>
        <w:spacing w:after="0" w:line="240" w:lineRule="auto"/>
        <w:jc w:val="both"/>
        <w:rPr>
          <w:b/>
          <w:bCs/>
          <w:noProof/>
          <w:lang w:val="ka-GE"/>
        </w:rPr>
      </w:pPr>
      <w:r w:rsidRPr="00164D58">
        <w:rPr>
          <w:b/>
          <w:bCs/>
          <w:noProof/>
          <w:lang w:val="ka-GE"/>
        </w:rPr>
        <w:t>6.3 შენახვის ვადა</w:t>
      </w:r>
    </w:p>
    <w:p w14:paraId="7C74013E" w14:textId="77777777" w:rsidR="00D87A3E" w:rsidRPr="00164D58" w:rsidRDefault="00D87A3E" w:rsidP="00D87A3E">
      <w:pPr>
        <w:spacing w:after="0" w:line="240" w:lineRule="auto"/>
        <w:jc w:val="both"/>
        <w:rPr>
          <w:noProof/>
          <w:lang w:val="ka-GE"/>
        </w:rPr>
      </w:pPr>
      <w:r w:rsidRPr="00164D58">
        <w:rPr>
          <w:noProof/>
          <w:lang w:val="ka-GE"/>
        </w:rPr>
        <w:t>24 თვე</w:t>
      </w:r>
    </w:p>
    <w:p w14:paraId="09609F6A" w14:textId="77777777" w:rsidR="00B41DC4" w:rsidRPr="00164D58" w:rsidRDefault="00B41DC4" w:rsidP="00D87A3E">
      <w:pPr>
        <w:spacing w:after="0" w:line="240" w:lineRule="auto"/>
        <w:jc w:val="both"/>
        <w:rPr>
          <w:noProof/>
          <w:lang w:val="ka-GE"/>
        </w:rPr>
      </w:pPr>
    </w:p>
    <w:p w14:paraId="5AD04A99" w14:textId="77777777" w:rsidR="00D87A3E" w:rsidRPr="00164D58" w:rsidRDefault="00D87A3E" w:rsidP="00D87A3E">
      <w:pPr>
        <w:spacing w:after="0" w:line="240" w:lineRule="auto"/>
        <w:jc w:val="both"/>
        <w:rPr>
          <w:b/>
          <w:bCs/>
          <w:noProof/>
          <w:lang w:val="ka-GE"/>
        </w:rPr>
      </w:pPr>
      <w:r w:rsidRPr="00164D58">
        <w:rPr>
          <w:b/>
          <w:bCs/>
          <w:noProof/>
          <w:lang w:val="ka-GE"/>
        </w:rPr>
        <w:t>6.4 შენახვის განსაკუთრებული ზომები</w:t>
      </w:r>
    </w:p>
    <w:p w14:paraId="03CAA60E" w14:textId="77777777" w:rsidR="00D87A3E" w:rsidRPr="00164D58" w:rsidRDefault="00D87A3E" w:rsidP="00D87A3E">
      <w:pPr>
        <w:spacing w:after="0" w:line="240" w:lineRule="auto"/>
        <w:jc w:val="both"/>
        <w:rPr>
          <w:noProof/>
          <w:lang w:val="ka-GE"/>
        </w:rPr>
      </w:pPr>
      <w:r w:rsidRPr="00164D58">
        <w:rPr>
          <w:noProof/>
          <w:lang w:val="ka-GE"/>
        </w:rPr>
        <w:t xml:space="preserve">უნდა ინახებოდეს </w:t>
      </w:r>
      <w:r w:rsidR="00A74D0A" w:rsidRPr="00164D58">
        <w:rPr>
          <w:noProof/>
          <w:lang w:val="ka-GE"/>
        </w:rPr>
        <w:t>არაუმეტეს</w:t>
      </w:r>
      <w:r w:rsidRPr="00164D58">
        <w:rPr>
          <w:noProof/>
          <w:lang w:val="ka-GE"/>
        </w:rPr>
        <w:t xml:space="preserve"> 25°C</w:t>
      </w:r>
      <w:r w:rsidR="00562565" w:rsidRPr="00164D58">
        <w:rPr>
          <w:noProof/>
          <w:lang w:val="ka-GE"/>
        </w:rPr>
        <w:t xml:space="preserve"> ოთახის </w:t>
      </w:r>
      <w:r w:rsidRPr="00164D58">
        <w:rPr>
          <w:noProof/>
          <w:lang w:val="ka-GE"/>
        </w:rPr>
        <w:t>ტემპერატურაზე, სინათლისგან დაცულ ადგილას.</w:t>
      </w:r>
    </w:p>
    <w:p w14:paraId="10510BBB" w14:textId="77777777" w:rsidR="00D87A3E" w:rsidRPr="00164D58" w:rsidRDefault="00D87A3E" w:rsidP="00D87A3E">
      <w:pPr>
        <w:spacing w:after="0" w:line="240" w:lineRule="auto"/>
        <w:jc w:val="both"/>
        <w:rPr>
          <w:noProof/>
          <w:lang w:val="ka-GE"/>
        </w:rPr>
      </w:pPr>
      <w:r w:rsidRPr="00164D58">
        <w:rPr>
          <w:noProof/>
          <w:lang w:val="ka-GE"/>
        </w:rPr>
        <w:t>თავსახურის გახსნიდან პროდუქტის გამოყენება შესაძლებელია 28 დღის განმავლობაში, თუ ის ინახება ოთახის ტემპერატურაზე (25°C-ზე დაბალ ტემპერატურაზე).</w:t>
      </w:r>
      <w:r w:rsidR="000D7775" w:rsidRPr="00164D58">
        <w:rPr>
          <w:noProof/>
          <w:lang w:val="ka-GE"/>
        </w:rPr>
        <w:t xml:space="preserve"> </w:t>
      </w:r>
    </w:p>
    <w:p w14:paraId="103BB198" w14:textId="77777777" w:rsidR="00BB5A45" w:rsidRPr="00164D58" w:rsidRDefault="00BB5A45" w:rsidP="00D87A3E">
      <w:pPr>
        <w:spacing w:after="0" w:line="240" w:lineRule="auto"/>
        <w:jc w:val="both"/>
        <w:rPr>
          <w:b/>
          <w:bCs/>
          <w:noProof/>
          <w:lang w:val="ka-GE"/>
        </w:rPr>
      </w:pPr>
    </w:p>
    <w:p w14:paraId="5D18D195" w14:textId="77777777" w:rsidR="00DB41F0" w:rsidRPr="00164D58" w:rsidRDefault="00DB41F0" w:rsidP="00DB41F0">
      <w:pPr>
        <w:spacing w:after="0" w:line="240" w:lineRule="auto"/>
        <w:jc w:val="both"/>
        <w:rPr>
          <w:b/>
          <w:bCs/>
          <w:noProof/>
          <w:lang w:val="ka-GE"/>
        </w:rPr>
      </w:pPr>
      <w:r w:rsidRPr="00164D58">
        <w:rPr>
          <w:b/>
          <w:bCs/>
          <w:noProof/>
          <w:lang w:val="ka-GE"/>
        </w:rPr>
        <w:t xml:space="preserve">6.5 </w:t>
      </w:r>
      <w:r w:rsidR="00BC2211" w:rsidRPr="00164D58">
        <w:rPr>
          <w:b/>
          <w:bCs/>
          <w:noProof/>
          <w:lang w:val="ka-GE"/>
        </w:rPr>
        <w:t>შეფუთვის ფორმა</w:t>
      </w:r>
      <w:r w:rsidRPr="00164D58">
        <w:rPr>
          <w:b/>
          <w:bCs/>
          <w:noProof/>
          <w:lang w:val="ka-GE"/>
        </w:rPr>
        <w:t xml:space="preserve"> და შემადგენლობა</w:t>
      </w:r>
    </w:p>
    <w:p w14:paraId="1C2D3844" w14:textId="77777777" w:rsidR="00BB5A45" w:rsidRPr="00164D58" w:rsidRDefault="00DB41F0" w:rsidP="00DB41F0">
      <w:pPr>
        <w:spacing w:after="0" w:line="240" w:lineRule="auto"/>
        <w:jc w:val="both"/>
        <w:rPr>
          <w:noProof/>
          <w:lang w:val="ka-GE"/>
        </w:rPr>
      </w:pPr>
      <w:r w:rsidRPr="00164D58">
        <w:rPr>
          <w:noProof/>
          <w:lang w:val="ka-GE"/>
        </w:rPr>
        <w:t>150 მლ-იან</w:t>
      </w:r>
      <w:r w:rsidR="004958E3" w:rsidRPr="00164D58">
        <w:rPr>
          <w:noProof/>
          <w:lang w:val="ka-GE"/>
        </w:rPr>
        <w:t>ი</w:t>
      </w:r>
      <w:r w:rsidRPr="00164D58">
        <w:rPr>
          <w:noProof/>
          <w:lang w:val="ka-GE"/>
        </w:rPr>
        <w:t xml:space="preserve"> ქარვისფერ</w:t>
      </w:r>
      <w:r w:rsidR="004958E3" w:rsidRPr="00164D58">
        <w:rPr>
          <w:noProof/>
          <w:lang w:val="ka-GE"/>
        </w:rPr>
        <w:t xml:space="preserve">ი </w:t>
      </w:r>
      <w:r w:rsidRPr="00164D58">
        <w:rPr>
          <w:noProof/>
          <w:lang w:val="ka-GE"/>
        </w:rPr>
        <w:t>შუშის ბოთლ</w:t>
      </w:r>
      <w:r w:rsidR="004958E3" w:rsidRPr="00164D58">
        <w:rPr>
          <w:noProof/>
          <w:lang w:val="ka-GE"/>
        </w:rPr>
        <w:t>ი</w:t>
      </w:r>
      <w:r w:rsidRPr="00164D58">
        <w:rPr>
          <w:noProof/>
          <w:lang w:val="ka-GE"/>
        </w:rPr>
        <w:t>, პლასტმასის თავსახურით</w:t>
      </w:r>
      <w:r w:rsidR="00AC1CB4" w:rsidRPr="00164D58">
        <w:rPr>
          <w:noProof/>
          <w:lang w:val="ka-GE"/>
        </w:rPr>
        <w:t xml:space="preserve"> და </w:t>
      </w:r>
      <w:r w:rsidRPr="00164D58">
        <w:rPr>
          <w:noProof/>
          <w:lang w:val="ka-GE"/>
        </w:rPr>
        <w:t xml:space="preserve">5 მლ-იან </w:t>
      </w:r>
      <w:r w:rsidR="00A71EEC" w:rsidRPr="00164D58">
        <w:rPr>
          <w:noProof/>
          <w:lang w:val="ka-GE"/>
        </w:rPr>
        <w:t>დანაყოფებიანი</w:t>
      </w:r>
      <w:r w:rsidRPr="00164D58">
        <w:rPr>
          <w:noProof/>
          <w:lang w:val="ka-GE"/>
        </w:rPr>
        <w:t xml:space="preserve"> საზომი კოვზით </w:t>
      </w:r>
      <w:r w:rsidR="004958E3" w:rsidRPr="00164D58">
        <w:rPr>
          <w:noProof/>
          <w:lang w:val="ka-GE"/>
        </w:rPr>
        <w:t xml:space="preserve">მოთავსებულია მუყაოს კოლოფში გამოყენების ინსტრუქციასთან ერთად. </w:t>
      </w:r>
    </w:p>
    <w:p w14:paraId="0DD45B34" w14:textId="77777777" w:rsidR="00BB3DCB" w:rsidRPr="00164D58" w:rsidRDefault="00BB3DCB" w:rsidP="005E6A66">
      <w:pPr>
        <w:spacing w:after="0" w:line="240" w:lineRule="auto"/>
        <w:jc w:val="both"/>
        <w:rPr>
          <w:b/>
          <w:bCs/>
          <w:noProof/>
          <w:lang w:val="ka-GE"/>
        </w:rPr>
      </w:pPr>
    </w:p>
    <w:p w14:paraId="26BB8CD8" w14:textId="77777777" w:rsidR="00B01279" w:rsidRPr="00164D58" w:rsidRDefault="00B01279" w:rsidP="00B01279">
      <w:pPr>
        <w:spacing w:after="0" w:line="240" w:lineRule="auto"/>
        <w:jc w:val="both"/>
        <w:rPr>
          <w:b/>
          <w:bCs/>
          <w:noProof/>
          <w:lang w:val="ka-GE"/>
        </w:rPr>
      </w:pPr>
      <w:r w:rsidRPr="00164D58">
        <w:rPr>
          <w:b/>
          <w:bCs/>
          <w:noProof/>
          <w:lang w:val="ka-GE"/>
        </w:rPr>
        <w:t>6.6 განსაკუთრებული სიფრთხილის ზომები</w:t>
      </w:r>
      <w:r w:rsidR="00EB61C9" w:rsidRPr="00164D58">
        <w:rPr>
          <w:b/>
          <w:bCs/>
          <w:noProof/>
          <w:lang w:val="ka-GE"/>
        </w:rPr>
        <w:t xml:space="preserve"> უტილიზაციის და სხვა დამუშვების შესახებ</w:t>
      </w:r>
    </w:p>
    <w:p w14:paraId="041701BB" w14:textId="77777777" w:rsidR="00B01279" w:rsidRPr="00164D58" w:rsidRDefault="00B01279" w:rsidP="00B01279">
      <w:pPr>
        <w:spacing w:after="0" w:line="240" w:lineRule="auto"/>
        <w:jc w:val="both"/>
        <w:rPr>
          <w:noProof/>
          <w:lang w:val="ka-GE"/>
        </w:rPr>
      </w:pPr>
      <w:r w:rsidRPr="00164D58">
        <w:rPr>
          <w:noProof/>
          <w:lang w:val="ka-GE"/>
        </w:rPr>
        <w:t>სალბომოლის სხვა თხევად პრეპარატებთან შერევა რეკომენდებული არ არის.</w:t>
      </w:r>
    </w:p>
    <w:p w14:paraId="01AA0C73" w14:textId="77777777" w:rsidR="00FE3845" w:rsidRPr="00164D58" w:rsidRDefault="00027870" w:rsidP="005E6A66">
      <w:pPr>
        <w:spacing w:after="0" w:line="240" w:lineRule="auto"/>
        <w:jc w:val="both"/>
        <w:rPr>
          <w:noProof/>
          <w:lang w:val="ka-GE"/>
        </w:rPr>
      </w:pPr>
      <w:r w:rsidRPr="00164D58">
        <w:rPr>
          <w:noProof/>
          <w:lang w:val="ka-GE"/>
        </w:rPr>
        <w:t>ნებისმიერი გამოუყენებელი სამკურნალო პროდუქტი ან ნარჩენი მასალა უნდა განადგურდეს „სამედიცინო ნარჩენების კონტროლის შესახებ რეგულაციის“ და „შეფუთვისა და შეფუთვის ნარჩენების კონტროლის შესახებ რეგულაციის“ შესაბამისად.</w:t>
      </w:r>
    </w:p>
    <w:p w14:paraId="6219C1B2" w14:textId="77777777" w:rsidR="00164D58" w:rsidRPr="00164D58" w:rsidRDefault="00164D58" w:rsidP="00164D58">
      <w:pPr>
        <w:spacing w:before="120" w:after="120" w:line="240" w:lineRule="auto"/>
        <w:jc w:val="both"/>
        <w:rPr>
          <w:rFonts w:eastAsia="SimSun"/>
          <w:b/>
          <w:lang w:val="ka-GE"/>
        </w:rPr>
      </w:pPr>
      <w:r w:rsidRPr="00164D58">
        <w:rPr>
          <w:rFonts w:eastAsia="SimSun"/>
          <w:b/>
          <w:lang w:val="ka-GE"/>
        </w:rPr>
        <w:t>გაცემის წესი:</w:t>
      </w:r>
    </w:p>
    <w:p w14:paraId="1128B5F0" w14:textId="77777777" w:rsidR="00164D58" w:rsidRPr="00164D58" w:rsidRDefault="00164D58" w:rsidP="00164D58">
      <w:pPr>
        <w:spacing w:before="120" w:after="120" w:line="240" w:lineRule="auto"/>
        <w:jc w:val="both"/>
        <w:rPr>
          <w:rFonts w:eastAsia="SimSun"/>
          <w:bCs/>
          <w:lang w:val="ka-GE"/>
        </w:rPr>
      </w:pPr>
      <w:r w:rsidRPr="00164D58">
        <w:rPr>
          <w:rFonts w:eastAsia="SimSun"/>
          <w:bCs/>
          <w:lang w:val="ka-GE"/>
        </w:rPr>
        <w:t xml:space="preserve">ფარმაცევტული პროდუქტის ჯგუფი </w:t>
      </w:r>
      <w:r w:rsidRPr="00164D58">
        <w:rPr>
          <w:lang w:val="ka-GE"/>
        </w:rPr>
        <w:t xml:space="preserve">II, </w:t>
      </w:r>
      <w:r w:rsidRPr="00164D58">
        <w:rPr>
          <w:rFonts w:cs="Sylfaen"/>
          <w:lang w:val="ka-GE"/>
        </w:rPr>
        <w:t>გაიცემა</w:t>
      </w:r>
      <w:r w:rsidRPr="00164D58">
        <w:rPr>
          <w:lang w:val="ka-GE"/>
        </w:rPr>
        <w:t xml:space="preserve"> </w:t>
      </w:r>
      <w:r w:rsidRPr="00164D58">
        <w:rPr>
          <w:rFonts w:cs="Sylfaen"/>
          <w:lang w:val="ka-GE"/>
        </w:rPr>
        <w:t>ფორმა</w:t>
      </w:r>
      <w:r w:rsidRPr="00164D58">
        <w:rPr>
          <w:lang w:val="ka-GE"/>
        </w:rPr>
        <w:t xml:space="preserve"> №3</w:t>
      </w:r>
      <w:r w:rsidRPr="00164D58">
        <w:rPr>
          <w:lang w:val="en-US"/>
        </w:rPr>
        <w:t xml:space="preserve"> </w:t>
      </w:r>
      <w:r w:rsidRPr="00164D58">
        <w:rPr>
          <w:rFonts w:eastAsia="SimSun"/>
          <w:bCs/>
          <w:lang w:val="ka-GE"/>
        </w:rPr>
        <w:t>რეცეპტით</w:t>
      </w:r>
    </w:p>
    <w:p w14:paraId="0D221E61" w14:textId="77777777" w:rsidR="00164D58" w:rsidRPr="00164D58" w:rsidRDefault="00164D58" w:rsidP="005E6A66">
      <w:pPr>
        <w:spacing w:after="0" w:line="240" w:lineRule="auto"/>
        <w:jc w:val="both"/>
        <w:rPr>
          <w:noProof/>
          <w:lang w:val="ka-GE"/>
        </w:rPr>
      </w:pPr>
    </w:p>
    <w:p w14:paraId="31ADA6DC" w14:textId="77777777" w:rsidR="00B62D31" w:rsidRPr="00164D58" w:rsidRDefault="00B62D31" w:rsidP="00B62D31">
      <w:pPr>
        <w:spacing w:after="0" w:line="240" w:lineRule="auto"/>
        <w:jc w:val="both"/>
        <w:rPr>
          <w:b/>
          <w:bCs/>
          <w:noProof/>
          <w:lang w:val="ka-GE"/>
        </w:rPr>
      </w:pPr>
      <w:r w:rsidRPr="00164D58">
        <w:rPr>
          <w:b/>
          <w:bCs/>
          <w:noProof/>
          <w:lang w:val="ka-GE"/>
        </w:rPr>
        <w:t xml:space="preserve">7. </w:t>
      </w:r>
      <w:r w:rsidR="002D7354" w:rsidRPr="00164D58">
        <w:rPr>
          <w:b/>
          <w:bCs/>
          <w:noProof/>
          <w:lang w:val="ka-GE"/>
        </w:rPr>
        <w:t>სავაჭრო</w:t>
      </w:r>
      <w:r w:rsidRPr="00164D58">
        <w:rPr>
          <w:b/>
          <w:bCs/>
          <w:noProof/>
          <w:lang w:val="ka-GE"/>
        </w:rPr>
        <w:t xml:space="preserve"> ნებართვის მფლობელი</w:t>
      </w:r>
    </w:p>
    <w:p w14:paraId="6DE71438" w14:textId="77777777" w:rsidR="00B62D31" w:rsidRPr="00164D58" w:rsidRDefault="00624E7E" w:rsidP="00B62D31">
      <w:pPr>
        <w:spacing w:after="0" w:line="240" w:lineRule="auto"/>
        <w:jc w:val="both"/>
        <w:rPr>
          <w:noProof/>
          <w:lang w:val="ka-GE"/>
        </w:rPr>
      </w:pPr>
      <w:r w:rsidRPr="00164D58">
        <w:rPr>
          <w:noProof/>
          <w:lang w:val="ka-GE"/>
        </w:rPr>
        <w:t>ბილიმ ილაჩ სან ვე ტიკ.</w:t>
      </w:r>
      <w:r w:rsidR="00B62D31" w:rsidRPr="00164D58">
        <w:rPr>
          <w:noProof/>
          <w:lang w:val="ka-GE"/>
        </w:rPr>
        <w:t xml:space="preserve"> ა</w:t>
      </w:r>
      <w:r w:rsidR="003C4E6C" w:rsidRPr="00164D58">
        <w:rPr>
          <w:noProof/>
          <w:lang w:val="ka-GE"/>
        </w:rPr>
        <w:t>.შ</w:t>
      </w:r>
      <w:r w:rsidR="00B62D31" w:rsidRPr="00164D58">
        <w:rPr>
          <w:noProof/>
          <w:lang w:val="ka-GE"/>
        </w:rPr>
        <w:t>.</w:t>
      </w:r>
    </w:p>
    <w:p w14:paraId="54FFA16D" w14:textId="77777777" w:rsidR="00B62D31" w:rsidRPr="00164D58" w:rsidRDefault="00B62D31" w:rsidP="00B62D31">
      <w:pPr>
        <w:spacing w:after="0" w:line="240" w:lineRule="auto"/>
        <w:jc w:val="both"/>
        <w:rPr>
          <w:noProof/>
          <w:lang w:val="ka-GE"/>
        </w:rPr>
      </w:pPr>
      <w:r w:rsidRPr="00164D58">
        <w:rPr>
          <w:noProof/>
          <w:lang w:val="ka-GE"/>
        </w:rPr>
        <w:t xml:space="preserve">კაპტანფაშა მაჰ. </w:t>
      </w:r>
      <w:r w:rsidR="00437644" w:rsidRPr="00164D58">
        <w:rPr>
          <w:noProof/>
          <w:lang w:val="ka-GE"/>
        </w:rPr>
        <w:t>ზინსირლიკუიუ</w:t>
      </w:r>
      <w:r w:rsidRPr="00164D58">
        <w:rPr>
          <w:noProof/>
          <w:lang w:val="ka-GE"/>
        </w:rPr>
        <w:t>. No: 184</w:t>
      </w:r>
    </w:p>
    <w:p w14:paraId="6DE0C0D1" w14:textId="77777777" w:rsidR="00A73641" w:rsidRPr="00164D58" w:rsidRDefault="00B62D31" w:rsidP="00B62D31">
      <w:pPr>
        <w:spacing w:after="0" w:line="240" w:lineRule="auto"/>
        <w:jc w:val="both"/>
        <w:rPr>
          <w:noProof/>
          <w:lang w:val="ka-GE"/>
        </w:rPr>
      </w:pPr>
      <w:r w:rsidRPr="00164D58">
        <w:rPr>
          <w:noProof/>
          <w:lang w:val="ka-GE"/>
        </w:rPr>
        <w:t>ბეიოღლუ-სტამბოლი/თურქეთი</w:t>
      </w:r>
    </w:p>
    <w:p w14:paraId="4F599374" w14:textId="77777777" w:rsidR="00A73D78" w:rsidRPr="00164D58" w:rsidRDefault="00A73D78" w:rsidP="00B62D31">
      <w:pPr>
        <w:spacing w:after="0" w:line="240" w:lineRule="auto"/>
        <w:jc w:val="both"/>
        <w:rPr>
          <w:b/>
          <w:bCs/>
          <w:noProof/>
          <w:lang w:val="ka-GE"/>
        </w:rPr>
      </w:pPr>
    </w:p>
    <w:p w14:paraId="6251F32E" w14:textId="0E7F93E6" w:rsidR="00A73641" w:rsidRPr="00164D58" w:rsidRDefault="00A73641" w:rsidP="00B62D31">
      <w:pPr>
        <w:spacing w:after="0" w:line="240" w:lineRule="auto"/>
        <w:jc w:val="both"/>
        <w:rPr>
          <w:b/>
          <w:bCs/>
          <w:noProof/>
          <w:lang w:val="ka-GE"/>
        </w:rPr>
      </w:pPr>
      <w:r w:rsidRPr="00164D58">
        <w:rPr>
          <w:b/>
          <w:bCs/>
          <w:noProof/>
          <w:lang w:val="ka-GE"/>
        </w:rPr>
        <w:t>8. სავაჭრო ნებართვის ნომერი</w:t>
      </w:r>
    </w:p>
    <w:p w14:paraId="7CEB2338" w14:textId="77777777" w:rsidR="00A73641" w:rsidRPr="00164D58" w:rsidRDefault="00EF2240" w:rsidP="00B62D31">
      <w:pPr>
        <w:spacing w:after="0" w:line="240" w:lineRule="auto"/>
        <w:jc w:val="both"/>
        <w:rPr>
          <w:noProof/>
          <w:lang w:val="ka-GE"/>
        </w:rPr>
      </w:pPr>
      <w:r w:rsidRPr="00164D58">
        <w:rPr>
          <w:noProof/>
          <w:lang w:val="ka-GE"/>
        </w:rPr>
        <w:t>2018/403</w:t>
      </w:r>
    </w:p>
    <w:p w14:paraId="63B310AE" w14:textId="77777777" w:rsidR="00EF2240" w:rsidRPr="00164D58" w:rsidRDefault="00EF2240" w:rsidP="00B62D31">
      <w:pPr>
        <w:spacing w:after="0" w:line="240" w:lineRule="auto"/>
        <w:jc w:val="both"/>
        <w:rPr>
          <w:noProof/>
          <w:lang w:val="ka-GE"/>
        </w:rPr>
      </w:pPr>
    </w:p>
    <w:p w14:paraId="6793CE6E" w14:textId="77777777" w:rsidR="00EF2240" w:rsidRPr="00164D58" w:rsidRDefault="00EF2240" w:rsidP="00B62D31">
      <w:pPr>
        <w:spacing w:after="0" w:line="240" w:lineRule="auto"/>
        <w:jc w:val="both"/>
        <w:rPr>
          <w:b/>
          <w:bCs/>
          <w:noProof/>
          <w:lang w:val="ka-GE"/>
        </w:rPr>
      </w:pPr>
      <w:r w:rsidRPr="00164D58">
        <w:rPr>
          <w:b/>
          <w:bCs/>
          <w:noProof/>
          <w:lang w:val="ka-GE"/>
        </w:rPr>
        <w:t>9. სავაჭრო ნებართვის პირველადი გაცემის/ნებართვის განახლების თარიღი</w:t>
      </w:r>
    </w:p>
    <w:p w14:paraId="2C634F64" w14:textId="77777777" w:rsidR="00EF2240" w:rsidRPr="00164D58" w:rsidRDefault="00451B5E" w:rsidP="00B62D31">
      <w:pPr>
        <w:spacing w:after="0" w:line="240" w:lineRule="auto"/>
        <w:jc w:val="both"/>
        <w:rPr>
          <w:noProof/>
          <w:lang w:val="ka-GE"/>
        </w:rPr>
      </w:pPr>
      <w:r w:rsidRPr="00164D58">
        <w:rPr>
          <w:noProof/>
          <w:lang w:val="ka-GE"/>
        </w:rPr>
        <w:t xml:space="preserve">ნებართვის </w:t>
      </w:r>
      <w:r w:rsidR="00EF2240" w:rsidRPr="00164D58">
        <w:rPr>
          <w:noProof/>
          <w:lang w:val="ka-GE"/>
        </w:rPr>
        <w:t>პირველადი გაცემის თარიღი: 27.07.2018</w:t>
      </w:r>
    </w:p>
    <w:p w14:paraId="78E98BB6" w14:textId="77777777" w:rsidR="001728D3" w:rsidRPr="00164D58" w:rsidRDefault="001728D3" w:rsidP="00B62D31">
      <w:pPr>
        <w:spacing w:after="0" w:line="240" w:lineRule="auto"/>
        <w:jc w:val="both"/>
        <w:rPr>
          <w:noProof/>
          <w:lang w:val="ka-GE"/>
        </w:rPr>
      </w:pPr>
      <w:r w:rsidRPr="00164D58">
        <w:rPr>
          <w:noProof/>
          <w:lang w:val="ka-GE"/>
        </w:rPr>
        <w:t>ნებართვის განახლების თარიღი:</w:t>
      </w:r>
    </w:p>
    <w:p w14:paraId="32A1C3E6" w14:textId="77777777" w:rsidR="00CF01EC" w:rsidRPr="00164D58" w:rsidRDefault="00CF01EC" w:rsidP="00B62D31">
      <w:pPr>
        <w:spacing w:after="0" w:line="240" w:lineRule="auto"/>
        <w:jc w:val="both"/>
        <w:rPr>
          <w:noProof/>
          <w:lang w:val="ka-GE"/>
        </w:rPr>
      </w:pPr>
    </w:p>
    <w:p w14:paraId="02E50EEC" w14:textId="77777777" w:rsidR="00CF01EC" w:rsidRPr="00164D58" w:rsidRDefault="00CF01EC" w:rsidP="00B62D31">
      <w:pPr>
        <w:spacing w:after="0" w:line="240" w:lineRule="auto"/>
        <w:jc w:val="both"/>
        <w:rPr>
          <w:b/>
          <w:bCs/>
          <w:noProof/>
          <w:lang w:val="ka-GE"/>
        </w:rPr>
      </w:pPr>
      <w:r w:rsidRPr="00164D58">
        <w:rPr>
          <w:b/>
          <w:bCs/>
          <w:noProof/>
          <w:lang w:val="ka-GE"/>
        </w:rPr>
        <w:t xml:space="preserve">10. </w:t>
      </w:r>
      <w:r w:rsidR="00A57382" w:rsidRPr="00164D58">
        <w:rPr>
          <w:b/>
          <w:bCs/>
          <w:noProof/>
          <w:lang w:val="ka-GE"/>
        </w:rPr>
        <w:t>გამოყენების ინსტრუქციის ტექსტის განახლების თარიღი</w:t>
      </w:r>
    </w:p>
    <w:p w14:paraId="287A2856" w14:textId="77777777" w:rsidR="00CC4BBA" w:rsidRPr="00164D58" w:rsidRDefault="00CC4BBA" w:rsidP="00B62D31">
      <w:pPr>
        <w:spacing w:after="0" w:line="240" w:lineRule="auto"/>
        <w:jc w:val="both"/>
        <w:rPr>
          <w:b/>
          <w:bCs/>
          <w:noProof/>
          <w:lang w:val="ka-GE"/>
        </w:rPr>
      </w:pPr>
    </w:p>
    <w:p w14:paraId="716A3259" w14:textId="77777777" w:rsidR="00CC4BBA" w:rsidRPr="00164D58" w:rsidRDefault="00CC4BBA" w:rsidP="00B62D31">
      <w:pPr>
        <w:spacing w:after="0" w:line="240" w:lineRule="auto"/>
        <w:jc w:val="both"/>
        <w:rPr>
          <w:b/>
          <w:bCs/>
          <w:noProof/>
          <w:lang w:val="ka-GE"/>
        </w:rPr>
      </w:pPr>
    </w:p>
    <w:p w14:paraId="121A7FA3" w14:textId="77777777" w:rsidR="002F528C" w:rsidRPr="00164D58" w:rsidRDefault="002F528C" w:rsidP="00B62D31">
      <w:pPr>
        <w:spacing w:after="0" w:line="240" w:lineRule="auto"/>
        <w:jc w:val="both"/>
        <w:rPr>
          <w:b/>
          <w:bCs/>
          <w:noProof/>
          <w:lang w:val="ka-GE"/>
        </w:rPr>
      </w:pPr>
    </w:p>
    <w:p w14:paraId="1D9F5B12" w14:textId="77777777" w:rsidR="002F528C" w:rsidRPr="00164D58" w:rsidRDefault="002F528C" w:rsidP="00B62D31">
      <w:pPr>
        <w:spacing w:after="0" w:line="240" w:lineRule="auto"/>
        <w:jc w:val="both"/>
        <w:rPr>
          <w:b/>
          <w:bCs/>
          <w:noProof/>
          <w:lang w:val="ka-GE"/>
        </w:rPr>
      </w:pPr>
    </w:p>
    <w:p w14:paraId="1C64CF9C" w14:textId="77777777" w:rsidR="0040630F" w:rsidRPr="00236324" w:rsidRDefault="0040630F" w:rsidP="005F5994">
      <w:pPr>
        <w:spacing w:after="0" w:line="240" w:lineRule="auto"/>
        <w:jc w:val="both"/>
        <w:rPr>
          <w:noProof/>
          <w:lang w:val="ka-GE"/>
        </w:rPr>
      </w:pPr>
    </w:p>
    <w:sectPr w:rsidR="0040630F" w:rsidRPr="00236324" w:rsidSect="003A0B08">
      <w:footerReference w:type="default" r:id="rId7"/>
      <w:pgSz w:w="11906" w:h="16838"/>
      <w:pgMar w:top="647" w:right="991" w:bottom="370" w:left="850" w:header="708" w:footer="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2C578" w14:textId="77777777" w:rsidR="00856289" w:rsidRDefault="00856289" w:rsidP="00F923AF">
      <w:pPr>
        <w:spacing w:after="0" w:line="240" w:lineRule="auto"/>
      </w:pPr>
      <w:r>
        <w:separator/>
      </w:r>
    </w:p>
  </w:endnote>
  <w:endnote w:type="continuationSeparator" w:id="0">
    <w:p w14:paraId="30D03B6B" w14:textId="77777777" w:rsidR="00856289" w:rsidRDefault="00856289" w:rsidP="00F923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ptos">
    <w:charset w:val="00"/>
    <w:family w:val="swiss"/>
    <w:pitch w:val="variable"/>
    <w:sig w:usb0="20000287" w:usb1="00000003" w:usb2="00000000" w:usb3="00000000" w:csb0="0000019F" w:csb1="00000000"/>
  </w:font>
  <w:font w:name="Times New Roman (Textkörper CS)">
    <w:altName w:val="Times New Roman"/>
    <w:charset w:val="00"/>
    <w:family w:val="roman"/>
    <w:pitch w:val="default"/>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C2251" w14:textId="77777777" w:rsidR="00F923AF" w:rsidRPr="003A0B08" w:rsidRDefault="00F923AF" w:rsidP="005E774C">
    <w:pPr>
      <w:pStyle w:val="p1"/>
      <w:jc w:val="right"/>
      <w:rPr>
        <w:rFonts w:ascii="Arial" w:hAnsi="Arial" w:cs="Arial"/>
        <w:sz w:val="16"/>
        <w:szCs w:val="16"/>
      </w:rPr>
    </w:pPr>
    <w:r w:rsidRPr="003A0B08">
      <w:rPr>
        <w:rStyle w:val="s1"/>
        <w:rFonts w:ascii="Arial" w:eastAsiaTheme="majorEastAsia" w:hAnsi="Arial" w:cs="Arial"/>
        <w:sz w:val="16"/>
        <w:szCs w:val="16"/>
      </w:rPr>
      <w:t>V</w:t>
    </w:r>
    <w:r w:rsidRPr="003A0B08">
      <w:rPr>
        <w:rStyle w:val="s2"/>
        <w:rFonts w:ascii="Arial" w:eastAsiaTheme="majorEastAsia" w:hAnsi="Arial" w:cs="Arial"/>
      </w:rPr>
      <w:t>S</w:t>
    </w:r>
    <w:r w:rsidRPr="003A0B08">
      <w:rPr>
        <w:rStyle w:val="s3"/>
        <w:rFonts w:ascii="Arial" w:eastAsiaTheme="majorEastAsia" w:hAnsi="Arial" w:cs="Arial"/>
        <w:sz w:val="16"/>
        <w:szCs w:val="16"/>
      </w:rPr>
      <w:t>-</w:t>
    </w:r>
    <w:r w:rsidR="00135295" w:rsidRPr="003A0B08">
      <w:rPr>
        <w:rFonts w:ascii="Arial" w:hAnsi="Arial" w:cs="Arial"/>
        <w:sz w:val="16"/>
        <w:szCs w:val="16"/>
      </w:rPr>
      <w:t>22</w:t>
    </w:r>
    <w:r w:rsidRPr="003A0B08">
      <w:rPr>
        <w:rStyle w:val="s5"/>
        <w:rFonts w:ascii="Arial" w:eastAsiaTheme="majorEastAsia" w:hAnsi="Arial" w:cs="Arial"/>
        <w:sz w:val="16"/>
        <w:szCs w:val="16"/>
      </w:rPr>
      <w:t>10</w:t>
    </w:r>
    <w:r w:rsidRPr="003A0B08">
      <w:rPr>
        <w:rStyle w:val="s3"/>
        <w:rFonts w:ascii="Arial" w:eastAsiaTheme="majorEastAsia" w:hAnsi="Arial" w:cs="Arial"/>
        <w:sz w:val="16"/>
        <w:szCs w:val="16"/>
      </w:rPr>
      <w:t>2</w:t>
    </w:r>
    <w:r w:rsidRPr="003A0B08">
      <w:rPr>
        <w:rFonts w:ascii="Arial" w:hAnsi="Arial" w:cs="Arial"/>
        <w:sz w:val="16"/>
        <w:szCs w:val="16"/>
      </w:rPr>
      <w:t>5</w:t>
    </w:r>
    <w:r w:rsidRPr="003A0B08">
      <w:rPr>
        <w:rStyle w:val="s6"/>
        <w:rFonts w:ascii="Arial" w:eastAsiaTheme="majorEastAsia" w:hAnsi="Arial" w:cs="Arial"/>
        <w:sz w:val="16"/>
        <w:szCs w:val="16"/>
      </w:rPr>
      <w:t>P</w:t>
    </w:r>
    <w:r w:rsidR="00135295" w:rsidRPr="003A0B08">
      <w:rPr>
        <w:rFonts w:ascii="Arial" w:hAnsi="Arial" w:cs="Arial"/>
        <w:sz w:val="16"/>
        <w:szCs w:val="16"/>
      </w:rPr>
      <w:t>8</w:t>
    </w:r>
    <w:r w:rsidR="00135295" w:rsidRPr="003A0B08">
      <w:rPr>
        <w:rStyle w:val="s7"/>
        <w:rFonts w:ascii="Arial" w:eastAsiaTheme="majorEastAsia" w:hAnsi="Arial" w:cs="Arial"/>
        <w:sz w:val="16"/>
        <w:szCs w:val="16"/>
      </w:rPr>
      <w:t>V</w:t>
    </w:r>
    <w:r w:rsidR="00135295" w:rsidRPr="003A0B08">
      <w:rPr>
        <w:rStyle w:val="s8"/>
        <w:rFonts w:ascii="Arial" w:hAnsi="Arial" w:cs="Arial"/>
        <w:sz w:val="16"/>
        <w:szCs w:val="16"/>
      </w:rPr>
      <w:t>1</w:t>
    </w:r>
  </w:p>
  <w:p w14:paraId="069D5FE3" w14:textId="77777777" w:rsidR="00F923AF" w:rsidRPr="003A0B08" w:rsidRDefault="00F923AF">
    <w:pPr>
      <w:pStyle w:val="Footer"/>
      <w:jc w:val="right"/>
      <w:rPr>
        <w:color w:val="000000" w:themeColor="text1"/>
        <w:sz w:val="20"/>
        <w:szCs w:val="20"/>
      </w:rPr>
    </w:pPr>
    <w:r w:rsidRPr="003A0B08">
      <w:rPr>
        <w:color w:val="000000" w:themeColor="text1"/>
        <w:sz w:val="20"/>
        <w:szCs w:val="20"/>
      </w:rPr>
      <w:t xml:space="preserve">გვერდი </w:t>
    </w:r>
    <w:r w:rsidRPr="003A0B08">
      <w:rPr>
        <w:color w:val="000000" w:themeColor="text1"/>
        <w:sz w:val="20"/>
        <w:szCs w:val="20"/>
      </w:rPr>
      <w:fldChar w:fldCharType="begin"/>
    </w:r>
    <w:r w:rsidRPr="003A0B08">
      <w:rPr>
        <w:color w:val="000000" w:themeColor="text1"/>
        <w:sz w:val="20"/>
        <w:szCs w:val="20"/>
      </w:rPr>
      <w:instrText>PAGE \* Arabisch</w:instrText>
    </w:r>
    <w:r w:rsidRPr="003A0B08">
      <w:rPr>
        <w:color w:val="000000" w:themeColor="text1"/>
        <w:sz w:val="20"/>
        <w:szCs w:val="20"/>
      </w:rPr>
      <w:fldChar w:fldCharType="separate"/>
    </w:r>
    <w:r w:rsidRPr="003A0B08">
      <w:rPr>
        <w:color w:val="000000" w:themeColor="text1"/>
        <w:sz w:val="20"/>
        <w:szCs w:val="20"/>
      </w:rPr>
      <w:t>1</w:t>
    </w:r>
    <w:r w:rsidRPr="003A0B08">
      <w:rPr>
        <w:color w:val="000000" w:themeColor="text1"/>
        <w:sz w:val="20"/>
        <w:szCs w:val="20"/>
      </w:rPr>
      <w:fldChar w:fldCharType="end"/>
    </w:r>
  </w:p>
  <w:p w14:paraId="5E742E80" w14:textId="77777777" w:rsidR="00FC2675" w:rsidRPr="003A0B08" w:rsidRDefault="00FC2675">
    <w:pPr>
      <w:pStyle w:val="Footer"/>
      <w:jc w:val="right"/>
      <w:rPr>
        <w:color w:val="000000" w:themeColor="text1"/>
        <w:sz w:val="16"/>
        <w:szCs w:val="16"/>
        <w:lang w:val="ka-GE"/>
      </w:rPr>
    </w:pPr>
    <w:r w:rsidRPr="003A0B08">
      <w:rPr>
        <w:color w:val="000000" w:themeColor="text1"/>
        <w:sz w:val="16"/>
        <w:szCs w:val="16"/>
      </w:rPr>
      <w:t>fiფირმა ბილიმის ბეჭედი/ხელმოწერა</w:t>
    </w:r>
  </w:p>
  <w:p w14:paraId="2A28D6B1" w14:textId="77777777" w:rsidR="00F923AF" w:rsidRPr="00F923AF" w:rsidRDefault="00F923AF">
    <w:pPr>
      <w:pStyle w:val="Footer"/>
      <w:rPr>
        <w:color w:val="000000" w:themeColor="tex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3DFD1" w14:textId="77777777" w:rsidR="00856289" w:rsidRDefault="00856289" w:rsidP="00F923AF">
      <w:pPr>
        <w:spacing w:after="0" w:line="240" w:lineRule="auto"/>
      </w:pPr>
      <w:r>
        <w:separator/>
      </w:r>
    </w:p>
  </w:footnote>
  <w:footnote w:type="continuationSeparator" w:id="0">
    <w:p w14:paraId="6A8B1270" w14:textId="77777777" w:rsidR="00856289" w:rsidRDefault="00856289" w:rsidP="00F923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5F2CB3"/>
    <w:multiLevelType w:val="hybridMultilevel"/>
    <w:tmpl w:val="1F763D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7849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4C6"/>
    <w:rsid w:val="00023ACE"/>
    <w:rsid w:val="00027870"/>
    <w:rsid w:val="00035751"/>
    <w:rsid w:val="00035922"/>
    <w:rsid w:val="00037545"/>
    <w:rsid w:val="00041139"/>
    <w:rsid w:val="00044292"/>
    <w:rsid w:val="0008737D"/>
    <w:rsid w:val="0009063A"/>
    <w:rsid w:val="000A1932"/>
    <w:rsid w:val="000C444D"/>
    <w:rsid w:val="000C49D3"/>
    <w:rsid w:val="000D7775"/>
    <w:rsid w:val="000E3864"/>
    <w:rsid w:val="000F0F12"/>
    <w:rsid w:val="000F3B9B"/>
    <w:rsid w:val="00106155"/>
    <w:rsid w:val="001135AA"/>
    <w:rsid w:val="00135295"/>
    <w:rsid w:val="00155E85"/>
    <w:rsid w:val="00156031"/>
    <w:rsid w:val="00157FE9"/>
    <w:rsid w:val="00164D58"/>
    <w:rsid w:val="00167CA0"/>
    <w:rsid w:val="00172537"/>
    <w:rsid w:val="001728D3"/>
    <w:rsid w:val="001873A7"/>
    <w:rsid w:val="001938DE"/>
    <w:rsid w:val="001B2546"/>
    <w:rsid w:val="001C055A"/>
    <w:rsid w:val="001C0968"/>
    <w:rsid w:val="001C5A7D"/>
    <w:rsid w:val="001C78F1"/>
    <w:rsid w:val="001D5D45"/>
    <w:rsid w:val="001D7CB9"/>
    <w:rsid w:val="0020493E"/>
    <w:rsid w:val="00214531"/>
    <w:rsid w:val="00216664"/>
    <w:rsid w:val="00236324"/>
    <w:rsid w:val="0024176F"/>
    <w:rsid w:val="00244A22"/>
    <w:rsid w:val="002563E7"/>
    <w:rsid w:val="00260A44"/>
    <w:rsid w:val="00262CDF"/>
    <w:rsid w:val="00264795"/>
    <w:rsid w:val="00265EA3"/>
    <w:rsid w:val="00267485"/>
    <w:rsid w:val="00276DED"/>
    <w:rsid w:val="002848F3"/>
    <w:rsid w:val="002866A5"/>
    <w:rsid w:val="002C24C6"/>
    <w:rsid w:val="002C50D5"/>
    <w:rsid w:val="002D20CE"/>
    <w:rsid w:val="002D2B0E"/>
    <w:rsid w:val="002D7001"/>
    <w:rsid w:val="002D7354"/>
    <w:rsid w:val="002E7E52"/>
    <w:rsid w:val="002F528C"/>
    <w:rsid w:val="00300569"/>
    <w:rsid w:val="003107CD"/>
    <w:rsid w:val="00313D42"/>
    <w:rsid w:val="00326792"/>
    <w:rsid w:val="00340875"/>
    <w:rsid w:val="0035179E"/>
    <w:rsid w:val="00364EEC"/>
    <w:rsid w:val="003A0B08"/>
    <w:rsid w:val="003C187E"/>
    <w:rsid w:val="003C4E6C"/>
    <w:rsid w:val="003D248F"/>
    <w:rsid w:val="003E59E9"/>
    <w:rsid w:val="003F7DE8"/>
    <w:rsid w:val="00400D67"/>
    <w:rsid w:val="004020B6"/>
    <w:rsid w:val="0040630F"/>
    <w:rsid w:val="00436705"/>
    <w:rsid w:val="00437480"/>
    <w:rsid w:val="00437644"/>
    <w:rsid w:val="004403EB"/>
    <w:rsid w:val="004466CE"/>
    <w:rsid w:val="00451B5E"/>
    <w:rsid w:val="004540B1"/>
    <w:rsid w:val="00460582"/>
    <w:rsid w:val="00481E80"/>
    <w:rsid w:val="00491EFF"/>
    <w:rsid w:val="004958E3"/>
    <w:rsid w:val="004A09DB"/>
    <w:rsid w:val="004B0796"/>
    <w:rsid w:val="004D0578"/>
    <w:rsid w:val="00512453"/>
    <w:rsid w:val="0052382E"/>
    <w:rsid w:val="005253C1"/>
    <w:rsid w:val="00530CAA"/>
    <w:rsid w:val="0055460D"/>
    <w:rsid w:val="00557A57"/>
    <w:rsid w:val="00562565"/>
    <w:rsid w:val="00564180"/>
    <w:rsid w:val="005653B9"/>
    <w:rsid w:val="00573B23"/>
    <w:rsid w:val="00580F6B"/>
    <w:rsid w:val="005C66A8"/>
    <w:rsid w:val="005D00F8"/>
    <w:rsid w:val="005D2105"/>
    <w:rsid w:val="005D49CA"/>
    <w:rsid w:val="005D59AE"/>
    <w:rsid w:val="005D6E40"/>
    <w:rsid w:val="005E2654"/>
    <w:rsid w:val="005E2ECD"/>
    <w:rsid w:val="005E6A66"/>
    <w:rsid w:val="005E74C6"/>
    <w:rsid w:val="005E774C"/>
    <w:rsid w:val="005F0694"/>
    <w:rsid w:val="005F5994"/>
    <w:rsid w:val="0060448A"/>
    <w:rsid w:val="00612ADD"/>
    <w:rsid w:val="00624E7E"/>
    <w:rsid w:val="00627932"/>
    <w:rsid w:val="00643C84"/>
    <w:rsid w:val="006522D7"/>
    <w:rsid w:val="00653C98"/>
    <w:rsid w:val="00660C25"/>
    <w:rsid w:val="006C6323"/>
    <w:rsid w:val="006E03A2"/>
    <w:rsid w:val="006E539C"/>
    <w:rsid w:val="006E6260"/>
    <w:rsid w:val="006F0090"/>
    <w:rsid w:val="006F5B42"/>
    <w:rsid w:val="00702716"/>
    <w:rsid w:val="0072008B"/>
    <w:rsid w:val="00720EE4"/>
    <w:rsid w:val="00727028"/>
    <w:rsid w:val="00731E49"/>
    <w:rsid w:val="00745C00"/>
    <w:rsid w:val="00746A5D"/>
    <w:rsid w:val="00785DEF"/>
    <w:rsid w:val="00787AC8"/>
    <w:rsid w:val="007A5E94"/>
    <w:rsid w:val="007B01E9"/>
    <w:rsid w:val="007B0368"/>
    <w:rsid w:val="007B3D6F"/>
    <w:rsid w:val="007B44E2"/>
    <w:rsid w:val="007B78F9"/>
    <w:rsid w:val="007C6FD7"/>
    <w:rsid w:val="007D0124"/>
    <w:rsid w:val="007D0B16"/>
    <w:rsid w:val="00802C24"/>
    <w:rsid w:val="00805C08"/>
    <w:rsid w:val="00817A65"/>
    <w:rsid w:val="00824C23"/>
    <w:rsid w:val="00830749"/>
    <w:rsid w:val="008328D5"/>
    <w:rsid w:val="00855EB7"/>
    <w:rsid w:val="00856289"/>
    <w:rsid w:val="00863D85"/>
    <w:rsid w:val="00870702"/>
    <w:rsid w:val="0087279C"/>
    <w:rsid w:val="00873090"/>
    <w:rsid w:val="00885F9E"/>
    <w:rsid w:val="00895D15"/>
    <w:rsid w:val="008B2D70"/>
    <w:rsid w:val="008C2F14"/>
    <w:rsid w:val="008C39D9"/>
    <w:rsid w:val="008C7DFE"/>
    <w:rsid w:val="008D0D8F"/>
    <w:rsid w:val="008F4F00"/>
    <w:rsid w:val="00933CB7"/>
    <w:rsid w:val="009425A9"/>
    <w:rsid w:val="00953210"/>
    <w:rsid w:val="00994018"/>
    <w:rsid w:val="0099733F"/>
    <w:rsid w:val="009A3BA8"/>
    <w:rsid w:val="009B42F0"/>
    <w:rsid w:val="009D4EE2"/>
    <w:rsid w:val="009E4C12"/>
    <w:rsid w:val="00A31270"/>
    <w:rsid w:val="00A326D4"/>
    <w:rsid w:val="00A5537F"/>
    <w:rsid w:val="00A57382"/>
    <w:rsid w:val="00A71EEC"/>
    <w:rsid w:val="00A727DD"/>
    <w:rsid w:val="00A73641"/>
    <w:rsid w:val="00A73D78"/>
    <w:rsid w:val="00A73E75"/>
    <w:rsid w:val="00A74D0A"/>
    <w:rsid w:val="00AB4D0F"/>
    <w:rsid w:val="00AC1CB4"/>
    <w:rsid w:val="00AD1ECF"/>
    <w:rsid w:val="00AD25AB"/>
    <w:rsid w:val="00AF17B5"/>
    <w:rsid w:val="00B01279"/>
    <w:rsid w:val="00B1720A"/>
    <w:rsid w:val="00B35A5F"/>
    <w:rsid w:val="00B36CD7"/>
    <w:rsid w:val="00B41DC4"/>
    <w:rsid w:val="00B4564D"/>
    <w:rsid w:val="00B51B41"/>
    <w:rsid w:val="00B62D31"/>
    <w:rsid w:val="00B76909"/>
    <w:rsid w:val="00BB3DCB"/>
    <w:rsid w:val="00BB5A45"/>
    <w:rsid w:val="00BC2211"/>
    <w:rsid w:val="00BD01D5"/>
    <w:rsid w:val="00BF0A71"/>
    <w:rsid w:val="00BF4513"/>
    <w:rsid w:val="00BF5425"/>
    <w:rsid w:val="00BF5D61"/>
    <w:rsid w:val="00BF641C"/>
    <w:rsid w:val="00C02476"/>
    <w:rsid w:val="00C04EF3"/>
    <w:rsid w:val="00C27FEB"/>
    <w:rsid w:val="00C3229A"/>
    <w:rsid w:val="00C3332B"/>
    <w:rsid w:val="00C63796"/>
    <w:rsid w:val="00CA7113"/>
    <w:rsid w:val="00CA7922"/>
    <w:rsid w:val="00CB5E50"/>
    <w:rsid w:val="00CC0FF7"/>
    <w:rsid w:val="00CC4BBA"/>
    <w:rsid w:val="00CD14FA"/>
    <w:rsid w:val="00CD21D8"/>
    <w:rsid w:val="00CD7F2E"/>
    <w:rsid w:val="00CE39B7"/>
    <w:rsid w:val="00CE7554"/>
    <w:rsid w:val="00CF01EC"/>
    <w:rsid w:val="00CF3833"/>
    <w:rsid w:val="00D25B42"/>
    <w:rsid w:val="00D31C76"/>
    <w:rsid w:val="00D34AAE"/>
    <w:rsid w:val="00D365FE"/>
    <w:rsid w:val="00D620FE"/>
    <w:rsid w:val="00D628B6"/>
    <w:rsid w:val="00D67575"/>
    <w:rsid w:val="00D825C9"/>
    <w:rsid w:val="00D87A3E"/>
    <w:rsid w:val="00DA5606"/>
    <w:rsid w:val="00DB41F0"/>
    <w:rsid w:val="00DF0FF7"/>
    <w:rsid w:val="00DF28A1"/>
    <w:rsid w:val="00E120B8"/>
    <w:rsid w:val="00E20073"/>
    <w:rsid w:val="00E26F61"/>
    <w:rsid w:val="00E830E4"/>
    <w:rsid w:val="00E83EBF"/>
    <w:rsid w:val="00E9081A"/>
    <w:rsid w:val="00EB61C9"/>
    <w:rsid w:val="00EB6D68"/>
    <w:rsid w:val="00EC23BC"/>
    <w:rsid w:val="00EE17B0"/>
    <w:rsid w:val="00EF2240"/>
    <w:rsid w:val="00EF7BFF"/>
    <w:rsid w:val="00F02D50"/>
    <w:rsid w:val="00F148D1"/>
    <w:rsid w:val="00F25D44"/>
    <w:rsid w:val="00F30ED3"/>
    <w:rsid w:val="00F515EF"/>
    <w:rsid w:val="00F72956"/>
    <w:rsid w:val="00F73E8D"/>
    <w:rsid w:val="00F86078"/>
    <w:rsid w:val="00F923AF"/>
    <w:rsid w:val="00FB120D"/>
    <w:rsid w:val="00FB7F93"/>
    <w:rsid w:val="00FC2675"/>
    <w:rsid w:val="00FE0A17"/>
    <w:rsid w:val="00FE3845"/>
    <w:rsid w:val="00FF005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3DF63"/>
  <w15:chartTrackingRefBased/>
  <w15:docId w15:val="{3A226953-A770-B549-B171-783063B37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Theme="minorHAnsi" w:hAnsi="Sylfaen" w:cs="Times New Roman (Textkörper CS)"/>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74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74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74C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74C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E74C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E74C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E74C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E74C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E74C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74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74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74C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74C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E74C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E74C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E74C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E74C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E74C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E74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74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74C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74C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E74C6"/>
    <w:pPr>
      <w:spacing w:before="160"/>
      <w:jc w:val="center"/>
    </w:pPr>
    <w:rPr>
      <w:i/>
      <w:iCs/>
      <w:color w:val="404040" w:themeColor="text1" w:themeTint="BF"/>
    </w:rPr>
  </w:style>
  <w:style w:type="character" w:customStyle="1" w:styleId="QuoteChar">
    <w:name w:val="Quote Char"/>
    <w:basedOn w:val="DefaultParagraphFont"/>
    <w:link w:val="Quote"/>
    <w:uiPriority w:val="29"/>
    <w:rsid w:val="005E74C6"/>
    <w:rPr>
      <w:i/>
      <w:iCs/>
      <w:color w:val="404040" w:themeColor="text1" w:themeTint="BF"/>
    </w:rPr>
  </w:style>
  <w:style w:type="paragraph" w:styleId="ListParagraph">
    <w:name w:val="List Paragraph"/>
    <w:basedOn w:val="Normal"/>
    <w:uiPriority w:val="34"/>
    <w:qFormat/>
    <w:rsid w:val="005E74C6"/>
    <w:pPr>
      <w:ind w:left="720"/>
      <w:contextualSpacing/>
    </w:pPr>
  </w:style>
  <w:style w:type="character" w:styleId="IntenseEmphasis">
    <w:name w:val="Intense Emphasis"/>
    <w:basedOn w:val="DefaultParagraphFont"/>
    <w:uiPriority w:val="21"/>
    <w:qFormat/>
    <w:rsid w:val="005E74C6"/>
    <w:rPr>
      <w:i/>
      <w:iCs/>
      <w:color w:val="0F4761" w:themeColor="accent1" w:themeShade="BF"/>
    </w:rPr>
  </w:style>
  <w:style w:type="paragraph" w:styleId="IntenseQuote">
    <w:name w:val="Intense Quote"/>
    <w:basedOn w:val="Normal"/>
    <w:next w:val="Normal"/>
    <w:link w:val="IntenseQuoteChar"/>
    <w:uiPriority w:val="30"/>
    <w:qFormat/>
    <w:rsid w:val="005E74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74C6"/>
    <w:rPr>
      <w:i/>
      <w:iCs/>
      <w:color w:val="0F4761" w:themeColor="accent1" w:themeShade="BF"/>
    </w:rPr>
  </w:style>
  <w:style w:type="character" w:styleId="IntenseReference">
    <w:name w:val="Intense Reference"/>
    <w:basedOn w:val="DefaultParagraphFont"/>
    <w:uiPriority w:val="32"/>
    <w:qFormat/>
    <w:rsid w:val="005E74C6"/>
    <w:rPr>
      <w:b/>
      <w:bCs/>
      <w:smallCaps/>
      <w:color w:val="0F4761" w:themeColor="accent1" w:themeShade="BF"/>
      <w:spacing w:val="5"/>
    </w:rPr>
  </w:style>
  <w:style w:type="paragraph" w:styleId="Header">
    <w:name w:val="header"/>
    <w:basedOn w:val="Normal"/>
    <w:link w:val="HeaderChar"/>
    <w:uiPriority w:val="99"/>
    <w:unhideWhenUsed/>
    <w:rsid w:val="00F923AF"/>
    <w:pPr>
      <w:tabs>
        <w:tab w:val="center" w:pos="4536"/>
        <w:tab w:val="right" w:pos="9072"/>
      </w:tabs>
      <w:spacing w:after="0" w:line="240" w:lineRule="auto"/>
    </w:pPr>
  </w:style>
  <w:style w:type="character" w:customStyle="1" w:styleId="HeaderChar">
    <w:name w:val="Header Char"/>
    <w:basedOn w:val="DefaultParagraphFont"/>
    <w:link w:val="Header"/>
    <w:uiPriority w:val="99"/>
    <w:rsid w:val="00F923AF"/>
  </w:style>
  <w:style w:type="paragraph" w:styleId="Footer">
    <w:name w:val="footer"/>
    <w:basedOn w:val="Normal"/>
    <w:link w:val="FooterChar"/>
    <w:uiPriority w:val="99"/>
    <w:unhideWhenUsed/>
    <w:rsid w:val="00F923AF"/>
    <w:pPr>
      <w:tabs>
        <w:tab w:val="center" w:pos="4536"/>
        <w:tab w:val="right" w:pos="9072"/>
      </w:tabs>
      <w:spacing w:after="0" w:line="240" w:lineRule="auto"/>
    </w:pPr>
  </w:style>
  <w:style w:type="character" w:customStyle="1" w:styleId="FooterChar">
    <w:name w:val="Footer Char"/>
    <w:basedOn w:val="DefaultParagraphFont"/>
    <w:link w:val="Footer"/>
    <w:uiPriority w:val="99"/>
    <w:rsid w:val="00F923AF"/>
  </w:style>
  <w:style w:type="paragraph" w:customStyle="1" w:styleId="p1">
    <w:name w:val="p1"/>
    <w:basedOn w:val="Normal"/>
    <w:rsid w:val="00F923AF"/>
    <w:pPr>
      <w:spacing w:after="0" w:line="240" w:lineRule="auto"/>
    </w:pPr>
    <w:rPr>
      <w:rFonts w:ascii="Times New Roman" w:eastAsia="Times New Roman" w:hAnsi="Times New Roman" w:cs="Times New Roman"/>
      <w:color w:val="000000"/>
      <w:kern w:val="0"/>
      <w:sz w:val="17"/>
      <w:szCs w:val="17"/>
      <w:lang w:eastAsia="de-DE"/>
      <w14:ligatures w14:val="none"/>
    </w:rPr>
  </w:style>
  <w:style w:type="character" w:customStyle="1" w:styleId="s1">
    <w:name w:val="s1"/>
    <w:basedOn w:val="DefaultParagraphFont"/>
    <w:rsid w:val="00F923AF"/>
    <w:rPr>
      <w:rFonts w:ascii="Times New Roman" w:hAnsi="Times New Roman" w:cs="Times New Roman" w:hint="default"/>
      <w:sz w:val="17"/>
      <w:szCs w:val="17"/>
    </w:rPr>
  </w:style>
  <w:style w:type="character" w:customStyle="1" w:styleId="s2">
    <w:name w:val="s2"/>
    <w:basedOn w:val="DefaultParagraphFont"/>
    <w:rsid w:val="00F923AF"/>
    <w:rPr>
      <w:rFonts w:ascii="Times New Roman" w:hAnsi="Times New Roman" w:cs="Times New Roman" w:hint="default"/>
      <w:sz w:val="16"/>
      <w:szCs w:val="16"/>
    </w:rPr>
  </w:style>
  <w:style w:type="character" w:customStyle="1" w:styleId="s3">
    <w:name w:val="s3"/>
    <w:basedOn w:val="DefaultParagraphFont"/>
    <w:rsid w:val="00F923AF"/>
    <w:rPr>
      <w:rFonts w:ascii="Times New Roman" w:hAnsi="Times New Roman" w:cs="Times New Roman" w:hint="default"/>
      <w:sz w:val="17"/>
      <w:szCs w:val="17"/>
    </w:rPr>
  </w:style>
  <w:style w:type="character" w:customStyle="1" w:styleId="s4">
    <w:name w:val="s4"/>
    <w:basedOn w:val="DefaultParagraphFont"/>
    <w:rsid w:val="00F923AF"/>
    <w:rPr>
      <w:rFonts w:ascii="Times New Roman" w:hAnsi="Times New Roman" w:cs="Times New Roman" w:hint="default"/>
      <w:sz w:val="18"/>
      <w:szCs w:val="18"/>
    </w:rPr>
  </w:style>
  <w:style w:type="character" w:customStyle="1" w:styleId="s5">
    <w:name w:val="s5"/>
    <w:basedOn w:val="DefaultParagraphFont"/>
    <w:rsid w:val="00F923AF"/>
    <w:rPr>
      <w:rFonts w:ascii="Times New Roman" w:hAnsi="Times New Roman" w:cs="Times New Roman" w:hint="default"/>
      <w:sz w:val="17"/>
      <w:szCs w:val="17"/>
    </w:rPr>
  </w:style>
  <w:style w:type="character" w:customStyle="1" w:styleId="s6">
    <w:name w:val="s6"/>
    <w:basedOn w:val="DefaultParagraphFont"/>
    <w:rsid w:val="00F923AF"/>
    <w:rPr>
      <w:rFonts w:ascii="Times New Roman" w:hAnsi="Times New Roman" w:cs="Times New Roman" w:hint="default"/>
      <w:sz w:val="17"/>
      <w:szCs w:val="17"/>
    </w:rPr>
  </w:style>
  <w:style w:type="character" w:customStyle="1" w:styleId="s7">
    <w:name w:val="s7"/>
    <w:basedOn w:val="DefaultParagraphFont"/>
    <w:rsid w:val="00F923AF"/>
    <w:rPr>
      <w:rFonts w:ascii="Times New Roman" w:hAnsi="Times New Roman" w:cs="Times New Roman" w:hint="default"/>
      <w:sz w:val="18"/>
      <w:szCs w:val="18"/>
    </w:rPr>
  </w:style>
  <w:style w:type="character" w:customStyle="1" w:styleId="s8">
    <w:name w:val="s8"/>
    <w:basedOn w:val="DefaultParagraphFont"/>
    <w:rsid w:val="00F923AF"/>
    <w:rPr>
      <w:rFonts w:ascii="Times New Roman" w:hAnsi="Times New Roman" w:cs="Times New Roman" w:hint="default"/>
      <w:sz w:val="19"/>
      <w:szCs w:val="19"/>
    </w:rPr>
  </w:style>
  <w:style w:type="character" w:styleId="CommentReference">
    <w:name w:val="annotation reference"/>
    <w:basedOn w:val="DefaultParagraphFont"/>
    <w:uiPriority w:val="99"/>
    <w:semiHidden/>
    <w:unhideWhenUsed/>
    <w:rsid w:val="00720EE4"/>
    <w:rPr>
      <w:sz w:val="16"/>
      <w:szCs w:val="16"/>
    </w:rPr>
  </w:style>
  <w:style w:type="paragraph" w:styleId="CommentText">
    <w:name w:val="annotation text"/>
    <w:basedOn w:val="Normal"/>
    <w:link w:val="CommentTextChar"/>
    <w:uiPriority w:val="99"/>
    <w:semiHidden/>
    <w:unhideWhenUsed/>
    <w:rsid w:val="00720EE4"/>
    <w:pPr>
      <w:spacing w:line="240" w:lineRule="auto"/>
    </w:pPr>
    <w:rPr>
      <w:sz w:val="20"/>
      <w:szCs w:val="20"/>
    </w:rPr>
  </w:style>
  <w:style w:type="character" w:customStyle="1" w:styleId="CommentTextChar">
    <w:name w:val="Comment Text Char"/>
    <w:basedOn w:val="DefaultParagraphFont"/>
    <w:link w:val="CommentText"/>
    <w:uiPriority w:val="99"/>
    <w:semiHidden/>
    <w:rsid w:val="00720EE4"/>
    <w:rPr>
      <w:sz w:val="20"/>
      <w:szCs w:val="20"/>
    </w:rPr>
  </w:style>
  <w:style w:type="paragraph" w:styleId="CommentSubject">
    <w:name w:val="annotation subject"/>
    <w:basedOn w:val="CommentText"/>
    <w:next w:val="CommentText"/>
    <w:link w:val="CommentSubjectChar"/>
    <w:uiPriority w:val="99"/>
    <w:semiHidden/>
    <w:unhideWhenUsed/>
    <w:rsid w:val="00720EE4"/>
    <w:rPr>
      <w:b/>
      <w:bCs/>
    </w:rPr>
  </w:style>
  <w:style w:type="character" w:customStyle="1" w:styleId="CommentSubjectChar">
    <w:name w:val="Comment Subject Char"/>
    <w:basedOn w:val="CommentTextChar"/>
    <w:link w:val="CommentSubject"/>
    <w:uiPriority w:val="99"/>
    <w:semiHidden/>
    <w:rsid w:val="00720EE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174</TotalTime>
  <Pages>8</Pages>
  <Words>2557</Words>
  <Characters>14578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n_fabritius@outlook.de</dc:creator>
  <cp:keywords/>
  <dc:description/>
  <cp:lastModifiedBy>Eteri Chokheli</cp:lastModifiedBy>
  <cp:revision>253</cp:revision>
  <dcterms:created xsi:type="dcterms:W3CDTF">2026-04-16T19:00:00Z</dcterms:created>
  <dcterms:modified xsi:type="dcterms:W3CDTF">2026-10-15T10:57:00Z</dcterms:modified>
</cp:coreProperties>
</file>