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BBE2A" w14:textId="46E57790" w:rsidR="003D789A" w:rsidRPr="00607CBD" w:rsidRDefault="00BA18DB" w:rsidP="00C26388">
      <w:pPr>
        <w:spacing w:after="0" w:line="240" w:lineRule="auto"/>
        <w:jc w:val="center"/>
        <w:rPr>
          <w:rFonts w:ascii="Sylfaen" w:hAnsi="Sylfaen"/>
          <w:b/>
          <w:sz w:val="24"/>
          <w:szCs w:val="24"/>
          <w:lang w:val="ka-GE"/>
        </w:rPr>
      </w:pPr>
      <w:r w:rsidRPr="00607CBD">
        <w:rPr>
          <w:rFonts w:ascii="Sylfaen" w:hAnsi="Sylfaen"/>
          <w:b/>
          <w:sz w:val="24"/>
          <w:szCs w:val="24"/>
          <w:lang w:val="ka-GE"/>
        </w:rPr>
        <w:t xml:space="preserve"> </w:t>
      </w:r>
      <w:r w:rsidR="003D789A" w:rsidRPr="00607CBD">
        <w:rPr>
          <w:rFonts w:ascii="Sylfaen" w:hAnsi="Sylfaen"/>
          <w:b/>
          <w:sz w:val="24"/>
          <w:szCs w:val="24"/>
          <w:lang w:val="ka-GE"/>
        </w:rPr>
        <w:t>სამკურნალო საშუალების მოკლე დახასიათება</w:t>
      </w:r>
    </w:p>
    <w:p w14:paraId="4F7BF80B" w14:textId="77777777" w:rsidR="000719FD" w:rsidRPr="00607CBD" w:rsidRDefault="000719FD" w:rsidP="00C26388">
      <w:pPr>
        <w:spacing w:after="0" w:line="240" w:lineRule="auto"/>
        <w:jc w:val="center"/>
        <w:rPr>
          <w:rFonts w:ascii="Sylfaen" w:hAnsi="Sylfaen"/>
          <w:b/>
          <w:sz w:val="24"/>
          <w:szCs w:val="24"/>
          <w:lang w:val="ka-GE"/>
        </w:rPr>
      </w:pPr>
    </w:p>
    <w:p w14:paraId="1A3FB01D" w14:textId="1D37178D" w:rsidR="0036757C" w:rsidRPr="00607CBD" w:rsidRDefault="0036757C" w:rsidP="00C26388">
      <w:pPr>
        <w:spacing w:after="0" w:line="240" w:lineRule="auto"/>
        <w:jc w:val="both"/>
        <w:rPr>
          <w:rFonts w:ascii="Sylfaen" w:hAnsi="Sylfaen"/>
          <w:b/>
          <w:sz w:val="24"/>
          <w:szCs w:val="24"/>
          <w:lang w:val="ka-GE"/>
        </w:rPr>
      </w:pPr>
      <w:r w:rsidRPr="00607CBD">
        <w:rPr>
          <w:rFonts w:ascii="Sylfaen" w:hAnsi="Sylfaen"/>
          <w:b/>
          <w:sz w:val="24"/>
          <w:szCs w:val="24"/>
          <w:lang w:val="ka-GE"/>
        </w:rPr>
        <w:t>1. სამკურნალო საშუალების დასახელება, დოზირება, სამკურნალო ფორმა</w:t>
      </w:r>
    </w:p>
    <w:p w14:paraId="387B67C5" w14:textId="71A10F0E" w:rsidR="004A6C16" w:rsidRPr="00607CBD" w:rsidRDefault="004A6C16" w:rsidP="00C26388">
      <w:pPr>
        <w:spacing w:after="0" w:line="240" w:lineRule="auto"/>
        <w:jc w:val="both"/>
        <w:rPr>
          <w:rFonts w:ascii="Sylfaen" w:hAnsi="Sylfaen"/>
          <w:sz w:val="24"/>
          <w:szCs w:val="24"/>
          <w:lang w:val="ka-GE"/>
        </w:rPr>
      </w:pPr>
      <w:r w:rsidRPr="00607CBD">
        <w:rPr>
          <w:rFonts w:ascii="Sylfaen" w:hAnsi="Sylfaen"/>
          <w:bCs/>
          <w:sz w:val="24"/>
          <w:szCs w:val="24"/>
          <w:lang w:val="ka-GE"/>
        </w:rPr>
        <w:t>ჰეპარინი-ფარმექსი</w:t>
      </w:r>
      <w:r w:rsidR="00192481" w:rsidRPr="00607CBD">
        <w:rPr>
          <w:rFonts w:ascii="Sylfaen" w:hAnsi="Sylfaen"/>
          <w:bCs/>
          <w:sz w:val="24"/>
          <w:szCs w:val="24"/>
          <w:lang w:val="ka-GE"/>
        </w:rPr>
        <w:t xml:space="preserve"> </w:t>
      </w:r>
      <w:r w:rsidRPr="00607CBD">
        <w:rPr>
          <w:rFonts w:ascii="Times New Roman" w:hAnsi="Times New Roman" w:cs="Times New Roman"/>
          <w:bCs/>
          <w:sz w:val="24"/>
          <w:szCs w:val="24"/>
          <w:lang w:val="ka-GE"/>
        </w:rPr>
        <w:t>(HEPARIN-PHARMEX)</w:t>
      </w:r>
      <w:r w:rsidR="00192481" w:rsidRPr="00607CBD">
        <w:rPr>
          <w:rFonts w:ascii="Sylfaen" w:hAnsi="Sylfaen" w:cs="Times New Roman"/>
          <w:bCs/>
          <w:sz w:val="24"/>
          <w:szCs w:val="24"/>
          <w:lang w:val="ka-GE"/>
        </w:rPr>
        <w:t xml:space="preserve">, </w:t>
      </w:r>
      <w:r w:rsidR="00D93D41" w:rsidRPr="00607CBD">
        <w:rPr>
          <w:rFonts w:ascii="Sylfaen" w:hAnsi="Sylfaen"/>
          <w:sz w:val="24"/>
          <w:szCs w:val="24"/>
          <w:lang w:val="ka-GE"/>
        </w:rPr>
        <w:t xml:space="preserve">ხსნარის 1 მლ შეიცავს ნატრიუმის ჰეპარინს  5000 </w:t>
      </w:r>
      <w:r w:rsidR="0059006D" w:rsidRPr="00607CBD">
        <w:rPr>
          <w:rFonts w:ascii="Sylfaen" w:hAnsi="Sylfaen"/>
          <w:sz w:val="24"/>
          <w:szCs w:val="24"/>
          <w:lang w:val="ka-GE"/>
        </w:rPr>
        <w:t>სე</w:t>
      </w:r>
      <w:r w:rsidR="00E33A5E" w:rsidRPr="00607CBD">
        <w:rPr>
          <w:rFonts w:ascii="Sylfaen" w:hAnsi="Sylfaen"/>
          <w:sz w:val="24"/>
          <w:szCs w:val="24"/>
          <w:lang w:val="ka-GE"/>
        </w:rPr>
        <w:t>, საინექციო ხსნარი</w:t>
      </w:r>
      <w:r w:rsidR="00D93D41" w:rsidRPr="00607CBD">
        <w:rPr>
          <w:rFonts w:ascii="Sylfaen" w:hAnsi="Sylfaen"/>
          <w:sz w:val="24"/>
          <w:szCs w:val="24"/>
          <w:lang w:val="ka-GE"/>
        </w:rPr>
        <w:t>.</w:t>
      </w:r>
    </w:p>
    <w:p w14:paraId="3EA32CE1" w14:textId="77777777" w:rsidR="00E33A5E" w:rsidRPr="00607CBD" w:rsidRDefault="00E33A5E" w:rsidP="00C26388">
      <w:pPr>
        <w:spacing w:after="0" w:line="240" w:lineRule="auto"/>
        <w:jc w:val="both"/>
        <w:rPr>
          <w:rFonts w:ascii="Sylfaen" w:hAnsi="Sylfaen"/>
          <w:sz w:val="24"/>
          <w:szCs w:val="24"/>
          <w:lang w:val="ka-GE"/>
        </w:rPr>
      </w:pPr>
    </w:p>
    <w:p w14:paraId="1244EB1E" w14:textId="29F6B9A9" w:rsidR="00D93D41" w:rsidRPr="00607CBD" w:rsidRDefault="00D93D41"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2. </w:t>
      </w:r>
      <w:r w:rsidR="00041C32" w:rsidRPr="00607CBD">
        <w:rPr>
          <w:rFonts w:ascii="Sylfaen" w:hAnsi="Sylfaen"/>
          <w:b/>
          <w:bCs/>
          <w:sz w:val="24"/>
          <w:szCs w:val="24"/>
          <w:lang w:val="ka-GE"/>
        </w:rPr>
        <w:t>ხარისხობრივი და თვისობრივი შემადგენლობა</w:t>
      </w:r>
    </w:p>
    <w:p w14:paraId="5A6B0EA4" w14:textId="22D32817" w:rsidR="004A6C16" w:rsidRPr="00607CBD" w:rsidRDefault="004A6C16"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მოქმედი ნივთიერება: </w:t>
      </w:r>
      <w:r w:rsidRPr="00607CBD">
        <w:rPr>
          <w:rFonts w:ascii="Sylfaen" w:hAnsi="Sylfaen"/>
          <w:sz w:val="24"/>
          <w:szCs w:val="24"/>
          <w:lang w:val="ka-GE"/>
        </w:rPr>
        <w:t xml:space="preserve">ხსნარის 1 მლ შეიცავს </w:t>
      </w:r>
      <w:r w:rsidR="00D872C1" w:rsidRPr="00607CBD">
        <w:rPr>
          <w:rFonts w:ascii="Sylfaen" w:hAnsi="Sylfaen"/>
          <w:sz w:val="24"/>
          <w:szCs w:val="24"/>
          <w:lang w:val="ka-GE"/>
        </w:rPr>
        <w:t>ნატრიუმის ჰეპარინ</w:t>
      </w:r>
      <w:r w:rsidR="008E5F3D" w:rsidRPr="00607CBD">
        <w:rPr>
          <w:rFonts w:ascii="Sylfaen" w:hAnsi="Sylfaen"/>
          <w:sz w:val="24"/>
          <w:szCs w:val="24"/>
          <w:lang w:val="ka-GE"/>
        </w:rPr>
        <w:t xml:space="preserve">ს </w:t>
      </w:r>
      <w:r w:rsidRPr="00607CBD">
        <w:rPr>
          <w:rFonts w:ascii="Sylfaen" w:hAnsi="Sylfaen"/>
          <w:sz w:val="24"/>
          <w:szCs w:val="24"/>
          <w:lang w:val="ka-GE"/>
        </w:rPr>
        <w:t xml:space="preserve"> 5000 </w:t>
      </w:r>
      <w:r w:rsidR="0059006D" w:rsidRPr="00607CBD">
        <w:rPr>
          <w:rFonts w:ascii="Sylfaen" w:hAnsi="Sylfaen"/>
          <w:sz w:val="24"/>
          <w:szCs w:val="24"/>
          <w:lang w:val="ka-GE"/>
        </w:rPr>
        <w:t>სე</w:t>
      </w:r>
      <w:r w:rsidRPr="00607CBD">
        <w:rPr>
          <w:rFonts w:ascii="Sylfaen" w:hAnsi="Sylfaen"/>
          <w:sz w:val="24"/>
          <w:szCs w:val="24"/>
          <w:lang w:val="ka-GE"/>
        </w:rPr>
        <w:t>;</w:t>
      </w:r>
    </w:p>
    <w:p w14:paraId="581D8417" w14:textId="1C7BAFFB" w:rsidR="004A6C16" w:rsidRPr="00607CBD" w:rsidRDefault="004A6C16"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დამხმარე ნივთიერებები: </w:t>
      </w:r>
      <w:r w:rsidRPr="00607CBD">
        <w:rPr>
          <w:rFonts w:ascii="Sylfaen" w:hAnsi="Sylfaen"/>
          <w:sz w:val="24"/>
          <w:szCs w:val="24"/>
          <w:lang w:val="ka-GE"/>
        </w:rPr>
        <w:t>ბენზილის სპირტი, ნატრიუმის ქლორიდი, საინექციო წყალი.</w:t>
      </w:r>
    </w:p>
    <w:p w14:paraId="501AE888" w14:textId="77777777" w:rsidR="00E33A5E" w:rsidRPr="00607CBD" w:rsidRDefault="00E33A5E" w:rsidP="00C26388">
      <w:pPr>
        <w:spacing w:after="0" w:line="240" w:lineRule="auto"/>
        <w:jc w:val="both"/>
        <w:rPr>
          <w:rFonts w:ascii="Sylfaen" w:hAnsi="Sylfaen"/>
          <w:sz w:val="24"/>
          <w:szCs w:val="24"/>
          <w:lang w:val="ka-GE"/>
        </w:rPr>
      </w:pPr>
    </w:p>
    <w:p w14:paraId="7F615060" w14:textId="033E2B8E" w:rsidR="004A6C16" w:rsidRPr="00607CBD" w:rsidRDefault="00055DA7"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3. სამკურნალო ფორმა</w:t>
      </w:r>
    </w:p>
    <w:p w14:paraId="55EB36E1" w14:textId="7F608F6A" w:rsidR="00055DA7" w:rsidRPr="00607CBD" w:rsidRDefault="00FB5D17" w:rsidP="00C26388">
      <w:pPr>
        <w:spacing w:after="0" w:line="240" w:lineRule="auto"/>
        <w:jc w:val="both"/>
        <w:rPr>
          <w:rFonts w:ascii="Sylfaen" w:hAnsi="Sylfaen"/>
          <w:sz w:val="24"/>
          <w:szCs w:val="24"/>
          <w:lang w:val="ka-GE"/>
        </w:rPr>
      </w:pPr>
      <w:r w:rsidRPr="00607CBD">
        <w:rPr>
          <w:rFonts w:ascii="Sylfaen" w:hAnsi="Sylfaen"/>
          <w:sz w:val="24"/>
          <w:szCs w:val="24"/>
          <w:lang w:val="ka-GE"/>
        </w:rPr>
        <w:t>საინექციო ხსნარი.</w:t>
      </w:r>
    </w:p>
    <w:p w14:paraId="366ACF1E" w14:textId="6B594244" w:rsidR="00E33A5E" w:rsidRPr="00607CBD" w:rsidRDefault="00E33A5E" w:rsidP="00C26388">
      <w:pPr>
        <w:spacing w:after="0" w:line="240" w:lineRule="auto"/>
        <w:jc w:val="both"/>
        <w:rPr>
          <w:rFonts w:ascii="Sylfaen" w:hAnsi="Sylfaen"/>
          <w:sz w:val="24"/>
          <w:szCs w:val="24"/>
          <w:lang w:val="ka-GE"/>
        </w:rPr>
      </w:pPr>
    </w:p>
    <w:p w14:paraId="47B36B09" w14:textId="48A87F3B" w:rsidR="00E33A5E" w:rsidRPr="00607CBD" w:rsidRDefault="00E33A5E" w:rsidP="00C26388">
      <w:pPr>
        <w:spacing w:after="0" w:line="240" w:lineRule="auto"/>
        <w:jc w:val="both"/>
        <w:rPr>
          <w:rFonts w:ascii="Sylfaen" w:hAnsi="Sylfaen"/>
          <w:b/>
          <w:sz w:val="24"/>
          <w:szCs w:val="24"/>
          <w:lang w:val="ka-GE"/>
        </w:rPr>
      </w:pPr>
      <w:r w:rsidRPr="00607CBD">
        <w:rPr>
          <w:rFonts w:ascii="Sylfaen" w:hAnsi="Sylfaen"/>
          <w:b/>
          <w:sz w:val="24"/>
          <w:szCs w:val="24"/>
          <w:lang w:val="ka-GE"/>
        </w:rPr>
        <w:t>4. კლინიკური ინფორმაცია</w:t>
      </w:r>
    </w:p>
    <w:p w14:paraId="43959FEA" w14:textId="67AE618B" w:rsidR="00FB5D17" w:rsidRPr="00607CBD" w:rsidRDefault="00FB5D17"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4.1</w:t>
      </w:r>
      <w:r w:rsidR="00416678" w:rsidRPr="00607CBD">
        <w:rPr>
          <w:rFonts w:ascii="Sylfaen" w:hAnsi="Sylfaen"/>
          <w:b/>
          <w:bCs/>
          <w:sz w:val="24"/>
          <w:szCs w:val="24"/>
          <w:lang w:val="ka-GE"/>
        </w:rPr>
        <w:t>.</w:t>
      </w:r>
      <w:r w:rsidRPr="00607CBD">
        <w:rPr>
          <w:rFonts w:ascii="Sylfaen" w:hAnsi="Sylfaen"/>
          <w:b/>
          <w:bCs/>
          <w:sz w:val="24"/>
          <w:szCs w:val="24"/>
          <w:lang w:val="ka-GE"/>
        </w:rPr>
        <w:t xml:space="preserve"> თერაპიული ჩვენებები</w:t>
      </w:r>
    </w:p>
    <w:p w14:paraId="52DFE360" w14:textId="2F6F2900" w:rsidR="00762F91" w:rsidRPr="00607CBD" w:rsidRDefault="00762F91" w:rsidP="00C26388">
      <w:pPr>
        <w:spacing w:after="0" w:line="240" w:lineRule="auto"/>
        <w:jc w:val="both"/>
        <w:rPr>
          <w:rFonts w:ascii="Sylfaen" w:hAnsi="Sylfaen"/>
          <w:sz w:val="24"/>
          <w:szCs w:val="24"/>
          <w:lang w:val="ka-GE"/>
        </w:rPr>
      </w:pPr>
      <w:r w:rsidRPr="00607CBD">
        <w:rPr>
          <w:rFonts w:ascii="Sylfaen" w:hAnsi="Sylfaen"/>
          <w:sz w:val="24"/>
          <w:szCs w:val="24"/>
          <w:lang w:val="ka-GE"/>
        </w:rPr>
        <w:t>- თრომბოემბოლური დაავადებების და მათი გართულებების პროფილაქტიკა და მკურნალობა (მწვავე კორონა</w:t>
      </w:r>
      <w:r w:rsidR="000719FD" w:rsidRPr="00607CBD">
        <w:rPr>
          <w:rFonts w:ascii="Sylfaen" w:hAnsi="Sylfaen"/>
          <w:sz w:val="24"/>
          <w:szCs w:val="24"/>
          <w:lang w:val="ka-GE"/>
        </w:rPr>
        <w:t>რ</w:t>
      </w:r>
      <w:r w:rsidRPr="00607CBD">
        <w:rPr>
          <w:rFonts w:ascii="Sylfaen" w:hAnsi="Sylfaen"/>
          <w:sz w:val="24"/>
          <w:szCs w:val="24"/>
          <w:lang w:val="ka-GE"/>
        </w:rPr>
        <w:t>უ</w:t>
      </w:r>
      <w:r w:rsidR="000719FD" w:rsidRPr="00607CBD">
        <w:rPr>
          <w:rFonts w:ascii="Sylfaen" w:hAnsi="Sylfaen"/>
          <w:sz w:val="24"/>
          <w:szCs w:val="24"/>
          <w:lang w:val="ka-GE"/>
        </w:rPr>
        <w:t>ლ</w:t>
      </w:r>
      <w:r w:rsidRPr="00607CBD">
        <w:rPr>
          <w:rFonts w:ascii="Sylfaen" w:hAnsi="Sylfaen"/>
          <w:sz w:val="24"/>
          <w:szCs w:val="24"/>
          <w:lang w:val="ka-GE"/>
        </w:rPr>
        <w:t>ი სინდრომი, მაგისტრალური ვენების და არტერიების, ტვინის</w:t>
      </w:r>
      <w:r w:rsidR="000719FD" w:rsidRPr="00607CBD">
        <w:rPr>
          <w:rFonts w:ascii="Sylfaen" w:hAnsi="Sylfaen"/>
          <w:sz w:val="24"/>
          <w:szCs w:val="24"/>
          <w:lang w:val="ka-GE"/>
        </w:rPr>
        <w:t>,</w:t>
      </w:r>
      <w:r w:rsidRPr="00607CBD">
        <w:rPr>
          <w:rFonts w:ascii="Sylfaen" w:hAnsi="Sylfaen"/>
          <w:sz w:val="24"/>
          <w:szCs w:val="24"/>
          <w:lang w:val="ka-GE"/>
        </w:rPr>
        <w:t xml:space="preserve"> თვალების </w:t>
      </w:r>
      <w:r w:rsidR="000719FD" w:rsidRPr="00607CBD">
        <w:rPr>
          <w:rFonts w:ascii="Sylfaen" w:hAnsi="Sylfaen"/>
          <w:sz w:val="24"/>
          <w:szCs w:val="24"/>
          <w:lang w:val="ka-GE"/>
        </w:rPr>
        <w:t xml:space="preserve">სისხლძარღვების </w:t>
      </w:r>
      <w:r w:rsidRPr="00607CBD">
        <w:rPr>
          <w:rFonts w:ascii="Sylfaen" w:hAnsi="Sylfaen"/>
          <w:sz w:val="24"/>
          <w:szCs w:val="24"/>
          <w:lang w:val="ka-GE"/>
        </w:rPr>
        <w:t>თრომბოზები და ემბოლიები, დისემინირებული სისხლძარღვშიდა შედედების სინდრომის I ფაზა, წინაგულების ციმციმის მუდმივი ფორმა ემბოლიზაციით);</w:t>
      </w:r>
    </w:p>
    <w:p w14:paraId="7222B86F" w14:textId="1BD35F66" w:rsidR="00762F91" w:rsidRPr="00607CBD" w:rsidRDefault="00762F91" w:rsidP="00C26388">
      <w:pPr>
        <w:spacing w:after="0" w:line="240" w:lineRule="auto"/>
        <w:jc w:val="both"/>
        <w:rPr>
          <w:rFonts w:ascii="Sylfaen" w:hAnsi="Sylfaen"/>
          <w:sz w:val="24"/>
          <w:szCs w:val="24"/>
          <w:lang w:val="ka-GE"/>
        </w:rPr>
      </w:pPr>
      <w:r w:rsidRPr="00607CBD">
        <w:rPr>
          <w:rFonts w:ascii="Sylfaen" w:hAnsi="Sylfaen"/>
          <w:sz w:val="24"/>
          <w:szCs w:val="24"/>
          <w:lang w:val="ka-GE"/>
        </w:rPr>
        <w:t>- ოპერაციის შემდგომი ვენოზური თრომბოზების</w:t>
      </w:r>
      <w:r w:rsidR="00E33A5E" w:rsidRPr="00607CBD">
        <w:rPr>
          <w:rFonts w:ascii="Sylfaen" w:hAnsi="Sylfaen"/>
          <w:sz w:val="24"/>
          <w:szCs w:val="24"/>
          <w:lang w:val="ka-GE"/>
        </w:rPr>
        <w:t>ა</w:t>
      </w:r>
      <w:r w:rsidRPr="00607CBD">
        <w:rPr>
          <w:rFonts w:ascii="Sylfaen" w:hAnsi="Sylfaen"/>
          <w:sz w:val="24"/>
          <w:szCs w:val="24"/>
          <w:lang w:val="ka-GE"/>
        </w:rPr>
        <w:t xml:space="preserve"> და ფილტვის არტერიის ემბოლიების თავიდან ასაცილებლად (დაბალი დოზირების რეჟიმში) პაციენტებში, რომლებმაც გადაიტან</w:t>
      </w:r>
      <w:r w:rsidR="00E33A5E" w:rsidRPr="00607CBD">
        <w:rPr>
          <w:rFonts w:ascii="Sylfaen" w:hAnsi="Sylfaen"/>
          <w:sz w:val="24"/>
          <w:szCs w:val="24"/>
          <w:lang w:val="ka-GE"/>
        </w:rPr>
        <w:t>ეს</w:t>
      </w:r>
      <w:r w:rsidRPr="00607CBD">
        <w:rPr>
          <w:rFonts w:ascii="Sylfaen" w:hAnsi="Sylfaen"/>
          <w:sz w:val="24"/>
          <w:szCs w:val="24"/>
          <w:lang w:val="ka-GE"/>
        </w:rPr>
        <w:t xml:space="preserve"> ქირურგიული ჩარევები, ან იმ პირებში, ვისაც რაიმე სხვა მიზეზების გამო აქვს თრომბოემბოლური დაავადების განვითარების რისკი;</w:t>
      </w:r>
      <w:r w:rsidR="000719FD" w:rsidRPr="00607CBD">
        <w:rPr>
          <w:rFonts w:ascii="Sylfaen" w:hAnsi="Sylfaen"/>
          <w:sz w:val="24"/>
          <w:szCs w:val="24"/>
          <w:lang w:val="ka-GE"/>
        </w:rPr>
        <w:t xml:space="preserve">  </w:t>
      </w:r>
    </w:p>
    <w:p w14:paraId="390A5D01" w14:textId="6068429C" w:rsidR="00762F91" w:rsidRPr="00607CBD" w:rsidRDefault="00762F91" w:rsidP="00C26388">
      <w:pPr>
        <w:spacing w:after="0" w:line="240" w:lineRule="auto"/>
        <w:jc w:val="both"/>
        <w:rPr>
          <w:rFonts w:ascii="Sylfaen" w:hAnsi="Sylfaen"/>
          <w:sz w:val="24"/>
          <w:szCs w:val="24"/>
          <w:lang w:val="ka-GE"/>
        </w:rPr>
      </w:pPr>
      <w:r w:rsidRPr="00607CBD">
        <w:rPr>
          <w:rFonts w:ascii="Sylfaen" w:hAnsi="Sylfaen"/>
          <w:sz w:val="24"/>
          <w:szCs w:val="24"/>
          <w:lang w:val="ka-GE"/>
        </w:rPr>
        <w:t>- სისხლის შედედების თავიდან ასაცილებლად ლაბორატორიული კვლევების, დიალიზის, ექსტრაკორპორალური სისხლის მიმოქცევის, გულსა და სისხლძარღვებზე ჩატარებული ოპერაციების, სისხლის პირდაპირი გადასხმის შემთხვევაში.</w:t>
      </w:r>
    </w:p>
    <w:p w14:paraId="1AD0558F" w14:textId="77777777" w:rsidR="00E33A5E" w:rsidRPr="00607CBD" w:rsidRDefault="00E33A5E" w:rsidP="00C26388">
      <w:pPr>
        <w:spacing w:after="0" w:line="240" w:lineRule="auto"/>
        <w:jc w:val="both"/>
        <w:rPr>
          <w:rFonts w:ascii="Sylfaen" w:hAnsi="Sylfaen"/>
          <w:sz w:val="24"/>
          <w:szCs w:val="24"/>
          <w:lang w:val="ka-GE"/>
        </w:rPr>
      </w:pPr>
    </w:p>
    <w:p w14:paraId="5046E5BA" w14:textId="22866154" w:rsidR="00FB5D17" w:rsidRPr="00607CBD" w:rsidRDefault="00416678"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4.2. დოზირება და </w:t>
      </w:r>
      <w:r w:rsidR="00122A5D" w:rsidRPr="00607CBD">
        <w:rPr>
          <w:rFonts w:ascii="Sylfaen" w:hAnsi="Sylfaen"/>
          <w:b/>
          <w:bCs/>
          <w:sz w:val="24"/>
          <w:szCs w:val="24"/>
          <w:lang w:val="ka-GE"/>
        </w:rPr>
        <w:t>გამოყენების წესი</w:t>
      </w:r>
    </w:p>
    <w:p w14:paraId="6E9C79F1" w14:textId="2C215635"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ჰეპარინ-ფარმექსს ნიშნავენ ნაკადური ან წყვეტილი</w:t>
      </w:r>
      <w:r w:rsidR="00774AC2" w:rsidRPr="00607CBD">
        <w:rPr>
          <w:rFonts w:ascii="Sylfaen" w:hAnsi="Sylfaen"/>
          <w:sz w:val="24"/>
          <w:szCs w:val="24"/>
          <w:lang w:val="ka-GE"/>
        </w:rPr>
        <w:t xml:space="preserve"> ინტრავენური</w:t>
      </w:r>
      <w:r w:rsidR="00E33A5E" w:rsidRPr="00607CBD">
        <w:rPr>
          <w:rFonts w:ascii="Sylfaen" w:hAnsi="Sylfaen"/>
          <w:sz w:val="24"/>
          <w:szCs w:val="24"/>
          <w:lang w:val="ka-GE"/>
        </w:rPr>
        <w:t>,</w:t>
      </w:r>
      <w:r w:rsidRPr="00607CBD">
        <w:rPr>
          <w:rFonts w:ascii="Sylfaen" w:hAnsi="Sylfaen"/>
          <w:sz w:val="24"/>
          <w:szCs w:val="24"/>
          <w:lang w:val="ka-GE"/>
        </w:rPr>
        <w:t xml:space="preserve"> ან კანქვეშა ინექციების სახით. პრეპარატის დანიშვნის წინ უნდა განისაზღვროს სისხლის შედედების დრო, თრომბინული და აქტივირებული პარციალური თრომბოპლასტინური დრო, თრომბოციტების რაოდენობა. ჰეპარინის </w:t>
      </w:r>
      <w:r w:rsidR="0059006D" w:rsidRPr="00607CBD">
        <w:rPr>
          <w:rFonts w:ascii="Sylfaen" w:hAnsi="Sylfaen"/>
          <w:sz w:val="24"/>
          <w:szCs w:val="24"/>
          <w:lang w:val="ka-GE"/>
        </w:rPr>
        <w:t>გა</w:t>
      </w:r>
      <w:r w:rsidR="00A33B9D" w:rsidRPr="00607CBD">
        <w:rPr>
          <w:rFonts w:ascii="Sylfaen" w:hAnsi="Sylfaen"/>
          <w:sz w:val="24"/>
          <w:szCs w:val="24"/>
          <w:lang w:val="ka-GE"/>
        </w:rPr>
        <w:t>ნ</w:t>
      </w:r>
      <w:r w:rsidR="0059006D" w:rsidRPr="00607CBD">
        <w:rPr>
          <w:rFonts w:ascii="Sylfaen" w:hAnsi="Sylfaen"/>
          <w:sz w:val="24"/>
          <w:szCs w:val="24"/>
          <w:lang w:val="ka-GE"/>
        </w:rPr>
        <w:t>ზავებისათვის</w:t>
      </w:r>
      <w:r w:rsidRPr="00607CBD">
        <w:rPr>
          <w:rFonts w:ascii="Sylfaen" w:hAnsi="Sylfaen"/>
          <w:sz w:val="24"/>
          <w:szCs w:val="24"/>
          <w:lang w:val="ka-GE"/>
        </w:rPr>
        <w:t xml:space="preserve"> გამოიყენება მხოლოდ ნატრიუმის ქლორიდის 0,9 % ხსნარი.</w:t>
      </w:r>
    </w:p>
    <w:p w14:paraId="03FEFCBA" w14:textId="3FE5149C"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მოზრდილებისთვის </w:t>
      </w:r>
      <w:r w:rsidRPr="00607CBD">
        <w:rPr>
          <w:rFonts w:ascii="Sylfaen" w:hAnsi="Sylfaen"/>
          <w:sz w:val="24"/>
          <w:szCs w:val="24"/>
          <w:lang w:val="ka-GE"/>
        </w:rPr>
        <w:t xml:space="preserve">მწვავე თრომბოზისას მკურნალობას იწყებენ ჰეპარინ-ფარმექსის 10000-15000 </w:t>
      </w:r>
      <w:r w:rsidR="0059006D" w:rsidRPr="00607CBD">
        <w:rPr>
          <w:rFonts w:ascii="Sylfaen" w:hAnsi="Sylfaen"/>
          <w:sz w:val="24"/>
          <w:szCs w:val="24"/>
          <w:lang w:val="ka-GE"/>
        </w:rPr>
        <w:t>სე</w:t>
      </w:r>
      <w:r w:rsidRPr="00607CBD">
        <w:rPr>
          <w:rFonts w:ascii="Sylfaen" w:hAnsi="Sylfaen"/>
          <w:sz w:val="24"/>
          <w:szCs w:val="24"/>
          <w:lang w:val="ka-GE"/>
        </w:rPr>
        <w:t xml:space="preserve"> ინტრავენური შეყვანი</w:t>
      </w:r>
      <w:r w:rsidR="00A33B9D" w:rsidRPr="00607CBD">
        <w:rPr>
          <w:rFonts w:ascii="Sylfaen" w:hAnsi="Sylfaen"/>
          <w:sz w:val="24"/>
          <w:szCs w:val="24"/>
          <w:lang w:val="ka-GE"/>
        </w:rPr>
        <w:t>თ</w:t>
      </w:r>
      <w:r w:rsidRPr="00607CBD">
        <w:rPr>
          <w:rFonts w:ascii="Sylfaen" w:hAnsi="Sylfaen"/>
          <w:sz w:val="24"/>
          <w:szCs w:val="24"/>
          <w:lang w:val="ka-GE"/>
        </w:rPr>
        <w:t xml:space="preserve">, აკონტროლებენ ვენური სისხლის შედედებას, თრომბინულ და აქტივირებულ პარციალურ თრომბოპლასტინურ დროს. ამის შემდეგ ჰეპარინ-ფარმექსის 5000-10000 </w:t>
      </w:r>
      <w:r w:rsidR="0059006D" w:rsidRPr="00607CBD">
        <w:rPr>
          <w:rFonts w:ascii="Sylfaen" w:hAnsi="Sylfaen"/>
          <w:sz w:val="24"/>
          <w:szCs w:val="24"/>
          <w:lang w:val="ka-GE"/>
        </w:rPr>
        <w:t>სე</w:t>
      </w:r>
      <w:r w:rsidRPr="00607CBD">
        <w:rPr>
          <w:rFonts w:ascii="Sylfaen" w:hAnsi="Sylfaen"/>
          <w:sz w:val="24"/>
          <w:szCs w:val="24"/>
          <w:lang w:val="ka-GE"/>
        </w:rPr>
        <w:t xml:space="preserve"> შეყავთ ინტრავენურად ყოველ 4-6 საათში ერთხელ. ამასთან</w:t>
      </w:r>
      <w:r w:rsidR="00E33A5E" w:rsidRPr="00607CBD">
        <w:rPr>
          <w:rFonts w:ascii="Sylfaen" w:hAnsi="Sylfaen"/>
          <w:sz w:val="24"/>
          <w:szCs w:val="24"/>
          <w:lang w:val="ka-GE"/>
        </w:rPr>
        <w:t>,</w:t>
      </w:r>
      <w:r w:rsidRPr="00607CBD">
        <w:rPr>
          <w:rFonts w:ascii="Sylfaen" w:hAnsi="Sylfaen"/>
          <w:sz w:val="24"/>
          <w:szCs w:val="24"/>
          <w:lang w:val="ka-GE"/>
        </w:rPr>
        <w:t xml:space="preserve"> ადექვატურად მიჩნეულია ჰეპარინ-ფარმექსის დოზა, რომლი</w:t>
      </w:r>
      <w:r w:rsidR="00E33A5E" w:rsidRPr="00607CBD">
        <w:rPr>
          <w:rFonts w:ascii="Sylfaen" w:hAnsi="Sylfaen"/>
          <w:sz w:val="24"/>
          <w:szCs w:val="24"/>
          <w:lang w:val="ka-GE"/>
        </w:rPr>
        <w:t>ს დროსაც</w:t>
      </w:r>
      <w:r w:rsidRPr="00607CBD">
        <w:rPr>
          <w:rFonts w:ascii="Sylfaen" w:hAnsi="Sylfaen"/>
          <w:sz w:val="24"/>
          <w:szCs w:val="24"/>
          <w:lang w:val="ka-GE"/>
        </w:rPr>
        <w:t xml:space="preserve"> სისხლის შედედების დრო 2,5-3-ჯერ ხანგრძლივდება, ხოლო აქტივირებული პარციალური თრომბოპლასტინური დრო 1,5-2-ჯერ ხანგრძლივ</w:t>
      </w:r>
      <w:r w:rsidR="00A33B9D" w:rsidRPr="00607CBD">
        <w:rPr>
          <w:rFonts w:ascii="Sylfaen" w:hAnsi="Sylfaen"/>
          <w:sz w:val="24"/>
          <w:szCs w:val="24"/>
          <w:lang w:val="ka-GE"/>
        </w:rPr>
        <w:t>დება</w:t>
      </w:r>
      <w:r w:rsidRPr="00607CBD">
        <w:rPr>
          <w:rFonts w:ascii="Sylfaen" w:hAnsi="Sylfaen"/>
          <w:sz w:val="24"/>
          <w:szCs w:val="24"/>
          <w:lang w:val="ka-GE"/>
        </w:rPr>
        <w:t>.</w:t>
      </w:r>
    </w:p>
    <w:p w14:paraId="68322DE1" w14:textId="273EA19B"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მწვავე თრომბოზის პროფილაქტიკისთვის ჰეპარინ-ფარმექსი შეყავთ კანქვეშ 5000 </w:t>
      </w:r>
      <w:r w:rsidR="0059006D" w:rsidRPr="00607CBD">
        <w:rPr>
          <w:rFonts w:ascii="Sylfaen" w:hAnsi="Sylfaen"/>
          <w:sz w:val="24"/>
          <w:szCs w:val="24"/>
          <w:lang w:val="ka-GE"/>
        </w:rPr>
        <w:t>სე</w:t>
      </w:r>
      <w:r w:rsidRPr="00607CBD">
        <w:rPr>
          <w:rFonts w:ascii="Sylfaen" w:hAnsi="Sylfaen"/>
          <w:sz w:val="24"/>
          <w:szCs w:val="24"/>
          <w:lang w:val="ka-GE"/>
        </w:rPr>
        <w:t xml:space="preserve"> ყოველ 6-8 საათში ერთხელ. სისხლის დისემინირებული სისხლძარღვშიდა შედედების სინდრომის პირველი ფაზის დროს მოზრდილებში ჰეპარინს იყენებენ კანქვეშ ხანგრძლივი დროის განმავლობაში სადღეღამისო დოზით 2500-5000 </w:t>
      </w:r>
      <w:r w:rsidR="0059006D" w:rsidRPr="00607CBD">
        <w:rPr>
          <w:rFonts w:ascii="Sylfaen" w:hAnsi="Sylfaen"/>
          <w:sz w:val="24"/>
          <w:szCs w:val="24"/>
          <w:lang w:val="ka-GE"/>
        </w:rPr>
        <w:t>სე</w:t>
      </w:r>
      <w:r w:rsidRPr="00607CBD">
        <w:rPr>
          <w:rFonts w:ascii="Sylfaen" w:hAnsi="Sylfaen"/>
          <w:sz w:val="24"/>
          <w:szCs w:val="24"/>
          <w:lang w:val="ka-GE"/>
        </w:rPr>
        <w:t xml:space="preserve"> თრომბინული დროის კონტროლით. ჰეპარინ-ფარმექსის მიღების შეწყვეტამდე 1-2 დღე-ღამით ადრე სადღეღამისო დოზა თანდათან მცირდება.</w:t>
      </w:r>
    </w:p>
    <w:p w14:paraId="6817076C" w14:textId="1134FFF1"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ღია გულზე ჩატარებული ოპერაციის დროს ექსტრაკორპორალური სისხლის მიმოქცევის აპარატის ჩართვით პაციენტებისთვის შეყავთ ჰეპარინი-ფარმექსი საწყისი დოზით </w:t>
      </w:r>
      <w:r w:rsidRPr="00607CBD">
        <w:rPr>
          <w:rFonts w:ascii="Sylfaen" w:hAnsi="Sylfaen"/>
          <w:sz w:val="24"/>
          <w:szCs w:val="24"/>
          <w:lang w:val="ka-GE"/>
        </w:rPr>
        <w:lastRenderedPageBreak/>
        <w:t xml:space="preserve">არანაკლებ 150 </w:t>
      </w:r>
      <w:r w:rsidR="0059006D" w:rsidRPr="00607CBD">
        <w:rPr>
          <w:rFonts w:ascii="Sylfaen" w:hAnsi="Sylfaen"/>
          <w:sz w:val="24"/>
          <w:szCs w:val="24"/>
          <w:lang w:val="ka-GE"/>
        </w:rPr>
        <w:t>სე</w:t>
      </w:r>
      <w:r w:rsidRPr="00607CBD">
        <w:rPr>
          <w:rFonts w:ascii="Sylfaen" w:hAnsi="Sylfaen"/>
          <w:sz w:val="24"/>
          <w:szCs w:val="24"/>
          <w:lang w:val="ka-GE"/>
        </w:rPr>
        <w:t xml:space="preserve"> სხეულის მასის 1 კგ-ზე. თუ პროცედურა გრძელდება 60 წუთზე ნაკლები დროის </w:t>
      </w:r>
      <w:r w:rsidR="0059006D" w:rsidRPr="00607CBD">
        <w:rPr>
          <w:rFonts w:ascii="Sylfaen" w:hAnsi="Sylfaen"/>
          <w:sz w:val="24"/>
          <w:szCs w:val="24"/>
          <w:lang w:val="ka-GE"/>
        </w:rPr>
        <w:t>განმავლობაში</w:t>
      </w:r>
      <w:r w:rsidRPr="00607CBD">
        <w:rPr>
          <w:rFonts w:ascii="Sylfaen" w:hAnsi="Sylfaen"/>
          <w:sz w:val="24"/>
          <w:szCs w:val="24"/>
          <w:lang w:val="ka-GE"/>
        </w:rPr>
        <w:t xml:space="preserve">, ინიშნება დოზა 300 </w:t>
      </w:r>
      <w:r w:rsidR="0059006D" w:rsidRPr="00607CBD">
        <w:rPr>
          <w:rFonts w:ascii="Sylfaen" w:hAnsi="Sylfaen"/>
          <w:sz w:val="24"/>
          <w:szCs w:val="24"/>
          <w:lang w:val="ka-GE"/>
        </w:rPr>
        <w:t>სე</w:t>
      </w:r>
      <w:r w:rsidRPr="00607CBD">
        <w:rPr>
          <w:rFonts w:ascii="Sylfaen" w:hAnsi="Sylfaen"/>
          <w:sz w:val="24"/>
          <w:szCs w:val="24"/>
          <w:lang w:val="ka-GE"/>
        </w:rPr>
        <w:t xml:space="preserve">/კგ, ხოლო თუ პროცედურა გრძელდება 60 წუთზე მეტხანს, ინიშნება 400 </w:t>
      </w:r>
      <w:r w:rsidR="0059006D" w:rsidRPr="00607CBD">
        <w:rPr>
          <w:rFonts w:ascii="Sylfaen" w:hAnsi="Sylfaen"/>
          <w:sz w:val="24"/>
          <w:szCs w:val="24"/>
          <w:lang w:val="ka-GE"/>
        </w:rPr>
        <w:t>სე</w:t>
      </w:r>
      <w:r w:rsidRPr="00607CBD">
        <w:rPr>
          <w:rFonts w:ascii="Sylfaen" w:hAnsi="Sylfaen"/>
          <w:sz w:val="24"/>
          <w:szCs w:val="24"/>
          <w:lang w:val="ka-GE"/>
        </w:rPr>
        <w:t>/კგ.</w:t>
      </w:r>
    </w:p>
    <w:p w14:paraId="5684AFA5" w14:textId="0C69484E"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პროფილაქტიკური მიზნით ჰეპარინი-ფარმექსი შეყავთ კანქვეშ დოზით 5000 </w:t>
      </w:r>
      <w:r w:rsidR="0059006D" w:rsidRPr="00607CBD">
        <w:rPr>
          <w:rFonts w:ascii="Sylfaen" w:hAnsi="Sylfaen"/>
          <w:sz w:val="24"/>
          <w:szCs w:val="24"/>
          <w:lang w:val="ka-GE"/>
        </w:rPr>
        <w:t>სე</w:t>
      </w:r>
      <w:r w:rsidRPr="00607CBD">
        <w:rPr>
          <w:rFonts w:ascii="Sylfaen" w:hAnsi="Sylfaen"/>
          <w:sz w:val="24"/>
          <w:szCs w:val="24"/>
          <w:lang w:val="ka-GE"/>
        </w:rPr>
        <w:t xml:space="preserve"> ოპერაციამდე 2 საათით ადრე, შემდგომში 5000 </w:t>
      </w:r>
      <w:r w:rsidR="0059006D" w:rsidRPr="00607CBD">
        <w:rPr>
          <w:rFonts w:ascii="Sylfaen" w:hAnsi="Sylfaen"/>
          <w:sz w:val="24"/>
          <w:szCs w:val="24"/>
          <w:lang w:val="ka-GE"/>
        </w:rPr>
        <w:t>სე</w:t>
      </w:r>
      <w:r w:rsidRPr="00607CBD">
        <w:rPr>
          <w:rFonts w:ascii="Sylfaen" w:hAnsi="Sylfaen"/>
          <w:sz w:val="24"/>
          <w:szCs w:val="24"/>
          <w:lang w:val="ka-GE"/>
        </w:rPr>
        <w:t xml:space="preserve"> ყოველ 6-8 საათში ერთხელ 7 დღის განმავლობაში.</w:t>
      </w:r>
    </w:p>
    <w:p w14:paraId="3B533EFC" w14:textId="688F769F"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სტრეპტოკინაზასთან დამატების სახით ჰეპარინი-ფარმექსი 5000 </w:t>
      </w:r>
      <w:r w:rsidR="0059006D" w:rsidRPr="00607CBD">
        <w:rPr>
          <w:rFonts w:ascii="Sylfaen" w:hAnsi="Sylfaen"/>
          <w:sz w:val="24"/>
          <w:szCs w:val="24"/>
          <w:lang w:val="ka-GE"/>
        </w:rPr>
        <w:t>სე</w:t>
      </w:r>
      <w:r w:rsidRPr="00607CBD">
        <w:rPr>
          <w:rFonts w:ascii="Sylfaen" w:hAnsi="Sylfaen"/>
          <w:sz w:val="24"/>
          <w:szCs w:val="24"/>
          <w:lang w:val="ka-GE"/>
        </w:rPr>
        <w:t xml:space="preserve"> დღე-ღამეში </w:t>
      </w:r>
      <w:r w:rsidR="0002182B" w:rsidRPr="00607CBD">
        <w:rPr>
          <w:rFonts w:ascii="Sylfaen" w:hAnsi="Sylfaen"/>
          <w:sz w:val="24"/>
          <w:szCs w:val="24"/>
          <w:lang w:val="ka-GE"/>
        </w:rPr>
        <w:t>3-</w:t>
      </w:r>
      <w:r w:rsidR="00E33A5E" w:rsidRPr="00607CBD">
        <w:rPr>
          <w:rFonts w:ascii="Sylfaen" w:hAnsi="Sylfaen"/>
          <w:sz w:val="24"/>
          <w:szCs w:val="24"/>
          <w:lang w:val="ka-GE"/>
        </w:rPr>
        <w:t>ჯერ</w:t>
      </w:r>
      <w:r w:rsidRPr="00607CBD">
        <w:rPr>
          <w:rFonts w:ascii="Sylfaen" w:hAnsi="Sylfaen"/>
          <w:sz w:val="24"/>
          <w:szCs w:val="24"/>
          <w:lang w:val="ka-GE"/>
        </w:rPr>
        <w:t xml:space="preserve"> ან 10000-12500 </w:t>
      </w:r>
      <w:r w:rsidR="00026CFA" w:rsidRPr="00607CBD">
        <w:rPr>
          <w:rFonts w:ascii="Sylfaen" w:hAnsi="Sylfaen"/>
          <w:sz w:val="24"/>
          <w:szCs w:val="24"/>
          <w:lang w:val="ka-GE"/>
        </w:rPr>
        <w:t xml:space="preserve">სე </w:t>
      </w:r>
      <w:r w:rsidRPr="00607CBD">
        <w:rPr>
          <w:rFonts w:ascii="Sylfaen" w:hAnsi="Sylfaen"/>
          <w:sz w:val="24"/>
          <w:szCs w:val="24"/>
          <w:lang w:val="ka-GE"/>
        </w:rPr>
        <w:t xml:space="preserve">დღე-ღამეში </w:t>
      </w:r>
      <w:r w:rsidR="0002182B" w:rsidRPr="00607CBD">
        <w:rPr>
          <w:rFonts w:ascii="Sylfaen" w:hAnsi="Sylfaen"/>
          <w:sz w:val="24"/>
          <w:szCs w:val="24"/>
          <w:lang w:val="ka-GE"/>
        </w:rPr>
        <w:t>2-</w:t>
      </w:r>
      <w:r w:rsidR="00E33A5E" w:rsidRPr="00607CBD">
        <w:rPr>
          <w:rFonts w:ascii="Sylfaen" w:hAnsi="Sylfaen"/>
          <w:sz w:val="24"/>
          <w:szCs w:val="24"/>
          <w:lang w:val="ka-GE"/>
        </w:rPr>
        <w:t>ჯერ</w:t>
      </w:r>
      <w:r w:rsidRPr="00607CBD">
        <w:rPr>
          <w:rFonts w:ascii="Sylfaen" w:hAnsi="Sylfaen"/>
          <w:sz w:val="24"/>
          <w:szCs w:val="24"/>
          <w:lang w:val="ka-GE"/>
        </w:rPr>
        <w:t xml:space="preserve"> ნაჩვენებია თრომბოემბოლ</w:t>
      </w:r>
      <w:r w:rsidR="002A4F3C" w:rsidRPr="00607CBD">
        <w:rPr>
          <w:rFonts w:ascii="Sylfaen" w:hAnsi="Sylfaen"/>
          <w:sz w:val="24"/>
          <w:szCs w:val="24"/>
          <w:lang w:val="ka-GE"/>
        </w:rPr>
        <w:t>ი</w:t>
      </w:r>
      <w:r w:rsidRPr="00607CBD">
        <w:rPr>
          <w:rFonts w:ascii="Sylfaen" w:hAnsi="Sylfaen"/>
          <w:sz w:val="24"/>
          <w:szCs w:val="24"/>
          <w:lang w:val="ka-GE"/>
        </w:rPr>
        <w:t>ური გართულებების განვითარების მომატებული რისკის შემთხვევაში შემდეგ პაციენტებში:</w:t>
      </w:r>
    </w:p>
    <w:p w14:paraId="03A40E8F" w14:textId="77777777"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განმეორებითი მიოკარდიუმის ინფარქტისას;</w:t>
      </w:r>
    </w:p>
    <w:p w14:paraId="47CF4297" w14:textId="77777777"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წინაგულების ციმციმის მუდმივი ფორმით ემბოლიზაციით.</w:t>
      </w:r>
    </w:p>
    <w:p w14:paraId="753A6EFF" w14:textId="199029E8"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მწვავე კორონარული სინდრომისას (არასტაბილური სტენოკარდიოს ან მიოკარდიუმის ინფარქტის შემთხვევაში) თავდაპირველად</w:t>
      </w:r>
      <w:r w:rsidR="00427DF8" w:rsidRPr="00607CBD">
        <w:rPr>
          <w:rFonts w:ascii="Sylfaen" w:hAnsi="Sylfaen"/>
          <w:sz w:val="24"/>
          <w:szCs w:val="24"/>
          <w:lang w:val="ka-GE"/>
        </w:rPr>
        <w:t xml:space="preserve"> ინტრავენურად</w:t>
      </w:r>
      <w:r w:rsidRPr="00607CBD">
        <w:rPr>
          <w:rFonts w:ascii="Sylfaen" w:hAnsi="Sylfaen"/>
          <w:sz w:val="24"/>
          <w:szCs w:val="24"/>
          <w:lang w:val="ka-GE"/>
        </w:rPr>
        <w:t xml:space="preserve"> ნაკადურად შეყავთ ჰეპარინ-ფარმექსის 5000 </w:t>
      </w:r>
      <w:r w:rsidR="0059006D" w:rsidRPr="00607CBD">
        <w:rPr>
          <w:rFonts w:ascii="Sylfaen" w:hAnsi="Sylfaen"/>
          <w:sz w:val="24"/>
          <w:szCs w:val="24"/>
          <w:lang w:val="ka-GE"/>
        </w:rPr>
        <w:t>სე</w:t>
      </w:r>
      <w:r w:rsidRPr="00607CBD">
        <w:rPr>
          <w:rFonts w:ascii="Sylfaen" w:hAnsi="Sylfaen"/>
          <w:sz w:val="24"/>
          <w:szCs w:val="24"/>
          <w:lang w:val="ka-GE"/>
        </w:rPr>
        <w:t xml:space="preserve">, შემდგომ გადადიან პრეპარატის ინტრავენურ წვეთოვან შეყვანაზე სიჩქარით 1000 </w:t>
      </w:r>
      <w:r w:rsidR="0059006D" w:rsidRPr="00607CBD">
        <w:rPr>
          <w:rFonts w:ascii="Sylfaen" w:hAnsi="Sylfaen"/>
          <w:sz w:val="24"/>
          <w:szCs w:val="24"/>
          <w:lang w:val="ka-GE"/>
        </w:rPr>
        <w:t>სე</w:t>
      </w:r>
      <w:r w:rsidRPr="00607CBD">
        <w:rPr>
          <w:rFonts w:ascii="Sylfaen" w:hAnsi="Sylfaen"/>
          <w:sz w:val="24"/>
          <w:szCs w:val="24"/>
          <w:lang w:val="ka-GE"/>
        </w:rPr>
        <w:t>/საათი. ინფუზიის სიჩქარე შერჩეული უნდა იქნეს ისე, რომ პირველი 2-3 დღე-ღამის განმავლობაში შენარჩუნებული იქნეს პარციალური თრომბოპლასტინური დრო მის ნორმალურ მნიშვნელობაზე 1,5-2-ჯერ უფრო მაღალ დონეზე.</w:t>
      </w:r>
    </w:p>
    <w:p w14:paraId="5DC12C2A" w14:textId="2E4565AC"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ბავშვებისთვის </w:t>
      </w:r>
      <w:r w:rsidRPr="00607CBD">
        <w:rPr>
          <w:rFonts w:ascii="Sylfaen" w:hAnsi="Sylfaen"/>
          <w:sz w:val="24"/>
          <w:szCs w:val="24"/>
          <w:lang w:val="ka-GE"/>
        </w:rPr>
        <w:t xml:space="preserve"> ჰეპარინ-ფარმექსს ნიშნავენ შემდეგი სქემის მიხედვით: საწყისი დოზა შეადგენს 50 </w:t>
      </w:r>
      <w:r w:rsidR="0059006D" w:rsidRPr="00607CBD">
        <w:rPr>
          <w:rFonts w:ascii="Sylfaen" w:hAnsi="Sylfaen"/>
          <w:sz w:val="24"/>
          <w:szCs w:val="24"/>
          <w:lang w:val="ka-GE"/>
        </w:rPr>
        <w:t>სე</w:t>
      </w:r>
      <w:r w:rsidRPr="00607CBD">
        <w:rPr>
          <w:rFonts w:ascii="Sylfaen" w:hAnsi="Sylfaen"/>
          <w:sz w:val="24"/>
          <w:szCs w:val="24"/>
          <w:lang w:val="ka-GE"/>
        </w:rPr>
        <w:t xml:space="preserve">/კგ (ინტრავენური ინექცია/ინფუზია), შემანარჩუნებელი დოზა - 100 </w:t>
      </w:r>
      <w:r w:rsidR="0059006D" w:rsidRPr="00607CBD">
        <w:rPr>
          <w:rFonts w:ascii="Sylfaen" w:hAnsi="Sylfaen"/>
          <w:sz w:val="24"/>
          <w:szCs w:val="24"/>
          <w:lang w:val="ka-GE"/>
        </w:rPr>
        <w:t>სე</w:t>
      </w:r>
      <w:r w:rsidRPr="00607CBD">
        <w:rPr>
          <w:rFonts w:ascii="Sylfaen" w:hAnsi="Sylfaen"/>
          <w:sz w:val="24"/>
          <w:szCs w:val="24"/>
          <w:lang w:val="ka-GE"/>
        </w:rPr>
        <w:t xml:space="preserve">/კგ ყოველ 4 საათში ერთხელ. საშუალო სადღეღამისო დოზა ბავშვებისთვის შეადგენს 300 </w:t>
      </w:r>
      <w:r w:rsidR="0059006D" w:rsidRPr="00607CBD">
        <w:rPr>
          <w:rFonts w:ascii="Sylfaen" w:hAnsi="Sylfaen"/>
          <w:sz w:val="24"/>
          <w:szCs w:val="24"/>
          <w:lang w:val="ka-GE"/>
        </w:rPr>
        <w:t>სე</w:t>
      </w:r>
      <w:r w:rsidRPr="00607CBD">
        <w:rPr>
          <w:rFonts w:ascii="Sylfaen" w:hAnsi="Sylfaen"/>
          <w:sz w:val="24"/>
          <w:szCs w:val="24"/>
          <w:lang w:val="ka-GE"/>
        </w:rPr>
        <w:t>/კგ</w:t>
      </w:r>
      <w:r w:rsidR="00E33A5E" w:rsidRPr="00607CBD">
        <w:rPr>
          <w:rFonts w:ascii="Sylfaen" w:hAnsi="Sylfaen"/>
          <w:sz w:val="24"/>
          <w:szCs w:val="24"/>
          <w:lang w:val="ka-GE"/>
        </w:rPr>
        <w:t>-ს</w:t>
      </w:r>
      <w:r w:rsidRPr="00607CBD">
        <w:rPr>
          <w:rFonts w:ascii="Sylfaen" w:hAnsi="Sylfaen"/>
          <w:sz w:val="24"/>
          <w:szCs w:val="24"/>
          <w:lang w:val="ka-GE"/>
        </w:rPr>
        <w:t>.</w:t>
      </w:r>
    </w:p>
    <w:p w14:paraId="56C82717" w14:textId="6D76CC1D"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ჩვილი ბავშვებს უნიშნავენ 2-10 </w:t>
      </w:r>
      <w:r w:rsidR="0059006D" w:rsidRPr="00607CBD">
        <w:rPr>
          <w:rFonts w:ascii="Sylfaen" w:hAnsi="Sylfaen"/>
          <w:sz w:val="24"/>
          <w:szCs w:val="24"/>
          <w:lang w:val="ka-GE"/>
        </w:rPr>
        <w:t>სე</w:t>
      </w:r>
      <w:r w:rsidRPr="00607CBD">
        <w:rPr>
          <w:rFonts w:ascii="Sylfaen" w:hAnsi="Sylfaen"/>
          <w:sz w:val="24"/>
          <w:szCs w:val="24"/>
          <w:lang w:val="ka-GE"/>
        </w:rPr>
        <w:t xml:space="preserve">/კგ/სთ ინტრავენურად (მუდმივად ან წყვეტილად). კანქვეშ ჩვილი ბავშვებისთვის ჰეპარინი შეყავთ სადღეღამისო დოზით 200-300 </w:t>
      </w:r>
      <w:r w:rsidR="0059006D" w:rsidRPr="00607CBD">
        <w:rPr>
          <w:rFonts w:ascii="Sylfaen" w:hAnsi="Sylfaen"/>
          <w:sz w:val="24"/>
          <w:szCs w:val="24"/>
          <w:lang w:val="ka-GE"/>
        </w:rPr>
        <w:t>სე</w:t>
      </w:r>
      <w:r w:rsidRPr="00607CBD">
        <w:rPr>
          <w:rFonts w:ascii="Sylfaen" w:hAnsi="Sylfaen"/>
          <w:sz w:val="24"/>
          <w:szCs w:val="24"/>
          <w:lang w:val="ka-GE"/>
        </w:rPr>
        <w:t>/კგ, მისი 4-6 ინექციაზე განაწილებით.</w:t>
      </w:r>
    </w:p>
    <w:p w14:paraId="57908368" w14:textId="76D1EF19"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ყველა შემთხვევაში ჰეპარინ-ფარმექსის გამოყენებისას 1-3 დღით ადრე მისი გამოყენების შეწყვეტამდე ინიშნება არაპირდაპირი ანტიკოაგულანტები.</w:t>
      </w:r>
    </w:p>
    <w:p w14:paraId="1986A7DE" w14:textId="77777777" w:rsidR="00E33A5E" w:rsidRPr="00607CBD" w:rsidRDefault="00E33A5E" w:rsidP="00C26388">
      <w:pPr>
        <w:spacing w:after="0" w:line="240" w:lineRule="auto"/>
        <w:jc w:val="both"/>
        <w:rPr>
          <w:rFonts w:ascii="Sylfaen" w:hAnsi="Sylfaen"/>
          <w:b/>
          <w:bCs/>
          <w:sz w:val="24"/>
          <w:szCs w:val="24"/>
          <w:lang w:val="ka-GE"/>
        </w:rPr>
      </w:pPr>
    </w:p>
    <w:p w14:paraId="5E0E15C1" w14:textId="1D5E1FA7" w:rsidR="00122A5D" w:rsidRPr="00607CBD" w:rsidRDefault="00ED5913"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4.3. </w:t>
      </w:r>
      <w:r w:rsidR="00122A5D" w:rsidRPr="00607CBD">
        <w:rPr>
          <w:rFonts w:ascii="Sylfaen" w:hAnsi="Sylfaen"/>
          <w:b/>
          <w:bCs/>
          <w:sz w:val="24"/>
          <w:szCs w:val="24"/>
          <w:lang w:val="ka-GE"/>
        </w:rPr>
        <w:t>ბავშვები</w:t>
      </w:r>
    </w:p>
    <w:p w14:paraId="5D65794F" w14:textId="0AF2B51C" w:rsidR="00122A5D" w:rsidRPr="00607CBD" w:rsidRDefault="00122A5D"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ბავშვებისთვის დოზები ინიშნება მათი სხეულის მასის შესაბამისად. არ გამოიყენება </w:t>
      </w:r>
      <w:r w:rsidR="007F3FDC" w:rsidRPr="00607CBD">
        <w:rPr>
          <w:rFonts w:ascii="Sylfaen" w:hAnsi="Sylfaen"/>
          <w:sz w:val="24"/>
          <w:szCs w:val="24"/>
          <w:lang w:val="ka-GE"/>
        </w:rPr>
        <w:t>დღენაკლულ</w:t>
      </w:r>
      <w:r w:rsidRPr="00607CBD">
        <w:rPr>
          <w:rFonts w:ascii="Sylfaen" w:hAnsi="Sylfaen"/>
          <w:sz w:val="24"/>
          <w:szCs w:val="24"/>
          <w:lang w:val="ka-GE"/>
        </w:rPr>
        <w:t xml:space="preserve"> ბავშვებში და ჩვილებში, რადგან შეიცავს ბენზილის სპირტს. შესაძლებელია ალერგიული, მათ შორის ტოქსიკური რეაქციების განვითარება 3 წლამდე ასაკის ბავშვებში.</w:t>
      </w:r>
    </w:p>
    <w:p w14:paraId="77A31D37" w14:textId="77777777" w:rsidR="007F3FDC" w:rsidRPr="00607CBD" w:rsidRDefault="007F3FDC" w:rsidP="00C26388">
      <w:pPr>
        <w:spacing w:after="0" w:line="240" w:lineRule="auto"/>
        <w:jc w:val="both"/>
        <w:rPr>
          <w:rFonts w:ascii="Sylfaen" w:hAnsi="Sylfaen"/>
          <w:b/>
          <w:bCs/>
          <w:sz w:val="24"/>
          <w:szCs w:val="24"/>
          <w:lang w:val="ka-GE"/>
        </w:rPr>
      </w:pPr>
    </w:p>
    <w:p w14:paraId="324DA0EF" w14:textId="363057BF" w:rsidR="00E83749" w:rsidRPr="00607CBD" w:rsidRDefault="00D226DF"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4.4. </w:t>
      </w:r>
      <w:r w:rsidR="00E83749" w:rsidRPr="00607CBD">
        <w:rPr>
          <w:rFonts w:ascii="Sylfaen" w:hAnsi="Sylfaen"/>
          <w:b/>
          <w:bCs/>
          <w:sz w:val="24"/>
          <w:szCs w:val="24"/>
          <w:lang w:val="ka-GE"/>
        </w:rPr>
        <w:t>უკუჩვენებები</w:t>
      </w:r>
    </w:p>
    <w:p w14:paraId="6723C2A5" w14:textId="48D295A9" w:rsidR="00E83749" w:rsidRPr="00607CBD" w:rsidRDefault="00E83749"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მომატებული მგრძნობელობა ჰეპარინის </w:t>
      </w:r>
      <w:r w:rsidR="007F3FDC" w:rsidRPr="00607CBD">
        <w:rPr>
          <w:rFonts w:ascii="Sylfaen" w:hAnsi="Sylfaen"/>
          <w:sz w:val="24"/>
          <w:szCs w:val="24"/>
          <w:lang w:val="ka-GE"/>
        </w:rPr>
        <w:t>ან/</w:t>
      </w:r>
      <w:r w:rsidRPr="00607CBD">
        <w:rPr>
          <w:rFonts w:ascii="Sylfaen" w:hAnsi="Sylfaen"/>
          <w:sz w:val="24"/>
          <w:szCs w:val="24"/>
          <w:lang w:val="ka-GE"/>
        </w:rPr>
        <w:t>და ბენზილის სპირტის მიმართ; ჰემოფილია; ჰემორაგიული დიათეზები; ეჭვი ჰეპარინინდუცირებულ იმუნურ თრომბოციტოპენიაზე; კუჭის და თორმეტგოჯა ნაწლავის პეპტი</w:t>
      </w:r>
      <w:r w:rsidR="00975C8B" w:rsidRPr="00607CBD">
        <w:rPr>
          <w:rFonts w:ascii="Sylfaen" w:hAnsi="Sylfaen"/>
          <w:sz w:val="24"/>
          <w:szCs w:val="24"/>
          <w:lang w:val="ka-GE"/>
        </w:rPr>
        <w:t>კ</w:t>
      </w:r>
      <w:r w:rsidRPr="00607CBD">
        <w:rPr>
          <w:rFonts w:ascii="Sylfaen" w:hAnsi="Sylfaen"/>
          <w:sz w:val="24"/>
          <w:szCs w:val="24"/>
          <w:lang w:val="ka-GE"/>
        </w:rPr>
        <w:t xml:space="preserve">ური წყლული; მძიმე არტერიული ჰიპერტენზია; ღვიძლის ციროზი, რომელსაც თან სდევს საყლაპავი მილის ვარიკოზული გაგანიერება; მძიმე თირკმლის და ღვიძლის უკმარისობა; ბაქტერიული ენდოკარიტი; მენსტრუაცია; ცოტა ხნის წინ ჩატარებული ქირურგიული ჩარევები, განსაკუთრებით ნეიროქირურგიული და </w:t>
      </w:r>
      <w:r w:rsidR="0059006D" w:rsidRPr="00607CBD">
        <w:rPr>
          <w:rFonts w:ascii="Sylfaen" w:hAnsi="Sylfaen"/>
          <w:sz w:val="24"/>
          <w:szCs w:val="24"/>
          <w:lang w:val="ka-GE"/>
        </w:rPr>
        <w:t>ოფთალმოლოგიური</w:t>
      </w:r>
      <w:r w:rsidRPr="00607CBD">
        <w:rPr>
          <w:rFonts w:ascii="Sylfaen" w:hAnsi="Sylfaen"/>
          <w:sz w:val="24"/>
          <w:szCs w:val="24"/>
          <w:lang w:val="ka-GE"/>
        </w:rPr>
        <w:t xml:space="preserve">; წყლულოვანი კოლიტი; ავთვისებიანი ახალწარმონაქმნები; ჰემორაგიული ინსულტი (პირველი 2-3 დღე-ღამე); ქალა-ტვინის ტრავმები; რეტინოპათია; სისხლჩაქცევა თვალის ქსოვილებში; ფილტვების დესტრუქციული ტუბერკულოზი; ენცეფალომალაცია; ჰემორაგიული პანკრეონეკროზი; ნებისმიერი ლოკალიზაციის სისხლდენები (კუჭის ღია წყლული, ქალასშიდა სისხლდენა), ჰემორაგიის გარდა, რომელიც წარმოიქმნა ფილტვების </w:t>
      </w:r>
      <w:r w:rsidR="007F3FDC" w:rsidRPr="00607CBD">
        <w:rPr>
          <w:rFonts w:ascii="Sylfaen" w:hAnsi="Sylfaen"/>
          <w:sz w:val="24"/>
          <w:szCs w:val="24"/>
          <w:lang w:val="ka-GE"/>
        </w:rPr>
        <w:t xml:space="preserve">(სისხლის ამოხველება) </w:t>
      </w:r>
      <w:r w:rsidRPr="00607CBD">
        <w:rPr>
          <w:rFonts w:ascii="Sylfaen" w:hAnsi="Sylfaen"/>
          <w:sz w:val="24"/>
          <w:szCs w:val="24"/>
          <w:lang w:val="ka-GE"/>
        </w:rPr>
        <w:t>ან თირკმელების (ჰემატურია) ემბოლ</w:t>
      </w:r>
      <w:r w:rsidR="00975C8B" w:rsidRPr="00607CBD">
        <w:rPr>
          <w:rFonts w:ascii="Sylfaen" w:hAnsi="Sylfaen"/>
          <w:sz w:val="24"/>
          <w:szCs w:val="24"/>
          <w:lang w:val="ka-GE"/>
        </w:rPr>
        <w:t>ი</w:t>
      </w:r>
      <w:r w:rsidRPr="00607CBD">
        <w:rPr>
          <w:rFonts w:ascii="Sylfaen" w:hAnsi="Sylfaen"/>
          <w:sz w:val="24"/>
          <w:szCs w:val="24"/>
          <w:lang w:val="ka-GE"/>
        </w:rPr>
        <w:t>ური ინფარქტის ნიადაგზე; განმეორებითი სისხლდენები ანამნეზში, ლოკალიზაციის მიუხედავად; სისხლძარღვების გამტარობის მომატება (მაგალითად, ვერლგოფის დაავადების დროს), შოკის მდგომარეობა, აბორტის საფრთხე.</w:t>
      </w:r>
    </w:p>
    <w:p w14:paraId="61EF1B44" w14:textId="076A56E3" w:rsidR="00E83749" w:rsidRPr="00607CBD" w:rsidRDefault="00E83749" w:rsidP="00C26388">
      <w:pPr>
        <w:spacing w:after="0" w:line="240" w:lineRule="auto"/>
        <w:jc w:val="both"/>
        <w:rPr>
          <w:rFonts w:ascii="Sylfaen" w:hAnsi="Sylfaen"/>
          <w:sz w:val="24"/>
          <w:szCs w:val="24"/>
          <w:lang w:val="ka-GE"/>
        </w:rPr>
      </w:pPr>
      <w:r w:rsidRPr="00607CBD">
        <w:rPr>
          <w:rFonts w:ascii="Sylfaen" w:hAnsi="Sylfaen"/>
          <w:sz w:val="24"/>
          <w:szCs w:val="24"/>
          <w:lang w:val="ka-GE"/>
        </w:rPr>
        <w:lastRenderedPageBreak/>
        <w:t>ჰეპარინის გამოყენება დაუშვებელია პაციენტებში, რომლებიც იყენებდ</w:t>
      </w:r>
      <w:r w:rsidR="007F3FDC" w:rsidRPr="00607CBD">
        <w:rPr>
          <w:rFonts w:ascii="Sylfaen" w:hAnsi="Sylfaen"/>
          <w:sz w:val="24"/>
          <w:szCs w:val="24"/>
          <w:lang w:val="ka-GE"/>
        </w:rPr>
        <w:t>ნენ</w:t>
      </w:r>
      <w:r w:rsidRPr="00607CBD">
        <w:rPr>
          <w:rFonts w:ascii="Sylfaen" w:hAnsi="Sylfaen"/>
          <w:sz w:val="24"/>
          <w:szCs w:val="24"/>
          <w:lang w:val="ka-GE"/>
        </w:rPr>
        <w:t xml:space="preserve"> ალკოჰოლს მაღალი დოზებით; ინტრამუსკულარული ინექციების სახით; მწვავე და ქრონიკული ლეიკოზებისას; აპლასტური და ჰიპოპლასტური ანემიებისას; გულის და აორტის მწვავე ანევრიზმისას; თავის ან ზურგის ტვინზე, თვალის გუგაზე, ყურებზე ოპერაციების ჩატარების დროს; ქირურგიული ოპერაციების ჩატარების </w:t>
      </w:r>
      <w:r w:rsidR="007F3FDC" w:rsidRPr="00607CBD">
        <w:rPr>
          <w:rFonts w:ascii="Sylfaen" w:hAnsi="Sylfaen"/>
          <w:sz w:val="24"/>
          <w:szCs w:val="24"/>
          <w:lang w:val="ka-GE"/>
        </w:rPr>
        <w:t>იმ</w:t>
      </w:r>
      <w:r w:rsidRPr="00607CBD">
        <w:rPr>
          <w:rFonts w:ascii="Sylfaen" w:hAnsi="Sylfaen"/>
          <w:sz w:val="24"/>
          <w:szCs w:val="24"/>
          <w:lang w:val="ka-GE"/>
        </w:rPr>
        <w:t xml:space="preserve"> ზონებზე, სადაც სისხლდენის განვითარება სახიფათოა პაციენტის სიცოცხლისთვის; შაქრიანი დიაბეტისას; ეპიდურუ</w:t>
      </w:r>
      <w:r w:rsidR="00975C8B" w:rsidRPr="00607CBD">
        <w:rPr>
          <w:rFonts w:ascii="Sylfaen" w:hAnsi="Sylfaen"/>
          <w:sz w:val="24"/>
          <w:szCs w:val="24"/>
          <w:lang w:val="ka-GE"/>
        </w:rPr>
        <w:t>ლ</w:t>
      </w:r>
      <w:r w:rsidRPr="00607CBD">
        <w:rPr>
          <w:rFonts w:ascii="Sylfaen" w:hAnsi="Sylfaen"/>
          <w:sz w:val="24"/>
          <w:szCs w:val="24"/>
          <w:lang w:val="ka-GE"/>
        </w:rPr>
        <w:t>ი ანესთეზიის ჩატარებისას მშობიარობის დროს. პაციენტებისთვის, რომლებისთვისაც იყენებენ ჰეპარინს სამკურნალო მიზნით, გეგმიური ქირურგიული ოპერაციების ჩატარებისას უკუნაჩვენებია გამტარობითი ანესთეზია, რადგანაც ჰეპარინის გამოყენებამ იშვიათ შემთხვევებში შეიძლება გამოიწვიოს ეპიდურუ</w:t>
      </w:r>
      <w:r w:rsidR="00975C8B" w:rsidRPr="00607CBD">
        <w:rPr>
          <w:rFonts w:ascii="Sylfaen" w:hAnsi="Sylfaen"/>
          <w:sz w:val="24"/>
          <w:szCs w:val="24"/>
          <w:lang w:val="ka-GE"/>
        </w:rPr>
        <w:t>ლ</w:t>
      </w:r>
      <w:r w:rsidRPr="00607CBD">
        <w:rPr>
          <w:rFonts w:ascii="Sylfaen" w:hAnsi="Sylfaen"/>
          <w:sz w:val="24"/>
          <w:szCs w:val="24"/>
          <w:lang w:val="ka-GE"/>
        </w:rPr>
        <w:t>ი ან ზურგის ტვინის ჰემატომები, რის შედეგადაც შეიძლება განვითარდეს ხანგრძლივი ან შეუქცევადი დამბლა.</w:t>
      </w:r>
    </w:p>
    <w:p w14:paraId="74759465" w14:textId="77777777" w:rsidR="00975C8B" w:rsidRPr="00607CBD" w:rsidRDefault="00975C8B" w:rsidP="00C26388">
      <w:pPr>
        <w:spacing w:after="0" w:line="240" w:lineRule="auto"/>
        <w:jc w:val="both"/>
        <w:rPr>
          <w:rFonts w:ascii="Sylfaen" w:hAnsi="Sylfaen"/>
          <w:sz w:val="24"/>
          <w:szCs w:val="24"/>
          <w:lang w:val="ka-GE"/>
        </w:rPr>
      </w:pPr>
    </w:p>
    <w:p w14:paraId="6678DAB9" w14:textId="7299CF4F" w:rsidR="00E3774A" w:rsidRPr="00607CBD" w:rsidRDefault="00431FD2"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4.5. </w:t>
      </w:r>
      <w:r w:rsidR="007F3FDC" w:rsidRPr="00607CBD">
        <w:rPr>
          <w:rFonts w:ascii="Sylfaen" w:hAnsi="Sylfaen"/>
          <w:b/>
          <w:bCs/>
          <w:sz w:val="24"/>
          <w:szCs w:val="24"/>
          <w:lang w:val="ka-GE"/>
        </w:rPr>
        <w:t>სპეციალური გაფრთხილება და სიფრთხილის ზომები გამოყენებისას</w:t>
      </w:r>
    </w:p>
    <w:p w14:paraId="456BCC77"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ჰეპარინის სამკურნალო მიზნით დანიშვნისას აკრძალულია პრეპარატის ინტრამუსკულარულად შეყვანა. უნდა მოერიდოთ ბიოფსიებს, ეპიდურალურ ანესთეზიებს და დიაგნოსტიკურ ლუმბალურ პუნქციებს.</w:t>
      </w:r>
    </w:p>
    <w:p w14:paraId="538FC23A"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საჭიროა სიფრთხილე პაციენტებში, რომლებსაც ადრე აღენიშნებოდათ ჰიპერმგრძნობელობის რეაქციები დაბალმოლეკულური ჰეპარინების მიმართ.</w:t>
      </w:r>
    </w:p>
    <w:p w14:paraId="4D1B1279" w14:textId="6618A9B3"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თრომბოციტების რაოდენობა უნდა განისაზღვროს მკურნალობის დაწყების წინ, მკურნალობის პირველ დღეს და 3-4 დღის შემდეგ ჰეპარინის დანიშვნის მთელი პერიოდის განმავლობაში, განსაკუთრებით მკურნალობის დაწყებიდან მე-6-დან მე-14-ე დღემდ</w:t>
      </w:r>
      <w:r w:rsidRPr="00607CBD">
        <w:rPr>
          <w:sz w:val="24"/>
          <w:szCs w:val="24"/>
          <w:lang w:val="ka-GE"/>
        </w:rPr>
        <w:t>ე</w:t>
      </w:r>
      <w:r w:rsidRPr="00607CBD">
        <w:rPr>
          <w:rFonts w:ascii="Sylfaen" w:hAnsi="Sylfaen"/>
          <w:sz w:val="24"/>
          <w:szCs w:val="24"/>
          <w:lang w:val="ka-GE"/>
        </w:rPr>
        <w:t>. თრომბოციტების რაოდენობის უეცარი შემცირება მოითხოვს პრეპარატის დაუყოვნებელ შეწყვეტას, ასევე შემდგომ გამოკვლევას თრომბოციტოპენიის ე</w:t>
      </w:r>
      <w:r w:rsidR="00975C8B" w:rsidRPr="00607CBD">
        <w:rPr>
          <w:rFonts w:ascii="Sylfaen" w:hAnsi="Sylfaen"/>
          <w:sz w:val="24"/>
          <w:szCs w:val="24"/>
          <w:lang w:val="ka-GE"/>
        </w:rPr>
        <w:t>ტ</w:t>
      </w:r>
      <w:r w:rsidRPr="00607CBD">
        <w:rPr>
          <w:rFonts w:ascii="Sylfaen" w:hAnsi="Sylfaen"/>
          <w:sz w:val="24"/>
          <w:szCs w:val="24"/>
          <w:lang w:val="ka-GE"/>
        </w:rPr>
        <w:t>იოლოგიის დაზუსტების მიზნით. I ან II ჰეპარინინდუცირებულ თრომბოციტოპენიაზე ეჭვისას ჰეპარინით მკურნალობა უნდა შეწყდეს.</w:t>
      </w:r>
    </w:p>
    <w:p w14:paraId="22A078E9"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მკურნალობის დაბალდოზირებული რეჟიმის გარდა, თერაპიის დაწყებამდე ყოველთვის აუცილებელია ჩატარდეს კოაგულაციური ტესტები. </w:t>
      </w:r>
    </w:p>
    <w:p w14:paraId="014B4B08" w14:textId="65624E3E"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დიდი სიფრთხილით ინიშნება ჰეპარინი პაციენტებში </w:t>
      </w:r>
      <w:r w:rsidR="00490757" w:rsidRPr="00607CBD">
        <w:rPr>
          <w:rFonts w:ascii="Sylfaen" w:hAnsi="Sylfaen"/>
          <w:sz w:val="24"/>
          <w:szCs w:val="24"/>
          <w:lang w:val="ka-GE"/>
        </w:rPr>
        <w:t xml:space="preserve">იმ </w:t>
      </w:r>
      <w:r w:rsidRPr="00607CBD">
        <w:rPr>
          <w:rFonts w:ascii="Sylfaen" w:hAnsi="Sylfaen"/>
          <w:sz w:val="24"/>
          <w:szCs w:val="24"/>
          <w:lang w:val="ka-GE"/>
        </w:rPr>
        <w:t>დაავადებებით, რომელთა დროსაც იზრდება სისხლდენის განვითარების რისკი (მაგ., არტერიული ჰიპერტენზია).</w:t>
      </w:r>
    </w:p>
    <w:p w14:paraId="408A10DA"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ჰეპარინით თერაპიიდან არაპირდაპირი ანტიკოაგულანტების მიღებაზე გადასვლისას, ჰეპარინის მიღების შეწყვეტა შესაძლებელია მხოლოდ მაშინ, როდესაც არაპირდაპირი ანტიკოაგულანტები უზრუნველყოფს პროთრომბინული დროის მომატებას თერაპიულ ზღვრებამდე არანაკლებ 2 დღისა თანმიყოლებით.</w:t>
      </w:r>
    </w:p>
    <w:p w14:paraId="0BB555B7"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მნიშვნელოვანი ჰიპოკოაგულაციის თავიდან აცილების მიზნით უნდა შემცირდეს ჰეპარინის დოზა, ინექციებს შორის ინტერვალების გაზრდის გარეშე.</w:t>
      </w:r>
    </w:p>
    <w:p w14:paraId="46A5F63E"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ჰეპარინის გამოყენების დროს რეკომენდირებულია ჰემატოლოგიური მაჩვენებლების გაკონტროლება, ასევე პაციენტის კლინიკური მდგომარეობის, ჰემორაგიული გართულებების განვითარების თავისებურებების გაკონტროლება.</w:t>
      </w:r>
    </w:p>
    <w:p w14:paraId="67E47B2B"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60 წელს ზემოთ პაციენტებში ჰეპარინმა შეიძლება გამოიწვიოს ჰემორაგიები, განსაკუთრებით ქალებსა და თირკმელების ფუნქციის დარღვევის მქონე პაციენტებში.</w:t>
      </w:r>
    </w:p>
    <w:p w14:paraId="435607DF" w14:textId="77777777"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პაციენტები, რომლებსაც ახასიათებთ მგრძნობელობა ცხოველური წარმოშობის ცილების მიმართ, შეიძლება მგრძნობიარენი იყვნენ ასევე ჰეპარინის მიმართ.</w:t>
      </w:r>
    </w:p>
    <w:p w14:paraId="5678DB63" w14:textId="6CA1F1CF"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ჰიპერმგრძნობელობის რეაქციაზე ეჭვისას სრული დოზის შეყვანამდე რამდენიმე წუთით ადრე საჭიროა გაზავებული საცდელი დოზის </w:t>
      </w:r>
      <w:r w:rsidR="00490757" w:rsidRPr="00607CBD">
        <w:rPr>
          <w:rFonts w:ascii="Sylfaen" w:hAnsi="Sylfaen"/>
          <w:sz w:val="24"/>
          <w:szCs w:val="24"/>
          <w:lang w:val="ka-GE"/>
        </w:rPr>
        <w:t xml:space="preserve">1000 </w:t>
      </w:r>
      <w:r w:rsidR="00987DF1" w:rsidRPr="00607CBD">
        <w:rPr>
          <w:rFonts w:ascii="Sylfaen" w:hAnsi="Sylfaen"/>
          <w:sz w:val="24"/>
          <w:szCs w:val="24"/>
          <w:lang w:val="ka-GE"/>
        </w:rPr>
        <w:t>სე</w:t>
      </w:r>
      <w:r w:rsidR="00490757" w:rsidRPr="00607CBD">
        <w:rPr>
          <w:rFonts w:ascii="Sylfaen" w:hAnsi="Sylfaen"/>
          <w:sz w:val="24"/>
          <w:szCs w:val="24"/>
          <w:lang w:val="ka-GE"/>
        </w:rPr>
        <w:t xml:space="preserve"> </w:t>
      </w:r>
      <w:r w:rsidRPr="00607CBD">
        <w:rPr>
          <w:rFonts w:ascii="Sylfaen" w:hAnsi="Sylfaen"/>
          <w:sz w:val="24"/>
          <w:szCs w:val="24"/>
          <w:lang w:val="ka-GE"/>
        </w:rPr>
        <w:t>ნელ-ნელა ინტრავენურად შეყვანა.</w:t>
      </w:r>
    </w:p>
    <w:p w14:paraId="75855BF3" w14:textId="73EFF76C"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საჭიროა ჰეპარინ-ფარმექსის გამოყენება განსაკუთრებული სიფრთხილით პოსტოპერაციულ და მშობიარობის შემდგომ პერიოდებში პირველი</w:t>
      </w:r>
      <w:r w:rsidR="00BA18DB" w:rsidRPr="00607CBD">
        <w:rPr>
          <w:rFonts w:ascii="Sylfaen" w:hAnsi="Sylfaen"/>
          <w:sz w:val="24"/>
          <w:szCs w:val="24"/>
          <w:lang w:val="ka-GE"/>
        </w:rPr>
        <w:t xml:space="preserve"> 3-8</w:t>
      </w:r>
      <w:r w:rsidRPr="00607CBD">
        <w:rPr>
          <w:rFonts w:ascii="Sylfaen" w:hAnsi="Sylfaen"/>
          <w:sz w:val="24"/>
          <w:szCs w:val="24"/>
          <w:lang w:val="ka-GE"/>
        </w:rPr>
        <w:t xml:space="preserve"> დღის განმავლობაში (გარდა სისხლძარღვებზე ჩატარებული ოპერაციებისა, და იმ შემთხვევებში, როდესაც  საციცოცხლო მაჩვენებლების გამო აუცილებელია ჰეპარინიზაცია).</w:t>
      </w:r>
    </w:p>
    <w:p w14:paraId="18256434" w14:textId="4D51DA4C"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lastRenderedPageBreak/>
        <w:t xml:space="preserve">განსაკუთრებული </w:t>
      </w:r>
      <w:r w:rsidR="00987DF1" w:rsidRPr="00607CBD">
        <w:rPr>
          <w:rFonts w:ascii="Sylfaen" w:hAnsi="Sylfaen"/>
          <w:sz w:val="24"/>
          <w:szCs w:val="24"/>
          <w:lang w:val="ka-GE"/>
        </w:rPr>
        <w:t>სიფრთხილე</w:t>
      </w:r>
      <w:r w:rsidRPr="00607CBD">
        <w:rPr>
          <w:rFonts w:ascii="Sylfaen" w:hAnsi="Sylfaen"/>
          <w:sz w:val="24"/>
          <w:szCs w:val="24"/>
          <w:lang w:val="ka-GE"/>
        </w:rPr>
        <w:t xml:space="preserve"> უნდა დაიცვათ 36 საათის განმავლობაში მშობიარობის შემდეგ.</w:t>
      </w:r>
    </w:p>
    <w:p w14:paraId="6D81DA28" w14:textId="73CF96AD" w:rsidR="00E3774A" w:rsidRPr="00607CBD" w:rsidRDefault="00987DF1" w:rsidP="00C26388">
      <w:pPr>
        <w:spacing w:after="0" w:line="240" w:lineRule="auto"/>
        <w:jc w:val="both"/>
        <w:rPr>
          <w:rFonts w:ascii="Sylfaen" w:hAnsi="Sylfaen"/>
          <w:sz w:val="24"/>
          <w:szCs w:val="24"/>
          <w:lang w:val="ka-GE"/>
        </w:rPr>
      </w:pPr>
      <w:r w:rsidRPr="00607CBD">
        <w:rPr>
          <w:rFonts w:ascii="Sylfaen" w:hAnsi="Sylfaen"/>
          <w:sz w:val="24"/>
          <w:szCs w:val="24"/>
          <w:lang w:val="ka-GE"/>
        </w:rPr>
        <w:t>არტერი</w:t>
      </w:r>
      <w:r w:rsidR="00E3774A" w:rsidRPr="00607CBD">
        <w:rPr>
          <w:rFonts w:ascii="Sylfaen" w:hAnsi="Sylfaen"/>
          <w:sz w:val="24"/>
          <w:szCs w:val="24"/>
          <w:lang w:val="ka-GE"/>
        </w:rPr>
        <w:t>უ</w:t>
      </w:r>
      <w:r w:rsidRPr="00607CBD">
        <w:rPr>
          <w:rFonts w:ascii="Sylfaen" w:hAnsi="Sylfaen"/>
          <w:sz w:val="24"/>
          <w:szCs w:val="24"/>
          <w:lang w:val="ka-GE"/>
        </w:rPr>
        <w:t>ლ</w:t>
      </w:r>
      <w:r w:rsidR="00E3774A" w:rsidRPr="00607CBD">
        <w:rPr>
          <w:rFonts w:ascii="Sylfaen" w:hAnsi="Sylfaen"/>
          <w:sz w:val="24"/>
          <w:szCs w:val="24"/>
          <w:lang w:val="ka-GE"/>
        </w:rPr>
        <w:t>ი ჰიპერტენზიის მქონე პაციენტებში უნდა გაკონტროლდეს არტერიუ</w:t>
      </w:r>
      <w:r w:rsidRPr="00607CBD">
        <w:rPr>
          <w:rFonts w:ascii="Sylfaen" w:hAnsi="Sylfaen"/>
          <w:sz w:val="24"/>
          <w:szCs w:val="24"/>
          <w:lang w:val="ka-GE"/>
        </w:rPr>
        <w:t>ლ</w:t>
      </w:r>
      <w:r w:rsidR="00E3774A" w:rsidRPr="00607CBD">
        <w:rPr>
          <w:rFonts w:ascii="Sylfaen" w:hAnsi="Sylfaen"/>
          <w:sz w:val="24"/>
          <w:szCs w:val="24"/>
          <w:lang w:val="ka-GE"/>
        </w:rPr>
        <w:t xml:space="preserve">ი წნევა. </w:t>
      </w:r>
    </w:p>
    <w:p w14:paraId="299B245F" w14:textId="5907ADFC"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პაციენტებში შაქრიანი დიაბეტით, თირკმლის უკმარისობით, მეტაბოლური აციდოზით, კალიუმის მომატებული კონცენტრაციით სისხლში ან იმ პირებში, რომლებიც იყენებენ კალიუმის შემცველ პრეპარატებს, პრეპარატის გამოყენების დროს რეკომენდირებულია მათ </w:t>
      </w:r>
      <w:r w:rsidR="00490757" w:rsidRPr="00607CBD">
        <w:rPr>
          <w:rFonts w:ascii="Sylfaen" w:hAnsi="Sylfaen"/>
          <w:sz w:val="24"/>
          <w:szCs w:val="24"/>
          <w:lang w:val="ka-GE"/>
        </w:rPr>
        <w:t xml:space="preserve">სისხლში </w:t>
      </w:r>
      <w:r w:rsidRPr="00607CBD">
        <w:rPr>
          <w:rFonts w:ascii="Sylfaen" w:hAnsi="Sylfaen"/>
          <w:sz w:val="24"/>
          <w:szCs w:val="24"/>
          <w:lang w:val="ka-GE"/>
        </w:rPr>
        <w:t>კალიუმის დონ</w:t>
      </w:r>
      <w:r w:rsidR="00490757" w:rsidRPr="00607CBD">
        <w:rPr>
          <w:rFonts w:ascii="Sylfaen" w:hAnsi="Sylfaen"/>
          <w:sz w:val="24"/>
          <w:szCs w:val="24"/>
          <w:lang w:val="ka-GE"/>
        </w:rPr>
        <w:t>ის მუდმივი კონტროლი,</w:t>
      </w:r>
      <w:r w:rsidRPr="00607CBD">
        <w:rPr>
          <w:rFonts w:ascii="Sylfaen" w:hAnsi="Sylfaen"/>
          <w:sz w:val="24"/>
          <w:szCs w:val="24"/>
          <w:lang w:val="ka-GE"/>
        </w:rPr>
        <w:t xml:space="preserve"> ჰიპერკალიემიის განვითარების მომატებული საფრთხის გათვალისწინებით.</w:t>
      </w:r>
    </w:p>
    <w:p w14:paraId="76280B6F" w14:textId="77777777" w:rsidR="00490757" w:rsidRPr="00607CBD" w:rsidRDefault="00490757" w:rsidP="00C26388">
      <w:pPr>
        <w:spacing w:after="0" w:line="240" w:lineRule="auto"/>
        <w:jc w:val="both"/>
        <w:rPr>
          <w:rFonts w:ascii="Sylfaen" w:hAnsi="Sylfaen"/>
          <w:sz w:val="24"/>
          <w:szCs w:val="24"/>
          <w:lang w:val="ka-GE"/>
        </w:rPr>
      </w:pPr>
    </w:p>
    <w:p w14:paraId="02D6A437" w14:textId="56B17F64" w:rsidR="002C6E41" w:rsidRPr="00607CBD" w:rsidRDefault="00CC71BA"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4.6. </w:t>
      </w:r>
      <w:r w:rsidR="002C6E41" w:rsidRPr="00607CBD">
        <w:rPr>
          <w:rFonts w:ascii="Sylfaen" w:hAnsi="Sylfaen"/>
          <w:b/>
          <w:bCs/>
          <w:sz w:val="24"/>
          <w:szCs w:val="24"/>
          <w:lang w:val="ka-GE"/>
        </w:rPr>
        <w:t>ურთიერთქმედება სხვა სამკურნალო საშუალებებთან და ურთიერთქმედებების სხვა სახეობები</w:t>
      </w:r>
    </w:p>
    <w:p w14:paraId="7F6687DA" w14:textId="2F55319A"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ქირურგიულ </w:t>
      </w:r>
      <w:r w:rsidR="00490757" w:rsidRPr="00607CBD">
        <w:rPr>
          <w:rFonts w:ascii="Sylfaen" w:hAnsi="Sylfaen"/>
          <w:sz w:val="24"/>
          <w:szCs w:val="24"/>
          <w:lang w:val="ka-GE"/>
        </w:rPr>
        <w:t>ჩარევამდე</w:t>
      </w:r>
      <w:r w:rsidRPr="00607CBD">
        <w:rPr>
          <w:rFonts w:ascii="Sylfaen" w:hAnsi="Sylfaen"/>
          <w:sz w:val="24"/>
          <w:szCs w:val="24"/>
          <w:lang w:val="ka-GE"/>
        </w:rPr>
        <w:t xml:space="preserve"> არა</w:t>
      </w:r>
      <w:r w:rsidR="00490757" w:rsidRPr="00607CBD">
        <w:rPr>
          <w:rFonts w:ascii="Sylfaen" w:hAnsi="Sylfaen"/>
          <w:sz w:val="24"/>
          <w:szCs w:val="24"/>
          <w:lang w:val="ka-GE"/>
        </w:rPr>
        <w:t>ნაკლებ</w:t>
      </w:r>
      <w:r w:rsidRPr="00607CBD">
        <w:rPr>
          <w:rFonts w:ascii="Sylfaen" w:hAnsi="Sylfaen"/>
          <w:sz w:val="24"/>
          <w:szCs w:val="24"/>
          <w:lang w:val="ka-GE"/>
        </w:rPr>
        <w:t xml:space="preserve"> 5 დღით ადრე უნდა შეწყდეს პერორალური ანტიკოაგულანტების (დიკუმარინი) და ანტითრომბოლიზური სამკურნალო საშუალებების </w:t>
      </w:r>
      <w:r w:rsidR="00490757" w:rsidRPr="00607CBD">
        <w:rPr>
          <w:rFonts w:ascii="Sylfaen" w:hAnsi="Sylfaen"/>
          <w:sz w:val="24"/>
          <w:szCs w:val="24"/>
          <w:lang w:val="ka-GE"/>
        </w:rPr>
        <w:t xml:space="preserve">(აცეტილსალიცილის მჟავა, დიპირიდამოლი) </w:t>
      </w:r>
      <w:r w:rsidRPr="00607CBD">
        <w:rPr>
          <w:rFonts w:ascii="Sylfaen" w:hAnsi="Sylfaen"/>
          <w:sz w:val="24"/>
          <w:szCs w:val="24"/>
          <w:lang w:val="ka-GE"/>
        </w:rPr>
        <w:t xml:space="preserve">მიღება, რადგან ისინი </w:t>
      </w:r>
      <w:r w:rsidR="00490757" w:rsidRPr="00607CBD">
        <w:rPr>
          <w:rFonts w:ascii="Sylfaen" w:hAnsi="Sylfaen"/>
          <w:sz w:val="24"/>
          <w:szCs w:val="24"/>
          <w:lang w:val="ka-GE"/>
        </w:rPr>
        <w:t>ზრდის</w:t>
      </w:r>
      <w:r w:rsidRPr="00607CBD">
        <w:rPr>
          <w:rFonts w:ascii="Sylfaen" w:hAnsi="Sylfaen"/>
          <w:sz w:val="24"/>
          <w:szCs w:val="24"/>
          <w:lang w:val="ka-GE"/>
        </w:rPr>
        <w:t xml:space="preserve"> სისხლდენის მიდრეკილებას ოპერაციის დროს ან პოსტოპერაციულ პერიოდში.</w:t>
      </w:r>
    </w:p>
    <w:p w14:paraId="1B76A70B" w14:textId="66483759"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პირდაპირი და არაპირდაპირი მოქმედების ანტიკოაგულანტები აძლიერებენ ჰეპარინის მოქმედებას. ასკორბინის მჟავის, ანტიჰისტამინური და დიჰიტალისის სამკურნალო საშუალებების,  ტეტრაციკლინების, ნიკოტინის, ნიტროგლიცერინის, კორტიკოტროპინის, თიროქსინის ერთდროული მიღება შესაძლებელია დაასუსტოს პრეპარატის ანტიკოაგულან</w:t>
      </w:r>
      <w:r w:rsidR="00622356" w:rsidRPr="00607CBD">
        <w:rPr>
          <w:rFonts w:ascii="Sylfaen" w:hAnsi="Sylfaen"/>
          <w:sz w:val="24"/>
          <w:szCs w:val="24"/>
          <w:lang w:val="ka-GE"/>
        </w:rPr>
        <w:t>ცი</w:t>
      </w:r>
      <w:r w:rsidRPr="00607CBD">
        <w:rPr>
          <w:rFonts w:ascii="Sylfaen" w:hAnsi="Sylfaen"/>
          <w:sz w:val="24"/>
          <w:szCs w:val="24"/>
          <w:lang w:val="ka-GE"/>
        </w:rPr>
        <w:t>ური მოქმედება. საშუალებები, რომლებიც ამცირებ</w:t>
      </w:r>
      <w:r w:rsidR="00490757" w:rsidRPr="00607CBD">
        <w:rPr>
          <w:rFonts w:ascii="Sylfaen" w:hAnsi="Sylfaen"/>
          <w:sz w:val="24"/>
          <w:szCs w:val="24"/>
          <w:lang w:val="ka-GE"/>
        </w:rPr>
        <w:t>ს</w:t>
      </w:r>
      <w:r w:rsidRPr="00607CBD">
        <w:rPr>
          <w:rFonts w:ascii="Sylfaen" w:hAnsi="Sylfaen"/>
          <w:sz w:val="24"/>
          <w:szCs w:val="24"/>
          <w:lang w:val="ka-GE"/>
        </w:rPr>
        <w:t xml:space="preserve"> თრომბოციტების აგრეგაციას (აცეტილსალიცილის მჟავა, დექსტრინი, ფენილბუტაზონი, იბუპროფენი, მეთინდოლი, დიპირიდამოლი, ჰიდროქსიქლოროქინი, ფიბრინოლიტიკები, ასკორბინის მჟავა, ჭვავის რქის ალკალოიდები, ინდომეტაცინი, სულფინპირაზონი, პრობენეციდი, ცეფალოსპორინები, კეტოროლაკი, ეპოპროსტინოლი, კლოპიდოგრელი, ტიკლ</w:t>
      </w:r>
      <w:r w:rsidR="00987DF1" w:rsidRPr="00607CBD">
        <w:rPr>
          <w:rFonts w:ascii="Sylfaen" w:hAnsi="Sylfaen"/>
          <w:sz w:val="24"/>
          <w:szCs w:val="24"/>
          <w:lang w:val="ka-GE"/>
        </w:rPr>
        <w:t>ო</w:t>
      </w:r>
      <w:r w:rsidRPr="00607CBD">
        <w:rPr>
          <w:rFonts w:ascii="Sylfaen" w:hAnsi="Sylfaen"/>
          <w:sz w:val="24"/>
          <w:szCs w:val="24"/>
          <w:lang w:val="ka-GE"/>
        </w:rPr>
        <w:t xml:space="preserve">პიდინი, სტრეპტოკინაზა, </w:t>
      </w:r>
      <w:r w:rsidR="00490757" w:rsidRPr="00607CBD">
        <w:rPr>
          <w:rFonts w:ascii="Sylfaen" w:hAnsi="Sylfaen"/>
          <w:sz w:val="24"/>
          <w:szCs w:val="24"/>
          <w:lang w:val="ka-GE"/>
        </w:rPr>
        <w:t>ინტრავენურ</w:t>
      </w:r>
      <w:r w:rsidR="002210E8" w:rsidRPr="00607CBD">
        <w:rPr>
          <w:rFonts w:ascii="Sylfaen" w:hAnsi="Sylfaen"/>
          <w:sz w:val="24"/>
          <w:szCs w:val="24"/>
          <w:lang w:val="ka-GE"/>
        </w:rPr>
        <w:t>ად</w:t>
      </w:r>
      <w:r w:rsidR="00490757" w:rsidRPr="00607CBD">
        <w:rPr>
          <w:rFonts w:ascii="Sylfaen" w:hAnsi="Sylfaen"/>
          <w:sz w:val="24"/>
          <w:szCs w:val="24"/>
          <w:lang w:val="ka-GE"/>
        </w:rPr>
        <w:t xml:space="preserve"> </w:t>
      </w:r>
      <w:r w:rsidR="002210E8" w:rsidRPr="00607CBD">
        <w:rPr>
          <w:rFonts w:ascii="Sylfaen" w:hAnsi="Sylfaen"/>
          <w:sz w:val="24"/>
          <w:szCs w:val="24"/>
          <w:lang w:val="ka-GE"/>
        </w:rPr>
        <w:t>შე</w:t>
      </w:r>
      <w:r w:rsidR="00622356" w:rsidRPr="00607CBD">
        <w:rPr>
          <w:rFonts w:ascii="Sylfaen" w:hAnsi="Sylfaen"/>
          <w:sz w:val="24"/>
          <w:szCs w:val="24"/>
          <w:lang w:val="ka-GE"/>
        </w:rPr>
        <w:t>სა</w:t>
      </w:r>
      <w:r w:rsidR="002210E8" w:rsidRPr="00607CBD">
        <w:rPr>
          <w:rFonts w:ascii="Sylfaen" w:hAnsi="Sylfaen"/>
          <w:sz w:val="24"/>
          <w:szCs w:val="24"/>
          <w:lang w:val="ka-GE"/>
        </w:rPr>
        <w:t xml:space="preserve">ყვანი </w:t>
      </w:r>
      <w:r w:rsidRPr="00607CBD">
        <w:rPr>
          <w:rFonts w:ascii="Sylfaen" w:hAnsi="Sylfaen"/>
          <w:sz w:val="24"/>
          <w:szCs w:val="24"/>
          <w:lang w:val="ka-GE"/>
        </w:rPr>
        <w:t xml:space="preserve">პენიცილინები, </w:t>
      </w:r>
      <w:r w:rsidR="00987DF1" w:rsidRPr="00607CBD">
        <w:rPr>
          <w:rFonts w:ascii="Sylfaen" w:hAnsi="Sylfaen"/>
          <w:sz w:val="24"/>
          <w:szCs w:val="24"/>
          <w:lang w:val="ka-GE"/>
        </w:rPr>
        <w:t>ე</w:t>
      </w:r>
      <w:r w:rsidR="00622356" w:rsidRPr="00607CBD">
        <w:rPr>
          <w:rFonts w:ascii="Sylfaen" w:hAnsi="Sylfaen"/>
          <w:sz w:val="24"/>
          <w:szCs w:val="24"/>
          <w:lang w:val="ka-GE"/>
        </w:rPr>
        <w:t>ტ</w:t>
      </w:r>
      <w:r w:rsidRPr="00607CBD">
        <w:rPr>
          <w:rFonts w:ascii="Sylfaen" w:hAnsi="Sylfaen"/>
          <w:sz w:val="24"/>
          <w:szCs w:val="24"/>
          <w:lang w:val="ka-GE"/>
        </w:rPr>
        <w:t>აკრინის მჟავ</w:t>
      </w:r>
      <w:r w:rsidR="002210E8" w:rsidRPr="00607CBD">
        <w:rPr>
          <w:rFonts w:ascii="Sylfaen" w:hAnsi="Sylfaen"/>
          <w:sz w:val="24"/>
          <w:szCs w:val="24"/>
          <w:lang w:val="ka-GE"/>
        </w:rPr>
        <w:t>ა</w:t>
      </w:r>
      <w:r w:rsidRPr="00607CBD">
        <w:rPr>
          <w:rFonts w:ascii="Sylfaen" w:hAnsi="Sylfaen"/>
          <w:sz w:val="24"/>
          <w:szCs w:val="24"/>
          <w:lang w:val="ka-GE"/>
        </w:rPr>
        <w:t xml:space="preserve">, ციტოსტატიკები), ჰეპარინთან ერთდროული თერაპიისას შეიძლება გამოიწვიოს სისხლჩაქცევები, ამიტომ მათი გამოყენება უნდა მოხდეს დიდი სიფრთხილით. სისხლჩაქცევების რისკი ასევე იზრდება ჰეპარინის კომბინირებული თერაპიისას ულცეროგენულ, იმუნოდეპრესიულ და თრომბოლიზურ პრეპარატებთან. </w:t>
      </w:r>
    </w:p>
    <w:p w14:paraId="31F30A51" w14:textId="6B15F628"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ჰეპარინს შეუძლია ფენიტოინის, ქინიდინის, პროპრანოლოლის, ბენზოდიაზეპინების და ბილირუბინის განდევნა სისხლის პლაზმის ცილებთან ბმის ადგილებიდან. </w:t>
      </w:r>
      <w:r w:rsidR="002210E8" w:rsidRPr="00607CBD">
        <w:rPr>
          <w:rFonts w:ascii="Sylfaen" w:hAnsi="Sylfaen"/>
          <w:sz w:val="24"/>
          <w:szCs w:val="24"/>
          <w:lang w:val="ka-GE"/>
        </w:rPr>
        <w:t>ერთდროული</w:t>
      </w:r>
      <w:r w:rsidRPr="00607CBD">
        <w:rPr>
          <w:rFonts w:ascii="Sylfaen" w:hAnsi="Sylfaen"/>
          <w:sz w:val="24"/>
          <w:szCs w:val="24"/>
          <w:lang w:val="ka-GE"/>
        </w:rPr>
        <w:t xml:space="preserve"> გამოყენებისას </w:t>
      </w:r>
      <w:r w:rsidR="002210E8" w:rsidRPr="00607CBD">
        <w:rPr>
          <w:rFonts w:ascii="Sylfaen" w:hAnsi="Sylfaen"/>
          <w:sz w:val="24"/>
          <w:szCs w:val="24"/>
          <w:lang w:val="ka-GE"/>
        </w:rPr>
        <w:t xml:space="preserve">შესაძლებელია </w:t>
      </w:r>
      <w:r w:rsidRPr="00607CBD">
        <w:rPr>
          <w:rFonts w:ascii="Sylfaen" w:hAnsi="Sylfaen"/>
          <w:sz w:val="24"/>
          <w:szCs w:val="24"/>
          <w:lang w:val="ka-GE"/>
        </w:rPr>
        <w:t>ტუტე სამკურნალო საშუალებები</w:t>
      </w:r>
      <w:r w:rsidR="002210E8" w:rsidRPr="00607CBD">
        <w:rPr>
          <w:rFonts w:ascii="Sylfaen" w:hAnsi="Sylfaen"/>
          <w:sz w:val="24"/>
          <w:szCs w:val="24"/>
          <w:lang w:val="ka-GE"/>
        </w:rPr>
        <w:t>ს</w:t>
      </w:r>
      <w:r w:rsidRPr="00607CBD">
        <w:rPr>
          <w:rFonts w:ascii="Sylfaen" w:hAnsi="Sylfaen"/>
          <w:sz w:val="24"/>
          <w:szCs w:val="24"/>
          <w:lang w:val="ka-GE"/>
        </w:rPr>
        <w:t>, ენაპრილატი</w:t>
      </w:r>
      <w:r w:rsidR="002210E8" w:rsidRPr="00607CBD">
        <w:rPr>
          <w:rFonts w:ascii="Sylfaen" w:hAnsi="Sylfaen"/>
          <w:sz w:val="24"/>
          <w:szCs w:val="24"/>
          <w:lang w:val="ka-GE"/>
        </w:rPr>
        <w:t>ს</w:t>
      </w:r>
      <w:r w:rsidRPr="00607CBD">
        <w:rPr>
          <w:rFonts w:ascii="Sylfaen" w:hAnsi="Sylfaen"/>
          <w:sz w:val="24"/>
          <w:szCs w:val="24"/>
          <w:lang w:val="ka-GE"/>
        </w:rPr>
        <w:t>, ტრიციკლური ანტიდეპრესანტები</w:t>
      </w:r>
      <w:r w:rsidR="002210E8" w:rsidRPr="00607CBD">
        <w:rPr>
          <w:rFonts w:ascii="Sylfaen" w:hAnsi="Sylfaen"/>
          <w:sz w:val="24"/>
          <w:szCs w:val="24"/>
          <w:lang w:val="ka-GE"/>
        </w:rPr>
        <w:t>ს</w:t>
      </w:r>
      <w:r w:rsidRPr="00607CBD">
        <w:rPr>
          <w:rFonts w:ascii="Sylfaen" w:hAnsi="Sylfaen"/>
          <w:sz w:val="24"/>
          <w:szCs w:val="24"/>
          <w:lang w:val="ka-GE"/>
        </w:rPr>
        <w:t xml:space="preserve"> ბმ</w:t>
      </w:r>
      <w:r w:rsidR="002210E8" w:rsidRPr="00607CBD">
        <w:rPr>
          <w:rFonts w:ascii="Sylfaen" w:hAnsi="Sylfaen"/>
          <w:sz w:val="24"/>
          <w:szCs w:val="24"/>
          <w:lang w:val="ka-GE"/>
        </w:rPr>
        <w:t>ა</w:t>
      </w:r>
      <w:r w:rsidRPr="00607CBD">
        <w:rPr>
          <w:rFonts w:ascii="Sylfaen" w:hAnsi="Sylfaen"/>
          <w:sz w:val="24"/>
          <w:szCs w:val="24"/>
          <w:lang w:val="ka-GE"/>
        </w:rPr>
        <w:t xml:space="preserve"> ჰეპარინ</w:t>
      </w:r>
      <w:r w:rsidR="002210E8" w:rsidRPr="00607CBD">
        <w:rPr>
          <w:rFonts w:ascii="Sylfaen" w:hAnsi="Sylfaen"/>
          <w:sz w:val="24"/>
          <w:szCs w:val="24"/>
          <w:lang w:val="ka-GE"/>
        </w:rPr>
        <w:t>თან</w:t>
      </w:r>
      <w:r w:rsidRPr="00607CBD">
        <w:rPr>
          <w:rFonts w:ascii="Sylfaen" w:hAnsi="Sylfaen"/>
          <w:sz w:val="24"/>
          <w:szCs w:val="24"/>
          <w:lang w:val="ka-GE"/>
        </w:rPr>
        <w:t>, რაც იწვევს ეფექტ</w:t>
      </w:r>
      <w:r w:rsidR="002210E8" w:rsidRPr="00607CBD">
        <w:rPr>
          <w:rFonts w:ascii="Sylfaen" w:hAnsi="Sylfaen"/>
          <w:sz w:val="24"/>
          <w:szCs w:val="24"/>
          <w:lang w:val="ka-GE"/>
        </w:rPr>
        <w:t>იან</w:t>
      </w:r>
      <w:r w:rsidRPr="00607CBD">
        <w:rPr>
          <w:rFonts w:ascii="Sylfaen" w:hAnsi="Sylfaen"/>
          <w:sz w:val="24"/>
          <w:szCs w:val="24"/>
          <w:lang w:val="ka-GE"/>
        </w:rPr>
        <w:t>ობის ურთიერთშემცირებას.</w:t>
      </w:r>
    </w:p>
    <w:p w14:paraId="53DF9D8A" w14:textId="00B71522" w:rsidR="002C6E41" w:rsidRPr="00607CBD" w:rsidRDefault="002210E8"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ანგიოტენზინგარდამქმნელი ფერმენტის (აგფ) </w:t>
      </w:r>
      <w:r w:rsidR="002C6E41" w:rsidRPr="00607CBD">
        <w:rPr>
          <w:rFonts w:ascii="Sylfaen" w:hAnsi="Sylfaen"/>
          <w:sz w:val="24"/>
          <w:szCs w:val="24"/>
          <w:lang w:val="ka-GE"/>
        </w:rPr>
        <w:t>ინჰიბიტორები, II ანგიო</w:t>
      </w:r>
      <w:r w:rsidR="00622356" w:rsidRPr="00607CBD">
        <w:rPr>
          <w:rFonts w:ascii="Sylfaen" w:hAnsi="Sylfaen"/>
          <w:sz w:val="24"/>
          <w:szCs w:val="24"/>
          <w:lang w:val="ka-GE"/>
        </w:rPr>
        <w:t>ტ</w:t>
      </w:r>
      <w:r w:rsidR="002C6E41" w:rsidRPr="00607CBD">
        <w:rPr>
          <w:rFonts w:ascii="Sylfaen" w:hAnsi="Sylfaen"/>
          <w:sz w:val="24"/>
          <w:szCs w:val="24"/>
          <w:lang w:val="ka-GE"/>
        </w:rPr>
        <w:t>ენზინის ანტაგონისტები: შესაძლებელია ჰიპერკალიემიის განვითარება.</w:t>
      </w:r>
    </w:p>
    <w:p w14:paraId="44ABA859" w14:textId="77777777"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ალკოჰოლი:</w:t>
      </w:r>
      <w:r w:rsidRPr="00607CBD">
        <w:rPr>
          <w:rFonts w:ascii="Sylfaen" w:hAnsi="Sylfaen"/>
          <w:i/>
          <w:sz w:val="24"/>
          <w:szCs w:val="24"/>
          <w:lang w:val="ka-GE"/>
        </w:rPr>
        <w:t xml:space="preserve"> </w:t>
      </w:r>
      <w:r w:rsidRPr="00607CBD">
        <w:rPr>
          <w:rFonts w:ascii="Sylfaen" w:hAnsi="Sylfaen"/>
          <w:sz w:val="24"/>
          <w:szCs w:val="24"/>
          <w:lang w:val="ka-GE"/>
        </w:rPr>
        <w:t>სპირტიანი სასმელების ერთდროული გამოყენება მნიშვნელოვნად ზრდის სისხლდენების განვითარების რისკს.</w:t>
      </w:r>
    </w:p>
    <w:p w14:paraId="086649C8" w14:textId="171CC3E9"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აგრეთვე მატულობს საშ</w:t>
      </w:r>
      <w:r w:rsidR="002210E8" w:rsidRPr="00607CBD">
        <w:rPr>
          <w:rFonts w:ascii="Sylfaen" w:hAnsi="Sylfaen"/>
          <w:sz w:val="24"/>
          <w:szCs w:val="24"/>
          <w:lang w:val="ka-GE"/>
        </w:rPr>
        <w:t>ი</w:t>
      </w:r>
      <w:r w:rsidRPr="00607CBD">
        <w:rPr>
          <w:rFonts w:ascii="Sylfaen" w:hAnsi="Sylfaen"/>
          <w:sz w:val="24"/>
          <w:szCs w:val="24"/>
          <w:lang w:val="ka-GE"/>
        </w:rPr>
        <w:t>შროება ჰეპარინ-ფარმექსის ულცეროგენურ, იმუნოდეპრესიულ და თრომბოლიზურ სამკურნალო საშუალებებთან ერთდროული გამოყენების დროს.</w:t>
      </w:r>
    </w:p>
    <w:p w14:paraId="57294343" w14:textId="78B2A1F2" w:rsidR="002C6E41" w:rsidRPr="00607CBD" w:rsidRDefault="002C6E41" w:rsidP="00C26388">
      <w:pPr>
        <w:spacing w:after="0" w:line="240" w:lineRule="auto"/>
        <w:jc w:val="both"/>
        <w:rPr>
          <w:rFonts w:ascii="Sylfaen" w:hAnsi="Sylfaen"/>
          <w:sz w:val="24"/>
          <w:szCs w:val="24"/>
          <w:lang w:val="ka-GE"/>
        </w:rPr>
      </w:pPr>
      <w:r w:rsidRPr="00607CBD">
        <w:rPr>
          <w:rFonts w:ascii="Sylfaen" w:hAnsi="Sylfaen"/>
          <w:sz w:val="24"/>
          <w:szCs w:val="24"/>
          <w:lang w:val="ka-GE"/>
        </w:rPr>
        <w:t>მოქმედება ლაბორატორიული გამოკვლევის შედეგებზე</w:t>
      </w:r>
      <w:r w:rsidR="00622356" w:rsidRPr="00607CBD">
        <w:rPr>
          <w:rFonts w:ascii="Sylfaen" w:hAnsi="Sylfaen"/>
          <w:sz w:val="24"/>
          <w:szCs w:val="24"/>
          <w:lang w:val="ka-GE"/>
        </w:rPr>
        <w:t>:</w:t>
      </w:r>
      <w:r w:rsidRPr="00607CBD">
        <w:rPr>
          <w:rFonts w:ascii="Sylfaen" w:hAnsi="Sylfaen"/>
          <w:sz w:val="24"/>
          <w:szCs w:val="24"/>
          <w:lang w:val="ka-GE"/>
        </w:rPr>
        <w:t xml:space="preserve"> თ</w:t>
      </w:r>
      <w:r w:rsidR="002210E8" w:rsidRPr="00607CBD">
        <w:rPr>
          <w:rFonts w:ascii="Sylfaen" w:hAnsi="Sylfaen"/>
          <w:sz w:val="24"/>
          <w:szCs w:val="24"/>
          <w:lang w:val="ka-GE"/>
        </w:rPr>
        <w:t>ი</w:t>
      </w:r>
      <w:r w:rsidRPr="00607CBD">
        <w:rPr>
          <w:rFonts w:ascii="Sylfaen" w:hAnsi="Sylfaen"/>
          <w:sz w:val="24"/>
          <w:szCs w:val="24"/>
          <w:lang w:val="ka-GE"/>
        </w:rPr>
        <w:t>როქსინის</w:t>
      </w:r>
      <w:r w:rsidR="002210E8" w:rsidRPr="00607CBD">
        <w:rPr>
          <w:rFonts w:ascii="Sylfaen" w:hAnsi="Sylfaen"/>
          <w:sz w:val="24"/>
          <w:szCs w:val="24"/>
          <w:lang w:val="ka-GE"/>
        </w:rPr>
        <w:t>ა</w:t>
      </w:r>
      <w:r w:rsidRPr="00607CBD">
        <w:rPr>
          <w:rFonts w:ascii="Sylfaen" w:hAnsi="Sylfaen"/>
          <w:sz w:val="24"/>
          <w:szCs w:val="24"/>
          <w:lang w:val="ka-GE"/>
        </w:rPr>
        <w:t xml:space="preserve"> და ტრიიოდთირონინის </w:t>
      </w:r>
      <w:r w:rsidR="002210E8" w:rsidRPr="00607CBD">
        <w:rPr>
          <w:rFonts w:ascii="Sylfaen" w:hAnsi="Sylfaen"/>
          <w:sz w:val="24"/>
          <w:szCs w:val="24"/>
          <w:lang w:val="ka-GE"/>
        </w:rPr>
        <w:t>დონის</w:t>
      </w:r>
      <w:r w:rsidRPr="00607CBD">
        <w:rPr>
          <w:rFonts w:ascii="Sylfaen" w:hAnsi="Sylfaen"/>
          <w:sz w:val="24"/>
          <w:szCs w:val="24"/>
          <w:lang w:val="ka-GE"/>
        </w:rPr>
        <w:t xml:space="preserve"> ცრუ მომატება. </w:t>
      </w:r>
      <w:r w:rsidR="00987DF1" w:rsidRPr="00607CBD">
        <w:rPr>
          <w:rFonts w:ascii="Sylfaen" w:hAnsi="Sylfaen"/>
          <w:sz w:val="24"/>
          <w:szCs w:val="24"/>
          <w:lang w:val="ka-GE"/>
        </w:rPr>
        <w:t>ც</w:t>
      </w:r>
      <w:r w:rsidRPr="00607CBD">
        <w:rPr>
          <w:rFonts w:ascii="Sylfaen" w:hAnsi="Sylfaen"/>
          <w:sz w:val="24"/>
          <w:szCs w:val="24"/>
          <w:lang w:val="ka-GE"/>
        </w:rPr>
        <w:t>რუდადებითი მეტაბოლური აციდოზი და ჰიპოკალციემია (ჰემოდიალიზზე მყოფ პაციენტებში). ენ</w:t>
      </w:r>
      <w:r w:rsidR="00987DF1" w:rsidRPr="00607CBD">
        <w:rPr>
          <w:rFonts w:ascii="Sylfaen" w:hAnsi="Sylfaen"/>
          <w:sz w:val="24"/>
          <w:szCs w:val="24"/>
          <w:lang w:val="ka-GE"/>
        </w:rPr>
        <w:t>დ</w:t>
      </w:r>
      <w:r w:rsidRPr="00607CBD">
        <w:rPr>
          <w:rFonts w:ascii="Sylfaen" w:hAnsi="Sylfaen"/>
          <w:sz w:val="24"/>
          <w:szCs w:val="24"/>
          <w:lang w:val="ka-GE"/>
        </w:rPr>
        <w:t>ოტოქსინების განმსაზღვრელი ქრომოგენული ლიზატ-ტესტების დათრგუნვა. ჰეპარინს შეუძლია ხელი შეუშალოს ამინოგლიკოზიდების იმუნოფერმენტულ განსაზღვრას.</w:t>
      </w:r>
    </w:p>
    <w:p w14:paraId="0FF74014" w14:textId="77777777" w:rsidR="00622356" w:rsidRPr="00607CBD" w:rsidRDefault="00622356" w:rsidP="00C26388">
      <w:pPr>
        <w:spacing w:after="0" w:line="240" w:lineRule="auto"/>
        <w:jc w:val="both"/>
        <w:rPr>
          <w:rFonts w:ascii="Sylfaen" w:hAnsi="Sylfaen"/>
          <w:sz w:val="24"/>
          <w:szCs w:val="24"/>
          <w:lang w:val="ka-GE"/>
        </w:rPr>
      </w:pPr>
    </w:p>
    <w:p w14:paraId="08901C45" w14:textId="524D641C" w:rsidR="00E3774A" w:rsidRPr="00607CBD" w:rsidRDefault="008757C7"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4.7. </w:t>
      </w:r>
      <w:r w:rsidR="00E3774A" w:rsidRPr="00607CBD">
        <w:rPr>
          <w:rFonts w:ascii="Sylfaen" w:hAnsi="Sylfaen"/>
          <w:b/>
          <w:bCs/>
          <w:sz w:val="24"/>
          <w:szCs w:val="24"/>
          <w:lang w:val="ka-GE"/>
        </w:rPr>
        <w:t>გამოყენება ორსულობის ან ლაქტაციის პერიოდში</w:t>
      </w:r>
    </w:p>
    <w:p w14:paraId="183B9B3F" w14:textId="6DA2E84D" w:rsidR="00EE32BC"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ჰეპარინი უკუნაჩვენები არ არის ორსულობის დროს. პრეპარატი არ აღწევს პლაცენტაში. მიუხედავად იმისა, რომ ჰეპარინი არ აღწევს </w:t>
      </w:r>
      <w:r w:rsidR="00622356" w:rsidRPr="00607CBD">
        <w:rPr>
          <w:rFonts w:ascii="Sylfaen" w:hAnsi="Sylfaen"/>
          <w:sz w:val="24"/>
          <w:szCs w:val="24"/>
          <w:lang w:val="ka-GE"/>
        </w:rPr>
        <w:t>დედის</w:t>
      </w:r>
      <w:r w:rsidRPr="00607CBD">
        <w:rPr>
          <w:rFonts w:ascii="Sylfaen" w:hAnsi="Sylfaen"/>
          <w:sz w:val="24"/>
          <w:szCs w:val="24"/>
          <w:lang w:val="ka-GE"/>
        </w:rPr>
        <w:t xml:space="preserve"> რძეში, მისმა დანიშვნამ მეძუძურე </w:t>
      </w:r>
      <w:r w:rsidRPr="00607CBD">
        <w:rPr>
          <w:rFonts w:ascii="Sylfaen" w:hAnsi="Sylfaen"/>
          <w:sz w:val="24"/>
          <w:szCs w:val="24"/>
          <w:lang w:val="ka-GE"/>
        </w:rPr>
        <w:lastRenderedPageBreak/>
        <w:t>დედებისთვის ცალკეულ შემთხვევებში გამოიწვია ოსტეოპოროზის სწრაფი (2-4 კვირის განმავლობაში) განვითარება და ხერხემლის დაზიანება. პრეპარატის გამოყენების მიზანშეწონილობა განისაზღვრება ინდივიდუალურად დედისთვის სარგებლობის/ნაყოფისთვის რისკის თანაფარდობის გათვალისწინებით.</w:t>
      </w:r>
    </w:p>
    <w:p w14:paraId="5F747EBA" w14:textId="77777777" w:rsidR="002210E8" w:rsidRPr="00607CBD" w:rsidRDefault="002210E8" w:rsidP="00C26388">
      <w:pPr>
        <w:spacing w:after="0" w:line="240" w:lineRule="auto"/>
        <w:jc w:val="both"/>
        <w:rPr>
          <w:rFonts w:ascii="Sylfaen" w:hAnsi="Sylfaen"/>
          <w:sz w:val="24"/>
          <w:szCs w:val="24"/>
          <w:lang w:val="ka-GE"/>
        </w:rPr>
      </w:pPr>
    </w:p>
    <w:p w14:paraId="27783DFA" w14:textId="13755B48" w:rsidR="00EE32BC" w:rsidRPr="00607CBD" w:rsidRDefault="00014982" w:rsidP="00C26388">
      <w:pPr>
        <w:spacing w:after="0" w:line="240" w:lineRule="auto"/>
        <w:jc w:val="both"/>
        <w:rPr>
          <w:rFonts w:ascii="Sylfaen" w:hAnsi="Sylfaen"/>
          <w:sz w:val="24"/>
          <w:szCs w:val="24"/>
          <w:lang w:val="ka-GE"/>
        </w:rPr>
      </w:pPr>
      <w:r w:rsidRPr="00607CBD">
        <w:rPr>
          <w:rFonts w:ascii="Sylfaen" w:hAnsi="Sylfaen"/>
          <w:b/>
          <w:bCs/>
          <w:sz w:val="24"/>
          <w:szCs w:val="24"/>
          <w:lang w:val="ka-GE"/>
        </w:rPr>
        <w:t xml:space="preserve">4.8. </w:t>
      </w:r>
      <w:r w:rsidR="00EE32BC" w:rsidRPr="00607CBD">
        <w:rPr>
          <w:rFonts w:ascii="Sylfaen" w:hAnsi="Sylfaen"/>
          <w:b/>
          <w:sz w:val="24"/>
          <w:szCs w:val="24"/>
          <w:lang w:val="ka-GE"/>
        </w:rPr>
        <w:t>ზეგავლენა სატრანსპორტო საშუალებებისა და მანქანების მართვის უნარზე</w:t>
      </w:r>
    </w:p>
    <w:p w14:paraId="31AC36EF" w14:textId="12F4051E" w:rsidR="00E3774A" w:rsidRPr="00607CBD" w:rsidRDefault="00E3774A" w:rsidP="00C26388">
      <w:pPr>
        <w:spacing w:after="0" w:line="240" w:lineRule="auto"/>
        <w:jc w:val="both"/>
        <w:rPr>
          <w:rFonts w:ascii="Sylfaen" w:hAnsi="Sylfaen"/>
          <w:sz w:val="24"/>
          <w:szCs w:val="24"/>
          <w:lang w:val="ka-GE"/>
        </w:rPr>
      </w:pPr>
      <w:r w:rsidRPr="00607CBD">
        <w:rPr>
          <w:rFonts w:ascii="Sylfaen" w:hAnsi="Sylfaen"/>
          <w:sz w:val="24"/>
          <w:szCs w:val="24"/>
          <w:lang w:val="ka-GE"/>
        </w:rPr>
        <w:t>არ არსებობს მონაცემები რეაქციის სიჩქარეზე ჰეპარინის ზეგავლენის თაობაზე ავტოტრანსპორტის მართვისას ან სხვა მექანიზმებთან მუშაობისას.</w:t>
      </w:r>
    </w:p>
    <w:p w14:paraId="36750373" w14:textId="77777777" w:rsidR="002210E8" w:rsidRPr="00607CBD" w:rsidRDefault="002210E8" w:rsidP="00C26388">
      <w:pPr>
        <w:spacing w:after="0" w:line="240" w:lineRule="auto"/>
        <w:jc w:val="both"/>
        <w:rPr>
          <w:rFonts w:ascii="Sylfaen" w:hAnsi="Sylfaen"/>
          <w:sz w:val="24"/>
          <w:szCs w:val="24"/>
          <w:lang w:val="ka-GE"/>
        </w:rPr>
      </w:pPr>
    </w:p>
    <w:p w14:paraId="013867FC" w14:textId="77777777" w:rsidR="002A749D" w:rsidRPr="00607CBD" w:rsidRDefault="002A749D" w:rsidP="00C26388">
      <w:pPr>
        <w:spacing w:after="0" w:line="240" w:lineRule="auto"/>
        <w:jc w:val="both"/>
        <w:rPr>
          <w:rFonts w:ascii="Sylfaen" w:hAnsi="Sylfaen"/>
          <w:b/>
          <w:sz w:val="24"/>
          <w:szCs w:val="24"/>
          <w:lang w:val="ka-GE"/>
        </w:rPr>
      </w:pPr>
      <w:r w:rsidRPr="00607CBD">
        <w:rPr>
          <w:rFonts w:ascii="Sylfaen" w:hAnsi="Sylfaen"/>
          <w:b/>
          <w:sz w:val="24"/>
          <w:szCs w:val="24"/>
          <w:lang w:val="ka-GE"/>
        </w:rPr>
        <w:t>4.9. გვერდითი რეაქციები</w:t>
      </w:r>
    </w:p>
    <w:p w14:paraId="6F193BC1" w14:textId="1DB6B58E" w:rsidR="002210E8" w:rsidRPr="00607CBD" w:rsidRDefault="002A749D" w:rsidP="00C26388">
      <w:pPr>
        <w:spacing w:after="0" w:line="240" w:lineRule="auto"/>
        <w:jc w:val="both"/>
        <w:rPr>
          <w:rFonts w:ascii="Sylfaen" w:hAnsi="Sylfaen"/>
          <w:sz w:val="24"/>
          <w:szCs w:val="24"/>
          <w:lang w:val="ka-GE"/>
        </w:rPr>
      </w:pPr>
      <w:r w:rsidRPr="00607CBD">
        <w:rPr>
          <w:rFonts w:ascii="Sylfaen" w:hAnsi="Sylfaen"/>
          <w:sz w:val="24"/>
          <w:szCs w:val="24"/>
          <w:lang w:val="ka-GE"/>
        </w:rPr>
        <w:t>ყველაზე გავრცელებულ გვერდით რეაქციებს მიეკუთვნება სისხლჩაქცევები, ღვიძლისმიერი ფერმენტების დონის მომატება, შექცევადი თრომბოციტოპენია და სხვადასხვა დერმატოლოგიური დარღვევები.</w:t>
      </w:r>
    </w:p>
    <w:p w14:paraId="7902F059" w14:textId="055FCB80" w:rsidR="002210E8" w:rsidRPr="00607CBD" w:rsidRDefault="002A749D" w:rsidP="00C26388">
      <w:pPr>
        <w:spacing w:after="0" w:line="240" w:lineRule="auto"/>
        <w:jc w:val="both"/>
        <w:rPr>
          <w:rFonts w:ascii="Sylfaen" w:hAnsi="Sylfaen"/>
          <w:sz w:val="24"/>
          <w:szCs w:val="24"/>
          <w:lang w:val="ka-GE"/>
        </w:rPr>
      </w:pPr>
      <w:r w:rsidRPr="00607CBD">
        <w:rPr>
          <w:rFonts w:ascii="Sylfaen" w:hAnsi="Sylfaen"/>
          <w:sz w:val="24"/>
          <w:szCs w:val="24"/>
          <w:lang w:val="ka-GE"/>
        </w:rPr>
        <w:t>ასევე იყო შეტყობინებები გენერალიზებული ალერგიული რეაქციების, კანის ნეკროზის</w:t>
      </w:r>
      <w:r w:rsidR="002210E8" w:rsidRPr="00607CBD">
        <w:rPr>
          <w:rFonts w:ascii="Sylfaen" w:hAnsi="Sylfaen"/>
          <w:sz w:val="24"/>
          <w:szCs w:val="24"/>
          <w:lang w:val="ka-GE"/>
        </w:rPr>
        <w:t>ა</w:t>
      </w:r>
      <w:r w:rsidRPr="00607CBD">
        <w:rPr>
          <w:rFonts w:ascii="Sylfaen" w:hAnsi="Sylfaen"/>
          <w:sz w:val="24"/>
          <w:szCs w:val="24"/>
          <w:lang w:val="ka-GE"/>
        </w:rPr>
        <w:t xml:space="preserve"> და პრია</w:t>
      </w:r>
      <w:r w:rsidR="002210E8" w:rsidRPr="00607CBD">
        <w:rPr>
          <w:rFonts w:ascii="Sylfaen" w:hAnsi="Sylfaen"/>
          <w:sz w:val="24"/>
          <w:szCs w:val="24"/>
          <w:lang w:val="ka-GE"/>
        </w:rPr>
        <w:t>პ</w:t>
      </w:r>
      <w:r w:rsidRPr="00607CBD">
        <w:rPr>
          <w:rFonts w:ascii="Sylfaen" w:hAnsi="Sylfaen"/>
          <w:sz w:val="24"/>
          <w:szCs w:val="24"/>
          <w:lang w:val="ka-GE"/>
        </w:rPr>
        <w:t>იზმის ერთეული შემთხვევების შესახებ.</w:t>
      </w:r>
    </w:p>
    <w:p w14:paraId="12D67C16" w14:textId="3F34D34F"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სისხლის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I და II ტიპის თრომბოციტოპენია, ეპიდურუ</w:t>
      </w:r>
      <w:r w:rsidR="00F91E54" w:rsidRPr="00607CBD">
        <w:rPr>
          <w:rFonts w:ascii="Sylfaen" w:hAnsi="Sylfaen"/>
          <w:sz w:val="24"/>
          <w:szCs w:val="24"/>
          <w:lang w:val="ka-GE"/>
        </w:rPr>
        <w:t>ლ</w:t>
      </w:r>
      <w:r w:rsidRPr="00607CBD">
        <w:rPr>
          <w:rFonts w:ascii="Sylfaen" w:hAnsi="Sylfaen"/>
          <w:sz w:val="24"/>
          <w:szCs w:val="24"/>
          <w:lang w:val="ka-GE"/>
        </w:rPr>
        <w:t>ი და ზურგის ტვინის ჰემატომები.</w:t>
      </w:r>
    </w:p>
    <w:p w14:paraId="49630AF1" w14:textId="3498C633"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ფსიქიკის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დეპრესია.</w:t>
      </w:r>
    </w:p>
    <w:p w14:paraId="77A7AD2B" w14:textId="1AD6E1BC"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ნერვული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თავის ტკივილი.</w:t>
      </w:r>
    </w:p>
    <w:p w14:paraId="76AB40DB" w14:textId="4F6E680A"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საჭმლის მომნელებელი ტრაქტის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გულისრევა, ღებინება, დიარეა.</w:t>
      </w:r>
    </w:p>
    <w:p w14:paraId="22E403AD" w14:textId="602004E1"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ჰეპატობილიარული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ღვიძლის ტრანსამინაზების (</w:t>
      </w:r>
      <w:r w:rsidR="002210E8" w:rsidRPr="00607CBD">
        <w:rPr>
          <w:rFonts w:ascii="Sylfaen" w:hAnsi="Sylfaen"/>
          <w:sz w:val="24"/>
          <w:szCs w:val="24"/>
          <w:lang w:val="ka-GE"/>
        </w:rPr>
        <w:t>ალანინამინოტრანსფერაზა (</w:t>
      </w:r>
      <w:r w:rsidRPr="00607CBD">
        <w:rPr>
          <w:rFonts w:ascii="Sylfaen" w:hAnsi="Sylfaen"/>
          <w:sz w:val="24"/>
          <w:szCs w:val="24"/>
          <w:lang w:val="ka-GE"/>
        </w:rPr>
        <w:t>ალტ</w:t>
      </w:r>
      <w:r w:rsidR="002210E8" w:rsidRPr="00607CBD">
        <w:rPr>
          <w:rFonts w:ascii="Sylfaen" w:hAnsi="Sylfaen"/>
          <w:sz w:val="24"/>
          <w:szCs w:val="24"/>
          <w:lang w:val="ka-GE"/>
        </w:rPr>
        <w:t>)</w:t>
      </w:r>
      <w:r w:rsidRPr="00607CBD">
        <w:rPr>
          <w:rFonts w:ascii="Sylfaen" w:hAnsi="Sylfaen"/>
          <w:sz w:val="24"/>
          <w:szCs w:val="24"/>
          <w:lang w:val="ka-GE"/>
        </w:rPr>
        <w:t xml:space="preserve"> და </w:t>
      </w:r>
      <w:r w:rsidR="002210E8" w:rsidRPr="00607CBD">
        <w:rPr>
          <w:rFonts w:ascii="Sylfaen" w:hAnsi="Sylfaen"/>
          <w:sz w:val="24"/>
          <w:szCs w:val="24"/>
          <w:lang w:val="ka-GE"/>
        </w:rPr>
        <w:t>ასპარტატამინოტრანსფერაზა (</w:t>
      </w:r>
      <w:r w:rsidRPr="00607CBD">
        <w:rPr>
          <w:rFonts w:ascii="Sylfaen" w:hAnsi="Sylfaen"/>
          <w:sz w:val="24"/>
          <w:szCs w:val="24"/>
          <w:lang w:val="ka-GE"/>
        </w:rPr>
        <w:t>ასტ)</w:t>
      </w:r>
      <w:r w:rsidR="001B23E2" w:rsidRPr="00607CBD">
        <w:rPr>
          <w:rFonts w:ascii="Sylfaen" w:hAnsi="Sylfaen"/>
          <w:sz w:val="24"/>
          <w:szCs w:val="24"/>
          <w:lang w:val="ka-GE"/>
        </w:rPr>
        <w:t>)</w:t>
      </w:r>
      <w:r w:rsidRPr="00607CBD">
        <w:rPr>
          <w:rFonts w:ascii="Sylfaen" w:hAnsi="Sylfaen"/>
          <w:sz w:val="24"/>
          <w:szCs w:val="24"/>
          <w:lang w:val="ka-GE"/>
        </w:rPr>
        <w:t>, ლაქტატდეჰიდროგენაზის, გამა-გლუტამილტრანსფერაზის დონის მომატება და ჰიპერლიპიდემია (მოცემული დარღვევები არის შექცევადი და ქრება პრეპარატის მოხსნისას).</w:t>
      </w:r>
    </w:p>
    <w:p w14:paraId="206DCFE7" w14:textId="1592FFB7"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კანის</w:t>
      </w:r>
      <w:r w:rsidR="001B23E2" w:rsidRPr="00607CBD">
        <w:rPr>
          <w:rFonts w:ascii="Sylfaen" w:hAnsi="Sylfaen"/>
          <w:i/>
          <w:sz w:val="24"/>
          <w:szCs w:val="24"/>
          <w:lang w:val="ka-GE"/>
        </w:rPr>
        <w:t>ა</w:t>
      </w:r>
      <w:r w:rsidRPr="00607CBD">
        <w:rPr>
          <w:rFonts w:ascii="Sylfaen" w:hAnsi="Sylfaen"/>
          <w:i/>
          <w:sz w:val="24"/>
          <w:szCs w:val="24"/>
          <w:lang w:val="ka-GE"/>
        </w:rPr>
        <w:t xml:space="preserve"> და კანქვეშა უჯრედისის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გამონაყარი (ერითემატოზური, მაკულოპაპულოზური), ჭინჭრის ციება, ქავილი, ქავილი და წვა ტერფების კანის არეში, კანის ნეკროზი, მულტიმორული ერითემა, ალოპეცია.</w:t>
      </w:r>
    </w:p>
    <w:p w14:paraId="2FCD9268" w14:textId="61F1E4B0"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ძვალ-კუნთოვანი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ოსტეოპოროზი, ძვლების დემინერალიზაცია.</w:t>
      </w:r>
    </w:p>
    <w:p w14:paraId="7C76702D" w14:textId="4E37A85C"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სასქესო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პრიაპიზმი.</w:t>
      </w:r>
    </w:p>
    <w:p w14:paraId="66BA6ABA" w14:textId="43467E82"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იმუნური სისტემის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 xml:space="preserve">გამონაყარი კანზე, </w:t>
      </w:r>
      <w:r w:rsidR="00987DF1" w:rsidRPr="00607CBD">
        <w:rPr>
          <w:rFonts w:ascii="Sylfaen" w:hAnsi="Sylfaen"/>
          <w:sz w:val="24"/>
          <w:szCs w:val="24"/>
          <w:lang w:val="ka-GE"/>
        </w:rPr>
        <w:t>კონიუნქტივიტი</w:t>
      </w:r>
      <w:r w:rsidRPr="00607CBD">
        <w:rPr>
          <w:rFonts w:ascii="Sylfaen" w:hAnsi="Sylfaen"/>
          <w:sz w:val="24"/>
          <w:szCs w:val="24"/>
          <w:lang w:val="ka-GE"/>
        </w:rPr>
        <w:t>, ცრემლდენა, რინიტი, ბრონქოსპაზმი, ასთმა, ტაქიპნოე, ციანოზი, ალერგიული ანგიოსპაზმი კიდურებში, ანაფილაქტოიდური რეაქციები, ანაფილაქსიური შოკი.</w:t>
      </w:r>
    </w:p>
    <w:p w14:paraId="189D4F7E" w14:textId="32E10C0E"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ენდოკრინული სისტემის და </w:t>
      </w:r>
      <w:r w:rsidR="00987DF1" w:rsidRPr="00607CBD">
        <w:rPr>
          <w:rFonts w:ascii="Sylfaen" w:hAnsi="Sylfaen"/>
          <w:i/>
          <w:sz w:val="24"/>
          <w:szCs w:val="24"/>
          <w:lang w:val="ka-GE"/>
        </w:rPr>
        <w:t>მეტაბოლიზმის</w:t>
      </w:r>
      <w:r w:rsidRPr="00607CBD">
        <w:rPr>
          <w:rFonts w:ascii="Sylfaen" w:hAnsi="Sylfaen"/>
          <w:i/>
          <w:sz w:val="24"/>
          <w:szCs w:val="24"/>
          <w:lang w:val="ka-GE"/>
        </w:rPr>
        <w:t xml:space="preserve"> მხრი</w:t>
      </w:r>
      <w:r w:rsidR="00F91E54" w:rsidRPr="00607CBD">
        <w:rPr>
          <w:rFonts w:ascii="Sylfaen" w:hAnsi="Sylfaen"/>
          <w:i/>
          <w:sz w:val="24"/>
          <w:szCs w:val="24"/>
          <w:lang w:val="ka-GE"/>
        </w:rPr>
        <w:t>ვ</w:t>
      </w:r>
      <w:r w:rsidRPr="00607CBD">
        <w:rPr>
          <w:rFonts w:ascii="Sylfaen" w:hAnsi="Sylfaen"/>
          <w:i/>
          <w:sz w:val="24"/>
          <w:szCs w:val="24"/>
          <w:lang w:val="ka-GE"/>
        </w:rPr>
        <w:t xml:space="preserve">: </w:t>
      </w:r>
      <w:r w:rsidRPr="00607CBD">
        <w:rPr>
          <w:rFonts w:ascii="Sylfaen" w:hAnsi="Sylfaen"/>
          <w:sz w:val="24"/>
          <w:szCs w:val="24"/>
          <w:lang w:val="ka-GE"/>
        </w:rPr>
        <w:t>ჰიპოალდოსტერონიზმი, ჰიპერკალიემია, თიროქსინის დონის მომატება, ქოლესტერინის დონის შემცირება, გლუკოზის დონის მომატება სისხლში.</w:t>
      </w:r>
    </w:p>
    <w:p w14:paraId="65FF5A28" w14:textId="0FF20EED"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გულ-სისხლძარღვთა სისტემის მხრიდან: </w:t>
      </w:r>
      <w:r w:rsidRPr="00607CBD">
        <w:rPr>
          <w:rFonts w:ascii="Sylfaen" w:hAnsi="Sylfaen"/>
          <w:sz w:val="24"/>
          <w:szCs w:val="24"/>
          <w:lang w:val="ka-GE"/>
        </w:rPr>
        <w:t xml:space="preserve">სისხლჩაქცევები და ჰემატომები ნებისმიერ ორგანოსა ან ორგანოთა სისტემაში (კანქვეშა, ინტრამუსკულარული, </w:t>
      </w:r>
      <w:r w:rsidRPr="00607CBD">
        <w:rPr>
          <w:rFonts w:ascii="Sylfaen" w:hAnsi="Sylfaen" w:cs="Sylfaen"/>
          <w:sz w:val="24"/>
          <w:szCs w:val="24"/>
          <w:shd w:val="clear" w:color="auto" w:fill="FFFFFF"/>
          <w:lang w:val="ka-GE"/>
        </w:rPr>
        <w:t>ინტრაპერიტონალური, ცხვირის, ნაწლავშიდა, კუჭის, საშვილოსნოს</w:t>
      </w:r>
      <w:r w:rsidRPr="00607CBD">
        <w:rPr>
          <w:rFonts w:ascii="Sylfaen" w:hAnsi="Sylfaen"/>
          <w:sz w:val="24"/>
          <w:szCs w:val="24"/>
          <w:lang w:val="ka-GE"/>
        </w:rPr>
        <w:t>).</w:t>
      </w:r>
    </w:p>
    <w:p w14:paraId="10329204" w14:textId="77777777"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რეაქციები შეყვანის ადგილას: </w:t>
      </w:r>
      <w:r w:rsidRPr="00607CBD">
        <w:rPr>
          <w:rFonts w:ascii="Sylfaen" w:hAnsi="Sylfaen"/>
          <w:sz w:val="24"/>
          <w:szCs w:val="24"/>
          <w:lang w:val="ka-GE"/>
        </w:rPr>
        <w:t>გაღიზიანება, წყლულები, მტკივნეულობა, სისხლჩაქცევები, ჰემატომები და ატროფია ინექციის ადგილას.</w:t>
      </w:r>
    </w:p>
    <w:p w14:paraId="7F1862FD" w14:textId="77777777"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i/>
          <w:sz w:val="24"/>
          <w:szCs w:val="24"/>
          <w:lang w:val="ka-GE"/>
        </w:rPr>
        <w:t xml:space="preserve">სხვა: </w:t>
      </w:r>
      <w:r w:rsidRPr="00607CBD">
        <w:rPr>
          <w:rFonts w:ascii="Sylfaen" w:hAnsi="Sylfaen"/>
          <w:sz w:val="24"/>
          <w:szCs w:val="24"/>
          <w:lang w:val="ka-GE"/>
        </w:rPr>
        <w:t>სურდო, ცხელება.</w:t>
      </w:r>
    </w:p>
    <w:p w14:paraId="659A854F" w14:textId="05D96CA0"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sz w:val="24"/>
          <w:szCs w:val="24"/>
          <w:lang w:val="ka-GE"/>
        </w:rPr>
        <w:t>თრომბოციტოპენია</w:t>
      </w:r>
      <w:r w:rsidR="001B23E2" w:rsidRPr="00607CBD">
        <w:rPr>
          <w:rFonts w:ascii="Sylfaen" w:hAnsi="Sylfaen"/>
          <w:sz w:val="24"/>
          <w:szCs w:val="24"/>
          <w:lang w:val="ka-GE"/>
        </w:rPr>
        <w:t>,</w:t>
      </w:r>
      <w:r w:rsidRPr="00607CBD">
        <w:rPr>
          <w:rFonts w:ascii="Sylfaen" w:hAnsi="Sylfaen"/>
          <w:sz w:val="24"/>
          <w:szCs w:val="24"/>
          <w:lang w:val="ka-GE"/>
        </w:rPr>
        <w:t xml:space="preserve"> როგორც ჰეპარინით თერაპიის გართულება</w:t>
      </w:r>
      <w:r w:rsidR="001B23E2" w:rsidRPr="00607CBD">
        <w:rPr>
          <w:rFonts w:ascii="Sylfaen" w:hAnsi="Sylfaen"/>
          <w:sz w:val="24"/>
          <w:szCs w:val="24"/>
          <w:lang w:val="ka-GE"/>
        </w:rPr>
        <w:t>,</w:t>
      </w:r>
      <w:r w:rsidRPr="00607CBD">
        <w:rPr>
          <w:rFonts w:ascii="Sylfaen" w:hAnsi="Sylfaen"/>
          <w:sz w:val="24"/>
          <w:szCs w:val="24"/>
          <w:lang w:val="ka-GE"/>
        </w:rPr>
        <w:t xml:space="preserve"> გავრცელებულია პაციენტთა 6 %-ში. იგი შეიძლება წარმოიქმნას როგორც თრომბოციტების აგრეგაციის პირდაპირი შედეგი ჰეპარინის ზემოქმედებით ან იმუნური რეაქციის გამო, როდესაც ანტისხეული აზიანებს თრომბოციტებს და ენდოთელიუმს. პირველი ტიპის რეაქციები, როგორც წესი, ვლინდება მსუბუქი ფორმით და ქრება თერაპიის შეწყვეტის შემდეგ, ხოლო მეორე ტიპის რეაქციებს მძიმე ხასიათი </w:t>
      </w:r>
      <w:r w:rsidR="001B23E2" w:rsidRPr="00607CBD">
        <w:rPr>
          <w:rFonts w:ascii="Sylfaen" w:hAnsi="Sylfaen"/>
          <w:sz w:val="24"/>
          <w:szCs w:val="24"/>
          <w:lang w:val="ka-GE"/>
        </w:rPr>
        <w:t>აქვს</w:t>
      </w:r>
      <w:r w:rsidRPr="00607CBD">
        <w:rPr>
          <w:rFonts w:ascii="Sylfaen" w:hAnsi="Sylfaen"/>
          <w:sz w:val="24"/>
          <w:szCs w:val="24"/>
          <w:lang w:val="ka-GE"/>
        </w:rPr>
        <w:t xml:space="preserve">. თრომბოციტოპენიის შედეგად შეიძლება წარმოიქმნას კანის ნეკროზები და თრომბოზები </w:t>
      </w:r>
      <w:r w:rsidR="001B23E2" w:rsidRPr="00607CBD">
        <w:rPr>
          <w:rFonts w:ascii="Sylfaen" w:hAnsi="Sylfaen"/>
          <w:sz w:val="24"/>
          <w:szCs w:val="24"/>
          <w:lang w:val="ka-GE"/>
        </w:rPr>
        <w:t>არტერი</w:t>
      </w:r>
      <w:r w:rsidRPr="00607CBD">
        <w:rPr>
          <w:rFonts w:ascii="Sylfaen" w:hAnsi="Sylfaen"/>
          <w:sz w:val="24"/>
          <w:szCs w:val="24"/>
          <w:lang w:val="ka-GE"/>
        </w:rPr>
        <w:t xml:space="preserve">ებში („თეთრი თრომბი“), </w:t>
      </w:r>
      <w:r w:rsidRPr="00607CBD">
        <w:rPr>
          <w:rFonts w:ascii="Sylfaen" w:hAnsi="Sylfaen"/>
          <w:sz w:val="24"/>
          <w:szCs w:val="24"/>
          <w:lang w:val="ka-GE"/>
        </w:rPr>
        <w:lastRenderedPageBreak/>
        <w:t>რომლებსაც თან სდევს ვენოზური თრომბოემბოლიების რეციდივი, განგრენის განვითარება, მიოკარდიუმის ინფარქტი, ინსულტი. მძიმე თრომბოციტოპენიის წარმოქმნისას (თრომბოციტების ხარისხის 2-ჯერ შემცირება საწყისი რაოდენობიდან) აუცილებელია შეწყვიტოთ ჰეპარინის გამოყენება.</w:t>
      </w:r>
    </w:p>
    <w:p w14:paraId="73F91C36" w14:textId="376F0D1B" w:rsidR="002A749D" w:rsidRPr="00607CBD" w:rsidRDefault="002A749D" w:rsidP="00C26388">
      <w:pPr>
        <w:spacing w:after="0" w:line="240" w:lineRule="auto"/>
        <w:jc w:val="both"/>
        <w:rPr>
          <w:rFonts w:ascii="Sylfaen" w:hAnsi="Sylfaen"/>
          <w:sz w:val="24"/>
          <w:szCs w:val="24"/>
          <w:lang w:val="ka-GE"/>
        </w:rPr>
      </w:pPr>
      <w:r w:rsidRPr="00607CBD">
        <w:rPr>
          <w:rFonts w:ascii="Sylfaen" w:hAnsi="Sylfaen"/>
          <w:sz w:val="24"/>
          <w:szCs w:val="24"/>
          <w:lang w:val="ka-GE"/>
        </w:rPr>
        <w:t>შეიძლება აღინიშნოს ტრანსამინაზების (ალტ და ასტ</w:t>
      </w:r>
      <w:r w:rsidR="001B23E2" w:rsidRPr="00607CBD">
        <w:rPr>
          <w:rFonts w:ascii="Sylfaen" w:hAnsi="Sylfaen"/>
          <w:sz w:val="24"/>
          <w:szCs w:val="24"/>
          <w:lang w:val="ka-GE"/>
        </w:rPr>
        <w:t>) აქტივობის</w:t>
      </w:r>
      <w:r w:rsidRPr="00607CBD">
        <w:rPr>
          <w:rFonts w:ascii="Sylfaen" w:hAnsi="Sylfaen"/>
          <w:sz w:val="24"/>
          <w:szCs w:val="24"/>
          <w:lang w:val="ka-GE"/>
        </w:rPr>
        <w:t>, თავისუფალი ცხიმოვანი მჟავების</w:t>
      </w:r>
      <w:r w:rsidR="001B23E2" w:rsidRPr="00607CBD">
        <w:rPr>
          <w:rFonts w:ascii="Sylfaen" w:hAnsi="Sylfaen"/>
          <w:sz w:val="24"/>
          <w:szCs w:val="24"/>
          <w:lang w:val="ka-GE"/>
        </w:rPr>
        <w:t>ა</w:t>
      </w:r>
      <w:r w:rsidRPr="00607CBD">
        <w:rPr>
          <w:rFonts w:ascii="Sylfaen" w:hAnsi="Sylfaen"/>
          <w:sz w:val="24"/>
          <w:szCs w:val="24"/>
          <w:lang w:val="ka-GE"/>
        </w:rPr>
        <w:t xml:space="preserve"> და თიროქსინის  </w:t>
      </w:r>
      <w:r w:rsidR="001B23E2" w:rsidRPr="00607CBD">
        <w:rPr>
          <w:rFonts w:ascii="Sylfaen" w:hAnsi="Sylfaen"/>
          <w:sz w:val="24"/>
          <w:szCs w:val="24"/>
          <w:lang w:val="ka-GE"/>
        </w:rPr>
        <w:t xml:space="preserve">დონეების </w:t>
      </w:r>
      <w:r w:rsidRPr="00607CBD">
        <w:rPr>
          <w:rFonts w:ascii="Sylfaen" w:hAnsi="Sylfaen"/>
          <w:sz w:val="24"/>
          <w:szCs w:val="24"/>
          <w:lang w:val="ka-GE"/>
        </w:rPr>
        <w:t>მომატება, კალიუმის შექცევადი დაყოვნება.</w:t>
      </w:r>
    </w:p>
    <w:p w14:paraId="3A568DA4" w14:textId="3930A5AF" w:rsidR="008A1B91" w:rsidRPr="00607CBD" w:rsidRDefault="008A1B91" w:rsidP="00C26388">
      <w:pPr>
        <w:spacing w:after="0" w:line="240" w:lineRule="auto"/>
        <w:jc w:val="both"/>
        <w:rPr>
          <w:rFonts w:ascii="Sylfaen" w:hAnsi="Sylfaen"/>
          <w:sz w:val="24"/>
          <w:szCs w:val="24"/>
          <w:lang w:val="ka-GE"/>
        </w:rPr>
      </w:pPr>
    </w:p>
    <w:p w14:paraId="06DE51C1" w14:textId="74200D8A" w:rsidR="008A1B91" w:rsidRPr="00607CBD" w:rsidRDefault="008A1B91" w:rsidP="00C26388">
      <w:pPr>
        <w:spacing w:after="0" w:line="240" w:lineRule="auto"/>
        <w:jc w:val="both"/>
        <w:rPr>
          <w:rFonts w:ascii="Sylfaen" w:hAnsi="Sylfaen"/>
          <w:b/>
          <w:sz w:val="24"/>
          <w:szCs w:val="24"/>
          <w:lang w:val="ka-GE"/>
        </w:rPr>
      </w:pPr>
      <w:r w:rsidRPr="00607CBD">
        <w:rPr>
          <w:rFonts w:ascii="Sylfaen" w:hAnsi="Sylfaen"/>
          <w:b/>
          <w:sz w:val="24"/>
          <w:szCs w:val="24"/>
          <w:lang w:val="ka-GE"/>
        </w:rPr>
        <w:t xml:space="preserve">4.10. </w:t>
      </w:r>
      <w:r w:rsidR="00F91E54" w:rsidRPr="00607CBD">
        <w:rPr>
          <w:rFonts w:ascii="Sylfaen" w:hAnsi="Sylfaen"/>
          <w:b/>
          <w:sz w:val="24"/>
          <w:szCs w:val="24"/>
          <w:lang w:val="ka-GE"/>
        </w:rPr>
        <w:t xml:space="preserve">ჭარბი </w:t>
      </w:r>
      <w:r w:rsidRPr="00607CBD">
        <w:rPr>
          <w:rFonts w:ascii="Sylfaen" w:hAnsi="Sylfaen"/>
          <w:b/>
          <w:sz w:val="24"/>
          <w:szCs w:val="24"/>
          <w:lang w:val="ka-GE"/>
        </w:rPr>
        <w:t>დოზირება</w:t>
      </w:r>
    </w:p>
    <w:p w14:paraId="1A510923" w14:textId="0A50A0EE" w:rsidR="008A1B91" w:rsidRPr="00607CBD" w:rsidRDefault="008A1B91"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ზედოზირების დროს შესაძლებელია სისხლდენების განვითარება. უმნიშვნელო სისხლდენებისას საკმარისია სამკურნალო საშუალების დოზის შემცირება ან მისი შეყვანის დროებით შეწყვეტა. მნიშვნელოვანი სისხლდენების დროს საჭიროა ჰეპარინის შეყვანის სასწრაფოდ შეწყვეტა და ანტიდოტის </w:t>
      </w:r>
      <w:r w:rsidR="005B7135" w:rsidRPr="00607CBD">
        <w:rPr>
          <w:rFonts w:ascii="Sylfaen" w:hAnsi="Sylfaen"/>
          <w:sz w:val="24"/>
          <w:szCs w:val="24"/>
          <w:lang w:val="ka-GE"/>
        </w:rPr>
        <w:t>-</w:t>
      </w:r>
      <w:r w:rsidRPr="00607CBD">
        <w:rPr>
          <w:rFonts w:ascii="Sylfaen" w:hAnsi="Sylfaen"/>
          <w:sz w:val="24"/>
          <w:szCs w:val="24"/>
          <w:lang w:val="ka-GE"/>
        </w:rPr>
        <w:t xml:space="preserve"> პროტამინის სულფატის 1%-იანი ხსნარის დანიშვნა (შეიყვანეთ ნელა, ინტრავენურად) იმ გათვლით, რომ პროტამინის სულფატის 1 მგ ანეიტრალებს ჰეპარინის 85 სე</w:t>
      </w:r>
      <w:r w:rsidR="005B7135" w:rsidRPr="00607CBD">
        <w:rPr>
          <w:rFonts w:ascii="Sylfaen" w:hAnsi="Sylfaen"/>
          <w:sz w:val="24"/>
          <w:szCs w:val="24"/>
          <w:lang w:val="ka-GE"/>
        </w:rPr>
        <w:t>-ს</w:t>
      </w:r>
      <w:r w:rsidRPr="00607CBD">
        <w:rPr>
          <w:rFonts w:ascii="Sylfaen" w:hAnsi="Sylfaen"/>
          <w:sz w:val="24"/>
          <w:szCs w:val="24"/>
          <w:lang w:val="ka-GE"/>
        </w:rPr>
        <w:t>.</w:t>
      </w:r>
    </w:p>
    <w:p w14:paraId="006B8032" w14:textId="77777777" w:rsidR="001B23E2" w:rsidRPr="00607CBD" w:rsidRDefault="001B23E2" w:rsidP="00C26388">
      <w:pPr>
        <w:spacing w:after="0" w:line="240" w:lineRule="auto"/>
        <w:jc w:val="both"/>
        <w:rPr>
          <w:rFonts w:ascii="Sylfaen" w:hAnsi="Sylfaen"/>
          <w:sz w:val="24"/>
          <w:szCs w:val="24"/>
          <w:lang w:val="ka-GE"/>
        </w:rPr>
      </w:pPr>
    </w:p>
    <w:p w14:paraId="73A67EE1" w14:textId="77777777" w:rsidR="005B7135" w:rsidRPr="00607CBD" w:rsidRDefault="00FC5C9C" w:rsidP="00C26388">
      <w:pPr>
        <w:spacing w:after="0" w:line="240" w:lineRule="auto"/>
        <w:jc w:val="both"/>
        <w:rPr>
          <w:rFonts w:ascii="Sylfaen" w:hAnsi="Sylfaen"/>
          <w:b/>
          <w:sz w:val="24"/>
          <w:szCs w:val="24"/>
          <w:lang w:val="ka-GE"/>
        </w:rPr>
      </w:pPr>
      <w:r w:rsidRPr="00607CBD">
        <w:rPr>
          <w:rFonts w:ascii="Sylfaen" w:hAnsi="Sylfaen"/>
          <w:b/>
          <w:bCs/>
          <w:sz w:val="24"/>
          <w:szCs w:val="24"/>
          <w:lang w:val="ka-GE"/>
        </w:rPr>
        <w:t>5.</w:t>
      </w:r>
      <w:r w:rsidRPr="00607CBD">
        <w:rPr>
          <w:rFonts w:ascii="Sylfaen" w:hAnsi="Sylfaen"/>
          <w:sz w:val="24"/>
          <w:szCs w:val="24"/>
          <w:lang w:val="ka-GE"/>
        </w:rPr>
        <w:t xml:space="preserve"> </w:t>
      </w:r>
      <w:r w:rsidRPr="00607CBD">
        <w:rPr>
          <w:rFonts w:ascii="Sylfaen" w:hAnsi="Sylfaen"/>
          <w:b/>
          <w:sz w:val="24"/>
          <w:szCs w:val="24"/>
          <w:lang w:val="ka-GE"/>
        </w:rPr>
        <w:t xml:space="preserve">ფარმაკოთერაპიული  </w:t>
      </w:r>
      <w:r w:rsidR="00F61C48" w:rsidRPr="00607CBD">
        <w:rPr>
          <w:rFonts w:ascii="Sylfaen" w:hAnsi="Sylfaen"/>
          <w:b/>
          <w:sz w:val="24"/>
          <w:szCs w:val="24"/>
          <w:lang w:val="ka-GE"/>
        </w:rPr>
        <w:t>თვისებები</w:t>
      </w:r>
    </w:p>
    <w:p w14:paraId="110877E0" w14:textId="653886BF" w:rsidR="005B7135" w:rsidRPr="00607CBD" w:rsidRDefault="00FC5C9C" w:rsidP="00C26388">
      <w:pPr>
        <w:spacing w:after="0" w:line="240" w:lineRule="auto"/>
        <w:jc w:val="both"/>
        <w:rPr>
          <w:rFonts w:ascii="Sylfaen" w:hAnsi="Sylfaen"/>
          <w:sz w:val="24"/>
          <w:szCs w:val="24"/>
          <w:lang w:val="ka-GE"/>
        </w:rPr>
      </w:pPr>
      <w:r w:rsidRPr="00607CBD">
        <w:rPr>
          <w:rFonts w:ascii="Sylfaen" w:hAnsi="Sylfaen"/>
          <w:sz w:val="24"/>
          <w:szCs w:val="24"/>
          <w:lang w:val="ka-GE"/>
        </w:rPr>
        <w:t>ფარმაკოთერაპიული ჯგუფი</w:t>
      </w:r>
      <w:r w:rsidR="005B7135" w:rsidRPr="00607CBD">
        <w:rPr>
          <w:rFonts w:ascii="Sylfaen" w:hAnsi="Sylfaen"/>
          <w:sz w:val="24"/>
          <w:szCs w:val="24"/>
          <w:lang w:val="ka-GE"/>
        </w:rPr>
        <w:t>:</w:t>
      </w:r>
      <w:r w:rsidR="00F61C48" w:rsidRPr="00607CBD">
        <w:rPr>
          <w:rFonts w:ascii="Sylfaen" w:hAnsi="Sylfaen"/>
          <w:sz w:val="24"/>
          <w:szCs w:val="24"/>
          <w:lang w:val="ka-GE"/>
        </w:rPr>
        <w:t xml:space="preserve"> </w:t>
      </w:r>
      <w:r w:rsidR="005B7135" w:rsidRPr="00607CBD">
        <w:rPr>
          <w:rFonts w:ascii="Sylfaen" w:hAnsi="Sylfaen"/>
          <w:sz w:val="24"/>
          <w:szCs w:val="24"/>
          <w:lang w:val="ka-GE"/>
        </w:rPr>
        <w:t>ანტითრომბოზული საშუალებები. ჰეპარინის ჯგუფი. ათქ კოდი B01AB01.</w:t>
      </w:r>
    </w:p>
    <w:p w14:paraId="2357D17D" w14:textId="77777777" w:rsidR="005B7135" w:rsidRPr="00607CBD" w:rsidRDefault="005B7135" w:rsidP="00C26388">
      <w:pPr>
        <w:spacing w:after="0" w:line="240" w:lineRule="auto"/>
        <w:jc w:val="both"/>
        <w:rPr>
          <w:rFonts w:ascii="Sylfaen" w:hAnsi="Sylfaen"/>
          <w:b/>
          <w:sz w:val="24"/>
          <w:szCs w:val="24"/>
          <w:lang w:val="ka-GE"/>
        </w:rPr>
      </w:pPr>
    </w:p>
    <w:p w14:paraId="5430E733" w14:textId="7CA6D699" w:rsidR="008264C6" w:rsidRPr="00607CBD" w:rsidRDefault="00B56871" w:rsidP="00C26388">
      <w:pPr>
        <w:spacing w:after="0" w:line="240" w:lineRule="auto"/>
        <w:jc w:val="both"/>
        <w:rPr>
          <w:rFonts w:ascii="Sylfaen" w:hAnsi="Sylfaen"/>
          <w:b/>
          <w:sz w:val="24"/>
          <w:szCs w:val="24"/>
          <w:lang w:val="ka-GE"/>
        </w:rPr>
      </w:pPr>
      <w:r w:rsidRPr="00607CBD">
        <w:rPr>
          <w:rFonts w:ascii="Sylfaen" w:hAnsi="Sylfaen"/>
          <w:b/>
          <w:sz w:val="24"/>
          <w:szCs w:val="24"/>
          <w:lang w:val="ka-GE"/>
        </w:rPr>
        <w:t xml:space="preserve">5.1. </w:t>
      </w:r>
      <w:r w:rsidR="008264C6" w:rsidRPr="00607CBD">
        <w:rPr>
          <w:rFonts w:ascii="Sylfaen" w:hAnsi="Sylfaen"/>
          <w:b/>
          <w:sz w:val="24"/>
          <w:szCs w:val="24"/>
          <w:lang w:val="ka-GE"/>
        </w:rPr>
        <w:t>ფარმაკოდინამიკური თვისებები</w:t>
      </w:r>
    </w:p>
    <w:p w14:paraId="73227A4C" w14:textId="77777777" w:rsidR="008264C6" w:rsidRPr="00607CBD" w:rsidRDefault="008264C6" w:rsidP="00C26388">
      <w:pPr>
        <w:spacing w:after="0" w:line="240" w:lineRule="auto"/>
        <w:jc w:val="both"/>
        <w:rPr>
          <w:rFonts w:ascii="Sylfaen" w:hAnsi="Sylfaen"/>
          <w:sz w:val="24"/>
          <w:szCs w:val="24"/>
          <w:lang w:val="ka-GE"/>
        </w:rPr>
      </w:pPr>
      <w:r w:rsidRPr="00607CBD">
        <w:rPr>
          <w:rFonts w:ascii="Sylfaen" w:hAnsi="Sylfaen"/>
          <w:sz w:val="24"/>
          <w:szCs w:val="24"/>
          <w:lang w:val="ka-GE"/>
        </w:rPr>
        <w:t>ჰეპარინი წარმოადგენს გლიკოზამინგლიკანს (მუკოპოლისაქარიდი), რომელიც შედგება D-გლუკოზამინის სულფატირებული ნარჩენებისგან და D-გლუკორონის მჟავისგან.</w:t>
      </w:r>
    </w:p>
    <w:p w14:paraId="0CBAAF99" w14:textId="4F5277B5" w:rsidR="008264C6" w:rsidRPr="00607CBD" w:rsidRDefault="008264C6"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ჰეპარინი </w:t>
      </w:r>
      <w:r w:rsidR="005B7135" w:rsidRPr="00607CBD">
        <w:rPr>
          <w:rFonts w:ascii="Sylfaen" w:hAnsi="Sylfaen"/>
          <w:sz w:val="24"/>
          <w:szCs w:val="24"/>
          <w:lang w:val="ka-GE"/>
        </w:rPr>
        <w:t>წარმოადგენს</w:t>
      </w:r>
      <w:r w:rsidRPr="00607CBD">
        <w:rPr>
          <w:rFonts w:ascii="Sylfaen" w:hAnsi="Sylfaen"/>
          <w:sz w:val="24"/>
          <w:szCs w:val="24"/>
          <w:lang w:val="ka-GE"/>
        </w:rPr>
        <w:t xml:space="preserve"> პირდაპირი მოქმედების ანტიკოაგულანტ</w:t>
      </w:r>
      <w:r w:rsidR="005B7135" w:rsidRPr="00607CBD">
        <w:rPr>
          <w:rFonts w:ascii="Sylfaen" w:hAnsi="Sylfaen"/>
          <w:sz w:val="24"/>
          <w:szCs w:val="24"/>
          <w:lang w:val="ka-GE"/>
        </w:rPr>
        <w:t>ს</w:t>
      </w:r>
      <w:r w:rsidRPr="00607CBD">
        <w:rPr>
          <w:rFonts w:ascii="Sylfaen" w:hAnsi="Sylfaen"/>
          <w:sz w:val="24"/>
          <w:szCs w:val="24"/>
          <w:lang w:val="ka-GE"/>
        </w:rPr>
        <w:t>. ხსნარში ჰეპარინს აქვს უარყოფითი მუხტი, რაც ხელს უწყობს მის ურთიერთქმედებას</w:t>
      </w:r>
      <w:r w:rsidR="005B7135" w:rsidRPr="00607CBD">
        <w:rPr>
          <w:rFonts w:ascii="Sylfaen" w:hAnsi="Sylfaen"/>
          <w:sz w:val="24"/>
          <w:szCs w:val="24"/>
          <w:lang w:val="ka-GE"/>
        </w:rPr>
        <w:t xml:space="preserve"> ცილებთან, </w:t>
      </w:r>
      <w:r w:rsidRPr="00607CBD">
        <w:rPr>
          <w:rFonts w:ascii="Sylfaen" w:hAnsi="Sylfaen"/>
          <w:sz w:val="24"/>
          <w:szCs w:val="24"/>
          <w:lang w:val="ka-GE"/>
        </w:rPr>
        <w:t xml:space="preserve"> რომლებიც მონაწილეობას იღებ</w:t>
      </w:r>
      <w:r w:rsidR="005B7135" w:rsidRPr="00607CBD">
        <w:rPr>
          <w:rFonts w:ascii="Sylfaen" w:hAnsi="Sylfaen"/>
          <w:sz w:val="24"/>
          <w:szCs w:val="24"/>
          <w:lang w:val="ka-GE"/>
        </w:rPr>
        <w:t>ს</w:t>
      </w:r>
      <w:r w:rsidRPr="00607CBD">
        <w:rPr>
          <w:rFonts w:ascii="Sylfaen" w:hAnsi="Sylfaen"/>
          <w:sz w:val="24"/>
          <w:szCs w:val="24"/>
          <w:lang w:val="ka-GE"/>
        </w:rPr>
        <w:t xml:space="preserve"> სისხლის შედედების პროცესში. ჰეპარინი უერთდება ანტითრომბინს III (ჰეპარინის კოფაქტორი) და ახდენს სისხლის შედედების პროცესის ინჰიბირებას V, VII, IX, X ფაქტორების ინაქტივაციის მეშვეობით. ამასთან</w:t>
      </w:r>
      <w:r w:rsidR="005B7135" w:rsidRPr="00607CBD">
        <w:rPr>
          <w:rFonts w:ascii="Sylfaen" w:hAnsi="Sylfaen"/>
          <w:sz w:val="24"/>
          <w:szCs w:val="24"/>
          <w:lang w:val="ka-GE"/>
        </w:rPr>
        <w:t>,</w:t>
      </w:r>
      <w:r w:rsidRPr="00607CBD">
        <w:rPr>
          <w:rFonts w:ascii="Sylfaen" w:hAnsi="Sylfaen"/>
          <w:sz w:val="24"/>
          <w:szCs w:val="24"/>
          <w:lang w:val="ka-GE"/>
        </w:rPr>
        <w:t xml:space="preserve"> ნეიტრალიზდება ფაქტორები, რომლებიც ააქტიურებს სისხლის შედედებას (კალიკრეინი, IXa, Xa, XIa, XIIa), ირღვევა პროთრომბინის გადასვლა თრომბინში. როდესაც თრომბწარმოქმნის პროცესი უკვე დაიწყო, ჰეპარინს დიდი რაოდენობით შეუძლია შემდგომი კოაგულაციის დათრგუნვა თრომბინის ინაქტივაციის მეშვეობით და ფიბრინოგენის ფიბრინად გარდაქმნის დამუხრუჭებ</w:t>
      </w:r>
      <w:r w:rsidR="005B7135" w:rsidRPr="00607CBD">
        <w:rPr>
          <w:rFonts w:ascii="Sylfaen" w:hAnsi="Sylfaen"/>
          <w:sz w:val="24"/>
          <w:szCs w:val="24"/>
          <w:lang w:val="ka-GE"/>
        </w:rPr>
        <w:t>ით</w:t>
      </w:r>
      <w:r w:rsidRPr="00607CBD">
        <w:rPr>
          <w:rFonts w:ascii="Sylfaen" w:hAnsi="Sylfaen"/>
          <w:sz w:val="24"/>
          <w:szCs w:val="24"/>
          <w:lang w:val="ka-GE"/>
        </w:rPr>
        <w:t>. ჰეპარინი ასევე თავიდან აცილებს სტაბილური ფიბრინული შედედებული სისხლის წარმოქმნას ფიბრინმასტაბილიზებელი ფაქტორის აქტივაციის დამუხრუჭების მეშვეობით. პარენტერალური შეყვანისას ჰეპარინი აფერხებს სისხლის შედედებას, ააქტიურებს ფიბრინოლიზის პროცესს, თრგუნავს ზოგიერთი ენზიმების აქტივობას (ჰიალურონიდაზა, ფოსფოტაზა, ტრიფსინი), აყოვნებს პროსტაციკლინის მოქმედებას თრომბოციტების აგრეგაციაზე, რომელიც გამოწვეულია ადენოზინდიფოსფატის მოქმედებით.</w:t>
      </w:r>
    </w:p>
    <w:p w14:paraId="29C74C46" w14:textId="77777777" w:rsidR="005B7135" w:rsidRPr="00607CBD" w:rsidRDefault="005B7135" w:rsidP="00C26388">
      <w:pPr>
        <w:spacing w:after="0" w:line="240" w:lineRule="auto"/>
        <w:jc w:val="both"/>
        <w:rPr>
          <w:rFonts w:ascii="Sylfaen" w:hAnsi="Sylfaen"/>
          <w:sz w:val="24"/>
          <w:szCs w:val="24"/>
          <w:lang w:val="ka-GE"/>
        </w:rPr>
      </w:pPr>
    </w:p>
    <w:p w14:paraId="4A39DAD3" w14:textId="781BBBAB" w:rsidR="00304001" w:rsidRPr="00607CBD" w:rsidRDefault="00304001" w:rsidP="00C26388">
      <w:pPr>
        <w:spacing w:after="0" w:line="240" w:lineRule="auto"/>
        <w:jc w:val="both"/>
        <w:rPr>
          <w:rFonts w:ascii="Sylfaen" w:hAnsi="Sylfaen"/>
          <w:b/>
          <w:sz w:val="24"/>
          <w:szCs w:val="24"/>
          <w:lang w:val="ka-GE"/>
        </w:rPr>
      </w:pPr>
      <w:r w:rsidRPr="00607CBD">
        <w:rPr>
          <w:rFonts w:ascii="Sylfaen" w:hAnsi="Sylfaen"/>
          <w:b/>
          <w:sz w:val="24"/>
          <w:szCs w:val="24"/>
          <w:lang w:val="ka-GE"/>
        </w:rPr>
        <w:t>5.2. ფარმაკოკინეტიკური თვისებები</w:t>
      </w:r>
    </w:p>
    <w:p w14:paraId="719D1730" w14:textId="44B2015D" w:rsidR="001A15C8" w:rsidRPr="00607CBD" w:rsidRDefault="008264C6" w:rsidP="00C26388">
      <w:pPr>
        <w:spacing w:after="0" w:line="240" w:lineRule="auto"/>
        <w:jc w:val="both"/>
        <w:rPr>
          <w:rFonts w:ascii="Sylfaen" w:hAnsi="Sylfaen"/>
          <w:sz w:val="24"/>
          <w:szCs w:val="24"/>
          <w:lang w:val="ka-GE"/>
        </w:rPr>
      </w:pPr>
      <w:r w:rsidRPr="00607CBD">
        <w:rPr>
          <w:rFonts w:ascii="Sylfaen" w:hAnsi="Sylfaen"/>
          <w:sz w:val="24"/>
          <w:szCs w:val="24"/>
          <w:lang w:val="ka-GE"/>
        </w:rPr>
        <w:t xml:space="preserve">ინტრავენური შეყვანის შემდეგ სისხლის პლაზმაში მაქსიმალური დონე მიიღწევა </w:t>
      </w:r>
      <w:r w:rsidR="000A5C65" w:rsidRPr="00607CBD">
        <w:rPr>
          <w:rFonts w:ascii="Sylfaen" w:hAnsi="Sylfaen"/>
          <w:sz w:val="24"/>
          <w:szCs w:val="24"/>
          <w:lang w:val="ka-GE"/>
        </w:rPr>
        <w:t>რამ</w:t>
      </w:r>
      <w:r w:rsidRPr="00607CBD">
        <w:rPr>
          <w:rFonts w:ascii="Sylfaen" w:hAnsi="Sylfaen"/>
          <w:sz w:val="24"/>
          <w:szCs w:val="24"/>
          <w:lang w:val="ka-GE"/>
        </w:rPr>
        <w:t xml:space="preserve">დენიმე წუთის შემდეგ, ნელი ინტრავენური ინფუზიის შემდეგ - არაუგვიანეს 2-3 წუთში, კანქვეშა შეყვანის შემდეგ - 40-60 წუთში. ჰეპარინის განაწილების მოცულობა შეესაბამება სისხლის პლაზმის მოცულობას და მნიშვნელოვანწილად იზრდება პრეპარატის დოზის მომატებისას. სისხლის პლაზმის ცილები, ჰეპარინის </w:t>
      </w:r>
      <w:r w:rsidR="000A5C65" w:rsidRPr="00607CBD">
        <w:rPr>
          <w:rFonts w:ascii="Sylfaen" w:hAnsi="Sylfaen"/>
          <w:sz w:val="24"/>
          <w:szCs w:val="24"/>
          <w:lang w:val="ka-GE"/>
        </w:rPr>
        <w:t xml:space="preserve">სისხლის 2 სე/მლ </w:t>
      </w:r>
      <w:r w:rsidRPr="00607CBD">
        <w:rPr>
          <w:rFonts w:ascii="Sylfaen" w:hAnsi="Sylfaen"/>
          <w:sz w:val="24"/>
          <w:szCs w:val="24"/>
          <w:lang w:val="ka-GE"/>
        </w:rPr>
        <w:t>კონცენტრაცი</w:t>
      </w:r>
      <w:r w:rsidR="000A5C65" w:rsidRPr="00607CBD">
        <w:rPr>
          <w:rFonts w:ascii="Sylfaen" w:hAnsi="Sylfaen"/>
          <w:sz w:val="24"/>
          <w:szCs w:val="24"/>
          <w:lang w:val="ka-GE"/>
        </w:rPr>
        <w:t xml:space="preserve">ისას, </w:t>
      </w:r>
      <w:r w:rsidRPr="00607CBD">
        <w:rPr>
          <w:rFonts w:ascii="Sylfaen" w:hAnsi="Sylfaen"/>
          <w:sz w:val="24"/>
          <w:szCs w:val="24"/>
          <w:lang w:val="ka-GE"/>
        </w:rPr>
        <w:t>ებმის პრეპარატის 95%-მდე, უფრო მაღალი კონცენტრაციებისას - ნაკლებად. ჰეპარინი ნაწილობრივ მეტაბოლიზდება ღვიძლში. დაახლოებით 20% ვლინდება შარდში უცვლელი ჰეპარინის და უროჰეპარინის ფორმით (</w:t>
      </w:r>
      <w:r w:rsidR="000A5C65" w:rsidRPr="00607CBD">
        <w:rPr>
          <w:rFonts w:ascii="Sylfaen" w:hAnsi="Sylfaen"/>
          <w:sz w:val="24"/>
          <w:szCs w:val="24"/>
          <w:lang w:val="ka-GE"/>
        </w:rPr>
        <w:t>აქვს</w:t>
      </w:r>
      <w:r w:rsidRPr="00607CBD">
        <w:rPr>
          <w:rFonts w:ascii="Sylfaen" w:hAnsi="Sylfaen"/>
          <w:sz w:val="24"/>
          <w:szCs w:val="24"/>
          <w:lang w:val="ka-GE"/>
        </w:rPr>
        <w:t xml:space="preserve"> აქტიური ნივთიერების 50 % აქტივობა). ბიოლოგიური ნახევარდაშლის პერიოდი შეადგენს 1,32-1,72 საათს. სისხლის პლაზმიდან ნახევარგამოყოფის პერიოდი შეადგენს 30-60 </w:t>
      </w:r>
      <w:r w:rsidR="000A5C65" w:rsidRPr="00607CBD">
        <w:rPr>
          <w:rFonts w:ascii="Sylfaen" w:hAnsi="Sylfaen"/>
          <w:sz w:val="24"/>
          <w:szCs w:val="24"/>
          <w:lang w:val="ka-GE"/>
        </w:rPr>
        <w:t>წუთს</w:t>
      </w:r>
      <w:r w:rsidRPr="00607CBD">
        <w:rPr>
          <w:rFonts w:ascii="Sylfaen" w:hAnsi="Sylfaen"/>
          <w:sz w:val="24"/>
          <w:szCs w:val="24"/>
          <w:lang w:val="ka-GE"/>
        </w:rPr>
        <w:t>. ღვიძლის უკმარისობისას ჰეპარინი კუმულირდება. ჰეპარინი არ აღწევს ძუძუს რძეში, ცუდად აღწევს პლაცენტაში.</w:t>
      </w:r>
    </w:p>
    <w:p w14:paraId="7BEB1E27" w14:textId="77777777" w:rsidR="000A5C65" w:rsidRPr="00607CBD" w:rsidRDefault="000A5C65" w:rsidP="00C26388">
      <w:pPr>
        <w:spacing w:after="0" w:line="240" w:lineRule="auto"/>
        <w:jc w:val="both"/>
        <w:rPr>
          <w:rFonts w:ascii="Sylfaen" w:hAnsi="Sylfaen"/>
          <w:sz w:val="24"/>
          <w:szCs w:val="24"/>
          <w:lang w:val="ka-GE"/>
        </w:rPr>
      </w:pPr>
    </w:p>
    <w:p w14:paraId="48A93C8C" w14:textId="5D6D923A" w:rsidR="001A15C8" w:rsidRPr="00607CBD" w:rsidRDefault="001A15C8" w:rsidP="00C26388">
      <w:pPr>
        <w:spacing w:after="0" w:line="240" w:lineRule="auto"/>
        <w:jc w:val="both"/>
        <w:rPr>
          <w:rFonts w:ascii="Sylfaen" w:hAnsi="Sylfaen"/>
          <w:sz w:val="24"/>
          <w:szCs w:val="24"/>
          <w:lang w:val="ka-GE"/>
        </w:rPr>
      </w:pPr>
      <w:r w:rsidRPr="00607CBD">
        <w:rPr>
          <w:rFonts w:ascii="Sylfaen" w:hAnsi="Sylfaen"/>
          <w:b/>
          <w:sz w:val="24"/>
          <w:szCs w:val="24"/>
          <w:lang w:val="ka-GE"/>
        </w:rPr>
        <w:t xml:space="preserve">5.3. უსაფრთხოების </w:t>
      </w:r>
      <w:r w:rsidR="000E0045" w:rsidRPr="00607CBD">
        <w:rPr>
          <w:rFonts w:ascii="Sylfaen" w:hAnsi="Sylfaen"/>
          <w:b/>
          <w:sz w:val="24"/>
          <w:szCs w:val="24"/>
          <w:lang w:val="ka-GE"/>
        </w:rPr>
        <w:t>პრეკლინიკურ</w:t>
      </w:r>
      <w:r w:rsidRPr="00607CBD">
        <w:rPr>
          <w:rFonts w:ascii="Sylfaen" w:hAnsi="Sylfaen"/>
          <w:b/>
          <w:sz w:val="24"/>
          <w:szCs w:val="24"/>
          <w:lang w:val="ka-GE"/>
        </w:rPr>
        <w:t>ი მონაცემები</w:t>
      </w:r>
    </w:p>
    <w:p w14:paraId="5F0148ED" w14:textId="4E799750" w:rsidR="00040552" w:rsidRPr="00607CBD" w:rsidRDefault="00D93BDA" w:rsidP="00C26388">
      <w:pPr>
        <w:spacing w:after="0" w:line="240" w:lineRule="auto"/>
        <w:jc w:val="both"/>
        <w:rPr>
          <w:rFonts w:ascii="Sylfaen" w:hAnsi="Sylfaen"/>
          <w:sz w:val="24"/>
          <w:szCs w:val="24"/>
          <w:lang w:val="ka-GE"/>
        </w:rPr>
      </w:pPr>
      <w:r w:rsidRPr="00607CBD">
        <w:rPr>
          <w:rFonts w:ascii="Sylfaen" w:hAnsi="Sylfaen"/>
          <w:sz w:val="24"/>
          <w:szCs w:val="24"/>
          <w:lang w:val="ka-GE"/>
        </w:rPr>
        <w:t>მონაცემები არ არს</w:t>
      </w:r>
      <w:r w:rsidR="000A5C65" w:rsidRPr="00607CBD">
        <w:rPr>
          <w:rFonts w:ascii="Sylfaen" w:hAnsi="Sylfaen"/>
          <w:sz w:val="24"/>
          <w:szCs w:val="24"/>
          <w:lang w:val="ka-GE"/>
        </w:rPr>
        <w:t>ებობს.</w:t>
      </w:r>
    </w:p>
    <w:p w14:paraId="29AEA76A" w14:textId="77777777" w:rsidR="000A5C65" w:rsidRPr="00607CBD" w:rsidRDefault="000A5C65" w:rsidP="00C26388">
      <w:pPr>
        <w:spacing w:after="0" w:line="240" w:lineRule="auto"/>
        <w:jc w:val="both"/>
        <w:rPr>
          <w:rFonts w:ascii="Sylfaen" w:hAnsi="Sylfaen"/>
          <w:sz w:val="24"/>
          <w:szCs w:val="24"/>
          <w:lang w:val="ka-GE"/>
        </w:rPr>
      </w:pPr>
    </w:p>
    <w:p w14:paraId="68D80140" w14:textId="07CE8C5C" w:rsidR="000A5C65" w:rsidRPr="00607CBD" w:rsidRDefault="003B7E4A" w:rsidP="00C26388">
      <w:pPr>
        <w:spacing w:after="0" w:line="240" w:lineRule="auto"/>
        <w:jc w:val="both"/>
        <w:rPr>
          <w:rFonts w:ascii="Sylfaen" w:hAnsi="Sylfaen"/>
          <w:b/>
          <w:sz w:val="24"/>
          <w:szCs w:val="24"/>
          <w:lang w:val="ka-GE"/>
        </w:rPr>
      </w:pPr>
      <w:r w:rsidRPr="00607CBD">
        <w:rPr>
          <w:rFonts w:ascii="Sylfaen" w:hAnsi="Sylfaen"/>
          <w:b/>
          <w:sz w:val="24"/>
          <w:szCs w:val="24"/>
          <w:lang w:val="ka-GE"/>
        </w:rPr>
        <w:t xml:space="preserve">6. ფარმაცევტული </w:t>
      </w:r>
      <w:r w:rsidR="000A5C65" w:rsidRPr="00607CBD">
        <w:rPr>
          <w:rFonts w:ascii="Sylfaen" w:hAnsi="Sylfaen"/>
          <w:b/>
          <w:sz w:val="24"/>
          <w:szCs w:val="24"/>
          <w:lang w:val="ka-GE"/>
        </w:rPr>
        <w:t>ინფორმაცია</w:t>
      </w:r>
    </w:p>
    <w:p w14:paraId="45F01723" w14:textId="7A21CD38" w:rsidR="003B7E4A" w:rsidRPr="00607CBD" w:rsidRDefault="003B7E4A" w:rsidP="00C26388">
      <w:pPr>
        <w:spacing w:after="0" w:line="240" w:lineRule="auto"/>
        <w:jc w:val="both"/>
        <w:rPr>
          <w:rFonts w:ascii="Sylfaen" w:hAnsi="Sylfaen"/>
          <w:b/>
          <w:sz w:val="24"/>
          <w:szCs w:val="24"/>
          <w:lang w:val="ka-GE"/>
        </w:rPr>
      </w:pPr>
      <w:r w:rsidRPr="00607CBD">
        <w:rPr>
          <w:rFonts w:ascii="Sylfaen" w:hAnsi="Sylfaen"/>
          <w:b/>
          <w:sz w:val="24"/>
          <w:szCs w:val="24"/>
          <w:lang w:val="ka-GE"/>
        </w:rPr>
        <w:t>6.1. დამხმარე ნივთიერებები</w:t>
      </w:r>
    </w:p>
    <w:p w14:paraId="10A9B7CF" w14:textId="1C66676F" w:rsidR="00D226DF" w:rsidRPr="00607CBD" w:rsidRDefault="008457AE" w:rsidP="00C26388">
      <w:pPr>
        <w:spacing w:after="0" w:line="240" w:lineRule="auto"/>
        <w:jc w:val="both"/>
        <w:rPr>
          <w:rFonts w:ascii="Sylfaen" w:hAnsi="Sylfaen"/>
          <w:sz w:val="24"/>
          <w:szCs w:val="24"/>
          <w:lang w:val="ka-GE"/>
        </w:rPr>
      </w:pPr>
      <w:r w:rsidRPr="00607CBD">
        <w:rPr>
          <w:rFonts w:ascii="Sylfaen" w:hAnsi="Sylfaen"/>
          <w:sz w:val="24"/>
          <w:szCs w:val="24"/>
          <w:lang w:val="ka-GE"/>
        </w:rPr>
        <w:t>ბენზილის სპირტი, ნატრიუმის ქლორიდი, საინექციო წყალი.</w:t>
      </w:r>
    </w:p>
    <w:p w14:paraId="1F9ADD33" w14:textId="77777777" w:rsidR="000A5C65" w:rsidRPr="00607CBD" w:rsidRDefault="000A5C65" w:rsidP="00C26388">
      <w:pPr>
        <w:spacing w:after="0" w:line="240" w:lineRule="auto"/>
        <w:jc w:val="both"/>
        <w:rPr>
          <w:rFonts w:ascii="Sylfaen" w:hAnsi="Sylfaen"/>
          <w:sz w:val="24"/>
          <w:szCs w:val="24"/>
          <w:lang w:val="ka-GE"/>
        </w:rPr>
      </w:pPr>
    </w:p>
    <w:p w14:paraId="26AB8482" w14:textId="7E3C0726" w:rsidR="00654FB5" w:rsidRPr="00607CBD" w:rsidRDefault="00980289" w:rsidP="00C26388">
      <w:pPr>
        <w:spacing w:after="0" w:line="240" w:lineRule="auto"/>
        <w:jc w:val="both"/>
        <w:rPr>
          <w:rFonts w:ascii="Sylfaen" w:hAnsi="Sylfaen"/>
          <w:b/>
          <w:sz w:val="24"/>
          <w:szCs w:val="24"/>
          <w:lang w:val="ka-GE"/>
        </w:rPr>
      </w:pPr>
      <w:r w:rsidRPr="00607CBD">
        <w:rPr>
          <w:rFonts w:ascii="Sylfaen" w:hAnsi="Sylfaen"/>
          <w:b/>
          <w:sz w:val="24"/>
          <w:szCs w:val="24"/>
          <w:lang w:val="ka-GE"/>
        </w:rPr>
        <w:t xml:space="preserve">6.2. </w:t>
      </w:r>
      <w:r w:rsidR="00654FB5" w:rsidRPr="00607CBD">
        <w:rPr>
          <w:rFonts w:ascii="Sylfaen" w:hAnsi="Sylfaen"/>
          <w:b/>
          <w:sz w:val="24"/>
          <w:szCs w:val="24"/>
          <w:lang w:val="ka-GE"/>
        </w:rPr>
        <w:t>შეუთავსებლობის ძირითადი შემთხვევ</w:t>
      </w:r>
      <w:r w:rsidR="000A5C65" w:rsidRPr="00607CBD">
        <w:rPr>
          <w:rFonts w:ascii="Sylfaen" w:hAnsi="Sylfaen"/>
          <w:b/>
          <w:sz w:val="24"/>
          <w:szCs w:val="24"/>
          <w:lang w:val="ka-GE"/>
        </w:rPr>
        <w:t>ებ</w:t>
      </w:r>
      <w:r w:rsidR="00654FB5" w:rsidRPr="00607CBD">
        <w:rPr>
          <w:rFonts w:ascii="Sylfaen" w:hAnsi="Sylfaen"/>
          <w:b/>
          <w:sz w:val="24"/>
          <w:szCs w:val="24"/>
          <w:lang w:val="ka-GE"/>
        </w:rPr>
        <w:t>ი</w:t>
      </w:r>
    </w:p>
    <w:p w14:paraId="1D0747DF" w14:textId="477B5447" w:rsidR="00654FB5" w:rsidRPr="00607CBD" w:rsidRDefault="00654FB5" w:rsidP="00C26388">
      <w:pPr>
        <w:spacing w:after="0" w:line="240" w:lineRule="auto"/>
        <w:jc w:val="both"/>
        <w:rPr>
          <w:rFonts w:ascii="Sylfaen" w:hAnsi="Sylfaen"/>
          <w:sz w:val="24"/>
          <w:szCs w:val="24"/>
          <w:lang w:val="ka-GE"/>
        </w:rPr>
      </w:pPr>
      <w:r w:rsidRPr="00607CBD">
        <w:rPr>
          <w:rFonts w:ascii="Sylfaen" w:hAnsi="Sylfaen"/>
          <w:sz w:val="24"/>
          <w:szCs w:val="24"/>
          <w:lang w:val="ka-GE"/>
        </w:rPr>
        <w:t>შესაძლო დალექვის (პრეციპიტაციის) განვითარების გამო დაუშვებელია ჰეპარინ-ფარმექსის შერევა სხვა სამკურნალო საშუალებებთან ერთ საინფუზიო კონტეინერში ან შპრიცში.</w:t>
      </w:r>
    </w:p>
    <w:p w14:paraId="3B5CE4EB" w14:textId="708B775D" w:rsidR="00654FB5" w:rsidRPr="00607CBD" w:rsidRDefault="00654FB5" w:rsidP="00C26388">
      <w:pPr>
        <w:spacing w:after="0" w:line="240" w:lineRule="auto"/>
        <w:jc w:val="both"/>
        <w:rPr>
          <w:rFonts w:ascii="Sylfaen" w:hAnsi="Sylfaen"/>
          <w:sz w:val="24"/>
          <w:szCs w:val="24"/>
          <w:lang w:val="ka-GE"/>
        </w:rPr>
      </w:pPr>
      <w:r w:rsidRPr="00607CBD">
        <w:rPr>
          <w:rFonts w:ascii="Sylfaen" w:hAnsi="Sylfaen"/>
          <w:sz w:val="24"/>
          <w:szCs w:val="24"/>
          <w:lang w:val="ka-GE"/>
        </w:rPr>
        <w:t>დაუშვებელია დობუტამინის ჰიდროქლორიდის და ჰეპარინის შერევა და ერთდროული ინტრავენური შეყვანა, რადგანაც წარმოიქმნება ქელატური კომპლექსები.</w:t>
      </w:r>
    </w:p>
    <w:p w14:paraId="316F2033" w14:textId="77777777" w:rsidR="000A5C65" w:rsidRPr="00607CBD" w:rsidRDefault="000A5C65" w:rsidP="00C26388">
      <w:pPr>
        <w:spacing w:after="0" w:line="240" w:lineRule="auto"/>
        <w:jc w:val="both"/>
        <w:rPr>
          <w:rFonts w:ascii="Sylfaen" w:hAnsi="Sylfaen"/>
          <w:sz w:val="24"/>
          <w:szCs w:val="24"/>
          <w:lang w:val="ka-GE"/>
        </w:rPr>
      </w:pPr>
    </w:p>
    <w:p w14:paraId="1411530F" w14:textId="13F1D215" w:rsidR="00E243F0" w:rsidRPr="00607CBD" w:rsidRDefault="00E243F0" w:rsidP="00C26388">
      <w:pPr>
        <w:spacing w:after="0" w:line="240" w:lineRule="auto"/>
        <w:jc w:val="both"/>
        <w:rPr>
          <w:rFonts w:ascii="Sylfaen" w:hAnsi="Sylfaen"/>
          <w:b/>
          <w:sz w:val="24"/>
          <w:szCs w:val="24"/>
          <w:lang w:val="ka-GE"/>
        </w:rPr>
      </w:pPr>
      <w:r w:rsidRPr="00607CBD">
        <w:rPr>
          <w:rFonts w:ascii="Sylfaen" w:hAnsi="Sylfaen"/>
          <w:b/>
          <w:sz w:val="24"/>
          <w:szCs w:val="24"/>
          <w:lang w:val="ka-GE"/>
        </w:rPr>
        <w:t>6.3. ვარგისობის ვადა</w:t>
      </w:r>
    </w:p>
    <w:p w14:paraId="4272A458" w14:textId="2DB3D841" w:rsidR="00E243F0" w:rsidRPr="00607CBD" w:rsidRDefault="00E243F0" w:rsidP="00C26388">
      <w:pPr>
        <w:spacing w:after="0" w:line="240" w:lineRule="auto"/>
        <w:jc w:val="both"/>
        <w:rPr>
          <w:rFonts w:ascii="Sylfaen" w:hAnsi="Sylfaen"/>
          <w:sz w:val="24"/>
          <w:szCs w:val="24"/>
          <w:lang w:val="ka-GE"/>
        </w:rPr>
      </w:pPr>
      <w:r w:rsidRPr="00607CBD">
        <w:rPr>
          <w:rFonts w:ascii="Sylfaen" w:hAnsi="Sylfaen"/>
          <w:sz w:val="24"/>
          <w:szCs w:val="24"/>
          <w:lang w:val="ka-GE"/>
        </w:rPr>
        <w:t>3 წელი.</w:t>
      </w:r>
    </w:p>
    <w:p w14:paraId="677C027D" w14:textId="77777777" w:rsidR="000A5C65" w:rsidRPr="00607CBD" w:rsidRDefault="000A5C65" w:rsidP="00C26388">
      <w:pPr>
        <w:spacing w:after="0" w:line="240" w:lineRule="auto"/>
        <w:jc w:val="both"/>
        <w:rPr>
          <w:rFonts w:ascii="Sylfaen" w:hAnsi="Sylfaen"/>
          <w:sz w:val="24"/>
          <w:szCs w:val="24"/>
          <w:lang w:val="ka-GE"/>
        </w:rPr>
      </w:pPr>
    </w:p>
    <w:p w14:paraId="50D675A0" w14:textId="6A68EB80" w:rsidR="00827F3C" w:rsidRPr="00607CBD" w:rsidRDefault="00827F3C" w:rsidP="00C26388">
      <w:pPr>
        <w:spacing w:after="0" w:line="240" w:lineRule="auto"/>
        <w:jc w:val="both"/>
        <w:rPr>
          <w:rFonts w:ascii="Sylfaen" w:hAnsi="Sylfaen"/>
          <w:b/>
          <w:sz w:val="24"/>
          <w:szCs w:val="24"/>
          <w:lang w:val="ka-GE"/>
        </w:rPr>
      </w:pPr>
      <w:r w:rsidRPr="00607CBD">
        <w:rPr>
          <w:rFonts w:ascii="Sylfaen" w:hAnsi="Sylfaen"/>
          <w:b/>
          <w:bCs/>
          <w:sz w:val="24"/>
          <w:szCs w:val="24"/>
          <w:lang w:val="ka-GE"/>
        </w:rPr>
        <w:t xml:space="preserve">6.4. </w:t>
      </w:r>
      <w:r w:rsidR="00A9134D" w:rsidRPr="00607CBD">
        <w:rPr>
          <w:rFonts w:ascii="Sylfaen" w:hAnsi="Sylfaen"/>
          <w:b/>
          <w:bCs/>
          <w:sz w:val="24"/>
          <w:szCs w:val="24"/>
          <w:lang w:val="ka-GE"/>
        </w:rPr>
        <w:t>განსაკუთრებული</w:t>
      </w:r>
      <w:r w:rsidR="00A9134D" w:rsidRPr="00607CBD">
        <w:rPr>
          <w:rFonts w:ascii="Sylfaen" w:hAnsi="Sylfaen"/>
          <w:b/>
          <w:sz w:val="24"/>
          <w:szCs w:val="24"/>
          <w:lang w:val="ka-GE"/>
        </w:rPr>
        <w:t xml:space="preserve"> </w:t>
      </w:r>
      <w:r w:rsidR="000A5C65" w:rsidRPr="00607CBD">
        <w:rPr>
          <w:rFonts w:ascii="Sylfaen" w:hAnsi="Sylfaen"/>
          <w:b/>
          <w:sz w:val="24"/>
          <w:szCs w:val="24"/>
          <w:lang w:val="ka-GE"/>
        </w:rPr>
        <w:t>სი</w:t>
      </w:r>
      <w:r w:rsidR="00A9134D" w:rsidRPr="00607CBD">
        <w:rPr>
          <w:rFonts w:ascii="Sylfaen" w:hAnsi="Sylfaen"/>
          <w:b/>
          <w:sz w:val="24"/>
          <w:szCs w:val="24"/>
          <w:lang w:val="ka-GE"/>
        </w:rPr>
        <w:t xml:space="preserve">ფრთხილის </w:t>
      </w:r>
      <w:r w:rsidR="00E104E4" w:rsidRPr="00607CBD">
        <w:rPr>
          <w:rFonts w:ascii="Sylfaen" w:hAnsi="Sylfaen"/>
          <w:b/>
          <w:sz w:val="24"/>
          <w:szCs w:val="24"/>
          <w:lang w:val="ka-GE"/>
        </w:rPr>
        <w:t>ზომები შენახვისას</w:t>
      </w:r>
    </w:p>
    <w:p w14:paraId="4E6B4FDE" w14:textId="77777777" w:rsidR="00827F3C" w:rsidRPr="00607CBD" w:rsidRDefault="00827F3C" w:rsidP="00C26388">
      <w:pPr>
        <w:spacing w:after="0" w:line="240" w:lineRule="auto"/>
        <w:jc w:val="both"/>
        <w:rPr>
          <w:rFonts w:ascii="Sylfaen" w:hAnsi="Sylfaen"/>
          <w:sz w:val="24"/>
          <w:szCs w:val="24"/>
          <w:lang w:val="ka-GE"/>
        </w:rPr>
      </w:pPr>
      <w:r w:rsidRPr="00607CBD">
        <w:rPr>
          <w:rFonts w:ascii="Sylfaen" w:hAnsi="Sylfaen"/>
          <w:sz w:val="24"/>
          <w:szCs w:val="24"/>
          <w:lang w:val="ka-GE"/>
        </w:rPr>
        <w:t>შეინახეთ ბავშვებისთვის მიუწვდომელ ადგილას.</w:t>
      </w:r>
    </w:p>
    <w:p w14:paraId="05E3E233" w14:textId="4AF0893C" w:rsidR="00827F3C" w:rsidRPr="00607CBD" w:rsidRDefault="00827F3C" w:rsidP="00C26388">
      <w:pPr>
        <w:spacing w:after="0" w:line="240" w:lineRule="auto"/>
        <w:jc w:val="both"/>
        <w:rPr>
          <w:rFonts w:ascii="Sylfaen" w:hAnsi="Sylfaen"/>
          <w:sz w:val="24"/>
          <w:szCs w:val="24"/>
          <w:lang w:val="ka-GE"/>
        </w:rPr>
      </w:pPr>
      <w:r w:rsidRPr="00607CBD">
        <w:rPr>
          <w:rFonts w:ascii="Sylfaen" w:hAnsi="Sylfaen"/>
          <w:sz w:val="24"/>
          <w:szCs w:val="24"/>
          <w:lang w:val="ka-GE"/>
        </w:rPr>
        <w:t>შეინახეთ ორიგინალური შეფუთვით არაუმეტეს 25</w:t>
      </w:r>
      <w:r w:rsidRPr="00607CBD">
        <w:rPr>
          <w:rFonts w:ascii="Sylfaen" w:hAnsi="Sylfaen"/>
          <w:sz w:val="24"/>
          <w:szCs w:val="24"/>
          <w:vertAlign w:val="superscript"/>
          <w:lang w:val="ka-GE"/>
        </w:rPr>
        <w:t>0</w:t>
      </w:r>
      <w:r w:rsidRPr="00607CBD">
        <w:rPr>
          <w:rFonts w:ascii="Sylfaen" w:hAnsi="Sylfaen"/>
          <w:sz w:val="24"/>
          <w:szCs w:val="24"/>
          <w:lang w:val="ka-GE"/>
        </w:rPr>
        <w:t>C ტემპერატურაზე.</w:t>
      </w:r>
    </w:p>
    <w:p w14:paraId="08CD9419" w14:textId="77777777" w:rsidR="000A5C65" w:rsidRPr="00607CBD" w:rsidRDefault="000A5C65" w:rsidP="00C26388">
      <w:pPr>
        <w:spacing w:after="0" w:line="240" w:lineRule="auto"/>
        <w:jc w:val="both"/>
        <w:rPr>
          <w:rFonts w:ascii="Sylfaen" w:hAnsi="Sylfaen"/>
          <w:sz w:val="24"/>
          <w:szCs w:val="24"/>
          <w:lang w:val="ka-GE"/>
        </w:rPr>
      </w:pPr>
    </w:p>
    <w:p w14:paraId="5FF3D9B1" w14:textId="23EE3F65" w:rsidR="00D226DF" w:rsidRPr="00607CBD" w:rsidRDefault="00E104E4"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6.5. </w:t>
      </w:r>
      <w:r w:rsidR="00E04EEE" w:rsidRPr="00607CBD">
        <w:rPr>
          <w:rFonts w:ascii="Sylfaen" w:hAnsi="Sylfaen"/>
          <w:b/>
          <w:bCs/>
          <w:sz w:val="24"/>
          <w:szCs w:val="24"/>
          <w:lang w:val="ka-GE"/>
        </w:rPr>
        <w:t xml:space="preserve">პირველადი </w:t>
      </w:r>
      <w:r w:rsidR="000E0045" w:rsidRPr="00607CBD">
        <w:rPr>
          <w:rFonts w:ascii="Sylfaen" w:hAnsi="Sylfaen"/>
          <w:b/>
          <w:bCs/>
          <w:sz w:val="24"/>
          <w:szCs w:val="24"/>
          <w:lang w:val="ka-GE"/>
        </w:rPr>
        <w:t>შეფუთვის</w:t>
      </w:r>
      <w:r w:rsidR="00E04EEE" w:rsidRPr="00607CBD">
        <w:rPr>
          <w:rFonts w:ascii="Sylfaen" w:hAnsi="Sylfaen"/>
          <w:b/>
          <w:bCs/>
          <w:sz w:val="24"/>
          <w:szCs w:val="24"/>
          <w:lang w:val="ka-GE"/>
        </w:rPr>
        <w:t xml:space="preserve"> ტევადობა და </w:t>
      </w:r>
      <w:r w:rsidR="005B3E41" w:rsidRPr="00607CBD">
        <w:rPr>
          <w:rFonts w:ascii="Sylfaen" w:hAnsi="Sylfaen"/>
          <w:b/>
          <w:bCs/>
          <w:sz w:val="24"/>
          <w:szCs w:val="24"/>
          <w:lang w:val="ka-GE"/>
        </w:rPr>
        <w:t>ტიპი</w:t>
      </w:r>
    </w:p>
    <w:p w14:paraId="2975716A" w14:textId="0B71EFDD" w:rsidR="00FC1B88" w:rsidRPr="00607CBD" w:rsidRDefault="00FC1B88" w:rsidP="00C26388">
      <w:pPr>
        <w:spacing w:after="0" w:line="240" w:lineRule="auto"/>
        <w:jc w:val="both"/>
        <w:rPr>
          <w:rFonts w:ascii="Sylfaen" w:hAnsi="Sylfaen"/>
          <w:sz w:val="24"/>
          <w:szCs w:val="24"/>
          <w:lang w:val="ka-GE"/>
        </w:rPr>
      </w:pPr>
      <w:r w:rsidRPr="00607CBD">
        <w:rPr>
          <w:rFonts w:ascii="Sylfaen" w:hAnsi="Sylfaen"/>
          <w:sz w:val="24"/>
          <w:szCs w:val="24"/>
          <w:lang w:val="ka-GE"/>
        </w:rPr>
        <w:t>5 მლ ფლაკონებში, 5 ფლაკონი კონტურულ უჯრედოვან შეფუთვაში. 1 კონტურული უჯრედოვან</w:t>
      </w:r>
      <w:r w:rsidR="0059006D" w:rsidRPr="00607CBD">
        <w:rPr>
          <w:rFonts w:ascii="Sylfaen" w:hAnsi="Sylfaen"/>
          <w:sz w:val="24"/>
          <w:szCs w:val="24"/>
          <w:lang w:val="ka-GE"/>
        </w:rPr>
        <w:t>ი</w:t>
      </w:r>
      <w:r w:rsidRPr="00607CBD">
        <w:rPr>
          <w:rFonts w:ascii="Sylfaen" w:hAnsi="Sylfaen"/>
          <w:sz w:val="24"/>
          <w:szCs w:val="24"/>
          <w:lang w:val="ka-GE"/>
        </w:rPr>
        <w:t xml:space="preserve"> შეფუთვა მუყაოს კოლოფში.</w:t>
      </w:r>
    </w:p>
    <w:p w14:paraId="6774FA4D" w14:textId="77777777" w:rsidR="0059006D" w:rsidRPr="00607CBD" w:rsidRDefault="0059006D" w:rsidP="00C26388">
      <w:pPr>
        <w:spacing w:after="0" w:line="240" w:lineRule="auto"/>
        <w:jc w:val="both"/>
        <w:rPr>
          <w:rFonts w:ascii="Sylfaen" w:hAnsi="Sylfaen"/>
          <w:b/>
          <w:bCs/>
          <w:sz w:val="24"/>
          <w:szCs w:val="24"/>
          <w:lang w:val="ka-GE"/>
        </w:rPr>
      </w:pPr>
    </w:p>
    <w:p w14:paraId="1F57DB2E" w14:textId="14DFCEA9" w:rsidR="002D1502" w:rsidRPr="00607CBD" w:rsidRDefault="002D1502"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6.6. განსაკუთრებული სიფრთხილის ზომები </w:t>
      </w:r>
      <w:r w:rsidR="0059006D" w:rsidRPr="00607CBD">
        <w:rPr>
          <w:rFonts w:ascii="Sylfaen" w:hAnsi="Sylfaen"/>
          <w:b/>
          <w:bCs/>
          <w:sz w:val="24"/>
          <w:szCs w:val="24"/>
          <w:lang w:val="ka-GE"/>
        </w:rPr>
        <w:t xml:space="preserve">გამოუყენებელ </w:t>
      </w:r>
      <w:r w:rsidRPr="00607CBD">
        <w:rPr>
          <w:rFonts w:ascii="Sylfaen" w:hAnsi="Sylfaen"/>
          <w:b/>
          <w:bCs/>
          <w:sz w:val="24"/>
          <w:szCs w:val="24"/>
          <w:lang w:val="ka-GE"/>
        </w:rPr>
        <w:t xml:space="preserve">სამკურნალო </w:t>
      </w:r>
      <w:r w:rsidR="0059006D" w:rsidRPr="00607CBD">
        <w:rPr>
          <w:rFonts w:ascii="Sylfaen" w:hAnsi="Sylfaen"/>
          <w:b/>
          <w:bCs/>
          <w:sz w:val="24"/>
          <w:szCs w:val="24"/>
          <w:lang w:val="ka-GE"/>
        </w:rPr>
        <w:t xml:space="preserve">საშუალებასთან ან </w:t>
      </w:r>
      <w:r w:rsidRPr="00607CBD">
        <w:rPr>
          <w:rFonts w:ascii="Sylfaen" w:hAnsi="Sylfaen"/>
          <w:b/>
          <w:bCs/>
          <w:sz w:val="24"/>
          <w:szCs w:val="24"/>
          <w:lang w:val="ka-GE"/>
        </w:rPr>
        <w:t xml:space="preserve"> </w:t>
      </w:r>
      <w:r w:rsidR="0059006D" w:rsidRPr="00607CBD">
        <w:rPr>
          <w:rFonts w:ascii="Sylfaen" w:hAnsi="Sylfaen"/>
          <w:b/>
          <w:bCs/>
          <w:sz w:val="24"/>
          <w:szCs w:val="24"/>
          <w:lang w:val="ka-GE"/>
        </w:rPr>
        <w:t>სამკურნალო საშუალების ნარჩენებთან მოპყრობის დროს</w:t>
      </w:r>
      <w:r w:rsidR="008D5D20" w:rsidRPr="00607CBD">
        <w:rPr>
          <w:rFonts w:ascii="Sylfaen" w:hAnsi="Sylfaen"/>
          <w:b/>
          <w:bCs/>
          <w:sz w:val="24"/>
          <w:szCs w:val="24"/>
          <w:lang w:val="ka-GE"/>
        </w:rPr>
        <w:t xml:space="preserve"> (საჭიროების</w:t>
      </w:r>
      <w:r w:rsidR="0059006D" w:rsidRPr="00607CBD">
        <w:rPr>
          <w:rFonts w:ascii="Sylfaen" w:hAnsi="Sylfaen"/>
          <w:b/>
          <w:bCs/>
          <w:sz w:val="24"/>
          <w:szCs w:val="24"/>
          <w:lang w:val="ka-GE"/>
        </w:rPr>
        <w:t xml:space="preserve"> შემთხვევაში</w:t>
      </w:r>
      <w:r w:rsidR="008D5D20" w:rsidRPr="00607CBD">
        <w:rPr>
          <w:rFonts w:ascii="Sylfaen" w:hAnsi="Sylfaen"/>
          <w:b/>
          <w:bCs/>
          <w:sz w:val="24"/>
          <w:szCs w:val="24"/>
          <w:lang w:val="ka-GE"/>
        </w:rPr>
        <w:t>)</w:t>
      </w:r>
    </w:p>
    <w:p w14:paraId="01609501" w14:textId="2977E06A" w:rsidR="008D5D20" w:rsidRPr="00607CBD" w:rsidRDefault="008D5D20" w:rsidP="00C26388">
      <w:pPr>
        <w:spacing w:after="0" w:line="240" w:lineRule="auto"/>
        <w:jc w:val="both"/>
        <w:rPr>
          <w:rFonts w:ascii="Sylfaen" w:hAnsi="Sylfaen"/>
          <w:sz w:val="24"/>
          <w:szCs w:val="24"/>
          <w:lang w:val="ka-GE"/>
        </w:rPr>
      </w:pPr>
      <w:r w:rsidRPr="00607CBD">
        <w:rPr>
          <w:rFonts w:ascii="Sylfaen" w:hAnsi="Sylfaen"/>
          <w:sz w:val="24"/>
          <w:szCs w:val="24"/>
          <w:lang w:val="ka-GE"/>
        </w:rPr>
        <w:t>არ არ</w:t>
      </w:r>
      <w:r w:rsidR="0059006D" w:rsidRPr="00607CBD">
        <w:rPr>
          <w:rFonts w:ascii="Sylfaen" w:hAnsi="Sylfaen"/>
          <w:sz w:val="24"/>
          <w:szCs w:val="24"/>
          <w:lang w:val="ka-GE"/>
        </w:rPr>
        <w:t>ის</w:t>
      </w:r>
      <w:r w:rsidRPr="00607CBD">
        <w:rPr>
          <w:rFonts w:ascii="Sylfaen" w:hAnsi="Sylfaen"/>
          <w:sz w:val="24"/>
          <w:szCs w:val="24"/>
          <w:lang w:val="ka-GE"/>
        </w:rPr>
        <w:t>.</w:t>
      </w:r>
    </w:p>
    <w:p w14:paraId="2E7EED93" w14:textId="77777777" w:rsidR="0059006D" w:rsidRPr="00607CBD" w:rsidRDefault="0059006D" w:rsidP="00C26388">
      <w:pPr>
        <w:spacing w:after="0" w:line="240" w:lineRule="auto"/>
        <w:jc w:val="both"/>
        <w:rPr>
          <w:rFonts w:ascii="Sylfaen" w:hAnsi="Sylfaen"/>
          <w:b/>
          <w:sz w:val="24"/>
          <w:szCs w:val="24"/>
          <w:lang w:val="ka-GE"/>
        </w:rPr>
      </w:pPr>
    </w:p>
    <w:p w14:paraId="39074446" w14:textId="01D83BBD" w:rsidR="005B3E41" w:rsidRPr="00607CBD" w:rsidRDefault="005540B4"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7. სარეგისტრაციო მოწმობის მფლობელი</w:t>
      </w:r>
    </w:p>
    <w:p w14:paraId="763CC96A" w14:textId="2FDCC055" w:rsidR="00980289" w:rsidRPr="00607CBD" w:rsidRDefault="00FB0B09" w:rsidP="00C26388">
      <w:pPr>
        <w:spacing w:after="0" w:line="240" w:lineRule="auto"/>
        <w:jc w:val="both"/>
        <w:rPr>
          <w:rFonts w:ascii="Sylfaen" w:hAnsi="Sylfaen"/>
          <w:sz w:val="24"/>
          <w:szCs w:val="24"/>
          <w:lang w:val="ka-GE"/>
        </w:rPr>
      </w:pPr>
      <w:r w:rsidRPr="00607CBD">
        <w:rPr>
          <w:rFonts w:ascii="Sylfaen" w:hAnsi="Sylfaen"/>
          <w:sz w:val="24"/>
          <w:szCs w:val="24"/>
          <w:lang w:val="ka-GE"/>
        </w:rPr>
        <w:t>შპს „ფარმექს გრუპ“</w:t>
      </w:r>
      <w:r w:rsidR="0059006D" w:rsidRPr="00607CBD">
        <w:rPr>
          <w:rFonts w:ascii="Sylfaen" w:hAnsi="Sylfaen"/>
          <w:sz w:val="24"/>
          <w:szCs w:val="24"/>
          <w:lang w:val="ka-GE"/>
        </w:rPr>
        <w:t>-ი</w:t>
      </w:r>
      <w:r w:rsidRPr="00607CBD">
        <w:rPr>
          <w:rFonts w:ascii="Sylfaen" w:hAnsi="Sylfaen"/>
          <w:sz w:val="24"/>
          <w:szCs w:val="24"/>
          <w:lang w:val="ka-GE"/>
        </w:rPr>
        <w:t>, უკრაინა, 08301, კიევის ოლქი, ქ</w:t>
      </w:r>
      <w:r w:rsidR="0059006D" w:rsidRPr="00607CBD">
        <w:rPr>
          <w:rFonts w:ascii="Sylfaen" w:hAnsi="Sylfaen"/>
          <w:sz w:val="24"/>
          <w:szCs w:val="24"/>
          <w:lang w:val="ka-GE"/>
        </w:rPr>
        <w:t>ალაქი</w:t>
      </w:r>
      <w:r w:rsidRPr="00607CBD">
        <w:rPr>
          <w:rFonts w:ascii="Sylfaen" w:hAnsi="Sylfaen"/>
          <w:sz w:val="24"/>
          <w:szCs w:val="24"/>
          <w:lang w:val="ka-GE"/>
        </w:rPr>
        <w:t xml:space="preserve"> ბორისპოლი, შევჩენკოს ქ</w:t>
      </w:r>
      <w:r w:rsidR="0059006D" w:rsidRPr="00607CBD">
        <w:rPr>
          <w:rFonts w:ascii="Sylfaen" w:hAnsi="Sylfaen"/>
          <w:sz w:val="24"/>
          <w:szCs w:val="24"/>
          <w:lang w:val="ka-GE"/>
        </w:rPr>
        <w:t>უჩა</w:t>
      </w:r>
      <w:r w:rsidRPr="00607CBD">
        <w:rPr>
          <w:rFonts w:ascii="Sylfaen" w:hAnsi="Sylfaen"/>
          <w:sz w:val="24"/>
          <w:szCs w:val="24"/>
          <w:lang w:val="ka-GE"/>
        </w:rPr>
        <w:t xml:space="preserve">, </w:t>
      </w:r>
      <w:r w:rsidR="0059006D" w:rsidRPr="00607CBD">
        <w:rPr>
          <w:rFonts w:ascii="Sylfaen" w:hAnsi="Sylfaen"/>
          <w:sz w:val="24"/>
          <w:szCs w:val="24"/>
          <w:lang w:val="ka-GE"/>
        </w:rPr>
        <w:t xml:space="preserve">სახლი </w:t>
      </w:r>
      <w:r w:rsidRPr="00607CBD">
        <w:rPr>
          <w:rFonts w:ascii="Sylfaen" w:hAnsi="Sylfaen"/>
          <w:sz w:val="24"/>
          <w:szCs w:val="24"/>
          <w:lang w:val="ka-GE"/>
        </w:rPr>
        <w:t>100</w:t>
      </w:r>
      <w:r w:rsidR="00283BCB" w:rsidRPr="00607CBD">
        <w:rPr>
          <w:rFonts w:ascii="Sylfaen" w:hAnsi="Sylfaen"/>
          <w:sz w:val="24"/>
          <w:szCs w:val="24"/>
          <w:lang w:val="ka-GE"/>
        </w:rPr>
        <w:t>.</w:t>
      </w:r>
    </w:p>
    <w:p w14:paraId="1435DCAF" w14:textId="77777777" w:rsidR="0059006D" w:rsidRPr="00607CBD" w:rsidRDefault="0059006D" w:rsidP="00C26388">
      <w:pPr>
        <w:spacing w:after="0" w:line="240" w:lineRule="auto"/>
        <w:jc w:val="both"/>
        <w:rPr>
          <w:rFonts w:ascii="Sylfaen" w:hAnsi="Sylfaen"/>
          <w:b/>
          <w:bCs/>
          <w:sz w:val="24"/>
          <w:szCs w:val="24"/>
          <w:lang w:val="ka-GE"/>
        </w:rPr>
      </w:pPr>
    </w:p>
    <w:p w14:paraId="788EFF69" w14:textId="3E48210A" w:rsidR="00FB0B09" w:rsidRPr="00607CBD" w:rsidRDefault="00FB0B09"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სამკურნალო საშუალების მწარმოებელი</w:t>
      </w:r>
    </w:p>
    <w:p w14:paraId="1638E552" w14:textId="72E0D836" w:rsidR="00283BCB" w:rsidRPr="00607CBD" w:rsidRDefault="00283BCB" w:rsidP="00C26388">
      <w:pPr>
        <w:spacing w:after="0" w:line="240" w:lineRule="auto"/>
        <w:jc w:val="both"/>
        <w:rPr>
          <w:rFonts w:ascii="Sylfaen" w:hAnsi="Sylfaen"/>
          <w:sz w:val="24"/>
          <w:szCs w:val="24"/>
          <w:lang w:val="ka-GE"/>
        </w:rPr>
      </w:pPr>
      <w:r w:rsidRPr="00607CBD">
        <w:rPr>
          <w:rFonts w:ascii="Sylfaen" w:hAnsi="Sylfaen"/>
          <w:sz w:val="24"/>
          <w:szCs w:val="24"/>
          <w:lang w:val="ka-GE"/>
        </w:rPr>
        <w:t>შპს „ფარმექს გრუპ“</w:t>
      </w:r>
      <w:r w:rsidR="0059006D" w:rsidRPr="00607CBD">
        <w:rPr>
          <w:rFonts w:ascii="Sylfaen" w:hAnsi="Sylfaen"/>
          <w:sz w:val="24"/>
          <w:szCs w:val="24"/>
          <w:lang w:val="ka-GE"/>
        </w:rPr>
        <w:t>-ი</w:t>
      </w:r>
      <w:r w:rsidRPr="00607CBD">
        <w:rPr>
          <w:rFonts w:ascii="Sylfaen" w:hAnsi="Sylfaen"/>
          <w:sz w:val="24"/>
          <w:szCs w:val="24"/>
          <w:lang w:val="ka-GE"/>
        </w:rPr>
        <w:t>, უკრაინა, 08301, კიევის ოლქი, ქ</w:t>
      </w:r>
      <w:r w:rsidR="0059006D" w:rsidRPr="00607CBD">
        <w:rPr>
          <w:rFonts w:ascii="Sylfaen" w:hAnsi="Sylfaen"/>
          <w:sz w:val="24"/>
          <w:szCs w:val="24"/>
          <w:lang w:val="ka-GE"/>
        </w:rPr>
        <w:t>ალაქი</w:t>
      </w:r>
      <w:r w:rsidRPr="00607CBD">
        <w:rPr>
          <w:rFonts w:ascii="Sylfaen" w:hAnsi="Sylfaen"/>
          <w:sz w:val="24"/>
          <w:szCs w:val="24"/>
          <w:lang w:val="ka-GE"/>
        </w:rPr>
        <w:t xml:space="preserve"> ბორისპოლი, შევჩენკოს ქ</w:t>
      </w:r>
      <w:r w:rsidR="0059006D" w:rsidRPr="00607CBD">
        <w:rPr>
          <w:rFonts w:ascii="Sylfaen" w:hAnsi="Sylfaen"/>
          <w:sz w:val="24"/>
          <w:szCs w:val="24"/>
          <w:lang w:val="ka-GE"/>
        </w:rPr>
        <w:t>უჩა</w:t>
      </w:r>
      <w:r w:rsidRPr="00607CBD">
        <w:rPr>
          <w:rFonts w:ascii="Sylfaen" w:hAnsi="Sylfaen"/>
          <w:sz w:val="24"/>
          <w:szCs w:val="24"/>
          <w:lang w:val="ka-GE"/>
        </w:rPr>
        <w:t xml:space="preserve">, </w:t>
      </w:r>
      <w:r w:rsidR="0059006D" w:rsidRPr="00607CBD">
        <w:rPr>
          <w:rFonts w:ascii="Sylfaen" w:hAnsi="Sylfaen"/>
          <w:sz w:val="24"/>
          <w:szCs w:val="24"/>
          <w:lang w:val="ka-GE"/>
        </w:rPr>
        <w:t xml:space="preserve">სახლი </w:t>
      </w:r>
      <w:r w:rsidRPr="00607CBD">
        <w:rPr>
          <w:rFonts w:ascii="Sylfaen" w:hAnsi="Sylfaen"/>
          <w:sz w:val="24"/>
          <w:szCs w:val="24"/>
          <w:lang w:val="ka-GE"/>
        </w:rPr>
        <w:t>100.</w:t>
      </w:r>
    </w:p>
    <w:p w14:paraId="5D8096A5" w14:textId="77777777" w:rsidR="0059006D" w:rsidRPr="00607CBD" w:rsidRDefault="0059006D" w:rsidP="00C26388">
      <w:pPr>
        <w:spacing w:after="0" w:line="240" w:lineRule="auto"/>
        <w:jc w:val="both"/>
        <w:rPr>
          <w:rFonts w:ascii="Sylfaen" w:hAnsi="Sylfaen"/>
          <w:b/>
          <w:bCs/>
          <w:sz w:val="24"/>
          <w:szCs w:val="24"/>
          <w:lang w:val="ka-GE"/>
        </w:rPr>
      </w:pPr>
    </w:p>
    <w:p w14:paraId="687403C4" w14:textId="3BC38A25" w:rsidR="00980289" w:rsidRPr="00607CBD" w:rsidRDefault="00283BCB"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 xml:space="preserve">8. </w:t>
      </w:r>
      <w:r w:rsidR="00461962" w:rsidRPr="00607CBD">
        <w:rPr>
          <w:rFonts w:ascii="Sylfaen" w:hAnsi="Sylfaen"/>
          <w:b/>
          <w:bCs/>
          <w:sz w:val="24"/>
          <w:szCs w:val="24"/>
          <w:lang w:val="ka-GE"/>
        </w:rPr>
        <w:t>უკრაინაში სარეგისტრაციო მოწმობის ნომერი</w:t>
      </w:r>
      <w:r w:rsidR="0059006D" w:rsidRPr="00607CBD">
        <w:rPr>
          <w:rFonts w:ascii="Sylfaen" w:hAnsi="Sylfaen"/>
          <w:b/>
          <w:bCs/>
          <w:sz w:val="24"/>
          <w:szCs w:val="24"/>
          <w:lang w:val="ka-GE"/>
        </w:rPr>
        <w:t>:</w:t>
      </w:r>
      <w:r w:rsidR="00F0248D" w:rsidRPr="00607CBD">
        <w:rPr>
          <w:rFonts w:ascii="Sylfaen" w:hAnsi="Sylfaen"/>
          <w:b/>
          <w:bCs/>
          <w:sz w:val="24"/>
          <w:szCs w:val="24"/>
          <w:lang w:val="ka-GE"/>
        </w:rPr>
        <w:t xml:space="preserve"> </w:t>
      </w:r>
      <w:r w:rsidR="00F0248D" w:rsidRPr="00607CBD">
        <w:rPr>
          <w:rFonts w:ascii="Sylfaen" w:hAnsi="Sylfaen"/>
          <w:sz w:val="24"/>
          <w:szCs w:val="24"/>
          <w:lang w:val="ka-GE"/>
        </w:rPr>
        <w:t>UA/</w:t>
      </w:r>
      <w:r w:rsidR="003B5485" w:rsidRPr="00607CBD">
        <w:rPr>
          <w:rFonts w:ascii="Sylfaen" w:hAnsi="Sylfaen"/>
          <w:sz w:val="24"/>
          <w:szCs w:val="24"/>
          <w:lang w:val="ka-GE"/>
        </w:rPr>
        <w:t>13831/01/01</w:t>
      </w:r>
    </w:p>
    <w:p w14:paraId="028E2CD6" w14:textId="77777777" w:rsidR="0059006D" w:rsidRPr="00607CBD" w:rsidRDefault="0059006D" w:rsidP="00C26388">
      <w:pPr>
        <w:spacing w:after="0" w:line="240" w:lineRule="auto"/>
        <w:jc w:val="both"/>
        <w:rPr>
          <w:rFonts w:ascii="Sylfaen" w:hAnsi="Sylfaen"/>
          <w:b/>
          <w:bCs/>
          <w:sz w:val="24"/>
          <w:szCs w:val="24"/>
          <w:lang w:val="ka-GE"/>
        </w:rPr>
      </w:pPr>
    </w:p>
    <w:p w14:paraId="2797FFC0" w14:textId="44F5CBE4" w:rsidR="00461962" w:rsidRPr="00607CBD" w:rsidRDefault="00461962" w:rsidP="00C26388">
      <w:pPr>
        <w:spacing w:after="0" w:line="240" w:lineRule="auto"/>
        <w:jc w:val="both"/>
        <w:rPr>
          <w:rFonts w:ascii="Sylfaen" w:hAnsi="Sylfaen"/>
          <w:sz w:val="24"/>
          <w:szCs w:val="24"/>
          <w:lang w:val="ka-GE"/>
        </w:rPr>
      </w:pPr>
      <w:r w:rsidRPr="00607CBD">
        <w:rPr>
          <w:rFonts w:ascii="Sylfaen" w:hAnsi="Sylfaen"/>
          <w:b/>
          <w:bCs/>
          <w:sz w:val="24"/>
          <w:szCs w:val="24"/>
          <w:lang w:val="ka-GE"/>
        </w:rPr>
        <w:t xml:space="preserve">9. </w:t>
      </w:r>
      <w:r w:rsidR="006F158A" w:rsidRPr="00607CBD">
        <w:rPr>
          <w:rFonts w:ascii="Sylfaen" w:hAnsi="Sylfaen"/>
          <w:b/>
          <w:bCs/>
          <w:sz w:val="24"/>
          <w:szCs w:val="24"/>
          <w:lang w:val="ka-GE"/>
        </w:rPr>
        <w:t xml:space="preserve">უკრაინაში </w:t>
      </w:r>
      <w:r w:rsidR="0043090D" w:rsidRPr="00607CBD">
        <w:rPr>
          <w:rFonts w:ascii="Sylfaen" w:hAnsi="Sylfaen"/>
          <w:b/>
          <w:bCs/>
          <w:sz w:val="24"/>
          <w:szCs w:val="24"/>
          <w:lang w:val="ka-GE"/>
        </w:rPr>
        <w:t>სამკურნალო საშუალების პირველი რეგისტრაციის თარიღი</w:t>
      </w:r>
      <w:r w:rsidR="0059006D" w:rsidRPr="00607CBD">
        <w:rPr>
          <w:rFonts w:ascii="Sylfaen" w:hAnsi="Sylfaen"/>
          <w:b/>
          <w:bCs/>
          <w:sz w:val="24"/>
          <w:szCs w:val="24"/>
          <w:lang w:val="ka-GE"/>
        </w:rPr>
        <w:t>:</w:t>
      </w:r>
      <w:r w:rsidR="0043090D" w:rsidRPr="00607CBD">
        <w:rPr>
          <w:rFonts w:ascii="Sylfaen" w:hAnsi="Sylfaen"/>
          <w:sz w:val="24"/>
          <w:szCs w:val="24"/>
          <w:lang w:val="ka-GE"/>
        </w:rPr>
        <w:t xml:space="preserve"> 0</w:t>
      </w:r>
      <w:r w:rsidR="0059006D" w:rsidRPr="00607CBD">
        <w:rPr>
          <w:rFonts w:ascii="Sylfaen" w:hAnsi="Sylfaen"/>
          <w:sz w:val="24"/>
          <w:szCs w:val="24"/>
          <w:lang w:val="ka-GE"/>
        </w:rPr>
        <w:t>6</w:t>
      </w:r>
      <w:r w:rsidR="0043090D" w:rsidRPr="00607CBD">
        <w:rPr>
          <w:rFonts w:ascii="Sylfaen" w:hAnsi="Sylfaen"/>
          <w:sz w:val="24"/>
          <w:szCs w:val="24"/>
          <w:lang w:val="ka-GE"/>
        </w:rPr>
        <w:t>.0</w:t>
      </w:r>
      <w:r w:rsidR="0059006D" w:rsidRPr="00607CBD">
        <w:rPr>
          <w:rFonts w:ascii="Sylfaen" w:hAnsi="Sylfaen"/>
          <w:sz w:val="24"/>
          <w:szCs w:val="24"/>
          <w:lang w:val="ka-GE"/>
        </w:rPr>
        <w:t>3</w:t>
      </w:r>
      <w:r w:rsidR="0043090D" w:rsidRPr="00607CBD">
        <w:rPr>
          <w:rFonts w:ascii="Sylfaen" w:hAnsi="Sylfaen"/>
          <w:sz w:val="24"/>
          <w:szCs w:val="24"/>
          <w:lang w:val="ka-GE"/>
        </w:rPr>
        <w:t>.201</w:t>
      </w:r>
      <w:r w:rsidR="0059006D" w:rsidRPr="00607CBD">
        <w:rPr>
          <w:rFonts w:ascii="Sylfaen" w:hAnsi="Sylfaen"/>
          <w:sz w:val="24"/>
          <w:szCs w:val="24"/>
          <w:lang w:val="ka-GE"/>
        </w:rPr>
        <w:t>5</w:t>
      </w:r>
      <w:r w:rsidR="0043090D" w:rsidRPr="00607CBD">
        <w:rPr>
          <w:rFonts w:ascii="Sylfaen" w:hAnsi="Sylfaen"/>
          <w:sz w:val="24"/>
          <w:szCs w:val="24"/>
          <w:lang w:val="ka-GE"/>
        </w:rPr>
        <w:t>.</w:t>
      </w:r>
    </w:p>
    <w:p w14:paraId="67E3160B" w14:textId="77777777" w:rsidR="0059006D" w:rsidRPr="00607CBD" w:rsidRDefault="0059006D" w:rsidP="00C26388">
      <w:pPr>
        <w:spacing w:after="0" w:line="240" w:lineRule="auto"/>
        <w:jc w:val="both"/>
        <w:rPr>
          <w:rFonts w:ascii="Sylfaen" w:hAnsi="Sylfaen"/>
          <w:b/>
          <w:bCs/>
          <w:sz w:val="24"/>
          <w:szCs w:val="24"/>
          <w:lang w:val="ka-GE"/>
        </w:rPr>
      </w:pPr>
    </w:p>
    <w:p w14:paraId="11902681" w14:textId="5BE30C54" w:rsidR="0043090D" w:rsidRPr="00607CBD" w:rsidRDefault="00460C0A" w:rsidP="00C26388">
      <w:pPr>
        <w:spacing w:after="0" w:line="240" w:lineRule="auto"/>
        <w:jc w:val="both"/>
        <w:rPr>
          <w:rFonts w:ascii="Sylfaen" w:hAnsi="Sylfaen"/>
          <w:sz w:val="24"/>
          <w:szCs w:val="24"/>
          <w:lang w:val="ka-GE"/>
        </w:rPr>
      </w:pPr>
      <w:r w:rsidRPr="00607CBD">
        <w:rPr>
          <w:rFonts w:ascii="Sylfaen" w:hAnsi="Sylfaen"/>
          <w:b/>
          <w:bCs/>
          <w:sz w:val="24"/>
          <w:szCs w:val="24"/>
          <w:lang w:val="ka-GE"/>
        </w:rPr>
        <w:t>10. უკრაინაში ბოლო გადახედვის თარიღი</w:t>
      </w:r>
      <w:r w:rsidR="0059006D" w:rsidRPr="00607CBD">
        <w:rPr>
          <w:rFonts w:ascii="Sylfaen" w:hAnsi="Sylfaen"/>
          <w:b/>
          <w:bCs/>
          <w:sz w:val="24"/>
          <w:szCs w:val="24"/>
          <w:lang w:val="ka-GE"/>
        </w:rPr>
        <w:t>:</w:t>
      </w:r>
      <w:r w:rsidR="00F0248D" w:rsidRPr="00607CBD">
        <w:rPr>
          <w:rFonts w:ascii="Sylfaen" w:hAnsi="Sylfaen"/>
          <w:sz w:val="24"/>
          <w:szCs w:val="24"/>
          <w:lang w:val="ka-GE"/>
        </w:rPr>
        <w:t xml:space="preserve"> 12.08.2019.</w:t>
      </w:r>
    </w:p>
    <w:p w14:paraId="410BE169" w14:textId="77777777" w:rsidR="00473B51" w:rsidRPr="00607CBD" w:rsidRDefault="00473B51" w:rsidP="00C26388">
      <w:pPr>
        <w:spacing w:after="0" w:line="240" w:lineRule="auto"/>
        <w:jc w:val="both"/>
        <w:rPr>
          <w:rFonts w:ascii="Sylfaen" w:hAnsi="Sylfaen"/>
          <w:sz w:val="24"/>
          <w:szCs w:val="24"/>
          <w:lang w:val="ka-GE"/>
        </w:rPr>
      </w:pPr>
    </w:p>
    <w:p w14:paraId="6F660F91" w14:textId="4A8D4D8A" w:rsidR="00040552" w:rsidRPr="00607CBD" w:rsidRDefault="00473B51" w:rsidP="00C26388">
      <w:pPr>
        <w:spacing w:after="0" w:line="240" w:lineRule="auto"/>
        <w:jc w:val="both"/>
        <w:rPr>
          <w:rFonts w:ascii="Sylfaen" w:hAnsi="Sylfaen"/>
          <w:b/>
          <w:bCs/>
          <w:sz w:val="24"/>
          <w:szCs w:val="24"/>
          <w:lang w:val="ka-GE"/>
        </w:rPr>
      </w:pPr>
      <w:r w:rsidRPr="00607CBD">
        <w:rPr>
          <w:rFonts w:ascii="Sylfaen" w:hAnsi="Sylfaen"/>
          <w:b/>
          <w:bCs/>
          <w:sz w:val="24"/>
          <w:szCs w:val="24"/>
          <w:lang w:val="ka-GE"/>
        </w:rPr>
        <w:t>გაცემის წესი:</w:t>
      </w:r>
    </w:p>
    <w:p w14:paraId="680C8BC3" w14:textId="7C5AF651" w:rsidR="00473B51" w:rsidRPr="00607CBD" w:rsidRDefault="00473B51" w:rsidP="00C26388">
      <w:pPr>
        <w:spacing w:after="0" w:line="240" w:lineRule="auto"/>
        <w:jc w:val="both"/>
        <w:rPr>
          <w:rFonts w:ascii="Sylfaen" w:hAnsi="Sylfaen"/>
          <w:sz w:val="24"/>
          <w:szCs w:val="24"/>
          <w:lang w:val="ka-GE"/>
        </w:rPr>
      </w:pPr>
      <w:r w:rsidRPr="00607CBD">
        <w:rPr>
          <w:rFonts w:ascii="Sylfaen" w:eastAsia="SimSun" w:hAnsi="Sylfaen"/>
          <w:bCs/>
          <w:sz w:val="24"/>
          <w:szCs w:val="24"/>
        </w:rPr>
        <w:t>ფარმაცევტული პროდუქტის ჯგუფი II, გაიცემა ფორმა №3 რეცეპტით.</w:t>
      </w:r>
    </w:p>
    <w:p w14:paraId="48411D82" w14:textId="0515CFE8" w:rsidR="00F827F1" w:rsidRPr="00607CBD" w:rsidRDefault="00F827F1" w:rsidP="00C26388">
      <w:pPr>
        <w:pStyle w:val="ConsPlusNormal"/>
        <w:widowControl/>
        <w:ind w:firstLine="0"/>
        <w:jc w:val="both"/>
        <w:rPr>
          <w:rFonts w:ascii="Sylfaen" w:hAnsi="Sylfaen" w:cs="Times New Roman"/>
          <w:i/>
          <w:sz w:val="24"/>
          <w:szCs w:val="24"/>
          <w:lang w:val="ka-GE"/>
        </w:rPr>
      </w:pPr>
    </w:p>
    <w:p w14:paraId="69C3A39B" w14:textId="77777777" w:rsidR="00F827F1" w:rsidRPr="00607CBD" w:rsidRDefault="00F827F1" w:rsidP="00C26388">
      <w:pPr>
        <w:pStyle w:val="ConsPlusNormal"/>
        <w:widowControl/>
        <w:ind w:firstLine="0"/>
        <w:jc w:val="both"/>
        <w:rPr>
          <w:rFonts w:ascii="Sylfaen" w:hAnsi="Sylfaen" w:cs="Times New Roman"/>
          <w:i/>
          <w:sz w:val="24"/>
          <w:szCs w:val="24"/>
          <w:lang w:val="ka-GE"/>
        </w:rPr>
      </w:pPr>
    </w:p>
    <w:sectPr w:rsidR="00F827F1" w:rsidRPr="00607CBD" w:rsidSect="006522B7">
      <w:footerReference w:type="default" r:id="rId7"/>
      <w:pgSz w:w="11906" w:h="16838"/>
      <w:pgMar w:top="540" w:right="850" w:bottom="180" w:left="99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607D8" w14:textId="77777777" w:rsidR="00A21E65" w:rsidRDefault="00A21E65" w:rsidP="009258BE">
      <w:pPr>
        <w:spacing w:after="0" w:line="240" w:lineRule="auto"/>
      </w:pPr>
      <w:r>
        <w:separator/>
      </w:r>
    </w:p>
  </w:endnote>
  <w:endnote w:type="continuationSeparator" w:id="0">
    <w:p w14:paraId="5518BD72" w14:textId="77777777" w:rsidR="00A21E65" w:rsidRDefault="00A21E65" w:rsidP="00925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389418"/>
      <w:docPartObj>
        <w:docPartGallery w:val="Page Numbers (Bottom of Page)"/>
        <w:docPartUnique/>
      </w:docPartObj>
    </w:sdtPr>
    <w:sdtEndPr>
      <w:rPr>
        <w:noProof/>
      </w:rPr>
    </w:sdtEndPr>
    <w:sdtContent>
      <w:p w14:paraId="25480B7C" w14:textId="520DC117" w:rsidR="009258BE" w:rsidRDefault="009258BE">
        <w:pPr>
          <w:pStyle w:val="Footer"/>
          <w:jc w:val="center"/>
        </w:pPr>
        <w:r>
          <w:fldChar w:fldCharType="begin"/>
        </w:r>
        <w:r>
          <w:instrText xml:space="preserve"> PAGE   \* MERGEFORMAT </w:instrText>
        </w:r>
        <w:r>
          <w:fldChar w:fldCharType="separate"/>
        </w:r>
        <w:r w:rsidR="000B39B4">
          <w:rPr>
            <w:noProof/>
          </w:rPr>
          <w:t>9</w:t>
        </w:r>
        <w:r>
          <w:rPr>
            <w:noProof/>
          </w:rPr>
          <w:fldChar w:fldCharType="end"/>
        </w:r>
      </w:p>
    </w:sdtContent>
  </w:sdt>
  <w:p w14:paraId="57ED5EC0" w14:textId="77777777" w:rsidR="009258BE" w:rsidRDefault="00925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1B87C" w14:textId="77777777" w:rsidR="00A21E65" w:rsidRDefault="00A21E65" w:rsidP="009258BE">
      <w:pPr>
        <w:spacing w:after="0" w:line="240" w:lineRule="auto"/>
      </w:pPr>
      <w:r>
        <w:separator/>
      </w:r>
    </w:p>
  </w:footnote>
  <w:footnote w:type="continuationSeparator" w:id="0">
    <w:p w14:paraId="09860D31" w14:textId="77777777" w:rsidR="00A21E65" w:rsidRDefault="00A21E65" w:rsidP="00925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848CE"/>
    <w:multiLevelType w:val="multilevel"/>
    <w:tmpl w:val="09FC841E"/>
    <w:lvl w:ilvl="0">
      <w:start w:val="1"/>
      <w:numFmt w:val="decimal"/>
      <w:lvlText w:val="%1."/>
      <w:lvlJc w:val="left"/>
      <w:pPr>
        <w:ind w:left="502" w:hanging="360"/>
      </w:pPr>
      <w:rPr>
        <w:b/>
      </w:rPr>
    </w:lvl>
    <w:lvl w:ilvl="1">
      <w:start w:val="1"/>
      <w:numFmt w:val="decimal"/>
      <w:isLgl/>
      <w:lvlText w:val="%1.%2"/>
      <w:lvlJc w:val="left"/>
      <w:pPr>
        <w:ind w:left="540"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382" w:hanging="108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462" w:hanging="1440"/>
      </w:pPr>
      <w:rPr>
        <w:rFonts w:hint="default"/>
      </w:rPr>
    </w:lvl>
  </w:abstractNum>
  <w:num w:numId="1" w16cid:durableId="1859660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C16"/>
    <w:rsid w:val="00014982"/>
    <w:rsid w:val="00020364"/>
    <w:rsid w:val="0002182B"/>
    <w:rsid w:val="00026CFA"/>
    <w:rsid w:val="00040552"/>
    <w:rsid w:val="00041C32"/>
    <w:rsid w:val="00055DA7"/>
    <w:rsid w:val="000719FD"/>
    <w:rsid w:val="000A5C65"/>
    <w:rsid w:val="000B39B4"/>
    <w:rsid w:val="000C1415"/>
    <w:rsid w:val="000E0045"/>
    <w:rsid w:val="00105A83"/>
    <w:rsid w:val="00122A5D"/>
    <w:rsid w:val="0015756B"/>
    <w:rsid w:val="00192481"/>
    <w:rsid w:val="001970CE"/>
    <w:rsid w:val="001A15C8"/>
    <w:rsid w:val="001B23E2"/>
    <w:rsid w:val="001E58F2"/>
    <w:rsid w:val="001F02F9"/>
    <w:rsid w:val="002210E8"/>
    <w:rsid w:val="002319BC"/>
    <w:rsid w:val="002325C5"/>
    <w:rsid w:val="00283BCB"/>
    <w:rsid w:val="0029546E"/>
    <w:rsid w:val="002A4F3C"/>
    <w:rsid w:val="002A6213"/>
    <w:rsid w:val="002A749D"/>
    <w:rsid w:val="002B2779"/>
    <w:rsid w:val="002C118D"/>
    <w:rsid w:val="002C6E41"/>
    <w:rsid w:val="002D1502"/>
    <w:rsid w:val="00304001"/>
    <w:rsid w:val="0030721A"/>
    <w:rsid w:val="0036757C"/>
    <w:rsid w:val="003814C5"/>
    <w:rsid w:val="003955CB"/>
    <w:rsid w:val="003B5485"/>
    <w:rsid w:val="003B7E4A"/>
    <w:rsid w:val="003D789A"/>
    <w:rsid w:val="00416678"/>
    <w:rsid w:val="00427DF8"/>
    <w:rsid w:val="0043090D"/>
    <w:rsid w:val="00431FD2"/>
    <w:rsid w:val="00460C0A"/>
    <w:rsid w:val="00461962"/>
    <w:rsid w:val="00473B51"/>
    <w:rsid w:val="00490757"/>
    <w:rsid w:val="004A6C16"/>
    <w:rsid w:val="005540B4"/>
    <w:rsid w:val="00561569"/>
    <w:rsid w:val="0059006D"/>
    <w:rsid w:val="005B3E41"/>
    <w:rsid w:val="005B7135"/>
    <w:rsid w:val="00607CBD"/>
    <w:rsid w:val="00622356"/>
    <w:rsid w:val="00640D6F"/>
    <w:rsid w:val="006522B7"/>
    <w:rsid w:val="00654FB5"/>
    <w:rsid w:val="006840B2"/>
    <w:rsid w:val="006F158A"/>
    <w:rsid w:val="006F2572"/>
    <w:rsid w:val="00762F91"/>
    <w:rsid w:val="00774AC2"/>
    <w:rsid w:val="007B2E7B"/>
    <w:rsid w:val="007C0CDD"/>
    <w:rsid w:val="007F3FDC"/>
    <w:rsid w:val="007F54D1"/>
    <w:rsid w:val="00802CBB"/>
    <w:rsid w:val="008264C6"/>
    <w:rsid w:val="00827F3C"/>
    <w:rsid w:val="008457AE"/>
    <w:rsid w:val="008757C7"/>
    <w:rsid w:val="0089247F"/>
    <w:rsid w:val="008A1B91"/>
    <w:rsid w:val="008D5D20"/>
    <w:rsid w:val="008E5F3D"/>
    <w:rsid w:val="009116AD"/>
    <w:rsid w:val="0092079F"/>
    <w:rsid w:val="009258BE"/>
    <w:rsid w:val="009260B3"/>
    <w:rsid w:val="00941E65"/>
    <w:rsid w:val="00975C8B"/>
    <w:rsid w:val="00980289"/>
    <w:rsid w:val="00987DF1"/>
    <w:rsid w:val="009B3814"/>
    <w:rsid w:val="00A21E65"/>
    <w:rsid w:val="00A33B9D"/>
    <w:rsid w:val="00A5641A"/>
    <w:rsid w:val="00A9134D"/>
    <w:rsid w:val="00AB00E1"/>
    <w:rsid w:val="00B04E96"/>
    <w:rsid w:val="00B56871"/>
    <w:rsid w:val="00B63326"/>
    <w:rsid w:val="00BA18DB"/>
    <w:rsid w:val="00BF318C"/>
    <w:rsid w:val="00C26388"/>
    <w:rsid w:val="00C41040"/>
    <w:rsid w:val="00CC71BA"/>
    <w:rsid w:val="00CF1C10"/>
    <w:rsid w:val="00D226DF"/>
    <w:rsid w:val="00D47AC9"/>
    <w:rsid w:val="00D872C1"/>
    <w:rsid w:val="00D93BDA"/>
    <w:rsid w:val="00D93D41"/>
    <w:rsid w:val="00DD6F94"/>
    <w:rsid w:val="00E04EEE"/>
    <w:rsid w:val="00E104E4"/>
    <w:rsid w:val="00E243F0"/>
    <w:rsid w:val="00E33A5E"/>
    <w:rsid w:val="00E3774A"/>
    <w:rsid w:val="00E4443E"/>
    <w:rsid w:val="00E63297"/>
    <w:rsid w:val="00E83749"/>
    <w:rsid w:val="00EC1E33"/>
    <w:rsid w:val="00ED5913"/>
    <w:rsid w:val="00EE32BC"/>
    <w:rsid w:val="00F01CB5"/>
    <w:rsid w:val="00F0248D"/>
    <w:rsid w:val="00F61C48"/>
    <w:rsid w:val="00F827F1"/>
    <w:rsid w:val="00F91E54"/>
    <w:rsid w:val="00FB0B09"/>
    <w:rsid w:val="00FB5D17"/>
    <w:rsid w:val="00FC1B88"/>
    <w:rsid w:val="00FC5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7697D"/>
  <w15:docId w15:val="{280B4AF8-B692-41D9-8F6F-A113588D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8BE"/>
  </w:style>
  <w:style w:type="paragraph" w:styleId="Footer">
    <w:name w:val="footer"/>
    <w:basedOn w:val="Normal"/>
    <w:link w:val="FooterChar"/>
    <w:uiPriority w:val="99"/>
    <w:unhideWhenUsed/>
    <w:rsid w:val="00925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8BE"/>
  </w:style>
  <w:style w:type="character" w:customStyle="1" w:styleId="tlid-translation">
    <w:name w:val="tlid-translation"/>
    <w:basedOn w:val="DefaultParagraphFont"/>
    <w:rsid w:val="0089247F"/>
  </w:style>
  <w:style w:type="character" w:styleId="CommentReference">
    <w:name w:val="annotation reference"/>
    <w:basedOn w:val="DefaultParagraphFont"/>
    <w:uiPriority w:val="99"/>
    <w:semiHidden/>
    <w:unhideWhenUsed/>
    <w:rsid w:val="002C118D"/>
    <w:rPr>
      <w:sz w:val="16"/>
      <w:szCs w:val="16"/>
    </w:rPr>
  </w:style>
  <w:style w:type="paragraph" w:styleId="CommentText">
    <w:name w:val="annotation text"/>
    <w:basedOn w:val="Normal"/>
    <w:link w:val="CommentTextChar"/>
    <w:uiPriority w:val="99"/>
    <w:semiHidden/>
    <w:unhideWhenUsed/>
    <w:rsid w:val="002C118D"/>
    <w:pPr>
      <w:spacing w:line="240" w:lineRule="auto"/>
    </w:pPr>
    <w:rPr>
      <w:sz w:val="20"/>
      <w:szCs w:val="20"/>
    </w:rPr>
  </w:style>
  <w:style w:type="character" w:customStyle="1" w:styleId="CommentTextChar">
    <w:name w:val="Comment Text Char"/>
    <w:basedOn w:val="DefaultParagraphFont"/>
    <w:link w:val="CommentText"/>
    <w:uiPriority w:val="99"/>
    <w:semiHidden/>
    <w:rsid w:val="002C118D"/>
    <w:rPr>
      <w:sz w:val="20"/>
      <w:szCs w:val="20"/>
    </w:rPr>
  </w:style>
  <w:style w:type="paragraph" w:styleId="CommentSubject">
    <w:name w:val="annotation subject"/>
    <w:basedOn w:val="CommentText"/>
    <w:next w:val="CommentText"/>
    <w:link w:val="CommentSubjectChar"/>
    <w:uiPriority w:val="99"/>
    <w:semiHidden/>
    <w:unhideWhenUsed/>
    <w:rsid w:val="002C118D"/>
    <w:rPr>
      <w:b/>
      <w:bCs/>
    </w:rPr>
  </w:style>
  <w:style w:type="character" w:customStyle="1" w:styleId="CommentSubjectChar">
    <w:name w:val="Comment Subject Char"/>
    <w:basedOn w:val="CommentTextChar"/>
    <w:link w:val="CommentSubject"/>
    <w:uiPriority w:val="99"/>
    <w:semiHidden/>
    <w:rsid w:val="002C118D"/>
    <w:rPr>
      <w:b/>
      <w:bCs/>
      <w:sz w:val="20"/>
      <w:szCs w:val="20"/>
    </w:rPr>
  </w:style>
  <w:style w:type="paragraph" w:styleId="BalloonText">
    <w:name w:val="Balloon Text"/>
    <w:basedOn w:val="Normal"/>
    <w:link w:val="BalloonTextChar"/>
    <w:uiPriority w:val="99"/>
    <w:semiHidden/>
    <w:unhideWhenUsed/>
    <w:rsid w:val="002C11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18D"/>
    <w:rPr>
      <w:rFonts w:ascii="Segoe UI" w:hAnsi="Segoe UI" w:cs="Segoe UI"/>
      <w:sz w:val="18"/>
      <w:szCs w:val="18"/>
    </w:rPr>
  </w:style>
  <w:style w:type="paragraph" w:styleId="NoSpacing">
    <w:name w:val="No Spacing"/>
    <w:uiPriority w:val="1"/>
    <w:qFormat/>
    <w:rsid w:val="001F02F9"/>
    <w:pPr>
      <w:spacing w:after="0" w:line="240" w:lineRule="auto"/>
    </w:pPr>
    <w:rPr>
      <w:rFonts w:eastAsiaTheme="minorHAnsi"/>
      <w:lang w:val="ru-RU"/>
    </w:rPr>
  </w:style>
  <w:style w:type="paragraph" w:styleId="ListParagraph">
    <w:name w:val="List Paragraph"/>
    <w:basedOn w:val="Normal"/>
    <w:uiPriority w:val="34"/>
    <w:qFormat/>
    <w:rsid w:val="00EE32BC"/>
    <w:pPr>
      <w:spacing w:after="0" w:line="240" w:lineRule="auto"/>
      <w:ind w:left="708"/>
      <w:jc w:val="both"/>
    </w:pPr>
    <w:rPr>
      <w:rFonts w:ascii="Times New Roman" w:eastAsia="Times" w:hAnsi="Times New Roman" w:cs="Times New Roman"/>
      <w:sz w:val="24"/>
      <w:szCs w:val="20"/>
      <w:lang w:val="en-GB" w:eastAsia="es-ES"/>
    </w:rPr>
  </w:style>
  <w:style w:type="paragraph" w:customStyle="1" w:styleId="ConsPlusNormal">
    <w:name w:val="ConsPlusNormal"/>
    <w:rsid w:val="000C1415"/>
    <w:pPr>
      <w:widowControl w:val="0"/>
      <w:spacing w:after="0" w:line="240" w:lineRule="auto"/>
      <w:ind w:firstLine="720"/>
    </w:pPr>
    <w:rPr>
      <w:rFonts w:ascii="Arial" w:eastAsia="Times New Roman" w:hAnsi="Arial" w:cs="Arial"/>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34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7</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 FARM</dc:creator>
  <cp:keywords/>
  <dc:description/>
  <cp:lastModifiedBy>Nino Trokashvili</cp:lastModifiedBy>
  <cp:revision>89</cp:revision>
  <cp:lastPrinted>2021-04-02T10:42:00Z</cp:lastPrinted>
  <dcterms:created xsi:type="dcterms:W3CDTF">2020-08-31T19:30:00Z</dcterms:created>
  <dcterms:modified xsi:type="dcterms:W3CDTF">2026-10-09T15:56:00Z</dcterms:modified>
</cp:coreProperties>
</file>