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8CEAC" w14:textId="77777777" w:rsidR="007063FA" w:rsidRPr="003B3B8F" w:rsidRDefault="002D1E25" w:rsidP="008B6AFC">
      <w:pPr>
        <w:spacing w:after="0" w:line="240" w:lineRule="auto"/>
        <w:jc w:val="center"/>
        <w:rPr>
          <w:rFonts w:ascii="Sylfaen" w:hAnsi="Sylfaen"/>
          <w:b/>
          <w:bCs/>
        </w:rPr>
      </w:pPr>
      <w:r w:rsidRPr="003B3B8F">
        <w:rPr>
          <w:rFonts w:ascii="Sylfaen" w:hAnsi="Sylfaen"/>
          <w:b/>
          <w:bCs/>
        </w:rPr>
        <w:t>პროდუქტის მახასიათებლების შეჯამება</w:t>
      </w:r>
    </w:p>
    <w:p w14:paraId="376D6D1C" w14:textId="77777777" w:rsidR="007D4375" w:rsidRPr="003B3B8F" w:rsidRDefault="007D4375" w:rsidP="008B6AFC">
      <w:pPr>
        <w:spacing w:after="0" w:line="240" w:lineRule="auto"/>
        <w:jc w:val="center"/>
        <w:rPr>
          <w:rFonts w:ascii="Sylfaen" w:hAnsi="Sylfaen"/>
        </w:rPr>
      </w:pPr>
    </w:p>
    <w:p w14:paraId="7BFF8FBA" w14:textId="77777777" w:rsidR="008E1790" w:rsidRPr="003B3B8F" w:rsidRDefault="008E1790" w:rsidP="008B6AFC">
      <w:pPr>
        <w:spacing w:after="0" w:line="240" w:lineRule="auto"/>
        <w:jc w:val="both"/>
        <w:rPr>
          <w:rFonts w:ascii="Sylfaen" w:hAnsi="Sylfaen"/>
          <w:b/>
          <w:bCs/>
        </w:rPr>
      </w:pPr>
      <w:r w:rsidRPr="003B3B8F">
        <w:rPr>
          <w:rFonts w:ascii="Sylfaen" w:hAnsi="Sylfaen"/>
          <w:b/>
          <w:bCs/>
        </w:rPr>
        <w:t>1. სამკურნალო საშუალების დასახელება</w:t>
      </w:r>
    </w:p>
    <w:p w14:paraId="1639DA7E" w14:textId="29BC73C7" w:rsidR="002D1E25" w:rsidRPr="003B3B8F" w:rsidRDefault="008E1790" w:rsidP="008B6AFC">
      <w:pPr>
        <w:spacing w:after="0" w:line="240" w:lineRule="auto"/>
        <w:jc w:val="both"/>
        <w:rPr>
          <w:rFonts w:ascii="Sylfaen" w:hAnsi="Sylfaen"/>
        </w:rPr>
      </w:pPr>
      <w:r w:rsidRPr="003B3B8F">
        <w:rPr>
          <w:rFonts w:ascii="Sylfaen" w:hAnsi="Sylfaen"/>
        </w:rPr>
        <w:t xml:space="preserve">ვურდონი 100 მგ </w:t>
      </w:r>
      <w:r w:rsidR="00AF014E">
        <w:rPr>
          <w:rFonts w:ascii="Sylfaen" w:hAnsi="Sylfaen"/>
        </w:rPr>
        <w:t>გა</w:t>
      </w:r>
      <w:r w:rsidR="000019B2" w:rsidRPr="003B3B8F">
        <w:rPr>
          <w:rFonts w:ascii="Sylfaen" w:hAnsi="Sylfaen"/>
        </w:rPr>
        <w:t>ხანგრძლივ</w:t>
      </w:r>
      <w:r w:rsidR="00AF014E">
        <w:rPr>
          <w:rFonts w:ascii="Sylfaen" w:hAnsi="Sylfaen"/>
        </w:rPr>
        <w:t>ებული</w:t>
      </w:r>
      <w:r w:rsidRPr="003B3B8F">
        <w:rPr>
          <w:rFonts w:ascii="Sylfaen" w:hAnsi="Sylfaen"/>
        </w:rPr>
        <w:t xml:space="preserve"> გამოთავისუფლების ტაბლეტები</w:t>
      </w:r>
    </w:p>
    <w:p w14:paraId="447FDA6E" w14:textId="77777777" w:rsidR="004B3F7C" w:rsidRPr="003B3B8F" w:rsidRDefault="004B3F7C" w:rsidP="008B6AFC">
      <w:pPr>
        <w:spacing w:after="0" w:line="240" w:lineRule="auto"/>
        <w:jc w:val="both"/>
        <w:rPr>
          <w:rFonts w:ascii="Sylfaen" w:hAnsi="Sylfaen"/>
        </w:rPr>
      </w:pPr>
    </w:p>
    <w:p w14:paraId="77EB92D0" w14:textId="77777777" w:rsidR="004B3F7C" w:rsidRPr="003B3B8F" w:rsidRDefault="004B3F7C" w:rsidP="008B6AFC">
      <w:pPr>
        <w:spacing w:after="0" w:line="240" w:lineRule="auto"/>
        <w:jc w:val="both"/>
        <w:rPr>
          <w:rFonts w:ascii="Sylfaen" w:hAnsi="Sylfaen"/>
          <w:b/>
          <w:bCs/>
        </w:rPr>
      </w:pPr>
      <w:r w:rsidRPr="003B3B8F">
        <w:rPr>
          <w:rFonts w:ascii="Sylfaen" w:hAnsi="Sylfaen"/>
          <w:b/>
          <w:bCs/>
        </w:rPr>
        <w:t>2. თვისებრივი და რაოდენობრივი შემადგენლობა</w:t>
      </w:r>
    </w:p>
    <w:p w14:paraId="236C2223" w14:textId="0F4E2B4C" w:rsidR="004B3F7C" w:rsidRPr="003B3B8F" w:rsidRDefault="004B3F7C" w:rsidP="008B6AFC">
      <w:pPr>
        <w:spacing w:after="0" w:line="240" w:lineRule="auto"/>
        <w:jc w:val="both"/>
        <w:rPr>
          <w:rFonts w:ascii="Sylfaen" w:hAnsi="Sylfaen"/>
        </w:rPr>
      </w:pPr>
      <w:r w:rsidRPr="003B3B8F">
        <w:rPr>
          <w:rFonts w:ascii="Sylfaen" w:hAnsi="Sylfaen"/>
        </w:rPr>
        <w:t xml:space="preserve">ვურდონის 100 მგ </w:t>
      </w:r>
      <w:r w:rsidR="005B4C89" w:rsidRPr="003B3B8F">
        <w:rPr>
          <w:rFonts w:ascii="Sylfaen" w:hAnsi="Sylfaen"/>
        </w:rPr>
        <w:t xml:space="preserve"> </w:t>
      </w:r>
      <w:r w:rsidR="005B4C89">
        <w:rPr>
          <w:rFonts w:ascii="Sylfaen" w:hAnsi="Sylfaen"/>
        </w:rPr>
        <w:t>გა</w:t>
      </w:r>
      <w:r w:rsidR="005B4C89" w:rsidRPr="003B3B8F">
        <w:rPr>
          <w:rFonts w:ascii="Sylfaen" w:hAnsi="Sylfaen"/>
        </w:rPr>
        <w:t>ხანგრძლივ</w:t>
      </w:r>
      <w:r w:rsidR="005B4C89">
        <w:rPr>
          <w:rFonts w:ascii="Sylfaen" w:hAnsi="Sylfaen"/>
        </w:rPr>
        <w:t>ებული</w:t>
      </w:r>
      <w:r w:rsidRPr="003B3B8F">
        <w:rPr>
          <w:rFonts w:ascii="Sylfaen" w:hAnsi="Sylfaen"/>
        </w:rPr>
        <w:t xml:space="preserve"> გამოთავისუფლების თითოეული ტაბლეტი შეიცავს 100 მგ </w:t>
      </w:r>
      <w:r w:rsidR="00610181" w:rsidRPr="003B3B8F">
        <w:rPr>
          <w:rFonts w:ascii="Sylfaen" w:hAnsi="Sylfaen"/>
        </w:rPr>
        <w:t xml:space="preserve">ნატრიუმის დიკლოფენაკს. </w:t>
      </w:r>
    </w:p>
    <w:p w14:paraId="3E12BF14" w14:textId="77777777" w:rsidR="004C2F66" w:rsidRPr="003B3B8F" w:rsidRDefault="004C2F66" w:rsidP="008B6AFC">
      <w:pPr>
        <w:spacing w:after="0" w:line="240" w:lineRule="auto"/>
        <w:jc w:val="both"/>
        <w:rPr>
          <w:rFonts w:ascii="Sylfaen" w:hAnsi="Sylfaen"/>
        </w:rPr>
      </w:pPr>
    </w:p>
    <w:p w14:paraId="066653D6" w14:textId="77777777" w:rsidR="00B220D1" w:rsidRPr="003B3B8F" w:rsidRDefault="00B220D1" w:rsidP="008B6AFC">
      <w:pPr>
        <w:spacing w:after="0" w:line="240" w:lineRule="auto"/>
        <w:jc w:val="both"/>
        <w:rPr>
          <w:rFonts w:ascii="Sylfaen" w:hAnsi="Sylfaen"/>
        </w:rPr>
      </w:pPr>
      <w:r w:rsidRPr="003B3B8F">
        <w:rPr>
          <w:rFonts w:ascii="Sylfaen" w:hAnsi="Sylfaen"/>
          <w:u w:val="single"/>
        </w:rPr>
        <w:t>დამხმარე ნივთიერებები</w:t>
      </w:r>
      <w:r w:rsidR="00891C20" w:rsidRPr="003B3B8F">
        <w:rPr>
          <w:rFonts w:ascii="Sylfaen" w:hAnsi="Sylfaen"/>
          <w:u w:val="single"/>
        </w:rPr>
        <w:t xml:space="preserve"> ცნობილი ეფექტით</w:t>
      </w:r>
      <w:r w:rsidRPr="003B3B8F">
        <w:rPr>
          <w:rFonts w:ascii="Sylfaen" w:hAnsi="Sylfaen"/>
        </w:rPr>
        <w:t>: საქაროზა.</w:t>
      </w:r>
    </w:p>
    <w:p w14:paraId="1EAAF849" w14:textId="05E6C619" w:rsidR="00B220D1" w:rsidRPr="003B3B8F" w:rsidRDefault="00B220D1" w:rsidP="008B6AFC">
      <w:pPr>
        <w:spacing w:after="0" w:line="240" w:lineRule="auto"/>
        <w:jc w:val="both"/>
        <w:rPr>
          <w:rFonts w:ascii="Sylfaen" w:hAnsi="Sylfaen"/>
        </w:rPr>
      </w:pPr>
      <w:r w:rsidRPr="003B3B8F">
        <w:rPr>
          <w:rFonts w:ascii="Sylfaen" w:hAnsi="Sylfaen"/>
        </w:rPr>
        <w:t xml:space="preserve">ვურდონის 100 მგ </w:t>
      </w:r>
      <w:r w:rsidR="009145A8" w:rsidRPr="003B3B8F">
        <w:rPr>
          <w:rFonts w:ascii="Sylfaen" w:hAnsi="Sylfaen"/>
        </w:rPr>
        <w:t xml:space="preserve"> </w:t>
      </w:r>
      <w:r w:rsidR="009145A8">
        <w:rPr>
          <w:rFonts w:ascii="Sylfaen" w:hAnsi="Sylfaen"/>
        </w:rPr>
        <w:t>გა</w:t>
      </w:r>
      <w:r w:rsidR="009145A8" w:rsidRPr="003B3B8F">
        <w:rPr>
          <w:rFonts w:ascii="Sylfaen" w:hAnsi="Sylfaen"/>
        </w:rPr>
        <w:t>ხანგრძლივ</w:t>
      </w:r>
      <w:r w:rsidR="009145A8">
        <w:rPr>
          <w:rFonts w:ascii="Sylfaen" w:hAnsi="Sylfaen"/>
        </w:rPr>
        <w:t>ებული</w:t>
      </w:r>
      <w:r w:rsidR="00927B95" w:rsidRPr="003B3B8F">
        <w:rPr>
          <w:rFonts w:ascii="Sylfaen" w:hAnsi="Sylfaen"/>
        </w:rPr>
        <w:t xml:space="preserve"> </w:t>
      </w:r>
      <w:r w:rsidRPr="003B3B8F">
        <w:rPr>
          <w:rFonts w:ascii="Sylfaen" w:hAnsi="Sylfaen"/>
        </w:rPr>
        <w:t>გამოთავისუფლების თითოეული ტაბლეტი შეიცავს 115 მგ საქაროზას.</w:t>
      </w:r>
    </w:p>
    <w:p w14:paraId="603678CC" w14:textId="77777777" w:rsidR="004C2F66" w:rsidRPr="003B3B8F" w:rsidRDefault="004C2F66" w:rsidP="008B6AFC">
      <w:pPr>
        <w:spacing w:after="0" w:line="240" w:lineRule="auto"/>
        <w:jc w:val="both"/>
        <w:rPr>
          <w:rFonts w:ascii="Sylfaen" w:hAnsi="Sylfaen"/>
        </w:rPr>
      </w:pPr>
    </w:p>
    <w:p w14:paraId="2003BD32" w14:textId="77777777" w:rsidR="004442DC" w:rsidRPr="003B3B8F" w:rsidRDefault="00B220D1" w:rsidP="008B6AFC">
      <w:pPr>
        <w:spacing w:after="0" w:line="240" w:lineRule="auto"/>
        <w:jc w:val="both"/>
        <w:rPr>
          <w:rFonts w:ascii="Sylfaen" w:hAnsi="Sylfaen"/>
        </w:rPr>
      </w:pPr>
      <w:r w:rsidRPr="003B3B8F">
        <w:rPr>
          <w:rFonts w:ascii="Sylfaen" w:hAnsi="Sylfaen"/>
        </w:rPr>
        <w:t xml:space="preserve">დამხმარე ნივთიერებების სრული </w:t>
      </w:r>
      <w:r w:rsidR="000B3332" w:rsidRPr="003B3B8F">
        <w:rPr>
          <w:rFonts w:ascii="Sylfaen" w:hAnsi="Sylfaen"/>
        </w:rPr>
        <w:t>ჩამონათვალი იხილეთ ნაწი</w:t>
      </w:r>
      <w:r w:rsidR="00474137" w:rsidRPr="003B3B8F">
        <w:rPr>
          <w:rFonts w:ascii="Sylfaen" w:hAnsi="Sylfaen"/>
        </w:rPr>
        <w:t>ლში</w:t>
      </w:r>
      <w:r w:rsidRPr="003B3B8F">
        <w:rPr>
          <w:rFonts w:ascii="Sylfaen" w:hAnsi="Sylfaen"/>
        </w:rPr>
        <w:t xml:space="preserve"> 6.1</w:t>
      </w:r>
      <w:r w:rsidR="003B2869" w:rsidRPr="003B3B8F">
        <w:rPr>
          <w:rFonts w:ascii="Sylfaen" w:hAnsi="Sylfaen"/>
        </w:rPr>
        <w:t>.</w:t>
      </w:r>
    </w:p>
    <w:p w14:paraId="4A7DF53D" w14:textId="77777777" w:rsidR="005F2ABA" w:rsidRPr="003B3B8F" w:rsidRDefault="005F2ABA" w:rsidP="008B6AFC">
      <w:pPr>
        <w:spacing w:after="0" w:line="240" w:lineRule="auto"/>
        <w:jc w:val="both"/>
        <w:rPr>
          <w:rFonts w:ascii="Sylfaen" w:hAnsi="Sylfaen"/>
        </w:rPr>
      </w:pPr>
    </w:p>
    <w:p w14:paraId="5D360956" w14:textId="77777777" w:rsidR="00515682" w:rsidRPr="003B3B8F" w:rsidRDefault="00515682" w:rsidP="008B6AFC">
      <w:pPr>
        <w:spacing w:after="0" w:line="240" w:lineRule="auto"/>
        <w:jc w:val="both"/>
        <w:rPr>
          <w:rFonts w:ascii="Sylfaen" w:hAnsi="Sylfaen"/>
          <w:b/>
          <w:bCs/>
        </w:rPr>
      </w:pPr>
      <w:r w:rsidRPr="003B3B8F">
        <w:rPr>
          <w:rFonts w:ascii="Sylfaen" w:hAnsi="Sylfaen"/>
          <w:b/>
          <w:bCs/>
        </w:rPr>
        <w:t>3. ფარმაცევტული ფორმა</w:t>
      </w:r>
    </w:p>
    <w:p w14:paraId="7D1122D2" w14:textId="1D16A33F" w:rsidR="00515682" w:rsidRPr="003B3B8F" w:rsidRDefault="009145A8" w:rsidP="008B6AFC">
      <w:pPr>
        <w:spacing w:after="0" w:line="240" w:lineRule="auto"/>
        <w:jc w:val="both"/>
        <w:rPr>
          <w:rFonts w:ascii="Sylfaen" w:hAnsi="Sylfaen"/>
        </w:rPr>
      </w:pPr>
      <w:r>
        <w:rPr>
          <w:rFonts w:ascii="Sylfaen" w:hAnsi="Sylfaen"/>
        </w:rPr>
        <w:t>გა</w:t>
      </w:r>
      <w:r w:rsidRPr="003B3B8F">
        <w:rPr>
          <w:rFonts w:ascii="Sylfaen" w:hAnsi="Sylfaen"/>
        </w:rPr>
        <w:t>ხანგრძლივ</w:t>
      </w:r>
      <w:r>
        <w:rPr>
          <w:rFonts w:ascii="Sylfaen" w:hAnsi="Sylfaen"/>
        </w:rPr>
        <w:t>ებული</w:t>
      </w:r>
      <w:r w:rsidR="00515682" w:rsidRPr="003B3B8F">
        <w:rPr>
          <w:rFonts w:ascii="Sylfaen" w:hAnsi="Sylfaen"/>
        </w:rPr>
        <w:t xml:space="preserve"> გამოთავისუფლების ტაბლეტი</w:t>
      </w:r>
    </w:p>
    <w:p w14:paraId="1571D8CA" w14:textId="7E43C554" w:rsidR="005F2ABA" w:rsidRPr="003B3B8F" w:rsidRDefault="00515682" w:rsidP="008B6AFC">
      <w:pPr>
        <w:spacing w:after="0" w:line="240" w:lineRule="auto"/>
        <w:jc w:val="both"/>
        <w:rPr>
          <w:rFonts w:ascii="Sylfaen" w:hAnsi="Sylfaen"/>
        </w:rPr>
      </w:pPr>
      <w:r w:rsidRPr="003B3B8F">
        <w:rPr>
          <w:rFonts w:ascii="Sylfaen" w:hAnsi="Sylfaen"/>
        </w:rPr>
        <w:t xml:space="preserve">ვურდონის 100 მგ </w:t>
      </w:r>
      <w:r w:rsidR="00BC4018">
        <w:rPr>
          <w:rFonts w:ascii="Sylfaen" w:hAnsi="Sylfaen"/>
        </w:rPr>
        <w:t>გახანგრძლივებული</w:t>
      </w:r>
      <w:r w:rsidRPr="003B3B8F">
        <w:rPr>
          <w:rFonts w:ascii="Sylfaen" w:hAnsi="Sylfaen"/>
        </w:rPr>
        <w:t xml:space="preserve"> გამოთავისუფლების ტაბლეტები</w:t>
      </w:r>
      <w:r w:rsidR="00BF5EA9" w:rsidRPr="003B3B8F">
        <w:rPr>
          <w:rFonts w:ascii="Sylfaen" w:hAnsi="Sylfaen"/>
        </w:rPr>
        <w:t xml:space="preserve"> არის</w:t>
      </w:r>
      <w:r w:rsidRPr="003B3B8F">
        <w:rPr>
          <w:rFonts w:ascii="Sylfaen" w:hAnsi="Sylfaen"/>
        </w:rPr>
        <w:t xml:space="preserve"> მრგვალი, ორმხრივად ამოზნექილი და ვარდისფერი</w:t>
      </w:r>
      <w:r w:rsidR="00D6720E" w:rsidRPr="003B3B8F">
        <w:rPr>
          <w:rFonts w:ascii="Sylfaen" w:hAnsi="Sylfaen"/>
        </w:rPr>
        <w:t xml:space="preserve"> ტაბლეტები</w:t>
      </w:r>
      <w:r w:rsidR="00E700AB" w:rsidRPr="003B3B8F">
        <w:rPr>
          <w:rFonts w:ascii="Sylfaen" w:hAnsi="Sylfaen"/>
        </w:rPr>
        <w:t>.</w:t>
      </w:r>
    </w:p>
    <w:p w14:paraId="4B9672A8" w14:textId="77777777" w:rsidR="0059464F" w:rsidRPr="003B3B8F" w:rsidRDefault="0059464F" w:rsidP="008B6AFC">
      <w:pPr>
        <w:spacing w:after="0" w:line="240" w:lineRule="auto"/>
        <w:jc w:val="both"/>
        <w:rPr>
          <w:rFonts w:ascii="Sylfaen" w:hAnsi="Sylfaen"/>
          <w:b/>
          <w:bCs/>
        </w:rPr>
      </w:pPr>
    </w:p>
    <w:p w14:paraId="65B9767D" w14:textId="77777777" w:rsidR="0059464F" w:rsidRPr="003B3B8F" w:rsidRDefault="0059464F" w:rsidP="008B6AFC">
      <w:pPr>
        <w:spacing w:after="0" w:line="240" w:lineRule="auto"/>
        <w:jc w:val="both"/>
        <w:rPr>
          <w:rFonts w:ascii="Sylfaen" w:hAnsi="Sylfaen"/>
          <w:b/>
          <w:bCs/>
        </w:rPr>
      </w:pPr>
      <w:r w:rsidRPr="003B3B8F">
        <w:rPr>
          <w:rFonts w:ascii="Sylfaen" w:hAnsi="Sylfaen"/>
          <w:b/>
          <w:bCs/>
        </w:rPr>
        <w:t>4. კლინიკური მახასიათებლები</w:t>
      </w:r>
    </w:p>
    <w:p w14:paraId="170382FD" w14:textId="77777777" w:rsidR="0059464F" w:rsidRPr="003B3B8F" w:rsidRDefault="0059464F" w:rsidP="008B6AFC">
      <w:pPr>
        <w:spacing w:after="0" w:line="240" w:lineRule="auto"/>
        <w:jc w:val="both"/>
        <w:rPr>
          <w:rFonts w:ascii="Sylfaen" w:hAnsi="Sylfaen"/>
          <w:b/>
          <w:bCs/>
        </w:rPr>
      </w:pPr>
      <w:r w:rsidRPr="003B3B8F">
        <w:rPr>
          <w:rFonts w:ascii="Sylfaen" w:hAnsi="Sylfaen"/>
          <w:b/>
          <w:bCs/>
        </w:rPr>
        <w:t>4.1 თერაპიული ჩვენებები</w:t>
      </w:r>
    </w:p>
    <w:p w14:paraId="7CC4D4C3" w14:textId="0A0D3373" w:rsidR="002473EB" w:rsidRPr="003B3B8F" w:rsidRDefault="002473EB" w:rsidP="008B6AFC">
      <w:pPr>
        <w:pStyle w:val="ListParagraph"/>
        <w:numPr>
          <w:ilvl w:val="0"/>
          <w:numId w:val="1"/>
        </w:numPr>
        <w:spacing w:after="0" w:line="240" w:lineRule="auto"/>
        <w:jc w:val="both"/>
        <w:rPr>
          <w:rFonts w:ascii="Sylfaen" w:hAnsi="Sylfaen"/>
        </w:rPr>
      </w:pPr>
      <w:r w:rsidRPr="003B3B8F">
        <w:rPr>
          <w:rFonts w:ascii="Sylfaen" w:hAnsi="Sylfaen" w:cs="Sylfaen"/>
        </w:rPr>
        <w:t>ქრონიკული</w:t>
      </w:r>
      <w:r w:rsidRPr="003B3B8F">
        <w:rPr>
          <w:rFonts w:ascii="Sylfaen" w:hAnsi="Sylfaen"/>
        </w:rPr>
        <w:t xml:space="preserve"> ანთებითი ართროპათიები (რევმატოიდული ართრიტი, მაანკილოზებელი სპონდილიტი ფსორია</w:t>
      </w:r>
      <w:r w:rsidR="004C2F66" w:rsidRPr="003B3B8F">
        <w:rPr>
          <w:rFonts w:ascii="Sylfaen" w:hAnsi="Sylfaen"/>
        </w:rPr>
        <w:t>ზ</w:t>
      </w:r>
      <w:r w:rsidRPr="003B3B8F">
        <w:rPr>
          <w:rFonts w:ascii="Sylfaen" w:hAnsi="Sylfaen"/>
        </w:rPr>
        <w:t>ული ართრიტი და სხვ.)</w:t>
      </w:r>
    </w:p>
    <w:p w14:paraId="2623272A" w14:textId="77777777" w:rsidR="002473EB" w:rsidRPr="003B3B8F" w:rsidRDefault="002473EB" w:rsidP="008B6AFC">
      <w:pPr>
        <w:pStyle w:val="ListParagraph"/>
        <w:numPr>
          <w:ilvl w:val="0"/>
          <w:numId w:val="1"/>
        </w:numPr>
        <w:spacing w:after="0" w:line="240" w:lineRule="auto"/>
        <w:jc w:val="both"/>
        <w:rPr>
          <w:rFonts w:ascii="Sylfaen" w:hAnsi="Sylfaen"/>
        </w:rPr>
      </w:pPr>
      <w:r w:rsidRPr="003B3B8F">
        <w:rPr>
          <w:rFonts w:ascii="Sylfaen" w:hAnsi="Sylfaen" w:cs="Sylfaen"/>
        </w:rPr>
        <w:t>პერიფერიული</w:t>
      </w:r>
      <w:r w:rsidRPr="003B3B8F">
        <w:rPr>
          <w:rFonts w:ascii="Sylfaen" w:hAnsi="Sylfaen"/>
        </w:rPr>
        <w:t xml:space="preserve"> სახსრებისა და ხერხემლის დეგენერაციული ართროპათიები.</w:t>
      </w:r>
    </w:p>
    <w:p w14:paraId="2DA24682" w14:textId="77777777" w:rsidR="002473EB" w:rsidRPr="003B3B8F" w:rsidRDefault="002473EB" w:rsidP="008B6AFC">
      <w:pPr>
        <w:pStyle w:val="ListParagraph"/>
        <w:numPr>
          <w:ilvl w:val="0"/>
          <w:numId w:val="1"/>
        </w:numPr>
        <w:spacing w:after="0" w:line="240" w:lineRule="auto"/>
        <w:jc w:val="both"/>
        <w:rPr>
          <w:rFonts w:ascii="Sylfaen" w:hAnsi="Sylfaen"/>
        </w:rPr>
      </w:pPr>
      <w:r w:rsidRPr="003B3B8F">
        <w:rPr>
          <w:rFonts w:ascii="Sylfaen" w:hAnsi="Sylfaen" w:cs="Sylfaen"/>
        </w:rPr>
        <w:t>კრისტალების</w:t>
      </w:r>
      <w:r w:rsidRPr="003B3B8F">
        <w:rPr>
          <w:rFonts w:ascii="Sylfaen" w:hAnsi="Sylfaen"/>
        </w:rPr>
        <w:t xml:space="preserve"> დაგროვებით (მონოსოდიუმის ურატი, კალციუმის დიფოსფატი, კალციუმის ფოსფატი, კალციუმის ოქსალატი) გამოწვეული ართრიტი</w:t>
      </w:r>
    </w:p>
    <w:p w14:paraId="4577B14F" w14:textId="77C3FC08" w:rsidR="002473EB" w:rsidRPr="003B3B8F" w:rsidRDefault="002473EB" w:rsidP="008B6AFC">
      <w:pPr>
        <w:pStyle w:val="ListParagraph"/>
        <w:numPr>
          <w:ilvl w:val="0"/>
          <w:numId w:val="1"/>
        </w:numPr>
        <w:spacing w:after="0" w:line="240" w:lineRule="auto"/>
        <w:jc w:val="both"/>
        <w:rPr>
          <w:rFonts w:ascii="Sylfaen" w:hAnsi="Sylfaen"/>
        </w:rPr>
      </w:pPr>
      <w:r w:rsidRPr="003B3B8F">
        <w:rPr>
          <w:rFonts w:ascii="Sylfaen" w:hAnsi="Sylfaen" w:cs="Sylfaen"/>
        </w:rPr>
        <w:t>ჩონჩხ-კუნთოვანი</w:t>
      </w:r>
      <w:r w:rsidRPr="003B3B8F">
        <w:rPr>
          <w:rFonts w:ascii="Sylfaen" w:hAnsi="Sylfaen"/>
        </w:rPr>
        <w:t xml:space="preserve"> სისტემის მწვავე დარღვევები (პერიარ</w:t>
      </w:r>
      <w:r w:rsidR="004C2F66" w:rsidRPr="003B3B8F">
        <w:rPr>
          <w:rFonts w:ascii="Sylfaen" w:hAnsi="Sylfaen"/>
        </w:rPr>
        <w:t>თრ</w:t>
      </w:r>
      <w:r w:rsidRPr="003B3B8F">
        <w:rPr>
          <w:rFonts w:ascii="Sylfaen" w:hAnsi="Sylfaen"/>
        </w:rPr>
        <w:t>იტი, ტენ</w:t>
      </w:r>
      <w:r w:rsidR="004C2F66" w:rsidRPr="003B3B8F">
        <w:rPr>
          <w:rFonts w:ascii="Sylfaen" w:hAnsi="Sylfaen"/>
        </w:rPr>
        <w:t>დინ</w:t>
      </w:r>
      <w:r w:rsidRPr="003B3B8F">
        <w:rPr>
          <w:rFonts w:ascii="Sylfaen" w:hAnsi="Sylfaen"/>
        </w:rPr>
        <w:t>იტი, ტრავმული დაზიანებები)</w:t>
      </w:r>
    </w:p>
    <w:p w14:paraId="1BD9F380" w14:textId="77777777" w:rsidR="002473EB" w:rsidRPr="003B3B8F" w:rsidRDefault="002473EB" w:rsidP="008B6AFC">
      <w:pPr>
        <w:pStyle w:val="ListParagraph"/>
        <w:numPr>
          <w:ilvl w:val="0"/>
          <w:numId w:val="1"/>
        </w:numPr>
        <w:spacing w:after="0" w:line="240" w:lineRule="auto"/>
        <w:jc w:val="both"/>
        <w:rPr>
          <w:rFonts w:ascii="Sylfaen" w:hAnsi="Sylfaen"/>
        </w:rPr>
      </w:pPr>
      <w:r w:rsidRPr="003B3B8F">
        <w:rPr>
          <w:rFonts w:ascii="Sylfaen" w:hAnsi="Sylfaen" w:cs="Sylfaen"/>
        </w:rPr>
        <w:t>პირველადი</w:t>
      </w:r>
      <w:r w:rsidRPr="003B3B8F">
        <w:rPr>
          <w:rFonts w:ascii="Sylfaen" w:hAnsi="Sylfaen"/>
        </w:rPr>
        <w:t xml:space="preserve"> დისმენორეა</w:t>
      </w:r>
    </w:p>
    <w:p w14:paraId="135F3A23" w14:textId="77777777" w:rsidR="00D24E74" w:rsidRPr="003B3B8F" w:rsidRDefault="00D24E74" w:rsidP="008B6AFC">
      <w:pPr>
        <w:spacing w:after="0" w:line="240" w:lineRule="auto"/>
        <w:jc w:val="both"/>
        <w:rPr>
          <w:rFonts w:ascii="Sylfaen" w:hAnsi="Sylfaen"/>
        </w:rPr>
      </w:pPr>
    </w:p>
    <w:p w14:paraId="474612E0" w14:textId="77777777" w:rsidR="00347FC8" w:rsidRPr="003B3B8F" w:rsidRDefault="00347FC8" w:rsidP="008B6AFC">
      <w:pPr>
        <w:spacing w:after="0" w:line="240" w:lineRule="auto"/>
        <w:jc w:val="both"/>
        <w:rPr>
          <w:rFonts w:ascii="Sylfaen" w:hAnsi="Sylfaen"/>
          <w:b/>
          <w:bCs/>
        </w:rPr>
      </w:pPr>
      <w:r w:rsidRPr="003B3B8F">
        <w:rPr>
          <w:rFonts w:ascii="Sylfaen" w:hAnsi="Sylfaen"/>
          <w:b/>
          <w:bCs/>
        </w:rPr>
        <w:t>4.2 დოზირება და მიღების წესი</w:t>
      </w:r>
    </w:p>
    <w:p w14:paraId="664F041F" w14:textId="77777777" w:rsidR="00347FC8" w:rsidRPr="003B3B8F" w:rsidRDefault="00347FC8" w:rsidP="008B6AFC">
      <w:pPr>
        <w:spacing w:after="0" w:line="240" w:lineRule="auto"/>
        <w:jc w:val="both"/>
        <w:rPr>
          <w:rFonts w:ascii="Sylfaen" w:hAnsi="Sylfaen"/>
        </w:rPr>
      </w:pPr>
      <w:r w:rsidRPr="003B3B8F">
        <w:rPr>
          <w:rFonts w:ascii="Sylfaen" w:hAnsi="Sylfaen"/>
        </w:rPr>
        <w:t>ეს პროდუქტი განკუთვნილია ხანმოკლე გამოყენებისთვის, თუ</w:t>
      </w:r>
      <w:r w:rsidR="00B01A96" w:rsidRPr="003B3B8F">
        <w:rPr>
          <w:rFonts w:ascii="Sylfaen" w:hAnsi="Sylfaen"/>
        </w:rPr>
        <w:t xml:space="preserve"> არ </w:t>
      </w:r>
      <w:r w:rsidR="005B2649" w:rsidRPr="003B3B8F">
        <w:rPr>
          <w:rFonts w:ascii="Sylfaen" w:hAnsi="Sylfaen"/>
        </w:rPr>
        <w:t>გამოიყენება</w:t>
      </w:r>
      <w:r w:rsidRPr="003B3B8F">
        <w:rPr>
          <w:rFonts w:ascii="Sylfaen" w:hAnsi="Sylfaen"/>
        </w:rPr>
        <w:t xml:space="preserve"> სხვა სპეციფიკური ჩვენებები</w:t>
      </w:r>
      <w:r w:rsidR="008C7540" w:rsidRPr="003B3B8F">
        <w:rPr>
          <w:rFonts w:ascii="Sylfaen" w:hAnsi="Sylfaen"/>
        </w:rPr>
        <w:t>ს გამო.</w:t>
      </w:r>
    </w:p>
    <w:p w14:paraId="005E16EC" w14:textId="77777777" w:rsidR="00347FC8" w:rsidRPr="003B3B8F" w:rsidRDefault="00347FC8" w:rsidP="008B6AFC">
      <w:pPr>
        <w:spacing w:after="0" w:line="240" w:lineRule="auto"/>
        <w:jc w:val="both"/>
        <w:rPr>
          <w:rFonts w:ascii="Sylfaen" w:hAnsi="Sylfaen"/>
          <w:u w:val="single"/>
        </w:rPr>
      </w:pPr>
      <w:r w:rsidRPr="003B3B8F">
        <w:rPr>
          <w:rFonts w:ascii="Sylfaen" w:hAnsi="Sylfaen"/>
          <w:u w:val="single"/>
        </w:rPr>
        <w:t>დოზირება</w:t>
      </w:r>
    </w:p>
    <w:p w14:paraId="34A2004D" w14:textId="77777777" w:rsidR="00D24E74" w:rsidRPr="003B3B8F" w:rsidRDefault="00347FC8" w:rsidP="008B6AFC">
      <w:pPr>
        <w:spacing w:after="0" w:line="240" w:lineRule="auto"/>
        <w:jc w:val="both"/>
        <w:rPr>
          <w:rFonts w:ascii="Sylfaen" w:hAnsi="Sylfaen"/>
        </w:rPr>
      </w:pPr>
      <w:r w:rsidRPr="003B3B8F">
        <w:rPr>
          <w:rFonts w:ascii="Sylfaen" w:hAnsi="Sylfaen"/>
        </w:rPr>
        <w:t>გვერდითი რეაქციების მინიმუმამდე დაყვანა შესაძლებელია სიმპტომების კონტროლისთვის ყველაზე დაბალი ეფექტური დოზის უმოკლესი დროის განმავლობაში გამოყენებით (იხილეთ ნაწილი 4.4).</w:t>
      </w:r>
      <w:r w:rsidR="00A90D70" w:rsidRPr="003B3B8F">
        <w:rPr>
          <w:rFonts w:ascii="Sylfaen" w:hAnsi="Sylfaen"/>
        </w:rPr>
        <w:t xml:space="preserve"> </w:t>
      </w:r>
    </w:p>
    <w:p w14:paraId="45F25607" w14:textId="77777777" w:rsidR="0059146C" w:rsidRPr="003B3B8F" w:rsidRDefault="0059146C" w:rsidP="008B6AFC">
      <w:pPr>
        <w:spacing w:after="0" w:line="240" w:lineRule="auto"/>
        <w:jc w:val="both"/>
        <w:rPr>
          <w:rFonts w:ascii="Sylfaen" w:hAnsi="Sylfaen"/>
        </w:rPr>
      </w:pPr>
    </w:p>
    <w:p w14:paraId="7CDB1A6A" w14:textId="77777777" w:rsidR="00E66D1C" w:rsidRPr="003B3B8F" w:rsidRDefault="00E66D1C" w:rsidP="008B6AFC">
      <w:pPr>
        <w:spacing w:after="0" w:line="240" w:lineRule="auto"/>
        <w:jc w:val="both"/>
        <w:rPr>
          <w:rFonts w:ascii="Sylfaen" w:hAnsi="Sylfaen"/>
          <w:i/>
          <w:iCs/>
        </w:rPr>
      </w:pPr>
      <w:r w:rsidRPr="003B3B8F">
        <w:rPr>
          <w:rFonts w:ascii="Sylfaen" w:hAnsi="Sylfaen"/>
          <w:i/>
          <w:iCs/>
        </w:rPr>
        <w:t>ზოგადი პოპულაცია - მოზრდილები</w:t>
      </w:r>
    </w:p>
    <w:p w14:paraId="7C914678" w14:textId="77777777" w:rsidR="00E66D1C" w:rsidRPr="003B3B8F" w:rsidRDefault="00E66D1C" w:rsidP="008B6AFC">
      <w:pPr>
        <w:spacing w:after="0" w:line="240" w:lineRule="auto"/>
        <w:jc w:val="both"/>
        <w:rPr>
          <w:rFonts w:ascii="Sylfaen" w:hAnsi="Sylfaen"/>
        </w:rPr>
      </w:pPr>
      <w:r w:rsidRPr="003B3B8F">
        <w:rPr>
          <w:rFonts w:ascii="Sylfaen" w:hAnsi="Sylfaen"/>
        </w:rPr>
        <w:t>დოზირება ინდივიდუალურად განისაზღვრება პაციენტის მდგომარეობისა და რეაქციის მიხედვით. ჩვეულებრივი საწყისი დოზაა 100 მგ დღეში. შემანარჩუნებელი დოზაც</w:t>
      </w:r>
      <w:r w:rsidR="00B274B2" w:rsidRPr="003B3B8F">
        <w:rPr>
          <w:rFonts w:ascii="Sylfaen" w:hAnsi="Sylfaen"/>
        </w:rPr>
        <w:t xml:space="preserve"> შეადგენს</w:t>
      </w:r>
      <w:r w:rsidRPr="003B3B8F">
        <w:rPr>
          <w:rFonts w:ascii="Sylfaen" w:hAnsi="Sylfaen"/>
        </w:rPr>
        <w:t xml:space="preserve"> 100 მგ</w:t>
      </w:r>
      <w:r w:rsidR="000802A2" w:rsidRPr="003B3B8F">
        <w:rPr>
          <w:rFonts w:ascii="Sylfaen" w:hAnsi="Sylfaen"/>
        </w:rPr>
        <w:t>-ს</w:t>
      </w:r>
      <w:r w:rsidRPr="003B3B8F">
        <w:rPr>
          <w:rFonts w:ascii="Sylfaen" w:hAnsi="Sylfaen"/>
        </w:rPr>
        <w:t xml:space="preserve"> დღეში. მკურნალობის ხანგრძლივობას განსაზღვრავს მკურნალი ექიმი პაციენტის რეაქციის საფუძველზე. ხანმოკლე მკურნალობის საჭიროების მქონე მწვავე მდგომარეობების სამკურნალოდ, უპირატესობა ენიჭება სწრაფად შეწოვად დოზირების ფორმებს.</w:t>
      </w:r>
    </w:p>
    <w:p w14:paraId="6C49746F" w14:textId="77777777" w:rsidR="0059719D" w:rsidRPr="003B3B8F" w:rsidRDefault="00E66D1C" w:rsidP="008B6AFC">
      <w:pPr>
        <w:spacing w:after="0" w:line="240" w:lineRule="auto"/>
        <w:jc w:val="both"/>
        <w:rPr>
          <w:rFonts w:ascii="Sylfaen" w:hAnsi="Sylfaen"/>
        </w:rPr>
      </w:pPr>
      <w:r w:rsidRPr="003B3B8F">
        <w:rPr>
          <w:rFonts w:ascii="Sylfaen" w:hAnsi="Sylfaen"/>
        </w:rPr>
        <w:t>პირველადი დისმენორეის დროს, დღიური დოზა ინდივიდუალურად უნდა დარეგულირდეს და, როგორც წესი</w:t>
      </w:r>
      <w:r w:rsidR="009E01D4" w:rsidRPr="003B3B8F">
        <w:rPr>
          <w:rFonts w:ascii="Sylfaen" w:hAnsi="Sylfaen"/>
        </w:rPr>
        <w:t xml:space="preserve"> ეს არის </w:t>
      </w:r>
      <w:r w:rsidRPr="003B3B8F">
        <w:rPr>
          <w:rFonts w:ascii="Sylfaen" w:hAnsi="Sylfaen"/>
        </w:rPr>
        <w:t xml:space="preserve">100 მგ. საწყისი დოზაა 100 მგ და საჭიროების შემთხვევაში, შეიძლება გაიზარდოს მაქსიმუმ 200 მგ დღეში რამდენიმე ყოველთვიური ციკლის განმავლობაში. </w:t>
      </w:r>
      <w:r w:rsidRPr="003B3B8F">
        <w:rPr>
          <w:rFonts w:ascii="Sylfaen" w:hAnsi="Sylfaen"/>
        </w:rPr>
        <w:lastRenderedPageBreak/>
        <w:t xml:space="preserve">მკურნალობა უნდა დაიწყოს სიმპტომების დაწყებისთანავე და გაგრძელდეს რამდენიმე დღის განმავლობაში სიმპტომების </w:t>
      </w:r>
      <w:r w:rsidR="00FB2B60" w:rsidRPr="003B3B8F">
        <w:rPr>
          <w:rFonts w:ascii="Sylfaen" w:hAnsi="Sylfaen"/>
        </w:rPr>
        <w:t>შესაბამისად.</w:t>
      </w:r>
    </w:p>
    <w:p w14:paraId="5904B67E" w14:textId="77777777" w:rsidR="00FD7EE4" w:rsidRPr="003B3B8F" w:rsidRDefault="00FD7EE4" w:rsidP="008B6AFC">
      <w:pPr>
        <w:spacing w:after="0" w:line="240" w:lineRule="auto"/>
        <w:jc w:val="both"/>
        <w:rPr>
          <w:rFonts w:ascii="Sylfaen" w:hAnsi="Sylfaen"/>
        </w:rPr>
      </w:pPr>
    </w:p>
    <w:p w14:paraId="24D9D678" w14:textId="77777777" w:rsidR="008201AC" w:rsidRPr="003B3B8F" w:rsidRDefault="008201AC" w:rsidP="008B6AFC">
      <w:pPr>
        <w:spacing w:after="0" w:line="240" w:lineRule="auto"/>
        <w:jc w:val="both"/>
        <w:rPr>
          <w:rFonts w:ascii="Sylfaen" w:hAnsi="Sylfaen"/>
          <w:i/>
          <w:iCs/>
        </w:rPr>
      </w:pPr>
      <w:r w:rsidRPr="003B3B8F">
        <w:rPr>
          <w:rFonts w:ascii="Sylfaen" w:hAnsi="Sylfaen"/>
          <w:i/>
          <w:iCs/>
        </w:rPr>
        <w:t>სპეციალური პოპულაცია</w:t>
      </w:r>
    </w:p>
    <w:p w14:paraId="54057323" w14:textId="77777777" w:rsidR="00FD7EE4" w:rsidRPr="003B3B8F" w:rsidRDefault="008201AC" w:rsidP="008B6AFC">
      <w:pPr>
        <w:spacing w:after="0" w:line="240" w:lineRule="auto"/>
        <w:jc w:val="both"/>
        <w:rPr>
          <w:rFonts w:ascii="Sylfaen" w:hAnsi="Sylfaen"/>
          <w:i/>
          <w:iCs/>
        </w:rPr>
      </w:pPr>
      <w:r w:rsidRPr="003B3B8F">
        <w:rPr>
          <w:rFonts w:ascii="Sylfaen" w:hAnsi="Sylfaen"/>
          <w:i/>
          <w:iCs/>
        </w:rPr>
        <w:t>ხანდაზმული პაციენტები (65 წლის და ზემოთ)</w:t>
      </w:r>
    </w:p>
    <w:p w14:paraId="701EF2BC" w14:textId="77777777" w:rsidR="00EF34CE" w:rsidRPr="003B3B8F" w:rsidRDefault="00F26CC7" w:rsidP="008B6AFC">
      <w:pPr>
        <w:spacing w:after="0" w:line="240" w:lineRule="auto"/>
        <w:jc w:val="both"/>
        <w:rPr>
          <w:rFonts w:ascii="Sylfaen" w:hAnsi="Sylfaen"/>
        </w:rPr>
      </w:pPr>
      <w:r w:rsidRPr="003B3B8F">
        <w:rPr>
          <w:rFonts w:ascii="Sylfaen" w:hAnsi="Sylfaen"/>
        </w:rPr>
        <w:t xml:space="preserve">ხანდაზმული პაციენტებისთვის საწყისი დოზის კორექტირება საჭირო არ არის. თუმცა, მკურნალობა უნდა დაიწყოს მინიმალური საწყისი დოზით და შემდგომში გაგრძელდეს მინიმალური ეფექტური დოზით. ზოგადად, სიფრთხილეა რეკომენდებული სამედიცინო მიზეზების გამო, განსაკუთრებით </w:t>
      </w:r>
      <w:r w:rsidR="006D7A66" w:rsidRPr="003B3B8F">
        <w:rPr>
          <w:rFonts w:ascii="Sylfaen" w:hAnsi="Sylfaen"/>
        </w:rPr>
        <w:t>დასუსტებულ</w:t>
      </w:r>
      <w:r w:rsidR="00553D83" w:rsidRPr="003B3B8F">
        <w:rPr>
          <w:rFonts w:ascii="Sylfaen" w:hAnsi="Sylfaen"/>
        </w:rPr>
        <w:t>ი</w:t>
      </w:r>
      <w:r w:rsidRPr="003B3B8F">
        <w:rPr>
          <w:rFonts w:ascii="Sylfaen" w:hAnsi="Sylfaen"/>
        </w:rPr>
        <w:t xml:space="preserve"> ხანდაზმული პაციენტების ან დაბალი წონის მქონე პაციენტების შემთხვევაში (იხ. ნაწილი 4.4).</w:t>
      </w:r>
    </w:p>
    <w:p w14:paraId="6E52FB26" w14:textId="77777777" w:rsidR="004B0791" w:rsidRPr="003B3B8F" w:rsidRDefault="009B4E95" w:rsidP="008B6AFC">
      <w:pPr>
        <w:spacing w:after="0" w:line="240" w:lineRule="auto"/>
        <w:jc w:val="both"/>
        <w:rPr>
          <w:rFonts w:ascii="Sylfaen" w:hAnsi="Sylfaen"/>
          <w:i/>
          <w:iCs/>
        </w:rPr>
      </w:pPr>
      <w:r w:rsidRPr="003B3B8F">
        <w:rPr>
          <w:rFonts w:ascii="Sylfaen" w:hAnsi="Sylfaen"/>
          <w:i/>
          <w:iCs/>
        </w:rPr>
        <w:t>პაციენტები, რომლებსაც აქვთ დადგენილი გულ-სისხლძარღვთა დაავადება ან მნიშვნელოვანი გულ-სისხლძარღვთა რისკ-ფაქტორი</w:t>
      </w:r>
    </w:p>
    <w:p w14:paraId="0079CD88" w14:textId="77777777" w:rsidR="00286E62" w:rsidRPr="003B3B8F" w:rsidRDefault="00006ECC" w:rsidP="008B6AFC">
      <w:pPr>
        <w:spacing w:after="0" w:line="240" w:lineRule="auto"/>
        <w:jc w:val="both"/>
        <w:rPr>
          <w:rFonts w:ascii="Sylfaen" w:hAnsi="Sylfaen"/>
        </w:rPr>
      </w:pPr>
      <w:r w:rsidRPr="003B3B8F">
        <w:rPr>
          <w:rFonts w:ascii="Sylfaen" w:hAnsi="Sylfaen"/>
        </w:rPr>
        <w:t>ვურდონის გამოყენება ზოგადად არ არის რეკომენდებული პაციენტებში, რომლებსაც აქვთ გულ-სისხლძარღვთა დაავადება ან უკონტროლო ჰიპერტენზია. საჭიროების შემთხვევაში, ვურდონი სიფრთხილით უნდა იქნას გამოყენებული პაციენტებში, რომლებსაც აქვთ გულ-სისხლძარღვთა დაავადება, უკონტროლო ჰიპერტენზია ან სერიოზული გულ-სისხლძარღვთა რისკ-ფაქტორები და მხოლოდ დღეში ≤ 100 მგ დოზით, თუ მკურნალობის ხანგრძლივობა 4 კვირაზე მეტია (იხილეთ ნაწილი 4.4).</w:t>
      </w:r>
    </w:p>
    <w:p w14:paraId="5BCE7D19" w14:textId="77777777" w:rsidR="00E6105D" w:rsidRPr="003B3B8F" w:rsidRDefault="00E6105D" w:rsidP="008B6AFC">
      <w:pPr>
        <w:spacing w:after="0" w:line="240" w:lineRule="auto"/>
        <w:jc w:val="both"/>
        <w:rPr>
          <w:rFonts w:ascii="Sylfaen" w:hAnsi="Sylfaen"/>
          <w:i/>
          <w:iCs/>
        </w:rPr>
      </w:pPr>
      <w:r w:rsidRPr="003B3B8F">
        <w:rPr>
          <w:rFonts w:ascii="Sylfaen" w:hAnsi="Sylfaen"/>
          <w:i/>
          <w:iCs/>
        </w:rPr>
        <w:t>თირკმლის ფუნქციის დარღვევის მქონე პაციენტები</w:t>
      </w:r>
    </w:p>
    <w:p w14:paraId="1BA205BF" w14:textId="77777777" w:rsidR="00E6105D" w:rsidRPr="003B3B8F" w:rsidRDefault="00E6105D" w:rsidP="008B6AFC">
      <w:pPr>
        <w:spacing w:after="0" w:line="240" w:lineRule="auto"/>
        <w:jc w:val="both"/>
        <w:rPr>
          <w:rFonts w:ascii="Sylfaen" w:hAnsi="Sylfaen"/>
        </w:rPr>
      </w:pPr>
      <w:r w:rsidRPr="003B3B8F">
        <w:rPr>
          <w:rFonts w:ascii="Sylfaen" w:hAnsi="Sylfaen"/>
        </w:rPr>
        <w:t>ვურდონის გამოყენება უკუნაჩვენებია თირკმლის მძიმე უკმარისობის მქონე პაციენტებში (იხ. ნაწილი 4.3). თირკმლის ფუნქციის დარღვევის მქონე პაციენტებში კვლევები არ ჩატარებულა, შესაბამისად, დოზის კორექციის კონკრეტული რეკომენდაციების გაცემა შეუძლებელია. სიფრთხილეა საჭირო ვურდონის გამოყენებისას თირკმლის მსუბუქი და საშუალო სიმძიმის უკმარისობის მქონე პაციენტებში. რეკომენდებულია მკურნალობის დაწყება ყველაზე დაბალი დოზით და გაგრძელება ყველაზე დაბალი ეფექტური დოზით (იხ. ნაწილი 4.4).</w:t>
      </w:r>
      <w:r w:rsidR="00D911C1" w:rsidRPr="003B3B8F">
        <w:rPr>
          <w:rFonts w:ascii="Sylfaen" w:hAnsi="Sylfaen"/>
        </w:rPr>
        <w:t xml:space="preserve">  </w:t>
      </w:r>
    </w:p>
    <w:p w14:paraId="31C33147" w14:textId="77777777" w:rsidR="00D911C1" w:rsidRPr="003B3B8F" w:rsidRDefault="00D911C1" w:rsidP="008B6AFC">
      <w:pPr>
        <w:spacing w:after="0" w:line="240" w:lineRule="auto"/>
        <w:jc w:val="both"/>
        <w:rPr>
          <w:rFonts w:ascii="Sylfaen" w:hAnsi="Sylfaen"/>
          <w:i/>
          <w:iCs/>
        </w:rPr>
      </w:pPr>
      <w:r w:rsidRPr="003B3B8F">
        <w:rPr>
          <w:rFonts w:ascii="Sylfaen" w:hAnsi="Sylfaen"/>
          <w:i/>
          <w:iCs/>
        </w:rPr>
        <w:t>ღვიძლის ფუნქციის დარღვევის მქონე პაციენტები</w:t>
      </w:r>
    </w:p>
    <w:p w14:paraId="28462FCF" w14:textId="77777777" w:rsidR="00D911C1" w:rsidRPr="003B3B8F" w:rsidRDefault="00D911C1" w:rsidP="008B6AFC">
      <w:pPr>
        <w:spacing w:after="0" w:line="240" w:lineRule="auto"/>
        <w:jc w:val="both"/>
        <w:rPr>
          <w:rFonts w:ascii="Sylfaen" w:hAnsi="Sylfaen"/>
        </w:rPr>
      </w:pPr>
      <w:r w:rsidRPr="003B3B8F">
        <w:rPr>
          <w:rFonts w:ascii="Sylfaen" w:hAnsi="Sylfaen"/>
        </w:rPr>
        <w:t>ვურდონის გამოყენება უკუნაჩვენებია ღვიძლის მძიმე უკმარისობის მქონე პაციენტებში. ღვიძლის ფუნქციის დარღვევის მქონე პაციენტებში კვლევები არ არსებობს, შესაბამისად, დოზის კორექციის კონკრეტული რეკომენდაციები არ არსებობს. სიფრთხილეა საჭირო ვურდონის გამოყენებისას ღვიძლის მსუბუქი და საშუალო სიმძიმის უკმარისობის მქონე პაციენტებში. რეკომენდებულია მკურნალობის დაწყება ყველაზე დაბალი დოზით და გაგრძელება ყველაზე დაბალი ეფექტური დოზით (იხილეთ ნაწილი 4.3).</w:t>
      </w:r>
    </w:p>
    <w:p w14:paraId="27A4E8D3" w14:textId="77777777" w:rsidR="00423836" w:rsidRPr="003B3B8F" w:rsidRDefault="00423836" w:rsidP="008B6AFC">
      <w:pPr>
        <w:spacing w:after="0" w:line="240" w:lineRule="auto"/>
        <w:jc w:val="both"/>
        <w:rPr>
          <w:rFonts w:ascii="Sylfaen" w:hAnsi="Sylfaen"/>
          <w:i/>
          <w:iCs/>
        </w:rPr>
      </w:pPr>
      <w:r w:rsidRPr="003B3B8F">
        <w:rPr>
          <w:rFonts w:ascii="Sylfaen" w:hAnsi="Sylfaen"/>
          <w:i/>
          <w:iCs/>
        </w:rPr>
        <w:t>პედიატრიული პოპულაცია</w:t>
      </w:r>
    </w:p>
    <w:p w14:paraId="7C84AB35" w14:textId="77777777" w:rsidR="00423836" w:rsidRPr="003B3B8F" w:rsidRDefault="00423836" w:rsidP="008B6AFC">
      <w:pPr>
        <w:spacing w:after="0" w:line="240" w:lineRule="auto"/>
        <w:jc w:val="both"/>
        <w:rPr>
          <w:rFonts w:ascii="Sylfaen" w:hAnsi="Sylfaen"/>
        </w:rPr>
      </w:pPr>
      <w:r w:rsidRPr="003B3B8F">
        <w:rPr>
          <w:rFonts w:ascii="Sylfaen" w:hAnsi="Sylfaen"/>
        </w:rPr>
        <w:t>ვურდონის გამოყენება უკუნაჩვენებია 14 წლამდე ასაკის ბავშვებსა და მოზარდებში.</w:t>
      </w:r>
    </w:p>
    <w:p w14:paraId="08A9182D" w14:textId="77777777" w:rsidR="003A38F1" w:rsidRPr="003B3B8F" w:rsidRDefault="003A38F1" w:rsidP="00FB18A5">
      <w:pPr>
        <w:spacing w:after="0" w:line="240" w:lineRule="auto"/>
        <w:jc w:val="both"/>
        <w:rPr>
          <w:rFonts w:ascii="Sylfaen" w:hAnsi="Sylfaen"/>
        </w:rPr>
      </w:pPr>
    </w:p>
    <w:p w14:paraId="5A113D01" w14:textId="77777777" w:rsidR="00AC258F" w:rsidRPr="003B3B8F" w:rsidRDefault="00AC258F" w:rsidP="00FB18A5">
      <w:pPr>
        <w:spacing w:after="0" w:line="240" w:lineRule="auto"/>
        <w:jc w:val="both"/>
        <w:rPr>
          <w:rFonts w:ascii="Sylfaen" w:hAnsi="Sylfaen"/>
          <w:u w:val="single"/>
        </w:rPr>
      </w:pPr>
      <w:r w:rsidRPr="003B3B8F">
        <w:rPr>
          <w:rFonts w:ascii="Sylfaen" w:hAnsi="Sylfaen"/>
          <w:u w:val="single"/>
        </w:rPr>
        <w:t>გამოყენების წესი</w:t>
      </w:r>
    </w:p>
    <w:p w14:paraId="625E3437" w14:textId="2FF2CC41" w:rsidR="0077242E" w:rsidRPr="003B3B8F" w:rsidRDefault="00AC258F" w:rsidP="00FB18A5">
      <w:pPr>
        <w:spacing w:after="0" w:line="240" w:lineRule="auto"/>
        <w:jc w:val="both"/>
        <w:rPr>
          <w:rFonts w:ascii="Sylfaen" w:hAnsi="Sylfaen"/>
        </w:rPr>
      </w:pPr>
      <w:r w:rsidRPr="003B3B8F">
        <w:rPr>
          <w:rFonts w:ascii="Sylfaen" w:hAnsi="Sylfaen"/>
        </w:rPr>
        <w:t xml:space="preserve">ვურდონის 100 მგ </w:t>
      </w:r>
      <w:r w:rsidR="00314DFF">
        <w:rPr>
          <w:rFonts w:ascii="Sylfaen" w:hAnsi="Sylfaen"/>
        </w:rPr>
        <w:t>გახანგრძლივებული</w:t>
      </w:r>
      <w:r w:rsidRPr="003B3B8F">
        <w:rPr>
          <w:rFonts w:ascii="Sylfaen" w:hAnsi="Sylfaen"/>
        </w:rPr>
        <w:t xml:space="preserve"> გამოთავისუფლების ტაბლეტები უნდა </w:t>
      </w:r>
      <w:r w:rsidR="00FB18A5" w:rsidRPr="003B3B8F">
        <w:rPr>
          <w:rFonts w:ascii="Sylfaen" w:hAnsi="Sylfaen"/>
        </w:rPr>
        <w:t xml:space="preserve">იქნას მიღებული </w:t>
      </w:r>
      <w:r w:rsidRPr="003B3B8F">
        <w:rPr>
          <w:rFonts w:ascii="Sylfaen" w:hAnsi="Sylfaen"/>
        </w:rPr>
        <w:t xml:space="preserve"> მთლიანად (გატეხვისა და დაღეჭვის გარეშე), სასურველია საკვებთან ერთად. </w:t>
      </w:r>
      <w:r w:rsidR="00FB18A5" w:rsidRPr="003B3B8F">
        <w:rPr>
          <w:rFonts w:ascii="Sylfaen" w:hAnsi="Sylfaen"/>
        </w:rPr>
        <w:t xml:space="preserve">როდესაც სიმპტომები </w:t>
      </w:r>
      <w:r w:rsidRPr="003B3B8F">
        <w:rPr>
          <w:rFonts w:ascii="Sylfaen" w:hAnsi="Sylfaen"/>
        </w:rPr>
        <w:t xml:space="preserve">უფრო </w:t>
      </w:r>
      <w:r w:rsidR="00FB18A5" w:rsidRPr="003B3B8F">
        <w:rPr>
          <w:rFonts w:ascii="Sylfaen" w:hAnsi="Sylfaen"/>
        </w:rPr>
        <w:t>გამოხატულია ღამით ან დილით</w:t>
      </w:r>
      <w:r w:rsidRPr="003B3B8F">
        <w:rPr>
          <w:rFonts w:ascii="Sylfaen" w:hAnsi="Sylfaen"/>
        </w:rPr>
        <w:t>, ტაბლეტები</w:t>
      </w:r>
      <w:r w:rsidR="00FB18A5" w:rsidRPr="003B3B8F">
        <w:rPr>
          <w:rFonts w:ascii="Sylfaen" w:hAnsi="Sylfaen"/>
        </w:rPr>
        <w:t>ს მიღება</w:t>
      </w:r>
      <w:r w:rsidRPr="003B3B8F">
        <w:rPr>
          <w:rFonts w:ascii="Sylfaen" w:hAnsi="Sylfaen"/>
        </w:rPr>
        <w:t xml:space="preserve"> სასურველია საღამოს.</w:t>
      </w:r>
    </w:p>
    <w:p w14:paraId="53060E8D" w14:textId="77777777" w:rsidR="00FB58E0" w:rsidRPr="003B3B8F" w:rsidRDefault="00FB58E0" w:rsidP="008B6AFC">
      <w:pPr>
        <w:spacing w:after="0" w:line="240" w:lineRule="auto"/>
        <w:jc w:val="both"/>
        <w:rPr>
          <w:rFonts w:ascii="Sylfaen" w:hAnsi="Sylfaen"/>
        </w:rPr>
      </w:pPr>
    </w:p>
    <w:p w14:paraId="2A6918A2" w14:textId="77777777" w:rsidR="00FB58E0" w:rsidRPr="003B3B8F" w:rsidRDefault="00446149" w:rsidP="008B6AFC">
      <w:pPr>
        <w:spacing w:after="0" w:line="240" w:lineRule="auto"/>
        <w:jc w:val="both"/>
        <w:rPr>
          <w:rFonts w:ascii="Sylfaen" w:hAnsi="Sylfaen"/>
          <w:b/>
          <w:bCs/>
        </w:rPr>
      </w:pPr>
      <w:r w:rsidRPr="003B3B8F">
        <w:rPr>
          <w:rFonts w:ascii="Sylfaen" w:hAnsi="Sylfaen"/>
          <w:b/>
          <w:bCs/>
        </w:rPr>
        <w:t>4.3 უკუჩვენებები</w:t>
      </w:r>
    </w:p>
    <w:p w14:paraId="1CE2B76D" w14:textId="77777777" w:rsidR="007D015C"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cs="Sylfaen"/>
        </w:rPr>
        <w:t>მომატებული</w:t>
      </w:r>
      <w:r w:rsidRPr="003B3B8F">
        <w:rPr>
          <w:rFonts w:ascii="Sylfaen" w:hAnsi="Sylfaen"/>
        </w:rPr>
        <w:t xml:space="preserve"> მგრძნობელობა დიკლოფენაკის ან 6.1 </w:t>
      </w:r>
      <w:r w:rsidR="00495165" w:rsidRPr="003B3B8F">
        <w:rPr>
          <w:rFonts w:ascii="Sylfaen" w:hAnsi="Sylfaen"/>
        </w:rPr>
        <w:t>ნაწილ</w:t>
      </w:r>
      <w:r w:rsidR="00657389" w:rsidRPr="003B3B8F">
        <w:rPr>
          <w:rFonts w:ascii="Sylfaen" w:hAnsi="Sylfaen"/>
        </w:rPr>
        <w:t>შ</w:t>
      </w:r>
      <w:r w:rsidR="00495165" w:rsidRPr="003B3B8F">
        <w:rPr>
          <w:rFonts w:ascii="Sylfaen" w:hAnsi="Sylfaen"/>
        </w:rPr>
        <w:t xml:space="preserve">ი </w:t>
      </w:r>
      <w:r w:rsidRPr="003B3B8F">
        <w:rPr>
          <w:rFonts w:ascii="Sylfaen" w:hAnsi="Sylfaen"/>
        </w:rPr>
        <w:t>ჩამოთვლილი რომელიმე დამხმარე ნივთიერების მიმართ.</w:t>
      </w:r>
    </w:p>
    <w:p w14:paraId="40A38965" w14:textId="77777777" w:rsidR="00B36103"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 xml:space="preserve">აქტიური კუჭის წყლული, აქტიური კუჭ-ნაწლავის სისხლდენა ან პერფორაცია (იხ. </w:t>
      </w:r>
      <w:r w:rsidR="007D015C" w:rsidRPr="003B3B8F">
        <w:rPr>
          <w:rFonts w:ascii="Sylfaen" w:hAnsi="Sylfaen"/>
        </w:rPr>
        <w:t>ნაწილი</w:t>
      </w:r>
      <w:r w:rsidRPr="003B3B8F">
        <w:rPr>
          <w:rFonts w:ascii="Sylfaen" w:hAnsi="Sylfaen"/>
        </w:rPr>
        <w:t xml:space="preserve"> 4.4 და 4.8).</w:t>
      </w:r>
    </w:p>
    <w:p w14:paraId="5CDAB564" w14:textId="77777777" w:rsidR="00FA09B5"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კუჭის წყლულის, კუჭ-ნაწლავის სისხლდენის ან პერფორაციის ისტორია, რომელიც დაკავშირებულია არასტეროიდული ანთების საწინააღმდეგო პრეპარატებით (არასტეროიდული ანთების საწინააღმდეგო პრეპარატები) წინა მკურნალობასთან.</w:t>
      </w:r>
    </w:p>
    <w:p w14:paraId="4D6DA507" w14:textId="77777777" w:rsidR="00FA09B5"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lastRenderedPageBreak/>
        <w:t>კუჭის წყლული/სისხლდენა (დადასტურებული წყლულის ან სისხლდენის ორი ან მეტი განსხვავებული ეპიზოდი) ან პერფორაციის ისტორია.</w:t>
      </w:r>
    </w:p>
    <w:p w14:paraId="0260E65F" w14:textId="77777777" w:rsidR="00FA09B5"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პაციენტები, რომლებიც იღებენ აცეტილსალიცილის მჟავას ან სხვა არასტეროიდულ ანთების საწინააღმდეგო პრეპარატებს.</w:t>
      </w:r>
    </w:p>
    <w:p w14:paraId="5A728268" w14:textId="372A85F6" w:rsidR="0068000B"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სისხლთან დაკავშირებული დარღვევები (მაგ., ჰემატოპოე</w:t>
      </w:r>
      <w:r w:rsidR="00C2301A" w:rsidRPr="003B3B8F">
        <w:rPr>
          <w:rFonts w:ascii="Sylfaen" w:hAnsi="Sylfaen"/>
        </w:rPr>
        <w:t>ზ</w:t>
      </w:r>
      <w:r w:rsidRPr="003B3B8F">
        <w:rPr>
          <w:rFonts w:ascii="Sylfaen" w:hAnsi="Sylfaen"/>
        </w:rPr>
        <w:t>ური დარღვევები, პორფირია, ჰემორაგიული დიათეზი).</w:t>
      </w:r>
    </w:p>
    <w:p w14:paraId="7601BCF3" w14:textId="77777777" w:rsidR="00B46C42"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მწვავე მძიმე სისხლდენა.</w:t>
      </w:r>
    </w:p>
    <w:p w14:paraId="3BBAC012" w14:textId="77777777" w:rsidR="00ED0637"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ცერებროვასკულური სისხლდენა.</w:t>
      </w:r>
    </w:p>
    <w:p w14:paraId="06674DE1" w14:textId="77777777" w:rsidR="002628A6"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 xml:space="preserve">ორსულობისა და ლაქტაციის ბოლო ტრიმესტრი (იხ. </w:t>
      </w:r>
      <w:r w:rsidR="0083516E" w:rsidRPr="003B3B8F">
        <w:rPr>
          <w:rFonts w:ascii="Sylfaen" w:hAnsi="Sylfaen"/>
        </w:rPr>
        <w:t>ნაწილი</w:t>
      </w:r>
      <w:r w:rsidRPr="003B3B8F">
        <w:rPr>
          <w:rFonts w:ascii="Sylfaen" w:hAnsi="Sylfaen"/>
        </w:rPr>
        <w:t xml:space="preserve"> 4.6).</w:t>
      </w:r>
    </w:p>
    <w:p w14:paraId="44237453" w14:textId="77777777" w:rsidR="002628A6"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 xml:space="preserve">თირკმლის საშუალო ან მძიმე უკმარისობა (იხ. </w:t>
      </w:r>
      <w:r w:rsidR="00EB668B" w:rsidRPr="003B3B8F">
        <w:rPr>
          <w:rFonts w:ascii="Sylfaen" w:hAnsi="Sylfaen"/>
        </w:rPr>
        <w:t xml:space="preserve">ნაწილი </w:t>
      </w:r>
      <w:r w:rsidRPr="003B3B8F">
        <w:rPr>
          <w:rFonts w:ascii="Sylfaen" w:hAnsi="Sylfaen"/>
        </w:rPr>
        <w:t>4.4).</w:t>
      </w:r>
    </w:p>
    <w:p w14:paraId="1F3267D9" w14:textId="77777777" w:rsidR="00C72ED9" w:rsidRPr="003B3B8F" w:rsidRDefault="002628A6" w:rsidP="008B6AFC">
      <w:pPr>
        <w:pStyle w:val="ListParagraph"/>
        <w:numPr>
          <w:ilvl w:val="0"/>
          <w:numId w:val="2"/>
        </w:numPr>
        <w:spacing w:after="0" w:line="240" w:lineRule="auto"/>
        <w:jc w:val="both"/>
        <w:rPr>
          <w:rFonts w:ascii="Sylfaen" w:hAnsi="Sylfaen"/>
        </w:rPr>
      </w:pPr>
      <w:r w:rsidRPr="003B3B8F">
        <w:rPr>
          <w:rFonts w:ascii="Sylfaen" w:hAnsi="Sylfaen"/>
        </w:rPr>
        <w:t xml:space="preserve">დადასტურებული </w:t>
      </w:r>
      <w:r w:rsidR="002F739F" w:rsidRPr="003B3B8F">
        <w:rPr>
          <w:rFonts w:ascii="Sylfaen" w:hAnsi="Sylfaen"/>
        </w:rPr>
        <w:t>გულის უკმარისობ</w:t>
      </w:r>
      <w:r w:rsidRPr="003B3B8F">
        <w:rPr>
          <w:rFonts w:ascii="Sylfaen" w:hAnsi="Sylfaen"/>
        </w:rPr>
        <w:t xml:space="preserve">ა </w:t>
      </w:r>
      <w:r w:rsidR="002F739F" w:rsidRPr="003B3B8F">
        <w:rPr>
          <w:rFonts w:ascii="Sylfaen" w:hAnsi="Sylfaen"/>
        </w:rPr>
        <w:t xml:space="preserve">(NYHA კატეგორია II-IV), გულის იშემიური დაავადება, პერიფერიული არტერიული ოკლუზიური დაავადება და/ან ცერებროვასკულური დაავადება (იხ. </w:t>
      </w:r>
      <w:r w:rsidR="00EB668B" w:rsidRPr="003B3B8F">
        <w:rPr>
          <w:rFonts w:ascii="Sylfaen" w:hAnsi="Sylfaen"/>
        </w:rPr>
        <w:t xml:space="preserve">ნაწილი </w:t>
      </w:r>
      <w:r w:rsidR="002F739F" w:rsidRPr="003B3B8F">
        <w:rPr>
          <w:rFonts w:ascii="Sylfaen" w:hAnsi="Sylfaen"/>
        </w:rPr>
        <w:t>4.4).</w:t>
      </w:r>
    </w:p>
    <w:p w14:paraId="6BC6C58C" w14:textId="77777777" w:rsidR="005E4DDA"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სხვა არასტეროიდული ანთების საწინააღმდეგო პრეპარატების მსგავსად, ვურდონი უკუნაჩვენებია იმ პაციენტებში, რომლებშიც აცეტილსალიცილის მჟავას ან სხვა არასტეროიდული ანთების საწინააღმდეგო პრეპარატების გამოყენებამ შეიძლება გამოიწვიოს ასთმა, ანგიონევროზული შეშუპება, ჭინჭრის ციება ან რინიტის მწვავე შეტევები (ანუ არასტეროიდული ანთების საწინააღმდეგო პრეპარატებით გამოწვეული ჯვარედინი რეაქციები) (იხილეთ ნაწილები 4.4 და 4.8).</w:t>
      </w:r>
    </w:p>
    <w:p w14:paraId="43958445" w14:textId="77777777" w:rsidR="00422F19" w:rsidRPr="003B3B8F" w:rsidRDefault="002F739F" w:rsidP="008B6AFC">
      <w:pPr>
        <w:pStyle w:val="ListParagraph"/>
        <w:numPr>
          <w:ilvl w:val="0"/>
          <w:numId w:val="2"/>
        </w:numPr>
        <w:spacing w:after="0" w:line="240" w:lineRule="auto"/>
        <w:jc w:val="both"/>
        <w:rPr>
          <w:rFonts w:ascii="Sylfaen" w:hAnsi="Sylfaen"/>
        </w:rPr>
      </w:pPr>
      <w:r w:rsidRPr="003B3B8F">
        <w:rPr>
          <w:rFonts w:ascii="Sylfaen" w:hAnsi="Sylfaen"/>
        </w:rPr>
        <w:t>14 წლამდე ასაკის ბავშვები და მოზარდები.</w:t>
      </w:r>
    </w:p>
    <w:p w14:paraId="5A002102" w14:textId="77777777" w:rsidR="005E4DDA" w:rsidRPr="003B3B8F" w:rsidRDefault="005E4DDA" w:rsidP="008B6AFC">
      <w:pPr>
        <w:spacing w:after="0" w:line="240" w:lineRule="auto"/>
        <w:jc w:val="both"/>
        <w:rPr>
          <w:rFonts w:ascii="Sylfaen" w:hAnsi="Sylfaen"/>
        </w:rPr>
      </w:pPr>
    </w:p>
    <w:p w14:paraId="51FF30AD" w14:textId="77777777" w:rsidR="005E4DDA" w:rsidRPr="003B3B8F" w:rsidRDefault="005E4DDA" w:rsidP="008B6AFC">
      <w:pPr>
        <w:spacing w:after="0" w:line="240" w:lineRule="auto"/>
        <w:jc w:val="both"/>
        <w:rPr>
          <w:rFonts w:ascii="Sylfaen" w:hAnsi="Sylfaen"/>
          <w:b/>
          <w:bCs/>
        </w:rPr>
      </w:pPr>
      <w:r w:rsidRPr="003B3B8F">
        <w:rPr>
          <w:rFonts w:ascii="Sylfaen" w:hAnsi="Sylfaen"/>
          <w:b/>
          <w:bCs/>
        </w:rPr>
        <w:t xml:space="preserve">4.4 </w:t>
      </w:r>
      <w:r w:rsidR="00224852" w:rsidRPr="003B3B8F">
        <w:rPr>
          <w:rFonts w:ascii="Sylfaen" w:hAnsi="Sylfaen"/>
          <w:b/>
          <w:bCs/>
        </w:rPr>
        <w:t>სპეციალური</w:t>
      </w:r>
      <w:r w:rsidRPr="003B3B8F">
        <w:rPr>
          <w:rFonts w:ascii="Sylfaen" w:hAnsi="Sylfaen"/>
          <w:b/>
          <w:bCs/>
        </w:rPr>
        <w:t xml:space="preserve"> გაფრთხილებები და უსაფრთხოების ზომები გამოყენებისას</w:t>
      </w:r>
    </w:p>
    <w:p w14:paraId="45FB4CB7" w14:textId="77777777" w:rsidR="005E4DDA" w:rsidRPr="003B3B8F" w:rsidRDefault="005E4DDA" w:rsidP="008B6AFC">
      <w:pPr>
        <w:spacing w:after="0" w:line="240" w:lineRule="auto"/>
        <w:jc w:val="both"/>
        <w:rPr>
          <w:rFonts w:ascii="Sylfaen" w:hAnsi="Sylfaen"/>
          <w:u w:val="single"/>
        </w:rPr>
      </w:pPr>
      <w:r w:rsidRPr="003B3B8F">
        <w:rPr>
          <w:rFonts w:ascii="Sylfaen" w:hAnsi="Sylfaen"/>
          <w:u w:val="single"/>
        </w:rPr>
        <w:t>ზოგადი</w:t>
      </w:r>
    </w:p>
    <w:p w14:paraId="54BAE996" w14:textId="77777777" w:rsidR="004E4A32" w:rsidRPr="003B3B8F" w:rsidRDefault="004E4A32" w:rsidP="008B6AFC">
      <w:pPr>
        <w:spacing w:after="0" w:line="240" w:lineRule="auto"/>
        <w:jc w:val="both"/>
        <w:rPr>
          <w:rFonts w:ascii="Sylfaen" w:hAnsi="Sylfaen"/>
        </w:rPr>
      </w:pPr>
      <w:r w:rsidRPr="003B3B8F">
        <w:rPr>
          <w:rFonts w:ascii="Sylfaen" w:hAnsi="Sylfaen"/>
        </w:rPr>
        <w:t xml:space="preserve">არასასურველი ეფექტების </w:t>
      </w:r>
      <w:r w:rsidR="00463545" w:rsidRPr="003B3B8F">
        <w:rPr>
          <w:rFonts w:ascii="Sylfaen" w:hAnsi="Sylfaen"/>
        </w:rPr>
        <w:t>მინიმუმამდე</w:t>
      </w:r>
      <w:r w:rsidR="00654FBF" w:rsidRPr="003B3B8F">
        <w:rPr>
          <w:rFonts w:ascii="Sylfaen" w:hAnsi="Sylfaen"/>
        </w:rPr>
        <w:t xml:space="preserve"> დაყვანა</w:t>
      </w:r>
      <w:r w:rsidRPr="003B3B8F">
        <w:rPr>
          <w:rFonts w:ascii="Sylfaen" w:hAnsi="Sylfaen"/>
        </w:rPr>
        <w:t xml:space="preserve"> შესაძლებელია სიმპტომების კონტროლისთვის აუცილებელი ყველაზე დაბალი ეფექტური დოზის უმოკლესი ვადით გამოყენებით (იხილეთ </w:t>
      </w:r>
      <w:r w:rsidR="00F8404D" w:rsidRPr="003B3B8F">
        <w:rPr>
          <w:rFonts w:ascii="Sylfaen" w:hAnsi="Sylfaen"/>
        </w:rPr>
        <w:t>ნაწილი</w:t>
      </w:r>
      <w:r w:rsidRPr="003B3B8F">
        <w:rPr>
          <w:rFonts w:ascii="Sylfaen" w:hAnsi="Sylfaen"/>
        </w:rPr>
        <w:t xml:space="preserve"> 4.2 და კუჭ-ნაწლავის და გულ-სისხლძარღვთა რისკები ქვემოთ).</w:t>
      </w:r>
      <w:r w:rsidR="00AE388F" w:rsidRPr="003B3B8F">
        <w:rPr>
          <w:rFonts w:ascii="Sylfaen" w:hAnsi="Sylfaen"/>
        </w:rPr>
        <w:t xml:space="preserve"> </w:t>
      </w:r>
      <w:r w:rsidR="0046029E" w:rsidRPr="003B3B8F">
        <w:rPr>
          <w:rFonts w:ascii="Sylfaen" w:hAnsi="Sylfaen"/>
        </w:rPr>
        <w:t>როგორც სხვა არასტეროიდული ანთების საწინააღმდეგო პრეპარატების შემთხვევაში, დიკლოფენაკის მიღების იშვიათ შემთხვევებში, პრეპარატის წინასწარი ზემოქმედების გარეშე, შეიძლება განვითარდეს ალერგიული რეაქციები, მათ შორის ანაფილაქსიური/ანაფილაქტოიდური რეაქციები. ჰიპერმგრძნობელობის რეაქციები ასევე შეიძლება გადაიზარდოს კუნისის სინდრომში, სერიოზულ ალერგიულ რეაქციაში, რომელმაც შეიძლება გამოიწვიოს მიოკარდიუმის ინფარქტი. ასეთი რეაქციების სიმპტომები შეიძლება მოიცავდეს გულმკერდის ტკივილს, რომელიც დიკლოფენაკზე ალერგიულ რეაქციასთან ასოცირდება.</w:t>
      </w:r>
      <w:r w:rsidR="00E92AEF" w:rsidRPr="003B3B8F">
        <w:rPr>
          <w:rFonts w:ascii="Sylfaen" w:hAnsi="Sylfaen"/>
        </w:rPr>
        <w:t xml:space="preserve"> </w:t>
      </w:r>
    </w:p>
    <w:p w14:paraId="21A008EB" w14:textId="77777777" w:rsidR="00EB1E47" w:rsidRPr="003B3B8F" w:rsidRDefault="00EB1E47" w:rsidP="008B6AFC">
      <w:pPr>
        <w:spacing w:after="0" w:line="240" w:lineRule="auto"/>
        <w:jc w:val="both"/>
        <w:rPr>
          <w:rFonts w:ascii="Sylfaen" w:hAnsi="Sylfaen"/>
          <w:u w:val="single"/>
        </w:rPr>
      </w:pPr>
      <w:r w:rsidRPr="003B3B8F">
        <w:rPr>
          <w:rFonts w:ascii="Sylfaen" w:hAnsi="Sylfaen"/>
          <w:u w:val="single"/>
        </w:rPr>
        <w:t>კუჭ-ნაწლავის ტრაქტის ეფექტები</w:t>
      </w:r>
    </w:p>
    <w:p w14:paraId="1382E8A7" w14:textId="77777777" w:rsidR="00EB1E47" w:rsidRPr="003B3B8F" w:rsidRDefault="00EB1E47" w:rsidP="008B6AFC">
      <w:pPr>
        <w:spacing w:after="0" w:line="240" w:lineRule="auto"/>
        <w:jc w:val="both"/>
        <w:rPr>
          <w:rFonts w:ascii="Sylfaen" w:hAnsi="Sylfaen"/>
        </w:rPr>
      </w:pPr>
      <w:r w:rsidRPr="003B3B8F">
        <w:rPr>
          <w:rFonts w:ascii="Sylfaen" w:hAnsi="Sylfaen"/>
        </w:rPr>
        <w:t>ყველა არასტეროიდული ანთების საწინააღმდეგო პრეპარატის, მათ შორის დიკლოფენაკის გამოყენებისას აღწერილია კუჭ-ნაწლავის სისხლდენა, წყლული ან პერფორაცია, რაც შეიძლება ფატალური იყოს. ისინი შეიძლება განვითარდეს მკურნალობის ნებისმიერ დროს, გამაფრთხილებელი სიმპტომების</w:t>
      </w:r>
      <w:r w:rsidR="004776D3" w:rsidRPr="003B3B8F">
        <w:rPr>
          <w:rFonts w:ascii="Sylfaen" w:hAnsi="Sylfaen"/>
        </w:rPr>
        <w:t xml:space="preserve"> თანხლებით ან მის გარეშე და </w:t>
      </w:r>
      <w:r w:rsidRPr="003B3B8F">
        <w:rPr>
          <w:rFonts w:ascii="Sylfaen" w:hAnsi="Sylfaen"/>
        </w:rPr>
        <w:t>სერიოზული კუჭ-ნაწლავის მოვლენების ისტორიის მიუხედავად.</w:t>
      </w:r>
      <w:r w:rsidR="00055202" w:rsidRPr="003B3B8F">
        <w:rPr>
          <w:rFonts w:ascii="Sylfaen" w:hAnsi="Sylfaen"/>
        </w:rPr>
        <w:t xml:space="preserve"> </w:t>
      </w:r>
      <w:r w:rsidRPr="003B3B8F">
        <w:rPr>
          <w:rFonts w:ascii="Sylfaen" w:hAnsi="Sylfaen"/>
        </w:rPr>
        <w:t>ხანდაზმულებში ისინი, როგორც წესი, უფრო მძიმეა. თუ ვურდონის მიმღებ პაციენტებში კუჭ-ნაწლავის სისხლდენა ან წყლული განვითარდა, მკურნალობა უნდა შეწყდეს.</w:t>
      </w:r>
      <w:r w:rsidR="00F87BC8" w:rsidRPr="003B3B8F">
        <w:rPr>
          <w:rFonts w:ascii="Sylfaen" w:hAnsi="Sylfaen"/>
        </w:rPr>
        <w:t xml:space="preserve"> </w:t>
      </w:r>
    </w:p>
    <w:p w14:paraId="20241ADF" w14:textId="77777777" w:rsidR="003B3325" w:rsidRPr="003B3B8F" w:rsidRDefault="00A3773B" w:rsidP="008B6AFC">
      <w:pPr>
        <w:spacing w:after="0" w:line="240" w:lineRule="auto"/>
        <w:jc w:val="both"/>
        <w:rPr>
          <w:rFonts w:ascii="Sylfaen" w:hAnsi="Sylfaen"/>
        </w:rPr>
      </w:pPr>
      <w:r w:rsidRPr="003B3B8F">
        <w:rPr>
          <w:rFonts w:ascii="Sylfaen" w:hAnsi="Sylfaen"/>
        </w:rPr>
        <w:t xml:space="preserve">როგორც ყველა არასტეროიდული ანთების საწინააღმდეგო პრეპარატის, მათ შორის დიკლოფენაკის შემთხვევაში, აუცილებელია მკაცრი სამედიცინო მეთვალყურეობა. განსაკუთრებული სიფრთხილეა საჭირო ვურდონის დანიშვნისას კუჭ-ნაწლავის დაავადების სიმპტომების მქონე პაციენტებში ან კუჭის ან ნაწლავის წყლულის, სისხლდენის ან პერფორაციის ანამნეზში (იხ. ნაწილი 4.8). კუჭის სისხლდენის რისკი იზრდება არასტეროიდული ანთების საწინააღმდეგო პრეპარატების დოზების გაზრდით და იმ პაციენტებში, რომლებსაც ანამნეზში აღენიშნებათ კუჭის წყლული, განსაკუთრებით სისხლდენასთან ან პერფორაციასთან ერთად. ხანდაზმულ ადამიანებს უფრო მეტად აღენიშნებათ არასტეროიდული ანთების საწინააღმდეგო </w:t>
      </w:r>
      <w:r w:rsidRPr="003B3B8F">
        <w:rPr>
          <w:rFonts w:ascii="Sylfaen" w:hAnsi="Sylfaen"/>
        </w:rPr>
        <w:lastRenderedPageBreak/>
        <w:t>პრეპარატების გვერდითი მოვლენები, განსაკუთრებით კუჭ-ნაწლავის სისხლდენა და პერფორაცია, რაც შეიძლება ფატალური იყოს.</w:t>
      </w:r>
      <w:r w:rsidR="00B1221C" w:rsidRPr="003B3B8F">
        <w:rPr>
          <w:rFonts w:ascii="Sylfaen" w:hAnsi="Sylfaen"/>
        </w:rPr>
        <w:t xml:space="preserve"> </w:t>
      </w:r>
    </w:p>
    <w:p w14:paraId="2427AC70" w14:textId="77777777" w:rsidR="00B1221C" w:rsidRPr="003B3B8F" w:rsidRDefault="00B1221C" w:rsidP="008B6AFC">
      <w:pPr>
        <w:spacing w:after="0" w:line="240" w:lineRule="auto"/>
        <w:jc w:val="both"/>
        <w:rPr>
          <w:rFonts w:ascii="Sylfaen" w:hAnsi="Sylfaen"/>
        </w:rPr>
      </w:pPr>
      <w:r w:rsidRPr="003B3B8F">
        <w:rPr>
          <w:rFonts w:ascii="Sylfaen" w:hAnsi="Sylfaen"/>
        </w:rPr>
        <w:t>არასტეროიდული ანთების საწინააღმდეგო საშუალებების, მათ შორის დიკლოფენაკის, გამოყენებამ შეიძლება გამოიწვიოს კუჭ-ნაწლავის ანასტომოზის გაჟონვის მომატებული რისკი. კუჭ-ნაწლავის ოპერაციის შემდეგ დიკლოფენაკის გამოყენებისას რეკომენდებულია მკაცრი სამედიცინო მეთვალყურეობა და სიფრთხილე.</w:t>
      </w:r>
    </w:p>
    <w:p w14:paraId="210F0CD8" w14:textId="77777777" w:rsidR="000A4DC7" w:rsidRPr="003B3B8F" w:rsidRDefault="000A4DC7" w:rsidP="008B6AFC">
      <w:pPr>
        <w:spacing w:after="0" w:line="240" w:lineRule="auto"/>
        <w:jc w:val="both"/>
        <w:rPr>
          <w:rFonts w:ascii="Sylfaen" w:hAnsi="Sylfaen"/>
        </w:rPr>
      </w:pPr>
      <w:r w:rsidRPr="003B3B8F">
        <w:rPr>
          <w:rFonts w:ascii="Sylfaen" w:hAnsi="Sylfaen"/>
        </w:rPr>
        <w:t>კუჭ-ნაწლავის ტოქსიკურობის რისკის შესამცირებლად წყლულის ისტორიის მქონე პაციენტებში (განსაკუთრებით გართულებები, როგორიცაა სისხლდენა ან პერფორაცია) და ხანდაზმულ პაციენტებში, მკურნალობა უნდა დაიწყოს და შენარჩუნდეს ყველაზე დაბალი ეფექტური დოზით.</w:t>
      </w:r>
    </w:p>
    <w:p w14:paraId="596C913C" w14:textId="77777777" w:rsidR="00F61164" w:rsidRPr="003B3B8F" w:rsidRDefault="00F61164" w:rsidP="008B6AFC">
      <w:pPr>
        <w:spacing w:after="0" w:line="240" w:lineRule="auto"/>
        <w:jc w:val="both"/>
        <w:rPr>
          <w:rFonts w:ascii="Sylfaen" w:hAnsi="Sylfaen"/>
        </w:rPr>
      </w:pPr>
      <w:r w:rsidRPr="003B3B8F">
        <w:rPr>
          <w:rFonts w:ascii="Sylfaen" w:hAnsi="Sylfaen"/>
        </w:rPr>
        <w:t>ამ პაციენტებში</w:t>
      </w:r>
      <w:r w:rsidR="00A42E5E" w:rsidRPr="003B3B8F">
        <w:rPr>
          <w:rFonts w:ascii="Sylfaen" w:hAnsi="Sylfaen"/>
        </w:rPr>
        <w:t xml:space="preserve"> და</w:t>
      </w:r>
      <w:r w:rsidRPr="003B3B8F">
        <w:rPr>
          <w:rFonts w:ascii="Sylfaen" w:hAnsi="Sylfaen"/>
        </w:rPr>
        <w:t xml:space="preserve"> ასევე იმ პაციენტებში, რომლებმაც ერთდროულად უნდა მიიღონ აცეტილსალიცილის მჟავას დაბალი დოზით შემცველი პრეპარატები ან პრეპარატები, რომლებიც შესაძლოა ზრდიან კუჭ-ნაწლავის ტრაქტის რისკს, გასათვალისწინებელია კომბინირებული თერაპიის შესაძლებლობა დამცავ საშუალებებთან (მაგ., მიზოპროსტოლი ან პროტონული ტუმბოს ინჰიბიტორები).</w:t>
      </w:r>
    </w:p>
    <w:p w14:paraId="350C91AD" w14:textId="77777777" w:rsidR="004E4272" w:rsidRPr="003B3B8F" w:rsidRDefault="004E4272" w:rsidP="008B6AFC">
      <w:pPr>
        <w:spacing w:after="0" w:line="240" w:lineRule="auto"/>
        <w:jc w:val="both"/>
        <w:rPr>
          <w:rFonts w:ascii="Sylfaen" w:hAnsi="Sylfaen"/>
        </w:rPr>
      </w:pPr>
      <w:r w:rsidRPr="003B3B8F">
        <w:rPr>
          <w:rFonts w:ascii="Sylfaen" w:hAnsi="Sylfaen"/>
        </w:rPr>
        <w:t>პაციენტებმა, რომლებსაც ანამნეზში აღენიშნებათ კუჭ-ნაწლავის ტოქსიკურობა, განსაკუთრებით ხანდაზმულებმა, უნდა აცნობონ მუცლის ღრუს ნებისმიერი უჩვეულო სიმპტომის (განსაკუთრებით კუჭ-ნაწლავის სისხლდენის) შესახებ. სიფრთხილეა საჭირო იმ პაციენტებში, რომლებიც თანმხლებ მედიკამენტებს იღებენ, რომლებმაც შეიძლება გაზარდონ წყლულის ან სისხლდენის რისკი, როგორიცაა სისტემური კორტიკოსტეროიდები, ანტიკოაგულანტები, ანტიაგრეგანტები ან სეროტონინის შერჩევითი უკუმიტაცების ინჰიბიტორები (იხ. ნაწილი 4.5).</w:t>
      </w:r>
    </w:p>
    <w:p w14:paraId="3E3D5C62" w14:textId="77777777" w:rsidR="00FB65E4" w:rsidRPr="003B3B8F" w:rsidRDefault="00FB65E4" w:rsidP="008B6AFC">
      <w:pPr>
        <w:spacing w:after="0" w:line="240" w:lineRule="auto"/>
        <w:jc w:val="both"/>
        <w:rPr>
          <w:rFonts w:ascii="Sylfaen" w:hAnsi="Sylfaen"/>
        </w:rPr>
      </w:pPr>
      <w:r w:rsidRPr="003B3B8F">
        <w:rPr>
          <w:rFonts w:ascii="Sylfaen" w:hAnsi="Sylfaen"/>
        </w:rPr>
        <w:t>წყლულოვანი კოლიტის ან კრონის დაავადების მქონე პაციენტებში საჭიროა მკაცრი სამედიცინო მეთვალყურეობა და სიფრთხილე, რადგან</w:t>
      </w:r>
      <w:r w:rsidR="006954DB" w:rsidRPr="003B3B8F">
        <w:rPr>
          <w:rFonts w:ascii="Sylfaen" w:hAnsi="Sylfaen"/>
        </w:rPr>
        <w:t xml:space="preserve"> შესაძლოა აღინიშნოს</w:t>
      </w:r>
      <w:r w:rsidRPr="003B3B8F">
        <w:rPr>
          <w:rFonts w:ascii="Sylfaen" w:hAnsi="Sylfaen"/>
        </w:rPr>
        <w:t xml:space="preserve"> ამ მდგომარეობების გამწვავება</w:t>
      </w:r>
      <w:r w:rsidR="007C0E8E" w:rsidRPr="003B3B8F">
        <w:rPr>
          <w:rFonts w:ascii="Sylfaen" w:hAnsi="Sylfaen"/>
        </w:rPr>
        <w:t>.</w:t>
      </w:r>
    </w:p>
    <w:p w14:paraId="530E00D4" w14:textId="77777777" w:rsidR="007C0E8E" w:rsidRPr="003B3B8F" w:rsidRDefault="007C0E8E" w:rsidP="008B6AFC">
      <w:pPr>
        <w:spacing w:after="0" w:line="240" w:lineRule="auto"/>
        <w:jc w:val="both"/>
        <w:rPr>
          <w:rFonts w:ascii="Sylfaen" w:hAnsi="Sylfaen"/>
        </w:rPr>
      </w:pPr>
    </w:p>
    <w:p w14:paraId="5B42AE10" w14:textId="77777777" w:rsidR="007C0E8E" w:rsidRPr="003B3B8F" w:rsidRDefault="001920A4" w:rsidP="008B6AFC">
      <w:pPr>
        <w:spacing w:after="0" w:line="240" w:lineRule="auto"/>
        <w:jc w:val="both"/>
        <w:rPr>
          <w:rFonts w:ascii="Sylfaen" w:hAnsi="Sylfaen"/>
          <w:u w:val="single"/>
        </w:rPr>
      </w:pPr>
      <w:r w:rsidRPr="003B3B8F">
        <w:rPr>
          <w:rFonts w:ascii="Sylfaen" w:hAnsi="Sylfaen"/>
          <w:u w:val="single"/>
        </w:rPr>
        <w:t>კანის ეფექტები</w:t>
      </w:r>
    </w:p>
    <w:p w14:paraId="281C8EFB" w14:textId="77777777" w:rsidR="00667C50" w:rsidRPr="003B3B8F" w:rsidRDefault="00FF2387" w:rsidP="008B6AFC">
      <w:pPr>
        <w:spacing w:after="0" w:line="240" w:lineRule="auto"/>
        <w:jc w:val="both"/>
        <w:rPr>
          <w:rFonts w:ascii="Sylfaen" w:hAnsi="Sylfaen"/>
        </w:rPr>
      </w:pPr>
      <w:r w:rsidRPr="003B3B8F">
        <w:rPr>
          <w:rFonts w:ascii="Sylfaen" w:hAnsi="Sylfaen"/>
        </w:rPr>
        <w:t xml:space="preserve">არასტეროიდული ანთების საწინააღმდეგო საშუალებების, მათ შორის ვურდონის (იხ. ნაწილი 4.8) გამოყენებასთან დაკავშირებით, </w:t>
      </w:r>
      <w:r w:rsidR="00510E6B" w:rsidRPr="003B3B8F">
        <w:rPr>
          <w:rFonts w:ascii="Sylfaen" w:hAnsi="Sylfaen"/>
        </w:rPr>
        <w:t xml:space="preserve">ძალიან იშვიათად აღინიშნა </w:t>
      </w:r>
      <w:r w:rsidRPr="003B3B8F">
        <w:rPr>
          <w:rFonts w:ascii="Sylfaen" w:hAnsi="Sylfaen"/>
        </w:rPr>
        <w:t xml:space="preserve">კანის სერიოზული რეაქციები (ზოგიერთი ფატალური), მათ შორის ექსფოლიატიური დერმატიტი, სტივენს-ჯონსონის სინდრომი და ტოქსიკური ეპიდერმული ნეკროლიზი (იხ. ნაწილი 4.8). ამ რეაქციების რისკი, როგორც ჩანს, ყველაზე მაღალია თერაპიის დასაწყისში და რეაქციები პაციენტების უმეტესობაში მკურნალობის პირველი თვის განმავლობაში ვლინდება. </w:t>
      </w:r>
      <w:r w:rsidR="00DC7859" w:rsidRPr="003B3B8F">
        <w:rPr>
          <w:rFonts w:ascii="Sylfaen" w:hAnsi="Sylfaen"/>
        </w:rPr>
        <w:t>ვურდონის მიღება უნდა შეწყდეს გამონაყარის, ცხვირის ლორწოვანი გარსის დაზიანების ან ჰიპერმგრძნობელობის ნებისმიერი სხვა ნიშნის პირველი გამოვლენისთანავე.</w:t>
      </w:r>
      <w:r w:rsidR="00EA7056" w:rsidRPr="003B3B8F">
        <w:rPr>
          <w:rFonts w:ascii="Sylfaen" w:hAnsi="Sylfaen"/>
        </w:rPr>
        <w:t xml:space="preserve"> </w:t>
      </w:r>
    </w:p>
    <w:p w14:paraId="6AA5EDA0" w14:textId="77777777" w:rsidR="007B3388" w:rsidRPr="003B3B8F" w:rsidRDefault="0075021A" w:rsidP="008B6AFC">
      <w:pPr>
        <w:spacing w:after="0" w:line="240" w:lineRule="auto"/>
        <w:jc w:val="both"/>
        <w:rPr>
          <w:rFonts w:ascii="Sylfaen" w:hAnsi="Sylfaen"/>
        </w:rPr>
      </w:pPr>
      <w:r w:rsidRPr="003B3B8F">
        <w:rPr>
          <w:rFonts w:ascii="Sylfaen" w:hAnsi="Sylfaen"/>
        </w:rPr>
        <w:t xml:space="preserve">როგორც სხვა არასტეროიდული ანთების საწინააღმდეგო საშუალებების შემთხვევაში, დიკლოფენაკმაც შეიძლება გამოიწვიოს ალერგიული რეაქციები, მათ შორის ანაფილაქსიური/ანაფილაქტოიდური რეაქციები, იშვიათ შემთხვევებში, პრეპარატის </w:t>
      </w:r>
      <w:r w:rsidR="00CB1447" w:rsidRPr="003B3B8F">
        <w:rPr>
          <w:rFonts w:ascii="Sylfaen" w:hAnsi="Sylfaen"/>
        </w:rPr>
        <w:t xml:space="preserve">მიმართ წინასწარი მგრძნობელობის გამოვლენის გარეშე. </w:t>
      </w:r>
      <w:r w:rsidRPr="003B3B8F">
        <w:rPr>
          <w:rFonts w:ascii="Sylfaen" w:hAnsi="Sylfaen"/>
        </w:rPr>
        <w:t xml:space="preserve"> </w:t>
      </w:r>
    </w:p>
    <w:p w14:paraId="7A9A0709" w14:textId="77777777" w:rsidR="008B6AFC" w:rsidRPr="003B3B8F" w:rsidRDefault="00AA14B6" w:rsidP="00134DE4">
      <w:pPr>
        <w:spacing w:after="0" w:line="240" w:lineRule="auto"/>
        <w:jc w:val="both"/>
        <w:rPr>
          <w:rFonts w:ascii="Sylfaen" w:hAnsi="Sylfaen"/>
          <w:u w:val="single"/>
        </w:rPr>
      </w:pPr>
      <w:r w:rsidRPr="003B3B8F">
        <w:rPr>
          <w:rFonts w:ascii="Sylfaen" w:hAnsi="Sylfaen"/>
          <w:u w:val="single"/>
        </w:rPr>
        <w:t>ღვიძლის ეფექტები</w:t>
      </w:r>
    </w:p>
    <w:p w14:paraId="020CE467" w14:textId="77777777" w:rsidR="00AA14B6" w:rsidRPr="003B3B8F" w:rsidRDefault="00FE5A34" w:rsidP="00134DE4">
      <w:pPr>
        <w:spacing w:after="0" w:line="240" w:lineRule="auto"/>
        <w:jc w:val="both"/>
        <w:rPr>
          <w:rFonts w:ascii="Sylfaen" w:hAnsi="Sylfaen"/>
        </w:rPr>
      </w:pPr>
      <w:r w:rsidRPr="003B3B8F">
        <w:rPr>
          <w:rFonts w:ascii="Sylfaen" w:hAnsi="Sylfaen"/>
        </w:rPr>
        <w:t>ღვიძლის ფუნქციის დარღვევის მქონე პაციენტებისთვის ვურდონის დანიშვნისას საჭიროა მკაცრი სამედიცინო მეთვალყურეობა, რადგან მათი მდგომარეობა შეიძლება გაუარესდეს.</w:t>
      </w:r>
    </w:p>
    <w:p w14:paraId="43A2E7E8" w14:textId="77777777" w:rsidR="007B3388" w:rsidRPr="003B3B8F" w:rsidRDefault="00D526DA" w:rsidP="008B6AFC">
      <w:pPr>
        <w:spacing w:after="0" w:line="240" w:lineRule="auto"/>
        <w:jc w:val="both"/>
        <w:rPr>
          <w:rFonts w:ascii="Sylfaen" w:hAnsi="Sylfaen"/>
        </w:rPr>
      </w:pPr>
      <w:r w:rsidRPr="003B3B8F">
        <w:rPr>
          <w:rFonts w:ascii="Sylfaen" w:hAnsi="Sylfaen"/>
        </w:rPr>
        <w:t xml:space="preserve">როგორც სხვა არასტეროიდული ანთების საწინააღმდეგო პრეპარატების შემთხვევაში, მათ შორის დიკლოფენაკის შემთხვევაში, შესაძლოა გაიზარდოს ერთი ან მეტი ღვიძლის ფერმენტის დონე. ვურდონით ხანგრძლივი მკურნალობის დროს, სიფრთხილის ზომების სახით რეკომენდებულია ღვიძლის ფუნქციის რეგულარული მონიტორინგი. ვურდონის მიღება უნდა შეწყდეს, თუ ღვიძლის ფუნქცია გაგრძელდება ან გაუარესდება, თუ გამოვლინდება ღვიძლის სიმპტომები ან ღვიძლის დაავადების სიმპტომები, ან თუ გამოვლინდება სხვა გამოვლინებები (მაგ., ეოზინოფილია, გამონაყარი). დიკლოფენაკის გამოყენების დროს ჰეპატიტი შეიძლება </w:t>
      </w:r>
      <w:r w:rsidR="00AC5ABE" w:rsidRPr="003B3B8F">
        <w:rPr>
          <w:rFonts w:ascii="Sylfaen" w:hAnsi="Sylfaen"/>
        </w:rPr>
        <w:t>განვითარდეს წინმსწრები სიმპტომების გარეშე</w:t>
      </w:r>
      <w:r w:rsidR="00E34B17" w:rsidRPr="003B3B8F">
        <w:rPr>
          <w:rFonts w:ascii="Sylfaen" w:hAnsi="Sylfaen"/>
        </w:rPr>
        <w:t>.</w:t>
      </w:r>
    </w:p>
    <w:p w14:paraId="5BA79ABB" w14:textId="77777777" w:rsidR="00A31869" w:rsidRPr="003B3B8F" w:rsidRDefault="001C176B" w:rsidP="008B6AFC">
      <w:pPr>
        <w:spacing w:after="0" w:line="240" w:lineRule="auto"/>
        <w:jc w:val="both"/>
        <w:rPr>
          <w:rFonts w:ascii="Sylfaen" w:hAnsi="Sylfaen"/>
        </w:rPr>
      </w:pPr>
      <w:r w:rsidRPr="003B3B8F">
        <w:rPr>
          <w:rFonts w:ascii="Sylfaen" w:hAnsi="Sylfaen"/>
        </w:rPr>
        <w:lastRenderedPageBreak/>
        <w:t>პორფირიით დაავადებულ პაციენტებში დიკლოფენაკის გამოყენებისას საჭიროა სიფრთხილე, რადგან მან შეიძლება გამოიწვიოს შეტევა.</w:t>
      </w:r>
    </w:p>
    <w:p w14:paraId="47E7D48B" w14:textId="77777777" w:rsidR="00025458" w:rsidRPr="003B3B8F" w:rsidRDefault="00025458" w:rsidP="008B6AFC">
      <w:pPr>
        <w:spacing w:after="0" w:line="240" w:lineRule="auto"/>
        <w:jc w:val="both"/>
        <w:rPr>
          <w:rFonts w:ascii="Sylfaen" w:hAnsi="Sylfaen"/>
        </w:rPr>
      </w:pPr>
    </w:p>
    <w:p w14:paraId="23D1C5D2" w14:textId="77777777" w:rsidR="00363932" w:rsidRPr="003B3B8F" w:rsidRDefault="00363932" w:rsidP="00363932">
      <w:pPr>
        <w:spacing w:after="0" w:line="240" w:lineRule="auto"/>
        <w:jc w:val="both"/>
        <w:rPr>
          <w:rFonts w:ascii="Sylfaen" w:hAnsi="Sylfaen"/>
          <w:u w:val="single"/>
        </w:rPr>
      </w:pPr>
      <w:r w:rsidRPr="003B3B8F">
        <w:rPr>
          <w:rFonts w:ascii="Sylfaen" w:hAnsi="Sylfaen"/>
          <w:u w:val="single"/>
        </w:rPr>
        <w:t>თირკმლის ეფექტები</w:t>
      </w:r>
    </w:p>
    <w:p w14:paraId="419EBD4A" w14:textId="77777777" w:rsidR="00025458" w:rsidRPr="003B3B8F" w:rsidRDefault="00363932" w:rsidP="00363932">
      <w:pPr>
        <w:spacing w:after="0" w:line="240" w:lineRule="auto"/>
        <w:jc w:val="both"/>
        <w:rPr>
          <w:rFonts w:ascii="Sylfaen" w:hAnsi="Sylfaen"/>
        </w:rPr>
      </w:pPr>
      <w:r w:rsidRPr="003B3B8F">
        <w:rPr>
          <w:rFonts w:ascii="Sylfaen" w:hAnsi="Sylfaen"/>
        </w:rPr>
        <w:t>ტკივილგამაყუჩებლების ხშირმა გამოყენებამ შეიძლება გამოიწვიოს თირკმლის მუდმივი დაზიანება და თირკმლის უკმარისობის რისკი. პაციენტები საჭიროების შემთხვევაში უნდა იყვნენ ინფორმირებულნი ამ რისკის შესახებ.</w:t>
      </w:r>
      <w:r w:rsidR="0018562A" w:rsidRPr="003B3B8F">
        <w:rPr>
          <w:rFonts w:ascii="Sylfaen" w:hAnsi="Sylfaen"/>
        </w:rPr>
        <w:t xml:space="preserve"> </w:t>
      </w:r>
    </w:p>
    <w:p w14:paraId="01D09BF9" w14:textId="77777777" w:rsidR="00C47B59" w:rsidRPr="003B3B8F" w:rsidRDefault="000D7D44" w:rsidP="000D7D44">
      <w:pPr>
        <w:spacing w:after="0" w:line="240" w:lineRule="auto"/>
        <w:jc w:val="both"/>
        <w:rPr>
          <w:rFonts w:ascii="Sylfaen" w:hAnsi="Sylfaen"/>
        </w:rPr>
      </w:pPr>
      <w:r w:rsidRPr="003B3B8F">
        <w:rPr>
          <w:rFonts w:ascii="Sylfaen" w:hAnsi="Sylfaen"/>
        </w:rPr>
        <w:t xml:space="preserve">ვინაიდან არასტეროიდული ანთების საწინააღმდეგო საშუალებებით თერაპიასთან დაკავშირებით აღინიშნა სითხის შეკავება და შეშუპება, განსაკუთრებული სიფრთხილეა საჭირო გულის ან თირკმლის ფუნქციის დარღვევის მქონე პაციენტებში, ჰიპერტენზიის ანამნეზში, ხანდაზმულებში, პაციენტებში, რომლებიც ერთდროულად იღებენ შარდმდენებს ან </w:t>
      </w:r>
      <w:r w:rsidR="00396DC1" w:rsidRPr="003B3B8F">
        <w:rPr>
          <w:rFonts w:ascii="Sylfaen" w:hAnsi="Sylfaen"/>
        </w:rPr>
        <w:t xml:space="preserve">სამკურნალო საშუალებებს, რომლებიც </w:t>
      </w:r>
      <w:r w:rsidRPr="003B3B8F">
        <w:rPr>
          <w:rFonts w:ascii="Sylfaen" w:hAnsi="Sylfaen"/>
        </w:rPr>
        <w:t xml:space="preserve">მნიშვნელოვან გავლენას მოახდენენ </w:t>
      </w:r>
      <w:r w:rsidR="00396DC1" w:rsidRPr="003B3B8F">
        <w:rPr>
          <w:rFonts w:ascii="Sylfaen" w:hAnsi="Sylfaen"/>
        </w:rPr>
        <w:t>თირკმლის ფუნქციაზე</w:t>
      </w:r>
      <w:r w:rsidRPr="003B3B8F">
        <w:rPr>
          <w:rFonts w:ascii="Sylfaen" w:hAnsi="Sylfaen"/>
        </w:rPr>
        <w:t xml:space="preserve">, და იმ პაციენტებში, რომლებსაც </w:t>
      </w:r>
      <w:r w:rsidR="00513156" w:rsidRPr="003B3B8F">
        <w:rPr>
          <w:rFonts w:ascii="Sylfaen" w:hAnsi="Sylfaen"/>
        </w:rPr>
        <w:t>აღენიშნებათ</w:t>
      </w:r>
      <w:r w:rsidRPr="003B3B8F">
        <w:rPr>
          <w:rFonts w:ascii="Sylfaen" w:hAnsi="Sylfaen"/>
        </w:rPr>
        <w:t xml:space="preserve"> </w:t>
      </w:r>
      <w:r w:rsidR="00782114" w:rsidRPr="003B3B8F">
        <w:rPr>
          <w:rFonts w:ascii="Sylfaen" w:hAnsi="Sylfaen"/>
        </w:rPr>
        <w:t>ექსტრაცელულარული</w:t>
      </w:r>
      <w:r w:rsidRPr="003B3B8F">
        <w:rPr>
          <w:rFonts w:ascii="Sylfaen" w:hAnsi="Sylfaen"/>
        </w:rPr>
        <w:t xml:space="preserve"> მოცულობის მნიშვნელოვანი შემცირება ნებისმიერი მიზეზით, მაგალითად, დიდი ქირურგიული ოპერაციის დაწყებამდე ან მის შემდეგ (იხ. ნაწილი 4.3).</w:t>
      </w:r>
      <w:r w:rsidR="00FC4049" w:rsidRPr="003B3B8F">
        <w:rPr>
          <w:rFonts w:ascii="Sylfaen" w:hAnsi="Sylfaen"/>
        </w:rPr>
        <w:t xml:space="preserve"> </w:t>
      </w:r>
      <w:r w:rsidRPr="003B3B8F">
        <w:rPr>
          <w:rFonts w:ascii="Sylfaen" w:hAnsi="Sylfaen"/>
        </w:rPr>
        <w:t>ასეთ შემთხვევებში დიკლოფენაკის გამოყენებისას სიფრთხილის ზომების სახით რეკომენდებულია თირკმლის ფუნქციის მონიტორინგი. თერაპიის შეწყვეტას ჩვეულებრივ მოჰყვება მკურნალობამდელი მდგომარეობის აღდგენა.</w:t>
      </w:r>
      <w:r w:rsidR="00B3663C" w:rsidRPr="003B3B8F">
        <w:rPr>
          <w:rFonts w:ascii="Sylfaen" w:hAnsi="Sylfaen"/>
        </w:rPr>
        <w:t xml:space="preserve"> </w:t>
      </w:r>
    </w:p>
    <w:p w14:paraId="7249B2D8" w14:textId="77777777" w:rsidR="00C2301A" w:rsidRPr="003B3B8F" w:rsidRDefault="00C2301A" w:rsidP="000D7D44">
      <w:pPr>
        <w:spacing w:after="0" w:line="240" w:lineRule="auto"/>
        <w:jc w:val="both"/>
        <w:rPr>
          <w:rFonts w:ascii="Sylfaen" w:hAnsi="Sylfaen"/>
        </w:rPr>
      </w:pPr>
    </w:p>
    <w:p w14:paraId="3AFC5C00" w14:textId="77777777" w:rsidR="002A53BF" w:rsidRPr="003B3B8F" w:rsidRDefault="002A53BF" w:rsidP="000D7D44">
      <w:pPr>
        <w:spacing w:after="0" w:line="240" w:lineRule="auto"/>
        <w:jc w:val="both"/>
        <w:rPr>
          <w:rFonts w:ascii="Sylfaen" w:hAnsi="Sylfaen"/>
          <w:u w:val="single"/>
        </w:rPr>
      </w:pPr>
      <w:r w:rsidRPr="003B3B8F">
        <w:rPr>
          <w:rFonts w:ascii="Sylfaen" w:hAnsi="Sylfaen"/>
          <w:u w:val="single"/>
        </w:rPr>
        <w:t>გულ-სისხლძარღვთა და ცერებროვასკულური ეფექტები</w:t>
      </w:r>
    </w:p>
    <w:p w14:paraId="7E623CD9" w14:textId="77777777" w:rsidR="00BA390E" w:rsidRPr="003B3B8F" w:rsidRDefault="004A6EDB" w:rsidP="000D7D44">
      <w:pPr>
        <w:spacing w:after="0" w:line="240" w:lineRule="auto"/>
        <w:jc w:val="both"/>
        <w:rPr>
          <w:rFonts w:ascii="Sylfaen" w:hAnsi="Sylfaen"/>
        </w:rPr>
      </w:pPr>
      <w:r w:rsidRPr="003B3B8F">
        <w:rPr>
          <w:rFonts w:ascii="Sylfaen" w:hAnsi="Sylfaen"/>
        </w:rPr>
        <w:t>პაციენტებს, რომლებსაც აქვთ გულ-სისხლძარღვთა მოვლენების მნიშვნელოვანი რისკ-ფაქტორები (მაგ., ჰიპერტენზია, ჰიპერლიპიდემია, შაქრიანი დიაბეტი, მოწევა), დიკლოფენაკით მკურნალობა უნდა ჩაუტარდეთ მხოლოდ საფუძვლიანი შეფასების შემდეგ. რადგან დიკლოფენაკის გულ-სისხლძარღვთა რისკები შეიძლება გაიზარდოს დოზისა და ზემოქმედების ხანგრძლივობის მატებასთან ერთად, უნდა იქნას გამოყენებული რაც შეიძლება უმოკლეს ხანგრძლივობა და ყველაზე დაბალი ეფექტური დღიური დოზა. პაციენტის სიმპტომური შემსუბუქების საჭიროება და თერაპიაზე რეაქცია პერიოდულად უნდა შეფასდეს.</w:t>
      </w:r>
    </w:p>
    <w:p w14:paraId="19C5414D" w14:textId="77777777" w:rsidR="00F776C7" w:rsidRPr="003B3B8F" w:rsidRDefault="00F776C7" w:rsidP="000D7D44">
      <w:pPr>
        <w:spacing w:after="0" w:line="240" w:lineRule="auto"/>
        <w:jc w:val="both"/>
        <w:rPr>
          <w:rFonts w:ascii="Sylfaen" w:hAnsi="Sylfaen"/>
        </w:rPr>
      </w:pPr>
      <w:r w:rsidRPr="003B3B8F">
        <w:rPr>
          <w:rFonts w:ascii="Sylfaen" w:hAnsi="Sylfaen"/>
        </w:rPr>
        <w:t>კლინიკური კვლევებისა და ეპიდემიოლოგიური მონაცემები თანმიმდევრულად მიუთითებს არტერიული თრომბოზული მოვლენების (მაგალითად, მიოკარდიუმის ინფარქტის ან ინსულტის) მომატებულ რისკზე, რომელიც დაკავშირებულია დიკლოფენაკის გამოყენებასთან, განსაკუთრებით მაღალი დოზებით (150 მგ დღეში) და ხანგრძლივი მკურნალობის დროს (იხ. ნაწილები 4.3 და 4.4).</w:t>
      </w:r>
    </w:p>
    <w:p w14:paraId="3F66F32D" w14:textId="77777777" w:rsidR="0077345F" w:rsidRPr="003B3B8F" w:rsidRDefault="0077345F" w:rsidP="000D7D44">
      <w:pPr>
        <w:spacing w:after="0" w:line="240" w:lineRule="auto"/>
        <w:jc w:val="both"/>
        <w:rPr>
          <w:rFonts w:ascii="Sylfaen" w:hAnsi="Sylfaen"/>
        </w:rPr>
      </w:pPr>
      <w:r w:rsidRPr="003B3B8F">
        <w:rPr>
          <w:rFonts w:ascii="Sylfaen" w:hAnsi="Sylfaen"/>
        </w:rPr>
        <w:t xml:space="preserve">პაციენტებმა, რომლებსაც აქვთ უკონტროლო ჰიპერტენზია და გულის შეგუბებითი უკმარისობა, დიკლოფენაკით მკურნალობა უნდა </w:t>
      </w:r>
      <w:r w:rsidR="00EF6DFF" w:rsidRPr="003B3B8F">
        <w:rPr>
          <w:rFonts w:ascii="Sylfaen" w:hAnsi="Sylfaen"/>
        </w:rPr>
        <w:t>მიიღონ</w:t>
      </w:r>
      <w:r w:rsidRPr="003B3B8F">
        <w:rPr>
          <w:rFonts w:ascii="Sylfaen" w:hAnsi="Sylfaen"/>
        </w:rPr>
        <w:t xml:space="preserve"> მხოლოდ მდგომარეობის საფუძვლიანი შეფასების შემდეგ.</w:t>
      </w:r>
      <w:r w:rsidR="004B0ECA" w:rsidRPr="003B3B8F">
        <w:rPr>
          <w:rFonts w:ascii="Sylfaen" w:hAnsi="Sylfaen"/>
        </w:rPr>
        <w:t xml:space="preserve"> </w:t>
      </w:r>
    </w:p>
    <w:p w14:paraId="6B8BD4C5" w14:textId="77777777" w:rsidR="004B0ECA" w:rsidRPr="003B3B8F" w:rsidRDefault="004B0ECA" w:rsidP="000D7D44">
      <w:pPr>
        <w:spacing w:after="0" w:line="240" w:lineRule="auto"/>
        <w:jc w:val="both"/>
        <w:rPr>
          <w:rFonts w:ascii="Sylfaen" w:hAnsi="Sylfaen"/>
        </w:rPr>
      </w:pPr>
      <w:r w:rsidRPr="003B3B8F">
        <w:rPr>
          <w:rFonts w:ascii="Sylfaen" w:hAnsi="Sylfaen"/>
        </w:rPr>
        <w:t>ჰიპერტენზიის და გულის შეგუბებითი უკმარისობის ანამნეზის მქონე პაციენტებს საჭიროა შესაბამისი მონიტორინგი და კონსულტაცია, რადგან არასტეროიდული ანთების საწინააღმდეგო თერაპიასთან დაკავშირებით დაფიქსირებულია სითხის შეკავება და შეშუპება.</w:t>
      </w:r>
    </w:p>
    <w:p w14:paraId="6E6E7815" w14:textId="77777777" w:rsidR="00A319BB" w:rsidRPr="003B3B8F" w:rsidRDefault="00A319BB" w:rsidP="000D7D44">
      <w:pPr>
        <w:spacing w:after="0" w:line="240" w:lineRule="auto"/>
        <w:jc w:val="both"/>
        <w:rPr>
          <w:rFonts w:ascii="Sylfaen" w:hAnsi="Sylfaen"/>
        </w:rPr>
      </w:pPr>
      <w:r w:rsidRPr="003B3B8F">
        <w:rPr>
          <w:rFonts w:ascii="Sylfaen" w:hAnsi="Sylfaen"/>
        </w:rPr>
        <w:t>პაციენტებში, რომლებსაც აქვთ დადგენილი გულ-სისხლძარღვთა დაავადება ან სერიოზული გულ-სისხლძარღვთა მოვლენების რისკ-ფაქტორები, ვურდონის ტაბლეტები უნდა იქნას გამოყენებული სიფრთხილით და მხოლოდ ≤ 100 მგ დოზით დღეში 4 კვირაზე მეტი ხნის განმავლობაში მკურნალობის დროს.</w:t>
      </w:r>
      <w:r w:rsidR="00AF50C0" w:rsidRPr="003B3B8F">
        <w:rPr>
          <w:rFonts w:ascii="Sylfaen" w:hAnsi="Sylfaen"/>
        </w:rPr>
        <w:t xml:space="preserve"> </w:t>
      </w:r>
    </w:p>
    <w:p w14:paraId="1F01BAD6" w14:textId="77777777" w:rsidR="00F45E7B" w:rsidRPr="003B3B8F" w:rsidRDefault="00F45E7B" w:rsidP="000D7D44">
      <w:pPr>
        <w:spacing w:after="0" w:line="240" w:lineRule="auto"/>
        <w:jc w:val="both"/>
        <w:rPr>
          <w:rFonts w:ascii="Sylfaen" w:hAnsi="Sylfaen"/>
        </w:rPr>
      </w:pPr>
      <w:r w:rsidRPr="003B3B8F">
        <w:rPr>
          <w:rFonts w:ascii="Sylfaen" w:hAnsi="Sylfaen"/>
        </w:rPr>
        <w:t>მსგავსი განხილვა უნდა მოხდეს ხანგრძლივი მკურნალობის დაწყებამდე გულ-სისხლძარღვთა მოვლენების რისკის მქონე პაციენტებში (მაგ., ჰიპერტენზია, ჰიპერლიპიდემია, შაქრიანი დიაბეტი და მოწევა).</w:t>
      </w:r>
    </w:p>
    <w:p w14:paraId="20696B4D" w14:textId="77777777" w:rsidR="004042CA" w:rsidRPr="003B3B8F" w:rsidRDefault="004042CA" w:rsidP="000D7D44">
      <w:pPr>
        <w:spacing w:after="0" w:line="240" w:lineRule="auto"/>
        <w:jc w:val="both"/>
        <w:rPr>
          <w:rFonts w:ascii="Sylfaen" w:hAnsi="Sylfaen"/>
        </w:rPr>
      </w:pPr>
      <w:r w:rsidRPr="003B3B8F">
        <w:rPr>
          <w:rFonts w:ascii="Sylfaen" w:hAnsi="Sylfaen"/>
        </w:rPr>
        <w:t>პაციენტებმა ყურადღება უნდა მიაქციონ სერიოზული არტერიოთრომბოზული მოვლენების ნიშნებსა და სიმპტომებს (მაგ., ტკივილი გულმკერდის არეში, ქოშინი, სისუსტე, მეტყველების დარღვევა), რომლებიც შეიძლება მოულოდნელად განვითარდეს. პაციენტებს უნდა მიეცეთ ინსტრუქცია, რომ ასეთი მოვლენის შემთხვევაში დაუყოვნებლივ მიმართონ ექიმს.</w:t>
      </w:r>
      <w:r w:rsidR="004D2B92" w:rsidRPr="003B3B8F">
        <w:rPr>
          <w:rFonts w:ascii="Sylfaen" w:hAnsi="Sylfaen"/>
        </w:rPr>
        <w:t xml:space="preserve"> </w:t>
      </w:r>
    </w:p>
    <w:p w14:paraId="07462E5C" w14:textId="65927B0A" w:rsidR="005F7FCB" w:rsidRPr="003B3B8F" w:rsidRDefault="005F7FCB" w:rsidP="000D7D44">
      <w:pPr>
        <w:spacing w:after="0" w:line="240" w:lineRule="auto"/>
        <w:jc w:val="both"/>
        <w:rPr>
          <w:rFonts w:ascii="Sylfaen" w:hAnsi="Sylfaen"/>
        </w:rPr>
      </w:pPr>
      <w:r w:rsidRPr="003B3B8F">
        <w:rPr>
          <w:rFonts w:ascii="Sylfaen" w:hAnsi="Sylfaen"/>
        </w:rPr>
        <w:lastRenderedPageBreak/>
        <w:t xml:space="preserve">ვურდონის 100 მგ </w:t>
      </w:r>
      <w:r w:rsidR="00314DFF">
        <w:rPr>
          <w:rFonts w:ascii="Sylfaen" w:hAnsi="Sylfaen"/>
        </w:rPr>
        <w:t>გახანგრძლივებული</w:t>
      </w:r>
      <w:r w:rsidRPr="003B3B8F">
        <w:rPr>
          <w:rFonts w:ascii="Sylfaen" w:hAnsi="Sylfaen"/>
        </w:rPr>
        <w:t xml:space="preserve"> გამოთავისუფლების ტაბლეტები შეიცავს 1 მმოლ-ზე ნაკლებ ნატრიუმს (23 მგ) ერთ დოზაზე, რაც იმას ნიშნავს, რომ ისინი არსებითად „ნატრიუმის გარეშეა“.</w:t>
      </w:r>
    </w:p>
    <w:p w14:paraId="2A6D3A8B" w14:textId="77777777" w:rsidR="00A736DE" w:rsidRPr="003B3B8F" w:rsidRDefault="00A736DE" w:rsidP="000D7D44">
      <w:pPr>
        <w:spacing w:after="0" w:line="240" w:lineRule="auto"/>
        <w:jc w:val="both"/>
        <w:rPr>
          <w:rFonts w:ascii="Sylfaen" w:hAnsi="Sylfaen"/>
        </w:rPr>
      </w:pPr>
    </w:p>
    <w:p w14:paraId="3B6BA609" w14:textId="77777777" w:rsidR="00A736DE" w:rsidRPr="003B3B8F" w:rsidRDefault="00A736DE" w:rsidP="00A736DE">
      <w:pPr>
        <w:spacing w:after="0" w:line="240" w:lineRule="auto"/>
        <w:jc w:val="both"/>
        <w:rPr>
          <w:rFonts w:ascii="Sylfaen" w:hAnsi="Sylfaen"/>
          <w:u w:val="single"/>
        </w:rPr>
      </w:pPr>
      <w:r w:rsidRPr="003B3B8F">
        <w:rPr>
          <w:rFonts w:ascii="Sylfaen" w:hAnsi="Sylfaen"/>
          <w:u w:val="single"/>
        </w:rPr>
        <w:t>ჰემატოლოგიური ეფექტები</w:t>
      </w:r>
    </w:p>
    <w:p w14:paraId="2BCD824F" w14:textId="77777777" w:rsidR="00A736DE" w:rsidRPr="003B3B8F" w:rsidRDefault="00A736DE" w:rsidP="00A736DE">
      <w:pPr>
        <w:spacing w:after="0" w:line="240" w:lineRule="auto"/>
        <w:jc w:val="both"/>
        <w:rPr>
          <w:rFonts w:ascii="Sylfaen" w:hAnsi="Sylfaen"/>
        </w:rPr>
      </w:pPr>
      <w:r w:rsidRPr="003B3B8F">
        <w:rPr>
          <w:rFonts w:ascii="Sylfaen" w:hAnsi="Sylfaen"/>
        </w:rPr>
        <w:t>დიკლოფენით ხანგრძლივი მკურნალობის დროს, ისევე როგორც სხვა არასტეროიდული ანთების საწინააღმდეგო საშუალებების შემთხვევაში, რეკომენდებულია სისხლის რეგულარული მონიტორინგი.</w:t>
      </w:r>
    </w:p>
    <w:p w14:paraId="060CDEC7" w14:textId="77777777" w:rsidR="00A736DE" w:rsidRPr="003B3B8F" w:rsidRDefault="00A736DE" w:rsidP="00A736DE">
      <w:pPr>
        <w:spacing w:after="0" w:line="240" w:lineRule="auto"/>
        <w:jc w:val="both"/>
        <w:rPr>
          <w:rFonts w:ascii="Sylfaen" w:hAnsi="Sylfaen"/>
        </w:rPr>
      </w:pPr>
      <w:r w:rsidRPr="003B3B8F">
        <w:rPr>
          <w:rFonts w:ascii="Sylfaen" w:hAnsi="Sylfaen"/>
        </w:rPr>
        <w:t>ვურდონმა, სხვა არასტეროიდული ანთების საწინააღმდეგო საშუალებების მსგავსად, შეიძლება შექცევადად დათრგუნოს თრომბოციტების აგრეგაცია. პაციენტები, რომლებსაც აქვთ ჰემოსტაზის დეფექტები, უნდა იმყოფებოდნენ ყურადღებით მონიტორინგის ქვეშ.</w:t>
      </w:r>
    </w:p>
    <w:p w14:paraId="248F91B1" w14:textId="77777777" w:rsidR="00C2301A" w:rsidRPr="003B3B8F" w:rsidRDefault="00C2301A" w:rsidP="00A736DE">
      <w:pPr>
        <w:spacing w:after="0" w:line="240" w:lineRule="auto"/>
        <w:jc w:val="both"/>
        <w:rPr>
          <w:rFonts w:ascii="Sylfaen" w:hAnsi="Sylfaen"/>
        </w:rPr>
      </w:pPr>
    </w:p>
    <w:p w14:paraId="36CB361C" w14:textId="77777777" w:rsidR="00326BD7" w:rsidRPr="003B3B8F" w:rsidRDefault="00326BD7" w:rsidP="00A736DE">
      <w:pPr>
        <w:spacing w:after="0" w:line="240" w:lineRule="auto"/>
        <w:jc w:val="both"/>
        <w:rPr>
          <w:rFonts w:ascii="Sylfaen" w:hAnsi="Sylfaen"/>
          <w:u w:val="single"/>
        </w:rPr>
      </w:pPr>
      <w:r w:rsidRPr="003B3B8F">
        <w:rPr>
          <w:rFonts w:ascii="Sylfaen" w:hAnsi="Sylfaen"/>
          <w:u w:val="single"/>
        </w:rPr>
        <w:t>რესპირატორული ეფექტები (წინასწარ არსებული ასთმა)</w:t>
      </w:r>
    </w:p>
    <w:p w14:paraId="2CE7A465" w14:textId="77777777" w:rsidR="00F53540" w:rsidRPr="003B3B8F" w:rsidRDefault="009A3AF6" w:rsidP="000D7D44">
      <w:pPr>
        <w:spacing w:after="0" w:line="240" w:lineRule="auto"/>
        <w:jc w:val="both"/>
        <w:rPr>
          <w:rFonts w:ascii="Sylfaen" w:hAnsi="Sylfaen"/>
        </w:rPr>
      </w:pPr>
      <w:r w:rsidRPr="003B3B8F">
        <w:rPr>
          <w:rFonts w:ascii="Sylfaen" w:hAnsi="Sylfaen"/>
        </w:rPr>
        <w:t>პაციენტებში, რომლებსაც აღენიშნებათ ასთმა, სეზონური ალერგიული რინიტი, ცხვირის ლორწოვანი გარსის შეშუპება (მაგ., ცხვირის პოლიპები), ფილტვების ქრონიკული ობსტრუქციული დაავადება ან სასუნთქი გზების ქრონიკული ინფექციები (განსაკუთრებით თუ ეს დაკავშირებულია ალერგიული რინიტის მსგავს სიმპტომებთან), არასტეროიდული ანთების საწინააღმდეგო პრეპარატების მიმართ რეაქციები, როგორიცაა ასთმის გამწვავება (ე.წ. ტკივილგამაყუჩებლების/ტკივილგამაყუჩებლების მიმართ აუტანლობა), კვინკეს შეშუპება ან ჭინჭრის ციება, უფრო ხშირია, ვიდრე სხვა პაციენტებში. ამიტომ, ასეთ პაციენტებში რეკომენდებულია განსაკუთრებული სიფრთხილის ზომების მიღება. ეს ასევე უნდა იქნას გამოყენებული იმ პაციენტებისთვის, რომლებსაც აქვთ ალერგია სხვა ნივთიერებების მიმართ, მაგალითად, კანის რეაქციებით, ქავილით ან ჭინჭრის ციებით.</w:t>
      </w:r>
    </w:p>
    <w:p w14:paraId="4D9A7076" w14:textId="77777777" w:rsidR="006843DF" w:rsidRPr="003B3B8F" w:rsidRDefault="006843DF" w:rsidP="000D7D44">
      <w:pPr>
        <w:spacing w:after="0" w:line="240" w:lineRule="auto"/>
        <w:jc w:val="both"/>
        <w:rPr>
          <w:rFonts w:ascii="Sylfaen" w:hAnsi="Sylfaen"/>
        </w:rPr>
      </w:pPr>
    </w:p>
    <w:p w14:paraId="38D93A6E" w14:textId="77777777" w:rsidR="006843DF" w:rsidRPr="003B3B8F" w:rsidRDefault="006843DF" w:rsidP="006843DF">
      <w:pPr>
        <w:spacing w:after="0" w:line="240" w:lineRule="auto"/>
        <w:jc w:val="both"/>
        <w:rPr>
          <w:rFonts w:ascii="Sylfaen" w:hAnsi="Sylfaen"/>
          <w:u w:val="single"/>
        </w:rPr>
      </w:pPr>
      <w:r w:rsidRPr="003B3B8F">
        <w:rPr>
          <w:rFonts w:ascii="Sylfaen" w:hAnsi="Sylfaen"/>
          <w:u w:val="single"/>
        </w:rPr>
        <w:t>ხანდაზმული პაციენტები</w:t>
      </w:r>
    </w:p>
    <w:p w14:paraId="00A36675" w14:textId="77777777" w:rsidR="00BC291F" w:rsidRPr="003B3B8F" w:rsidRDefault="006843DF" w:rsidP="006843DF">
      <w:pPr>
        <w:spacing w:after="0" w:line="240" w:lineRule="auto"/>
        <w:jc w:val="both"/>
        <w:rPr>
          <w:rFonts w:ascii="Sylfaen" w:hAnsi="Sylfaen"/>
        </w:rPr>
      </w:pPr>
      <w:r w:rsidRPr="003B3B8F">
        <w:rPr>
          <w:rFonts w:ascii="Sylfaen" w:hAnsi="Sylfaen"/>
        </w:rPr>
        <w:t xml:space="preserve">განსაკუთრებული სიფრთხილეა რეკომენდებული ხანდაზმულ პაციენტებში. კერძოდ, რეკომენდებულია ყველაზე დაბალი ეფექტური დოზის გამოყენება </w:t>
      </w:r>
      <w:r w:rsidR="00117247" w:rsidRPr="003B3B8F">
        <w:rPr>
          <w:rFonts w:ascii="Sylfaen" w:hAnsi="Sylfaen"/>
        </w:rPr>
        <w:t>დასუსტებულ</w:t>
      </w:r>
      <w:r w:rsidRPr="003B3B8F">
        <w:rPr>
          <w:rFonts w:ascii="Sylfaen" w:hAnsi="Sylfaen"/>
        </w:rPr>
        <w:t xml:space="preserve"> ხანდაზმულ პაციენტებ</w:t>
      </w:r>
      <w:r w:rsidR="001D5CF5" w:rsidRPr="003B3B8F">
        <w:rPr>
          <w:rFonts w:ascii="Sylfaen" w:hAnsi="Sylfaen"/>
        </w:rPr>
        <w:t>სა</w:t>
      </w:r>
      <w:r w:rsidRPr="003B3B8F">
        <w:rPr>
          <w:rFonts w:ascii="Sylfaen" w:hAnsi="Sylfaen"/>
        </w:rPr>
        <w:t xml:space="preserve"> ან დაბალი წონის </w:t>
      </w:r>
      <w:r w:rsidR="001D5CF5" w:rsidRPr="003B3B8F">
        <w:rPr>
          <w:rFonts w:ascii="Sylfaen" w:hAnsi="Sylfaen"/>
        </w:rPr>
        <w:t>პირებში.</w:t>
      </w:r>
    </w:p>
    <w:p w14:paraId="2D66C94D" w14:textId="77777777" w:rsidR="00C2301A" w:rsidRPr="003B3B8F" w:rsidRDefault="00C2301A" w:rsidP="006843DF">
      <w:pPr>
        <w:spacing w:after="0" w:line="240" w:lineRule="auto"/>
        <w:jc w:val="both"/>
        <w:rPr>
          <w:rFonts w:ascii="Sylfaen" w:hAnsi="Sylfaen"/>
        </w:rPr>
      </w:pPr>
    </w:p>
    <w:p w14:paraId="179E377A" w14:textId="77777777" w:rsidR="006843DF" w:rsidRPr="003B3B8F" w:rsidRDefault="006843DF" w:rsidP="006843DF">
      <w:pPr>
        <w:spacing w:after="0" w:line="240" w:lineRule="auto"/>
        <w:jc w:val="both"/>
        <w:rPr>
          <w:rFonts w:ascii="Sylfaen" w:hAnsi="Sylfaen"/>
        </w:rPr>
      </w:pPr>
      <w:r w:rsidRPr="003B3B8F">
        <w:rPr>
          <w:rFonts w:ascii="Sylfaen" w:hAnsi="Sylfaen"/>
          <w:u w:val="single"/>
        </w:rPr>
        <w:t>ურთიერთქმედება სხვა არასტეროიდულ ანთების საწინააღმდეგო საშუალებებთან</w:t>
      </w:r>
    </w:p>
    <w:p w14:paraId="2BC2F3CD" w14:textId="77777777" w:rsidR="006536FF" w:rsidRPr="003B3B8F" w:rsidRDefault="006536FF" w:rsidP="006843DF">
      <w:pPr>
        <w:spacing w:after="0" w:line="240" w:lineRule="auto"/>
        <w:jc w:val="both"/>
        <w:rPr>
          <w:rFonts w:ascii="Sylfaen" w:hAnsi="Sylfaen"/>
        </w:rPr>
      </w:pPr>
      <w:r w:rsidRPr="003B3B8F">
        <w:rPr>
          <w:rFonts w:ascii="Sylfaen" w:hAnsi="Sylfaen"/>
        </w:rPr>
        <w:t>დიკლოფენაკის სხვა სისტემურ არასტეროიდულ ანთების საწინააღმდეგო საშუალებებთან, მათ შორის COX-2-ის სელექციურ ინჰიბიტორებთან ერთად მიღებას თავი უნდა აარიდოთ დამატებითი გვერდითი რეაქციების განვითარების ალბათობის გამო.</w:t>
      </w:r>
    </w:p>
    <w:p w14:paraId="0F9F3313" w14:textId="77777777" w:rsidR="00C2301A" w:rsidRPr="003B3B8F" w:rsidRDefault="00C2301A" w:rsidP="006843DF">
      <w:pPr>
        <w:spacing w:after="0" w:line="240" w:lineRule="auto"/>
        <w:jc w:val="both"/>
        <w:rPr>
          <w:rFonts w:ascii="Sylfaen" w:hAnsi="Sylfaen"/>
        </w:rPr>
      </w:pPr>
    </w:p>
    <w:p w14:paraId="710FD274" w14:textId="77777777" w:rsidR="00E95E33" w:rsidRPr="003B3B8F" w:rsidRDefault="00E95E33" w:rsidP="00E95E33">
      <w:pPr>
        <w:spacing w:after="0" w:line="240" w:lineRule="auto"/>
        <w:jc w:val="both"/>
        <w:rPr>
          <w:rFonts w:ascii="Sylfaen" w:hAnsi="Sylfaen"/>
          <w:u w:val="single"/>
        </w:rPr>
      </w:pPr>
      <w:r w:rsidRPr="003B3B8F">
        <w:rPr>
          <w:rFonts w:ascii="Sylfaen" w:hAnsi="Sylfaen"/>
          <w:u w:val="single"/>
        </w:rPr>
        <w:t>სისტემური წითელი მგლურა (SLE) და შემაერთებელი ქსოვილის დაავადება</w:t>
      </w:r>
    </w:p>
    <w:p w14:paraId="07099F92" w14:textId="77777777" w:rsidR="0080275C" w:rsidRPr="003B3B8F" w:rsidRDefault="00E95E33" w:rsidP="00E95E33">
      <w:pPr>
        <w:spacing w:after="0" w:line="240" w:lineRule="auto"/>
        <w:jc w:val="both"/>
        <w:rPr>
          <w:rFonts w:ascii="Sylfaen" w:hAnsi="Sylfaen"/>
        </w:rPr>
      </w:pPr>
      <w:r w:rsidRPr="003B3B8F">
        <w:rPr>
          <w:rFonts w:ascii="Sylfaen" w:hAnsi="Sylfaen"/>
        </w:rPr>
        <w:t>სისტემური წითელი მგლურას და შერეული შემაერთებელი ქსოვილის დაავადების მქონე პაციენტებში შეიძლება გაიზარდოს ასეპტიკური მენინგიტის რისკი (იხილეთ ნაწილი 4.8)</w:t>
      </w:r>
      <w:r w:rsidR="004951EA" w:rsidRPr="003B3B8F">
        <w:rPr>
          <w:rFonts w:ascii="Sylfaen" w:hAnsi="Sylfaen"/>
        </w:rPr>
        <w:t>.</w:t>
      </w:r>
    </w:p>
    <w:p w14:paraId="1AF541F8" w14:textId="77777777" w:rsidR="00C2301A" w:rsidRPr="003B3B8F" w:rsidRDefault="00C2301A" w:rsidP="00E95E33">
      <w:pPr>
        <w:spacing w:after="0" w:line="240" w:lineRule="auto"/>
        <w:jc w:val="both"/>
        <w:rPr>
          <w:rFonts w:ascii="Sylfaen" w:hAnsi="Sylfaen"/>
        </w:rPr>
      </w:pPr>
    </w:p>
    <w:p w14:paraId="173B63CE" w14:textId="77777777" w:rsidR="004951EA" w:rsidRPr="003B3B8F" w:rsidRDefault="004951EA" w:rsidP="004951EA">
      <w:pPr>
        <w:spacing w:after="0" w:line="240" w:lineRule="auto"/>
        <w:jc w:val="both"/>
        <w:rPr>
          <w:rFonts w:ascii="Sylfaen" w:hAnsi="Sylfaen"/>
          <w:u w:val="single"/>
        </w:rPr>
      </w:pPr>
      <w:r w:rsidRPr="003B3B8F">
        <w:rPr>
          <w:rFonts w:ascii="Sylfaen" w:hAnsi="Sylfaen"/>
          <w:u w:val="single"/>
        </w:rPr>
        <w:t>ტკივილგამაყუჩებლებით გამოწვეული თავის ტკივილი</w:t>
      </w:r>
    </w:p>
    <w:p w14:paraId="5C709F6A" w14:textId="77777777" w:rsidR="004951EA" w:rsidRPr="003B3B8F" w:rsidRDefault="004951EA" w:rsidP="004951EA">
      <w:pPr>
        <w:spacing w:after="0" w:line="240" w:lineRule="auto"/>
        <w:jc w:val="both"/>
        <w:rPr>
          <w:rFonts w:ascii="Sylfaen" w:hAnsi="Sylfaen"/>
        </w:rPr>
      </w:pPr>
      <w:r w:rsidRPr="003B3B8F">
        <w:rPr>
          <w:rFonts w:ascii="Sylfaen" w:hAnsi="Sylfaen"/>
        </w:rPr>
        <w:t>მაღალი დოზით ტკივილგამაყუჩებლების ხანგრძლივმა გამოყენებამ შეიძლება გამოიწვიოს თავის ტკივილი, რომლის მკურნალობა პრეპარატის გაზრდილი დოზით არ შეიძლება. პაციენტები შესაბამისად უნდა იყვნენ ინფორმირებულნი.</w:t>
      </w:r>
    </w:p>
    <w:p w14:paraId="2038C695" w14:textId="77777777" w:rsidR="00C2301A" w:rsidRPr="003B3B8F" w:rsidRDefault="00C2301A" w:rsidP="004951EA">
      <w:pPr>
        <w:spacing w:after="0" w:line="240" w:lineRule="auto"/>
        <w:jc w:val="both"/>
        <w:rPr>
          <w:rFonts w:ascii="Sylfaen" w:hAnsi="Sylfaen"/>
        </w:rPr>
      </w:pPr>
    </w:p>
    <w:p w14:paraId="67A08D95" w14:textId="77777777" w:rsidR="00C433B0" w:rsidRPr="003B3B8F" w:rsidRDefault="00C433B0" w:rsidP="00C433B0">
      <w:pPr>
        <w:spacing w:after="0" w:line="240" w:lineRule="auto"/>
        <w:jc w:val="both"/>
        <w:rPr>
          <w:rFonts w:ascii="Sylfaen" w:hAnsi="Sylfaen"/>
          <w:u w:val="single"/>
        </w:rPr>
      </w:pPr>
      <w:r w:rsidRPr="003B3B8F">
        <w:rPr>
          <w:rFonts w:ascii="Sylfaen" w:hAnsi="Sylfaen"/>
          <w:u w:val="single"/>
        </w:rPr>
        <w:t>ცნობილი მოქმედების დამხმარე ნივთიერებები</w:t>
      </w:r>
    </w:p>
    <w:p w14:paraId="1564726F" w14:textId="76F177A7" w:rsidR="00DE0748" w:rsidRPr="003B3B8F" w:rsidRDefault="00C433B0" w:rsidP="00C433B0">
      <w:pPr>
        <w:spacing w:after="0" w:line="240" w:lineRule="auto"/>
        <w:jc w:val="both"/>
        <w:rPr>
          <w:rFonts w:ascii="Sylfaen" w:hAnsi="Sylfaen"/>
        </w:rPr>
      </w:pPr>
      <w:r w:rsidRPr="003B3B8F">
        <w:rPr>
          <w:rFonts w:ascii="Sylfaen" w:hAnsi="Sylfaen"/>
        </w:rPr>
        <w:t>ვურდონი 100 მგ</w:t>
      </w:r>
      <w:r w:rsidR="00314DFF">
        <w:rPr>
          <w:rFonts w:ascii="Sylfaen" w:hAnsi="Sylfaen"/>
        </w:rPr>
        <w:t xml:space="preserve"> გახანგრძლივებული</w:t>
      </w:r>
      <w:r w:rsidRPr="003B3B8F">
        <w:rPr>
          <w:rFonts w:ascii="Sylfaen" w:hAnsi="Sylfaen"/>
        </w:rPr>
        <w:t xml:space="preserve"> გამოთავისუფლების ტაბლეტები შეიცავს საქაროზას და ამ მიზეზით არ არის რეკომენდებული ფრუქტოზის აუტანლობის, გლუკოზა-გალაქტოზის მალაბსორბციის ან საქაროზა-იზომალტაზას უკმარისობის იშვიათი მემკვიდრეობითი პრობლემების მქონე პაციენტებისთვის.</w:t>
      </w:r>
    </w:p>
    <w:p w14:paraId="4986D5FA" w14:textId="77777777" w:rsidR="00A11960" w:rsidRPr="003B3B8F" w:rsidRDefault="00A11960" w:rsidP="00C433B0">
      <w:pPr>
        <w:spacing w:after="0" w:line="240" w:lineRule="auto"/>
        <w:jc w:val="both"/>
        <w:rPr>
          <w:rFonts w:ascii="Sylfaen" w:hAnsi="Sylfaen"/>
        </w:rPr>
      </w:pPr>
    </w:p>
    <w:p w14:paraId="1A6CAFB3" w14:textId="77777777" w:rsidR="00C2301A" w:rsidRPr="003B3B8F" w:rsidRDefault="00C2301A" w:rsidP="00C433B0">
      <w:pPr>
        <w:spacing w:after="0" w:line="240" w:lineRule="auto"/>
        <w:jc w:val="both"/>
        <w:rPr>
          <w:rFonts w:ascii="Sylfaen" w:hAnsi="Sylfaen"/>
        </w:rPr>
      </w:pPr>
    </w:p>
    <w:p w14:paraId="54CBC6DD" w14:textId="77777777" w:rsidR="00A11960" w:rsidRPr="003B3B8F" w:rsidRDefault="00A11960" w:rsidP="00C433B0">
      <w:pPr>
        <w:spacing w:after="0" w:line="240" w:lineRule="auto"/>
        <w:jc w:val="both"/>
        <w:rPr>
          <w:rFonts w:ascii="Sylfaen" w:hAnsi="Sylfaen"/>
          <w:b/>
          <w:bCs/>
        </w:rPr>
      </w:pPr>
      <w:r w:rsidRPr="003B3B8F">
        <w:rPr>
          <w:rFonts w:ascii="Sylfaen" w:hAnsi="Sylfaen"/>
          <w:b/>
          <w:bCs/>
        </w:rPr>
        <w:t>4.5 ურთიერთქმედება სხვა სამკურნალო საშუალებებთან და ურთიერთქმედების სხვა ფორმები</w:t>
      </w:r>
    </w:p>
    <w:p w14:paraId="2898ED78" w14:textId="77777777" w:rsidR="0082542D" w:rsidRPr="003B3B8F" w:rsidRDefault="007A4B9F" w:rsidP="00C433B0">
      <w:pPr>
        <w:spacing w:after="0" w:line="240" w:lineRule="auto"/>
        <w:jc w:val="both"/>
        <w:rPr>
          <w:rFonts w:ascii="Sylfaen" w:hAnsi="Sylfaen"/>
        </w:rPr>
      </w:pPr>
      <w:r w:rsidRPr="003B3B8F">
        <w:rPr>
          <w:rFonts w:ascii="Sylfaen" w:hAnsi="Sylfaen"/>
        </w:rPr>
        <w:t xml:space="preserve">შემდეგი ურთიერთქმედებები მოიცავს ინექციის ხსნართან, კუჭის წვენის მიმართ რეზისტენტულ ტაბლეტებთან, </w:t>
      </w:r>
      <w:r w:rsidR="00BB0B15" w:rsidRPr="003B3B8F">
        <w:rPr>
          <w:rFonts w:ascii="Sylfaen" w:hAnsi="Sylfaen"/>
        </w:rPr>
        <w:t>ხანგრძლივი</w:t>
      </w:r>
      <w:r w:rsidRPr="003B3B8F">
        <w:rPr>
          <w:rFonts w:ascii="Sylfaen" w:hAnsi="Sylfaen"/>
        </w:rPr>
        <w:t xml:space="preserve"> გამოთავისუფლების ტაბლეტებთან, სუპოზიტორებთან ან/და დიკლოფენაკის სხვა ფარმაცევტულ ფორმებთან დაფიქსირებულ ურთიერთქმედებებს.</w:t>
      </w:r>
      <w:r w:rsidR="00D17686" w:rsidRPr="003B3B8F">
        <w:rPr>
          <w:rFonts w:ascii="Sylfaen" w:hAnsi="Sylfaen"/>
        </w:rPr>
        <w:t xml:space="preserve"> </w:t>
      </w:r>
    </w:p>
    <w:p w14:paraId="0DDADEA0" w14:textId="77777777" w:rsidR="00A53A2A" w:rsidRPr="003B3B8F" w:rsidRDefault="00A53A2A" w:rsidP="00C433B0">
      <w:pPr>
        <w:spacing w:after="0" w:line="240" w:lineRule="auto"/>
        <w:jc w:val="both"/>
        <w:rPr>
          <w:rFonts w:ascii="Sylfaen" w:hAnsi="Sylfaen"/>
        </w:rPr>
      </w:pPr>
      <w:r w:rsidRPr="003B3B8F">
        <w:rPr>
          <w:rFonts w:ascii="Sylfaen" w:hAnsi="Sylfaen"/>
          <w:b/>
          <w:bCs/>
          <w:i/>
          <w:iCs/>
        </w:rPr>
        <w:t>ძლიერი CYP2C9 ინჰიბიტორები:</w:t>
      </w:r>
      <w:r w:rsidRPr="003B3B8F">
        <w:rPr>
          <w:rFonts w:ascii="Sylfaen" w:hAnsi="Sylfaen"/>
        </w:rPr>
        <w:t xml:space="preserve"> სიფრთხილეა საჭირო დიკლოფენაკის და ძლიერი CYP2C9 ინჰიბიტორების (როგორიცაა ვორიკონაზოლი და სულფინოპირაზონი) ერთად დანიშვნისას. ამან შეიძლება გამოიწვიოს დიკლოფენაკის პიკური კონცენტრაციების და ზემოქმედების მნიშვნელოვანი ზრდა პლაზმაში დიკლოფენაკის მეტაბოლიზმის ინჰიბირების გამო.</w:t>
      </w:r>
    </w:p>
    <w:p w14:paraId="209B6549" w14:textId="77777777" w:rsidR="00777405" w:rsidRPr="003B3B8F" w:rsidRDefault="009A5169" w:rsidP="00C433B0">
      <w:pPr>
        <w:spacing w:after="0" w:line="240" w:lineRule="auto"/>
        <w:jc w:val="both"/>
        <w:rPr>
          <w:rFonts w:ascii="Sylfaen" w:hAnsi="Sylfaen"/>
        </w:rPr>
      </w:pPr>
      <w:r w:rsidRPr="003B3B8F">
        <w:rPr>
          <w:rFonts w:ascii="Sylfaen" w:hAnsi="Sylfaen"/>
          <w:b/>
          <w:bCs/>
        </w:rPr>
        <w:t>CYP2C9 ინდუქტორები:</w:t>
      </w:r>
      <w:r w:rsidRPr="003B3B8F">
        <w:rPr>
          <w:rFonts w:ascii="Sylfaen" w:hAnsi="Sylfaen"/>
        </w:rPr>
        <w:t xml:space="preserve"> დიკლოფენაკის CYP2C9 ინდუქტორებთან (მაგალითად, რიფამპიცინთან) ერთად მიღებისას რეკომენდებულია სიფრთხილე, რადგან ამან შეიძლება გამოიწვიოს პლაზმაში კონცენტრაციის და დიკლოფენაკის ზემოქმედების მნიშვნელოვანი შემცირება.</w:t>
      </w:r>
    </w:p>
    <w:p w14:paraId="04896E1A" w14:textId="77777777" w:rsidR="009C0588" w:rsidRPr="003B3B8F" w:rsidRDefault="00952D48" w:rsidP="00C433B0">
      <w:pPr>
        <w:spacing w:after="0" w:line="240" w:lineRule="auto"/>
        <w:jc w:val="both"/>
        <w:rPr>
          <w:rFonts w:ascii="Sylfaen" w:hAnsi="Sylfaen"/>
        </w:rPr>
      </w:pPr>
      <w:r w:rsidRPr="003B3B8F">
        <w:rPr>
          <w:rFonts w:ascii="Sylfaen" w:hAnsi="Sylfaen"/>
          <w:b/>
          <w:bCs/>
        </w:rPr>
        <w:t>ლითიუმი/დიგოქსინი/ფენიტოინი:</w:t>
      </w:r>
      <w:r w:rsidRPr="003B3B8F">
        <w:rPr>
          <w:rFonts w:ascii="Sylfaen" w:hAnsi="Sylfaen"/>
        </w:rPr>
        <w:t xml:space="preserve"> დიკლოფენაკმა შეიძლება გაზარდოს ლითიუმის</w:t>
      </w:r>
      <w:r w:rsidR="00664321" w:rsidRPr="003B3B8F">
        <w:rPr>
          <w:rFonts w:ascii="Sylfaen" w:hAnsi="Sylfaen"/>
        </w:rPr>
        <w:t xml:space="preserve"> </w:t>
      </w:r>
      <w:r w:rsidRPr="003B3B8F">
        <w:rPr>
          <w:rFonts w:ascii="Sylfaen" w:hAnsi="Sylfaen"/>
        </w:rPr>
        <w:t>/დიგოქსინის/</w:t>
      </w:r>
      <w:r w:rsidR="00664321" w:rsidRPr="003B3B8F">
        <w:rPr>
          <w:rFonts w:ascii="Sylfaen" w:hAnsi="Sylfaen"/>
        </w:rPr>
        <w:t xml:space="preserve"> </w:t>
      </w:r>
      <w:r w:rsidRPr="003B3B8F">
        <w:rPr>
          <w:rFonts w:ascii="Sylfaen" w:hAnsi="Sylfaen"/>
        </w:rPr>
        <w:t>ფენიტოინის კონცენტრაცია პლაზმაში. რეკომენდებულია ლითიუმის/</w:t>
      </w:r>
      <w:r w:rsidR="00664321" w:rsidRPr="003B3B8F">
        <w:rPr>
          <w:rFonts w:ascii="Sylfaen" w:hAnsi="Sylfaen"/>
        </w:rPr>
        <w:t xml:space="preserve"> </w:t>
      </w:r>
      <w:r w:rsidRPr="003B3B8F">
        <w:rPr>
          <w:rFonts w:ascii="Sylfaen" w:hAnsi="Sylfaen"/>
        </w:rPr>
        <w:t>დიგოქსინის/</w:t>
      </w:r>
      <w:r w:rsidR="00EA32C4" w:rsidRPr="003B3B8F">
        <w:rPr>
          <w:rFonts w:ascii="Sylfaen" w:hAnsi="Sylfaen"/>
        </w:rPr>
        <w:t xml:space="preserve"> </w:t>
      </w:r>
      <w:r w:rsidRPr="003B3B8F">
        <w:rPr>
          <w:rFonts w:ascii="Sylfaen" w:hAnsi="Sylfaen"/>
        </w:rPr>
        <w:t>ფენიტოინის შრატის დონის მონიტორინგი.</w:t>
      </w:r>
    </w:p>
    <w:p w14:paraId="275180FC" w14:textId="77777777" w:rsidR="00C3413E" w:rsidRPr="003B3B8F" w:rsidRDefault="004C163A" w:rsidP="00C433B0">
      <w:pPr>
        <w:spacing w:after="0" w:line="240" w:lineRule="auto"/>
        <w:jc w:val="both"/>
        <w:rPr>
          <w:rFonts w:ascii="Sylfaen" w:hAnsi="Sylfaen"/>
        </w:rPr>
      </w:pPr>
      <w:r w:rsidRPr="003B3B8F">
        <w:rPr>
          <w:rFonts w:ascii="Sylfaen" w:hAnsi="Sylfaen"/>
          <w:b/>
          <w:bCs/>
          <w:i/>
          <w:iCs/>
        </w:rPr>
        <w:t>შარდმდენები და ანტიჰიპერტენზიული საშუალებები:</w:t>
      </w:r>
      <w:r w:rsidRPr="003B3B8F">
        <w:rPr>
          <w:rFonts w:ascii="Sylfaen" w:hAnsi="Sylfaen"/>
        </w:rPr>
        <w:t xml:space="preserve"> </w:t>
      </w:r>
      <w:r w:rsidR="001449E5" w:rsidRPr="003B3B8F">
        <w:rPr>
          <w:rFonts w:ascii="Sylfaen" w:hAnsi="Sylfaen"/>
        </w:rPr>
        <w:t>სხვა არასტეროიდული ანთების საწინააღმდეგო საშუალებების მსგავსად, დიფლოფენაკის შარდმდენებთან ან ანტიჰიპერტენზიულ საშუალებებთან (მაგ., ბეტა-ბლოკატორებთან, ანგიოტენზინ-გარდამქმნელი ფერმენტის (აგფ) ინჰიბიტორებთან) ერთად გამოყენებამ შეიძლება გამოიწვიოს მათი ანტიჰიპერტენზიული ეფექტის შემცირება. ამიტომ, კომბინაცია სიფრთხილით უნდა დაინიშნოს და პაციენტებ</w:t>
      </w:r>
      <w:r w:rsidR="004414A6" w:rsidRPr="003B3B8F">
        <w:rPr>
          <w:rFonts w:ascii="Sylfaen" w:hAnsi="Sylfaen"/>
        </w:rPr>
        <w:t>შ</w:t>
      </w:r>
      <w:r w:rsidR="009D5F6D" w:rsidRPr="003B3B8F">
        <w:rPr>
          <w:rFonts w:ascii="Sylfaen" w:hAnsi="Sylfaen"/>
        </w:rPr>
        <w:t>ი</w:t>
      </w:r>
      <w:r w:rsidR="001449E5" w:rsidRPr="003B3B8F">
        <w:rPr>
          <w:rFonts w:ascii="Sylfaen" w:hAnsi="Sylfaen"/>
        </w:rPr>
        <w:t>, განსაკუთრებით ხანდაზმულებ</w:t>
      </w:r>
      <w:r w:rsidR="009D5F6D" w:rsidRPr="003B3B8F">
        <w:rPr>
          <w:rFonts w:ascii="Sylfaen" w:hAnsi="Sylfaen"/>
        </w:rPr>
        <w:t>ი</w:t>
      </w:r>
      <w:r w:rsidR="001449E5" w:rsidRPr="003B3B8F">
        <w:rPr>
          <w:rFonts w:ascii="Sylfaen" w:hAnsi="Sylfaen"/>
        </w:rPr>
        <w:t xml:space="preserve">, პერიოდულად უნდა </w:t>
      </w:r>
      <w:r w:rsidR="00DD7D43" w:rsidRPr="003B3B8F">
        <w:rPr>
          <w:rFonts w:ascii="Sylfaen" w:hAnsi="Sylfaen"/>
        </w:rPr>
        <w:t>გაკონტროლდეს</w:t>
      </w:r>
      <w:r w:rsidR="001449E5" w:rsidRPr="003B3B8F">
        <w:rPr>
          <w:rFonts w:ascii="Sylfaen" w:hAnsi="Sylfaen"/>
        </w:rPr>
        <w:t xml:space="preserve"> არტერიული წნევა. პაციენტები სათანადოდ უნდა იყვნენ ჰიდრატირებულნი და თანმხლები თერაპიის დაწყების შემდეგ, განსაკუთრებით შარდმდენებისა და აგფ ინჰიბიტორების შემთხვევაში, უნდა გაითვალისწინონ თირკმლის ფუნქციის პერიოდული მონიტორინგი</w:t>
      </w:r>
      <w:r w:rsidR="00D0579C" w:rsidRPr="003B3B8F">
        <w:rPr>
          <w:rFonts w:ascii="Sylfaen" w:hAnsi="Sylfaen"/>
        </w:rPr>
        <w:t xml:space="preserve"> </w:t>
      </w:r>
      <w:r w:rsidR="001449E5" w:rsidRPr="003B3B8F">
        <w:rPr>
          <w:rFonts w:ascii="Sylfaen" w:hAnsi="Sylfaen"/>
        </w:rPr>
        <w:t>ნეფროტოქსიკურობის მომატებული რისკის გამო.</w:t>
      </w:r>
      <w:r w:rsidR="00D0579C" w:rsidRPr="003B3B8F">
        <w:rPr>
          <w:rFonts w:ascii="Sylfaen" w:hAnsi="Sylfaen"/>
        </w:rPr>
        <w:t xml:space="preserve"> </w:t>
      </w:r>
    </w:p>
    <w:p w14:paraId="7CCE1D75" w14:textId="77777777" w:rsidR="00956C90" w:rsidRPr="003B3B8F" w:rsidRDefault="0005520C" w:rsidP="00C433B0">
      <w:pPr>
        <w:spacing w:after="0" w:line="240" w:lineRule="auto"/>
        <w:jc w:val="both"/>
        <w:rPr>
          <w:rFonts w:ascii="Sylfaen" w:hAnsi="Sylfaen"/>
        </w:rPr>
      </w:pPr>
      <w:r w:rsidRPr="003B3B8F">
        <w:rPr>
          <w:rFonts w:ascii="Sylfaen" w:hAnsi="Sylfaen"/>
          <w:b/>
          <w:bCs/>
          <w:i/>
          <w:iCs/>
        </w:rPr>
        <w:t>ციკლოსპორინი და ტაკროლიმუსი:</w:t>
      </w:r>
      <w:r w:rsidR="00A96EA0" w:rsidRPr="003B3B8F">
        <w:rPr>
          <w:rFonts w:ascii="Sylfaen" w:hAnsi="Sylfaen"/>
          <w:b/>
          <w:bCs/>
          <w:i/>
          <w:iCs/>
        </w:rPr>
        <w:t xml:space="preserve"> </w:t>
      </w:r>
      <w:r w:rsidR="00016477" w:rsidRPr="003B3B8F">
        <w:rPr>
          <w:rFonts w:ascii="Sylfaen" w:hAnsi="Sylfaen"/>
        </w:rPr>
        <w:t>დიკლოფენაკმა, სხვა არასტეროიდული ანთების საწინააღმდეგო საშუალებების მსგავსად, შეიძლება გაზარდოს ციკლოსპორინისა და ტაკროლიმუსის ნეფროტოქსიკურობა თირკმლის პროსტაგლანდინებზე ზემოქმედების გამო. ამიტომ, ისინი უნდა დაინიშნოს უფრო დაბალი დოზებით</w:t>
      </w:r>
      <w:r w:rsidR="00E50276" w:rsidRPr="003B3B8F">
        <w:rPr>
          <w:rFonts w:ascii="Sylfaen" w:hAnsi="Sylfaen"/>
        </w:rPr>
        <w:t xml:space="preserve"> იმ დოზებთან შედარებით, </w:t>
      </w:r>
      <w:r w:rsidR="00016477" w:rsidRPr="003B3B8F">
        <w:rPr>
          <w:rFonts w:ascii="Sylfaen" w:hAnsi="Sylfaen"/>
        </w:rPr>
        <w:t>რომლებიც გამოიყენება იმ პაციენტებში, რომლებიც არ იღებენ ციკლოსპორინს.</w:t>
      </w:r>
    </w:p>
    <w:p w14:paraId="0A4D1083" w14:textId="77777777" w:rsidR="00956C90" w:rsidRPr="003B3B8F" w:rsidRDefault="00956C90" w:rsidP="00956C90">
      <w:pPr>
        <w:spacing w:after="0" w:line="240" w:lineRule="auto"/>
        <w:jc w:val="both"/>
        <w:rPr>
          <w:rFonts w:ascii="Sylfaen" w:hAnsi="Sylfaen"/>
        </w:rPr>
      </w:pPr>
      <w:r w:rsidRPr="003B3B8F">
        <w:rPr>
          <w:rFonts w:ascii="Sylfaen" w:hAnsi="Sylfaen"/>
          <w:b/>
          <w:bCs/>
          <w:i/>
          <w:iCs/>
        </w:rPr>
        <w:t>ჰიპერკალიემიის გამომწვევი პრეპარატები:</w:t>
      </w:r>
      <w:r w:rsidR="00E9021F" w:rsidRPr="003B3B8F">
        <w:rPr>
          <w:rFonts w:ascii="Sylfaen" w:hAnsi="Sylfaen"/>
        </w:rPr>
        <w:t xml:space="preserve"> </w:t>
      </w:r>
      <w:r w:rsidRPr="003B3B8F">
        <w:rPr>
          <w:rFonts w:ascii="Sylfaen" w:hAnsi="Sylfaen"/>
        </w:rPr>
        <w:t xml:space="preserve">დიკლოფენაკის </w:t>
      </w:r>
      <w:r w:rsidR="00CD556B" w:rsidRPr="003B3B8F">
        <w:rPr>
          <w:rFonts w:ascii="Sylfaen" w:hAnsi="Sylfaen"/>
        </w:rPr>
        <w:t xml:space="preserve">ერთდროული გამოყენება </w:t>
      </w:r>
      <w:r w:rsidRPr="003B3B8F">
        <w:rPr>
          <w:rFonts w:ascii="Sylfaen" w:hAnsi="Sylfaen"/>
        </w:rPr>
        <w:t xml:space="preserve">კალიუმის </w:t>
      </w:r>
      <w:r w:rsidR="00FB751D" w:rsidRPr="003B3B8F">
        <w:rPr>
          <w:rFonts w:ascii="Sylfaen" w:hAnsi="Sylfaen"/>
        </w:rPr>
        <w:t>შემნახველ</w:t>
      </w:r>
      <w:r w:rsidR="00EF5AEE" w:rsidRPr="003B3B8F">
        <w:rPr>
          <w:rFonts w:ascii="Sylfaen" w:hAnsi="Sylfaen"/>
        </w:rPr>
        <w:t xml:space="preserve"> დიურეზულებთან</w:t>
      </w:r>
      <w:r w:rsidRPr="003B3B8F">
        <w:rPr>
          <w:rFonts w:ascii="Sylfaen" w:hAnsi="Sylfaen"/>
        </w:rPr>
        <w:t xml:space="preserve">, ციკლოსპორინთან, ტაკროლიმუსთან ან ტრიმეტოპრიმთან </w:t>
      </w:r>
      <w:r w:rsidR="00B152E5" w:rsidRPr="003B3B8F">
        <w:rPr>
          <w:rFonts w:ascii="Sylfaen" w:hAnsi="Sylfaen"/>
        </w:rPr>
        <w:t xml:space="preserve">ერთად </w:t>
      </w:r>
      <w:r w:rsidRPr="003B3B8F">
        <w:rPr>
          <w:rFonts w:ascii="Sylfaen" w:hAnsi="Sylfaen"/>
        </w:rPr>
        <w:t>შეიძლება ასოცირებული იყოს შრატში კალიუმის დონის მატებასთან, ამიტომ საჭიროა მისი რეგულარული მონიტორინგი.</w:t>
      </w:r>
      <w:r w:rsidR="00000438" w:rsidRPr="003B3B8F">
        <w:rPr>
          <w:rFonts w:ascii="Sylfaen" w:hAnsi="Sylfaen"/>
        </w:rPr>
        <w:t xml:space="preserve"> </w:t>
      </w:r>
    </w:p>
    <w:p w14:paraId="497F2092" w14:textId="77777777" w:rsidR="00C024D4" w:rsidRPr="003B3B8F" w:rsidRDefault="00C024D4" w:rsidP="00956C90">
      <w:pPr>
        <w:spacing w:after="0" w:line="240" w:lineRule="auto"/>
        <w:jc w:val="both"/>
        <w:rPr>
          <w:rFonts w:ascii="Sylfaen" w:hAnsi="Sylfaen"/>
        </w:rPr>
      </w:pPr>
      <w:r w:rsidRPr="003B3B8F">
        <w:rPr>
          <w:rFonts w:ascii="Sylfaen" w:hAnsi="Sylfaen"/>
          <w:b/>
          <w:bCs/>
          <w:i/>
          <w:iCs/>
        </w:rPr>
        <w:t>ქინოლონის ანტიბაქტერიული საშუალებები:</w:t>
      </w:r>
      <w:r w:rsidRPr="003B3B8F">
        <w:rPr>
          <w:rFonts w:ascii="Sylfaen" w:hAnsi="Sylfaen"/>
          <w:b/>
          <w:bCs/>
        </w:rPr>
        <w:t xml:space="preserve"> </w:t>
      </w:r>
      <w:r w:rsidRPr="003B3B8F">
        <w:rPr>
          <w:rFonts w:ascii="Sylfaen" w:hAnsi="Sylfaen"/>
        </w:rPr>
        <w:t>არსებობს კრუნჩხვების ცალკეული შემთხვევები, რომლებიც შეიძლება გამოწვეული იყოს ქინოლონებისა და არასტეროიდული ანთების საწინააღმდეგო საშუალებების ერთდროული გამოყენებით.</w:t>
      </w:r>
    </w:p>
    <w:p w14:paraId="2D11569C" w14:textId="77777777" w:rsidR="0070798B" w:rsidRPr="003B3B8F" w:rsidRDefault="00711881" w:rsidP="00956C90">
      <w:pPr>
        <w:spacing w:after="0" w:line="240" w:lineRule="auto"/>
        <w:jc w:val="both"/>
        <w:rPr>
          <w:rFonts w:ascii="Sylfaen" w:hAnsi="Sylfaen"/>
        </w:rPr>
      </w:pPr>
      <w:r w:rsidRPr="003B3B8F">
        <w:rPr>
          <w:rFonts w:ascii="Sylfaen" w:hAnsi="Sylfaen"/>
          <w:b/>
          <w:bCs/>
          <w:i/>
          <w:iCs/>
        </w:rPr>
        <w:t>სხვა არასტეროიდული ანთების საწინააღმდეგო საშუალებები და კორტიკოსტეროიდები</w:t>
      </w:r>
      <w:r w:rsidRPr="003B3B8F">
        <w:rPr>
          <w:rFonts w:ascii="Sylfaen" w:hAnsi="Sylfaen"/>
          <w:i/>
          <w:iCs/>
        </w:rPr>
        <w:t>:</w:t>
      </w:r>
      <w:r w:rsidRPr="003B3B8F">
        <w:rPr>
          <w:rFonts w:ascii="Sylfaen" w:hAnsi="Sylfaen"/>
        </w:rPr>
        <w:t xml:space="preserve"> დიკლოფენაკის სხვა სისტემურ არასტეროიდულ ანთების საწინააღმდეგო საშუალებებთან ან კორტიკოსტეროიდებთან ერთად მიღებამ შეიძლება გაზარდოს კუჭ-ნაწლავის ტრაქტის გვერდითი რეაქციების სიხშირე (იხ. ნაწილი 4.4). </w:t>
      </w:r>
    </w:p>
    <w:p w14:paraId="0D3462C9" w14:textId="77777777" w:rsidR="00711881" w:rsidRPr="003B3B8F" w:rsidRDefault="00711881" w:rsidP="00956C90">
      <w:pPr>
        <w:spacing w:after="0" w:line="240" w:lineRule="auto"/>
        <w:jc w:val="both"/>
        <w:rPr>
          <w:rFonts w:ascii="Sylfaen" w:hAnsi="Sylfaen"/>
        </w:rPr>
      </w:pPr>
      <w:r w:rsidRPr="003B3B8F">
        <w:rPr>
          <w:rFonts w:ascii="Sylfaen" w:hAnsi="Sylfaen"/>
          <w:b/>
          <w:bCs/>
          <w:i/>
          <w:iCs/>
        </w:rPr>
        <w:t>ანტიკოაგულანტები და ანტითრომბოციტული საშუალებები:</w:t>
      </w:r>
      <w:r w:rsidR="000D0022" w:rsidRPr="003B3B8F">
        <w:rPr>
          <w:rFonts w:ascii="Sylfaen" w:hAnsi="Sylfaen"/>
        </w:rPr>
        <w:t xml:space="preserve">  </w:t>
      </w:r>
      <w:r w:rsidR="001A4BB2" w:rsidRPr="003B3B8F">
        <w:rPr>
          <w:rFonts w:ascii="Sylfaen" w:hAnsi="Sylfaen"/>
        </w:rPr>
        <w:t>რეკომენდებული</w:t>
      </w:r>
      <w:r w:rsidR="007C5B80" w:rsidRPr="003B3B8F">
        <w:rPr>
          <w:rFonts w:ascii="Sylfaen" w:hAnsi="Sylfaen"/>
        </w:rPr>
        <w:t>ა სიფრთხილე</w:t>
      </w:r>
      <w:r w:rsidR="001A4BB2" w:rsidRPr="003B3B8F">
        <w:rPr>
          <w:rFonts w:ascii="Sylfaen" w:hAnsi="Sylfaen"/>
        </w:rPr>
        <w:t>, რადგან ერთდროულმა მიღებამ შეიძლება გაზარდოს სისხლდენის რისკი (იხ. ნაწილი 4.4). მიუხედავად იმისა, რომ კლინიკური კვლევები, როგორც ჩანს, არ მიუთითებს დიკლოფენაკის გავლენას ანტიკოაგულანტების ეფექტზე, არსებობს ცნობები სისხლდენის მომატებული რისკის შესახებ იმ პაციენტებში, რომლებიც ერთდროულად იღებენ დიკლოფენაკს და ანტიკოაგულანტს. ამიტომ, საჭიროა ასეთი პაციენტების მკაცრი მონიტორინგი.</w:t>
      </w:r>
      <w:r w:rsidR="001B0720" w:rsidRPr="003B3B8F">
        <w:rPr>
          <w:rFonts w:ascii="Sylfaen" w:hAnsi="Sylfaen"/>
        </w:rPr>
        <w:t xml:space="preserve"> </w:t>
      </w:r>
    </w:p>
    <w:p w14:paraId="2DBE70C5" w14:textId="77777777" w:rsidR="0077322C" w:rsidRPr="003B3B8F" w:rsidRDefault="0077322C" w:rsidP="0077322C">
      <w:pPr>
        <w:spacing w:after="0" w:line="240" w:lineRule="auto"/>
        <w:jc w:val="both"/>
        <w:rPr>
          <w:rFonts w:ascii="Sylfaen" w:hAnsi="Sylfaen"/>
        </w:rPr>
      </w:pPr>
      <w:r w:rsidRPr="003B3B8F">
        <w:rPr>
          <w:rFonts w:ascii="Sylfaen" w:hAnsi="Sylfaen"/>
          <w:b/>
          <w:bCs/>
          <w:i/>
          <w:iCs/>
        </w:rPr>
        <w:lastRenderedPageBreak/>
        <w:t>სეროტონინის უკუმიტაცების სელექციური ინჰიბიტორები</w:t>
      </w:r>
      <w:r w:rsidRPr="003B3B8F">
        <w:rPr>
          <w:rFonts w:ascii="Sylfaen" w:hAnsi="Sylfaen"/>
          <w:i/>
          <w:iCs/>
        </w:rPr>
        <w:t>:</w:t>
      </w:r>
      <w:r w:rsidRPr="003B3B8F">
        <w:rPr>
          <w:rFonts w:ascii="Sylfaen" w:hAnsi="Sylfaen"/>
        </w:rPr>
        <w:t xml:space="preserve"> სისტემატური არასტეროიდული ანთების საწინააღმდეგო საშუალებების, მათ შორის დიკლოფენაკის, და სეროტონინის </w:t>
      </w:r>
      <w:r w:rsidR="00F914F5" w:rsidRPr="003B3B8F">
        <w:rPr>
          <w:rFonts w:ascii="Sylfaen" w:hAnsi="Sylfaen"/>
        </w:rPr>
        <w:t>უკუმიტაცების</w:t>
      </w:r>
      <w:r w:rsidRPr="003B3B8F">
        <w:rPr>
          <w:rFonts w:ascii="Sylfaen" w:hAnsi="Sylfaen"/>
        </w:rPr>
        <w:t xml:space="preserve"> ინჰიბიტორების (SSRI) ერთდროულმა მიღებამ შეიძლება გაზარდოს კუჭ-ნაწლავის სისხლდენის რისკი (იხ. ნაწილი 4.4).</w:t>
      </w:r>
    </w:p>
    <w:p w14:paraId="7DF8EE6F" w14:textId="77777777" w:rsidR="0077322C" w:rsidRPr="003B3B8F" w:rsidRDefault="0077322C" w:rsidP="0077322C">
      <w:pPr>
        <w:spacing w:after="0" w:line="240" w:lineRule="auto"/>
        <w:jc w:val="both"/>
        <w:rPr>
          <w:rFonts w:ascii="Sylfaen" w:hAnsi="Sylfaen"/>
        </w:rPr>
      </w:pPr>
      <w:r w:rsidRPr="003B3B8F">
        <w:rPr>
          <w:rFonts w:ascii="Sylfaen" w:hAnsi="Sylfaen"/>
          <w:b/>
          <w:bCs/>
          <w:i/>
          <w:iCs/>
        </w:rPr>
        <w:t>ანტიდიაბეტური საშუალებები:</w:t>
      </w:r>
      <w:r w:rsidR="00F914F5" w:rsidRPr="003B3B8F">
        <w:rPr>
          <w:rFonts w:ascii="Sylfaen" w:hAnsi="Sylfaen"/>
        </w:rPr>
        <w:t xml:space="preserve"> </w:t>
      </w:r>
      <w:r w:rsidR="00083477" w:rsidRPr="003B3B8F">
        <w:rPr>
          <w:rFonts w:ascii="Sylfaen" w:hAnsi="Sylfaen"/>
        </w:rPr>
        <w:t>კლინიკურმა კვლევებმა აჩვენა, რომ დიკლოფენაკის მიღება შესაძლებელია პერორალურ ანტიდიაბეტურ საშუალებებთან ერთად, მათ კლინიკურ ეფექტებზე გავლენის გარეშე. თუმცა, არსებობს ჰიპოგლიკემიური და ჰიპერგლიკემიური ეფექტების ცალკეული შემთხვევები, რაც დიკლოფენაკით მკურნალობის დროს ანტიდიაბეტური საშუალებების დოზის შეცვლას მოითხოვს. ამ მიზეზით, თანმხლები თერაპიის დროს სიფრთხილის ზომების სახით რეკომენდებულია სისხლში გლუკოზის დონის მონიტორინგი.</w:t>
      </w:r>
      <w:r w:rsidR="00383AB0" w:rsidRPr="003B3B8F">
        <w:rPr>
          <w:rFonts w:ascii="Sylfaen" w:hAnsi="Sylfaen"/>
        </w:rPr>
        <w:t xml:space="preserve"> </w:t>
      </w:r>
    </w:p>
    <w:p w14:paraId="51E0135B" w14:textId="77777777" w:rsidR="003A0814" w:rsidRPr="003B3B8F" w:rsidRDefault="003A0814" w:rsidP="0077322C">
      <w:pPr>
        <w:spacing w:after="0" w:line="240" w:lineRule="auto"/>
        <w:jc w:val="both"/>
        <w:rPr>
          <w:rFonts w:ascii="Sylfaen" w:hAnsi="Sylfaen"/>
        </w:rPr>
      </w:pPr>
      <w:r w:rsidRPr="003B3B8F">
        <w:rPr>
          <w:rFonts w:ascii="Sylfaen" w:hAnsi="Sylfaen"/>
          <w:b/>
          <w:bCs/>
          <w:i/>
          <w:iCs/>
        </w:rPr>
        <w:t>მეთოტრექსატი:</w:t>
      </w:r>
      <w:r w:rsidRPr="003B3B8F">
        <w:rPr>
          <w:rFonts w:ascii="Sylfaen" w:hAnsi="Sylfaen"/>
        </w:rPr>
        <w:t xml:space="preserve"> დიკლოფენაკს შეუძლია მეთოტრექსატის მილაკოვანი თირკმლის კლირენსის დათრგუნვა, რითაც იზრდება მისი დონე. სიფრთხილეა რეკომენდებული არასტეროიდული ანთების საწინააღმდეგო საშუალებების, მათ შორის დიკლოფენაკის, მეთოტრექსატით მკურნალობამდე ან მკურნალობადან 24 საათზე ნაკლები დროით ადრე მიღებისას, რადგან შესაძლოა გაიზარდოს მეთოტრექსატის სისხლში კონცენტრაცია და ამ ნივთიერების ტოქსიკურობა. ეს ურთიერთქმედება განპირობებულია მეთოტრექსატის დაგროვებით, რაც არასტეროიდული ანთების საწინააღმდეგო საშუალებების </w:t>
      </w:r>
      <w:r w:rsidR="00D62896" w:rsidRPr="003B3B8F">
        <w:rPr>
          <w:rFonts w:ascii="Sylfaen" w:hAnsi="Sylfaen"/>
        </w:rPr>
        <w:t>კომბინირებული მკურნალობისას</w:t>
      </w:r>
      <w:r w:rsidRPr="003B3B8F">
        <w:rPr>
          <w:rFonts w:ascii="Sylfaen" w:hAnsi="Sylfaen"/>
        </w:rPr>
        <w:t xml:space="preserve"> თირკმლის ექსკრეციის დარღვევის შედეგია.</w:t>
      </w:r>
    </w:p>
    <w:p w14:paraId="1C536DCA" w14:textId="77777777" w:rsidR="00A34934" w:rsidRPr="003B3B8F" w:rsidRDefault="00B103F3" w:rsidP="0077322C">
      <w:pPr>
        <w:spacing w:after="0" w:line="240" w:lineRule="auto"/>
        <w:jc w:val="both"/>
        <w:rPr>
          <w:rFonts w:ascii="Sylfaen" w:hAnsi="Sylfaen"/>
        </w:rPr>
      </w:pPr>
      <w:r w:rsidRPr="003B3B8F">
        <w:rPr>
          <w:rFonts w:ascii="Sylfaen" w:hAnsi="Sylfaen"/>
          <w:b/>
          <w:bCs/>
          <w:i/>
          <w:iCs/>
        </w:rPr>
        <w:t>ქ</w:t>
      </w:r>
      <w:r w:rsidR="008B587F" w:rsidRPr="003B3B8F">
        <w:rPr>
          <w:rFonts w:ascii="Sylfaen" w:hAnsi="Sylfaen"/>
          <w:b/>
          <w:bCs/>
          <w:i/>
          <w:iCs/>
        </w:rPr>
        <w:t>ოლესტიპოლი და ქოლესტირამინი</w:t>
      </w:r>
      <w:r w:rsidR="008B587F" w:rsidRPr="003B3B8F">
        <w:rPr>
          <w:rFonts w:ascii="Sylfaen" w:hAnsi="Sylfaen"/>
          <w:i/>
          <w:iCs/>
        </w:rPr>
        <w:t>:</w:t>
      </w:r>
      <w:r w:rsidR="008B587F" w:rsidRPr="003B3B8F">
        <w:rPr>
          <w:rFonts w:ascii="Sylfaen" w:hAnsi="Sylfaen"/>
        </w:rPr>
        <w:t xml:space="preserve"> ამ </w:t>
      </w:r>
      <w:r w:rsidR="003D14C0" w:rsidRPr="003B3B8F">
        <w:rPr>
          <w:rFonts w:ascii="Sylfaen" w:hAnsi="Sylfaen"/>
        </w:rPr>
        <w:t>საშუალებებმა</w:t>
      </w:r>
      <w:r w:rsidR="008B587F" w:rsidRPr="003B3B8F">
        <w:rPr>
          <w:rFonts w:ascii="Sylfaen" w:hAnsi="Sylfaen"/>
        </w:rPr>
        <w:t xml:space="preserve"> შეიძლება გამოიწვიონ დიკლოფენაკის შეწოვის შეფერხება ან შემცირება. ამიტომ, რეკომენდებულია დიკლოფენაკის მიღება კოლესტიპოლის ან ქოლესტირამინის მიღებიდან სულ მცირე ერთი საათით ადრე ან მიღებიდან 4-6 საათის შემდეგ.</w:t>
      </w:r>
      <w:r w:rsidR="00F50C65" w:rsidRPr="003B3B8F">
        <w:rPr>
          <w:rFonts w:ascii="Sylfaen" w:hAnsi="Sylfaen"/>
        </w:rPr>
        <w:t xml:space="preserve"> </w:t>
      </w:r>
    </w:p>
    <w:p w14:paraId="47A7AF28" w14:textId="77777777" w:rsidR="008B587F" w:rsidRPr="003B3B8F" w:rsidRDefault="00DE0CCD" w:rsidP="0077322C">
      <w:pPr>
        <w:spacing w:after="0" w:line="240" w:lineRule="auto"/>
        <w:jc w:val="both"/>
        <w:rPr>
          <w:rFonts w:ascii="Sylfaen" w:hAnsi="Sylfaen"/>
        </w:rPr>
      </w:pPr>
      <w:r w:rsidRPr="003B3B8F">
        <w:rPr>
          <w:rFonts w:ascii="Sylfaen" w:hAnsi="Sylfaen"/>
          <w:b/>
          <w:bCs/>
          <w:i/>
          <w:iCs/>
        </w:rPr>
        <w:t>საგულე</w:t>
      </w:r>
      <w:r w:rsidR="001F1E6F" w:rsidRPr="003B3B8F">
        <w:rPr>
          <w:rFonts w:ascii="Sylfaen" w:hAnsi="Sylfaen"/>
          <w:b/>
          <w:bCs/>
          <w:i/>
          <w:iCs/>
        </w:rPr>
        <w:t xml:space="preserve"> გლიკოზიდები</w:t>
      </w:r>
      <w:r w:rsidR="001F1E6F" w:rsidRPr="003B3B8F">
        <w:rPr>
          <w:rFonts w:ascii="Sylfaen" w:hAnsi="Sylfaen"/>
          <w:i/>
          <w:iCs/>
        </w:rPr>
        <w:t>:</w:t>
      </w:r>
      <w:r w:rsidR="001F1E6F" w:rsidRPr="003B3B8F">
        <w:rPr>
          <w:rFonts w:ascii="Sylfaen" w:hAnsi="Sylfaen"/>
        </w:rPr>
        <w:t xml:space="preserve"> პაციენტებში </w:t>
      </w:r>
      <w:r w:rsidR="00AA4C4D" w:rsidRPr="003B3B8F">
        <w:rPr>
          <w:rFonts w:ascii="Sylfaen" w:hAnsi="Sylfaen"/>
        </w:rPr>
        <w:t>საგულე</w:t>
      </w:r>
      <w:r w:rsidR="001F1E6F" w:rsidRPr="003B3B8F">
        <w:rPr>
          <w:rFonts w:ascii="Sylfaen" w:hAnsi="Sylfaen"/>
        </w:rPr>
        <w:t xml:space="preserve"> გლიკოზიდებისა და არასტეროიდული ანთების საწინააღმდეგო საშუალებების ერთდროულმა მიღებამ შეიძლება გაამწვავოს უკვე არსებული გულის უკმარისობა, შეამციროს გლომერულური ფილტრაციის სიჩქარე (GFR) და გაზარდოს გულის გლიკოზიდების დონე.</w:t>
      </w:r>
      <w:r w:rsidR="0001344D" w:rsidRPr="003B3B8F">
        <w:rPr>
          <w:rFonts w:ascii="Sylfaen" w:hAnsi="Sylfaen"/>
        </w:rPr>
        <w:t xml:space="preserve"> </w:t>
      </w:r>
    </w:p>
    <w:p w14:paraId="06F76408" w14:textId="77777777" w:rsidR="00C03C66" w:rsidRPr="003B3B8F" w:rsidRDefault="00C03C66" w:rsidP="00C03C66">
      <w:pPr>
        <w:spacing w:after="0" w:line="240" w:lineRule="auto"/>
        <w:jc w:val="both"/>
        <w:rPr>
          <w:rFonts w:ascii="Sylfaen" w:hAnsi="Sylfaen"/>
        </w:rPr>
      </w:pPr>
      <w:r w:rsidRPr="003B3B8F">
        <w:rPr>
          <w:rFonts w:ascii="Sylfaen" w:hAnsi="Sylfaen"/>
          <w:b/>
          <w:bCs/>
          <w:i/>
          <w:iCs/>
        </w:rPr>
        <w:t>მიფეპრისტონი:</w:t>
      </w:r>
      <w:r w:rsidRPr="003B3B8F">
        <w:rPr>
          <w:rFonts w:ascii="Sylfaen" w:hAnsi="Sylfaen"/>
        </w:rPr>
        <w:t xml:space="preserve"> არასტეროიდული ანთების საწინააღმდეგო საშუალებები არ უნდა იქნას გამოყენებული მიფეპრისტონის მიღებიდან 8-12 დღის განმავლობაში, რადგან არასტეროიდულმა ანთების საწინააღმდეგო საშუალებებმა შეიძლება შეამცირონ მისი ეფექტი.</w:t>
      </w:r>
    </w:p>
    <w:p w14:paraId="5BC539DB" w14:textId="77777777" w:rsidR="009F2E6F" w:rsidRPr="003B3B8F" w:rsidRDefault="00C03C66" w:rsidP="00C03C66">
      <w:pPr>
        <w:spacing w:after="0" w:line="240" w:lineRule="auto"/>
        <w:jc w:val="both"/>
        <w:rPr>
          <w:rFonts w:ascii="Sylfaen" w:hAnsi="Sylfaen"/>
        </w:rPr>
      </w:pPr>
      <w:r w:rsidRPr="003B3B8F">
        <w:rPr>
          <w:rFonts w:ascii="Sylfaen" w:hAnsi="Sylfaen"/>
          <w:b/>
          <w:bCs/>
          <w:i/>
          <w:iCs/>
        </w:rPr>
        <w:t>პრობენეციდი:</w:t>
      </w:r>
      <w:r w:rsidRPr="003B3B8F">
        <w:rPr>
          <w:rFonts w:ascii="Sylfaen" w:hAnsi="Sylfaen"/>
        </w:rPr>
        <w:t xml:space="preserve"> პრობენეციდის შემცველმა სამედიცინო პროდუქტებმა შეიძლება შეაფერხოს დიკლოფენაკის გამოყოფა.</w:t>
      </w:r>
    </w:p>
    <w:p w14:paraId="3849742E" w14:textId="77777777" w:rsidR="000D0022" w:rsidRPr="003B3B8F" w:rsidRDefault="000D0022">
      <w:pPr>
        <w:spacing w:after="0" w:line="240" w:lineRule="auto"/>
        <w:jc w:val="both"/>
        <w:rPr>
          <w:rFonts w:ascii="Sylfaen" w:hAnsi="Sylfaen"/>
          <w:b/>
          <w:bCs/>
        </w:rPr>
      </w:pPr>
    </w:p>
    <w:p w14:paraId="74FAD895" w14:textId="77777777" w:rsidR="00B113EA" w:rsidRPr="003B3B8F" w:rsidRDefault="00D571A0">
      <w:pPr>
        <w:spacing w:after="0" w:line="240" w:lineRule="auto"/>
        <w:jc w:val="both"/>
        <w:rPr>
          <w:rFonts w:ascii="Sylfaen" w:hAnsi="Sylfaen"/>
          <w:b/>
          <w:bCs/>
        </w:rPr>
      </w:pPr>
      <w:r w:rsidRPr="003B3B8F">
        <w:rPr>
          <w:rFonts w:ascii="Sylfaen" w:hAnsi="Sylfaen"/>
          <w:b/>
          <w:bCs/>
        </w:rPr>
        <w:t>4.6 ორსულობა, ლაქტაცია და ნაყოფიერება</w:t>
      </w:r>
    </w:p>
    <w:p w14:paraId="5653BE18" w14:textId="77777777" w:rsidR="00443CEE" w:rsidRPr="003B3B8F" w:rsidRDefault="00443CEE">
      <w:pPr>
        <w:spacing w:after="0" w:line="240" w:lineRule="auto"/>
        <w:jc w:val="both"/>
        <w:rPr>
          <w:rFonts w:ascii="Sylfaen" w:hAnsi="Sylfaen"/>
        </w:rPr>
      </w:pPr>
      <w:r w:rsidRPr="003B3B8F">
        <w:rPr>
          <w:rFonts w:ascii="Sylfaen" w:hAnsi="Sylfaen"/>
          <w:u w:val="single"/>
        </w:rPr>
        <w:t>ორსულობა</w:t>
      </w:r>
    </w:p>
    <w:p w14:paraId="65B08332" w14:textId="77777777" w:rsidR="00ED66EA" w:rsidRPr="003B3B8F" w:rsidRDefault="00687F8F">
      <w:pPr>
        <w:spacing w:after="0" w:line="240" w:lineRule="auto"/>
        <w:jc w:val="both"/>
        <w:rPr>
          <w:rFonts w:ascii="Sylfaen" w:hAnsi="Sylfaen"/>
        </w:rPr>
      </w:pPr>
      <w:r w:rsidRPr="003B3B8F">
        <w:rPr>
          <w:rFonts w:ascii="Sylfaen" w:hAnsi="Sylfaen"/>
        </w:rPr>
        <w:t>პროსტაგლანდინების სინთეზის ინჰიბირებამ შესაძლოა უარყოფითი გავლენა მოახდინოს ორსულობაზე ან/და ემბრიონის/ნაყოფის განვითარებაზე. ეპიდემიოლოგიური კვლევების მონაცემები მიუთითებს ორსულობის ადრეულ სტადიაზე პროსტაგლანდინების სინთეზის ინჰიბიტორის გამოყენების შემდეგ მუცლის მოშლის, გულის მანკების და გასტროშიზისის გაზრდილ რისკზე. გულ-სისხლძარღვთა მანკების აბსოლუტური რისკი გაიზარდა 1%-ზე ნაკლებიდან დაახლოებით 1.5%-მდე. ითვლება, რომ რისკი იზრდება დოზისა და თერაპიის ხანგრძლივობის მატებასთან ერთად. ცხოველებში პროსტაგლანდინების სინთეზის ინჰიბიტორის მიღებამ გამოიწვია იმპლანტაციამდელი და პოსტიმპლანტაციური დანაკარგის და ემბრიონეფეტალური ლეტალობის ზრდა.</w:t>
      </w:r>
    </w:p>
    <w:p w14:paraId="3FA60542" w14:textId="77777777" w:rsidR="00295903" w:rsidRPr="003B3B8F" w:rsidRDefault="00295903" w:rsidP="00295903">
      <w:pPr>
        <w:spacing w:after="0" w:line="240" w:lineRule="auto"/>
        <w:jc w:val="both"/>
        <w:rPr>
          <w:rFonts w:ascii="Sylfaen" w:hAnsi="Sylfaen"/>
        </w:rPr>
      </w:pPr>
      <w:r w:rsidRPr="003B3B8F">
        <w:rPr>
          <w:rFonts w:ascii="Sylfaen" w:hAnsi="Sylfaen"/>
        </w:rPr>
        <w:t>გარდა ამისა, ორგან</w:t>
      </w:r>
      <w:r w:rsidR="00715B6B" w:rsidRPr="003B3B8F">
        <w:rPr>
          <w:rFonts w:ascii="Sylfaen" w:hAnsi="Sylfaen"/>
        </w:rPr>
        <w:t>-</w:t>
      </w:r>
      <w:r w:rsidRPr="003B3B8F">
        <w:rPr>
          <w:rFonts w:ascii="Sylfaen" w:hAnsi="Sylfaen"/>
        </w:rPr>
        <w:t xml:space="preserve">გენეტიკური პერიოდის განმავლობაში პროსტაგლანდინების სინთეზის ინჰიბიტორების მიღებისას ცხოველებში </w:t>
      </w:r>
      <w:r w:rsidR="001F651B" w:rsidRPr="003B3B8F">
        <w:rPr>
          <w:rFonts w:ascii="Sylfaen" w:hAnsi="Sylfaen"/>
        </w:rPr>
        <w:t xml:space="preserve">დაფიქსირდა </w:t>
      </w:r>
      <w:r w:rsidRPr="003B3B8F">
        <w:rPr>
          <w:rFonts w:ascii="Sylfaen" w:hAnsi="Sylfaen"/>
        </w:rPr>
        <w:t xml:space="preserve">სხვადასხვა მანკების, მათ შორის გულ-სისხლძარღვთა სისტემის განვითარების შემთხვევების ზრდა. ორსულობის პირველ და მეორე ტრიმესტრში დიკლოფენაკი არ უნდა იქნას გამოყენებული, თუ </w:t>
      </w:r>
      <w:r w:rsidR="00D43DD0" w:rsidRPr="003B3B8F">
        <w:rPr>
          <w:rFonts w:ascii="Sylfaen" w:hAnsi="Sylfaen"/>
        </w:rPr>
        <w:t>არ არსებობს მიღების</w:t>
      </w:r>
      <w:r w:rsidRPr="003B3B8F">
        <w:rPr>
          <w:rFonts w:ascii="Sylfaen" w:hAnsi="Sylfaen"/>
        </w:rPr>
        <w:t xml:space="preserve"> აბსოლუტურ</w:t>
      </w:r>
      <w:r w:rsidR="00D43DD0" w:rsidRPr="003B3B8F">
        <w:rPr>
          <w:rFonts w:ascii="Sylfaen" w:hAnsi="Sylfaen"/>
        </w:rPr>
        <w:t>ი აუცილებლობა</w:t>
      </w:r>
      <w:r w:rsidRPr="003B3B8F">
        <w:rPr>
          <w:rFonts w:ascii="Sylfaen" w:hAnsi="Sylfaen"/>
        </w:rPr>
        <w:t xml:space="preserve">. თუ დიკლოფენაკს </w:t>
      </w:r>
      <w:r w:rsidR="003C7E86" w:rsidRPr="003B3B8F">
        <w:rPr>
          <w:rFonts w:ascii="Sylfaen" w:hAnsi="Sylfaen"/>
        </w:rPr>
        <w:t>იღებს</w:t>
      </w:r>
      <w:r w:rsidRPr="003B3B8F">
        <w:rPr>
          <w:rFonts w:ascii="Sylfaen" w:hAnsi="Sylfaen"/>
        </w:rPr>
        <w:t xml:space="preserve"> ქალი</w:t>
      </w:r>
      <w:r w:rsidR="00E56FDA" w:rsidRPr="003B3B8F">
        <w:rPr>
          <w:rFonts w:ascii="Sylfaen" w:hAnsi="Sylfaen"/>
        </w:rPr>
        <w:t xml:space="preserve"> პაციენტი</w:t>
      </w:r>
      <w:r w:rsidRPr="003B3B8F">
        <w:rPr>
          <w:rFonts w:ascii="Sylfaen" w:hAnsi="Sylfaen"/>
        </w:rPr>
        <w:t xml:space="preserve">, რომელიც </w:t>
      </w:r>
      <w:r w:rsidRPr="003B3B8F">
        <w:rPr>
          <w:rFonts w:ascii="Sylfaen" w:hAnsi="Sylfaen"/>
        </w:rPr>
        <w:lastRenderedPageBreak/>
        <w:t>დაორსულებას ცდილობს, ან ორსულობის პირველ ან მეორე ტრიმესტრში</w:t>
      </w:r>
      <w:r w:rsidR="00065AAA" w:rsidRPr="003B3B8F">
        <w:rPr>
          <w:rFonts w:ascii="Sylfaen" w:hAnsi="Sylfaen"/>
        </w:rPr>
        <w:t>ა</w:t>
      </w:r>
      <w:r w:rsidRPr="003B3B8F">
        <w:rPr>
          <w:rFonts w:ascii="Sylfaen" w:hAnsi="Sylfaen"/>
        </w:rPr>
        <w:t xml:space="preserve">, </w:t>
      </w:r>
      <w:r w:rsidR="003D6F01" w:rsidRPr="003B3B8F">
        <w:rPr>
          <w:rFonts w:ascii="Sylfaen" w:hAnsi="Sylfaen"/>
        </w:rPr>
        <w:t xml:space="preserve">უნდა იქნეს გამოყენებული უმდაბვლესი </w:t>
      </w:r>
      <w:r w:rsidRPr="003B3B8F">
        <w:rPr>
          <w:rFonts w:ascii="Sylfaen" w:hAnsi="Sylfaen"/>
        </w:rPr>
        <w:t>დოზა და მკურნალობ</w:t>
      </w:r>
      <w:r w:rsidR="00431B68" w:rsidRPr="003B3B8F">
        <w:rPr>
          <w:rFonts w:ascii="Sylfaen" w:hAnsi="Sylfaen"/>
        </w:rPr>
        <w:t>ა უნდა ჩატარდეს</w:t>
      </w:r>
      <w:r w:rsidRPr="003B3B8F">
        <w:rPr>
          <w:rFonts w:ascii="Sylfaen" w:hAnsi="Sylfaen"/>
        </w:rPr>
        <w:t xml:space="preserve"> </w:t>
      </w:r>
      <w:r w:rsidR="003D6F01" w:rsidRPr="003B3B8F">
        <w:rPr>
          <w:rFonts w:ascii="Sylfaen" w:hAnsi="Sylfaen"/>
        </w:rPr>
        <w:t>უმოკლესი პერიოდი</w:t>
      </w:r>
      <w:r w:rsidR="00377201" w:rsidRPr="003B3B8F">
        <w:rPr>
          <w:rFonts w:ascii="Sylfaen" w:hAnsi="Sylfaen"/>
        </w:rPr>
        <w:t>თ</w:t>
      </w:r>
      <w:r w:rsidR="004C2F6E" w:rsidRPr="003B3B8F">
        <w:rPr>
          <w:rFonts w:ascii="Sylfaen" w:hAnsi="Sylfaen"/>
        </w:rPr>
        <w:t xml:space="preserve">. </w:t>
      </w:r>
    </w:p>
    <w:p w14:paraId="5F2484A0" w14:textId="77777777" w:rsidR="00F71783" w:rsidRPr="003B3B8F" w:rsidRDefault="00295903" w:rsidP="00295903">
      <w:pPr>
        <w:spacing w:after="0" w:line="240" w:lineRule="auto"/>
        <w:jc w:val="both"/>
        <w:rPr>
          <w:rFonts w:ascii="Sylfaen" w:hAnsi="Sylfaen"/>
        </w:rPr>
      </w:pPr>
      <w:r w:rsidRPr="003B3B8F">
        <w:rPr>
          <w:rFonts w:ascii="Sylfaen" w:hAnsi="Sylfaen"/>
        </w:rPr>
        <w:t>ორსულობის მესამე ტრიმესტრში პროსტაგლანდინების სინთეზის ყველა ინჰიბიტორმა შეიძლება ნაყოფზე გამოიწვიოს</w:t>
      </w:r>
      <w:r w:rsidR="00BF7163" w:rsidRPr="003B3B8F">
        <w:rPr>
          <w:rFonts w:ascii="Sylfaen" w:hAnsi="Sylfaen"/>
        </w:rPr>
        <w:t xml:space="preserve"> შემდეგი </w:t>
      </w:r>
      <w:r w:rsidR="008842B3" w:rsidRPr="003B3B8F">
        <w:rPr>
          <w:rFonts w:ascii="Sylfaen" w:hAnsi="Sylfaen"/>
        </w:rPr>
        <w:t>დარღვევები</w:t>
      </w:r>
      <w:r w:rsidRPr="003B3B8F">
        <w:rPr>
          <w:rFonts w:ascii="Sylfaen" w:hAnsi="Sylfaen"/>
        </w:rPr>
        <w:t>:</w:t>
      </w:r>
    </w:p>
    <w:p w14:paraId="1700CB30" w14:textId="77777777" w:rsidR="00295903" w:rsidRPr="003B3B8F" w:rsidRDefault="004E2E54" w:rsidP="00403C86">
      <w:pPr>
        <w:pStyle w:val="ListParagraph"/>
        <w:numPr>
          <w:ilvl w:val="0"/>
          <w:numId w:val="3"/>
        </w:numPr>
        <w:spacing w:after="0" w:line="240" w:lineRule="auto"/>
        <w:jc w:val="both"/>
        <w:rPr>
          <w:rFonts w:ascii="Sylfaen" w:hAnsi="Sylfaen"/>
        </w:rPr>
      </w:pPr>
      <w:r w:rsidRPr="003B3B8F">
        <w:rPr>
          <w:rFonts w:ascii="Sylfaen" w:hAnsi="Sylfaen" w:cs="Sylfaen"/>
        </w:rPr>
        <w:t>კარდიოპულმონური</w:t>
      </w:r>
      <w:r w:rsidRPr="003B3B8F">
        <w:rPr>
          <w:rFonts w:ascii="Sylfaen" w:hAnsi="Sylfaen"/>
        </w:rPr>
        <w:t xml:space="preserve"> ტოქსიკურობა (არტერიული სადინრის ნაადრევი დახურვით და ფილტვისმიერი ჰიპერტენზიით), თირკმლის დისფუნქცია (რომელიც შეიძლება პროგრესირებდეს თირკმლის უკმარისობაში ოლიგო-ჰიდროამნიოზით).</w:t>
      </w:r>
      <w:r w:rsidR="00B708C4" w:rsidRPr="003B3B8F">
        <w:rPr>
          <w:rFonts w:ascii="Sylfaen" w:hAnsi="Sylfaen"/>
        </w:rPr>
        <w:t xml:space="preserve"> </w:t>
      </w:r>
      <w:r w:rsidR="0023387C" w:rsidRPr="003B3B8F">
        <w:rPr>
          <w:rFonts w:ascii="Sylfaen" w:hAnsi="Sylfaen"/>
        </w:rPr>
        <w:t xml:space="preserve"> </w:t>
      </w:r>
    </w:p>
    <w:p w14:paraId="147FBAD8" w14:textId="77777777" w:rsidR="00A90E21" w:rsidRPr="003B3B8F" w:rsidRDefault="009325BB" w:rsidP="009325BB">
      <w:pPr>
        <w:spacing w:after="0" w:line="240" w:lineRule="auto"/>
        <w:jc w:val="both"/>
        <w:rPr>
          <w:rFonts w:ascii="Sylfaen" w:hAnsi="Sylfaen"/>
        </w:rPr>
      </w:pPr>
      <w:r w:rsidRPr="003B3B8F">
        <w:rPr>
          <w:rFonts w:ascii="Sylfaen" w:hAnsi="Sylfaen"/>
        </w:rPr>
        <w:t>ორსულობის ბოლოს დედა</w:t>
      </w:r>
      <w:r w:rsidR="00090CA3" w:rsidRPr="003B3B8F">
        <w:rPr>
          <w:rFonts w:ascii="Sylfaen" w:hAnsi="Sylfaen"/>
        </w:rPr>
        <w:t>ს</w:t>
      </w:r>
      <w:r w:rsidRPr="003B3B8F">
        <w:rPr>
          <w:rFonts w:ascii="Sylfaen" w:hAnsi="Sylfaen"/>
        </w:rPr>
        <w:t xml:space="preserve"> და ახალშობილ</w:t>
      </w:r>
      <w:r w:rsidR="00090CA3" w:rsidRPr="003B3B8F">
        <w:rPr>
          <w:rFonts w:ascii="Sylfaen" w:hAnsi="Sylfaen"/>
        </w:rPr>
        <w:t>ს შესაძლოა აღენიშოს:</w:t>
      </w:r>
    </w:p>
    <w:p w14:paraId="032FB21C" w14:textId="77777777" w:rsidR="001C1D46" w:rsidRPr="003B3B8F" w:rsidRDefault="001665C8" w:rsidP="001665C8">
      <w:pPr>
        <w:pStyle w:val="ListParagraph"/>
        <w:numPr>
          <w:ilvl w:val="0"/>
          <w:numId w:val="3"/>
        </w:numPr>
        <w:spacing w:after="0" w:line="240" w:lineRule="auto"/>
        <w:jc w:val="both"/>
        <w:rPr>
          <w:rFonts w:ascii="Sylfaen" w:hAnsi="Sylfaen"/>
        </w:rPr>
      </w:pPr>
      <w:r w:rsidRPr="003B3B8F">
        <w:rPr>
          <w:rFonts w:ascii="Sylfaen" w:hAnsi="Sylfaen"/>
        </w:rPr>
        <w:t>სისხლდენის დროის შესაძლო გახანგრძლივება (ანტიაგრეგაციის ეფექტი, რომელიც შეიძლება გამოვლინდეს ძალიან დაბალი დოზების გამოყენების დროსაც კი), საშვილოსნოს შეკუმშვის დათრგუნვა, რაც იწვევს მშობიარობის დაგვიანებას ან გახანგრძლივებას.</w:t>
      </w:r>
      <w:r w:rsidR="00A5724B" w:rsidRPr="003B3B8F">
        <w:rPr>
          <w:rFonts w:ascii="Sylfaen" w:hAnsi="Sylfaen"/>
        </w:rPr>
        <w:t xml:space="preserve"> </w:t>
      </w:r>
    </w:p>
    <w:p w14:paraId="57D09424" w14:textId="77777777" w:rsidR="006B1150" w:rsidRPr="003B3B8F" w:rsidRDefault="006B1150" w:rsidP="006B1150">
      <w:pPr>
        <w:spacing w:after="0" w:line="240" w:lineRule="auto"/>
        <w:jc w:val="both"/>
        <w:rPr>
          <w:rFonts w:ascii="Sylfaen" w:hAnsi="Sylfaen"/>
        </w:rPr>
      </w:pPr>
      <w:r w:rsidRPr="003B3B8F">
        <w:rPr>
          <w:rFonts w:ascii="Sylfaen" w:hAnsi="Sylfaen"/>
        </w:rPr>
        <w:t>შესაბამისად, დიკლოფენაკი უკუნაჩვენებია ორსულობის მესამე ტრიმესტრში.</w:t>
      </w:r>
    </w:p>
    <w:p w14:paraId="77D01D37" w14:textId="77777777" w:rsidR="005C0807" w:rsidRPr="003B3B8F" w:rsidRDefault="005C0807" w:rsidP="006B1150">
      <w:pPr>
        <w:spacing w:after="0" w:line="240" w:lineRule="auto"/>
        <w:jc w:val="both"/>
        <w:rPr>
          <w:rFonts w:ascii="Sylfaen" w:hAnsi="Sylfaen"/>
        </w:rPr>
      </w:pPr>
    </w:p>
    <w:p w14:paraId="05FDCCA8" w14:textId="77777777" w:rsidR="000C2CA7" w:rsidRPr="003B3B8F" w:rsidRDefault="000C2CA7" w:rsidP="006B1150">
      <w:pPr>
        <w:spacing w:after="0" w:line="240" w:lineRule="auto"/>
        <w:jc w:val="both"/>
        <w:rPr>
          <w:rFonts w:ascii="Sylfaen" w:hAnsi="Sylfaen"/>
        </w:rPr>
      </w:pPr>
      <w:r w:rsidRPr="003B3B8F">
        <w:rPr>
          <w:rFonts w:ascii="Sylfaen" w:hAnsi="Sylfaen"/>
          <w:u w:val="single"/>
        </w:rPr>
        <w:t>ლაქტაცია</w:t>
      </w:r>
    </w:p>
    <w:p w14:paraId="74A0FE4D" w14:textId="77777777" w:rsidR="000C2CA7" w:rsidRPr="003B3B8F" w:rsidRDefault="00E6735E" w:rsidP="006B1150">
      <w:pPr>
        <w:spacing w:after="0" w:line="240" w:lineRule="auto"/>
        <w:jc w:val="both"/>
        <w:rPr>
          <w:rFonts w:ascii="Sylfaen" w:hAnsi="Sylfaen"/>
        </w:rPr>
      </w:pPr>
      <w:r w:rsidRPr="003B3B8F">
        <w:rPr>
          <w:rFonts w:ascii="Sylfaen" w:hAnsi="Sylfaen"/>
        </w:rPr>
        <w:t>სხვა არასტეროიდული ანთების საწინააღმდეგო პრეპარატების მსგავსად, დიკლოფენაკი მცირე რაოდენობით გადადის დედის რძეში. ამიტომ, ჩვილზე არასასურველი ეფექტების თავიდან ასაცილებლად, დიკლოფენაკი არ უნდა იქნას მიღებული ძუძუთი კვების დროს.</w:t>
      </w:r>
    </w:p>
    <w:p w14:paraId="1602386C" w14:textId="77777777" w:rsidR="003B3B8F" w:rsidRPr="003B3B8F" w:rsidRDefault="003B3B8F" w:rsidP="006B1150">
      <w:pPr>
        <w:spacing w:after="0" w:line="240" w:lineRule="auto"/>
        <w:jc w:val="both"/>
        <w:rPr>
          <w:rFonts w:ascii="Sylfaen" w:hAnsi="Sylfaen"/>
        </w:rPr>
      </w:pPr>
    </w:p>
    <w:p w14:paraId="5F48D5CB" w14:textId="77777777" w:rsidR="00DE0907" w:rsidRPr="003B3B8F" w:rsidRDefault="00DE0907" w:rsidP="00DE0907">
      <w:pPr>
        <w:spacing w:after="0" w:line="240" w:lineRule="auto"/>
        <w:jc w:val="both"/>
        <w:rPr>
          <w:rFonts w:ascii="Sylfaen" w:hAnsi="Sylfaen"/>
          <w:u w:val="single"/>
        </w:rPr>
      </w:pPr>
      <w:r w:rsidRPr="003B3B8F">
        <w:rPr>
          <w:rFonts w:ascii="Sylfaen" w:hAnsi="Sylfaen"/>
          <w:u w:val="single"/>
        </w:rPr>
        <w:t>ფერტილობა</w:t>
      </w:r>
    </w:p>
    <w:p w14:paraId="083EB679" w14:textId="77777777" w:rsidR="00DE0907" w:rsidRPr="003B3B8F" w:rsidRDefault="00DE0907" w:rsidP="00DE0907">
      <w:pPr>
        <w:spacing w:after="0" w:line="240" w:lineRule="auto"/>
        <w:jc w:val="both"/>
        <w:rPr>
          <w:rFonts w:ascii="Sylfaen" w:hAnsi="Sylfaen"/>
        </w:rPr>
      </w:pPr>
      <w:r w:rsidRPr="003B3B8F">
        <w:rPr>
          <w:rFonts w:ascii="Sylfaen" w:hAnsi="Sylfaen"/>
        </w:rPr>
        <w:t>სხვა არასტეროიდული ანთების საწინააღმდეგო პრეპარატების მსგავსად, დიკლოფენაკის გამოყენებამ შეიძლება შეამციროს ქალის ფერტილობა და არ არის რეკომენდებული დაორსულების მსურველი ქალებისთვის. ქალებში, რომლებსაც შეიძლება ჰქონდეთ დაორსულების სირთულეები ან რომლებიც უტარდებათ უნაყოფობის გამოკვლევა, უნდა განიხილონ დიკლოფენაკის მოხსნის საკითხი.</w:t>
      </w:r>
    </w:p>
    <w:p w14:paraId="68EAFEBF" w14:textId="77777777" w:rsidR="009B213F" w:rsidRPr="003B3B8F" w:rsidRDefault="009B213F" w:rsidP="00DE0907">
      <w:pPr>
        <w:spacing w:after="0" w:line="240" w:lineRule="auto"/>
        <w:jc w:val="both"/>
        <w:rPr>
          <w:rFonts w:ascii="Sylfaen" w:hAnsi="Sylfaen"/>
        </w:rPr>
      </w:pPr>
    </w:p>
    <w:p w14:paraId="1A3BC778" w14:textId="77777777" w:rsidR="009B213F" w:rsidRPr="003B3B8F" w:rsidRDefault="009B213F" w:rsidP="009B213F">
      <w:pPr>
        <w:spacing w:after="0" w:line="240" w:lineRule="auto"/>
        <w:jc w:val="both"/>
        <w:rPr>
          <w:rFonts w:ascii="Sylfaen" w:hAnsi="Sylfaen"/>
          <w:b/>
          <w:bCs/>
        </w:rPr>
      </w:pPr>
      <w:r w:rsidRPr="003B3B8F">
        <w:rPr>
          <w:rFonts w:ascii="Sylfaen" w:hAnsi="Sylfaen"/>
          <w:b/>
          <w:bCs/>
        </w:rPr>
        <w:t xml:space="preserve">4.7 </w:t>
      </w:r>
      <w:r w:rsidR="00B9345F" w:rsidRPr="003B3B8F">
        <w:rPr>
          <w:rFonts w:ascii="Sylfaen" w:hAnsi="Sylfaen"/>
          <w:b/>
          <w:bCs/>
        </w:rPr>
        <w:t>ზე</w:t>
      </w:r>
      <w:r w:rsidRPr="003B3B8F">
        <w:rPr>
          <w:rFonts w:ascii="Sylfaen" w:hAnsi="Sylfaen"/>
          <w:b/>
          <w:bCs/>
        </w:rPr>
        <w:t>გავლენა ავტომობილის მართვისა და მექანიზმების გამოყენების უნარზე</w:t>
      </w:r>
    </w:p>
    <w:p w14:paraId="02601785" w14:textId="77777777" w:rsidR="009B213F" w:rsidRPr="003B3B8F" w:rsidRDefault="009B213F" w:rsidP="009B213F">
      <w:pPr>
        <w:spacing w:after="0" w:line="240" w:lineRule="auto"/>
        <w:jc w:val="both"/>
        <w:rPr>
          <w:rFonts w:ascii="Sylfaen" w:hAnsi="Sylfaen"/>
        </w:rPr>
      </w:pPr>
      <w:r w:rsidRPr="003B3B8F">
        <w:rPr>
          <w:rFonts w:ascii="Sylfaen" w:hAnsi="Sylfaen"/>
        </w:rPr>
        <w:t>პაციენტებმა, რომლებსაც დიკლოფენაკის მიღების დროს აღენიშნებათ მხედველობის დარღვევა, თავბრუსხვევა, ძილიანობა და ცენტრალური ნერვული სისტემის სხვა დარღვევები, თავი უნდა შეიკავონ ავტომობილის მართვისა და მექანიზმებთან მუშაობისგან.</w:t>
      </w:r>
    </w:p>
    <w:p w14:paraId="3B730363" w14:textId="77777777" w:rsidR="00297358" w:rsidRPr="003B3B8F" w:rsidRDefault="00297358" w:rsidP="009B213F">
      <w:pPr>
        <w:spacing w:after="0" w:line="240" w:lineRule="auto"/>
        <w:jc w:val="both"/>
        <w:rPr>
          <w:rFonts w:ascii="Sylfaen" w:hAnsi="Sylfaen"/>
        </w:rPr>
      </w:pPr>
    </w:p>
    <w:p w14:paraId="4655BE0A" w14:textId="77777777" w:rsidR="002B62B4" w:rsidRPr="003B3B8F" w:rsidRDefault="002B62B4" w:rsidP="002B62B4">
      <w:pPr>
        <w:spacing w:after="0" w:line="240" w:lineRule="auto"/>
        <w:jc w:val="both"/>
        <w:rPr>
          <w:rFonts w:ascii="Sylfaen" w:hAnsi="Sylfaen"/>
          <w:b/>
          <w:bCs/>
        </w:rPr>
      </w:pPr>
      <w:r w:rsidRPr="003B3B8F">
        <w:rPr>
          <w:rFonts w:ascii="Sylfaen" w:hAnsi="Sylfaen"/>
          <w:b/>
          <w:bCs/>
        </w:rPr>
        <w:t>4.8 არასასურველი ეფექტები</w:t>
      </w:r>
    </w:p>
    <w:p w14:paraId="626864A4" w14:textId="77777777" w:rsidR="00297358" w:rsidRPr="003B3B8F" w:rsidRDefault="002B62B4" w:rsidP="002B62B4">
      <w:pPr>
        <w:spacing w:after="0" w:line="240" w:lineRule="auto"/>
        <w:jc w:val="both"/>
        <w:rPr>
          <w:rFonts w:ascii="Sylfaen" w:hAnsi="Sylfaen"/>
        </w:rPr>
      </w:pPr>
      <w:r w:rsidRPr="003B3B8F">
        <w:rPr>
          <w:rFonts w:ascii="Sylfaen" w:hAnsi="Sylfaen"/>
        </w:rPr>
        <w:t xml:space="preserve">კლინიკური კვლევებიდან, სპონტანური </w:t>
      </w:r>
      <w:r w:rsidR="00DA09B8" w:rsidRPr="003B3B8F">
        <w:rPr>
          <w:rFonts w:ascii="Sylfaen" w:hAnsi="Sylfaen"/>
        </w:rPr>
        <w:t>შეტყობინებებიდან</w:t>
      </w:r>
      <w:r w:rsidRPr="003B3B8F">
        <w:rPr>
          <w:rFonts w:ascii="Sylfaen" w:hAnsi="Sylfaen"/>
        </w:rPr>
        <w:t xml:space="preserve"> ან ლიტერატურული წყაროებიდან (ცხრილი 1) მიღებული გვერდითი რეაქციები კლასიფიცირებულია MedDRA ორგანოთა სისტემის კონვენციის შესაბამისად. ორგანოთა სისტემის თითოეულ კატეგორიაში გვერდითი რეაქციები კლასიფიცირებულია სიხშირის მიხედვით</w:t>
      </w:r>
      <w:r w:rsidR="00BF5184" w:rsidRPr="003B3B8F">
        <w:rPr>
          <w:rFonts w:ascii="Sylfaen" w:hAnsi="Sylfaen"/>
        </w:rPr>
        <w:t xml:space="preserve"> მათი გამოვლენის კლებადობის თანმიმდევრობით. </w:t>
      </w:r>
    </w:p>
    <w:p w14:paraId="59E9CDB4" w14:textId="77777777" w:rsidR="00ED4236" w:rsidRPr="003B3B8F" w:rsidRDefault="00ED4236" w:rsidP="00ED4236">
      <w:pPr>
        <w:spacing w:after="0" w:line="240" w:lineRule="auto"/>
        <w:jc w:val="both"/>
        <w:rPr>
          <w:rFonts w:ascii="Sylfaen" w:hAnsi="Sylfaen"/>
        </w:rPr>
      </w:pPr>
      <w:r w:rsidRPr="003B3B8F">
        <w:rPr>
          <w:rFonts w:ascii="Sylfaen" w:hAnsi="Sylfaen"/>
        </w:rPr>
        <w:t>თითოეულ სიხშირის ჯგუფში, გვერდითი მოვლენები წარმოდგენილია სიმძიმის კლების მიხედვით.</w:t>
      </w:r>
    </w:p>
    <w:p w14:paraId="79856255" w14:textId="77777777" w:rsidR="00ED4236" w:rsidRPr="003B3B8F" w:rsidRDefault="00ED4236" w:rsidP="00ED4236">
      <w:pPr>
        <w:spacing w:after="0" w:line="240" w:lineRule="auto"/>
        <w:jc w:val="both"/>
        <w:rPr>
          <w:rFonts w:ascii="Sylfaen" w:hAnsi="Sylfaen"/>
        </w:rPr>
      </w:pPr>
      <w:r w:rsidRPr="003B3B8F">
        <w:rPr>
          <w:rFonts w:ascii="Sylfaen" w:hAnsi="Sylfaen"/>
        </w:rPr>
        <w:t>გარდა ამისა, თითოეული გვერდითი რეაქციის შესაბამისი კატეგორია ეფუძნება შემდეგ მდგომარეობას (CIOMS III): ძალიან ხშირი (≥ 1/10), ხშირი (≥ 1/100-დან &lt;1/10-მდე), არახშირი (≥ 1/1000-დან &lt;1/100-მდე), იშვიათი (≥ 1/10000-დან &lt;1/1000-მდე), ძალიან იშვიათი (&lt;1/10000), უცნობი სიხშირე (არსებული მონაცემებით შეფასება შეუძლებელია).</w:t>
      </w:r>
    </w:p>
    <w:p w14:paraId="0D1A3EF5" w14:textId="77777777" w:rsidR="00650226" w:rsidRPr="003B3B8F" w:rsidRDefault="007B2404" w:rsidP="00ED4236">
      <w:pPr>
        <w:spacing w:after="0" w:line="240" w:lineRule="auto"/>
        <w:jc w:val="both"/>
        <w:rPr>
          <w:rFonts w:ascii="Sylfaen" w:hAnsi="Sylfaen"/>
        </w:rPr>
      </w:pPr>
      <w:r w:rsidRPr="003B3B8F">
        <w:rPr>
          <w:rFonts w:ascii="Sylfaen" w:hAnsi="Sylfaen"/>
        </w:rPr>
        <w:t>შემდეგი გვერდითი მოვლენები მოიცავს ინექციის ხსნარის / კუჭის წვენის მიმართ რეზისტენტული ტაბლეტების / ხანგრძლივი გამოთავისუფლების ტაბლეტების / სუპოზიტორების და/ან დიკლოფენაკის სხვა ფორმულირებების გამოყენებისას დაფიქსირებულ გვერდით მოვლენებს, როგორც ხანმოკლე, ასევე ხანგრძლივი გამოყენებისას.</w:t>
      </w:r>
      <w:r w:rsidR="009120AD" w:rsidRPr="003B3B8F">
        <w:rPr>
          <w:rFonts w:ascii="Sylfaen" w:hAnsi="Sylfaen"/>
        </w:rPr>
        <w:t xml:space="preserve"> </w:t>
      </w:r>
    </w:p>
    <w:p w14:paraId="42EDFC05" w14:textId="77777777" w:rsidR="000C0C0B" w:rsidRPr="003B3B8F" w:rsidRDefault="000C0C0B" w:rsidP="00ED4236">
      <w:pPr>
        <w:spacing w:after="0" w:line="240" w:lineRule="auto"/>
        <w:jc w:val="both"/>
        <w:rPr>
          <w:rFonts w:ascii="Sylfaen" w:hAnsi="Sylfaen"/>
        </w:rPr>
      </w:pPr>
    </w:p>
    <w:tbl>
      <w:tblPr>
        <w:tblStyle w:val="TableGrid"/>
        <w:tblW w:w="0" w:type="auto"/>
        <w:tblLook w:val="04A0" w:firstRow="1" w:lastRow="0" w:firstColumn="1" w:lastColumn="0" w:noHBand="0" w:noVBand="1"/>
      </w:tblPr>
      <w:tblGrid>
        <w:gridCol w:w="4106"/>
        <w:gridCol w:w="6374"/>
      </w:tblGrid>
      <w:tr w:rsidR="00373D8E" w:rsidRPr="003B3B8F" w14:paraId="3651DF9C" w14:textId="77777777">
        <w:tc>
          <w:tcPr>
            <w:tcW w:w="10480" w:type="dxa"/>
            <w:gridSpan w:val="2"/>
          </w:tcPr>
          <w:p w14:paraId="3EEA1C71" w14:textId="4D543B39" w:rsidR="00373D8E" w:rsidRPr="003B3B8F" w:rsidRDefault="0011015E" w:rsidP="00ED4236">
            <w:pPr>
              <w:jc w:val="both"/>
              <w:rPr>
                <w:rFonts w:ascii="Sylfaen" w:hAnsi="Sylfaen"/>
              </w:rPr>
            </w:pPr>
            <w:r w:rsidRPr="003B3B8F">
              <w:rPr>
                <w:rFonts w:ascii="Sylfaen" w:hAnsi="Sylfaen"/>
                <w:b/>
                <w:bCs/>
              </w:rPr>
              <w:t xml:space="preserve">სისხლისა და ლიმფური სისტემის </w:t>
            </w:r>
            <w:r w:rsidR="003B3B8F" w:rsidRPr="003B3B8F">
              <w:rPr>
                <w:rFonts w:ascii="Sylfaen" w:hAnsi="Sylfaen"/>
                <w:b/>
                <w:bCs/>
              </w:rPr>
              <w:t xml:space="preserve">მხრივ </w:t>
            </w:r>
            <w:r w:rsidRPr="003B3B8F">
              <w:rPr>
                <w:rFonts w:ascii="Sylfaen" w:hAnsi="Sylfaen"/>
                <w:b/>
                <w:bCs/>
              </w:rPr>
              <w:t>დარღვევები</w:t>
            </w:r>
          </w:p>
        </w:tc>
      </w:tr>
      <w:tr w:rsidR="00373D8E" w:rsidRPr="003B3B8F" w14:paraId="4C5C2A8B" w14:textId="77777777" w:rsidTr="00416F5B">
        <w:tc>
          <w:tcPr>
            <w:tcW w:w="4106" w:type="dxa"/>
          </w:tcPr>
          <w:p w14:paraId="7DFC453A" w14:textId="77777777" w:rsidR="00373D8E" w:rsidRPr="003B3B8F" w:rsidRDefault="00231979" w:rsidP="00ED4236">
            <w:pPr>
              <w:jc w:val="both"/>
              <w:rPr>
                <w:rFonts w:ascii="Sylfaen" w:hAnsi="Sylfaen"/>
              </w:rPr>
            </w:pPr>
            <w:r w:rsidRPr="003B3B8F">
              <w:rPr>
                <w:rFonts w:ascii="Sylfaen" w:hAnsi="Sylfaen"/>
              </w:rPr>
              <w:lastRenderedPageBreak/>
              <w:t>ძალიან იშვიათი</w:t>
            </w:r>
          </w:p>
        </w:tc>
        <w:tc>
          <w:tcPr>
            <w:tcW w:w="6374" w:type="dxa"/>
          </w:tcPr>
          <w:p w14:paraId="51F8AEF1" w14:textId="77777777" w:rsidR="00373D8E" w:rsidRPr="003B3B8F" w:rsidRDefault="00C70A6E" w:rsidP="00ED4236">
            <w:pPr>
              <w:jc w:val="both"/>
              <w:rPr>
                <w:rFonts w:ascii="Sylfaen" w:hAnsi="Sylfaen"/>
              </w:rPr>
            </w:pPr>
            <w:r w:rsidRPr="003B3B8F">
              <w:rPr>
                <w:rFonts w:ascii="Sylfaen" w:hAnsi="Sylfaen"/>
              </w:rPr>
              <w:t>თრომბოციტოპენია, ლეიკოპენია, ანემია (მათ შორის ჰემოლიზური და აპლასტიური ანემია), აგრანულოციტოზი.</w:t>
            </w:r>
          </w:p>
        </w:tc>
      </w:tr>
      <w:tr w:rsidR="00373D8E" w:rsidRPr="003B3B8F" w14:paraId="4ADF4C8B" w14:textId="77777777">
        <w:tc>
          <w:tcPr>
            <w:tcW w:w="10480" w:type="dxa"/>
            <w:gridSpan w:val="2"/>
          </w:tcPr>
          <w:p w14:paraId="06D8EBEB" w14:textId="248E696B" w:rsidR="00373D8E" w:rsidRPr="003B3B8F" w:rsidRDefault="00416F5B" w:rsidP="00ED4236">
            <w:pPr>
              <w:jc w:val="both"/>
              <w:rPr>
                <w:rFonts w:ascii="Sylfaen" w:hAnsi="Sylfaen"/>
              </w:rPr>
            </w:pPr>
            <w:r w:rsidRPr="003B3B8F">
              <w:rPr>
                <w:rFonts w:ascii="Sylfaen" w:hAnsi="Sylfaen"/>
                <w:b/>
                <w:bCs/>
              </w:rPr>
              <w:t>იმუნური სისტემის</w:t>
            </w:r>
            <w:r w:rsidR="003B3B8F" w:rsidRPr="003B3B8F">
              <w:rPr>
                <w:rFonts w:ascii="Sylfaen" w:hAnsi="Sylfaen"/>
                <w:b/>
                <w:bCs/>
              </w:rPr>
              <w:t xml:space="preserve"> მხრივ</w:t>
            </w:r>
            <w:r w:rsidRPr="003B3B8F">
              <w:rPr>
                <w:rFonts w:ascii="Sylfaen" w:hAnsi="Sylfaen"/>
                <w:b/>
                <w:bCs/>
              </w:rPr>
              <w:t xml:space="preserve"> დარღვევები</w:t>
            </w:r>
          </w:p>
        </w:tc>
      </w:tr>
      <w:tr w:rsidR="00373D8E" w:rsidRPr="003B3B8F" w14:paraId="3ED17C37" w14:textId="77777777" w:rsidTr="00416F5B">
        <w:tc>
          <w:tcPr>
            <w:tcW w:w="4106" w:type="dxa"/>
          </w:tcPr>
          <w:p w14:paraId="738856D8" w14:textId="77777777" w:rsidR="00373D8E" w:rsidRPr="003B3B8F" w:rsidRDefault="00A24176" w:rsidP="00ED4236">
            <w:pPr>
              <w:jc w:val="both"/>
              <w:rPr>
                <w:rFonts w:ascii="Sylfaen" w:hAnsi="Sylfaen"/>
              </w:rPr>
            </w:pPr>
            <w:r w:rsidRPr="003B3B8F">
              <w:rPr>
                <w:rFonts w:ascii="Sylfaen" w:hAnsi="Sylfaen"/>
              </w:rPr>
              <w:t>იშვიათი</w:t>
            </w:r>
          </w:p>
        </w:tc>
        <w:tc>
          <w:tcPr>
            <w:tcW w:w="6374" w:type="dxa"/>
          </w:tcPr>
          <w:p w14:paraId="5078A151" w14:textId="77777777" w:rsidR="00373D8E" w:rsidRPr="003B3B8F" w:rsidRDefault="00730382" w:rsidP="00ED4236">
            <w:pPr>
              <w:jc w:val="both"/>
              <w:rPr>
                <w:rFonts w:ascii="Sylfaen" w:hAnsi="Sylfaen"/>
              </w:rPr>
            </w:pPr>
            <w:r w:rsidRPr="003B3B8F">
              <w:rPr>
                <w:rFonts w:ascii="Sylfaen" w:hAnsi="Sylfaen"/>
              </w:rPr>
              <w:t>მომატებული მგრძნობელობა, ანაფილაქსიური და ანაფილაქტოიდური რეაქციები (მათ შორის ჰიპოტენზია და შოკი).</w:t>
            </w:r>
          </w:p>
        </w:tc>
      </w:tr>
      <w:tr w:rsidR="00730382" w:rsidRPr="003B3B8F" w14:paraId="0395E434" w14:textId="77777777" w:rsidTr="00416F5B">
        <w:tc>
          <w:tcPr>
            <w:tcW w:w="4106" w:type="dxa"/>
          </w:tcPr>
          <w:p w14:paraId="05971104" w14:textId="77777777" w:rsidR="00730382" w:rsidRPr="003B3B8F" w:rsidRDefault="00730382" w:rsidP="00ED4236">
            <w:pPr>
              <w:jc w:val="both"/>
              <w:rPr>
                <w:rFonts w:ascii="Sylfaen" w:hAnsi="Sylfaen"/>
              </w:rPr>
            </w:pPr>
            <w:r w:rsidRPr="003B3B8F">
              <w:rPr>
                <w:rFonts w:ascii="Sylfaen" w:hAnsi="Sylfaen"/>
              </w:rPr>
              <w:t>ძალიან იშვიათი</w:t>
            </w:r>
          </w:p>
        </w:tc>
        <w:tc>
          <w:tcPr>
            <w:tcW w:w="6374" w:type="dxa"/>
          </w:tcPr>
          <w:p w14:paraId="0F74816D" w14:textId="77777777" w:rsidR="00730382" w:rsidRPr="003B3B8F" w:rsidRDefault="00730382" w:rsidP="00ED4236">
            <w:pPr>
              <w:jc w:val="both"/>
              <w:rPr>
                <w:rFonts w:ascii="Sylfaen" w:hAnsi="Sylfaen"/>
              </w:rPr>
            </w:pPr>
            <w:r w:rsidRPr="003B3B8F">
              <w:rPr>
                <w:rFonts w:ascii="Sylfaen" w:hAnsi="Sylfaen"/>
              </w:rPr>
              <w:t>ანგიონევროზული შეშუპება (მათ შორის სახის შეშუპება).</w:t>
            </w:r>
          </w:p>
        </w:tc>
      </w:tr>
      <w:tr w:rsidR="00AF594B" w:rsidRPr="003B3B8F" w14:paraId="13AEE187" w14:textId="77777777" w:rsidTr="00C629E9">
        <w:tc>
          <w:tcPr>
            <w:tcW w:w="10480" w:type="dxa"/>
            <w:gridSpan w:val="2"/>
          </w:tcPr>
          <w:p w14:paraId="28605BCF" w14:textId="77777777" w:rsidR="00AF594B" w:rsidRPr="003B3B8F" w:rsidRDefault="00AF594B" w:rsidP="00ED4236">
            <w:pPr>
              <w:jc w:val="both"/>
              <w:rPr>
                <w:rFonts w:ascii="Sylfaen" w:hAnsi="Sylfaen"/>
                <w:b/>
                <w:bCs/>
              </w:rPr>
            </w:pPr>
            <w:r w:rsidRPr="003B3B8F">
              <w:rPr>
                <w:rFonts w:ascii="Sylfaen" w:hAnsi="Sylfaen"/>
                <w:b/>
                <w:bCs/>
              </w:rPr>
              <w:t>ფსიქიატრიული დარღვევები</w:t>
            </w:r>
          </w:p>
        </w:tc>
      </w:tr>
      <w:tr w:rsidR="00AF594B" w:rsidRPr="003B3B8F" w14:paraId="66055FEE" w14:textId="77777777" w:rsidTr="00416F5B">
        <w:tc>
          <w:tcPr>
            <w:tcW w:w="4106" w:type="dxa"/>
          </w:tcPr>
          <w:p w14:paraId="370EBCE7" w14:textId="77777777" w:rsidR="00AF594B" w:rsidRPr="003B3B8F" w:rsidRDefault="00932E04" w:rsidP="00ED4236">
            <w:pPr>
              <w:jc w:val="both"/>
              <w:rPr>
                <w:rFonts w:ascii="Sylfaen" w:hAnsi="Sylfaen"/>
              </w:rPr>
            </w:pPr>
            <w:r w:rsidRPr="003B3B8F">
              <w:rPr>
                <w:rFonts w:ascii="Sylfaen" w:hAnsi="Sylfaen"/>
              </w:rPr>
              <w:t>ძალიან იშვიათი</w:t>
            </w:r>
          </w:p>
        </w:tc>
        <w:tc>
          <w:tcPr>
            <w:tcW w:w="6374" w:type="dxa"/>
          </w:tcPr>
          <w:p w14:paraId="4B71C0FC" w14:textId="77777777" w:rsidR="00AF594B" w:rsidRPr="003B3B8F" w:rsidRDefault="0047490F" w:rsidP="00ED4236">
            <w:pPr>
              <w:jc w:val="both"/>
              <w:rPr>
                <w:rFonts w:ascii="Sylfaen" w:hAnsi="Sylfaen"/>
              </w:rPr>
            </w:pPr>
            <w:r w:rsidRPr="003B3B8F">
              <w:rPr>
                <w:rFonts w:ascii="Sylfaen" w:hAnsi="Sylfaen"/>
              </w:rPr>
              <w:t>დეზორიენტაცია, დეპრესია, უძილობა, კოშმარები, გაღიზიანება, ფსიქოზური აშლილობა.</w:t>
            </w:r>
          </w:p>
        </w:tc>
      </w:tr>
      <w:tr w:rsidR="00425A00" w:rsidRPr="003B3B8F" w14:paraId="273406E4" w14:textId="77777777" w:rsidTr="00793442">
        <w:tc>
          <w:tcPr>
            <w:tcW w:w="10480" w:type="dxa"/>
            <w:gridSpan w:val="2"/>
          </w:tcPr>
          <w:p w14:paraId="773E2C3D" w14:textId="22F2D8EB" w:rsidR="00425A00" w:rsidRPr="003B3B8F" w:rsidRDefault="00425A00" w:rsidP="00ED4236">
            <w:pPr>
              <w:jc w:val="both"/>
              <w:rPr>
                <w:rFonts w:ascii="Sylfaen" w:hAnsi="Sylfaen"/>
                <w:b/>
                <w:bCs/>
              </w:rPr>
            </w:pPr>
            <w:r w:rsidRPr="003B3B8F">
              <w:rPr>
                <w:rFonts w:ascii="Sylfaen" w:hAnsi="Sylfaen"/>
                <w:b/>
                <w:bCs/>
              </w:rPr>
              <w:t xml:space="preserve">ნერვული სისტემის </w:t>
            </w:r>
            <w:r w:rsidR="003B3B8F" w:rsidRPr="003B3B8F">
              <w:rPr>
                <w:rFonts w:ascii="Sylfaen" w:hAnsi="Sylfaen"/>
                <w:b/>
                <w:bCs/>
              </w:rPr>
              <w:t xml:space="preserve">მხრივ </w:t>
            </w:r>
            <w:r w:rsidRPr="003B3B8F">
              <w:rPr>
                <w:rFonts w:ascii="Sylfaen" w:hAnsi="Sylfaen"/>
                <w:b/>
                <w:bCs/>
              </w:rPr>
              <w:t>დარღვევები</w:t>
            </w:r>
          </w:p>
        </w:tc>
      </w:tr>
      <w:tr w:rsidR="00425A00" w:rsidRPr="003B3B8F" w14:paraId="690D6A5D" w14:textId="77777777" w:rsidTr="00416F5B">
        <w:tc>
          <w:tcPr>
            <w:tcW w:w="4106" w:type="dxa"/>
          </w:tcPr>
          <w:p w14:paraId="11F90D81" w14:textId="77777777" w:rsidR="00425A00" w:rsidRPr="003B3B8F" w:rsidRDefault="00425A00" w:rsidP="00ED4236">
            <w:pPr>
              <w:jc w:val="both"/>
              <w:rPr>
                <w:rFonts w:ascii="Sylfaen" w:hAnsi="Sylfaen"/>
              </w:rPr>
            </w:pPr>
            <w:r w:rsidRPr="003B3B8F">
              <w:rPr>
                <w:rFonts w:ascii="Sylfaen" w:hAnsi="Sylfaen"/>
              </w:rPr>
              <w:t>ხშირი</w:t>
            </w:r>
          </w:p>
        </w:tc>
        <w:tc>
          <w:tcPr>
            <w:tcW w:w="6374" w:type="dxa"/>
          </w:tcPr>
          <w:p w14:paraId="1A87DBF1" w14:textId="77777777" w:rsidR="00425A00" w:rsidRPr="003B3B8F" w:rsidRDefault="00425A00" w:rsidP="00ED4236">
            <w:pPr>
              <w:jc w:val="both"/>
              <w:rPr>
                <w:rFonts w:ascii="Sylfaen" w:hAnsi="Sylfaen"/>
              </w:rPr>
            </w:pPr>
            <w:r w:rsidRPr="003B3B8F">
              <w:rPr>
                <w:rFonts w:ascii="Sylfaen" w:hAnsi="Sylfaen"/>
              </w:rPr>
              <w:t>თავის ტკივილი, თავბრუსხვევა.</w:t>
            </w:r>
          </w:p>
        </w:tc>
      </w:tr>
      <w:tr w:rsidR="00425A00" w:rsidRPr="003B3B8F" w14:paraId="175DCFB9" w14:textId="77777777" w:rsidTr="00416F5B">
        <w:tc>
          <w:tcPr>
            <w:tcW w:w="4106" w:type="dxa"/>
          </w:tcPr>
          <w:p w14:paraId="42B66C5E" w14:textId="77777777" w:rsidR="00425A00" w:rsidRPr="003B3B8F" w:rsidRDefault="00425A00" w:rsidP="00ED4236">
            <w:pPr>
              <w:jc w:val="both"/>
              <w:rPr>
                <w:rFonts w:ascii="Sylfaen" w:hAnsi="Sylfaen"/>
              </w:rPr>
            </w:pPr>
            <w:r w:rsidRPr="003B3B8F">
              <w:rPr>
                <w:rFonts w:ascii="Sylfaen" w:hAnsi="Sylfaen"/>
              </w:rPr>
              <w:t>იშვიათი</w:t>
            </w:r>
          </w:p>
        </w:tc>
        <w:tc>
          <w:tcPr>
            <w:tcW w:w="6374" w:type="dxa"/>
          </w:tcPr>
          <w:p w14:paraId="6B683247" w14:textId="77777777" w:rsidR="00425A00" w:rsidRPr="003B3B8F" w:rsidRDefault="00425A00" w:rsidP="00ED4236">
            <w:pPr>
              <w:jc w:val="both"/>
              <w:rPr>
                <w:rFonts w:ascii="Sylfaen" w:hAnsi="Sylfaen"/>
              </w:rPr>
            </w:pPr>
            <w:r w:rsidRPr="003B3B8F">
              <w:rPr>
                <w:rFonts w:ascii="Sylfaen" w:hAnsi="Sylfaen"/>
              </w:rPr>
              <w:t>ძილიანობა.</w:t>
            </w:r>
          </w:p>
        </w:tc>
      </w:tr>
      <w:tr w:rsidR="00425A00" w:rsidRPr="003B3B8F" w14:paraId="79868206" w14:textId="77777777" w:rsidTr="00416F5B">
        <w:tc>
          <w:tcPr>
            <w:tcW w:w="4106" w:type="dxa"/>
          </w:tcPr>
          <w:p w14:paraId="04F69E7D" w14:textId="77777777" w:rsidR="00425A00" w:rsidRPr="003B3B8F" w:rsidRDefault="00425A00" w:rsidP="00ED4236">
            <w:pPr>
              <w:jc w:val="both"/>
              <w:rPr>
                <w:rFonts w:ascii="Sylfaen" w:hAnsi="Sylfaen"/>
              </w:rPr>
            </w:pPr>
            <w:r w:rsidRPr="003B3B8F">
              <w:rPr>
                <w:rFonts w:ascii="Sylfaen" w:hAnsi="Sylfaen"/>
              </w:rPr>
              <w:t>ძალიან იშვიათი</w:t>
            </w:r>
          </w:p>
        </w:tc>
        <w:tc>
          <w:tcPr>
            <w:tcW w:w="6374" w:type="dxa"/>
          </w:tcPr>
          <w:p w14:paraId="042AD052" w14:textId="77777777" w:rsidR="00425A00" w:rsidRPr="003B3B8F" w:rsidRDefault="00425A00" w:rsidP="00ED4236">
            <w:pPr>
              <w:jc w:val="both"/>
              <w:rPr>
                <w:rFonts w:ascii="Sylfaen" w:hAnsi="Sylfaen"/>
              </w:rPr>
            </w:pPr>
            <w:r w:rsidRPr="003B3B8F">
              <w:rPr>
                <w:rFonts w:ascii="Sylfaen" w:hAnsi="Sylfaen"/>
              </w:rPr>
              <w:t xml:space="preserve">პარესთეზია, მეხსიერების დაქვეითება, კრუნჩხვა, </w:t>
            </w:r>
          </w:p>
        </w:tc>
      </w:tr>
      <w:tr w:rsidR="00E26E18" w:rsidRPr="003B3B8F" w14:paraId="04801F84" w14:textId="77777777" w:rsidTr="00416F5B">
        <w:tc>
          <w:tcPr>
            <w:tcW w:w="4106" w:type="dxa"/>
          </w:tcPr>
          <w:p w14:paraId="38370EC6" w14:textId="77777777" w:rsidR="00E26E18" w:rsidRPr="003B3B8F" w:rsidRDefault="00E26E18" w:rsidP="00ED4236">
            <w:pPr>
              <w:jc w:val="both"/>
              <w:rPr>
                <w:rFonts w:ascii="Sylfaen" w:hAnsi="Sylfaen"/>
              </w:rPr>
            </w:pPr>
            <w:r w:rsidRPr="003B3B8F">
              <w:rPr>
                <w:rFonts w:ascii="Sylfaen" w:hAnsi="Sylfaen"/>
              </w:rPr>
              <w:t>უცნობია სიხშირე</w:t>
            </w:r>
          </w:p>
        </w:tc>
        <w:tc>
          <w:tcPr>
            <w:tcW w:w="6374" w:type="dxa"/>
          </w:tcPr>
          <w:p w14:paraId="333E9FAB" w14:textId="77777777" w:rsidR="00E26E18" w:rsidRPr="003B3B8F" w:rsidRDefault="005033A5" w:rsidP="00ED4236">
            <w:pPr>
              <w:jc w:val="both"/>
              <w:rPr>
                <w:rFonts w:ascii="Sylfaen" w:hAnsi="Sylfaen"/>
              </w:rPr>
            </w:pPr>
            <w:r w:rsidRPr="003B3B8F">
              <w:rPr>
                <w:rFonts w:ascii="Sylfaen" w:hAnsi="Sylfaen"/>
              </w:rPr>
              <w:t>შფოთვა, ტრემორი, ასეპტიკური მენინგიტი, გემოს დარღვევა, თავის ტვინის სისხლის მიმოქცევის დარღვევა. დაბნეულობა, ჰალუცინაციები, მგრძნობელობის დარღვევა, შეუძლოდ ყოფნა.</w:t>
            </w:r>
          </w:p>
        </w:tc>
      </w:tr>
      <w:tr w:rsidR="000A28B4" w:rsidRPr="003B3B8F" w14:paraId="0AF778FF" w14:textId="77777777" w:rsidTr="00323F26">
        <w:tc>
          <w:tcPr>
            <w:tcW w:w="10480" w:type="dxa"/>
            <w:gridSpan w:val="2"/>
          </w:tcPr>
          <w:p w14:paraId="4245CDDD" w14:textId="538B437C" w:rsidR="000A28B4" w:rsidRPr="003B3B8F" w:rsidRDefault="000A28B4" w:rsidP="00ED4236">
            <w:pPr>
              <w:jc w:val="both"/>
              <w:rPr>
                <w:rFonts w:ascii="Sylfaen" w:hAnsi="Sylfaen"/>
              </w:rPr>
            </w:pPr>
            <w:r w:rsidRPr="003B3B8F">
              <w:rPr>
                <w:rFonts w:ascii="Sylfaen" w:hAnsi="Sylfaen"/>
                <w:b/>
                <w:bCs/>
              </w:rPr>
              <w:t xml:space="preserve">თვალის </w:t>
            </w:r>
            <w:r w:rsidR="003B3B8F" w:rsidRPr="003B3B8F">
              <w:rPr>
                <w:rFonts w:ascii="Sylfaen" w:hAnsi="Sylfaen"/>
                <w:b/>
                <w:bCs/>
              </w:rPr>
              <w:t xml:space="preserve">მხრივ </w:t>
            </w:r>
            <w:r w:rsidRPr="003B3B8F">
              <w:rPr>
                <w:rFonts w:ascii="Sylfaen" w:hAnsi="Sylfaen"/>
                <w:b/>
                <w:bCs/>
              </w:rPr>
              <w:t>დარღვევები</w:t>
            </w:r>
          </w:p>
        </w:tc>
      </w:tr>
      <w:tr w:rsidR="000A28B4" w:rsidRPr="003B3B8F" w14:paraId="75105683" w14:textId="77777777" w:rsidTr="00416F5B">
        <w:tc>
          <w:tcPr>
            <w:tcW w:w="4106" w:type="dxa"/>
          </w:tcPr>
          <w:p w14:paraId="52E97CB7" w14:textId="77777777" w:rsidR="000A28B4" w:rsidRPr="003B3B8F" w:rsidRDefault="00725487" w:rsidP="00ED4236">
            <w:pPr>
              <w:jc w:val="both"/>
              <w:rPr>
                <w:rFonts w:ascii="Sylfaen" w:hAnsi="Sylfaen"/>
              </w:rPr>
            </w:pPr>
            <w:r w:rsidRPr="003B3B8F">
              <w:rPr>
                <w:rFonts w:ascii="Sylfaen" w:hAnsi="Sylfaen"/>
              </w:rPr>
              <w:t>ძალიან იშვიათი</w:t>
            </w:r>
          </w:p>
        </w:tc>
        <w:tc>
          <w:tcPr>
            <w:tcW w:w="6374" w:type="dxa"/>
          </w:tcPr>
          <w:p w14:paraId="62626D84" w14:textId="77777777" w:rsidR="000A28B4" w:rsidRPr="003B3B8F" w:rsidRDefault="001055E7" w:rsidP="00ED4236">
            <w:pPr>
              <w:jc w:val="both"/>
              <w:rPr>
                <w:rFonts w:ascii="Sylfaen" w:hAnsi="Sylfaen"/>
              </w:rPr>
            </w:pPr>
            <w:r w:rsidRPr="003B3B8F">
              <w:rPr>
                <w:rFonts w:ascii="Sylfaen" w:hAnsi="Sylfaen"/>
              </w:rPr>
              <w:t>მხედველობის დარღვევა, მხედველობის დაბინდვა, დიპლოპია.</w:t>
            </w:r>
          </w:p>
        </w:tc>
      </w:tr>
      <w:tr w:rsidR="001055E7" w:rsidRPr="003B3B8F" w14:paraId="0B09E498" w14:textId="77777777" w:rsidTr="00416F5B">
        <w:tc>
          <w:tcPr>
            <w:tcW w:w="4106" w:type="dxa"/>
          </w:tcPr>
          <w:p w14:paraId="0ED3DF92" w14:textId="77777777" w:rsidR="001055E7" w:rsidRPr="003B3B8F" w:rsidRDefault="001055E7" w:rsidP="00ED4236">
            <w:pPr>
              <w:jc w:val="both"/>
              <w:rPr>
                <w:rFonts w:ascii="Sylfaen" w:hAnsi="Sylfaen"/>
              </w:rPr>
            </w:pPr>
            <w:r w:rsidRPr="003B3B8F">
              <w:rPr>
                <w:rFonts w:ascii="Sylfaen" w:hAnsi="Sylfaen"/>
              </w:rPr>
              <w:t>უცნობია სიხშირე</w:t>
            </w:r>
          </w:p>
        </w:tc>
        <w:tc>
          <w:tcPr>
            <w:tcW w:w="6374" w:type="dxa"/>
          </w:tcPr>
          <w:p w14:paraId="7134A0CE" w14:textId="77777777" w:rsidR="001055E7" w:rsidRPr="003B3B8F" w:rsidRDefault="003B6CB2" w:rsidP="00ED4236">
            <w:pPr>
              <w:jc w:val="both"/>
              <w:rPr>
                <w:rFonts w:ascii="Sylfaen" w:hAnsi="Sylfaen"/>
              </w:rPr>
            </w:pPr>
            <w:r w:rsidRPr="003B3B8F">
              <w:rPr>
                <w:rFonts w:ascii="Sylfaen" w:hAnsi="Sylfaen"/>
              </w:rPr>
              <w:t>ოპტიკური ნევრიტი.</w:t>
            </w:r>
          </w:p>
        </w:tc>
      </w:tr>
      <w:tr w:rsidR="003B6CB2" w:rsidRPr="003B3B8F" w14:paraId="4D5BEA10" w14:textId="77777777" w:rsidTr="00F7388E">
        <w:tc>
          <w:tcPr>
            <w:tcW w:w="10480" w:type="dxa"/>
            <w:gridSpan w:val="2"/>
          </w:tcPr>
          <w:p w14:paraId="1593421C" w14:textId="187F0405" w:rsidR="003B6CB2" w:rsidRPr="003B3B8F" w:rsidRDefault="003B6CB2" w:rsidP="00ED4236">
            <w:pPr>
              <w:jc w:val="both"/>
              <w:rPr>
                <w:rFonts w:ascii="Sylfaen" w:hAnsi="Sylfaen"/>
                <w:b/>
                <w:bCs/>
              </w:rPr>
            </w:pPr>
            <w:r w:rsidRPr="003B3B8F">
              <w:rPr>
                <w:rFonts w:ascii="Sylfaen" w:hAnsi="Sylfaen"/>
                <w:b/>
                <w:bCs/>
              </w:rPr>
              <w:t>ყურისა და ლაბირინთის</w:t>
            </w:r>
            <w:r w:rsidR="003B3B8F" w:rsidRPr="003B3B8F">
              <w:rPr>
                <w:rFonts w:ascii="Sylfaen" w:hAnsi="Sylfaen"/>
                <w:b/>
                <w:bCs/>
              </w:rPr>
              <w:t xml:space="preserve"> მხრივ</w:t>
            </w:r>
            <w:r w:rsidRPr="003B3B8F">
              <w:rPr>
                <w:rFonts w:ascii="Sylfaen" w:hAnsi="Sylfaen"/>
                <w:b/>
                <w:bCs/>
              </w:rPr>
              <w:t xml:space="preserve"> დარღვევები</w:t>
            </w:r>
          </w:p>
        </w:tc>
      </w:tr>
      <w:tr w:rsidR="003B6CB2" w:rsidRPr="003B3B8F" w14:paraId="07F3D608" w14:textId="77777777" w:rsidTr="00416F5B">
        <w:tc>
          <w:tcPr>
            <w:tcW w:w="4106" w:type="dxa"/>
          </w:tcPr>
          <w:p w14:paraId="5A2F4300" w14:textId="77777777" w:rsidR="003B6CB2" w:rsidRPr="003B3B8F" w:rsidRDefault="003B6CB2" w:rsidP="00ED4236">
            <w:pPr>
              <w:jc w:val="both"/>
              <w:rPr>
                <w:rFonts w:ascii="Sylfaen" w:hAnsi="Sylfaen"/>
              </w:rPr>
            </w:pPr>
            <w:r w:rsidRPr="003B3B8F">
              <w:rPr>
                <w:rFonts w:ascii="Sylfaen" w:hAnsi="Sylfaen"/>
              </w:rPr>
              <w:t>ხშირი</w:t>
            </w:r>
          </w:p>
        </w:tc>
        <w:tc>
          <w:tcPr>
            <w:tcW w:w="6374" w:type="dxa"/>
          </w:tcPr>
          <w:p w14:paraId="622A3303" w14:textId="77777777" w:rsidR="003B6CB2" w:rsidRPr="003B3B8F" w:rsidRDefault="003B6CB2" w:rsidP="00ED4236">
            <w:pPr>
              <w:jc w:val="both"/>
              <w:rPr>
                <w:rFonts w:ascii="Sylfaen" w:hAnsi="Sylfaen"/>
              </w:rPr>
            </w:pPr>
            <w:r w:rsidRPr="003B3B8F">
              <w:rPr>
                <w:rFonts w:ascii="Sylfaen" w:hAnsi="Sylfaen"/>
              </w:rPr>
              <w:t>ვერტიგო</w:t>
            </w:r>
          </w:p>
        </w:tc>
      </w:tr>
      <w:tr w:rsidR="003B6CB2" w:rsidRPr="003B3B8F" w14:paraId="2D0514ED" w14:textId="77777777" w:rsidTr="003B6CB2">
        <w:trPr>
          <w:trHeight w:val="391"/>
        </w:trPr>
        <w:tc>
          <w:tcPr>
            <w:tcW w:w="4106" w:type="dxa"/>
          </w:tcPr>
          <w:p w14:paraId="30669F83" w14:textId="77777777" w:rsidR="003B6CB2" w:rsidRPr="003B3B8F" w:rsidRDefault="003B6CB2" w:rsidP="00ED4236">
            <w:pPr>
              <w:jc w:val="both"/>
              <w:rPr>
                <w:rFonts w:ascii="Sylfaen" w:hAnsi="Sylfaen"/>
              </w:rPr>
            </w:pPr>
            <w:r w:rsidRPr="003B3B8F">
              <w:rPr>
                <w:rFonts w:ascii="Sylfaen" w:hAnsi="Sylfaen"/>
              </w:rPr>
              <w:t>ძალიან იშვიათი</w:t>
            </w:r>
          </w:p>
        </w:tc>
        <w:tc>
          <w:tcPr>
            <w:tcW w:w="6374" w:type="dxa"/>
          </w:tcPr>
          <w:p w14:paraId="6C023DAD" w14:textId="0F342A98" w:rsidR="003B6CB2" w:rsidRPr="003B3B8F" w:rsidRDefault="003B6CB2" w:rsidP="00ED4236">
            <w:pPr>
              <w:jc w:val="both"/>
              <w:rPr>
                <w:rFonts w:ascii="Sylfaen" w:hAnsi="Sylfaen"/>
              </w:rPr>
            </w:pPr>
            <w:r w:rsidRPr="003B3B8F">
              <w:rPr>
                <w:rFonts w:ascii="Sylfaen" w:hAnsi="Sylfaen"/>
              </w:rPr>
              <w:t xml:space="preserve">ტინიტუსი, </w:t>
            </w:r>
            <w:r w:rsidR="003B3B8F" w:rsidRPr="003B3B8F">
              <w:rPr>
                <w:rFonts w:ascii="Sylfaen" w:hAnsi="Sylfaen"/>
              </w:rPr>
              <w:t xml:space="preserve">სმენის </w:t>
            </w:r>
            <w:r w:rsidRPr="003B3B8F">
              <w:rPr>
                <w:rFonts w:ascii="Sylfaen" w:hAnsi="Sylfaen"/>
              </w:rPr>
              <w:t>გარდამავალი დარღვევები</w:t>
            </w:r>
          </w:p>
        </w:tc>
      </w:tr>
      <w:tr w:rsidR="003B6CB2" w:rsidRPr="003B3B8F" w14:paraId="2EAD41B9" w14:textId="77777777" w:rsidTr="009B0FA0">
        <w:tc>
          <w:tcPr>
            <w:tcW w:w="10480" w:type="dxa"/>
            <w:gridSpan w:val="2"/>
          </w:tcPr>
          <w:p w14:paraId="3700A456" w14:textId="656FDB12" w:rsidR="003B6CB2" w:rsidRPr="003B3B8F" w:rsidRDefault="003B6CB2" w:rsidP="00ED4236">
            <w:pPr>
              <w:jc w:val="both"/>
              <w:rPr>
                <w:rFonts w:ascii="Sylfaen" w:hAnsi="Sylfaen"/>
                <w:b/>
                <w:bCs/>
              </w:rPr>
            </w:pPr>
            <w:r w:rsidRPr="003B3B8F">
              <w:rPr>
                <w:rFonts w:ascii="Sylfaen" w:hAnsi="Sylfaen"/>
                <w:b/>
                <w:bCs/>
              </w:rPr>
              <w:t xml:space="preserve">გულის </w:t>
            </w:r>
            <w:r w:rsidR="003B3B8F" w:rsidRPr="003B3B8F">
              <w:rPr>
                <w:rFonts w:ascii="Sylfaen" w:hAnsi="Sylfaen"/>
                <w:b/>
                <w:bCs/>
              </w:rPr>
              <w:t xml:space="preserve">მხრივ </w:t>
            </w:r>
            <w:r w:rsidRPr="003B3B8F">
              <w:rPr>
                <w:rFonts w:ascii="Sylfaen" w:hAnsi="Sylfaen"/>
                <w:b/>
                <w:bCs/>
              </w:rPr>
              <w:t>დარღვევები</w:t>
            </w:r>
          </w:p>
        </w:tc>
      </w:tr>
      <w:tr w:rsidR="003B6CB2" w:rsidRPr="003B3B8F" w14:paraId="531AFF71" w14:textId="77777777" w:rsidTr="00416F5B">
        <w:tc>
          <w:tcPr>
            <w:tcW w:w="4106" w:type="dxa"/>
          </w:tcPr>
          <w:p w14:paraId="47BF1ED0" w14:textId="77777777" w:rsidR="003B6CB2" w:rsidRPr="003B3B8F" w:rsidRDefault="00CD7B47" w:rsidP="00ED4236">
            <w:pPr>
              <w:jc w:val="both"/>
              <w:rPr>
                <w:rFonts w:ascii="Sylfaen" w:hAnsi="Sylfaen"/>
                <w:sz w:val="26"/>
                <w:szCs w:val="26"/>
              </w:rPr>
            </w:pPr>
            <w:r w:rsidRPr="003B3B8F">
              <w:rPr>
                <w:rFonts w:ascii="Sylfaen" w:hAnsi="Sylfaen"/>
              </w:rPr>
              <w:t>არახშირი</w:t>
            </w:r>
            <w:r w:rsidR="003B6CB2" w:rsidRPr="003B3B8F">
              <w:rPr>
                <w:rFonts w:ascii="Sylfaen" w:hAnsi="Sylfaen"/>
              </w:rPr>
              <w:t>*</w:t>
            </w:r>
          </w:p>
        </w:tc>
        <w:tc>
          <w:tcPr>
            <w:tcW w:w="6374" w:type="dxa"/>
          </w:tcPr>
          <w:p w14:paraId="0A0DEBC8" w14:textId="77777777" w:rsidR="003B6CB2" w:rsidRPr="003B3B8F" w:rsidRDefault="00EF6546" w:rsidP="00ED4236">
            <w:pPr>
              <w:jc w:val="both"/>
              <w:rPr>
                <w:rFonts w:ascii="Sylfaen" w:hAnsi="Sylfaen"/>
              </w:rPr>
            </w:pPr>
            <w:r w:rsidRPr="003B3B8F">
              <w:rPr>
                <w:rFonts w:ascii="Sylfaen" w:hAnsi="Sylfaen"/>
              </w:rPr>
              <w:t>პალპიტაციები, ტკივილი გულმკერდის არეში, გულის უკმარისობა, მიოკარდიუმის ინფარქტი.</w:t>
            </w:r>
          </w:p>
        </w:tc>
      </w:tr>
      <w:tr w:rsidR="00CD7B47" w:rsidRPr="003B3B8F" w14:paraId="58EC23A2" w14:textId="77777777" w:rsidTr="00416F5B">
        <w:tc>
          <w:tcPr>
            <w:tcW w:w="4106" w:type="dxa"/>
          </w:tcPr>
          <w:p w14:paraId="4DC67D33" w14:textId="77777777" w:rsidR="00CD7B47" w:rsidRPr="003B3B8F" w:rsidRDefault="003C5B7C" w:rsidP="00ED4236">
            <w:pPr>
              <w:jc w:val="both"/>
              <w:rPr>
                <w:rFonts w:ascii="Sylfaen" w:hAnsi="Sylfaen"/>
              </w:rPr>
            </w:pPr>
            <w:r w:rsidRPr="003B3B8F">
              <w:rPr>
                <w:rFonts w:ascii="Sylfaen" w:hAnsi="Sylfaen"/>
              </w:rPr>
              <w:t>უცნობია სიხშირე</w:t>
            </w:r>
          </w:p>
        </w:tc>
        <w:tc>
          <w:tcPr>
            <w:tcW w:w="6374" w:type="dxa"/>
          </w:tcPr>
          <w:p w14:paraId="52BDDDA0" w14:textId="77777777" w:rsidR="00CD7B47" w:rsidRPr="003B3B8F" w:rsidRDefault="00990D91" w:rsidP="00ED4236">
            <w:pPr>
              <w:jc w:val="both"/>
              <w:rPr>
                <w:rFonts w:ascii="Sylfaen" w:hAnsi="Sylfaen"/>
              </w:rPr>
            </w:pPr>
            <w:r w:rsidRPr="003B3B8F">
              <w:rPr>
                <w:rFonts w:ascii="Sylfaen" w:hAnsi="Sylfaen"/>
              </w:rPr>
              <w:t>კოუნისის სინდრომი.</w:t>
            </w:r>
          </w:p>
        </w:tc>
      </w:tr>
      <w:tr w:rsidR="00990D91" w:rsidRPr="003B3B8F" w14:paraId="3E5D7614" w14:textId="77777777" w:rsidTr="004156BE">
        <w:tc>
          <w:tcPr>
            <w:tcW w:w="10480" w:type="dxa"/>
            <w:gridSpan w:val="2"/>
          </w:tcPr>
          <w:p w14:paraId="761FD5E4" w14:textId="20745C5F" w:rsidR="00990D91" w:rsidRPr="003B3B8F" w:rsidRDefault="00C1162B" w:rsidP="00ED4236">
            <w:pPr>
              <w:jc w:val="both"/>
              <w:rPr>
                <w:rFonts w:ascii="Sylfaen" w:hAnsi="Sylfaen"/>
                <w:b/>
                <w:bCs/>
              </w:rPr>
            </w:pPr>
            <w:r w:rsidRPr="003B3B8F">
              <w:rPr>
                <w:rFonts w:ascii="Sylfaen" w:hAnsi="Sylfaen"/>
                <w:b/>
                <w:bCs/>
              </w:rPr>
              <w:t xml:space="preserve">სისხლძარღვების </w:t>
            </w:r>
            <w:r w:rsidR="003B3B8F" w:rsidRPr="003B3B8F">
              <w:rPr>
                <w:rFonts w:ascii="Sylfaen" w:hAnsi="Sylfaen"/>
                <w:b/>
                <w:bCs/>
              </w:rPr>
              <w:t xml:space="preserve">მხრივ </w:t>
            </w:r>
            <w:r w:rsidRPr="003B3B8F">
              <w:rPr>
                <w:rFonts w:ascii="Sylfaen" w:hAnsi="Sylfaen"/>
                <w:b/>
                <w:bCs/>
              </w:rPr>
              <w:t>დარღვევები</w:t>
            </w:r>
          </w:p>
        </w:tc>
      </w:tr>
      <w:tr w:rsidR="00990D91" w:rsidRPr="003B3B8F" w14:paraId="04344022" w14:textId="77777777" w:rsidTr="00416F5B">
        <w:tc>
          <w:tcPr>
            <w:tcW w:w="4106" w:type="dxa"/>
          </w:tcPr>
          <w:p w14:paraId="2287A69F" w14:textId="77777777" w:rsidR="00990D91" w:rsidRPr="003B3B8F" w:rsidRDefault="00723104" w:rsidP="00ED4236">
            <w:pPr>
              <w:jc w:val="both"/>
              <w:rPr>
                <w:rFonts w:ascii="Sylfaen" w:hAnsi="Sylfaen"/>
              </w:rPr>
            </w:pPr>
            <w:r w:rsidRPr="003B3B8F">
              <w:rPr>
                <w:rFonts w:ascii="Sylfaen" w:hAnsi="Sylfaen"/>
              </w:rPr>
              <w:t>ძალიან იშვიათი</w:t>
            </w:r>
          </w:p>
        </w:tc>
        <w:tc>
          <w:tcPr>
            <w:tcW w:w="6374" w:type="dxa"/>
          </w:tcPr>
          <w:p w14:paraId="490FF4EF" w14:textId="77777777" w:rsidR="00990D91" w:rsidRPr="003B3B8F" w:rsidRDefault="00C76E89" w:rsidP="00ED4236">
            <w:pPr>
              <w:jc w:val="both"/>
              <w:rPr>
                <w:rFonts w:ascii="Sylfaen" w:hAnsi="Sylfaen"/>
              </w:rPr>
            </w:pPr>
            <w:r w:rsidRPr="003B3B8F">
              <w:rPr>
                <w:rFonts w:ascii="Sylfaen" w:hAnsi="Sylfaen"/>
              </w:rPr>
              <w:t>ჰიპერტენზია, ჰიპოტენზია, ვასკულიტი</w:t>
            </w:r>
          </w:p>
        </w:tc>
      </w:tr>
      <w:tr w:rsidR="009F130B" w:rsidRPr="003B3B8F" w14:paraId="32739390" w14:textId="77777777" w:rsidTr="001432AA">
        <w:tc>
          <w:tcPr>
            <w:tcW w:w="10480" w:type="dxa"/>
            <w:gridSpan w:val="2"/>
          </w:tcPr>
          <w:p w14:paraId="638CFA84" w14:textId="7D17C56B" w:rsidR="009F130B" w:rsidRPr="003B3B8F" w:rsidRDefault="009F130B" w:rsidP="00ED4236">
            <w:pPr>
              <w:jc w:val="both"/>
              <w:rPr>
                <w:rFonts w:ascii="Sylfaen" w:hAnsi="Sylfaen"/>
                <w:b/>
                <w:bCs/>
              </w:rPr>
            </w:pPr>
            <w:r w:rsidRPr="003B3B8F">
              <w:rPr>
                <w:rFonts w:ascii="Sylfaen" w:hAnsi="Sylfaen"/>
                <w:b/>
                <w:bCs/>
              </w:rPr>
              <w:t xml:space="preserve">სასუნთქი გზების, გულმკერდის და შუასაყრის </w:t>
            </w:r>
            <w:r w:rsidR="003B3B8F" w:rsidRPr="003B3B8F">
              <w:rPr>
                <w:rFonts w:ascii="Sylfaen" w:hAnsi="Sylfaen"/>
                <w:b/>
                <w:bCs/>
              </w:rPr>
              <w:t xml:space="preserve">ორგანოების მხრივ </w:t>
            </w:r>
            <w:r w:rsidRPr="003B3B8F">
              <w:rPr>
                <w:rFonts w:ascii="Sylfaen" w:hAnsi="Sylfaen"/>
                <w:b/>
                <w:bCs/>
              </w:rPr>
              <w:t>დარღვევები</w:t>
            </w:r>
          </w:p>
        </w:tc>
      </w:tr>
      <w:tr w:rsidR="009F130B" w:rsidRPr="003B3B8F" w14:paraId="6F9AEC89" w14:textId="77777777" w:rsidTr="00416F5B">
        <w:tc>
          <w:tcPr>
            <w:tcW w:w="4106" w:type="dxa"/>
          </w:tcPr>
          <w:p w14:paraId="16F0CD96" w14:textId="77777777" w:rsidR="009F130B" w:rsidRPr="003B3B8F" w:rsidRDefault="00860851" w:rsidP="00ED4236">
            <w:pPr>
              <w:jc w:val="both"/>
              <w:rPr>
                <w:rFonts w:ascii="Sylfaen" w:hAnsi="Sylfaen"/>
              </w:rPr>
            </w:pPr>
            <w:r w:rsidRPr="003B3B8F">
              <w:rPr>
                <w:rFonts w:ascii="Sylfaen" w:hAnsi="Sylfaen"/>
              </w:rPr>
              <w:t>იშვიათი</w:t>
            </w:r>
          </w:p>
        </w:tc>
        <w:tc>
          <w:tcPr>
            <w:tcW w:w="6374" w:type="dxa"/>
          </w:tcPr>
          <w:p w14:paraId="2F0BB7E7" w14:textId="3BA69295" w:rsidR="009F130B" w:rsidRPr="003B3B8F" w:rsidRDefault="00860851" w:rsidP="00ED4236">
            <w:pPr>
              <w:jc w:val="both"/>
              <w:rPr>
                <w:rFonts w:ascii="Sylfaen" w:hAnsi="Sylfaen"/>
              </w:rPr>
            </w:pPr>
            <w:r w:rsidRPr="003B3B8F">
              <w:rPr>
                <w:rFonts w:ascii="Sylfaen" w:hAnsi="Sylfaen"/>
              </w:rPr>
              <w:t>ასთმა (დისპნ</w:t>
            </w:r>
            <w:r w:rsidR="003B3B8F" w:rsidRPr="003B3B8F">
              <w:rPr>
                <w:rFonts w:ascii="Sylfaen" w:hAnsi="Sylfaen"/>
              </w:rPr>
              <w:t>ოეს</w:t>
            </w:r>
            <w:r w:rsidRPr="003B3B8F">
              <w:rPr>
                <w:rFonts w:ascii="Sylfaen" w:hAnsi="Sylfaen"/>
              </w:rPr>
              <w:t xml:space="preserve"> ჩათვლით)</w:t>
            </w:r>
          </w:p>
        </w:tc>
      </w:tr>
      <w:tr w:rsidR="005C0DA0" w:rsidRPr="003B3B8F" w14:paraId="2E06686F" w14:textId="77777777" w:rsidTr="00416F5B">
        <w:tc>
          <w:tcPr>
            <w:tcW w:w="4106" w:type="dxa"/>
          </w:tcPr>
          <w:p w14:paraId="257138E2" w14:textId="77777777" w:rsidR="005C0DA0" w:rsidRPr="003B3B8F" w:rsidRDefault="005C0DA0" w:rsidP="00ED4236">
            <w:pPr>
              <w:jc w:val="both"/>
              <w:rPr>
                <w:rFonts w:ascii="Sylfaen" w:hAnsi="Sylfaen"/>
              </w:rPr>
            </w:pPr>
            <w:r w:rsidRPr="003B3B8F">
              <w:rPr>
                <w:rFonts w:ascii="Sylfaen" w:hAnsi="Sylfaen"/>
              </w:rPr>
              <w:t>ძალიან იშვიათი</w:t>
            </w:r>
          </w:p>
        </w:tc>
        <w:tc>
          <w:tcPr>
            <w:tcW w:w="6374" w:type="dxa"/>
          </w:tcPr>
          <w:p w14:paraId="03A00C59" w14:textId="77777777" w:rsidR="005C0DA0" w:rsidRPr="003B3B8F" w:rsidRDefault="00C95AC6" w:rsidP="00ED4236">
            <w:pPr>
              <w:jc w:val="both"/>
              <w:rPr>
                <w:rFonts w:ascii="Sylfaen" w:hAnsi="Sylfaen"/>
              </w:rPr>
            </w:pPr>
            <w:r w:rsidRPr="003B3B8F">
              <w:rPr>
                <w:rFonts w:ascii="Sylfaen" w:hAnsi="Sylfaen"/>
              </w:rPr>
              <w:t>პნევმონიტი.</w:t>
            </w:r>
          </w:p>
        </w:tc>
      </w:tr>
      <w:tr w:rsidR="00852F75" w:rsidRPr="003B3B8F" w14:paraId="4615C993" w14:textId="77777777" w:rsidTr="00CB5715">
        <w:tc>
          <w:tcPr>
            <w:tcW w:w="10480" w:type="dxa"/>
            <w:gridSpan w:val="2"/>
          </w:tcPr>
          <w:p w14:paraId="46E12358" w14:textId="1264C500" w:rsidR="00852F75" w:rsidRPr="003B3B8F" w:rsidRDefault="00852F75" w:rsidP="00ED4236">
            <w:pPr>
              <w:jc w:val="both"/>
              <w:rPr>
                <w:rFonts w:ascii="Sylfaen" w:hAnsi="Sylfaen"/>
                <w:b/>
                <w:bCs/>
              </w:rPr>
            </w:pPr>
            <w:r w:rsidRPr="003B3B8F">
              <w:rPr>
                <w:rFonts w:ascii="Sylfaen" w:hAnsi="Sylfaen"/>
                <w:b/>
                <w:bCs/>
              </w:rPr>
              <w:t xml:space="preserve">კუჭ-ნაწლავის </w:t>
            </w:r>
            <w:r w:rsidR="003B3B8F" w:rsidRPr="003B3B8F">
              <w:rPr>
                <w:rFonts w:ascii="Sylfaen" w:hAnsi="Sylfaen"/>
                <w:b/>
                <w:bCs/>
              </w:rPr>
              <w:t xml:space="preserve">მხრივ </w:t>
            </w:r>
            <w:r w:rsidRPr="003B3B8F">
              <w:rPr>
                <w:rFonts w:ascii="Sylfaen" w:hAnsi="Sylfaen"/>
                <w:b/>
                <w:bCs/>
              </w:rPr>
              <w:t>დარღვევები</w:t>
            </w:r>
          </w:p>
        </w:tc>
      </w:tr>
      <w:tr w:rsidR="00852F75" w:rsidRPr="003B3B8F" w14:paraId="53B95F5E" w14:textId="77777777" w:rsidTr="00416F5B">
        <w:tc>
          <w:tcPr>
            <w:tcW w:w="4106" w:type="dxa"/>
          </w:tcPr>
          <w:p w14:paraId="4CE2E7BD" w14:textId="77777777" w:rsidR="00852F75" w:rsidRPr="003B3B8F" w:rsidRDefault="00852F75" w:rsidP="00ED4236">
            <w:pPr>
              <w:jc w:val="both"/>
              <w:rPr>
                <w:rFonts w:ascii="Sylfaen" w:hAnsi="Sylfaen"/>
              </w:rPr>
            </w:pPr>
            <w:r w:rsidRPr="003B3B8F">
              <w:rPr>
                <w:rFonts w:ascii="Sylfaen" w:hAnsi="Sylfaen"/>
              </w:rPr>
              <w:t>ხშირი</w:t>
            </w:r>
          </w:p>
        </w:tc>
        <w:tc>
          <w:tcPr>
            <w:tcW w:w="6374" w:type="dxa"/>
          </w:tcPr>
          <w:p w14:paraId="37E1279C" w14:textId="77777777" w:rsidR="00852F75" w:rsidRPr="003B3B8F" w:rsidRDefault="00A77066" w:rsidP="00ED4236">
            <w:pPr>
              <w:jc w:val="both"/>
              <w:rPr>
                <w:rFonts w:ascii="Sylfaen" w:hAnsi="Sylfaen"/>
              </w:rPr>
            </w:pPr>
            <w:r w:rsidRPr="003B3B8F">
              <w:rPr>
                <w:rFonts w:ascii="Sylfaen" w:hAnsi="Sylfaen"/>
              </w:rPr>
              <w:t>გულისრევა, ღებინება, დიარეა, დისპეფსია, მუცლის ტკივილი, მეტეორიზმი, ანორექსია.</w:t>
            </w:r>
          </w:p>
        </w:tc>
      </w:tr>
      <w:tr w:rsidR="00A77066" w:rsidRPr="003B3B8F" w14:paraId="10A1DE89" w14:textId="77777777" w:rsidTr="00416F5B">
        <w:tc>
          <w:tcPr>
            <w:tcW w:w="4106" w:type="dxa"/>
          </w:tcPr>
          <w:p w14:paraId="098C6EDF" w14:textId="77777777" w:rsidR="00A77066" w:rsidRPr="003B3B8F" w:rsidRDefault="00A77066" w:rsidP="00ED4236">
            <w:pPr>
              <w:jc w:val="both"/>
              <w:rPr>
                <w:rFonts w:ascii="Sylfaen" w:hAnsi="Sylfaen"/>
              </w:rPr>
            </w:pPr>
            <w:r w:rsidRPr="003B3B8F">
              <w:rPr>
                <w:rFonts w:ascii="Sylfaen" w:hAnsi="Sylfaen"/>
              </w:rPr>
              <w:t>იშვიათი</w:t>
            </w:r>
          </w:p>
        </w:tc>
        <w:tc>
          <w:tcPr>
            <w:tcW w:w="6374" w:type="dxa"/>
          </w:tcPr>
          <w:p w14:paraId="6B860CB1" w14:textId="77777777" w:rsidR="00A77066" w:rsidRPr="003B3B8F" w:rsidRDefault="00D21DC6" w:rsidP="00ED4236">
            <w:pPr>
              <w:jc w:val="both"/>
              <w:rPr>
                <w:rFonts w:ascii="Sylfaen" w:hAnsi="Sylfaen"/>
              </w:rPr>
            </w:pPr>
            <w:r w:rsidRPr="003B3B8F">
              <w:rPr>
                <w:rFonts w:ascii="Sylfaen" w:hAnsi="Sylfaen"/>
              </w:rPr>
              <w:t>გასტრიტი, კუჭ-ნაწლავის სისხლდენა, ჰემატემეზისი, ჰემორაგიული დიარეა, მელენა, კუჭ-ნაწლავის წყლული (სისხლდენით ან პერფორაციით ან მის გარეშე).</w:t>
            </w:r>
          </w:p>
        </w:tc>
      </w:tr>
      <w:tr w:rsidR="00770429" w:rsidRPr="003B3B8F" w14:paraId="0C5EA928" w14:textId="77777777" w:rsidTr="00416F5B">
        <w:tc>
          <w:tcPr>
            <w:tcW w:w="4106" w:type="dxa"/>
          </w:tcPr>
          <w:p w14:paraId="2CE2E78A" w14:textId="77777777" w:rsidR="00770429" w:rsidRPr="003B3B8F" w:rsidRDefault="00C66DC2" w:rsidP="00ED4236">
            <w:pPr>
              <w:jc w:val="both"/>
              <w:rPr>
                <w:rFonts w:ascii="Sylfaen" w:hAnsi="Sylfaen"/>
              </w:rPr>
            </w:pPr>
            <w:r w:rsidRPr="003B3B8F">
              <w:rPr>
                <w:rFonts w:ascii="Sylfaen" w:hAnsi="Sylfaen"/>
              </w:rPr>
              <w:t>ძალიან იშვიათი</w:t>
            </w:r>
          </w:p>
        </w:tc>
        <w:tc>
          <w:tcPr>
            <w:tcW w:w="6374" w:type="dxa"/>
          </w:tcPr>
          <w:p w14:paraId="17D974B3" w14:textId="77777777" w:rsidR="00770429" w:rsidRPr="003B3B8F" w:rsidRDefault="004F4667" w:rsidP="00ED4236">
            <w:pPr>
              <w:jc w:val="both"/>
              <w:rPr>
                <w:rFonts w:ascii="Sylfaen" w:hAnsi="Sylfaen"/>
              </w:rPr>
            </w:pPr>
            <w:r w:rsidRPr="003B3B8F">
              <w:rPr>
                <w:rFonts w:ascii="Sylfaen" w:hAnsi="Sylfaen"/>
              </w:rPr>
              <w:t xml:space="preserve">კოლიტი (მათ შორის ჰემორაგიული კოლიტი და წყლულოვანი კოლიტის ან კრონის დაავადების გამწვავება), ყაბზობა, სტომატიტი, გლოსიტი, საყლაპავის დაავადება, დიაფრაგმის მსგავსი ნაწლავის სტრიქტურები, პანკრეატიტი. </w:t>
            </w:r>
          </w:p>
        </w:tc>
      </w:tr>
      <w:tr w:rsidR="00AB0E78" w:rsidRPr="003B3B8F" w14:paraId="6230B478" w14:textId="77777777" w:rsidTr="00416F5B">
        <w:tc>
          <w:tcPr>
            <w:tcW w:w="4106" w:type="dxa"/>
          </w:tcPr>
          <w:p w14:paraId="268C2ADD" w14:textId="77777777" w:rsidR="00AB0E78" w:rsidRPr="003B3B8F" w:rsidRDefault="00AB0E78" w:rsidP="00ED4236">
            <w:pPr>
              <w:jc w:val="both"/>
              <w:rPr>
                <w:rFonts w:ascii="Sylfaen" w:hAnsi="Sylfaen"/>
              </w:rPr>
            </w:pPr>
            <w:r w:rsidRPr="003B3B8F">
              <w:rPr>
                <w:rFonts w:ascii="Sylfaen" w:hAnsi="Sylfaen"/>
              </w:rPr>
              <w:lastRenderedPageBreak/>
              <w:t>უცნობია სიხშირე</w:t>
            </w:r>
          </w:p>
        </w:tc>
        <w:tc>
          <w:tcPr>
            <w:tcW w:w="6374" w:type="dxa"/>
          </w:tcPr>
          <w:p w14:paraId="6A553720" w14:textId="77777777" w:rsidR="00AB0E78" w:rsidRPr="003B3B8F" w:rsidRDefault="00AB0E78" w:rsidP="00ED4236">
            <w:pPr>
              <w:jc w:val="both"/>
              <w:rPr>
                <w:rFonts w:ascii="Sylfaen" w:hAnsi="Sylfaen"/>
              </w:rPr>
            </w:pPr>
            <w:r w:rsidRPr="003B3B8F">
              <w:rPr>
                <w:rFonts w:ascii="Sylfaen" w:hAnsi="Sylfaen"/>
              </w:rPr>
              <w:t>იშემიური კოლიტი.</w:t>
            </w:r>
          </w:p>
        </w:tc>
      </w:tr>
      <w:tr w:rsidR="007B0275" w:rsidRPr="003B3B8F" w14:paraId="63B3D61D" w14:textId="77777777" w:rsidTr="003C12D6">
        <w:tc>
          <w:tcPr>
            <w:tcW w:w="10480" w:type="dxa"/>
            <w:gridSpan w:val="2"/>
          </w:tcPr>
          <w:p w14:paraId="01884460" w14:textId="77777777" w:rsidR="007B0275" w:rsidRPr="003B3B8F" w:rsidRDefault="00C008E2" w:rsidP="00ED4236">
            <w:pPr>
              <w:jc w:val="both"/>
              <w:rPr>
                <w:rFonts w:ascii="Sylfaen" w:hAnsi="Sylfaen"/>
                <w:b/>
                <w:bCs/>
              </w:rPr>
            </w:pPr>
            <w:r w:rsidRPr="003B3B8F">
              <w:rPr>
                <w:rFonts w:ascii="Sylfaen" w:hAnsi="Sylfaen"/>
                <w:b/>
                <w:bCs/>
              </w:rPr>
              <w:t>ჰეპატობილიარული დარღვევები</w:t>
            </w:r>
          </w:p>
        </w:tc>
      </w:tr>
      <w:tr w:rsidR="007B0275" w:rsidRPr="003B3B8F" w14:paraId="46797B68" w14:textId="77777777" w:rsidTr="00416F5B">
        <w:tc>
          <w:tcPr>
            <w:tcW w:w="4106" w:type="dxa"/>
          </w:tcPr>
          <w:p w14:paraId="0529FC11" w14:textId="77777777" w:rsidR="007B0275" w:rsidRPr="003B3B8F" w:rsidRDefault="00EA41FF" w:rsidP="00ED4236">
            <w:pPr>
              <w:jc w:val="both"/>
              <w:rPr>
                <w:rFonts w:ascii="Sylfaen" w:hAnsi="Sylfaen"/>
              </w:rPr>
            </w:pPr>
            <w:r w:rsidRPr="003B3B8F">
              <w:rPr>
                <w:rFonts w:ascii="Sylfaen" w:hAnsi="Sylfaen"/>
              </w:rPr>
              <w:t>ხშირი</w:t>
            </w:r>
          </w:p>
        </w:tc>
        <w:tc>
          <w:tcPr>
            <w:tcW w:w="6374" w:type="dxa"/>
          </w:tcPr>
          <w:p w14:paraId="36B7DBD6" w14:textId="77777777" w:rsidR="007B0275" w:rsidRPr="003B3B8F" w:rsidRDefault="00EA41FF" w:rsidP="00EA41FF">
            <w:pPr>
              <w:jc w:val="both"/>
              <w:rPr>
                <w:rFonts w:ascii="Sylfaen" w:hAnsi="Sylfaen"/>
              </w:rPr>
            </w:pPr>
            <w:r w:rsidRPr="003B3B8F">
              <w:rPr>
                <w:rFonts w:ascii="Sylfaen" w:hAnsi="Sylfaen"/>
              </w:rPr>
              <w:t>ტრანსამინაზების მომატება.</w:t>
            </w:r>
          </w:p>
        </w:tc>
      </w:tr>
      <w:tr w:rsidR="00EA41FF" w:rsidRPr="003B3B8F" w14:paraId="47677ABE" w14:textId="77777777" w:rsidTr="00416F5B">
        <w:tc>
          <w:tcPr>
            <w:tcW w:w="4106" w:type="dxa"/>
          </w:tcPr>
          <w:p w14:paraId="3D801661" w14:textId="77777777" w:rsidR="00EA41FF" w:rsidRPr="003B3B8F" w:rsidRDefault="00EA41FF" w:rsidP="00ED4236">
            <w:pPr>
              <w:jc w:val="both"/>
              <w:rPr>
                <w:rFonts w:ascii="Sylfaen" w:hAnsi="Sylfaen"/>
              </w:rPr>
            </w:pPr>
            <w:r w:rsidRPr="003B3B8F">
              <w:rPr>
                <w:rFonts w:ascii="Sylfaen" w:hAnsi="Sylfaen"/>
              </w:rPr>
              <w:t>იშვიათი</w:t>
            </w:r>
          </w:p>
        </w:tc>
        <w:tc>
          <w:tcPr>
            <w:tcW w:w="6374" w:type="dxa"/>
          </w:tcPr>
          <w:p w14:paraId="75E759A8" w14:textId="77777777" w:rsidR="00EA41FF" w:rsidRPr="003B3B8F" w:rsidRDefault="00EA41FF" w:rsidP="00ED4236">
            <w:pPr>
              <w:jc w:val="both"/>
              <w:rPr>
                <w:rFonts w:ascii="Sylfaen" w:hAnsi="Sylfaen"/>
              </w:rPr>
            </w:pPr>
            <w:r w:rsidRPr="003B3B8F">
              <w:rPr>
                <w:rFonts w:ascii="Sylfaen" w:hAnsi="Sylfaen"/>
              </w:rPr>
              <w:t>ჰეპატიტი, სიყვითლე, ღვიძლის დაავადება.</w:t>
            </w:r>
          </w:p>
        </w:tc>
      </w:tr>
      <w:tr w:rsidR="00EA41FF" w:rsidRPr="003B3B8F" w14:paraId="64DCBC62" w14:textId="77777777" w:rsidTr="00416F5B">
        <w:tc>
          <w:tcPr>
            <w:tcW w:w="4106" w:type="dxa"/>
          </w:tcPr>
          <w:p w14:paraId="67DC9679" w14:textId="77777777" w:rsidR="00EA41FF" w:rsidRPr="003B3B8F" w:rsidRDefault="00EA41FF" w:rsidP="00ED4236">
            <w:pPr>
              <w:jc w:val="both"/>
              <w:rPr>
                <w:rFonts w:ascii="Sylfaen" w:hAnsi="Sylfaen"/>
              </w:rPr>
            </w:pPr>
            <w:r w:rsidRPr="003B3B8F">
              <w:rPr>
                <w:rFonts w:ascii="Sylfaen" w:hAnsi="Sylfaen"/>
              </w:rPr>
              <w:t>ძალიან იშვიათი</w:t>
            </w:r>
          </w:p>
        </w:tc>
        <w:tc>
          <w:tcPr>
            <w:tcW w:w="6374" w:type="dxa"/>
          </w:tcPr>
          <w:p w14:paraId="14859CCA" w14:textId="77777777" w:rsidR="00EA41FF" w:rsidRPr="003B3B8F" w:rsidRDefault="00EA41FF" w:rsidP="00ED4236">
            <w:pPr>
              <w:jc w:val="both"/>
              <w:rPr>
                <w:rFonts w:ascii="Sylfaen" w:hAnsi="Sylfaen"/>
              </w:rPr>
            </w:pPr>
            <w:r w:rsidRPr="003B3B8F">
              <w:rPr>
                <w:rFonts w:ascii="Sylfaen" w:hAnsi="Sylfaen"/>
              </w:rPr>
              <w:t>ფულმინანტური ჰეპატიტი, ღვიძლის ნეკროზი, ღვიძლის უკმარისობა.</w:t>
            </w:r>
          </w:p>
        </w:tc>
      </w:tr>
      <w:tr w:rsidR="003F2DD9" w:rsidRPr="003B3B8F" w14:paraId="7B4A4B46" w14:textId="77777777" w:rsidTr="004573EC">
        <w:tc>
          <w:tcPr>
            <w:tcW w:w="10480" w:type="dxa"/>
            <w:gridSpan w:val="2"/>
          </w:tcPr>
          <w:p w14:paraId="0333F4FD" w14:textId="6729C2A5" w:rsidR="003F2DD9" w:rsidRPr="003B3B8F" w:rsidRDefault="003F2DD9" w:rsidP="00ED4236">
            <w:pPr>
              <w:jc w:val="both"/>
              <w:rPr>
                <w:rFonts w:ascii="Sylfaen" w:hAnsi="Sylfaen"/>
                <w:b/>
                <w:bCs/>
              </w:rPr>
            </w:pPr>
            <w:r w:rsidRPr="003B3B8F">
              <w:rPr>
                <w:rFonts w:ascii="Sylfaen" w:hAnsi="Sylfaen"/>
                <w:b/>
                <w:bCs/>
              </w:rPr>
              <w:t xml:space="preserve">კანისა და კანქვეშა ქსოვილის </w:t>
            </w:r>
            <w:r w:rsidR="003B3B8F" w:rsidRPr="003B3B8F">
              <w:rPr>
                <w:rFonts w:ascii="Sylfaen" w:hAnsi="Sylfaen"/>
                <w:b/>
                <w:bCs/>
              </w:rPr>
              <w:t xml:space="preserve">მხრივ </w:t>
            </w:r>
            <w:r w:rsidRPr="003B3B8F">
              <w:rPr>
                <w:rFonts w:ascii="Sylfaen" w:hAnsi="Sylfaen"/>
                <w:b/>
                <w:bCs/>
              </w:rPr>
              <w:t>დარღვევები</w:t>
            </w:r>
          </w:p>
        </w:tc>
      </w:tr>
      <w:tr w:rsidR="001E689A" w:rsidRPr="003B3B8F" w14:paraId="011D8D8C" w14:textId="77777777" w:rsidTr="00416F5B">
        <w:tc>
          <w:tcPr>
            <w:tcW w:w="4106" w:type="dxa"/>
          </w:tcPr>
          <w:p w14:paraId="6C36B391" w14:textId="77777777" w:rsidR="001E689A" w:rsidRPr="003B3B8F" w:rsidRDefault="006D36CE" w:rsidP="00ED4236">
            <w:pPr>
              <w:jc w:val="both"/>
              <w:rPr>
                <w:rFonts w:ascii="Sylfaen" w:hAnsi="Sylfaen"/>
              </w:rPr>
            </w:pPr>
            <w:r w:rsidRPr="003B3B8F">
              <w:rPr>
                <w:rFonts w:ascii="Sylfaen" w:hAnsi="Sylfaen"/>
              </w:rPr>
              <w:t>ხშირი</w:t>
            </w:r>
          </w:p>
        </w:tc>
        <w:tc>
          <w:tcPr>
            <w:tcW w:w="6374" w:type="dxa"/>
          </w:tcPr>
          <w:p w14:paraId="0993AB41" w14:textId="77777777" w:rsidR="001E689A" w:rsidRPr="003B3B8F" w:rsidRDefault="006D36CE" w:rsidP="00ED4236">
            <w:pPr>
              <w:jc w:val="both"/>
              <w:rPr>
                <w:rFonts w:ascii="Sylfaen" w:hAnsi="Sylfaen"/>
              </w:rPr>
            </w:pPr>
            <w:r w:rsidRPr="003B3B8F">
              <w:rPr>
                <w:rFonts w:ascii="Sylfaen" w:hAnsi="Sylfaen"/>
              </w:rPr>
              <w:t>გამონაყარი</w:t>
            </w:r>
          </w:p>
        </w:tc>
      </w:tr>
      <w:tr w:rsidR="006D36CE" w:rsidRPr="003B3B8F" w14:paraId="5B25689E" w14:textId="77777777" w:rsidTr="00416F5B">
        <w:tc>
          <w:tcPr>
            <w:tcW w:w="4106" w:type="dxa"/>
          </w:tcPr>
          <w:p w14:paraId="65CBD86C" w14:textId="77777777" w:rsidR="006D36CE" w:rsidRPr="003B3B8F" w:rsidRDefault="006D36CE" w:rsidP="00ED4236">
            <w:pPr>
              <w:jc w:val="both"/>
              <w:rPr>
                <w:rFonts w:ascii="Sylfaen" w:hAnsi="Sylfaen"/>
              </w:rPr>
            </w:pPr>
            <w:r w:rsidRPr="003B3B8F">
              <w:rPr>
                <w:rFonts w:ascii="Sylfaen" w:hAnsi="Sylfaen"/>
              </w:rPr>
              <w:t>იშვიათი</w:t>
            </w:r>
          </w:p>
        </w:tc>
        <w:tc>
          <w:tcPr>
            <w:tcW w:w="6374" w:type="dxa"/>
          </w:tcPr>
          <w:p w14:paraId="583A99A6" w14:textId="77777777" w:rsidR="006D36CE" w:rsidRPr="003B3B8F" w:rsidRDefault="006D36CE" w:rsidP="00ED4236">
            <w:pPr>
              <w:jc w:val="both"/>
              <w:rPr>
                <w:rFonts w:ascii="Sylfaen" w:hAnsi="Sylfaen"/>
              </w:rPr>
            </w:pPr>
            <w:r w:rsidRPr="003B3B8F">
              <w:rPr>
                <w:rFonts w:ascii="Sylfaen" w:hAnsi="Sylfaen"/>
              </w:rPr>
              <w:t>ჭინჭრის ციება</w:t>
            </w:r>
          </w:p>
        </w:tc>
      </w:tr>
      <w:tr w:rsidR="006D36CE" w:rsidRPr="003B3B8F" w14:paraId="1C963444" w14:textId="77777777" w:rsidTr="00416F5B">
        <w:tc>
          <w:tcPr>
            <w:tcW w:w="4106" w:type="dxa"/>
          </w:tcPr>
          <w:p w14:paraId="452B6424" w14:textId="77777777" w:rsidR="006D36CE" w:rsidRPr="003B3B8F" w:rsidRDefault="006D36CE" w:rsidP="00ED4236">
            <w:pPr>
              <w:jc w:val="both"/>
              <w:rPr>
                <w:rFonts w:ascii="Sylfaen" w:hAnsi="Sylfaen"/>
              </w:rPr>
            </w:pPr>
            <w:r w:rsidRPr="003B3B8F">
              <w:rPr>
                <w:rFonts w:ascii="Sylfaen" w:hAnsi="Sylfaen"/>
              </w:rPr>
              <w:t>ძალიან იშვიათი</w:t>
            </w:r>
          </w:p>
        </w:tc>
        <w:tc>
          <w:tcPr>
            <w:tcW w:w="6374" w:type="dxa"/>
          </w:tcPr>
          <w:p w14:paraId="2CADA4C0" w14:textId="77777777" w:rsidR="006D36CE" w:rsidRPr="003B3B8F" w:rsidRDefault="006A78A8" w:rsidP="00ED4236">
            <w:pPr>
              <w:jc w:val="both"/>
              <w:rPr>
                <w:rFonts w:ascii="Sylfaen" w:hAnsi="Sylfaen"/>
              </w:rPr>
            </w:pPr>
            <w:r w:rsidRPr="003B3B8F">
              <w:rPr>
                <w:rFonts w:ascii="Sylfaen" w:hAnsi="Sylfaen"/>
              </w:rPr>
              <w:t>ბულოზური დერმატიტი, ეგზემა, ერითემა, მულტიფორმული ერითემა, სტივენს-ჯონსონის სინდრომი, ტოქსიკური ეპიდერმული ნეკროლიზი (ლაიელის სინდრომი), ექსფოლიაციური დერმატიტი, თმის ცვენა, ფოტომგრძნობელობის რეაქცია, პურპურა, ჰენოხ-შ</w:t>
            </w:r>
            <w:r w:rsidR="00820738" w:rsidRPr="003B3B8F">
              <w:rPr>
                <w:rFonts w:ascii="Sylfaen" w:hAnsi="Sylfaen"/>
              </w:rPr>
              <w:t>ო</w:t>
            </w:r>
            <w:r w:rsidRPr="003B3B8F">
              <w:rPr>
                <w:rFonts w:ascii="Sylfaen" w:hAnsi="Sylfaen"/>
              </w:rPr>
              <w:t>ნლაინის პურპურა, ქავილი.</w:t>
            </w:r>
          </w:p>
        </w:tc>
      </w:tr>
      <w:tr w:rsidR="0088381A" w:rsidRPr="003B3B8F" w14:paraId="7CFC4272" w14:textId="77777777" w:rsidTr="00247749">
        <w:tc>
          <w:tcPr>
            <w:tcW w:w="10480" w:type="dxa"/>
            <w:gridSpan w:val="2"/>
          </w:tcPr>
          <w:p w14:paraId="495FD85D" w14:textId="1A571757" w:rsidR="0088381A" w:rsidRPr="003B3B8F" w:rsidRDefault="0088381A" w:rsidP="00ED4236">
            <w:pPr>
              <w:jc w:val="both"/>
              <w:rPr>
                <w:rFonts w:ascii="Sylfaen" w:hAnsi="Sylfaen"/>
                <w:b/>
                <w:bCs/>
              </w:rPr>
            </w:pPr>
            <w:r w:rsidRPr="003B3B8F">
              <w:rPr>
                <w:rFonts w:ascii="Sylfaen" w:hAnsi="Sylfaen"/>
                <w:b/>
                <w:bCs/>
              </w:rPr>
              <w:t xml:space="preserve">თირკმლის და შარდსასქესო სისტემის </w:t>
            </w:r>
            <w:r w:rsidR="003B3B8F" w:rsidRPr="003B3B8F">
              <w:rPr>
                <w:rFonts w:ascii="Sylfaen" w:hAnsi="Sylfaen"/>
                <w:b/>
                <w:bCs/>
              </w:rPr>
              <w:t xml:space="preserve">მხრივ </w:t>
            </w:r>
            <w:r w:rsidRPr="003B3B8F">
              <w:rPr>
                <w:rFonts w:ascii="Sylfaen" w:hAnsi="Sylfaen"/>
                <w:b/>
                <w:bCs/>
              </w:rPr>
              <w:t>დარღვევები</w:t>
            </w:r>
          </w:p>
        </w:tc>
      </w:tr>
      <w:tr w:rsidR="0088381A" w:rsidRPr="003B3B8F" w14:paraId="1589D5E7" w14:textId="77777777" w:rsidTr="00416F5B">
        <w:tc>
          <w:tcPr>
            <w:tcW w:w="4106" w:type="dxa"/>
          </w:tcPr>
          <w:p w14:paraId="748E075F" w14:textId="77777777" w:rsidR="0088381A" w:rsidRPr="003B3B8F" w:rsidRDefault="00786E2F" w:rsidP="00ED4236">
            <w:pPr>
              <w:jc w:val="both"/>
              <w:rPr>
                <w:rFonts w:ascii="Sylfaen" w:hAnsi="Sylfaen"/>
              </w:rPr>
            </w:pPr>
            <w:r w:rsidRPr="003B3B8F">
              <w:rPr>
                <w:rFonts w:ascii="Sylfaen" w:hAnsi="Sylfaen"/>
              </w:rPr>
              <w:t>ძალიან იშვიათი</w:t>
            </w:r>
          </w:p>
        </w:tc>
        <w:tc>
          <w:tcPr>
            <w:tcW w:w="6374" w:type="dxa"/>
          </w:tcPr>
          <w:p w14:paraId="07BDC060" w14:textId="77777777" w:rsidR="0088381A" w:rsidRPr="003B3B8F" w:rsidRDefault="00D150D4" w:rsidP="00ED4236">
            <w:pPr>
              <w:jc w:val="both"/>
              <w:rPr>
                <w:rFonts w:ascii="Sylfaen" w:hAnsi="Sylfaen"/>
              </w:rPr>
            </w:pPr>
            <w:r w:rsidRPr="003B3B8F">
              <w:rPr>
                <w:rFonts w:ascii="Sylfaen" w:hAnsi="Sylfaen"/>
              </w:rPr>
              <w:t>თირკმლის მწვავე უკმარისობა, ჰემატურია, პროტეინურია, ნეფროზული სინდრომი, ინტერსტიციული ნეფრიტი, თირკმლის პაპილარული ნეკროზი.</w:t>
            </w:r>
          </w:p>
        </w:tc>
      </w:tr>
      <w:tr w:rsidR="000E04A0" w:rsidRPr="003B3B8F" w14:paraId="1BCDD032" w14:textId="77777777" w:rsidTr="003A0328">
        <w:tc>
          <w:tcPr>
            <w:tcW w:w="10480" w:type="dxa"/>
            <w:gridSpan w:val="2"/>
          </w:tcPr>
          <w:p w14:paraId="63DFCD24" w14:textId="77777777" w:rsidR="000E04A0" w:rsidRPr="003B3B8F" w:rsidRDefault="009E4234" w:rsidP="00ED4236">
            <w:pPr>
              <w:jc w:val="both"/>
              <w:rPr>
                <w:rFonts w:ascii="Sylfaen" w:hAnsi="Sylfaen"/>
                <w:b/>
                <w:bCs/>
              </w:rPr>
            </w:pPr>
            <w:r w:rsidRPr="003B3B8F">
              <w:rPr>
                <w:rFonts w:ascii="Sylfaen" w:hAnsi="Sylfaen"/>
                <w:b/>
                <w:bCs/>
              </w:rPr>
              <w:t>ზ</w:t>
            </w:r>
            <w:r w:rsidR="000E04A0" w:rsidRPr="003B3B8F">
              <w:rPr>
                <w:rFonts w:ascii="Sylfaen" w:hAnsi="Sylfaen"/>
                <w:b/>
                <w:bCs/>
              </w:rPr>
              <w:t xml:space="preserve">ოგადი დარღვევები და </w:t>
            </w:r>
            <w:r w:rsidR="0028031E" w:rsidRPr="003B3B8F">
              <w:rPr>
                <w:rFonts w:ascii="Sylfaen" w:hAnsi="Sylfaen"/>
                <w:b/>
                <w:bCs/>
              </w:rPr>
              <w:t>გართულებები გამოყენების ადგილას</w:t>
            </w:r>
          </w:p>
        </w:tc>
      </w:tr>
      <w:tr w:rsidR="000E04A0" w:rsidRPr="003B3B8F" w14:paraId="6027ECE2" w14:textId="77777777" w:rsidTr="00416F5B">
        <w:tc>
          <w:tcPr>
            <w:tcW w:w="4106" w:type="dxa"/>
          </w:tcPr>
          <w:p w14:paraId="41B8DA24" w14:textId="77777777" w:rsidR="000E04A0" w:rsidRPr="003B3B8F" w:rsidRDefault="006F5694" w:rsidP="00ED4236">
            <w:pPr>
              <w:jc w:val="both"/>
              <w:rPr>
                <w:rFonts w:ascii="Sylfaen" w:hAnsi="Sylfaen"/>
              </w:rPr>
            </w:pPr>
            <w:r w:rsidRPr="003B3B8F">
              <w:rPr>
                <w:rFonts w:ascii="Sylfaen" w:hAnsi="Sylfaen"/>
              </w:rPr>
              <w:t>იშვიათი</w:t>
            </w:r>
          </w:p>
        </w:tc>
        <w:tc>
          <w:tcPr>
            <w:tcW w:w="6374" w:type="dxa"/>
          </w:tcPr>
          <w:p w14:paraId="6B9577F5" w14:textId="1A272DBD" w:rsidR="000E04A0" w:rsidRPr="003B3B8F" w:rsidRDefault="006F5694" w:rsidP="00ED4236">
            <w:pPr>
              <w:jc w:val="both"/>
              <w:rPr>
                <w:rFonts w:ascii="Sylfaen" w:hAnsi="Sylfaen"/>
              </w:rPr>
            </w:pPr>
            <w:r w:rsidRPr="003B3B8F">
              <w:rPr>
                <w:rFonts w:ascii="Sylfaen" w:hAnsi="Sylfaen"/>
              </w:rPr>
              <w:t>ო</w:t>
            </w:r>
            <w:r w:rsidR="003B3B8F" w:rsidRPr="003B3B8F">
              <w:rPr>
                <w:rFonts w:ascii="Sylfaen" w:hAnsi="Sylfaen"/>
              </w:rPr>
              <w:t>ე</w:t>
            </w:r>
            <w:r w:rsidRPr="003B3B8F">
              <w:rPr>
                <w:rFonts w:ascii="Sylfaen" w:hAnsi="Sylfaen"/>
              </w:rPr>
              <w:t>დემა</w:t>
            </w:r>
          </w:p>
        </w:tc>
      </w:tr>
      <w:tr w:rsidR="00C1753C" w:rsidRPr="003B3B8F" w14:paraId="7C067B3F" w14:textId="77777777" w:rsidTr="00D3459F">
        <w:tc>
          <w:tcPr>
            <w:tcW w:w="10480" w:type="dxa"/>
            <w:gridSpan w:val="2"/>
          </w:tcPr>
          <w:p w14:paraId="76B7961B" w14:textId="5F84336C" w:rsidR="00C1753C" w:rsidRPr="003B3B8F" w:rsidRDefault="00C1753C" w:rsidP="00ED4236">
            <w:pPr>
              <w:jc w:val="both"/>
              <w:rPr>
                <w:rFonts w:ascii="Sylfaen" w:hAnsi="Sylfaen"/>
                <w:b/>
                <w:bCs/>
              </w:rPr>
            </w:pPr>
            <w:r w:rsidRPr="003B3B8F">
              <w:rPr>
                <w:rFonts w:ascii="Sylfaen" w:hAnsi="Sylfaen"/>
                <w:b/>
                <w:bCs/>
              </w:rPr>
              <w:t>რეპროდუქციული სისტემის და სარძევე ჯირკვლ</w:t>
            </w:r>
            <w:r w:rsidR="003B3B8F" w:rsidRPr="003B3B8F">
              <w:rPr>
                <w:rFonts w:ascii="Sylfaen" w:hAnsi="Sylfaen"/>
                <w:b/>
                <w:bCs/>
              </w:rPr>
              <w:t>ებ</w:t>
            </w:r>
            <w:r w:rsidRPr="003B3B8F">
              <w:rPr>
                <w:rFonts w:ascii="Sylfaen" w:hAnsi="Sylfaen"/>
                <w:b/>
                <w:bCs/>
              </w:rPr>
              <w:t xml:space="preserve">ის </w:t>
            </w:r>
            <w:r w:rsidR="003B3B8F" w:rsidRPr="003B3B8F">
              <w:rPr>
                <w:rFonts w:ascii="Sylfaen" w:hAnsi="Sylfaen"/>
                <w:b/>
                <w:bCs/>
              </w:rPr>
              <w:t xml:space="preserve">მხრივ </w:t>
            </w:r>
            <w:r w:rsidRPr="003B3B8F">
              <w:rPr>
                <w:rFonts w:ascii="Sylfaen" w:hAnsi="Sylfaen"/>
                <w:b/>
                <w:bCs/>
              </w:rPr>
              <w:t>დარღვევები</w:t>
            </w:r>
          </w:p>
        </w:tc>
      </w:tr>
      <w:tr w:rsidR="007B2085" w:rsidRPr="003B3B8F" w14:paraId="156F415E" w14:textId="77777777" w:rsidTr="00416F5B">
        <w:tc>
          <w:tcPr>
            <w:tcW w:w="4106" w:type="dxa"/>
          </w:tcPr>
          <w:p w14:paraId="1FB32064" w14:textId="77777777" w:rsidR="007B2085" w:rsidRPr="003B3B8F" w:rsidRDefault="00B17494" w:rsidP="00ED4236">
            <w:pPr>
              <w:jc w:val="both"/>
              <w:rPr>
                <w:rFonts w:ascii="Sylfaen" w:hAnsi="Sylfaen"/>
              </w:rPr>
            </w:pPr>
            <w:r w:rsidRPr="003B3B8F">
              <w:rPr>
                <w:rFonts w:ascii="Sylfaen" w:hAnsi="Sylfaen"/>
              </w:rPr>
              <w:t>ძალიან იშვიათი</w:t>
            </w:r>
          </w:p>
        </w:tc>
        <w:tc>
          <w:tcPr>
            <w:tcW w:w="6374" w:type="dxa"/>
          </w:tcPr>
          <w:p w14:paraId="35EE6396" w14:textId="77777777" w:rsidR="007B2085" w:rsidRPr="003B3B8F" w:rsidRDefault="00B17494" w:rsidP="00ED4236">
            <w:pPr>
              <w:jc w:val="both"/>
              <w:rPr>
                <w:rFonts w:ascii="Sylfaen" w:hAnsi="Sylfaen"/>
              </w:rPr>
            </w:pPr>
            <w:r w:rsidRPr="003B3B8F">
              <w:rPr>
                <w:rFonts w:ascii="Sylfaen" w:hAnsi="Sylfaen"/>
              </w:rPr>
              <w:t>ერექციის დარღვევა.</w:t>
            </w:r>
          </w:p>
        </w:tc>
      </w:tr>
    </w:tbl>
    <w:p w14:paraId="682B7EC0" w14:textId="77777777" w:rsidR="005E3408" w:rsidRPr="003B3B8F" w:rsidRDefault="002A153B" w:rsidP="00ED4236">
      <w:pPr>
        <w:spacing w:after="0" w:line="240" w:lineRule="auto"/>
        <w:jc w:val="both"/>
        <w:rPr>
          <w:rFonts w:ascii="Sylfaen" w:hAnsi="Sylfaen"/>
        </w:rPr>
      </w:pPr>
      <w:r w:rsidRPr="003B3B8F">
        <w:rPr>
          <w:rFonts w:ascii="Sylfaen" w:hAnsi="Sylfaen"/>
        </w:rPr>
        <w:t>* სიხშირე ასახავს მაღალი დოზით (150 მგ/დღეში) ხანგრძლივი მკურნალობი</w:t>
      </w:r>
      <w:r w:rsidR="000D5B50" w:rsidRPr="003B3B8F">
        <w:rPr>
          <w:rFonts w:ascii="Sylfaen" w:hAnsi="Sylfaen"/>
        </w:rPr>
        <w:t>ს</w:t>
      </w:r>
      <w:r w:rsidR="00ED1D1F" w:rsidRPr="003B3B8F">
        <w:rPr>
          <w:rFonts w:ascii="Sylfaen" w:hAnsi="Sylfaen"/>
        </w:rPr>
        <w:t>ას მ</w:t>
      </w:r>
      <w:r w:rsidR="0036495C" w:rsidRPr="003B3B8F">
        <w:rPr>
          <w:rFonts w:ascii="Sylfaen" w:hAnsi="Sylfaen"/>
        </w:rPr>
        <w:t>ი</w:t>
      </w:r>
      <w:r w:rsidR="00ED1D1F" w:rsidRPr="003B3B8F">
        <w:rPr>
          <w:rFonts w:ascii="Sylfaen" w:hAnsi="Sylfaen"/>
        </w:rPr>
        <w:t>ღებულ</w:t>
      </w:r>
      <w:r w:rsidR="000D5B50" w:rsidRPr="003B3B8F">
        <w:rPr>
          <w:rFonts w:ascii="Sylfaen" w:hAnsi="Sylfaen"/>
        </w:rPr>
        <w:t xml:space="preserve"> მონაცემებს.</w:t>
      </w:r>
    </w:p>
    <w:p w14:paraId="67AA7027" w14:textId="77777777" w:rsidR="00B120E8" w:rsidRPr="003B3B8F" w:rsidRDefault="00B120E8" w:rsidP="00ED4236">
      <w:pPr>
        <w:spacing w:after="0" w:line="240" w:lineRule="auto"/>
        <w:jc w:val="both"/>
        <w:rPr>
          <w:rFonts w:ascii="Sylfaen" w:hAnsi="Sylfaen"/>
        </w:rPr>
      </w:pPr>
    </w:p>
    <w:p w14:paraId="109D714C" w14:textId="77777777" w:rsidR="000C53F5" w:rsidRDefault="000C53F5" w:rsidP="00ED4236">
      <w:pPr>
        <w:spacing w:after="0" w:line="240" w:lineRule="auto"/>
        <w:jc w:val="both"/>
        <w:rPr>
          <w:rFonts w:ascii="Sylfaen" w:hAnsi="Sylfaen"/>
          <w:b/>
          <w:bCs/>
        </w:rPr>
      </w:pPr>
      <w:r w:rsidRPr="003B3B8F">
        <w:rPr>
          <w:rFonts w:ascii="Sylfaen" w:hAnsi="Sylfaen"/>
          <w:b/>
          <w:bCs/>
        </w:rPr>
        <w:t>შერჩეული გვერდითი ეფექტების აღწერა</w:t>
      </w:r>
    </w:p>
    <w:p w14:paraId="61121378" w14:textId="77777777" w:rsidR="00080417" w:rsidRPr="003B3B8F" w:rsidRDefault="00080417" w:rsidP="00ED4236">
      <w:pPr>
        <w:spacing w:after="0" w:line="240" w:lineRule="auto"/>
        <w:jc w:val="both"/>
        <w:rPr>
          <w:rFonts w:ascii="Sylfaen" w:hAnsi="Sylfaen"/>
          <w:b/>
          <w:bCs/>
        </w:rPr>
      </w:pPr>
    </w:p>
    <w:p w14:paraId="03101E05" w14:textId="77777777" w:rsidR="006E1124" w:rsidRPr="003B3B8F" w:rsidRDefault="006E1124" w:rsidP="006E1124">
      <w:pPr>
        <w:spacing w:after="0" w:line="240" w:lineRule="auto"/>
        <w:jc w:val="both"/>
        <w:rPr>
          <w:rFonts w:ascii="Sylfaen" w:hAnsi="Sylfaen"/>
          <w:b/>
          <w:bCs/>
        </w:rPr>
      </w:pPr>
      <w:r w:rsidRPr="003B3B8F">
        <w:rPr>
          <w:rFonts w:ascii="Sylfaen" w:hAnsi="Sylfaen"/>
          <w:b/>
          <w:bCs/>
        </w:rPr>
        <w:t>არტერიოთრომბოზული მოვლენები</w:t>
      </w:r>
    </w:p>
    <w:p w14:paraId="1C5C5C24" w14:textId="77777777" w:rsidR="000C53F5" w:rsidRDefault="006E1124" w:rsidP="006E1124">
      <w:pPr>
        <w:spacing w:after="0" w:line="240" w:lineRule="auto"/>
        <w:jc w:val="both"/>
        <w:rPr>
          <w:rFonts w:ascii="Sylfaen" w:hAnsi="Sylfaen"/>
        </w:rPr>
      </w:pPr>
      <w:r w:rsidRPr="003B3B8F">
        <w:rPr>
          <w:rFonts w:ascii="Sylfaen" w:hAnsi="Sylfaen"/>
        </w:rPr>
        <w:t>კლინიკური კვლევები და ეპიდემიოლოგიური მონაცემები თანმიმდევრულად მიუთითებს არტერიული თრომბოზული მოვლენების (მაგალითად, მიოკარდიუმის ინფარქტის ან ინსულტის) გაზრდილ რისკზე, რომელიც დაკავშირებულია დიკლოფენაკის გამოყენებასთან, განსაკუთრებით მაღალი დოზებით (150 მგ დღეში) და ხანგრძლივი მკურნალობის დროს (იხილეთ ნაწილები 4.3 და 4.4).</w:t>
      </w:r>
      <w:r w:rsidR="00F22019" w:rsidRPr="003B3B8F">
        <w:rPr>
          <w:rFonts w:ascii="Sylfaen" w:hAnsi="Sylfaen"/>
        </w:rPr>
        <w:t xml:space="preserve"> </w:t>
      </w:r>
    </w:p>
    <w:p w14:paraId="48F81406" w14:textId="77777777" w:rsidR="00080417" w:rsidRPr="003B3B8F" w:rsidRDefault="00080417" w:rsidP="006E1124">
      <w:pPr>
        <w:spacing w:after="0" w:line="240" w:lineRule="auto"/>
        <w:jc w:val="both"/>
        <w:rPr>
          <w:rFonts w:ascii="Sylfaen" w:hAnsi="Sylfaen"/>
        </w:rPr>
      </w:pPr>
    </w:p>
    <w:p w14:paraId="1E479F02" w14:textId="77777777" w:rsidR="00946C40" w:rsidRPr="003B3B8F" w:rsidRDefault="00946C40" w:rsidP="00946C40">
      <w:pPr>
        <w:spacing w:after="0" w:line="240" w:lineRule="auto"/>
        <w:jc w:val="both"/>
        <w:rPr>
          <w:rFonts w:ascii="Sylfaen" w:hAnsi="Sylfaen"/>
          <w:u w:val="single"/>
        </w:rPr>
      </w:pPr>
      <w:r w:rsidRPr="003B3B8F">
        <w:rPr>
          <w:rFonts w:ascii="Sylfaen" w:hAnsi="Sylfaen"/>
          <w:u w:val="single"/>
        </w:rPr>
        <w:t>საეჭვო გვერდითი რეაქციების შესახებ შეტყობინება</w:t>
      </w:r>
    </w:p>
    <w:p w14:paraId="3CABD69C" w14:textId="77777777" w:rsidR="00946C40" w:rsidRPr="003B3B8F" w:rsidRDefault="00946C40" w:rsidP="00946C40">
      <w:pPr>
        <w:spacing w:after="0" w:line="240" w:lineRule="auto"/>
        <w:jc w:val="both"/>
        <w:rPr>
          <w:rFonts w:ascii="Sylfaen" w:hAnsi="Sylfaen"/>
        </w:rPr>
      </w:pPr>
      <w:r w:rsidRPr="003B3B8F">
        <w:rPr>
          <w:rFonts w:ascii="Sylfaen" w:hAnsi="Sylfaen"/>
        </w:rPr>
        <w:t>სამკურნალო პრეპარატის ავტორიზაციის შემდეგ</w:t>
      </w:r>
      <w:r w:rsidR="00B66900" w:rsidRPr="003B3B8F">
        <w:rPr>
          <w:rFonts w:ascii="Sylfaen" w:hAnsi="Sylfaen"/>
        </w:rPr>
        <w:t xml:space="preserve"> ძალიან მნიშვნელოვანია</w:t>
      </w:r>
      <w:r w:rsidRPr="003B3B8F">
        <w:rPr>
          <w:rFonts w:ascii="Sylfaen" w:hAnsi="Sylfaen"/>
        </w:rPr>
        <w:t xml:space="preserve"> საეჭვო გვერდითი რეაქციების შესახებ შეტყობინება. ეს იძლევა სამკურნალო პროდუქტის სარგებლისა და რისკის ბალანსის მონიტორინგის</w:t>
      </w:r>
      <w:r w:rsidR="009B3C3F" w:rsidRPr="003B3B8F">
        <w:rPr>
          <w:rFonts w:ascii="Sylfaen" w:hAnsi="Sylfaen"/>
        </w:rPr>
        <w:t xml:space="preserve"> საშუალებას. </w:t>
      </w:r>
      <w:r w:rsidRPr="003B3B8F">
        <w:rPr>
          <w:rFonts w:ascii="Sylfaen" w:hAnsi="Sylfaen"/>
        </w:rPr>
        <w:t xml:space="preserve">ჯანდაცვის სპეციალისტებს მოეთხოვებათ, ნებისმიერი საეჭვო გვერდითი რეაქციის შესახებ </w:t>
      </w:r>
      <w:r w:rsidR="00C60CA1" w:rsidRPr="003B3B8F">
        <w:rPr>
          <w:rFonts w:ascii="Sylfaen" w:hAnsi="Sylfaen"/>
        </w:rPr>
        <w:t>შეატყობინონ</w:t>
      </w:r>
      <w:r w:rsidRPr="003B3B8F">
        <w:rPr>
          <w:rFonts w:ascii="Sylfaen" w:hAnsi="Sylfaen"/>
        </w:rPr>
        <w:t xml:space="preserve"> პირდაპირ ეროვნული შეტყობინების სისტემის მეშვეობით</w:t>
      </w:r>
      <w:r w:rsidR="00EE38A8" w:rsidRPr="003B3B8F">
        <w:rPr>
          <w:rFonts w:ascii="Sylfaen" w:hAnsi="Sylfaen"/>
        </w:rPr>
        <w:t>.</w:t>
      </w:r>
    </w:p>
    <w:p w14:paraId="2754F212" w14:textId="77777777" w:rsidR="00EE38A8" w:rsidRPr="003B3B8F" w:rsidRDefault="00EE38A8" w:rsidP="00946C40">
      <w:pPr>
        <w:spacing w:after="0" w:line="240" w:lineRule="auto"/>
        <w:jc w:val="both"/>
        <w:rPr>
          <w:rFonts w:ascii="Sylfaen" w:hAnsi="Sylfaen"/>
        </w:rPr>
      </w:pPr>
    </w:p>
    <w:p w14:paraId="00D75663" w14:textId="77777777" w:rsidR="0054781D" w:rsidRPr="003B3B8F" w:rsidRDefault="0054781D" w:rsidP="00417A19">
      <w:pPr>
        <w:spacing w:after="0" w:line="240" w:lineRule="auto"/>
        <w:jc w:val="both"/>
        <w:rPr>
          <w:rFonts w:ascii="Sylfaen" w:hAnsi="Sylfaen"/>
          <w:b/>
          <w:bCs/>
        </w:rPr>
      </w:pPr>
      <w:r w:rsidRPr="003B3B8F">
        <w:rPr>
          <w:b/>
          <w:bCs/>
        </w:rPr>
        <w:t xml:space="preserve">4.9 </w:t>
      </w:r>
      <w:r w:rsidRPr="003B3B8F">
        <w:rPr>
          <w:rFonts w:ascii="Sylfaen" w:hAnsi="Sylfaen" w:cs="Sylfaen"/>
          <w:b/>
          <w:bCs/>
        </w:rPr>
        <w:t>დოზის</w:t>
      </w:r>
      <w:r w:rsidRPr="003B3B8F">
        <w:rPr>
          <w:rFonts w:ascii="Sylfaen" w:hAnsi="Sylfaen"/>
          <w:b/>
          <w:bCs/>
        </w:rPr>
        <w:t xml:space="preserve"> </w:t>
      </w:r>
      <w:r w:rsidRPr="003B3B8F">
        <w:rPr>
          <w:rFonts w:ascii="Sylfaen" w:hAnsi="Sylfaen" w:cs="Sylfaen"/>
          <w:b/>
          <w:bCs/>
        </w:rPr>
        <w:t>გადაჭარბება</w:t>
      </w:r>
    </w:p>
    <w:p w14:paraId="6019D021" w14:textId="77777777" w:rsidR="0054781D" w:rsidRPr="003B3B8F" w:rsidRDefault="0054781D" w:rsidP="00417A19">
      <w:pPr>
        <w:spacing w:after="0" w:line="240" w:lineRule="auto"/>
        <w:jc w:val="both"/>
        <w:rPr>
          <w:rFonts w:ascii="Sylfaen" w:hAnsi="Sylfaen"/>
          <w:u w:val="single"/>
        </w:rPr>
      </w:pPr>
      <w:r w:rsidRPr="003B3B8F">
        <w:rPr>
          <w:rFonts w:ascii="Sylfaen" w:hAnsi="Sylfaen" w:cs="Sylfaen"/>
          <w:u w:val="single"/>
        </w:rPr>
        <w:t>სიმპტომები</w:t>
      </w:r>
    </w:p>
    <w:p w14:paraId="59527CB9" w14:textId="77777777" w:rsidR="00E375D8" w:rsidRPr="003B3B8F" w:rsidRDefault="0054781D" w:rsidP="00417A19">
      <w:pPr>
        <w:spacing w:after="0" w:line="240" w:lineRule="auto"/>
        <w:jc w:val="both"/>
        <w:rPr>
          <w:rFonts w:ascii="Sylfaen" w:hAnsi="Sylfaen"/>
        </w:rPr>
      </w:pPr>
      <w:r w:rsidRPr="003B3B8F">
        <w:rPr>
          <w:rFonts w:ascii="Sylfaen" w:hAnsi="Sylfaen" w:cs="Sylfaen"/>
        </w:rPr>
        <w:t>ვურდონის</w:t>
      </w:r>
      <w:r w:rsidRPr="003B3B8F">
        <w:rPr>
          <w:rFonts w:ascii="Sylfaen" w:hAnsi="Sylfaen"/>
        </w:rPr>
        <w:t xml:space="preserve"> </w:t>
      </w:r>
      <w:r w:rsidRPr="003B3B8F">
        <w:rPr>
          <w:rFonts w:ascii="Sylfaen" w:hAnsi="Sylfaen" w:cs="Sylfaen"/>
        </w:rPr>
        <w:t>დოზის</w:t>
      </w:r>
      <w:r w:rsidRPr="003B3B8F">
        <w:rPr>
          <w:rFonts w:ascii="Sylfaen" w:hAnsi="Sylfaen"/>
        </w:rPr>
        <w:t xml:space="preserve"> </w:t>
      </w:r>
      <w:r w:rsidRPr="003B3B8F">
        <w:rPr>
          <w:rFonts w:ascii="Sylfaen" w:hAnsi="Sylfaen" w:cs="Sylfaen"/>
        </w:rPr>
        <w:t>გადაჭარბების</w:t>
      </w:r>
      <w:r w:rsidRPr="003B3B8F">
        <w:rPr>
          <w:rFonts w:ascii="Sylfaen" w:hAnsi="Sylfaen"/>
        </w:rPr>
        <w:t xml:space="preserve"> </w:t>
      </w:r>
      <w:r w:rsidRPr="003B3B8F">
        <w:rPr>
          <w:rFonts w:ascii="Sylfaen" w:hAnsi="Sylfaen" w:cs="Sylfaen"/>
        </w:rPr>
        <w:t>შედეგად</w:t>
      </w:r>
      <w:r w:rsidRPr="003B3B8F">
        <w:rPr>
          <w:rFonts w:ascii="Sylfaen" w:hAnsi="Sylfaen"/>
        </w:rPr>
        <w:t xml:space="preserve"> </w:t>
      </w:r>
      <w:r w:rsidRPr="003B3B8F">
        <w:rPr>
          <w:rFonts w:ascii="Sylfaen" w:hAnsi="Sylfaen" w:cs="Sylfaen"/>
        </w:rPr>
        <w:t>მიღებული</w:t>
      </w:r>
      <w:r w:rsidRPr="003B3B8F">
        <w:rPr>
          <w:rFonts w:ascii="Sylfaen" w:hAnsi="Sylfaen"/>
        </w:rPr>
        <w:t xml:space="preserve"> </w:t>
      </w:r>
      <w:r w:rsidRPr="003B3B8F">
        <w:rPr>
          <w:rFonts w:ascii="Sylfaen" w:hAnsi="Sylfaen" w:cs="Sylfaen"/>
        </w:rPr>
        <w:t>კლინიკური</w:t>
      </w:r>
      <w:r w:rsidRPr="003B3B8F">
        <w:rPr>
          <w:rFonts w:ascii="Sylfaen" w:hAnsi="Sylfaen"/>
        </w:rPr>
        <w:t xml:space="preserve"> </w:t>
      </w:r>
      <w:r w:rsidRPr="003B3B8F">
        <w:rPr>
          <w:rFonts w:ascii="Sylfaen" w:hAnsi="Sylfaen" w:cs="Sylfaen"/>
        </w:rPr>
        <w:t>სურათი</w:t>
      </w:r>
      <w:r w:rsidRPr="003B3B8F">
        <w:rPr>
          <w:rFonts w:ascii="Sylfaen" w:hAnsi="Sylfaen"/>
        </w:rPr>
        <w:t xml:space="preserve"> </w:t>
      </w:r>
      <w:r w:rsidRPr="003B3B8F">
        <w:rPr>
          <w:rFonts w:ascii="Sylfaen" w:hAnsi="Sylfaen" w:cs="Sylfaen"/>
        </w:rPr>
        <w:t>არ</w:t>
      </w:r>
      <w:r w:rsidRPr="003B3B8F">
        <w:rPr>
          <w:rFonts w:ascii="Sylfaen" w:hAnsi="Sylfaen"/>
        </w:rPr>
        <w:t xml:space="preserve"> </w:t>
      </w:r>
      <w:r w:rsidRPr="003B3B8F">
        <w:rPr>
          <w:rFonts w:ascii="Sylfaen" w:hAnsi="Sylfaen" w:cs="Sylfaen"/>
        </w:rPr>
        <w:t>ვლინდება</w:t>
      </w:r>
      <w:r w:rsidRPr="003B3B8F">
        <w:rPr>
          <w:rFonts w:ascii="Sylfaen" w:hAnsi="Sylfaen"/>
        </w:rPr>
        <w:t xml:space="preserve">. </w:t>
      </w:r>
      <w:r w:rsidRPr="003B3B8F">
        <w:rPr>
          <w:rFonts w:ascii="Sylfaen" w:hAnsi="Sylfaen" w:cs="Sylfaen"/>
        </w:rPr>
        <w:t>დოზის</w:t>
      </w:r>
      <w:r w:rsidRPr="003B3B8F">
        <w:rPr>
          <w:rFonts w:ascii="Sylfaen" w:hAnsi="Sylfaen"/>
        </w:rPr>
        <w:t xml:space="preserve"> </w:t>
      </w:r>
      <w:r w:rsidRPr="003B3B8F">
        <w:rPr>
          <w:rFonts w:ascii="Sylfaen" w:hAnsi="Sylfaen" w:cs="Sylfaen"/>
        </w:rPr>
        <w:t>გადაჭარბებამ</w:t>
      </w:r>
      <w:r w:rsidRPr="003B3B8F">
        <w:rPr>
          <w:rFonts w:ascii="Sylfaen" w:hAnsi="Sylfaen"/>
        </w:rPr>
        <w:t xml:space="preserve"> </w:t>
      </w:r>
      <w:r w:rsidRPr="003B3B8F">
        <w:rPr>
          <w:rFonts w:ascii="Sylfaen" w:hAnsi="Sylfaen" w:cs="Sylfaen"/>
        </w:rPr>
        <w:t>შეიძლება</w:t>
      </w:r>
      <w:r w:rsidRPr="003B3B8F">
        <w:rPr>
          <w:rFonts w:ascii="Sylfaen" w:hAnsi="Sylfaen"/>
        </w:rPr>
        <w:t xml:space="preserve"> </w:t>
      </w:r>
      <w:r w:rsidRPr="003B3B8F">
        <w:rPr>
          <w:rFonts w:ascii="Sylfaen" w:hAnsi="Sylfaen" w:cs="Sylfaen"/>
        </w:rPr>
        <w:t>გამოიწვიოს</w:t>
      </w:r>
      <w:r w:rsidRPr="003B3B8F">
        <w:rPr>
          <w:rFonts w:ascii="Sylfaen" w:hAnsi="Sylfaen"/>
        </w:rPr>
        <w:t xml:space="preserve"> </w:t>
      </w:r>
      <w:r w:rsidRPr="003B3B8F">
        <w:rPr>
          <w:rFonts w:ascii="Sylfaen" w:hAnsi="Sylfaen" w:cs="Sylfaen"/>
        </w:rPr>
        <w:t>ისეთი</w:t>
      </w:r>
      <w:r w:rsidRPr="003B3B8F">
        <w:rPr>
          <w:rFonts w:ascii="Sylfaen" w:hAnsi="Sylfaen"/>
        </w:rPr>
        <w:t xml:space="preserve"> </w:t>
      </w:r>
      <w:r w:rsidRPr="003B3B8F">
        <w:rPr>
          <w:rFonts w:ascii="Sylfaen" w:hAnsi="Sylfaen" w:cs="Sylfaen"/>
        </w:rPr>
        <w:t>სიმპტომები</w:t>
      </w:r>
      <w:r w:rsidRPr="003B3B8F">
        <w:rPr>
          <w:rFonts w:ascii="Sylfaen" w:hAnsi="Sylfaen"/>
        </w:rPr>
        <w:t xml:space="preserve">, </w:t>
      </w:r>
      <w:r w:rsidRPr="003B3B8F">
        <w:rPr>
          <w:rFonts w:ascii="Sylfaen" w:hAnsi="Sylfaen" w:cs="Sylfaen"/>
        </w:rPr>
        <w:t>როგორიცაა</w:t>
      </w:r>
      <w:r w:rsidRPr="003B3B8F">
        <w:rPr>
          <w:rFonts w:ascii="Sylfaen" w:hAnsi="Sylfaen"/>
        </w:rPr>
        <w:t xml:space="preserve"> </w:t>
      </w:r>
      <w:r w:rsidRPr="003B3B8F">
        <w:rPr>
          <w:rFonts w:ascii="Sylfaen" w:hAnsi="Sylfaen" w:cs="Sylfaen"/>
        </w:rPr>
        <w:t>ღებინება</w:t>
      </w:r>
      <w:r w:rsidRPr="003B3B8F">
        <w:rPr>
          <w:rFonts w:ascii="Sylfaen" w:hAnsi="Sylfaen"/>
        </w:rPr>
        <w:t xml:space="preserve">, </w:t>
      </w:r>
      <w:r w:rsidRPr="003B3B8F">
        <w:rPr>
          <w:rFonts w:ascii="Sylfaen" w:hAnsi="Sylfaen" w:cs="Sylfaen"/>
        </w:rPr>
        <w:t>კუჭ</w:t>
      </w:r>
      <w:r w:rsidRPr="003B3B8F">
        <w:rPr>
          <w:rFonts w:ascii="Sylfaen" w:hAnsi="Sylfaen"/>
        </w:rPr>
        <w:t>-</w:t>
      </w:r>
      <w:r w:rsidRPr="003B3B8F">
        <w:rPr>
          <w:rFonts w:ascii="Sylfaen" w:hAnsi="Sylfaen" w:cs="Sylfaen"/>
        </w:rPr>
        <w:t>ნაწლავის</w:t>
      </w:r>
      <w:r w:rsidRPr="003B3B8F">
        <w:rPr>
          <w:rFonts w:ascii="Sylfaen" w:hAnsi="Sylfaen"/>
        </w:rPr>
        <w:t xml:space="preserve"> </w:t>
      </w:r>
      <w:r w:rsidRPr="003B3B8F">
        <w:rPr>
          <w:rFonts w:ascii="Sylfaen" w:hAnsi="Sylfaen" w:cs="Sylfaen"/>
        </w:rPr>
        <w:t>სისხლდენა</w:t>
      </w:r>
      <w:r w:rsidRPr="003B3B8F">
        <w:rPr>
          <w:rFonts w:ascii="Sylfaen" w:hAnsi="Sylfaen"/>
        </w:rPr>
        <w:t xml:space="preserve">, </w:t>
      </w:r>
      <w:r w:rsidRPr="003B3B8F">
        <w:rPr>
          <w:rFonts w:ascii="Sylfaen" w:hAnsi="Sylfaen" w:cs="Sylfaen"/>
        </w:rPr>
        <w:t>დიარეა</w:t>
      </w:r>
      <w:r w:rsidRPr="003B3B8F">
        <w:rPr>
          <w:rFonts w:ascii="Sylfaen" w:hAnsi="Sylfaen"/>
        </w:rPr>
        <w:t xml:space="preserve">, </w:t>
      </w:r>
      <w:r w:rsidRPr="003B3B8F">
        <w:rPr>
          <w:rFonts w:ascii="Sylfaen" w:hAnsi="Sylfaen" w:cs="Sylfaen"/>
        </w:rPr>
        <w:t>თავბრუსხვევა</w:t>
      </w:r>
      <w:r w:rsidRPr="003B3B8F">
        <w:rPr>
          <w:rFonts w:ascii="Sylfaen" w:hAnsi="Sylfaen"/>
        </w:rPr>
        <w:t xml:space="preserve">, </w:t>
      </w:r>
      <w:r w:rsidRPr="003B3B8F">
        <w:rPr>
          <w:rFonts w:ascii="Sylfaen" w:hAnsi="Sylfaen" w:cs="Sylfaen"/>
        </w:rPr>
        <w:t>ტინიტუსი</w:t>
      </w:r>
      <w:r w:rsidRPr="003B3B8F">
        <w:rPr>
          <w:rFonts w:ascii="Sylfaen" w:hAnsi="Sylfaen"/>
        </w:rPr>
        <w:t xml:space="preserve"> </w:t>
      </w:r>
      <w:r w:rsidRPr="003B3B8F">
        <w:rPr>
          <w:rFonts w:ascii="Sylfaen" w:hAnsi="Sylfaen" w:cs="Sylfaen"/>
        </w:rPr>
        <w:t>ან</w:t>
      </w:r>
      <w:r w:rsidRPr="003B3B8F">
        <w:rPr>
          <w:rFonts w:ascii="Sylfaen" w:hAnsi="Sylfaen"/>
        </w:rPr>
        <w:t xml:space="preserve"> </w:t>
      </w:r>
      <w:r w:rsidRPr="003B3B8F">
        <w:rPr>
          <w:rFonts w:ascii="Sylfaen" w:hAnsi="Sylfaen" w:cs="Sylfaen"/>
        </w:rPr>
        <w:t>კრუნჩხვები</w:t>
      </w:r>
      <w:r w:rsidRPr="003B3B8F">
        <w:rPr>
          <w:rFonts w:ascii="Sylfaen" w:hAnsi="Sylfaen"/>
        </w:rPr>
        <w:t xml:space="preserve">. </w:t>
      </w:r>
      <w:r w:rsidR="00DB5D65" w:rsidRPr="003B3B8F">
        <w:rPr>
          <w:rFonts w:ascii="Sylfaen" w:hAnsi="Sylfaen" w:cs="Sylfaen"/>
        </w:rPr>
        <w:t>ძლიერი</w:t>
      </w:r>
      <w:r w:rsidRPr="003B3B8F">
        <w:rPr>
          <w:rFonts w:ascii="Sylfaen" w:hAnsi="Sylfaen"/>
        </w:rPr>
        <w:t xml:space="preserve"> </w:t>
      </w:r>
      <w:r w:rsidR="00944DBF" w:rsidRPr="003B3B8F">
        <w:rPr>
          <w:rFonts w:ascii="Sylfaen" w:hAnsi="Sylfaen" w:cs="Sylfaen"/>
        </w:rPr>
        <w:lastRenderedPageBreak/>
        <w:t>ინტოქსიკაციის</w:t>
      </w:r>
      <w:r w:rsidRPr="003B3B8F">
        <w:rPr>
          <w:rFonts w:ascii="Sylfaen" w:hAnsi="Sylfaen"/>
        </w:rPr>
        <w:t xml:space="preserve"> </w:t>
      </w:r>
      <w:r w:rsidRPr="003B3B8F">
        <w:rPr>
          <w:rFonts w:ascii="Sylfaen" w:hAnsi="Sylfaen" w:cs="Sylfaen"/>
        </w:rPr>
        <w:t>შემთხვევაში</w:t>
      </w:r>
      <w:r w:rsidRPr="003B3B8F">
        <w:rPr>
          <w:rFonts w:ascii="Sylfaen" w:hAnsi="Sylfaen"/>
        </w:rPr>
        <w:t xml:space="preserve"> </w:t>
      </w:r>
      <w:r w:rsidRPr="003B3B8F">
        <w:rPr>
          <w:rFonts w:ascii="Sylfaen" w:hAnsi="Sylfaen" w:cs="Sylfaen"/>
        </w:rPr>
        <w:t>შესაძლებელია</w:t>
      </w:r>
      <w:r w:rsidR="00340884" w:rsidRPr="003B3B8F">
        <w:rPr>
          <w:rFonts w:ascii="Sylfaen" w:hAnsi="Sylfaen" w:cs="Sylfaen"/>
        </w:rPr>
        <w:t xml:space="preserve"> აღინიშნოს</w:t>
      </w:r>
      <w:r w:rsidRPr="003B3B8F">
        <w:rPr>
          <w:rFonts w:ascii="Sylfaen" w:hAnsi="Sylfaen"/>
        </w:rPr>
        <w:t xml:space="preserve"> </w:t>
      </w:r>
      <w:r w:rsidRPr="003B3B8F">
        <w:rPr>
          <w:rFonts w:ascii="Sylfaen" w:hAnsi="Sylfaen" w:cs="Sylfaen"/>
        </w:rPr>
        <w:t>თირკმლის</w:t>
      </w:r>
      <w:r w:rsidRPr="003B3B8F">
        <w:rPr>
          <w:rFonts w:ascii="Sylfaen" w:hAnsi="Sylfaen"/>
        </w:rPr>
        <w:t xml:space="preserve"> </w:t>
      </w:r>
      <w:r w:rsidRPr="003B3B8F">
        <w:rPr>
          <w:rFonts w:ascii="Sylfaen" w:hAnsi="Sylfaen" w:cs="Sylfaen"/>
        </w:rPr>
        <w:t>მწვავე</w:t>
      </w:r>
      <w:r w:rsidRPr="003B3B8F">
        <w:rPr>
          <w:rFonts w:ascii="Sylfaen" w:hAnsi="Sylfaen"/>
        </w:rPr>
        <w:t xml:space="preserve"> </w:t>
      </w:r>
      <w:r w:rsidRPr="003B3B8F">
        <w:rPr>
          <w:rFonts w:ascii="Sylfaen" w:hAnsi="Sylfaen" w:cs="Sylfaen"/>
        </w:rPr>
        <w:t>უკმარისობა</w:t>
      </w:r>
      <w:r w:rsidRPr="003B3B8F">
        <w:rPr>
          <w:rFonts w:ascii="Sylfaen" w:hAnsi="Sylfaen"/>
        </w:rPr>
        <w:t xml:space="preserve"> </w:t>
      </w:r>
      <w:r w:rsidRPr="003B3B8F">
        <w:rPr>
          <w:rFonts w:ascii="Sylfaen" w:hAnsi="Sylfaen" w:cs="Sylfaen"/>
        </w:rPr>
        <w:t>და</w:t>
      </w:r>
      <w:r w:rsidRPr="003B3B8F">
        <w:rPr>
          <w:rFonts w:ascii="Sylfaen" w:hAnsi="Sylfaen"/>
        </w:rPr>
        <w:t xml:space="preserve"> </w:t>
      </w:r>
      <w:r w:rsidRPr="003B3B8F">
        <w:rPr>
          <w:rFonts w:ascii="Sylfaen" w:hAnsi="Sylfaen" w:cs="Sylfaen"/>
        </w:rPr>
        <w:t>ღვიძლის</w:t>
      </w:r>
      <w:r w:rsidRPr="003B3B8F">
        <w:rPr>
          <w:rFonts w:ascii="Sylfaen" w:hAnsi="Sylfaen"/>
        </w:rPr>
        <w:t xml:space="preserve"> </w:t>
      </w:r>
      <w:r w:rsidRPr="003B3B8F">
        <w:rPr>
          <w:rFonts w:ascii="Sylfaen" w:hAnsi="Sylfaen" w:cs="Sylfaen"/>
        </w:rPr>
        <w:t>დაზიანება</w:t>
      </w:r>
      <w:r w:rsidRPr="003B3B8F">
        <w:rPr>
          <w:rFonts w:ascii="Sylfaen" w:hAnsi="Sylfaen"/>
        </w:rPr>
        <w:t>.</w:t>
      </w:r>
      <w:r w:rsidR="00822D5C" w:rsidRPr="003B3B8F">
        <w:rPr>
          <w:rFonts w:ascii="Sylfaen" w:hAnsi="Sylfaen"/>
        </w:rPr>
        <w:t xml:space="preserve"> </w:t>
      </w:r>
    </w:p>
    <w:p w14:paraId="4C879861" w14:textId="77777777" w:rsidR="00E07C9E" w:rsidRPr="003B3B8F" w:rsidRDefault="00423D7D" w:rsidP="00417A19">
      <w:pPr>
        <w:spacing w:after="0" w:line="240" w:lineRule="auto"/>
        <w:jc w:val="both"/>
        <w:rPr>
          <w:rFonts w:ascii="Sylfaen" w:hAnsi="Sylfaen"/>
          <w:u w:val="single"/>
        </w:rPr>
      </w:pPr>
      <w:r w:rsidRPr="003B3B8F">
        <w:rPr>
          <w:rFonts w:ascii="Sylfaen" w:hAnsi="Sylfaen"/>
          <w:u w:val="single"/>
        </w:rPr>
        <w:t>თერაპიული ზომები</w:t>
      </w:r>
    </w:p>
    <w:p w14:paraId="08ED8C8B" w14:textId="77777777" w:rsidR="00423D7D" w:rsidRPr="003B3B8F" w:rsidRDefault="00A40EBD" w:rsidP="00417A19">
      <w:pPr>
        <w:spacing w:after="0" w:line="240" w:lineRule="auto"/>
        <w:jc w:val="both"/>
        <w:rPr>
          <w:rFonts w:ascii="Sylfaen" w:hAnsi="Sylfaen"/>
        </w:rPr>
      </w:pPr>
      <w:r w:rsidRPr="003B3B8F">
        <w:rPr>
          <w:rFonts w:ascii="Sylfaen" w:hAnsi="Sylfaen"/>
        </w:rPr>
        <w:t xml:space="preserve">არასტეროიდული ანთების საწინააღმდეგო საშუალებებით, მათ შორის დიკლოფენაკით, მწვავე </w:t>
      </w:r>
      <w:r w:rsidR="00F467B9" w:rsidRPr="003B3B8F">
        <w:rPr>
          <w:rFonts w:ascii="Sylfaen" w:hAnsi="Sylfaen"/>
        </w:rPr>
        <w:t>ინტოქსიკაციის თერაპია</w:t>
      </w:r>
      <w:r w:rsidRPr="003B3B8F">
        <w:rPr>
          <w:rFonts w:ascii="Sylfaen" w:hAnsi="Sylfaen"/>
        </w:rPr>
        <w:t xml:space="preserve"> ძირითადად მოიცავს დამხმარე ზომებს და სიმპტომურ მკურნალობას, რომელიც უნდა ჩატარდეს ისეთი გართულებების დროს, როგორიცაა ჰიპოტენზია, თირკმლის ფუნქციის დაქვეითება, კრუნჩხვები, კუჭ-ნაწლავის დარღვევები და სუნთქვის დათრგუნვა.</w:t>
      </w:r>
    </w:p>
    <w:p w14:paraId="1C357907" w14:textId="77777777" w:rsidR="00FB6FE1" w:rsidRPr="003B3B8F" w:rsidRDefault="00A76E06" w:rsidP="00417A19">
      <w:pPr>
        <w:spacing w:after="0" w:line="240" w:lineRule="auto"/>
        <w:jc w:val="both"/>
        <w:rPr>
          <w:rFonts w:ascii="Sylfaen" w:hAnsi="Sylfaen"/>
        </w:rPr>
      </w:pPr>
      <w:r w:rsidRPr="003B3B8F">
        <w:rPr>
          <w:rFonts w:ascii="Sylfaen" w:hAnsi="Sylfaen"/>
        </w:rPr>
        <w:t xml:space="preserve">სპეციალური ზომები, როგორიცაა ფორსირებული დიურეზი, ჰემოდიალიზი და ჰემოფილტრაცია, სავარაუდოდ არაეფექტურია არასტეროიდული ანთების საწინააღმდეგო საშუალებების, მათ შორის დიკლოფენაკის, გამოდევნისთვის, ცილებთან შეკავშირების მაღალი დონის და ინტენსიური მეტაბოლიზმის გამო. პოტენციურად ტოქსიკური დოზის მიღების და პოტენციურად ფატალური დოზის მიღების შემდეგ კუჭის დაცლის (მაგ. ღებინების ან კუჭის ამორეცხვის) შემთხვევაში, შეიძლება განიხილებოდეს აქტიური ნახშირის მიღება. </w:t>
      </w:r>
    </w:p>
    <w:p w14:paraId="4A70D4CA" w14:textId="77777777" w:rsidR="002C60A2" w:rsidRPr="003B3B8F" w:rsidRDefault="00A76E06" w:rsidP="00417A19">
      <w:pPr>
        <w:spacing w:after="0" w:line="240" w:lineRule="auto"/>
        <w:jc w:val="both"/>
        <w:rPr>
          <w:rFonts w:ascii="Sylfaen" w:hAnsi="Sylfaen"/>
          <w:b/>
          <w:bCs/>
          <w:i/>
          <w:iCs/>
        </w:rPr>
      </w:pPr>
      <w:r w:rsidRPr="003B3B8F">
        <w:rPr>
          <w:rFonts w:ascii="Sylfaen" w:hAnsi="Sylfaen"/>
          <w:b/>
          <w:bCs/>
          <w:i/>
          <w:iCs/>
        </w:rPr>
        <w:t>ხშირი ან ხანგრძლივი კრუნჩხვების მკურნალობა უნდა მოხდეს ინტრავენური დიაზეპამის შეყვანით.</w:t>
      </w:r>
    </w:p>
    <w:p w14:paraId="65A01BA7" w14:textId="77777777" w:rsidR="002C60A2" w:rsidRPr="003B3B8F" w:rsidRDefault="002C60A2" w:rsidP="00417A19">
      <w:pPr>
        <w:spacing w:after="0" w:line="240" w:lineRule="auto"/>
        <w:jc w:val="both"/>
        <w:rPr>
          <w:rFonts w:ascii="Sylfaen" w:hAnsi="Sylfaen"/>
        </w:rPr>
      </w:pPr>
    </w:p>
    <w:p w14:paraId="4A51C071" w14:textId="77777777" w:rsidR="00FB6FE1" w:rsidRPr="003B3B8F" w:rsidRDefault="00FB6FE1" w:rsidP="00FB6FE1">
      <w:pPr>
        <w:spacing w:after="0" w:line="240" w:lineRule="auto"/>
        <w:jc w:val="both"/>
        <w:rPr>
          <w:rFonts w:ascii="Sylfaen" w:hAnsi="Sylfaen"/>
          <w:b/>
          <w:bCs/>
        </w:rPr>
      </w:pPr>
      <w:r w:rsidRPr="003B3B8F">
        <w:rPr>
          <w:rFonts w:ascii="Sylfaen" w:hAnsi="Sylfaen"/>
          <w:b/>
          <w:bCs/>
        </w:rPr>
        <w:t>5. ფარმაკოლოგიური თვისებები</w:t>
      </w:r>
    </w:p>
    <w:p w14:paraId="3D5082AC" w14:textId="77777777" w:rsidR="00FB6FE1" w:rsidRPr="003B3B8F" w:rsidRDefault="00FB6FE1" w:rsidP="00FB6FE1">
      <w:pPr>
        <w:spacing w:after="0" w:line="240" w:lineRule="auto"/>
        <w:jc w:val="both"/>
        <w:rPr>
          <w:rFonts w:ascii="Sylfaen" w:hAnsi="Sylfaen"/>
          <w:b/>
          <w:bCs/>
        </w:rPr>
      </w:pPr>
      <w:r w:rsidRPr="003B3B8F">
        <w:rPr>
          <w:rFonts w:ascii="Sylfaen" w:hAnsi="Sylfaen"/>
          <w:b/>
          <w:bCs/>
        </w:rPr>
        <w:t>5.1 ფარმაკოდინამიკური თვისებები</w:t>
      </w:r>
    </w:p>
    <w:p w14:paraId="54B1CF3C" w14:textId="77777777" w:rsidR="00FB6FE1" w:rsidRPr="003B3B8F" w:rsidRDefault="00FB6FE1" w:rsidP="00FB6FE1">
      <w:pPr>
        <w:spacing w:after="0" w:line="240" w:lineRule="auto"/>
        <w:jc w:val="both"/>
        <w:rPr>
          <w:rFonts w:ascii="Sylfaen" w:hAnsi="Sylfaen"/>
        </w:rPr>
      </w:pPr>
      <w:r w:rsidRPr="003B3B8F">
        <w:rPr>
          <w:rFonts w:ascii="Sylfaen" w:hAnsi="Sylfaen"/>
          <w:b/>
          <w:bCs/>
        </w:rPr>
        <w:t>ფარმაკოთერაპიული ჯგუფი:</w:t>
      </w:r>
      <w:r w:rsidRPr="003B3B8F">
        <w:rPr>
          <w:rFonts w:ascii="Sylfaen" w:hAnsi="Sylfaen"/>
        </w:rPr>
        <w:t xml:space="preserve"> ანთების საწინააღმდეგო და ანტირევმატული პრეპარატები, ძმარმჟავას არასტეროიდული წარმოებულები და სხვა შესაბამისი ნივთიერებები.</w:t>
      </w:r>
    </w:p>
    <w:p w14:paraId="446806F7" w14:textId="59C426B5" w:rsidR="00FB6FE1" w:rsidRDefault="00FB6FE1" w:rsidP="00FB6FE1">
      <w:pPr>
        <w:spacing w:after="0" w:line="240" w:lineRule="auto"/>
        <w:jc w:val="both"/>
        <w:rPr>
          <w:rFonts w:ascii="Sylfaen" w:hAnsi="Sylfaen"/>
        </w:rPr>
      </w:pPr>
      <w:r w:rsidRPr="003B3B8F">
        <w:rPr>
          <w:rFonts w:ascii="Sylfaen" w:hAnsi="Sylfaen"/>
        </w:rPr>
        <w:t>ათქ კოდი: M</w:t>
      </w:r>
      <w:r w:rsidR="00080417">
        <w:rPr>
          <w:rFonts w:ascii="Sylfaen" w:hAnsi="Sylfaen"/>
        </w:rPr>
        <w:t>0</w:t>
      </w:r>
      <w:r w:rsidRPr="003B3B8F">
        <w:rPr>
          <w:rFonts w:ascii="Sylfaen" w:hAnsi="Sylfaen"/>
        </w:rPr>
        <w:t>1AB05.</w:t>
      </w:r>
    </w:p>
    <w:p w14:paraId="05929E05" w14:textId="77777777" w:rsidR="00884BF5" w:rsidRPr="003B3B8F" w:rsidRDefault="00884BF5" w:rsidP="00FB6FE1">
      <w:pPr>
        <w:spacing w:after="0" w:line="240" w:lineRule="auto"/>
        <w:jc w:val="both"/>
        <w:rPr>
          <w:rFonts w:ascii="Sylfaen" w:hAnsi="Sylfaen"/>
        </w:rPr>
      </w:pPr>
    </w:p>
    <w:p w14:paraId="65E00739" w14:textId="77777777" w:rsidR="00F632F2" w:rsidRPr="003B3B8F" w:rsidRDefault="00F632F2" w:rsidP="00F632F2">
      <w:pPr>
        <w:spacing w:after="0" w:line="240" w:lineRule="auto"/>
        <w:jc w:val="both"/>
        <w:rPr>
          <w:rFonts w:ascii="Sylfaen" w:hAnsi="Sylfaen"/>
          <w:u w:val="single"/>
        </w:rPr>
      </w:pPr>
      <w:r w:rsidRPr="003B3B8F">
        <w:rPr>
          <w:rFonts w:ascii="Sylfaen" w:hAnsi="Sylfaen"/>
          <w:u w:val="single"/>
        </w:rPr>
        <w:t>მოქმედების მექანიზმი</w:t>
      </w:r>
    </w:p>
    <w:p w14:paraId="5E81F936" w14:textId="77777777" w:rsidR="00E07C9E" w:rsidRPr="003B3B8F" w:rsidRDefault="006A1E09" w:rsidP="00417A19">
      <w:pPr>
        <w:spacing w:after="0" w:line="240" w:lineRule="auto"/>
        <w:jc w:val="both"/>
        <w:rPr>
          <w:rFonts w:ascii="Sylfaen" w:hAnsi="Sylfaen"/>
        </w:rPr>
      </w:pPr>
      <w:r w:rsidRPr="003B3B8F">
        <w:rPr>
          <w:rFonts w:ascii="Sylfaen" w:hAnsi="Sylfaen"/>
        </w:rPr>
        <w:t>ვურდონი შეიცავს</w:t>
      </w:r>
      <w:r w:rsidR="009B09DE" w:rsidRPr="003B3B8F">
        <w:rPr>
          <w:rFonts w:ascii="Sylfaen" w:hAnsi="Sylfaen"/>
        </w:rPr>
        <w:t xml:space="preserve"> </w:t>
      </w:r>
      <w:r w:rsidRPr="003B3B8F">
        <w:rPr>
          <w:rFonts w:ascii="Sylfaen" w:hAnsi="Sylfaen"/>
        </w:rPr>
        <w:t>ნატრიუმ</w:t>
      </w:r>
      <w:r w:rsidR="00843359" w:rsidRPr="003B3B8F">
        <w:rPr>
          <w:rFonts w:ascii="Sylfaen" w:hAnsi="Sylfaen"/>
        </w:rPr>
        <w:t>ი</w:t>
      </w:r>
      <w:r w:rsidRPr="003B3B8F">
        <w:rPr>
          <w:rFonts w:ascii="Sylfaen" w:hAnsi="Sylfaen"/>
        </w:rPr>
        <w:t>ს</w:t>
      </w:r>
      <w:r w:rsidR="00843359" w:rsidRPr="003B3B8F">
        <w:rPr>
          <w:rFonts w:ascii="Sylfaen" w:hAnsi="Sylfaen"/>
        </w:rPr>
        <w:t xml:space="preserve"> დიკლოფენაკს</w:t>
      </w:r>
      <w:r w:rsidRPr="003B3B8F">
        <w:rPr>
          <w:rFonts w:ascii="Sylfaen" w:hAnsi="Sylfaen"/>
        </w:rPr>
        <w:t>, არასტეროიდულ აქტიურ ინგრედიენტს, ფენილძმარმჟავას წარმოებულს, რომელსაც აქვს გამოხატული ანტირევმატული, ანთების საწინააღმდეგო და ტკივილგამაყუჩებელი თვისებები. ექსპერიმენტულად დადასტურებული პროსტაგლანდინ სინთეტაზას ინჰიბირება მოქმედების მექანიზმისთვის აუცილებელ ფაქტორად ითვლება. პროსტაგლანდინები მნიშვნელოვან როლს ასრულებენ ანთების და ტკივილის განვითარებაში. ინ ვიტრო, ნატრიუმი</w:t>
      </w:r>
      <w:r w:rsidR="006560ED" w:rsidRPr="003B3B8F">
        <w:rPr>
          <w:rFonts w:ascii="Sylfaen" w:hAnsi="Sylfaen"/>
        </w:rPr>
        <w:t>ს</w:t>
      </w:r>
      <w:r w:rsidRPr="003B3B8F">
        <w:rPr>
          <w:rFonts w:ascii="Sylfaen" w:hAnsi="Sylfaen"/>
        </w:rPr>
        <w:t xml:space="preserve"> </w:t>
      </w:r>
      <w:r w:rsidR="006560ED" w:rsidRPr="003B3B8F">
        <w:rPr>
          <w:rFonts w:ascii="Sylfaen" w:hAnsi="Sylfaen"/>
        </w:rPr>
        <w:t xml:space="preserve">დიკლოფენაკი </w:t>
      </w:r>
      <w:r w:rsidRPr="003B3B8F">
        <w:rPr>
          <w:rFonts w:ascii="Sylfaen" w:hAnsi="Sylfaen"/>
        </w:rPr>
        <w:t>არ თრგუნავს პროტეოგლიკანების ბიოსინთეზს ხრტილში ადამიანებში მიღწეული კონცენტრაციების ექვივალენტურ კონცენტრაციებში.</w:t>
      </w:r>
      <w:r w:rsidR="00581540" w:rsidRPr="003B3B8F">
        <w:rPr>
          <w:rFonts w:ascii="Sylfaen" w:hAnsi="Sylfaen"/>
        </w:rPr>
        <w:t xml:space="preserve"> </w:t>
      </w:r>
      <w:r w:rsidR="00351D0A" w:rsidRPr="003B3B8F">
        <w:rPr>
          <w:rFonts w:ascii="Sylfaen" w:hAnsi="Sylfaen"/>
        </w:rPr>
        <w:t xml:space="preserve"> </w:t>
      </w:r>
    </w:p>
    <w:p w14:paraId="3B426ED9" w14:textId="77777777" w:rsidR="002F1BD5" w:rsidRPr="003B3B8F" w:rsidRDefault="002F1BD5" w:rsidP="00417A19">
      <w:pPr>
        <w:spacing w:after="0" w:line="240" w:lineRule="auto"/>
        <w:jc w:val="both"/>
        <w:rPr>
          <w:rFonts w:ascii="Sylfaen" w:hAnsi="Sylfaen"/>
        </w:rPr>
      </w:pPr>
    </w:p>
    <w:p w14:paraId="7EA359B0" w14:textId="77777777" w:rsidR="00E7085F" w:rsidRPr="003B3B8F" w:rsidRDefault="00E7085F" w:rsidP="00E7085F">
      <w:pPr>
        <w:spacing w:after="0" w:line="240" w:lineRule="auto"/>
        <w:jc w:val="both"/>
        <w:rPr>
          <w:rFonts w:ascii="Sylfaen" w:hAnsi="Sylfaen"/>
          <w:b/>
          <w:bCs/>
        </w:rPr>
      </w:pPr>
      <w:r w:rsidRPr="003B3B8F">
        <w:rPr>
          <w:rFonts w:ascii="Sylfaen" w:hAnsi="Sylfaen"/>
          <w:b/>
          <w:bCs/>
        </w:rPr>
        <w:t>5.2 ფარმაკოკინეტიკური თვისებები</w:t>
      </w:r>
    </w:p>
    <w:p w14:paraId="5BB4B37D" w14:textId="77777777" w:rsidR="002F1BD5" w:rsidRPr="003B3B8F" w:rsidRDefault="008B7774" w:rsidP="00E7085F">
      <w:pPr>
        <w:spacing w:after="0" w:line="240" w:lineRule="auto"/>
        <w:jc w:val="both"/>
        <w:rPr>
          <w:rFonts w:ascii="Sylfaen" w:hAnsi="Sylfaen"/>
          <w:u w:val="single"/>
        </w:rPr>
      </w:pPr>
      <w:r w:rsidRPr="003B3B8F">
        <w:rPr>
          <w:rFonts w:ascii="Sylfaen" w:hAnsi="Sylfaen"/>
          <w:u w:val="single"/>
        </w:rPr>
        <w:t>აბსორბცია</w:t>
      </w:r>
    </w:p>
    <w:p w14:paraId="3E56BAAC" w14:textId="0EE6733E" w:rsidR="004D0BA6" w:rsidRPr="003B3B8F" w:rsidRDefault="002C260F" w:rsidP="00E7085F">
      <w:pPr>
        <w:spacing w:after="0" w:line="240" w:lineRule="auto"/>
        <w:jc w:val="both"/>
        <w:rPr>
          <w:rFonts w:ascii="Sylfaen" w:hAnsi="Sylfaen"/>
        </w:rPr>
      </w:pPr>
      <w:r w:rsidRPr="003B3B8F">
        <w:rPr>
          <w:rFonts w:ascii="Sylfaen" w:hAnsi="Sylfaen"/>
        </w:rPr>
        <w:t xml:space="preserve">შარდში უცვლელი დიკლოფენაკის და მისი ჰიდროქსილირებული მეტაბოლიტების აღდგენის მიხედვით, როგორც კუჭ-ნაწლავის ტრაქტის მიმართ რეზისტენტული, ასევე </w:t>
      </w:r>
      <w:r w:rsidR="00314DFF">
        <w:rPr>
          <w:rFonts w:ascii="Sylfaen" w:hAnsi="Sylfaen"/>
        </w:rPr>
        <w:t>გახანგრძლივებული</w:t>
      </w:r>
      <w:r w:rsidRPr="003B3B8F">
        <w:rPr>
          <w:rFonts w:ascii="Sylfaen" w:hAnsi="Sylfaen"/>
        </w:rPr>
        <w:t xml:space="preserve"> გამოთავისუფლების ტაბლეტებიდან დიკლოფენაკის იგივე რაოდენობა გამოიყოფა და შეიწოვება. თუმცა, გახანგრძლივებული გამოთავისუფლების ტაბლეტებიდან დიკლოფენაკის სისტემური ხელმისაწვდომობა დაახლოებით კუჭ-ნაწლავის ტრაქტის მიმართ რეზისტენტული ტაბლეტების ხელმისაწვდომობის 82%-ს შეადგენს (შესაძლოა, სიჩქარეზე დამოკიდებული პირველი გავლის მეტაბოლიზმის გამო). გახანგრძლივებული გამოთავისუფლების ტაბლეტებიდან აქტიური ინგრედიენტის უფრო ნელი გამოთავისუფლების გამო, მიღწეული მაქსიმალური კონცენტრაციები უფრო დაბალია, ვიდრე კუჭ-ნაწლავის ტრაქტის მიმართ რეზისტენტული ტაბლეტების მიღების შემდეგ. საშუალო კონცენტრაცია 0.4 მკგ/მლ მიიღწევა საშუალოდ 100 მგ გახანგრძლივებული გამოთავისუფლების ტაბლეტის მიღებიდან 4 საათის შემდეგ. საკვებს კლინიკურად მნიშვნელოვანი გავლენა არ აქვს გახანგრძლივებული გამოთავისუფლების ტაბლეტების შეწოვასა და სისტემურ ხელმისაწვდომობაზე. საშუალო პლაზმური კონცენტრაცია 13 მკგ/მლ იზომება 100 მგ გახანგრძლივებული გამოთავისუფლების ტაბლეტების მიღებიდან 16 საათის განმავლობაში. </w:t>
      </w:r>
      <w:r w:rsidRPr="003B3B8F">
        <w:rPr>
          <w:rFonts w:ascii="Sylfaen" w:hAnsi="Sylfaen"/>
        </w:rPr>
        <w:lastRenderedPageBreak/>
        <w:t>რადგან დიკლოფენაკის დაახლოებით ნახევარი მეტაბოლიზდება ღვიძლში პირველი გავლის დროს (პირველი გავლის ეფექტი), პერორალური მიღების შემდეგ კონცენტრაცია-დროის მრუდის ქვეშ არსებული ფართობი (AUC) დაახლოებით ნახევარია, ვიდრე ექვივალენტური პარენტერალური დოზის მიღების შემდეგ. ვურდონის 100 მგ გახანგრძლივებული გამოთავისუფლების ტაბლეტებით დღეში ერთხელ მკურნალობისას მინიმალური კონცენტრაცია დაახლოებით 22 ნგ/მლ-ია.</w:t>
      </w:r>
    </w:p>
    <w:p w14:paraId="2044206B" w14:textId="77777777" w:rsidR="000D1737" w:rsidRDefault="00D30716" w:rsidP="00417A19">
      <w:pPr>
        <w:spacing w:after="0" w:line="240" w:lineRule="auto"/>
        <w:jc w:val="both"/>
        <w:rPr>
          <w:rFonts w:ascii="Sylfaen" w:hAnsi="Sylfaen"/>
        </w:rPr>
      </w:pPr>
      <w:r w:rsidRPr="003B3B8F">
        <w:rPr>
          <w:rFonts w:ascii="Sylfaen" w:hAnsi="Sylfaen"/>
        </w:rPr>
        <w:t>ფარმაკოკინეტიკური ტენდენცია არ იცვლება განმეორებითი მიღების შემდეგ. კუმულაცია არ შეინიშნება, თუ დოზებს შორის ინტერვალები დაცულია.</w:t>
      </w:r>
    </w:p>
    <w:p w14:paraId="66845B03" w14:textId="77777777" w:rsidR="00553B9E" w:rsidRPr="003B3B8F" w:rsidRDefault="00553B9E" w:rsidP="00417A19">
      <w:pPr>
        <w:spacing w:after="0" w:line="240" w:lineRule="auto"/>
        <w:jc w:val="both"/>
        <w:rPr>
          <w:rFonts w:ascii="Sylfaen" w:hAnsi="Sylfaen"/>
        </w:rPr>
      </w:pPr>
    </w:p>
    <w:p w14:paraId="709C6ABB" w14:textId="77777777" w:rsidR="0040327B" w:rsidRPr="003B3B8F" w:rsidRDefault="0040327B" w:rsidP="00417A19">
      <w:pPr>
        <w:spacing w:after="0" w:line="240" w:lineRule="auto"/>
        <w:jc w:val="both"/>
        <w:rPr>
          <w:rFonts w:ascii="Sylfaen" w:hAnsi="Sylfaen"/>
        </w:rPr>
      </w:pPr>
      <w:r w:rsidRPr="003B3B8F">
        <w:rPr>
          <w:rFonts w:ascii="Sylfaen" w:hAnsi="Sylfaen"/>
          <w:u w:val="single"/>
        </w:rPr>
        <w:t>განაწილება</w:t>
      </w:r>
    </w:p>
    <w:p w14:paraId="3BB77B2D" w14:textId="77777777" w:rsidR="00110DE4" w:rsidRDefault="00110DE4" w:rsidP="00417A19">
      <w:pPr>
        <w:spacing w:after="0" w:line="240" w:lineRule="auto"/>
        <w:jc w:val="both"/>
        <w:rPr>
          <w:rFonts w:ascii="Sylfaen" w:hAnsi="Sylfaen"/>
        </w:rPr>
      </w:pPr>
      <w:r w:rsidRPr="003B3B8F">
        <w:rPr>
          <w:rFonts w:ascii="Sylfaen" w:hAnsi="Sylfaen"/>
        </w:rPr>
        <w:t xml:space="preserve">დიკლოფენაკი 99.7%-ით უკავშირდება ცილებს (ძირითადად ალბუმინს). განაწილების </w:t>
      </w:r>
      <w:r w:rsidR="0051509B" w:rsidRPr="003B3B8F">
        <w:rPr>
          <w:rFonts w:ascii="Sylfaen" w:hAnsi="Sylfaen"/>
        </w:rPr>
        <w:t>სავარაუდო</w:t>
      </w:r>
      <w:r w:rsidRPr="003B3B8F">
        <w:rPr>
          <w:rFonts w:ascii="Sylfaen" w:hAnsi="Sylfaen"/>
        </w:rPr>
        <w:t xml:space="preserve"> მოცულობა შეფასებულია 0.12-დან 0.17 ლ/კგ-მდე. დიკლოფენაკი გამოიყოფა </w:t>
      </w:r>
      <w:r w:rsidR="007F4DD3" w:rsidRPr="003B3B8F">
        <w:rPr>
          <w:rFonts w:ascii="Sylfaen" w:hAnsi="Sylfaen"/>
        </w:rPr>
        <w:t>სინოვიალურ</w:t>
      </w:r>
      <w:r w:rsidRPr="003B3B8F">
        <w:rPr>
          <w:rFonts w:ascii="Sylfaen" w:hAnsi="Sylfaen"/>
        </w:rPr>
        <w:t xml:space="preserve"> სითხეში, სადაც მაქსიმალური კონცენტრაცია იზომება პლაზმური პიკური დონის მიღწევიდან 2-4 საათის შემდეგ. </w:t>
      </w:r>
      <w:r w:rsidR="00134FC3" w:rsidRPr="003B3B8F">
        <w:rPr>
          <w:rFonts w:ascii="Sylfaen" w:hAnsi="Sylfaen"/>
        </w:rPr>
        <w:t>სინოვიალური</w:t>
      </w:r>
      <w:r w:rsidRPr="003B3B8F">
        <w:rPr>
          <w:rFonts w:ascii="Sylfaen" w:hAnsi="Sylfaen"/>
        </w:rPr>
        <w:t xml:space="preserve"> სითხიდან ნახევარგამოყოფის </w:t>
      </w:r>
      <w:r w:rsidR="00960C8D" w:rsidRPr="003B3B8F">
        <w:rPr>
          <w:rFonts w:ascii="Sylfaen" w:hAnsi="Sylfaen"/>
        </w:rPr>
        <w:t>სავარაუდო</w:t>
      </w:r>
      <w:r w:rsidRPr="003B3B8F">
        <w:rPr>
          <w:rFonts w:ascii="Sylfaen" w:hAnsi="Sylfaen"/>
        </w:rPr>
        <w:t xml:space="preserve"> პერიოდია 3-6 საათი. პლაზმური პიკური დონის მიღწევიდან ორი საათის შემდეგ, პრეპარატის კონცენტრაცია </w:t>
      </w:r>
      <w:r w:rsidR="002E1B4D" w:rsidRPr="003B3B8F">
        <w:rPr>
          <w:rFonts w:ascii="Sylfaen" w:hAnsi="Sylfaen"/>
        </w:rPr>
        <w:t>სინოვიალურ</w:t>
      </w:r>
      <w:r w:rsidRPr="003B3B8F">
        <w:rPr>
          <w:rFonts w:ascii="Sylfaen" w:hAnsi="Sylfaen"/>
        </w:rPr>
        <w:t xml:space="preserve"> სითხეში უკვე უფრო მაღალია, ვიდრე პლაზმაში და მაღალი რჩება 12 საათამდე. დიკლოფენაკი დაბალი კონცენტრაციით (100 ნგ/მლ) </w:t>
      </w:r>
      <w:r w:rsidR="00420E98" w:rsidRPr="003B3B8F">
        <w:rPr>
          <w:rFonts w:ascii="Sylfaen" w:hAnsi="Sylfaen"/>
        </w:rPr>
        <w:t>დაფიქსირდა</w:t>
      </w:r>
      <w:r w:rsidRPr="003B3B8F">
        <w:rPr>
          <w:rFonts w:ascii="Sylfaen" w:hAnsi="Sylfaen"/>
        </w:rPr>
        <w:t xml:space="preserve"> მეძუძური დედის დედის რძეში. ძუძუთი კვებაზე მყოფი ჩვილის სავარაუდო მიღება შეესაბამება 0.03 მგ/კგ/დღეში დოზას.</w:t>
      </w:r>
      <w:r w:rsidR="00AC2B27" w:rsidRPr="003B3B8F">
        <w:rPr>
          <w:rFonts w:ascii="Sylfaen" w:hAnsi="Sylfaen"/>
        </w:rPr>
        <w:t xml:space="preserve"> </w:t>
      </w:r>
    </w:p>
    <w:p w14:paraId="0BA076A4" w14:textId="77777777" w:rsidR="006F1A2D" w:rsidRPr="003B3B8F" w:rsidRDefault="006F1A2D" w:rsidP="00417A19">
      <w:pPr>
        <w:spacing w:after="0" w:line="240" w:lineRule="auto"/>
        <w:jc w:val="both"/>
        <w:rPr>
          <w:rFonts w:ascii="Sylfaen" w:hAnsi="Sylfaen"/>
        </w:rPr>
      </w:pPr>
    </w:p>
    <w:p w14:paraId="08FD2EEA" w14:textId="77777777" w:rsidR="004D645E" w:rsidRPr="003B3B8F" w:rsidRDefault="004D645E" w:rsidP="004D645E">
      <w:pPr>
        <w:spacing w:after="0" w:line="240" w:lineRule="auto"/>
        <w:jc w:val="both"/>
        <w:rPr>
          <w:rFonts w:ascii="Sylfaen" w:hAnsi="Sylfaen"/>
          <w:u w:val="single"/>
        </w:rPr>
      </w:pPr>
      <w:r w:rsidRPr="003B3B8F">
        <w:rPr>
          <w:rFonts w:ascii="Sylfaen" w:hAnsi="Sylfaen"/>
          <w:u w:val="single"/>
        </w:rPr>
        <w:t>ბიოტრანსფორმაცია</w:t>
      </w:r>
    </w:p>
    <w:p w14:paraId="73FD7802" w14:textId="77777777" w:rsidR="004D645E" w:rsidRDefault="004D645E" w:rsidP="004D645E">
      <w:pPr>
        <w:spacing w:after="0" w:line="240" w:lineRule="auto"/>
        <w:jc w:val="both"/>
        <w:rPr>
          <w:rFonts w:ascii="Sylfaen" w:hAnsi="Sylfaen"/>
        </w:rPr>
      </w:pPr>
      <w:r w:rsidRPr="003B3B8F">
        <w:rPr>
          <w:rFonts w:ascii="Sylfaen" w:hAnsi="Sylfaen"/>
        </w:rPr>
        <w:t xml:space="preserve">დიკლოფენაკის ბიოტრანსფორმაცია ნაწილობრივ ხდება ინტაქტური მოლეკულის გლუკურონიდაციის გზით, მაგრამ ძირითადად ერთჯერადი და მრავალჯერადი ჰიდროქსილირებისა და მეტოქსილირების გზით. </w:t>
      </w:r>
      <w:r w:rsidR="00511C58" w:rsidRPr="003B3B8F">
        <w:rPr>
          <w:rFonts w:ascii="Sylfaen" w:hAnsi="Sylfaen"/>
        </w:rPr>
        <w:t>შედეგად წარმოიქმნება</w:t>
      </w:r>
      <w:r w:rsidRPr="003B3B8F">
        <w:rPr>
          <w:rFonts w:ascii="Sylfaen" w:hAnsi="Sylfaen"/>
        </w:rPr>
        <w:t xml:space="preserve"> სხვადასხვა ფენოლური მეტაბოლიტებ</w:t>
      </w:r>
      <w:r w:rsidR="001A3041" w:rsidRPr="003B3B8F">
        <w:rPr>
          <w:rFonts w:ascii="Sylfaen" w:hAnsi="Sylfaen"/>
        </w:rPr>
        <w:t>ი</w:t>
      </w:r>
      <w:r w:rsidRPr="003B3B8F">
        <w:rPr>
          <w:rFonts w:ascii="Sylfaen" w:hAnsi="Sylfaen"/>
        </w:rPr>
        <w:t xml:space="preserve"> (3'-ჰიდროქსი-, 4'-ჰიდროქსი-, 5-ჰიდროქსი-, 4',5-დიჰიდროქსი- და 3'-ჰიდროქსი-4'-მეტოქსი-დიკლოფენაკი), რომლებიც ძირითადად გარდაიქმნება გლუკურონიდულ კონიუგატებად. ამ ფენოლური მეტაბოლიტებიდან ორი ბიოლოგიურად აქტიურია, მაგრამ დიკლოფენაკთან შედარებით მნიშვნელოვნად ნაკლები ხარისხით.</w:t>
      </w:r>
      <w:r w:rsidR="00101B22" w:rsidRPr="003B3B8F">
        <w:rPr>
          <w:rFonts w:ascii="Sylfaen" w:hAnsi="Sylfaen"/>
        </w:rPr>
        <w:t xml:space="preserve"> </w:t>
      </w:r>
    </w:p>
    <w:p w14:paraId="24D93DC2" w14:textId="77777777" w:rsidR="006F1A2D" w:rsidRPr="003B3B8F" w:rsidRDefault="006F1A2D" w:rsidP="004D645E">
      <w:pPr>
        <w:spacing w:after="0" w:line="240" w:lineRule="auto"/>
        <w:jc w:val="both"/>
        <w:rPr>
          <w:rFonts w:ascii="Sylfaen" w:hAnsi="Sylfaen"/>
        </w:rPr>
      </w:pPr>
    </w:p>
    <w:p w14:paraId="5DF1DCFC" w14:textId="77777777" w:rsidR="00220DA9" w:rsidRPr="003B3B8F" w:rsidRDefault="00220DA9" w:rsidP="004D645E">
      <w:pPr>
        <w:spacing w:after="0" w:line="240" w:lineRule="auto"/>
        <w:jc w:val="both"/>
        <w:rPr>
          <w:rFonts w:ascii="Sylfaen" w:hAnsi="Sylfaen"/>
          <w:u w:val="single"/>
        </w:rPr>
      </w:pPr>
      <w:r w:rsidRPr="003B3B8F">
        <w:rPr>
          <w:rFonts w:ascii="Sylfaen" w:hAnsi="Sylfaen"/>
          <w:u w:val="single"/>
        </w:rPr>
        <w:t>ელიმინაცია</w:t>
      </w:r>
    </w:p>
    <w:p w14:paraId="22B79DEB" w14:textId="77777777" w:rsidR="00220DA9" w:rsidRDefault="00563B4D" w:rsidP="004D645E">
      <w:pPr>
        <w:spacing w:after="0" w:line="240" w:lineRule="auto"/>
        <w:jc w:val="both"/>
        <w:rPr>
          <w:rFonts w:ascii="Sylfaen" w:hAnsi="Sylfaen"/>
        </w:rPr>
      </w:pPr>
      <w:r w:rsidRPr="003B3B8F">
        <w:rPr>
          <w:rFonts w:ascii="Sylfaen" w:hAnsi="Sylfaen"/>
        </w:rPr>
        <w:t>დიკლოფენაკის საერთო სისტემური კლირენსი პლაზმაში შეადგენს 263.56 მლ/წთ-ს (საშუალო სტანდარტული გადახრა). პლაზმიდან ნახევარგამოყოფის საბოლოო პერიოდი 1-2 საათია. ოთხ მეტაბოლიტს, მათ შორის ორ აქტიურს, ასევე აქვს მოკლე პლაზმური ნახევარგამოყოფის პერიოდი, 1-3 საათი. ერთ მეტაბოლიტს, 3'-ჰიდროქსი-4'-მეტოქსი-დიკლოფენაკს, აქვს მნიშვნელოვნად ხანგრძლივი პლაზმური ნახევარგამოყოფის პერიოდი, მაგრამ არააქტიურია. შეყვანილი დოზის დაახლოებით 60% გამოიყოფა შარდში ინტაქტური მოლეკულის გლუკურონიდური კონიუგატების და მეტაბოლიტების სახით, რომელთა უმეტესობა ასევე გარდაიქმნება გლუკურონიდულ კონიუგატებად. 1%-ზე ნაკლები გამოიყოფა უცვლელი სახით. დოზის დარჩენილი ნაწილი გამოიყოფა მეტაბოლიტების სახით ნაღვლის გზით განავალთან ერთად.</w:t>
      </w:r>
    </w:p>
    <w:p w14:paraId="009793EB" w14:textId="77777777" w:rsidR="006F1A2D" w:rsidRPr="003B3B8F" w:rsidRDefault="006F1A2D" w:rsidP="004D645E">
      <w:pPr>
        <w:spacing w:after="0" w:line="240" w:lineRule="auto"/>
        <w:jc w:val="both"/>
        <w:rPr>
          <w:rFonts w:ascii="Sylfaen" w:hAnsi="Sylfaen"/>
        </w:rPr>
      </w:pPr>
    </w:p>
    <w:p w14:paraId="79320933" w14:textId="77777777" w:rsidR="00917383" w:rsidRPr="003B3B8F" w:rsidRDefault="00917383" w:rsidP="00917383">
      <w:pPr>
        <w:spacing w:after="0" w:line="240" w:lineRule="auto"/>
        <w:jc w:val="both"/>
        <w:rPr>
          <w:rFonts w:ascii="Sylfaen" w:hAnsi="Sylfaen"/>
          <w:u w:val="single"/>
        </w:rPr>
      </w:pPr>
      <w:r w:rsidRPr="003B3B8F">
        <w:rPr>
          <w:rFonts w:ascii="Sylfaen" w:hAnsi="Sylfaen"/>
          <w:u w:val="single"/>
        </w:rPr>
        <w:t>ხაზოვნება/არახაზოვნება</w:t>
      </w:r>
    </w:p>
    <w:p w14:paraId="0F97D8A6" w14:textId="77777777" w:rsidR="00917383" w:rsidRDefault="00917383" w:rsidP="00917383">
      <w:pPr>
        <w:spacing w:after="0" w:line="240" w:lineRule="auto"/>
        <w:jc w:val="both"/>
        <w:rPr>
          <w:rFonts w:ascii="Sylfaen" w:hAnsi="Sylfaen"/>
        </w:rPr>
      </w:pPr>
      <w:r w:rsidRPr="003B3B8F">
        <w:rPr>
          <w:rFonts w:ascii="Sylfaen" w:hAnsi="Sylfaen"/>
        </w:rPr>
        <w:t>შეწოვილი რაოდენობა დოზის ზომის ხაზოვანი პროპორციულია.</w:t>
      </w:r>
    </w:p>
    <w:p w14:paraId="25C92D43" w14:textId="77777777" w:rsidR="006F1A2D" w:rsidRPr="003B3B8F" w:rsidRDefault="006F1A2D" w:rsidP="00917383">
      <w:pPr>
        <w:spacing w:after="0" w:line="240" w:lineRule="auto"/>
        <w:jc w:val="both"/>
        <w:rPr>
          <w:rFonts w:ascii="Sylfaen" w:hAnsi="Sylfaen"/>
        </w:rPr>
      </w:pPr>
    </w:p>
    <w:p w14:paraId="4F5F1A2B" w14:textId="77777777" w:rsidR="009F329D" w:rsidRPr="003B3B8F" w:rsidRDefault="009F329D" w:rsidP="009F329D">
      <w:pPr>
        <w:spacing w:after="0" w:line="240" w:lineRule="auto"/>
        <w:jc w:val="both"/>
        <w:rPr>
          <w:rFonts w:ascii="Sylfaen" w:hAnsi="Sylfaen"/>
          <w:u w:val="single"/>
        </w:rPr>
      </w:pPr>
      <w:r w:rsidRPr="003B3B8F">
        <w:rPr>
          <w:rFonts w:ascii="Sylfaen" w:hAnsi="Sylfaen"/>
          <w:u w:val="single"/>
        </w:rPr>
        <w:t>პაციენტთა სპეციალური ჯგუფები</w:t>
      </w:r>
    </w:p>
    <w:p w14:paraId="0E7BB080" w14:textId="77777777" w:rsidR="009F329D" w:rsidRDefault="009F329D" w:rsidP="009F329D">
      <w:pPr>
        <w:spacing w:after="0" w:line="240" w:lineRule="auto"/>
        <w:jc w:val="both"/>
        <w:rPr>
          <w:rFonts w:ascii="Sylfaen" w:hAnsi="Sylfaen"/>
        </w:rPr>
      </w:pPr>
      <w:r w:rsidRPr="003B3B8F">
        <w:rPr>
          <w:rFonts w:ascii="Sylfaen" w:hAnsi="Sylfaen"/>
          <w:u w:val="single"/>
        </w:rPr>
        <w:t xml:space="preserve">ხანდაზმული </w:t>
      </w:r>
      <w:r w:rsidR="007E6907" w:rsidRPr="003B3B8F">
        <w:rPr>
          <w:rFonts w:ascii="Sylfaen" w:hAnsi="Sylfaen"/>
          <w:u w:val="single"/>
        </w:rPr>
        <w:t>პოპულაცია:</w:t>
      </w:r>
      <w:r w:rsidRPr="003B3B8F">
        <w:rPr>
          <w:rFonts w:ascii="Sylfaen" w:hAnsi="Sylfaen"/>
        </w:rPr>
        <w:t xml:space="preserve"> პრეპარატის შეწოვის, ბიოტრანსფორმაციის ან გამოყოფის მხრივ ასაკთან დაკავშირებული მნიშვნელოვანი განსხვავებები არ დაფიქსირებულა.</w:t>
      </w:r>
    </w:p>
    <w:p w14:paraId="1B530BEE" w14:textId="77777777" w:rsidR="006F1A2D" w:rsidRPr="003B3B8F" w:rsidRDefault="006F1A2D" w:rsidP="009F329D">
      <w:pPr>
        <w:spacing w:after="0" w:line="240" w:lineRule="auto"/>
        <w:jc w:val="both"/>
        <w:rPr>
          <w:rFonts w:ascii="Sylfaen" w:hAnsi="Sylfaen"/>
        </w:rPr>
      </w:pPr>
    </w:p>
    <w:p w14:paraId="3A2EDFEA" w14:textId="77777777" w:rsidR="00142E7D" w:rsidRDefault="009F329D" w:rsidP="009F329D">
      <w:pPr>
        <w:spacing w:after="0" w:line="240" w:lineRule="auto"/>
        <w:jc w:val="both"/>
        <w:rPr>
          <w:rFonts w:ascii="Sylfaen" w:hAnsi="Sylfaen"/>
        </w:rPr>
      </w:pPr>
      <w:r w:rsidRPr="003B3B8F">
        <w:rPr>
          <w:rFonts w:ascii="Sylfaen" w:hAnsi="Sylfaen"/>
          <w:u w:val="single"/>
        </w:rPr>
        <w:lastRenderedPageBreak/>
        <w:t>თირკმლის ფუნქციის დარღვევის მქონე პაციენტები:</w:t>
      </w:r>
      <w:r w:rsidRPr="003B3B8F">
        <w:rPr>
          <w:rFonts w:ascii="Sylfaen" w:hAnsi="Sylfaen"/>
        </w:rPr>
        <w:t xml:space="preserve"> თირკმლის ფუნქციის დარღვევის მქონე პაციენტებში ერთჯერადი დოზის კინეტიკა ჩვეულებრივი დოზირების რეჟიმის გამოყენებით არ მიუთითებს უცვლელი პრეპარატის დაგროვებაზე. 10 მლ/წთ ან ნაკლები კრეატინინის კლირენსის შემთხვევაში, ჰიდროქსიმეტაბოლიტების გამოთვლილი სტაბილური პლაზმური დონეები დაახლოებით ოთხჯერ მეტია, ვიდრე ჯანმრთელ მოხალისეებში. მეტაბოლიტები საბოლოოდ გამოიყოფა ნაღვლის გზით.</w:t>
      </w:r>
    </w:p>
    <w:p w14:paraId="243BF9D5" w14:textId="77777777" w:rsidR="006F1A2D" w:rsidRPr="003B3B8F" w:rsidRDefault="006F1A2D" w:rsidP="009F329D">
      <w:pPr>
        <w:spacing w:after="0" w:line="240" w:lineRule="auto"/>
        <w:jc w:val="both"/>
        <w:rPr>
          <w:rFonts w:ascii="Sylfaen" w:hAnsi="Sylfaen"/>
        </w:rPr>
      </w:pPr>
    </w:p>
    <w:p w14:paraId="3350DD70" w14:textId="77777777" w:rsidR="0086745D" w:rsidRPr="003B3B8F" w:rsidRDefault="002722C6" w:rsidP="009F329D">
      <w:pPr>
        <w:spacing w:after="0" w:line="240" w:lineRule="auto"/>
        <w:jc w:val="both"/>
        <w:rPr>
          <w:rFonts w:ascii="Sylfaen" w:hAnsi="Sylfaen"/>
          <w:u w:val="single"/>
        </w:rPr>
      </w:pPr>
      <w:r w:rsidRPr="003B3B8F">
        <w:rPr>
          <w:rFonts w:ascii="Sylfaen" w:hAnsi="Sylfaen"/>
          <w:u w:val="single"/>
        </w:rPr>
        <w:t xml:space="preserve">ღვიძლის ფუნქციის დარღვევის მქონე პაციენტები </w:t>
      </w:r>
    </w:p>
    <w:p w14:paraId="404BEBD4" w14:textId="77777777" w:rsidR="0030082A" w:rsidRPr="003B3B8F" w:rsidRDefault="002722C6" w:rsidP="009F329D">
      <w:pPr>
        <w:spacing w:after="0" w:line="240" w:lineRule="auto"/>
        <w:jc w:val="both"/>
        <w:rPr>
          <w:rFonts w:ascii="Sylfaen" w:hAnsi="Sylfaen"/>
        </w:rPr>
      </w:pPr>
      <w:r w:rsidRPr="003B3B8F">
        <w:rPr>
          <w:rFonts w:ascii="Sylfaen" w:hAnsi="Sylfaen"/>
        </w:rPr>
        <w:t>ქრონიკული ჰეპატიტის ან არადეკომპენსირებული ციროზის მქონე პაციენტებში დიკლოფენაკის კინეტიკა და ბიოტრანსფორმაცია იგივეა, რაც ღვიძლის დაავადების არმქონე პაციენტებში.</w:t>
      </w:r>
    </w:p>
    <w:p w14:paraId="3BA2EB33" w14:textId="77777777" w:rsidR="00FD38FB" w:rsidRPr="003B3B8F" w:rsidRDefault="00FD38FB" w:rsidP="009F329D">
      <w:pPr>
        <w:spacing w:after="0" w:line="240" w:lineRule="auto"/>
        <w:jc w:val="both"/>
        <w:rPr>
          <w:rFonts w:ascii="Sylfaen" w:hAnsi="Sylfaen"/>
        </w:rPr>
      </w:pPr>
    </w:p>
    <w:p w14:paraId="7425CC6E" w14:textId="77777777" w:rsidR="00FD38FB" w:rsidRPr="003B3B8F" w:rsidRDefault="00FD38FB" w:rsidP="00FD38FB">
      <w:pPr>
        <w:spacing w:after="0" w:line="240" w:lineRule="auto"/>
        <w:jc w:val="both"/>
        <w:rPr>
          <w:rFonts w:ascii="Sylfaen" w:hAnsi="Sylfaen"/>
          <w:b/>
          <w:bCs/>
        </w:rPr>
      </w:pPr>
      <w:r w:rsidRPr="003B3B8F">
        <w:rPr>
          <w:rFonts w:ascii="Sylfaen" w:hAnsi="Sylfaen"/>
          <w:b/>
          <w:bCs/>
        </w:rPr>
        <w:t>5.3 პრეკლინიკური უსაფრთხოების მონაცემები</w:t>
      </w:r>
    </w:p>
    <w:p w14:paraId="69208E0C" w14:textId="77777777" w:rsidR="00FD38FB" w:rsidRPr="003B3B8F" w:rsidRDefault="00FD38FB" w:rsidP="00FD38FB">
      <w:pPr>
        <w:spacing w:after="0" w:line="240" w:lineRule="auto"/>
        <w:jc w:val="both"/>
        <w:rPr>
          <w:rFonts w:ascii="Sylfaen" w:hAnsi="Sylfaen"/>
        </w:rPr>
      </w:pPr>
      <w:r w:rsidRPr="003B3B8F">
        <w:rPr>
          <w:rFonts w:ascii="Sylfaen" w:hAnsi="Sylfaen"/>
        </w:rPr>
        <w:t>მწვავე და განმეორებითი დოზების ტოქსიკურობის კვლევების პრეკლინიკურმა მონაცემებმა, ასევე გენოტოქსიკურობის, მუტაგენურობის და კანცეროგენურობის კვლევებმა არ გამოავლინა რაიმე სპეციფიკური საფრთხე ადამიანებისთვის განკუთვნილი თერაპიული დოზების გამოყენებისას. ცხოველებზე ჩატარებულმა სტანდარტულმა პრეკლინიკურმა კვლევებმა არ გამოავლინა ტერატოგენული პოტენციალის მტკიცებულება თაგვებში, ვირთხებში ან კურდღლებში.</w:t>
      </w:r>
    </w:p>
    <w:p w14:paraId="20F64664" w14:textId="4DC7DEA3" w:rsidR="00A50316" w:rsidRPr="003B3B8F" w:rsidRDefault="00FD38FB" w:rsidP="00FD38FB">
      <w:pPr>
        <w:spacing w:after="0" w:line="240" w:lineRule="auto"/>
        <w:jc w:val="both"/>
        <w:rPr>
          <w:rFonts w:ascii="Sylfaen" w:hAnsi="Sylfaen"/>
        </w:rPr>
      </w:pPr>
      <w:r w:rsidRPr="003B3B8F">
        <w:rPr>
          <w:rFonts w:ascii="Sylfaen" w:hAnsi="Sylfaen"/>
        </w:rPr>
        <w:t>დიკლოფენაკს გავლენა არ მოუხდენია მშობლების ნაყოფიერებაზე ვირთ</w:t>
      </w:r>
      <w:r w:rsidR="006F1A2D">
        <w:rPr>
          <w:rFonts w:ascii="Sylfaen" w:hAnsi="Sylfaen"/>
        </w:rPr>
        <w:t>აგვ</w:t>
      </w:r>
      <w:r w:rsidRPr="003B3B8F">
        <w:rPr>
          <w:rFonts w:ascii="Sylfaen" w:hAnsi="Sylfaen"/>
        </w:rPr>
        <w:t xml:space="preserve">ებში. დედისთვის ტოქსიკური დოზების მინიმალური ნაყოფის ეფექტების გარდა, </w:t>
      </w:r>
      <w:r w:rsidR="00561AF8" w:rsidRPr="003B3B8F">
        <w:rPr>
          <w:rFonts w:ascii="Sylfaen" w:hAnsi="Sylfaen"/>
        </w:rPr>
        <w:t xml:space="preserve">არ დაფიქსირებულა </w:t>
      </w:r>
      <w:r w:rsidRPr="003B3B8F">
        <w:rPr>
          <w:rFonts w:ascii="Sylfaen" w:hAnsi="Sylfaen"/>
        </w:rPr>
        <w:t>შთამომავლობის პრენატალური, პერინატალური და პოსტნატალური განვითარებ</w:t>
      </w:r>
      <w:r w:rsidR="009F0B7A" w:rsidRPr="003B3B8F">
        <w:rPr>
          <w:rFonts w:ascii="Sylfaen" w:hAnsi="Sylfaen"/>
        </w:rPr>
        <w:t>ის დარღვევა.</w:t>
      </w:r>
    </w:p>
    <w:p w14:paraId="22F7309D" w14:textId="46BD5162" w:rsidR="00C01EB9" w:rsidRPr="003B3B8F" w:rsidRDefault="00C01EB9" w:rsidP="00FD38FB">
      <w:pPr>
        <w:spacing w:after="0" w:line="240" w:lineRule="auto"/>
        <w:jc w:val="both"/>
        <w:rPr>
          <w:rFonts w:ascii="Sylfaen" w:hAnsi="Sylfaen"/>
        </w:rPr>
      </w:pPr>
      <w:r w:rsidRPr="003B3B8F">
        <w:rPr>
          <w:rFonts w:ascii="Sylfaen" w:hAnsi="Sylfaen"/>
        </w:rPr>
        <w:t xml:space="preserve">არასტეროიდული ანთების საწინააღმდეგო საშუალებების (მათ შორის დიკლოფენაკის) მიღება აფერხებს ოვულაციას </w:t>
      </w:r>
      <w:r w:rsidR="006F1A2D">
        <w:rPr>
          <w:rFonts w:ascii="Sylfaen" w:hAnsi="Sylfaen"/>
        </w:rPr>
        <w:t>ბოცვრ</w:t>
      </w:r>
      <w:r w:rsidRPr="003B3B8F">
        <w:rPr>
          <w:rFonts w:ascii="Sylfaen" w:hAnsi="Sylfaen"/>
        </w:rPr>
        <w:t>ებში და იმპლანტაციას და პლაცენტაციებს ვირთხებში და იწვევს არტერიული სადინრის ნაადრევ დახურვას ორსულ ვირთხებში. დიკლოფენაკის დედისთვის ტოქსიკური დოზები ასოცირდებოდა დისტოციასთან და პლაცენტაციიის გახანგრძლივებასთან ვირთ</w:t>
      </w:r>
      <w:r w:rsidR="006F1A2D">
        <w:rPr>
          <w:rFonts w:ascii="Sylfaen" w:hAnsi="Sylfaen"/>
        </w:rPr>
        <w:t>აგვ</w:t>
      </w:r>
      <w:r w:rsidRPr="003B3B8F">
        <w:rPr>
          <w:rFonts w:ascii="Sylfaen" w:hAnsi="Sylfaen"/>
        </w:rPr>
        <w:t xml:space="preserve">ებში და იწვევდა არტერიული სადინრის ნაადრევ დახურვას ორსულობის დროს, ნაყოფის გადარჩენის შემცირებას და ვირთაგვებში საშვილოსნოსშიდა ზრდის შეფერხებას. დიკლოფენაკის მცირე ზემოქმედება რეპროდუქციულ პარამეტრებსა და მშობიარობაზე, ასევე საშვილოსნოში არტერიული სადინრის შევიწროება </w:t>
      </w:r>
      <w:r w:rsidR="001D01EA" w:rsidRPr="003B3B8F">
        <w:rPr>
          <w:rFonts w:ascii="Sylfaen" w:hAnsi="Sylfaen"/>
        </w:rPr>
        <w:t xml:space="preserve">წარმოადგენს </w:t>
      </w:r>
      <w:r w:rsidRPr="003B3B8F">
        <w:rPr>
          <w:rFonts w:ascii="Sylfaen" w:hAnsi="Sylfaen"/>
        </w:rPr>
        <w:t>პროსტაგლანდინების სინთეზის ინჰიბიტორების ამ კლასის ფარმაკოლოგიურ შედეგებს.</w:t>
      </w:r>
      <w:r w:rsidR="001D01EA" w:rsidRPr="003B3B8F">
        <w:rPr>
          <w:rFonts w:ascii="Sylfaen" w:hAnsi="Sylfaen"/>
        </w:rPr>
        <w:t xml:space="preserve"> </w:t>
      </w:r>
    </w:p>
    <w:p w14:paraId="0010B90D" w14:textId="77777777" w:rsidR="007D273B" w:rsidRPr="003B3B8F" w:rsidRDefault="007D273B" w:rsidP="00FD38FB">
      <w:pPr>
        <w:spacing w:after="0" w:line="240" w:lineRule="auto"/>
        <w:jc w:val="both"/>
        <w:rPr>
          <w:rFonts w:ascii="Sylfaen" w:hAnsi="Sylfaen"/>
        </w:rPr>
      </w:pPr>
    </w:p>
    <w:p w14:paraId="1C97DC2D" w14:textId="77777777" w:rsidR="002B3174" w:rsidRPr="003B3B8F" w:rsidRDefault="002B3174" w:rsidP="002B3174">
      <w:pPr>
        <w:spacing w:after="0" w:line="240" w:lineRule="auto"/>
        <w:jc w:val="both"/>
        <w:rPr>
          <w:rFonts w:ascii="Sylfaen" w:hAnsi="Sylfaen"/>
          <w:b/>
          <w:bCs/>
        </w:rPr>
      </w:pPr>
      <w:r w:rsidRPr="003B3B8F">
        <w:rPr>
          <w:rFonts w:ascii="Sylfaen" w:hAnsi="Sylfaen"/>
          <w:b/>
          <w:bCs/>
        </w:rPr>
        <w:t>6. ფარმაცევტული მახასიათებლები</w:t>
      </w:r>
    </w:p>
    <w:p w14:paraId="08E66386" w14:textId="77777777" w:rsidR="002B3174" w:rsidRPr="003B3B8F" w:rsidRDefault="002B3174" w:rsidP="002B3174">
      <w:pPr>
        <w:spacing w:after="0" w:line="240" w:lineRule="auto"/>
        <w:jc w:val="both"/>
        <w:rPr>
          <w:rFonts w:ascii="Sylfaen" w:hAnsi="Sylfaen"/>
          <w:b/>
          <w:bCs/>
        </w:rPr>
      </w:pPr>
      <w:r w:rsidRPr="003B3B8F">
        <w:rPr>
          <w:rFonts w:ascii="Sylfaen" w:hAnsi="Sylfaen"/>
          <w:b/>
          <w:bCs/>
        </w:rPr>
        <w:t xml:space="preserve">6.1 დამხმარე ნივთიერებების </w:t>
      </w:r>
      <w:r w:rsidR="00086DC3" w:rsidRPr="003B3B8F">
        <w:rPr>
          <w:rFonts w:ascii="Sylfaen" w:hAnsi="Sylfaen"/>
          <w:b/>
          <w:bCs/>
        </w:rPr>
        <w:t>ჩამონათვალი</w:t>
      </w:r>
    </w:p>
    <w:p w14:paraId="0984BD23" w14:textId="4E04950C" w:rsidR="002B3174" w:rsidRPr="003B3B8F" w:rsidRDefault="00D01BF6" w:rsidP="002B3174">
      <w:pPr>
        <w:spacing w:after="0" w:line="240" w:lineRule="auto"/>
        <w:jc w:val="both"/>
        <w:rPr>
          <w:rFonts w:ascii="Sylfaen" w:hAnsi="Sylfaen"/>
        </w:rPr>
      </w:pPr>
      <w:r w:rsidRPr="003B3B8F">
        <w:rPr>
          <w:rFonts w:ascii="Sylfaen" w:hAnsi="Sylfaen"/>
          <w:i/>
          <w:iCs/>
          <w:u w:val="single"/>
        </w:rPr>
        <w:t>ტაბლეტის ბირთვი</w:t>
      </w:r>
      <w:r w:rsidR="002B3174" w:rsidRPr="003B3B8F">
        <w:rPr>
          <w:rFonts w:ascii="Sylfaen" w:hAnsi="Sylfaen"/>
          <w:i/>
          <w:iCs/>
          <w:u w:val="single"/>
        </w:rPr>
        <w:t>:</w:t>
      </w:r>
      <w:r w:rsidR="002B3174" w:rsidRPr="003B3B8F">
        <w:rPr>
          <w:rFonts w:ascii="Sylfaen" w:hAnsi="Sylfaen"/>
        </w:rPr>
        <w:t xml:space="preserve"> საქაროზა, ცეტილსტეარილის სპირტი, პოვიდონი, კოლოიდური </w:t>
      </w:r>
      <w:r w:rsidR="006F1A2D">
        <w:rPr>
          <w:rFonts w:ascii="Sylfaen" w:hAnsi="Sylfaen"/>
        </w:rPr>
        <w:t>სილიციუმის</w:t>
      </w:r>
      <w:r w:rsidR="002B3174" w:rsidRPr="003B3B8F">
        <w:rPr>
          <w:rFonts w:ascii="Sylfaen" w:hAnsi="Sylfaen"/>
        </w:rPr>
        <w:t xml:space="preserve"> დიოქსიდი, გასუფთავებული </w:t>
      </w:r>
      <w:r w:rsidR="00A4262D" w:rsidRPr="003B3B8F">
        <w:rPr>
          <w:rFonts w:ascii="Sylfaen" w:hAnsi="Sylfaen"/>
        </w:rPr>
        <w:t>ტალკი,</w:t>
      </w:r>
      <w:r w:rsidR="002B3174" w:rsidRPr="003B3B8F">
        <w:rPr>
          <w:rFonts w:ascii="Sylfaen" w:hAnsi="Sylfaen"/>
        </w:rPr>
        <w:t xml:space="preserve"> მაგნიუმის სტეარატი.</w:t>
      </w:r>
    </w:p>
    <w:p w14:paraId="445896B2" w14:textId="77777777" w:rsidR="007D273B" w:rsidRPr="003B3B8F" w:rsidRDefault="00042F54" w:rsidP="002B3174">
      <w:pPr>
        <w:spacing w:after="0" w:line="240" w:lineRule="auto"/>
        <w:jc w:val="both"/>
        <w:rPr>
          <w:rFonts w:ascii="Sylfaen" w:hAnsi="Sylfaen"/>
        </w:rPr>
      </w:pPr>
      <w:r w:rsidRPr="003B3B8F">
        <w:rPr>
          <w:rFonts w:ascii="Sylfaen" w:hAnsi="Sylfaen"/>
          <w:i/>
          <w:iCs/>
          <w:u w:val="single"/>
        </w:rPr>
        <w:t xml:space="preserve">ტაბლეტის </w:t>
      </w:r>
      <w:r w:rsidR="002B3174" w:rsidRPr="003B3B8F">
        <w:rPr>
          <w:rFonts w:ascii="Sylfaen" w:hAnsi="Sylfaen"/>
          <w:i/>
          <w:iCs/>
          <w:u w:val="single"/>
        </w:rPr>
        <w:t>გარსი:</w:t>
      </w:r>
      <w:r w:rsidR="002B3174" w:rsidRPr="003B3B8F">
        <w:rPr>
          <w:rFonts w:ascii="Sylfaen" w:hAnsi="Sylfaen"/>
        </w:rPr>
        <w:t xml:space="preserve"> რკინის წითელი ოქსიდი (E172), ოპადრი Y-1-7000 (შეიცავს ჰიპრომელოზას, ტიტანის დიოქსიდს (E171), მაკროგოლ</w:t>
      </w:r>
      <w:r w:rsidR="007C45B1" w:rsidRPr="003B3B8F">
        <w:rPr>
          <w:rFonts w:ascii="Sylfaen" w:hAnsi="Sylfaen"/>
        </w:rPr>
        <w:t>ს</w:t>
      </w:r>
      <w:r w:rsidR="002B3174" w:rsidRPr="003B3B8F">
        <w:rPr>
          <w:rFonts w:ascii="Sylfaen" w:hAnsi="Sylfaen"/>
        </w:rPr>
        <w:t xml:space="preserve"> 400)</w:t>
      </w:r>
    </w:p>
    <w:p w14:paraId="159A003C" w14:textId="77777777" w:rsidR="00FC6840" w:rsidRPr="003B3B8F" w:rsidRDefault="00FC6840" w:rsidP="002B3174">
      <w:pPr>
        <w:spacing w:after="0" w:line="240" w:lineRule="auto"/>
        <w:jc w:val="both"/>
        <w:rPr>
          <w:rFonts w:ascii="Sylfaen" w:hAnsi="Sylfaen"/>
          <w:b/>
          <w:bCs/>
        </w:rPr>
      </w:pPr>
    </w:p>
    <w:p w14:paraId="5007C1E8" w14:textId="77777777" w:rsidR="00421AF6" w:rsidRPr="003B3B8F" w:rsidRDefault="00421AF6" w:rsidP="00421AF6">
      <w:pPr>
        <w:spacing w:after="0" w:line="240" w:lineRule="auto"/>
        <w:jc w:val="both"/>
        <w:rPr>
          <w:rFonts w:ascii="Sylfaen" w:hAnsi="Sylfaen"/>
          <w:b/>
          <w:bCs/>
        </w:rPr>
      </w:pPr>
      <w:r w:rsidRPr="003B3B8F">
        <w:rPr>
          <w:rFonts w:ascii="Sylfaen" w:hAnsi="Sylfaen"/>
          <w:b/>
          <w:bCs/>
        </w:rPr>
        <w:t>6.2 შეუთავსებლობა</w:t>
      </w:r>
    </w:p>
    <w:p w14:paraId="54A6BF64" w14:textId="77777777" w:rsidR="00421AF6" w:rsidRPr="003B3B8F" w:rsidRDefault="00421AF6" w:rsidP="00421AF6">
      <w:pPr>
        <w:spacing w:after="0" w:line="240" w:lineRule="auto"/>
        <w:jc w:val="both"/>
        <w:rPr>
          <w:rFonts w:ascii="Sylfaen" w:hAnsi="Sylfaen"/>
        </w:rPr>
      </w:pPr>
      <w:r w:rsidRPr="003B3B8F">
        <w:rPr>
          <w:rFonts w:ascii="Sylfaen" w:hAnsi="Sylfaen"/>
        </w:rPr>
        <w:t xml:space="preserve">არ </w:t>
      </w:r>
      <w:r w:rsidR="00C37D0E" w:rsidRPr="003B3B8F">
        <w:rPr>
          <w:rFonts w:ascii="Sylfaen" w:hAnsi="Sylfaen"/>
        </w:rPr>
        <w:t xml:space="preserve">აღინიშნება. </w:t>
      </w:r>
    </w:p>
    <w:p w14:paraId="1C093E91" w14:textId="77777777" w:rsidR="00C37D0E" w:rsidRPr="003B3B8F" w:rsidRDefault="00C37D0E" w:rsidP="00421AF6">
      <w:pPr>
        <w:spacing w:after="0" w:line="240" w:lineRule="auto"/>
        <w:jc w:val="both"/>
        <w:rPr>
          <w:rFonts w:ascii="Sylfaen" w:hAnsi="Sylfaen"/>
        </w:rPr>
      </w:pPr>
    </w:p>
    <w:p w14:paraId="29B1EEFC" w14:textId="77777777" w:rsidR="00421AF6" w:rsidRPr="003B3B8F" w:rsidRDefault="00421AF6" w:rsidP="00421AF6">
      <w:pPr>
        <w:spacing w:after="0" w:line="240" w:lineRule="auto"/>
        <w:jc w:val="both"/>
        <w:rPr>
          <w:rFonts w:ascii="Sylfaen" w:hAnsi="Sylfaen"/>
          <w:b/>
          <w:bCs/>
        </w:rPr>
      </w:pPr>
      <w:r w:rsidRPr="003B3B8F">
        <w:rPr>
          <w:rFonts w:ascii="Sylfaen" w:hAnsi="Sylfaen"/>
          <w:b/>
          <w:bCs/>
        </w:rPr>
        <w:t>6.3 ვარგისიანობის ვადა</w:t>
      </w:r>
    </w:p>
    <w:p w14:paraId="2A29F6C4" w14:textId="77777777" w:rsidR="00421AF6" w:rsidRPr="003B3B8F" w:rsidRDefault="00421AF6" w:rsidP="00421AF6">
      <w:pPr>
        <w:spacing w:after="0" w:line="240" w:lineRule="auto"/>
        <w:jc w:val="both"/>
        <w:rPr>
          <w:rFonts w:ascii="Sylfaen" w:hAnsi="Sylfaen"/>
        </w:rPr>
      </w:pPr>
      <w:r w:rsidRPr="003B3B8F">
        <w:rPr>
          <w:rFonts w:ascii="Sylfaen" w:hAnsi="Sylfaen"/>
        </w:rPr>
        <w:t>5 წელი</w:t>
      </w:r>
    </w:p>
    <w:p w14:paraId="26EC800B" w14:textId="77777777" w:rsidR="00E31523" w:rsidRPr="003B3B8F" w:rsidRDefault="00E31523" w:rsidP="00421AF6">
      <w:pPr>
        <w:spacing w:after="0" w:line="240" w:lineRule="auto"/>
        <w:jc w:val="both"/>
        <w:rPr>
          <w:rFonts w:ascii="Sylfaen" w:hAnsi="Sylfaen"/>
        </w:rPr>
      </w:pPr>
    </w:p>
    <w:p w14:paraId="59F8DA5F" w14:textId="77777777" w:rsidR="00421AF6" w:rsidRPr="003B3B8F" w:rsidRDefault="00421AF6" w:rsidP="00421AF6">
      <w:pPr>
        <w:spacing w:after="0" w:line="240" w:lineRule="auto"/>
        <w:jc w:val="both"/>
        <w:rPr>
          <w:rFonts w:ascii="Sylfaen" w:hAnsi="Sylfaen"/>
          <w:b/>
          <w:bCs/>
        </w:rPr>
      </w:pPr>
      <w:r w:rsidRPr="003B3B8F">
        <w:rPr>
          <w:rFonts w:ascii="Sylfaen" w:hAnsi="Sylfaen"/>
          <w:b/>
          <w:bCs/>
        </w:rPr>
        <w:t>6.4 შენახვის განსაკუთრებული ზომები</w:t>
      </w:r>
    </w:p>
    <w:p w14:paraId="3ADE4714" w14:textId="77777777" w:rsidR="00FC6840" w:rsidRPr="003B3B8F" w:rsidRDefault="00834E3F" w:rsidP="00421AF6">
      <w:pPr>
        <w:spacing w:after="0" w:line="240" w:lineRule="auto"/>
        <w:jc w:val="both"/>
        <w:rPr>
          <w:rFonts w:ascii="Sylfaen" w:hAnsi="Sylfaen"/>
        </w:rPr>
      </w:pPr>
      <w:r w:rsidRPr="003B3B8F">
        <w:rPr>
          <w:rFonts w:ascii="Sylfaen" w:hAnsi="Sylfaen"/>
        </w:rPr>
        <w:t>ინახება არაუმეტეს</w:t>
      </w:r>
      <w:r w:rsidR="00421AF6" w:rsidRPr="003B3B8F">
        <w:rPr>
          <w:rFonts w:ascii="Sylfaen" w:hAnsi="Sylfaen"/>
        </w:rPr>
        <w:t xml:space="preserve"> 25°C</w:t>
      </w:r>
      <w:r w:rsidR="00723365" w:rsidRPr="003B3B8F">
        <w:rPr>
          <w:rFonts w:ascii="Sylfaen" w:hAnsi="Sylfaen"/>
        </w:rPr>
        <w:t xml:space="preserve"> </w:t>
      </w:r>
      <w:r w:rsidR="00421AF6" w:rsidRPr="003B3B8F">
        <w:rPr>
          <w:rFonts w:ascii="Sylfaen" w:hAnsi="Sylfaen"/>
        </w:rPr>
        <w:t>ტემპერატურაზე. შეინახეთ ბავშვებისთვის მიუწვდომელ ადგილას.</w:t>
      </w:r>
    </w:p>
    <w:p w14:paraId="7C599890" w14:textId="77777777" w:rsidR="00472F3B" w:rsidRPr="003B3B8F" w:rsidRDefault="00472F3B" w:rsidP="00421AF6">
      <w:pPr>
        <w:spacing w:after="0" w:line="240" w:lineRule="auto"/>
        <w:jc w:val="both"/>
        <w:rPr>
          <w:rFonts w:ascii="Sylfaen" w:hAnsi="Sylfaen"/>
        </w:rPr>
      </w:pPr>
    </w:p>
    <w:p w14:paraId="143EC566" w14:textId="77777777" w:rsidR="00472F3B" w:rsidRPr="003B3B8F" w:rsidRDefault="00F373B1" w:rsidP="00421AF6">
      <w:pPr>
        <w:spacing w:after="0" w:line="240" w:lineRule="auto"/>
        <w:jc w:val="both"/>
        <w:rPr>
          <w:rFonts w:ascii="Sylfaen" w:hAnsi="Sylfaen"/>
          <w:b/>
          <w:bCs/>
        </w:rPr>
      </w:pPr>
      <w:r w:rsidRPr="003B3B8F">
        <w:rPr>
          <w:rFonts w:ascii="Sylfaen" w:hAnsi="Sylfaen"/>
          <w:b/>
          <w:bCs/>
        </w:rPr>
        <w:t>6.5 შეფუთვის ფორმა და შემცველობა</w:t>
      </w:r>
    </w:p>
    <w:p w14:paraId="4727A1E9" w14:textId="77777777" w:rsidR="001861E1" w:rsidRPr="003B3B8F" w:rsidRDefault="001861E1" w:rsidP="00421AF6">
      <w:pPr>
        <w:spacing w:after="0" w:line="240" w:lineRule="auto"/>
        <w:jc w:val="both"/>
        <w:rPr>
          <w:rFonts w:ascii="Sylfaen" w:hAnsi="Sylfaen"/>
        </w:rPr>
      </w:pPr>
      <w:r w:rsidRPr="003B3B8F">
        <w:rPr>
          <w:rFonts w:ascii="Sylfaen" w:hAnsi="Sylfaen"/>
        </w:rPr>
        <w:t>მუყაოს კოლოფ</w:t>
      </w:r>
      <w:r w:rsidR="00E129E0" w:rsidRPr="003B3B8F">
        <w:rPr>
          <w:rFonts w:ascii="Sylfaen" w:hAnsi="Sylfaen"/>
        </w:rPr>
        <w:t xml:space="preserve">ში მოთავსებულია </w:t>
      </w:r>
      <w:r w:rsidRPr="003B3B8F">
        <w:rPr>
          <w:rFonts w:ascii="Sylfaen" w:hAnsi="Sylfaen"/>
        </w:rPr>
        <w:t>10 ან 1000 ტაბლეტი</w:t>
      </w:r>
      <w:r w:rsidR="005138E1" w:rsidRPr="003B3B8F">
        <w:rPr>
          <w:rFonts w:ascii="Sylfaen" w:hAnsi="Sylfaen"/>
        </w:rPr>
        <w:t xml:space="preserve"> </w:t>
      </w:r>
      <w:r w:rsidRPr="003B3B8F">
        <w:rPr>
          <w:rFonts w:ascii="Sylfaen" w:hAnsi="Sylfaen"/>
        </w:rPr>
        <w:t>პვქ/ალუმინის ბლისტერულ შეფუთვაში</w:t>
      </w:r>
      <w:r w:rsidR="00893781" w:rsidRPr="003B3B8F">
        <w:rPr>
          <w:rFonts w:ascii="Sylfaen" w:hAnsi="Sylfaen"/>
        </w:rPr>
        <w:t>.</w:t>
      </w:r>
    </w:p>
    <w:p w14:paraId="567B48E7" w14:textId="77777777" w:rsidR="00893781" w:rsidRPr="003B3B8F" w:rsidRDefault="00893781" w:rsidP="00421AF6">
      <w:pPr>
        <w:spacing w:after="0" w:line="240" w:lineRule="auto"/>
        <w:jc w:val="both"/>
        <w:rPr>
          <w:rFonts w:ascii="Sylfaen" w:hAnsi="Sylfaen"/>
        </w:rPr>
      </w:pPr>
    </w:p>
    <w:p w14:paraId="52A896EA" w14:textId="77777777" w:rsidR="001C7D55" w:rsidRPr="003B3B8F" w:rsidRDefault="001C7D55" w:rsidP="001C7D55">
      <w:pPr>
        <w:spacing w:after="0" w:line="240" w:lineRule="auto"/>
        <w:jc w:val="both"/>
        <w:rPr>
          <w:rFonts w:ascii="Sylfaen" w:hAnsi="Sylfaen"/>
        </w:rPr>
      </w:pPr>
      <w:r w:rsidRPr="006F1A2D">
        <w:rPr>
          <w:rFonts w:ascii="Sylfaen" w:hAnsi="Sylfaen"/>
          <w:b/>
          <w:bCs/>
        </w:rPr>
        <w:t>6.6</w:t>
      </w:r>
      <w:r w:rsidRPr="003B3B8F">
        <w:rPr>
          <w:rFonts w:ascii="Sylfaen" w:hAnsi="Sylfaen"/>
          <w:b/>
          <w:bCs/>
        </w:rPr>
        <w:t xml:space="preserve"> განსაკუთრებული სიფრთხილის ზომები განადგურებისა და სხვა დამუშავების დროს</w:t>
      </w:r>
    </w:p>
    <w:p w14:paraId="28B27669" w14:textId="77777777" w:rsidR="001C7D55" w:rsidRPr="003B3B8F" w:rsidRDefault="001C7D55" w:rsidP="001C7D55">
      <w:pPr>
        <w:spacing w:after="0" w:line="240" w:lineRule="auto"/>
        <w:jc w:val="both"/>
        <w:rPr>
          <w:rFonts w:ascii="Sylfaen" w:hAnsi="Sylfaen"/>
        </w:rPr>
      </w:pPr>
      <w:r w:rsidRPr="003B3B8F">
        <w:rPr>
          <w:rFonts w:ascii="Sylfaen" w:hAnsi="Sylfaen"/>
        </w:rPr>
        <w:t>ნებისმიერი გამოუყენებელი სამკურნალო პროდუქტი ან ნარჩენი მასალა უნდა განადგურდეს ეროვნული რეგულაციების შესაბამისად.</w:t>
      </w:r>
    </w:p>
    <w:p w14:paraId="61756718" w14:textId="77777777" w:rsidR="002B4D27" w:rsidRPr="003B3B8F" w:rsidRDefault="002B4D27" w:rsidP="001C7D55">
      <w:pPr>
        <w:spacing w:after="0" w:line="240" w:lineRule="auto"/>
        <w:jc w:val="both"/>
        <w:rPr>
          <w:rFonts w:ascii="Sylfaen" w:hAnsi="Sylfaen"/>
        </w:rPr>
      </w:pPr>
    </w:p>
    <w:p w14:paraId="7000F276" w14:textId="1947CABF" w:rsidR="00893781" w:rsidRPr="003B3B8F" w:rsidRDefault="001C7D55" w:rsidP="001C7D55">
      <w:pPr>
        <w:spacing w:after="0" w:line="240" w:lineRule="auto"/>
        <w:jc w:val="both"/>
        <w:rPr>
          <w:rFonts w:ascii="Sylfaen" w:hAnsi="Sylfaen"/>
          <w:b/>
          <w:bCs/>
        </w:rPr>
      </w:pPr>
      <w:r w:rsidRPr="003B3B8F">
        <w:rPr>
          <w:rFonts w:ascii="Sylfaen" w:hAnsi="Sylfaen"/>
          <w:b/>
          <w:bCs/>
        </w:rPr>
        <w:t xml:space="preserve">7. </w:t>
      </w:r>
      <w:r w:rsidR="005115DA" w:rsidRPr="003B3B8F">
        <w:rPr>
          <w:rFonts w:ascii="Sylfaen" w:hAnsi="Sylfaen"/>
          <w:b/>
          <w:bCs/>
        </w:rPr>
        <w:t xml:space="preserve">სავაჭრო </w:t>
      </w:r>
      <w:r w:rsidR="006F1A2D">
        <w:rPr>
          <w:rFonts w:ascii="Sylfaen" w:hAnsi="Sylfaen"/>
          <w:b/>
          <w:bCs/>
        </w:rPr>
        <w:t>ლიცენზიის</w:t>
      </w:r>
      <w:r w:rsidRPr="003B3B8F">
        <w:rPr>
          <w:rFonts w:ascii="Sylfaen" w:hAnsi="Sylfaen"/>
          <w:b/>
          <w:bCs/>
        </w:rPr>
        <w:t xml:space="preserve"> მფლობელი</w:t>
      </w:r>
    </w:p>
    <w:p w14:paraId="6F628489" w14:textId="77777777" w:rsidR="002A4854" w:rsidRPr="003B3B8F" w:rsidRDefault="002A4854" w:rsidP="00E958BE">
      <w:pPr>
        <w:spacing w:after="0" w:line="240" w:lineRule="auto"/>
        <w:jc w:val="both"/>
        <w:rPr>
          <w:rFonts w:ascii="Sylfaen" w:hAnsi="Sylfaen"/>
        </w:rPr>
      </w:pPr>
      <w:r w:rsidRPr="003B3B8F">
        <w:rPr>
          <w:rFonts w:ascii="Sylfaen" w:hAnsi="Sylfaen"/>
        </w:rPr>
        <w:t>Help S.A.</w:t>
      </w:r>
      <w:r w:rsidR="00F61005" w:rsidRPr="003B3B8F">
        <w:rPr>
          <w:rFonts w:ascii="Sylfaen" w:hAnsi="Sylfaen"/>
        </w:rPr>
        <w:t xml:space="preserve"> / ჰელპ ს.ა. </w:t>
      </w:r>
    </w:p>
    <w:p w14:paraId="31837CB9" w14:textId="77777777" w:rsidR="00E958BE" w:rsidRPr="003B3B8F" w:rsidRDefault="00E958BE" w:rsidP="00E958BE">
      <w:pPr>
        <w:spacing w:after="0" w:line="240" w:lineRule="auto"/>
        <w:jc w:val="both"/>
        <w:rPr>
          <w:rFonts w:ascii="Sylfaen" w:hAnsi="Sylfaen"/>
        </w:rPr>
      </w:pPr>
      <w:r w:rsidRPr="003B3B8F">
        <w:rPr>
          <w:rFonts w:ascii="Sylfaen" w:hAnsi="Sylfaen"/>
        </w:rPr>
        <w:t>ვალაორიტუს ქ. 10,</w:t>
      </w:r>
    </w:p>
    <w:p w14:paraId="1C548FEA" w14:textId="1E13E561" w:rsidR="00E958BE" w:rsidRPr="003B3B8F" w:rsidRDefault="00E958BE" w:rsidP="00E958BE">
      <w:pPr>
        <w:spacing w:after="0" w:line="240" w:lineRule="auto"/>
        <w:jc w:val="both"/>
        <w:rPr>
          <w:rFonts w:ascii="Sylfaen" w:hAnsi="Sylfaen"/>
        </w:rPr>
      </w:pPr>
      <w:r w:rsidRPr="003B3B8F">
        <w:rPr>
          <w:rFonts w:ascii="Sylfaen" w:hAnsi="Sylfaen"/>
        </w:rPr>
        <w:t>144 52 მეტამორფო</w:t>
      </w:r>
      <w:r w:rsidR="00BF1F48">
        <w:rPr>
          <w:rFonts w:ascii="Sylfaen" w:hAnsi="Sylfaen"/>
        </w:rPr>
        <w:t>ს</w:t>
      </w:r>
      <w:r w:rsidRPr="003B3B8F">
        <w:rPr>
          <w:rFonts w:ascii="Sylfaen" w:hAnsi="Sylfaen"/>
        </w:rPr>
        <w:t>ი,</w:t>
      </w:r>
    </w:p>
    <w:p w14:paraId="7321BB27" w14:textId="77777777" w:rsidR="00E958BE" w:rsidRPr="003B3B8F" w:rsidRDefault="00E958BE" w:rsidP="00E958BE">
      <w:pPr>
        <w:spacing w:after="0" w:line="240" w:lineRule="auto"/>
        <w:jc w:val="both"/>
        <w:rPr>
          <w:rFonts w:ascii="Sylfaen" w:hAnsi="Sylfaen"/>
        </w:rPr>
      </w:pPr>
      <w:r w:rsidRPr="003B3B8F">
        <w:rPr>
          <w:rFonts w:ascii="Sylfaen" w:hAnsi="Sylfaen"/>
        </w:rPr>
        <w:t>საბერძნეთი</w:t>
      </w:r>
    </w:p>
    <w:p w14:paraId="7015BB61" w14:textId="77777777" w:rsidR="00E958BE" w:rsidRPr="003B3B8F" w:rsidRDefault="00E958BE" w:rsidP="00E958BE">
      <w:pPr>
        <w:spacing w:after="0" w:line="240" w:lineRule="auto"/>
        <w:jc w:val="both"/>
        <w:rPr>
          <w:rFonts w:ascii="Sylfaen" w:hAnsi="Sylfaen"/>
        </w:rPr>
      </w:pPr>
      <w:r w:rsidRPr="003B3B8F">
        <w:rPr>
          <w:rFonts w:ascii="Sylfaen" w:hAnsi="Sylfaen"/>
        </w:rPr>
        <w:t>T: +30 210 2815353</w:t>
      </w:r>
    </w:p>
    <w:p w14:paraId="0CC26DF4" w14:textId="77777777" w:rsidR="00762D3B" w:rsidRPr="003B3B8F" w:rsidRDefault="00E958BE" w:rsidP="00E958BE">
      <w:pPr>
        <w:spacing w:after="0" w:line="240" w:lineRule="auto"/>
        <w:jc w:val="both"/>
        <w:rPr>
          <w:rFonts w:ascii="Sylfaen" w:hAnsi="Sylfaen"/>
        </w:rPr>
      </w:pPr>
      <w:r w:rsidRPr="003B3B8F">
        <w:rPr>
          <w:rFonts w:ascii="Sylfaen" w:hAnsi="Sylfaen"/>
        </w:rPr>
        <w:t xml:space="preserve">ელფოსტა: </w:t>
      </w:r>
      <w:hyperlink r:id="rId7" w:history="1">
        <w:r w:rsidR="00C22DE7" w:rsidRPr="003B3B8F">
          <w:rPr>
            <w:rStyle w:val="Hyperlink"/>
            <w:rFonts w:ascii="Sylfaen" w:hAnsi="Sylfaen"/>
          </w:rPr>
          <w:t>info@help.com.gr</w:t>
        </w:r>
      </w:hyperlink>
    </w:p>
    <w:p w14:paraId="1A00EAE8" w14:textId="77777777" w:rsidR="00C22DE7" w:rsidRPr="003B3B8F" w:rsidRDefault="00C22DE7" w:rsidP="00E958BE">
      <w:pPr>
        <w:spacing w:after="0" w:line="240" w:lineRule="auto"/>
        <w:jc w:val="both"/>
        <w:rPr>
          <w:rFonts w:ascii="Sylfaen" w:hAnsi="Sylfaen"/>
        </w:rPr>
      </w:pPr>
    </w:p>
    <w:p w14:paraId="304081C7" w14:textId="2DDA4594" w:rsidR="00C22DE7" w:rsidRPr="003B3B8F" w:rsidRDefault="00C22DE7" w:rsidP="00E958BE">
      <w:pPr>
        <w:spacing w:after="0" w:line="240" w:lineRule="auto"/>
        <w:jc w:val="both"/>
        <w:rPr>
          <w:rFonts w:ascii="Sylfaen" w:hAnsi="Sylfaen"/>
          <w:b/>
          <w:bCs/>
        </w:rPr>
      </w:pPr>
      <w:r w:rsidRPr="003B3B8F">
        <w:rPr>
          <w:rFonts w:ascii="Sylfaen" w:hAnsi="Sylfaen"/>
          <w:b/>
          <w:bCs/>
        </w:rPr>
        <w:t xml:space="preserve">8. სავაჭრო </w:t>
      </w:r>
      <w:r w:rsidR="006F1A2D">
        <w:rPr>
          <w:rFonts w:ascii="Sylfaen" w:hAnsi="Sylfaen"/>
          <w:b/>
          <w:bCs/>
        </w:rPr>
        <w:t>ლიცენზიის</w:t>
      </w:r>
      <w:r w:rsidRPr="003B3B8F">
        <w:rPr>
          <w:rFonts w:ascii="Sylfaen" w:hAnsi="Sylfaen"/>
          <w:b/>
          <w:bCs/>
        </w:rPr>
        <w:t xml:space="preserve"> ნომერი</w:t>
      </w:r>
    </w:p>
    <w:p w14:paraId="35BF6B50" w14:textId="77777777" w:rsidR="00C22DE7" w:rsidRDefault="00DD519D" w:rsidP="00E958BE">
      <w:pPr>
        <w:spacing w:after="0" w:line="240" w:lineRule="auto"/>
        <w:jc w:val="both"/>
        <w:rPr>
          <w:rFonts w:ascii="Sylfaen" w:hAnsi="Sylfaen"/>
        </w:rPr>
      </w:pPr>
      <w:r w:rsidRPr="003B3B8F">
        <w:rPr>
          <w:rFonts w:ascii="Sylfaen" w:hAnsi="Sylfaen"/>
        </w:rPr>
        <w:t>7020/09-02-2022</w:t>
      </w:r>
    </w:p>
    <w:p w14:paraId="49446EF9" w14:textId="77777777" w:rsidR="006F1A2D" w:rsidRPr="003B3B8F" w:rsidRDefault="006F1A2D" w:rsidP="00E958BE">
      <w:pPr>
        <w:spacing w:after="0" w:line="240" w:lineRule="auto"/>
        <w:jc w:val="both"/>
        <w:rPr>
          <w:rFonts w:ascii="Sylfaen" w:hAnsi="Sylfaen"/>
        </w:rPr>
      </w:pPr>
    </w:p>
    <w:p w14:paraId="7A5AB215" w14:textId="77777777" w:rsidR="008F7130" w:rsidRPr="003B3B8F" w:rsidRDefault="008F7130" w:rsidP="00E958BE">
      <w:pPr>
        <w:spacing w:after="0" w:line="240" w:lineRule="auto"/>
        <w:jc w:val="both"/>
        <w:rPr>
          <w:rFonts w:ascii="Sylfaen" w:hAnsi="Sylfaen"/>
          <w:b/>
          <w:bCs/>
        </w:rPr>
      </w:pPr>
      <w:r w:rsidRPr="003B3B8F">
        <w:rPr>
          <w:rFonts w:ascii="Sylfaen" w:hAnsi="Sylfaen"/>
          <w:b/>
          <w:bCs/>
        </w:rPr>
        <w:t>9. ლიცენზიის პირველადი გაცემის/ლიცენზიის განახლების თარიღი</w:t>
      </w:r>
    </w:p>
    <w:p w14:paraId="046EC891" w14:textId="77777777" w:rsidR="008F7130" w:rsidRDefault="005052D3" w:rsidP="00E958BE">
      <w:pPr>
        <w:spacing w:after="0" w:line="240" w:lineRule="auto"/>
        <w:jc w:val="both"/>
        <w:rPr>
          <w:rFonts w:ascii="Sylfaen" w:hAnsi="Sylfaen"/>
        </w:rPr>
      </w:pPr>
      <w:r w:rsidRPr="003B3B8F">
        <w:rPr>
          <w:rFonts w:ascii="Sylfaen" w:hAnsi="Sylfaen"/>
        </w:rPr>
        <w:t>30-09-1981/03-11-2009</w:t>
      </w:r>
    </w:p>
    <w:p w14:paraId="0D2D2D65" w14:textId="77777777" w:rsidR="006F1A2D" w:rsidRPr="003B3B8F" w:rsidRDefault="006F1A2D" w:rsidP="00E958BE">
      <w:pPr>
        <w:spacing w:after="0" w:line="240" w:lineRule="auto"/>
        <w:jc w:val="both"/>
        <w:rPr>
          <w:rFonts w:ascii="Sylfaen" w:hAnsi="Sylfaen"/>
        </w:rPr>
      </w:pPr>
    </w:p>
    <w:p w14:paraId="10889C76" w14:textId="64E1CD9D" w:rsidR="007C55B1" w:rsidRPr="003B3B8F" w:rsidRDefault="00181C3D" w:rsidP="00E958BE">
      <w:pPr>
        <w:spacing w:after="0" w:line="240" w:lineRule="auto"/>
        <w:jc w:val="both"/>
        <w:rPr>
          <w:rFonts w:ascii="Sylfaen" w:hAnsi="Sylfaen"/>
          <w:b/>
          <w:bCs/>
        </w:rPr>
      </w:pPr>
      <w:r w:rsidRPr="003B3B8F">
        <w:rPr>
          <w:rFonts w:ascii="Sylfaen" w:hAnsi="Sylfaen"/>
          <w:b/>
          <w:bCs/>
        </w:rPr>
        <w:t xml:space="preserve">10. სამკურნალო საშუალების გამოყენების ინსტრუქციის ტექსტის </w:t>
      </w:r>
      <w:r w:rsidR="006F1A2D">
        <w:rPr>
          <w:rFonts w:ascii="Sylfaen" w:hAnsi="Sylfaen"/>
          <w:b/>
          <w:bCs/>
        </w:rPr>
        <w:t>გადახედვის</w:t>
      </w:r>
      <w:r w:rsidRPr="003B3B8F">
        <w:rPr>
          <w:rFonts w:ascii="Sylfaen" w:hAnsi="Sylfaen"/>
          <w:b/>
          <w:bCs/>
        </w:rPr>
        <w:t xml:space="preserve"> თარიღი</w:t>
      </w:r>
    </w:p>
    <w:p w14:paraId="63E722DF" w14:textId="77777777" w:rsidR="00181C3D" w:rsidRDefault="00216C44" w:rsidP="00E958BE">
      <w:pPr>
        <w:spacing w:after="0" w:line="240" w:lineRule="auto"/>
        <w:jc w:val="both"/>
        <w:rPr>
          <w:rFonts w:ascii="Sylfaen" w:hAnsi="Sylfaen"/>
        </w:rPr>
      </w:pPr>
      <w:r w:rsidRPr="003B3B8F">
        <w:rPr>
          <w:rFonts w:ascii="Sylfaen" w:hAnsi="Sylfaen"/>
        </w:rPr>
        <w:t>09-02-2022</w:t>
      </w:r>
    </w:p>
    <w:p w14:paraId="01FC2FE7" w14:textId="77777777" w:rsidR="006D6581" w:rsidRDefault="006D6581" w:rsidP="00E958BE">
      <w:pPr>
        <w:spacing w:after="0" w:line="240" w:lineRule="auto"/>
        <w:jc w:val="both"/>
        <w:rPr>
          <w:rFonts w:ascii="Sylfaen" w:hAnsi="Sylfaen"/>
        </w:rPr>
      </w:pPr>
    </w:p>
    <w:p w14:paraId="26C2971F" w14:textId="77777777" w:rsidR="006D6581" w:rsidRPr="006D6581" w:rsidRDefault="006D6581" w:rsidP="006D6581">
      <w:pPr>
        <w:spacing w:after="0" w:line="240" w:lineRule="auto"/>
        <w:jc w:val="both"/>
        <w:rPr>
          <w:rFonts w:ascii="Sylfaen" w:eastAsia="SimSun" w:hAnsi="Sylfaen"/>
          <w:b/>
          <w:noProof w:val="0"/>
          <w:lang w:val="de-DE"/>
        </w:rPr>
      </w:pPr>
      <w:r w:rsidRPr="006D6581">
        <w:rPr>
          <w:rFonts w:ascii="Sylfaen" w:eastAsia="SimSun" w:hAnsi="Sylfaen"/>
          <w:b/>
          <w:noProof w:val="0"/>
          <w:lang w:val="de-DE"/>
        </w:rPr>
        <w:t>გაცემის წესი:</w:t>
      </w:r>
    </w:p>
    <w:p w14:paraId="122C45E0" w14:textId="77777777" w:rsidR="006D6581" w:rsidRPr="006D6581" w:rsidRDefault="006D6581" w:rsidP="006D6581">
      <w:pPr>
        <w:spacing w:after="0" w:line="240" w:lineRule="auto"/>
        <w:jc w:val="both"/>
        <w:rPr>
          <w:rFonts w:ascii="Sylfaen" w:eastAsia="SimSun" w:hAnsi="Sylfaen"/>
          <w:bCs/>
          <w:noProof w:val="0"/>
          <w:lang w:val="de-DE"/>
        </w:rPr>
      </w:pPr>
      <w:r w:rsidRPr="006D6581">
        <w:rPr>
          <w:rFonts w:ascii="Sylfaen" w:eastAsia="SimSun" w:hAnsi="Sylfaen"/>
          <w:bCs/>
          <w:noProof w:val="0"/>
          <w:lang w:val="de-DE"/>
        </w:rPr>
        <w:t>ფ</w:t>
      </w:r>
      <w:r w:rsidRPr="006D6581">
        <w:rPr>
          <w:rFonts w:ascii="Sylfaen" w:eastAsia="SimSun" w:hAnsi="Sylfaen" w:cs="Sylfaen"/>
          <w:bCs/>
          <w:noProof w:val="0"/>
          <w:lang w:val="de-DE"/>
        </w:rPr>
        <w:t>არმაცევტული</w:t>
      </w:r>
      <w:r w:rsidRPr="006D6581">
        <w:rPr>
          <w:rFonts w:ascii="AcadNusx" w:eastAsia="SimSun" w:hAnsi="AcadNusx"/>
          <w:bCs/>
          <w:noProof w:val="0"/>
          <w:lang w:val="de-DE"/>
        </w:rPr>
        <w:t xml:space="preserve"> </w:t>
      </w:r>
      <w:r w:rsidRPr="006D6581">
        <w:rPr>
          <w:rFonts w:ascii="Sylfaen" w:eastAsia="SimSun" w:hAnsi="Sylfaen" w:cs="Sylfaen"/>
          <w:bCs/>
          <w:noProof w:val="0"/>
          <w:lang w:val="de-DE"/>
        </w:rPr>
        <w:t>პროდუქტის</w:t>
      </w:r>
      <w:r w:rsidRPr="006D6581">
        <w:rPr>
          <w:rFonts w:ascii="AcadNusx" w:eastAsia="SimSun" w:hAnsi="AcadNusx"/>
          <w:bCs/>
          <w:noProof w:val="0"/>
          <w:lang w:val="de-DE"/>
        </w:rPr>
        <w:t xml:space="preserve"> </w:t>
      </w:r>
      <w:r w:rsidRPr="006D6581">
        <w:rPr>
          <w:rFonts w:ascii="Sylfaen" w:eastAsia="SimSun" w:hAnsi="Sylfaen" w:cs="Sylfaen"/>
          <w:bCs/>
          <w:noProof w:val="0"/>
          <w:lang w:val="de-DE"/>
        </w:rPr>
        <w:t>ჯგუფი</w:t>
      </w:r>
      <w:r w:rsidRPr="006D6581">
        <w:rPr>
          <w:rFonts w:ascii="AcadNusx" w:eastAsia="SimSun" w:hAnsi="AcadNusx"/>
          <w:bCs/>
          <w:noProof w:val="0"/>
          <w:lang w:val="de-DE"/>
        </w:rPr>
        <w:t xml:space="preserve"> I</w:t>
      </w:r>
      <w:r w:rsidRPr="006D6581">
        <w:rPr>
          <w:rFonts w:ascii="Sylfaen" w:eastAsia="SimSun" w:hAnsi="Sylfaen"/>
          <w:bCs/>
          <w:noProof w:val="0"/>
          <w:lang w:val="de-DE"/>
        </w:rPr>
        <w:t>I</w:t>
      </w:r>
      <w:r w:rsidRPr="006D6581">
        <w:rPr>
          <w:rFonts w:ascii="AcadNusx" w:eastAsia="SimSun" w:hAnsi="AcadNusx"/>
          <w:bCs/>
          <w:noProof w:val="0"/>
          <w:lang w:val="de-DE"/>
        </w:rPr>
        <w:t>I</w:t>
      </w:r>
      <w:r w:rsidRPr="006D6581">
        <w:rPr>
          <w:rFonts w:ascii="Sylfaen" w:eastAsia="SimSun" w:hAnsi="Sylfaen"/>
          <w:bCs/>
          <w:noProof w:val="0"/>
          <w:lang w:val="de-DE"/>
        </w:rPr>
        <w:t>, გაიცემა რეცეპტის გარეშე.</w:t>
      </w:r>
    </w:p>
    <w:p w14:paraId="52594D98" w14:textId="77777777" w:rsidR="006D6581" w:rsidRPr="003B3B8F" w:rsidRDefault="006D6581" w:rsidP="00E958BE">
      <w:pPr>
        <w:spacing w:after="0" w:line="240" w:lineRule="auto"/>
        <w:jc w:val="both"/>
        <w:rPr>
          <w:rFonts w:ascii="Sylfaen" w:hAnsi="Sylfaen"/>
        </w:rPr>
      </w:pPr>
    </w:p>
    <w:sectPr w:rsidR="006D6581" w:rsidRPr="003B3B8F" w:rsidSect="00646AC5">
      <w:footerReference w:type="default" r:id="rId8"/>
      <w:pgSz w:w="11906" w:h="16838"/>
      <w:pgMar w:top="535" w:right="708" w:bottom="580" w:left="708" w:header="708" w:footer="2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6D441" w14:textId="77777777" w:rsidR="00577432" w:rsidRDefault="00577432" w:rsidP="00930590">
      <w:pPr>
        <w:spacing w:after="0" w:line="240" w:lineRule="auto"/>
      </w:pPr>
      <w:r>
        <w:separator/>
      </w:r>
    </w:p>
  </w:endnote>
  <w:endnote w:type="continuationSeparator" w:id="0">
    <w:p w14:paraId="5206B582" w14:textId="77777777" w:rsidR="00577432" w:rsidRDefault="00577432" w:rsidP="0093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909590"/>
      <w:docPartObj>
        <w:docPartGallery w:val="Page Numbers (Bottom of Page)"/>
        <w:docPartUnique/>
      </w:docPartObj>
    </w:sdtPr>
    <w:sdtContent>
      <w:p w14:paraId="0B118735" w14:textId="71113F5C" w:rsidR="004C2F66" w:rsidRDefault="004C2F66">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8488AE8" w14:textId="2058D5DF" w:rsidR="00930590" w:rsidRPr="00316F5D" w:rsidRDefault="00930590" w:rsidP="00930590">
    <w:pPr>
      <w:pStyle w:val="Footer"/>
      <w:jc w:val="right"/>
      <w:rPr>
        <w:rFonts w:ascii="Sylfaen" w:hAnsi="Sylfaen"/>
        <w:i/>
        <w:iCs/>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EA6DA" w14:textId="77777777" w:rsidR="00577432" w:rsidRDefault="00577432" w:rsidP="00930590">
      <w:pPr>
        <w:spacing w:after="0" w:line="240" w:lineRule="auto"/>
      </w:pPr>
      <w:r>
        <w:separator/>
      </w:r>
    </w:p>
  </w:footnote>
  <w:footnote w:type="continuationSeparator" w:id="0">
    <w:p w14:paraId="13113264" w14:textId="77777777" w:rsidR="00577432" w:rsidRDefault="00577432" w:rsidP="009305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1A47"/>
    <w:multiLevelType w:val="hybridMultilevel"/>
    <w:tmpl w:val="666CC5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E521A0"/>
    <w:multiLevelType w:val="hybridMultilevel"/>
    <w:tmpl w:val="1C9607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6E368C"/>
    <w:multiLevelType w:val="hybridMultilevel"/>
    <w:tmpl w:val="D09EB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55248413">
    <w:abstractNumId w:val="0"/>
  </w:num>
  <w:num w:numId="2" w16cid:durableId="1192649452">
    <w:abstractNumId w:val="2"/>
  </w:num>
  <w:num w:numId="3" w16cid:durableId="1017387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FA"/>
    <w:rsid w:val="00000438"/>
    <w:rsid w:val="000019B2"/>
    <w:rsid w:val="00006ECC"/>
    <w:rsid w:val="0001344D"/>
    <w:rsid w:val="00013FB2"/>
    <w:rsid w:val="00016477"/>
    <w:rsid w:val="0002191F"/>
    <w:rsid w:val="00023294"/>
    <w:rsid w:val="00025458"/>
    <w:rsid w:val="00042F54"/>
    <w:rsid w:val="00050862"/>
    <w:rsid w:val="00053BEE"/>
    <w:rsid w:val="00053DF0"/>
    <w:rsid w:val="00055202"/>
    <w:rsid w:val="0005520C"/>
    <w:rsid w:val="000574A1"/>
    <w:rsid w:val="00065AAA"/>
    <w:rsid w:val="0006743D"/>
    <w:rsid w:val="000802A2"/>
    <w:rsid w:val="00080417"/>
    <w:rsid w:val="00083477"/>
    <w:rsid w:val="00086DC3"/>
    <w:rsid w:val="00090CA3"/>
    <w:rsid w:val="00091288"/>
    <w:rsid w:val="00096C99"/>
    <w:rsid w:val="000A28B4"/>
    <w:rsid w:val="000A4DC7"/>
    <w:rsid w:val="000B3332"/>
    <w:rsid w:val="000C0C0B"/>
    <w:rsid w:val="000C2CA7"/>
    <w:rsid w:val="000C53F5"/>
    <w:rsid w:val="000D0022"/>
    <w:rsid w:val="000D1737"/>
    <w:rsid w:val="000D5B50"/>
    <w:rsid w:val="000D7D44"/>
    <w:rsid w:val="000E04A0"/>
    <w:rsid w:val="000E09FB"/>
    <w:rsid w:val="000E51EB"/>
    <w:rsid w:val="000E6C41"/>
    <w:rsid w:val="000F08BE"/>
    <w:rsid w:val="00101B22"/>
    <w:rsid w:val="00104510"/>
    <w:rsid w:val="001055E7"/>
    <w:rsid w:val="0011015E"/>
    <w:rsid w:val="00110DE4"/>
    <w:rsid w:val="00117247"/>
    <w:rsid w:val="001343E6"/>
    <w:rsid w:val="00134DE4"/>
    <w:rsid w:val="00134FC3"/>
    <w:rsid w:val="00142E7D"/>
    <w:rsid w:val="001449E5"/>
    <w:rsid w:val="001471DA"/>
    <w:rsid w:val="001604AB"/>
    <w:rsid w:val="001665C8"/>
    <w:rsid w:val="00171B1E"/>
    <w:rsid w:val="00172B65"/>
    <w:rsid w:val="0018073C"/>
    <w:rsid w:val="00180B53"/>
    <w:rsid w:val="00181C3D"/>
    <w:rsid w:val="0018562A"/>
    <w:rsid w:val="001861E1"/>
    <w:rsid w:val="001920A4"/>
    <w:rsid w:val="00193755"/>
    <w:rsid w:val="001A3041"/>
    <w:rsid w:val="001A4BB2"/>
    <w:rsid w:val="001B0720"/>
    <w:rsid w:val="001C176B"/>
    <w:rsid w:val="001C1D46"/>
    <w:rsid w:val="001C7D55"/>
    <w:rsid w:val="001D01EA"/>
    <w:rsid w:val="001D5CF5"/>
    <w:rsid w:val="001E689A"/>
    <w:rsid w:val="001E6B64"/>
    <w:rsid w:val="001F1E6F"/>
    <w:rsid w:val="001F651B"/>
    <w:rsid w:val="00216C44"/>
    <w:rsid w:val="00220DA9"/>
    <w:rsid w:val="00224852"/>
    <w:rsid w:val="00231979"/>
    <w:rsid w:val="0023387C"/>
    <w:rsid w:val="002473EB"/>
    <w:rsid w:val="00250340"/>
    <w:rsid w:val="002628A6"/>
    <w:rsid w:val="002661B5"/>
    <w:rsid w:val="00266F1E"/>
    <w:rsid w:val="002722C6"/>
    <w:rsid w:val="0028031E"/>
    <w:rsid w:val="00286E62"/>
    <w:rsid w:val="00295903"/>
    <w:rsid w:val="00297358"/>
    <w:rsid w:val="002A0B3D"/>
    <w:rsid w:val="002A13EB"/>
    <w:rsid w:val="002A153B"/>
    <w:rsid w:val="002A4854"/>
    <w:rsid w:val="002A53BF"/>
    <w:rsid w:val="002B3174"/>
    <w:rsid w:val="002B4D27"/>
    <w:rsid w:val="002B62B4"/>
    <w:rsid w:val="002C260F"/>
    <w:rsid w:val="002C60A2"/>
    <w:rsid w:val="002C7A92"/>
    <w:rsid w:val="002D1E25"/>
    <w:rsid w:val="002E1B4D"/>
    <w:rsid w:val="002F0AE5"/>
    <w:rsid w:val="002F1BD5"/>
    <w:rsid w:val="002F3627"/>
    <w:rsid w:val="002F36DE"/>
    <w:rsid w:val="002F739F"/>
    <w:rsid w:val="0030082A"/>
    <w:rsid w:val="00304297"/>
    <w:rsid w:val="00314DFF"/>
    <w:rsid w:val="00316F5D"/>
    <w:rsid w:val="00326BD7"/>
    <w:rsid w:val="0033632B"/>
    <w:rsid w:val="003372AE"/>
    <w:rsid w:val="00340884"/>
    <w:rsid w:val="00347FC8"/>
    <w:rsid w:val="00351D0A"/>
    <w:rsid w:val="00363932"/>
    <w:rsid w:val="0036495C"/>
    <w:rsid w:val="003657E0"/>
    <w:rsid w:val="00373D8E"/>
    <w:rsid w:val="00377201"/>
    <w:rsid w:val="00383AB0"/>
    <w:rsid w:val="00390EE2"/>
    <w:rsid w:val="00396DC1"/>
    <w:rsid w:val="003A0814"/>
    <w:rsid w:val="003A38F1"/>
    <w:rsid w:val="003A5640"/>
    <w:rsid w:val="003B0719"/>
    <w:rsid w:val="003B09BD"/>
    <w:rsid w:val="003B2869"/>
    <w:rsid w:val="003B30AD"/>
    <w:rsid w:val="003B3325"/>
    <w:rsid w:val="003B3A98"/>
    <w:rsid w:val="003B3B8F"/>
    <w:rsid w:val="003B5FD9"/>
    <w:rsid w:val="003B6CB2"/>
    <w:rsid w:val="003C5B7C"/>
    <w:rsid w:val="003C7030"/>
    <w:rsid w:val="003C7E86"/>
    <w:rsid w:val="003D14C0"/>
    <w:rsid w:val="003D6F01"/>
    <w:rsid w:val="003F2DD9"/>
    <w:rsid w:val="0040327B"/>
    <w:rsid w:val="00403C86"/>
    <w:rsid w:val="004042CA"/>
    <w:rsid w:val="00416F5B"/>
    <w:rsid w:val="00417A19"/>
    <w:rsid w:val="00420C67"/>
    <w:rsid w:val="00420E98"/>
    <w:rsid w:val="00421AF6"/>
    <w:rsid w:val="00422F19"/>
    <w:rsid w:val="00423836"/>
    <w:rsid w:val="00423D7D"/>
    <w:rsid w:val="00424E85"/>
    <w:rsid w:val="00425A00"/>
    <w:rsid w:val="00427270"/>
    <w:rsid w:val="00431B68"/>
    <w:rsid w:val="004414A6"/>
    <w:rsid w:val="00443CEE"/>
    <w:rsid w:val="004442DC"/>
    <w:rsid w:val="00445270"/>
    <w:rsid w:val="00446149"/>
    <w:rsid w:val="0046029E"/>
    <w:rsid w:val="0046164E"/>
    <w:rsid w:val="00463545"/>
    <w:rsid w:val="00472F3B"/>
    <w:rsid w:val="00474137"/>
    <w:rsid w:val="0047490F"/>
    <w:rsid w:val="004776D3"/>
    <w:rsid w:val="00495165"/>
    <w:rsid w:val="004951EA"/>
    <w:rsid w:val="004A477D"/>
    <w:rsid w:val="004A6EDB"/>
    <w:rsid w:val="004B0791"/>
    <w:rsid w:val="004B0ECA"/>
    <w:rsid w:val="004B3F7C"/>
    <w:rsid w:val="004C163A"/>
    <w:rsid w:val="004C2F66"/>
    <w:rsid w:val="004C2F6E"/>
    <w:rsid w:val="004C4278"/>
    <w:rsid w:val="004D0BA6"/>
    <w:rsid w:val="004D2B92"/>
    <w:rsid w:val="004D645E"/>
    <w:rsid w:val="004E2E54"/>
    <w:rsid w:val="004E4272"/>
    <w:rsid w:val="004E4A32"/>
    <w:rsid w:val="004F0B51"/>
    <w:rsid w:val="004F4667"/>
    <w:rsid w:val="005033A5"/>
    <w:rsid w:val="005052D3"/>
    <w:rsid w:val="00510E6B"/>
    <w:rsid w:val="005115DA"/>
    <w:rsid w:val="00511C58"/>
    <w:rsid w:val="00513156"/>
    <w:rsid w:val="005138E1"/>
    <w:rsid w:val="0051509B"/>
    <w:rsid w:val="00515682"/>
    <w:rsid w:val="0054781D"/>
    <w:rsid w:val="00553B9E"/>
    <w:rsid w:val="00553D83"/>
    <w:rsid w:val="00561AF8"/>
    <w:rsid w:val="00563B4D"/>
    <w:rsid w:val="00577432"/>
    <w:rsid w:val="00581540"/>
    <w:rsid w:val="0059146C"/>
    <w:rsid w:val="0059464F"/>
    <w:rsid w:val="00594F3D"/>
    <w:rsid w:val="0059719D"/>
    <w:rsid w:val="005B2649"/>
    <w:rsid w:val="005B4C89"/>
    <w:rsid w:val="005C0807"/>
    <w:rsid w:val="005C0DA0"/>
    <w:rsid w:val="005D10EF"/>
    <w:rsid w:val="005E3408"/>
    <w:rsid w:val="005E4DDA"/>
    <w:rsid w:val="005F2ABA"/>
    <w:rsid w:val="005F7FCB"/>
    <w:rsid w:val="00610181"/>
    <w:rsid w:val="00617272"/>
    <w:rsid w:val="00626549"/>
    <w:rsid w:val="00646AC5"/>
    <w:rsid w:val="00650226"/>
    <w:rsid w:val="0065239C"/>
    <w:rsid w:val="006536FF"/>
    <w:rsid w:val="00654FBF"/>
    <w:rsid w:val="006555A9"/>
    <w:rsid w:val="006560ED"/>
    <w:rsid w:val="00657389"/>
    <w:rsid w:val="00664321"/>
    <w:rsid w:val="00667C50"/>
    <w:rsid w:val="00671AA1"/>
    <w:rsid w:val="0068000B"/>
    <w:rsid w:val="00683A04"/>
    <w:rsid w:val="006843DF"/>
    <w:rsid w:val="00687F8F"/>
    <w:rsid w:val="006954DB"/>
    <w:rsid w:val="00696512"/>
    <w:rsid w:val="006A1E09"/>
    <w:rsid w:val="006A78A8"/>
    <w:rsid w:val="006B1150"/>
    <w:rsid w:val="006D36CE"/>
    <w:rsid w:val="006D6581"/>
    <w:rsid w:val="006D7A66"/>
    <w:rsid w:val="006E1124"/>
    <w:rsid w:val="006F1A2D"/>
    <w:rsid w:val="006F5694"/>
    <w:rsid w:val="006F571A"/>
    <w:rsid w:val="007063FA"/>
    <w:rsid w:val="0070669A"/>
    <w:rsid w:val="0070798B"/>
    <w:rsid w:val="00711881"/>
    <w:rsid w:val="00714475"/>
    <w:rsid w:val="00715B6B"/>
    <w:rsid w:val="00723104"/>
    <w:rsid w:val="00723365"/>
    <w:rsid w:val="00725487"/>
    <w:rsid w:val="00730382"/>
    <w:rsid w:val="00733257"/>
    <w:rsid w:val="00741A3C"/>
    <w:rsid w:val="0075021A"/>
    <w:rsid w:val="00752CF4"/>
    <w:rsid w:val="00762D3B"/>
    <w:rsid w:val="00765C1C"/>
    <w:rsid w:val="00770429"/>
    <w:rsid w:val="00770B64"/>
    <w:rsid w:val="0077231B"/>
    <w:rsid w:val="0077242E"/>
    <w:rsid w:val="0077322C"/>
    <w:rsid w:val="0077345F"/>
    <w:rsid w:val="00777405"/>
    <w:rsid w:val="00782114"/>
    <w:rsid w:val="00786E2F"/>
    <w:rsid w:val="007902B0"/>
    <w:rsid w:val="007A4B9F"/>
    <w:rsid w:val="007B0275"/>
    <w:rsid w:val="007B2085"/>
    <w:rsid w:val="007B2404"/>
    <w:rsid w:val="007B3388"/>
    <w:rsid w:val="007B60E4"/>
    <w:rsid w:val="007C0E8E"/>
    <w:rsid w:val="007C45B1"/>
    <w:rsid w:val="007C517F"/>
    <w:rsid w:val="007C55B1"/>
    <w:rsid w:val="007C5B80"/>
    <w:rsid w:val="007D015C"/>
    <w:rsid w:val="007D273B"/>
    <w:rsid w:val="007D4375"/>
    <w:rsid w:val="007E27CA"/>
    <w:rsid w:val="007E362A"/>
    <w:rsid w:val="007E6907"/>
    <w:rsid w:val="007F4707"/>
    <w:rsid w:val="007F48E2"/>
    <w:rsid w:val="007F4DD3"/>
    <w:rsid w:val="0080275C"/>
    <w:rsid w:val="008201AC"/>
    <w:rsid w:val="00820738"/>
    <w:rsid w:val="00822D5C"/>
    <w:rsid w:val="0082542D"/>
    <w:rsid w:val="00834E3F"/>
    <w:rsid w:val="0083516E"/>
    <w:rsid w:val="00843359"/>
    <w:rsid w:val="00852F75"/>
    <w:rsid w:val="00853E3C"/>
    <w:rsid w:val="00860851"/>
    <w:rsid w:val="0086745D"/>
    <w:rsid w:val="0088381A"/>
    <w:rsid w:val="008842B3"/>
    <w:rsid w:val="00884BF5"/>
    <w:rsid w:val="00891C20"/>
    <w:rsid w:val="00893781"/>
    <w:rsid w:val="008B587F"/>
    <w:rsid w:val="008B6AFC"/>
    <w:rsid w:val="008B7774"/>
    <w:rsid w:val="008C5D52"/>
    <w:rsid w:val="008C7540"/>
    <w:rsid w:val="008D4384"/>
    <w:rsid w:val="008E1790"/>
    <w:rsid w:val="008F7130"/>
    <w:rsid w:val="00901372"/>
    <w:rsid w:val="00907545"/>
    <w:rsid w:val="009120AD"/>
    <w:rsid w:val="009145A8"/>
    <w:rsid w:val="00917383"/>
    <w:rsid w:val="009173EE"/>
    <w:rsid w:val="00927B95"/>
    <w:rsid w:val="009304BE"/>
    <w:rsid w:val="00930590"/>
    <w:rsid w:val="009325BB"/>
    <w:rsid w:val="00932E04"/>
    <w:rsid w:val="0093657B"/>
    <w:rsid w:val="00944DBF"/>
    <w:rsid w:val="00946C40"/>
    <w:rsid w:val="00952D48"/>
    <w:rsid w:val="00956C90"/>
    <w:rsid w:val="00960C8D"/>
    <w:rsid w:val="009678C0"/>
    <w:rsid w:val="00970077"/>
    <w:rsid w:val="0097410D"/>
    <w:rsid w:val="009906B5"/>
    <w:rsid w:val="00990D91"/>
    <w:rsid w:val="00990FE2"/>
    <w:rsid w:val="009973A9"/>
    <w:rsid w:val="009A3AF6"/>
    <w:rsid w:val="009A5169"/>
    <w:rsid w:val="009A6FAC"/>
    <w:rsid w:val="009B09DE"/>
    <w:rsid w:val="009B213F"/>
    <w:rsid w:val="009B3C3F"/>
    <w:rsid w:val="009B43A5"/>
    <w:rsid w:val="009B4E95"/>
    <w:rsid w:val="009C0588"/>
    <w:rsid w:val="009C1D46"/>
    <w:rsid w:val="009D5F6D"/>
    <w:rsid w:val="009E01D4"/>
    <w:rsid w:val="009E4234"/>
    <w:rsid w:val="009F0B7A"/>
    <w:rsid w:val="009F130B"/>
    <w:rsid w:val="009F2E6F"/>
    <w:rsid w:val="009F329D"/>
    <w:rsid w:val="00A023B1"/>
    <w:rsid w:val="00A11960"/>
    <w:rsid w:val="00A13E3D"/>
    <w:rsid w:val="00A24176"/>
    <w:rsid w:val="00A31869"/>
    <w:rsid w:val="00A319BB"/>
    <w:rsid w:val="00A31C16"/>
    <w:rsid w:val="00A34934"/>
    <w:rsid w:val="00A3773B"/>
    <w:rsid w:val="00A40EBD"/>
    <w:rsid w:val="00A4262D"/>
    <w:rsid w:val="00A42E5E"/>
    <w:rsid w:val="00A50316"/>
    <w:rsid w:val="00A519C4"/>
    <w:rsid w:val="00A53A2A"/>
    <w:rsid w:val="00A5499B"/>
    <w:rsid w:val="00A570C1"/>
    <w:rsid w:val="00A5724B"/>
    <w:rsid w:val="00A648AF"/>
    <w:rsid w:val="00A649B3"/>
    <w:rsid w:val="00A736DE"/>
    <w:rsid w:val="00A76033"/>
    <w:rsid w:val="00A76E06"/>
    <w:rsid w:val="00A77066"/>
    <w:rsid w:val="00A90D70"/>
    <w:rsid w:val="00A90E21"/>
    <w:rsid w:val="00A96EA0"/>
    <w:rsid w:val="00AA14B6"/>
    <w:rsid w:val="00AA4BAF"/>
    <w:rsid w:val="00AA4C4D"/>
    <w:rsid w:val="00AB0E78"/>
    <w:rsid w:val="00AB5843"/>
    <w:rsid w:val="00AC258F"/>
    <w:rsid w:val="00AC2B27"/>
    <w:rsid w:val="00AC415D"/>
    <w:rsid w:val="00AC557E"/>
    <w:rsid w:val="00AC5ABE"/>
    <w:rsid w:val="00AC7ADB"/>
    <w:rsid w:val="00AD0520"/>
    <w:rsid w:val="00AD0F76"/>
    <w:rsid w:val="00AD56A9"/>
    <w:rsid w:val="00AE388F"/>
    <w:rsid w:val="00AF014E"/>
    <w:rsid w:val="00AF1E2D"/>
    <w:rsid w:val="00AF50C0"/>
    <w:rsid w:val="00AF594B"/>
    <w:rsid w:val="00B01A96"/>
    <w:rsid w:val="00B103F3"/>
    <w:rsid w:val="00B113EA"/>
    <w:rsid w:val="00B120E8"/>
    <w:rsid w:val="00B1221C"/>
    <w:rsid w:val="00B152E5"/>
    <w:rsid w:val="00B17494"/>
    <w:rsid w:val="00B220D1"/>
    <w:rsid w:val="00B229E9"/>
    <w:rsid w:val="00B274B2"/>
    <w:rsid w:val="00B36103"/>
    <w:rsid w:val="00B3663C"/>
    <w:rsid w:val="00B46C42"/>
    <w:rsid w:val="00B5427E"/>
    <w:rsid w:val="00B66900"/>
    <w:rsid w:val="00B67811"/>
    <w:rsid w:val="00B708C4"/>
    <w:rsid w:val="00B77766"/>
    <w:rsid w:val="00B92C12"/>
    <w:rsid w:val="00B9345F"/>
    <w:rsid w:val="00B95912"/>
    <w:rsid w:val="00BA32D4"/>
    <w:rsid w:val="00BA390E"/>
    <w:rsid w:val="00BB0B15"/>
    <w:rsid w:val="00BC291F"/>
    <w:rsid w:val="00BC3743"/>
    <w:rsid w:val="00BC4018"/>
    <w:rsid w:val="00BC6B2E"/>
    <w:rsid w:val="00BE1339"/>
    <w:rsid w:val="00BE25B1"/>
    <w:rsid w:val="00BF1F48"/>
    <w:rsid w:val="00BF5184"/>
    <w:rsid w:val="00BF5EA9"/>
    <w:rsid w:val="00BF7163"/>
    <w:rsid w:val="00C008E2"/>
    <w:rsid w:val="00C01EB9"/>
    <w:rsid w:val="00C024D4"/>
    <w:rsid w:val="00C03C66"/>
    <w:rsid w:val="00C1162B"/>
    <w:rsid w:val="00C1753C"/>
    <w:rsid w:val="00C22DE7"/>
    <w:rsid w:val="00C2301A"/>
    <w:rsid w:val="00C3413E"/>
    <w:rsid w:val="00C37D0E"/>
    <w:rsid w:val="00C433B0"/>
    <w:rsid w:val="00C47B59"/>
    <w:rsid w:val="00C60CA1"/>
    <w:rsid w:val="00C622F5"/>
    <w:rsid w:val="00C66DC2"/>
    <w:rsid w:val="00C70A6E"/>
    <w:rsid w:val="00C72ED9"/>
    <w:rsid w:val="00C76E89"/>
    <w:rsid w:val="00C90B07"/>
    <w:rsid w:val="00C95AC6"/>
    <w:rsid w:val="00CB1447"/>
    <w:rsid w:val="00CB68FC"/>
    <w:rsid w:val="00CD2E75"/>
    <w:rsid w:val="00CD556B"/>
    <w:rsid w:val="00CD7B47"/>
    <w:rsid w:val="00CE34F9"/>
    <w:rsid w:val="00CE504C"/>
    <w:rsid w:val="00CF1089"/>
    <w:rsid w:val="00CF56BA"/>
    <w:rsid w:val="00D01BF6"/>
    <w:rsid w:val="00D0579C"/>
    <w:rsid w:val="00D118E4"/>
    <w:rsid w:val="00D150D4"/>
    <w:rsid w:val="00D17686"/>
    <w:rsid w:val="00D21DC6"/>
    <w:rsid w:val="00D234BF"/>
    <w:rsid w:val="00D24E74"/>
    <w:rsid w:val="00D30716"/>
    <w:rsid w:val="00D43DD0"/>
    <w:rsid w:val="00D526DA"/>
    <w:rsid w:val="00D571A0"/>
    <w:rsid w:val="00D62896"/>
    <w:rsid w:val="00D6720E"/>
    <w:rsid w:val="00D911C1"/>
    <w:rsid w:val="00DA09B8"/>
    <w:rsid w:val="00DB5D65"/>
    <w:rsid w:val="00DC7859"/>
    <w:rsid w:val="00DD519D"/>
    <w:rsid w:val="00DD7D43"/>
    <w:rsid w:val="00DE0748"/>
    <w:rsid w:val="00DE0907"/>
    <w:rsid w:val="00DE0CCD"/>
    <w:rsid w:val="00E067B8"/>
    <w:rsid w:val="00E07C9E"/>
    <w:rsid w:val="00E129E0"/>
    <w:rsid w:val="00E26E18"/>
    <w:rsid w:val="00E31523"/>
    <w:rsid w:val="00E34B17"/>
    <w:rsid w:val="00E375D8"/>
    <w:rsid w:val="00E473BB"/>
    <w:rsid w:val="00E50276"/>
    <w:rsid w:val="00E50885"/>
    <w:rsid w:val="00E512E1"/>
    <w:rsid w:val="00E56FDA"/>
    <w:rsid w:val="00E6105D"/>
    <w:rsid w:val="00E66D1C"/>
    <w:rsid w:val="00E6735E"/>
    <w:rsid w:val="00E700AB"/>
    <w:rsid w:val="00E7085F"/>
    <w:rsid w:val="00E70CFF"/>
    <w:rsid w:val="00E84769"/>
    <w:rsid w:val="00E9021F"/>
    <w:rsid w:val="00E92AEF"/>
    <w:rsid w:val="00E958BE"/>
    <w:rsid w:val="00E95E33"/>
    <w:rsid w:val="00EA32C4"/>
    <w:rsid w:val="00EA36FB"/>
    <w:rsid w:val="00EA41FF"/>
    <w:rsid w:val="00EA7056"/>
    <w:rsid w:val="00EB1E47"/>
    <w:rsid w:val="00EB668B"/>
    <w:rsid w:val="00EC06E8"/>
    <w:rsid w:val="00ED0637"/>
    <w:rsid w:val="00ED1D1F"/>
    <w:rsid w:val="00ED4236"/>
    <w:rsid w:val="00ED4E8F"/>
    <w:rsid w:val="00ED66EA"/>
    <w:rsid w:val="00EE38A8"/>
    <w:rsid w:val="00EF34CE"/>
    <w:rsid w:val="00EF5144"/>
    <w:rsid w:val="00EF5AEE"/>
    <w:rsid w:val="00EF6546"/>
    <w:rsid w:val="00EF6DFF"/>
    <w:rsid w:val="00F01892"/>
    <w:rsid w:val="00F22019"/>
    <w:rsid w:val="00F24376"/>
    <w:rsid w:val="00F25043"/>
    <w:rsid w:val="00F26CC7"/>
    <w:rsid w:val="00F373B1"/>
    <w:rsid w:val="00F45E7B"/>
    <w:rsid w:val="00F467B9"/>
    <w:rsid w:val="00F50C65"/>
    <w:rsid w:val="00F53540"/>
    <w:rsid w:val="00F61005"/>
    <w:rsid w:val="00F61164"/>
    <w:rsid w:val="00F632F2"/>
    <w:rsid w:val="00F67D85"/>
    <w:rsid w:val="00F71783"/>
    <w:rsid w:val="00F73DA3"/>
    <w:rsid w:val="00F776C7"/>
    <w:rsid w:val="00F8404D"/>
    <w:rsid w:val="00F87BC8"/>
    <w:rsid w:val="00F914F5"/>
    <w:rsid w:val="00F96F9B"/>
    <w:rsid w:val="00FA09B5"/>
    <w:rsid w:val="00FB1493"/>
    <w:rsid w:val="00FB18A5"/>
    <w:rsid w:val="00FB2B60"/>
    <w:rsid w:val="00FB58E0"/>
    <w:rsid w:val="00FB5DEC"/>
    <w:rsid w:val="00FB65E4"/>
    <w:rsid w:val="00FB6FE1"/>
    <w:rsid w:val="00FB751D"/>
    <w:rsid w:val="00FC4049"/>
    <w:rsid w:val="00FC6840"/>
    <w:rsid w:val="00FD38FB"/>
    <w:rsid w:val="00FD76BD"/>
    <w:rsid w:val="00FD7EE4"/>
    <w:rsid w:val="00FE5A34"/>
    <w:rsid w:val="00FE6CC5"/>
    <w:rsid w:val="00FF23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ACDB"/>
  <w15:chartTrackingRefBased/>
  <w15:docId w15:val="{F7297280-F78E-B74A-BC23-D467CE5D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paragraph" w:styleId="Heading1">
    <w:name w:val="heading 1"/>
    <w:basedOn w:val="Normal"/>
    <w:next w:val="Normal"/>
    <w:link w:val="Heading1Char"/>
    <w:uiPriority w:val="9"/>
    <w:qFormat/>
    <w:rsid w:val="00706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3FA"/>
    <w:rPr>
      <w:rFonts w:eastAsiaTheme="majorEastAsia" w:cstheme="majorBidi"/>
      <w:color w:val="272727" w:themeColor="text1" w:themeTint="D8"/>
    </w:rPr>
  </w:style>
  <w:style w:type="paragraph" w:styleId="Title">
    <w:name w:val="Title"/>
    <w:basedOn w:val="Normal"/>
    <w:next w:val="Normal"/>
    <w:link w:val="TitleChar"/>
    <w:uiPriority w:val="10"/>
    <w:qFormat/>
    <w:rsid w:val="00706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3FA"/>
    <w:pPr>
      <w:spacing w:before="160"/>
      <w:jc w:val="center"/>
    </w:pPr>
    <w:rPr>
      <w:i/>
      <w:iCs/>
      <w:color w:val="404040" w:themeColor="text1" w:themeTint="BF"/>
    </w:rPr>
  </w:style>
  <w:style w:type="character" w:customStyle="1" w:styleId="QuoteChar">
    <w:name w:val="Quote Char"/>
    <w:basedOn w:val="DefaultParagraphFont"/>
    <w:link w:val="Quote"/>
    <w:uiPriority w:val="29"/>
    <w:rsid w:val="007063FA"/>
    <w:rPr>
      <w:i/>
      <w:iCs/>
      <w:color w:val="404040" w:themeColor="text1" w:themeTint="BF"/>
    </w:rPr>
  </w:style>
  <w:style w:type="paragraph" w:styleId="ListParagraph">
    <w:name w:val="List Paragraph"/>
    <w:basedOn w:val="Normal"/>
    <w:uiPriority w:val="34"/>
    <w:qFormat/>
    <w:rsid w:val="007063FA"/>
    <w:pPr>
      <w:ind w:left="720"/>
      <w:contextualSpacing/>
    </w:pPr>
  </w:style>
  <w:style w:type="character" w:styleId="IntenseEmphasis">
    <w:name w:val="Intense Emphasis"/>
    <w:basedOn w:val="DefaultParagraphFont"/>
    <w:uiPriority w:val="21"/>
    <w:qFormat/>
    <w:rsid w:val="007063FA"/>
    <w:rPr>
      <w:i/>
      <w:iCs/>
      <w:color w:val="0F4761" w:themeColor="accent1" w:themeShade="BF"/>
    </w:rPr>
  </w:style>
  <w:style w:type="paragraph" w:styleId="IntenseQuote">
    <w:name w:val="Intense Quote"/>
    <w:basedOn w:val="Normal"/>
    <w:next w:val="Normal"/>
    <w:link w:val="IntenseQuoteChar"/>
    <w:uiPriority w:val="30"/>
    <w:qFormat/>
    <w:rsid w:val="00706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3FA"/>
    <w:rPr>
      <w:i/>
      <w:iCs/>
      <w:color w:val="0F4761" w:themeColor="accent1" w:themeShade="BF"/>
    </w:rPr>
  </w:style>
  <w:style w:type="character" w:styleId="IntenseReference">
    <w:name w:val="Intense Reference"/>
    <w:basedOn w:val="DefaultParagraphFont"/>
    <w:uiPriority w:val="32"/>
    <w:qFormat/>
    <w:rsid w:val="007063FA"/>
    <w:rPr>
      <w:b/>
      <w:bCs/>
      <w:smallCaps/>
      <w:color w:val="0F4761" w:themeColor="accent1" w:themeShade="BF"/>
      <w:spacing w:val="5"/>
    </w:rPr>
  </w:style>
  <w:style w:type="paragraph" w:styleId="Header">
    <w:name w:val="header"/>
    <w:basedOn w:val="Normal"/>
    <w:link w:val="HeaderChar"/>
    <w:uiPriority w:val="99"/>
    <w:unhideWhenUsed/>
    <w:rsid w:val="009305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0590"/>
  </w:style>
  <w:style w:type="paragraph" w:styleId="Footer">
    <w:name w:val="footer"/>
    <w:basedOn w:val="Normal"/>
    <w:link w:val="FooterChar"/>
    <w:uiPriority w:val="99"/>
    <w:unhideWhenUsed/>
    <w:rsid w:val="009305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0590"/>
  </w:style>
  <w:style w:type="table" w:styleId="TableGrid">
    <w:name w:val="Table Grid"/>
    <w:basedOn w:val="TableNormal"/>
    <w:uiPriority w:val="39"/>
    <w:rsid w:val="00373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781D"/>
    <w:pPr>
      <w:spacing w:after="0" w:line="240" w:lineRule="auto"/>
    </w:pPr>
  </w:style>
  <w:style w:type="character" w:styleId="Hyperlink">
    <w:name w:val="Hyperlink"/>
    <w:basedOn w:val="DefaultParagraphFont"/>
    <w:uiPriority w:val="99"/>
    <w:unhideWhenUsed/>
    <w:rsid w:val="00C22DE7"/>
    <w:rPr>
      <w:color w:val="467886" w:themeColor="hyperlink"/>
      <w:u w:val="single"/>
    </w:rPr>
  </w:style>
  <w:style w:type="character" w:styleId="UnresolvedMention">
    <w:name w:val="Unresolved Mention"/>
    <w:basedOn w:val="DefaultParagraphFont"/>
    <w:uiPriority w:val="99"/>
    <w:semiHidden/>
    <w:unhideWhenUsed/>
    <w:rsid w:val="00C22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help.com.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15</Pages>
  <Words>5858</Words>
  <Characters>33391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puki tuzi</dc:creator>
  <cp:keywords/>
  <dc:description/>
  <cp:lastModifiedBy>Nino Trokashvili</cp:lastModifiedBy>
  <cp:revision>577</cp:revision>
  <cp:lastPrinted>2025-05-27T06:44:00Z</cp:lastPrinted>
  <dcterms:created xsi:type="dcterms:W3CDTF">2025-05-24T18:26:00Z</dcterms:created>
  <dcterms:modified xsi:type="dcterms:W3CDTF">2026-09-02T14:07:00Z</dcterms:modified>
</cp:coreProperties>
</file>