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17466" w14:textId="77777777" w:rsidR="005F5EA5" w:rsidRPr="00482475" w:rsidRDefault="005F5EA5" w:rsidP="007B04B6">
      <w:pPr>
        <w:spacing w:after="0" w:line="240" w:lineRule="auto"/>
        <w:jc w:val="center"/>
        <w:rPr>
          <w:rFonts w:ascii="LitNusx" w:hAnsi="LitNusx"/>
          <w:b/>
          <w:color w:val="000000"/>
          <w:sz w:val="24"/>
          <w:szCs w:val="24"/>
        </w:rPr>
      </w:pPr>
      <w:r w:rsidRPr="00482475">
        <w:rPr>
          <w:rFonts w:ascii="LitNusx" w:hAnsi="LitNusx"/>
          <w:b/>
          <w:color w:val="000000"/>
          <w:sz w:val="24"/>
          <w:szCs w:val="24"/>
        </w:rPr>
        <w:t>samedicino gamoyenebis</w:t>
      </w:r>
    </w:p>
    <w:p w14:paraId="2E9B172A" w14:textId="77777777" w:rsidR="005F5EA5" w:rsidRPr="00482475" w:rsidRDefault="005F5EA5" w:rsidP="007B04B6">
      <w:pPr>
        <w:spacing w:after="0" w:line="240" w:lineRule="auto"/>
        <w:jc w:val="center"/>
        <w:rPr>
          <w:rFonts w:ascii="LitMtavrPS" w:hAnsi="LitMtavrPS"/>
          <w:b/>
          <w:color w:val="000000"/>
          <w:sz w:val="24"/>
          <w:szCs w:val="24"/>
        </w:rPr>
      </w:pPr>
      <w:r w:rsidRPr="00482475">
        <w:rPr>
          <w:rFonts w:ascii="LitMtavrPS" w:hAnsi="LitMtavrPS"/>
          <w:b/>
          <w:color w:val="000000"/>
          <w:sz w:val="24"/>
          <w:szCs w:val="24"/>
        </w:rPr>
        <w:t>instruqcia</w:t>
      </w:r>
    </w:p>
    <w:p w14:paraId="0ED4833F" w14:textId="77777777" w:rsidR="005F5EA5" w:rsidRPr="00482475" w:rsidRDefault="005F5EA5" w:rsidP="007B04B6">
      <w:pPr>
        <w:spacing w:after="0" w:line="240" w:lineRule="auto"/>
        <w:jc w:val="center"/>
        <w:rPr>
          <w:rFonts w:ascii="LitMtavrPS" w:hAnsi="LitMtavrPS"/>
          <w:b/>
          <w:color w:val="000000"/>
          <w:sz w:val="24"/>
          <w:szCs w:val="24"/>
        </w:rPr>
      </w:pPr>
    </w:p>
    <w:p w14:paraId="09BBCB53" w14:textId="77777777" w:rsidR="005F5EA5" w:rsidRPr="00482475" w:rsidRDefault="005F5EA5" w:rsidP="007B04B6">
      <w:pPr>
        <w:spacing w:after="0" w:line="240" w:lineRule="auto"/>
        <w:jc w:val="center"/>
        <w:rPr>
          <w:rFonts w:ascii="LitNusx" w:hAnsi="LitNusx"/>
          <w:b/>
          <w:color w:val="000000"/>
          <w:sz w:val="24"/>
          <w:szCs w:val="24"/>
        </w:rPr>
      </w:pPr>
      <w:r w:rsidRPr="00482475">
        <w:rPr>
          <w:rFonts w:ascii="LitMtavrPS" w:hAnsi="LitMtavrPS"/>
          <w:b/>
          <w:color w:val="000000"/>
          <w:sz w:val="24"/>
          <w:szCs w:val="24"/>
        </w:rPr>
        <w:t>morfini-zn</w:t>
      </w:r>
      <w:r w:rsidRPr="00482475">
        <w:rPr>
          <w:rFonts w:ascii="LitNusx" w:hAnsi="LitNusx"/>
          <w:b/>
          <w:color w:val="000000"/>
          <w:sz w:val="24"/>
          <w:szCs w:val="24"/>
        </w:rPr>
        <w:t xml:space="preserve"> </w:t>
      </w:r>
    </w:p>
    <w:p w14:paraId="0473F4EA" w14:textId="77777777" w:rsidR="005F5EA5" w:rsidRPr="00482475" w:rsidRDefault="005F5EA5" w:rsidP="007B04B6">
      <w:pPr>
        <w:spacing w:after="0" w:line="240" w:lineRule="auto"/>
        <w:jc w:val="center"/>
        <w:rPr>
          <w:b/>
          <w:color w:val="000000"/>
          <w:sz w:val="24"/>
          <w:szCs w:val="24"/>
        </w:rPr>
      </w:pPr>
      <w:r w:rsidRPr="00482475">
        <w:rPr>
          <w:rFonts w:ascii="LitNusx" w:hAnsi="LitNusx"/>
          <w:b/>
          <w:color w:val="000000"/>
          <w:sz w:val="24"/>
          <w:szCs w:val="24"/>
        </w:rPr>
        <w:t>(</w:t>
      </w:r>
      <w:r w:rsidRPr="00482475">
        <w:rPr>
          <w:rFonts w:ascii="Arial" w:hAnsi="Arial" w:cs="Arial"/>
          <w:b/>
          <w:color w:val="000000"/>
          <w:sz w:val="24"/>
          <w:szCs w:val="24"/>
        </w:rPr>
        <w:t>MORPHIN-ZN</w:t>
      </w:r>
      <w:r w:rsidRPr="00482475">
        <w:rPr>
          <w:rFonts w:ascii="LitNusx" w:hAnsi="LitNusx"/>
          <w:b/>
          <w:color w:val="000000"/>
          <w:sz w:val="24"/>
          <w:szCs w:val="24"/>
        </w:rPr>
        <w:t>)</w:t>
      </w:r>
    </w:p>
    <w:p w14:paraId="6F876C9A" w14:textId="77777777" w:rsidR="005F5EA5" w:rsidRPr="00482475" w:rsidRDefault="005F5EA5" w:rsidP="007B04B6">
      <w:pPr>
        <w:spacing w:after="0" w:line="240" w:lineRule="auto"/>
        <w:jc w:val="center"/>
        <w:rPr>
          <w:b/>
          <w:color w:val="000000"/>
          <w:sz w:val="24"/>
          <w:szCs w:val="24"/>
        </w:rPr>
      </w:pPr>
    </w:p>
    <w:p w14:paraId="395E479B" w14:textId="77777777" w:rsidR="005F5EA5" w:rsidRPr="005B03D8" w:rsidRDefault="005F5EA5" w:rsidP="00A50528">
      <w:pPr>
        <w:spacing w:after="0" w:line="240" w:lineRule="auto"/>
        <w:jc w:val="both"/>
        <w:rPr>
          <w:rFonts w:ascii="LitNusx" w:hAnsi="LitNusx"/>
          <w:color w:val="000000"/>
          <w:sz w:val="24"/>
          <w:szCs w:val="24"/>
        </w:rPr>
      </w:pPr>
      <w:r w:rsidRPr="005B03D8">
        <w:rPr>
          <w:rFonts w:ascii="LitNusx" w:hAnsi="LitNusx"/>
          <w:b/>
          <w:color w:val="000000"/>
          <w:sz w:val="24"/>
          <w:szCs w:val="24"/>
        </w:rPr>
        <w:t>Semadgenloba</w:t>
      </w:r>
      <w:r w:rsidRPr="005B03D8">
        <w:rPr>
          <w:rFonts w:ascii="LitNusx" w:hAnsi="LitNusx"/>
          <w:color w:val="000000"/>
          <w:sz w:val="24"/>
          <w:szCs w:val="24"/>
        </w:rPr>
        <w:t xml:space="preserve">: </w:t>
      </w:r>
    </w:p>
    <w:p w14:paraId="70EDE24B" w14:textId="77777777" w:rsidR="005F5EA5" w:rsidRPr="005B03D8" w:rsidRDefault="005F5EA5" w:rsidP="00A50528">
      <w:pPr>
        <w:spacing w:after="0" w:line="240" w:lineRule="auto"/>
        <w:jc w:val="both"/>
        <w:rPr>
          <w:rFonts w:ascii="LitNusx" w:hAnsi="LitNusx"/>
          <w:color w:val="000000"/>
          <w:sz w:val="24"/>
          <w:szCs w:val="24"/>
        </w:rPr>
      </w:pPr>
      <w:r w:rsidRPr="005B03D8">
        <w:rPr>
          <w:rFonts w:ascii="LitNusx" w:hAnsi="LitNusx"/>
          <w:i/>
          <w:color w:val="000000"/>
          <w:sz w:val="24"/>
          <w:szCs w:val="24"/>
        </w:rPr>
        <w:t>moqmedi nivTiereba</w:t>
      </w:r>
      <w:r w:rsidRPr="005B03D8">
        <w:rPr>
          <w:rFonts w:ascii="LitNusx" w:hAnsi="LitNusx"/>
          <w:color w:val="000000"/>
          <w:sz w:val="24"/>
          <w:szCs w:val="24"/>
        </w:rPr>
        <w:t xml:space="preserve">: </w:t>
      </w:r>
      <w:r w:rsidRPr="005B03D8">
        <w:rPr>
          <w:rFonts w:ascii="Sylfaen" w:hAnsi="Sylfaen"/>
          <w:color w:val="000000"/>
          <w:sz w:val="24"/>
          <w:szCs w:val="24"/>
        </w:rPr>
        <w:t>morphine;</w:t>
      </w:r>
    </w:p>
    <w:p w14:paraId="710F410B" w14:textId="77777777" w:rsidR="005F5EA5" w:rsidRPr="005B03D8" w:rsidRDefault="005F5EA5" w:rsidP="00A50528">
      <w:pPr>
        <w:spacing w:after="0" w:line="240" w:lineRule="auto"/>
        <w:jc w:val="both"/>
        <w:rPr>
          <w:color w:val="000000"/>
          <w:sz w:val="24"/>
          <w:szCs w:val="24"/>
        </w:rPr>
      </w:pPr>
      <w:r w:rsidRPr="0007063B">
        <w:rPr>
          <w:color w:val="000000"/>
          <w:sz w:val="24"/>
          <w:szCs w:val="24"/>
        </w:rPr>
        <w:t>1</w:t>
      </w:r>
      <w:r w:rsidRPr="005B03D8">
        <w:rPr>
          <w:color w:val="000000"/>
          <w:sz w:val="24"/>
          <w:szCs w:val="24"/>
        </w:rPr>
        <w:t xml:space="preserve"> ტაბლეტი შეიცავს 10 მგ მორფინის ჰიდროქლორიდის ტრიჰიდრატს, </w:t>
      </w:r>
      <w:r w:rsidRPr="005B03D8">
        <w:rPr>
          <w:rFonts w:ascii="LitNusx" w:hAnsi="LitNusx"/>
          <w:color w:val="000000"/>
          <w:sz w:val="24"/>
          <w:szCs w:val="24"/>
        </w:rPr>
        <w:t xml:space="preserve">100% uwylo nivTierebaze gadaangariSebiT </w:t>
      </w:r>
    </w:p>
    <w:p w14:paraId="713F2F1D" w14:textId="77777777" w:rsidR="005F5EA5" w:rsidRPr="00A50528" w:rsidRDefault="005F5EA5" w:rsidP="00A50528">
      <w:pPr>
        <w:spacing w:after="0" w:line="240" w:lineRule="auto"/>
        <w:jc w:val="both"/>
        <w:rPr>
          <w:color w:val="000000"/>
          <w:sz w:val="24"/>
          <w:szCs w:val="24"/>
        </w:rPr>
      </w:pPr>
      <w:r w:rsidRPr="005B03D8">
        <w:rPr>
          <w:color w:val="000000"/>
          <w:sz w:val="24"/>
          <w:szCs w:val="24"/>
        </w:rPr>
        <w:t xml:space="preserve">დამხმარე ნივთიერებები: </w:t>
      </w:r>
      <w:r>
        <w:rPr>
          <w:rFonts w:ascii="Sylfaen" w:hAnsi="Sylfaen"/>
          <w:color w:val="000000"/>
          <w:sz w:val="24"/>
          <w:szCs w:val="24"/>
        </w:rPr>
        <w:t xml:space="preserve">ცელაქტოზა </w:t>
      </w:r>
      <w:r w:rsidRPr="005B03D8">
        <w:rPr>
          <w:color w:val="000000"/>
          <w:sz w:val="24"/>
          <w:szCs w:val="24"/>
        </w:rPr>
        <w:t>80 (ლაქტოზის მონოჰიდრატისა და ფხვნილისებრი ცელულოზის ნარევი (75:25)), მიკროკრისტალური ცელულოზა, სიმინდის სახამებელი, სილიციუმის კოლოიდური უწყლო დიოქსიდი, მაგნიუმის სტეარატი, კროსპოვიდონი.</w:t>
      </w:r>
    </w:p>
    <w:p w14:paraId="1FFF6FF0" w14:textId="77777777" w:rsidR="005F5EA5" w:rsidRPr="00A50528" w:rsidRDefault="005F5EA5" w:rsidP="007B04B6">
      <w:pPr>
        <w:spacing w:after="0" w:line="240" w:lineRule="auto"/>
        <w:jc w:val="both"/>
        <w:rPr>
          <w:color w:val="000000"/>
          <w:sz w:val="24"/>
          <w:szCs w:val="24"/>
        </w:rPr>
      </w:pPr>
    </w:p>
    <w:p w14:paraId="2575FC2B"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b/>
          <w:color w:val="000000"/>
          <w:sz w:val="24"/>
          <w:szCs w:val="24"/>
        </w:rPr>
        <w:t>wamlis forma</w:t>
      </w:r>
      <w:r w:rsidRPr="00482475">
        <w:rPr>
          <w:rFonts w:ascii="LitNusx" w:hAnsi="LitNusx"/>
          <w:color w:val="000000"/>
          <w:sz w:val="24"/>
          <w:szCs w:val="24"/>
        </w:rPr>
        <w:t>: tabletebi</w:t>
      </w:r>
    </w:p>
    <w:p w14:paraId="3A57B704"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i/>
          <w:iCs/>
          <w:color w:val="000000"/>
          <w:sz w:val="24"/>
          <w:szCs w:val="24"/>
        </w:rPr>
        <w:t>ZiriTadi fizikur-qimiuri Tvisebebi</w:t>
      </w:r>
      <w:r w:rsidRPr="00482475">
        <w:rPr>
          <w:rFonts w:ascii="LitNusx" w:hAnsi="LitNusx"/>
          <w:color w:val="000000"/>
          <w:sz w:val="24"/>
          <w:szCs w:val="24"/>
        </w:rPr>
        <w:t xml:space="preserve">: TeTri an TiTqmis TeTri feris, mrgvali cilindruli formis tabletebi brtyeli zedapiriTa da nazolebiT </w:t>
      </w:r>
    </w:p>
    <w:p w14:paraId="5214F389" w14:textId="77777777" w:rsidR="005F5EA5" w:rsidRPr="00482475" w:rsidRDefault="005F5EA5" w:rsidP="007B04B6">
      <w:pPr>
        <w:spacing w:after="0" w:line="240" w:lineRule="auto"/>
        <w:jc w:val="both"/>
        <w:rPr>
          <w:rFonts w:ascii="LitNusx" w:hAnsi="LitNusx"/>
          <w:color w:val="000000"/>
          <w:sz w:val="24"/>
          <w:szCs w:val="24"/>
        </w:rPr>
      </w:pPr>
    </w:p>
    <w:p w14:paraId="08CFBBDE"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farmakoTerapiuli jgufi </w:t>
      </w:r>
    </w:p>
    <w:p w14:paraId="2466F91C" w14:textId="77777777" w:rsidR="005F5EA5" w:rsidRPr="00482475" w:rsidRDefault="005F5EA5" w:rsidP="007B04B6">
      <w:pPr>
        <w:spacing w:after="0" w:line="240" w:lineRule="auto"/>
        <w:jc w:val="both"/>
        <w:rPr>
          <w:rFonts w:ascii="LitNusx" w:hAnsi="LitNusx" w:cs="Arial"/>
          <w:color w:val="000000"/>
          <w:sz w:val="24"/>
          <w:szCs w:val="24"/>
        </w:rPr>
      </w:pPr>
      <w:r w:rsidRPr="00482475">
        <w:rPr>
          <w:rFonts w:ascii="LitNusx" w:hAnsi="LitNusx"/>
          <w:color w:val="000000"/>
          <w:sz w:val="24"/>
          <w:szCs w:val="24"/>
        </w:rPr>
        <w:t xml:space="preserve">analgetikebi. opioidebi. opiumis bunebrivi alkaloidebi. </w:t>
      </w:r>
      <w:r w:rsidRPr="00482475">
        <w:rPr>
          <w:rFonts w:ascii="Arial" w:hAnsi="Arial" w:cs="Arial"/>
          <w:color w:val="000000"/>
          <w:sz w:val="24"/>
          <w:szCs w:val="24"/>
        </w:rPr>
        <w:t>ATC</w:t>
      </w:r>
      <w:r w:rsidRPr="00482475">
        <w:rPr>
          <w:rFonts w:ascii="LitNusx" w:hAnsi="LitNusx"/>
          <w:color w:val="000000"/>
          <w:sz w:val="24"/>
          <w:szCs w:val="24"/>
        </w:rPr>
        <w:t xml:space="preserve"> kodi: </w:t>
      </w:r>
      <w:r w:rsidRPr="00482475">
        <w:rPr>
          <w:rFonts w:ascii="Arial" w:hAnsi="Arial" w:cs="Arial"/>
          <w:color w:val="000000"/>
          <w:sz w:val="24"/>
          <w:szCs w:val="24"/>
        </w:rPr>
        <w:t>N02A A01</w:t>
      </w:r>
      <w:r w:rsidRPr="00482475">
        <w:rPr>
          <w:rFonts w:ascii="LitNusx" w:hAnsi="LitNusx" w:cs="Arial"/>
          <w:color w:val="000000"/>
          <w:sz w:val="24"/>
          <w:szCs w:val="24"/>
        </w:rPr>
        <w:t>.</w:t>
      </w:r>
    </w:p>
    <w:p w14:paraId="1D6F6943" w14:textId="77777777" w:rsidR="005F5EA5" w:rsidRPr="00482475" w:rsidRDefault="005F5EA5" w:rsidP="007B04B6">
      <w:pPr>
        <w:spacing w:after="0" w:line="240" w:lineRule="auto"/>
        <w:jc w:val="both"/>
        <w:rPr>
          <w:rFonts w:ascii="LitNusx" w:hAnsi="LitNusx"/>
          <w:color w:val="000000"/>
          <w:sz w:val="24"/>
          <w:szCs w:val="24"/>
        </w:rPr>
      </w:pPr>
    </w:p>
    <w:p w14:paraId="5625EAC2"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farmakologiuri Tvisebebi </w:t>
      </w:r>
    </w:p>
    <w:p w14:paraId="07ABEFE5" w14:textId="77777777" w:rsidR="005F5EA5" w:rsidRPr="00482475" w:rsidRDefault="005F5EA5" w:rsidP="007B04B6">
      <w:pPr>
        <w:spacing w:after="0" w:line="240" w:lineRule="auto"/>
        <w:jc w:val="both"/>
        <w:rPr>
          <w:rFonts w:ascii="LitNusx" w:hAnsi="LitNusx"/>
          <w:i/>
          <w:color w:val="000000"/>
          <w:sz w:val="24"/>
          <w:szCs w:val="24"/>
        </w:rPr>
      </w:pPr>
      <w:r w:rsidRPr="00482475">
        <w:rPr>
          <w:rFonts w:ascii="LitNusx" w:hAnsi="LitNusx"/>
          <w:i/>
          <w:color w:val="000000"/>
          <w:sz w:val="24"/>
          <w:szCs w:val="24"/>
        </w:rPr>
        <w:t>farmakodinamika.</w:t>
      </w:r>
    </w:p>
    <w:p w14:paraId="6A1EC861"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moqmedebs rogorc agonisti centraluri nervuli sistemis (cns) opioidur receptorebze,  kerZod </w:t>
      </w:r>
      <w:r w:rsidRPr="00482475">
        <w:rPr>
          <w:rFonts w:ascii="Arial" w:hAnsi="Arial" w:cs="Arial"/>
          <w:color w:val="000000"/>
          <w:sz w:val="24"/>
          <w:szCs w:val="24"/>
        </w:rPr>
        <w:t>µ</w:t>
      </w:r>
      <w:r w:rsidRPr="00482475">
        <w:rPr>
          <w:rFonts w:ascii="LitNusx" w:hAnsi="LitNusx" w:cs="Arial"/>
          <w:color w:val="000000"/>
          <w:sz w:val="24"/>
          <w:szCs w:val="24"/>
        </w:rPr>
        <w:t xml:space="preserve">-ze, da SedarebiT naklebi xarisxiT </w:t>
      </w:r>
      <w:r w:rsidRPr="00482475">
        <w:rPr>
          <w:rFonts w:ascii="Arial" w:hAnsi="Arial" w:cs="Arial"/>
          <w:color w:val="000000"/>
          <w:sz w:val="24"/>
          <w:szCs w:val="24"/>
        </w:rPr>
        <w:t>κ-</w:t>
      </w:r>
      <w:r w:rsidRPr="00482475">
        <w:rPr>
          <w:rFonts w:ascii="LitNusx" w:hAnsi="LitNusx"/>
          <w:color w:val="000000"/>
          <w:sz w:val="24"/>
          <w:szCs w:val="24"/>
        </w:rPr>
        <w:t xml:space="preserve">receptorebze. </w:t>
      </w:r>
      <w:r w:rsidRPr="00482475">
        <w:rPr>
          <w:rFonts w:ascii="Arial" w:hAnsi="Arial" w:cs="Arial"/>
          <w:color w:val="000000"/>
          <w:sz w:val="24"/>
          <w:szCs w:val="24"/>
        </w:rPr>
        <w:t>µ</w:t>
      </w:r>
      <w:r w:rsidRPr="00482475">
        <w:rPr>
          <w:rFonts w:ascii="LitNusx" w:hAnsi="LitNusx" w:cs="Arial"/>
          <w:color w:val="000000"/>
          <w:sz w:val="24"/>
          <w:szCs w:val="24"/>
        </w:rPr>
        <w:t>- receptorebis agzneba ganapirobebs supra</w:t>
      </w:r>
      <w:r w:rsidRPr="005B03D8">
        <w:rPr>
          <w:rFonts w:ascii="LitNusx" w:hAnsi="LitNusx" w:cs="Arial"/>
          <w:color w:val="000000"/>
          <w:sz w:val="24"/>
          <w:szCs w:val="24"/>
        </w:rPr>
        <w:t>s</w:t>
      </w:r>
      <w:r w:rsidRPr="00482475">
        <w:rPr>
          <w:rFonts w:ascii="LitNusx" w:hAnsi="LitNusx" w:cs="Arial"/>
          <w:color w:val="000000"/>
          <w:sz w:val="24"/>
          <w:szCs w:val="24"/>
        </w:rPr>
        <w:t xml:space="preserve">pinalur analgezias, respiratorul depresias, eiforias, </w:t>
      </w:r>
      <w:r w:rsidRPr="00482475">
        <w:rPr>
          <w:rFonts w:ascii="Arial" w:hAnsi="Arial" w:cs="Arial"/>
          <w:color w:val="000000"/>
          <w:sz w:val="24"/>
          <w:szCs w:val="24"/>
        </w:rPr>
        <w:t>κ-</w:t>
      </w:r>
      <w:r w:rsidRPr="00482475">
        <w:rPr>
          <w:rFonts w:ascii="LitNusx" w:hAnsi="LitNusx"/>
          <w:color w:val="000000"/>
          <w:sz w:val="24"/>
          <w:szCs w:val="24"/>
        </w:rPr>
        <w:t xml:space="preserve">receptorebis agzneba ki – spinalur analgezias, miozs, sedacias. </w:t>
      </w:r>
    </w:p>
    <w:p w14:paraId="39FA272D" w14:textId="77777777" w:rsidR="005F5EA5" w:rsidRPr="00482475" w:rsidRDefault="005F5EA5" w:rsidP="007B04B6">
      <w:pPr>
        <w:spacing w:after="0" w:line="240" w:lineRule="auto"/>
        <w:jc w:val="both"/>
        <w:rPr>
          <w:rFonts w:ascii="LitNusx" w:hAnsi="LitNusx"/>
          <w:i/>
          <w:iCs/>
          <w:color w:val="000000"/>
          <w:sz w:val="24"/>
          <w:szCs w:val="24"/>
          <w:u w:val="single"/>
        </w:rPr>
      </w:pPr>
      <w:r w:rsidRPr="00482475">
        <w:rPr>
          <w:rFonts w:ascii="LitNusx" w:hAnsi="LitNusx"/>
          <w:i/>
          <w:iCs/>
          <w:color w:val="000000"/>
          <w:sz w:val="24"/>
          <w:szCs w:val="24"/>
          <w:u w:val="single"/>
        </w:rPr>
        <w:t xml:space="preserve">centraluri nervuli sistema </w:t>
      </w:r>
    </w:p>
    <w:p w14:paraId="4CBDBF71"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aqvs gamoxatuli analgezuri da sedaciuri efeqti (Zilismomgvreli da anqsiolizuri). Trgunavs sunTqvas Tavis  tvinis Reros sasunTq centrebze pirdapiri moqmedebiT. Trgunavs xvelebis refleqss pirdapiri moqmedebiT mogrZo tvinis xvelebis centrze. xvelebis sawinaaRmdego efeqti SeiZleba SeiniSnebodes analgeziis dros gamoyenebul dozebze ufro mcire dozebis SemTxvevaSi. iwvevs miozs srul sibneleSic ki. wertilovani gugebi aris Warbi  narkotikuli dozis miRebis simptomi, magram es ar warmoadgens paTologiur simptoms (magaliTad, es simptomi SeiZleba gamoiwvios Tavis tvinis Reros xidis hemoragiuli an iSemiuri warmoSobis dazianebebma). morfinis Warbi dozis miRebiT warmoSobil mdgomareobebSi midriazi hipoqsiiT ufro xSirad aRiniSneba, vidre miozi.</w:t>
      </w:r>
    </w:p>
    <w:p w14:paraId="26662094"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i/>
          <w:iCs/>
          <w:color w:val="000000"/>
          <w:sz w:val="24"/>
          <w:szCs w:val="24"/>
          <w:u w:val="single"/>
        </w:rPr>
        <w:t xml:space="preserve">saWmlis momnelebeli traqti da sxva gluvi kunTebi </w:t>
      </w:r>
    </w:p>
    <w:p w14:paraId="36FC8F07"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zrdis gluvi muskulaturis, kerZod – kuWis antraluri nawilis, nawlavebis tonuss, ris Sedegadac neldeba sakvebis masebis moZraoba, sustdeba peristaltika, rac iwvevs yabzobas. zrdis Sardis buStis, bronqebis, saWmlis momnelebeli traqtis sfinqterebis, sanaRvle gzebis tonuss. SeiZleba gamoiwvios odis sfinqteris spazi, ris Sedegadac izrdeba intrabilialuri wneva</w:t>
      </w:r>
      <w:r w:rsidRPr="005B03D8">
        <w:rPr>
          <w:rFonts w:ascii="LitNusx" w:hAnsi="LitNusx"/>
          <w:color w:val="000000"/>
          <w:sz w:val="24"/>
          <w:szCs w:val="24"/>
        </w:rPr>
        <w:t>.</w:t>
      </w:r>
      <w:r w:rsidRPr="00482475">
        <w:rPr>
          <w:rFonts w:ascii="LitNusx" w:hAnsi="LitNusx"/>
          <w:color w:val="000000"/>
          <w:sz w:val="24"/>
          <w:szCs w:val="24"/>
        </w:rPr>
        <w:t xml:space="preserve"> </w:t>
      </w:r>
    </w:p>
    <w:p w14:paraId="1207E167" w14:textId="77777777" w:rsidR="005F5EA5" w:rsidRPr="00482475" w:rsidRDefault="005F5EA5" w:rsidP="007B04B6">
      <w:pPr>
        <w:spacing w:after="0" w:line="240" w:lineRule="auto"/>
        <w:jc w:val="both"/>
        <w:rPr>
          <w:rFonts w:ascii="LitNusx" w:hAnsi="LitNusx"/>
          <w:i/>
          <w:iCs/>
          <w:color w:val="000000"/>
          <w:sz w:val="24"/>
          <w:szCs w:val="24"/>
          <w:u w:val="single"/>
        </w:rPr>
      </w:pPr>
      <w:r w:rsidRPr="00482475">
        <w:rPr>
          <w:rFonts w:ascii="LitNusx" w:hAnsi="LitNusx"/>
          <w:i/>
          <w:iCs/>
          <w:color w:val="000000"/>
          <w:sz w:val="24"/>
          <w:szCs w:val="24"/>
          <w:u w:val="single"/>
        </w:rPr>
        <w:t xml:space="preserve">gul-sisxlZarRvTa sistema </w:t>
      </w:r>
    </w:p>
    <w:p w14:paraId="535EE86F" w14:textId="77777777" w:rsidR="005F5EA5" w:rsidRPr="005B03D8"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lastRenderedPageBreak/>
        <w:t>iwvevs histaminis gamoTavisuflebas Semdgomi periferuli vazodilataciiT an mis gareSe, rac iwvevs qavils, saxis gawiTlebas, Tvalebis SewiTlebas, oflianobas da/an orTostatur hipotenzias</w:t>
      </w:r>
      <w:r w:rsidRPr="005B03D8">
        <w:rPr>
          <w:rFonts w:ascii="LitNusx" w:hAnsi="LitNusx"/>
          <w:color w:val="000000"/>
          <w:sz w:val="24"/>
          <w:szCs w:val="24"/>
        </w:rPr>
        <w:t>.</w:t>
      </w:r>
    </w:p>
    <w:p w14:paraId="7B07D71E" w14:textId="77777777" w:rsidR="005F5EA5" w:rsidRPr="00482475" w:rsidRDefault="005F5EA5" w:rsidP="007B04B6">
      <w:pPr>
        <w:spacing w:after="0" w:line="240" w:lineRule="auto"/>
        <w:jc w:val="both"/>
        <w:rPr>
          <w:rFonts w:ascii="LitNusx" w:hAnsi="LitNusx"/>
          <w:i/>
          <w:iCs/>
          <w:color w:val="000000"/>
          <w:sz w:val="24"/>
          <w:szCs w:val="24"/>
          <w:u w:val="single"/>
        </w:rPr>
      </w:pPr>
      <w:r w:rsidRPr="00482475">
        <w:rPr>
          <w:rFonts w:ascii="LitNusx" w:hAnsi="LitNusx"/>
          <w:i/>
          <w:iCs/>
          <w:color w:val="000000"/>
          <w:sz w:val="24"/>
          <w:szCs w:val="24"/>
          <w:u w:val="single"/>
        </w:rPr>
        <w:t xml:space="preserve">endokrinuli sistema </w:t>
      </w:r>
      <w:r w:rsidRPr="00482475">
        <w:rPr>
          <w:rFonts w:ascii="Sylfaen" w:hAnsi="Sylfaen"/>
          <w:i/>
          <w:iCs/>
          <w:color w:val="000000"/>
          <w:sz w:val="24"/>
          <w:szCs w:val="24"/>
          <w:u w:val="single"/>
        </w:rPr>
        <w:t xml:space="preserve">  </w:t>
      </w:r>
      <w:r w:rsidRPr="00482475">
        <w:rPr>
          <w:rFonts w:ascii="LitNusx" w:hAnsi="LitNusx"/>
          <w:i/>
          <w:iCs/>
          <w:color w:val="000000"/>
          <w:sz w:val="24"/>
          <w:szCs w:val="24"/>
          <w:u w:val="single"/>
        </w:rPr>
        <w:t xml:space="preserve"> </w:t>
      </w:r>
    </w:p>
    <w:p w14:paraId="76D49035"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opioidebma SeiZleba zemoqmedeba moaxdinon hipoTalamur-hipofizur-Tirkmelzeda jirkvlis da hipoTalamur-hipofizur-sasqeso sistemaze. SeiZleba aRiniSnos prolaqtinis momateba sisxlis SratSi, kortizolis, estrogenisa da testosteronis donis Semcirebas sisxlis plazmaSi ad</w:t>
      </w:r>
      <w:r w:rsidRPr="005B03D8">
        <w:rPr>
          <w:rFonts w:ascii="LitNusx" w:hAnsi="LitNusx"/>
          <w:color w:val="000000"/>
          <w:sz w:val="24"/>
          <w:szCs w:val="24"/>
        </w:rPr>
        <w:t>r</w:t>
      </w:r>
      <w:r w:rsidRPr="00482475">
        <w:rPr>
          <w:rFonts w:ascii="LitNusx" w:hAnsi="LitNusx"/>
          <w:color w:val="000000"/>
          <w:sz w:val="24"/>
          <w:szCs w:val="24"/>
        </w:rPr>
        <w:t>enokortikotr</w:t>
      </w:r>
      <w:r w:rsidRPr="005B03D8">
        <w:rPr>
          <w:rFonts w:ascii="LitNusx" w:hAnsi="LitNusx"/>
          <w:color w:val="000000"/>
          <w:sz w:val="24"/>
          <w:szCs w:val="24"/>
        </w:rPr>
        <w:t>op</w:t>
      </w:r>
      <w:r w:rsidRPr="00482475">
        <w:rPr>
          <w:rFonts w:ascii="LitNusx" w:hAnsi="LitNusx"/>
          <w:color w:val="000000"/>
          <w:sz w:val="24"/>
          <w:szCs w:val="24"/>
        </w:rPr>
        <w:t xml:space="preserve">uli hormonis, </w:t>
      </w:r>
      <w:r w:rsidRPr="005B03D8">
        <w:rPr>
          <w:rFonts w:ascii="LitNusx" w:hAnsi="LitNusx"/>
          <w:color w:val="000000"/>
          <w:sz w:val="24"/>
          <w:szCs w:val="24"/>
        </w:rPr>
        <w:t>ma</w:t>
      </w:r>
      <w:r w:rsidRPr="00482475">
        <w:rPr>
          <w:rFonts w:ascii="LitNusx" w:hAnsi="LitNusx"/>
          <w:color w:val="000000"/>
          <w:sz w:val="24"/>
          <w:szCs w:val="24"/>
        </w:rPr>
        <w:t>lu</w:t>
      </w:r>
      <w:r w:rsidRPr="005B03D8">
        <w:rPr>
          <w:rFonts w:ascii="LitNusx" w:hAnsi="LitNusx"/>
          <w:color w:val="000000"/>
          <w:sz w:val="24"/>
          <w:szCs w:val="24"/>
        </w:rPr>
        <w:t>T</w:t>
      </w:r>
      <w:r w:rsidRPr="00482475">
        <w:rPr>
          <w:rFonts w:ascii="LitNusx" w:hAnsi="LitNusx"/>
          <w:color w:val="000000"/>
          <w:sz w:val="24"/>
          <w:szCs w:val="24"/>
        </w:rPr>
        <w:t>ein</w:t>
      </w:r>
      <w:r w:rsidRPr="005B03D8">
        <w:rPr>
          <w:rFonts w:ascii="LitNusx" w:hAnsi="LitNusx"/>
          <w:color w:val="000000"/>
          <w:sz w:val="24"/>
          <w:szCs w:val="24"/>
        </w:rPr>
        <w:t>izirebeli</w:t>
      </w:r>
      <w:r w:rsidRPr="00482475">
        <w:rPr>
          <w:rFonts w:ascii="LitNusx" w:hAnsi="LitNusx"/>
          <w:color w:val="000000"/>
          <w:sz w:val="24"/>
          <w:szCs w:val="24"/>
        </w:rPr>
        <w:t xml:space="preserve"> hormonis an folikulomastimulirebeli hormonis dabal an normalur doneebTan erTad. am hormonul cvlilebebs SeiZleba Tan axldes klinikuri simptomebi  </w:t>
      </w:r>
    </w:p>
    <w:p w14:paraId="53AD3A43" w14:textId="77777777" w:rsidR="005F5EA5" w:rsidRPr="00482475" w:rsidRDefault="005F5EA5" w:rsidP="007B04B6">
      <w:pPr>
        <w:spacing w:after="0" w:line="240" w:lineRule="auto"/>
        <w:jc w:val="both"/>
        <w:rPr>
          <w:rFonts w:ascii="LitNusx" w:hAnsi="LitNusx"/>
          <w:i/>
          <w:iCs/>
          <w:color w:val="000000"/>
          <w:sz w:val="24"/>
          <w:szCs w:val="24"/>
          <w:u w:val="single"/>
        </w:rPr>
      </w:pPr>
      <w:r w:rsidRPr="00482475">
        <w:rPr>
          <w:rFonts w:ascii="LitNusx" w:hAnsi="LitNusx"/>
          <w:i/>
          <w:iCs/>
          <w:color w:val="000000"/>
          <w:sz w:val="24"/>
          <w:szCs w:val="24"/>
          <w:u w:val="single"/>
        </w:rPr>
        <w:t xml:space="preserve">sxva farmakologiuri efeqtebi </w:t>
      </w:r>
    </w:p>
    <w:p w14:paraId="37A103AB"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laboratoriuli kvlevebisa da cxovelebze dakvirvebebis dros, gamovlinda bunebrivi opioidebis, rogoricaa morfini, sxvadasxva efeqtebi imunuri sistemis komponentebze. am monacemebis klinikuri mniSvneloba jerac Seuswavlelia. </w:t>
      </w:r>
    </w:p>
    <w:p w14:paraId="37167D1B" w14:textId="77777777" w:rsidR="005F5EA5" w:rsidRPr="00482475" w:rsidRDefault="005F5EA5" w:rsidP="007B04B6">
      <w:pPr>
        <w:spacing w:after="0" w:line="240" w:lineRule="auto"/>
        <w:jc w:val="both"/>
        <w:rPr>
          <w:rFonts w:ascii="LitNusx" w:hAnsi="LitNusx"/>
          <w:i/>
          <w:iCs/>
          <w:color w:val="000000"/>
          <w:sz w:val="24"/>
          <w:szCs w:val="24"/>
        </w:rPr>
      </w:pPr>
      <w:r w:rsidRPr="00482475">
        <w:rPr>
          <w:rFonts w:ascii="LitNusx" w:hAnsi="LitNusx"/>
          <w:i/>
          <w:iCs/>
          <w:color w:val="000000"/>
          <w:sz w:val="24"/>
          <w:szCs w:val="24"/>
        </w:rPr>
        <w:t>farmakokinetika</w:t>
      </w:r>
    </w:p>
    <w:p w14:paraId="74CA414F" w14:textId="77777777" w:rsidR="005F5EA5" w:rsidRPr="00482475" w:rsidRDefault="005F5EA5" w:rsidP="007B04B6">
      <w:pPr>
        <w:spacing w:after="0" w:line="240" w:lineRule="auto"/>
        <w:jc w:val="both"/>
        <w:rPr>
          <w:color w:val="000000"/>
          <w:sz w:val="24"/>
          <w:szCs w:val="24"/>
        </w:rPr>
      </w:pPr>
      <w:r w:rsidRPr="00482475">
        <w:rPr>
          <w:rFonts w:ascii="LitNusx" w:hAnsi="LitNusx"/>
          <w:color w:val="000000"/>
          <w:sz w:val="24"/>
          <w:szCs w:val="24"/>
        </w:rPr>
        <w:t xml:space="preserve">kargad Seiwoveba saWmlis momnelebel traqtSi. eqvemdebareba presistemur eliminacias. garda RviZlisa, metabolizirdeba Tirkmelebsa da nawlavebis lorwovan garsSi. mTavar saSarde metabolits warmoadgens morfini-3-glukorodini, warmoiqmneba aseve morfini-6-glukorodini. plazmidan naxevargamoyofis periodia 2,5-3 saaTi  </w:t>
      </w:r>
    </w:p>
    <w:p w14:paraId="0E385F00" w14:textId="77777777" w:rsidR="005F5EA5" w:rsidRPr="00482475" w:rsidRDefault="005F5EA5" w:rsidP="007B04B6">
      <w:pPr>
        <w:spacing w:after="0" w:line="240" w:lineRule="auto"/>
        <w:jc w:val="both"/>
        <w:rPr>
          <w:rFonts w:ascii="LitNusx" w:hAnsi="LitNusx"/>
          <w:color w:val="000000"/>
          <w:sz w:val="24"/>
          <w:szCs w:val="24"/>
        </w:rPr>
      </w:pPr>
      <w:r w:rsidRPr="00482475">
        <w:rPr>
          <w:color w:val="000000"/>
          <w:sz w:val="24"/>
          <w:szCs w:val="24"/>
        </w:rPr>
        <w:t xml:space="preserve"> </w:t>
      </w:r>
    </w:p>
    <w:p w14:paraId="23A13AAC"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klinikuri maxasiaTeblebi</w:t>
      </w:r>
    </w:p>
    <w:p w14:paraId="7B54B0BF"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Cvenebebi </w:t>
      </w:r>
    </w:p>
    <w:p w14:paraId="7B0D8E89"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Zlieri intensivobis tkivilis sindromi, maT Soris avTvisebiani axalwarmonaqmnebis, mZime travmebis, miokardiumis infarqtis dros, operaciis Semdgom periodSi.</w:t>
      </w:r>
    </w:p>
    <w:p w14:paraId="52222769" w14:textId="77777777" w:rsidR="005F5EA5" w:rsidRPr="00482475" w:rsidRDefault="005F5EA5" w:rsidP="007B04B6">
      <w:pPr>
        <w:spacing w:after="0" w:line="240" w:lineRule="auto"/>
        <w:jc w:val="both"/>
        <w:rPr>
          <w:rFonts w:ascii="LitNusx" w:hAnsi="LitNusx"/>
          <w:color w:val="000000"/>
          <w:sz w:val="24"/>
          <w:szCs w:val="24"/>
        </w:rPr>
      </w:pPr>
    </w:p>
    <w:p w14:paraId="034EDAEA"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ukuCvenebebi </w:t>
      </w:r>
    </w:p>
    <w:p w14:paraId="0330E87A"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momatebuli mgrZnobeloba preparatis romelime komponentis mimarT, sunTqvis daTrgunva  sasunTqi centris daTrgunvis gamo, gaurkveveli warmomavlobis tkivili muclis areSi (mwvave muceli), qala-tvinis travma,  midrekileba bronqospazmebisaken,  nawlavebis paralitikuri gauvaloba, kuWis daclis dayovneba, RviZlis mwvave ukmarisoba,  monoaminooqsidazas inhibitorebis (mao) miReba preparatTan kombinaciaSi, Tavis qalas Sida hipertenzia, insulti,  epilefsiuri  statusi, kaxeqsia, mwvave alkoholuri intoqsikacia, deliriumi, cieb-cxeleba.</w:t>
      </w:r>
    </w:p>
    <w:p w14:paraId="06533CE9" w14:textId="77777777" w:rsidR="005F5EA5" w:rsidRPr="00482475" w:rsidRDefault="005F5EA5" w:rsidP="007B04B6">
      <w:pPr>
        <w:spacing w:after="0" w:line="240" w:lineRule="auto"/>
        <w:jc w:val="both"/>
        <w:rPr>
          <w:rFonts w:ascii="LitNusx" w:hAnsi="LitNusx"/>
          <w:color w:val="000000"/>
          <w:sz w:val="24"/>
          <w:szCs w:val="24"/>
        </w:rPr>
      </w:pPr>
    </w:p>
    <w:p w14:paraId="42545DAD"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urTierTqmedeba sxva wamlebTan da  urTierTqmedebis sxva saxeebi </w:t>
      </w:r>
    </w:p>
    <w:p w14:paraId="399AA069"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morfini sifrTxilis dacviT unda mieces pacientebs, romlebic amavdroulad Rebuloben cns-is sxva depresantebs, maT Soris sedaciur an Zilis momgvrel, zogadi anesTeziis preparatebs, fenoTiazinebs, sxva trankvilizatorebs (benzodiazepinebs an msgavsi efeqtebis mqone sxva preparatebs), kunTebis relaqsantebs, antihipertenziul saSualebebs, gabapentins an pregabalins da alkohols. am preparatebis kombinaciam morfinis Cveulebriv dozasTan,  SeiZleba gamoiwvios sunTqvis daTrgunva, arteriuli hipotenzia, Rrma sedacia, koma an letaluri Sedegi cns-ze damTrgunveli moqmedebis gaZlierebis gamo. Tanmxlebi Terapiis dozebi da xangrlivoba unda SeizRudos (ix. nawili `gamoyenebis Taviseburebebi”). </w:t>
      </w:r>
    </w:p>
    <w:p w14:paraId="7C08B1B6"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lastRenderedPageBreak/>
        <w:t>morfinma SeiZleba gamoiwvios gabapentinis mniSvnelobis farTobis gazrda `koncentracia-drois~ mrudis qveS (</w:t>
      </w:r>
      <w:r w:rsidRPr="00482475">
        <w:rPr>
          <w:rFonts w:ascii="Times New Roman" w:hAnsi="Times New Roman"/>
          <w:color w:val="000000"/>
          <w:sz w:val="24"/>
          <w:szCs w:val="24"/>
        </w:rPr>
        <w:t>AUC</w:t>
      </w:r>
      <w:r w:rsidRPr="00482475">
        <w:rPr>
          <w:rFonts w:ascii="LitNusx" w:hAnsi="LitNusx"/>
          <w:color w:val="000000"/>
          <w:sz w:val="24"/>
          <w:szCs w:val="24"/>
        </w:rPr>
        <w:t>), misi gamoyenebisas morfinTan erTad. pacientebs mdgomareoba mkacrad unda kontroldebodes, raTa droulad iqnas gamovlenili cns-is daTrgunvis niSnebi (kerZod – Zilianoba).  Sesabamisad unda Semcirdes gabapentinis an morfinis doza.</w:t>
      </w:r>
    </w:p>
    <w:p w14:paraId="74967D96"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opioiduri receptorebis agonistebi/antagonistebi (magaliTad buprenorfini, nalbufini, pentazocini) ar unda mieces pacientebs, romlebsac Terapiis kursi  sufTa opioiduri agonistebiT Cautarda.  </w:t>
      </w:r>
    </w:p>
    <w:p w14:paraId="4C5CE80A"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preparatebi, romlebic blokaven acetilqolinis moqmedebas (antihistaminuri, antiparkinsonuli, pirRebinebis sawinaarmdego da maTi msgavsi saSualebebi), SeiZleba urTierTqmedebaSi Sevidnen morfinTan, aZlireben ra antiqolinergiul gverdiT efeqtebs.  </w:t>
      </w:r>
    </w:p>
    <w:p w14:paraId="233EADE9"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cimetidini Trgunavs morfinis metabolizms.</w:t>
      </w:r>
    </w:p>
    <w:p w14:paraId="36A29B29"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cnobilia, rom mao-s inhibitorebi urTierTqmedeben narkotikul analgetikebTan, rac iwvevs cns-is agznebas an damuxruWebas hiper- an hipotenziuri krizebiT. </w:t>
      </w:r>
    </w:p>
    <w:p w14:paraId="172753BB"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pacientebisaTvis am  preparatis micema mao-s inhibitorebTan erTad an maTi micemis Sewyvetidan 2 kviris ganmavlobaSi, ar  SeiZleba. </w:t>
      </w:r>
    </w:p>
    <w:p w14:paraId="5AC3EC9F" w14:textId="77777777" w:rsidR="005F5EA5" w:rsidRPr="00482475" w:rsidRDefault="005F5EA5" w:rsidP="007B04B6">
      <w:pPr>
        <w:spacing w:after="0" w:line="240" w:lineRule="auto"/>
        <w:jc w:val="both"/>
        <w:rPr>
          <w:color w:val="000000"/>
          <w:sz w:val="24"/>
          <w:szCs w:val="24"/>
        </w:rPr>
      </w:pPr>
      <w:r w:rsidRPr="00482475">
        <w:rPr>
          <w:rFonts w:ascii="LitNusx" w:hAnsi="LitNusx"/>
          <w:color w:val="000000"/>
          <w:sz w:val="24"/>
          <w:szCs w:val="24"/>
        </w:rPr>
        <w:t xml:space="preserve">morfinis koncentracia plazmaSi SeiZleba  Semcirdes rifampiciniT. </w:t>
      </w:r>
    </w:p>
    <w:p w14:paraId="295978BD" w14:textId="77777777" w:rsidR="005F5EA5" w:rsidRPr="00482475" w:rsidRDefault="005F5EA5" w:rsidP="007B04B6">
      <w:pPr>
        <w:spacing w:after="0" w:line="240" w:lineRule="auto"/>
        <w:jc w:val="both"/>
        <w:rPr>
          <w:rFonts w:ascii="Sylfaen" w:hAnsi="Sylfaen"/>
          <w:color w:val="000000"/>
        </w:rPr>
      </w:pPr>
      <w:r w:rsidRPr="00482475">
        <w:rPr>
          <w:rFonts w:ascii="Sylfaen" w:hAnsi="Sylfaen"/>
          <w:color w:val="000000"/>
        </w:rPr>
        <w:t>მწვავე კორონარული სინდრომის მქონე პაციენტებში, რომლებიც იღებენ მორფინს, დაფიქსირდა P2Y12 ინჰიბიტორებით (მაგ., პრასუგრელი, კლოპიდოგრელი, ტიკაგრელორი) პერორალური ანტიაგრეგატული თერაპიის დაგვიანებული და შემცირებული ეფექტი. ეს ურთიერთქმედება შეიძლება დაკავშირებული იყოს კუჭ-ნაწლავის მოძრაობის შემცირებასთან და შეიძლება გავლენა იქონიოს სხვა ოპიოიდებზე. ამ ურთიერთქმედების კლინიკური მნიშვნელობა უცნობია, მაგრამ მონაცემები მიუთითებს P2Y12 ინჰიბიტორების ეფექტურობის პოტენციურ შემცირებაზე იმ პაციენტებში, რომლებიც იღებენ მათ მორფინთან ერთად (იხილეთ ნაწილი „სპეციალური ინსტრუქციები“). მწვავე კორონარული სინდრომის მქონე პაციენტებისთვის, რომელთათვისაც მორფინის შეწყვეტა შეუძლებელია და რომელთათვისაც P2Y12-ის სწრაფი ინჰიბირება კრიტიკულად ითვლება, შეიძლება მიზანშეწონილი იყოს პარენტერალური P2Y12 ინჰიბიტორის გამოყენება.</w:t>
      </w:r>
    </w:p>
    <w:p w14:paraId="6879B07E"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ritonavirisa da morfinis erTdroul gamoyenebasTan dakavSirebiT farmakokinetikuri kvlevebis monacemebis ararsebobis miuxedavad, cnobilia, rom ritonaviri  ainducirebs  Tirkmlis fermentebs, romlebic aCqareben morfinis  glukoronizacias, ramac SesaZloa Seamciros  morfinis koncentracia plazmaSi  </w:t>
      </w:r>
    </w:p>
    <w:p w14:paraId="1F74B6B4"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 </w:t>
      </w:r>
    </w:p>
    <w:p w14:paraId="5B91E491"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gamoyenebis Taviseburebebi </w:t>
      </w:r>
    </w:p>
    <w:p w14:paraId="06FA6BF7"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opioidebis Warbi doziT miRebisas, ZiriTad risks warmoadgens sunTqvis daTrgunva. aucilebelia, rom yuradRebiT vadevnoT Tvali pacientebis mdgomareobas sunTqvis daTrgunvisa da sedaciis niSnebisa da simptomebis warmoSobis mxriv. amasTan dakavSirebiT, pacientebi da maTi momvleli pirebi informirebulni unda iyvnen amgvari simptomebis Sesaxeb (ix. nawili `</w:t>
      </w:r>
      <w:r w:rsidRPr="00482475">
        <w:rPr>
          <w:rFonts w:ascii="LitNusx" w:hAnsi="LitNusx"/>
          <w:bCs/>
          <w:color w:val="000000"/>
          <w:sz w:val="24"/>
          <w:szCs w:val="24"/>
        </w:rPr>
        <w:t>urTierTqmedeba sxva wamlebTan da urTierTqmedebis sxva saxeebi</w:t>
      </w:r>
      <w:r w:rsidRPr="00482475">
        <w:rPr>
          <w:rFonts w:ascii="LitNusx" w:hAnsi="LitNusx"/>
          <w:color w:val="000000"/>
          <w:sz w:val="24"/>
          <w:szCs w:val="24"/>
        </w:rPr>
        <w:t>”).</w:t>
      </w:r>
    </w:p>
    <w:p w14:paraId="500C9BAD"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iseve, rogorc yvela sxva narkotikuli saSualebebis gamoyenebisas, aucilebelia dozis Semcireba xandazmuli asakis pacientebisaTvis, hipoTireozis SemTxvevaSi, Tirkmlebis daavadebisas da RviZlis qronikuli daavadebis SemTxvevaSi. preparati sifrTxilis dacviT unda mieces   sunTqvis funqciis darRvevis, bronquli asTmis mZime formis (ix. nawili `ukuCvenebebi~), krunCxviTi darRvevebis (ix. nawili `ukuCvenebebi~), </w:t>
      </w:r>
      <w:r w:rsidRPr="00482475">
        <w:rPr>
          <w:rFonts w:ascii="LitNusx" w:hAnsi="LitNusx"/>
          <w:color w:val="000000"/>
          <w:sz w:val="24"/>
          <w:szCs w:val="24"/>
        </w:rPr>
        <w:lastRenderedPageBreak/>
        <w:t>hipovolemiiT Tanmxlebi arteriuli hipotenziis, filtvismieri gulis mZime formis opioiduri damokidebulebis mqone pacientebs, anamnezSi narkodamokidebul avadmyofebs, sanaRvle gzebis daavadebis, pankreatitis, nawlavebis anTebiTi daavadebebis, prostatis hipertrofiis, Tirkmelzeda jirkvlis ukmarisobis mqone pirebs. am preparatis gamoyeneba  ar SeiZleba,  Tu arsebobs paralizuri nawlavuri gauvalobis warmoSobis albaToba (ix. nawili `ukuCvenebebi~). Tu preparatis gamoyenebisas arsebobs eWvi an warmoiSveba nawlavuri gauvaloba, preparatis micema pacientisaTvis dauyovnebliv unda Sewydes.</w:t>
      </w:r>
    </w:p>
    <w:p w14:paraId="0EBD177D"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morfinma DSeiZleba Seamciros krunCxviTi zRurbli anamnezSi epilefsiuri pacientebisaTvis (ix. nawili `ukuCvenebebi~).  </w:t>
      </w:r>
    </w:p>
    <w:p w14:paraId="073ACF82"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morfinis koncentracia sisxlSi SeiZleba Seamciros rifampicinma (ix. nawili `</w:t>
      </w:r>
      <w:r w:rsidRPr="00482475">
        <w:rPr>
          <w:rFonts w:ascii="LitNusx" w:hAnsi="LitNusx"/>
          <w:bCs/>
          <w:color w:val="000000"/>
          <w:sz w:val="24"/>
          <w:szCs w:val="24"/>
        </w:rPr>
        <w:t>urTierTqmedeba sxva wamlebTan da urTierTqmedebis sxva saxeebi</w:t>
      </w:r>
      <w:r w:rsidRPr="00482475">
        <w:rPr>
          <w:rFonts w:ascii="LitNusx" w:hAnsi="LitNusx"/>
          <w:color w:val="000000"/>
          <w:sz w:val="24"/>
          <w:szCs w:val="24"/>
        </w:rPr>
        <w:t>”). morfinis analgezuri moqmedeba unda kontroldebodes, misi doza ki unda daregulirdes rifampiciniT mkurnalobisas da mkurnalobis Semdeg.</w:t>
      </w:r>
    </w:p>
    <w:p w14:paraId="7637716F" w14:textId="77777777" w:rsidR="005F5EA5" w:rsidRPr="00482475" w:rsidRDefault="005F5EA5" w:rsidP="007B04B6">
      <w:pPr>
        <w:spacing w:after="0" w:line="240" w:lineRule="auto"/>
        <w:jc w:val="both"/>
        <w:rPr>
          <w:color w:val="000000"/>
          <w:sz w:val="24"/>
          <w:szCs w:val="24"/>
        </w:rPr>
      </w:pPr>
      <w:r w:rsidRPr="00482475">
        <w:rPr>
          <w:rFonts w:ascii="LitNusx" w:hAnsi="LitNusx"/>
          <w:color w:val="000000"/>
          <w:sz w:val="24"/>
          <w:szCs w:val="24"/>
        </w:rPr>
        <w:t>morfinis gmoyeneba ar SeiZleba pacientisaTvis damatebiTi gautkivarebis RonisZiebis (kerZod, qirurgiuli Carevis, nervuli blokadis) Catarebamde 4 saaTze naklebi droiT adre. morfiniT mkurnalobis gagrZelebis aucileblobis SemTxvevaSi, misi doza unda dakoreqtirdes pacientis operaciis Semdgomi mdgomareobis gaTvaliswinebiT. es preparati sifrTxilis dacviT unda mieces pacientebs wina-saoperacio periodSi da operaciis Semdeg 24 saaTis ganmavlobaSi. abdominaluri qirurgiuli Carevebis Semdeg, pacientebs morfini SeiZleba mieces mxolod nawlavebis normaluri funqcionirebis aRdgenis Semdeg.</w:t>
      </w:r>
    </w:p>
    <w:p w14:paraId="4807ACE7" w14:textId="77777777" w:rsidR="005F5EA5" w:rsidRPr="00482475" w:rsidRDefault="005F5EA5" w:rsidP="00895AC3">
      <w:pPr>
        <w:spacing w:after="0" w:line="240" w:lineRule="auto"/>
        <w:jc w:val="both"/>
        <w:rPr>
          <w:rFonts w:ascii="Sylfaen" w:hAnsi="Sylfaen"/>
          <w:color w:val="000000"/>
          <w:u w:val="single"/>
        </w:rPr>
      </w:pPr>
      <w:r w:rsidRPr="00482475">
        <w:rPr>
          <w:rFonts w:ascii="Sylfaen" w:hAnsi="Sylfaen"/>
          <w:color w:val="000000"/>
          <w:u w:val="single"/>
        </w:rPr>
        <w:t>P2Y12 ინჰიბიტორებით (მაგ., პრასუგრელი, კლოპიდოგრელი, ტიკაგრელორი) პერორალური ანტიაგრეგაციული თერაპია</w:t>
      </w:r>
    </w:p>
    <w:p w14:paraId="6981043D" w14:textId="77777777" w:rsidR="005F5EA5" w:rsidRPr="00482475" w:rsidRDefault="005F5EA5" w:rsidP="00895AC3">
      <w:pPr>
        <w:spacing w:after="0" w:line="240" w:lineRule="auto"/>
        <w:jc w:val="both"/>
        <w:rPr>
          <w:rFonts w:ascii="Sylfaen" w:hAnsi="Sylfaen"/>
          <w:color w:val="000000"/>
        </w:rPr>
      </w:pPr>
      <w:r w:rsidRPr="00482475">
        <w:rPr>
          <w:rFonts w:ascii="Sylfaen" w:hAnsi="Sylfaen"/>
          <w:color w:val="000000"/>
        </w:rPr>
        <w:t>P2Y12 ინჰიბიტორებითა და მორფინით თანმხლები მკურნალობის პირველი 24 საათის განმავლობაში დაფიქსირდა P2Y12 ინჰიბიტორებით თერაპიის ეფექტურობის შემცირება (იხილეთ "ურთიერთქმედება სხვა მედიკამენტებთან და სხვა ურთიერთქმედებები").</w:t>
      </w:r>
    </w:p>
    <w:p w14:paraId="158C8EB3" w14:textId="77777777" w:rsidR="005F5EA5" w:rsidRPr="00482475" w:rsidRDefault="005F5EA5" w:rsidP="00895AC3">
      <w:pPr>
        <w:spacing w:after="0" w:line="240" w:lineRule="auto"/>
        <w:jc w:val="both"/>
        <w:rPr>
          <w:rFonts w:ascii="Sylfaen" w:hAnsi="Sylfaen"/>
          <w:color w:val="000000"/>
          <w:u w:val="single"/>
        </w:rPr>
      </w:pPr>
      <w:r w:rsidRPr="00482475">
        <w:rPr>
          <w:rFonts w:ascii="Sylfaen" w:hAnsi="Sylfaen"/>
          <w:color w:val="000000"/>
          <w:u w:val="single"/>
        </w:rPr>
        <w:t>ძილის დროს სუნთქვის დარღვევა</w:t>
      </w:r>
    </w:p>
    <w:p w14:paraId="4C4B2A24" w14:textId="77777777" w:rsidR="005F5EA5" w:rsidRPr="00482475" w:rsidRDefault="005F5EA5" w:rsidP="00895AC3">
      <w:pPr>
        <w:spacing w:after="0" w:line="240" w:lineRule="auto"/>
        <w:jc w:val="both"/>
        <w:rPr>
          <w:rFonts w:ascii="Sylfaen" w:hAnsi="Sylfaen"/>
          <w:color w:val="000000"/>
        </w:rPr>
      </w:pPr>
      <w:r w:rsidRPr="00482475">
        <w:rPr>
          <w:rFonts w:ascii="Sylfaen" w:hAnsi="Sylfaen"/>
          <w:color w:val="000000"/>
        </w:rPr>
        <w:t>ოპიოიდებმა შეიძლება გამოიწვიონ ძილის დროს სუნთქვის დარღვევა, განსაკუთრებით ცენტრალური ძილის აპნოე (</w:t>
      </w:r>
      <w:r w:rsidRPr="00482475">
        <w:rPr>
          <w:rFonts w:ascii="Times New Roman" w:hAnsi="Times New Roman"/>
          <w:color w:val="000000"/>
          <w:sz w:val="24"/>
          <w:szCs w:val="24"/>
        </w:rPr>
        <w:t>ЦАС</w:t>
      </w:r>
      <w:r w:rsidRPr="00482475">
        <w:rPr>
          <w:rFonts w:ascii="Sylfaen" w:hAnsi="Sylfaen"/>
          <w:color w:val="000000"/>
        </w:rPr>
        <w:t xml:space="preserve">) და ძილის ჰიპოქსემია. ოპიოიდები ზრდიან </w:t>
      </w:r>
      <w:r w:rsidRPr="00482475">
        <w:rPr>
          <w:rFonts w:ascii="Times New Roman" w:hAnsi="Times New Roman"/>
          <w:color w:val="000000"/>
          <w:sz w:val="24"/>
          <w:szCs w:val="24"/>
        </w:rPr>
        <w:t>ЦАС</w:t>
      </w:r>
      <w:r w:rsidRPr="00482475">
        <w:rPr>
          <w:rFonts w:ascii="Sylfaen" w:hAnsi="Sylfaen"/>
          <w:color w:val="000000"/>
        </w:rPr>
        <w:t xml:space="preserve"> -ს რისკს და დოზადამოკიდებულია. </w:t>
      </w:r>
      <w:r w:rsidRPr="00482475">
        <w:rPr>
          <w:rFonts w:ascii="Times New Roman" w:hAnsi="Times New Roman"/>
          <w:color w:val="000000"/>
          <w:sz w:val="24"/>
          <w:szCs w:val="24"/>
        </w:rPr>
        <w:t>ЦАС</w:t>
      </w:r>
      <w:r w:rsidRPr="00482475">
        <w:rPr>
          <w:rFonts w:ascii="Sylfaen" w:hAnsi="Sylfaen"/>
          <w:color w:val="000000"/>
        </w:rPr>
        <w:t xml:space="preserve"> -ს მქონე პაციენტებისთვის გასათვალისწინებელია ოპიოიდების საერთო დოზის შემცირება.</w:t>
      </w:r>
    </w:p>
    <w:p w14:paraId="7A9C7AFF" w14:textId="77777777" w:rsidR="005F5EA5" w:rsidRPr="00482475" w:rsidRDefault="005F5EA5" w:rsidP="00895AC3">
      <w:pPr>
        <w:spacing w:after="0" w:line="240" w:lineRule="auto"/>
        <w:jc w:val="both"/>
        <w:rPr>
          <w:color w:val="000000"/>
          <w:sz w:val="24"/>
          <w:szCs w:val="24"/>
        </w:rPr>
      </w:pPr>
    </w:p>
    <w:p w14:paraId="60277342" w14:textId="77777777" w:rsidR="005F5EA5" w:rsidRPr="00482475" w:rsidRDefault="005F5EA5" w:rsidP="007B04B6">
      <w:pPr>
        <w:spacing w:after="0" w:line="240" w:lineRule="auto"/>
        <w:jc w:val="both"/>
        <w:rPr>
          <w:rFonts w:ascii="LitNusx" w:hAnsi="LitNusx"/>
          <w:color w:val="000000"/>
          <w:sz w:val="24"/>
          <w:szCs w:val="24"/>
          <w:u w:val="single"/>
        </w:rPr>
      </w:pPr>
      <w:r w:rsidRPr="00482475">
        <w:rPr>
          <w:rFonts w:ascii="LitNusx" w:hAnsi="LitNusx"/>
          <w:color w:val="000000"/>
          <w:sz w:val="24"/>
          <w:szCs w:val="24"/>
          <w:u w:val="single"/>
        </w:rPr>
        <w:t xml:space="preserve">mwvave koronaruli sindromi (mks) namglisebrujredovani anemiis  pacientebSi </w:t>
      </w:r>
    </w:p>
    <w:p w14:paraId="647D9719"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mks-sa da morfinis miRebas Soris SesaZlo kavSiris arsebobis gamo, namglisebrujredovani anemiis pacientebisaTvis, romlebic Rebulobdnen morfins vazookluziuri krizis dros, aucileblad unda iyos uzrunvelyofili monitoringi mks simptomebze.  </w:t>
      </w:r>
    </w:p>
    <w:p w14:paraId="411A780B" w14:textId="77777777" w:rsidR="005F5EA5" w:rsidRPr="00482475" w:rsidRDefault="005F5EA5" w:rsidP="007B04B6">
      <w:pPr>
        <w:spacing w:after="0" w:line="240" w:lineRule="auto"/>
        <w:jc w:val="both"/>
        <w:rPr>
          <w:rFonts w:ascii="LitNusx" w:hAnsi="LitNusx"/>
          <w:color w:val="000000"/>
          <w:sz w:val="24"/>
          <w:szCs w:val="24"/>
          <w:u w:val="single"/>
        </w:rPr>
      </w:pPr>
      <w:r w:rsidRPr="00482475">
        <w:rPr>
          <w:rFonts w:ascii="LitNusx" w:hAnsi="LitNusx"/>
          <w:color w:val="000000"/>
          <w:sz w:val="24"/>
          <w:szCs w:val="24"/>
          <w:u w:val="single"/>
        </w:rPr>
        <w:t xml:space="preserve">Tirkmelzeda jirkvlis ukmarisoba </w:t>
      </w:r>
    </w:p>
    <w:p w14:paraId="2F7C0F4B"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opioidurma analgetikebma SeiZleba gamoiwvios Tirkmelzeda jirkvlis Seqcevadi ukmarisoba, rac monitoringsa da  Semcvlel Terapias saWiroebs  glukokortikoidebiT (`ix. nawili `farmakologiuri Tvisebebi”).</w:t>
      </w:r>
      <w:r w:rsidRPr="00482475">
        <w:rPr>
          <w:color w:val="000000"/>
          <w:sz w:val="24"/>
          <w:szCs w:val="24"/>
        </w:rPr>
        <w:t xml:space="preserve"> </w:t>
      </w:r>
      <w:r w:rsidRPr="00482475">
        <w:rPr>
          <w:rFonts w:ascii="LitNusx" w:hAnsi="LitNusx"/>
          <w:color w:val="000000"/>
          <w:sz w:val="24"/>
          <w:szCs w:val="24"/>
        </w:rPr>
        <w:t>Tirkmelzeda jirkvlis ukmarisobas SeiZleba axldes iseTi simptomebi, rogorebicaa gulisreva, pirRebineba, madis dakargva, daRliloba, sisuste, Tavbrusxveva an dabali arteriuli wneva.</w:t>
      </w:r>
    </w:p>
    <w:p w14:paraId="45638D28" w14:textId="77777777" w:rsidR="005F5EA5" w:rsidRPr="00482475" w:rsidRDefault="005F5EA5" w:rsidP="007B04B6">
      <w:pPr>
        <w:spacing w:after="0" w:line="240" w:lineRule="auto"/>
        <w:jc w:val="both"/>
        <w:rPr>
          <w:rFonts w:ascii="LitNusx" w:hAnsi="LitNusx"/>
          <w:color w:val="000000"/>
          <w:sz w:val="24"/>
          <w:szCs w:val="24"/>
          <w:u w:val="single"/>
        </w:rPr>
      </w:pPr>
      <w:r w:rsidRPr="00482475">
        <w:rPr>
          <w:rFonts w:ascii="LitNusx" w:hAnsi="LitNusx"/>
          <w:color w:val="000000"/>
          <w:sz w:val="24"/>
          <w:szCs w:val="24"/>
          <w:u w:val="single"/>
        </w:rPr>
        <w:t xml:space="preserve">sasqeso hormonebis donis daqveiTeba da prolaqtinis donis momateba </w:t>
      </w:r>
    </w:p>
    <w:p w14:paraId="172B1A5D" w14:textId="77777777" w:rsidR="005F5EA5" w:rsidRPr="00482475" w:rsidRDefault="005F5EA5" w:rsidP="007B04B6">
      <w:pPr>
        <w:spacing w:after="0" w:line="240" w:lineRule="auto"/>
        <w:jc w:val="both"/>
        <w:rPr>
          <w:color w:val="000000"/>
          <w:sz w:val="24"/>
          <w:szCs w:val="24"/>
        </w:rPr>
      </w:pPr>
      <w:r w:rsidRPr="00482475">
        <w:rPr>
          <w:rFonts w:ascii="LitNusx" w:hAnsi="LitNusx"/>
          <w:color w:val="000000"/>
          <w:sz w:val="24"/>
          <w:szCs w:val="24"/>
        </w:rPr>
        <w:lastRenderedPageBreak/>
        <w:t xml:space="preserve">opioiduri analgetikebis xangrZlivma moxmarebam SeiZleba gamoiwvios sasqeso hormonebis donis daqveiTeba da prolaqtinis donis momateba. simtomebi moicavs libidos daqveiTebas, impotencias an amenoreas. </w:t>
      </w:r>
    </w:p>
    <w:p w14:paraId="6B9F2BAA" w14:textId="77777777" w:rsidR="005F5EA5" w:rsidRPr="00482475" w:rsidRDefault="005F5EA5" w:rsidP="00646CF1">
      <w:pPr>
        <w:spacing w:after="0" w:line="240" w:lineRule="auto"/>
        <w:jc w:val="both"/>
        <w:rPr>
          <w:rFonts w:ascii="LitNusx" w:hAnsi="LitNusx"/>
          <w:color w:val="000000"/>
          <w:u w:val="single"/>
        </w:rPr>
      </w:pPr>
      <w:r w:rsidRPr="00482475">
        <w:rPr>
          <w:rFonts w:ascii="Sylfaen" w:hAnsi="Sylfaen" w:cs="Sylfaen"/>
          <w:color w:val="000000"/>
          <w:u w:val="single"/>
        </w:rPr>
        <w:t>კანის</w:t>
      </w:r>
      <w:r w:rsidRPr="00482475">
        <w:rPr>
          <w:rFonts w:ascii="LitNusx" w:hAnsi="LitNusx"/>
          <w:color w:val="000000"/>
          <w:u w:val="single"/>
        </w:rPr>
        <w:t xml:space="preserve"> </w:t>
      </w:r>
      <w:r w:rsidRPr="00482475">
        <w:rPr>
          <w:rFonts w:ascii="Sylfaen" w:hAnsi="Sylfaen" w:cs="Sylfaen"/>
          <w:color w:val="000000"/>
          <w:u w:val="single"/>
        </w:rPr>
        <w:t>მძიმე</w:t>
      </w:r>
      <w:r w:rsidRPr="00482475">
        <w:rPr>
          <w:rFonts w:ascii="LitNusx" w:hAnsi="LitNusx"/>
          <w:color w:val="000000"/>
          <w:u w:val="single"/>
        </w:rPr>
        <w:t xml:space="preserve"> </w:t>
      </w:r>
      <w:r w:rsidRPr="00482475">
        <w:rPr>
          <w:rFonts w:ascii="Sylfaen" w:hAnsi="Sylfaen" w:cs="Sylfaen"/>
          <w:color w:val="000000"/>
          <w:u w:val="single"/>
        </w:rPr>
        <w:t>გვერდითი</w:t>
      </w:r>
      <w:r w:rsidRPr="00482475">
        <w:rPr>
          <w:rFonts w:ascii="LitNusx" w:hAnsi="LitNusx"/>
          <w:color w:val="000000"/>
          <w:u w:val="single"/>
        </w:rPr>
        <w:t xml:space="preserve"> </w:t>
      </w:r>
      <w:r w:rsidRPr="00482475">
        <w:rPr>
          <w:rFonts w:ascii="Sylfaen" w:hAnsi="Sylfaen" w:cs="Sylfaen"/>
          <w:color w:val="000000"/>
          <w:u w:val="single"/>
        </w:rPr>
        <w:t>რეაქციები</w:t>
      </w:r>
    </w:p>
    <w:p w14:paraId="545AF658" w14:textId="77777777" w:rsidR="005F5EA5" w:rsidRPr="00482475" w:rsidRDefault="005F5EA5" w:rsidP="00646CF1">
      <w:pPr>
        <w:spacing w:after="0" w:line="240" w:lineRule="auto"/>
        <w:jc w:val="both"/>
        <w:rPr>
          <w:rFonts w:ascii="LitNusx" w:hAnsi="LitNusx"/>
          <w:color w:val="000000"/>
        </w:rPr>
      </w:pPr>
      <w:r w:rsidRPr="00482475">
        <w:rPr>
          <w:rFonts w:ascii="Sylfaen" w:hAnsi="Sylfaen" w:cs="Sylfaen"/>
          <w:color w:val="000000"/>
        </w:rPr>
        <w:t>მორფინის</w:t>
      </w:r>
      <w:r w:rsidRPr="00482475">
        <w:rPr>
          <w:rFonts w:ascii="LitNusx" w:hAnsi="LitNusx"/>
          <w:color w:val="000000"/>
        </w:rPr>
        <w:t xml:space="preserve"> </w:t>
      </w:r>
      <w:r w:rsidRPr="00482475">
        <w:rPr>
          <w:rFonts w:ascii="Sylfaen" w:hAnsi="Sylfaen" w:cs="Sylfaen"/>
          <w:color w:val="000000"/>
        </w:rPr>
        <w:t>გამოყენებასთან</w:t>
      </w:r>
      <w:r w:rsidRPr="00482475">
        <w:rPr>
          <w:rFonts w:ascii="LitNusx" w:hAnsi="LitNusx"/>
          <w:color w:val="000000"/>
        </w:rPr>
        <w:t xml:space="preserve"> </w:t>
      </w:r>
      <w:r w:rsidRPr="00482475">
        <w:rPr>
          <w:rFonts w:ascii="Sylfaen" w:hAnsi="Sylfaen" w:cs="Sylfaen"/>
          <w:color w:val="000000"/>
        </w:rPr>
        <w:t>დაკავშირებით</w:t>
      </w:r>
      <w:r w:rsidRPr="00482475">
        <w:rPr>
          <w:rFonts w:ascii="LitNusx" w:hAnsi="LitNusx"/>
          <w:color w:val="000000"/>
        </w:rPr>
        <w:t xml:space="preserve"> </w:t>
      </w:r>
      <w:r w:rsidRPr="00482475">
        <w:rPr>
          <w:rFonts w:ascii="Sylfaen" w:hAnsi="Sylfaen" w:cs="Sylfaen"/>
          <w:color w:val="000000"/>
        </w:rPr>
        <w:t>აღწერილია</w:t>
      </w:r>
      <w:r w:rsidRPr="00482475">
        <w:rPr>
          <w:rFonts w:ascii="LitNusx" w:hAnsi="LitNusx"/>
          <w:color w:val="000000"/>
        </w:rPr>
        <w:t xml:space="preserve"> </w:t>
      </w:r>
      <w:r w:rsidRPr="00482475">
        <w:rPr>
          <w:rFonts w:ascii="Sylfaen" w:hAnsi="Sylfaen" w:cs="Sylfaen"/>
          <w:color w:val="000000"/>
        </w:rPr>
        <w:t>მწვავე</w:t>
      </w:r>
      <w:r w:rsidRPr="00482475">
        <w:rPr>
          <w:rFonts w:ascii="LitNusx" w:hAnsi="LitNusx"/>
          <w:color w:val="000000"/>
        </w:rPr>
        <w:t xml:space="preserve"> </w:t>
      </w:r>
      <w:r w:rsidRPr="00482475">
        <w:rPr>
          <w:rFonts w:ascii="Sylfaen" w:hAnsi="Sylfaen" w:cs="Sylfaen"/>
          <w:color w:val="000000"/>
        </w:rPr>
        <w:t>გენერალიზებული</w:t>
      </w:r>
      <w:r w:rsidRPr="00482475">
        <w:rPr>
          <w:rFonts w:ascii="LitNusx" w:hAnsi="LitNusx"/>
          <w:color w:val="000000"/>
        </w:rPr>
        <w:t xml:space="preserve"> </w:t>
      </w:r>
      <w:r w:rsidRPr="00482475">
        <w:rPr>
          <w:rFonts w:ascii="Sylfaen" w:hAnsi="Sylfaen" w:cs="Sylfaen"/>
          <w:color w:val="000000"/>
        </w:rPr>
        <w:t>ეგზანთემატოზური</w:t>
      </w:r>
      <w:r w:rsidRPr="00482475">
        <w:rPr>
          <w:rFonts w:ascii="LitNusx" w:hAnsi="LitNusx"/>
          <w:color w:val="000000"/>
        </w:rPr>
        <w:t xml:space="preserve"> </w:t>
      </w:r>
      <w:r w:rsidRPr="00482475">
        <w:rPr>
          <w:rFonts w:ascii="Sylfaen" w:hAnsi="Sylfaen" w:cs="Sylfaen"/>
          <w:color w:val="000000"/>
        </w:rPr>
        <w:t>პუსტულოზი</w:t>
      </w:r>
      <w:r w:rsidRPr="00482475">
        <w:rPr>
          <w:rFonts w:ascii="LitNusx" w:hAnsi="LitNusx"/>
          <w:color w:val="000000"/>
        </w:rPr>
        <w:t xml:space="preserve"> </w:t>
      </w:r>
      <w:r w:rsidRPr="00482475">
        <w:rPr>
          <w:rFonts w:ascii="Times New Roman" w:hAnsi="Times New Roman"/>
          <w:color w:val="000000"/>
          <w:sz w:val="24"/>
          <w:szCs w:val="24"/>
        </w:rPr>
        <w:t>(ОГЭП</w:t>
      </w:r>
      <w:r w:rsidRPr="00482475">
        <w:rPr>
          <w:rFonts w:ascii="LitNusx" w:hAnsi="LitNusx"/>
          <w:color w:val="000000"/>
        </w:rPr>
        <w:t xml:space="preserve">), </w:t>
      </w:r>
      <w:r w:rsidRPr="00482475">
        <w:rPr>
          <w:rFonts w:ascii="Sylfaen" w:hAnsi="Sylfaen" w:cs="Sylfaen"/>
          <w:color w:val="000000"/>
        </w:rPr>
        <w:t>რომელიც</w:t>
      </w:r>
      <w:r w:rsidRPr="00482475">
        <w:rPr>
          <w:rFonts w:ascii="LitNusx" w:hAnsi="LitNusx"/>
          <w:color w:val="000000"/>
        </w:rPr>
        <w:t xml:space="preserve"> </w:t>
      </w:r>
      <w:r w:rsidRPr="00482475">
        <w:rPr>
          <w:rFonts w:ascii="Sylfaen" w:hAnsi="Sylfaen" w:cs="Sylfaen"/>
          <w:color w:val="000000"/>
        </w:rPr>
        <w:t>შეიძლება</w:t>
      </w:r>
      <w:r w:rsidRPr="00482475">
        <w:rPr>
          <w:rFonts w:ascii="LitNusx" w:hAnsi="LitNusx"/>
          <w:color w:val="000000"/>
        </w:rPr>
        <w:t xml:space="preserve"> </w:t>
      </w:r>
      <w:r w:rsidRPr="00482475">
        <w:rPr>
          <w:rFonts w:ascii="Sylfaen" w:hAnsi="Sylfaen" w:cs="Sylfaen"/>
          <w:color w:val="000000"/>
        </w:rPr>
        <w:t>სიცოცხლისთვის</w:t>
      </w:r>
      <w:r w:rsidRPr="00482475">
        <w:rPr>
          <w:rFonts w:ascii="LitNusx" w:hAnsi="LitNusx"/>
          <w:color w:val="000000"/>
        </w:rPr>
        <w:t xml:space="preserve"> </w:t>
      </w:r>
      <w:r w:rsidRPr="00482475">
        <w:rPr>
          <w:rFonts w:ascii="Sylfaen" w:hAnsi="Sylfaen" w:cs="Sylfaen"/>
          <w:color w:val="000000"/>
        </w:rPr>
        <w:t>საშიში</w:t>
      </w:r>
      <w:r w:rsidRPr="00482475">
        <w:rPr>
          <w:rFonts w:ascii="LitNusx" w:hAnsi="LitNusx"/>
          <w:color w:val="000000"/>
        </w:rPr>
        <w:t xml:space="preserve"> </w:t>
      </w:r>
      <w:r w:rsidRPr="00482475">
        <w:rPr>
          <w:rFonts w:ascii="Sylfaen" w:hAnsi="Sylfaen" w:cs="Sylfaen"/>
          <w:color w:val="000000"/>
        </w:rPr>
        <w:t>ან</w:t>
      </w:r>
      <w:r w:rsidRPr="00482475">
        <w:rPr>
          <w:rFonts w:ascii="LitNusx" w:hAnsi="LitNusx"/>
          <w:color w:val="000000"/>
        </w:rPr>
        <w:t xml:space="preserve"> </w:t>
      </w:r>
      <w:r w:rsidRPr="00482475">
        <w:rPr>
          <w:rFonts w:ascii="Sylfaen" w:hAnsi="Sylfaen" w:cs="Sylfaen"/>
          <w:color w:val="000000"/>
        </w:rPr>
        <w:t>ფატალური</w:t>
      </w:r>
      <w:r w:rsidRPr="00482475">
        <w:rPr>
          <w:rFonts w:ascii="LitNusx" w:hAnsi="LitNusx"/>
          <w:color w:val="000000"/>
        </w:rPr>
        <w:t xml:space="preserve"> </w:t>
      </w:r>
      <w:r w:rsidRPr="00482475">
        <w:rPr>
          <w:rFonts w:ascii="Sylfaen" w:hAnsi="Sylfaen" w:cs="Sylfaen"/>
          <w:color w:val="000000"/>
        </w:rPr>
        <w:t>იყოს</w:t>
      </w:r>
      <w:r w:rsidRPr="00482475">
        <w:rPr>
          <w:rFonts w:ascii="LitNusx" w:hAnsi="LitNusx"/>
          <w:color w:val="000000"/>
        </w:rPr>
        <w:t>.</w:t>
      </w:r>
      <w:r w:rsidRPr="00482475">
        <w:rPr>
          <w:color w:val="000000"/>
        </w:rPr>
        <w:t xml:space="preserve"> </w:t>
      </w:r>
      <w:r w:rsidRPr="00482475">
        <w:rPr>
          <w:rFonts w:ascii="Times New Roman" w:hAnsi="Times New Roman"/>
          <w:color w:val="000000"/>
          <w:sz w:val="24"/>
          <w:szCs w:val="24"/>
        </w:rPr>
        <w:t>ОГЭП</w:t>
      </w:r>
      <w:r w:rsidRPr="00482475">
        <w:rPr>
          <w:rFonts w:ascii="LitNusx" w:hAnsi="LitNusx"/>
          <w:color w:val="000000"/>
        </w:rPr>
        <w:t>-</w:t>
      </w:r>
      <w:r w:rsidRPr="00482475">
        <w:rPr>
          <w:rFonts w:ascii="Sylfaen" w:hAnsi="Sylfaen" w:cs="Sylfaen"/>
          <w:color w:val="000000"/>
        </w:rPr>
        <w:t>ის</w:t>
      </w:r>
      <w:r w:rsidRPr="00482475">
        <w:rPr>
          <w:rFonts w:ascii="LitNusx" w:hAnsi="LitNusx"/>
          <w:color w:val="000000"/>
        </w:rPr>
        <w:t xml:space="preserve"> </w:t>
      </w:r>
      <w:r w:rsidRPr="00482475">
        <w:rPr>
          <w:rFonts w:ascii="Sylfaen" w:hAnsi="Sylfaen" w:cs="Sylfaen"/>
          <w:color w:val="000000"/>
        </w:rPr>
        <w:t>შემთხვევების</w:t>
      </w:r>
      <w:r w:rsidRPr="00482475">
        <w:rPr>
          <w:rFonts w:ascii="LitNusx" w:hAnsi="LitNusx"/>
          <w:color w:val="000000"/>
        </w:rPr>
        <w:t xml:space="preserve"> </w:t>
      </w:r>
      <w:r w:rsidRPr="00482475">
        <w:rPr>
          <w:rFonts w:ascii="Sylfaen" w:hAnsi="Sylfaen" w:cs="Sylfaen"/>
          <w:color w:val="000000"/>
        </w:rPr>
        <w:t>უმეტესობა</w:t>
      </w:r>
      <w:r w:rsidRPr="00482475">
        <w:rPr>
          <w:rFonts w:ascii="LitNusx" w:hAnsi="LitNusx"/>
          <w:color w:val="000000"/>
        </w:rPr>
        <w:t xml:space="preserve"> </w:t>
      </w:r>
      <w:r w:rsidRPr="00482475">
        <w:rPr>
          <w:rFonts w:ascii="Sylfaen" w:hAnsi="Sylfaen" w:cs="Sylfaen"/>
          <w:color w:val="000000"/>
        </w:rPr>
        <w:t>მკურნალობის</w:t>
      </w:r>
      <w:r w:rsidRPr="00482475">
        <w:rPr>
          <w:rFonts w:ascii="LitNusx" w:hAnsi="LitNusx"/>
          <w:color w:val="000000"/>
        </w:rPr>
        <w:t xml:space="preserve"> </w:t>
      </w:r>
      <w:r w:rsidRPr="00482475">
        <w:rPr>
          <w:rFonts w:ascii="Sylfaen" w:hAnsi="Sylfaen" w:cs="Sylfaen"/>
          <w:color w:val="000000"/>
        </w:rPr>
        <w:t>პირველი</w:t>
      </w:r>
      <w:r w:rsidRPr="00482475">
        <w:rPr>
          <w:rFonts w:ascii="LitNusx" w:hAnsi="LitNusx"/>
          <w:color w:val="000000"/>
        </w:rPr>
        <w:t xml:space="preserve"> 10 </w:t>
      </w:r>
      <w:r w:rsidRPr="00482475">
        <w:rPr>
          <w:rFonts w:ascii="Sylfaen" w:hAnsi="Sylfaen" w:cs="Sylfaen"/>
          <w:color w:val="000000"/>
        </w:rPr>
        <w:t>დღის</w:t>
      </w:r>
      <w:r w:rsidRPr="00482475">
        <w:rPr>
          <w:rFonts w:ascii="LitNusx" w:hAnsi="LitNusx"/>
          <w:color w:val="000000"/>
        </w:rPr>
        <w:t xml:space="preserve"> </w:t>
      </w:r>
      <w:r w:rsidRPr="00482475">
        <w:rPr>
          <w:rFonts w:ascii="Sylfaen" w:hAnsi="Sylfaen" w:cs="Sylfaen"/>
          <w:color w:val="000000"/>
        </w:rPr>
        <w:t>განმავლობაში</w:t>
      </w:r>
      <w:r w:rsidRPr="00482475">
        <w:rPr>
          <w:rFonts w:ascii="LitNusx" w:hAnsi="LitNusx"/>
          <w:color w:val="000000"/>
        </w:rPr>
        <w:t xml:space="preserve"> </w:t>
      </w:r>
      <w:r w:rsidRPr="00482475">
        <w:rPr>
          <w:rFonts w:ascii="Sylfaen" w:hAnsi="Sylfaen" w:cs="Sylfaen"/>
          <w:color w:val="000000"/>
        </w:rPr>
        <w:t>დაფიქსირდა</w:t>
      </w:r>
      <w:r w:rsidRPr="00482475">
        <w:rPr>
          <w:rFonts w:ascii="LitNusx" w:hAnsi="LitNusx"/>
          <w:color w:val="000000"/>
        </w:rPr>
        <w:t xml:space="preserve">. </w:t>
      </w:r>
      <w:r w:rsidRPr="00482475">
        <w:rPr>
          <w:rFonts w:ascii="Sylfaen" w:hAnsi="Sylfaen" w:cs="Sylfaen"/>
          <w:color w:val="000000"/>
        </w:rPr>
        <w:t>პაციენტები</w:t>
      </w:r>
      <w:r w:rsidRPr="00482475">
        <w:rPr>
          <w:rFonts w:ascii="LitNusx" w:hAnsi="LitNusx"/>
          <w:color w:val="000000"/>
        </w:rPr>
        <w:t xml:space="preserve"> </w:t>
      </w:r>
      <w:r w:rsidRPr="00482475">
        <w:rPr>
          <w:rFonts w:ascii="Sylfaen" w:hAnsi="Sylfaen" w:cs="Sylfaen"/>
          <w:color w:val="000000"/>
        </w:rPr>
        <w:t>უნდა</w:t>
      </w:r>
      <w:r w:rsidRPr="00482475">
        <w:rPr>
          <w:rFonts w:ascii="LitNusx" w:hAnsi="LitNusx"/>
          <w:color w:val="000000"/>
        </w:rPr>
        <w:t xml:space="preserve"> </w:t>
      </w:r>
      <w:r w:rsidRPr="00482475">
        <w:rPr>
          <w:rFonts w:ascii="Sylfaen" w:hAnsi="Sylfaen" w:cs="Sylfaen"/>
          <w:color w:val="000000"/>
        </w:rPr>
        <w:t>იყვნენ</w:t>
      </w:r>
      <w:r w:rsidRPr="00482475">
        <w:rPr>
          <w:rFonts w:ascii="LitNusx" w:hAnsi="LitNusx"/>
          <w:color w:val="000000"/>
        </w:rPr>
        <w:t xml:space="preserve"> </w:t>
      </w:r>
      <w:r w:rsidRPr="00482475">
        <w:rPr>
          <w:rFonts w:ascii="Sylfaen" w:hAnsi="Sylfaen" w:cs="Sylfaen"/>
          <w:color w:val="000000"/>
        </w:rPr>
        <w:t>ინფორმირებულნი</w:t>
      </w:r>
      <w:r w:rsidRPr="00482475">
        <w:rPr>
          <w:color w:val="000000"/>
        </w:rPr>
        <w:t xml:space="preserve"> </w:t>
      </w:r>
      <w:r w:rsidRPr="00482475">
        <w:rPr>
          <w:rFonts w:ascii="Times New Roman" w:hAnsi="Times New Roman"/>
          <w:color w:val="000000"/>
          <w:sz w:val="24"/>
          <w:szCs w:val="24"/>
        </w:rPr>
        <w:t>ОГЭП</w:t>
      </w:r>
      <w:r w:rsidRPr="00482475">
        <w:rPr>
          <w:rFonts w:ascii="LitNusx" w:hAnsi="LitNusx"/>
          <w:color w:val="000000"/>
        </w:rPr>
        <w:t xml:space="preserve"> -</w:t>
      </w:r>
      <w:r w:rsidRPr="00482475">
        <w:rPr>
          <w:rFonts w:ascii="Sylfaen" w:hAnsi="Sylfaen" w:cs="Sylfaen"/>
          <w:color w:val="000000"/>
        </w:rPr>
        <w:t>ის</w:t>
      </w:r>
      <w:r w:rsidRPr="00482475">
        <w:rPr>
          <w:rFonts w:ascii="LitNusx" w:hAnsi="LitNusx"/>
          <w:color w:val="000000"/>
        </w:rPr>
        <w:t xml:space="preserve"> </w:t>
      </w:r>
      <w:r w:rsidRPr="00482475">
        <w:rPr>
          <w:rFonts w:ascii="Sylfaen" w:hAnsi="Sylfaen" w:cs="Sylfaen"/>
          <w:color w:val="000000"/>
        </w:rPr>
        <w:t>ნიშნებისა</w:t>
      </w:r>
      <w:r w:rsidRPr="00482475">
        <w:rPr>
          <w:rFonts w:ascii="LitNusx" w:hAnsi="LitNusx"/>
          <w:color w:val="000000"/>
        </w:rPr>
        <w:t xml:space="preserve"> </w:t>
      </w:r>
      <w:r w:rsidRPr="00482475">
        <w:rPr>
          <w:rFonts w:ascii="Sylfaen" w:hAnsi="Sylfaen" w:cs="Sylfaen"/>
          <w:color w:val="000000"/>
        </w:rPr>
        <w:t>და</w:t>
      </w:r>
      <w:r w:rsidRPr="00482475">
        <w:rPr>
          <w:rFonts w:ascii="LitNusx" w:hAnsi="LitNusx"/>
          <w:color w:val="000000"/>
        </w:rPr>
        <w:t xml:space="preserve"> </w:t>
      </w:r>
      <w:r w:rsidRPr="00482475">
        <w:rPr>
          <w:rFonts w:ascii="Sylfaen" w:hAnsi="Sylfaen" w:cs="Sylfaen"/>
          <w:color w:val="000000"/>
        </w:rPr>
        <w:t>სიმპტომების</w:t>
      </w:r>
      <w:r w:rsidRPr="00482475">
        <w:rPr>
          <w:rFonts w:ascii="LitNusx" w:hAnsi="LitNusx"/>
          <w:color w:val="000000"/>
        </w:rPr>
        <w:t xml:space="preserve"> </w:t>
      </w:r>
      <w:r w:rsidRPr="00482475">
        <w:rPr>
          <w:rFonts w:ascii="Sylfaen" w:hAnsi="Sylfaen" w:cs="Sylfaen"/>
          <w:color w:val="000000"/>
        </w:rPr>
        <w:t>შესახებ</w:t>
      </w:r>
      <w:r w:rsidRPr="00482475">
        <w:rPr>
          <w:rFonts w:ascii="LitNusx" w:hAnsi="LitNusx"/>
          <w:color w:val="000000"/>
        </w:rPr>
        <w:t xml:space="preserve"> </w:t>
      </w:r>
      <w:r w:rsidRPr="00482475">
        <w:rPr>
          <w:rFonts w:ascii="Sylfaen" w:hAnsi="Sylfaen" w:cs="Sylfaen"/>
          <w:color w:val="000000"/>
        </w:rPr>
        <w:t>და</w:t>
      </w:r>
      <w:r w:rsidRPr="00482475">
        <w:rPr>
          <w:rFonts w:ascii="LitNusx" w:hAnsi="LitNusx"/>
          <w:color w:val="000000"/>
        </w:rPr>
        <w:t xml:space="preserve"> </w:t>
      </w:r>
      <w:r w:rsidRPr="00482475">
        <w:rPr>
          <w:rFonts w:ascii="Sylfaen" w:hAnsi="Sylfaen" w:cs="Sylfaen"/>
          <w:color w:val="000000"/>
        </w:rPr>
        <w:t>უნდა</w:t>
      </w:r>
      <w:r w:rsidRPr="00482475">
        <w:rPr>
          <w:rFonts w:ascii="LitNusx" w:hAnsi="LitNusx"/>
          <w:color w:val="000000"/>
        </w:rPr>
        <w:t xml:space="preserve"> </w:t>
      </w:r>
      <w:r w:rsidRPr="00482475">
        <w:rPr>
          <w:rFonts w:ascii="Sylfaen" w:hAnsi="Sylfaen" w:cs="Sylfaen"/>
          <w:color w:val="000000"/>
        </w:rPr>
        <w:t>ურჩიონ</w:t>
      </w:r>
      <w:r w:rsidRPr="00482475">
        <w:rPr>
          <w:rFonts w:ascii="LitNusx" w:hAnsi="LitNusx"/>
          <w:color w:val="000000"/>
        </w:rPr>
        <w:t xml:space="preserve"> </w:t>
      </w:r>
      <w:r w:rsidRPr="00482475">
        <w:rPr>
          <w:rFonts w:ascii="Sylfaen" w:hAnsi="Sylfaen" w:cs="Sylfaen"/>
          <w:color w:val="000000"/>
        </w:rPr>
        <w:t>ექიმს</w:t>
      </w:r>
      <w:r w:rsidRPr="00482475">
        <w:rPr>
          <w:rFonts w:ascii="LitNusx" w:hAnsi="LitNusx"/>
          <w:color w:val="000000"/>
        </w:rPr>
        <w:t xml:space="preserve"> </w:t>
      </w:r>
      <w:r w:rsidRPr="00482475">
        <w:rPr>
          <w:rFonts w:ascii="Sylfaen" w:hAnsi="Sylfaen" w:cs="Sylfaen"/>
          <w:color w:val="000000"/>
        </w:rPr>
        <w:t>მიმართონ</w:t>
      </w:r>
      <w:r w:rsidRPr="00482475">
        <w:rPr>
          <w:rFonts w:ascii="LitNusx" w:hAnsi="LitNusx"/>
          <w:color w:val="000000"/>
        </w:rPr>
        <w:t xml:space="preserve">, </w:t>
      </w:r>
      <w:r w:rsidRPr="00482475">
        <w:rPr>
          <w:rFonts w:ascii="Sylfaen" w:hAnsi="Sylfaen" w:cs="Sylfaen"/>
          <w:color w:val="000000"/>
        </w:rPr>
        <w:t>თუ</w:t>
      </w:r>
      <w:r w:rsidRPr="00482475">
        <w:rPr>
          <w:rFonts w:ascii="LitNusx" w:hAnsi="LitNusx"/>
          <w:color w:val="000000"/>
        </w:rPr>
        <w:t xml:space="preserve"> </w:t>
      </w:r>
      <w:r w:rsidRPr="00482475">
        <w:rPr>
          <w:rFonts w:ascii="Sylfaen" w:hAnsi="Sylfaen" w:cs="Sylfaen"/>
          <w:color w:val="000000"/>
        </w:rPr>
        <w:t>ეს</w:t>
      </w:r>
      <w:r w:rsidRPr="00482475">
        <w:rPr>
          <w:rFonts w:ascii="LitNusx" w:hAnsi="LitNusx"/>
          <w:color w:val="000000"/>
        </w:rPr>
        <w:t xml:space="preserve"> </w:t>
      </w:r>
      <w:r w:rsidRPr="00482475">
        <w:rPr>
          <w:rFonts w:ascii="Sylfaen" w:hAnsi="Sylfaen" w:cs="Sylfaen"/>
          <w:color w:val="000000"/>
        </w:rPr>
        <w:t>სიმპტომები</w:t>
      </w:r>
      <w:r w:rsidRPr="00482475">
        <w:rPr>
          <w:rFonts w:ascii="LitNusx" w:hAnsi="LitNusx"/>
          <w:color w:val="000000"/>
        </w:rPr>
        <w:t xml:space="preserve"> </w:t>
      </w:r>
      <w:r w:rsidRPr="00482475">
        <w:rPr>
          <w:rFonts w:ascii="Sylfaen" w:hAnsi="Sylfaen" w:cs="Sylfaen"/>
          <w:color w:val="000000"/>
        </w:rPr>
        <w:t>გამოვლინდება</w:t>
      </w:r>
      <w:r w:rsidRPr="00482475">
        <w:rPr>
          <w:rFonts w:ascii="LitNusx" w:hAnsi="LitNusx"/>
          <w:color w:val="000000"/>
        </w:rPr>
        <w:t>.</w:t>
      </w:r>
    </w:p>
    <w:p w14:paraId="40A962DD" w14:textId="77777777" w:rsidR="005F5EA5" w:rsidRPr="00482475" w:rsidRDefault="005F5EA5" w:rsidP="00646CF1">
      <w:pPr>
        <w:spacing w:after="0" w:line="240" w:lineRule="auto"/>
        <w:jc w:val="both"/>
        <w:rPr>
          <w:rFonts w:ascii="LitNusx" w:hAnsi="LitNusx"/>
          <w:color w:val="000000"/>
        </w:rPr>
      </w:pPr>
      <w:r w:rsidRPr="00482475">
        <w:rPr>
          <w:rFonts w:ascii="Sylfaen" w:hAnsi="Sylfaen" w:cs="Sylfaen"/>
          <w:color w:val="000000"/>
        </w:rPr>
        <w:t>თუ</w:t>
      </w:r>
      <w:r w:rsidRPr="00482475">
        <w:rPr>
          <w:rFonts w:ascii="LitNusx" w:hAnsi="LitNusx"/>
          <w:color w:val="000000"/>
        </w:rPr>
        <w:t xml:space="preserve"> </w:t>
      </w:r>
      <w:r w:rsidRPr="00482475">
        <w:rPr>
          <w:rFonts w:ascii="Sylfaen" w:hAnsi="Sylfaen" w:cs="Sylfaen"/>
          <w:color w:val="000000"/>
        </w:rPr>
        <w:t>კანის</w:t>
      </w:r>
      <w:r w:rsidRPr="00482475">
        <w:rPr>
          <w:rFonts w:ascii="LitNusx" w:hAnsi="LitNusx"/>
          <w:color w:val="000000"/>
        </w:rPr>
        <w:t xml:space="preserve"> </w:t>
      </w:r>
      <w:r w:rsidRPr="00482475">
        <w:rPr>
          <w:rFonts w:ascii="Sylfaen" w:hAnsi="Sylfaen" w:cs="Sylfaen"/>
          <w:color w:val="000000"/>
        </w:rPr>
        <w:t>ამ</w:t>
      </w:r>
      <w:r w:rsidRPr="00482475">
        <w:rPr>
          <w:rFonts w:ascii="LitNusx" w:hAnsi="LitNusx"/>
          <w:color w:val="000000"/>
        </w:rPr>
        <w:t xml:space="preserve"> </w:t>
      </w:r>
      <w:r w:rsidRPr="00482475">
        <w:rPr>
          <w:rFonts w:ascii="Sylfaen" w:hAnsi="Sylfaen" w:cs="Sylfaen"/>
          <w:color w:val="000000"/>
        </w:rPr>
        <w:t>რეაქციების</w:t>
      </w:r>
      <w:r w:rsidRPr="00482475">
        <w:rPr>
          <w:rFonts w:ascii="LitNusx" w:hAnsi="LitNusx"/>
          <w:color w:val="000000"/>
        </w:rPr>
        <w:t xml:space="preserve"> </w:t>
      </w:r>
      <w:r w:rsidRPr="00482475">
        <w:rPr>
          <w:rFonts w:ascii="Sylfaen" w:hAnsi="Sylfaen" w:cs="Sylfaen"/>
          <w:color w:val="000000"/>
        </w:rPr>
        <w:t>ნიშნები</w:t>
      </w:r>
      <w:r w:rsidRPr="00482475">
        <w:rPr>
          <w:rFonts w:ascii="LitNusx" w:hAnsi="LitNusx"/>
          <w:color w:val="000000"/>
        </w:rPr>
        <w:t xml:space="preserve"> </w:t>
      </w:r>
      <w:r w:rsidRPr="00482475">
        <w:rPr>
          <w:rFonts w:ascii="Sylfaen" w:hAnsi="Sylfaen" w:cs="Sylfaen"/>
          <w:color w:val="000000"/>
        </w:rPr>
        <w:t>და</w:t>
      </w:r>
      <w:r w:rsidRPr="00482475">
        <w:rPr>
          <w:rFonts w:ascii="LitNusx" w:hAnsi="LitNusx"/>
          <w:color w:val="000000"/>
        </w:rPr>
        <w:t xml:space="preserve"> </w:t>
      </w:r>
      <w:r w:rsidRPr="00482475">
        <w:rPr>
          <w:rFonts w:ascii="Sylfaen" w:hAnsi="Sylfaen" w:cs="Sylfaen"/>
          <w:color w:val="000000"/>
        </w:rPr>
        <w:t>სიმპტომები</w:t>
      </w:r>
      <w:r w:rsidRPr="00482475">
        <w:rPr>
          <w:rFonts w:ascii="LitNusx" w:hAnsi="LitNusx"/>
          <w:color w:val="000000"/>
        </w:rPr>
        <w:t xml:space="preserve"> </w:t>
      </w:r>
      <w:r w:rsidRPr="00482475">
        <w:rPr>
          <w:rFonts w:ascii="Sylfaen" w:hAnsi="Sylfaen" w:cs="Sylfaen"/>
          <w:color w:val="000000"/>
        </w:rPr>
        <w:t>გამოვლინდება</w:t>
      </w:r>
      <w:r w:rsidRPr="00482475">
        <w:rPr>
          <w:rFonts w:ascii="LitNusx" w:hAnsi="LitNusx"/>
          <w:color w:val="000000"/>
        </w:rPr>
        <w:t xml:space="preserve">, </w:t>
      </w:r>
      <w:r w:rsidRPr="00482475">
        <w:rPr>
          <w:rFonts w:ascii="Sylfaen" w:hAnsi="Sylfaen" w:cs="Sylfaen"/>
          <w:color w:val="000000"/>
        </w:rPr>
        <w:t>მორფინის</w:t>
      </w:r>
      <w:r w:rsidRPr="00482475">
        <w:rPr>
          <w:rFonts w:ascii="LitNusx" w:hAnsi="LitNusx"/>
          <w:color w:val="000000"/>
        </w:rPr>
        <w:t xml:space="preserve"> </w:t>
      </w:r>
      <w:r w:rsidRPr="00482475">
        <w:rPr>
          <w:rFonts w:ascii="Sylfaen" w:hAnsi="Sylfaen" w:cs="Sylfaen"/>
          <w:color w:val="000000"/>
        </w:rPr>
        <w:t>მიღება</w:t>
      </w:r>
      <w:r w:rsidRPr="00482475">
        <w:rPr>
          <w:rFonts w:ascii="LitNusx" w:hAnsi="LitNusx"/>
          <w:color w:val="000000"/>
        </w:rPr>
        <w:t xml:space="preserve"> </w:t>
      </w:r>
      <w:r w:rsidRPr="00482475">
        <w:rPr>
          <w:rFonts w:ascii="Sylfaen" w:hAnsi="Sylfaen" w:cs="Sylfaen"/>
          <w:color w:val="000000"/>
        </w:rPr>
        <w:t>უნდა</w:t>
      </w:r>
      <w:r w:rsidRPr="00482475">
        <w:rPr>
          <w:rFonts w:ascii="LitNusx" w:hAnsi="LitNusx"/>
          <w:color w:val="000000"/>
        </w:rPr>
        <w:t xml:space="preserve"> </w:t>
      </w:r>
      <w:r w:rsidRPr="00482475">
        <w:rPr>
          <w:rFonts w:ascii="Sylfaen" w:hAnsi="Sylfaen" w:cs="Sylfaen"/>
          <w:color w:val="000000"/>
        </w:rPr>
        <w:t>შეწყდეს</w:t>
      </w:r>
      <w:r w:rsidRPr="00482475">
        <w:rPr>
          <w:rFonts w:ascii="LitNusx" w:hAnsi="LitNusx"/>
          <w:color w:val="000000"/>
        </w:rPr>
        <w:t xml:space="preserve"> </w:t>
      </w:r>
      <w:r w:rsidRPr="00482475">
        <w:rPr>
          <w:rFonts w:ascii="Sylfaen" w:hAnsi="Sylfaen" w:cs="Sylfaen"/>
          <w:color w:val="000000"/>
        </w:rPr>
        <w:t>და</w:t>
      </w:r>
      <w:r w:rsidRPr="00482475">
        <w:rPr>
          <w:rFonts w:ascii="LitNusx" w:hAnsi="LitNusx"/>
          <w:color w:val="000000"/>
        </w:rPr>
        <w:t xml:space="preserve"> </w:t>
      </w:r>
      <w:r w:rsidRPr="00482475">
        <w:rPr>
          <w:rFonts w:ascii="Sylfaen" w:hAnsi="Sylfaen" w:cs="Sylfaen"/>
          <w:color w:val="000000"/>
        </w:rPr>
        <w:t>ალტერნატიული</w:t>
      </w:r>
      <w:r w:rsidRPr="00482475">
        <w:rPr>
          <w:rFonts w:ascii="LitNusx" w:hAnsi="LitNusx"/>
          <w:color w:val="000000"/>
        </w:rPr>
        <w:t xml:space="preserve"> </w:t>
      </w:r>
      <w:r w:rsidRPr="00482475">
        <w:rPr>
          <w:rFonts w:ascii="Sylfaen" w:hAnsi="Sylfaen" w:cs="Sylfaen"/>
          <w:color w:val="000000"/>
        </w:rPr>
        <w:t>მკურნალობა</w:t>
      </w:r>
      <w:r w:rsidRPr="00482475">
        <w:rPr>
          <w:rFonts w:ascii="LitNusx" w:hAnsi="LitNusx"/>
          <w:color w:val="000000"/>
        </w:rPr>
        <w:t xml:space="preserve"> </w:t>
      </w:r>
      <w:r w:rsidRPr="00482475">
        <w:rPr>
          <w:rFonts w:ascii="Sylfaen" w:hAnsi="Sylfaen" w:cs="Sylfaen"/>
          <w:color w:val="000000"/>
        </w:rPr>
        <w:t>უნდა</w:t>
      </w:r>
      <w:r w:rsidRPr="00482475">
        <w:rPr>
          <w:rFonts w:ascii="LitNusx" w:hAnsi="LitNusx"/>
          <w:color w:val="000000"/>
        </w:rPr>
        <w:t xml:space="preserve"> </w:t>
      </w:r>
      <w:r w:rsidRPr="00482475">
        <w:rPr>
          <w:rFonts w:ascii="Sylfaen" w:hAnsi="Sylfaen" w:cs="Sylfaen"/>
          <w:color w:val="000000"/>
        </w:rPr>
        <w:t>განიხილებოდეს</w:t>
      </w:r>
      <w:r w:rsidRPr="00482475">
        <w:rPr>
          <w:rFonts w:ascii="LitNusx" w:hAnsi="LitNusx"/>
          <w:color w:val="000000"/>
        </w:rPr>
        <w:t>.</w:t>
      </w:r>
    </w:p>
    <w:p w14:paraId="3D428A68" w14:textId="77777777" w:rsidR="005F5EA5" w:rsidRPr="00482475" w:rsidRDefault="005F5EA5" w:rsidP="00646CF1">
      <w:pPr>
        <w:spacing w:after="0" w:line="240" w:lineRule="auto"/>
        <w:jc w:val="both"/>
        <w:rPr>
          <w:rFonts w:ascii="LitNusx" w:hAnsi="LitNusx"/>
          <w:color w:val="000000"/>
          <w:u w:val="single"/>
        </w:rPr>
      </w:pPr>
      <w:r w:rsidRPr="00482475">
        <w:rPr>
          <w:rFonts w:ascii="Sylfaen" w:hAnsi="Sylfaen" w:cs="Sylfaen"/>
          <w:color w:val="000000"/>
          <w:u w:val="single"/>
        </w:rPr>
        <w:t>ჰეპატობილიარული</w:t>
      </w:r>
      <w:r w:rsidRPr="00482475">
        <w:rPr>
          <w:rFonts w:ascii="LitNusx" w:hAnsi="LitNusx"/>
          <w:color w:val="000000"/>
          <w:u w:val="single"/>
        </w:rPr>
        <w:t xml:space="preserve"> </w:t>
      </w:r>
      <w:r w:rsidRPr="00482475">
        <w:rPr>
          <w:rFonts w:ascii="Sylfaen" w:hAnsi="Sylfaen" w:cs="Sylfaen"/>
          <w:color w:val="000000"/>
          <w:u w:val="single"/>
        </w:rPr>
        <w:t>დარღვევები</w:t>
      </w:r>
    </w:p>
    <w:p w14:paraId="3CC4949E" w14:textId="77777777" w:rsidR="005F5EA5" w:rsidRPr="00482475" w:rsidRDefault="005F5EA5" w:rsidP="00646CF1">
      <w:pPr>
        <w:spacing w:after="0" w:line="240" w:lineRule="auto"/>
        <w:jc w:val="both"/>
        <w:rPr>
          <w:color w:val="000000"/>
        </w:rPr>
      </w:pPr>
      <w:r w:rsidRPr="00482475">
        <w:rPr>
          <w:rFonts w:ascii="Sylfaen" w:hAnsi="Sylfaen" w:cs="Sylfaen"/>
          <w:color w:val="000000"/>
        </w:rPr>
        <w:t>მორფინმა</w:t>
      </w:r>
      <w:r w:rsidRPr="00482475">
        <w:rPr>
          <w:rFonts w:ascii="LitNusx" w:hAnsi="LitNusx"/>
          <w:color w:val="000000"/>
        </w:rPr>
        <w:t xml:space="preserve"> </w:t>
      </w:r>
      <w:r w:rsidRPr="00482475">
        <w:rPr>
          <w:rFonts w:ascii="Sylfaen" w:hAnsi="Sylfaen" w:cs="Sylfaen"/>
          <w:color w:val="000000"/>
        </w:rPr>
        <w:t>შეიძლება</w:t>
      </w:r>
      <w:r w:rsidRPr="00482475">
        <w:rPr>
          <w:rFonts w:ascii="LitNusx" w:hAnsi="LitNusx"/>
          <w:color w:val="000000"/>
        </w:rPr>
        <w:t xml:space="preserve"> </w:t>
      </w:r>
      <w:r w:rsidRPr="00482475">
        <w:rPr>
          <w:rFonts w:ascii="Sylfaen" w:hAnsi="Sylfaen" w:cs="Sylfaen"/>
          <w:color w:val="000000"/>
        </w:rPr>
        <w:t>გამოიწვიოს</w:t>
      </w:r>
      <w:r w:rsidRPr="00482475">
        <w:rPr>
          <w:rFonts w:ascii="LitNusx" w:hAnsi="LitNusx"/>
          <w:color w:val="000000"/>
        </w:rPr>
        <w:t xml:space="preserve"> </w:t>
      </w:r>
      <w:r w:rsidRPr="00482475">
        <w:rPr>
          <w:rFonts w:ascii="Sylfaen" w:hAnsi="Sylfaen" w:cs="Sylfaen"/>
          <w:color w:val="000000"/>
        </w:rPr>
        <w:t>ოდის</w:t>
      </w:r>
      <w:r w:rsidRPr="00482475">
        <w:rPr>
          <w:rFonts w:ascii="LitNusx" w:hAnsi="LitNusx"/>
          <w:color w:val="000000"/>
        </w:rPr>
        <w:t xml:space="preserve"> </w:t>
      </w:r>
      <w:r w:rsidRPr="00482475">
        <w:rPr>
          <w:rFonts w:ascii="Sylfaen" w:hAnsi="Sylfaen" w:cs="Sylfaen"/>
          <w:color w:val="000000"/>
        </w:rPr>
        <w:t>სფინქტერის</w:t>
      </w:r>
      <w:r w:rsidRPr="00482475">
        <w:rPr>
          <w:rFonts w:ascii="LitNusx" w:hAnsi="LitNusx"/>
          <w:color w:val="000000"/>
        </w:rPr>
        <w:t xml:space="preserve"> </w:t>
      </w:r>
      <w:r w:rsidRPr="00482475">
        <w:rPr>
          <w:rFonts w:ascii="Sylfaen" w:hAnsi="Sylfaen" w:cs="Sylfaen"/>
          <w:color w:val="000000"/>
        </w:rPr>
        <w:t>დისფუნქცია</w:t>
      </w:r>
      <w:r w:rsidRPr="00482475">
        <w:rPr>
          <w:rFonts w:ascii="LitNusx" w:hAnsi="LitNusx"/>
          <w:color w:val="000000"/>
        </w:rPr>
        <w:t xml:space="preserve"> </w:t>
      </w:r>
      <w:r w:rsidRPr="00482475">
        <w:rPr>
          <w:rFonts w:ascii="Sylfaen" w:hAnsi="Sylfaen" w:cs="Sylfaen"/>
          <w:color w:val="000000"/>
        </w:rPr>
        <w:t>და</w:t>
      </w:r>
      <w:r w:rsidRPr="00482475">
        <w:rPr>
          <w:rFonts w:ascii="LitNusx" w:hAnsi="LitNusx"/>
          <w:color w:val="000000"/>
        </w:rPr>
        <w:t xml:space="preserve"> </w:t>
      </w:r>
      <w:r w:rsidRPr="00482475">
        <w:rPr>
          <w:rFonts w:ascii="Sylfaen" w:hAnsi="Sylfaen" w:cs="Sylfaen"/>
          <w:color w:val="000000"/>
        </w:rPr>
        <w:t>სპაზმი</w:t>
      </w:r>
      <w:r w:rsidRPr="00482475">
        <w:rPr>
          <w:rFonts w:ascii="LitNusx" w:hAnsi="LitNusx"/>
          <w:color w:val="000000"/>
        </w:rPr>
        <w:t xml:space="preserve">, </w:t>
      </w:r>
      <w:r w:rsidRPr="00482475">
        <w:rPr>
          <w:rFonts w:ascii="Sylfaen" w:hAnsi="Sylfaen" w:cs="Sylfaen"/>
          <w:color w:val="000000"/>
        </w:rPr>
        <w:t>რაც</w:t>
      </w:r>
      <w:r w:rsidRPr="00482475">
        <w:rPr>
          <w:rFonts w:ascii="LitNusx" w:hAnsi="LitNusx"/>
          <w:color w:val="000000"/>
        </w:rPr>
        <w:t xml:space="preserve"> </w:t>
      </w:r>
      <w:r w:rsidRPr="00482475">
        <w:rPr>
          <w:rFonts w:ascii="Sylfaen" w:hAnsi="Sylfaen" w:cs="Sylfaen"/>
          <w:color w:val="000000"/>
        </w:rPr>
        <w:t>იწვევს</w:t>
      </w:r>
      <w:r w:rsidRPr="00482475">
        <w:rPr>
          <w:rFonts w:ascii="LitNusx" w:hAnsi="LitNusx"/>
          <w:color w:val="000000"/>
        </w:rPr>
        <w:t xml:space="preserve"> </w:t>
      </w:r>
      <w:r w:rsidRPr="00482475">
        <w:rPr>
          <w:rFonts w:ascii="Sylfaen" w:hAnsi="Sylfaen" w:cs="Sylfaen"/>
          <w:color w:val="000000"/>
        </w:rPr>
        <w:t>მუცლის</w:t>
      </w:r>
      <w:r w:rsidRPr="00482475">
        <w:rPr>
          <w:rFonts w:ascii="LitNusx" w:hAnsi="LitNusx"/>
          <w:color w:val="000000"/>
        </w:rPr>
        <w:t xml:space="preserve"> </w:t>
      </w:r>
      <w:r w:rsidRPr="00482475">
        <w:rPr>
          <w:rFonts w:ascii="Sylfaen" w:hAnsi="Sylfaen" w:cs="Sylfaen"/>
          <w:color w:val="000000"/>
        </w:rPr>
        <w:t>ღრუში</w:t>
      </w:r>
      <w:r w:rsidRPr="00482475">
        <w:rPr>
          <w:rFonts w:ascii="LitNusx" w:hAnsi="LitNusx"/>
          <w:color w:val="000000"/>
        </w:rPr>
        <w:t xml:space="preserve"> </w:t>
      </w:r>
      <w:r w:rsidRPr="00482475">
        <w:rPr>
          <w:rFonts w:ascii="Sylfaen" w:hAnsi="Sylfaen" w:cs="Sylfaen"/>
          <w:color w:val="000000"/>
        </w:rPr>
        <w:t>წნევის</w:t>
      </w:r>
      <w:r w:rsidRPr="00482475">
        <w:rPr>
          <w:rFonts w:ascii="LitNusx" w:hAnsi="LitNusx"/>
          <w:color w:val="000000"/>
        </w:rPr>
        <w:t xml:space="preserve"> </w:t>
      </w:r>
      <w:r w:rsidRPr="00482475">
        <w:rPr>
          <w:rFonts w:ascii="Sylfaen" w:hAnsi="Sylfaen" w:cs="Sylfaen"/>
          <w:color w:val="000000"/>
        </w:rPr>
        <w:t>მომატებას</w:t>
      </w:r>
      <w:r w:rsidRPr="00482475">
        <w:rPr>
          <w:rFonts w:ascii="LitNusx" w:hAnsi="LitNusx"/>
          <w:color w:val="000000"/>
        </w:rPr>
        <w:t xml:space="preserve"> </w:t>
      </w:r>
      <w:r w:rsidRPr="00482475">
        <w:rPr>
          <w:rFonts w:ascii="Sylfaen" w:hAnsi="Sylfaen" w:cs="Sylfaen"/>
          <w:color w:val="000000"/>
        </w:rPr>
        <w:t>და</w:t>
      </w:r>
      <w:r w:rsidRPr="00482475">
        <w:rPr>
          <w:rFonts w:ascii="LitNusx" w:hAnsi="LitNusx"/>
          <w:color w:val="000000"/>
        </w:rPr>
        <w:t xml:space="preserve"> </w:t>
      </w:r>
      <w:r w:rsidRPr="00482475">
        <w:rPr>
          <w:rFonts w:ascii="Sylfaen" w:hAnsi="Sylfaen" w:cs="Sylfaen"/>
          <w:color w:val="000000"/>
        </w:rPr>
        <w:t>სანაღვლე</w:t>
      </w:r>
      <w:r w:rsidRPr="00482475">
        <w:rPr>
          <w:rFonts w:ascii="LitNusx" w:hAnsi="LitNusx"/>
          <w:color w:val="000000"/>
        </w:rPr>
        <w:t xml:space="preserve"> </w:t>
      </w:r>
      <w:r w:rsidRPr="00482475">
        <w:rPr>
          <w:rFonts w:ascii="Sylfaen" w:hAnsi="Sylfaen" w:cs="Sylfaen"/>
          <w:color w:val="000000"/>
        </w:rPr>
        <w:t>გზების</w:t>
      </w:r>
      <w:r w:rsidRPr="00482475">
        <w:rPr>
          <w:rFonts w:ascii="LitNusx" w:hAnsi="LitNusx"/>
          <w:color w:val="000000"/>
        </w:rPr>
        <w:t xml:space="preserve"> </w:t>
      </w:r>
      <w:r w:rsidRPr="00482475">
        <w:rPr>
          <w:rFonts w:ascii="Sylfaen" w:hAnsi="Sylfaen" w:cs="Sylfaen"/>
          <w:color w:val="000000"/>
        </w:rPr>
        <w:t>სიმპტომების</w:t>
      </w:r>
      <w:r w:rsidRPr="00482475">
        <w:rPr>
          <w:rFonts w:ascii="LitNusx" w:hAnsi="LitNusx"/>
          <w:color w:val="000000"/>
        </w:rPr>
        <w:t xml:space="preserve"> </w:t>
      </w:r>
      <w:r w:rsidRPr="00482475">
        <w:rPr>
          <w:rFonts w:ascii="Sylfaen" w:hAnsi="Sylfaen" w:cs="Sylfaen"/>
          <w:color w:val="000000"/>
        </w:rPr>
        <w:t>და</w:t>
      </w:r>
      <w:r w:rsidRPr="00482475">
        <w:rPr>
          <w:rFonts w:ascii="LitNusx" w:hAnsi="LitNusx"/>
          <w:color w:val="000000"/>
        </w:rPr>
        <w:t xml:space="preserve"> </w:t>
      </w:r>
      <w:r w:rsidRPr="00482475">
        <w:rPr>
          <w:rFonts w:ascii="Sylfaen" w:hAnsi="Sylfaen" w:cs="Sylfaen"/>
          <w:color w:val="000000"/>
        </w:rPr>
        <w:t>პანკრეატიტის</w:t>
      </w:r>
      <w:r w:rsidRPr="00482475">
        <w:rPr>
          <w:rFonts w:ascii="LitNusx" w:hAnsi="LitNusx"/>
          <w:color w:val="000000"/>
        </w:rPr>
        <w:t xml:space="preserve"> </w:t>
      </w:r>
      <w:r w:rsidRPr="00482475">
        <w:rPr>
          <w:rFonts w:ascii="Sylfaen" w:hAnsi="Sylfaen" w:cs="Sylfaen"/>
          <w:color w:val="000000"/>
        </w:rPr>
        <w:t>განვითარების</w:t>
      </w:r>
      <w:r w:rsidRPr="00482475">
        <w:rPr>
          <w:rFonts w:ascii="LitNusx" w:hAnsi="LitNusx"/>
          <w:color w:val="000000"/>
        </w:rPr>
        <w:t xml:space="preserve"> </w:t>
      </w:r>
      <w:r w:rsidRPr="00482475">
        <w:rPr>
          <w:rFonts w:ascii="Sylfaen" w:hAnsi="Sylfaen" w:cs="Sylfaen"/>
          <w:color w:val="000000"/>
        </w:rPr>
        <w:t>რისკის</w:t>
      </w:r>
      <w:r w:rsidRPr="00482475">
        <w:rPr>
          <w:rFonts w:ascii="LitNusx" w:hAnsi="LitNusx"/>
          <w:color w:val="000000"/>
        </w:rPr>
        <w:t xml:space="preserve"> </w:t>
      </w:r>
      <w:r w:rsidRPr="00482475">
        <w:rPr>
          <w:rFonts w:ascii="Sylfaen" w:hAnsi="Sylfaen" w:cs="Sylfaen"/>
          <w:color w:val="000000"/>
        </w:rPr>
        <w:t>ზრდას</w:t>
      </w:r>
      <w:r w:rsidRPr="00482475">
        <w:rPr>
          <w:rFonts w:ascii="LitNusx" w:hAnsi="LitNusx"/>
          <w:color w:val="000000"/>
        </w:rPr>
        <w:t>.</w:t>
      </w:r>
    </w:p>
    <w:p w14:paraId="5C864D42" w14:textId="77777777" w:rsidR="005F5EA5" w:rsidRPr="00482475" w:rsidRDefault="005F5EA5" w:rsidP="007B04B6">
      <w:pPr>
        <w:spacing w:after="0" w:line="240" w:lineRule="auto"/>
        <w:jc w:val="both"/>
        <w:rPr>
          <w:rFonts w:ascii="LitNusx" w:hAnsi="LitNusx"/>
          <w:color w:val="000000"/>
          <w:sz w:val="24"/>
          <w:szCs w:val="24"/>
          <w:u w:val="single"/>
        </w:rPr>
      </w:pPr>
      <w:r w:rsidRPr="00482475">
        <w:rPr>
          <w:rFonts w:ascii="LitNusx" w:hAnsi="LitNusx"/>
          <w:color w:val="000000"/>
          <w:sz w:val="24"/>
          <w:szCs w:val="24"/>
          <w:u w:val="single"/>
        </w:rPr>
        <w:t xml:space="preserve">sedaciur preparatebTan, rogorica  benzodiazepinebi, an benziodiazepinebis moqmedebis msgavs preparatebTan erTad miRebasTan dakavSirebuli riski </w:t>
      </w:r>
    </w:p>
    <w:p w14:paraId="274ED158" w14:textId="77777777" w:rsidR="005F5EA5" w:rsidRPr="00482475" w:rsidRDefault="005F5EA5" w:rsidP="007B04B6">
      <w:pPr>
        <w:spacing w:after="0" w:line="240" w:lineRule="auto"/>
        <w:jc w:val="both"/>
        <w:rPr>
          <w:color w:val="000000"/>
          <w:sz w:val="24"/>
          <w:szCs w:val="24"/>
        </w:rPr>
      </w:pPr>
      <w:r w:rsidRPr="00482475">
        <w:rPr>
          <w:rFonts w:ascii="LitNusx" w:hAnsi="LitNusx"/>
          <w:color w:val="000000"/>
          <w:sz w:val="24"/>
          <w:szCs w:val="24"/>
        </w:rPr>
        <w:t>morfinis hidroqloridis gamoyenebam sedaciur preparatebTan erTad, rogorebicaa benzodiazepinis warmobulebi an maTi monaTesave preparatebi, SeiZleba gamoiwvios sedacia, sunTqvis daTrgunva, koma, an sikvdili (ix. nawili `</w:t>
      </w:r>
      <w:r w:rsidRPr="00482475">
        <w:rPr>
          <w:rFonts w:ascii="LitNusx" w:hAnsi="LitNusx"/>
          <w:bCs/>
          <w:color w:val="000000"/>
          <w:sz w:val="24"/>
          <w:szCs w:val="24"/>
        </w:rPr>
        <w:t>urTierTqmedeba sxva wamlebTan da urTierTqmedebis sxva saxeebi</w:t>
      </w:r>
      <w:r w:rsidRPr="00482475">
        <w:rPr>
          <w:rFonts w:ascii="LitNusx" w:hAnsi="LitNusx"/>
          <w:color w:val="000000"/>
          <w:sz w:val="24"/>
          <w:szCs w:val="24"/>
        </w:rPr>
        <w:t xml:space="preserve">”). amitom, aseTi pacientebi mkacri samedicino meTvalyureobis qveS unda imyofebodnen. aseve saWiroa maTi mzrunvelebis informireba aRniSnuli simptomebis SesaZlo warmoSobis Sesaxeb. am sedaciuri preparatebis kombonirebulad daniSvnisas gaTvaliswinebuli unda iyos riskebi im pacientebisaTvis,  romelTa mkurnaloba alternatiuli meTodebiT SeuZlebelia. pacientisaTvis morfinisa  da sedaciuri preparatebis erTdroulad micemis gadawyvilebis miRebisas, iniSneba minimaluri efeqturi doza, mkurnalobis xangrZlivoba ki  SeZlebisdagvarad mokle  unda iyos. </w:t>
      </w:r>
    </w:p>
    <w:p w14:paraId="15C1D3D2" w14:textId="77777777" w:rsidR="005F5EA5" w:rsidRPr="00482475" w:rsidRDefault="005F5EA5" w:rsidP="00646CF1">
      <w:pPr>
        <w:spacing w:after="0" w:line="240" w:lineRule="auto"/>
        <w:jc w:val="both"/>
        <w:rPr>
          <w:rFonts w:ascii="Sylfaen" w:hAnsi="Sylfaen"/>
          <w:color w:val="000000"/>
          <w:u w:val="single"/>
        </w:rPr>
      </w:pPr>
      <w:r w:rsidRPr="00482475">
        <w:rPr>
          <w:rFonts w:ascii="Sylfaen" w:hAnsi="Sylfaen"/>
          <w:color w:val="000000"/>
          <w:u w:val="single"/>
        </w:rPr>
        <w:t>ოპიოიდების მოხმარების დარღვევები (</w:t>
      </w:r>
      <w:r w:rsidRPr="00482475">
        <w:rPr>
          <w:rFonts w:ascii="Times New Roman" w:hAnsi="Times New Roman"/>
          <w:color w:val="000000"/>
          <w:sz w:val="24"/>
          <w:szCs w:val="24"/>
          <w:u w:val="single"/>
        </w:rPr>
        <w:t>РУО</w:t>
      </w:r>
      <w:r w:rsidRPr="00482475">
        <w:rPr>
          <w:rFonts w:ascii="Sylfaen" w:hAnsi="Sylfaen"/>
          <w:color w:val="000000"/>
          <w:u w:val="single"/>
        </w:rPr>
        <w:t>) (ბოროტად გამოყენება, დამოკიდებულება და აბსტინენციის სინდრომი)</w:t>
      </w:r>
    </w:p>
    <w:p w14:paraId="47E7D144" w14:textId="77777777" w:rsidR="005F5EA5" w:rsidRPr="00482475" w:rsidRDefault="005F5EA5" w:rsidP="00646CF1">
      <w:pPr>
        <w:spacing w:after="0" w:line="240" w:lineRule="auto"/>
        <w:jc w:val="both"/>
        <w:rPr>
          <w:rFonts w:ascii="Sylfaen" w:hAnsi="Sylfaen"/>
          <w:color w:val="000000"/>
        </w:rPr>
      </w:pPr>
      <w:r w:rsidRPr="00482475">
        <w:rPr>
          <w:rFonts w:ascii="Sylfaen" w:hAnsi="Sylfaen"/>
          <w:color w:val="000000"/>
        </w:rPr>
        <w:t>ოპიოიდების, მაგალითად, მორფინ-ZN-ის განმეორებითი გამოყენების შემდეგ შეიძლება განვითარდეს ტოლერანტობა და ფიზიკური და/ან ფსიქოლოგიური დამოკიდებულება. მორფინ-ZN-ის განმეორებითმა გამოყენებამ შეიძლება გამოიწვიოს (</w:t>
      </w:r>
      <w:r w:rsidRPr="00482475">
        <w:rPr>
          <w:rFonts w:ascii="Times New Roman" w:hAnsi="Times New Roman"/>
          <w:color w:val="000000"/>
          <w:sz w:val="24"/>
          <w:szCs w:val="24"/>
        </w:rPr>
        <w:t>РУО</w:t>
      </w:r>
      <w:r w:rsidRPr="00482475">
        <w:rPr>
          <w:rFonts w:ascii="Sylfaen" w:hAnsi="Sylfaen"/>
          <w:color w:val="000000"/>
        </w:rPr>
        <w:t>). უფრო მაღალმა დოზებმა და ოპიოიდური მკურნალობის ხანგრძლივმა ხანგრძლივობამ შეიძლება გაზარდოს (</w:t>
      </w:r>
      <w:r w:rsidRPr="00482475">
        <w:rPr>
          <w:rFonts w:ascii="Times New Roman" w:hAnsi="Times New Roman"/>
          <w:color w:val="000000"/>
          <w:sz w:val="24"/>
          <w:szCs w:val="24"/>
        </w:rPr>
        <w:t>РУО</w:t>
      </w:r>
      <w:r w:rsidRPr="00482475">
        <w:rPr>
          <w:rFonts w:ascii="Sylfaen" w:hAnsi="Sylfaen"/>
          <w:color w:val="000000"/>
        </w:rPr>
        <w:t>)-ს რისკი. მორფინის ბოროტად გამოყენებამ ან განზრახ ბოროტად გამოყენებამ შეიძლება გამოიწვიოს დოზის გადაჭარბება და/ან სიკვდილი. (</w:t>
      </w:r>
      <w:r w:rsidRPr="00482475">
        <w:rPr>
          <w:rFonts w:ascii="Times New Roman" w:hAnsi="Times New Roman"/>
          <w:color w:val="000000"/>
          <w:sz w:val="24"/>
          <w:szCs w:val="24"/>
        </w:rPr>
        <w:t>РУО</w:t>
      </w:r>
      <w:r w:rsidRPr="00482475">
        <w:rPr>
          <w:rFonts w:ascii="Sylfaen" w:hAnsi="Sylfaen"/>
          <w:color w:val="000000"/>
        </w:rPr>
        <w:t>) -ს რისკი იზრდება იმ პაციენტებში, რომლებსაც აქვთ ნივთიერებაზე დამოკიდებულების დარღვევების პირადი ან ოჯახური ისტორია (მშობლები ან და-ძმები), იმ პირებში, რომლებიც ამჟამად იყენებენ თამბაქოს ნაწარმს ან იმ პაციენტებში, რომლებსაც აქვთ სხვა ფსიქიკური ჯანმრთელობის პრობლემები (მაგ., დიდი დეპრესია, შფოთვა და პიროვნული აშლილობები).</w:t>
      </w:r>
    </w:p>
    <w:p w14:paraId="2353FD77" w14:textId="77777777" w:rsidR="005F5EA5" w:rsidRPr="00482475" w:rsidRDefault="005F5EA5" w:rsidP="007B04B6">
      <w:pPr>
        <w:spacing w:after="0" w:line="240" w:lineRule="auto"/>
        <w:jc w:val="both"/>
        <w:rPr>
          <w:color w:val="000000"/>
          <w:sz w:val="24"/>
          <w:szCs w:val="24"/>
        </w:rPr>
      </w:pPr>
      <w:r w:rsidRPr="00482475">
        <w:rPr>
          <w:rFonts w:ascii="LitNusx" w:hAnsi="LitNusx"/>
          <w:color w:val="000000"/>
          <w:sz w:val="24"/>
          <w:szCs w:val="24"/>
        </w:rPr>
        <w:t xml:space="preserve">morfini warmoSobs iseTivve riskebs borotad sargeblobis TvalsazrisiT, rogorsac sxva Zlieri opioiduri agonistebi. morfiniT borotad SeiZleba isargeblon narkomaniis mimarT latenturma an mkafiod damokidebulma pirebma. es preparati gansakuTrebuli sifrTxilis dacviT unda mieces anamnezSi alkoholuri an narkodamokidebulebis mqone pirebs. </w:t>
      </w:r>
    </w:p>
    <w:p w14:paraId="682F76F3" w14:textId="77777777" w:rsidR="005F5EA5" w:rsidRPr="00482475" w:rsidRDefault="005F5EA5" w:rsidP="00C22D1E">
      <w:pPr>
        <w:spacing w:after="0" w:line="240" w:lineRule="auto"/>
        <w:jc w:val="both"/>
        <w:rPr>
          <w:rFonts w:ascii="Sylfaen" w:hAnsi="Sylfaen"/>
          <w:color w:val="000000"/>
        </w:rPr>
      </w:pPr>
      <w:r w:rsidRPr="00482475">
        <w:rPr>
          <w:rFonts w:ascii="Sylfaen" w:hAnsi="Sylfaen"/>
          <w:color w:val="000000"/>
        </w:rPr>
        <w:lastRenderedPageBreak/>
        <w:t xml:space="preserve">მორფინით მკურნალობის დაწყებამდე და მკურნალობის დროს პაციენტთან უნდა განიხილონ მკურნალობის მიზნები და მოხსნის გეგმა (იხილეთ განყოფილება „დოზირება და მიღების წესი“). მკურნალობის დაწყებამდე და მკურნალობის დროს პაციენტი ასევე უნდა იყოს ინფორმირებული </w:t>
      </w:r>
      <w:r w:rsidRPr="00482475">
        <w:rPr>
          <w:rFonts w:ascii="Times New Roman" w:hAnsi="Times New Roman"/>
          <w:color w:val="000000"/>
          <w:sz w:val="24"/>
          <w:szCs w:val="24"/>
          <w:lang w:eastAsia="ru-RU"/>
        </w:rPr>
        <w:t>РУО</w:t>
      </w:r>
      <w:r w:rsidRPr="00482475">
        <w:rPr>
          <w:rFonts w:ascii="Sylfaen" w:hAnsi="Sylfaen"/>
          <w:color w:val="000000"/>
        </w:rPr>
        <w:t xml:space="preserve"> -ს სინდრომის რისკებისა და ნიშნების შესახებ. პაციენტებს უნდა ურჩიონ, რომ ასეთი ნიშნების გამოვლენის შემთხვევაში დაუკავშირდნენ ექიმს.</w:t>
      </w:r>
    </w:p>
    <w:p w14:paraId="7FF3355F" w14:textId="77777777" w:rsidR="005F5EA5" w:rsidRPr="00482475" w:rsidRDefault="005F5EA5" w:rsidP="00C22D1E">
      <w:pPr>
        <w:spacing w:after="0" w:line="240" w:lineRule="auto"/>
        <w:jc w:val="both"/>
        <w:rPr>
          <w:rFonts w:ascii="Sylfaen" w:hAnsi="Sylfaen"/>
          <w:color w:val="000000"/>
        </w:rPr>
      </w:pPr>
      <w:r w:rsidRPr="00482475">
        <w:rPr>
          <w:rFonts w:ascii="Sylfaen" w:hAnsi="Sylfaen"/>
          <w:color w:val="000000"/>
        </w:rPr>
        <w:t>სიმპტომების მინიმიზაცია შესაძლებელია დოზის ან დოზირების ფორმის კორექტირებით, ასევე მორფინის თანდათანობითი შეწყვეტით. მკურნალობის უეცარმა შეწყვეტამ შეიძლება გამოიწვიოს მოხსნის სიმპტომები (იხილეთ განყოფილება „არასასურველი რეაქციები“). თუ პაციენტს აღარ სჭირდება მორფინით თერაპია, დოზა თანდათან უნდა შემცირდეს მოხსნის სიმპტომების თავიდან ასაცილებლად.</w:t>
      </w:r>
    </w:p>
    <w:p w14:paraId="30536956" w14:textId="77777777" w:rsidR="005F5EA5" w:rsidRPr="00482475" w:rsidRDefault="005F5EA5" w:rsidP="00C22D1E">
      <w:pPr>
        <w:spacing w:after="0" w:line="240" w:lineRule="auto"/>
        <w:jc w:val="both"/>
        <w:rPr>
          <w:rFonts w:ascii="Sylfaen" w:hAnsi="Sylfaen"/>
          <w:color w:val="000000"/>
        </w:rPr>
      </w:pPr>
      <w:r w:rsidRPr="00482475">
        <w:rPr>
          <w:rFonts w:ascii="Sylfaen" w:hAnsi="Sylfaen"/>
          <w:color w:val="000000"/>
        </w:rPr>
        <w:t xml:space="preserve">პაციენტები უნდა იყვნენ მონიტორინგის ქვეშ დამოკიდებულებასთან დაკავშირებული ქცევის ნიშნებზე (მაგ., დამატებითი დოზების ნაადრევი მოთხოვნა). ეს მოიცავს ოპიოიდების და ფსიქოაქტიური მედიკამენტების (მაგ., ბენზოდიაზეპინების) თანმხლები გამოყენების შემოწმებას. </w:t>
      </w:r>
      <w:r w:rsidRPr="00482475">
        <w:rPr>
          <w:rFonts w:ascii="Times New Roman" w:hAnsi="Times New Roman"/>
          <w:color w:val="000000"/>
          <w:sz w:val="24"/>
          <w:szCs w:val="24"/>
          <w:lang w:eastAsia="ru-RU"/>
        </w:rPr>
        <w:t>РУО</w:t>
      </w:r>
      <w:r w:rsidRPr="00482475">
        <w:rPr>
          <w:rFonts w:ascii="Sylfaen" w:hAnsi="Sylfaen"/>
          <w:color w:val="000000"/>
        </w:rPr>
        <w:t xml:space="preserve"> -ს სინდრომის ნიშნებისა და სიმპტომების მქონე პაციენტებმა უნდა განიხილონ დამოკიდებულების სპეციალისტთან კონსულტაცია.</w:t>
      </w:r>
    </w:p>
    <w:p w14:paraId="0AFCCA68" w14:textId="77777777" w:rsidR="005F5EA5" w:rsidRPr="00482475" w:rsidRDefault="005F5EA5" w:rsidP="007B04B6">
      <w:pPr>
        <w:spacing w:after="0" w:line="240" w:lineRule="auto"/>
        <w:jc w:val="both"/>
        <w:rPr>
          <w:color w:val="000000"/>
          <w:sz w:val="24"/>
          <w:szCs w:val="24"/>
        </w:rPr>
      </w:pPr>
      <w:r w:rsidRPr="00482475">
        <w:rPr>
          <w:color w:val="000000"/>
          <w:sz w:val="24"/>
          <w:szCs w:val="24"/>
        </w:rPr>
        <w:t>ჰიპერალგეზიის შემთხვევები, როდესაც დოზის გაზრდა არ იწვევს ტკივილგამაყუჩებელ ეფექტს, შეიძლება ძალიან იშვიათად შეინიშნოს, განსაკუთრებით მაღალი დოზების მიღებისას. ასეთ შემთხვევებში აუცილებელია დოზის შემცირება ან მისი სხვა ოპიოიდით ჩანაცვლება.</w:t>
      </w:r>
    </w:p>
    <w:p w14:paraId="1EEDBA2C"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peroraluri miRebisaTvis gankuTvnili preparatebis parenteraluri Seyvana SeiZleba letaluri SedegiT dasruldes.</w:t>
      </w:r>
    </w:p>
    <w:p w14:paraId="210BDAEA" w14:textId="77777777" w:rsidR="005F5EA5" w:rsidRPr="00482475" w:rsidRDefault="005F5EA5" w:rsidP="007B04B6">
      <w:pPr>
        <w:spacing w:after="0" w:line="240" w:lineRule="auto"/>
        <w:jc w:val="both"/>
        <w:rPr>
          <w:bCs/>
          <w:color w:val="000000"/>
          <w:sz w:val="24"/>
          <w:szCs w:val="24"/>
        </w:rPr>
      </w:pPr>
      <w:r w:rsidRPr="00482475">
        <w:rPr>
          <w:rFonts w:ascii="LitNusx" w:hAnsi="LitNusx"/>
          <w:bCs/>
          <w:color w:val="000000"/>
          <w:sz w:val="24"/>
          <w:szCs w:val="24"/>
        </w:rPr>
        <w:t>galaqtozas autanlobis iSviaTi mekvidreobis formebis, laqtazuri ukmarisobis an glukozas an galaqtozas Sewovis ukmarisobis mqone pacientebisaTvis am preparatis micema ar  SeiZleba masSi laqtozas monohidratis Semcvelobis gamo</w:t>
      </w:r>
      <w:r w:rsidRPr="005B03D8">
        <w:rPr>
          <w:rFonts w:ascii="LitNusx" w:hAnsi="LitNusx"/>
          <w:bCs/>
          <w:color w:val="000000"/>
          <w:sz w:val="24"/>
          <w:szCs w:val="24"/>
        </w:rPr>
        <w:t>.</w:t>
      </w:r>
      <w:r w:rsidRPr="00482475">
        <w:rPr>
          <w:rFonts w:ascii="LitNusx" w:hAnsi="LitNusx"/>
          <w:bCs/>
          <w:color w:val="000000"/>
          <w:sz w:val="24"/>
          <w:szCs w:val="24"/>
        </w:rPr>
        <w:t xml:space="preserve"> </w:t>
      </w:r>
    </w:p>
    <w:p w14:paraId="5EDA0DEF" w14:textId="77777777" w:rsidR="005F5EA5" w:rsidRPr="00482475" w:rsidRDefault="005F5EA5" w:rsidP="007B04B6">
      <w:pPr>
        <w:spacing w:after="0" w:line="240" w:lineRule="auto"/>
        <w:jc w:val="both"/>
        <w:rPr>
          <w:bCs/>
          <w:color w:val="000000"/>
          <w:sz w:val="24"/>
          <w:szCs w:val="24"/>
        </w:rPr>
      </w:pPr>
    </w:p>
    <w:p w14:paraId="6E557C3D" w14:textId="77777777" w:rsidR="005F5EA5" w:rsidRPr="00482475" w:rsidRDefault="005F5EA5" w:rsidP="007B04B6">
      <w:pPr>
        <w:spacing w:after="0" w:line="240" w:lineRule="auto"/>
        <w:jc w:val="both"/>
        <w:rPr>
          <w:rFonts w:ascii="LitNusx" w:hAnsi="LitNusx"/>
          <w:bCs/>
          <w:i/>
          <w:iCs/>
          <w:color w:val="000000"/>
          <w:sz w:val="24"/>
          <w:szCs w:val="24"/>
        </w:rPr>
      </w:pPr>
      <w:r w:rsidRPr="00482475">
        <w:rPr>
          <w:rFonts w:ascii="LitNusx" w:hAnsi="LitNusx"/>
          <w:bCs/>
          <w:i/>
          <w:iCs/>
          <w:color w:val="000000"/>
          <w:sz w:val="24"/>
          <w:szCs w:val="24"/>
        </w:rPr>
        <w:t xml:space="preserve">gamoyeneba orsulobis an ZuZuTi kvebis periodSi </w:t>
      </w:r>
    </w:p>
    <w:p w14:paraId="608C1802"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orsulobis periodSi an mSobiarobisas es preparati ar gamoiyeneba, radgan arsebobs neonataluri sunTqvis depresiis riski. meZuZuri qalebisaTvis am preparatis micema rekomendirebuli ar aris, radgan morfini aRwevs dedis rZeSi.</w:t>
      </w:r>
    </w:p>
    <w:p w14:paraId="7981FBA2"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axalSobilebs SeiZleba aReniSnos abstineciuri sindromi, Tu qals orsulobis periodSi  Cautarda xangrZlivi mkurnaloba morfiniT. axalSobilbze, romelTa dedebi orsulobis periodSi Rebulobdnen opioidur analgetikebs, saWiroa dakvirveba moxsnis sindromis (abstinenciis) niSnebis gamosavlenad.</w:t>
      </w:r>
    </w:p>
    <w:p w14:paraId="0A9F802C" w14:textId="77777777" w:rsidR="005F5EA5" w:rsidRPr="00482475" w:rsidRDefault="005F5EA5" w:rsidP="007B04B6">
      <w:pPr>
        <w:spacing w:after="0" w:line="240" w:lineRule="auto"/>
        <w:jc w:val="both"/>
        <w:rPr>
          <w:color w:val="000000"/>
          <w:sz w:val="24"/>
          <w:szCs w:val="24"/>
        </w:rPr>
      </w:pPr>
      <w:r w:rsidRPr="00482475">
        <w:rPr>
          <w:rFonts w:ascii="LitNusx" w:hAnsi="LitNusx"/>
          <w:color w:val="000000"/>
          <w:sz w:val="24"/>
          <w:szCs w:val="24"/>
        </w:rPr>
        <w:t>virTagvebze dakvirvebebiT, morfinis micemis Semdgom aRniSnulia fertilurobis Semcirebisa da qromosomuli dazianebebis warmoSobis SemTxvevebi.</w:t>
      </w:r>
    </w:p>
    <w:p w14:paraId="2404D773" w14:textId="77777777" w:rsidR="005F5EA5" w:rsidRPr="00482475" w:rsidRDefault="005F5EA5" w:rsidP="007B04B6">
      <w:pPr>
        <w:spacing w:after="0" w:line="240" w:lineRule="auto"/>
        <w:jc w:val="both"/>
        <w:rPr>
          <w:color w:val="000000"/>
          <w:sz w:val="24"/>
          <w:szCs w:val="24"/>
        </w:rPr>
      </w:pPr>
    </w:p>
    <w:p w14:paraId="68CA2AD8" w14:textId="77777777" w:rsidR="005F5EA5" w:rsidRPr="00482475" w:rsidRDefault="005F5EA5" w:rsidP="007B04B6">
      <w:pPr>
        <w:spacing w:after="0" w:line="240" w:lineRule="auto"/>
        <w:jc w:val="both"/>
        <w:rPr>
          <w:rFonts w:ascii="LitNusx" w:hAnsi="LitNusx"/>
          <w:i/>
          <w:color w:val="000000"/>
          <w:sz w:val="24"/>
          <w:szCs w:val="24"/>
        </w:rPr>
      </w:pPr>
      <w:r w:rsidRPr="00482475">
        <w:rPr>
          <w:rFonts w:ascii="LitNusx" w:hAnsi="LitNusx"/>
          <w:i/>
          <w:color w:val="000000"/>
          <w:sz w:val="24"/>
          <w:szCs w:val="24"/>
        </w:rPr>
        <w:t xml:space="preserve">zemoqmedeba reaqciis siswrafeze avtotansportis marTvisas an sxva meqanizmebTan muSaobisas </w:t>
      </w:r>
    </w:p>
    <w:p w14:paraId="2EDA9908"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am preparatiT mkurnalobam SeiZleba sedacia  gamoiwvios, amitom rekomendebulia, rom  morfiniT mkurnalobisas pacientma Tavi Seikavos avtomanqanis marTvis da sxva meqanizmebTan muSaobisagan. </w:t>
      </w:r>
    </w:p>
    <w:p w14:paraId="132D855A" w14:textId="77777777" w:rsidR="005F5EA5" w:rsidRPr="00482475" w:rsidRDefault="005F5EA5" w:rsidP="007B04B6">
      <w:pPr>
        <w:spacing w:after="0" w:line="240" w:lineRule="auto"/>
        <w:jc w:val="both"/>
        <w:rPr>
          <w:rFonts w:ascii="LitNusx" w:hAnsi="LitNusx"/>
          <w:color w:val="000000"/>
          <w:sz w:val="24"/>
          <w:szCs w:val="24"/>
        </w:rPr>
      </w:pPr>
    </w:p>
    <w:p w14:paraId="54617F12"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b/>
          <w:color w:val="000000"/>
          <w:sz w:val="24"/>
          <w:szCs w:val="24"/>
        </w:rPr>
        <w:t>miRebis wesi da dozebi</w:t>
      </w:r>
    </w:p>
    <w:p w14:paraId="3B54CA47"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preparati SigniT miRebisaa. dozirebis reJimi dgindeba individualurad.</w:t>
      </w:r>
    </w:p>
    <w:p w14:paraId="3EE0DF7C"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preparatis sawyisi doza damokidebulia tkivilis doneze da pacientis mier adre miRebuli analgetikebis Taviseburebebze. preparati pacients eZleva eqimis mier dadgenili doziT, yovel 4 saaTSi erTxel. tkivilis gaZlierebis an morfinis mimarT tolerantobis ganviTarebis SemTxvevaSi, perparatis doza aucileblad unda gaizardos 5 mg da 10 mg dozirebis gamoyenebiT.</w:t>
      </w:r>
    </w:p>
    <w:p w14:paraId="53EA5BC8"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xandazmuli asakis pacientebisaTvis SeiZleba mizanSewonili iyos mozrdilTaTvis gansazRvruli dozis Semcireba</w:t>
      </w:r>
    </w:p>
    <w:p w14:paraId="60CFE949"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pacientebisaTvis, romlebic gadadian morfinis parenteraluri miRebidan peroralur miRebaze, aucilebelia dozis gazrda, raTa dakompensirdes morfinis peroraluri miRebasTan dakavSirebuli analgetikuri efeqtis Semcireba. Cveulebriv dozis aseTi gazrdis aucilebloba Seadgens 100%-s; aRniSnul pacientebs dozebi individualurad unda daukoreqtirdes. </w:t>
      </w:r>
    </w:p>
    <w:p w14:paraId="2335895C" w14:textId="77777777" w:rsidR="005F5EA5" w:rsidRPr="00482475" w:rsidRDefault="005F5EA5" w:rsidP="007B04B6">
      <w:pPr>
        <w:spacing w:after="0" w:line="240" w:lineRule="auto"/>
        <w:jc w:val="both"/>
        <w:rPr>
          <w:color w:val="000000"/>
          <w:sz w:val="24"/>
          <w:szCs w:val="24"/>
        </w:rPr>
      </w:pPr>
      <w:r w:rsidRPr="00482475">
        <w:rPr>
          <w:rFonts w:ascii="LitNusx" w:hAnsi="LitNusx"/>
          <w:color w:val="000000"/>
          <w:sz w:val="24"/>
          <w:szCs w:val="24"/>
        </w:rPr>
        <w:t>zrdasruli pirebisa da 12 welze meti asakis bavSvebisaTvis, romlebsac ar aqvT miRebuli opioidebi, morfinis sawyisi doza, rogorc wesi, Seadgens 5-10 mg-s yovel 4 saaTSi erTxel. xolo, pacientebisaTvis, romlebsac awuxebT tkivili, rac ver kontroldeba ufro susti opioidebiT, morfinis sawyisi doza Seadgens 10 mg-s yovel 4 saaTSi  erTxel.</w:t>
      </w:r>
    </w:p>
    <w:p w14:paraId="57E36137"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3-5 wlis asakis  bavSvebs eniSneba am preparatis 5 mg yovel 4 saaTSi erTxel, 6-12 wlis asakis bavSvebs ki – 5-10 mg yovel 4 saaTSi  erTxel.</w:t>
      </w:r>
    </w:p>
    <w:p w14:paraId="4915702B"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morfinis dRiuri doza SeiZleba gaizardos 200 mg-mde im pirobiT, Tu kontroldeba gverdiTi reaqciebi da arsebobs gadaudebeli specializirebuli daxmarebis gawevis SesaZleblobebi. im SemTxvevvaSi, Tu tkivilis  kontroli dadgenili titrirebuli doziT SeuZlebelia da aucilebeli xdeba dRiuri dozis gamoyeneba 200 mg-ze meti odenobiT (Cveulebriv, aseTi saWiroeba dgeba onkologiuri etiologiis qronikuli tkivilis dros), aucilebelia pacientis mdgomareobis mudmivi gulmodgine kontroli  (ix. nawilebi `gverdiTi reaqciebi~ da `Warbi doza~). </w:t>
      </w:r>
    </w:p>
    <w:p w14:paraId="567CFEC2" w14:textId="77777777" w:rsidR="005F5EA5" w:rsidRPr="00482475" w:rsidRDefault="005F5EA5" w:rsidP="007B04B6">
      <w:pPr>
        <w:spacing w:after="0" w:line="240" w:lineRule="auto"/>
        <w:jc w:val="both"/>
        <w:rPr>
          <w:color w:val="000000"/>
          <w:sz w:val="24"/>
          <w:szCs w:val="24"/>
        </w:rPr>
      </w:pPr>
      <w:r w:rsidRPr="00482475">
        <w:rPr>
          <w:rFonts w:ascii="LitNusx" w:hAnsi="LitNusx"/>
          <w:i/>
          <w:color w:val="000000"/>
          <w:sz w:val="24"/>
          <w:szCs w:val="24"/>
        </w:rPr>
        <w:t>operaciis Semdgomi tkivilebisas</w:t>
      </w:r>
      <w:r w:rsidRPr="00482475">
        <w:rPr>
          <w:rFonts w:ascii="LitNusx" w:hAnsi="LitNusx"/>
          <w:color w:val="000000"/>
          <w:sz w:val="24"/>
          <w:szCs w:val="24"/>
        </w:rPr>
        <w:t>, 70 kg-mde masis pacientebs eniSneba 5 mg doza yovel 4 saaTSi erTxel,  xolo  70 kg-ze meti masis pacientebs – 10 mg doza yovel 4 saaTSi erTxel. morfinis peroraluri formebi sifrTxilis dacviT unda mieces pacientebs operaciis Semdgomi pirveli 24 saaTis ganmavlobaSi, kuWnawlavis funqciis aRdgenis dinamikis gaTvaliswinebiT</w:t>
      </w:r>
    </w:p>
    <w:p w14:paraId="144629DA" w14:textId="77777777" w:rsidR="005F5EA5" w:rsidRPr="00482475" w:rsidRDefault="005F5EA5" w:rsidP="00C22D1E">
      <w:pPr>
        <w:spacing w:after="0" w:line="240" w:lineRule="auto"/>
        <w:jc w:val="both"/>
        <w:rPr>
          <w:rFonts w:ascii="Sylfaen" w:hAnsi="Sylfaen"/>
          <w:i/>
          <w:color w:val="000000"/>
        </w:rPr>
      </w:pPr>
      <w:r w:rsidRPr="00482475">
        <w:rPr>
          <w:rFonts w:ascii="Sylfaen" w:hAnsi="Sylfaen"/>
          <w:i/>
          <w:color w:val="000000"/>
        </w:rPr>
        <w:t>მკურნალობის მიზნები და მკურნალობის შეწყვეტა.</w:t>
      </w:r>
    </w:p>
    <w:p w14:paraId="62C04DB6" w14:textId="77777777" w:rsidR="005F5EA5" w:rsidRPr="00482475" w:rsidRDefault="005F5EA5" w:rsidP="00C22D1E">
      <w:pPr>
        <w:spacing w:after="0" w:line="240" w:lineRule="auto"/>
        <w:jc w:val="both"/>
        <w:rPr>
          <w:rFonts w:ascii="Sylfaen" w:hAnsi="Sylfaen"/>
          <w:color w:val="000000"/>
        </w:rPr>
      </w:pPr>
      <w:r w:rsidRPr="00482475">
        <w:rPr>
          <w:rFonts w:ascii="Sylfaen" w:hAnsi="Sylfaen"/>
          <w:color w:val="000000"/>
        </w:rPr>
        <w:t>მორფინ-ZN-ით მკურნალობის დაწყებამდე პაციენტთან უნდა განიხილონ მკურნალობის სტრატეგია, მათ შორის მკურნალობის ხანგრძლივობა და მიზნები, ასევე ტკივილის მართვის პროტოკოლის შესაბამისად მკურნალობის შეწყვეტის გეგმა. თერაპიის დროს ექიმმა უნდა შეინარჩუნოს ხშირი კონტაქტი პაციენტთან, რათა შეაფასოს მკურნალობის გაგრძელების საჭიროება, განიხილოს მკურნალობის შეწყვეტის საკითხი და საჭიროების შემთხვევაში შეცვალოს დოზა. როდესაც პაციენტს აღარ სჭირდება მორფინით თერაპია, შეიძლება მიზანშეწონილი იყოს დოზის თანდათანობით შემცირება მოხსნის სიმპტომების თავიდან ასაცილებლად. თუ ტკივილი სათანადოდ არ კონტროლდება, უნდა განიხილონ ჰიპერალგეზიის, ტოლერანტობის და ძირითადი დაავადების პროგრესირების შესაძლებლობა (იხილეთ განყოფილება "გამოყენების სპეციალური ინსტრუქციები").</w:t>
      </w:r>
    </w:p>
    <w:p w14:paraId="06721DD5" w14:textId="77777777" w:rsidR="005F5EA5" w:rsidRPr="00482475" w:rsidRDefault="005F5EA5" w:rsidP="00C22D1E">
      <w:pPr>
        <w:spacing w:after="0" w:line="240" w:lineRule="auto"/>
        <w:jc w:val="both"/>
        <w:rPr>
          <w:rFonts w:ascii="Sylfaen" w:hAnsi="Sylfaen"/>
          <w:i/>
          <w:color w:val="000000"/>
        </w:rPr>
      </w:pPr>
      <w:r w:rsidRPr="00482475">
        <w:rPr>
          <w:rFonts w:ascii="Sylfaen" w:hAnsi="Sylfaen"/>
          <w:i/>
          <w:color w:val="000000"/>
        </w:rPr>
        <w:t>მკურნალობის ხანგრძლივობა.</w:t>
      </w:r>
    </w:p>
    <w:p w14:paraId="62EF1845" w14:textId="77777777" w:rsidR="005F5EA5" w:rsidRPr="00482475" w:rsidRDefault="005F5EA5" w:rsidP="00C22D1E">
      <w:pPr>
        <w:spacing w:after="0" w:line="240" w:lineRule="auto"/>
        <w:jc w:val="both"/>
        <w:rPr>
          <w:rFonts w:ascii="Sylfaen" w:hAnsi="Sylfaen"/>
          <w:color w:val="000000"/>
        </w:rPr>
      </w:pPr>
      <w:r w:rsidRPr="00482475">
        <w:rPr>
          <w:rFonts w:ascii="Sylfaen" w:hAnsi="Sylfaen"/>
          <w:color w:val="000000"/>
        </w:rPr>
        <w:t>მორფინ-ZN არ უნდა იქნას გამოყენებული საჭიროზე მეტხანს.</w:t>
      </w:r>
    </w:p>
    <w:p w14:paraId="0982E922" w14:textId="77777777" w:rsidR="005F5EA5" w:rsidRPr="00482475" w:rsidRDefault="005F5EA5" w:rsidP="007B04B6">
      <w:pPr>
        <w:spacing w:after="0" w:line="240" w:lineRule="auto"/>
        <w:jc w:val="both"/>
        <w:rPr>
          <w:rFonts w:ascii="LitNusx" w:hAnsi="LitNusx"/>
          <w:color w:val="000000"/>
          <w:sz w:val="24"/>
          <w:szCs w:val="24"/>
        </w:rPr>
      </w:pPr>
    </w:p>
    <w:p w14:paraId="7E367D90" w14:textId="77777777" w:rsidR="005F5EA5" w:rsidRPr="00482475" w:rsidRDefault="005F5EA5" w:rsidP="007B04B6">
      <w:pPr>
        <w:spacing w:after="0" w:line="240" w:lineRule="auto"/>
        <w:jc w:val="both"/>
        <w:rPr>
          <w:rFonts w:ascii="LitNusx" w:hAnsi="LitNusx"/>
          <w:i/>
          <w:color w:val="000000"/>
          <w:sz w:val="24"/>
          <w:szCs w:val="24"/>
        </w:rPr>
      </w:pPr>
      <w:r w:rsidRPr="00482475">
        <w:rPr>
          <w:rFonts w:ascii="LitNusx" w:hAnsi="LitNusx"/>
          <w:i/>
          <w:color w:val="000000"/>
          <w:sz w:val="24"/>
          <w:szCs w:val="24"/>
        </w:rPr>
        <w:t>bavSvebi</w:t>
      </w:r>
    </w:p>
    <w:p w14:paraId="0B7BF0B5"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am preparatis micema 3 wlamde asakis bavSvebisaTvis rekomendirebuli ar aris. </w:t>
      </w:r>
    </w:p>
    <w:p w14:paraId="2CCDF8BE" w14:textId="77777777" w:rsidR="005F5EA5" w:rsidRPr="00482475" w:rsidRDefault="005F5EA5" w:rsidP="007B04B6">
      <w:pPr>
        <w:spacing w:after="0" w:line="240" w:lineRule="auto"/>
        <w:jc w:val="both"/>
        <w:rPr>
          <w:rFonts w:ascii="LitNusx" w:hAnsi="LitNusx"/>
          <w:color w:val="000000"/>
          <w:sz w:val="24"/>
          <w:szCs w:val="24"/>
        </w:rPr>
      </w:pPr>
    </w:p>
    <w:p w14:paraId="74CC5235"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Warbi doza. </w:t>
      </w:r>
    </w:p>
    <w:p w14:paraId="5D7ABC81" w14:textId="77777777" w:rsidR="005F5EA5" w:rsidRPr="00482475" w:rsidRDefault="005F5EA5" w:rsidP="007B04B6">
      <w:pPr>
        <w:spacing w:after="0" w:line="240" w:lineRule="auto"/>
        <w:jc w:val="both"/>
        <w:rPr>
          <w:rFonts w:ascii="LitNusx" w:hAnsi="LitNusx"/>
          <w:bCs/>
          <w:color w:val="000000"/>
          <w:sz w:val="24"/>
          <w:szCs w:val="24"/>
        </w:rPr>
      </w:pPr>
      <w:r w:rsidRPr="00482475">
        <w:rPr>
          <w:rFonts w:ascii="LitNusx" w:hAnsi="LitNusx"/>
          <w:bCs/>
          <w:i/>
          <w:iCs/>
          <w:color w:val="000000"/>
          <w:sz w:val="24"/>
          <w:szCs w:val="24"/>
        </w:rPr>
        <w:t>simptomebi</w:t>
      </w:r>
      <w:r w:rsidRPr="00482475">
        <w:rPr>
          <w:rFonts w:ascii="LitNusx" w:hAnsi="LitNusx"/>
          <w:bCs/>
          <w:color w:val="000000"/>
          <w:sz w:val="24"/>
          <w:szCs w:val="24"/>
        </w:rPr>
        <w:t>: wertilovani  gugebi, ConCxis kunTebis  moTenTiloba, bradikardia, sunTqvis daTrgunva, arteriuli hipotenzia, mZime SemTxvevebSi – cirkulatoruli ukmarisoba, koma, aspiraciuli pnevmonia. Warbma dozam SeiZleba letaluri Sedegi gamoiwvios, maT Soris sunTqvis ukmarisobis gamo. aRniSnulia rabdomiolizis SemTxvevebi, romelic  Tirkmlis ukmarisobamde progresirdeba.</w:t>
      </w:r>
    </w:p>
    <w:p w14:paraId="489E8771" w14:textId="77777777" w:rsidR="005F5EA5" w:rsidRPr="00482475" w:rsidRDefault="005F5EA5" w:rsidP="007B04B6">
      <w:pPr>
        <w:spacing w:after="0" w:line="240" w:lineRule="auto"/>
        <w:jc w:val="both"/>
        <w:rPr>
          <w:rFonts w:ascii="LitNusx" w:hAnsi="LitNusx"/>
          <w:bCs/>
          <w:color w:val="000000"/>
          <w:sz w:val="24"/>
          <w:szCs w:val="24"/>
        </w:rPr>
      </w:pPr>
      <w:r w:rsidRPr="00482475">
        <w:rPr>
          <w:rFonts w:ascii="LitNusx" w:hAnsi="LitNusx"/>
          <w:bCs/>
          <w:i/>
          <w:iCs/>
          <w:color w:val="000000"/>
          <w:sz w:val="24"/>
          <w:szCs w:val="24"/>
        </w:rPr>
        <w:t>mkurnaloba</w:t>
      </w:r>
      <w:r w:rsidRPr="00482475">
        <w:rPr>
          <w:rFonts w:ascii="LitNusx" w:hAnsi="LitNusx"/>
          <w:bCs/>
          <w:color w:val="000000"/>
          <w:sz w:val="24"/>
          <w:szCs w:val="24"/>
        </w:rPr>
        <w:t>: Tavdapirvelad, aucilebeli pacientisaTvis haeris Tavisufali miwodebis uzrunvelyofa da filtvebis iZulebiTi an kontrolirebadi ventilacia.</w:t>
      </w:r>
    </w:p>
    <w:p w14:paraId="04BEC715" w14:textId="77777777" w:rsidR="005F5EA5" w:rsidRPr="00482475" w:rsidRDefault="005F5EA5" w:rsidP="007B04B6">
      <w:pPr>
        <w:spacing w:after="0" w:line="240" w:lineRule="auto"/>
        <w:jc w:val="both"/>
        <w:rPr>
          <w:rFonts w:ascii="LitNusx" w:hAnsi="LitNusx"/>
          <w:bCs/>
          <w:color w:val="000000"/>
          <w:sz w:val="24"/>
          <w:szCs w:val="24"/>
        </w:rPr>
      </w:pPr>
      <w:r w:rsidRPr="00482475">
        <w:rPr>
          <w:rFonts w:ascii="LitNusx" w:hAnsi="LitNusx"/>
          <w:bCs/>
          <w:color w:val="000000"/>
          <w:sz w:val="24"/>
          <w:szCs w:val="24"/>
        </w:rPr>
        <w:t xml:space="preserve">Tu sunTqvis daTrgunvas adgili ar aqvs, SeiZleba mizanSewonili iyos aqtivirebuli naxSiris  micema, im pirobiT, rom aucilebeli doza (50 g zrdasruli pirebisaTvis, 1 g/kg -  bavSvebisaTvis) pacients miecema Warbi dozis  miRebidan 1 saaTSi  </w:t>
      </w:r>
    </w:p>
    <w:p w14:paraId="25E8199E" w14:textId="77777777" w:rsidR="005F5EA5" w:rsidRPr="00482475" w:rsidRDefault="005F5EA5" w:rsidP="007B04B6">
      <w:pPr>
        <w:spacing w:after="0" w:line="240" w:lineRule="auto"/>
        <w:jc w:val="both"/>
        <w:rPr>
          <w:rFonts w:ascii="LitNusx" w:hAnsi="LitNusx"/>
          <w:bCs/>
          <w:color w:val="000000"/>
          <w:sz w:val="24"/>
          <w:szCs w:val="24"/>
        </w:rPr>
      </w:pPr>
      <w:r w:rsidRPr="00482475">
        <w:rPr>
          <w:rFonts w:ascii="LitNusx" w:hAnsi="LitNusx"/>
          <w:bCs/>
          <w:color w:val="000000"/>
          <w:sz w:val="24"/>
          <w:szCs w:val="24"/>
        </w:rPr>
        <w:t>sufTa opioiduri antagonistebi warmoadgenen specifiur antidotebs opioidebiT mowamvlisas. aucileblobis SemTxvevaSi, SeiZleba sxva damxmare zomebis miReba.</w:t>
      </w:r>
    </w:p>
    <w:p w14:paraId="542B8396" w14:textId="77777777" w:rsidR="005F5EA5" w:rsidRPr="00482475" w:rsidRDefault="005F5EA5" w:rsidP="007B04B6">
      <w:pPr>
        <w:spacing w:after="0" w:line="240" w:lineRule="auto"/>
        <w:jc w:val="both"/>
        <w:rPr>
          <w:rFonts w:ascii="LitNusx" w:hAnsi="LitNusx"/>
          <w:bCs/>
          <w:color w:val="000000"/>
          <w:sz w:val="24"/>
          <w:szCs w:val="24"/>
        </w:rPr>
      </w:pPr>
      <w:r w:rsidRPr="00482475">
        <w:rPr>
          <w:rFonts w:ascii="LitNusx" w:hAnsi="LitNusx"/>
          <w:bCs/>
          <w:color w:val="000000"/>
          <w:sz w:val="24"/>
          <w:szCs w:val="24"/>
        </w:rPr>
        <w:t xml:space="preserve">morfinis metad Warbi dozis miRebis SemTxvevaSi, aucilebelia naloqsonis Seyvana venaSi 0.8 mg doziT. aucileblobis  SemTxvevaSi, ineqcia meordeba  2-3 wuTSi erTxel an keTdeba naloqsonis infuzia – 2 mg 500 ml 0.9%-ian natriumis qloridis xsnarSi an glukozis 5%-ian xsnarSi (0,004 mg/ml). infuziis siCqare damokidebuli unda iyos winaswar Seyvanil bolusis dozebze da pasuxobdes pacientis reaqciebs. naloqsons aqvs SedarebiT mcire moqmedebis periodi, amitom, pacientis mdgomareoba mkacrad unda kontroldebodes sunTqvis funqciis srul aRdgenamde. </w:t>
      </w:r>
    </w:p>
    <w:p w14:paraId="2463EC62" w14:textId="77777777" w:rsidR="005F5EA5" w:rsidRPr="00482475" w:rsidRDefault="005F5EA5" w:rsidP="007B04B6">
      <w:pPr>
        <w:spacing w:after="0" w:line="240" w:lineRule="auto"/>
        <w:jc w:val="both"/>
        <w:rPr>
          <w:rFonts w:ascii="LitNusx" w:hAnsi="LitNusx"/>
          <w:bCs/>
          <w:color w:val="000000"/>
          <w:sz w:val="24"/>
          <w:szCs w:val="24"/>
        </w:rPr>
      </w:pPr>
      <w:r w:rsidRPr="00482475">
        <w:rPr>
          <w:rFonts w:ascii="LitNusx" w:hAnsi="LitNusx"/>
          <w:bCs/>
          <w:color w:val="000000"/>
          <w:sz w:val="24"/>
          <w:szCs w:val="24"/>
        </w:rPr>
        <w:t xml:space="preserve">naklebad Warbi dozis miRebisas, naloqsoni  Seiyvaneba venaSi, 0.2 mg doziT. aucileblobis SemTxvevaSi ineqcia meordeba yovel 2 wuTSi, 0.1 mg doziT.  </w:t>
      </w:r>
    </w:p>
    <w:p w14:paraId="28702BBE" w14:textId="77777777" w:rsidR="005F5EA5" w:rsidRPr="00482475" w:rsidRDefault="005F5EA5" w:rsidP="007B04B6">
      <w:pPr>
        <w:spacing w:after="0" w:line="240" w:lineRule="auto"/>
        <w:jc w:val="both"/>
        <w:rPr>
          <w:rFonts w:ascii="LitNusx" w:hAnsi="LitNusx"/>
          <w:bCs/>
          <w:color w:val="000000"/>
          <w:sz w:val="24"/>
          <w:szCs w:val="24"/>
        </w:rPr>
      </w:pPr>
      <w:r w:rsidRPr="00482475">
        <w:rPr>
          <w:rFonts w:ascii="LitNusx" w:hAnsi="LitNusx"/>
          <w:bCs/>
          <w:color w:val="000000"/>
          <w:sz w:val="24"/>
          <w:szCs w:val="24"/>
        </w:rPr>
        <w:t xml:space="preserve">morfinis Warbi dozis miRebis SemTxvevaSi, sunTqvis an cirkulaciuri depresiias ararsebobisas, naloqsonis micema pacientisaTvis ar SeiZleba. naloqsoni sifrTxilis dacviT ukeTdeba morfinze fizikurad damokidebul pacientebs, radgan opioiduri efeqtebis uecarma an srulma moxsnam SeiZldeba abstinenciuri sindromis gamwvavebis provocireba moaxdinos. </w:t>
      </w:r>
    </w:p>
    <w:p w14:paraId="724ADE14" w14:textId="77777777" w:rsidR="005F5EA5" w:rsidRPr="00482475" w:rsidRDefault="005F5EA5" w:rsidP="007B04B6">
      <w:pPr>
        <w:spacing w:after="0" w:line="240" w:lineRule="auto"/>
        <w:jc w:val="both"/>
        <w:rPr>
          <w:rFonts w:ascii="LitNusx" w:hAnsi="LitNusx"/>
          <w:bCs/>
          <w:color w:val="000000"/>
          <w:sz w:val="24"/>
          <w:szCs w:val="24"/>
        </w:rPr>
      </w:pPr>
    </w:p>
    <w:p w14:paraId="3D369F19" w14:textId="77777777" w:rsidR="005F5EA5" w:rsidRPr="00482475" w:rsidRDefault="005F5EA5" w:rsidP="007B04B6">
      <w:pPr>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gverdiTi reaqciebi </w:t>
      </w:r>
    </w:p>
    <w:p w14:paraId="73826968" w14:textId="77777777" w:rsidR="005F5EA5" w:rsidRPr="00482475" w:rsidRDefault="005F5EA5" w:rsidP="007B04B6">
      <w:pPr>
        <w:spacing w:after="0" w:line="240" w:lineRule="auto"/>
        <w:jc w:val="both"/>
        <w:rPr>
          <w:rFonts w:ascii="LitNusx" w:hAnsi="LitNusx"/>
          <w:iCs/>
          <w:color w:val="000000"/>
          <w:sz w:val="24"/>
          <w:szCs w:val="24"/>
        </w:rPr>
      </w:pPr>
      <w:r w:rsidRPr="00482475">
        <w:rPr>
          <w:rFonts w:ascii="LitNusx" w:hAnsi="LitNusx"/>
          <w:iCs/>
          <w:color w:val="000000"/>
          <w:sz w:val="24"/>
          <w:szCs w:val="24"/>
        </w:rPr>
        <w:t>morfinis gamoyenebisas rekomendirebuli dozebiT, mis yvelaze gavrcelebul gverdiT efeqtebs warmoadgens gulisreva, pirRebineba, Sekruloba da Zilianoba. preparatis xangrZlivi drois ganmavlobaSi miRebisas. gulisreva da pirRebineba,  damaxasiaTebeli ar aris. aseTi reaqciebis wrmoSobis  SemTxvevaSi, morfinis micema unda SeuTavsdes Sesabamis simptomur Terapias.</w:t>
      </w:r>
    </w:p>
    <w:p w14:paraId="6D12A720"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color w:val="000000"/>
          <w:sz w:val="24"/>
          <w:szCs w:val="24"/>
        </w:rPr>
        <w:t xml:space="preserve">qvemoT  CamoTvlilia gverdiTi reaqciebi, maTi  gamovlenis sixSiris mixedviT:  Zalian xSiri (&gt;1/10); xSiri (&gt;1/100, &lt;1/10); arc Tu xSiri (&gt;1/1000, &lt;1/100); iSviaTi (&gt;1/10000, &lt;1/1000); Zalze iSviaTi (&lt;1/10000), ucnobi (ver iqna Sefasebuli arsebuli monacemebiT) </w:t>
      </w:r>
    </w:p>
    <w:p w14:paraId="7FA269A3"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i/>
          <w:iCs/>
          <w:color w:val="000000"/>
          <w:sz w:val="24"/>
          <w:szCs w:val="24"/>
        </w:rPr>
        <w:t>imunuri sistemis mxriv</w:t>
      </w:r>
      <w:r w:rsidRPr="00482475">
        <w:rPr>
          <w:rFonts w:ascii="LitNusx" w:hAnsi="LitNusx"/>
          <w:color w:val="000000"/>
          <w:sz w:val="24"/>
          <w:szCs w:val="24"/>
        </w:rPr>
        <w:t>: ucnobi – alergiuli reaqciebi, anafilaqsiuri reaqciebi, anafilaqtoiduri reaqciebi;</w:t>
      </w:r>
    </w:p>
    <w:p w14:paraId="14BB8B87"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color w:val="000000"/>
          <w:sz w:val="24"/>
          <w:szCs w:val="24"/>
        </w:rPr>
        <w:t>fsiqikuri darRvevebi: xSiri – dabneuloba, uZiloba; arc Tu xSiri – aJitacia, eiforia, halucinaciebi, guneba-ganwyobilebis cvlilebebi; ucnobi – narkotikuli damokidebuleba, disforia, azrovnebis darRvevebi.</w:t>
      </w:r>
    </w:p>
    <w:p w14:paraId="79E47083"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i/>
          <w:iCs/>
          <w:color w:val="000000"/>
          <w:sz w:val="24"/>
          <w:szCs w:val="24"/>
        </w:rPr>
        <w:t xml:space="preserve">nervuli sistemis mxriv: </w:t>
      </w:r>
      <w:r w:rsidRPr="00482475">
        <w:rPr>
          <w:rFonts w:ascii="LitNusx" w:hAnsi="LitNusx"/>
          <w:color w:val="000000"/>
          <w:sz w:val="24"/>
          <w:szCs w:val="24"/>
        </w:rPr>
        <w:t xml:space="preserve">xSirad –  Tavbrusxveva, Tavis tkivili, kunTebis uneblie SekumSvebi,  Zilianoba; arc Tu xSirad – krunCxvebi, paresTezia, gulyra, alodinia, mioklonusi; ucnobi – hiperalgezia; </w:t>
      </w:r>
    </w:p>
    <w:p w14:paraId="4BBD53D1"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i/>
          <w:iCs/>
          <w:color w:val="000000"/>
          <w:sz w:val="24"/>
          <w:szCs w:val="24"/>
        </w:rPr>
        <w:t>mxedvelobis organoebis mxriv</w:t>
      </w:r>
      <w:r w:rsidRPr="00482475">
        <w:rPr>
          <w:rFonts w:ascii="LitNusx" w:hAnsi="LitNusx"/>
          <w:color w:val="000000"/>
          <w:sz w:val="24"/>
          <w:szCs w:val="24"/>
        </w:rPr>
        <w:t>: arc Tu xSirad – mxedvelobiTi darRvevbi; ucnobi – miozi.</w:t>
      </w:r>
    </w:p>
    <w:p w14:paraId="39454714" w14:textId="77777777" w:rsidR="005F5EA5" w:rsidRPr="005B03D8" w:rsidRDefault="005F5EA5" w:rsidP="007B04B6">
      <w:pPr>
        <w:spacing w:line="240" w:lineRule="auto"/>
        <w:jc w:val="both"/>
        <w:rPr>
          <w:rFonts w:ascii="LitNusx" w:hAnsi="LitNusx"/>
          <w:color w:val="000000"/>
          <w:sz w:val="24"/>
          <w:szCs w:val="24"/>
          <w:lang w:val="pt-BR"/>
        </w:rPr>
      </w:pPr>
      <w:r w:rsidRPr="00482475">
        <w:rPr>
          <w:rFonts w:ascii="LitNusx" w:hAnsi="LitNusx"/>
          <w:i/>
          <w:iCs/>
          <w:color w:val="000000"/>
          <w:sz w:val="24"/>
          <w:szCs w:val="24"/>
        </w:rPr>
        <w:t>smenis organoebis mxriv</w:t>
      </w:r>
      <w:r w:rsidRPr="00482475">
        <w:rPr>
          <w:rFonts w:ascii="LitNusx" w:hAnsi="LitNusx"/>
          <w:color w:val="000000"/>
          <w:sz w:val="24"/>
          <w:szCs w:val="24"/>
        </w:rPr>
        <w:t>:  arc Tu xSirad -  vertigo</w:t>
      </w:r>
      <w:r w:rsidRPr="005B03D8">
        <w:rPr>
          <w:rFonts w:ascii="LitNusx" w:hAnsi="LitNusx"/>
          <w:color w:val="000000"/>
          <w:sz w:val="24"/>
          <w:szCs w:val="24"/>
          <w:lang w:val="pt-BR"/>
        </w:rPr>
        <w:t>.</w:t>
      </w:r>
    </w:p>
    <w:p w14:paraId="31C48F0D" w14:textId="77777777" w:rsidR="005F5EA5" w:rsidRPr="005B03D8" w:rsidRDefault="005F5EA5" w:rsidP="007B04B6">
      <w:pPr>
        <w:spacing w:line="240" w:lineRule="auto"/>
        <w:jc w:val="both"/>
        <w:rPr>
          <w:rFonts w:ascii="LitNusx" w:hAnsi="LitNusx"/>
          <w:color w:val="000000"/>
          <w:sz w:val="24"/>
          <w:szCs w:val="24"/>
          <w:lang w:val="pt-BR"/>
        </w:rPr>
      </w:pPr>
      <w:r w:rsidRPr="00482475">
        <w:rPr>
          <w:rFonts w:ascii="LitNusx" w:hAnsi="LitNusx"/>
          <w:i/>
          <w:iCs/>
          <w:color w:val="000000"/>
          <w:sz w:val="24"/>
          <w:szCs w:val="24"/>
        </w:rPr>
        <w:t>gul-sisxlZarRvTa sistemis mxriv</w:t>
      </w:r>
      <w:r w:rsidRPr="00482475">
        <w:rPr>
          <w:rFonts w:ascii="LitNusx" w:hAnsi="LitNusx"/>
          <w:color w:val="000000"/>
          <w:sz w:val="24"/>
          <w:szCs w:val="24"/>
        </w:rPr>
        <w:t>: arc Tu xSirad - palpitacia, saxis  SewiTleba, arteriuli hipotenzia; ucnobi – bradikardia, taqikardia, arteriuli hipertenzia</w:t>
      </w:r>
      <w:r w:rsidRPr="005B03D8">
        <w:rPr>
          <w:rFonts w:ascii="LitNusx" w:hAnsi="LitNusx"/>
          <w:color w:val="000000"/>
          <w:sz w:val="24"/>
          <w:szCs w:val="24"/>
          <w:lang w:val="pt-BR"/>
        </w:rPr>
        <w:t>.</w:t>
      </w:r>
    </w:p>
    <w:p w14:paraId="5CB0B5D2" w14:textId="77777777" w:rsidR="005F5EA5" w:rsidRPr="00482475" w:rsidRDefault="005F5EA5" w:rsidP="007B04B6">
      <w:pPr>
        <w:spacing w:line="240" w:lineRule="auto"/>
        <w:jc w:val="both"/>
        <w:rPr>
          <w:color w:val="000000"/>
          <w:sz w:val="24"/>
          <w:szCs w:val="24"/>
        </w:rPr>
      </w:pPr>
      <w:r w:rsidRPr="00482475">
        <w:rPr>
          <w:rFonts w:ascii="LitNusx" w:hAnsi="LitNusx"/>
          <w:i/>
          <w:iCs/>
          <w:color w:val="000000"/>
          <w:sz w:val="24"/>
          <w:szCs w:val="24"/>
        </w:rPr>
        <w:t>sasun</w:t>
      </w:r>
      <w:r w:rsidRPr="005B03D8">
        <w:rPr>
          <w:rFonts w:ascii="LitNusx" w:hAnsi="LitNusx"/>
          <w:i/>
          <w:iCs/>
          <w:color w:val="000000"/>
          <w:sz w:val="24"/>
          <w:szCs w:val="24"/>
          <w:lang w:val="pt-BR"/>
        </w:rPr>
        <w:t>Tqi</w:t>
      </w:r>
      <w:r w:rsidRPr="00482475">
        <w:rPr>
          <w:rFonts w:ascii="LitNusx" w:hAnsi="LitNusx"/>
          <w:i/>
          <w:iCs/>
          <w:color w:val="000000"/>
          <w:sz w:val="24"/>
          <w:szCs w:val="24"/>
        </w:rPr>
        <w:t xml:space="preserve"> sistemis mxriv</w:t>
      </w:r>
      <w:r w:rsidRPr="00482475">
        <w:rPr>
          <w:rFonts w:ascii="LitNusx" w:hAnsi="LitNusx"/>
          <w:color w:val="000000"/>
          <w:sz w:val="24"/>
          <w:szCs w:val="24"/>
        </w:rPr>
        <w:t>: arc Tu xSirad – bronqospazma, filtvebis SeSupeba,  sunTqvis daTrgunva, ucnobi – xvelebis Semcireba</w:t>
      </w:r>
      <w:r w:rsidRPr="00482475">
        <w:rPr>
          <w:color w:val="000000"/>
          <w:sz w:val="24"/>
          <w:szCs w:val="24"/>
        </w:rPr>
        <w:t xml:space="preserve">, </w:t>
      </w:r>
      <w:r w:rsidRPr="00482475">
        <w:rPr>
          <w:rFonts w:ascii="Sylfaen" w:hAnsi="Sylfaen"/>
          <w:color w:val="000000"/>
        </w:rPr>
        <w:t>ცენტრალური ძილის აპნოეს სინდრომი.</w:t>
      </w:r>
    </w:p>
    <w:p w14:paraId="023C19CD"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i/>
          <w:iCs/>
          <w:color w:val="000000"/>
          <w:sz w:val="24"/>
          <w:szCs w:val="24"/>
        </w:rPr>
        <w:t>saWmlis momnelebeli traqtis mxriv</w:t>
      </w:r>
      <w:r w:rsidRPr="00482475">
        <w:rPr>
          <w:rFonts w:ascii="LitNusx" w:hAnsi="LitNusx"/>
          <w:color w:val="000000"/>
          <w:sz w:val="24"/>
          <w:szCs w:val="24"/>
        </w:rPr>
        <w:t xml:space="preserve">: Zalian xSirad -  gulisreva; xSirad – muclis tkivili, anoreqsia, Sekruloba,  simSrale piris RruSi, pirRebineba; arc Tu xSirad – dispefsia, nawlavebis gauvaloba, gemos SegrZnebis darRvevebi, Tirkmlis fermentebis donis momateba; ucnobi– </w:t>
      </w:r>
      <w:r w:rsidRPr="00482475">
        <w:rPr>
          <w:rFonts w:ascii="Sylfaen" w:hAnsi="Sylfaen" w:cs="Sylfaen"/>
          <w:color w:val="000000"/>
        </w:rPr>
        <w:t>სანაღვლე</w:t>
      </w:r>
      <w:r w:rsidRPr="00482475">
        <w:rPr>
          <w:rFonts w:ascii="Sylfaen" w:hAnsi="Sylfaen"/>
          <w:color w:val="000000"/>
        </w:rPr>
        <w:t xml:space="preserve"> </w:t>
      </w:r>
      <w:r w:rsidRPr="00482475">
        <w:rPr>
          <w:rFonts w:ascii="Sylfaen" w:hAnsi="Sylfaen" w:cs="Sylfaen"/>
          <w:color w:val="000000"/>
        </w:rPr>
        <w:t>გზების</w:t>
      </w:r>
      <w:r w:rsidRPr="00482475">
        <w:rPr>
          <w:rFonts w:ascii="Sylfaen" w:hAnsi="Sylfaen"/>
          <w:color w:val="000000"/>
        </w:rPr>
        <w:t xml:space="preserve"> </w:t>
      </w:r>
      <w:r w:rsidRPr="00482475">
        <w:rPr>
          <w:rFonts w:ascii="Sylfaen" w:hAnsi="Sylfaen" w:cs="Sylfaen"/>
          <w:color w:val="000000"/>
        </w:rPr>
        <w:t>ტკივილი</w:t>
      </w:r>
      <w:r w:rsidRPr="00482475">
        <w:rPr>
          <w:rFonts w:ascii="Sylfaen" w:hAnsi="Sylfaen"/>
          <w:color w:val="000000"/>
        </w:rPr>
        <w:t xml:space="preserve">, </w:t>
      </w:r>
      <w:r w:rsidRPr="00482475">
        <w:rPr>
          <w:rFonts w:ascii="Sylfaen" w:hAnsi="Sylfaen" w:cs="Sylfaen"/>
          <w:color w:val="000000"/>
        </w:rPr>
        <w:t>პანკრეატიტი</w:t>
      </w:r>
      <w:r w:rsidRPr="00482475">
        <w:rPr>
          <w:rFonts w:ascii="Sylfaen" w:hAnsi="Sylfaen"/>
          <w:color w:val="000000"/>
        </w:rPr>
        <w:t xml:space="preserve">, </w:t>
      </w:r>
      <w:r w:rsidRPr="00482475">
        <w:rPr>
          <w:rFonts w:ascii="Sylfaen" w:hAnsi="Sylfaen" w:cs="Sylfaen"/>
          <w:color w:val="000000"/>
        </w:rPr>
        <w:t>პანკრეატიტის</w:t>
      </w:r>
      <w:r w:rsidRPr="00482475">
        <w:rPr>
          <w:rFonts w:ascii="Sylfaen" w:hAnsi="Sylfaen"/>
          <w:color w:val="000000"/>
        </w:rPr>
        <w:t xml:space="preserve"> </w:t>
      </w:r>
      <w:r w:rsidRPr="00482475">
        <w:rPr>
          <w:rFonts w:ascii="Sylfaen" w:hAnsi="Sylfaen" w:cs="Sylfaen"/>
          <w:color w:val="000000"/>
        </w:rPr>
        <w:t>გამწვავება</w:t>
      </w:r>
      <w:r w:rsidRPr="00482475">
        <w:rPr>
          <w:rFonts w:ascii="Sylfaen" w:hAnsi="Sylfaen"/>
          <w:color w:val="000000"/>
        </w:rPr>
        <w:t xml:space="preserve">, </w:t>
      </w:r>
      <w:r w:rsidRPr="00482475">
        <w:rPr>
          <w:rFonts w:ascii="Sylfaen" w:hAnsi="Sylfaen" w:cs="Sylfaen"/>
          <w:color w:val="000000"/>
        </w:rPr>
        <w:t>ოდის</w:t>
      </w:r>
      <w:r w:rsidRPr="00482475">
        <w:rPr>
          <w:rFonts w:ascii="Sylfaen" w:hAnsi="Sylfaen"/>
          <w:color w:val="000000"/>
        </w:rPr>
        <w:t xml:space="preserve"> </w:t>
      </w:r>
      <w:r w:rsidRPr="00482475">
        <w:rPr>
          <w:rFonts w:ascii="Sylfaen" w:hAnsi="Sylfaen" w:cs="Sylfaen"/>
          <w:color w:val="000000"/>
        </w:rPr>
        <w:t>სფინქტერის</w:t>
      </w:r>
      <w:r w:rsidRPr="00482475">
        <w:rPr>
          <w:rFonts w:ascii="Sylfaen" w:hAnsi="Sylfaen"/>
          <w:color w:val="000000"/>
        </w:rPr>
        <w:t xml:space="preserve"> </w:t>
      </w:r>
      <w:r w:rsidRPr="00482475">
        <w:rPr>
          <w:rFonts w:ascii="Sylfaen" w:hAnsi="Sylfaen" w:cs="Sylfaen"/>
          <w:color w:val="000000"/>
        </w:rPr>
        <w:t>სპაზმი</w:t>
      </w:r>
      <w:r w:rsidRPr="00482475">
        <w:rPr>
          <w:rFonts w:ascii="Sylfaen" w:hAnsi="Sylfaen"/>
          <w:color w:val="000000"/>
        </w:rPr>
        <w:t>.</w:t>
      </w:r>
    </w:p>
    <w:p w14:paraId="56B67F26"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i/>
          <w:iCs/>
          <w:color w:val="000000"/>
          <w:sz w:val="24"/>
          <w:szCs w:val="24"/>
        </w:rPr>
        <w:t>kanisa da kanqveSa ujredisis mxriv</w:t>
      </w:r>
      <w:r w:rsidRPr="00482475">
        <w:rPr>
          <w:rFonts w:ascii="LitNusx" w:hAnsi="LitNusx"/>
          <w:color w:val="000000"/>
          <w:sz w:val="24"/>
          <w:szCs w:val="24"/>
        </w:rPr>
        <w:t xml:space="preserve">: xSirad – hiperhidrozi, gamonayari; arc Tu xSirad – WinWris cieba. ucnobi– </w:t>
      </w:r>
      <w:r w:rsidRPr="00482475">
        <w:rPr>
          <w:rFonts w:ascii="Sylfaen" w:hAnsi="Sylfaen" w:cs="Sylfaen"/>
          <w:color w:val="000000"/>
        </w:rPr>
        <w:t>მწვავე</w:t>
      </w:r>
      <w:r w:rsidRPr="00482475">
        <w:rPr>
          <w:rFonts w:ascii="Sylfaen" w:hAnsi="Sylfaen"/>
          <w:color w:val="000000"/>
        </w:rPr>
        <w:t xml:space="preserve"> </w:t>
      </w:r>
      <w:r w:rsidRPr="00482475">
        <w:rPr>
          <w:rFonts w:ascii="Sylfaen" w:hAnsi="Sylfaen" w:cs="Sylfaen"/>
          <w:color w:val="000000"/>
        </w:rPr>
        <w:t>გენერალიზებული</w:t>
      </w:r>
      <w:r w:rsidRPr="00482475">
        <w:rPr>
          <w:rFonts w:ascii="Sylfaen" w:hAnsi="Sylfaen"/>
          <w:color w:val="000000"/>
        </w:rPr>
        <w:t xml:space="preserve"> </w:t>
      </w:r>
      <w:r w:rsidRPr="00482475">
        <w:rPr>
          <w:rFonts w:ascii="Sylfaen" w:hAnsi="Sylfaen" w:cs="Sylfaen"/>
          <w:color w:val="000000"/>
        </w:rPr>
        <w:t>ეგზანთემატოზური</w:t>
      </w:r>
      <w:r w:rsidRPr="00482475">
        <w:rPr>
          <w:rFonts w:ascii="Sylfaen" w:hAnsi="Sylfaen"/>
          <w:color w:val="000000"/>
        </w:rPr>
        <w:t xml:space="preserve"> </w:t>
      </w:r>
      <w:r w:rsidRPr="00482475">
        <w:rPr>
          <w:rFonts w:ascii="Sylfaen" w:hAnsi="Sylfaen" w:cs="Sylfaen"/>
          <w:color w:val="000000"/>
        </w:rPr>
        <w:t>პუსტულოზი</w:t>
      </w:r>
      <w:r w:rsidRPr="00482475">
        <w:rPr>
          <w:rFonts w:ascii="Sylfaen" w:hAnsi="Sylfaen"/>
          <w:color w:val="000000"/>
        </w:rPr>
        <w:t>.</w:t>
      </w:r>
      <w:r w:rsidRPr="00482475">
        <w:rPr>
          <w:rFonts w:ascii="LitNusx" w:hAnsi="LitNusx"/>
          <w:color w:val="000000"/>
          <w:sz w:val="24"/>
          <w:szCs w:val="24"/>
        </w:rPr>
        <w:t xml:space="preserve">  </w:t>
      </w:r>
    </w:p>
    <w:p w14:paraId="3238BF0E"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i/>
          <w:iCs/>
          <w:color w:val="000000"/>
          <w:sz w:val="24"/>
          <w:szCs w:val="24"/>
        </w:rPr>
        <w:t>Sard-sasqeso sistemis mxriv</w:t>
      </w:r>
      <w:r w:rsidRPr="00482475">
        <w:rPr>
          <w:rFonts w:ascii="LitNusx" w:hAnsi="LitNusx"/>
          <w:color w:val="000000"/>
          <w:sz w:val="24"/>
          <w:szCs w:val="24"/>
        </w:rPr>
        <w:t xml:space="preserve">: arc Tu xSirad – Sadris Sekaveba; ucnobi – SardsawveTis spazmi, amenorea, libidos daqveiTeba, ereqciuri disfunqcia  </w:t>
      </w:r>
    </w:p>
    <w:p w14:paraId="46065C4B" w14:textId="77777777" w:rsidR="005F5EA5" w:rsidRPr="005B03D8" w:rsidRDefault="005F5EA5" w:rsidP="007B04B6">
      <w:pPr>
        <w:spacing w:line="240" w:lineRule="auto"/>
        <w:jc w:val="both"/>
        <w:rPr>
          <w:rFonts w:ascii="LitNusx" w:hAnsi="LitNusx"/>
          <w:color w:val="000000"/>
          <w:sz w:val="24"/>
          <w:szCs w:val="24"/>
        </w:rPr>
      </w:pPr>
      <w:r w:rsidRPr="00482475">
        <w:rPr>
          <w:rFonts w:ascii="LitNusx" w:hAnsi="LitNusx"/>
          <w:i/>
          <w:iCs/>
          <w:color w:val="000000"/>
          <w:sz w:val="24"/>
          <w:szCs w:val="24"/>
        </w:rPr>
        <w:t>zogadi darRvevebi</w:t>
      </w:r>
      <w:r w:rsidRPr="00482475">
        <w:rPr>
          <w:rFonts w:ascii="LitNusx" w:hAnsi="LitNusx"/>
          <w:color w:val="000000"/>
          <w:sz w:val="24"/>
          <w:szCs w:val="24"/>
        </w:rPr>
        <w:t>:  xSirad – as</w:t>
      </w:r>
      <w:r w:rsidRPr="005B03D8">
        <w:rPr>
          <w:rFonts w:ascii="LitNusx" w:hAnsi="LitNusx"/>
          <w:color w:val="000000"/>
          <w:sz w:val="24"/>
          <w:szCs w:val="24"/>
        </w:rPr>
        <w:t>T</w:t>
      </w:r>
      <w:r w:rsidRPr="00482475">
        <w:rPr>
          <w:rFonts w:ascii="LitNusx" w:hAnsi="LitNusx"/>
          <w:color w:val="000000"/>
          <w:sz w:val="24"/>
          <w:szCs w:val="24"/>
        </w:rPr>
        <w:t>eniuri mdgomareoba, qavili; arc Tu xSirad – sisuste, periferuli SeSupeba; ucnobi – tolerantobis ganviTareba preparatis mimarT, abstinenciuri sindromi</w:t>
      </w:r>
      <w:r w:rsidRPr="005B03D8">
        <w:rPr>
          <w:rFonts w:ascii="LitNusx" w:hAnsi="LitNusx"/>
          <w:color w:val="000000"/>
          <w:sz w:val="24"/>
          <w:szCs w:val="24"/>
        </w:rPr>
        <w:t>.</w:t>
      </w:r>
    </w:p>
    <w:p w14:paraId="7D0F8BC6" w14:textId="77777777" w:rsidR="005F5EA5" w:rsidRPr="00482475" w:rsidRDefault="005F5EA5" w:rsidP="007B04B6">
      <w:pPr>
        <w:spacing w:after="0" w:line="240" w:lineRule="auto"/>
        <w:jc w:val="both"/>
        <w:rPr>
          <w:rFonts w:ascii="LitNusx" w:hAnsi="LitNusx"/>
          <w:color w:val="000000"/>
          <w:sz w:val="24"/>
          <w:szCs w:val="24"/>
          <w:u w:val="single"/>
        </w:rPr>
      </w:pPr>
      <w:r w:rsidRPr="00482475">
        <w:rPr>
          <w:rFonts w:ascii="LitNusx" w:hAnsi="LitNusx"/>
          <w:color w:val="000000"/>
          <w:sz w:val="24"/>
          <w:szCs w:val="24"/>
          <w:u w:val="single"/>
        </w:rPr>
        <w:t xml:space="preserve">narkotikuri damokidebuleba da abstinenciuri sindromi (moxsnis sindromi)  </w:t>
      </w:r>
    </w:p>
    <w:p w14:paraId="587225A9" w14:textId="77777777" w:rsidR="005F5EA5" w:rsidRPr="00482475" w:rsidRDefault="005F5EA5" w:rsidP="007B04B6">
      <w:pPr>
        <w:spacing w:line="240" w:lineRule="auto"/>
        <w:jc w:val="both"/>
        <w:rPr>
          <w:rFonts w:ascii="Sylfaen" w:hAnsi="Sylfaen"/>
          <w:color w:val="000000"/>
        </w:rPr>
      </w:pPr>
      <w:r w:rsidRPr="00482475">
        <w:rPr>
          <w:rFonts w:ascii="Sylfaen" w:hAnsi="Sylfaen" w:cs="Sylfaen"/>
          <w:color w:val="000000"/>
        </w:rPr>
        <w:t>ოპიოიდური</w:t>
      </w:r>
      <w:r w:rsidRPr="00482475">
        <w:rPr>
          <w:rFonts w:ascii="Sylfaen" w:hAnsi="Sylfaen"/>
          <w:color w:val="000000"/>
        </w:rPr>
        <w:t xml:space="preserve"> </w:t>
      </w:r>
      <w:r w:rsidRPr="00482475">
        <w:rPr>
          <w:rFonts w:ascii="Sylfaen" w:hAnsi="Sylfaen" w:cs="Sylfaen"/>
          <w:color w:val="000000"/>
        </w:rPr>
        <w:t>ანალგეტიკების</w:t>
      </w:r>
      <w:r w:rsidRPr="00482475">
        <w:rPr>
          <w:rFonts w:ascii="Sylfaen" w:hAnsi="Sylfaen"/>
          <w:color w:val="000000"/>
        </w:rPr>
        <w:t xml:space="preserve">, </w:t>
      </w:r>
      <w:r w:rsidRPr="00482475">
        <w:rPr>
          <w:rFonts w:ascii="Sylfaen" w:hAnsi="Sylfaen" w:cs="Sylfaen"/>
          <w:color w:val="000000"/>
        </w:rPr>
        <w:t>მათ</w:t>
      </w:r>
      <w:r w:rsidRPr="00482475">
        <w:rPr>
          <w:rFonts w:ascii="Sylfaen" w:hAnsi="Sylfaen"/>
          <w:color w:val="000000"/>
        </w:rPr>
        <w:t xml:space="preserve"> </w:t>
      </w:r>
      <w:r w:rsidRPr="00482475">
        <w:rPr>
          <w:rFonts w:ascii="Sylfaen" w:hAnsi="Sylfaen" w:cs="Sylfaen"/>
          <w:color w:val="000000"/>
        </w:rPr>
        <w:t>შორის</w:t>
      </w:r>
      <w:r w:rsidRPr="00482475">
        <w:rPr>
          <w:rFonts w:ascii="Sylfaen" w:hAnsi="Sylfaen"/>
          <w:color w:val="000000"/>
        </w:rPr>
        <w:t xml:space="preserve"> </w:t>
      </w:r>
      <w:r w:rsidRPr="00482475">
        <w:rPr>
          <w:rFonts w:ascii="Sylfaen" w:hAnsi="Sylfaen" w:cs="Sylfaen"/>
          <w:color w:val="000000"/>
        </w:rPr>
        <w:t>მორფინ</w:t>
      </w:r>
      <w:r w:rsidRPr="00482475">
        <w:rPr>
          <w:rFonts w:ascii="Sylfaen" w:hAnsi="Sylfaen"/>
          <w:color w:val="000000"/>
        </w:rPr>
        <w:t>-ZN-</w:t>
      </w:r>
      <w:r w:rsidRPr="00482475">
        <w:rPr>
          <w:rFonts w:ascii="Sylfaen" w:hAnsi="Sylfaen" w:cs="Sylfaen"/>
          <w:color w:val="000000"/>
        </w:rPr>
        <w:t>ის</w:t>
      </w:r>
      <w:r w:rsidRPr="00482475">
        <w:rPr>
          <w:rFonts w:ascii="Sylfaen" w:hAnsi="Sylfaen"/>
          <w:color w:val="000000"/>
        </w:rPr>
        <w:t xml:space="preserve"> </w:t>
      </w:r>
      <w:r w:rsidRPr="00482475">
        <w:rPr>
          <w:rFonts w:ascii="Sylfaen" w:hAnsi="Sylfaen" w:cs="Sylfaen"/>
          <w:color w:val="000000"/>
        </w:rPr>
        <w:t>განმეორებითი</w:t>
      </w:r>
      <w:r w:rsidRPr="00482475">
        <w:rPr>
          <w:rFonts w:ascii="Sylfaen" w:hAnsi="Sylfaen"/>
          <w:color w:val="000000"/>
        </w:rPr>
        <w:t xml:space="preserve"> </w:t>
      </w:r>
      <w:r w:rsidRPr="00482475">
        <w:rPr>
          <w:rFonts w:ascii="Sylfaen" w:hAnsi="Sylfaen" w:cs="Sylfaen"/>
          <w:color w:val="000000"/>
        </w:rPr>
        <w:t>გამოყენება</w:t>
      </w:r>
      <w:r w:rsidRPr="00482475">
        <w:rPr>
          <w:rFonts w:ascii="Sylfaen" w:hAnsi="Sylfaen"/>
          <w:color w:val="000000"/>
        </w:rPr>
        <w:t xml:space="preserve">, </w:t>
      </w:r>
      <w:r w:rsidRPr="00482475">
        <w:rPr>
          <w:rFonts w:ascii="Sylfaen" w:hAnsi="Sylfaen" w:cs="Sylfaen"/>
          <w:color w:val="000000"/>
        </w:rPr>
        <w:t>თერაპიული</w:t>
      </w:r>
      <w:r w:rsidRPr="00482475">
        <w:rPr>
          <w:rFonts w:ascii="Sylfaen" w:hAnsi="Sylfaen"/>
          <w:color w:val="000000"/>
        </w:rPr>
        <w:t xml:space="preserve"> </w:t>
      </w:r>
      <w:r w:rsidRPr="00482475">
        <w:rPr>
          <w:rFonts w:ascii="Sylfaen" w:hAnsi="Sylfaen" w:cs="Sylfaen"/>
          <w:color w:val="000000"/>
        </w:rPr>
        <w:t>დოზებითაც</w:t>
      </w:r>
      <w:r w:rsidRPr="00482475">
        <w:rPr>
          <w:rFonts w:ascii="Sylfaen" w:hAnsi="Sylfaen"/>
          <w:color w:val="000000"/>
        </w:rPr>
        <w:t xml:space="preserve"> </w:t>
      </w:r>
      <w:r w:rsidRPr="00482475">
        <w:rPr>
          <w:rFonts w:ascii="Sylfaen" w:hAnsi="Sylfaen" w:cs="Sylfaen"/>
          <w:color w:val="000000"/>
        </w:rPr>
        <w:t>კი</w:t>
      </w:r>
      <w:r w:rsidRPr="00482475">
        <w:rPr>
          <w:rFonts w:ascii="Sylfaen" w:hAnsi="Sylfaen"/>
          <w:color w:val="000000"/>
        </w:rPr>
        <w:t xml:space="preserve">, </w:t>
      </w:r>
      <w:r w:rsidRPr="00482475">
        <w:rPr>
          <w:rFonts w:ascii="Sylfaen" w:hAnsi="Sylfaen" w:cs="Sylfaen"/>
          <w:color w:val="000000"/>
        </w:rPr>
        <w:t>შეიძლება</w:t>
      </w:r>
      <w:r w:rsidRPr="00482475">
        <w:rPr>
          <w:rFonts w:ascii="Sylfaen" w:hAnsi="Sylfaen"/>
          <w:color w:val="000000"/>
        </w:rPr>
        <w:t xml:space="preserve"> </w:t>
      </w:r>
      <w:r w:rsidRPr="00482475">
        <w:rPr>
          <w:rFonts w:ascii="Sylfaen" w:hAnsi="Sylfaen" w:cs="Sylfaen"/>
          <w:color w:val="000000"/>
        </w:rPr>
        <w:t>დაკავშირებული</w:t>
      </w:r>
      <w:r w:rsidRPr="00482475">
        <w:rPr>
          <w:rFonts w:ascii="Sylfaen" w:hAnsi="Sylfaen"/>
          <w:color w:val="000000"/>
        </w:rPr>
        <w:t xml:space="preserve"> </w:t>
      </w:r>
      <w:r w:rsidRPr="00482475">
        <w:rPr>
          <w:rFonts w:ascii="Sylfaen" w:hAnsi="Sylfaen" w:cs="Sylfaen"/>
          <w:color w:val="000000"/>
        </w:rPr>
        <w:t>იყოს</w:t>
      </w:r>
      <w:r w:rsidRPr="00482475">
        <w:rPr>
          <w:rFonts w:ascii="Sylfaen" w:hAnsi="Sylfaen"/>
          <w:color w:val="000000"/>
        </w:rPr>
        <w:t xml:space="preserve"> </w:t>
      </w:r>
      <w:r w:rsidRPr="00482475">
        <w:rPr>
          <w:rFonts w:ascii="Sylfaen" w:hAnsi="Sylfaen" w:cs="Sylfaen"/>
          <w:color w:val="000000"/>
        </w:rPr>
        <w:t>ფიზიკური</w:t>
      </w:r>
      <w:r w:rsidRPr="00482475">
        <w:rPr>
          <w:rFonts w:ascii="Sylfaen" w:hAnsi="Sylfaen"/>
          <w:color w:val="000000"/>
        </w:rPr>
        <w:t xml:space="preserve"> </w:t>
      </w:r>
      <w:r w:rsidRPr="00482475">
        <w:rPr>
          <w:rFonts w:ascii="Sylfaen" w:hAnsi="Sylfaen" w:cs="Sylfaen"/>
          <w:color w:val="000000"/>
        </w:rPr>
        <w:t>და</w:t>
      </w:r>
      <w:r w:rsidRPr="00482475">
        <w:rPr>
          <w:rFonts w:ascii="Sylfaen" w:hAnsi="Sylfaen"/>
          <w:color w:val="000000"/>
        </w:rPr>
        <w:t>/</w:t>
      </w:r>
      <w:r w:rsidRPr="00482475">
        <w:rPr>
          <w:rFonts w:ascii="Sylfaen" w:hAnsi="Sylfaen" w:cs="Sylfaen"/>
          <w:color w:val="000000"/>
        </w:rPr>
        <w:t>ან</w:t>
      </w:r>
      <w:r w:rsidRPr="00482475">
        <w:rPr>
          <w:rFonts w:ascii="Sylfaen" w:hAnsi="Sylfaen"/>
          <w:color w:val="000000"/>
        </w:rPr>
        <w:t xml:space="preserve"> </w:t>
      </w:r>
      <w:r w:rsidRPr="00482475">
        <w:rPr>
          <w:rFonts w:ascii="Sylfaen" w:hAnsi="Sylfaen" w:cs="Sylfaen"/>
          <w:color w:val="000000"/>
        </w:rPr>
        <w:t>ფსიქოლოგიური</w:t>
      </w:r>
      <w:r w:rsidRPr="00482475">
        <w:rPr>
          <w:rFonts w:ascii="Sylfaen" w:hAnsi="Sylfaen"/>
          <w:color w:val="000000"/>
        </w:rPr>
        <w:t xml:space="preserve"> </w:t>
      </w:r>
      <w:r w:rsidRPr="00482475">
        <w:rPr>
          <w:rFonts w:ascii="Sylfaen" w:hAnsi="Sylfaen" w:cs="Sylfaen"/>
          <w:color w:val="000000"/>
        </w:rPr>
        <w:t>დამოკიდებულებისა</w:t>
      </w:r>
      <w:r w:rsidRPr="00482475">
        <w:rPr>
          <w:rFonts w:ascii="Sylfaen" w:hAnsi="Sylfaen"/>
          <w:color w:val="000000"/>
        </w:rPr>
        <w:t xml:space="preserve"> </w:t>
      </w:r>
      <w:r w:rsidRPr="00482475">
        <w:rPr>
          <w:rFonts w:ascii="Sylfaen" w:hAnsi="Sylfaen" w:cs="Sylfaen"/>
          <w:color w:val="000000"/>
        </w:rPr>
        <w:t>და</w:t>
      </w:r>
      <w:r w:rsidRPr="00482475">
        <w:rPr>
          <w:rFonts w:ascii="Sylfaen" w:hAnsi="Sylfaen"/>
          <w:color w:val="000000"/>
        </w:rPr>
        <w:t xml:space="preserve"> </w:t>
      </w:r>
      <w:r w:rsidRPr="00482475">
        <w:rPr>
          <w:rFonts w:ascii="Sylfaen" w:hAnsi="Sylfaen" w:cs="Sylfaen"/>
          <w:color w:val="000000"/>
        </w:rPr>
        <w:t>ტოლერანტობის</w:t>
      </w:r>
      <w:r w:rsidRPr="00482475">
        <w:rPr>
          <w:rFonts w:ascii="Sylfaen" w:hAnsi="Sylfaen"/>
          <w:color w:val="000000"/>
        </w:rPr>
        <w:t xml:space="preserve"> </w:t>
      </w:r>
      <w:r w:rsidRPr="00482475">
        <w:rPr>
          <w:rFonts w:ascii="Sylfaen" w:hAnsi="Sylfaen" w:cs="Sylfaen"/>
          <w:color w:val="000000"/>
        </w:rPr>
        <w:t>განვითარებასთან</w:t>
      </w:r>
      <w:r w:rsidRPr="00482475">
        <w:rPr>
          <w:rFonts w:ascii="Sylfaen" w:hAnsi="Sylfaen"/>
          <w:color w:val="000000"/>
        </w:rPr>
        <w:t xml:space="preserve">. </w:t>
      </w:r>
      <w:r w:rsidRPr="00482475">
        <w:rPr>
          <w:rFonts w:ascii="Sylfaen" w:hAnsi="Sylfaen" w:cs="Sylfaen"/>
          <w:color w:val="000000"/>
        </w:rPr>
        <w:t>წამალზე</w:t>
      </w:r>
      <w:r w:rsidRPr="00482475">
        <w:rPr>
          <w:rFonts w:ascii="Sylfaen" w:hAnsi="Sylfaen"/>
          <w:color w:val="000000"/>
        </w:rPr>
        <w:t xml:space="preserve"> </w:t>
      </w:r>
      <w:r w:rsidRPr="00482475">
        <w:rPr>
          <w:rFonts w:ascii="Sylfaen" w:hAnsi="Sylfaen" w:cs="Sylfaen"/>
          <w:color w:val="000000"/>
        </w:rPr>
        <w:t>დამოკიდებულების</w:t>
      </w:r>
      <w:r w:rsidRPr="00482475">
        <w:rPr>
          <w:rFonts w:ascii="Sylfaen" w:hAnsi="Sylfaen"/>
          <w:color w:val="000000"/>
        </w:rPr>
        <w:t xml:space="preserve"> </w:t>
      </w:r>
      <w:r w:rsidRPr="00482475">
        <w:rPr>
          <w:rFonts w:ascii="Sylfaen" w:hAnsi="Sylfaen" w:cs="Sylfaen"/>
          <w:color w:val="000000"/>
        </w:rPr>
        <w:t>განვითარების</w:t>
      </w:r>
      <w:r w:rsidRPr="00482475">
        <w:rPr>
          <w:rFonts w:ascii="Sylfaen" w:hAnsi="Sylfaen"/>
          <w:color w:val="000000"/>
        </w:rPr>
        <w:t xml:space="preserve"> </w:t>
      </w:r>
      <w:r w:rsidRPr="00482475">
        <w:rPr>
          <w:rFonts w:ascii="Sylfaen" w:hAnsi="Sylfaen" w:cs="Sylfaen"/>
          <w:color w:val="000000"/>
        </w:rPr>
        <w:t>რისკი</w:t>
      </w:r>
      <w:r w:rsidRPr="00482475">
        <w:rPr>
          <w:rFonts w:ascii="Sylfaen" w:hAnsi="Sylfaen"/>
          <w:color w:val="000000"/>
        </w:rPr>
        <w:t xml:space="preserve"> </w:t>
      </w:r>
      <w:r w:rsidRPr="00482475">
        <w:rPr>
          <w:rFonts w:ascii="Sylfaen" w:hAnsi="Sylfaen" w:cs="Sylfaen"/>
          <w:color w:val="000000"/>
        </w:rPr>
        <w:t>შეიძლება</w:t>
      </w:r>
      <w:r w:rsidRPr="00482475">
        <w:rPr>
          <w:rFonts w:ascii="Sylfaen" w:hAnsi="Sylfaen"/>
          <w:color w:val="000000"/>
        </w:rPr>
        <w:t xml:space="preserve"> </w:t>
      </w:r>
      <w:r w:rsidRPr="00482475">
        <w:rPr>
          <w:rFonts w:ascii="Sylfaen" w:hAnsi="Sylfaen" w:cs="Sylfaen"/>
          <w:color w:val="000000"/>
        </w:rPr>
        <w:t>განსხვავდებოდეს</w:t>
      </w:r>
      <w:r w:rsidRPr="00482475">
        <w:rPr>
          <w:rFonts w:ascii="Sylfaen" w:hAnsi="Sylfaen"/>
          <w:color w:val="000000"/>
        </w:rPr>
        <w:t xml:space="preserve"> </w:t>
      </w:r>
      <w:r w:rsidRPr="00482475">
        <w:rPr>
          <w:rFonts w:ascii="Sylfaen" w:hAnsi="Sylfaen" w:cs="Sylfaen"/>
          <w:color w:val="000000"/>
        </w:rPr>
        <w:t>პაციენტის</w:t>
      </w:r>
      <w:r w:rsidRPr="00482475">
        <w:rPr>
          <w:rFonts w:ascii="Sylfaen" w:hAnsi="Sylfaen"/>
          <w:color w:val="000000"/>
        </w:rPr>
        <w:t xml:space="preserve"> </w:t>
      </w:r>
      <w:r w:rsidRPr="00482475">
        <w:rPr>
          <w:rFonts w:ascii="Sylfaen" w:hAnsi="Sylfaen" w:cs="Sylfaen"/>
          <w:color w:val="000000"/>
        </w:rPr>
        <w:t>ინდივიდუალური</w:t>
      </w:r>
      <w:r w:rsidRPr="00482475">
        <w:rPr>
          <w:rFonts w:ascii="Sylfaen" w:hAnsi="Sylfaen"/>
          <w:color w:val="000000"/>
        </w:rPr>
        <w:t xml:space="preserve"> </w:t>
      </w:r>
      <w:r w:rsidRPr="00482475">
        <w:rPr>
          <w:rFonts w:ascii="Sylfaen" w:hAnsi="Sylfaen" w:cs="Sylfaen"/>
          <w:color w:val="000000"/>
        </w:rPr>
        <w:t>რისკ</w:t>
      </w:r>
      <w:r w:rsidRPr="00482475">
        <w:rPr>
          <w:rFonts w:ascii="Sylfaen" w:hAnsi="Sylfaen"/>
          <w:color w:val="000000"/>
        </w:rPr>
        <w:t>-</w:t>
      </w:r>
      <w:r w:rsidRPr="00482475">
        <w:rPr>
          <w:rFonts w:ascii="Sylfaen" w:hAnsi="Sylfaen" w:cs="Sylfaen"/>
          <w:color w:val="000000"/>
        </w:rPr>
        <w:t>ფაქტორების</w:t>
      </w:r>
      <w:r w:rsidRPr="00482475">
        <w:rPr>
          <w:rFonts w:ascii="Sylfaen" w:hAnsi="Sylfaen"/>
          <w:color w:val="000000"/>
        </w:rPr>
        <w:t xml:space="preserve">, </w:t>
      </w:r>
      <w:r w:rsidRPr="00482475">
        <w:rPr>
          <w:rFonts w:ascii="Sylfaen" w:hAnsi="Sylfaen" w:cs="Sylfaen"/>
          <w:color w:val="000000"/>
        </w:rPr>
        <w:t>დოზისა</w:t>
      </w:r>
      <w:r w:rsidRPr="00482475">
        <w:rPr>
          <w:rFonts w:ascii="Sylfaen" w:hAnsi="Sylfaen"/>
          <w:color w:val="000000"/>
        </w:rPr>
        <w:t xml:space="preserve"> </w:t>
      </w:r>
      <w:r w:rsidRPr="00482475">
        <w:rPr>
          <w:rFonts w:ascii="Sylfaen" w:hAnsi="Sylfaen" w:cs="Sylfaen"/>
          <w:color w:val="000000"/>
        </w:rPr>
        <w:t>და</w:t>
      </w:r>
      <w:r w:rsidRPr="00482475">
        <w:rPr>
          <w:rFonts w:ascii="Sylfaen" w:hAnsi="Sylfaen"/>
          <w:color w:val="000000"/>
        </w:rPr>
        <w:t xml:space="preserve"> </w:t>
      </w:r>
      <w:r w:rsidRPr="00482475">
        <w:rPr>
          <w:rFonts w:ascii="Sylfaen" w:hAnsi="Sylfaen" w:cs="Sylfaen"/>
          <w:color w:val="000000"/>
        </w:rPr>
        <w:t>ოპიოიდური</w:t>
      </w:r>
      <w:r w:rsidRPr="00482475">
        <w:rPr>
          <w:rFonts w:ascii="Sylfaen" w:hAnsi="Sylfaen"/>
          <w:color w:val="000000"/>
        </w:rPr>
        <w:t xml:space="preserve"> </w:t>
      </w:r>
      <w:r w:rsidRPr="00482475">
        <w:rPr>
          <w:rFonts w:ascii="Sylfaen" w:hAnsi="Sylfaen" w:cs="Sylfaen"/>
          <w:color w:val="000000"/>
        </w:rPr>
        <w:t>მკურნალობის</w:t>
      </w:r>
      <w:r w:rsidRPr="00482475">
        <w:rPr>
          <w:rFonts w:ascii="Sylfaen" w:hAnsi="Sylfaen"/>
          <w:color w:val="000000"/>
        </w:rPr>
        <w:t xml:space="preserve"> </w:t>
      </w:r>
      <w:r w:rsidRPr="00482475">
        <w:rPr>
          <w:rFonts w:ascii="Sylfaen" w:hAnsi="Sylfaen" w:cs="Sylfaen"/>
          <w:color w:val="000000"/>
        </w:rPr>
        <w:t>ხანგრძლივობის</w:t>
      </w:r>
      <w:r w:rsidRPr="00482475">
        <w:rPr>
          <w:rFonts w:ascii="Sylfaen" w:hAnsi="Sylfaen"/>
          <w:color w:val="000000"/>
        </w:rPr>
        <w:t xml:space="preserve"> </w:t>
      </w:r>
      <w:r w:rsidRPr="00482475">
        <w:rPr>
          <w:rFonts w:ascii="Sylfaen" w:hAnsi="Sylfaen" w:cs="Sylfaen"/>
          <w:color w:val="000000"/>
        </w:rPr>
        <w:t>მიხედვით</w:t>
      </w:r>
      <w:r w:rsidRPr="00482475">
        <w:rPr>
          <w:rFonts w:ascii="Sylfaen" w:hAnsi="Sylfaen"/>
          <w:color w:val="000000"/>
        </w:rPr>
        <w:t xml:space="preserve"> (</w:t>
      </w:r>
      <w:r w:rsidRPr="00482475">
        <w:rPr>
          <w:rFonts w:ascii="Sylfaen" w:hAnsi="Sylfaen" w:cs="Sylfaen"/>
          <w:color w:val="000000"/>
        </w:rPr>
        <w:t>იხილეთ</w:t>
      </w:r>
      <w:r w:rsidRPr="00482475">
        <w:rPr>
          <w:rFonts w:ascii="Sylfaen" w:hAnsi="Sylfaen"/>
          <w:color w:val="000000"/>
        </w:rPr>
        <w:t xml:space="preserve"> </w:t>
      </w:r>
      <w:r w:rsidRPr="00482475">
        <w:rPr>
          <w:rFonts w:ascii="Sylfaen" w:hAnsi="Sylfaen" w:cs="Sylfaen"/>
          <w:color w:val="000000"/>
        </w:rPr>
        <w:t>ნაწილი</w:t>
      </w:r>
      <w:r w:rsidRPr="00482475">
        <w:rPr>
          <w:rFonts w:ascii="Sylfaen" w:hAnsi="Sylfaen"/>
          <w:color w:val="000000"/>
        </w:rPr>
        <w:t xml:space="preserve"> „</w:t>
      </w:r>
      <w:r w:rsidRPr="00482475">
        <w:rPr>
          <w:rFonts w:ascii="Sylfaen" w:hAnsi="Sylfaen" w:cs="Sylfaen"/>
          <w:color w:val="000000"/>
        </w:rPr>
        <w:t>გამოყენების</w:t>
      </w:r>
      <w:r w:rsidRPr="00482475">
        <w:rPr>
          <w:rFonts w:ascii="Sylfaen" w:hAnsi="Sylfaen"/>
          <w:color w:val="000000"/>
        </w:rPr>
        <w:t xml:space="preserve"> </w:t>
      </w:r>
      <w:r w:rsidRPr="00482475">
        <w:rPr>
          <w:rFonts w:ascii="Sylfaen" w:hAnsi="Sylfaen" w:cs="Sylfaen"/>
          <w:color w:val="000000"/>
        </w:rPr>
        <w:t>სპეციალური</w:t>
      </w:r>
      <w:r w:rsidRPr="00482475">
        <w:rPr>
          <w:rFonts w:ascii="Sylfaen" w:hAnsi="Sylfaen"/>
          <w:color w:val="000000"/>
        </w:rPr>
        <w:t xml:space="preserve"> </w:t>
      </w:r>
      <w:r w:rsidRPr="00482475">
        <w:rPr>
          <w:rFonts w:ascii="Sylfaen" w:hAnsi="Sylfaen" w:cs="Sylfaen"/>
          <w:color w:val="000000"/>
        </w:rPr>
        <w:t>ინსტრუქციები</w:t>
      </w:r>
      <w:r w:rsidRPr="00482475">
        <w:rPr>
          <w:rFonts w:ascii="Sylfaen" w:hAnsi="Sylfaen"/>
          <w:color w:val="000000"/>
        </w:rPr>
        <w:t xml:space="preserve">“). </w:t>
      </w:r>
      <w:r w:rsidRPr="00482475">
        <w:rPr>
          <w:rFonts w:ascii="Sylfaen" w:hAnsi="Sylfaen" w:cs="Sylfaen"/>
          <w:color w:val="000000"/>
        </w:rPr>
        <w:t>მკურნალობის</w:t>
      </w:r>
      <w:r w:rsidRPr="00482475">
        <w:rPr>
          <w:rFonts w:ascii="Sylfaen" w:hAnsi="Sylfaen"/>
          <w:color w:val="000000"/>
        </w:rPr>
        <w:t xml:space="preserve"> </w:t>
      </w:r>
      <w:r w:rsidRPr="00482475">
        <w:rPr>
          <w:rFonts w:ascii="Sylfaen" w:hAnsi="Sylfaen" w:cs="Sylfaen"/>
          <w:color w:val="000000"/>
        </w:rPr>
        <w:t>ან</w:t>
      </w:r>
      <w:r w:rsidRPr="00482475">
        <w:rPr>
          <w:rFonts w:ascii="Sylfaen" w:hAnsi="Sylfaen"/>
          <w:color w:val="000000"/>
        </w:rPr>
        <w:t xml:space="preserve"> </w:t>
      </w:r>
      <w:r w:rsidRPr="00482475">
        <w:rPr>
          <w:rFonts w:ascii="Sylfaen" w:hAnsi="Sylfaen" w:cs="Sylfaen"/>
          <w:color w:val="000000"/>
        </w:rPr>
        <w:t>ოპიოიდური</w:t>
      </w:r>
      <w:r w:rsidRPr="00482475">
        <w:rPr>
          <w:rFonts w:ascii="Sylfaen" w:hAnsi="Sylfaen"/>
          <w:color w:val="000000"/>
        </w:rPr>
        <w:t xml:space="preserve"> </w:t>
      </w:r>
      <w:r w:rsidRPr="00482475">
        <w:rPr>
          <w:rFonts w:ascii="Sylfaen" w:hAnsi="Sylfaen" w:cs="Sylfaen"/>
          <w:color w:val="000000"/>
        </w:rPr>
        <w:t>ანტაგონისტების</w:t>
      </w:r>
      <w:r w:rsidRPr="00482475">
        <w:rPr>
          <w:rFonts w:ascii="Sylfaen" w:hAnsi="Sylfaen"/>
          <w:color w:val="000000"/>
        </w:rPr>
        <w:t xml:space="preserve"> </w:t>
      </w:r>
      <w:r w:rsidRPr="00482475">
        <w:rPr>
          <w:rFonts w:ascii="Sylfaen" w:hAnsi="Sylfaen" w:cs="Sylfaen"/>
          <w:color w:val="000000"/>
        </w:rPr>
        <w:t>გამოყენების</w:t>
      </w:r>
      <w:r w:rsidRPr="00482475">
        <w:rPr>
          <w:rFonts w:ascii="Sylfaen" w:hAnsi="Sylfaen"/>
          <w:color w:val="000000"/>
        </w:rPr>
        <w:t xml:space="preserve"> </w:t>
      </w:r>
      <w:r w:rsidRPr="00482475">
        <w:rPr>
          <w:rFonts w:ascii="Sylfaen" w:hAnsi="Sylfaen" w:cs="Sylfaen"/>
          <w:color w:val="000000"/>
        </w:rPr>
        <w:t>მკვეთრმა</w:t>
      </w:r>
      <w:r w:rsidRPr="00482475">
        <w:rPr>
          <w:rFonts w:ascii="Sylfaen" w:hAnsi="Sylfaen"/>
          <w:color w:val="000000"/>
        </w:rPr>
        <w:t xml:space="preserve"> </w:t>
      </w:r>
      <w:r w:rsidRPr="00482475">
        <w:rPr>
          <w:rFonts w:ascii="Sylfaen" w:hAnsi="Sylfaen" w:cs="Sylfaen"/>
          <w:color w:val="000000"/>
        </w:rPr>
        <w:t>შეწყვეტამ</w:t>
      </w:r>
      <w:r w:rsidRPr="00482475">
        <w:rPr>
          <w:rFonts w:ascii="Sylfaen" w:hAnsi="Sylfaen"/>
          <w:color w:val="000000"/>
        </w:rPr>
        <w:t xml:space="preserve"> </w:t>
      </w:r>
      <w:r w:rsidRPr="00482475">
        <w:rPr>
          <w:rFonts w:ascii="Sylfaen" w:hAnsi="Sylfaen" w:cs="Sylfaen"/>
          <w:color w:val="000000"/>
        </w:rPr>
        <w:t>შეიძლება</w:t>
      </w:r>
      <w:r w:rsidRPr="00482475">
        <w:rPr>
          <w:rFonts w:ascii="Sylfaen" w:hAnsi="Sylfaen"/>
          <w:color w:val="000000"/>
        </w:rPr>
        <w:t xml:space="preserve"> </w:t>
      </w:r>
      <w:r w:rsidRPr="00482475">
        <w:rPr>
          <w:rFonts w:ascii="Sylfaen" w:hAnsi="Sylfaen" w:cs="Sylfaen"/>
          <w:color w:val="000000"/>
        </w:rPr>
        <w:t>გამოიწვიოს</w:t>
      </w:r>
      <w:r w:rsidRPr="00482475">
        <w:rPr>
          <w:rFonts w:ascii="Sylfaen" w:hAnsi="Sylfaen"/>
          <w:color w:val="000000"/>
        </w:rPr>
        <w:t xml:space="preserve"> </w:t>
      </w:r>
      <w:r w:rsidRPr="00482475">
        <w:rPr>
          <w:rFonts w:ascii="Sylfaen" w:hAnsi="Sylfaen" w:cs="Sylfaen"/>
          <w:color w:val="000000"/>
        </w:rPr>
        <w:t>აბსტინენციის</w:t>
      </w:r>
      <w:r w:rsidRPr="00482475">
        <w:rPr>
          <w:rFonts w:ascii="Sylfaen" w:hAnsi="Sylfaen"/>
          <w:color w:val="000000"/>
        </w:rPr>
        <w:t xml:space="preserve"> </w:t>
      </w:r>
      <w:r w:rsidRPr="00482475">
        <w:rPr>
          <w:rFonts w:ascii="Sylfaen" w:hAnsi="Sylfaen" w:cs="Sylfaen"/>
          <w:color w:val="000000"/>
        </w:rPr>
        <w:t>სინდრომი</w:t>
      </w:r>
      <w:r w:rsidRPr="00482475">
        <w:rPr>
          <w:rFonts w:ascii="Sylfaen" w:hAnsi="Sylfaen"/>
          <w:color w:val="000000"/>
        </w:rPr>
        <w:t xml:space="preserve">; </w:t>
      </w:r>
      <w:r w:rsidRPr="00482475">
        <w:rPr>
          <w:rFonts w:ascii="Sylfaen" w:hAnsi="Sylfaen" w:cs="Sylfaen"/>
          <w:color w:val="000000"/>
        </w:rPr>
        <w:t>ზოგჯერ</w:t>
      </w:r>
      <w:r w:rsidRPr="00482475">
        <w:rPr>
          <w:rFonts w:ascii="Sylfaen" w:hAnsi="Sylfaen"/>
          <w:color w:val="000000"/>
        </w:rPr>
        <w:t xml:space="preserve">, </w:t>
      </w:r>
      <w:r w:rsidRPr="00482475">
        <w:rPr>
          <w:rFonts w:ascii="Sylfaen" w:hAnsi="Sylfaen" w:cs="Sylfaen"/>
          <w:color w:val="000000"/>
        </w:rPr>
        <w:t>აბსტინენციის</w:t>
      </w:r>
      <w:r w:rsidRPr="00482475">
        <w:rPr>
          <w:rFonts w:ascii="Sylfaen" w:hAnsi="Sylfaen"/>
          <w:color w:val="000000"/>
        </w:rPr>
        <w:t xml:space="preserve"> </w:t>
      </w:r>
      <w:r w:rsidRPr="00482475">
        <w:rPr>
          <w:rFonts w:ascii="Sylfaen" w:hAnsi="Sylfaen" w:cs="Sylfaen"/>
          <w:color w:val="000000"/>
        </w:rPr>
        <w:t>სინდრომი</w:t>
      </w:r>
      <w:r w:rsidRPr="00482475">
        <w:rPr>
          <w:rFonts w:ascii="Sylfaen" w:hAnsi="Sylfaen"/>
          <w:color w:val="000000"/>
        </w:rPr>
        <w:t xml:space="preserve"> </w:t>
      </w:r>
      <w:r w:rsidRPr="00482475">
        <w:rPr>
          <w:rFonts w:ascii="Sylfaen" w:hAnsi="Sylfaen" w:cs="Sylfaen"/>
          <w:color w:val="000000"/>
        </w:rPr>
        <w:t>შეიძლება</w:t>
      </w:r>
      <w:r w:rsidRPr="00482475">
        <w:rPr>
          <w:rFonts w:ascii="Sylfaen" w:hAnsi="Sylfaen"/>
          <w:color w:val="000000"/>
        </w:rPr>
        <w:t xml:space="preserve"> </w:t>
      </w:r>
      <w:r w:rsidRPr="00482475">
        <w:rPr>
          <w:rFonts w:ascii="Sylfaen" w:hAnsi="Sylfaen" w:cs="Sylfaen"/>
          <w:color w:val="000000"/>
        </w:rPr>
        <w:t>განვითარდეს</w:t>
      </w:r>
      <w:r w:rsidRPr="00482475">
        <w:rPr>
          <w:rFonts w:ascii="Sylfaen" w:hAnsi="Sylfaen"/>
          <w:color w:val="000000"/>
        </w:rPr>
        <w:t xml:space="preserve"> </w:t>
      </w:r>
      <w:r w:rsidRPr="00482475">
        <w:rPr>
          <w:rFonts w:ascii="Sylfaen" w:hAnsi="Sylfaen" w:cs="Sylfaen"/>
          <w:color w:val="000000"/>
        </w:rPr>
        <w:t>დოზებს</w:t>
      </w:r>
      <w:r w:rsidRPr="00482475">
        <w:rPr>
          <w:rFonts w:ascii="Sylfaen" w:hAnsi="Sylfaen"/>
          <w:color w:val="000000"/>
        </w:rPr>
        <w:t xml:space="preserve"> </w:t>
      </w:r>
      <w:r w:rsidRPr="00482475">
        <w:rPr>
          <w:rFonts w:ascii="Sylfaen" w:hAnsi="Sylfaen" w:cs="Sylfaen"/>
          <w:color w:val="000000"/>
        </w:rPr>
        <w:t>შორის</w:t>
      </w:r>
      <w:r w:rsidRPr="00482475">
        <w:rPr>
          <w:rFonts w:ascii="Sylfaen" w:hAnsi="Sylfaen"/>
          <w:color w:val="000000"/>
        </w:rPr>
        <w:t xml:space="preserve"> </w:t>
      </w:r>
      <w:r w:rsidRPr="00482475">
        <w:rPr>
          <w:rFonts w:ascii="Sylfaen" w:hAnsi="Sylfaen" w:cs="Sylfaen"/>
          <w:color w:val="000000"/>
        </w:rPr>
        <w:t>პერიოდში</w:t>
      </w:r>
      <w:r w:rsidRPr="00482475">
        <w:rPr>
          <w:rFonts w:ascii="Sylfaen" w:hAnsi="Sylfaen"/>
          <w:color w:val="000000"/>
        </w:rPr>
        <w:t>.</w:t>
      </w:r>
    </w:p>
    <w:p w14:paraId="2E1BB29E"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i/>
          <w:iCs/>
          <w:color w:val="000000"/>
          <w:sz w:val="24"/>
          <w:szCs w:val="24"/>
        </w:rPr>
        <w:t>moxsnis fizikuri simptomebi</w:t>
      </w:r>
      <w:r w:rsidRPr="00482475">
        <w:rPr>
          <w:rFonts w:ascii="LitNusx" w:hAnsi="LitNusx"/>
          <w:color w:val="000000"/>
          <w:sz w:val="24"/>
          <w:szCs w:val="24"/>
        </w:rPr>
        <w:t xml:space="preserve">: sxeulis tkivili, tremori, mousvenari fexebis sindromi, diarea, muclis kolikebi, surdo da gripismagvari simptomebi, gulisreva, taqikardia, midriazi, SfoTva, gaRizianeba, disforiuli mdgomareoba. </w:t>
      </w:r>
    </w:p>
    <w:p w14:paraId="77A0124A" w14:textId="77777777" w:rsidR="005F5EA5" w:rsidRPr="00482475" w:rsidRDefault="005F5EA5" w:rsidP="007B04B6">
      <w:pPr>
        <w:spacing w:line="240" w:lineRule="auto"/>
        <w:jc w:val="both"/>
        <w:rPr>
          <w:rFonts w:ascii="LitNusx" w:hAnsi="LitNusx"/>
          <w:color w:val="000000"/>
          <w:sz w:val="24"/>
          <w:szCs w:val="24"/>
        </w:rPr>
      </w:pPr>
      <w:r w:rsidRPr="00482475">
        <w:rPr>
          <w:rFonts w:ascii="LitNusx" w:hAnsi="LitNusx"/>
          <w:color w:val="000000"/>
          <w:sz w:val="24"/>
          <w:szCs w:val="24"/>
        </w:rPr>
        <w:t xml:space="preserve">narkotikuli damokidebulebis erT-erT faqtors warmoadgens narkotikebisadmi ltolva </w:t>
      </w:r>
    </w:p>
    <w:p w14:paraId="52EA983E"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b/>
          <w:color w:val="000000"/>
          <w:sz w:val="24"/>
          <w:szCs w:val="24"/>
        </w:rPr>
        <w:t xml:space="preserve">vargisianobis vada: </w:t>
      </w:r>
      <w:r w:rsidRPr="00482475">
        <w:rPr>
          <w:rFonts w:ascii="LitNusx" w:hAnsi="LitNusx"/>
          <w:color w:val="000000"/>
          <w:sz w:val="24"/>
          <w:szCs w:val="24"/>
        </w:rPr>
        <w:t>2 weli</w:t>
      </w:r>
    </w:p>
    <w:p w14:paraId="0CDF6A01" w14:textId="77777777" w:rsidR="005F5EA5" w:rsidRPr="00482475" w:rsidRDefault="005F5EA5" w:rsidP="007B04B6">
      <w:pPr>
        <w:spacing w:after="0" w:line="240" w:lineRule="auto"/>
        <w:jc w:val="both"/>
        <w:rPr>
          <w:rFonts w:ascii="LitNusx" w:hAnsi="LitNusx"/>
          <w:b/>
          <w:color w:val="000000"/>
          <w:sz w:val="24"/>
          <w:szCs w:val="24"/>
        </w:rPr>
      </w:pPr>
    </w:p>
    <w:p w14:paraId="71F255EB"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b/>
          <w:color w:val="000000"/>
          <w:sz w:val="24"/>
          <w:szCs w:val="24"/>
        </w:rPr>
        <w:t xml:space="preserve">Senaxvis pirobebi: </w:t>
      </w:r>
      <w:r w:rsidRPr="00482475">
        <w:rPr>
          <w:rFonts w:ascii="LitNusx" w:hAnsi="LitNusx"/>
          <w:color w:val="000000"/>
          <w:sz w:val="24"/>
          <w:szCs w:val="24"/>
        </w:rPr>
        <w:t>inaxeba Tavdapirvel SefuTvaSi, araumetes 25</w:t>
      </w:r>
      <w:r w:rsidRPr="00482475">
        <w:rPr>
          <w:rFonts w:ascii="LitNusx" w:hAnsi="LitNusx"/>
          <w:color w:val="000000"/>
          <w:sz w:val="24"/>
          <w:szCs w:val="24"/>
          <w:vertAlign w:val="superscript"/>
        </w:rPr>
        <w:t>0</w:t>
      </w:r>
      <w:r w:rsidRPr="00482475">
        <w:rPr>
          <w:rFonts w:ascii="Arial" w:hAnsi="Arial" w:cs="Arial"/>
          <w:color w:val="000000"/>
          <w:sz w:val="24"/>
          <w:szCs w:val="24"/>
        </w:rPr>
        <w:t xml:space="preserve">C </w:t>
      </w:r>
      <w:r w:rsidRPr="00482475">
        <w:rPr>
          <w:rFonts w:ascii="LitNusx" w:hAnsi="LitNusx"/>
          <w:color w:val="000000"/>
          <w:sz w:val="24"/>
          <w:szCs w:val="24"/>
        </w:rPr>
        <w:t>temperaturaze. SeinaxeT bavSvebisaTvis xelmiuwvdomel adgilze</w:t>
      </w:r>
    </w:p>
    <w:p w14:paraId="78D702FE" w14:textId="77777777" w:rsidR="005F5EA5" w:rsidRPr="00482475" w:rsidRDefault="005F5EA5" w:rsidP="007B04B6">
      <w:pPr>
        <w:tabs>
          <w:tab w:val="left" w:pos="3945"/>
        </w:tabs>
        <w:spacing w:after="0" w:line="240" w:lineRule="auto"/>
        <w:jc w:val="both"/>
        <w:rPr>
          <w:rFonts w:ascii="LitNusx" w:hAnsi="LitNusx"/>
          <w:b/>
          <w:color w:val="000000"/>
          <w:sz w:val="24"/>
          <w:szCs w:val="24"/>
        </w:rPr>
      </w:pPr>
    </w:p>
    <w:p w14:paraId="6B9AB665" w14:textId="77777777" w:rsidR="005F5EA5" w:rsidRPr="00482475" w:rsidRDefault="005F5EA5" w:rsidP="007B04B6">
      <w:pPr>
        <w:tabs>
          <w:tab w:val="left" w:pos="3945"/>
        </w:tabs>
        <w:spacing w:after="0" w:line="240" w:lineRule="auto"/>
        <w:jc w:val="both"/>
        <w:rPr>
          <w:rFonts w:ascii="LitNusx" w:hAnsi="LitNusx"/>
          <w:color w:val="000000"/>
          <w:sz w:val="24"/>
          <w:szCs w:val="24"/>
        </w:rPr>
      </w:pPr>
      <w:r w:rsidRPr="00482475">
        <w:rPr>
          <w:rFonts w:ascii="LitNusx" w:hAnsi="LitNusx"/>
          <w:b/>
          <w:color w:val="000000"/>
          <w:sz w:val="24"/>
          <w:szCs w:val="24"/>
        </w:rPr>
        <w:t xml:space="preserve">SefuTva: </w:t>
      </w:r>
      <w:r w:rsidRPr="00482475">
        <w:rPr>
          <w:rFonts w:ascii="LitNusx" w:hAnsi="LitNusx"/>
          <w:color w:val="000000"/>
          <w:sz w:val="24"/>
          <w:szCs w:val="24"/>
        </w:rPr>
        <w:t xml:space="preserve">10 tableti blisterze, 1 an 5 blisteri kolofSi  </w:t>
      </w:r>
    </w:p>
    <w:p w14:paraId="29541EBA" w14:textId="77777777" w:rsidR="005F5EA5" w:rsidRPr="00482475" w:rsidRDefault="005F5EA5" w:rsidP="007B04B6">
      <w:pPr>
        <w:tabs>
          <w:tab w:val="left" w:pos="3945"/>
        </w:tabs>
        <w:spacing w:after="0" w:line="240" w:lineRule="auto"/>
        <w:jc w:val="both"/>
        <w:rPr>
          <w:rFonts w:ascii="LitNusx" w:hAnsi="LitNusx"/>
          <w:color w:val="000000"/>
          <w:sz w:val="24"/>
          <w:szCs w:val="24"/>
        </w:rPr>
      </w:pPr>
    </w:p>
    <w:p w14:paraId="1B2B9DEA" w14:textId="77777777" w:rsidR="005F5EA5" w:rsidRPr="00482475" w:rsidRDefault="005F5EA5" w:rsidP="007B04B6">
      <w:pPr>
        <w:tabs>
          <w:tab w:val="left" w:pos="3945"/>
        </w:tabs>
        <w:spacing w:after="0" w:line="240" w:lineRule="auto"/>
        <w:jc w:val="both"/>
        <w:rPr>
          <w:rFonts w:ascii="LitNusx" w:hAnsi="LitNusx"/>
          <w:b/>
          <w:color w:val="000000"/>
          <w:sz w:val="24"/>
          <w:szCs w:val="24"/>
        </w:rPr>
      </w:pPr>
      <w:r w:rsidRPr="00482475">
        <w:rPr>
          <w:rFonts w:ascii="LitNusx" w:hAnsi="LitNusx"/>
          <w:b/>
          <w:color w:val="000000"/>
          <w:sz w:val="24"/>
          <w:szCs w:val="24"/>
        </w:rPr>
        <w:t xml:space="preserve">gacemis kategoria: </w:t>
      </w:r>
    </w:p>
    <w:p w14:paraId="3E9BF581" w14:textId="0C6A5B58" w:rsidR="005F5EA5" w:rsidRDefault="0007063B" w:rsidP="007B04B6">
      <w:pPr>
        <w:tabs>
          <w:tab w:val="left" w:pos="3945"/>
        </w:tabs>
        <w:spacing w:after="0" w:line="240" w:lineRule="auto"/>
        <w:jc w:val="both"/>
        <w:rPr>
          <w:rFonts w:ascii="Sylfaen" w:eastAsia="SimSun" w:hAnsi="Sylfaen"/>
          <w:bCs/>
          <w:color w:val="000000"/>
        </w:rPr>
      </w:pPr>
      <w:r w:rsidRPr="0007063B">
        <w:rPr>
          <w:rFonts w:ascii="Sylfaen" w:eastAsia="SimSun" w:hAnsi="Sylfaen"/>
          <w:bCs/>
          <w:color w:val="000000"/>
        </w:rPr>
        <w:t>I ჯგუფი, გაიცემა ფორმა №1 რეცეპტით</w:t>
      </w:r>
    </w:p>
    <w:p w14:paraId="73BCDE88" w14:textId="77777777" w:rsidR="0007063B" w:rsidRPr="00482475" w:rsidRDefault="0007063B" w:rsidP="007B04B6">
      <w:pPr>
        <w:tabs>
          <w:tab w:val="left" w:pos="3945"/>
        </w:tabs>
        <w:spacing w:after="0" w:line="240" w:lineRule="auto"/>
        <w:jc w:val="both"/>
        <w:rPr>
          <w:rFonts w:ascii="LitNusx" w:hAnsi="LitNusx"/>
          <w:color w:val="000000"/>
          <w:sz w:val="24"/>
          <w:szCs w:val="24"/>
        </w:rPr>
      </w:pPr>
    </w:p>
    <w:p w14:paraId="00261CAD" w14:textId="77777777" w:rsidR="005F5EA5" w:rsidRPr="00482475" w:rsidRDefault="005F5EA5" w:rsidP="007B04B6">
      <w:pPr>
        <w:tabs>
          <w:tab w:val="left" w:pos="3945"/>
        </w:tabs>
        <w:spacing w:after="0" w:line="240" w:lineRule="auto"/>
        <w:jc w:val="both"/>
        <w:rPr>
          <w:rFonts w:ascii="LitNusx" w:hAnsi="LitNusx"/>
          <w:color w:val="000000"/>
          <w:sz w:val="24"/>
          <w:szCs w:val="24"/>
        </w:rPr>
      </w:pPr>
      <w:r w:rsidRPr="00482475">
        <w:rPr>
          <w:rFonts w:ascii="LitNusx" w:hAnsi="LitNusx"/>
          <w:b/>
          <w:color w:val="000000"/>
          <w:sz w:val="24"/>
          <w:szCs w:val="24"/>
        </w:rPr>
        <w:t>mwarmoebeli</w:t>
      </w:r>
      <w:r w:rsidRPr="00482475">
        <w:rPr>
          <w:rFonts w:ascii="LitNusx" w:hAnsi="LitNusx"/>
          <w:color w:val="000000"/>
          <w:sz w:val="24"/>
          <w:szCs w:val="24"/>
        </w:rPr>
        <w:t>: Sps `xarkovis farmacevtuli sawarmo `zdorovie narodu~</w:t>
      </w:r>
    </w:p>
    <w:p w14:paraId="5126BEE9" w14:textId="77777777" w:rsidR="005F5EA5" w:rsidRPr="00482475" w:rsidRDefault="005F5EA5" w:rsidP="007B04B6">
      <w:pPr>
        <w:tabs>
          <w:tab w:val="left" w:pos="3945"/>
        </w:tabs>
        <w:spacing w:after="0" w:line="240" w:lineRule="auto"/>
        <w:jc w:val="both"/>
        <w:rPr>
          <w:rFonts w:ascii="LitNusx" w:hAnsi="LitNusx"/>
          <w:b/>
          <w:color w:val="000000"/>
          <w:sz w:val="24"/>
          <w:szCs w:val="24"/>
        </w:rPr>
      </w:pPr>
    </w:p>
    <w:p w14:paraId="5676D4F9" w14:textId="77777777" w:rsidR="005F5EA5" w:rsidRPr="00482475" w:rsidRDefault="005F5EA5" w:rsidP="007B04B6">
      <w:pPr>
        <w:tabs>
          <w:tab w:val="left" w:pos="3945"/>
        </w:tabs>
        <w:spacing w:after="0" w:line="240" w:lineRule="auto"/>
        <w:jc w:val="both"/>
        <w:rPr>
          <w:rFonts w:ascii="LitNusx" w:hAnsi="LitNusx"/>
          <w:color w:val="000000"/>
          <w:sz w:val="24"/>
          <w:szCs w:val="24"/>
        </w:rPr>
      </w:pPr>
      <w:r w:rsidRPr="00482475">
        <w:rPr>
          <w:rFonts w:ascii="LitNusx" w:hAnsi="LitNusx"/>
          <w:b/>
          <w:color w:val="000000"/>
          <w:sz w:val="24"/>
          <w:szCs w:val="24"/>
        </w:rPr>
        <w:t>mwarmoeblis adgilmdebareoba da saqmianobis ganxorcielebis adgilis misamarTi</w:t>
      </w:r>
      <w:r w:rsidRPr="00482475">
        <w:rPr>
          <w:rFonts w:ascii="LitNusx" w:hAnsi="LitNusx"/>
          <w:color w:val="000000"/>
          <w:sz w:val="24"/>
          <w:szCs w:val="24"/>
        </w:rPr>
        <w:t xml:space="preserve">: </w:t>
      </w:r>
    </w:p>
    <w:p w14:paraId="27D54500" w14:textId="77777777" w:rsidR="005F5EA5" w:rsidRPr="00482475" w:rsidRDefault="005F5EA5" w:rsidP="007B04B6">
      <w:pPr>
        <w:tabs>
          <w:tab w:val="left" w:pos="3945"/>
        </w:tabs>
        <w:spacing w:after="0" w:line="240" w:lineRule="auto"/>
        <w:jc w:val="both"/>
        <w:rPr>
          <w:rFonts w:ascii="Arial" w:hAnsi="Arial" w:cs="Arial"/>
          <w:color w:val="000000"/>
          <w:sz w:val="24"/>
          <w:szCs w:val="24"/>
        </w:rPr>
      </w:pPr>
      <w:r w:rsidRPr="00482475">
        <w:rPr>
          <w:rFonts w:ascii="LitNusx" w:hAnsi="LitNusx"/>
          <w:color w:val="000000"/>
          <w:sz w:val="24"/>
          <w:szCs w:val="24"/>
        </w:rPr>
        <w:t xml:space="preserve">ukraina, 61002, xarkovis olqi, q. xarkovi, kulikovskaias  q. </w:t>
      </w:r>
      <w:r w:rsidRPr="00482475">
        <w:rPr>
          <w:rFonts w:ascii="Sylfaen" w:hAnsi="Sylfaen"/>
          <w:color w:val="000000"/>
          <w:sz w:val="24"/>
          <w:szCs w:val="24"/>
        </w:rPr>
        <w:t xml:space="preserve">სახლი </w:t>
      </w:r>
      <w:r w:rsidRPr="00482475">
        <w:rPr>
          <w:rFonts w:ascii="LitNusx" w:hAnsi="LitNusx"/>
          <w:color w:val="000000"/>
          <w:sz w:val="24"/>
          <w:szCs w:val="24"/>
        </w:rPr>
        <w:t xml:space="preserve">41  </w:t>
      </w:r>
    </w:p>
    <w:p w14:paraId="3BC4E419" w14:textId="77777777" w:rsidR="005F5EA5" w:rsidRPr="00482475" w:rsidRDefault="005F5EA5" w:rsidP="007B04B6">
      <w:pPr>
        <w:spacing w:after="0" w:line="240" w:lineRule="auto"/>
        <w:jc w:val="both"/>
        <w:rPr>
          <w:rFonts w:ascii="LitNusx" w:hAnsi="LitNusx"/>
          <w:color w:val="000000"/>
          <w:sz w:val="24"/>
          <w:szCs w:val="24"/>
        </w:rPr>
      </w:pPr>
      <w:r w:rsidRPr="00482475">
        <w:rPr>
          <w:rFonts w:ascii="LitNusx" w:hAnsi="LitNusx"/>
          <w:color w:val="000000"/>
          <w:sz w:val="24"/>
          <w:szCs w:val="24"/>
        </w:rPr>
        <w:t xml:space="preserve">  </w:t>
      </w:r>
    </w:p>
    <w:p w14:paraId="0B6F576C" w14:textId="77777777" w:rsidR="005F5EA5" w:rsidRPr="00482475" w:rsidRDefault="005F5EA5" w:rsidP="007B04B6">
      <w:pPr>
        <w:spacing w:after="0" w:line="240" w:lineRule="auto"/>
        <w:jc w:val="both"/>
        <w:rPr>
          <w:b/>
          <w:color w:val="000000"/>
          <w:sz w:val="24"/>
          <w:szCs w:val="24"/>
        </w:rPr>
      </w:pPr>
      <w:r w:rsidRPr="00482475">
        <w:rPr>
          <w:rFonts w:ascii="LitNusx" w:hAnsi="LitNusx"/>
          <w:b/>
          <w:color w:val="000000"/>
          <w:sz w:val="24"/>
          <w:szCs w:val="24"/>
        </w:rPr>
        <w:t xml:space="preserve">bolo redaqciis TariRi  </w:t>
      </w:r>
      <w:r w:rsidRPr="00482475">
        <w:rPr>
          <w:b/>
          <w:color w:val="000000"/>
          <w:sz w:val="24"/>
          <w:szCs w:val="24"/>
        </w:rPr>
        <w:t>29.04.2024</w:t>
      </w:r>
    </w:p>
    <w:p w14:paraId="49797086" w14:textId="77777777" w:rsidR="005F5EA5" w:rsidRPr="00482475" w:rsidRDefault="005F5EA5" w:rsidP="007B04B6">
      <w:pPr>
        <w:spacing w:line="240" w:lineRule="auto"/>
        <w:jc w:val="center"/>
        <w:rPr>
          <w:rFonts w:ascii="LitNusx" w:hAnsi="LitNusx"/>
          <w:b/>
          <w:color w:val="000000"/>
          <w:sz w:val="24"/>
          <w:szCs w:val="24"/>
        </w:rPr>
      </w:pPr>
    </w:p>
    <w:p w14:paraId="52DE978D" w14:textId="77777777" w:rsidR="005F5EA5" w:rsidRPr="00482475" w:rsidRDefault="005F5EA5" w:rsidP="007B04B6">
      <w:pPr>
        <w:spacing w:line="240" w:lineRule="auto"/>
        <w:jc w:val="center"/>
        <w:rPr>
          <w:rFonts w:ascii="LitNusx" w:hAnsi="LitNusx"/>
          <w:b/>
          <w:color w:val="000000"/>
        </w:rPr>
      </w:pPr>
    </w:p>
    <w:p w14:paraId="4068D204" w14:textId="77777777" w:rsidR="005F5EA5" w:rsidRPr="00482475" w:rsidRDefault="005F5EA5" w:rsidP="00902A75">
      <w:pPr>
        <w:rPr>
          <w:rFonts w:ascii="Sylfaen" w:hAnsi="Sylfaen"/>
          <w:i/>
          <w:color w:val="000000"/>
          <w:sz w:val="24"/>
          <w:szCs w:val="24"/>
        </w:rPr>
      </w:pPr>
      <w:r w:rsidRPr="00482475">
        <w:rPr>
          <w:rFonts w:ascii="Sylfaen" w:hAnsi="Sylfaen"/>
          <w:i/>
          <w:color w:val="000000"/>
          <w:sz w:val="24"/>
          <w:szCs w:val="24"/>
        </w:rPr>
        <w:t>თარგმანი შეესაბამება ორიგინალს, მთარგმნელი:</w:t>
      </w:r>
    </w:p>
    <w:p w14:paraId="104DBC79" w14:textId="77777777" w:rsidR="005F5EA5" w:rsidRPr="00482475" w:rsidRDefault="005F5EA5" w:rsidP="007B04B6">
      <w:pPr>
        <w:spacing w:line="240" w:lineRule="auto"/>
        <w:jc w:val="center"/>
        <w:rPr>
          <w:rFonts w:ascii="LitNusx" w:hAnsi="LitNusx"/>
          <w:b/>
          <w:color w:val="000000"/>
        </w:rPr>
      </w:pPr>
    </w:p>
    <w:p w14:paraId="11441958" w14:textId="77777777" w:rsidR="005F5EA5" w:rsidRPr="00482475" w:rsidRDefault="005F5EA5" w:rsidP="007B04B6">
      <w:pPr>
        <w:spacing w:line="240" w:lineRule="auto"/>
        <w:jc w:val="center"/>
        <w:rPr>
          <w:rFonts w:ascii="LitNusx" w:hAnsi="LitNusx"/>
          <w:b/>
          <w:color w:val="000000"/>
        </w:rPr>
      </w:pPr>
    </w:p>
    <w:p w14:paraId="7C8CFEF6" w14:textId="77777777" w:rsidR="005F5EA5" w:rsidRPr="00482475" w:rsidRDefault="005F5EA5" w:rsidP="007B04B6">
      <w:pPr>
        <w:spacing w:after="0" w:line="240" w:lineRule="auto"/>
        <w:jc w:val="both"/>
        <w:rPr>
          <w:rFonts w:ascii="Sylfaen" w:hAnsi="Sylfaen"/>
          <w:b/>
          <w:bCs/>
          <w:iCs/>
          <w:color w:val="000000"/>
          <w:sz w:val="28"/>
          <w:szCs w:val="28"/>
        </w:rPr>
      </w:pPr>
    </w:p>
    <w:sectPr w:rsidR="005F5EA5" w:rsidRPr="00482475" w:rsidSect="00F80F06">
      <w:footerReference w:type="default" r:id="rId6"/>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5C1030" w14:textId="77777777" w:rsidR="005F5EA5" w:rsidRDefault="005F5EA5" w:rsidP="0014470C">
      <w:pPr>
        <w:spacing w:after="0" w:line="240" w:lineRule="auto"/>
      </w:pPr>
      <w:r>
        <w:separator/>
      </w:r>
    </w:p>
  </w:endnote>
  <w:endnote w:type="continuationSeparator" w:id="0">
    <w:p w14:paraId="249C0CB0" w14:textId="77777777" w:rsidR="005F5EA5" w:rsidRDefault="005F5EA5" w:rsidP="00144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tNusx">
    <w:panose1 w:val="00000000000000000000"/>
    <w:charset w:val="00"/>
    <w:family w:val="auto"/>
    <w:pitch w:val="variable"/>
    <w:sig w:usb0="00000087" w:usb1="00000000" w:usb2="00000000" w:usb3="00000000" w:csb0="0000001B" w:csb1="00000000"/>
  </w:font>
  <w:font w:name="LitMtavrPS">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98CEE" w14:textId="77777777" w:rsidR="005F5EA5" w:rsidRDefault="0007063B">
    <w:pPr>
      <w:pStyle w:val="Footer"/>
      <w:jc w:val="center"/>
    </w:pPr>
    <w:r>
      <w:fldChar w:fldCharType="begin"/>
    </w:r>
    <w:r>
      <w:instrText xml:space="preserve"> PAGE   \* MERGEFORMAT </w:instrText>
    </w:r>
    <w:r>
      <w:fldChar w:fldCharType="separate"/>
    </w:r>
    <w:r w:rsidR="005F5EA5">
      <w:t>1</w:t>
    </w:r>
    <w:r>
      <w:fldChar w:fldCharType="end"/>
    </w:r>
  </w:p>
  <w:p w14:paraId="053040E9" w14:textId="77777777" w:rsidR="005F5EA5" w:rsidRDefault="005F5E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BC4F2" w14:textId="77777777" w:rsidR="005F5EA5" w:rsidRDefault="005F5EA5" w:rsidP="0014470C">
      <w:pPr>
        <w:spacing w:after="0" w:line="240" w:lineRule="auto"/>
      </w:pPr>
      <w:r>
        <w:separator/>
      </w:r>
    </w:p>
  </w:footnote>
  <w:footnote w:type="continuationSeparator" w:id="0">
    <w:p w14:paraId="2D909CC3" w14:textId="77777777" w:rsidR="005F5EA5" w:rsidRDefault="005F5EA5" w:rsidP="001447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DB1610"/>
    <w:rsid w:val="00026967"/>
    <w:rsid w:val="00037A5C"/>
    <w:rsid w:val="0005141F"/>
    <w:rsid w:val="00056C1D"/>
    <w:rsid w:val="0007063B"/>
    <w:rsid w:val="000A6FC6"/>
    <w:rsid w:val="000B5C02"/>
    <w:rsid w:val="000C0BEF"/>
    <w:rsid w:val="000C18BD"/>
    <w:rsid w:val="000C289D"/>
    <w:rsid w:val="000E5613"/>
    <w:rsid w:val="000E79F3"/>
    <w:rsid w:val="00107E75"/>
    <w:rsid w:val="001140FA"/>
    <w:rsid w:val="00132536"/>
    <w:rsid w:val="0014470C"/>
    <w:rsid w:val="00152FAB"/>
    <w:rsid w:val="001570BA"/>
    <w:rsid w:val="00161772"/>
    <w:rsid w:val="001858D0"/>
    <w:rsid w:val="00195485"/>
    <w:rsid w:val="001A5E6D"/>
    <w:rsid w:val="001A74BB"/>
    <w:rsid w:val="001F3C11"/>
    <w:rsid w:val="00216270"/>
    <w:rsid w:val="00217DB9"/>
    <w:rsid w:val="00227426"/>
    <w:rsid w:val="00240AB6"/>
    <w:rsid w:val="00240F19"/>
    <w:rsid w:val="002411EB"/>
    <w:rsid w:val="00242FD6"/>
    <w:rsid w:val="00247338"/>
    <w:rsid w:val="00257E14"/>
    <w:rsid w:val="002809B2"/>
    <w:rsid w:val="00285ECB"/>
    <w:rsid w:val="002B7819"/>
    <w:rsid w:val="002D2F5D"/>
    <w:rsid w:val="002D44A5"/>
    <w:rsid w:val="0032634C"/>
    <w:rsid w:val="00384696"/>
    <w:rsid w:val="003A1B19"/>
    <w:rsid w:val="003B4F40"/>
    <w:rsid w:val="003D0D21"/>
    <w:rsid w:val="003D138E"/>
    <w:rsid w:val="003D3023"/>
    <w:rsid w:val="003D67C4"/>
    <w:rsid w:val="003E5074"/>
    <w:rsid w:val="004036B4"/>
    <w:rsid w:val="00411A2D"/>
    <w:rsid w:val="00431390"/>
    <w:rsid w:val="0045190A"/>
    <w:rsid w:val="00460528"/>
    <w:rsid w:val="00463045"/>
    <w:rsid w:val="00477C1F"/>
    <w:rsid w:val="00482475"/>
    <w:rsid w:val="004A15E9"/>
    <w:rsid w:val="004B2960"/>
    <w:rsid w:val="004B6A02"/>
    <w:rsid w:val="004F5CE0"/>
    <w:rsid w:val="00530AA1"/>
    <w:rsid w:val="005473ED"/>
    <w:rsid w:val="00555530"/>
    <w:rsid w:val="00556411"/>
    <w:rsid w:val="00570A4B"/>
    <w:rsid w:val="0059184E"/>
    <w:rsid w:val="005A2094"/>
    <w:rsid w:val="005B03D8"/>
    <w:rsid w:val="005E1059"/>
    <w:rsid w:val="005F5EA5"/>
    <w:rsid w:val="0060795E"/>
    <w:rsid w:val="006122D3"/>
    <w:rsid w:val="00617E5D"/>
    <w:rsid w:val="00622FDB"/>
    <w:rsid w:val="00641AA8"/>
    <w:rsid w:val="00644AFB"/>
    <w:rsid w:val="00646CF1"/>
    <w:rsid w:val="00650A53"/>
    <w:rsid w:val="0066693C"/>
    <w:rsid w:val="00671D26"/>
    <w:rsid w:val="00696D1B"/>
    <w:rsid w:val="006E76BE"/>
    <w:rsid w:val="00707CFF"/>
    <w:rsid w:val="0071413E"/>
    <w:rsid w:val="007167FE"/>
    <w:rsid w:val="00725E2B"/>
    <w:rsid w:val="00726556"/>
    <w:rsid w:val="00735A3F"/>
    <w:rsid w:val="00745A0B"/>
    <w:rsid w:val="00760BE8"/>
    <w:rsid w:val="00766617"/>
    <w:rsid w:val="00773424"/>
    <w:rsid w:val="00791FA3"/>
    <w:rsid w:val="007938C4"/>
    <w:rsid w:val="00796D5D"/>
    <w:rsid w:val="007A02F1"/>
    <w:rsid w:val="007A7E03"/>
    <w:rsid w:val="007B04B6"/>
    <w:rsid w:val="007B2767"/>
    <w:rsid w:val="007C58D1"/>
    <w:rsid w:val="007C6DBC"/>
    <w:rsid w:val="008215E4"/>
    <w:rsid w:val="008602DA"/>
    <w:rsid w:val="00895AC3"/>
    <w:rsid w:val="00902A75"/>
    <w:rsid w:val="00903818"/>
    <w:rsid w:val="00924886"/>
    <w:rsid w:val="00924CB8"/>
    <w:rsid w:val="00946A70"/>
    <w:rsid w:val="009A1747"/>
    <w:rsid w:val="009B0CE3"/>
    <w:rsid w:val="00A17440"/>
    <w:rsid w:val="00A2054E"/>
    <w:rsid w:val="00A50528"/>
    <w:rsid w:val="00A57C7E"/>
    <w:rsid w:val="00A64474"/>
    <w:rsid w:val="00A931E9"/>
    <w:rsid w:val="00A974AB"/>
    <w:rsid w:val="00AA6C38"/>
    <w:rsid w:val="00AD0214"/>
    <w:rsid w:val="00AD3386"/>
    <w:rsid w:val="00AF2306"/>
    <w:rsid w:val="00B138C1"/>
    <w:rsid w:val="00B50221"/>
    <w:rsid w:val="00BA6600"/>
    <w:rsid w:val="00BB6F00"/>
    <w:rsid w:val="00BC73F4"/>
    <w:rsid w:val="00BE1A9D"/>
    <w:rsid w:val="00BE20EA"/>
    <w:rsid w:val="00BF2C51"/>
    <w:rsid w:val="00C03023"/>
    <w:rsid w:val="00C22D1E"/>
    <w:rsid w:val="00C303D5"/>
    <w:rsid w:val="00C45D69"/>
    <w:rsid w:val="00C51205"/>
    <w:rsid w:val="00C51242"/>
    <w:rsid w:val="00C7055F"/>
    <w:rsid w:val="00C71F95"/>
    <w:rsid w:val="00C8426C"/>
    <w:rsid w:val="00CB193C"/>
    <w:rsid w:val="00CE3FC8"/>
    <w:rsid w:val="00CF3903"/>
    <w:rsid w:val="00D17160"/>
    <w:rsid w:val="00D231B3"/>
    <w:rsid w:val="00D25B29"/>
    <w:rsid w:val="00D822A3"/>
    <w:rsid w:val="00D82C8A"/>
    <w:rsid w:val="00D86001"/>
    <w:rsid w:val="00DB1610"/>
    <w:rsid w:val="00DD608C"/>
    <w:rsid w:val="00E562DD"/>
    <w:rsid w:val="00EA7EF7"/>
    <w:rsid w:val="00EE25C1"/>
    <w:rsid w:val="00EE4125"/>
    <w:rsid w:val="00F122D3"/>
    <w:rsid w:val="00F12715"/>
    <w:rsid w:val="00F12A9D"/>
    <w:rsid w:val="00F80F06"/>
    <w:rsid w:val="00F81184"/>
    <w:rsid w:val="00F87A09"/>
    <w:rsid w:val="00F91C31"/>
    <w:rsid w:val="00FF32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716906"/>
  <w15:docId w15:val="{A0D5DDD9-4600-4FE3-AD00-5D48D2305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610"/>
    <w:pPr>
      <w:spacing w:after="200" w:line="276" w:lineRule="auto"/>
    </w:pPr>
    <w:rPr>
      <w:noProof/>
      <w:lang w:val="ka-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C6DBC"/>
    <w:pPr>
      <w:spacing w:after="160" w:line="259" w:lineRule="auto"/>
      <w:ind w:left="720"/>
      <w:contextualSpacing/>
    </w:pPr>
    <w:rPr>
      <w:lang w:val="en-US"/>
    </w:rPr>
  </w:style>
  <w:style w:type="character" w:styleId="Hyperlink">
    <w:name w:val="Hyperlink"/>
    <w:basedOn w:val="DefaultParagraphFont"/>
    <w:uiPriority w:val="99"/>
    <w:semiHidden/>
    <w:rsid w:val="00DB1610"/>
    <w:rPr>
      <w:rFonts w:cs="Times New Roman"/>
      <w:color w:val="0000FF"/>
      <w:u w:val="single"/>
    </w:rPr>
  </w:style>
  <w:style w:type="paragraph" w:styleId="BalloonText">
    <w:name w:val="Balloon Text"/>
    <w:basedOn w:val="Normal"/>
    <w:link w:val="BalloonTextChar"/>
    <w:uiPriority w:val="99"/>
    <w:semiHidden/>
    <w:rsid w:val="003D13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3D138E"/>
    <w:rPr>
      <w:rFonts w:ascii="Segoe UI" w:hAnsi="Segoe UI" w:cs="Segoe UI"/>
      <w:sz w:val="18"/>
      <w:szCs w:val="18"/>
      <w:lang w:val="ru-RU"/>
    </w:rPr>
  </w:style>
  <w:style w:type="table" w:styleId="TableGrid">
    <w:name w:val="Table Grid"/>
    <w:basedOn w:val="TableNormal"/>
    <w:uiPriority w:val="99"/>
    <w:rsid w:val="002D2F5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4470C"/>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4470C"/>
    <w:rPr>
      <w:rFonts w:cs="Times New Roman"/>
      <w:lang w:val="ru-RU"/>
    </w:rPr>
  </w:style>
  <w:style w:type="paragraph" w:styleId="Footer">
    <w:name w:val="footer"/>
    <w:basedOn w:val="Normal"/>
    <w:link w:val="FooterChar"/>
    <w:uiPriority w:val="99"/>
    <w:rsid w:val="0014470C"/>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14470C"/>
    <w:rPr>
      <w:rFonts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29229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1247</TotalTime>
  <Pages>10</Pages>
  <Words>3867</Words>
  <Characters>22047</Characters>
  <Application>Microsoft Office Word</Application>
  <DocSecurity>0</DocSecurity>
  <Lines>183</Lines>
  <Paragraphs>51</Paragraphs>
  <ScaleCrop>false</ScaleCrop>
  <Company/>
  <LinksUpToDate>false</LinksUpToDate>
  <CharactersWithSpaces>25863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Temuri Tchumburidze</cp:lastModifiedBy>
  <cp:revision>107</cp:revision>
  <cp:lastPrinted>2020-09-22T07:02:00Z</cp:lastPrinted>
  <dcterms:created xsi:type="dcterms:W3CDTF">2020-07-28T07:55:00Z</dcterms:created>
  <dcterms:modified xsi:type="dcterms:W3CDTF">2026-10-02T05:07:00Z</dcterms:modified>
</cp:coreProperties>
</file>