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0FAD" w14:textId="479EE79C" w:rsidR="00DA123A" w:rsidRPr="00FE3A88" w:rsidRDefault="000E2C8B" w:rsidP="002C1B17">
      <w:pPr>
        <w:jc w:val="center"/>
        <w:rPr>
          <w:rFonts w:ascii="Sylfaen" w:hAnsi="Sylfaen"/>
          <w:b/>
          <w:bCs/>
        </w:rPr>
      </w:pPr>
      <w:r w:rsidRPr="00FE3A88">
        <w:rPr>
          <w:rFonts w:ascii="Sylfaen" w:hAnsi="Sylfaen" w:cs="Sylfaen"/>
          <w:b/>
          <w:bCs/>
        </w:rPr>
        <w:t>პროდუქტის</w:t>
      </w:r>
      <w:r w:rsidRPr="00FE3A88">
        <w:rPr>
          <w:rFonts w:ascii="Sylfaen" w:hAnsi="Sylfaen"/>
          <w:b/>
          <w:bCs/>
        </w:rPr>
        <w:t xml:space="preserve"> </w:t>
      </w:r>
      <w:r w:rsidR="00F4185A" w:rsidRPr="00FE3A88">
        <w:rPr>
          <w:rFonts w:ascii="Sylfaen" w:hAnsi="Sylfaen" w:cs="Sylfaen"/>
          <w:b/>
          <w:bCs/>
        </w:rPr>
        <w:t>ზოგადი</w:t>
      </w:r>
      <w:r w:rsidR="00F4185A" w:rsidRPr="00FE3A88">
        <w:rPr>
          <w:rFonts w:ascii="Sylfaen" w:hAnsi="Sylfaen"/>
          <w:b/>
          <w:bCs/>
        </w:rPr>
        <w:t xml:space="preserve"> </w:t>
      </w:r>
      <w:r w:rsidR="00F4185A" w:rsidRPr="00FE3A88">
        <w:rPr>
          <w:rFonts w:ascii="Sylfaen" w:hAnsi="Sylfaen" w:cs="Sylfaen"/>
          <w:b/>
          <w:bCs/>
        </w:rPr>
        <w:t>დახასიათება</w:t>
      </w:r>
    </w:p>
    <w:p w14:paraId="5AE80DED" w14:textId="77777777" w:rsidR="00DA123A" w:rsidRPr="00FE3A88" w:rsidRDefault="00DA123A" w:rsidP="00186F03">
      <w:pPr>
        <w:jc w:val="both"/>
        <w:rPr>
          <w:rFonts w:ascii="Sylfaen" w:hAnsi="Sylfaen"/>
          <w:b/>
          <w:bCs/>
        </w:rPr>
      </w:pPr>
    </w:p>
    <w:p w14:paraId="136B3224" w14:textId="77777777" w:rsidR="00DA123A" w:rsidRPr="00FE3A88" w:rsidRDefault="00DA123A" w:rsidP="00186F03">
      <w:pPr>
        <w:jc w:val="both"/>
        <w:rPr>
          <w:rFonts w:ascii="Sylfaen" w:hAnsi="Sylfaen"/>
          <w:b/>
        </w:rPr>
      </w:pPr>
    </w:p>
    <w:p w14:paraId="126F37EB" w14:textId="5E3C1000" w:rsidR="00DA123A" w:rsidRPr="00FE3A88" w:rsidRDefault="00F4185A" w:rsidP="00186F03">
      <w:pPr>
        <w:jc w:val="both"/>
        <w:rPr>
          <w:rFonts w:ascii="Sylfaen" w:hAnsi="Sylfaen"/>
          <w:b/>
        </w:rPr>
      </w:pPr>
      <w:bookmarkStart w:id="0" w:name="1._NAME_OF_THE_MEDICINAL_PRODUCT"/>
      <w:bookmarkEnd w:id="0"/>
      <w:r w:rsidRPr="00FE3A88">
        <w:rPr>
          <w:rFonts w:ascii="Sylfaen" w:hAnsi="Sylfaen" w:cs="Sylfaen"/>
          <w:b/>
        </w:rPr>
        <w:t>1. სამკურნალო</w:t>
      </w:r>
      <w:r w:rsidRPr="00FE3A88">
        <w:rPr>
          <w:rFonts w:ascii="Sylfaen" w:hAnsi="Sylfaen"/>
          <w:b/>
        </w:rPr>
        <w:t xml:space="preserve"> </w:t>
      </w:r>
      <w:r w:rsidRPr="00FE3A88">
        <w:rPr>
          <w:rFonts w:ascii="Sylfaen" w:hAnsi="Sylfaen" w:cs="Sylfaen"/>
          <w:b/>
        </w:rPr>
        <w:t>პროდუქტის</w:t>
      </w:r>
      <w:r w:rsidRPr="00FE3A88">
        <w:rPr>
          <w:rFonts w:ascii="Sylfaen" w:hAnsi="Sylfaen"/>
          <w:b/>
        </w:rPr>
        <w:t xml:space="preserve"> </w:t>
      </w:r>
      <w:r w:rsidRPr="00FE3A88">
        <w:rPr>
          <w:rFonts w:ascii="Sylfaen" w:hAnsi="Sylfaen" w:cs="Sylfaen"/>
          <w:b/>
        </w:rPr>
        <w:t>დასახელება</w:t>
      </w:r>
    </w:p>
    <w:p w14:paraId="4FC0E59F" w14:textId="77777777" w:rsidR="00DA123A" w:rsidRPr="00FE3A88" w:rsidRDefault="00DA123A" w:rsidP="00186F03">
      <w:pPr>
        <w:jc w:val="both"/>
        <w:rPr>
          <w:rFonts w:ascii="Sylfaen" w:hAnsi="Sylfaen"/>
          <w:b/>
        </w:rPr>
      </w:pPr>
    </w:p>
    <w:p w14:paraId="3635E7E5" w14:textId="00E8330D" w:rsidR="00DA123A" w:rsidRPr="00FF3F25" w:rsidRDefault="00236E46" w:rsidP="00186F03">
      <w:pPr>
        <w:jc w:val="both"/>
        <w:rPr>
          <w:rFonts w:ascii="Sylfaen" w:hAnsi="Sylfaen"/>
        </w:rPr>
      </w:pPr>
      <w:r>
        <w:rPr>
          <w:rFonts w:ascii="Sylfaen" w:hAnsi="Sylfaen" w:cs="Sylfaen"/>
        </w:rPr>
        <w:t>ქოლერონი</w:t>
      </w:r>
      <w:r w:rsidR="00FF3F25">
        <w:rPr>
          <w:rFonts w:ascii="Sylfaen" w:hAnsi="Sylfaen" w:cs="Sylfaen"/>
        </w:rPr>
        <w:t xml:space="preserve"> </w:t>
      </w:r>
      <w:r>
        <w:rPr>
          <w:rFonts w:ascii="Sylfaen" w:hAnsi="Sylfaen" w:cs="Sylfaen"/>
        </w:rPr>
        <w:t>3</w:t>
      </w:r>
      <w:r w:rsidR="00FF3F25">
        <w:rPr>
          <w:rFonts w:ascii="Sylfaen" w:hAnsi="Sylfaen" w:cs="Sylfaen"/>
        </w:rPr>
        <w:t>00 მგ ტაბლეტები</w:t>
      </w:r>
    </w:p>
    <w:p w14:paraId="2C79503B" w14:textId="77777777" w:rsidR="00DA123A" w:rsidRPr="00FE3A88" w:rsidRDefault="00DA123A" w:rsidP="00186F03">
      <w:pPr>
        <w:jc w:val="both"/>
        <w:rPr>
          <w:rFonts w:ascii="Sylfaen" w:hAnsi="Sylfaen"/>
        </w:rPr>
      </w:pPr>
    </w:p>
    <w:p w14:paraId="4507BDC0" w14:textId="60CE6589" w:rsidR="00DA123A" w:rsidRPr="00FE3A88" w:rsidRDefault="00F4185A" w:rsidP="00186F03">
      <w:pPr>
        <w:jc w:val="both"/>
        <w:rPr>
          <w:rFonts w:ascii="Sylfaen" w:hAnsi="Sylfaen"/>
          <w:b/>
          <w:bCs/>
        </w:rPr>
      </w:pPr>
      <w:bookmarkStart w:id="1" w:name="2._QUALITATIVE_AND_QUANTITATIVE_COMPOSIT"/>
      <w:bookmarkEnd w:id="1"/>
      <w:r w:rsidRPr="00FE3A88">
        <w:rPr>
          <w:rFonts w:ascii="Sylfaen" w:hAnsi="Sylfaen" w:cs="Sylfaen"/>
          <w:b/>
          <w:bCs/>
        </w:rPr>
        <w:t>2. ხარისხობრივი</w:t>
      </w:r>
      <w:r w:rsidRPr="00FE3A88">
        <w:rPr>
          <w:rFonts w:ascii="Sylfaen" w:hAnsi="Sylfaen"/>
          <w:b/>
          <w:bCs/>
        </w:rPr>
        <w:t xml:space="preserve"> </w:t>
      </w:r>
      <w:r w:rsidRPr="00FE3A88">
        <w:rPr>
          <w:rFonts w:ascii="Sylfaen" w:hAnsi="Sylfaen" w:cs="Sylfaen"/>
          <w:b/>
          <w:bCs/>
        </w:rPr>
        <w:t>და</w:t>
      </w:r>
      <w:r w:rsidRPr="00FE3A88">
        <w:rPr>
          <w:rFonts w:ascii="Sylfaen" w:hAnsi="Sylfaen"/>
          <w:b/>
          <w:bCs/>
        </w:rPr>
        <w:t xml:space="preserve"> </w:t>
      </w:r>
      <w:r w:rsidRPr="00FE3A88">
        <w:rPr>
          <w:rFonts w:ascii="Sylfaen" w:hAnsi="Sylfaen" w:cs="Sylfaen"/>
          <w:b/>
          <w:bCs/>
        </w:rPr>
        <w:t>რაოდენობრივი</w:t>
      </w:r>
      <w:r w:rsidRPr="00FE3A88">
        <w:rPr>
          <w:rFonts w:ascii="Sylfaen" w:hAnsi="Sylfaen"/>
          <w:b/>
          <w:bCs/>
        </w:rPr>
        <w:t xml:space="preserve"> </w:t>
      </w:r>
      <w:r w:rsidRPr="00FE3A88">
        <w:rPr>
          <w:rFonts w:ascii="Sylfaen" w:hAnsi="Sylfaen" w:cs="Sylfaen"/>
          <w:b/>
          <w:bCs/>
        </w:rPr>
        <w:t>შემადგენლობა</w:t>
      </w:r>
    </w:p>
    <w:p w14:paraId="5507522E" w14:textId="77777777" w:rsidR="00DA123A" w:rsidRPr="00FE3A88" w:rsidRDefault="00DA123A" w:rsidP="00186F03">
      <w:pPr>
        <w:jc w:val="both"/>
        <w:rPr>
          <w:rFonts w:ascii="Sylfaen" w:hAnsi="Sylfaen"/>
          <w:b/>
        </w:rPr>
      </w:pPr>
    </w:p>
    <w:p w14:paraId="2F97D717" w14:textId="11E1046A" w:rsidR="00FF3F25" w:rsidRDefault="00FF3F25" w:rsidP="00FF3F25">
      <w:pPr>
        <w:jc w:val="both"/>
        <w:rPr>
          <w:rFonts w:ascii="Sylfaen" w:hAnsi="Sylfaen" w:cs="Sylfaen"/>
        </w:rPr>
      </w:pPr>
      <w:r w:rsidRPr="00FF3F25">
        <w:rPr>
          <w:rFonts w:ascii="Sylfaen" w:hAnsi="Sylfaen" w:cs="Sylfaen"/>
        </w:rPr>
        <w:t xml:space="preserve">თითოეული ტაბლეტი შეიცავს </w:t>
      </w:r>
      <w:r w:rsidR="00236E46">
        <w:rPr>
          <w:rFonts w:ascii="Sylfaen" w:hAnsi="Sylfaen" w:cs="Sylfaen"/>
        </w:rPr>
        <w:t>3</w:t>
      </w:r>
      <w:r w:rsidRPr="00FF3F25">
        <w:rPr>
          <w:rFonts w:ascii="Sylfaen" w:hAnsi="Sylfaen" w:cs="Sylfaen"/>
        </w:rPr>
        <w:t xml:space="preserve">00 მგ </w:t>
      </w:r>
      <w:r w:rsidR="00236E46">
        <w:rPr>
          <w:rFonts w:ascii="Sylfaen" w:hAnsi="Sylfaen" w:cs="Sylfaen"/>
        </w:rPr>
        <w:t>ურსოდეოქსიქოლის მჟავას.</w:t>
      </w:r>
    </w:p>
    <w:p w14:paraId="21A52923" w14:textId="77777777" w:rsidR="00FF3F25" w:rsidRPr="00FF3F25" w:rsidRDefault="00FF3F25" w:rsidP="00FF3F25">
      <w:pPr>
        <w:jc w:val="both"/>
        <w:rPr>
          <w:rFonts w:ascii="Sylfaen" w:hAnsi="Sylfaen" w:cs="Sylfaen"/>
        </w:rPr>
      </w:pPr>
    </w:p>
    <w:p w14:paraId="3801F870" w14:textId="1AF8D7D2" w:rsidR="00DA123A" w:rsidRPr="00FE3A88" w:rsidRDefault="00FF3F25" w:rsidP="00FF3F25">
      <w:pPr>
        <w:jc w:val="both"/>
        <w:rPr>
          <w:rFonts w:ascii="Sylfaen" w:hAnsi="Sylfaen"/>
        </w:rPr>
      </w:pPr>
      <w:r w:rsidRPr="00FF3F25">
        <w:rPr>
          <w:rFonts w:ascii="Sylfaen" w:hAnsi="Sylfaen" w:cs="Sylfaen"/>
        </w:rPr>
        <w:t xml:space="preserve">დამხმარე ნივთიერებების სრული </w:t>
      </w:r>
      <w:r>
        <w:rPr>
          <w:rFonts w:ascii="Sylfaen" w:hAnsi="Sylfaen" w:cs="Sylfaen"/>
        </w:rPr>
        <w:t xml:space="preserve">ჩამონათვალი </w:t>
      </w:r>
      <w:r w:rsidRPr="00FF3F25">
        <w:rPr>
          <w:rFonts w:ascii="Sylfaen" w:hAnsi="Sylfaen" w:cs="Sylfaen"/>
        </w:rPr>
        <w:t xml:space="preserve">იხილეთ 6.1 </w:t>
      </w:r>
      <w:r>
        <w:rPr>
          <w:rFonts w:ascii="Sylfaen" w:hAnsi="Sylfaen" w:cs="Sylfaen"/>
        </w:rPr>
        <w:t>ნაწილში</w:t>
      </w:r>
      <w:r w:rsidRPr="00FF3F25">
        <w:rPr>
          <w:rFonts w:ascii="Sylfaen" w:hAnsi="Sylfaen" w:cs="Sylfaen"/>
        </w:rPr>
        <w:t>.</w:t>
      </w:r>
    </w:p>
    <w:p w14:paraId="4F2C80D2" w14:textId="77777777" w:rsidR="00DA123A" w:rsidRPr="00FE3A88" w:rsidRDefault="00DA123A" w:rsidP="00186F03">
      <w:pPr>
        <w:jc w:val="both"/>
        <w:rPr>
          <w:rFonts w:ascii="Sylfaen" w:hAnsi="Sylfaen"/>
        </w:rPr>
      </w:pPr>
    </w:p>
    <w:p w14:paraId="7956E2C2" w14:textId="67494889" w:rsidR="00DA123A" w:rsidRPr="00FE3A88" w:rsidRDefault="0020338A" w:rsidP="00186F03">
      <w:pPr>
        <w:jc w:val="both"/>
        <w:rPr>
          <w:rFonts w:ascii="Sylfaen" w:hAnsi="Sylfaen"/>
          <w:b/>
          <w:bCs/>
        </w:rPr>
      </w:pPr>
      <w:bookmarkStart w:id="2" w:name="3._PHARMACEUTICAL_FORM"/>
      <w:bookmarkEnd w:id="2"/>
      <w:r w:rsidRPr="00FE3A88">
        <w:rPr>
          <w:rFonts w:ascii="Sylfaen" w:hAnsi="Sylfaen" w:cs="Sylfaen"/>
          <w:b/>
          <w:bCs/>
        </w:rPr>
        <w:t xml:space="preserve">3. </w:t>
      </w:r>
      <w:r w:rsidR="000E2C8B" w:rsidRPr="00FE3A88">
        <w:rPr>
          <w:rFonts w:ascii="Sylfaen" w:hAnsi="Sylfaen" w:cs="Sylfaen"/>
          <w:b/>
          <w:bCs/>
        </w:rPr>
        <w:t>ფარმაცევტული</w:t>
      </w:r>
      <w:r w:rsidR="000E2C8B" w:rsidRPr="00FE3A88">
        <w:rPr>
          <w:rFonts w:ascii="Sylfaen" w:hAnsi="Sylfaen"/>
          <w:b/>
          <w:bCs/>
        </w:rPr>
        <w:t xml:space="preserve"> </w:t>
      </w:r>
      <w:r w:rsidR="000E2C8B" w:rsidRPr="00FE3A88">
        <w:rPr>
          <w:rFonts w:ascii="Sylfaen" w:hAnsi="Sylfaen" w:cs="Sylfaen"/>
          <w:b/>
          <w:bCs/>
        </w:rPr>
        <w:t>ფორმა</w:t>
      </w:r>
    </w:p>
    <w:p w14:paraId="2269AB43" w14:textId="0073045E" w:rsidR="00DA123A" w:rsidRDefault="00FF3F25" w:rsidP="00186F03">
      <w:pPr>
        <w:jc w:val="both"/>
        <w:rPr>
          <w:rFonts w:ascii="Sylfaen" w:hAnsi="Sylfaen" w:cs="Sylfaen"/>
        </w:rPr>
      </w:pPr>
      <w:r>
        <w:rPr>
          <w:rFonts w:ascii="Sylfaen" w:hAnsi="Sylfaen" w:cs="Sylfaen"/>
        </w:rPr>
        <w:t>ტაბლეტი.</w:t>
      </w:r>
    </w:p>
    <w:p w14:paraId="00EE62C3" w14:textId="77777777" w:rsidR="00FF3F25" w:rsidRDefault="00FF3F25" w:rsidP="00FF3F25">
      <w:pPr>
        <w:jc w:val="both"/>
        <w:rPr>
          <w:rFonts w:ascii="Sylfaen" w:hAnsi="Sylfaen"/>
        </w:rPr>
      </w:pPr>
    </w:p>
    <w:p w14:paraId="4ADBE68E" w14:textId="0A551AD2" w:rsidR="00DA123A" w:rsidRDefault="00236E46" w:rsidP="00186F03">
      <w:pPr>
        <w:jc w:val="both"/>
        <w:rPr>
          <w:rFonts w:ascii="Sylfaen" w:hAnsi="Sylfaen"/>
        </w:rPr>
      </w:pPr>
      <w:r w:rsidRPr="00236E46">
        <w:rPr>
          <w:rFonts w:ascii="Sylfaen" w:hAnsi="Sylfaen"/>
        </w:rPr>
        <w:t xml:space="preserve">ქოლერონი 300 მგ ტაბლეტები: თეთრი მრგვალი </w:t>
      </w:r>
      <w:r w:rsidR="000B2544">
        <w:rPr>
          <w:rFonts w:ascii="Sylfaen" w:hAnsi="Sylfaen"/>
        </w:rPr>
        <w:t xml:space="preserve">შემოუგარსავი </w:t>
      </w:r>
      <w:r w:rsidRPr="00236E46">
        <w:rPr>
          <w:rFonts w:ascii="Sylfaen" w:hAnsi="Sylfaen"/>
        </w:rPr>
        <w:t>ტაბლეტი.</w:t>
      </w:r>
    </w:p>
    <w:p w14:paraId="3A0876C1" w14:textId="77777777" w:rsidR="00236E46" w:rsidRPr="00FE3A88" w:rsidRDefault="00236E46" w:rsidP="00186F03">
      <w:pPr>
        <w:jc w:val="both"/>
        <w:rPr>
          <w:rFonts w:ascii="Sylfaen" w:hAnsi="Sylfaen"/>
        </w:rPr>
      </w:pPr>
    </w:p>
    <w:p w14:paraId="7128BEC8" w14:textId="38502D77" w:rsidR="00DA123A" w:rsidRPr="00FE3A88" w:rsidRDefault="0020338A" w:rsidP="00186F03">
      <w:pPr>
        <w:jc w:val="both"/>
        <w:rPr>
          <w:rFonts w:ascii="Sylfaen" w:hAnsi="Sylfaen"/>
          <w:b/>
          <w:bCs/>
        </w:rPr>
      </w:pPr>
      <w:bookmarkStart w:id="3" w:name="4._CLINICAL_PARTICULARS"/>
      <w:bookmarkEnd w:id="3"/>
      <w:r w:rsidRPr="00FE3A88">
        <w:rPr>
          <w:rFonts w:ascii="Sylfaen" w:hAnsi="Sylfaen" w:cs="Sylfaen"/>
          <w:b/>
          <w:bCs/>
        </w:rPr>
        <w:t xml:space="preserve">4. </w:t>
      </w:r>
      <w:r w:rsidR="000E2C8B" w:rsidRPr="00FE3A88">
        <w:rPr>
          <w:rFonts w:ascii="Sylfaen" w:hAnsi="Sylfaen" w:cs="Sylfaen"/>
          <w:b/>
          <w:bCs/>
        </w:rPr>
        <w:t>კლინიკური</w:t>
      </w:r>
      <w:r w:rsidR="000E2C8B" w:rsidRPr="00FE3A88">
        <w:rPr>
          <w:rFonts w:ascii="Sylfaen" w:hAnsi="Sylfaen"/>
          <w:b/>
          <w:bCs/>
        </w:rPr>
        <w:t xml:space="preserve"> </w:t>
      </w:r>
      <w:r w:rsidR="0049103F" w:rsidRPr="00FE3A88">
        <w:rPr>
          <w:rFonts w:ascii="Sylfaen" w:hAnsi="Sylfaen" w:cs="Sylfaen"/>
          <w:b/>
          <w:bCs/>
        </w:rPr>
        <w:t>მონაცემები</w:t>
      </w:r>
    </w:p>
    <w:p w14:paraId="432BFFC2" w14:textId="77777777" w:rsidR="00DA123A" w:rsidRPr="00FE3A88" w:rsidRDefault="00DA123A" w:rsidP="00186F03">
      <w:pPr>
        <w:jc w:val="both"/>
        <w:rPr>
          <w:rFonts w:ascii="Sylfaen" w:hAnsi="Sylfaen"/>
          <w:b/>
        </w:rPr>
      </w:pPr>
    </w:p>
    <w:p w14:paraId="09FF8E1F" w14:textId="2EEBC8F0" w:rsidR="00DA123A" w:rsidRPr="00FE3A88" w:rsidRDefault="0020338A" w:rsidP="00186F03">
      <w:pPr>
        <w:jc w:val="both"/>
        <w:rPr>
          <w:rFonts w:ascii="Sylfaen" w:hAnsi="Sylfaen"/>
          <w:b/>
        </w:rPr>
      </w:pPr>
      <w:bookmarkStart w:id="4" w:name="4.1_Therapeutic_indications"/>
      <w:bookmarkEnd w:id="4"/>
      <w:r w:rsidRPr="00FE3A88">
        <w:rPr>
          <w:rFonts w:ascii="Sylfaen" w:hAnsi="Sylfaen" w:cs="Sylfaen"/>
          <w:b/>
        </w:rPr>
        <w:t xml:space="preserve">4.1 </w:t>
      </w:r>
      <w:r w:rsidR="000E2C8B" w:rsidRPr="00FE3A88">
        <w:rPr>
          <w:rFonts w:ascii="Sylfaen" w:hAnsi="Sylfaen" w:cs="Sylfaen"/>
          <w:b/>
        </w:rPr>
        <w:t>თერაპიული</w:t>
      </w:r>
      <w:r w:rsidR="000E2C8B" w:rsidRPr="00FE3A88">
        <w:rPr>
          <w:rFonts w:ascii="Sylfaen" w:hAnsi="Sylfaen"/>
          <w:b/>
        </w:rPr>
        <w:t xml:space="preserve"> </w:t>
      </w:r>
      <w:r w:rsidR="000E2C8B" w:rsidRPr="00FE3A88">
        <w:rPr>
          <w:rFonts w:ascii="Sylfaen" w:hAnsi="Sylfaen" w:cs="Sylfaen"/>
          <w:b/>
        </w:rPr>
        <w:t>ჩვენებები</w:t>
      </w:r>
    </w:p>
    <w:p w14:paraId="7151408D" w14:textId="77777777" w:rsidR="00236E46" w:rsidRPr="00236E46" w:rsidRDefault="00236E46" w:rsidP="00236E46">
      <w:pPr>
        <w:jc w:val="both"/>
        <w:rPr>
          <w:rFonts w:ascii="Sylfaen" w:hAnsi="Sylfaen"/>
          <w:bCs/>
        </w:rPr>
      </w:pPr>
      <w:r w:rsidRPr="00236E46">
        <w:rPr>
          <w:rFonts w:ascii="Sylfaen" w:hAnsi="Sylfaen"/>
          <w:bCs/>
        </w:rPr>
        <w:t>1. ქოლესტერინის კენჭების დაშლა პაციენტებში:</w:t>
      </w:r>
    </w:p>
    <w:p w14:paraId="55265729" w14:textId="77777777" w:rsidR="00236E46" w:rsidRPr="00236E46" w:rsidRDefault="00236E46" w:rsidP="00236E46">
      <w:pPr>
        <w:jc w:val="both"/>
        <w:rPr>
          <w:rFonts w:ascii="Sylfaen" w:hAnsi="Sylfaen"/>
          <w:bCs/>
        </w:rPr>
      </w:pPr>
    </w:p>
    <w:p w14:paraId="3AEA9623" w14:textId="13FDB6F0" w:rsidR="00236E46" w:rsidRPr="00236E46" w:rsidRDefault="00236E46" w:rsidP="00236E46">
      <w:pPr>
        <w:jc w:val="both"/>
        <w:rPr>
          <w:rFonts w:ascii="Sylfaen" w:hAnsi="Sylfaen"/>
          <w:bCs/>
        </w:rPr>
      </w:pPr>
      <w:r w:rsidRPr="00236E46">
        <w:rPr>
          <w:rFonts w:ascii="Sylfaen" w:hAnsi="Sylfaen"/>
          <w:bCs/>
        </w:rPr>
        <w:t xml:space="preserve">• ერთი ან მეტი რენტგენოგრაფიული </w:t>
      </w:r>
      <w:r w:rsidR="004E4C5E" w:rsidRPr="004E4C5E">
        <w:rPr>
          <w:rFonts w:ascii="Sylfaen" w:hAnsi="Sylfaen"/>
          <w:bCs/>
        </w:rPr>
        <w:t xml:space="preserve">რადიოგამჭვირვალე </w:t>
      </w:r>
      <w:r w:rsidRPr="00236E46">
        <w:rPr>
          <w:rFonts w:ascii="Sylfaen" w:hAnsi="Sylfaen"/>
          <w:bCs/>
        </w:rPr>
        <w:t xml:space="preserve">(რენტგენოუარყოფითი) ნაღვლის კენჭებით, </w:t>
      </w:r>
      <w:r w:rsidR="004E4C5E">
        <w:rPr>
          <w:rFonts w:ascii="Sylfaen" w:hAnsi="Sylfaen"/>
          <w:bCs/>
        </w:rPr>
        <w:t>ძირითადად</w:t>
      </w:r>
      <w:r w:rsidRPr="00236E46">
        <w:rPr>
          <w:rFonts w:ascii="Sylfaen" w:hAnsi="Sylfaen"/>
          <w:bCs/>
        </w:rPr>
        <w:t xml:space="preserve"> არაუმეტეს 2 სმ დიამეტრისა, კარგად </w:t>
      </w:r>
      <w:r w:rsidR="004E4C5E">
        <w:rPr>
          <w:rFonts w:ascii="Sylfaen" w:hAnsi="Sylfaen"/>
          <w:bCs/>
        </w:rPr>
        <w:t>ფუნქციონირებად</w:t>
      </w:r>
      <w:r w:rsidRPr="00236E46">
        <w:rPr>
          <w:rFonts w:ascii="Sylfaen" w:hAnsi="Sylfaen"/>
          <w:bCs/>
        </w:rPr>
        <w:t xml:space="preserve"> ნაღვლის ბუშტში;</w:t>
      </w:r>
    </w:p>
    <w:p w14:paraId="548E992D" w14:textId="77777777" w:rsidR="00236E46" w:rsidRPr="00236E46" w:rsidRDefault="00236E46" w:rsidP="00236E46">
      <w:pPr>
        <w:jc w:val="both"/>
        <w:rPr>
          <w:rFonts w:ascii="Sylfaen" w:hAnsi="Sylfaen"/>
          <w:bCs/>
        </w:rPr>
      </w:pPr>
    </w:p>
    <w:p w14:paraId="7D9732BA" w14:textId="32BA7BB8" w:rsidR="00236E46" w:rsidRPr="00236E46" w:rsidRDefault="00236E46" w:rsidP="00236E46">
      <w:pPr>
        <w:jc w:val="both"/>
        <w:rPr>
          <w:rFonts w:ascii="Sylfaen" w:hAnsi="Sylfaen"/>
          <w:bCs/>
        </w:rPr>
      </w:pPr>
      <w:r w:rsidRPr="00236E46">
        <w:rPr>
          <w:rFonts w:ascii="Sylfaen" w:hAnsi="Sylfaen"/>
          <w:bCs/>
        </w:rPr>
        <w:t xml:space="preserve">• ქირურგიული პროცედურის ჩატარებაზე უარის </w:t>
      </w:r>
      <w:r w:rsidR="004E4C5E">
        <w:rPr>
          <w:rFonts w:ascii="Sylfaen" w:hAnsi="Sylfaen"/>
          <w:bCs/>
        </w:rPr>
        <w:t>თქმის</w:t>
      </w:r>
      <w:r w:rsidRPr="00236E46">
        <w:rPr>
          <w:rFonts w:ascii="Sylfaen" w:hAnsi="Sylfaen"/>
          <w:bCs/>
        </w:rPr>
        <w:t xml:space="preserve"> ან ქირურგიული ჩარევის ჩვენების </w:t>
      </w:r>
      <w:r w:rsidR="004E4C5E">
        <w:rPr>
          <w:rFonts w:ascii="Sylfaen" w:hAnsi="Sylfaen"/>
          <w:bCs/>
        </w:rPr>
        <w:t>არარსებობის შემთხვევაში</w:t>
      </w:r>
      <w:r w:rsidRPr="00236E46">
        <w:rPr>
          <w:rFonts w:ascii="Sylfaen" w:hAnsi="Sylfaen"/>
          <w:bCs/>
        </w:rPr>
        <w:t>;</w:t>
      </w:r>
    </w:p>
    <w:p w14:paraId="2C82128A" w14:textId="77777777" w:rsidR="00236E46" w:rsidRPr="00236E46" w:rsidRDefault="00236E46" w:rsidP="00236E46">
      <w:pPr>
        <w:jc w:val="both"/>
        <w:rPr>
          <w:rFonts w:ascii="Sylfaen" w:hAnsi="Sylfaen"/>
          <w:bCs/>
        </w:rPr>
      </w:pPr>
    </w:p>
    <w:p w14:paraId="150E1379" w14:textId="0DBDB3B4" w:rsidR="00236E46" w:rsidRPr="000B2544" w:rsidRDefault="00236E46" w:rsidP="00236E46">
      <w:pPr>
        <w:jc w:val="both"/>
        <w:rPr>
          <w:rFonts w:ascii="Sylfaen" w:hAnsi="Sylfaen"/>
          <w:bCs/>
        </w:rPr>
      </w:pPr>
      <w:r w:rsidRPr="00236E46">
        <w:rPr>
          <w:rFonts w:ascii="Sylfaen" w:hAnsi="Sylfaen"/>
          <w:bCs/>
        </w:rPr>
        <w:t>• რომელთა შემთხვევაშიც თორმეტგოჯა ნაწლავის დრენაჟი</w:t>
      </w:r>
      <w:r w:rsidR="00041800">
        <w:rPr>
          <w:rFonts w:ascii="Sylfaen" w:hAnsi="Sylfaen"/>
          <w:bCs/>
        </w:rPr>
        <w:t>სას</w:t>
      </w:r>
      <w:r w:rsidRPr="00236E46">
        <w:rPr>
          <w:rFonts w:ascii="Sylfaen" w:hAnsi="Sylfaen"/>
          <w:bCs/>
        </w:rPr>
        <w:t xml:space="preserve"> </w:t>
      </w:r>
      <w:r w:rsidR="000B2544">
        <w:rPr>
          <w:rFonts w:ascii="Sylfaen" w:hAnsi="Sylfaen"/>
          <w:bCs/>
        </w:rPr>
        <w:t>გამომუშავებული</w:t>
      </w:r>
      <w:r w:rsidRPr="00236E46">
        <w:rPr>
          <w:rFonts w:ascii="Sylfaen" w:hAnsi="Sylfaen"/>
          <w:bCs/>
        </w:rPr>
        <w:t xml:space="preserve"> ნაღვლის ქიმიური ანალიზით დადასტურდა </w:t>
      </w:r>
      <w:r w:rsidRPr="000B2544">
        <w:rPr>
          <w:rFonts w:ascii="Sylfaen" w:hAnsi="Sylfaen"/>
          <w:bCs/>
        </w:rPr>
        <w:t>ქოლესტერინი</w:t>
      </w:r>
      <w:r w:rsidR="00041800" w:rsidRPr="000B2544">
        <w:rPr>
          <w:rFonts w:ascii="Sylfaen" w:hAnsi="Sylfaen"/>
          <w:bCs/>
        </w:rPr>
        <w:t>თ</w:t>
      </w:r>
      <w:r w:rsidRPr="000B2544">
        <w:rPr>
          <w:rFonts w:ascii="Sylfaen" w:hAnsi="Sylfaen"/>
          <w:bCs/>
        </w:rPr>
        <w:t xml:space="preserve"> </w:t>
      </w:r>
      <w:r w:rsidR="000B2544" w:rsidRPr="000B2544">
        <w:rPr>
          <w:rFonts w:ascii="Sylfaen" w:hAnsi="Sylfaen"/>
          <w:bCs/>
        </w:rPr>
        <w:t>გადამეტჯერება.</w:t>
      </w:r>
    </w:p>
    <w:p w14:paraId="40D35656" w14:textId="77777777" w:rsidR="000B2544" w:rsidRDefault="000B2544" w:rsidP="00236E46">
      <w:pPr>
        <w:jc w:val="both"/>
        <w:rPr>
          <w:rFonts w:ascii="Sylfaen" w:hAnsi="Sylfaen"/>
          <w:bCs/>
        </w:rPr>
      </w:pPr>
    </w:p>
    <w:p w14:paraId="2BFBEA2B" w14:textId="41A3B7EA" w:rsidR="00DA123A" w:rsidRPr="00236E46" w:rsidRDefault="00236E46" w:rsidP="00236E46">
      <w:pPr>
        <w:jc w:val="both"/>
        <w:rPr>
          <w:rFonts w:ascii="Sylfaen" w:hAnsi="Sylfaen"/>
          <w:bCs/>
        </w:rPr>
      </w:pPr>
      <w:r w:rsidRPr="00236E46">
        <w:rPr>
          <w:rFonts w:ascii="Sylfaen" w:hAnsi="Sylfaen"/>
          <w:bCs/>
        </w:rPr>
        <w:t>2. პირველადი ბილიარული ქოლანგიტი.</w:t>
      </w:r>
    </w:p>
    <w:p w14:paraId="3E61CB04" w14:textId="77777777" w:rsidR="00041800" w:rsidRDefault="00041800" w:rsidP="00041800">
      <w:pPr>
        <w:jc w:val="both"/>
        <w:rPr>
          <w:rFonts w:ascii="Sylfaen" w:hAnsi="Sylfaen"/>
        </w:rPr>
      </w:pPr>
    </w:p>
    <w:p w14:paraId="78A19E33" w14:textId="123CB7BF" w:rsidR="00041800" w:rsidRPr="00041800" w:rsidRDefault="00041800" w:rsidP="00041800">
      <w:pPr>
        <w:jc w:val="both"/>
        <w:rPr>
          <w:rFonts w:ascii="Sylfaen" w:hAnsi="Sylfaen"/>
          <w:b/>
          <w:bCs/>
        </w:rPr>
      </w:pPr>
      <w:r w:rsidRPr="00041800">
        <w:rPr>
          <w:rFonts w:ascii="Sylfaen" w:hAnsi="Sylfaen"/>
          <w:b/>
          <w:bCs/>
        </w:rPr>
        <w:t>პედიატრიული პოპულაცია</w:t>
      </w:r>
    </w:p>
    <w:p w14:paraId="6B3F1392" w14:textId="77777777" w:rsidR="00041800" w:rsidRPr="00041800" w:rsidRDefault="00041800" w:rsidP="00041800">
      <w:pPr>
        <w:jc w:val="both"/>
        <w:rPr>
          <w:rFonts w:ascii="Sylfaen" w:hAnsi="Sylfaen"/>
        </w:rPr>
      </w:pPr>
    </w:p>
    <w:p w14:paraId="51B40958" w14:textId="6DDEAA6B" w:rsidR="00FF3F25" w:rsidRDefault="00041800" w:rsidP="00041800">
      <w:pPr>
        <w:jc w:val="both"/>
        <w:rPr>
          <w:rFonts w:ascii="Sylfaen" w:hAnsi="Sylfaen"/>
        </w:rPr>
      </w:pPr>
      <w:r w:rsidRPr="00041800">
        <w:rPr>
          <w:rFonts w:ascii="Sylfaen" w:hAnsi="Sylfaen"/>
        </w:rPr>
        <w:t>3. 6-დან 18 წლამდე ასაკის ბავშვებში კისტოზურ ფიბროზთან დაკავშირებული ჰეპატობილიარული დაავადება.</w:t>
      </w:r>
    </w:p>
    <w:p w14:paraId="6630355B" w14:textId="77777777" w:rsidR="00236E46" w:rsidRPr="00FE3A88" w:rsidRDefault="00236E46" w:rsidP="00186F03">
      <w:pPr>
        <w:jc w:val="both"/>
        <w:rPr>
          <w:rFonts w:ascii="Sylfaen" w:hAnsi="Sylfaen"/>
        </w:rPr>
      </w:pPr>
    </w:p>
    <w:p w14:paraId="27936977" w14:textId="53C9A7C3" w:rsidR="00DA123A" w:rsidRPr="00FE3A88" w:rsidRDefault="00E10AEB" w:rsidP="00186F03">
      <w:pPr>
        <w:jc w:val="both"/>
        <w:rPr>
          <w:rFonts w:ascii="Sylfaen" w:hAnsi="Sylfaen"/>
          <w:b/>
          <w:bCs/>
        </w:rPr>
      </w:pPr>
      <w:bookmarkStart w:id="5" w:name="4.2_Posology_and_method_of_administratio"/>
      <w:bookmarkEnd w:id="5"/>
      <w:r w:rsidRPr="00FE3A88">
        <w:rPr>
          <w:rFonts w:ascii="Sylfaen" w:hAnsi="Sylfaen" w:cs="Sylfaen"/>
          <w:b/>
          <w:bCs/>
        </w:rPr>
        <w:t>4.2 დოზირება</w:t>
      </w:r>
      <w:r w:rsidRPr="00FE3A88">
        <w:rPr>
          <w:rFonts w:ascii="Sylfaen" w:hAnsi="Sylfaen"/>
          <w:b/>
          <w:bCs/>
        </w:rPr>
        <w:t xml:space="preserve"> </w:t>
      </w:r>
      <w:r w:rsidRPr="00FE3A88">
        <w:rPr>
          <w:rFonts w:ascii="Sylfaen" w:hAnsi="Sylfaen" w:cs="Sylfaen"/>
          <w:b/>
          <w:bCs/>
        </w:rPr>
        <w:t>და</w:t>
      </w:r>
      <w:r w:rsidRPr="00FE3A88">
        <w:rPr>
          <w:rFonts w:ascii="Sylfaen" w:hAnsi="Sylfaen"/>
          <w:b/>
          <w:bCs/>
        </w:rPr>
        <w:t xml:space="preserve"> </w:t>
      </w:r>
      <w:r w:rsidRPr="00FE3A88">
        <w:rPr>
          <w:rFonts w:ascii="Sylfaen" w:hAnsi="Sylfaen" w:cs="Sylfaen"/>
          <w:b/>
          <w:bCs/>
        </w:rPr>
        <w:t>მიღების</w:t>
      </w:r>
      <w:r w:rsidRPr="00FE3A88">
        <w:rPr>
          <w:rFonts w:ascii="Sylfaen" w:hAnsi="Sylfaen"/>
          <w:b/>
          <w:bCs/>
        </w:rPr>
        <w:t xml:space="preserve"> </w:t>
      </w:r>
      <w:r w:rsidRPr="00FE3A88">
        <w:rPr>
          <w:rFonts w:ascii="Sylfaen" w:hAnsi="Sylfaen" w:cs="Sylfaen"/>
          <w:b/>
          <w:bCs/>
        </w:rPr>
        <w:t>წესები</w:t>
      </w:r>
    </w:p>
    <w:p w14:paraId="12FAFB28" w14:textId="77777777" w:rsidR="00041800" w:rsidRPr="00041800" w:rsidRDefault="00041800" w:rsidP="00041800">
      <w:pPr>
        <w:jc w:val="both"/>
        <w:rPr>
          <w:rFonts w:ascii="Sylfaen" w:hAnsi="Sylfaen"/>
          <w:b/>
        </w:rPr>
      </w:pPr>
      <w:r w:rsidRPr="00041800">
        <w:rPr>
          <w:rFonts w:ascii="Sylfaen" w:hAnsi="Sylfaen"/>
          <w:b/>
        </w:rPr>
        <w:t>დოზირება</w:t>
      </w:r>
    </w:p>
    <w:p w14:paraId="31427D23" w14:textId="77777777" w:rsidR="00041800" w:rsidRPr="00041800" w:rsidRDefault="00041800" w:rsidP="00041800">
      <w:pPr>
        <w:jc w:val="both"/>
        <w:rPr>
          <w:rFonts w:ascii="Sylfaen" w:hAnsi="Sylfaen"/>
          <w:bCs/>
        </w:rPr>
      </w:pPr>
      <w:r w:rsidRPr="00041800">
        <w:rPr>
          <w:rFonts w:ascii="Sylfaen" w:hAnsi="Sylfaen"/>
          <w:bCs/>
        </w:rPr>
        <w:t>დოზა უნდა გამოითვალოს პაციენტის სხეულის წონის მიხედვით. გამოთვლილი დოზა უნდა დამრგვალდეს ტაბლეტების უახლოეს რაოდენობამდე.</w:t>
      </w:r>
    </w:p>
    <w:p w14:paraId="5EC77BDC" w14:textId="77777777" w:rsidR="00041800" w:rsidRPr="00041800" w:rsidRDefault="00041800" w:rsidP="00041800">
      <w:pPr>
        <w:jc w:val="both"/>
        <w:rPr>
          <w:rFonts w:ascii="Sylfaen" w:hAnsi="Sylfaen"/>
          <w:bCs/>
        </w:rPr>
      </w:pPr>
    </w:p>
    <w:p w14:paraId="25E78017" w14:textId="77777777" w:rsidR="00041800" w:rsidRPr="00041800" w:rsidRDefault="00041800" w:rsidP="00041800">
      <w:pPr>
        <w:jc w:val="both"/>
        <w:rPr>
          <w:rFonts w:ascii="Sylfaen" w:hAnsi="Sylfaen"/>
          <w:b/>
        </w:rPr>
      </w:pPr>
      <w:r w:rsidRPr="00041800">
        <w:rPr>
          <w:rFonts w:ascii="Sylfaen" w:hAnsi="Sylfaen"/>
          <w:b/>
        </w:rPr>
        <w:t>ქოლესტერინული კენჭების დაშლა</w:t>
      </w:r>
    </w:p>
    <w:p w14:paraId="02ABE3F8" w14:textId="6F289138" w:rsidR="00041800" w:rsidRPr="00041800" w:rsidRDefault="00041800" w:rsidP="00041800">
      <w:pPr>
        <w:jc w:val="both"/>
        <w:rPr>
          <w:rFonts w:ascii="Sylfaen" w:hAnsi="Sylfaen"/>
          <w:bCs/>
        </w:rPr>
      </w:pPr>
      <w:r w:rsidRPr="00041800">
        <w:rPr>
          <w:rFonts w:ascii="Sylfaen" w:hAnsi="Sylfaen"/>
          <w:bCs/>
        </w:rPr>
        <w:t>ჩვეულებრივი დოზა: 8-დან 10 მგ-მდე/კგ/დღეში, რაც შეესაბამება ოთხიდან ექვს</w:t>
      </w:r>
      <w:r w:rsidR="000B2544">
        <w:rPr>
          <w:rFonts w:ascii="Sylfaen" w:hAnsi="Sylfaen"/>
          <w:bCs/>
        </w:rPr>
        <w:t>ამდე</w:t>
      </w:r>
      <w:r w:rsidRPr="00041800">
        <w:rPr>
          <w:rFonts w:ascii="Sylfaen" w:hAnsi="Sylfaen"/>
          <w:bCs/>
        </w:rPr>
        <w:t xml:space="preserve"> 150 მგ ტაბლეტ</w:t>
      </w:r>
      <w:r w:rsidR="000B2544">
        <w:rPr>
          <w:rFonts w:ascii="Sylfaen" w:hAnsi="Sylfaen"/>
          <w:bCs/>
        </w:rPr>
        <w:t>ს</w:t>
      </w:r>
      <w:r w:rsidRPr="00041800">
        <w:rPr>
          <w:rFonts w:ascii="Sylfaen" w:hAnsi="Sylfaen"/>
          <w:bCs/>
        </w:rPr>
        <w:t xml:space="preserve">. დღიური დოზის მიღება შესაძლებელია ორჯერ ან სამჯერ ჭამის შემდეგ: ორი ტაბლეტი ყოველთვის უნდა </w:t>
      </w:r>
      <w:r w:rsidR="003E21D8">
        <w:rPr>
          <w:rFonts w:ascii="Sylfaen" w:hAnsi="Sylfaen"/>
          <w:bCs/>
        </w:rPr>
        <w:t>იყოს მიღებული</w:t>
      </w:r>
      <w:r w:rsidRPr="00041800">
        <w:rPr>
          <w:rFonts w:ascii="Sylfaen" w:hAnsi="Sylfaen"/>
          <w:bCs/>
        </w:rPr>
        <w:t xml:space="preserve"> საღამოს ჭამის შემდეგ.</w:t>
      </w:r>
      <w:r>
        <w:rPr>
          <w:rFonts w:ascii="Sylfaen" w:hAnsi="Sylfaen"/>
          <w:bCs/>
        </w:rPr>
        <w:t xml:space="preserve"> </w:t>
      </w:r>
    </w:p>
    <w:p w14:paraId="17554596" w14:textId="77777777" w:rsidR="00041800" w:rsidRPr="00041800" w:rsidRDefault="00041800" w:rsidP="00041800">
      <w:pPr>
        <w:jc w:val="both"/>
        <w:rPr>
          <w:rFonts w:ascii="Sylfaen" w:hAnsi="Sylfaen"/>
          <w:bCs/>
        </w:rPr>
      </w:pPr>
    </w:p>
    <w:p w14:paraId="3D5B5094" w14:textId="77777777" w:rsidR="00041800" w:rsidRPr="00041800" w:rsidRDefault="00041800" w:rsidP="00041800">
      <w:pPr>
        <w:jc w:val="both"/>
        <w:rPr>
          <w:rFonts w:ascii="Sylfaen" w:hAnsi="Sylfaen"/>
          <w:bCs/>
        </w:rPr>
      </w:pPr>
      <w:r w:rsidRPr="00041800">
        <w:rPr>
          <w:rFonts w:ascii="Sylfaen" w:hAnsi="Sylfaen"/>
          <w:bCs/>
        </w:rPr>
        <w:t xml:space="preserve">ასევე შეიძლება შეირჩეს ერთჯერადი საღამოს დოზა (მაგ., 60 კგ წონის პაციენტის შემთხვევაში, საღამოს ორი ტაბლეტი 300 მგ). სასურველია, ეს ერთჯერადი დოზა მიიღოთ დაძინებამდე </w:t>
      </w:r>
      <w:r w:rsidRPr="00041800">
        <w:rPr>
          <w:rFonts w:ascii="Sylfaen" w:hAnsi="Sylfaen"/>
          <w:bCs/>
        </w:rPr>
        <w:lastRenderedPageBreak/>
        <w:t>ერთი საათით ადრე და საღამოს ჭამიდან ± ორი საათის შემდეგ, ჭიქა რძესთან ან მცირე საჭმელთან ერთად.</w:t>
      </w:r>
    </w:p>
    <w:p w14:paraId="732F1A60" w14:textId="77777777" w:rsidR="00041800" w:rsidRPr="00041800" w:rsidRDefault="00041800" w:rsidP="00041800">
      <w:pPr>
        <w:jc w:val="both"/>
        <w:rPr>
          <w:rFonts w:ascii="Sylfaen" w:hAnsi="Sylfaen"/>
          <w:bCs/>
        </w:rPr>
      </w:pPr>
    </w:p>
    <w:p w14:paraId="7113C231" w14:textId="54D82B81" w:rsidR="00041800" w:rsidRPr="00041800" w:rsidRDefault="00041800" w:rsidP="00041800">
      <w:pPr>
        <w:jc w:val="both"/>
        <w:rPr>
          <w:rFonts w:ascii="Sylfaen" w:hAnsi="Sylfaen"/>
          <w:bCs/>
        </w:rPr>
      </w:pPr>
      <w:r w:rsidRPr="00041800">
        <w:rPr>
          <w:rFonts w:ascii="Sylfaen" w:hAnsi="Sylfaen"/>
          <w:bCs/>
        </w:rPr>
        <w:t>მკურნალობის ხანგრძლივობა ნაღვლის კენჭების ლიზისის მისაღწევად დამოკიდებულია მათ ზომაზე, მაგრამ ჩვეულებრივ არ არის სამ</w:t>
      </w:r>
      <w:r w:rsidR="003E21D8">
        <w:rPr>
          <w:rFonts w:ascii="Sylfaen" w:hAnsi="Sylfaen"/>
          <w:bCs/>
        </w:rPr>
        <w:t>-</w:t>
      </w:r>
      <w:r w:rsidRPr="00041800">
        <w:rPr>
          <w:rFonts w:ascii="Sylfaen" w:hAnsi="Sylfaen"/>
          <w:bCs/>
        </w:rPr>
        <w:t>ოთხ თვეზე ნაკლები. თერაპიის შედეგის სათანადოდ შესაფასებლად, აუცილებელია მკურნალობის დასაწყისში კენჭების ზომის ზუსტად განსაზღვრა და მისი რეგულარული შემოწმება, მაგალითად, ყოველ ექვს თვეში ერთხელ, ახალი კონტრასტული რენტგენ</w:t>
      </w:r>
      <w:r w:rsidR="003E21D8">
        <w:rPr>
          <w:rFonts w:ascii="Sylfaen" w:hAnsi="Sylfaen"/>
          <w:bCs/>
        </w:rPr>
        <w:t>ოგრაფიის</w:t>
      </w:r>
      <w:r w:rsidRPr="00041800">
        <w:rPr>
          <w:rFonts w:ascii="Sylfaen" w:hAnsi="Sylfaen"/>
          <w:bCs/>
        </w:rPr>
        <w:t xml:space="preserve"> და/ან ულტრაბგერითი </w:t>
      </w:r>
      <w:r w:rsidR="003E21D8">
        <w:rPr>
          <w:rFonts w:ascii="Sylfaen" w:hAnsi="Sylfaen"/>
          <w:bCs/>
        </w:rPr>
        <w:t>კვლევის</w:t>
      </w:r>
      <w:r w:rsidRPr="00041800">
        <w:rPr>
          <w:rFonts w:ascii="Sylfaen" w:hAnsi="Sylfaen"/>
          <w:bCs/>
        </w:rPr>
        <w:t xml:space="preserve"> საშუალებით.</w:t>
      </w:r>
    </w:p>
    <w:p w14:paraId="1E0DD29B" w14:textId="77777777" w:rsidR="00041800" w:rsidRPr="00041800" w:rsidRDefault="00041800" w:rsidP="00041800">
      <w:pPr>
        <w:jc w:val="both"/>
        <w:rPr>
          <w:rFonts w:ascii="Sylfaen" w:hAnsi="Sylfaen"/>
          <w:bCs/>
        </w:rPr>
      </w:pPr>
    </w:p>
    <w:p w14:paraId="13554114" w14:textId="4547C90B" w:rsidR="00041800" w:rsidRPr="00041800" w:rsidRDefault="00041800" w:rsidP="00041800">
      <w:pPr>
        <w:jc w:val="both"/>
        <w:rPr>
          <w:rFonts w:ascii="Sylfaen" w:hAnsi="Sylfaen"/>
          <w:bCs/>
        </w:rPr>
      </w:pPr>
      <w:r w:rsidRPr="00041800">
        <w:rPr>
          <w:rFonts w:ascii="Sylfaen" w:hAnsi="Sylfaen"/>
          <w:bCs/>
        </w:rPr>
        <w:t xml:space="preserve">პაციენტებში, რომლებშიც მითითებული დოზით  ექვსთვიანი </w:t>
      </w:r>
      <w:r w:rsidR="003E21D8" w:rsidRPr="00041800">
        <w:rPr>
          <w:rFonts w:ascii="Sylfaen" w:hAnsi="Sylfaen"/>
          <w:bCs/>
        </w:rPr>
        <w:t>მკურნალობის</w:t>
      </w:r>
      <w:r w:rsidR="003E21D8">
        <w:rPr>
          <w:rFonts w:ascii="Sylfaen" w:hAnsi="Sylfaen"/>
          <w:bCs/>
        </w:rPr>
        <w:t xml:space="preserve"> </w:t>
      </w:r>
      <w:r w:rsidRPr="00041800">
        <w:rPr>
          <w:rFonts w:ascii="Sylfaen" w:hAnsi="Sylfaen"/>
          <w:bCs/>
        </w:rPr>
        <w:t>შემდეგ კენჭები ზომაში არ შემცირებულა, რეკომენდებულია ნაღვ</w:t>
      </w:r>
      <w:r w:rsidR="003E21D8">
        <w:rPr>
          <w:rFonts w:ascii="Sylfaen" w:hAnsi="Sylfaen"/>
          <w:bCs/>
        </w:rPr>
        <w:t>ელში</w:t>
      </w:r>
      <w:r w:rsidRPr="00041800">
        <w:rPr>
          <w:rFonts w:ascii="Sylfaen" w:hAnsi="Sylfaen"/>
          <w:bCs/>
        </w:rPr>
        <w:t xml:space="preserve"> ლითოგენური ინდექსის განსაზღვრა თორმეტგოჯა ნაწლავის დრენაჟის საშუალებით. როდესაც ნაღვლის ინდექსი &gt; 1.0-ზეა, ნაკლებად სავარაუდოა, რომ დადებითი შედეგის მიღება იყოს შესაძლებელი და უმჯობესია განიხილონ ნაღვლის კენჭების მკურნალობის სხვა ფორმა.</w:t>
      </w:r>
    </w:p>
    <w:p w14:paraId="48AE5BA8" w14:textId="77777777" w:rsidR="00041800" w:rsidRPr="00041800" w:rsidRDefault="00041800" w:rsidP="00041800">
      <w:pPr>
        <w:jc w:val="both"/>
        <w:rPr>
          <w:rFonts w:ascii="Sylfaen" w:hAnsi="Sylfaen"/>
          <w:bCs/>
        </w:rPr>
      </w:pPr>
    </w:p>
    <w:p w14:paraId="0608E506" w14:textId="2AD414FE" w:rsidR="00041800" w:rsidRDefault="00041800" w:rsidP="00041800">
      <w:pPr>
        <w:jc w:val="both"/>
        <w:rPr>
          <w:rFonts w:ascii="Sylfaen" w:hAnsi="Sylfaen"/>
          <w:bCs/>
        </w:rPr>
      </w:pPr>
      <w:r w:rsidRPr="00041800">
        <w:rPr>
          <w:rFonts w:ascii="Sylfaen" w:hAnsi="Sylfaen"/>
          <w:bCs/>
        </w:rPr>
        <w:t xml:space="preserve">მკურნალობა უნდა გაგრძელდეს სამი-ოთხი თვის განმავლობაში მას შემდეგ, რაც ულტრაბგერითი შემოწმებით დადგინდება, რომ ნაღვლის კენჭები მთლიანად </w:t>
      </w:r>
      <w:r w:rsidR="00F344F7">
        <w:rPr>
          <w:rFonts w:ascii="Sylfaen" w:hAnsi="Sylfaen"/>
          <w:bCs/>
        </w:rPr>
        <w:t>და</w:t>
      </w:r>
      <w:r w:rsidR="00CE32B2">
        <w:rPr>
          <w:rFonts w:ascii="Sylfaen" w:hAnsi="Sylfaen"/>
          <w:bCs/>
        </w:rPr>
        <w:t>შ</w:t>
      </w:r>
      <w:r w:rsidR="00F344F7">
        <w:rPr>
          <w:rFonts w:ascii="Sylfaen" w:hAnsi="Sylfaen"/>
          <w:bCs/>
        </w:rPr>
        <w:t>ლილია</w:t>
      </w:r>
      <w:r w:rsidRPr="00041800">
        <w:rPr>
          <w:rFonts w:ascii="Sylfaen" w:hAnsi="Sylfaen"/>
          <w:bCs/>
        </w:rPr>
        <w:t xml:space="preserve">.  სამი-ოთხი კვირის განმავლობაში </w:t>
      </w:r>
      <w:r w:rsidR="00F344F7" w:rsidRPr="00041800">
        <w:rPr>
          <w:rFonts w:ascii="Sylfaen" w:hAnsi="Sylfaen"/>
          <w:bCs/>
        </w:rPr>
        <w:t>მკურნალობის</w:t>
      </w:r>
      <w:r w:rsidR="00F344F7">
        <w:rPr>
          <w:rFonts w:ascii="Sylfaen" w:hAnsi="Sylfaen"/>
          <w:bCs/>
        </w:rPr>
        <w:t xml:space="preserve"> </w:t>
      </w:r>
      <w:r w:rsidRPr="00041800">
        <w:rPr>
          <w:rFonts w:ascii="Sylfaen" w:hAnsi="Sylfaen"/>
          <w:bCs/>
        </w:rPr>
        <w:t>შეწყვეტა იწვევს ნაღვლის ზედმეტად გაჯერების დაბრუნებას და ახანგრძლივებს თერაპიის საერთო ხანგრძლივობას. ნაღვლის კენჭების დაშლის შემდეგ მკურნალობის შეწყვეტას შეიძლება მოჰყვეს რეციდივი.</w:t>
      </w:r>
    </w:p>
    <w:p w14:paraId="479EB091" w14:textId="77777777" w:rsidR="00F344F7" w:rsidRDefault="00F344F7" w:rsidP="00041800">
      <w:pPr>
        <w:jc w:val="both"/>
        <w:rPr>
          <w:rFonts w:ascii="Sylfaen" w:hAnsi="Sylfaen"/>
          <w:bCs/>
        </w:rPr>
      </w:pPr>
    </w:p>
    <w:p w14:paraId="20F73C75" w14:textId="77777777" w:rsidR="00F344F7" w:rsidRPr="00F344F7" w:rsidRDefault="00F344F7" w:rsidP="00F344F7">
      <w:pPr>
        <w:jc w:val="both"/>
        <w:rPr>
          <w:rFonts w:ascii="Sylfaen" w:hAnsi="Sylfaen"/>
          <w:b/>
        </w:rPr>
      </w:pPr>
      <w:r w:rsidRPr="00F344F7">
        <w:rPr>
          <w:rFonts w:ascii="Sylfaen" w:hAnsi="Sylfaen"/>
          <w:b/>
        </w:rPr>
        <w:t>პირველადი ბილიარული ქოლანგიტი</w:t>
      </w:r>
    </w:p>
    <w:p w14:paraId="1FE11F48" w14:textId="253623ED" w:rsidR="00F344F7" w:rsidRPr="00F344F7" w:rsidRDefault="00F344F7" w:rsidP="00F344F7">
      <w:pPr>
        <w:jc w:val="both"/>
        <w:rPr>
          <w:rFonts w:ascii="Sylfaen" w:hAnsi="Sylfaen"/>
          <w:bCs/>
        </w:rPr>
      </w:pPr>
      <w:r w:rsidRPr="00F344F7">
        <w:rPr>
          <w:rFonts w:ascii="Sylfaen" w:hAnsi="Sylfaen"/>
          <w:bCs/>
        </w:rPr>
        <w:t>პირველადი ბილიარული ქოლანგიტის (I-III სტადიები) დროს ურსოდეოქსიქოლის მჟავას დოზა შეადგენს 12-15 მგ/კგ/დღეში, რაც ე</w:t>
      </w:r>
      <w:r>
        <w:rPr>
          <w:rFonts w:ascii="Sylfaen" w:hAnsi="Sylfaen"/>
          <w:bCs/>
        </w:rPr>
        <w:t>კ</w:t>
      </w:r>
      <w:r w:rsidRPr="00F344F7">
        <w:rPr>
          <w:rFonts w:ascii="Sylfaen" w:hAnsi="Sylfaen"/>
          <w:bCs/>
        </w:rPr>
        <w:t>ვივალენტურია ორი</w:t>
      </w:r>
      <w:r>
        <w:rPr>
          <w:rFonts w:ascii="Sylfaen" w:hAnsi="Sylfaen"/>
          <w:bCs/>
        </w:rPr>
        <w:t>-</w:t>
      </w:r>
      <w:r w:rsidRPr="00F344F7">
        <w:rPr>
          <w:rFonts w:ascii="Sylfaen" w:hAnsi="Sylfaen"/>
          <w:bCs/>
        </w:rPr>
        <w:t>ოთხ</w:t>
      </w:r>
      <w:r>
        <w:rPr>
          <w:rFonts w:ascii="Sylfaen" w:hAnsi="Sylfaen"/>
          <w:bCs/>
        </w:rPr>
        <w:t>ი</w:t>
      </w:r>
      <w:r w:rsidRPr="00F344F7">
        <w:rPr>
          <w:rFonts w:ascii="Sylfaen" w:hAnsi="Sylfaen"/>
          <w:bCs/>
        </w:rPr>
        <w:t xml:space="preserve"> 300 მგ-იანი ტაბლეტის, რომლებიც მიიღება დღის განმავლობაში ორ-სამ</w:t>
      </w:r>
      <w:r>
        <w:rPr>
          <w:rFonts w:ascii="Sylfaen" w:hAnsi="Sylfaen"/>
          <w:bCs/>
        </w:rPr>
        <w:t>ჯერ</w:t>
      </w:r>
      <w:r w:rsidRPr="00F344F7">
        <w:rPr>
          <w:rFonts w:ascii="Sylfaen" w:hAnsi="Sylfaen"/>
          <w:bCs/>
        </w:rPr>
        <w:t>.</w:t>
      </w:r>
    </w:p>
    <w:p w14:paraId="1A79CCFF" w14:textId="77777777" w:rsidR="00F344F7" w:rsidRPr="00F344F7" w:rsidRDefault="00F344F7" w:rsidP="00F344F7">
      <w:pPr>
        <w:jc w:val="both"/>
        <w:rPr>
          <w:rFonts w:ascii="Sylfaen" w:hAnsi="Sylfaen"/>
          <w:bCs/>
        </w:rPr>
      </w:pPr>
    </w:p>
    <w:p w14:paraId="4DBA232F" w14:textId="5B444E1C" w:rsidR="00F344F7" w:rsidRPr="00F344F7" w:rsidRDefault="00B46381" w:rsidP="00F344F7">
      <w:pPr>
        <w:jc w:val="both"/>
        <w:rPr>
          <w:rFonts w:ascii="Sylfaen" w:hAnsi="Sylfaen"/>
          <w:bCs/>
        </w:rPr>
      </w:pPr>
      <w:r w:rsidRPr="00F344F7">
        <w:rPr>
          <w:rFonts w:ascii="Sylfaen" w:hAnsi="Sylfaen"/>
          <w:bCs/>
        </w:rPr>
        <w:t xml:space="preserve">ურსოდეოქსიქოლის მჟავას დოზა </w:t>
      </w:r>
      <w:r w:rsidR="00F344F7" w:rsidRPr="00F344F7">
        <w:rPr>
          <w:rFonts w:ascii="Sylfaen" w:hAnsi="Sylfaen"/>
          <w:bCs/>
        </w:rPr>
        <w:t>IV სტადიის პირველადი ბილიარული ქოლანგიტის დროს და შრატში ბილირუბინის შემცველობის მომატებ</w:t>
      </w:r>
      <w:r>
        <w:rPr>
          <w:rFonts w:ascii="Sylfaen" w:hAnsi="Sylfaen"/>
          <w:bCs/>
        </w:rPr>
        <w:t>ისას</w:t>
      </w:r>
      <w:r w:rsidR="00F344F7" w:rsidRPr="00F344F7">
        <w:rPr>
          <w:rFonts w:ascii="Sylfaen" w:hAnsi="Sylfaen"/>
          <w:bCs/>
        </w:rPr>
        <w:t xml:space="preserve"> (&gt; 40 მკგ/ლ) თავდაპირველად უნდა </w:t>
      </w:r>
      <w:r>
        <w:rPr>
          <w:rFonts w:ascii="Sylfaen" w:hAnsi="Sylfaen"/>
          <w:bCs/>
        </w:rPr>
        <w:t>შეადგენდეს</w:t>
      </w:r>
      <w:r w:rsidR="00F344F7" w:rsidRPr="00F344F7">
        <w:rPr>
          <w:rFonts w:ascii="Sylfaen" w:hAnsi="Sylfaen"/>
          <w:bCs/>
        </w:rPr>
        <w:t xml:space="preserve"> </w:t>
      </w:r>
      <w:r>
        <w:rPr>
          <w:rFonts w:ascii="Sylfaen" w:hAnsi="Sylfaen"/>
          <w:bCs/>
        </w:rPr>
        <w:t>ჩვეულებრივი</w:t>
      </w:r>
      <w:r w:rsidR="00F344F7" w:rsidRPr="00F344F7">
        <w:rPr>
          <w:rFonts w:ascii="Sylfaen" w:hAnsi="Sylfaen"/>
          <w:bCs/>
        </w:rPr>
        <w:t xml:space="preserve"> დოზის </w:t>
      </w:r>
      <w:r w:rsidRPr="00F344F7">
        <w:rPr>
          <w:rFonts w:ascii="Sylfaen" w:hAnsi="Sylfaen"/>
          <w:bCs/>
        </w:rPr>
        <w:t>მხოლოდ</w:t>
      </w:r>
      <w:r>
        <w:rPr>
          <w:rFonts w:ascii="Sylfaen" w:hAnsi="Sylfaen"/>
          <w:bCs/>
        </w:rPr>
        <w:t xml:space="preserve"> </w:t>
      </w:r>
      <w:r w:rsidR="00F344F7" w:rsidRPr="00F344F7">
        <w:rPr>
          <w:rFonts w:ascii="Sylfaen" w:hAnsi="Sylfaen"/>
          <w:bCs/>
        </w:rPr>
        <w:t>ნახევარ</w:t>
      </w:r>
      <w:r>
        <w:rPr>
          <w:rFonts w:ascii="Sylfaen" w:hAnsi="Sylfaen"/>
          <w:bCs/>
        </w:rPr>
        <w:t>ს</w:t>
      </w:r>
      <w:r w:rsidR="00F344F7" w:rsidRPr="00F344F7">
        <w:rPr>
          <w:rFonts w:ascii="Sylfaen" w:hAnsi="Sylfaen"/>
          <w:bCs/>
        </w:rPr>
        <w:t xml:space="preserve"> (6-დან 8 მგ</w:t>
      </w:r>
      <w:r>
        <w:rPr>
          <w:rFonts w:ascii="Sylfaen" w:hAnsi="Sylfaen"/>
          <w:bCs/>
        </w:rPr>
        <w:t>-მდე</w:t>
      </w:r>
      <w:r w:rsidR="00F344F7" w:rsidRPr="00F344F7">
        <w:rPr>
          <w:rFonts w:ascii="Sylfaen" w:hAnsi="Sylfaen"/>
          <w:bCs/>
        </w:rPr>
        <w:t xml:space="preserve">/კგ/დღეში). შემდგომში, ღვიძლის ფუნქცია უნდა </w:t>
      </w:r>
      <w:r>
        <w:rPr>
          <w:rFonts w:ascii="Sylfaen" w:hAnsi="Sylfaen"/>
          <w:bCs/>
        </w:rPr>
        <w:t>გულდასმით გაკონტროლდეს</w:t>
      </w:r>
      <w:r w:rsidR="00F344F7" w:rsidRPr="00F344F7">
        <w:rPr>
          <w:rFonts w:ascii="Sylfaen" w:hAnsi="Sylfaen"/>
          <w:bCs/>
        </w:rPr>
        <w:t xml:space="preserve"> რამდენიმე კვირის განმავლობაში (</w:t>
      </w:r>
      <w:r w:rsidRPr="00F344F7">
        <w:rPr>
          <w:rFonts w:ascii="Sylfaen" w:hAnsi="Sylfaen"/>
          <w:bCs/>
        </w:rPr>
        <w:t>ორ კვირაში ერთხელ</w:t>
      </w:r>
      <w:r>
        <w:rPr>
          <w:rFonts w:ascii="Sylfaen" w:hAnsi="Sylfaen"/>
          <w:bCs/>
        </w:rPr>
        <w:t xml:space="preserve"> </w:t>
      </w:r>
      <w:r w:rsidR="00F344F7" w:rsidRPr="00F344F7">
        <w:rPr>
          <w:rFonts w:ascii="Sylfaen" w:hAnsi="Sylfaen"/>
          <w:bCs/>
        </w:rPr>
        <w:t xml:space="preserve">ექვსი კვირის განმავლობაში). თუ ღვიძლის ფუნქციის გაუარესება არ </w:t>
      </w:r>
      <w:r>
        <w:rPr>
          <w:rFonts w:ascii="Sylfaen" w:hAnsi="Sylfaen"/>
          <w:bCs/>
        </w:rPr>
        <w:t xml:space="preserve">აღინიშნება </w:t>
      </w:r>
      <w:r w:rsidR="00F344F7" w:rsidRPr="00F344F7">
        <w:rPr>
          <w:rFonts w:ascii="Sylfaen" w:hAnsi="Sylfaen"/>
          <w:bCs/>
        </w:rPr>
        <w:t>(</w:t>
      </w:r>
      <w:r w:rsidRPr="00D15692">
        <w:t>AF</w:t>
      </w:r>
      <w:r w:rsidR="00F344F7" w:rsidRPr="00F344F7">
        <w:rPr>
          <w:rFonts w:ascii="Sylfaen" w:hAnsi="Sylfaen"/>
          <w:bCs/>
        </w:rPr>
        <w:t xml:space="preserve">, ALT (SGPT), AST (SGOT), γ-GT, ბილირუბინი) და ქავილი არ </w:t>
      </w:r>
      <w:r>
        <w:rPr>
          <w:rFonts w:ascii="Sylfaen" w:hAnsi="Sylfaen"/>
          <w:bCs/>
        </w:rPr>
        <w:t>მატულობს</w:t>
      </w:r>
      <w:r w:rsidR="00F344F7" w:rsidRPr="00F344F7">
        <w:rPr>
          <w:rFonts w:ascii="Sylfaen" w:hAnsi="Sylfaen"/>
          <w:bCs/>
        </w:rPr>
        <w:t xml:space="preserve">, დოზა შეიძლება გაიზარდოს ჩვეულებრივ დონემდე. გარდა ამისა, ღვიძლის ფუნქცია კვლავ უნდა </w:t>
      </w:r>
      <w:r>
        <w:rPr>
          <w:rFonts w:ascii="Sylfaen" w:hAnsi="Sylfaen"/>
          <w:bCs/>
        </w:rPr>
        <w:t xml:space="preserve"> გაკონტროლდეს</w:t>
      </w:r>
      <w:r w:rsidR="00F344F7" w:rsidRPr="00F344F7">
        <w:rPr>
          <w:rFonts w:ascii="Sylfaen" w:hAnsi="Sylfaen"/>
          <w:bCs/>
        </w:rPr>
        <w:t xml:space="preserve"> </w:t>
      </w:r>
      <w:r>
        <w:rPr>
          <w:rFonts w:ascii="Sylfaen" w:hAnsi="Sylfaen"/>
          <w:bCs/>
        </w:rPr>
        <w:t xml:space="preserve">საფუძვლიანად </w:t>
      </w:r>
      <w:r w:rsidR="00F344F7" w:rsidRPr="00F344F7">
        <w:rPr>
          <w:rFonts w:ascii="Sylfaen" w:hAnsi="Sylfaen"/>
          <w:bCs/>
        </w:rPr>
        <w:t xml:space="preserve">რამდენიმე კვირის განმავლობაში. თუ ღვიძლის ფუნქციის გაუარესება კვლავ არ </w:t>
      </w:r>
      <w:r>
        <w:rPr>
          <w:rFonts w:ascii="Sylfaen" w:hAnsi="Sylfaen"/>
          <w:bCs/>
        </w:rPr>
        <w:t>აღინიშნება</w:t>
      </w:r>
      <w:r w:rsidR="00F344F7" w:rsidRPr="00F344F7">
        <w:rPr>
          <w:rFonts w:ascii="Sylfaen" w:hAnsi="Sylfaen"/>
          <w:bCs/>
        </w:rPr>
        <w:t>, პაციენტ</w:t>
      </w:r>
      <w:r>
        <w:rPr>
          <w:rFonts w:ascii="Sylfaen" w:hAnsi="Sylfaen"/>
          <w:bCs/>
        </w:rPr>
        <w:t>თან</w:t>
      </w:r>
      <w:r w:rsidR="00F344F7" w:rsidRPr="00F344F7">
        <w:rPr>
          <w:rFonts w:ascii="Sylfaen" w:hAnsi="Sylfaen"/>
          <w:bCs/>
        </w:rPr>
        <w:t xml:space="preserve"> შეიძლება დიდი ხნის განმავლობაში  ნორმალური დოზ</w:t>
      </w:r>
      <w:r>
        <w:rPr>
          <w:rFonts w:ascii="Sylfaen" w:hAnsi="Sylfaen"/>
          <w:bCs/>
        </w:rPr>
        <w:t>ის შენარჩუნება</w:t>
      </w:r>
      <w:r w:rsidR="00F344F7" w:rsidRPr="00F344F7">
        <w:rPr>
          <w:rFonts w:ascii="Sylfaen" w:hAnsi="Sylfaen"/>
          <w:bCs/>
        </w:rPr>
        <w:t>.</w:t>
      </w:r>
    </w:p>
    <w:p w14:paraId="78E4A607" w14:textId="77777777" w:rsidR="00F344F7" w:rsidRPr="00F344F7" w:rsidRDefault="00F344F7" w:rsidP="00F344F7">
      <w:pPr>
        <w:jc w:val="both"/>
        <w:rPr>
          <w:rFonts w:ascii="Sylfaen" w:hAnsi="Sylfaen"/>
          <w:bCs/>
        </w:rPr>
      </w:pPr>
    </w:p>
    <w:p w14:paraId="76C24038" w14:textId="06BEDE75" w:rsidR="00F344F7" w:rsidRPr="00F344F7" w:rsidRDefault="00F344F7" w:rsidP="00F344F7">
      <w:pPr>
        <w:jc w:val="both"/>
        <w:rPr>
          <w:rFonts w:ascii="Sylfaen" w:hAnsi="Sylfaen"/>
          <w:bCs/>
        </w:rPr>
      </w:pPr>
      <w:r w:rsidRPr="00F344F7">
        <w:rPr>
          <w:rFonts w:ascii="Sylfaen" w:hAnsi="Sylfaen"/>
          <w:bCs/>
        </w:rPr>
        <w:t xml:space="preserve">პირველადი ბილიარული ქოლანგიტის </w:t>
      </w:r>
      <w:r w:rsidR="00B46381" w:rsidRPr="00F344F7">
        <w:rPr>
          <w:rFonts w:ascii="Sylfaen" w:hAnsi="Sylfaen"/>
          <w:bCs/>
        </w:rPr>
        <w:t>IV სტადი</w:t>
      </w:r>
      <w:r w:rsidR="00B46381">
        <w:rPr>
          <w:rFonts w:ascii="Sylfaen" w:hAnsi="Sylfaen"/>
          <w:bCs/>
        </w:rPr>
        <w:t xml:space="preserve">ის </w:t>
      </w:r>
      <w:r w:rsidRPr="00F344F7">
        <w:rPr>
          <w:rFonts w:ascii="Sylfaen" w:hAnsi="Sylfaen"/>
          <w:bCs/>
        </w:rPr>
        <w:t>მქონე პაციენტებში</w:t>
      </w:r>
      <w:r w:rsidR="00B46381">
        <w:rPr>
          <w:rFonts w:ascii="Sylfaen" w:hAnsi="Sylfaen"/>
          <w:bCs/>
        </w:rPr>
        <w:t xml:space="preserve"> </w:t>
      </w:r>
      <w:r w:rsidR="002E1F85">
        <w:rPr>
          <w:rFonts w:ascii="Sylfaen" w:hAnsi="Sylfaen"/>
          <w:bCs/>
        </w:rPr>
        <w:t xml:space="preserve">სისხლის </w:t>
      </w:r>
      <w:r w:rsidRPr="00F344F7">
        <w:rPr>
          <w:rFonts w:ascii="Sylfaen" w:hAnsi="Sylfaen"/>
          <w:bCs/>
        </w:rPr>
        <w:t>შრატ</w:t>
      </w:r>
      <w:r w:rsidR="002E1F85">
        <w:rPr>
          <w:rFonts w:ascii="Sylfaen" w:hAnsi="Sylfaen"/>
          <w:bCs/>
        </w:rPr>
        <w:t>ში</w:t>
      </w:r>
      <w:r w:rsidRPr="00F344F7">
        <w:rPr>
          <w:rFonts w:ascii="Sylfaen" w:hAnsi="Sylfaen"/>
          <w:bCs/>
        </w:rPr>
        <w:t xml:space="preserve"> ბილირუბინის მომატების გარეშე, ჩვეულებრივი საწყისი დოზა შეიძლება პირდაპირ დაინიშნოს. ნებისმიერ შემთხვევაში, ამ </w:t>
      </w:r>
      <w:r w:rsidR="00B46381">
        <w:rPr>
          <w:rFonts w:ascii="Sylfaen" w:hAnsi="Sylfaen"/>
          <w:bCs/>
        </w:rPr>
        <w:t>დროსაც</w:t>
      </w:r>
      <w:r w:rsidRPr="00F344F7">
        <w:rPr>
          <w:rFonts w:ascii="Sylfaen" w:hAnsi="Sylfaen"/>
          <w:bCs/>
        </w:rPr>
        <w:t xml:space="preserve"> უნდა განხორციელდეს ღვიძლის ფუნქციის ზუსტი კონტროლი.</w:t>
      </w:r>
    </w:p>
    <w:p w14:paraId="152690EB" w14:textId="77777777" w:rsidR="00F344F7" w:rsidRPr="00F344F7" w:rsidRDefault="00F344F7" w:rsidP="00F344F7">
      <w:pPr>
        <w:jc w:val="both"/>
        <w:rPr>
          <w:rFonts w:ascii="Sylfaen" w:hAnsi="Sylfaen"/>
          <w:bCs/>
        </w:rPr>
      </w:pPr>
    </w:p>
    <w:p w14:paraId="0392427E" w14:textId="35075B2F" w:rsidR="00F344F7" w:rsidRPr="00F344F7" w:rsidRDefault="00F344F7" w:rsidP="00F344F7">
      <w:pPr>
        <w:jc w:val="both"/>
        <w:rPr>
          <w:rFonts w:ascii="Sylfaen" w:hAnsi="Sylfaen"/>
          <w:bCs/>
        </w:rPr>
      </w:pPr>
      <w:r w:rsidRPr="00F344F7">
        <w:rPr>
          <w:rFonts w:ascii="Sylfaen" w:hAnsi="Sylfaen"/>
          <w:bCs/>
        </w:rPr>
        <w:t xml:space="preserve">პირველადი ბილიარული ქოლანგიტის მკურნალობა რეგულარულად უნდა შეფასდეს ღვიძლის </w:t>
      </w:r>
      <w:r w:rsidR="002E1F85">
        <w:rPr>
          <w:rFonts w:ascii="Sylfaen" w:hAnsi="Sylfaen"/>
          <w:bCs/>
        </w:rPr>
        <w:t xml:space="preserve">ფუნქციის </w:t>
      </w:r>
      <w:r w:rsidRPr="00F344F7">
        <w:rPr>
          <w:rFonts w:ascii="Sylfaen" w:hAnsi="Sylfaen"/>
          <w:bCs/>
        </w:rPr>
        <w:t>მაჩვენებლების (ლაბორატორიული) და კლინიკური მონაცემების საფუძველზე.</w:t>
      </w:r>
    </w:p>
    <w:p w14:paraId="1D0D9B51" w14:textId="77777777" w:rsidR="00F344F7" w:rsidRPr="00F344F7" w:rsidRDefault="00F344F7" w:rsidP="00F344F7">
      <w:pPr>
        <w:jc w:val="both"/>
        <w:rPr>
          <w:rFonts w:ascii="Sylfaen" w:hAnsi="Sylfaen"/>
          <w:bCs/>
        </w:rPr>
      </w:pPr>
    </w:p>
    <w:p w14:paraId="2E0C271A" w14:textId="77777777" w:rsidR="00F344F7" w:rsidRPr="002E1F85" w:rsidRDefault="00F344F7" w:rsidP="00F344F7">
      <w:pPr>
        <w:jc w:val="both"/>
        <w:rPr>
          <w:rFonts w:ascii="Sylfaen" w:hAnsi="Sylfaen"/>
          <w:bCs/>
          <w:i/>
          <w:iCs/>
        </w:rPr>
      </w:pPr>
      <w:r w:rsidRPr="002E1F85">
        <w:rPr>
          <w:rFonts w:ascii="Sylfaen" w:hAnsi="Sylfaen"/>
          <w:bCs/>
          <w:i/>
          <w:iCs/>
        </w:rPr>
        <w:t>პედიატრიული პოპულაცია</w:t>
      </w:r>
    </w:p>
    <w:p w14:paraId="2344DE86" w14:textId="77777777" w:rsidR="00F344F7" w:rsidRPr="00F344F7" w:rsidRDefault="00F344F7" w:rsidP="00F344F7">
      <w:pPr>
        <w:jc w:val="both"/>
        <w:rPr>
          <w:rFonts w:ascii="Sylfaen" w:hAnsi="Sylfaen"/>
          <w:bCs/>
        </w:rPr>
      </w:pPr>
    </w:p>
    <w:p w14:paraId="0030745C" w14:textId="52CB3530" w:rsidR="00F344F7" w:rsidRPr="002E1F85" w:rsidRDefault="002E1F85" w:rsidP="00F344F7">
      <w:pPr>
        <w:jc w:val="both"/>
        <w:rPr>
          <w:rFonts w:ascii="Sylfaen" w:hAnsi="Sylfaen"/>
          <w:b/>
        </w:rPr>
      </w:pPr>
      <w:r w:rsidRPr="002E1F85">
        <w:rPr>
          <w:rFonts w:ascii="Sylfaen" w:hAnsi="Sylfaen"/>
          <w:b/>
        </w:rPr>
        <w:t xml:space="preserve">6 წლიდან 18 წლამდე ასაკის </w:t>
      </w:r>
      <w:r w:rsidR="00F344F7" w:rsidRPr="002E1F85">
        <w:rPr>
          <w:rFonts w:ascii="Sylfaen" w:hAnsi="Sylfaen"/>
          <w:b/>
        </w:rPr>
        <w:t>კისტ</w:t>
      </w:r>
      <w:r w:rsidR="00CE32B2">
        <w:rPr>
          <w:rFonts w:ascii="Sylfaen" w:hAnsi="Sylfaen"/>
          <w:b/>
        </w:rPr>
        <w:t>ოზ</w:t>
      </w:r>
      <w:r w:rsidR="00F344F7" w:rsidRPr="002E1F85">
        <w:rPr>
          <w:rFonts w:ascii="Sylfaen" w:hAnsi="Sylfaen"/>
          <w:b/>
        </w:rPr>
        <w:t>ური ფიბროზი</w:t>
      </w:r>
      <w:r w:rsidRPr="002E1F85">
        <w:rPr>
          <w:rFonts w:ascii="Sylfaen" w:hAnsi="Sylfaen"/>
          <w:b/>
        </w:rPr>
        <w:t>ს მქონე</w:t>
      </w:r>
      <w:r w:rsidR="00F344F7" w:rsidRPr="002E1F85">
        <w:rPr>
          <w:rFonts w:ascii="Sylfaen" w:hAnsi="Sylfaen"/>
          <w:b/>
        </w:rPr>
        <w:t xml:space="preserve"> ბავშვები </w:t>
      </w:r>
    </w:p>
    <w:p w14:paraId="3048E3D2" w14:textId="77777777" w:rsidR="002E1F85" w:rsidRPr="00F344F7" w:rsidRDefault="002E1F85" w:rsidP="00F344F7">
      <w:pPr>
        <w:jc w:val="both"/>
        <w:rPr>
          <w:rFonts w:ascii="Sylfaen" w:hAnsi="Sylfaen"/>
          <w:bCs/>
        </w:rPr>
      </w:pPr>
    </w:p>
    <w:p w14:paraId="5DECA731" w14:textId="33E02854" w:rsidR="00F344F7" w:rsidRPr="00F344F7" w:rsidRDefault="00F344F7" w:rsidP="00F344F7">
      <w:pPr>
        <w:jc w:val="both"/>
        <w:rPr>
          <w:rFonts w:ascii="Sylfaen" w:hAnsi="Sylfaen"/>
          <w:bCs/>
        </w:rPr>
      </w:pPr>
      <w:r w:rsidRPr="002E1F85">
        <w:rPr>
          <w:rFonts w:ascii="Sylfaen" w:hAnsi="Sylfaen"/>
          <w:b/>
        </w:rPr>
        <w:t>კისტ</w:t>
      </w:r>
      <w:r w:rsidR="00CE32B2">
        <w:rPr>
          <w:rFonts w:ascii="Sylfaen" w:hAnsi="Sylfaen"/>
          <w:b/>
        </w:rPr>
        <w:t>ოზ</w:t>
      </w:r>
      <w:r w:rsidRPr="002E1F85">
        <w:rPr>
          <w:rFonts w:ascii="Sylfaen" w:hAnsi="Sylfaen"/>
          <w:b/>
        </w:rPr>
        <w:t>ური ფიბროზით გამოწვეული ჰეპატობილიარული დაავადებების მკურნალობა</w:t>
      </w:r>
      <w:r w:rsidRPr="00F344F7">
        <w:rPr>
          <w:rFonts w:ascii="Sylfaen" w:hAnsi="Sylfaen"/>
          <w:bCs/>
        </w:rPr>
        <w:t xml:space="preserve"> 20 მგ/კგ/დღეში, გაყოფილი ორ-სამ </w:t>
      </w:r>
      <w:r w:rsidR="00CE32B2">
        <w:rPr>
          <w:rFonts w:ascii="Sylfaen" w:hAnsi="Sylfaen"/>
          <w:bCs/>
        </w:rPr>
        <w:t>მირებად</w:t>
      </w:r>
      <w:r w:rsidRPr="00F344F7">
        <w:rPr>
          <w:rFonts w:ascii="Sylfaen" w:hAnsi="Sylfaen"/>
          <w:bCs/>
        </w:rPr>
        <w:t>. საჭიროების შემთხვევაში, გაზარდეთ 30 მგ</w:t>
      </w:r>
      <w:r w:rsidR="002E1F85">
        <w:rPr>
          <w:rFonts w:ascii="Sylfaen" w:hAnsi="Sylfaen"/>
          <w:bCs/>
        </w:rPr>
        <w:t>-</w:t>
      </w:r>
      <w:r w:rsidR="002E1F85">
        <w:rPr>
          <w:rFonts w:ascii="Sylfaen" w:hAnsi="Sylfaen"/>
          <w:bCs/>
        </w:rPr>
        <w:lastRenderedPageBreak/>
        <w:t>მდე</w:t>
      </w:r>
      <w:r w:rsidRPr="00F344F7">
        <w:rPr>
          <w:rFonts w:ascii="Sylfaen" w:hAnsi="Sylfaen"/>
          <w:bCs/>
        </w:rPr>
        <w:t xml:space="preserve">/კგ/დღეში. ეს შეესაბამება </w:t>
      </w:r>
      <w:r w:rsidR="002E1F85" w:rsidRPr="00F344F7">
        <w:rPr>
          <w:rFonts w:ascii="Sylfaen" w:hAnsi="Sylfaen"/>
          <w:bCs/>
        </w:rPr>
        <w:t>ორიდან ხუთ</w:t>
      </w:r>
      <w:r w:rsidR="00CE32B2">
        <w:rPr>
          <w:rFonts w:ascii="Sylfaen" w:hAnsi="Sylfaen"/>
          <w:bCs/>
        </w:rPr>
        <w:t>ამდე</w:t>
      </w:r>
      <w:r w:rsidR="002E1F85" w:rsidRPr="00F344F7">
        <w:rPr>
          <w:rFonts w:ascii="Sylfaen" w:hAnsi="Sylfaen"/>
          <w:bCs/>
        </w:rPr>
        <w:t xml:space="preserve"> </w:t>
      </w:r>
      <w:r w:rsidRPr="00F344F7">
        <w:rPr>
          <w:rFonts w:ascii="Sylfaen" w:hAnsi="Sylfaen"/>
          <w:bCs/>
        </w:rPr>
        <w:t>300 მგ-იან ტაბლეტ</w:t>
      </w:r>
      <w:r w:rsidR="00CE32B2">
        <w:rPr>
          <w:rFonts w:ascii="Sylfaen" w:hAnsi="Sylfaen"/>
          <w:bCs/>
        </w:rPr>
        <w:t>ს</w:t>
      </w:r>
      <w:r w:rsidRPr="00F344F7">
        <w:rPr>
          <w:rFonts w:ascii="Sylfaen" w:hAnsi="Sylfaen"/>
          <w:bCs/>
        </w:rPr>
        <w:t xml:space="preserve">, რომლებიც მიიღება დღის განმავლობაში ერთ ან ორ </w:t>
      </w:r>
      <w:r w:rsidR="002E1F85">
        <w:rPr>
          <w:rFonts w:ascii="Sylfaen" w:hAnsi="Sylfaen"/>
          <w:bCs/>
        </w:rPr>
        <w:t>მიღებად</w:t>
      </w:r>
      <w:r w:rsidRPr="00F344F7">
        <w:rPr>
          <w:rFonts w:ascii="Sylfaen" w:hAnsi="Sylfaen"/>
          <w:bCs/>
        </w:rPr>
        <w:t>.</w:t>
      </w:r>
    </w:p>
    <w:p w14:paraId="5AD6DE5D" w14:textId="77777777" w:rsidR="00F344F7" w:rsidRPr="00F344F7" w:rsidRDefault="00F344F7" w:rsidP="00F344F7">
      <w:pPr>
        <w:jc w:val="both"/>
        <w:rPr>
          <w:rFonts w:ascii="Sylfaen" w:hAnsi="Sylfaen"/>
          <w:bCs/>
        </w:rPr>
      </w:pPr>
    </w:p>
    <w:p w14:paraId="520C4526" w14:textId="593BC331" w:rsidR="00DA123A" w:rsidRPr="00FE3A88" w:rsidRDefault="00E551CE" w:rsidP="00186F03">
      <w:pPr>
        <w:jc w:val="both"/>
        <w:rPr>
          <w:rFonts w:ascii="Sylfaen" w:hAnsi="Sylfaen"/>
          <w:b/>
          <w:bCs/>
        </w:rPr>
      </w:pPr>
      <w:bookmarkStart w:id="6" w:name="4.3_Contraindications"/>
      <w:bookmarkEnd w:id="6"/>
      <w:r w:rsidRPr="00FE3A88">
        <w:rPr>
          <w:rFonts w:ascii="Sylfaen" w:hAnsi="Sylfaen" w:cs="Sylfaen"/>
          <w:b/>
          <w:bCs/>
        </w:rPr>
        <w:t>4.3 უკუჩვენებები</w:t>
      </w:r>
    </w:p>
    <w:p w14:paraId="6C2AA2CA" w14:textId="77777777" w:rsidR="002E1F85" w:rsidRPr="002E1F85" w:rsidRDefault="002E1F85" w:rsidP="002E1F85">
      <w:pPr>
        <w:jc w:val="both"/>
        <w:rPr>
          <w:rFonts w:ascii="Sylfaen" w:hAnsi="Sylfaen"/>
        </w:rPr>
      </w:pPr>
      <w:r w:rsidRPr="002E1F85">
        <w:rPr>
          <w:rFonts w:ascii="Sylfaen" w:hAnsi="Sylfaen"/>
        </w:rPr>
        <w:t>ქოლერონი არ უნდა იქნას გამოყენებული პაციენტებში, რომლებსაც აღენიშნებათ:</w:t>
      </w:r>
    </w:p>
    <w:p w14:paraId="22C0C4DA" w14:textId="006C0166" w:rsidR="002E1F85" w:rsidRPr="0027746A" w:rsidRDefault="002E1F85" w:rsidP="0027746A">
      <w:pPr>
        <w:pStyle w:val="ListParagraph"/>
        <w:numPr>
          <w:ilvl w:val="0"/>
          <w:numId w:val="26"/>
        </w:numPr>
        <w:ind w:left="360"/>
        <w:jc w:val="both"/>
        <w:rPr>
          <w:rFonts w:ascii="Sylfaen" w:hAnsi="Sylfaen"/>
        </w:rPr>
      </w:pPr>
      <w:r w:rsidRPr="0027746A">
        <w:rPr>
          <w:rFonts w:ascii="Sylfaen" w:hAnsi="Sylfaen" w:cs="Sylfaen"/>
        </w:rPr>
        <w:t>ნაღვლის</w:t>
      </w:r>
      <w:r w:rsidRPr="0027746A">
        <w:rPr>
          <w:rFonts w:ascii="Sylfaen" w:hAnsi="Sylfaen"/>
        </w:rPr>
        <w:t xml:space="preserve"> </w:t>
      </w:r>
      <w:r w:rsidRPr="0027746A">
        <w:rPr>
          <w:rFonts w:ascii="Sylfaen" w:hAnsi="Sylfaen" w:cs="Sylfaen"/>
        </w:rPr>
        <w:t>ბუშტის</w:t>
      </w:r>
      <w:r w:rsidRPr="0027746A">
        <w:rPr>
          <w:rFonts w:ascii="Sylfaen" w:hAnsi="Sylfaen"/>
        </w:rPr>
        <w:t xml:space="preserve"> </w:t>
      </w:r>
      <w:r w:rsidRPr="0027746A">
        <w:rPr>
          <w:rFonts w:ascii="Sylfaen" w:hAnsi="Sylfaen" w:cs="Sylfaen"/>
        </w:rPr>
        <w:t>ან</w:t>
      </w:r>
      <w:r w:rsidRPr="0027746A">
        <w:rPr>
          <w:rFonts w:ascii="Sylfaen" w:hAnsi="Sylfaen"/>
        </w:rPr>
        <w:t xml:space="preserve"> </w:t>
      </w:r>
      <w:r w:rsidRPr="0027746A">
        <w:rPr>
          <w:rFonts w:ascii="Sylfaen" w:hAnsi="Sylfaen" w:cs="Sylfaen"/>
        </w:rPr>
        <w:t>სანაღვლე</w:t>
      </w:r>
      <w:r w:rsidRPr="0027746A">
        <w:rPr>
          <w:rFonts w:ascii="Sylfaen" w:hAnsi="Sylfaen"/>
        </w:rPr>
        <w:t xml:space="preserve"> </w:t>
      </w:r>
      <w:r w:rsidRPr="0027746A">
        <w:rPr>
          <w:rFonts w:ascii="Sylfaen" w:hAnsi="Sylfaen" w:cs="Sylfaen"/>
        </w:rPr>
        <w:t>გზების</w:t>
      </w:r>
      <w:r w:rsidRPr="0027746A">
        <w:rPr>
          <w:rFonts w:ascii="Sylfaen" w:hAnsi="Sylfaen"/>
        </w:rPr>
        <w:t xml:space="preserve"> </w:t>
      </w:r>
      <w:r w:rsidRPr="0027746A">
        <w:rPr>
          <w:rFonts w:ascii="Sylfaen" w:hAnsi="Sylfaen" w:cs="Sylfaen"/>
        </w:rPr>
        <w:t>მწვავე</w:t>
      </w:r>
      <w:r w:rsidRPr="0027746A">
        <w:rPr>
          <w:rFonts w:ascii="Sylfaen" w:hAnsi="Sylfaen"/>
        </w:rPr>
        <w:t xml:space="preserve"> </w:t>
      </w:r>
      <w:r w:rsidRPr="0027746A">
        <w:rPr>
          <w:rFonts w:ascii="Sylfaen" w:hAnsi="Sylfaen" w:cs="Sylfaen"/>
        </w:rPr>
        <w:t>ანთება</w:t>
      </w:r>
      <w:r w:rsidRPr="0027746A">
        <w:rPr>
          <w:rFonts w:ascii="Sylfaen" w:hAnsi="Sylfaen"/>
        </w:rPr>
        <w:t>.</w:t>
      </w:r>
    </w:p>
    <w:p w14:paraId="584C9777" w14:textId="4AD6AA9E" w:rsidR="002E1F85" w:rsidRPr="0027746A" w:rsidRDefault="002E1F85" w:rsidP="0027746A">
      <w:pPr>
        <w:pStyle w:val="ListParagraph"/>
        <w:numPr>
          <w:ilvl w:val="0"/>
          <w:numId w:val="26"/>
        </w:numPr>
        <w:ind w:left="360"/>
        <w:jc w:val="both"/>
        <w:rPr>
          <w:rFonts w:ascii="Sylfaen" w:hAnsi="Sylfaen"/>
        </w:rPr>
      </w:pPr>
      <w:r w:rsidRPr="0027746A">
        <w:rPr>
          <w:rFonts w:ascii="Sylfaen" w:hAnsi="Sylfaen"/>
        </w:rPr>
        <w:t>სანაღვლე გზების ო</w:t>
      </w:r>
      <w:r w:rsidR="00923B79" w:rsidRPr="0027746A">
        <w:rPr>
          <w:rFonts w:ascii="Sylfaen" w:hAnsi="Sylfaen"/>
        </w:rPr>
        <w:t xml:space="preserve">კლუზია </w:t>
      </w:r>
      <w:r w:rsidRPr="0027746A">
        <w:rPr>
          <w:rFonts w:ascii="Sylfaen" w:hAnsi="Sylfaen"/>
        </w:rPr>
        <w:t xml:space="preserve">(საერთო სანაღვლე სადინრის ან </w:t>
      </w:r>
      <w:r w:rsidR="00114BAD" w:rsidRPr="0027746A">
        <w:rPr>
          <w:rFonts w:ascii="Sylfaen" w:hAnsi="Sylfaen"/>
        </w:rPr>
        <w:t>ნაღვლის ბუშტის</w:t>
      </w:r>
      <w:r w:rsidRPr="0027746A">
        <w:rPr>
          <w:rFonts w:ascii="Sylfaen" w:hAnsi="Sylfaen"/>
        </w:rPr>
        <w:t xml:space="preserve"> სადინრის </w:t>
      </w:r>
      <w:r w:rsidR="00923B79" w:rsidRPr="0027746A">
        <w:rPr>
          <w:rFonts w:ascii="Sylfaen" w:hAnsi="Sylfaen"/>
        </w:rPr>
        <w:t>ოკლუზია</w:t>
      </w:r>
      <w:r w:rsidRPr="0027746A">
        <w:rPr>
          <w:rFonts w:ascii="Sylfaen" w:hAnsi="Sylfaen"/>
        </w:rPr>
        <w:t>).</w:t>
      </w:r>
    </w:p>
    <w:p w14:paraId="0E2B2AED" w14:textId="569A2740" w:rsidR="002E1F85" w:rsidRPr="0027746A" w:rsidRDefault="0027746A" w:rsidP="0027746A">
      <w:pPr>
        <w:pStyle w:val="ListParagraph"/>
        <w:numPr>
          <w:ilvl w:val="0"/>
          <w:numId w:val="26"/>
        </w:numPr>
        <w:ind w:left="360"/>
        <w:jc w:val="both"/>
        <w:rPr>
          <w:rFonts w:ascii="Sylfaen" w:hAnsi="Sylfaen"/>
        </w:rPr>
      </w:pPr>
      <w:r w:rsidRPr="0027746A">
        <w:rPr>
          <w:rFonts w:ascii="Sylfaen" w:hAnsi="Sylfaen"/>
        </w:rPr>
        <w:t>ბილიარული</w:t>
      </w:r>
      <w:r w:rsidR="002E1F85" w:rsidRPr="0027746A">
        <w:rPr>
          <w:rFonts w:ascii="Sylfaen" w:hAnsi="Sylfaen"/>
        </w:rPr>
        <w:t xml:space="preserve"> კოლიკის ხშირი ეპიზოდები.</w:t>
      </w:r>
    </w:p>
    <w:p w14:paraId="799118BB" w14:textId="27EE93D7" w:rsidR="002E1F85" w:rsidRPr="0027746A" w:rsidRDefault="002E1F85" w:rsidP="0027746A">
      <w:pPr>
        <w:pStyle w:val="ListParagraph"/>
        <w:numPr>
          <w:ilvl w:val="0"/>
          <w:numId w:val="26"/>
        </w:numPr>
        <w:ind w:left="360"/>
        <w:jc w:val="both"/>
        <w:rPr>
          <w:rFonts w:ascii="Sylfaen" w:hAnsi="Sylfaen"/>
        </w:rPr>
      </w:pPr>
      <w:r w:rsidRPr="0027746A">
        <w:rPr>
          <w:rFonts w:ascii="Sylfaen" w:hAnsi="Sylfaen"/>
        </w:rPr>
        <w:t>რენტგენოგრაფიული რ</w:t>
      </w:r>
      <w:r w:rsidR="0027746A" w:rsidRPr="0027746A">
        <w:rPr>
          <w:rFonts w:ascii="Sylfaen" w:hAnsi="Sylfaen"/>
        </w:rPr>
        <w:t xml:space="preserve">ადიოგამჭვირვალე </w:t>
      </w:r>
      <w:r w:rsidRPr="0027746A">
        <w:rPr>
          <w:rFonts w:ascii="Sylfaen" w:hAnsi="Sylfaen"/>
        </w:rPr>
        <w:t>კალციფიცირებული ნაღვლის კენჭები.</w:t>
      </w:r>
    </w:p>
    <w:p w14:paraId="0B052515" w14:textId="691E9C8A" w:rsidR="002E1F85" w:rsidRPr="0027746A" w:rsidRDefault="002E1F85" w:rsidP="0027746A">
      <w:pPr>
        <w:pStyle w:val="ListParagraph"/>
        <w:numPr>
          <w:ilvl w:val="0"/>
          <w:numId w:val="26"/>
        </w:numPr>
        <w:ind w:left="360"/>
        <w:jc w:val="both"/>
        <w:rPr>
          <w:rFonts w:ascii="Sylfaen" w:hAnsi="Sylfaen"/>
        </w:rPr>
      </w:pPr>
      <w:r w:rsidRPr="0027746A">
        <w:rPr>
          <w:rFonts w:ascii="Sylfaen" w:hAnsi="Sylfaen"/>
        </w:rPr>
        <w:t>ნაღვლის ბუშტის შეკუმშვის დარღვევა.</w:t>
      </w:r>
    </w:p>
    <w:p w14:paraId="57866970" w14:textId="361AC3CC" w:rsidR="002E1F85" w:rsidRPr="0027746A" w:rsidRDefault="002E1F85" w:rsidP="0027746A">
      <w:pPr>
        <w:pStyle w:val="ListParagraph"/>
        <w:numPr>
          <w:ilvl w:val="0"/>
          <w:numId w:val="26"/>
        </w:numPr>
        <w:ind w:left="360"/>
        <w:jc w:val="both"/>
        <w:rPr>
          <w:rFonts w:ascii="Sylfaen" w:hAnsi="Sylfaen"/>
        </w:rPr>
      </w:pPr>
      <w:r w:rsidRPr="0027746A">
        <w:rPr>
          <w:rFonts w:ascii="Sylfaen" w:hAnsi="Sylfaen"/>
        </w:rPr>
        <w:t xml:space="preserve">მომატებული მგრძნობელობა ნაღვლის მჟავების ან 6.1 </w:t>
      </w:r>
      <w:r w:rsidR="0027746A" w:rsidRPr="0027746A">
        <w:rPr>
          <w:rFonts w:ascii="Sylfaen" w:hAnsi="Sylfaen"/>
        </w:rPr>
        <w:t>ნაწილში</w:t>
      </w:r>
      <w:r w:rsidRPr="0027746A">
        <w:rPr>
          <w:rFonts w:ascii="Sylfaen" w:hAnsi="Sylfaen"/>
        </w:rPr>
        <w:t xml:space="preserve"> ჩამოთვლილი რომელიმე დამხმარე ნივთიერების მიმართ.</w:t>
      </w:r>
    </w:p>
    <w:p w14:paraId="277CA684" w14:textId="7C567A40" w:rsidR="002E1F85" w:rsidRPr="0027746A" w:rsidRDefault="002E1F85" w:rsidP="0027746A">
      <w:pPr>
        <w:pStyle w:val="ListParagraph"/>
        <w:numPr>
          <w:ilvl w:val="0"/>
          <w:numId w:val="26"/>
        </w:numPr>
        <w:ind w:left="360"/>
        <w:jc w:val="both"/>
        <w:rPr>
          <w:rFonts w:ascii="Sylfaen" w:hAnsi="Sylfaen"/>
        </w:rPr>
      </w:pPr>
      <w:r w:rsidRPr="0027746A">
        <w:rPr>
          <w:rFonts w:ascii="Sylfaen" w:hAnsi="Sylfaen"/>
        </w:rPr>
        <w:t>კუჭისა და თორმეტგოჯა ნაწლავის აქტიური წყლული;</w:t>
      </w:r>
    </w:p>
    <w:p w14:paraId="740CE453" w14:textId="77777777" w:rsidR="002E1F85" w:rsidRPr="002E1F85" w:rsidRDefault="002E1F85" w:rsidP="002E1F85">
      <w:pPr>
        <w:jc w:val="both"/>
        <w:rPr>
          <w:rFonts w:ascii="Sylfaen" w:hAnsi="Sylfaen"/>
        </w:rPr>
      </w:pPr>
    </w:p>
    <w:p w14:paraId="2DA04435" w14:textId="77777777" w:rsidR="002E1F85" w:rsidRPr="0027746A" w:rsidRDefault="002E1F85" w:rsidP="002E1F85">
      <w:pPr>
        <w:jc w:val="both"/>
        <w:rPr>
          <w:rFonts w:ascii="Sylfaen" w:hAnsi="Sylfaen"/>
          <w:b/>
          <w:bCs/>
        </w:rPr>
      </w:pPr>
      <w:r w:rsidRPr="0027746A">
        <w:rPr>
          <w:rFonts w:ascii="Sylfaen" w:hAnsi="Sylfaen"/>
          <w:b/>
          <w:bCs/>
        </w:rPr>
        <w:t>პედიატრიული პოპულაცია</w:t>
      </w:r>
    </w:p>
    <w:p w14:paraId="5322F7A8" w14:textId="2E9953EF" w:rsidR="00DA123A" w:rsidRPr="0027746A" w:rsidRDefault="002E1F85" w:rsidP="0027746A">
      <w:pPr>
        <w:pStyle w:val="ListParagraph"/>
        <w:numPr>
          <w:ilvl w:val="1"/>
          <w:numId w:val="29"/>
        </w:numPr>
        <w:tabs>
          <w:tab w:val="left" w:pos="360"/>
        </w:tabs>
        <w:ind w:left="360"/>
        <w:jc w:val="both"/>
        <w:rPr>
          <w:rFonts w:ascii="Sylfaen" w:hAnsi="Sylfaen"/>
        </w:rPr>
      </w:pPr>
      <w:r w:rsidRPr="0027746A">
        <w:rPr>
          <w:rFonts w:ascii="Sylfaen" w:hAnsi="Sylfaen" w:cs="Sylfaen"/>
        </w:rPr>
        <w:t>წარუმატებელი</w:t>
      </w:r>
      <w:r w:rsidRPr="0027746A">
        <w:rPr>
          <w:rFonts w:ascii="Sylfaen" w:hAnsi="Sylfaen"/>
        </w:rPr>
        <w:t xml:space="preserve"> </w:t>
      </w:r>
      <w:r w:rsidRPr="0027746A">
        <w:rPr>
          <w:rFonts w:ascii="Sylfaen" w:hAnsi="Sylfaen" w:cs="Sylfaen"/>
        </w:rPr>
        <w:t>პორტოენტეროსტომია</w:t>
      </w:r>
      <w:r w:rsidRPr="0027746A">
        <w:rPr>
          <w:rFonts w:ascii="Sylfaen" w:hAnsi="Sylfaen"/>
        </w:rPr>
        <w:t xml:space="preserve"> </w:t>
      </w:r>
      <w:r w:rsidRPr="0027746A">
        <w:rPr>
          <w:rFonts w:ascii="Sylfaen" w:hAnsi="Sylfaen" w:cs="Sylfaen"/>
        </w:rPr>
        <w:t>ან</w:t>
      </w:r>
      <w:r w:rsidRPr="0027746A">
        <w:rPr>
          <w:rFonts w:ascii="Sylfaen" w:hAnsi="Sylfaen"/>
        </w:rPr>
        <w:t xml:space="preserve"> </w:t>
      </w:r>
      <w:r w:rsidRPr="0027746A">
        <w:rPr>
          <w:rFonts w:ascii="Sylfaen" w:hAnsi="Sylfaen" w:cs="Sylfaen"/>
        </w:rPr>
        <w:t>ნაღვლის</w:t>
      </w:r>
      <w:r w:rsidRPr="0027746A">
        <w:rPr>
          <w:rFonts w:ascii="Sylfaen" w:hAnsi="Sylfaen"/>
        </w:rPr>
        <w:t xml:space="preserve"> </w:t>
      </w:r>
      <w:r w:rsidR="0027746A">
        <w:rPr>
          <w:rFonts w:ascii="Sylfaen" w:hAnsi="Sylfaen" w:cs="Sylfaen"/>
        </w:rPr>
        <w:t>ნორმალური</w:t>
      </w:r>
      <w:r w:rsidRPr="0027746A">
        <w:rPr>
          <w:rFonts w:ascii="Sylfaen" w:hAnsi="Sylfaen"/>
        </w:rPr>
        <w:t xml:space="preserve"> </w:t>
      </w:r>
      <w:r w:rsidRPr="0027746A">
        <w:rPr>
          <w:rFonts w:ascii="Sylfaen" w:hAnsi="Sylfaen" w:cs="Sylfaen"/>
        </w:rPr>
        <w:t>დინების</w:t>
      </w:r>
      <w:r w:rsidRPr="0027746A">
        <w:rPr>
          <w:rFonts w:ascii="Sylfaen" w:hAnsi="Sylfaen"/>
        </w:rPr>
        <w:t xml:space="preserve"> </w:t>
      </w:r>
      <w:r w:rsidRPr="0027746A">
        <w:rPr>
          <w:rFonts w:ascii="Sylfaen" w:hAnsi="Sylfaen" w:cs="Sylfaen"/>
        </w:rPr>
        <w:t>აღდგენის</w:t>
      </w:r>
      <w:r w:rsidRPr="0027746A">
        <w:rPr>
          <w:rFonts w:ascii="Sylfaen" w:hAnsi="Sylfaen"/>
        </w:rPr>
        <w:t xml:space="preserve"> </w:t>
      </w:r>
      <w:r w:rsidRPr="0027746A">
        <w:rPr>
          <w:rFonts w:ascii="Sylfaen" w:hAnsi="Sylfaen" w:cs="Sylfaen"/>
        </w:rPr>
        <w:t>არარსებობა</w:t>
      </w:r>
      <w:r w:rsidRPr="0027746A">
        <w:rPr>
          <w:rFonts w:ascii="Sylfaen" w:hAnsi="Sylfaen"/>
        </w:rPr>
        <w:t xml:space="preserve"> </w:t>
      </w:r>
      <w:r w:rsidR="0027746A" w:rsidRPr="0027746A">
        <w:rPr>
          <w:rFonts w:ascii="Sylfaen" w:hAnsi="Sylfaen"/>
        </w:rPr>
        <w:t>ბილიარული</w:t>
      </w:r>
      <w:r w:rsidRPr="0027746A">
        <w:rPr>
          <w:rFonts w:ascii="Sylfaen" w:hAnsi="Sylfaen"/>
        </w:rPr>
        <w:t xml:space="preserve"> ატრეზიის მქონე ბავშვებში.</w:t>
      </w:r>
    </w:p>
    <w:p w14:paraId="28D37DB6" w14:textId="77777777" w:rsidR="002E1F85" w:rsidRPr="00FE3A88" w:rsidRDefault="002E1F85" w:rsidP="00186F03">
      <w:pPr>
        <w:jc w:val="both"/>
        <w:rPr>
          <w:rFonts w:ascii="Sylfaen" w:hAnsi="Sylfaen"/>
        </w:rPr>
      </w:pPr>
    </w:p>
    <w:p w14:paraId="7F83D5A6" w14:textId="61394D30" w:rsidR="00DA123A" w:rsidRPr="00FE3A88" w:rsidRDefault="00862FB0" w:rsidP="00186F03">
      <w:pPr>
        <w:jc w:val="both"/>
        <w:rPr>
          <w:rFonts w:ascii="Sylfaen" w:hAnsi="Sylfaen"/>
          <w:b/>
          <w:bCs/>
        </w:rPr>
      </w:pPr>
      <w:bookmarkStart w:id="7" w:name="4.4_Special_warnings_and_precautions_for"/>
      <w:bookmarkEnd w:id="7"/>
      <w:r w:rsidRPr="00FE3A88">
        <w:rPr>
          <w:rFonts w:ascii="Sylfaen" w:hAnsi="Sylfaen" w:cs="Sylfaen"/>
          <w:b/>
          <w:bCs/>
        </w:rPr>
        <w:t>4.4 განსაკუთრებული</w:t>
      </w:r>
      <w:r w:rsidRPr="00FE3A88">
        <w:rPr>
          <w:rFonts w:ascii="Sylfaen" w:hAnsi="Sylfaen"/>
          <w:b/>
          <w:bCs/>
        </w:rPr>
        <w:t xml:space="preserve"> </w:t>
      </w:r>
      <w:r w:rsidRPr="00FE3A88">
        <w:rPr>
          <w:rFonts w:ascii="Sylfaen" w:hAnsi="Sylfaen" w:cs="Sylfaen"/>
          <w:b/>
          <w:bCs/>
        </w:rPr>
        <w:t>გაფრთხილებები</w:t>
      </w:r>
      <w:r w:rsidRPr="00FE3A88">
        <w:rPr>
          <w:rFonts w:ascii="Sylfaen" w:hAnsi="Sylfaen"/>
          <w:b/>
          <w:bCs/>
        </w:rPr>
        <w:t xml:space="preserve"> </w:t>
      </w:r>
      <w:r w:rsidRPr="00FE3A88">
        <w:rPr>
          <w:rFonts w:ascii="Sylfaen" w:hAnsi="Sylfaen" w:cs="Sylfaen"/>
          <w:b/>
          <w:bCs/>
        </w:rPr>
        <w:t>და</w:t>
      </w:r>
      <w:r w:rsidRPr="00FE3A88">
        <w:rPr>
          <w:rFonts w:ascii="Sylfaen" w:hAnsi="Sylfaen"/>
          <w:b/>
          <w:bCs/>
        </w:rPr>
        <w:t xml:space="preserve"> სიფრთხილის </w:t>
      </w:r>
      <w:r w:rsidRPr="00FE3A88">
        <w:rPr>
          <w:rFonts w:ascii="Sylfaen" w:hAnsi="Sylfaen" w:cs="Sylfaen"/>
          <w:b/>
          <w:bCs/>
        </w:rPr>
        <w:t>ზომები</w:t>
      </w:r>
      <w:r w:rsidRPr="00FE3A88">
        <w:rPr>
          <w:rFonts w:ascii="Sylfaen" w:hAnsi="Sylfaen"/>
          <w:b/>
          <w:bCs/>
        </w:rPr>
        <w:t xml:space="preserve"> </w:t>
      </w:r>
      <w:r w:rsidRPr="00FE3A88">
        <w:rPr>
          <w:rFonts w:ascii="Sylfaen" w:hAnsi="Sylfaen" w:cs="Sylfaen"/>
          <w:b/>
          <w:bCs/>
        </w:rPr>
        <w:t>გამოყენებისას</w:t>
      </w:r>
    </w:p>
    <w:p w14:paraId="2C83F5E8" w14:textId="77777777" w:rsidR="0027746A" w:rsidRPr="0027746A" w:rsidRDefault="0027746A" w:rsidP="0027746A">
      <w:pPr>
        <w:jc w:val="both"/>
        <w:rPr>
          <w:rFonts w:ascii="Sylfaen" w:hAnsi="Sylfaen"/>
          <w:bCs/>
        </w:rPr>
      </w:pPr>
      <w:r w:rsidRPr="0027746A">
        <w:rPr>
          <w:rFonts w:ascii="Sylfaen" w:hAnsi="Sylfaen"/>
          <w:bCs/>
        </w:rPr>
        <w:t>ქოლერონი უნდა იქნას მიღებული ექიმის მეთვალყურეობის ქვეშ.</w:t>
      </w:r>
    </w:p>
    <w:p w14:paraId="5D7DA078" w14:textId="77777777" w:rsidR="0027746A" w:rsidRPr="0027746A" w:rsidRDefault="0027746A" w:rsidP="0027746A">
      <w:pPr>
        <w:jc w:val="both"/>
        <w:rPr>
          <w:rFonts w:ascii="Sylfaen" w:hAnsi="Sylfaen"/>
          <w:bCs/>
        </w:rPr>
      </w:pPr>
    </w:p>
    <w:p w14:paraId="3781F79B" w14:textId="27BED89F" w:rsidR="0027746A" w:rsidRPr="0027746A" w:rsidRDefault="0027746A" w:rsidP="0027746A">
      <w:pPr>
        <w:jc w:val="both"/>
        <w:rPr>
          <w:rFonts w:ascii="Sylfaen" w:hAnsi="Sylfaen"/>
          <w:bCs/>
        </w:rPr>
      </w:pPr>
      <w:r w:rsidRPr="0027746A">
        <w:rPr>
          <w:rFonts w:ascii="Sylfaen" w:hAnsi="Sylfaen"/>
          <w:bCs/>
        </w:rPr>
        <w:t xml:space="preserve">მკურნალობის პირველი სამი თვის განმავლობაში ღვიძლის ფუნქციური პარამეტრების AST (SGOT), ALT (SGPT) და γ-GT მონიტორინგი ექიმის მიერ უნდა განხორციელდეს ყოველ 4 კვირაში, შემდეგ კი ყოველ 3 თვეში. </w:t>
      </w:r>
      <w:r w:rsidR="004758A3" w:rsidRPr="004758A3">
        <w:rPr>
          <w:rFonts w:ascii="Sylfaen" w:hAnsi="Sylfaen" w:cs="Sylfaen"/>
        </w:rPr>
        <w:t>პირველადი ბილიარული ქოლანგიტის მკურნალობაზე მყოფ პაციენტებში მორეაგირე და რეაგირების არმქონე პაციენტების იდენტიფიცირების გარდა, ეს მონიტორინგი ასევე შესაძლებელს ხდის ღვიძლის ფუნქციის პოტენციური გაუარესების ადრეულ გამოვლენას, განსაკუთრებით პაციენტებში, რომლებსაც აქვთ გართულებული პირველადი ბილიარული ქოლანგიტი.</w:t>
      </w:r>
    </w:p>
    <w:p w14:paraId="1004D140" w14:textId="77777777" w:rsidR="0027746A" w:rsidRPr="0027746A" w:rsidRDefault="0027746A" w:rsidP="0027746A">
      <w:pPr>
        <w:jc w:val="both"/>
        <w:rPr>
          <w:rFonts w:ascii="Sylfaen" w:hAnsi="Sylfaen"/>
          <w:bCs/>
        </w:rPr>
      </w:pPr>
    </w:p>
    <w:p w14:paraId="23DC32DC" w14:textId="5AB75EFB" w:rsidR="0027746A" w:rsidRPr="0027746A" w:rsidRDefault="0027746A" w:rsidP="0027746A">
      <w:pPr>
        <w:jc w:val="both"/>
        <w:rPr>
          <w:rFonts w:ascii="Sylfaen" w:hAnsi="Sylfaen"/>
          <w:bCs/>
        </w:rPr>
      </w:pPr>
      <w:r w:rsidRPr="0027746A">
        <w:rPr>
          <w:rFonts w:ascii="Sylfaen" w:hAnsi="Sylfaen"/>
          <w:bCs/>
        </w:rPr>
        <w:t>ნაღვლის ბუშტის კენჭების დაშლის</w:t>
      </w:r>
      <w:r w:rsidR="00CE32B2">
        <w:rPr>
          <w:rFonts w:ascii="Sylfaen" w:hAnsi="Sylfaen"/>
          <w:bCs/>
        </w:rPr>
        <w:t xml:space="preserve"> მიზნით</w:t>
      </w:r>
      <w:r w:rsidRPr="0027746A">
        <w:rPr>
          <w:rFonts w:ascii="Sylfaen" w:hAnsi="Sylfaen"/>
          <w:bCs/>
        </w:rPr>
        <w:t xml:space="preserve"> გამოყენებისას:</w:t>
      </w:r>
    </w:p>
    <w:p w14:paraId="5197D4A6" w14:textId="77777777" w:rsidR="0027746A" w:rsidRPr="0027746A" w:rsidRDefault="0027746A" w:rsidP="0027746A">
      <w:pPr>
        <w:jc w:val="both"/>
        <w:rPr>
          <w:rFonts w:ascii="Sylfaen" w:hAnsi="Sylfaen"/>
          <w:bCs/>
        </w:rPr>
      </w:pPr>
    </w:p>
    <w:p w14:paraId="48C5BD05" w14:textId="3CE7AB12" w:rsidR="0027746A" w:rsidRPr="0027746A" w:rsidRDefault="0027746A" w:rsidP="0027746A">
      <w:pPr>
        <w:jc w:val="both"/>
        <w:rPr>
          <w:rFonts w:ascii="Sylfaen" w:hAnsi="Sylfaen"/>
          <w:bCs/>
        </w:rPr>
      </w:pPr>
      <w:r w:rsidRPr="0027746A">
        <w:rPr>
          <w:rFonts w:ascii="Sylfaen" w:hAnsi="Sylfaen"/>
          <w:bCs/>
        </w:rPr>
        <w:t xml:space="preserve">ნაღვლის </w:t>
      </w:r>
      <w:r w:rsidR="004758A3">
        <w:rPr>
          <w:rFonts w:ascii="Sylfaen" w:hAnsi="Sylfaen"/>
          <w:bCs/>
        </w:rPr>
        <w:t>კენჭების</w:t>
      </w:r>
      <w:r w:rsidRPr="0027746A">
        <w:rPr>
          <w:rFonts w:ascii="Sylfaen" w:hAnsi="Sylfaen"/>
          <w:bCs/>
        </w:rPr>
        <w:t xml:space="preserve"> დაშლის თერაპიული პროგრესირების შესაფასებლად და </w:t>
      </w:r>
      <w:r w:rsidR="004758A3">
        <w:rPr>
          <w:rFonts w:ascii="Sylfaen" w:hAnsi="Sylfaen"/>
          <w:bCs/>
        </w:rPr>
        <w:t>კენჭების</w:t>
      </w:r>
      <w:r w:rsidRPr="0027746A">
        <w:rPr>
          <w:rFonts w:ascii="Sylfaen" w:hAnsi="Sylfaen"/>
          <w:bCs/>
        </w:rPr>
        <w:t xml:space="preserve"> შესაძლო კალციფიკაციის დროულად დასადგენად, ნაღვლის ბუშტი </w:t>
      </w:r>
      <w:r w:rsidR="00184131">
        <w:rPr>
          <w:rFonts w:ascii="Sylfaen" w:hAnsi="Sylfaen"/>
          <w:bCs/>
        </w:rPr>
        <w:t>კენჭების</w:t>
      </w:r>
      <w:r w:rsidR="00184131" w:rsidRPr="0027746A">
        <w:rPr>
          <w:rFonts w:ascii="Sylfaen" w:hAnsi="Sylfaen"/>
          <w:bCs/>
        </w:rPr>
        <w:t xml:space="preserve"> ზომის მიხედვით </w:t>
      </w:r>
      <w:r w:rsidRPr="0027746A">
        <w:rPr>
          <w:rFonts w:ascii="Sylfaen" w:hAnsi="Sylfaen"/>
          <w:bCs/>
        </w:rPr>
        <w:t>უნდა იქნას ვიზუალიზებული მკურნალობის დაწყებიდან 6-10 თვის შემდეგ (</w:t>
      </w:r>
      <w:r w:rsidR="004758A3">
        <w:rPr>
          <w:rFonts w:ascii="Sylfaen" w:hAnsi="Sylfaen"/>
          <w:bCs/>
        </w:rPr>
        <w:t>პერ</w:t>
      </w:r>
      <w:r w:rsidRPr="0027746A">
        <w:rPr>
          <w:rFonts w:ascii="Sylfaen" w:hAnsi="Sylfaen"/>
          <w:bCs/>
        </w:rPr>
        <w:t>ორალური ქოლეცისტოგრაფია) სრული გამოსახულებით და ოკლუზიებით, დგომისა და წოლის მდგომარეობაში (ულტრაბგერითი გამოკვლევა).</w:t>
      </w:r>
    </w:p>
    <w:p w14:paraId="2D769E36" w14:textId="77777777" w:rsidR="004758A3" w:rsidRPr="0027746A" w:rsidRDefault="004758A3" w:rsidP="0027746A">
      <w:pPr>
        <w:jc w:val="both"/>
        <w:rPr>
          <w:rFonts w:ascii="Sylfaen" w:hAnsi="Sylfaen"/>
          <w:bCs/>
        </w:rPr>
      </w:pPr>
    </w:p>
    <w:p w14:paraId="16F2F491" w14:textId="2040BDED" w:rsidR="0027746A" w:rsidRPr="0027746A" w:rsidRDefault="0027746A" w:rsidP="0027746A">
      <w:pPr>
        <w:jc w:val="both"/>
        <w:rPr>
          <w:rFonts w:ascii="Sylfaen" w:hAnsi="Sylfaen"/>
          <w:bCs/>
        </w:rPr>
      </w:pPr>
      <w:r w:rsidRPr="0027746A">
        <w:rPr>
          <w:rFonts w:ascii="Sylfaen" w:hAnsi="Sylfaen"/>
          <w:bCs/>
        </w:rPr>
        <w:t xml:space="preserve">თუ ნაღვლის ბუშტის ვიზუალიზაცია რენტგენოგრაფიით შეუძლებელია, ან კალციფიცირებული ნაღვლის კენჭების, ნაღვლის ბუშტის შეკუმშვის დარღვევის ან </w:t>
      </w:r>
      <w:r w:rsidR="00184131">
        <w:rPr>
          <w:rFonts w:ascii="Sylfaen" w:hAnsi="Sylfaen"/>
          <w:bCs/>
        </w:rPr>
        <w:t>ბილიარული</w:t>
      </w:r>
      <w:r w:rsidRPr="0027746A">
        <w:rPr>
          <w:rFonts w:ascii="Sylfaen" w:hAnsi="Sylfaen"/>
          <w:bCs/>
        </w:rPr>
        <w:t xml:space="preserve"> კოლიკის ხშირი ეპიზოდების შემთხვევაში, ქოლერონით მკურნალობა უნდა შეწყდეს.</w:t>
      </w:r>
    </w:p>
    <w:p w14:paraId="019D2749" w14:textId="77777777" w:rsidR="0027746A" w:rsidRPr="0027746A" w:rsidRDefault="0027746A" w:rsidP="0027746A">
      <w:pPr>
        <w:jc w:val="both"/>
        <w:rPr>
          <w:rFonts w:ascii="Sylfaen" w:hAnsi="Sylfaen"/>
          <w:bCs/>
        </w:rPr>
      </w:pPr>
    </w:p>
    <w:p w14:paraId="04F8CF60" w14:textId="56A77F8D" w:rsidR="0027746A" w:rsidRPr="0027746A" w:rsidRDefault="00184131" w:rsidP="0027746A">
      <w:pPr>
        <w:jc w:val="both"/>
        <w:rPr>
          <w:rFonts w:ascii="Sylfaen" w:hAnsi="Sylfaen"/>
          <w:bCs/>
        </w:rPr>
      </w:pPr>
      <w:r>
        <w:rPr>
          <w:rFonts w:ascii="Sylfaen" w:hAnsi="Sylfaen"/>
          <w:bCs/>
        </w:rPr>
        <w:t>გართულებული</w:t>
      </w:r>
      <w:r w:rsidR="0027746A" w:rsidRPr="0027746A">
        <w:rPr>
          <w:rFonts w:ascii="Sylfaen" w:hAnsi="Sylfaen"/>
          <w:bCs/>
        </w:rPr>
        <w:t xml:space="preserve"> </w:t>
      </w:r>
      <w:r>
        <w:rPr>
          <w:rFonts w:ascii="Sylfaen" w:hAnsi="Sylfaen"/>
          <w:bCs/>
        </w:rPr>
        <w:t xml:space="preserve">პრველადი ბილიარული </w:t>
      </w:r>
      <w:r w:rsidR="0027746A" w:rsidRPr="0027746A">
        <w:rPr>
          <w:rFonts w:ascii="Sylfaen" w:hAnsi="Sylfaen"/>
          <w:bCs/>
        </w:rPr>
        <w:t>ქოლანგიტის სამკურნალოდ გამოყენებისას:</w:t>
      </w:r>
    </w:p>
    <w:p w14:paraId="58383DA9" w14:textId="77777777" w:rsidR="0027746A" w:rsidRPr="0027746A" w:rsidRDefault="0027746A" w:rsidP="0027746A">
      <w:pPr>
        <w:jc w:val="both"/>
        <w:rPr>
          <w:rFonts w:ascii="Sylfaen" w:hAnsi="Sylfaen"/>
          <w:bCs/>
        </w:rPr>
      </w:pPr>
    </w:p>
    <w:p w14:paraId="00A2730B" w14:textId="77777777" w:rsidR="0027746A" w:rsidRPr="0027746A" w:rsidRDefault="0027746A" w:rsidP="0027746A">
      <w:pPr>
        <w:jc w:val="both"/>
        <w:rPr>
          <w:rFonts w:ascii="Sylfaen" w:hAnsi="Sylfaen"/>
          <w:bCs/>
        </w:rPr>
      </w:pPr>
      <w:r w:rsidRPr="0027746A">
        <w:rPr>
          <w:rFonts w:ascii="Sylfaen" w:hAnsi="Sylfaen"/>
          <w:bCs/>
        </w:rPr>
        <w:t>ძალიან იშვიათ შემთხვევებში აღინიშნება ღვიძლის ციროზის დეკომპენსაცია, რომელიც ნაწილობრივ მცირდება მკურნალობის შეწყვეტის შემდეგ.</w:t>
      </w:r>
    </w:p>
    <w:p w14:paraId="73241DC6" w14:textId="434FC38D" w:rsidR="0027746A" w:rsidRPr="0027746A" w:rsidRDefault="0027746A" w:rsidP="0027746A">
      <w:pPr>
        <w:jc w:val="both"/>
        <w:rPr>
          <w:rFonts w:ascii="Sylfaen" w:hAnsi="Sylfaen"/>
          <w:bCs/>
        </w:rPr>
      </w:pPr>
      <w:r w:rsidRPr="0027746A">
        <w:rPr>
          <w:rFonts w:ascii="Sylfaen" w:hAnsi="Sylfaen"/>
          <w:bCs/>
        </w:rPr>
        <w:t xml:space="preserve">პაციენტებში, რომლებსაც აქვთ </w:t>
      </w:r>
      <w:r w:rsidR="007C53CC" w:rsidRPr="007C53CC">
        <w:rPr>
          <w:rFonts w:ascii="Sylfaen" w:hAnsi="Sylfaen"/>
          <w:bCs/>
        </w:rPr>
        <w:t>პრველადი ბილიარული ქოლანგიტი</w:t>
      </w:r>
      <w:r w:rsidRPr="0027746A">
        <w:rPr>
          <w:rFonts w:ascii="Sylfaen" w:hAnsi="Sylfaen"/>
          <w:bCs/>
        </w:rPr>
        <w:t xml:space="preserve">, კლინიკური სიმპტომები იშვიათ შემთხვევებში შეიძლება გაუარესდეს მკურნალობის დასაწყისში, მაგალითად,  </w:t>
      </w:r>
      <w:r w:rsidR="007C53CC">
        <w:rPr>
          <w:rFonts w:ascii="Sylfaen" w:hAnsi="Sylfaen"/>
          <w:bCs/>
        </w:rPr>
        <w:t xml:space="preserve"> </w:t>
      </w:r>
      <w:r w:rsidRPr="0027746A">
        <w:rPr>
          <w:rFonts w:ascii="Sylfaen" w:hAnsi="Sylfaen"/>
          <w:bCs/>
        </w:rPr>
        <w:t xml:space="preserve">შეიძლება </w:t>
      </w:r>
      <w:r w:rsidR="007C53CC">
        <w:rPr>
          <w:rFonts w:ascii="Sylfaen" w:hAnsi="Sylfaen"/>
          <w:bCs/>
        </w:rPr>
        <w:t xml:space="preserve">მოიმატოს </w:t>
      </w:r>
      <w:r w:rsidR="007C53CC" w:rsidRPr="0027746A">
        <w:rPr>
          <w:rFonts w:ascii="Sylfaen" w:hAnsi="Sylfaen"/>
          <w:bCs/>
        </w:rPr>
        <w:t>ქავილ</w:t>
      </w:r>
      <w:r w:rsidR="007C53CC">
        <w:rPr>
          <w:rFonts w:ascii="Sylfaen" w:hAnsi="Sylfaen"/>
          <w:bCs/>
        </w:rPr>
        <w:t>მა</w:t>
      </w:r>
      <w:r w:rsidRPr="0027746A">
        <w:rPr>
          <w:rFonts w:ascii="Sylfaen" w:hAnsi="Sylfaen"/>
          <w:bCs/>
        </w:rPr>
        <w:t>. ამ შემთხვევაში, თერაპია უნდა გაგრძელდეს დოზის შემცირებით და შემდგომში თანდათან გაიზარდოს რეკომენდებულ დოზამდე, როგორც ეს აღწერილია 4.2 ნაწილში.</w:t>
      </w:r>
    </w:p>
    <w:p w14:paraId="4B971849" w14:textId="5001940C" w:rsidR="0027746A" w:rsidRPr="0027746A" w:rsidRDefault="0027746A" w:rsidP="0027746A">
      <w:pPr>
        <w:jc w:val="both"/>
        <w:rPr>
          <w:rFonts w:ascii="Sylfaen" w:hAnsi="Sylfaen"/>
          <w:bCs/>
        </w:rPr>
      </w:pPr>
      <w:r w:rsidRPr="0027746A">
        <w:rPr>
          <w:rFonts w:ascii="Sylfaen" w:hAnsi="Sylfaen"/>
          <w:bCs/>
        </w:rPr>
        <w:lastRenderedPageBreak/>
        <w:t xml:space="preserve">დიარეის </w:t>
      </w:r>
      <w:r w:rsidR="00184131">
        <w:rPr>
          <w:rFonts w:ascii="Sylfaen" w:hAnsi="Sylfaen"/>
          <w:bCs/>
        </w:rPr>
        <w:t>განვითარებისას</w:t>
      </w:r>
      <w:r w:rsidRPr="0027746A">
        <w:rPr>
          <w:rFonts w:ascii="Sylfaen" w:hAnsi="Sylfaen"/>
          <w:bCs/>
        </w:rPr>
        <w:t xml:space="preserve">, დოზა უნდა შემცირდეს და </w:t>
      </w:r>
      <w:r w:rsidR="007C53CC" w:rsidRPr="0027746A">
        <w:rPr>
          <w:rFonts w:ascii="Sylfaen" w:hAnsi="Sylfaen"/>
          <w:bCs/>
        </w:rPr>
        <w:t>მუდმივი დიარეის შემთხვევაში</w:t>
      </w:r>
      <w:r w:rsidR="007C53CC">
        <w:rPr>
          <w:rFonts w:ascii="Sylfaen" w:hAnsi="Sylfaen"/>
          <w:bCs/>
        </w:rPr>
        <w:t xml:space="preserve"> </w:t>
      </w:r>
      <w:r w:rsidRPr="0027746A">
        <w:rPr>
          <w:rFonts w:ascii="Sylfaen" w:hAnsi="Sylfaen"/>
          <w:bCs/>
        </w:rPr>
        <w:t>მკურნალობა უნდა შეწყდეს.</w:t>
      </w:r>
    </w:p>
    <w:p w14:paraId="7FA8378A" w14:textId="74D30402" w:rsidR="00DA123A" w:rsidRPr="0027746A" w:rsidRDefault="0027746A" w:rsidP="0027746A">
      <w:pPr>
        <w:jc w:val="both"/>
        <w:rPr>
          <w:rFonts w:ascii="Sylfaen" w:hAnsi="Sylfaen"/>
          <w:bCs/>
        </w:rPr>
      </w:pPr>
      <w:r w:rsidRPr="0027746A">
        <w:rPr>
          <w:rFonts w:ascii="Sylfaen" w:hAnsi="Sylfaen"/>
          <w:bCs/>
        </w:rPr>
        <w:t xml:space="preserve">ქალი პაციენტები, რომლებიც იყენებენ ქოლერონს ნაღვლის კენჭების დასაშლელად, უნდა გამოიყენონ კონტრაცეფციის ეფექტური არაჰორმონალური მეთოდი, რადგან ჰორმონალურმა კონტრაცეფციამ შეიძლება გაზარდოს </w:t>
      </w:r>
      <w:r w:rsidR="007C53CC">
        <w:rPr>
          <w:rFonts w:ascii="Sylfaen" w:hAnsi="Sylfaen"/>
          <w:bCs/>
        </w:rPr>
        <w:t>ბილიარული</w:t>
      </w:r>
      <w:r w:rsidRPr="0027746A">
        <w:rPr>
          <w:rFonts w:ascii="Sylfaen" w:hAnsi="Sylfaen"/>
          <w:bCs/>
        </w:rPr>
        <w:t xml:space="preserve"> ლითიაზი</w:t>
      </w:r>
      <w:r w:rsidR="007C53CC">
        <w:rPr>
          <w:rFonts w:ascii="Sylfaen" w:hAnsi="Sylfaen"/>
          <w:bCs/>
        </w:rPr>
        <w:t>ს განვითარების რისკი</w:t>
      </w:r>
      <w:r w:rsidRPr="0027746A">
        <w:rPr>
          <w:rFonts w:ascii="Sylfaen" w:hAnsi="Sylfaen"/>
          <w:bCs/>
        </w:rPr>
        <w:t xml:space="preserve"> (იხ</w:t>
      </w:r>
      <w:r w:rsidR="00CE32B2">
        <w:rPr>
          <w:rFonts w:ascii="Sylfaen" w:hAnsi="Sylfaen"/>
          <w:bCs/>
        </w:rPr>
        <w:t>.</w:t>
      </w:r>
      <w:r w:rsidRPr="0027746A">
        <w:rPr>
          <w:rFonts w:ascii="Sylfaen" w:hAnsi="Sylfaen"/>
          <w:bCs/>
        </w:rPr>
        <w:t xml:space="preserve"> ნაწილები 4.5 და 4.6).</w:t>
      </w:r>
    </w:p>
    <w:p w14:paraId="6F7EF7F4" w14:textId="77777777" w:rsidR="00E8184D" w:rsidRPr="00FE3A88" w:rsidRDefault="00E8184D" w:rsidP="00186F03">
      <w:pPr>
        <w:jc w:val="both"/>
        <w:rPr>
          <w:rFonts w:ascii="Sylfaen" w:hAnsi="Sylfaen"/>
        </w:rPr>
      </w:pPr>
    </w:p>
    <w:p w14:paraId="33098ECE" w14:textId="03336D46" w:rsidR="00DA123A" w:rsidRPr="00FE3A88" w:rsidRDefault="002C5995" w:rsidP="00186F03">
      <w:pPr>
        <w:jc w:val="both"/>
        <w:rPr>
          <w:rFonts w:ascii="Sylfaen" w:hAnsi="Sylfaen"/>
          <w:b/>
          <w:bCs/>
        </w:rPr>
      </w:pPr>
      <w:bookmarkStart w:id="8" w:name="4.5_Interaction_with_other_medicinal_pro"/>
      <w:bookmarkEnd w:id="8"/>
      <w:r w:rsidRPr="00AE007D">
        <w:rPr>
          <w:rFonts w:ascii="Sylfaen" w:hAnsi="Sylfaen" w:cs="Sylfaen"/>
          <w:b/>
          <w:bCs/>
        </w:rPr>
        <w:t>4.5 ურთიერთქმედება</w:t>
      </w:r>
      <w:r w:rsidRPr="00AE007D">
        <w:rPr>
          <w:rFonts w:ascii="Sylfaen" w:hAnsi="Sylfaen"/>
          <w:b/>
          <w:bCs/>
        </w:rPr>
        <w:t xml:space="preserve"> </w:t>
      </w:r>
      <w:r w:rsidRPr="00AE007D">
        <w:rPr>
          <w:rFonts w:ascii="Sylfaen" w:hAnsi="Sylfaen" w:cs="Sylfaen"/>
          <w:b/>
          <w:bCs/>
        </w:rPr>
        <w:t>სხვა</w:t>
      </w:r>
      <w:r w:rsidRPr="00AE007D">
        <w:rPr>
          <w:rFonts w:ascii="Sylfaen" w:hAnsi="Sylfaen"/>
          <w:b/>
          <w:bCs/>
        </w:rPr>
        <w:t xml:space="preserve"> </w:t>
      </w:r>
      <w:r w:rsidRPr="00AE007D">
        <w:rPr>
          <w:rFonts w:ascii="Sylfaen" w:hAnsi="Sylfaen" w:cs="Sylfaen"/>
          <w:b/>
          <w:bCs/>
        </w:rPr>
        <w:t>სამკურნალო</w:t>
      </w:r>
      <w:r w:rsidRPr="00AE007D">
        <w:rPr>
          <w:rFonts w:ascii="Sylfaen" w:hAnsi="Sylfaen"/>
          <w:b/>
          <w:bCs/>
        </w:rPr>
        <w:t xml:space="preserve"> </w:t>
      </w:r>
      <w:r w:rsidRPr="00AE007D">
        <w:rPr>
          <w:rFonts w:ascii="Sylfaen" w:hAnsi="Sylfaen" w:cs="Sylfaen"/>
          <w:b/>
          <w:bCs/>
        </w:rPr>
        <w:t>საშუალებებთან</w:t>
      </w:r>
      <w:r w:rsidRPr="00AE007D">
        <w:rPr>
          <w:rFonts w:ascii="Sylfaen" w:hAnsi="Sylfaen"/>
          <w:b/>
          <w:bCs/>
        </w:rPr>
        <w:t xml:space="preserve"> </w:t>
      </w:r>
      <w:r w:rsidRPr="00AE007D">
        <w:rPr>
          <w:rFonts w:ascii="Sylfaen" w:hAnsi="Sylfaen" w:cs="Sylfaen"/>
          <w:b/>
          <w:bCs/>
        </w:rPr>
        <w:t>და</w:t>
      </w:r>
      <w:r w:rsidRPr="00AE007D">
        <w:rPr>
          <w:rFonts w:ascii="Sylfaen" w:hAnsi="Sylfaen"/>
          <w:b/>
          <w:bCs/>
        </w:rPr>
        <w:t xml:space="preserve"> </w:t>
      </w:r>
      <w:r w:rsidRPr="00AE007D">
        <w:rPr>
          <w:rFonts w:ascii="Sylfaen" w:hAnsi="Sylfaen" w:cs="Sylfaen"/>
          <w:b/>
          <w:bCs/>
        </w:rPr>
        <w:t>ურთიერთქმედების</w:t>
      </w:r>
      <w:r w:rsidRPr="00AE007D">
        <w:rPr>
          <w:rFonts w:ascii="Sylfaen" w:hAnsi="Sylfaen"/>
          <w:b/>
          <w:bCs/>
        </w:rPr>
        <w:t xml:space="preserve"> </w:t>
      </w:r>
      <w:r w:rsidRPr="00AE007D">
        <w:rPr>
          <w:rFonts w:ascii="Sylfaen" w:hAnsi="Sylfaen" w:cs="Sylfaen"/>
          <w:b/>
          <w:bCs/>
        </w:rPr>
        <w:t>სხვა</w:t>
      </w:r>
      <w:r w:rsidRPr="00AE007D">
        <w:rPr>
          <w:rFonts w:ascii="Sylfaen" w:hAnsi="Sylfaen"/>
          <w:b/>
          <w:bCs/>
        </w:rPr>
        <w:t xml:space="preserve"> </w:t>
      </w:r>
      <w:r w:rsidRPr="00AE007D">
        <w:rPr>
          <w:rFonts w:ascii="Sylfaen" w:hAnsi="Sylfaen" w:cs="Sylfaen"/>
          <w:b/>
          <w:bCs/>
        </w:rPr>
        <w:t>ფორმები</w:t>
      </w:r>
    </w:p>
    <w:p w14:paraId="32DB5E00" w14:textId="57A7AF57" w:rsidR="007C53CC" w:rsidRPr="007C53CC" w:rsidRDefault="007C53CC" w:rsidP="007C53CC">
      <w:pPr>
        <w:jc w:val="both"/>
        <w:rPr>
          <w:rFonts w:ascii="Sylfaen" w:hAnsi="Sylfaen"/>
        </w:rPr>
      </w:pPr>
      <w:r w:rsidRPr="007C53CC">
        <w:rPr>
          <w:rFonts w:ascii="Sylfaen" w:hAnsi="Sylfaen"/>
        </w:rPr>
        <w:t xml:space="preserve">ქოლერონი არ უნდა იქნას გამოყენებული ქოლესტირამინთან, ქოლესტიპოლთან ან ალუმინის ჰიდროქსიდის და/ან სმექტიტის (ალუმინის ოქსიდის) შემცველ ანტაციდებთან ერთად, რადგან ეს პრეპარატები ნაწლავში ურსოდეოქსიქოლის მჟავას უკავშირდება და ამით აფერხებს მის </w:t>
      </w:r>
      <w:r>
        <w:rPr>
          <w:rFonts w:ascii="Sylfaen" w:hAnsi="Sylfaen"/>
        </w:rPr>
        <w:t>აბსორბციას</w:t>
      </w:r>
      <w:r w:rsidRPr="007C53CC">
        <w:rPr>
          <w:rFonts w:ascii="Sylfaen" w:hAnsi="Sylfaen"/>
        </w:rPr>
        <w:t xml:space="preserve"> და ეფექტურობას. თუ ასეთი პრეპარატის გამოყენება აუცილებელია, ის უნდა მიიღოთ სულ მცირე 2 საათით ადრე</w:t>
      </w:r>
      <w:r>
        <w:rPr>
          <w:rFonts w:ascii="Sylfaen" w:hAnsi="Sylfaen"/>
        </w:rPr>
        <w:t xml:space="preserve"> </w:t>
      </w:r>
      <w:r w:rsidRPr="007C53CC">
        <w:rPr>
          <w:rFonts w:ascii="Sylfaen" w:hAnsi="Sylfaen"/>
        </w:rPr>
        <w:t xml:space="preserve">ქოლერონის მიღებამდე ან </w:t>
      </w:r>
      <w:r>
        <w:rPr>
          <w:rFonts w:ascii="Sylfaen" w:hAnsi="Sylfaen"/>
        </w:rPr>
        <w:t xml:space="preserve">მისი </w:t>
      </w:r>
      <w:r w:rsidRPr="007C53CC">
        <w:rPr>
          <w:rFonts w:ascii="Sylfaen" w:hAnsi="Sylfaen"/>
        </w:rPr>
        <w:t>მიღებ</w:t>
      </w:r>
      <w:r>
        <w:rPr>
          <w:rFonts w:ascii="Sylfaen" w:hAnsi="Sylfaen"/>
        </w:rPr>
        <w:t>ის შემდეგ</w:t>
      </w:r>
      <w:r w:rsidRPr="007C53CC">
        <w:rPr>
          <w:rFonts w:ascii="Sylfaen" w:hAnsi="Sylfaen"/>
        </w:rPr>
        <w:t>.</w:t>
      </w:r>
    </w:p>
    <w:p w14:paraId="24B20217" w14:textId="77777777" w:rsidR="007C53CC" w:rsidRPr="007C53CC" w:rsidRDefault="007C53CC" w:rsidP="007C53CC">
      <w:pPr>
        <w:jc w:val="both"/>
        <w:rPr>
          <w:rFonts w:ascii="Sylfaen" w:hAnsi="Sylfaen"/>
        </w:rPr>
      </w:pPr>
    </w:p>
    <w:p w14:paraId="5C06E8E5" w14:textId="199A2C94" w:rsidR="007C53CC" w:rsidRPr="007C53CC" w:rsidRDefault="007C53CC" w:rsidP="007C53CC">
      <w:pPr>
        <w:jc w:val="both"/>
        <w:rPr>
          <w:rFonts w:ascii="Sylfaen" w:hAnsi="Sylfaen"/>
        </w:rPr>
      </w:pPr>
      <w:r w:rsidRPr="007C53CC">
        <w:rPr>
          <w:rFonts w:ascii="Sylfaen" w:hAnsi="Sylfaen"/>
        </w:rPr>
        <w:t xml:space="preserve">ურსოდეოქსიქოლის მჟავამ შეიძლება გავლენა მოახდინოს ციკლოსპორინის ნაწლავიდან </w:t>
      </w:r>
      <w:r>
        <w:rPr>
          <w:rFonts w:ascii="Sylfaen" w:hAnsi="Sylfaen"/>
        </w:rPr>
        <w:t>აბსორბციაზე</w:t>
      </w:r>
      <w:r w:rsidRPr="007C53CC">
        <w:rPr>
          <w:rFonts w:ascii="Sylfaen" w:hAnsi="Sylfaen"/>
        </w:rPr>
        <w:t>. ციკლოსპორინით ნამკურნალებ პაციენტებში უნდა კონტროლდებოდეს სისხლში ციკლოსპორინის დონე და საჭიროების შემთხვევაში, ციკლოსპორინის დოზა უნდა დარეგულირდეს.</w:t>
      </w:r>
    </w:p>
    <w:p w14:paraId="10219068" w14:textId="77777777" w:rsidR="007C53CC" w:rsidRPr="007C53CC" w:rsidRDefault="007C53CC" w:rsidP="007C53CC">
      <w:pPr>
        <w:jc w:val="both"/>
        <w:rPr>
          <w:rFonts w:ascii="Sylfaen" w:hAnsi="Sylfaen"/>
        </w:rPr>
      </w:pPr>
    </w:p>
    <w:p w14:paraId="72AD98E1" w14:textId="77777777" w:rsidR="007C53CC" w:rsidRPr="007C53CC" w:rsidRDefault="007C53CC" w:rsidP="007C53CC">
      <w:pPr>
        <w:jc w:val="both"/>
        <w:rPr>
          <w:rFonts w:ascii="Sylfaen" w:hAnsi="Sylfaen"/>
        </w:rPr>
      </w:pPr>
      <w:r w:rsidRPr="007C53CC">
        <w:rPr>
          <w:rFonts w:ascii="Sylfaen" w:hAnsi="Sylfaen"/>
        </w:rPr>
        <w:t>ერთეულ შემთხვევებში ქოლერონმა შეიძლება შეამციროს ციპროფლოქსაცინის შეწოვა.</w:t>
      </w:r>
    </w:p>
    <w:p w14:paraId="08CEEB4C" w14:textId="77777777" w:rsidR="007C53CC" w:rsidRPr="007C53CC" w:rsidRDefault="007C53CC" w:rsidP="007C53CC">
      <w:pPr>
        <w:jc w:val="both"/>
        <w:rPr>
          <w:rFonts w:ascii="Sylfaen" w:hAnsi="Sylfaen"/>
        </w:rPr>
      </w:pPr>
    </w:p>
    <w:p w14:paraId="6727DB49" w14:textId="77777777" w:rsidR="001A1E1A" w:rsidRDefault="007C53CC" w:rsidP="007C53CC">
      <w:pPr>
        <w:jc w:val="both"/>
        <w:rPr>
          <w:rFonts w:ascii="Sylfaen" w:hAnsi="Sylfaen"/>
        </w:rPr>
      </w:pPr>
      <w:r w:rsidRPr="007C53CC">
        <w:rPr>
          <w:rFonts w:ascii="Sylfaen" w:hAnsi="Sylfaen"/>
        </w:rPr>
        <w:t>ჯან</w:t>
      </w:r>
      <w:r w:rsidR="001A1E1A">
        <w:rPr>
          <w:rFonts w:ascii="Sylfaen" w:hAnsi="Sylfaen"/>
        </w:rPr>
        <w:t>მრთელ</w:t>
      </w:r>
      <w:r w:rsidRPr="007C53CC">
        <w:rPr>
          <w:rFonts w:ascii="Sylfaen" w:hAnsi="Sylfaen"/>
        </w:rPr>
        <w:t xml:space="preserve"> მოხალისეებ</w:t>
      </w:r>
      <w:r w:rsidR="001A1E1A">
        <w:rPr>
          <w:rFonts w:ascii="Sylfaen" w:hAnsi="Sylfaen"/>
        </w:rPr>
        <w:t>ში</w:t>
      </w:r>
      <w:r w:rsidRPr="007C53CC">
        <w:rPr>
          <w:rFonts w:ascii="Sylfaen" w:hAnsi="Sylfaen"/>
        </w:rPr>
        <w:t xml:space="preserve"> ჩატარებულ კლინიკურ კვლევაში, ურსოდეოქსიქოლის მჟავას (500 მგ/დღეში) და როზუვასტატინის (20 მგ/დღეში) ერთდროულმა გამოყენებამ გამოიწვია როზუვასტატინის პლაზმური დონის უმნიშვნელო მატება. ამ</w:t>
      </w:r>
      <w:r w:rsidR="001A1E1A">
        <w:rPr>
          <w:rFonts w:ascii="Sylfaen" w:hAnsi="Sylfaen"/>
        </w:rPr>
        <w:t>,</w:t>
      </w:r>
      <w:r w:rsidRPr="007C53CC">
        <w:rPr>
          <w:rFonts w:ascii="Sylfaen" w:hAnsi="Sylfaen"/>
        </w:rPr>
        <w:t xml:space="preserve"> </w:t>
      </w:r>
      <w:r w:rsidR="001A1E1A" w:rsidRPr="007C53CC">
        <w:rPr>
          <w:rFonts w:ascii="Sylfaen" w:hAnsi="Sylfaen"/>
        </w:rPr>
        <w:t>ასევე სხვა სტატინებთან,</w:t>
      </w:r>
      <w:r w:rsidR="001A1E1A">
        <w:rPr>
          <w:rFonts w:ascii="Sylfaen" w:hAnsi="Sylfaen"/>
        </w:rPr>
        <w:t xml:space="preserve"> </w:t>
      </w:r>
      <w:r w:rsidRPr="007C53CC">
        <w:rPr>
          <w:rFonts w:ascii="Sylfaen" w:hAnsi="Sylfaen"/>
        </w:rPr>
        <w:t xml:space="preserve">ურთიერთქმედების კლინიკური მნიშვნელობა  უცნობია. </w:t>
      </w:r>
    </w:p>
    <w:p w14:paraId="4BC04411" w14:textId="77777777" w:rsidR="001A1E1A" w:rsidRDefault="001A1E1A" w:rsidP="007C53CC">
      <w:pPr>
        <w:jc w:val="both"/>
        <w:rPr>
          <w:rFonts w:ascii="Sylfaen" w:hAnsi="Sylfaen"/>
        </w:rPr>
      </w:pPr>
    </w:p>
    <w:p w14:paraId="05258A52" w14:textId="7D1A6CC8" w:rsidR="007C53CC" w:rsidRPr="007C53CC" w:rsidRDefault="007C53CC" w:rsidP="007C53CC">
      <w:pPr>
        <w:jc w:val="both"/>
        <w:rPr>
          <w:rFonts w:ascii="Sylfaen" w:hAnsi="Sylfaen"/>
        </w:rPr>
      </w:pPr>
      <w:r w:rsidRPr="007C53CC">
        <w:rPr>
          <w:rFonts w:ascii="Sylfaen" w:hAnsi="Sylfaen"/>
        </w:rPr>
        <w:t xml:space="preserve">ჯანმრთელ მოხალისეებში ურსოდეოქსიქოლის მჟავა ამცირებს კალციუმის ანტაგონისტის, ნიტრენდიპინის, პიკურ პლაზმურ კონცენტრაციას (Cmax) და AUC-ს. რეკომენდებულია ნიტრენდიპინისა და ურსოდეოქსიქოლის მჟავის ერთდროული გამოყენების შედეგების მკაცრი მონიტორინგი. შესაძლოა საჭირო გახდეს ნიტრენდიპინის დოზის გაზრდა. ასევე აღწერილია </w:t>
      </w:r>
      <w:r w:rsidR="001A1E1A" w:rsidRPr="007C53CC">
        <w:rPr>
          <w:rFonts w:ascii="Sylfaen" w:hAnsi="Sylfaen"/>
        </w:rPr>
        <w:t>ურთიერთქმედება</w:t>
      </w:r>
      <w:r w:rsidR="001A1E1A">
        <w:rPr>
          <w:rFonts w:ascii="Sylfaen" w:hAnsi="Sylfaen"/>
        </w:rPr>
        <w:t xml:space="preserve"> </w:t>
      </w:r>
      <w:r w:rsidRPr="007C53CC">
        <w:rPr>
          <w:rFonts w:ascii="Sylfaen" w:hAnsi="Sylfaen"/>
        </w:rPr>
        <w:t>დაფსონის თერაპიული ეფექტის შემცირებ</w:t>
      </w:r>
      <w:r w:rsidR="001A1E1A">
        <w:rPr>
          <w:rFonts w:ascii="Sylfaen" w:hAnsi="Sylfaen"/>
        </w:rPr>
        <w:t>ით</w:t>
      </w:r>
      <w:r w:rsidRPr="007C53CC">
        <w:rPr>
          <w:rFonts w:ascii="Sylfaen" w:hAnsi="Sylfaen"/>
        </w:rPr>
        <w:t xml:space="preserve">. ეს დაკვირვებები, in vitro მონაცემებთან ერთად, შეიძლება მიუთითებდეს, რომ ურსოდეოქსიქოლის მჟავას შეუძლია ციტოქრომ P450 3A ფერმენტების ინდუცირება. თუმცა, ინდუქცია არ დაფიქსირებულა კარგად </w:t>
      </w:r>
      <w:r w:rsidR="009D12E5">
        <w:rPr>
          <w:rFonts w:ascii="Sylfaen" w:hAnsi="Sylfaen"/>
        </w:rPr>
        <w:t>დაგეგმილი</w:t>
      </w:r>
      <w:r w:rsidRPr="007C53CC">
        <w:rPr>
          <w:rFonts w:ascii="Sylfaen" w:hAnsi="Sylfaen"/>
        </w:rPr>
        <w:t xml:space="preserve"> ურთიერთქმედების კვლევაში</w:t>
      </w:r>
      <w:r w:rsidR="009D12E5">
        <w:rPr>
          <w:rFonts w:ascii="Sylfaen" w:hAnsi="Sylfaen"/>
        </w:rPr>
        <w:t xml:space="preserve"> </w:t>
      </w:r>
      <w:r w:rsidR="009D12E5" w:rsidRPr="007C53CC">
        <w:rPr>
          <w:rFonts w:ascii="Sylfaen" w:hAnsi="Sylfaen"/>
        </w:rPr>
        <w:t>ბუდესონიდთან</w:t>
      </w:r>
      <w:r w:rsidRPr="007C53CC">
        <w:rPr>
          <w:rFonts w:ascii="Sylfaen" w:hAnsi="Sylfaen"/>
        </w:rPr>
        <w:t>, რომელიც ციტოქრომ P450 3A-ს ცნობილი სუბსტრატია.</w:t>
      </w:r>
    </w:p>
    <w:p w14:paraId="0C3818C0" w14:textId="77777777" w:rsidR="007C53CC" w:rsidRPr="007C53CC" w:rsidRDefault="007C53CC" w:rsidP="007C53CC">
      <w:pPr>
        <w:jc w:val="both"/>
        <w:rPr>
          <w:rFonts w:ascii="Sylfaen" w:hAnsi="Sylfaen"/>
        </w:rPr>
      </w:pPr>
    </w:p>
    <w:p w14:paraId="6139DCFB" w14:textId="123CB771" w:rsidR="008D1A8E" w:rsidRDefault="007C53CC" w:rsidP="007C53CC">
      <w:pPr>
        <w:jc w:val="both"/>
        <w:rPr>
          <w:rFonts w:ascii="Sylfaen" w:hAnsi="Sylfaen"/>
        </w:rPr>
      </w:pPr>
      <w:r w:rsidRPr="007C53CC">
        <w:rPr>
          <w:rFonts w:ascii="Sylfaen" w:hAnsi="Sylfaen"/>
        </w:rPr>
        <w:t xml:space="preserve">ესტროგენები და სისხლში ქოლესტერინის დამწევი საშუალებები, როგორიცაა კლოფიბრატი, ზრდიან ღვიძლში ქოლესტერინის სეკრეციას და შესაბამისად, შეიძლება ხელი შეუწყონ </w:t>
      </w:r>
      <w:r w:rsidR="009D12E5">
        <w:rPr>
          <w:rFonts w:ascii="Sylfaen" w:hAnsi="Sylfaen"/>
        </w:rPr>
        <w:t>ბილიარულ</w:t>
      </w:r>
      <w:r w:rsidRPr="007C53CC">
        <w:rPr>
          <w:rFonts w:ascii="Sylfaen" w:hAnsi="Sylfaen"/>
        </w:rPr>
        <w:t xml:space="preserve"> ლითიაზს; რაც წარმოადგენს ნაღვლის კენჭების დასაშლელად გამოყენებული ურსოდეოქსიქოლის მჟავის საპირისპირო ეფექტს.</w:t>
      </w:r>
    </w:p>
    <w:p w14:paraId="566B237D" w14:textId="77777777" w:rsidR="007C53CC" w:rsidRDefault="007C53CC" w:rsidP="00186F03">
      <w:pPr>
        <w:jc w:val="both"/>
        <w:rPr>
          <w:rFonts w:ascii="Sylfaen" w:hAnsi="Sylfaen" w:cs="Sylfaen"/>
          <w:u w:val="single"/>
        </w:rPr>
      </w:pPr>
    </w:p>
    <w:p w14:paraId="4668A35E" w14:textId="003DB865" w:rsidR="00DA123A" w:rsidRPr="00FE3A88" w:rsidRDefault="006B0C59" w:rsidP="00186F03">
      <w:pPr>
        <w:jc w:val="both"/>
        <w:rPr>
          <w:rFonts w:ascii="Sylfaen" w:hAnsi="Sylfaen"/>
          <w:b/>
          <w:bCs/>
        </w:rPr>
      </w:pPr>
      <w:bookmarkStart w:id="9" w:name="Other_combinations"/>
      <w:bookmarkStart w:id="10" w:name="4.6_Fertility,_pregnancy_and_lactation"/>
      <w:bookmarkEnd w:id="9"/>
      <w:bookmarkEnd w:id="10"/>
      <w:r w:rsidRPr="00FE3A88">
        <w:rPr>
          <w:rFonts w:ascii="Sylfaen" w:hAnsi="Sylfaen" w:cs="Sylfaen"/>
          <w:b/>
          <w:bCs/>
        </w:rPr>
        <w:t>4</w:t>
      </w:r>
      <w:r w:rsidRPr="00CE32B2">
        <w:rPr>
          <w:rFonts w:ascii="Sylfaen" w:hAnsi="Sylfaen" w:cs="Sylfaen"/>
          <w:b/>
          <w:bCs/>
        </w:rPr>
        <w:t>.6 ფერტილობა</w:t>
      </w:r>
      <w:r w:rsidRPr="00CE32B2">
        <w:rPr>
          <w:rFonts w:ascii="Sylfaen" w:hAnsi="Sylfaen"/>
          <w:b/>
          <w:bCs/>
        </w:rPr>
        <w:t xml:space="preserve">, </w:t>
      </w:r>
      <w:r w:rsidRPr="00CE32B2">
        <w:rPr>
          <w:rFonts w:ascii="Sylfaen" w:hAnsi="Sylfaen" w:cs="Sylfaen"/>
          <w:b/>
          <w:bCs/>
        </w:rPr>
        <w:t>ორსულობა</w:t>
      </w:r>
      <w:r w:rsidRPr="00CE32B2">
        <w:rPr>
          <w:rFonts w:ascii="Sylfaen" w:hAnsi="Sylfaen"/>
          <w:b/>
          <w:bCs/>
        </w:rPr>
        <w:t xml:space="preserve"> </w:t>
      </w:r>
      <w:r w:rsidRPr="00CE32B2">
        <w:rPr>
          <w:rFonts w:ascii="Sylfaen" w:hAnsi="Sylfaen" w:cs="Sylfaen"/>
          <w:b/>
          <w:bCs/>
        </w:rPr>
        <w:t>და</w:t>
      </w:r>
      <w:r w:rsidRPr="00CE32B2">
        <w:rPr>
          <w:rFonts w:ascii="Sylfaen" w:hAnsi="Sylfaen"/>
          <w:b/>
          <w:bCs/>
        </w:rPr>
        <w:t xml:space="preserve"> </w:t>
      </w:r>
      <w:r w:rsidRPr="00CE32B2">
        <w:rPr>
          <w:rFonts w:ascii="Sylfaen" w:hAnsi="Sylfaen" w:cs="Sylfaen"/>
          <w:b/>
          <w:bCs/>
        </w:rPr>
        <w:t>ლაქტაცია</w:t>
      </w:r>
    </w:p>
    <w:p w14:paraId="32BE3395" w14:textId="77777777" w:rsidR="00BA227F" w:rsidRPr="00884FEA" w:rsidRDefault="00BA227F" w:rsidP="00BA227F">
      <w:pPr>
        <w:jc w:val="both"/>
        <w:rPr>
          <w:rFonts w:ascii="Sylfaen" w:hAnsi="Sylfaen"/>
          <w:b/>
        </w:rPr>
      </w:pPr>
      <w:r w:rsidRPr="00884FEA">
        <w:rPr>
          <w:rFonts w:ascii="Sylfaen" w:hAnsi="Sylfaen"/>
          <w:b/>
        </w:rPr>
        <w:t>ორსულობა</w:t>
      </w:r>
    </w:p>
    <w:p w14:paraId="45CDB6D7" w14:textId="7845BA0F" w:rsidR="00BA227F" w:rsidRPr="00884FEA" w:rsidRDefault="00CE32B2" w:rsidP="00BA227F">
      <w:pPr>
        <w:jc w:val="both"/>
        <w:rPr>
          <w:rFonts w:ascii="Sylfaen" w:hAnsi="Sylfaen"/>
          <w:bCs/>
        </w:rPr>
      </w:pPr>
      <w:r w:rsidRPr="00884FEA">
        <w:rPr>
          <w:rFonts w:ascii="Sylfaen" w:hAnsi="Sylfaen"/>
          <w:bCs/>
        </w:rPr>
        <w:t xml:space="preserve">მონაცემები ორსულ ქალებში ურსოდეოქსიქოლის მჟავას გამოყენების შესახებ </w:t>
      </w:r>
      <w:r w:rsidR="00BA227F" w:rsidRPr="00884FEA">
        <w:rPr>
          <w:rFonts w:ascii="Sylfaen" w:hAnsi="Sylfaen"/>
          <w:bCs/>
        </w:rPr>
        <w:t>არ არსებობს ან შეზღუდული რაოდენობით</w:t>
      </w:r>
      <w:r w:rsidRPr="00884FEA">
        <w:rPr>
          <w:rFonts w:ascii="Sylfaen" w:hAnsi="Sylfaen"/>
          <w:bCs/>
        </w:rPr>
        <w:t xml:space="preserve"> არის წარმოდგენილი</w:t>
      </w:r>
      <w:r w:rsidR="00BA227F" w:rsidRPr="00884FEA">
        <w:rPr>
          <w:rFonts w:ascii="Sylfaen" w:hAnsi="Sylfaen"/>
          <w:bCs/>
        </w:rPr>
        <w:t>. ცხოველებზე ჩატარებულმა კვლევებმა აჩვენა რეპროდუქციული ტოქსიკურობა ორსულობის ადრეულ ფაზაში (იხ. ნაწილი 5.3).</w:t>
      </w:r>
    </w:p>
    <w:p w14:paraId="7FEC3C87" w14:textId="206BED48" w:rsidR="00BA227F" w:rsidRPr="00884FEA" w:rsidRDefault="00BA227F" w:rsidP="00BA227F">
      <w:pPr>
        <w:jc w:val="both"/>
        <w:rPr>
          <w:rFonts w:ascii="Sylfaen" w:hAnsi="Sylfaen"/>
          <w:bCs/>
        </w:rPr>
      </w:pPr>
      <w:r w:rsidRPr="00884FEA">
        <w:rPr>
          <w:rFonts w:ascii="Sylfaen" w:hAnsi="Sylfaen"/>
          <w:bCs/>
        </w:rPr>
        <w:t xml:space="preserve">ქოლერონი არ უნდა იქნას გამოყენებული ორსულობის დროს, </w:t>
      </w:r>
      <w:r w:rsidR="007030AC" w:rsidRPr="00884FEA">
        <w:rPr>
          <w:rFonts w:ascii="Sylfaen" w:hAnsi="Sylfaen"/>
          <w:bCs/>
        </w:rPr>
        <w:t>უკიდურესი აუცილებლობის შემთხვევების გარდა.</w:t>
      </w:r>
    </w:p>
    <w:p w14:paraId="24DB12DC" w14:textId="77777777" w:rsidR="00BA227F" w:rsidRPr="00884FEA" w:rsidRDefault="00BA227F" w:rsidP="00BA227F">
      <w:pPr>
        <w:jc w:val="both"/>
        <w:rPr>
          <w:rFonts w:ascii="Sylfaen" w:hAnsi="Sylfaen"/>
          <w:b/>
        </w:rPr>
      </w:pPr>
      <w:r w:rsidRPr="00884FEA">
        <w:rPr>
          <w:rFonts w:ascii="Sylfaen" w:hAnsi="Sylfaen"/>
          <w:b/>
        </w:rPr>
        <w:t>რეპროდუქციული პოტენციალის მქონე ქალები</w:t>
      </w:r>
    </w:p>
    <w:p w14:paraId="036F59AB" w14:textId="1F17A3AF" w:rsidR="00BA227F" w:rsidRPr="00884FEA" w:rsidRDefault="00BA227F" w:rsidP="00BA227F">
      <w:pPr>
        <w:jc w:val="both"/>
        <w:rPr>
          <w:rFonts w:ascii="Sylfaen" w:hAnsi="Sylfaen"/>
          <w:bCs/>
        </w:rPr>
      </w:pPr>
      <w:r w:rsidRPr="00884FEA">
        <w:rPr>
          <w:rFonts w:ascii="Sylfaen" w:hAnsi="Sylfaen"/>
          <w:bCs/>
        </w:rPr>
        <w:t xml:space="preserve">რეპროდუქციული პოტენციალის მქონე ქალებმა უნდა მიიღონ ურსოდეოქსიქოლის მჟავა მხოლოდ იმ შემთხვევაში, თუ ისინი იყენებენ საიმედო კონტრაცეფციას: რეკომენდებულია </w:t>
      </w:r>
      <w:r w:rsidRPr="00884FEA">
        <w:rPr>
          <w:rFonts w:ascii="Sylfaen" w:hAnsi="Sylfaen"/>
          <w:bCs/>
        </w:rPr>
        <w:lastRenderedPageBreak/>
        <w:t xml:space="preserve">არაჰორმონალური კონტრაცეპტივები ან პერორალური კონტრაცეპტივები ესტროგენის დაბალი დოზით. თუმცა, პაციენტებში, რომლებიც იღებენ ქოლერონს ნაღვლის კენჭების დასაშლელად, უნდა იქნას გამოყენებული ეფექტური არაჰორმონალური კონტრაცეფცია, რადგან ჰორმონალურმა პერორალურმა კონტრაცეპტივებმა შეიძლება გაზარდოს </w:t>
      </w:r>
      <w:r w:rsidR="007030AC" w:rsidRPr="00884FEA">
        <w:rPr>
          <w:rFonts w:ascii="Sylfaen" w:hAnsi="Sylfaen"/>
          <w:bCs/>
        </w:rPr>
        <w:t>ბილიარული</w:t>
      </w:r>
      <w:r w:rsidRPr="00884FEA">
        <w:rPr>
          <w:rFonts w:ascii="Sylfaen" w:hAnsi="Sylfaen"/>
          <w:bCs/>
        </w:rPr>
        <w:t xml:space="preserve"> ლითიაზი.</w:t>
      </w:r>
    </w:p>
    <w:p w14:paraId="61CF9D22" w14:textId="77777777" w:rsidR="00BA227F" w:rsidRPr="00884FEA" w:rsidRDefault="00BA227F" w:rsidP="00BA227F">
      <w:pPr>
        <w:jc w:val="both"/>
        <w:rPr>
          <w:rFonts w:ascii="Sylfaen" w:hAnsi="Sylfaen"/>
          <w:bCs/>
        </w:rPr>
      </w:pPr>
      <w:r w:rsidRPr="00884FEA">
        <w:rPr>
          <w:rFonts w:ascii="Sylfaen" w:hAnsi="Sylfaen"/>
          <w:bCs/>
        </w:rPr>
        <w:t>მკურნალობის დაწყებამდე უნდა გამოირიცხოს ორსულობის შესაძლებლობა.</w:t>
      </w:r>
    </w:p>
    <w:p w14:paraId="74CBFB0A" w14:textId="77777777" w:rsidR="00BA227F" w:rsidRPr="00884FEA" w:rsidRDefault="00BA227F" w:rsidP="00BA227F">
      <w:pPr>
        <w:jc w:val="both"/>
        <w:rPr>
          <w:rFonts w:ascii="Sylfaen" w:hAnsi="Sylfaen"/>
          <w:b/>
        </w:rPr>
      </w:pPr>
      <w:r w:rsidRPr="00884FEA">
        <w:rPr>
          <w:rFonts w:ascii="Sylfaen" w:hAnsi="Sylfaen"/>
          <w:b/>
        </w:rPr>
        <w:t>ძუძუთი კვება</w:t>
      </w:r>
    </w:p>
    <w:p w14:paraId="506A98BB" w14:textId="0981D5D5" w:rsidR="00BA227F" w:rsidRPr="00884FEA" w:rsidRDefault="00BA227F" w:rsidP="00BA227F">
      <w:pPr>
        <w:jc w:val="both"/>
        <w:rPr>
          <w:rFonts w:ascii="Sylfaen" w:hAnsi="Sylfaen"/>
          <w:bCs/>
        </w:rPr>
      </w:pPr>
      <w:r w:rsidRPr="00884FEA">
        <w:rPr>
          <w:rFonts w:ascii="Sylfaen" w:hAnsi="Sylfaen"/>
          <w:bCs/>
        </w:rPr>
        <w:t>ძუძუთი კვების პერიოდში ქალებ</w:t>
      </w:r>
      <w:r w:rsidR="007030AC" w:rsidRPr="00884FEA">
        <w:rPr>
          <w:rFonts w:ascii="Sylfaen" w:hAnsi="Sylfaen"/>
          <w:bCs/>
        </w:rPr>
        <w:t>ში</w:t>
      </w:r>
      <w:r w:rsidRPr="00884FEA">
        <w:rPr>
          <w:rFonts w:ascii="Sylfaen" w:hAnsi="Sylfaen"/>
          <w:bCs/>
        </w:rPr>
        <w:t xml:space="preserve"> რამდენიმე დოკუმენტირებული შემთხვევის მიხედვით, რძეში ურსოდეოქსიქოლის მჟავას დონე ძალიან დაბალია და, სავარაუდოდ, ძუძუთი კვებაზე მყოფ ჩვილებში გვერდითი მოვლენები არ არის მოსალოდნელი.</w:t>
      </w:r>
    </w:p>
    <w:p w14:paraId="24721F91" w14:textId="77777777" w:rsidR="00BA227F" w:rsidRPr="00884FEA" w:rsidRDefault="00BA227F" w:rsidP="00BA227F">
      <w:pPr>
        <w:jc w:val="both"/>
        <w:rPr>
          <w:rFonts w:ascii="Sylfaen" w:hAnsi="Sylfaen"/>
          <w:b/>
        </w:rPr>
      </w:pPr>
      <w:r w:rsidRPr="00884FEA">
        <w:rPr>
          <w:rFonts w:ascii="Sylfaen" w:hAnsi="Sylfaen"/>
          <w:b/>
        </w:rPr>
        <w:t>ფერტილობა</w:t>
      </w:r>
    </w:p>
    <w:p w14:paraId="375038BF" w14:textId="00CCD65D" w:rsidR="00DA123A" w:rsidRPr="00884FEA" w:rsidRDefault="00BA227F" w:rsidP="00BA227F">
      <w:pPr>
        <w:jc w:val="both"/>
        <w:rPr>
          <w:rFonts w:ascii="Sylfaen" w:hAnsi="Sylfaen"/>
          <w:bCs/>
        </w:rPr>
      </w:pPr>
      <w:r w:rsidRPr="00884FEA">
        <w:rPr>
          <w:rFonts w:ascii="Sylfaen" w:hAnsi="Sylfaen"/>
          <w:bCs/>
        </w:rPr>
        <w:t xml:space="preserve">ცხოველებზე ჩატარებულმა კვლევებმა არ აჩვენა ურსოდეოქსიქოლის მჟავას გავლენა ფერტილობაზე (იხ. ნაწილი 5.3). ადამიანებში ურსოდეოქსიქოლის მჟავით მკურნალობის </w:t>
      </w:r>
      <w:r w:rsidR="007030AC" w:rsidRPr="00884FEA">
        <w:rPr>
          <w:rFonts w:ascii="Sylfaen" w:hAnsi="Sylfaen"/>
          <w:bCs/>
        </w:rPr>
        <w:t>ფერტილობ</w:t>
      </w:r>
      <w:r w:rsidR="00757F9D" w:rsidRPr="00884FEA">
        <w:rPr>
          <w:rFonts w:ascii="Sylfaen" w:hAnsi="Sylfaen"/>
          <w:bCs/>
        </w:rPr>
        <w:t>აზე გავლენის</w:t>
      </w:r>
      <w:r w:rsidR="007030AC" w:rsidRPr="00884FEA">
        <w:rPr>
          <w:rFonts w:ascii="Sylfaen" w:hAnsi="Sylfaen"/>
          <w:bCs/>
        </w:rPr>
        <w:t xml:space="preserve"> შ</w:t>
      </w:r>
      <w:r w:rsidRPr="00884FEA">
        <w:rPr>
          <w:rFonts w:ascii="Sylfaen" w:hAnsi="Sylfaen"/>
          <w:bCs/>
        </w:rPr>
        <w:t>ესახებ მონაცემები არ არსებობს.</w:t>
      </w:r>
    </w:p>
    <w:p w14:paraId="49FE2834" w14:textId="77777777" w:rsidR="00043210" w:rsidRDefault="00043210" w:rsidP="00186F03">
      <w:pPr>
        <w:jc w:val="both"/>
        <w:rPr>
          <w:rFonts w:ascii="Sylfaen" w:hAnsi="Sylfaen" w:cs="Sylfaen"/>
        </w:rPr>
      </w:pPr>
      <w:bookmarkStart w:id="11" w:name="Contraception"/>
      <w:bookmarkStart w:id="12" w:name="Pregnancy"/>
      <w:bookmarkEnd w:id="11"/>
      <w:bookmarkEnd w:id="12"/>
    </w:p>
    <w:p w14:paraId="021ABA0B" w14:textId="324C9D47" w:rsidR="00DA123A" w:rsidRPr="00FE3A88" w:rsidRDefault="000E2C8B" w:rsidP="00186F03">
      <w:pPr>
        <w:jc w:val="both"/>
        <w:rPr>
          <w:rFonts w:ascii="Sylfaen" w:hAnsi="Sylfaen"/>
          <w:b/>
        </w:rPr>
      </w:pPr>
      <w:bookmarkStart w:id="13" w:name="4.7_Effects_on_ability_to_drive_and_use_"/>
      <w:bookmarkEnd w:id="13"/>
      <w:r w:rsidRPr="00FE3A88">
        <w:rPr>
          <w:rFonts w:ascii="Sylfaen" w:hAnsi="Sylfaen"/>
          <w:b/>
        </w:rPr>
        <w:t>4.7</w:t>
      </w:r>
      <w:r w:rsidRPr="00FE3A88">
        <w:rPr>
          <w:rFonts w:ascii="Sylfaen" w:hAnsi="Sylfaen"/>
          <w:b/>
        </w:rPr>
        <w:tab/>
      </w:r>
      <w:r w:rsidRPr="00FE3A88">
        <w:rPr>
          <w:rFonts w:ascii="Sylfaen" w:hAnsi="Sylfaen" w:cs="Sylfaen"/>
          <w:b/>
        </w:rPr>
        <w:t>გავლენა</w:t>
      </w:r>
      <w:r w:rsidRPr="00FE3A88">
        <w:rPr>
          <w:rFonts w:ascii="Sylfaen" w:hAnsi="Sylfaen"/>
          <w:b/>
        </w:rPr>
        <w:t xml:space="preserve"> </w:t>
      </w:r>
      <w:r w:rsidRPr="00FE3A88">
        <w:rPr>
          <w:rFonts w:ascii="Sylfaen" w:hAnsi="Sylfaen" w:cs="Sylfaen"/>
          <w:b/>
        </w:rPr>
        <w:t>ავტომობილის</w:t>
      </w:r>
      <w:r w:rsidRPr="00FE3A88">
        <w:rPr>
          <w:rFonts w:ascii="Sylfaen" w:hAnsi="Sylfaen"/>
          <w:b/>
        </w:rPr>
        <w:t xml:space="preserve"> </w:t>
      </w:r>
      <w:r w:rsidR="00961BF8" w:rsidRPr="00FE3A88">
        <w:rPr>
          <w:rFonts w:ascii="Sylfaen" w:hAnsi="Sylfaen" w:cs="Sylfaen"/>
          <w:b/>
        </w:rPr>
        <w:t xml:space="preserve"> მართვის</w:t>
      </w:r>
      <w:r w:rsidRPr="00FE3A88">
        <w:rPr>
          <w:rFonts w:ascii="Sylfaen" w:hAnsi="Sylfaen"/>
          <w:b/>
        </w:rPr>
        <w:t xml:space="preserve"> </w:t>
      </w:r>
      <w:r w:rsidRPr="00FE3A88">
        <w:rPr>
          <w:rFonts w:ascii="Sylfaen" w:hAnsi="Sylfaen" w:cs="Sylfaen"/>
          <w:b/>
        </w:rPr>
        <w:t>და</w:t>
      </w:r>
      <w:r w:rsidRPr="00FE3A88">
        <w:rPr>
          <w:rFonts w:ascii="Sylfaen" w:hAnsi="Sylfaen"/>
          <w:b/>
        </w:rPr>
        <w:t xml:space="preserve"> </w:t>
      </w:r>
      <w:r w:rsidR="00961BF8" w:rsidRPr="00FE3A88">
        <w:rPr>
          <w:rFonts w:ascii="Sylfaen" w:hAnsi="Sylfaen" w:cs="Sylfaen"/>
          <w:b/>
        </w:rPr>
        <w:t xml:space="preserve"> </w:t>
      </w:r>
      <w:bookmarkStart w:id="14" w:name="_Hlk146848179"/>
      <w:r w:rsidR="00961BF8" w:rsidRPr="00FE3A88">
        <w:rPr>
          <w:rFonts w:ascii="Sylfaen" w:hAnsi="Sylfaen" w:cs="Sylfaen"/>
          <w:b/>
        </w:rPr>
        <w:t>მექანიზმების</w:t>
      </w:r>
      <w:r w:rsidRPr="00FE3A88">
        <w:rPr>
          <w:rFonts w:ascii="Sylfaen" w:hAnsi="Sylfaen"/>
          <w:b/>
        </w:rPr>
        <w:t xml:space="preserve"> </w:t>
      </w:r>
      <w:bookmarkEnd w:id="14"/>
      <w:r w:rsidRPr="00FE3A88">
        <w:rPr>
          <w:rFonts w:ascii="Sylfaen" w:hAnsi="Sylfaen" w:cs="Sylfaen"/>
          <w:b/>
        </w:rPr>
        <w:t>გამოყენების</w:t>
      </w:r>
      <w:r w:rsidRPr="00FE3A88">
        <w:rPr>
          <w:rFonts w:ascii="Sylfaen" w:hAnsi="Sylfaen"/>
          <w:b/>
        </w:rPr>
        <w:t xml:space="preserve"> </w:t>
      </w:r>
      <w:r w:rsidRPr="00FE3A88">
        <w:rPr>
          <w:rFonts w:ascii="Sylfaen" w:hAnsi="Sylfaen" w:cs="Sylfaen"/>
          <w:b/>
        </w:rPr>
        <w:t>უნარზე</w:t>
      </w:r>
    </w:p>
    <w:p w14:paraId="6913C1D1" w14:textId="4776782B" w:rsidR="001B5D84" w:rsidRPr="00482724" w:rsidRDefault="00482724" w:rsidP="00186F03">
      <w:pPr>
        <w:jc w:val="both"/>
        <w:rPr>
          <w:rFonts w:ascii="Sylfaen" w:hAnsi="Sylfaen"/>
          <w:bCs/>
        </w:rPr>
      </w:pPr>
      <w:r w:rsidRPr="00482724">
        <w:rPr>
          <w:rFonts w:ascii="Sylfaen" w:hAnsi="Sylfaen"/>
          <w:bCs/>
        </w:rPr>
        <w:t>ურსოდეოქსიქოლის მჟავას არ აქვს ან უმნიშვნელო გავლენა აქვს ავტომობილის მართვისა და მექანიზმებთან მუშაობის უნარზე.</w:t>
      </w:r>
    </w:p>
    <w:p w14:paraId="1C81050C" w14:textId="77777777" w:rsidR="00482724" w:rsidRPr="00FE3A88" w:rsidRDefault="00482724" w:rsidP="00186F03">
      <w:pPr>
        <w:jc w:val="both"/>
        <w:rPr>
          <w:rFonts w:ascii="Sylfaen" w:hAnsi="Sylfaen"/>
        </w:rPr>
      </w:pPr>
    </w:p>
    <w:p w14:paraId="7F736984" w14:textId="1191D097" w:rsidR="00DA123A" w:rsidRPr="00FE3A88" w:rsidRDefault="00487992" w:rsidP="00186F03">
      <w:pPr>
        <w:jc w:val="both"/>
        <w:rPr>
          <w:rFonts w:ascii="Sylfaen" w:hAnsi="Sylfaen"/>
          <w:b/>
          <w:bCs/>
        </w:rPr>
      </w:pPr>
      <w:bookmarkStart w:id="15" w:name="4.8_Undesirable_effects"/>
      <w:bookmarkEnd w:id="15"/>
      <w:r w:rsidRPr="00FE3A88">
        <w:rPr>
          <w:rFonts w:ascii="Sylfaen" w:hAnsi="Sylfaen" w:cs="Sylfaen"/>
          <w:b/>
          <w:bCs/>
        </w:rPr>
        <w:t>4.8 არასასურველი</w:t>
      </w:r>
      <w:r w:rsidRPr="00FE3A88">
        <w:rPr>
          <w:rFonts w:ascii="Sylfaen" w:hAnsi="Sylfaen"/>
          <w:b/>
          <w:bCs/>
        </w:rPr>
        <w:t xml:space="preserve"> </w:t>
      </w:r>
      <w:r w:rsidRPr="00FE3A88">
        <w:rPr>
          <w:rFonts w:ascii="Sylfaen" w:hAnsi="Sylfaen" w:cs="Sylfaen"/>
          <w:b/>
          <w:bCs/>
        </w:rPr>
        <w:t>ეფექტებ</w:t>
      </w:r>
      <w:r w:rsidR="00624EB9" w:rsidRPr="00FE3A88">
        <w:rPr>
          <w:rFonts w:ascii="Sylfaen" w:hAnsi="Sylfaen" w:cs="Sylfaen"/>
          <w:b/>
          <w:bCs/>
        </w:rPr>
        <w:t>ი</w:t>
      </w:r>
    </w:p>
    <w:p w14:paraId="5AE70ADB" w14:textId="391CF6F9" w:rsidR="00482724" w:rsidRPr="00482724" w:rsidRDefault="00482724" w:rsidP="00482724">
      <w:pPr>
        <w:jc w:val="both"/>
        <w:rPr>
          <w:rFonts w:ascii="Sylfaen" w:hAnsi="Sylfaen"/>
        </w:rPr>
      </w:pPr>
      <w:r w:rsidRPr="00482724">
        <w:rPr>
          <w:rFonts w:ascii="Sylfaen" w:hAnsi="Sylfaen"/>
        </w:rPr>
        <w:t xml:space="preserve">კლინიკური კვლევების დროს დაფიქსირებულია შემდეგი გვერდითი </w:t>
      </w:r>
      <w:r>
        <w:rPr>
          <w:rFonts w:ascii="Sylfaen" w:hAnsi="Sylfaen"/>
        </w:rPr>
        <w:t>რეაქციები</w:t>
      </w:r>
      <w:r w:rsidRPr="00482724">
        <w:rPr>
          <w:rFonts w:ascii="Sylfaen" w:hAnsi="Sylfaen"/>
        </w:rPr>
        <w:t xml:space="preserve"> და ისინი შეფასებულია შემდეგი სიხშირის მიხედვით:</w:t>
      </w:r>
    </w:p>
    <w:p w14:paraId="6C984D18" w14:textId="77777777" w:rsidR="00482724" w:rsidRPr="00482724" w:rsidRDefault="00482724" w:rsidP="00482724">
      <w:pPr>
        <w:jc w:val="both"/>
        <w:rPr>
          <w:rFonts w:ascii="Sylfaen" w:hAnsi="Sylfaen"/>
          <w:b/>
          <w:bCs/>
        </w:rPr>
      </w:pPr>
      <w:r w:rsidRPr="00482724">
        <w:rPr>
          <w:rFonts w:ascii="Sylfaen" w:hAnsi="Sylfaen"/>
          <w:b/>
          <w:bCs/>
        </w:rPr>
        <w:t>ძალიან ხშირი (≥1/10);</w:t>
      </w:r>
    </w:p>
    <w:p w14:paraId="29D2943F" w14:textId="77777777" w:rsidR="00482724" w:rsidRPr="00482724" w:rsidRDefault="00482724" w:rsidP="00482724">
      <w:pPr>
        <w:jc w:val="both"/>
        <w:rPr>
          <w:rFonts w:ascii="Sylfaen" w:hAnsi="Sylfaen"/>
          <w:b/>
          <w:bCs/>
        </w:rPr>
      </w:pPr>
      <w:r w:rsidRPr="00482724">
        <w:rPr>
          <w:rFonts w:ascii="Sylfaen" w:hAnsi="Sylfaen"/>
          <w:b/>
          <w:bCs/>
        </w:rPr>
        <w:t>ხშირი (≥1/100-დან &lt;1/10-მდე);</w:t>
      </w:r>
    </w:p>
    <w:p w14:paraId="0E8DF88D" w14:textId="77777777" w:rsidR="00482724" w:rsidRPr="00482724" w:rsidRDefault="00482724" w:rsidP="00482724">
      <w:pPr>
        <w:jc w:val="both"/>
        <w:rPr>
          <w:rFonts w:ascii="Sylfaen" w:hAnsi="Sylfaen"/>
          <w:b/>
          <w:bCs/>
        </w:rPr>
      </w:pPr>
      <w:r w:rsidRPr="00482724">
        <w:rPr>
          <w:rFonts w:ascii="Sylfaen" w:hAnsi="Sylfaen"/>
          <w:b/>
          <w:bCs/>
        </w:rPr>
        <w:t>არახშირი (≥1/1,000-დან &lt;1/100-მდე);</w:t>
      </w:r>
    </w:p>
    <w:p w14:paraId="7784ED85" w14:textId="77777777" w:rsidR="00482724" w:rsidRPr="00482724" w:rsidRDefault="00482724" w:rsidP="00482724">
      <w:pPr>
        <w:jc w:val="both"/>
        <w:rPr>
          <w:rFonts w:ascii="Sylfaen" w:hAnsi="Sylfaen"/>
          <w:b/>
          <w:bCs/>
        </w:rPr>
      </w:pPr>
      <w:r w:rsidRPr="00482724">
        <w:rPr>
          <w:rFonts w:ascii="Sylfaen" w:hAnsi="Sylfaen"/>
          <w:b/>
          <w:bCs/>
        </w:rPr>
        <w:t>იშვიათი (≥1/10,000-დან &lt;1/1,000-მდე);</w:t>
      </w:r>
    </w:p>
    <w:p w14:paraId="4198FF47" w14:textId="77777777" w:rsidR="00482724" w:rsidRPr="00482724" w:rsidRDefault="00482724" w:rsidP="00482724">
      <w:pPr>
        <w:jc w:val="both"/>
        <w:rPr>
          <w:rFonts w:ascii="Sylfaen" w:hAnsi="Sylfaen"/>
          <w:b/>
          <w:bCs/>
        </w:rPr>
      </w:pPr>
      <w:r w:rsidRPr="00482724">
        <w:rPr>
          <w:rFonts w:ascii="Sylfaen" w:hAnsi="Sylfaen"/>
          <w:b/>
          <w:bCs/>
        </w:rPr>
        <w:t>ძალიან იშვიათი (&lt;1/10,000);</w:t>
      </w:r>
    </w:p>
    <w:p w14:paraId="2586194A" w14:textId="77777777" w:rsidR="00482724" w:rsidRPr="00482724" w:rsidRDefault="00482724" w:rsidP="00482724">
      <w:pPr>
        <w:jc w:val="both"/>
        <w:rPr>
          <w:rFonts w:ascii="Sylfaen" w:hAnsi="Sylfaen"/>
          <w:b/>
          <w:bCs/>
        </w:rPr>
      </w:pPr>
      <w:r w:rsidRPr="00482724">
        <w:rPr>
          <w:rFonts w:ascii="Sylfaen" w:hAnsi="Sylfaen"/>
          <w:b/>
          <w:bCs/>
        </w:rPr>
        <w:t>უცნობია (არსებული მონაცემებით შეფასება შეუძლებელია).</w:t>
      </w:r>
    </w:p>
    <w:p w14:paraId="24850533" w14:textId="77777777" w:rsidR="00482724" w:rsidRPr="00482724" w:rsidRDefault="00482724" w:rsidP="00482724">
      <w:pPr>
        <w:jc w:val="both"/>
        <w:rPr>
          <w:rFonts w:ascii="Sylfaen" w:hAnsi="Sylfaen"/>
          <w:b/>
          <w:bCs/>
        </w:rPr>
      </w:pPr>
    </w:p>
    <w:p w14:paraId="1E253CC9" w14:textId="7CD96D0D" w:rsidR="00482724" w:rsidRPr="00482724" w:rsidRDefault="00482724" w:rsidP="00482724">
      <w:pPr>
        <w:jc w:val="both"/>
        <w:rPr>
          <w:rFonts w:ascii="Sylfaen" w:hAnsi="Sylfaen"/>
          <w:b/>
          <w:bCs/>
          <w:i/>
          <w:iCs/>
        </w:rPr>
      </w:pPr>
      <w:r w:rsidRPr="00482724">
        <w:rPr>
          <w:rFonts w:ascii="Sylfaen" w:hAnsi="Sylfaen"/>
          <w:b/>
          <w:bCs/>
          <w:i/>
          <w:iCs/>
        </w:rPr>
        <w:t xml:space="preserve">კუჭ-ნაწლავის </w:t>
      </w:r>
      <w:r w:rsidR="0026101F">
        <w:rPr>
          <w:rFonts w:ascii="Sylfaen" w:hAnsi="Sylfaen"/>
          <w:b/>
          <w:bCs/>
          <w:i/>
          <w:iCs/>
        </w:rPr>
        <w:t xml:space="preserve">ტრაქტის მხრივ </w:t>
      </w:r>
      <w:r w:rsidRPr="00482724">
        <w:rPr>
          <w:rFonts w:ascii="Sylfaen" w:hAnsi="Sylfaen"/>
          <w:b/>
          <w:bCs/>
          <w:i/>
          <w:iCs/>
        </w:rPr>
        <w:t>დარღვევები:</w:t>
      </w:r>
    </w:p>
    <w:p w14:paraId="1599BAE5" w14:textId="767FC382" w:rsidR="00482724" w:rsidRPr="00482724" w:rsidRDefault="00482724" w:rsidP="00482724">
      <w:pPr>
        <w:jc w:val="both"/>
        <w:rPr>
          <w:rFonts w:ascii="Sylfaen" w:hAnsi="Sylfaen"/>
        </w:rPr>
      </w:pPr>
      <w:r w:rsidRPr="00482724">
        <w:rPr>
          <w:rFonts w:ascii="Sylfaen" w:hAnsi="Sylfaen"/>
        </w:rPr>
        <w:t xml:space="preserve">კლინიკურ კვლევებში, ურსოდეოქსიქოლის მჟავით მკურნალობის დროს ხშირი იყო </w:t>
      </w:r>
      <w:r w:rsidR="00080AFB">
        <w:rPr>
          <w:rFonts w:ascii="Sylfaen" w:hAnsi="Sylfaen"/>
        </w:rPr>
        <w:t xml:space="preserve">ფაფისებრი </w:t>
      </w:r>
      <w:r w:rsidRPr="00482724">
        <w:rPr>
          <w:rFonts w:ascii="Sylfaen" w:hAnsi="Sylfaen"/>
        </w:rPr>
        <w:t>განავლის ან დიარეის შემთხვევები.</w:t>
      </w:r>
    </w:p>
    <w:p w14:paraId="45A3AECB" w14:textId="77777777" w:rsidR="00482724" w:rsidRPr="00482724" w:rsidRDefault="00482724" w:rsidP="00482724">
      <w:pPr>
        <w:jc w:val="both"/>
        <w:rPr>
          <w:rFonts w:ascii="Sylfaen" w:hAnsi="Sylfaen"/>
        </w:rPr>
      </w:pPr>
    </w:p>
    <w:p w14:paraId="33758627" w14:textId="4BEB60AE" w:rsidR="00482724" w:rsidRPr="00482724" w:rsidRDefault="00482724" w:rsidP="00482724">
      <w:pPr>
        <w:jc w:val="both"/>
        <w:rPr>
          <w:rFonts w:ascii="Sylfaen" w:hAnsi="Sylfaen"/>
        </w:rPr>
      </w:pPr>
      <w:r w:rsidRPr="00482724">
        <w:rPr>
          <w:rFonts w:ascii="Sylfaen" w:hAnsi="Sylfaen"/>
        </w:rPr>
        <w:t xml:space="preserve">ძალიან იშვიათ შემთხვევებში, პირველადი </w:t>
      </w:r>
      <w:r>
        <w:rPr>
          <w:rFonts w:ascii="Sylfaen" w:hAnsi="Sylfaen"/>
        </w:rPr>
        <w:t>ბილიარული</w:t>
      </w:r>
      <w:r w:rsidRPr="00482724">
        <w:rPr>
          <w:rFonts w:ascii="Sylfaen" w:hAnsi="Sylfaen"/>
        </w:rPr>
        <w:t xml:space="preserve"> ქოლანგიტის მკურნალობის დროს აღინიშნა  მუცლის მარჯვენა</w:t>
      </w:r>
      <w:r>
        <w:rPr>
          <w:rFonts w:ascii="Sylfaen" w:hAnsi="Sylfaen"/>
        </w:rPr>
        <w:t xml:space="preserve"> </w:t>
      </w:r>
      <w:r w:rsidRPr="00482724">
        <w:rPr>
          <w:rFonts w:ascii="Sylfaen" w:hAnsi="Sylfaen"/>
        </w:rPr>
        <w:t>ზედა ნაწილში ძლიერი ტკივილი.</w:t>
      </w:r>
    </w:p>
    <w:p w14:paraId="3EA848EE" w14:textId="77777777" w:rsidR="00482724" w:rsidRPr="00482724" w:rsidRDefault="00482724" w:rsidP="00482724">
      <w:pPr>
        <w:jc w:val="both"/>
        <w:rPr>
          <w:rFonts w:ascii="Sylfaen" w:hAnsi="Sylfaen"/>
        </w:rPr>
      </w:pPr>
    </w:p>
    <w:p w14:paraId="5902A63B" w14:textId="77777777" w:rsidR="00482724" w:rsidRPr="00482724" w:rsidRDefault="00482724" w:rsidP="00482724">
      <w:pPr>
        <w:jc w:val="both"/>
        <w:rPr>
          <w:rFonts w:ascii="Sylfaen" w:hAnsi="Sylfaen"/>
          <w:b/>
          <w:bCs/>
          <w:i/>
          <w:iCs/>
        </w:rPr>
      </w:pPr>
      <w:r w:rsidRPr="00482724">
        <w:rPr>
          <w:rFonts w:ascii="Sylfaen" w:hAnsi="Sylfaen"/>
          <w:b/>
          <w:bCs/>
          <w:i/>
          <w:iCs/>
        </w:rPr>
        <w:t>ჰეპატობილიარული დარღვევები:</w:t>
      </w:r>
    </w:p>
    <w:p w14:paraId="55B0021E" w14:textId="44F0C56E" w:rsidR="00482724" w:rsidRPr="00482724" w:rsidRDefault="00482724" w:rsidP="00482724">
      <w:pPr>
        <w:jc w:val="both"/>
        <w:rPr>
          <w:rFonts w:ascii="Sylfaen" w:hAnsi="Sylfaen"/>
        </w:rPr>
      </w:pPr>
      <w:r w:rsidRPr="00482724">
        <w:rPr>
          <w:rFonts w:ascii="Sylfaen" w:hAnsi="Sylfaen"/>
        </w:rPr>
        <w:t xml:space="preserve">ურსოდეოქსიქოლის მჟავით მკურნალობის დროს ძალიან იშვიათ შემთხვევებში შეიძლება განვითარდეს ნაღვლის კენჭების კალციფიკაცია. პირველადი </w:t>
      </w:r>
      <w:r w:rsidR="004C49C5">
        <w:rPr>
          <w:rFonts w:ascii="Sylfaen" w:hAnsi="Sylfaen"/>
        </w:rPr>
        <w:t xml:space="preserve">ბილიარული </w:t>
      </w:r>
      <w:r w:rsidRPr="00482724">
        <w:rPr>
          <w:rFonts w:ascii="Sylfaen" w:hAnsi="Sylfaen"/>
        </w:rPr>
        <w:t xml:space="preserve">ქოლანგიტის გვიან სტადიაზე მკურნალობის დროს ძალიან იშვიათ შემთხვევებში </w:t>
      </w:r>
      <w:r w:rsidR="004C49C5">
        <w:rPr>
          <w:rFonts w:ascii="Sylfaen" w:hAnsi="Sylfaen"/>
        </w:rPr>
        <w:t>აღინიშნა</w:t>
      </w:r>
      <w:r w:rsidRPr="00482724">
        <w:rPr>
          <w:rFonts w:ascii="Sylfaen" w:hAnsi="Sylfaen"/>
        </w:rPr>
        <w:t xml:space="preserve"> ციროზის დეკომპენსაცია, რომელიც მკურნალობის შეწყვეტის შემდეგ ნაწილობრივ </w:t>
      </w:r>
      <w:r w:rsidR="004C49C5">
        <w:rPr>
          <w:rFonts w:ascii="Sylfaen" w:hAnsi="Sylfaen"/>
        </w:rPr>
        <w:t>რეგრესირდა</w:t>
      </w:r>
      <w:r w:rsidRPr="00482724">
        <w:rPr>
          <w:rFonts w:ascii="Sylfaen" w:hAnsi="Sylfaen"/>
        </w:rPr>
        <w:t>.</w:t>
      </w:r>
    </w:p>
    <w:p w14:paraId="5C4E2D30" w14:textId="77777777" w:rsidR="00482724" w:rsidRPr="00482724" w:rsidRDefault="00482724" w:rsidP="00482724">
      <w:pPr>
        <w:jc w:val="both"/>
        <w:rPr>
          <w:rFonts w:ascii="Sylfaen" w:hAnsi="Sylfaen"/>
        </w:rPr>
      </w:pPr>
    </w:p>
    <w:p w14:paraId="3E2860AE" w14:textId="77777777" w:rsidR="00482724" w:rsidRPr="004C49C5" w:rsidRDefault="00482724" w:rsidP="00482724">
      <w:pPr>
        <w:jc w:val="both"/>
        <w:rPr>
          <w:rFonts w:ascii="Sylfaen" w:hAnsi="Sylfaen"/>
          <w:b/>
          <w:bCs/>
          <w:i/>
          <w:iCs/>
        </w:rPr>
      </w:pPr>
      <w:r w:rsidRPr="004C49C5">
        <w:rPr>
          <w:rFonts w:ascii="Sylfaen" w:hAnsi="Sylfaen"/>
          <w:b/>
          <w:bCs/>
          <w:i/>
          <w:iCs/>
        </w:rPr>
        <w:t>ჰიპერმგრძნობელობის რეაქციები:</w:t>
      </w:r>
    </w:p>
    <w:p w14:paraId="2E11CFAD" w14:textId="77777777" w:rsidR="00482724" w:rsidRPr="00482724" w:rsidRDefault="00482724" w:rsidP="00482724">
      <w:pPr>
        <w:jc w:val="both"/>
        <w:rPr>
          <w:rFonts w:ascii="Sylfaen" w:hAnsi="Sylfaen"/>
        </w:rPr>
      </w:pPr>
      <w:r w:rsidRPr="00482724">
        <w:rPr>
          <w:rFonts w:ascii="Sylfaen" w:hAnsi="Sylfaen"/>
        </w:rPr>
        <w:t>ძალიან იშვიათად შეიძლება განვითარდეს ჭინჭრის ციება.</w:t>
      </w:r>
    </w:p>
    <w:p w14:paraId="7C58D8DD" w14:textId="77777777" w:rsidR="00482724" w:rsidRPr="00482724" w:rsidRDefault="00482724" w:rsidP="00482724">
      <w:pPr>
        <w:jc w:val="both"/>
        <w:rPr>
          <w:rFonts w:ascii="Sylfaen" w:hAnsi="Sylfaen"/>
        </w:rPr>
      </w:pPr>
    </w:p>
    <w:p w14:paraId="77849F40" w14:textId="77777777" w:rsidR="00482724" w:rsidRPr="004C49C5" w:rsidRDefault="00482724" w:rsidP="00482724">
      <w:pPr>
        <w:jc w:val="both"/>
        <w:rPr>
          <w:rFonts w:ascii="Sylfaen" w:hAnsi="Sylfaen"/>
          <w:b/>
          <w:bCs/>
        </w:rPr>
      </w:pPr>
      <w:r w:rsidRPr="004C49C5">
        <w:rPr>
          <w:rFonts w:ascii="Sylfaen" w:hAnsi="Sylfaen"/>
          <w:b/>
          <w:bCs/>
        </w:rPr>
        <w:t>საეჭვო გვერდითი რეაქციების შესახებ შეტყობინება</w:t>
      </w:r>
    </w:p>
    <w:p w14:paraId="5386A324" w14:textId="78347B1B" w:rsidR="003E3495" w:rsidRPr="003E3495" w:rsidRDefault="003E3495" w:rsidP="003E3495">
      <w:pPr>
        <w:jc w:val="both"/>
        <w:rPr>
          <w:rFonts w:ascii="Sylfaen" w:hAnsi="Sylfaen"/>
        </w:rPr>
      </w:pPr>
      <w:bookmarkStart w:id="16" w:name="Table_2"/>
      <w:bookmarkStart w:id="17" w:name="Description_of_selected_undesirable_effe"/>
      <w:bookmarkEnd w:id="16"/>
      <w:bookmarkEnd w:id="17"/>
      <w:r w:rsidRPr="003E3495">
        <w:rPr>
          <w:rFonts w:ascii="Sylfaen" w:hAnsi="Sylfaen"/>
        </w:rPr>
        <w:t>მნიშვნელოვანია სამკურნალო საშუალების ავტორიზაციის შემდგომ სა</w:t>
      </w:r>
      <w:r>
        <w:rPr>
          <w:rFonts w:ascii="Sylfaen" w:hAnsi="Sylfaen"/>
        </w:rPr>
        <w:t>ეჭვო</w:t>
      </w:r>
      <w:r w:rsidRPr="003E3495">
        <w:rPr>
          <w:rFonts w:ascii="Sylfaen" w:hAnsi="Sylfaen"/>
        </w:rPr>
        <w:t xml:space="preserve"> გვერდითი რეაქციების შესახებ შეტყობინება. ის საშუალებას იძლევა ჩატარდეს მუდმივი მონიტორინგი სამკურნალო პროდუქტის სარგებელი/რისკის ბალანსზე. ჯანდაცვის </w:t>
      </w:r>
      <w:r w:rsidR="004C49C5" w:rsidRPr="00482724">
        <w:rPr>
          <w:rFonts w:ascii="Sylfaen" w:hAnsi="Sylfaen"/>
        </w:rPr>
        <w:t xml:space="preserve">სპეციალისტებს </w:t>
      </w:r>
      <w:r w:rsidRPr="003E3495">
        <w:rPr>
          <w:rFonts w:ascii="Sylfaen" w:hAnsi="Sylfaen"/>
        </w:rPr>
        <w:t xml:space="preserve"> მოეთხოვებათ შეატყობინონ ნებისმიერი საეჭვო გვერდითი რეაქცია ეროვნული კომპეტენტური ორგანოს მეშვეობით.</w:t>
      </w:r>
    </w:p>
    <w:p w14:paraId="710D00DE" w14:textId="2CAFFC77" w:rsidR="00DA123A" w:rsidRPr="00FE3A88" w:rsidRDefault="00DA123A" w:rsidP="00186F03">
      <w:pPr>
        <w:jc w:val="both"/>
        <w:rPr>
          <w:rFonts w:ascii="Sylfaen" w:hAnsi="Sylfaen"/>
        </w:rPr>
      </w:pPr>
    </w:p>
    <w:p w14:paraId="1AE725FC" w14:textId="23597D9B" w:rsidR="00DA123A" w:rsidRPr="00FE3A88" w:rsidRDefault="00A24453" w:rsidP="00186F03">
      <w:pPr>
        <w:jc w:val="both"/>
        <w:rPr>
          <w:rFonts w:ascii="Sylfaen" w:hAnsi="Sylfaen"/>
          <w:b/>
          <w:bCs/>
        </w:rPr>
      </w:pPr>
      <w:bookmarkStart w:id="18" w:name="4.9_Overdose"/>
      <w:bookmarkEnd w:id="18"/>
      <w:r w:rsidRPr="00FE3A88">
        <w:rPr>
          <w:rFonts w:ascii="Sylfaen" w:hAnsi="Sylfaen" w:cs="Sylfaen"/>
          <w:b/>
          <w:bCs/>
        </w:rPr>
        <w:lastRenderedPageBreak/>
        <w:t>4.9 ჭარბი დოზირება</w:t>
      </w:r>
    </w:p>
    <w:p w14:paraId="1E03B300" w14:textId="48812C37" w:rsidR="00810C69" w:rsidRPr="00810C69" w:rsidRDefault="00810C69" w:rsidP="00810C69">
      <w:pPr>
        <w:jc w:val="both"/>
        <w:rPr>
          <w:rFonts w:ascii="Sylfaen" w:hAnsi="Sylfaen"/>
        </w:rPr>
      </w:pPr>
      <w:bookmarkStart w:id="19" w:name="Symptoms"/>
      <w:bookmarkEnd w:id="19"/>
      <w:r>
        <w:rPr>
          <w:rFonts w:ascii="Sylfaen" w:hAnsi="Sylfaen"/>
        </w:rPr>
        <w:t>ჭარბი დოზირების</w:t>
      </w:r>
      <w:r w:rsidRPr="00810C69">
        <w:rPr>
          <w:rFonts w:ascii="Sylfaen" w:hAnsi="Sylfaen"/>
        </w:rPr>
        <w:t xml:space="preserve"> შემთხვევაში შეიძლება განვითარდეს დიარეა. ზოგადად, დოზის გადაჭარბების სხვა სიმპტომები ნაკლებად სავარაუდოა, რადგან ურსოდეოქსიქოლის მჟავას შეწოვა მცირდება დოზის გაზრდასთან ერთად და შესაბამისად, განავალში მეტი რაოდენობით გამოიყოფა.</w:t>
      </w:r>
    </w:p>
    <w:p w14:paraId="2AC70735" w14:textId="4C22F209" w:rsidR="00810C69" w:rsidRPr="00810C69" w:rsidRDefault="00810C69" w:rsidP="00810C69">
      <w:pPr>
        <w:jc w:val="both"/>
        <w:rPr>
          <w:rFonts w:ascii="Sylfaen" w:hAnsi="Sylfaen"/>
        </w:rPr>
      </w:pPr>
      <w:r w:rsidRPr="00810C69">
        <w:rPr>
          <w:rFonts w:ascii="Sylfaen" w:hAnsi="Sylfaen"/>
        </w:rPr>
        <w:t>დიარეის შემთხვევაში, დოზა უნდა შემცირდეს და მუდმივი დიარეის შემთხვევაში</w:t>
      </w:r>
      <w:r>
        <w:rPr>
          <w:rFonts w:ascii="Sylfaen" w:hAnsi="Sylfaen"/>
        </w:rPr>
        <w:t xml:space="preserve"> </w:t>
      </w:r>
      <w:r w:rsidRPr="00810C69">
        <w:rPr>
          <w:rFonts w:ascii="Sylfaen" w:hAnsi="Sylfaen"/>
        </w:rPr>
        <w:t>მკურნალობა უნდა შეწყდეს.</w:t>
      </w:r>
    </w:p>
    <w:p w14:paraId="4743C77C" w14:textId="34A0D6BF" w:rsidR="00810C69" w:rsidRPr="00810C69" w:rsidRDefault="00810C69" w:rsidP="00810C69">
      <w:pPr>
        <w:jc w:val="both"/>
        <w:rPr>
          <w:rFonts w:ascii="Sylfaen" w:hAnsi="Sylfaen"/>
        </w:rPr>
      </w:pPr>
      <w:r w:rsidRPr="00810C69">
        <w:rPr>
          <w:rFonts w:ascii="Sylfaen" w:hAnsi="Sylfaen"/>
        </w:rPr>
        <w:t>სპეციფიკური ზომები არ არის საჭირო და დიარეის შედეგებ</w:t>
      </w:r>
      <w:r>
        <w:rPr>
          <w:rFonts w:ascii="Sylfaen" w:hAnsi="Sylfaen"/>
        </w:rPr>
        <w:t>ს უნდა მკურნალობდნენ</w:t>
      </w:r>
      <w:r w:rsidRPr="00810C69">
        <w:rPr>
          <w:rFonts w:ascii="Sylfaen" w:hAnsi="Sylfaen"/>
        </w:rPr>
        <w:t xml:space="preserve"> სიმპტომურად, სითხისა და ელექტროლიტური ბალანსის აღდგენით.</w:t>
      </w:r>
    </w:p>
    <w:p w14:paraId="0E48C2F5" w14:textId="77777777" w:rsidR="00810C69" w:rsidRPr="00810C69" w:rsidRDefault="00810C69" w:rsidP="00810C69">
      <w:pPr>
        <w:jc w:val="both"/>
        <w:rPr>
          <w:rFonts w:ascii="Sylfaen" w:hAnsi="Sylfaen"/>
        </w:rPr>
      </w:pPr>
    </w:p>
    <w:p w14:paraId="186BDB7E" w14:textId="2BD0FF34" w:rsidR="00810C69" w:rsidRPr="00810C69" w:rsidRDefault="00810C69" w:rsidP="00810C69">
      <w:pPr>
        <w:jc w:val="both"/>
        <w:rPr>
          <w:rFonts w:ascii="Sylfaen" w:hAnsi="Sylfaen"/>
          <w:b/>
          <w:bCs/>
          <w:i/>
          <w:iCs/>
        </w:rPr>
      </w:pPr>
      <w:r w:rsidRPr="00810C69">
        <w:rPr>
          <w:rFonts w:ascii="Sylfaen" w:hAnsi="Sylfaen"/>
          <w:b/>
          <w:bCs/>
          <w:i/>
          <w:iCs/>
        </w:rPr>
        <w:t xml:space="preserve">დამატებითი ინფორმაცია ან </w:t>
      </w:r>
      <w:r>
        <w:rPr>
          <w:rFonts w:ascii="Sylfaen" w:hAnsi="Sylfaen"/>
          <w:b/>
          <w:bCs/>
          <w:i/>
          <w:iCs/>
        </w:rPr>
        <w:t>განსაკუთრებული</w:t>
      </w:r>
      <w:r w:rsidRPr="00810C69">
        <w:rPr>
          <w:rFonts w:ascii="Sylfaen" w:hAnsi="Sylfaen"/>
          <w:b/>
          <w:bCs/>
          <w:i/>
          <w:iCs/>
        </w:rPr>
        <w:t xml:space="preserve"> პოპულაციები</w:t>
      </w:r>
    </w:p>
    <w:p w14:paraId="3725BB70" w14:textId="7CD023DF" w:rsidR="00DA123A" w:rsidRPr="00FE3A88" w:rsidRDefault="00810C69" w:rsidP="00810C69">
      <w:pPr>
        <w:jc w:val="both"/>
        <w:rPr>
          <w:rFonts w:ascii="Sylfaen" w:hAnsi="Sylfaen"/>
        </w:rPr>
      </w:pPr>
      <w:r w:rsidRPr="00810C69">
        <w:rPr>
          <w:rFonts w:ascii="Sylfaen" w:hAnsi="Sylfaen"/>
        </w:rPr>
        <w:t>პირველადი სკლეროზული ქოლანგიტის მქონე პაციენტებში (არაინსტრუქციული გამოყენება) ურსოდეოქსიქოლის მჟავას ხანგრძლივი, მაღალი დოზით თერაპია (28-30 მგ/კგ/დღეში) დაკავშირებული იყო სერიოზული გვერდითი მოვლენების უფრო მაღალ სიხშირესთან.</w:t>
      </w:r>
    </w:p>
    <w:p w14:paraId="744D9A45" w14:textId="77777777" w:rsidR="00810C69" w:rsidRDefault="00810C69" w:rsidP="00186F03">
      <w:pPr>
        <w:jc w:val="both"/>
        <w:rPr>
          <w:rFonts w:ascii="Sylfaen" w:hAnsi="Sylfaen" w:cs="Sylfaen"/>
          <w:b/>
          <w:bCs/>
        </w:rPr>
      </w:pPr>
      <w:bookmarkStart w:id="20" w:name="5._PHARMACOLOGICAL_PROPERTIES"/>
      <w:bookmarkEnd w:id="20"/>
    </w:p>
    <w:p w14:paraId="3D947BF3" w14:textId="0BDB3A05" w:rsidR="00DA123A" w:rsidRPr="00FE3A88" w:rsidRDefault="005A742C" w:rsidP="00186F03">
      <w:pPr>
        <w:jc w:val="both"/>
        <w:rPr>
          <w:rFonts w:ascii="Sylfaen" w:hAnsi="Sylfaen"/>
          <w:b/>
          <w:bCs/>
        </w:rPr>
      </w:pPr>
      <w:r w:rsidRPr="00FE3A88">
        <w:rPr>
          <w:rFonts w:ascii="Sylfaen" w:hAnsi="Sylfaen" w:cs="Sylfaen"/>
          <w:b/>
          <w:bCs/>
        </w:rPr>
        <w:t>5. ფარმაკოლოგიური</w:t>
      </w:r>
      <w:r w:rsidRPr="00FE3A88">
        <w:rPr>
          <w:rFonts w:ascii="Sylfaen" w:hAnsi="Sylfaen"/>
          <w:b/>
          <w:bCs/>
        </w:rPr>
        <w:t xml:space="preserve"> </w:t>
      </w:r>
      <w:r w:rsidRPr="00FE3A88">
        <w:rPr>
          <w:rFonts w:ascii="Sylfaen" w:hAnsi="Sylfaen" w:cs="Sylfaen"/>
          <w:b/>
          <w:bCs/>
        </w:rPr>
        <w:t>თვისებები</w:t>
      </w:r>
    </w:p>
    <w:p w14:paraId="0463DEF7" w14:textId="77777777" w:rsidR="00DA123A" w:rsidRPr="00FE3A88" w:rsidRDefault="00DA123A" w:rsidP="00186F03">
      <w:pPr>
        <w:jc w:val="both"/>
        <w:rPr>
          <w:rFonts w:ascii="Sylfaen" w:hAnsi="Sylfaen"/>
          <w:b/>
        </w:rPr>
      </w:pPr>
    </w:p>
    <w:p w14:paraId="066D5A5D" w14:textId="13A7E551" w:rsidR="00DA123A" w:rsidRPr="00FE3A88" w:rsidRDefault="005A742C" w:rsidP="00186F03">
      <w:pPr>
        <w:jc w:val="both"/>
        <w:rPr>
          <w:rFonts w:ascii="Sylfaen" w:hAnsi="Sylfaen"/>
          <w:b/>
        </w:rPr>
      </w:pPr>
      <w:bookmarkStart w:id="21" w:name="5.1_Pharmacodynamic_properties"/>
      <w:bookmarkEnd w:id="21"/>
      <w:r w:rsidRPr="00FE3A88">
        <w:rPr>
          <w:rFonts w:ascii="Sylfaen" w:hAnsi="Sylfaen" w:cs="Sylfaen"/>
          <w:b/>
        </w:rPr>
        <w:t>5.1 ფარმაკოდინამიკური</w:t>
      </w:r>
      <w:r w:rsidRPr="00FE3A88">
        <w:rPr>
          <w:rFonts w:ascii="Sylfaen" w:hAnsi="Sylfaen"/>
          <w:b/>
        </w:rPr>
        <w:t xml:space="preserve"> </w:t>
      </w:r>
      <w:r w:rsidRPr="00FE3A88">
        <w:rPr>
          <w:rFonts w:ascii="Sylfaen" w:hAnsi="Sylfaen" w:cs="Sylfaen"/>
          <w:b/>
        </w:rPr>
        <w:t>თვისებები</w:t>
      </w:r>
    </w:p>
    <w:p w14:paraId="6CB1F6CE" w14:textId="18BD2ACB" w:rsidR="00810C69" w:rsidRDefault="000E2C8B" w:rsidP="00810C69">
      <w:pPr>
        <w:jc w:val="both"/>
        <w:rPr>
          <w:rFonts w:ascii="Sylfaen" w:hAnsi="Sylfaen"/>
        </w:rPr>
      </w:pPr>
      <w:r w:rsidRPr="00FE3A88">
        <w:rPr>
          <w:rFonts w:ascii="Sylfaen" w:hAnsi="Sylfaen" w:cs="Sylfaen"/>
        </w:rPr>
        <w:t>ფარმაკოთერაპიული</w:t>
      </w:r>
      <w:r w:rsidRPr="00FE3A88">
        <w:rPr>
          <w:rFonts w:ascii="Sylfaen" w:hAnsi="Sylfaen"/>
        </w:rPr>
        <w:t xml:space="preserve"> </w:t>
      </w:r>
      <w:r w:rsidRPr="00FE3A88">
        <w:rPr>
          <w:rFonts w:ascii="Sylfaen" w:hAnsi="Sylfaen" w:cs="Sylfaen"/>
        </w:rPr>
        <w:t>ჯგუფი</w:t>
      </w:r>
      <w:r w:rsidRPr="00FE3A88">
        <w:rPr>
          <w:rFonts w:ascii="Sylfaen" w:hAnsi="Sylfaen"/>
        </w:rPr>
        <w:t xml:space="preserve">: </w:t>
      </w:r>
      <w:r w:rsidR="00101102" w:rsidRPr="00101102">
        <w:rPr>
          <w:rFonts w:ascii="Sylfaen" w:hAnsi="Sylfaen"/>
        </w:rPr>
        <w:t>ნაღვლის მჟავები</w:t>
      </w:r>
      <w:r w:rsidR="00101102">
        <w:rPr>
          <w:rFonts w:ascii="Sylfaen" w:hAnsi="Sylfaen"/>
        </w:rPr>
        <w:t>ს</w:t>
      </w:r>
      <w:r w:rsidR="00101102" w:rsidRPr="00101102">
        <w:rPr>
          <w:rFonts w:ascii="Sylfaen" w:hAnsi="Sylfaen"/>
        </w:rPr>
        <w:t xml:space="preserve"> და წარმოებულები</w:t>
      </w:r>
      <w:r w:rsidR="00810C69" w:rsidRPr="00810C69">
        <w:rPr>
          <w:rFonts w:ascii="Sylfaen" w:hAnsi="Sylfaen"/>
        </w:rPr>
        <w:t>ს პრეპარატები, ATC კოდი: A05AA02</w:t>
      </w:r>
    </w:p>
    <w:p w14:paraId="4C6B67A9" w14:textId="77777777" w:rsidR="00101102" w:rsidRPr="00810C69" w:rsidRDefault="00101102" w:rsidP="00810C69">
      <w:pPr>
        <w:jc w:val="both"/>
        <w:rPr>
          <w:rFonts w:ascii="Sylfaen" w:hAnsi="Sylfaen"/>
        </w:rPr>
      </w:pPr>
    </w:p>
    <w:p w14:paraId="3F6271F9" w14:textId="5C419FA7" w:rsidR="00810C69" w:rsidRPr="00810C69" w:rsidRDefault="00810C69" w:rsidP="00810C69">
      <w:pPr>
        <w:jc w:val="both"/>
        <w:rPr>
          <w:rFonts w:ascii="Sylfaen" w:hAnsi="Sylfaen"/>
        </w:rPr>
      </w:pPr>
      <w:r w:rsidRPr="00810C69">
        <w:rPr>
          <w:rFonts w:ascii="Sylfaen" w:hAnsi="Sylfaen"/>
        </w:rPr>
        <w:t xml:space="preserve">ნაღვლის მჟავები ნაღვლის უმნიშვნელოვანეს კომპონენტებს შორისაა და მნიშვნელოვან როლს ასრულებენ ნაღვლის სეკრეციის სტიმულირებაში. ნაღვლის მჟავები ასევე მნიშვნელოვანია ნაღველში ქოლესტერინის </w:t>
      </w:r>
      <w:r w:rsidR="00101102">
        <w:rPr>
          <w:rFonts w:ascii="Sylfaen" w:hAnsi="Sylfaen"/>
        </w:rPr>
        <w:t>გახსნილ მდგომარეობაში</w:t>
      </w:r>
      <w:r w:rsidRPr="00810C69">
        <w:rPr>
          <w:rFonts w:ascii="Sylfaen" w:hAnsi="Sylfaen"/>
        </w:rPr>
        <w:t xml:space="preserve"> შესანარჩუნებლად. ჯანმრთელ</w:t>
      </w:r>
      <w:r w:rsidR="00080AFB">
        <w:rPr>
          <w:rFonts w:ascii="Sylfaen" w:hAnsi="Sylfaen"/>
        </w:rPr>
        <w:t>ი</w:t>
      </w:r>
      <w:r w:rsidRPr="00810C69">
        <w:rPr>
          <w:rFonts w:ascii="Sylfaen" w:hAnsi="Sylfaen"/>
        </w:rPr>
        <w:t xml:space="preserve"> ადამიან</w:t>
      </w:r>
      <w:r w:rsidR="00080AFB">
        <w:rPr>
          <w:rFonts w:ascii="Sylfaen" w:hAnsi="Sylfaen"/>
        </w:rPr>
        <w:t>ის</w:t>
      </w:r>
      <w:r w:rsidRPr="00810C69">
        <w:rPr>
          <w:rFonts w:ascii="Sylfaen" w:hAnsi="Sylfaen"/>
        </w:rPr>
        <w:t xml:space="preserve"> </w:t>
      </w:r>
      <w:r w:rsidR="00080AFB" w:rsidRPr="00810C69">
        <w:rPr>
          <w:rFonts w:ascii="Sylfaen" w:hAnsi="Sylfaen"/>
        </w:rPr>
        <w:t>ნაღველში</w:t>
      </w:r>
      <w:r w:rsidR="00080AFB">
        <w:rPr>
          <w:rFonts w:ascii="Sylfaen" w:hAnsi="Sylfaen"/>
        </w:rPr>
        <w:t xml:space="preserve"> </w:t>
      </w:r>
      <w:r w:rsidRPr="00810C69">
        <w:rPr>
          <w:rFonts w:ascii="Sylfaen" w:hAnsi="Sylfaen"/>
        </w:rPr>
        <w:t xml:space="preserve">ქოლესტერინისა და  ნაღვლის მჟავების კონცენტრაციას შორის თანაფარდობა ისეთია, რომ ქოლესტერინი დღის უმეტესი ნაწილის განმავლობაში </w:t>
      </w:r>
      <w:r w:rsidR="00101102">
        <w:rPr>
          <w:rFonts w:ascii="Sylfaen" w:hAnsi="Sylfaen"/>
        </w:rPr>
        <w:t>გახსნილ მდგომარეობაში</w:t>
      </w:r>
      <w:r w:rsidRPr="00810C69">
        <w:rPr>
          <w:rFonts w:ascii="Sylfaen" w:hAnsi="Sylfaen"/>
        </w:rPr>
        <w:t xml:space="preserve"> რჩება. ამ შემთხვევაში, ნაღვლის კენჭები არ წარმოიქმნება (ნაღველი არალითოგენურია). პაციენტებში, რომლებსაც ნაღველში ქოლესტერინული კენჭები აქვთ, ეს თანაფარდობა იცვლება და ნაღველი ქოლესტერინით ზედმეტად გაჯერებულია (ნაღველი ლითოგენურია). ამან შეიძლება გამოიწვიოს ქოლესტერინის კრისტალების დალექვა და გარკვეული დროის შემდეგ ნაღვლის კენჭების </w:t>
      </w:r>
      <w:r w:rsidR="00101102">
        <w:rPr>
          <w:rFonts w:ascii="Sylfaen" w:hAnsi="Sylfaen"/>
        </w:rPr>
        <w:t>ფორმირება</w:t>
      </w:r>
      <w:r w:rsidRPr="00810C69">
        <w:rPr>
          <w:rFonts w:ascii="Sylfaen" w:hAnsi="Sylfaen"/>
        </w:rPr>
        <w:t>.</w:t>
      </w:r>
    </w:p>
    <w:p w14:paraId="3EBB29BD" w14:textId="690E64D0" w:rsidR="00810C69" w:rsidRPr="00810C69" w:rsidRDefault="00810C69" w:rsidP="00810C69">
      <w:pPr>
        <w:jc w:val="both"/>
        <w:rPr>
          <w:rFonts w:ascii="Sylfaen" w:hAnsi="Sylfaen"/>
        </w:rPr>
      </w:pPr>
      <w:r w:rsidRPr="00810C69">
        <w:rPr>
          <w:rFonts w:ascii="Sylfaen" w:hAnsi="Sylfaen"/>
        </w:rPr>
        <w:t xml:space="preserve">ურსოდეოქსიქოლის მჟავა ლითოგენურ ნაღველს არალითოგენურ ნაღველად გარდაქმნის და თანდათანობით </w:t>
      </w:r>
      <w:r w:rsidR="00101102">
        <w:rPr>
          <w:rFonts w:ascii="Sylfaen" w:hAnsi="Sylfaen"/>
        </w:rPr>
        <w:t xml:space="preserve">შლის </w:t>
      </w:r>
      <w:r w:rsidRPr="00810C69">
        <w:rPr>
          <w:rFonts w:ascii="Sylfaen" w:hAnsi="Sylfaen"/>
        </w:rPr>
        <w:t>ქოლესტერინულ ნაღვლის კენჭებს.</w:t>
      </w:r>
    </w:p>
    <w:p w14:paraId="22DFE9D8" w14:textId="35E9D721" w:rsidR="00810C69" w:rsidRDefault="00810C69" w:rsidP="00810C69">
      <w:pPr>
        <w:jc w:val="both"/>
        <w:rPr>
          <w:rFonts w:ascii="Sylfaen" w:hAnsi="Sylfaen"/>
        </w:rPr>
      </w:pPr>
      <w:r w:rsidRPr="00810C69">
        <w:rPr>
          <w:rFonts w:ascii="Sylfaen" w:hAnsi="Sylfaen"/>
        </w:rPr>
        <w:t xml:space="preserve">ურსოდეოქსიქოლის მჟავას </w:t>
      </w:r>
      <w:r w:rsidR="00B821B2" w:rsidRPr="00810C69">
        <w:rPr>
          <w:rFonts w:ascii="Sylfaen" w:hAnsi="Sylfaen"/>
        </w:rPr>
        <w:t>კვლევებმა</w:t>
      </w:r>
      <w:r w:rsidR="00B821B2">
        <w:rPr>
          <w:rFonts w:ascii="Sylfaen" w:hAnsi="Sylfaen"/>
        </w:rPr>
        <w:t xml:space="preserve"> </w:t>
      </w:r>
      <w:r w:rsidRPr="00810C69">
        <w:rPr>
          <w:rFonts w:ascii="Sylfaen" w:hAnsi="Sylfaen"/>
        </w:rPr>
        <w:t xml:space="preserve">ნაღვლის ბუშტის დრენაჟის დარღვევის მქონე პაციენტებში </w:t>
      </w:r>
      <w:r w:rsidR="00B821B2" w:rsidRPr="00810C69">
        <w:rPr>
          <w:rFonts w:ascii="Sylfaen" w:hAnsi="Sylfaen"/>
        </w:rPr>
        <w:t>ქოლესტაზზე ზემოქმედების</w:t>
      </w:r>
      <w:r w:rsidR="00B821B2">
        <w:rPr>
          <w:rFonts w:ascii="Sylfaen" w:hAnsi="Sylfaen"/>
        </w:rPr>
        <w:t xml:space="preserve"> შესახებ </w:t>
      </w:r>
      <w:r w:rsidR="00B821B2" w:rsidRPr="00810C69">
        <w:rPr>
          <w:rFonts w:ascii="Sylfaen" w:hAnsi="Sylfaen"/>
        </w:rPr>
        <w:t xml:space="preserve"> </w:t>
      </w:r>
      <w:r w:rsidRPr="00810C69">
        <w:rPr>
          <w:rFonts w:ascii="Sylfaen" w:hAnsi="Sylfaen"/>
        </w:rPr>
        <w:t xml:space="preserve">და </w:t>
      </w:r>
      <w:r w:rsidR="00284964" w:rsidRPr="00810C69">
        <w:rPr>
          <w:rFonts w:ascii="Sylfaen" w:hAnsi="Sylfaen"/>
        </w:rPr>
        <w:t xml:space="preserve">პირველადი </w:t>
      </w:r>
      <w:r w:rsidR="00284964">
        <w:rPr>
          <w:rFonts w:ascii="Sylfaen" w:hAnsi="Sylfaen"/>
        </w:rPr>
        <w:t>ბილიარული</w:t>
      </w:r>
      <w:r w:rsidR="00284964" w:rsidRPr="00810C69">
        <w:rPr>
          <w:rFonts w:ascii="Sylfaen" w:hAnsi="Sylfaen"/>
        </w:rPr>
        <w:t xml:space="preserve"> ქოლანგიტისა და კისტოზური ფიბროზის მქონე პაციენტებში</w:t>
      </w:r>
      <w:r w:rsidR="00284964">
        <w:rPr>
          <w:rFonts w:ascii="Sylfaen" w:hAnsi="Sylfaen"/>
        </w:rPr>
        <w:t xml:space="preserve"> </w:t>
      </w:r>
      <w:r w:rsidRPr="00810C69">
        <w:rPr>
          <w:rFonts w:ascii="Sylfaen" w:hAnsi="Sylfaen"/>
        </w:rPr>
        <w:t xml:space="preserve">კლინიკურ სიმპტომებზე </w:t>
      </w:r>
      <w:r w:rsidR="00284964">
        <w:rPr>
          <w:rFonts w:ascii="Sylfaen" w:hAnsi="Sylfaen"/>
        </w:rPr>
        <w:t>ზემოქმედების შესახებ</w:t>
      </w:r>
      <w:r w:rsidRPr="00810C69">
        <w:rPr>
          <w:rFonts w:ascii="Sylfaen" w:hAnsi="Sylfaen"/>
        </w:rPr>
        <w:t xml:space="preserve"> აჩვენა, რომ სისხლში ქოლესტაზური სიმპტომები (რ</w:t>
      </w:r>
      <w:r w:rsidR="00284964">
        <w:rPr>
          <w:rFonts w:ascii="Sylfaen" w:hAnsi="Sylfaen"/>
        </w:rPr>
        <w:t>აც</w:t>
      </w:r>
      <w:r w:rsidRPr="00810C69">
        <w:rPr>
          <w:rFonts w:ascii="Sylfaen" w:hAnsi="Sylfaen"/>
        </w:rPr>
        <w:t xml:space="preserve"> </w:t>
      </w:r>
      <w:r w:rsidR="007021DB">
        <w:rPr>
          <w:rFonts w:ascii="Sylfaen" w:hAnsi="Sylfaen"/>
        </w:rPr>
        <w:t>განისაზღვრება</w:t>
      </w:r>
      <w:r w:rsidRPr="00810C69">
        <w:rPr>
          <w:rFonts w:ascii="Sylfaen" w:hAnsi="Sylfaen"/>
        </w:rPr>
        <w:t xml:space="preserve"> ტუტე ფოსფატაზას (AF), გამა-GT-ს და ბილირუბინის მომატებული მნიშვნელობით) და ქავილი სწრაფად შემცირდა, ამასთანავე, პაციენტთა უმრავლესობაში დაღლილობაც შემცირდა. გარდა ამისა, კვლევები, როგორც ჩანს, მიუთითებს ურსოდეოქსიქოლის მჟავას დადებით სარგებლისა და რისკის თანაფარდობაზე </w:t>
      </w:r>
      <w:r w:rsidR="007021DB">
        <w:rPr>
          <w:rFonts w:ascii="Sylfaen" w:hAnsi="Sylfaen"/>
        </w:rPr>
        <w:t xml:space="preserve">კისტოზური ფიბროზის მქონე </w:t>
      </w:r>
      <w:r w:rsidRPr="00810C69">
        <w:rPr>
          <w:rFonts w:ascii="Sylfaen" w:hAnsi="Sylfaen"/>
        </w:rPr>
        <w:t xml:space="preserve">ბავშვებსა და ახალგაზრდა </w:t>
      </w:r>
      <w:r w:rsidR="007021DB">
        <w:rPr>
          <w:rFonts w:ascii="Sylfaen" w:hAnsi="Sylfaen"/>
        </w:rPr>
        <w:t>მოზრდილ პაციენტებში</w:t>
      </w:r>
      <w:r w:rsidRPr="00810C69">
        <w:rPr>
          <w:rFonts w:ascii="Sylfaen" w:hAnsi="Sylfaen"/>
        </w:rPr>
        <w:t xml:space="preserve">, რომლებსაც აქვთ ღვიძლის მსუბუქი და საშუალო სიმძიმის </w:t>
      </w:r>
      <w:r w:rsidR="007021DB">
        <w:rPr>
          <w:rFonts w:ascii="Sylfaen" w:hAnsi="Sylfaen"/>
        </w:rPr>
        <w:t>ჰეპატობილიარული დარღვევები.</w:t>
      </w:r>
    </w:p>
    <w:p w14:paraId="331CF142" w14:textId="77777777" w:rsidR="00810C69" w:rsidRDefault="00810C69" w:rsidP="00A3173C">
      <w:pPr>
        <w:jc w:val="both"/>
        <w:rPr>
          <w:rFonts w:ascii="Sylfaen" w:hAnsi="Sylfaen"/>
        </w:rPr>
      </w:pPr>
    </w:p>
    <w:p w14:paraId="5805EFEF" w14:textId="77777777" w:rsidR="00433E7B" w:rsidRPr="00433E7B" w:rsidRDefault="00433E7B" w:rsidP="00433E7B">
      <w:pPr>
        <w:jc w:val="both"/>
        <w:rPr>
          <w:rFonts w:ascii="Sylfaen" w:hAnsi="Sylfaen"/>
          <w:b/>
          <w:bCs/>
        </w:rPr>
      </w:pPr>
      <w:r w:rsidRPr="00433E7B">
        <w:rPr>
          <w:rFonts w:ascii="Sylfaen" w:hAnsi="Sylfaen"/>
          <w:b/>
          <w:bCs/>
        </w:rPr>
        <w:t>პედიატრიული პოპულაცია</w:t>
      </w:r>
    </w:p>
    <w:p w14:paraId="76D27E7C" w14:textId="77777777" w:rsidR="00433E7B" w:rsidRPr="00433E7B" w:rsidRDefault="00433E7B" w:rsidP="00433E7B">
      <w:pPr>
        <w:jc w:val="both"/>
        <w:rPr>
          <w:rFonts w:ascii="Sylfaen" w:hAnsi="Sylfaen"/>
          <w:b/>
          <w:bCs/>
        </w:rPr>
      </w:pPr>
      <w:r w:rsidRPr="00433E7B">
        <w:rPr>
          <w:rFonts w:ascii="Sylfaen" w:hAnsi="Sylfaen"/>
          <w:b/>
          <w:bCs/>
        </w:rPr>
        <w:t>კისტოზური ფიბროზი</w:t>
      </w:r>
    </w:p>
    <w:p w14:paraId="217398FB" w14:textId="34EDDB6E" w:rsidR="00810C69" w:rsidRDefault="00433E7B" w:rsidP="00433E7B">
      <w:pPr>
        <w:jc w:val="both"/>
        <w:rPr>
          <w:rFonts w:ascii="Sylfaen" w:hAnsi="Sylfaen"/>
        </w:rPr>
      </w:pPr>
      <w:r w:rsidRPr="00433E7B">
        <w:rPr>
          <w:rFonts w:ascii="Sylfaen" w:hAnsi="Sylfaen"/>
        </w:rPr>
        <w:t xml:space="preserve">კლინიკური </w:t>
      </w:r>
      <w:r>
        <w:rPr>
          <w:rFonts w:ascii="Sylfaen" w:hAnsi="Sylfaen"/>
        </w:rPr>
        <w:t xml:space="preserve">ანგარიშებიდან </w:t>
      </w:r>
      <w:r w:rsidRPr="00433E7B">
        <w:rPr>
          <w:rFonts w:ascii="Sylfaen" w:hAnsi="Sylfaen"/>
        </w:rPr>
        <w:t>გამომდინარე, 10 წლიანი და მეტი ხნის გამოცდილება მიღებულია ურსოდეოქსიქოლის მჟავათი თერაპიის გამოყენებისას პედიატრიულ პაციენტებში, რომლებსაც აღენიშნებათ კისტოზურ ფიბროზ</w:t>
      </w:r>
      <w:r>
        <w:rPr>
          <w:rFonts w:ascii="Sylfaen" w:hAnsi="Sylfaen"/>
        </w:rPr>
        <w:t xml:space="preserve">თან დაკავშირებული </w:t>
      </w:r>
      <w:r w:rsidRPr="00433E7B">
        <w:rPr>
          <w:rFonts w:ascii="Sylfaen" w:hAnsi="Sylfaen"/>
        </w:rPr>
        <w:t xml:space="preserve">ჰეპატობილიარული დარღვევები (CFAHD). არსებობს მტკიცებულება, რომ ურსოდეოქსიქოლის მჟავით მკურნალობას შეუძლია დათრგუნოს სანაღვლე გზების პროლიფერაცია, შეაჩეროს ჰისტოლოგიური დაზიანების პროგრესირება და </w:t>
      </w:r>
      <w:r w:rsidR="00080AFB">
        <w:rPr>
          <w:rFonts w:ascii="Sylfaen" w:hAnsi="Sylfaen"/>
        </w:rPr>
        <w:t xml:space="preserve">მოახდინოს </w:t>
      </w:r>
      <w:r w:rsidRPr="00433E7B">
        <w:rPr>
          <w:rFonts w:ascii="Sylfaen" w:hAnsi="Sylfaen"/>
        </w:rPr>
        <w:t xml:space="preserve">ჰეპატო-ბილიარული </w:t>
      </w:r>
      <w:r w:rsidRPr="00433E7B">
        <w:rPr>
          <w:rFonts w:ascii="Sylfaen" w:hAnsi="Sylfaen"/>
        </w:rPr>
        <w:lastRenderedPageBreak/>
        <w:t xml:space="preserve">ცვლილებების </w:t>
      </w:r>
      <w:r>
        <w:rPr>
          <w:rFonts w:ascii="Sylfaen" w:hAnsi="Sylfaen"/>
        </w:rPr>
        <w:t>რევერსირებაც</w:t>
      </w:r>
      <w:r w:rsidRPr="00433E7B">
        <w:rPr>
          <w:rFonts w:ascii="Sylfaen" w:hAnsi="Sylfaen"/>
        </w:rPr>
        <w:t xml:space="preserve"> კი, თუ ეს CFAHD-ის ადრეულ სტადიაზე </w:t>
      </w:r>
      <w:r>
        <w:rPr>
          <w:rFonts w:ascii="Sylfaen" w:hAnsi="Sylfaen"/>
        </w:rPr>
        <w:t>აღინიშნა</w:t>
      </w:r>
      <w:r w:rsidRPr="00433E7B">
        <w:rPr>
          <w:rFonts w:ascii="Sylfaen" w:hAnsi="Sylfaen"/>
        </w:rPr>
        <w:t>. მკურნალობის ეფექტურობის ოპტიმიზაციის მიზნით, ქოლერონით მკურნალობა უნდა დაიწყოს CFAHD დიაგნოზის დასმისთანავე.</w:t>
      </w:r>
    </w:p>
    <w:p w14:paraId="2BD90920" w14:textId="77777777" w:rsidR="00433E7B" w:rsidRDefault="00433E7B" w:rsidP="00186F03">
      <w:pPr>
        <w:jc w:val="both"/>
        <w:rPr>
          <w:rFonts w:ascii="Sylfaen" w:hAnsi="Sylfaen"/>
        </w:rPr>
      </w:pPr>
      <w:bookmarkStart w:id="22" w:name="5.2_Pharmacokinetic_properties"/>
      <w:bookmarkEnd w:id="22"/>
    </w:p>
    <w:p w14:paraId="26D48C54" w14:textId="2391CFAE" w:rsidR="00DA123A" w:rsidRPr="00FE3A88" w:rsidRDefault="009E0224" w:rsidP="00186F03">
      <w:pPr>
        <w:jc w:val="both"/>
        <w:rPr>
          <w:rFonts w:ascii="Sylfaen" w:hAnsi="Sylfaen"/>
          <w:b/>
          <w:bCs/>
        </w:rPr>
      </w:pPr>
      <w:r w:rsidRPr="00FE3A88">
        <w:rPr>
          <w:rFonts w:ascii="Sylfaen" w:hAnsi="Sylfaen" w:cs="Sylfaen"/>
          <w:b/>
          <w:bCs/>
        </w:rPr>
        <w:t xml:space="preserve">5.2 </w:t>
      </w:r>
      <w:r w:rsidR="000E2C8B" w:rsidRPr="00FE3A88">
        <w:rPr>
          <w:rFonts w:ascii="Sylfaen" w:hAnsi="Sylfaen" w:cs="Sylfaen"/>
          <w:b/>
          <w:bCs/>
        </w:rPr>
        <w:t>ფარმაკოკინეტიკური</w:t>
      </w:r>
      <w:r w:rsidR="000E2C8B" w:rsidRPr="00FE3A88">
        <w:rPr>
          <w:rFonts w:ascii="Sylfaen" w:hAnsi="Sylfaen"/>
          <w:b/>
          <w:bCs/>
        </w:rPr>
        <w:t xml:space="preserve"> </w:t>
      </w:r>
      <w:r w:rsidR="000E2C8B" w:rsidRPr="00FE3A88">
        <w:rPr>
          <w:rFonts w:ascii="Sylfaen" w:hAnsi="Sylfaen" w:cs="Sylfaen"/>
          <w:b/>
          <w:bCs/>
        </w:rPr>
        <w:t>თვისებები</w:t>
      </w:r>
    </w:p>
    <w:p w14:paraId="008F874D" w14:textId="77777777" w:rsidR="00433E7B" w:rsidRPr="00433E7B" w:rsidRDefault="00433E7B" w:rsidP="00433E7B">
      <w:pPr>
        <w:jc w:val="both"/>
        <w:rPr>
          <w:rFonts w:ascii="Sylfaen" w:hAnsi="Sylfaen"/>
          <w:bCs/>
        </w:rPr>
      </w:pPr>
      <w:r w:rsidRPr="00433E7B">
        <w:rPr>
          <w:rFonts w:ascii="Sylfaen" w:hAnsi="Sylfaen"/>
          <w:bCs/>
        </w:rPr>
        <w:t>ურსოდეოქსიქოლის მჟავას თერაპიული დოზის დაახლოებით 90% სწრაფად შეიწოვება წვრილ ნაწლავში პერორალური მიღების შემდეგ.</w:t>
      </w:r>
    </w:p>
    <w:p w14:paraId="1D464095" w14:textId="7C95CC03" w:rsidR="00433E7B" w:rsidRPr="00433E7B" w:rsidRDefault="00032E25" w:rsidP="00433E7B">
      <w:pPr>
        <w:jc w:val="both"/>
        <w:rPr>
          <w:rFonts w:ascii="Sylfaen" w:hAnsi="Sylfaen"/>
          <w:bCs/>
        </w:rPr>
      </w:pPr>
      <w:r>
        <w:rPr>
          <w:rFonts w:ascii="Sylfaen" w:hAnsi="Sylfaen"/>
          <w:bCs/>
        </w:rPr>
        <w:t>აბსორბციის</w:t>
      </w:r>
      <w:r w:rsidR="00433E7B" w:rsidRPr="00433E7B">
        <w:rPr>
          <w:rFonts w:ascii="Sylfaen" w:hAnsi="Sylfaen"/>
          <w:bCs/>
        </w:rPr>
        <w:t xml:space="preserve"> შემდეგ, ურსოდეოქსიქოლის მჟავა </w:t>
      </w:r>
      <w:r>
        <w:rPr>
          <w:rFonts w:ascii="Sylfaen" w:hAnsi="Sylfaen"/>
          <w:bCs/>
        </w:rPr>
        <w:t>აბსორბირდება</w:t>
      </w:r>
      <w:r w:rsidR="00433E7B" w:rsidRPr="00433E7B">
        <w:rPr>
          <w:rFonts w:ascii="Sylfaen" w:hAnsi="Sylfaen"/>
          <w:bCs/>
        </w:rPr>
        <w:t xml:space="preserve"> ღვიძლში (არსებობს მნიშვნელოვანი „პირველი გავლის ეფექტი“), სადაც ის კონიუგირ</w:t>
      </w:r>
      <w:r w:rsidR="001764C2">
        <w:rPr>
          <w:rFonts w:ascii="Sylfaen" w:hAnsi="Sylfaen"/>
          <w:bCs/>
        </w:rPr>
        <w:t>დება</w:t>
      </w:r>
      <w:r w:rsidR="00433E7B" w:rsidRPr="00433E7B">
        <w:rPr>
          <w:rFonts w:ascii="Sylfaen" w:hAnsi="Sylfaen"/>
          <w:bCs/>
        </w:rPr>
        <w:t xml:space="preserve"> გლიცინთან ან ტაურინთან და შემდეგ გამოიყოფა ნაღვლის სადინრებში. სისტემურ ცირკულაციაში ურსოდეოქსიქოლის მჟავას მხოლოდ მცირე ნაწილი </w:t>
      </w:r>
      <w:r>
        <w:rPr>
          <w:rFonts w:ascii="Sylfaen" w:hAnsi="Sylfaen"/>
          <w:bCs/>
        </w:rPr>
        <w:t>აღმოჩნდება</w:t>
      </w:r>
      <w:r w:rsidR="00433E7B" w:rsidRPr="00433E7B">
        <w:rPr>
          <w:rFonts w:ascii="Sylfaen" w:hAnsi="Sylfaen"/>
          <w:bCs/>
        </w:rPr>
        <w:t>. ის გამოიყოფა თირკმლებით. კონიუგაციის გა</w:t>
      </w:r>
      <w:r>
        <w:rPr>
          <w:rFonts w:ascii="Sylfaen" w:hAnsi="Sylfaen"/>
          <w:bCs/>
        </w:rPr>
        <w:t>მოკლებით</w:t>
      </w:r>
      <w:r w:rsidR="00433E7B" w:rsidRPr="00433E7B">
        <w:rPr>
          <w:rFonts w:ascii="Sylfaen" w:hAnsi="Sylfaen"/>
          <w:bCs/>
        </w:rPr>
        <w:t xml:space="preserve">, ურსოდეოქსიქოლის მჟავა არ მეტაბოლიზდება. თუმცა, პერორალურად მიღებული ურსოდეოქსიქოლის მჟავას მცირე </w:t>
      </w:r>
      <w:r>
        <w:rPr>
          <w:rFonts w:ascii="Sylfaen" w:hAnsi="Sylfaen"/>
          <w:bCs/>
        </w:rPr>
        <w:t>ფრაქცია</w:t>
      </w:r>
      <w:r w:rsidR="00433E7B" w:rsidRPr="00433E7B">
        <w:rPr>
          <w:rFonts w:ascii="Sylfaen" w:hAnsi="Sylfaen"/>
          <w:bCs/>
        </w:rPr>
        <w:t xml:space="preserve"> განიცდის ბაქტერიულ </w:t>
      </w:r>
      <w:r w:rsidR="007A2342">
        <w:rPr>
          <w:rFonts w:ascii="Sylfaen" w:hAnsi="Sylfaen"/>
          <w:bCs/>
        </w:rPr>
        <w:t>კონვერსიას</w:t>
      </w:r>
      <w:r w:rsidR="00433E7B" w:rsidRPr="00433E7B">
        <w:rPr>
          <w:rFonts w:ascii="Sylfaen" w:hAnsi="Sylfaen"/>
          <w:bCs/>
        </w:rPr>
        <w:t xml:space="preserve"> 7-კეტო-ლითოქოლის მჟავად, შესაბამისად, ლითოქოლის მჟავად ყოველი ენტეროჰეპატური ცირკულაციის შემდეგ, ხოლო ბაქტერიული დეკონიუგაცია ასევე ხდება თორმეტგოჯა ნაწლავში. ურსოდეოქსიქოლის მჟავა, 7-კეტო-ლითოქოლის მჟავა და ლითოქოლის მჟავა შედარებით ცუდად იხსნება წყალში, ამიტომ მ</w:t>
      </w:r>
      <w:r>
        <w:rPr>
          <w:rFonts w:ascii="Sylfaen" w:hAnsi="Sylfaen"/>
          <w:bCs/>
        </w:rPr>
        <w:t>ათი</w:t>
      </w:r>
      <w:r w:rsidR="00433E7B" w:rsidRPr="00433E7B">
        <w:rPr>
          <w:rFonts w:ascii="Sylfaen" w:hAnsi="Sylfaen"/>
          <w:bCs/>
        </w:rPr>
        <w:t xml:space="preserve"> დიდი ნაწილი გამოიყოფა ნაღვლის საშუალებით განავალში. </w:t>
      </w:r>
      <w:r w:rsidR="00433E7B" w:rsidRPr="007A2342">
        <w:rPr>
          <w:rFonts w:ascii="Sylfaen" w:hAnsi="Sylfaen"/>
          <w:bCs/>
        </w:rPr>
        <w:t>რეზორბირებული</w:t>
      </w:r>
      <w:r w:rsidR="00433E7B" w:rsidRPr="00433E7B">
        <w:rPr>
          <w:rFonts w:ascii="Sylfaen" w:hAnsi="Sylfaen"/>
          <w:bCs/>
        </w:rPr>
        <w:t xml:space="preserve"> ურსოდეოქსიქოლის მჟავა კვლავ კონიუგირ</w:t>
      </w:r>
      <w:r>
        <w:rPr>
          <w:rFonts w:ascii="Sylfaen" w:hAnsi="Sylfaen"/>
          <w:bCs/>
        </w:rPr>
        <w:t>დება</w:t>
      </w:r>
      <w:r w:rsidR="00433E7B" w:rsidRPr="00433E7B">
        <w:rPr>
          <w:rFonts w:ascii="Sylfaen" w:hAnsi="Sylfaen"/>
          <w:bCs/>
        </w:rPr>
        <w:t xml:space="preserve"> ღვიძლის მიერ; თორმეტგოჯა ნაწლავში წარმოქმნილი ლითოქოლის მჟავას 80% გამოიყოფა განავლით, მაგრამ დარჩენილი 20% ღვიძლში სულფატირ</w:t>
      </w:r>
      <w:r>
        <w:rPr>
          <w:rFonts w:ascii="Sylfaen" w:hAnsi="Sylfaen"/>
          <w:bCs/>
        </w:rPr>
        <w:t>დება</w:t>
      </w:r>
      <w:r w:rsidR="00433E7B" w:rsidRPr="00433E7B">
        <w:rPr>
          <w:rFonts w:ascii="Sylfaen" w:hAnsi="Sylfaen"/>
          <w:bCs/>
        </w:rPr>
        <w:t xml:space="preserve"> უხსნად ლითოქოლილკონიუგატებად </w:t>
      </w:r>
      <w:r>
        <w:rPr>
          <w:rFonts w:ascii="Sylfaen" w:hAnsi="Sylfaen"/>
          <w:bCs/>
        </w:rPr>
        <w:t>აბსორბციის</w:t>
      </w:r>
      <w:r w:rsidR="00433E7B" w:rsidRPr="00433E7B">
        <w:rPr>
          <w:rFonts w:ascii="Sylfaen" w:hAnsi="Sylfaen"/>
          <w:bCs/>
        </w:rPr>
        <w:t xml:space="preserve"> შემდეგ, რომლებიც თავის მხრივ გამოიყოფა ნაღვლისა და განავლის მეშვეობით.</w:t>
      </w:r>
    </w:p>
    <w:p w14:paraId="2B286308" w14:textId="77777777" w:rsidR="00433E7B" w:rsidRPr="00433E7B" w:rsidRDefault="00433E7B" w:rsidP="00433E7B">
      <w:pPr>
        <w:jc w:val="both"/>
        <w:rPr>
          <w:rFonts w:ascii="Sylfaen" w:hAnsi="Sylfaen"/>
          <w:bCs/>
        </w:rPr>
      </w:pPr>
      <w:r w:rsidRPr="00433E7B">
        <w:rPr>
          <w:rFonts w:ascii="Sylfaen" w:hAnsi="Sylfaen"/>
          <w:bCs/>
        </w:rPr>
        <w:t>რეზორბირებული 7-კეტო-ლითოქოლის მჟავა ღვიძლში აღდგება ქენოდეოქსიქოლის მჟავამდე.</w:t>
      </w:r>
    </w:p>
    <w:p w14:paraId="0C0525AF" w14:textId="77777777" w:rsidR="007A2342" w:rsidRDefault="00433E7B" w:rsidP="00433E7B">
      <w:pPr>
        <w:jc w:val="both"/>
        <w:rPr>
          <w:rFonts w:ascii="Sylfaen" w:hAnsi="Sylfaen"/>
          <w:bCs/>
        </w:rPr>
      </w:pPr>
      <w:r w:rsidRPr="00433E7B">
        <w:rPr>
          <w:rFonts w:ascii="Sylfaen" w:hAnsi="Sylfaen"/>
          <w:bCs/>
        </w:rPr>
        <w:t xml:space="preserve">ლითოქოლის მჟავამ შეიძლება გამოიწვიოს </w:t>
      </w:r>
      <w:r w:rsidR="007A2342" w:rsidRPr="00433E7B">
        <w:rPr>
          <w:rFonts w:ascii="Sylfaen" w:hAnsi="Sylfaen"/>
          <w:bCs/>
        </w:rPr>
        <w:t>ღვიძლის</w:t>
      </w:r>
      <w:r w:rsidR="007A2342">
        <w:rPr>
          <w:rFonts w:ascii="Sylfaen" w:hAnsi="Sylfaen"/>
          <w:bCs/>
        </w:rPr>
        <w:t xml:space="preserve"> </w:t>
      </w:r>
      <w:r w:rsidRPr="00433E7B">
        <w:rPr>
          <w:rFonts w:ascii="Sylfaen" w:hAnsi="Sylfaen"/>
          <w:bCs/>
        </w:rPr>
        <w:t>ქოლესტაზური დაზიანება, როდესაც ღვიძლს არ შეუძლია ლითოქოლის მჟავას სულფატირება. მიუხედავად იმისა, რომ ზოგიერთ პაციენტ</w:t>
      </w:r>
      <w:r w:rsidR="007A2342">
        <w:rPr>
          <w:rFonts w:ascii="Sylfaen" w:hAnsi="Sylfaen"/>
          <w:bCs/>
        </w:rPr>
        <w:t>თან</w:t>
      </w:r>
      <w:r w:rsidRPr="00433E7B">
        <w:rPr>
          <w:rFonts w:ascii="Sylfaen" w:hAnsi="Sylfaen"/>
          <w:bCs/>
        </w:rPr>
        <w:t xml:space="preserve"> ღვიძლში ლითოქოლის მჟავას სულფატი</w:t>
      </w:r>
      <w:r w:rsidR="007A2342">
        <w:rPr>
          <w:rFonts w:ascii="Sylfaen" w:hAnsi="Sylfaen"/>
          <w:bCs/>
        </w:rPr>
        <w:t>რების</w:t>
      </w:r>
      <w:r w:rsidRPr="00433E7B">
        <w:rPr>
          <w:rFonts w:ascii="Sylfaen" w:hAnsi="Sylfaen"/>
          <w:bCs/>
        </w:rPr>
        <w:t xml:space="preserve"> შემცირებული უნარი </w:t>
      </w:r>
      <w:r w:rsidR="007A2342">
        <w:rPr>
          <w:rFonts w:ascii="Sylfaen" w:hAnsi="Sylfaen"/>
          <w:bCs/>
        </w:rPr>
        <w:t>აღინიშნება</w:t>
      </w:r>
      <w:r w:rsidRPr="00433E7B">
        <w:rPr>
          <w:rFonts w:ascii="Sylfaen" w:hAnsi="Sylfaen"/>
          <w:bCs/>
        </w:rPr>
        <w:t xml:space="preserve">, ამ დროისთვის არ არსებობს კლინიკური მტკიცებულება, რომ </w:t>
      </w:r>
      <w:r w:rsidR="007A2342" w:rsidRPr="00433E7B">
        <w:rPr>
          <w:rFonts w:ascii="Sylfaen" w:hAnsi="Sylfaen"/>
          <w:bCs/>
        </w:rPr>
        <w:t>ღვიძლის</w:t>
      </w:r>
      <w:r w:rsidR="007A2342">
        <w:rPr>
          <w:rFonts w:ascii="Sylfaen" w:hAnsi="Sylfaen"/>
          <w:bCs/>
        </w:rPr>
        <w:t xml:space="preserve"> </w:t>
      </w:r>
      <w:r w:rsidRPr="00433E7B">
        <w:rPr>
          <w:rFonts w:ascii="Sylfaen" w:hAnsi="Sylfaen"/>
          <w:bCs/>
        </w:rPr>
        <w:t xml:space="preserve">ქოლესტაზური  დაზიანება შეიძლება დაკავშირებული იყოს ურსოდეოქსიქოლის მჟავას გამოყენებით თერაპიასთან. </w:t>
      </w:r>
    </w:p>
    <w:p w14:paraId="476BF326" w14:textId="708B3B7A" w:rsidR="00433E7B" w:rsidRPr="00433E7B" w:rsidRDefault="00433E7B" w:rsidP="00433E7B">
      <w:pPr>
        <w:jc w:val="both"/>
        <w:rPr>
          <w:rFonts w:ascii="Sylfaen" w:hAnsi="Sylfaen"/>
          <w:bCs/>
        </w:rPr>
      </w:pPr>
      <w:r w:rsidRPr="00433E7B">
        <w:rPr>
          <w:rFonts w:ascii="Sylfaen" w:hAnsi="Sylfaen"/>
          <w:bCs/>
        </w:rPr>
        <w:t>განმეორებითი დოზირების შემდეგ, ნაღველში ურსოდეოქსიქოლის მჟავას კონცენტრაცია დაახლოებით 3 კვირის შემდეგ აღწევს „</w:t>
      </w:r>
      <w:r w:rsidR="007A2342">
        <w:rPr>
          <w:rFonts w:ascii="Sylfaen" w:hAnsi="Sylfaen"/>
          <w:bCs/>
        </w:rPr>
        <w:t xml:space="preserve">წონასწორულ </w:t>
      </w:r>
      <w:r w:rsidRPr="00433E7B">
        <w:rPr>
          <w:rFonts w:ascii="Sylfaen" w:hAnsi="Sylfaen"/>
          <w:bCs/>
        </w:rPr>
        <w:t xml:space="preserve">მდგომარეობას“: თუმცა, </w:t>
      </w:r>
      <w:r w:rsidR="00B708E8" w:rsidRPr="00433E7B">
        <w:rPr>
          <w:rFonts w:ascii="Sylfaen" w:hAnsi="Sylfaen"/>
          <w:bCs/>
        </w:rPr>
        <w:t>ნაღველში</w:t>
      </w:r>
      <w:r w:rsidR="00B708E8">
        <w:rPr>
          <w:rFonts w:ascii="Sylfaen" w:hAnsi="Sylfaen"/>
          <w:bCs/>
        </w:rPr>
        <w:t xml:space="preserve"> </w:t>
      </w:r>
      <w:r w:rsidRPr="00433E7B">
        <w:rPr>
          <w:rFonts w:ascii="Sylfaen" w:hAnsi="Sylfaen"/>
          <w:bCs/>
        </w:rPr>
        <w:t>ურსოდეოქსიქოლის მჟავას საერთო კონცენტრაცია არასდროს აღემატება ნაღვლის მჟავას საერთო კონცენტრაციის დაახლოებით 60%-ს, მათ შორის მაღალი დოზების შემთხვევაშიც.</w:t>
      </w:r>
    </w:p>
    <w:p w14:paraId="135BD4B5" w14:textId="0E348AC9" w:rsidR="00433E7B" w:rsidRPr="00433E7B" w:rsidRDefault="00433E7B" w:rsidP="00433E7B">
      <w:pPr>
        <w:jc w:val="both"/>
        <w:rPr>
          <w:rFonts w:ascii="Sylfaen" w:hAnsi="Sylfaen"/>
          <w:bCs/>
        </w:rPr>
      </w:pPr>
      <w:r w:rsidRPr="00433E7B">
        <w:rPr>
          <w:rFonts w:ascii="Sylfaen" w:hAnsi="Sylfaen"/>
          <w:bCs/>
        </w:rPr>
        <w:t>ურსოდეოქსიქოლის მჟავით თერაპიის შეწყვეტის შემდეგ, ნაღველში ურსოდეოქსიქოლის მჟავას კონცენტრაცია სწრაფად მცირდება 1 კვირის შემდეგ „</w:t>
      </w:r>
      <w:r w:rsidR="00E35E12">
        <w:rPr>
          <w:rFonts w:ascii="Sylfaen" w:hAnsi="Sylfaen"/>
          <w:bCs/>
        </w:rPr>
        <w:t xml:space="preserve">წონასწორული </w:t>
      </w:r>
      <w:r w:rsidRPr="00433E7B">
        <w:rPr>
          <w:rFonts w:ascii="Sylfaen" w:hAnsi="Sylfaen"/>
          <w:bCs/>
        </w:rPr>
        <w:t>მდგომარეობის“ კონცენტრაციის 5-10%-მდე.</w:t>
      </w:r>
    </w:p>
    <w:p w14:paraId="43183773" w14:textId="44FBE218" w:rsidR="00DA123A" w:rsidRPr="00433E7B" w:rsidRDefault="00433E7B" w:rsidP="00433E7B">
      <w:pPr>
        <w:jc w:val="both"/>
        <w:rPr>
          <w:rFonts w:ascii="Sylfaen" w:hAnsi="Sylfaen"/>
          <w:bCs/>
        </w:rPr>
      </w:pPr>
      <w:r w:rsidRPr="00433E7B">
        <w:rPr>
          <w:rFonts w:ascii="Sylfaen" w:hAnsi="Sylfaen"/>
          <w:bCs/>
        </w:rPr>
        <w:t>ურსოდეოქსიქოლის მჟავას ბიოლოგიური ნახევარგამოყოფის პერიოდი დაახლოებით 3.5-დან 5.8 დღემდეა.</w:t>
      </w:r>
    </w:p>
    <w:p w14:paraId="114BF816" w14:textId="77777777" w:rsidR="00DA123A" w:rsidRPr="00FE3A88" w:rsidRDefault="00DA123A" w:rsidP="00186F03">
      <w:pPr>
        <w:jc w:val="both"/>
        <w:rPr>
          <w:rFonts w:ascii="Sylfaen" w:hAnsi="Sylfaen"/>
        </w:rPr>
      </w:pPr>
      <w:bookmarkStart w:id="23" w:name="Absorption"/>
      <w:bookmarkEnd w:id="23"/>
    </w:p>
    <w:p w14:paraId="2A792350" w14:textId="63A3E88E" w:rsidR="00DA123A" w:rsidRPr="00FE3A88" w:rsidRDefault="0036504F" w:rsidP="00186F03">
      <w:pPr>
        <w:jc w:val="both"/>
        <w:rPr>
          <w:rFonts w:ascii="Sylfaen" w:hAnsi="Sylfaen"/>
          <w:b/>
          <w:bCs/>
        </w:rPr>
      </w:pPr>
      <w:bookmarkStart w:id="24" w:name="5.3_Preclinical_safety_data"/>
      <w:bookmarkEnd w:id="24"/>
      <w:r w:rsidRPr="00FE3A88">
        <w:rPr>
          <w:rFonts w:ascii="Sylfaen" w:hAnsi="Sylfaen" w:cs="Sylfaen"/>
          <w:b/>
          <w:bCs/>
        </w:rPr>
        <w:t xml:space="preserve">5.3 </w:t>
      </w:r>
      <w:r w:rsidR="000E2C8B" w:rsidRPr="00FE3A88">
        <w:rPr>
          <w:rFonts w:ascii="Sylfaen" w:hAnsi="Sylfaen" w:cs="Sylfaen"/>
          <w:b/>
          <w:bCs/>
        </w:rPr>
        <w:t>პრეკლინიკური</w:t>
      </w:r>
      <w:r w:rsidR="000E2C8B" w:rsidRPr="00FE3A88">
        <w:rPr>
          <w:rFonts w:ascii="Sylfaen" w:hAnsi="Sylfaen"/>
          <w:b/>
          <w:bCs/>
        </w:rPr>
        <w:t xml:space="preserve"> </w:t>
      </w:r>
      <w:r w:rsidR="000E2C8B" w:rsidRPr="00FE3A88">
        <w:rPr>
          <w:rFonts w:ascii="Sylfaen" w:hAnsi="Sylfaen" w:cs="Sylfaen"/>
          <w:b/>
          <w:bCs/>
        </w:rPr>
        <w:t>უსაფრთხოების</w:t>
      </w:r>
      <w:r w:rsidR="000E2C8B" w:rsidRPr="00FE3A88">
        <w:rPr>
          <w:rFonts w:ascii="Sylfaen" w:hAnsi="Sylfaen"/>
          <w:b/>
          <w:bCs/>
        </w:rPr>
        <w:t xml:space="preserve"> </w:t>
      </w:r>
      <w:r w:rsidR="000E2C8B" w:rsidRPr="00FE3A88">
        <w:rPr>
          <w:rFonts w:ascii="Sylfaen" w:hAnsi="Sylfaen" w:cs="Sylfaen"/>
          <w:b/>
          <w:bCs/>
        </w:rPr>
        <w:t>მონაცემები</w:t>
      </w:r>
    </w:p>
    <w:p w14:paraId="12605B0C" w14:textId="77777777" w:rsidR="00E35E12" w:rsidRPr="00E35E12" w:rsidRDefault="00E35E12" w:rsidP="00E35E12">
      <w:pPr>
        <w:jc w:val="both"/>
        <w:rPr>
          <w:rFonts w:ascii="Sylfaen" w:hAnsi="Sylfaen"/>
          <w:b/>
          <w:bCs/>
        </w:rPr>
      </w:pPr>
      <w:bookmarkStart w:id="25" w:name="6._PHARMACEUTICAL_PARTICULARS"/>
      <w:bookmarkEnd w:id="25"/>
      <w:r w:rsidRPr="00E35E12">
        <w:rPr>
          <w:rFonts w:ascii="Sylfaen" w:hAnsi="Sylfaen"/>
          <w:b/>
          <w:bCs/>
        </w:rPr>
        <w:t>ა) მწვავე ტოქსიკურობა</w:t>
      </w:r>
    </w:p>
    <w:p w14:paraId="15918F36" w14:textId="77777777" w:rsidR="00E35E12" w:rsidRPr="00E35E12" w:rsidRDefault="00E35E12" w:rsidP="00E35E12">
      <w:pPr>
        <w:jc w:val="both"/>
        <w:rPr>
          <w:rFonts w:ascii="Sylfaen" w:hAnsi="Sylfaen"/>
        </w:rPr>
      </w:pPr>
      <w:r w:rsidRPr="00E35E12">
        <w:rPr>
          <w:rFonts w:ascii="Sylfaen" w:hAnsi="Sylfaen"/>
        </w:rPr>
        <w:t>ცხოველებზე ჩატარებულმა მწვავე ტოქსიკურობის კვლევებმა არ გამოავლინა რაიმე ტოქსიკური დაზიანება.</w:t>
      </w:r>
    </w:p>
    <w:p w14:paraId="0C2FD8C5" w14:textId="77777777" w:rsidR="00E35E12" w:rsidRPr="00E35E12" w:rsidRDefault="00E35E12" w:rsidP="00E35E12">
      <w:pPr>
        <w:jc w:val="both"/>
        <w:rPr>
          <w:rFonts w:ascii="Sylfaen" w:hAnsi="Sylfaen"/>
          <w:b/>
          <w:bCs/>
        </w:rPr>
      </w:pPr>
      <w:r w:rsidRPr="00E35E12">
        <w:rPr>
          <w:rFonts w:ascii="Sylfaen" w:hAnsi="Sylfaen"/>
          <w:b/>
          <w:bCs/>
        </w:rPr>
        <w:t>ბ) ქრონიკული ტოქსიკურობა</w:t>
      </w:r>
    </w:p>
    <w:p w14:paraId="229BC25A" w14:textId="19C08567" w:rsidR="00E35E12" w:rsidRPr="00E35E12" w:rsidRDefault="00E35E12" w:rsidP="00E35E12">
      <w:pPr>
        <w:jc w:val="both"/>
        <w:rPr>
          <w:rFonts w:ascii="Sylfaen" w:hAnsi="Sylfaen"/>
        </w:rPr>
      </w:pPr>
      <w:r w:rsidRPr="00E35E12">
        <w:rPr>
          <w:rFonts w:ascii="Sylfaen" w:hAnsi="Sylfaen"/>
        </w:rPr>
        <w:t>მაიმუნებზე ჩატარებულმა სუბქრონიკულ</w:t>
      </w:r>
      <w:r>
        <w:rPr>
          <w:rFonts w:ascii="Sylfaen" w:hAnsi="Sylfaen"/>
        </w:rPr>
        <w:t>ი</w:t>
      </w:r>
      <w:r w:rsidRPr="00E35E12">
        <w:rPr>
          <w:rFonts w:ascii="Sylfaen" w:hAnsi="Sylfaen"/>
        </w:rPr>
        <w:t xml:space="preserve"> ტოქსიკურობის კვლევებმა აჩვენა ჰეპატოტოქსი</w:t>
      </w:r>
      <w:r>
        <w:rPr>
          <w:rFonts w:ascii="Sylfaen" w:hAnsi="Sylfaen"/>
        </w:rPr>
        <w:t>კ</w:t>
      </w:r>
      <w:r w:rsidRPr="00E35E12">
        <w:rPr>
          <w:rFonts w:ascii="Sylfaen" w:hAnsi="Sylfaen"/>
        </w:rPr>
        <w:t>ური ეფექტები იმ ჯგუფებში, რომლებსაც მიეცათ მაღალი დოზები, მათ შორის ფუნქციური ცვლილებები (მაგ. ღვიძლის ფერმენტების ცვლილებები) და მორფოლოგიური ცვლილებები, როგორიცაა ნაღვლის სადინრების პროლიფერაცია, პორტალური ანთებითი კერები და ჰეპატოცელულ</w:t>
      </w:r>
      <w:r>
        <w:rPr>
          <w:rFonts w:ascii="Sylfaen" w:hAnsi="Sylfaen"/>
        </w:rPr>
        <w:t>ური</w:t>
      </w:r>
      <w:r w:rsidRPr="00E35E12">
        <w:rPr>
          <w:rFonts w:ascii="Sylfaen" w:hAnsi="Sylfaen"/>
        </w:rPr>
        <w:t xml:space="preserve"> ნეკროზი. ეს ტოქსიკური ეფექტები, სავარაუდოდ, მიეწერება ლითოქოლის მჟავას, ურსოდეოქსიქოლის მჟავას მეტაბოლიტს, რომელიც მაიმუნებში - ადამიანებისგან განსხვავებით - არ დეტოქსი</w:t>
      </w:r>
      <w:r>
        <w:rPr>
          <w:rFonts w:ascii="Sylfaen" w:hAnsi="Sylfaen"/>
        </w:rPr>
        <w:t>ც</w:t>
      </w:r>
      <w:r w:rsidRPr="00E35E12">
        <w:rPr>
          <w:rFonts w:ascii="Sylfaen" w:hAnsi="Sylfaen"/>
        </w:rPr>
        <w:t xml:space="preserve">ირდება. კლინიკური გამოცდილება </w:t>
      </w:r>
      <w:r w:rsidRPr="00E35E12">
        <w:rPr>
          <w:rFonts w:ascii="Sylfaen" w:hAnsi="Sylfaen"/>
        </w:rPr>
        <w:lastRenderedPageBreak/>
        <w:t>ადასტურებს, რომ აღწერილი ჰეპატოტოქსი</w:t>
      </w:r>
      <w:r w:rsidR="001764C2">
        <w:rPr>
          <w:rFonts w:ascii="Sylfaen" w:hAnsi="Sylfaen"/>
        </w:rPr>
        <w:t>კ</w:t>
      </w:r>
      <w:r w:rsidRPr="00E35E12">
        <w:rPr>
          <w:rFonts w:ascii="Sylfaen" w:hAnsi="Sylfaen"/>
        </w:rPr>
        <w:t>ური ეფექტები ადამიანებში აშკარა მნიშვნელობას არ წარმოადგენს.</w:t>
      </w:r>
    </w:p>
    <w:p w14:paraId="4C7BC6CB" w14:textId="77777777" w:rsidR="00E35E12" w:rsidRPr="00E35E12" w:rsidRDefault="00E35E12" w:rsidP="00E35E12">
      <w:pPr>
        <w:jc w:val="both"/>
        <w:rPr>
          <w:rFonts w:ascii="Sylfaen" w:hAnsi="Sylfaen"/>
          <w:b/>
          <w:bCs/>
        </w:rPr>
      </w:pPr>
      <w:r w:rsidRPr="00E35E12">
        <w:rPr>
          <w:rFonts w:ascii="Sylfaen" w:hAnsi="Sylfaen"/>
          <w:b/>
          <w:bCs/>
        </w:rPr>
        <w:t>გ) კანცეროგენული და მუტაგენური პოტენციალი</w:t>
      </w:r>
    </w:p>
    <w:p w14:paraId="43863A41" w14:textId="37395908" w:rsidR="00E35E12" w:rsidRPr="00E35E12" w:rsidRDefault="00E35E12" w:rsidP="00E35E12">
      <w:pPr>
        <w:jc w:val="both"/>
        <w:rPr>
          <w:rFonts w:ascii="Sylfaen" w:hAnsi="Sylfaen"/>
        </w:rPr>
      </w:pPr>
      <w:r w:rsidRPr="00E35E12">
        <w:rPr>
          <w:rFonts w:ascii="Sylfaen" w:hAnsi="Sylfaen"/>
        </w:rPr>
        <w:t>თაგვებსა და ვირთ</w:t>
      </w:r>
      <w:r>
        <w:rPr>
          <w:rFonts w:ascii="Sylfaen" w:hAnsi="Sylfaen"/>
        </w:rPr>
        <w:t>აგვებზე</w:t>
      </w:r>
      <w:r w:rsidRPr="00E35E12">
        <w:rPr>
          <w:rFonts w:ascii="Sylfaen" w:hAnsi="Sylfaen"/>
        </w:rPr>
        <w:t xml:space="preserve"> ჩატარებულმა ხანგრძლივმა კვლევებმა არ გამოავლინა ურსოდეოქსიქოლის მჟავას კანცეროგენული პოტენციალის ნიშნები. ურსოდეოქსიქოლის მჟავასთან ერთად ჩატარებულმა გენეტიკურმა ტოქსიკოლოგიურმა </w:t>
      </w:r>
      <w:r w:rsidR="001764C2" w:rsidRPr="00E35E12">
        <w:rPr>
          <w:rFonts w:ascii="Sylfaen" w:hAnsi="Sylfaen"/>
        </w:rPr>
        <w:t xml:space="preserve">in vitro და in vivo </w:t>
      </w:r>
      <w:r w:rsidRPr="00E35E12">
        <w:rPr>
          <w:rFonts w:ascii="Sylfaen" w:hAnsi="Sylfaen"/>
        </w:rPr>
        <w:t>ტესტებმა უარყოფითი შედეგი აჩვენა. ურსოდეოქსიქოლის მჟავასთან ერთად ჩატარებულმა ტესტებმა არ გამოავლინა მუტაგენური ეფექტის მნიშვნელოვანი ნიშნები.</w:t>
      </w:r>
      <w:r w:rsidR="001764C2">
        <w:rPr>
          <w:rFonts w:ascii="Sylfaen" w:hAnsi="Sylfaen"/>
        </w:rPr>
        <w:t xml:space="preserve"> </w:t>
      </w:r>
    </w:p>
    <w:p w14:paraId="0F75A7A8" w14:textId="77777777" w:rsidR="00E35E12" w:rsidRPr="00E35E12" w:rsidRDefault="00E35E12" w:rsidP="00E35E12">
      <w:pPr>
        <w:jc w:val="both"/>
        <w:rPr>
          <w:rFonts w:ascii="Sylfaen" w:hAnsi="Sylfaen"/>
          <w:b/>
          <w:bCs/>
        </w:rPr>
      </w:pPr>
      <w:r w:rsidRPr="00E35E12">
        <w:rPr>
          <w:rFonts w:ascii="Sylfaen" w:hAnsi="Sylfaen"/>
          <w:b/>
          <w:bCs/>
        </w:rPr>
        <w:t>დ) რეპროდუქციული ტოქსიკურობა</w:t>
      </w:r>
    </w:p>
    <w:p w14:paraId="486FA9D3" w14:textId="1377EE73" w:rsidR="00E35E12" w:rsidRDefault="00E35E12" w:rsidP="00E35E12">
      <w:pPr>
        <w:jc w:val="both"/>
        <w:rPr>
          <w:rFonts w:ascii="Sylfaen" w:hAnsi="Sylfaen"/>
        </w:rPr>
      </w:pPr>
      <w:r w:rsidRPr="00E35E12">
        <w:rPr>
          <w:rFonts w:ascii="Sylfaen" w:hAnsi="Sylfaen"/>
        </w:rPr>
        <w:t>ვირთ</w:t>
      </w:r>
      <w:r>
        <w:rPr>
          <w:rFonts w:ascii="Sylfaen" w:hAnsi="Sylfaen"/>
        </w:rPr>
        <w:t>აგვებზე</w:t>
      </w:r>
      <w:r w:rsidRPr="00E35E12">
        <w:rPr>
          <w:rFonts w:ascii="Sylfaen" w:hAnsi="Sylfaen"/>
        </w:rPr>
        <w:t xml:space="preserve"> ჩატარებულ კვლევებში კუდის მანკები განვითარდა სხეულის წონის კგ</w:t>
      </w:r>
      <w:r>
        <w:rPr>
          <w:rFonts w:ascii="Sylfaen" w:hAnsi="Sylfaen"/>
        </w:rPr>
        <w:t xml:space="preserve">-ზე </w:t>
      </w:r>
      <w:r w:rsidR="003C64DA" w:rsidRPr="00E35E12">
        <w:rPr>
          <w:rFonts w:ascii="Sylfaen" w:hAnsi="Sylfaen"/>
        </w:rPr>
        <w:t xml:space="preserve">2000 მგ </w:t>
      </w:r>
      <w:r w:rsidRPr="00E35E12">
        <w:rPr>
          <w:rFonts w:ascii="Sylfaen" w:hAnsi="Sylfaen"/>
        </w:rPr>
        <w:t>დოზის</w:t>
      </w:r>
      <w:r w:rsidR="001764C2">
        <w:rPr>
          <w:rFonts w:ascii="Sylfaen" w:hAnsi="Sylfaen"/>
        </w:rPr>
        <w:t xml:space="preserve"> გამოყენების</w:t>
      </w:r>
      <w:r w:rsidRPr="00E35E12">
        <w:rPr>
          <w:rFonts w:ascii="Sylfaen" w:hAnsi="Sylfaen"/>
        </w:rPr>
        <w:t xml:space="preserve"> შემდეგ. </w:t>
      </w:r>
    </w:p>
    <w:p w14:paraId="0F9BF1E4" w14:textId="0F2F28FC" w:rsidR="00E35E12" w:rsidRDefault="00E35E12" w:rsidP="00E35E12">
      <w:pPr>
        <w:jc w:val="both"/>
        <w:rPr>
          <w:rFonts w:ascii="Sylfaen" w:hAnsi="Sylfaen"/>
        </w:rPr>
      </w:pPr>
      <w:r>
        <w:rPr>
          <w:rFonts w:ascii="Sylfaen" w:hAnsi="Sylfaen"/>
        </w:rPr>
        <w:t>ბოცვრებში</w:t>
      </w:r>
      <w:r w:rsidRPr="00E35E12">
        <w:rPr>
          <w:rFonts w:ascii="Sylfaen" w:hAnsi="Sylfaen"/>
        </w:rPr>
        <w:t xml:space="preserve"> ტერატოგენული ეფექტები არ დაფიქსირებულა, თუმცა </w:t>
      </w:r>
      <w:r w:rsidR="001764C2" w:rsidRPr="00E35E12">
        <w:rPr>
          <w:rFonts w:ascii="Sylfaen" w:hAnsi="Sylfaen"/>
        </w:rPr>
        <w:t xml:space="preserve">დაფიქსირდა </w:t>
      </w:r>
      <w:r w:rsidRPr="00E35E12">
        <w:rPr>
          <w:rFonts w:ascii="Sylfaen" w:hAnsi="Sylfaen"/>
        </w:rPr>
        <w:t>მბრიოტოქსი</w:t>
      </w:r>
      <w:r w:rsidR="003C64DA">
        <w:rPr>
          <w:rFonts w:ascii="Sylfaen" w:hAnsi="Sylfaen"/>
        </w:rPr>
        <w:t>კ</w:t>
      </w:r>
      <w:r w:rsidRPr="00E35E12">
        <w:rPr>
          <w:rFonts w:ascii="Sylfaen" w:hAnsi="Sylfaen"/>
        </w:rPr>
        <w:t xml:space="preserve">ური ეფექტები (სხეულის წონის კგ-ზე 100 მგ დოზის მიღებისას). ურსოდეოქსიქოლის მჟავას არ მოუხდენია </w:t>
      </w:r>
      <w:r w:rsidR="001764C2" w:rsidRPr="00E35E12">
        <w:rPr>
          <w:rFonts w:ascii="Sylfaen" w:hAnsi="Sylfaen"/>
        </w:rPr>
        <w:t>გავლენა</w:t>
      </w:r>
      <w:r w:rsidR="001764C2">
        <w:rPr>
          <w:rFonts w:ascii="Sylfaen" w:hAnsi="Sylfaen"/>
        </w:rPr>
        <w:t xml:space="preserve"> </w:t>
      </w:r>
      <w:r w:rsidRPr="00E35E12">
        <w:rPr>
          <w:rFonts w:ascii="Sylfaen" w:hAnsi="Sylfaen"/>
        </w:rPr>
        <w:t>ვირთ</w:t>
      </w:r>
      <w:r w:rsidR="003C64DA">
        <w:rPr>
          <w:rFonts w:ascii="Sylfaen" w:hAnsi="Sylfaen"/>
        </w:rPr>
        <w:t>აგვებში ფერტილობაზე</w:t>
      </w:r>
      <w:r w:rsidRPr="00E35E12">
        <w:rPr>
          <w:rFonts w:ascii="Sylfaen" w:hAnsi="Sylfaen"/>
        </w:rPr>
        <w:t xml:space="preserve"> და არ მოუხდენია გავლენა შთამომავლობის პერი-/პოსტნატალურ განვითარებაზე.</w:t>
      </w:r>
    </w:p>
    <w:p w14:paraId="2159620B" w14:textId="77777777" w:rsidR="00E35E12" w:rsidRDefault="00E35E12" w:rsidP="00186F03">
      <w:pPr>
        <w:jc w:val="both"/>
        <w:rPr>
          <w:rFonts w:ascii="Sylfaen" w:hAnsi="Sylfaen"/>
        </w:rPr>
      </w:pPr>
    </w:p>
    <w:p w14:paraId="608B928D" w14:textId="6C9B6AB4" w:rsidR="00DA123A" w:rsidRPr="00FE3A88" w:rsidRDefault="005B00CA" w:rsidP="00186F03">
      <w:pPr>
        <w:jc w:val="both"/>
        <w:rPr>
          <w:rFonts w:ascii="Sylfaen" w:hAnsi="Sylfaen"/>
          <w:b/>
          <w:bCs/>
        </w:rPr>
      </w:pPr>
      <w:r w:rsidRPr="00FE3A88">
        <w:rPr>
          <w:rFonts w:ascii="Sylfaen" w:hAnsi="Sylfaen" w:cs="Sylfaen"/>
          <w:b/>
          <w:bCs/>
        </w:rPr>
        <w:t xml:space="preserve">6. </w:t>
      </w:r>
      <w:r w:rsidR="000E2C8B" w:rsidRPr="00FE3A88">
        <w:rPr>
          <w:rFonts w:ascii="Sylfaen" w:hAnsi="Sylfaen" w:cs="Sylfaen"/>
          <w:b/>
          <w:bCs/>
        </w:rPr>
        <w:t>ფარმაცევტული</w:t>
      </w:r>
      <w:r w:rsidR="000E2C8B" w:rsidRPr="00FE3A88">
        <w:rPr>
          <w:rFonts w:ascii="Sylfaen" w:hAnsi="Sylfaen"/>
          <w:b/>
          <w:bCs/>
        </w:rPr>
        <w:t xml:space="preserve"> </w:t>
      </w:r>
      <w:r w:rsidRPr="00FE3A88">
        <w:rPr>
          <w:rFonts w:ascii="Sylfaen" w:hAnsi="Sylfaen" w:cs="Sylfaen"/>
          <w:b/>
          <w:bCs/>
        </w:rPr>
        <w:t>მახასიათებლები</w:t>
      </w:r>
    </w:p>
    <w:p w14:paraId="658217DE" w14:textId="77777777" w:rsidR="00DA123A" w:rsidRPr="00FE3A88" w:rsidRDefault="00DA123A" w:rsidP="00186F03">
      <w:pPr>
        <w:jc w:val="both"/>
        <w:rPr>
          <w:rFonts w:ascii="Sylfaen" w:hAnsi="Sylfaen"/>
          <w:b/>
        </w:rPr>
      </w:pPr>
    </w:p>
    <w:p w14:paraId="4ADA8806" w14:textId="3199D2DA" w:rsidR="00DA123A" w:rsidRPr="00FE3A88" w:rsidRDefault="005B00CA" w:rsidP="00186F03">
      <w:pPr>
        <w:jc w:val="both"/>
        <w:rPr>
          <w:rFonts w:ascii="Sylfaen" w:hAnsi="Sylfaen"/>
          <w:b/>
        </w:rPr>
      </w:pPr>
      <w:bookmarkStart w:id="26" w:name="6.1_List_of_excipients"/>
      <w:bookmarkEnd w:id="26"/>
      <w:r w:rsidRPr="00FE3A88">
        <w:rPr>
          <w:rFonts w:ascii="Sylfaen" w:hAnsi="Sylfaen" w:cs="Sylfaen"/>
          <w:b/>
        </w:rPr>
        <w:t xml:space="preserve">6.1 </w:t>
      </w:r>
      <w:r w:rsidR="000E2C8B" w:rsidRPr="00FE3A88">
        <w:rPr>
          <w:rFonts w:ascii="Sylfaen" w:hAnsi="Sylfaen" w:cs="Sylfaen"/>
          <w:b/>
        </w:rPr>
        <w:t>დამხმარე</w:t>
      </w:r>
      <w:r w:rsidR="000E2C8B" w:rsidRPr="00FE3A88">
        <w:rPr>
          <w:rFonts w:ascii="Sylfaen" w:hAnsi="Sylfaen"/>
          <w:b/>
        </w:rPr>
        <w:t xml:space="preserve"> </w:t>
      </w:r>
      <w:r w:rsidR="000E2C8B" w:rsidRPr="00FE3A88">
        <w:rPr>
          <w:rFonts w:ascii="Sylfaen" w:hAnsi="Sylfaen" w:cs="Sylfaen"/>
          <w:b/>
        </w:rPr>
        <w:t>ნივთიერებების</w:t>
      </w:r>
      <w:r w:rsidR="000E2C8B" w:rsidRPr="00FE3A88">
        <w:rPr>
          <w:rFonts w:ascii="Sylfaen" w:hAnsi="Sylfaen"/>
          <w:b/>
        </w:rPr>
        <w:t xml:space="preserve"> </w:t>
      </w:r>
      <w:r w:rsidRPr="00FE3A88">
        <w:rPr>
          <w:rFonts w:ascii="Sylfaen" w:hAnsi="Sylfaen" w:cs="Sylfaen"/>
          <w:b/>
        </w:rPr>
        <w:t>ჩამონათვალი</w:t>
      </w:r>
    </w:p>
    <w:p w14:paraId="3F99DA4D" w14:textId="28B07704" w:rsidR="009201F3" w:rsidRPr="003C64DA" w:rsidRDefault="003C64DA" w:rsidP="009201F3">
      <w:pPr>
        <w:jc w:val="both"/>
        <w:rPr>
          <w:rFonts w:ascii="Sylfaen" w:hAnsi="Sylfaen" w:cs="Sylfaen"/>
          <w:iCs/>
        </w:rPr>
      </w:pPr>
      <w:r w:rsidRPr="003C64DA">
        <w:rPr>
          <w:rFonts w:ascii="Sylfaen" w:hAnsi="Sylfaen" w:cs="Sylfaen"/>
          <w:iCs/>
        </w:rPr>
        <w:t>ლაქტოზას მონოჰიდრატი, სიმინდის სახამებელი, კალციუმის კარბოქსიმეთილცელულოზა, ჰიდროქსიპროპილცელულოზა (L), კოლოიდური სილიციუმის დიოქსიდი, მაგნიუმის სტეარატი.</w:t>
      </w:r>
    </w:p>
    <w:p w14:paraId="70BA6D52" w14:textId="77777777" w:rsidR="003C64DA" w:rsidRPr="00FE3A88" w:rsidRDefault="003C64DA" w:rsidP="009201F3">
      <w:pPr>
        <w:jc w:val="both"/>
        <w:rPr>
          <w:rFonts w:ascii="Sylfaen" w:hAnsi="Sylfaen"/>
        </w:rPr>
      </w:pPr>
    </w:p>
    <w:p w14:paraId="4F95FE55" w14:textId="3C281BB2" w:rsidR="00DA123A" w:rsidRPr="00FE3A88" w:rsidRDefault="00B307B5" w:rsidP="00186F03">
      <w:pPr>
        <w:jc w:val="both"/>
        <w:rPr>
          <w:rFonts w:ascii="Sylfaen" w:hAnsi="Sylfaen"/>
          <w:b/>
          <w:bCs/>
        </w:rPr>
      </w:pPr>
      <w:bookmarkStart w:id="27" w:name="6.2_Incompatibilities"/>
      <w:bookmarkEnd w:id="27"/>
      <w:r w:rsidRPr="00FE3A88">
        <w:rPr>
          <w:rFonts w:ascii="Sylfaen" w:hAnsi="Sylfaen" w:cs="Sylfaen"/>
          <w:b/>
          <w:bCs/>
        </w:rPr>
        <w:t xml:space="preserve">6.2 </w:t>
      </w:r>
      <w:r w:rsidR="000E2C8B" w:rsidRPr="00FE3A88">
        <w:rPr>
          <w:rFonts w:ascii="Sylfaen" w:hAnsi="Sylfaen" w:cs="Sylfaen"/>
          <w:b/>
          <w:bCs/>
        </w:rPr>
        <w:t>შეუთავსებლობა</w:t>
      </w:r>
    </w:p>
    <w:p w14:paraId="7D8BF349" w14:textId="106B0520" w:rsidR="00DA123A" w:rsidRPr="00FE3A88" w:rsidRDefault="009201F3" w:rsidP="00186F03">
      <w:pPr>
        <w:jc w:val="both"/>
        <w:rPr>
          <w:rFonts w:ascii="Sylfaen" w:hAnsi="Sylfaen"/>
        </w:rPr>
      </w:pPr>
      <w:r>
        <w:rPr>
          <w:rFonts w:ascii="Sylfaen" w:hAnsi="Sylfaen"/>
        </w:rPr>
        <w:t>არ მიესადაგება.</w:t>
      </w:r>
    </w:p>
    <w:p w14:paraId="7D012CA1" w14:textId="77777777" w:rsidR="00DA123A" w:rsidRPr="00FE3A88" w:rsidRDefault="00DA123A" w:rsidP="00186F03">
      <w:pPr>
        <w:jc w:val="both"/>
        <w:rPr>
          <w:rFonts w:ascii="Sylfaen" w:hAnsi="Sylfaen"/>
        </w:rPr>
      </w:pPr>
    </w:p>
    <w:p w14:paraId="311A1918" w14:textId="400B37C6" w:rsidR="00DA123A" w:rsidRPr="00FE3A88" w:rsidRDefault="000E2C8B" w:rsidP="00186F03">
      <w:pPr>
        <w:jc w:val="both"/>
        <w:rPr>
          <w:rFonts w:ascii="Sylfaen" w:hAnsi="Sylfaen"/>
          <w:b/>
          <w:bCs/>
        </w:rPr>
      </w:pPr>
      <w:bookmarkStart w:id="28" w:name="6.3_Shelf_life"/>
      <w:bookmarkEnd w:id="28"/>
      <w:r w:rsidRPr="00FE3A88">
        <w:rPr>
          <w:rFonts w:ascii="Sylfaen" w:hAnsi="Sylfaen"/>
        </w:rPr>
        <w:t xml:space="preserve"> </w:t>
      </w:r>
      <w:r w:rsidR="00B307B5" w:rsidRPr="00FE3A88">
        <w:rPr>
          <w:rFonts w:ascii="Sylfaen" w:hAnsi="Sylfaen"/>
          <w:b/>
          <w:bCs/>
        </w:rPr>
        <w:t>6.3 ვარგისობის</w:t>
      </w:r>
      <w:r w:rsidRPr="00FE3A88">
        <w:rPr>
          <w:rFonts w:ascii="Sylfaen" w:hAnsi="Sylfaen"/>
          <w:b/>
          <w:bCs/>
        </w:rPr>
        <w:t xml:space="preserve"> </w:t>
      </w:r>
      <w:r w:rsidRPr="00FE3A88">
        <w:rPr>
          <w:rFonts w:ascii="Sylfaen" w:hAnsi="Sylfaen" w:cs="Sylfaen"/>
          <w:b/>
          <w:bCs/>
        </w:rPr>
        <w:t>ვადა</w:t>
      </w:r>
    </w:p>
    <w:p w14:paraId="09937AC6" w14:textId="513D50BD" w:rsidR="00DA123A" w:rsidRDefault="00F9348A" w:rsidP="00186F03">
      <w:pPr>
        <w:jc w:val="both"/>
        <w:rPr>
          <w:rFonts w:ascii="Sylfaen" w:hAnsi="Sylfaen"/>
        </w:rPr>
      </w:pPr>
      <w:r>
        <w:rPr>
          <w:rFonts w:ascii="Sylfaen" w:hAnsi="Sylfaen"/>
        </w:rPr>
        <w:t>3 წელი</w:t>
      </w:r>
    </w:p>
    <w:p w14:paraId="46BF00B2" w14:textId="77777777" w:rsidR="009201F3" w:rsidRPr="00FE3A88" w:rsidRDefault="009201F3" w:rsidP="00186F03">
      <w:pPr>
        <w:jc w:val="both"/>
        <w:rPr>
          <w:rFonts w:ascii="Sylfaen" w:hAnsi="Sylfaen"/>
        </w:rPr>
      </w:pPr>
    </w:p>
    <w:p w14:paraId="79D9BE5D" w14:textId="38C7C0E0" w:rsidR="00DA123A" w:rsidRPr="00FE3A88" w:rsidRDefault="004539E1" w:rsidP="00186F03">
      <w:pPr>
        <w:jc w:val="both"/>
        <w:rPr>
          <w:rFonts w:ascii="Sylfaen" w:hAnsi="Sylfaen"/>
          <w:b/>
          <w:bCs/>
        </w:rPr>
      </w:pPr>
      <w:bookmarkStart w:id="29" w:name="6.4_Special_precautions_for_storage"/>
      <w:bookmarkEnd w:id="29"/>
      <w:r w:rsidRPr="00FE3A88">
        <w:rPr>
          <w:rFonts w:ascii="Sylfaen" w:hAnsi="Sylfaen" w:cs="Sylfaen"/>
          <w:b/>
          <w:bCs/>
        </w:rPr>
        <w:t xml:space="preserve">6.4 </w:t>
      </w:r>
      <w:r w:rsidR="000E2C8B" w:rsidRPr="00FE3A88">
        <w:rPr>
          <w:rFonts w:ascii="Sylfaen" w:hAnsi="Sylfaen" w:cs="Sylfaen"/>
          <w:b/>
          <w:bCs/>
        </w:rPr>
        <w:t>განსაკუთრებული</w:t>
      </w:r>
      <w:r w:rsidR="000E2C8B" w:rsidRPr="00FE3A88">
        <w:rPr>
          <w:rFonts w:ascii="Sylfaen" w:hAnsi="Sylfaen"/>
          <w:b/>
          <w:bCs/>
        </w:rPr>
        <w:t xml:space="preserve"> </w:t>
      </w:r>
      <w:r w:rsidR="000E2C8B" w:rsidRPr="00FE3A88">
        <w:rPr>
          <w:rFonts w:ascii="Sylfaen" w:hAnsi="Sylfaen" w:cs="Sylfaen"/>
          <w:b/>
          <w:bCs/>
        </w:rPr>
        <w:t>სიფრთხილის</w:t>
      </w:r>
      <w:r w:rsidR="000E2C8B" w:rsidRPr="00FE3A88">
        <w:rPr>
          <w:rFonts w:ascii="Sylfaen" w:hAnsi="Sylfaen"/>
          <w:b/>
          <w:bCs/>
        </w:rPr>
        <w:t xml:space="preserve"> </w:t>
      </w:r>
      <w:r w:rsidR="000E2C8B" w:rsidRPr="00FE3A88">
        <w:rPr>
          <w:rFonts w:ascii="Sylfaen" w:hAnsi="Sylfaen" w:cs="Sylfaen"/>
          <w:b/>
          <w:bCs/>
        </w:rPr>
        <w:t>ზომები</w:t>
      </w:r>
      <w:r w:rsidR="000E2C8B" w:rsidRPr="00FE3A88">
        <w:rPr>
          <w:rFonts w:ascii="Sylfaen" w:hAnsi="Sylfaen"/>
          <w:b/>
          <w:bCs/>
        </w:rPr>
        <w:t xml:space="preserve"> </w:t>
      </w:r>
      <w:r w:rsidR="000E2C8B" w:rsidRPr="00FE3A88">
        <w:rPr>
          <w:rFonts w:ascii="Sylfaen" w:hAnsi="Sylfaen" w:cs="Sylfaen"/>
          <w:b/>
          <w:bCs/>
        </w:rPr>
        <w:t>შენახვისას</w:t>
      </w:r>
    </w:p>
    <w:p w14:paraId="0F2EB751" w14:textId="1135EB6B" w:rsidR="00F9348A" w:rsidRPr="00241971" w:rsidRDefault="00F9348A" w:rsidP="00F9348A">
      <w:pPr>
        <w:jc w:val="both"/>
        <w:rPr>
          <w:rFonts w:ascii="Sylfaen" w:hAnsi="Sylfaen" w:cs="LitNusx"/>
          <w:noProof/>
          <w:lang w:val="sv-SE"/>
        </w:rPr>
      </w:pPr>
      <w:bookmarkStart w:id="30" w:name="6.5_Nature_and_contents_of_container"/>
      <w:bookmarkStart w:id="31" w:name="_Hlk228466702"/>
      <w:bookmarkEnd w:id="30"/>
      <w:r w:rsidRPr="00241971">
        <w:rPr>
          <w:rFonts w:ascii="Sylfaen" w:hAnsi="Sylfaen" w:cs="Sylfaen"/>
          <w:noProof/>
          <w:lang w:val="sv-SE"/>
        </w:rPr>
        <w:t>ინ</w:t>
      </w:r>
      <w:r w:rsidRPr="00241971">
        <w:rPr>
          <w:rFonts w:ascii="Sylfaen" w:hAnsi="Sylfaen" w:cs="LitNusx"/>
          <w:noProof/>
          <w:lang w:val="sv-SE"/>
        </w:rPr>
        <w:t>ა</w:t>
      </w:r>
      <w:r w:rsidRPr="00241971">
        <w:rPr>
          <w:rFonts w:ascii="Sylfaen" w:hAnsi="Sylfaen" w:cs="Sylfaen"/>
          <w:noProof/>
          <w:lang w:val="sv-SE"/>
        </w:rPr>
        <w:t>ხებ</w:t>
      </w:r>
      <w:r w:rsidRPr="00241971">
        <w:rPr>
          <w:rFonts w:ascii="Sylfaen" w:hAnsi="Sylfaen" w:cs="LitNusx"/>
          <w:noProof/>
          <w:lang w:val="sv-SE"/>
        </w:rPr>
        <w:t>ა ა</w:t>
      </w:r>
      <w:r w:rsidRPr="00241971">
        <w:rPr>
          <w:rFonts w:ascii="Sylfaen" w:hAnsi="Sylfaen" w:cs="Sylfaen"/>
          <w:noProof/>
          <w:lang w:val="sv-SE"/>
        </w:rPr>
        <w:t>რ</w:t>
      </w:r>
      <w:r w:rsidRPr="00241971">
        <w:rPr>
          <w:rFonts w:ascii="Sylfaen" w:hAnsi="Sylfaen" w:cs="LitNusx"/>
          <w:noProof/>
          <w:lang w:val="sv-SE"/>
        </w:rPr>
        <w:t>ა</w:t>
      </w:r>
      <w:r w:rsidRPr="00241971">
        <w:rPr>
          <w:rFonts w:ascii="Sylfaen" w:hAnsi="Sylfaen" w:cs="Sylfaen"/>
          <w:noProof/>
          <w:lang w:val="sv-SE"/>
        </w:rPr>
        <w:t>უმეტეს</w:t>
      </w:r>
      <w:r w:rsidRPr="00241971">
        <w:rPr>
          <w:rFonts w:ascii="Sylfaen" w:hAnsi="Sylfaen" w:cs="LitNusx"/>
          <w:noProof/>
          <w:lang w:val="sv-SE"/>
        </w:rPr>
        <w:t xml:space="preserve"> </w:t>
      </w:r>
      <w:r>
        <w:rPr>
          <w:rFonts w:ascii="Sylfaen" w:hAnsi="Sylfaen" w:cs="LitNusx"/>
          <w:noProof/>
          <w:lang w:val="sv-SE"/>
        </w:rPr>
        <w:t>25</w:t>
      </w:r>
      <w:r w:rsidRPr="00241971">
        <w:rPr>
          <w:rFonts w:ascii="Sylfaen" w:hAnsi="Sylfaen"/>
          <w:noProof/>
          <w:lang w:val="sv-SE"/>
        </w:rPr>
        <w:t>°C</w:t>
      </w:r>
      <w:r w:rsidRPr="00241971">
        <w:rPr>
          <w:rFonts w:ascii="Sylfaen" w:hAnsi="Sylfaen" w:cs="LitNusx"/>
          <w:noProof/>
          <w:lang w:val="sv-SE"/>
        </w:rPr>
        <w:t xml:space="preserve"> </w:t>
      </w:r>
      <w:r w:rsidRPr="00241971">
        <w:rPr>
          <w:rFonts w:ascii="Sylfaen" w:hAnsi="Sylfaen" w:cs="Sylfaen"/>
          <w:noProof/>
          <w:lang w:val="sv-SE"/>
        </w:rPr>
        <w:t>ტემპერ</w:t>
      </w:r>
      <w:r w:rsidRPr="00241971">
        <w:rPr>
          <w:rFonts w:ascii="Sylfaen" w:hAnsi="Sylfaen" w:cs="LitNusx"/>
          <w:noProof/>
          <w:lang w:val="sv-SE"/>
        </w:rPr>
        <w:t>ა</w:t>
      </w:r>
      <w:r w:rsidRPr="00241971">
        <w:rPr>
          <w:rFonts w:ascii="Sylfaen" w:hAnsi="Sylfaen" w:cs="Sylfaen"/>
          <w:noProof/>
          <w:lang w:val="sv-SE"/>
        </w:rPr>
        <w:t>ტურ</w:t>
      </w:r>
      <w:r w:rsidRPr="00241971">
        <w:rPr>
          <w:rFonts w:ascii="Sylfaen" w:hAnsi="Sylfaen" w:cs="LitNusx"/>
          <w:noProof/>
          <w:lang w:val="sv-SE"/>
        </w:rPr>
        <w:t>ა</w:t>
      </w:r>
      <w:r w:rsidRPr="00241971">
        <w:rPr>
          <w:rFonts w:ascii="Sylfaen" w:hAnsi="Sylfaen" w:cs="Sylfaen"/>
          <w:noProof/>
          <w:lang w:val="sv-SE"/>
        </w:rPr>
        <w:t>ზე</w:t>
      </w:r>
      <w:r w:rsidRPr="00241971">
        <w:rPr>
          <w:rFonts w:ascii="Sylfaen" w:hAnsi="Sylfaen" w:cs="LitNusx"/>
          <w:noProof/>
          <w:lang w:val="sv-SE"/>
        </w:rPr>
        <w:t xml:space="preserve"> </w:t>
      </w:r>
      <w:r w:rsidRPr="00241971">
        <w:rPr>
          <w:rFonts w:ascii="Sylfaen" w:hAnsi="Sylfaen" w:cs="LitNusx"/>
          <w:noProof/>
        </w:rPr>
        <w:t>ორიგინალურ შეფუთვაში.</w:t>
      </w:r>
      <w:r w:rsidRPr="00241971">
        <w:rPr>
          <w:rFonts w:ascii="Sylfaen" w:hAnsi="Sylfaen" w:cs="LitNusx"/>
          <w:noProof/>
          <w:lang w:val="sv-SE"/>
        </w:rPr>
        <w:t xml:space="preserve"> </w:t>
      </w:r>
      <w:r w:rsidRPr="00241971">
        <w:rPr>
          <w:rFonts w:ascii="Sylfaen" w:hAnsi="Sylfaen" w:cs="Sylfaen"/>
          <w:noProof/>
        </w:rPr>
        <w:t>ინახება</w:t>
      </w:r>
      <w:r w:rsidRPr="00241971">
        <w:rPr>
          <w:rFonts w:ascii="Sylfaen" w:hAnsi="Sylfaen" w:cs="LitNusx"/>
          <w:noProof/>
          <w:lang w:val="sv-SE"/>
        </w:rPr>
        <w:t xml:space="preserve"> </w:t>
      </w:r>
      <w:r w:rsidRPr="00241971">
        <w:rPr>
          <w:rFonts w:ascii="Sylfaen" w:hAnsi="Sylfaen" w:cs="Sylfaen"/>
          <w:noProof/>
          <w:lang w:val="sv-SE"/>
        </w:rPr>
        <w:t>ბ</w:t>
      </w:r>
      <w:r w:rsidRPr="00241971">
        <w:rPr>
          <w:rFonts w:ascii="Sylfaen" w:hAnsi="Sylfaen" w:cs="LitNusx"/>
          <w:noProof/>
          <w:lang w:val="sv-SE"/>
        </w:rPr>
        <w:t>ა</w:t>
      </w:r>
      <w:r w:rsidRPr="00241971">
        <w:rPr>
          <w:rFonts w:ascii="Sylfaen" w:hAnsi="Sylfaen" w:cs="Sylfaen"/>
          <w:noProof/>
          <w:lang w:val="sv-SE"/>
        </w:rPr>
        <w:t>ვშვების</w:t>
      </w:r>
      <w:r w:rsidRPr="00241971">
        <w:rPr>
          <w:rFonts w:ascii="Sylfaen" w:hAnsi="Sylfaen" w:cs="LitNusx"/>
          <w:noProof/>
          <w:lang w:val="sv-SE"/>
        </w:rPr>
        <w:t>ა</w:t>
      </w:r>
      <w:r w:rsidRPr="00241971">
        <w:rPr>
          <w:rFonts w:ascii="Sylfaen" w:hAnsi="Sylfaen" w:cs="Sylfaen"/>
          <w:noProof/>
          <w:lang w:val="sv-SE"/>
        </w:rPr>
        <w:t>თვის</w:t>
      </w:r>
      <w:r w:rsidRPr="00241971">
        <w:rPr>
          <w:rFonts w:ascii="Sylfaen" w:hAnsi="Sylfaen" w:cs="LitNusx"/>
          <w:noProof/>
          <w:lang w:val="sv-SE"/>
        </w:rPr>
        <w:t xml:space="preserve"> </w:t>
      </w:r>
      <w:r w:rsidRPr="00241971">
        <w:rPr>
          <w:rFonts w:ascii="Sylfaen" w:hAnsi="Sylfaen" w:cs="Sylfaen"/>
          <w:noProof/>
          <w:lang w:val="sv-SE"/>
        </w:rPr>
        <w:t>მიუწვდომელ</w:t>
      </w:r>
      <w:r w:rsidRPr="00241971">
        <w:rPr>
          <w:rFonts w:ascii="Sylfaen" w:hAnsi="Sylfaen" w:cs="LitNusx"/>
          <w:noProof/>
          <w:lang w:val="sv-SE"/>
        </w:rPr>
        <w:t xml:space="preserve"> ა</w:t>
      </w:r>
      <w:r w:rsidRPr="00241971">
        <w:rPr>
          <w:rFonts w:ascii="Sylfaen" w:hAnsi="Sylfaen" w:cs="Sylfaen"/>
          <w:noProof/>
          <w:lang w:val="sv-SE"/>
        </w:rPr>
        <w:t>დგილ</w:t>
      </w:r>
      <w:r w:rsidRPr="00241971">
        <w:rPr>
          <w:rFonts w:ascii="Sylfaen" w:hAnsi="Sylfaen" w:cs="LitNusx"/>
          <w:noProof/>
          <w:lang w:val="sv-SE"/>
        </w:rPr>
        <w:t>ა</w:t>
      </w:r>
      <w:r w:rsidRPr="00241971">
        <w:rPr>
          <w:rFonts w:ascii="Sylfaen" w:hAnsi="Sylfaen" w:cs="Sylfaen"/>
          <w:noProof/>
          <w:lang w:val="sv-SE"/>
        </w:rPr>
        <w:t>ს</w:t>
      </w:r>
      <w:r w:rsidRPr="00241971">
        <w:rPr>
          <w:rFonts w:ascii="Sylfaen" w:hAnsi="Sylfaen" w:cs="LitNusx"/>
          <w:noProof/>
          <w:lang w:val="sv-SE"/>
        </w:rPr>
        <w:t>.</w:t>
      </w:r>
    </w:p>
    <w:bookmarkEnd w:id="31"/>
    <w:p w14:paraId="12D1149E" w14:textId="77777777" w:rsidR="003C64DA" w:rsidRDefault="003C64DA" w:rsidP="00186F03">
      <w:pPr>
        <w:jc w:val="both"/>
        <w:rPr>
          <w:rFonts w:ascii="Sylfaen" w:hAnsi="Sylfaen" w:cs="Sylfaen"/>
          <w:b/>
          <w:bCs/>
        </w:rPr>
      </w:pPr>
    </w:p>
    <w:p w14:paraId="30E88D7E" w14:textId="1D4C4A74" w:rsidR="00DA123A" w:rsidRPr="00FE3A88" w:rsidRDefault="004539E1" w:rsidP="00186F03">
      <w:pPr>
        <w:jc w:val="both"/>
        <w:rPr>
          <w:rFonts w:ascii="Sylfaen" w:hAnsi="Sylfaen"/>
          <w:b/>
          <w:bCs/>
        </w:rPr>
      </w:pPr>
      <w:r w:rsidRPr="00FE3A88">
        <w:rPr>
          <w:rFonts w:ascii="Sylfaen" w:hAnsi="Sylfaen" w:cs="Sylfaen"/>
          <w:b/>
          <w:bCs/>
        </w:rPr>
        <w:t xml:space="preserve">6.5 </w:t>
      </w:r>
      <w:r w:rsidR="000E2C8B" w:rsidRPr="00FE3A88">
        <w:rPr>
          <w:rFonts w:ascii="Sylfaen" w:hAnsi="Sylfaen" w:cs="Sylfaen"/>
          <w:b/>
          <w:bCs/>
        </w:rPr>
        <w:t>კონტეინერის</w:t>
      </w:r>
      <w:r w:rsidR="000E2C8B" w:rsidRPr="00FE3A88">
        <w:rPr>
          <w:rFonts w:ascii="Sylfaen" w:hAnsi="Sylfaen"/>
          <w:b/>
          <w:bCs/>
        </w:rPr>
        <w:t xml:space="preserve"> </w:t>
      </w:r>
      <w:r w:rsidR="000E2C8B" w:rsidRPr="00FE3A88">
        <w:rPr>
          <w:rFonts w:ascii="Sylfaen" w:hAnsi="Sylfaen" w:cs="Sylfaen"/>
          <w:b/>
          <w:bCs/>
        </w:rPr>
        <w:t>ხასიათი</w:t>
      </w:r>
      <w:r w:rsidR="000E2C8B" w:rsidRPr="00FE3A88">
        <w:rPr>
          <w:rFonts w:ascii="Sylfaen" w:hAnsi="Sylfaen"/>
          <w:b/>
          <w:bCs/>
        </w:rPr>
        <w:t xml:space="preserve"> </w:t>
      </w:r>
      <w:r w:rsidR="000E2C8B" w:rsidRPr="00FE3A88">
        <w:rPr>
          <w:rFonts w:ascii="Sylfaen" w:hAnsi="Sylfaen" w:cs="Sylfaen"/>
          <w:b/>
          <w:bCs/>
        </w:rPr>
        <w:t>და</w:t>
      </w:r>
      <w:r w:rsidR="000E2C8B" w:rsidRPr="00FE3A88">
        <w:rPr>
          <w:rFonts w:ascii="Sylfaen" w:hAnsi="Sylfaen"/>
          <w:b/>
          <w:bCs/>
        </w:rPr>
        <w:t xml:space="preserve"> </w:t>
      </w:r>
      <w:r w:rsidR="000E2C8B" w:rsidRPr="00FE3A88">
        <w:rPr>
          <w:rFonts w:ascii="Sylfaen" w:hAnsi="Sylfaen" w:cs="Sylfaen"/>
          <w:b/>
          <w:bCs/>
        </w:rPr>
        <w:t>შიგთავსი</w:t>
      </w:r>
    </w:p>
    <w:p w14:paraId="1E49D756" w14:textId="36849D9E" w:rsidR="00F9348A" w:rsidRPr="00F9348A" w:rsidRDefault="00F9348A" w:rsidP="00F9348A">
      <w:pPr>
        <w:jc w:val="both"/>
        <w:rPr>
          <w:rFonts w:ascii="Sylfaen" w:hAnsi="Sylfaen" w:cs="Sylfaen"/>
          <w:bCs/>
        </w:rPr>
      </w:pPr>
      <w:bookmarkStart w:id="32" w:name="_Hlk228301011"/>
      <w:bookmarkStart w:id="33" w:name="_Hlk228466656"/>
      <w:r w:rsidRPr="006129F7">
        <w:rPr>
          <w:rFonts w:ascii="Sylfaen" w:hAnsi="Sylfaen" w:cs="Sylfaen"/>
          <w:bCs/>
          <w:lang w:val="sv-SE"/>
        </w:rPr>
        <w:t xml:space="preserve">10 ტაბლეტი ბლისტერში, 3 ბლისტერი </w:t>
      </w:r>
      <w:r w:rsidRPr="006129F7">
        <w:rPr>
          <w:rFonts w:ascii="Sylfaen" w:hAnsi="Sylfaen" w:cs="Sylfaen"/>
          <w:bCs/>
        </w:rPr>
        <w:t>მუყაოს კოლოფში.</w:t>
      </w:r>
    </w:p>
    <w:bookmarkEnd w:id="32"/>
    <w:bookmarkEnd w:id="33"/>
    <w:p w14:paraId="44B28F66" w14:textId="77777777" w:rsidR="003C64DA" w:rsidRDefault="003C64DA" w:rsidP="00186F03">
      <w:pPr>
        <w:jc w:val="both"/>
        <w:rPr>
          <w:rFonts w:ascii="Sylfaen" w:hAnsi="Sylfaen" w:cs="Sylfaen"/>
          <w:b/>
          <w:bCs/>
        </w:rPr>
      </w:pPr>
    </w:p>
    <w:p w14:paraId="3D91C59A" w14:textId="737E05D4" w:rsidR="00DA123A" w:rsidRPr="00FE3A88" w:rsidRDefault="002526AC" w:rsidP="00186F03">
      <w:pPr>
        <w:jc w:val="both"/>
        <w:rPr>
          <w:rFonts w:ascii="Sylfaen" w:hAnsi="Sylfaen"/>
          <w:b/>
          <w:bCs/>
        </w:rPr>
      </w:pPr>
      <w:r w:rsidRPr="00FE3A88">
        <w:rPr>
          <w:rFonts w:ascii="Sylfaen" w:hAnsi="Sylfaen" w:cs="Sylfaen"/>
          <w:b/>
          <w:bCs/>
        </w:rPr>
        <w:t xml:space="preserve">6.6 </w:t>
      </w:r>
      <w:r w:rsidR="000E2C8B" w:rsidRPr="00FE3A88">
        <w:rPr>
          <w:rFonts w:ascii="Sylfaen" w:hAnsi="Sylfaen" w:cs="Sylfaen"/>
          <w:b/>
          <w:bCs/>
        </w:rPr>
        <w:t>განსაკუთრებული</w:t>
      </w:r>
      <w:r w:rsidR="000E2C8B" w:rsidRPr="00FE3A88">
        <w:rPr>
          <w:rFonts w:ascii="Sylfaen" w:hAnsi="Sylfaen"/>
          <w:b/>
          <w:bCs/>
        </w:rPr>
        <w:t xml:space="preserve"> </w:t>
      </w:r>
      <w:r w:rsidR="000E2C8B" w:rsidRPr="00FE3A88">
        <w:rPr>
          <w:rFonts w:ascii="Sylfaen" w:hAnsi="Sylfaen" w:cs="Sylfaen"/>
          <w:b/>
          <w:bCs/>
        </w:rPr>
        <w:t>სიფრთხილის</w:t>
      </w:r>
      <w:r w:rsidR="000E2C8B" w:rsidRPr="00FE3A88">
        <w:rPr>
          <w:rFonts w:ascii="Sylfaen" w:hAnsi="Sylfaen"/>
          <w:b/>
          <w:bCs/>
        </w:rPr>
        <w:t xml:space="preserve"> </w:t>
      </w:r>
      <w:r w:rsidR="000E2C8B" w:rsidRPr="00FE3A88">
        <w:rPr>
          <w:rFonts w:ascii="Sylfaen" w:hAnsi="Sylfaen" w:cs="Sylfaen"/>
          <w:b/>
          <w:bCs/>
        </w:rPr>
        <w:t>ზომები</w:t>
      </w:r>
      <w:r w:rsidR="000E2C8B" w:rsidRPr="00FE3A88">
        <w:rPr>
          <w:rFonts w:ascii="Sylfaen" w:hAnsi="Sylfaen"/>
          <w:b/>
          <w:bCs/>
        </w:rPr>
        <w:t xml:space="preserve"> </w:t>
      </w:r>
      <w:r w:rsidR="000E2C8B" w:rsidRPr="00FE3A88">
        <w:rPr>
          <w:rFonts w:ascii="Sylfaen" w:hAnsi="Sylfaen" w:cs="Sylfaen"/>
          <w:b/>
          <w:bCs/>
        </w:rPr>
        <w:t>განადგურებისა</w:t>
      </w:r>
      <w:r w:rsidRPr="00FE3A88">
        <w:rPr>
          <w:rFonts w:ascii="Sylfaen" w:hAnsi="Sylfaen" w:cs="Sylfaen"/>
          <w:b/>
          <w:bCs/>
        </w:rPr>
        <w:t>ს</w:t>
      </w:r>
      <w:r w:rsidR="000E2C8B" w:rsidRPr="00FE3A88">
        <w:rPr>
          <w:rFonts w:ascii="Sylfaen" w:hAnsi="Sylfaen"/>
          <w:b/>
          <w:bCs/>
        </w:rPr>
        <w:t xml:space="preserve"> </w:t>
      </w:r>
      <w:r w:rsidR="000E2C8B" w:rsidRPr="00FE3A88">
        <w:rPr>
          <w:rFonts w:ascii="Sylfaen" w:hAnsi="Sylfaen" w:cs="Sylfaen"/>
          <w:b/>
          <w:bCs/>
        </w:rPr>
        <w:t>და</w:t>
      </w:r>
      <w:r w:rsidR="000E2C8B" w:rsidRPr="00FE3A88">
        <w:rPr>
          <w:rFonts w:ascii="Sylfaen" w:hAnsi="Sylfaen"/>
          <w:b/>
          <w:bCs/>
        </w:rPr>
        <w:t xml:space="preserve"> </w:t>
      </w:r>
      <w:r w:rsidR="000E2C8B" w:rsidRPr="00FE3A88">
        <w:rPr>
          <w:rFonts w:ascii="Sylfaen" w:hAnsi="Sylfaen" w:cs="Sylfaen"/>
          <w:b/>
          <w:bCs/>
        </w:rPr>
        <w:t>სხვა</w:t>
      </w:r>
      <w:r w:rsidR="000E2C8B" w:rsidRPr="00FE3A88">
        <w:rPr>
          <w:rFonts w:ascii="Sylfaen" w:hAnsi="Sylfaen"/>
          <w:b/>
          <w:bCs/>
        </w:rPr>
        <w:t xml:space="preserve"> </w:t>
      </w:r>
      <w:r w:rsidRPr="00FE3A88">
        <w:rPr>
          <w:rFonts w:ascii="Sylfaen" w:hAnsi="Sylfaen" w:cs="Sylfaen"/>
          <w:b/>
          <w:bCs/>
        </w:rPr>
        <w:t>მოხმარებისას</w:t>
      </w:r>
    </w:p>
    <w:p w14:paraId="146F08E7" w14:textId="5FB3E1DB" w:rsidR="003C64DA" w:rsidRPr="003C64DA" w:rsidRDefault="003C64DA" w:rsidP="003C64DA">
      <w:pPr>
        <w:jc w:val="both"/>
        <w:rPr>
          <w:rFonts w:ascii="Sylfaen" w:hAnsi="Sylfaen"/>
          <w:bCs/>
        </w:rPr>
      </w:pPr>
      <w:r w:rsidRPr="003C64DA">
        <w:rPr>
          <w:rFonts w:ascii="Sylfaen" w:hAnsi="Sylfaen"/>
          <w:bCs/>
        </w:rPr>
        <w:t xml:space="preserve">განადგურების </w:t>
      </w:r>
      <w:r>
        <w:rPr>
          <w:rFonts w:ascii="Sylfaen" w:hAnsi="Sylfaen"/>
          <w:bCs/>
        </w:rPr>
        <w:t>განსაკუთრებული</w:t>
      </w:r>
      <w:r w:rsidRPr="003C64DA">
        <w:rPr>
          <w:rFonts w:ascii="Sylfaen" w:hAnsi="Sylfaen"/>
          <w:bCs/>
        </w:rPr>
        <w:t xml:space="preserve"> მოთხოვნები არ არსებობს.</w:t>
      </w:r>
    </w:p>
    <w:p w14:paraId="38DF5CE0" w14:textId="02B55559" w:rsidR="00D1547F" w:rsidRPr="003C64DA" w:rsidRDefault="003C64DA" w:rsidP="003C64DA">
      <w:pPr>
        <w:jc w:val="both"/>
        <w:rPr>
          <w:rFonts w:ascii="Sylfaen" w:hAnsi="Sylfaen"/>
          <w:bCs/>
        </w:rPr>
      </w:pPr>
      <w:r w:rsidRPr="003C64DA">
        <w:rPr>
          <w:rFonts w:ascii="Sylfaen" w:hAnsi="Sylfaen"/>
          <w:bCs/>
        </w:rPr>
        <w:t>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741A7A19" w14:textId="77777777" w:rsidR="009201F3" w:rsidRPr="00FE3A88" w:rsidRDefault="009201F3" w:rsidP="00186F03">
      <w:pPr>
        <w:jc w:val="both"/>
        <w:rPr>
          <w:rFonts w:ascii="Sylfaen" w:hAnsi="Sylfaen"/>
        </w:rPr>
      </w:pPr>
    </w:p>
    <w:p w14:paraId="7993EE70" w14:textId="6944F9D7" w:rsidR="003C6C7A" w:rsidRPr="00FE3A88" w:rsidRDefault="003C6C7A" w:rsidP="00186F03">
      <w:pPr>
        <w:jc w:val="both"/>
        <w:rPr>
          <w:rFonts w:ascii="Sylfaen" w:hAnsi="Sylfaen"/>
          <w:b/>
          <w:bCs/>
        </w:rPr>
      </w:pPr>
      <w:bookmarkStart w:id="34" w:name="7._MARKETING_AUTHORISATION_HOLDER"/>
      <w:bookmarkEnd w:id="34"/>
      <w:r w:rsidRPr="00FE3A88">
        <w:rPr>
          <w:rFonts w:ascii="Sylfaen" w:hAnsi="Sylfaen" w:cs="Sylfaen"/>
          <w:b/>
          <w:bCs/>
        </w:rPr>
        <w:t xml:space="preserve">7. </w:t>
      </w:r>
      <w:bookmarkStart w:id="35" w:name="Marketing_Authorisation_Holder:"/>
      <w:bookmarkEnd w:id="35"/>
      <w:r w:rsidR="001229CE" w:rsidRPr="00FE3A88">
        <w:rPr>
          <w:rFonts w:ascii="Sylfaen" w:hAnsi="Sylfaen" w:cs="Sylfaen"/>
          <w:b/>
          <w:bCs/>
        </w:rPr>
        <w:t>სარეგისტრაციო მოწმობის მფლობელი</w:t>
      </w:r>
    </w:p>
    <w:p w14:paraId="72C60A21" w14:textId="77777777" w:rsidR="007D175F" w:rsidRDefault="007D175F" w:rsidP="007D175F">
      <w:pPr>
        <w:jc w:val="both"/>
        <w:rPr>
          <w:rFonts w:ascii="Sylfaen" w:hAnsi="Sylfaen"/>
          <w:b/>
          <w:bCs/>
        </w:rPr>
      </w:pPr>
      <w:bookmarkStart w:id="36" w:name="_Hlk147960002"/>
      <w:r w:rsidRPr="00743DB8">
        <w:rPr>
          <w:rFonts w:ascii="Sylfaen" w:hAnsi="Sylfaen" w:cs="Sylfaen"/>
          <w:b/>
          <w:bCs/>
        </w:rPr>
        <w:t>მწარმოებელი</w:t>
      </w:r>
      <w:r w:rsidRPr="00743DB8">
        <w:rPr>
          <w:rFonts w:ascii="Sylfaen" w:hAnsi="Sylfaen"/>
          <w:b/>
          <w:bCs/>
        </w:rPr>
        <w:t>:</w:t>
      </w:r>
    </w:p>
    <w:p w14:paraId="73BAA6DE" w14:textId="74E327E2" w:rsidR="007D175F" w:rsidRPr="00884FEA" w:rsidRDefault="007D175F" w:rsidP="007D175F">
      <w:pPr>
        <w:jc w:val="both"/>
        <w:rPr>
          <w:rFonts w:ascii="Sylfaen" w:hAnsi="Sylfaen"/>
        </w:rPr>
      </w:pPr>
      <w:bookmarkStart w:id="37" w:name="_Hlk227080995"/>
      <w:r w:rsidRPr="00884FEA">
        <w:rPr>
          <w:rFonts w:ascii="Sylfaen" w:hAnsi="Sylfaen"/>
        </w:rPr>
        <w:t>Korea Arlico Pharm Co. Ltd.</w:t>
      </w:r>
    </w:p>
    <w:p w14:paraId="5AA07F98" w14:textId="754A8B90" w:rsidR="007D175F" w:rsidRPr="00884FEA" w:rsidRDefault="007D175F" w:rsidP="007D175F">
      <w:pPr>
        <w:jc w:val="both"/>
        <w:rPr>
          <w:rFonts w:ascii="Sylfaen" w:hAnsi="Sylfaen"/>
        </w:rPr>
      </w:pPr>
      <w:r w:rsidRPr="00884FEA">
        <w:rPr>
          <w:rFonts w:ascii="Sylfaen" w:hAnsi="Sylfaen"/>
        </w:rPr>
        <w:t xml:space="preserve">21, Yongso 2-gil, Gwanghyewon-myeon, Jincheon-gun, Chungcheongbuk-do, </w:t>
      </w:r>
      <w:r w:rsidR="001764C2" w:rsidRPr="00884FEA">
        <w:rPr>
          <w:rFonts w:ascii="Sylfaen" w:hAnsi="Sylfaen"/>
        </w:rPr>
        <w:t>კორეის რესპუბლიკა</w:t>
      </w:r>
    </w:p>
    <w:bookmarkEnd w:id="37"/>
    <w:p w14:paraId="07B5DD3C" w14:textId="77777777" w:rsidR="007D175F" w:rsidRPr="00FE3A88" w:rsidRDefault="007D175F" w:rsidP="007D175F">
      <w:pPr>
        <w:jc w:val="both"/>
        <w:rPr>
          <w:rFonts w:ascii="Sylfaen" w:hAnsi="Sylfaen"/>
          <w:b/>
          <w:bCs/>
        </w:rPr>
      </w:pPr>
    </w:p>
    <w:p w14:paraId="5E54021C" w14:textId="3898F756" w:rsidR="001229CE" w:rsidRPr="00743DB8" w:rsidRDefault="001229CE" w:rsidP="001229CE">
      <w:pPr>
        <w:widowControl/>
        <w:tabs>
          <w:tab w:val="left" w:pos="567"/>
        </w:tabs>
        <w:autoSpaceDE/>
        <w:autoSpaceDN/>
        <w:rPr>
          <w:rFonts w:ascii="Sylfaen" w:eastAsia="Calibri" w:hAnsi="Sylfaen"/>
          <w:b/>
          <w:color w:val="000000"/>
        </w:rPr>
      </w:pPr>
      <w:r w:rsidRPr="00743DB8">
        <w:rPr>
          <w:rFonts w:ascii="Sylfaen" w:eastAsia="Calibri" w:hAnsi="Sylfaen"/>
          <w:b/>
          <w:color w:val="000000"/>
        </w:rPr>
        <w:t>სარეგისტრაციო მოწმობის მფლობელი</w:t>
      </w:r>
      <w:bookmarkEnd w:id="36"/>
      <w:r w:rsidR="008A7604" w:rsidRPr="00743DB8">
        <w:rPr>
          <w:rFonts w:ascii="Sylfaen" w:eastAsia="Calibri" w:hAnsi="Sylfaen"/>
          <w:b/>
          <w:color w:val="000000"/>
        </w:rPr>
        <w:t>:</w:t>
      </w:r>
    </w:p>
    <w:p w14:paraId="63FB47AE" w14:textId="664D01A2" w:rsidR="001229CE" w:rsidRPr="00743DB8" w:rsidRDefault="001229CE" w:rsidP="001229CE">
      <w:pPr>
        <w:tabs>
          <w:tab w:val="left" w:pos="714"/>
        </w:tabs>
        <w:ind w:left="720" w:hanging="726"/>
        <w:rPr>
          <w:rFonts w:ascii="Sylfaen" w:hAnsi="Sylfaen"/>
        </w:rPr>
      </w:pPr>
      <w:bookmarkStart w:id="38" w:name="_Hlk148485504"/>
      <w:r w:rsidRPr="00743DB8">
        <w:rPr>
          <w:rFonts w:ascii="Sylfaen" w:hAnsi="Sylfaen"/>
        </w:rPr>
        <w:t>შპს „ავერსი–რაციონალი“</w:t>
      </w:r>
    </w:p>
    <w:p w14:paraId="781F69B3" w14:textId="39F9BE58" w:rsidR="00DA123A" w:rsidRPr="00743DB8" w:rsidRDefault="001229CE" w:rsidP="001229CE">
      <w:pPr>
        <w:jc w:val="both"/>
        <w:rPr>
          <w:rFonts w:ascii="Sylfaen" w:hAnsi="Sylfaen"/>
        </w:rPr>
      </w:pPr>
      <w:r w:rsidRPr="00743DB8">
        <w:rPr>
          <w:rFonts w:ascii="Sylfaen" w:hAnsi="Sylfaen" w:cs="Sylfaen"/>
          <w:noProof/>
          <w:lang w:val="fi-FI"/>
        </w:rPr>
        <w:t>საქართველო</w:t>
      </w:r>
      <w:r w:rsidRPr="00743DB8">
        <w:rPr>
          <w:rFonts w:ascii="Sylfaen" w:hAnsi="Sylfaen"/>
          <w:noProof/>
          <w:lang w:val="fi-FI"/>
        </w:rPr>
        <w:t xml:space="preserve"> 0198, </w:t>
      </w:r>
      <w:r w:rsidRPr="00743DB8">
        <w:rPr>
          <w:rFonts w:ascii="Sylfaen" w:hAnsi="Sylfaen" w:cs="Sylfaen"/>
          <w:noProof/>
          <w:lang w:val="fi-FI"/>
        </w:rPr>
        <w:t>თბილისი</w:t>
      </w:r>
      <w:r w:rsidRPr="00743DB8">
        <w:rPr>
          <w:rFonts w:ascii="Sylfaen" w:hAnsi="Sylfaen"/>
          <w:noProof/>
          <w:lang w:val="fi-FI"/>
        </w:rPr>
        <w:t xml:space="preserve">, </w:t>
      </w:r>
      <w:r w:rsidR="000E2C8B" w:rsidRPr="00743DB8">
        <w:rPr>
          <w:rFonts w:ascii="Sylfaen" w:hAnsi="Sylfaen" w:cs="Sylfaen"/>
        </w:rPr>
        <w:t>დავით</w:t>
      </w:r>
      <w:r w:rsidR="000E2C8B" w:rsidRPr="00743DB8">
        <w:rPr>
          <w:rFonts w:ascii="Sylfaen" w:hAnsi="Sylfaen"/>
        </w:rPr>
        <w:t xml:space="preserve"> </w:t>
      </w:r>
      <w:r w:rsidR="000E2C8B" w:rsidRPr="00743DB8">
        <w:rPr>
          <w:rFonts w:ascii="Sylfaen" w:hAnsi="Sylfaen" w:cs="Sylfaen"/>
        </w:rPr>
        <w:t>კობახიძის</w:t>
      </w:r>
      <w:r w:rsidR="000E2C8B" w:rsidRPr="00743DB8">
        <w:rPr>
          <w:rFonts w:ascii="Sylfaen" w:hAnsi="Sylfaen"/>
        </w:rPr>
        <w:t xml:space="preserve"> </w:t>
      </w:r>
      <w:r w:rsidR="000E2C8B" w:rsidRPr="00743DB8">
        <w:rPr>
          <w:rFonts w:ascii="Sylfaen" w:hAnsi="Sylfaen" w:cs="Sylfaen"/>
        </w:rPr>
        <w:t>ქ</w:t>
      </w:r>
      <w:r w:rsidR="000E2C8B" w:rsidRPr="00743DB8">
        <w:rPr>
          <w:rFonts w:ascii="Sylfaen" w:hAnsi="Sylfaen"/>
        </w:rPr>
        <w:t>. 33</w:t>
      </w:r>
    </w:p>
    <w:p w14:paraId="134B38C6" w14:textId="77777777" w:rsidR="003C64DA" w:rsidRDefault="003C64DA" w:rsidP="00186F03">
      <w:pPr>
        <w:jc w:val="both"/>
        <w:rPr>
          <w:rFonts w:ascii="Sylfaen" w:hAnsi="Sylfaen" w:cs="Sylfaen"/>
          <w:b/>
          <w:bCs/>
        </w:rPr>
      </w:pPr>
      <w:bookmarkStart w:id="39" w:name="Manufactured_By:"/>
      <w:bookmarkStart w:id="40" w:name="_Hlk148485520"/>
      <w:bookmarkEnd w:id="38"/>
      <w:bookmarkEnd w:id="39"/>
    </w:p>
    <w:bookmarkEnd w:id="40"/>
    <w:p w14:paraId="6C743522" w14:textId="77777777" w:rsidR="00884FEA" w:rsidRDefault="007D175F" w:rsidP="007D175F">
      <w:pPr>
        <w:jc w:val="both"/>
        <w:rPr>
          <w:rFonts w:ascii="Sylfaen" w:hAnsi="Sylfaen"/>
          <w:b/>
          <w:bCs/>
        </w:rPr>
      </w:pPr>
      <w:r w:rsidRPr="002E4DFE">
        <w:rPr>
          <w:rFonts w:ascii="Sylfaen" w:hAnsi="Sylfaen"/>
          <w:b/>
          <w:bCs/>
        </w:rPr>
        <w:t>გაცემის წესი:</w:t>
      </w:r>
      <w:r w:rsidR="00D144FF">
        <w:rPr>
          <w:rFonts w:ascii="Sylfaen" w:hAnsi="Sylfaen"/>
          <w:b/>
          <w:bCs/>
        </w:rPr>
        <w:t xml:space="preserve"> </w:t>
      </w:r>
    </w:p>
    <w:p w14:paraId="299C44E5" w14:textId="5AF10C5D" w:rsidR="007D175F" w:rsidRPr="002E4DFE" w:rsidRDefault="007D175F" w:rsidP="007D175F">
      <w:pPr>
        <w:jc w:val="both"/>
        <w:rPr>
          <w:rFonts w:ascii="Sylfaen" w:hAnsi="Sylfaen"/>
          <w:b/>
          <w:bCs/>
        </w:rPr>
      </w:pPr>
      <w:r w:rsidRPr="002E4DFE">
        <w:rPr>
          <w:rFonts w:ascii="Sylfaen" w:hAnsi="Sylfaen" w:cs="Sylfaen"/>
          <w:bCs/>
          <w:noProof/>
        </w:rPr>
        <w:t>ფარმაცევტული</w:t>
      </w:r>
      <w:r w:rsidRPr="002E4DFE">
        <w:rPr>
          <w:rFonts w:ascii="Sylfaen" w:hAnsi="Sylfaen"/>
          <w:bCs/>
          <w:noProof/>
        </w:rPr>
        <w:t xml:space="preserve"> </w:t>
      </w:r>
      <w:r w:rsidRPr="002E4DFE">
        <w:rPr>
          <w:rFonts w:ascii="Sylfaen" w:hAnsi="Sylfaen" w:cs="Sylfaen"/>
          <w:bCs/>
          <w:noProof/>
        </w:rPr>
        <w:t>პროდუქტის</w:t>
      </w:r>
      <w:r w:rsidRPr="002E4DFE">
        <w:rPr>
          <w:rFonts w:ascii="Sylfaen" w:hAnsi="Sylfaen"/>
          <w:bCs/>
          <w:noProof/>
        </w:rPr>
        <w:t xml:space="preserve"> </w:t>
      </w:r>
      <w:r w:rsidRPr="002E4DFE">
        <w:rPr>
          <w:rFonts w:ascii="Sylfaen" w:hAnsi="Sylfaen" w:cs="Sylfaen"/>
          <w:bCs/>
          <w:noProof/>
        </w:rPr>
        <w:t>ჯგუფი</w:t>
      </w:r>
      <w:r w:rsidRPr="009F67BE">
        <w:rPr>
          <w:rFonts w:ascii="Sylfaen" w:hAnsi="Sylfaen" w:cs="Sylfaen"/>
          <w:b/>
          <w:noProof/>
        </w:rPr>
        <w:t xml:space="preserve"> </w:t>
      </w:r>
      <w:r w:rsidRPr="001C3634">
        <w:rPr>
          <w:rFonts w:ascii="Sylfaen" w:hAnsi="Sylfaen" w:cs="Arial"/>
        </w:rPr>
        <w:t>II</w:t>
      </w:r>
      <w:r>
        <w:rPr>
          <w:rFonts w:ascii="Sylfaen" w:hAnsi="Sylfaen" w:cs="Arial"/>
        </w:rPr>
        <w:t>I</w:t>
      </w:r>
      <w:r w:rsidRPr="001C3634">
        <w:rPr>
          <w:rFonts w:ascii="Sylfaen" w:hAnsi="Sylfaen" w:cs="Arial"/>
        </w:rPr>
        <w:t xml:space="preserve"> , გაიცემა რეცეპტი</w:t>
      </w:r>
      <w:r>
        <w:rPr>
          <w:rFonts w:ascii="Sylfaen" w:hAnsi="Sylfaen" w:cs="Arial"/>
        </w:rPr>
        <w:t>ს გარეშე.</w:t>
      </w:r>
    </w:p>
    <w:p w14:paraId="19E50506" w14:textId="77777777" w:rsidR="002C18A2" w:rsidRPr="00FE3A88" w:rsidRDefault="002C18A2" w:rsidP="002C18A2">
      <w:pPr>
        <w:widowControl/>
        <w:adjustRightInd w:val="0"/>
        <w:rPr>
          <w:rFonts w:ascii="Sylfaen" w:hAnsi="Sylfaen" w:cs="Arial"/>
          <w:color w:val="000000"/>
          <w:lang w:val="de-DE" w:eastAsia="de-DE"/>
        </w:rPr>
      </w:pPr>
    </w:p>
    <w:p w14:paraId="5B09D0D0" w14:textId="177FA648" w:rsidR="00DA123A" w:rsidRPr="00FE3A88" w:rsidRDefault="00851FD8" w:rsidP="00186F03">
      <w:pPr>
        <w:jc w:val="both"/>
        <w:rPr>
          <w:rFonts w:ascii="Sylfaen" w:hAnsi="Sylfaen"/>
          <w:b/>
          <w:bCs/>
        </w:rPr>
      </w:pPr>
      <w:bookmarkStart w:id="41" w:name="Market_Release_By:"/>
      <w:bookmarkStart w:id="42" w:name="8._MARKETING_AUTHORISATION_NUMBER(S)"/>
      <w:bookmarkEnd w:id="41"/>
      <w:bookmarkEnd w:id="42"/>
      <w:r w:rsidRPr="00FE3A88">
        <w:rPr>
          <w:rFonts w:ascii="Sylfaen" w:hAnsi="Sylfaen" w:cs="Sylfaen"/>
          <w:b/>
          <w:bCs/>
        </w:rPr>
        <w:t xml:space="preserve">8. </w:t>
      </w:r>
      <w:r w:rsidR="00DA58E0" w:rsidRPr="00FE3A88">
        <w:rPr>
          <w:rFonts w:ascii="Sylfaen" w:hAnsi="Sylfaen" w:cs="Sylfaen"/>
          <w:b/>
          <w:bCs/>
        </w:rPr>
        <w:t>სარეგისტრაციო მოწმობის</w:t>
      </w:r>
      <w:r w:rsidR="000E2C8B" w:rsidRPr="00FE3A88">
        <w:rPr>
          <w:rFonts w:ascii="Sylfaen" w:hAnsi="Sylfaen"/>
          <w:b/>
          <w:bCs/>
        </w:rPr>
        <w:t xml:space="preserve"> </w:t>
      </w:r>
      <w:r w:rsidR="000E2C8B" w:rsidRPr="00FE3A88">
        <w:rPr>
          <w:rFonts w:ascii="Sylfaen" w:hAnsi="Sylfaen" w:cs="Sylfaen"/>
          <w:b/>
          <w:bCs/>
        </w:rPr>
        <w:t>ნომერი</w:t>
      </w:r>
      <w:r w:rsidR="000E2C8B" w:rsidRPr="00FE3A88">
        <w:rPr>
          <w:rFonts w:ascii="Sylfaen" w:hAnsi="Sylfaen"/>
          <w:b/>
          <w:bCs/>
        </w:rPr>
        <w:t>(</w:t>
      </w:r>
      <w:r w:rsidR="000E2C8B" w:rsidRPr="00FE3A88">
        <w:rPr>
          <w:rFonts w:ascii="Sylfaen" w:hAnsi="Sylfaen" w:cs="Sylfaen"/>
          <w:b/>
          <w:bCs/>
        </w:rPr>
        <w:t>ები</w:t>
      </w:r>
      <w:r w:rsidR="000E2C8B" w:rsidRPr="00FE3A88">
        <w:rPr>
          <w:rFonts w:ascii="Sylfaen" w:hAnsi="Sylfaen"/>
          <w:b/>
          <w:bCs/>
        </w:rPr>
        <w:t>)</w:t>
      </w:r>
    </w:p>
    <w:p w14:paraId="229C9284" w14:textId="2F9ABD64" w:rsidR="00DA123A" w:rsidRDefault="00DA123A" w:rsidP="00186F03">
      <w:pPr>
        <w:jc w:val="both"/>
        <w:rPr>
          <w:rFonts w:ascii="Sylfaen" w:hAnsi="Sylfaen"/>
          <w:b/>
        </w:rPr>
      </w:pPr>
    </w:p>
    <w:p w14:paraId="4B20CAF5" w14:textId="1A51C81C" w:rsidR="00DA123A" w:rsidRPr="00FE3A88" w:rsidRDefault="00851FD8" w:rsidP="00186F03">
      <w:pPr>
        <w:jc w:val="both"/>
        <w:rPr>
          <w:rFonts w:ascii="Sylfaen" w:hAnsi="Sylfaen"/>
          <w:b/>
          <w:bCs/>
        </w:rPr>
      </w:pPr>
      <w:bookmarkStart w:id="43" w:name="9._DATE_OF_FIRST_AUTHORISATION_/_RENEWAL"/>
      <w:bookmarkEnd w:id="43"/>
      <w:r w:rsidRPr="00FE3A88">
        <w:rPr>
          <w:rFonts w:ascii="Sylfaen" w:hAnsi="Sylfaen" w:cs="Sylfaen"/>
          <w:b/>
          <w:bCs/>
        </w:rPr>
        <w:t xml:space="preserve">9. </w:t>
      </w:r>
      <w:r w:rsidR="000E2C8B" w:rsidRPr="00FE3A88">
        <w:rPr>
          <w:rFonts w:ascii="Sylfaen" w:hAnsi="Sylfaen" w:cs="Sylfaen"/>
          <w:b/>
          <w:bCs/>
        </w:rPr>
        <w:t>პირველ</w:t>
      </w:r>
      <w:r w:rsidR="00DA58E0" w:rsidRPr="00FE3A88">
        <w:rPr>
          <w:rFonts w:ascii="Sylfaen" w:hAnsi="Sylfaen" w:cs="Sylfaen"/>
          <w:b/>
          <w:bCs/>
        </w:rPr>
        <w:t>ადი</w:t>
      </w:r>
      <w:r w:rsidR="000E2C8B" w:rsidRPr="00FE3A88">
        <w:rPr>
          <w:rFonts w:ascii="Sylfaen" w:hAnsi="Sylfaen"/>
          <w:b/>
          <w:bCs/>
        </w:rPr>
        <w:t xml:space="preserve"> </w:t>
      </w:r>
      <w:r w:rsidR="00DA58E0" w:rsidRPr="00FE3A88">
        <w:rPr>
          <w:rFonts w:ascii="Sylfaen" w:hAnsi="Sylfaen" w:cs="Sylfaen"/>
          <w:b/>
          <w:bCs/>
        </w:rPr>
        <w:t>რეგისტრაციის/ ხელახალი რეგისტრაციის</w:t>
      </w:r>
      <w:r w:rsidR="000E2C8B" w:rsidRPr="00FE3A88">
        <w:rPr>
          <w:rFonts w:ascii="Sylfaen" w:hAnsi="Sylfaen"/>
          <w:b/>
          <w:bCs/>
        </w:rPr>
        <w:t xml:space="preserve"> </w:t>
      </w:r>
      <w:r w:rsidR="000E2C8B" w:rsidRPr="00FE3A88">
        <w:rPr>
          <w:rFonts w:ascii="Sylfaen" w:hAnsi="Sylfaen" w:cs="Sylfaen"/>
          <w:b/>
          <w:bCs/>
        </w:rPr>
        <w:t>თარიღი</w:t>
      </w:r>
    </w:p>
    <w:p w14:paraId="441700A1" w14:textId="77777777" w:rsidR="00DA123A" w:rsidRPr="00FE3A88" w:rsidRDefault="00DA123A" w:rsidP="00186F03">
      <w:pPr>
        <w:jc w:val="both"/>
        <w:rPr>
          <w:rFonts w:ascii="Sylfaen" w:hAnsi="Sylfaen"/>
          <w:b/>
        </w:rPr>
      </w:pPr>
    </w:p>
    <w:p w14:paraId="3F3A5F21" w14:textId="38626298" w:rsidR="00DA123A" w:rsidRPr="00FE3A88" w:rsidRDefault="00595081" w:rsidP="00186F03">
      <w:pPr>
        <w:jc w:val="both"/>
        <w:rPr>
          <w:rFonts w:ascii="Sylfaen" w:hAnsi="Sylfaen"/>
          <w:b/>
          <w:bCs/>
        </w:rPr>
      </w:pPr>
      <w:bookmarkStart w:id="44" w:name="10._DATE_OF_REVISION_OF_THE_TEXT"/>
      <w:bookmarkEnd w:id="44"/>
      <w:r w:rsidRPr="00FE3A88">
        <w:rPr>
          <w:rFonts w:ascii="Sylfaen" w:hAnsi="Sylfaen" w:cs="Sylfaen"/>
          <w:b/>
          <w:bCs/>
        </w:rPr>
        <w:t xml:space="preserve">10. </w:t>
      </w:r>
      <w:r w:rsidR="000E2C8B" w:rsidRPr="00FE3A88">
        <w:rPr>
          <w:rFonts w:ascii="Sylfaen" w:hAnsi="Sylfaen" w:cs="Sylfaen"/>
          <w:b/>
          <w:bCs/>
        </w:rPr>
        <w:t>ტექსტის</w:t>
      </w:r>
      <w:r w:rsidR="000E2C8B" w:rsidRPr="00FE3A88">
        <w:rPr>
          <w:rFonts w:ascii="Sylfaen" w:hAnsi="Sylfaen"/>
          <w:b/>
          <w:bCs/>
        </w:rPr>
        <w:t xml:space="preserve"> </w:t>
      </w:r>
      <w:r w:rsidR="000E2C8B" w:rsidRPr="00FE3A88">
        <w:rPr>
          <w:rFonts w:ascii="Sylfaen" w:hAnsi="Sylfaen" w:cs="Sylfaen"/>
          <w:b/>
          <w:bCs/>
        </w:rPr>
        <w:t>გადახედვის</w:t>
      </w:r>
      <w:r w:rsidR="000E2C8B" w:rsidRPr="00FE3A88">
        <w:rPr>
          <w:rFonts w:ascii="Sylfaen" w:hAnsi="Sylfaen"/>
          <w:b/>
          <w:bCs/>
        </w:rPr>
        <w:t xml:space="preserve"> </w:t>
      </w:r>
      <w:r w:rsidR="000E2C8B" w:rsidRPr="00FE3A88">
        <w:rPr>
          <w:rFonts w:ascii="Sylfaen" w:hAnsi="Sylfaen" w:cs="Sylfaen"/>
          <w:b/>
          <w:bCs/>
        </w:rPr>
        <w:t>თარიღი</w:t>
      </w:r>
    </w:p>
    <w:p w14:paraId="57BAC66E" w14:textId="7396A274" w:rsidR="00DA123A" w:rsidRPr="00743DB8" w:rsidRDefault="00743DB8" w:rsidP="00743DB8">
      <w:pPr>
        <w:widowControl/>
        <w:tabs>
          <w:tab w:val="left" w:pos="567"/>
        </w:tabs>
        <w:autoSpaceDE/>
        <w:autoSpaceDN/>
        <w:rPr>
          <w:noProof/>
          <w:lang w:val="en-GB"/>
        </w:rPr>
      </w:pPr>
      <w:r w:rsidRPr="00743DB8">
        <w:rPr>
          <w:noProof/>
          <w:lang w:val="en-GB"/>
        </w:rPr>
        <w:t>0</w:t>
      </w:r>
      <w:r w:rsidR="007D175F">
        <w:rPr>
          <w:noProof/>
          <w:lang w:val="en-GB"/>
        </w:rPr>
        <w:t>4</w:t>
      </w:r>
      <w:r w:rsidRPr="00743DB8">
        <w:rPr>
          <w:noProof/>
          <w:lang w:val="en-GB"/>
        </w:rPr>
        <w:t>/202</w:t>
      </w:r>
      <w:bookmarkStart w:id="45" w:name="11._GENERAL_CLASSIFICATION_FOR_SUPPLY"/>
      <w:bookmarkEnd w:id="45"/>
      <w:r w:rsidR="003F34F1">
        <w:rPr>
          <w:noProof/>
          <w:lang w:val="en-GB"/>
        </w:rPr>
        <w:t>6</w:t>
      </w:r>
    </w:p>
    <w:sectPr w:rsidR="00DA123A" w:rsidRPr="00743DB8" w:rsidSect="00872B76">
      <w:footerReference w:type="default" r:id="rId8"/>
      <w:pgSz w:w="11910" w:h="16840"/>
      <w:pgMar w:top="810" w:right="1180" w:bottom="940" w:left="130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FBEB1" w14:textId="77777777" w:rsidR="000620B0" w:rsidRDefault="000620B0">
      <w:r>
        <w:separator/>
      </w:r>
    </w:p>
  </w:endnote>
  <w:endnote w:type="continuationSeparator" w:id="0">
    <w:p w14:paraId="5553D6BE" w14:textId="77777777" w:rsidR="000620B0" w:rsidRDefault="0006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t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308D" w14:textId="51CD4FF9" w:rsidR="000620B0" w:rsidRDefault="000620B0">
    <w:pPr>
      <w:pStyle w:val="BodyText"/>
      <w:spacing w:line="14" w:lineRule="auto"/>
      <w:rPr>
        <w:sz w:val="20"/>
      </w:rPr>
    </w:pPr>
    <w:r>
      <w:rPr>
        <w:noProof/>
        <w:lang w:val="en-US"/>
      </w:rPr>
      <mc:AlternateContent>
        <mc:Choice Requires="wps">
          <w:drawing>
            <wp:anchor distT="0" distB="0" distL="114300" distR="114300" simplePos="0" relativeHeight="486474240" behindDoc="1" locked="0" layoutInCell="1" allowOverlap="1" wp14:anchorId="392174A2" wp14:editId="46AF6548">
              <wp:simplePos x="0" y="0"/>
              <wp:positionH relativeFrom="page">
                <wp:posOffset>887730</wp:posOffset>
              </wp:positionH>
              <wp:positionV relativeFrom="page">
                <wp:posOffset>10081895</wp:posOffset>
              </wp:positionV>
              <wp:extent cx="2190750" cy="166370"/>
              <wp:effectExtent l="1905" t="4445"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85EDB" w14:textId="53241798" w:rsidR="000620B0" w:rsidRPr="00B719EB" w:rsidRDefault="000620B0">
                          <w:pPr>
                            <w:spacing w:before="11"/>
                            <w:ind w:left="20"/>
                            <w:rPr>
                              <w:rFonts w:asciiTheme="minorHAnsi" w:hAnsiTheme="minorHAnsi"/>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174A2" id="_x0000_t202" coordsize="21600,21600" o:spt="202" path="m,l,21600r21600,l21600,xe">
              <v:stroke joinstyle="miter"/>
              <v:path gradientshapeok="t" o:connecttype="rect"/>
            </v:shapetype>
            <v:shape id="Text Box 2" o:spid="_x0000_s1026" type="#_x0000_t202" style="position:absolute;margin-left:69.9pt;margin-top:793.85pt;width:172.5pt;height:13.1pt;z-index:-1684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" filled="f" stroked="f">
              <v:textbox inset="0,0,0,0">
                <w:txbxContent>
                  <w:p w14:paraId="12A85EDB" w14:textId="53241798" w:rsidR="000620B0" w:rsidRPr="00B719EB" w:rsidRDefault="000620B0">
                    <w:pPr>
                      <w:spacing w:before="11"/>
                      <w:ind w:left="20"/>
                      <w:rPr>
                        <w:rFonts w:asciiTheme="minorHAnsi" w:hAnsiTheme="minorHAnsi"/>
                        <w:sz w:val="20"/>
                      </w:rPr>
                    </w:pPr>
                  </w:p>
                </w:txbxContent>
              </v:textbox>
              <w10:wrap anchorx="page" anchory="page"/>
            </v:shape>
          </w:pict>
        </mc:Fallback>
      </mc:AlternateContent>
    </w:r>
    <w:r>
      <w:rPr>
        <w:noProof/>
        <w:lang w:val="en-US"/>
      </w:rPr>
      <mc:AlternateContent>
        <mc:Choice Requires="wps">
          <w:drawing>
            <wp:anchor distT="0" distB="0" distL="114300" distR="114300" simplePos="0" relativeHeight="486474752" behindDoc="1" locked="0" layoutInCell="1" allowOverlap="1" wp14:anchorId="538439C0" wp14:editId="1C51B4BB">
              <wp:simplePos x="0" y="0"/>
              <wp:positionH relativeFrom="page">
                <wp:posOffset>6494145</wp:posOffset>
              </wp:positionH>
              <wp:positionV relativeFrom="page">
                <wp:posOffset>10081895</wp:posOffset>
              </wp:positionV>
              <wp:extent cx="203200" cy="166370"/>
              <wp:effectExtent l="0" t="4445"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A1D74" w14:textId="3A58BB61" w:rsidR="000620B0" w:rsidRDefault="000620B0">
                          <w:pPr>
                            <w:spacing w:before="11"/>
                            <w:ind w:left="60"/>
                            <w:rPr>
                              <w:sz w:val="20"/>
                            </w:rPr>
                          </w:pPr>
                          <w:r>
                            <w:fldChar w:fldCharType="begin"/>
                          </w:r>
                          <w:r>
                            <w:rPr>
                              <w:sz w:val="20"/>
                            </w:rPr>
                            <w:instrText xml:space="preserve"> PAGE </w:instrText>
                          </w:r>
                          <w:r>
                            <w:fldChar w:fldCharType="separate"/>
                          </w:r>
                          <w:r w:rsidR="005A76DB">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439C0" id="Text Box 1" o:spid="_x0000_s1027" type="#_x0000_t202" style="position:absolute;margin-left:511.35pt;margin-top:793.85pt;width:16pt;height:13.1pt;z-index:-1684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" filled="f" stroked="f">
              <v:textbox inset="0,0,0,0">
                <w:txbxContent>
                  <w:p w14:paraId="55CA1D74" w14:textId="3A58BB61" w:rsidR="000620B0" w:rsidRDefault="000620B0">
                    <w:pPr>
                      <w:spacing w:before="11"/>
                      <w:ind w:left="60"/>
                      <w:rPr>
                        <w:sz w:val="20"/>
                      </w:rPr>
                    </w:pPr>
                    <w:r>
                      <w:fldChar w:fldCharType="begin"/>
                    </w:r>
                    <w:r>
                      <w:rPr>
                        <w:sz w:val="20"/>
                      </w:rPr>
                      <w:instrText xml:space="preserve"> PAGE </w:instrText>
                    </w:r>
                    <w:r>
                      <w:fldChar w:fldCharType="separate"/>
                    </w:r>
                    <w:r w:rsidR="005A76DB">
                      <w:rPr>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664EB" w14:textId="77777777" w:rsidR="000620B0" w:rsidRDefault="000620B0">
      <w:r>
        <w:separator/>
      </w:r>
    </w:p>
  </w:footnote>
  <w:footnote w:type="continuationSeparator" w:id="0">
    <w:p w14:paraId="630B878D" w14:textId="77777777" w:rsidR="000620B0" w:rsidRDefault="00062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52250"/>
    <w:multiLevelType w:val="hybridMultilevel"/>
    <w:tmpl w:val="0AF0F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438E1"/>
    <w:multiLevelType w:val="multilevel"/>
    <w:tmpl w:val="A8B4A0A0"/>
    <w:lvl w:ilvl="0">
      <w:start w:val="1"/>
      <w:numFmt w:val="decimal"/>
      <w:lvlText w:val="%1."/>
      <w:lvlJc w:val="left"/>
      <w:pPr>
        <w:ind w:left="827" w:hanging="710"/>
      </w:pPr>
      <w:rPr>
        <w:rFonts w:ascii="Times New Roman" w:eastAsia="Times New Roman" w:hAnsi="Times New Roman" w:cs="Times New Roman" w:hint="default"/>
        <w:b/>
        <w:bCs/>
        <w:w w:val="100"/>
        <w:sz w:val="22"/>
        <w:szCs w:val="22"/>
        <w:lang w:val="en-US" w:eastAsia="en-US" w:bidi="ar-SA"/>
      </w:rPr>
    </w:lvl>
    <w:lvl w:ilvl="1">
      <w:start w:val="1"/>
      <w:numFmt w:val="decimal"/>
      <w:lvlText w:val="%1.%2"/>
      <w:lvlJc w:val="left"/>
      <w:pPr>
        <w:ind w:left="827" w:hanging="71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541" w:hanging="710"/>
      </w:pPr>
      <w:rPr>
        <w:rFonts w:hint="default"/>
        <w:lang w:val="en-US" w:eastAsia="en-US" w:bidi="ar-SA"/>
      </w:rPr>
    </w:lvl>
    <w:lvl w:ilvl="3">
      <w:numFmt w:val="bullet"/>
      <w:lvlText w:val="•"/>
      <w:lvlJc w:val="left"/>
      <w:pPr>
        <w:ind w:left="3401" w:hanging="710"/>
      </w:pPr>
      <w:rPr>
        <w:rFonts w:hint="default"/>
        <w:lang w:val="en-US" w:eastAsia="en-US" w:bidi="ar-SA"/>
      </w:rPr>
    </w:lvl>
    <w:lvl w:ilvl="4">
      <w:numFmt w:val="bullet"/>
      <w:lvlText w:val="•"/>
      <w:lvlJc w:val="left"/>
      <w:pPr>
        <w:ind w:left="4262" w:hanging="710"/>
      </w:pPr>
      <w:rPr>
        <w:rFonts w:hint="default"/>
        <w:lang w:val="en-US" w:eastAsia="en-US" w:bidi="ar-SA"/>
      </w:rPr>
    </w:lvl>
    <w:lvl w:ilvl="5">
      <w:numFmt w:val="bullet"/>
      <w:lvlText w:val="•"/>
      <w:lvlJc w:val="left"/>
      <w:pPr>
        <w:ind w:left="5123" w:hanging="710"/>
      </w:pPr>
      <w:rPr>
        <w:rFonts w:hint="default"/>
        <w:lang w:val="en-US" w:eastAsia="en-US" w:bidi="ar-SA"/>
      </w:rPr>
    </w:lvl>
    <w:lvl w:ilvl="6">
      <w:numFmt w:val="bullet"/>
      <w:lvlText w:val="•"/>
      <w:lvlJc w:val="left"/>
      <w:pPr>
        <w:ind w:left="5983" w:hanging="710"/>
      </w:pPr>
      <w:rPr>
        <w:rFonts w:hint="default"/>
        <w:lang w:val="en-US" w:eastAsia="en-US" w:bidi="ar-SA"/>
      </w:rPr>
    </w:lvl>
    <w:lvl w:ilvl="7">
      <w:numFmt w:val="bullet"/>
      <w:lvlText w:val="•"/>
      <w:lvlJc w:val="left"/>
      <w:pPr>
        <w:ind w:left="6844" w:hanging="710"/>
      </w:pPr>
      <w:rPr>
        <w:rFonts w:hint="default"/>
        <w:lang w:val="en-US" w:eastAsia="en-US" w:bidi="ar-SA"/>
      </w:rPr>
    </w:lvl>
    <w:lvl w:ilvl="8">
      <w:numFmt w:val="bullet"/>
      <w:lvlText w:val="•"/>
      <w:lvlJc w:val="left"/>
      <w:pPr>
        <w:ind w:left="7704" w:hanging="710"/>
      </w:pPr>
      <w:rPr>
        <w:rFonts w:hint="default"/>
        <w:lang w:val="en-US" w:eastAsia="en-US" w:bidi="ar-SA"/>
      </w:rPr>
    </w:lvl>
  </w:abstractNum>
  <w:abstractNum w:abstractNumId="2" w15:restartNumberingAfterBreak="0">
    <w:nsid w:val="09436FBE"/>
    <w:multiLevelType w:val="hybridMultilevel"/>
    <w:tmpl w:val="B44A329C"/>
    <w:lvl w:ilvl="0" w:tplc="2848CDCC">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53E36"/>
    <w:multiLevelType w:val="hybridMultilevel"/>
    <w:tmpl w:val="E160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654C0"/>
    <w:multiLevelType w:val="hybridMultilevel"/>
    <w:tmpl w:val="AC9674EE"/>
    <w:lvl w:ilvl="0" w:tplc="7876EAEA">
      <w:start w:val="1"/>
      <w:numFmt w:val="decimal"/>
      <w:lvlText w:val="%1."/>
      <w:lvlJc w:val="left"/>
      <w:pPr>
        <w:ind w:left="720" w:hanging="36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981910"/>
    <w:multiLevelType w:val="hybridMultilevel"/>
    <w:tmpl w:val="5DD2C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6356B"/>
    <w:multiLevelType w:val="hybridMultilevel"/>
    <w:tmpl w:val="4DDAF7DE"/>
    <w:lvl w:ilvl="0" w:tplc="FFFFFFFF">
      <w:start w:val="1"/>
      <w:numFmt w:val="bullet"/>
      <w:lvlText w:val=""/>
      <w:lvlJc w:val="left"/>
      <w:pPr>
        <w:ind w:left="720" w:hanging="360"/>
      </w:pPr>
      <w:rPr>
        <w:rFonts w:ascii="Symbol" w:hAnsi="Symbol" w:hint="default"/>
      </w:rPr>
    </w:lvl>
    <w:lvl w:ilvl="1" w:tplc="BE16FBEC">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536FEE"/>
    <w:multiLevelType w:val="hybridMultilevel"/>
    <w:tmpl w:val="9FA4F5A4"/>
    <w:lvl w:ilvl="0" w:tplc="CC48898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B2DC9"/>
    <w:multiLevelType w:val="hybridMultilevel"/>
    <w:tmpl w:val="790E7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76669"/>
    <w:multiLevelType w:val="hybridMultilevel"/>
    <w:tmpl w:val="18829270"/>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4B2441"/>
    <w:multiLevelType w:val="hybridMultilevel"/>
    <w:tmpl w:val="A022D2B2"/>
    <w:lvl w:ilvl="0" w:tplc="8F38BF3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5352D"/>
    <w:multiLevelType w:val="hybridMultilevel"/>
    <w:tmpl w:val="9F228CDA"/>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B4F86"/>
    <w:multiLevelType w:val="hybridMultilevel"/>
    <w:tmpl w:val="E4C640CC"/>
    <w:lvl w:ilvl="0" w:tplc="8F38BF3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E3763"/>
    <w:multiLevelType w:val="hybridMultilevel"/>
    <w:tmpl w:val="21D6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43D0A"/>
    <w:multiLevelType w:val="hybridMultilevel"/>
    <w:tmpl w:val="C4404C7E"/>
    <w:lvl w:ilvl="0" w:tplc="CC48898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856D46"/>
    <w:multiLevelType w:val="hybridMultilevel"/>
    <w:tmpl w:val="B470E19C"/>
    <w:lvl w:ilvl="0" w:tplc="86B8C504">
      <w:numFmt w:val="bullet"/>
      <w:lvlText w:val="–"/>
      <w:lvlJc w:val="left"/>
      <w:pPr>
        <w:ind w:left="720" w:hanging="360"/>
      </w:pPr>
      <w:rPr>
        <w:rFonts w:ascii="Times New Roman" w:eastAsia="Times New Roman" w:hAnsi="Times New Roman" w:cs="Times New Roman"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63CAB"/>
    <w:multiLevelType w:val="hybridMultilevel"/>
    <w:tmpl w:val="76FC023C"/>
    <w:lvl w:ilvl="0" w:tplc="2B2826D0">
      <w:numFmt w:val="bullet"/>
      <w:lvlText w:val=""/>
      <w:lvlJc w:val="left"/>
      <w:pPr>
        <w:ind w:left="838" w:hanging="360"/>
      </w:pPr>
      <w:rPr>
        <w:rFonts w:ascii="Symbol" w:eastAsia="Symbol" w:hAnsi="Symbol" w:cs="Symbol" w:hint="default"/>
        <w:w w:val="100"/>
        <w:sz w:val="22"/>
        <w:szCs w:val="22"/>
        <w:lang w:val="en-US" w:eastAsia="en-US" w:bidi="ar-SA"/>
      </w:rPr>
    </w:lvl>
    <w:lvl w:ilvl="1" w:tplc="83142176">
      <w:numFmt w:val="bullet"/>
      <w:lvlText w:val="•"/>
      <w:lvlJc w:val="left"/>
      <w:pPr>
        <w:ind w:left="1698" w:hanging="360"/>
      </w:pPr>
      <w:rPr>
        <w:rFonts w:hint="default"/>
        <w:lang w:val="en-US" w:eastAsia="en-US" w:bidi="ar-SA"/>
      </w:rPr>
    </w:lvl>
    <w:lvl w:ilvl="2" w:tplc="F0162A4C">
      <w:numFmt w:val="bullet"/>
      <w:lvlText w:val="•"/>
      <w:lvlJc w:val="left"/>
      <w:pPr>
        <w:ind w:left="2557" w:hanging="360"/>
      </w:pPr>
      <w:rPr>
        <w:rFonts w:hint="default"/>
        <w:lang w:val="en-US" w:eastAsia="en-US" w:bidi="ar-SA"/>
      </w:rPr>
    </w:lvl>
    <w:lvl w:ilvl="3" w:tplc="0E5E66D4">
      <w:numFmt w:val="bullet"/>
      <w:lvlText w:val="•"/>
      <w:lvlJc w:val="left"/>
      <w:pPr>
        <w:ind w:left="3415" w:hanging="360"/>
      </w:pPr>
      <w:rPr>
        <w:rFonts w:hint="default"/>
        <w:lang w:val="en-US" w:eastAsia="en-US" w:bidi="ar-SA"/>
      </w:rPr>
    </w:lvl>
    <w:lvl w:ilvl="4" w:tplc="2848A360">
      <w:numFmt w:val="bullet"/>
      <w:lvlText w:val="•"/>
      <w:lvlJc w:val="left"/>
      <w:pPr>
        <w:ind w:left="4274" w:hanging="360"/>
      </w:pPr>
      <w:rPr>
        <w:rFonts w:hint="default"/>
        <w:lang w:val="en-US" w:eastAsia="en-US" w:bidi="ar-SA"/>
      </w:rPr>
    </w:lvl>
    <w:lvl w:ilvl="5" w:tplc="1D441B7E">
      <w:numFmt w:val="bullet"/>
      <w:lvlText w:val="•"/>
      <w:lvlJc w:val="left"/>
      <w:pPr>
        <w:ind w:left="5133" w:hanging="360"/>
      </w:pPr>
      <w:rPr>
        <w:rFonts w:hint="default"/>
        <w:lang w:val="en-US" w:eastAsia="en-US" w:bidi="ar-SA"/>
      </w:rPr>
    </w:lvl>
    <w:lvl w:ilvl="6" w:tplc="EF3089F0">
      <w:numFmt w:val="bullet"/>
      <w:lvlText w:val="•"/>
      <w:lvlJc w:val="left"/>
      <w:pPr>
        <w:ind w:left="5991" w:hanging="360"/>
      </w:pPr>
      <w:rPr>
        <w:rFonts w:hint="default"/>
        <w:lang w:val="en-US" w:eastAsia="en-US" w:bidi="ar-SA"/>
      </w:rPr>
    </w:lvl>
    <w:lvl w:ilvl="7" w:tplc="34DA0E3A">
      <w:numFmt w:val="bullet"/>
      <w:lvlText w:val="•"/>
      <w:lvlJc w:val="left"/>
      <w:pPr>
        <w:ind w:left="6850" w:hanging="360"/>
      </w:pPr>
      <w:rPr>
        <w:rFonts w:hint="default"/>
        <w:lang w:val="en-US" w:eastAsia="en-US" w:bidi="ar-SA"/>
      </w:rPr>
    </w:lvl>
    <w:lvl w:ilvl="8" w:tplc="22EE4B9A">
      <w:numFmt w:val="bullet"/>
      <w:lvlText w:val="•"/>
      <w:lvlJc w:val="left"/>
      <w:pPr>
        <w:ind w:left="7708" w:hanging="360"/>
      </w:pPr>
      <w:rPr>
        <w:rFonts w:hint="default"/>
        <w:lang w:val="en-US" w:eastAsia="en-US" w:bidi="ar-SA"/>
      </w:rPr>
    </w:lvl>
  </w:abstractNum>
  <w:abstractNum w:abstractNumId="17" w15:restartNumberingAfterBreak="0">
    <w:nsid w:val="3B9A50E2"/>
    <w:multiLevelType w:val="hybridMultilevel"/>
    <w:tmpl w:val="C0145D72"/>
    <w:lvl w:ilvl="0" w:tplc="BE16FBEC">
      <w:start w:val="1"/>
      <w:numFmt w:val="bullet"/>
      <w:lvlText w:val=""/>
      <w:lvlJc w:val="left"/>
      <w:pPr>
        <w:ind w:left="720" w:hanging="360"/>
      </w:pPr>
      <w:rPr>
        <w:rFonts w:ascii="Symbol" w:hAnsi="Symbol" w:hint="default"/>
      </w:rPr>
    </w:lvl>
    <w:lvl w:ilvl="1" w:tplc="55064652">
      <w:numFmt w:val="bullet"/>
      <w:lvlText w:val="-"/>
      <w:lvlJc w:val="left"/>
      <w:pPr>
        <w:ind w:left="1440" w:hanging="360"/>
      </w:pPr>
      <w:rPr>
        <w:rFonts w:ascii="Sylfaen" w:eastAsia="Times New Roman" w:hAnsi="Sylfae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87726"/>
    <w:multiLevelType w:val="hybridMultilevel"/>
    <w:tmpl w:val="674E7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514978"/>
    <w:multiLevelType w:val="hybridMultilevel"/>
    <w:tmpl w:val="64A6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AA48B1"/>
    <w:multiLevelType w:val="hybridMultilevel"/>
    <w:tmpl w:val="D3C4AD80"/>
    <w:lvl w:ilvl="0" w:tplc="9BC204CA">
      <w:numFmt w:val="bullet"/>
      <w:lvlText w:val=""/>
      <w:lvlJc w:val="left"/>
      <w:pPr>
        <w:ind w:left="572" w:hanging="455"/>
      </w:pPr>
      <w:rPr>
        <w:rFonts w:hint="default"/>
        <w:w w:val="100"/>
        <w:lang w:val="en-US" w:eastAsia="en-US" w:bidi="ar-SA"/>
      </w:rPr>
    </w:lvl>
    <w:lvl w:ilvl="1" w:tplc="12D0258C">
      <w:numFmt w:val="bullet"/>
      <w:lvlText w:val="•"/>
      <w:lvlJc w:val="left"/>
      <w:pPr>
        <w:ind w:left="1464" w:hanging="455"/>
      </w:pPr>
      <w:rPr>
        <w:rFonts w:hint="default"/>
        <w:lang w:val="en-US" w:eastAsia="en-US" w:bidi="ar-SA"/>
      </w:rPr>
    </w:lvl>
    <w:lvl w:ilvl="2" w:tplc="F71A3772">
      <w:numFmt w:val="bullet"/>
      <w:lvlText w:val="•"/>
      <w:lvlJc w:val="left"/>
      <w:pPr>
        <w:ind w:left="2349" w:hanging="455"/>
      </w:pPr>
      <w:rPr>
        <w:rFonts w:hint="default"/>
        <w:lang w:val="en-US" w:eastAsia="en-US" w:bidi="ar-SA"/>
      </w:rPr>
    </w:lvl>
    <w:lvl w:ilvl="3" w:tplc="5DAAB324">
      <w:numFmt w:val="bullet"/>
      <w:lvlText w:val="•"/>
      <w:lvlJc w:val="left"/>
      <w:pPr>
        <w:ind w:left="3233" w:hanging="455"/>
      </w:pPr>
      <w:rPr>
        <w:rFonts w:hint="default"/>
        <w:lang w:val="en-US" w:eastAsia="en-US" w:bidi="ar-SA"/>
      </w:rPr>
    </w:lvl>
    <w:lvl w:ilvl="4" w:tplc="22E067E0">
      <w:numFmt w:val="bullet"/>
      <w:lvlText w:val="•"/>
      <w:lvlJc w:val="left"/>
      <w:pPr>
        <w:ind w:left="4118" w:hanging="455"/>
      </w:pPr>
      <w:rPr>
        <w:rFonts w:hint="default"/>
        <w:lang w:val="en-US" w:eastAsia="en-US" w:bidi="ar-SA"/>
      </w:rPr>
    </w:lvl>
    <w:lvl w:ilvl="5" w:tplc="7BFE39AC">
      <w:numFmt w:val="bullet"/>
      <w:lvlText w:val="•"/>
      <w:lvlJc w:val="left"/>
      <w:pPr>
        <w:ind w:left="5003" w:hanging="455"/>
      </w:pPr>
      <w:rPr>
        <w:rFonts w:hint="default"/>
        <w:lang w:val="en-US" w:eastAsia="en-US" w:bidi="ar-SA"/>
      </w:rPr>
    </w:lvl>
    <w:lvl w:ilvl="6" w:tplc="D4E887DE">
      <w:numFmt w:val="bullet"/>
      <w:lvlText w:val="•"/>
      <w:lvlJc w:val="left"/>
      <w:pPr>
        <w:ind w:left="5887" w:hanging="455"/>
      </w:pPr>
      <w:rPr>
        <w:rFonts w:hint="default"/>
        <w:lang w:val="en-US" w:eastAsia="en-US" w:bidi="ar-SA"/>
      </w:rPr>
    </w:lvl>
    <w:lvl w:ilvl="7" w:tplc="D5EE975E">
      <w:numFmt w:val="bullet"/>
      <w:lvlText w:val="•"/>
      <w:lvlJc w:val="left"/>
      <w:pPr>
        <w:ind w:left="6772" w:hanging="455"/>
      </w:pPr>
      <w:rPr>
        <w:rFonts w:hint="default"/>
        <w:lang w:val="en-US" w:eastAsia="en-US" w:bidi="ar-SA"/>
      </w:rPr>
    </w:lvl>
    <w:lvl w:ilvl="8" w:tplc="8A6A7FBC">
      <w:numFmt w:val="bullet"/>
      <w:lvlText w:val="•"/>
      <w:lvlJc w:val="left"/>
      <w:pPr>
        <w:ind w:left="7656" w:hanging="455"/>
      </w:pPr>
      <w:rPr>
        <w:rFonts w:hint="default"/>
        <w:lang w:val="en-US" w:eastAsia="en-US" w:bidi="ar-SA"/>
      </w:rPr>
    </w:lvl>
  </w:abstractNum>
  <w:abstractNum w:abstractNumId="21" w15:restartNumberingAfterBreak="0">
    <w:nsid w:val="4ADE733B"/>
    <w:multiLevelType w:val="hybridMultilevel"/>
    <w:tmpl w:val="E916A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164059"/>
    <w:multiLevelType w:val="hybridMultilevel"/>
    <w:tmpl w:val="A4D893E2"/>
    <w:lvl w:ilvl="0" w:tplc="BE16FB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A235E"/>
    <w:multiLevelType w:val="hybridMultilevel"/>
    <w:tmpl w:val="ED78A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B57CBB"/>
    <w:multiLevelType w:val="hybridMultilevel"/>
    <w:tmpl w:val="E5548300"/>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BE16FBEC">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4E7085"/>
    <w:multiLevelType w:val="hybridMultilevel"/>
    <w:tmpl w:val="84E25396"/>
    <w:lvl w:ilvl="0" w:tplc="04090001">
      <w:start w:val="1"/>
      <w:numFmt w:val="bullet"/>
      <w:lvlText w:val=""/>
      <w:lvlJc w:val="left"/>
      <w:pPr>
        <w:ind w:left="720" w:hanging="360"/>
      </w:pPr>
      <w:rPr>
        <w:rFonts w:ascii="Symbol" w:hAnsi="Symbol" w:hint="default"/>
      </w:rPr>
    </w:lvl>
    <w:lvl w:ilvl="1" w:tplc="4FEEECC2">
      <w:numFmt w:val="bullet"/>
      <w:lvlText w:val="•"/>
      <w:lvlJc w:val="left"/>
      <w:pPr>
        <w:ind w:left="1440" w:hanging="360"/>
      </w:pPr>
      <w:rPr>
        <w:rFonts w:ascii="Sylfaen" w:eastAsia="Times New Roman" w:hAnsi="Sylfaen" w:cs="Times New Roman" w:hint="default"/>
      </w:rPr>
    </w:lvl>
    <w:lvl w:ilvl="2" w:tplc="F13AE022">
      <w:numFmt w:val="bullet"/>
      <w:lvlText w:val="-"/>
      <w:lvlJc w:val="left"/>
      <w:pPr>
        <w:ind w:left="2160" w:hanging="360"/>
      </w:pPr>
      <w:rPr>
        <w:rFonts w:ascii="Sylfaen" w:eastAsia="Times New Roman" w:hAnsi="Sylfae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386309"/>
    <w:multiLevelType w:val="hybridMultilevel"/>
    <w:tmpl w:val="2F6ED4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0408CB"/>
    <w:multiLevelType w:val="hybridMultilevel"/>
    <w:tmpl w:val="ED9E5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6808C9"/>
    <w:multiLevelType w:val="hybridMultilevel"/>
    <w:tmpl w:val="68806C1E"/>
    <w:lvl w:ilvl="0" w:tplc="362EF938">
      <w:numFmt w:val="bullet"/>
      <w:lvlText w:val="-"/>
      <w:lvlJc w:val="left"/>
      <w:pPr>
        <w:ind w:left="684" w:hanging="567"/>
      </w:pPr>
      <w:rPr>
        <w:rFonts w:ascii="Times New Roman" w:eastAsia="Times New Roman" w:hAnsi="Times New Roman" w:cs="Times New Roman" w:hint="default"/>
        <w:b/>
        <w:bCs/>
        <w:w w:val="100"/>
        <w:sz w:val="22"/>
        <w:szCs w:val="22"/>
        <w:lang w:val="en-US" w:eastAsia="en-US" w:bidi="ar-SA"/>
      </w:rPr>
    </w:lvl>
    <w:lvl w:ilvl="1" w:tplc="93CEE7B6">
      <w:numFmt w:val="bullet"/>
      <w:lvlText w:val="•"/>
      <w:lvlJc w:val="left"/>
      <w:pPr>
        <w:ind w:left="1554" w:hanging="567"/>
      </w:pPr>
      <w:rPr>
        <w:rFonts w:hint="default"/>
        <w:lang w:val="en-US" w:eastAsia="en-US" w:bidi="ar-SA"/>
      </w:rPr>
    </w:lvl>
    <w:lvl w:ilvl="2" w:tplc="D0C6EF4C">
      <w:numFmt w:val="bullet"/>
      <w:lvlText w:val="•"/>
      <w:lvlJc w:val="left"/>
      <w:pPr>
        <w:ind w:left="2429" w:hanging="567"/>
      </w:pPr>
      <w:rPr>
        <w:rFonts w:hint="default"/>
        <w:lang w:val="en-US" w:eastAsia="en-US" w:bidi="ar-SA"/>
      </w:rPr>
    </w:lvl>
    <w:lvl w:ilvl="3" w:tplc="B94064B6">
      <w:numFmt w:val="bullet"/>
      <w:lvlText w:val="•"/>
      <w:lvlJc w:val="left"/>
      <w:pPr>
        <w:ind w:left="3303" w:hanging="567"/>
      </w:pPr>
      <w:rPr>
        <w:rFonts w:hint="default"/>
        <w:lang w:val="en-US" w:eastAsia="en-US" w:bidi="ar-SA"/>
      </w:rPr>
    </w:lvl>
    <w:lvl w:ilvl="4" w:tplc="F2B6B736">
      <w:numFmt w:val="bullet"/>
      <w:lvlText w:val="•"/>
      <w:lvlJc w:val="left"/>
      <w:pPr>
        <w:ind w:left="4178" w:hanging="567"/>
      </w:pPr>
      <w:rPr>
        <w:rFonts w:hint="default"/>
        <w:lang w:val="en-US" w:eastAsia="en-US" w:bidi="ar-SA"/>
      </w:rPr>
    </w:lvl>
    <w:lvl w:ilvl="5" w:tplc="47086432">
      <w:numFmt w:val="bullet"/>
      <w:lvlText w:val="•"/>
      <w:lvlJc w:val="left"/>
      <w:pPr>
        <w:ind w:left="5053" w:hanging="567"/>
      </w:pPr>
      <w:rPr>
        <w:rFonts w:hint="default"/>
        <w:lang w:val="en-US" w:eastAsia="en-US" w:bidi="ar-SA"/>
      </w:rPr>
    </w:lvl>
    <w:lvl w:ilvl="6" w:tplc="72A21946">
      <w:numFmt w:val="bullet"/>
      <w:lvlText w:val="•"/>
      <w:lvlJc w:val="left"/>
      <w:pPr>
        <w:ind w:left="5927" w:hanging="567"/>
      </w:pPr>
      <w:rPr>
        <w:rFonts w:hint="default"/>
        <w:lang w:val="en-US" w:eastAsia="en-US" w:bidi="ar-SA"/>
      </w:rPr>
    </w:lvl>
    <w:lvl w:ilvl="7" w:tplc="F312ADD6">
      <w:numFmt w:val="bullet"/>
      <w:lvlText w:val="•"/>
      <w:lvlJc w:val="left"/>
      <w:pPr>
        <w:ind w:left="6802" w:hanging="567"/>
      </w:pPr>
      <w:rPr>
        <w:rFonts w:hint="default"/>
        <w:lang w:val="en-US" w:eastAsia="en-US" w:bidi="ar-SA"/>
      </w:rPr>
    </w:lvl>
    <w:lvl w:ilvl="8" w:tplc="6BFC15A6">
      <w:numFmt w:val="bullet"/>
      <w:lvlText w:val="•"/>
      <w:lvlJc w:val="left"/>
      <w:pPr>
        <w:ind w:left="7676" w:hanging="567"/>
      </w:pPr>
      <w:rPr>
        <w:rFonts w:hint="default"/>
        <w:lang w:val="en-US" w:eastAsia="en-US" w:bidi="ar-SA"/>
      </w:rPr>
    </w:lvl>
  </w:abstractNum>
  <w:num w:numId="1" w16cid:durableId="1153714711">
    <w:abstractNumId w:val="16"/>
  </w:num>
  <w:num w:numId="2" w16cid:durableId="1313875041">
    <w:abstractNumId w:val="28"/>
  </w:num>
  <w:num w:numId="3" w16cid:durableId="1669943666">
    <w:abstractNumId w:val="20"/>
  </w:num>
  <w:num w:numId="4" w16cid:durableId="382411325">
    <w:abstractNumId w:val="1"/>
  </w:num>
  <w:num w:numId="5" w16cid:durableId="1136682525">
    <w:abstractNumId w:val="4"/>
  </w:num>
  <w:num w:numId="6" w16cid:durableId="176425029">
    <w:abstractNumId w:val="21"/>
  </w:num>
  <w:num w:numId="7" w16cid:durableId="2021424458">
    <w:abstractNumId w:val="19"/>
  </w:num>
  <w:num w:numId="8" w16cid:durableId="427239144">
    <w:abstractNumId w:val="23"/>
  </w:num>
  <w:num w:numId="9" w16cid:durableId="102648926">
    <w:abstractNumId w:val="8"/>
  </w:num>
  <w:num w:numId="10" w16cid:durableId="2147118662">
    <w:abstractNumId w:val="5"/>
  </w:num>
  <w:num w:numId="11" w16cid:durableId="949555964">
    <w:abstractNumId w:val="18"/>
  </w:num>
  <w:num w:numId="12" w16cid:durableId="324630558">
    <w:abstractNumId w:val="3"/>
  </w:num>
  <w:num w:numId="13" w16cid:durableId="397482558">
    <w:abstractNumId w:val="0"/>
  </w:num>
  <w:num w:numId="14" w16cid:durableId="1550146466">
    <w:abstractNumId w:val="25"/>
  </w:num>
  <w:num w:numId="15" w16cid:durableId="1071611418">
    <w:abstractNumId w:val="10"/>
  </w:num>
  <w:num w:numId="16" w16cid:durableId="1210993241">
    <w:abstractNumId w:val="13"/>
  </w:num>
  <w:num w:numId="17" w16cid:durableId="616521016">
    <w:abstractNumId w:val="12"/>
  </w:num>
  <w:num w:numId="18" w16cid:durableId="1723560686">
    <w:abstractNumId w:val="14"/>
  </w:num>
  <w:num w:numId="19" w16cid:durableId="1959724399">
    <w:abstractNumId w:val="7"/>
  </w:num>
  <w:num w:numId="20" w16cid:durableId="787696394">
    <w:abstractNumId w:val="9"/>
  </w:num>
  <w:num w:numId="21" w16cid:durableId="719134369">
    <w:abstractNumId w:val="11"/>
  </w:num>
  <w:num w:numId="22" w16cid:durableId="997073585">
    <w:abstractNumId w:val="24"/>
  </w:num>
  <w:num w:numId="23" w16cid:durableId="1173952142">
    <w:abstractNumId w:val="27"/>
  </w:num>
  <w:num w:numId="24" w16cid:durableId="1786537333">
    <w:abstractNumId w:val="26"/>
  </w:num>
  <w:num w:numId="25" w16cid:durableId="172187731">
    <w:abstractNumId w:val="15"/>
  </w:num>
  <w:num w:numId="26" w16cid:durableId="1174415784">
    <w:abstractNumId w:val="17"/>
  </w:num>
  <w:num w:numId="27" w16cid:durableId="1811510880">
    <w:abstractNumId w:val="2"/>
  </w:num>
  <w:num w:numId="28" w16cid:durableId="1748571969">
    <w:abstractNumId w:val="22"/>
  </w:num>
  <w:num w:numId="29" w16cid:durableId="134496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mailMerge>
    <w:mainDocumentType w:val="envelopes"/>
    <w:dataType w:val="textFile"/>
    <w:activeRecord w:val="-1"/>
    <w:odso/>
  </w:mailMerge>
  <w:defaultTabStop w:val="720"/>
  <w:hyphenationZone w:val="141"/>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23A"/>
    <w:rsid w:val="000033F5"/>
    <w:rsid w:val="000067FA"/>
    <w:rsid w:val="00006DB9"/>
    <w:rsid w:val="000131CA"/>
    <w:rsid w:val="00013801"/>
    <w:rsid w:val="000263AD"/>
    <w:rsid w:val="000309DD"/>
    <w:rsid w:val="00032E25"/>
    <w:rsid w:val="00041800"/>
    <w:rsid w:val="00043210"/>
    <w:rsid w:val="00054741"/>
    <w:rsid w:val="000620B0"/>
    <w:rsid w:val="0006556D"/>
    <w:rsid w:val="00067ECF"/>
    <w:rsid w:val="0007597B"/>
    <w:rsid w:val="00075F79"/>
    <w:rsid w:val="00080AFB"/>
    <w:rsid w:val="00080DFC"/>
    <w:rsid w:val="00083705"/>
    <w:rsid w:val="00091A0C"/>
    <w:rsid w:val="000A09D2"/>
    <w:rsid w:val="000A2196"/>
    <w:rsid w:val="000A4220"/>
    <w:rsid w:val="000A6453"/>
    <w:rsid w:val="000B0FEC"/>
    <w:rsid w:val="000B2544"/>
    <w:rsid w:val="000B6B45"/>
    <w:rsid w:val="000C4BE0"/>
    <w:rsid w:val="000D39E8"/>
    <w:rsid w:val="000D5542"/>
    <w:rsid w:val="000D7B7D"/>
    <w:rsid w:val="000E2C8B"/>
    <w:rsid w:val="000E6770"/>
    <w:rsid w:val="000E6F43"/>
    <w:rsid w:val="000F76B6"/>
    <w:rsid w:val="00101102"/>
    <w:rsid w:val="001072C7"/>
    <w:rsid w:val="00111E73"/>
    <w:rsid w:val="00112ACA"/>
    <w:rsid w:val="00114BAD"/>
    <w:rsid w:val="001229CE"/>
    <w:rsid w:val="00126C9D"/>
    <w:rsid w:val="0014119F"/>
    <w:rsid w:val="0014183E"/>
    <w:rsid w:val="00141BDD"/>
    <w:rsid w:val="001467C7"/>
    <w:rsid w:val="001468DB"/>
    <w:rsid w:val="00147379"/>
    <w:rsid w:val="0016557D"/>
    <w:rsid w:val="0016607F"/>
    <w:rsid w:val="001665C4"/>
    <w:rsid w:val="00172C1D"/>
    <w:rsid w:val="00173B2C"/>
    <w:rsid w:val="00176317"/>
    <w:rsid w:val="001764C2"/>
    <w:rsid w:val="0017792F"/>
    <w:rsid w:val="00180A39"/>
    <w:rsid w:val="00180E26"/>
    <w:rsid w:val="00182108"/>
    <w:rsid w:val="00184131"/>
    <w:rsid w:val="001841F2"/>
    <w:rsid w:val="00186F03"/>
    <w:rsid w:val="00190C1F"/>
    <w:rsid w:val="001A1E1A"/>
    <w:rsid w:val="001A37B0"/>
    <w:rsid w:val="001A46A0"/>
    <w:rsid w:val="001B5D84"/>
    <w:rsid w:val="001B5F6F"/>
    <w:rsid w:val="001C1D9D"/>
    <w:rsid w:val="001D20A1"/>
    <w:rsid w:val="001D2D78"/>
    <w:rsid w:val="001D7EE4"/>
    <w:rsid w:val="001E57DD"/>
    <w:rsid w:val="001F23B0"/>
    <w:rsid w:val="001F5745"/>
    <w:rsid w:val="001F59C2"/>
    <w:rsid w:val="0020338A"/>
    <w:rsid w:val="002119FD"/>
    <w:rsid w:val="002264C1"/>
    <w:rsid w:val="002274E0"/>
    <w:rsid w:val="00235615"/>
    <w:rsid w:val="00236E46"/>
    <w:rsid w:val="00241354"/>
    <w:rsid w:val="00245943"/>
    <w:rsid w:val="002526AC"/>
    <w:rsid w:val="0026101F"/>
    <w:rsid w:val="00261142"/>
    <w:rsid w:val="002624DD"/>
    <w:rsid w:val="00271938"/>
    <w:rsid w:val="002724A4"/>
    <w:rsid w:val="0027746A"/>
    <w:rsid w:val="00281609"/>
    <w:rsid w:val="0028324D"/>
    <w:rsid w:val="00283B9C"/>
    <w:rsid w:val="00284065"/>
    <w:rsid w:val="00284964"/>
    <w:rsid w:val="002A02C5"/>
    <w:rsid w:val="002A16CB"/>
    <w:rsid w:val="002A5CA5"/>
    <w:rsid w:val="002B322D"/>
    <w:rsid w:val="002C18A2"/>
    <w:rsid w:val="002C1B17"/>
    <w:rsid w:val="002C2C87"/>
    <w:rsid w:val="002C5995"/>
    <w:rsid w:val="002C79E5"/>
    <w:rsid w:val="002D4255"/>
    <w:rsid w:val="002D44AA"/>
    <w:rsid w:val="002E120B"/>
    <w:rsid w:val="002E1F85"/>
    <w:rsid w:val="002E1FC7"/>
    <w:rsid w:val="002E4DFE"/>
    <w:rsid w:val="002F21B1"/>
    <w:rsid w:val="00321690"/>
    <w:rsid w:val="00321983"/>
    <w:rsid w:val="003252B1"/>
    <w:rsid w:val="003338D3"/>
    <w:rsid w:val="00335D4D"/>
    <w:rsid w:val="00342615"/>
    <w:rsid w:val="003459D4"/>
    <w:rsid w:val="003469FE"/>
    <w:rsid w:val="00347879"/>
    <w:rsid w:val="00351F3D"/>
    <w:rsid w:val="003617EC"/>
    <w:rsid w:val="0036504F"/>
    <w:rsid w:val="00371548"/>
    <w:rsid w:val="0037421C"/>
    <w:rsid w:val="0038455C"/>
    <w:rsid w:val="003900B5"/>
    <w:rsid w:val="003A44C2"/>
    <w:rsid w:val="003C32D7"/>
    <w:rsid w:val="003C64DA"/>
    <w:rsid w:val="003C6C7A"/>
    <w:rsid w:val="003D341C"/>
    <w:rsid w:val="003E21D8"/>
    <w:rsid w:val="003E3495"/>
    <w:rsid w:val="003E6CA5"/>
    <w:rsid w:val="003F2A2C"/>
    <w:rsid w:val="003F34F1"/>
    <w:rsid w:val="00405336"/>
    <w:rsid w:val="004206FD"/>
    <w:rsid w:val="00423429"/>
    <w:rsid w:val="00423DD5"/>
    <w:rsid w:val="00430762"/>
    <w:rsid w:val="0043270E"/>
    <w:rsid w:val="00432B9B"/>
    <w:rsid w:val="00433E7B"/>
    <w:rsid w:val="004340C1"/>
    <w:rsid w:val="004361C6"/>
    <w:rsid w:val="00445558"/>
    <w:rsid w:val="00453993"/>
    <w:rsid w:val="004539E1"/>
    <w:rsid w:val="00453FF8"/>
    <w:rsid w:val="00456CF0"/>
    <w:rsid w:val="00465395"/>
    <w:rsid w:val="00467861"/>
    <w:rsid w:val="00470A1D"/>
    <w:rsid w:val="004758A3"/>
    <w:rsid w:val="004818A1"/>
    <w:rsid w:val="00482724"/>
    <w:rsid w:val="00483031"/>
    <w:rsid w:val="00484A68"/>
    <w:rsid w:val="00485242"/>
    <w:rsid w:val="004865AA"/>
    <w:rsid w:val="00487992"/>
    <w:rsid w:val="0049103F"/>
    <w:rsid w:val="004945BB"/>
    <w:rsid w:val="004B13F6"/>
    <w:rsid w:val="004C0C25"/>
    <w:rsid w:val="004C16DD"/>
    <w:rsid w:val="004C2C10"/>
    <w:rsid w:val="004C49C5"/>
    <w:rsid w:val="004C763C"/>
    <w:rsid w:val="004D185E"/>
    <w:rsid w:val="004D32AA"/>
    <w:rsid w:val="004D5A6E"/>
    <w:rsid w:val="004E4C5E"/>
    <w:rsid w:val="004F5518"/>
    <w:rsid w:val="00500F22"/>
    <w:rsid w:val="005048FB"/>
    <w:rsid w:val="005210DA"/>
    <w:rsid w:val="005220FC"/>
    <w:rsid w:val="00522DA4"/>
    <w:rsid w:val="00530557"/>
    <w:rsid w:val="00533C1A"/>
    <w:rsid w:val="00541D49"/>
    <w:rsid w:val="00553F29"/>
    <w:rsid w:val="00554147"/>
    <w:rsid w:val="00562667"/>
    <w:rsid w:val="00563F68"/>
    <w:rsid w:val="00572B54"/>
    <w:rsid w:val="00577014"/>
    <w:rsid w:val="0058206B"/>
    <w:rsid w:val="00582E43"/>
    <w:rsid w:val="00583833"/>
    <w:rsid w:val="00595000"/>
    <w:rsid w:val="00595081"/>
    <w:rsid w:val="00596134"/>
    <w:rsid w:val="00597E32"/>
    <w:rsid w:val="005A2A83"/>
    <w:rsid w:val="005A742C"/>
    <w:rsid w:val="005A76DB"/>
    <w:rsid w:val="005B00CA"/>
    <w:rsid w:val="005B4345"/>
    <w:rsid w:val="005B4D78"/>
    <w:rsid w:val="005C48F6"/>
    <w:rsid w:val="005C543F"/>
    <w:rsid w:val="005C55DF"/>
    <w:rsid w:val="005D1D39"/>
    <w:rsid w:val="005D774F"/>
    <w:rsid w:val="005E4403"/>
    <w:rsid w:val="005F18BA"/>
    <w:rsid w:val="005F7D07"/>
    <w:rsid w:val="006129F7"/>
    <w:rsid w:val="0061437E"/>
    <w:rsid w:val="00614DF5"/>
    <w:rsid w:val="00615F68"/>
    <w:rsid w:val="00624EB9"/>
    <w:rsid w:val="006252FB"/>
    <w:rsid w:val="00625CA5"/>
    <w:rsid w:val="006265A8"/>
    <w:rsid w:val="00650805"/>
    <w:rsid w:val="006538C5"/>
    <w:rsid w:val="00654A7A"/>
    <w:rsid w:val="0066152B"/>
    <w:rsid w:val="00662619"/>
    <w:rsid w:val="00672740"/>
    <w:rsid w:val="006760E1"/>
    <w:rsid w:val="00682D40"/>
    <w:rsid w:val="00687648"/>
    <w:rsid w:val="00690768"/>
    <w:rsid w:val="006A394B"/>
    <w:rsid w:val="006B0229"/>
    <w:rsid w:val="006B0C59"/>
    <w:rsid w:val="006B27D1"/>
    <w:rsid w:val="006B52EB"/>
    <w:rsid w:val="006C2C57"/>
    <w:rsid w:val="006C5198"/>
    <w:rsid w:val="006D7DD4"/>
    <w:rsid w:val="006E1735"/>
    <w:rsid w:val="006E3A34"/>
    <w:rsid w:val="006F2D97"/>
    <w:rsid w:val="006F6547"/>
    <w:rsid w:val="00700C5F"/>
    <w:rsid w:val="007021DB"/>
    <w:rsid w:val="007030AC"/>
    <w:rsid w:val="00703BC8"/>
    <w:rsid w:val="00711640"/>
    <w:rsid w:val="0071541F"/>
    <w:rsid w:val="0071645F"/>
    <w:rsid w:val="00722812"/>
    <w:rsid w:val="007272C9"/>
    <w:rsid w:val="00743DB8"/>
    <w:rsid w:val="00746926"/>
    <w:rsid w:val="00757F9D"/>
    <w:rsid w:val="00762835"/>
    <w:rsid w:val="00762ABC"/>
    <w:rsid w:val="007769C6"/>
    <w:rsid w:val="00784F64"/>
    <w:rsid w:val="00791A76"/>
    <w:rsid w:val="00793E87"/>
    <w:rsid w:val="007A2342"/>
    <w:rsid w:val="007A31FB"/>
    <w:rsid w:val="007B5A9B"/>
    <w:rsid w:val="007B7DE8"/>
    <w:rsid w:val="007C45C5"/>
    <w:rsid w:val="007C53CC"/>
    <w:rsid w:val="007D0BC9"/>
    <w:rsid w:val="007D175F"/>
    <w:rsid w:val="007D3E99"/>
    <w:rsid w:val="007D65B2"/>
    <w:rsid w:val="007E771F"/>
    <w:rsid w:val="007E7B79"/>
    <w:rsid w:val="007F448F"/>
    <w:rsid w:val="00807AEC"/>
    <w:rsid w:val="00810C3C"/>
    <w:rsid w:val="00810C69"/>
    <w:rsid w:val="00821E4D"/>
    <w:rsid w:val="00835E8A"/>
    <w:rsid w:val="0083620F"/>
    <w:rsid w:val="00845675"/>
    <w:rsid w:val="00847CE8"/>
    <w:rsid w:val="00851FD8"/>
    <w:rsid w:val="00862FB0"/>
    <w:rsid w:val="00864FBB"/>
    <w:rsid w:val="0086737F"/>
    <w:rsid w:val="00872B76"/>
    <w:rsid w:val="0088166B"/>
    <w:rsid w:val="00881985"/>
    <w:rsid w:val="0088236A"/>
    <w:rsid w:val="008848B9"/>
    <w:rsid w:val="00884FEA"/>
    <w:rsid w:val="00892099"/>
    <w:rsid w:val="008A2416"/>
    <w:rsid w:val="008A7604"/>
    <w:rsid w:val="008B5294"/>
    <w:rsid w:val="008B7F9A"/>
    <w:rsid w:val="008C40D6"/>
    <w:rsid w:val="008C7439"/>
    <w:rsid w:val="008D1A8E"/>
    <w:rsid w:val="008E21C9"/>
    <w:rsid w:val="008F7D54"/>
    <w:rsid w:val="0090283C"/>
    <w:rsid w:val="00906EB6"/>
    <w:rsid w:val="00910663"/>
    <w:rsid w:val="00910DF3"/>
    <w:rsid w:val="009123C1"/>
    <w:rsid w:val="009201F3"/>
    <w:rsid w:val="00923B79"/>
    <w:rsid w:val="00925359"/>
    <w:rsid w:val="00925D8F"/>
    <w:rsid w:val="00936D74"/>
    <w:rsid w:val="00950065"/>
    <w:rsid w:val="00950D2D"/>
    <w:rsid w:val="00950E68"/>
    <w:rsid w:val="0095496A"/>
    <w:rsid w:val="00961281"/>
    <w:rsid w:val="00961BF8"/>
    <w:rsid w:val="00977AA6"/>
    <w:rsid w:val="009832AB"/>
    <w:rsid w:val="00983438"/>
    <w:rsid w:val="009963EB"/>
    <w:rsid w:val="009A002D"/>
    <w:rsid w:val="009A7C81"/>
    <w:rsid w:val="009B035C"/>
    <w:rsid w:val="009C1A83"/>
    <w:rsid w:val="009C67C4"/>
    <w:rsid w:val="009D12E5"/>
    <w:rsid w:val="009E0224"/>
    <w:rsid w:val="009E4A1B"/>
    <w:rsid w:val="009F6F27"/>
    <w:rsid w:val="00A06573"/>
    <w:rsid w:val="00A20B2B"/>
    <w:rsid w:val="00A2350C"/>
    <w:rsid w:val="00A24453"/>
    <w:rsid w:val="00A3078F"/>
    <w:rsid w:val="00A3173C"/>
    <w:rsid w:val="00A414D8"/>
    <w:rsid w:val="00A46B26"/>
    <w:rsid w:val="00A62CD9"/>
    <w:rsid w:val="00A63CB7"/>
    <w:rsid w:val="00A708ED"/>
    <w:rsid w:val="00A72508"/>
    <w:rsid w:val="00A7441E"/>
    <w:rsid w:val="00A76B22"/>
    <w:rsid w:val="00A7744E"/>
    <w:rsid w:val="00A81547"/>
    <w:rsid w:val="00A82B9B"/>
    <w:rsid w:val="00A832F5"/>
    <w:rsid w:val="00A836D2"/>
    <w:rsid w:val="00A843C7"/>
    <w:rsid w:val="00A90367"/>
    <w:rsid w:val="00A91E02"/>
    <w:rsid w:val="00A961D4"/>
    <w:rsid w:val="00AA5724"/>
    <w:rsid w:val="00AB02E8"/>
    <w:rsid w:val="00AB2408"/>
    <w:rsid w:val="00AB5725"/>
    <w:rsid w:val="00AB741B"/>
    <w:rsid w:val="00AC15A7"/>
    <w:rsid w:val="00AC3453"/>
    <w:rsid w:val="00AD7148"/>
    <w:rsid w:val="00AE007D"/>
    <w:rsid w:val="00AE3967"/>
    <w:rsid w:val="00AE45F4"/>
    <w:rsid w:val="00AF2806"/>
    <w:rsid w:val="00AF4EE2"/>
    <w:rsid w:val="00AF578B"/>
    <w:rsid w:val="00B02A8D"/>
    <w:rsid w:val="00B05892"/>
    <w:rsid w:val="00B07144"/>
    <w:rsid w:val="00B106D9"/>
    <w:rsid w:val="00B16184"/>
    <w:rsid w:val="00B228F7"/>
    <w:rsid w:val="00B244BA"/>
    <w:rsid w:val="00B307B5"/>
    <w:rsid w:val="00B37B8E"/>
    <w:rsid w:val="00B46381"/>
    <w:rsid w:val="00B54286"/>
    <w:rsid w:val="00B708E8"/>
    <w:rsid w:val="00B719EB"/>
    <w:rsid w:val="00B77FD4"/>
    <w:rsid w:val="00B80AED"/>
    <w:rsid w:val="00B80F14"/>
    <w:rsid w:val="00B821B2"/>
    <w:rsid w:val="00B822DA"/>
    <w:rsid w:val="00B96B91"/>
    <w:rsid w:val="00BA227F"/>
    <w:rsid w:val="00BA46DF"/>
    <w:rsid w:val="00BB6E4F"/>
    <w:rsid w:val="00BD0CBB"/>
    <w:rsid w:val="00BD6D4C"/>
    <w:rsid w:val="00BE0B0D"/>
    <w:rsid w:val="00BE147E"/>
    <w:rsid w:val="00BE6B91"/>
    <w:rsid w:val="00BF1B75"/>
    <w:rsid w:val="00C0221D"/>
    <w:rsid w:val="00C20BAF"/>
    <w:rsid w:val="00C21230"/>
    <w:rsid w:val="00C2466B"/>
    <w:rsid w:val="00C3232E"/>
    <w:rsid w:val="00C43985"/>
    <w:rsid w:val="00C46F0D"/>
    <w:rsid w:val="00C7786B"/>
    <w:rsid w:val="00C83079"/>
    <w:rsid w:val="00C97B40"/>
    <w:rsid w:val="00CA11F2"/>
    <w:rsid w:val="00CA6E1D"/>
    <w:rsid w:val="00CA7044"/>
    <w:rsid w:val="00CC30D1"/>
    <w:rsid w:val="00CD12BB"/>
    <w:rsid w:val="00CD2EBF"/>
    <w:rsid w:val="00CE32B2"/>
    <w:rsid w:val="00CE58FF"/>
    <w:rsid w:val="00CF1E3B"/>
    <w:rsid w:val="00CF35A4"/>
    <w:rsid w:val="00CF5764"/>
    <w:rsid w:val="00CF6249"/>
    <w:rsid w:val="00D02370"/>
    <w:rsid w:val="00D03B08"/>
    <w:rsid w:val="00D144FF"/>
    <w:rsid w:val="00D1547F"/>
    <w:rsid w:val="00D16A6B"/>
    <w:rsid w:val="00D175CB"/>
    <w:rsid w:val="00D26DE9"/>
    <w:rsid w:val="00D43638"/>
    <w:rsid w:val="00D44364"/>
    <w:rsid w:val="00D50805"/>
    <w:rsid w:val="00D53F16"/>
    <w:rsid w:val="00D56B0D"/>
    <w:rsid w:val="00D87BDD"/>
    <w:rsid w:val="00D92E2D"/>
    <w:rsid w:val="00DA1000"/>
    <w:rsid w:val="00DA123A"/>
    <w:rsid w:val="00DA58E0"/>
    <w:rsid w:val="00DA77BB"/>
    <w:rsid w:val="00DB0776"/>
    <w:rsid w:val="00DB0ABB"/>
    <w:rsid w:val="00DB247F"/>
    <w:rsid w:val="00DC3F97"/>
    <w:rsid w:val="00DC4C3E"/>
    <w:rsid w:val="00DD6A00"/>
    <w:rsid w:val="00DE0961"/>
    <w:rsid w:val="00DE2114"/>
    <w:rsid w:val="00DF3599"/>
    <w:rsid w:val="00DF3F7D"/>
    <w:rsid w:val="00DF57D5"/>
    <w:rsid w:val="00E00627"/>
    <w:rsid w:val="00E10AEB"/>
    <w:rsid w:val="00E171E9"/>
    <w:rsid w:val="00E17638"/>
    <w:rsid w:val="00E20085"/>
    <w:rsid w:val="00E20691"/>
    <w:rsid w:val="00E213DE"/>
    <w:rsid w:val="00E21A0E"/>
    <w:rsid w:val="00E238BA"/>
    <w:rsid w:val="00E273BB"/>
    <w:rsid w:val="00E3016E"/>
    <w:rsid w:val="00E35E12"/>
    <w:rsid w:val="00E5501A"/>
    <w:rsid w:val="00E551CE"/>
    <w:rsid w:val="00E60E89"/>
    <w:rsid w:val="00E63DBA"/>
    <w:rsid w:val="00E63F21"/>
    <w:rsid w:val="00E75A00"/>
    <w:rsid w:val="00E8184D"/>
    <w:rsid w:val="00EA2F4E"/>
    <w:rsid w:val="00EB24C7"/>
    <w:rsid w:val="00EB4146"/>
    <w:rsid w:val="00EB7FE3"/>
    <w:rsid w:val="00EC1E36"/>
    <w:rsid w:val="00ED272C"/>
    <w:rsid w:val="00ED2921"/>
    <w:rsid w:val="00EF64BD"/>
    <w:rsid w:val="00EF731E"/>
    <w:rsid w:val="00F03669"/>
    <w:rsid w:val="00F0379E"/>
    <w:rsid w:val="00F26290"/>
    <w:rsid w:val="00F3242D"/>
    <w:rsid w:val="00F33370"/>
    <w:rsid w:val="00F344F7"/>
    <w:rsid w:val="00F4185A"/>
    <w:rsid w:val="00F44262"/>
    <w:rsid w:val="00F4484A"/>
    <w:rsid w:val="00F458A6"/>
    <w:rsid w:val="00F5060D"/>
    <w:rsid w:val="00F607FB"/>
    <w:rsid w:val="00F638A7"/>
    <w:rsid w:val="00F63AEB"/>
    <w:rsid w:val="00F66CB6"/>
    <w:rsid w:val="00F82F29"/>
    <w:rsid w:val="00F8329B"/>
    <w:rsid w:val="00F9348A"/>
    <w:rsid w:val="00F93A71"/>
    <w:rsid w:val="00F96678"/>
    <w:rsid w:val="00FA11FB"/>
    <w:rsid w:val="00FA473A"/>
    <w:rsid w:val="00FB5EB7"/>
    <w:rsid w:val="00FE153F"/>
    <w:rsid w:val="00FE3A88"/>
    <w:rsid w:val="00FF0560"/>
    <w:rsid w:val="00FF1D3B"/>
    <w:rsid w:val="00FF2C3C"/>
    <w:rsid w:val="00FF3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678BD026"/>
  <w15:docId w15:val="{BA264EDE-2153-4AE6-885C-32A79E31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27" w:hanging="710"/>
      <w:outlineLvl w:val="0"/>
    </w:pPr>
    <w:rPr>
      <w:b/>
      <w:bCs/>
    </w:rPr>
  </w:style>
  <w:style w:type="paragraph" w:styleId="Heading3">
    <w:name w:val="heading 3"/>
    <w:basedOn w:val="Normal"/>
    <w:next w:val="Normal"/>
    <w:link w:val="Heading3Char"/>
    <w:uiPriority w:val="9"/>
    <w:semiHidden/>
    <w:unhideWhenUsed/>
    <w:qFormat/>
    <w:rsid w:val="00615F6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15F6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15F6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7" w:hanging="710"/>
    </w:pPr>
  </w:style>
  <w:style w:type="paragraph" w:customStyle="1" w:styleId="TableParagraph">
    <w:name w:val="Table Paragraph"/>
    <w:basedOn w:val="Normal"/>
    <w:uiPriority w:val="1"/>
    <w:qFormat/>
    <w:pPr>
      <w:ind w:left="108"/>
    </w:pPr>
  </w:style>
  <w:style w:type="table" w:styleId="TableGrid">
    <w:name w:val="Table Grid"/>
    <w:basedOn w:val="TableNormal"/>
    <w:uiPriority w:val="39"/>
    <w:rsid w:val="00661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52FB"/>
    <w:pPr>
      <w:tabs>
        <w:tab w:val="center" w:pos="4680"/>
        <w:tab w:val="right" w:pos="9360"/>
      </w:tabs>
    </w:pPr>
  </w:style>
  <w:style w:type="character" w:customStyle="1" w:styleId="HeaderChar">
    <w:name w:val="Header Char"/>
    <w:basedOn w:val="DefaultParagraphFont"/>
    <w:link w:val="Header"/>
    <w:uiPriority w:val="99"/>
    <w:rsid w:val="006252FB"/>
    <w:rPr>
      <w:rFonts w:ascii="Times New Roman" w:eastAsia="Times New Roman" w:hAnsi="Times New Roman" w:cs="Times New Roman"/>
    </w:rPr>
  </w:style>
  <w:style w:type="paragraph" w:styleId="Footer">
    <w:name w:val="footer"/>
    <w:basedOn w:val="Normal"/>
    <w:link w:val="FooterChar"/>
    <w:uiPriority w:val="99"/>
    <w:unhideWhenUsed/>
    <w:rsid w:val="006252FB"/>
    <w:pPr>
      <w:tabs>
        <w:tab w:val="center" w:pos="4680"/>
        <w:tab w:val="right" w:pos="9360"/>
      </w:tabs>
    </w:pPr>
  </w:style>
  <w:style w:type="character" w:customStyle="1" w:styleId="FooterChar">
    <w:name w:val="Footer Char"/>
    <w:basedOn w:val="DefaultParagraphFont"/>
    <w:link w:val="Footer"/>
    <w:uiPriority w:val="99"/>
    <w:rsid w:val="006252FB"/>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615F6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15F6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15F68"/>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554147"/>
    <w:rPr>
      <w:color w:val="0000FF" w:themeColor="hyperlink"/>
      <w:u w:val="single"/>
    </w:rPr>
  </w:style>
  <w:style w:type="table" w:customStyle="1" w:styleId="TableGrid1">
    <w:name w:val="Table Grid1"/>
    <w:basedOn w:val="TableNormal"/>
    <w:next w:val="TableGrid"/>
    <w:rsid w:val="006D7DD4"/>
    <w:pPr>
      <w:widowControl/>
      <w:autoSpaceDE/>
      <w:autoSpaceDN/>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30762"/>
    <w:pPr>
      <w:widowControl/>
      <w:autoSpaceDE/>
      <w:autoSpaceDN/>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
    <w:name w:val="Знак Знак1 Char Char Знак Знак"/>
    <w:basedOn w:val="Normal"/>
    <w:autoRedefine/>
    <w:rsid w:val="002E4DFE"/>
    <w:pPr>
      <w:widowControl/>
      <w:autoSpaceDE/>
      <w:autoSpaceDN/>
      <w:spacing w:after="160" w:line="360" w:lineRule="auto"/>
      <w:jc w:val="center"/>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46687">
      <w:bodyDiv w:val="1"/>
      <w:marLeft w:val="0"/>
      <w:marRight w:val="0"/>
      <w:marTop w:val="0"/>
      <w:marBottom w:val="0"/>
      <w:divBdr>
        <w:top w:val="none" w:sz="0" w:space="0" w:color="auto"/>
        <w:left w:val="none" w:sz="0" w:space="0" w:color="auto"/>
        <w:bottom w:val="none" w:sz="0" w:space="0" w:color="auto"/>
        <w:right w:val="none" w:sz="0" w:space="0" w:color="auto"/>
      </w:divBdr>
    </w:div>
    <w:div w:id="1109735028">
      <w:bodyDiv w:val="1"/>
      <w:marLeft w:val="0"/>
      <w:marRight w:val="0"/>
      <w:marTop w:val="0"/>
      <w:marBottom w:val="0"/>
      <w:divBdr>
        <w:top w:val="none" w:sz="0" w:space="0" w:color="auto"/>
        <w:left w:val="none" w:sz="0" w:space="0" w:color="auto"/>
        <w:bottom w:val="none" w:sz="0" w:space="0" w:color="auto"/>
        <w:right w:val="none" w:sz="0" w:space="0" w:color="auto"/>
      </w:divBdr>
    </w:div>
    <w:div w:id="1854877878">
      <w:bodyDiv w:val="1"/>
      <w:marLeft w:val="0"/>
      <w:marRight w:val="0"/>
      <w:marTop w:val="0"/>
      <w:marBottom w:val="0"/>
      <w:divBdr>
        <w:top w:val="none" w:sz="0" w:space="0" w:color="auto"/>
        <w:left w:val="none" w:sz="0" w:space="0" w:color="auto"/>
        <w:bottom w:val="none" w:sz="0" w:space="0" w:color="auto"/>
        <w:right w:val="none" w:sz="0" w:space="0" w:color="auto"/>
      </w:divBdr>
    </w:div>
    <w:div w:id="1865902418">
      <w:bodyDiv w:val="1"/>
      <w:marLeft w:val="0"/>
      <w:marRight w:val="0"/>
      <w:marTop w:val="0"/>
      <w:marBottom w:val="0"/>
      <w:divBdr>
        <w:top w:val="none" w:sz="0" w:space="0" w:color="auto"/>
        <w:left w:val="none" w:sz="0" w:space="0" w:color="auto"/>
        <w:bottom w:val="none" w:sz="0" w:space="0" w:color="auto"/>
        <w:right w:val="none" w:sz="0" w:space="0" w:color="auto"/>
      </w:divBdr>
    </w:div>
    <w:div w:id="1871798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2F313-367E-4E27-823C-FFEF0D963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9</Pages>
  <Words>3069</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Metreveli</dc:creator>
  <cp:keywords/>
  <dc:description/>
  <cp:lastModifiedBy>Tsitsino Kobakhidze</cp:lastModifiedBy>
  <cp:revision>15</cp:revision>
  <dcterms:created xsi:type="dcterms:W3CDTF">2026-04-17T09:36:00Z</dcterms:created>
  <dcterms:modified xsi:type="dcterms:W3CDTF">2026-08-07T05:30:00Z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DocShifter</vt:lpwstr>
  </property>
  <property fmtid="{D5CDD505-2E9C-101B-9397-08002B2CF9AE}" pid="4" name="LastSaved">
    <vt:filetime>2023-06-28T00:00:00Z</vt:filetime>
  </property>
</Properties>
</file>