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D5FBC" w14:textId="77777777" w:rsidR="0060323C" w:rsidRPr="00EC2CCB" w:rsidRDefault="00C41E70" w:rsidP="006E4520">
      <w:pPr>
        <w:spacing w:after="0"/>
        <w:jc w:val="center"/>
        <w:rPr>
          <w:rFonts w:ascii="Sylfaen" w:hAnsi="Sylfaen"/>
          <w:b/>
          <w:noProof/>
          <w:sz w:val="24"/>
          <w:szCs w:val="24"/>
        </w:rPr>
      </w:pPr>
      <w:r w:rsidRPr="00EC2CCB">
        <w:rPr>
          <w:rFonts w:ascii="Sylfaen" w:hAnsi="Sylfaen"/>
          <w:b/>
          <w:noProof/>
          <w:sz w:val="24"/>
          <w:szCs w:val="24"/>
        </w:rPr>
        <w:t xml:space="preserve">სამკურნალო </w:t>
      </w:r>
      <w:r w:rsidR="006E4520" w:rsidRPr="00EC2CCB">
        <w:rPr>
          <w:rFonts w:ascii="Sylfaen" w:hAnsi="Sylfaen"/>
          <w:b/>
          <w:noProof/>
          <w:sz w:val="24"/>
          <w:szCs w:val="24"/>
        </w:rPr>
        <w:t xml:space="preserve">საშუალების </w:t>
      </w:r>
      <w:r w:rsidRPr="00EC2CCB">
        <w:rPr>
          <w:rFonts w:ascii="Sylfaen" w:hAnsi="Sylfaen"/>
          <w:b/>
          <w:noProof/>
          <w:sz w:val="24"/>
          <w:szCs w:val="24"/>
        </w:rPr>
        <w:t>სამედიცინო გამოყენების ინსტრუქცია</w:t>
      </w:r>
    </w:p>
    <w:p w14:paraId="44FEA815" w14:textId="77777777" w:rsidR="006E4520" w:rsidRPr="00EC2CCB" w:rsidRDefault="006E4520" w:rsidP="006E4520">
      <w:pPr>
        <w:spacing w:after="0"/>
        <w:rPr>
          <w:rFonts w:ascii="Sylfaen" w:hAnsi="Sylfaen"/>
          <w:b/>
          <w:noProof/>
          <w:sz w:val="24"/>
          <w:szCs w:val="24"/>
        </w:rPr>
      </w:pPr>
    </w:p>
    <w:p w14:paraId="7882FFF9" w14:textId="77777777" w:rsidR="00C41E70" w:rsidRPr="00EC2CCB" w:rsidRDefault="00C41E70" w:rsidP="006E4520">
      <w:pPr>
        <w:spacing w:after="0"/>
        <w:rPr>
          <w:rFonts w:ascii="Sylfaen" w:hAnsi="Sylfaen"/>
          <w:b/>
          <w:noProof/>
          <w:sz w:val="24"/>
          <w:szCs w:val="24"/>
        </w:rPr>
      </w:pPr>
      <w:r w:rsidRPr="00EC2CCB">
        <w:rPr>
          <w:rFonts w:ascii="Sylfaen" w:hAnsi="Sylfaen"/>
          <w:b/>
          <w:noProof/>
          <w:sz w:val="24"/>
          <w:szCs w:val="24"/>
        </w:rPr>
        <w:t xml:space="preserve">სამკურნალო </w:t>
      </w:r>
      <w:r w:rsidR="006E4520" w:rsidRPr="00EC2CCB">
        <w:rPr>
          <w:rFonts w:ascii="Sylfaen" w:hAnsi="Sylfaen"/>
          <w:b/>
          <w:noProof/>
          <w:sz w:val="24"/>
          <w:szCs w:val="24"/>
        </w:rPr>
        <w:t>საშუალების</w:t>
      </w:r>
      <w:r w:rsidRPr="00EC2CCB">
        <w:rPr>
          <w:rFonts w:ascii="Sylfaen" w:hAnsi="Sylfaen"/>
          <w:b/>
          <w:noProof/>
          <w:sz w:val="24"/>
          <w:szCs w:val="24"/>
        </w:rPr>
        <w:t xml:space="preserve"> დასახელება</w:t>
      </w:r>
    </w:p>
    <w:p w14:paraId="083FA52E" w14:textId="1D4F363B"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noProof/>
          <w:sz w:val="24"/>
          <w:szCs w:val="24"/>
          <w:lang w:val="ka-GE"/>
        </w:rPr>
        <w:t>პაკლიტაქსელი ებევე®, კონცენტრატი საინფუზიო ხსნარის მოსამზადებლად</w:t>
      </w:r>
    </w:p>
    <w:p w14:paraId="0CB08C69" w14:textId="77777777" w:rsidR="00C41E70" w:rsidRPr="00EC2CCB" w:rsidRDefault="00C41E70"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საერთაშორისო არაპატენტირებული სახელწოდება</w:t>
      </w:r>
    </w:p>
    <w:p w14:paraId="725C7CDB" w14:textId="02E035F3"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noProof/>
          <w:sz w:val="24"/>
          <w:szCs w:val="24"/>
          <w:lang w:val="ka-GE"/>
        </w:rPr>
        <w:t>პაკლიტაქსელი</w:t>
      </w:r>
    </w:p>
    <w:p w14:paraId="612EE241" w14:textId="77777777" w:rsidR="00C41E70" w:rsidRPr="00EC2CCB" w:rsidRDefault="00C41E70" w:rsidP="006E4520">
      <w:pPr>
        <w:pStyle w:val="NoSpacing"/>
        <w:rPr>
          <w:rFonts w:ascii="Sylfaen" w:hAnsi="Sylfaen" w:cs="Times New Roman"/>
          <w:b/>
          <w:noProof/>
          <w:sz w:val="24"/>
          <w:szCs w:val="24"/>
          <w:lang w:val="ka-GE"/>
        </w:rPr>
      </w:pPr>
      <w:r w:rsidRPr="00EC2CCB">
        <w:rPr>
          <w:rFonts w:ascii="Sylfaen" w:hAnsi="Sylfaen" w:cs="Times New Roman"/>
          <w:noProof/>
          <w:sz w:val="24"/>
          <w:szCs w:val="24"/>
          <w:lang w:val="ka-GE"/>
        </w:rPr>
        <w:t xml:space="preserve"> </w:t>
      </w:r>
      <w:r w:rsidRPr="00EC2CCB">
        <w:rPr>
          <w:rFonts w:ascii="Sylfaen" w:hAnsi="Sylfaen" w:cs="Times New Roman"/>
          <w:b/>
          <w:noProof/>
          <w:sz w:val="24"/>
          <w:szCs w:val="24"/>
          <w:lang w:val="ka-GE"/>
        </w:rPr>
        <w:t>გამოშვების ფორმა</w:t>
      </w:r>
    </w:p>
    <w:p w14:paraId="595A534A" w14:textId="6E826DD0"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noProof/>
          <w:sz w:val="24"/>
          <w:szCs w:val="24"/>
          <w:lang w:val="ka-GE"/>
        </w:rPr>
        <w:t>კონცენტრატი საინფუზიო ხსნარის მოსამზადებლად</w:t>
      </w:r>
    </w:p>
    <w:p w14:paraId="793A1E76" w14:textId="77777777"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b/>
          <w:noProof/>
          <w:sz w:val="24"/>
          <w:szCs w:val="24"/>
          <w:lang w:val="ka-GE"/>
        </w:rPr>
        <w:t>შემადგენლობა</w:t>
      </w:r>
    </w:p>
    <w:p w14:paraId="7CBCFC49" w14:textId="1CBBA9CC"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i/>
          <w:noProof/>
          <w:sz w:val="24"/>
          <w:szCs w:val="24"/>
          <w:lang w:val="ka-GE"/>
        </w:rPr>
        <w:t>აქტიური ნივთიერება:</w:t>
      </w:r>
      <w:r w:rsidRPr="00EC2CCB">
        <w:rPr>
          <w:rFonts w:ascii="Sylfaen" w:hAnsi="Sylfaen" w:cs="Times New Roman"/>
          <w:noProof/>
          <w:sz w:val="24"/>
          <w:szCs w:val="24"/>
          <w:lang w:val="ka-GE"/>
        </w:rPr>
        <w:t xml:space="preserve"> პაკლიტაქსელი.</w:t>
      </w:r>
    </w:p>
    <w:p w14:paraId="7878D317" w14:textId="666DAA6F" w:rsidR="00C41E70" w:rsidRPr="00EC2CCB" w:rsidRDefault="00C41E70"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1 მლ შეიცავს 6 მგ პაკლიტაქსელს.</w:t>
      </w:r>
    </w:p>
    <w:p w14:paraId="4E470CAB" w14:textId="77777777" w:rsidR="00C41E70" w:rsidRPr="00EC2CCB" w:rsidRDefault="00C41E70" w:rsidP="006E4520">
      <w:pPr>
        <w:pStyle w:val="NoSpacing"/>
        <w:jc w:val="both"/>
        <w:rPr>
          <w:rFonts w:ascii="Sylfaen" w:hAnsi="Sylfaen"/>
          <w:noProof/>
          <w:sz w:val="24"/>
          <w:szCs w:val="24"/>
          <w:lang w:val="ka-GE"/>
        </w:rPr>
      </w:pPr>
      <w:r w:rsidRPr="00EC2CCB">
        <w:rPr>
          <w:rFonts w:ascii="Sylfaen" w:hAnsi="Sylfaen"/>
          <w:noProof/>
          <w:sz w:val="24"/>
          <w:szCs w:val="24"/>
          <w:lang w:val="ka-GE"/>
        </w:rPr>
        <w:t xml:space="preserve">5 </w:t>
      </w:r>
      <w:r w:rsidRPr="00EC2CCB">
        <w:rPr>
          <w:rFonts w:ascii="Sylfaen" w:hAnsi="Sylfaen" w:cs="Sylfaen"/>
          <w:noProof/>
          <w:sz w:val="24"/>
          <w:szCs w:val="24"/>
          <w:lang w:val="ka-GE"/>
        </w:rPr>
        <w:t>მლ</w:t>
      </w:r>
      <w:r w:rsidRPr="00EC2CCB">
        <w:rPr>
          <w:rFonts w:ascii="Sylfaen" w:hAnsi="Sylfaen"/>
          <w:noProof/>
          <w:sz w:val="24"/>
          <w:szCs w:val="24"/>
          <w:lang w:val="ka-GE"/>
        </w:rPr>
        <w:t xml:space="preserve"> </w:t>
      </w:r>
      <w:r w:rsidRPr="00EC2CCB">
        <w:rPr>
          <w:rFonts w:ascii="Sylfaen" w:hAnsi="Sylfaen" w:cs="Sylfaen"/>
          <w:noProof/>
          <w:sz w:val="24"/>
          <w:szCs w:val="24"/>
          <w:lang w:val="ka-GE"/>
        </w:rPr>
        <w:t>კონცენტრატის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შემცველი</w:t>
      </w:r>
      <w:r w:rsidRPr="00EC2CCB">
        <w:rPr>
          <w:rFonts w:ascii="Sylfaen" w:hAnsi="Sylfaen"/>
          <w:noProof/>
          <w:sz w:val="24"/>
          <w:szCs w:val="24"/>
          <w:lang w:val="ka-GE"/>
        </w:rPr>
        <w:t xml:space="preserve"> 1</w:t>
      </w:r>
      <w:r w:rsidRPr="00EC2CCB">
        <w:rPr>
          <w:rFonts w:ascii="Sylfaen" w:hAnsi="Sylfaen" w:cs="Sylfaen"/>
          <w:noProof/>
          <w:sz w:val="24"/>
          <w:szCs w:val="24"/>
          <w:lang w:val="ka-GE"/>
        </w:rPr>
        <w:t>ფლაკონი</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შეიცავს</w:t>
      </w:r>
      <w:r w:rsidRPr="00EC2CCB">
        <w:rPr>
          <w:rFonts w:ascii="Sylfaen" w:hAnsi="Sylfaen"/>
          <w:noProof/>
          <w:sz w:val="24"/>
          <w:szCs w:val="24"/>
          <w:lang w:val="ka-GE"/>
        </w:rPr>
        <w:t xml:space="preserve"> 30 </w:t>
      </w:r>
      <w:r w:rsidRPr="00EC2CCB">
        <w:rPr>
          <w:rFonts w:ascii="Sylfaen" w:hAnsi="Sylfaen" w:cs="Sylfaen"/>
          <w:noProof/>
          <w:sz w:val="24"/>
          <w:szCs w:val="24"/>
          <w:lang w:val="ka-GE"/>
        </w:rPr>
        <w:t>მგ</w:t>
      </w:r>
      <w:r w:rsidRPr="00EC2CCB">
        <w:rPr>
          <w:rFonts w:ascii="Sylfaen" w:hAnsi="Sylfaen"/>
          <w:noProof/>
          <w:sz w:val="24"/>
          <w:szCs w:val="24"/>
          <w:lang w:val="ka-GE"/>
        </w:rPr>
        <w:t xml:space="preserve"> </w:t>
      </w:r>
      <w:r w:rsidRPr="00EC2CCB">
        <w:rPr>
          <w:rFonts w:ascii="Sylfaen" w:hAnsi="Sylfaen" w:cs="Sylfaen"/>
          <w:noProof/>
          <w:sz w:val="24"/>
          <w:szCs w:val="24"/>
          <w:lang w:val="ka-GE"/>
        </w:rPr>
        <w:t>პაკლიტაქსელს</w:t>
      </w:r>
      <w:r w:rsidRPr="00EC2CCB">
        <w:rPr>
          <w:rFonts w:ascii="Sylfaen" w:hAnsi="Sylfaen"/>
          <w:noProof/>
          <w:sz w:val="24"/>
          <w:szCs w:val="24"/>
          <w:lang w:val="ka-GE"/>
        </w:rPr>
        <w:t xml:space="preserve"> (6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Pr="00EC2CCB">
        <w:rPr>
          <w:rFonts w:ascii="Sylfaen" w:hAnsi="Sylfaen"/>
          <w:noProof/>
          <w:sz w:val="24"/>
          <w:szCs w:val="24"/>
          <w:lang w:val="ka-GE"/>
        </w:rPr>
        <w:t>).</w:t>
      </w:r>
    </w:p>
    <w:p w14:paraId="16BDEAF1" w14:textId="77777777" w:rsidR="00C41E70" w:rsidRPr="00EC2CCB" w:rsidRDefault="00C41E70" w:rsidP="006E4520">
      <w:pPr>
        <w:pStyle w:val="NoSpacing"/>
        <w:jc w:val="both"/>
        <w:rPr>
          <w:rFonts w:ascii="Sylfaen" w:hAnsi="Sylfaen"/>
          <w:noProof/>
          <w:sz w:val="24"/>
          <w:szCs w:val="24"/>
          <w:lang w:val="ka-GE"/>
        </w:rPr>
      </w:pPr>
      <w:r w:rsidRPr="00EC2CCB">
        <w:rPr>
          <w:rFonts w:ascii="Sylfaen" w:hAnsi="Sylfaen"/>
          <w:noProof/>
          <w:sz w:val="24"/>
          <w:szCs w:val="24"/>
          <w:lang w:val="ka-GE"/>
        </w:rPr>
        <w:t xml:space="preserve">16,7 </w:t>
      </w:r>
      <w:r w:rsidRPr="00EC2CCB">
        <w:rPr>
          <w:rFonts w:ascii="Sylfaen" w:hAnsi="Sylfaen" w:cs="Sylfaen"/>
          <w:noProof/>
          <w:sz w:val="24"/>
          <w:szCs w:val="24"/>
          <w:lang w:val="ka-GE"/>
        </w:rPr>
        <w:t>მლ</w:t>
      </w:r>
      <w:r w:rsidRPr="00EC2CCB">
        <w:rPr>
          <w:rFonts w:ascii="Sylfaen" w:hAnsi="Sylfaen"/>
          <w:noProof/>
          <w:sz w:val="24"/>
          <w:szCs w:val="24"/>
          <w:lang w:val="ka-GE"/>
        </w:rPr>
        <w:t xml:space="preserve"> </w:t>
      </w:r>
      <w:r w:rsidRPr="00EC2CCB">
        <w:rPr>
          <w:rFonts w:ascii="Sylfaen" w:hAnsi="Sylfaen" w:cs="Sylfaen"/>
          <w:noProof/>
          <w:sz w:val="24"/>
          <w:szCs w:val="24"/>
          <w:lang w:val="ka-GE"/>
        </w:rPr>
        <w:t>კონცენტრატის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შემცველი</w:t>
      </w:r>
      <w:r w:rsidRPr="00EC2CCB">
        <w:rPr>
          <w:rFonts w:ascii="Sylfaen" w:hAnsi="Sylfaen"/>
          <w:noProof/>
          <w:sz w:val="24"/>
          <w:szCs w:val="24"/>
          <w:lang w:val="ka-GE"/>
        </w:rPr>
        <w:t xml:space="preserve"> 1 </w:t>
      </w:r>
      <w:r w:rsidRPr="00EC2CCB">
        <w:rPr>
          <w:rFonts w:ascii="Sylfaen" w:hAnsi="Sylfaen" w:cs="Sylfaen"/>
          <w:noProof/>
          <w:sz w:val="24"/>
          <w:szCs w:val="24"/>
          <w:lang w:val="ka-GE"/>
        </w:rPr>
        <w:t>ფლაკონი</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შეიცავს</w:t>
      </w:r>
      <w:r w:rsidRPr="00EC2CCB">
        <w:rPr>
          <w:rFonts w:ascii="Sylfaen" w:hAnsi="Sylfaen"/>
          <w:noProof/>
          <w:sz w:val="24"/>
          <w:szCs w:val="24"/>
          <w:lang w:val="ka-GE"/>
        </w:rPr>
        <w:t xml:space="preserve"> 100 </w:t>
      </w:r>
      <w:r w:rsidRPr="00EC2CCB">
        <w:rPr>
          <w:rFonts w:ascii="Sylfaen" w:hAnsi="Sylfaen" w:cs="Sylfaen"/>
          <w:noProof/>
          <w:sz w:val="24"/>
          <w:szCs w:val="24"/>
          <w:lang w:val="ka-GE"/>
        </w:rPr>
        <w:t>მგ</w:t>
      </w:r>
      <w:r w:rsidRPr="00EC2CCB">
        <w:rPr>
          <w:rFonts w:ascii="Sylfaen" w:hAnsi="Sylfaen"/>
          <w:noProof/>
          <w:sz w:val="24"/>
          <w:szCs w:val="24"/>
          <w:lang w:val="ka-GE"/>
        </w:rPr>
        <w:t xml:space="preserve"> </w:t>
      </w:r>
      <w:r w:rsidRPr="00EC2CCB">
        <w:rPr>
          <w:rFonts w:ascii="Sylfaen" w:hAnsi="Sylfaen" w:cs="Sylfaen"/>
          <w:noProof/>
          <w:sz w:val="24"/>
          <w:szCs w:val="24"/>
          <w:lang w:val="ka-GE"/>
        </w:rPr>
        <w:t>პაკლიტაქსელს</w:t>
      </w:r>
      <w:r w:rsidRPr="00EC2CCB">
        <w:rPr>
          <w:rFonts w:ascii="Sylfaen" w:hAnsi="Sylfaen"/>
          <w:noProof/>
          <w:sz w:val="24"/>
          <w:szCs w:val="24"/>
          <w:lang w:val="ka-GE"/>
        </w:rPr>
        <w:t xml:space="preserve"> (6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Pr="00EC2CCB">
        <w:rPr>
          <w:rFonts w:ascii="Sylfaen" w:hAnsi="Sylfaen"/>
          <w:noProof/>
          <w:sz w:val="24"/>
          <w:szCs w:val="24"/>
          <w:lang w:val="ka-GE"/>
        </w:rPr>
        <w:t>).</w:t>
      </w:r>
    </w:p>
    <w:p w14:paraId="0EEAEBD5" w14:textId="77777777" w:rsidR="00C41E70" w:rsidRPr="00EC2CCB" w:rsidRDefault="00C41E70" w:rsidP="006E4520">
      <w:pPr>
        <w:pStyle w:val="NoSpacing"/>
        <w:jc w:val="both"/>
        <w:rPr>
          <w:rFonts w:ascii="Sylfaen" w:hAnsi="Sylfaen"/>
          <w:noProof/>
          <w:sz w:val="24"/>
          <w:szCs w:val="24"/>
          <w:lang w:val="ka-GE"/>
        </w:rPr>
      </w:pPr>
      <w:r w:rsidRPr="00EC2CCB">
        <w:rPr>
          <w:rFonts w:ascii="Sylfaen" w:hAnsi="Sylfaen"/>
          <w:noProof/>
          <w:sz w:val="24"/>
          <w:szCs w:val="24"/>
          <w:lang w:val="ka-GE"/>
        </w:rPr>
        <w:t xml:space="preserve">25 </w:t>
      </w:r>
      <w:r w:rsidRPr="00EC2CCB">
        <w:rPr>
          <w:rFonts w:ascii="Sylfaen" w:hAnsi="Sylfaen" w:cs="Sylfaen"/>
          <w:noProof/>
          <w:sz w:val="24"/>
          <w:szCs w:val="24"/>
          <w:lang w:val="ka-GE"/>
        </w:rPr>
        <w:t>მლ</w:t>
      </w:r>
      <w:r w:rsidRPr="00EC2CCB">
        <w:rPr>
          <w:rFonts w:ascii="Sylfaen" w:hAnsi="Sylfaen"/>
          <w:noProof/>
          <w:sz w:val="24"/>
          <w:szCs w:val="24"/>
          <w:lang w:val="ka-GE"/>
        </w:rPr>
        <w:t xml:space="preserve"> </w:t>
      </w:r>
      <w:r w:rsidRPr="00EC2CCB">
        <w:rPr>
          <w:rFonts w:ascii="Sylfaen" w:hAnsi="Sylfaen" w:cs="Sylfaen"/>
          <w:noProof/>
          <w:sz w:val="24"/>
          <w:szCs w:val="24"/>
          <w:lang w:val="ka-GE"/>
        </w:rPr>
        <w:t>კონცენტრატის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შემცველი 1</w:t>
      </w:r>
      <w:r w:rsidRPr="00EC2CCB">
        <w:rPr>
          <w:rFonts w:ascii="Sylfaen" w:hAnsi="Sylfaen"/>
          <w:noProof/>
          <w:sz w:val="24"/>
          <w:szCs w:val="24"/>
          <w:lang w:val="ka-GE"/>
        </w:rPr>
        <w:t xml:space="preserve"> </w:t>
      </w:r>
      <w:r w:rsidRPr="00EC2CCB">
        <w:rPr>
          <w:rFonts w:ascii="Sylfaen" w:hAnsi="Sylfaen" w:cs="Sylfaen"/>
          <w:noProof/>
          <w:sz w:val="24"/>
          <w:szCs w:val="24"/>
          <w:lang w:val="ka-GE"/>
        </w:rPr>
        <w:t>ფლაკონი</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შეიცავს</w:t>
      </w:r>
      <w:r w:rsidRPr="00EC2CCB">
        <w:rPr>
          <w:rFonts w:ascii="Sylfaen" w:hAnsi="Sylfaen"/>
          <w:noProof/>
          <w:sz w:val="24"/>
          <w:szCs w:val="24"/>
          <w:lang w:val="ka-GE"/>
        </w:rPr>
        <w:t xml:space="preserve"> 150 </w:t>
      </w:r>
      <w:r w:rsidRPr="00EC2CCB">
        <w:rPr>
          <w:rFonts w:ascii="Sylfaen" w:hAnsi="Sylfaen" w:cs="Sylfaen"/>
          <w:noProof/>
          <w:sz w:val="24"/>
          <w:szCs w:val="24"/>
          <w:lang w:val="ka-GE"/>
        </w:rPr>
        <w:t>მგ</w:t>
      </w:r>
      <w:r w:rsidRPr="00EC2CCB">
        <w:rPr>
          <w:rFonts w:ascii="Sylfaen" w:hAnsi="Sylfaen"/>
          <w:noProof/>
          <w:sz w:val="24"/>
          <w:szCs w:val="24"/>
          <w:lang w:val="ka-GE"/>
        </w:rPr>
        <w:t xml:space="preserve"> </w:t>
      </w:r>
      <w:r w:rsidRPr="00EC2CCB">
        <w:rPr>
          <w:rFonts w:ascii="Sylfaen" w:hAnsi="Sylfaen" w:cs="Sylfaen"/>
          <w:noProof/>
          <w:sz w:val="24"/>
          <w:szCs w:val="24"/>
          <w:lang w:val="ka-GE"/>
        </w:rPr>
        <w:t>პაკლიტაქსელს</w:t>
      </w:r>
      <w:r w:rsidRPr="00EC2CCB">
        <w:rPr>
          <w:rFonts w:ascii="Sylfaen" w:hAnsi="Sylfaen"/>
          <w:noProof/>
          <w:sz w:val="24"/>
          <w:szCs w:val="24"/>
          <w:lang w:val="ka-GE"/>
        </w:rPr>
        <w:t xml:space="preserve"> (6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Pr="00EC2CCB">
        <w:rPr>
          <w:rFonts w:ascii="Sylfaen" w:hAnsi="Sylfaen"/>
          <w:noProof/>
          <w:sz w:val="24"/>
          <w:szCs w:val="24"/>
          <w:lang w:val="ka-GE"/>
        </w:rPr>
        <w:t>).</w:t>
      </w:r>
    </w:p>
    <w:p w14:paraId="6565FA68" w14:textId="77777777" w:rsidR="00C41E70" w:rsidRPr="00EC2CCB" w:rsidRDefault="00C41E70" w:rsidP="006E4520">
      <w:pPr>
        <w:pStyle w:val="NoSpacing"/>
        <w:jc w:val="both"/>
        <w:rPr>
          <w:rFonts w:ascii="Sylfaen" w:hAnsi="Sylfaen"/>
          <w:noProof/>
          <w:sz w:val="24"/>
          <w:szCs w:val="24"/>
          <w:lang w:val="ka-GE"/>
        </w:rPr>
      </w:pPr>
      <w:r w:rsidRPr="00EC2CCB">
        <w:rPr>
          <w:rFonts w:ascii="Sylfaen" w:hAnsi="Sylfaen"/>
          <w:noProof/>
          <w:sz w:val="24"/>
          <w:szCs w:val="24"/>
          <w:lang w:val="ka-GE"/>
        </w:rPr>
        <w:t xml:space="preserve">35 </w:t>
      </w:r>
      <w:r w:rsidRPr="00EC2CCB">
        <w:rPr>
          <w:rFonts w:ascii="Sylfaen" w:hAnsi="Sylfaen" w:cs="Sylfaen"/>
          <w:noProof/>
          <w:sz w:val="24"/>
          <w:szCs w:val="24"/>
          <w:lang w:val="ka-GE"/>
        </w:rPr>
        <w:t>მლ</w:t>
      </w:r>
      <w:r w:rsidRPr="00EC2CCB">
        <w:rPr>
          <w:rFonts w:ascii="Sylfaen" w:hAnsi="Sylfaen"/>
          <w:noProof/>
          <w:sz w:val="24"/>
          <w:szCs w:val="24"/>
          <w:lang w:val="ka-GE"/>
        </w:rPr>
        <w:t xml:space="preserve"> </w:t>
      </w:r>
      <w:r w:rsidRPr="00EC2CCB">
        <w:rPr>
          <w:rFonts w:ascii="Sylfaen" w:hAnsi="Sylfaen" w:cs="Sylfaen"/>
          <w:noProof/>
          <w:sz w:val="24"/>
          <w:szCs w:val="24"/>
          <w:lang w:val="ka-GE"/>
        </w:rPr>
        <w:t>კონცენტრატის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შემცველი</w:t>
      </w:r>
      <w:r w:rsidRPr="00EC2CCB">
        <w:rPr>
          <w:rFonts w:ascii="Sylfaen" w:hAnsi="Sylfaen"/>
          <w:noProof/>
          <w:sz w:val="24"/>
          <w:szCs w:val="24"/>
          <w:lang w:val="ka-GE"/>
        </w:rPr>
        <w:t xml:space="preserve"> </w:t>
      </w:r>
      <w:r w:rsidRPr="00EC2CCB">
        <w:rPr>
          <w:rFonts w:ascii="Sylfaen" w:hAnsi="Sylfaen" w:cs="Sylfaen"/>
          <w:noProof/>
          <w:sz w:val="24"/>
          <w:szCs w:val="24"/>
          <w:lang w:val="ka-GE"/>
        </w:rPr>
        <w:t>ფლაკონი</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შეიცავს</w:t>
      </w:r>
      <w:r w:rsidRPr="00EC2CCB">
        <w:rPr>
          <w:rFonts w:ascii="Sylfaen" w:hAnsi="Sylfaen"/>
          <w:noProof/>
          <w:sz w:val="24"/>
          <w:szCs w:val="24"/>
          <w:lang w:val="ka-GE"/>
        </w:rPr>
        <w:t xml:space="preserve"> 210 </w:t>
      </w:r>
      <w:r w:rsidRPr="00EC2CCB">
        <w:rPr>
          <w:rFonts w:ascii="Sylfaen" w:hAnsi="Sylfaen" w:cs="Sylfaen"/>
          <w:noProof/>
          <w:sz w:val="24"/>
          <w:szCs w:val="24"/>
          <w:lang w:val="ka-GE"/>
        </w:rPr>
        <w:t>მგ</w:t>
      </w:r>
      <w:r w:rsidRPr="00EC2CCB">
        <w:rPr>
          <w:rFonts w:ascii="Sylfaen" w:hAnsi="Sylfaen"/>
          <w:noProof/>
          <w:sz w:val="24"/>
          <w:szCs w:val="24"/>
          <w:lang w:val="ka-GE"/>
        </w:rPr>
        <w:t xml:space="preserve"> </w:t>
      </w:r>
      <w:r w:rsidRPr="00EC2CCB">
        <w:rPr>
          <w:rFonts w:ascii="Sylfaen" w:hAnsi="Sylfaen" w:cs="Sylfaen"/>
          <w:noProof/>
          <w:sz w:val="24"/>
          <w:szCs w:val="24"/>
          <w:lang w:val="ka-GE"/>
        </w:rPr>
        <w:t>პაკლიტაქსელს</w:t>
      </w:r>
      <w:r w:rsidRPr="00EC2CCB">
        <w:rPr>
          <w:rFonts w:ascii="Sylfaen" w:hAnsi="Sylfaen"/>
          <w:noProof/>
          <w:sz w:val="24"/>
          <w:szCs w:val="24"/>
          <w:lang w:val="ka-GE"/>
        </w:rPr>
        <w:t xml:space="preserve"> (6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Pr="00EC2CCB">
        <w:rPr>
          <w:rFonts w:ascii="Sylfaen" w:hAnsi="Sylfaen"/>
          <w:noProof/>
          <w:sz w:val="24"/>
          <w:szCs w:val="24"/>
          <w:lang w:val="ka-GE"/>
        </w:rPr>
        <w:t>).</w:t>
      </w:r>
    </w:p>
    <w:p w14:paraId="1C1185DB" w14:textId="18304E6D" w:rsidR="00C41E70" w:rsidRPr="00EC2CCB" w:rsidRDefault="00C41E70" w:rsidP="006E4520">
      <w:pPr>
        <w:pStyle w:val="NoSpacing"/>
        <w:jc w:val="both"/>
        <w:rPr>
          <w:rFonts w:ascii="Sylfaen" w:hAnsi="Sylfaen"/>
          <w:noProof/>
          <w:sz w:val="24"/>
          <w:szCs w:val="24"/>
          <w:lang w:val="ka-GE"/>
        </w:rPr>
      </w:pPr>
      <w:r w:rsidRPr="00EC2CCB">
        <w:rPr>
          <w:rFonts w:ascii="Sylfaen" w:hAnsi="Sylfaen"/>
          <w:noProof/>
          <w:sz w:val="24"/>
          <w:szCs w:val="24"/>
          <w:lang w:val="ka-GE"/>
        </w:rPr>
        <w:t xml:space="preserve">50 </w:t>
      </w:r>
      <w:r w:rsidRPr="00EC2CCB">
        <w:rPr>
          <w:rFonts w:ascii="Sylfaen" w:hAnsi="Sylfaen" w:cs="Sylfaen"/>
          <w:noProof/>
          <w:sz w:val="24"/>
          <w:szCs w:val="24"/>
          <w:lang w:val="ka-GE"/>
        </w:rPr>
        <w:t>მლ</w:t>
      </w:r>
      <w:r w:rsidRPr="00EC2CCB">
        <w:rPr>
          <w:rFonts w:ascii="Sylfaen" w:hAnsi="Sylfaen"/>
          <w:noProof/>
          <w:sz w:val="24"/>
          <w:szCs w:val="24"/>
          <w:lang w:val="ka-GE"/>
        </w:rPr>
        <w:t xml:space="preserve"> </w:t>
      </w:r>
      <w:r w:rsidRPr="00EC2CCB">
        <w:rPr>
          <w:rFonts w:ascii="Sylfaen" w:hAnsi="Sylfaen" w:cs="Sylfaen"/>
          <w:noProof/>
          <w:sz w:val="24"/>
          <w:szCs w:val="24"/>
          <w:lang w:val="ka-GE"/>
        </w:rPr>
        <w:t>კონცენტრატის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შემცველი</w:t>
      </w:r>
      <w:r w:rsidRPr="00EC2CCB">
        <w:rPr>
          <w:rFonts w:ascii="Sylfaen" w:hAnsi="Sylfaen"/>
          <w:noProof/>
          <w:sz w:val="24"/>
          <w:szCs w:val="24"/>
          <w:lang w:val="ka-GE"/>
        </w:rPr>
        <w:t xml:space="preserve"> </w:t>
      </w:r>
      <w:r w:rsidRPr="00EC2CCB">
        <w:rPr>
          <w:rFonts w:ascii="Sylfaen" w:hAnsi="Sylfaen" w:cs="Sylfaen"/>
          <w:noProof/>
          <w:sz w:val="24"/>
          <w:szCs w:val="24"/>
          <w:lang w:val="ka-GE"/>
        </w:rPr>
        <w:t>ფლაკონი</w:t>
      </w:r>
      <w:r w:rsidRPr="00EC2CCB">
        <w:rPr>
          <w:rFonts w:ascii="Sylfaen" w:hAnsi="Sylfaen"/>
          <w:noProof/>
          <w:sz w:val="24"/>
          <w:szCs w:val="24"/>
          <w:lang w:val="ka-GE"/>
        </w:rPr>
        <w:t xml:space="preserve"> </w:t>
      </w:r>
      <w:r w:rsidRPr="00EC2CCB">
        <w:rPr>
          <w:rFonts w:ascii="Sylfaen" w:hAnsi="Sylfaen" w:cs="Sylfaen"/>
          <w:noProof/>
          <w:sz w:val="24"/>
          <w:szCs w:val="24"/>
          <w:lang w:val="ka-GE"/>
        </w:rPr>
        <w:t>შეიცავს</w:t>
      </w:r>
      <w:r w:rsidRPr="00EC2CCB">
        <w:rPr>
          <w:rFonts w:ascii="Sylfaen" w:hAnsi="Sylfaen"/>
          <w:noProof/>
          <w:sz w:val="24"/>
          <w:szCs w:val="24"/>
          <w:lang w:val="ka-GE"/>
        </w:rPr>
        <w:t xml:space="preserve"> 300 </w:t>
      </w:r>
      <w:r w:rsidRPr="00EC2CCB">
        <w:rPr>
          <w:rFonts w:ascii="Sylfaen" w:hAnsi="Sylfaen" w:cs="Sylfaen"/>
          <w:noProof/>
          <w:sz w:val="24"/>
          <w:szCs w:val="24"/>
          <w:lang w:val="ka-GE"/>
        </w:rPr>
        <w:t>მგ</w:t>
      </w:r>
      <w:r w:rsidRPr="00EC2CCB">
        <w:rPr>
          <w:rFonts w:ascii="Sylfaen" w:hAnsi="Sylfaen"/>
          <w:noProof/>
          <w:sz w:val="24"/>
          <w:szCs w:val="24"/>
          <w:lang w:val="ka-GE"/>
        </w:rPr>
        <w:t xml:space="preserve"> </w:t>
      </w:r>
      <w:r w:rsidRPr="00EC2CCB">
        <w:rPr>
          <w:rFonts w:ascii="Sylfaen" w:hAnsi="Sylfaen" w:cs="Sylfaen"/>
          <w:noProof/>
          <w:sz w:val="24"/>
          <w:szCs w:val="24"/>
          <w:lang w:val="ka-GE"/>
        </w:rPr>
        <w:t>პაკლიტაქსელს</w:t>
      </w:r>
      <w:r w:rsidRPr="00EC2CCB">
        <w:rPr>
          <w:rFonts w:ascii="Sylfaen" w:hAnsi="Sylfaen"/>
          <w:noProof/>
          <w:sz w:val="24"/>
          <w:szCs w:val="24"/>
          <w:lang w:val="ka-GE"/>
        </w:rPr>
        <w:t xml:space="preserve"> (6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Pr="00EC2CCB">
        <w:rPr>
          <w:rFonts w:ascii="Sylfaen" w:hAnsi="Sylfaen"/>
          <w:noProof/>
          <w:sz w:val="24"/>
          <w:szCs w:val="24"/>
          <w:lang w:val="ka-GE"/>
        </w:rPr>
        <w:t>).</w:t>
      </w:r>
    </w:p>
    <w:p w14:paraId="71B4F884" w14:textId="103D66DF" w:rsidR="009C1EF1" w:rsidRPr="00EC2CCB" w:rsidRDefault="00C41E70" w:rsidP="006E4520">
      <w:pPr>
        <w:pStyle w:val="NoSpacing"/>
        <w:jc w:val="both"/>
        <w:rPr>
          <w:rFonts w:ascii="Sylfaen" w:hAnsi="Sylfaen"/>
          <w:noProof/>
          <w:sz w:val="24"/>
          <w:szCs w:val="24"/>
          <w:lang w:val="ka-GE"/>
        </w:rPr>
      </w:pPr>
      <w:r w:rsidRPr="00EC2CCB">
        <w:rPr>
          <w:rFonts w:ascii="Sylfaen" w:hAnsi="Sylfaen" w:cs="Sylfaen"/>
          <w:i/>
          <w:noProof/>
          <w:sz w:val="24"/>
          <w:szCs w:val="24"/>
          <w:lang w:val="ka-GE"/>
        </w:rPr>
        <w:t>დამხმარე</w:t>
      </w:r>
      <w:r w:rsidRPr="00EC2CCB">
        <w:rPr>
          <w:rFonts w:ascii="Sylfaen" w:hAnsi="Sylfaen"/>
          <w:i/>
          <w:noProof/>
          <w:sz w:val="24"/>
          <w:szCs w:val="24"/>
          <w:lang w:val="ka-GE"/>
        </w:rPr>
        <w:t xml:space="preserve"> </w:t>
      </w:r>
      <w:r w:rsidRPr="00EC2CCB">
        <w:rPr>
          <w:rFonts w:ascii="Sylfaen" w:hAnsi="Sylfaen" w:cs="Sylfaen"/>
          <w:i/>
          <w:noProof/>
          <w:sz w:val="24"/>
          <w:szCs w:val="24"/>
          <w:lang w:val="ka-GE"/>
        </w:rPr>
        <w:t>ნივთიერებები</w:t>
      </w:r>
      <w:r w:rsidRPr="00EC2CCB">
        <w:rPr>
          <w:rFonts w:ascii="Sylfaen" w:hAnsi="Sylfaen"/>
          <w:i/>
          <w:noProof/>
          <w:sz w:val="24"/>
          <w:szCs w:val="24"/>
          <w:lang w:val="ka-GE"/>
        </w:rPr>
        <w:t xml:space="preserve">: </w:t>
      </w:r>
      <w:r w:rsidRPr="00EC2CCB">
        <w:rPr>
          <w:rFonts w:ascii="Sylfaen" w:hAnsi="Sylfaen" w:cs="Sylfaen"/>
          <w:noProof/>
          <w:sz w:val="24"/>
          <w:szCs w:val="24"/>
          <w:lang w:val="ka-GE"/>
        </w:rPr>
        <w:t>პოლიოქსიეთილირებული</w:t>
      </w:r>
      <w:r w:rsidRPr="00EC2CCB">
        <w:rPr>
          <w:rFonts w:ascii="Sylfaen" w:hAnsi="Sylfaen"/>
          <w:noProof/>
          <w:sz w:val="24"/>
          <w:szCs w:val="24"/>
          <w:lang w:val="ka-GE"/>
        </w:rPr>
        <w:t xml:space="preserve"> </w:t>
      </w:r>
      <w:r w:rsidRPr="00EC2CCB">
        <w:rPr>
          <w:rFonts w:ascii="Sylfaen" w:hAnsi="Sylfaen" w:cs="Sylfaen"/>
          <w:noProof/>
          <w:sz w:val="24"/>
          <w:szCs w:val="24"/>
          <w:lang w:val="ka-GE"/>
        </w:rPr>
        <w:t>აბუსალათინის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ზეთი</w:t>
      </w:r>
      <w:r w:rsidRPr="00EC2CCB">
        <w:rPr>
          <w:rFonts w:ascii="Sylfaen" w:hAnsi="Sylfaen"/>
          <w:noProof/>
          <w:sz w:val="24"/>
          <w:szCs w:val="24"/>
          <w:lang w:val="ka-GE"/>
        </w:rPr>
        <w:t xml:space="preserve"> (</w:t>
      </w:r>
      <w:r w:rsidRPr="00EC2CCB">
        <w:rPr>
          <w:rFonts w:ascii="Sylfaen" w:hAnsi="Sylfaen" w:cs="Sylfaen"/>
          <w:noProof/>
          <w:sz w:val="24"/>
          <w:szCs w:val="24"/>
          <w:lang w:val="ka-GE"/>
        </w:rPr>
        <w:t>მაკროგოლის</w:t>
      </w:r>
      <w:r w:rsidRPr="00EC2CCB">
        <w:rPr>
          <w:rFonts w:ascii="Sylfaen" w:hAnsi="Sylfaen"/>
          <w:noProof/>
          <w:sz w:val="24"/>
          <w:szCs w:val="24"/>
          <w:lang w:val="ka-GE"/>
        </w:rPr>
        <w:t xml:space="preserve"> </w:t>
      </w:r>
      <w:r w:rsidRPr="00EC2CCB">
        <w:rPr>
          <w:rFonts w:ascii="Sylfaen" w:hAnsi="Sylfaen" w:cs="Sylfaen"/>
          <w:noProof/>
          <w:sz w:val="24"/>
          <w:szCs w:val="24"/>
          <w:lang w:val="ka-GE"/>
        </w:rPr>
        <w:t>გლიცერილრიცინოლეატი</w:t>
      </w:r>
      <w:r w:rsidRPr="00EC2CCB">
        <w:rPr>
          <w:rFonts w:ascii="Sylfaen" w:hAnsi="Sylfaen"/>
          <w:noProof/>
          <w:sz w:val="24"/>
          <w:szCs w:val="24"/>
          <w:lang w:val="ka-GE"/>
        </w:rPr>
        <w:t xml:space="preserve">), </w:t>
      </w:r>
      <w:r w:rsidRPr="00EC2CCB">
        <w:rPr>
          <w:rFonts w:ascii="Sylfaen" w:hAnsi="Sylfaen" w:cs="Sylfaen"/>
          <w:noProof/>
          <w:sz w:val="24"/>
          <w:szCs w:val="24"/>
          <w:lang w:val="ka-GE"/>
        </w:rPr>
        <w:t>უწყლო</w:t>
      </w:r>
      <w:r w:rsidRPr="00EC2CCB">
        <w:rPr>
          <w:rFonts w:ascii="Sylfaen" w:hAnsi="Sylfaen"/>
          <w:noProof/>
          <w:sz w:val="24"/>
          <w:szCs w:val="24"/>
          <w:lang w:val="ka-GE"/>
        </w:rPr>
        <w:t xml:space="preserve"> </w:t>
      </w:r>
      <w:r w:rsidRPr="00EC2CCB">
        <w:rPr>
          <w:rFonts w:ascii="Sylfaen" w:hAnsi="Sylfaen" w:cs="Sylfaen"/>
          <w:noProof/>
          <w:sz w:val="24"/>
          <w:szCs w:val="24"/>
          <w:lang w:val="ka-GE"/>
        </w:rPr>
        <w:t>ეთანოლი</w:t>
      </w:r>
      <w:r w:rsidRPr="00EC2CCB">
        <w:rPr>
          <w:rFonts w:ascii="Sylfaen" w:hAnsi="Sylfaen"/>
          <w:noProof/>
          <w:sz w:val="24"/>
          <w:szCs w:val="24"/>
          <w:lang w:val="ka-GE"/>
        </w:rPr>
        <w:t xml:space="preserve"> (401,66 </w:t>
      </w:r>
      <w:r w:rsidRPr="00EC2CCB">
        <w:rPr>
          <w:rFonts w:ascii="Sylfaen" w:hAnsi="Sylfaen" w:cs="Sylfaen"/>
          <w:noProof/>
          <w:sz w:val="24"/>
          <w:szCs w:val="24"/>
          <w:lang w:val="ka-GE"/>
        </w:rPr>
        <w:t>მგ</w:t>
      </w:r>
      <w:r w:rsidRPr="00EC2CCB">
        <w:rPr>
          <w:rFonts w:ascii="Sylfaen" w:hAnsi="Sylfaen"/>
          <w:noProof/>
          <w:sz w:val="24"/>
          <w:szCs w:val="24"/>
          <w:lang w:val="ka-GE"/>
        </w:rPr>
        <w:t>/</w:t>
      </w:r>
      <w:r w:rsidRPr="00EC2CCB">
        <w:rPr>
          <w:rFonts w:ascii="Sylfaen" w:hAnsi="Sylfaen" w:cs="Sylfaen"/>
          <w:noProof/>
          <w:sz w:val="24"/>
          <w:szCs w:val="24"/>
          <w:lang w:val="ka-GE"/>
        </w:rPr>
        <w:t>მლ</w:t>
      </w:r>
      <w:r w:rsidR="009C1EF1" w:rsidRPr="00EC2CCB">
        <w:rPr>
          <w:rFonts w:ascii="Sylfaen" w:hAnsi="Sylfaen"/>
          <w:noProof/>
          <w:sz w:val="24"/>
          <w:szCs w:val="24"/>
          <w:lang w:val="ka-GE"/>
        </w:rPr>
        <w:t>)</w:t>
      </w:r>
    </w:p>
    <w:p w14:paraId="46AEC70E" w14:textId="77777777" w:rsidR="00C41E70" w:rsidRPr="00EC2CCB" w:rsidRDefault="00C41E70"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გარეგ</w:t>
      </w:r>
      <w:r w:rsidR="006E4520" w:rsidRPr="00EC2CCB">
        <w:rPr>
          <w:rFonts w:ascii="Sylfaen" w:hAnsi="Sylfaen" w:cs="Times New Roman"/>
          <w:b/>
          <w:noProof/>
          <w:sz w:val="24"/>
          <w:szCs w:val="24"/>
          <w:lang w:val="ka-GE"/>
        </w:rPr>
        <w:t>ნული</w:t>
      </w:r>
      <w:r w:rsidRPr="00EC2CCB">
        <w:rPr>
          <w:rFonts w:ascii="Sylfaen" w:hAnsi="Sylfaen" w:cs="Times New Roman"/>
          <w:b/>
          <w:noProof/>
          <w:sz w:val="24"/>
          <w:szCs w:val="24"/>
          <w:lang w:val="ka-GE"/>
        </w:rPr>
        <w:t xml:space="preserve"> </w:t>
      </w:r>
      <w:r w:rsidR="006E4520" w:rsidRPr="00EC2CCB">
        <w:rPr>
          <w:rFonts w:ascii="Sylfaen" w:hAnsi="Sylfaen" w:cs="Times New Roman"/>
          <w:b/>
          <w:noProof/>
          <w:sz w:val="24"/>
          <w:szCs w:val="24"/>
          <w:lang w:val="ka-GE"/>
        </w:rPr>
        <w:t>იერ</w:t>
      </w:r>
      <w:r w:rsidRPr="00EC2CCB">
        <w:rPr>
          <w:rFonts w:ascii="Sylfaen" w:hAnsi="Sylfaen" w:cs="Times New Roman"/>
          <w:b/>
          <w:noProof/>
          <w:sz w:val="24"/>
          <w:szCs w:val="24"/>
          <w:lang w:val="ka-GE"/>
        </w:rPr>
        <w:t>სახე</w:t>
      </w:r>
    </w:p>
    <w:p w14:paraId="285382E9" w14:textId="1EA02020" w:rsidR="009C1EF1"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გამჭვირვალე უფერო ან მკრთალი ყვითელი </w:t>
      </w:r>
      <w:r w:rsidR="006E4520" w:rsidRPr="00EC2CCB">
        <w:rPr>
          <w:rFonts w:ascii="Sylfaen" w:hAnsi="Sylfaen" w:cs="Times New Roman"/>
          <w:noProof/>
          <w:sz w:val="24"/>
          <w:szCs w:val="24"/>
          <w:lang w:val="ka-GE"/>
        </w:rPr>
        <w:t>შეფერილობის</w:t>
      </w:r>
      <w:r w:rsidRPr="00EC2CCB">
        <w:rPr>
          <w:rFonts w:ascii="Sylfaen" w:hAnsi="Sylfaen" w:cs="Times New Roman"/>
          <w:noProof/>
          <w:sz w:val="24"/>
          <w:szCs w:val="24"/>
          <w:lang w:val="ka-GE"/>
        </w:rPr>
        <w:t xml:space="preserve"> ხსნარი, რომელიც არ შეიცავს შეწონილ ნაწილაკებს.</w:t>
      </w:r>
    </w:p>
    <w:p w14:paraId="5DCF92BD" w14:textId="7FFD3E6B" w:rsidR="009C1EF1"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b/>
          <w:noProof/>
          <w:sz w:val="24"/>
          <w:szCs w:val="24"/>
          <w:lang w:val="ka-GE"/>
        </w:rPr>
        <w:t>ფარმაკოთერაპიული ჯგუფი</w:t>
      </w:r>
      <w:r w:rsidRPr="00EC2CCB">
        <w:rPr>
          <w:rFonts w:ascii="Sylfaen" w:hAnsi="Sylfaen" w:cs="Times New Roman"/>
          <w:noProof/>
          <w:sz w:val="24"/>
          <w:szCs w:val="24"/>
          <w:lang w:val="ka-GE"/>
        </w:rPr>
        <w:t>: სიმსივნის საწინააღმდეგო საშუალებები, მცენარეული წარმოშობის ალკალოიდები და სხვა ბუნებრივი საშუალებები, ტაქსანები. ათქ-კოდი: L01CD01.</w:t>
      </w:r>
    </w:p>
    <w:p w14:paraId="7F3D4C60" w14:textId="77777777" w:rsidR="00C41E70" w:rsidRPr="00EC2CCB" w:rsidRDefault="00C41E70"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ფარმაკოლოგიური თვისებები</w:t>
      </w:r>
    </w:p>
    <w:p w14:paraId="6DA7F868" w14:textId="77777777"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b/>
          <w:noProof/>
          <w:sz w:val="24"/>
          <w:szCs w:val="24"/>
          <w:lang w:val="ka-GE"/>
        </w:rPr>
        <w:t>ფარმაკოდინამიკა</w:t>
      </w:r>
    </w:p>
    <w:p w14:paraId="53848720" w14:textId="3150840F" w:rsidR="009C1EF1" w:rsidRPr="00EC2CCB" w:rsidRDefault="00C41E70"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ასტიმულირებს მიკრომილაკების აწყობას ტუბულინის დიმერებისგან და ა</w:t>
      </w:r>
      <w:r w:rsidR="009C1EF1" w:rsidRPr="00EC2CCB">
        <w:rPr>
          <w:rFonts w:ascii="Sylfaen" w:hAnsi="Sylfaen" w:cs="Times New Roman"/>
          <w:noProof/>
          <w:sz w:val="24"/>
          <w:szCs w:val="24"/>
        </w:rPr>
        <w:t>სტაბილირებს</w:t>
      </w:r>
      <w:r w:rsidRPr="00EC2CCB">
        <w:rPr>
          <w:rFonts w:ascii="Sylfaen" w:hAnsi="Sylfaen" w:cs="Times New Roman"/>
          <w:noProof/>
          <w:sz w:val="24"/>
          <w:szCs w:val="24"/>
        </w:rPr>
        <w:t xml:space="preserve"> </w:t>
      </w:r>
      <w:r w:rsidR="009C1EF1" w:rsidRPr="00EC2CCB">
        <w:rPr>
          <w:rFonts w:ascii="Sylfaen" w:hAnsi="Sylfaen" w:cs="Times New Roman"/>
          <w:noProof/>
          <w:sz w:val="24"/>
          <w:szCs w:val="24"/>
        </w:rPr>
        <w:t>მათ</w:t>
      </w:r>
      <w:r w:rsidRPr="00EC2CCB">
        <w:rPr>
          <w:rFonts w:ascii="Sylfaen" w:hAnsi="Sylfaen" w:cs="Times New Roman"/>
          <w:noProof/>
          <w:sz w:val="24"/>
          <w:szCs w:val="24"/>
        </w:rPr>
        <w:t xml:space="preserve"> </w:t>
      </w:r>
      <w:r w:rsidR="009C1EF1" w:rsidRPr="00EC2CCB">
        <w:rPr>
          <w:rFonts w:ascii="Sylfaen" w:hAnsi="Sylfaen" w:cs="Times New Roman"/>
          <w:noProof/>
          <w:sz w:val="24"/>
          <w:szCs w:val="24"/>
        </w:rPr>
        <w:t>სტრუქტურას,</w:t>
      </w:r>
      <w:r w:rsidRPr="00EC2CCB">
        <w:rPr>
          <w:rFonts w:ascii="Sylfaen" w:hAnsi="Sylfaen" w:cs="Times New Roman"/>
          <w:noProof/>
          <w:sz w:val="24"/>
          <w:szCs w:val="24"/>
        </w:rPr>
        <w:t xml:space="preserve"> მათი დეპოლიმერიზაციის დარღვევის გზით. ეს თრგუნავს ნორმაში მიმდინარე მიკრომილაკების ქსელის რეორგანიზაციას, რომელიც საჭიროა ინტერფაზაში და მიტოზის პერიოდში უჯრედული ფუნქციების შესასრულებლად. გარდა ამისა, პაკლიტაქსელი ახდენს უჯრედული ციკლის მსვლელობისას მიკრომილაკების კონებისა და მიტოზის პროცესში მიკრომილაკების მრავლობითი ვარსკვლავისებრი გროვების პათოლოგიური აწყობის ინდუცირებას.</w:t>
      </w:r>
    </w:p>
    <w:p w14:paraId="1E40A899" w14:textId="77777777" w:rsidR="00C41E70" w:rsidRPr="00EC2CCB" w:rsidRDefault="00C41E70" w:rsidP="006E4520">
      <w:pPr>
        <w:pStyle w:val="NoSpacing"/>
        <w:jc w:val="both"/>
        <w:rPr>
          <w:rFonts w:ascii="Sylfaen" w:hAnsi="Sylfaen" w:cs="Times New Roman"/>
          <w:b/>
          <w:noProof/>
          <w:sz w:val="24"/>
          <w:szCs w:val="24"/>
          <w:lang w:val="ka-GE"/>
        </w:rPr>
      </w:pPr>
      <w:r w:rsidRPr="00EC2CCB">
        <w:rPr>
          <w:rFonts w:ascii="Sylfaen" w:hAnsi="Sylfaen" w:cs="Times New Roman"/>
          <w:b/>
          <w:noProof/>
          <w:sz w:val="24"/>
          <w:szCs w:val="24"/>
          <w:lang w:val="ka-GE"/>
        </w:rPr>
        <w:t>ფარმაკოკინეტიკა</w:t>
      </w:r>
    </w:p>
    <w:p w14:paraId="3190C47C" w14:textId="77777777" w:rsidR="004B2EE6" w:rsidRPr="00EC2CCB" w:rsidRDefault="009C1EF1"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ინტრავენურად შეყვანილი</w:t>
      </w:r>
      <w:r w:rsidR="00C41E70" w:rsidRPr="00EC2CCB">
        <w:rPr>
          <w:rFonts w:ascii="Sylfaen" w:hAnsi="Sylfaen" w:cs="Times New Roman"/>
          <w:noProof/>
          <w:sz w:val="24"/>
          <w:szCs w:val="24"/>
          <w:lang w:val="ka-GE"/>
        </w:rPr>
        <w:t xml:space="preserve"> პაკლიტაქსელი სისხლის პლაზმაში კონცენტრაციის შემცირების ორფაზიანი პერიოდით ხასიათდება</w:t>
      </w:r>
      <w:r w:rsidR="004B2EE6" w:rsidRPr="00EC2CCB">
        <w:rPr>
          <w:rFonts w:ascii="Sylfaen" w:hAnsi="Sylfaen" w:cs="Times New Roman"/>
          <w:noProof/>
          <w:sz w:val="24"/>
          <w:szCs w:val="24"/>
          <w:lang w:val="ka-GE"/>
        </w:rPr>
        <w:t>.</w:t>
      </w:r>
    </w:p>
    <w:p w14:paraId="19CE86CA" w14:textId="77777777" w:rsidR="004B2EE6"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პრეპარატის ნახევრად გამოყოფის საშუალო ტერმინალური პერიოდი ვარირებს 3,0-დან 52,7 საათამდე, საერთო კლირენსი შეადგენს 11,6-დან 24,0 ლ/სთ/მ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-მდე და მცირდება სისხლის პლაზმაში პაქლიტაქსელის კონცენტრაციის ზრდასთან ერთად. პრეპარატის განაწილების საშუალო წონასწორული მოცულობა შეადგენს 198-დან 688 ლ/მ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-მდე</w:t>
      </w:r>
      <w:r w:rsidR="004B2EE6" w:rsidRPr="00EC2CCB">
        <w:rPr>
          <w:rFonts w:ascii="Sylfaen" w:hAnsi="Sylfaen" w:cs="Times New Roman"/>
          <w:noProof/>
          <w:sz w:val="24"/>
          <w:szCs w:val="24"/>
          <w:lang w:val="ka-GE"/>
        </w:rPr>
        <w:t>.</w:t>
      </w:r>
      <w:r w:rsidR="00CB0947" w:rsidRPr="00EC2CCB">
        <w:rPr>
          <w:rFonts w:ascii="Sylfaen" w:hAnsi="Sylfaen" w:cs="Times New Roman"/>
          <w:noProof/>
          <w:sz w:val="24"/>
          <w:szCs w:val="24"/>
          <w:lang w:val="ka-GE"/>
        </w:rPr>
        <w:t xml:space="preserve"> </w:t>
      </w:r>
      <w:r w:rsidR="004B2EE6" w:rsidRPr="00EC2CCB">
        <w:rPr>
          <w:rFonts w:ascii="Sylfaen" w:hAnsi="Sylfaen" w:cs="Times New Roman"/>
          <w:noProof/>
          <w:sz w:val="24"/>
          <w:szCs w:val="24"/>
          <w:lang w:val="ka-GE"/>
        </w:rPr>
        <w:t xml:space="preserve"> </w:t>
      </w:r>
      <w:r w:rsidR="006E4520" w:rsidRPr="00EC2CCB">
        <w:rPr>
          <w:rFonts w:ascii="Sylfaen" w:hAnsi="Sylfaen" w:cs="Times New Roman"/>
          <w:noProof/>
          <w:sz w:val="24"/>
          <w:szCs w:val="24"/>
          <w:lang w:val="ka-GE"/>
        </w:rPr>
        <w:t>სამ</w:t>
      </w:r>
      <w:r w:rsidRPr="00EC2CCB">
        <w:rPr>
          <w:rFonts w:ascii="Sylfaen" w:hAnsi="Sylfaen" w:cs="Times New Roman"/>
          <w:noProof/>
          <w:sz w:val="24"/>
          <w:szCs w:val="24"/>
          <w:lang w:val="ka-GE"/>
        </w:rPr>
        <w:t xml:space="preserve"> </w:t>
      </w:r>
      <w:r w:rsidR="004B2EE6" w:rsidRPr="00EC2CCB">
        <w:rPr>
          <w:rFonts w:ascii="Sylfaen" w:hAnsi="Sylfaen" w:cs="Times New Roman"/>
          <w:noProof/>
          <w:sz w:val="24"/>
          <w:szCs w:val="24"/>
          <w:lang w:val="ka-GE"/>
        </w:rPr>
        <w:t>საათიანი ინფუზიისას</w:t>
      </w:r>
    </w:p>
    <w:p w14:paraId="2315C0A3" w14:textId="77777777" w:rsidR="004B2EE6" w:rsidRPr="00EC2CCB" w:rsidRDefault="004B2EE6"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პრეპარატი</w:t>
      </w:r>
      <w:r w:rsidR="00CB0947" w:rsidRPr="00EC2CCB">
        <w:rPr>
          <w:rFonts w:ascii="Sylfaen" w:hAnsi="Sylfaen" w:cs="Times New Roman"/>
          <w:noProof/>
          <w:sz w:val="24"/>
          <w:szCs w:val="24"/>
          <w:lang w:val="ka-GE"/>
        </w:rPr>
        <w:t>ს დოზის გაზრდა</w:t>
      </w:r>
      <w:r w:rsidR="001406EA" w:rsidRPr="00EC2CCB">
        <w:rPr>
          <w:rFonts w:ascii="Sylfaen" w:hAnsi="Sylfaen" w:cs="Times New Roman"/>
          <w:noProof/>
          <w:sz w:val="24"/>
          <w:szCs w:val="24"/>
          <w:lang w:val="ka-GE"/>
        </w:rPr>
        <w:t>მ</w:t>
      </w:r>
      <w:r w:rsidRPr="00EC2CCB">
        <w:rPr>
          <w:rFonts w:ascii="Sylfaen" w:hAnsi="Sylfaen" w:cs="Times New Roman"/>
          <w:noProof/>
          <w:sz w:val="24"/>
          <w:szCs w:val="24"/>
          <w:lang w:val="ka-GE"/>
        </w:rPr>
        <w:t xml:space="preserve"> 135 მგ/მ</w:t>
      </w:r>
      <w:r w:rsidR="001406EA"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w:t>
      </w:r>
      <w:r w:rsidR="00CB0947" w:rsidRPr="00EC2CCB">
        <w:rPr>
          <w:rFonts w:ascii="Sylfaen" w:hAnsi="Sylfaen" w:cs="Times New Roman"/>
          <w:noProof/>
          <w:sz w:val="24"/>
          <w:szCs w:val="24"/>
          <w:lang w:val="ka-GE"/>
        </w:rPr>
        <w:t xml:space="preserve">იდან </w:t>
      </w:r>
      <w:r w:rsidRPr="00EC2CCB">
        <w:rPr>
          <w:rFonts w:ascii="Sylfaen" w:hAnsi="Sylfaen" w:cs="Times New Roman"/>
          <w:noProof/>
          <w:sz w:val="24"/>
          <w:szCs w:val="24"/>
          <w:lang w:val="ka-GE"/>
        </w:rPr>
        <w:t>სხეულის ზედაპირის ფართობი</w:t>
      </w:r>
      <w:r w:rsidR="00731CE5" w:rsidRPr="00EC2CCB">
        <w:rPr>
          <w:rFonts w:ascii="Sylfaen" w:hAnsi="Sylfaen" w:cs="Times New Roman"/>
          <w:noProof/>
          <w:sz w:val="24"/>
          <w:szCs w:val="24"/>
          <w:lang w:val="ka-GE"/>
        </w:rPr>
        <w:t xml:space="preserve"> (სზფ)</w:t>
      </w:r>
      <w:r w:rsidRPr="00EC2CCB">
        <w:rPr>
          <w:rFonts w:ascii="Sylfaen" w:hAnsi="Sylfaen" w:cs="Times New Roman"/>
          <w:noProof/>
          <w:sz w:val="24"/>
          <w:szCs w:val="24"/>
          <w:lang w:val="ka-GE"/>
        </w:rPr>
        <w:t>) 175 მგ/მ</w:t>
      </w:r>
      <w:r w:rsidR="001406EA"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-მდე</w:t>
      </w:r>
      <w:r w:rsidR="00CB0947" w:rsidRPr="00EC2CCB">
        <w:rPr>
          <w:rFonts w:ascii="Sylfaen" w:hAnsi="Sylfaen" w:cs="Times New Roman"/>
          <w:noProof/>
          <w:sz w:val="24"/>
          <w:szCs w:val="24"/>
          <w:lang w:val="ka-GE"/>
        </w:rPr>
        <w:t xml:space="preserve"> </w:t>
      </w:r>
      <w:r w:rsidR="001406EA" w:rsidRPr="00EC2CCB">
        <w:rPr>
          <w:rFonts w:ascii="Sylfaen" w:hAnsi="Sylfaen" w:cs="Times New Roman"/>
          <w:noProof/>
          <w:sz w:val="24"/>
          <w:szCs w:val="24"/>
          <w:lang w:val="ka-GE"/>
        </w:rPr>
        <w:t>სზფ</w:t>
      </w:r>
      <w:r w:rsidRPr="00EC2CCB">
        <w:rPr>
          <w:rFonts w:ascii="Sylfaen" w:hAnsi="Sylfaen" w:cs="Times New Roman"/>
          <w:noProof/>
          <w:sz w:val="24"/>
          <w:szCs w:val="24"/>
          <w:lang w:val="ka-GE"/>
        </w:rPr>
        <w:t xml:space="preserve"> გამოიწვია</w:t>
      </w:r>
      <w:r w:rsidR="001406EA"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ფარმაკოკინეტიკური პარამეტრების არაწრფივი ცვლილება (C</w:t>
      </w:r>
      <w:r w:rsidRPr="00EC2CCB">
        <w:rPr>
          <w:rFonts w:ascii="Sylfaen" w:hAnsi="Sylfaen" w:cs="Times New Roman"/>
          <w:noProof/>
          <w:sz w:val="24"/>
          <w:szCs w:val="24"/>
          <w:vertAlign w:val="subscript"/>
          <w:lang w:val="ka-GE"/>
        </w:rPr>
        <w:t>max</w:t>
      </w:r>
      <w:r w:rsidRPr="00EC2CCB">
        <w:rPr>
          <w:rFonts w:ascii="Sylfaen" w:hAnsi="Sylfaen" w:cs="Times New Roman"/>
          <w:noProof/>
          <w:sz w:val="24"/>
          <w:szCs w:val="24"/>
          <w:lang w:val="ka-GE"/>
        </w:rPr>
        <w:t xml:space="preserve"> და</w:t>
      </w:r>
      <w:r w:rsidR="001406EA" w:rsidRPr="00EC2CCB">
        <w:rPr>
          <w:rFonts w:ascii="Sylfaen" w:hAnsi="Sylfaen" w:cs="Times New Roman"/>
          <w:noProof/>
          <w:sz w:val="24"/>
          <w:szCs w:val="24"/>
          <w:lang w:val="ka-GE"/>
        </w:rPr>
        <w:t xml:space="preserve"> AUC</w:t>
      </w:r>
      <w:r w:rsidR="001406EA" w:rsidRPr="00EC2CCB">
        <w:rPr>
          <w:rFonts w:ascii="Sylfaen" w:hAnsi="Sylfaen" w:cs="Times New Roman"/>
          <w:noProof/>
          <w:sz w:val="24"/>
          <w:szCs w:val="24"/>
          <w:vertAlign w:val="subscript"/>
          <w:lang w:val="ka-GE"/>
        </w:rPr>
        <w:t>0</w:t>
      </w:r>
      <w:r w:rsidRPr="00EC2CCB">
        <w:rPr>
          <w:rFonts w:ascii="Sylfaen" w:hAnsi="Sylfaen" w:cs="Times New Roman"/>
          <w:noProof/>
          <w:sz w:val="24"/>
          <w:szCs w:val="24"/>
          <w:lang w:val="ka-GE"/>
        </w:rPr>
        <w:t xml:space="preserve"> გაიზარდა</w:t>
      </w:r>
      <w:r w:rsidR="001406EA"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75% და 81% შესაბამისად).</w:t>
      </w:r>
    </w:p>
    <w:p w14:paraId="148BEB1C" w14:textId="77777777" w:rsidR="004B2EE6" w:rsidRPr="00EC2CCB" w:rsidRDefault="004B2EE6"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lastRenderedPageBreak/>
        <w:t xml:space="preserve">კაპოშის სარკომის მქონე პაციენტებში </w:t>
      </w:r>
      <w:r w:rsidR="001406EA" w:rsidRPr="00EC2CCB">
        <w:rPr>
          <w:rFonts w:ascii="Sylfaen" w:hAnsi="Sylfaen" w:cs="Times New Roman"/>
          <w:noProof/>
          <w:sz w:val="24"/>
          <w:szCs w:val="24"/>
          <w:lang w:val="ka-GE"/>
        </w:rPr>
        <w:t xml:space="preserve">პრეპარატის </w:t>
      </w:r>
      <w:r w:rsidRPr="00EC2CCB">
        <w:rPr>
          <w:rFonts w:ascii="Sylfaen" w:hAnsi="Sylfaen" w:cs="Times New Roman"/>
          <w:noProof/>
          <w:sz w:val="24"/>
          <w:szCs w:val="24"/>
          <w:lang w:val="ka-GE"/>
        </w:rPr>
        <w:t xml:space="preserve">3-საათიანი ინტრავენური </w:t>
      </w:r>
      <w:r w:rsidR="001406EA" w:rsidRPr="00EC2CCB">
        <w:rPr>
          <w:rFonts w:ascii="Sylfaen" w:hAnsi="Sylfaen" w:cs="Times New Roman"/>
          <w:noProof/>
          <w:sz w:val="24"/>
          <w:szCs w:val="24"/>
          <w:lang w:val="ka-GE"/>
        </w:rPr>
        <w:t>ინფუზიის</w:t>
      </w:r>
      <w:r w:rsidRPr="00EC2CCB">
        <w:rPr>
          <w:rFonts w:ascii="Sylfaen" w:hAnsi="Sylfaen" w:cs="Times New Roman"/>
          <w:noProof/>
          <w:sz w:val="24"/>
          <w:szCs w:val="24"/>
          <w:lang w:val="ka-GE"/>
        </w:rPr>
        <w:t xml:space="preserve"> შემდეგ</w:t>
      </w:r>
    </w:p>
    <w:p w14:paraId="56C745FF" w14:textId="66F47903" w:rsidR="00C41E70"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w:t>
      </w:r>
      <w:r w:rsidR="001406EA" w:rsidRPr="00EC2CCB">
        <w:rPr>
          <w:rFonts w:ascii="Sylfaen" w:hAnsi="Sylfaen" w:cs="Times New Roman"/>
          <w:noProof/>
          <w:sz w:val="24"/>
          <w:szCs w:val="24"/>
          <w:lang w:val="ka-GE"/>
        </w:rPr>
        <w:t>დოზით 100მგ/მ</w:t>
      </w:r>
      <w:r w:rsidR="001406EA" w:rsidRPr="00EC2CCB">
        <w:rPr>
          <w:rFonts w:ascii="Sylfaen" w:hAnsi="Sylfaen" w:cs="Times New Roman"/>
          <w:noProof/>
          <w:sz w:val="24"/>
          <w:szCs w:val="24"/>
          <w:vertAlign w:val="superscript"/>
          <w:lang w:val="ka-GE"/>
        </w:rPr>
        <w:t xml:space="preserve">2  </w:t>
      </w:r>
      <w:r w:rsidR="001406EA" w:rsidRPr="00EC2CCB">
        <w:rPr>
          <w:rFonts w:ascii="Sylfaen" w:hAnsi="Sylfaen" w:cs="Times New Roman"/>
          <w:noProof/>
          <w:sz w:val="24"/>
          <w:szCs w:val="24"/>
          <w:lang w:val="ka-GE"/>
        </w:rPr>
        <w:t xml:space="preserve">სზფ </w:t>
      </w:r>
      <w:r w:rsidRPr="00EC2CCB">
        <w:rPr>
          <w:rFonts w:ascii="Sylfaen" w:hAnsi="Sylfaen" w:cs="Times New Roman"/>
          <w:noProof/>
          <w:sz w:val="24"/>
          <w:szCs w:val="24"/>
          <w:lang w:val="ka-GE"/>
        </w:rPr>
        <w:t xml:space="preserve"> C</w:t>
      </w:r>
      <w:r w:rsidRPr="00EC2CCB">
        <w:rPr>
          <w:rFonts w:ascii="Sylfaen" w:hAnsi="Sylfaen" w:cs="Times New Roman"/>
          <w:noProof/>
          <w:sz w:val="24"/>
          <w:szCs w:val="24"/>
          <w:vertAlign w:val="subscript"/>
          <w:lang w:val="ka-GE"/>
        </w:rPr>
        <w:t>max</w:t>
      </w:r>
      <w:r w:rsidRPr="00EC2CCB">
        <w:rPr>
          <w:rFonts w:ascii="Sylfaen" w:hAnsi="Sylfaen" w:cs="Times New Roman"/>
          <w:noProof/>
          <w:sz w:val="24"/>
          <w:szCs w:val="24"/>
          <w:lang w:val="ka-GE"/>
        </w:rPr>
        <w:t xml:space="preserve"> </w:t>
      </w:r>
      <w:r w:rsidR="00A44B0C" w:rsidRPr="00EC2CCB">
        <w:rPr>
          <w:rFonts w:ascii="Sylfaen" w:hAnsi="Sylfaen" w:cs="Times New Roman"/>
          <w:noProof/>
          <w:sz w:val="24"/>
          <w:szCs w:val="24"/>
          <w:lang w:val="ka-GE"/>
        </w:rPr>
        <w:t>საშუალო მნიშვნელობამ შეადგინა 1</w:t>
      </w:r>
      <w:r w:rsidRPr="00EC2CCB">
        <w:rPr>
          <w:rFonts w:ascii="Sylfaen" w:hAnsi="Sylfaen" w:cs="Times New Roman"/>
          <w:noProof/>
          <w:sz w:val="24"/>
          <w:szCs w:val="24"/>
          <w:lang w:val="ka-GE"/>
        </w:rPr>
        <w:t>530 ნგ/მლ</w:t>
      </w:r>
      <w:r w:rsidR="00A44B0C" w:rsidRPr="00EC2CCB">
        <w:rPr>
          <w:rFonts w:ascii="Sylfaen" w:hAnsi="Sylfaen" w:cs="Times New Roman"/>
          <w:noProof/>
          <w:sz w:val="24"/>
          <w:szCs w:val="24"/>
          <w:lang w:val="ka-GE"/>
        </w:rPr>
        <w:t xml:space="preserve"> (დიაპაზონი 761-2860ნგ/მლ)</w:t>
      </w:r>
      <w:r w:rsidRPr="00EC2CCB">
        <w:rPr>
          <w:rFonts w:ascii="Sylfaen" w:hAnsi="Sylfaen" w:cs="Times New Roman"/>
          <w:noProof/>
          <w:sz w:val="24"/>
          <w:szCs w:val="24"/>
          <w:lang w:val="ka-GE"/>
        </w:rPr>
        <w:t>, AUC საშუალო მნიშვნელობა</w:t>
      </w:r>
      <w:r w:rsidR="00A44B0C" w:rsidRPr="00EC2CCB">
        <w:rPr>
          <w:rFonts w:ascii="Sylfaen" w:hAnsi="Sylfaen" w:cs="Times New Roman"/>
          <w:noProof/>
          <w:sz w:val="24"/>
          <w:szCs w:val="24"/>
          <w:lang w:val="ka-GE"/>
        </w:rPr>
        <w:t>მ</w:t>
      </w:r>
      <w:r w:rsidRPr="00EC2CCB">
        <w:rPr>
          <w:rFonts w:ascii="Sylfaen" w:hAnsi="Sylfaen" w:cs="Times New Roman"/>
          <w:noProof/>
          <w:sz w:val="24"/>
          <w:szCs w:val="24"/>
          <w:lang w:val="ka-GE"/>
        </w:rPr>
        <w:t xml:space="preserve"> - 5619 ნგ•სთ/მლ</w:t>
      </w:r>
      <w:r w:rsidR="00A44B0C" w:rsidRPr="00EC2CCB">
        <w:rPr>
          <w:rFonts w:ascii="Sylfaen" w:hAnsi="Sylfaen" w:cs="Times New Roman"/>
          <w:noProof/>
          <w:sz w:val="24"/>
          <w:szCs w:val="24"/>
          <w:lang w:val="ka-GE"/>
        </w:rPr>
        <w:t xml:space="preserve"> (დიაპაზონი  2609-9428ნგ.სთ/მლ)</w:t>
      </w:r>
      <w:r w:rsidRPr="00EC2CCB">
        <w:rPr>
          <w:rFonts w:ascii="Sylfaen" w:hAnsi="Sylfaen" w:cs="Times New Roman"/>
          <w:noProof/>
          <w:sz w:val="24"/>
          <w:szCs w:val="24"/>
          <w:lang w:val="ka-GE"/>
        </w:rPr>
        <w:t>, განაწილების მოცულობა</w:t>
      </w:r>
      <w:r w:rsidR="00A44B0C" w:rsidRPr="00EC2CCB">
        <w:rPr>
          <w:rFonts w:ascii="Sylfaen" w:hAnsi="Sylfaen" w:cs="Times New Roman"/>
          <w:noProof/>
          <w:sz w:val="24"/>
          <w:szCs w:val="24"/>
          <w:lang w:val="ka-GE"/>
        </w:rPr>
        <w:t>მ</w:t>
      </w:r>
      <w:r w:rsidRPr="00EC2CCB">
        <w:rPr>
          <w:rFonts w:ascii="Sylfaen" w:hAnsi="Sylfaen" w:cs="Times New Roman"/>
          <w:noProof/>
          <w:sz w:val="24"/>
          <w:szCs w:val="24"/>
          <w:lang w:val="ka-GE"/>
        </w:rPr>
        <w:t xml:space="preserve"> - 291 ლ/მ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w:t>
      </w:r>
      <w:r w:rsidR="00A44B0C" w:rsidRPr="00EC2CCB">
        <w:rPr>
          <w:rFonts w:ascii="Sylfaen" w:hAnsi="Sylfaen" w:cs="Times New Roman"/>
          <w:noProof/>
          <w:sz w:val="24"/>
          <w:szCs w:val="24"/>
          <w:lang w:val="ka-GE"/>
        </w:rPr>
        <w:t>(დიაპაზონი 121-638ლ/მ</w:t>
      </w:r>
      <w:r w:rsidR="00A44B0C" w:rsidRPr="00EC2CCB">
        <w:rPr>
          <w:rFonts w:ascii="Sylfaen" w:hAnsi="Sylfaen" w:cs="Times New Roman"/>
          <w:noProof/>
          <w:sz w:val="24"/>
          <w:szCs w:val="24"/>
          <w:vertAlign w:val="superscript"/>
          <w:lang w:val="ka-GE"/>
        </w:rPr>
        <w:t>2</w:t>
      </w:r>
      <w:r w:rsidR="00A44B0C" w:rsidRPr="00EC2CCB">
        <w:rPr>
          <w:rFonts w:ascii="Sylfaen" w:hAnsi="Sylfaen" w:cs="Times New Roman"/>
          <w:noProof/>
          <w:sz w:val="24"/>
          <w:szCs w:val="24"/>
          <w:lang w:val="ka-GE"/>
        </w:rPr>
        <w:t>), პრეპარატის საშუალო კლირენსმა 20,6</w:t>
      </w:r>
      <w:r w:rsidR="00C23CD2" w:rsidRPr="00EC2CCB">
        <w:rPr>
          <w:rFonts w:ascii="Sylfaen" w:hAnsi="Sylfaen" w:cs="Times New Roman"/>
          <w:noProof/>
          <w:sz w:val="24"/>
          <w:szCs w:val="24"/>
          <w:lang w:val="ka-GE"/>
        </w:rPr>
        <w:t>ლ/სთ/მ</w:t>
      </w:r>
      <w:r w:rsidR="00C23CD2" w:rsidRPr="00EC2CCB">
        <w:rPr>
          <w:rFonts w:ascii="Sylfaen" w:hAnsi="Sylfaen" w:cs="Times New Roman"/>
          <w:noProof/>
          <w:sz w:val="24"/>
          <w:szCs w:val="24"/>
          <w:vertAlign w:val="superscript"/>
          <w:lang w:val="ka-GE"/>
        </w:rPr>
        <w:t>2</w:t>
      </w:r>
      <w:r w:rsidR="008C63FD" w:rsidRPr="00EC2CCB">
        <w:rPr>
          <w:rFonts w:ascii="Sylfaen" w:hAnsi="Sylfaen" w:cs="Times New Roman"/>
          <w:noProof/>
          <w:sz w:val="24"/>
          <w:szCs w:val="24"/>
          <w:vertAlign w:val="superscript"/>
        </w:rPr>
        <w:t xml:space="preserve"> </w:t>
      </w:r>
      <w:r w:rsidR="00C23CD2" w:rsidRPr="00EC2CCB">
        <w:rPr>
          <w:rFonts w:ascii="Sylfaen" w:hAnsi="Sylfaen" w:cs="Times New Roman"/>
          <w:noProof/>
          <w:sz w:val="24"/>
          <w:szCs w:val="24"/>
          <w:lang w:val="ka-GE"/>
        </w:rPr>
        <w:t>(დიაპაზონი 11-38ლ/სთ.მ</w:t>
      </w:r>
      <w:r w:rsidR="00C23CD2" w:rsidRPr="00EC2CCB">
        <w:rPr>
          <w:rFonts w:ascii="Sylfaen" w:hAnsi="Sylfaen" w:cs="Times New Roman"/>
          <w:noProof/>
          <w:sz w:val="24"/>
          <w:szCs w:val="24"/>
          <w:vertAlign w:val="superscript"/>
          <w:lang w:val="ka-GE"/>
        </w:rPr>
        <w:t>2</w:t>
      </w:r>
      <w:r w:rsidR="00C23CD2" w:rsidRPr="00EC2CCB">
        <w:rPr>
          <w:rFonts w:ascii="Sylfaen" w:hAnsi="Sylfaen" w:cs="Times New Roman"/>
          <w:noProof/>
          <w:sz w:val="24"/>
          <w:szCs w:val="24"/>
          <w:lang w:val="ka-GE"/>
        </w:rPr>
        <w:t>), მახევრად გამოყოფის საშუალო პერიოდმა 23,7 სთ (დიაპაზონი 12-33სთ)</w:t>
      </w:r>
    </w:p>
    <w:p w14:paraId="35D523A6" w14:textId="77777777" w:rsidR="00C41E70"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თერაპიის ციკლების მრავალჯერადი გამეორების დროს პრეპარატის დაგროვება არ ხდება.  </w:t>
      </w:r>
      <w:r w:rsidR="005D611E" w:rsidRPr="00EC2CCB">
        <w:rPr>
          <w:rFonts w:ascii="Sylfaen" w:hAnsi="Sylfaen" w:cs="Times New Roman"/>
          <w:noProof/>
          <w:sz w:val="24"/>
          <w:szCs w:val="24"/>
          <w:lang w:val="ka-GE"/>
        </w:rPr>
        <w:t>89-98 % უკავშირდება სისხლის პლაზმის ცილებს.</w:t>
      </w:r>
      <w:r w:rsidRPr="00EC2CCB">
        <w:rPr>
          <w:rFonts w:ascii="Sylfaen" w:hAnsi="Sylfaen" w:cs="Times New Roman"/>
          <w:noProof/>
          <w:sz w:val="24"/>
          <w:szCs w:val="24"/>
          <w:lang w:val="ka-GE"/>
        </w:rPr>
        <w:t xml:space="preserve"> ციმეტიდინი, რანიტიდინი, დექსამეტაზონი და დიფენჰიდრამინი ცილებთან შეკავშირების ხარისხზე ზეგავლენას არ ახდენენ.</w:t>
      </w:r>
    </w:p>
    <w:p w14:paraId="4DE2E67E" w14:textId="78E71095" w:rsidR="00D9552E" w:rsidRPr="00EC2CCB" w:rsidRDefault="005D611E"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შეყვანილი დოზის 1,3</w:t>
      </w:r>
      <w:r w:rsidRPr="00EC2CCB">
        <w:rPr>
          <w:rFonts w:ascii="Sylfaen" w:hAnsi="Sylfaen" w:cs="Times New Roman"/>
          <w:noProof/>
          <w:sz w:val="24"/>
          <w:szCs w:val="24"/>
          <w:lang w:val="ka-GE"/>
        </w:rPr>
        <w:t>%</w:t>
      </w:r>
      <w:r w:rsidR="00C41E70" w:rsidRPr="00EC2CCB">
        <w:rPr>
          <w:rFonts w:ascii="Sylfaen" w:hAnsi="Sylfaen" w:cs="Times New Roman"/>
          <w:noProof/>
          <w:sz w:val="24"/>
          <w:szCs w:val="24"/>
          <w:lang w:val="ka-GE"/>
        </w:rPr>
        <w:t>-დან 12,6%-მდე შარდთან ერთად უცვლელი სახით გამოიყოფა.</w:t>
      </w:r>
      <w:r w:rsidRPr="00EC2CCB">
        <w:rPr>
          <w:rFonts w:ascii="Sylfaen" w:hAnsi="Sylfaen" w:cs="Times New Roman"/>
          <w:noProof/>
          <w:sz w:val="24"/>
          <w:szCs w:val="24"/>
          <w:lang w:val="ka-GE"/>
        </w:rPr>
        <w:t>პაკლიტაქსელის ორგანიზმიდან გამოყოფის</w:t>
      </w:r>
      <w:r w:rsidR="00200C39" w:rsidRPr="00EC2CCB">
        <w:rPr>
          <w:rFonts w:ascii="Sylfaen" w:hAnsi="Sylfaen" w:cs="Times New Roman"/>
          <w:noProof/>
          <w:sz w:val="24"/>
          <w:szCs w:val="24"/>
          <w:lang w:val="ka-GE"/>
        </w:rPr>
        <w:t xml:space="preserve"> ძირითადი გზები შეიძლება იყოს ღვიძლისმიერი მეტაბოლიზმი და  ნაღველთან ერთად გამოყოფა. </w:t>
      </w:r>
      <w:r w:rsidR="00C41E70" w:rsidRPr="00EC2CCB">
        <w:rPr>
          <w:rFonts w:ascii="Sylfaen" w:hAnsi="Sylfaen" w:cs="Times New Roman"/>
          <w:noProof/>
          <w:sz w:val="24"/>
          <w:szCs w:val="24"/>
          <w:lang w:val="ka-GE"/>
        </w:rPr>
        <w:t xml:space="preserve"> პაკლიტაქსელი </w:t>
      </w:r>
      <w:r w:rsidR="00200C39" w:rsidRPr="00EC2CCB">
        <w:rPr>
          <w:rFonts w:ascii="Sylfaen" w:hAnsi="Sylfaen" w:cs="Times New Roman"/>
          <w:noProof/>
          <w:sz w:val="24"/>
          <w:szCs w:val="24"/>
          <w:lang w:val="ka-GE"/>
        </w:rPr>
        <w:t xml:space="preserve">ღვიძლში უმეტსწილად </w:t>
      </w:r>
      <w:r w:rsidR="00C41E70" w:rsidRPr="00EC2CCB">
        <w:rPr>
          <w:rFonts w:ascii="Sylfaen" w:hAnsi="Sylfaen" w:cs="Times New Roman"/>
          <w:noProof/>
          <w:sz w:val="24"/>
          <w:szCs w:val="24"/>
          <w:lang w:val="ka-GE"/>
        </w:rPr>
        <w:t xml:space="preserve">მეტაბოლიზდება </w:t>
      </w:r>
      <w:r w:rsidR="00200C39" w:rsidRPr="00EC2CCB">
        <w:rPr>
          <w:rFonts w:ascii="Sylfaen" w:hAnsi="Sylfaen" w:cs="Times New Roman"/>
          <w:noProof/>
          <w:sz w:val="24"/>
          <w:szCs w:val="24"/>
          <w:lang w:val="ka-GE"/>
        </w:rPr>
        <w:t xml:space="preserve">იზოფერმენტებით  CYP2C8 და </w:t>
      </w:r>
      <w:r w:rsidR="00C41E70" w:rsidRPr="00EC2CCB">
        <w:rPr>
          <w:rFonts w:ascii="Sylfaen" w:hAnsi="Sylfaen" w:cs="Times New Roman"/>
          <w:noProof/>
          <w:sz w:val="24"/>
          <w:szCs w:val="24"/>
          <w:lang w:val="ka-GE"/>
        </w:rPr>
        <w:t>C</w:t>
      </w:r>
      <w:r w:rsidR="00200C39" w:rsidRPr="00EC2CCB">
        <w:rPr>
          <w:rFonts w:ascii="Sylfaen" w:hAnsi="Sylfaen" w:cs="Times New Roman"/>
          <w:noProof/>
          <w:sz w:val="24"/>
          <w:szCs w:val="24"/>
          <w:lang w:val="ka-GE"/>
        </w:rPr>
        <w:t>YP3A4.</w:t>
      </w:r>
      <w:r w:rsidR="00C41E70" w:rsidRPr="00EC2CCB">
        <w:rPr>
          <w:rFonts w:ascii="Sylfaen" w:hAnsi="Sylfaen" w:cs="Times New Roman"/>
          <w:noProof/>
          <w:sz w:val="24"/>
          <w:szCs w:val="24"/>
          <w:lang w:val="ka-GE"/>
        </w:rPr>
        <w:t xml:space="preserve"> </w:t>
      </w:r>
      <w:r w:rsidR="00200C39"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 xml:space="preserve"> </w:t>
      </w:r>
      <w:r w:rsidR="00200C39"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 xml:space="preserve"> განავალთან ერთად მეტაბოლიტების სახით გამოიყოფა შეყვანილი დოზის საშუალოდ 34%. პაკლიტაქსელის ფარმაკოკინეტიკის პარამეტრები 135 მგ/მ</w:t>
      </w:r>
      <w:r w:rsidR="00C41E70" w:rsidRPr="00EC2CCB">
        <w:rPr>
          <w:rFonts w:ascii="Sylfaen" w:hAnsi="Sylfaen" w:cs="Times New Roman"/>
          <w:noProof/>
          <w:sz w:val="24"/>
          <w:szCs w:val="24"/>
          <w:vertAlign w:val="superscript"/>
          <w:lang w:val="ka-GE"/>
        </w:rPr>
        <w:t>2</w:t>
      </w:r>
      <w:r w:rsidR="00C41E70" w:rsidRPr="00EC2CCB">
        <w:rPr>
          <w:rFonts w:ascii="Sylfaen" w:hAnsi="Sylfaen" w:cs="Times New Roman"/>
          <w:noProof/>
          <w:sz w:val="24"/>
          <w:szCs w:val="24"/>
          <w:lang w:val="ka-GE"/>
        </w:rPr>
        <w:t xml:space="preserve"> </w:t>
      </w:r>
      <w:r w:rsidR="002D533B" w:rsidRPr="00EC2CCB">
        <w:rPr>
          <w:rFonts w:ascii="Sylfaen" w:hAnsi="Sylfaen" w:cs="Times New Roman"/>
          <w:noProof/>
          <w:sz w:val="24"/>
          <w:szCs w:val="24"/>
          <w:lang w:val="ka-GE"/>
        </w:rPr>
        <w:t xml:space="preserve"> </w:t>
      </w:r>
      <w:r w:rsidR="00D9552E" w:rsidRPr="00EC2CCB">
        <w:rPr>
          <w:rFonts w:ascii="Sylfaen" w:hAnsi="Sylfaen" w:cs="Times New Roman"/>
          <w:noProof/>
          <w:sz w:val="24"/>
          <w:szCs w:val="24"/>
          <w:lang w:val="ka-GE"/>
        </w:rPr>
        <w:t>ზდფ</w:t>
      </w:r>
      <w:r w:rsidR="00C41E70" w:rsidRPr="00EC2CCB">
        <w:rPr>
          <w:rFonts w:ascii="Sylfaen" w:hAnsi="Sylfaen" w:cs="Times New Roman"/>
          <w:noProof/>
          <w:sz w:val="24"/>
          <w:szCs w:val="24"/>
          <w:lang w:val="ka-GE"/>
        </w:rPr>
        <w:t xml:space="preserve"> მისი შეყვანის დროს 3 საათიანი ინფუზიის სახით იმ პაციენტებში, რომლებიც იღებენ ჰემოდიალიზს, შეესაბამება პარამეტრებს იმ პაციენტებში, რომლებიც არ იღებდნენ დიალიზურ თერაპიას.</w:t>
      </w:r>
    </w:p>
    <w:p w14:paraId="70451EFF" w14:textId="53741BDD" w:rsidR="00D9552E" w:rsidRPr="00EC2CCB" w:rsidRDefault="00C41E70"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 xml:space="preserve">გამოყენების ჩვენებები </w:t>
      </w:r>
    </w:p>
    <w:p w14:paraId="26C31F3D"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 საკვერცხის კიბო</w:t>
      </w:r>
    </w:p>
    <w:p w14:paraId="269231B7"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w:t>
      </w:r>
      <w:r w:rsidR="00F843E6" w:rsidRPr="00EC2CCB">
        <w:rPr>
          <w:rFonts w:ascii="Sylfaen" w:hAnsi="Sylfaen" w:cs="Times New Roman"/>
          <w:noProof/>
          <w:sz w:val="24"/>
          <w:szCs w:val="24"/>
        </w:rPr>
        <w:t xml:space="preserve"> ებევე</w:t>
      </w:r>
      <w:r w:rsidRPr="00EC2CCB">
        <w:rPr>
          <w:rFonts w:ascii="Sylfaen" w:hAnsi="Sylfaen" w:cs="Times New Roman"/>
          <w:noProof/>
          <w:sz w:val="24"/>
          <w:szCs w:val="24"/>
        </w:rPr>
        <w:t xml:space="preserve"> ნაჩვენებია:</w:t>
      </w:r>
    </w:p>
    <w:p w14:paraId="518A090E" w14:textId="77777777" w:rsidR="00C41E70" w:rsidRPr="00EC2CCB" w:rsidRDefault="00C41E70" w:rsidP="006E4520">
      <w:pPr>
        <w:pStyle w:val="ListParagraph"/>
        <w:widowControl w:val="0"/>
        <w:numPr>
          <w:ilvl w:val="0"/>
          <w:numId w:val="1"/>
        </w:numPr>
        <w:overflowPunct w:val="0"/>
        <w:autoSpaceDE w:val="0"/>
        <w:autoSpaceDN w:val="0"/>
        <w:adjustRightInd w:val="0"/>
        <w:spacing w:after="0" w:line="240" w:lineRule="auto"/>
        <w:jc w:val="both"/>
        <w:rPr>
          <w:rFonts w:ascii="Sylfaen" w:hAnsi="Sylfaen" w:cs="Times New Roman"/>
          <w:noProof/>
          <w:sz w:val="24"/>
          <w:szCs w:val="24"/>
          <w:lang w:val="ka-GE"/>
        </w:rPr>
      </w:pPr>
      <w:r w:rsidRPr="00EC2CCB">
        <w:rPr>
          <w:rFonts w:ascii="Sylfaen" w:hAnsi="Sylfaen" w:cs="Times New Roman"/>
          <w:noProof/>
          <w:sz w:val="24"/>
          <w:szCs w:val="24"/>
          <w:lang w:val="ka-GE"/>
        </w:rPr>
        <w:t>ცისპლატინთან კომბინაციაში</w:t>
      </w:r>
      <w:r w:rsidR="006E4520" w:rsidRPr="00EC2CCB">
        <w:rPr>
          <w:rFonts w:ascii="Sylfaen" w:hAnsi="Sylfaen" w:cs="Times New Roman"/>
          <w:noProof/>
          <w:sz w:val="24"/>
          <w:szCs w:val="24"/>
          <w:lang w:val="ka-GE"/>
        </w:rPr>
        <w:t xml:space="preserve">, პირველი რიგის ქიმიოთერაპიის სახით, </w:t>
      </w:r>
      <w:r w:rsidRPr="00EC2CCB">
        <w:rPr>
          <w:rFonts w:ascii="Sylfaen" w:hAnsi="Sylfaen" w:cs="Times New Roman"/>
          <w:noProof/>
          <w:sz w:val="24"/>
          <w:szCs w:val="24"/>
          <w:lang w:val="ka-GE"/>
        </w:rPr>
        <w:t>ლაპარატომიის</w:t>
      </w:r>
      <w:r w:rsidR="000A1FD5" w:rsidRPr="00EC2CCB">
        <w:rPr>
          <w:rFonts w:ascii="Sylfaen" w:hAnsi="Sylfaen" w:cs="Times New Roman"/>
          <w:noProof/>
          <w:sz w:val="24"/>
          <w:szCs w:val="24"/>
          <w:lang w:val="ka-GE"/>
        </w:rPr>
        <w:t xml:space="preserve"> ჩატარების </w:t>
      </w:r>
      <w:r w:rsidRPr="00EC2CCB">
        <w:rPr>
          <w:rFonts w:ascii="Sylfaen" w:hAnsi="Sylfaen" w:cs="Times New Roman"/>
          <w:noProof/>
          <w:sz w:val="24"/>
          <w:szCs w:val="24"/>
          <w:lang w:val="ka-GE"/>
        </w:rPr>
        <w:t xml:space="preserve">შემდეგ გავრცელებული ან რეზიდუალური (&gt; 1 სმ) საკვერცხის კიბოს </w:t>
      </w:r>
      <w:r w:rsidR="006E4520" w:rsidRPr="00EC2CCB">
        <w:rPr>
          <w:rFonts w:ascii="Sylfaen" w:hAnsi="Sylfaen" w:cs="Times New Roman"/>
          <w:noProof/>
          <w:sz w:val="24"/>
          <w:szCs w:val="24"/>
          <w:lang w:val="ka-GE"/>
        </w:rPr>
        <w:t>მქონე პაციენტებში;</w:t>
      </w:r>
    </w:p>
    <w:p w14:paraId="4C00973C" w14:textId="5D649FF2" w:rsidR="006E4520" w:rsidRPr="00EC2CCB" w:rsidRDefault="006E4520" w:rsidP="00354978">
      <w:pPr>
        <w:pStyle w:val="ListParagraph"/>
        <w:widowControl w:val="0"/>
        <w:numPr>
          <w:ilvl w:val="0"/>
          <w:numId w:val="1"/>
        </w:numPr>
        <w:overflowPunct w:val="0"/>
        <w:autoSpaceDE w:val="0"/>
        <w:autoSpaceDN w:val="0"/>
        <w:adjustRightInd w:val="0"/>
        <w:spacing w:after="0" w:line="240" w:lineRule="auto"/>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მეორე რიგის ქიმიოთერაპიის სახით საკვერცხის მეტასტაზური კიბოს დროს, პლატინის პრეპარატების სტანდარტული თერაპიის წარუმატებლობის შემდეგ.  </w:t>
      </w:r>
    </w:p>
    <w:p w14:paraId="4DB6C06C"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 სარძევე ჯირკვლის კიბო</w:t>
      </w:r>
    </w:p>
    <w:p w14:paraId="7700D116" w14:textId="77777777" w:rsidR="00C41E70" w:rsidRPr="00EC2CCB" w:rsidRDefault="00C41E70" w:rsidP="006E4520">
      <w:pPr>
        <w:widowControl w:val="0"/>
        <w:overflowPunct w:val="0"/>
        <w:autoSpaceDE w:val="0"/>
        <w:autoSpaceDN w:val="0"/>
        <w:adjustRightInd w:val="0"/>
        <w:spacing w:after="0" w:line="240" w:lineRule="auto"/>
        <w:jc w:val="both"/>
        <w:rPr>
          <w:rFonts w:ascii="Sylfaen" w:hAnsi="Sylfaen" w:cs="Times New Roman"/>
          <w:noProof/>
          <w:sz w:val="24"/>
          <w:szCs w:val="24"/>
        </w:rPr>
      </w:pPr>
      <w:r w:rsidRPr="00EC2CCB">
        <w:rPr>
          <w:rFonts w:ascii="Sylfaen" w:hAnsi="Sylfaen" w:cs="Times New Roman"/>
          <w:noProof/>
          <w:sz w:val="24"/>
          <w:szCs w:val="24"/>
        </w:rPr>
        <w:t>პაკლიტაქსელი</w:t>
      </w:r>
      <w:r w:rsidR="000A1FD5" w:rsidRPr="00EC2CCB">
        <w:rPr>
          <w:rFonts w:ascii="Sylfaen" w:hAnsi="Sylfaen" w:cs="Times New Roman"/>
          <w:noProof/>
          <w:sz w:val="24"/>
          <w:szCs w:val="24"/>
        </w:rPr>
        <w:t xml:space="preserve"> ებევე</w:t>
      </w:r>
      <w:r w:rsidRPr="00EC2CCB">
        <w:rPr>
          <w:rFonts w:ascii="Sylfaen" w:hAnsi="Sylfaen" w:cs="Times New Roman"/>
          <w:noProof/>
          <w:sz w:val="24"/>
          <w:szCs w:val="24"/>
        </w:rPr>
        <w:t xml:space="preserve"> ნაჩვენებია რეგიონარულ ლიმფური კვანძებში მეტასტაზების მქონე სარძევე ჯირკვლის კიბოს ადიუვანტური თერაპიის სახით, ანტრაციკლინისა და ციკლოფოსფამიდის კომბინაციით (АС) თერაპიის შემდეგ. ადიუვანტური თერაპია პრეპარატით პაკლიტაქსელი ებევე განხილულ </w:t>
      </w:r>
      <w:r w:rsidR="006E4520" w:rsidRPr="00EC2CCB">
        <w:rPr>
          <w:rFonts w:ascii="Sylfaen" w:hAnsi="Sylfaen" w:cs="Times New Roman"/>
          <w:noProof/>
          <w:sz w:val="24"/>
          <w:szCs w:val="24"/>
        </w:rPr>
        <w:t xml:space="preserve">უნდა </w:t>
      </w:r>
      <w:r w:rsidRPr="00EC2CCB">
        <w:rPr>
          <w:rFonts w:ascii="Sylfaen" w:hAnsi="Sylfaen" w:cs="Times New Roman"/>
          <w:noProof/>
          <w:sz w:val="24"/>
          <w:szCs w:val="24"/>
        </w:rPr>
        <w:t xml:space="preserve">იქნას AC გახანგრძლივებული ქიმიოთერაპიის კურსის ალტერნატივის სახით. </w:t>
      </w:r>
    </w:p>
    <w:p w14:paraId="756241BC"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ებევე ტრასტუზუმაბთან კომბინაციაში ნაჩვენებია სარძევე ჯირკვლის გავრცელებული ან მეტასტაზური კიბოს პირველი რიგის თერაპიის სახით HER-2 ჰიპერექსპრესიით (</w:t>
      </w:r>
      <w:r w:rsidR="000A1FD5" w:rsidRPr="00EC2CCB">
        <w:rPr>
          <w:rFonts w:ascii="Sylfaen" w:hAnsi="Sylfaen" w:cs="Times New Roman"/>
          <w:noProof/>
          <w:sz w:val="24"/>
          <w:szCs w:val="24"/>
        </w:rPr>
        <w:t>3+</w:t>
      </w:r>
      <w:r w:rsidRPr="00EC2CCB">
        <w:rPr>
          <w:rFonts w:ascii="Sylfaen" w:hAnsi="Sylfaen" w:cs="Times New Roman"/>
          <w:noProof/>
          <w:sz w:val="24"/>
          <w:szCs w:val="24"/>
        </w:rPr>
        <w:t xml:space="preserve"> იმუნოჰისტოქიმიური კვლევის მონაცემებით) და </w:t>
      </w:r>
      <w:r w:rsidR="006E4520" w:rsidRPr="00EC2CCB">
        <w:rPr>
          <w:rFonts w:ascii="Sylfaen" w:hAnsi="Sylfaen" w:cs="Times New Roman"/>
          <w:noProof/>
          <w:sz w:val="24"/>
          <w:szCs w:val="24"/>
        </w:rPr>
        <w:t>მათთვის,</w:t>
      </w:r>
      <w:r w:rsidR="000A1FD5" w:rsidRPr="00EC2CCB">
        <w:rPr>
          <w:rFonts w:ascii="Sylfaen" w:hAnsi="Sylfaen" w:cs="Times New Roman"/>
          <w:noProof/>
          <w:sz w:val="24"/>
          <w:szCs w:val="24"/>
        </w:rPr>
        <w:t xml:space="preserve"> ვისთვისაც შეუძლებელია </w:t>
      </w:r>
      <w:r w:rsidRPr="00EC2CCB">
        <w:rPr>
          <w:rFonts w:ascii="Sylfaen" w:hAnsi="Sylfaen" w:cs="Times New Roman"/>
          <w:noProof/>
          <w:sz w:val="24"/>
          <w:szCs w:val="24"/>
        </w:rPr>
        <w:t xml:space="preserve">ანტრაციკლინების </w:t>
      </w:r>
      <w:r w:rsidR="000A1FD5" w:rsidRPr="00EC2CCB">
        <w:rPr>
          <w:rFonts w:ascii="Sylfaen" w:hAnsi="Sylfaen" w:cs="Times New Roman"/>
          <w:noProof/>
          <w:sz w:val="24"/>
          <w:szCs w:val="24"/>
        </w:rPr>
        <w:t>გამოყენება</w:t>
      </w:r>
      <w:r w:rsidRPr="00EC2CCB">
        <w:rPr>
          <w:rFonts w:ascii="Sylfaen" w:hAnsi="Sylfaen" w:cs="Times New Roman"/>
          <w:noProof/>
          <w:sz w:val="24"/>
          <w:szCs w:val="24"/>
        </w:rPr>
        <w:t>.</w:t>
      </w:r>
    </w:p>
    <w:p w14:paraId="5580B62B" w14:textId="77777777" w:rsidR="00C41E70" w:rsidRPr="00EC2CCB" w:rsidRDefault="00C41E70" w:rsidP="00EA1ED4">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მონოთერაპიაში პაკლიტაქსელი ებევე ნაჩვენებია სარძევე ჯირკვლის მეტასტაზური კიბოს სამკურნალოდ,</w:t>
      </w:r>
      <w:r w:rsidR="008461C7" w:rsidRPr="00EC2CCB">
        <w:rPr>
          <w:rFonts w:ascii="Sylfaen" w:hAnsi="Sylfaen" w:cs="Times New Roman"/>
          <w:noProof/>
          <w:sz w:val="24"/>
          <w:szCs w:val="24"/>
        </w:rPr>
        <w:t xml:space="preserve"> ანტრაციკლინებით სტანდარტული თერაპიის  არაეფექტურობის</w:t>
      </w:r>
      <w:r w:rsidRPr="00EC2CCB">
        <w:rPr>
          <w:rFonts w:ascii="Sylfaen" w:hAnsi="Sylfaen" w:cs="Times New Roman"/>
          <w:noProof/>
          <w:sz w:val="24"/>
          <w:szCs w:val="24"/>
        </w:rPr>
        <w:t xml:space="preserve"> ან </w:t>
      </w:r>
      <w:r w:rsidR="008461C7" w:rsidRPr="00EC2CCB">
        <w:rPr>
          <w:rFonts w:ascii="Sylfaen" w:hAnsi="Sylfaen" w:cs="Times New Roman"/>
          <w:noProof/>
          <w:sz w:val="24"/>
          <w:szCs w:val="24"/>
        </w:rPr>
        <w:t xml:space="preserve">მისი </w:t>
      </w:r>
      <w:r w:rsidRPr="00EC2CCB">
        <w:rPr>
          <w:rFonts w:ascii="Sylfaen" w:hAnsi="Sylfaen" w:cs="Times New Roman"/>
          <w:noProof/>
          <w:sz w:val="24"/>
          <w:szCs w:val="24"/>
        </w:rPr>
        <w:t>გამოყენების შეუძლებლობის კონსტატაციის შემდეგ</w:t>
      </w:r>
      <w:r w:rsidR="00EA1ED4" w:rsidRPr="00EC2CCB">
        <w:rPr>
          <w:rFonts w:ascii="Sylfaen" w:hAnsi="Sylfaen" w:cs="Times New Roman"/>
          <w:noProof/>
          <w:sz w:val="24"/>
          <w:szCs w:val="24"/>
        </w:rPr>
        <w:t>.</w:t>
      </w:r>
    </w:p>
    <w:p w14:paraId="45D9669D" w14:textId="77777777" w:rsidR="00C41E70" w:rsidRPr="00EC2CCB" w:rsidRDefault="00C41E70" w:rsidP="006E4520">
      <w:pPr>
        <w:pStyle w:val="NoSpacing"/>
        <w:rPr>
          <w:rFonts w:ascii="Sylfaen" w:hAnsi="Sylfaen" w:cs="Times New Roman"/>
          <w:noProof/>
          <w:sz w:val="24"/>
          <w:szCs w:val="24"/>
          <w:lang w:val="ka-GE"/>
        </w:rPr>
      </w:pPr>
      <w:r w:rsidRPr="00EC2CCB">
        <w:rPr>
          <w:rFonts w:ascii="Sylfaen" w:hAnsi="Sylfaen" w:cs="Times New Roman"/>
          <w:b/>
          <w:bCs/>
          <w:i/>
          <w:iCs/>
          <w:noProof/>
          <w:sz w:val="24"/>
          <w:szCs w:val="24"/>
          <w:lang w:val="ka-GE"/>
        </w:rPr>
        <w:t>- ფილტვის გავრცელებული არაწვრილუჯრედოვანი კიბო</w:t>
      </w:r>
    </w:p>
    <w:p w14:paraId="4EFAC0AD" w14:textId="7858EDDD" w:rsidR="008461C7"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ცისპლატინთან კომბინაციაში ნაჩვენებია </w:t>
      </w:r>
      <w:r w:rsidRPr="00EC2CCB">
        <w:rPr>
          <w:rFonts w:ascii="Sylfaen" w:hAnsi="Sylfaen" w:cs="Times New Roman"/>
          <w:bCs/>
          <w:iCs/>
          <w:noProof/>
          <w:sz w:val="24"/>
          <w:szCs w:val="24"/>
          <w:lang w:val="ka-GE"/>
        </w:rPr>
        <w:t>ფილტვის</w:t>
      </w:r>
      <w:r w:rsidRPr="00EC2CCB">
        <w:rPr>
          <w:rFonts w:ascii="Sylfaen" w:hAnsi="Sylfaen" w:cs="Times New Roman"/>
          <w:b/>
          <w:bCs/>
          <w:i/>
          <w:iCs/>
          <w:noProof/>
          <w:sz w:val="24"/>
          <w:szCs w:val="24"/>
          <w:lang w:val="ka-GE"/>
        </w:rPr>
        <w:t xml:space="preserve"> </w:t>
      </w:r>
      <w:r w:rsidRPr="00EC2CCB">
        <w:rPr>
          <w:rFonts w:ascii="Sylfaen" w:hAnsi="Sylfaen" w:cs="Times New Roman"/>
          <w:bCs/>
          <w:iCs/>
          <w:noProof/>
          <w:sz w:val="24"/>
          <w:szCs w:val="24"/>
          <w:lang w:val="ka-GE"/>
        </w:rPr>
        <w:t xml:space="preserve">არაწვრილუჯრედოვანი კიბოს მქონე </w:t>
      </w:r>
      <w:r w:rsidRPr="00EC2CCB">
        <w:rPr>
          <w:rFonts w:ascii="Sylfaen" w:hAnsi="Sylfaen" w:cs="Times New Roman"/>
          <w:noProof/>
          <w:sz w:val="24"/>
          <w:szCs w:val="24"/>
          <w:lang w:val="ka-GE"/>
        </w:rPr>
        <w:t>ავადმყოფებში, რომლებშიც არ არის დაგეგმილი პოტენციურად რადიკალური ოპერატიული ჩარევის და/ან სხივური თერაპიის ჩატარება.</w:t>
      </w:r>
    </w:p>
    <w:p w14:paraId="04BE9334" w14:textId="77777777" w:rsidR="00C41E70" w:rsidRPr="00EC2CCB" w:rsidRDefault="00C41E70" w:rsidP="006E4520">
      <w:pPr>
        <w:pStyle w:val="NoSpacing"/>
        <w:rPr>
          <w:rFonts w:ascii="Sylfaen" w:hAnsi="Sylfaen" w:cs="Times New Roman"/>
          <w:b/>
          <w:i/>
          <w:noProof/>
          <w:sz w:val="24"/>
          <w:szCs w:val="24"/>
          <w:lang w:val="ka-GE"/>
        </w:rPr>
      </w:pPr>
      <w:bookmarkStart w:id="0" w:name="page2"/>
      <w:bookmarkEnd w:id="0"/>
      <w:r w:rsidRPr="00EC2CCB">
        <w:rPr>
          <w:rFonts w:ascii="Sylfaen" w:hAnsi="Sylfaen" w:cs="Times New Roman"/>
          <w:b/>
          <w:i/>
          <w:noProof/>
          <w:sz w:val="24"/>
          <w:szCs w:val="24"/>
          <w:lang w:val="ka-GE"/>
        </w:rPr>
        <w:lastRenderedPageBreak/>
        <w:t>- კაპოშის სარკომა, რომელიც ასოცირებულია შეძენილ იმუნოდეფიციტის სინდრომთან (შიდსი)</w:t>
      </w:r>
    </w:p>
    <w:p w14:paraId="161B50CE" w14:textId="06AA2728" w:rsidR="008461C7"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ნაჩვენებია გავრცელებული </w:t>
      </w:r>
      <w:r w:rsidRPr="00EC2CCB">
        <w:rPr>
          <w:rFonts w:ascii="Sylfaen" w:hAnsi="Sylfaen" w:cs="Times New Roman"/>
          <w:bCs/>
          <w:iCs/>
          <w:noProof/>
          <w:sz w:val="24"/>
          <w:szCs w:val="24"/>
          <w:lang w:val="ka-GE"/>
        </w:rPr>
        <w:t xml:space="preserve">კაპოშის სარკომის (კს) დროს, რომელიც ასოცირებულია შეძენილ იმუნოდეფიციტის სინდრომთან, </w:t>
      </w:r>
      <w:r w:rsidRPr="00EC2CCB">
        <w:rPr>
          <w:rFonts w:ascii="Sylfaen" w:hAnsi="Sylfaen" w:cs="Times New Roman"/>
          <w:noProof/>
          <w:sz w:val="24"/>
          <w:szCs w:val="24"/>
          <w:lang w:val="ka-GE"/>
        </w:rPr>
        <w:t>მანამდე ჩატარებული ლიპოსომური ანტრაციკლინით ჩატარებული თერაპიის წარუმატებლობისას.</w:t>
      </w:r>
    </w:p>
    <w:p w14:paraId="30F7AEE7"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b/>
          <w:bCs/>
          <w:noProof/>
          <w:sz w:val="24"/>
          <w:szCs w:val="24"/>
        </w:rPr>
      </w:pPr>
      <w:r w:rsidRPr="00EC2CCB">
        <w:rPr>
          <w:rFonts w:ascii="Sylfaen" w:hAnsi="Sylfaen" w:cs="Times New Roman"/>
          <w:b/>
          <w:bCs/>
          <w:noProof/>
          <w:sz w:val="24"/>
          <w:szCs w:val="24"/>
        </w:rPr>
        <w:t>უკუჩვენებები</w:t>
      </w:r>
    </w:p>
    <w:p w14:paraId="28FD9302" w14:textId="77777777" w:rsidR="00C41E70" w:rsidRPr="00EC2CCB" w:rsidRDefault="008461C7" w:rsidP="006E4520">
      <w:pPr>
        <w:pStyle w:val="NoSpacing"/>
        <w:jc w:val="both"/>
        <w:rPr>
          <w:rFonts w:ascii="Sylfaen" w:hAnsi="Sylfaen" w:cs="Times New Roman"/>
          <w:noProof/>
          <w:sz w:val="24"/>
          <w:szCs w:val="24"/>
          <w:lang w:val="ka-GE"/>
        </w:rPr>
      </w:pPr>
      <w:r w:rsidRPr="00EC2CCB">
        <w:rPr>
          <w:rFonts w:ascii="Sylfaen" w:eastAsiaTheme="minorHAnsi" w:hAnsi="Sylfaen" w:cs="Times New Roman"/>
          <w:bCs/>
          <w:noProof/>
          <w:sz w:val="24"/>
          <w:szCs w:val="24"/>
          <w:lang w:val="ka-GE"/>
        </w:rPr>
        <w:t>ჰიპერმგრძნობელობა</w:t>
      </w:r>
      <w:r w:rsidR="00C71EEA" w:rsidRPr="00EC2CCB">
        <w:rPr>
          <w:rFonts w:ascii="Sylfaen" w:eastAsiaTheme="minorHAnsi" w:hAnsi="Sylfaen" w:cs="Times New Roman"/>
          <w:bCs/>
          <w:noProof/>
          <w:sz w:val="24"/>
          <w:szCs w:val="24"/>
          <w:lang w:val="ka-GE"/>
        </w:rPr>
        <w:t xml:space="preserve"> პრეპარატის </w:t>
      </w:r>
      <w:r w:rsidR="00C41E70" w:rsidRPr="00EC2CCB">
        <w:rPr>
          <w:rFonts w:ascii="Sylfaen" w:hAnsi="Sylfaen" w:cs="Times New Roman"/>
          <w:noProof/>
          <w:sz w:val="24"/>
          <w:szCs w:val="24"/>
          <w:lang w:val="ka-GE"/>
        </w:rPr>
        <w:t xml:space="preserve">აქტიური ნივთიერების ან ნებისმიერი დამხმარე ნივთიერების განსაკუთრებით მაკროგოლგლიცეროლ რიცინოლეატის მიმართ, </w:t>
      </w:r>
      <w:r w:rsidR="00C71EEA" w:rsidRPr="00EC2CCB">
        <w:rPr>
          <w:rFonts w:ascii="Sylfaen" w:hAnsi="Sylfaen" w:cs="Times New Roman"/>
          <w:noProof/>
          <w:sz w:val="24"/>
          <w:szCs w:val="24"/>
          <w:lang w:val="ka-GE"/>
        </w:rPr>
        <w:t xml:space="preserve"> </w:t>
      </w:r>
    </w:p>
    <w:p w14:paraId="22FD8B52" w14:textId="77777777" w:rsidR="00C41E70" w:rsidRPr="00EC2CCB" w:rsidRDefault="00C71EEA" w:rsidP="006E4520">
      <w:pPr>
        <w:pStyle w:val="NoSpacing"/>
        <w:tabs>
          <w:tab w:val="left" w:pos="284"/>
        </w:tabs>
        <w:jc w:val="both"/>
        <w:rPr>
          <w:rFonts w:ascii="Sylfaen" w:hAnsi="Sylfaen" w:cs="Times New Roman"/>
          <w:noProof/>
          <w:sz w:val="24"/>
          <w:szCs w:val="24"/>
          <w:lang w:val="ka-GE"/>
        </w:rPr>
      </w:pPr>
      <w:r w:rsidRPr="00EC2CCB">
        <w:rPr>
          <w:rFonts w:ascii="Sylfaen" w:hAnsi="Sylfaen" w:cs="Times New Roman"/>
          <w:noProof/>
          <w:sz w:val="24"/>
          <w:szCs w:val="24"/>
          <w:lang w:val="ka-GE"/>
        </w:rPr>
        <w:t>ორსულობ</w:t>
      </w:r>
      <w:r w:rsidR="00C41E70" w:rsidRPr="00EC2CCB">
        <w:rPr>
          <w:rFonts w:ascii="Sylfaen" w:hAnsi="Sylfaen" w:cs="Times New Roman"/>
          <w:noProof/>
          <w:sz w:val="24"/>
          <w:szCs w:val="24"/>
          <w:lang w:val="ka-GE"/>
        </w:rPr>
        <w:t xml:space="preserve">ა და ძუძუთი </w:t>
      </w:r>
      <w:r w:rsidRPr="00EC2CCB">
        <w:rPr>
          <w:rFonts w:ascii="Sylfaen" w:hAnsi="Sylfaen" w:cs="Times New Roman"/>
          <w:noProof/>
          <w:sz w:val="24"/>
          <w:szCs w:val="24"/>
          <w:lang w:val="ka-GE"/>
        </w:rPr>
        <w:t>კვება</w:t>
      </w:r>
    </w:p>
    <w:p w14:paraId="73D68939" w14:textId="77777777" w:rsidR="00C41E70" w:rsidRPr="00EC2CCB" w:rsidRDefault="00C71EEA" w:rsidP="006E4520">
      <w:pPr>
        <w:pStyle w:val="NoSpacing"/>
        <w:widowControl w:val="0"/>
        <w:tabs>
          <w:tab w:val="left" w:pos="284"/>
        </w:tabs>
        <w:overflowPunct w:val="0"/>
        <w:autoSpaceDE w:val="0"/>
        <w:autoSpaceDN w:val="0"/>
        <w:adjustRightInd w:val="0"/>
        <w:ind w:left="4"/>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ნეიტროფილების რიცხვი თერაპიის დაწყებამდე </w:t>
      </w:r>
      <w:r w:rsidR="00C41E70" w:rsidRPr="00EC2CCB">
        <w:rPr>
          <w:rFonts w:ascii="Sylfaen" w:hAnsi="Sylfaen" w:cs="Times New Roman"/>
          <w:noProof/>
          <w:sz w:val="24"/>
          <w:szCs w:val="24"/>
          <w:lang w:val="ka-GE"/>
        </w:rPr>
        <w:t>1500/მმ</w:t>
      </w:r>
      <w:r w:rsidR="00C41E70" w:rsidRPr="00EC2CCB">
        <w:rPr>
          <w:rFonts w:ascii="Sylfaen" w:hAnsi="Sylfaen" w:cs="Times New Roman"/>
          <w:noProof/>
          <w:sz w:val="24"/>
          <w:szCs w:val="24"/>
          <w:vertAlign w:val="superscript"/>
          <w:lang w:val="ka-GE"/>
        </w:rPr>
        <w:t>3</w:t>
      </w:r>
      <w:r w:rsidR="00C41E70"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კ</w:t>
      </w:r>
      <w:r w:rsidR="00C41E70"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ს-</w:t>
      </w:r>
      <w:r w:rsidR="00C41E70" w:rsidRPr="00EC2CCB">
        <w:rPr>
          <w:rFonts w:ascii="Sylfaen" w:hAnsi="Sylfaen" w:cs="Times New Roman"/>
          <w:noProof/>
          <w:sz w:val="24"/>
          <w:szCs w:val="24"/>
          <w:lang w:val="ka-GE"/>
        </w:rPr>
        <w:t xml:space="preserve">ს დროს </w:t>
      </w:r>
      <w:r w:rsidR="005D3EA1" w:rsidRPr="00EC2CCB">
        <w:rPr>
          <w:rFonts w:ascii="Sylfaen" w:hAnsi="Sylfaen" w:cs="Times New Roman"/>
          <w:noProof/>
          <w:sz w:val="24"/>
          <w:szCs w:val="24"/>
          <w:lang w:val="ka-GE"/>
        </w:rPr>
        <w:t>-</w:t>
      </w:r>
      <w:r w:rsidR="00C41E70" w:rsidRPr="00EC2CCB">
        <w:rPr>
          <w:rFonts w:ascii="Sylfaen" w:hAnsi="Sylfaen" w:cs="Times New Roman"/>
          <w:noProof/>
          <w:sz w:val="24"/>
          <w:szCs w:val="24"/>
          <w:lang w:val="ka-GE"/>
        </w:rPr>
        <w:t>&lt; 1000/მმ</w:t>
      </w:r>
      <w:r w:rsidR="00C41E70" w:rsidRPr="00EC2CCB">
        <w:rPr>
          <w:rFonts w:ascii="Sylfaen" w:hAnsi="Sylfaen" w:cs="Times New Roman"/>
          <w:noProof/>
          <w:sz w:val="24"/>
          <w:szCs w:val="24"/>
          <w:vertAlign w:val="superscript"/>
          <w:lang w:val="ka-GE"/>
        </w:rPr>
        <w:t>3</w:t>
      </w:r>
      <w:r w:rsidR="00C41E70" w:rsidRPr="00EC2CCB">
        <w:rPr>
          <w:rFonts w:ascii="Sylfaen" w:hAnsi="Sylfaen" w:cs="Times New Roman"/>
          <w:noProof/>
          <w:sz w:val="24"/>
          <w:szCs w:val="24"/>
          <w:lang w:val="ka-GE"/>
        </w:rPr>
        <w:t>)</w:t>
      </w:r>
      <w:r w:rsidRPr="00EC2CCB">
        <w:rPr>
          <w:rFonts w:ascii="Sylfaen" w:hAnsi="Sylfaen" w:cs="Times New Roman"/>
          <w:noProof/>
          <w:sz w:val="24"/>
          <w:szCs w:val="24"/>
          <w:lang w:val="ka-GE"/>
        </w:rPr>
        <w:t>.</w:t>
      </w:r>
      <w:r w:rsidR="00C41E70" w:rsidRPr="00EC2CCB">
        <w:rPr>
          <w:rFonts w:ascii="Sylfaen" w:hAnsi="Sylfaen" w:cs="Times New Roman"/>
          <w:noProof/>
          <w:sz w:val="24"/>
          <w:szCs w:val="24"/>
          <w:lang w:val="ka-GE"/>
        </w:rPr>
        <w:t xml:space="preserve"> </w:t>
      </w:r>
    </w:p>
    <w:p w14:paraId="334BE16D" w14:textId="2BC11ABA" w:rsidR="00C41E70" w:rsidRPr="00EC2CCB" w:rsidRDefault="00C71EEA" w:rsidP="00354978">
      <w:pPr>
        <w:pStyle w:val="NoSpacing"/>
        <w:widowControl w:val="0"/>
        <w:tabs>
          <w:tab w:val="left" w:pos="284"/>
        </w:tabs>
        <w:overflowPunct w:val="0"/>
        <w:autoSpaceDE w:val="0"/>
        <w:autoSpaceDN w:val="0"/>
        <w:adjustRightInd w:val="0"/>
        <w:ind w:left="4"/>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კაპოშის სარკომა </w:t>
      </w:r>
      <w:r w:rsidR="00C41E70" w:rsidRPr="00EC2CCB">
        <w:rPr>
          <w:rFonts w:ascii="Sylfaen" w:hAnsi="Sylfaen" w:cs="Times New Roman"/>
          <w:noProof/>
          <w:sz w:val="24"/>
          <w:szCs w:val="24"/>
          <w:lang w:val="ka-GE"/>
        </w:rPr>
        <w:t xml:space="preserve">თანმხლები სერიოზული და არაკონტროლირებადი </w:t>
      </w:r>
      <w:r w:rsidRPr="00EC2CCB">
        <w:rPr>
          <w:rFonts w:ascii="Sylfaen" w:hAnsi="Sylfaen" w:cs="Times New Roman"/>
          <w:noProof/>
          <w:sz w:val="24"/>
          <w:szCs w:val="24"/>
          <w:lang w:val="ka-GE"/>
        </w:rPr>
        <w:t>ინფექციებით.</w:t>
      </w:r>
      <w:r w:rsidR="00C41E70" w:rsidRPr="00EC2CCB">
        <w:rPr>
          <w:rFonts w:ascii="Sylfaen" w:hAnsi="Sylfaen" w:cs="Times New Roman"/>
          <w:noProof/>
          <w:sz w:val="24"/>
          <w:szCs w:val="24"/>
          <w:lang w:val="ka-GE"/>
        </w:rPr>
        <w:t xml:space="preserve"> </w:t>
      </w:r>
    </w:p>
    <w:p w14:paraId="71E712F0" w14:textId="2A2B16BB" w:rsidR="005D3EA1" w:rsidRPr="00EC2CCB" w:rsidRDefault="00C41E70" w:rsidP="006E4520">
      <w:pPr>
        <w:pStyle w:val="NoSpacing"/>
        <w:rPr>
          <w:rFonts w:ascii="Sylfaen" w:hAnsi="Sylfaen" w:cs="Times New Roman"/>
          <w:b/>
          <w:bCs/>
          <w:noProof/>
          <w:sz w:val="24"/>
          <w:szCs w:val="24"/>
          <w:lang w:val="ka-GE"/>
        </w:rPr>
      </w:pPr>
      <w:r w:rsidRPr="00EC2CCB">
        <w:rPr>
          <w:rFonts w:ascii="Sylfaen" w:hAnsi="Sylfaen" w:cs="Times New Roman"/>
          <w:b/>
          <w:bCs/>
          <w:noProof/>
          <w:sz w:val="24"/>
          <w:szCs w:val="24"/>
          <w:lang w:val="ka-GE"/>
        </w:rPr>
        <w:t xml:space="preserve">გამოყენების </w:t>
      </w:r>
      <w:r w:rsidR="005D3EA1" w:rsidRPr="00EC2CCB">
        <w:rPr>
          <w:rFonts w:ascii="Sylfaen" w:hAnsi="Sylfaen" w:cs="Times New Roman"/>
          <w:b/>
          <w:bCs/>
          <w:noProof/>
          <w:sz w:val="24"/>
          <w:szCs w:val="24"/>
          <w:lang w:val="ka-GE"/>
        </w:rPr>
        <w:t xml:space="preserve"> </w:t>
      </w:r>
      <w:r w:rsidRPr="00EC2CCB">
        <w:rPr>
          <w:rFonts w:ascii="Sylfaen" w:hAnsi="Sylfaen" w:cs="Times New Roman"/>
          <w:b/>
          <w:bCs/>
          <w:noProof/>
          <w:sz w:val="24"/>
          <w:szCs w:val="24"/>
          <w:lang w:val="ka-GE"/>
        </w:rPr>
        <w:t>წესი და დოზები</w:t>
      </w:r>
    </w:p>
    <w:p w14:paraId="539F7891" w14:textId="77777777" w:rsidR="008C63FD" w:rsidRPr="00EC2CCB" w:rsidRDefault="008C63FD" w:rsidP="006E4520">
      <w:pPr>
        <w:pStyle w:val="NoSpacing"/>
        <w:jc w:val="both"/>
        <w:rPr>
          <w:rFonts w:ascii="Sylfaen" w:hAnsi="Sylfaen" w:cs="Times New Roman"/>
          <w:b/>
          <w:bCs/>
          <w:noProof/>
          <w:sz w:val="24"/>
          <w:szCs w:val="24"/>
          <w:lang w:val="ka-GE"/>
        </w:rPr>
      </w:pPr>
      <w:r w:rsidRPr="00EC2CCB">
        <w:rPr>
          <w:rFonts w:ascii="Sylfaen" w:hAnsi="Sylfaen" w:cs="Times New Roman"/>
          <w:b/>
          <w:bCs/>
          <w:noProof/>
          <w:sz w:val="24"/>
          <w:szCs w:val="24"/>
          <w:lang w:val="ka-GE"/>
        </w:rPr>
        <w:t>შეყვანა ხდება</w:t>
      </w:r>
      <w:r w:rsidR="00C41E70" w:rsidRPr="00EC2CCB">
        <w:rPr>
          <w:rFonts w:ascii="Sylfaen" w:hAnsi="Sylfaen" w:cs="Times New Roman"/>
          <w:b/>
          <w:bCs/>
          <w:noProof/>
          <w:sz w:val="24"/>
          <w:szCs w:val="24"/>
          <w:lang w:val="ka-GE"/>
        </w:rPr>
        <w:t xml:space="preserve"> მხოლოდ ინტრავენური </w:t>
      </w:r>
      <w:r w:rsidR="00CC4A76" w:rsidRPr="00EC2CCB">
        <w:rPr>
          <w:rFonts w:ascii="Sylfaen" w:hAnsi="Sylfaen" w:cs="Times New Roman"/>
          <w:b/>
          <w:bCs/>
          <w:noProof/>
          <w:sz w:val="24"/>
          <w:szCs w:val="24"/>
          <w:lang w:val="ka-GE"/>
        </w:rPr>
        <w:t>ინფუზიის</w:t>
      </w:r>
      <w:r w:rsidRPr="00EC2CCB">
        <w:rPr>
          <w:rFonts w:ascii="Sylfaen" w:hAnsi="Sylfaen" w:cs="Times New Roman"/>
          <w:b/>
          <w:bCs/>
          <w:noProof/>
          <w:sz w:val="24"/>
          <w:szCs w:val="24"/>
          <w:lang w:val="ka-GE"/>
        </w:rPr>
        <w:t xml:space="preserve"> გზით</w:t>
      </w:r>
      <w:r w:rsidR="00CC4A76" w:rsidRPr="00EC2CCB">
        <w:rPr>
          <w:rFonts w:ascii="Sylfaen" w:hAnsi="Sylfaen" w:cs="Times New Roman"/>
          <w:b/>
          <w:bCs/>
          <w:noProof/>
          <w:sz w:val="24"/>
          <w:szCs w:val="24"/>
          <w:lang w:val="ka-GE"/>
        </w:rPr>
        <w:t>, განზავების შემდეგ.</w:t>
      </w:r>
      <w:r w:rsidR="00C41E70" w:rsidRPr="00EC2CCB">
        <w:rPr>
          <w:rFonts w:ascii="Sylfaen" w:hAnsi="Sylfaen" w:cs="Times New Roman"/>
          <w:b/>
          <w:bCs/>
          <w:noProof/>
          <w:sz w:val="24"/>
          <w:szCs w:val="24"/>
          <w:lang w:val="ka-GE"/>
        </w:rPr>
        <w:t xml:space="preserve"> </w:t>
      </w:r>
    </w:p>
    <w:p w14:paraId="33B72884" w14:textId="5213D082" w:rsidR="005D3EA1" w:rsidRPr="00EC2CCB" w:rsidRDefault="005D3EA1" w:rsidP="006E4520">
      <w:pPr>
        <w:pStyle w:val="NoSpacing"/>
        <w:jc w:val="both"/>
        <w:rPr>
          <w:rFonts w:ascii="Sylfaen" w:hAnsi="Sylfaen" w:cs="Times New Roman"/>
          <w:bCs/>
          <w:noProof/>
          <w:sz w:val="24"/>
          <w:szCs w:val="24"/>
          <w:lang w:val="ka-GE"/>
        </w:rPr>
      </w:pPr>
      <w:r w:rsidRPr="00EC2CCB">
        <w:rPr>
          <w:rFonts w:ascii="Sylfaen" w:hAnsi="Sylfaen" w:cs="Times New Roman"/>
          <w:bCs/>
          <w:noProof/>
          <w:sz w:val="24"/>
          <w:szCs w:val="24"/>
          <w:lang w:val="ka-GE"/>
        </w:rPr>
        <w:t>ინფორმაცია ორგანიზმში შეყვანის წინ პრეპარატის განზავების შესახებ მოცემულია ქვეთავში</w:t>
      </w:r>
      <w:r w:rsidR="00CC4A76" w:rsidRPr="00EC2CCB">
        <w:rPr>
          <w:rFonts w:ascii="Sylfaen" w:hAnsi="Sylfaen" w:cs="Times New Roman"/>
          <w:bCs/>
          <w:noProof/>
          <w:sz w:val="24"/>
          <w:szCs w:val="24"/>
          <w:lang w:val="ka-GE"/>
        </w:rPr>
        <w:t xml:space="preserve">     </w:t>
      </w:r>
      <w:r w:rsidRPr="00EC2CCB">
        <w:rPr>
          <w:rFonts w:ascii="Sylfaen" w:hAnsi="Sylfaen" w:cs="Times New Roman"/>
          <w:bCs/>
          <w:noProof/>
          <w:sz w:val="24"/>
          <w:szCs w:val="24"/>
          <w:lang w:val="ka-GE"/>
        </w:rPr>
        <w:t xml:space="preserve">“ სიფრთხილის განსაკუთრებული </w:t>
      </w:r>
      <w:r w:rsidR="00CC4A76" w:rsidRPr="00EC2CCB">
        <w:rPr>
          <w:rFonts w:ascii="Sylfaen" w:hAnsi="Sylfaen" w:cs="Times New Roman"/>
          <w:bCs/>
          <w:noProof/>
          <w:sz w:val="24"/>
          <w:szCs w:val="24"/>
          <w:lang w:val="ka-GE"/>
        </w:rPr>
        <w:t>ზომები“</w:t>
      </w:r>
    </w:p>
    <w:p w14:paraId="149A25AD"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საკვერცხის კიბოს პირველი რიგის ქიმიოთერაპია</w:t>
      </w:r>
    </w:p>
    <w:p w14:paraId="78A40987" w14:textId="77777777" w:rsidR="00CC4A76" w:rsidRPr="00EC2CCB" w:rsidRDefault="00CC4A76" w:rsidP="00CC4A76">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მიუხედავად იმისა, რომ სხვა დოზირების რეჟიმი შესწავლილია, რეკომენდებულია პაკლიტაქსელ ებევეს კომბინაცია ცისპლატინთან.</w:t>
      </w:r>
    </w:p>
    <w:p w14:paraId="480E7C46" w14:textId="77777777" w:rsidR="00CC4A76" w:rsidRPr="00EC2CCB" w:rsidRDefault="00CC4A76" w:rsidP="00CC4A76">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ინფუზიის ხანგრძლივობიდან გამომდინარე, პაკლიტაქსელ ებევე რეკომენდებულია დოზირების ორ ვარიანტში:</w:t>
      </w:r>
    </w:p>
    <w:p w14:paraId="6EC2698F" w14:textId="77777777" w:rsidR="008B5F75" w:rsidRPr="00EC2CCB" w:rsidRDefault="00CC4A76" w:rsidP="00CC4A76">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175 მგ/მ</w:t>
      </w:r>
      <w:r w:rsidR="00C41E70" w:rsidRPr="00EC2CCB">
        <w:rPr>
          <w:rFonts w:ascii="Sylfaen" w:hAnsi="Sylfaen" w:cs="Times New Roman"/>
          <w:noProof/>
          <w:sz w:val="24"/>
          <w:szCs w:val="24"/>
          <w:vertAlign w:val="superscript"/>
          <w:lang w:val="ka-GE"/>
        </w:rPr>
        <w:t>2</w:t>
      </w:r>
      <w:r w:rsidR="00C41E70" w:rsidRPr="00EC2CCB">
        <w:rPr>
          <w:rFonts w:ascii="Sylfaen" w:hAnsi="Sylfaen" w:cs="Times New Roman"/>
          <w:noProof/>
          <w:sz w:val="24"/>
          <w:szCs w:val="24"/>
          <w:lang w:val="ka-GE"/>
        </w:rPr>
        <w:t xml:space="preserve"> </w:t>
      </w:r>
      <w:r w:rsidR="008B5F75" w:rsidRPr="00EC2CCB">
        <w:rPr>
          <w:rFonts w:ascii="Sylfaen" w:hAnsi="Sylfaen" w:cs="Times New Roman"/>
          <w:noProof/>
          <w:sz w:val="24"/>
          <w:szCs w:val="24"/>
          <w:lang w:val="ka-GE"/>
        </w:rPr>
        <w:t>სზფ</w:t>
      </w:r>
      <w:r w:rsidR="00C41E70" w:rsidRPr="00EC2CCB">
        <w:rPr>
          <w:rFonts w:ascii="Sylfaen" w:hAnsi="Sylfaen" w:cs="Times New Roman"/>
          <w:noProof/>
          <w:sz w:val="24"/>
          <w:szCs w:val="24"/>
          <w:lang w:val="ka-GE"/>
        </w:rPr>
        <w:t xml:space="preserve"> </w:t>
      </w:r>
      <w:r w:rsidR="008B5F75" w:rsidRPr="00EC2CCB">
        <w:rPr>
          <w:rFonts w:ascii="Sylfaen" w:hAnsi="Sylfaen" w:cs="Times New Roman"/>
          <w:noProof/>
          <w:sz w:val="24"/>
          <w:szCs w:val="24"/>
          <w:lang w:val="ka-GE"/>
        </w:rPr>
        <w:t xml:space="preserve"> 3 საათიანი ინტრავენური ინფუზიით</w:t>
      </w:r>
      <w:r w:rsidR="00C41E70" w:rsidRPr="00EC2CCB">
        <w:rPr>
          <w:rFonts w:ascii="Sylfaen" w:hAnsi="Sylfaen" w:cs="Times New Roman"/>
          <w:noProof/>
          <w:sz w:val="24"/>
          <w:szCs w:val="24"/>
          <w:lang w:val="ka-GE"/>
        </w:rPr>
        <w:t xml:space="preserve">, </w:t>
      </w:r>
      <w:r w:rsidR="008B5F75"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 xml:space="preserve"> შემდგომ</w:t>
      </w:r>
      <w:r w:rsidR="008B5F75" w:rsidRPr="00EC2CCB">
        <w:rPr>
          <w:rFonts w:ascii="Sylfaen" w:hAnsi="Sylfaen" w:cs="Times New Roman"/>
          <w:noProof/>
          <w:sz w:val="24"/>
          <w:szCs w:val="24"/>
          <w:lang w:val="ka-GE"/>
        </w:rPr>
        <w:t>ი 75მგ/მ</w:t>
      </w:r>
      <w:r w:rsidR="008B5F75" w:rsidRPr="00EC2CCB">
        <w:rPr>
          <w:rFonts w:ascii="Sylfaen" w:hAnsi="Sylfaen" w:cs="Times New Roman"/>
          <w:noProof/>
          <w:sz w:val="24"/>
          <w:szCs w:val="24"/>
          <w:vertAlign w:val="superscript"/>
          <w:lang w:val="ka-GE"/>
        </w:rPr>
        <w:t>2</w:t>
      </w:r>
      <w:r w:rsidR="008B5F75" w:rsidRPr="00EC2CCB">
        <w:rPr>
          <w:rFonts w:ascii="Sylfaen" w:hAnsi="Sylfaen" w:cs="Times New Roman"/>
          <w:noProof/>
          <w:sz w:val="24"/>
          <w:szCs w:val="24"/>
          <w:lang w:val="ka-GE"/>
        </w:rPr>
        <w:t xml:space="preserve"> სზფ </w:t>
      </w:r>
      <w:r w:rsidR="00C41E70" w:rsidRPr="00EC2CCB">
        <w:rPr>
          <w:rFonts w:ascii="Sylfaen" w:hAnsi="Sylfaen" w:cs="Times New Roman"/>
          <w:noProof/>
          <w:sz w:val="24"/>
          <w:szCs w:val="24"/>
          <w:lang w:val="ka-GE"/>
        </w:rPr>
        <w:t>ცისპლატინი</w:t>
      </w:r>
      <w:r w:rsidR="008B5F75" w:rsidRPr="00EC2CCB">
        <w:rPr>
          <w:rFonts w:ascii="Sylfaen" w:hAnsi="Sylfaen" w:cs="Times New Roman"/>
          <w:noProof/>
          <w:sz w:val="24"/>
          <w:szCs w:val="24"/>
          <w:lang w:val="ka-GE"/>
        </w:rPr>
        <w:t>ს შეყვანით ან</w:t>
      </w:r>
    </w:p>
    <w:p w14:paraId="335894E0" w14:textId="77777777" w:rsidR="00AB3BD8" w:rsidRPr="00EC2CCB" w:rsidRDefault="008B5F75"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w:t>
      </w:r>
      <w:r w:rsidR="00C41E70"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w:t>
      </w:r>
      <w:r w:rsidR="00C41E70" w:rsidRPr="00EC2CCB">
        <w:rPr>
          <w:rFonts w:ascii="Sylfaen" w:hAnsi="Sylfaen" w:cs="Times New Roman"/>
          <w:noProof/>
          <w:sz w:val="24"/>
          <w:szCs w:val="24"/>
          <w:lang w:val="ka-GE"/>
        </w:rPr>
        <w:t>135 მგ/მ</w:t>
      </w:r>
      <w:r w:rsidR="00C41E70"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სზფ</w:t>
      </w:r>
      <w:r w:rsidR="00C41E70" w:rsidRPr="00EC2CCB">
        <w:rPr>
          <w:rFonts w:ascii="Sylfaen" w:hAnsi="Sylfaen" w:cs="Times New Roman"/>
          <w:noProof/>
          <w:sz w:val="24"/>
          <w:szCs w:val="24"/>
          <w:lang w:val="ka-GE"/>
        </w:rPr>
        <w:t xml:space="preserve"> </w:t>
      </w:r>
      <w:r w:rsidR="00AB3BD8" w:rsidRPr="00EC2CCB">
        <w:rPr>
          <w:rFonts w:ascii="Sylfaen" w:hAnsi="Sylfaen" w:cs="Times New Roman"/>
          <w:noProof/>
          <w:sz w:val="24"/>
          <w:szCs w:val="24"/>
          <w:lang w:val="ka-GE"/>
        </w:rPr>
        <w:t xml:space="preserve"> 24 საათიანი ინტრავენური ინფუზიით, შემდგომი 75მგ/მ</w:t>
      </w:r>
      <w:r w:rsidR="00AB3BD8" w:rsidRPr="00EC2CCB">
        <w:rPr>
          <w:rFonts w:ascii="Sylfaen" w:hAnsi="Sylfaen" w:cs="Times New Roman"/>
          <w:noProof/>
          <w:sz w:val="24"/>
          <w:szCs w:val="24"/>
          <w:vertAlign w:val="superscript"/>
          <w:lang w:val="ka-GE"/>
        </w:rPr>
        <w:t>2</w:t>
      </w:r>
      <w:r w:rsidR="00AB3BD8" w:rsidRPr="00EC2CCB">
        <w:rPr>
          <w:rFonts w:ascii="Sylfaen" w:hAnsi="Sylfaen" w:cs="Times New Roman"/>
          <w:noProof/>
          <w:sz w:val="24"/>
          <w:szCs w:val="24"/>
          <w:lang w:val="ka-GE"/>
        </w:rPr>
        <w:t xml:space="preserve"> სზფ ცისპლატინის შეყვანით </w:t>
      </w:r>
    </w:p>
    <w:p w14:paraId="68542E03" w14:textId="77777777" w:rsidR="00C41E70"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თერაპიის </w:t>
      </w:r>
      <w:r w:rsidR="00AB3BD8" w:rsidRPr="00EC2CCB">
        <w:rPr>
          <w:rFonts w:ascii="Sylfaen" w:hAnsi="Sylfaen" w:cs="Times New Roman"/>
          <w:noProof/>
          <w:sz w:val="24"/>
          <w:szCs w:val="24"/>
          <w:lang w:val="ka-GE"/>
        </w:rPr>
        <w:t>კურსებს  შორის დაცული უნდა იქნას</w:t>
      </w:r>
      <w:r w:rsidRPr="00EC2CCB">
        <w:rPr>
          <w:rFonts w:ascii="Sylfaen" w:hAnsi="Sylfaen" w:cs="Times New Roman"/>
          <w:noProof/>
          <w:sz w:val="24"/>
          <w:szCs w:val="24"/>
          <w:lang w:val="ka-GE"/>
        </w:rPr>
        <w:t xml:space="preserve"> </w:t>
      </w:r>
      <w:r w:rsidR="00AB3BD8" w:rsidRPr="00EC2CCB">
        <w:rPr>
          <w:rFonts w:ascii="Sylfaen" w:hAnsi="Sylfaen" w:cs="Times New Roman"/>
          <w:noProof/>
          <w:sz w:val="24"/>
          <w:szCs w:val="24"/>
          <w:lang w:val="ka-GE"/>
        </w:rPr>
        <w:t xml:space="preserve">სამ </w:t>
      </w:r>
      <w:r w:rsidRPr="00EC2CCB">
        <w:rPr>
          <w:rFonts w:ascii="Sylfaen" w:hAnsi="Sylfaen" w:cs="Times New Roman"/>
          <w:noProof/>
          <w:sz w:val="24"/>
          <w:szCs w:val="24"/>
          <w:lang w:val="ka-GE"/>
        </w:rPr>
        <w:t>კვირიანი  ინტერვალი</w:t>
      </w:r>
      <w:r w:rsidR="00EA1ED4" w:rsidRPr="00EC2CCB">
        <w:rPr>
          <w:rFonts w:ascii="Sylfaen" w:hAnsi="Sylfaen" w:cs="Times New Roman"/>
          <w:noProof/>
          <w:sz w:val="24"/>
          <w:szCs w:val="24"/>
          <w:lang w:val="ka-GE"/>
        </w:rPr>
        <w:t>.</w:t>
      </w:r>
    </w:p>
    <w:p w14:paraId="007624BA"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საკვერცხის კიბოს მეორე რიგის ქიმიოთერაპია</w:t>
      </w:r>
    </w:p>
    <w:p w14:paraId="4F6B9BCE" w14:textId="77777777" w:rsidR="00AB3BD8"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პრეპარატის </w:t>
      </w:r>
      <w:r w:rsidR="00AB3BD8" w:rsidRPr="00EC2CCB">
        <w:rPr>
          <w:rFonts w:ascii="Sylfaen" w:hAnsi="Sylfaen" w:cs="Times New Roman"/>
          <w:noProof/>
          <w:sz w:val="24"/>
          <w:szCs w:val="24"/>
          <w:lang w:val="ka-GE"/>
        </w:rPr>
        <w:t>რეკომენდ</w:t>
      </w:r>
      <w:r w:rsidRPr="00EC2CCB">
        <w:rPr>
          <w:rFonts w:ascii="Sylfaen" w:hAnsi="Sylfaen" w:cs="Times New Roman"/>
          <w:noProof/>
          <w:sz w:val="24"/>
          <w:szCs w:val="24"/>
          <w:lang w:val="ka-GE"/>
        </w:rPr>
        <w:t>ებული დოზა შეადგენს 175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და შეიყვანება ინტრავენურად, 3 საათის განმავლობაში. თერაპიის ციკლები მეორდება 3 კვირიანი ინტერვალებით</w:t>
      </w:r>
      <w:r w:rsidR="00EA1ED4" w:rsidRPr="00EC2CCB">
        <w:rPr>
          <w:rFonts w:ascii="Sylfaen" w:hAnsi="Sylfaen" w:cs="Times New Roman"/>
          <w:noProof/>
          <w:sz w:val="24"/>
          <w:szCs w:val="24"/>
          <w:lang w:val="ka-GE"/>
        </w:rPr>
        <w:t>.</w:t>
      </w:r>
    </w:p>
    <w:p w14:paraId="6E451C6E"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სარძევე ჯირკვლის კიბოს ადიუვანტური ქიმიოთერაპია</w:t>
      </w:r>
    </w:p>
    <w:p w14:paraId="6C609128" w14:textId="77777777" w:rsidR="00AB3BD8"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პრეპარატის </w:t>
      </w:r>
      <w:r w:rsidR="00AB3BD8" w:rsidRPr="00EC2CCB">
        <w:rPr>
          <w:rFonts w:ascii="Sylfaen" w:hAnsi="Sylfaen" w:cs="Times New Roman"/>
          <w:noProof/>
          <w:sz w:val="24"/>
          <w:szCs w:val="24"/>
          <w:lang w:val="ka-GE"/>
        </w:rPr>
        <w:t>რეკომენდე</w:t>
      </w:r>
      <w:r w:rsidRPr="00EC2CCB">
        <w:rPr>
          <w:rFonts w:ascii="Sylfaen" w:hAnsi="Sylfaen" w:cs="Times New Roman"/>
          <w:noProof/>
          <w:sz w:val="24"/>
          <w:szCs w:val="24"/>
          <w:lang w:val="ka-GE"/>
        </w:rPr>
        <w:t>ბული დოზა შეადგენს  175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და შეიყვანება ინტრავენურად, 3 საათის განმავლობაში. თერაპიის ოთხი ციკლი მეორდება 3 კვირიანი ინტერვალებით, AC თერაპიის დასრულების შემდეგ</w:t>
      </w:r>
      <w:r w:rsidR="00EA1ED4" w:rsidRPr="00EC2CCB">
        <w:rPr>
          <w:rFonts w:ascii="Sylfaen" w:hAnsi="Sylfaen" w:cs="Times New Roman"/>
          <w:noProof/>
          <w:sz w:val="24"/>
          <w:szCs w:val="24"/>
          <w:lang w:val="ka-GE"/>
        </w:rPr>
        <w:t>.</w:t>
      </w:r>
    </w:p>
    <w:p w14:paraId="4FADACA2"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სარძევე ჯირკვლის კიბოს პირველი რიგის ქიმიოთერაპია</w:t>
      </w:r>
    </w:p>
    <w:p w14:paraId="54C49B7E" w14:textId="77777777" w:rsidR="00C41E70"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დოქსორუბიცინთან (50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კომბინაციაში გამოყენებისას პაკლიტაქსელი ებევე უნდა შეყვანილ იქნას მის მერე 24 საათის შემდეგ. პაკლიტაქსელი ებევე პრეპარატის </w:t>
      </w:r>
      <w:r w:rsidR="009F6D05" w:rsidRPr="00EC2CCB">
        <w:rPr>
          <w:rFonts w:ascii="Sylfaen" w:hAnsi="Sylfaen" w:cs="Times New Roman"/>
          <w:noProof/>
          <w:sz w:val="24"/>
          <w:szCs w:val="24"/>
          <w:lang w:val="ka-GE"/>
        </w:rPr>
        <w:t>რეკომენდ</w:t>
      </w:r>
      <w:r w:rsidRPr="00EC2CCB">
        <w:rPr>
          <w:rFonts w:ascii="Sylfaen" w:hAnsi="Sylfaen" w:cs="Times New Roman"/>
          <w:noProof/>
          <w:sz w:val="24"/>
          <w:szCs w:val="24"/>
          <w:lang w:val="ka-GE"/>
        </w:rPr>
        <w:t>ებული დოზა შეადგენს 220 მგ/მ</w:t>
      </w:r>
      <w:r w:rsidRPr="00EC2CCB">
        <w:rPr>
          <w:rFonts w:ascii="Sylfaen" w:hAnsi="Sylfaen" w:cs="Times New Roman"/>
          <w:noProof/>
          <w:sz w:val="24"/>
          <w:szCs w:val="24"/>
          <w:vertAlign w:val="superscript"/>
          <w:lang w:val="ka-GE"/>
        </w:rPr>
        <w:t>2</w:t>
      </w:r>
      <w:r w:rsidR="009F6D05" w:rsidRPr="00EC2CCB">
        <w:rPr>
          <w:rFonts w:ascii="Sylfaen" w:hAnsi="Sylfaen" w:cs="Times New Roman"/>
          <w:noProof/>
          <w:sz w:val="24"/>
          <w:szCs w:val="24"/>
          <w:vertAlign w:val="superscript"/>
          <w:lang w:val="ka-GE"/>
        </w:rPr>
        <w:t xml:space="preserve"> </w:t>
      </w:r>
      <w:r w:rsidR="009F6D05" w:rsidRPr="00EC2CCB">
        <w:rPr>
          <w:rFonts w:ascii="Sylfaen" w:hAnsi="Sylfaen" w:cs="Times New Roman"/>
          <w:noProof/>
          <w:sz w:val="24"/>
          <w:szCs w:val="24"/>
          <w:lang w:val="ka-GE"/>
        </w:rPr>
        <w:t>სზფ</w:t>
      </w:r>
      <w:r w:rsidRPr="00EC2CCB">
        <w:rPr>
          <w:rFonts w:ascii="Sylfaen" w:hAnsi="Sylfaen" w:cs="Times New Roman"/>
          <w:noProof/>
          <w:sz w:val="24"/>
          <w:szCs w:val="24"/>
          <w:lang w:val="ka-GE"/>
        </w:rPr>
        <w:t xml:space="preserve">, შეიყვანება ინტრავენურად 3 საათის განმავლობაში, თერაპიის </w:t>
      </w:r>
      <w:r w:rsidR="009F6D05" w:rsidRPr="00EC2CCB">
        <w:rPr>
          <w:rFonts w:ascii="Sylfaen" w:hAnsi="Sylfaen" w:cs="Times New Roman"/>
          <w:noProof/>
          <w:sz w:val="24"/>
          <w:szCs w:val="24"/>
          <w:lang w:val="ka-GE"/>
        </w:rPr>
        <w:t>კურს</w:t>
      </w:r>
      <w:r w:rsidRPr="00EC2CCB">
        <w:rPr>
          <w:rFonts w:ascii="Sylfaen" w:hAnsi="Sylfaen" w:cs="Times New Roman"/>
          <w:noProof/>
          <w:sz w:val="24"/>
          <w:szCs w:val="24"/>
          <w:lang w:val="ka-GE"/>
        </w:rPr>
        <w:t>ები მეორდება 3 კვირიანი ინტერვალებით.</w:t>
      </w:r>
    </w:p>
    <w:p w14:paraId="158E060B" w14:textId="77777777" w:rsidR="009F6D05"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ტრასტუზუმაბთან კომბინაციაში გამოყენებისას პაკლიტაქსელის </w:t>
      </w:r>
      <w:r w:rsidR="009F6D05" w:rsidRPr="00EC2CCB">
        <w:rPr>
          <w:rFonts w:ascii="Sylfaen" w:hAnsi="Sylfaen" w:cs="Times New Roman"/>
          <w:noProof/>
          <w:sz w:val="24"/>
          <w:szCs w:val="24"/>
        </w:rPr>
        <w:t>რეკომენდ</w:t>
      </w:r>
      <w:r w:rsidRPr="00EC2CCB">
        <w:rPr>
          <w:rFonts w:ascii="Sylfaen" w:hAnsi="Sylfaen" w:cs="Times New Roman"/>
          <w:noProof/>
          <w:sz w:val="24"/>
          <w:szCs w:val="24"/>
        </w:rPr>
        <w:t>ებული დოზა შეადგენს 175 მგ/მ</w:t>
      </w:r>
      <w:r w:rsidRPr="00EC2CCB">
        <w:rPr>
          <w:rFonts w:ascii="Sylfaen" w:hAnsi="Sylfaen" w:cs="Times New Roman"/>
          <w:noProof/>
          <w:sz w:val="24"/>
          <w:szCs w:val="24"/>
          <w:vertAlign w:val="superscript"/>
        </w:rPr>
        <w:t>2</w:t>
      </w:r>
      <w:r w:rsidRPr="00EC2CCB">
        <w:rPr>
          <w:rFonts w:ascii="Sylfaen" w:hAnsi="Sylfaen" w:cs="Times New Roman"/>
          <w:noProof/>
          <w:sz w:val="24"/>
          <w:szCs w:val="24"/>
        </w:rPr>
        <w:t xml:space="preserve"> </w:t>
      </w:r>
      <w:r w:rsidR="009F6D05" w:rsidRPr="00EC2CCB">
        <w:rPr>
          <w:rFonts w:ascii="Sylfaen" w:hAnsi="Sylfaen" w:cs="Times New Roman"/>
          <w:noProof/>
          <w:sz w:val="24"/>
          <w:szCs w:val="24"/>
        </w:rPr>
        <w:t xml:space="preserve">სზფ </w:t>
      </w:r>
      <w:r w:rsidRPr="00EC2CCB">
        <w:rPr>
          <w:rFonts w:ascii="Sylfaen" w:hAnsi="Sylfaen" w:cs="Times New Roman"/>
          <w:noProof/>
          <w:sz w:val="24"/>
          <w:szCs w:val="24"/>
        </w:rPr>
        <w:t xml:space="preserve">და შეიყვანება ინტრავენურად 3 საათის განმავლობაში, თერაპიის </w:t>
      </w:r>
      <w:r w:rsidR="009F6D05" w:rsidRPr="00EC2CCB">
        <w:rPr>
          <w:rFonts w:ascii="Sylfaen" w:hAnsi="Sylfaen" w:cs="Times New Roman"/>
          <w:noProof/>
          <w:sz w:val="24"/>
          <w:szCs w:val="24"/>
        </w:rPr>
        <w:t>კურს</w:t>
      </w:r>
      <w:r w:rsidRPr="00EC2CCB">
        <w:rPr>
          <w:rFonts w:ascii="Sylfaen" w:hAnsi="Sylfaen" w:cs="Times New Roman"/>
          <w:noProof/>
          <w:sz w:val="24"/>
          <w:szCs w:val="24"/>
        </w:rPr>
        <w:t>ები მეორდება 3 კვირიანი ინტერვალებით.</w:t>
      </w:r>
    </w:p>
    <w:p w14:paraId="558C8FD0" w14:textId="5D32FD7E" w:rsidR="009F6D05" w:rsidRPr="00EC2CCB" w:rsidRDefault="00C41E70"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 ტრასტუზუმაბთან კომბინაციაში გამოყენებისას პაკლიტაქსელის ინფუზია შეიძლება დაწყებულ იქნას ტრასტუზუმაბის პირველი დოზის შეყვანიდან მეორე დღეს ან უშუალოდ ტრასტუზუმაბის შემდგომი დოზების შეყვანის შემდეგ, თუ ტრასტუზუმაბის </w:t>
      </w:r>
      <w:r w:rsidRPr="00EC2CCB">
        <w:rPr>
          <w:rFonts w:ascii="Sylfaen" w:hAnsi="Sylfaen" w:cs="Times New Roman"/>
          <w:noProof/>
          <w:sz w:val="24"/>
          <w:szCs w:val="24"/>
        </w:rPr>
        <w:lastRenderedPageBreak/>
        <w:t>წინა შეყვანა კარგად აიტანებოდა (დაწვრილებითი ინფორმაცია ტრასტუზუმაბის შეყვანის წესის შესახებ მოყვანილია მისი გამოყენების ინსტრუქციაში).</w:t>
      </w:r>
    </w:p>
    <w:p w14:paraId="0C75FC4D" w14:textId="77777777" w:rsidR="00C41E70" w:rsidRPr="00EC2CCB" w:rsidRDefault="00C41E70" w:rsidP="006E4520">
      <w:pPr>
        <w:pStyle w:val="NoSpacing"/>
        <w:jc w:val="both"/>
        <w:rPr>
          <w:rFonts w:ascii="Sylfaen" w:hAnsi="Sylfaen" w:cs="Times New Roman"/>
          <w:b/>
          <w:i/>
          <w:noProof/>
          <w:sz w:val="24"/>
          <w:szCs w:val="24"/>
          <w:lang w:val="ka-GE"/>
        </w:rPr>
      </w:pPr>
      <w:r w:rsidRPr="00EC2CCB">
        <w:rPr>
          <w:rFonts w:ascii="Sylfaen" w:hAnsi="Sylfaen" w:cs="Times New Roman"/>
          <w:b/>
          <w:i/>
          <w:noProof/>
          <w:sz w:val="24"/>
          <w:szCs w:val="24"/>
          <w:lang w:val="ka-GE"/>
        </w:rPr>
        <w:t>სარძევე ჯირკვლის კიბოს მეორე რიგის ქიმიოთერაპია</w:t>
      </w:r>
    </w:p>
    <w:p w14:paraId="255CD25E" w14:textId="77777777" w:rsidR="006477DD" w:rsidRPr="00EC2CCB" w:rsidRDefault="00C41E70" w:rsidP="00EA1ED4">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პრეპარატის </w:t>
      </w:r>
      <w:r w:rsidR="009F6D05" w:rsidRPr="00EC2CCB">
        <w:rPr>
          <w:rFonts w:ascii="Sylfaen" w:hAnsi="Sylfaen" w:cs="Times New Roman"/>
          <w:noProof/>
          <w:sz w:val="24"/>
          <w:szCs w:val="24"/>
          <w:lang w:val="ka-GE"/>
        </w:rPr>
        <w:t>რეკომენდ</w:t>
      </w:r>
      <w:r w:rsidRPr="00EC2CCB">
        <w:rPr>
          <w:rFonts w:ascii="Sylfaen" w:hAnsi="Sylfaen" w:cs="Times New Roman"/>
          <w:noProof/>
          <w:sz w:val="24"/>
          <w:szCs w:val="24"/>
          <w:lang w:val="ka-GE"/>
        </w:rPr>
        <w:t>ებული დოზა შეადგენს 175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w:t>
      </w:r>
      <w:r w:rsidR="009F6D05" w:rsidRPr="00EC2CCB">
        <w:rPr>
          <w:rFonts w:ascii="Sylfaen" w:hAnsi="Sylfaen" w:cs="Times New Roman"/>
          <w:noProof/>
          <w:sz w:val="24"/>
          <w:szCs w:val="24"/>
          <w:lang w:val="ka-GE"/>
        </w:rPr>
        <w:t xml:space="preserve">სზფ </w:t>
      </w:r>
      <w:r w:rsidRPr="00EC2CCB">
        <w:rPr>
          <w:rFonts w:ascii="Sylfaen" w:hAnsi="Sylfaen" w:cs="Times New Roman"/>
          <w:noProof/>
          <w:sz w:val="24"/>
          <w:szCs w:val="24"/>
          <w:lang w:val="ka-GE"/>
        </w:rPr>
        <w:t xml:space="preserve">და შეიყვანება ინტრავენურად, 3 საათის განმავლობაში. </w:t>
      </w:r>
      <w:r w:rsidR="008A3DBE" w:rsidRPr="00EC2CCB">
        <w:rPr>
          <w:rFonts w:ascii="Sylfaen" w:hAnsi="Sylfaen" w:cs="Times New Roman"/>
          <w:noProof/>
          <w:sz w:val="24"/>
          <w:szCs w:val="24"/>
          <w:lang w:val="ka-GE"/>
        </w:rPr>
        <w:t>თერაპიის კურსი</w:t>
      </w:r>
      <w:r w:rsidRPr="00EC2CCB">
        <w:rPr>
          <w:rFonts w:ascii="Sylfaen" w:hAnsi="Sylfaen" w:cs="Times New Roman"/>
          <w:noProof/>
          <w:sz w:val="24"/>
          <w:szCs w:val="24"/>
          <w:lang w:val="ka-GE"/>
        </w:rPr>
        <w:t xml:space="preserve"> მეორდება 3 კვირიანი ინტერვალებით</w:t>
      </w:r>
      <w:r w:rsidR="00EA1ED4" w:rsidRPr="00EC2CCB">
        <w:rPr>
          <w:rFonts w:ascii="Sylfaen" w:hAnsi="Sylfaen" w:cs="Times New Roman"/>
          <w:noProof/>
          <w:sz w:val="24"/>
          <w:szCs w:val="24"/>
          <w:lang w:val="ka-GE"/>
        </w:rPr>
        <w:t>.</w:t>
      </w:r>
    </w:p>
    <w:p w14:paraId="74FF230E" w14:textId="77777777" w:rsidR="00C41E70" w:rsidRPr="00EC2CCB" w:rsidRDefault="00C41E70"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 xml:space="preserve">ფილტვის გავრცელებული არაწვრილუჯრედოვანი კიბოს </w:t>
      </w:r>
      <w:r w:rsidR="008A3DBE" w:rsidRPr="00EC2CCB">
        <w:rPr>
          <w:rFonts w:ascii="Sylfaen" w:hAnsi="Sylfaen" w:cs="Times New Roman"/>
          <w:b/>
          <w:i/>
          <w:noProof/>
          <w:sz w:val="24"/>
          <w:szCs w:val="24"/>
          <w:lang w:val="ka-GE"/>
        </w:rPr>
        <w:t>მკურნალობა</w:t>
      </w:r>
    </w:p>
    <w:p w14:paraId="7AF0D827" w14:textId="77777777" w:rsidR="008A3DBE"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პაკლიტაქსელი ებევე პრეპარატის რეკომენდირებული დოზა შეადგენს 175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w:t>
      </w:r>
      <w:r w:rsidR="008A3DBE" w:rsidRPr="00EC2CCB">
        <w:rPr>
          <w:rFonts w:ascii="Sylfaen" w:hAnsi="Sylfaen" w:cs="Times New Roman"/>
          <w:noProof/>
          <w:sz w:val="24"/>
          <w:szCs w:val="24"/>
          <w:lang w:val="ka-GE"/>
        </w:rPr>
        <w:t xml:space="preserve">სზფ </w:t>
      </w:r>
      <w:r w:rsidRPr="00EC2CCB">
        <w:rPr>
          <w:rFonts w:ascii="Sylfaen" w:hAnsi="Sylfaen" w:cs="Times New Roman"/>
          <w:noProof/>
          <w:sz w:val="24"/>
          <w:szCs w:val="24"/>
          <w:lang w:val="ka-GE"/>
        </w:rPr>
        <w:t xml:space="preserve">და შეიყვანება </w:t>
      </w:r>
      <w:r w:rsidR="008A3DBE" w:rsidRPr="00EC2CCB">
        <w:rPr>
          <w:rFonts w:ascii="Sylfaen" w:hAnsi="Sylfaen" w:cs="Times New Roman"/>
          <w:noProof/>
          <w:sz w:val="24"/>
          <w:szCs w:val="24"/>
          <w:lang w:val="ka-GE"/>
        </w:rPr>
        <w:t>ინტრავენურად</w:t>
      </w:r>
      <w:r w:rsidRPr="00EC2CCB">
        <w:rPr>
          <w:rFonts w:ascii="Sylfaen" w:hAnsi="Sylfaen" w:cs="Times New Roman"/>
          <w:noProof/>
          <w:sz w:val="24"/>
          <w:szCs w:val="24"/>
          <w:lang w:val="ka-GE"/>
        </w:rPr>
        <w:t xml:space="preserve"> 3 საათის განმავლობაში, შემდგომ შეიყვანება ცისპლატინი 80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w:t>
      </w:r>
      <w:r w:rsidR="008A3DBE" w:rsidRPr="00EC2CCB">
        <w:rPr>
          <w:rFonts w:ascii="Sylfaen" w:hAnsi="Sylfaen" w:cs="Times New Roman"/>
          <w:noProof/>
          <w:sz w:val="24"/>
          <w:szCs w:val="24"/>
          <w:lang w:val="ka-GE"/>
        </w:rPr>
        <w:t xml:space="preserve">სზფ </w:t>
      </w:r>
      <w:r w:rsidRPr="00EC2CCB">
        <w:rPr>
          <w:rFonts w:ascii="Sylfaen" w:hAnsi="Sylfaen" w:cs="Times New Roman"/>
          <w:noProof/>
          <w:sz w:val="24"/>
          <w:szCs w:val="24"/>
          <w:lang w:val="ka-GE"/>
        </w:rPr>
        <w:t xml:space="preserve">დოზით. თერაპიის </w:t>
      </w:r>
      <w:r w:rsidR="008A3DBE" w:rsidRPr="00EC2CCB">
        <w:rPr>
          <w:rFonts w:ascii="Sylfaen" w:hAnsi="Sylfaen" w:cs="Times New Roman"/>
          <w:noProof/>
          <w:sz w:val="24"/>
          <w:szCs w:val="24"/>
          <w:lang w:val="ka-GE"/>
        </w:rPr>
        <w:t>კურსი</w:t>
      </w:r>
      <w:r w:rsidRPr="00EC2CCB">
        <w:rPr>
          <w:rFonts w:ascii="Sylfaen" w:hAnsi="Sylfaen" w:cs="Times New Roman"/>
          <w:noProof/>
          <w:sz w:val="24"/>
          <w:szCs w:val="24"/>
          <w:lang w:val="ka-GE"/>
        </w:rPr>
        <w:t xml:space="preserve"> მეორდება 3 კვირიანი ინტერვალებით</w:t>
      </w:r>
      <w:r w:rsidR="00EA1ED4" w:rsidRPr="00EC2CCB">
        <w:rPr>
          <w:rFonts w:ascii="Sylfaen" w:hAnsi="Sylfaen" w:cs="Times New Roman"/>
          <w:noProof/>
          <w:sz w:val="24"/>
          <w:szCs w:val="24"/>
          <w:lang w:val="ka-GE"/>
        </w:rPr>
        <w:t>.</w:t>
      </w:r>
    </w:p>
    <w:p w14:paraId="04A14AFB" w14:textId="77777777" w:rsidR="00C41E70" w:rsidRPr="00EC2CCB" w:rsidRDefault="008A3DBE" w:rsidP="006E4520">
      <w:pPr>
        <w:pStyle w:val="NoSpacing"/>
        <w:rPr>
          <w:rFonts w:ascii="Sylfaen" w:hAnsi="Sylfaen" w:cs="Times New Roman"/>
          <w:b/>
          <w:i/>
          <w:noProof/>
          <w:sz w:val="24"/>
          <w:szCs w:val="24"/>
          <w:lang w:val="ka-GE"/>
        </w:rPr>
      </w:pPr>
      <w:r w:rsidRPr="00EC2CCB">
        <w:rPr>
          <w:rFonts w:ascii="Sylfaen" w:hAnsi="Sylfaen" w:cs="Times New Roman"/>
          <w:b/>
          <w:i/>
          <w:noProof/>
          <w:sz w:val="24"/>
          <w:szCs w:val="24"/>
          <w:lang w:val="ka-GE"/>
        </w:rPr>
        <w:t xml:space="preserve">მკურნალობა </w:t>
      </w:r>
      <w:r w:rsidR="00C41E70" w:rsidRPr="00EC2CCB">
        <w:rPr>
          <w:rFonts w:ascii="Sylfaen" w:hAnsi="Sylfaen" w:cs="Times New Roman"/>
          <w:b/>
          <w:i/>
          <w:noProof/>
          <w:sz w:val="24"/>
          <w:szCs w:val="24"/>
          <w:lang w:val="ka-GE"/>
        </w:rPr>
        <w:t xml:space="preserve">კაპოშის </w:t>
      </w:r>
      <w:r w:rsidRPr="00EC2CCB">
        <w:rPr>
          <w:rFonts w:ascii="Sylfaen" w:hAnsi="Sylfaen" w:cs="Times New Roman"/>
          <w:b/>
          <w:i/>
          <w:noProof/>
          <w:sz w:val="24"/>
          <w:szCs w:val="24"/>
          <w:lang w:val="ka-GE"/>
        </w:rPr>
        <w:t>სარკომის</w:t>
      </w:r>
      <w:r w:rsidR="00C41E70" w:rsidRPr="00EC2CCB">
        <w:rPr>
          <w:rFonts w:ascii="Sylfaen" w:hAnsi="Sylfaen" w:cs="Times New Roman"/>
          <w:b/>
          <w:i/>
          <w:noProof/>
          <w:sz w:val="24"/>
          <w:szCs w:val="24"/>
          <w:lang w:val="ka-GE"/>
        </w:rPr>
        <w:t xml:space="preserve"> (კს), რომელიც ასოცირებულია შიდსთან</w:t>
      </w:r>
    </w:p>
    <w:p w14:paraId="3AC62792" w14:textId="77777777" w:rsidR="00F52A29"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 ებევე პრეპარატის </w:t>
      </w:r>
      <w:r w:rsidR="00F52A29" w:rsidRPr="00EC2CCB">
        <w:rPr>
          <w:rFonts w:ascii="Sylfaen" w:hAnsi="Sylfaen" w:cs="Times New Roman"/>
          <w:noProof/>
          <w:sz w:val="24"/>
          <w:szCs w:val="24"/>
          <w:lang w:val="ka-GE"/>
        </w:rPr>
        <w:t>რეკომენდ</w:t>
      </w:r>
      <w:r w:rsidRPr="00EC2CCB">
        <w:rPr>
          <w:rFonts w:ascii="Sylfaen" w:hAnsi="Sylfaen" w:cs="Times New Roman"/>
          <w:noProof/>
          <w:sz w:val="24"/>
          <w:szCs w:val="24"/>
          <w:lang w:val="ka-GE"/>
        </w:rPr>
        <w:t>ებული დოზა შეადგენს 100 მგ/მ</w:t>
      </w:r>
      <w:r w:rsidRPr="00EC2CCB">
        <w:rPr>
          <w:rFonts w:ascii="Sylfaen" w:hAnsi="Sylfaen" w:cs="Times New Roman"/>
          <w:noProof/>
          <w:sz w:val="24"/>
          <w:szCs w:val="24"/>
          <w:vertAlign w:val="superscript"/>
          <w:lang w:val="ka-GE"/>
        </w:rPr>
        <w:t>2</w:t>
      </w:r>
      <w:r w:rsidRPr="00EC2CCB">
        <w:rPr>
          <w:rFonts w:ascii="Sylfaen" w:hAnsi="Sylfaen" w:cs="Times New Roman"/>
          <w:noProof/>
          <w:sz w:val="24"/>
          <w:szCs w:val="24"/>
          <w:lang w:val="ka-GE"/>
        </w:rPr>
        <w:t xml:space="preserve"> </w:t>
      </w:r>
      <w:r w:rsidR="008A3DBE" w:rsidRPr="00EC2CCB">
        <w:rPr>
          <w:rFonts w:ascii="Sylfaen" w:hAnsi="Sylfaen" w:cs="Times New Roman"/>
          <w:noProof/>
          <w:sz w:val="24"/>
          <w:szCs w:val="24"/>
          <w:lang w:val="ka-GE"/>
        </w:rPr>
        <w:t xml:space="preserve">სზფ </w:t>
      </w:r>
      <w:r w:rsidRPr="00EC2CCB">
        <w:rPr>
          <w:rFonts w:ascii="Sylfaen" w:hAnsi="Sylfaen" w:cs="Times New Roman"/>
          <w:noProof/>
          <w:sz w:val="24"/>
          <w:szCs w:val="24"/>
          <w:lang w:val="ka-GE"/>
        </w:rPr>
        <w:t xml:space="preserve">და შეიყვანება </w:t>
      </w:r>
      <w:r w:rsidR="00F52A29" w:rsidRPr="00EC2CCB">
        <w:rPr>
          <w:rFonts w:ascii="Sylfaen" w:hAnsi="Sylfaen" w:cs="Times New Roman"/>
          <w:noProof/>
          <w:sz w:val="24"/>
          <w:szCs w:val="24"/>
          <w:lang w:val="ka-GE"/>
        </w:rPr>
        <w:t>ინტრავენური ინფუზიით</w:t>
      </w:r>
      <w:r w:rsidRPr="00EC2CCB">
        <w:rPr>
          <w:rFonts w:ascii="Sylfaen" w:hAnsi="Sylfaen" w:cs="Times New Roman"/>
          <w:noProof/>
          <w:sz w:val="24"/>
          <w:szCs w:val="24"/>
          <w:lang w:val="ka-GE"/>
        </w:rPr>
        <w:t xml:space="preserve"> 3 საათის განმავლობაში, თერაპიის </w:t>
      </w:r>
      <w:r w:rsidR="008A3DBE" w:rsidRPr="00EC2CCB">
        <w:rPr>
          <w:rFonts w:ascii="Sylfaen" w:hAnsi="Sylfaen" w:cs="Times New Roman"/>
          <w:noProof/>
          <w:sz w:val="24"/>
          <w:szCs w:val="24"/>
          <w:lang w:val="ka-GE"/>
        </w:rPr>
        <w:t>კურსი</w:t>
      </w:r>
      <w:r w:rsidRPr="00EC2CCB">
        <w:rPr>
          <w:rFonts w:ascii="Sylfaen" w:hAnsi="Sylfaen" w:cs="Times New Roman"/>
          <w:noProof/>
          <w:sz w:val="24"/>
          <w:szCs w:val="24"/>
          <w:lang w:val="ka-GE"/>
        </w:rPr>
        <w:t xml:space="preserve"> მეორდება 2 კვირიანი ინტერვალებით.</w:t>
      </w:r>
    </w:p>
    <w:p w14:paraId="5EE8E234" w14:textId="77777777" w:rsidR="00F52A29"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პაკლიტაქსელი ებევე</w:t>
      </w:r>
      <w:r w:rsidR="00EA61E5" w:rsidRPr="00EC2CCB">
        <w:rPr>
          <w:rFonts w:ascii="Sylfaen" w:hAnsi="Sylfaen" w:cs="Times New Roman"/>
          <w:noProof/>
          <w:sz w:val="24"/>
          <w:szCs w:val="24"/>
          <w:lang w:val="ka-GE"/>
        </w:rPr>
        <w:t xml:space="preserve">ს </w:t>
      </w:r>
      <w:r w:rsidRPr="00EC2CCB">
        <w:rPr>
          <w:rFonts w:ascii="Sylfaen" w:hAnsi="Sylfaen" w:cs="Times New Roman"/>
          <w:noProof/>
          <w:sz w:val="24"/>
          <w:szCs w:val="24"/>
          <w:lang w:val="ka-GE"/>
        </w:rPr>
        <w:t xml:space="preserve">დოზა შემდგომი შეყვანების დროს განისაზღვრება თერაპიის ინდივიდუალური </w:t>
      </w:r>
      <w:r w:rsidR="00EA61E5" w:rsidRPr="00EC2CCB">
        <w:rPr>
          <w:rFonts w:ascii="Sylfaen" w:hAnsi="Sylfaen" w:cs="Times New Roman"/>
          <w:noProof/>
          <w:sz w:val="24"/>
          <w:szCs w:val="24"/>
          <w:lang w:val="ka-GE"/>
        </w:rPr>
        <w:t>ამტანიანობით.</w:t>
      </w:r>
    </w:p>
    <w:p w14:paraId="273AE0C0" w14:textId="77777777" w:rsidR="00C41E70" w:rsidRPr="00EC2CCB" w:rsidRDefault="00C41E70" w:rsidP="006E4520">
      <w:pPr>
        <w:pStyle w:val="NoSpacing"/>
        <w:jc w:val="both"/>
        <w:rPr>
          <w:rFonts w:ascii="Sylfaen" w:hAnsi="Sylfaen" w:cs="Times New Roman"/>
          <w:b/>
          <w:i/>
          <w:noProof/>
          <w:sz w:val="24"/>
          <w:szCs w:val="24"/>
          <w:lang w:val="ka-GE"/>
        </w:rPr>
      </w:pPr>
      <w:r w:rsidRPr="00EC2CCB">
        <w:rPr>
          <w:rFonts w:ascii="Sylfaen" w:hAnsi="Sylfaen" w:cs="Times New Roman"/>
          <w:b/>
          <w:i/>
          <w:noProof/>
          <w:sz w:val="24"/>
          <w:szCs w:val="24"/>
          <w:lang w:val="ka-GE"/>
        </w:rPr>
        <w:t>პაციენტები</w:t>
      </w:r>
      <w:r w:rsidR="00F52A29" w:rsidRPr="00EC2CCB">
        <w:rPr>
          <w:rFonts w:ascii="Sylfaen" w:hAnsi="Sylfaen" w:cs="Times New Roman"/>
          <w:b/>
          <w:i/>
          <w:noProof/>
          <w:sz w:val="24"/>
          <w:szCs w:val="24"/>
          <w:lang w:val="ka-GE"/>
        </w:rPr>
        <w:t xml:space="preserve"> ღვიძლის ფუნქციის დარღვევებით</w:t>
      </w:r>
    </w:p>
    <w:p w14:paraId="07292710" w14:textId="0833A4B1" w:rsidR="00EA61E5" w:rsidRPr="00EC2CCB" w:rsidRDefault="00C41E70"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იმ პაციენტებში, რომლებსაც აწუხებთ ღვიძლის ფუნქციის მსუბუქი და საშუალო ხარისხის  სიმძიმის დარღვევა, პაკლიტაქსელის დოზის მოდიფიკაციის რეკომენდაციების შესახებ ადეკვატური მონაცემები არ არსებობს. ღვიძლის ფუნქციის მძიმე ხარისხის დარღვევის მქონე </w:t>
      </w:r>
      <w:r w:rsidR="00F52A29" w:rsidRPr="00EC2CCB">
        <w:rPr>
          <w:rFonts w:ascii="Sylfaen" w:hAnsi="Sylfaen" w:cs="Times New Roman"/>
          <w:noProof/>
          <w:sz w:val="24"/>
          <w:szCs w:val="24"/>
          <w:lang w:val="ka-GE"/>
        </w:rPr>
        <w:t xml:space="preserve">პაციენტებში </w:t>
      </w:r>
      <w:r w:rsidRPr="00EC2CCB">
        <w:rPr>
          <w:rFonts w:ascii="Sylfaen" w:hAnsi="Sylfaen" w:cs="Times New Roman"/>
          <w:noProof/>
          <w:sz w:val="24"/>
          <w:szCs w:val="24"/>
          <w:lang w:val="ka-GE"/>
        </w:rPr>
        <w:t xml:space="preserve">  პაკლიტაქსელი</w:t>
      </w:r>
      <w:r w:rsidR="00F52A29" w:rsidRPr="00EC2CCB">
        <w:rPr>
          <w:rFonts w:ascii="Sylfaen" w:hAnsi="Sylfaen" w:cs="Times New Roman"/>
          <w:noProof/>
          <w:sz w:val="24"/>
          <w:szCs w:val="24"/>
          <w:lang w:val="ka-GE"/>
        </w:rPr>
        <w:t xml:space="preserve"> არ გამოიყენება.</w:t>
      </w:r>
      <w:r w:rsidRPr="00EC2CCB">
        <w:rPr>
          <w:rFonts w:ascii="Sylfaen" w:hAnsi="Sylfaen" w:cs="Times New Roman"/>
          <w:noProof/>
          <w:sz w:val="24"/>
          <w:szCs w:val="24"/>
          <w:lang w:val="ka-GE"/>
        </w:rPr>
        <w:t>.</w:t>
      </w:r>
    </w:p>
    <w:p w14:paraId="50CC494F" w14:textId="77777777" w:rsidR="00C41E70" w:rsidRPr="00EC2CCB" w:rsidRDefault="00EA61E5" w:rsidP="006E4520">
      <w:pPr>
        <w:pStyle w:val="NoSpacing"/>
        <w:jc w:val="both"/>
        <w:rPr>
          <w:rFonts w:ascii="Sylfaen" w:hAnsi="Sylfaen" w:cs="Times New Roman"/>
          <w:noProof/>
          <w:sz w:val="24"/>
          <w:szCs w:val="24"/>
          <w:u w:val="single"/>
          <w:lang w:val="ka-GE"/>
        </w:rPr>
      </w:pPr>
      <w:r w:rsidRPr="00EC2CCB">
        <w:rPr>
          <w:rFonts w:ascii="Sylfaen" w:hAnsi="Sylfaen" w:cs="Times New Roman"/>
          <w:noProof/>
          <w:sz w:val="24"/>
          <w:szCs w:val="24"/>
          <w:u w:val="single"/>
          <w:lang w:val="ka-GE"/>
        </w:rPr>
        <w:t>ბავშვები და მოზარდები</w:t>
      </w:r>
    </w:p>
    <w:p w14:paraId="564483A6" w14:textId="37521F09" w:rsidR="00C41E70" w:rsidRPr="00EC2CCB" w:rsidRDefault="00C41E70" w:rsidP="00354978">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პრეპარატის გამოყენება 18 წელზე </w:t>
      </w:r>
      <w:r w:rsidR="00EA61E5" w:rsidRPr="00EC2CCB">
        <w:rPr>
          <w:rFonts w:ascii="Sylfaen" w:hAnsi="Sylfaen" w:cs="Times New Roman"/>
          <w:noProof/>
          <w:sz w:val="24"/>
          <w:szCs w:val="24"/>
          <w:lang w:val="ka-GE"/>
        </w:rPr>
        <w:t xml:space="preserve">ნაკლები ასაკის </w:t>
      </w:r>
      <w:r w:rsidRPr="00EC2CCB">
        <w:rPr>
          <w:rFonts w:ascii="Sylfaen" w:hAnsi="Sylfaen" w:cs="Times New Roman"/>
          <w:noProof/>
          <w:sz w:val="24"/>
          <w:szCs w:val="24"/>
          <w:lang w:val="ka-GE"/>
        </w:rPr>
        <w:t>ბავშვებში არ არის რეკომენდირებული</w:t>
      </w:r>
      <w:r w:rsidR="00EA61E5" w:rsidRPr="00EC2CCB">
        <w:rPr>
          <w:rFonts w:ascii="Sylfaen" w:hAnsi="Sylfaen" w:cs="Times New Roman"/>
          <w:noProof/>
          <w:sz w:val="24"/>
          <w:szCs w:val="24"/>
          <w:lang w:val="ka-GE"/>
        </w:rPr>
        <w:t>,</w:t>
      </w:r>
      <w:r w:rsidRPr="00EC2CCB">
        <w:rPr>
          <w:rFonts w:ascii="Sylfaen" w:hAnsi="Sylfaen" w:cs="Times New Roman"/>
          <w:noProof/>
          <w:sz w:val="24"/>
          <w:szCs w:val="24"/>
          <w:lang w:val="ka-GE"/>
        </w:rPr>
        <w:t xml:space="preserve"> პაციენტების მოცემულ პოპულაციაში მისი უსაფრთხოებისა და ეფექტ</w:t>
      </w:r>
      <w:r w:rsidR="00EA61E5" w:rsidRPr="00EC2CCB">
        <w:rPr>
          <w:rFonts w:ascii="Sylfaen" w:hAnsi="Sylfaen" w:cs="Times New Roman"/>
          <w:noProof/>
          <w:sz w:val="24"/>
          <w:szCs w:val="24"/>
          <w:lang w:val="ka-GE"/>
        </w:rPr>
        <w:t xml:space="preserve">ურობის </w:t>
      </w:r>
      <w:r w:rsidRPr="00EC2CCB">
        <w:rPr>
          <w:rFonts w:ascii="Sylfaen" w:hAnsi="Sylfaen" w:cs="Times New Roman"/>
          <w:noProof/>
          <w:sz w:val="24"/>
          <w:szCs w:val="24"/>
          <w:lang w:val="ka-GE"/>
        </w:rPr>
        <w:t xml:space="preserve"> შესახებ საკმარისი მონაცემების არარსებობის გამო.</w:t>
      </w:r>
    </w:p>
    <w:p w14:paraId="1D7B5EA2" w14:textId="77777777" w:rsidR="00C41E70" w:rsidRPr="00EC2CCB" w:rsidRDefault="00F52A29" w:rsidP="00EA61E5">
      <w:pPr>
        <w:pStyle w:val="NoSpacing"/>
        <w:jc w:val="both"/>
        <w:rPr>
          <w:rFonts w:ascii="Sylfaen" w:hAnsi="Sylfaen" w:cs="Times New Roman"/>
          <w:b/>
          <w:noProof/>
          <w:sz w:val="24"/>
          <w:szCs w:val="24"/>
          <w:lang w:val="ka-GE"/>
        </w:rPr>
      </w:pPr>
      <w:r w:rsidRPr="00EC2CCB">
        <w:rPr>
          <w:rFonts w:ascii="Sylfaen" w:hAnsi="Sylfaen" w:cs="Times New Roman"/>
          <w:b/>
          <w:noProof/>
          <w:sz w:val="24"/>
          <w:szCs w:val="24"/>
          <w:lang w:val="ka-GE"/>
        </w:rPr>
        <w:t>გვერდითი მოვლენები</w:t>
      </w:r>
    </w:p>
    <w:p w14:paraId="20EA32D6" w14:textId="77777777" w:rsidR="00EA61E5" w:rsidRPr="00EC2CCB" w:rsidRDefault="00EA61E5"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გამოყენებული იქნა გვერდითი რეაქციების გაჩენის სიხშირის შემდეგი კატეგორიები:</w:t>
      </w:r>
    </w:p>
    <w:p w14:paraId="30221DD2" w14:textId="647D6ADE" w:rsidR="00C36CD6" w:rsidRPr="00EC2CCB" w:rsidRDefault="00C41E70"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ძალიან ხშირად (≥ 1 - 10-დან); </w:t>
      </w:r>
      <w:r w:rsidR="00F52A29" w:rsidRPr="00EC2CCB">
        <w:rPr>
          <w:rFonts w:ascii="Sylfaen" w:hAnsi="Sylfaen" w:cs="Times New Roman"/>
          <w:noProof/>
          <w:sz w:val="24"/>
          <w:szCs w:val="24"/>
        </w:rPr>
        <w:t xml:space="preserve"> </w:t>
      </w:r>
      <w:r w:rsidRPr="00EC2CCB">
        <w:rPr>
          <w:rFonts w:ascii="Sylfaen" w:hAnsi="Sylfaen" w:cs="Times New Roman"/>
          <w:noProof/>
          <w:sz w:val="24"/>
          <w:szCs w:val="24"/>
        </w:rPr>
        <w:t xml:space="preserve">ხშირად (≥ 1 - 100-დან, მაგრამ &lt;1 - 10-დან); არახშირად (≥ 1 - 1000-დან, მაგრამ &lt;1 - 100-დან); იშვიათად (≥ 1 - 10 000-დან, მაგრამ 1 - 1000-დან); ძალიან იშვიათად (≥ 1 - 10 000-დან); </w:t>
      </w:r>
      <w:r w:rsidR="00EA61E5" w:rsidRPr="00EC2CCB">
        <w:rPr>
          <w:rFonts w:ascii="Sylfaen" w:hAnsi="Sylfaen" w:cs="Times New Roman"/>
          <w:noProof/>
          <w:sz w:val="24"/>
          <w:szCs w:val="24"/>
        </w:rPr>
        <w:t xml:space="preserve">სიხშირე </w:t>
      </w:r>
      <w:r w:rsidRPr="00EC2CCB">
        <w:rPr>
          <w:rFonts w:ascii="Sylfaen" w:hAnsi="Sylfaen" w:cs="Times New Roman"/>
          <w:noProof/>
          <w:sz w:val="24"/>
          <w:szCs w:val="24"/>
        </w:rPr>
        <w:t xml:space="preserve">უცნობია (არსებული მონაცემების საფუძველზე </w:t>
      </w:r>
      <w:r w:rsidR="00EA61E5" w:rsidRPr="00EC2CCB">
        <w:rPr>
          <w:rFonts w:ascii="Sylfaen" w:hAnsi="Sylfaen" w:cs="Times New Roman"/>
          <w:noProof/>
          <w:sz w:val="24"/>
          <w:szCs w:val="24"/>
        </w:rPr>
        <w:t xml:space="preserve">შეუძლებელია </w:t>
      </w:r>
      <w:r w:rsidRPr="00EC2CCB">
        <w:rPr>
          <w:rFonts w:ascii="Sylfaen" w:hAnsi="Sylfaen" w:cs="Times New Roman"/>
          <w:noProof/>
          <w:sz w:val="24"/>
          <w:szCs w:val="24"/>
        </w:rPr>
        <w:t>შეფასება).</w:t>
      </w:r>
    </w:p>
    <w:p w14:paraId="27DEDF53"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ინფექციები და ინვაზიები</w:t>
      </w:r>
    </w:p>
    <w:p w14:paraId="2C2A4B6B"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ხშირად: ინფექციები (უმეტესწილად, შარდის გამომყოფი სისტემისა და ზედა სასუნთქი გზების), მათ შორის ლეტალური გამოსავლით.</w:t>
      </w:r>
    </w:p>
    <w:p w14:paraId="6D9C20A9"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არახშირად: სეპტიკური შოკი.</w:t>
      </w:r>
    </w:p>
    <w:p w14:paraId="573E984D" w14:textId="3A79B53E" w:rsidR="00C36CD6" w:rsidRPr="00EC2CCB" w:rsidRDefault="00C41E70"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იშვიათად: სეფსისი, პერიტონიტი, პნევმონია.</w:t>
      </w:r>
    </w:p>
    <w:p w14:paraId="1765B152"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სისხლმბადი და ლიმფური სისტემების მხრივ</w:t>
      </w:r>
    </w:p>
    <w:p w14:paraId="3350471E"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ხშირად: ძვლის ტვინის ფუნქციის უკმარისობა, ნეიტროპენია, ანემია, თრომბოციტოპენია, ლეიკოპენია, სისხლდენები.</w:t>
      </w:r>
    </w:p>
    <w:p w14:paraId="29C529CF"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იშვიათად: ფებრილური ნეიტროპენია.</w:t>
      </w:r>
    </w:p>
    <w:p w14:paraId="0BE1B0DC"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მწვავე მიელოლეიკოზი, მიელოდისპლასტიური სინდრომი.</w:t>
      </w:r>
    </w:p>
    <w:p w14:paraId="06DEF6B8" w14:textId="6A2AE942" w:rsidR="00C36CD6" w:rsidRPr="00EC2CCB" w:rsidRDefault="00DD5562"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სიხშირე </w:t>
      </w:r>
      <w:r w:rsidR="00C41E70" w:rsidRPr="00EC2CCB">
        <w:rPr>
          <w:rFonts w:ascii="Sylfaen" w:hAnsi="Sylfaen" w:cs="Times New Roman"/>
          <w:noProof/>
          <w:sz w:val="24"/>
          <w:szCs w:val="24"/>
        </w:rPr>
        <w:t xml:space="preserve">უცნობია: </w:t>
      </w:r>
      <w:r w:rsidRPr="00EC2CCB">
        <w:rPr>
          <w:rFonts w:ascii="Sylfaen" w:hAnsi="Sylfaen" w:cs="Times New Roman"/>
          <w:noProof/>
          <w:sz w:val="24"/>
          <w:szCs w:val="24"/>
        </w:rPr>
        <w:t xml:space="preserve">გავრცელებული ინტრავასკულარული კოაგულაციის სინდრომი </w:t>
      </w:r>
      <w:r w:rsidR="00C41E70" w:rsidRPr="00EC2CCB">
        <w:rPr>
          <w:rFonts w:ascii="Sylfaen" w:hAnsi="Sylfaen" w:cs="Times New Roman"/>
          <w:noProof/>
          <w:sz w:val="24"/>
          <w:szCs w:val="24"/>
        </w:rPr>
        <w:t>(</w:t>
      </w:r>
      <w:r w:rsidRPr="00EC2CCB">
        <w:rPr>
          <w:rFonts w:ascii="Sylfaen" w:hAnsi="Sylfaen" w:cs="Times New Roman"/>
          <w:noProof/>
          <w:sz w:val="24"/>
          <w:szCs w:val="24"/>
        </w:rPr>
        <w:t>იკს</w:t>
      </w:r>
      <w:r w:rsidR="00C41E70" w:rsidRPr="00EC2CCB">
        <w:rPr>
          <w:rFonts w:ascii="Sylfaen" w:hAnsi="Sylfaen" w:cs="Times New Roman"/>
          <w:noProof/>
          <w:sz w:val="24"/>
          <w:szCs w:val="24"/>
        </w:rPr>
        <w:t>).</w:t>
      </w:r>
    </w:p>
    <w:p w14:paraId="32ABABF7"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იმუნური სისტემის მხრივ</w:t>
      </w:r>
    </w:p>
    <w:p w14:paraId="7EF0E244"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ძალიან ხშირად: </w:t>
      </w:r>
      <w:r w:rsidR="00DD5562" w:rsidRPr="00EC2CCB">
        <w:rPr>
          <w:rFonts w:ascii="Sylfaen" w:hAnsi="Sylfaen" w:cs="Times New Roman"/>
          <w:noProof/>
          <w:sz w:val="24"/>
          <w:szCs w:val="24"/>
        </w:rPr>
        <w:t xml:space="preserve">მსუბუქი ჰიპერმგრძნობელობის რეაქციები </w:t>
      </w:r>
      <w:r w:rsidRPr="00EC2CCB">
        <w:rPr>
          <w:rFonts w:ascii="Sylfaen" w:hAnsi="Sylfaen" w:cs="Times New Roman"/>
          <w:noProof/>
          <w:sz w:val="24"/>
          <w:szCs w:val="24"/>
        </w:rPr>
        <w:t xml:space="preserve">(უმეტესწილად, ჰიპერემია </w:t>
      </w:r>
      <w:r w:rsidRPr="00EC2CCB">
        <w:rPr>
          <w:rFonts w:ascii="Sylfaen" w:hAnsi="Sylfaen" w:cs="Times New Roman"/>
          <w:noProof/>
          <w:sz w:val="24"/>
          <w:szCs w:val="24"/>
        </w:rPr>
        <w:lastRenderedPageBreak/>
        <w:t>და კანის გამონაყარები).</w:t>
      </w:r>
    </w:p>
    <w:p w14:paraId="7A254C1A"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არახშირად: ჰიპერმგრძნობელობის მძიმე რეაქციები, რომლებიც მოითხოვს თერაპიის ჩატარებას (მაგალითად, არტერიული ჰიპოტენზია, ანგიონევროზული შეშუპება, რესპირატორული დისტრეს სინდრომი, გენერალიზებული ჭინჭრის ციება, შეციება, წელის ტკივილები, გულმკერდის ტკივილები, ტაქიკარდია, მუცლის ტკივილები, კიდურების ტკივილები, ოფლიანობა და არტერიული ჰიპერტენზია)</w:t>
      </w:r>
    </w:p>
    <w:p w14:paraId="03E575F6" w14:textId="77777777" w:rsidR="00C41E70" w:rsidRPr="00EC2CCB" w:rsidRDefault="00C41E70" w:rsidP="006E4520">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იშვიათად: ანაფილაქსიური რეაქციები. </w:t>
      </w:r>
    </w:p>
    <w:p w14:paraId="1BB33F24" w14:textId="0B436BBC" w:rsidR="00C36CD6" w:rsidRPr="00EC2CCB" w:rsidRDefault="00C41E70" w:rsidP="00354978">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ანაფილაქსიური შოკი.</w:t>
      </w:r>
    </w:p>
    <w:p w14:paraId="4689FE1A" w14:textId="77777777" w:rsidR="00C41E70" w:rsidRPr="00EC2CCB" w:rsidRDefault="00C41E70" w:rsidP="006E4520">
      <w:pPr>
        <w:widowControl w:val="0"/>
        <w:autoSpaceDE w:val="0"/>
        <w:autoSpaceDN w:val="0"/>
        <w:adjustRightInd w:val="0"/>
        <w:spacing w:after="0" w:line="240" w:lineRule="auto"/>
        <w:rPr>
          <w:rFonts w:ascii="Sylfaen" w:hAnsi="Sylfaen" w:cs="Times New Roman"/>
          <w:i/>
          <w:iCs/>
          <w:noProof/>
          <w:sz w:val="24"/>
          <w:szCs w:val="24"/>
        </w:rPr>
      </w:pPr>
      <w:r w:rsidRPr="00EC2CCB">
        <w:rPr>
          <w:rFonts w:ascii="Sylfaen" w:hAnsi="Sylfaen" w:cs="Times New Roman"/>
          <w:i/>
          <w:iCs/>
          <w:noProof/>
          <w:sz w:val="24"/>
          <w:szCs w:val="24"/>
        </w:rPr>
        <w:t>კვებისა და ნივთიერებათა ცვლის დარღვევები</w:t>
      </w:r>
    </w:p>
    <w:p w14:paraId="36E603DD"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bookmarkStart w:id="1" w:name="page7"/>
      <w:bookmarkEnd w:id="1"/>
      <w:r w:rsidRPr="00EC2CCB">
        <w:rPr>
          <w:rFonts w:ascii="Sylfaen" w:hAnsi="Sylfaen" w:cs="Times New Roman"/>
          <w:noProof/>
          <w:sz w:val="24"/>
          <w:szCs w:val="24"/>
        </w:rPr>
        <w:t>ძალიან იშვიათად: ანორექსია.</w:t>
      </w:r>
    </w:p>
    <w:p w14:paraId="7192BC44" w14:textId="3488CE35" w:rsidR="00C36CD6" w:rsidRPr="00EC2CCB" w:rsidRDefault="00C36CD6"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სიხშირე </w:t>
      </w:r>
      <w:r w:rsidR="00C41E70" w:rsidRPr="00EC2CCB">
        <w:rPr>
          <w:rFonts w:ascii="Sylfaen" w:hAnsi="Sylfaen" w:cs="Times New Roman"/>
          <w:noProof/>
          <w:sz w:val="24"/>
          <w:szCs w:val="24"/>
        </w:rPr>
        <w:t>უცნობია: სიმსივნის ლიზისის სინდრომი.</w:t>
      </w:r>
    </w:p>
    <w:p w14:paraId="254D6A2D"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ფსიქიკური დარღვევები</w:t>
      </w:r>
    </w:p>
    <w:p w14:paraId="5D3A5E3C" w14:textId="7F5BA8F5" w:rsidR="00C36CD6" w:rsidRPr="00EC2CCB" w:rsidRDefault="00C41E70"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გონების დაბინდულობა.</w:t>
      </w:r>
    </w:p>
    <w:p w14:paraId="233E0355"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ნერვული სისტემის მხრივ</w:t>
      </w:r>
    </w:p>
    <w:p w14:paraId="1D129E0F"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ხშირად: ნეიროტოქსიკურობა (უმეტესწილად, პერიფერიული ნეიროპათია).</w:t>
      </w:r>
    </w:p>
    <w:p w14:paraId="6E46788B"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იშვიათად: მოტორული ნეიროპათია</w:t>
      </w:r>
      <w:r w:rsidR="00DD5562" w:rsidRPr="00EC2CCB">
        <w:rPr>
          <w:rFonts w:ascii="Sylfaen" w:hAnsi="Sylfaen" w:cs="Times New Roman"/>
          <w:noProof/>
          <w:sz w:val="24"/>
          <w:szCs w:val="24"/>
          <w:vertAlign w:val="superscript"/>
        </w:rPr>
        <w:t>1</w:t>
      </w:r>
      <w:r w:rsidRPr="00EC2CCB">
        <w:rPr>
          <w:rFonts w:ascii="Sylfaen" w:hAnsi="Sylfaen" w:cs="Times New Roman"/>
          <w:noProof/>
          <w:sz w:val="24"/>
          <w:szCs w:val="24"/>
        </w:rPr>
        <w:t xml:space="preserve"> (რომელიც იწვევს კუნთების </w:t>
      </w:r>
      <w:r w:rsidR="00DD5562" w:rsidRPr="00EC2CCB">
        <w:rPr>
          <w:rFonts w:ascii="Sylfaen" w:hAnsi="Sylfaen" w:cs="Times New Roman"/>
          <w:noProof/>
          <w:sz w:val="24"/>
          <w:szCs w:val="24"/>
        </w:rPr>
        <w:t xml:space="preserve">ზომიერ </w:t>
      </w:r>
      <w:r w:rsidRPr="00EC2CCB">
        <w:rPr>
          <w:rFonts w:ascii="Sylfaen" w:hAnsi="Sylfaen" w:cs="Times New Roman"/>
          <w:noProof/>
          <w:sz w:val="24"/>
          <w:szCs w:val="24"/>
        </w:rPr>
        <w:t>სისუსტეს კიდურების დისტალურ ნაწილებში).</w:t>
      </w:r>
    </w:p>
    <w:p w14:paraId="1C9CE5D1" w14:textId="7A6DB9CF" w:rsidR="001261D4" w:rsidRPr="00EC2CCB" w:rsidRDefault="00C41E70"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ძალიან იშვიათად: </w:t>
      </w:r>
      <w:r w:rsidR="00C36CD6" w:rsidRPr="00EC2CCB">
        <w:rPr>
          <w:rFonts w:ascii="Sylfaen" w:hAnsi="Sylfaen" w:cs="Times New Roman"/>
          <w:noProof/>
          <w:sz w:val="24"/>
          <w:szCs w:val="24"/>
        </w:rPr>
        <w:t>ვეგეტატური</w:t>
      </w:r>
      <w:r w:rsidRPr="00EC2CCB">
        <w:rPr>
          <w:rFonts w:ascii="Sylfaen" w:hAnsi="Sylfaen" w:cs="Times New Roman"/>
          <w:noProof/>
          <w:sz w:val="24"/>
          <w:szCs w:val="24"/>
        </w:rPr>
        <w:t xml:space="preserve"> ნეიროპათია</w:t>
      </w:r>
      <w:r w:rsidR="00DD5562" w:rsidRPr="00EC2CCB">
        <w:rPr>
          <w:rFonts w:ascii="Sylfaen" w:hAnsi="Sylfaen" w:cs="Times New Roman"/>
          <w:noProof/>
          <w:sz w:val="24"/>
          <w:szCs w:val="24"/>
          <w:vertAlign w:val="superscript"/>
        </w:rPr>
        <w:t>1</w:t>
      </w:r>
      <w:r w:rsidRPr="00EC2CCB">
        <w:rPr>
          <w:rFonts w:ascii="Sylfaen" w:hAnsi="Sylfaen" w:cs="Times New Roman"/>
          <w:noProof/>
          <w:sz w:val="24"/>
          <w:szCs w:val="24"/>
        </w:rPr>
        <w:t xml:space="preserve"> (რომელიც იწვევს ნაწლავის გაუვალობას და ორთოსტატულ ჰიპოტენზიას), </w:t>
      </w:r>
      <w:r w:rsidR="00DD5562" w:rsidRPr="00EC2CCB">
        <w:rPr>
          <w:rFonts w:ascii="Sylfaen" w:hAnsi="Sylfaen" w:cs="Times New Roman"/>
          <w:noProof/>
          <w:sz w:val="24"/>
          <w:szCs w:val="24"/>
        </w:rPr>
        <w:t>ძლიერი</w:t>
      </w:r>
      <w:r w:rsidRPr="00EC2CCB">
        <w:rPr>
          <w:rFonts w:ascii="Sylfaen" w:hAnsi="Sylfaen" w:cs="Times New Roman"/>
          <w:noProof/>
          <w:sz w:val="24"/>
          <w:szCs w:val="24"/>
        </w:rPr>
        <w:t xml:space="preserve"> კრუნჩხვითი გულყრები, კრუნჩხვები, ენცეფალოპათია, თავბრუსხვევა, თავის ტკივილი, ატაქსია.</w:t>
      </w:r>
    </w:p>
    <w:p w14:paraId="4A2955CC"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მხედველობის ორგანოს მხრივ</w:t>
      </w:r>
    </w:p>
    <w:p w14:paraId="2ECD48E7" w14:textId="77777777" w:rsidR="00C41E70" w:rsidRPr="00EC2CCB" w:rsidRDefault="00C41E7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ძალიან იშვიათად: დარღვევები მხედველობის ნერვის და/ან მხედველობის მხრივ (მოციმციმე სკოტომა), განსაკუთრებით </w:t>
      </w:r>
      <w:r w:rsidR="00DD5562" w:rsidRPr="00EC2CCB">
        <w:rPr>
          <w:rFonts w:ascii="Sylfaen" w:hAnsi="Sylfaen" w:cs="Times New Roman"/>
          <w:noProof/>
          <w:sz w:val="24"/>
          <w:szCs w:val="24"/>
        </w:rPr>
        <w:t xml:space="preserve">იმ </w:t>
      </w:r>
      <w:r w:rsidRPr="00EC2CCB">
        <w:rPr>
          <w:rFonts w:ascii="Sylfaen" w:hAnsi="Sylfaen" w:cs="Times New Roman"/>
          <w:noProof/>
          <w:sz w:val="24"/>
          <w:szCs w:val="24"/>
        </w:rPr>
        <w:t xml:space="preserve">პაციენტებში, რომლებიც იღებდნენ პრეპარატს </w:t>
      </w:r>
      <w:r w:rsidR="00DD5562" w:rsidRPr="00EC2CCB">
        <w:rPr>
          <w:rFonts w:ascii="Sylfaen" w:hAnsi="Sylfaen" w:cs="Times New Roman"/>
          <w:noProof/>
          <w:sz w:val="24"/>
          <w:szCs w:val="24"/>
        </w:rPr>
        <w:t>რეკომენდირებულზე მაღალი დოზებით.</w:t>
      </w:r>
    </w:p>
    <w:p w14:paraId="0C480893" w14:textId="5E7E2F50" w:rsidR="001261D4" w:rsidRPr="00EC2CCB" w:rsidRDefault="001261D4"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სიხშირე </w:t>
      </w:r>
      <w:r w:rsidR="00C41E70" w:rsidRPr="00EC2CCB">
        <w:rPr>
          <w:rFonts w:ascii="Sylfaen" w:hAnsi="Sylfaen" w:cs="Times New Roman"/>
          <w:noProof/>
          <w:sz w:val="24"/>
          <w:szCs w:val="24"/>
        </w:rPr>
        <w:t xml:space="preserve">უცნობია: </w:t>
      </w:r>
      <w:r w:rsidR="00DD5562" w:rsidRPr="00EC2CCB">
        <w:rPr>
          <w:rFonts w:ascii="Sylfaen" w:hAnsi="Sylfaen" w:cs="Times New Roman"/>
          <w:noProof/>
          <w:sz w:val="24"/>
          <w:szCs w:val="24"/>
        </w:rPr>
        <w:t xml:space="preserve">მაკულარული შეშუპება, </w:t>
      </w:r>
      <w:r w:rsidR="00C41E70" w:rsidRPr="00EC2CCB">
        <w:rPr>
          <w:rFonts w:ascii="Sylfaen" w:hAnsi="Sylfaen" w:cs="Times New Roman"/>
          <w:noProof/>
          <w:sz w:val="24"/>
          <w:szCs w:val="24"/>
        </w:rPr>
        <w:t>ფოტოფსია, მინისებრი სხეულის  მცურავი შემღვრევები.</w:t>
      </w:r>
    </w:p>
    <w:p w14:paraId="427DA966" w14:textId="77777777" w:rsidR="00C41E70" w:rsidRPr="00EC2CCB" w:rsidRDefault="00C41E70"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სმენისა და წონასწორობის ორგანოს მხრივ</w:t>
      </w:r>
    </w:p>
    <w:p w14:paraId="30868906" w14:textId="29E9E64E" w:rsidR="001261D4" w:rsidRPr="00EC2CCB" w:rsidRDefault="00C41E70"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ძალიან იშვიათად: სმენის დაკარგვა, ოტოტოქსიკურობა, </w:t>
      </w:r>
      <w:r w:rsidR="00DD5562" w:rsidRPr="00EC2CCB">
        <w:rPr>
          <w:rFonts w:ascii="Sylfaen" w:hAnsi="Sylfaen" w:cs="Times New Roman"/>
          <w:noProof/>
          <w:sz w:val="24"/>
          <w:szCs w:val="24"/>
        </w:rPr>
        <w:t xml:space="preserve">ხმაური </w:t>
      </w:r>
      <w:r w:rsidRPr="00EC2CCB">
        <w:rPr>
          <w:rFonts w:ascii="Sylfaen" w:hAnsi="Sylfaen" w:cs="Times New Roman"/>
          <w:noProof/>
          <w:sz w:val="24"/>
          <w:szCs w:val="24"/>
        </w:rPr>
        <w:t>ყურებში, თავბრუსხვევა.</w:t>
      </w:r>
    </w:p>
    <w:p w14:paraId="344373A3"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გულის მხრივ</w:t>
      </w:r>
    </w:p>
    <w:p w14:paraId="1AB8007F"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ხშირად: ბრადიკარდია.</w:t>
      </w:r>
    </w:p>
    <w:p w14:paraId="1FF7B82B"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არახშირად: კარდიომიოპათია, უსიმპტომო პარკუჭოვანი ტაქიკარდია, ტაქიკარდია ბიგემინიით, ატრიოვენტრიკულური ბლოკადა და გონების დაკარგვა, მიოკარდიუმის ინფარქტი.</w:t>
      </w:r>
    </w:p>
    <w:p w14:paraId="7D610DA7"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იშვიათად: გულის უკმარისობა.</w:t>
      </w:r>
    </w:p>
    <w:p w14:paraId="6747246A" w14:textId="0D351ACD" w:rsidR="00156279" w:rsidRPr="00EC2CCB" w:rsidRDefault="00156279"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წინაგულების ფიბრილაცია, სუპრავენტრიკულური ტაქიკარდია.</w:t>
      </w:r>
    </w:p>
    <w:p w14:paraId="2F4CD1C6"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სისხლძარღვთა სისტემის მხრივ</w:t>
      </w:r>
    </w:p>
    <w:p w14:paraId="3118558C"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ხშირად: არტერიული ჰიპოტენზია</w:t>
      </w:r>
    </w:p>
    <w:p w14:paraId="0D96B3AE"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არახშირად: არტერიული ჰიპერტენზია, თრომბოზი, თრომბოფლებიტი.</w:t>
      </w:r>
    </w:p>
    <w:p w14:paraId="6977C93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შოკი.</w:t>
      </w:r>
    </w:p>
    <w:p w14:paraId="258F2AA0" w14:textId="4951E37E" w:rsidR="00156279" w:rsidRPr="00EC2CCB" w:rsidRDefault="00156279"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სიხშირე უცნობია: ფლებიტი.</w:t>
      </w:r>
    </w:p>
    <w:p w14:paraId="0062F3E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სასუნთქი სისტემის, გულმკერდისა და შუასაყრის მხრივ</w:t>
      </w:r>
    </w:p>
    <w:p w14:paraId="6F32913E"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იშვიათად: </w:t>
      </w:r>
      <w:r w:rsidR="00254F6D" w:rsidRPr="00EC2CCB">
        <w:rPr>
          <w:rFonts w:ascii="Sylfaen" w:hAnsi="Sylfaen" w:cs="Times New Roman"/>
          <w:noProof/>
          <w:sz w:val="24"/>
          <w:szCs w:val="24"/>
        </w:rPr>
        <w:t>ქოშინი</w:t>
      </w:r>
      <w:r w:rsidR="00B371EC" w:rsidRPr="00EC2CCB">
        <w:rPr>
          <w:rFonts w:ascii="Sylfaen" w:hAnsi="Sylfaen" w:cs="Times New Roman"/>
          <w:noProof/>
          <w:sz w:val="24"/>
          <w:szCs w:val="24"/>
        </w:rPr>
        <w:t>,</w:t>
      </w:r>
      <w:r w:rsidRPr="00EC2CCB">
        <w:rPr>
          <w:rFonts w:ascii="Sylfaen" w:hAnsi="Sylfaen" w:cs="Times New Roman"/>
          <w:noProof/>
          <w:sz w:val="24"/>
          <w:szCs w:val="24"/>
        </w:rPr>
        <w:t xml:space="preserve"> პლევრული გამონაჟონი, ინტერსტიციული პნევმონია, ფილტვის ფიბროზი, ფილტვის არტერიის თრომბოემბოლია, სუნთქვის უკმარისობა.</w:t>
      </w:r>
    </w:p>
    <w:p w14:paraId="1338238E" w14:textId="65913B61" w:rsidR="00254F6D" w:rsidRPr="00EC2CCB" w:rsidRDefault="00156279"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იშვიათად: ხველა.</w:t>
      </w:r>
    </w:p>
    <w:p w14:paraId="6BB8BCA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lastRenderedPageBreak/>
        <w:t>დარღვევები საჭმლის მომნელებელი სისტემის მხრივ</w:t>
      </w:r>
    </w:p>
    <w:p w14:paraId="29294641"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ხშირად: გულისრევა, ღებინება, დიარეა, მუკოზიტი.</w:t>
      </w:r>
    </w:p>
    <w:p w14:paraId="2F78F678"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იშვიათად: ნაწლავის გაუვალობა, ნაწლავის პერფორაცია, იშემიური კოლიტი, პანკრეატიტი.</w:t>
      </w:r>
    </w:p>
    <w:p w14:paraId="2369BED2" w14:textId="0F9FD394" w:rsidR="00156279"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იშვიათად: ჯორჯალის სისხლძარღვების თრომბოზი, ფსევდომემბრანული კოლიტი, ეზოფაგიტი, ყაბზობა, ასციტი, ნეიტროპენიული კოლიტი.</w:t>
      </w:r>
    </w:p>
    <w:p w14:paraId="2ACA4E5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 xml:space="preserve">დარღვევები </w:t>
      </w:r>
      <w:r w:rsidR="00254F6D" w:rsidRPr="00EC2CCB">
        <w:rPr>
          <w:rFonts w:ascii="Sylfaen" w:hAnsi="Sylfaen" w:cs="Times New Roman"/>
          <w:i/>
          <w:iCs/>
          <w:noProof/>
          <w:sz w:val="24"/>
          <w:szCs w:val="24"/>
        </w:rPr>
        <w:t xml:space="preserve"> ღვიძლისა და ნაღველმდენი გზების</w:t>
      </w:r>
      <w:r w:rsidRPr="00EC2CCB">
        <w:rPr>
          <w:rFonts w:ascii="Sylfaen" w:hAnsi="Sylfaen" w:cs="Times New Roman"/>
          <w:i/>
          <w:iCs/>
          <w:noProof/>
          <w:sz w:val="24"/>
          <w:szCs w:val="24"/>
        </w:rPr>
        <w:t xml:space="preserve"> მხრივ</w:t>
      </w:r>
    </w:p>
    <w:p w14:paraId="495AEC1B" w14:textId="0184985B" w:rsidR="00254F6D"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იშვიათად: ღვიძლის ნეკროზი, ღვიძლისმიერი ენცეფალოპათია (ორივე შემთხვევაში აღინიშნებოდა ლეტალური გამოსავლები).</w:t>
      </w:r>
    </w:p>
    <w:p w14:paraId="4020B1AF"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 xml:space="preserve">დარღვევები კანისა და კანქვეშა </w:t>
      </w:r>
      <w:r w:rsidR="00B371EC" w:rsidRPr="00EC2CCB">
        <w:rPr>
          <w:rFonts w:ascii="Sylfaen" w:hAnsi="Sylfaen" w:cs="Times New Roman"/>
          <w:i/>
          <w:iCs/>
          <w:noProof/>
          <w:sz w:val="24"/>
          <w:szCs w:val="24"/>
        </w:rPr>
        <w:t>ქსოვილების</w:t>
      </w:r>
      <w:r w:rsidRPr="00EC2CCB">
        <w:rPr>
          <w:rFonts w:ascii="Sylfaen" w:hAnsi="Sylfaen" w:cs="Times New Roman"/>
          <w:i/>
          <w:iCs/>
          <w:noProof/>
          <w:sz w:val="24"/>
          <w:szCs w:val="24"/>
        </w:rPr>
        <w:t xml:space="preserve"> მხრივ</w:t>
      </w:r>
    </w:p>
    <w:p w14:paraId="414D534D"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ძალიან ხშირად: ალოპეცია.</w:t>
      </w:r>
    </w:p>
    <w:p w14:paraId="4E818AD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ხშირად: </w:t>
      </w:r>
      <w:r w:rsidR="00B371EC" w:rsidRPr="00EC2CCB">
        <w:rPr>
          <w:rFonts w:ascii="Sylfaen" w:hAnsi="Sylfaen" w:cs="Times New Roman"/>
          <w:noProof/>
          <w:sz w:val="24"/>
          <w:szCs w:val="24"/>
        </w:rPr>
        <w:t>გარდამავალი მსუბუქი ცვლილებები ფრჩხილებსა და კანში.</w:t>
      </w:r>
    </w:p>
    <w:p w14:paraId="5AB71F3C"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იშვიათად: კანის ქავილი, კანის გამონაყარები, ერითემა.</w:t>
      </w:r>
    </w:p>
    <w:p w14:paraId="3E361A30" w14:textId="77777777" w:rsidR="00156279" w:rsidRPr="00EC2CCB" w:rsidRDefault="00156279" w:rsidP="006E4520">
      <w:pPr>
        <w:widowControl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ძალიან იშვიათად: სტივენს-ჯონსონის სინდრომი, ეპიდერმული ნეკროლიზი, პოლიფორმული ერითემა, ექსფოლიატური დერმატიტი, ჭინჭრის ციება, ონიქოლიზისი (მკურნალობის პერიოდში პაციენტებმა უნდა დაიცვან ხელის მტევნები და ტერფები მზის სინათლისგან).</w:t>
      </w:r>
    </w:p>
    <w:p w14:paraId="18F05283" w14:textId="56D58864" w:rsidR="00537670" w:rsidRPr="00EC2CCB" w:rsidRDefault="00254F6D"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სიხშირე </w:t>
      </w:r>
      <w:r w:rsidR="00156279" w:rsidRPr="00EC2CCB">
        <w:rPr>
          <w:rFonts w:ascii="Sylfaen" w:hAnsi="Sylfaen" w:cs="Times New Roman"/>
          <w:noProof/>
          <w:sz w:val="24"/>
          <w:szCs w:val="24"/>
        </w:rPr>
        <w:t>უცნობია: სკლეროდერმია</w:t>
      </w:r>
      <w:r w:rsidRPr="00EC2CCB">
        <w:rPr>
          <w:rFonts w:ascii="Sylfaen" w:hAnsi="Sylfaen" w:cs="Times New Roman"/>
          <w:noProof/>
          <w:sz w:val="24"/>
          <w:szCs w:val="24"/>
        </w:rPr>
        <w:t>, პალმარ-პლანტარული ერითროდისესთეზიის სინდრომი.</w:t>
      </w:r>
    </w:p>
    <w:p w14:paraId="569A3791"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დარღვევები ძვალ-კუნთოვანი სისტემისა და შემაერთებელი ქსოვილის მხრივ</w:t>
      </w:r>
    </w:p>
    <w:p w14:paraId="7552968E" w14:textId="77777777" w:rsidR="00156279" w:rsidRPr="00EC2CCB" w:rsidRDefault="00156279" w:rsidP="006E4520">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ძალიან ხშირად: ართრალგია, მიალგია. </w:t>
      </w:r>
    </w:p>
    <w:p w14:paraId="0CF2913E" w14:textId="58DE3A0C" w:rsidR="00537670" w:rsidRPr="00EC2CCB" w:rsidRDefault="00537670" w:rsidP="00354978">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სიხშირე </w:t>
      </w:r>
      <w:r w:rsidR="00156279" w:rsidRPr="00EC2CCB">
        <w:rPr>
          <w:rFonts w:ascii="Sylfaen" w:hAnsi="Sylfaen" w:cs="Times New Roman"/>
          <w:noProof/>
          <w:sz w:val="24"/>
          <w:szCs w:val="24"/>
        </w:rPr>
        <w:t>უცნობია: სისტემური წითელი მგლურა.</w:t>
      </w:r>
    </w:p>
    <w:p w14:paraId="50BA9C5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სისტემური დარღვევები და გართულებები შეყვანის ადგილას</w:t>
      </w:r>
    </w:p>
    <w:p w14:paraId="220B8A06"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ხშირად: რეაქციები შეყვანის ადგილას (მათ შორის ლოკალური შეშუპება, ტკივილი, ერითემა, ინდურაცია, </w:t>
      </w:r>
      <w:r w:rsidR="00537670" w:rsidRPr="00EC2CCB">
        <w:rPr>
          <w:rFonts w:ascii="Sylfaen" w:hAnsi="Sylfaen" w:cs="Times New Roman"/>
          <w:noProof/>
          <w:sz w:val="24"/>
          <w:szCs w:val="24"/>
        </w:rPr>
        <w:t xml:space="preserve">იშვიათად </w:t>
      </w:r>
      <w:r w:rsidRPr="00EC2CCB">
        <w:rPr>
          <w:rFonts w:ascii="Sylfaen" w:hAnsi="Sylfaen" w:cs="Times New Roman"/>
          <w:noProof/>
          <w:sz w:val="24"/>
          <w:szCs w:val="24"/>
        </w:rPr>
        <w:t>ექსტრავაზაცია, რომელმაც შესაძლოა გამოიწვიოს</w:t>
      </w:r>
      <w:r w:rsidR="00537670" w:rsidRPr="00EC2CCB">
        <w:rPr>
          <w:rFonts w:ascii="Sylfaen" w:hAnsi="Sylfaen" w:cs="Times New Roman"/>
          <w:noProof/>
          <w:sz w:val="24"/>
          <w:szCs w:val="24"/>
        </w:rPr>
        <w:t xml:space="preserve"> კანქვეშა ქსოვილის ანთება,</w:t>
      </w:r>
      <w:r w:rsidRPr="00EC2CCB">
        <w:rPr>
          <w:rFonts w:ascii="Sylfaen" w:hAnsi="Sylfaen" w:cs="Times New Roman"/>
          <w:noProof/>
          <w:sz w:val="24"/>
          <w:szCs w:val="24"/>
        </w:rPr>
        <w:t xml:space="preserve"> კანის ფიბროზი და ნეკროზი).</w:t>
      </w:r>
    </w:p>
    <w:p w14:paraId="29FD2ADC" w14:textId="6065BBDE" w:rsidR="00537670"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იშვიათად: ასთენია, პირექსია, დეჰიდრატაცია, შეშუპებები, შეუძლოდ ყოფნა.</w:t>
      </w:r>
    </w:p>
    <w:p w14:paraId="7062055F"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i/>
          <w:iCs/>
          <w:noProof/>
          <w:sz w:val="24"/>
          <w:szCs w:val="24"/>
        </w:rPr>
        <w:t xml:space="preserve">ლაბორატორიული და ინსტრუმენტალური </w:t>
      </w:r>
      <w:r w:rsidR="00B371EC" w:rsidRPr="00EC2CCB">
        <w:rPr>
          <w:rFonts w:ascii="Sylfaen" w:hAnsi="Sylfaen" w:cs="Times New Roman"/>
          <w:i/>
          <w:iCs/>
          <w:noProof/>
          <w:sz w:val="24"/>
          <w:szCs w:val="24"/>
        </w:rPr>
        <w:t>მონაცემები</w:t>
      </w:r>
    </w:p>
    <w:p w14:paraId="7B750A57"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ხშირად: ასპარტატამინოტრანსფერაზას, ტუტე ფოსფატაზას აქტივობის მნიშვნელოვანი მომატება.</w:t>
      </w:r>
    </w:p>
    <w:p w14:paraId="541A9D1F" w14:textId="77777777" w:rsidR="00156279" w:rsidRPr="00EC2CCB" w:rsidRDefault="00156279" w:rsidP="006E4520">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არახშირად: ბილირუბინის კონცენტრაციის მნიშვნელოვანი მომატება. </w:t>
      </w:r>
    </w:p>
    <w:p w14:paraId="5C2812B3" w14:textId="39E527DD" w:rsidR="00B371EC" w:rsidRPr="00EC2CCB" w:rsidRDefault="00156279" w:rsidP="00354978">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იშვიათად: სისხლში კრეატინინის კონცენტრაციის მომატება.</w:t>
      </w:r>
    </w:p>
    <w:p w14:paraId="3EC24793" w14:textId="27371890" w:rsidR="00537670" w:rsidRPr="00EC2CCB" w:rsidRDefault="00B371EC" w:rsidP="00354978">
      <w:pPr>
        <w:widowControl w:val="0"/>
        <w:overflowPunct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vertAlign w:val="superscript"/>
        </w:rPr>
        <w:t>1</w:t>
      </w:r>
      <w:r w:rsidRPr="00EC2CCB">
        <w:rPr>
          <w:rFonts w:ascii="Sylfaen" w:hAnsi="Sylfaen" w:cs="Times New Roman"/>
          <w:noProof/>
          <w:sz w:val="24"/>
          <w:szCs w:val="24"/>
        </w:rPr>
        <w:t>პაკლიტაქსელის მიღების შეწყვეტიდან შეიძლება გაგრძელდეს 6 თვეზე მეტი ხნის განმავლობაში.</w:t>
      </w:r>
    </w:p>
    <w:p w14:paraId="3E40A559" w14:textId="77777777" w:rsidR="00156279" w:rsidRPr="00EC2CCB" w:rsidRDefault="00156279" w:rsidP="006E4520">
      <w:pPr>
        <w:widowControl w:val="0"/>
        <w:autoSpaceDE w:val="0"/>
        <w:autoSpaceDN w:val="0"/>
        <w:adjustRightInd w:val="0"/>
        <w:spacing w:after="0" w:line="240" w:lineRule="auto"/>
        <w:rPr>
          <w:rFonts w:ascii="Sylfaen" w:hAnsi="Sylfaen" w:cs="Times New Roman"/>
          <w:noProof/>
          <w:sz w:val="24"/>
          <w:szCs w:val="24"/>
        </w:rPr>
      </w:pPr>
      <w:r w:rsidRPr="00EC2CCB">
        <w:rPr>
          <w:rFonts w:ascii="Sylfaen" w:hAnsi="Sylfaen" w:cs="Times New Roman"/>
          <w:b/>
          <w:bCs/>
          <w:noProof/>
          <w:sz w:val="24"/>
          <w:szCs w:val="24"/>
        </w:rPr>
        <w:t>კომბინირებული თერაპია</w:t>
      </w:r>
    </w:p>
    <w:p w14:paraId="51142418"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u w:val="single"/>
        </w:rPr>
      </w:pPr>
      <w:r w:rsidRPr="00EC2CCB">
        <w:rPr>
          <w:rFonts w:ascii="Sylfaen" w:hAnsi="Sylfaen" w:cs="Times New Roman"/>
          <w:noProof/>
          <w:sz w:val="24"/>
          <w:szCs w:val="24"/>
          <w:u w:val="single"/>
        </w:rPr>
        <w:t>პაკლიტაქსელი და ცისპლატინი</w:t>
      </w:r>
    </w:p>
    <w:p w14:paraId="0CB9819E"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bCs/>
          <w:noProof/>
          <w:sz w:val="24"/>
          <w:szCs w:val="24"/>
        </w:rPr>
      </w:pPr>
      <w:r w:rsidRPr="00EC2CCB">
        <w:rPr>
          <w:rFonts w:ascii="Sylfaen" w:hAnsi="Sylfaen" w:cs="Times New Roman"/>
          <w:noProof/>
          <w:sz w:val="24"/>
          <w:szCs w:val="24"/>
        </w:rPr>
        <w:t xml:space="preserve">ცისპლატინთან პაკლიტაქსელის კომბინირებისას არსებობს </w:t>
      </w:r>
      <w:r w:rsidRPr="00EC2CCB">
        <w:rPr>
          <w:rFonts w:ascii="Sylfaen" w:hAnsi="Sylfaen" w:cs="Times New Roman"/>
          <w:b/>
          <w:bCs/>
          <w:noProof/>
          <w:sz w:val="24"/>
          <w:szCs w:val="24"/>
        </w:rPr>
        <w:t xml:space="preserve">ნეიროტოქსიკურობის </w:t>
      </w:r>
      <w:r w:rsidRPr="00EC2CCB">
        <w:rPr>
          <w:rFonts w:ascii="Sylfaen" w:hAnsi="Sylfaen" w:cs="Times New Roman"/>
          <w:bCs/>
          <w:noProof/>
          <w:sz w:val="24"/>
          <w:szCs w:val="24"/>
        </w:rPr>
        <w:t xml:space="preserve">მომატებული რისკი, უმეტესწილად </w:t>
      </w:r>
      <w:r w:rsidRPr="00EC2CCB">
        <w:rPr>
          <w:rFonts w:ascii="Sylfaen" w:hAnsi="Sylfaen" w:cs="Times New Roman"/>
          <w:b/>
          <w:bCs/>
          <w:noProof/>
          <w:sz w:val="24"/>
          <w:szCs w:val="24"/>
        </w:rPr>
        <w:t>პერიფერიული ნეიროპათიის</w:t>
      </w:r>
      <w:r w:rsidRPr="00EC2CCB">
        <w:rPr>
          <w:rFonts w:ascii="Sylfaen" w:hAnsi="Sylfaen" w:cs="Times New Roman"/>
          <w:bCs/>
          <w:noProof/>
          <w:sz w:val="24"/>
          <w:szCs w:val="24"/>
        </w:rPr>
        <w:t xml:space="preserve"> ფორმით, განსაკუთრებით 175 მგ/მ</w:t>
      </w:r>
      <w:r w:rsidRPr="00EC2CCB">
        <w:rPr>
          <w:rFonts w:ascii="Sylfaen" w:hAnsi="Sylfaen" w:cs="Times New Roman"/>
          <w:bCs/>
          <w:noProof/>
          <w:sz w:val="24"/>
          <w:szCs w:val="24"/>
          <w:vertAlign w:val="superscript"/>
        </w:rPr>
        <w:t>2</w:t>
      </w:r>
      <w:r w:rsidRPr="00EC2CCB">
        <w:rPr>
          <w:rFonts w:ascii="Sylfaen" w:hAnsi="Sylfaen" w:cs="Times New Roman"/>
          <w:bCs/>
          <w:noProof/>
          <w:sz w:val="24"/>
          <w:szCs w:val="24"/>
        </w:rPr>
        <w:t xml:space="preserve"> დოზით შეყვანის დროს 3 საათის განმავლობაში 135 მგ/მ</w:t>
      </w:r>
      <w:r w:rsidRPr="00EC2CCB">
        <w:rPr>
          <w:rFonts w:ascii="Sylfaen" w:hAnsi="Sylfaen" w:cs="Times New Roman"/>
          <w:bCs/>
          <w:noProof/>
          <w:sz w:val="24"/>
          <w:szCs w:val="24"/>
          <w:vertAlign w:val="superscript"/>
        </w:rPr>
        <w:t xml:space="preserve">2 </w:t>
      </w:r>
      <w:r w:rsidRPr="00EC2CCB">
        <w:rPr>
          <w:rFonts w:ascii="Sylfaen" w:hAnsi="Sylfaen" w:cs="Times New Roman"/>
          <w:bCs/>
          <w:noProof/>
          <w:sz w:val="24"/>
          <w:szCs w:val="24"/>
        </w:rPr>
        <w:t xml:space="preserve">დოზით 24 საათის განმავლობაში შეყვანასთან შედარებით. პერიფერიული ნეიროპათია შეიძლება აღინიშნოს თერაპიის პირველი ციკლის შემდგომ და გაღრმავდეს </w:t>
      </w:r>
      <w:r w:rsidRPr="00EC2CCB">
        <w:rPr>
          <w:rFonts w:ascii="Sylfaen" w:hAnsi="Sylfaen" w:cs="Times New Roman"/>
          <w:noProof/>
          <w:sz w:val="24"/>
          <w:szCs w:val="24"/>
        </w:rPr>
        <w:t xml:space="preserve">პაკლიტაქსელით მკურნალობის გაგრძელებასთან ერთად. სენსორული დარღვევები მცირდება ან მიმდინარეობს  პაკლიტაქსელის მოხსნიდან რამოდენიმე თვის განმავლობაში. არსებული </w:t>
      </w:r>
      <w:r w:rsidRPr="00EC2CCB">
        <w:rPr>
          <w:rFonts w:ascii="Sylfaen" w:hAnsi="Sylfaen" w:cs="Times New Roman"/>
          <w:bCs/>
          <w:noProof/>
          <w:sz w:val="24"/>
          <w:szCs w:val="24"/>
        </w:rPr>
        <w:t xml:space="preserve">ნეიროპათია, რომელიც განპირობებულია მანამდე ჩატარებული თერაპიით, არ წარმოადგენს უკუჩვენებას </w:t>
      </w:r>
      <w:r w:rsidRPr="00EC2CCB">
        <w:rPr>
          <w:rFonts w:ascii="Sylfaen" w:hAnsi="Sylfaen" w:cs="Times New Roman"/>
          <w:noProof/>
          <w:sz w:val="24"/>
          <w:szCs w:val="24"/>
        </w:rPr>
        <w:t xml:space="preserve">პაკლიტაქსელით თერაპიის </w:t>
      </w:r>
      <w:r w:rsidRPr="00EC2CCB">
        <w:rPr>
          <w:rFonts w:ascii="Sylfaen" w:hAnsi="Sylfaen" w:cs="Times New Roman"/>
          <w:noProof/>
          <w:sz w:val="24"/>
          <w:szCs w:val="24"/>
        </w:rPr>
        <w:lastRenderedPageBreak/>
        <w:t>ჩატარებისთვის.</w:t>
      </w:r>
      <w:r w:rsidRPr="00EC2CCB">
        <w:rPr>
          <w:rFonts w:ascii="Sylfaen" w:hAnsi="Sylfaen" w:cs="Times New Roman"/>
          <w:bCs/>
          <w:noProof/>
          <w:sz w:val="24"/>
          <w:szCs w:val="24"/>
        </w:rPr>
        <w:t xml:space="preserve"> </w:t>
      </w:r>
      <w:r w:rsidRPr="00EC2CCB">
        <w:rPr>
          <w:rFonts w:ascii="Sylfaen" w:hAnsi="Sylfaen" w:cs="Times New Roman"/>
          <w:noProof/>
          <w:sz w:val="24"/>
          <w:szCs w:val="24"/>
        </w:rPr>
        <w:t>ცისპლატინთან კომბინაციაში პაკლიტაქსელის გამოყენების დროს ქალის სასქესო ორგანოების სიმსივნეებთან დაკავშირებით შესაძლებელია თირკმლის უკმარისობის რისკის მომატება ცისპლატინის მონოთერაპიაში გამოყენებასთან შედარებით.</w:t>
      </w:r>
    </w:p>
    <w:p w14:paraId="43AE3628"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u w:val="single"/>
        </w:rPr>
      </w:pPr>
      <w:r w:rsidRPr="00EC2CCB">
        <w:rPr>
          <w:rFonts w:ascii="Sylfaen" w:hAnsi="Sylfaen" w:cs="Times New Roman"/>
          <w:noProof/>
          <w:sz w:val="24"/>
          <w:szCs w:val="24"/>
          <w:u w:val="single"/>
        </w:rPr>
        <w:t>პაკლიტაქსელი და ტრასტუზუმაბი</w:t>
      </w:r>
    </w:p>
    <w:p w14:paraId="0D60795F"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ტრასტუზუმაბთან პაკლიტაქსელის კომბინირებისას შესაძლებელია შემდეგი არასასურველი მოვლენების სიხშირის მომატება მონოთერაპიაში პაკლიტაქსელის გამოყენებასთან შედარებით (ორივე პრეპარატის გამოყენებასთან მათ კავშირზე დამოკიდებულების მიუხედავად): გულის უკმარისობა, ინფექცია, შეციება, სხეულის ტემპერატურის მომატება, ხველა, კანის გამონაყარები, ართრალგია, ტაქიკარდია, დიარეა, არტერიული ჰიპერტენზია, ცხვირიდან სისხლდენები, აკნე, მარტივი ჰერპესი, შემთხვევითი </w:t>
      </w:r>
      <w:r w:rsidR="00CF684E" w:rsidRPr="00EC2CCB">
        <w:rPr>
          <w:rFonts w:ascii="Sylfaen" w:hAnsi="Sylfaen" w:cs="Times New Roman"/>
          <w:noProof/>
          <w:sz w:val="24"/>
          <w:szCs w:val="24"/>
        </w:rPr>
        <w:t>ტრავმები</w:t>
      </w:r>
      <w:r w:rsidRPr="00EC2CCB">
        <w:rPr>
          <w:rFonts w:ascii="Sylfaen" w:hAnsi="Sylfaen" w:cs="Times New Roman"/>
          <w:noProof/>
          <w:sz w:val="24"/>
          <w:szCs w:val="24"/>
        </w:rPr>
        <w:t xml:space="preserve">, </w:t>
      </w:r>
      <w:r w:rsidR="00CF684E" w:rsidRPr="00EC2CCB">
        <w:rPr>
          <w:rFonts w:ascii="Sylfaen" w:hAnsi="Sylfaen" w:cs="Times New Roman"/>
          <w:noProof/>
          <w:sz w:val="24"/>
          <w:szCs w:val="24"/>
        </w:rPr>
        <w:t>უძილობა</w:t>
      </w:r>
      <w:r w:rsidRPr="00EC2CCB">
        <w:rPr>
          <w:rFonts w:ascii="Sylfaen" w:hAnsi="Sylfaen" w:cs="Times New Roman"/>
          <w:noProof/>
          <w:sz w:val="24"/>
          <w:szCs w:val="24"/>
        </w:rPr>
        <w:t xml:space="preserve">, რინიტი, სინუსიტი და რეაქციები შეყვანის ადგილას. </w:t>
      </w:r>
    </w:p>
    <w:p w14:paraId="491CE703"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u w:val="single"/>
        </w:rPr>
      </w:pPr>
      <w:r w:rsidRPr="00EC2CCB">
        <w:rPr>
          <w:rFonts w:ascii="Sylfaen" w:hAnsi="Sylfaen" w:cs="Times New Roman"/>
          <w:noProof/>
          <w:sz w:val="24"/>
          <w:szCs w:val="24"/>
          <w:u w:val="single"/>
        </w:rPr>
        <w:t>პაკლიტაქსელი და დოქსორუბიცინი</w:t>
      </w:r>
    </w:p>
    <w:p w14:paraId="7DC34B90" w14:textId="07B60689" w:rsidR="00A24519"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დოქსორუბიცინთან პაკლიტაქსელის კომბინირებისას სარძევე ჯირკვლის მეტასტაზური კიბოს მქონე ავადმყოფებში არსებობს </w:t>
      </w:r>
      <w:r w:rsidRPr="00EC2CCB">
        <w:rPr>
          <w:rFonts w:ascii="Sylfaen" w:hAnsi="Sylfaen" w:cs="Times New Roman"/>
          <w:b/>
          <w:bCs/>
          <w:noProof/>
          <w:sz w:val="24"/>
          <w:szCs w:val="24"/>
        </w:rPr>
        <w:t xml:space="preserve">გულის კუნთის კუმშვადობის დარღვევის </w:t>
      </w:r>
      <w:r w:rsidRPr="00EC2CCB">
        <w:rPr>
          <w:rFonts w:ascii="Sylfaen" w:hAnsi="Sylfaen" w:cs="Times New Roman"/>
          <w:bCs/>
          <w:noProof/>
          <w:sz w:val="24"/>
          <w:szCs w:val="24"/>
        </w:rPr>
        <w:t>განვითარების მომატებული რისკი</w:t>
      </w:r>
      <w:r w:rsidRPr="00EC2CCB">
        <w:rPr>
          <w:rFonts w:ascii="Sylfaen" w:hAnsi="Sylfaen" w:cs="Times New Roman"/>
          <w:noProof/>
          <w:sz w:val="24"/>
          <w:szCs w:val="24"/>
        </w:rPr>
        <w:t xml:space="preserve"> (მარცხენა პარკუჭის განდევნის ფრაქციის დაქვეითება ≥ 20%-ით). </w:t>
      </w:r>
      <w:r w:rsidRPr="00EC2CCB">
        <w:rPr>
          <w:rFonts w:ascii="Sylfaen" w:hAnsi="Sylfaen" w:cs="Times New Roman"/>
          <w:b/>
          <w:bCs/>
          <w:noProof/>
          <w:sz w:val="24"/>
          <w:szCs w:val="24"/>
        </w:rPr>
        <w:t xml:space="preserve">გულის შეგუბებითი უკმარისობა </w:t>
      </w:r>
      <w:r w:rsidRPr="00EC2CCB">
        <w:rPr>
          <w:rFonts w:ascii="Sylfaen" w:hAnsi="Sylfaen" w:cs="Times New Roman"/>
          <w:noProof/>
          <w:sz w:val="24"/>
          <w:szCs w:val="24"/>
        </w:rPr>
        <w:t xml:space="preserve">აღინიშნებოდა პაციენტების &lt; 1%-ში. ტრასტუზუმაბის პაკლიტაქსელთან კომბინაციაში შეყვანის დროს იმ პაციენტებში, რომლებიც მანამდე იღებდნენ ანტრაციკლინებს, შესაძლებელია </w:t>
      </w:r>
      <w:r w:rsidRPr="00EC2CCB">
        <w:rPr>
          <w:rFonts w:ascii="Sylfaen" w:hAnsi="Sylfaen" w:cs="Times New Roman"/>
          <w:b/>
          <w:noProof/>
          <w:sz w:val="24"/>
          <w:szCs w:val="24"/>
        </w:rPr>
        <w:t>გულის ფუნქციის დარღვევის</w:t>
      </w:r>
      <w:r w:rsidRPr="00EC2CCB">
        <w:rPr>
          <w:rFonts w:ascii="Sylfaen" w:hAnsi="Sylfaen" w:cs="Times New Roman"/>
          <w:noProof/>
          <w:sz w:val="24"/>
          <w:szCs w:val="24"/>
        </w:rPr>
        <w:t xml:space="preserve"> სიხშირისა და სიმძიმის ხარისხის ზრდა პაკლიტაქსელის მონოთერაპიაში გამოყენებასთან შედარებით</w:t>
      </w:r>
    </w:p>
    <w:p w14:paraId="4836D204" w14:textId="77777777" w:rsidR="00A24519" w:rsidRPr="00EC2CCB" w:rsidRDefault="00A2451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u w:val="single"/>
        </w:rPr>
      </w:pPr>
      <w:r w:rsidRPr="00EC2CCB">
        <w:rPr>
          <w:rFonts w:ascii="Sylfaen" w:hAnsi="Sylfaen" w:cs="Times New Roman"/>
          <w:noProof/>
          <w:sz w:val="24"/>
          <w:szCs w:val="24"/>
          <w:u w:val="single"/>
        </w:rPr>
        <w:t>პაციენტ</w:t>
      </w:r>
      <w:r w:rsidR="004A6C82" w:rsidRPr="00EC2CCB">
        <w:rPr>
          <w:rFonts w:ascii="Sylfaen" w:hAnsi="Sylfaen" w:cs="Times New Roman"/>
          <w:noProof/>
          <w:sz w:val="24"/>
          <w:szCs w:val="24"/>
          <w:u w:val="single"/>
        </w:rPr>
        <w:t>თა</w:t>
      </w:r>
      <w:r w:rsidRPr="00EC2CCB">
        <w:rPr>
          <w:rFonts w:ascii="Sylfaen" w:hAnsi="Sylfaen" w:cs="Times New Roman"/>
          <w:noProof/>
          <w:sz w:val="24"/>
          <w:szCs w:val="24"/>
          <w:u w:val="single"/>
        </w:rPr>
        <w:t xml:space="preserve"> განსაკუთრებული კატეგორიები</w:t>
      </w:r>
    </w:p>
    <w:p w14:paraId="7A23C348" w14:textId="77777777" w:rsidR="002344E7" w:rsidRPr="00EC2CCB" w:rsidRDefault="00A24519" w:rsidP="002344E7">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პაციენტებს, რომლებმაც ერთდროულად მიიღეს სხივური თერაპია აღენიშნათ </w:t>
      </w:r>
      <w:r w:rsidR="004A6C82" w:rsidRPr="00EC2CCB">
        <w:rPr>
          <w:rFonts w:ascii="Sylfaen" w:hAnsi="Sylfaen" w:cs="Times New Roman"/>
          <w:b/>
          <w:noProof/>
          <w:sz w:val="24"/>
          <w:szCs w:val="24"/>
        </w:rPr>
        <w:t>პოსტრადიაციული პნევმონიტის</w:t>
      </w:r>
      <w:r w:rsidR="004A6C82" w:rsidRPr="00EC2CCB">
        <w:rPr>
          <w:rFonts w:ascii="Sylfaen" w:hAnsi="Sylfaen" w:cs="Times New Roman"/>
          <w:noProof/>
          <w:sz w:val="24"/>
          <w:szCs w:val="24"/>
        </w:rPr>
        <w:t xml:space="preserve"> </w:t>
      </w:r>
      <w:r w:rsidRPr="00EC2CCB">
        <w:rPr>
          <w:rFonts w:ascii="Sylfaen" w:hAnsi="Sylfaen" w:cs="Times New Roman"/>
          <w:noProof/>
          <w:sz w:val="24"/>
          <w:szCs w:val="24"/>
        </w:rPr>
        <w:t>შემთხვევები</w:t>
      </w:r>
      <w:r w:rsidR="004A6C82" w:rsidRPr="00EC2CCB">
        <w:rPr>
          <w:rFonts w:ascii="Sylfaen" w:hAnsi="Sylfaen" w:cs="Times New Roman"/>
          <w:noProof/>
          <w:sz w:val="24"/>
          <w:szCs w:val="24"/>
        </w:rPr>
        <w:t>.</w:t>
      </w:r>
    </w:p>
    <w:p w14:paraId="4907AD92" w14:textId="77777777" w:rsidR="00CF684E" w:rsidRPr="00EC2CCB" w:rsidRDefault="00CF684E" w:rsidP="004A6C82">
      <w:pPr>
        <w:widowControl w:val="0"/>
        <w:overflowPunct w:val="0"/>
        <w:autoSpaceDE w:val="0"/>
        <w:autoSpaceDN w:val="0"/>
        <w:adjustRightInd w:val="0"/>
        <w:spacing w:after="0" w:line="240" w:lineRule="auto"/>
        <w:ind w:left="4"/>
        <w:jc w:val="both"/>
        <w:rPr>
          <w:rFonts w:ascii="Sylfaen" w:hAnsi="Sylfaen" w:cs="Times New Roman"/>
          <w:b/>
          <w:noProof/>
          <w:sz w:val="24"/>
          <w:szCs w:val="24"/>
        </w:rPr>
      </w:pPr>
      <w:r w:rsidRPr="00EC2CCB">
        <w:rPr>
          <w:rFonts w:ascii="Sylfaen" w:hAnsi="Sylfaen" w:cs="Times New Roman"/>
          <w:b/>
          <w:noProof/>
          <w:sz w:val="24"/>
          <w:szCs w:val="24"/>
        </w:rPr>
        <w:t>პაციენტები შიდსთან ასოცირებული კაპოშის სარკომით</w:t>
      </w:r>
    </w:p>
    <w:p w14:paraId="469AA32A" w14:textId="77777777" w:rsidR="004A6C82" w:rsidRPr="00EC2CCB" w:rsidRDefault="004A6C82" w:rsidP="004A6C82">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კლინიკური კვლევის შედეგების მიხედვით, გვერდითი რეაქციების სიხშირე და სიმძიმე, გარდა სისხლისა და ღვიძლის გვერდითი რეაქციებისა (იხ. ქვემოთ), პაციენტებში</w:t>
      </w:r>
      <w:r w:rsidR="002344E7" w:rsidRPr="00EC2CCB">
        <w:rPr>
          <w:rFonts w:ascii="Sylfaen" w:hAnsi="Sylfaen" w:cs="Times New Roman"/>
          <w:noProof/>
          <w:sz w:val="24"/>
          <w:szCs w:val="24"/>
        </w:rPr>
        <w:t xml:space="preserve"> კაპოშის სარკომით</w:t>
      </w:r>
      <w:r w:rsidRPr="00EC2CCB">
        <w:rPr>
          <w:rFonts w:ascii="Sylfaen" w:hAnsi="Sylfaen" w:cs="Times New Roman"/>
          <w:noProof/>
          <w:sz w:val="24"/>
          <w:szCs w:val="24"/>
        </w:rPr>
        <w:t xml:space="preserve"> და სხვა მყარი სიმსივნეების მქონე პაციენტებში, რომლებიც მკურნალობდნენ პაკლიტაქსელის მონოთერაპიას, არ განსხვავდება.</w:t>
      </w:r>
    </w:p>
    <w:p w14:paraId="7E5B273A" w14:textId="5009BEA2" w:rsidR="00CF684E" w:rsidRPr="00EC2CCB" w:rsidRDefault="004A6C82"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პაციენტებს შორის</w:t>
      </w:r>
      <w:r w:rsidR="002344E7" w:rsidRPr="00EC2CCB">
        <w:rPr>
          <w:rFonts w:ascii="Sylfaen" w:hAnsi="Sylfaen" w:cs="Times New Roman"/>
          <w:noProof/>
          <w:sz w:val="24"/>
          <w:szCs w:val="24"/>
        </w:rPr>
        <w:t>,</w:t>
      </w:r>
      <w:r w:rsidRPr="00EC2CCB">
        <w:rPr>
          <w:rFonts w:ascii="Sylfaen" w:hAnsi="Sylfaen" w:cs="Times New Roman"/>
          <w:noProof/>
          <w:sz w:val="24"/>
          <w:szCs w:val="24"/>
        </w:rPr>
        <w:t xml:space="preserve"> ღვიძლის ნორმალური ტესტებით საწყის ეტაპზე (რომელთა &gt; 50% იღებდა პროტეაზას ინჰიბიტორებს), 28%-ს აღენიშნებოდა ბილირუბინის მომატება, 43%-ს აღენიშნებოდა ტუტე ფოსფატაზას მომატება და 44%-ს ჰქონდა ასპარტატამინოტრანსფერაზას მომატება. თითოეული ამ პარამეტრის მკვეთრი მატება დაფიქსირდა პაციენტების 1%-ში.</w:t>
      </w:r>
    </w:p>
    <w:p w14:paraId="09FCD05D" w14:textId="03273811" w:rsidR="00156279" w:rsidRPr="00EC2CCB" w:rsidRDefault="008C63FD"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b/>
          <w:bCs/>
          <w:noProof/>
          <w:sz w:val="24"/>
          <w:szCs w:val="24"/>
        </w:rPr>
        <w:t>დოზის გადაჭარბება</w:t>
      </w:r>
    </w:p>
    <w:p w14:paraId="42D22FAA"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ჭარბი დოზირების შემთხვევაში გამოსაყენებელი პაკლიტაქსელის ანტიდოტი უცნობია. ჭარბი დოზირების ძირითად მოსალოდნელ გამოვლინებებს წარმოადგენს: მიელოსუპრესია, პერიფერიული ნეიროპათია და მუკოზიტი. ჭარბი დოზირების შემთხვევაში პაციენტი უნდა იმყოფებოდეს გულმოდგინე დაკვირვების ქვეშ. მკურნალობა განისაზღვრება ტოქსიკურობის ძირითადი მოსალოდნელი გამოვლინებებით.</w:t>
      </w:r>
    </w:p>
    <w:p w14:paraId="5D8068BA" w14:textId="20E33CDF" w:rsidR="00C0590E"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ჭარბი დოზირება ბავშვებში შესაძლოა ასოცირებული იყოს ეთანოლის ტოქსიკურობის მწვავე გამოვლინებებთან.</w:t>
      </w:r>
    </w:p>
    <w:p w14:paraId="223E8A2E"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b/>
          <w:bCs/>
          <w:noProof/>
          <w:sz w:val="24"/>
          <w:szCs w:val="24"/>
        </w:rPr>
        <w:t xml:space="preserve">ზეგავლენა სატრანსპორტო საშუალებების მართვისა და მექანიზმებთან მუშაობის </w:t>
      </w:r>
      <w:r w:rsidRPr="00EC2CCB">
        <w:rPr>
          <w:rFonts w:ascii="Sylfaen" w:hAnsi="Sylfaen" w:cs="Times New Roman"/>
          <w:b/>
          <w:bCs/>
          <w:noProof/>
          <w:sz w:val="24"/>
          <w:szCs w:val="24"/>
        </w:rPr>
        <w:lastRenderedPageBreak/>
        <w:t xml:space="preserve">უნარზე </w:t>
      </w:r>
    </w:p>
    <w:p w14:paraId="5EF81285" w14:textId="48A2FFB1" w:rsidR="00C0590E"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არანაირად არ ახდენს ზეგავლენას ამ უნარზე. თუმცა უნდა გათვალისწინებულ იქნას, რომ პაკლიტაქსელი ებევე შეიცავს ეთანოლს.</w:t>
      </w:r>
    </w:p>
    <w:p w14:paraId="6DEB725F" w14:textId="77777777" w:rsidR="00156279" w:rsidRPr="00EC2CCB" w:rsidRDefault="00156279" w:rsidP="006E4520">
      <w:pPr>
        <w:widowControl w:val="0"/>
        <w:overflowPunct w:val="0"/>
        <w:autoSpaceDE w:val="0"/>
        <w:autoSpaceDN w:val="0"/>
        <w:adjustRightInd w:val="0"/>
        <w:spacing w:after="0" w:line="240" w:lineRule="auto"/>
        <w:jc w:val="both"/>
        <w:rPr>
          <w:rFonts w:ascii="Sylfaen" w:hAnsi="Sylfaen" w:cs="Times New Roman"/>
          <w:b/>
          <w:bCs/>
          <w:noProof/>
          <w:sz w:val="24"/>
          <w:szCs w:val="24"/>
        </w:rPr>
      </w:pPr>
      <w:r w:rsidRPr="00EC2CCB">
        <w:rPr>
          <w:rFonts w:ascii="Sylfaen" w:hAnsi="Sylfaen" w:cs="Times New Roman"/>
          <w:b/>
          <w:bCs/>
          <w:noProof/>
          <w:sz w:val="24"/>
          <w:szCs w:val="24"/>
        </w:rPr>
        <w:t xml:space="preserve">ურთიერთქმედება სხვა სამკურნალო პრეპარატებთან და ურთიერთქმედების სხვა ფორმები </w:t>
      </w:r>
    </w:p>
    <w:p w14:paraId="7C8FA297"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iCs/>
          <w:noProof/>
          <w:sz w:val="24"/>
          <w:szCs w:val="24"/>
          <w:u w:val="single"/>
        </w:rPr>
      </w:pPr>
      <w:r w:rsidRPr="00EC2CCB">
        <w:rPr>
          <w:rFonts w:ascii="Sylfaen" w:hAnsi="Sylfaen" w:cs="Times New Roman"/>
          <w:iCs/>
          <w:noProof/>
          <w:sz w:val="24"/>
          <w:szCs w:val="24"/>
          <w:u w:val="single"/>
        </w:rPr>
        <w:t>ცისპლატინი</w:t>
      </w:r>
    </w:p>
    <w:p w14:paraId="2D5D7344" w14:textId="77777777" w:rsidR="002344E7"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საკვერცხის კიბოს პირველი რიგის ქიმიოთერაპიის სახით პაკლიტაქსელის შეყვანა </w:t>
      </w:r>
      <w:r w:rsidR="00354270" w:rsidRPr="00EC2CCB">
        <w:rPr>
          <w:rFonts w:ascii="Sylfaen" w:hAnsi="Sylfaen" w:cs="Times New Roman"/>
          <w:noProof/>
          <w:sz w:val="24"/>
          <w:szCs w:val="24"/>
        </w:rPr>
        <w:t>რეკომენდ</w:t>
      </w:r>
      <w:r w:rsidRPr="00EC2CCB">
        <w:rPr>
          <w:rFonts w:ascii="Sylfaen" w:hAnsi="Sylfaen" w:cs="Times New Roman"/>
          <w:noProof/>
          <w:sz w:val="24"/>
          <w:szCs w:val="24"/>
        </w:rPr>
        <w:t xml:space="preserve">ებულია ცისპლატინის </w:t>
      </w:r>
      <w:r w:rsidRPr="00EC2CCB">
        <w:rPr>
          <w:rFonts w:ascii="Sylfaen" w:hAnsi="Sylfaen" w:cs="Times New Roman"/>
          <w:noProof/>
          <w:sz w:val="24"/>
          <w:szCs w:val="24"/>
          <w:u w:val="single"/>
        </w:rPr>
        <w:t>წინ</w:t>
      </w:r>
      <w:r w:rsidRPr="00EC2CCB">
        <w:rPr>
          <w:rFonts w:ascii="Sylfaen" w:hAnsi="Sylfaen" w:cs="Times New Roman"/>
          <w:noProof/>
          <w:sz w:val="24"/>
          <w:szCs w:val="24"/>
        </w:rPr>
        <w:t>, ვინაიდან წინააღმდეგ შემთხვევაში აღინიშნებოდა მიელოსუპრესიის რისკის მომატება და პაკლიტაქსელის კლირენსის დაქვეითება დაახლოებით 20%-ით.</w:t>
      </w:r>
      <w:r w:rsidR="00354270" w:rsidRPr="00EC2CCB">
        <w:rPr>
          <w:rFonts w:ascii="Sylfaen" w:hAnsi="Sylfaen" w:cs="Times New Roman"/>
          <w:noProof/>
          <w:sz w:val="24"/>
          <w:szCs w:val="24"/>
        </w:rPr>
        <w:t xml:space="preserve"> </w:t>
      </w:r>
    </w:p>
    <w:p w14:paraId="751BCDA5" w14:textId="77777777" w:rsidR="00156279" w:rsidRPr="00EC2CCB" w:rsidRDefault="00354270" w:rsidP="00EA1ED4">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დამატებით იხ.“გვერდითი მოვლენები</w:t>
      </w:r>
      <w:r w:rsidR="002344E7" w:rsidRPr="00EC2CCB">
        <w:rPr>
          <w:rFonts w:ascii="Sylfaen" w:hAnsi="Sylfaen" w:cs="Times New Roman"/>
          <w:noProof/>
          <w:sz w:val="24"/>
          <w:szCs w:val="24"/>
        </w:rPr>
        <w:t>“</w:t>
      </w:r>
      <w:r w:rsidR="00EA1ED4" w:rsidRPr="00EC2CCB">
        <w:rPr>
          <w:rFonts w:ascii="Sylfaen" w:hAnsi="Sylfaen" w:cs="Times New Roman"/>
          <w:noProof/>
          <w:sz w:val="24"/>
          <w:szCs w:val="24"/>
        </w:rPr>
        <w:t>.</w:t>
      </w:r>
    </w:p>
    <w:p w14:paraId="46AD19E5"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iCs/>
          <w:noProof/>
          <w:sz w:val="24"/>
          <w:szCs w:val="24"/>
          <w:u w:val="single"/>
        </w:rPr>
        <w:t>დოქსორუბიცინი</w:t>
      </w:r>
    </w:p>
    <w:p w14:paraId="79C72FD8" w14:textId="77777777" w:rsidR="00354270" w:rsidRPr="00EC2CCB" w:rsidRDefault="00156279" w:rsidP="00EA1ED4">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დოქსორუბიცინის შეყვანასა და პაკლიტაქსელის შეყვანას შორის დროის მოკლე მონაკვეთის შემთხვევაში შესაძლებელია დოქსორუბიცინისა და მისი აქტიური მეტაბოლიტების ელიმინაციის შენელება, პაკლიტაქსელი შეყვანილ უნდა იქნას დოქსორუბიცინის </w:t>
      </w:r>
      <w:r w:rsidR="002344E7" w:rsidRPr="00EC2CCB">
        <w:rPr>
          <w:rFonts w:ascii="Sylfaen" w:hAnsi="Sylfaen" w:cs="Times New Roman"/>
          <w:noProof/>
          <w:sz w:val="24"/>
          <w:szCs w:val="24"/>
        </w:rPr>
        <w:t>შეყვანიდან</w:t>
      </w:r>
      <w:r w:rsidRPr="00EC2CCB">
        <w:rPr>
          <w:rFonts w:ascii="Sylfaen" w:hAnsi="Sylfaen" w:cs="Times New Roman"/>
          <w:noProof/>
          <w:sz w:val="24"/>
          <w:szCs w:val="24"/>
        </w:rPr>
        <w:t xml:space="preserve"> 24 საათის შემდეგ</w:t>
      </w:r>
      <w:r w:rsidR="00EA1ED4" w:rsidRPr="00EC2CCB">
        <w:rPr>
          <w:rFonts w:ascii="Sylfaen" w:hAnsi="Sylfaen" w:cs="Times New Roman"/>
          <w:noProof/>
          <w:sz w:val="24"/>
          <w:szCs w:val="24"/>
        </w:rPr>
        <w:t>.</w:t>
      </w:r>
    </w:p>
    <w:p w14:paraId="69836083"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iCs/>
          <w:noProof/>
          <w:sz w:val="24"/>
          <w:szCs w:val="24"/>
          <w:u w:val="single"/>
        </w:rPr>
        <w:t>ციტოქრომ P450 იზოფერმენტების სუბსტრატები</w:t>
      </w:r>
      <w:r w:rsidRPr="00EC2CCB">
        <w:rPr>
          <w:rFonts w:ascii="Sylfaen" w:hAnsi="Sylfaen" w:cs="Times New Roman"/>
          <w:i/>
          <w:iCs/>
          <w:noProof/>
          <w:sz w:val="24"/>
          <w:szCs w:val="24"/>
        </w:rPr>
        <w:t xml:space="preserve"> </w:t>
      </w:r>
    </w:p>
    <w:p w14:paraId="701A62EB" w14:textId="77777777" w:rsidR="00354270" w:rsidRPr="00EC2CCB" w:rsidRDefault="00156279" w:rsidP="00EA1ED4">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საჭიროა სიფრთხილის დაცვა პაკლიტაქსელის CYP2C8 ან CYP3A4 (მაგალითად, კეტოკონაზოლთან ან სხვა იმიდაზოლურ სოკოს საწინააღმდეგო საშუალებებთან, ერითრომიცინთან, ფლუოქსეტინთან, გემფიბროზილთან, კლოპიდოგრელთან, ციმეტიდინთან, რიტონავირთან, საკვინავირთან, ინდინავირთან და ნელფინავირთან) ინჰიბიტორებთან ერთდროული გამოყენების დროს პაკლიტაქსელის ექსპოზიციის მნიშვნელობების შესაძლო მომატებისა და მისი ტოქსიკურობის გაძლიერების გამო. პაკლიტაქსელის CYP2C8 ან CYP3A4 ცნობილ ინდუქტორებთან (მაგალითად, რიფამპიცინთან, კარბამაზეპინთან, ფენიტოინთან, ეფავირენზთან და ნევირაპინთან) ერთდროული გამოყენება არ არის რეკომენდებული პაკლიტაქსელი</w:t>
      </w:r>
      <w:r w:rsidR="00354270" w:rsidRPr="00EC2CCB">
        <w:rPr>
          <w:rFonts w:ascii="Sylfaen" w:hAnsi="Sylfaen" w:cs="Times New Roman"/>
          <w:noProof/>
          <w:sz w:val="24"/>
          <w:szCs w:val="24"/>
        </w:rPr>
        <w:t>ს</w:t>
      </w:r>
      <w:r w:rsidRPr="00EC2CCB">
        <w:rPr>
          <w:rFonts w:ascii="Sylfaen" w:hAnsi="Sylfaen" w:cs="Times New Roman"/>
          <w:noProof/>
          <w:sz w:val="24"/>
          <w:szCs w:val="24"/>
        </w:rPr>
        <w:t xml:space="preserve"> ექსპოზიციის მნიშვნელობების და მისი ეფექტიანობის </w:t>
      </w:r>
      <w:r w:rsidR="00354270" w:rsidRPr="00EC2CCB">
        <w:rPr>
          <w:rFonts w:ascii="Sylfaen" w:hAnsi="Sylfaen" w:cs="Times New Roman"/>
          <w:noProof/>
          <w:sz w:val="24"/>
          <w:szCs w:val="24"/>
        </w:rPr>
        <w:t xml:space="preserve">შესაძლო </w:t>
      </w:r>
      <w:r w:rsidRPr="00EC2CCB">
        <w:rPr>
          <w:rFonts w:ascii="Sylfaen" w:hAnsi="Sylfaen" w:cs="Times New Roman"/>
          <w:noProof/>
          <w:sz w:val="24"/>
          <w:szCs w:val="24"/>
        </w:rPr>
        <w:t xml:space="preserve">დაქვეითების </w:t>
      </w:r>
      <w:r w:rsidR="00354270" w:rsidRPr="00EC2CCB">
        <w:rPr>
          <w:rFonts w:ascii="Sylfaen" w:hAnsi="Sylfaen" w:cs="Times New Roman"/>
          <w:noProof/>
          <w:sz w:val="24"/>
          <w:szCs w:val="24"/>
        </w:rPr>
        <w:t xml:space="preserve"> </w:t>
      </w:r>
      <w:r w:rsidRPr="00EC2CCB">
        <w:rPr>
          <w:rFonts w:ascii="Sylfaen" w:hAnsi="Sylfaen" w:cs="Times New Roman"/>
          <w:noProof/>
          <w:sz w:val="24"/>
          <w:szCs w:val="24"/>
        </w:rPr>
        <w:t xml:space="preserve"> გამო</w:t>
      </w:r>
      <w:r w:rsidR="00EA1ED4" w:rsidRPr="00EC2CCB">
        <w:rPr>
          <w:rFonts w:ascii="Sylfaen" w:hAnsi="Sylfaen" w:cs="Times New Roman"/>
          <w:noProof/>
          <w:sz w:val="24"/>
          <w:szCs w:val="24"/>
        </w:rPr>
        <w:t>.</w:t>
      </w:r>
    </w:p>
    <w:p w14:paraId="3F51CFB3"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iCs/>
          <w:noProof/>
          <w:sz w:val="24"/>
          <w:szCs w:val="24"/>
          <w:u w:val="single"/>
        </w:rPr>
        <w:t>ციმეტიდინი</w:t>
      </w:r>
    </w:p>
    <w:p w14:paraId="4099E975" w14:textId="77777777" w:rsidR="00354270" w:rsidRPr="00EC2CCB" w:rsidRDefault="002344E7" w:rsidP="00EA1ED4">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ციმეტიდინით </w:t>
      </w:r>
      <w:r w:rsidR="00156279" w:rsidRPr="00EC2CCB">
        <w:rPr>
          <w:rFonts w:ascii="Sylfaen" w:hAnsi="Sylfaen" w:cs="Times New Roman"/>
          <w:noProof/>
          <w:sz w:val="24"/>
          <w:szCs w:val="24"/>
        </w:rPr>
        <w:t>პრემედიკაცია ზეგავლენას არ ახდენს პაკლიტაქსელის კლირენსზე</w:t>
      </w:r>
      <w:r w:rsidR="00EA1ED4" w:rsidRPr="00EC2CCB">
        <w:rPr>
          <w:rFonts w:ascii="Sylfaen" w:hAnsi="Sylfaen" w:cs="Times New Roman"/>
          <w:noProof/>
          <w:sz w:val="24"/>
          <w:szCs w:val="24"/>
        </w:rPr>
        <w:t>.</w:t>
      </w:r>
    </w:p>
    <w:p w14:paraId="6B9E08C4"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iCs/>
          <w:noProof/>
          <w:sz w:val="24"/>
          <w:szCs w:val="24"/>
          <w:u w:val="single"/>
        </w:rPr>
      </w:pPr>
      <w:r w:rsidRPr="00EC2CCB">
        <w:rPr>
          <w:rFonts w:ascii="Sylfaen" w:hAnsi="Sylfaen" w:cs="Times New Roman"/>
          <w:iCs/>
          <w:noProof/>
          <w:sz w:val="24"/>
          <w:szCs w:val="24"/>
          <w:u w:val="single"/>
        </w:rPr>
        <w:t>პროტეაზას ინჰიბიტორები</w:t>
      </w:r>
    </w:p>
    <w:p w14:paraId="623624F7" w14:textId="30380A7C" w:rsidR="004B510C" w:rsidRPr="00EC2CCB" w:rsidRDefault="0015627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ნელფინავირი და რიტონავირი, ინდინავირისგან განსხვავებით სარწმუნოდ აქვეითებენ პაკლიტაქსელის სისტემურ კლირენსს. პაციენტებში, რომლებიც ერთდროულად იღებენ პროტეაზას ინჰიბიტორებს, პაკლიტაქსელი უნდა გამოყენებულ იქნას სიფრთხილით.</w:t>
      </w:r>
    </w:p>
    <w:p w14:paraId="5234F40B" w14:textId="77777777" w:rsidR="004B510C" w:rsidRPr="00EC2CCB" w:rsidRDefault="004B510C" w:rsidP="006E4520">
      <w:pPr>
        <w:widowControl w:val="0"/>
        <w:overflowPunct w:val="0"/>
        <w:autoSpaceDE w:val="0"/>
        <w:autoSpaceDN w:val="0"/>
        <w:adjustRightInd w:val="0"/>
        <w:spacing w:after="0" w:line="240" w:lineRule="auto"/>
        <w:ind w:left="4"/>
        <w:jc w:val="both"/>
        <w:rPr>
          <w:rFonts w:ascii="Sylfaen" w:hAnsi="Sylfaen" w:cs="Times New Roman"/>
          <w:b/>
          <w:noProof/>
          <w:sz w:val="24"/>
          <w:szCs w:val="24"/>
        </w:rPr>
      </w:pPr>
      <w:r w:rsidRPr="00EC2CCB">
        <w:rPr>
          <w:rFonts w:ascii="Sylfaen" w:hAnsi="Sylfaen" w:cs="Times New Roman"/>
          <w:b/>
          <w:noProof/>
          <w:sz w:val="24"/>
          <w:szCs w:val="24"/>
        </w:rPr>
        <w:t>შეუთავსებლობა</w:t>
      </w:r>
    </w:p>
    <w:p w14:paraId="54831B71" w14:textId="77777777" w:rsidR="004B510C" w:rsidRPr="00EC2CCB" w:rsidRDefault="002344E7"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ებევე</w:t>
      </w:r>
      <w:r w:rsidR="004B510C" w:rsidRPr="00EC2CCB">
        <w:rPr>
          <w:rFonts w:ascii="Sylfaen" w:hAnsi="Sylfaen" w:cs="Times New Roman"/>
          <w:noProof/>
          <w:sz w:val="24"/>
          <w:szCs w:val="24"/>
        </w:rPr>
        <w:t>, ისევე როგორც მისი ხსნარები, არ უნდა შედიოდეს  კონტაქტში კონტეინერებთან და სამედიცინო მოწყობილობებთან, რომლებიც დამზადებული პოლივინილ ქლორიდისგან</w:t>
      </w:r>
      <w:r w:rsidRPr="00EC2CCB">
        <w:rPr>
          <w:rFonts w:ascii="Sylfaen" w:hAnsi="Sylfaen" w:cs="Times New Roman"/>
          <w:noProof/>
          <w:sz w:val="24"/>
          <w:szCs w:val="24"/>
        </w:rPr>
        <w:t xml:space="preserve"> </w:t>
      </w:r>
      <w:r w:rsidR="004B510C" w:rsidRPr="00EC2CCB">
        <w:rPr>
          <w:rFonts w:ascii="Sylfaen" w:hAnsi="Sylfaen" w:cs="Times New Roman"/>
          <w:noProof/>
          <w:sz w:val="24"/>
          <w:szCs w:val="24"/>
        </w:rPr>
        <w:t xml:space="preserve">(PVC) ან შეიცავს მას, ვინაიდან პრეპარატის დამხმარე ნივთიერებამ (აბუსალათინის პოლიოქსიეთილირებული ზეთი) შეიძლება გამოიწვიოს პლასტიფიკატორის </w:t>
      </w:r>
    </w:p>
    <w:p w14:paraId="44C0A8E6" w14:textId="77777777" w:rsidR="004B510C" w:rsidRPr="00EC2CCB" w:rsidRDefault="004B510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დიეთილჰექსილ ფტალატის (</w:t>
      </w:r>
      <w:r w:rsidR="002344E7" w:rsidRPr="00EC2CCB">
        <w:rPr>
          <w:rFonts w:ascii="Sylfaen" w:hAnsi="Sylfaen" w:cs="Times New Roman"/>
          <w:noProof/>
          <w:sz w:val="24"/>
          <w:szCs w:val="24"/>
        </w:rPr>
        <w:t>დეჰფ</w:t>
      </w:r>
      <w:r w:rsidRPr="00EC2CCB">
        <w:rPr>
          <w:rFonts w:ascii="Sylfaen" w:hAnsi="Sylfaen" w:cs="Times New Roman"/>
          <w:noProof/>
          <w:sz w:val="24"/>
          <w:szCs w:val="24"/>
        </w:rPr>
        <w:t xml:space="preserve">)  </w:t>
      </w:r>
      <w:r w:rsidR="002344E7" w:rsidRPr="00EC2CCB">
        <w:rPr>
          <w:rFonts w:ascii="Sylfaen" w:hAnsi="Sylfaen" w:cs="Times New Roman"/>
          <w:noProof/>
          <w:sz w:val="24"/>
          <w:szCs w:val="24"/>
        </w:rPr>
        <w:t>პვქ</w:t>
      </w:r>
      <w:r w:rsidRPr="00EC2CCB">
        <w:rPr>
          <w:rFonts w:ascii="Sylfaen" w:hAnsi="Sylfaen" w:cs="Times New Roman"/>
          <w:noProof/>
          <w:sz w:val="24"/>
          <w:szCs w:val="24"/>
        </w:rPr>
        <w:t>-დან გამოყოფა.</w:t>
      </w:r>
    </w:p>
    <w:p w14:paraId="10BB0813" w14:textId="70F70113" w:rsidR="005005FE" w:rsidRPr="00EC2CCB" w:rsidRDefault="005005FE"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გამოთავისუფლებული პლასტიზატორის რაოდენობა დამოკიდებულია დროზე და კონცენტრაციაზე. ეს ეხება როგორც პაკლიტაქსელი ებევე ხსნარის მომზადებასა და შენახვას, ისე  </w:t>
      </w:r>
      <w:r w:rsidR="002344E7" w:rsidRPr="00EC2CCB">
        <w:rPr>
          <w:rFonts w:ascii="Sylfaen" w:hAnsi="Sylfaen" w:cs="Times New Roman"/>
          <w:noProof/>
          <w:sz w:val="24"/>
          <w:szCs w:val="24"/>
        </w:rPr>
        <w:t xml:space="preserve">მის </w:t>
      </w:r>
      <w:r w:rsidRPr="00EC2CCB">
        <w:rPr>
          <w:rFonts w:ascii="Sylfaen" w:hAnsi="Sylfaen" w:cs="Times New Roman"/>
          <w:noProof/>
          <w:sz w:val="24"/>
          <w:szCs w:val="24"/>
        </w:rPr>
        <w:t xml:space="preserve">გამოყენებას. </w:t>
      </w:r>
      <w:r w:rsidR="002344E7" w:rsidRPr="00EC2CCB">
        <w:rPr>
          <w:rFonts w:ascii="Sylfaen" w:hAnsi="Sylfaen" w:cs="Times New Roman"/>
          <w:noProof/>
          <w:sz w:val="24"/>
          <w:szCs w:val="24"/>
        </w:rPr>
        <w:t xml:space="preserve">პრეპარატი შეყვანილი უნდა იქნას მხოლოდ საინფუზიო სისტემებით, პოლიეთილენის შიდა დაფარვით. </w:t>
      </w:r>
    </w:p>
    <w:p w14:paraId="72317114" w14:textId="77777777" w:rsidR="00156279" w:rsidRPr="00EC2CCB" w:rsidRDefault="00156279"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ორსულობა და ძუძუთი კვება</w:t>
      </w:r>
    </w:p>
    <w:p w14:paraId="6DCC0499" w14:textId="77777777" w:rsidR="00156279" w:rsidRPr="00EC2CCB" w:rsidRDefault="002344E7"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lastRenderedPageBreak/>
        <w:t>პაკლიტაქსელ ებევე</w:t>
      </w:r>
      <w:r w:rsidR="00156279" w:rsidRPr="00EC2CCB">
        <w:rPr>
          <w:rFonts w:ascii="Sylfaen" w:hAnsi="Sylfaen" w:cs="Times New Roman"/>
          <w:noProof/>
          <w:sz w:val="24"/>
          <w:szCs w:val="24"/>
        </w:rPr>
        <w:t xml:space="preserve"> უკუნაჩვენებია ორსულობის დროს. რეპროდუქციული ასაკის ორივე სქესის პაციენტები და/ან მათი სასქესო პარტნიორები უნდა იყენებდნენ კონტრაცეფციის ეფექტ</w:t>
      </w:r>
      <w:r w:rsidRPr="00EC2CCB">
        <w:rPr>
          <w:rFonts w:ascii="Sylfaen" w:hAnsi="Sylfaen" w:cs="Times New Roman"/>
          <w:noProof/>
          <w:sz w:val="24"/>
          <w:szCs w:val="24"/>
        </w:rPr>
        <w:t xml:space="preserve">ურ </w:t>
      </w:r>
      <w:r w:rsidR="00156279" w:rsidRPr="00EC2CCB">
        <w:rPr>
          <w:rFonts w:ascii="Sylfaen" w:hAnsi="Sylfaen" w:cs="Times New Roman"/>
          <w:noProof/>
          <w:sz w:val="24"/>
          <w:szCs w:val="24"/>
        </w:rPr>
        <w:t xml:space="preserve">მეთოდებს პაკლიტაქსელით თერაპიის მთლიანი ხანგრძლივობის განმავლობაში და მისი დასრულების შემდეგ მინიმუმ 6 თვის განმავლობაში. მამრობითი სქესის პაციენტებისთვის </w:t>
      </w:r>
      <w:r w:rsidR="00721684" w:rsidRPr="00EC2CCB">
        <w:rPr>
          <w:rFonts w:ascii="Sylfaen" w:hAnsi="Sylfaen" w:cs="Times New Roman"/>
          <w:noProof/>
          <w:sz w:val="24"/>
          <w:szCs w:val="24"/>
        </w:rPr>
        <w:t>რეკომენდ</w:t>
      </w:r>
      <w:r w:rsidR="00156279" w:rsidRPr="00EC2CCB">
        <w:rPr>
          <w:rFonts w:ascii="Sylfaen" w:hAnsi="Sylfaen" w:cs="Times New Roman"/>
          <w:noProof/>
          <w:sz w:val="24"/>
          <w:szCs w:val="24"/>
        </w:rPr>
        <w:t>ებულია კონსულტაციის მიღება სათესლე სითხის კრიოკონსერვირებასთან დაკავშირებით</w:t>
      </w:r>
      <w:r w:rsidRPr="00EC2CCB">
        <w:rPr>
          <w:rFonts w:ascii="Sylfaen" w:hAnsi="Sylfaen" w:cs="Times New Roman"/>
          <w:noProof/>
          <w:sz w:val="24"/>
          <w:szCs w:val="24"/>
        </w:rPr>
        <w:t>,</w:t>
      </w:r>
      <w:r w:rsidR="00156279" w:rsidRPr="00EC2CCB">
        <w:rPr>
          <w:rFonts w:ascii="Sylfaen" w:hAnsi="Sylfaen" w:cs="Times New Roman"/>
          <w:noProof/>
          <w:sz w:val="24"/>
          <w:szCs w:val="24"/>
        </w:rPr>
        <w:t xml:space="preserve"> პაკლიტაქსელით თერაპიის დაწყებამდე</w:t>
      </w:r>
      <w:r w:rsidRPr="00EC2CCB">
        <w:rPr>
          <w:rFonts w:ascii="Sylfaen" w:hAnsi="Sylfaen" w:cs="Times New Roman"/>
          <w:noProof/>
          <w:sz w:val="24"/>
          <w:szCs w:val="24"/>
        </w:rPr>
        <w:t>,</w:t>
      </w:r>
      <w:r w:rsidR="00156279" w:rsidRPr="00EC2CCB">
        <w:rPr>
          <w:rFonts w:ascii="Sylfaen" w:hAnsi="Sylfaen" w:cs="Times New Roman"/>
          <w:noProof/>
          <w:sz w:val="24"/>
          <w:szCs w:val="24"/>
        </w:rPr>
        <w:t xml:space="preserve"> უნაყოფობის განვითარების შესაძლებლობის გამო.</w:t>
      </w:r>
    </w:p>
    <w:p w14:paraId="1AEB4064" w14:textId="4EF1216D" w:rsidR="00721684" w:rsidRPr="00EC2CCB" w:rsidRDefault="002344E7"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 ებევე უკუნაჩვენებია </w:t>
      </w:r>
      <w:r w:rsidR="00156279" w:rsidRPr="00EC2CCB">
        <w:rPr>
          <w:rFonts w:ascii="Sylfaen" w:hAnsi="Sylfaen" w:cs="Times New Roman"/>
          <w:noProof/>
          <w:sz w:val="24"/>
          <w:szCs w:val="24"/>
          <w:lang w:val="ka-GE"/>
        </w:rPr>
        <w:t>ძუძუთი კვების პერიოდში</w:t>
      </w:r>
      <w:r w:rsidRPr="00EC2CCB">
        <w:rPr>
          <w:rFonts w:ascii="Sylfaen" w:hAnsi="Sylfaen" w:cs="Times New Roman"/>
          <w:noProof/>
          <w:sz w:val="24"/>
          <w:szCs w:val="24"/>
          <w:lang w:val="ka-GE"/>
        </w:rPr>
        <w:t>.</w:t>
      </w:r>
      <w:r w:rsidR="00156279" w:rsidRPr="00EC2CCB">
        <w:rPr>
          <w:rFonts w:ascii="Sylfaen" w:hAnsi="Sylfaen" w:cs="Times New Roman"/>
          <w:noProof/>
          <w:sz w:val="24"/>
          <w:szCs w:val="24"/>
          <w:lang w:val="ka-GE"/>
        </w:rPr>
        <w:t xml:space="preserve"> </w:t>
      </w:r>
    </w:p>
    <w:p w14:paraId="4E12084E" w14:textId="77777777" w:rsidR="00156279" w:rsidRPr="00EC2CCB" w:rsidRDefault="00156279" w:rsidP="006E4520">
      <w:pPr>
        <w:widowControl w:val="0"/>
        <w:overflowPunct w:val="0"/>
        <w:autoSpaceDE w:val="0"/>
        <w:autoSpaceDN w:val="0"/>
        <w:adjustRightInd w:val="0"/>
        <w:spacing w:after="0" w:line="240" w:lineRule="auto"/>
        <w:jc w:val="both"/>
        <w:rPr>
          <w:rFonts w:ascii="Sylfaen" w:hAnsi="Sylfaen" w:cs="Times New Roman"/>
          <w:b/>
          <w:bCs/>
          <w:noProof/>
          <w:sz w:val="24"/>
          <w:szCs w:val="24"/>
        </w:rPr>
      </w:pPr>
      <w:r w:rsidRPr="00EC2CCB">
        <w:rPr>
          <w:rFonts w:ascii="Sylfaen" w:hAnsi="Sylfaen" w:cs="Times New Roman"/>
          <w:b/>
          <w:bCs/>
          <w:noProof/>
          <w:sz w:val="24"/>
          <w:szCs w:val="24"/>
        </w:rPr>
        <w:t xml:space="preserve">განსაკუთრებული </w:t>
      </w:r>
      <w:r w:rsidR="00721684" w:rsidRPr="00EC2CCB">
        <w:rPr>
          <w:rFonts w:ascii="Sylfaen" w:hAnsi="Sylfaen" w:cs="Times New Roman"/>
          <w:b/>
          <w:bCs/>
          <w:noProof/>
          <w:sz w:val="24"/>
          <w:szCs w:val="24"/>
        </w:rPr>
        <w:t xml:space="preserve">მითითებები </w:t>
      </w:r>
      <w:r w:rsidRPr="00EC2CCB">
        <w:rPr>
          <w:rFonts w:ascii="Sylfaen" w:hAnsi="Sylfaen" w:cs="Times New Roman"/>
          <w:b/>
          <w:bCs/>
          <w:noProof/>
          <w:sz w:val="24"/>
          <w:szCs w:val="24"/>
        </w:rPr>
        <w:t xml:space="preserve"> და სიფრთხილის ზომები</w:t>
      </w:r>
    </w:p>
    <w:p w14:paraId="24D57938"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გამოყენებულ</w:t>
      </w:r>
      <w:r w:rsidR="002344E7" w:rsidRPr="00EC2CCB">
        <w:rPr>
          <w:rFonts w:ascii="Sylfaen" w:hAnsi="Sylfaen" w:cs="Times New Roman"/>
          <w:noProof/>
          <w:sz w:val="24"/>
          <w:szCs w:val="24"/>
        </w:rPr>
        <w:t>ი</w:t>
      </w:r>
      <w:r w:rsidRPr="00EC2CCB">
        <w:rPr>
          <w:rFonts w:ascii="Sylfaen" w:hAnsi="Sylfaen" w:cs="Times New Roman"/>
          <w:noProof/>
          <w:sz w:val="24"/>
          <w:szCs w:val="24"/>
        </w:rPr>
        <w:t xml:space="preserve"> </w:t>
      </w:r>
      <w:r w:rsidR="002344E7" w:rsidRPr="00EC2CCB">
        <w:rPr>
          <w:rFonts w:ascii="Sylfaen" w:hAnsi="Sylfaen" w:cs="Times New Roman"/>
          <w:noProof/>
          <w:sz w:val="24"/>
          <w:szCs w:val="24"/>
        </w:rPr>
        <w:t xml:space="preserve">უნდა </w:t>
      </w:r>
      <w:r w:rsidRPr="00EC2CCB">
        <w:rPr>
          <w:rFonts w:ascii="Sylfaen" w:hAnsi="Sylfaen" w:cs="Times New Roman"/>
          <w:noProof/>
          <w:sz w:val="24"/>
          <w:szCs w:val="24"/>
        </w:rPr>
        <w:t xml:space="preserve">იქნას მხოლოდ იმ ექიმების მიერ, რომლებსაც გააჩნია ციტოსტატიკების შეყვანის გამოცდილება. </w:t>
      </w:r>
    </w:p>
    <w:p w14:paraId="2C982DDD"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საჭიროა შესაბამისი აღჭურვილობის არსებობა</w:t>
      </w:r>
      <w:r w:rsidR="002344E7" w:rsidRPr="00EC2CCB">
        <w:rPr>
          <w:rFonts w:ascii="Sylfaen" w:hAnsi="Sylfaen" w:cs="Times New Roman"/>
          <w:noProof/>
          <w:sz w:val="24"/>
          <w:szCs w:val="24"/>
        </w:rPr>
        <w:t>,</w:t>
      </w:r>
      <w:r w:rsidRPr="00EC2CCB">
        <w:rPr>
          <w:rFonts w:ascii="Sylfaen" w:hAnsi="Sylfaen" w:cs="Times New Roman"/>
          <w:noProof/>
          <w:sz w:val="24"/>
          <w:szCs w:val="24"/>
        </w:rPr>
        <w:t xml:space="preserve"> ჰიპერმგრძნობელობის შესაძლო მძიმე რეაქციების გადაუდებელი კუპირებისთვის.</w:t>
      </w:r>
    </w:p>
    <w:p w14:paraId="65244CED"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კონცენტრატის განზავება უნდა მოხდეს მხოლოდ სპეციალურად </w:t>
      </w:r>
      <w:r w:rsidR="002344E7" w:rsidRPr="00EC2CCB">
        <w:rPr>
          <w:rFonts w:ascii="Sylfaen" w:hAnsi="Sylfaen" w:cs="Times New Roman"/>
          <w:noProof/>
          <w:sz w:val="24"/>
          <w:szCs w:val="24"/>
        </w:rPr>
        <w:t xml:space="preserve">განსწავლული </w:t>
      </w:r>
      <w:r w:rsidRPr="00EC2CCB">
        <w:rPr>
          <w:rFonts w:ascii="Sylfaen" w:hAnsi="Sylfaen" w:cs="Times New Roman"/>
          <w:noProof/>
          <w:sz w:val="24"/>
          <w:szCs w:val="24"/>
        </w:rPr>
        <w:t>პერსონალის მიერ</w:t>
      </w:r>
      <w:r w:rsidR="002344E7" w:rsidRPr="00EC2CCB">
        <w:rPr>
          <w:rFonts w:ascii="Sylfaen" w:hAnsi="Sylfaen" w:cs="Times New Roman"/>
          <w:noProof/>
          <w:sz w:val="24"/>
          <w:szCs w:val="24"/>
        </w:rPr>
        <w:t>,</w:t>
      </w:r>
      <w:r w:rsidRPr="00EC2CCB">
        <w:rPr>
          <w:rFonts w:ascii="Sylfaen" w:hAnsi="Sylfaen" w:cs="Times New Roman"/>
          <w:noProof/>
          <w:sz w:val="24"/>
          <w:szCs w:val="24"/>
        </w:rPr>
        <w:t xml:space="preserve"> ასეპტიკურ პირობებში.</w:t>
      </w:r>
    </w:p>
    <w:p w14:paraId="3CA8118A"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პერსონალმა უნდა გაიაროს მომზადება ციტოსტატიკებთან მუშაობასთან დაკავშირებით. </w:t>
      </w:r>
    </w:p>
    <w:p w14:paraId="16B5B520"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ორსულმა ქალებმა არ უნდა იმუშაონ პაკლიტაქსელთან.</w:t>
      </w:r>
    </w:p>
    <w:p w14:paraId="53F245DF" w14:textId="77777777" w:rsidR="002344E7" w:rsidRPr="00EC2CCB" w:rsidRDefault="002344E7" w:rsidP="006E4520">
      <w:pPr>
        <w:widowControl w:val="0"/>
        <w:autoSpaceDE w:val="0"/>
        <w:autoSpaceDN w:val="0"/>
        <w:adjustRightInd w:val="0"/>
        <w:spacing w:after="0" w:line="240" w:lineRule="auto"/>
        <w:rPr>
          <w:rFonts w:ascii="Sylfaen" w:hAnsi="Sylfaen" w:cs="Times New Roman"/>
          <w:noProof/>
          <w:sz w:val="24"/>
          <w:szCs w:val="24"/>
        </w:rPr>
      </w:pPr>
    </w:p>
    <w:p w14:paraId="106F4D2A" w14:textId="77777777" w:rsidR="00156279" w:rsidRPr="00EC2CCB" w:rsidRDefault="00156279" w:rsidP="006E4520">
      <w:pPr>
        <w:widowControl w:val="0"/>
        <w:autoSpaceDE w:val="0"/>
        <w:autoSpaceDN w:val="0"/>
        <w:adjustRightInd w:val="0"/>
        <w:spacing w:after="0" w:line="240" w:lineRule="auto"/>
        <w:rPr>
          <w:rFonts w:ascii="Sylfaen" w:hAnsi="Sylfaen" w:cs="Times New Roman"/>
          <w:noProof/>
          <w:sz w:val="24"/>
          <w:szCs w:val="24"/>
        </w:rPr>
      </w:pPr>
      <w:r w:rsidRPr="00EC2CCB">
        <w:rPr>
          <w:rFonts w:ascii="Sylfaen" w:hAnsi="Sylfaen"/>
          <w:noProof/>
          <w:sz w:val="24"/>
          <w:szCs w:val="24"/>
        </w:rPr>
        <w:drawing>
          <wp:anchor distT="0" distB="0" distL="114300" distR="114300" simplePos="0" relativeHeight="251658240" behindDoc="0" locked="0" layoutInCell="1" allowOverlap="1" wp14:anchorId="799BEDDA" wp14:editId="6E00C392">
            <wp:simplePos x="0" y="0"/>
            <wp:positionH relativeFrom="column">
              <wp:posOffset>-631825</wp:posOffset>
            </wp:positionH>
            <wp:positionV relativeFrom="paragraph">
              <wp:posOffset>19685</wp:posOffset>
            </wp:positionV>
            <wp:extent cx="538480" cy="495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480" cy="495300"/>
                    </a:xfrm>
                    <a:prstGeom prst="rect">
                      <a:avLst/>
                    </a:prstGeom>
                    <a:noFill/>
                  </pic:spPr>
                </pic:pic>
              </a:graphicData>
            </a:graphic>
            <wp14:sizeRelH relativeFrom="margin">
              <wp14:pctWidth>0</wp14:pctWidth>
            </wp14:sizeRelH>
            <wp14:sizeRelV relativeFrom="margin">
              <wp14:pctHeight>0</wp14:pctHeight>
            </wp14:sizeRelV>
          </wp:anchor>
        </w:drawing>
      </w:r>
      <w:r w:rsidRPr="00EC2CCB">
        <w:rPr>
          <w:rFonts w:ascii="Sylfaen" w:hAnsi="Sylfaen" w:cs="Times New Roman"/>
          <w:noProof/>
          <w:sz w:val="24"/>
          <w:szCs w:val="24"/>
        </w:rPr>
        <w:t xml:space="preserve">პრეპარატი არის ტოქსიკური და მოითხოვს </w:t>
      </w:r>
      <w:r w:rsidR="002344E7" w:rsidRPr="00EC2CCB">
        <w:rPr>
          <w:rFonts w:ascii="Sylfaen" w:hAnsi="Sylfaen" w:cs="Times New Roman"/>
          <w:noProof/>
          <w:sz w:val="24"/>
          <w:szCs w:val="24"/>
        </w:rPr>
        <w:t xml:space="preserve">სპეციალური სიფრთხილის ზომების დაცვას მასთან </w:t>
      </w:r>
      <w:r w:rsidRPr="00EC2CCB">
        <w:rPr>
          <w:rFonts w:ascii="Sylfaen" w:hAnsi="Sylfaen" w:cs="Times New Roman"/>
          <w:noProof/>
          <w:sz w:val="24"/>
          <w:szCs w:val="24"/>
        </w:rPr>
        <w:t>მუშაობისას და უტილიზაციის</w:t>
      </w:r>
      <w:r w:rsidR="00DD35C0" w:rsidRPr="00EC2CCB">
        <w:rPr>
          <w:rFonts w:ascii="Sylfaen" w:hAnsi="Sylfaen" w:cs="Times New Roman"/>
          <w:noProof/>
          <w:sz w:val="24"/>
          <w:szCs w:val="24"/>
        </w:rPr>
        <w:t xml:space="preserve"> დროს.</w:t>
      </w:r>
      <w:r w:rsidRPr="00EC2CCB">
        <w:rPr>
          <w:rFonts w:ascii="Sylfaen" w:hAnsi="Sylfaen" w:cs="Times New Roman"/>
          <w:noProof/>
          <w:sz w:val="24"/>
          <w:szCs w:val="24"/>
        </w:rPr>
        <w:t xml:space="preserve"> </w:t>
      </w:r>
    </w:p>
    <w:p w14:paraId="18EFECDF" w14:textId="77777777" w:rsidR="00156279" w:rsidRPr="00EC2CCB" w:rsidRDefault="00156279" w:rsidP="006E4520">
      <w:pPr>
        <w:widowControl w:val="0"/>
        <w:overflowPunct w:val="0"/>
        <w:autoSpaceDE w:val="0"/>
        <w:autoSpaceDN w:val="0"/>
        <w:adjustRightInd w:val="0"/>
        <w:spacing w:after="0" w:line="240" w:lineRule="auto"/>
        <w:ind w:left="1134"/>
        <w:jc w:val="both"/>
        <w:rPr>
          <w:rFonts w:ascii="Sylfaen" w:hAnsi="Sylfaen" w:cs="Times New Roman"/>
          <w:noProof/>
          <w:sz w:val="24"/>
          <w:szCs w:val="24"/>
        </w:rPr>
      </w:pPr>
    </w:p>
    <w:p w14:paraId="475EEBB9" w14:textId="77777777" w:rsidR="00DD35C0" w:rsidRPr="00EC2CCB" w:rsidRDefault="00DD35C0" w:rsidP="00DD35C0">
      <w:pPr>
        <w:widowControl w:val="0"/>
        <w:overflowPunct w:val="0"/>
        <w:autoSpaceDE w:val="0"/>
        <w:autoSpaceDN w:val="0"/>
        <w:adjustRightInd w:val="0"/>
        <w:spacing w:after="0" w:line="240" w:lineRule="auto"/>
        <w:ind w:left="4"/>
        <w:jc w:val="both"/>
        <w:rPr>
          <w:rFonts w:ascii="Sylfaen" w:eastAsiaTheme="minorEastAsia" w:hAnsi="Sylfaen" w:cs="Times New Roman"/>
          <w:noProof/>
          <w:sz w:val="24"/>
          <w:szCs w:val="24"/>
        </w:rPr>
      </w:pPr>
      <w:r w:rsidRPr="00EC2CCB">
        <w:rPr>
          <w:rFonts w:ascii="Sylfaen" w:eastAsiaTheme="minorEastAsia" w:hAnsi="Sylfaen" w:cs="Times New Roman"/>
          <w:noProof/>
          <w:sz w:val="24"/>
          <w:szCs w:val="24"/>
        </w:rPr>
        <w:t>პრეპარატთან მუშაობისას აუცილებელია დამცავი ტანსაცმლის, ხელთათმანების და ნიღბის ტარება. მოერიდეთ პაკლიტაქსელთან კონტაქტს კანზე და ლორწოვან გარსებზე. თუ პაკლიტაქსელის ხსნარი მოხვდება კანთან, დაუყოვნებლივ ჩამოიბანეთ დაზიანებული ადგილი საპნით და წყლით. ადგილობრივი ზემოქმედების შემდეგ შეიძლება განვითარდეს ჩხვლეტა,</w:t>
      </w:r>
    </w:p>
    <w:p w14:paraId="6E2284DE" w14:textId="139C1F41" w:rsidR="00DD35C0" w:rsidRPr="00EC2CCB" w:rsidRDefault="00DD35C0" w:rsidP="00354978">
      <w:pPr>
        <w:widowControl w:val="0"/>
        <w:overflowPunct w:val="0"/>
        <w:autoSpaceDE w:val="0"/>
        <w:autoSpaceDN w:val="0"/>
        <w:adjustRightInd w:val="0"/>
        <w:spacing w:after="0" w:line="240" w:lineRule="auto"/>
        <w:ind w:left="4"/>
        <w:jc w:val="both"/>
        <w:rPr>
          <w:rFonts w:ascii="Sylfaen" w:eastAsiaTheme="minorEastAsia" w:hAnsi="Sylfaen" w:cs="Times New Roman"/>
          <w:noProof/>
          <w:sz w:val="24"/>
          <w:szCs w:val="24"/>
        </w:rPr>
      </w:pPr>
      <w:r w:rsidRPr="00EC2CCB">
        <w:rPr>
          <w:rFonts w:ascii="Sylfaen" w:eastAsiaTheme="minorEastAsia" w:hAnsi="Sylfaen" w:cs="Times New Roman"/>
          <w:noProof/>
          <w:sz w:val="24"/>
          <w:szCs w:val="24"/>
        </w:rPr>
        <w:t>ქსოვილების წვა და სიწითლე. თუ პაკლიტაქსელის ხსნარი მოხვდება ლორწოვან გარსებზე, რეკომენდებულია დაზიანებული ადგილი ჩამოიბანოთ უამრავი წყლით და დაუყოვნებლივ მიმართოთ სამედიცინო დახმარებას. პრეპარატის ინჰალაციის შემდეგ აღინიშნა ქოშინი, ტკივილი გულმკერდის არეში, წვა და გულისრევა.</w:t>
      </w:r>
    </w:p>
    <w:p w14:paraId="3D5036AE"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b/>
          <w:bCs/>
          <w:noProof/>
          <w:sz w:val="24"/>
          <w:szCs w:val="24"/>
        </w:rPr>
      </w:pPr>
      <w:r w:rsidRPr="00EC2CCB">
        <w:rPr>
          <w:rFonts w:ascii="Sylfaen" w:hAnsi="Sylfaen" w:cs="Times New Roman"/>
          <w:b/>
          <w:bCs/>
          <w:noProof/>
          <w:sz w:val="24"/>
          <w:szCs w:val="24"/>
        </w:rPr>
        <w:t>პრეპარატის მთელი გამოუყენებელი ნაშთი და მის მიერ დაბინძურებული მასალები უტილიზირებულ</w:t>
      </w:r>
      <w:r w:rsidR="00DD35C0" w:rsidRPr="00EC2CCB">
        <w:rPr>
          <w:rFonts w:ascii="Sylfaen" w:hAnsi="Sylfaen" w:cs="Times New Roman"/>
          <w:b/>
          <w:bCs/>
          <w:noProof/>
          <w:sz w:val="24"/>
          <w:szCs w:val="24"/>
        </w:rPr>
        <w:t>ი</w:t>
      </w:r>
      <w:r w:rsidRPr="00EC2CCB">
        <w:rPr>
          <w:rFonts w:ascii="Sylfaen" w:hAnsi="Sylfaen" w:cs="Times New Roman"/>
          <w:b/>
          <w:bCs/>
          <w:noProof/>
          <w:sz w:val="24"/>
          <w:szCs w:val="24"/>
        </w:rPr>
        <w:t xml:space="preserve"> </w:t>
      </w:r>
      <w:r w:rsidR="00DD35C0" w:rsidRPr="00EC2CCB">
        <w:rPr>
          <w:rFonts w:ascii="Sylfaen" w:hAnsi="Sylfaen" w:cs="Times New Roman"/>
          <w:b/>
          <w:bCs/>
          <w:noProof/>
          <w:sz w:val="24"/>
          <w:szCs w:val="24"/>
        </w:rPr>
        <w:t xml:space="preserve">უნდა </w:t>
      </w:r>
      <w:r w:rsidRPr="00EC2CCB">
        <w:rPr>
          <w:rFonts w:ascii="Sylfaen" w:hAnsi="Sylfaen" w:cs="Times New Roman"/>
          <w:b/>
          <w:bCs/>
          <w:noProof/>
          <w:sz w:val="24"/>
          <w:szCs w:val="24"/>
        </w:rPr>
        <w:t>იქნას ადგილობრივი ნორმატიული აქტების მოთხოვნების შესაბამისად.</w:t>
      </w:r>
    </w:p>
    <w:p w14:paraId="494E78C4" w14:textId="77777777" w:rsidR="00BC08C1" w:rsidRPr="00EC2CCB" w:rsidRDefault="00BC08C1"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p>
    <w:p w14:paraId="627BE2F3" w14:textId="77777777" w:rsidR="00DD35C0" w:rsidRPr="00EC2CCB" w:rsidRDefault="00156279" w:rsidP="00DD35C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სისხლის ან ლიმფის გარშემო ქსოვილებში მოხვედრისა და განაწილების შესაძლებლობის გათვალისწინებით, პრეპარატის შეყვანის პროცესში რეკომენდირებულია </w:t>
      </w:r>
      <w:r w:rsidR="00DD35C0" w:rsidRPr="00EC2CCB">
        <w:rPr>
          <w:rFonts w:ascii="Sylfaen" w:hAnsi="Sylfaen" w:cs="Times New Roman"/>
          <w:noProof/>
          <w:sz w:val="24"/>
          <w:szCs w:val="24"/>
          <w:lang w:val="ka-GE"/>
        </w:rPr>
        <w:t>ინფუზიის ადგილის ფრთხილად მონიტორინგი მიმდებარე ქსოვილების შესაძლო ინფილტრაციაზე.</w:t>
      </w:r>
    </w:p>
    <w:p w14:paraId="45BE65C2" w14:textId="77777777" w:rsidR="00156279" w:rsidRPr="00EC2CCB" w:rsidRDefault="00DD35C0" w:rsidP="00DD35C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პრეპარატი </w:t>
      </w:r>
      <w:r w:rsidR="00156279" w:rsidRPr="00EC2CCB">
        <w:rPr>
          <w:rFonts w:ascii="Sylfaen" w:hAnsi="Sylfaen" w:cs="Times New Roman"/>
          <w:noProof/>
          <w:sz w:val="24"/>
          <w:szCs w:val="24"/>
          <w:lang w:val="ka-GE"/>
        </w:rPr>
        <w:t>პაკლიტაქსელი ებევე</w:t>
      </w:r>
      <w:r w:rsidRPr="00EC2CCB">
        <w:rPr>
          <w:rFonts w:ascii="Sylfaen" w:hAnsi="Sylfaen" w:cs="Times New Roman"/>
          <w:noProof/>
          <w:sz w:val="24"/>
          <w:szCs w:val="24"/>
          <w:lang w:val="ka-GE"/>
        </w:rPr>
        <w:t>ს</w:t>
      </w:r>
      <w:r w:rsidR="00156279" w:rsidRPr="00EC2CCB">
        <w:rPr>
          <w:rFonts w:ascii="Sylfaen" w:hAnsi="Sylfaen" w:cs="Times New Roman"/>
          <w:noProof/>
          <w:sz w:val="24"/>
          <w:szCs w:val="24"/>
          <w:lang w:val="ka-GE"/>
        </w:rPr>
        <w:t xml:space="preserve">  შეყვანამდე</w:t>
      </w:r>
      <w:r w:rsidRPr="00EC2CCB">
        <w:rPr>
          <w:rFonts w:ascii="Sylfaen" w:hAnsi="Sylfaen" w:cs="Times New Roman"/>
          <w:noProof/>
          <w:sz w:val="24"/>
          <w:szCs w:val="24"/>
          <w:lang w:val="ka-GE"/>
        </w:rPr>
        <w:t>,</w:t>
      </w:r>
      <w:r w:rsidR="00156279" w:rsidRPr="00EC2CCB">
        <w:rPr>
          <w:rFonts w:ascii="Sylfaen" w:hAnsi="Sylfaen" w:cs="Times New Roman"/>
          <w:noProof/>
          <w:sz w:val="24"/>
          <w:szCs w:val="24"/>
          <w:lang w:val="ka-GE"/>
        </w:rPr>
        <w:t xml:space="preserve"> ყველა პაციენტისთვის საჭიროა კორტიკოსტეროიდით, ანტიჰისტამინური საშუალებით და H</w:t>
      </w:r>
      <w:r w:rsidR="00156279" w:rsidRPr="00EC2CCB">
        <w:rPr>
          <w:rFonts w:ascii="Sylfaen" w:hAnsi="Sylfaen" w:cs="Times New Roman"/>
          <w:noProof/>
          <w:sz w:val="24"/>
          <w:szCs w:val="24"/>
          <w:vertAlign w:val="subscript"/>
          <w:lang w:val="ka-GE"/>
        </w:rPr>
        <w:t>2</w:t>
      </w:r>
      <w:r w:rsidR="00156279" w:rsidRPr="00EC2CCB">
        <w:rPr>
          <w:rFonts w:ascii="Sylfaen" w:hAnsi="Sylfaen" w:cs="Times New Roman"/>
          <w:noProof/>
          <w:sz w:val="24"/>
          <w:szCs w:val="24"/>
          <w:lang w:val="ka-GE"/>
        </w:rPr>
        <w:t xml:space="preserve">-რეცეპტორების </w:t>
      </w:r>
      <w:r w:rsidR="00BC08C1" w:rsidRPr="00EC2CCB">
        <w:rPr>
          <w:rFonts w:ascii="Sylfaen" w:hAnsi="Sylfaen" w:cs="Times New Roman"/>
          <w:noProof/>
          <w:sz w:val="24"/>
          <w:szCs w:val="24"/>
          <w:lang w:val="ka-GE"/>
        </w:rPr>
        <w:t>ანტაგონისტები</w:t>
      </w:r>
      <w:r w:rsidR="00156279" w:rsidRPr="00EC2CCB">
        <w:rPr>
          <w:rFonts w:ascii="Sylfaen" w:hAnsi="Sylfaen" w:cs="Times New Roman"/>
          <w:noProof/>
          <w:sz w:val="24"/>
          <w:szCs w:val="24"/>
          <w:lang w:val="ka-GE"/>
        </w:rPr>
        <w:t>თ</w:t>
      </w:r>
      <w:r w:rsidR="00156279" w:rsidRPr="00EC2CCB">
        <w:rPr>
          <w:rFonts w:ascii="Sylfaen" w:hAnsi="Sylfaen" w:cs="Times New Roman"/>
          <w:noProof/>
          <w:sz w:val="24"/>
          <w:szCs w:val="24"/>
          <w:vertAlign w:val="subscript"/>
          <w:lang w:val="ka-GE"/>
        </w:rPr>
        <w:t xml:space="preserve"> </w:t>
      </w:r>
      <w:r w:rsidR="00156279" w:rsidRPr="00EC2CCB">
        <w:rPr>
          <w:rFonts w:ascii="Sylfaen" w:hAnsi="Sylfaen" w:cs="Times New Roman"/>
          <w:noProof/>
          <w:sz w:val="24"/>
          <w:szCs w:val="24"/>
          <w:lang w:val="ka-GE"/>
        </w:rPr>
        <w:t>პრემედიკაციის ჩატარება, მაგალითად შემდეგ რეჟიმში:</w:t>
      </w:r>
    </w:p>
    <w:p w14:paraId="3452A961"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p>
    <w:tbl>
      <w:tblPr>
        <w:tblW w:w="0" w:type="auto"/>
        <w:tblInd w:w="74" w:type="dxa"/>
        <w:tblLayout w:type="fixed"/>
        <w:tblCellMar>
          <w:left w:w="0" w:type="dxa"/>
          <w:right w:w="0" w:type="dxa"/>
        </w:tblCellMar>
        <w:tblLook w:val="04A0" w:firstRow="1" w:lastRow="0" w:firstColumn="1" w:lastColumn="0" w:noHBand="0" w:noVBand="1"/>
      </w:tblPr>
      <w:tblGrid>
        <w:gridCol w:w="2840"/>
        <w:gridCol w:w="2900"/>
        <w:gridCol w:w="3200"/>
      </w:tblGrid>
      <w:tr w:rsidR="00DD35C0" w:rsidRPr="00EC2CCB" w14:paraId="2AD9C73D" w14:textId="77777777" w:rsidTr="00156279">
        <w:trPr>
          <w:trHeight w:val="613"/>
        </w:trPr>
        <w:tc>
          <w:tcPr>
            <w:tcW w:w="2840" w:type="dxa"/>
            <w:tcBorders>
              <w:top w:val="single" w:sz="4" w:space="0" w:color="auto"/>
              <w:left w:val="single" w:sz="4" w:space="0" w:color="auto"/>
              <w:bottom w:val="single" w:sz="4" w:space="0" w:color="auto"/>
              <w:right w:val="single" w:sz="4" w:space="0" w:color="auto"/>
            </w:tcBorders>
            <w:hideMark/>
          </w:tcPr>
          <w:p w14:paraId="6238C946" w14:textId="77777777" w:rsidR="00156279" w:rsidRPr="00EC2CCB" w:rsidRDefault="00156279" w:rsidP="006E4520">
            <w:pPr>
              <w:widowControl w:val="0"/>
              <w:autoSpaceDE w:val="0"/>
              <w:autoSpaceDN w:val="0"/>
              <w:adjustRightInd w:val="0"/>
              <w:spacing w:after="0" w:line="240" w:lineRule="auto"/>
              <w:ind w:left="4"/>
              <w:jc w:val="center"/>
              <w:rPr>
                <w:rFonts w:ascii="Sylfaen" w:hAnsi="Sylfaen" w:cs="Times New Roman"/>
                <w:noProof/>
                <w:sz w:val="24"/>
                <w:szCs w:val="24"/>
                <w:lang w:eastAsia="ru-RU"/>
              </w:rPr>
            </w:pPr>
            <w:r w:rsidRPr="00EC2CCB">
              <w:rPr>
                <w:rFonts w:ascii="Sylfaen" w:hAnsi="Sylfaen" w:cs="Times New Roman"/>
                <w:noProof/>
                <w:sz w:val="24"/>
                <w:szCs w:val="24"/>
              </w:rPr>
              <w:t>პრეპარატი</w:t>
            </w:r>
          </w:p>
        </w:tc>
        <w:tc>
          <w:tcPr>
            <w:tcW w:w="2900" w:type="dxa"/>
            <w:tcBorders>
              <w:top w:val="single" w:sz="4" w:space="0" w:color="auto"/>
              <w:left w:val="single" w:sz="4" w:space="0" w:color="auto"/>
              <w:bottom w:val="single" w:sz="4" w:space="0" w:color="auto"/>
              <w:right w:val="single" w:sz="4" w:space="0" w:color="auto"/>
            </w:tcBorders>
            <w:hideMark/>
          </w:tcPr>
          <w:p w14:paraId="378E76DE" w14:textId="77777777" w:rsidR="00156279" w:rsidRPr="00EC2CCB" w:rsidRDefault="00156279" w:rsidP="006E4520">
            <w:pPr>
              <w:widowControl w:val="0"/>
              <w:autoSpaceDE w:val="0"/>
              <w:autoSpaceDN w:val="0"/>
              <w:adjustRightInd w:val="0"/>
              <w:spacing w:after="0" w:line="240" w:lineRule="auto"/>
              <w:ind w:left="4"/>
              <w:jc w:val="center"/>
              <w:rPr>
                <w:rFonts w:ascii="Sylfaen" w:hAnsi="Sylfaen" w:cs="Times New Roman"/>
                <w:noProof/>
                <w:sz w:val="24"/>
                <w:szCs w:val="24"/>
                <w:lang w:eastAsia="ru-RU"/>
              </w:rPr>
            </w:pPr>
            <w:r w:rsidRPr="00EC2CCB">
              <w:rPr>
                <w:rFonts w:ascii="Sylfaen" w:hAnsi="Sylfaen" w:cs="Times New Roman"/>
                <w:noProof/>
                <w:sz w:val="24"/>
                <w:szCs w:val="24"/>
              </w:rPr>
              <w:t>დოზა</w:t>
            </w:r>
          </w:p>
        </w:tc>
        <w:tc>
          <w:tcPr>
            <w:tcW w:w="3200" w:type="dxa"/>
            <w:tcBorders>
              <w:top w:val="single" w:sz="4" w:space="0" w:color="auto"/>
              <w:left w:val="single" w:sz="4" w:space="0" w:color="auto"/>
              <w:bottom w:val="single" w:sz="4" w:space="0" w:color="auto"/>
              <w:right w:val="single" w:sz="4" w:space="0" w:color="auto"/>
            </w:tcBorders>
            <w:hideMark/>
          </w:tcPr>
          <w:p w14:paraId="6F7306D3" w14:textId="77777777" w:rsidR="00156279" w:rsidRPr="00EC2CCB" w:rsidRDefault="00156279" w:rsidP="006E4520">
            <w:pPr>
              <w:widowControl w:val="0"/>
              <w:autoSpaceDE w:val="0"/>
              <w:autoSpaceDN w:val="0"/>
              <w:adjustRightInd w:val="0"/>
              <w:spacing w:after="0" w:line="240" w:lineRule="auto"/>
              <w:ind w:left="4"/>
              <w:jc w:val="center"/>
              <w:rPr>
                <w:rFonts w:ascii="Sylfaen" w:hAnsi="Sylfaen" w:cs="Times New Roman"/>
                <w:noProof/>
                <w:sz w:val="24"/>
                <w:szCs w:val="24"/>
                <w:lang w:eastAsia="ru-RU"/>
              </w:rPr>
            </w:pPr>
            <w:r w:rsidRPr="00EC2CCB">
              <w:rPr>
                <w:rFonts w:ascii="Sylfaen" w:hAnsi="Sylfaen" w:cs="Times New Roman"/>
                <w:noProof/>
                <w:sz w:val="24"/>
                <w:szCs w:val="24"/>
              </w:rPr>
              <w:t xml:space="preserve">შეყვანის ვადები პაკლიტაქსელის შეყვანასთან </w:t>
            </w:r>
            <w:r w:rsidRPr="00EC2CCB">
              <w:rPr>
                <w:rFonts w:ascii="Sylfaen" w:hAnsi="Sylfaen" w:cs="Times New Roman"/>
                <w:noProof/>
                <w:sz w:val="24"/>
                <w:szCs w:val="24"/>
              </w:rPr>
              <w:lastRenderedPageBreak/>
              <w:t xml:space="preserve">შედარებით </w:t>
            </w:r>
          </w:p>
        </w:tc>
      </w:tr>
      <w:tr w:rsidR="00DD35C0" w:rsidRPr="00EC2CCB" w14:paraId="3ADB0E32" w14:textId="77777777" w:rsidTr="00156279">
        <w:trPr>
          <w:trHeight w:val="869"/>
        </w:trPr>
        <w:tc>
          <w:tcPr>
            <w:tcW w:w="2840" w:type="dxa"/>
            <w:tcBorders>
              <w:top w:val="single" w:sz="4" w:space="0" w:color="auto"/>
              <w:left w:val="single" w:sz="4" w:space="0" w:color="auto"/>
              <w:bottom w:val="single" w:sz="4" w:space="0" w:color="auto"/>
              <w:right w:val="single" w:sz="4" w:space="0" w:color="auto"/>
            </w:tcBorders>
            <w:hideMark/>
          </w:tcPr>
          <w:p w14:paraId="7FBD28ED"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lastRenderedPageBreak/>
              <w:t>დექსამეტაზონი</w:t>
            </w:r>
          </w:p>
        </w:tc>
        <w:tc>
          <w:tcPr>
            <w:tcW w:w="2900" w:type="dxa"/>
            <w:tcBorders>
              <w:top w:val="single" w:sz="4" w:space="0" w:color="auto"/>
              <w:left w:val="single" w:sz="4" w:space="0" w:color="auto"/>
              <w:bottom w:val="single" w:sz="4" w:space="0" w:color="auto"/>
              <w:right w:val="single" w:sz="4" w:space="0" w:color="auto"/>
            </w:tcBorders>
          </w:tcPr>
          <w:p w14:paraId="16D80E07"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20 მგ, პერორალურად* ან ინტრავენურად</w:t>
            </w:r>
          </w:p>
          <w:p w14:paraId="799ED4D1"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p>
        </w:tc>
        <w:tc>
          <w:tcPr>
            <w:tcW w:w="3200" w:type="dxa"/>
            <w:tcBorders>
              <w:top w:val="single" w:sz="4" w:space="0" w:color="auto"/>
              <w:left w:val="single" w:sz="4" w:space="0" w:color="auto"/>
              <w:bottom w:val="single" w:sz="4" w:space="0" w:color="auto"/>
              <w:right w:val="single" w:sz="4" w:space="0" w:color="auto"/>
            </w:tcBorders>
            <w:hideMark/>
          </w:tcPr>
          <w:p w14:paraId="5D57518E"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xml:space="preserve">პერორალური მიღება: დაახლოებით 12 და 6 </w:t>
            </w:r>
            <w:r w:rsidR="00DD35C0" w:rsidRPr="00EC2CCB">
              <w:rPr>
                <w:rFonts w:ascii="Sylfaen" w:hAnsi="Sylfaen" w:cs="Times New Roman"/>
                <w:noProof/>
                <w:sz w:val="24"/>
                <w:szCs w:val="24"/>
              </w:rPr>
              <w:t>საათით ადრე</w:t>
            </w:r>
          </w:p>
          <w:p w14:paraId="79E0A9B2" w14:textId="77777777" w:rsidR="00156279" w:rsidRPr="00EC2CCB" w:rsidRDefault="00156279" w:rsidP="00DD35C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 xml:space="preserve">ინტრავენური შეყვანა: 30–60 </w:t>
            </w:r>
            <w:r w:rsidR="00DD35C0" w:rsidRPr="00EC2CCB">
              <w:rPr>
                <w:rFonts w:ascii="Sylfaen" w:hAnsi="Sylfaen" w:cs="Times New Roman"/>
                <w:noProof/>
                <w:sz w:val="24"/>
                <w:szCs w:val="24"/>
              </w:rPr>
              <w:t>წუთით ადრე</w:t>
            </w:r>
          </w:p>
        </w:tc>
      </w:tr>
      <w:tr w:rsidR="00DD35C0" w:rsidRPr="00EC2CCB" w14:paraId="0DEDA9BB" w14:textId="77777777" w:rsidTr="00156279">
        <w:trPr>
          <w:trHeight w:val="393"/>
        </w:trPr>
        <w:tc>
          <w:tcPr>
            <w:tcW w:w="2840" w:type="dxa"/>
            <w:tcBorders>
              <w:top w:val="single" w:sz="4" w:space="0" w:color="auto"/>
              <w:left w:val="single" w:sz="4" w:space="0" w:color="auto"/>
              <w:bottom w:val="single" w:sz="4" w:space="0" w:color="auto"/>
              <w:right w:val="single" w:sz="4" w:space="0" w:color="auto"/>
            </w:tcBorders>
            <w:hideMark/>
          </w:tcPr>
          <w:p w14:paraId="00BC69D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დიფენჰიდრამინი**</w:t>
            </w:r>
          </w:p>
        </w:tc>
        <w:tc>
          <w:tcPr>
            <w:tcW w:w="2900" w:type="dxa"/>
            <w:tcBorders>
              <w:top w:val="single" w:sz="4" w:space="0" w:color="auto"/>
              <w:left w:val="single" w:sz="4" w:space="0" w:color="auto"/>
              <w:bottom w:val="single" w:sz="4" w:space="0" w:color="auto"/>
              <w:right w:val="single" w:sz="4" w:space="0" w:color="auto"/>
            </w:tcBorders>
            <w:hideMark/>
          </w:tcPr>
          <w:p w14:paraId="5733F547"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50 მგ, ინტრავენურად</w:t>
            </w:r>
          </w:p>
        </w:tc>
        <w:tc>
          <w:tcPr>
            <w:tcW w:w="3200" w:type="dxa"/>
            <w:tcBorders>
              <w:top w:val="single" w:sz="4" w:space="0" w:color="auto"/>
              <w:left w:val="single" w:sz="4" w:space="0" w:color="auto"/>
              <w:bottom w:val="single" w:sz="4" w:space="0" w:color="auto"/>
              <w:right w:val="single" w:sz="4" w:space="0" w:color="auto"/>
            </w:tcBorders>
            <w:hideMark/>
          </w:tcPr>
          <w:p w14:paraId="7F557EC8"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 xml:space="preserve">30-60 </w:t>
            </w:r>
            <w:r w:rsidR="00DD35C0" w:rsidRPr="00EC2CCB">
              <w:rPr>
                <w:rFonts w:ascii="Sylfaen" w:hAnsi="Sylfaen" w:cs="Times New Roman"/>
                <w:noProof/>
                <w:sz w:val="24"/>
                <w:szCs w:val="24"/>
              </w:rPr>
              <w:t>წუთით ადრე</w:t>
            </w:r>
          </w:p>
        </w:tc>
      </w:tr>
      <w:tr w:rsidR="00DD35C0" w:rsidRPr="00EC2CCB" w14:paraId="1138CDD5" w14:textId="77777777" w:rsidTr="00156279">
        <w:trPr>
          <w:trHeight w:val="859"/>
        </w:trPr>
        <w:tc>
          <w:tcPr>
            <w:tcW w:w="2840" w:type="dxa"/>
            <w:tcBorders>
              <w:top w:val="single" w:sz="4" w:space="0" w:color="auto"/>
              <w:left w:val="single" w:sz="8" w:space="0" w:color="auto"/>
              <w:bottom w:val="single" w:sz="8" w:space="0" w:color="auto"/>
              <w:right w:val="single" w:sz="4" w:space="0" w:color="auto"/>
            </w:tcBorders>
            <w:hideMark/>
          </w:tcPr>
          <w:p w14:paraId="71953423"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ციმეტიდინი</w:t>
            </w:r>
          </w:p>
          <w:p w14:paraId="03FE0E51"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u w:val="single"/>
              </w:rPr>
              <w:t>ან</w:t>
            </w:r>
          </w:p>
          <w:p w14:paraId="4477E69C"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რანიტიდინი</w:t>
            </w:r>
          </w:p>
        </w:tc>
        <w:tc>
          <w:tcPr>
            <w:tcW w:w="2900" w:type="dxa"/>
            <w:tcBorders>
              <w:top w:val="single" w:sz="4" w:space="0" w:color="auto"/>
              <w:left w:val="single" w:sz="4" w:space="0" w:color="auto"/>
              <w:bottom w:val="single" w:sz="4" w:space="0" w:color="auto"/>
              <w:right w:val="single" w:sz="4" w:space="0" w:color="auto"/>
            </w:tcBorders>
          </w:tcPr>
          <w:p w14:paraId="46D6B674"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300 მგ, ინტრავენურად</w:t>
            </w:r>
          </w:p>
          <w:p w14:paraId="36225A6E"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p>
          <w:p w14:paraId="5EF40314"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50 მგ, ინტრავენურად</w:t>
            </w:r>
          </w:p>
        </w:tc>
        <w:tc>
          <w:tcPr>
            <w:tcW w:w="3200" w:type="dxa"/>
            <w:tcBorders>
              <w:top w:val="single" w:sz="4" w:space="0" w:color="auto"/>
              <w:left w:val="single" w:sz="4" w:space="0" w:color="auto"/>
              <w:bottom w:val="single" w:sz="4" w:space="0" w:color="auto"/>
              <w:right w:val="single" w:sz="4" w:space="0" w:color="auto"/>
            </w:tcBorders>
          </w:tcPr>
          <w:p w14:paraId="5226FD4B"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p>
          <w:p w14:paraId="3CCFF6B8"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 xml:space="preserve">30-60 </w:t>
            </w:r>
            <w:r w:rsidR="00DD35C0" w:rsidRPr="00EC2CCB">
              <w:rPr>
                <w:rFonts w:ascii="Sylfaen" w:hAnsi="Sylfaen" w:cs="Times New Roman"/>
                <w:noProof/>
                <w:sz w:val="24"/>
                <w:szCs w:val="24"/>
              </w:rPr>
              <w:t>წუთით ადრე</w:t>
            </w:r>
          </w:p>
        </w:tc>
      </w:tr>
    </w:tbl>
    <w:p w14:paraId="4B3D27D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lang w:eastAsia="ru-RU"/>
        </w:rPr>
      </w:pPr>
      <w:r w:rsidRPr="00EC2CCB">
        <w:rPr>
          <w:rFonts w:ascii="Sylfaen" w:hAnsi="Sylfaen" w:cs="Times New Roman"/>
          <w:noProof/>
          <w:sz w:val="24"/>
          <w:szCs w:val="24"/>
        </w:rPr>
        <w:t>* კაპოშის სარკომის დროს – 8-20 მგ.</w:t>
      </w:r>
    </w:p>
    <w:p w14:paraId="042D42B0"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 ან ანალოგიური ანტიჰისტამინური პრეპარატი, მაგალითად, ქლორფენირამინი.</w:t>
      </w:r>
    </w:p>
    <w:p w14:paraId="57641188" w14:textId="77777777" w:rsidR="00BC08C1" w:rsidRPr="00EC2CCB" w:rsidRDefault="00BC08C1" w:rsidP="006E4520">
      <w:pPr>
        <w:widowControl w:val="0"/>
        <w:autoSpaceDE w:val="0"/>
        <w:autoSpaceDN w:val="0"/>
        <w:adjustRightInd w:val="0"/>
        <w:spacing w:after="0" w:line="240" w:lineRule="auto"/>
        <w:ind w:left="4"/>
        <w:rPr>
          <w:rFonts w:ascii="Sylfaen" w:hAnsi="Sylfaen" w:cs="Times New Roman"/>
          <w:noProof/>
          <w:sz w:val="24"/>
          <w:szCs w:val="24"/>
        </w:rPr>
      </w:pPr>
    </w:p>
    <w:p w14:paraId="35018611"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 ებევე უნდა შეყვანილ იქნას</w:t>
      </w:r>
      <w:r w:rsidR="00E10680" w:rsidRPr="00EC2CCB">
        <w:rPr>
          <w:rFonts w:ascii="Sylfaen" w:hAnsi="Sylfaen" w:cs="Times New Roman"/>
          <w:noProof/>
          <w:sz w:val="24"/>
          <w:szCs w:val="24"/>
        </w:rPr>
        <w:t xml:space="preserve"> </w:t>
      </w:r>
      <w:r w:rsidRPr="00EC2CCB">
        <w:rPr>
          <w:rFonts w:ascii="Sylfaen" w:hAnsi="Sylfaen" w:cs="Times New Roman"/>
          <w:noProof/>
          <w:sz w:val="24"/>
          <w:szCs w:val="24"/>
        </w:rPr>
        <w:t xml:space="preserve"> </w:t>
      </w:r>
      <w:r w:rsidRPr="00EC2CCB">
        <w:rPr>
          <w:rFonts w:ascii="Sylfaen" w:hAnsi="Sylfaen" w:cs="Times New Roman"/>
          <w:noProof/>
          <w:sz w:val="24"/>
          <w:szCs w:val="24"/>
          <w:shd w:val="clear" w:color="auto" w:fill="FFFFFF"/>
        </w:rPr>
        <w:t xml:space="preserve">≤ </w:t>
      </w:r>
      <w:r w:rsidRPr="00EC2CCB">
        <w:rPr>
          <w:rFonts w:ascii="Sylfaen" w:hAnsi="Sylfaen" w:cs="Times New Roman"/>
          <w:noProof/>
          <w:sz w:val="24"/>
          <w:szCs w:val="24"/>
        </w:rPr>
        <w:t>0,22 მკმ დიამეტრის</w:t>
      </w:r>
      <w:r w:rsidR="00E10680" w:rsidRPr="00EC2CCB">
        <w:rPr>
          <w:rFonts w:ascii="Sylfaen" w:hAnsi="Sylfaen" w:cs="Times New Roman"/>
          <w:noProof/>
          <w:sz w:val="24"/>
          <w:szCs w:val="24"/>
        </w:rPr>
        <w:t xml:space="preserve"> მიკროფორულ მემბრანაში</w:t>
      </w:r>
      <w:r w:rsidRPr="00EC2CCB">
        <w:rPr>
          <w:rFonts w:ascii="Sylfaen" w:hAnsi="Sylfaen" w:cs="Times New Roman"/>
          <w:noProof/>
          <w:sz w:val="24"/>
          <w:szCs w:val="24"/>
        </w:rPr>
        <w:t xml:space="preserve"> </w:t>
      </w:r>
      <w:r w:rsidR="00E10680" w:rsidRPr="00EC2CCB">
        <w:rPr>
          <w:rFonts w:ascii="Sylfaen" w:hAnsi="Sylfaen" w:cs="Times New Roman"/>
          <w:noProof/>
          <w:sz w:val="24"/>
          <w:szCs w:val="24"/>
        </w:rPr>
        <w:t xml:space="preserve"> </w:t>
      </w:r>
      <w:r w:rsidRPr="00EC2CCB">
        <w:rPr>
          <w:rFonts w:ascii="Sylfaen" w:hAnsi="Sylfaen" w:cs="Times New Roman"/>
          <w:noProof/>
          <w:sz w:val="24"/>
          <w:szCs w:val="24"/>
        </w:rPr>
        <w:t xml:space="preserve"> ჩაშენებული ფილტრის მქონე სისტემის დახმარებით.</w:t>
      </w:r>
    </w:p>
    <w:p w14:paraId="16811717" w14:textId="77777777" w:rsidR="00DD35C0" w:rsidRPr="00EC2CCB" w:rsidRDefault="00DD35C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ჩაშენებული ფილტრის შესაბამისი საინფუზიო კომპლექტის მქონე კვლევებმა არ აჩვენა ეფექტურობის მნიშვნელოვანი დქვეითება.</w:t>
      </w:r>
    </w:p>
    <w:p w14:paraId="715F89D2" w14:textId="77777777" w:rsidR="00156279" w:rsidRPr="00EC2CCB" w:rsidRDefault="0015627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ინფუზიის წინ საჭიროა პაკლიტაქსელი ებევეს განზავება ასეპტიკურ პირობებში ნატრიუმის ქლორიდის 0,9% ხსნარით, გლუკოზის 5% ხსნარით ან გლუკოზის 5% ხსნარისა და ნატრიუმის ქლორიდის 0,9% ხსნარ</w:t>
      </w:r>
      <w:r w:rsidR="00DD35C0" w:rsidRPr="00EC2CCB">
        <w:rPr>
          <w:rFonts w:ascii="Sylfaen" w:hAnsi="Sylfaen" w:cs="Times New Roman"/>
          <w:noProof/>
          <w:sz w:val="24"/>
          <w:szCs w:val="24"/>
        </w:rPr>
        <w:t>ების</w:t>
      </w:r>
      <w:r w:rsidRPr="00EC2CCB">
        <w:rPr>
          <w:rFonts w:ascii="Sylfaen" w:hAnsi="Sylfaen" w:cs="Times New Roman"/>
          <w:noProof/>
          <w:sz w:val="24"/>
          <w:szCs w:val="24"/>
        </w:rPr>
        <w:t xml:space="preserve"> ნარევით</w:t>
      </w:r>
      <w:r w:rsidR="00DD35C0" w:rsidRPr="00EC2CCB">
        <w:rPr>
          <w:rFonts w:ascii="Sylfaen" w:hAnsi="Sylfaen" w:cs="Times New Roman"/>
          <w:noProof/>
          <w:sz w:val="24"/>
          <w:szCs w:val="24"/>
        </w:rPr>
        <w:t>,</w:t>
      </w:r>
      <w:r w:rsidRPr="00EC2CCB">
        <w:rPr>
          <w:rFonts w:ascii="Sylfaen" w:hAnsi="Sylfaen" w:cs="Times New Roman"/>
          <w:noProof/>
          <w:sz w:val="24"/>
          <w:szCs w:val="24"/>
        </w:rPr>
        <w:t xml:space="preserve"> საბოლოო კონცენტრაციამდე 0,3-1,2 მგ/მლ.</w:t>
      </w:r>
    </w:p>
    <w:p w14:paraId="79372D87" w14:textId="77777777" w:rsidR="00E10680" w:rsidRPr="00EC2CCB" w:rsidRDefault="00E1068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მზა </w:t>
      </w:r>
      <w:r w:rsidR="00DD35C0" w:rsidRPr="00EC2CCB">
        <w:rPr>
          <w:rFonts w:ascii="Sylfaen" w:hAnsi="Sylfaen" w:cs="Times New Roman"/>
          <w:noProof/>
          <w:sz w:val="24"/>
          <w:szCs w:val="24"/>
        </w:rPr>
        <w:t>საინფუზიო</w:t>
      </w:r>
      <w:r w:rsidRPr="00EC2CCB">
        <w:rPr>
          <w:rFonts w:ascii="Sylfaen" w:hAnsi="Sylfaen" w:cs="Times New Roman"/>
          <w:noProof/>
          <w:sz w:val="24"/>
          <w:szCs w:val="24"/>
        </w:rPr>
        <w:t xml:space="preserve"> ხსნარი ინფუზიის დროს არ მოითხოვს </w:t>
      </w:r>
      <w:r w:rsidR="00DD35C0" w:rsidRPr="00EC2CCB">
        <w:rPr>
          <w:rFonts w:ascii="Sylfaen" w:hAnsi="Sylfaen" w:cs="Times New Roman"/>
          <w:noProof/>
          <w:sz w:val="24"/>
          <w:szCs w:val="24"/>
        </w:rPr>
        <w:t>სინათლისაგან</w:t>
      </w:r>
      <w:r w:rsidRPr="00EC2CCB">
        <w:rPr>
          <w:rFonts w:ascii="Sylfaen" w:hAnsi="Sylfaen" w:cs="Times New Roman"/>
          <w:noProof/>
          <w:sz w:val="24"/>
          <w:szCs w:val="24"/>
        </w:rPr>
        <w:t xml:space="preserve"> დაცვას</w:t>
      </w:r>
      <w:r w:rsidR="00C576BF" w:rsidRPr="00EC2CCB">
        <w:rPr>
          <w:rFonts w:ascii="Sylfaen" w:hAnsi="Sylfaen" w:cs="Times New Roman"/>
          <w:noProof/>
          <w:sz w:val="24"/>
          <w:szCs w:val="24"/>
        </w:rPr>
        <w:t>.</w:t>
      </w:r>
    </w:p>
    <w:p w14:paraId="54DA9824" w14:textId="77777777" w:rsidR="00DD35C0" w:rsidRPr="00EC2CCB" w:rsidRDefault="00DD35C0"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განზავების შემდეგ, პრეპარატის ბაზისური მატარებლის გამო, შეიძლება განვითარდეს ოპალესცენცია, რომელიც არ იხსნება ფილტრაციით.</w:t>
      </w:r>
    </w:p>
    <w:p w14:paraId="610B7FE8" w14:textId="77777777" w:rsidR="00C576BF" w:rsidRPr="00EC2CCB" w:rsidRDefault="00C576BF"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იშვიათ შემთხვევებში, ჩვეულებრივ, პაკლიტაქსელ ებევეს 24-საათიანი ინფუზიის ბოლოს</w:t>
      </w:r>
      <w:r w:rsidR="00B73FB6" w:rsidRPr="00EC2CCB">
        <w:rPr>
          <w:rFonts w:ascii="Sylfaen" w:hAnsi="Sylfaen" w:cs="Times New Roman"/>
          <w:noProof/>
          <w:sz w:val="24"/>
          <w:szCs w:val="24"/>
        </w:rPr>
        <w:t>,</w:t>
      </w:r>
      <w:r w:rsidRPr="00EC2CCB">
        <w:rPr>
          <w:rFonts w:ascii="Sylfaen" w:hAnsi="Sylfaen" w:cs="Times New Roman"/>
          <w:noProof/>
          <w:sz w:val="24"/>
          <w:szCs w:val="24"/>
        </w:rPr>
        <w:t xml:space="preserve"> აღინიშნა ნალექის გამოყოფა. ეს შეიძლება გამოწვეული იყოს განზავებული ხსნარის ზენაჯერობით. ნალექის რისკის შესამცირებლად პაკლიტაქსელ ებევე უნდა იქნას გამოყენებული რაც შეიძლება მალე განზავების შემდეგ; ასევე თავიდან უნდა იქნას აცილებული ზედმეტი მოძრაობა,ვიბრაცია და რხევა. გამოყენებამდე საინფუზიო სისტემა უნდა იყოს</w:t>
      </w:r>
    </w:p>
    <w:p w14:paraId="7FF70D43" w14:textId="0F69540F" w:rsidR="00A724A3" w:rsidRPr="00EC2CCB" w:rsidRDefault="00C576BF"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კარგად გარეცხილი. ინფუზიის დროს აუცილებელია  ხსნარის </w:t>
      </w:r>
      <w:r w:rsidR="00B73FB6" w:rsidRPr="00EC2CCB">
        <w:rPr>
          <w:rFonts w:ascii="Sylfaen" w:hAnsi="Sylfaen" w:cs="Times New Roman"/>
          <w:noProof/>
          <w:sz w:val="24"/>
          <w:szCs w:val="24"/>
        </w:rPr>
        <w:t>გარეგნული იერსახის</w:t>
      </w:r>
      <w:r w:rsidRPr="00EC2CCB">
        <w:rPr>
          <w:rFonts w:ascii="Sylfaen" w:hAnsi="Sylfaen" w:cs="Times New Roman"/>
          <w:noProof/>
          <w:sz w:val="24"/>
          <w:szCs w:val="24"/>
        </w:rPr>
        <w:t xml:space="preserve"> ხშირი მონიტორინგი</w:t>
      </w:r>
      <w:r w:rsidR="00B73FB6" w:rsidRPr="00EC2CCB">
        <w:rPr>
          <w:rFonts w:ascii="Sylfaen" w:hAnsi="Sylfaen" w:cs="Times New Roman"/>
          <w:noProof/>
          <w:sz w:val="24"/>
          <w:szCs w:val="24"/>
        </w:rPr>
        <w:t>.</w:t>
      </w:r>
      <w:r w:rsidRPr="00EC2CCB">
        <w:rPr>
          <w:rFonts w:ascii="Sylfaen" w:hAnsi="Sylfaen" w:cs="Times New Roman"/>
          <w:noProof/>
          <w:sz w:val="24"/>
          <w:szCs w:val="24"/>
        </w:rPr>
        <w:t xml:space="preserve"> ნალექი გამოჩ</w:t>
      </w:r>
      <w:r w:rsidR="00B73FB6" w:rsidRPr="00EC2CCB">
        <w:rPr>
          <w:rFonts w:ascii="Sylfaen" w:hAnsi="Sylfaen" w:cs="Times New Roman"/>
          <w:noProof/>
          <w:sz w:val="24"/>
          <w:szCs w:val="24"/>
        </w:rPr>
        <w:t>ენისთანავე ინფუზია უნდა შეწყდეს.</w:t>
      </w:r>
    </w:p>
    <w:p w14:paraId="43C4BE86" w14:textId="77777777" w:rsidR="00A724A3" w:rsidRPr="00EC2CCB" w:rsidRDefault="00A724A3" w:rsidP="00B73FB6">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პაციენტზე </w:t>
      </w:r>
      <w:r w:rsidR="00C576BF" w:rsidRPr="00EC2CCB">
        <w:rPr>
          <w:rFonts w:ascii="Sylfaen" w:hAnsi="Sylfaen" w:cs="Times New Roman"/>
          <w:noProof/>
          <w:sz w:val="24"/>
          <w:szCs w:val="24"/>
        </w:rPr>
        <w:t>დიეთილჰექსილ</w:t>
      </w:r>
      <w:r w:rsidRPr="00EC2CCB">
        <w:rPr>
          <w:rFonts w:ascii="Sylfaen" w:hAnsi="Sylfaen" w:cs="Times New Roman"/>
          <w:noProof/>
          <w:sz w:val="24"/>
          <w:szCs w:val="24"/>
        </w:rPr>
        <w:t>ფტალატის</w:t>
      </w:r>
      <w:r w:rsidR="00C576BF" w:rsidRPr="00EC2CCB">
        <w:rPr>
          <w:rFonts w:ascii="Sylfaen" w:hAnsi="Sylfaen" w:cs="Times New Roman"/>
          <w:noProof/>
          <w:sz w:val="24"/>
          <w:szCs w:val="24"/>
        </w:rPr>
        <w:t xml:space="preserve">  ზემოქმედების </w:t>
      </w:r>
      <w:r w:rsidRPr="00EC2CCB">
        <w:rPr>
          <w:rFonts w:ascii="Sylfaen" w:hAnsi="Sylfaen" w:cs="Times New Roman"/>
          <w:noProof/>
          <w:sz w:val="24"/>
          <w:szCs w:val="24"/>
        </w:rPr>
        <w:t xml:space="preserve"> მინიმუმამდე </w:t>
      </w:r>
      <w:r w:rsidR="00C576BF" w:rsidRPr="00EC2CCB">
        <w:rPr>
          <w:rFonts w:ascii="Sylfaen" w:hAnsi="Sylfaen" w:cs="Times New Roman"/>
          <w:noProof/>
          <w:sz w:val="24"/>
          <w:szCs w:val="24"/>
        </w:rPr>
        <w:t>შესამცირებლად, პრეპარატი</w:t>
      </w:r>
      <w:r w:rsidRPr="00EC2CCB">
        <w:rPr>
          <w:rFonts w:ascii="Sylfaen" w:hAnsi="Sylfaen" w:cs="Times New Roman"/>
          <w:noProof/>
          <w:sz w:val="24"/>
          <w:szCs w:val="24"/>
        </w:rPr>
        <w:t xml:space="preserve"> </w:t>
      </w:r>
      <w:r w:rsidR="00B73FB6" w:rsidRPr="00EC2CCB">
        <w:rPr>
          <w:rFonts w:ascii="Sylfaen" w:hAnsi="Sylfaen" w:cs="Times New Roman"/>
          <w:noProof/>
          <w:sz w:val="24"/>
          <w:szCs w:val="24"/>
        </w:rPr>
        <w:t xml:space="preserve">პაკლიტაქსელი ებევე </w:t>
      </w:r>
      <w:r w:rsidRPr="00EC2CCB">
        <w:rPr>
          <w:rFonts w:ascii="Sylfaen" w:hAnsi="Sylfaen" w:cs="Times New Roman"/>
          <w:noProof/>
          <w:sz w:val="24"/>
          <w:szCs w:val="24"/>
        </w:rPr>
        <w:t xml:space="preserve"> უნდა ინახებოდეს მხოლოდ</w:t>
      </w:r>
      <w:r w:rsidR="00B73FB6" w:rsidRPr="00EC2CCB">
        <w:rPr>
          <w:rFonts w:ascii="Sylfaen" w:hAnsi="Sylfaen" w:cs="Times New Roman"/>
          <w:noProof/>
          <w:sz w:val="24"/>
          <w:szCs w:val="24"/>
        </w:rPr>
        <w:t xml:space="preserve"> ისეთ ფლაკონებში, რომელიც არ შეიცავს პვქ-ს</w:t>
      </w:r>
      <w:r w:rsidRPr="00EC2CCB">
        <w:rPr>
          <w:rFonts w:ascii="Sylfaen" w:hAnsi="Sylfaen" w:cs="Times New Roman"/>
          <w:noProof/>
          <w:sz w:val="24"/>
          <w:szCs w:val="24"/>
        </w:rPr>
        <w:t xml:space="preserve"> (მინის, პოლიპროპილენის), ან </w:t>
      </w:r>
      <w:r w:rsidR="00B73FB6" w:rsidRPr="00EC2CCB">
        <w:rPr>
          <w:rFonts w:ascii="Sylfaen" w:hAnsi="Sylfaen" w:cs="Times New Roman"/>
          <w:noProof/>
          <w:sz w:val="24"/>
          <w:szCs w:val="24"/>
        </w:rPr>
        <w:t>პლასტიკური მასალის პაკეტებში</w:t>
      </w:r>
      <w:r w:rsidRPr="00EC2CCB">
        <w:rPr>
          <w:rFonts w:ascii="Sylfaen" w:hAnsi="Sylfaen" w:cs="Times New Roman"/>
          <w:noProof/>
          <w:sz w:val="24"/>
          <w:szCs w:val="24"/>
        </w:rPr>
        <w:t xml:space="preserve"> (პოლიპროპილენი, პოლიოლეფინი) და</w:t>
      </w:r>
      <w:r w:rsidR="00B73FB6" w:rsidRPr="00EC2CCB">
        <w:rPr>
          <w:rFonts w:ascii="Sylfaen" w:hAnsi="Sylfaen" w:cs="Times New Roman"/>
          <w:noProof/>
          <w:sz w:val="24"/>
          <w:szCs w:val="24"/>
        </w:rPr>
        <w:t xml:space="preserve"> </w:t>
      </w:r>
      <w:r w:rsidRPr="00EC2CCB">
        <w:rPr>
          <w:rFonts w:ascii="Sylfaen" w:hAnsi="Sylfaen" w:cs="Times New Roman"/>
          <w:noProof/>
          <w:sz w:val="24"/>
          <w:szCs w:val="24"/>
        </w:rPr>
        <w:t xml:space="preserve">შეყვანა </w:t>
      </w:r>
      <w:r w:rsidR="00C82E9D" w:rsidRPr="00EC2CCB">
        <w:rPr>
          <w:rFonts w:ascii="Sylfaen" w:hAnsi="Sylfaen" w:cs="Times New Roman"/>
          <w:noProof/>
          <w:sz w:val="24"/>
          <w:szCs w:val="24"/>
        </w:rPr>
        <w:t>უნდა მოხდეს</w:t>
      </w:r>
      <w:r w:rsidRPr="00EC2CCB">
        <w:rPr>
          <w:rFonts w:ascii="Sylfaen" w:hAnsi="Sylfaen" w:cs="Times New Roman"/>
          <w:noProof/>
          <w:sz w:val="24"/>
          <w:szCs w:val="24"/>
        </w:rPr>
        <w:t xml:space="preserve"> საინფუზიო </w:t>
      </w:r>
      <w:r w:rsidR="00B73FB6" w:rsidRPr="00EC2CCB">
        <w:rPr>
          <w:rFonts w:ascii="Sylfaen" w:hAnsi="Sylfaen" w:cs="Times New Roman"/>
          <w:noProof/>
          <w:sz w:val="24"/>
          <w:szCs w:val="24"/>
        </w:rPr>
        <w:t xml:space="preserve">სისტემებით, </w:t>
      </w:r>
      <w:r w:rsidRPr="00EC2CCB">
        <w:rPr>
          <w:rFonts w:ascii="Sylfaen" w:hAnsi="Sylfaen" w:cs="Times New Roman"/>
          <w:noProof/>
          <w:sz w:val="24"/>
          <w:szCs w:val="24"/>
        </w:rPr>
        <w:t>პოლიეთილენის შიდა საფარით.</w:t>
      </w:r>
    </w:p>
    <w:p w14:paraId="6DCDE5D5" w14:textId="77777777" w:rsidR="00C82E9D" w:rsidRPr="00EC2CCB" w:rsidRDefault="00C82E9D"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ფილტრების გამოყენება მოკლე შესასვლელი და გამოსასვლელი საქშენებით,</w:t>
      </w:r>
    </w:p>
    <w:p w14:paraId="3461A7E1" w14:textId="56CA761A" w:rsidR="00B73FB6" w:rsidRPr="00EC2CCB" w:rsidRDefault="00B73FB6"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პვქ</w:t>
      </w:r>
      <w:r w:rsidR="00C82E9D" w:rsidRPr="00EC2CCB">
        <w:rPr>
          <w:rFonts w:ascii="Sylfaen" w:hAnsi="Sylfaen" w:cs="Times New Roman"/>
          <w:noProof/>
          <w:sz w:val="24"/>
          <w:szCs w:val="24"/>
        </w:rPr>
        <w:t>-გან დამზადებული ფილტრების გამოყენება მოკლე შესასვლელი და გამოსასვლელი საქშენებით,  არ იწვევს  დიეთილჰექსილ ფტალატის -ის მნიშვნელოვან გამო</w:t>
      </w:r>
      <w:r w:rsidRPr="00EC2CCB">
        <w:rPr>
          <w:rFonts w:ascii="Sylfaen" w:hAnsi="Sylfaen" w:cs="Times New Roman"/>
          <w:noProof/>
          <w:sz w:val="24"/>
          <w:szCs w:val="24"/>
        </w:rPr>
        <w:t>თავისუფლებას.</w:t>
      </w:r>
    </w:p>
    <w:p w14:paraId="376261BD" w14:textId="30219532" w:rsidR="00B73FB6" w:rsidRPr="00EC2CCB" w:rsidRDefault="00C82E9D" w:rsidP="00354978">
      <w:pPr>
        <w:widowControl w:val="0"/>
        <w:autoSpaceDE w:val="0"/>
        <w:autoSpaceDN w:val="0"/>
        <w:adjustRightInd w:val="0"/>
        <w:spacing w:after="0" w:line="240" w:lineRule="auto"/>
        <w:rPr>
          <w:rFonts w:ascii="Sylfaen" w:hAnsi="Sylfaen" w:cs="Times New Roman"/>
          <w:noProof/>
          <w:sz w:val="24"/>
          <w:szCs w:val="24"/>
        </w:rPr>
      </w:pPr>
      <w:r w:rsidRPr="00EC2CCB">
        <w:rPr>
          <w:rFonts w:ascii="Sylfaen" w:hAnsi="Sylfaen" w:cs="Times New Roman"/>
          <w:noProof/>
          <w:sz w:val="24"/>
          <w:szCs w:val="24"/>
        </w:rPr>
        <w:t>განსაკუთრებული სიფრთხილე გამოიჩინეთ</w:t>
      </w:r>
      <w:r w:rsidR="00B73FB6" w:rsidRPr="00EC2CCB">
        <w:rPr>
          <w:rFonts w:ascii="Sylfaen" w:hAnsi="Sylfaen" w:cs="Times New Roman"/>
          <w:noProof/>
          <w:sz w:val="24"/>
          <w:szCs w:val="24"/>
        </w:rPr>
        <w:t xml:space="preserve"> და არ დაუშვათ</w:t>
      </w:r>
      <w:r w:rsidRPr="00EC2CCB">
        <w:rPr>
          <w:rFonts w:ascii="Sylfaen" w:hAnsi="Sylfaen" w:cs="Times New Roman"/>
          <w:noProof/>
          <w:sz w:val="24"/>
          <w:szCs w:val="24"/>
        </w:rPr>
        <w:t xml:space="preserve"> პაქლიტაქსელის</w:t>
      </w:r>
      <w:r w:rsidR="00B73FB6" w:rsidRPr="00EC2CCB">
        <w:rPr>
          <w:rFonts w:ascii="Sylfaen" w:hAnsi="Sylfaen" w:cs="Times New Roman"/>
          <w:noProof/>
          <w:sz w:val="24"/>
          <w:szCs w:val="24"/>
        </w:rPr>
        <w:t xml:space="preserve"> </w:t>
      </w:r>
      <w:r w:rsidRPr="00EC2CCB">
        <w:rPr>
          <w:rFonts w:ascii="Sylfaen" w:hAnsi="Sylfaen" w:cs="Times New Roman"/>
          <w:noProof/>
          <w:sz w:val="24"/>
          <w:szCs w:val="24"/>
          <w:u w:val="single"/>
        </w:rPr>
        <w:t>ინტრაარტერიული შეყვანა.</w:t>
      </w:r>
      <w:r w:rsidRPr="00EC2CCB">
        <w:rPr>
          <w:rFonts w:ascii="Sylfaen" w:hAnsi="Sylfaen" w:cs="Times New Roman"/>
          <w:noProof/>
          <w:sz w:val="24"/>
          <w:szCs w:val="24"/>
        </w:rPr>
        <w:t xml:space="preserve"> </w:t>
      </w:r>
      <w:r w:rsidR="00B73FB6" w:rsidRPr="00EC2CCB">
        <w:rPr>
          <w:rFonts w:ascii="Sylfaen" w:hAnsi="Sylfaen" w:cs="Times New Roman"/>
          <w:noProof/>
          <w:sz w:val="24"/>
          <w:szCs w:val="24"/>
        </w:rPr>
        <w:t xml:space="preserve"> ამან </w:t>
      </w:r>
      <w:r w:rsidRPr="00EC2CCB">
        <w:rPr>
          <w:rFonts w:ascii="Sylfaen" w:hAnsi="Sylfaen" w:cs="Times New Roman"/>
          <w:noProof/>
          <w:sz w:val="24"/>
          <w:szCs w:val="24"/>
        </w:rPr>
        <w:t>ცხოველებში</w:t>
      </w:r>
      <w:r w:rsidR="00B73FB6" w:rsidRPr="00EC2CCB">
        <w:rPr>
          <w:rFonts w:ascii="Sylfaen" w:hAnsi="Sylfaen" w:cs="Times New Roman"/>
          <w:noProof/>
          <w:sz w:val="24"/>
          <w:szCs w:val="24"/>
        </w:rPr>
        <w:t xml:space="preserve"> </w:t>
      </w:r>
      <w:r w:rsidRPr="00EC2CCB">
        <w:rPr>
          <w:rFonts w:ascii="Sylfaen" w:hAnsi="Sylfaen" w:cs="Times New Roman"/>
          <w:noProof/>
          <w:sz w:val="24"/>
          <w:szCs w:val="24"/>
        </w:rPr>
        <w:t xml:space="preserve"> გამოიწვია მძიმე ადგილობრივი ქსოვილის რეაქციები.</w:t>
      </w:r>
    </w:p>
    <w:p w14:paraId="121389B4" w14:textId="13655929" w:rsidR="009C25BB" w:rsidRPr="00EC2CCB" w:rsidRDefault="00C82E9D"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lastRenderedPageBreak/>
        <w:t xml:space="preserve">ვინაიდან პაკლიტაქსელი ებევე შეიცავს </w:t>
      </w:r>
      <w:r w:rsidRPr="00EC2CCB">
        <w:rPr>
          <w:rFonts w:ascii="Sylfaen" w:hAnsi="Sylfaen" w:cs="Times New Roman"/>
          <w:noProof/>
          <w:sz w:val="24"/>
          <w:szCs w:val="24"/>
          <w:u w:val="single"/>
        </w:rPr>
        <w:t>ეთანოლს</w:t>
      </w:r>
      <w:r w:rsidRPr="00EC2CCB">
        <w:rPr>
          <w:rFonts w:ascii="Sylfaen" w:hAnsi="Sylfaen" w:cs="Times New Roman"/>
          <w:noProof/>
          <w:sz w:val="24"/>
          <w:szCs w:val="24"/>
        </w:rPr>
        <w:t xml:space="preserve"> (401,66 მგ/მლ), შესაძლებელია </w:t>
      </w:r>
      <w:r w:rsidR="00B73FB6" w:rsidRPr="00EC2CCB">
        <w:rPr>
          <w:rFonts w:ascii="Sylfaen" w:hAnsi="Sylfaen" w:cs="Times New Roman"/>
          <w:noProof/>
          <w:sz w:val="24"/>
          <w:szCs w:val="24"/>
        </w:rPr>
        <w:t xml:space="preserve">ამ </w:t>
      </w:r>
      <w:r w:rsidRPr="00EC2CCB">
        <w:rPr>
          <w:rFonts w:ascii="Sylfaen" w:hAnsi="Sylfaen" w:cs="Times New Roman"/>
          <w:noProof/>
          <w:sz w:val="24"/>
          <w:szCs w:val="24"/>
        </w:rPr>
        <w:t>უკანასკნელის ეფექტების განვითარება ცნს-ის და ორგანიზმის სხვა სისტემების მხრივ.</w:t>
      </w:r>
    </w:p>
    <w:p w14:paraId="2F285401" w14:textId="321A4400" w:rsidR="009C25BB" w:rsidRPr="00EC2CCB" w:rsidRDefault="009C25BB" w:rsidP="00354978">
      <w:pPr>
        <w:pStyle w:val="NoSpacing"/>
        <w:jc w:val="both"/>
        <w:rPr>
          <w:rFonts w:ascii="Sylfaen" w:hAnsi="Sylfaen" w:cs="Times New Roman"/>
          <w:noProof/>
          <w:sz w:val="24"/>
          <w:szCs w:val="24"/>
          <w:lang w:val="ka-GE"/>
        </w:rPr>
      </w:pPr>
      <w:r w:rsidRPr="00EC2CCB">
        <w:rPr>
          <w:rFonts w:ascii="Sylfaen" w:hAnsi="Sylfaen" w:cs="Times New Roman"/>
          <w:noProof/>
          <w:sz w:val="24"/>
          <w:szCs w:val="24"/>
          <w:u w:val="single"/>
          <w:lang w:val="ka-GE"/>
        </w:rPr>
        <w:t>ცისპლატინთან</w:t>
      </w:r>
      <w:r w:rsidRPr="00EC2CCB">
        <w:rPr>
          <w:rFonts w:ascii="Sylfaen" w:hAnsi="Sylfaen" w:cs="Times New Roman"/>
          <w:noProof/>
          <w:sz w:val="24"/>
          <w:szCs w:val="24"/>
          <w:lang w:val="ka-GE"/>
        </w:rPr>
        <w:t xml:space="preserve"> კომბინაციაში გამოყენების</w:t>
      </w:r>
      <w:r w:rsidR="00B73FB6" w:rsidRPr="00EC2CCB">
        <w:rPr>
          <w:rFonts w:ascii="Sylfaen" w:hAnsi="Sylfaen" w:cs="Times New Roman"/>
          <w:noProof/>
          <w:sz w:val="24"/>
          <w:szCs w:val="24"/>
          <w:lang w:val="ka-GE"/>
        </w:rPr>
        <w:t xml:space="preserve">ას, პირველად </w:t>
      </w:r>
      <w:r w:rsidRPr="00EC2CCB">
        <w:rPr>
          <w:rFonts w:ascii="Sylfaen" w:hAnsi="Sylfaen" w:cs="Times New Roman"/>
          <w:noProof/>
          <w:sz w:val="24"/>
          <w:szCs w:val="24"/>
          <w:lang w:val="ka-GE"/>
        </w:rPr>
        <w:t xml:space="preserve"> პაკლიტაქსელი უნდა </w:t>
      </w:r>
      <w:r w:rsidR="00B73FB6" w:rsidRPr="00EC2CCB">
        <w:rPr>
          <w:rFonts w:ascii="Sylfaen" w:hAnsi="Sylfaen" w:cs="Times New Roman"/>
          <w:noProof/>
          <w:sz w:val="24"/>
          <w:szCs w:val="24"/>
          <w:lang w:val="ka-GE"/>
        </w:rPr>
        <w:t xml:space="preserve">იქნას </w:t>
      </w:r>
      <w:r w:rsidRPr="00EC2CCB">
        <w:rPr>
          <w:rFonts w:ascii="Sylfaen" w:hAnsi="Sylfaen" w:cs="Times New Roman"/>
          <w:noProof/>
          <w:sz w:val="24"/>
          <w:szCs w:val="24"/>
          <w:lang w:val="ka-GE"/>
        </w:rPr>
        <w:t>შეყვანილ</w:t>
      </w:r>
      <w:r w:rsidR="00B73FB6" w:rsidRPr="00EC2CCB">
        <w:rPr>
          <w:rFonts w:ascii="Sylfaen" w:hAnsi="Sylfaen" w:cs="Times New Roman"/>
          <w:noProof/>
          <w:sz w:val="24"/>
          <w:szCs w:val="24"/>
          <w:lang w:val="ka-GE"/>
        </w:rPr>
        <w:t>ი.</w:t>
      </w:r>
    </w:p>
    <w:p w14:paraId="54987AC7" w14:textId="34AF8021" w:rsidR="009C25BB" w:rsidRPr="00EC2CCB" w:rsidRDefault="009C25BB"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u w:val="single"/>
        </w:rPr>
        <w:t>ჰიპერმგრძნობელობის მძიმე რეაქციის</w:t>
      </w:r>
      <w:r w:rsidRPr="00EC2CCB">
        <w:rPr>
          <w:rFonts w:ascii="Sylfaen" w:hAnsi="Sylfaen" w:cs="Times New Roman"/>
          <w:noProof/>
          <w:sz w:val="24"/>
          <w:szCs w:val="24"/>
        </w:rPr>
        <w:t xml:space="preserve"> განვითარების შემთხვევაში</w:t>
      </w:r>
      <w:r w:rsidR="00B73FB6" w:rsidRPr="00EC2CCB">
        <w:rPr>
          <w:rFonts w:ascii="Sylfaen" w:hAnsi="Sylfaen" w:cs="Times New Roman"/>
          <w:noProof/>
          <w:sz w:val="24"/>
          <w:szCs w:val="24"/>
        </w:rPr>
        <w:t xml:space="preserve"> </w:t>
      </w:r>
      <w:r w:rsidRPr="00EC2CCB">
        <w:rPr>
          <w:rFonts w:ascii="Sylfaen" w:hAnsi="Sylfaen" w:cs="Times New Roman"/>
          <w:noProof/>
          <w:sz w:val="24"/>
          <w:szCs w:val="24"/>
        </w:rPr>
        <w:t>(იხ. გვერდითი მოვლენები) საჭიროა პაკლიტაქსელის ინფუზიის დაუყონებლივ შეწყვეტა და სიმპტომატური თერაპიის დაწყება. მოცემული პაციენტისთვის პრეპარატის განმეორებითი შეყვანა დაუშვებელია.</w:t>
      </w:r>
    </w:p>
    <w:p w14:paraId="78AB1056" w14:textId="77777777" w:rsidR="00156279" w:rsidRPr="00EC2CCB" w:rsidRDefault="009C25BB"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u w:val="single"/>
        </w:rPr>
        <w:t>მიელოტოქსიკურობა</w:t>
      </w:r>
      <w:r w:rsidRPr="00EC2CCB">
        <w:rPr>
          <w:rFonts w:ascii="Sylfaen" w:hAnsi="Sylfaen" w:cs="Times New Roman"/>
          <w:noProof/>
          <w:sz w:val="24"/>
          <w:szCs w:val="24"/>
        </w:rPr>
        <w:t xml:space="preserve"> (უპირატესად ნეიტროპენია) არის პრეპარატზე დოზისშემზღუდავი  არასასურველი რეაქცია. </w:t>
      </w:r>
      <w:r w:rsidR="00156279" w:rsidRPr="00EC2CCB">
        <w:rPr>
          <w:rFonts w:ascii="Sylfaen" w:hAnsi="Sylfaen" w:cs="Times New Roman"/>
          <w:noProof/>
          <w:sz w:val="24"/>
          <w:szCs w:val="24"/>
        </w:rPr>
        <w:t>პრეპარატის შეყვანის დროს</w:t>
      </w:r>
      <w:r w:rsidRPr="00EC2CCB">
        <w:rPr>
          <w:rFonts w:ascii="Sylfaen" w:hAnsi="Sylfaen" w:cs="Times New Roman"/>
          <w:noProof/>
          <w:sz w:val="24"/>
          <w:szCs w:val="24"/>
        </w:rPr>
        <w:t xml:space="preserve"> აუცილებელია </w:t>
      </w:r>
      <w:r w:rsidR="00156279" w:rsidRPr="00EC2CCB">
        <w:rPr>
          <w:rFonts w:ascii="Sylfaen" w:hAnsi="Sylfaen" w:cs="Times New Roman"/>
          <w:noProof/>
          <w:sz w:val="24"/>
          <w:szCs w:val="24"/>
        </w:rPr>
        <w:t>სისხლის მაჩვენებლების ხშირი კონტროლი. პაკლიტაქსელი</w:t>
      </w:r>
      <w:r w:rsidRPr="00EC2CCB">
        <w:rPr>
          <w:rFonts w:ascii="Sylfaen" w:hAnsi="Sylfaen" w:cs="Times New Roman"/>
          <w:noProof/>
          <w:sz w:val="24"/>
          <w:szCs w:val="24"/>
        </w:rPr>
        <w:t xml:space="preserve"> ებევე</w:t>
      </w:r>
      <w:r w:rsidR="00156279" w:rsidRPr="00EC2CCB">
        <w:rPr>
          <w:rFonts w:ascii="Sylfaen" w:hAnsi="Sylfaen" w:cs="Times New Roman"/>
          <w:noProof/>
          <w:sz w:val="24"/>
          <w:szCs w:val="24"/>
        </w:rPr>
        <w:t xml:space="preserve"> არ უნდა</w:t>
      </w:r>
      <w:r w:rsidRPr="00EC2CCB">
        <w:rPr>
          <w:rFonts w:ascii="Sylfaen" w:hAnsi="Sylfaen" w:cs="Times New Roman"/>
          <w:noProof/>
          <w:sz w:val="24"/>
          <w:szCs w:val="24"/>
        </w:rPr>
        <w:t xml:space="preserve"> იქნას</w:t>
      </w:r>
      <w:r w:rsidR="00156279" w:rsidRPr="00EC2CCB">
        <w:rPr>
          <w:rFonts w:ascii="Sylfaen" w:hAnsi="Sylfaen" w:cs="Times New Roman"/>
          <w:noProof/>
          <w:sz w:val="24"/>
          <w:szCs w:val="24"/>
        </w:rPr>
        <w:t xml:space="preserve"> შეყვანილ განმეორებით ნეიტროფილების მინიმუმ 1500/მმ</w:t>
      </w:r>
      <w:r w:rsidR="00156279" w:rsidRPr="00EC2CCB">
        <w:rPr>
          <w:rFonts w:ascii="Sylfaen" w:hAnsi="Sylfaen" w:cs="Times New Roman"/>
          <w:noProof/>
          <w:sz w:val="24"/>
          <w:szCs w:val="24"/>
          <w:vertAlign w:val="superscript"/>
        </w:rPr>
        <w:t>3</w:t>
      </w:r>
      <w:r w:rsidR="00156279" w:rsidRPr="00EC2CCB">
        <w:rPr>
          <w:rFonts w:ascii="Sylfaen" w:hAnsi="Sylfaen" w:cs="Times New Roman"/>
          <w:noProof/>
          <w:sz w:val="24"/>
          <w:szCs w:val="24"/>
        </w:rPr>
        <w:t>-მდე (კაპოშის სარკომის დროს – მინიმუმ 1000/მმ</w:t>
      </w:r>
      <w:r w:rsidR="00156279" w:rsidRPr="00EC2CCB">
        <w:rPr>
          <w:rFonts w:ascii="Sylfaen" w:hAnsi="Sylfaen" w:cs="Times New Roman"/>
          <w:noProof/>
          <w:sz w:val="24"/>
          <w:szCs w:val="24"/>
          <w:vertAlign w:val="superscript"/>
        </w:rPr>
        <w:t>3</w:t>
      </w:r>
      <w:r w:rsidR="00156279" w:rsidRPr="00EC2CCB">
        <w:rPr>
          <w:rFonts w:ascii="Sylfaen" w:hAnsi="Sylfaen" w:cs="Times New Roman"/>
          <w:noProof/>
          <w:sz w:val="24"/>
          <w:szCs w:val="24"/>
        </w:rPr>
        <w:t>) და თრომბოციტების მინიმუმ 100 000/მმ</w:t>
      </w:r>
      <w:r w:rsidR="00156279" w:rsidRPr="00EC2CCB">
        <w:rPr>
          <w:rFonts w:ascii="Sylfaen" w:hAnsi="Sylfaen" w:cs="Times New Roman"/>
          <w:noProof/>
          <w:sz w:val="24"/>
          <w:szCs w:val="24"/>
          <w:vertAlign w:val="superscript"/>
        </w:rPr>
        <w:t>3</w:t>
      </w:r>
      <w:r w:rsidR="00156279" w:rsidRPr="00EC2CCB">
        <w:rPr>
          <w:rFonts w:ascii="Sylfaen" w:hAnsi="Sylfaen" w:cs="Times New Roman"/>
          <w:noProof/>
          <w:sz w:val="24"/>
          <w:szCs w:val="24"/>
        </w:rPr>
        <w:t xml:space="preserve"> (კაპოშის სარკომის დროს – მინიმუმ 75 000/მმ</w:t>
      </w:r>
      <w:r w:rsidR="00156279" w:rsidRPr="00EC2CCB">
        <w:rPr>
          <w:rFonts w:ascii="Sylfaen" w:hAnsi="Sylfaen" w:cs="Times New Roman"/>
          <w:noProof/>
          <w:sz w:val="24"/>
          <w:szCs w:val="24"/>
          <w:vertAlign w:val="superscript"/>
        </w:rPr>
        <w:t>3</w:t>
      </w:r>
      <w:r w:rsidR="00156279" w:rsidRPr="00EC2CCB">
        <w:rPr>
          <w:rFonts w:ascii="Sylfaen" w:hAnsi="Sylfaen" w:cs="Times New Roman"/>
          <w:noProof/>
          <w:sz w:val="24"/>
          <w:szCs w:val="24"/>
        </w:rPr>
        <w:t>) აღდგენამდე. მძიმე ნეიტროპენიის განვითარების დროს (ნეიტროფილების რაოდენობის შემცირება &lt; 500/მმ</w:t>
      </w:r>
      <w:r w:rsidR="00156279" w:rsidRPr="00EC2CCB">
        <w:rPr>
          <w:rFonts w:ascii="Sylfaen" w:hAnsi="Sylfaen" w:cs="Times New Roman"/>
          <w:noProof/>
          <w:sz w:val="24"/>
          <w:szCs w:val="24"/>
          <w:vertAlign w:val="superscript"/>
        </w:rPr>
        <w:t>3</w:t>
      </w:r>
      <w:r w:rsidR="00156279" w:rsidRPr="00EC2CCB">
        <w:rPr>
          <w:rFonts w:ascii="Sylfaen" w:hAnsi="Sylfaen" w:cs="Times New Roman"/>
          <w:noProof/>
          <w:sz w:val="24"/>
          <w:szCs w:val="24"/>
        </w:rPr>
        <w:t xml:space="preserve"> 7 და მეტი დღის განმავლობაში) ან მძიმე პერიფერიული ნეიროპათიის დროს საჭიროა პაკლიტაქსელის დოზის დაქვეითება თერაპიის შემდგომი ციკლების დროს 20%-ით (კაპოშის სარკომის დროს – 25%-ით).</w:t>
      </w:r>
    </w:p>
    <w:p w14:paraId="559EB099" w14:textId="77777777" w:rsidR="009628B1" w:rsidRPr="00EC2CCB" w:rsidRDefault="009628B1"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u w:val="single"/>
        </w:rPr>
        <w:t>ღვიძლის უკმარისობის</w:t>
      </w:r>
      <w:r w:rsidRPr="00EC2CCB">
        <w:rPr>
          <w:rFonts w:ascii="Sylfaen" w:hAnsi="Sylfaen" w:cs="Times New Roman"/>
          <w:noProof/>
          <w:sz w:val="24"/>
          <w:szCs w:val="24"/>
        </w:rPr>
        <w:t xml:space="preserve"> მქონე პაციენტებს შეიძლება ჰქონდეთ ტოქსიკურობის განვითარების გაზრდილი რისკი, განსაკუთრებით მიელოსუპრესია III-IV ხარისხის.  მტკიცებულება</w:t>
      </w:r>
    </w:p>
    <w:p w14:paraId="43E9B313" w14:textId="77777777" w:rsidR="009628B1" w:rsidRPr="00EC2CCB" w:rsidRDefault="009628B1"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პაკლიტაქსელის ინფუზიის ტოქსიკურობის გაზრდის 3 საათის განმავლობაში პაციენტებში</w:t>
      </w:r>
    </w:p>
    <w:p w14:paraId="7787C367" w14:textId="77777777" w:rsidR="000D6159" w:rsidRPr="00EC2CCB" w:rsidRDefault="009628B1" w:rsidP="00B73FB6">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მსუბუქი ხარისხის ღვიძლის ფუნქციის დარღვევით არ არსებობს. თუმცა, დიდი ხნის განმავლობაში პაკლიტაქსელის ინფუზიები ღვიძლის ზომიერი და მძიმე უკმარისობის მქონე პაციენტებში შეიძლება ა</w:t>
      </w:r>
      <w:r w:rsidR="000D6159" w:rsidRPr="00EC2CCB">
        <w:rPr>
          <w:rFonts w:ascii="Sylfaen" w:hAnsi="Sylfaen" w:cs="Times New Roman"/>
          <w:noProof/>
          <w:sz w:val="24"/>
          <w:szCs w:val="24"/>
        </w:rPr>
        <w:t>ღინიშნოს</w:t>
      </w:r>
      <w:r w:rsidRPr="00EC2CCB">
        <w:rPr>
          <w:rFonts w:ascii="Sylfaen" w:hAnsi="Sylfaen" w:cs="Times New Roman"/>
          <w:noProof/>
          <w:sz w:val="24"/>
          <w:szCs w:val="24"/>
        </w:rPr>
        <w:t xml:space="preserve"> მიელოსუპრესიის ზრდა. </w:t>
      </w:r>
      <w:r w:rsidR="000D6159" w:rsidRPr="00EC2CCB">
        <w:rPr>
          <w:rFonts w:ascii="Sylfaen" w:hAnsi="Sylfaen" w:cs="Times New Roman"/>
          <w:noProof/>
          <w:sz w:val="24"/>
          <w:szCs w:val="24"/>
        </w:rPr>
        <w:t xml:space="preserve"> აუცილებელია ფრთხილი დაკვირვება</w:t>
      </w:r>
      <w:r w:rsidRPr="00EC2CCB">
        <w:rPr>
          <w:rFonts w:ascii="Sylfaen" w:hAnsi="Sylfaen" w:cs="Times New Roman"/>
          <w:noProof/>
          <w:sz w:val="24"/>
          <w:szCs w:val="24"/>
        </w:rPr>
        <w:t xml:space="preserve">მძიმე მიელოსუპრესიის </w:t>
      </w:r>
      <w:r w:rsidR="000D6159" w:rsidRPr="00EC2CCB">
        <w:rPr>
          <w:rFonts w:ascii="Sylfaen" w:hAnsi="Sylfaen" w:cs="Times New Roman"/>
          <w:noProof/>
          <w:sz w:val="24"/>
          <w:szCs w:val="24"/>
        </w:rPr>
        <w:t>განვითარების</w:t>
      </w:r>
      <w:r w:rsidRPr="00EC2CCB">
        <w:rPr>
          <w:rFonts w:ascii="Sylfaen" w:hAnsi="Sylfaen" w:cs="Times New Roman"/>
          <w:noProof/>
          <w:sz w:val="24"/>
          <w:szCs w:val="24"/>
        </w:rPr>
        <w:t xml:space="preserve"> პაციენტების </w:t>
      </w:r>
      <w:r w:rsidR="000D6159" w:rsidRPr="00EC2CCB">
        <w:rPr>
          <w:rFonts w:ascii="Sylfaen" w:hAnsi="Sylfaen" w:cs="Times New Roman"/>
          <w:noProof/>
          <w:sz w:val="24"/>
          <w:szCs w:val="24"/>
        </w:rPr>
        <w:t>მდგომარეობაზე.</w:t>
      </w:r>
    </w:p>
    <w:p w14:paraId="2E604F03" w14:textId="77777777" w:rsidR="000D6159" w:rsidRPr="00EC2CCB" w:rsidRDefault="000D6159"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მონაცემები პაკლიტაქსელის დოზის მოდიფიკაციის რეკომენდაციების მხარდასაჭერად</w:t>
      </w:r>
    </w:p>
    <w:p w14:paraId="5E019656" w14:textId="4BD33A72" w:rsidR="003A3A6C" w:rsidRPr="00EC2CCB" w:rsidRDefault="000D6159"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პაციენტებში ღვიძლის მსუბუქი და ზომიერი უკმარისობით, არ არის საკმარისი. მონაცემები მკურნალობის დაწყებამდე მძიმე ქოლესტაზის დროს პრეპარატის გამოყენების შესახებ,  არ არსებობს. ღვიძლის მძიმე უკმარისობის მქონე პაციენტებმა   პაკლიტაქსელი არ უნდა მიიღონ.</w:t>
      </w:r>
    </w:p>
    <w:p w14:paraId="7DF1554D" w14:textId="77777777" w:rsidR="003A3A6C" w:rsidRPr="00EC2CCB" w:rsidRDefault="00B73FB6"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პაკლიტაქსელით მონოთერაპიისას, </w:t>
      </w:r>
      <w:r w:rsidR="003A3A6C" w:rsidRPr="00EC2CCB">
        <w:rPr>
          <w:rFonts w:ascii="Sylfaen" w:hAnsi="Sylfaen" w:cs="Times New Roman"/>
          <w:noProof/>
          <w:sz w:val="24"/>
          <w:szCs w:val="24"/>
        </w:rPr>
        <w:t xml:space="preserve">იშვიათ შემთხვევებში აღინიშნა  </w:t>
      </w:r>
      <w:r w:rsidR="003A3A6C" w:rsidRPr="00EC2CCB">
        <w:rPr>
          <w:rFonts w:ascii="Sylfaen" w:hAnsi="Sylfaen" w:cs="Times New Roman"/>
          <w:noProof/>
          <w:sz w:val="24"/>
          <w:szCs w:val="24"/>
          <w:u w:val="single"/>
        </w:rPr>
        <w:t>ინტრაკარდიული</w:t>
      </w:r>
      <w:r w:rsidR="003A3A6C" w:rsidRPr="00EC2CCB">
        <w:rPr>
          <w:rFonts w:ascii="Sylfaen" w:hAnsi="Sylfaen" w:cs="Times New Roman"/>
          <w:noProof/>
          <w:sz w:val="24"/>
          <w:szCs w:val="24"/>
        </w:rPr>
        <w:t xml:space="preserve"> </w:t>
      </w:r>
      <w:r w:rsidR="003A3A6C" w:rsidRPr="00EC2CCB">
        <w:rPr>
          <w:rFonts w:ascii="Sylfaen" w:hAnsi="Sylfaen" w:cs="Times New Roman"/>
          <w:noProof/>
          <w:sz w:val="24"/>
          <w:szCs w:val="24"/>
          <w:u w:val="single"/>
        </w:rPr>
        <w:t>გამტარობის</w:t>
      </w:r>
      <w:r w:rsidR="003A3A6C" w:rsidRPr="00EC2CCB">
        <w:rPr>
          <w:rFonts w:ascii="Sylfaen" w:hAnsi="Sylfaen" w:cs="Times New Roman"/>
          <w:noProof/>
          <w:sz w:val="24"/>
          <w:szCs w:val="24"/>
        </w:rPr>
        <w:t xml:space="preserve"> მძიმე შემთხვევები</w:t>
      </w:r>
      <w:r w:rsidR="00CA0CE7" w:rsidRPr="00EC2CCB">
        <w:rPr>
          <w:rFonts w:ascii="Sylfaen" w:hAnsi="Sylfaen" w:cs="Times New Roman"/>
          <w:noProof/>
          <w:sz w:val="24"/>
          <w:szCs w:val="24"/>
        </w:rPr>
        <w:t>. თუ პაკლიტაქსელით თერაპისას განვითარდა გამტარობის მძიმე დარღვევები, ნიშნავენ შესაბამის მკურნალობას და ატარებენ გულის უნქციის უწყვეტ მონიტორინგს, მათშორის თერაპიის მომდევნო კურსების დროს.</w:t>
      </w:r>
    </w:p>
    <w:p w14:paraId="2E62790A" w14:textId="77777777" w:rsidR="00594B24" w:rsidRPr="00EC2CCB" w:rsidRDefault="00CA0CE7" w:rsidP="00B73FB6">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რეკომენდებულია  სასიცოცხლოდ მნიშვნელოვანი პარამეტრების  ფრთხილი  მონიტორინგი, განსაკუთრებით </w:t>
      </w:r>
      <w:r w:rsidR="003A3A6C" w:rsidRPr="00EC2CCB">
        <w:rPr>
          <w:rFonts w:ascii="Sylfaen" w:hAnsi="Sylfaen" w:cs="Times New Roman"/>
          <w:noProof/>
          <w:sz w:val="24"/>
          <w:szCs w:val="24"/>
        </w:rPr>
        <w:t>პაკლიტაქსელის ინფუზიის პირველი საათის განმავლობაში.</w:t>
      </w:r>
    </w:p>
    <w:p w14:paraId="12CA3719" w14:textId="77777777" w:rsidR="003A3A6C" w:rsidRPr="00EC2CCB" w:rsidRDefault="003A3A6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პაკლიტაქსელის გამოყენებისას აუცილებელია გულის ფუნქციის </w:t>
      </w:r>
      <w:r w:rsidR="00B73FB6" w:rsidRPr="00EC2CCB">
        <w:rPr>
          <w:rFonts w:ascii="Sylfaen" w:hAnsi="Sylfaen" w:cs="Times New Roman"/>
          <w:noProof/>
          <w:sz w:val="24"/>
          <w:szCs w:val="24"/>
        </w:rPr>
        <w:t>დეტალური</w:t>
      </w:r>
      <w:r w:rsidRPr="00EC2CCB">
        <w:rPr>
          <w:rFonts w:ascii="Sylfaen" w:hAnsi="Sylfaen" w:cs="Times New Roman"/>
          <w:noProof/>
          <w:sz w:val="24"/>
          <w:szCs w:val="24"/>
        </w:rPr>
        <w:t xml:space="preserve"> მონიტორინგი</w:t>
      </w:r>
    </w:p>
    <w:p w14:paraId="72B071FA" w14:textId="77777777" w:rsidR="003A3A6C" w:rsidRPr="00EC2CCB" w:rsidRDefault="00594B24"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კომბინაციებში</w:t>
      </w:r>
      <w:r w:rsidR="003A3A6C" w:rsidRPr="00EC2CCB">
        <w:rPr>
          <w:rFonts w:ascii="Sylfaen" w:hAnsi="Sylfaen" w:cs="Times New Roman"/>
          <w:noProof/>
          <w:sz w:val="24"/>
          <w:szCs w:val="24"/>
        </w:rPr>
        <w:t xml:space="preserve"> დოქსორუბიცინთან ან ტრასტუზუმაბთან პირველი რიგის თერაპიისთვის</w:t>
      </w:r>
    </w:p>
    <w:p w14:paraId="761170FD" w14:textId="77777777" w:rsidR="003A3A6C" w:rsidRPr="00EC2CCB" w:rsidRDefault="003A3A6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ძუძუს მეტასტაზური კიბო</w:t>
      </w:r>
      <w:r w:rsidR="00594B24" w:rsidRPr="00EC2CCB">
        <w:rPr>
          <w:rFonts w:ascii="Sylfaen" w:hAnsi="Sylfaen" w:cs="Times New Roman"/>
          <w:noProof/>
          <w:sz w:val="24"/>
          <w:szCs w:val="24"/>
        </w:rPr>
        <w:t>ს შემთხვევაში.</w:t>
      </w:r>
      <w:r w:rsidRPr="00EC2CCB">
        <w:rPr>
          <w:rFonts w:ascii="Sylfaen" w:hAnsi="Sylfaen" w:cs="Times New Roman"/>
          <w:noProof/>
          <w:sz w:val="24"/>
          <w:szCs w:val="24"/>
        </w:rPr>
        <w:t xml:space="preserve">. პაკლიტაქსელით თერაპიის დაწყებამდე </w:t>
      </w:r>
      <w:r w:rsidR="00594B24" w:rsidRPr="00EC2CCB">
        <w:rPr>
          <w:rFonts w:ascii="Sylfaen" w:hAnsi="Sylfaen" w:cs="Times New Roman"/>
          <w:noProof/>
          <w:sz w:val="24"/>
          <w:szCs w:val="24"/>
        </w:rPr>
        <w:lastRenderedPageBreak/>
        <w:t>ასეთი</w:t>
      </w:r>
    </w:p>
    <w:p w14:paraId="16288CC7" w14:textId="77777777" w:rsidR="003A3A6C" w:rsidRPr="00EC2CCB" w:rsidRDefault="003A3A6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კომბინაციებით, აუცილებელია გულის მდგომარეობისა პირველადი შეფასება</w:t>
      </w:r>
    </w:p>
    <w:p w14:paraId="2CAD734E" w14:textId="77777777" w:rsidR="003A3A6C" w:rsidRPr="00EC2CCB" w:rsidRDefault="003A3A6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გულის ფუნქციის რეგულარული </w:t>
      </w:r>
      <w:r w:rsidR="00594B24" w:rsidRPr="00EC2CCB">
        <w:rPr>
          <w:rFonts w:ascii="Sylfaen" w:hAnsi="Sylfaen" w:cs="Times New Roman"/>
          <w:noProof/>
          <w:sz w:val="24"/>
          <w:szCs w:val="24"/>
        </w:rPr>
        <w:t xml:space="preserve">კონტროლი მთელი </w:t>
      </w:r>
      <w:r w:rsidRPr="00EC2CCB">
        <w:rPr>
          <w:rFonts w:ascii="Sylfaen" w:hAnsi="Sylfaen" w:cs="Times New Roman"/>
          <w:noProof/>
          <w:sz w:val="24"/>
          <w:szCs w:val="24"/>
        </w:rPr>
        <w:t xml:space="preserve"> თერაპიის განმავლობაში (მაგალითად, ყოველ</w:t>
      </w:r>
      <w:r w:rsidR="00594B24" w:rsidRPr="00EC2CCB">
        <w:rPr>
          <w:rFonts w:ascii="Sylfaen" w:hAnsi="Sylfaen" w:cs="Times New Roman"/>
          <w:noProof/>
          <w:sz w:val="24"/>
          <w:szCs w:val="24"/>
        </w:rPr>
        <w:t xml:space="preserve"> 3 </w:t>
      </w:r>
      <w:r w:rsidRPr="00EC2CCB">
        <w:rPr>
          <w:rFonts w:ascii="Sylfaen" w:hAnsi="Sylfaen" w:cs="Times New Roman"/>
          <w:noProof/>
          <w:sz w:val="24"/>
          <w:szCs w:val="24"/>
        </w:rPr>
        <w:t xml:space="preserve">თვე). თუ გულის ფუნქციის დარღვევა, თუნდაც უსიმპტომო, გამოვლინდა, </w:t>
      </w:r>
      <w:r w:rsidR="00594B24" w:rsidRPr="00EC2CCB">
        <w:rPr>
          <w:rFonts w:ascii="Sylfaen" w:hAnsi="Sylfaen" w:cs="Times New Roman"/>
          <w:noProof/>
          <w:sz w:val="24"/>
          <w:szCs w:val="24"/>
        </w:rPr>
        <w:t xml:space="preserve"> მკურნალმა ექიმმა</w:t>
      </w:r>
      <w:r w:rsidRPr="00EC2CCB">
        <w:rPr>
          <w:rFonts w:ascii="Sylfaen" w:hAnsi="Sylfaen" w:cs="Times New Roman"/>
          <w:noProof/>
          <w:sz w:val="24"/>
          <w:szCs w:val="24"/>
        </w:rPr>
        <w:t xml:space="preserve"> გულდასმით უნდა დააბალანსოს თერაპიის გაგრძელების კლინიკური სარგებელი</w:t>
      </w:r>
      <w:r w:rsidR="00594B24" w:rsidRPr="00EC2CCB">
        <w:rPr>
          <w:rFonts w:ascii="Sylfaen" w:hAnsi="Sylfaen" w:cs="Times New Roman"/>
          <w:noProof/>
          <w:sz w:val="24"/>
          <w:szCs w:val="24"/>
        </w:rPr>
        <w:t xml:space="preserve"> და</w:t>
      </w:r>
    </w:p>
    <w:p w14:paraId="152D35FB" w14:textId="77777777" w:rsidR="003A3A6C" w:rsidRPr="00EC2CCB" w:rsidRDefault="003A3A6C" w:rsidP="006E4520">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გულის დაზიანების პოტენციური რისკი, მათ შორის პოტენციურად შეუქცევადი. თუ თერაპია გაგრძელდება, გულის ფუნქციის მონიტორინგი უფრო ხშირი უნდა იყოს</w:t>
      </w:r>
    </w:p>
    <w:p w14:paraId="7F125BE4" w14:textId="0175F3B2" w:rsidR="00156279" w:rsidRPr="00EC2CCB" w:rsidRDefault="003A3A6C" w:rsidP="00354978">
      <w:pPr>
        <w:widowControl w:val="0"/>
        <w:overflowPunct w:val="0"/>
        <w:autoSpaceDE w:val="0"/>
        <w:autoSpaceDN w:val="0"/>
        <w:adjustRightInd w:val="0"/>
        <w:spacing w:after="0" w:line="240" w:lineRule="auto"/>
        <w:ind w:left="4"/>
        <w:jc w:val="both"/>
        <w:rPr>
          <w:rFonts w:ascii="Sylfaen" w:hAnsi="Sylfaen" w:cs="Times New Roman"/>
          <w:noProof/>
          <w:sz w:val="24"/>
          <w:szCs w:val="24"/>
        </w:rPr>
      </w:pPr>
      <w:r w:rsidRPr="00EC2CCB">
        <w:rPr>
          <w:rFonts w:ascii="Sylfaen" w:hAnsi="Sylfaen" w:cs="Times New Roman"/>
          <w:noProof/>
          <w:sz w:val="24"/>
          <w:szCs w:val="24"/>
        </w:rPr>
        <w:t xml:space="preserve">(მაგალითად, </w:t>
      </w:r>
      <w:r w:rsidR="0013655C" w:rsidRPr="00EC2CCB">
        <w:rPr>
          <w:rFonts w:ascii="Sylfaen" w:hAnsi="Sylfaen" w:cs="Times New Roman"/>
          <w:noProof/>
          <w:sz w:val="24"/>
          <w:szCs w:val="24"/>
        </w:rPr>
        <w:t xml:space="preserve"> </w:t>
      </w:r>
      <w:r w:rsidRPr="00EC2CCB">
        <w:rPr>
          <w:rFonts w:ascii="Sylfaen" w:hAnsi="Sylfaen" w:cs="Times New Roman"/>
          <w:noProof/>
          <w:sz w:val="24"/>
          <w:szCs w:val="24"/>
        </w:rPr>
        <w:t>ყოველ 1-2 კურსში)</w:t>
      </w:r>
    </w:p>
    <w:p w14:paraId="7E5C3FE0" w14:textId="77777777" w:rsidR="009514AA"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პაკლიტაქსელის გამოყენების დროს ხშირად აღინიშნება </w:t>
      </w:r>
      <w:r w:rsidRPr="00EC2CCB">
        <w:rPr>
          <w:rFonts w:ascii="Sylfaen" w:hAnsi="Sylfaen" w:cs="Times New Roman"/>
          <w:noProof/>
          <w:sz w:val="24"/>
          <w:szCs w:val="24"/>
          <w:u w:val="single"/>
          <w:lang w:val="ka-GE"/>
        </w:rPr>
        <w:t>პერიფერიული ნეიროპათიის</w:t>
      </w:r>
      <w:r w:rsidRPr="00EC2CCB">
        <w:rPr>
          <w:rFonts w:ascii="Sylfaen" w:hAnsi="Sylfaen" w:cs="Times New Roman"/>
          <w:noProof/>
          <w:sz w:val="24"/>
          <w:szCs w:val="24"/>
          <w:lang w:val="ka-GE"/>
        </w:rPr>
        <w:t xml:space="preserve"> განვითარება, მაგრამ იგი იშვიათად არის მძიმე ფორმით. მძიმე შემთხვევებში რეკომენდირებულია პაკლიტაქსელის დოზის დაქვეითება თერაპიის შემდგომი ციკლების დროს 20%-ით (კაპოშის სარკომის დროს – 25%-ით).</w:t>
      </w:r>
    </w:p>
    <w:p w14:paraId="340B637F" w14:textId="77777777" w:rsidR="0013655C" w:rsidRPr="00EC2CCB" w:rsidRDefault="0013655C"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პაციენტებში ფილტვის არაწვრილუჯრედოვანი კიბოთი და საკვერცხის კიბოთი, რომლებსაც მკურნალობენ პირველი რიგის ქიმიოთერაპიით პაკლიტაქსელის კომბინაციით (იცემა 3 საათში</w:t>
      </w:r>
    </w:p>
    <w:p w14:paraId="4F9CE9E0" w14:textId="2512A3B2" w:rsidR="001372B7" w:rsidRPr="00EC2CCB" w:rsidRDefault="0013655C"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ინფუზია) და ცისპლატინით, მძიმე ნეიროტოქსიკურობა აღინიშნებოდა უფრო ხშირად, ვიდრე პაციენტებში , რომლებსაც მკურნალობენ მარტო პაკლიტაქსელით ან ციკლოფოსფამიდით, რასაც მოჰყვება ცისპლატინი.</w:t>
      </w:r>
    </w:p>
    <w:p w14:paraId="51C51E26" w14:textId="77777777" w:rsidR="0013655C" w:rsidRPr="00EC2CCB" w:rsidRDefault="0013655C"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პაკლიტაქსელის გამოყენებისას, მათ შორის პაციენტებში, რომლებსაც არ მიუღიათ</w:t>
      </w:r>
    </w:p>
    <w:p w14:paraId="51B8D2B8" w14:textId="571EA7B3" w:rsidR="001372B7" w:rsidRPr="00EC2CCB" w:rsidRDefault="0013655C"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თანმხლები ანტიბიოტიკებით, შესაძლებელია </w:t>
      </w:r>
      <w:r w:rsidRPr="00EC2CCB">
        <w:rPr>
          <w:rFonts w:ascii="Sylfaen" w:hAnsi="Sylfaen" w:cs="Times New Roman"/>
          <w:noProof/>
          <w:sz w:val="24"/>
          <w:szCs w:val="24"/>
          <w:u w:val="single"/>
          <w:lang w:val="ka-GE"/>
        </w:rPr>
        <w:t>ფსევდომემბრანული კოლიტის</w:t>
      </w:r>
      <w:r w:rsidRPr="00EC2CCB">
        <w:rPr>
          <w:rFonts w:ascii="Sylfaen" w:hAnsi="Sylfaen" w:cs="Times New Roman"/>
          <w:noProof/>
          <w:sz w:val="24"/>
          <w:szCs w:val="24"/>
          <w:lang w:val="ka-GE"/>
        </w:rPr>
        <w:t xml:space="preserve"> განვითარება.</w:t>
      </w:r>
    </w:p>
    <w:p w14:paraId="46F9273C" w14:textId="4E1460AB" w:rsidR="001372B7" w:rsidRPr="00EC2CCB" w:rsidRDefault="001372B7"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 </w:t>
      </w:r>
      <w:r w:rsidR="00156279" w:rsidRPr="00EC2CCB">
        <w:rPr>
          <w:rFonts w:ascii="Sylfaen" w:hAnsi="Sylfaen" w:cs="Times New Roman"/>
          <w:noProof/>
          <w:sz w:val="24"/>
          <w:szCs w:val="24"/>
          <w:lang w:val="ka-GE"/>
        </w:rPr>
        <w:t>ფილტვების არეზე სხივური თერაპიის კომბინაცია</w:t>
      </w:r>
      <w:r w:rsidRPr="00EC2CCB">
        <w:rPr>
          <w:rFonts w:ascii="Sylfaen" w:hAnsi="Sylfaen" w:cs="Times New Roman"/>
          <w:noProof/>
          <w:sz w:val="24"/>
          <w:szCs w:val="24"/>
          <w:lang w:val="ka-GE"/>
        </w:rPr>
        <w:t>მ</w:t>
      </w:r>
      <w:r w:rsidR="00156279" w:rsidRPr="00EC2CCB">
        <w:rPr>
          <w:rFonts w:ascii="Sylfaen" w:hAnsi="Sylfaen" w:cs="Times New Roman"/>
          <w:noProof/>
          <w:sz w:val="24"/>
          <w:szCs w:val="24"/>
          <w:lang w:val="ka-GE"/>
        </w:rPr>
        <w:t xml:space="preserve"> პაკლიტაქსელით თერაპიასთან (მათი თანმიმდევრობის მიუხედავად) შესაძლოა </w:t>
      </w:r>
      <w:r w:rsidR="00156279" w:rsidRPr="00EC2CCB">
        <w:rPr>
          <w:rFonts w:ascii="Sylfaen" w:hAnsi="Sylfaen" w:cs="Times New Roman"/>
          <w:noProof/>
          <w:sz w:val="24"/>
          <w:szCs w:val="24"/>
          <w:u w:val="single"/>
          <w:lang w:val="ka-GE"/>
        </w:rPr>
        <w:t>ინტერსტიციული პნევმონიტის</w:t>
      </w:r>
      <w:r w:rsidR="00156279" w:rsidRPr="00EC2CCB">
        <w:rPr>
          <w:rFonts w:ascii="Sylfaen" w:hAnsi="Sylfaen" w:cs="Times New Roman"/>
          <w:noProof/>
          <w:sz w:val="24"/>
          <w:szCs w:val="24"/>
          <w:lang w:val="ka-GE"/>
        </w:rPr>
        <w:t xml:space="preserve"> განვითარებას შეუწყოს ხელი.</w:t>
      </w:r>
    </w:p>
    <w:p w14:paraId="72E4EA58" w14:textId="7ECD7229" w:rsidR="001372B7"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კაპოშის სარკომით დაავადებულებში შესაძლებელია </w:t>
      </w:r>
      <w:r w:rsidRPr="00EC2CCB">
        <w:rPr>
          <w:rFonts w:ascii="Sylfaen" w:hAnsi="Sylfaen" w:cs="Times New Roman"/>
          <w:noProof/>
          <w:sz w:val="24"/>
          <w:szCs w:val="24"/>
          <w:u w:val="single"/>
          <w:lang w:val="ka-GE"/>
        </w:rPr>
        <w:t xml:space="preserve">მძიმე მუკოზიტის </w:t>
      </w:r>
      <w:r w:rsidRPr="00EC2CCB">
        <w:rPr>
          <w:rFonts w:ascii="Sylfaen" w:hAnsi="Sylfaen" w:cs="Times New Roman"/>
          <w:noProof/>
          <w:sz w:val="24"/>
          <w:szCs w:val="24"/>
          <w:lang w:val="ka-GE"/>
        </w:rPr>
        <w:t xml:space="preserve">განვითარება. ასეთ შემთხვევაში </w:t>
      </w:r>
      <w:r w:rsidR="001372B7" w:rsidRPr="00EC2CCB">
        <w:rPr>
          <w:rFonts w:ascii="Sylfaen" w:hAnsi="Sylfaen" w:cs="Times New Roman"/>
          <w:noProof/>
          <w:sz w:val="24"/>
          <w:szCs w:val="24"/>
          <w:lang w:val="ka-GE"/>
        </w:rPr>
        <w:t>აუცილებელია</w:t>
      </w:r>
      <w:r w:rsidRPr="00EC2CCB">
        <w:rPr>
          <w:rFonts w:ascii="Sylfaen" w:hAnsi="Sylfaen" w:cs="Times New Roman"/>
          <w:noProof/>
          <w:sz w:val="24"/>
          <w:szCs w:val="24"/>
          <w:lang w:val="ka-GE"/>
        </w:rPr>
        <w:t xml:space="preserve"> პაკლიტაქსელის დოზის დაქვეითება 25%-ით.</w:t>
      </w:r>
    </w:p>
    <w:p w14:paraId="20465590" w14:textId="2AA17A45" w:rsidR="001372B7" w:rsidRPr="00EC2CCB" w:rsidRDefault="001372B7"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პრეპარატი შეიცავს დამხმარე  პოლიოქსიეთილირებულ აბუსალათინის ზეთს  (მაკროგოლის გლიცერილ რიცინოლეატი), რამაც შეიძლება გამოიწვიოსმძიმე ალერგიული რეაქციები.</w:t>
      </w:r>
    </w:p>
    <w:p w14:paraId="4FF905B7" w14:textId="070FA0BC" w:rsidR="00156279" w:rsidRPr="00EC2CCB" w:rsidRDefault="001372B7"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პაკლიტაქსელის გამოყენება </w:t>
      </w:r>
      <w:r w:rsidRPr="00EC2CCB">
        <w:rPr>
          <w:rFonts w:ascii="Sylfaen" w:hAnsi="Sylfaen" w:cs="Times New Roman"/>
          <w:noProof/>
          <w:sz w:val="24"/>
          <w:szCs w:val="24"/>
          <w:u w:val="single"/>
          <w:lang w:val="ka-GE"/>
        </w:rPr>
        <w:t>ბავშვებში და 18 წლამდე მოზარდებში</w:t>
      </w:r>
      <w:r w:rsidRPr="00EC2CCB">
        <w:rPr>
          <w:rFonts w:ascii="Sylfaen" w:hAnsi="Sylfaen" w:cs="Times New Roman"/>
          <w:noProof/>
          <w:sz w:val="24"/>
          <w:szCs w:val="24"/>
          <w:lang w:val="ka-GE"/>
        </w:rPr>
        <w:t xml:space="preserve"> არ არის რეკომენდებული. </w:t>
      </w:r>
    </w:p>
    <w:p w14:paraId="1F5D2FE6" w14:textId="77777777" w:rsidR="00156279" w:rsidRPr="00EC2CCB" w:rsidRDefault="00B73FB6"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შეფუთვა</w:t>
      </w:r>
    </w:p>
    <w:p w14:paraId="55034C0B" w14:textId="77777777" w:rsidR="0015627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გამჭვირვალე მინის ფლაკონები, დაცობილი რეზინის საცობებით და დახურული მომჭერი ალუმინის პატარა ხუფებით ფერადი პლასტიკური თავსახურებით.</w:t>
      </w:r>
    </w:p>
    <w:p w14:paraId="779382B5" w14:textId="7D95FA86" w:rsidR="00156279" w:rsidRPr="00EC2CCB" w:rsidRDefault="00156279" w:rsidP="006E4520">
      <w:pPr>
        <w:pStyle w:val="NoSpacing"/>
        <w:rPr>
          <w:rFonts w:ascii="Sylfaen" w:hAnsi="Sylfaen" w:cs="Times New Roman"/>
          <w:noProof/>
          <w:sz w:val="24"/>
          <w:szCs w:val="24"/>
          <w:lang w:val="ka-GE"/>
        </w:rPr>
      </w:pPr>
      <w:r w:rsidRPr="00EC2CCB">
        <w:rPr>
          <w:rFonts w:ascii="Sylfaen" w:hAnsi="Sylfaen" w:cs="Times New Roman"/>
          <w:noProof/>
          <w:sz w:val="24"/>
          <w:szCs w:val="24"/>
          <w:lang w:val="ka-GE"/>
        </w:rPr>
        <w:t xml:space="preserve">თითო ფლაკონი მუყაოს </w:t>
      </w:r>
      <w:r w:rsidR="00EA1ED4" w:rsidRPr="00EC2CCB">
        <w:rPr>
          <w:rFonts w:ascii="Sylfaen" w:hAnsi="Sylfaen" w:cs="Times New Roman"/>
          <w:noProof/>
          <w:sz w:val="24"/>
          <w:szCs w:val="24"/>
          <w:lang w:val="ka-GE"/>
        </w:rPr>
        <w:t xml:space="preserve">კოლოფში, </w:t>
      </w:r>
      <w:r w:rsidRPr="00EC2CCB">
        <w:rPr>
          <w:rFonts w:ascii="Sylfaen" w:hAnsi="Sylfaen" w:cs="Times New Roman"/>
          <w:noProof/>
          <w:sz w:val="24"/>
          <w:szCs w:val="24"/>
          <w:lang w:val="ka-GE"/>
        </w:rPr>
        <w:t xml:space="preserve"> გამოყენების ინსტრუქცი</w:t>
      </w:r>
      <w:r w:rsidR="00EA1ED4" w:rsidRPr="00EC2CCB">
        <w:rPr>
          <w:rFonts w:ascii="Sylfaen" w:hAnsi="Sylfaen" w:cs="Times New Roman"/>
          <w:noProof/>
          <w:sz w:val="24"/>
          <w:szCs w:val="24"/>
          <w:lang w:val="ka-GE"/>
        </w:rPr>
        <w:t>ასტან ერთად.</w:t>
      </w:r>
    </w:p>
    <w:p w14:paraId="710A47AC"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შეფუთვების ზომები:</w:t>
      </w:r>
    </w:p>
    <w:p w14:paraId="326C7D4F"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1 х 5 მლ /30 მგ პაკლიტაქსელი.</w:t>
      </w:r>
    </w:p>
    <w:p w14:paraId="071001DD"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1 х 16,7 მლ /100 მგ პაკლიტაქსელი.</w:t>
      </w:r>
    </w:p>
    <w:p w14:paraId="0C243DAD"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bookmarkStart w:id="2" w:name="page11"/>
      <w:bookmarkEnd w:id="2"/>
      <w:r w:rsidRPr="00EC2CCB">
        <w:rPr>
          <w:rFonts w:ascii="Sylfaen" w:hAnsi="Sylfaen" w:cs="Times New Roman"/>
          <w:noProof/>
          <w:sz w:val="24"/>
          <w:szCs w:val="24"/>
        </w:rPr>
        <w:t>1 х 25 მლ /150 მგ პაკლიტაქსელი.</w:t>
      </w:r>
    </w:p>
    <w:p w14:paraId="655EC6C6" w14:textId="77777777" w:rsidR="00156279" w:rsidRPr="00EC2CCB" w:rsidRDefault="00156279" w:rsidP="006E4520">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1 х 35 მლ /210 მგ პაკლიტაქსელი.</w:t>
      </w:r>
    </w:p>
    <w:p w14:paraId="1675D5C3" w14:textId="7DB8E9A7" w:rsidR="00156279" w:rsidRPr="00EC2CCB" w:rsidRDefault="00156279" w:rsidP="00354978">
      <w:pPr>
        <w:widowControl w:val="0"/>
        <w:autoSpaceDE w:val="0"/>
        <w:autoSpaceDN w:val="0"/>
        <w:adjustRightInd w:val="0"/>
        <w:spacing w:after="0" w:line="240" w:lineRule="auto"/>
        <w:ind w:left="4"/>
        <w:rPr>
          <w:rFonts w:ascii="Sylfaen" w:hAnsi="Sylfaen" w:cs="Times New Roman"/>
          <w:noProof/>
          <w:sz w:val="24"/>
          <w:szCs w:val="24"/>
        </w:rPr>
      </w:pPr>
      <w:r w:rsidRPr="00EC2CCB">
        <w:rPr>
          <w:rFonts w:ascii="Sylfaen" w:hAnsi="Sylfaen" w:cs="Times New Roman"/>
          <w:noProof/>
          <w:sz w:val="24"/>
          <w:szCs w:val="24"/>
        </w:rPr>
        <w:t>1 х 50 მლ /300 მგ პაკლიტაქსელი.</w:t>
      </w:r>
    </w:p>
    <w:p w14:paraId="41965B67" w14:textId="77777777" w:rsidR="00156279" w:rsidRPr="00EC2CCB" w:rsidRDefault="00156279"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t>შენახვის პირობები</w:t>
      </w:r>
    </w:p>
    <w:p w14:paraId="0C10D1EB" w14:textId="39E898FD" w:rsidR="00156279" w:rsidRPr="00EC2CCB" w:rsidRDefault="00156279" w:rsidP="00354978">
      <w:pPr>
        <w:pStyle w:val="NoSpacing"/>
        <w:rPr>
          <w:rFonts w:ascii="Sylfaen" w:hAnsi="Sylfaen" w:cs="Times New Roman"/>
          <w:noProof/>
          <w:sz w:val="24"/>
          <w:szCs w:val="24"/>
          <w:lang w:val="ka-GE"/>
        </w:rPr>
      </w:pPr>
      <w:r w:rsidRPr="00EC2CCB">
        <w:rPr>
          <w:rFonts w:ascii="Sylfaen" w:hAnsi="Sylfaen" w:cs="Times New Roman"/>
          <w:noProof/>
          <w:sz w:val="24"/>
          <w:szCs w:val="24"/>
          <w:lang w:val="ka-GE"/>
        </w:rPr>
        <w:t>ინახება ბავშვებისთვის მიუწვდომელ ადგილას, ორიგინალურ შეფუთვაში (სინათლისგან დაცვის მიზნით), არაუმეტეს 25°C ტემპერატურაზე.</w:t>
      </w:r>
    </w:p>
    <w:p w14:paraId="7C51EC4D" w14:textId="77777777" w:rsidR="00156279" w:rsidRPr="00EC2CCB" w:rsidRDefault="00156279" w:rsidP="006E4520">
      <w:pPr>
        <w:pStyle w:val="NoSpacing"/>
        <w:rPr>
          <w:rFonts w:ascii="Sylfaen" w:hAnsi="Sylfaen" w:cs="Times New Roman"/>
          <w:b/>
          <w:noProof/>
          <w:sz w:val="24"/>
          <w:szCs w:val="24"/>
          <w:lang w:val="ka-GE"/>
        </w:rPr>
      </w:pPr>
      <w:r w:rsidRPr="00EC2CCB">
        <w:rPr>
          <w:rFonts w:ascii="Sylfaen" w:hAnsi="Sylfaen" w:cs="Times New Roman"/>
          <w:b/>
          <w:noProof/>
          <w:sz w:val="24"/>
          <w:szCs w:val="24"/>
          <w:lang w:val="ka-GE"/>
        </w:rPr>
        <w:lastRenderedPageBreak/>
        <w:t>ვარგისიანობის ვადა</w:t>
      </w:r>
    </w:p>
    <w:p w14:paraId="6DE32E32" w14:textId="77777777" w:rsidR="0015627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ორიგინალურ შეფუთვაში: 3 წელი. </w:t>
      </w:r>
    </w:p>
    <w:p w14:paraId="3F70277B" w14:textId="77777777" w:rsidR="0015627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პირველი გახსნის შემდეგ: 28 დღე.</w:t>
      </w:r>
    </w:p>
    <w:p w14:paraId="4CA76224" w14:textId="77777777" w:rsidR="00156279" w:rsidRPr="00EC2CCB" w:rsidRDefault="00156279" w:rsidP="00EA1ED4">
      <w:pPr>
        <w:pStyle w:val="NoSpacing"/>
        <w:jc w:val="both"/>
        <w:rPr>
          <w:rFonts w:ascii="Sylfaen" w:hAnsi="Sylfaen" w:cs="Times New Roman"/>
          <w:noProof/>
          <w:sz w:val="24"/>
          <w:szCs w:val="24"/>
          <w:lang w:val="ka-GE"/>
        </w:rPr>
      </w:pPr>
      <w:r w:rsidRPr="00EC2CCB">
        <w:rPr>
          <w:rFonts w:ascii="Sylfaen" w:hAnsi="Sylfaen" w:cs="Times New Roman"/>
          <w:noProof/>
          <w:sz w:val="24"/>
          <w:szCs w:val="24"/>
          <w:u w:val="single"/>
          <w:lang w:val="ka-GE"/>
        </w:rPr>
        <w:t xml:space="preserve">განზავების </w:t>
      </w:r>
      <w:r w:rsidRPr="00EC2CCB">
        <w:rPr>
          <w:rFonts w:ascii="Sylfaen" w:hAnsi="Sylfaen" w:cs="Times New Roman"/>
          <w:noProof/>
          <w:sz w:val="24"/>
          <w:szCs w:val="24"/>
          <w:lang w:val="ka-GE"/>
        </w:rPr>
        <w:t>შემდეგ: 24 საათი 2-8°C ტემპერატურაზე</w:t>
      </w:r>
      <w:r w:rsidR="00EA1ED4" w:rsidRPr="00EC2CCB">
        <w:rPr>
          <w:rFonts w:ascii="Sylfaen" w:hAnsi="Sylfaen" w:cs="Times New Roman"/>
          <w:noProof/>
          <w:sz w:val="24"/>
          <w:szCs w:val="24"/>
          <w:lang w:val="ka-GE"/>
        </w:rPr>
        <w:t>.</w:t>
      </w:r>
    </w:p>
    <w:p w14:paraId="4C6CCB5B" w14:textId="77777777" w:rsidR="0015627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 xml:space="preserve">მიკრობიოლოგიური თვალსაზრისით განზავებული პრეპარატი უნდა გამოყენებულ იქნას </w:t>
      </w:r>
      <w:r w:rsidR="000011E9" w:rsidRPr="00EC2CCB">
        <w:rPr>
          <w:rFonts w:ascii="Sylfaen" w:hAnsi="Sylfaen" w:cs="Times New Roman"/>
          <w:noProof/>
          <w:sz w:val="24"/>
          <w:szCs w:val="24"/>
          <w:lang w:val="ka-GE"/>
        </w:rPr>
        <w:t xml:space="preserve"> მაშინვე</w:t>
      </w:r>
      <w:r w:rsidRPr="00EC2CCB">
        <w:rPr>
          <w:rFonts w:ascii="Sylfaen" w:hAnsi="Sylfaen" w:cs="Times New Roman"/>
          <w:noProof/>
          <w:sz w:val="24"/>
          <w:szCs w:val="24"/>
          <w:lang w:val="ka-GE"/>
        </w:rPr>
        <w:t xml:space="preserve"> განზავების შემდეგ, გარდა იმ შემთხვევებისა, როდესაც</w:t>
      </w:r>
      <w:r w:rsidR="000011E9" w:rsidRPr="00EC2CCB">
        <w:rPr>
          <w:rFonts w:ascii="Sylfaen" w:hAnsi="Sylfaen" w:cs="Times New Roman"/>
          <w:noProof/>
          <w:sz w:val="24"/>
          <w:szCs w:val="24"/>
          <w:lang w:val="ka-GE"/>
        </w:rPr>
        <w:t xml:space="preserve"> განზავება </w:t>
      </w:r>
      <w:r w:rsidRPr="00EC2CCB">
        <w:rPr>
          <w:rFonts w:ascii="Sylfaen" w:hAnsi="Sylfaen" w:cs="Times New Roman"/>
          <w:noProof/>
          <w:sz w:val="24"/>
          <w:szCs w:val="24"/>
          <w:lang w:val="ka-GE"/>
        </w:rPr>
        <w:t>ხორციელდებოდა კონტროლირებულ და ვალიდირებულ ასეპტიკურ პირობებში. ქიმიური და ფიზიკური სტაბილურობა დემონსტრირებულ იქნა 14 დღის განმავლობაში 2–8°C ტემპერატურაზე შენახვის დროს, სინათლისგან დაცულ ადგილას ან 7 დღემდე – 5% გლუკოზის ხსნართან განზავების შემდეგ და 5 დღის განმავლობაში – 0,9 % ნატრიუმის ქლორიდით განზავების დროს ოთახის ტემპერატურაზე</w:t>
      </w:r>
      <w:r w:rsidR="00EA1ED4" w:rsidRPr="00EC2CCB">
        <w:rPr>
          <w:rFonts w:ascii="Sylfaen" w:hAnsi="Sylfaen" w:cs="Times New Roman"/>
          <w:noProof/>
          <w:sz w:val="24"/>
          <w:szCs w:val="24"/>
          <w:lang w:val="ka-GE"/>
        </w:rPr>
        <w:t>,</w:t>
      </w:r>
      <w:r w:rsidRPr="00EC2CCB">
        <w:rPr>
          <w:rFonts w:ascii="Sylfaen" w:hAnsi="Sylfaen" w:cs="Times New Roman"/>
          <w:noProof/>
          <w:sz w:val="24"/>
          <w:szCs w:val="24"/>
          <w:lang w:val="ka-GE"/>
        </w:rPr>
        <w:t xml:space="preserve"> სინათლისგან დაცვის გარეშე.</w:t>
      </w:r>
    </w:p>
    <w:p w14:paraId="29FC7E2D" w14:textId="2B41FC5A" w:rsidR="00156279" w:rsidRPr="00EC2CCB" w:rsidRDefault="00156279" w:rsidP="00354978">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პრეპარატის შენახვაზე და შენახვის პირობებზე პასუხს აგებს მომხმარებელი.</w:t>
      </w:r>
    </w:p>
    <w:p w14:paraId="263CE167" w14:textId="77777777" w:rsidR="00EC2CCB" w:rsidRDefault="00EC2CCB" w:rsidP="006E4520">
      <w:pPr>
        <w:pStyle w:val="NoSpacing"/>
        <w:jc w:val="both"/>
        <w:rPr>
          <w:rFonts w:ascii="Sylfaen" w:hAnsi="Sylfaen" w:cs="Times New Roman"/>
          <w:b/>
          <w:noProof/>
          <w:sz w:val="24"/>
          <w:szCs w:val="24"/>
          <w:lang w:val="ka-GE"/>
        </w:rPr>
      </w:pPr>
    </w:p>
    <w:p w14:paraId="089FE90A" w14:textId="77777777" w:rsidR="00EC2CCB" w:rsidRDefault="00EC2CCB" w:rsidP="00EC2CCB">
      <w:pPr>
        <w:autoSpaceDE w:val="0"/>
        <w:autoSpaceDN w:val="0"/>
        <w:adjustRightInd w:val="0"/>
        <w:jc w:val="both"/>
        <w:rPr>
          <w:rFonts w:ascii="Sylfaen" w:hAnsi="Sylfaen" w:cs="Sylfaen"/>
          <w:b/>
          <w:noProof/>
          <w:color w:val="000000"/>
        </w:rPr>
      </w:pPr>
      <w:bookmarkStart w:id="3" w:name="_Hlk237959120"/>
      <w:r w:rsidRPr="000F4D22">
        <w:rPr>
          <w:rFonts w:ascii="Sylfaen" w:hAnsi="Sylfaen" w:cs="Sylfaen"/>
          <w:b/>
          <w:noProof/>
          <w:color w:val="000000"/>
        </w:rPr>
        <w:t>გაცემის რეჟიმი:</w:t>
      </w:r>
    </w:p>
    <w:p w14:paraId="79BBD615" w14:textId="77777777" w:rsidR="00EC2CCB" w:rsidRPr="000F4D22" w:rsidRDefault="00EC2CCB" w:rsidP="00EC2CCB">
      <w:pPr>
        <w:autoSpaceDE w:val="0"/>
        <w:autoSpaceDN w:val="0"/>
        <w:adjustRightInd w:val="0"/>
        <w:jc w:val="both"/>
        <w:rPr>
          <w:rFonts w:ascii="Sylfaen" w:hAnsi="Sylfaen" w:cs="Sylfaen"/>
          <w:noProof/>
        </w:rPr>
      </w:pPr>
      <w:r w:rsidRPr="000F4D22">
        <w:rPr>
          <w:rFonts w:ascii="Sylfaen" w:hAnsi="Sylfaen" w:cs="Sylfaen"/>
          <w:b/>
          <w:noProof/>
          <w:color w:val="000000"/>
        </w:rPr>
        <w:t>ფარმაცევტული</w:t>
      </w:r>
      <w:r w:rsidRPr="000F4D22">
        <w:rPr>
          <w:rFonts w:ascii="Sylfaen" w:hAnsi="Sylfaen"/>
          <w:b/>
          <w:noProof/>
          <w:color w:val="000000"/>
        </w:rPr>
        <w:t xml:space="preserve"> </w:t>
      </w:r>
      <w:r w:rsidRPr="000F4D22">
        <w:rPr>
          <w:rFonts w:ascii="Sylfaen" w:hAnsi="Sylfaen" w:cs="Sylfaen"/>
          <w:b/>
          <w:noProof/>
          <w:color w:val="000000"/>
        </w:rPr>
        <w:t>პროდუქტის</w:t>
      </w:r>
      <w:r w:rsidRPr="000F4D22">
        <w:rPr>
          <w:rFonts w:ascii="Sylfaen" w:hAnsi="Sylfaen"/>
          <w:b/>
          <w:noProof/>
          <w:color w:val="000000"/>
        </w:rPr>
        <w:t xml:space="preserve"> </w:t>
      </w:r>
      <w:r w:rsidRPr="000F4D22">
        <w:rPr>
          <w:rFonts w:ascii="Sylfaen" w:hAnsi="Sylfaen" w:cs="Sylfaen"/>
          <w:b/>
          <w:noProof/>
          <w:color w:val="000000"/>
        </w:rPr>
        <w:t>ჯგუფი -</w:t>
      </w:r>
      <w:r w:rsidRPr="000F4D22">
        <w:rPr>
          <w:rFonts w:ascii="Sylfaen" w:hAnsi="Sylfaen" w:cs="Sylfaen"/>
          <w:noProof/>
          <w:color w:val="000000"/>
          <w:lang w:val="en-US"/>
        </w:rPr>
        <w:t xml:space="preserve"> </w:t>
      </w:r>
      <w:r w:rsidRPr="00490528">
        <w:rPr>
          <w:rFonts w:ascii="Sylfaen" w:hAnsi="Sylfaen" w:cs="Sylfaen"/>
          <w:noProof/>
        </w:rPr>
        <w:t>II, გაიცემა ფორმა №3 რეცეპტით</w:t>
      </w:r>
    </w:p>
    <w:bookmarkEnd w:id="3"/>
    <w:p w14:paraId="03539620" w14:textId="77777777" w:rsidR="00EC2CCB" w:rsidRDefault="00EC2CCB" w:rsidP="006E4520">
      <w:pPr>
        <w:pStyle w:val="NoSpacing"/>
        <w:jc w:val="both"/>
        <w:rPr>
          <w:rFonts w:ascii="Sylfaen" w:hAnsi="Sylfaen" w:cs="Times New Roman"/>
          <w:b/>
          <w:noProof/>
          <w:sz w:val="24"/>
          <w:szCs w:val="24"/>
          <w:lang w:val="ka-GE"/>
        </w:rPr>
      </w:pPr>
    </w:p>
    <w:p w14:paraId="3C393A9A" w14:textId="661D0B9E" w:rsidR="00156279" w:rsidRPr="00EC2CCB" w:rsidRDefault="00156279" w:rsidP="006E4520">
      <w:pPr>
        <w:pStyle w:val="NoSpacing"/>
        <w:jc w:val="both"/>
        <w:rPr>
          <w:rFonts w:ascii="Sylfaen" w:hAnsi="Sylfaen" w:cs="Times New Roman"/>
          <w:b/>
          <w:noProof/>
          <w:sz w:val="24"/>
          <w:szCs w:val="24"/>
          <w:lang w:val="ka-GE"/>
        </w:rPr>
      </w:pPr>
      <w:r w:rsidRPr="00EC2CCB">
        <w:rPr>
          <w:rFonts w:ascii="Sylfaen" w:hAnsi="Sylfaen" w:cs="Times New Roman"/>
          <w:b/>
          <w:noProof/>
          <w:sz w:val="24"/>
          <w:szCs w:val="24"/>
          <w:lang w:val="ka-GE"/>
        </w:rPr>
        <w:t xml:space="preserve">სარეგისტრაციო მოწმობის მფლობელი </w:t>
      </w:r>
      <w:r w:rsidR="000011E9" w:rsidRPr="00EC2CCB">
        <w:rPr>
          <w:rFonts w:ascii="Sylfaen" w:hAnsi="Sylfaen" w:cs="Times New Roman"/>
          <w:b/>
          <w:noProof/>
          <w:sz w:val="24"/>
          <w:szCs w:val="24"/>
          <w:lang w:val="ka-GE"/>
        </w:rPr>
        <w:t xml:space="preserve"> </w:t>
      </w:r>
      <w:r w:rsidRPr="00EC2CCB">
        <w:rPr>
          <w:rFonts w:ascii="Sylfaen" w:hAnsi="Sylfaen" w:cs="Times New Roman"/>
          <w:b/>
          <w:noProof/>
          <w:sz w:val="24"/>
          <w:szCs w:val="24"/>
          <w:lang w:val="ka-GE"/>
        </w:rPr>
        <w:t xml:space="preserve"> </w:t>
      </w:r>
      <w:bookmarkStart w:id="4" w:name="page12"/>
      <w:bookmarkEnd w:id="4"/>
    </w:p>
    <w:p w14:paraId="7A89FECF" w14:textId="77777777" w:rsidR="000011E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b/>
          <w:noProof/>
          <w:sz w:val="24"/>
          <w:szCs w:val="24"/>
          <w:lang w:val="ka-GE"/>
        </w:rPr>
        <w:t>ებევე ფარმა გეს.მ.ბ.ჰ.ნფგ.კგ</w:t>
      </w:r>
      <w:r w:rsidR="000011E9" w:rsidRPr="00EC2CCB">
        <w:rPr>
          <w:rFonts w:ascii="Sylfaen" w:hAnsi="Sylfaen" w:cs="Times New Roman"/>
          <w:noProof/>
          <w:sz w:val="24"/>
          <w:szCs w:val="24"/>
          <w:lang w:val="ka-GE"/>
        </w:rPr>
        <w:t xml:space="preserve"> </w:t>
      </w:r>
      <w:r w:rsidRPr="00EC2CCB">
        <w:rPr>
          <w:rFonts w:ascii="Sylfaen" w:hAnsi="Sylfaen" w:cs="Times New Roman"/>
          <w:noProof/>
          <w:sz w:val="24"/>
          <w:szCs w:val="24"/>
          <w:lang w:val="ka-GE"/>
        </w:rPr>
        <w:t>მონძეეშტრასე 11, A-4866 უნტერახი, ავსტრია</w:t>
      </w:r>
    </w:p>
    <w:p w14:paraId="1B014C61" w14:textId="77777777" w:rsidR="000011E9" w:rsidRPr="00EC2CCB" w:rsidRDefault="000011E9" w:rsidP="006E4520">
      <w:pPr>
        <w:pStyle w:val="NoSpacing"/>
        <w:jc w:val="both"/>
        <w:rPr>
          <w:rFonts w:ascii="Sylfaen" w:hAnsi="Sylfaen" w:cs="Times New Roman"/>
          <w:b/>
          <w:noProof/>
          <w:sz w:val="24"/>
          <w:szCs w:val="24"/>
          <w:lang w:val="ka-GE"/>
        </w:rPr>
      </w:pPr>
      <w:r w:rsidRPr="00EC2CCB">
        <w:rPr>
          <w:rFonts w:ascii="Sylfaen" w:hAnsi="Sylfaen" w:cs="Times New Roman"/>
          <w:b/>
          <w:noProof/>
          <w:sz w:val="24"/>
          <w:szCs w:val="24"/>
          <w:lang w:val="ka-GE"/>
        </w:rPr>
        <w:t>მწარმოებელი</w:t>
      </w:r>
    </w:p>
    <w:p w14:paraId="5CF02C52" w14:textId="09F345C1" w:rsidR="000011E9" w:rsidRPr="00EC2CCB" w:rsidRDefault="00EA1ED4" w:rsidP="006E4520">
      <w:pPr>
        <w:pStyle w:val="NoSpacing"/>
        <w:jc w:val="both"/>
        <w:rPr>
          <w:rFonts w:ascii="Sylfaen" w:hAnsi="Sylfaen"/>
          <w:noProof/>
          <w:sz w:val="24"/>
          <w:szCs w:val="24"/>
          <w:lang w:val="ka-GE"/>
        </w:rPr>
      </w:pPr>
      <w:r w:rsidRPr="00EC2CCB">
        <w:rPr>
          <w:rFonts w:ascii="Sylfaen" w:hAnsi="Sylfaen" w:cs="Times New Roman"/>
          <w:noProof/>
          <w:sz w:val="24"/>
          <w:szCs w:val="24"/>
          <w:lang w:val="ka-GE"/>
        </w:rPr>
        <w:t>ფარევა უნტერახ გმბჰ,</w:t>
      </w:r>
      <w:r w:rsidRPr="00EC2CCB">
        <w:rPr>
          <w:rFonts w:ascii="Sylfaen" w:hAnsi="Sylfaen"/>
          <w:noProof/>
          <w:sz w:val="24"/>
          <w:szCs w:val="24"/>
          <w:lang w:val="ka-GE"/>
        </w:rPr>
        <w:t xml:space="preserve"> </w:t>
      </w:r>
      <w:r w:rsidRPr="00EC2CCB">
        <w:rPr>
          <w:rFonts w:ascii="Sylfaen" w:hAnsi="Sylfaen" w:cs="Times New Roman"/>
          <w:noProof/>
          <w:sz w:val="24"/>
          <w:szCs w:val="24"/>
          <w:lang w:val="ka-GE"/>
        </w:rPr>
        <w:t>მონძეეშტრასე 11, A-4866 უნტერახი, ავსტრია</w:t>
      </w:r>
    </w:p>
    <w:p w14:paraId="04E13F40" w14:textId="77777777" w:rsidR="00156279" w:rsidRPr="00EC2CCB" w:rsidRDefault="00156279" w:rsidP="006E4520">
      <w:pPr>
        <w:pStyle w:val="NoSpacing"/>
        <w:jc w:val="both"/>
        <w:rPr>
          <w:rFonts w:ascii="Sylfaen" w:hAnsi="Sylfaen" w:cs="Times New Roman"/>
          <w:b/>
          <w:bCs/>
          <w:noProof/>
          <w:sz w:val="24"/>
          <w:szCs w:val="24"/>
          <w:lang w:val="ka-GE"/>
        </w:rPr>
      </w:pPr>
      <w:r w:rsidRPr="00EC2CCB">
        <w:rPr>
          <w:rFonts w:ascii="Sylfaen" w:hAnsi="Sylfaen" w:cs="Times New Roman"/>
          <w:b/>
          <w:bCs/>
          <w:noProof/>
          <w:sz w:val="24"/>
          <w:szCs w:val="24"/>
          <w:lang w:val="ka-GE"/>
        </w:rPr>
        <w:t>ტექსტის გადახედვის თარიღი</w:t>
      </w:r>
    </w:p>
    <w:p w14:paraId="50443E95" w14:textId="77777777" w:rsidR="00156279" w:rsidRPr="00EC2CCB" w:rsidRDefault="00156279" w:rsidP="006E4520">
      <w:pPr>
        <w:pStyle w:val="NoSpacing"/>
        <w:jc w:val="both"/>
        <w:rPr>
          <w:rFonts w:ascii="Sylfaen" w:hAnsi="Sylfaen" w:cs="Times New Roman"/>
          <w:noProof/>
          <w:sz w:val="24"/>
          <w:szCs w:val="24"/>
          <w:lang w:val="ka-GE"/>
        </w:rPr>
      </w:pPr>
      <w:r w:rsidRPr="00EC2CCB">
        <w:rPr>
          <w:rFonts w:ascii="Sylfaen" w:hAnsi="Sylfaen" w:cs="Times New Roman"/>
          <w:noProof/>
          <w:sz w:val="24"/>
          <w:szCs w:val="24"/>
          <w:lang w:val="ka-GE"/>
        </w:rPr>
        <w:t>20</w:t>
      </w:r>
      <w:r w:rsidR="000011E9" w:rsidRPr="00EC2CCB">
        <w:rPr>
          <w:rFonts w:ascii="Sylfaen" w:hAnsi="Sylfaen" w:cs="Times New Roman"/>
          <w:noProof/>
          <w:sz w:val="24"/>
          <w:szCs w:val="24"/>
          <w:lang w:val="ka-GE"/>
        </w:rPr>
        <w:t>2</w:t>
      </w:r>
      <w:r w:rsidR="00EA1ED4" w:rsidRPr="00EC2CCB">
        <w:rPr>
          <w:rFonts w:ascii="Sylfaen" w:hAnsi="Sylfaen" w:cs="Times New Roman"/>
          <w:noProof/>
          <w:sz w:val="24"/>
          <w:szCs w:val="24"/>
          <w:lang w:val="ka-GE"/>
        </w:rPr>
        <w:t>1</w:t>
      </w:r>
      <w:r w:rsidRPr="00EC2CCB">
        <w:rPr>
          <w:rFonts w:ascii="Sylfaen" w:hAnsi="Sylfaen" w:cs="Times New Roman"/>
          <w:noProof/>
          <w:sz w:val="24"/>
          <w:szCs w:val="24"/>
          <w:lang w:val="ka-GE"/>
        </w:rPr>
        <w:t xml:space="preserve"> წლის </w:t>
      </w:r>
      <w:r w:rsidR="00EA1ED4" w:rsidRPr="00EC2CCB">
        <w:rPr>
          <w:rFonts w:ascii="Sylfaen" w:hAnsi="Sylfaen" w:cs="Times New Roman"/>
          <w:noProof/>
          <w:sz w:val="24"/>
          <w:szCs w:val="24"/>
          <w:lang w:val="ka-GE"/>
        </w:rPr>
        <w:t>დეკემბერი</w:t>
      </w:r>
    </w:p>
    <w:p w14:paraId="6521CD24" w14:textId="77777777" w:rsidR="00156279" w:rsidRPr="00EC2CCB" w:rsidRDefault="00156279" w:rsidP="006E4520">
      <w:pPr>
        <w:spacing w:after="0"/>
        <w:rPr>
          <w:rFonts w:ascii="Sylfaen" w:hAnsi="Sylfaen"/>
          <w:noProof/>
          <w:sz w:val="24"/>
          <w:szCs w:val="24"/>
        </w:rPr>
      </w:pPr>
    </w:p>
    <w:sectPr w:rsidR="00156279" w:rsidRPr="00EC2CCB" w:rsidSect="006E4520">
      <w:pgSz w:w="12240" w:h="15840"/>
      <w:pgMar w:top="630" w:right="850" w:bottom="81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93860"/>
    <w:multiLevelType w:val="hybridMultilevel"/>
    <w:tmpl w:val="EEEEB1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ADC4A01"/>
    <w:multiLevelType w:val="hybridMultilevel"/>
    <w:tmpl w:val="8400873E"/>
    <w:lvl w:ilvl="0" w:tplc="04190001">
      <w:start w:val="1"/>
      <w:numFmt w:val="bullet"/>
      <w:lvlText w:val=""/>
      <w:lvlJc w:val="left"/>
      <w:pPr>
        <w:ind w:left="724" w:hanging="360"/>
      </w:pPr>
      <w:rPr>
        <w:rFonts w:ascii="Symbol" w:hAnsi="Symbol" w:hint="default"/>
      </w:rPr>
    </w:lvl>
    <w:lvl w:ilvl="1" w:tplc="04190003">
      <w:start w:val="1"/>
      <w:numFmt w:val="bullet"/>
      <w:lvlText w:val="o"/>
      <w:lvlJc w:val="left"/>
      <w:pPr>
        <w:ind w:left="1444" w:hanging="360"/>
      </w:pPr>
      <w:rPr>
        <w:rFonts w:ascii="Courier New" w:hAnsi="Courier New" w:cs="Courier New" w:hint="default"/>
      </w:rPr>
    </w:lvl>
    <w:lvl w:ilvl="2" w:tplc="04190005">
      <w:start w:val="1"/>
      <w:numFmt w:val="bullet"/>
      <w:lvlText w:val=""/>
      <w:lvlJc w:val="left"/>
      <w:pPr>
        <w:ind w:left="2164" w:hanging="360"/>
      </w:pPr>
      <w:rPr>
        <w:rFonts w:ascii="Wingdings" w:hAnsi="Wingdings" w:hint="default"/>
      </w:rPr>
    </w:lvl>
    <w:lvl w:ilvl="3" w:tplc="04190001">
      <w:start w:val="1"/>
      <w:numFmt w:val="bullet"/>
      <w:lvlText w:val=""/>
      <w:lvlJc w:val="left"/>
      <w:pPr>
        <w:ind w:left="2884" w:hanging="360"/>
      </w:pPr>
      <w:rPr>
        <w:rFonts w:ascii="Symbol" w:hAnsi="Symbol" w:hint="default"/>
      </w:rPr>
    </w:lvl>
    <w:lvl w:ilvl="4" w:tplc="04190003">
      <w:start w:val="1"/>
      <w:numFmt w:val="bullet"/>
      <w:lvlText w:val="o"/>
      <w:lvlJc w:val="left"/>
      <w:pPr>
        <w:ind w:left="3604" w:hanging="360"/>
      </w:pPr>
      <w:rPr>
        <w:rFonts w:ascii="Courier New" w:hAnsi="Courier New" w:cs="Courier New" w:hint="default"/>
      </w:rPr>
    </w:lvl>
    <w:lvl w:ilvl="5" w:tplc="04190005">
      <w:start w:val="1"/>
      <w:numFmt w:val="bullet"/>
      <w:lvlText w:val=""/>
      <w:lvlJc w:val="left"/>
      <w:pPr>
        <w:ind w:left="4324" w:hanging="360"/>
      </w:pPr>
      <w:rPr>
        <w:rFonts w:ascii="Wingdings" w:hAnsi="Wingdings" w:hint="default"/>
      </w:rPr>
    </w:lvl>
    <w:lvl w:ilvl="6" w:tplc="04190001">
      <w:start w:val="1"/>
      <w:numFmt w:val="bullet"/>
      <w:lvlText w:val=""/>
      <w:lvlJc w:val="left"/>
      <w:pPr>
        <w:ind w:left="5044" w:hanging="360"/>
      </w:pPr>
      <w:rPr>
        <w:rFonts w:ascii="Symbol" w:hAnsi="Symbol" w:hint="default"/>
      </w:rPr>
    </w:lvl>
    <w:lvl w:ilvl="7" w:tplc="04190003">
      <w:start w:val="1"/>
      <w:numFmt w:val="bullet"/>
      <w:lvlText w:val="o"/>
      <w:lvlJc w:val="left"/>
      <w:pPr>
        <w:ind w:left="5764" w:hanging="360"/>
      </w:pPr>
      <w:rPr>
        <w:rFonts w:ascii="Courier New" w:hAnsi="Courier New" w:cs="Courier New" w:hint="default"/>
      </w:rPr>
    </w:lvl>
    <w:lvl w:ilvl="8" w:tplc="04190005">
      <w:start w:val="1"/>
      <w:numFmt w:val="bullet"/>
      <w:lvlText w:val=""/>
      <w:lvlJc w:val="left"/>
      <w:pPr>
        <w:ind w:left="6484" w:hanging="360"/>
      </w:pPr>
      <w:rPr>
        <w:rFonts w:ascii="Wingdings" w:hAnsi="Wingdings" w:hint="default"/>
      </w:rPr>
    </w:lvl>
  </w:abstractNum>
  <w:num w:numId="1" w16cid:durableId="1795055399">
    <w:abstractNumId w:val="1"/>
  </w:num>
  <w:num w:numId="2" w16cid:durableId="1646087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6546"/>
    <w:rsid w:val="000011E9"/>
    <w:rsid w:val="000A1FD5"/>
    <w:rsid w:val="000D6159"/>
    <w:rsid w:val="00121EEF"/>
    <w:rsid w:val="001261D4"/>
    <w:rsid w:val="0013655C"/>
    <w:rsid w:val="001372B7"/>
    <w:rsid w:val="001406EA"/>
    <w:rsid w:val="00156279"/>
    <w:rsid w:val="00200C39"/>
    <w:rsid w:val="002344E7"/>
    <w:rsid w:val="00254F6D"/>
    <w:rsid w:val="002D533B"/>
    <w:rsid w:val="00354270"/>
    <w:rsid w:val="00354978"/>
    <w:rsid w:val="00356F3A"/>
    <w:rsid w:val="003A3A6C"/>
    <w:rsid w:val="004A6C82"/>
    <w:rsid w:val="004B2EE6"/>
    <w:rsid w:val="004B510C"/>
    <w:rsid w:val="004C184E"/>
    <w:rsid w:val="005005FE"/>
    <w:rsid w:val="00537670"/>
    <w:rsid w:val="00594B24"/>
    <w:rsid w:val="005D3EA1"/>
    <w:rsid w:val="005D611E"/>
    <w:rsid w:val="0060323C"/>
    <w:rsid w:val="006477DD"/>
    <w:rsid w:val="006E4520"/>
    <w:rsid w:val="00721684"/>
    <w:rsid w:val="00731CE5"/>
    <w:rsid w:val="008461C7"/>
    <w:rsid w:val="008A3DBE"/>
    <w:rsid w:val="008B5F75"/>
    <w:rsid w:val="008C63FD"/>
    <w:rsid w:val="009514AA"/>
    <w:rsid w:val="009628B1"/>
    <w:rsid w:val="009C1EF1"/>
    <w:rsid w:val="009C25BB"/>
    <w:rsid w:val="009F6D05"/>
    <w:rsid w:val="00A24519"/>
    <w:rsid w:val="00A44B0C"/>
    <w:rsid w:val="00A724A3"/>
    <w:rsid w:val="00AB3BD8"/>
    <w:rsid w:val="00B371EC"/>
    <w:rsid w:val="00B73FB6"/>
    <w:rsid w:val="00BC08C1"/>
    <w:rsid w:val="00BE0D5B"/>
    <w:rsid w:val="00C0590E"/>
    <w:rsid w:val="00C23CD2"/>
    <w:rsid w:val="00C36CD6"/>
    <w:rsid w:val="00C41E70"/>
    <w:rsid w:val="00C576BF"/>
    <w:rsid w:val="00C71EEA"/>
    <w:rsid w:val="00C82E9D"/>
    <w:rsid w:val="00CA0CE7"/>
    <w:rsid w:val="00CB0947"/>
    <w:rsid w:val="00CC4A76"/>
    <w:rsid w:val="00CF684E"/>
    <w:rsid w:val="00D9552E"/>
    <w:rsid w:val="00DD35C0"/>
    <w:rsid w:val="00DD5562"/>
    <w:rsid w:val="00E10680"/>
    <w:rsid w:val="00EA1ED4"/>
    <w:rsid w:val="00EA61E5"/>
    <w:rsid w:val="00EC2CCB"/>
    <w:rsid w:val="00F52A29"/>
    <w:rsid w:val="00F66546"/>
    <w:rsid w:val="00F8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1823E"/>
  <w15:docId w15:val="{9B5423AC-F2AD-496B-BD5A-AC517C35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1E70"/>
    <w:pPr>
      <w:spacing w:after="0" w:line="240" w:lineRule="auto"/>
    </w:pPr>
    <w:rPr>
      <w:rFonts w:eastAsiaTheme="minorEastAsia"/>
    </w:rPr>
  </w:style>
  <w:style w:type="paragraph" w:styleId="ListParagraph">
    <w:name w:val="List Paragraph"/>
    <w:basedOn w:val="Normal"/>
    <w:uiPriority w:val="34"/>
    <w:qFormat/>
    <w:rsid w:val="00C41E70"/>
    <w:pPr>
      <w:ind w:left="720"/>
      <w:contextualSpacing/>
    </w:pPr>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521189">
      <w:bodyDiv w:val="1"/>
      <w:marLeft w:val="0"/>
      <w:marRight w:val="0"/>
      <w:marTop w:val="0"/>
      <w:marBottom w:val="0"/>
      <w:divBdr>
        <w:top w:val="none" w:sz="0" w:space="0" w:color="auto"/>
        <w:left w:val="none" w:sz="0" w:space="0" w:color="auto"/>
        <w:bottom w:val="none" w:sz="0" w:space="0" w:color="auto"/>
        <w:right w:val="none" w:sz="0" w:space="0" w:color="auto"/>
      </w:divBdr>
    </w:div>
    <w:div w:id="1059014686">
      <w:bodyDiv w:val="1"/>
      <w:marLeft w:val="0"/>
      <w:marRight w:val="0"/>
      <w:marTop w:val="0"/>
      <w:marBottom w:val="0"/>
      <w:divBdr>
        <w:top w:val="none" w:sz="0" w:space="0" w:color="auto"/>
        <w:left w:val="none" w:sz="0" w:space="0" w:color="auto"/>
        <w:bottom w:val="none" w:sz="0" w:space="0" w:color="auto"/>
        <w:right w:val="none" w:sz="0" w:space="0" w:color="auto"/>
      </w:divBdr>
    </w:div>
    <w:div w:id="146862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774</TotalTime>
  <Pages>13</Pages>
  <Words>4550</Words>
  <Characters>25939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11</cp:revision>
  <cp:lastPrinted>2026-08-03T19:13:00Z</cp:lastPrinted>
  <dcterms:created xsi:type="dcterms:W3CDTF">2022-01-29T08:20:00Z</dcterms:created>
  <dcterms:modified xsi:type="dcterms:W3CDTF">2026-08-18T11:30:00Z</dcterms:modified>
</cp:coreProperties>
</file>