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B165B" w14:textId="705BA34D" w:rsidR="001717D0" w:rsidRPr="00C44FEE" w:rsidRDefault="001717D0" w:rsidP="00AB1C24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</w:rPr>
        <w:t>გამოყენების ინსტრუქცია: ინფორმაცია პაციენტებისთვის</w:t>
      </w:r>
    </w:p>
    <w:p w14:paraId="29956FCF" w14:textId="0DF4E446" w:rsidR="001717D0" w:rsidRPr="00C44FEE" w:rsidRDefault="001717D0" w:rsidP="00AB1C24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</w:t>
      </w:r>
      <w:proofErr w:type="spellEnd"/>
      <w:r w:rsidR="001A14E3"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®</w:t>
      </w: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2მგ/მლ საინექციო ხსნარი</w:t>
      </w:r>
    </w:p>
    <w:p w14:paraId="64EF2E5D" w14:textId="77777777" w:rsidR="001717D0" w:rsidRPr="00C44FEE" w:rsidRDefault="001717D0" w:rsidP="00AB1C24">
      <w:pPr>
        <w:spacing w:after="0" w:line="276" w:lineRule="auto"/>
        <w:jc w:val="center"/>
        <w:rPr>
          <w:rFonts w:asciiTheme="minorHAnsi" w:hAnsiTheme="minorHAnsi" w:cstheme="minorHAnsi"/>
          <w:sz w:val="21"/>
          <w:szCs w:val="21"/>
          <w:lang w:val="ka-GE"/>
        </w:rPr>
      </w:pPr>
      <w:bookmarkStart w:id="0" w:name="_Hlk51253099"/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</w:t>
      </w:r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>ის</w:t>
      </w:r>
      <w:proofErr w:type="spellEnd"/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ჰიდროქლორიდი</w:t>
      </w:r>
      <w:proofErr w:type="spellEnd"/>
    </w:p>
    <w:bookmarkEnd w:id="0"/>
    <w:p w14:paraId="46D2A1A4" w14:textId="77777777" w:rsidR="001717D0" w:rsidRPr="00C44FEE" w:rsidRDefault="001717D0" w:rsidP="00AB1C24">
      <w:pPr>
        <w:spacing w:after="0" w:line="276" w:lineRule="auto"/>
        <w:rPr>
          <w:rFonts w:asciiTheme="minorHAnsi" w:hAnsiTheme="minorHAnsi" w:cstheme="minorHAnsi"/>
          <w:sz w:val="21"/>
          <w:szCs w:val="21"/>
        </w:rPr>
      </w:pPr>
    </w:p>
    <w:p w14:paraId="198FF416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პრეპარატის გამოყენების წინ ყურადღებით წაიკითხეთ ინსტრუქცია, რადგან მასში მოცემულია თქვენთვის მნიშვნელოვანი ინფორმაცია.</w:t>
      </w:r>
    </w:p>
    <w:p w14:paraId="4293ABDC" w14:textId="77777777" w:rsidR="001717D0" w:rsidRPr="00C44FEE" w:rsidRDefault="001717D0" w:rsidP="00AB1C2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შეინახეთ ეს ინსტრუქცია, შესაძლოა მოგვიანებით კიდევ დაგჭირდეთ მისი წაკითხვა. </w:t>
      </w:r>
    </w:p>
    <w:p w14:paraId="3634F5C8" w14:textId="6F1D3A09" w:rsidR="001717D0" w:rsidRPr="00C44FEE" w:rsidRDefault="001717D0" w:rsidP="00AB1C2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დამატებითი კითხვების შემთხვევაში მიმართეთ ექიმს</w:t>
      </w:r>
      <w:r w:rsidR="009662B9" w:rsidRPr="00C44FEE">
        <w:rPr>
          <w:rFonts w:cstheme="minorHAnsi"/>
          <w:sz w:val="21"/>
          <w:szCs w:val="21"/>
          <w:lang w:val="ka-GE"/>
        </w:rPr>
        <w:t>,</w:t>
      </w:r>
      <w:r w:rsidRPr="00C44FEE">
        <w:rPr>
          <w:rFonts w:cstheme="minorHAnsi"/>
          <w:sz w:val="21"/>
          <w:szCs w:val="21"/>
          <w:lang w:val="ka-GE"/>
        </w:rPr>
        <w:t xml:space="preserve"> ფარმაცევტს</w:t>
      </w:r>
      <w:r w:rsidR="009662B9" w:rsidRPr="00C44FEE">
        <w:rPr>
          <w:rFonts w:cstheme="minorHAnsi"/>
          <w:sz w:val="21"/>
          <w:szCs w:val="21"/>
          <w:lang w:val="ka-GE"/>
        </w:rPr>
        <w:t xml:space="preserve"> ან სამედიცინო პერსონალს</w:t>
      </w:r>
      <w:r w:rsidRPr="00C44FEE">
        <w:rPr>
          <w:rFonts w:cstheme="minorHAnsi"/>
          <w:sz w:val="21"/>
          <w:szCs w:val="21"/>
          <w:lang w:val="ka-GE"/>
        </w:rPr>
        <w:t>.</w:t>
      </w:r>
    </w:p>
    <w:p w14:paraId="28C5D1D9" w14:textId="2F91DEF5" w:rsidR="001717D0" w:rsidRPr="00C44FEE" w:rsidRDefault="001717D0" w:rsidP="00AB1C2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ნებისმიერი გვერდითი მოვლენის განვითარებისას მიმართეთ ექიმს</w:t>
      </w:r>
      <w:r w:rsidR="009662B9" w:rsidRPr="00C44FEE">
        <w:rPr>
          <w:rFonts w:cstheme="minorHAnsi"/>
          <w:sz w:val="21"/>
          <w:szCs w:val="21"/>
          <w:lang w:val="ka-GE"/>
        </w:rPr>
        <w:t>,</w:t>
      </w:r>
      <w:r w:rsidRPr="00C44FEE">
        <w:rPr>
          <w:rFonts w:cstheme="minorHAnsi"/>
          <w:sz w:val="21"/>
          <w:szCs w:val="21"/>
          <w:lang w:val="ka-GE"/>
        </w:rPr>
        <w:t xml:space="preserve"> ფარმაცევტს</w:t>
      </w:r>
      <w:r w:rsidR="009662B9" w:rsidRPr="00C44FEE">
        <w:rPr>
          <w:rFonts w:cstheme="minorHAnsi"/>
          <w:sz w:val="21"/>
          <w:szCs w:val="21"/>
          <w:lang w:val="ka-GE"/>
        </w:rPr>
        <w:t xml:space="preserve"> ან სამედიცინო პერსონალს</w:t>
      </w:r>
      <w:r w:rsidRPr="00C44FEE">
        <w:rPr>
          <w:rFonts w:cstheme="minorHAnsi"/>
          <w:sz w:val="21"/>
          <w:szCs w:val="21"/>
          <w:lang w:val="ka-GE"/>
        </w:rPr>
        <w:t>. ეს ასევე ეხება იმ გვერდით მოვლენებსაც, რომლებიც არაა მითითებული ამ ინსტრუქციაში (იხილეთ მე-4 პუნქტი)</w:t>
      </w:r>
    </w:p>
    <w:p w14:paraId="481043A7" w14:textId="77777777" w:rsidR="001717D0" w:rsidRPr="00C44FEE" w:rsidRDefault="001717D0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330044FF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</w:rPr>
        <w:t>ინსტრუქციის შინაარსი</w:t>
      </w:r>
    </w:p>
    <w:p w14:paraId="2C63B09F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1.</w:t>
      </w:r>
      <w:r w:rsidRPr="00C44FEE">
        <w:rPr>
          <w:rFonts w:asciiTheme="minorHAnsi" w:hAnsiTheme="minorHAnsi" w:cstheme="minorHAnsi"/>
          <w:sz w:val="21"/>
          <w:szCs w:val="21"/>
        </w:rPr>
        <w:tab/>
        <w:t xml:space="preserve">რას წარმოადგენს და რისთვის გამოიყენება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>?</w:t>
      </w:r>
    </w:p>
    <w:p w14:paraId="077B9044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2.</w:t>
      </w:r>
      <w:r w:rsidRPr="00C44FEE">
        <w:rPr>
          <w:rFonts w:asciiTheme="minorHAnsi" w:hAnsiTheme="minorHAnsi" w:cstheme="minorHAnsi"/>
          <w:sz w:val="21"/>
          <w:szCs w:val="21"/>
        </w:rPr>
        <w:tab/>
        <w:t xml:space="preserve">რას უნდა მიაქციოთ ყურადღება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 xml:space="preserve"> გამოყენების წინ?</w:t>
      </w:r>
    </w:p>
    <w:p w14:paraId="2A5A45A4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bookmarkStart w:id="1" w:name="_Hlk51244786"/>
      <w:r w:rsidRPr="00C44FEE">
        <w:rPr>
          <w:rFonts w:asciiTheme="minorHAnsi" w:hAnsiTheme="minorHAnsi" w:cstheme="minorHAnsi"/>
          <w:sz w:val="21"/>
          <w:szCs w:val="21"/>
        </w:rPr>
        <w:t>3.</w:t>
      </w:r>
      <w:r w:rsidRPr="00C44FEE">
        <w:rPr>
          <w:rFonts w:asciiTheme="minorHAnsi" w:hAnsiTheme="minorHAnsi" w:cstheme="minorHAnsi"/>
          <w:sz w:val="21"/>
          <w:szCs w:val="21"/>
        </w:rPr>
        <w:tab/>
        <w:t xml:space="preserve">როგორ მიიღოთ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>?</w:t>
      </w:r>
    </w:p>
    <w:bookmarkEnd w:id="1"/>
    <w:p w14:paraId="642E5C3F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4.</w:t>
      </w:r>
      <w:r w:rsidRPr="00C44FEE">
        <w:rPr>
          <w:rFonts w:asciiTheme="minorHAnsi" w:hAnsiTheme="minorHAnsi" w:cstheme="minorHAnsi"/>
          <w:sz w:val="21"/>
          <w:szCs w:val="21"/>
        </w:rPr>
        <w:tab/>
        <w:t>რა გვერდითი მოვლენები შეიძლება განვითარდეს?</w:t>
      </w:r>
    </w:p>
    <w:p w14:paraId="6195DB84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5.</w:t>
      </w:r>
      <w:r w:rsidRPr="00C44FEE">
        <w:rPr>
          <w:rFonts w:asciiTheme="minorHAnsi" w:hAnsiTheme="minorHAnsi" w:cstheme="minorHAnsi"/>
          <w:sz w:val="21"/>
          <w:szCs w:val="21"/>
        </w:rPr>
        <w:tab/>
      </w:r>
      <w:bookmarkStart w:id="2" w:name="_Hlk51252479"/>
      <w:r w:rsidRPr="00C44FEE">
        <w:rPr>
          <w:rFonts w:asciiTheme="minorHAnsi" w:hAnsiTheme="minorHAnsi" w:cstheme="minorHAnsi"/>
          <w:sz w:val="21"/>
          <w:szCs w:val="21"/>
        </w:rPr>
        <w:t xml:space="preserve">როგორ ინახება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>?</w:t>
      </w:r>
    </w:p>
    <w:bookmarkEnd w:id="2"/>
    <w:p w14:paraId="4D132FBE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6.</w:t>
      </w:r>
      <w:r w:rsidRPr="00C44FEE">
        <w:rPr>
          <w:rFonts w:asciiTheme="minorHAnsi" w:hAnsiTheme="minorHAnsi" w:cstheme="minorHAnsi"/>
          <w:sz w:val="21"/>
          <w:szCs w:val="21"/>
        </w:rPr>
        <w:tab/>
      </w:r>
      <w:bookmarkStart w:id="3" w:name="_Hlk51253041"/>
      <w:r w:rsidRPr="00C44FEE">
        <w:rPr>
          <w:rFonts w:asciiTheme="minorHAnsi" w:hAnsiTheme="minorHAnsi" w:cstheme="minorHAnsi"/>
          <w:sz w:val="21"/>
          <w:szCs w:val="21"/>
        </w:rPr>
        <w:t>შეფუთვის შიგთავსი და სხვა ინფორმაცია</w:t>
      </w:r>
    </w:p>
    <w:bookmarkEnd w:id="3"/>
    <w:p w14:paraId="741B6F3A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B86F0CA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1.რას წარმოადგენს და რისთვის გამოიყენება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?</w:t>
      </w:r>
    </w:p>
    <w:p w14:paraId="62D064CD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6FB7EA21" w14:textId="77777777" w:rsidR="00F12C76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აქტიური ნივთიერება,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</w:t>
      </w:r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>ის</w:t>
      </w:r>
      <w:proofErr w:type="spellEnd"/>
      <w:r w:rsidR="008F7F4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მიეკუთვნება ნივთიერებათა ჯგუფს, რომელიც ცნობილია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ანტრაციკლინის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სახელით. </w:t>
      </w:r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>ეს უჯრედების დამაზიანებელი (</w:t>
      </w:r>
      <w:proofErr w:type="spellStart"/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>ციტოტოქსიური</w:t>
      </w:r>
      <w:proofErr w:type="spellEnd"/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</w:t>
      </w:r>
      <w:r w:rsidR="00833331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ნივთიერება </w:t>
      </w:r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გამოიყენება კიბოს სამკურნალოდ. </w:t>
      </w:r>
    </w:p>
    <w:p w14:paraId="7D9DF623" w14:textId="77777777" w:rsidR="00BE6535" w:rsidRPr="00C44FEE" w:rsidRDefault="00BE653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გამოიყენება შემდეგი დაავადებების სამკურნალოდ:</w:t>
      </w:r>
    </w:p>
    <w:p w14:paraId="2FF88A30" w14:textId="69AEBCEB" w:rsidR="00BE6535" w:rsidRPr="00C44FEE" w:rsidRDefault="00BD338E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ძუძუს</w:t>
      </w:r>
      <w:r w:rsidR="00BE6535" w:rsidRPr="00C44FEE">
        <w:rPr>
          <w:rFonts w:cstheme="minorHAnsi"/>
          <w:sz w:val="21"/>
          <w:szCs w:val="21"/>
          <w:lang w:val="ka-GE"/>
        </w:rPr>
        <w:t xml:space="preserve"> კიბო</w:t>
      </w:r>
    </w:p>
    <w:p w14:paraId="6CDA1572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საკვერცხის კიბო</w:t>
      </w:r>
      <w:r w:rsidR="00833331" w:rsidRPr="00C44FEE">
        <w:rPr>
          <w:rFonts w:cstheme="minorHAnsi"/>
          <w:sz w:val="21"/>
          <w:szCs w:val="21"/>
          <w:lang w:val="ka-GE"/>
        </w:rPr>
        <w:t>ს</w:t>
      </w:r>
      <w:r w:rsidRPr="00C44FEE">
        <w:rPr>
          <w:rFonts w:cstheme="minorHAnsi"/>
          <w:sz w:val="21"/>
          <w:szCs w:val="21"/>
          <w:lang w:val="ka-GE"/>
        </w:rPr>
        <w:t xml:space="preserve"> გვიანი სტადია</w:t>
      </w:r>
    </w:p>
    <w:p w14:paraId="0575B798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კუჭის კიბო</w:t>
      </w:r>
    </w:p>
    <w:p w14:paraId="1010FB64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ფილტვის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წვრილუჯრედოვანი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კიბო (ფილტვის კიბოს სახეობა)</w:t>
      </w:r>
    </w:p>
    <w:p w14:paraId="7688F581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შარდის ბუშტის ზედაპირული ან ლოკალური კიბო</w:t>
      </w:r>
    </w:p>
    <w:p w14:paraId="7F3F4F52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3AD2E790" w14:textId="77777777" w:rsidR="00BE6535" w:rsidRPr="00C44FEE" w:rsidRDefault="00BE653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2. რას უნდა მიაქციოთ ყურადღება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გამოყენების წინ?</w:t>
      </w:r>
    </w:p>
    <w:p w14:paraId="480A5302" w14:textId="4FFF75BC" w:rsidR="00BE6535" w:rsidRPr="00C44FEE" w:rsidRDefault="00BE653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en-US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არ მიიღოთ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, თუ:</w:t>
      </w:r>
    </w:p>
    <w:p w14:paraId="4F1F4972" w14:textId="06562717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გაქვთ ალერგია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ეპირუბიცინ</w:t>
      </w:r>
      <w:r w:rsidR="008F7F4E" w:rsidRPr="00C44FEE">
        <w:rPr>
          <w:rFonts w:cstheme="minorHAnsi"/>
          <w:sz w:val="21"/>
          <w:szCs w:val="21"/>
          <w:lang w:val="ka-GE"/>
        </w:rPr>
        <w:t>ის</w:t>
      </w:r>
      <w:proofErr w:type="spellEnd"/>
      <w:r w:rsidR="008F7F4E" w:rsidRPr="00C44FEE">
        <w:rPr>
          <w:rFonts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ჰიდროქლორიდზე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შემადგენლობაში არსებულ მე-6 პუნქტში ჩამოთვლილ რომელიმე კომპონენტზე ან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ანტრაციკლინზე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(მაგალითად -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დოქსორუბიცინი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დაუნორუბიცინი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>).</w:t>
      </w:r>
    </w:p>
    <w:p w14:paraId="7E516C75" w14:textId="454ED221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გაქვთ ალერგია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ანტრაცენდიონზე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(მედიკამენტი, რომელიც გამოიყენება კიბოს სამკურნალოდ).</w:t>
      </w:r>
    </w:p>
    <w:p w14:paraId="14BAC0BD" w14:textId="74AD11DA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ძვლის ტვინის მიერ სისხლის უჯრედების წარმოქმნა მუდმივად დათრგუნულია უჯრედების დამაზიანებელი სხვა მედიკამენტებით მკურნალობის ან სხივური თერაპიის გამო.</w:t>
      </w:r>
    </w:p>
    <w:p w14:paraId="5B80CC6E" w14:textId="6D959604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მიიღეთ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ან სხვა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ანტრაციკლინის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(მაგალითად -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დოქსორუბიცინი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, 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დაუნორუბიცინი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) და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ანტრაცენდიონის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(მედიკამენტი, რომელიც გამოიყენება კიბოს სამკურნალოდ) მაქსიმალური დოზა. </w:t>
      </w:r>
    </w:p>
    <w:p w14:paraId="772F7385" w14:textId="298B6643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გაქვთ ან გქონდათ გულთან დაკავშირებული პრობლემები (მაგალითად- </w:t>
      </w:r>
      <w:r w:rsidR="00DB0500" w:rsidRPr="00C44FEE">
        <w:rPr>
          <w:rFonts w:cstheme="minorHAnsi"/>
          <w:sz w:val="21"/>
          <w:szCs w:val="21"/>
          <w:lang w:val="ka-GE"/>
        </w:rPr>
        <w:t xml:space="preserve">გულის რითმის დარღვევები, გულის </w:t>
      </w:r>
      <w:r w:rsidR="00833331" w:rsidRPr="00C44FEE">
        <w:rPr>
          <w:rFonts w:cstheme="minorHAnsi"/>
          <w:sz w:val="21"/>
          <w:szCs w:val="21"/>
          <w:lang w:val="ka-GE"/>
        </w:rPr>
        <w:t>უკმა</w:t>
      </w:r>
      <w:r w:rsidR="00DB0500" w:rsidRPr="00C44FEE">
        <w:rPr>
          <w:rFonts w:cstheme="minorHAnsi"/>
          <w:sz w:val="21"/>
          <w:szCs w:val="21"/>
          <w:lang w:val="ka-GE"/>
        </w:rPr>
        <w:t>რისობა, მიოკარდიუმის ინფარქტი, გულის კუნთის დაავადება, გულის მწვავე ანთება, არასტაბილური სტენოკარდია).</w:t>
      </w:r>
    </w:p>
    <w:p w14:paraId="726FB42B" w14:textId="35082A59" w:rsidR="00DB0500" w:rsidRPr="00C44FEE" w:rsidRDefault="00DB0500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ღვიძლის მძიმე დაავადება.</w:t>
      </w:r>
    </w:p>
    <w:p w14:paraId="425FC364" w14:textId="66B9D696" w:rsidR="00DB0500" w:rsidRPr="00C44FEE" w:rsidRDefault="00DB0500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lastRenderedPageBreak/>
        <w:t>გაქვთ სისტემური ინფექცია (ინფექცია, რომელიც აზიანებს მთლიან სხეულს).</w:t>
      </w:r>
    </w:p>
    <w:p w14:paraId="6ED7B136" w14:textId="3272BCCB" w:rsidR="00DB0500" w:rsidRPr="00C44FEE" w:rsidRDefault="00DB0500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ჩვილს კვებავთ ძუძუთი.</w:t>
      </w:r>
    </w:p>
    <w:p w14:paraId="63B6554F" w14:textId="6C2F47B8" w:rsidR="002C7CDA" w:rsidRPr="00C44FEE" w:rsidRDefault="002C7CDA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პირის ღრუს ლორწოვანი გარსის და/ან კუჭის ლორწოვანი გარსის სერიოზული ანთება.</w:t>
      </w:r>
    </w:p>
    <w:p w14:paraId="64F398BB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70372063" w14:textId="730BC153" w:rsidR="00DB0500" w:rsidRPr="00C44FEE" w:rsidRDefault="00DB050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არ მიიღოთ</w:t>
      </w:r>
      <w:r w:rsidR="00B02A7F"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შარდის ბუშტის გზით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, თუ:</w:t>
      </w:r>
    </w:p>
    <w:p w14:paraId="0DE269BC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41FEF6D6" w14:textId="4A45EEC2" w:rsidR="00DB0500" w:rsidRPr="00C44FEE" w:rsidRDefault="00DB0500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საშარდე გზების ინფექცია.</w:t>
      </w:r>
    </w:p>
    <w:p w14:paraId="6D5049A7" w14:textId="52695158" w:rsidR="00DB0500" w:rsidRPr="00C44FEE" w:rsidRDefault="00DB0500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სიმსივნემ შეაღწია შარდის ბუშტის კედელში.</w:t>
      </w:r>
    </w:p>
    <w:p w14:paraId="3C268AAC" w14:textId="764C41A0" w:rsidR="00DB0500" w:rsidRPr="00C44FEE" w:rsidRDefault="00DB0500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გაძნელებულია შარდის ბუშტში კათეტერის შეყვანა.</w:t>
      </w:r>
    </w:p>
    <w:p w14:paraId="2DA2BDD4" w14:textId="645296D2" w:rsidR="00DB0500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შარდის ბუშტის ანთება.</w:t>
      </w:r>
    </w:p>
    <w:p w14:paraId="57594395" w14:textId="50C2C8BB" w:rsidR="006C194F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შარდში ვლინდება სისხლი.</w:t>
      </w:r>
    </w:p>
    <w:p w14:paraId="1682959B" w14:textId="58D14567" w:rsidR="006C194F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</w:t>
      </w:r>
      <w:r w:rsidR="00553E17" w:rsidRPr="00C44FEE">
        <w:rPr>
          <w:rFonts w:cstheme="minorHAnsi"/>
          <w:sz w:val="21"/>
          <w:szCs w:val="21"/>
          <w:lang w:val="ka-GE"/>
        </w:rPr>
        <w:t xml:space="preserve"> შეკუმშული</w:t>
      </w:r>
      <w:r w:rsidRPr="00C44FEE">
        <w:rPr>
          <w:rFonts w:cstheme="minorHAnsi"/>
          <w:sz w:val="21"/>
          <w:szCs w:val="21"/>
          <w:lang w:val="ka-GE"/>
        </w:rPr>
        <w:t xml:space="preserve"> შარდის ბუშტი.</w:t>
      </w:r>
    </w:p>
    <w:p w14:paraId="2AB2130F" w14:textId="08AF0503" w:rsidR="00FA62D7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მოშარდვის შემდეგ შარდის ბუშტში რჩება </w:t>
      </w:r>
      <w:r w:rsidR="00FA62D7" w:rsidRPr="00C44FEE">
        <w:rPr>
          <w:rFonts w:cstheme="minorHAnsi"/>
          <w:sz w:val="21"/>
          <w:szCs w:val="21"/>
          <w:lang w:val="ka-GE"/>
        </w:rPr>
        <w:t>დიდი რაოდენობით შარდი.</w:t>
      </w:r>
    </w:p>
    <w:p w14:paraId="0C91DF53" w14:textId="77777777" w:rsidR="00FA62D7" w:rsidRPr="00C44FEE" w:rsidRDefault="00FA62D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53312175" w14:textId="77777777" w:rsidR="00FA62D7" w:rsidRPr="00C44FEE" w:rsidRDefault="00FA62D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bookmarkStart w:id="4" w:name="_Hlk51247005"/>
      <w:bookmarkStart w:id="5" w:name="_Hlk51585457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გაფრთხილებები და სიფრთხილის ზომები</w:t>
      </w:r>
    </w:p>
    <w:bookmarkEnd w:id="4"/>
    <w:bookmarkEnd w:id="5"/>
    <w:p w14:paraId="1EDD6916" w14:textId="78CC3403" w:rsidR="00FA62D7" w:rsidRPr="00C44FEE" w:rsidRDefault="00FA62D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იყავით განსაკუთრებით ფრთხილად (კითხეთ თქვენს ექიმს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), თუ:</w:t>
      </w:r>
    </w:p>
    <w:p w14:paraId="2F1533D4" w14:textId="1EB9F918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თქვენი ღვიძლი ან თირკმელი არასათანადოდ ფუნქციონირებს.</w:t>
      </w:r>
    </w:p>
    <w:p w14:paraId="5B7226C1" w14:textId="667B41B9" w:rsidR="00FA62D7" w:rsidRPr="00C44FEE" w:rsidRDefault="00833331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ინფუ</w:t>
      </w:r>
      <w:r w:rsidR="00FA62D7" w:rsidRPr="00C44FEE">
        <w:rPr>
          <w:rFonts w:cstheme="minorHAnsi"/>
          <w:bCs/>
          <w:sz w:val="21"/>
          <w:szCs w:val="21"/>
          <w:lang w:val="ka-GE"/>
        </w:rPr>
        <w:t>ზიის</w:t>
      </w:r>
      <w:proofErr w:type="spellEnd"/>
      <w:r w:rsidR="00FA62D7" w:rsidRPr="00C44FEE">
        <w:rPr>
          <w:rFonts w:cstheme="minorHAnsi"/>
          <w:bCs/>
          <w:sz w:val="21"/>
          <w:szCs w:val="21"/>
          <w:lang w:val="ka-GE"/>
        </w:rPr>
        <w:t xml:space="preserve"> დროს ან ინექციის ადგილას გრძნობთ დისკომფორტს (საინექციო ხსნარი შეიძლება მოხვდეს მიმდებარე ქსოვილში).</w:t>
      </w:r>
    </w:p>
    <w:p w14:paraId="454592AE" w14:textId="67D4D976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შემცირებულია ლეიკოციტების, ერითროციტების და თრომბოციტების რაოდენობა.</w:t>
      </w:r>
    </w:p>
    <w:p w14:paraId="1918EB84" w14:textId="40FB776F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გაქვთ ლორწოვანი გარსის ან პირის ღრუს ლორწოვანი გარსის ანთება (ჭრილობა ტუჩის არეში ან წყლული პირის ღრუში).</w:t>
      </w:r>
    </w:p>
    <w:p w14:paraId="6C0FD34F" w14:textId="535FEB4C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ადრე იტარებდით სხივურ თერაპიას მკერდის არეში ან იღებდით მედიკამენტს, რომელსაც აქვს  </w:t>
      </w:r>
      <w:r w:rsidR="00CB755B" w:rsidRPr="00C44FEE">
        <w:rPr>
          <w:rFonts w:cstheme="minorHAnsi"/>
          <w:bCs/>
          <w:sz w:val="21"/>
          <w:szCs w:val="21"/>
          <w:lang w:val="ka-GE"/>
        </w:rPr>
        <w:t>გვე</w:t>
      </w:r>
      <w:r w:rsidRPr="00C44FEE">
        <w:rPr>
          <w:rFonts w:cstheme="minorHAnsi"/>
          <w:bCs/>
          <w:sz w:val="21"/>
          <w:szCs w:val="21"/>
          <w:lang w:val="ka-GE"/>
        </w:rPr>
        <w:t xml:space="preserve">რდითი ეფექტები გულზე. </w:t>
      </w:r>
    </w:p>
    <w:p w14:paraId="362A6BEB" w14:textId="77B0A8BA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ახლო წარსულში ჩაიტარეთ ვაქცინაცია ან ახლო მომავალში გეგმავთ აცრას.</w:t>
      </w:r>
    </w:p>
    <w:p w14:paraId="147AF7B5" w14:textId="22896C9E" w:rsidR="00A71C9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ადრე მკურნალობდით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ტრასტუზუმაბით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</w:t>
      </w:r>
      <w:r w:rsidR="00A71C97" w:rsidRPr="00C44FEE">
        <w:rPr>
          <w:rFonts w:cstheme="minorHAnsi"/>
          <w:bCs/>
          <w:sz w:val="21"/>
          <w:szCs w:val="21"/>
          <w:lang w:val="ka-GE"/>
        </w:rPr>
        <w:t>მედიკამენტი, რომელიც გამოიყენება კიბოს სამკურნალოდ).</w:t>
      </w:r>
    </w:p>
    <w:p w14:paraId="4C7D8C5B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ბავშვები:</w:t>
      </w:r>
    </w:p>
    <w:p w14:paraId="077E6258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უსაფრთხოება და ეფექტურობა ბავშვებში შესწავლილი არაა.</w:t>
      </w:r>
    </w:p>
    <w:p w14:paraId="168F70EF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17EC45B0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სხვა მედიკამენტები და </w:t>
      </w: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</w:t>
      </w:r>
      <w:proofErr w:type="spellEnd"/>
    </w:p>
    <w:p w14:paraId="5E3A21A4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შეატყობინეთ თქვენს ექიმს ან ფარმაცევტს თუ იღებდით, იღებთ ან აპირებთ მიიღოთ სხვა ნებისმიერ მედიკამენტი</w:t>
      </w:r>
      <w:r w:rsidR="00CB755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,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მათ შორის რეცეპტის გარეშე დაშვებული მედიკამენტები, </w:t>
      </w:r>
      <w:r w:rsidR="004F58B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ნსაკუთრებით:</w:t>
      </w:r>
    </w:p>
    <w:p w14:paraId="77296CF6" w14:textId="77777777" w:rsidR="00A71C97" w:rsidRPr="00C44FEE" w:rsidRDefault="00A71C97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სხვა </w:t>
      </w:r>
      <w:r w:rsidR="004F58BB" w:rsidRPr="00C44FEE">
        <w:rPr>
          <w:rFonts w:cstheme="minorHAnsi"/>
          <w:bCs/>
          <w:sz w:val="21"/>
          <w:szCs w:val="21"/>
          <w:lang w:val="ka-GE"/>
        </w:rPr>
        <w:t>მედიკამენტი</w:t>
      </w:r>
      <w:r w:rsidRPr="00C44FEE">
        <w:rPr>
          <w:rFonts w:cstheme="minorHAnsi"/>
          <w:bCs/>
          <w:sz w:val="21"/>
          <w:szCs w:val="21"/>
          <w:lang w:val="ka-GE"/>
        </w:rPr>
        <w:t xml:space="preserve">, რომელსაც შეუძლია გავლენა მოახდინოს გულზე. მაგალითად, სხვა მედიკამენტები, რომელიც გამოიყენება კიბოს სამკურნალოდ (ისეთი როგორიცაა - </w:t>
      </w:r>
      <w:r w:rsidRPr="00C44FEE">
        <w:rPr>
          <w:rFonts w:cstheme="minorHAnsi"/>
          <w:bCs/>
          <w:sz w:val="21"/>
          <w:szCs w:val="21"/>
          <w:u w:val="single"/>
          <w:lang w:val="ka-GE"/>
        </w:rPr>
        <w:t>5-ფტორურაცილი,</w:t>
      </w:r>
      <w:r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ციკლოფოსფამიდი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ცისპლატინი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ან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ტაქსანი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) ან კალციუმის არხის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ბლოკერები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(მაგალითად-</w:t>
      </w:r>
      <w:r w:rsidR="002C7CDA"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="002C7CDA" w:rsidRPr="00C44FEE">
        <w:rPr>
          <w:rFonts w:cstheme="minorHAnsi"/>
          <w:bCs/>
          <w:sz w:val="21"/>
          <w:szCs w:val="21"/>
          <w:u w:val="single"/>
          <w:lang w:val="ka-GE"/>
        </w:rPr>
        <w:t>ვერაპამილი</w:t>
      </w:r>
      <w:proofErr w:type="spellEnd"/>
      <w:r w:rsidR="002C7CDA" w:rsidRPr="00C44FEE">
        <w:rPr>
          <w:rFonts w:cstheme="minorHAnsi"/>
          <w:bCs/>
          <w:sz w:val="21"/>
          <w:szCs w:val="21"/>
          <w:u w:val="single"/>
          <w:lang w:val="ka-GE"/>
        </w:rPr>
        <w:t>,</w:t>
      </w:r>
      <w:r w:rsidRPr="00C44FEE">
        <w:rPr>
          <w:rFonts w:cstheme="minorHAnsi"/>
          <w:bCs/>
          <w:sz w:val="21"/>
          <w:szCs w:val="21"/>
          <w:u w:val="single"/>
          <w:lang w:val="ka-GE"/>
        </w:rPr>
        <w:t xml:space="preserve">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დექსვერაპამილი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) ან სხივური თერაპია</w:t>
      </w:r>
      <w:r w:rsidR="004F58BB" w:rsidRPr="00C44FEE">
        <w:rPr>
          <w:rFonts w:cstheme="minorHAnsi"/>
          <w:bCs/>
          <w:sz w:val="21"/>
          <w:szCs w:val="21"/>
          <w:lang w:val="ka-GE"/>
        </w:rPr>
        <w:t>, რომელიც ტარდება მკურნალობის დროს ან ჩატარდა მკურნალობამდე.</w:t>
      </w:r>
    </w:p>
    <w:p w14:paraId="0B461826" w14:textId="77777777" w:rsidR="004F58BB" w:rsidRPr="00C44FEE" w:rsidRDefault="00CB755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სხვა </w:t>
      </w:r>
      <w:r w:rsidR="004F58BB" w:rsidRPr="00C44FEE">
        <w:rPr>
          <w:rFonts w:cstheme="minorHAnsi"/>
          <w:bCs/>
          <w:sz w:val="21"/>
          <w:szCs w:val="21"/>
          <w:lang w:val="ka-GE"/>
        </w:rPr>
        <w:t>მედიკამენტი, რომელსაც შეუძლია გავლენა მოახდინოს თქვენი ღვიძლის მუშაობაზე.</w:t>
      </w:r>
    </w:p>
    <w:p w14:paraId="1B192A2C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ციმეტიდინი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 xml:space="preserve">ყენება კუჭის წყლულის და გულძმარვის სამკურნალოდ).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ციმეტიდინს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შეუძლია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ეფექტის გაძლიერება.</w:t>
      </w:r>
    </w:p>
    <w:p w14:paraId="2F738E96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პაკლიტაქსელი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გამოიყენება კიბოს სამკურნალოდ).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მკურნალობასა და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პაკლიტაქსელით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მკურნალობას შორის უნდა გავიდეს მინიმუმ 24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სააათი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.</w:t>
      </w:r>
    </w:p>
    <w:p w14:paraId="7F31D798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დოცეტაქსელი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>ყენება კიბოს სამკურნალოდ).</w:t>
      </w:r>
    </w:p>
    <w:p w14:paraId="3628F0E2" w14:textId="446ADD96" w:rsidR="004F58BB" w:rsidRPr="00C44FEE" w:rsidRDefault="00F429C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u w:val="single"/>
          <w:lang w:val="ka-GE"/>
        </w:rPr>
        <w:t>ქ</w:t>
      </w:r>
      <w:r w:rsidR="004F58BB" w:rsidRPr="00C44FEE">
        <w:rPr>
          <w:rFonts w:cstheme="minorHAnsi"/>
          <w:bCs/>
          <w:sz w:val="21"/>
          <w:szCs w:val="21"/>
          <w:u w:val="single"/>
          <w:lang w:val="ka-GE"/>
        </w:rPr>
        <w:t>ინინი</w:t>
      </w:r>
      <w:r w:rsidR="004F58BB"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="004F58BB" w:rsidRPr="00C44FEE">
        <w:rPr>
          <w:rFonts w:cstheme="minorHAnsi"/>
          <w:bCs/>
          <w:sz w:val="21"/>
          <w:szCs w:val="21"/>
          <w:lang w:val="ka-GE"/>
        </w:rPr>
        <w:t>ყენება მალარიის და ქვედა კიდურების კრუნჩხვის სამკურნალოდ).</w:t>
      </w:r>
    </w:p>
    <w:p w14:paraId="5BADE1F2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u w:val="single"/>
          <w:lang w:val="ka-GE"/>
        </w:rPr>
        <w:t>ინტერფერონ ალფა-2ბ</w:t>
      </w:r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გამოიყენება ზოგიერთი ფორმის კიბოს და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ლიმფომის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დროს, ასევე ჰეპატიტის ზოგიერთი ფორმის სამკურნალოდ).</w:t>
      </w:r>
    </w:p>
    <w:p w14:paraId="38C1E492" w14:textId="39EA2120" w:rsidR="004F58BB" w:rsidRPr="00C44FEE" w:rsidRDefault="001507D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lastRenderedPageBreak/>
        <w:t xml:space="preserve">მედიკამენტი, რომელსაც შეუძლია გავლენა მოახდინოს სისხლის ანალიზზე (მაგალითად- სხვა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ციტოტოქსიური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მედიკამენტი, ანტიბიოტიკი,</w:t>
      </w:r>
      <w:r w:rsidR="00CB755B" w:rsidRPr="00C44FEE">
        <w:rPr>
          <w:rFonts w:cstheme="minorHAnsi"/>
          <w:bCs/>
          <w:sz w:val="21"/>
          <w:szCs w:val="21"/>
          <w:lang w:val="ka-GE"/>
        </w:rPr>
        <w:t xml:space="preserve"> </w:t>
      </w:r>
      <w:r w:rsidRPr="00C44FEE">
        <w:rPr>
          <w:rFonts w:cstheme="minorHAnsi"/>
          <w:bCs/>
          <w:sz w:val="21"/>
          <w:szCs w:val="21"/>
          <w:lang w:val="ka-GE"/>
        </w:rPr>
        <w:t>ისეთი როგორიცაა</w:t>
      </w:r>
      <w:r w:rsidR="00CB755B" w:rsidRPr="00C44FEE">
        <w:rPr>
          <w:rFonts w:cstheme="minorHAnsi"/>
          <w:bCs/>
          <w:sz w:val="21"/>
          <w:szCs w:val="21"/>
          <w:lang w:val="ka-GE"/>
        </w:rPr>
        <w:t xml:space="preserve"> </w:t>
      </w:r>
      <w:r w:rsidRPr="00C44FEE">
        <w:rPr>
          <w:rFonts w:cstheme="minorHAnsi"/>
          <w:bCs/>
          <w:sz w:val="21"/>
          <w:szCs w:val="21"/>
          <w:lang w:val="ka-GE"/>
        </w:rPr>
        <w:t xml:space="preserve">-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სულფონამიდი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და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ქლორამფენიკოლი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, 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 xml:space="preserve">ყენება ეპილეფსიის სამკურნალოდ, ისეთი როგორიცაა-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დიფენილჰიდანტოინი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, ანტირეტროვირუსული მედიკამენტი, რომელიც ძირითადად გამოიყენება აივ ინფექციის სამკურნალოდ და ტკივილგამაყუჩებელი მედიკამენტები,  როგორიცაა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ამინოპირინ</w:t>
      </w:r>
      <w:r w:rsidR="00F429C4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>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წარმოებულ</w:t>
      </w:r>
      <w:r w:rsidR="00F429C4" w:rsidRPr="00C44FEE">
        <w:rPr>
          <w:rFonts w:cstheme="minorHAnsi"/>
          <w:bCs/>
          <w:sz w:val="21"/>
          <w:szCs w:val="21"/>
          <w:lang w:val="ka-GE"/>
        </w:rPr>
        <w:t>ებ</w:t>
      </w:r>
      <w:r w:rsidRPr="00C44FEE">
        <w:rPr>
          <w:rFonts w:cstheme="minorHAnsi"/>
          <w:bCs/>
          <w:sz w:val="21"/>
          <w:szCs w:val="21"/>
          <w:lang w:val="ka-GE"/>
        </w:rPr>
        <w:t>ი).</w:t>
      </w:r>
    </w:p>
    <w:p w14:paraId="016A7ED9" w14:textId="77777777" w:rsidR="006C194F" w:rsidRPr="00C44FEE" w:rsidRDefault="001507D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დექსრაზოქსანი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(გამოიყენება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გამოწვეული ქრონიკული  კუმულაციური </w:t>
      </w:r>
      <w:proofErr w:type="spellStart"/>
      <w:r w:rsidR="00CB755B" w:rsidRPr="00C44FEE">
        <w:rPr>
          <w:rFonts w:cstheme="minorHAnsi"/>
          <w:bCs/>
          <w:sz w:val="21"/>
          <w:szCs w:val="21"/>
          <w:lang w:val="ka-GE"/>
        </w:rPr>
        <w:t>კარდიოტოქსი</w:t>
      </w:r>
      <w:r w:rsidRPr="00C44FEE">
        <w:rPr>
          <w:rFonts w:cstheme="minorHAnsi"/>
          <w:bCs/>
          <w:sz w:val="21"/>
          <w:szCs w:val="21"/>
          <w:lang w:val="ka-GE"/>
        </w:rPr>
        <w:t>ურობის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თავიდან ასაცილებლად).</w:t>
      </w:r>
    </w:p>
    <w:p w14:paraId="6D90FB15" w14:textId="77777777" w:rsidR="009C717D" w:rsidRPr="00C44FEE" w:rsidRDefault="001507D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ტრასტუზუმაბი</w:t>
      </w:r>
      <w:proofErr w:type="spellEnd"/>
      <w:r w:rsidRPr="00C44FEE">
        <w:rPr>
          <w:rFonts w:cstheme="minorHAnsi"/>
          <w:bCs/>
          <w:sz w:val="21"/>
          <w:szCs w:val="21"/>
          <w:u w:val="single"/>
          <w:lang w:val="ka-GE"/>
        </w:rPr>
        <w:t>.</w:t>
      </w:r>
      <w:r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ტრასტუზუმაბი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გამოიყენება ზოგიერთი სახეობის კიბოს სამკურნალოდ</w:t>
      </w:r>
      <w:r w:rsidR="009C717D" w:rsidRPr="00C44FEE">
        <w:rPr>
          <w:rFonts w:cstheme="minorHAnsi"/>
          <w:bCs/>
          <w:sz w:val="21"/>
          <w:szCs w:val="21"/>
          <w:lang w:val="ka-GE"/>
        </w:rPr>
        <w:t xml:space="preserve">) შესაძლოა დარჩეს ორგანიზმში 7 თვემდე. </w:t>
      </w:r>
      <w:r w:rsidR="00CB755B" w:rsidRPr="00C44FEE">
        <w:rPr>
          <w:rFonts w:cstheme="minorHAnsi"/>
          <w:bCs/>
          <w:sz w:val="21"/>
          <w:szCs w:val="21"/>
          <w:lang w:val="ka-GE"/>
        </w:rPr>
        <w:t>რ</w:t>
      </w:r>
      <w:r w:rsidR="009C717D" w:rsidRPr="00C44FEE">
        <w:rPr>
          <w:rFonts w:cstheme="minorHAnsi"/>
          <w:bCs/>
          <w:sz w:val="21"/>
          <w:szCs w:val="21"/>
          <w:lang w:val="ka-GE"/>
        </w:rPr>
        <w:t xml:space="preserve">ადგან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ტრასტუზუმაბს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შეუძლია გავლენა მოახდინოს გულზე, არ მიიღოთ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ეპირუბიცინი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ტრასტუზუმაბის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შეწყვეტიდან 7 თვის განმავლობაში. თუ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ეპირუბიცინს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მიიღებთ ამ დროის გასვლამდე, აუცილებელია ყურადღებით აკონტროლოთ გულის ფუნქცია. </w:t>
      </w:r>
    </w:p>
    <w:p w14:paraId="6DFD53EE" w14:textId="553124DC" w:rsidR="002C7CDA" w:rsidRPr="00C44FEE" w:rsidRDefault="002C7CDA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u w:val="single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ანტიბიოტიკი, ისეთი რ</w:t>
      </w:r>
      <w:r w:rsidR="0086538C" w:rsidRPr="00C44FEE">
        <w:rPr>
          <w:rFonts w:cstheme="minorHAnsi"/>
          <w:bCs/>
          <w:sz w:val="21"/>
          <w:szCs w:val="21"/>
          <w:lang w:val="ka-GE"/>
        </w:rPr>
        <w:t xml:space="preserve">ოგორიცაა </w:t>
      </w:r>
      <w:proofErr w:type="spellStart"/>
      <w:r w:rsidR="0086538C" w:rsidRPr="00C44FEE">
        <w:rPr>
          <w:rFonts w:cstheme="minorHAnsi"/>
          <w:bCs/>
          <w:sz w:val="21"/>
          <w:szCs w:val="21"/>
          <w:u w:val="single"/>
          <w:lang w:val="ka-GE"/>
        </w:rPr>
        <w:t>სულფონამიდები</w:t>
      </w:r>
      <w:proofErr w:type="spellEnd"/>
      <w:r w:rsidR="0086538C" w:rsidRPr="00C44FEE">
        <w:rPr>
          <w:rFonts w:cstheme="minorHAnsi"/>
          <w:bCs/>
          <w:sz w:val="21"/>
          <w:szCs w:val="21"/>
          <w:lang w:val="ka-GE"/>
        </w:rPr>
        <w:t xml:space="preserve"> და </w:t>
      </w:r>
      <w:r w:rsidR="0086538C" w:rsidRPr="00C44FEE">
        <w:rPr>
          <w:rFonts w:cstheme="minorHAnsi"/>
          <w:bCs/>
          <w:sz w:val="21"/>
          <w:szCs w:val="21"/>
          <w:u w:val="single"/>
          <w:lang w:val="ka-GE"/>
        </w:rPr>
        <w:t>ზოგიერთი შარდმდენი.</w:t>
      </w:r>
      <w:r w:rsidR="0086538C" w:rsidRPr="00C44FEE">
        <w:rPr>
          <w:rFonts w:cstheme="minorHAnsi"/>
          <w:bCs/>
          <w:sz w:val="21"/>
          <w:szCs w:val="21"/>
          <w:lang w:val="ka-GE"/>
        </w:rPr>
        <w:t xml:space="preserve"> შესაძლოა გამოიწვიოს </w:t>
      </w:r>
      <w:proofErr w:type="spellStart"/>
      <w:r w:rsidR="0086538C" w:rsidRPr="00C44FEE">
        <w:rPr>
          <w:rFonts w:cstheme="minorHAnsi"/>
          <w:bCs/>
          <w:sz w:val="21"/>
          <w:szCs w:val="21"/>
          <w:lang w:val="ka-GE"/>
        </w:rPr>
        <w:t>შარდმჟავას</w:t>
      </w:r>
      <w:proofErr w:type="spellEnd"/>
      <w:r w:rsidR="0086538C" w:rsidRPr="00C44FEE">
        <w:rPr>
          <w:rFonts w:cstheme="minorHAnsi"/>
          <w:bCs/>
          <w:sz w:val="21"/>
          <w:szCs w:val="21"/>
          <w:lang w:val="ka-GE"/>
        </w:rPr>
        <w:t xml:space="preserve"> დონის მომატება სისხლ</w:t>
      </w:r>
      <w:r w:rsidR="0013482E" w:rsidRPr="00C44FEE">
        <w:rPr>
          <w:rFonts w:cstheme="minorHAnsi"/>
          <w:bCs/>
          <w:sz w:val="21"/>
          <w:szCs w:val="21"/>
          <w:lang w:val="ka-GE"/>
        </w:rPr>
        <w:t>შ</w:t>
      </w:r>
      <w:r w:rsidR="0086538C" w:rsidRPr="00C44FEE">
        <w:rPr>
          <w:rFonts w:cstheme="minorHAnsi"/>
          <w:bCs/>
          <w:sz w:val="21"/>
          <w:szCs w:val="21"/>
          <w:lang w:val="ka-GE"/>
        </w:rPr>
        <w:t xml:space="preserve">ი. </w:t>
      </w:r>
    </w:p>
    <w:p w14:paraId="2A89CE38" w14:textId="77777777" w:rsidR="0086538C" w:rsidRPr="00C44FEE" w:rsidRDefault="0086538C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u w:val="single"/>
          <w:lang w:val="ka-GE"/>
        </w:rPr>
      </w:pPr>
      <w:r w:rsidRPr="00C44FEE">
        <w:rPr>
          <w:rFonts w:cstheme="minorHAnsi"/>
          <w:bCs/>
          <w:sz w:val="21"/>
          <w:szCs w:val="21"/>
          <w:u w:val="single"/>
          <w:lang w:val="ka-GE"/>
        </w:rPr>
        <w:t xml:space="preserve">ჰეპარინი, </w:t>
      </w:r>
      <w:r w:rsidRPr="00C44FEE">
        <w:rPr>
          <w:rFonts w:cstheme="minorHAnsi"/>
          <w:bCs/>
          <w:sz w:val="21"/>
          <w:szCs w:val="21"/>
          <w:lang w:val="ka-GE"/>
        </w:rPr>
        <w:t xml:space="preserve">(მედიკამენტი რომელიც ხელის უშლის სისხლის შედედებას). შესაძლოა გამოიწვიოს როგორც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, ასევე ჰეპარინის ეფექტურობის დაკარგვა.</w:t>
      </w:r>
    </w:p>
    <w:p w14:paraId="03B8FE75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თუ გეგმავთ </w:t>
      </w:r>
      <w:r w:rsidRPr="00C44FEE">
        <w:rPr>
          <w:rFonts w:asciiTheme="minorHAnsi" w:hAnsiTheme="minorHAnsi" w:cstheme="minorHAnsi"/>
          <w:bCs/>
          <w:sz w:val="21"/>
          <w:szCs w:val="21"/>
          <w:u w:val="single"/>
          <w:lang w:val="ka-GE"/>
        </w:rPr>
        <w:t>ვაქცინაცია</w:t>
      </w:r>
      <w:r w:rsidR="00CB755B" w:rsidRPr="00C44FEE">
        <w:rPr>
          <w:rFonts w:asciiTheme="minorHAnsi" w:hAnsiTheme="minorHAnsi" w:cstheme="minorHAnsi"/>
          <w:bCs/>
          <w:sz w:val="21"/>
          <w:szCs w:val="21"/>
          <w:u w:val="single"/>
          <w:lang w:val="ka-GE"/>
        </w:rPr>
        <w:t>ს</w:t>
      </w:r>
      <w:r w:rsidRPr="00C44FEE">
        <w:rPr>
          <w:rFonts w:asciiTheme="minorHAnsi" w:hAnsiTheme="minorHAnsi" w:cstheme="minorHAnsi"/>
          <w:bCs/>
          <w:sz w:val="21"/>
          <w:szCs w:val="21"/>
          <w:u w:val="single"/>
          <w:lang w:val="ka-GE"/>
        </w:rPr>
        <w:t>,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ვაქცინაციის წინ აცნობეთ ექიმს, რომ მკურნალობას იტარებთ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ეპირუბიცინით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.</w:t>
      </w:r>
    </w:p>
    <w:p w14:paraId="6B068640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7459247B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bookmarkStart w:id="6" w:name="_Hlk51587770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ორსულობა, ძუძუთი კვება და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ფერტილობა</w:t>
      </w:r>
      <w:proofErr w:type="spellEnd"/>
    </w:p>
    <w:p w14:paraId="1AD97DCB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bookmarkEnd w:id="6"/>
    <w:p w14:paraId="24BB9902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გაიარეთ კონსულტაცია თქვენს ექიმთან ან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ფარმაცევტთან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ამ მედიკამენტის მიღების დაწყების წინ, თუ ხართ ორსულად, კვებავთ ძუძუთი, ვარაუდობთ რომ ორსულად ხართ ან გეგმავთ დაორსულებას.</w:t>
      </w:r>
    </w:p>
    <w:p w14:paraId="41CE40C2" w14:textId="470DFB98" w:rsidR="00E62CC3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ეპირუბიცინ</w:t>
      </w:r>
      <w:r w:rsidR="008F7F4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ის</w:t>
      </w:r>
      <w:proofErr w:type="spellEnd"/>
      <w:r w:rsidR="008F7F4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ჰიდროქლორიდს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აქტიურ ნივთიერებას, შეუძლია გამოიწვიოს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მალფორმაციების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განვითარება. ამიტომ მნიშვნელოვანია აცნობოთ თქვენ ექიმს, თუ ვარაუდობთ რომ ხართ ორსულად.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ცნობილი გახდა, რომ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ეპირუბიცინი</w:t>
      </w:r>
      <w:proofErr w:type="spellEnd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ორსულ ქალებში ასოცირდება  ახალშობილის და ნაყოფის გულის პრობლემებთან, მათ შორის ნაყოფის სიკვდილთანაც.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არ უნდა მიიღოთ ორსულობის დროს, თუ ამის შესახებ არ გითხრათ ექიმმა. თავი აარიდეთ დაორსულებას </w:t>
      </w:r>
      <w:r w:rsidR="00CA39C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თუ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თქვენ ან თქვენი პარტნიორი </w:t>
      </w:r>
      <w:r w:rsidR="00CA39C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იღებთ </w:t>
      </w:r>
      <w:proofErr w:type="spellStart"/>
      <w:r w:rsidR="00CA39C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.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რეპროდუქციული ასაკის ქალებმა უნდა გამოიყენონ ჩასახვის საწინააღმდეგო  ეფექტური საშუალება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უ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ბ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ცინით</w:t>
      </w:r>
      <w:proofErr w:type="spellEnd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</w:t>
      </w:r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დროს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და მკურნალობის დამთავრებიდან (ბოლო დოზის მიღებიდან) მინიმუმ 7 თვის განმავლობაში. მამაკაცებმა უნდა გამოიყენონ ჩასახვის საწინააღმდეგო  ეფექტური საშუალება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უ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ბ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ცინით</w:t>
      </w:r>
      <w:proofErr w:type="spellEnd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</w:t>
      </w:r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დროს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და მკურნალობის დამთავრებიდან (ბოლო დოზის მიღებიდან) მინიმუმ 4 თვის განმავლობაში.</w:t>
      </w:r>
    </w:p>
    <w:p w14:paraId="4BE9A769" w14:textId="7B853EFC" w:rsidR="00B57175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თუ დაორსულდით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ეპიმედაკით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დროს, რეკომენდებულია </w:t>
      </w:r>
      <w:r w:rsidR="00CB755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გენეტიკოსის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კონსულტაცია. </w:t>
      </w:r>
    </w:p>
    <w:p w14:paraId="5DC83E23" w14:textId="77777777" w:rsidR="00D46480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მამა</w:t>
      </w:r>
      <w:r w:rsidR="00D46480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კაცები, რომლებიც გეგმავენ მომავალში მამობას, რეკომენდებულია გაიარონ კონსულტაცია სპერმის შენახვის შესაძლებლობაზე </w:t>
      </w:r>
      <w:proofErr w:type="spellStart"/>
      <w:r w:rsidR="00D46480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ეპიმედაკით</w:t>
      </w:r>
      <w:proofErr w:type="spellEnd"/>
      <w:r w:rsidR="00D46480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დაწყებამდე. </w:t>
      </w:r>
    </w:p>
    <w:p w14:paraId="5999E6E3" w14:textId="48408620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უნდა შეწყვიტოთ ძუძუთი კვება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ეპიმედაკით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დაწყებამდე და მკურნალობის დროს.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არ კვებოთ ძუძუთი ბოლო დოზის მიღებიდან მინიმუმ 7 დღის განმავლობაში, რადგან</w:t>
      </w:r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ეპიმედაკმა</w:t>
      </w:r>
      <w:proofErr w:type="spellEnd"/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ზიანი მიაყენოს მეძუძურ ბავშვს. </w:t>
      </w:r>
    </w:p>
    <w:p w14:paraId="003B78D2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0496C86A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7" w:name="_Hlk51588093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ავტომანქანის და მექანიზმების მართვა</w:t>
      </w:r>
    </w:p>
    <w:p w14:paraId="27933FDC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bookmarkEnd w:id="7"/>
    <w:p w14:paraId="5705A95B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ეპიმედაკმა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გამოიწვიოს </w:t>
      </w:r>
      <w:r w:rsidR="000F15F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გულისრევა და პირღებინება, რამაც შეიძლება გავლენა მოახდინოს ავტომანქანის 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ან სხვა ნებისმიერი მექანიზმი</w:t>
      </w:r>
      <w:r w:rsidR="000F15F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 მართვის უნარზე.</w:t>
      </w:r>
    </w:p>
    <w:p w14:paraId="0F3EF831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7DC42FC9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შეიცავს </w:t>
      </w: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ნატიუმს</w:t>
      </w:r>
      <w:proofErr w:type="spellEnd"/>
    </w:p>
    <w:p w14:paraId="6A6A36DD" w14:textId="77777777" w:rsidR="005511FE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lastRenderedPageBreak/>
        <w:t xml:space="preserve">მედიკამენტის 1 მლ საინექციო ხსნარი შეიცავს 0,154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მმოლ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(ან 3,54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ნატრიუმს. სხვადასხვა ზომის შეფუთვის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შეიცავს ნატრიუმის შემდეგ რაოდენობებს:</w:t>
      </w:r>
    </w:p>
    <w:p w14:paraId="07C7BE70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14E195B9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5 მლ-იანი ფლაკონი: შეფუთვის ეს ზომა შეიცავს 1</w:t>
      </w:r>
      <w:r w:rsidR="00CB755B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მმოლ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-ზე (23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) ნაკლებ ნატრიუმს, რაც ნიშნავს რომ პრაქტიკულად „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ნატრიუმისგან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თავისუფალია“.</w:t>
      </w:r>
    </w:p>
    <w:p w14:paraId="2D39952D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10 მლ-იანი ფლაკონი: შეფუთვის ეს ზომა შეიცავს 35,42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</w:t>
      </w:r>
      <w:r w:rsidR="006E666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საკვებში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ნატრიუმის დღიური მაქსიმალური რეკომენდებული დოზის 1,77 %-ს</w:t>
      </w:r>
      <w:r w:rsidR="006E666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. </w:t>
      </w:r>
    </w:p>
    <w:p w14:paraId="151CB751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25 მლ-იანი ფლაკონი: შეფუთვის ეს ზომა შეიცავს 88,55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 საკვებში ნატრიუმის დღიური მაქსიმალური რეკომენდებული დოზის 4,43 %-ს.</w:t>
      </w:r>
    </w:p>
    <w:p w14:paraId="09B15B59" w14:textId="77777777" w:rsidR="000F15FB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50 მლ-იანი ფლაკონი: შეფუთვის ეს ზომა შეიცავს 177,1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 საკვებში ნატრიუმის დღიური მაქსიმალური რეკომენდებული დოზის 8,86 %-ს.</w:t>
      </w:r>
    </w:p>
    <w:p w14:paraId="740A0C4B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100 მლ-იანი ფლაკონი: შეფუთვის ეს ზომა შეიცავს 354,21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 საკვებში ნატრიუმის დღიური მაქსიმალური რეკომენდებული დოზის 17,71 %-ს.</w:t>
      </w:r>
    </w:p>
    <w:p w14:paraId="40868478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0394C6BD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44FEE">
        <w:rPr>
          <w:rFonts w:asciiTheme="minorHAnsi" w:hAnsiTheme="minorHAnsi" w:cstheme="minorHAnsi"/>
          <w:b/>
          <w:sz w:val="21"/>
          <w:szCs w:val="21"/>
        </w:rPr>
        <w:t>3.</w:t>
      </w:r>
      <w:r w:rsidRPr="00C44FEE">
        <w:rPr>
          <w:rFonts w:asciiTheme="minorHAnsi" w:hAnsiTheme="minorHAnsi" w:cstheme="minorHAnsi"/>
          <w:b/>
          <w:sz w:val="21"/>
          <w:szCs w:val="21"/>
        </w:rPr>
        <w:tab/>
        <w:t xml:space="preserve">როგორ მიიღოთ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</w:rPr>
        <w:t>?</w:t>
      </w:r>
    </w:p>
    <w:p w14:paraId="7D98FDA6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7147C3F6" w14:textId="77777777" w:rsidR="00CA39CD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დაგენიშნებათ მხოლოდ იმ ექიმის მეთვალყურეობის ქვეშ, ვისაც აქვს მსგავსი სახის მკურნალობის ჩატარების გამოცდილება. </w:t>
      </w:r>
      <w:proofErr w:type="spellStart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ეპიმედაკით</w:t>
      </w:r>
      <w:proofErr w:type="spellEnd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დაწყებამდე და მკურნალობის დროს თქვენი ექიმი შეამოწმებს სხვადასხვა ლაბორატორიულ მარკერებს (მაგალითად, სისხლში თეთრი და წითელი უჯრედების რაოდენობას, სისხლში </w:t>
      </w:r>
      <w:proofErr w:type="spellStart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>შარდმჟავას</w:t>
      </w:r>
      <w:proofErr w:type="spellEnd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დონეს, ღვიძლის ფუნქციას) და ყურადღებით გააკონტროლებს თქვენი გულის მუშაობას.  თქვენს გულზე დაკვირვება გაგრძელდება </w:t>
      </w:r>
      <w:proofErr w:type="spellStart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ეპიმედაკით</w:t>
      </w:r>
      <w:proofErr w:type="spellEnd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დასრულებიდან რამდენიმე კვირის განმავლობაშიც. </w:t>
      </w:r>
    </w:p>
    <w:p w14:paraId="69359B8B" w14:textId="77777777" w:rsidR="006E666E" w:rsidRPr="00C44FEE" w:rsidRDefault="00971B5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დოზა დამოკიდებულია თქვენს დაავადებაზე, მკურნალობაზე რეაქციაზე და სხვა მედიკამენტებზე, რომელსაც თქვენ იღებთ. </w:t>
      </w:r>
    </w:p>
    <w:p w14:paraId="489D01FB" w14:textId="77777777" w:rsidR="00971B5E" w:rsidRPr="00C44FEE" w:rsidRDefault="00971B5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დოზა განისაზღვრება სხეულის ზედაპირის ფართობის მიხედვით,  რომელიც დამოკიდებულია თქვენს სიმაღლესა და წონაზე.</w:t>
      </w:r>
    </w:p>
    <w:p w14:paraId="4A61D5E5" w14:textId="77777777" w:rsidR="000F15FB" w:rsidRPr="00C44FEE" w:rsidRDefault="00971B5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რეკომენდებული დოზა შეადგენს 60-იდან 90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-მდე კვადრატულ მეტრ სხეულის ფართობზე. მედიკამენტს მიიღებთ ინტრავენური ინექციის გზით, სისხლძარღვში 3-5 წუთის განმავლობაში</w:t>
      </w:r>
      <w:r w:rsidR="00ED1148" w:rsidRPr="00C44FEE">
        <w:rPr>
          <w:rFonts w:asciiTheme="minorHAnsi" w:hAnsiTheme="minorHAnsi" w:cstheme="minorHAnsi"/>
          <w:sz w:val="21"/>
          <w:szCs w:val="21"/>
          <w:lang w:val="ka-GE"/>
        </w:rPr>
        <w:t>. ინექცია გაგიკეთდებათ 3 კვირაში ერთხელ.</w:t>
      </w:r>
    </w:p>
    <w:p w14:paraId="2657989F" w14:textId="77777777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ფილტვის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წვრილუჯრედოვანი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 xml:space="preserve"> კიბოს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სამკურნალოდ თქვენ მიიღებთ შედარებით მაღალ დოზას- 120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-ს კვადრატულ მეტრ სხეულის ფართობზე 3 კვირაში ერთხელ, ინტრავენური ინექციის სახით 3-5 წუთის განმავლობაში ან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(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წვეთოვიანი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სახით 30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წთ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-მდე ხანგრძლივობით. </w:t>
      </w:r>
    </w:p>
    <w:p w14:paraId="0986CADB" w14:textId="77777777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მკერდის კიბოს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შემთხვევაში თქვენი ექიმი შეარჩევს დოზას და მკურნალობის გრაფიკს. </w:t>
      </w:r>
    </w:p>
    <w:p w14:paraId="1320E4CA" w14:textId="0A231A4D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დოზა შემცირდება, თუ თქვენს ორგანიზმში თრომბოციტების და ლეიკოციტების რაოდენობა დაბალია, თუ გაქვთ ღვიძლის ან თირკმლის პრობლემები ან თუ იღებთ უჯრედების დამაზიანებელ სხვა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მედიკამენტსაც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6FF5D9D2" w14:textId="77777777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ასევე შესაძლოა შეყვანილი იქნას პირდაპირ შარდის ბუშტში </w:t>
      </w:r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შარდის ბუშტის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ზედაპირული კიბოს დროს ან ქირურგიული ამოკვეთის შემდეგ </w:t>
      </w:r>
      <w:r w:rsidR="00B02A7F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შარდის ბუშტის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კიბოს რეციდივის თავიდან ასაცილებლად. დოზა შეირჩევა შარდის ბუშტის კიბოს ტიპის მიხედვით. </w:t>
      </w:r>
    </w:p>
    <w:p w14:paraId="45B22F38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შარდთან ძალიან განზავების თავიდან ასაცილებლად, რეკომე</w:t>
      </w:r>
      <w:r w:rsidR="00B02A7F" w:rsidRPr="00C44FEE">
        <w:rPr>
          <w:rFonts w:asciiTheme="minorHAnsi" w:hAnsiTheme="minorHAnsi" w:cstheme="minorHAnsi"/>
          <w:sz w:val="21"/>
          <w:szCs w:val="21"/>
          <w:lang w:val="ka-GE"/>
        </w:rPr>
        <w:t>ნ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>დებულია მკურნალობის დაწყებამდე 12 საათის განმავლობაში პაციენტმა არ დალიოს არაფერი.</w:t>
      </w:r>
    </w:p>
    <w:p w14:paraId="5FCA60C4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თქვენი მდგომარეობა ყურადღებით გაკონტროლდება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ეპიმედაკით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დაწყებამდე, მკურნალობის პერიოდში და მკურნალობის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დამთვარების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შემდეგ.</w:t>
      </w:r>
    </w:p>
    <w:p w14:paraId="71EF2ED8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FE50708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bookmarkStart w:id="8" w:name="_Hlk51591675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თუ თქვენ მიიღეთ </w:t>
      </w: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იმაზე დიდი დოზა, ვიდრე რეკომენდებული იყო</w:t>
      </w:r>
      <w:bookmarkEnd w:id="8"/>
    </w:p>
    <w:p w14:paraId="104BB3C6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lastRenderedPageBreak/>
        <w:t xml:space="preserve">თუ თქვენ მიიღეთ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იმაზე დიდი დოზა, ვიდრე რეკომენდებული იყო, </w:t>
      </w:r>
      <w:r w:rsidR="00CA39CD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შესაძლოა განვითარდეს ისეთი სიმპტომები, როგორიცაა გულის სერიოზული პრობლემები, </w:t>
      </w:r>
      <w:r w:rsidR="00004D95" w:rsidRPr="00C44FEE">
        <w:rPr>
          <w:rFonts w:asciiTheme="minorHAnsi" w:hAnsiTheme="minorHAnsi" w:cstheme="minorHAnsi"/>
          <w:sz w:val="21"/>
          <w:szCs w:val="21"/>
          <w:lang w:val="ka-GE"/>
        </w:rPr>
        <w:t>სისხლის უჯრედების მკვეთრად დაქვეითება, პირის ღრუს და კუჭის ლორწოვანი გარსის სერიოზული ანთება, სისხლის მიმოქცევასთან დაკავშირებული სერიოზული პრობლემები. გვერდითი მოვლენები შესაძლოა უფრო მკვეთრად იყოს გამოხატული.</w:t>
      </w:r>
    </w:p>
    <w:p w14:paraId="433C5BC4" w14:textId="77777777" w:rsidR="00004D95" w:rsidRPr="00C44FEE" w:rsidRDefault="00004D9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ასეთი სიმპტომების გაჩენის შემთხვევაში, დაუყოვნებლივ უნდა შეწყდეს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მიღება და უნდა დაიწყოს სიმპტომების მკურნალობა. თუ გულთან დაკავშირებით გექნებათ სერიოზული პრობლემები, შესაძლოა დაგჭირდეთ კონსულტაციის გავლა გულის ექიმთან. თუ სისხლის უჯრედების რაოდენობა მკვეთრად იქნება დაქვეითებული, შესაძლოა საჭირო გახდეს სისხლის გადასხმა. </w:t>
      </w:r>
    </w:p>
    <w:p w14:paraId="7D9947D0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C65000D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4. </w:t>
      </w:r>
      <w:r w:rsidRPr="00C44FEE">
        <w:rPr>
          <w:rFonts w:asciiTheme="minorHAnsi" w:hAnsiTheme="minorHAnsi" w:cstheme="minorHAnsi"/>
          <w:b/>
          <w:sz w:val="21"/>
          <w:szCs w:val="21"/>
        </w:rPr>
        <w:t>რა გვერდითი მოვლენები შეიძლება განვითარდეს?</w:t>
      </w:r>
    </w:p>
    <w:p w14:paraId="49BFFEEA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65A32B26" w14:textId="77777777" w:rsidR="00747227" w:rsidRPr="00C44FEE" w:rsidRDefault="00747227" w:rsidP="00AB1C24">
      <w:pPr>
        <w:spacing w:after="0" w:line="276" w:lineRule="auto"/>
        <w:ind w:left="60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ყველა სხვა პრეპარატის მსგავსად, ამ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მედიკამენტმაც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შეიძლება გამოიწვიოს გვერდითი მოვლენები, თუმცა არა ყველა პაციენტში.  </w:t>
      </w:r>
    </w:p>
    <w:p w14:paraId="3FBB5055" w14:textId="0A5DDEA4" w:rsidR="00747227" w:rsidRPr="00C44FEE" w:rsidRDefault="00747227" w:rsidP="00AB1C24">
      <w:pPr>
        <w:spacing w:after="0" w:line="276" w:lineRule="auto"/>
        <w:ind w:left="60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თუ შეამჩნევთ რომელიმე გვერდით მოვლენას, 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დაუყოვნებლივ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</w:t>
      </w:r>
      <w:r w:rsidR="00B02A7F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აცნობეთ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თქვენს ექიმს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და განიხილეთ, როგორ უნდა მოიქცეთ.</w:t>
      </w:r>
    </w:p>
    <w:p w14:paraId="1005AC91" w14:textId="438831B0" w:rsidR="00747227" w:rsidRPr="00C44FEE" w:rsidRDefault="00D36AC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ეპიმედაკმა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შეიძლება შარდი წითლად შეღებოს მისი მიღებიდან ერთი-ორი დღის განმავლობაში</w:t>
      </w:r>
    </w:p>
    <w:p w14:paraId="44B9E86E" w14:textId="77777777" w:rsidR="009122C7" w:rsidRPr="00C44FEE" w:rsidRDefault="009122C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2B168ED1" w14:textId="77777777" w:rsidR="009122C7" w:rsidRPr="00C44FEE" w:rsidRDefault="009122C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ძალიან ხშირი გვერდითი მოვლენები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(შესაძლოა განვითარდეს 10-დან 1-ზე მეტ პაციენტში):</w:t>
      </w:r>
    </w:p>
    <w:p w14:paraId="1B71AD03" w14:textId="77777777" w:rsidR="009122C7" w:rsidRPr="00C44FEE" w:rsidRDefault="009122C7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ინფექციები</w:t>
      </w:r>
    </w:p>
    <w:p w14:paraId="730711B2" w14:textId="77777777" w:rsidR="009122C7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ძვლის ტვინში სისხლის უჯრედების წარმოქმნის დათრგუნვა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მიელოსუპრესია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სისხლის თეთრი უჯრედების რაოდენობის შემცირება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ლეიკოპენია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სისხლის თეთრი უჯრედების გარკვეული ტიპების რაოდენობის შემცირება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გრანულოციტოპენია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ნეიტროპენია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სისხლის წითელი უჯრედების რაოდენობის შემცირება (ანემია) და სისხლის თეთრი უჯრედების მცირე რაოდენობა, რომელსაც ერთვის ცხელება 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ფებრილური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ნეიტროპენია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თრომბოციტებს რაოდენობის შემცირება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თრომბოციტოპენია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). </w:t>
      </w:r>
    </w:p>
    <w:p w14:paraId="713ED00C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ლორწოვანი გარსის ანთება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მუკოზიტი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პირის ღრუს ლორწოვანი გარსის ანთება (სტომატიტი), პირღებინება, წყლიანი განავალი ან ხშირი ნაწლავთა მოქმედება (დიარეა), რომელმაც შე</w:t>
      </w:r>
      <w:r w:rsidR="00B02A7F" w:rsidRPr="00C44FEE">
        <w:rPr>
          <w:rFonts w:cstheme="minorHAnsi"/>
          <w:sz w:val="21"/>
          <w:szCs w:val="21"/>
          <w:lang w:val="ka-GE"/>
        </w:rPr>
        <w:t>ი</w:t>
      </w:r>
      <w:r w:rsidRPr="00C44FEE">
        <w:rPr>
          <w:rFonts w:cstheme="minorHAnsi"/>
          <w:sz w:val="21"/>
          <w:szCs w:val="21"/>
          <w:lang w:val="ka-GE"/>
        </w:rPr>
        <w:t>ძლება გამოიწვიოს მადის დაკარგვა და ტკივილი მუცლის არეში</w:t>
      </w:r>
    </w:p>
    <w:p w14:paraId="11C05C44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თმის ცვენა, როგორც წესი შექცევადი</w:t>
      </w:r>
    </w:p>
    <w:p w14:paraId="1BA05294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შარდი ხდება წითელი ფერის მკურნალობიდან 1-2 დღის შემდეგ</w:t>
      </w:r>
    </w:p>
    <w:p w14:paraId="708CC23E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მენსტრუალური ციკლის არქონა</w:t>
      </w:r>
    </w:p>
    <w:p w14:paraId="6304B37E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კონიუნქტივიტი, თვალის რქოვანა გარსის ანთება (კერატიტი)</w:t>
      </w:r>
    </w:p>
    <w:p w14:paraId="4666C310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ალები</w:t>
      </w:r>
    </w:p>
    <w:p w14:paraId="6F5611EE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დაზიანება</w:t>
      </w:r>
    </w:p>
    <w:p w14:paraId="53FABE7D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ვენების ანთება (ფლებიტი)</w:t>
      </w:r>
    </w:p>
    <w:p w14:paraId="556A91F5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სისუსტე, ცხელება</w:t>
      </w:r>
    </w:p>
    <w:p w14:paraId="746E47F5" w14:textId="77777777" w:rsidR="00D33835" w:rsidRPr="00C44FEE" w:rsidRDefault="00E074C2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ღვიძლის ფერმენტების (ეგრეთწოდებული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ტრანსამინაზების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>) რაოდენობის ცვლილება</w:t>
      </w:r>
    </w:p>
    <w:p w14:paraId="45CB67AE" w14:textId="6C280B6D" w:rsidR="00E074C2" w:rsidRPr="00C44FEE" w:rsidRDefault="00E074C2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შარდის ბუშტის ინფექცია (ქიმიური ცისტიტი), ზოგჯერ შარდში სისხლით, </w:t>
      </w:r>
      <w:r w:rsidR="008D7026" w:rsidRPr="00C44FEE">
        <w:rPr>
          <w:rFonts w:cstheme="minorHAnsi"/>
          <w:sz w:val="21"/>
          <w:szCs w:val="21"/>
          <w:lang w:val="ka-GE"/>
        </w:rPr>
        <w:t xml:space="preserve">აღინიშნა </w:t>
      </w:r>
      <w:r w:rsidRPr="00C44FEE">
        <w:rPr>
          <w:rFonts w:cstheme="minorHAnsi"/>
          <w:sz w:val="21"/>
          <w:szCs w:val="21"/>
          <w:lang w:val="ka-GE"/>
        </w:rPr>
        <w:t>შარდის ბუშტში მედიკამენტის შეყვანის შემდეგ</w:t>
      </w:r>
    </w:p>
    <w:p w14:paraId="27556AC9" w14:textId="77777777" w:rsidR="004239C5" w:rsidRPr="00C44FEE" w:rsidRDefault="004239C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en-US"/>
        </w:rPr>
      </w:pPr>
    </w:p>
    <w:p w14:paraId="12EE5C11" w14:textId="25B23559" w:rsidR="004239C5" w:rsidRPr="00C44FEE" w:rsidRDefault="004239C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9" w:name="_Hlk51593552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ხშირი გვერდითი მოვლენები (შესაძლოა გან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ვითარდეს </w:t>
      </w:r>
      <w:r w:rsidR="00D83B3F" w:rsidRPr="00C44FEE">
        <w:rPr>
          <w:rFonts w:asciiTheme="minorHAnsi" w:hAnsiTheme="minorHAnsi" w:cstheme="minorHAnsi"/>
          <w:b/>
          <w:sz w:val="21"/>
          <w:szCs w:val="21"/>
          <w:lang w:val="ka-GE"/>
        </w:rPr>
        <w:t>10-დან არაუმეტეს 1 პაციენტში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):</w:t>
      </w:r>
    </w:p>
    <w:p w14:paraId="5D4EB0BF" w14:textId="77777777" w:rsidR="004239C5" w:rsidRPr="00C44FEE" w:rsidRDefault="004239C5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სითხის დაკარგვა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დეჰიდრატაცია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</w:t>
      </w:r>
    </w:p>
    <w:p w14:paraId="2EDF6E8C" w14:textId="77777777" w:rsidR="004239C5" w:rsidRPr="00C44FEE" w:rsidRDefault="004239C5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გულის ფუნქციის დარღვევა (გულის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შეგუბებითი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უკმარისობა).  შეიძლება იყოს შემდეგი ნიშნები:</w:t>
      </w:r>
    </w:p>
    <w:p w14:paraId="4CA0BE8F" w14:textId="6195B0B9" w:rsidR="004239C5" w:rsidRPr="00C44FEE" w:rsidRDefault="009F522F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ჰაერის </w:t>
      </w:r>
      <w:r w:rsidR="00B02A7F" w:rsidRPr="00C44FEE">
        <w:rPr>
          <w:rFonts w:cstheme="minorHAnsi"/>
          <w:sz w:val="21"/>
          <w:szCs w:val="21"/>
          <w:lang w:val="ka-GE"/>
        </w:rPr>
        <w:t>უკ</w:t>
      </w:r>
      <w:r w:rsidRPr="00C44FEE">
        <w:rPr>
          <w:rFonts w:cstheme="minorHAnsi"/>
          <w:sz w:val="21"/>
          <w:szCs w:val="21"/>
          <w:lang w:val="ka-GE"/>
        </w:rPr>
        <w:t>მ</w:t>
      </w:r>
      <w:r w:rsidR="00697C30" w:rsidRPr="00C44FEE">
        <w:rPr>
          <w:rFonts w:cstheme="minorHAnsi"/>
          <w:sz w:val="21"/>
          <w:szCs w:val="21"/>
        </w:rPr>
        <w:t>ა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რისობა</w:t>
      </w:r>
      <w:proofErr w:type="spellEnd"/>
      <w:r w:rsidR="004239C5" w:rsidRPr="00C44FEE">
        <w:rPr>
          <w:rFonts w:cstheme="minorHAnsi"/>
          <w:sz w:val="21"/>
          <w:szCs w:val="21"/>
          <w:lang w:val="ka-GE"/>
        </w:rPr>
        <w:t xml:space="preserve"> (</w:t>
      </w:r>
      <w:proofErr w:type="spellStart"/>
      <w:r w:rsidR="004239C5" w:rsidRPr="00C44FEE">
        <w:rPr>
          <w:rFonts w:cstheme="minorHAnsi"/>
          <w:sz w:val="21"/>
          <w:szCs w:val="21"/>
          <w:lang w:val="ka-GE"/>
        </w:rPr>
        <w:t>დისპნოე</w:t>
      </w:r>
      <w:proofErr w:type="spellEnd"/>
      <w:r w:rsidR="004239C5" w:rsidRPr="00C44FEE">
        <w:rPr>
          <w:rFonts w:cstheme="minorHAnsi"/>
          <w:sz w:val="21"/>
          <w:szCs w:val="21"/>
          <w:lang w:val="ka-GE"/>
        </w:rPr>
        <w:t>)</w:t>
      </w:r>
    </w:p>
    <w:p w14:paraId="4DBB5BA6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ქვედა კიდურებში სითხის დაგროვება (შეშუპება)</w:t>
      </w:r>
    </w:p>
    <w:p w14:paraId="27B7D822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ღვიძლის ზომაში გაზრდა</w:t>
      </w:r>
    </w:p>
    <w:p w14:paraId="52EB483F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lastRenderedPageBreak/>
        <w:t>მუცლის ღრუში სითხის დაგროვება (ასციტი)</w:t>
      </w:r>
    </w:p>
    <w:p w14:paraId="273F860F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ფილტვებში სითხის დაგროვება (ფილტვის შეშუპება)</w:t>
      </w:r>
    </w:p>
    <w:p w14:paraId="4B06B9E0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სითხის დაგროვება გულმკერდსა და ფილტვს შორის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პლევრული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გამონაჟონი)</w:t>
      </w:r>
    </w:p>
    <w:p w14:paraId="5C15AAB4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გულის მესამე ტონი (გალოპის რიტმი)</w:t>
      </w:r>
    </w:p>
    <w:p w14:paraId="46429D8C" w14:textId="08991A8B" w:rsidR="004239C5" w:rsidRPr="00C44FEE" w:rsidRDefault="005E00C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ქსოვილების</w:t>
      </w:r>
      <w:r w:rsidR="004239C5" w:rsidRPr="00C44FEE">
        <w:rPr>
          <w:rFonts w:cstheme="minorHAnsi"/>
          <w:sz w:val="21"/>
          <w:szCs w:val="21"/>
          <w:lang w:val="ka-GE"/>
        </w:rPr>
        <w:t xml:space="preserve"> ლოკალური </w:t>
      </w:r>
      <w:proofErr w:type="spellStart"/>
      <w:r w:rsidR="004239C5" w:rsidRPr="00C44FEE">
        <w:rPr>
          <w:rFonts w:cstheme="minorHAnsi"/>
          <w:sz w:val="21"/>
          <w:szCs w:val="21"/>
          <w:lang w:val="ka-GE"/>
        </w:rPr>
        <w:t>ტოქსიურობა</w:t>
      </w:r>
      <w:proofErr w:type="spellEnd"/>
      <w:r w:rsidR="004239C5" w:rsidRPr="00C44FEE">
        <w:rPr>
          <w:rFonts w:cstheme="minorHAnsi"/>
          <w:sz w:val="21"/>
          <w:szCs w:val="21"/>
          <w:lang w:val="ka-GE"/>
        </w:rPr>
        <w:t>, გამონაყარი, ქავილი, კანის</w:t>
      </w:r>
      <w:r w:rsidR="00AF6DD9" w:rsidRPr="00C44FEE">
        <w:rPr>
          <w:rFonts w:cstheme="minorHAnsi"/>
          <w:sz w:val="21"/>
          <w:szCs w:val="21"/>
          <w:lang w:val="ka-GE"/>
        </w:rPr>
        <w:t xml:space="preserve"> და ფრჩხილების</w:t>
      </w:r>
      <w:r w:rsidR="004239C5" w:rsidRPr="00C44FEE">
        <w:rPr>
          <w:rFonts w:cstheme="minorHAnsi"/>
          <w:sz w:val="21"/>
          <w:szCs w:val="21"/>
          <w:lang w:val="ka-GE"/>
        </w:rPr>
        <w:t xml:space="preserve"> </w:t>
      </w:r>
      <w:r w:rsidRPr="00C44FEE">
        <w:rPr>
          <w:rFonts w:cstheme="minorHAnsi"/>
          <w:sz w:val="21"/>
          <w:szCs w:val="21"/>
          <w:lang w:val="ka-GE"/>
        </w:rPr>
        <w:t>მომატებული</w:t>
      </w:r>
      <w:r w:rsidR="004239C5" w:rsidRPr="00C44FEE">
        <w:rPr>
          <w:rFonts w:cstheme="minorHAnsi"/>
          <w:sz w:val="21"/>
          <w:szCs w:val="21"/>
          <w:lang w:val="ka-GE"/>
        </w:rPr>
        <w:t xml:space="preserve"> პიგმენტაცია</w:t>
      </w:r>
      <w:r w:rsidR="00AF6DD9" w:rsidRPr="00C44FEE">
        <w:rPr>
          <w:rFonts w:cstheme="minorHAnsi"/>
          <w:sz w:val="21"/>
          <w:szCs w:val="21"/>
          <w:lang w:val="ka-GE"/>
        </w:rPr>
        <w:t>, კანის ცვლილება</w:t>
      </w:r>
    </w:p>
    <w:p w14:paraId="04A2DBC1" w14:textId="77777777" w:rsidR="004239C5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ვენის გაყოლებაზე სიწითლე (ერითემა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ადგილას)</w:t>
      </w:r>
    </w:p>
    <w:p w14:paraId="76D5310F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სისხლდენა</w:t>
      </w:r>
    </w:p>
    <w:p w14:paraId="6BC80442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სიწითლე</w:t>
      </w:r>
    </w:p>
    <w:p w14:paraId="735842E5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შემცივნება</w:t>
      </w:r>
    </w:p>
    <w:p w14:paraId="1C0B5330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მადის დაკარგვა</w:t>
      </w:r>
    </w:p>
    <w:p w14:paraId="798325FC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გულის ფუნქციის ცვლილება სიმპტომების გარეშე (მარცხენა პარკუჭის განდევნის ფრაქციის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ასიმპტომური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დაქვეითება)</w:t>
      </w:r>
    </w:p>
    <w:p w14:paraId="375534AD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სიცოცხლისთვის საშიში არარეგულარული გულისცემა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პარკუჭოვანი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ტაქიკარდია), გაიშვიათებული გულისცემა, გულის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გამტარებლობის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დარღვევა (</w:t>
      </w:r>
      <w:r w:rsidRPr="00C44FEE">
        <w:rPr>
          <w:rFonts w:cstheme="minorHAnsi"/>
          <w:sz w:val="21"/>
          <w:szCs w:val="21"/>
        </w:rPr>
        <w:t>AV</w:t>
      </w:r>
      <w:r w:rsidRPr="00C44FEE">
        <w:rPr>
          <w:rFonts w:cstheme="minorHAnsi"/>
          <w:sz w:val="21"/>
          <w:szCs w:val="21"/>
          <w:lang w:val="ka-GE"/>
        </w:rPr>
        <w:t xml:space="preserve"> ბლოკადა,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ჰისის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კონის ბლოკადა</w:t>
      </w:r>
      <w:r w:rsidR="00B02A7F" w:rsidRPr="00C44FEE">
        <w:rPr>
          <w:rFonts w:cstheme="minorHAnsi"/>
          <w:sz w:val="21"/>
          <w:szCs w:val="21"/>
        </w:rPr>
        <w:t>)</w:t>
      </w:r>
    </w:p>
    <w:p w14:paraId="5AD29BB3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შარდის ბუშტის ანთება (ბაქტერიული ცისტიტი), ტკივილი ან წვა შარდვის დროს, სისხლი შარდში, გახშირებული შარდვა შარდის ბუშტში </w:t>
      </w:r>
      <w:r w:rsidR="009F522F" w:rsidRPr="00C44FEE">
        <w:rPr>
          <w:rFonts w:cstheme="minorHAnsi"/>
          <w:sz w:val="21"/>
          <w:szCs w:val="21"/>
          <w:lang w:val="ka-GE"/>
        </w:rPr>
        <w:t xml:space="preserve">მედიკამენტის </w:t>
      </w:r>
      <w:r w:rsidRPr="00C44FEE">
        <w:rPr>
          <w:rFonts w:cstheme="minorHAnsi"/>
          <w:sz w:val="21"/>
          <w:szCs w:val="21"/>
          <w:lang w:val="ka-GE"/>
        </w:rPr>
        <w:t>შეყვანის შემდეგ</w:t>
      </w:r>
    </w:p>
    <w:p w14:paraId="5CAC0D79" w14:textId="7F6D7E3F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კუჭ-ნაწლ</w:t>
      </w:r>
      <w:r w:rsidR="00697C30" w:rsidRPr="00C44FEE">
        <w:rPr>
          <w:rFonts w:cstheme="minorHAnsi"/>
          <w:sz w:val="21"/>
          <w:szCs w:val="21"/>
          <w:lang w:val="ka-GE"/>
        </w:rPr>
        <w:t>ავ</w:t>
      </w:r>
      <w:r w:rsidRPr="00C44FEE">
        <w:rPr>
          <w:rFonts w:cstheme="minorHAnsi"/>
          <w:sz w:val="21"/>
          <w:szCs w:val="21"/>
          <w:lang w:val="ka-GE"/>
        </w:rPr>
        <w:t>ის წყლული, ეროზია და დაზიანება კუჭ-</w:t>
      </w:r>
      <w:r w:rsidR="00B02A7F" w:rsidRPr="00C44FEE">
        <w:rPr>
          <w:rFonts w:cstheme="minorHAnsi"/>
          <w:sz w:val="21"/>
          <w:szCs w:val="21"/>
          <w:lang w:val="ka-GE"/>
        </w:rPr>
        <w:t>ნაწ</w:t>
      </w:r>
      <w:r w:rsidRPr="00C44FEE">
        <w:rPr>
          <w:rFonts w:cstheme="minorHAnsi"/>
          <w:sz w:val="21"/>
          <w:szCs w:val="21"/>
          <w:lang w:val="ka-GE"/>
        </w:rPr>
        <w:t>ლავის ტრაქტში, კუჭ-ნაწლავიდან სისხლდენა, ტკივილი მკ</w:t>
      </w:r>
      <w:r w:rsidR="00B02A7F" w:rsidRPr="00C44FEE">
        <w:rPr>
          <w:rFonts w:cstheme="minorHAnsi"/>
          <w:sz w:val="21"/>
          <w:szCs w:val="21"/>
          <w:lang w:val="ka-GE"/>
        </w:rPr>
        <w:t>ე</w:t>
      </w:r>
      <w:r w:rsidRPr="00C44FEE">
        <w:rPr>
          <w:rFonts w:cstheme="minorHAnsi"/>
          <w:sz w:val="21"/>
          <w:szCs w:val="21"/>
          <w:lang w:val="ka-GE"/>
        </w:rPr>
        <w:t xml:space="preserve">რდის ძვლის არეში, მონელების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დაღვევა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 ყლაპვის გაძნელება საყლაპავში მიმდინარე ანთების გამო, ტკივილი ან წვა კუჭ-ნაწლავის არეში, კუჭ-ნაწლავის ტრაქტის ლორწოვანი გარსის ანთება, პირის ღრუს ლორწოვანი გარსის ანთება წვითა და ტკივილით</w:t>
      </w:r>
    </w:p>
    <w:p w14:paraId="4F8DC6EE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</w:p>
    <w:p w14:paraId="0D15687D" w14:textId="172B8478" w:rsidR="0060250B" w:rsidRPr="00C44FEE" w:rsidRDefault="0060250B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10" w:name="_Hlk51593954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ნაკლებად ხშირი გვერდითი მოვლენები (შესაძლოა გან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ვითარდეს 100-დან </w:t>
      </w:r>
      <w:r w:rsidR="009C61A7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არაუმეტეს 1 პაციენტში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):</w:t>
      </w:r>
    </w:p>
    <w:p w14:paraId="09563697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სისხლის ზოგიერთი კიბო (მწვავე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ლიმფოციტური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ლეიკემია, მწვავე </w:t>
      </w:r>
      <w:proofErr w:type="spellStart"/>
      <w:r w:rsidR="00B02A7F" w:rsidRPr="00C44FEE">
        <w:rPr>
          <w:rFonts w:cstheme="minorHAnsi"/>
          <w:sz w:val="21"/>
          <w:szCs w:val="21"/>
          <w:lang w:val="ka-GE"/>
        </w:rPr>
        <w:t>მიელოიდ</w:t>
      </w:r>
      <w:r w:rsidRPr="00C44FEE">
        <w:rPr>
          <w:rFonts w:cstheme="minorHAnsi"/>
          <w:sz w:val="21"/>
          <w:szCs w:val="21"/>
          <w:lang w:val="ka-GE"/>
        </w:rPr>
        <w:t>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ლეიკემია)</w:t>
      </w:r>
    </w:p>
    <w:p w14:paraId="4B78F4A7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სეფსისი, ფილტვების ანთება (პნევმონია)</w:t>
      </w:r>
    </w:p>
    <w:p w14:paraId="7A4E948A" w14:textId="77777777" w:rsidR="00B57175" w:rsidRPr="00C44FEE" w:rsidRDefault="00B57175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სისუსტე (ასთენია)</w:t>
      </w:r>
    </w:p>
    <w:p w14:paraId="33A56539" w14:textId="7FB9105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სიწითლე (ერითემა), ჭინჭრის ციება</w:t>
      </w:r>
      <w:r w:rsidR="00661F48" w:rsidRPr="00C44FEE">
        <w:rPr>
          <w:rFonts w:cstheme="minorHAnsi"/>
          <w:sz w:val="21"/>
          <w:szCs w:val="21"/>
          <w:lang w:val="ka-GE"/>
        </w:rPr>
        <w:t xml:space="preserve"> (</w:t>
      </w:r>
      <w:proofErr w:type="spellStart"/>
      <w:r w:rsidR="00661F48" w:rsidRPr="00C44FEE">
        <w:rPr>
          <w:rFonts w:cstheme="minorHAnsi"/>
          <w:sz w:val="21"/>
          <w:szCs w:val="21"/>
          <w:lang w:val="ka-GE"/>
        </w:rPr>
        <w:t>ურტიკარია</w:t>
      </w:r>
      <w:proofErr w:type="spellEnd"/>
      <w:r w:rsidR="00661F48" w:rsidRPr="00C44FEE">
        <w:rPr>
          <w:rFonts w:cstheme="minorHAnsi"/>
          <w:sz w:val="21"/>
          <w:szCs w:val="21"/>
          <w:lang w:val="ka-GE"/>
        </w:rPr>
        <w:t>)</w:t>
      </w:r>
    </w:p>
    <w:p w14:paraId="6B29158B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სისხლძარღვის ობსტრუქცია</w:t>
      </w:r>
    </w:p>
    <w:p w14:paraId="222C6D89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შეშუპება და ტკივილი ზემო და ქვემო კიდურების არეში სისხლძარღვის ანთების გამო, შესაძლოა გამოწვეული იყოს თრომბის წარმოქმნით</w:t>
      </w:r>
    </w:p>
    <w:p w14:paraId="1D72D3F3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სისხლის კოლტები ფილტვის არეში, რომელიც იწვევს </w:t>
      </w:r>
      <w:r w:rsidR="00B02A7F" w:rsidRPr="00C44FEE">
        <w:rPr>
          <w:rFonts w:cstheme="minorHAnsi"/>
          <w:sz w:val="21"/>
          <w:szCs w:val="21"/>
          <w:lang w:val="ka-GE"/>
        </w:rPr>
        <w:t>ტკივილს</w:t>
      </w:r>
      <w:r w:rsidRPr="00C44FEE">
        <w:rPr>
          <w:rFonts w:cstheme="minorHAnsi"/>
          <w:sz w:val="21"/>
          <w:szCs w:val="21"/>
          <w:lang w:val="ka-GE"/>
        </w:rPr>
        <w:t xml:space="preserve"> გულმკერდის არეში და </w:t>
      </w:r>
      <w:r w:rsidR="009F522F" w:rsidRPr="00C44FEE">
        <w:rPr>
          <w:rFonts w:cstheme="minorHAnsi"/>
          <w:sz w:val="21"/>
          <w:szCs w:val="21"/>
          <w:lang w:val="ka-GE"/>
        </w:rPr>
        <w:t>ჰაერის უკმარისობა</w:t>
      </w:r>
      <w:r w:rsidR="00B02A7F" w:rsidRPr="00C44FEE">
        <w:rPr>
          <w:rFonts w:cstheme="minorHAnsi"/>
          <w:sz w:val="21"/>
          <w:szCs w:val="21"/>
          <w:lang w:val="ka-GE"/>
        </w:rPr>
        <w:t>ს</w:t>
      </w:r>
    </w:p>
    <w:bookmarkEnd w:id="10"/>
    <w:p w14:paraId="5939C713" w14:textId="55F69B5E" w:rsidR="004239C5" w:rsidRPr="00C44FEE" w:rsidRDefault="0060250B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იშვიათი გვერდითი მოვლენები (შესაძლოა გან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ვითარდეს 1.000-დან </w:t>
      </w:r>
      <w:r w:rsidR="009C61A7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არაუმეტეს 1 პაციენტში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):</w:t>
      </w:r>
    </w:p>
    <w:p w14:paraId="18970DC7" w14:textId="77777777" w:rsidR="0060250B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მოულოდნელად განვითარებული სიცოცხლისთვის საშიში ალერგიული რეაქცია. სიმპტომები მოიცავს მოულოდნელად </w:t>
      </w:r>
      <w:r w:rsidR="00B02A7F" w:rsidRPr="00C44FEE">
        <w:rPr>
          <w:rFonts w:cstheme="minorHAnsi"/>
          <w:sz w:val="21"/>
          <w:szCs w:val="21"/>
          <w:lang w:val="ka-GE"/>
        </w:rPr>
        <w:t>გაჩენილ</w:t>
      </w:r>
      <w:r w:rsidRPr="00C44FEE">
        <w:rPr>
          <w:rFonts w:cstheme="minorHAnsi"/>
          <w:sz w:val="21"/>
          <w:szCs w:val="21"/>
          <w:lang w:val="ka-GE"/>
        </w:rPr>
        <w:t xml:space="preserve"> ალერგიის ისეთ ნიშნებს როგორიცაა, გამონაყარი, ქავილი ან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ურტიკარია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კანზე, შეშუპება სახის, ტუჩების</w:t>
      </w:r>
      <w:r w:rsidR="00B02A7F" w:rsidRPr="00C44FEE">
        <w:rPr>
          <w:rFonts w:cstheme="minorHAnsi"/>
          <w:sz w:val="21"/>
          <w:szCs w:val="21"/>
          <w:lang w:val="ka-GE"/>
        </w:rPr>
        <w:t>,</w:t>
      </w:r>
      <w:r w:rsidRPr="00C44FEE">
        <w:rPr>
          <w:rFonts w:cstheme="minorHAnsi"/>
          <w:sz w:val="21"/>
          <w:szCs w:val="21"/>
          <w:lang w:val="ka-GE"/>
        </w:rPr>
        <w:t xml:space="preserve"> ენის არეში და სხეული</w:t>
      </w:r>
      <w:r w:rsidR="00B02A7F" w:rsidRPr="00C44FEE">
        <w:rPr>
          <w:rFonts w:cstheme="minorHAnsi"/>
          <w:sz w:val="21"/>
          <w:szCs w:val="21"/>
          <w:lang w:val="ka-GE"/>
        </w:rPr>
        <w:t>ს</w:t>
      </w:r>
      <w:r w:rsidRPr="00C44FEE">
        <w:rPr>
          <w:rFonts w:cstheme="minorHAnsi"/>
          <w:sz w:val="21"/>
          <w:szCs w:val="21"/>
          <w:lang w:val="ka-GE"/>
        </w:rPr>
        <w:t xml:space="preserve"> სხვა ნაწილებში, ქოშინი, ხიხინი სუნთქვის დროს ან სუნთქვის გაძნელება,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ჰიპერმგრძნობელობა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მედიკამენტის შარდის ბუშტში შეყვანის შემდეგ</w:t>
      </w:r>
    </w:p>
    <w:p w14:paraId="75F85804" w14:textId="77777777" w:rsidR="009F522F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</w:t>
      </w:r>
      <w:r w:rsidR="00B02A7F" w:rsidRPr="00C44FEE">
        <w:rPr>
          <w:rFonts w:cstheme="minorHAnsi"/>
          <w:sz w:val="21"/>
          <w:szCs w:val="21"/>
          <w:lang w:val="ka-GE"/>
        </w:rPr>
        <w:t>ლ</w:t>
      </w:r>
      <w:r w:rsidRPr="00C44FEE">
        <w:rPr>
          <w:rFonts w:cstheme="minorHAnsi"/>
          <w:sz w:val="21"/>
          <w:szCs w:val="21"/>
          <w:lang w:val="ka-GE"/>
        </w:rPr>
        <w:t xml:space="preserve">ში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შარდმჟავის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რაოდენობის გაზრდა</w:t>
      </w:r>
      <w:bookmarkEnd w:id="9"/>
    </w:p>
    <w:p w14:paraId="535591A8" w14:textId="77777777" w:rsidR="009F522F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თავბრუსხვევა</w:t>
      </w:r>
    </w:p>
    <w:p w14:paraId="14C1ABC8" w14:textId="77777777" w:rsidR="009F522F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გულზე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ტოქსიური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ზემოქმედება, როგორიცაა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ეკგ</w:t>
      </w:r>
      <w:proofErr w:type="spellEnd"/>
      <w:r w:rsidRPr="00C44FEE">
        <w:rPr>
          <w:rFonts w:cstheme="minorHAnsi"/>
          <w:sz w:val="21"/>
          <w:szCs w:val="21"/>
          <w:lang w:val="ka-GE"/>
        </w:rPr>
        <w:t>-ზე (ელექტროკარდიოგრამა) ცვლილებები, არარეგულარული გულისცემის სხვადასხვა ფორმა (არითმია) ან გულის კუნთის დაზიანება (კარდიომიოპათია)</w:t>
      </w:r>
    </w:p>
    <w:p w14:paraId="64E7D1A6" w14:textId="77777777" w:rsidR="00F0751A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სპერმაში სპერმატოზოიდების რაოდენობის შემცირება</w:t>
      </w:r>
    </w:p>
    <w:p w14:paraId="2C62BDC6" w14:textId="77777777" w:rsidR="00F0751A" w:rsidRPr="00C44FEE" w:rsidRDefault="00F0751A" w:rsidP="00AB1C24">
      <w:pPr>
        <w:spacing w:after="0" w:line="276" w:lineRule="auto"/>
        <w:ind w:left="360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უცნობი (ამჟამინდელი მონაცემებით სიხშირე ვერ ფასდება)</w:t>
      </w:r>
    </w:p>
    <w:p w14:paraId="6317210E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lastRenderedPageBreak/>
        <w:t>სიცოცხლისთვის საშიში მდგომარეობა, რომელიც ვითარდება ძალიან დაბალი არტერიული წნევის დროს სეფსისის გამო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სეპტიური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შოკი)</w:t>
      </w:r>
    </w:p>
    <w:p w14:paraId="095C04E9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სიცოცხლისთვის საშიში მდგომარეობა, რომელიც ვითარდება ძალიან დაბალი არტერიული წნევის დროს (შოკი)</w:t>
      </w:r>
    </w:p>
    <w:p w14:paraId="2A35048F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არტერიული წნევის ჩქარი დაქვეითება, რომელსაც ზოგჯერ ერთვის კანის რეაქცია ან გამონაყარი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ანაფილაქსიური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შოკი)</w:t>
      </w:r>
    </w:p>
    <w:p w14:paraId="4EFCB857" w14:textId="77777777" w:rsidR="009F522F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ქსოვილებისთვის ჟანგბადის არასაკმარისი მიწოდება, ვითარდება ძვლის ტვინში უჯრედების არასაკმარისი წარმოქმნის დროს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მიელოსუპრესია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</w:t>
      </w:r>
    </w:p>
    <w:p w14:paraId="5038CC01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სისხლძარღვის თრომბით დახშობა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თრომბოემბოლია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</w:t>
      </w:r>
    </w:p>
    <w:p w14:paraId="2DF71982" w14:textId="63728C8E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ვენის კედლის გამკვრივება, ლოკალური ტკივილი, კანქვეშა ცხიმოვანი ქსოვილის </w:t>
      </w:r>
      <w:r w:rsidR="00DE2806" w:rsidRPr="00C44FEE">
        <w:rPr>
          <w:rFonts w:cstheme="minorHAnsi"/>
          <w:sz w:val="21"/>
          <w:szCs w:val="21"/>
          <w:lang w:val="ka-GE"/>
        </w:rPr>
        <w:t xml:space="preserve">მძიმე </w:t>
      </w:r>
      <w:r w:rsidRPr="00C44FEE">
        <w:rPr>
          <w:rFonts w:cstheme="minorHAnsi"/>
          <w:sz w:val="21"/>
          <w:szCs w:val="21"/>
          <w:lang w:val="ka-GE"/>
        </w:rPr>
        <w:t>ანთება</w:t>
      </w:r>
    </w:p>
    <w:p w14:paraId="7B9A4D37" w14:textId="38DCE608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პირის ღრუს ლორწოვანი გარსის </w:t>
      </w:r>
      <w:r w:rsidR="00A14A0A" w:rsidRPr="00C44FEE">
        <w:rPr>
          <w:rFonts w:cstheme="minorHAnsi"/>
          <w:sz w:val="21"/>
          <w:szCs w:val="21"/>
          <w:lang w:val="ka-GE"/>
        </w:rPr>
        <w:t>მომატებული პიგმენტაცია</w:t>
      </w:r>
    </w:p>
    <w:p w14:paraId="699131A3" w14:textId="3334CE4F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გაზრდილი მგრძნობელობა სინათლის მიმართ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ფოტოსენსიტიურობა</w:t>
      </w:r>
      <w:proofErr w:type="spellEnd"/>
      <w:r w:rsidR="00B02A7F" w:rsidRPr="00C44FEE">
        <w:rPr>
          <w:rFonts w:cstheme="minorHAnsi"/>
          <w:sz w:val="21"/>
          <w:szCs w:val="21"/>
          <w:lang w:val="ka-GE"/>
        </w:rPr>
        <w:t>),</w:t>
      </w:r>
      <w:r w:rsidRPr="00C44FEE">
        <w:rPr>
          <w:rFonts w:cstheme="minorHAnsi"/>
          <w:sz w:val="21"/>
          <w:szCs w:val="21"/>
          <w:lang w:val="ka-GE"/>
        </w:rPr>
        <w:t xml:space="preserve"> დასხივებული კანის მომატებული მგრძნობელობა</w:t>
      </w:r>
      <w:r w:rsidR="0015341E" w:rsidRPr="00C44FEE">
        <w:rPr>
          <w:rFonts w:cstheme="minorHAnsi"/>
          <w:sz w:val="21"/>
          <w:szCs w:val="21"/>
          <w:lang w:val="ka-GE"/>
        </w:rPr>
        <w:t xml:space="preserve"> (</w:t>
      </w:r>
      <w:proofErr w:type="spellStart"/>
      <w:r w:rsidR="0015341E" w:rsidRPr="00C44FEE">
        <w:rPr>
          <w:rFonts w:cstheme="minorHAnsi"/>
          <w:sz w:val="21"/>
          <w:szCs w:val="21"/>
          <w:lang w:val="ka-GE"/>
        </w:rPr>
        <w:t>ე.წ</w:t>
      </w:r>
      <w:proofErr w:type="spellEnd"/>
      <w:r w:rsidR="0015341E" w:rsidRPr="00C44FEE">
        <w:rPr>
          <w:rFonts w:cstheme="minorHAnsi"/>
          <w:sz w:val="21"/>
          <w:szCs w:val="21"/>
          <w:lang w:val="ka-GE"/>
        </w:rPr>
        <w:t>. (</w:t>
      </w:r>
      <w:proofErr w:type="spellStart"/>
      <w:r w:rsidR="0015341E" w:rsidRPr="00C44FEE">
        <w:rPr>
          <w:rFonts w:cstheme="minorHAnsi"/>
          <w:sz w:val="21"/>
          <w:szCs w:val="21"/>
          <w:lang w:val="ka-GE"/>
        </w:rPr>
        <w:t>Recall</w:t>
      </w:r>
      <w:proofErr w:type="spellEnd"/>
      <w:r w:rsidR="0015341E" w:rsidRPr="00C44FEE">
        <w:rPr>
          <w:rFonts w:cstheme="minorHAnsi"/>
          <w:sz w:val="21"/>
          <w:szCs w:val="21"/>
          <w:lang w:val="ka-GE"/>
        </w:rPr>
        <w:t>-ფენომენი)</w:t>
      </w:r>
    </w:p>
    <w:p w14:paraId="022A2165" w14:textId="77777777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სერიოზული დაზიანება, მას შემდეგ რაც საინექციო სითხემ გაჟონა მიმდებარე ქსოვილში</w:t>
      </w:r>
    </w:p>
    <w:p w14:paraId="254FD7BD" w14:textId="77777777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თავის ტკივილი</w:t>
      </w:r>
    </w:p>
    <w:p w14:paraId="03144269" w14:textId="77777777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ტკივილი</w:t>
      </w:r>
    </w:p>
    <w:p w14:paraId="3B446AF8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4AC8881C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გვერდითი მოვლენების შეტყობინება</w:t>
      </w:r>
    </w:p>
    <w:p w14:paraId="0A1A66C1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თუ შეამჩნიეთ გვერდითი მოვლენები შეატყობინეთ თქვენს ექიმს ან ფარმაცევტს. ეს ასევე ეხება იმ გვერდით მოვლენებს, რომელიც არ არის მითითებული ამ ინსტრუქციაში. გვერდითი მოვლენების შეტყობინება შეგიძლიათ ასევე შემდეგ მისამართზე,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Bundesinstitut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für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Arzneimittel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und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Medizinprodukte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Abt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.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Pharmakovigilanz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Kurt-Georg-Kiesinger-Allee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3, D-53175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Bonn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ვებ.გვერდი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: </w:t>
      </w:r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www.bfarm.de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>. გვერდითი მოვლენების შეტყობინებით თქვენ ეხმარებით ამ წამლის უსაფრთხოების შესახებ უფრო მეტი ინფორმაციის დაგროვებაში.</w:t>
      </w:r>
    </w:p>
    <w:p w14:paraId="31E49FA7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2ACDA395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5. </w:t>
      </w:r>
      <w:r w:rsidRPr="00C44FEE">
        <w:rPr>
          <w:rFonts w:asciiTheme="minorHAnsi" w:hAnsiTheme="minorHAnsi" w:cstheme="minorHAnsi"/>
          <w:b/>
          <w:sz w:val="21"/>
          <w:szCs w:val="21"/>
        </w:rPr>
        <w:t xml:space="preserve">როგორ ინახება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</w:rPr>
        <w:t>?</w:t>
      </w:r>
    </w:p>
    <w:p w14:paraId="2E0963C5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შეინახეთ მაცივარში  (2 °C – 8 °C-ზე).</w:t>
      </w:r>
    </w:p>
    <w:p w14:paraId="394551D6" w14:textId="5AB6F538" w:rsidR="00AD0ED8" w:rsidRPr="00C44FEE" w:rsidRDefault="00EF0F7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ფლაკონი შეინახეთ მუყაოს კოლოფში, რათა დაიცვათ მისი შიგთავსი სინათლისგან</w:t>
      </w:r>
      <w:r w:rsidR="00AD0ED8"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33614D58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bookmarkStart w:id="11" w:name="_Hlk51595059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შეინახეთ ბავშვებისთვის მიუწვდომელ ადგილას. </w:t>
      </w:r>
    </w:p>
    <w:p w14:paraId="36E0F133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არ გამოიყენოთ ვადის გასვლის შემდეგ, რომელიც წარმოდგენილია შეფუთვაზე. ვადის გასვლის დღედ მიჩნეულია მითითებული თვის ბოლო რიცხვი.</w:t>
      </w:r>
      <w:bookmarkEnd w:id="11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</w:p>
    <w:p w14:paraId="6E920F43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მედიკამენტები არ გადაყაროთ დამდგარ წყლებსა და საყოფაცხოვრებო ნარჩენებში. არასაჭირო მედიკამენტების მოშორების გზების შესახებ იკითხეთ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ფარმაცევტთან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 ა</w:t>
      </w:r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მით თქვენ დაიცავთ გარემოს. </w:t>
      </w:r>
    </w:p>
    <w:p w14:paraId="74606018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30536225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6. შეფუთვის შიგთავსი და სხვა ინფორმაცია</w:t>
      </w:r>
    </w:p>
    <w:p w14:paraId="09E8EECD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481DDB48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რას შეიცავს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:</w:t>
      </w:r>
    </w:p>
    <w:p w14:paraId="3C722476" w14:textId="77777777" w:rsidR="000D6B48" w:rsidRPr="00C44FEE" w:rsidRDefault="000D6B48" w:rsidP="00AB1C24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აქტიური ნივთიერება: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ჰიდროქლორიდი</w:t>
      </w:r>
      <w:proofErr w:type="spellEnd"/>
    </w:p>
    <w:p w14:paraId="01ED8B67" w14:textId="77777777" w:rsidR="000D6B48" w:rsidRPr="00C44FEE" w:rsidRDefault="000D6B48" w:rsidP="00AB1C24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სხვა </w:t>
      </w:r>
      <w:r w:rsidR="006B5861" w:rsidRPr="00C44FEE">
        <w:rPr>
          <w:rFonts w:cstheme="minorHAnsi"/>
          <w:sz w:val="21"/>
          <w:szCs w:val="21"/>
          <w:lang w:val="ka-GE"/>
        </w:rPr>
        <w:t>შემ</w:t>
      </w:r>
      <w:r w:rsidRPr="00C44FEE">
        <w:rPr>
          <w:rFonts w:cstheme="minorHAnsi"/>
          <w:sz w:val="21"/>
          <w:szCs w:val="21"/>
          <w:lang w:val="ka-GE"/>
        </w:rPr>
        <w:t xml:space="preserve">ადგენელი ნივთიერებები: ნატრიუმის ქლორიდი, მარილმჟავა და საინექციო წყალი. </w:t>
      </w:r>
    </w:p>
    <w:p w14:paraId="11099B4E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3897AB3F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1მლ ხსნარი შეიცავს 2მგ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2D916B4D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3ECE3387" w14:textId="4D5C9A7D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ფლაკონი 5 მლ ზომის (10 მლ, 25 მლ, 50 მლ, 100 მლ-ზომის) შეიცავს 10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(20მგ, 50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100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200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079B919F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62E307D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როგორ გამოიყურება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და შეფუთვის შიგთავსი</w:t>
      </w:r>
    </w:p>
    <w:p w14:paraId="6507204C" w14:textId="135D0EF0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lastRenderedPageBreak/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არის</w:t>
      </w:r>
      <w:r w:rsidR="00823CAD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გამჭვირვალე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წითელი ფერის ხსნარი.</w:t>
      </w:r>
    </w:p>
    <w:p w14:paraId="5D6EEB3C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წარმოდგენილია ინდივიდუალური ფლაკონების სახით.</w:t>
      </w:r>
    </w:p>
    <w:p w14:paraId="03433EA8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45C76F0C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სავაჭრო ლიცენზიის მფლობელი და მწარმოებელი</w:t>
      </w:r>
    </w:p>
    <w:p w14:paraId="0EFC0C2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</w:p>
    <w:p w14:paraId="766B417B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სპეციალიზირებული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კლინიკური პროდუქციის საზოგადოება</w:t>
      </w:r>
    </w:p>
    <w:p w14:paraId="0BBBFB8E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თეატრის ქუჩა 6</w:t>
      </w:r>
    </w:p>
    <w:p w14:paraId="45AE3168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22880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ვედელი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</w:p>
    <w:p w14:paraId="46AA2CCF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გერმანია</w:t>
      </w:r>
    </w:p>
    <w:p w14:paraId="0985ECBA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Tel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.: +49 (0)4103 8006-0</w:t>
      </w:r>
    </w:p>
    <w:p w14:paraId="71D741C8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Fax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: +49 (0)4103 8006-100</w:t>
      </w:r>
    </w:p>
    <w:p w14:paraId="6A0387EB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248242BA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ეს პრეპარატი ევროპის ეკონომიკური სივრცის ქვეყნებში ნებადართულია შემდეგი დასახელებით:</w:t>
      </w:r>
    </w:p>
    <w:p w14:paraId="344692D1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127B2D14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დანია: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"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"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injektionsvæske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opløsning</w:t>
      </w:r>
      <w:proofErr w:type="spellEnd"/>
    </w:p>
    <w:p w14:paraId="1A7D00E1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გერმანია: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Injektionslösung</w:t>
      </w:r>
      <w:proofErr w:type="spellEnd"/>
    </w:p>
    <w:p w14:paraId="48977C73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ფინეთი: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injektioneste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liuos</w:t>
      </w:r>
      <w:proofErr w:type="spellEnd"/>
    </w:p>
    <w:p w14:paraId="768E10E8" w14:textId="77777777" w:rsidR="00F948F5" w:rsidRPr="00C44FEE" w:rsidRDefault="00F948F5" w:rsidP="00AB1C24">
      <w:pPr>
        <w:spacing w:after="0" w:line="276" w:lineRule="auto"/>
        <w:ind w:left="2124" w:firstLine="708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injektionsvätska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lösning</w:t>
      </w:r>
      <w:proofErr w:type="spellEnd"/>
    </w:p>
    <w:p w14:paraId="432B78E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ნორვეგია: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injeksjonsvæske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oppløsning</w:t>
      </w:r>
      <w:proofErr w:type="spellEnd"/>
    </w:p>
    <w:p w14:paraId="75CA5A62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პოლონეთი: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roztwór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do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wstrzykiwań</w:t>
      </w:r>
      <w:proofErr w:type="spellEnd"/>
    </w:p>
    <w:p w14:paraId="6EFA5656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პორტუგალია: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Epirrubicina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solução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injectável</w:t>
      </w:r>
      <w:proofErr w:type="spellEnd"/>
    </w:p>
    <w:p w14:paraId="14CF2173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სლოვაკეთი: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injekčný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roztok</w:t>
      </w:r>
      <w:proofErr w:type="spellEnd"/>
    </w:p>
    <w:p w14:paraId="4637D941" w14:textId="6BBFFD2D" w:rsidR="00F834D7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გაერთიანებული სამეფო</w:t>
      </w:r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ab/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hydrochloride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solution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for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injection</w:t>
      </w:r>
      <w:proofErr w:type="spellEnd"/>
    </w:p>
    <w:p w14:paraId="67965CB7" w14:textId="583061AA" w:rsidR="00F948F5" w:rsidRPr="00C44FEE" w:rsidRDefault="00F834D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(ჩრდილოეთ ირლანდია):</w:t>
      </w:r>
      <w:r w:rsidR="00F948F5"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</w:p>
    <w:p w14:paraId="0E6FCAF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1CA7AE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7FDA2F48" w14:textId="1F3F45EB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ბოლო ცვლილებები ამ ინსტრუქციაში შეტანილია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2023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წლის 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მარტ</w:t>
      </w:r>
      <w:r w:rsidR="00F834D7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.</w:t>
      </w:r>
    </w:p>
    <w:p w14:paraId="7054DA0F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023E69DD" w14:textId="37AF63AD" w:rsidR="000F15FB" w:rsidRPr="00C44FEE" w:rsidRDefault="00AB6CD6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-------------------------------------------------------------------------------------------------------------------------------------------------</w:t>
      </w:r>
    </w:p>
    <w:p w14:paraId="2F6FF2DE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შემდეგი ინფორმაცია განკუთვნილია სამედიცინო პერსონალისთვის:</w:t>
      </w:r>
    </w:p>
    <w:p w14:paraId="74C4EF3C" w14:textId="77777777" w:rsidR="00F948F5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განზავდეს 50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(5 %) გლუკოზის ხსნარით ან 9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(0,9%) ნატრიუმის ქლორიდის ხსნარით და გამოყენებული იქნეს ინტრავენური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სახით.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საინფუზიო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ხსნარი უნდა მომზადდეს უშუალოდ გამოყენების წინ.</w:t>
      </w:r>
    </w:p>
    <w:p w14:paraId="421AD7AB" w14:textId="5057F4DB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საინექციო ხსნარი არ შე</w:t>
      </w:r>
      <w:r w:rsidR="000D39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ცავ</w:t>
      </w:r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კონსერვანტებს. ნებისმიერი გამოუყენებელი ნარჩენის უტილიზაცია უნდა მოხდეს ქვეყანაში განსაზღვრული წესების მიხედვით.</w:t>
      </w:r>
    </w:p>
    <w:p w14:paraId="1AD0932A" w14:textId="77777777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4EAA7624" w14:textId="77777777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შეუთავსებლობა</w:t>
      </w:r>
    </w:p>
    <w:p w14:paraId="7C8332A5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</w:p>
    <w:p w14:paraId="503ACF8A" w14:textId="1A6602DE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თავიდან უნდა იქნეს აცილებული პრეპარატის ხანგრძლივი კონტაქტი ტუტე </w:t>
      </w:r>
      <w:r w:rsidRPr="00C44FEE">
        <w:rPr>
          <w:rFonts w:asciiTheme="minorHAnsi" w:hAnsiTheme="minorHAnsi" w:cstheme="minorHAnsi"/>
          <w:bCs/>
          <w:sz w:val="21"/>
          <w:szCs w:val="21"/>
          <w:lang w:val="en-US"/>
        </w:rPr>
        <w:t>Ph</w:t>
      </w:r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-</w:t>
      </w:r>
      <w:proofErr w:type="spellStart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ის</w:t>
      </w:r>
      <w:proofErr w:type="spellEnd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 xml:space="preserve"> </w:t>
      </w:r>
      <w:proofErr w:type="spellStart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მქონე</w:t>
      </w:r>
      <w:proofErr w:type="spellEnd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 xml:space="preserve"> </w:t>
      </w:r>
      <w:proofErr w:type="spellStart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ხსნარებ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თან (მათ შორის ნატრიუმის ბიკარბონატი</w:t>
      </w:r>
      <w:r w:rsidR="00D32351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 ხსნარებთან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). ეს გამო</w:t>
      </w:r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წვევს აქტიური ნივთიერების ჰიდროლიზს. </w:t>
      </w:r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შეიძლება გამოყენებული იქნეს მხოლოდ  ჩამოთვლილ </w:t>
      </w:r>
      <w:proofErr w:type="spellStart"/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გამხსნელებთან</w:t>
      </w:r>
      <w:proofErr w:type="spellEnd"/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ერთად.</w:t>
      </w:r>
    </w:p>
    <w:p w14:paraId="7B38B4AD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დაფიქსირებულია პრეპარატის ფიზიკური შეუთავსებლობა პრეპარატ ჰეპარინთან. </w:t>
      </w:r>
    </w:p>
    <w:p w14:paraId="49783EFE" w14:textId="4297CC25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პრეპარატის შერევა არ შეიძლება სხვა </w:t>
      </w:r>
      <w:r w:rsidR="00A92CA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სამკურნალო საშუალებებთა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ნ, გარდა </w:t>
      </w:r>
      <w:r w:rsidR="001D7EE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ქვემოთ 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ჩამოთვლილი </w:t>
      </w:r>
      <w:r w:rsidR="001D7EE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საშუალებებისა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. </w:t>
      </w:r>
    </w:p>
    <w:p w14:paraId="251570B7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4291D92C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მზა ხსნარის სტაბილურობა</w:t>
      </w:r>
    </w:p>
    <w:p w14:paraId="70454BC4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</w:p>
    <w:p w14:paraId="2D7895CA" w14:textId="4C47FCDA" w:rsidR="00187D3F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განზავდეს 50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(5%) გლუკოზის ხსნარით ან 9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(0,9%) ნატრიუმის ქლორიდის ხსნარით და გამოყენებული იქნეს ინტრავენური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სახით </w:t>
      </w:r>
      <w:proofErr w:type="spellStart"/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ას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ეპტიურ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პირობებში. 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lastRenderedPageBreak/>
        <w:t xml:space="preserve">მზა ხსნარის ფიზიკური და ქიმიური სტაბილურობა </w:t>
      </w:r>
      <w:r w:rsidR="008F7ED1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დადასტურებულია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48 საათის განმავლობაში 25 °C ტემპერატურის პირობებში</w:t>
      </w:r>
      <w:r w:rsidR="00187D3F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სინათლისგან დაცულ ადგილას შენახვის დროს.</w:t>
      </w:r>
    </w:p>
    <w:p w14:paraId="06173C54" w14:textId="785A0242" w:rsidR="00187D3F" w:rsidRPr="00C44FEE" w:rsidRDefault="00187D3F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მიკრობიოლოგიური თვალსაზრისით, ხსნარი გამოყენებული უნდა იქნეს დაუყოვნებლივ. თუ ხსნარის გამოყენება არ მოხდა დაუყოვნებლივ, შენახვაზე პასუხისმგებელია მომხმარებელი. შენახვის ხანგრძლივობამ არ უნდა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გად</w:t>
      </w:r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ააჭარბოს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24 საათს 2°C – 8°C ტემპერატურაზე</w:t>
      </w:r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,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თუ ხსნარი იქნება მომზადებული კონტროლირებად და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ვალიდურ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="00907C4A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ასეპტი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ურ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პირობებში.</w:t>
      </w:r>
    </w:p>
    <w:p w14:paraId="4472231B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69B98C50" w14:textId="77777777" w:rsidR="00187D3F" w:rsidRPr="00C44FEE" w:rsidRDefault="00187D3F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ანტინეოპლაზიური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პრეპარატების უსაფრთხო გამოყენების და მათი უტილიზაციის შესახებ:</w:t>
      </w:r>
    </w:p>
    <w:p w14:paraId="0E48BA2C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171AED0C" w14:textId="77777777" w:rsidR="00187D3F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proofErr w:type="spellStart"/>
      <w:r w:rsidRPr="00C44FEE">
        <w:rPr>
          <w:rFonts w:cstheme="minorHAnsi"/>
          <w:sz w:val="21"/>
          <w:szCs w:val="21"/>
          <w:lang w:val="ka-GE"/>
        </w:rPr>
        <w:t>საინფუზიო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ხსნარი უნდა მოამზადოს სპეციალურად მომზადებულმა პერსონალმა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ასეპტიურ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პირობებში.</w:t>
      </w:r>
    </w:p>
    <w:p w14:paraId="7F04AEA3" w14:textId="77777777" w:rsidR="00907C4A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proofErr w:type="spellStart"/>
      <w:r w:rsidRPr="00C44FEE">
        <w:rPr>
          <w:rFonts w:cstheme="minorHAnsi"/>
          <w:sz w:val="21"/>
          <w:szCs w:val="21"/>
          <w:lang w:val="ka-GE"/>
        </w:rPr>
        <w:t>საინფუზიო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ხსნარი უნდა მომზადდეს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ასეპტიურ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ადგილას.</w:t>
      </w:r>
    </w:p>
    <w:p w14:paraId="71AC95C7" w14:textId="77777777" w:rsidR="00907C4A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აუცილებელია შესაბამისი დამცავი ტანსაცმლის (ერთჯერადი ხელთათმანი, დამცავი სათვალე, ხალათი და დამცავი ნიღაბი) გამოყენება.</w:t>
      </w:r>
    </w:p>
    <w:p w14:paraId="04FAE929" w14:textId="061CE2EC" w:rsidR="00907C4A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დაიცავით  სიფრთხილის ზომები, რათა პრეპარატი არ მოხვდეს თვალში. თვალში მოხვედრის შემთხვევაში ჩამოიბანეთ დიდი რაოდენობით წყლით და/ან 9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cstheme="minorHAnsi"/>
          <w:sz w:val="21"/>
          <w:szCs w:val="21"/>
          <w:lang w:val="ka-GE"/>
        </w:rPr>
        <w:t>/მლ (0,9 %) ნატრიუმის ქლორიდით და გაიარეთ კონსულტაცია ექიმთან.</w:t>
      </w:r>
    </w:p>
    <w:p w14:paraId="28CF72BB" w14:textId="77777777" w:rsidR="00E93806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კანზე პრეპარატის მოხვედრის შემთხვევაშ</w:t>
      </w:r>
      <w:r w:rsidR="00C76326" w:rsidRPr="00C44FEE">
        <w:rPr>
          <w:rFonts w:cstheme="minorHAnsi"/>
          <w:sz w:val="21"/>
          <w:szCs w:val="21"/>
          <w:lang w:val="ka-GE"/>
        </w:rPr>
        <w:t>ი</w:t>
      </w:r>
      <w:r w:rsidRPr="00C44FEE">
        <w:rPr>
          <w:rFonts w:cstheme="minorHAnsi"/>
          <w:sz w:val="21"/>
          <w:szCs w:val="21"/>
          <w:lang w:val="ka-GE"/>
        </w:rPr>
        <w:t xml:space="preserve"> აუცილებელია დაზიანებული უბანი კარგად დაიბანოთ წყლითა და საპნით ან ნატრიუმის ბიკარბონატის ხსნარით</w:t>
      </w:r>
      <w:r w:rsidR="00E93806" w:rsidRPr="00C44FEE">
        <w:rPr>
          <w:rFonts w:cstheme="minorHAnsi"/>
          <w:sz w:val="21"/>
          <w:szCs w:val="21"/>
          <w:lang w:val="ka-GE"/>
        </w:rPr>
        <w:t xml:space="preserve">. დასაბანმა ჯაგრისმა არ უნდა დააზიანოს კანი. </w:t>
      </w:r>
      <w:r w:rsidR="00C76326" w:rsidRPr="00C44FEE">
        <w:rPr>
          <w:rFonts w:cstheme="minorHAnsi"/>
          <w:sz w:val="21"/>
          <w:szCs w:val="21"/>
          <w:lang w:val="ka-GE"/>
        </w:rPr>
        <w:t>ხელთათმ</w:t>
      </w:r>
      <w:r w:rsidR="00E93806" w:rsidRPr="00C44FEE">
        <w:rPr>
          <w:rFonts w:cstheme="minorHAnsi"/>
          <w:sz w:val="21"/>
          <w:szCs w:val="21"/>
          <w:lang w:val="ka-GE"/>
        </w:rPr>
        <w:t xml:space="preserve">ნის მოხსნის შემდეგ ყოველთვის დაიბანეთ ხელები. </w:t>
      </w:r>
    </w:p>
    <w:p w14:paraId="3971498C" w14:textId="0CF3BD34" w:rsidR="00E93806" w:rsidRPr="00C44FEE" w:rsidRDefault="00E93806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დაღვრილი ან გაჟონილი პროდუქტი უნდა დამუშავდეს  ნატრიუმის </w:t>
      </w:r>
      <w:proofErr w:type="spellStart"/>
      <w:r w:rsidR="00C76326" w:rsidRPr="00C44FEE">
        <w:rPr>
          <w:rFonts w:cstheme="minorHAnsi"/>
          <w:sz w:val="21"/>
          <w:szCs w:val="21"/>
          <w:lang w:val="ka-GE"/>
        </w:rPr>
        <w:t>ჰიპოქლორიტის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(1 %-იანი ხელმისაწვდომი ქლორით)</w:t>
      </w:r>
      <w:r w:rsidR="00C76326" w:rsidRPr="00C44FEE">
        <w:rPr>
          <w:rFonts w:cstheme="minorHAnsi"/>
          <w:sz w:val="21"/>
          <w:szCs w:val="21"/>
          <w:lang w:val="ka-GE"/>
        </w:rPr>
        <w:t xml:space="preserve"> ხსნარით</w:t>
      </w:r>
      <w:r w:rsidRPr="00C44FEE">
        <w:rPr>
          <w:rFonts w:cstheme="minorHAnsi"/>
          <w:sz w:val="21"/>
          <w:szCs w:val="21"/>
          <w:lang w:val="ka-GE"/>
        </w:rPr>
        <w:t xml:space="preserve">, სასურველია დასველება და შემდეგ წყლით დამუშავება. ყველა საწმენდი საშუალება </w:t>
      </w:r>
      <w:r w:rsidR="00850A1A" w:rsidRPr="00C44FEE">
        <w:rPr>
          <w:rFonts w:cstheme="minorHAnsi"/>
          <w:sz w:val="21"/>
          <w:szCs w:val="21"/>
          <w:lang w:val="ka-GE"/>
        </w:rPr>
        <w:t>უნდა განადგურდეს ქვემოთ აღწერილი წესის შესაბამისად.</w:t>
      </w:r>
    </w:p>
    <w:p w14:paraId="4A1F62FD" w14:textId="77777777" w:rsidR="00E93806" w:rsidRPr="00C44FEE" w:rsidRDefault="00E93806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ორსულ თანამშრომლებს ეკრძალებათ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ციტოტოქსი</w:t>
      </w:r>
      <w:r w:rsidR="00F834D7" w:rsidRPr="00C44FEE">
        <w:rPr>
          <w:rFonts w:cstheme="minorHAnsi"/>
          <w:sz w:val="21"/>
          <w:szCs w:val="21"/>
          <w:lang w:val="ka-GE"/>
        </w:rPr>
        <w:t>კ</w:t>
      </w:r>
      <w:r w:rsidRPr="00C44FEE">
        <w:rPr>
          <w:rFonts w:cstheme="minorHAnsi"/>
          <w:sz w:val="21"/>
          <w:szCs w:val="21"/>
          <w:lang w:val="ka-GE"/>
        </w:rPr>
        <w:t>ურ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მედიკამენტებთან მუშაობა.</w:t>
      </w:r>
    </w:p>
    <w:p w14:paraId="312569AA" w14:textId="6C59F2F0" w:rsidR="009370C2" w:rsidRPr="00C44FEE" w:rsidRDefault="00E93806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დაიცავით სიფრთხილის ზომები </w:t>
      </w:r>
      <w:r w:rsidR="00F107C3" w:rsidRPr="00C44FEE">
        <w:rPr>
          <w:rFonts w:cstheme="minorHAnsi"/>
          <w:sz w:val="21"/>
          <w:szCs w:val="21"/>
          <w:lang w:val="ka-GE"/>
        </w:rPr>
        <w:t>პრეპარატის</w:t>
      </w:r>
      <w:r w:rsidRPr="00C44FEE">
        <w:rPr>
          <w:rFonts w:cstheme="minorHAnsi"/>
          <w:sz w:val="21"/>
          <w:szCs w:val="21"/>
          <w:lang w:val="ka-GE"/>
        </w:rPr>
        <w:t xml:space="preserve"> გახსნის და/ან განზავების დროს გამოყენებული ნივთების   (შპრიცი, ნემსი და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ა.შ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),  უტილიზაციის დროს.  ნებისმიერი გამოუყენებელი </w:t>
      </w:r>
      <w:r w:rsidR="00F107C3" w:rsidRPr="00C44FEE">
        <w:rPr>
          <w:rFonts w:cstheme="minorHAnsi"/>
          <w:sz w:val="21"/>
          <w:szCs w:val="21"/>
          <w:lang w:val="ka-GE"/>
        </w:rPr>
        <w:t xml:space="preserve">პრეპარატის </w:t>
      </w:r>
      <w:r w:rsidRPr="00C44FEE">
        <w:rPr>
          <w:rFonts w:cstheme="minorHAnsi"/>
          <w:sz w:val="21"/>
          <w:szCs w:val="21"/>
          <w:lang w:val="ka-GE"/>
        </w:rPr>
        <w:t>ან ნარჩენის უტილიზაცია უნდა მოხდეს ქვეყანაში განსაზღვრული წესების მიხედვით.</w:t>
      </w:r>
    </w:p>
    <w:p w14:paraId="03536BDD" w14:textId="77777777" w:rsidR="00A779CA" w:rsidRPr="00C44FEE" w:rsidRDefault="00A779CA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325DAD3E" w14:textId="77777777" w:rsidR="00A779CA" w:rsidRPr="00C44FEE" w:rsidRDefault="00A779CA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sectPr w:rsidR="00A779CA" w:rsidRPr="00C44FEE" w:rsidSect="000444DF">
      <w:footerReference w:type="default" r:id="rId8"/>
      <w:pgSz w:w="11906" w:h="16838" w:code="9"/>
      <w:pgMar w:top="1134" w:right="851" w:bottom="900" w:left="1701" w:header="432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43EAD" w14:textId="77777777" w:rsidR="00063F04" w:rsidRDefault="00063F04" w:rsidP="00E93806">
      <w:pPr>
        <w:spacing w:after="0"/>
      </w:pPr>
      <w:r>
        <w:separator/>
      </w:r>
    </w:p>
  </w:endnote>
  <w:endnote w:type="continuationSeparator" w:id="0">
    <w:p w14:paraId="66A57AC8" w14:textId="77777777" w:rsidR="00063F04" w:rsidRDefault="00063F04" w:rsidP="00E938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798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16"/>
        <w:szCs w:val="12"/>
      </w:rPr>
    </w:sdtEndPr>
    <w:sdtContent>
      <w:p w14:paraId="783F509C" w14:textId="59A60B9B" w:rsidR="000444DF" w:rsidRPr="000444DF" w:rsidRDefault="000444DF">
        <w:pPr>
          <w:pStyle w:val="Footer"/>
          <w:jc w:val="right"/>
          <w:rPr>
            <w:rFonts w:asciiTheme="minorHAnsi" w:hAnsiTheme="minorHAnsi" w:cstheme="minorHAnsi"/>
            <w:sz w:val="16"/>
            <w:szCs w:val="12"/>
          </w:rPr>
        </w:pPr>
        <w:r w:rsidRPr="00AB1C24">
          <w:rPr>
            <w:rFonts w:asciiTheme="minorHAnsi" w:hAnsiTheme="minorHAnsi" w:cstheme="minorHAnsi"/>
            <w:sz w:val="20"/>
            <w:szCs w:val="16"/>
          </w:rPr>
          <w:fldChar w:fldCharType="begin"/>
        </w:r>
        <w:r w:rsidRPr="00AB1C24">
          <w:rPr>
            <w:rFonts w:asciiTheme="minorHAnsi" w:hAnsiTheme="minorHAnsi" w:cstheme="minorHAnsi"/>
            <w:sz w:val="20"/>
            <w:szCs w:val="16"/>
          </w:rPr>
          <w:instrText xml:space="preserve"> PAGE   \* MERGEFORMAT </w:instrText>
        </w:r>
        <w:r w:rsidRPr="00AB1C24">
          <w:rPr>
            <w:rFonts w:asciiTheme="minorHAnsi" w:hAnsiTheme="minorHAnsi" w:cstheme="minorHAnsi"/>
            <w:sz w:val="20"/>
            <w:szCs w:val="16"/>
          </w:rPr>
          <w:fldChar w:fldCharType="separate"/>
        </w:r>
        <w:r w:rsidR="003078A8" w:rsidRPr="00AB1C24">
          <w:rPr>
            <w:rFonts w:asciiTheme="minorHAnsi" w:hAnsiTheme="minorHAnsi" w:cstheme="minorHAnsi"/>
            <w:noProof/>
            <w:sz w:val="20"/>
            <w:szCs w:val="16"/>
          </w:rPr>
          <w:t>3</w:t>
        </w:r>
        <w:r w:rsidRPr="00AB1C24">
          <w:rPr>
            <w:rFonts w:asciiTheme="minorHAnsi" w:hAnsiTheme="minorHAnsi" w:cstheme="minorHAnsi"/>
            <w:noProof/>
            <w:sz w:val="20"/>
            <w:szCs w:val="16"/>
          </w:rPr>
          <w:fldChar w:fldCharType="end"/>
        </w:r>
      </w:p>
    </w:sdtContent>
  </w:sdt>
  <w:p w14:paraId="105CDD73" w14:textId="77777777" w:rsidR="000444DF" w:rsidRDefault="00044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FA6A0" w14:textId="77777777" w:rsidR="00063F04" w:rsidRDefault="00063F04" w:rsidP="00E93806">
      <w:pPr>
        <w:spacing w:after="0"/>
      </w:pPr>
      <w:r>
        <w:separator/>
      </w:r>
    </w:p>
  </w:footnote>
  <w:footnote w:type="continuationSeparator" w:id="0">
    <w:p w14:paraId="6DB6E60F" w14:textId="77777777" w:rsidR="00063F04" w:rsidRDefault="00063F04" w:rsidP="00E938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D04"/>
    <w:multiLevelType w:val="hybridMultilevel"/>
    <w:tmpl w:val="D82CB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9688C"/>
    <w:multiLevelType w:val="hybridMultilevel"/>
    <w:tmpl w:val="41FCB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75B3"/>
    <w:multiLevelType w:val="hybridMultilevel"/>
    <w:tmpl w:val="6F5A66A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5B0B7D"/>
    <w:multiLevelType w:val="hybridMultilevel"/>
    <w:tmpl w:val="64F229AC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3B248FD"/>
    <w:multiLevelType w:val="hybridMultilevel"/>
    <w:tmpl w:val="97BC71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11576"/>
    <w:multiLevelType w:val="multilevel"/>
    <w:tmpl w:val="16C115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83B62"/>
    <w:multiLevelType w:val="hybridMultilevel"/>
    <w:tmpl w:val="C47A1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A0ABA"/>
    <w:multiLevelType w:val="hybridMultilevel"/>
    <w:tmpl w:val="2954C1F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AD6654"/>
    <w:multiLevelType w:val="hybridMultilevel"/>
    <w:tmpl w:val="F0E29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666D6"/>
    <w:multiLevelType w:val="hybridMultilevel"/>
    <w:tmpl w:val="D6D07D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1450D"/>
    <w:multiLevelType w:val="hybridMultilevel"/>
    <w:tmpl w:val="8F80C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C6317"/>
    <w:multiLevelType w:val="hybridMultilevel"/>
    <w:tmpl w:val="6C8CD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677C4"/>
    <w:multiLevelType w:val="hybridMultilevel"/>
    <w:tmpl w:val="52141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B156F"/>
    <w:multiLevelType w:val="hybridMultilevel"/>
    <w:tmpl w:val="F73A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06A2C"/>
    <w:multiLevelType w:val="hybridMultilevel"/>
    <w:tmpl w:val="D4A2E71E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F0C1C40"/>
    <w:multiLevelType w:val="hybridMultilevel"/>
    <w:tmpl w:val="B35E9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62A20"/>
    <w:multiLevelType w:val="hybridMultilevel"/>
    <w:tmpl w:val="901A9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A3D5E"/>
    <w:multiLevelType w:val="hybridMultilevel"/>
    <w:tmpl w:val="181C3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60AF8"/>
    <w:multiLevelType w:val="hybridMultilevel"/>
    <w:tmpl w:val="F190B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B0358"/>
    <w:multiLevelType w:val="hybridMultilevel"/>
    <w:tmpl w:val="E194A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B4E9C"/>
    <w:multiLevelType w:val="hybridMultilevel"/>
    <w:tmpl w:val="E2F6AE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7857442">
    <w:abstractNumId w:val="5"/>
  </w:num>
  <w:num w:numId="2" w16cid:durableId="961232206">
    <w:abstractNumId w:val="16"/>
  </w:num>
  <w:num w:numId="3" w16cid:durableId="1222252930">
    <w:abstractNumId w:val="0"/>
  </w:num>
  <w:num w:numId="4" w16cid:durableId="2114741635">
    <w:abstractNumId w:val="17"/>
  </w:num>
  <w:num w:numId="5" w16cid:durableId="712272004">
    <w:abstractNumId w:val="6"/>
  </w:num>
  <w:num w:numId="6" w16cid:durableId="1450540554">
    <w:abstractNumId w:val="19"/>
  </w:num>
  <w:num w:numId="7" w16cid:durableId="1495026270">
    <w:abstractNumId w:val="8"/>
  </w:num>
  <w:num w:numId="8" w16cid:durableId="832988950">
    <w:abstractNumId w:val="10"/>
  </w:num>
  <w:num w:numId="9" w16cid:durableId="1974365012">
    <w:abstractNumId w:val="7"/>
  </w:num>
  <w:num w:numId="10" w16cid:durableId="374550974">
    <w:abstractNumId w:val="3"/>
  </w:num>
  <w:num w:numId="11" w16cid:durableId="1603611972">
    <w:abstractNumId w:val="2"/>
  </w:num>
  <w:num w:numId="12" w16cid:durableId="535045259">
    <w:abstractNumId w:val="11"/>
  </w:num>
  <w:num w:numId="13" w16cid:durableId="477763834">
    <w:abstractNumId w:val="14"/>
  </w:num>
  <w:num w:numId="14" w16cid:durableId="810833224">
    <w:abstractNumId w:val="4"/>
  </w:num>
  <w:num w:numId="15" w16cid:durableId="1300500315">
    <w:abstractNumId w:val="9"/>
  </w:num>
  <w:num w:numId="16" w16cid:durableId="1053769665">
    <w:abstractNumId w:val="13"/>
  </w:num>
  <w:num w:numId="17" w16cid:durableId="665088193">
    <w:abstractNumId w:val="18"/>
  </w:num>
  <w:num w:numId="18" w16cid:durableId="1029571849">
    <w:abstractNumId w:val="20"/>
  </w:num>
  <w:num w:numId="19" w16cid:durableId="2068991947">
    <w:abstractNumId w:val="15"/>
  </w:num>
  <w:num w:numId="20" w16cid:durableId="1921450556">
    <w:abstractNumId w:val="12"/>
  </w:num>
  <w:num w:numId="21" w16cid:durableId="1519082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7D0"/>
    <w:rsid w:val="00004D95"/>
    <w:rsid w:val="000444DF"/>
    <w:rsid w:val="00063F04"/>
    <w:rsid w:val="00073946"/>
    <w:rsid w:val="000D39F4"/>
    <w:rsid w:val="000D6B48"/>
    <w:rsid w:val="000F15FB"/>
    <w:rsid w:val="00103ACD"/>
    <w:rsid w:val="0013482E"/>
    <w:rsid w:val="00142C01"/>
    <w:rsid w:val="001507D4"/>
    <w:rsid w:val="0015341E"/>
    <w:rsid w:val="001717D0"/>
    <w:rsid w:val="0017633B"/>
    <w:rsid w:val="00187D3F"/>
    <w:rsid w:val="001A14E3"/>
    <w:rsid w:val="001C3AF4"/>
    <w:rsid w:val="001C5609"/>
    <w:rsid w:val="001C7D09"/>
    <w:rsid w:val="001D7EED"/>
    <w:rsid w:val="00217C86"/>
    <w:rsid w:val="00294DB4"/>
    <w:rsid w:val="002C7CDA"/>
    <w:rsid w:val="003078A8"/>
    <w:rsid w:val="0037667F"/>
    <w:rsid w:val="003B5586"/>
    <w:rsid w:val="003D17B5"/>
    <w:rsid w:val="004152FC"/>
    <w:rsid w:val="004239C5"/>
    <w:rsid w:val="0047538B"/>
    <w:rsid w:val="004755F4"/>
    <w:rsid w:val="00484B18"/>
    <w:rsid w:val="004A023E"/>
    <w:rsid w:val="004F58BB"/>
    <w:rsid w:val="004F70A8"/>
    <w:rsid w:val="005450F6"/>
    <w:rsid w:val="005511FE"/>
    <w:rsid w:val="00553E17"/>
    <w:rsid w:val="005C1494"/>
    <w:rsid w:val="005E00C9"/>
    <w:rsid w:val="0060250B"/>
    <w:rsid w:val="0064408E"/>
    <w:rsid w:val="00661F48"/>
    <w:rsid w:val="00697C30"/>
    <w:rsid w:val="006B5861"/>
    <w:rsid w:val="006C0B77"/>
    <w:rsid w:val="006C194F"/>
    <w:rsid w:val="006E666E"/>
    <w:rsid w:val="0072567C"/>
    <w:rsid w:val="00747227"/>
    <w:rsid w:val="0076084C"/>
    <w:rsid w:val="007B2F75"/>
    <w:rsid w:val="00823CAD"/>
    <w:rsid w:val="008242FF"/>
    <w:rsid w:val="00833331"/>
    <w:rsid w:val="00850A1A"/>
    <w:rsid w:val="0086538C"/>
    <w:rsid w:val="00870751"/>
    <w:rsid w:val="008941F7"/>
    <w:rsid w:val="008D7026"/>
    <w:rsid w:val="008E584B"/>
    <w:rsid w:val="008F7ED1"/>
    <w:rsid w:val="008F7F4E"/>
    <w:rsid w:val="00907C4A"/>
    <w:rsid w:val="009122C7"/>
    <w:rsid w:val="00922C48"/>
    <w:rsid w:val="009370C2"/>
    <w:rsid w:val="009662B9"/>
    <w:rsid w:val="00971B5E"/>
    <w:rsid w:val="009C61A7"/>
    <w:rsid w:val="009C717D"/>
    <w:rsid w:val="009F0584"/>
    <w:rsid w:val="009F522F"/>
    <w:rsid w:val="00A14A0A"/>
    <w:rsid w:val="00A25AAF"/>
    <w:rsid w:val="00A41999"/>
    <w:rsid w:val="00A71C97"/>
    <w:rsid w:val="00A779CA"/>
    <w:rsid w:val="00A92CA4"/>
    <w:rsid w:val="00AB1C24"/>
    <w:rsid w:val="00AB6CD6"/>
    <w:rsid w:val="00AD0ED8"/>
    <w:rsid w:val="00AE52D1"/>
    <w:rsid w:val="00AF6DD9"/>
    <w:rsid w:val="00B02A7F"/>
    <w:rsid w:val="00B57175"/>
    <w:rsid w:val="00B67AFE"/>
    <w:rsid w:val="00B915B7"/>
    <w:rsid w:val="00B9417E"/>
    <w:rsid w:val="00BD180E"/>
    <w:rsid w:val="00BD338E"/>
    <w:rsid w:val="00BE6535"/>
    <w:rsid w:val="00C34D09"/>
    <w:rsid w:val="00C44FEE"/>
    <w:rsid w:val="00C706F1"/>
    <w:rsid w:val="00C76326"/>
    <w:rsid w:val="00CA39CD"/>
    <w:rsid w:val="00CA7D75"/>
    <w:rsid w:val="00CB755B"/>
    <w:rsid w:val="00D32351"/>
    <w:rsid w:val="00D33835"/>
    <w:rsid w:val="00D36ACB"/>
    <w:rsid w:val="00D46480"/>
    <w:rsid w:val="00D60B45"/>
    <w:rsid w:val="00D83B3F"/>
    <w:rsid w:val="00D92342"/>
    <w:rsid w:val="00DB0500"/>
    <w:rsid w:val="00DE2806"/>
    <w:rsid w:val="00E00DE8"/>
    <w:rsid w:val="00E059CD"/>
    <w:rsid w:val="00E074C2"/>
    <w:rsid w:val="00E519B2"/>
    <w:rsid w:val="00E62CC3"/>
    <w:rsid w:val="00E752D4"/>
    <w:rsid w:val="00E93806"/>
    <w:rsid w:val="00EA59DF"/>
    <w:rsid w:val="00ED1148"/>
    <w:rsid w:val="00EE4070"/>
    <w:rsid w:val="00EF0F70"/>
    <w:rsid w:val="00F0368C"/>
    <w:rsid w:val="00F05434"/>
    <w:rsid w:val="00F0751A"/>
    <w:rsid w:val="00F107C3"/>
    <w:rsid w:val="00F12C76"/>
    <w:rsid w:val="00F429C4"/>
    <w:rsid w:val="00F43222"/>
    <w:rsid w:val="00F834D7"/>
    <w:rsid w:val="00F948F5"/>
    <w:rsid w:val="00FA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4A22"/>
  <w15:chartTrackingRefBased/>
  <w15:docId w15:val="{0F97653E-CB8A-479E-AF38-42E59F04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D0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7D0"/>
    <w:pPr>
      <w:spacing w:line="259" w:lineRule="auto"/>
      <w:ind w:left="720"/>
      <w:contextualSpacing/>
    </w:pPr>
    <w:rPr>
      <w:rFonts w:asciiTheme="minorHAnsi" w:hAnsiTheme="minorHAns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380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3806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E9380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380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DBBBD-9EB1-4D32-A853-CB55AEA01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3284</Words>
  <Characters>18720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Zaza Chapichadze</cp:lastModifiedBy>
  <cp:revision>3</cp:revision>
  <dcterms:created xsi:type="dcterms:W3CDTF">2026-09-05T17:39:00Z</dcterms:created>
  <dcterms:modified xsi:type="dcterms:W3CDTF">2026-09-21T13:17:00Z</dcterms:modified>
</cp:coreProperties>
</file>