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7ABEE" w14:textId="77777777" w:rsidR="009E336B" w:rsidRPr="00683CD1" w:rsidRDefault="009E336B" w:rsidP="009E336B">
      <w:pPr>
        <w:spacing w:line="276" w:lineRule="auto"/>
        <w:jc w:val="center"/>
        <w:rPr>
          <w:rFonts w:ascii="Sylfaen" w:hAnsi="Sylfaen" w:cs="LitNusx"/>
          <w:b/>
          <w:bCs/>
        </w:rPr>
      </w:pPr>
      <w:r w:rsidRPr="00683CD1">
        <w:rPr>
          <w:rFonts w:ascii="Sylfaen" w:hAnsi="Sylfaen" w:cs="LitNusx"/>
          <w:b/>
          <w:bCs/>
        </w:rPr>
        <w:t>გამოყენების ინსტრუქცია</w:t>
      </w:r>
    </w:p>
    <w:p w14:paraId="422BAD1E" w14:textId="77777777" w:rsidR="009E336B" w:rsidRPr="00D54F1C" w:rsidRDefault="009E336B" w:rsidP="009E336B">
      <w:pPr>
        <w:jc w:val="center"/>
        <w:rPr>
          <w:rFonts w:ascii="Sylfaen" w:hAnsi="Sylfaen"/>
          <w:b/>
          <w:bCs/>
        </w:rPr>
      </w:pPr>
      <w:r w:rsidRPr="00D54F1C">
        <w:rPr>
          <w:rFonts w:ascii="Sylfaen" w:hAnsi="Sylfaen"/>
          <w:b/>
          <w:bCs/>
        </w:rPr>
        <w:t>მელონი</w:t>
      </w:r>
    </w:p>
    <w:p w14:paraId="209D21B4" w14:textId="77777777" w:rsidR="009E336B" w:rsidRPr="00D54F1C" w:rsidRDefault="009E336B" w:rsidP="009E336B">
      <w:pPr>
        <w:jc w:val="center"/>
        <w:rPr>
          <w:b/>
          <w:bCs/>
        </w:rPr>
      </w:pPr>
      <w:r w:rsidRPr="00D54F1C">
        <w:rPr>
          <w:b/>
          <w:bCs/>
        </w:rPr>
        <w:t>(Melon)</w:t>
      </w:r>
    </w:p>
    <w:p w14:paraId="4722CD02" w14:textId="77777777" w:rsidR="009E336B" w:rsidRPr="00683CD1" w:rsidRDefault="009E336B" w:rsidP="009E336B">
      <w:pPr>
        <w:jc w:val="both"/>
        <w:rPr>
          <w:rFonts w:ascii="Sylfaen" w:hAnsi="Sylfaen"/>
          <w:b/>
          <w:bCs/>
        </w:rPr>
      </w:pPr>
    </w:p>
    <w:p w14:paraId="1D1F9EAB" w14:textId="77777777" w:rsidR="009E336B" w:rsidRPr="00683CD1" w:rsidRDefault="009E336B" w:rsidP="009E336B">
      <w:pPr>
        <w:jc w:val="both"/>
        <w:rPr>
          <w:rFonts w:ascii="Sylfaen" w:hAnsi="Sylfaen"/>
          <w:b/>
          <w:bCs/>
        </w:rPr>
      </w:pPr>
      <w:r w:rsidRPr="00683CD1">
        <w:rPr>
          <w:rFonts w:ascii="Sylfaen" w:hAnsi="Sylfaen"/>
          <w:b/>
          <w:bCs/>
        </w:rPr>
        <w:t>ზოგადი დახასიათება:</w:t>
      </w:r>
    </w:p>
    <w:p w14:paraId="6116D0E6" w14:textId="77777777" w:rsidR="009E336B" w:rsidRPr="0095558E" w:rsidRDefault="009E336B" w:rsidP="009E336B">
      <w:pPr>
        <w:jc w:val="both"/>
        <w:rPr>
          <w:bCs/>
        </w:rPr>
      </w:pPr>
      <w:r w:rsidRPr="0095558E">
        <w:rPr>
          <w:rFonts w:ascii="Sylfaen" w:hAnsi="Sylfaen"/>
          <w:b/>
          <w:bCs/>
        </w:rPr>
        <w:t xml:space="preserve">საერთაშორისო არაპატენტირებული დასახელება: </w:t>
      </w:r>
      <w:r w:rsidRPr="0095558E">
        <w:rPr>
          <w:rFonts w:ascii="Sylfaen" w:hAnsi="Sylfaen"/>
          <w:bCs/>
        </w:rPr>
        <w:t>ამბროქსოლი, სალბუტამოლი, გვაიფენეზინი.</w:t>
      </w:r>
    </w:p>
    <w:p w14:paraId="18CFF3D3" w14:textId="77777777" w:rsidR="00D17EA9" w:rsidRDefault="009E336B" w:rsidP="00D17EA9">
      <w:pPr>
        <w:jc w:val="both"/>
        <w:rPr>
          <w:rFonts w:ascii="Sylfaen" w:hAnsi="Sylfaen" w:cs="LitNusx"/>
          <w:b/>
          <w:bCs/>
        </w:rPr>
      </w:pPr>
      <w:r w:rsidRPr="0095558E">
        <w:rPr>
          <w:rFonts w:ascii="Sylfaen" w:hAnsi="Sylfaen" w:cs="LitNusx"/>
          <w:b/>
          <w:bCs/>
        </w:rPr>
        <w:t>ძირითადი ფიზიკურ-ქიმიური თვისებები:</w:t>
      </w:r>
    </w:p>
    <w:p w14:paraId="236ED2A7" w14:textId="1FEE6CC8" w:rsidR="009E336B" w:rsidRPr="00D17EA9" w:rsidRDefault="009E336B" w:rsidP="00D17EA9">
      <w:pPr>
        <w:jc w:val="both"/>
        <w:rPr>
          <w:rFonts w:ascii="Sylfaen" w:hAnsi="Sylfaen" w:cs="LitNusx"/>
          <w:b/>
          <w:bCs/>
        </w:rPr>
      </w:pPr>
      <w:r w:rsidRPr="0095558E">
        <w:rPr>
          <w:rFonts w:ascii="Sylfaen" w:hAnsi="Sylfaen"/>
          <w:i/>
          <w:iCs/>
          <w:color w:val="000000" w:themeColor="text1"/>
        </w:rPr>
        <w:t>ტაბლეტები</w:t>
      </w:r>
      <w:r w:rsidRPr="0095558E">
        <w:rPr>
          <w:rFonts w:ascii="Sylfaen" w:hAnsi="Sylfaen"/>
          <w:color w:val="000000" w:themeColor="text1"/>
        </w:rPr>
        <w:t xml:space="preserve">: </w:t>
      </w:r>
      <w:r w:rsidRPr="0095558E">
        <w:rPr>
          <w:rFonts w:ascii="Sylfaen" w:hAnsi="Sylfaen"/>
          <w:bCs/>
          <w:color w:val="000000" w:themeColor="text1"/>
        </w:rPr>
        <w:t>მკ</w:t>
      </w:r>
      <w:r w:rsidRPr="0095558E">
        <w:rPr>
          <w:rFonts w:ascii="Sylfaen" w:hAnsi="Sylfaen"/>
          <w:bCs/>
          <w:color w:val="000000"/>
        </w:rPr>
        <w:t>რთალი ვარდისფერი</w:t>
      </w:r>
      <w:r w:rsidRPr="0095558E">
        <w:rPr>
          <w:rFonts w:ascii="Sylfaen" w:hAnsi="Sylfaen"/>
          <w:color w:val="000000"/>
        </w:rPr>
        <w:t xml:space="preserve">, მრგვალი ფორმის, ბრტყელი ზედაპირის მქონე შემოუგარსავი ტაბლეტები მუქი ვარდისფერი ჩანართებით, ნაზოლითა და ცალ მხარეს ჭდით. </w:t>
      </w:r>
    </w:p>
    <w:p w14:paraId="6D94075D" w14:textId="77777777" w:rsidR="009E336B" w:rsidRPr="0095558E" w:rsidRDefault="009E336B" w:rsidP="009E336B">
      <w:pPr>
        <w:jc w:val="both"/>
        <w:rPr>
          <w:rFonts w:ascii="Sylfaen" w:hAnsi="Sylfaen" w:cs="LitNusx"/>
        </w:rPr>
      </w:pPr>
      <w:r w:rsidRPr="0095558E">
        <w:rPr>
          <w:rFonts w:ascii="Sylfaen" w:hAnsi="Sylfaen" w:cs="LitNusx"/>
          <w:b/>
          <w:bCs/>
        </w:rPr>
        <w:t>შემადგენლობა:</w:t>
      </w:r>
      <w:r w:rsidRPr="0095558E">
        <w:rPr>
          <w:rFonts w:ascii="Sylfaen" w:hAnsi="Sylfaen" w:cs="LitNusx"/>
          <w:b/>
          <w:bCs/>
        </w:rPr>
        <w:tab/>
      </w:r>
      <w:r w:rsidRPr="0095558E">
        <w:rPr>
          <w:rFonts w:ascii="Sylfaen" w:hAnsi="Sylfaen" w:cs="LitNusx"/>
          <w:b/>
          <w:bCs/>
        </w:rPr>
        <w:tab/>
      </w:r>
      <w:r w:rsidRPr="0095558E">
        <w:rPr>
          <w:rFonts w:ascii="Sylfaen" w:hAnsi="Sylfaen" w:cs="LitNusx"/>
          <w:b/>
          <w:bCs/>
        </w:rPr>
        <w:tab/>
      </w:r>
    </w:p>
    <w:p w14:paraId="62EB6B8D" w14:textId="77777777" w:rsidR="009E336B" w:rsidRPr="0095558E" w:rsidRDefault="009E336B" w:rsidP="009E336B">
      <w:pPr>
        <w:jc w:val="both"/>
        <w:rPr>
          <w:rFonts w:ascii="Sylfaen" w:hAnsi="Sylfaen" w:cs="LitNusx"/>
        </w:rPr>
      </w:pPr>
      <w:r w:rsidRPr="0095558E">
        <w:rPr>
          <w:rFonts w:ascii="Sylfaen" w:hAnsi="Sylfaen" w:cs="LitNusx"/>
        </w:rPr>
        <w:t>1 შემოუგარსავი ტაბლეტი შეიცავს:</w:t>
      </w:r>
    </w:p>
    <w:p w14:paraId="7C89E84B" w14:textId="77777777" w:rsidR="009E336B" w:rsidRPr="0095558E" w:rsidRDefault="009E336B" w:rsidP="009E336B">
      <w:pPr>
        <w:jc w:val="both"/>
        <w:rPr>
          <w:rFonts w:ascii="Sylfaen" w:hAnsi="Sylfaen" w:cs="LitNusx"/>
        </w:rPr>
      </w:pPr>
      <w:r w:rsidRPr="0095558E">
        <w:rPr>
          <w:rFonts w:ascii="Sylfaen" w:hAnsi="Sylfaen" w:cs="LitNusx"/>
        </w:rPr>
        <w:t>ამბროქსოლის ჰიდროქლორიდს – 15 მგ;</w:t>
      </w:r>
    </w:p>
    <w:p w14:paraId="51A190E9" w14:textId="77777777" w:rsidR="009E336B" w:rsidRPr="0095558E" w:rsidRDefault="009E336B" w:rsidP="009E336B">
      <w:pPr>
        <w:jc w:val="both"/>
        <w:rPr>
          <w:rFonts w:ascii="Sylfaen" w:hAnsi="Sylfaen" w:cs="LitNusx"/>
        </w:rPr>
      </w:pPr>
      <w:r w:rsidRPr="0095558E">
        <w:rPr>
          <w:rFonts w:ascii="Sylfaen" w:hAnsi="Sylfaen" w:cs="LitNusx"/>
        </w:rPr>
        <w:t>სალბუტამოლის სულფატს, 2 მგ სალბუტამოლის ეკვივალენტურს;</w:t>
      </w:r>
    </w:p>
    <w:p w14:paraId="3E412AAA" w14:textId="77777777" w:rsidR="009E336B" w:rsidRPr="0095558E" w:rsidRDefault="009E336B" w:rsidP="009E336B">
      <w:pPr>
        <w:jc w:val="both"/>
        <w:rPr>
          <w:rFonts w:ascii="Sylfaen" w:hAnsi="Sylfaen" w:cs="LitNusx"/>
        </w:rPr>
      </w:pPr>
      <w:r w:rsidRPr="0095558E">
        <w:rPr>
          <w:rFonts w:ascii="Sylfaen" w:hAnsi="Sylfaen" w:cs="LitNusx"/>
        </w:rPr>
        <w:t>გვაიფენეზინს – 100 მგ;</w:t>
      </w:r>
    </w:p>
    <w:p w14:paraId="650E8470" w14:textId="77777777" w:rsidR="009E336B" w:rsidRPr="0095558E" w:rsidRDefault="009E336B" w:rsidP="009E336B">
      <w:pPr>
        <w:jc w:val="both"/>
        <w:rPr>
          <w:rFonts w:ascii="Sylfaen" w:hAnsi="Sylfaen"/>
        </w:rPr>
      </w:pPr>
      <w:r w:rsidRPr="0095558E">
        <w:rPr>
          <w:rFonts w:ascii="Sylfaen" w:hAnsi="Sylfaen"/>
          <w:i/>
          <w:iCs/>
        </w:rPr>
        <w:t>დამხმარე ნივთიერებები</w:t>
      </w:r>
      <w:r w:rsidRPr="0095558E">
        <w:rPr>
          <w:rFonts w:ascii="Sylfaen" w:hAnsi="Sylfaen"/>
        </w:rPr>
        <w:t>: კალციუმის ჰიდროფოსფატის დიჰიდრატი, სიმინდის სახამებელი, პოვიდონი, მეთილპარაბენი, პროპილპარაბენი, ლიმონმჟავას</w:t>
      </w:r>
      <w:r w:rsidRPr="0095558E">
        <w:rPr>
          <w:rFonts w:ascii="Sylfaen" w:hAnsi="Sylfaen"/>
          <w:color w:val="FF0000"/>
        </w:rPr>
        <w:t xml:space="preserve"> </w:t>
      </w:r>
      <w:r w:rsidRPr="0095558E">
        <w:rPr>
          <w:rFonts w:ascii="Sylfaen" w:hAnsi="Sylfaen"/>
        </w:rPr>
        <w:t xml:space="preserve">მონოჰიდრატი, გასუფთავებული ტალკი, მაგნიუმის სტეარატი, უწყლო კოლოიდური სილიციუმის დიოქსიდი, საღებავი </w:t>
      </w:r>
      <w:r w:rsidRPr="0095558E">
        <w:t>Ponceau 4R (E 124)</w:t>
      </w:r>
      <w:r w:rsidRPr="0095558E">
        <w:rPr>
          <w:rFonts w:ascii="Sylfaen" w:hAnsi="Sylfaen"/>
        </w:rPr>
        <w:t xml:space="preserve">. </w:t>
      </w:r>
    </w:p>
    <w:p w14:paraId="4CC6FA91" w14:textId="349BE024" w:rsidR="009E336B" w:rsidRPr="00377DC6" w:rsidRDefault="009E336B" w:rsidP="009E336B">
      <w:pPr>
        <w:jc w:val="both"/>
        <w:rPr>
          <w:rFonts w:ascii="Sylfaen" w:hAnsi="Sylfaen"/>
        </w:rPr>
      </w:pPr>
      <w:r w:rsidRPr="00377DC6">
        <w:rPr>
          <w:rFonts w:ascii="Sylfaen" w:hAnsi="Sylfaen" w:cs="LitNusx"/>
          <w:b/>
          <w:bCs/>
        </w:rPr>
        <w:t>გამოშვების ფორმა:</w:t>
      </w:r>
    </w:p>
    <w:p w14:paraId="08876206" w14:textId="77777777" w:rsidR="009E336B" w:rsidRPr="00377DC6" w:rsidRDefault="009E336B" w:rsidP="009E336B">
      <w:pPr>
        <w:jc w:val="both"/>
        <w:rPr>
          <w:rFonts w:ascii="Sylfaen" w:hAnsi="Sylfaen" w:cs="LitNusx"/>
        </w:rPr>
      </w:pPr>
      <w:r w:rsidRPr="00377DC6">
        <w:rPr>
          <w:rFonts w:ascii="Sylfaen" w:hAnsi="Sylfaen" w:cs="LitNusx"/>
        </w:rPr>
        <w:t xml:space="preserve">შემოუგარსავი ტაბლეტები. </w:t>
      </w:r>
    </w:p>
    <w:p w14:paraId="31D29003" w14:textId="248E4599" w:rsidR="009E336B" w:rsidRPr="00CF6989" w:rsidRDefault="009E336B" w:rsidP="009E336B">
      <w:pPr>
        <w:jc w:val="both"/>
        <w:rPr>
          <w:rFonts w:ascii="Sylfaen" w:hAnsi="Sylfaen" w:cs="LitNusx"/>
        </w:rPr>
      </w:pPr>
      <w:r w:rsidRPr="00683CD1">
        <w:rPr>
          <w:rFonts w:ascii="Sylfaen" w:hAnsi="Sylfaen" w:cs="LitNusx"/>
          <w:b/>
          <w:bCs/>
        </w:rPr>
        <w:t>ფარმაკოლოგიური ჯგუფი:</w:t>
      </w:r>
    </w:p>
    <w:p w14:paraId="75EBA252" w14:textId="77777777" w:rsidR="009E336B" w:rsidRPr="00683CD1" w:rsidRDefault="009E336B" w:rsidP="009E336B">
      <w:pPr>
        <w:jc w:val="both"/>
        <w:rPr>
          <w:rFonts w:ascii="Sylfaen" w:hAnsi="Sylfaen" w:cs="LitNusx"/>
        </w:rPr>
      </w:pPr>
      <w:r w:rsidRPr="00683CD1">
        <w:rPr>
          <w:rFonts w:ascii="Sylfaen" w:hAnsi="Sylfaen" w:cs="LitNusx"/>
        </w:rPr>
        <w:t xml:space="preserve">ბრონქოლიზური, მუკოლიზური და ამოსახველებელი საშუალება. ათქ-კოდი: </w:t>
      </w:r>
      <w:r w:rsidRPr="00E24BDD">
        <w:t>R03CK.</w:t>
      </w:r>
    </w:p>
    <w:p w14:paraId="1E0E4205" w14:textId="77777777" w:rsidR="009E336B" w:rsidRPr="00683CD1" w:rsidRDefault="009E336B" w:rsidP="009E336B">
      <w:pPr>
        <w:jc w:val="both"/>
        <w:rPr>
          <w:rFonts w:ascii="Sylfaen" w:hAnsi="Sylfaen"/>
        </w:rPr>
      </w:pPr>
      <w:r w:rsidRPr="00683CD1">
        <w:rPr>
          <w:rFonts w:ascii="Sylfaen" w:hAnsi="Sylfaen" w:cs="LitNusx"/>
          <w:b/>
          <w:bCs/>
        </w:rPr>
        <w:t>ფარმაკოლოგიური თვისებები:</w:t>
      </w:r>
      <w:r w:rsidRPr="00683CD1">
        <w:rPr>
          <w:rFonts w:ascii="Sylfaen" w:hAnsi="Sylfaen"/>
        </w:rPr>
        <w:t xml:space="preserve"> </w:t>
      </w:r>
    </w:p>
    <w:p w14:paraId="24078AAB" w14:textId="77777777" w:rsidR="009E336B" w:rsidRPr="00683CD1" w:rsidRDefault="009E336B" w:rsidP="009E336B">
      <w:pPr>
        <w:jc w:val="both"/>
        <w:rPr>
          <w:rFonts w:ascii="Sylfaen" w:hAnsi="Sylfaen"/>
        </w:rPr>
      </w:pPr>
      <w:r w:rsidRPr="00683CD1">
        <w:rPr>
          <w:rFonts w:ascii="Sylfaen" w:hAnsi="Sylfaen"/>
        </w:rPr>
        <w:t xml:space="preserve">მელონი წარმოადგენს ბრონქოლიზურ, მუკოლიზურ და ამოსახველებელ საშუალებას. პრეპარატის ეფექტურობას განაპირობებს მასში შემავალი კომპონენტების ფარმაკოლოგიური თვისებები. </w:t>
      </w:r>
      <w:r w:rsidRPr="00683CD1">
        <w:rPr>
          <w:rFonts w:ascii="Sylfaen" w:hAnsi="Sylfaen"/>
          <w:i/>
          <w:iCs/>
        </w:rPr>
        <w:t>ამბროქსოლი</w:t>
      </w:r>
      <w:r w:rsidRPr="00683CD1">
        <w:rPr>
          <w:rFonts w:ascii="Sylfaen" w:hAnsi="Sylfaen"/>
        </w:rPr>
        <w:t xml:space="preserve"> არის ბრომჰექსინის აქტიური მეტაბოლიტი, იგი ხელს უწყობს ბრონქების ლორწოვანი გარსის ეპითელური ჯირკვლების მიერ სეკრეტის გამოყოფას და ნახველის გათხიერებას, ზრდის  სურფაქტანტის შემცველობას ფილტვებში. მუკოცილიარული ტრანსპორტის გაძლიერებით ხელს უწყობს </w:t>
      </w:r>
      <w:r w:rsidRPr="00683CD1">
        <w:rPr>
          <w:rFonts w:ascii="Sylfaen" w:hAnsi="Sylfaen" w:cs="LilyUPC"/>
        </w:rPr>
        <w:t xml:space="preserve">ნახველის ევაკუაციას. </w:t>
      </w:r>
    </w:p>
    <w:p w14:paraId="505F7539" w14:textId="77777777" w:rsidR="009E336B" w:rsidRPr="00683CD1" w:rsidRDefault="009E336B" w:rsidP="009E336B">
      <w:pPr>
        <w:jc w:val="both"/>
        <w:rPr>
          <w:rFonts w:ascii="Sylfaen" w:hAnsi="Sylfaen" w:cs="LitNusx"/>
        </w:rPr>
      </w:pPr>
      <w:r w:rsidRPr="00683CD1">
        <w:rPr>
          <w:rFonts w:ascii="Sylfaen" w:hAnsi="Sylfaen" w:cs="LitNusx"/>
          <w:i/>
          <w:iCs/>
        </w:rPr>
        <w:t>სალბუტამოლი</w:t>
      </w:r>
      <w:r w:rsidRPr="00683CD1">
        <w:rPr>
          <w:rFonts w:ascii="Sylfaen" w:hAnsi="Sylfaen" w:cs="LitNusx"/>
        </w:rPr>
        <w:t xml:space="preserve"> წარმოადგენს პირდაპირი მოქმედების სიმპათომიმეტურ საშუალებას</w:t>
      </w:r>
      <w:r w:rsidRPr="00E24BDD">
        <w:rPr>
          <w:rFonts w:ascii="Calibri" w:hAnsi="Calibri" w:cs="LitNusx"/>
        </w:rPr>
        <w:t>.</w:t>
      </w:r>
      <w:r w:rsidRPr="00683CD1">
        <w:rPr>
          <w:rFonts w:ascii="Sylfaen" w:hAnsi="Sylfaen" w:cs="LitNusx"/>
        </w:rPr>
        <w:t xml:space="preserve"> იგი სელექციურად მოქმედებს ბრონქების ბეტა-2 ადრენორეცეპტორებზე, იწვევს გლუვი კუნთების</w:t>
      </w:r>
      <w:r w:rsidRPr="00683CD1">
        <w:rPr>
          <w:rFonts w:ascii="Sylfaen" w:hAnsi="Sylfaen" w:cs="LitNusx"/>
          <w:color w:val="FF0000"/>
        </w:rPr>
        <w:t xml:space="preserve"> </w:t>
      </w:r>
      <w:r w:rsidRPr="00683CD1">
        <w:rPr>
          <w:rFonts w:ascii="Sylfaen" w:hAnsi="Sylfaen" w:cs="LitNusx"/>
        </w:rPr>
        <w:t>ტონუსის დაქვეითებას</w:t>
      </w:r>
      <w:r w:rsidRPr="00E24BDD">
        <w:rPr>
          <w:rFonts w:ascii="Calibri" w:hAnsi="Calibri" w:cs="LitNusx"/>
        </w:rPr>
        <w:t xml:space="preserve">, </w:t>
      </w:r>
      <w:r w:rsidRPr="00683CD1">
        <w:rPr>
          <w:rFonts w:ascii="Sylfaen" w:hAnsi="Sylfaen" w:cs="LitNusx"/>
        </w:rPr>
        <w:t xml:space="preserve"> ამცირებს წინაღობას ზედა სასუნთქ გზებში, ახდენს ბრონქოსპაზმის კუპირებას, ზრდის ფილტვების სასიცოცხლო მოცულობას.</w:t>
      </w:r>
    </w:p>
    <w:p w14:paraId="7920E0E6" w14:textId="77777777" w:rsidR="009E336B" w:rsidRPr="00683CD1" w:rsidRDefault="009E336B" w:rsidP="009E336B">
      <w:pPr>
        <w:jc w:val="both"/>
        <w:rPr>
          <w:rFonts w:ascii="Sylfaen" w:hAnsi="Sylfaen" w:cs="LitNusx"/>
        </w:rPr>
      </w:pPr>
      <w:r w:rsidRPr="00683CD1">
        <w:rPr>
          <w:rFonts w:ascii="Sylfaen" w:hAnsi="Sylfaen" w:cs="LitNusx"/>
          <w:i/>
          <w:iCs/>
        </w:rPr>
        <w:t>გვაიფენეზინს</w:t>
      </w:r>
      <w:r w:rsidRPr="00683CD1">
        <w:rPr>
          <w:rFonts w:ascii="Sylfaen" w:hAnsi="Sylfaen" w:cs="LitNusx"/>
        </w:rPr>
        <w:t xml:space="preserve"> გააჩნია ამოსახველებელი მოქმედება. იგი ათხიერებს ნახველს და ხელს უწყობს სასუნთქი გზების</w:t>
      </w:r>
      <w:r w:rsidRPr="00E24BDD">
        <w:rPr>
          <w:rFonts w:ascii="Calibri" w:hAnsi="Calibri" w:cs="LitNusx"/>
        </w:rPr>
        <w:t xml:space="preserve"> </w:t>
      </w:r>
      <w:r w:rsidRPr="00683CD1">
        <w:rPr>
          <w:rFonts w:ascii="Sylfaen" w:hAnsi="Sylfaen" w:cs="LitNusx"/>
        </w:rPr>
        <w:t xml:space="preserve">გამოთავისუფლებას. </w:t>
      </w:r>
    </w:p>
    <w:p w14:paraId="04877E94" w14:textId="77777777" w:rsidR="009E336B" w:rsidRPr="00683CD1" w:rsidRDefault="009E336B" w:rsidP="009E336B">
      <w:pPr>
        <w:jc w:val="both"/>
        <w:rPr>
          <w:rFonts w:ascii="Sylfaen" w:hAnsi="Sylfaen" w:cs="LitNusx"/>
          <w:i/>
          <w:iCs/>
        </w:rPr>
      </w:pPr>
      <w:r w:rsidRPr="00683CD1">
        <w:rPr>
          <w:rFonts w:ascii="Sylfaen" w:hAnsi="Sylfaen" w:cs="LitNusx"/>
          <w:b/>
          <w:bCs/>
        </w:rPr>
        <w:t>ფარმაკოკინეტიკა:</w:t>
      </w:r>
      <w:r w:rsidRPr="00683CD1">
        <w:rPr>
          <w:rFonts w:ascii="Sylfaen" w:hAnsi="Sylfaen" w:cs="LitNusx"/>
          <w:i/>
          <w:iCs/>
        </w:rPr>
        <w:t xml:space="preserve"> </w:t>
      </w:r>
    </w:p>
    <w:p w14:paraId="5D0FAAD6" w14:textId="77777777" w:rsidR="009E336B" w:rsidRPr="00683CD1" w:rsidRDefault="009E336B" w:rsidP="009E336B">
      <w:pPr>
        <w:jc w:val="both"/>
        <w:rPr>
          <w:rFonts w:ascii="Sylfaen" w:hAnsi="Sylfaen" w:cs="LitNusx"/>
        </w:rPr>
      </w:pPr>
      <w:r w:rsidRPr="00683CD1">
        <w:rPr>
          <w:rFonts w:ascii="Sylfaen" w:hAnsi="Sylfaen" w:cs="LitNusx"/>
        </w:rPr>
        <w:t xml:space="preserve">მელონი პერორალური მიღებისას სწრაფად და სრულად შეიწოვება კუჭ-ნაწლავის ტრაქტიდან. </w:t>
      </w:r>
    </w:p>
    <w:p w14:paraId="3D19C0FD" w14:textId="740FAAD9" w:rsidR="009E336B" w:rsidRPr="00683CD1" w:rsidRDefault="009E336B" w:rsidP="009E336B">
      <w:pPr>
        <w:jc w:val="both"/>
        <w:rPr>
          <w:rFonts w:ascii="Sylfaen" w:hAnsi="Sylfaen" w:cs="LitNusx"/>
          <w:bCs/>
        </w:rPr>
      </w:pPr>
      <w:r w:rsidRPr="00683CD1">
        <w:rPr>
          <w:rFonts w:ascii="Sylfaen" w:hAnsi="Sylfaen" w:cs="LitNusx"/>
          <w:i/>
          <w:iCs/>
        </w:rPr>
        <w:t xml:space="preserve">ამბროქსოლის </w:t>
      </w:r>
      <w:r w:rsidRPr="00683CD1">
        <w:rPr>
          <w:rFonts w:ascii="Sylfaen" w:hAnsi="Sylfaen" w:cs="LitNusx"/>
        </w:rPr>
        <w:t xml:space="preserve">ბიოშეღწევადობა შეადგენს 80%-ს. </w:t>
      </w:r>
      <w:r w:rsidRPr="00683CD1">
        <w:rPr>
          <w:rFonts w:ascii="Sylfaen" w:hAnsi="Sylfaen" w:cs="Arial"/>
        </w:rPr>
        <w:t>მისი მ</w:t>
      </w:r>
      <w:r w:rsidRPr="00683CD1">
        <w:rPr>
          <w:rFonts w:ascii="Sylfaen" w:hAnsi="Sylfaen"/>
        </w:rPr>
        <w:t xml:space="preserve">აღალი კონცენტრაცია აღინიშნება </w:t>
      </w:r>
      <w:r w:rsidRPr="00683CD1">
        <w:rPr>
          <w:rFonts w:ascii="Sylfaen" w:hAnsi="Sylfaen" w:cs="LilyUPC"/>
        </w:rPr>
        <w:t xml:space="preserve">ბრონქების ლორწოვან გარსსა და ფილტვის ქსოვილში. </w:t>
      </w:r>
      <w:r w:rsidRPr="00683CD1">
        <w:rPr>
          <w:rFonts w:ascii="Sylfaen" w:hAnsi="Sylfaen"/>
        </w:rPr>
        <w:t>ამბროქსოლის მოქმედება იწყება მიღებიდან 30 წთ-ში და გრძელდება 6-12 სთ.</w:t>
      </w:r>
      <w:r w:rsidRPr="00683CD1">
        <w:rPr>
          <w:rFonts w:ascii="Sylfaen" w:hAnsi="Sylfaen" w:cs="LilyUPC"/>
        </w:rPr>
        <w:t xml:space="preserve"> იგი </w:t>
      </w:r>
      <w:r w:rsidRPr="00683CD1">
        <w:rPr>
          <w:rFonts w:ascii="Sylfaen" w:hAnsi="Sylfaen" w:cs="Arial"/>
        </w:rPr>
        <w:t xml:space="preserve">მეტაბოლიზდება ღვიძლში და </w:t>
      </w:r>
      <w:r w:rsidRPr="00683CD1">
        <w:rPr>
          <w:rFonts w:ascii="Sylfaen" w:hAnsi="Sylfaen" w:cs="LitNusx"/>
        </w:rPr>
        <w:t>გამოიყოფა</w:t>
      </w:r>
      <w:r w:rsidRPr="00683CD1">
        <w:rPr>
          <w:rFonts w:ascii="Sylfaen" w:hAnsi="Sylfaen"/>
        </w:rPr>
        <w:t xml:space="preserve"> თირკმ</w:t>
      </w:r>
      <w:r w:rsidR="00C10983">
        <w:rPr>
          <w:rFonts w:ascii="Sylfaen" w:hAnsi="Sylfaen"/>
        </w:rPr>
        <w:t>ე</w:t>
      </w:r>
      <w:r w:rsidRPr="00683CD1">
        <w:rPr>
          <w:rFonts w:ascii="Sylfaen" w:hAnsi="Sylfaen"/>
        </w:rPr>
        <w:t>ლების საშუალებით (</w:t>
      </w:r>
      <w:r w:rsidRPr="00683CD1">
        <w:rPr>
          <w:rFonts w:ascii="Sylfaen" w:hAnsi="Sylfaen" w:cs="LitNusx"/>
        </w:rPr>
        <w:t>90%</w:t>
      </w:r>
      <w:r w:rsidRPr="00683CD1">
        <w:rPr>
          <w:rFonts w:ascii="Sylfaen" w:hAnsi="Sylfaen"/>
        </w:rPr>
        <w:t>).</w:t>
      </w:r>
    </w:p>
    <w:p w14:paraId="200D7D4F" w14:textId="5359F29B" w:rsidR="009E336B" w:rsidRPr="00683CD1" w:rsidRDefault="009E336B" w:rsidP="009E336B">
      <w:pPr>
        <w:jc w:val="both"/>
        <w:rPr>
          <w:rFonts w:ascii="Sylfaen" w:hAnsi="Sylfaen" w:cs="LitNusx"/>
        </w:rPr>
      </w:pPr>
      <w:r w:rsidRPr="00683CD1">
        <w:rPr>
          <w:rFonts w:ascii="Sylfaen" w:hAnsi="Sylfaen" w:cs="LitNusx"/>
          <w:i/>
          <w:iCs/>
        </w:rPr>
        <w:lastRenderedPageBreak/>
        <w:t>სალბუტამოლის</w:t>
      </w:r>
      <w:r w:rsidRPr="00683CD1">
        <w:rPr>
          <w:rFonts w:ascii="Sylfaen" w:hAnsi="Sylfaen" w:cs="LitNusx"/>
        </w:rPr>
        <w:t xml:space="preserve"> </w:t>
      </w:r>
      <w:r w:rsidRPr="00683CD1">
        <w:rPr>
          <w:rFonts w:ascii="Sylfaen" w:hAnsi="Sylfaen"/>
        </w:rPr>
        <w:t xml:space="preserve">კავშირი პლაზმის ცილებთან შეადგენს </w:t>
      </w:r>
      <w:r w:rsidRPr="00683CD1">
        <w:rPr>
          <w:rFonts w:ascii="Sylfaen" w:hAnsi="Sylfaen" w:cs="LitNusx"/>
        </w:rPr>
        <w:t xml:space="preserve">10%-ს, ნახევარგამოყოფის პერიოდი – 4-6 სთ-ს. იგი </w:t>
      </w:r>
      <w:r w:rsidRPr="00683CD1">
        <w:rPr>
          <w:rFonts w:ascii="Sylfaen" w:hAnsi="Sylfaen" w:cs="LilyUPC"/>
        </w:rPr>
        <w:t xml:space="preserve">პირველად მეტაბოლიზმს განიცდის ღვიძლში და </w:t>
      </w:r>
      <w:r w:rsidRPr="00683CD1">
        <w:rPr>
          <w:rFonts w:ascii="Sylfaen" w:hAnsi="Sylfaen" w:cs="LitNusx"/>
        </w:rPr>
        <w:t xml:space="preserve">ორგანიზმიდან გამოიყოფა </w:t>
      </w:r>
      <w:r w:rsidRPr="00683CD1">
        <w:rPr>
          <w:rFonts w:ascii="Sylfaen" w:hAnsi="Sylfaen"/>
        </w:rPr>
        <w:t>თირკმ</w:t>
      </w:r>
      <w:r w:rsidR="00C10983">
        <w:rPr>
          <w:rFonts w:ascii="Sylfaen" w:hAnsi="Sylfaen"/>
        </w:rPr>
        <w:t>ე</w:t>
      </w:r>
      <w:r w:rsidRPr="00683CD1">
        <w:rPr>
          <w:rFonts w:ascii="Sylfaen" w:hAnsi="Sylfaen"/>
        </w:rPr>
        <w:t>ლების საშუალებით</w:t>
      </w:r>
      <w:r w:rsidRPr="00683CD1">
        <w:rPr>
          <w:rFonts w:ascii="Sylfaen" w:hAnsi="Sylfaen" w:cs="LitNusx"/>
        </w:rPr>
        <w:t>.</w:t>
      </w:r>
    </w:p>
    <w:p w14:paraId="408CF98B" w14:textId="3CBCFAED" w:rsidR="009E336B" w:rsidRPr="00683CD1" w:rsidRDefault="009E336B" w:rsidP="009E336B">
      <w:pPr>
        <w:jc w:val="both"/>
        <w:rPr>
          <w:rFonts w:ascii="Sylfaen" w:hAnsi="Sylfaen" w:cs="LitNusx"/>
        </w:rPr>
      </w:pPr>
      <w:r w:rsidRPr="00683CD1">
        <w:rPr>
          <w:rFonts w:ascii="Sylfaen" w:hAnsi="Sylfaen" w:cs="LitNusx"/>
          <w:i/>
          <w:iCs/>
        </w:rPr>
        <w:t xml:space="preserve">გვაიფენეზინის </w:t>
      </w:r>
      <w:r w:rsidRPr="00683CD1">
        <w:rPr>
          <w:rFonts w:ascii="Sylfaen" w:hAnsi="Sylfaen" w:cs="LitNusx"/>
        </w:rPr>
        <w:t xml:space="preserve">ნახევარგამოყოფის პერიოდი შეადგენს 1 სთ-ს. იგი ორგანიზმიდან გამოიყოფა უცვლელი სახით </w:t>
      </w:r>
      <w:r w:rsidRPr="00683CD1">
        <w:rPr>
          <w:rFonts w:ascii="Sylfaen" w:hAnsi="Sylfaen"/>
        </w:rPr>
        <w:t>თირკმ</w:t>
      </w:r>
      <w:r w:rsidR="00C10983">
        <w:rPr>
          <w:rFonts w:ascii="Sylfaen" w:hAnsi="Sylfaen"/>
        </w:rPr>
        <w:t>ე</w:t>
      </w:r>
      <w:r w:rsidRPr="00683CD1">
        <w:rPr>
          <w:rFonts w:ascii="Sylfaen" w:hAnsi="Sylfaen"/>
        </w:rPr>
        <w:t>ლების საშუალებით</w:t>
      </w:r>
      <w:r w:rsidRPr="00683CD1">
        <w:rPr>
          <w:rFonts w:ascii="Sylfaen" w:hAnsi="Sylfaen" w:cs="LitNusx"/>
        </w:rPr>
        <w:t xml:space="preserve">. </w:t>
      </w:r>
    </w:p>
    <w:p w14:paraId="00FBDCEB" w14:textId="3E91A181" w:rsidR="009E336B" w:rsidRPr="00683CD1" w:rsidRDefault="009E336B" w:rsidP="009E336B">
      <w:pPr>
        <w:jc w:val="both"/>
        <w:rPr>
          <w:rFonts w:ascii="Sylfaen" w:hAnsi="Sylfaen" w:cs="LitNusx"/>
        </w:rPr>
      </w:pPr>
      <w:r w:rsidRPr="00683CD1">
        <w:rPr>
          <w:rFonts w:ascii="Sylfaen" w:hAnsi="Sylfaen" w:cs="LitNusx"/>
        </w:rPr>
        <w:t xml:space="preserve"> </w:t>
      </w:r>
      <w:r w:rsidRPr="00683CD1">
        <w:rPr>
          <w:rFonts w:ascii="Sylfaen" w:hAnsi="Sylfaen" w:cs="LitNusx"/>
          <w:b/>
          <w:bCs/>
        </w:rPr>
        <w:t>ჩვენება:</w:t>
      </w:r>
    </w:p>
    <w:p w14:paraId="5956C4DD" w14:textId="77777777" w:rsidR="009E336B" w:rsidRPr="00683CD1" w:rsidRDefault="009E336B" w:rsidP="009E336B">
      <w:pPr>
        <w:numPr>
          <w:ilvl w:val="0"/>
          <w:numId w:val="4"/>
        </w:numPr>
        <w:tabs>
          <w:tab w:val="clear" w:pos="720"/>
          <w:tab w:val="num" w:pos="180"/>
        </w:tabs>
        <w:ind w:left="540"/>
        <w:jc w:val="both"/>
        <w:rPr>
          <w:rFonts w:ascii="Sylfaen" w:hAnsi="Sylfaen" w:cs="LitNusx"/>
        </w:rPr>
      </w:pPr>
      <w:r w:rsidRPr="00683CD1">
        <w:rPr>
          <w:rFonts w:ascii="Sylfaen" w:hAnsi="Sylfaen" w:cs="LitNusx"/>
        </w:rPr>
        <w:t xml:space="preserve">პროდუქტიული ხველით მიმდინარე </w:t>
      </w:r>
      <w:r w:rsidRPr="00683CD1">
        <w:rPr>
          <w:rFonts w:ascii="Sylfaen" w:hAnsi="Sylfaen"/>
        </w:rPr>
        <w:t xml:space="preserve">სასუნთქი გზების მწვავე და ქრონიკული ანთებითი დაავადებები; </w:t>
      </w:r>
    </w:p>
    <w:p w14:paraId="70CB338A" w14:textId="77777777" w:rsidR="009E336B" w:rsidRPr="00683CD1" w:rsidRDefault="009E336B" w:rsidP="009E336B">
      <w:pPr>
        <w:numPr>
          <w:ilvl w:val="0"/>
          <w:numId w:val="6"/>
        </w:numPr>
        <w:tabs>
          <w:tab w:val="clear" w:pos="720"/>
          <w:tab w:val="num" w:pos="180"/>
        </w:tabs>
        <w:ind w:left="540"/>
        <w:jc w:val="both"/>
        <w:rPr>
          <w:rFonts w:ascii="Sylfaen" w:hAnsi="Sylfaen" w:cs="LitNusx"/>
        </w:rPr>
      </w:pPr>
      <w:r w:rsidRPr="00683CD1">
        <w:rPr>
          <w:rFonts w:ascii="Sylfaen" w:hAnsi="Sylfaen"/>
        </w:rPr>
        <w:t>ფილტვის ქრონიკული ობსტრუქციული დაავადება;</w:t>
      </w:r>
    </w:p>
    <w:p w14:paraId="3E8537F5" w14:textId="77777777" w:rsidR="009E336B" w:rsidRPr="00683CD1" w:rsidRDefault="009E336B" w:rsidP="009E336B">
      <w:pPr>
        <w:numPr>
          <w:ilvl w:val="0"/>
          <w:numId w:val="8"/>
        </w:numPr>
        <w:tabs>
          <w:tab w:val="clear" w:pos="720"/>
          <w:tab w:val="num" w:pos="180"/>
        </w:tabs>
        <w:ind w:left="540"/>
        <w:jc w:val="both"/>
        <w:rPr>
          <w:rFonts w:ascii="Sylfaen" w:hAnsi="Sylfaen" w:cs="LitNusx"/>
        </w:rPr>
      </w:pPr>
      <w:r w:rsidRPr="00683CD1">
        <w:rPr>
          <w:rFonts w:ascii="Sylfaen" w:hAnsi="Sylfaen" w:cs="LitNusx"/>
        </w:rPr>
        <w:t>ბრონქული ასთმა;</w:t>
      </w:r>
    </w:p>
    <w:p w14:paraId="17C0918A" w14:textId="77777777" w:rsidR="009E336B" w:rsidRPr="00683CD1" w:rsidRDefault="009E336B" w:rsidP="009E336B">
      <w:pPr>
        <w:numPr>
          <w:ilvl w:val="0"/>
          <w:numId w:val="10"/>
        </w:numPr>
        <w:tabs>
          <w:tab w:val="clear" w:pos="720"/>
          <w:tab w:val="num" w:pos="180"/>
        </w:tabs>
        <w:ind w:left="540"/>
        <w:jc w:val="both"/>
        <w:rPr>
          <w:rFonts w:ascii="Sylfaen" w:hAnsi="Sylfaen" w:cs="LitNusx"/>
        </w:rPr>
      </w:pPr>
      <w:r w:rsidRPr="00683CD1">
        <w:rPr>
          <w:rFonts w:ascii="Sylfaen" w:hAnsi="Sylfaen" w:cs="LitNusx"/>
        </w:rPr>
        <w:t>ბრონქოექტაზია;</w:t>
      </w:r>
    </w:p>
    <w:p w14:paraId="519C2550" w14:textId="77777777" w:rsidR="009E336B" w:rsidRPr="00683CD1" w:rsidRDefault="009E336B" w:rsidP="009E336B">
      <w:pPr>
        <w:numPr>
          <w:ilvl w:val="0"/>
          <w:numId w:val="12"/>
        </w:numPr>
        <w:tabs>
          <w:tab w:val="clear" w:pos="720"/>
          <w:tab w:val="num" w:pos="180"/>
        </w:tabs>
        <w:ind w:left="540"/>
        <w:jc w:val="both"/>
        <w:rPr>
          <w:rFonts w:ascii="Sylfaen" w:hAnsi="Sylfaen" w:cs="LitNusx"/>
        </w:rPr>
      </w:pPr>
      <w:r w:rsidRPr="00683CD1">
        <w:rPr>
          <w:rFonts w:ascii="Sylfaen" w:hAnsi="Sylfaen" w:cs="LitNusx"/>
        </w:rPr>
        <w:t>ბრონქიოლიტი;</w:t>
      </w:r>
    </w:p>
    <w:p w14:paraId="1D95FCF1" w14:textId="77777777" w:rsidR="00BB7D8C" w:rsidRDefault="009E336B" w:rsidP="00BB7D8C">
      <w:pPr>
        <w:numPr>
          <w:ilvl w:val="0"/>
          <w:numId w:val="14"/>
        </w:numPr>
        <w:tabs>
          <w:tab w:val="clear" w:pos="720"/>
          <w:tab w:val="num" w:pos="180"/>
        </w:tabs>
        <w:ind w:left="540"/>
        <w:jc w:val="both"/>
        <w:rPr>
          <w:rFonts w:ascii="Sylfaen" w:hAnsi="Sylfaen" w:cs="LitNusx"/>
        </w:rPr>
      </w:pPr>
      <w:r w:rsidRPr="00683CD1">
        <w:rPr>
          <w:rFonts w:ascii="Sylfaen" w:hAnsi="Sylfaen" w:cs="LitNusx"/>
        </w:rPr>
        <w:t>მუკოვისციდოზი.</w:t>
      </w:r>
    </w:p>
    <w:p w14:paraId="247BE8DD" w14:textId="2F98CA2E" w:rsidR="009E336B" w:rsidRPr="00BB7D8C" w:rsidRDefault="009E336B" w:rsidP="009E336B">
      <w:pPr>
        <w:jc w:val="both"/>
        <w:rPr>
          <w:rFonts w:ascii="Sylfaen" w:hAnsi="Sylfaen" w:cs="LitNusx"/>
        </w:rPr>
      </w:pPr>
      <w:r w:rsidRPr="00BB7D8C">
        <w:rPr>
          <w:rFonts w:ascii="Sylfaen" w:hAnsi="Sylfaen" w:cs="LitNusx"/>
          <w:b/>
          <w:bCs/>
        </w:rPr>
        <w:t>მიღების წესი და დოზირება:</w:t>
      </w:r>
    </w:p>
    <w:p w14:paraId="40A13C14" w14:textId="35D86291" w:rsidR="009E336B" w:rsidRPr="00683CD1" w:rsidRDefault="009E336B" w:rsidP="009E336B">
      <w:pPr>
        <w:jc w:val="both"/>
        <w:rPr>
          <w:rFonts w:ascii="Sylfaen" w:hAnsi="Sylfaen" w:cs="LitNusx"/>
        </w:rPr>
      </w:pPr>
      <w:r w:rsidRPr="00683CD1">
        <w:rPr>
          <w:rFonts w:ascii="Sylfaen" w:hAnsi="Sylfaen" w:cs="LitNusx"/>
        </w:rPr>
        <w:t xml:space="preserve">2-დან 6 წლამდე ასაკის ბავშვებში </w:t>
      </w:r>
      <w:r w:rsidR="00F36F4A">
        <w:rPr>
          <w:rFonts w:ascii="LitNusx" w:hAnsi="LitNusx" w:cs="LitNusx"/>
        </w:rPr>
        <w:t xml:space="preserve"> </w:t>
      </w:r>
      <w:r w:rsidRPr="00683CD1">
        <w:rPr>
          <w:rFonts w:ascii="Sylfaen" w:hAnsi="Sylfaen" w:cs="LitNusx"/>
        </w:rPr>
        <w:t>1/2 ტაბლეტი 3-4-ჯერ დღეში;</w:t>
      </w:r>
    </w:p>
    <w:p w14:paraId="048AA449" w14:textId="4996027C" w:rsidR="009E336B" w:rsidRPr="00683CD1" w:rsidRDefault="009E336B" w:rsidP="009E336B">
      <w:pPr>
        <w:jc w:val="both"/>
        <w:rPr>
          <w:rFonts w:ascii="Sylfaen" w:hAnsi="Sylfaen" w:cs="LitNusx"/>
        </w:rPr>
      </w:pPr>
      <w:r w:rsidRPr="00683CD1">
        <w:rPr>
          <w:rFonts w:ascii="Sylfaen" w:hAnsi="Sylfaen" w:cs="LitNusx"/>
        </w:rPr>
        <w:t>6-დან 12 წლამდე ასაკის ბავშვებში 1 ტაბლეტი 3-4-ჯერ დღეში;</w:t>
      </w:r>
    </w:p>
    <w:p w14:paraId="55CD2FE7" w14:textId="3A348BAD" w:rsidR="009E336B" w:rsidRPr="00683CD1" w:rsidRDefault="009E336B" w:rsidP="009E336B">
      <w:pPr>
        <w:jc w:val="both"/>
        <w:rPr>
          <w:rFonts w:ascii="Sylfaen" w:hAnsi="Sylfaen" w:cs="LitNusx"/>
        </w:rPr>
      </w:pPr>
      <w:r w:rsidRPr="00683CD1">
        <w:rPr>
          <w:rFonts w:ascii="Sylfaen" w:hAnsi="Sylfaen" w:cs="LitNusx"/>
        </w:rPr>
        <w:t xml:space="preserve">მოზრდილებსა და 12 წელზე მეტი ასაკის ბავშვებში </w:t>
      </w:r>
      <w:r w:rsidR="00F36F4A">
        <w:rPr>
          <w:rFonts w:ascii="LitNusx" w:hAnsi="LitNusx" w:cs="LitNusx"/>
        </w:rPr>
        <w:t xml:space="preserve"> </w:t>
      </w:r>
      <w:r w:rsidRPr="00683CD1">
        <w:rPr>
          <w:rFonts w:ascii="Sylfaen" w:hAnsi="Sylfaen" w:cs="LitNusx"/>
        </w:rPr>
        <w:t>1-2 ტაბლეტი 3-4-ჯერ დღეში.</w:t>
      </w:r>
    </w:p>
    <w:p w14:paraId="29169F78" w14:textId="1AEA2E35" w:rsidR="009E336B" w:rsidRPr="00632A2E" w:rsidRDefault="009E336B" w:rsidP="009E336B">
      <w:pPr>
        <w:jc w:val="both"/>
        <w:rPr>
          <w:rFonts w:ascii="Sylfaen" w:hAnsi="Sylfaen" w:cs="LitNusx"/>
        </w:rPr>
      </w:pPr>
      <w:r w:rsidRPr="00683CD1">
        <w:rPr>
          <w:rFonts w:ascii="Sylfaen" w:hAnsi="Sylfaen" w:cs="LitNusx"/>
          <w:b/>
          <w:bCs/>
        </w:rPr>
        <w:t>გვერდითი მოვლენები:</w:t>
      </w:r>
    </w:p>
    <w:p w14:paraId="12FDC4A8" w14:textId="77777777" w:rsidR="00632A2E" w:rsidRPr="00632A2E" w:rsidRDefault="00632A2E" w:rsidP="00632A2E">
      <w:pPr>
        <w:jc w:val="both"/>
        <w:rPr>
          <w:rFonts w:ascii="Sylfaen" w:hAnsi="Sylfaen" w:cs="LitNusx"/>
        </w:rPr>
      </w:pPr>
      <w:r w:rsidRPr="00632A2E">
        <w:rPr>
          <w:rFonts w:ascii="Sylfaen" w:hAnsi="Sylfaen" w:cs="LitNusx"/>
        </w:rPr>
        <w:t>ჯანმოს (WHO) მონაცემების მიხედვით, არასასურველი ეფექტები მათი განვითარების სიხშირის მიხედვით კლასიფიცირებულია შემდეგნაირად: ძალიან ხშირი (&gt;1/10), ხშირი (&gt;1/100-დან &lt;1/10-მდე), არახშირი (&gt;1/1000-დან &lt;1/100-მდე), იშვიათი (&gt;1/10000-დან &lt;1/1000-მდე), ძალიან იშვიათი (&lt;1/10000), სიხშირე უცნობია (არსებული მონაცემების საფუძველზე სიხშირის დადგენა შეუძლებელია).</w:t>
      </w:r>
    </w:p>
    <w:p w14:paraId="2C6E0A78" w14:textId="77777777" w:rsidR="00632A2E" w:rsidRPr="00F36F4A" w:rsidRDefault="00632A2E" w:rsidP="00632A2E">
      <w:pPr>
        <w:jc w:val="both"/>
        <w:rPr>
          <w:rFonts w:ascii="Sylfaen" w:hAnsi="Sylfaen" w:cs="LitNusx"/>
          <w:u w:val="single"/>
        </w:rPr>
      </w:pPr>
      <w:r w:rsidRPr="00F36F4A">
        <w:rPr>
          <w:rFonts w:ascii="Sylfaen" w:hAnsi="Sylfaen" w:cs="LitNusx"/>
          <w:u w:val="single"/>
        </w:rPr>
        <w:t xml:space="preserve"> იმუნური სისტემის მხრივ:</w:t>
      </w:r>
    </w:p>
    <w:p w14:paraId="1494623B" w14:textId="77777777" w:rsidR="00632A2E" w:rsidRPr="00632A2E" w:rsidRDefault="00632A2E" w:rsidP="00632A2E">
      <w:pPr>
        <w:jc w:val="both"/>
        <w:rPr>
          <w:rFonts w:ascii="Sylfaen" w:hAnsi="Sylfaen" w:cs="LitNusx"/>
        </w:rPr>
      </w:pPr>
      <w:r w:rsidRPr="00632A2E">
        <w:rPr>
          <w:rFonts w:ascii="Sylfaen" w:hAnsi="Sylfaen" w:cs="LitNusx"/>
        </w:rPr>
        <w:t>- იშვიათად: ჰიპერმგრძნობელობის რეაქციები, გამონაყარი კანზე, ჭინჭრის ციება.</w:t>
      </w:r>
    </w:p>
    <w:p w14:paraId="798D36F7" w14:textId="7C6EC038" w:rsidR="00632A2E" w:rsidRPr="00632A2E" w:rsidRDefault="00632A2E" w:rsidP="00632A2E">
      <w:pPr>
        <w:jc w:val="both"/>
        <w:rPr>
          <w:rFonts w:ascii="Sylfaen" w:hAnsi="Sylfaen" w:cs="LitNusx"/>
        </w:rPr>
      </w:pPr>
      <w:r w:rsidRPr="00632A2E">
        <w:rPr>
          <w:rFonts w:ascii="Sylfaen" w:hAnsi="Sylfaen" w:cs="LitNusx"/>
        </w:rPr>
        <w:t>- სიხშირე უცნობია: ანაფილაქსიური რეაქციები, ანაფილაქსიური შოკის,    ანგიონევროზული შეშუპებისა და კანის ქავილის ჩათვლით.</w:t>
      </w:r>
    </w:p>
    <w:p w14:paraId="39829F63" w14:textId="77777777" w:rsidR="00632A2E" w:rsidRPr="00F36F4A" w:rsidRDefault="00632A2E" w:rsidP="00632A2E">
      <w:pPr>
        <w:jc w:val="both"/>
        <w:rPr>
          <w:rFonts w:ascii="Sylfaen" w:hAnsi="Sylfaen" w:cs="LitNusx"/>
          <w:u w:val="single"/>
        </w:rPr>
      </w:pPr>
      <w:r w:rsidRPr="00F36F4A">
        <w:rPr>
          <w:rFonts w:ascii="Sylfaen" w:hAnsi="Sylfaen" w:cs="LitNusx"/>
          <w:u w:val="single"/>
        </w:rPr>
        <w:t>ცენტრალური ნერვული სისტემის მხრივ:</w:t>
      </w:r>
    </w:p>
    <w:p w14:paraId="45ECF41D" w14:textId="3FD11184" w:rsidR="00632A2E" w:rsidRPr="00632A2E" w:rsidRDefault="00632A2E" w:rsidP="00632A2E">
      <w:pPr>
        <w:jc w:val="both"/>
        <w:rPr>
          <w:rFonts w:ascii="Sylfaen" w:hAnsi="Sylfaen" w:cs="LitNusx"/>
        </w:rPr>
      </w:pPr>
      <w:r w:rsidRPr="00632A2E">
        <w:rPr>
          <w:rFonts w:ascii="Sylfaen" w:hAnsi="Sylfaen" w:cs="LitNusx"/>
        </w:rPr>
        <w:t>- იშვიათად: თავის ტკივილი, თავბრუსხვევა, მომატებული ნერვული  აგზნებადობა, ძილის დარღვევა, ძილიანობა, ტრემორი, კრუნჩხვები.</w:t>
      </w:r>
    </w:p>
    <w:p w14:paraId="2E5DE044" w14:textId="77777777" w:rsidR="00632A2E" w:rsidRPr="00F36F4A" w:rsidRDefault="00632A2E" w:rsidP="00632A2E">
      <w:pPr>
        <w:jc w:val="both"/>
        <w:rPr>
          <w:rFonts w:ascii="Sylfaen" w:hAnsi="Sylfaen" w:cs="LitNusx"/>
          <w:u w:val="single"/>
        </w:rPr>
      </w:pPr>
      <w:r w:rsidRPr="00F36F4A">
        <w:rPr>
          <w:rFonts w:ascii="Sylfaen" w:hAnsi="Sylfaen" w:cs="LitNusx"/>
          <w:u w:val="single"/>
        </w:rPr>
        <w:t>გულ-სისხლძარღვთა სისტემის მხრივ:</w:t>
      </w:r>
    </w:p>
    <w:p w14:paraId="32B557D1" w14:textId="5299C174" w:rsidR="00632A2E" w:rsidRPr="00632A2E" w:rsidRDefault="00632A2E" w:rsidP="00632A2E">
      <w:pPr>
        <w:jc w:val="both"/>
        <w:rPr>
          <w:rFonts w:ascii="Sylfaen" w:hAnsi="Sylfaen" w:cs="LitNusx"/>
        </w:rPr>
      </w:pPr>
      <w:r w:rsidRPr="00632A2E">
        <w:rPr>
          <w:rFonts w:ascii="Sylfaen" w:hAnsi="Sylfaen" w:cs="LitNusx"/>
        </w:rPr>
        <w:t>- იშვიათად: ტაქიკარდია, არტერიული წნევის დაქვეითება, პერიფერიული   ვაზოდილატაცია, კოლაფსი.</w:t>
      </w:r>
    </w:p>
    <w:p w14:paraId="71F6C63D" w14:textId="77777777" w:rsidR="00632A2E" w:rsidRPr="00632A2E" w:rsidRDefault="00632A2E" w:rsidP="00632A2E">
      <w:pPr>
        <w:jc w:val="both"/>
        <w:rPr>
          <w:rFonts w:ascii="Sylfaen" w:hAnsi="Sylfaen" w:cs="LitNusx"/>
        </w:rPr>
      </w:pPr>
      <w:r w:rsidRPr="00632A2E">
        <w:rPr>
          <w:rFonts w:ascii="Sylfaen" w:hAnsi="Sylfaen" w:cs="LitNusx"/>
        </w:rPr>
        <w:t xml:space="preserve">- სიხშირე უცნობია: </w:t>
      </w:r>
      <w:bookmarkStart w:id="0" w:name="_Hlk234482133"/>
      <w:r w:rsidRPr="00632A2E">
        <w:rPr>
          <w:rFonts w:ascii="Sylfaen" w:hAnsi="Sylfaen" w:cs="LitNusx"/>
        </w:rPr>
        <w:t>მიოკარდიუმის იშემია.</w:t>
      </w:r>
      <w:bookmarkEnd w:id="0"/>
    </w:p>
    <w:p w14:paraId="231FFFC8" w14:textId="5627A95F" w:rsidR="00632A2E" w:rsidRPr="00AC6417" w:rsidRDefault="00632A2E" w:rsidP="00632A2E">
      <w:pPr>
        <w:jc w:val="both"/>
        <w:rPr>
          <w:rFonts w:ascii="Sylfaen" w:hAnsi="Sylfaen" w:cs="LitNusx"/>
          <w:u w:val="single"/>
        </w:rPr>
      </w:pPr>
      <w:r w:rsidRPr="00AC6417">
        <w:rPr>
          <w:rFonts w:ascii="Sylfaen" w:hAnsi="Sylfaen" w:cs="LitNusx"/>
          <w:u w:val="single"/>
        </w:rPr>
        <w:t xml:space="preserve">სასუნთქი სისტემის, გულმკერდის და შუასაყრის </w:t>
      </w:r>
      <w:r w:rsidR="008549B6" w:rsidRPr="00AC6417">
        <w:rPr>
          <w:rFonts w:ascii="Sylfaen" w:hAnsi="Sylfaen" w:cs="LitNusx"/>
          <w:u w:val="single"/>
        </w:rPr>
        <w:t>ორგანოების</w:t>
      </w:r>
      <w:r w:rsidR="008549B6">
        <w:rPr>
          <w:rFonts w:ascii="Sylfaen" w:hAnsi="Sylfaen" w:cs="LitNusx"/>
          <w:u w:val="single"/>
        </w:rPr>
        <w:t xml:space="preserve"> </w:t>
      </w:r>
      <w:r w:rsidRPr="00AC6417">
        <w:rPr>
          <w:rFonts w:ascii="Sylfaen" w:hAnsi="Sylfaen" w:cs="LitNusx"/>
          <w:u w:val="single"/>
        </w:rPr>
        <w:t>მხრივ:</w:t>
      </w:r>
    </w:p>
    <w:p w14:paraId="47C0EBE1" w14:textId="24FB74F5" w:rsidR="00632A2E" w:rsidRPr="00632A2E" w:rsidRDefault="00632A2E" w:rsidP="00632A2E">
      <w:pPr>
        <w:jc w:val="both"/>
        <w:rPr>
          <w:rFonts w:ascii="Sylfaen" w:hAnsi="Sylfaen" w:cs="LitNusx"/>
        </w:rPr>
      </w:pPr>
      <w:r w:rsidRPr="00632A2E">
        <w:rPr>
          <w:rFonts w:ascii="Sylfaen" w:hAnsi="Sylfaen" w:cs="LitNusx"/>
        </w:rPr>
        <w:t>- იშვიათად: ბრონქოსპაზმი (როგორც ჰიპერმგრძნობელობის რეაქციის  გამოვლინება).</w:t>
      </w:r>
    </w:p>
    <w:p w14:paraId="4F25F705" w14:textId="77777777" w:rsidR="00632A2E" w:rsidRPr="00F36F4A" w:rsidRDefault="00632A2E" w:rsidP="00632A2E">
      <w:pPr>
        <w:jc w:val="both"/>
        <w:rPr>
          <w:rFonts w:ascii="Sylfaen" w:hAnsi="Sylfaen" w:cs="LitNusx"/>
          <w:u w:val="single"/>
        </w:rPr>
      </w:pPr>
      <w:r w:rsidRPr="00F36F4A">
        <w:rPr>
          <w:rFonts w:ascii="Sylfaen" w:hAnsi="Sylfaen" w:cs="LitNusx"/>
          <w:u w:val="single"/>
        </w:rPr>
        <w:t>კუჭ-ნაწლავის ტრაქტის მხრივ:</w:t>
      </w:r>
    </w:p>
    <w:p w14:paraId="6B4F47AC" w14:textId="6F9F6A6F" w:rsidR="00632A2E" w:rsidRPr="00632A2E" w:rsidRDefault="00632A2E" w:rsidP="00632A2E">
      <w:pPr>
        <w:jc w:val="both"/>
        <w:rPr>
          <w:rFonts w:ascii="Sylfaen" w:hAnsi="Sylfaen" w:cs="LitNusx"/>
        </w:rPr>
      </w:pPr>
      <w:r w:rsidRPr="00632A2E">
        <w:rPr>
          <w:rFonts w:ascii="Sylfaen" w:hAnsi="Sylfaen" w:cs="LitNusx"/>
        </w:rPr>
        <w:t>- იშვიათად: გულისრევა, ღებინება, დიარეა, ტკივილი მუცლის არეში, კუჭისა და  12-გოჯა ნაწლავის წყლულოვანი დაავადების გამწვავება.</w:t>
      </w:r>
    </w:p>
    <w:p w14:paraId="5B7D8001" w14:textId="4A997249" w:rsidR="00632A2E" w:rsidRPr="00650224" w:rsidRDefault="00632A2E" w:rsidP="00632A2E">
      <w:pPr>
        <w:jc w:val="both"/>
        <w:rPr>
          <w:rFonts w:ascii="Sylfaen" w:hAnsi="Sylfaen" w:cs="LitNusx"/>
          <w:u w:val="single"/>
        </w:rPr>
      </w:pPr>
      <w:r w:rsidRPr="00650224">
        <w:rPr>
          <w:rFonts w:ascii="Sylfaen" w:hAnsi="Sylfaen" w:cs="LitNusx"/>
          <w:u w:val="single"/>
        </w:rPr>
        <w:t>თირკმ</w:t>
      </w:r>
      <w:r w:rsidR="008549B6">
        <w:rPr>
          <w:rFonts w:ascii="Sylfaen" w:hAnsi="Sylfaen" w:cs="LitNusx"/>
          <w:u w:val="single"/>
        </w:rPr>
        <w:t>ე</w:t>
      </w:r>
      <w:r w:rsidRPr="00650224">
        <w:rPr>
          <w:rFonts w:ascii="Sylfaen" w:hAnsi="Sylfaen" w:cs="LitNusx"/>
          <w:u w:val="single"/>
        </w:rPr>
        <w:t>ლებისა და შარდგამომყოფი სისტემის მხრივ:</w:t>
      </w:r>
    </w:p>
    <w:p w14:paraId="78A47D34" w14:textId="77777777" w:rsidR="00632A2E" w:rsidRPr="00632A2E" w:rsidRDefault="00632A2E" w:rsidP="00632A2E">
      <w:pPr>
        <w:jc w:val="both"/>
        <w:rPr>
          <w:rFonts w:ascii="Sylfaen" w:hAnsi="Sylfaen" w:cs="LitNusx"/>
        </w:rPr>
      </w:pPr>
      <w:r w:rsidRPr="00632A2E">
        <w:rPr>
          <w:rFonts w:ascii="Sylfaen" w:hAnsi="Sylfaen" w:cs="LitNusx"/>
        </w:rPr>
        <w:t>- იშვიათად: შესაძლებელია შარდის ვარდისფრად შეფერვა.</w:t>
      </w:r>
    </w:p>
    <w:p w14:paraId="596421BC" w14:textId="77777777" w:rsidR="00632A2E" w:rsidRPr="00F36F4A" w:rsidRDefault="00632A2E" w:rsidP="00632A2E">
      <w:pPr>
        <w:jc w:val="both"/>
        <w:rPr>
          <w:rFonts w:ascii="Sylfaen" w:hAnsi="Sylfaen" w:cs="LitNusx"/>
          <w:u w:val="single"/>
        </w:rPr>
      </w:pPr>
      <w:r w:rsidRPr="00F36F4A">
        <w:rPr>
          <w:rFonts w:ascii="Sylfaen" w:hAnsi="Sylfaen" w:cs="LitNusx"/>
          <w:u w:val="single"/>
        </w:rPr>
        <w:t>კანისა და კანქვეშა ქსოვილების მხრივ:</w:t>
      </w:r>
    </w:p>
    <w:p w14:paraId="69C8C108" w14:textId="1D26EF9F" w:rsidR="00632A2E" w:rsidRPr="00632A2E" w:rsidRDefault="00632A2E" w:rsidP="00632A2E">
      <w:pPr>
        <w:jc w:val="both"/>
        <w:rPr>
          <w:rFonts w:ascii="Sylfaen" w:hAnsi="Sylfaen" w:cs="LitNusx"/>
        </w:rPr>
      </w:pPr>
      <w:r w:rsidRPr="00632A2E">
        <w:rPr>
          <w:rFonts w:ascii="Sylfaen" w:hAnsi="Sylfaen" w:cs="LitNusx"/>
        </w:rPr>
        <w:t>- სიხშირე უცნობია: კანის მხრივი მძიმე გვერდითი რეაქციები, მათ შორის  მულტიფორმული ერითემა, სტივენს-ჯონსონის სინდრომი, ტოქსიკური   ეპიდერმული ნეკროლიზი და მწვავე გენერალიზებული ეგზანთემატოზური პუსტულოზი.</w:t>
      </w:r>
    </w:p>
    <w:p w14:paraId="55A249AA" w14:textId="77777777" w:rsidR="00632A2E" w:rsidRPr="00F36F4A" w:rsidRDefault="00632A2E" w:rsidP="00632A2E">
      <w:pPr>
        <w:jc w:val="both"/>
        <w:rPr>
          <w:rFonts w:ascii="Sylfaen" w:hAnsi="Sylfaen" w:cs="LitNusx"/>
          <w:u w:val="single"/>
        </w:rPr>
      </w:pPr>
      <w:r w:rsidRPr="00F36F4A">
        <w:rPr>
          <w:rFonts w:ascii="Sylfaen" w:hAnsi="Sylfaen" w:cs="LitNusx"/>
          <w:u w:val="single"/>
        </w:rPr>
        <w:t>ნივთიერებათა ცვლისა და კვების მხრივ:</w:t>
      </w:r>
    </w:p>
    <w:p w14:paraId="0C5FBAB6" w14:textId="77777777" w:rsidR="00632A2E" w:rsidRDefault="00632A2E" w:rsidP="00632A2E">
      <w:pPr>
        <w:jc w:val="both"/>
        <w:rPr>
          <w:rFonts w:ascii="Sylfaen" w:hAnsi="Sylfaen" w:cs="LitNusx"/>
        </w:rPr>
      </w:pPr>
      <w:r w:rsidRPr="00632A2E">
        <w:rPr>
          <w:rFonts w:ascii="Sylfaen" w:hAnsi="Sylfaen" w:cs="LitNusx"/>
        </w:rPr>
        <w:t>- იშვიათად: ჰიპოკალემია, ჰიპერგლიკემია.</w:t>
      </w:r>
    </w:p>
    <w:p w14:paraId="1F45A69C" w14:textId="06C7EF87" w:rsidR="001362D2" w:rsidRPr="008528AC" w:rsidRDefault="001362D2" w:rsidP="00632A2E">
      <w:pPr>
        <w:jc w:val="both"/>
        <w:rPr>
          <w:rFonts w:ascii="Sylfaen" w:hAnsi="Sylfaen" w:cs="LitNusx"/>
          <w:i/>
          <w:iCs/>
        </w:rPr>
      </w:pPr>
      <w:r w:rsidRPr="008528AC">
        <w:rPr>
          <w:rFonts w:ascii="Sylfaen" w:hAnsi="Sylfaen" w:cs="LitNusx"/>
          <w:i/>
          <w:iCs/>
        </w:rPr>
        <w:lastRenderedPageBreak/>
        <w:t>იმ შემთხვევაში, თუ გამოვლინდა ისეთი გვერდითი მოვლენა, რომელიც არ არის აღნიშნული გამოყენების ინსტრუქციაში, პაციენტმა უნდა მიმართოს მკურნალ ექიმს.</w:t>
      </w:r>
    </w:p>
    <w:p w14:paraId="7AB1AF16" w14:textId="5A44034B" w:rsidR="009E336B" w:rsidRPr="00632A2E" w:rsidRDefault="000B331B" w:rsidP="00632A2E">
      <w:pPr>
        <w:jc w:val="both"/>
        <w:rPr>
          <w:rFonts w:ascii="Sylfaen" w:hAnsi="Sylfaen" w:cs="LitNusx"/>
          <w:b/>
          <w:bCs/>
        </w:rPr>
      </w:pPr>
      <w:r>
        <w:rPr>
          <w:rFonts w:ascii="Sylfaen" w:hAnsi="Sylfaen" w:cs="LitNusx"/>
          <w:b/>
          <w:bCs/>
        </w:rPr>
        <w:t xml:space="preserve"> </w:t>
      </w:r>
      <w:r w:rsidR="009E336B" w:rsidRPr="00632A2E">
        <w:rPr>
          <w:rFonts w:ascii="Sylfaen" w:hAnsi="Sylfaen" w:cs="LitNusx"/>
          <w:b/>
          <w:bCs/>
        </w:rPr>
        <w:t>უკუჩვენება:</w:t>
      </w:r>
    </w:p>
    <w:p w14:paraId="357B5DE6" w14:textId="77777777" w:rsidR="00F67E5B" w:rsidRPr="00F67E5B" w:rsidRDefault="00F67E5B" w:rsidP="00F67E5B">
      <w:pPr>
        <w:tabs>
          <w:tab w:val="center" w:pos="7938"/>
        </w:tabs>
        <w:rPr>
          <w:rFonts w:ascii="Sylfaen" w:hAnsi="Sylfaen" w:cs="LitNusx"/>
        </w:rPr>
      </w:pPr>
      <w:r w:rsidRPr="00F67E5B">
        <w:rPr>
          <w:rFonts w:ascii="Sylfaen" w:hAnsi="Sylfaen" w:cs="LitNusx"/>
        </w:rPr>
        <w:t>• მომატებული მგრძნობელობა პრეპარატის რომელიმე კომპონენტების მიმართ.</w:t>
      </w:r>
    </w:p>
    <w:p w14:paraId="58CE1885" w14:textId="77777777" w:rsidR="00F67E5B" w:rsidRPr="00F67E5B" w:rsidRDefault="00F67E5B" w:rsidP="00F67E5B">
      <w:pPr>
        <w:tabs>
          <w:tab w:val="center" w:pos="7938"/>
        </w:tabs>
        <w:rPr>
          <w:rFonts w:ascii="Sylfaen" w:hAnsi="Sylfaen" w:cs="LitNusx"/>
        </w:rPr>
      </w:pPr>
      <w:r w:rsidRPr="00F67E5B">
        <w:rPr>
          <w:rFonts w:ascii="Sylfaen" w:hAnsi="Sylfaen" w:cs="LitNusx"/>
        </w:rPr>
        <w:t>• ორსულობა, ლაქტაციის პერიოდი.</w:t>
      </w:r>
    </w:p>
    <w:p w14:paraId="758F8998" w14:textId="77777777" w:rsidR="00F67E5B" w:rsidRPr="00F67E5B" w:rsidRDefault="00F67E5B" w:rsidP="00F67E5B">
      <w:pPr>
        <w:tabs>
          <w:tab w:val="center" w:pos="7938"/>
        </w:tabs>
        <w:rPr>
          <w:rFonts w:ascii="Sylfaen" w:hAnsi="Sylfaen" w:cs="LitNusx"/>
        </w:rPr>
      </w:pPr>
      <w:r w:rsidRPr="00F67E5B">
        <w:rPr>
          <w:rFonts w:ascii="Sylfaen" w:hAnsi="Sylfaen" w:cs="LitNusx"/>
        </w:rPr>
        <w:t>• ტაქიკარდია, მიოკარდიტი, გულის მანკები (მათ შორის, აორტის სტენოზი).</w:t>
      </w:r>
    </w:p>
    <w:p w14:paraId="1E9E7FE9" w14:textId="77777777" w:rsidR="00F67E5B" w:rsidRPr="00F67E5B" w:rsidRDefault="00F67E5B" w:rsidP="00F67E5B">
      <w:pPr>
        <w:tabs>
          <w:tab w:val="center" w:pos="7938"/>
        </w:tabs>
        <w:rPr>
          <w:rFonts w:ascii="Sylfaen" w:hAnsi="Sylfaen" w:cs="LitNusx"/>
        </w:rPr>
      </w:pPr>
      <w:r w:rsidRPr="00F67E5B">
        <w:rPr>
          <w:rFonts w:ascii="Sylfaen" w:hAnsi="Sylfaen" w:cs="LitNusx"/>
        </w:rPr>
        <w:t>• არტერიული ჰიპერტენზია.</w:t>
      </w:r>
    </w:p>
    <w:p w14:paraId="419DD281" w14:textId="77777777" w:rsidR="00F67E5B" w:rsidRPr="00F67E5B" w:rsidRDefault="00F67E5B" w:rsidP="00F67E5B">
      <w:pPr>
        <w:tabs>
          <w:tab w:val="center" w:pos="7938"/>
        </w:tabs>
        <w:rPr>
          <w:rFonts w:ascii="Sylfaen" w:hAnsi="Sylfaen" w:cs="LitNusx"/>
        </w:rPr>
      </w:pPr>
      <w:r w:rsidRPr="00F67E5B">
        <w:rPr>
          <w:rFonts w:ascii="Sylfaen" w:hAnsi="Sylfaen" w:cs="LitNusx"/>
        </w:rPr>
        <w:t>• დეკომპენსირებული შაქრიანი დიაბეტი, ჰიპერთირეოზი, გლაუკომა.</w:t>
      </w:r>
    </w:p>
    <w:p w14:paraId="5EA175EE" w14:textId="77777777" w:rsidR="00F67E5B" w:rsidRPr="00F67E5B" w:rsidRDefault="00F67E5B" w:rsidP="00F67E5B">
      <w:pPr>
        <w:tabs>
          <w:tab w:val="center" w:pos="7938"/>
        </w:tabs>
        <w:rPr>
          <w:rFonts w:ascii="Sylfaen" w:hAnsi="Sylfaen" w:cs="LitNusx"/>
        </w:rPr>
      </w:pPr>
      <w:r w:rsidRPr="00F67E5B">
        <w:rPr>
          <w:rFonts w:ascii="Sylfaen" w:hAnsi="Sylfaen" w:cs="LitNusx"/>
        </w:rPr>
        <w:t>• ღვიძლის და/ან თირკმლის უკმარისობა.</w:t>
      </w:r>
    </w:p>
    <w:p w14:paraId="71AC7F82" w14:textId="733607D8" w:rsidR="009E336B" w:rsidRPr="00632A2E" w:rsidRDefault="00F67E5B" w:rsidP="00F67E5B">
      <w:pPr>
        <w:tabs>
          <w:tab w:val="center" w:pos="7938"/>
        </w:tabs>
        <w:rPr>
          <w:rFonts w:ascii="Sylfaen" w:hAnsi="Sylfaen" w:cs="LitNusx"/>
          <w:b/>
          <w:bCs/>
        </w:rPr>
      </w:pPr>
      <w:r w:rsidRPr="00F67E5B">
        <w:rPr>
          <w:rFonts w:ascii="Sylfaen" w:hAnsi="Sylfaen" w:cs="LitNusx"/>
        </w:rPr>
        <w:t>• კუჭისა და თორმეტგოჯა ნაწლავის წყლულოვანი დაავადება გამწვავების ფაზაში, კუჭ-ნაწლავიდან სისხლდენა.</w:t>
      </w:r>
    </w:p>
    <w:p w14:paraId="01A4A09B" w14:textId="7BC22D03" w:rsidR="009E336B" w:rsidRPr="00FB19D5" w:rsidRDefault="009E336B" w:rsidP="009E336B">
      <w:pPr>
        <w:tabs>
          <w:tab w:val="center" w:pos="7938"/>
        </w:tabs>
        <w:rPr>
          <w:rFonts w:asciiTheme="minorHAnsi" w:hAnsiTheme="minorHAnsi" w:cs="LitNusx"/>
          <w:b/>
          <w:bCs/>
        </w:rPr>
      </w:pPr>
      <w:r w:rsidRPr="00683CD1">
        <w:rPr>
          <w:rFonts w:ascii="Sylfaen" w:hAnsi="Sylfaen" w:cs="LitNusx"/>
          <w:b/>
          <w:bCs/>
        </w:rPr>
        <w:t>ურთიერთქმედება სამკურნალო საშუალებებთან და სხვა სახის ურთიერთქმედება:</w:t>
      </w:r>
    </w:p>
    <w:p w14:paraId="6B39A0C4" w14:textId="3BF1B753" w:rsidR="00EA393E" w:rsidRPr="00EA393E" w:rsidRDefault="00EA393E" w:rsidP="00EA393E">
      <w:pPr>
        <w:jc w:val="both"/>
        <w:rPr>
          <w:rFonts w:ascii="Sylfaen" w:hAnsi="Sylfaen" w:cs="LitNusx"/>
        </w:rPr>
      </w:pPr>
      <w:r w:rsidRPr="00EA393E">
        <w:rPr>
          <w:rFonts w:ascii="Sylfaen" w:hAnsi="Sylfaen" w:cs="LitNusx"/>
        </w:rPr>
        <w:t>პრეპარატის შემადგენლობაში შემავალი ამბროქსოლი ზრდის</w:t>
      </w:r>
      <w:r w:rsidR="00822F66">
        <w:rPr>
          <w:rFonts w:ascii="Sylfaen" w:hAnsi="Sylfaen" w:cs="LitNusx"/>
        </w:rPr>
        <w:t xml:space="preserve"> </w:t>
      </w:r>
      <w:r w:rsidR="00822F66" w:rsidRPr="00C173D4">
        <w:rPr>
          <w:rFonts w:ascii="Sylfaen" w:hAnsi="Sylfaen" w:cs="LitNusx"/>
        </w:rPr>
        <w:t>პ</w:t>
      </w:r>
      <w:r w:rsidR="00193542" w:rsidRPr="00C173D4">
        <w:rPr>
          <w:rFonts w:ascii="Sylfaen" w:hAnsi="Sylfaen" w:cs="LitNusx"/>
        </w:rPr>
        <w:t xml:space="preserve">ენიცილინების, ცეფალოსპორინების და მაკროლიდების ჯგუფის ანტიბიოტიკების </w:t>
      </w:r>
      <w:r w:rsidR="001370B9" w:rsidRPr="00C173D4">
        <w:rPr>
          <w:rFonts w:ascii="Sylfaen" w:hAnsi="Sylfaen" w:cs="LitNusx"/>
        </w:rPr>
        <w:t>შეღწევადობას.</w:t>
      </w:r>
    </w:p>
    <w:p w14:paraId="1CD97538" w14:textId="77777777" w:rsidR="00EA393E" w:rsidRPr="00EA393E" w:rsidRDefault="00EA393E" w:rsidP="00EA393E">
      <w:pPr>
        <w:jc w:val="both"/>
        <w:rPr>
          <w:rFonts w:ascii="Sylfaen" w:hAnsi="Sylfaen" w:cs="LitNusx"/>
        </w:rPr>
      </w:pPr>
      <w:r w:rsidRPr="00EA393E">
        <w:rPr>
          <w:rFonts w:ascii="Sylfaen" w:hAnsi="Sylfaen" w:cs="LitNusx"/>
        </w:rPr>
        <w:t xml:space="preserve">თეოფილინთან ერთდროული გამოყენებისას, ეს უკანასკნელი აძლიერებს პრეპარატის შემადგენლობაში შემავალი სალბუტამოლის მოქმედებას და ზრდის მისი გვერდითი ეფექტების განვითარების ალბათობას. </w:t>
      </w:r>
    </w:p>
    <w:p w14:paraId="5D729C1D" w14:textId="77777777" w:rsidR="00EA393E" w:rsidRPr="00EA393E" w:rsidRDefault="00EA393E" w:rsidP="00EA393E">
      <w:pPr>
        <w:jc w:val="both"/>
        <w:rPr>
          <w:rFonts w:ascii="Sylfaen" w:hAnsi="Sylfaen" w:cs="LitNusx"/>
        </w:rPr>
      </w:pPr>
      <w:r w:rsidRPr="00EA393E">
        <w:rPr>
          <w:rFonts w:ascii="Sylfaen" w:hAnsi="Sylfaen" w:cs="LitNusx"/>
        </w:rPr>
        <w:t>დიურეტიკები და გლუკოკორტიკოსტეროიდული პრეპარატები აძლიერებენ სალბუტამოლის ჰიპოკალემიურ ეფექტს.</w:t>
      </w:r>
    </w:p>
    <w:p w14:paraId="10DBFC46" w14:textId="77777777" w:rsidR="00EA393E" w:rsidRPr="00EA393E" w:rsidRDefault="00EA393E" w:rsidP="00EA393E">
      <w:pPr>
        <w:jc w:val="both"/>
        <w:rPr>
          <w:rFonts w:ascii="Sylfaen" w:hAnsi="Sylfaen" w:cs="LitNusx"/>
        </w:rPr>
      </w:pPr>
      <w:r w:rsidRPr="00EA393E">
        <w:rPr>
          <w:rFonts w:ascii="Sylfaen" w:hAnsi="Sylfaen" w:cs="LitNusx"/>
        </w:rPr>
        <w:t>პრეპარატი არ ინიშნება კოდეინის შემცველ და ხველის საწინააღმდეგო სხვა საშუალებებთან ერთად, ვინაიდან ეს აფერხებს გათხელებული ნახველის ამოღებას.</w:t>
      </w:r>
    </w:p>
    <w:p w14:paraId="5D449461" w14:textId="1CDF9FA6" w:rsidR="00EA393E" w:rsidRPr="00EA393E" w:rsidRDefault="00EA393E" w:rsidP="00EA393E">
      <w:pPr>
        <w:jc w:val="both"/>
        <w:rPr>
          <w:rFonts w:ascii="Sylfaen" w:hAnsi="Sylfaen" w:cs="LitNusx"/>
        </w:rPr>
      </w:pPr>
      <w:r w:rsidRPr="00EA393E">
        <w:rPr>
          <w:rFonts w:ascii="Sylfaen" w:hAnsi="Sylfaen" w:cs="LitNusx"/>
        </w:rPr>
        <w:t>ტრიციკლური ანტიდეპრესანტები, ფარისებრი ჯირკვლის ჰორმონები და მაო-ს ინჰიბიტორები ზრდიან გულ-სისხლძარღვთა სისტემის მხრი</w:t>
      </w:r>
      <w:r w:rsidR="008549B6">
        <w:rPr>
          <w:rFonts w:ascii="Sylfaen" w:hAnsi="Sylfaen" w:cs="LitNusx"/>
        </w:rPr>
        <w:t>ვ</w:t>
      </w:r>
      <w:r w:rsidRPr="00EA393E">
        <w:rPr>
          <w:rFonts w:ascii="Sylfaen" w:hAnsi="Sylfaen" w:cs="LitNusx"/>
        </w:rPr>
        <w:t xml:space="preserve"> გართულებების განვითარების რისკს.</w:t>
      </w:r>
      <w:r w:rsidR="00650224">
        <w:rPr>
          <w:rFonts w:ascii="Sylfaen" w:hAnsi="Sylfaen" w:cs="LitNusx"/>
        </w:rPr>
        <w:t xml:space="preserve"> </w:t>
      </w:r>
      <w:r w:rsidRPr="00EA393E">
        <w:rPr>
          <w:rFonts w:ascii="Sylfaen" w:hAnsi="Sylfaen" w:cs="LitNusx"/>
        </w:rPr>
        <w:t>პრეპარატი ამცირებს ბეტა-ბლოკატორების, ანტიჰიპერტენზიული და ანტიანგინალური საშუალებების აქტივობას.</w:t>
      </w:r>
      <w:r w:rsidR="00650224">
        <w:rPr>
          <w:rFonts w:ascii="Sylfaen" w:hAnsi="Sylfaen" w:cs="LitNusx"/>
        </w:rPr>
        <w:t xml:space="preserve"> </w:t>
      </w:r>
      <w:r w:rsidRPr="00EA393E">
        <w:rPr>
          <w:rFonts w:ascii="Sylfaen" w:hAnsi="Sylfaen" w:cs="LitNusx"/>
        </w:rPr>
        <w:t>ზრდის დიგიტალისით (სათითურას პრეპარატებით) ინტოქსიკაციის ალბათობას.</w:t>
      </w:r>
    </w:p>
    <w:p w14:paraId="3A1AF8BE" w14:textId="5A9B1F5C" w:rsidR="009E336B" w:rsidRPr="00683CD1" w:rsidRDefault="000B331B" w:rsidP="009E336B">
      <w:pPr>
        <w:jc w:val="both"/>
        <w:rPr>
          <w:rFonts w:ascii="Sylfaen" w:hAnsi="Sylfaen"/>
          <w:b/>
          <w:bCs/>
        </w:rPr>
      </w:pPr>
      <w:r>
        <w:rPr>
          <w:rFonts w:ascii="Sylfaen" w:hAnsi="Sylfaen" w:cs="LitNusx"/>
          <w:b/>
          <w:bCs/>
        </w:rPr>
        <w:t xml:space="preserve"> </w:t>
      </w:r>
      <w:r w:rsidR="009E336B" w:rsidRPr="00683CD1">
        <w:rPr>
          <w:rFonts w:ascii="Sylfaen" w:hAnsi="Sylfaen" w:cs="LitNusx"/>
          <w:b/>
          <w:bCs/>
        </w:rPr>
        <w:t>ჭარბი დოზირება:</w:t>
      </w:r>
      <w:r w:rsidR="009E336B" w:rsidRPr="00683CD1">
        <w:rPr>
          <w:rFonts w:ascii="Sylfaen" w:hAnsi="Sylfaen"/>
          <w:b/>
          <w:bCs/>
        </w:rPr>
        <w:t xml:space="preserve"> </w:t>
      </w:r>
    </w:p>
    <w:p w14:paraId="621391E9" w14:textId="77777777" w:rsidR="00153E5A" w:rsidRPr="00153E5A" w:rsidRDefault="00153E5A" w:rsidP="00153E5A">
      <w:pPr>
        <w:jc w:val="both"/>
        <w:rPr>
          <w:rFonts w:ascii="Sylfaen" w:hAnsi="Sylfaen" w:cs="LitNusx"/>
        </w:rPr>
      </w:pPr>
      <w:r w:rsidRPr="00153E5A">
        <w:rPr>
          <w:rFonts w:ascii="Sylfaen" w:hAnsi="Sylfaen" w:cs="LitNusx"/>
        </w:rPr>
        <w:t>•</w:t>
      </w:r>
      <w:r w:rsidRPr="00153E5A">
        <w:rPr>
          <w:rFonts w:ascii="Sylfaen" w:hAnsi="Sylfaen" w:cs="LitNusx"/>
        </w:rPr>
        <w:tab/>
        <w:t>სიმპტომები: გვერდითი ეფექტების გამოვლინების გაძლიერება.</w:t>
      </w:r>
    </w:p>
    <w:p w14:paraId="23D17BAD" w14:textId="77777777" w:rsidR="00153E5A" w:rsidRPr="00153E5A" w:rsidRDefault="00153E5A" w:rsidP="00153E5A">
      <w:pPr>
        <w:jc w:val="both"/>
        <w:rPr>
          <w:rFonts w:ascii="Sylfaen" w:hAnsi="Sylfaen" w:cs="LitNusx"/>
        </w:rPr>
      </w:pPr>
      <w:r w:rsidRPr="00153E5A">
        <w:rPr>
          <w:rFonts w:ascii="Sylfaen" w:hAnsi="Sylfaen" w:cs="LitNusx"/>
        </w:rPr>
        <w:t>•</w:t>
      </w:r>
      <w:r w:rsidRPr="00153E5A">
        <w:rPr>
          <w:rFonts w:ascii="Sylfaen" w:hAnsi="Sylfaen" w:cs="LitNusx"/>
        </w:rPr>
        <w:tab/>
        <w:t>მკურნალობა: სიმპტომური თერაპია.</w:t>
      </w:r>
    </w:p>
    <w:p w14:paraId="2F138506" w14:textId="0C0EEB0F" w:rsidR="009E336B" w:rsidRPr="00E24BDD" w:rsidRDefault="000B331B" w:rsidP="00153E5A">
      <w:pPr>
        <w:jc w:val="both"/>
        <w:rPr>
          <w:b/>
          <w:bCs/>
        </w:rPr>
      </w:pPr>
      <w:r>
        <w:rPr>
          <w:rFonts w:ascii="Sylfaen" w:hAnsi="Sylfaen" w:cs="LitNusx"/>
          <w:b/>
          <w:bCs/>
        </w:rPr>
        <w:t xml:space="preserve"> </w:t>
      </w:r>
      <w:r w:rsidR="009E336B" w:rsidRPr="00683CD1">
        <w:rPr>
          <w:rFonts w:ascii="Sylfaen" w:hAnsi="Sylfaen" w:cs="LitNusx"/>
          <w:b/>
          <w:bCs/>
        </w:rPr>
        <w:t>ორსულობა და ლაქტაცია:</w:t>
      </w:r>
    </w:p>
    <w:p w14:paraId="39FDCDD7" w14:textId="77777777" w:rsidR="007F3F76" w:rsidRPr="007F3F76" w:rsidRDefault="007F3F76" w:rsidP="008549B6">
      <w:pPr>
        <w:jc w:val="both"/>
        <w:rPr>
          <w:rFonts w:ascii="Sylfaen" w:hAnsi="Sylfaen" w:cs="LitNusx"/>
          <w:bCs/>
        </w:rPr>
      </w:pPr>
      <w:r w:rsidRPr="007F3F76">
        <w:rPr>
          <w:rFonts w:ascii="Sylfaen" w:hAnsi="Sylfaen" w:cs="LitNusx"/>
          <w:bCs/>
        </w:rPr>
        <w:t>ვინაიდან ორსულობისა და ძუძუთი კვების პერიოდში პრეპარატის გამოყენების უსაფრთხოების შესახებ მონაცემები არ არსებობს, მოცემული მდგომარეობების დროს პრეპარატის გამოყენება უკუნაჩვენებია.</w:t>
      </w:r>
    </w:p>
    <w:p w14:paraId="148F5BF6" w14:textId="49FC6158" w:rsidR="009E336B" w:rsidRDefault="009E336B" w:rsidP="008549B6">
      <w:pPr>
        <w:jc w:val="both"/>
        <w:rPr>
          <w:rFonts w:ascii="Sylfaen" w:hAnsi="Sylfaen" w:cs="LitNusx"/>
          <w:b/>
          <w:bCs/>
        </w:rPr>
      </w:pPr>
      <w:r w:rsidRPr="00683CD1">
        <w:rPr>
          <w:rFonts w:ascii="Sylfaen" w:hAnsi="Sylfaen" w:cs="LitNusx"/>
          <w:b/>
          <w:bCs/>
        </w:rPr>
        <w:t>განსაკუთრებული მითითებები:</w:t>
      </w:r>
    </w:p>
    <w:p w14:paraId="4BA16E6A" w14:textId="093F88CD" w:rsidR="00EC4D95" w:rsidRPr="00C20031" w:rsidRDefault="008C761A" w:rsidP="008549B6">
      <w:pPr>
        <w:jc w:val="both"/>
        <w:rPr>
          <w:rFonts w:cs="LitNusx"/>
        </w:rPr>
      </w:pPr>
      <w:r w:rsidRPr="008C761A">
        <w:rPr>
          <w:rFonts w:ascii="Sylfaen" w:hAnsi="Sylfaen" w:cs="Sylfaen"/>
        </w:rPr>
        <w:t>მელონი</w:t>
      </w:r>
      <w:r w:rsidRPr="008C761A">
        <w:rPr>
          <w:rFonts w:cs="LitNusx"/>
        </w:rPr>
        <w:t xml:space="preserve"> </w:t>
      </w:r>
      <w:r w:rsidRPr="008C761A">
        <w:rPr>
          <w:rFonts w:ascii="Sylfaen" w:hAnsi="Sylfaen" w:cs="Sylfaen"/>
        </w:rPr>
        <w:t>განსაკუთრებული</w:t>
      </w:r>
      <w:r w:rsidRPr="008C761A">
        <w:rPr>
          <w:rFonts w:cs="LitNusx"/>
        </w:rPr>
        <w:t xml:space="preserve"> </w:t>
      </w:r>
      <w:r w:rsidRPr="008C761A">
        <w:rPr>
          <w:rFonts w:ascii="Sylfaen" w:hAnsi="Sylfaen" w:cs="Sylfaen"/>
        </w:rPr>
        <w:t>სიფრთხილით</w:t>
      </w:r>
      <w:r w:rsidRPr="008C761A">
        <w:rPr>
          <w:rFonts w:cs="LitNusx"/>
        </w:rPr>
        <w:t xml:space="preserve"> </w:t>
      </w:r>
      <w:r w:rsidRPr="008C761A">
        <w:rPr>
          <w:rFonts w:ascii="Sylfaen" w:hAnsi="Sylfaen" w:cs="Sylfaen"/>
        </w:rPr>
        <w:t>გამოიყენება</w:t>
      </w:r>
      <w:r w:rsidRPr="008C761A">
        <w:rPr>
          <w:rFonts w:cs="LitNusx"/>
        </w:rPr>
        <w:t xml:space="preserve"> </w:t>
      </w:r>
      <w:r w:rsidRPr="008C761A">
        <w:rPr>
          <w:rFonts w:ascii="Sylfaen" w:hAnsi="Sylfaen" w:cs="Sylfaen"/>
        </w:rPr>
        <w:t>ჰიპერთირეოზის</w:t>
      </w:r>
      <w:r w:rsidRPr="008C761A">
        <w:rPr>
          <w:rFonts w:cs="LitNusx"/>
        </w:rPr>
        <w:t xml:space="preserve">, </w:t>
      </w:r>
      <w:r w:rsidRPr="008C761A">
        <w:rPr>
          <w:rFonts w:ascii="Sylfaen" w:hAnsi="Sylfaen" w:cs="Sylfaen"/>
        </w:rPr>
        <w:t>გულის</w:t>
      </w:r>
      <w:r w:rsidRPr="008C761A">
        <w:rPr>
          <w:rFonts w:cs="LitNusx"/>
        </w:rPr>
        <w:t xml:space="preserve"> </w:t>
      </w:r>
      <w:r w:rsidRPr="008C761A">
        <w:rPr>
          <w:rFonts w:ascii="Sylfaen" w:hAnsi="Sylfaen" w:cs="Sylfaen"/>
        </w:rPr>
        <w:t>უკმარისობის</w:t>
      </w:r>
      <w:r w:rsidRPr="008C761A">
        <w:rPr>
          <w:rFonts w:cs="LitNusx"/>
        </w:rPr>
        <w:t xml:space="preserve">, </w:t>
      </w:r>
      <w:r w:rsidRPr="008C761A">
        <w:rPr>
          <w:rFonts w:ascii="Sylfaen" w:hAnsi="Sylfaen" w:cs="Sylfaen"/>
        </w:rPr>
        <w:t>არითმიების</w:t>
      </w:r>
      <w:r w:rsidRPr="008C761A">
        <w:rPr>
          <w:rFonts w:cs="LitNusx"/>
        </w:rPr>
        <w:t>, QT-</w:t>
      </w:r>
      <w:r w:rsidRPr="008C761A">
        <w:rPr>
          <w:rFonts w:ascii="Sylfaen" w:hAnsi="Sylfaen" w:cs="Sylfaen"/>
        </w:rPr>
        <w:t>ინტერვალის</w:t>
      </w:r>
      <w:r w:rsidRPr="008C761A">
        <w:rPr>
          <w:rFonts w:cs="LitNusx"/>
        </w:rPr>
        <w:t xml:space="preserve"> </w:t>
      </w:r>
      <w:r w:rsidRPr="008C761A">
        <w:rPr>
          <w:rFonts w:ascii="Sylfaen" w:hAnsi="Sylfaen" w:cs="Sylfaen"/>
        </w:rPr>
        <w:t>გახანგრძლივებისადმი</w:t>
      </w:r>
      <w:r w:rsidRPr="008C761A">
        <w:rPr>
          <w:rFonts w:cs="LitNusx"/>
        </w:rPr>
        <w:t xml:space="preserve"> </w:t>
      </w:r>
      <w:r w:rsidRPr="008C761A">
        <w:rPr>
          <w:rFonts w:ascii="Sylfaen" w:hAnsi="Sylfaen" w:cs="Sylfaen"/>
        </w:rPr>
        <w:t>მიდრეკილების</w:t>
      </w:r>
      <w:r w:rsidRPr="008C761A">
        <w:rPr>
          <w:rFonts w:cs="LitNusx"/>
        </w:rPr>
        <w:t xml:space="preserve"> </w:t>
      </w:r>
      <w:r w:rsidRPr="008C761A">
        <w:rPr>
          <w:rFonts w:ascii="Sylfaen" w:hAnsi="Sylfaen" w:cs="Sylfaen"/>
        </w:rPr>
        <w:t>და</w:t>
      </w:r>
      <w:r w:rsidRPr="008C761A">
        <w:rPr>
          <w:rFonts w:cs="LitNusx"/>
        </w:rPr>
        <w:t xml:space="preserve"> </w:t>
      </w:r>
      <w:r w:rsidRPr="008C761A">
        <w:rPr>
          <w:rFonts w:ascii="Sylfaen" w:hAnsi="Sylfaen" w:cs="Sylfaen"/>
        </w:rPr>
        <w:t>ჰიპერტენზიის</w:t>
      </w:r>
      <w:r w:rsidRPr="008C761A">
        <w:rPr>
          <w:rFonts w:cs="LitNusx"/>
        </w:rPr>
        <w:t xml:space="preserve"> </w:t>
      </w:r>
      <w:r w:rsidRPr="008C761A">
        <w:rPr>
          <w:rFonts w:ascii="Sylfaen" w:hAnsi="Sylfaen" w:cs="Sylfaen"/>
        </w:rPr>
        <w:t>დროს</w:t>
      </w:r>
      <w:r w:rsidRPr="008C761A">
        <w:rPr>
          <w:rFonts w:cs="LitNusx"/>
        </w:rPr>
        <w:t xml:space="preserve">. </w:t>
      </w:r>
      <w:r w:rsidRPr="008C761A">
        <w:rPr>
          <w:rFonts w:ascii="Sylfaen" w:hAnsi="Sylfaen" w:cs="Sylfaen"/>
        </w:rPr>
        <w:t>გვაიფენეზინი</w:t>
      </w:r>
      <w:r w:rsidRPr="008C761A">
        <w:rPr>
          <w:rFonts w:cs="LitNusx"/>
        </w:rPr>
        <w:t xml:space="preserve"> </w:t>
      </w:r>
      <w:r w:rsidRPr="008C761A">
        <w:rPr>
          <w:rFonts w:ascii="Sylfaen" w:hAnsi="Sylfaen" w:cs="Sylfaen"/>
        </w:rPr>
        <w:t>არ</w:t>
      </w:r>
      <w:r w:rsidRPr="008C761A">
        <w:rPr>
          <w:rFonts w:cs="LitNusx"/>
        </w:rPr>
        <w:t xml:space="preserve"> </w:t>
      </w:r>
      <w:r w:rsidRPr="008C761A">
        <w:rPr>
          <w:rFonts w:ascii="Sylfaen" w:hAnsi="Sylfaen" w:cs="Sylfaen"/>
        </w:rPr>
        <w:t>გამოიყენება</w:t>
      </w:r>
      <w:r w:rsidRPr="008C761A">
        <w:rPr>
          <w:rFonts w:cs="LitNusx"/>
        </w:rPr>
        <w:t xml:space="preserve"> </w:t>
      </w:r>
      <w:r w:rsidRPr="008C761A">
        <w:rPr>
          <w:rFonts w:ascii="Sylfaen" w:hAnsi="Sylfaen" w:cs="Sylfaen"/>
        </w:rPr>
        <w:t>პერსისტული</w:t>
      </w:r>
      <w:r w:rsidRPr="008C761A">
        <w:rPr>
          <w:rFonts w:cs="LitNusx"/>
        </w:rPr>
        <w:t xml:space="preserve"> </w:t>
      </w:r>
      <w:r w:rsidRPr="008C761A">
        <w:rPr>
          <w:rFonts w:ascii="Sylfaen" w:hAnsi="Sylfaen" w:cs="Sylfaen"/>
        </w:rPr>
        <w:t>ხველის</w:t>
      </w:r>
      <w:r w:rsidRPr="008C761A">
        <w:rPr>
          <w:rFonts w:cs="LitNusx"/>
        </w:rPr>
        <w:t xml:space="preserve"> </w:t>
      </w:r>
      <w:r w:rsidRPr="008C761A">
        <w:rPr>
          <w:rFonts w:ascii="Sylfaen" w:hAnsi="Sylfaen" w:cs="Sylfaen"/>
        </w:rPr>
        <w:t>დროს</w:t>
      </w:r>
      <w:r w:rsidRPr="008C761A">
        <w:rPr>
          <w:rFonts w:cs="LitNusx"/>
        </w:rPr>
        <w:t xml:space="preserve">, </w:t>
      </w:r>
      <w:r w:rsidRPr="008C761A">
        <w:rPr>
          <w:rFonts w:ascii="Sylfaen" w:hAnsi="Sylfaen" w:cs="Sylfaen"/>
        </w:rPr>
        <w:t>რომელიც</w:t>
      </w:r>
      <w:r w:rsidRPr="008C761A">
        <w:rPr>
          <w:rFonts w:cs="LitNusx"/>
        </w:rPr>
        <w:t xml:space="preserve"> </w:t>
      </w:r>
      <w:r w:rsidRPr="008C761A">
        <w:rPr>
          <w:rFonts w:ascii="Sylfaen" w:hAnsi="Sylfaen" w:cs="Sylfaen"/>
        </w:rPr>
        <w:t>განპირობებულია</w:t>
      </w:r>
      <w:r w:rsidRPr="008C761A">
        <w:rPr>
          <w:rFonts w:cs="LitNusx"/>
        </w:rPr>
        <w:t xml:space="preserve"> </w:t>
      </w:r>
      <w:r w:rsidRPr="008C761A">
        <w:rPr>
          <w:rFonts w:ascii="Sylfaen" w:hAnsi="Sylfaen" w:cs="Sylfaen"/>
        </w:rPr>
        <w:t>თამბაქოს</w:t>
      </w:r>
      <w:r w:rsidRPr="008C761A">
        <w:rPr>
          <w:rFonts w:cs="LitNusx"/>
        </w:rPr>
        <w:t xml:space="preserve"> </w:t>
      </w:r>
      <w:r w:rsidRPr="008C761A">
        <w:rPr>
          <w:rFonts w:ascii="Sylfaen" w:hAnsi="Sylfaen" w:cs="Sylfaen"/>
        </w:rPr>
        <w:t>მოხმარებით</w:t>
      </w:r>
      <w:r w:rsidRPr="008C761A">
        <w:rPr>
          <w:rFonts w:cs="LitNusx"/>
        </w:rPr>
        <w:t xml:space="preserve">, </w:t>
      </w:r>
      <w:r w:rsidRPr="008C761A">
        <w:rPr>
          <w:rFonts w:ascii="Sylfaen" w:hAnsi="Sylfaen" w:cs="Sylfaen"/>
        </w:rPr>
        <w:t>ბრონქული</w:t>
      </w:r>
      <w:r w:rsidRPr="008C761A">
        <w:rPr>
          <w:rFonts w:cs="LitNusx"/>
        </w:rPr>
        <w:t xml:space="preserve"> </w:t>
      </w:r>
      <w:r w:rsidRPr="008C761A">
        <w:rPr>
          <w:rFonts w:ascii="Sylfaen" w:hAnsi="Sylfaen" w:cs="Sylfaen"/>
        </w:rPr>
        <w:t>ასთმით</w:t>
      </w:r>
      <w:r w:rsidRPr="008C761A">
        <w:rPr>
          <w:rFonts w:cs="LitNusx"/>
        </w:rPr>
        <w:t xml:space="preserve">, </w:t>
      </w:r>
      <w:r w:rsidRPr="008C761A">
        <w:rPr>
          <w:rFonts w:ascii="Sylfaen" w:hAnsi="Sylfaen" w:cs="Sylfaen"/>
        </w:rPr>
        <w:t>ემფიზემით</w:t>
      </w:r>
      <w:r w:rsidRPr="008C761A">
        <w:rPr>
          <w:rFonts w:cs="LitNusx"/>
        </w:rPr>
        <w:t xml:space="preserve">, </w:t>
      </w:r>
      <w:r w:rsidRPr="008C761A">
        <w:rPr>
          <w:rFonts w:ascii="Sylfaen" w:hAnsi="Sylfaen" w:cs="Sylfaen"/>
        </w:rPr>
        <w:t>ჭარბი</w:t>
      </w:r>
      <w:r w:rsidRPr="008C761A">
        <w:rPr>
          <w:rFonts w:cs="LitNusx"/>
        </w:rPr>
        <w:t xml:space="preserve"> </w:t>
      </w:r>
      <w:r w:rsidRPr="008C761A">
        <w:rPr>
          <w:rFonts w:ascii="Sylfaen" w:hAnsi="Sylfaen" w:cs="Sylfaen"/>
        </w:rPr>
        <w:t>ბრონქული</w:t>
      </w:r>
      <w:r w:rsidRPr="008C761A">
        <w:rPr>
          <w:rFonts w:cs="LitNusx"/>
        </w:rPr>
        <w:t xml:space="preserve"> </w:t>
      </w:r>
      <w:r w:rsidRPr="008C761A">
        <w:rPr>
          <w:rFonts w:ascii="Sylfaen" w:hAnsi="Sylfaen" w:cs="Sylfaen"/>
        </w:rPr>
        <w:t>სეკრეციით</w:t>
      </w:r>
      <w:r w:rsidRPr="008C761A">
        <w:rPr>
          <w:rFonts w:cs="LitNusx"/>
        </w:rPr>
        <w:t>.</w:t>
      </w:r>
      <w:r>
        <w:rPr>
          <w:rFonts w:cs="LitNusx"/>
        </w:rPr>
        <w:t xml:space="preserve"> </w:t>
      </w:r>
      <w:r w:rsidRPr="008C761A">
        <w:rPr>
          <w:rFonts w:ascii="Sylfaen" w:hAnsi="Sylfaen" w:cs="Sylfaen"/>
        </w:rPr>
        <w:t>ხველის</w:t>
      </w:r>
      <w:r w:rsidRPr="008C761A">
        <w:rPr>
          <w:rFonts w:cs="LitNusx"/>
        </w:rPr>
        <w:t xml:space="preserve"> </w:t>
      </w:r>
      <w:r w:rsidRPr="008C761A">
        <w:rPr>
          <w:rFonts w:ascii="Sylfaen" w:hAnsi="Sylfaen" w:cs="Sylfaen"/>
        </w:rPr>
        <w:t>გახანგრძლივებისა</w:t>
      </w:r>
      <w:r w:rsidRPr="008C761A">
        <w:rPr>
          <w:rFonts w:cs="LitNusx"/>
        </w:rPr>
        <w:t xml:space="preserve"> </w:t>
      </w:r>
      <w:r w:rsidRPr="008C761A">
        <w:rPr>
          <w:rFonts w:ascii="Sylfaen" w:hAnsi="Sylfaen" w:cs="Sylfaen"/>
        </w:rPr>
        <w:t>და</w:t>
      </w:r>
      <w:r w:rsidRPr="008C761A">
        <w:rPr>
          <w:rFonts w:cs="LitNusx"/>
        </w:rPr>
        <w:t xml:space="preserve"> </w:t>
      </w:r>
      <w:r w:rsidRPr="008C761A">
        <w:rPr>
          <w:rFonts w:ascii="Sylfaen" w:hAnsi="Sylfaen" w:cs="Sylfaen"/>
        </w:rPr>
        <w:t>გაძლიერების</w:t>
      </w:r>
      <w:r w:rsidRPr="008C761A">
        <w:rPr>
          <w:rFonts w:cs="LitNusx"/>
        </w:rPr>
        <w:t xml:space="preserve"> </w:t>
      </w:r>
      <w:r w:rsidRPr="008C761A">
        <w:rPr>
          <w:rFonts w:ascii="Sylfaen" w:hAnsi="Sylfaen" w:cs="Sylfaen"/>
        </w:rPr>
        <w:t>შემთხვევაში</w:t>
      </w:r>
      <w:r w:rsidRPr="008C761A">
        <w:rPr>
          <w:rFonts w:cs="LitNusx"/>
        </w:rPr>
        <w:t xml:space="preserve">, </w:t>
      </w:r>
      <w:r w:rsidRPr="008C761A">
        <w:rPr>
          <w:rFonts w:ascii="Sylfaen" w:hAnsi="Sylfaen" w:cs="Sylfaen"/>
        </w:rPr>
        <w:t>ასევე</w:t>
      </w:r>
      <w:r w:rsidRPr="008C761A">
        <w:rPr>
          <w:rFonts w:cs="LitNusx"/>
        </w:rPr>
        <w:t xml:space="preserve"> </w:t>
      </w:r>
      <w:r w:rsidRPr="008C761A">
        <w:rPr>
          <w:rFonts w:ascii="Sylfaen" w:hAnsi="Sylfaen" w:cs="Sylfaen"/>
        </w:rPr>
        <w:t>თუ</w:t>
      </w:r>
      <w:r w:rsidRPr="008C761A">
        <w:rPr>
          <w:rFonts w:cs="LitNusx"/>
        </w:rPr>
        <w:t xml:space="preserve"> </w:t>
      </w:r>
      <w:r w:rsidRPr="008C761A">
        <w:rPr>
          <w:rFonts w:ascii="Sylfaen" w:hAnsi="Sylfaen" w:cs="Sylfaen"/>
        </w:rPr>
        <w:t>ხველას</w:t>
      </w:r>
      <w:r w:rsidRPr="008C761A">
        <w:rPr>
          <w:rFonts w:cs="LitNusx"/>
        </w:rPr>
        <w:t xml:space="preserve"> </w:t>
      </w:r>
      <w:r w:rsidRPr="008C761A">
        <w:rPr>
          <w:rFonts w:ascii="Sylfaen" w:hAnsi="Sylfaen" w:cs="Sylfaen"/>
        </w:rPr>
        <w:t>დაერთო</w:t>
      </w:r>
      <w:r w:rsidRPr="008C761A">
        <w:rPr>
          <w:rFonts w:cs="LitNusx"/>
        </w:rPr>
        <w:t xml:space="preserve"> </w:t>
      </w:r>
      <w:r w:rsidRPr="008C761A">
        <w:rPr>
          <w:rFonts w:ascii="Sylfaen" w:hAnsi="Sylfaen" w:cs="Sylfaen"/>
        </w:rPr>
        <w:t>ცხელება</w:t>
      </w:r>
      <w:r w:rsidRPr="008C761A">
        <w:rPr>
          <w:rFonts w:cs="LitNusx"/>
        </w:rPr>
        <w:t xml:space="preserve">, </w:t>
      </w:r>
      <w:r w:rsidRPr="008C761A">
        <w:rPr>
          <w:rFonts w:ascii="Sylfaen" w:hAnsi="Sylfaen" w:cs="Sylfaen"/>
        </w:rPr>
        <w:t>გამონაყარი</w:t>
      </w:r>
      <w:r w:rsidRPr="008C761A">
        <w:rPr>
          <w:rFonts w:cs="LitNusx"/>
        </w:rPr>
        <w:t xml:space="preserve">, </w:t>
      </w:r>
      <w:r w:rsidRPr="008C761A">
        <w:rPr>
          <w:rFonts w:ascii="Sylfaen" w:hAnsi="Sylfaen" w:cs="Sylfaen"/>
        </w:rPr>
        <w:t>თავის</w:t>
      </w:r>
      <w:r w:rsidRPr="008C761A">
        <w:rPr>
          <w:rFonts w:cs="LitNusx"/>
        </w:rPr>
        <w:t xml:space="preserve"> </w:t>
      </w:r>
      <w:r w:rsidRPr="008C761A">
        <w:rPr>
          <w:rFonts w:ascii="Sylfaen" w:hAnsi="Sylfaen" w:cs="Sylfaen"/>
        </w:rPr>
        <w:t>ტკივილი</w:t>
      </w:r>
      <w:r w:rsidRPr="008C761A">
        <w:rPr>
          <w:rFonts w:cs="LitNusx"/>
        </w:rPr>
        <w:t xml:space="preserve">, </w:t>
      </w:r>
      <w:r w:rsidRPr="008C761A">
        <w:rPr>
          <w:rFonts w:ascii="Sylfaen" w:hAnsi="Sylfaen" w:cs="Sylfaen"/>
        </w:rPr>
        <w:t>საჭიროა</w:t>
      </w:r>
      <w:r w:rsidRPr="008C761A">
        <w:rPr>
          <w:rFonts w:cs="LitNusx"/>
        </w:rPr>
        <w:t xml:space="preserve"> </w:t>
      </w:r>
      <w:r w:rsidRPr="008C761A">
        <w:rPr>
          <w:rFonts w:ascii="Sylfaen" w:hAnsi="Sylfaen" w:cs="Sylfaen"/>
        </w:rPr>
        <w:t>ექიმის</w:t>
      </w:r>
      <w:r w:rsidRPr="008C761A">
        <w:rPr>
          <w:rFonts w:cs="LitNusx"/>
        </w:rPr>
        <w:t xml:space="preserve"> </w:t>
      </w:r>
      <w:r w:rsidRPr="008C761A">
        <w:rPr>
          <w:rFonts w:ascii="Sylfaen" w:hAnsi="Sylfaen" w:cs="Sylfaen"/>
        </w:rPr>
        <w:t>კონსულტაცია</w:t>
      </w:r>
      <w:r w:rsidRPr="008C761A">
        <w:rPr>
          <w:rFonts w:cs="LitNusx"/>
        </w:rPr>
        <w:t>.</w:t>
      </w:r>
      <w:r>
        <w:rPr>
          <w:rFonts w:cs="LitNusx"/>
        </w:rPr>
        <w:t xml:space="preserve"> </w:t>
      </w:r>
      <w:r w:rsidRPr="008C761A">
        <w:rPr>
          <w:rFonts w:cs="LitNusx"/>
        </w:rPr>
        <w:t xml:space="preserve">2 </w:t>
      </w:r>
      <w:r w:rsidRPr="008C761A">
        <w:rPr>
          <w:rFonts w:ascii="Sylfaen" w:hAnsi="Sylfaen" w:cs="Sylfaen"/>
        </w:rPr>
        <w:t>წლამდე</w:t>
      </w:r>
      <w:r w:rsidRPr="008C761A">
        <w:rPr>
          <w:rFonts w:cs="LitNusx"/>
        </w:rPr>
        <w:t xml:space="preserve"> </w:t>
      </w:r>
      <w:r w:rsidRPr="008C761A">
        <w:rPr>
          <w:rFonts w:ascii="Sylfaen" w:hAnsi="Sylfaen" w:cs="Sylfaen"/>
        </w:rPr>
        <w:t>ასაკის</w:t>
      </w:r>
      <w:r w:rsidRPr="008C761A">
        <w:rPr>
          <w:rFonts w:cs="LitNusx"/>
        </w:rPr>
        <w:t xml:space="preserve"> </w:t>
      </w:r>
      <w:r w:rsidRPr="008C761A">
        <w:rPr>
          <w:rFonts w:ascii="Sylfaen" w:hAnsi="Sylfaen" w:cs="Sylfaen"/>
        </w:rPr>
        <w:t>ბავშვებში</w:t>
      </w:r>
      <w:r w:rsidRPr="008C761A">
        <w:rPr>
          <w:rFonts w:cs="LitNusx"/>
        </w:rPr>
        <w:t xml:space="preserve"> </w:t>
      </w:r>
      <w:r w:rsidRPr="008C761A">
        <w:rPr>
          <w:rFonts w:ascii="Sylfaen" w:hAnsi="Sylfaen" w:cs="Sylfaen"/>
        </w:rPr>
        <w:t>გვაიფენეზინი</w:t>
      </w:r>
      <w:r w:rsidRPr="008C761A">
        <w:rPr>
          <w:rFonts w:cs="LitNusx"/>
        </w:rPr>
        <w:t xml:space="preserve"> </w:t>
      </w:r>
      <w:r w:rsidRPr="008C761A">
        <w:rPr>
          <w:rFonts w:ascii="Sylfaen" w:hAnsi="Sylfaen" w:cs="Sylfaen"/>
        </w:rPr>
        <w:t>არ</w:t>
      </w:r>
      <w:r w:rsidRPr="008C761A">
        <w:rPr>
          <w:rFonts w:cs="LitNusx"/>
        </w:rPr>
        <w:t xml:space="preserve"> </w:t>
      </w:r>
      <w:r w:rsidRPr="008C761A">
        <w:rPr>
          <w:rFonts w:ascii="Sylfaen" w:hAnsi="Sylfaen" w:cs="Sylfaen"/>
        </w:rPr>
        <w:t>გამოიყენება</w:t>
      </w:r>
      <w:r w:rsidRPr="008C761A">
        <w:rPr>
          <w:rFonts w:cs="LitNusx"/>
        </w:rPr>
        <w:t xml:space="preserve"> </w:t>
      </w:r>
      <w:r w:rsidRPr="008C761A">
        <w:rPr>
          <w:rFonts w:ascii="Sylfaen" w:hAnsi="Sylfaen" w:cs="Sylfaen"/>
        </w:rPr>
        <w:t>ექიმის</w:t>
      </w:r>
      <w:r w:rsidRPr="008C761A">
        <w:rPr>
          <w:rFonts w:cs="LitNusx"/>
        </w:rPr>
        <w:t xml:space="preserve"> </w:t>
      </w:r>
      <w:r w:rsidRPr="008C761A">
        <w:rPr>
          <w:rFonts w:ascii="Sylfaen" w:hAnsi="Sylfaen" w:cs="Sylfaen"/>
        </w:rPr>
        <w:t>კონსულტაციის</w:t>
      </w:r>
      <w:r w:rsidRPr="008C761A">
        <w:rPr>
          <w:rFonts w:cs="LitNusx"/>
        </w:rPr>
        <w:t xml:space="preserve"> </w:t>
      </w:r>
      <w:r w:rsidRPr="008C761A">
        <w:rPr>
          <w:rFonts w:ascii="Sylfaen" w:hAnsi="Sylfaen" w:cs="Sylfaen"/>
        </w:rPr>
        <w:t>გარეშე</w:t>
      </w:r>
      <w:r w:rsidRPr="008C761A">
        <w:rPr>
          <w:rFonts w:cs="LitNusx"/>
        </w:rPr>
        <w:t>.</w:t>
      </w:r>
      <w:r>
        <w:rPr>
          <w:rFonts w:cs="LitNusx"/>
        </w:rPr>
        <w:t xml:space="preserve"> </w:t>
      </w:r>
      <w:r w:rsidRPr="008C761A">
        <w:rPr>
          <w:rFonts w:ascii="Sylfaen" w:hAnsi="Sylfaen" w:cs="Sylfaen"/>
        </w:rPr>
        <w:t>პრეპარატი</w:t>
      </w:r>
      <w:r w:rsidRPr="008C761A">
        <w:rPr>
          <w:rFonts w:cs="LitNusx"/>
        </w:rPr>
        <w:t xml:space="preserve"> </w:t>
      </w:r>
      <w:r w:rsidRPr="008C761A">
        <w:rPr>
          <w:rFonts w:ascii="Sylfaen" w:hAnsi="Sylfaen" w:cs="Sylfaen"/>
        </w:rPr>
        <w:t>სიფრთხილით</w:t>
      </w:r>
      <w:r w:rsidRPr="008C761A">
        <w:rPr>
          <w:rFonts w:cs="LitNusx"/>
        </w:rPr>
        <w:t xml:space="preserve"> </w:t>
      </w:r>
      <w:r w:rsidRPr="008C761A">
        <w:rPr>
          <w:rFonts w:ascii="Sylfaen" w:hAnsi="Sylfaen" w:cs="Sylfaen"/>
        </w:rPr>
        <w:t>ინიშნება</w:t>
      </w:r>
      <w:r w:rsidRPr="008C761A">
        <w:rPr>
          <w:rFonts w:cs="LitNusx"/>
        </w:rPr>
        <w:t xml:space="preserve"> </w:t>
      </w:r>
      <w:r w:rsidRPr="008C761A">
        <w:rPr>
          <w:rFonts w:ascii="Sylfaen" w:hAnsi="Sylfaen" w:cs="Sylfaen"/>
        </w:rPr>
        <w:t>თირკმლის</w:t>
      </w:r>
      <w:r w:rsidRPr="008C761A">
        <w:rPr>
          <w:rFonts w:cs="LitNusx"/>
        </w:rPr>
        <w:t xml:space="preserve"> </w:t>
      </w:r>
      <w:r w:rsidRPr="008C761A">
        <w:rPr>
          <w:rFonts w:ascii="Sylfaen" w:hAnsi="Sylfaen" w:cs="Sylfaen"/>
        </w:rPr>
        <w:t>ან</w:t>
      </w:r>
      <w:r w:rsidRPr="008C761A">
        <w:rPr>
          <w:rFonts w:cs="LitNusx"/>
        </w:rPr>
        <w:t>/</w:t>
      </w:r>
      <w:r w:rsidRPr="008C761A">
        <w:rPr>
          <w:rFonts w:ascii="Sylfaen" w:hAnsi="Sylfaen" w:cs="Sylfaen"/>
        </w:rPr>
        <w:t>და</w:t>
      </w:r>
      <w:r w:rsidRPr="008C761A">
        <w:rPr>
          <w:rFonts w:cs="LitNusx"/>
        </w:rPr>
        <w:t xml:space="preserve"> </w:t>
      </w:r>
      <w:r w:rsidRPr="008C761A">
        <w:rPr>
          <w:rFonts w:ascii="Sylfaen" w:hAnsi="Sylfaen" w:cs="Sylfaen"/>
        </w:rPr>
        <w:t>ღვიძლის</w:t>
      </w:r>
      <w:r w:rsidRPr="008C761A">
        <w:rPr>
          <w:rFonts w:cs="LitNusx"/>
        </w:rPr>
        <w:t xml:space="preserve"> </w:t>
      </w:r>
      <w:r w:rsidRPr="008C761A">
        <w:rPr>
          <w:rFonts w:ascii="Sylfaen" w:hAnsi="Sylfaen" w:cs="Sylfaen"/>
        </w:rPr>
        <w:t>უკმარისობის</w:t>
      </w:r>
      <w:r w:rsidRPr="008C761A">
        <w:rPr>
          <w:rFonts w:cs="LitNusx"/>
        </w:rPr>
        <w:t xml:space="preserve"> </w:t>
      </w:r>
      <w:r w:rsidRPr="008C761A">
        <w:rPr>
          <w:rFonts w:ascii="Sylfaen" w:hAnsi="Sylfaen" w:cs="Sylfaen"/>
        </w:rPr>
        <w:t>დროს</w:t>
      </w:r>
      <w:r w:rsidRPr="008C761A">
        <w:rPr>
          <w:rFonts w:cs="LitNusx"/>
        </w:rPr>
        <w:t>.</w:t>
      </w:r>
      <w:r w:rsidR="00C20031">
        <w:rPr>
          <w:rFonts w:ascii="Sylfaen" w:hAnsi="Sylfaen" w:cs="Sylfaen"/>
        </w:rPr>
        <w:t xml:space="preserve"> </w:t>
      </w:r>
      <w:r w:rsidR="00ED7743" w:rsidRPr="00ED7743">
        <w:rPr>
          <w:rFonts w:ascii="Sylfaen" w:hAnsi="Sylfaen" w:cs="LitNusx"/>
        </w:rPr>
        <w:t xml:space="preserve">პრეპარატის შემადგენლობაში შემავალი სალბუტამოლის პოსტრეგისტრაციული გამოყენებისას მიღებულია მცირე რაოდენობით შეტყობინება მიოკარდიუმის იშემიის იშვიათი შემთხვევების განვითარების შესახებ, რომლებიც ასოცირებული იყო მოცემული პრეპარატის გამოყენებასთან. გულის მძიმე დაავადებების მქონე პაციენტები (მაგალითად, გულის </w:t>
      </w:r>
      <w:r w:rsidR="00ED7743" w:rsidRPr="00ED7743">
        <w:rPr>
          <w:rFonts w:ascii="Sylfaen" w:hAnsi="Sylfaen" w:cs="LitNusx"/>
        </w:rPr>
        <w:lastRenderedPageBreak/>
        <w:t>იშემიური დაავადება, ტაქიარითმია ან გულის მძიმე უკმარისობა), რომლებიც იღებენ სალბუტამოლს, გაფრთხილებულნი უნდა იყვნენ სამედიცინო დახმარებისთვის მიმართვის აუცილებლობის შესახებ გულის დაავადების გამწვავების სიმპტომების გამოვლენის შემთხვევაში.</w:t>
      </w:r>
      <w:r w:rsidR="006816C6">
        <w:rPr>
          <w:rFonts w:ascii="Sylfaen" w:hAnsi="Sylfaen" w:cs="LitNusx"/>
        </w:rPr>
        <w:t xml:space="preserve"> </w:t>
      </w:r>
      <w:r w:rsidR="00ED7743" w:rsidRPr="00ED7743">
        <w:rPr>
          <w:rFonts w:ascii="Sylfaen" w:hAnsi="Sylfaen" w:cs="LitNusx"/>
        </w:rPr>
        <w:t xml:space="preserve">კანის პროგრესირებადი რეაქციის სიმპტომების გამოვლენისას (რომლებიც ზოგჯერ ასოცირებულია პირის ღრუს, ყელის, ცხვირის, თვალების, სასქესო ორგანოების ლორწოვანი გარსის დაზიანებასთან), </w:t>
      </w:r>
      <w:r w:rsidR="007166FE" w:rsidRPr="00C173D4">
        <w:rPr>
          <w:rFonts w:ascii="Sylfaen" w:hAnsi="Sylfaen" w:cs="LitNusx"/>
        </w:rPr>
        <w:t>პაციენტმა უნდა შეწყვიტოს პრეპარატის მიღება და მიმართოს ექიმს.</w:t>
      </w:r>
      <w:r w:rsidR="007166FE">
        <w:rPr>
          <w:rFonts w:ascii="Sylfaen" w:hAnsi="Sylfaen" w:cs="LitNusx"/>
        </w:rPr>
        <w:t xml:space="preserve"> </w:t>
      </w:r>
      <w:r w:rsidR="00ED7743" w:rsidRPr="00ED7743">
        <w:rPr>
          <w:rFonts w:ascii="Sylfaen" w:hAnsi="Sylfaen" w:cs="LitNusx"/>
        </w:rPr>
        <w:t>არ შეიძლება კომბინირება ხველის საწინააღმდეგო იმ სამკურნალო საშუალებებთან, რომლებიც აფერხებენ ნახველის გამოდევნას.</w:t>
      </w:r>
      <w:r w:rsidR="008E32E0">
        <w:rPr>
          <w:rFonts w:ascii="Sylfaen" w:hAnsi="Sylfaen" w:cs="LitNusx"/>
        </w:rPr>
        <w:t xml:space="preserve"> </w:t>
      </w:r>
      <w:r w:rsidR="00ED7743" w:rsidRPr="00ED7743">
        <w:rPr>
          <w:rFonts w:ascii="Sylfaen" w:hAnsi="Sylfaen" w:cs="LitNusx"/>
        </w:rPr>
        <w:t>პრეპარატთან ერთად ტუტე ხსნარების ერთდროული მიღება რეკომენდებული არ არის.</w:t>
      </w:r>
      <w:r w:rsidR="008E32E0">
        <w:rPr>
          <w:rFonts w:ascii="Sylfaen" w:hAnsi="Sylfaen" w:cs="LitNusx"/>
        </w:rPr>
        <w:t xml:space="preserve"> </w:t>
      </w:r>
      <w:r w:rsidR="00ED7743" w:rsidRPr="00ED7743">
        <w:rPr>
          <w:rFonts w:ascii="Sylfaen" w:hAnsi="Sylfaen" w:cs="LitNusx"/>
        </w:rPr>
        <w:t>გვაიფენეზინი შარდს ვარდისფრად აფერადებს.</w:t>
      </w:r>
      <w:r w:rsidR="00C16837">
        <w:rPr>
          <w:rFonts w:ascii="Sylfaen" w:hAnsi="Sylfaen" w:cs="LitNusx"/>
        </w:rPr>
        <w:t xml:space="preserve"> </w:t>
      </w:r>
      <w:r w:rsidR="007166FE">
        <w:rPr>
          <w:rFonts w:ascii="Sylfaen" w:hAnsi="Sylfaen" w:cs="LitNusx"/>
        </w:rPr>
        <w:t xml:space="preserve">     </w:t>
      </w:r>
      <w:r w:rsidR="00EC4D95">
        <w:rPr>
          <w:rFonts w:ascii="Sylfaen" w:hAnsi="Sylfaen" w:cs="LitNusx"/>
        </w:rPr>
        <w:t xml:space="preserve">  </w:t>
      </w:r>
    </w:p>
    <w:p w14:paraId="03B1ABB2" w14:textId="0D42AD0A" w:rsidR="00AD3833" w:rsidRDefault="00ED7743" w:rsidP="00ED7743">
      <w:pPr>
        <w:jc w:val="both"/>
        <w:rPr>
          <w:rFonts w:ascii="Sylfaen" w:hAnsi="Sylfaen" w:cs="LitNusx"/>
        </w:rPr>
      </w:pPr>
      <w:r w:rsidRPr="00AA2309">
        <w:rPr>
          <w:rFonts w:ascii="Sylfaen" w:hAnsi="Sylfaen" w:cs="LitNusx"/>
          <w:i/>
          <w:iCs/>
        </w:rPr>
        <w:t>პრეპარატი სიფრთხილით ინიშნება</w:t>
      </w:r>
      <w:r w:rsidR="00EE5508" w:rsidRPr="00AA2309">
        <w:rPr>
          <w:rFonts w:ascii="Sylfaen" w:hAnsi="Sylfaen" w:cs="LitNusx"/>
          <w:i/>
          <w:iCs/>
        </w:rPr>
        <w:t>:</w:t>
      </w:r>
      <w:r w:rsidRPr="00ED7743">
        <w:rPr>
          <w:rFonts w:ascii="Sylfaen" w:hAnsi="Sylfaen" w:cs="LitNusx"/>
        </w:rPr>
        <w:t xml:space="preserve"> ღვიძლისა და თირკმლის ფუნქციის დარღვევების დროს</w:t>
      </w:r>
      <w:r w:rsidR="00C16837">
        <w:rPr>
          <w:rFonts w:ascii="Sylfaen" w:hAnsi="Sylfaen" w:cs="LitNusx"/>
        </w:rPr>
        <w:t xml:space="preserve">, </w:t>
      </w:r>
      <w:r w:rsidRPr="00ED7743">
        <w:rPr>
          <w:rFonts w:ascii="Sylfaen" w:hAnsi="Sylfaen" w:cs="LitNusx"/>
        </w:rPr>
        <w:t>შაქრიანი დიაბეტი, გულ-სისხლძარღვთა სისტემის მძიმე დაავადებები (გულის იშემიური დაავადება, გულის ქრონიკული უკმარისობა და სხვა), ფეოქრომოციტომა, კუჭისა და 12-გოჯა ნაწლავის წყლულოვანი დაავადება რემისიის ფაზაში, ბრონქების მოტორული ფუნქციის დარღვევა და ლორწოს სეკრეციის მომატება (მაგალითად, მოციმციმე ეპითელიუმის პირველადი დისკინეზიის იშვიათი სინდრომის დროს).</w:t>
      </w:r>
    </w:p>
    <w:p w14:paraId="75461EF7" w14:textId="51F51A32" w:rsidR="00AC6417" w:rsidRPr="00AC6417" w:rsidRDefault="00AC6417" w:rsidP="00AC6417">
      <w:pPr>
        <w:jc w:val="both"/>
        <w:rPr>
          <w:rFonts w:ascii="Sylfaen" w:hAnsi="Sylfaen" w:cs="LitNusx"/>
          <w:b/>
          <w:bCs/>
        </w:rPr>
      </w:pPr>
      <w:r w:rsidRPr="00AC6417">
        <w:rPr>
          <w:rFonts w:ascii="Sylfaen" w:hAnsi="Sylfaen" w:cs="LitNusx"/>
          <w:b/>
          <w:bCs/>
        </w:rPr>
        <w:t>გავლენა სატრანსპორტო საშუალებების და მექანიზმების მართვის უნარზე</w:t>
      </w:r>
      <w:r>
        <w:rPr>
          <w:rFonts w:ascii="Sylfaen" w:hAnsi="Sylfaen" w:cs="LitNusx"/>
          <w:b/>
          <w:bCs/>
        </w:rPr>
        <w:t>:</w:t>
      </w:r>
    </w:p>
    <w:p w14:paraId="0E1FDA85" w14:textId="1E1EDA47" w:rsidR="00AC6417" w:rsidRDefault="00AC6417" w:rsidP="00AC6417">
      <w:pPr>
        <w:jc w:val="both"/>
        <w:rPr>
          <w:rFonts w:ascii="Sylfaen" w:hAnsi="Sylfaen" w:cs="LitNusx"/>
        </w:rPr>
      </w:pPr>
      <w:r w:rsidRPr="00AC6417">
        <w:rPr>
          <w:rFonts w:ascii="Sylfaen" w:hAnsi="Sylfaen" w:cs="LitNusx"/>
        </w:rPr>
        <w:t>ცენტრალური ნერვული სისტემის მხრივ შესაძლო გვერდითი ეფექტების გათვალისწინებით (თავბრუსხვევა, ძილიანობა, ტაქიკარდია, ხელების ტრემორი და სხვა), პრეპარატის მიღების პერიოდში თავი უნდა შეიკავოთ სატრანსპორტო საშუალებების და მექანიზმების მართვისგან, აგრეთვე სხვა იმ სამუშაოების შესრულებისგან, რომლებიც მოითხოვენ ყურადღების კონცენტრაციასა და ფსიქომოტორული რეაქციების სისწრაფეს.</w:t>
      </w:r>
    </w:p>
    <w:p w14:paraId="4D7A1A52" w14:textId="29C57E4E" w:rsidR="009E336B" w:rsidRPr="00E24BDD" w:rsidRDefault="009E336B" w:rsidP="00ED7743">
      <w:pPr>
        <w:jc w:val="both"/>
        <w:rPr>
          <w:b/>
          <w:bCs/>
        </w:rPr>
      </w:pPr>
      <w:r w:rsidRPr="00683CD1">
        <w:rPr>
          <w:rFonts w:ascii="Sylfaen" w:hAnsi="Sylfaen" w:cs="LitNusx"/>
          <w:b/>
          <w:bCs/>
        </w:rPr>
        <w:t>შეფუთვა:</w:t>
      </w:r>
    </w:p>
    <w:p w14:paraId="6050A942" w14:textId="77777777" w:rsidR="009E336B" w:rsidRPr="00683CD1" w:rsidRDefault="009E336B" w:rsidP="009E336B">
      <w:pPr>
        <w:jc w:val="both"/>
        <w:rPr>
          <w:rFonts w:ascii="Sylfaen" w:hAnsi="Sylfaen" w:cs="LitNusx"/>
        </w:rPr>
      </w:pPr>
      <w:r w:rsidRPr="0095558E">
        <w:rPr>
          <w:rFonts w:ascii="Sylfaen" w:hAnsi="Sylfaen" w:cs="LitNusx"/>
        </w:rPr>
        <w:t>10 ტაბლეტი ბლისტერში,</w:t>
      </w:r>
      <w:r w:rsidRPr="00683CD1">
        <w:rPr>
          <w:rFonts w:ascii="Sylfaen" w:hAnsi="Sylfaen" w:cs="LitNusx"/>
        </w:rPr>
        <w:t xml:space="preserve"> 3 ბლისტერი მუყაოს კოლოფში;</w:t>
      </w:r>
    </w:p>
    <w:p w14:paraId="6C7304DE" w14:textId="42FAC788" w:rsidR="009E336B" w:rsidRPr="007166FE" w:rsidRDefault="009E336B" w:rsidP="009E336B">
      <w:pPr>
        <w:jc w:val="both"/>
        <w:rPr>
          <w:rFonts w:ascii="Sylfaen" w:hAnsi="Sylfaen" w:cs="LitNusx"/>
        </w:rPr>
      </w:pPr>
      <w:r w:rsidRPr="00683CD1">
        <w:rPr>
          <w:rFonts w:ascii="Sylfaen" w:hAnsi="Sylfaen" w:cs="LitNusx"/>
          <w:b/>
          <w:bCs/>
        </w:rPr>
        <w:t xml:space="preserve">შენახვის პირობები: </w:t>
      </w:r>
    </w:p>
    <w:p w14:paraId="138EA8D2" w14:textId="5982FFAD" w:rsidR="009E336B" w:rsidRPr="00683CD1" w:rsidRDefault="009E336B" w:rsidP="006816C6">
      <w:pPr>
        <w:jc w:val="both"/>
        <w:rPr>
          <w:rFonts w:ascii="Sylfaen" w:hAnsi="Sylfaen" w:cs="LitNusx"/>
        </w:rPr>
      </w:pPr>
      <w:r w:rsidRPr="00683CD1">
        <w:rPr>
          <w:rFonts w:ascii="Sylfaen" w:hAnsi="Sylfaen" w:cs="LitNusx"/>
        </w:rPr>
        <w:t>ინახება არა უმეტეს 25</w:t>
      </w:r>
      <w:r w:rsidRPr="00E24BDD">
        <w:t>ºC</w:t>
      </w:r>
      <w:r w:rsidRPr="00683CD1">
        <w:rPr>
          <w:rFonts w:ascii="Sylfaen" w:hAnsi="Sylfaen" w:cs="LitNusx"/>
        </w:rPr>
        <w:t xml:space="preserve"> ტემპერატურაზე, </w:t>
      </w:r>
      <w:r w:rsidR="00AD3833">
        <w:rPr>
          <w:rFonts w:ascii="Sylfaen" w:hAnsi="Sylfaen" w:cs="LitNusx"/>
        </w:rPr>
        <w:t>ორი</w:t>
      </w:r>
      <w:r w:rsidR="007166FE">
        <w:rPr>
          <w:rFonts w:ascii="Sylfaen" w:hAnsi="Sylfaen" w:cs="LitNusx"/>
        </w:rPr>
        <w:t>გი</w:t>
      </w:r>
      <w:r w:rsidR="00AD3833">
        <w:rPr>
          <w:rFonts w:ascii="Sylfaen" w:hAnsi="Sylfaen" w:cs="LitNusx"/>
        </w:rPr>
        <w:t xml:space="preserve">ნალურ შეფუთვაში </w:t>
      </w:r>
      <w:r w:rsidRPr="00683CD1">
        <w:rPr>
          <w:rFonts w:ascii="Sylfaen" w:hAnsi="Sylfaen" w:cs="LitNusx"/>
        </w:rPr>
        <w:t xml:space="preserve"> და ბავშვებისათვის მიუწვდომელ ადგილას.</w:t>
      </w:r>
    </w:p>
    <w:p w14:paraId="62EF309E" w14:textId="77777777" w:rsidR="009E336B" w:rsidRPr="00E24BDD" w:rsidRDefault="009E336B" w:rsidP="006816C6">
      <w:pPr>
        <w:jc w:val="both"/>
        <w:rPr>
          <w:bCs/>
        </w:rPr>
      </w:pPr>
      <w:r w:rsidRPr="00683CD1">
        <w:rPr>
          <w:rFonts w:ascii="Sylfaen" w:hAnsi="Sylfaen" w:cs="LitNusx"/>
          <w:bCs/>
          <w:i/>
        </w:rPr>
        <w:t>ვიზუალური დათვალიერების შედეგად აღმოჩენილი რაიმე სახის დეფექტის შემთხვევაში პრეპარატის მიღება დაუშვებელია.</w:t>
      </w:r>
    </w:p>
    <w:p w14:paraId="0D28FD4F" w14:textId="77777777" w:rsidR="009E336B" w:rsidRPr="00683CD1" w:rsidRDefault="009E336B" w:rsidP="006816C6">
      <w:pPr>
        <w:jc w:val="both"/>
        <w:rPr>
          <w:rFonts w:ascii="Sylfaen" w:hAnsi="Sylfaen" w:cs="LitNusx"/>
          <w:b/>
          <w:bCs/>
        </w:rPr>
      </w:pPr>
    </w:p>
    <w:p w14:paraId="788A865A" w14:textId="167C80B5" w:rsidR="009E336B" w:rsidRPr="00683CD1" w:rsidRDefault="009E336B" w:rsidP="006816C6">
      <w:pPr>
        <w:jc w:val="both"/>
        <w:rPr>
          <w:rFonts w:ascii="Sylfaen" w:hAnsi="Sylfaen" w:cs="LitNusx"/>
        </w:rPr>
      </w:pPr>
      <w:r w:rsidRPr="00683CD1">
        <w:rPr>
          <w:rFonts w:ascii="Sylfaen" w:hAnsi="Sylfaen" w:cs="LitNusx"/>
          <w:b/>
          <w:bCs/>
        </w:rPr>
        <w:t>ვარგისობის</w:t>
      </w:r>
      <w:r w:rsidRPr="00683CD1">
        <w:rPr>
          <w:rFonts w:ascii="Sylfaen" w:hAnsi="Sylfaen" w:cs="LitNusx"/>
        </w:rPr>
        <w:t xml:space="preserve"> </w:t>
      </w:r>
      <w:r w:rsidRPr="00683CD1">
        <w:rPr>
          <w:rFonts w:ascii="Sylfaen" w:hAnsi="Sylfaen" w:cs="LitNusx"/>
          <w:b/>
          <w:bCs/>
        </w:rPr>
        <w:t>ვადა:</w:t>
      </w:r>
    </w:p>
    <w:p w14:paraId="755135E9" w14:textId="77777777" w:rsidR="009E336B" w:rsidRPr="00E24BDD" w:rsidRDefault="009E336B" w:rsidP="006816C6">
      <w:pPr>
        <w:jc w:val="both"/>
        <w:rPr>
          <w:rFonts w:cs="LitNusx"/>
        </w:rPr>
      </w:pPr>
      <w:r w:rsidRPr="0095558E">
        <w:rPr>
          <w:rFonts w:cs="LitNusx"/>
        </w:rPr>
        <w:t>3</w:t>
      </w:r>
      <w:r w:rsidRPr="0095558E">
        <w:rPr>
          <w:rFonts w:ascii="Sylfaen" w:hAnsi="Sylfaen" w:cs="LitNusx"/>
        </w:rPr>
        <w:t xml:space="preserve"> წელი. შეფუთვაზე აღნიშნული ვადის გასვლის შემდეგ პრეპარატის გამოყენება დაუშვებელია.</w:t>
      </w:r>
    </w:p>
    <w:p w14:paraId="478E185E" w14:textId="77777777" w:rsidR="009E336B" w:rsidRPr="00683CD1" w:rsidRDefault="009E336B" w:rsidP="009E336B">
      <w:pPr>
        <w:jc w:val="both"/>
        <w:rPr>
          <w:rFonts w:ascii="Sylfaen" w:hAnsi="Sylfaen" w:cs="LitNusx"/>
          <w:b/>
          <w:bCs/>
        </w:rPr>
      </w:pPr>
    </w:p>
    <w:p w14:paraId="528B785A" w14:textId="77777777" w:rsidR="006816C6" w:rsidRDefault="009E336B" w:rsidP="006816C6">
      <w:pPr>
        <w:jc w:val="both"/>
        <w:rPr>
          <w:rFonts w:ascii="Sylfaen" w:hAnsi="Sylfaen" w:cs="LitNusx"/>
          <w:b/>
          <w:bCs/>
        </w:rPr>
      </w:pPr>
      <w:r w:rsidRPr="00683CD1">
        <w:rPr>
          <w:rFonts w:ascii="Sylfaen" w:hAnsi="Sylfaen" w:cs="LitNusx"/>
          <w:b/>
          <w:bCs/>
        </w:rPr>
        <w:t xml:space="preserve">აფთიაქიდან გაცემის პირობა: </w:t>
      </w:r>
    </w:p>
    <w:p w14:paraId="70F42710" w14:textId="322BBA01" w:rsidR="006816C6" w:rsidRPr="006816C6" w:rsidRDefault="006816C6" w:rsidP="006816C6">
      <w:pPr>
        <w:jc w:val="both"/>
        <w:rPr>
          <w:rFonts w:ascii="Sylfaen" w:hAnsi="Sylfaen" w:cs="LitNusx"/>
          <w:b/>
          <w:bCs/>
        </w:rPr>
      </w:pPr>
      <w:r w:rsidRPr="00E35B36">
        <w:rPr>
          <w:rFonts w:ascii="Sylfaen" w:eastAsia="SimSun" w:hAnsi="Sylfaen"/>
          <w:bCs/>
        </w:rPr>
        <w:t xml:space="preserve">ფარმაცევტული პროდუქტის ჯგუფი II, გაიცემა ფორმა </w:t>
      </w:r>
      <w:r w:rsidRPr="001D1892">
        <w:rPr>
          <w:rFonts w:ascii="Sylfaen" w:eastAsia="SimSun" w:hAnsi="Sylfaen"/>
          <w:bCs/>
        </w:rPr>
        <w:t>№</w:t>
      </w:r>
      <w:r w:rsidRPr="00E35B36">
        <w:rPr>
          <w:rFonts w:ascii="Sylfaen" w:eastAsia="SimSun" w:hAnsi="Sylfaen"/>
          <w:bCs/>
        </w:rPr>
        <w:t xml:space="preserve">3 რეცეპტით. </w:t>
      </w:r>
    </w:p>
    <w:p w14:paraId="32D59403" w14:textId="77777777" w:rsidR="009E336B" w:rsidRPr="00683CD1" w:rsidRDefault="009E336B" w:rsidP="009E336B">
      <w:pPr>
        <w:jc w:val="both"/>
        <w:rPr>
          <w:rFonts w:ascii="Sylfaen" w:hAnsi="Sylfaen"/>
          <w:b/>
        </w:rPr>
      </w:pPr>
    </w:p>
    <w:p w14:paraId="469BFE32" w14:textId="4B950191" w:rsidR="009E336B" w:rsidRPr="00683CD1" w:rsidRDefault="009E336B" w:rsidP="009E336B">
      <w:pPr>
        <w:jc w:val="both"/>
        <w:rPr>
          <w:rFonts w:ascii="Sylfaen" w:hAnsi="Sylfaen"/>
          <w:b/>
        </w:rPr>
      </w:pPr>
      <w:r w:rsidRPr="00683CD1">
        <w:rPr>
          <w:rFonts w:ascii="Sylfaen" w:hAnsi="Sylfaen"/>
          <w:b/>
        </w:rPr>
        <w:t>მწარმოებელი:</w:t>
      </w:r>
    </w:p>
    <w:p w14:paraId="6973AC76" w14:textId="77777777" w:rsidR="009E336B" w:rsidRPr="00E24BDD" w:rsidRDefault="009E336B" w:rsidP="009E336B">
      <w:pPr>
        <w:jc w:val="both"/>
        <w:rPr>
          <w:rFonts w:ascii="Calibri" w:hAnsi="Calibri"/>
          <w:b/>
          <w:bCs/>
        </w:rPr>
      </w:pPr>
      <w:r w:rsidRPr="00683CD1">
        <w:rPr>
          <w:rFonts w:ascii="Sylfaen" w:hAnsi="Sylfaen"/>
        </w:rPr>
        <w:t>შპს “ავერსი-რაციონალი” (საქართველო).</w:t>
      </w:r>
    </w:p>
    <w:p w14:paraId="15AC2514" w14:textId="77777777" w:rsidR="009E336B" w:rsidRPr="00E24BDD" w:rsidRDefault="009E336B" w:rsidP="009E336B">
      <w:pPr>
        <w:jc w:val="both"/>
        <w:rPr>
          <w:rFonts w:ascii="Calibri" w:hAnsi="Calibri"/>
          <w:b/>
          <w:bCs/>
        </w:rPr>
      </w:pPr>
    </w:p>
    <w:p w14:paraId="08172D90" w14:textId="77777777" w:rsidR="009E336B" w:rsidRPr="0065010F" w:rsidRDefault="009E336B" w:rsidP="009E336B">
      <w:pPr>
        <w:rPr>
          <w:rFonts w:ascii="Sylfaen" w:eastAsia="Calibri" w:hAnsi="Sylfaen" w:cs="Arial"/>
          <w:noProof w:val="0"/>
        </w:rPr>
      </w:pPr>
      <w:r w:rsidRPr="0065010F">
        <w:rPr>
          <w:rFonts w:ascii="Sylfaen" w:eastAsia="Calibri" w:hAnsi="Sylfaen" w:cs="Arial"/>
          <w:noProof w:val="0"/>
        </w:rPr>
        <w:t>მისამართი:</w:t>
      </w:r>
    </w:p>
    <w:p w14:paraId="7C3B90C0" w14:textId="77777777" w:rsidR="009E336B" w:rsidRPr="0065010F" w:rsidRDefault="009E336B" w:rsidP="009E336B">
      <w:pPr>
        <w:ind w:right="-540"/>
        <w:jc w:val="both"/>
        <w:rPr>
          <w:rFonts w:ascii="Sylfaen" w:hAnsi="Sylfaen"/>
          <w:lang w:val="fi-FI"/>
        </w:rPr>
      </w:pPr>
      <w:r w:rsidRPr="00632A2E">
        <w:rPr>
          <w:rFonts w:ascii="Sylfaen" w:hAnsi="Sylfaen" w:cs="Sylfaen"/>
        </w:rPr>
        <w:t>საქართველო</w:t>
      </w:r>
      <w:r w:rsidRPr="0065010F">
        <w:rPr>
          <w:rFonts w:ascii="Sylfaen" w:hAnsi="Sylfaen"/>
          <w:lang w:val="fi-FI"/>
        </w:rPr>
        <w:t xml:space="preserve"> 0198, </w:t>
      </w:r>
      <w:r w:rsidRPr="00632A2E">
        <w:rPr>
          <w:rFonts w:ascii="Sylfaen" w:hAnsi="Sylfaen" w:cs="Sylfaen"/>
        </w:rPr>
        <w:t>თბილისი</w:t>
      </w:r>
      <w:r w:rsidRPr="0065010F">
        <w:rPr>
          <w:rFonts w:ascii="Sylfaen" w:hAnsi="Sylfaen"/>
          <w:lang w:val="fi-FI"/>
        </w:rPr>
        <w:t xml:space="preserve">, </w:t>
      </w:r>
      <w:r w:rsidRPr="0065010F">
        <w:rPr>
          <w:rFonts w:ascii="Sylfaen" w:eastAsia="Calibri" w:hAnsi="Sylfaen"/>
          <w:noProof w:val="0"/>
          <w:kern w:val="2"/>
        </w:rPr>
        <w:t>დავით კობახიძის ქ. 33</w:t>
      </w:r>
    </w:p>
    <w:p w14:paraId="142D12BC" w14:textId="77777777" w:rsidR="009E336B" w:rsidRPr="00632A2E" w:rsidRDefault="00000000" w:rsidP="009E336B">
      <w:pPr>
        <w:tabs>
          <w:tab w:val="center" w:pos="7938"/>
        </w:tabs>
        <w:spacing w:after="240"/>
        <w:ind w:right="-540"/>
        <w:rPr>
          <w:rFonts w:ascii="Sylfaen" w:eastAsia="Calibri" w:hAnsi="Sylfaen" w:cs="Arial"/>
          <w:noProof w:val="0"/>
          <w:sz w:val="22"/>
          <w:szCs w:val="22"/>
        </w:rPr>
      </w:pPr>
      <w:hyperlink r:id="rId7" w:history="1">
        <w:r w:rsidR="009E336B" w:rsidRPr="0065010F">
          <w:rPr>
            <w:rFonts w:ascii="Sylfaen" w:hAnsi="Sylfaen"/>
            <w:bCs/>
            <w:color w:val="000000"/>
            <w:lang w:val="fi-FI"/>
          </w:rPr>
          <w:t>www.rational.ge</w:t>
        </w:r>
      </w:hyperlink>
    </w:p>
    <w:p w14:paraId="71A12F46" w14:textId="77777777" w:rsidR="006610B4" w:rsidRDefault="006610B4"/>
    <w:sectPr w:rsidR="006610B4" w:rsidSect="009E336B">
      <w:footerReference w:type="default" r:id="rId8"/>
      <w:pgSz w:w="11906" w:h="16838"/>
      <w:pgMar w:top="720" w:right="926" w:bottom="63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C1D1" w14:textId="77777777" w:rsidR="00FE16A0" w:rsidRDefault="00FE16A0">
      <w:r>
        <w:separator/>
      </w:r>
    </w:p>
  </w:endnote>
  <w:endnote w:type="continuationSeparator" w:id="0">
    <w:p w14:paraId="5904CE03" w14:textId="77777777" w:rsidR="00FE16A0" w:rsidRDefault="00FE1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Nusx">
    <w:altName w:val="Calibri"/>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ly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3A09" w14:textId="77777777" w:rsidR="00582F4F" w:rsidRDefault="00033FF4">
    <w:pPr>
      <w:pStyle w:val="Footer"/>
      <w:jc w:val="center"/>
    </w:pPr>
    <w:r>
      <w:rPr>
        <w:noProof w:val="0"/>
      </w:rPr>
      <w:fldChar w:fldCharType="begin"/>
    </w:r>
    <w:r>
      <w:instrText xml:space="preserve"> PAGE   \* MERGEFORMAT </w:instrText>
    </w:r>
    <w:r>
      <w:rPr>
        <w:noProof w:val="0"/>
      </w:rPr>
      <w:fldChar w:fldCharType="separate"/>
    </w:r>
    <w:r>
      <w:t>4</w:t>
    </w:r>
    <w:r>
      <w:fldChar w:fldCharType="end"/>
    </w:r>
  </w:p>
  <w:p w14:paraId="5DE33AEB" w14:textId="77777777" w:rsidR="00582F4F" w:rsidRDefault="00582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C4E6" w14:textId="77777777" w:rsidR="00FE16A0" w:rsidRDefault="00FE16A0">
      <w:r>
        <w:separator/>
      </w:r>
    </w:p>
  </w:footnote>
  <w:footnote w:type="continuationSeparator" w:id="0">
    <w:p w14:paraId="47D5434B" w14:textId="77777777" w:rsidR="00FE16A0" w:rsidRDefault="00FE1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315B6"/>
    <w:multiLevelType w:val="hybridMultilevel"/>
    <w:tmpl w:val="36629F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386A0D"/>
    <w:multiLevelType w:val="hybridMultilevel"/>
    <w:tmpl w:val="870E926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393462"/>
    <w:multiLevelType w:val="hybridMultilevel"/>
    <w:tmpl w:val="85DE17A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F3569"/>
    <w:multiLevelType w:val="hybridMultilevel"/>
    <w:tmpl w:val="8528D36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3B16C4"/>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3462CA"/>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F46AAA"/>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FC63CA"/>
    <w:multiLevelType w:val="hybridMultilevel"/>
    <w:tmpl w:val="FA4487C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992D7F"/>
    <w:multiLevelType w:val="hybridMultilevel"/>
    <w:tmpl w:val="55622A5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F413BF"/>
    <w:multiLevelType w:val="hybridMultilevel"/>
    <w:tmpl w:val="C4A81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AB13DF"/>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994A8C"/>
    <w:multiLevelType w:val="hybridMultilevel"/>
    <w:tmpl w:val="CF964952"/>
    <w:lvl w:ilvl="0" w:tplc="DEFE335C">
      <w:start w:val="1"/>
      <w:numFmt w:val="bullet"/>
      <w:lvlText w:val="-"/>
      <w:lvlJc w:val="left"/>
      <w:pPr>
        <w:tabs>
          <w:tab w:val="num" w:pos="720"/>
        </w:tabs>
        <w:ind w:left="720" w:hanging="360"/>
      </w:pPr>
      <w:rPr>
        <w:rFonts w:ascii="LitNusx" w:eastAsia="Times New Roman" w:hAnsi="LitNusx" w:cs="LitNusx"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75410A1C"/>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ED5994"/>
    <w:multiLevelType w:val="multilevel"/>
    <w:tmpl w:val="C4A81E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0346937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3076825">
    <w:abstractNumId w:val="9"/>
  </w:num>
  <w:num w:numId="3" w16cid:durableId="1607495703">
    <w:abstractNumId w:val="6"/>
  </w:num>
  <w:num w:numId="4" w16cid:durableId="2105612785">
    <w:abstractNumId w:val="7"/>
  </w:num>
  <w:num w:numId="5" w16cid:durableId="1554806128">
    <w:abstractNumId w:val="10"/>
  </w:num>
  <w:num w:numId="6" w16cid:durableId="140197380">
    <w:abstractNumId w:val="0"/>
  </w:num>
  <w:num w:numId="7" w16cid:durableId="2052535406">
    <w:abstractNumId w:val="13"/>
  </w:num>
  <w:num w:numId="8" w16cid:durableId="951084817">
    <w:abstractNumId w:val="8"/>
  </w:num>
  <w:num w:numId="9" w16cid:durableId="1089043000">
    <w:abstractNumId w:val="4"/>
  </w:num>
  <w:num w:numId="10" w16cid:durableId="153761384">
    <w:abstractNumId w:val="2"/>
  </w:num>
  <w:num w:numId="11" w16cid:durableId="1334184540">
    <w:abstractNumId w:val="5"/>
  </w:num>
  <w:num w:numId="12" w16cid:durableId="1790279543">
    <w:abstractNumId w:val="3"/>
  </w:num>
  <w:num w:numId="13" w16cid:durableId="1196844953">
    <w:abstractNumId w:val="12"/>
  </w:num>
  <w:num w:numId="14" w16cid:durableId="944078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B4"/>
    <w:rsid w:val="00033FF4"/>
    <w:rsid w:val="00055D8D"/>
    <w:rsid w:val="000560E9"/>
    <w:rsid w:val="000B331B"/>
    <w:rsid w:val="001362D2"/>
    <w:rsid w:val="001370B9"/>
    <w:rsid w:val="00153E5A"/>
    <w:rsid w:val="00192FBF"/>
    <w:rsid w:val="00193542"/>
    <w:rsid w:val="001C3CDA"/>
    <w:rsid w:val="001C3ED8"/>
    <w:rsid w:val="002A1D4D"/>
    <w:rsid w:val="002C0F7A"/>
    <w:rsid w:val="00377DC6"/>
    <w:rsid w:val="00433423"/>
    <w:rsid w:val="00447B2E"/>
    <w:rsid w:val="004572EA"/>
    <w:rsid w:val="004B27AA"/>
    <w:rsid w:val="0050179F"/>
    <w:rsid w:val="005057F2"/>
    <w:rsid w:val="005159BA"/>
    <w:rsid w:val="00520B0F"/>
    <w:rsid w:val="00562352"/>
    <w:rsid w:val="00582F4F"/>
    <w:rsid w:val="005D7CB9"/>
    <w:rsid w:val="00632A2E"/>
    <w:rsid w:val="00650224"/>
    <w:rsid w:val="006610B4"/>
    <w:rsid w:val="006816C6"/>
    <w:rsid w:val="007166FE"/>
    <w:rsid w:val="007527EF"/>
    <w:rsid w:val="00793430"/>
    <w:rsid w:val="007F3F76"/>
    <w:rsid w:val="008075FC"/>
    <w:rsid w:val="008159F2"/>
    <w:rsid w:val="00822F66"/>
    <w:rsid w:val="00826C6C"/>
    <w:rsid w:val="00833975"/>
    <w:rsid w:val="008528AC"/>
    <w:rsid w:val="008549B6"/>
    <w:rsid w:val="008C09F3"/>
    <w:rsid w:val="008C761A"/>
    <w:rsid w:val="008E32E0"/>
    <w:rsid w:val="009255C1"/>
    <w:rsid w:val="0095558E"/>
    <w:rsid w:val="009662DB"/>
    <w:rsid w:val="009D555B"/>
    <w:rsid w:val="009E336B"/>
    <w:rsid w:val="00A30F2B"/>
    <w:rsid w:val="00A82A64"/>
    <w:rsid w:val="00AA2309"/>
    <w:rsid w:val="00AB3DC4"/>
    <w:rsid w:val="00AC6417"/>
    <w:rsid w:val="00AD3833"/>
    <w:rsid w:val="00B37A62"/>
    <w:rsid w:val="00BA5EF2"/>
    <w:rsid w:val="00BB7D8C"/>
    <w:rsid w:val="00BD695A"/>
    <w:rsid w:val="00C10983"/>
    <w:rsid w:val="00C16837"/>
    <w:rsid w:val="00C173D4"/>
    <w:rsid w:val="00C20031"/>
    <w:rsid w:val="00C34EE8"/>
    <w:rsid w:val="00C95991"/>
    <w:rsid w:val="00CF6989"/>
    <w:rsid w:val="00D17EA9"/>
    <w:rsid w:val="00E94BF3"/>
    <w:rsid w:val="00EA393E"/>
    <w:rsid w:val="00EC4D95"/>
    <w:rsid w:val="00ED7743"/>
    <w:rsid w:val="00EE5508"/>
    <w:rsid w:val="00F36F4A"/>
    <w:rsid w:val="00F67E5B"/>
    <w:rsid w:val="00F83E84"/>
    <w:rsid w:val="00FB19D5"/>
    <w:rsid w:val="00FE16A0"/>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9FCE"/>
  <w15:chartTrackingRefBased/>
  <w15:docId w15:val="{6DD187DC-8909-438E-A5BA-206366353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36B"/>
    <w:pPr>
      <w:spacing w:after="0" w:line="240" w:lineRule="auto"/>
    </w:pPr>
    <w:rPr>
      <w:rFonts w:ascii="Times New Roman" w:eastAsia="Times New Roman" w:hAnsi="Times New Roman" w:cs="Times New Roman"/>
      <w:noProof/>
      <w:kern w:val="0"/>
      <w14:ligatures w14:val="none"/>
    </w:rPr>
  </w:style>
  <w:style w:type="paragraph" w:styleId="Heading1">
    <w:name w:val="heading 1"/>
    <w:basedOn w:val="Normal"/>
    <w:next w:val="Normal"/>
    <w:link w:val="Heading1Char"/>
    <w:uiPriority w:val="9"/>
    <w:qFormat/>
    <w:rsid w:val="00661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61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0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0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0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0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0B4"/>
    <w:rPr>
      <w:rFonts w:eastAsiaTheme="majorEastAsia" w:cstheme="majorBidi"/>
      <w:color w:val="272727" w:themeColor="text1" w:themeTint="D8"/>
    </w:rPr>
  </w:style>
  <w:style w:type="paragraph" w:styleId="Title">
    <w:name w:val="Title"/>
    <w:basedOn w:val="Normal"/>
    <w:next w:val="Normal"/>
    <w:link w:val="TitleChar"/>
    <w:uiPriority w:val="10"/>
    <w:qFormat/>
    <w:rsid w:val="006610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0B4"/>
    <w:pPr>
      <w:spacing w:before="160"/>
      <w:jc w:val="center"/>
    </w:pPr>
    <w:rPr>
      <w:i/>
      <w:iCs/>
      <w:color w:val="404040" w:themeColor="text1" w:themeTint="BF"/>
    </w:rPr>
  </w:style>
  <w:style w:type="character" w:customStyle="1" w:styleId="QuoteChar">
    <w:name w:val="Quote Char"/>
    <w:basedOn w:val="DefaultParagraphFont"/>
    <w:link w:val="Quote"/>
    <w:uiPriority w:val="29"/>
    <w:rsid w:val="006610B4"/>
    <w:rPr>
      <w:i/>
      <w:iCs/>
      <w:color w:val="404040" w:themeColor="text1" w:themeTint="BF"/>
    </w:rPr>
  </w:style>
  <w:style w:type="paragraph" w:styleId="ListParagraph">
    <w:name w:val="List Paragraph"/>
    <w:basedOn w:val="Normal"/>
    <w:uiPriority w:val="34"/>
    <w:qFormat/>
    <w:rsid w:val="006610B4"/>
    <w:pPr>
      <w:ind w:left="720"/>
      <w:contextualSpacing/>
    </w:pPr>
  </w:style>
  <w:style w:type="character" w:styleId="IntenseEmphasis">
    <w:name w:val="Intense Emphasis"/>
    <w:basedOn w:val="DefaultParagraphFont"/>
    <w:uiPriority w:val="21"/>
    <w:qFormat/>
    <w:rsid w:val="006610B4"/>
    <w:rPr>
      <w:i/>
      <w:iCs/>
      <w:color w:val="0F4761" w:themeColor="accent1" w:themeShade="BF"/>
    </w:rPr>
  </w:style>
  <w:style w:type="paragraph" w:styleId="IntenseQuote">
    <w:name w:val="Intense Quote"/>
    <w:basedOn w:val="Normal"/>
    <w:next w:val="Normal"/>
    <w:link w:val="IntenseQuoteChar"/>
    <w:uiPriority w:val="30"/>
    <w:qFormat/>
    <w:rsid w:val="00661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0B4"/>
    <w:rPr>
      <w:i/>
      <w:iCs/>
      <w:color w:val="0F4761" w:themeColor="accent1" w:themeShade="BF"/>
    </w:rPr>
  </w:style>
  <w:style w:type="character" w:styleId="IntenseReference">
    <w:name w:val="Intense Reference"/>
    <w:basedOn w:val="DefaultParagraphFont"/>
    <w:uiPriority w:val="32"/>
    <w:qFormat/>
    <w:rsid w:val="006610B4"/>
    <w:rPr>
      <w:b/>
      <w:bCs/>
      <w:smallCaps/>
      <w:color w:val="0F4761" w:themeColor="accent1" w:themeShade="BF"/>
      <w:spacing w:val="5"/>
    </w:rPr>
  </w:style>
  <w:style w:type="paragraph" w:styleId="BodyText">
    <w:name w:val="Body Text"/>
    <w:basedOn w:val="Normal"/>
    <w:link w:val="BodyTextChar"/>
    <w:rsid w:val="009E336B"/>
    <w:pPr>
      <w:autoSpaceDE w:val="0"/>
      <w:autoSpaceDN w:val="0"/>
      <w:jc w:val="both"/>
    </w:pPr>
    <w:rPr>
      <w:rFonts w:ascii="LitNusx" w:eastAsia="SimSun" w:hAnsi="LitNusx" w:cs="LitNusx"/>
      <w:lang w:val="en-GB" w:eastAsia="zh-CN"/>
    </w:rPr>
  </w:style>
  <w:style w:type="character" w:customStyle="1" w:styleId="BodyTextChar">
    <w:name w:val="Body Text Char"/>
    <w:basedOn w:val="DefaultParagraphFont"/>
    <w:link w:val="BodyText"/>
    <w:rsid w:val="009E336B"/>
    <w:rPr>
      <w:rFonts w:ascii="LitNusx" w:eastAsia="SimSun" w:hAnsi="LitNusx" w:cs="LitNusx"/>
      <w:noProof/>
      <w:kern w:val="0"/>
      <w:lang w:val="en-GB" w:eastAsia="zh-CN"/>
      <w14:ligatures w14:val="none"/>
    </w:rPr>
  </w:style>
  <w:style w:type="table" w:styleId="TableGrid">
    <w:name w:val="Table Grid"/>
    <w:basedOn w:val="TableNormal"/>
    <w:rsid w:val="009E336B"/>
    <w:pPr>
      <w:spacing w:after="0" w:line="240" w:lineRule="auto"/>
    </w:pPr>
    <w:rPr>
      <w:rFonts w:ascii="Times New Roman" w:eastAsia="Times New Roman" w:hAnsi="Times New Roman" w:cs="Times New Roman"/>
      <w:kern w:val="0"/>
      <w:sz w:val="20"/>
      <w:szCs w:val="2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9E336B"/>
    <w:rPr>
      <w:rFonts w:ascii="Tahoma" w:hAnsi="Tahoma" w:cs="Tahoma"/>
      <w:sz w:val="16"/>
      <w:szCs w:val="16"/>
    </w:rPr>
  </w:style>
  <w:style w:type="character" w:customStyle="1" w:styleId="BalloonTextChar">
    <w:name w:val="Balloon Text Char"/>
    <w:basedOn w:val="DefaultParagraphFont"/>
    <w:link w:val="BalloonText"/>
    <w:semiHidden/>
    <w:rsid w:val="009E336B"/>
    <w:rPr>
      <w:rFonts w:ascii="Tahoma" w:eastAsia="Times New Roman" w:hAnsi="Tahoma" w:cs="Tahoma"/>
      <w:noProof/>
      <w:kern w:val="0"/>
      <w:sz w:val="16"/>
      <w:szCs w:val="16"/>
      <w14:ligatures w14:val="none"/>
    </w:rPr>
  </w:style>
  <w:style w:type="character" w:styleId="Hyperlink">
    <w:name w:val="Hyperlink"/>
    <w:rsid w:val="009E336B"/>
    <w:rPr>
      <w:color w:val="0000FF"/>
      <w:u w:val="single"/>
    </w:rPr>
  </w:style>
  <w:style w:type="paragraph" w:styleId="Header">
    <w:name w:val="header"/>
    <w:basedOn w:val="Normal"/>
    <w:link w:val="HeaderChar"/>
    <w:rsid w:val="009E336B"/>
    <w:pPr>
      <w:tabs>
        <w:tab w:val="center" w:pos="4680"/>
        <w:tab w:val="right" w:pos="9360"/>
      </w:tabs>
    </w:pPr>
  </w:style>
  <w:style w:type="character" w:customStyle="1" w:styleId="HeaderChar">
    <w:name w:val="Header Char"/>
    <w:basedOn w:val="DefaultParagraphFont"/>
    <w:link w:val="Header"/>
    <w:rsid w:val="009E336B"/>
    <w:rPr>
      <w:rFonts w:ascii="Times New Roman" w:eastAsia="Times New Roman" w:hAnsi="Times New Roman" w:cs="Times New Roman"/>
      <w:noProof/>
      <w:kern w:val="0"/>
      <w14:ligatures w14:val="none"/>
    </w:rPr>
  </w:style>
  <w:style w:type="paragraph" w:styleId="Footer">
    <w:name w:val="footer"/>
    <w:basedOn w:val="Normal"/>
    <w:link w:val="FooterChar"/>
    <w:uiPriority w:val="99"/>
    <w:rsid w:val="009E336B"/>
    <w:pPr>
      <w:tabs>
        <w:tab w:val="center" w:pos="4680"/>
        <w:tab w:val="right" w:pos="9360"/>
      </w:tabs>
    </w:pPr>
  </w:style>
  <w:style w:type="character" w:customStyle="1" w:styleId="FooterChar">
    <w:name w:val="Footer Char"/>
    <w:basedOn w:val="DefaultParagraphFont"/>
    <w:link w:val="Footer"/>
    <w:uiPriority w:val="99"/>
    <w:rsid w:val="009E336B"/>
    <w:rPr>
      <w:rFonts w:ascii="Times New Roman" w:eastAsia="Times New Roman" w:hAnsi="Times New Roman" w:cs="Times New Roman"/>
      <w:noProof/>
      <w:kern w:val="0"/>
      <w14:ligatures w14:val="none"/>
    </w:rPr>
  </w:style>
  <w:style w:type="character" w:styleId="CommentReference">
    <w:name w:val="annotation reference"/>
    <w:basedOn w:val="DefaultParagraphFont"/>
    <w:uiPriority w:val="99"/>
    <w:semiHidden/>
    <w:unhideWhenUsed/>
    <w:rsid w:val="00EE5508"/>
    <w:rPr>
      <w:sz w:val="16"/>
      <w:szCs w:val="16"/>
    </w:rPr>
  </w:style>
  <w:style w:type="paragraph" w:styleId="CommentText">
    <w:name w:val="annotation text"/>
    <w:basedOn w:val="Normal"/>
    <w:link w:val="CommentTextChar"/>
    <w:uiPriority w:val="99"/>
    <w:semiHidden/>
    <w:unhideWhenUsed/>
    <w:rsid w:val="00EE5508"/>
    <w:rPr>
      <w:sz w:val="20"/>
      <w:szCs w:val="20"/>
    </w:rPr>
  </w:style>
  <w:style w:type="character" w:customStyle="1" w:styleId="CommentTextChar">
    <w:name w:val="Comment Text Char"/>
    <w:basedOn w:val="DefaultParagraphFont"/>
    <w:link w:val="CommentText"/>
    <w:uiPriority w:val="99"/>
    <w:semiHidden/>
    <w:rsid w:val="00EE5508"/>
    <w:rPr>
      <w:rFonts w:ascii="Times New Roman" w:eastAsia="Times New Roman" w:hAnsi="Times New Roman" w:cs="Times New Roman"/>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E5508"/>
    <w:rPr>
      <w:b/>
      <w:bCs/>
    </w:rPr>
  </w:style>
  <w:style w:type="character" w:customStyle="1" w:styleId="CommentSubjectChar">
    <w:name w:val="Comment Subject Char"/>
    <w:basedOn w:val="CommentTextChar"/>
    <w:link w:val="CommentSubject"/>
    <w:uiPriority w:val="99"/>
    <w:semiHidden/>
    <w:rsid w:val="00EE5508"/>
    <w:rPr>
      <w:rFonts w:ascii="Times New Roman" w:eastAsia="Times New Roman" w:hAnsi="Times New Roman" w:cs="Times New Roman"/>
      <w:b/>
      <w:bCs/>
      <w:noProo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ational.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1078</TotalTime>
  <Pages>4</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47</cp:revision>
  <dcterms:created xsi:type="dcterms:W3CDTF">2025-10-29T08:16:00Z</dcterms:created>
  <dcterms:modified xsi:type="dcterms:W3CDTF">2026-09-07T10:24:00Z</dcterms:modified>
</cp:coreProperties>
</file>