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46E" w:rsidRPr="000D034E" w:rsidRDefault="00DC246E" w:rsidP="00256124">
      <w:pPr>
        <w:spacing w:after="0" w:line="240" w:lineRule="auto"/>
        <w:jc w:val="center"/>
        <w:rPr>
          <w:b/>
          <w:sz w:val="20"/>
          <w:szCs w:val="20"/>
        </w:rPr>
      </w:pPr>
      <w:r w:rsidRPr="000D034E">
        <w:rPr>
          <w:b/>
          <w:sz w:val="20"/>
          <w:szCs w:val="20"/>
        </w:rPr>
        <w:t>ინსტრუქცია: ინფორმაცია პაციენტისთვის</w:t>
      </w:r>
    </w:p>
    <w:p w:rsidR="00DC246E" w:rsidRPr="000D034E" w:rsidRDefault="00DC246E" w:rsidP="00256124">
      <w:pPr>
        <w:spacing w:after="0" w:line="240" w:lineRule="auto"/>
        <w:jc w:val="center"/>
        <w:rPr>
          <w:b/>
          <w:sz w:val="20"/>
          <w:szCs w:val="20"/>
        </w:rPr>
      </w:pPr>
      <w:r w:rsidRPr="000D034E">
        <w:rPr>
          <w:b/>
          <w:sz w:val="20"/>
          <w:szCs w:val="20"/>
        </w:rPr>
        <w:t>იბუაკუტი 400 მგ გრანულები ორალური ხსნარისთვის</w:t>
      </w:r>
    </w:p>
    <w:p w:rsidR="00DC246E" w:rsidRPr="000D034E" w:rsidRDefault="00DC246E" w:rsidP="00256124">
      <w:pPr>
        <w:spacing w:after="0" w:line="240" w:lineRule="auto"/>
        <w:jc w:val="center"/>
        <w:rPr>
          <w:sz w:val="20"/>
          <w:szCs w:val="20"/>
        </w:rPr>
      </w:pPr>
      <w:r w:rsidRPr="000D034E">
        <w:rPr>
          <w:sz w:val="20"/>
          <w:szCs w:val="20"/>
        </w:rPr>
        <w:t>აქტიური ნივთიერება: იბუპროფენი</w:t>
      </w:r>
    </w:p>
    <w:p w:rsidR="00256124" w:rsidRDefault="00256124" w:rsidP="000D034E">
      <w:pPr>
        <w:spacing w:after="0" w:line="240" w:lineRule="auto"/>
        <w:rPr>
          <w:b/>
          <w:sz w:val="20"/>
          <w:szCs w:val="20"/>
        </w:rPr>
      </w:pPr>
    </w:p>
    <w:p w:rsidR="00DC246E" w:rsidRPr="000D034E" w:rsidRDefault="00DC246E" w:rsidP="000D034E">
      <w:pPr>
        <w:spacing w:after="0" w:line="240" w:lineRule="auto"/>
        <w:rPr>
          <w:b/>
          <w:sz w:val="20"/>
          <w:szCs w:val="20"/>
        </w:rPr>
      </w:pPr>
      <w:r w:rsidRPr="000D034E">
        <w:rPr>
          <w:b/>
          <w:sz w:val="20"/>
          <w:szCs w:val="20"/>
        </w:rPr>
        <w:t>ამ მედიკამენტის მიღებ</w:t>
      </w:r>
      <w:r w:rsidR="00256124">
        <w:rPr>
          <w:b/>
          <w:sz w:val="20"/>
          <w:szCs w:val="20"/>
          <w:lang w:val="ka-GE"/>
        </w:rPr>
        <w:t>ამდე</w:t>
      </w:r>
      <w:r w:rsidRPr="000D034E">
        <w:rPr>
          <w:b/>
          <w:sz w:val="20"/>
          <w:szCs w:val="20"/>
        </w:rPr>
        <w:t xml:space="preserve"> ყურადღებით გაეცანით ინსტრუქციას, რადგან ის შეიცავს თქვენთვის მნიშვნელოვან ინფორმაციას.</w:t>
      </w:r>
    </w:p>
    <w:p w:rsidR="00DC246E" w:rsidRPr="000D034E" w:rsidRDefault="00DC246E" w:rsidP="000D034E">
      <w:pPr>
        <w:spacing w:after="0" w:line="240" w:lineRule="auto"/>
        <w:rPr>
          <w:sz w:val="20"/>
          <w:szCs w:val="20"/>
        </w:rPr>
      </w:pPr>
      <w:r w:rsidRPr="000D034E">
        <w:rPr>
          <w:sz w:val="20"/>
          <w:szCs w:val="20"/>
        </w:rPr>
        <w:t xml:space="preserve">ყოველთვის მიიღეთ ეს მედიკამენტი ზუსტად ისე, როგორც </w:t>
      </w:r>
      <w:r w:rsidR="00256124">
        <w:rPr>
          <w:sz w:val="20"/>
          <w:szCs w:val="20"/>
          <w:lang w:val="ka-GE"/>
        </w:rPr>
        <w:t>წერია</w:t>
      </w:r>
      <w:r w:rsidRPr="000D034E">
        <w:rPr>
          <w:sz w:val="20"/>
          <w:szCs w:val="20"/>
        </w:rPr>
        <w:t xml:space="preserve"> ამ ინსტრუქციაში ან ექიმის ან ფარმაცევტის მიერ დანიშნული რეცეპტის შესაბამისად.</w:t>
      </w:r>
    </w:p>
    <w:p w:rsidR="00DC246E" w:rsidRPr="000D034E" w:rsidRDefault="00DC246E" w:rsidP="000D034E">
      <w:pPr>
        <w:spacing w:after="0" w:line="240" w:lineRule="auto"/>
        <w:rPr>
          <w:sz w:val="20"/>
          <w:szCs w:val="20"/>
        </w:rPr>
      </w:pPr>
      <w:r w:rsidRPr="000D034E">
        <w:rPr>
          <w:sz w:val="20"/>
          <w:szCs w:val="20"/>
        </w:rPr>
        <w:t>შეინახეთ ინსტრუქცია. შესაძლოა, ხელახლა დაგჭირდეთ მისი წაკითხვა.</w:t>
      </w:r>
    </w:p>
    <w:p w:rsidR="00DC246E" w:rsidRPr="000D034E" w:rsidRDefault="00DC246E" w:rsidP="000D034E">
      <w:pPr>
        <w:spacing w:after="0" w:line="240" w:lineRule="auto"/>
        <w:rPr>
          <w:sz w:val="20"/>
          <w:szCs w:val="20"/>
        </w:rPr>
      </w:pPr>
      <w:r w:rsidRPr="000D034E">
        <w:rPr>
          <w:sz w:val="20"/>
          <w:szCs w:val="20"/>
        </w:rPr>
        <w:t>დამატებითი ინფორმაციის ან რჩევის საჭიროების შემთხვევაში მიმართეთ ფარმაცევტს.</w:t>
      </w:r>
    </w:p>
    <w:p w:rsidR="00DC246E" w:rsidRPr="000D034E" w:rsidRDefault="00DC246E" w:rsidP="000D034E">
      <w:pPr>
        <w:spacing w:after="0" w:line="240" w:lineRule="auto"/>
        <w:rPr>
          <w:sz w:val="20"/>
          <w:szCs w:val="20"/>
        </w:rPr>
      </w:pPr>
      <w:r w:rsidRPr="000D034E">
        <w:rPr>
          <w:sz w:val="20"/>
          <w:szCs w:val="20"/>
        </w:rPr>
        <w:t xml:space="preserve">თუ შეამჩნევთ რაიმე გვერდით მოვლენას, მიმართეთ ექიმს ან ფარმაცევტს. </w:t>
      </w:r>
      <w:r w:rsidR="00256124">
        <w:rPr>
          <w:sz w:val="20"/>
          <w:szCs w:val="20"/>
          <w:lang w:val="ka-GE"/>
        </w:rPr>
        <w:t>იგულისხმება</w:t>
      </w:r>
      <w:r w:rsidRPr="000D034E">
        <w:rPr>
          <w:sz w:val="20"/>
          <w:szCs w:val="20"/>
        </w:rPr>
        <w:t xml:space="preserve"> ნებისმიერ</w:t>
      </w:r>
      <w:r w:rsidR="00256124">
        <w:rPr>
          <w:sz w:val="20"/>
          <w:szCs w:val="20"/>
        </w:rPr>
        <w:t xml:space="preserve">ი </w:t>
      </w:r>
      <w:r w:rsidRPr="000D034E">
        <w:rPr>
          <w:sz w:val="20"/>
          <w:szCs w:val="20"/>
        </w:rPr>
        <w:t>შესაძლო გვერდით</w:t>
      </w:r>
      <w:r w:rsidR="00256124">
        <w:rPr>
          <w:sz w:val="20"/>
          <w:szCs w:val="20"/>
          <w:lang w:val="ka-GE"/>
        </w:rPr>
        <w:t>ი</w:t>
      </w:r>
      <w:r w:rsidRPr="000D034E">
        <w:rPr>
          <w:sz w:val="20"/>
          <w:szCs w:val="20"/>
        </w:rPr>
        <w:t xml:space="preserve"> </w:t>
      </w:r>
      <w:r w:rsidR="00256124">
        <w:rPr>
          <w:sz w:val="20"/>
          <w:szCs w:val="20"/>
        </w:rPr>
        <w:t>მოვლენა</w:t>
      </w:r>
      <w:r w:rsidR="00BD6081">
        <w:rPr>
          <w:sz w:val="20"/>
          <w:szCs w:val="20"/>
          <w:lang w:val="ka-GE"/>
        </w:rPr>
        <w:t xml:space="preserve"> </w:t>
      </w:r>
      <w:r w:rsidRPr="000D034E">
        <w:rPr>
          <w:sz w:val="20"/>
          <w:szCs w:val="20"/>
        </w:rPr>
        <w:t>რომელიც არ არის ჩამოთვლილი ამ ინსტრუქციაში. იხილეთ პუნქტი 4.</w:t>
      </w:r>
    </w:p>
    <w:p w:rsidR="00DC246E" w:rsidRDefault="00DC246E" w:rsidP="000D034E">
      <w:pPr>
        <w:spacing w:after="0" w:line="240" w:lineRule="auto"/>
        <w:rPr>
          <w:sz w:val="20"/>
          <w:szCs w:val="20"/>
        </w:rPr>
      </w:pPr>
      <w:r w:rsidRPr="000D034E">
        <w:rPr>
          <w:sz w:val="20"/>
          <w:szCs w:val="20"/>
        </w:rPr>
        <w:t>აუცილებლად მიმართეთ ექიმს, თუ თავს უკეთ არ გრძნობთ ან თავს უარესად გრძნობთ 3-5 დღის შემდეგ.</w:t>
      </w:r>
    </w:p>
    <w:p w:rsidR="00BD6081" w:rsidRPr="000D034E" w:rsidRDefault="00BD6081" w:rsidP="000D034E">
      <w:pPr>
        <w:spacing w:after="0" w:line="240" w:lineRule="auto"/>
        <w:rPr>
          <w:sz w:val="20"/>
          <w:szCs w:val="20"/>
        </w:rPr>
      </w:pPr>
    </w:p>
    <w:p w:rsidR="00BD6081" w:rsidRPr="00BD6081" w:rsidRDefault="00BD6081" w:rsidP="00BD6081">
      <w:pPr>
        <w:spacing w:after="0" w:line="240" w:lineRule="auto"/>
        <w:rPr>
          <w:b/>
          <w:sz w:val="20"/>
          <w:szCs w:val="20"/>
        </w:rPr>
      </w:pPr>
      <w:r w:rsidRPr="00BD6081">
        <w:rPr>
          <w:b/>
          <w:sz w:val="20"/>
          <w:szCs w:val="20"/>
        </w:rPr>
        <w:t>ფურცელი-ჩანართის შინაარსი:</w:t>
      </w:r>
    </w:p>
    <w:p w:rsidR="00DC246E" w:rsidRPr="000D034E" w:rsidRDefault="00DC246E" w:rsidP="000D034E">
      <w:pPr>
        <w:spacing w:after="0" w:line="240" w:lineRule="auto"/>
        <w:rPr>
          <w:sz w:val="20"/>
          <w:szCs w:val="20"/>
        </w:rPr>
      </w:pPr>
      <w:r w:rsidRPr="000D034E">
        <w:rPr>
          <w:sz w:val="20"/>
          <w:szCs w:val="20"/>
        </w:rPr>
        <w:t>1. რა არის იბუაკუტი და რისთვის გამოიყენება</w:t>
      </w:r>
    </w:p>
    <w:p w:rsidR="00DC246E" w:rsidRPr="000D034E" w:rsidRDefault="00DC246E" w:rsidP="000D034E">
      <w:pPr>
        <w:spacing w:after="0" w:line="240" w:lineRule="auto"/>
        <w:rPr>
          <w:sz w:val="20"/>
          <w:szCs w:val="20"/>
        </w:rPr>
      </w:pPr>
      <w:r w:rsidRPr="000D034E">
        <w:rPr>
          <w:sz w:val="20"/>
          <w:szCs w:val="20"/>
        </w:rPr>
        <w:t>2. რა უნდა იცოდეთ იბუაკუტის მიღებამდე</w:t>
      </w:r>
    </w:p>
    <w:p w:rsidR="00DC246E" w:rsidRPr="000D034E" w:rsidRDefault="00DC246E" w:rsidP="000D034E">
      <w:pPr>
        <w:spacing w:after="0" w:line="240" w:lineRule="auto"/>
        <w:rPr>
          <w:sz w:val="20"/>
          <w:szCs w:val="20"/>
        </w:rPr>
      </w:pPr>
      <w:r w:rsidRPr="000D034E">
        <w:rPr>
          <w:sz w:val="20"/>
          <w:szCs w:val="20"/>
        </w:rPr>
        <w:t>3. როგორ მივიღოთ იბუაკუტი</w:t>
      </w:r>
    </w:p>
    <w:p w:rsidR="00DC246E" w:rsidRPr="000D034E" w:rsidRDefault="00DC246E" w:rsidP="000D034E">
      <w:pPr>
        <w:spacing w:after="0" w:line="240" w:lineRule="auto"/>
        <w:rPr>
          <w:sz w:val="20"/>
          <w:szCs w:val="20"/>
        </w:rPr>
      </w:pPr>
      <w:r w:rsidRPr="000D034E">
        <w:rPr>
          <w:sz w:val="20"/>
          <w:szCs w:val="20"/>
        </w:rPr>
        <w:t>4. შესაძლო გვერდითი მოვლენები</w:t>
      </w:r>
    </w:p>
    <w:p w:rsidR="00DC246E" w:rsidRPr="000D034E" w:rsidRDefault="00DC246E" w:rsidP="000D034E">
      <w:pPr>
        <w:spacing w:after="0" w:line="240" w:lineRule="auto"/>
        <w:rPr>
          <w:sz w:val="20"/>
          <w:szCs w:val="20"/>
        </w:rPr>
      </w:pPr>
      <w:r w:rsidRPr="000D034E">
        <w:rPr>
          <w:sz w:val="20"/>
          <w:szCs w:val="20"/>
        </w:rPr>
        <w:t>5. როგორ შევინახოთ იბუაკუტი</w:t>
      </w:r>
    </w:p>
    <w:p w:rsidR="00DC246E" w:rsidRDefault="00DC246E" w:rsidP="000D034E">
      <w:pPr>
        <w:spacing w:after="0" w:line="240" w:lineRule="auto"/>
        <w:rPr>
          <w:sz w:val="20"/>
          <w:szCs w:val="20"/>
        </w:rPr>
      </w:pPr>
      <w:r w:rsidRPr="000D034E">
        <w:rPr>
          <w:sz w:val="20"/>
          <w:szCs w:val="20"/>
        </w:rPr>
        <w:t>6. შეფუთვის შემცველობა და სხვა ინფორმაცია</w:t>
      </w:r>
    </w:p>
    <w:p w:rsidR="00BD6081" w:rsidRPr="000D034E" w:rsidRDefault="00BD6081" w:rsidP="000D034E">
      <w:pPr>
        <w:spacing w:after="0" w:line="240" w:lineRule="auto"/>
        <w:rPr>
          <w:sz w:val="20"/>
          <w:szCs w:val="20"/>
        </w:rPr>
      </w:pPr>
    </w:p>
    <w:p w:rsidR="00DC246E" w:rsidRPr="000D034E" w:rsidRDefault="00DC246E" w:rsidP="000D034E">
      <w:pPr>
        <w:spacing w:after="0" w:line="240" w:lineRule="auto"/>
        <w:rPr>
          <w:b/>
          <w:sz w:val="20"/>
          <w:szCs w:val="20"/>
        </w:rPr>
      </w:pPr>
      <w:r w:rsidRPr="000D034E">
        <w:rPr>
          <w:b/>
          <w:sz w:val="20"/>
          <w:szCs w:val="20"/>
        </w:rPr>
        <w:t>1. რა არის იბუაკუტი და რისთვის გამოიყენება</w:t>
      </w:r>
    </w:p>
    <w:p w:rsidR="00DC246E" w:rsidRPr="000D034E" w:rsidRDefault="00DC246E" w:rsidP="000D034E">
      <w:pPr>
        <w:spacing w:after="0" w:line="240" w:lineRule="auto"/>
        <w:rPr>
          <w:sz w:val="20"/>
          <w:szCs w:val="20"/>
        </w:rPr>
      </w:pPr>
      <w:r w:rsidRPr="000D034E">
        <w:rPr>
          <w:sz w:val="20"/>
          <w:szCs w:val="20"/>
        </w:rPr>
        <w:t>იბუპროფენი, იბუაკუტის აქტიური ინგრედიენტი, მიეკუთვნება არასტეროიდული ანთების საწინააღმდეგო პრეპარატების (არასტეროიდული ანთების საწინააღმდეგო პრეპარატების) ჯგუფს. ეს პრეპარატები აყუჩებენ ტკივილს, აქვეითებენ ანთებ</w:t>
      </w:r>
      <w:r w:rsidR="00BE2011">
        <w:rPr>
          <w:sz w:val="20"/>
          <w:szCs w:val="20"/>
          <w:lang w:val="ka-GE"/>
        </w:rPr>
        <w:t xml:space="preserve">ით პროცესს </w:t>
      </w:r>
      <w:r w:rsidRPr="000D034E">
        <w:rPr>
          <w:sz w:val="20"/>
          <w:szCs w:val="20"/>
        </w:rPr>
        <w:t>და აქვეითებენ სიცხეს.</w:t>
      </w:r>
    </w:p>
    <w:p w:rsidR="00DC246E" w:rsidRPr="000D034E" w:rsidRDefault="00DC246E" w:rsidP="000D034E">
      <w:pPr>
        <w:spacing w:after="0" w:line="240" w:lineRule="auto"/>
        <w:rPr>
          <w:sz w:val="20"/>
          <w:szCs w:val="20"/>
        </w:rPr>
      </w:pPr>
      <w:r w:rsidRPr="000D034E">
        <w:rPr>
          <w:sz w:val="20"/>
          <w:szCs w:val="20"/>
        </w:rPr>
        <w:t>იბუაკუტი გამოიყენება მოზრდილებსა და 12 წლის და უფროსი ასაკის მოზარდებში (წონით მინიმუმ 40 კგ) შემდეგი სიმპტომების ხანმოკლე მკურნალობისთვის:</w:t>
      </w:r>
    </w:p>
    <w:p w:rsidR="00DC246E" w:rsidRPr="000D034E" w:rsidRDefault="007122B8" w:rsidP="000D034E">
      <w:pPr>
        <w:spacing w:after="0" w:line="240" w:lineRule="auto"/>
        <w:rPr>
          <w:sz w:val="20"/>
          <w:szCs w:val="20"/>
        </w:rPr>
      </w:pPr>
      <w:r>
        <w:rPr>
          <w:sz w:val="20"/>
          <w:szCs w:val="20"/>
          <w:lang w:val="ka-GE"/>
        </w:rPr>
        <w:t xml:space="preserve">- </w:t>
      </w:r>
      <w:r w:rsidR="00DC246E" w:rsidRPr="000D034E">
        <w:rPr>
          <w:sz w:val="20"/>
          <w:szCs w:val="20"/>
        </w:rPr>
        <w:t>მსუბუქი და საშუალო სიმძიმის ტკივილი, როგორიცაა შაკიკი, თავის ტკივილი, ზურგის ტკივილი, კუნთების და სახსრების ტკივილი,</w:t>
      </w:r>
    </w:p>
    <w:p w:rsidR="00DC246E" w:rsidRDefault="007122B8" w:rsidP="000D034E">
      <w:pPr>
        <w:spacing w:after="0" w:line="240" w:lineRule="auto"/>
        <w:rPr>
          <w:sz w:val="20"/>
          <w:szCs w:val="20"/>
        </w:rPr>
      </w:pPr>
      <w:r>
        <w:rPr>
          <w:sz w:val="20"/>
          <w:szCs w:val="20"/>
          <w:lang w:val="ka-GE"/>
        </w:rPr>
        <w:t xml:space="preserve">- </w:t>
      </w:r>
      <w:r w:rsidR="00DC246E" w:rsidRPr="000D034E">
        <w:rPr>
          <w:sz w:val="20"/>
          <w:szCs w:val="20"/>
        </w:rPr>
        <w:t>კბილის ტკივილი ან მენსტრუალური სპაზმები,</w:t>
      </w:r>
      <w:r>
        <w:rPr>
          <w:sz w:val="20"/>
          <w:szCs w:val="20"/>
          <w:lang w:val="ka-GE"/>
        </w:rPr>
        <w:t xml:space="preserve"> </w:t>
      </w:r>
      <w:r w:rsidR="00DC246E" w:rsidRPr="000D034E">
        <w:rPr>
          <w:sz w:val="20"/>
          <w:szCs w:val="20"/>
        </w:rPr>
        <w:t>ცხელება, გრიპი და გაციების სიმპტომები.</w:t>
      </w:r>
    </w:p>
    <w:p w:rsidR="007122B8" w:rsidRPr="000D034E" w:rsidRDefault="007122B8" w:rsidP="000D034E">
      <w:pPr>
        <w:spacing w:after="0" w:line="240" w:lineRule="auto"/>
        <w:rPr>
          <w:sz w:val="20"/>
          <w:szCs w:val="20"/>
        </w:rPr>
      </w:pPr>
    </w:p>
    <w:p w:rsidR="00DC246E" w:rsidRDefault="00DC246E" w:rsidP="000D034E">
      <w:pPr>
        <w:spacing w:after="0" w:line="240" w:lineRule="auto"/>
        <w:rPr>
          <w:sz w:val="20"/>
          <w:szCs w:val="20"/>
        </w:rPr>
      </w:pPr>
      <w:r w:rsidRPr="000D034E">
        <w:rPr>
          <w:sz w:val="20"/>
          <w:szCs w:val="20"/>
        </w:rPr>
        <w:t>თუ თავს უკეთ არ გრძნობთ 3 დღის შემდეგ (თუ გაქვთ სიცხე) ან 5 დღის შემდეგ (თუ გაქვთ ტკივილი), ან თუ თავს უკეთ გრძნობთ, მიმართეთ ექიმს.</w:t>
      </w:r>
    </w:p>
    <w:p w:rsidR="007122B8" w:rsidRPr="000D034E" w:rsidRDefault="007122B8" w:rsidP="000D034E">
      <w:pPr>
        <w:spacing w:after="0" w:line="240" w:lineRule="auto"/>
        <w:rPr>
          <w:sz w:val="20"/>
          <w:szCs w:val="20"/>
        </w:rPr>
      </w:pPr>
    </w:p>
    <w:p w:rsidR="00DC246E" w:rsidRPr="000D034E" w:rsidRDefault="00DC246E" w:rsidP="000D034E">
      <w:pPr>
        <w:spacing w:after="0" w:line="240" w:lineRule="auto"/>
        <w:rPr>
          <w:b/>
          <w:sz w:val="20"/>
          <w:szCs w:val="20"/>
        </w:rPr>
      </w:pPr>
      <w:r w:rsidRPr="000D034E">
        <w:rPr>
          <w:b/>
          <w:sz w:val="20"/>
          <w:szCs w:val="20"/>
        </w:rPr>
        <w:t>2. რა უნდა იცოდეთ იბუაკუტის მიღებამდე</w:t>
      </w:r>
    </w:p>
    <w:p w:rsidR="00DC246E" w:rsidRPr="007122B8" w:rsidRDefault="00DC246E" w:rsidP="000D034E">
      <w:pPr>
        <w:spacing w:after="0" w:line="240" w:lineRule="auto"/>
        <w:rPr>
          <w:b/>
          <w:sz w:val="20"/>
          <w:szCs w:val="20"/>
        </w:rPr>
      </w:pPr>
      <w:r w:rsidRPr="007122B8">
        <w:rPr>
          <w:b/>
          <w:sz w:val="20"/>
          <w:szCs w:val="20"/>
        </w:rPr>
        <w:t>არ მიიღოთ იბუაკუტი:</w:t>
      </w:r>
    </w:p>
    <w:p w:rsidR="00DC246E" w:rsidRPr="007122B8" w:rsidRDefault="00DC246E" w:rsidP="007122B8">
      <w:pPr>
        <w:pStyle w:val="ListParagraph"/>
        <w:numPr>
          <w:ilvl w:val="0"/>
          <w:numId w:val="1"/>
        </w:numPr>
        <w:spacing w:after="0" w:line="240" w:lineRule="auto"/>
        <w:rPr>
          <w:sz w:val="20"/>
          <w:szCs w:val="20"/>
        </w:rPr>
      </w:pPr>
      <w:r w:rsidRPr="007122B8">
        <w:rPr>
          <w:sz w:val="20"/>
          <w:szCs w:val="20"/>
        </w:rPr>
        <w:t>თუ გაქვთ ალერგია იბუპროფენზე ან ამ პრეპარატის რომელიმე სხვა ინგრედიენტზე (ჩამოთვლილია მე-6 ნაწილში).</w:t>
      </w:r>
    </w:p>
    <w:p w:rsidR="00DC246E" w:rsidRPr="007122B8" w:rsidRDefault="00DC246E" w:rsidP="007122B8">
      <w:pPr>
        <w:pStyle w:val="ListParagraph"/>
        <w:numPr>
          <w:ilvl w:val="0"/>
          <w:numId w:val="1"/>
        </w:numPr>
        <w:spacing w:after="0" w:line="240" w:lineRule="auto"/>
        <w:rPr>
          <w:sz w:val="20"/>
          <w:szCs w:val="20"/>
        </w:rPr>
      </w:pPr>
      <w:r w:rsidRPr="007122B8">
        <w:rPr>
          <w:sz w:val="20"/>
          <w:szCs w:val="20"/>
        </w:rPr>
        <w:t>თუ წარსულში გქონიათ ალერგიული რეაქციები, როგორიცაა ასთმა, სურდო, ქავილი ან ტუჩების, სახის, ენის ან ყელის შეშუპება, აცეტილსალიცილის მჟავას ან სხვა არასტეროიდული ანთების საწინააღმდეგო საშუალებების შემცველი მედიკამენტების მიღების შემდეგ.</w:t>
      </w:r>
    </w:p>
    <w:p w:rsidR="00DC246E" w:rsidRPr="007122B8" w:rsidRDefault="00DC246E" w:rsidP="007122B8">
      <w:pPr>
        <w:pStyle w:val="ListParagraph"/>
        <w:numPr>
          <w:ilvl w:val="0"/>
          <w:numId w:val="1"/>
        </w:numPr>
        <w:spacing w:after="0" w:line="240" w:lineRule="auto"/>
        <w:rPr>
          <w:sz w:val="20"/>
          <w:szCs w:val="20"/>
        </w:rPr>
      </w:pPr>
      <w:r w:rsidRPr="007122B8">
        <w:rPr>
          <w:sz w:val="20"/>
          <w:szCs w:val="20"/>
        </w:rPr>
        <w:t xml:space="preserve">კუჭის ან თორმეტგოჯა ნაწლავის წყლულის ან სისხლდენის მიმდინარე ან მორეციდივე შემთხვევებში (მინიმუმ ორი </w:t>
      </w:r>
      <w:r w:rsidR="007122B8" w:rsidRPr="007122B8">
        <w:rPr>
          <w:sz w:val="20"/>
          <w:szCs w:val="20"/>
          <w:lang w:val="ka-GE"/>
        </w:rPr>
        <w:t>სხვადასხვა შემ</w:t>
      </w:r>
      <w:r w:rsidR="007122B8">
        <w:rPr>
          <w:sz w:val="20"/>
          <w:szCs w:val="20"/>
          <w:lang w:val="ka-GE"/>
        </w:rPr>
        <w:t>თ</w:t>
      </w:r>
      <w:r w:rsidR="007122B8" w:rsidRPr="007122B8">
        <w:rPr>
          <w:sz w:val="20"/>
          <w:szCs w:val="20"/>
          <w:lang w:val="ka-GE"/>
        </w:rPr>
        <w:t>ხვევა</w:t>
      </w:r>
      <w:r w:rsidRPr="007122B8">
        <w:rPr>
          <w:sz w:val="20"/>
          <w:szCs w:val="20"/>
        </w:rPr>
        <w:t>).</w:t>
      </w:r>
    </w:p>
    <w:p w:rsidR="00DC246E" w:rsidRPr="007122B8" w:rsidRDefault="00DC246E" w:rsidP="007122B8">
      <w:pPr>
        <w:pStyle w:val="ListParagraph"/>
        <w:numPr>
          <w:ilvl w:val="0"/>
          <w:numId w:val="1"/>
        </w:numPr>
        <w:spacing w:after="0" w:line="240" w:lineRule="auto"/>
        <w:rPr>
          <w:sz w:val="20"/>
          <w:szCs w:val="20"/>
        </w:rPr>
      </w:pPr>
      <w:r w:rsidRPr="007122B8">
        <w:rPr>
          <w:sz w:val="20"/>
          <w:szCs w:val="20"/>
        </w:rPr>
        <w:t xml:space="preserve">თუ გქონიათ სისხლდენა ან სხვა </w:t>
      </w:r>
      <w:r w:rsidR="007122B8" w:rsidRPr="007122B8">
        <w:rPr>
          <w:sz w:val="20"/>
          <w:szCs w:val="20"/>
        </w:rPr>
        <w:t>კუჭის ან</w:t>
      </w:r>
      <w:r w:rsidR="007122B8" w:rsidRPr="007122B8">
        <w:rPr>
          <w:sz w:val="20"/>
          <w:szCs w:val="20"/>
          <w:lang w:val="ka-GE"/>
        </w:rPr>
        <w:t xml:space="preserve"> </w:t>
      </w:r>
      <w:r w:rsidR="007122B8" w:rsidRPr="007122B8">
        <w:rPr>
          <w:sz w:val="20"/>
          <w:szCs w:val="20"/>
        </w:rPr>
        <w:t>ნაწლავების</w:t>
      </w:r>
      <w:r w:rsidR="007122B8" w:rsidRPr="007122B8">
        <w:rPr>
          <w:sz w:val="20"/>
          <w:szCs w:val="20"/>
          <w:lang w:val="ka-GE"/>
        </w:rPr>
        <w:t xml:space="preserve"> </w:t>
      </w:r>
      <w:r w:rsidRPr="007122B8">
        <w:rPr>
          <w:sz w:val="20"/>
          <w:szCs w:val="20"/>
        </w:rPr>
        <w:t xml:space="preserve">გართულებები </w:t>
      </w:r>
      <w:r w:rsidR="007122B8" w:rsidRPr="007122B8">
        <w:rPr>
          <w:sz w:val="20"/>
          <w:szCs w:val="20"/>
        </w:rPr>
        <w:t>(მაგალითად, პერფორაცია)</w:t>
      </w:r>
      <w:r w:rsidRPr="007122B8">
        <w:rPr>
          <w:sz w:val="20"/>
          <w:szCs w:val="20"/>
        </w:rPr>
        <w:t>,</w:t>
      </w:r>
      <w:r w:rsidRPr="007122B8">
        <w:rPr>
          <w:sz w:val="20"/>
          <w:szCs w:val="20"/>
        </w:rPr>
        <w:t xml:space="preserve"> რაც დაკავშირებულია არასტეროიდული ანთების საწინააღმდეგო საშუალებების მიღებასთან</w:t>
      </w:r>
      <w:r w:rsidR="007122B8" w:rsidRPr="007122B8">
        <w:rPr>
          <w:sz w:val="20"/>
          <w:szCs w:val="20"/>
          <w:lang w:val="ka-GE"/>
        </w:rPr>
        <w:t xml:space="preserve"> </w:t>
      </w:r>
      <w:r w:rsidR="007122B8" w:rsidRPr="007122B8">
        <w:rPr>
          <w:sz w:val="20"/>
          <w:szCs w:val="20"/>
        </w:rPr>
        <w:t>წინა</w:t>
      </w:r>
      <w:r w:rsidR="007122B8" w:rsidRPr="007122B8">
        <w:rPr>
          <w:sz w:val="20"/>
          <w:szCs w:val="20"/>
          <w:lang w:val="ka-GE"/>
        </w:rPr>
        <w:t xml:space="preserve"> პარიოდში</w:t>
      </w:r>
      <w:r w:rsidRPr="007122B8">
        <w:rPr>
          <w:sz w:val="20"/>
          <w:szCs w:val="20"/>
        </w:rPr>
        <w:t>.</w:t>
      </w:r>
    </w:p>
    <w:p w:rsidR="00DC246E" w:rsidRPr="007122B8" w:rsidRDefault="00DC246E" w:rsidP="007122B8">
      <w:pPr>
        <w:pStyle w:val="ListParagraph"/>
        <w:numPr>
          <w:ilvl w:val="0"/>
          <w:numId w:val="1"/>
        </w:numPr>
        <w:spacing w:after="0" w:line="240" w:lineRule="auto"/>
        <w:rPr>
          <w:sz w:val="20"/>
          <w:szCs w:val="20"/>
        </w:rPr>
      </w:pPr>
      <w:r w:rsidRPr="007122B8">
        <w:rPr>
          <w:sz w:val="20"/>
          <w:szCs w:val="20"/>
        </w:rPr>
        <w:t>თუ ამჟამად გაქვთ აქტიური სისხლდენა, მათ შორის ტვინიდან.</w:t>
      </w:r>
    </w:p>
    <w:p w:rsidR="00DC246E" w:rsidRPr="007122B8" w:rsidRDefault="00DC246E" w:rsidP="007122B8">
      <w:pPr>
        <w:pStyle w:val="ListParagraph"/>
        <w:numPr>
          <w:ilvl w:val="0"/>
          <w:numId w:val="1"/>
        </w:numPr>
        <w:spacing w:after="0" w:line="240" w:lineRule="auto"/>
        <w:rPr>
          <w:sz w:val="20"/>
          <w:szCs w:val="20"/>
        </w:rPr>
      </w:pPr>
      <w:r w:rsidRPr="007122B8">
        <w:rPr>
          <w:sz w:val="20"/>
          <w:szCs w:val="20"/>
        </w:rPr>
        <w:t>თუ გაქვთ სისხლის შედედების ან სისხლწარმოქმნის დარღვევები.</w:t>
      </w:r>
    </w:p>
    <w:p w:rsidR="00DC246E" w:rsidRPr="007122B8" w:rsidRDefault="00DC246E" w:rsidP="007122B8">
      <w:pPr>
        <w:pStyle w:val="ListParagraph"/>
        <w:numPr>
          <w:ilvl w:val="0"/>
          <w:numId w:val="1"/>
        </w:numPr>
        <w:spacing w:after="0" w:line="240" w:lineRule="auto"/>
        <w:rPr>
          <w:sz w:val="20"/>
          <w:szCs w:val="20"/>
        </w:rPr>
      </w:pPr>
      <w:r w:rsidRPr="007122B8">
        <w:rPr>
          <w:sz w:val="20"/>
          <w:szCs w:val="20"/>
        </w:rPr>
        <w:t>გულის მძიმე უკმარისობის შემთხვევებში.</w:t>
      </w:r>
    </w:p>
    <w:p w:rsidR="00DC246E" w:rsidRPr="007122B8" w:rsidRDefault="00DC246E" w:rsidP="007122B8">
      <w:pPr>
        <w:pStyle w:val="ListParagraph"/>
        <w:numPr>
          <w:ilvl w:val="0"/>
          <w:numId w:val="1"/>
        </w:numPr>
        <w:spacing w:after="0" w:line="240" w:lineRule="auto"/>
        <w:rPr>
          <w:sz w:val="20"/>
          <w:szCs w:val="20"/>
        </w:rPr>
      </w:pPr>
      <w:r w:rsidRPr="007122B8">
        <w:rPr>
          <w:sz w:val="20"/>
          <w:szCs w:val="20"/>
        </w:rPr>
        <w:t>ღვიძლის ან თირკმლის მძიმე დისფუნქციის შემთხვევაში</w:t>
      </w:r>
      <w:r w:rsidR="005F1677" w:rsidRPr="007122B8">
        <w:rPr>
          <w:sz w:val="20"/>
          <w:szCs w:val="20"/>
        </w:rPr>
        <w:t>.</w:t>
      </w:r>
    </w:p>
    <w:p w:rsidR="00DC246E" w:rsidRPr="007122B8" w:rsidRDefault="00DC246E" w:rsidP="007122B8">
      <w:pPr>
        <w:pStyle w:val="ListParagraph"/>
        <w:numPr>
          <w:ilvl w:val="0"/>
          <w:numId w:val="1"/>
        </w:numPr>
        <w:spacing w:after="0" w:line="240" w:lineRule="auto"/>
        <w:rPr>
          <w:sz w:val="20"/>
          <w:szCs w:val="20"/>
        </w:rPr>
      </w:pPr>
      <w:r w:rsidRPr="007122B8">
        <w:rPr>
          <w:sz w:val="20"/>
          <w:szCs w:val="20"/>
        </w:rPr>
        <w:t>თუ გაქვთ მძიმე დეჰიდრატაცია, მაგალითად, უხვი, ხანგრძლივი ღებინების ან დიარეის ან სითხის არასაკმარისი მიღების შემდეგ</w:t>
      </w:r>
      <w:r w:rsidR="005F1677" w:rsidRPr="007122B8">
        <w:rPr>
          <w:sz w:val="20"/>
          <w:szCs w:val="20"/>
        </w:rPr>
        <w:t>.</w:t>
      </w:r>
    </w:p>
    <w:p w:rsidR="00DC246E" w:rsidRPr="007122B8" w:rsidRDefault="00DC246E" w:rsidP="007122B8">
      <w:pPr>
        <w:pStyle w:val="ListParagraph"/>
        <w:numPr>
          <w:ilvl w:val="0"/>
          <w:numId w:val="1"/>
        </w:numPr>
        <w:spacing w:after="0" w:line="240" w:lineRule="auto"/>
        <w:rPr>
          <w:sz w:val="20"/>
          <w:szCs w:val="20"/>
        </w:rPr>
      </w:pPr>
      <w:r w:rsidRPr="007122B8">
        <w:rPr>
          <w:sz w:val="20"/>
          <w:szCs w:val="20"/>
        </w:rPr>
        <w:lastRenderedPageBreak/>
        <w:t>თუ ხართ ორსულობის ბოლო სამ თვეში (იხილეთ განყოფილება "ორსულობა, ძუძუთი კვება და ნაყოფიერება</w:t>
      </w:r>
      <w:r w:rsidR="005F1677" w:rsidRPr="007122B8">
        <w:rPr>
          <w:sz w:val="20"/>
          <w:szCs w:val="20"/>
        </w:rPr>
        <w:t>".</w:t>
      </w:r>
    </w:p>
    <w:p w:rsidR="00DC246E" w:rsidRPr="007122B8" w:rsidRDefault="00DC246E" w:rsidP="007122B8">
      <w:pPr>
        <w:pStyle w:val="ListParagraph"/>
        <w:numPr>
          <w:ilvl w:val="0"/>
          <w:numId w:val="1"/>
        </w:numPr>
        <w:spacing w:after="0" w:line="240" w:lineRule="auto"/>
        <w:rPr>
          <w:sz w:val="20"/>
          <w:szCs w:val="20"/>
        </w:rPr>
      </w:pPr>
      <w:r w:rsidRPr="007122B8">
        <w:rPr>
          <w:sz w:val="20"/>
          <w:szCs w:val="20"/>
        </w:rPr>
        <w:t>12 წლამდე ასაკის ბავშვებში (ან სხეულის წონა 40 კგ-ზე ნაკლები</w:t>
      </w:r>
      <w:r w:rsidR="005F1677" w:rsidRPr="007122B8">
        <w:rPr>
          <w:sz w:val="20"/>
          <w:szCs w:val="20"/>
        </w:rPr>
        <w:t>).</w:t>
      </w:r>
    </w:p>
    <w:p w:rsidR="00C456D4" w:rsidRDefault="00C456D4" w:rsidP="000D034E">
      <w:pPr>
        <w:spacing w:after="0" w:line="240" w:lineRule="auto"/>
        <w:rPr>
          <w:b/>
          <w:sz w:val="20"/>
          <w:szCs w:val="20"/>
        </w:rPr>
      </w:pPr>
    </w:p>
    <w:p w:rsidR="00DC246E" w:rsidRPr="000D034E" w:rsidRDefault="00DC246E" w:rsidP="000D034E">
      <w:pPr>
        <w:spacing w:after="0" w:line="240" w:lineRule="auto"/>
        <w:rPr>
          <w:b/>
          <w:sz w:val="20"/>
          <w:szCs w:val="20"/>
        </w:rPr>
      </w:pPr>
      <w:r w:rsidRPr="000D034E">
        <w:rPr>
          <w:b/>
          <w:sz w:val="20"/>
          <w:szCs w:val="20"/>
        </w:rPr>
        <w:t>გაფრთხილებები და უსაფრთხოების ზომები</w:t>
      </w:r>
    </w:p>
    <w:p w:rsidR="00DC246E" w:rsidRPr="000D034E" w:rsidRDefault="00DC246E" w:rsidP="000D034E">
      <w:pPr>
        <w:spacing w:after="0" w:line="240" w:lineRule="auto"/>
        <w:rPr>
          <w:sz w:val="20"/>
          <w:szCs w:val="20"/>
        </w:rPr>
      </w:pPr>
      <w:r w:rsidRPr="000D034E">
        <w:rPr>
          <w:sz w:val="20"/>
          <w:szCs w:val="20"/>
        </w:rPr>
        <w:t>იბუაკუტის მიღებამდე მიმართეთ ექიმს ან ფარმაცევტს, განსაკუთრებით თუ გაწუხებთ ან გქონიათ რომელიმე ქვემოთ ჩამოთვლილი მდგომარეობა:</w:t>
      </w:r>
    </w:p>
    <w:p w:rsidR="00DC246E" w:rsidRPr="00FF6404" w:rsidRDefault="00DC246E" w:rsidP="00FF6404">
      <w:pPr>
        <w:pStyle w:val="ListParagraph"/>
        <w:numPr>
          <w:ilvl w:val="0"/>
          <w:numId w:val="1"/>
        </w:numPr>
        <w:spacing w:after="0" w:line="240" w:lineRule="auto"/>
        <w:rPr>
          <w:sz w:val="20"/>
          <w:szCs w:val="20"/>
        </w:rPr>
      </w:pPr>
      <w:r w:rsidRPr="00FF6404">
        <w:rPr>
          <w:sz w:val="20"/>
          <w:szCs w:val="20"/>
        </w:rPr>
        <w:t>ღვიძლის ან თირკმლის დაავადება</w:t>
      </w:r>
    </w:p>
    <w:p w:rsidR="00DC246E" w:rsidRPr="00FF6404" w:rsidRDefault="00DC246E" w:rsidP="00FF6404">
      <w:pPr>
        <w:pStyle w:val="ListParagraph"/>
        <w:numPr>
          <w:ilvl w:val="0"/>
          <w:numId w:val="1"/>
        </w:numPr>
        <w:spacing w:after="0" w:line="240" w:lineRule="auto"/>
        <w:rPr>
          <w:sz w:val="20"/>
          <w:szCs w:val="20"/>
        </w:rPr>
      </w:pPr>
      <w:r w:rsidRPr="00FF6404">
        <w:rPr>
          <w:sz w:val="20"/>
          <w:szCs w:val="20"/>
        </w:rPr>
        <w:t xml:space="preserve">ასთმა ან სხვა სასუნთქი გზების </w:t>
      </w:r>
      <w:r w:rsidR="00FF6404" w:rsidRPr="00FF6404">
        <w:rPr>
          <w:sz w:val="20"/>
          <w:szCs w:val="20"/>
        </w:rPr>
        <w:t xml:space="preserve">ქრონიკული </w:t>
      </w:r>
      <w:r w:rsidRPr="00FF6404">
        <w:rPr>
          <w:sz w:val="20"/>
          <w:szCs w:val="20"/>
        </w:rPr>
        <w:t>დაავადებები</w:t>
      </w:r>
      <w:r w:rsidR="005F1677" w:rsidRPr="00FF6404">
        <w:rPr>
          <w:sz w:val="20"/>
          <w:szCs w:val="20"/>
        </w:rPr>
        <w:t>.</w:t>
      </w:r>
    </w:p>
    <w:p w:rsidR="00DC246E" w:rsidRPr="00FF6404" w:rsidRDefault="00DC246E" w:rsidP="00FF6404">
      <w:pPr>
        <w:pStyle w:val="ListParagraph"/>
        <w:numPr>
          <w:ilvl w:val="0"/>
          <w:numId w:val="1"/>
        </w:numPr>
        <w:spacing w:after="0" w:line="240" w:lineRule="auto"/>
        <w:rPr>
          <w:sz w:val="20"/>
          <w:szCs w:val="20"/>
        </w:rPr>
      </w:pPr>
      <w:r w:rsidRPr="00FF6404">
        <w:rPr>
          <w:sz w:val="20"/>
          <w:szCs w:val="20"/>
        </w:rPr>
        <w:t>ალერგიები, თივის ცხელება, ცხვირის ლორწოვანი გარსის ან სინუსების ქრონიკული შეშუპება, ცხვირის პოლიპები ან ფილტვების ქრონიკული ობსტრუქციული დაავადება, რადგან არსებობს ალერგიული რეაქციების მომატებული რისკი</w:t>
      </w:r>
    </w:p>
    <w:p w:rsidR="00DC246E" w:rsidRPr="00FF6404" w:rsidRDefault="00DC246E" w:rsidP="00FF6404">
      <w:pPr>
        <w:pStyle w:val="ListParagraph"/>
        <w:numPr>
          <w:ilvl w:val="0"/>
          <w:numId w:val="1"/>
        </w:numPr>
        <w:spacing w:after="0" w:line="240" w:lineRule="auto"/>
        <w:rPr>
          <w:sz w:val="20"/>
          <w:szCs w:val="20"/>
        </w:rPr>
      </w:pPr>
      <w:r w:rsidRPr="00FF6404">
        <w:rPr>
          <w:sz w:val="20"/>
          <w:szCs w:val="20"/>
        </w:rPr>
        <w:t>იმუნური სისტემის გარკვეული დარღვევები (ე.წ. აუტოიმუნური დაავადებები, მაგ., სისტემური წითელი მგლურა ან შერეული შემაერთებელი ქსოვილის დაავადება</w:t>
      </w:r>
      <w:r w:rsidR="005F1677" w:rsidRPr="00FF6404">
        <w:rPr>
          <w:sz w:val="20"/>
          <w:szCs w:val="20"/>
        </w:rPr>
        <w:t>).</w:t>
      </w:r>
    </w:p>
    <w:p w:rsidR="00DC246E" w:rsidRPr="00FF6404" w:rsidRDefault="00DC246E" w:rsidP="00FF6404">
      <w:pPr>
        <w:pStyle w:val="ListParagraph"/>
        <w:numPr>
          <w:ilvl w:val="0"/>
          <w:numId w:val="1"/>
        </w:numPr>
        <w:spacing w:after="0" w:line="240" w:lineRule="auto"/>
        <w:rPr>
          <w:sz w:val="20"/>
          <w:szCs w:val="20"/>
        </w:rPr>
      </w:pPr>
      <w:r w:rsidRPr="00FF6404">
        <w:rPr>
          <w:sz w:val="20"/>
          <w:szCs w:val="20"/>
        </w:rPr>
        <w:t>სისხლის შედედების ან სისხლის უჯრედების ფორმირების დარღვევები</w:t>
      </w:r>
    </w:p>
    <w:p w:rsidR="00DC246E" w:rsidRPr="00FF6404" w:rsidRDefault="00DC246E" w:rsidP="00FF6404">
      <w:pPr>
        <w:pStyle w:val="ListParagraph"/>
        <w:numPr>
          <w:ilvl w:val="0"/>
          <w:numId w:val="1"/>
        </w:numPr>
        <w:spacing w:after="0" w:line="240" w:lineRule="auto"/>
        <w:rPr>
          <w:sz w:val="20"/>
          <w:szCs w:val="20"/>
        </w:rPr>
      </w:pPr>
      <w:r w:rsidRPr="00FF6404">
        <w:rPr>
          <w:sz w:val="20"/>
          <w:szCs w:val="20"/>
        </w:rPr>
        <w:t>მაღალი არტერიული წნევა, დიაბეტი ან მაღალი ქოლესტერინი; გულის დაავადება; ინსულტის ოჯახური ისტორია; ან თუ ხართ მწეველი</w:t>
      </w:r>
    </w:p>
    <w:p w:rsidR="00DC246E" w:rsidRPr="00FF6404" w:rsidRDefault="00DC246E" w:rsidP="00FF6404">
      <w:pPr>
        <w:pStyle w:val="ListParagraph"/>
        <w:numPr>
          <w:ilvl w:val="0"/>
          <w:numId w:val="1"/>
        </w:numPr>
        <w:spacing w:after="0" w:line="240" w:lineRule="auto"/>
        <w:rPr>
          <w:sz w:val="20"/>
          <w:szCs w:val="20"/>
        </w:rPr>
      </w:pPr>
      <w:r w:rsidRPr="00FF6404">
        <w:rPr>
          <w:sz w:val="20"/>
          <w:szCs w:val="20"/>
        </w:rPr>
        <w:t>გულის დაავადება, მათ შორის გულის უკმარისობა და სტენოკარდია (ტკივილი გულმკერდის არეში), გულის შეტევა, პერიფერიული არტერიული დაავადება (სისხლის მიმოქცევის შემცირება ხელებში, ფეხებში ან ტერფებში შევიწროებული ან დახშული არტერიების გამო) ან ნებისმიერი სახის ინსულტი (მათ შორის „მინი-ინსულტი“ ან გარდამავალი იშემიური შეტევა (TIA)).</w:t>
      </w:r>
    </w:p>
    <w:p w:rsidR="00DC246E" w:rsidRPr="00FF6404" w:rsidRDefault="00DC246E" w:rsidP="00FF6404">
      <w:pPr>
        <w:pStyle w:val="ListParagraph"/>
        <w:numPr>
          <w:ilvl w:val="0"/>
          <w:numId w:val="1"/>
        </w:numPr>
        <w:spacing w:after="0" w:line="240" w:lineRule="auto"/>
        <w:rPr>
          <w:sz w:val="20"/>
          <w:szCs w:val="20"/>
        </w:rPr>
      </w:pPr>
      <w:r w:rsidRPr="00FF6404">
        <w:rPr>
          <w:sz w:val="20"/>
          <w:szCs w:val="20"/>
        </w:rPr>
        <w:t>ქრონიკული ანთებითი ნაწლავის დაავადება, როგორიცაა წყლულოვანი კოლიტი ან კრონის დაავადება.</w:t>
      </w:r>
    </w:p>
    <w:p w:rsidR="00DC246E" w:rsidRPr="000D034E" w:rsidRDefault="00DC246E" w:rsidP="009D4EBE">
      <w:pPr>
        <w:spacing w:after="0" w:line="240" w:lineRule="auto"/>
        <w:jc w:val="both"/>
        <w:rPr>
          <w:sz w:val="20"/>
          <w:szCs w:val="20"/>
        </w:rPr>
      </w:pPr>
      <w:r w:rsidRPr="000D034E">
        <w:rPr>
          <w:sz w:val="20"/>
          <w:szCs w:val="20"/>
        </w:rPr>
        <w:t xml:space="preserve">თუ რომელიმე </w:t>
      </w:r>
      <w:r w:rsidR="009D4EBE">
        <w:rPr>
          <w:sz w:val="20"/>
          <w:szCs w:val="20"/>
          <w:lang w:val="ka-GE"/>
        </w:rPr>
        <w:t>ჩამოთვლილთაგან</w:t>
      </w:r>
      <w:r w:rsidRPr="000D034E">
        <w:rPr>
          <w:sz w:val="20"/>
          <w:szCs w:val="20"/>
        </w:rPr>
        <w:t xml:space="preserve"> თქვენ გეხებათ, ექიმი გადაწყვეტს, საჭიროა თუ არა თქვენი ღვიძლისა და თირკმლის ფუნქციის რეგულარული მონიტორინგი, სისხლის ანალიზები ან სხვა დამატებითი ტესტები.</w:t>
      </w:r>
    </w:p>
    <w:p w:rsidR="009847BE" w:rsidRDefault="009847BE" w:rsidP="000D034E">
      <w:pPr>
        <w:spacing w:after="0" w:line="240" w:lineRule="auto"/>
        <w:rPr>
          <w:sz w:val="20"/>
          <w:szCs w:val="20"/>
        </w:rPr>
      </w:pPr>
    </w:p>
    <w:p w:rsidR="00DC246E" w:rsidRPr="000D034E" w:rsidRDefault="00DC246E" w:rsidP="000D034E">
      <w:pPr>
        <w:spacing w:after="0" w:line="240" w:lineRule="auto"/>
        <w:rPr>
          <w:sz w:val="20"/>
          <w:szCs w:val="20"/>
        </w:rPr>
      </w:pPr>
      <w:r w:rsidRPr="000D034E">
        <w:rPr>
          <w:sz w:val="20"/>
          <w:szCs w:val="20"/>
        </w:rPr>
        <w:t xml:space="preserve">მკურნალობის დროს </w:t>
      </w:r>
      <w:r w:rsidRPr="007942EB">
        <w:rPr>
          <w:b/>
          <w:sz w:val="20"/>
          <w:szCs w:val="20"/>
        </w:rPr>
        <w:t>დაუყოვნებლივ უნდა აცნობოთ ექიმს</w:t>
      </w:r>
      <w:r w:rsidRPr="000D034E">
        <w:rPr>
          <w:sz w:val="20"/>
          <w:szCs w:val="20"/>
        </w:rPr>
        <w:t>, თუ</w:t>
      </w:r>
    </w:p>
    <w:p w:rsidR="00DC246E" w:rsidRPr="008F75B6" w:rsidRDefault="00DC246E" w:rsidP="00D5148B">
      <w:pPr>
        <w:pStyle w:val="ListParagraph"/>
        <w:numPr>
          <w:ilvl w:val="0"/>
          <w:numId w:val="1"/>
        </w:numPr>
        <w:spacing w:after="0" w:line="240" w:lineRule="auto"/>
        <w:jc w:val="both"/>
        <w:rPr>
          <w:sz w:val="20"/>
          <w:szCs w:val="20"/>
        </w:rPr>
      </w:pPr>
      <w:r w:rsidRPr="009847BE">
        <w:rPr>
          <w:sz w:val="20"/>
          <w:szCs w:val="20"/>
        </w:rPr>
        <w:t>გა</w:t>
      </w:r>
      <w:r w:rsidR="00D5148B">
        <w:rPr>
          <w:sz w:val="20"/>
          <w:szCs w:val="20"/>
          <w:lang w:val="ka-GE"/>
        </w:rPr>
        <w:t>ქვთ</w:t>
      </w:r>
      <w:r w:rsidRPr="009847BE">
        <w:rPr>
          <w:sz w:val="20"/>
          <w:szCs w:val="20"/>
        </w:rPr>
        <w:t xml:space="preserve"> ტკივ</w:t>
      </w:r>
      <w:r w:rsidR="00D5148B">
        <w:rPr>
          <w:sz w:val="20"/>
          <w:szCs w:val="20"/>
        </w:rPr>
        <w:t>ილი</w:t>
      </w:r>
      <w:r w:rsidRPr="009847BE">
        <w:rPr>
          <w:sz w:val="20"/>
          <w:szCs w:val="20"/>
        </w:rPr>
        <w:t xml:space="preserve"> მუცლის ან კუჭ-ნაწლავის ტრაქტში, ან თუ </w:t>
      </w:r>
      <w:r w:rsidR="00D5148B">
        <w:rPr>
          <w:sz w:val="20"/>
          <w:szCs w:val="20"/>
          <w:lang w:val="ka-GE"/>
        </w:rPr>
        <w:t>აღებინეთ</w:t>
      </w:r>
      <w:r w:rsidRPr="009847BE">
        <w:rPr>
          <w:sz w:val="20"/>
          <w:szCs w:val="20"/>
        </w:rPr>
        <w:t xml:space="preserve"> სისხლ</w:t>
      </w:r>
      <w:r w:rsidR="00D5148B">
        <w:rPr>
          <w:sz w:val="20"/>
          <w:szCs w:val="20"/>
          <w:lang w:val="ka-GE"/>
        </w:rPr>
        <w:t>ი</w:t>
      </w:r>
      <w:r w:rsidRPr="009847BE">
        <w:rPr>
          <w:sz w:val="20"/>
          <w:szCs w:val="20"/>
        </w:rPr>
        <w:t xml:space="preserve"> (ღებინება შეიძლება ყავის ნალექს ჰგავდეს), ან თუ განავალში არის სისხლი (რომელიც შეიძლება იყოს წითელი ან </w:t>
      </w:r>
      <w:r w:rsidR="00B84799">
        <w:rPr>
          <w:sz w:val="20"/>
          <w:szCs w:val="20"/>
          <w:lang w:val="ka-GE"/>
        </w:rPr>
        <w:t>კუპრისფერი</w:t>
      </w:r>
      <w:r w:rsidRPr="009847BE">
        <w:rPr>
          <w:sz w:val="20"/>
          <w:szCs w:val="20"/>
        </w:rPr>
        <w:t xml:space="preserve">). ეს შეიძლება იყოს სისხლდენის, წყლულების ან კუჭ-ნაწლავის ტრაქტის პერფორაციების ნიშნები, რომლებიც ხდება ყოველგვარი გამაფრთხილებელი ნიშნების გარეშე, იმ პაციენტებშიც კი, რომლებსაც </w:t>
      </w:r>
      <w:r w:rsidR="004E0BD7">
        <w:rPr>
          <w:sz w:val="20"/>
          <w:szCs w:val="20"/>
          <w:lang w:val="ka-GE"/>
        </w:rPr>
        <w:t>მანამდე</w:t>
      </w:r>
      <w:r w:rsidRPr="009847BE">
        <w:rPr>
          <w:sz w:val="20"/>
          <w:szCs w:val="20"/>
        </w:rPr>
        <w:t xml:space="preserve"> არასდროს ჰქონიათ ასეთი პრობლემები</w:t>
      </w:r>
      <w:r w:rsidR="008F75B6">
        <w:rPr>
          <w:sz w:val="20"/>
          <w:szCs w:val="20"/>
          <w:lang w:val="ka-GE"/>
        </w:rPr>
        <w:t xml:space="preserve">. </w:t>
      </w:r>
      <w:r w:rsidRPr="008F75B6">
        <w:rPr>
          <w:sz w:val="20"/>
          <w:szCs w:val="20"/>
        </w:rPr>
        <w:t>ეს სიმპტომები შეიძლება გამოვლინდეს მკურნალობის ნებისმიერ დროს; თუმცა, ისინი უფრო ხშირია ხანდაზმულ პაციენტებში, ასევე აცეტილსალიცილის მჟავას დაბალი დოზით ან კუჭის ან ნაწლავების გამაღიზიანებელი სხვა მედიკამენტების მიღებისას, ასევე იბუპროფენის მაღალი დოზებით მიღებისას ან მისი ხანგრძლივი გამოყენებისას. ამ შემთხვევებში, ექიმმა შეიძლება დაგინიშნოთ დამატებითი მედიკამენტები კუჭ-ნაწლავის ლორწოვანი გარსის დასაცავად. თუ კუჭ-ნაწლავის ტრაქტში სისხლდენა ან წყლულები განვითარდა, იბუპროფენით მკურნალობა უნდა შეწყდეს.</w:t>
      </w:r>
    </w:p>
    <w:p w:rsidR="00DC246E" w:rsidRPr="009847BE" w:rsidRDefault="00DC246E" w:rsidP="00D5148B">
      <w:pPr>
        <w:pStyle w:val="ListParagraph"/>
        <w:numPr>
          <w:ilvl w:val="0"/>
          <w:numId w:val="1"/>
        </w:numPr>
        <w:spacing w:after="0" w:line="240" w:lineRule="auto"/>
        <w:jc w:val="both"/>
        <w:rPr>
          <w:sz w:val="20"/>
          <w:szCs w:val="20"/>
        </w:rPr>
      </w:pPr>
      <w:r w:rsidRPr="009847BE">
        <w:rPr>
          <w:sz w:val="20"/>
          <w:szCs w:val="20"/>
        </w:rPr>
        <w:t>შეამჩნევთ კანზე ან ლორწოვან გარსებზე სიწითლეს, ბუშტუკებს ან სხვა ცვლილებებს. ეს შეიძლება იყოს კანის სერიოზული რეაქციის ნიშნები, რომლებიც ჩვეულებრივ მკურნალობის დასაწყისში ვლინდება (იხილეთ ნაწილი 4). დაუყოვნებლივ შეწყვიტეთ იბუაკუტის მიღება და მიმართეთ ექიმს.</w:t>
      </w:r>
    </w:p>
    <w:p w:rsidR="00DC246E" w:rsidRPr="009847BE" w:rsidRDefault="00DC246E" w:rsidP="009847BE">
      <w:pPr>
        <w:pStyle w:val="ListParagraph"/>
        <w:numPr>
          <w:ilvl w:val="0"/>
          <w:numId w:val="1"/>
        </w:numPr>
        <w:spacing w:after="0" w:line="240" w:lineRule="auto"/>
        <w:rPr>
          <w:sz w:val="20"/>
          <w:szCs w:val="20"/>
        </w:rPr>
      </w:pPr>
      <w:r w:rsidRPr="009847BE">
        <w:rPr>
          <w:sz w:val="20"/>
          <w:szCs w:val="20"/>
        </w:rPr>
        <w:t>შეამჩნევთ კანზე გამონაყარს, ქავილს, სუნთქვის გაძნელებას ან ზედაპირულ სუნთქვას, ან თუ თქვენი ასთმა გაუარესდება, შეწყვიტეთ იბუაკუტის მიღება და დაუყოვნებლივ მიმართეთ ექიმს, რადგან ეს შეიძლება იყოს ალერგიული რეაქციის ნიშნები.</w:t>
      </w:r>
    </w:p>
    <w:p w:rsidR="00DC246E" w:rsidRDefault="00E71ABA" w:rsidP="008F75B6">
      <w:pPr>
        <w:pStyle w:val="ListParagraph"/>
        <w:numPr>
          <w:ilvl w:val="0"/>
          <w:numId w:val="1"/>
        </w:numPr>
        <w:spacing w:after="0" w:line="240" w:lineRule="auto"/>
        <w:rPr>
          <w:sz w:val="20"/>
          <w:szCs w:val="20"/>
        </w:rPr>
      </w:pPr>
      <w:r>
        <w:rPr>
          <w:sz w:val="20"/>
          <w:szCs w:val="20"/>
          <w:lang w:val="ka-GE"/>
        </w:rPr>
        <w:t>გჭირთ</w:t>
      </w:r>
      <w:r w:rsidR="00DC246E" w:rsidRPr="008F75B6">
        <w:rPr>
          <w:sz w:val="20"/>
          <w:szCs w:val="20"/>
        </w:rPr>
        <w:t xml:space="preserve"> ჩუტყვავილ</w:t>
      </w:r>
      <w:r>
        <w:rPr>
          <w:sz w:val="20"/>
          <w:szCs w:val="20"/>
          <w:lang w:val="ka-GE"/>
        </w:rPr>
        <w:t xml:space="preserve">ა </w:t>
      </w:r>
      <w:r>
        <w:rPr>
          <w:sz w:val="20"/>
          <w:szCs w:val="20"/>
        </w:rPr>
        <w:t>(</w:t>
      </w:r>
      <w:r>
        <w:rPr>
          <w:sz w:val="20"/>
          <w:szCs w:val="20"/>
          <w:lang w:val="ka-GE"/>
        </w:rPr>
        <w:t>წითელა</w:t>
      </w:r>
      <w:r>
        <w:rPr>
          <w:sz w:val="20"/>
          <w:szCs w:val="20"/>
        </w:rPr>
        <w:t>)</w:t>
      </w:r>
    </w:p>
    <w:p w:rsidR="007B3A8D" w:rsidRPr="008F75B6" w:rsidRDefault="007B3A8D" w:rsidP="003879AD">
      <w:pPr>
        <w:pStyle w:val="ListParagraph"/>
        <w:spacing w:after="0" w:line="240" w:lineRule="auto"/>
        <w:rPr>
          <w:sz w:val="20"/>
          <w:szCs w:val="20"/>
        </w:rPr>
      </w:pPr>
    </w:p>
    <w:p w:rsidR="00DC246E" w:rsidRPr="007942EB" w:rsidRDefault="00DC246E" w:rsidP="000D034E">
      <w:pPr>
        <w:spacing w:after="0" w:line="240" w:lineRule="auto"/>
        <w:rPr>
          <w:b/>
          <w:sz w:val="20"/>
          <w:szCs w:val="20"/>
        </w:rPr>
      </w:pPr>
      <w:r w:rsidRPr="007942EB">
        <w:rPr>
          <w:b/>
          <w:sz w:val="20"/>
          <w:szCs w:val="20"/>
        </w:rPr>
        <w:t>სხვა მნიშვნელოვანი ინფორმაცია</w:t>
      </w:r>
    </w:p>
    <w:p w:rsidR="00DC246E" w:rsidRPr="005B73FD" w:rsidRDefault="00DC246E" w:rsidP="005B73FD">
      <w:pPr>
        <w:pStyle w:val="ListParagraph"/>
        <w:numPr>
          <w:ilvl w:val="0"/>
          <w:numId w:val="1"/>
        </w:numPr>
        <w:spacing w:after="0" w:line="240" w:lineRule="auto"/>
        <w:jc w:val="both"/>
        <w:rPr>
          <w:sz w:val="20"/>
          <w:szCs w:val="20"/>
        </w:rPr>
      </w:pPr>
      <w:r w:rsidRPr="005B73FD">
        <w:rPr>
          <w:sz w:val="20"/>
          <w:szCs w:val="20"/>
        </w:rPr>
        <w:t xml:space="preserve">თავის ტკივილის სამკურნალო ნებისმიერი სახის ტკივილგამაყუჩებლის ხანგრძლივმა გამოყენებამ შეიძლება გააუარესოს იგი. თუ თავის ტკივილის საწინააღმდეგო მედიკამენტების რეგულარული გამოყენების მიუხედავად (ან მათი გამო) გაქვთ ხშირი ან ყოველდღიური თავის </w:t>
      </w:r>
      <w:r w:rsidRPr="005B73FD">
        <w:rPr>
          <w:sz w:val="20"/>
          <w:szCs w:val="20"/>
        </w:rPr>
        <w:lastRenderedPageBreak/>
        <w:t xml:space="preserve">ტკივილი, სხვა ტკივილგამაყუჩებლის მიღებამდე მიმართეთ ექიმს. მკურნალობა უნდა შეწყდეს, თუ დაგისვეს მედიკამენტების </w:t>
      </w:r>
      <w:r w:rsidR="00E2176A" w:rsidRPr="005B73FD">
        <w:rPr>
          <w:sz w:val="20"/>
          <w:szCs w:val="20"/>
        </w:rPr>
        <w:t>ჭარბ</w:t>
      </w:r>
      <w:r w:rsidRPr="005B73FD">
        <w:rPr>
          <w:sz w:val="20"/>
          <w:szCs w:val="20"/>
        </w:rPr>
        <w:t xml:space="preserve"> მოხმარებ</w:t>
      </w:r>
      <w:r w:rsidR="00E2176A" w:rsidRPr="005B73FD">
        <w:rPr>
          <w:sz w:val="20"/>
          <w:szCs w:val="20"/>
          <w:lang w:val="ka-GE"/>
        </w:rPr>
        <w:t>ასთან ასოცირებული</w:t>
      </w:r>
      <w:r w:rsidRPr="005B73FD">
        <w:rPr>
          <w:sz w:val="20"/>
          <w:szCs w:val="20"/>
        </w:rPr>
        <w:t xml:space="preserve"> თავის ტკივილის დიაგნოზი.</w:t>
      </w:r>
    </w:p>
    <w:p w:rsidR="003879AD" w:rsidRPr="000D034E" w:rsidRDefault="003879AD" w:rsidP="003879AD">
      <w:pPr>
        <w:spacing w:after="0" w:line="240" w:lineRule="auto"/>
        <w:jc w:val="both"/>
        <w:rPr>
          <w:sz w:val="20"/>
          <w:szCs w:val="20"/>
        </w:rPr>
      </w:pPr>
    </w:p>
    <w:p w:rsidR="005F1677" w:rsidRPr="00220E79" w:rsidRDefault="00DC246E" w:rsidP="00D737B5">
      <w:pPr>
        <w:pStyle w:val="ListParagraph"/>
        <w:numPr>
          <w:ilvl w:val="0"/>
          <w:numId w:val="1"/>
        </w:numPr>
        <w:spacing w:after="0" w:line="240" w:lineRule="auto"/>
        <w:rPr>
          <w:sz w:val="20"/>
          <w:szCs w:val="20"/>
        </w:rPr>
      </w:pPr>
      <w:r w:rsidRPr="00220E79">
        <w:rPr>
          <w:sz w:val="20"/>
          <w:szCs w:val="20"/>
        </w:rPr>
        <w:t xml:space="preserve">ზოგადად, ტკივილგამაყუჩებლების (სხვადასხვა ტიპის) ჩვეულმა გამოყენებამ შეიძლება გამოიწვიოს თირკმლის </w:t>
      </w:r>
      <w:r w:rsidR="005B73FD" w:rsidRPr="00220E79">
        <w:rPr>
          <w:sz w:val="20"/>
          <w:szCs w:val="20"/>
          <w:lang w:val="ka-GE"/>
        </w:rPr>
        <w:t>ქრონიკული</w:t>
      </w:r>
      <w:r w:rsidRPr="00220E79">
        <w:rPr>
          <w:sz w:val="20"/>
          <w:szCs w:val="20"/>
        </w:rPr>
        <w:t>, მძიმე დაზიანება</w:t>
      </w:r>
      <w:r w:rsidR="005F1677" w:rsidRPr="00220E79">
        <w:rPr>
          <w:sz w:val="20"/>
          <w:szCs w:val="20"/>
        </w:rPr>
        <w:t>. ფიზიკურმა დატვირთვამ, მარილის დაკარგვასთან და სითხის არასაკმარის მიღებასთან ერთად, შეიძლება გაზარდოს ეს რისკი</w:t>
      </w:r>
      <w:r w:rsidR="000D034E" w:rsidRPr="00220E79">
        <w:rPr>
          <w:sz w:val="20"/>
          <w:szCs w:val="20"/>
        </w:rPr>
        <w:t>.</w:t>
      </w:r>
    </w:p>
    <w:p w:rsidR="00220E79" w:rsidRPr="00220E79" w:rsidRDefault="00220E79" w:rsidP="00220E79">
      <w:pPr>
        <w:pStyle w:val="ListParagraph"/>
        <w:rPr>
          <w:sz w:val="20"/>
          <w:szCs w:val="20"/>
        </w:rPr>
      </w:pPr>
    </w:p>
    <w:p w:rsidR="005F1677" w:rsidRPr="00220E79" w:rsidRDefault="005F1677" w:rsidP="000D034E">
      <w:pPr>
        <w:pStyle w:val="ListParagraph"/>
        <w:numPr>
          <w:ilvl w:val="0"/>
          <w:numId w:val="1"/>
        </w:numPr>
        <w:spacing w:after="0" w:line="240" w:lineRule="auto"/>
        <w:rPr>
          <w:sz w:val="20"/>
          <w:szCs w:val="20"/>
        </w:rPr>
      </w:pPr>
      <w:r w:rsidRPr="00220E79">
        <w:rPr>
          <w:sz w:val="20"/>
          <w:szCs w:val="20"/>
        </w:rPr>
        <w:t>გვერდითი მოვლენების მინიმუმამდე დაყვანა შესაძლებელია ყველაზე დაბალი ეფექტური დოზის გამოყენებით რაც შეიძლება მოკლე დროში.</w:t>
      </w:r>
      <w:r w:rsidR="00220E79">
        <w:rPr>
          <w:sz w:val="20"/>
          <w:szCs w:val="20"/>
          <w:lang w:val="ka-GE"/>
        </w:rPr>
        <w:t xml:space="preserve"> </w:t>
      </w:r>
      <w:r w:rsidRPr="00220E79">
        <w:rPr>
          <w:sz w:val="20"/>
          <w:szCs w:val="20"/>
        </w:rPr>
        <w:t>დაიცავით ექიმის ან ფარმაცევტის მითითებები</w:t>
      </w:r>
      <w:r w:rsidR="000D034E" w:rsidRPr="00220E79">
        <w:rPr>
          <w:sz w:val="20"/>
          <w:szCs w:val="20"/>
        </w:rPr>
        <w:t>.</w:t>
      </w:r>
    </w:p>
    <w:p w:rsidR="00220E79" w:rsidRPr="00220E79" w:rsidRDefault="00220E79" w:rsidP="00220E79">
      <w:pPr>
        <w:pStyle w:val="ListParagraph"/>
        <w:rPr>
          <w:sz w:val="20"/>
          <w:szCs w:val="20"/>
        </w:rPr>
      </w:pPr>
    </w:p>
    <w:p w:rsidR="005F1677" w:rsidRPr="00220E79" w:rsidRDefault="005F1677" w:rsidP="00220E79">
      <w:pPr>
        <w:pStyle w:val="ListParagraph"/>
        <w:numPr>
          <w:ilvl w:val="0"/>
          <w:numId w:val="1"/>
        </w:numPr>
        <w:spacing w:after="0" w:line="240" w:lineRule="auto"/>
        <w:jc w:val="both"/>
        <w:rPr>
          <w:sz w:val="20"/>
          <w:szCs w:val="20"/>
        </w:rPr>
      </w:pPr>
      <w:r w:rsidRPr="00220E79">
        <w:rPr>
          <w:sz w:val="20"/>
          <w:szCs w:val="20"/>
        </w:rPr>
        <w:t>თუ იბუაკუტს ხანგრძლივი პერიოდის განმავლობაში იღებთ, რეგულარულად უნდა აკონტროლოთ თქვენი ღვიძლის, თირკმლის ფუნქცია და სისხლის ანალიზი</w:t>
      </w:r>
      <w:r w:rsidR="000D034E" w:rsidRPr="00220E79">
        <w:rPr>
          <w:sz w:val="20"/>
          <w:szCs w:val="20"/>
        </w:rPr>
        <w:t>.</w:t>
      </w:r>
    </w:p>
    <w:p w:rsidR="00220E79" w:rsidRPr="00220E79" w:rsidRDefault="00220E79" w:rsidP="00220E79">
      <w:pPr>
        <w:pStyle w:val="ListParagraph"/>
        <w:jc w:val="both"/>
        <w:rPr>
          <w:sz w:val="20"/>
          <w:szCs w:val="20"/>
        </w:rPr>
      </w:pPr>
    </w:p>
    <w:p w:rsidR="005F1677" w:rsidRPr="00220E79" w:rsidRDefault="005F1677" w:rsidP="00220E79">
      <w:pPr>
        <w:pStyle w:val="ListParagraph"/>
        <w:numPr>
          <w:ilvl w:val="0"/>
          <w:numId w:val="1"/>
        </w:numPr>
        <w:spacing w:after="0" w:line="240" w:lineRule="auto"/>
        <w:jc w:val="both"/>
        <w:rPr>
          <w:sz w:val="20"/>
          <w:szCs w:val="20"/>
        </w:rPr>
      </w:pPr>
      <w:r w:rsidRPr="00220E79">
        <w:rPr>
          <w:sz w:val="20"/>
          <w:szCs w:val="20"/>
        </w:rPr>
        <w:t>თუ ორსულობას გეგმავთ, იბუაკუტის მიღებამდე მიმართეთ ექიმს. იხილეთ აგრეთვე განყოფილება "ორსულობა, ძუძუთი კვება და ნაყოფიერება</w:t>
      </w:r>
      <w:r w:rsidR="000D034E" w:rsidRPr="00220E79">
        <w:rPr>
          <w:sz w:val="20"/>
          <w:szCs w:val="20"/>
        </w:rPr>
        <w:t>".</w:t>
      </w:r>
    </w:p>
    <w:p w:rsidR="00220E79" w:rsidRPr="00220E79" w:rsidRDefault="00220E79" w:rsidP="00220E79">
      <w:pPr>
        <w:pStyle w:val="ListParagraph"/>
        <w:jc w:val="both"/>
        <w:rPr>
          <w:sz w:val="20"/>
          <w:szCs w:val="20"/>
        </w:rPr>
      </w:pPr>
    </w:p>
    <w:p w:rsidR="005F1677" w:rsidRPr="00220E79" w:rsidRDefault="005F1677" w:rsidP="00220E79">
      <w:pPr>
        <w:pStyle w:val="ListParagraph"/>
        <w:numPr>
          <w:ilvl w:val="0"/>
          <w:numId w:val="1"/>
        </w:numPr>
        <w:spacing w:after="0" w:line="240" w:lineRule="auto"/>
        <w:jc w:val="both"/>
        <w:rPr>
          <w:sz w:val="20"/>
          <w:szCs w:val="20"/>
        </w:rPr>
      </w:pPr>
      <w:r w:rsidRPr="00220E79">
        <w:rPr>
          <w:sz w:val="20"/>
          <w:szCs w:val="20"/>
        </w:rPr>
        <w:t>მოერიდეთ დამატებითი არასტეროიდული ანთების საწინააღმდეგო პრეპარატების (არასტეროიდული ანთების საწინააღმდეგო პრეპარატების) ერთდროულად მიღებას, მათ შორის ე.წ. ციკლოოქსიგენაზა-2-სპეციფიკური ინჰიბიტორების (COX-2 ინჰიბიტორები, ასევე ცნობილი როგორც კოქსიბები</w:t>
      </w:r>
      <w:r w:rsidR="000D034E" w:rsidRPr="00220E79">
        <w:rPr>
          <w:sz w:val="20"/>
          <w:szCs w:val="20"/>
        </w:rPr>
        <w:t>).</w:t>
      </w:r>
    </w:p>
    <w:p w:rsidR="00220E79" w:rsidRPr="00220E79" w:rsidRDefault="00220E79" w:rsidP="00220E79">
      <w:pPr>
        <w:pStyle w:val="ListParagraph"/>
        <w:jc w:val="both"/>
        <w:rPr>
          <w:sz w:val="20"/>
          <w:szCs w:val="20"/>
        </w:rPr>
      </w:pPr>
    </w:p>
    <w:p w:rsidR="005F1677" w:rsidRPr="00220E79" w:rsidRDefault="005F1677" w:rsidP="00220E79">
      <w:pPr>
        <w:pStyle w:val="ListParagraph"/>
        <w:numPr>
          <w:ilvl w:val="0"/>
          <w:numId w:val="1"/>
        </w:numPr>
        <w:spacing w:after="0" w:line="240" w:lineRule="auto"/>
        <w:jc w:val="both"/>
        <w:rPr>
          <w:sz w:val="20"/>
          <w:szCs w:val="20"/>
        </w:rPr>
      </w:pPr>
      <w:r w:rsidRPr="00220E79">
        <w:rPr>
          <w:sz w:val="20"/>
          <w:szCs w:val="20"/>
        </w:rPr>
        <w:t xml:space="preserve">სიფრთხილეა საჭირო, თუ იღებთ მედიკამენტებს, რომლებმაც შეიძლება გაზარდონ წყლულების </w:t>
      </w:r>
      <w:r w:rsidR="00220E79">
        <w:rPr>
          <w:sz w:val="20"/>
          <w:szCs w:val="20"/>
          <w:lang w:val="ka-GE"/>
        </w:rPr>
        <w:t xml:space="preserve">წარმოქმნის </w:t>
      </w:r>
      <w:r w:rsidRPr="00220E79">
        <w:rPr>
          <w:sz w:val="20"/>
          <w:szCs w:val="20"/>
        </w:rPr>
        <w:t>ან სისხლდენის რისკი, როგორიცაა კორტიკოსტეროიდები (მაგ., პრედნიზოლონი), ანტიკოაგულანტები, როგორიცაა ვარფარინი ან ჰეპარინი, სეროტონინის შერჩევითი უკუმიტაცების ინჰიბიტორები (SSRIs) დეპრესიის სამკურნალოდ ან ანტიაგრეგანტები, როგორიცაა აცეტილსალიცილის მჟავა (ASA).</w:t>
      </w:r>
    </w:p>
    <w:p w:rsidR="005F1677" w:rsidRPr="007942EB" w:rsidRDefault="005F1677" w:rsidP="000D034E">
      <w:pPr>
        <w:spacing w:after="0" w:line="240" w:lineRule="auto"/>
        <w:rPr>
          <w:b/>
          <w:sz w:val="20"/>
          <w:szCs w:val="20"/>
        </w:rPr>
      </w:pPr>
      <w:r w:rsidRPr="007942EB">
        <w:rPr>
          <w:b/>
          <w:sz w:val="20"/>
          <w:szCs w:val="20"/>
        </w:rPr>
        <w:t>ბავშვები და მოზარდები</w:t>
      </w:r>
    </w:p>
    <w:p w:rsidR="005F1677" w:rsidRPr="000D034E" w:rsidRDefault="005F1677" w:rsidP="000D034E">
      <w:pPr>
        <w:spacing w:after="0" w:line="240" w:lineRule="auto"/>
        <w:rPr>
          <w:sz w:val="20"/>
          <w:szCs w:val="20"/>
        </w:rPr>
      </w:pPr>
      <w:r w:rsidRPr="000D034E">
        <w:rPr>
          <w:sz w:val="20"/>
          <w:szCs w:val="20"/>
        </w:rPr>
        <w:t>ეს წამალი არ უნდა მიიღო</w:t>
      </w:r>
      <w:r w:rsidR="00586D30">
        <w:rPr>
          <w:sz w:val="20"/>
          <w:szCs w:val="20"/>
          <w:lang w:val="ka-GE"/>
        </w:rPr>
        <w:t>ს</w:t>
      </w:r>
      <w:r w:rsidRPr="000D034E">
        <w:rPr>
          <w:sz w:val="20"/>
          <w:szCs w:val="20"/>
        </w:rPr>
        <w:t xml:space="preserve"> 12 წლამდე ასაკის ბავშვებმა (ან რომელთა წონა 40 კგ-ზე ნაკლებია).</w:t>
      </w:r>
    </w:p>
    <w:p w:rsidR="00220E79" w:rsidRDefault="00220E79" w:rsidP="000D034E">
      <w:pPr>
        <w:spacing w:after="0" w:line="240" w:lineRule="auto"/>
        <w:rPr>
          <w:b/>
          <w:sz w:val="20"/>
          <w:szCs w:val="20"/>
        </w:rPr>
      </w:pPr>
    </w:p>
    <w:p w:rsidR="005F1677" w:rsidRPr="007942EB" w:rsidRDefault="005F1677" w:rsidP="000D034E">
      <w:pPr>
        <w:spacing w:after="0" w:line="240" w:lineRule="auto"/>
        <w:rPr>
          <w:b/>
          <w:sz w:val="20"/>
          <w:szCs w:val="20"/>
        </w:rPr>
      </w:pPr>
      <w:r w:rsidRPr="007942EB">
        <w:rPr>
          <w:b/>
          <w:sz w:val="20"/>
          <w:szCs w:val="20"/>
        </w:rPr>
        <w:t>სხვა მედიკამენტები და იბუაკუტი</w:t>
      </w:r>
    </w:p>
    <w:p w:rsidR="005F1677" w:rsidRPr="000D034E" w:rsidRDefault="005F1677" w:rsidP="00586D30">
      <w:pPr>
        <w:spacing w:after="0" w:line="240" w:lineRule="auto"/>
        <w:jc w:val="both"/>
        <w:rPr>
          <w:sz w:val="20"/>
          <w:szCs w:val="20"/>
        </w:rPr>
      </w:pPr>
      <w:r w:rsidRPr="000D034E">
        <w:rPr>
          <w:sz w:val="20"/>
          <w:szCs w:val="20"/>
        </w:rPr>
        <w:t>აცნობეთ ექიმს ან ფარმაცევტს, თუ იღებთ/იყენებთ, ბოლო დროს მიიღეთ/იყენებდით ან შესაძლოა მიიღოთ/გამოიყენოთ სხვა მედიკამენტები.</w:t>
      </w:r>
    </w:p>
    <w:p w:rsidR="005F1677" w:rsidRPr="000D034E" w:rsidRDefault="005F1677" w:rsidP="00586D30">
      <w:pPr>
        <w:spacing w:after="0" w:line="240" w:lineRule="auto"/>
        <w:jc w:val="both"/>
        <w:rPr>
          <w:sz w:val="20"/>
          <w:szCs w:val="20"/>
        </w:rPr>
      </w:pPr>
      <w:r w:rsidRPr="000D034E">
        <w:rPr>
          <w:sz w:val="20"/>
          <w:szCs w:val="20"/>
        </w:rPr>
        <w:t>აცნობეთ ექიმს ან ფარმაცევტს, თუ იბუაკუტთან ერთად იღებთ ან იყენებთ შემდეგი მედიკამენტებიდან რომელიმეს:</w:t>
      </w:r>
    </w:p>
    <w:p w:rsidR="005F1677" w:rsidRPr="00586D30" w:rsidRDefault="005F1677" w:rsidP="00586D30">
      <w:pPr>
        <w:pStyle w:val="ListParagraph"/>
        <w:numPr>
          <w:ilvl w:val="0"/>
          <w:numId w:val="1"/>
        </w:numPr>
        <w:spacing w:after="0" w:line="240" w:lineRule="auto"/>
        <w:jc w:val="both"/>
        <w:rPr>
          <w:sz w:val="20"/>
          <w:szCs w:val="20"/>
        </w:rPr>
      </w:pPr>
      <w:r w:rsidRPr="00586D30">
        <w:rPr>
          <w:sz w:val="20"/>
          <w:szCs w:val="20"/>
        </w:rPr>
        <w:t>მედიკამენტები, რომლებსაც აქვთ ანტიკოაგულანტური ეფექტი (ანუ ათხელებენ სისხლს ან ხელს უშლიან სისხლის შედედებას, მაგ.</w:t>
      </w:r>
    </w:p>
    <w:p w:rsidR="005F1677" w:rsidRPr="00586D30" w:rsidRDefault="005F1677" w:rsidP="00586D30">
      <w:pPr>
        <w:pStyle w:val="ListParagraph"/>
        <w:numPr>
          <w:ilvl w:val="0"/>
          <w:numId w:val="1"/>
        </w:numPr>
        <w:spacing w:after="0" w:line="240" w:lineRule="auto"/>
        <w:jc w:val="both"/>
        <w:rPr>
          <w:sz w:val="20"/>
          <w:szCs w:val="20"/>
        </w:rPr>
      </w:pPr>
      <w:r w:rsidRPr="00586D30">
        <w:rPr>
          <w:sz w:val="20"/>
          <w:szCs w:val="20"/>
        </w:rPr>
        <w:t>აცეტილსალიცილის მჟავა, ვარფარინი, ტიკლოპიდინი, კლოპიდოგრელი); მედიკამენტები, რომლებიც ამცირებენ მაღალ არტერიულ წნევას (აგფ ინჰიბიტორები, როგორიცაა კაპტოპრილი, ბეტა-ბლოკატორები, როგორიცაა ატენოლოლი, ანგიოტენზინ II რეცეპტორების ანტაგონისტები, როგორიცაა ლოზარტანი)</w:t>
      </w:r>
    </w:p>
    <w:p w:rsidR="005F1677" w:rsidRPr="00586D30" w:rsidRDefault="005F1677" w:rsidP="00586D30">
      <w:pPr>
        <w:pStyle w:val="ListParagraph"/>
        <w:numPr>
          <w:ilvl w:val="0"/>
          <w:numId w:val="1"/>
        </w:numPr>
        <w:spacing w:after="0" w:line="240" w:lineRule="auto"/>
        <w:rPr>
          <w:sz w:val="20"/>
          <w:szCs w:val="20"/>
        </w:rPr>
      </w:pPr>
      <w:r w:rsidRPr="00586D30">
        <w:rPr>
          <w:sz w:val="20"/>
          <w:szCs w:val="20"/>
        </w:rPr>
        <w:t>სხვა არასტეროიდული ანთების საწინააღმდეგო საშუალებები ან აცეტილსალიცილის მჟავა, რადგან ამ მედიკამენტებმა შეიძლება გაზარდონ კუჭ-ნაწლავის წყლულების ან სისხლდენის რისკი</w:t>
      </w:r>
    </w:p>
    <w:p w:rsidR="005F1677" w:rsidRPr="00586D30" w:rsidRDefault="005F1677" w:rsidP="00586D30">
      <w:pPr>
        <w:pStyle w:val="ListParagraph"/>
        <w:numPr>
          <w:ilvl w:val="0"/>
          <w:numId w:val="1"/>
        </w:numPr>
        <w:spacing w:after="0" w:line="240" w:lineRule="auto"/>
        <w:jc w:val="both"/>
        <w:rPr>
          <w:sz w:val="20"/>
          <w:szCs w:val="20"/>
        </w:rPr>
      </w:pPr>
      <w:r w:rsidRPr="00586D30">
        <w:rPr>
          <w:sz w:val="20"/>
          <w:szCs w:val="20"/>
        </w:rPr>
        <w:t>მეტოტრექსატი (კიბოს და აუტოიმუნური დაავადებების სამკურნალოდ), რადგან იბუპროფენმა შეიძლება გააძლიეროს ამ მედიკამენტის ეფექტი</w:t>
      </w:r>
    </w:p>
    <w:p w:rsidR="005F1677" w:rsidRPr="00586D30" w:rsidRDefault="005F1677" w:rsidP="00586D30">
      <w:pPr>
        <w:pStyle w:val="ListParagraph"/>
        <w:numPr>
          <w:ilvl w:val="0"/>
          <w:numId w:val="1"/>
        </w:numPr>
        <w:spacing w:after="0" w:line="240" w:lineRule="auto"/>
        <w:jc w:val="both"/>
        <w:rPr>
          <w:sz w:val="20"/>
          <w:szCs w:val="20"/>
        </w:rPr>
      </w:pPr>
      <w:r w:rsidRPr="00586D30">
        <w:rPr>
          <w:sz w:val="20"/>
          <w:szCs w:val="20"/>
        </w:rPr>
        <w:t>დიგოქსინი (გამოიყენება გულის სხვადასხვა დაავადების სამკურნალოდ), რადგან დიგოქსინის ეფექტი შეიძლება გაძლიერდეს</w:t>
      </w:r>
    </w:p>
    <w:p w:rsidR="005F1677" w:rsidRPr="00586D30" w:rsidRDefault="005F1677" w:rsidP="00586D30">
      <w:pPr>
        <w:pStyle w:val="ListParagraph"/>
        <w:numPr>
          <w:ilvl w:val="0"/>
          <w:numId w:val="1"/>
        </w:numPr>
        <w:spacing w:after="0" w:line="240" w:lineRule="auto"/>
        <w:jc w:val="both"/>
        <w:rPr>
          <w:sz w:val="20"/>
          <w:szCs w:val="20"/>
        </w:rPr>
      </w:pPr>
      <w:r w:rsidRPr="00586D30">
        <w:rPr>
          <w:sz w:val="20"/>
          <w:szCs w:val="20"/>
        </w:rPr>
        <w:t>ფენიტოინი (გამოიყენება ეპილეფსიური კრუნჩხვების პროფილაქტიკისთვის), რადგან იბუპროფენმა შეიძლება გააძლიეროს ამ პრეპარატის ეფექტი</w:t>
      </w:r>
    </w:p>
    <w:p w:rsidR="005F1677" w:rsidRPr="00586D30" w:rsidRDefault="005F1677" w:rsidP="00586D30">
      <w:pPr>
        <w:pStyle w:val="ListParagraph"/>
        <w:numPr>
          <w:ilvl w:val="0"/>
          <w:numId w:val="1"/>
        </w:numPr>
        <w:spacing w:after="0" w:line="240" w:lineRule="auto"/>
        <w:rPr>
          <w:sz w:val="20"/>
          <w:szCs w:val="20"/>
        </w:rPr>
      </w:pPr>
      <w:r w:rsidRPr="00586D30">
        <w:rPr>
          <w:sz w:val="20"/>
          <w:szCs w:val="20"/>
        </w:rPr>
        <w:t>ლითიუმი (გამოიყენება დეპრესიისა და მანიის სამკურნალოდ), რადგან იბუპროფენმა შეიძლება გააძლიეროს ამ პრეპარატის ეფექტი</w:t>
      </w:r>
    </w:p>
    <w:p w:rsidR="005F1677" w:rsidRPr="00586D30" w:rsidRDefault="005F1677" w:rsidP="00586D30">
      <w:pPr>
        <w:pStyle w:val="ListParagraph"/>
        <w:numPr>
          <w:ilvl w:val="0"/>
          <w:numId w:val="1"/>
        </w:numPr>
        <w:spacing w:after="0" w:line="240" w:lineRule="auto"/>
        <w:jc w:val="both"/>
        <w:rPr>
          <w:sz w:val="20"/>
          <w:szCs w:val="20"/>
        </w:rPr>
      </w:pPr>
      <w:r w:rsidRPr="00586D30">
        <w:rPr>
          <w:sz w:val="20"/>
          <w:szCs w:val="20"/>
        </w:rPr>
        <w:lastRenderedPageBreak/>
        <w:t>კალიუმის დამზოგავი შარდმდენები, რადგან ამან შეიძლება გამოიწვიოს ჰიპერკალიემია (სისხლში კალიუმის მაღალი დონე) ქოლესტირამინი (გამოიყენება მაღალი ქოლესტერინის სამკურნალოდ), რადგან მან შეიძლება შეამციროს იბუპროფენის ეფექტურობა. ეს მედიკამენტები უნდა იქნას მიღებული მინიმუმ ერთი საათის ინტერვალით.</w:t>
      </w:r>
    </w:p>
    <w:p w:rsidR="00586D30" w:rsidRPr="00586D30" w:rsidRDefault="005F1677" w:rsidP="00586D30">
      <w:pPr>
        <w:pStyle w:val="ListParagraph"/>
        <w:numPr>
          <w:ilvl w:val="0"/>
          <w:numId w:val="1"/>
        </w:numPr>
        <w:spacing w:after="0" w:line="240" w:lineRule="auto"/>
        <w:jc w:val="both"/>
        <w:rPr>
          <w:sz w:val="20"/>
          <w:szCs w:val="20"/>
        </w:rPr>
      </w:pPr>
      <w:r w:rsidRPr="00586D30">
        <w:rPr>
          <w:sz w:val="20"/>
          <w:szCs w:val="20"/>
        </w:rPr>
        <w:t>ამინოგლიკოზიდები (გამოიყენება გარკვეული ბაქტერიული ინფექციების სამკურნალოდ), რადგან იბუპროფენმა შეიძლება შეამციროს ამინოგლიკოზიდების გამოყოფა; მათი ერთდროული გამოყენება შეიძლება გაზარდოს ტოქსიკურობის რისკი</w:t>
      </w:r>
      <w:r w:rsidR="00586D30" w:rsidRPr="00586D30">
        <w:rPr>
          <w:sz w:val="20"/>
          <w:szCs w:val="20"/>
          <w:lang w:val="ka-GE"/>
        </w:rPr>
        <w:t xml:space="preserve"> </w:t>
      </w:r>
    </w:p>
    <w:p w:rsidR="005F1677" w:rsidRPr="00586D30" w:rsidRDefault="005F1677" w:rsidP="00586D30">
      <w:pPr>
        <w:pStyle w:val="ListParagraph"/>
        <w:numPr>
          <w:ilvl w:val="0"/>
          <w:numId w:val="1"/>
        </w:numPr>
        <w:spacing w:after="0" w:line="240" w:lineRule="auto"/>
        <w:jc w:val="both"/>
        <w:rPr>
          <w:sz w:val="20"/>
          <w:szCs w:val="20"/>
        </w:rPr>
      </w:pPr>
      <w:r w:rsidRPr="00586D30">
        <w:rPr>
          <w:sz w:val="20"/>
          <w:szCs w:val="20"/>
        </w:rPr>
        <w:t>სელექციური სეროტონინის უკუმიტაცების ინჰიბიტორები (SSRIs) (გამოიყენება დეპრესიის სამკურნალოდ), როგორიცაა პაროქსეტინი, სერტრალინი და ციტალოპრამი, რადგან მათ შეიძლება გაზარდონ კუჭ-ნაწლავის სისხლდენის რისკი; მოკლობემიდი (RIMA - მედიკამენტი, რომელიც გამოიყენება დეპრესიის ან სოციალური ფობიების სამკურნალოდ), რადგან იბუპროფენის ეფექტი შეიძლება გაძლიერდეს</w:t>
      </w:r>
    </w:p>
    <w:p w:rsidR="005F1677" w:rsidRPr="00061961" w:rsidRDefault="005F1677" w:rsidP="00061961">
      <w:pPr>
        <w:pStyle w:val="ListParagraph"/>
        <w:numPr>
          <w:ilvl w:val="0"/>
          <w:numId w:val="1"/>
        </w:numPr>
        <w:spacing w:after="0" w:line="240" w:lineRule="auto"/>
        <w:rPr>
          <w:sz w:val="20"/>
          <w:szCs w:val="20"/>
        </w:rPr>
      </w:pPr>
      <w:r w:rsidRPr="00061961">
        <w:rPr>
          <w:sz w:val="20"/>
          <w:szCs w:val="20"/>
        </w:rPr>
        <w:t>ციკლოსპორინი, ტაკროლიმუსი (გამოიყენება იმუნოსუპრესიისთვის ორგანოების ტრანსპლანტაციის შემდეგ), რადგან შეიძლება განვითარდეს თირკმლის დაზიანება</w:t>
      </w:r>
    </w:p>
    <w:p w:rsidR="005F1677" w:rsidRPr="00061961" w:rsidRDefault="005F1677" w:rsidP="00061961">
      <w:pPr>
        <w:pStyle w:val="ListParagraph"/>
        <w:numPr>
          <w:ilvl w:val="0"/>
          <w:numId w:val="1"/>
        </w:numPr>
        <w:spacing w:after="0" w:line="240" w:lineRule="auto"/>
        <w:rPr>
          <w:sz w:val="20"/>
          <w:szCs w:val="20"/>
        </w:rPr>
      </w:pPr>
      <w:r w:rsidRPr="00061961">
        <w:rPr>
          <w:sz w:val="20"/>
          <w:szCs w:val="20"/>
        </w:rPr>
        <w:t>ზიდოვუდინი (აივ ინფექციის/შიდსის სამკურნალოდ), რადგან ამ მედიკამენტის გამოყენებამ აივ-ინფიცირებულ პირებში, რომლებსაც აქვთ სისხლდენის დარღვევები, შეიძლება გამოიწვიოს სახსრებში სისხლდენის ან სისხლჩაქცევების რისკის გაზრდა.</w:t>
      </w:r>
    </w:p>
    <w:p w:rsidR="005F1677" w:rsidRPr="00061961" w:rsidRDefault="005F1677" w:rsidP="00061961">
      <w:pPr>
        <w:pStyle w:val="ListParagraph"/>
        <w:numPr>
          <w:ilvl w:val="0"/>
          <w:numId w:val="1"/>
        </w:numPr>
        <w:spacing w:after="0" w:line="240" w:lineRule="auto"/>
        <w:rPr>
          <w:sz w:val="20"/>
          <w:szCs w:val="20"/>
        </w:rPr>
      </w:pPr>
      <w:r w:rsidRPr="00061961">
        <w:rPr>
          <w:sz w:val="20"/>
          <w:szCs w:val="20"/>
        </w:rPr>
        <w:t>რიტონავირი (აივ ინფექციის/შიდსის სამკურნალოდ), რადგან რიტონავირმა შეიძლება გაზარდოს იბუპროფენის კონცენტრაცია.</w:t>
      </w:r>
    </w:p>
    <w:p w:rsidR="005F1677" w:rsidRPr="00061961" w:rsidRDefault="005F1677" w:rsidP="00061961">
      <w:pPr>
        <w:pStyle w:val="ListParagraph"/>
        <w:numPr>
          <w:ilvl w:val="0"/>
          <w:numId w:val="1"/>
        </w:numPr>
        <w:spacing w:after="0" w:line="240" w:lineRule="auto"/>
        <w:rPr>
          <w:sz w:val="20"/>
          <w:szCs w:val="20"/>
        </w:rPr>
      </w:pPr>
      <w:r w:rsidRPr="00061961">
        <w:rPr>
          <w:sz w:val="20"/>
          <w:szCs w:val="20"/>
        </w:rPr>
        <w:t>მიფეპრისტონი, რადგან იბუპროფენმა შეიძლება შეამციროს ამ მედიკამენტის ეფექტურობა</w:t>
      </w:r>
    </w:p>
    <w:p w:rsidR="005F1677" w:rsidRPr="00061961" w:rsidRDefault="005F1677" w:rsidP="00061961">
      <w:pPr>
        <w:pStyle w:val="ListParagraph"/>
        <w:numPr>
          <w:ilvl w:val="0"/>
          <w:numId w:val="1"/>
        </w:numPr>
        <w:spacing w:after="0" w:line="240" w:lineRule="auto"/>
        <w:rPr>
          <w:sz w:val="20"/>
          <w:szCs w:val="20"/>
        </w:rPr>
      </w:pPr>
      <w:r w:rsidRPr="00061961">
        <w:rPr>
          <w:sz w:val="20"/>
          <w:szCs w:val="20"/>
        </w:rPr>
        <w:t>პრობენეციდი ან სულფინპირაზონი (გამოიყენება პოდაგრის სამკურნალოდ), რადგან იბუპროფენის გამოყოფა შეიძლება შეფერხდეს</w:t>
      </w:r>
    </w:p>
    <w:p w:rsidR="005F1677" w:rsidRPr="00061961" w:rsidRDefault="005F1677" w:rsidP="00061961">
      <w:pPr>
        <w:pStyle w:val="ListParagraph"/>
        <w:numPr>
          <w:ilvl w:val="0"/>
          <w:numId w:val="1"/>
        </w:numPr>
        <w:spacing w:after="0" w:line="240" w:lineRule="auto"/>
        <w:rPr>
          <w:sz w:val="20"/>
          <w:szCs w:val="20"/>
        </w:rPr>
      </w:pPr>
      <w:r w:rsidRPr="00061961">
        <w:rPr>
          <w:sz w:val="20"/>
          <w:szCs w:val="20"/>
        </w:rPr>
        <w:t>ქინოლონის ანტიბიოტიკები, რადგან კრუნჩხვების რისკი შეიძლება გაიზარდოს</w:t>
      </w:r>
    </w:p>
    <w:p w:rsidR="005F1677" w:rsidRPr="00061961" w:rsidRDefault="005F1677" w:rsidP="00061961">
      <w:pPr>
        <w:pStyle w:val="ListParagraph"/>
        <w:numPr>
          <w:ilvl w:val="0"/>
          <w:numId w:val="1"/>
        </w:numPr>
        <w:spacing w:after="0" w:line="240" w:lineRule="auto"/>
        <w:rPr>
          <w:sz w:val="20"/>
          <w:szCs w:val="20"/>
        </w:rPr>
      </w:pPr>
      <w:r w:rsidRPr="00061961">
        <w:rPr>
          <w:sz w:val="20"/>
          <w:szCs w:val="20"/>
        </w:rPr>
        <w:t>სულფონილშარდოვანას წარმოებულები (გამოიყენება მე-2 ტიპის დიაბეტის სამკურნალოდ), რადგან ამ მედიკამენტების ეფექტი შეიძლება გაძლიერდეს</w:t>
      </w:r>
    </w:p>
    <w:p w:rsidR="005F1677" w:rsidRPr="00061961" w:rsidRDefault="005F1677" w:rsidP="00061961">
      <w:pPr>
        <w:pStyle w:val="ListParagraph"/>
        <w:numPr>
          <w:ilvl w:val="0"/>
          <w:numId w:val="1"/>
        </w:numPr>
        <w:spacing w:after="0" w:line="240" w:lineRule="auto"/>
        <w:rPr>
          <w:sz w:val="20"/>
          <w:szCs w:val="20"/>
        </w:rPr>
      </w:pPr>
      <w:r w:rsidRPr="00061961">
        <w:rPr>
          <w:sz w:val="20"/>
          <w:szCs w:val="20"/>
        </w:rPr>
        <w:t>კორტიკოსტეროიდები (გამოიყენება ანთების სამკურნალოდ), რადგან ამ მედიკამენტებმა შეიძლება გაზარდონ კუჭ-ნაწლავის წყლულების ან სისხლდენის რისკი</w:t>
      </w:r>
    </w:p>
    <w:p w:rsidR="005F1677" w:rsidRPr="00061961" w:rsidRDefault="005F1677" w:rsidP="00061961">
      <w:pPr>
        <w:pStyle w:val="ListParagraph"/>
        <w:numPr>
          <w:ilvl w:val="0"/>
          <w:numId w:val="1"/>
        </w:numPr>
        <w:spacing w:after="0" w:line="240" w:lineRule="auto"/>
        <w:rPr>
          <w:sz w:val="20"/>
          <w:szCs w:val="20"/>
        </w:rPr>
      </w:pPr>
      <w:r w:rsidRPr="00061961">
        <w:rPr>
          <w:sz w:val="20"/>
          <w:szCs w:val="20"/>
        </w:rPr>
        <w:t>ბისფოსფონატები (გამოიყენება ოსტეოპოროზის, პეჯეტის დაავადების სამკურნალოდ და სისხლში კალციუმის მაღალი დონის შესამცირებლად), რადგან მათ შეიძლება გაზარდონ კუჭ-ნაწლავის წყლულების ან სისხლდენის რისკი</w:t>
      </w:r>
    </w:p>
    <w:p w:rsidR="005F1677" w:rsidRPr="00061961" w:rsidRDefault="005F1677" w:rsidP="00061961">
      <w:pPr>
        <w:pStyle w:val="ListParagraph"/>
        <w:numPr>
          <w:ilvl w:val="0"/>
          <w:numId w:val="1"/>
        </w:numPr>
        <w:spacing w:after="0" w:line="240" w:lineRule="auto"/>
        <w:rPr>
          <w:sz w:val="20"/>
          <w:szCs w:val="20"/>
        </w:rPr>
      </w:pPr>
      <w:r w:rsidRPr="00061961">
        <w:rPr>
          <w:sz w:val="20"/>
          <w:szCs w:val="20"/>
        </w:rPr>
        <w:t>ოქსპენტიფილინი (პენტოქსიფილინი) (გამოიყენება ფეხის ან ხელის არტერიების სისხლის მიმოქცევის დარღვევების სამკურნალოდ), რადგან მათ შეიძლება გაზარდონ კუჭ-ნაწლავის წყლულების ან სისხლდენის რისკი</w:t>
      </w:r>
    </w:p>
    <w:p w:rsidR="005F1677" w:rsidRPr="00061961" w:rsidRDefault="005F1677" w:rsidP="00061961">
      <w:pPr>
        <w:pStyle w:val="ListParagraph"/>
        <w:numPr>
          <w:ilvl w:val="0"/>
          <w:numId w:val="1"/>
        </w:numPr>
        <w:spacing w:after="0" w:line="240" w:lineRule="auto"/>
        <w:rPr>
          <w:sz w:val="20"/>
          <w:szCs w:val="20"/>
        </w:rPr>
      </w:pPr>
      <w:r w:rsidRPr="00061961">
        <w:rPr>
          <w:sz w:val="20"/>
          <w:szCs w:val="20"/>
        </w:rPr>
        <w:t>ბაკლოფენი (კუნთების რელაქსანტი), რადგან ბაკლოფენის ტოქსიკურობა შეიძლება გაიზარდოს</w:t>
      </w:r>
    </w:p>
    <w:p w:rsidR="006306E2" w:rsidRDefault="006306E2" w:rsidP="006306E2">
      <w:pPr>
        <w:spacing w:after="0" w:line="240" w:lineRule="auto"/>
        <w:ind w:left="360"/>
        <w:rPr>
          <w:sz w:val="20"/>
          <w:szCs w:val="20"/>
        </w:rPr>
      </w:pPr>
    </w:p>
    <w:p w:rsidR="005F1677" w:rsidRDefault="005F1677" w:rsidP="006306E2">
      <w:pPr>
        <w:pStyle w:val="ListParagraph"/>
        <w:numPr>
          <w:ilvl w:val="0"/>
          <w:numId w:val="1"/>
        </w:numPr>
        <w:spacing w:after="0" w:line="240" w:lineRule="auto"/>
        <w:rPr>
          <w:sz w:val="20"/>
          <w:szCs w:val="20"/>
        </w:rPr>
      </w:pPr>
      <w:r w:rsidRPr="006306E2">
        <w:rPr>
          <w:sz w:val="20"/>
          <w:szCs w:val="20"/>
        </w:rPr>
        <w:t>CYP2C9 ინჰიბიტორები, რადგან იბუპროფენის CYP2C9 ინჰიბიტორებთან (ვორიკონაზოლი, ფლუკონაზოლი) ერთდროულმა გამოყენებამ შეიძლება გაზარდოს იბუპროფენის (CYP2C9 სუბსტრატი) ზემოქმედება</w:t>
      </w:r>
    </w:p>
    <w:p w:rsidR="009151EC" w:rsidRPr="009151EC" w:rsidRDefault="009151EC" w:rsidP="009151EC">
      <w:pPr>
        <w:pStyle w:val="ListParagraph"/>
        <w:rPr>
          <w:sz w:val="20"/>
          <w:szCs w:val="20"/>
        </w:rPr>
      </w:pPr>
    </w:p>
    <w:p w:rsidR="009151EC" w:rsidRPr="006306E2" w:rsidRDefault="009151EC" w:rsidP="009151EC">
      <w:pPr>
        <w:pStyle w:val="ListParagraph"/>
        <w:spacing w:after="0" w:line="240" w:lineRule="auto"/>
        <w:rPr>
          <w:sz w:val="20"/>
          <w:szCs w:val="20"/>
        </w:rPr>
      </w:pPr>
    </w:p>
    <w:p w:rsidR="005F1677" w:rsidRPr="007942EB" w:rsidRDefault="005F1677" w:rsidP="000D034E">
      <w:pPr>
        <w:spacing w:after="0" w:line="240" w:lineRule="auto"/>
        <w:rPr>
          <w:b/>
          <w:sz w:val="20"/>
          <w:szCs w:val="20"/>
        </w:rPr>
      </w:pPr>
      <w:r w:rsidRPr="007942EB">
        <w:rPr>
          <w:b/>
          <w:sz w:val="20"/>
          <w:szCs w:val="20"/>
        </w:rPr>
        <w:t>იბუაკუტის მიღება საკვებთან, სასმელთან და ალკოჰოლთან ერთად</w:t>
      </w:r>
    </w:p>
    <w:p w:rsidR="005F1677" w:rsidRPr="000D034E" w:rsidRDefault="005F1677" w:rsidP="00484941">
      <w:pPr>
        <w:spacing w:after="0" w:line="240" w:lineRule="auto"/>
        <w:jc w:val="both"/>
        <w:rPr>
          <w:sz w:val="20"/>
          <w:szCs w:val="20"/>
        </w:rPr>
      </w:pPr>
      <w:r w:rsidRPr="000D034E">
        <w:rPr>
          <w:sz w:val="20"/>
          <w:szCs w:val="20"/>
        </w:rPr>
        <w:t>თუ გაქვთ მგრძნობიარე კუჭი, რეკომენდებულია ამ მედიკამენტის მიღება საკვებთან ერთად.</w:t>
      </w:r>
    </w:p>
    <w:p w:rsidR="005F1677" w:rsidRPr="000D034E" w:rsidRDefault="005F1677" w:rsidP="00484941">
      <w:pPr>
        <w:spacing w:after="0" w:line="240" w:lineRule="auto"/>
        <w:jc w:val="both"/>
        <w:rPr>
          <w:sz w:val="20"/>
          <w:szCs w:val="20"/>
        </w:rPr>
      </w:pPr>
      <w:r w:rsidRPr="000D034E">
        <w:rPr>
          <w:sz w:val="20"/>
          <w:szCs w:val="20"/>
        </w:rPr>
        <w:t>მოერიდეთ ალკოჰოლის მიღებას იბუაკუტის მიღების დროს, რადგან მას შეუძლია გააძლიეროს ამ მედიკამენტის გვერდითი მოვლენები, განსაკუთრებით კუჭზე, ნაწლავებზე ან ტვინზე მოქმედი.</w:t>
      </w:r>
    </w:p>
    <w:p w:rsidR="00484941" w:rsidRDefault="00484941" w:rsidP="000D034E">
      <w:pPr>
        <w:spacing w:after="0" w:line="240" w:lineRule="auto"/>
        <w:rPr>
          <w:b/>
          <w:sz w:val="20"/>
          <w:szCs w:val="20"/>
        </w:rPr>
      </w:pPr>
    </w:p>
    <w:p w:rsidR="005F1677" w:rsidRPr="007942EB" w:rsidRDefault="005F1677" w:rsidP="000D034E">
      <w:pPr>
        <w:spacing w:after="0" w:line="240" w:lineRule="auto"/>
        <w:rPr>
          <w:b/>
          <w:sz w:val="20"/>
          <w:szCs w:val="20"/>
        </w:rPr>
      </w:pPr>
      <w:r w:rsidRPr="007942EB">
        <w:rPr>
          <w:b/>
          <w:sz w:val="20"/>
          <w:szCs w:val="20"/>
        </w:rPr>
        <w:t>ორსულობა, ძუძუთი კვება და ფერტილობა</w:t>
      </w:r>
    </w:p>
    <w:p w:rsidR="005F1677" w:rsidRPr="000D034E" w:rsidRDefault="005F1677" w:rsidP="002064EA">
      <w:pPr>
        <w:spacing w:after="0" w:line="240" w:lineRule="auto"/>
        <w:jc w:val="both"/>
        <w:rPr>
          <w:sz w:val="20"/>
          <w:szCs w:val="20"/>
        </w:rPr>
      </w:pPr>
      <w:r w:rsidRPr="000D034E">
        <w:rPr>
          <w:sz w:val="20"/>
          <w:szCs w:val="20"/>
        </w:rPr>
        <w:t>თუ ხართ ორსულად ან ძუძუთი კვებავთ ბავშვს, ფიქრობთ, რომ შეიძლება იყოთ ორსულად ან გეგმავთ ბავშვის გაჩენას, ამ მედიკამენტის მიღებამდე მიმართეთ ექიმს ან ფარმაცევტს.</w:t>
      </w:r>
    </w:p>
    <w:p w:rsidR="005F1677" w:rsidRPr="002064EA" w:rsidRDefault="005F1677" w:rsidP="002064EA">
      <w:pPr>
        <w:spacing w:after="0" w:line="240" w:lineRule="auto"/>
        <w:jc w:val="both"/>
        <w:rPr>
          <w:i/>
          <w:sz w:val="20"/>
          <w:szCs w:val="20"/>
        </w:rPr>
      </w:pPr>
      <w:r w:rsidRPr="002064EA">
        <w:rPr>
          <w:i/>
          <w:sz w:val="20"/>
          <w:szCs w:val="20"/>
        </w:rPr>
        <w:t>ორსულობა</w:t>
      </w:r>
    </w:p>
    <w:p w:rsidR="005F1677" w:rsidRPr="000D034E" w:rsidRDefault="005F1677" w:rsidP="002064EA">
      <w:pPr>
        <w:spacing w:after="0" w:line="240" w:lineRule="auto"/>
        <w:jc w:val="both"/>
        <w:rPr>
          <w:sz w:val="20"/>
          <w:szCs w:val="20"/>
        </w:rPr>
      </w:pPr>
      <w:r w:rsidRPr="000D034E">
        <w:rPr>
          <w:sz w:val="20"/>
          <w:szCs w:val="20"/>
        </w:rPr>
        <w:t>იბუაკუტის მიღება არ შეიძლება ორსულობის ბოლო 3 თვის განმავლობაში, რადგან მას შეუძლია გამოიწვიოს გულის, ფილტვების და თირკმლის სერიოზული პრობლემები ნაყოფში.</w:t>
      </w:r>
    </w:p>
    <w:p w:rsidR="005F1677" w:rsidRPr="000D034E" w:rsidRDefault="005F1677" w:rsidP="00827613">
      <w:pPr>
        <w:spacing w:after="0" w:line="240" w:lineRule="auto"/>
        <w:jc w:val="both"/>
        <w:rPr>
          <w:sz w:val="20"/>
          <w:szCs w:val="20"/>
        </w:rPr>
      </w:pPr>
      <w:r w:rsidRPr="000D034E">
        <w:rPr>
          <w:sz w:val="20"/>
          <w:szCs w:val="20"/>
        </w:rPr>
        <w:lastRenderedPageBreak/>
        <w:t xml:space="preserve">თუ </w:t>
      </w:r>
      <w:r w:rsidR="002064EA">
        <w:rPr>
          <w:sz w:val="20"/>
          <w:szCs w:val="20"/>
          <w:lang w:val="ka-GE"/>
        </w:rPr>
        <w:t xml:space="preserve">იღებთ </w:t>
      </w:r>
      <w:r w:rsidRPr="000D034E">
        <w:rPr>
          <w:sz w:val="20"/>
          <w:szCs w:val="20"/>
        </w:rPr>
        <w:t xml:space="preserve">ორსულობის ბოლოს, მას შეუძლია გაზარდოს სისხლდენის რისკი როგორც </w:t>
      </w:r>
      <w:r w:rsidR="002064EA">
        <w:rPr>
          <w:sz w:val="20"/>
          <w:szCs w:val="20"/>
        </w:rPr>
        <w:t>დედ</w:t>
      </w:r>
      <w:r w:rsidR="002064EA">
        <w:rPr>
          <w:sz w:val="20"/>
          <w:szCs w:val="20"/>
          <w:lang w:val="ka-GE"/>
        </w:rPr>
        <w:t>ის ორგანიზმში</w:t>
      </w:r>
      <w:r w:rsidRPr="000D034E">
        <w:rPr>
          <w:sz w:val="20"/>
          <w:szCs w:val="20"/>
        </w:rPr>
        <w:t xml:space="preserve">, ასევე ნაყოფში და შეასუსტოს საშვილოსნოს შეკუმშვების ინტენსივობა, რითაც ხდება მშობიარობის </w:t>
      </w:r>
      <w:r w:rsidR="002064EA">
        <w:rPr>
          <w:sz w:val="20"/>
          <w:szCs w:val="20"/>
        </w:rPr>
        <w:t xml:space="preserve">დაწყების </w:t>
      </w:r>
      <w:r w:rsidR="002064EA" w:rsidRPr="000D034E">
        <w:rPr>
          <w:sz w:val="20"/>
          <w:szCs w:val="20"/>
        </w:rPr>
        <w:t>გადადება</w:t>
      </w:r>
      <w:r w:rsidRPr="000D034E">
        <w:rPr>
          <w:sz w:val="20"/>
          <w:szCs w:val="20"/>
        </w:rPr>
        <w:t>.</w:t>
      </w:r>
    </w:p>
    <w:p w:rsidR="005F1677" w:rsidRPr="000D034E" w:rsidRDefault="005F1677" w:rsidP="00827613">
      <w:pPr>
        <w:spacing w:after="0" w:line="240" w:lineRule="auto"/>
        <w:jc w:val="both"/>
        <w:rPr>
          <w:sz w:val="20"/>
          <w:szCs w:val="20"/>
        </w:rPr>
      </w:pPr>
      <w:r w:rsidRPr="000D034E">
        <w:rPr>
          <w:sz w:val="20"/>
          <w:szCs w:val="20"/>
        </w:rPr>
        <w:t>არ უნდა მიიღოთ იბუპროფენი ორსულობის პირველი 6 თვის განმავლობაში, თუ ეს აბსოლუტურად აუცილებელი არ არის და ექიმის რეკომენდაციით არ არის.</w:t>
      </w:r>
    </w:p>
    <w:p w:rsidR="005F1677" w:rsidRPr="00827613" w:rsidRDefault="005F1677" w:rsidP="000D034E">
      <w:pPr>
        <w:spacing w:after="0" w:line="240" w:lineRule="auto"/>
        <w:rPr>
          <w:i/>
          <w:sz w:val="20"/>
          <w:szCs w:val="20"/>
        </w:rPr>
      </w:pPr>
      <w:r w:rsidRPr="00827613">
        <w:rPr>
          <w:i/>
          <w:sz w:val="20"/>
          <w:szCs w:val="20"/>
        </w:rPr>
        <w:t>ძუძუთი კვება</w:t>
      </w:r>
    </w:p>
    <w:p w:rsidR="005F1677" w:rsidRPr="000D034E" w:rsidRDefault="005F1677" w:rsidP="000D034E">
      <w:pPr>
        <w:spacing w:after="0" w:line="240" w:lineRule="auto"/>
        <w:rPr>
          <w:sz w:val="20"/>
          <w:szCs w:val="20"/>
        </w:rPr>
      </w:pPr>
      <w:r w:rsidRPr="000D034E">
        <w:rPr>
          <w:sz w:val="20"/>
          <w:szCs w:val="20"/>
        </w:rPr>
        <w:t xml:space="preserve">იბუპროფენი გადადის დედის რძეში, თუმცა, ხანმოკლე მკურნალობის დროს, ნაკლებად სავარაუდოა, რომ გავლენა იქონიოს ძუძუთი კვებაზე </w:t>
      </w:r>
      <w:r w:rsidR="00827613" w:rsidRPr="000D034E">
        <w:rPr>
          <w:sz w:val="20"/>
          <w:szCs w:val="20"/>
        </w:rPr>
        <w:t>ჩვილზე.</w:t>
      </w:r>
      <w:r w:rsidR="00827613">
        <w:rPr>
          <w:sz w:val="20"/>
          <w:szCs w:val="20"/>
          <w:lang w:val="ka-GE"/>
        </w:rPr>
        <w:t xml:space="preserve"> მაგრმა,</w:t>
      </w:r>
      <w:r w:rsidRPr="000D034E">
        <w:rPr>
          <w:sz w:val="20"/>
          <w:szCs w:val="20"/>
        </w:rPr>
        <w:t xml:space="preserve"> თუ ხანგრძლივი მკურნალობა</w:t>
      </w:r>
      <w:r w:rsidR="00827613">
        <w:rPr>
          <w:sz w:val="20"/>
          <w:szCs w:val="20"/>
          <w:lang w:val="ka-GE"/>
        </w:rPr>
        <w:t>ა</w:t>
      </w:r>
      <w:r w:rsidRPr="000D034E">
        <w:rPr>
          <w:sz w:val="20"/>
          <w:szCs w:val="20"/>
        </w:rPr>
        <w:t xml:space="preserve"> </w:t>
      </w:r>
      <w:r w:rsidR="00827613">
        <w:rPr>
          <w:sz w:val="20"/>
          <w:szCs w:val="20"/>
          <w:lang w:val="ka-GE"/>
        </w:rPr>
        <w:t>საჭირო</w:t>
      </w:r>
      <w:r w:rsidRPr="000D034E">
        <w:rPr>
          <w:sz w:val="20"/>
          <w:szCs w:val="20"/>
        </w:rPr>
        <w:t xml:space="preserve">, უნდა </w:t>
      </w:r>
      <w:r w:rsidR="00827613">
        <w:rPr>
          <w:sz w:val="20"/>
          <w:szCs w:val="20"/>
        </w:rPr>
        <w:t>განიხილო</w:t>
      </w:r>
      <w:r w:rsidR="00827613">
        <w:rPr>
          <w:sz w:val="20"/>
          <w:szCs w:val="20"/>
          <w:lang w:val="ka-GE"/>
        </w:rPr>
        <w:t>თ</w:t>
      </w:r>
      <w:r w:rsidRPr="000D034E">
        <w:rPr>
          <w:sz w:val="20"/>
          <w:szCs w:val="20"/>
        </w:rPr>
        <w:t xml:space="preserve"> ძუძუ</w:t>
      </w:r>
      <w:r w:rsidR="00827613">
        <w:rPr>
          <w:sz w:val="20"/>
          <w:szCs w:val="20"/>
          <w:lang w:val="ka-GE"/>
        </w:rPr>
        <w:t>თი კვების</w:t>
      </w:r>
      <w:r w:rsidRPr="000D034E">
        <w:rPr>
          <w:sz w:val="20"/>
          <w:szCs w:val="20"/>
        </w:rPr>
        <w:t xml:space="preserve"> ადრეული შეწყვეტა.</w:t>
      </w:r>
    </w:p>
    <w:p w:rsidR="005F1677" w:rsidRPr="006E1E37" w:rsidRDefault="005F1677" w:rsidP="000D034E">
      <w:pPr>
        <w:spacing w:after="0" w:line="240" w:lineRule="auto"/>
        <w:rPr>
          <w:i/>
          <w:sz w:val="20"/>
          <w:szCs w:val="20"/>
        </w:rPr>
      </w:pPr>
      <w:r w:rsidRPr="006E1E37">
        <w:rPr>
          <w:i/>
          <w:sz w:val="20"/>
          <w:szCs w:val="20"/>
        </w:rPr>
        <w:t>ფერტილობა</w:t>
      </w:r>
    </w:p>
    <w:p w:rsidR="005F1677" w:rsidRPr="000D034E" w:rsidRDefault="005F1677" w:rsidP="006E1E37">
      <w:pPr>
        <w:spacing w:after="0" w:line="240" w:lineRule="auto"/>
        <w:jc w:val="both"/>
        <w:rPr>
          <w:sz w:val="20"/>
          <w:szCs w:val="20"/>
        </w:rPr>
      </w:pPr>
      <w:r w:rsidRPr="000D034E">
        <w:rPr>
          <w:sz w:val="20"/>
          <w:szCs w:val="20"/>
        </w:rPr>
        <w:t>იბუპროფენმა შეიძლება გაართულოს დაორსულება. აცნობეთ ექიმს, თუ გეგმავთ ორსულობას ან თუ გაქვთ დაორსულების პრობლემები. ეს პროდუქტი მიეკუთვნება მედიკამენტების ჯგუფს (არასტეროიდული ანთების საწინააღმდეგო საშუალებები), რომლებმაც შეიძლება გავლენა მოახდინონ ქალებში ფერტილობაზე. ეს ეფექტი შექცევადია მედიკამენტის მიღების შეწყვეტის შემდეგ.</w:t>
      </w:r>
    </w:p>
    <w:p w:rsidR="006E1E37" w:rsidRDefault="006E1E37" w:rsidP="000D034E">
      <w:pPr>
        <w:spacing w:after="0" w:line="240" w:lineRule="auto"/>
        <w:rPr>
          <w:b/>
          <w:sz w:val="20"/>
          <w:szCs w:val="20"/>
        </w:rPr>
      </w:pPr>
    </w:p>
    <w:p w:rsidR="005F1677" w:rsidRPr="007942EB" w:rsidRDefault="005F1677" w:rsidP="000D034E">
      <w:pPr>
        <w:spacing w:after="0" w:line="240" w:lineRule="auto"/>
        <w:rPr>
          <w:b/>
          <w:sz w:val="20"/>
          <w:szCs w:val="20"/>
        </w:rPr>
      </w:pPr>
      <w:r w:rsidRPr="007942EB">
        <w:rPr>
          <w:b/>
          <w:sz w:val="20"/>
          <w:szCs w:val="20"/>
        </w:rPr>
        <w:t>მანქანის მართვა და მექანიზმებთან მუშაობა</w:t>
      </w:r>
    </w:p>
    <w:p w:rsidR="005F1677" w:rsidRPr="000D034E" w:rsidRDefault="005F1677" w:rsidP="00AC6756">
      <w:pPr>
        <w:spacing w:after="0" w:line="240" w:lineRule="auto"/>
        <w:jc w:val="both"/>
        <w:rPr>
          <w:sz w:val="20"/>
          <w:szCs w:val="20"/>
        </w:rPr>
      </w:pPr>
      <w:r w:rsidRPr="000D034E">
        <w:rPr>
          <w:sz w:val="20"/>
          <w:szCs w:val="20"/>
        </w:rPr>
        <w:t>იბუპროფენი, როგორც წესი, არ ახდენს უარყოფით გავლენას მანქანის მართვის ან მექანიზმებთან მუშაობის უნარზე. თუმცა, მაღალი დოზების მიღებისას, შეიძლება გამოვლინდეს გვერდითი მოვლენები, როგორიცაა დაღლილობა და თავბრუსხვევა, და შეიძლება დაქვეითდეს მანქანის მართვის ან მექანიზმებთან მუშაობის უნარი. ეს განსაკუთრებით ეხება ალკოჰოლთან ერთად მიღებისას.</w:t>
      </w:r>
    </w:p>
    <w:p w:rsidR="00AC6756" w:rsidRDefault="00AC6756" w:rsidP="000D034E">
      <w:pPr>
        <w:spacing w:after="0" w:line="240" w:lineRule="auto"/>
        <w:rPr>
          <w:b/>
          <w:sz w:val="20"/>
          <w:szCs w:val="20"/>
        </w:rPr>
      </w:pPr>
    </w:p>
    <w:p w:rsidR="005F1677" w:rsidRPr="007942EB" w:rsidRDefault="005F1677" w:rsidP="000D034E">
      <w:pPr>
        <w:spacing w:after="0" w:line="240" w:lineRule="auto"/>
        <w:rPr>
          <w:b/>
          <w:sz w:val="20"/>
          <w:szCs w:val="20"/>
        </w:rPr>
      </w:pPr>
      <w:r w:rsidRPr="007942EB">
        <w:rPr>
          <w:b/>
          <w:sz w:val="20"/>
          <w:szCs w:val="20"/>
        </w:rPr>
        <w:t>იბუპროფენი შეიცავს ციკლოდექსტრინს, ნატრიუმს და ასპარტამს</w:t>
      </w:r>
    </w:p>
    <w:p w:rsidR="005F1677" w:rsidRPr="000D034E" w:rsidRDefault="005F1677" w:rsidP="00625C75">
      <w:pPr>
        <w:spacing w:after="0" w:line="240" w:lineRule="auto"/>
        <w:jc w:val="both"/>
        <w:rPr>
          <w:sz w:val="20"/>
          <w:szCs w:val="20"/>
        </w:rPr>
      </w:pPr>
      <w:r w:rsidRPr="000D034E">
        <w:rPr>
          <w:sz w:val="20"/>
          <w:szCs w:val="20"/>
        </w:rPr>
        <w:t>ეს წამალი შეიცავს 1.297 გ ციკლოდექსტრინს (ბეტადექსი [E459]) თითოეულ პაკეტში, რაც 324.25 გ/კგ-ს ექვივალენტურია. ციკლოდექსტრინებმა შეიძლება გამოიწვიოს საჭმლის მომნელებელი პრობლემები, როგორიცაა დიარეა.</w:t>
      </w:r>
    </w:p>
    <w:p w:rsidR="005F1677" w:rsidRPr="000D034E" w:rsidRDefault="005F1677" w:rsidP="00625C75">
      <w:pPr>
        <w:spacing w:after="0" w:line="240" w:lineRule="auto"/>
        <w:jc w:val="both"/>
        <w:rPr>
          <w:sz w:val="20"/>
          <w:szCs w:val="20"/>
        </w:rPr>
      </w:pPr>
      <w:r w:rsidRPr="000D034E">
        <w:rPr>
          <w:sz w:val="20"/>
          <w:szCs w:val="20"/>
        </w:rPr>
        <w:t xml:space="preserve">ეს წამალი შეიცავს 41.2 მგ ნატრიუმს (სამზარეულოს/სუფრის მარილის მთავარი კომპონენტი) თითოეულ პაკეტში. ეს არის ზრდასრული ადამიანისთვის რეკომენდებული მაქსიმალური დღიური ნორმის 2.06%-ის </w:t>
      </w:r>
      <w:r w:rsidR="00625C75">
        <w:rPr>
          <w:sz w:val="20"/>
          <w:szCs w:val="20"/>
        </w:rPr>
        <w:t>ექვივალენტური</w:t>
      </w:r>
      <w:r w:rsidRPr="000D034E">
        <w:rPr>
          <w:sz w:val="20"/>
          <w:szCs w:val="20"/>
        </w:rPr>
        <w:t>.</w:t>
      </w:r>
    </w:p>
    <w:p w:rsidR="005F1677" w:rsidRDefault="005F1677" w:rsidP="00625C75">
      <w:pPr>
        <w:spacing w:after="0" w:line="240" w:lineRule="auto"/>
        <w:jc w:val="both"/>
        <w:rPr>
          <w:sz w:val="20"/>
          <w:szCs w:val="20"/>
        </w:rPr>
      </w:pPr>
      <w:r w:rsidRPr="000D034E">
        <w:rPr>
          <w:sz w:val="20"/>
          <w:szCs w:val="20"/>
        </w:rPr>
        <w:t>ეს წამალი შეიცავს 30 მგ ასპარტამს თითოეულ პაკეტში. ასპარტამი ფენილალანინის წყაროა. ის შეიძლება საზიანო იყოს, თუ გაქვთ ფენილკეტონურია (PKU), იშვიათი გენეტიკური დაავადება, რომლის დროსაც ფენილალანინი გროვდება, რადგან ორგანიზმს არ შეუძლია მისი სათანადოდ გამოდევნა.</w:t>
      </w:r>
    </w:p>
    <w:p w:rsidR="00E0010C" w:rsidRPr="000D034E" w:rsidRDefault="00E0010C" w:rsidP="00625C75">
      <w:pPr>
        <w:spacing w:after="0" w:line="240" w:lineRule="auto"/>
        <w:jc w:val="both"/>
        <w:rPr>
          <w:sz w:val="20"/>
          <w:szCs w:val="20"/>
        </w:rPr>
      </w:pPr>
    </w:p>
    <w:p w:rsidR="005F1677" w:rsidRPr="007942EB" w:rsidRDefault="005F1677" w:rsidP="000D034E">
      <w:pPr>
        <w:spacing w:after="0" w:line="240" w:lineRule="auto"/>
        <w:rPr>
          <w:b/>
          <w:sz w:val="20"/>
          <w:szCs w:val="20"/>
        </w:rPr>
      </w:pPr>
      <w:r w:rsidRPr="007942EB">
        <w:rPr>
          <w:b/>
          <w:sz w:val="20"/>
          <w:szCs w:val="20"/>
        </w:rPr>
        <w:t>3. როგორ მივიღოთ იბუაკუტი</w:t>
      </w:r>
    </w:p>
    <w:p w:rsidR="005F1677" w:rsidRPr="000D034E" w:rsidRDefault="005F1677" w:rsidP="000D034E">
      <w:pPr>
        <w:spacing w:after="0" w:line="240" w:lineRule="auto"/>
        <w:rPr>
          <w:sz w:val="20"/>
          <w:szCs w:val="20"/>
        </w:rPr>
      </w:pPr>
      <w:r w:rsidRPr="000D034E">
        <w:rPr>
          <w:sz w:val="20"/>
          <w:szCs w:val="20"/>
        </w:rPr>
        <w:t>ყოველთვის მიიღეთ ეს წამალი ზუსტად ისე, როგორც აღწერილია ამ ფურცელ-ჩანართში ან როგორც ექიმმა ან ფარმაცევტმა დაგინიშნათ. თუ არ ხართ დარწმუნებული, მიმართეთ ექიმს ან ფარმაცევტს.</w:t>
      </w:r>
    </w:p>
    <w:p w:rsidR="005F1677" w:rsidRPr="000D034E" w:rsidRDefault="005F1677" w:rsidP="000D034E">
      <w:pPr>
        <w:spacing w:after="0" w:line="240" w:lineRule="auto"/>
        <w:rPr>
          <w:sz w:val="20"/>
          <w:szCs w:val="20"/>
        </w:rPr>
      </w:pPr>
      <w:r w:rsidRPr="000D034E">
        <w:rPr>
          <w:sz w:val="20"/>
          <w:szCs w:val="20"/>
        </w:rPr>
        <w:t>რეკომენდებული დოზაა:</w:t>
      </w:r>
    </w:p>
    <w:p w:rsidR="00C83D62" w:rsidRDefault="00C83D62" w:rsidP="000D034E">
      <w:pPr>
        <w:spacing w:after="0" w:line="240" w:lineRule="auto"/>
        <w:rPr>
          <w:b/>
          <w:sz w:val="20"/>
          <w:szCs w:val="20"/>
        </w:rPr>
      </w:pPr>
    </w:p>
    <w:p w:rsidR="005F1677" w:rsidRPr="000D034E" w:rsidRDefault="005F1677" w:rsidP="000D034E">
      <w:pPr>
        <w:spacing w:after="0" w:line="240" w:lineRule="auto"/>
        <w:rPr>
          <w:sz w:val="20"/>
          <w:szCs w:val="20"/>
        </w:rPr>
      </w:pPr>
      <w:r w:rsidRPr="007942EB">
        <w:rPr>
          <w:b/>
          <w:sz w:val="20"/>
          <w:szCs w:val="20"/>
        </w:rPr>
        <w:t>მოზრდილები და 12 წელზე უფროსი ასაკის მოზარდები</w:t>
      </w:r>
      <w:r w:rsidRPr="000D034E">
        <w:rPr>
          <w:sz w:val="20"/>
          <w:szCs w:val="20"/>
        </w:rPr>
        <w:t xml:space="preserve"> </w:t>
      </w:r>
      <w:r w:rsidRPr="007942EB">
        <w:rPr>
          <w:b/>
          <w:sz w:val="20"/>
          <w:szCs w:val="20"/>
        </w:rPr>
        <w:t>(და 40 კგ-ზე მეტი წონის მქონე პირები)</w:t>
      </w:r>
    </w:p>
    <w:p w:rsidR="005F1677" w:rsidRPr="000D034E" w:rsidRDefault="005F1677" w:rsidP="00C83D62">
      <w:pPr>
        <w:spacing w:after="0" w:line="240" w:lineRule="auto"/>
        <w:jc w:val="both"/>
        <w:rPr>
          <w:sz w:val="20"/>
          <w:szCs w:val="20"/>
        </w:rPr>
      </w:pPr>
      <w:r w:rsidRPr="000D034E">
        <w:rPr>
          <w:sz w:val="20"/>
          <w:szCs w:val="20"/>
        </w:rPr>
        <w:t>მიიღეთ ერთი პაკეტი (400 მგ იბუპროფენი) ერთჯერადი დოზის სახით. საჭიროების შემთხვევაში, შეიძლება მიიღოთ დღეში 3 პაკეტამდე 4-6 საათიანი ინტერვალებით. არ გადააჭარბოთ მაქსიმალურ დღიურ დოზას - 3 პაკეტს (1200 მგ იბუპროფენი).</w:t>
      </w:r>
    </w:p>
    <w:p w:rsidR="005F1677" w:rsidRPr="000D034E" w:rsidRDefault="005F1677" w:rsidP="00C83D62">
      <w:pPr>
        <w:spacing w:after="0" w:line="240" w:lineRule="auto"/>
        <w:jc w:val="both"/>
        <w:rPr>
          <w:sz w:val="20"/>
          <w:szCs w:val="20"/>
        </w:rPr>
      </w:pPr>
      <w:r w:rsidRPr="000D034E">
        <w:rPr>
          <w:sz w:val="20"/>
          <w:szCs w:val="20"/>
        </w:rPr>
        <w:t>მხოლოდ ხანმოკლე გამოყენებისთვის.</w:t>
      </w:r>
    </w:p>
    <w:p w:rsidR="005F1677" w:rsidRPr="000D034E" w:rsidRDefault="005F1677" w:rsidP="00C83D62">
      <w:pPr>
        <w:spacing w:after="0" w:line="240" w:lineRule="auto"/>
        <w:jc w:val="both"/>
        <w:rPr>
          <w:sz w:val="20"/>
          <w:szCs w:val="20"/>
        </w:rPr>
      </w:pPr>
      <w:r w:rsidRPr="000D034E">
        <w:rPr>
          <w:sz w:val="20"/>
          <w:szCs w:val="20"/>
        </w:rPr>
        <w:t>მიიღეთ ყველაზე დაბალი ეფექტური დოზა, რომელიც საჭიროა სიმპტომების შესამსუბუქებლად რაც შეიძლება მოკლე დროში</w:t>
      </w:r>
    </w:p>
    <w:p w:rsidR="005F1677" w:rsidRPr="000D034E" w:rsidRDefault="005F1677" w:rsidP="00C83D62">
      <w:pPr>
        <w:spacing w:after="0" w:line="240" w:lineRule="auto"/>
        <w:jc w:val="both"/>
        <w:rPr>
          <w:sz w:val="20"/>
          <w:szCs w:val="20"/>
        </w:rPr>
      </w:pPr>
      <w:r w:rsidRPr="000D034E">
        <w:rPr>
          <w:sz w:val="20"/>
          <w:szCs w:val="20"/>
        </w:rPr>
        <w:t>თუ სიმპტომები გაუარესდება ან არ გაუმჯობესდება 3 დღის შემდეგ (ცხელების შემთხვევაში) ან 5 დღის შემდეგ (ტკივილის შემთხვევაში), მიმართეთ ექიმს.</w:t>
      </w:r>
    </w:p>
    <w:p w:rsidR="00C83D62" w:rsidRDefault="00C83D62" w:rsidP="000D034E">
      <w:pPr>
        <w:spacing w:after="0" w:line="240" w:lineRule="auto"/>
        <w:rPr>
          <w:b/>
          <w:sz w:val="20"/>
          <w:szCs w:val="20"/>
        </w:rPr>
      </w:pPr>
    </w:p>
    <w:p w:rsidR="005F1677" w:rsidRPr="007942EB" w:rsidRDefault="005F1677" w:rsidP="000D034E">
      <w:pPr>
        <w:spacing w:after="0" w:line="240" w:lineRule="auto"/>
        <w:rPr>
          <w:b/>
          <w:sz w:val="20"/>
          <w:szCs w:val="20"/>
        </w:rPr>
      </w:pPr>
      <w:r w:rsidRPr="007942EB">
        <w:rPr>
          <w:b/>
          <w:sz w:val="20"/>
          <w:szCs w:val="20"/>
        </w:rPr>
        <w:t>ხანდაზმული პაციენტები</w:t>
      </w:r>
    </w:p>
    <w:p w:rsidR="005F1677" w:rsidRDefault="00C83D62" w:rsidP="000D034E">
      <w:pPr>
        <w:spacing w:after="0" w:line="240" w:lineRule="auto"/>
        <w:rPr>
          <w:sz w:val="20"/>
          <w:szCs w:val="20"/>
        </w:rPr>
      </w:pPr>
      <w:r>
        <w:rPr>
          <w:sz w:val="20"/>
          <w:szCs w:val="20"/>
          <w:lang w:val="ka-GE"/>
        </w:rPr>
        <w:t>ხანდაზმული პაციენტები უფრო მგრძნობიარე არიან</w:t>
      </w:r>
      <w:r w:rsidR="005F1677" w:rsidRPr="000D034E">
        <w:rPr>
          <w:sz w:val="20"/>
          <w:szCs w:val="20"/>
        </w:rPr>
        <w:t xml:space="preserve"> გვერდითი მოვლენების მიმართ, განსაკუთრებით სისხლდენისა და კუჭ-ნაწლავის ტრაქტის პერფორაციების მიმართ, რაც შეიძლება ფატალური იყოს. ექიმი შესაბამისად </w:t>
      </w:r>
      <w:r>
        <w:rPr>
          <w:sz w:val="20"/>
          <w:szCs w:val="20"/>
          <w:lang w:val="ka-GE"/>
        </w:rPr>
        <w:t>დანიშნას მკურნალობას</w:t>
      </w:r>
      <w:r w:rsidR="005F1677" w:rsidRPr="000D034E">
        <w:rPr>
          <w:sz w:val="20"/>
          <w:szCs w:val="20"/>
        </w:rPr>
        <w:t>.</w:t>
      </w:r>
    </w:p>
    <w:p w:rsidR="00040667" w:rsidRDefault="00040667" w:rsidP="000D034E">
      <w:pPr>
        <w:spacing w:after="0" w:line="240" w:lineRule="auto"/>
        <w:rPr>
          <w:sz w:val="20"/>
          <w:szCs w:val="20"/>
        </w:rPr>
      </w:pPr>
    </w:p>
    <w:p w:rsidR="00040667" w:rsidRPr="000D034E" w:rsidRDefault="00040667" w:rsidP="000D034E">
      <w:pPr>
        <w:spacing w:after="0" w:line="240" w:lineRule="auto"/>
        <w:rPr>
          <w:sz w:val="20"/>
          <w:szCs w:val="20"/>
        </w:rPr>
      </w:pPr>
    </w:p>
    <w:p w:rsidR="005F1677" w:rsidRPr="007942EB" w:rsidRDefault="005F1677" w:rsidP="000D034E">
      <w:pPr>
        <w:spacing w:after="0" w:line="240" w:lineRule="auto"/>
        <w:rPr>
          <w:b/>
          <w:sz w:val="20"/>
          <w:szCs w:val="20"/>
        </w:rPr>
      </w:pPr>
      <w:r w:rsidRPr="007942EB">
        <w:rPr>
          <w:b/>
          <w:sz w:val="20"/>
          <w:szCs w:val="20"/>
        </w:rPr>
        <w:lastRenderedPageBreak/>
        <w:t>ბავშვები და მოზარდები</w:t>
      </w:r>
    </w:p>
    <w:p w:rsidR="005F1677" w:rsidRDefault="005F1677" w:rsidP="000D034E">
      <w:pPr>
        <w:spacing w:after="0" w:line="240" w:lineRule="auto"/>
        <w:rPr>
          <w:sz w:val="20"/>
          <w:szCs w:val="20"/>
        </w:rPr>
      </w:pPr>
      <w:r w:rsidRPr="000D034E">
        <w:rPr>
          <w:sz w:val="20"/>
          <w:szCs w:val="20"/>
        </w:rPr>
        <w:t>ეს წამალი არ უნდა მიიღონ 12 წლამდე ასაკის ბავშვებმა (ან რომელთა წონა 40 კგ-ზე ნაკლებია).</w:t>
      </w:r>
    </w:p>
    <w:p w:rsidR="00040667" w:rsidRPr="000D034E" w:rsidRDefault="00040667" w:rsidP="000D034E">
      <w:pPr>
        <w:spacing w:after="0" w:line="240" w:lineRule="auto"/>
        <w:rPr>
          <w:sz w:val="20"/>
          <w:szCs w:val="20"/>
        </w:rPr>
      </w:pPr>
    </w:p>
    <w:p w:rsidR="005F1677" w:rsidRPr="007942EB" w:rsidRDefault="005F1677" w:rsidP="000D034E">
      <w:pPr>
        <w:spacing w:after="0" w:line="240" w:lineRule="auto"/>
        <w:rPr>
          <w:b/>
          <w:sz w:val="20"/>
          <w:szCs w:val="20"/>
        </w:rPr>
      </w:pPr>
      <w:r w:rsidRPr="007942EB">
        <w:rPr>
          <w:b/>
          <w:sz w:val="20"/>
          <w:szCs w:val="20"/>
        </w:rPr>
        <w:t>ღვიძლის ან თირკმლის ფუნქციის დარღვევა</w:t>
      </w:r>
    </w:p>
    <w:p w:rsidR="005F1677" w:rsidRDefault="005F1677" w:rsidP="00923D21">
      <w:pPr>
        <w:spacing w:after="0" w:line="240" w:lineRule="auto"/>
        <w:jc w:val="both"/>
        <w:rPr>
          <w:sz w:val="20"/>
          <w:szCs w:val="20"/>
        </w:rPr>
      </w:pPr>
      <w:r w:rsidRPr="000D034E">
        <w:rPr>
          <w:sz w:val="20"/>
          <w:szCs w:val="20"/>
        </w:rPr>
        <w:t>თუ გაქვთ თირკმლის ან ღვიძლის ფუნქციის დარღვევა, იბუაკუტის გამოყენებამდე ყოველთვის მიმართეთ ექიმს. თუ გაქვთ ღვიძლის ან თირკმლის მძიმე დისფუნქცია, არ უნდა მიიღოთ იბუაკუტი (იხილეთ განყოფილება "არ მიიღოთ იბუაკუტი").</w:t>
      </w:r>
    </w:p>
    <w:p w:rsidR="00CC7F9B" w:rsidRPr="000D034E" w:rsidRDefault="00CC7F9B" w:rsidP="00923D21">
      <w:pPr>
        <w:spacing w:after="0" w:line="240" w:lineRule="auto"/>
        <w:jc w:val="both"/>
        <w:rPr>
          <w:sz w:val="20"/>
          <w:szCs w:val="20"/>
        </w:rPr>
      </w:pPr>
    </w:p>
    <w:p w:rsidR="005F1677" w:rsidRPr="00CC7F9B" w:rsidRDefault="005F1677" w:rsidP="000D034E">
      <w:pPr>
        <w:spacing w:after="0" w:line="240" w:lineRule="auto"/>
        <w:rPr>
          <w:b/>
          <w:sz w:val="20"/>
          <w:szCs w:val="20"/>
        </w:rPr>
      </w:pPr>
      <w:r w:rsidRPr="00CC7F9B">
        <w:rPr>
          <w:b/>
          <w:sz w:val="20"/>
          <w:szCs w:val="20"/>
        </w:rPr>
        <w:t>მიღების წესი</w:t>
      </w:r>
    </w:p>
    <w:p w:rsidR="005F1677" w:rsidRPr="00CC7F9B" w:rsidRDefault="005F1677" w:rsidP="000D034E">
      <w:pPr>
        <w:spacing w:after="0" w:line="240" w:lineRule="auto"/>
        <w:rPr>
          <w:sz w:val="20"/>
          <w:szCs w:val="20"/>
        </w:rPr>
      </w:pPr>
      <w:r w:rsidRPr="00CC7F9B">
        <w:rPr>
          <w:sz w:val="20"/>
          <w:szCs w:val="20"/>
        </w:rPr>
        <w:t>პერორალური გამოყენება</w:t>
      </w:r>
    </w:p>
    <w:p w:rsidR="005F1677" w:rsidRDefault="005F1677" w:rsidP="000D034E">
      <w:pPr>
        <w:spacing w:after="0" w:line="240" w:lineRule="auto"/>
        <w:rPr>
          <w:sz w:val="20"/>
          <w:szCs w:val="20"/>
        </w:rPr>
      </w:pPr>
      <w:r w:rsidRPr="000D034E">
        <w:rPr>
          <w:sz w:val="20"/>
          <w:szCs w:val="20"/>
        </w:rPr>
        <w:t xml:space="preserve">პაკეტის მთელი შიგთავსი ჩაყარეთ ერთ ჭიქა წყალში და ურიეთ ხსნარის მისაღებად, სანამ გრანულები სრულად არ გაიხსნება. მიიღეთ ხსნარი მომზადებისთანავე. იბუაკუტის მიღება შესაძლებელია საკვებთან ერთად ან მის გარეშე. საკვებთან ერთად მიღებამ შეიძლება ოდნავ შეაფერხოს მოქმედების დაწყება. თუ გაქვთ მგრძნობიარე კუჭი, რეკომენდებულია </w:t>
      </w:r>
      <w:r w:rsidR="00CC7F9B">
        <w:rPr>
          <w:sz w:val="20"/>
          <w:szCs w:val="20"/>
          <w:lang w:val="ka-GE"/>
        </w:rPr>
        <w:t>წამლის</w:t>
      </w:r>
      <w:r w:rsidRPr="000D034E">
        <w:rPr>
          <w:sz w:val="20"/>
          <w:szCs w:val="20"/>
        </w:rPr>
        <w:t xml:space="preserve"> მიღება საკვებთან ერთად.</w:t>
      </w:r>
    </w:p>
    <w:p w:rsidR="00F12971" w:rsidRPr="000D034E" w:rsidRDefault="00F12971" w:rsidP="000D034E">
      <w:pPr>
        <w:spacing w:after="0" w:line="240" w:lineRule="auto"/>
        <w:rPr>
          <w:sz w:val="20"/>
          <w:szCs w:val="20"/>
        </w:rPr>
      </w:pPr>
    </w:p>
    <w:p w:rsidR="005F1677" w:rsidRPr="007942EB" w:rsidRDefault="005F1677" w:rsidP="000D034E">
      <w:pPr>
        <w:spacing w:after="0" w:line="240" w:lineRule="auto"/>
        <w:rPr>
          <w:b/>
          <w:sz w:val="20"/>
          <w:szCs w:val="20"/>
        </w:rPr>
      </w:pPr>
      <w:r w:rsidRPr="007942EB">
        <w:rPr>
          <w:b/>
          <w:sz w:val="20"/>
          <w:szCs w:val="20"/>
        </w:rPr>
        <w:t>თუ მიიღეთ საჭიროზე მეტი იბუაკუტი</w:t>
      </w:r>
    </w:p>
    <w:p w:rsidR="005F1677" w:rsidRPr="000D034E" w:rsidRDefault="005F1677" w:rsidP="00F12971">
      <w:pPr>
        <w:spacing w:after="0" w:line="240" w:lineRule="auto"/>
        <w:jc w:val="both"/>
        <w:rPr>
          <w:sz w:val="20"/>
          <w:szCs w:val="20"/>
        </w:rPr>
      </w:pPr>
      <w:r w:rsidRPr="000D034E">
        <w:rPr>
          <w:sz w:val="20"/>
          <w:szCs w:val="20"/>
        </w:rPr>
        <w:t>თუ მიიღეთ საჭიროზე მეტი იბუაკუტი, ან თუ თქვენმა შვილმა შემთხვევით მიიღო წამალი, დაუყოვნებლივ მიმართეთ ექიმს ან უახლოეს საავადმყოფოს. თან იქონიეთ წამლის შეფუთვა.</w:t>
      </w:r>
    </w:p>
    <w:p w:rsidR="005F1677" w:rsidRPr="000D034E" w:rsidRDefault="005F1677" w:rsidP="00F12971">
      <w:pPr>
        <w:spacing w:after="0" w:line="240" w:lineRule="auto"/>
        <w:jc w:val="both"/>
        <w:rPr>
          <w:sz w:val="20"/>
          <w:szCs w:val="20"/>
        </w:rPr>
      </w:pPr>
      <w:r w:rsidRPr="000D034E">
        <w:rPr>
          <w:sz w:val="20"/>
          <w:szCs w:val="20"/>
        </w:rPr>
        <w:t xml:space="preserve">სიმპტომები შეიძლება </w:t>
      </w:r>
      <w:r w:rsidR="00F12971">
        <w:rPr>
          <w:sz w:val="20"/>
          <w:szCs w:val="20"/>
          <w:lang w:val="ka-GE"/>
        </w:rPr>
        <w:t xml:space="preserve">იყოს </w:t>
      </w:r>
      <w:r w:rsidR="00F12971">
        <w:rPr>
          <w:sz w:val="20"/>
          <w:szCs w:val="20"/>
        </w:rPr>
        <w:t>გულისრევა</w:t>
      </w:r>
      <w:r w:rsidRPr="000D034E">
        <w:rPr>
          <w:sz w:val="20"/>
          <w:szCs w:val="20"/>
        </w:rPr>
        <w:t xml:space="preserve">, კუჭის </w:t>
      </w:r>
      <w:r w:rsidR="00F12971">
        <w:rPr>
          <w:sz w:val="20"/>
          <w:szCs w:val="20"/>
        </w:rPr>
        <w:t>ტკივილი</w:t>
      </w:r>
      <w:r w:rsidRPr="000D034E">
        <w:rPr>
          <w:sz w:val="20"/>
          <w:szCs w:val="20"/>
        </w:rPr>
        <w:t>, ღებინება (შესაძლოა სისხლით), თავის ტკივილ</w:t>
      </w:r>
      <w:r w:rsidR="00F12971">
        <w:rPr>
          <w:sz w:val="20"/>
          <w:szCs w:val="20"/>
          <w:lang w:val="ka-GE"/>
        </w:rPr>
        <w:t>ი</w:t>
      </w:r>
      <w:r w:rsidRPr="000D034E">
        <w:rPr>
          <w:sz w:val="20"/>
          <w:szCs w:val="20"/>
        </w:rPr>
        <w:t>, ყურებში შუილ</w:t>
      </w:r>
      <w:r w:rsidR="00F12971">
        <w:rPr>
          <w:sz w:val="20"/>
          <w:szCs w:val="20"/>
          <w:lang w:val="ka-GE"/>
        </w:rPr>
        <w:t>ი</w:t>
      </w:r>
      <w:r w:rsidRPr="000D034E">
        <w:rPr>
          <w:sz w:val="20"/>
          <w:szCs w:val="20"/>
        </w:rPr>
        <w:t xml:space="preserve"> (ტინიტუსი), დაბნეულობას ან თვალის კანკალს</w:t>
      </w:r>
      <w:r w:rsidR="000D034E" w:rsidRPr="000D034E">
        <w:rPr>
          <w:sz w:val="20"/>
          <w:szCs w:val="20"/>
        </w:rPr>
        <w:t>.</w:t>
      </w:r>
    </w:p>
    <w:p w:rsidR="005F1677" w:rsidRPr="000D034E" w:rsidRDefault="005F1677" w:rsidP="00F12971">
      <w:pPr>
        <w:spacing w:after="0" w:line="240" w:lineRule="auto"/>
        <w:jc w:val="both"/>
        <w:rPr>
          <w:sz w:val="20"/>
          <w:szCs w:val="20"/>
        </w:rPr>
      </w:pPr>
      <w:r w:rsidRPr="000D034E">
        <w:rPr>
          <w:sz w:val="20"/>
          <w:szCs w:val="20"/>
        </w:rPr>
        <w:t>მაღალი დოზების მიღებისას აღინიშნა გონების დაკარგვა, კრუნჩხვები (განსაკუთრებით ბავშვებში), გულისცემის შენელება, სისუსტე და თავბრუსხვევა (დაბალი არტერიული წნევა), სისხლი შარდში, შემცივნება და სუნთქვის გაძნელება.</w:t>
      </w:r>
    </w:p>
    <w:p w:rsidR="00F12971" w:rsidRDefault="00F12971" w:rsidP="00F12971">
      <w:pPr>
        <w:spacing w:after="0" w:line="240" w:lineRule="auto"/>
        <w:jc w:val="both"/>
        <w:rPr>
          <w:b/>
          <w:sz w:val="20"/>
          <w:szCs w:val="20"/>
        </w:rPr>
      </w:pPr>
    </w:p>
    <w:p w:rsidR="005F1677" w:rsidRPr="00F12971" w:rsidRDefault="005F1677" w:rsidP="00F12971">
      <w:pPr>
        <w:spacing w:after="0" w:line="240" w:lineRule="auto"/>
        <w:jc w:val="both"/>
        <w:rPr>
          <w:b/>
          <w:sz w:val="20"/>
          <w:szCs w:val="20"/>
        </w:rPr>
      </w:pPr>
      <w:r w:rsidRPr="00F12971">
        <w:rPr>
          <w:b/>
          <w:sz w:val="20"/>
          <w:szCs w:val="20"/>
        </w:rPr>
        <w:t>თუ შეწყვეტთ იბუაკუტის მიღებას</w:t>
      </w:r>
    </w:p>
    <w:p w:rsidR="005F1677" w:rsidRPr="000D034E" w:rsidRDefault="005F1677" w:rsidP="00F12971">
      <w:pPr>
        <w:spacing w:after="0" w:line="240" w:lineRule="auto"/>
        <w:jc w:val="both"/>
        <w:rPr>
          <w:sz w:val="20"/>
          <w:szCs w:val="20"/>
        </w:rPr>
      </w:pPr>
      <w:r w:rsidRPr="000D034E">
        <w:rPr>
          <w:sz w:val="20"/>
          <w:szCs w:val="20"/>
        </w:rPr>
        <w:t>თუ გამოტოვებთ დოზას, მიიღეთ ის რაც შეიძლება მალე, თუ შემდეგ დაგეგმილ დოზამდე ოთხ საათზე ნაკლები დრო არ არის დარჩენილი. არ მიიღოთ ორმაგი დოზა გამოტოვებული დოზის კომპენსაციისთვის</w:t>
      </w:r>
      <w:r w:rsidR="000D034E" w:rsidRPr="000D034E">
        <w:rPr>
          <w:sz w:val="20"/>
          <w:szCs w:val="20"/>
        </w:rPr>
        <w:t>.</w:t>
      </w:r>
    </w:p>
    <w:p w:rsidR="005F1677" w:rsidRDefault="005F1677" w:rsidP="00F12971">
      <w:pPr>
        <w:spacing w:after="0" w:line="240" w:lineRule="auto"/>
        <w:jc w:val="both"/>
        <w:rPr>
          <w:sz w:val="20"/>
          <w:szCs w:val="20"/>
        </w:rPr>
      </w:pPr>
      <w:r w:rsidRPr="000D034E">
        <w:rPr>
          <w:sz w:val="20"/>
          <w:szCs w:val="20"/>
        </w:rPr>
        <w:t>თუ ამ მედიკამენტის მიღებასთან დაკავშირებით დამატებითი კითხვები გაგიჩნდებათ, მიმართეთ ექიმს ან ფარმაცევტს</w:t>
      </w:r>
      <w:r w:rsidR="000D034E" w:rsidRPr="000D034E">
        <w:rPr>
          <w:sz w:val="20"/>
          <w:szCs w:val="20"/>
        </w:rPr>
        <w:t>.</w:t>
      </w:r>
    </w:p>
    <w:p w:rsidR="00F12971" w:rsidRPr="000D034E" w:rsidRDefault="00F12971" w:rsidP="00F12971">
      <w:pPr>
        <w:spacing w:after="0" w:line="240" w:lineRule="auto"/>
        <w:jc w:val="both"/>
        <w:rPr>
          <w:sz w:val="20"/>
          <w:szCs w:val="20"/>
        </w:rPr>
      </w:pPr>
    </w:p>
    <w:p w:rsidR="005F1677" w:rsidRPr="007942EB" w:rsidRDefault="005F1677" w:rsidP="000D034E">
      <w:pPr>
        <w:spacing w:after="0" w:line="240" w:lineRule="auto"/>
        <w:rPr>
          <w:b/>
          <w:sz w:val="20"/>
          <w:szCs w:val="20"/>
        </w:rPr>
      </w:pPr>
      <w:r w:rsidRPr="007942EB">
        <w:rPr>
          <w:b/>
          <w:sz w:val="20"/>
          <w:szCs w:val="20"/>
        </w:rPr>
        <w:t>4. შესაძლო გვერდითი მოვლენები</w:t>
      </w:r>
    </w:p>
    <w:p w:rsidR="005F1677" w:rsidRPr="000D034E" w:rsidRDefault="005F1677" w:rsidP="00BA6C6C">
      <w:pPr>
        <w:spacing w:after="0" w:line="240" w:lineRule="auto"/>
        <w:jc w:val="both"/>
        <w:rPr>
          <w:sz w:val="20"/>
          <w:szCs w:val="20"/>
        </w:rPr>
      </w:pPr>
      <w:r w:rsidRPr="000D034E">
        <w:rPr>
          <w:sz w:val="20"/>
          <w:szCs w:val="20"/>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rsidR="005F1677" w:rsidRPr="000D034E" w:rsidRDefault="005F1677" w:rsidP="00BA6C6C">
      <w:pPr>
        <w:spacing w:after="0" w:line="240" w:lineRule="auto"/>
        <w:jc w:val="both"/>
        <w:rPr>
          <w:sz w:val="20"/>
          <w:szCs w:val="20"/>
        </w:rPr>
      </w:pPr>
      <w:r w:rsidRPr="000D034E">
        <w:rPr>
          <w:sz w:val="20"/>
          <w:szCs w:val="20"/>
        </w:rPr>
        <w:t>გვერდითი მოვლენების რისკი იზრდება იმ პაციენტებში, რომლებსაც ამჟამად აქვთ ან წარსულში ჰქონდათ კუჭის ან ნაწლავის წყლული, განსაკუთრებით ისეთი, რომელსაც თან ახლავს სისხლდენა, პერფორაცია ან სხვა გართულებები.</w:t>
      </w:r>
    </w:p>
    <w:p w:rsidR="005F1677" w:rsidRPr="000D034E" w:rsidRDefault="005F1677" w:rsidP="000D034E">
      <w:pPr>
        <w:spacing w:after="0" w:line="240" w:lineRule="auto"/>
        <w:rPr>
          <w:sz w:val="20"/>
          <w:szCs w:val="20"/>
        </w:rPr>
      </w:pPr>
      <w:r w:rsidRPr="000D034E">
        <w:rPr>
          <w:sz w:val="20"/>
          <w:szCs w:val="20"/>
        </w:rPr>
        <w:t xml:space="preserve">გვერდითი მოვლენები უფრო ხშირად ვითარდება მაღალი დოზების და მკურნალობის ხანგრძლივი </w:t>
      </w:r>
      <w:r w:rsidR="00BA6C6C">
        <w:rPr>
          <w:sz w:val="20"/>
          <w:szCs w:val="20"/>
          <w:lang w:val="ka-GE"/>
        </w:rPr>
        <w:t>პერიოდის</w:t>
      </w:r>
      <w:r w:rsidRPr="000D034E">
        <w:rPr>
          <w:sz w:val="20"/>
          <w:szCs w:val="20"/>
        </w:rPr>
        <w:t xml:space="preserve"> დროს.</w:t>
      </w:r>
    </w:p>
    <w:p w:rsidR="005F1677" w:rsidRPr="007942EB" w:rsidRDefault="005F1677" w:rsidP="006D6405">
      <w:pPr>
        <w:spacing w:after="0" w:line="240" w:lineRule="auto"/>
        <w:jc w:val="both"/>
        <w:rPr>
          <w:b/>
          <w:sz w:val="20"/>
          <w:szCs w:val="20"/>
        </w:rPr>
      </w:pPr>
      <w:r w:rsidRPr="000D034E">
        <w:rPr>
          <w:sz w:val="20"/>
          <w:szCs w:val="20"/>
        </w:rPr>
        <w:t xml:space="preserve">იბუპროფენმა შეიძლება გამოიწვიოს შემდეგი </w:t>
      </w:r>
      <w:r w:rsidRPr="007942EB">
        <w:rPr>
          <w:b/>
          <w:sz w:val="20"/>
          <w:szCs w:val="20"/>
        </w:rPr>
        <w:t>სერიოზული გვერდითი მოვლენები:</w:t>
      </w:r>
    </w:p>
    <w:p w:rsidR="005F1677" w:rsidRPr="006D6405" w:rsidRDefault="005F1677" w:rsidP="006D6405">
      <w:pPr>
        <w:pStyle w:val="ListParagraph"/>
        <w:numPr>
          <w:ilvl w:val="0"/>
          <w:numId w:val="1"/>
        </w:numPr>
        <w:spacing w:after="0" w:line="240" w:lineRule="auto"/>
        <w:jc w:val="both"/>
        <w:rPr>
          <w:sz w:val="20"/>
          <w:szCs w:val="20"/>
        </w:rPr>
      </w:pPr>
      <w:r w:rsidRPr="006D6405">
        <w:rPr>
          <w:sz w:val="20"/>
          <w:szCs w:val="20"/>
        </w:rPr>
        <w:t>ძალიან იშვიათი, მაგრამ სერიოზული ალერგიული რეაქციები, როგორიცაა ასთმის გაუარესება, აუხსნელი ხიხინი ან ქოშინი, სახის, ენის ან ყელის შეშუპება, სუნთქვის გაძნელება, გულისცემის აჩქარება ან არტერიული წნევის დაცემა, რაც იწვევს შოკს</w:t>
      </w:r>
    </w:p>
    <w:p w:rsidR="005F1677" w:rsidRPr="006D6405" w:rsidRDefault="005F1677" w:rsidP="006D6405">
      <w:pPr>
        <w:pStyle w:val="ListParagraph"/>
        <w:numPr>
          <w:ilvl w:val="0"/>
          <w:numId w:val="1"/>
        </w:numPr>
        <w:spacing w:after="0" w:line="240" w:lineRule="auto"/>
        <w:jc w:val="both"/>
        <w:rPr>
          <w:sz w:val="20"/>
          <w:szCs w:val="20"/>
        </w:rPr>
      </w:pPr>
      <w:r w:rsidRPr="006D6405">
        <w:rPr>
          <w:sz w:val="20"/>
          <w:szCs w:val="20"/>
        </w:rPr>
        <w:t>კუჭ-ნაწლავის სიმპტომები, როგორიცაა პერფორაციები ან სისხლდენა, რომელიც შეიძლება გამოვლინდეს მუცლის ტკივილით, დისკომფორტით, სისხლიანი ღებინებით (ღებინება შეიძლება ყავის ნალექს ჰგავდეს) ან სისხლი</w:t>
      </w:r>
      <w:r w:rsidR="006D6405">
        <w:rPr>
          <w:sz w:val="20"/>
          <w:szCs w:val="20"/>
          <w:lang w:val="ka-GE"/>
        </w:rPr>
        <w:t>ანი</w:t>
      </w:r>
      <w:r w:rsidRPr="006D6405">
        <w:rPr>
          <w:sz w:val="20"/>
          <w:szCs w:val="20"/>
        </w:rPr>
        <w:t xml:space="preserve"> განავალ</w:t>
      </w:r>
      <w:r w:rsidR="006D6405">
        <w:rPr>
          <w:sz w:val="20"/>
          <w:szCs w:val="20"/>
          <w:lang w:val="ka-GE"/>
        </w:rPr>
        <w:t>ით</w:t>
      </w:r>
      <w:r w:rsidRPr="006D6405">
        <w:rPr>
          <w:sz w:val="20"/>
          <w:szCs w:val="20"/>
        </w:rPr>
        <w:t xml:space="preserve"> (რომელიც შეიძლება წითელი ან </w:t>
      </w:r>
      <w:r w:rsidR="006D6405">
        <w:rPr>
          <w:sz w:val="20"/>
          <w:szCs w:val="20"/>
          <w:lang w:val="ka-GE"/>
        </w:rPr>
        <w:t xml:space="preserve">კუპრისფერი </w:t>
      </w:r>
      <w:r w:rsidRPr="006D6405">
        <w:rPr>
          <w:sz w:val="20"/>
          <w:szCs w:val="20"/>
        </w:rPr>
        <w:t>იყოს).</w:t>
      </w:r>
    </w:p>
    <w:p w:rsidR="005F1677" w:rsidRPr="006D6405" w:rsidRDefault="005F1677" w:rsidP="006D6405">
      <w:pPr>
        <w:pStyle w:val="ListParagraph"/>
        <w:numPr>
          <w:ilvl w:val="0"/>
          <w:numId w:val="1"/>
        </w:numPr>
        <w:spacing w:after="0" w:line="240" w:lineRule="auto"/>
        <w:jc w:val="both"/>
        <w:rPr>
          <w:sz w:val="20"/>
          <w:szCs w:val="20"/>
        </w:rPr>
      </w:pPr>
      <w:r w:rsidRPr="006D6405">
        <w:rPr>
          <w:sz w:val="20"/>
          <w:szCs w:val="20"/>
        </w:rPr>
        <w:t xml:space="preserve">კანისა და ლორწოვანი გარსის მძიმე ცვლილებები, როგორიცაა ეპიდერმული ნეკროლიზი და/ან მულტიფორმული ერითემა (ძალიან იშვიათი გვერდითი მოვლენა). გარდა ამისა, შეიძლება განვითარდეს კანის მძიმე რეაქცია, რომელიც ცნობილია </w:t>
      </w:r>
      <w:r w:rsidR="006D6405" w:rsidRPr="006D6405">
        <w:rPr>
          <w:sz w:val="20"/>
          <w:szCs w:val="20"/>
        </w:rPr>
        <w:t>ე.წ.</w:t>
      </w:r>
      <w:r w:rsidRPr="006D6405">
        <w:rPr>
          <w:sz w:val="20"/>
          <w:szCs w:val="20"/>
        </w:rPr>
        <w:t xml:space="preserve"> DRESS</w:t>
      </w:r>
      <w:r w:rsidR="006D6405" w:rsidRPr="006D6405">
        <w:rPr>
          <w:sz w:val="20"/>
          <w:szCs w:val="20"/>
        </w:rPr>
        <w:t xml:space="preserve"> </w:t>
      </w:r>
      <w:r w:rsidRPr="006D6405">
        <w:rPr>
          <w:sz w:val="20"/>
          <w:szCs w:val="20"/>
        </w:rPr>
        <w:t>სინდრომი</w:t>
      </w:r>
      <w:r w:rsidR="006D6405">
        <w:rPr>
          <w:sz w:val="20"/>
          <w:szCs w:val="20"/>
          <w:lang w:val="ka-GE"/>
        </w:rPr>
        <w:t>ს სახელით</w:t>
      </w:r>
      <w:r w:rsidRPr="006D6405">
        <w:rPr>
          <w:sz w:val="20"/>
          <w:szCs w:val="20"/>
        </w:rPr>
        <w:t>. DRESS-ის სიმპტომებია გამონაყარი, ცხელება, ლიმფური კვანძების შეშუპება და ეოზინოფილების (ლეიკოციტების ტიპი) მომატება. გამოვლენის სიხშირე უცნობია (სიხშირის შეფასება შეუძლებელია არსებული მონაცემების საფუძველზე).</w:t>
      </w:r>
    </w:p>
    <w:p w:rsidR="005F1677" w:rsidRPr="000D034E" w:rsidRDefault="005F1677" w:rsidP="001A556A">
      <w:pPr>
        <w:spacing w:after="0" w:line="240" w:lineRule="auto"/>
        <w:jc w:val="both"/>
        <w:rPr>
          <w:sz w:val="20"/>
          <w:szCs w:val="20"/>
        </w:rPr>
      </w:pPr>
      <w:r w:rsidRPr="000D034E">
        <w:rPr>
          <w:sz w:val="20"/>
          <w:szCs w:val="20"/>
        </w:rPr>
        <w:lastRenderedPageBreak/>
        <w:t>მკურნალობის დასაწყისში, წითელი, აქერცლილი, გავრცელებული გამონაყარი კანქვეშ ამობურცულობებით და ცხელებასთან დაკავშირებული ბუშტუკებით, რომლებიც ძირითადად განლაგებულია კანის ნაკეცებში, ტანზე და ზედა კიდურებზე (ხელებზე) (მწვავე გენერალიზებული პუსტულოზური ეგზანთემა). გამოვლენის სიხშირე უცნობია (სიხშირის შეფასება შეუძლებელია არსებული მონაცემების საფუძველზე).</w:t>
      </w:r>
    </w:p>
    <w:p w:rsidR="005F1677" w:rsidRPr="000D034E" w:rsidRDefault="005F1677" w:rsidP="000D034E">
      <w:pPr>
        <w:spacing w:after="0" w:line="240" w:lineRule="auto"/>
        <w:rPr>
          <w:sz w:val="20"/>
          <w:szCs w:val="20"/>
        </w:rPr>
      </w:pPr>
      <w:r w:rsidRPr="007942EB">
        <w:rPr>
          <w:b/>
          <w:sz w:val="20"/>
          <w:szCs w:val="20"/>
        </w:rPr>
        <w:t>შეწყვიტეთ ამ მედიკამენტის მიღება და დაუყოვნებლივ</w:t>
      </w:r>
      <w:r w:rsidRPr="000D034E">
        <w:rPr>
          <w:sz w:val="20"/>
          <w:szCs w:val="20"/>
        </w:rPr>
        <w:t xml:space="preserve"> მიმართეთ ექიმს, თუ შეამჩნევთ ზემოთ ჩამოთვლილ რომელიმე გვერდით მოვლენას.</w:t>
      </w:r>
    </w:p>
    <w:p w:rsidR="005F1677" w:rsidRPr="000D034E" w:rsidRDefault="005F1677" w:rsidP="000D034E">
      <w:pPr>
        <w:spacing w:after="0" w:line="240" w:lineRule="auto"/>
        <w:rPr>
          <w:sz w:val="20"/>
          <w:szCs w:val="20"/>
        </w:rPr>
      </w:pPr>
      <w:r w:rsidRPr="000D034E">
        <w:rPr>
          <w:sz w:val="20"/>
          <w:szCs w:val="20"/>
        </w:rPr>
        <w:t>შემდეგი გვერდითი მოვლენები ჩამოთვლილია</w:t>
      </w:r>
      <w:r w:rsidR="001A556A">
        <w:rPr>
          <w:sz w:val="20"/>
          <w:szCs w:val="20"/>
          <w:lang w:val="ka-GE"/>
        </w:rPr>
        <w:t xml:space="preserve"> გამოვლენის</w:t>
      </w:r>
      <w:r w:rsidRPr="000D034E">
        <w:rPr>
          <w:sz w:val="20"/>
          <w:szCs w:val="20"/>
        </w:rPr>
        <w:t xml:space="preserve"> სიხშირის მიხედვით:</w:t>
      </w:r>
    </w:p>
    <w:p w:rsidR="005F1677" w:rsidRPr="000D034E" w:rsidRDefault="005F1677" w:rsidP="000D034E">
      <w:pPr>
        <w:spacing w:after="0" w:line="240" w:lineRule="auto"/>
        <w:rPr>
          <w:sz w:val="20"/>
          <w:szCs w:val="20"/>
        </w:rPr>
      </w:pPr>
      <w:r w:rsidRPr="007942EB">
        <w:rPr>
          <w:b/>
          <w:sz w:val="20"/>
          <w:szCs w:val="20"/>
        </w:rPr>
        <w:t>ძალიან ხშირი</w:t>
      </w:r>
      <w:r w:rsidRPr="000D034E">
        <w:rPr>
          <w:sz w:val="20"/>
          <w:szCs w:val="20"/>
        </w:rPr>
        <w:t xml:space="preserve"> (შეიძლება აღენიშნებოდეს 10-დან 1-ზე მეტ ადამიანს)</w:t>
      </w:r>
    </w:p>
    <w:p w:rsidR="005F1677" w:rsidRPr="007E3A19" w:rsidRDefault="005F1677" w:rsidP="007E3A19">
      <w:pPr>
        <w:pStyle w:val="ListParagraph"/>
        <w:numPr>
          <w:ilvl w:val="0"/>
          <w:numId w:val="1"/>
        </w:numPr>
        <w:spacing w:after="0" w:line="240" w:lineRule="auto"/>
        <w:rPr>
          <w:sz w:val="20"/>
          <w:szCs w:val="20"/>
        </w:rPr>
      </w:pPr>
      <w:r w:rsidRPr="007E3A19">
        <w:rPr>
          <w:sz w:val="20"/>
          <w:szCs w:val="20"/>
        </w:rPr>
        <w:t>გულისრევა</w:t>
      </w:r>
    </w:p>
    <w:p w:rsidR="005F1677" w:rsidRPr="007E3A19" w:rsidRDefault="005F1677" w:rsidP="007E3A19">
      <w:pPr>
        <w:pStyle w:val="ListParagraph"/>
        <w:numPr>
          <w:ilvl w:val="0"/>
          <w:numId w:val="1"/>
        </w:numPr>
        <w:spacing w:after="0" w:line="240" w:lineRule="auto"/>
        <w:rPr>
          <w:sz w:val="20"/>
          <w:szCs w:val="20"/>
        </w:rPr>
      </w:pPr>
      <w:r w:rsidRPr="007E3A19">
        <w:rPr>
          <w:sz w:val="20"/>
          <w:szCs w:val="20"/>
        </w:rPr>
        <w:t>ღებინება</w:t>
      </w:r>
    </w:p>
    <w:p w:rsidR="005F1677" w:rsidRPr="007E3A19" w:rsidRDefault="005F1677" w:rsidP="007E3A19">
      <w:pPr>
        <w:pStyle w:val="ListParagraph"/>
        <w:numPr>
          <w:ilvl w:val="0"/>
          <w:numId w:val="1"/>
        </w:numPr>
        <w:spacing w:after="0" w:line="240" w:lineRule="auto"/>
        <w:rPr>
          <w:sz w:val="20"/>
          <w:szCs w:val="20"/>
        </w:rPr>
      </w:pPr>
      <w:r w:rsidRPr="007E3A19">
        <w:rPr>
          <w:sz w:val="20"/>
          <w:szCs w:val="20"/>
        </w:rPr>
        <w:t>საჭმლის მონელების დარღვევა, გულძმარვა</w:t>
      </w:r>
    </w:p>
    <w:p w:rsidR="005F1677" w:rsidRPr="007E3A19" w:rsidRDefault="005F1677" w:rsidP="007E3A19">
      <w:pPr>
        <w:pStyle w:val="ListParagraph"/>
        <w:numPr>
          <w:ilvl w:val="0"/>
          <w:numId w:val="1"/>
        </w:numPr>
        <w:spacing w:after="0" w:line="240" w:lineRule="auto"/>
        <w:rPr>
          <w:sz w:val="20"/>
          <w:szCs w:val="20"/>
        </w:rPr>
      </w:pPr>
      <w:r w:rsidRPr="007E3A19">
        <w:rPr>
          <w:sz w:val="20"/>
          <w:szCs w:val="20"/>
        </w:rPr>
        <w:t>დიარეა</w:t>
      </w:r>
    </w:p>
    <w:p w:rsidR="005F1677" w:rsidRPr="007E3A19" w:rsidRDefault="005F1677" w:rsidP="007E3A19">
      <w:pPr>
        <w:pStyle w:val="ListParagraph"/>
        <w:numPr>
          <w:ilvl w:val="0"/>
          <w:numId w:val="1"/>
        </w:numPr>
        <w:spacing w:after="0" w:line="240" w:lineRule="auto"/>
        <w:rPr>
          <w:sz w:val="20"/>
          <w:szCs w:val="20"/>
        </w:rPr>
      </w:pPr>
      <w:r w:rsidRPr="007E3A19">
        <w:rPr>
          <w:sz w:val="20"/>
          <w:szCs w:val="20"/>
        </w:rPr>
        <w:t>ყაბზობა</w:t>
      </w:r>
    </w:p>
    <w:p w:rsidR="005F1677" w:rsidRPr="007E3A19" w:rsidRDefault="005F1677" w:rsidP="007E3A19">
      <w:pPr>
        <w:pStyle w:val="ListParagraph"/>
        <w:numPr>
          <w:ilvl w:val="0"/>
          <w:numId w:val="1"/>
        </w:numPr>
        <w:spacing w:after="0" w:line="240" w:lineRule="auto"/>
        <w:rPr>
          <w:sz w:val="20"/>
          <w:szCs w:val="20"/>
        </w:rPr>
      </w:pPr>
      <w:r w:rsidRPr="007E3A19">
        <w:rPr>
          <w:sz w:val="20"/>
          <w:szCs w:val="20"/>
        </w:rPr>
        <w:t>მეტეორიზმი</w:t>
      </w:r>
    </w:p>
    <w:p w:rsidR="005F1677" w:rsidRPr="000D034E" w:rsidRDefault="005F1677" w:rsidP="000D034E">
      <w:pPr>
        <w:spacing w:after="0" w:line="240" w:lineRule="auto"/>
        <w:rPr>
          <w:sz w:val="20"/>
          <w:szCs w:val="20"/>
        </w:rPr>
      </w:pPr>
      <w:r w:rsidRPr="007942EB">
        <w:rPr>
          <w:b/>
          <w:sz w:val="20"/>
          <w:szCs w:val="20"/>
        </w:rPr>
        <w:t xml:space="preserve">ხშირი </w:t>
      </w:r>
      <w:r w:rsidRPr="000D034E">
        <w:rPr>
          <w:sz w:val="20"/>
          <w:szCs w:val="20"/>
        </w:rPr>
        <w:t>(შეიძლება აღენიშნებოდეს 10-დან 1-ზე ნაკლებ ადამიანს)</w:t>
      </w:r>
    </w:p>
    <w:p w:rsidR="005F1677" w:rsidRPr="00187977" w:rsidRDefault="005F1677" w:rsidP="00187977">
      <w:pPr>
        <w:pStyle w:val="ListParagraph"/>
        <w:numPr>
          <w:ilvl w:val="0"/>
          <w:numId w:val="1"/>
        </w:numPr>
        <w:spacing w:after="0" w:line="240" w:lineRule="auto"/>
        <w:rPr>
          <w:sz w:val="20"/>
          <w:szCs w:val="20"/>
        </w:rPr>
      </w:pPr>
      <w:r w:rsidRPr="00187977">
        <w:rPr>
          <w:sz w:val="20"/>
          <w:szCs w:val="20"/>
        </w:rPr>
        <w:t>მუცლის ტკივილი და მცირე კუჭ-ნაწლავის სისხლდენა, რამაც იშვიათ შემთხვევებში შეიძლება გამოიწვიოს ანემია</w:t>
      </w:r>
    </w:p>
    <w:p w:rsidR="005F1677" w:rsidRPr="000D034E" w:rsidRDefault="005F1677" w:rsidP="000D034E">
      <w:pPr>
        <w:spacing w:after="0" w:line="240" w:lineRule="auto"/>
        <w:rPr>
          <w:sz w:val="20"/>
          <w:szCs w:val="20"/>
        </w:rPr>
      </w:pPr>
      <w:r w:rsidRPr="007942EB">
        <w:rPr>
          <w:b/>
          <w:sz w:val="20"/>
          <w:szCs w:val="20"/>
        </w:rPr>
        <w:t>არახშირი</w:t>
      </w:r>
      <w:r w:rsidRPr="000D034E">
        <w:rPr>
          <w:sz w:val="20"/>
          <w:szCs w:val="20"/>
        </w:rPr>
        <w:t xml:space="preserve"> (შეიძლება აღენიშნებოდეს 100-დან 1-ზე ნაკლებ ადამიანს)</w:t>
      </w:r>
    </w:p>
    <w:p w:rsidR="005F1677" w:rsidRPr="00187977" w:rsidRDefault="005F1677" w:rsidP="00187977">
      <w:pPr>
        <w:pStyle w:val="ListParagraph"/>
        <w:numPr>
          <w:ilvl w:val="0"/>
          <w:numId w:val="1"/>
        </w:numPr>
        <w:spacing w:after="0" w:line="240" w:lineRule="auto"/>
        <w:rPr>
          <w:sz w:val="20"/>
          <w:szCs w:val="20"/>
        </w:rPr>
      </w:pPr>
      <w:r w:rsidRPr="00187977">
        <w:rPr>
          <w:sz w:val="20"/>
          <w:szCs w:val="20"/>
        </w:rPr>
        <w:t>თავის ტკივილი</w:t>
      </w:r>
    </w:p>
    <w:p w:rsidR="005F1677" w:rsidRPr="00187977" w:rsidRDefault="00187977" w:rsidP="00187977">
      <w:pPr>
        <w:pStyle w:val="ListParagraph"/>
        <w:numPr>
          <w:ilvl w:val="0"/>
          <w:numId w:val="1"/>
        </w:numPr>
        <w:spacing w:after="0" w:line="240" w:lineRule="auto"/>
        <w:rPr>
          <w:sz w:val="20"/>
          <w:szCs w:val="20"/>
        </w:rPr>
      </w:pPr>
      <w:r>
        <w:rPr>
          <w:sz w:val="20"/>
          <w:szCs w:val="20"/>
          <w:lang w:val="ka-GE"/>
        </w:rPr>
        <w:t>ვერტიგო</w:t>
      </w:r>
    </w:p>
    <w:p w:rsidR="000D034E" w:rsidRPr="00187977" w:rsidRDefault="000D034E" w:rsidP="00187977">
      <w:pPr>
        <w:pStyle w:val="ListParagraph"/>
        <w:numPr>
          <w:ilvl w:val="0"/>
          <w:numId w:val="1"/>
        </w:numPr>
        <w:spacing w:after="0" w:line="240" w:lineRule="auto"/>
        <w:rPr>
          <w:sz w:val="20"/>
          <w:szCs w:val="20"/>
        </w:rPr>
      </w:pPr>
      <w:r w:rsidRPr="00187977">
        <w:rPr>
          <w:sz w:val="20"/>
          <w:szCs w:val="20"/>
        </w:rPr>
        <w:t>თავბრუსხვევა</w:t>
      </w:r>
    </w:p>
    <w:p w:rsidR="000D034E" w:rsidRPr="00187977" w:rsidRDefault="000D034E" w:rsidP="00187977">
      <w:pPr>
        <w:pStyle w:val="ListParagraph"/>
        <w:numPr>
          <w:ilvl w:val="0"/>
          <w:numId w:val="1"/>
        </w:numPr>
        <w:spacing w:after="0" w:line="240" w:lineRule="auto"/>
        <w:rPr>
          <w:sz w:val="20"/>
          <w:szCs w:val="20"/>
        </w:rPr>
      </w:pPr>
      <w:r w:rsidRPr="00187977">
        <w:rPr>
          <w:sz w:val="20"/>
          <w:szCs w:val="20"/>
        </w:rPr>
        <w:t>უძილობა</w:t>
      </w:r>
    </w:p>
    <w:p w:rsidR="000D034E" w:rsidRPr="00187977" w:rsidRDefault="000D034E" w:rsidP="00187977">
      <w:pPr>
        <w:pStyle w:val="ListParagraph"/>
        <w:numPr>
          <w:ilvl w:val="0"/>
          <w:numId w:val="1"/>
        </w:numPr>
        <w:spacing w:after="0" w:line="240" w:lineRule="auto"/>
        <w:rPr>
          <w:sz w:val="20"/>
          <w:szCs w:val="20"/>
        </w:rPr>
      </w:pPr>
      <w:r w:rsidRPr="00187977">
        <w:rPr>
          <w:sz w:val="20"/>
          <w:szCs w:val="20"/>
        </w:rPr>
        <w:t>გაღიზიანება</w:t>
      </w:r>
    </w:p>
    <w:p w:rsidR="000D034E" w:rsidRPr="00187977" w:rsidRDefault="000D034E" w:rsidP="00187977">
      <w:pPr>
        <w:pStyle w:val="ListParagraph"/>
        <w:numPr>
          <w:ilvl w:val="0"/>
          <w:numId w:val="1"/>
        </w:numPr>
        <w:spacing w:after="0" w:line="240" w:lineRule="auto"/>
        <w:rPr>
          <w:sz w:val="20"/>
          <w:szCs w:val="20"/>
        </w:rPr>
      </w:pPr>
      <w:r w:rsidRPr="00187977">
        <w:rPr>
          <w:sz w:val="20"/>
          <w:szCs w:val="20"/>
        </w:rPr>
        <w:t>დაღლილობა</w:t>
      </w:r>
    </w:p>
    <w:p w:rsidR="000D034E" w:rsidRPr="00187977" w:rsidRDefault="000D034E" w:rsidP="00187977">
      <w:pPr>
        <w:pStyle w:val="ListParagraph"/>
        <w:numPr>
          <w:ilvl w:val="0"/>
          <w:numId w:val="1"/>
        </w:numPr>
        <w:spacing w:after="0" w:line="240" w:lineRule="auto"/>
        <w:rPr>
          <w:sz w:val="20"/>
          <w:szCs w:val="20"/>
        </w:rPr>
      </w:pPr>
      <w:r w:rsidRPr="00187977">
        <w:rPr>
          <w:sz w:val="20"/>
          <w:szCs w:val="20"/>
        </w:rPr>
        <w:t>მხედველობის პრობლემები</w:t>
      </w:r>
    </w:p>
    <w:p w:rsidR="000D034E" w:rsidRPr="00187977" w:rsidRDefault="000D034E" w:rsidP="00187977">
      <w:pPr>
        <w:pStyle w:val="ListParagraph"/>
        <w:numPr>
          <w:ilvl w:val="0"/>
          <w:numId w:val="1"/>
        </w:numPr>
        <w:spacing w:after="0" w:line="240" w:lineRule="auto"/>
        <w:rPr>
          <w:sz w:val="20"/>
          <w:szCs w:val="20"/>
        </w:rPr>
      </w:pPr>
      <w:r w:rsidRPr="00187977">
        <w:rPr>
          <w:sz w:val="20"/>
          <w:szCs w:val="20"/>
        </w:rPr>
        <w:t>მომატებული მგრძნობელობის რეაქციები, როგორიცაა ჭინჭრის ციება, ქავილი, კანზე გამონაყარი ან ასთმის შეტევები (ზოგჯერ თან ახლავს არტერიული წნევის ვარდნა)</w:t>
      </w:r>
    </w:p>
    <w:p w:rsidR="00187977" w:rsidRDefault="00187977" w:rsidP="000D034E">
      <w:pPr>
        <w:spacing w:after="0" w:line="240" w:lineRule="auto"/>
        <w:rPr>
          <w:b/>
          <w:sz w:val="20"/>
          <w:szCs w:val="20"/>
        </w:rPr>
      </w:pPr>
    </w:p>
    <w:p w:rsidR="000D034E" w:rsidRPr="000D034E" w:rsidRDefault="000D034E" w:rsidP="000D034E">
      <w:pPr>
        <w:spacing w:after="0" w:line="240" w:lineRule="auto"/>
        <w:rPr>
          <w:sz w:val="20"/>
          <w:szCs w:val="20"/>
        </w:rPr>
      </w:pPr>
      <w:r w:rsidRPr="007942EB">
        <w:rPr>
          <w:b/>
          <w:sz w:val="20"/>
          <w:szCs w:val="20"/>
        </w:rPr>
        <w:t>იშვიათი</w:t>
      </w:r>
      <w:r w:rsidRPr="000D034E">
        <w:rPr>
          <w:sz w:val="20"/>
          <w:szCs w:val="20"/>
        </w:rPr>
        <w:t xml:space="preserve"> (შეიძლება აღენიშნებოდეს 1000-დან 1-ს)</w:t>
      </w:r>
    </w:p>
    <w:p w:rsidR="000D034E" w:rsidRPr="00B52107" w:rsidRDefault="000D034E" w:rsidP="00B52107">
      <w:pPr>
        <w:pStyle w:val="ListParagraph"/>
        <w:numPr>
          <w:ilvl w:val="0"/>
          <w:numId w:val="1"/>
        </w:numPr>
        <w:spacing w:after="0" w:line="240" w:lineRule="auto"/>
        <w:rPr>
          <w:sz w:val="20"/>
          <w:szCs w:val="20"/>
        </w:rPr>
      </w:pPr>
      <w:r w:rsidRPr="00B52107">
        <w:rPr>
          <w:sz w:val="20"/>
          <w:szCs w:val="20"/>
        </w:rPr>
        <w:t>მხედველობის და ფერების აღქმის დარღვევა</w:t>
      </w:r>
    </w:p>
    <w:p w:rsidR="000D034E" w:rsidRPr="00B52107" w:rsidRDefault="000D034E" w:rsidP="00B52107">
      <w:pPr>
        <w:pStyle w:val="ListParagraph"/>
        <w:numPr>
          <w:ilvl w:val="0"/>
          <w:numId w:val="1"/>
        </w:numPr>
        <w:spacing w:after="0" w:line="240" w:lineRule="auto"/>
        <w:rPr>
          <w:sz w:val="20"/>
          <w:szCs w:val="20"/>
        </w:rPr>
      </w:pPr>
      <w:r w:rsidRPr="00B52107">
        <w:rPr>
          <w:sz w:val="20"/>
          <w:szCs w:val="20"/>
        </w:rPr>
        <w:t>ყურებში შუილი ან ზუზუნი (ტინიტუსი)</w:t>
      </w:r>
    </w:p>
    <w:p w:rsidR="000D034E" w:rsidRPr="00B52107" w:rsidRDefault="000D034E" w:rsidP="00B52107">
      <w:pPr>
        <w:pStyle w:val="ListParagraph"/>
        <w:numPr>
          <w:ilvl w:val="0"/>
          <w:numId w:val="1"/>
        </w:numPr>
        <w:spacing w:after="0" w:line="240" w:lineRule="auto"/>
        <w:rPr>
          <w:sz w:val="20"/>
          <w:szCs w:val="20"/>
        </w:rPr>
      </w:pPr>
      <w:r w:rsidRPr="00B52107">
        <w:rPr>
          <w:sz w:val="20"/>
          <w:szCs w:val="20"/>
        </w:rPr>
        <w:t>ღვიძლის დისფუნქცია, რომელიც ჩვეულებრივ შექცევადია</w:t>
      </w:r>
    </w:p>
    <w:p w:rsidR="000D034E" w:rsidRPr="00B52107" w:rsidRDefault="000D034E" w:rsidP="00B52107">
      <w:pPr>
        <w:pStyle w:val="ListParagraph"/>
        <w:numPr>
          <w:ilvl w:val="0"/>
          <w:numId w:val="1"/>
        </w:numPr>
        <w:spacing w:after="0" w:line="240" w:lineRule="auto"/>
        <w:rPr>
          <w:sz w:val="20"/>
          <w:szCs w:val="20"/>
        </w:rPr>
      </w:pPr>
      <w:r w:rsidRPr="00B52107">
        <w:rPr>
          <w:sz w:val="20"/>
          <w:szCs w:val="20"/>
        </w:rPr>
        <w:t>წითელი მგლურას სინდრომი</w:t>
      </w:r>
    </w:p>
    <w:p w:rsidR="000D034E" w:rsidRPr="00B52107" w:rsidRDefault="000D034E" w:rsidP="00B52107">
      <w:pPr>
        <w:pStyle w:val="ListParagraph"/>
        <w:numPr>
          <w:ilvl w:val="0"/>
          <w:numId w:val="1"/>
        </w:numPr>
        <w:spacing w:after="0" w:line="240" w:lineRule="auto"/>
        <w:rPr>
          <w:sz w:val="20"/>
          <w:szCs w:val="20"/>
        </w:rPr>
      </w:pPr>
      <w:r w:rsidRPr="00B52107">
        <w:rPr>
          <w:sz w:val="20"/>
          <w:szCs w:val="20"/>
        </w:rPr>
        <w:t>გულის უკმარისობა (გამოიხატება ქოშინით და/ან ფეხის სახსრების შეშუპებით)</w:t>
      </w:r>
    </w:p>
    <w:p w:rsidR="000D034E" w:rsidRPr="00B52107" w:rsidRDefault="000D034E" w:rsidP="00B52107">
      <w:pPr>
        <w:pStyle w:val="ListParagraph"/>
        <w:numPr>
          <w:ilvl w:val="0"/>
          <w:numId w:val="1"/>
        </w:numPr>
        <w:spacing w:after="0" w:line="240" w:lineRule="auto"/>
        <w:rPr>
          <w:sz w:val="20"/>
          <w:szCs w:val="20"/>
        </w:rPr>
      </w:pPr>
      <w:r w:rsidRPr="00B52107">
        <w:rPr>
          <w:sz w:val="20"/>
          <w:szCs w:val="20"/>
        </w:rPr>
        <w:t>ნაწლავების ანთებითი დაავადებების გაუარესება (როგორიცაა წყლულოვანი კოლიტი ან კრონის დაავადება)</w:t>
      </w:r>
    </w:p>
    <w:p w:rsidR="000D034E" w:rsidRPr="00B52107" w:rsidRDefault="000D034E" w:rsidP="00B52107">
      <w:pPr>
        <w:pStyle w:val="ListParagraph"/>
        <w:numPr>
          <w:ilvl w:val="0"/>
          <w:numId w:val="1"/>
        </w:numPr>
        <w:spacing w:after="0" w:line="240" w:lineRule="auto"/>
        <w:rPr>
          <w:sz w:val="20"/>
          <w:szCs w:val="20"/>
        </w:rPr>
      </w:pPr>
      <w:r w:rsidRPr="00B52107">
        <w:rPr>
          <w:sz w:val="20"/>
          <w:szCs w:val="20"/>
        </w:rPr>
        <w:t>პირის ღრუს ლორწოვანი გარსის წყლულები და ანთება (სტომატიტი)</w:t>
      </w:r>
    </w:p>
    <w:p w:rsidR="000D034E" w:rsidRPr="00B52107" w:rsidRDefault="000D034E" w:rsidP="00B52107">
      <w:pPr>
        <w:pStyle w:val="ListParagraph"/>
        <w:numPr>
          <w:ilvl w:val="0"/>
          <w:numId w:val="1"/>
        </w:numPr>
        <w:spacing w:after="0" w:line="240" w:lineRule="auto"/>
        <w:jc w:val="both"/>
        <w:rPr>
          <w:sz w:val="20"/>
          <w:szCs w:val="20"/>
        </w:rPr>
      </w:pPr>
      <w:r w:rsidRPr="00B52107">
        <w:rPr>
          <w:sz w:val="20"/>
          <w:szCs w:val="20"/>
        </w:rPr>
        <w:t>კუჭის ლორწოვანი გარსის ანთება (გასტრიტი)</w:t>
      </w:r>
    </w:p>
    <w:p w:rsidR="000D034E" w:rsidRPr="00B52107" w:rsidRDefault="000D034E" w:rsidP="00B52107">
      <w:pPr>
        <w:pStyle w:val="ListParagraph"/>
        <w:numPr>
          <w:ilvl w:val="0"/>
          <w:numId w:val="1"/>
        </w:numPr>
        <w:spacing w:after="0" w:line="240" w:lineRule="auto"/>
        <w:jc w:val="both"/>
        <w:rPr>
          <w:sz w:val="20"/>
          <w:szCs w:val="20"/>
        </w:rPr>
      </w:pPr>
      <w:r w:rsidRPr="00B52107">
        <w:rPr>
          <w:sz w:val="20"/>
          <w:szCs w:val="20"/>
        </w:rPr>
        <w:t>კუჭ-ნაწლავის ლორწოვანი გარსის პერფორაცია (დისკომფორტთან და ტკივილთან ასოცირებული) და სისხლდენა (სისხლიანი ან ყავის დაფქვის მსგავსი ღებინება; შავი, ფისისფერი ან კაშკაშა წითელი განავალი)</w:t>
      </w:r>
    </w:p>
    <w:p w:rsidR="000D034E" w:rsidRPr="00AC724D" w:rsidRDefault="000D034E" w:rsidP="00AC724D">
      <w:pPr>
        <w:pStyle w:val="ListParagraph"/>
        <w:numPr>
          <w:ilvl w:val="0"/>
          <w:numId w:val="1"/>
        </w:numPr>
        <w:spacing w:after="0" w:line="240" w:lineRule="auto"/>
        <w:rPr>
          <w:sz w:val="20"/>
          <w:szCs w:val="20"/>
        </w:rPr>
      </w:pPr>
      <w:r w:rsidRPr="00AC724D">
        <w:rPr>
          <w:sz w:val="20"/>
          <w:szCs w:val="20"/>
        </w:rPr>
        <w:t>კუჭ-ნაწლავის ტრაქტის წყლულები, პერფორაციით ან მის გარეშე</w:t>
      </w:r>
    </w:p>
    <w:p w:rsidR="000D034E" w:rsidRPr="00AC724D" w:rsidRDefault="000D034E" w:rsidP="00AC724D">
      <w:pPr>
        <w:pStyle w:val="ListParagraph"/>
        <w:numPr>
          <w:ilvl w:val="0"/>
          <w:numId w:val="1"/>
        </w:numPr>
        <w:spacing w:after="0" w:line="240" w:lineRule="auto"/>
        <w:jc w:val="both"/>
        <w:rPr>
          <w:sz w:val="20"/>
          <w:szCs w:val="20"/>
        </w:rPr>
      </w:pPr>
      <w:r w:rsidRPr="00AC724D">
        <w:rPr>
          <w:sz w:val="20"/>
          <w:szCs w:val="20"/>
        </w:rPr>
        <w:t>სისხლში თირკმლის სპეციფიკური მარკერის (სისხლის შარდოვანას აზოტი, BUN) მომატებული დონე, სისხლში ღვიძლის გარკვეული ფერმენტების მომატებული დონე, ჰემოგლობინისა და ჰემატოკრიტის დონის შემცირება, თრომბოციტების შედედების (თრომბოციტების აგრეგაციის) ინჰიბირება, სისხლდენის დროის გახანგრძლივება, სისხლში კალციუმის დონის შემცირება, სისხლში შარდმჟავას დონის მომატება</w:t>
      </w:r>
    </w:p>
    <w:p w:rsidR="000D034E" w:rsidRPr="000D034E" w:rsidRDefault="000D034E" w:rsidP="000D034E">
      <w:pPr>
        <w:spacing w:after="0" w:line="240" w:lineRule="auto"/>
        <w:rPr>
          <w:sz w:val="20"/>
          <w:szCs w:val="20"/>
        </w:rPr>
      </w:pPr>
      <w:r w:rsidRPr="0092387A">
        <w:rPr>
          <w:b/>
          <w:sz w:val="20"/>
          <w:szCs w:val="20"/>
        </w:rPr>
        <w:t xml:space="preserve">ძალიან იშვიათი </w:t>
      </w:r>
      <w:r w:rsidRPr="000D034E">
        <w:rPr>
          <w:sz w:val="20"/>
          <w:szCs w:val="20"/>
        </w:rPr>
        <w:t>(შეიძლება აღენიშნებოდეს 10 000-დან 1-ს)</w:t>
      </w:r>
    </w:p>
    <w:p w:rsidR="000D034E" w:rsidRPr="006B5C97" w:rsidRDefault="000D034E" w:rsidP="006B5C97">
      <w:pPr>
        <w:pStyle w:val="ListParagraph"/>
        <w:numPr>
          <w:ilvl w:val="0"/>
          <w:numId w:val="1"/>
        </w:numPr>
        <w:spacing w:after="0" w:line="240" w:lineRule="auto"/>
        <w:jc w:val="both"/>
        <w:rPr>
          <w:sz w:val="20"/>
          <w:szCs w:val="20"/>
        </w:rPr>
      </w:pPr>
      <w:r w:rsidRPr="006B5C97">
        <w:rPr>
          <w:sz w:val="20"/>
          <w:szCs w:val="20"/>
        </w:rPr>
        <w:t>ინფექციასთან დაკავშირებული ანთების გაუარესება (მაგ., ნეკროზული ფასციიტი), რომელიც აღწერილია არასტეროიდული ანთების საწინააღმდეგო საშუალებების გამოყენებასთან დაკავშირებით. დაუყოვნებლივ მიმართეთ ექიმს, თუ ანთების ნიშნები გამოჩნდება ან გაუარესდება.</w:t>
      </w:r>
    </w:p>
    <w:p w:rsidR="000D034E" w:rsidRPr="006B5C97" w:rsidRDefault="000D034E" w:rsidP="006B5C97">
      <w:pPr>
        <w:pStyle w:val="ListParagraph"/>
        <w:numPr>
          <w:ilvl w:val="0"/>
          <w:numId w:val="1"/>
        </w:numPr>
        <w:spacing w:after="0" w:line="240" w:lineRule="auto"/>
        <w:jc w:val="both"/>
        <w:rPr>
          <w:sz w:val="20"/>
          <w:szCs w:val="20"/>
        </w:rPr>
      </w:pPr>
      <w:r w:rsidRPr="006B5C97">
        <w:rPr>
          <w:sz w:val="20"/>
          <w:szCs w:val="20"/>
        </w:rPr>
        <w:lastRenderedPageBreak/>
        <w:t>იბუპროფენის გამოყენების შემდეგ დაფიქსირდა მენინგიტის სიმპტომები ბაქტერიული ინფექციის გარეშე (ასეპტიკური მენინგიტი), მათ შორის კისრის შებოჭილობა, თავის ტკივილი, გულისრევა, ღებინება, ცხელება ან დაბნეულობა. პაციენტები, რომლებსაც აქვთ იმუნური სისტემის არსებული დარღვევები (ე.წ. აუტოიმუნური დაავადებები, მაგ., სისტემური წითელი მგლურა, შერეული შემაერთებელი ქსოვილის დაავადება), შეიძლება იყვნენ გაზრდილი რისკის ქვეშ.</w:t>
      </w:r>
    </w:p>
    <w:p w:rsidR="000D034E" w:rsidRPr="000D034E" w:rsidRDefault="000D034E" w:rsidP="000D034E">
      <w:pPr>
        <w:spacing w:after="0" w:line="240" w:lineRule="auto"/>
        <w:rPr>
          <w:sz w:val="20"/>
          <w:szCs w:val="20"/>
        </w:rPr>
      </w:pPr>
      <w:r w:rsidRPr="000D034E">
        <w:rPr>
          <w:sz w:val="20"/>
          <w:szCs w:val="20"/>
        </w:rPr>
        <w:t>დაუყოვნებლივ მიმართეთ ექიმს, თუ ეს სიმპტომები გამოვლინდა.</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სუნთქვის გაძნელება (ბრონქოსპაზმები, ყველაზე ხშირად ასთმით დაავადებულ პაციენტებში)</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ასთმის გაუარესება</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საყლაპავის ან პანკრეასის ანთება</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ნაწლავის გაუვალობა</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სისხლის წარმოქმნისა და შედედების დარღვევები (ადრეული ნიშნები: ცხელება, ყელის ტკივილი, პირის ღრუს ზედაპირული წყლულები, გრიპის მსგავსი სიმპტომები, ძლიერი დაღლილობა, ცხვირიდან სისხლდენა და კანის სისხლჩაქცევები)</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სითხის შეკავება ორგანიზმში</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დეპრესია</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განწყობის ცვალებადობა</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ფსიქოზური რეაქციები</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სისხლძარღვების ანთება</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გულის ფრიალი</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გულის შეტევა ან ინსულტი</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მაღალი ან დაბალი არტერიული წნევა (შესაძლებელია რისკის ოდნავ გაზრდა, განსაკუთრებით მაღალი დოზების (2400 მგ/დღეში) ან ხანგრძლივი გამოყენებისას)</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მძიმე ჰიპერმგრძნობელობის რეაქციები სახის შეშუპებით, ენის შეშუპებით, ყელის შიდა ნაწილის შეშუპებით სასუნთქი გზების შევიწროებით, ქოშინით, გულისცემის გახშირებით, არტერიული წნევის დაცემით და სიცოცხლისთვის საშიში შოკითაც კი შარდის ბუშტის ინფექცია ან სისხლი შარდში</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თირკმლის დისფუნქცია, რამაც შეიძლება გამოიწვიოს თირკმლის უკმარისობა, თირკმლის ქსოვილის დაზიანება</w:t>
      </w:r>
    </w:p>
    <w:p w:rsidR="000D034E" w:rsidRPr="006B5C97" w:rsidRDefault="000D034E" w:rsidP="006B5C97">
      <w:pPr>
        <w:pStyle w:val="ListParagraph"/>
        <w:numPr>
          <w:ilvl w:val="0"/>
          <w:numId w:val="1"/>
        </w:numPr>
        <w:spacing w:after="0" w:line="240" w:lineRule="auto"/>
        <w:rPr>
          <w:sz w:val="20"/>
          <w:szCs w:val="20"/>
        </w:rPr>
      </w:pPr>
      <w:r w:rsidRPr="006B5C97">
        <w:rPr>
          <w:sz w:val="20"/>
          <w:szCs w:val="20"/>
        </w:rPr>
        <w:t>ღვიძლის დაზიანება, განსაკუთრებით ხანგრძლივი თერაპიის დროს, ღვიძლის უკმარისობა, მწვავე ჰეპატიტი</w:t>
      </w:r>
    </w:p>
    <w:p w:rsidR="000D034E" w:rsidRPr="006B5C97" w:rsidRDefault="000D034E" w:rsidP="00AD66C1">
      <w:pPr>
        <w:pStyle w:val="ListParagraph"/>
        <w:numPr>
          <w:ilvl w:val="0"/>
          <w:numId w:val="1"/>
        </w:numPr>
        <w:spacing w:after="0" w:line="240" w:lineRule="auto"/>
        <w:jc w:val="both"/>
        <w:rPr>
          <w:sz w:val="20"/>
          <w:szCs w:val="20"/>
        </w:rPr>
      </w:pPr>
      <w:r w:rsidRPr="006B5C97">
        <w:rPr>
          <w:sz w:val="20"/>
          <w:szCs w:val="20"/>
        </w:rPr>
        <w:t>კანის სერიოზული რეაქციები, როგორიცაა გამონაყარი სიწითლით და ბუშტუკებით (მაგ., სტივენს-ჯონსონის სინდრომი, მულტიფორმული ერითემა, ტოქსიკური ეპიდერმული ნეკროლიზი/ლაიელის სინდრომი), თმის ცვენა (ალოპეცია)</w:t>
      </w:r>
    </w:p>
    <w:p w:rsidR="000D034E" w:rsidRPr="006B5C97" w:rsidRDefault="000D034E" w:rsidP="00AD66C1">
      <w:pPr>
        <w:pStyle w:val="ListParagraph"/>
        <w:numPr>
          <w:ilvl w:val="0"/>
          <w:numId w:val="1"/>
        </w:numPr>
        <w:spacing w:after="0" w:line="240" w:lineRule="auto"/>
        <w:jc w:val="both"/>
        <w:rPr>
          <w:sz w:val="20"/>
          <w:szCs w:val="20"/>
        </w:rPr>
      </w:pPr>
      <w:r w:rsidRPr="006B5C97">
        <w:rPr>
          <w:sz w:val="20"/>
          <w:szCs w:val="20"/>
        </w:rPr>
        <w:t>კანის სერიოზული ინფექციები და რბილი ქსოვილების გართულებები ჩუტყვავილას ინფექციის დროს (ვარიცელას ინფექცია)</w:t>
      </w:r>
    </w:p>
    <w:p w:rsidR="000D034E" w:rsidRPr="000D034E" w:rsidRDefault="000D034E" w:rsidP="00AD66C1">
      <w:pPr>
        <w:spacing w:after="0" w:line="240" w:lineRule="auto"/>
        <w:jc w:val="both"/>
        <w:rPr>
          <w:sz w:val="20"/>
          <w:szCs w:val="20"/>
        </w:rPr>
      </w:pPr>
      <w:r w:rsidRPr="0092387A">
        <w:rPr>
          <w:b/>
          <w:sz w:val="20"/>
          <w:szCs w:val="20"/>
        </w:rPr>
        <w:t>უ</w:t>
      </w:r>
      <w:r w:rsidR="006B5C97">
        <w:rPr>
          <w:b/>
          <w:sz w:val="20"/>
          <w:szCs w:val="20"/>
        </w:rPr>
        <w:t>ცნობი</w:t>
      </w:r>
      <w:r w:rsidR="006B5C97">
        <w:rPr>
          <w:b/>
          <w:sz w:val="20"/>
          <w:szCs w:val="20"/>
          <w:lang w:val="ka-GE"/>
        </w:rPr>
        <w:t xml:space="preserve"> სიხშირე</w:t>
      </w:r>
      <w:r w:rsidRPr="000D034E">
        <w:rPr>
          <w:sz w:val="20"/>
          <w:szCs w:val="20"/>
        </w:rPr>
        <w:t xml:space="preserve"> (სიხშირის შეფასება შეუძლებელია არსებული მონაცემებით)</w:t>
      </w:r>
    </w:p>
    <w:p w:rsidR="000D034E" w:rsidRPr="00AD66C1" w:rsidRDefault="000D034E" w:rsidP="00AD66C1">
      <w:pPr>
        <w:pStyle w:val="ListParagraph"/>
        <w:numPr>
          <w:ilvl w:val="0"/>
          <w:numId w:val="1"/>
        </w:numPr>
        <w:spacing w:after="0" w:line="240" w:lineRule="auto"/>
        <w:jc w:val="both"/>
        <w:rPr>
          <w:sz w:val="20"/>
          <w:szCs w:val="20"/>
        </w:rPr>
      </w:pPr>
      <w:r w:rsidRPr="00AD66C1">
        <w:rPr>
          <w:sz w:val="20"/>
          <w:szCs w:val="20"/>
        </w:rPr>
        <w:t>შეიძლება განვითარდეს კანის მძიმე რეაქცია, რომელიც ცნობილია როგორც DRESS სინდრომი. DRESS-ის სიმპტომებია გამონაყარი, ცხელება, ლიმფური კვანძების შეშუპება და ეოზინოფილების (ლეიკოციტების ტიპი) მომატება.</w:t>
      </w:r>
    </w:p>
    <w:p w:rsidR="000D034E" w:rsidRPr="00AD66C1" w:rsidRDefault="000D034E" w:rsidP="00AD66C1">
      <w:pPr>
        <w:pStyle w:val="ListParagraph"/>
        <w:numPr>
          <w:ilvl w:val="0"/>
          <w:numId w:val="1"/>
        </w:numPr>
        <w:spacing w:after="0" w:line="240" w:lineRule="auto"/>
        <w:jc w:val="both"/>
        <w:rPr>
          <w:sz w:val="20"/>
          <w:szCs w:val="20"/>
        </w:rPr>
      </w:pPr>
      <w:r w:rsidRPr="00AD66C1">
        <w:rPr>
          <w:sz w:val="20"/>
          <w:szCs w:val="20"/>
        </w:rPr>
        <w:t>მკურნალობის დასაწყისში შეიძლება განვითარდეს წითელი, აქერცლილი, გავრცელებული გამონაყარი, რომელსაც თან ახლავს ცხელება და ბუშტუკები, კანის ქვეშ არსებული კვანძებით; ეს გამონაყარი ძირითადად ლოკალიზებულია კანის ნაკეცებში, ტანზე და ზედა კიდურებზე (მწვავე გენერალიზებული პუსტულოზური ეგზანთემა).</w:t>
      </w:r>
    </w:p>
    <w:p w:rsidR="000D034E" w:rsidRPr="0092387A" w:rsidRDefault="000D034E" w:rsidP="000D034E">
      <w:pPr>
        <w:spacing w:after="0" w:line="240" w:lineRule="auto"/>
        <w:rPr>
          <w:b/>
          <w:sz w:val="20"/>
          <w:szCs w:val="20"/>
        </w:rPr>
      </w:pPr>
      <w:r w:rsidRPr="0092387A">
        <w:rPr>
          <w:b/>
          <w:sz w:val="20"/>
          <w:szCs w:val="20"/>
        </w:rPr>
        <w:t>გვერდითი მოვლენების შესახებ შეტყობინება</w:t>
      </w:r>
    </w:p>
    <w:p w:rsidR="000D034E" w:rsidRPr="000D034E" w:rsidRDefault="000D034E" w:rsidP="005F3396">
      <w:pPr>
        <w:spacing w:after="0" w:line="240" w:lineRule="auto"/>
        <w:jc w:val="both"/>
        <w:rPr>
          <w:sz w:val="20"/>
          <w:szCs w:val="20"/>
        </w:rPr>
      </w:pPr>
      <w:r w:rsidRPr="000D034E">
        <w:rPr>
          <w:sz w:val="20"/>
          <w:szCs w:val="20"/>
        </w:rPr>
        <w:t xml:space="preserve">თუ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ეროვნული </w:t>
      </w:r>
      <w:r w:rsidR="005F3396">
        <w:rPr>
          <w:sz w:val="20"/>
          <w:szCs w:val="20"/>
          <w:lang w:val="ka-GE"/>
        </w:rPr>
        <w:t>შეტყობინების</w:t>
      </w:r>
      <w:r w:rsidRPr="000D034E">
        <w:rPr>
          <w:sz w:val="20"/>
          <w:szCs w:val="20"/>
        </w:rPr>
        <w:t xml:space="preserve"> სისტემის მეშვეობით:</w:t>
      </w:r>
    </w:p>
    <w:p w:rsidR="000D034E" w:rsidRPr="000D034E" w:rsidRDefault="000D034E" w:rsidP="000D034E">
      <w:pPr>
        <w:spacing w:after="0" w:line="240" w:lineRule="auto"/>
        <w:rPr>
          <w:sz w:val="20"/>
          <w:szCs w:val="20"/>
        </w:rPr>
      </w:pPr>
      <w:r w:rsidRPr="000D034E">
        <w:rPr>
          <w:sz w:val="20"/>
          <w:szCs w:val="20"/>
        </w:rPr>
        <w:t>ჯანდაცვის უსაფრთხოების ფედერალური ოფისი</w:t>
      </w:r>
    </w:p>
    <w:p w:rsidR="000D034E" w:rsidRPr="000D034E" w:rsidRDefault="000D034E" w:rsidP="000D034E">
      <w:pPr>
        <w:spacing w:after="0" w:line="240" w:lineRule="auto"/>
        <w:rPr>
          <w:sz w:val="20"/>
          <w:szCs w:val="20"/>
        </w:rPr>
      </w:pPr>
      <w:r w:rsidRPr="000D034E">
        <w:rPr>
          <w:sz w:val="20"/>
          <w:szCs w:val="20"/>
        </w:rPr>
        <w:t>ტრაიზენგასე 5, 1200 ვენა, ავსტრია</w:t>
      </w:r>
    </w:p>
    <w:p w:rsidR="000D034E" w:rsidRPr="000D034E" w:rsidRDefault="000D034E" w:rsidP="000D034E">
      <w:pPr>
        <w:spacing w:after="0" w:line="240" w:lineRule="auto"/>
        <w:rPr>
          <w:sz w:val="20"/>
          <w:szCs w:val="20"/>
        </w:rPr>
      </w:pPr>
      <w:r w:rsidRPr="000D034E">
        <w:rPr>
          <w:sz w:val="20"/>
          <w:szCs w:val="20"/>
        </w:rPr>
        <w:t>ფაქსი: +43 (0) 50 555 36207</w:t>
      </w:r>
    </w:p>
    <w:p w:rsidR="000D034E" w:rsidRPr="000D034E" w:rsidRDefault="000D034E" w:rsidP="000D034E">
      <w:pPr>
        <w:spacing w:after="0" w:line="240" w:lineRule="auto"/>
        <w:rPr>
          <w:sz w:val="20"/>
          <w:szCs w:val="20"/>
        </w:rPr>
      </w:pPr>
      <w:r w:rsidRPr="000D034E">
        <w:rPr>
          <w:sz w:val="20"/>
          <w:szCs w:val="20"/>
        </w:rPr>
        <w:t>ვებგვერდი: http://www.basg.gv.at/</w:t>
      </w:r>
    </w:p>
    <w:p w:rsidR="000D034E" w:rsidRDefault="000D034E" w:rsidP="000D034E">
      <w:pPr>
        <w:spacing w:after="0" w:line="240" w:lineRule="auto"/>
        <w:rPr>
          <w:sz w:val="20"/>
          <w:szCs w:val="20"/>
        </w:rPr>
      </w:pPr>
      <w:r w:rsidRPr="000D034E">
        <w:rPr>
          <w:sz w:val="20"/>
          <w:szCs w:val="20"/>
        </w:rPr>
        <w:lastRenderedPageBreak/>
        <w:t>გვერდითი მოვლენების შესახებ შეტყობინებით თქვენ ხელს შეუწყობთ ამ მედიკამენტის უსაფრთხოების შესახებ დამატებითი ინფორმაციის მოპოვებას.</w:t>
      </w:r>
    </w:p>
    <w:p w:rsidR="005F3396" w:rsidRPr="000D034E" w:rsidRDefault="005F3396" w:rsidP="000D034E">
      <w:pPr>
        <w:spacing w:after="0" w:line="240" w:lineRule="auto"/>
        <w:rPr>
          <w:sz w:val="20"/>
          <w:szCs w:val="20"/>
        </w:rPr>
      </w:pPr>
    </w:p>
    <w:p w:rsidR="000D034E" w:rsidRPr="0092387A" w:rsidRDefault="000D034E" w:rsidP="000D034E">
      <w:pPr>
        <w:spacing w:after="0" w:line="240" w:lineRule="auto"/>
        <w:rPr>
          <w:b/>
          <w:sz w:val="20"/>
          <w:szCs w:val="20"/>
        </w:rPr>
      </w:pPr>
      <w:r w:rsidRPr="0092387A">
        <w:rPr>
          <w:b/>
          <w:sz w:val="20"/>
          <w:szCs w:val="20"/>
        </w:rPr>
        <w:t>5. როგორ შევინახოთ იბუაკუტი</w:t>
      </w:r>
    </w:p>
    <w:p w:rsidR="000D034E" w:rsidRDefault="000D034E" w:rsidP="00165B48">
      <w:pPr>
        <w:spacing w:after="0" w:line="240" w:lineRule="auto"/>
        <w:jc w:val="both"/>
        <w:rPr>
          <w:sz w:val="20"/>
          <w:szCs w:val="20"/>
        </w:rPr>
      </w:pPr>
      <w:r w:rsidRPr="000D034E">
        <w:rPr>
          <w:sz w:val="20"/>
          <w:szCs w:val="20"/>
        </w:rPr>
        <w:t>შეინახეთ ეს მედიკამენტი ბავშვებისთვის მიუწვდომელ ადგილას.</w:t>
      </w:r>
    </w:p>
    <w:p w:rsidR="005F3396" w:rsidRPr="000D034E" w:rsidRDefault="005F3396" w:rsidP="00165B48">
      <w:pPr>
        <w:spacing w:after="0" w:line="240" w:lineRule="auto"/>
        <w:jc w:val="both"/>
        <w:rPr>
          <w:sz w:val="20"/>
          <w:szCs w:val="20"/>
        </w:rPr>
      </w:pPr>
    </w:p>
    <w:p w:rsidR="000D034E" w:rsidRDefault="000D034E" w:rsidP="00165B48">
      <w:pPr>
        <w:spacing w:after="0" w:line="240" w:lineRule="auto"/>
        <w:jc w:val="both"/>
        <w:rPr>
          <w:sz w:val="20"/>
          <w:szCs w:val="20"/>
        </w:rPr>
      </w:pPr>
      <w:r w:rsidRPr="000D034E">
        <w:rPr>
          <w:sz w:val="20"/>
          <w:szCs w:val="20"/>
        </w:rPr>
        <w:t>ეს მედიკამენტი არ საჭიროებს შენახვის განსაკუთრებულ პირობებს.</w:t>
      </w:r>
    </w:p>
    <w:p w:rsidR="005F3396" w:rsidRPr="000D034E" w:rsidRDefault="005F3396" w:rsidP="00165B48">
      <w:pPr>
        <w:spacing w:after="0" w:line="240" w:lineRule="auto"/>
        <w:jc w:val="both"/>
        <w:rPr>
          <w:sz w:val="20"/>
          <w:szCs w:val="20"/>
        </w:rPr>
      </w:pPr>
    </w:p>
    <w:p w:rsidR="000D034E" w:rsidRDefault="000D034E" w:rsidP="00165B48">
      <w:pPr>
        <w:spacing w:after="0" w:line="240" w:lineRule="auto"/>
        <w:jc w:val="both"/>
        <w:rPr>
          <w:sz w:val="20"/>
          <w:szCs w:val="20"/>
        </w:rPr>
      </w:pPr>
      <w:r w:rsidRPr="000D034E">
        <w:rPr>
          <w:sz w:val="20"/>
          <w:szCs w:val="20"/>
        </w:rPr>
        <w:t>არ გამოიყენოთ ეს მედიკამენტი ვარგისიანობის ვადის გასვლის შემდეგ, რომელიც მითითებულია კოლოფსა და პაკეტზე "ვარგისიანობის ვადა"-ს შემდეგ.</w:t>
      </w:r>
      <w:r w:rsidR="005F3396">
        <w:rPr>
          <w:sz w:val="20"/>
          <w:szCs w:val="20"/>
          <w:lang w:val="ka-GE"/>
        </w:rPr>
        <w:t xml:space="preserve"> </w:t>
      </w:r>
      <w:r w:rsidRPr="000D034E">
        <w:rPr>
          <w:sz w:val="20"/>
          <w:szCs w:val="20"/>
        </w:rPr>
        <w:t xml:space="preserve">ვარგისიანობის ვადა </w:t>
      </w:r>
      <w:r w:rsidR="005F3396">
        <w:rPr>
          <w:sz w:val="20"/>
          <w:szCs w:val="20"/>
          <w:lang w:val="ka-GE"/>
        </w:rPr>
        <w:t>არის</w:t>
      </w:r>
      <w:r w:rsidRPr="000D034E">
        <w:rPr>
          <w:sz w:val="20"/>
          <w:szCs w:val="20"/>
        </w:rPr>
        <w:t xml:space="preserve"> მოცემული თვის ბოლო დღეს.</w:t>
      </w:r>
    </w:p>
    <w:p w:rsidR="005F3396" w:rsidRPr="000D034E" w:rsidRDefault="005F3396" w:rsidP="00165B48">
      <w:pPr>
        <w:spacing w:after="0" w:line="240" w:lineRule="auto"/>
        <w:jc w:val="both"/>
        <w:rPr>
          <w:sz w:val="20"/>
          <w:szCs w:val="20"/>
        </w:rPr>
      </w:pPr>
    </w:p>
    <w:p w:rsidR="000D034E" w:rsidRDefault="000D034E" w:rsidP="00165B48">
      <w:pPr>
        <w:spacing w:after="0" w:line="240" w:lineRule="auto"/>
        <w:jc w:val="both"/>
        <w:rPr>
          <w:sz w:val="20"/>
          <w:szCs w:val="20"/>
        </w:rPr>
      </w:pPr>
      <w:r w:rsidRPr="000D034E">
        <w:rPr>
          <w:sz w:val="20"/>
          <w:szCs w:val="20"/>
        </w:rPr>
        <w:t>არ გამოიყენოთ პაკეტის შიგთავსი, თუ შეამჩნევთ რაიმე ცვლილებას პაკეტის გარეგნობაში ან მდგომარეობაში</w:t>
      </w:r>
    </w:p>
    <w:p w:rsidR="005F3396" w:rsidRPr="000D034E" w:rsidRDefault="005F3396" w:rsidP="000D034E">
      <w:pPr>
        <w:spacing w:after="0" w:line="240" w:lineRule="auto"/>
        <w:rPr>
          <w:sz w:val="20"/>
          <w:szCs w:val="20"/>
        </w:rPr>
      </w:pPr>
    </w:p>
    <w:p w:rsidR="000D034E" w:rsidRDefault="000D034E" w:rsidP="00165B48">
      <w:pPr>
        <w:spacing w:after="0" w:line="240" w:lineRule="auto"/>
        <w:jc w:val="both"/>
        <w:rPr>
          <w:sz w:val="20"/>
          <w:szCs w:val="20"/>
        </w:rPr>
      </w:pPr>
      <w:r w:rsidRPr="000D034E">
        <w:rPr>
          <w:sz w:val="20"/>
          <w:szCs w:val="20"/>
        </w:rPr>
        <w:t>არ გადაყაროთ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rsidR="005F3396" w:rsidRPr="000D034E" w:rsidRDefault="005F3396" w:rsidP="000D034E">
      <w:pPr>
        <w:spacing w:after="0" w:line="240" w:lineRule="auto"/>
        <w:rPr>
          <w:sz w:val="20"/>
          <w:szCs w:val="20"/>
        </w:rPr>
      </w:pPr>
    </w:p>
    <w:p w:rsidR="000D034E" w:rsidRPr="0092387A" w:rsidRDefault="000D034E" w:rsidP="000D034E">
      <w:pPr>
        <w:spacing w:after="0" w:line="240" w:lineRule="auto"/>
        <w:rPr>
          <w:b/>
          <w:sz w:val="20"/>
          <w:szCs w:val="20"/>
        </w:rPr>
      </w:pPr>
      <w:r w:rsidRPr="0092387A">
        <w:rPr>
          <w:b/>
          <w:sz w:val="20"/>
          <w:szCs w:val="20"/>
        </w:rPr>
        <w:t>6. შეფუთვის შემცველობა და სხვა ინფორმაცია</w:t>
      </w:r>
    </w:p>
    <w:p w:rsidR="000D034E" w:rsidRPr="0092387A" w:rsidRDefault="000D034E" w:rsidP="000D034E">
      <w:pPr>
        <w:spacing w:after="0" w:line="240" w:lineRule="auto"/>
        <w:rPr>
          <w:b/>
          <w:sz w:val="20"/>
          <w:szCs w:val="20"/>
        </w:rPr>
      </w:pPr>
      <w:r w:rsidRPr="0092387A">
        <w:rPr>
          <w:b/>
          <w:sz w:val="20"/>
          <w:szCs w:val="20"/>
        </w:rPr>
        <w:t>რას შეიცავს იბუაკუტი</w:t>
      </w:r>
    </w:p>
    <w:p w:rsidR="000D034E" w:rsidRPr="000D034E" w:rsidRDefault="000D034E" w:rsidP="00165B48">
      <w:pPr>
        <w:spacing w:after="0" w:line="240" w:lineRule="auto"/>
        <w:jc w:val="both"/>
        <w:rPr>
          <w:sz w:val="20"/>
          <w:szCs w:val="20"/>
        </w:rPr>
      </w:pPr>
      <w:r w:rsidRPr="000D034E">
        <w:rPr>
          <w:sz w:val="20"/>
          <w:szCs w:val="20"/>
        </w:rPr>
        <w:t>აქტიური ნივთიერებაა იბუპროფენი. თითოეული პაკეტი შეიცავს 400 მგ იბუპროფენს იბუპროფენ ლიზინის სახით.</w:t>
      </w:r>
    </w:p>
    <w:p w:rsidR="000D034E" w:rsidRPr="000D034E" w:rsidRDefault="000D034E" w:rsidP="00165B48">
      <w:pPr>
        <w:spacing w:after="0" w:line="240" w:lineRule="auto"/>
        <w:jc w:val="both"/>
        <w:rPr>
          <w:sz w:val="20"/>
          <w:szCs w:val="20"/>
        </w:rPr>
      </w:pPr>
      <w:r w:rsidRPr="000D034E">
        <w:rPr>
          <w:sz w:val="20"/>
          <w:szCs w:val="20"/>
        </w:rPr>
        <w:t>სხვა ინგრედიენტებია: მალტოდექსტრინი, ბეტადექსი (E459), ნატრიუმის ჰიდროკარბონატი, ნატრიუმის საქარინი (E954), ასპარტამი (E951), უწყლო კოლოიდური სილიციუმი, პიტნის არომატი, ლიმონის არომატი.</w:t>
      </w:r>
    </w:p>
    <w:p w:rsidR="00165B48" w:rsidRDefault="00165B48" w:rsidP="000D034E">
      <w:pPr>
        <w:spacing w:after="0" w:line="240" w:lineRule="auto"/>
        <w:rPr>
          <w:b/>
          <w:sz w:val="20"/>
          <w:szCs w:val="20"/>
        </w:rPr>
      </w:pPr>
    </w:p>
    <w:p w:rsidR="000D034E" w:rsidRPr="0092387A" w:rsidRDefault="000D034E" w:rsidP="000D034E">
      <w:pPr>
        <w:spacing w:after="0" w:line="240" w:lineRule="auto"/>
        <w:rPr>
          <w:b/>
          <w:sz w:val="20"/>
          <w:szCs w:val="20"/>
        </w:rPr>
      </w:pPr>
      <w:r w:rsidRPr="0092387A">
        <w:rPr>
          <w:b/>
          <w:sz w:val="20"/>
          <w:szCs w:val="20"/>
        </w:rPr>
        <w:t>იბუაკუტის გარეგნული სახე და შეფუთვის შემცველობა</w:t>
      </w:r>
    </w:p>
    <w:p w:rsidR="000D034E" w:rsidRPr="000D034E" w:rsidRDefault="000D034E" w:rsidP="00165B48">
      <w:pPr>
        <w:spacing w:after="0" w:line="240" w:lineRule="auto"/>
        <w:jc w:val="both"/>
        <w:rPr>
          <w:sz w:val="20"/>
          <w:szCs w:val="20"/>
        </w:rPr>
      </w:pPr>
      <w:r w:rsidRPr="000D034E">
        <w:rPr>
          <w:sz w:val="20"/>
          <w:szCs w:val="20"/>
        </w:rPr>
        <w:t>გრანულები (თეთრი ან თითქმის თეთრი გრანულები ლიმონ-პიტნის არომატით) პერორალური ხსნარის</w:t>
      </w:r>
      <w:r w:rsidR="00165B48">
        <w:rPr>
          <w:sz w:val="20"/>
          <w:szCs w:val="20"/>
          <w:lang w:val="ka-GE"/>
        </w:rPr>
        <w:t xml:space="preserve"> მოსამზადებლად</w:t>
      </w:r>
      <w:r w:rsidRPr="000D034E">
        <w:rPr>
          <w:sz w:val="20"/>
          <w:szCs w:val="20"/>
        </w:rPr>
        <w:t>. ერთი ქაღალდის/ალუმინის/პოლიეთილენის პაკეტი შეიცავს 4.0 გ გრანულებს.</w:t>
      </w:r>
    </w:p>
    <w:p w:rsidR="000D034E" w:rsidRPr="000D034E" w:rsidRDefault="000D034E" w:rsidP="00165B48">
      <w:pPr>
        <w:spacing w:after="0" w:line="240" w:lineRule="auto"/>
        <w:jc w:val="both"/>
        <w:rPr>
          <w:sz w:val="20"/>
          <w:szCs w:val="20"/>
        </w:rPr>
      </w:pPr>
      <w:r w:rsidRPr="000D034E">
        <w:rPr>
          <w:sz w:val="20"/>
          <w:szCs w:val="20"/>
        </w:rPr>
        <w:t>თითოეული კოლოფი შეიცავს 6, 8, 10, 20, 30, 40 ან 50 პაკეტს და პაციენტისთვის განკუთვნილ ინსტრუქციას.</w:t>
      </w:r>
    </w:p>
    <w:p w:rsidR="000D034E" w:rsidRDefault="000D034E" w:rsidP="000D034E">
      <w:pPr>
        <w:spacing w:after="0" w:line="240" w:lineRule="auto"/>
        <w:rPr>
          <w:sz w:val="20"/>
          <w:szCs w:val="20"/>
        </w:rPr>
      </w:pPr>
      <w:r w:rsidRPr="000D034E">
        <w:rPr>
          <w:sz w:val="20"/>
          <w:szCs w:val="20"/>
        </w:rPr>
        <w:t>შესაძლოა, ყველა შეფუთვის ზომა არ იყოს ბაზარზე.</w:t>
      </w:r>
    </w:p>
    <w:p w:rsidR="000B135C" w:rsidRPr="000D034E" w:rsidRDefault="000B135C" w:rsidP="000D034E">
      <w:pPr>
        <w:spacing w:after="0" w:line="240" w:lineRule="auto"/>
        <w:rPr>
          <w:sz w:val="20"/>
          <w:szCs w:val="20"/>
        </w:rPr>
      </w:pPr>
    </w:p>
    <w:p w:rsidR="000D034E" w:rsidRPr="0092387A" w:rsidRDefault="000D034E" w:rsidP="000D034E">
      <w:pPr>
        <w:spacing w:after="0" w:line="240" w:lineRule="auto"/>
        <w:rPr>
          <w:b/>
          <w:sz w:val="20"/>
          <w:szCs w:val="20"/>
        </w:rPr>
      </w:pPr>
      <w:r w:rsidRPr="0092387A">
        <w:rPr>
          <w:b/>
          <w:sz w:val="20"/>
          <w:szCs w:val="20"/>
        </w:rPr>
        <w:t>მარკეტინგული ავტორიზაციის მფლობელი და მწარმოებელი</w:t>
      </w:r>
    </w:p>
    <w:p w:rsidR="000D034E" w:rsidRPr="000D034E" w:rsidRDefault="000D034E" w:rsidP="000D034E">
      <w:pPr>
        <w:spacing w:after="0" w:line="240" w:lineRule="auto"/>
        <w:rPr>
          <w:sz w:val="20"/>
          <w:szCs w:val="20"/>
        </w:rPr>
      </w:pPr>
      <w:r w:rsidRPr="000D034E">
        <w:rPr>
          <w:sz w:val="20"/>
          <w:szCs w:val="20"/>
        </w:rPr>
        <w:t>მარკეტინგული ავტორიზაციის მფლობელი</w:t>
      </w:r>
    </w:p>
    <w:p w:rsidR="000D034E" w:rsidRPr="000D034E" w:rsidRDefault="000D034E" w:rsidP="000D034E">
      <w:pPr>
        <w:spacing w:after="0" w:line="240" w:lineRule="auto"/>
        <w:rPr>
          <w:sz w:val="20"/>
          <w:szCs w:val="20"/>
        </w:rPr>
      </w:pPr>
      <w:r w:rsidRPr="000D034E">
        <w:rPr>
          <w:sz w:val="20"/>
          <w:szCs w:val="20"/>
        </w:rPr>
        <w:t>Genericon Pharma Gesellschaft m.b.H.</w:t>
      </w:r>
    </w:p>
    <w:p w:rsidR="000D034E" w:rsidRPr="000D034E" w:rsidRDefault="000D034E" w:rsidP="000D034E">
      <w:pPr>
        <w:spacing w:after="0" w:line="240" w:lineRule="auto"/>
        <w:rPr>
          <w:sz w:val="20"/>
          <w:szCs w:val="20"/>
        </w:rPr>
      </w:pPr>
      <w:r w:rsidRPr="000D034E">
        <w:rPr>
          <w:sz w:val="20"/>
          <w:szCs w:val="20"/>
        </w:rPr>
        <w:t>8054 გრაცი, ავსტრია</w:t>
      </w:r>
    </w:p>
    <w:p w:rsidR="000D034E" w:rsidRPr="000D034E" w:rsidRDefault="000D034E" w:rsidP="000D034E">
      <w:pPr>
        <w:spacing w:after="0" w:line="240" w:lineRule="auto"/>
        <w:rPr>
          <w:sz w:val="20"/>
          <w:szCs w:val="20"/>
        </w:rPr>
      </w:pPr>
      <w:r w:rsidRPr="000D034E">
        <w:rPr>
          <w:sz w:val="20"/>
          <w:szCs w:val="20"/>
        </w:rPr>
        <w:t>ელ. ფოსტა: genericon@genericon.at</w:t>
      </w:r>
    </w:p>
    <w:p w:rsidR="000B135C" w:rsidRDefault="000B135C" w:rsidP="000D034E">
      <w:pPr>
        <w:spacing w:after="0" w:line="240" w:lineRule="auto"/>
        <w:rPr>
          <w:b/>
          <w:sz w:val="20"/>
          <w:szCs w:val="20"/>
        </w:rPr>
      </w:pPr>
    </w:p>
    <w:p w:rsidR="000D034E" w:rsidRPr="000B135C" w:rsidRDefault="000D034E" w:rsidP="000D034E">
      <w:pPr>
        <w:spacing w:after="0" w:line="240" w:lineRule="auto"/>
        <w:rPr>
          <w:b/>
          <w:sz w:val="20"/>
          <w:szCs w:val="20"/>
        </w:rPr>
      </w:pPr>
      <w:r w:rsidRPr="000B135C">
        <w:rPr>
          <w:b/>
          <w:sz w:val="20"/>
          <w:szCs w:val="20"/>
        </w:rPr>
        <w:t>მწარმოებელი</w:t>
      </w:r>
    </w:p>
    <w:p w:rsidR="000D034E" w:rsidRPr="000D034E" w:rsidRDefault="000D034E" w:rsidP="000D034E">
      <w:pPr>
        <w:spacing w:after="0" w:line="240" w:lineRule="auto"/>
        <w:rPr>
          <w:sz w:val="20"/>
          <w:szCs w:val="20"/>
        </w:rPr>
      </w:pPr>
      <w:r w:rsidRPr="000D034E">
        <w:rPr>
          <w:sz w:val="20"/>
          <w:szCs w:val="20"/>
        </w:rPr>
        <w:t>Adipharm EAD, სიმეონოვსკო შოსეს ბულვარი 130, 1700 სოფია, ბულგარეთი</w:t>
      </w:r>
    </w:p>
    <w:p w:rsidR="000D034E" w:rsidRPr="000D034E" w:rsidRDefault="000B135C" w:rsidP="000D034E">
      <w:pPr>
        <w:spacing w:after="0" w:line="240" w:lineRule="auto"/>
        <w:rPr>
          <w:sz w:val="20"/>
          <w:szCs w:val="20"/>
        </w:rPr>
      </w:pPr>
      <w:r w:rsidRPr="000B135C">
        <w:rPr>
          <w:sz w:val="20"/>
          <w:szCs w:val="20"/>
        </w:rPr>
        <w:t>MA</w:t>
      </w:r>
      <w:r w:rsidR="000D034E" w:rsidRPr="000B135C">
        <w:rPr>
          <w:sz w:val="20"/>
          <w:szCs w:val="20"/>
        </w:rPr>
        <w:t>-No.:</w:t>
      </w:r>
      <w:r w:rsidR="000D034E" w:rsidRPr="000D034E">
        <w:rPr>
          <w:sz w:val="20"/>
          <w:szCs w:val="20"/>
        </w:rPr>
        <w:t xml:space="preserve"> 142695</w:t>
      </w:r>
    </w:p>
    <w:p w:rsidR="000D034E" w:rsidRPr="0092387A" w:rsidRDefault="000D034E" w:rsidP="000D034E">
      <w:pPr>
        <w:spacing w:after="0" w:line="240" w:lineRule="auto"/>
        <w:rPr>
          <w:b/>
          <w:sz w:val="20"/>
          <w:szCs w:val="20"/>
        </w:rPr>
      </w:pPr>
      <w:bookmarkStart w:id="0" w:name="_GoBack"/>
      <w:r w:rsidRPr="0092387A">
        <w:rPr>
          <w:b/>
          <w:sz w:val="20"/>
          <w:szCs w:val="20"/>
        </w:rPr>
        <w:t>ეს ინსტრუქცია ბოლოს გადახედილია 2025 წლის მარტში.</w:t>
      </w:r>
      <w:bookmarkEnd w:id="0"/>
    </w:p>
    <w:sectPr w:rsidR="000D034E" w:rsidRPr="009238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C8C" w:rsidRDefault="00EC4C8C" w:rsidP="005F1677">
      <w:pPr>
        <w:spacing w:after="0" w:line="240" w:lineRule="auto"/>
      </w:pPr>
      <w:r>
        <w:separator/>
      </w:r>
    </w:p>
  </w:endnote>
  <w:endnote w:type="continuationSeparator" w:id="0">
    <w:p w:rsidR="00EC4C8C" w:rsidRDefault="00EC4C8C" w:rsidP="005F1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C8C" w:rsidRDefault="00EC4C8C" w:rsidP="005F1677">
      <w:pPr>
        <w:spacing w:after="0" w:line="240" w:lineRule="auto"/>
      </w:pPr>
      <w:r>
        <w:separator/>
      </w:r>
    </w:p>
  </w:footnote>
  <w:footnote w:type="continuationSeparator" w:id="0">
    <w:p w:rsidR="00EC4C8C" w:rsidRDefault="00EC4C8C" w:rsidP="005F16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6648F"/>
    <w:multiLevelType w:val="hybridMultilevel"/>
    <w:tmpl w:val="1A9E6C98"/>
    <w:lvl w:ilvl="0" w:tplc="CE808B8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6"/>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46E"/>
    <w:rsid w:val="00040667"/>
    <w:rsid w:val="00061961"/>
    <w:rsid w:val="000B135C"/>
    <w:rsid w:val="000D034E"/>
    <w:rsid w:val="00165B48"/>
    <w:rsid w:val="00187977"/>
    <w:rsid w:val="001A556A"/>
    <w:rsid w:val="002064EA"/>
    <w:rsid w:val="00220E79"/>
    <w:rsid w:val="00256124"/>
    <w:rsid w:val="003879AD"/>
    <w:rsid w:val="00484941"/>
    <w:rsid w:val="004E0BD7"/>
    <w:rsid w:val="00586D30"/>
    <w:rsid w:val="005B73FD"/>
    <w:rsid w:val="005F1677"/>
    <w:rsid w:val="005F3396"/>
    <w:rsid w:val="00625C75"/>
    <w:rsid w:val="006306E2"/>
    <w:rsid w:val="006B5C97"/>
    <w:rsid w:val="006D6405"/>
    <w:rsid w:val="006E1E37"/>
    <w:rsid w:val="007122B8"/>
    <w:rsid w:val="007942EB"/>
    <w:rsid w:val="007B3A8D"/>
    <w:rsid w:val="007E3A19"/>
    <w:rsid w:val="00827613"/>
    <w:rsid w:val="008F75B6"/>
    <w:rsid w:val="009151EC"/>
    <w:rsid w:val="0092387A"/>
    <w:rsid w:val="00923D21"/>
    <w:rsid w:val="009847BE"/>
    <w:rsid w:val="009D4EBE"/>
    <w:rsid w:val="00AC6756"/>
    <w:rsid w:val="00AC724D"/>
    <w:rsid w:val="00AD66C1"/>
    <w:rsid w:val="00B52107"/>
    <w:rsid w:val="00B84799"/>
    <w:rsid w:val="00BA6C6C"/>
    <w:rsid w:val="00BD6081"/>
    <w:rsid w:val="00BE2011"/>
    <w:rsid w:val="00BF6C9D"/>
    <w:rsid w:val="00C456D4"/>
    <w:rsid w:val="00C83D62"/>
    <w:rsid w:val="00CC7F9B"/>
    <w:rsid w:val="00D3564B"/>
    <w:rsid w:val="00D5148B"/>
    <w:rsid w:val="00DC246E"/>
    <w:rsid w:val="00E0010C"/>
    <w:rsid w:val="00E2176A"/>
    <w:rsid w:val="00E71ABA"/>
    <w:rsid w:val="00EC4C8C"/>
    <w:rsid w:val="00F12971"/>
    <w:rsid w:val="00FF6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2853D"/>
  <w15:chartTrackingRefBased/>
  <w15:docId w15:val="{B5E22069-693E-460A-8F95-E813FEF30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22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407171">
      <w:bodyDiv w:val="1"/>
      <w:marLeft w:val="0"/>
      <w:marRight w:val="0"/>
      <w:marTop w:val="0"/>
      <w:marBottom w:val="0"/>
      <w:divBdr>
        <w:top w:val="none" w:sz="0" w:space="0" w:color="auto"/>
        <w:left w:val="none" w:sz="0" w:space="0" w:color="auto"/>
        <w:bottom w:val="none" w:sz="0" w:space="0" w:color="auto"/>
        <w:right w:val="none" w:sz="0" w:space="0" w:color="auto"/>
      </w:divBdr>
      <w:divsChild>
        <w:div w:id="187455747">
          <w:marLeft w:val="0"/>
          <w:marRight w:val="0"/>
          <w:marTop w:val="0"/>
          <w:marBottom w:val="0"/>
          <w:divBdr>
            <w:top w:val="none" w:sz="0" w:space="0" w:color="auto"/>
            <w:left w:val="none" w:sz="0" w:space="0" w:color="auto"/>
            <w:bottom w:val="none" w:sz="0" w:space="0" w:color="auto"/>
            <w:right w:val="none" w:sz="0" w:space="0" w:color="auto"/>
          </w:divBdr>
          <w:divsChild>
            <w:div w:id="634062301">
              <w:marLeft w:val="0"/>
              <w:marRight w:val="0"/>
              <w:marTop w:val="0"/>
              <w:marBottom w:val="0"/>
              <w:divBdr>
                <w:top w:val="none" w:sz="0" w:space="0" w:color="auto"/>
                <w:left w:val="none" w:sz="0" w:space="0" w:color="auto"/>
                <w:bottom w:val="none" w:sz="0" w:space="0" w:color="auto"/>
                <w:right w:val="none" w:sz="0" w:space="0" w:color="auto"/>
              </w:divBdr>
              <w:divsChild>
                <w:div w:id="280576045">
                  <w:marLeft w:val="0"/>
                  <w:marRight w:val="0"/>
                  <w:marTop w:val="0"/>
                  <w:marBottom w:val="0"/>
                  <w:divBdr>
                    <w:top w:val="none" w:sz="0" w:space="0" w:color="auto"/>
                    <w:left w:val="none" w:sz="0" w:space="0" w:color="auto"/>
                    <w:bottom w:val="none" w:sz="0" w:space="0" w:color="auto"/>
                    <w:right w:val="none" w:sz="0" w:space="0" w:color="auto"/>
                  </w:divBdr>
                  <w:divsChild>
                    <w:div w:id="704211869">
                      <w:marLeft w:val="0"/>
                      <w:marRight w:val="0"/>
                      <w:marTop w:val="0"/>
                      <w:marBottom w:val="0"/>
                      <w:divBdr>
                        <w:top w:val="none" w:sz="0" w:space="0" w:color="auto"/>
                        <w:left w:val="none" w:sz="0" w:space="0" w:color="auto"/>
                        <w:bottom w:val="none" w:sz="0" w:space="0" w:color="auto"/>
                        <w:right w:val="none" w:sz="0" w:space="0" w:color="auto"/>
                      </w:divBdr>
                      <w:divsChild>
                        <w:div w:id="361982824">
                          <w:marLeft w:val="0"/>
                          <w:marRight w:val="0"/>
                          <w:marTop w:val="0"/>
                          <w:marBottom w:val="0"/>
                          <w:divBdr>
                            <w:top w:val="none" w:sz="0" w:space="0" w:color="auto"/>
                            <w:left w:val="none" w:sz="0" w:space="0" w:color="auto"/>
                            <w:bottom w:val="none" w:sz="0" w:space="0" w:color="auto"/>
                            <w:right w:val="none" w:sz="0" w:space="0" w:color="auto"/>
                          </w:divBdr>
                          <w:divsChild>
                            <w:div w:id="805858145">
                              <w:marLeft w:val="0"/>
                              <w:marRight w:val="0"/>
                              <w:marTop w:val="0"/>
                              <w:marBottom w:val="0"/>
                              <w:divBdr>
                                <w:top w:val="none" w:sz="0" w:space="0" w:color="auto"/>
                                <w:left w:val="none" w:sz="0" w:space="0" w:color="auto"/>
                                <w:bottom w:val="none" w:sz="0" w:space="0" w:color="auto"/>
                                <w:right w:val="none" w:sz="0" w:space="0" w:color="auto"/>
                              </w:divBdr>
                              <w:divsChild>
                                <w:div w:id="1263147178">
                                  <w:marLeft w:val="0"/>
                                  <w:marRight w:val="0"/>
                                  <w:marTop w:val="0"/>
                                  <w:marBottom w:val="0"/>
                                  <w:divBdr>
                                    <w:top w:val="none" w:sz="0" w:space="0" w:color="auto"/>
                                    <w:left w:val="none" w:sz="0" w:space="0" w:color="auto"/>
                                    <w:bottom w:val="none" w:sz="0" w:space="0" w:color="auto"/>
                                    <w:right w:val="none" w:sz="0" w:space="0" w:color="auto"/>
                                  </w:divBdr>
                                  <w:divsChild>
                                    <w:div w:id="631181218">
                                      <w:marLeft w:val="0"/>
                                      <w:marRight w:val="0"/>
                                      <w:marTop w:val="0"/>
                                      <w:marBottom w:val="0"/>
                                      <w:divBdr>
                                        <w:top w:val="none" w:sz="0" w:space="0" w:color="auto"/>
                                        <w:left w:val="none" w:sz="0" w:space="0" w:color="auto"/>
                                        <w:bottom w:val="none" w:sz="0" w:space="0" w:color="auto"/>
                                        <w:right w:val="none" w:sz="0" w:space="0" w:color="auto"/>
                                      </w:divBdr>
                                      <w:divsChild>
                                        <w:div w:id="35824049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269E7-BEE8-48BD-BA25-296F0095B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9</Pages>
  <Words>3774</Words>
  <Characters>21516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cp:revision>
  <dcterms:created xsi:type="dcterms:W3CDTF">2026-08-11T07:14:00Z</dcterms:created>
  <dcterms:modified xsi:type="dcterms:W3CDTF">2026-08-11T11:09:00Z</dcterms:modified>
</cp:coreProperties>
</file>