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8B39C" w14:textId="77777777" w:rsidR="00967584" w:rsidRPr="00C10807" w:rsidRDefault="00967584" w:rsidP="0003720F">
      <w:pPr>
        <w:spacing w:after="0" w:line="240" w:lineRule="auto"/>
        <w:rPr>
          <w:rFonts w:ascii="Sylfaen" w:eastAsia="Arial Unicode MS" w:hAnsi="Sylfaen"/>
          <w:b/>
          <w:lang w:val="ka-GE"/>
        </w:rPr>
      </w:pPr>
      <w:r w:rsidRPr="00C10807">
        <w:rPr>
          <w:rFonts w:ascii="Sylfaen" w:eastAsia="Arial Unicode MS" w:hAnsi="Sylfaen"/>
          <w:b/>
          <w:lang w:val="ka-GE"/>
        </w:rPr>
        <w:t>პროდუქტის შემაჯამებელი დახასიათება</w:t>
      </w:r>
    </w:p>
    <w:p w14:paraId="3DBF233E" w14:textId="77777777" w:rsidR="00967584" w:rsidRPr="004551F0" w:rsidRDefault="00967584" w:rsidP="0003720F">
      <w:pPr>
        <w:spacing w:after="0" w:line="240" w:lineRule="auto"/>
        <w:rPr>
          <w:rFonts w:ascii="Sylfaen" w:eastAsia="Arial Unicode MS" w:hAnsi="Sylfaen"/>
          <w:lang w:val="ka-GE"/>
        </w:rPr>
      </w:pPr>
    </w:p>
    <w:p w14:paraId="68B7C482"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1. სამკურნალო პროდუქტის დასახელება</w:t>
      </w:r>
    </w:p>
    <w:p w14:paraId="6CFA97E6" w14:textId="77777777" w:rsidR="00967584" w:rsidRPr="00C309B6" w:rsidRDefault="00967584" w:rsidP="00C10807">
      <w:pPr>
        <w:spacing w:after="0" w:line="240" w:lineRule="auto"/>
        <w:jc w:val="both"/>
        <w:rPr>
          <w:rFonts w:ascii="Sylfaen" w:eastAsia="Arial Unicode MS" w:hAnsi="Sylfaen"/>
          <w:lang w:val="ka-GE"/>
        </w:rPr>
      </w:pPr>
      <w:proofErr w:type="spellStart"/>
      <w:r w:rsidRPr="00C309B6">
        <w:rPr>
          <w:rFonts w:ascii="Sylfaen" w:eastAsia="Arial Unicode MS" w:hAnsi="Sylfaen"/>
          <w:lang w:val="ka-GE"/>
        </w:rPr>
        <w:t>სიროსტინი</w:t>
      </w:r>
      <w:proofErr w:type="spellEnd"/>
      <w:r w:rsidRPr="00C309B6">
        <w:rPr>
          <w:rFonts w:ascii="Sylfaen" w:eastAsia="Arial Unicode MS" w:hAnsi="Sylfaen"/>
          <w:lang w:val="ka-GE"/>
        </w:rPr>
        <w:t xml:space="preserve"> 40 40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w:t>
      </w:r>
      <w:proofErr w:type="spellStart"/>
      <w:r>
        <w:rPr>
          <w:rFonts w:ascii="Sylfaen" w:eastAsia="Arial Unicode MS" w:hAnsi="Sylfaen"/>
          <w:lang w:val="ka-GE"/>
        </w:rPr>
        <w:t>აპკიანი</w:t>
      </w:r>
      <w:proofErr w:type="spellEnd"/>
      <w:r>
        <w:rPr>
          <w:rFonts w:ascii="Sylfaen" w:eastAsia="Arial Unicode MS" w:hAnsi="Sylfaen"/>
          <w:lang w:val="ka-GE"/>
        </w:rPr>
        <w:t xml:space="preserve"> გარსით დაფარული</w:t>
      </w:r>
      <w:r w:rsidRPr="00C309B6">
        <w:rPr>
          <w:rFonts w:ascii="Sylfaen" w:eastAsia="Arial Unicode MS" w:hAnsi="Sylfaen"/>
          <w:lang w:val="ka-GE"/>
        </w:rPr>
        <w:t xml:space="preserve"> ტაბლეტები.</w:t>
      </w:r>
    </w:p>
    <w:p w14:paraId="64A2493D"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2. </w:t>
      </w:r>
      <w:r>
        <w:rPr>
          <w:rFonts w:ascii="Sylfaen" w:eastAsia="Arial Unicode MS" w:hAnsi="Sylfaen"/>
          <w:lang w:val="ka-GE"/>
        </w:rPr>
        <w:t>ხარისხობრივი</w:t>
      </w:r>
      <w:r w:rsidRPr="00C309B6">
        <w:rPr>
          <w:rFonts w:ascii="Sylfaen" w:eastAsia="Arial Unicode MS" w:hAnsi="Sylfaen"/>
          <w:lang w:val="ka-GE"/>
        </w:rPr>
        <w:t xml:space="preserve"> და რაოდენობრივი შემადგენლობა</w:t>
      </w:r>
    </w:p>
    <w:p w14:paraId="40E09E93" w14:textId="3C071104"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თითოეული ტაბლეტი შეიცავს 40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როზუვასტატინს</w:t>
      </w:r>
      <w:proofErr w:type="spellEnd"/>
      <w:r w:rsidRPr="00C309B6">
        <w:rPr>
          <w:rFonts w:ascii="Sylfaen" w:eastAsia="Arial Unicode MS" w:hAnsi="Sylfaen"/>
          <w:lang w:val="ka-GE"/>
        </w:rPr>
        <w:t xml:space="preserve"> (კალციუმის </w:t>
      </w:r>
      <w:proofErr w:type="spellStart"/>
      <w:r w:rsidRPr="00C309B6">
        <w:rPr>
          <w:rFonts w:ascii="Sylfaen" w:eastAsia="Arial Unicode MS" w:hAnsi="Sylfaen"/>
          <w:lang w:val="ka-GE"/>
        </w:rPr>
        <w:t>როზუვასტატინის</w:t>
      </w:r>
      <w:proofErr w:type="spellEnd"/>
      <w:r>
        <w:rPr>
          <w:rFonts w:ascii="Sylfaen" w:eastAsia="Arial Unicode MS" w:hAnsi="Sylfaen"/>
          <w:lang w:val="ka-GE"/>
        </w:rPr>
        <w:t xml:space="preserve"> </w:t>
      </w:r>
      <w:r w:rsidRPr="00C309B6">
        <w:rPr>
          <w:rFonts w:ascii="Sylfaen" w:eastAsia="Arial Unicode MS" w:hAnsi="Sylfaen"/>
          <w:lang w:val="ka-GE"/>
        </w:rPr>
        <w:t xml:space="preserve">სახით). თითოეული ტაბლეტი შეიცავს 105.332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ლაქტოზს</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მონოჰიდრატს</w:t>
      </w:r>
      <w:proofErr w:type="spellEnd"/>
      <w:r w:rsidRPr="00C309B6">
        <w:rPr>
          <w:rFonts w:ascii="Sylfaen" w:eastAsia="Arial Unicode MS" w:hAnsi="Sylfaen"/>
          <w:lang w:val="ka-GE"/>
        </w:rPr>
        <w:t>.</w:t>
      </w:r>
    </w:p>
    <w:p w14:paraId="04303915"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დამხმარე ნივთიერებების სრული ჩამონათვალისთვის იხილეთ 6.1 პუნქტი.</w:t>
      </w:r>
    </w:p>
    <w:p w14:paraId="490A9FA3"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3. ფარმაცევტული ფორმა</w:t>
      </w:r>
    </w:p>
    <w:p w14:paraId="379B1538" w14:textId="77777777" w:rsidR="00967584" w:rsidRPr="00C309B6" w:rsidRDefault="00967584" w:rsidP="00C10807">
      <w:pPr>
        <w:spacing w:after="0" w:line="240" w:lineRule="auto"/>
        <w:jc w:val="both"/>
        <w:rPr>
          <w:rFonts w:ascii="Sylfaen" w:eastAsia="Arial Unicode MS" w:hAnsi="Sylfaen"/>
          <w:lang w:val="ka-GE"/>
        </w:rPr>
      </w:pPr>
      <w:proofErr w:type="spellStart"/>
      <w:r w:rsidRPr="00C309B6">
        <w:rPr>
          <w:rFonts w:ascii="Sylfaen" w:eastAsia="Arial Unicode MS" w:hAnsi="Sylfaen"/>
          <w:lang w:val="ka-GE"/>
        </w:rPr>
        <w:t>ყავისფერიდან</w:t>
      </w:r>
      <w:proofErr w:type="spellEnd"/>
      <w:r w:rsidRPr="00C309B6">
        <w:rPr>
          <w:rFonts w:ascii="Sylfaen" w:eastAsia="Arial Unicode MS" w:hAnsi="Sylfaen"/>
          <w:lang w:val="ka-GE"/>
        </w:rPr>
        <w:t xml:space="preserve"> მუქ </w:t>
      </w:r>
      <w:proofErr w:type="spellStart"/>
      <w:r w:rsidRPr="00C309B6">
        <w:rPr>
          <w:rFonts w:ascii="Sylfaen" w:eastAsia="Arial Unicode MS" w:hAnsi="Sylfaen"/>
          <w:lang w:val="ka-GE"/>
        </w:rPr>
        <w:t>ყავისფერამდე</w:t>
      </w:r>
      <w:proofErr w:type="spellEnd"/>
      <w:r w:rsidRPr="00C309B6">
        <w:rPr>
          <w:rFonts w:ascii="Sylfaen" w:eastAsia="Arial Unicode MS" w:hAnsi="Sylfaen"/>
          <w:lang w:val="ka-GE"/>
        </w:rPr>
        <w:t xml:space="preserve">, მრგვალი ფორმის, ორმხრივამოზნექილი, </w:t>
      </w:r>
      <w:proofErr w:type="spellStart"/>
      <w:r>
        <w:rPr>
          <w:rFonts w:ascii="Sylfaen" w:eastAsia="Arial Unicode MS" w:hAnsi="Sylfaen"/>
          <w:lang w:val="ka-GE"/>
        </w:rPr>
        <w:t>აპკიანი</w:t>
      </w:r>
      <w:proofErr w:type="spellEnd"/>
      <w:r>
        <w:rPr>
          <w:rFonts w:ascii="Sylfaen" w:eastAsia="Arial Unicode MS" w:hAnsi="Sylfaen"/>
          <w:lang w:val="ka-GE"/>
        </w:rPr>
        <w:t xml:space="preserve"> გარსით დაფარული</w:t>
      </w:r>
      <w:r w:rsidRPr="00C309B6">
        <w:rPr>
          <w:rFonts w:ascii="Sylfaen" w:eastAsia="Arial Unicode MS" w:hAnsi="Sylfaen"/>
          <w:lang w:val="ka-GE"/>
        </w:rPr>
        <w:t xml:space="preserve"> ტაბლეტი, ორივე მხრიდან გლუვი.</w:t>
      </w:r>
    </w:p>
    <w:p w14:paraId="5389D97D" w14:textId="77777777" w:rsidR="00967584" w:rsidRPr="00C309B6" w:rsidRDefault="00967584" w:rsidP="00C10807">
      <w:pPr>
        <w:spacing w:after="0" w:line="240" w:lineRule="auto"/>
        <w:jc w:val="both"/>
        <w:rPr>
          <w:rFonts w:ascii="Sylfaen" w:eastAsia="Arial Unicode MS" w:hAnsi="Sylfaen"/>
          <w:lang w:val="ka-GE"/>
        </w:rPr>
      </w:pPr>
    </w:p>
    <w:p w14:paraId="6A696993"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4. კლინიკური მახასიათებლები</w:t>
      </w:r>
    </w:p>
    <w:p w14:paraId="69040C15"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4.1 თერაპიული ჩვენებები</w:t>
      </w:r>
    </w:p>
    <w:p w14:paraId="5B50801B" w14:textId="77777777" w:rsidR="00967584" w:rsidRPr="004551F0" w:rsidRDefault="00967584" w:rsidP="00C10807">
      <w:pPr>
        <w:spacing w:after="0" w:line="240" w:lineRule="auto"/>
        <w:jc w:val="both"/>
        <w:rPr>
          <w:rFonts w:ascii="Sylfaen" w:eastAsia="Arial Unicode MS" w:hAnsi="Sylfaen"/>
          <w:b/>
          <w:lang w:val="ka-GE"/>
        </w:rPr>
      </w:pPr>
      <w:proofErr w:type="spellStart"/>
      <w:r w:rsidRPr="004551F0">
        <w:rPr>
          <w:rFonts w:ascii="Sylfaen" w:eastAsia="Arial Unicode MS" w:hAnsi="Sylfaen"/>
          <w:b/>
          <w:lang w:val="ka-GE"/>
        </w:rPr>
        <w:t>ჰიპერქოლესტერინემიის</w:t>
      </w:r>
      <w:proofErr w:type="spellEnd"/>
      <w:r w:rsidRPr="004551F0">
        <w:rPr>
          <w:rFonts w:ascii="Sylfaen" w:eastAsia="Arial Unicode MS" w:hAnsi="Sylfaen"/>
          <w:b/>
          <w:lang w:val="ka-GE"/>
        </w:rPr>
        <w:t xml:space="preserve"> მკურნალობა</w:t>
      </w:r>
    </w:p>
    <w:p w14:paraId="3A4F7D07"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მოზრდილები, მოზარდები და 6 წლის და უფროსი ასაკის ბავშვები პირველადი </w:t>
      </w:r>
      <w:proofErr w:type="spellStart"/>
      <w:r w:rsidRPr="00C309B6">
        <w:rPr>
          <w:rFonts w:ascii="Sylfaen" w:eastAsia="Arial Unicode MS" w:hAnsi="Sylfaen"/>
          <w:lang w:val="ka-GE"/>
        </w:rPr>
        <w:t>ჰიპერქოლესტერინემიით</w:t>
      </w:r>
      <w:proofErr w:type="spellEnd"/>
      <w:r w:rsidRPr="00C309B6">
        <w:rPr>
          <w:rFonts w:ascii="Sylfaen" w:eastAsia="Arial Unicode MS" w:hAnsi="Sylfaen"/>
          <w:lang w:val="ka-GE"/>
        </w:rPr>
        <w:t xml:space="preserve"> (ტიპი </w:t>
      </w:r>
      <w:proofErr w:type="spellStart"/>
      <w:r w:rsidRPr="00C309B6">
        <w:rPr>
          <w:rFonts w:ascii="Sylfaen" w:eastAsia="Arial Unicode MS" w:hAnsi="Sylfaen"/>
          <w:lang w:val="ka-GE"/>
        </w:rPr>
        <w:t>IIa</w:t>
      </w:r>
      <w:proofErr w:type="spellEnd"/>
      <w:r w:rsidRPr="00C309B6">
        <w:rPr>
          <w:rFonts w:ascii="Sylfaen" w:eastAsia="Arial Unicode MS" w:hAnsi="Sylfaen"/>
          <w:lang w:val="ka-GE"/>
        </w:rPr>
        <w:t xml:space="preserve">, მათ შორის </w:t>
      </w:r>
      <w:proofErr w:type="spellStart"/>
      <w:r w:rsidRPr="00C309B6">
        <w:rPr>
          <w:rFonts w:ascii="Sylfaen" w:eastAsia="Arial Unicode MS" w:hAnsi="Sylfaen"/>
          <w:lang w:val="ka-GE"/>
        </w:rPr>
        <w:t>ჰეტეროზიგოტური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ჰიპერქოლესტერინემია</w:t>
      </w:r>
      <w:proofErr w:type="spellEnd"/>
      <w:r w:rsidRPr="00C309B6">
        <w:rPr>
          <w:rFonts w:ascii="Sylfaen" w:eastAsia="Arial Unicode MS" w:hAnsi="Sylfaen"/>
          <w:lang w:val="ka-GE"/>
        </w:rPr>
        <w:t xml:space="preserve">) ან შერეული </w:t>
      </w:r>
      <w:proofErr w:type="spellStart"/>
      <w:r w:rsidRPr="00C309B6">
        <w:rPr>
          <w:rFonts w:ascii="Sylfaen" w:eastAsia="Arial Unicode MS" w:hAnsi="Sylfaen"/>
          <w:lang w:val="ka-GE"/>
        </w:rPr>
        <w:t>დისლიპიდემიით</w:t>
      </w:r>
      <w:proofErr w:type="spellEnd"/>
      <w:r w:rsidRPr="00C309B6">
        <w:rPr>
          <w:rFonts w:ascii="Sylfaen" w:eastAsia="Arial Unicode MS" w:hAnsi="Sylfaen"/>
          <w:lang w:val="ka-GE"/>
        </w:rPr>
        <w:t xml:space="preserve"> (ტიპი </w:t>
      </w:r>
      <w:proofErr w:type="spellStart"/>
      <w:r w:rsidRPr="00C309B6">
        <w:rPr>
          <w:rFonts w:ascii="Sylfaen" w:eastAsia="Arial Unicode MS" w:hAnsi="Sylfaen"/>
          <w:lang w:val="ka-GE"/>
        </w:rPr>
        <w:t>IIb</w:t>
      </w:r>
      <w:proofErr w:type="spellEnd"/>
      <w:r w:rsidRPr="00C309B6">
        <w:rPr>
          <w:rFonts w:ascii="Sylfaen" w:eastAsia="Arial Unicode MS" w:hAnsi="Sylfaen"/>
          <w:lang w:val="ka-GE"/>
        </w:rPr>
        <w:t>), როგორც დიეტ</w:t>
      </w:r>
      <w:r>
        <w:rPr>
          <w:rFonts w:ascii="Sylfaen" w:eastAsia="Arial Unicode MS" w:hAnsi="Sylfaen"/>
          <w:lang w:val="ka-GE"/>
        </w:rPr>
        <w:t>აზე</w:t>
      </w:r>
      <w:r w:rsidRPr="00C309B6">
        <w:rPr>
          <w:rFonts w:ascii="Sylfaen" w:eastAsia="Arial Unicode MS" w:hAnsi="Sylfaen"/>
          <w:lang w:val="ka-GE"/>
        </w:rPr>
        <w:t xml:space="preserve"> დამატება, როდესაც დიეტაზე და სხვა </w:t>
      </w:r>
      <w:proofErr w:type="spellStart"/>
      <w:r w:rsidRPr="00C309B6">
        <w:rPr>
          <w:rFonts w:ascii="Sylfaen" w:eastAsia="Arial Unicode MS" w:hAnsi="Sylfaen"/>
          <w:lang w:val="ka-GE"/>
        </w:rPr>
        <w:t>არაფარმაკოლოგიურ</w:t>
      </w:r>
      <w:proofErr w:type="spellEnd"/>
      <w:r w:rsidRPr="00C309B6">
        <w:rPr>
          <w:rFonts w:ascii="Sylfaen" w:eastAsia="Arial Unicode MS" w:hAnsi="Sylfaen"/>
          <w:lang w:val="ka-GE"/>
        </w:rPr>
        <w:t xml:space="preserve"> მკურნალობაზე (მაგ., ვარჯიში, წონის დაკლება) რეაგირება არასაკმარისია.</w:t>
      </w:r>
    </w:p>
    <w:p w14:paraId="167C3AA1"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მოზრდილები, მოზარდები და 6 წლის ან უფროსი ასაკის ბავშვები </w:t>
      </w:r>
      <w:proofErr w:type="spellStart"/>
      <w:r w:rsidRPr="00C309B6">
        <w:rPr>
          <w:rFonts w:ascii="Sylfaen" w:eastAsia="Arial Unicode MS" w:hAnsi="Sylfaen"/>
          <w:lang w:val="ka-GE"/>
        </w:rPr>
        <w:t>ჰომოზიგოტური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ჰიპერქოლესტერინემიით</w:t>
      </w:r>
      <w:proofErr w:type="spellEnd"/>
      <w:r w:rsidRPr="00C309B6">
        <w:rPr>
          <w:rFonts w:ascii="Sylfaen" w:eastAsia="Arial Unicode MS" w:hAnsi="Sylfaen"/>
          <w:lang w:val="ka-GE"/>
        </w:rPr>
        <w:t>, დიეტ</w:t>
      </w:r>
      <w:r>
        <w:rPr>
          <w:rFonts w:ascii="Sylfaen" w:eastAsia="Arial Unicode MS" w:hAnsi="Sylfaen"/>
          <w:lang w:val="ka-GE"/>
        </w:rPr>
        <w:t>აზე</w:t>
      </w:r>
      <w:r w:rsidRPr="00C309B6">
        <w:rPr>
          <w:rFonts w:ascii="Sylfaen" w:eastAsia="Arial Unicode MS" w:hAnsi="Sylfaen"/>
          <w:lang w:val="ka-GE"/>
        </w:rPr>
        <w:t xml:space="preserve"> და სხვა ლიპიდების </w:t>
      </w:r>
      <w:r>
        <w:rPr>
          <w:rFonts w:ascii="Sylfaen" w:eastAsia="Arial Unicode MS" w:hAnsi="Sylfaen"/>
          <w:lang w:val="ka-GE"/>
        </w:rPr>
        <w:t xml:space="preserve">დონის </w:t>
      </w:r>
      <w:r w:rsidRPr="00C309B6">
        <w:rPr>
          <w:rFonts w:ascii="Sylfaen" w:eastAsia="Arial Unicode MS" w:hAnsi="Sylfaen"/>
          <w:lang w:val="ka-GE"/>
        </w:rPr>
        <w:t>დამწევი მკურნალობ</w:t>
      </w:r>
      <w:r>
        <w:rPr>
          <w:rFonts w:ascii="Sylfaen" w:eastAsia="Arial Unicode MS" w:hAnsi="Sylfaen"/>
          <w:lang w:val="ka-GE"/>
        </w:rPr>
        <w:t>აზე</w:t>
      </w:r>
      <w:r w:rsidRPr="00C309B6">
        <w:rPr>
          <w:rFonts w:ascii="Sylfaen" w:eastAsia="Arial Unicode MS" w:hAnsi="Sylfaen"/>
          <w:lang w:val="ka-GE"/>
        </w:rPr>
        <w:t xml:space="preserve"> (მაგ., დაბალი სიმკვრივის </w:t>
      </w:r>
      <w:proofErr w:type="spellStart"/>
      <w:r w:rsidRPr="00C309B6">
        <w:rPr>
          <w:rFonts w:ascii="Sylfaen" w:eastAsia="Arial Unicode MS" w:hAnsi="Sylfaen"/>
          <w:lang w:val="ka-GE"/>
        </w:rPr>
        <w:t>ლიპოპროტეინების</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აფერეზი</w:t>
      </w:r>
      <w:proofErr w:type="spellEnd"/>
      <w:r w:rsidRPr="00C309B6">
        <w:rPr>
          <w:rFonts w:ascii="Sylfaen" w:eastAsia="Arial Unicode MS" w:hAnsi="Sylfaen"/>
          <w:lang w:val="ka-GE"/>
        </w:rPr>
        <w:t>) დამატებ</w:t>
      </w:r>
      <w:r>
        <w:rPr>
          <w:rFonts w:ascii="Sylfaen" w:eastAsia="Arial Unicode MS" w:hAnsi="Sylfaen"/>
          <w:lang w:val="ka-GE"/>
        </w:rPr>
        <w:t>ა</w:t>
      </w:r>
      <w:r w:rsidRPr="00C309B6">
        <w:rPr>
          <w:rFonts w:ascii="Sylfaen" w:eastAsia="Arial Unicode MS" w:hAnsi="Sylfaen"/>
          <w:lang w:val="ka-GE"/>
        </w:rPr>
        <w:t xml:space="preserve"> ან თუ ასეთი მკურნალობა არ არის მიზანშეწონილი.</w:t>
      </w:r>
    </w:p>
    <w:p w14:paraId="36E1F819" w14:textId="77777777" w:rsidR="00967584" w:rsidRPr="004551F0" w:rsidRDefault="00967584" w:rsidP="00C10807">
      <w:pPr>
        <w:spacing w:after="0" w:line="240" w:lineRule="auto"/>
        <w:jc w:val="both"/>
        <w:rPr>
          <w:rFonts w:ascii="Sylfaen" w:eastAsia="Arial Unicode MS" w:hAnsi="Sylfaen"/>
          <w:b/>
          <w:lang w:val="ka-GE"/>
        </w:rPr>
      </w:pPr>
      <w:r w:rsidRPr="004551F0">
        <w:rPr>
          <w:rFonts w:ascii="Sylfaen" w:eastAsia="Arial Unicode MS" w:hAnsi="Sylfaen"/>
          <w:b/>
          <w:lang w:val="ka-GE"/>
        </w:rPr>
        <w:t>გულ-სისხლძარღვთა მოვლენების პრევენცია</w:t>
      </w:r>
    </w:p>
    <w:p w14:paraId="15F7A71C"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ძირითადი გულ-სისხლძარღვთა მოვლენების პრევენცია პაციენტებში, რომლებსაც აქვთ პირველი გულ-სისხლძარღვთა მოვლენის მაღალი რისკი (იხ. ნაწილი 5.1), სხვა რისკ-ფაქტორების კორექციის დამატებით.</w:t>
      </w:r>
    </w:p>
    <w:p w14:paraId="58D29059"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4.2 დოზირება და მიღების წესი</w:t>
      </w:r>
    </w:p>
    <w:p w14:paraId="20F8827F"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მკურნალობის დაწყებამდე პაციენტი უნდა გადაიყვანონ სტანდარტულ ქოლესტერინის დამწევ დიეტაზე, რომელიც უნდა გაგრძელდეს მკურნალობის განმავლობაში. დოზა უნდა შეირჩეს ინდივიდუალურად თერაპიის მიზნისა და პაციენტის რეაქციის მიხედვით, მიმდინარე კონსენსუსის სახელმძღვანელო პრინციპების გამოყენებით.</w:t>
      </w:r>
    </w:p>
    <w:p w14:paraId="78B305A5" w14:textId="77777777" w:rsidR="00967584" w:rsidRPr="00C309B6" w:rsidRDefault="00967584" w:rsidP="00C10807">
      <w:pPr>
        <w:spacing w:after="0" w:line="240" w:lineRule="auto"/>
        <w:jc w:val="both"/>
        <w:rPr>
          <w:rFonts w:ascii="Sylfaen" w:eastAsia="Arial Unicode MS" w:hAnsi="Sylfaen"/>
          <w:lang w:val="ka-GE"/>
        </w:rPr>
      </w:pPr>
      <w:proofErr w:type="spellStart"/>
      <w:r w:rsidRPr="00C309B6">
        <w:rPr>
          <w:rFonts w:ascii="Sylfaen" w:eastAsia="Arial Unicode MS" w:hAnsi="Sylfaen"/>
          <w:lang w:val="ka-GE"/>
        </w:rPr>
        <w:t>სიროსტინი</w:t>
      </w:r>
      <w:proofErr w:type="spellEnd"/>
      <w:r w:rsidRPr="00C309B6">
        <w:rPr>
          <w:rFonts w:ascii="Sylfaen" w:eastAsia="Arial Unicode MS" w:hAnsi="Sylfaen"/>
          <w:lang w:val="ka-GE"/>
        </w:rPr>
        <w:t xml:space="preserve"> 40 შეიძლება მიღებულ იქნას დღის ნებისმიერ დროს, საკვებთან ერთად ან მის გარეშე.</w:t>
      </w:r>
    </w:p>
    <w:p w14:paraId="06EC7E09" w14:textId="77777777" w:rsidR="00967584" w:rsidRPr="004551F0" w:rsidRDefault="00967584" w:rsidP="00C10807">
      <w:pPr>
        <w:spacing w:after="0" w:line="240" w:lineRule="auto"/>
        <w:jc w:val="both"/>
        <w:rPr>
          <w:rFonts w:ascii="Sylfaen" w:eastAsia="Arial Unicode MS" w:hAnsi="Sylfaen"/>
          <w:b/>
          <w:lang w:val="ka-GE"/>
        </w:rPr>
      </w:pPr>
      <w:proofErr w:type="spellStart"/>
      <w:r w:rsidRPr="004551F0">
        <w:rPr>
          <w:rFonts w:ascii="Sylfaen" w:eastAsia="Arial Unicode MS" w:hAnsi="Sylfaen"/>
          <w:b/>
          <w:lang w:val="ka-GE"/>
        </w:rPr>
        <w:t>ჰიპერქოლესტერინემიის</w:t>
      </w:r>
      <w:proofErr w:type="spellEnd"/>
      <w:r w:rsidRPr="004551F0">
        <w:rPr>
          <w:rFonts w:ascii="Sylfaen" w:eastAsia="Arial Unicode MS" w:hAnsi="Sylfaen"/>
          <w:b/>
          <w:lang w:val="ka-GE"/>
        </w:rPr>
        <w:t xml:space="preserve"> მკურნალობა</w:t>
      </w:r>
    </w:p>
    <w:p w14:paraId="39ABD2BF"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რეკომენდებული საწყისი დოზაა 5 ან 10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პერორალურად</w:t>
      </w:r>
      <w:proofErr w:type="spellEnd"/>
      <w:r>
        <w:rPr>
          <w:rFonts w:ascii="Sylfaen" w:eastAsia="Arial Unicode MS" w:hAnsi="Sylfaen"/>
          <w:lang w:val="ka-GE"/>
        </w:rPr>
        <w:t>,</w:t>
      </w:r>
      <w:r w:rsidRPr="00C309B6">
        <w:rPr>
          <w:rFonts w:ascii="Sylfaen" w:eastAsia="Arial Unicode MS" w:hAnsi="Sylfaen"/>
          <w:lang w:val="ka-GE"/>
        </w:rPr>
        <w:t xml:space="preserve"> დღეში ერთხელ, როგორც </w:t>
      </w:r>
      <w:proofErr w:type="spellStart"/>
      <w:r w:rsidRPr="00C309B6">
        <w:rPr>
          <w:rFonts w:ascii="Sylfaen" w:eastAsia="Arial Unicode MS" w:hAnsi="Sylfaen"/>
          <w:lang w:val="ka-GE"/>
        </w:rPr>
        <w:t>სტატინების</w:t>
      </w:r>
      <w:proofErr w:type="spellEnd"/>
      <w:r w:rsidRPr="00C309B6">
        <w:rPr>
          <w:rFonts w:ascii="Sylfaen" w:eastAsia="Arial Unicode MS" w:hAnsi="Sylfaen"/>
          <w:lang w:val="ka-GE"/>
        </w:rPr>
        <w:t xml:space="preserve"> ადრე </w:t>
      </w:r>
      <w:r>
        <w:rPr>
          <w:rFonts w:ascii="Sylfaen" w:eastAsia="Arial Unicode MS" w:hAnsi="Sylfaen"/>
          <w:lang w:val="ka-GE"/>
        </w:rPr>
        <w:t>მიღების გარეშე</w:t>
      </w:r>
      <w:r w:rsidRPr="00C309B6">
        <w:rPr>
          <w:rFonts w:ascii="Sylfaen" w:eastAsia="Arial Unicode MS" w:hAnsi="Sylfaen"/>
          <w:lang w:val="ka-GE"/>
        </w:rPr>
        <w:t xml:space="preserve">, ასევე სხვა HMG </w:t>
      </w:r>
      <w:proofErr w:type="spellStart"/>
      <w:r w:rsidRPr="00C309B6">
        <w:rPr>
          <w:rFonts w:ascii="Sylfaen" w:eastAsia="Arial Unicode MS" w:hAnsi="Sylfaen"/>
          <w:lang w:val="ka-GE"/>
        </w:rPr>
        <w:t>CoA</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რედუქტაზას</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ინჰიბიტორიდან</w:t>
      </w:r>
      <w:proofErr w:type="spellEnd"/>
      <w:r w:rsidRPr="00C309B6">
        <w:rPr>
          <w:rFonts w:ascii="Sylfaen" w:eastAsia="Arial Unicode MS" w:hAnsi="Sylfaen"/>
          <w:lang w:val="ka-GE"/>
        </w:rPr>
        <w:t xml:space="preserve"> გადასულ პაციენტებში. საწყისი დოზის არჩევისას უნდა გაითვალისწინო</w:t>
      </w:r>
      <w:r>
        <w:rPr>
          <w:rFonts w:ascii="Sylfaen" w:eastAsia="Arial Unicode MS" w:hAnsi="Sylfaen"/>
          <w:lang w:val="ka-GE"/>
        </w:rPr>
        <w:t>ნ</w:t>
      </w:r>
      <w:r w:rsidRPr="00C309B6">
        <w:rPr>
          <w:rFonts w:ascii="Sylfaen" w:eastAsia="Arial Unicode MS" w:hAnsi="Sylfaen"/>
          <w:lang w:val="ka-GE"/>
        </w:rPr>
        <w:t xml:space="preserve"> პაციენტის ინდივიდუალური ქოლესტერინის დონე და </w:t>
      </w:r>
      <w:r>
        <w:rPr>
          <w:rFonts w:ascii="Sylfaen" w:eastAsia="Arial Unicode MS" w:hAnsi="Sylfaen"/>
          <w:lang w:val="ka-GE"/>
        </w:rPr>
        <w:t>შესაძლო</w:t>
      </w:r>
      <w:r w:rsidRPr="00C309B6">
        <w:rPr>
          <w:rFonts w:ascii="Sylfaen" w:eastAsia="Arial Unicode MS" w:hAnsi="Sylfaen"/>
          <w:lang w:val="ka-GE"/>
        </w:rPr>
        <w:t xml:space="preserve"> გულ-სისხლძარღვთა რისკი, ასევე გვერდითი რეაქციების პოტენციური რისკი (იხილეთ ქვემოთ). საჭიროების შემთხვევაში, დოზის შემდეგი დონის კორექტირება შესაძლებელია 4 კვირის შემდეგ (იხილეთ ნაწილი 5.1). 40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დოზის მიღებისას გვერდითი რეაქციების გაზრდილი შემთხვევების გათვალისწინებით, უფრო დაბალ დოზებთან შედარებით (იხილეთ ნაწილი 4.8), საბოლოო ტიტრაცია მაქსიმალურ დოზამდე 40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უნდა განიხილებოდეს მხოლოდ იმ პაციენტებში, რომლებსაც აქვთ მძიმე </w:t>
      </w:r>
      <w:proofErr w:type="spellStart"/>
      <w:r w:rsidRPr="00C309B6">
        <w:rPr>
          <w:rFonts w:ascii="Sylfaen" w:eastAsia="Arial Unicode MS" w:hAnsi="Sylfaen"/>
          <w:lang w:val="ka-GE"/>
        </w:rPr>
        <w:t>ჰიპერქოლესტერინემია</w:t>
      </w:r>
      <w:proofErr w:type="spellEnd"/>
      <w:r w:rsidRPr="00C309B6">
        <w:rPr>
          <w:rFonts w:ascii="Sylfaen" w:eastAsia="Arial Unicode MS" w:hAnsi="Sylfaen"/>
          <w:lang w:val="ka-GE"/>
        </w:rPr>
        <w:t xml:space="preserve"> მაღალი გულ-სისხლძარღვთა რისკით (განსაკუთრებით ოჯახური </w:t>
      </w:r>
      <w:proofErr w:type="spellStart"/>
      <w:r w:rsidRPr="00C309B6">
        <w:rPr>
          <w:rFonts w:ascii="Sylfaen" w:eastAsia="Arial Unicode MS" w:hAnsi="Sylfaen"/>
          <w:lang w:val="ka-GE"/>
        </w:rPr>
        <w:t>ჰიპერქოლესტერინემიის</w:t>
      </w:r>
      <w:proofErr w:type="spellEnd"/>
      <w:r w:rsidRPr="00C309B6">
        <w:rPr>
          <w:rFonts w:ascii="Sylfaen" w:eastAsia="Arial Unicode MS" w:hAnsi="Sylfaen"/>
          <w:lang w:val="ka-GE"/>
        </w:rPr>
        <w:t xml:space="preserve"> მქონე პირები), რომლებიც ვერ აღწევენ მკურნალობის მიზანს 20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-ით და რომლებშიც ჩატარდება რუტინული დაკვირვება (იხილეთ ნაწილი 4.4). 40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დოზი</w:t>
      </w:r>
      <w:r>
        <w:rPr>
          <w:rFonts w:ascii="Sylfaen" w:eastAsia="Arial Unicode MS" w:hAnsi="Sylfaen"/>
          <w:lang w:val="ka-GE"/>
        </w:rPr>
        <w:t>თ</w:t>
      </w:r>
      <w:r w:rsidRPr="00C309B6">
        <w:rPr>
          <w:rFonts w:ascii="Sylfaen" w:eastAsia="Arial Unicode MS" w:hAnsi="Sylfaen"/>
          <w:lang w:val="ka-GE"/>
        </w:rPr>
        <w:t xml:space="preserve"> დაწყებისას რეკომენდებულია სპეციალისტის მეთვალყურეობა.</w:t>
      </w:r>
    </w:p>
    <w:p w14:paraId="0FC0BB10" w14:textId="77777777" w:rsidR="00967584" w:rsidRPr="004551F0" w:rsidRDefault="00967584" w:rsidP="00C10807">
      <w:pPr>
        <w:spacing w:after="0" w:line="240" w:lineRule="auto"/>
        <w:jc w:val="both"/>
        <w:rPr>
          <w:rFonts w:ascii="Sylfaen" w:eastAsia="Arial Unicode MS" w:hAnsi="Sylfaen"/>
          <w:b/>
          <w:lang w:val="ka-GE"/>
        </w:rPr>
      </w:pPr>
      <w:r w:rsidRPr="004551F0">
        <w:rPr>
          <w:rFonts w:ascii="Sylfaen" w:eastAsia="Arial Unicode MS" w:hAnsi="Sylfaen"/>
          <w:b/>
          <w:lang w:val="ka-GE"/>
        </w:rPr>
        <w:t>გულ-სისხლძარღვთა მოვლენების პრევენცია</w:t>
      </w:r>
    </w:p>
    <w:p w14:paraId="6FD507D6"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გულ-სისხლძარღვთა მოვლენების რისკის შემცირების კვლევაში გამოყენებული დოზა იყო 20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დღეში (იხილეთ ნაწილი 5.1).</w:t>
      </w:r>
    </w:p>
    <w:p w14:paraId="5A9A9154" w14:textId="77777777" w:rsidR="00967584" w:rsidRPr="004551F0" w:rsidRDefault="00967584" w:rsidP="00C10807">
      <w:pPr>
        <w:spacing w:after="0" w:line="240" w:lineRule="auto"/>
        <w:jc w:val="both"/>
        <w:rPr>
          <w:rFonts w:ascii="Sylfaen" w:eastAsia="Arial Unicode MS" w:hAnsi="Sylfaen"/>
          <w:b/>
          <w:lang w:val="ka-GE"/>
        </w:rPr>
      </w:pPr>
      <w:r w:rsidRPr="004551F0">
        <w:rPr>
          <w:rFonts w:ascii="Sylfaen" w:eastAsia="Arial Unicode MS" w:hAnsi="Sylfaen"/>
          <w:b/>
          <w:lang w:val="ka-GE"/>
        </w:rPr>
        <w:t>პედიატრიული პოპულაცია</w:t>
      </w:r>
    </w:p>
    <w:p w14:paraId="76C635A1"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პედიატრიული გამოყენება უნდა განხორციელდეს მხოლოდ სპეციალისტების მიერ. 6-დან 17 წლამდე ასაკის ბავშვები და მოზარდები (ტანერის სტადია &lt;II-V)</w:t>
      </w:r>
    </w:p>
    <w:p w14:paraId="2D0453D5" w14:textId="77777777" w:rsidR="00967584" w:rsidRPr="00C309B6" w:rsidRDefault="00967584" w:rsidP="00C10807">
      <w:pPr>
        <w:spacing w:after="0" w:line="240" w:lineRule="auto"/>
        <w:jc w:val="both"/>
        <w:rPr>
          <w:rFonts w:ascii="Sylfaen" w:eastAsia="Arial Unicode MS" w:hAnsi="Sylfaen"/>
          <w:lang w:val="ka-GE"/>
        </w:rPr>
      </w:pPr>
      <w:proofErr w:type="spellStart"/>
      <w:r w:rsidRPr="00C309B6">
        <w:rPr>
          <w:rFonts w:ascii="Sylfaen" w:eastAsia="Arial Unicode MS" w:hAnsi="Sylfaen"/>
          <w:lang w:val="ka-GE"/>
        </w:rPr>
        <w:t>ჰეტეროზიგოტური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ჰიპერქოლესტერინემია</w:t>
      </w:r>
      <w:proofErr w:type="spellEnd"/>
    </w:p>
    <w:p w14:paraId="1A10CD0D" w14:textId="77777777" w:rsidR="00967584" w:rsidRPr="00C309B6" w:rsidRDefault="00967584" w:rsidP="00C10807">
      <w:pPr>
        <w:spacing w:after="0" w:line="240" w:lineRule="auto"/>
        <w:jc w:val="both"/>
        <w:rPr>
          <w:rFonts w:ascii="Sylfaen" w:eastAsia="Arial Unicode MS" w:hAnsi="Sylfaen"/>
          <w:lang w:val="ka-GE"/>
        </w:rPr>
      </w:pPr>
      <w:proofErr w:type="spellStart"/>
      <w:r w:rsidRPr="00C309B6">
        <w:rPr>
          <w:rFonts w:ascii="Sylfaen" w:eastAsia="Arial Unicode MS" w:hAnsi="Sylfaen"/>
          <w:lang w:val="ka-GE"/>
        </w:rPr>
        <w:lastRenderedPageBreak/>
        <w:t>ჰეტეროზიგოტური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ჰიპერქოლესტერინემიის</w:t>
      </w:r>
      <w:proofErr w:type="spellEnd"/>
      <w:r w:rsidRPr="00C309B6">
        <w:rPr>
          <w:rFonts w:ascii="Sylfaen" w:eastAsia="Arial Unicode MS" w:hAnsi="Sylfaen"/>
          <w:lang w:val="ka-GE"/>
        </w:rPr>
        <w:t xml:space="preserve"> მქონე ბავშვებსა და მოზარდებში ჩვეულებრივი საწყისი დოზაა 5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დღეში.</w:t>
      </w:r>
    </w:p>
    <w:p w14:paraId="119727D1"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 6-დან 9 წლამდე ასაკის ბავშვებში </w:t>
      </w:r>
      <w:proofErr w:type="spellStart"/>
      <w:r w:rsidRPr="00C309B6">
        <w:rPr>
          <w:rFonts w:ascii="Sylfaen" w:eastAsia="Arial Unicode MS" w:hAnsi="Sylfaen"/>
          <w:lang w:val="ka-GE"/>
        </w:rPr>
        <w:t>ჰეტეროზიგოტური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ჰიპერქოლესტერინემიით</w:t>
      </w:r>
      <w:proofErr w:type="spellEnd"/>
      <w:r w:rsidRPr="00C309B6">
        <w:rPr>
          <w:rFonts w:ascii="Sylfaen" w:eastAsia="Arial Unicode MS" w:hAnsi="Sylfaen"/>
          <w:lang w:val="ka-GE"/>
        </w:rPr>
        <w:t xml:space="preserve">, ჩვეულებრივი დოზის დიაპაზონი არის 5-10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პერორალურად</w:t>
      </w:r>
      <w:proofErr w:type="spellEnd"/>
      <w:r w:rsidRPr="00C309B6">
        <w:rPr>
          <w:rFonts w:ascii="Sylfaen" w:eastAsia="Arial Unicode MS" w:hAnsi="Sylfaen"/>
          <w:lang w:val="ka-GE"/>
        </w:rPr>
        <w:t xml:space="preserve"> დღეში ერთხელ. 10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-ზე მეტი დოზების უსაფრთხოება და ეფექტურობა ამ პოპულაციაში არ არის შესწავლილი.</w:t>
      </w:r>
    </w:p>
    <w:p w14:paraId="6EDF4A53"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 10-დან 17 წლამდე ასაკის ბავშვებში </w:t>
      </w:r>
      <w:proofErr w:type="spellStart"/>
      <w:r w:rsidRPr="00C309B6">
        <w:rPr>
          <w:rFonts w:ascii="Sylfaen" w:eastAsia="Arial Unicode MS" w:hAnsi="Sylfaen"/>
          <w:lang w:val="ka-GE"/>
        </w:rPr>
        <w:t>ჰეტეროზიგოტური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ჰიპერქოლესტერინემიით</w:t>
      </w:r>
      <w:proofErr w:type="spellEnd"/>
      <w:r w:rsidRPr="00C309B6">
        <w:rPr>
          <w:rFonts w:ascii="Sylfaen" w:eastAsia="Arial Unicode MS" w:hAnsi="Sylfaen"/>
          <w:lang w:val="ka-GE"/>
        </w:rPr>
        <w:t xml:space="preserve">, ჩვეულებრივი დოზის დიაპაზონი არის 5-20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w:t>
      </w:r>
      <w:proofErr w:type="spellStart"/>
      <w:r w:rsidRPr="00C309B6">
        <w:rPr>
          <w:rFonts w:ascii="Sylfaen" w:eastAsia="Arial Unicode MS" w:hAnsi="Sylfaen"/>
          <w:lang w:val="ka-GE"/>
        </w:rPr>
        <w:t>პერორალურად</w:t>
      </w:r>
      <w:proofErr w:type="spellEnd"/>
      <w:r w:rsidRPr="00C309B6">
        <w:rPr>
          <w:rFonts w:ascii="Sylfaen" w:eastAsia="Arial Unicode MS" w:hAnsi="Sylfaen"/>
          <w:lang w:val="ka-GE"/>
        </w:rPr>
        <w:t xml:space="preserve"> დღეში ერთხელ. 20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-ზე მეტი დოზების უსაფრთხოება და ეფექტურობა ამ პოპულაციაში არ არის შესწავლილი.</w:t>
      </w:r>
    </w:p>
    <w:p w14:paraId="07334459"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ტიტრაცია უნდა ჩატარდეს პედიატრიულ პაციენტებში ინდივიდუალური რეაქციისა და ტოლერანტობის მიხედვით, პედიატრიული მკურნალობის რეკომენდაციების შესაბამისად (იხ. ნაწილი 4.4). </w:t>
      </w:r>
      <w:proofErr w:type="spellStart"/>
      <w:r w:rsidRPr="00C309B6">
        <w:rPr>
          <w:rFonts w:ascii="Sylfaen" w:eastAsia="Arial Unicode MS" w:hAnsi="Sylfaen"/>
          <w:lang w:val="ka-GE"/>
        </w:rPr>
        <w:t>როზუვასტატინით</w:t>
      </w:r>
      <w:proofErr w:type="spellEnd"/>
      <w:r w:rsidRPr="00C309B6">
        <w:rPr>
          <w:rFonts w:ascii="Sylfaen" w:eastAsia="Arial Unicode MS" w:hAnsi="Sylfaen"/>
          <w:lang w:val="ka-GE"/>
        </w:rPr>
        <w:t xml:space="preserve"> მკურნალობის დაწყებამდე ბავშვებ</w:t>
      </w:r>
      <w:r>
        <w:rPr>
          <w:rFonts w:ascii="Sylfaen" w:eastAsia="Arial Unicode MS" w:hAnsi="Sylfaen"/>
          <w:lang w:val="ka-GE"/>
        </w:rPr>
        <w:t>ს</w:t>
      </w:r>
      <w:r w:rsidRPr="00C309B6">
        <w:rPr>
          <w:rFonts w:ascii="Sylfaen" w:eastAsia="Arial Unicode MS" w:hAnsi="Sylfaen"/>
          <w:lang w:val="ka-GE"/>
        </w:rPr>
        <w:t xml:space="preserve"> და მოზარდებ</w:t>
      </w:r>
      <w:r>
        <w:rPr>
          <w:rFonts w:ascii="Sylfaen" w:eastAsia="Arial Unicode MS" w:hAnsi="Sylfaen"/>
          <w:lang w:val="ka-GE"/>
        </w:rPr>
        <w:t>ს</w:t>
      </w:r>
      <w:r w:rsidRPr="00C309B6">
        <w:rPr>
          <w:rFonts w:ascii="Sylfaen" w:eastAsia="Arial Unicode MS" w:hAnsi="Sylfaen"/>
          <w:lang w:val="ka-GE"/>
        </w:rPr>
        <w:t xml:space="preserve"> უნდა დაენიშნო</w:t>
      </w:r>
      <w:r>
        <w:rPr>
          <w:rFonts w:ascii="Sylfaen" w:eastAsia="Arial Unicode MS" w:hAnsi="Sylfaen"/>
          <w:lang w:val="ka-GE"/>
        </w:rPr>
        <w:t>თ</w:t>
      </w:r>
      <w:r w:rsidRPr="00C309B6">
        <w:rPr>
          <w:rFonts w:ascii="Sylfaen" w:eastAsia="Arial Unicode MS" w:hAnsi="Sylfaen"/>
          <w:lang w:val="ka-GE"/>
        </w:rPr>
        <w:t xml:space="preserve"> სტანდარტულ</w:t>
      </w:r>
      <w:r>
        <w:rPr>
          <w:rFonts w:ascii="Sylfaen" w:eastAsia="Arial Unicode MS" w:hAnsi="Sylfaen"/>
          <w:lang w:val="ka-GE"/>
        </w:rPr>
        <w:t>ი</w:t>
      </w:r>
      <w:r w:rsidRPr="00C309B6">
        <w:rPr>
          <w:rFonts w:ascii="Sylfaen" w:eastAsia="Arial Unicode MS" w:hAnsi="Sylfaen"/>
          <w:lang w:val="ka-GE"/>
        </w:rPr>
        <w:t xml:space="preserve"> ქოლესტერინის</w:t>
      </w:r>
      <w:r>
        <w:rPr>
          <w:rFonts w:ascii="Sylfaen" w:eastAsia="Arial Unicode MS" w:hAnsi="Sylfaen"/>
          <w:lang w:val="ka-GE"/>
        </w:rPr>
        <w:t xml:space="preserve"> დონის </w:t>
      </w:r>
      <w:r w:rsidRPr="00C309B6">
        <w:rPr>
          <w:rFonts w:ascii="Sylfaen" w:eastAsia="Arial Unicode MS" w:hAnsi="Sylfaen"/>
          <w:lang w:val="ka-GE"/>
        </w:rPr>
        <w:t>დამწევ</w:t>
      </w:r>
      <w:r>
        <w:rPr>
          <w:rFonts w:ascii="Sylfaen" w:eastAsia="Arial Unicode MS" w:hAnsi="Sylfaen"/>
          <w:lang w:val="ka-GE"/>
        </w:rPr>
        <w:t>ი</w:t>
      </w:r>
      <w:r w:rsidRPr="00C309B6">
        <w:rPr>
          <w:rFonts w:ascii="Sylfaen" w:eastAsia="Arial Unicode MS" w:hAnsi="Sylfaen"/>
          <w:lang w:val="ka-GE"/>
        </w:rPr>
        <w:t xml:space="preserve"> დიეტა; ეს დიეტა უნდა გაგრძელდეს </w:t>
      </w:r>
      <w:proofErr w:type="spellStart"/>
      <w:r w:rsidRPr="00C309B6">
        <w:rPr>
          <w:rFonts w:ascii="Sylfaen" w:eastAsia="Arial Unicode MS" w:hAnsi="Sylfaen"/>
          <w:lang w:val="ka-GE"/>
        </w:rPr>
        <w:t>როზუვასტატინით</w:t>
      </w:r>
      <w:proofErr w:type="spellEnd"/>
      <w:r w:rsidRPr="00C309B6">
        <w:rPr>
          <w:rFonts w:ascii="Sylfaen" w:eastAsia="Arial Unicode MS" w:hAnsi="Sylfaen"/>
          <w:lang w:val="ka-GE"/>
        </w:rPr>
        <w:t xml:space="preserve"> მკურნალობის დროს. </w:t>
      </w:r>
      <w:proofErr w:type="spellStart"/>
      <w:r w:rsidRPr="00C309B6">
        <w:rPr>
          <w:rFonts w:ascii="Sylfaen" w:eastAsia="Arial Unicode MS" w:hAnsi="Sylfaen"/>
          <w:lang w:val="ka-GE"/>
        </w:rPr>
        <w:t>ჰომოზიგოტური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ჰიპერქოლესტერინემია</w:t>
      </w:r>
      <w:proofErr w:type="spellEnd"/>
    </w:p>
    <w:p w14:paraId="54D1B6EA" w14:textId="77777777" w:rsidR="00967584" w:rsidRPr="00C309B6"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6-დან 17 წლამდე ასაკის ბავშვებში, რომლებსაც აღენიშნებათ </w:t>
      </w:r>
      <w:proofErr w:type="spellStart"/>
      <w:r w:rsidRPr="00C309B6">
        <w:rPr>
          <w:rFonts w:ascii="Sylfaen" w:eastAsia="Arial Unicode MS" w:hAnsi="Sylfaen"/>
          <w:lang w:val="ka-GE"/>
        </w:rPr>
        <w:t>ჰომოზიგოტური</w:t>
      </w:r>
      <w:proofErr w:type="spellEnd"/>
      <w:r w:rsidRPr="00C309B6">
        <w:rPr>
          <w:rFonts w:ascii="Sylfaen" w:eastAsia="Arial Unicode MS" w:hAnsi="Sylfaen"/>
          <w:lang w:val="ka-GE"/>
        </w:rPr>
        <w:t xml:space="preserve"> ოჯახური </w:t>
      </w:r>
      <w:proofErr w:type="spellStart"/>
      <w:r w:rsidRPr="00C309B6">
        <w:rPr>
          <w:rFonts w:ascii="Sylfaen" w:eastAsia="Arial Unicode MS" w:hAnsi="Sylfaen"/>
          <w:lang w:val="ka-GE"/>
        </w:rPr>
        <w:t>ჰიპერქოლესტერინემია</w:t>
      </w:r>
      <w:proofErr w:type="spellEnd"/>
      <w:r w:rsidRPr="00C309B6">
        <w:rPr>
          <w:rFonts w:ascii="Sylfaen" w:eastAsia="Arial Unicode MS" w:hAnsi="Sylfaen"/>
          <w:lang w:val="ka-GE"/>
        </w:rPr>
        <w:t xml:space="preserve">, რეკომენდებული მაქსიმალური დოზაა 20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დღეში ერთხელ.</w:t>
      </w:r>
    </w:p>
    <w:p w14:paraId="0C630BC6" w14:textId="77777777" w:rsidR="00967584" w:rsidRDefault="00967584" w:rsidP="00C10807">
      <w:pPr>
        <w:spacing w:after="0" w:line="240" w:lineRule="auto"/>
        <w:jc w:val="both"/>
        <w:rPr>
          <w:rFonts w:ascii="Sylfaen" w:eastAsia="Arial Unicode MS" w:hAnsi="Sylfaen"/>
          <w:lang w:val="ka-GE"/>
        </w:rPr>
      </w:pPr>
      <w:r w:rsidRPr="00C309B6">
        <w:rPr>
          <w:rFonts w:ascii="Sylfaen" w:eastAsia="Arial Unicode MS" w:hAnsi="Sylfaen"/>
          <w:lang w:val="ka-GE"/>
        </w:rPr>
        <w:t xml:space="preserve">რეკომენდებულია საწყისი დოზა 5-დან 10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-მდე დღეში ერთხელ, ასაკის, წონის და </w:t>
      </w:r>
      <w:proofErr w:type="spellStart"/>
      <w:r w:rsidRPr="00C309B6">
        <w:rPr>
          <w:rFonts w:ascii="Sylfaen" w:eastAsia="Arial Unicode MS" w:hAnsi="Sylfaen"/>
          <w:lang w:val="ka-GE"/>
        </w:rPr>
        <w:t>სტატინების</w:t>
      </w:r>
      <w:proofErr w:type="spellEnd"/>
      <w:r w:rsidRPr="00C309B6">
        <w:rPr>
          <w:rFonts w:ascii="Sylfaen" w:eastAsia="Arial Unicode MS" w:hAnsi="Sylfaen"/>
          <w:lang w:val="ka-GE"/>
        </w:rPr>
        <w:t xml:space="preserve"> წინა გამოყენების მიხედვით. ტიტრაცია მაქსიმალურ 20 </w:t>
      </w:r>
      <w:proofErr w:type="spellStart"/>
      <w:r w:rsidRPr="00C309B6">
        <w:rPr>
          <w:rFonts w:ascii="Sylfaen" w:eastAsia="Arial Unicode MS" w:hAnsi="Sylfaen"/>
          <w:lang w:val="ka-GE"/>
        </w:rPr>
        <w:t>მგ</w:t>
      </w:r>
      <w:proofErr w:type="spellEnd"/>
      <w:r w:rsidRPr="00C309B6">
        <w:rPr>
          <w:rFonts w:ascii="Sylfaen" w:eastAsia="Arial Unicode MS" w:hAnsi="Sylfaen"/>
          <w:lang w:val="ka-GE"/>
        </w:rPr>
        <w:t xml:space="preserve"> დღეში ერთხელ დოზამდე</w:t>
      </w:r>
      <w:r>
        <w:rPr>
          <w:rFonts w:ascii="Sylfaen" w:eastAsia="Arial Unicode MS" w:hAnsi="Sylfaen"/>
          <w:lang w:val="ka-GE"/>
        </w:rPr>
        <w:t>,</w:t>
      </w:r>
      <w:r w:rsidRPr="00C309B6">
        <w:rPr>
          <w:rFonts w:ascii="Sylfaen" w:eastAsia="Arial Unicode MS" w:hAnsi="Sylfaen"/>
          <w:lang w:val="ka-GE"/>
        </w:rPr>
        <w:t xml:space="preserve"> უნდა მოხდეს პედიატრიულ პაციენტებში ინდივიდუალური რეაქციისა და ტოლერანტობის მიხედვით, პედიატრიული მკურნალობის რეკომენდაციების შესაბამისად (იხ. ნაწილი 4.4). </w:t>
      </w:r>
      <w:proofErr w:type="spellStart"/>
      <w:r w:rsidRPr="00C309B6">
        <w:rPr>
          <w:rFonts w:ascii="Sylfaen" w:eastAsia="Arial Unicode MS" w:hAnsi="Sylfaen"/>
          <w:lang w:val="ka-GE"/>
        </w:rPr>
        <w:t>როზუვასტატინით</w:t>
      </w:r>
      <w:proofErr w:type="spellEnd"/>
      <w:r w:rsidRPr="00C309B6">
        <w:rPr>
          <w:rFonts w:ascii="Sylfaen" w:eastAsia="Arial Unicode MS" w:hAnsi="Sylfaen"/>
          <w:lang w:val="ka-GE"/>
        </w:rPr>
        <w:t xml:space="preserve"> მკურნალობის დაწყებამდე ბავშვებ</w:t>
      </w:r>
      <w:r>
        <w:rPr>
          <w:rFonts w:ascii="Sylfaen" w:eastAsia="Arial Unicode MS" w:hAnsi="Sylfaen"/>
          <w:lang w:val="ka-GE"/>
        </w:rPr>
        <w:t>ს</w:t>
      </w:r>
      <w:r w:rsidRPr="00C309B6">
        <w:rPr>
          <w:rFonts w:ascii="Sylfaen" w:eastAsia="Arial Unicode MS" w:hAnsi="Sylfaen"/>
          <w:lang w:val="ka-GE"/>
        </w:rPr>
        <w:t xml:space="preserve"> და მოზარდებ</w:t>
      </w:r>
      <w:r>
        <w:rPr>
          <w:rFonts w:ascii="Sylfaen" w:eastAsia="Arial Unicode MS" w:hAnsi="Sylfaen"/>
          <w:lang w:val="ka-GE"/>
        </w:rPr>
        <w:t>ს</w:t>
      </w:r>
      <w:r w:rsidRPr="00C309B6">
        <w:rPr>
          <w:rFonts w:ascii="Sylfaen" w:eastAsia="Arial Unicode MS" w:hAnsi="Sylfaen"/>
          <w:lang w:val="ka-GE"/>
        </w:rPr>
        <w:t xml:space="preserve"> უნდა დაენიშნო</w:t>
      </w:r>
      <w:r>
        <w:rPr>
          <w:rFonts w:ascii="Sylfaen" w:eastAsia="Arial Unicode MS" w:hAnsi="Sylfaen"/>
          <w:lang w:val="ka-GE"/>
        </w:rPr>
        <w:t>თ</w:t>
      </w:r>
      <w:r w:rsidRPr="00C309B6">
        <w:rPr>
          <w:rFonts w:ascii="Sylfaen" w:eastAsia="Arial Unicode MS" w:hAnsi="Sylfaen"/>
          <w:lang w:val="ka-GE"/>
        </w:rPr>
        <w:t xml:space="preserve"> სტანდარტულ</w:t>
      </w:r>
      <w:r>
        <w:rPr>
          <w:rFonts w:ascii="Sylfaen" w:eastAsia="Arial Unicode MS" w:hAnsi="Sylfaen"/>
          <w:lang w:val="ka-GE"/>
        </w:rPr>
        <w:t>ი</w:t>
      </w:r>
      <w:r w:rsidRPr="00C309B6">
        <w:rPr>
          <w:rFonts w:ascii="Sylfaen" w:eastAsia="Arial Unicode MS" w:hAnsi="Sylfaen"/>
          <w:lang w:val="ka-GE"/>
        </w:rPr>
        <w:t xml:space="preserve"> ქოლესტერინის დამწევ</w:t>
      </w:r>
      <w:r>
        <w:rPr>
          <w:rFonts w:ascii="Sylfaen" w:eastAsia="Arial Unicode MS" w:hAnsi="Sylfaen"/>
          <w:lang w:val="ka-GE"/>
        </w:rPr>
        <w:t>ი</w:t>
      </w:r>
      <w:r w:rsidRPr="00C309B6">
        <w:rPr>
          <w:rFonts w:ascii="Sylfaen" w:eastAsia="Arial Unicode MS" w:hAnsi="Sylfaen"/>
          <w:lang w:val="ka-GE"/>
        </w:rPr>
        <w:t xml:space="preserve"> დიეტა; ეს დიეტა უნდა გაგრძელდეს </w:t>
      </w:r>
      <w:proofErr w:type="spellStart"/>
      <w:r w:rsidRPr="00C309B6">
        <w:rPr>
          <w:rFonts w:ascii="Sylfaen" w:eastAsia="Arial Unicode MS" w:hAnsi="Sylfaen"/>
          <w:lang w:val="ka-GE"/>
        </w:rPr>
        <w:t>როზუვასტატინით</w:t>
      </w:r>
      <w:proofErr w:type="spellEnd"/>
      <w:r w:rsidRPr="00C309B6">
        <w:rPr>
          <w:rFonts w:ascii="Sylfaen" w:eastAsia="Arial Unicode MS" w:hAnsi="Sylfaen"/>
          <w:lang w:val="ka-GE"/>
        </w:rPr>
        <w:t xml:space="preserve"> მკურნალობის დროსაც.</w:t>
      </w:r>
    </w:p>
    <w:p w14:paraId="4EC75976"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 xml:space="preserve">ამ პოპულაციაში 20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-ის გარდა სხვა დოზების გამოყენების გამოცდილება შეზღუდულია.</w:t>
      </w:r>
    </w:p>
    <w:p w14:paraId="50BFD5FD"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 xml:space="preserve">40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ტაბლეტი არ არის შესაფერისი პედიატრიულ პაციენტებში გამოსაყენებლად.</w:t>
      </w:r>
    </w:p>
    <w:p w14:paraId="6A8127BE"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6 წლამდე ასაკის ბავშვები</w:t>
      </w:r>
    </w:p>
    <w:p w14:paraId="77DEA63F"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 xml:space="preserve">6 წლამდე ასაკის ბავშვებში გამოყენების უსაფრთხოება და ეფექტურობა არ არის შესწავლილი. ამიტომ, </w:t>
      </w:r>
      <w:proofErr w:type="spellStart"/>
      <w:r w:rsidRPr="00151245">
        <w:rPr>
          <w:rFonts w:ascii="Sylfaen" w:eastAsia="Arial Unicode MS" w:hAnsi="Sylfaen"/>
          <w:lang w:val="ka-GE"/>
        </w:rPr>
        <w:t>სიროსტინი</w:t>
      </w:r>
      <w:proofErr w:type="spellEnd"/>
      <w:r w:rsidRPr="00151245">
        <w:rPr>
          <w:rFonts w:ascii="Sylfaen" w:eastAsia="Arial Unicode MS" w:hAnsi="Sylfaen"/>
          <w:lang w:val="ka-GE"/>
        </w:rPr>
        <w:t xml:space="preserve"> 40 არ არის რეკომენდებული 6 წლამდე ასაკის ბავშვებში გამოსაყენებლად.</w:t>
      </w:r>
    </w:p>
    <w:p w14:paraId="339CB340" w14:textId="77777777" w:rsidR="00967584" w:rsidRPr="00F76A54" w:rsidRDefault="00967584" w:rsidP="00C10807">
      <w:pPr>
        <w:spacing w:after="0" w:line="240" w:lineRule="auto"/>
        <w:jc w:val="both"/>
        <w:rPr>
          <w:rFonts w:ascii="Sylfaen" w:eastAsia="Arial Unicode MS" w:hAnsi="Sylfaen"/>
          <w:b/>
          <w:lang w:val="ka-GE"/>
        </w:rPr>
      </w:pPr>
      <w:r w:rsidRPr="00F76A54">
        <w:rPr>
          <w:rFonts w:ascii="Sylfaen" w:eastAsia="Arial Unicode MS" w:hAnsi="Sylfaen"/>
          <w:b/>
          <w:lang w:val="ka-GE"/>
        </w:rPr>
        <w:t>გამოყენება ხანდაზმულებში</w:t>
      </w:r>
    </w:p>
    <w:p w14:paraId="1D957B8A"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 xml:space="preserve">70 წელზე უფროსი ასაკის პაციენტებში რეკომენდებულია 5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საწყისი დოზა (იხ. ნაწილი 4.4). ასაკის მიხედვით დოზის სხვა კორექცია საჭირო არ არის.</w:t>
      </w:r>
    </w:p>
    <w:p w14:paraId="0AB11615" w14:textId="77777777" w:rsidR="00967584" w:rsidRPr="00F76A54" w:rsidRDefault="00967584" w:rsidP="00C10807">
      <w:pPr>
        <w:spacing w:after="0" w:line="240" w:lineRule="auto"/>
        <w:jc w:val="both"/>
        <w:rPr>
          <w:rFonts w:ascii="Sylfaen" w:eastAsia="Arial Unicode MS" w:hAnsi="Sylfaen"/>
          <w:b/>
          <w:lang w:val="ka-GE"/>
        </w:rPr>
      </w:pPr>
      <w:r w:rsidRPr="00F76A54">
        <w:rPr>
          <w:rFonts w:ascii="Sylfaen" w:eastAsia="Arial Unicode MS" w:hAnsi="Sylfaen"/>
          <w:b/>
          <w:lang w:val="ka-GE"/>
        </w:rPr>
        <w:t>დოზირება თირკმლის უკმარისობის მქონე პაციენტებში</w:t>
      </w:r>
    </w:p>
    <w:p w14:paraId="46A8D8E7"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თირკმლის მსუბუქი და საშუალო უკმარისობის მქონე პაციენტებში</w:t>
      </w:r>
      <w:r>
        <w:rPr>
          <w:rFonts w:ascii="Sylfaen" w:eastAsia="Arial Unicode MS" w:hAnsi="Sylfaen"/>
          <w:lang w:val="ka-GE"/>
        </w:rPr>
        <w:t xml:space="preserve"> </w:t>
      </w:r>
      <w:r w:rsidRPr="00151245">
        <w:rPr>
          <w:rFonts w:ascii="Sylfaen" w:eastAsia="Arial Unicode MS" w:hAnsi="Sylfaen"/>
          <w:lang w:val="ka-GE"/>
        </w:rPr>
        <w:t xml:space="preserve">დოზის კორექცია საჭირო არ არის. თირკმლის საშუალო უკმარისობის მქონე პაციენტებში რეკომენდებული საწყისი დოზაა 5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w:t>
      </w:r>
      <w:proofErr w:type="spellStart"/>
      <w:r w:rsidRPr="00151245">
        <w:rPr>
          <w:rFonts w:ascii="Sylfaen" w:eastAsia="Arial Unicode MS" w:hAnsi="Sylfaen"/>
          <w:lang w:val="ka-GE"/>
        </w:rPr>
        <w:t>კრეატინინის</w:t>
      </w:r>
      <w:proofErr w:type="spellEnd"/>
      <w:r w:rsidRPr="00151245">
        <w:rPr>
          <w:rFonts w:ascii="Sylfaen" w:eastAsia="Arial Unicode MS" w:hAnsi="Sylfaen"/>
          <w:lang w:val="ka-GE"/>
        </w:rPr>
        <w:t xml:space="preserve"> კლირენსი &lt;60 მლ/</w:t>
      </w:r>
      <w:proofErr w:type="spellStart"/>
      <w:r w:rsidRPr="00151245">
        <w:rPr>
          <w:rFonts w:ascii="Sylfaen" w:eastAsia="Arial Unicode MS" w:hAnsi="Sylfaen"/>
          <w:lang w:val="ka-GE"/>
        </w:rPr>
        <w:t>წთ</w:t>
      </w:r>
      <w:proofErr w:type="spellEnd"/>
      <w:r w:rsidRPr="00151245">
        <w:rPr>
          <w:rFonts w:ascii="Sylfaen" w:eastAsia="Arial Unicode MS" w:hAnsi="Sylfaen"/>
          <w:lang w:val="ka-GE"/>
        </w:rPr>
        <w:t xml:space="preserve">). 40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დოზა </w:t>
      </w:r>
      <w:proofErr w:type="spellStart"/>
      <w:r w:rsidRPr="00151245">
        <w:rPr>
          <w:rFonts w:ascii="Sylfaen" w:eastAsia="Arial Unicode MS" w:hAnsi="Sylfaen"/>
          <w:lang w:val="ka-GE"/>
        </w:rPr>
        <w:t>უკუნაჩვენებია</w:t>
      </w:r>
      <w:proofErr w:type="spellEnd"/>
      <w:r w:rsidRPr="00151245">
        <w:rPr>
          <w:rFonts w:ascii="Sylfaen" w:eastAsia="Arial Unicode MS" w:hAnsi="Sylfaen"/>
          <w:lang w:val="ka-GE"/>
        </w:rPr>
        <w:t xml:space="preserve"> თირკმლის საშუალო უკმარისობის </w:t>
      </w:r>
      <w:r>
        <w:rPr>
          <w:rFonts w:ascii="Sylfaen" w:eastAsia="Arial Unicode MS" w:hAnsi="Sylfaen"/>
          <w:lang w:val="ka-GE"/>
        </w:rPr>
        <w:t xml:space="preserve"> </w:t>
      </w:r>
      <w:r w:rsidRPr="00151245">
        <w:rPr>
          <w:rFonts w:ascii="Sylfaen" w:eastAsia="Arial Unicode MS" w:hAnsi="Sylfaen"/>
          <w:lang w:val="ka-GE"/>
        </w:rPr>
        <w:t xml:space="preserve">მქონე პაციენტებში. </w:t>
      </w:r>
      <w:proofErr w:type="spellStart"/>
      <w:r w:rsidRPr="00151245">
        <w:rPr>
          <w:rFonts w:ascii="Sylfaen" w:eastAsia="Arial Unicode MS" w:hAnsi="Sylfaen"/>
          <w:lang w:val="ka-GE"/>
        </w:rPr>
        <w:t>სიროსტინი</w:t>
      </w:r>
      <w:proofErr w:type="spellEnd"/>
      <w:r w:rsidRPr="00151245">
        <w:rPr>
          <w:rFonts w:ascii="Sylfaen" w:eastAsia="Arial Unicode MS" w:hAnsi="Sylfaen"/>
          <w:lang w:val="ka-GE"/>
        </w:rPr>
        <w:t xml:space="preserve"> 40-ის გამოყენება თირკმლის მძიმე უკმარისობის მქონე პაციენტებში </w:t>
      </w:r>
      <w:proofErr w:type="spellStart"/>
      <w:r w:rsidRPr="00151245">
        <w:rPr>
          <w:rFonts w:ascii="Sylfaen" w:eastAsia="Arial Unicode MS" w:hAnsi="Sylfaen"/>
          <w:lang w:val="ka-GE"/>
        </w:rPr>
        <w:t>უკუნაჩვენებია</w:t>
      </w:r>
      <w:proofErr w:type="spellEnd"/>
      <w:r w:rsidRPr="00151245">
        <w:rPr>
          <w:rFonts w:ascii="Sylfaen" w:eastAsia="Arial Unicode MS" w:hAnsi="Sylfaen"/>
          <w:lang w:val="ka-GE"/>
        </w:rPr>
        <w:t xml:space="preserve"> ყველა დოზისთვის (იხ. ნაწილები 4.3 და 5.2).</w:t>
      </w:r>
    </w:p>
    <w:p w14:paraId="5695F560" w14:textId="77777777" w:rsidR="00967584" w:rsidRPr="00557265" w:rsidRDefault="00967584" w:rsidP="00C10807">
      <w:pPr>
        <w:spacing w:after="0" w:line="240" w:lineRule="auto"/>
        <w:jc w:val="both"/>
        <w:rPr>
          <w:rFonts w:ascii="Sylfaen" w:eastAsia="Arial Unicode MS" w:hAnsi="Sylfaen"/>
          <w:b/>
          <w:lang w:val="ka-GE"/>
        </w:rPr>
      </w:pPr>
      <w:r w:rsidRPr="00557265">
        <w:rPr>
          <w:rFonts w:ascii="Sylfaen" w:eastAsia="Arial Unicode MS" w:hAnsi="Sylfaen"/>
          <w:b/>
          <w:lang w:val="ka-GE"/>
        </w:rPr>
        <w:t>დოზირება ღვიძლის უკმარისობის მქონე პაციენტებში</w:t>
      </w:r>
    </w:p>
    <w:p w14:paraId="51F34D73" w14:textId="77777777" w:rsidR="00967584" w:rsidRPr="00151245" w:rsidRDefault="00967584" w:rsidP="00C10807">
      <w:pPr>
        <w:spacing w:after="0" w:line="240" w:lineRule="auto"/>
        <w:jc w:val="both"/>
        <w:rPr>
          <w:rFonts w:ascii="Sylfaen" w:eastAsia="Arial Unicode MS" w:hAnsi="Sylfaen"/>
          <w:lang w:val="ka-GE"/>
        </w:rPr>
      </w:pPr>
      <w:proofErr w:type="spellStart"/>
      <w:r w:rsidRPr="00151245">
        <w:rPr>
          <w:rFonts w:ascii="Sylfaen" w:eastAsia="Arial Unicode MS" w:hAnsi="Sylfaen"/>
          <w:lang w:val="ka-GE"/>
        </w:rPr>
        <w:t>როზუვასტატინის</w:t>
      </w:r>
      <w:proofErr w:type="spellEnd"/>
      <w:r w:rsidRPr="00151245">
        <w:rPr>
          <w:rFonts w:ascii="Sylfaen" w:eastAsia="Arial Unicode MS" w:hAnsi="Sylfaen"/>
          <w:lang w:val="ka-GE"/>
        </w:rPr>
        <w:t xml:space="preserve"> სისტემური ზემოქმედების ზრდა არ </w:t>
      </w:r>
      <w:proofErr w:type="spellStart"/>
      <w:r w:rsidRPr="00151245">
        <w:rPr>
          <w:rFonts w:ascii="Sylfaen" w:eastAsia="Arial Unicode MS" w:hAnsi="Sylfaen"/>
          <w:lang w:val="ka-GE"/>
        </w:rPr>
        <w:t>დაფიქსირებულა</w:t>
      </w:r>
      <w:proofErr w:type="spellEnd"/>
      <w:r w:rsidRPr="00151245">
        <w:rPr>
          <w:rFonts w:ascii="Sylfaen" w:eastAsia="Arial Unicode MS" w:hAnsi="Sylfaen"/>
          <w:lang w:val="ka-GE"/>
        </w:rPr>
        <w:t xml:space="preserve"> </w:t>
      </w:r>
      <w:proofErr w:type="spellStart"/>
      <w:r w:rsidRPr="00151245">
        <w:rPr>
          <w:rFonts w:ascii="Sylfaen" w:eastAsia="Arial Unicode MS" w:hAnsi="Sylfaen"/>
          <w:lang w:val="ka-GE"/>
        </w:rPr>
        <w:t>ჩაილდ</w:t>
      </w:r>
      <w:proofErr w:type="spellEnd"/>
      <w:r w:rsidRPr="00151245">
        <w:rPr>
          <w:rFonts w:ascii="Sylfaen" w:eastAsia="Arial Unicode MS" w:hAnsi="Sylfaen"/>
          <w:lang w:val="ka-GE"/>
        </w:rPr>
        <w:t xml:space="preserve">-პიუს 7 ან უფრო დაბალი ქულის მქონე სუბიექტებში. თუმცა, სისტემური ზემოქმედების გაზრდა დაფიქსირდა </w:t>
      </w:r>
      <w:proofErr w:type="spellStart"/>
      <w:r w:rsidRPr="00151245">
        <w:rPr>
          <w:rFonts w:ascii="Sylfaen" w:eastAsia="Arial Unicode MS" w:hAnsi="Sylfaen"/>
          <w:lang w:val="ka-GE"/>
        </w:rPr>
        <w:t>ჩაილდ</w:t>
      </w:r>
      <w:proofErr w:type="spellEnd"/>
      <w:r w:rsidRPr="00151245">
        <w:rPr>
          <w:rFonts w:ascii="Sylfaen" w:eastAsia="Arial Unicode MS" w:hAnsi="Sylfaen"/>
          <w:lang w:val="ka-GE"/>
        </w:rPr>
        <w:t xml:space="preserve">-პიუს 8 და 9 ქულის მქონე სუბიექტებში (იხ. ნაწილი 5.2). ამ პაციენტებში უნდა განიხილებოდეს თირკმლის ფუნქციის შეფასება (იხ. ნაწილი 4.4). არ არსებობს გამოცდილება </w:t>
      </w:r>
      <w:proofErr w:type="spellStart"/>
      <w:r w:rsidRPr="00151245">
        <w:rPr>
          <w:rFonts w:ascii="Sylfaen" w:eastAsia="Arial Unicode MS" w:hAnsi="Sylfaen"/>
          <w:lang w:val="ka-GE"/>
        </w:rPr>
        <w:t>ჩაილდ</w:t>
      </w:r>
      <w:proofErr w:type="spellEnd"/>
      <w:r w:rsidRPr="00151245">
        <w:rPr>
          <w:rFonts w:ascii="Sylfaen" w:eastAsia="Arial Unicode MS" w:hAnsi="Sylfaen"/>
          <w:lang w:val="ka-GE"/>
        </w:rPr>
        <w:t xml:space="preserve">-პიუს 9-ზე მეტი ქულის მქონე სუბიექტებში. </w:t>
      </w:r>
      <w:proofErr w:type="spellStart"/>
      <w:r w:rsidRPr="00151245">
        <w:rPr>
          <w:rFonts w:ascii="Sylfaen" w:eastAsia="Arial Unicode MS" w:hAnsi="Sylfaen"/>
          <w:lang w:val="ka-GE"/>
        </w:rPr>
        <w:t>სიროსტინი</w:t>
      </w:r>
      <w:proofErr w:type="spellEnd"/>
      <w:r w:rsidRPr="00151245">
        <w:rPr>
          <w:rFonts w:ascii="Sylfaen" w:eastAsia="Arial Unicode MS" w:hAnsi="Sylfaen"/>
          <w:lang w:val="ka-GE"/>
        </w:rPr>
        <w:t xml:space="preserve"> 40 </w:t>
      </w:r>
      <w:proofErr w:type="spellStart"/>
      <w:r w:rsidRPr="00151245">
        <w:rPr>
          <w:rFonts w:ascii="Sylfaen" w:eastAsia="Arial Unicode MS" w:hAnsi="Sylfaen"/>
          <w:lang w:val="ka-GE"/>
        </w:rPr>
        <w:t>უკუნაჩვენებია</w:t>
      </w:r>
      <w:proofErr w:type="spellEnd"/>
      <w:r w:rsidRPr="00151245">
        <w:rPr>
          <w:rFonts w:ascii="Sylfaen" w:eastAsia="Arial Unicode MS" w:hAnsi="Sylfaen"/>
          <w:lang w:val="ka-GE"/>
        </w:rPr>
        <w:t xml:space="preserve"> ღვიძლის აქტიური დაავადების მქონე პაციენტებში (იხ. ნაწილი 4.3).</w:t>
      </w:r>
    </w:p>
    <w:p w14:paraId="7DEF0BFE" w14:textId="77777777" w:rsidR="00967584" w:rsidRPr="00557265" w:rsidRDefault="00967584" w:rsidP="00C10807">
      <w:pPr>
        <w:spacing w:after="0" w:line="240" w:lineRule="auto"/>
        <w:jc w:val="both"/>
        <w:rPr>
          <w:rFonts w:ascii="Sylfaen" w:eastAsia="Arial Unicode MS" w:hAnsi="Sylfaen"/>
          <w:b/>
          <w:lang w:val="ka-GE"/>
        </w:rPr>
      </w:pPr>
      <w:r w:rsidRPr="00557265">
        <w:rPr>
          <w:rFonts w:ascii="Sylfaen" w:eastAsia="Arial Unicode MS" w:hAnsi="Sylfaen"/>
          <w:b/>
          <w:lang w:val="ka-GE"/>
        </w:rPr>
        <w:t>რასა</w:t>
      </w:r>
    </w:p>
    <w:p w14:paraId="56ABF998"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სისტემური ზემოქმედების გაზრდა დაფიქსირდა აზიელ სუბიექტებში (იხ. ნაწილები 4.3, 4.4 და 5.2). აზიური წარმოშობის პაციენტებისთვის</w:t>
      </w:r>
      <w:r>
        <w:rPr>
          <w:rFonts w:ascii="Sylfaen" w:eastAsia="Arial Unicode MS" w:hAnsi="Sylfaen"/>
          <w:lang w:val="ka-GE"/>
        </w:rPr>
        <w:t xml:space="preserve"> </w:t>
      </w:r>
      <w:r w:rsidRPr="00151245">
        <w:rPr>
          <w:rFonts w:ascii="Sylfaen" w:eastAsia="Arial Unicode MS" w:hAnsi="Sylfaen"/>
          <w:lang w:val="ka-GE"/>
        </w:rPr>
        <w:t xml:space="preserve">რეკომენდებული საწყისი დოზაა 5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ამ პაციენტებში</w:t>
      </w:r>
      <w:r>
        <w:rPr>
          <w:rFonts w:ascii="Sylfaen" w:eastAsia="Arial Unicode MS" w:hAnsi="Sylfaen"/>
          <w:lang w:val="ka-GE"/>
        </w:rPr>
        <w:t xml:space="preserve"> </w:t>
      </w:r>
      <w:r w:rsidRPr="00151245">
        <w:rPr>
          <w:rFonts w:ascii="Sylfaen" w:eastAsia="Arial Unicode MS" w:hAnsi="Sylfaen"/>
          <w:lang w:val="ka-GE"/>
        </w:rPr>
        <w:t xml:space="preserve">40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დოზა </w:t>
      </w:r>
      <w:proofErr w:type="spellStart"/>
      <w:r w:rsidRPr="00151245">
        <w:rPr>
          <w:rFonts w:ascii="Sylfaen" w:eastAsia="Arial Unicode MS" w:hAnsi="Sylfaen"/>
          <w:lang w:val="ka-GE"/>
        </w:rPr>
        <w:t>უკუნაჩვენებია</w:t>
      </w:r>
      <w:proofErr w:type="spellEnd"/>
      <w:r w:rsidRPr="00151245">
        <w:rPr>
          <w:rFonts w:ascii="Sylfaen" w:eastAsia="Arial Unicode MS" w:hAnsi="Sylfaen"/>
          <w:lang w:val="ka-GE"/>
        </w:rPr>
        <w:t>.</w:t>
      </w:r>
    </w:p>
    <w:p w14:paraId="1E9332D5" w14:textId="77777777" w:rsidR="00967584" w:rsidRPr="00557265" w:rsidRDefault="00967584" w:rsidP="00C10807">
      <w:pPr>
        <w:spacing w:after="0" w:line="240" w:lineRule="auto"/>
        <w:jc w:val="both"/>
        <w:rPr>
          <w:rFonts w:ascii="Sylfaen" w:eastAsia="Arial Unicode MS" w:hAnsi="Sylfaen"/>
          <w:b/>
          <w:lang w:val="ka-GE"/>
        </w:rPr>
      </w:pPr>
      <w:r w:rsidRPr="00557265">
        <w:rPr>
          <w:rFonts w:ascii="Sylfaen" w:eastAsia="Arial Unicode MS" w:hAnsi="Sylfaen"/>
          <w:b/>
          <w:lang w:val="ka-GE"/>
        </w:rPr>
        <w:t xml:space="preserve">გენეტიკური </w:t>
      </w:r>
      <w:proofErr w:type="spellStart"/>
      <w:r w:rsidRPr="00557265">
        <w:rPr>
          <w:rFonts w:ascii="Sylfaen" w:eastAsia="Arial Unicode MS" w:hAnsi="Sylfaen"/>
          <w:b/>
          <w:lang w:val="ka-GE"/>
        </w:rPr>
        <w:t>პოლიმორფიზმები</w:t>
      </w:r>
      <w:proofErr w:type="spellEnd"/>
    </w:p>
    <w:p w14:paraId="1011DD77" w14:textId="77777777" w:rsidR="00967584" w:rsidRPr="00151245" w:rsidRDefault="00967584" w:rsidP="00C10807">
      <w:pPr>
        <w:spacing w:after="0" w:line="240" w:lineRule="auto"/>
        <w:jc w:val="both"/>
        <w:rPr>
          <w:rFonts w:ascii="Sylfaen" w:eastAsia="Arial Unicode MS" w:hAnsi="Sylfaen"/>
          <w:lang w:val="ka-GE"/>
        </w:rPr>
      </w:pPr>
      <w:proofErr w:type="spellStart"/>
      <w:r w:rsidRPr="00151245">
        <w:rPr>
          <w:rFonts w:ascii="Sylfaen" w:eastAsia="Arial Unicode MS" w:hAnsi="Sylfaen"/>
          <w:lang w:val="ka-GE"/>
        </w:rPr>
        <w:t>როზუვასტატინის</w:t>
      </w:r>
      <w:proofErr w:type="spellEnd"/>
      <w:r w:rsidRPr="00151245">
        <w:rPr>
          <w:rFonts w:ascii="Sylfaen" w:eastAsia="Arial Unicode MS" w:hAnsi="Sylfaen"/>
          <w:lang w:val="ka-GE"/>
        </w:rPr>
        <w:t xml:space="preserve"> ზემოქმედების ზრდასთან ასოცირდება SLCO1B1 (OATP1B1) c.521CC და ABCG2 (BCRP) c.421AA </w:t>
      </w:r>
      <w:proofErr w:type="spellStart"/>
      <w:r w:rsidRPr="00151245">
        <w:rPr>
          <w:rFonts w:ascii="Sylfaen" w:eastAsia="Arial Unicode MS" w:hAnsi="Sylfaen"/>
          <w:lang w:val="ka-GE"/>
        </w:rPr>
        <w:t>გენოტიპები</w:t>
      </w:r>
      <w:proofErr w:type="spellEnd"/>
      <w:r w:rsidRPr="00151245">
        <w:rPr>
          <w:rFonts w:ascii="Sylfaen" w:eastAsia="Arial Unicode MS" w:hAnsi="Sylfaen"/>
          <w:lang w:val="ka-GE"/>
        </w:rPr>
        <w:t xml:space="preserve">. პაციენტებისთვის, რომლებსაც აქვთ c.521CC ან c.421AA გენოტიპი, რეკომენდებულია </w:t>
      </w:r>
      <w:proofErr w:type="spellStart"/>
      <w:r w:rsidRPr="00151245">
        <w:rPr>
          <w:rFonts w:ascii="Sylfaen" w:eastAsia="Arial Unicode MS" w:hAnsi="Sylfaen"/>
          <w:lang w:val="ka-GE"/>
        </w:rPr>
        <w:t>სიროსტინ</w:t>
      </w:r>
      <w:r>
        <w:rPr>
          <w:rFonts w:ascii="Sylfaen" w:eastAsia="Arial Unicode MS" w:hAnsi="Sylfaen"/>
          <w:lang w:val="ka-GE"/>
        </w:rPr>
        <w:t>ი</w:t>
      </w:r>
      <w:proofErr w:type="spellEnd"/>
      <w:r w:rsidRPr="00151245">
        <w:rPr>
          <w:rFonts w:ascii="Sylfaen" w:eastAsia="Arial Unicode MS" w:hAnsi="Sylfaen"/>
          <w:lang w:val="ka-GE"/>
        </w:rPr>
        <w:t xml:space="preserve"> 40-ის რეკომენდებული დოზის ნახევარი და მაქსიმალური დღიური დოზა 20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(იხ. ნაწილები 4.4, 4.5 და 5.2).</w:t>
      </w:r>
    </w:p>
    <w:p w14:paraId="1869C7AB" w14:textId="77777777" w:rsidR="00967584" w:rsidRPr="00151245" w:rsidRDefault="00967584" w:rsidP="00C10807">
      <w:pPr>
        <w:spacing w:after="0" w:line="240" w:lineRule="auto"/>
        <w:jc w:val="both"/>
        <w:rPr>
          <w:rFonts w:ascii="Sylfaen" w:eastAsia="Arial Unicode MS" w:hAnsi="Sylfaen"/>
          <w:lang w:val="ka-GE"/>
        </w:rPr>
      </w:pPr>
    </w:p>
    <w:p w14:paraId="2D1DAFC2" w14:textId="77777777" w:rsidR="00967584" w:rsidRPr="00557265" w:rsidRDefault="00967584" w:rsidP="00C10807">
      <w:pPr>
        <w:spacing w:after="0" w:line="240" w:lineRule="auto"/>
        <w:jc w:val="both"/>
        <w:rPr>
          <w:rFonts w:ascii="Sylfaen" w:eastAsia="Arial Unicode MS" w:hAnsi="Sylfaen"/>
          <w:b/>
          <w:lang w:val="ka-GE"/>
        </w:rPr>
      </w:pPr>
      <w:r w:rsidRPr="00557265">
        <w:rPr>
          <w:rFonts w:ascii="Sylfaen" w:eastAsia="Arial Unicode MS" w:hAnsi="Sylfaen"/>
          <w:b/>
          <w:lang w:val="ka-GE"/>
        </w:rPr>
        <w:lastRenderedPageBreak/>
        <w:t xml:space="preserve">დოზირება </w:t>
      </w:r>
      <w:proofErr w:type="spellStart"/>
      <w:r w:rsidRPr="00557265">
        <w:rPr>
          <w:rFonts w:ascii="Sylfaen" w:eastAsia="Arial Unicode MS" w:hAnsi="Sylfaen"/>
          <w:b/>
          <w:lang w:val="ka-GE"/>
        </w:rPr>
        <w:t>მიოპათიისადმი</w:t>
      </w:r>
      <w:proofErr w:type="spellEnd"/>
      <w:r w:rsidRPr="00557265">
        <w:rPr>
          <w:rFonts w:ascii="Sylfaen" w:eastAsia="Arial Unicode MS" w:hAnsi="Sylfaen"/>
          <w:b/>
          <w:lang w:val="ka-GE"/>
        </w:rPr>
        <w:t xml:space="preserve"> წინასწარი მიდრეკილების მქონე პაციენტებში</w:t>
      </w:r>
    </w:p>
    <w:p w14:paraId="66EC67A3"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 xml:space="preserve">რეკომენდებული საწყისი დოზაა 5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w:t>
      </w:r>
      <w:proofErr w:type="spellStart"/>
      <w:r w:rsidRPr="00151245">
        <w:rPr>
          <w:rFonts w:ascii="Sylfaen" w:eastAsia="Arial Unicode MS" w:hAnsi="Sylfaen"/>
          <w:lang w:val="ka-GE"/>
        </w:rPr>
        <w:t>მიოპათიისადმი</w:t>
      </w:r>
      <w:proofErr w:type="spellEnd"/>
      <w:r w:rsidRPr="00151245">
        <w:rPr>
          <w:rFonts w:ascii="Sylfaen" w:eastAsia="Arial Unicode MS" w:hAnsi="Sylfaen"/>
          <w:lang w:val="ka-GE"/>
        </w:rPr>
        <w:t xml:space="preserve"> წინასწარი მიდრეკილების მქონე პაციენტებში (იხ. ნაწილი 4.4).</w:t>
      </w:r>
    </w:p>
    <w:p w14:paraId="1650C0F8" w14:textId="77777777" w:rsidR="00967584" w:rsidRPr="00151245" w:rsidRDefault="00967584" w:rsidP="00C10807">
      <w:pPr>
        <w:spacing w:after="0" w:line="240" w:lineRule="auto"/>
        <w:jc w:val="both"/>
        <w:rPr>
          <w:rFonts w:ascii="Sylfaen" w:eastAsia="Arial Unicode MS" w:hAnsi="Sylfaen"/>
          <w:lang w:val="ka-GE"/>
        </w:rPr>
      </w:pPr>
      <w:r w:rsidRPr="00151245">
        <w:rPr>
          <w:rFonts w:ascii="Sylfaen" w:eastAsia="Arial Unicode MS" w:hAnsi="Sylfaen"/>
          <w:lang w:val="ka-GE"/>
        </w:rPr>
        <w:t xml:space="preserve">40 </w:t>
      </w:r>
      <w:proofErr w:type="spellStart"/>
      <w:r w:rsidRPr="00151245">
        <w:rPr>
          <w:rFonts w:ascii="Sylfaen" w:eastAsia="Arial Unicode MS" w:hAnsi="Sylfaen"/>
          <w:lang w:val="ka-GE"/>
        </w:rPr>
        <w:t>მგ</w:t>
      </w:r>
      <w:proofErr w:type="spellEnd"/>
      <w:r w:rsidRPr="00151245">
        <w:rPr>
          <w:rFonts w:ascii="Sylfaen" w:eastAsia="Arial Unicode MS" w:hAnsi="Sylfaen"/>
          <w:lang w:val="ka-GE"/>
        </w:rPr>
        <w:t xml:space="preserve"> დოზა </w:t>
      </w:r>
      <w:proofErr w:type="spellStart"/>
      <w:r w:rsidRPr="00151245">
        <w:rPr>
          <w:rFonts w:ascii="Sylfaen" w:eastAsia="Arial Unicode MS" w:hAnsi="Sylfaen"/>
          <w:lang w:val="ka-GE"/>
        </w:rPr>
        <w:t>უკუნაჩვენებია</w:t>
      </w:r>
      <w:proofErr w:type="spellEnd"/>
      <w:r w:rsidRPr="00151245">
        <w:rPr>
          <w:rFonts w:ascii="Sylfaen" w:eastAsia="Arial Unicode MS" w:hAnsi="Sylfaen"/>
          <w:lang w:val="ka-GE"/>
        </w:rPr>
        <w:t xml:space="preserve"> ამ პაციენტთაგან ზოგიერთში (იხ. ნაწილი 4.3).</w:t>
      </w:r>
    </w:p>
    <w:p w14:paraId="33079B06" w14:textId="77777777" w:rsidR="00967584" w:rsidRPr="00557265" w:rsidRDefault="00967584" w:rsidP="00C10807">
      <w:pPr>
        <w:spacing w:after="0" w:line="240" w:lineRule="auto"/>
        <w:jc w:val="both"/>
        <w:rPr>
          <w:rFonts w:ascii="Sylfaen" w:eastAsia="Arial Unicode MS" w:hAnsi="Sylfaen"/>
          <w:b/>
          <w:lang w:val="ka-GE"/>
        </w:rPr>
      </w:pPr>
      <w:r w:rsidRPr="00557265">
        <w:rPr>
          <w:rFonts w:ascii="Sylfaen" w:eastAsia="Arial Unicode MS" w:hAnsi="Sylfaen"/>
          <w:b/>
          <w:lang w:val="ka-GE"/>
        </w:rPr>
        <w:t>თანმხლები თერაპია</w:t>
      </w:r>
    </w:p>
    <w:p w14:paraId="45D3001C" w14:textId="77777777" w:rsidR="00967584" w:rsidRDefault="00967584" w:rsidP="00C10807">
      <w:pPr>
        <w:spacing w:after="0" w:line="240" w:lineRule="auto"/>
        <w:jc w:val="both"/>
        <w:rPr>
          <w:rFonts w:ascii="Sylfaen" w:eastAsia="Arial Unicode MS" w:hAnsi="Sylfaen"/>
          <w:lang w:val="ka-GE"/>
        </w:rPr>
      </w:pPr>
      <w:proofErr w:type="spellStart"/>
      <w:r w:rsidRPr="00151245">
        <w:rPr>
          <w:rFonts w:ascii="Sylfaen" w:eastAsia="Arial Unicode MS" w:hAnsi="Sylfaen"/>
          <w:lang w:val="ka-GE"/>
        </w:rPr>
        <w:t>როზუვასტატინი</w:t>
      </w:r>
      <w:proofErr w:type="spellEnd"/>
      <w:r w:rsidRPr="00151245">
        <w:rPr>
          <w:rFonts w:ascii="Sylfaen" w:eastAsia="Arial Unicode MS" w:hAnsi="Sylfaen"/>
          <w:lang w:val="ka-GE"/>
        </w:rPr>
        <w:t xml:space="preserve"> არის სხვადასხვა ტრანსპორტიორი ცილების სუბსტრატი (მაგ. OATP1B1 და BCRP). </w:t>
      </w:r>
      <w:proofErr w:type="spellStart"/>
      <w:r w:rsidRPr="00151245">
        <w:rPr>
          <w:rFonts w:ascii="Sylfaen" w:eastAsia="Arial Unicode MS" w:hAnsi="Sylfaen"/>
          <w:lang w:val="ka-GE"/>
        </w:rPr>
        <w:t>მიოპათიის</w:t>
      </w:r>
      <w:proofErr w:type="spellEnd"/>
      <w:r w:rsidRPr="00151245">
        <w:rPr>
          <w:rFonts w:ascii="Sylfaen" w:eastAsia="Arial Unicode MS" w:hAnsi="Sylfaen"/>
          <w:lang w:val="ka-GE"/>
        </w:rPr>
        <w:t xml:space="preserve"> (მათ შორის </w:t>
      </w:r>
      <w:proofErr w:type="spellStart"/>
      <w:r w:rsidRPr="00151245">
        <w:rPr>
          <w:rFonts w:ascii="Sylfaen" w:eastAsia="Arial Unicode MS" w:hAnsi="Sylfaen"/>
          <w:lang w:val="ka-GE"/>
        </w:rPr>
        <w:t>რაბდომიოლიზის</w:t>
      </w:r>
      <w:proofErr w:type="spellEnd"/>
      <w:r w:rsidRPr="00151245">
        <w:rPr>
          <w:rFonts w:ascii="Sylfaen" w:eastAsia="Arial Unicode MS" w:hAnsi="Sylfaen"/>
          <w:lang w:val="ka-GE"/>
        </w:rPr>
        <w:t xml:space="preserve">) რისკი იზრდება, როდესაც </w:t>
      </w:r>
      <w:proofErr w:type="spellStart"/>
      <w:r w:rsidRPr="00151245">
        <w:rPr>
          <w:rFonts w:ascii="Sylfaen" w:eastAsia="Arial Unicode MS" w:hAnsi="Sylfaen"/>
          <w:lang w:val="ka-GE"/>
        </w:rPr>
        <w:t>სიროსტინი</w:t>
      </w:r>
      <w:proofErr w:type="spellEnd"/>
      <w:r w:rsidRPr="00151245">
        <w:rPr>
          <w:rFonts w:ascii="Sylfaen" w:eastAsia="Arial Unicode MS" w:hAnsi="Sylfaen"/>
          <w:lang w:val="ka-GE"/>
        </w:rPr>
        <w:t xml:space="preserve"> 40 მიიღება გარკვეულ სამკურნალო საშუალებებთან ერთად, რომლებმაც შეიძლება გაზარდონ </w:t>
      </w:r>
      <w:proofErr w:type="spellStart"/>
      <w:r w:rsidRPr="00151245">
        <w:rPr>
          <w:rFonts w:ascii="Sylfaen" w:eastAsia="Arial Unicode MS" w:hAnsi="Sylfaen"/>
          <w:lang w:val="ka-GE"/>
        </w:rPr>
        <w:t>როზუვასტატინის</w:t>
      </w:r>
      <w:proofErr w:type="spellEnd"/>
      <w:r w:rsidRPr="00151245">
        <w:rPr>
          <w:rFonts w:ascii="Sylfaen" w:eastAsia="Arial Unicode MS" w:hAnsi="Sylfaen"/>
          <w:lang w:val="ka-GE"/>
        </w:rPr>
        <w:t xml:space="preserve"> პლაზმური კონცენტრაცია ამ ტრანსპორტიორ </w:t>
      </w:r>
      <w:proofErr w:type="spellStart"/>
      <w:r w:rsidRPr="00151245">
        <w:rPr>
          <w:rFonts w:ascii="Sylfaen" w:eastAsia="Arial Unicode MS" w:hAnsi="Sylfaen"/>
          <w:lang w:val="ka-GE"/>
        </w:rPr>
        <w:t>ცილებთან</w:t>
      </w:r>
      <w:proofErr w:type="spellEnd"/>
      <w:r w:rsidRPr="00151245">
        <w:rPr>
          <w:rFonts w:ascii="Sylfaen" w:eastAsia="Arial Unicode MS" w:hAnsi="Sylfaen"/>
          <w:lang w:val="ka-GE"/>
        </w:rPr>
        <w:t xml:space="preserve"> ურთიერთქმედების გამო (მაგ., </w:t>
      </w:r>
      <w:proofErr w:type="spellStart"/>
      <w:r w:rsidRPr="00151245">
        <w:rPr>
          <w:rFonts w:ascii="Sylfaen" w:eastAsia="Arial Unicode MS" w:hAnsi="Sylfaen"/>
          <w:lang w:val="ka-GE"/>
        </w:rPr>
        <w:t>ციკლოსპორინი</w:t>
      </w:r>
      <w:proofErr w:type="spellEnd"/>
      <w:r w:rsidRPr="00151245">
        <w:rPr>
          <w:rFonts w:ascii="Sylfaen" w:eastAsia="Arial Unicode MS" w:hAnsi="Sylfaen"/>
          <w:lang w:val="ka-GE"/>
        </w:rPr>
        <w:t xml:space="preserve">, </w:t>
      </w:r>
      <w:proofErr w:type="spellStart"/>
      <w:r w:rsidRPr="00151245">
        <w:rPr>
          <w:rFonts w:ascii="Sylfaen" w:eastAsia="Arial Unicode MS" w:hAnsi="Sylfaen"/>
          <w:lang w:val="ka-GE"/>
        </w:rPr>
        <w:t>ტიკაგრელორი</w:t>
      </w:r>
      <w:proofErr w:type="spellEnd"/>
      <w:r w:rsidRPr="00151245">
        <w:rPr>
          <w:rFonts w:ascii="Sylfaen" w:eastAsia="Arial Unicode MS" w:hAnsi="Sylfaen"/>
          <w:lang w:val="ka-GE"/>
        </w:rPr>
        <w:t xml:space="preserve"> და </w:t>
      </w:r>
      <w:proofErr w:type="spellStart"/>
      <w:r w:rsidRPr="00151245">
        <w:rPr>
          <w:rFonts w:ascii="Sylfaen" w:eastAsia="Arial Unicode MS" w:hAnsi="Sylfaen"/>
          <w:lang w:val="ka-GE"/>
        </w:rPr>
        <w:t>პროტეაზას</w:t>
      </w:r>
      <w:proofErr w:type="spellEnd"/>
      <w:r w:rsidRPr="00151245">
        <w:rPr>
          <w:rFonts w:ascii="Sylfaen" w:eastAsia="Arial Unicode MS" w:hAnsi="Sylfaen"/>
          <w:lang w:val="ka-GE"/>
        </w:rPr>
        <w:t xml:space="preserve"> გარკვეული ინჰიბიტორები, მათ შორის </w:t>
      </w:r>
      <w:proofErr w:type="spellStart"/>
      <w:r w:rsidRPr="00151245">
        <w:rPr>
          <w:rFonts w:ascii="Sylfaen" w:eastAsia="Arial Unicode MS" w:hAnsi="Sylfaen"/>
          <w:lang w:val="ka-GE"/>
        </w:rPr>
        <w:t>რიტონავირის</w:t>
      </w:r>
      <w:proofErr w:type="spellEnd"/>
      <w:r w:rsidRPr="00151245">
        <w:rPr>
          <w:rFonts w:ascii="Sylfaen" w:eastAsia="Arial Unicode MS" w:hAnsi="Sylfaen"/>
          <w:lang w:val="ka-GE"/>
        </w:rPr>
        <w:t xml:space="preserve"> კომბინაციები </w:t>
      </w:r>
      <w:proofErr w:type="spellStart"/>
      <w:r w:rsidRPr="00151245">
        <w:rPr>
          <w:rFonts w:ascii="Sylfaen" w:eastAsia="Arial Unicode MS" w:hAnsi="Sylfaen"/>
          <w:lang w:val="ka-GE"/>
        </w:rPr>
        <w:t>ატაზანავირთან</w:t>
      </w:r>
      <w:proofErr w:type="spellEnd"/>
      <w:r w:rsidRPr="00151245">
        <w:rPr>
          <w:rFonts w:ascii="Sylfaen" w:eastAsia="Arial Unicode MS" w:hAnsi="Sylfaen"/>
          <w:lang w:val="ka-GE"/>
        </w:rPr>
        <w:t xml:space="preserve">, </w:t>
      </w:r>
      <w:proofErr w:type="spellStart"/>
      <w:r w:rsidRPr="00151245">
        <w:rPr>
          <w:rFonts w:ascii="Sylfaen" w:eastAsia="Arial Unicode MS" w:hAnsi="Sylfaen"/>
          <w:lang w:val="ka-GE"/>
        </w:rPr>
        <w:t>ლოპინავირთან</w:t>
      </w:r>
      <w:proofErr w:type="spellEnd"/>
      <w:r w:rsidRPr="00151245">
        <w:rPr>
          <w:rFonts w:ascii="Sylfaen" w:eastAsia="Arial Unicode MS" w:hAnsi="Sylfaen"/>
          <w:lang w:val="ka-GE"/>
        </w:rPr>
        <w:t xml:space="preserve"> და/ან </w:t>
      </w:r>
      <w:proofErr w:type="spellStart"/>
      <w:r w:rsidRPr="00151245">
        <w:rPr>
          <w:rFonts w:ascii="Sylfaen" w:eastAsia="Arial Unicode MS" w:hAnsi="Sylfaen"/>
          <w:lang w:val="ka-GE"/>
        </w:rPr>
        <w:t>ტიპრანავირთან</w:t>
      </w:r>
      <w:proofErr w:type="spellEnd"/>
      <w:r w:rsidRPr="00151245">
        <w:rPr>
          <w:rFonts w:ascii="Sylfaen" w:eastAsia="Arial Unicode MS" w:hAnsi="Sylfaen"/>
          <w:lang w:val="ka-GE"/>
        </w:rPr>
        <w:t xml:space="preserve">; იხილეთ ნაწილები 4.4 და 4.5). შესაძლებლობის შემთხვევაში, უნდა განიხილონ ალტერნატიული მედიკამენტები და, საჭიროების შემთხვევაში, განიხილონ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151245">
        <w:rPr>
          <w:rFonts w:ascii="Sylfaen" w:eastAsia="Arial Unicode MS" w:hAnsi="Sylfaen"/>
          <w:lang w:val="ka-GE"/>
        </w:rPr>
        <w:t xml:space="preserve">-ით თერაპიის დროებით შეწყვეტის საკითხი. იმ შემთხვევებში, როდესაც ამ სამკურნალო საშუალებების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151245">
        <w:rPr>
          <w:rFonts w:ascii="Sylfaen" w:eastAsia="Arial Unicode MS" w:hAnsi="Sylfaen"/>
          <w:lang w:val="ka-GE"/>
        </w:rPr>
        <w:t xml:space="preserve">-თან ერთად მიღება გარდაუვალია, ყურადღებით უნდა იქნას განხილული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151245">
        <w:rPr>
          <w:rFonts w:ascii="Sylfaen" w:eastAsia="Arial Unicode MS" w:hAnsi="Sylfaen"/>
          <w:lang w:val="ka-GE"/>
        </w:rPr>
        <w:t xml:space="preserve">-ით ერთდროული მკურნალობის სარგებელი და რისკი, ასევე </w:t>
      </w:r>
      <w:proofErr w:type="spellStart"/>
      <w:r w:rsidRPr="00151245">
        <w:rPr>
          <w:rFonts w:ascii="Sylfaen" w:eastAsia="Arial Unicode MS" w:hAnsi="Sylfaen"/>
          <w:lang w:val="ka-GE"/>
        </w:rPr>
        <w:t>სიროსტინი</w:t>
      </w:r>
      <w:proofErr w:type="spellEnd"/>
      <w:r w:rsidRPr="00151245">
        <w:rPr>
          <w:rFonts w:ascii="Sylfaen" w:eastAsia="Arial Unicode MS" w:hAnsi="Sylfaen"/>
          <w:lang w:val="ka-GE"/>
        </w:rPr>
        <w:t xml:space="preserve"> 40-ის დოზირების კორექტირება (იხილეთ ნაწილი 4.5).</w:t>
      </w:r>
    </w:p>
    <w:p w14:paraId="4AB7FE39" w14:textId="77777777" w:rsidR="00967584" w:rsidRDefault="00967584" w:rsidP="00C10807">
      <w:pPr>
        <w:spacing w:after="0" w:line="240" w:lineRule="auto"/>
        <w:jc w:val="both"/>
        <w:rPr>
          <w:rFonts w:ascii="Sylfaen" w:eastAsia="Arial Unicode MS" w:hAnsi="Sylfaen"/>
          <w:lang w:val="ka-GE"/>
        </w:rPr>
      </w:pPr>
    </w:p>
    <w:p w14:paraId="0FA0B890"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4.3 უკუჩვენებები</w:t>
      </w:r>
    </w:p>
    <w:p w14:paraId="23D51659" w14:textId="77777777" w:rsidR="00967584" w:rsidRPr="00BF12E2" w:rsidRDefault="00967584" w:rsidP="00C10807">
      <w:pPr>
        <w:spacing w:after="0" w:line="240" w:lineRule="auto"/>
        <w:jc w:val="both"/>
        <w:rPr>
          <w:rFonts w:ascii="Sylfaen" w:eastAsia="Arial Unicode MS" w:hAnsi="Sylfaen"/>
          <w:lang w:val="ka-GE"/>
        </w:rPr>
      </w:pPr>
      <w:proofErr w:type="spellStart"/>
      <w:r w:rsidRPr="00BF12E2">
        <w:rPr>
          <w:rFonts w:ascii="Sylfaen" w:eastAsia="Arial Unicode MS" w:hAnsi="Sylfaen"/>
          <w:lang w:val="ka-GE"/>
        </w:rPr>
        <w:t>სიროსტინი</w:t>
      </w:r>
      <w:proofErr w:type="spellEnd"/>
      <w:r w:rsidRPr="00BF12E2">
        <w:rPr>
          <w:rFonts w:ascii="Sylfaen" w:eastAsia="Arial Unicode MS" w:hAnsi="Sylfaen"/>
          <w:lang w:val="ka-GE"/>
        </w:rPr>
        <w:t xml:space="preserve"> 40 </w:t>
      </w:r>
      <w:proofErr w:type="spellStart"/>
      <w:r w:rsidRPr="00BF12E2">
        <w:rPr>
          <w:rFonts w:ascii="Sylfaen" w:eastAsia="Arial Unicode MS" w:hAnsi="Sylfaen"/>
          <w:lang w:val="ka-GE"/>
        </w:rPr>
        <w:t>უკუნაჩვენებია</w:t>
      </w:r>
      <w:proofErr w:type="spellEnd"/>
      <w:r w:rsidRPr="00BF12E2">
        <w:rPr>
          <w:rFonts w:ascii="Sylfaen" w:eastAsia="Arial Unicode MS" w:hAnsi="Sylfaen"/>
          <w:lang w:val="ka-GE"/>
        </w:rPr>
        <w:t>:</w:t>
      </w:r>
    </w:p>
    <w:p w14:paraId="40C72A5A"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პაციენტებში, რომლებსაც აღენიშნებათ მომატებული მგრძნობელობა </w:t>
      </w:r>
      <w:proofErr w:type="spellStart"/>
      <w:r w:rsidRPr="00BF12E2">
        <w:rPr>
          <w:rFonts w:ascii="Sylfaen" w:eastAsia="Arial Unicode MS" w:hAnsi="Sylfaen"/>
          <w:lang w:val="ka-GE"/>
        </w:rPr>
        <w:t>როზუვასტატინის</w:t>
      </w:r>
      <w:proofErr w:type="spellEnd"/>
      <w:r w:rsidRPr="00BF12E2">
        <w:rPr>
          <w:rFonts w:ascii="Sylfaen" w:eastAsia="Arial Unicode MS" w:hAnsi="Sylfaen"/>
          <w:lang w:val="ka-GE"/>
        </w:rPr>
        <w:t xml:space="preserve"> ან რომელიმე დამხმარე ნივთიერების მიმართ.</w:t>
      </w:r>
    </w:p>
    <w:p w14:paraId="33B08641"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პაციენტებში ღვიძლის აქტიური დაავადებით, მათ შორის შრატის </w:t>
      </w:r>
      <w:proofErr w:type="spellStart"/>
      <w:r w:rsidRPr="00BF12E2">
        <w:rPr>
          <w:rFonts w:ascii="Sylfaen" w:eastAsia="Arial Unicode MS" w:hAnsi="Sylfaen"/>
          <w:lang w:val="ka-GE"/>
        </w:rPr>
        <w:t>ტრანსამინაზების</w:t>
      </w:r>
      <w:proofErr w:type="spellEnd"/>
      <w:r w:rsidRPr="00BF12E2">
        <w:rPr>
          <w:rFonts w:ascii="Sylfaen" w:eastAsia="Arial Unicode MS" w:hAnsi="Sylfaen"/>
          <w:lang w:val="ka-GE"/>
        </w:rPr>
        <w:t xml:space="preserve"> აუხსნელი, მუდმივი მომატებით და შრატის </w:t>
      </w:r>
      <w:proofErr w:type="spellStart"/>
      <w:r w:rsidRPr="00BF12E2">
        <w:rPr>
          <w:rFonts w:ascii="Sylfaen" w:eastAsia="Arial Unicode MS" w:hAnsi="Sylfaen"/>
          <w:lang w:val="ka-GE"/>
        </w:rPr>
        <w:t>ტრანსამინაზების</w:t>
      </w:r>
      <w:proofErr w:type="spellEnd"/>
      <w:r w:rsidRPr="00BF12E2">
        <w:rPr>
          <w:rFonts w:ascii="Sylfaen" w:eastAsia="Arial Unicode MS" w:hAnsi="Sylfaen"/>
          <w:lang w:val="ka-GE"/>
        </w:rPr>
        <w:t xml:space="preserve"> ნებისმიერი მომატებით, რომელიც აღემატება ნორმის ზედა ზღვარს (ULN) 3-ჯერ.</w:t>
      </w:r>
    </w:p>
    <w:p w14:paraId="161B3100"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პაციენტებში თირკმლის მძიმე უკმარისობით (</w:t>
      </w:r>
      <w:proofErr w:type="spellStart"/>
      <w:r w:rsidRPr="00BF12E2">
        <w:rPr>
          <w:rFonts w:ascii="Sylfaen" w:eastAsia="Arial Unicode MS" w:hAnsi="Sylfaen"/>
          <w:lang w:val="ka-GE"/>
        </w:rPr>
        <w:t>კრეატინინის</w:t>
      </w:r>
      <w:proofErr w:type="spellEnd"/>
      <w:r w:rsidRPr="00BF12E2">
        <w:rPr>
          <w:rFonts w:ascii="Sylfaen" w:eastAsia="Arial Unicode MS" w:hAnsi="Sylfaen"/>
          <w:lang w:val="ka-GE"/>
        </w:rPr>
        <w:t xml:space="preserve"> კლირენსი &lt;30 მლ/</w:t>
      </w:r>
      <w:proofErr w:type="spellStart"/>
      <w:r w:rsidRPr="00BF12E2">
        <w:rPr>
          <w:rFonts w:ascii="Sylfaen" w:eastAsia="Arial Unicode MS" w:hAnsi="Sylfaen"/>
          <w:lang w:val="ka-GE"/>
        </w:rPr>
        <w:t>წთ</w:t>
      </w:r>
      <w:proofErr w:type="spellEnd"/>
      <w:r w:rsidRPr="00BF12E2">
        <w:rPr>
          <w:rFonts w:ascii="Sylfaen" w:eastAsia="Arial Unicode MS" w:hAnsi="Sylfaen"/>
          <w:lang w:val="ka-GE"/>
        </w:rPr>
        <w:t>).</w:t>
      </w:r>
    </w:p>
    <w:p w14:paraId="2C33881F"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პაციენტებში მიოპათიით.</w:t>
      </w:r>
    </w:p>
    <w:p w14:paraId="4FF9CCCD"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პაციენტებში, რომლებიც ერთდროულად იღებენ </w:t>
      </w:r>
      <w:proofErr w:type="spellStart"/>
      <w:r w:rsidRPr="00BF12E2">
        <w:rPr>
          <w:rFonts w:ascii="Sylfaen" w:eastAsia="Arial Unicode MS" w:hAnsi="Sylfaen"/>
          <w:lang w:val="ka-GE"/>
        </w:rPr>
        <w:t>სოფოსბუვირის</w:t>
      </w:r>
      <w:proofErr w:type="spellEnd"/>
      <w:r w:rsidRPr="00BF12E2">
        <w:rPr>
          <w:rFonts w:ascii="Sylfaen" w:eastAsia="Arial Unicode MS" w:hAnsi="Sylfaen"/>
          <w:lang w:val="ka-GE"/>
        </w:rPr>
        <w:t>/</w:t>
      </w:r>
      <w:proofErr w:type="spellStart"/>
      <w:r w:rsidRPr="00BF12E2">
        <w:rPr>
          <w:rFonts w:ascii="Sylfaen" w:eastAsia="Arial Unicode MS" w:hAnsi="Sylfaen"/>
          <w:lang w:val="ka-GE"/>
        </w:rPr>
        <w:t>ველპატასვირის</w:t>
      </w:r>
      <w:proofErr w:type="spellEnd"/>
      <w:r w:rsidRPr="00BF12E2">
        <w:rPr>
          <w:rFonts w:ascii="Sylfaen" w:eastAsia="Arial Unicode MS" w:hAnsi="Sylfaen"/>
          <w:lang w:val="ka-GE"/>
        </w:rPr>
        <w:t>/</w:t>
      </w:r>
      <w:proofErr w:type="spellStart"/>
      <w:r w:rsidRPr="00BF12E2">
        <w:rPr>
          <w:rFonts w:ascii="Sylfaen" w:eastAsia="Arial Unicode MS" w:hAnsi="Sylfaen"/>
          <w:lang w:val="ka-GE"/>
        </w:rPr>
        <w:t>ვოქსილაპრევირის</w:t>
      </w:r>
      <w:proofErr w:type="spellEnd"/>
      <w:r w:rsidRPr="00BF12E2">
        <w:rPr>
          <w:rFonts w:ascii="Sylfaen" w:eastAsia="Arial Unicode MS" w:hAnsi="Sylfaen"/>
          <w:lang w:val="ka-GE"/>
        </w:rPr>
        <w:t xml:space="preserve"> კომბინაციას (იხ. ნაწილი 4.5).</w:t>
      </w:r>
    </w:p>
    <w:p w14:paraId="3D32AF83"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პაციენტებში, რომლებიც ერთდროულად იღებენ </w:t>
      </w:r>
      <w:proofErr w:type="spellStart"/>
      <w:r w:rsidRPr="00BF12E2">
        <w:rPr>
          <w:rFonts w:ascii="Sylfaen" w:eastAsia="Arial Unicode MS" w:hAnsi="Sylfaen"/>
          <w:lang w:val="ka-GE"/>
        </w:rPr>
        <w:t>ციკლოსპორინს</w:t>
      </w:r>
      <w:proofErr w:type="spellEnd"/>
      <w:r w:rsidRPr="00BF12E2">
        <w:rPr>
          <w:rFonts w:ascii="Sylfaen" w:eastAsia="Arial Unicode MS" w:hAnsi="Sylfaen"/>
          <w:lang w:val="ka-GE"/>
        </w:rPr>
        <w:t>.</w:t>
      </w:r>
    </w:p>
    <w:p w14:paraId="5C8402AA"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ორსულობისა და ლაქტაციის პერიოდში და რეპროდუქციული ასაკის ქალებში, რომლებიც არ იყენებენ შესაბამის </w:t>
      </w:r>
      <w:proofErr w:type="spellStart"/>
      <w:r w:rsidRPr="00BF12E2">
        <w:rPr>
          <w:rFonts w:ascii="Sylfaen" w:eastAsia="Arial Unicode MS" w:hAnsi="Sylfaen"/>
          <w:lang w:val="ka-GE"/>
        </w:rPr>
        <w:t>კონტრაცეპციულ</w:t>
      </w:r>
      <w:proofErr w:type="spellEnd"/>
      <w:r w:rsidRPr="00BF12E2">
        <w:rPr>
          <w:rFonts w:ascii="Sylfaen" w:eastAsia="Arial Unicode MS" w:hAnsi="Sylfaen"/>
          <w:lang w:val="ka-GE"/>
        </w:rPr>
        <w:t xml:space="preserve"> ზომებს.</w:t>
      </w:r>
    </w:p>
    <w:p w14:paraId="4F6717F0"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40 </w:t>
      </w:r>
      <w:proofErr w:type="spellStart"/>
      <w:r w:rsidRPr="00BF12E2">
        <w:rPr>
          <w:rFonts w:ascii="Sylfaen" w:eastAsia="Arial Unicode MS" w:hAnsi="Sylfaen"/>
          <w:lang w:val="ka-GE"/>
        </w:rPr>
        <w:t>მგ</w:t>
      </w:r>
      <w:proofErr w:type="spellEnd"/>
      <w:r w:rsidRPr="00BF12E2">
        <w:rPr>
          <w:rFonts w:ascii="Sylfaen" w:eastAsia="Arial Unicode MS" w:hAnsi="Sylfaen"/>
          <w:lang w:val="ka-GE"/>
        </w:rPr>
        <w:t xml:space="preserve"> დოზა </w:t>
      </w:r>
      <w:proofErr w:type="spellStart"/>
      <w:r w:rsidRPr="00BF12E2">
        <w:rPr>
          <w:rFonts w:ascii="Sylfaen" w:eastAsia="Arial Unicode MS" w:hAnsi="Sylfaen"/>
          <w:lang w:val="ka-GE"/>
        </w:rPr>
        <w:t>უკუნაჩვენებია</w:t>
      </w:r>
      <w:proofErr w:type="spellEnd"/>
      <w:r w:rsidRPr="00BF12E2">
        <w:rPr>
          <w:rFonts w:ascii="Sylfaen" w:eastAsia="Arial Unicode MS" w:hAnsi="Sylfaen"/>
          <w:lang w:val="ka-GE"/>
        </w:rPr>
        <w:t xml:space="preserve"> პაციენტებში, რომლებსაც აქვთ </w:t>
      </w:r>
      <w:proofErr w:type="spellStart"/>
      <w:r w:rsidRPr="00BF12E2">
        <w:rPr>
          <w:rFonts w:ascii="Sylfaen" w:eastAsia="Arial Unicode MS" w:hAnsi="Sylfaen"/>
          <w:lang w:val="ka-GE"/>
        </w:rPr>
        <w:t>მიოპათიის</w:t>
      </w:r>
      <w:proofErr w:type="spellEnd"/>
      <w:r w:rsidRPr="00BF12E2">
        <w:rPr>
          <w:rFonts w:ascii="Sylfaen" w:eastAsia="Arial Unicode MS" w:hAnsi="Sylfaen"/>
          <w:lang w:val="ka-GE"/>
        </w:rPr>
        <w:t>/</w:t>
      </w:r>
      <w:proofErr w:type="spellStart"/>
      <w:r w:rsidRPr="00BF12E2">
        <w:rPr>
          <w:rFonts w:ascii="Sylfaen" w:eastAsia="Arial Unicode MS" w:hAnsi="Sylfaen"/>
          <w:lang w:val="ka-GE"/>
        </w:rPr>
        <w:t>რაბდომიოლიზის</w:t>
      </w:r>
      <w:proofErr w:type="spellEnd"/>
      <w:r w:rsidRPr="00BF12E2">
        <w:rPr>
          <w:rFonts w:ascii="Sylfaen" w:eastAsia="Arial Unicode MS" w:hAnsi="Sylfaen"/>
          <w:lang w:val="ka-GE"/>
        </w:rPr>
        <w:t xml:space="preserve"> წინასწარი მიდრეკილების ფაქტორები. ასეთი ფაქტორებია:</w:t>
      </w:r>
    </w:p>
    <w:p w14:paraId="410E2668"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თირკმლის ზომიერი უკმარისობა (</w:t>
      </w:r>
      <w:proofErr w:type="spellStart"/>
      <w:r w:rsidRPr="00BF12E2">
        <w:rPr>
          <w:rFonts w:ascii="Sylfaen" w:eastAsia="Arial Unicode MS" w:hAnsi="Sylfaen"/>
          <w:lang w:val="ka-GE"/>
        </w:rPr>
        <w:t>კრეატინინის</w:t>
      </w:r>
      <w:proofErr w:type="spellEnd"/>
      <w:r w:rsidRPr="00BF12E2">
        <w:rPr>
          <w:rFonts w:ascii="Sylfaen" w:eastAsia="Arial Unicode MS" w:hAnsi="Sylfaen"/>
          <w:lang w:val="ka-GE"/>
        </w:rPr>
        <w:t xml:space="preserve"> კლირენსი &lt; 60 მლ/</w:t>
      </w:r>
      <w:proofErr w:type="spellStart"/>
      <w:r w:rsidRPr="00BF12E2">
        <w:rPr>
          <w:rFonts w:ascii="Sylfaen" w:eastAsia="Arial Unicode MS" w:hAnsi="Sylfaen"/>
          <w:lang w:val="ka-GE"/>
        </w:rPr>
        <w:t>წთ</w:t>
      </w:r>
      <w:proofErr w:type="spellEnd"/>
      <w:r w:rsidRPr="00BF12E2">
        <w:rPr>
          <w:rFonts w:ascii="Sylfaen" w:eastAsia="Arial Unicode MS" w:hAnsi="Sylfaen"/>
          <w:lang w:val="ka-GE"/>
        </w:rPr>
        <w:t>)</w:t>
      </w:r>
    </w:p>
    <w:p w14:paraId="56E443EA"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w:t>
      </w:r>
      <w:proofErr w:type="spellStart"/>
      <w:r w:rsidRPr="00BF12E2">
        <w:rPr>
          <w:rFonts w:ascii="Sylfaen" w:eastAsia="Arial Unicode MS" w:hAnsi="Sylfaen"/>
          <w:lang w:val="ka-GE"/>
        </w:rPr>
        <w:t>ჰიპოთირეოზი</w:t>
      </w:r>
      <w:proofErr w:type="spellEnd"/>
    </w:p>
    <w:p w14:paraId="0E0E4393"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მემკვიდრეობითი კუნთოვანი დარღვევების პირადი ან ოჯახური ისტორია</w:t>
      </w:r>
    </w:p>
    <w:p w14:paraId="54431087"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კუნთოვანი ტოქსიკურობის წინა ისტორია HMG-</w:t>
      </w:r>
      <w:proofErr w:type="spellStart"/>
      <w:r w:rsidRPr="00BF12E2">
        <w:rPr>
          <w:rFonts w:ascii="Sylfaen" w:eastAsia="Arial Unicode MS" w:hAnsi="Sylfaen"/>
          <w:lang w:val="ka-GE"/>
        </w:rPr>
        <w:t>CoA</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რედუქტაზას</w:t>
      </w:r>
      <w:proofErr w:type="spellEnd"/>
      <w:r w:rsidRPr="00BF12E2">
        <w:rPr>
          <w:rFonts w:ascii="Sylfaen" w:eastAsia="Arial Unicode MS" w:hAnsi="Sylfaen"/>
          <w:lang w:val="ka-GE"/>
        </w:rPr>
        <w:t xml:space="preserve"> სხვა </w:t>
      </w:r>
      <w:proofErr w:type="spellStart"/>
      <w:r w:rsidRPr="00BF12E2">
        <w:rPr>
          <w:rFonts w:ascii="Sylfaen" w:eastAsia="Arial Unicode MS" w:hAnsi="Sylfaen"/>
          <w:lang w:val="ka-GE"/>
        </w:rPr>
        <w:t>ინჰიბიტორის</w:t>
      </w:r>
      <w:proofErr w:type="spellEnd"/>
      <w:r w:rsidRPr="00BF12E2">
        <w:rPr>
          <w:rFonts w:ascii="Sylfaen" w:eastAsia="Arial Unicode MS" w:hAnsi="Sylfaen"/>
          <w:lang w:val="ka-GE"/>
        </w:rPr>
        <w:t xml:space="preserve"> ან </w:t>
      </w:r>
      <w:proofErr w:type="spellStart"/>
      <w:r w:rsidRPr="00BF12E2">
        <w:rPr>
          <w:rFonts w:ascii="Sylfaen" w:eastAsia="Arial Unicode MS" w:hAnsi="Sylfaen"/>
          <w:lang w:val="ka-GE"/>
        </w:rPr>
        <w:t>ფიბრატის</w:t>
      </w:r>
      <w:proofErr w:type="spellEnd"/>
      <w:r w:rsidRPr="00BF12E2">
        <w:rPr>
          <w:rFonts w:ascii="Sylfaen" w:eastAsia="Arial Unicode MS" w:hAnsi="Sylfaen"/>
          <w:lang w:val="ka-GE"/>
        </w:rPr>
        <w:t xml:space="preserve"> გამოყენებისას</w:t>
      </w:r>
    </w:p>
    <w:p w14:paraId="2BDDF8BD"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ალკოჰოლის ბოროტად გამოყენება</w:t>
      </w:r>
    </w:p>
    <w:p w14:paraId="7D9C4180"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სიტუაციები, როდესაც შეიძლება მოხდეს პლაზმური დონის მომატება</w:t>
      </w:r>
    </w:p>
    <w:p w14:paraId="6E89B958"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აზიელი პაციენტები</w:t>
      </w:r>
    </w:p>
    <w:p w14:paraId="349849E6"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w:t>
      </w:r>
      <w:proofErr w:type="spellStart"/>
      <w:r w:rsidRPr="00BF12E2">
        <w:rPr>
          <w:rFonts w:ascii="Sylfaen" w:eastAsia="Arial Unicode MS" w:hAnsi="Sylfaen"/>
          <w:lang w:val="ka-GE"/>
        </w:rPr>
        <w:t>ფიბრატების</w:t>
      </w:r>
      <w:proofErr w:type="spellEnd"/>
      <w:r w:rsidRPr="00BF12E2">
        <w:rPr>
          <w:rFonts w:ascii="Sylfaen" w:eastAsia="Arial Unicode MS" w:hAnsi="Sylfaen"/>
          <w:lang w:val="ka-GE"/>
        </w:rPr>
        <w:t xml:space="preserve"> თანმხლები გამოყენება.</w:t>
      </w:r>
    </w:p>
    <w:p w14:paraId="5157C9CE"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(იხილეთ ნაწილები 4.4, 4.5 და 5.2)</w:t>
      </w:r>
    </w:p>
    <w:p w14:paraId="2FE5C817"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4.4 განსაკუთრებული გაფრთხილებები და სიფრთხილის ზომები გამოყენებისას</w:t>
      </w:r>
    </w:p>
    <w:p w14:paraId="1D39F58C"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თირკმლის ეფექტები</w:t>
      </w:r>
    </w:p>
    <w:p w14:paraId="538DB182" w14:textId="77777777" w:rsidR="00967584" w:rsidRPr="00BF12E2" w:rsidRDefault="00967584" w:rsidP="00C10807">
      <w:pPr>
        <w:spacing w:after="0" w:line="240" w:lineRule="auto"/>
        <w:jc w:val="both"/>
        <w:rPr>
          <w:rFonts w:ascii="Sylfaen" w:eastAsia="Arial Unicode MS" w:hAnsi="Sylfaen"/>
          <w:lang w:val="ka-GE"/>
        </w:rPr>
      </w:pPr>
      <w:proofErr w:type="spellStart"/>
      <w:r w:rsidRPr="00BF12E2">
        <w:rPr>
          <w:rFonts w:ascii="Sylfaen" w:eastAsia="Arial Unicode MS" w:hAnsi="Sylfaen"/>
          <w:lang w:val="ka-GE"/>
        </w:rPr>
        <w:t>პროტეინურია</w:t>
      </w:r>
      <w:proofErr w:type="spellEnd"/>
      <w:r w:rsidRPr="00BF12E2">
        <w:rPr>
          <w:rFonts w:ascii="Sylfaen" w:eastAsia="Arial Unicode MS" w:hAnsi="Sylfaen"/>
          <w:lang w:val="ka-GE"/>
        </w:rPr>
        <w:t xml:space="preserve">, რომელიც გამოვლინდა საზომი ჩხირის ტესტირებით და ძირითადად </w:t>
      </w:r>
      <w:proofErr w:type="spellStart"/>
      <w:r w:rsidRPr="00BF12E2">
        <w:rPr>
          <w:rFonts w:ascii="Sylfaen" w:eastAsia="Arial Unicode MS" w:hAnsi="Sylfaen"/>
          <w:lang w:val="ka-GE"/>
        </w:rPr>
        <w:t>მილაკოვანი</w:t>
      </w:r>
      <w:proofErr w:type="spellEnd"/>
      <w:r w:rsidRPr="00BF12E2">
        <w:rPr>
          <w:rFonts w:ascii="Sylfaen" w:eastAsia="Arial Unicode MS" w:hAnsi="Sylfaen"/>
          <w:lang w:val="ka-GE"/>
        </w:rPr>
        <w:t xml:space="preserve"> წარმოშობისაა, დაფიქსირდა პაციენტებში, რომლებიც მკურნალობდნენ </w:t>
      </w:r>
      <w:proofErr w:type="spellStart"/>
      <w:r w:rsidRPr="00BF12E2">
        <w:rPr>
          <w:rFonts w:ascii="Sylfaen" w:eastAsia="Arial Unicode MS" w:hAnsi="Sylfaen"/>
          <w:lang w:val="ka-GE"/>
        </w:rPr>
        <w:t>სიროსტინი</w:t>
      </w:r>
      <w:proofErr w:type="spellEnd"/>
      <w:r w:rsidRPr="00BF12E2">
        <w:rPr>
          <w:rFonts w:ascii="Sylfaen" w:eastAsia="Arial Unicode MS" w:hAnsi="Sylfaen"/>
          <w:lang w:val="ka-GE"/>
        </w:rPr>
        <w:t xml:space="preserve"> 20-ის მაღალი დოზებით, კერძოდ 40 </w:t>
      </w:r>
      <w:proofErr w:type="spellStart"/>
      <w:r w:rsidRPr="00BF12E2">
        <w:rPr>
          <w:rFonts w:ascii="Sylfaen" w:eastAsia="Arial Unicode MS" w:hAnsi="Sylfaen"/>
          <w:lang w:val="ka-GE"/>
        </w:rPr>
        <w:t>მგ</w:t>
      </w:r>
      <w:proofErr w:type="spellEnd"/>
      <w:r w:rsidRPr="00BF12E2">
        <w:rPr>
          <w:rFonts w:ascii="Sylfaen" w:eastAsia="Arial Unicode MS" w:hAnsi="Sylfaen"/>
          <w:lang w:val="ka-GE"/>
        </w:rPr>
        <w:t xml:space="preserve">-ით, სადაც ის უმეტეს შემთხვევაში გარდამავალი ან წყვეტილი იყო. </w:t>
      </w:r>
      <w:proofErr w:type="spellStart"/>
      <w:r w:rsidRPr="00BF12E2">
        <w:rPr>
          <w:rFonts w:ascii="Sylfaen" w:eastAsia="Arial Unicode MS" w:hAnsi="Sylfaen"/>
          <w:lang w:val="ka-GE"/>
        </w:rPr>
        <w:t>პროტეინურია</w:t>
      </w:r>
      <w:proofErr w:type="spellEnd"/>
      <w:r w:rsidRPr="00BF12E2">
        <w:rPr>
          <w:rFonts w:ascii="Sylfaen" w:eastAsia="Arial Unicode MS" w:hAnsi="Sylfaen"/>
          <w:lang w:val="ka-GE"/>
        </w:rPr>
        <w:t xml:space="preserve"> არ არის მწვავე ან პროგრესირებადი თირკმლის დაავადების პროგნოზირების მაჩვენებელი (იხილეთ ნაწილი 4.8). </w:t>
      </w:r>
      <w:proofErr w:type="spellStart"/>
      <w:r w:rsidRPr="00BF12E2">
        <w:rPr>
          <w:rFonts w:ascii="Sylfaen" w:eastAsia="Arial Unicode MS" w:hAnsi="Sylfaen"/>
          <w:lang w:val="ka-GE"/>
        </w:rPr>
        <w:t>პოსტმარკეტინგული</w:t>
      </w:r>
      <w:proofErr w:type="spellEnd"/>
      <w:r w:rsidRPr="00BF12E2">
        <w:rPr>
          <w:rFonts w:ascii="Sylfaen" w:eastAsia="Arial Unicode MS" w:hAnsi="Sylfaen"/>
          <w:lang w:val="ka-GE"/>
        </w:rPr>
        <w:t xml:space="preserve"> გამოყენებისას თირკმლის სერიოზული მოვლენების შესახებ ინფორმაციის მიღების მაჩვენებელი უფრო მაღალია 40 </w:t>
      </w:r>
      <w:proofErr w:type="spellStart"/>
      <w:r w:rsidRPr="00BF12E2">
        <w:rPr>
          <w:rFonts w:ascii="Sylfaen" w:eastAsia="Arial Unicode MS" w:hAnsi="Sylfaen"/>
          <w:lang w:val="ka-GE"/>
        </w:rPr>
        <w:t>მგ</w:t>
      </w:r>
      <w:proofErr w:type="spellEnd"/>
      <w:r w:rsidRPr="00BF12E2">
        <w:rPr>
          <w:rFonts w:ascii="Sylfaen" w:eastAsia="Arial Unicode MS" w:hAnsi="Sylfaen"/>
          <w:lang w:val="ka-GE"/>
        </w:rPr>
        <w:t xml:space="preserve"> დოზის მიღებისას. თირკმლის ფუნქციის </w:t>
      </w:r>
      <w:r w:rsidRPr="00BF12E2">
        <w:rPr>
          <w:rFonts w:ascii="Sylfaen" w:eastAsia="Arial Unicode MS" w:hAnsi="Sylfaen"/>
          <w:lang w:val="ka-GE"/>
        </w:rPr>
        <w:lastRenderedPageBreak/>
        <w:t xml:space="preserve">შეფასება უნდა იქნას გათვალისწინებული 40 </w:t>
      </w:r>
      <w:proofErr w:type="spellStart"/>
      <w:r w:rsidRPr="00BF12E2">
        <w:rPr>
          <w:rFonts w:ascii="Sylfaen" w:eastAsia="Arial Unicode MS" w:hAnsi="Sylfaen"/>
          <w:lang w:val="ka-GE"/>
        </w:rPr>
        <w:t>მგ</w:t>
      </w:r>
      <w:proofErr w:type="spellEnd"/>
      <w:r w:rsidRPr="00BF12E2">
        <w:rPr>
          <w:rFonts w:ascii="Sylfaen" w:eastAsia="Arial Unicode MS" w:hAnsi="Sylfaen"/>
          <w:lang w:val="ka-GE"/>
        </w:rPr>
        <w:t xml:space="preserve"> დოზით ნამკურნალები პაციენტების რუტინული დაკვირვების დროს.</w:t>
      </w:r>
    </w:p>
    <w:p w14:paraId="7DDFA429"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ჩონჩხის კუნთებზე ზემოქმედება</w:t>
      </w:r>
    </w:p>
    <w:p w14:paraId="07A9B43B"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ჩონჩხის კუნთებზე ზემოქმედება, მაგ. </w:t>
      </w:r>
      <w:proofErr w:type="spellStart"/>
      <w:r w:rsidRPr="00BF12E2">
        <w:rPr>
          <w:rFonts w:ascii="Sylfaen" w:eastAsia="Arial Unicode MS" w:hAnsi="Sylfaen"/>
          <w:lang w:val="ka-GE"/>
        </w:rPr>
        <w:t>მიალგია</w:t>
      </w:r>
      <w:proofErr w:type="spellEnd"/>
      <w:r w:rsidRPr="00BF12E2">
        <w:rPr>
          <w:rFonts w:ascii="Sylfaen" w:eastAsia="Arial Unicode MS" w:hAnsi="Sylfaen"/>
          <w:lang w:val="ka-GE"/>
        </w:rPr>
        <w:t xml:space="preserve">, მიოპათია და, იშვიათად, </w:t>
      </w:r>
      <w:proofErr w:type="spellStart"/>
      <w:r w:rsidRPr="00BF12E2">
        <w:rPr>
          <w:rFonts w:ascii="Sylfaen" w:eastAsia="Arial Unicode MS" w:hAnsi="Sylfaen"/>
          <w:lang w:val="ka-GE"/>
        </w:rPr>
        <w:t>რაბდომიოლიზი</w:t>
      </w:r>
      <w:proofErr w:type="spellEnd"/>
      <w:r w:rsidRPr="00BF12E2">
        <w:rPr>
          <w:rFonts w:ascii="Sylfaen" w:eastAsia="Arial Unicode MS" w:hAnsi="Sylfaen"/>
          <w:lang w:val="ka-GE"/>
        </w:rPr>
        <w:t xml:space="preserve">, დაფიქსირდა </w:t>
      </w:r>
      <w:proofErr w:type="spellStart"/>
      <w:r>
        <w:rPr>
          <w:rFonts w:ascii="Sylfaen" w:eastAsia="Arial Unicode MS" w:hAnsi="Sylfaen"/>
          <w:lang w:val="ka-GE"/>
        </w:rPr>
        <w:t>სიროსტინი</w:t>
      </w:r>
      <w:proofErr w:type="spellEnd"/>
      <w:r w:rsidRPr="00BF12E2">
        <w:rPr>
          <w:rFonts w:ascii="Sylfaen" w:eastAsia="Arial Unicode MS" w:hAnsi="Sylfaen"/>
          <w:lang w:val="ka-GE"/>
        </w:rPr>
        <w:t xml:space="preserve"> 20-ით ნამკურნალებ პაციენტებში ყველა დოზის და განსაკუთრებით &gt;20 </w:t>
      </w:r>
      <w:proofErr w:type="spellStart"/>
      <w:r w:rsidRPr="00BF12E2">
        <w:rPr>
          <w:rFonts w:ascii="Sylfaen" w:eastAsia="Arial Unicode MS" w:hAnsi="Sylfaen"/>
          <w:lang w:val="ka-GE"/>
        </w:rPr>
        <w:t>მგ</w:t>
      </w:r>
      <w:proofErr w:type="spellEnd"/>
      <w:r w:rsidRPr="00BF12E2">
        <w:rPr>
          <w:rFonts w:ascii="Sylfaen" w:eastAsia="Arial Unicode MS" w:hAnsi="Sylfaen"/>
          <w:lang w:val="ka-GE"/>
        </w:rPr>
        <w:t xml:space="preserve"> დოზირების დროს. </w:t>
      </w:r>
      <w:proofErr w:type="spellStart"/>
      <w:r w:rsidRPr="00BF12E2">
        <w:rPr>
          <w:rFonts w:ascii="Sylfaen" w:eastAsia="Arial Unicode MS" w:hAnsi="Sylfaen"/>
          <w:lang w:val="ka-GE"/>
        </w:rPr>
        <w:t>რაბდომიოლიზის</w:t>
      </w:r>
      <w:proofErr w:type="spellEnd"/>
      <w:r w:rsidRPr="00BF12E2">
        <w:rPr>
          <w:rFonts w:ascii="Sylfaen" w:eastAsia="Arial Unicode MS" w:hAnsi="Sylfaen"/>
          <w:lang w:val="ka-GE"/>
        </w:rPr>
        <w:t xml:space="preserve"> ძალიან იშვიათი შემთხვევები დაფიქსირდა </w:t>
      </w:r>
      <w:proofErr w:type="spellStart"/>
      <w:r w:rsidRPr="00BF12E2">
        <w:rPr>
          <w:rFonts w:ascii="Sylfaen" w:eastAsia="Arial Unicode MS" w:hAnsi="Sylfaen"/>
          <w:lang w:val="ka-GE"/>
        </w:rPr>
        <w:t>ეზეტიმიბის</w:t>
      </w:r>
      <w:proofErr w:type="spellEnd"/>
      <w:r w:rsidRPr="00BF12E2">
        <w:rPr>
          <w:rFonts w:ascii="Sylfaen" w:eastAsia="Arial Unicode MS" w:hAnsi="Sylfaen"/>
          <w:lang w:val="ka-GE"/>
        </w:rPr>
        <w:t xml:space="preserve"> HMG-</w:t>
      </w:r>
      <w:proofErr w:type="spellStart"/>
      <w:r w:rsidRPr="00BF12E2">
        <w:rPr>
          <w:rFonts w:ascii="Sylfaen" w:eastAsia="Arial Unicode MS" w:hAnsi="Sylfaen"/>
          <w:lang w:val="ka-GE"/>
        </w:rPr>
        <w:t>CoA</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რედუქტაზას</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ინჰიბიტორებთან</w:t>
      </w:r>
      <w:proofErr w:type="spellEnd"/>
      <w:r w:rsidRPr="00BF12E2">
        <w:rPr>
          <w:rFonts w:ascii="Sylfaen" w:eastAsia="Arial Unicode MS" w:hAnsi="Sylfaen"/>
          <w:lang w:val="ka-GE"/>
        </w:rPr>
        <w:t xml:space="preserve"> კომბინაციაში გამოყენებისას. </w:t>
      </w:r>
      <w:proofErr w:type="spellStart"/>
      <w:r w:rsidRPr="00BF12E2">
        <w:rPr>
          <w:rFonts w:ascii="Sylfaen" w:eastAsia="Arial Unicode MS" w:hAnsi="Sylfaen"/>
          <w:lang w:val="ka-GE"/>
        </w:rPr>
        <w:t>ფარმაკოდინამიკური</w:t>
      </w:r>
      <w:proofErr w:type="spellEnd"/>
      <w:r w:rsidRPr="00BF12E2">
        <w:rPr>
          <w:rFonts w:ascii="Sylfaen" w:eastAsia="Arial Unicode MS" w:hAnsi="Sylfaen"/>
          <w:lang w:val="ka-GE"/>
        </w:rPr>
        <w:t xml:space="preserve"> ურთიერთქმედება არ შეიძლება გამოირიცხოს (იხ. ნაწილი 4.5) და სიფრთხილეა საჭირო მათი კომბინირებული გამოყენებისას. როგორც სხვა HMG-</w:t>
      </w:r>
      <w:proofErr w:type="spellStart"/>
      <w:r w:rsidRPr="00BF12E2">
        <w:rPr>
          <w:rFonts w:ascii="Sylfaen" w:eastAsia="Arial Unicode MS" w:hAnsi="Sylfaen"/>
          <w:lang w:val="ka-GE"/>
        </w:rPr>
        <w:t>CoA</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რედუქტაზას</w:t>
      </w:r>
      <w:proofErr w:type="spellEnd"/>
      <w:r w:rsidRPr="00BF12E2">
        <w:rPr>
          <w:rFonts w:ascii="Sylfaen" w:eastAsia="Arial Unicode MS" w:hAnsi="Sylfaen"/>
          <w:lang w:val="ka-GE"/>
        </w:rPr>
        <w:t xml:space="preserve"> ინჰიბიტორების შემთხვევაში, </w:t>
      </w:r>
      <w:proofErr w:type="spellStart"/>
      <w:r>
        <w:rPr>
          <w:rFonts w:ascii="Sylfaen" w:eastAsia="Arial Unicode MS" w:hAnsi="Sylfaen"/>
          <w:lang w:val="ka-GE"/>
        </w:rPr>
        <w:t>სიროსტინი</w:t>
      </w:r>
      <w:proofErr w:type="spellEnd"/>
      <w:r w:rsidRPr="00BF12E2">
        <w:rPr>
          <w:rFonts w:ascii="Sylfaen" w:eastAsia="Arial Unicode MS" w:hAnsi="Sylfaen"/>
          <w:lang w:val="ka-GE"/>
        </w:rPr>
        <w:t xml:space="preserve"> 40-თან დაკავშირებული </w:t>
      </w:r>
      <w:proofErr w:type="spellStart"/>
      <w:r w:rsidRPr="00BF12E2">
        <w:rPr>
          <w:rFonts w:ascii="Sylfaen" w:eastAsia="Arial Unicode MS" w:hAnsi="Sylfaen"/>
          <w:lang w:val="ka-GE"/>
        </w:rPr>
        <w:t>რაბდომიოლიზის</w:t>
      </w:r>
      <w:proofErr w:type="spellEnd"/>
      <w:r w:rsidRPr="00BF12E2">
        <w:rPr>
          <w:rFonts w:ascii="Sylfaen" w:eastAsia="Arial Unicode MS" w:hAnsi="Sylfaen"/>
          <w:lang w:val="ka-GE"/>
        </w:rPr>
        <w:t xml:space="preserve"> შემთხვევების მაჩვენებელი </w:t>
      </w:r>
      <w:proofErr w:type="spellStart"/>
      <w:r w:rsidRPr="00BF12E2">
        <w:rPr>
          <w:rFonts w:ascii="Sylfaen" w:eastAsia="Arial Unicode MS" w:hAnsi="Sylfaen"/>
          <w:lang w:val="ka-GE"/>
        </w:rPr>
        <w:t>პოსტმარკეტინგული</w:t>
      </w:r>
      <w:proofErr w:type="spellEnd"/>
      <w:r w:rsidRPr="00BF12E2">
        <w:rPr>
          <w:rFonts w:ascii="Sylfaen" w:eastAsia="Arial Unicode MS" w:hAnsi="Sylfaen"/>
          <w:lang w:val="ka-GE"/>
        </w:rPr>
        <w:t xml:space="preserve"> გამოყენებისას უფრო მაღალია 40 </w:t>
      </w:r>
      <w:proofErr w:type="spellStart"/>
      <w:r w:rsidRPr="00BF12E2">
        <w:rPr>
          <w:rFonts w:ascii="Sylfaen" w:eastAsia="Arial Unicode MS" w:hAnsi="Sylfaen"/>
          <w:lang w:val="ka-GE"/>
        </w:rPr>
        <w:t>მგ</w:t>
      </w:r>
      <w:proofErr w:type="spellEnd"/>
      <w:r w:rsidRPr="00BF12E2">
        <w:rPr>
          <w:rFonts w:ascii="Sylfaen" w:eastAsia="Arial Unicode MS" w:hAnsi="Sylfaen"/>
          <w:lang w:val="ka-GE"/>
        </w:rPr>
        <w:t xml:space="preserve"> დოზის დროს.</w:t>
      </w:r>
    </w:p>
    <w:p w14:paraId="1473EE50" w14:textId="77777777" w:rsidR="00967584" w:rsidRPr="00BF12E2" w:rsidRDefault="00967584" w:rsidP="00C10807">
      <w:pPr>
        <w:spacing w:after="0" w:line="240" w:lineRule="auto"/>
        <w:jc w:val="both"/>
        <w:rPr>
          <w:rFonts w:ascii="Sylfaen" w:eastAsia="Arial Unicode MS" w:hAnsi="Sylfaen"/>
          <w:lang w:val="ka-GE"/>
        </w:rPr>
      </w:pPr>
      <w:proofErr w:type="spellStart"/>
      <w:r w:rsidRPr="00BF12E2">
        <w:rPr>
          <w:rFonts w:ascii="Sylfaen" w:eastAsia="Arial Unicode MS" w:hAnsi="Sylfaen"/>
          <w:lang w:val="ka-GE"/>
        </w:rPr>
        <w:t>კრეატინკინაზას</w:t>
      </w:r>
      <w:proofErr w:type="spellEnd"/>
      <w:r w:rsidRPr="00BF12E2">
        <w:rPr>
          <w:rFonts w:ascii="Sylfaen" w:eastAsia="Arial Unicode MS" w:hAnsi="Sylfaen"/>
          <w:lang w:val="ka-GE"/>
        </w:rPr>
        <w:t xml:space="preserve"> გაზომვა</w:t>
      </w:r>
    </w:p>
    <w:p w14:paraId="3E8A335A" w14:textId="77777777" w:rsidR="00967584" w:rsidRPr="00BF12E2" w:rsidRDefault="00967584" w:rsidP="00C10807">
      <w:pPr>
        <w:spacing w:after="0" w:line="240" w:lineRule="auto"/>
        <w:jc w:val="both"/>
        <w:rPr>
          <w:rFonts w:ascii="Sylfaen" w:eastAsia="Arial Unicode MS" w:hAnsi="Sylfaen"/>
          <w:lang w:val="ka-GE"/>
        </w:rPr>
      </w:pPr>
      <w:proofErr w:type="spellStart"/>
      <w:r w:rsidRPr="00BF12E2">
        <w:rPr>
          <w:rFonts w:ascii="Sylfaen" w:eastAsia="Arial Unicode MS" w:hAnsi="Sylfaen"/>
          <w:lang w:val="ka-GE"/>
        </w:rPr>
        <w:t>კრეატინკინაზას</w:t>
      </w:r>
      <w:proofErr w:type="spellEnd"/>
      <w:r w:rsidRPr="00BF12E2">
        <w:rPr>
          <w:rFonts w:ascii="Sylfaen" w:eastAsia="Arial Unicode MS" w:hAnsi="Sylfaen"/>
          <w:lang w:val="ka-GE"/>
        </w:rPr>
        <w:t xml:space="preserve"> (CK) გაზომვა არ უნდა მოხდეს ინტენსიური ვარჯიშის შემდეგ ან CK-ს მომატების სავარაუდო ალტერნატიული მიზეზის არსებობისას, რამაც შეიძლება </w:t>
      </w:r>
      <w:r>
        <w:rPr>
          <w:rFonts w:ascii="Sylfaen" w:eastAsia="Arial Unicode MS" w:hAnsi="Sylfaen"/>
          <w:lang w:val="ka-GE"/>
        </w:rPr>
        <w:t>დაარღვიოს</w:t>
      </w:r>
      <w:r w:rsidRPr="00BF12E2">
        <w:rPr>
          <w:rFonts w:ascii="Sylfaen" w:eastAsia="Arial Unicode MS" w:hAnsi="Sylfaen"/>
          <w:lang w:val="ka-GE"/>
        </w:rPr>
        <w:t xml:space="preserve"> შედეგის ინტერპრეტაცია. თუ CK დონე მნიშვნელოვნად მომატებულია საწყის ეტაპზე (&gt;5xULN), დამადასტურებელი ტესტი უნდა ჩატარდეს 5-7 დღის განმავლობაში. თუ განმეორებითი ტესტით დადასტურდება საწყისი </w:t>
      </w:r>
      <w:proofErr w:type="spellStart"/>
      <w:r w:rsidRPr="00BF12E2">
        <w:rPr>
          <w:rFonts w:ascii="Sylfaen" w:eastAsia="Arial Unicode MS" w:hAnsi="Sylfaen"/>
          <w:lang w:val="ka-GE"/>
        </w:rPr>
        <w:t>კრეატინფოსფაქტანის</w:t>
      </w:r>
      <w:proofErr w:type="spellEnd"/>
      <w:r w:rsidRPr="00BF12E2">
        <w:rPr>
          <w:rFonts w:ascii="Sylfaen" w:eastAsia="Arial Unicode MS" w:hAnsi="Sylfaen"/>
          <w:lang w:val="ka-GE"/>
        </w:rPr>
        <w:t xml:space="preserve"> დონე &gt;5xULN, მკურნალობა არ უნდა დაიწყოს.</w:t>
      </w:r>
    </w:p>
    <w:p w14:paraId="56E0D7B0"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მკურნალობის დაწყებამდე</w:t>
      </w:r>
    </w:p>
    <w:p w14:paraId="0ABF6C88" w14:textId="77777777" w:rsidR="00967584" w:rsidRPr="00BF12E2" w:rsidRDefault="00967584" w:rsidP="00C10807">
      <w:pPr>
        <w:spacing w:after="0" w:line="240" w:lineRule="auto"/>
        <w:jc w:val="both"/>
        <w:rPr>
          <w:rFonts w:ascii="Sylfaen" w:eastAsia="Arial Unicode MS" w:hAnsi="Sylfaen"/>
          <w:lang w:val="ka-GE"/>
        </w:rPr>
      </w:pPr>
      <w:proofErr w:type="spellStart"/>
      <w:r w:rsidRPr="00BF12E2">
        <w:rPr>
          <w:rFonts w:ascii="Sylfaen" w:eastAsia="Arial Unicode MS" w:hAnsi="Sylfaen"/>
          <w:lang w:val="ka-GE"/>
        </w:rPr>
        <w:t>სიროსტინი</w:t>
      </w:r>
      <w:proofErr w:type="spellEnd"/>
      <w:r w:rsidRPr="00BF12E2">
        <w:rPr>
          <w:rFonts w:ascii="Sylfaen" w:eastAsia="Arial Unicode MS" w:hAnsi="Sylfaen"/>
          <w:lang w:val="ka-GE"/>
        </w:rPr>
        <w:t xml:space="preserve"> 20, ისევე როგორც სხვა HMG-</w:t>
      </w:r>
      <w:proofErr w:type="spellStart"/>
      <w:r w:rsidRPr="00BF12E2">
        <w:rPr>
          <w:rFonts w:ascii="Sylfaen" w:eastAsia="Arial Unicode MS" w:hAnsi="Sylfaen"/>
          <w:lang w:val="ka-GE"/>
        </w:rPr>
        <w:t>CoA</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რედუქტაზას</w:t>
      </w:r>
      <w:proofErr w:type="spellEnd"/>
      <w:r w:rsidRPr="00BF12E2">
        <w:rPr>
          <w:rFonts w:ascii="Sylfaen" w:eastAsia="Arial Unicode MS" w:hAnsi="Sylfaen"/>
          <w:lang w:val="ka-GE"/>
        </w:rPr>
        <w:t xml:space="preserve"> ინჰიბიტორები, სიფრთხილით უნდა დაინიშნოს პაციენტებში, რომლებსაც აქვთ </w:t>
      </w:r>
      <w:proofErr w:type="spellStart"/>
      <w:r w:rsidRPr="00BF12E2">
        <w:rPr>
          <w:rFonts w:ascii="Sylfaen" w:eastAsia="Arial Unicode MS" w:hAnsi="Sylfaen"/>
          <w:lang w:val="ka-GE"/>
        </w:rPr>
        <w:t>მიოპათიის</w:t>
      </w:r>
      <w:proofErr w:type="spellEnd"/>
      <w:r w:rsidRPr="00BF12E2">
        <w:rPr>
          <w:rFonts w:ascii="Sylfaen" w:eastAsia="Arial Unicode MS" w:hAnsi="Sylfaen"/>
          <w:lang w:val="ka-GE"/>
        </w:rPr>
        <w:t>/</w:t>
      </w:r>
      <w:proofErr w:type="spellStart"/>
      <w:r w:rsidRPr="00BF12E2">
        <w:rPr>
          <w:rFonts w:ascii="Sylfaen" w:eastAsia="Arial Unicode MS" w:hAnsi="Sylfaen"/>
          <w:lang w:val="ka-GE"/>
        </w:rPr>
        <w:t>რაბდომიოლიზის</w:t>
      </w:r>
      <w:proofErr w:type="spellEnd"/>
      <w:r w:rsidRPr="00BF12E2">
        <w:rPr>
          <w:rFonts w:ascii="Sylfaen" w:eastAsia="Arial Unicode MS" w:hAnsi="Sylfaen"/>
          <w:lang w:val="ka-GE"/>
        </w:rPr>
        <w:t xml:space="preserve"> წინასწარი განწყობის ფაქტორები. ასეთი ფაქტორებია:</w:t>
      </w:r>
    </w:p>
    <w:p w14:paraId="6CB35EF7"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თირკმლის ფუნქციის დარღვევა</w:t>
      </w:r>
    </w:p>
    <w:p w14:paraId="384F2776"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w:t>
      </w:r>
      <w:proofErr w:type="spellStart"/>
      <w:r w:rsidRPr="00BF12E2">
        <w:rPr>
          <w:rFonts w:ascii="Sylfaen" w:eastAsia="Arial Unicode MS" w:hAnsi="Sylfaen"/>
          <w:lang w:val="ka-GE"/>
        </w:rPr>
        <w:t>ჰიპოთირეოზი</w:t>
      </w:r>
      <w:proofErr w:type="spellEnd"/>
    </w:p>
    <w:p w14:paraId="4FA9ABEA"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მემკვიდრეობითი კუნთოვანი დარღვევების პირადი ან ოჯახური ისტორია</w:t>
      </w:r>
    </w:p>
    <w:p w14:paraId="3B3505E0"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კუნთოვანი ტოქსიკურობის წინა ისტორია სხვა HMG-</w:t>
      </w:r>
      <w:proofErr w:type="spellStart"/>
      <w:r w:rsidRPr="00BF12E2">
        <w:rPr>
          <w:rFonts w:ascii="Sylfaen" w:eastAsia="Arial Unicode MS" w:hAnsi="Sylfaen"/>
          <w:lang w:val="ka-GE"/>
        </w:rPr>
        <w:t>CoA</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რედუქტაზას</w:t>
      </w:r>
      <w:proofErr w:type="spellEnd"/>
      <w:r w:rsidRPr="00BF12E2">
        <w:rPr>
          <w:rFonts w:ascii="Sylfaen" w:eastAsia="Arial Unicode MS" w:hAnsi="Sylfaen"/>
          <w:lang w:val="ka-GE"/>
        </w:rPr>
        <w:t xml:space="preserve"> </w:t>
      </w:r>
      <w:proofErr w:type="spellStart"/>
      <w:r w:rsidRPr="00BF12E2">
        <w:rPr>
          <w:rFonts w:ascii="Sylfaen" w:eastAsia="Arial Unicode MS" w:hAnsi="Sylfaen"/>
          <w:lang w:val="ka-GE"/>
        </w:rPr>
        <w:t>ინჰიბიტორის</w:t>
      </w:r>
      <w:proofErr w:type="spellEnd"/>
      <w:r w:rsidRPr="00BF12E2">
        <w:rPr>
          <w:rFonts w:ascii="Sylfaen" w:eastAsia="Arial Unicode MS" w:hAnsi="Sylfaen"/>
          <w:lang w:val="ka-GE"/>
        </w:rPr>
        <w:t xml:space="preserve"> ან </w:t>
      </w:r>
      <w:proofErr w:type="spellStart"/>
      <w:r w:rsidRPr="00BF12E2">
        <w:rPr>
          <w:rFonts w:ascii="Sylfaen" w:eastAsia="Arial Unicode MS" w:hAnsi="Sylfaen"/>
          <w:lang w:val="ka-GE"/>
        </w:rPr>
        <w:t>ფიბრატის</w:t>
      </w:r>
      <w:proofErr w:type="spellEnd"/>
      <w:r w:rsidRPr="00BF12E2">
        <w:rPr>
          <w:rFonts w:ascii="Sylfaen" w:eastAsia="Arial Unicode MS" w:hAnsi="Sylfaen"/>
          <w:lang w:val="ka-GE"/>
        </w:rPr>
        <w:t xml:space="preserve"> გამოყენებისას</w:t>
      </w:r>
    </w:p>
    <w:p w14:paraId="7C2F425B"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ალკოჰოლის ბოროტად გამოყენება</w:t>
      </w:r>
    </w:p>
    <w:p w14:paraId="3C11910C"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ასაკი &gt;70 წელი</w:t>
      </w:r>
    </w:p>
    <w:p w14:paraId="08F65A18"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სიტუაციები, როდესაც შეიძლება მოხდეს პლაზმური დონის მომატება (იხ. ნაწილები 4.2, 4.5 და 5.2)</w:t>
      </w:r>
    </w:p>
    <w:p w14:paraId="6DEB114C" w14:textId="77777777" w:rsidR="00967584" w:rsidRPr="00BF12E2"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 </w:t>
      </w:r>
      <w:proofErr w:type="spellStart"/>
      <w:r w:rsidRPr="00BF12E2">
        <w:rPr>
          <w:rFonts w:ascii="Sylfaen" w:eastAsia="Arial Unicode MS" w:hAnsi="Sylfaen"/>
          <w:lang w:val="ka-GE"/>
        </w:rPr>
        <w:t>ფიბრატების</w:t>
      </w:r>
      <w:proofErr w:type="spellEnd"/>
      <w:r w:rsidRPr="00BF12E2">
        <w:rPr>
          <w:rFonts w:ascii="Sylfaen" w:eastAsia="Arial Unicode MS" w:hAnsi="Sylfaen"/>
          <w:lang w:val="ka-GE"/>
        </w:rPr>
        <w:t xml:space="preserve"> თანმხლები გამოყენება.</w:t>
      </w:r>
    </w:p>
    <w:p w14:paraId="6E0394DB" w14:textId="77777777" w:rsidR="00967584" w:rsidRDefault="00967584" w:rsidP="00C10807">
      <w:pPr>
        <w:spacing w:after="0" w:line="240" w:lineRule="auto"/>
        <w:jc w:val="both"/>
        <w:rPr>
          <w:rFonts w:ascii="Sylfaen" w:eastAsia="Arial Unicode MS" w:hAnsi="Sylfaen"/>
          <w:lang w:val="ka-GE"/>
        </w:rPr>
      </w:pPr>
      <w:r w:rsidRPr="00BF12E2">
        <w:rPr>
          <w:rFonts w:ascii="Sylfaen" w:eastAsia="Arial Unicode MS" w:hAnsi="Sylfaen"/>
          <w:lang w:val="ka-GE"/>
        </w:rPr>
        <w:t xml:space="preserve">ასეთ პაციენტებში მკურნალობის რისკი უნდა შეფასდეს შესაძლო სარგებელთან მიმართებაში და რეკომენდებულია კლინიკური მონიტორინგი. თუ </w:t>
      </w:r>
      <w:proofErr w:type="spellStart"/>
      <w:r w:rsidRPr="00BF12E2">
        <w:rPr>
          <w:rFonts w:ascii="Sylfaen" w:eastAsia="Arial Unicode MS" w:hAnsi="Sylfaen"/>
          <w:lang w:val="ka-GE"/>
        </w:rPr>
        <w:t>კრეატინფოსფაქტანის</w:t>
      </w:r>
      <w:proofErr w:type="spellEnd"/>
      <w:r w:rsidRPr="00BF12E2">
        <w:rPr>
          <w:rFonts w:ascii="Sylfaen" w:eastAsia="Arial Unicode MS" w:hAnsi="Sylfaen"/>
          <w:lang w:val="ka-GE"/>
        </w:rPr>
        <w:t xml:space="preserve"> დონე მნიშვნელოვნად მომატებულია საწყის ეტაპზე (&gt;5xULN), მკურნალობა არ უნდა დაიწყოს.</w:t>
      </w:r>
    </w:p>
    <w:p w14:paraId="1A728654" w14:textId="77777777" w:rsidR="00967584" w:rsidRDefault="00967584" w:rsidP="00C10807">
      <w:pPr>
        <w:spacing w:after="0" w:line="240" w:lineRule="auto"/>
        <w:jc w:val="both"/>
        <w:rPr>
          <w:rFonts w:ascii="Sylfaen" w:eastAsia="Arial Unicode MS" w:hAnsi="Sylfaen"/>
          <w:lang w:val="ka-GE"/>
        </w:rPr>
      </w:pPr>
    </w:p>
    <w:p w14:paraId="3698063B"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მკურნალობის დროს</w:t>
      </w:r>
    </w:p>
    <w:p w14:paraId="0133C461"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პაციენტებს უნდა სთხოვონ დაუყოვნებლივ </w:t>
      </w:r>
      <w:r>
        <w:rPr>
          <w:rFonts w:ascii="Sylfaen" w:eastAsia="Arial Unicode MS" w:hAnsi="Sylfaen"/>
          <w:lang w:val="ka-GE"/>
        </w:rPr>
        <w:t>გააკეთონ შეტყობინება</w:t>
      </w:r>
      <w:r w:rsidRPr="00BC2FF7">
        <w:rPr>
          <w:rFonts w:ascii="Sylfaen" w:eastAsia="Arial Unicode MS" w:hAnsi="Sylfaen"/>
          <w:lang w:val="ka-GE"/>
        </w:rPr>
        <w:t xml:space="preserve"> კუნთების აუხსნელი ტკივილის, სისუსტის ან კრუნჩხვების შესახებ, განსაკუთრებით თუ ეს დაკავშირებულია სისუსტესთან ან </w:t>
      </w:r>
      <w:proofErr w:type="spellStart"/>
      <w:r w:rsidRPr="00BC2FF7">
        <w:rPr>
          <w:rFonts w:ascii="Sylfaen" w:eastAsia="Arial Unicode MS" w:hAnsi="Sylfaen"/>
          <w:lang w:val="ka-GE"/>
        </w:rPr>
        <w:t>ცხელებასთან</w:t>
      </w:r>
      <w:proofErr w:type="spellEnd"/>
      <w:r w:rsidRPr="00BC2FF7">
        <w:rPr>
          <w:rFonts w:ascii="Sylfaen" w:eastAsia="Arial Unicode MS" w:hAnsi="Sylfaen"/>
          <w:lang w:val="ka-GE"/>
        </w:rPr>
        <w:t xml:space="preserve">. ამ პაციენტებში უნდა გაიზომოს </w:t>
      </w:r>
      <w:proofErr w:type="spellStart"/>
      <w:r w:rsidRPr="00BC2FF7">
        <w:rPr>
          <w:rFonts w:ascii="Sylfaen" w:eastAsia="Arial Unicode MS" w:hAnsi="Sylfaen"/>
          <w:lang w:val="ka-GE"/>
        </w:rPr>
        <w:t>კრეატინკინაზას</w:t>
      </w:r>
      <w:proofErr w:type="spellEnd"/>
      <w:r w:rsidRPr="00BC2FF7">
        <w:rPr>
          <w:rFonts w:ascii="Sylfaen" w:eastAsia="Arial Unicode MS" w:hAnsi="Sylfaen"/>
          <w:lang w:val="ka-GE"/>
        </w:rPr>
        <w:t xml:space="preserve"> დონე. თერაპია უნდა შეწყდეს, თუ </w:t>
      </w:r>
      <w:proofErr w:type="spellStart"/>
      <w:r w:rsidRPr="00BC2FF7">
        <w:rPr>
          <w:rFonts w:ascii="Sylfaen" w:eastAsia="Arial Unicode MS" w:hAnsi="Sylfaen"/>
          <w:lang w:val="ka-GE"/>
        </w:rPr>
        <w:t>კრეატინკინაზას</w:t>
      </w:r>
      <w:proofErr w:type="spellEnd"/>
      <w:r w:rsidRPr="00BC2FF7">
        <w:rPr>
          <w:rFonts w:ascii="Sylfaen" w:eastAsia="Arial Unicode MS" w:hAnsi="Sylfaen"/>
          <w:lang w:val="ka-GE"/>
        </w:rPr>
        <w:t xml:space="preserve"> დონე მნიშვნელოვნად მომატებულია (&gt;5xULN) ან თუ კუნთოვანი სიმპტომები მძიმეა და იწვევს ყოველდღიურ დისკომფორტს (მაშინაც კი, თუ </w:t>
      </w:r>
      <w:proofErr w:type="spellStart"/>
      <w:r w:rsidRPr="00BC2FF7">
        <w:rPr>
          <w:rFonts w:ascii="Sylfaen" w:eastAsia="Arial Unicode MS" w:hAnsi="Sylfaen"/>
          <w:lang w:val="ka-GE"/>
        </w:rPr>
        <w:t>კრეატინკინაზას</w:t>
      </w:r>
      <w:proofErr w:type="spellEnd"/>
      <w:r w:rsidRPr="00BC2FF7">
        <w:rPr>
          <w:rFonts w:ascii="Sylfaen" w:eastAsia="Arial Unicode MS" w:hAnsi="Sylfaen"/>
          <w:lang w:val="ka-GE"/>
        </w:rPr>
        <w:t xml:space="preserve"> დონე ≤ 5xULN). თუ სიმპტომები გაქრება და </w:t>
      </w:r>
      <w:proofErr w:type="spellStart"/>
      <w:r w:rsidRPr="00BC2FF7">
        <w:rPr>
          <w:rFonts w:ascii="Sylfaen" w:eastAsia="Arial Unicode MS" w:hAnsi="Sylfaen"/>
          <w:lang w:val="ka-GE"/>
        </w:rPr>
        <w:t>კრეატინკინაზას</w:t>
      </w:r>
      <w:proofErr w:type="spellEnd"/>
      <w:r w:rsidRPr="00BC2FF7">
        <w:rPr>
          <w:rFonts w:ascii="Sylfaen" w:eastAsia="Arial Unicode MS" w:hAnsi="Sylfaen"/>
          <w:lang w:val="ka-GE"/>
        </w:rPr>
        <w:t xml:space="preserve"> დონე ნორმალურად დაუბრუნდება, მაშინ უნდა განიხილონ </w:t>
      </w:r>
      <w:proofErr w:type="spellStart"/>
      <w:r>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ან HMG-</w:t>
      </w:r>
      <w:proofErr w:type="spellStart"/>
      <w:r w:rsidRPr="00BC2FF7">
        <w:rPr>
          <w:rFonts w:ascii="Sylfaen" w:eastAsia="Arial Unicode MS" w:hAnsi="Sylfaen"/>
          <w:lang w:val="ka-GE"/>
        </w:rPr>
        <w:t>CoA</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რედუქტაზას</w:t>
      </w:r>
      <w:proofErr w:type="spellEnd"/>
      <w:r w:rsidRPr="00BC2FF7">
        <w:rPr>
          <w:rFonts w:ascii="Sylfaen" w:eastAsia="Arial Unicode MS" w:hAnsi="Sylfaen"/>
          <w:lang w:val="ka-GE"/>
        </w:rPr>
        <w:t xml:space="preserve"> ალტერნატიული </w:t>
      </w:r>
      <w:proofErr w:type="spellStart"/>
      <w:r w:rsidRPr="00BC2FF7">
        <w:rPr>
          <w:rFonts w:ascii="Sylfaen" w:eastAsia="Arial Unicode MS" w:hAnsi="Sylfaen"/>
          <w:lang w:val="ka-GE"/>
        </w:rPr>
        <w:t>ინჰიბიტორის</w:t>
      </w:r>
      <w:proofErr w:type="spellEnd"/>
      <w:r w:rsidRPr="00BC2FF7">
        <w:rPr>
          <w:rFonts w:ascii="Sylfaen" w:eastAsia="Arial Unicode MS" w:hAnsi="Sylfaen"/>
          <w:lang w:val="ka-GE"/>
        </w:rPr>
        <w:t xml:space="preserve"> ხელახლა დანიშვნის საკითხი</w:t>
      </w:r>
      <w:r>
        <w:rPr>
          <w:rFonts w:ascii="Sylfaen" w:eastAsia="Arial Unicode MS" w:hAnsi="Sylfaen"/>
          <w:lang w:val="ka-GE"/>
        </w:rPr>
        <w:t>,</w:t>
      </w:r>
      <w:r w:rsidRPr="00BC2FF7">
        <w:rPr>
          <w:rFonts w:ascii="Sylfaen" w:eastAsia="Arial Unicode MS" w:hAnsi="Sylfaen"/>
          <w:lang w:val="ka-GE"/>
        </w:rPr>
        <w:t xml:space="preserve"> ყველაზე დაბალი დოზით და მკაცრი მონიტორინგით. </w:t>
      </w:r>
      <w:proofErr w:type="spellStart"/>
      <w:r w:rsidRPr="00BC2FF7">
        <w:rPr>
          <w:rFonts w:ascii="Sylfaen" w:eastAsia="Arial Unicode MS" w:hAnsi="Sylfaen"/>
          <w:lang w:val="ka-GE"/>
        </w:rPr>
        <w:t>ასიმპტომურ</w:t>
      </w:r>
      <w:proofErr w:type="spellEnd"/>
      <w:r w:rsidRPr="00BC2FF7">
        <w:rPr>
          <w:rFonts w:ascii="Sylfaen" w:eastAsia="Arial Unicode MS" w:hAnsi="Sylfaen"/>
          <w:lang w:val="ka-GE"/>
        </w:rPr>
        <w:t xml:space="preserve"> პაციენტებში </w:t>
      </w:r>
      <w:proofErr w:type="spellStart"/>
      <w:r w:rsidRPr="00BC2FF7">
        <w:rPr>
          <w:rFonts w:ascii="Sylfaen" w:eastAsia="Arial Unicode MS" w:hAnsi="Sylfaen"/>
          <w:lang w:val="ka-GE"/>
        </w:rPr>
        <w:t>კრეატინკინაზას</w:t>
      </w:r>
      <w:proofErr w:type="spellEnd"/>
      <w:r w:rsidRPr="00BC2FF7">
        <w:rPr>
          <w:rFonts w:ascii="Sylfaen" w:eastAsia="Arial Unicode MS" w:hAnsi="Sylfaen"/>
          <w:lang w:val="ka-GE"/>
        </w:rPr>
        <w:t xml:space="preserve"> დონის რუტინული მონიტორინგი არ არის საჭირო.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მათ შორის </w:t>
      </w:r>
      <w:proofErr w:type="spellStart"/>
      <w:r w:rsidRPr="00BC2FF7">
        <w:rPr>
          <w:rFonts w:ascii="Sylfaen" w:eastAsia="Arial Unicode MS" w:hAnsi="Sylfaen"/>
          <w:lang w:val="ka-GE"/>
        </w:rPr>
        <w:t>როზუვასტატინით</w:t>
      </w:r>
      <w:proofErr w:type="spellEnd"/>
      <w:r w:rsidRPr="00BC2FF7">
        <w:rPr>
          <w:rFonts w:ascii="Sylfaen" w:eastAsia="Arial Unicode MS" w:hAnsi="Sylfaen"/>
          <w:lang w:val="ka-GE"/>
        </w:rPr>
        <w:t xml:space="preserve">, მკურნალობის დროს ან მის შემდეგ, </w:t>
      </w:r>
      <w:r>
        <w:rPr>
          <w:rFonts w:ascii="Sylfaen" w:eastAsia="Arial Unicode MS" w:hAnsi="Sylfaen"/>
          <w:lang w:val="ka-GE"/>
        </w:rPr>
        <w:t xml:space="preserve">დაფიქსირებულია </w:t>
      </w:r>
      <w:r w:rsidRPr="00BC2FF7">
        <w:rPr>
          <w:rFonts w:ascii="Sylfaen" w:eastAsia="Arial Unicode MS" w:hAnsi="Sylfaen"/>
          <w:lang w:val="ka-GE"/>
        </w:rPr>
        <w:t>იმუნური სისტემი</w:t>
      </w:r>
      <w:r>
        <w:rPr>
          <w:rFonts w:ascii="Sylfaen" w:eastAsia="Arial Unicode MS" w:hAnsi="Sylfaen"/>
          <w:lang w:val="ka-GE"/>
        </w:rPr>
        <w:t xml:space="preserve">თ </w:t>
      </w:r>
      <w:r w:rsidRPr="00BC2FF7">
        <w:rPr>
          <w:rFonts w:ascii="Sylfaen" w:eastAsia="Arial Unicode MS" w:hAnsi="Sylfaen"/>
          <w:lang w:val="ka-GE"/>
        </w:rPr>
        <w:t xml:space="preserve">განპირობებული </w:t>
      </w:r>
      <w:proofErr w:type="spellStart"/>
      <w:r w:rsidRPr="00BC2FF7">
        <w:rPr>
          <w:rFonts w:ascii="Sylfaen" w:eastAsia="Arial Unicode MS" w:hAnsi="Sylfaen"/>
          <w:lang w:val="ka-GE"/>
        </w:rPr>
        <w:t>ნეკროზული</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მიოპათიის</w:t>
      </w:r>
      <w:proofErr w:type="spellEnd"/>
      <w:r w:rsidRPr="00BC2FF7">
        <w:rPr>
          <w:rFonts w:ascii="Sylfaen" w:eastAsia="Arial Unicode MS" w:hAnsi="Sylfaen"/>
          <w:lang w:val="ka-GE"/>
        </w:rPr>
        <w:t xml:space="preserve"> (IMNM) ძალიან იშვიათი შემთხვევები. IMNM კლინიკურად ხასიათდება </w:t>
      </w:r>
      <w:proofErr w:type="spellStart"/>
      <w:r w:rsidRPr="00BC2FF7">
        <w:rPr>
          <w:rFonts w:ascii="Sylfaen" w:eastAsia="Arial Unicode MS" w:hAnsi="Sylfaen"/>
          <w:lang w:val="ka-GE"/>
        </w:rPr>
        <w:t>პროქსიმალური</w:t>
      </w:r>
      <w:proofErr w:type="spellEnd"/>
      <w:r w:rsidRPr="00BC2FF7">
        <w:rPr>
          <w:rFonts w:ascii="Sylfaen" w:eastAsia="Arial Unicode MS" w:hAnsi="Sylfaen"/>
          <w:lang w:val="ka-GE"/>
        </w:rPr>
        <w:t xml:space="preserve"> კუნთების სისუსტით და შრატის </w:t>
      </w:r>
      <w:proofErr w:type="spellStart"/>
      <w:r w:rsidRPr="00BC2FF7">
        <w:rPr>
          <w:rFonts w:ascii="Sylfaen" w:eastAsia="Arial Unicode MS" w:hAnsi="Sylfaen"/>
          <w:lang w:val="ka-GE"/>
        </w:rPr>
        <w:t>კრეატინკინაზას</w:t>
      </w:r>
      <w:proofErr w:type="spellEnd"/>
      <w:r w:rsidRPr="00BC2FF7">
        <w:rPr>
          <w:rFonts w:ascii="Sylfaen" w:eastAsia="Arial Unicode MS" w:hAnsi="Sylfaen"/>
          <w:lang w:val="ka-GE"/>
        </w:rPr>
        <w:t xml:space="preserve"> მომატებით, რომელიც გრძელდება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მკურნალობის შეწყვეტის მიუხედავად. რამდენიმე შემთხვევაში, </w:t>
      </w:r>
      <w:proofErr w:type="spellStart"/>
      <w:r w:rsidRPr="00BC2FF7">
        <w:rPr>
          <w:rFonts w:ascii="Sylfaen" w:eastAsia="Arial Unicode MS" w:hAnsi="Sylfaen"/>
          <w:lang w:val="ka-GE"/>
        </w:rPr>
        <w:t>სტატინები</w:t>
      </w:r>
      <w:proofErr w:type="spellEnd"/>
      <w:r w:rsidRPr="00BC2FF7">
        <w:rPr>
          <w:rFonts w:ascii="Sylfaen" w:eastAsia="Arial Unicode MS" w:hAnsi="Sylfaen"/>
          <w:lang w:val="ka-GE"/>
        </w:rPr>
        <w:t xml:space="preserve"> იწვევენ </w:t>
      </w:r>
      <w:proofErr w:type="spellStart"/>
      <w:r w:rsidRPr="00BC2FF7">
        <w:rPr>
          <w:rFonts w:ascii="Sylfaen" w:eastAsia="Arial Unicode MS" w:hAnsi="Sylfaen"/>
          <w:lang w:val="ka-GE"/>
        </w:rPr>
        <w:t>de</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novo</w:t>
      </w:r>
      <w:proofErr w:type="spellEnd"/>
      <w:r w:rsidRPr="00BC2FF7">
        <w:rPr>
          <w:rFonts w:ascii="Sylfaen" w:eastAsia="Arial Unicode MS" w:hAnsi="Sylfaen"/>
          <w:lang w:val="ka-GE"/>
        </w:rPr>
        <w:t xml:space="preserve">-ს ან ამძიმებენ უკვე არსებულ </w:t>
      </w:r>
      <w:proofErr w:type="spellStart"/>
      <w:r w:rsidRPr="00BC2FF7">
        <w:rPr>
          <w:rFonts w:ascii="Sylfaen" w:eastAsia="Arial Unicode MS" w:hAnsi="Sylfaen"/>
          <w:lang w:val="ka-GE"/>
        </w:rPr>
        <w:t>მიასთენიას</w:t>
      </w:r>
      <w:proofErr w:type="spellEnd"/>
      <w:r w:rsidRPr="00BC2FF7">
        <w:rPr>
          <w:rFonts w:ascii="Sylfaen" w:eastAsia="Arial Unicode MS" w:hAnsi="Sylfaen"/>
          <w:lang w:val="ka-GE"/>
        </w:rPr>
        <w:t xml:space="preserve"> ან თვალის </w:t>
      </w:r>
      <w:proofErr w:type="spellStart"/>
      <w:r w:rsidRPr="00BC2FF7">
        <w:rPr>
          <w:rFonts w:ascii="Sylfaen" w:eastAsia="Arial Unicode MS" w:hAnsi="Sylfaen"/>
          <w:lang w:val="ka-GE"/>
        </w:rPr>
        <w:t>მიასთენიას</w:t>
      </w:r>
      <w:proofErr w:type="spellEnd"/>
      <w:r w:rsidRPr="00BC2FF7">
        <w:rPr>
          <w:rFonts w:ascii="Sylfaen" w:eastAsia="Arial Unicode MS" w:hAnsi="Sylfaen"/>
          <w:lang w:val="ka-GE"/>
        </w:rPr>
        <w:t xml:space="preserve"> (იხ. ნაწილი 4.8). სიმპტომების გამწვავების შემთხვევაში,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მიღება უნდა შეწყდეს. აღწერილია რეციდივები იმავე ან სხვა </w:t>
      </w:r>
      <w:proofErr w:type="spellStart"/>
      <w:r w:rsidRPr="00BC2FF7">
        <w:rPr>
          <w:rFonts w:ascii="Sylfaen" w:eastAsia="Arial Unicode MS" w:hAnsi="Sylfaen"/>
          <w:lang w:val="ka-GE"/>
        </w:rPr>
        <w:t>სტატინის</w:t>
      </w:r>
      <w:proofErr w:type="spellEnd"/>
      <w:r w:rsidRPr="00BC2FF7">
        <w:rPr>
          <w:rFonts w:ascii="Sylfaen" w:eastAsia="Arial Unicode MS" w:hAnsi="Sylfaen"/>
          <w:lang w:val="ka-GE"/>
        </w:rPr>
        <w:t xml:space="preserve"> (ხელახლა) მიღებისას.</w:t>
      </w:r>
    </w:p>
    <w:p w14:paraId="3A016088"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lastRenderedPageBreak/>
        <w:t xml:space="preserve">კლინიკურ კვლევებში,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და თანმხლები თერაპიის მიმღები პაციენტების მცირე რაოდენობაში ჩონჩხის კუნთებზე ეფექტების გაძლიერების მტკიცებულება არ </w:t>
      </w:r>
      <w:proofErr w:type="spellStart"/>
      <w:r w:rsidRPr="00BC2FF7">
        <w:rPr>
          <w:rFonts w:ascii="Sylfaen" w:eastAsia="Arial Unicode MS" w:hAnsi="Sylfaen"/>
          <w:lang w:val="ka-GE"/>
        </w:rPr>
        <w:t>დაფიქსირებულა</w:t>
      </w:r>
      <w:proofErr w:type="spellEnd"/>
      <w:r w:rsidRPr="00BC2FF7">
        <w:rPr>
          <w:rFonts w:ascii="Sylfaen" w:eastAsia="Arial Unicode MS" w:hAnsi="Sylfaen"/>
          <w:lang w:val="ka-GE"/>
        </w:rPr>
        <w:t xml:space="preserve">. თუმცა, </w:t>
      </w:r>
      <w:proofErr w:type="spellStart"/>
      <w:r w:rsidRPr="00BC2FF7">
        <w:rPr>
          <w:rFonts w:ascii="Sylfaen" w:eastAsia="Arial Unicode MS" w:hAnsi="Sylfaen"/>
          <w:lang w:val="ka-GE"/>
        </w:rPr>
        <w:t>მიოზიტის</w:t>
      </w:r>
      <w:proofErr w:type="spellEnd"/>
      <w:r w:rsidRPr="00BC2FF7">
        <w:rPr>
          <w:rFonts w:ascii="Sylfaen" w:eastAsia="Arial Unicode MS" w:hAnsi="Sylfaen"/>
          <w:lang w:val="ka-GE"/>
        </w:rPr>
        <w:t xml:space="preserve"> და </w:t>
      </w:r>
      <w:proofErr w:type="spellStart"/>
      <w:r w:rsidRPr="00BC2FF7">
        <w:rPr>
          <w:rFonts w:ascii="Sylfaen" w:eastAsia="Arial Unicode MS" w:hAnsi="Sylfaen"/>
          <w:lang w:val="ka-GE"/>
        </w:rPr>
        <w:t>მიოპათიის</w:t>
      </w:r>
      <w:proofErr w:type="spellEnd"/>
      <w:r w:rsidRPr="00BC2FF7">
        <w:rPr>
          <w:rFonts w:ascii="Sylfaen" w:eastAsia="Arial Unicode MS" w:hAnsi="Sylfaen"/>
          <w:lang w:val="ka-GE"/>
        </w:rPr>
        <w:t xml:space="preserve"> შემთხვევების ზრდა დაფიქსირდა პაციენტებში, რომლებიც იღებდნენ სხვა HMG-</w:t>
      </w:r>
      <w:proofErr w:type="spellStart"/>
      <w:r w:rsidRPr="00BC2FF7">
        <w:rPr>
          <w:rFonts w:ascii="Sylfaen" w:eastAsia="Arial Unicode MS" w:hAnsi="Sylfaen"/>
          <w:lang w:val="ka-GE"/>
        </w:rPr>
        <w:t>CoA</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რედუქტაზას</w:t>
      </w:r>
      <w:proofErr w:type="spellEnd"/>
      <w:r w:rsidRPr="00BC2FF7">
        <w:rPr>
          <w:rFonts w:ascii="Sylfaen" w:eastAsia="Arial Unicode MS" w:hAnsi="Sylfaen"/>
          <w:lang w:val="ka-GE"/>
        </w:rPr>
        <w:t xml:space="preserve"> ინჰიბიტორებს</w:t>
      </w:r>
      <w:r>
        <w:rPr>
          <w:rFonts w:ascii="Sylfaen" w:eastAsia="Arial Unicode MS" w:hAnsi="Sylfaen"/>
          <w:lang w:val="ka-GE"/>
        </w:rPr>
        <w:t>,</w:t>
      </w:r>
      <w:r w:rsidRPr="00BC2FF7">
        <w:rPr>
          <w:rFonts w:ascii="Sylfaen" w:eastAsia="Arial Unicode MS" w:hAnsi="Sylfaen"/>
          <w:lang w:val="ka-GE"/>
        </w:rPr>
        <w:t xml:space="preserve"> </w:t>
      </w:r>
      <w:proofErr w:type="spellStart"/>
      <w:r w:rsidRPr="00331A9F">
        <w:rPr>
          <w:rFonts w:ascii="Sylfaen" w:eastAsia="Arial Unicode MS" w:hAnsi="Sylfaen"/>
          <w:lang w:val="ka-GE"/>
        </w:rPr>
        <w:t>ფიბრონის</w:t>
      </w:r>
      <w:proofErr w:type="spellEnd"/>
      <w:r w:rsidRPr="00BC2FF7">
        <w:rPr>
          <w:rFonts w:ascii="Sylfaen" w:eastAsia="Arial Unicode MS" w:hAnsi="Sylfaen"/>
          <w:lang w:val="ka-GE"/>
        </w:rPr>
        <w:t xml:space="preserve"> მჟავას წარმოებულებთან ერთად, მათ შორის </w:t>
      </w:r>
      <w:proofErr w:type="spellStart"/>
      <w:r w:rsidRPr="00BC2FF7">
        <w:rPr>
          <w:rFonts w:ascii="Sylfaen" w:eastAsia="Arial Unicode MS" w:hAnsi="Sylfaen"/>
          <w:lang w:val="ka-GE"/>
        </w:rPr>
        <w:t>გემფიბროზილს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ციკლოსპორინს</w:t>
      </w:r>
      <w:proofErr w:type="spellEnd"/>
      <w:r w:rsidRPr="00BC2FF7">
        <w:rPr>
          <w:rFonts w:ascii="Sylfaen" w:eastAsia="Arial Unicode MS" w:hAnsi="Sylfaen"/>
          <w:lang w:val="ka-GE"/>
        </w:rPr>
        <w:t xml:space="preserve">, ნიკოტინის მჟავას, </w:t>
      </w:r>
      <w:proofErr w:type="spellStart"/>
      <w:r w:rsidRPr="00BC2FF7">
        <w:rPr>
          <w:rFonts w:ascii="Sylfaen" w:eastAsia="Arial Unicode MS" w:hAnsi="Sylfaen"/>
          <w:lang w:val="ka-GE"/>
        </w:rPr>
        <w:t>აზოლ</w:t>
      </w:r>
      <w:r>
        <w:rPr>
          <w:rFonts w:ascii="Sylfaen" w:eastAsia="Arial Unicode MS" w:hAnsi="Sylfaen"/>
          <w:lang w:val="ka-GE"/>
        </w:rPr>
        <w:t>ურ</w:t>
      </w:r>
      <w:proofErr w:type="spellEnd"/>
      <w:r w:rsidRPr="00BC2FF7">
        <w:rPr>
          <w:rFonts w:ascii="Sylfaen" w:eastAsia="Arial Unicode MS" w:hAnsi="Sylfaen"/>
          <w:lang w:val="ka-GE"/>
        </w:rPr>
        <w:t xml:space="preserve"> სოკოს საწინააღმდეგო საშუალებებს, </w:t>
      </w:r>
      <w:proofErr w:type="spellStart"/>
      <w:r w:rsidRPr="00BC2FF7">
        <w:rPr>
          <w:rFonts w:ascii="Sylfaen" w:eastAsia="Arial Unicode MS" w:hAnsi="Sylfaen"/>
          <w:lang w:val="ka-GE"/>
        </w:rPr>
        <w:t>პროტეაზას</w:t>
      </w:r>
      <w:proofErr w:type="spellEnd"/>
      <w:r w:rsidRPr="00BC2FF7">
        <w:rPr>
          <w:rFonts w:ascii="Sylfaen" w:eastAsia="Arial Unicode MS" w:hAnsi="Sylfaen"/>
          <w:lang w:val="ka-GE"/>
        </w:rPr>
        <w:t xml:space="preserve"> ინჰიბიტორებს და </w:t>
      </w:r>
      <w:proofErr w:type="spellStart"/>
      <w:r w:rsidRPr="00BC2FF7">
        <w:rPr>
          <w:rFonts w:ascii="Sylfaen" w:eastAsia="Arial Unicode MS" w:hAnsi="Sylfaen"/>
          <w:lang w:val="ka-GE"/>
        </w:rPr>
        <w:t>მაკროლიდურ</w:t>
      </w:r>
      <w:proofErr w:type="spellEnd"/>
      <w:r w:rsidRPr="00BC2FF7">
        <w:rPr>
          <w:rFonts w:ascii="Sylfaen" w:eastAsia="Arial Unicode MS" w:hAnsi="Sylfaen"/>
          <w:lang w:val="ka-GE"/>
        </w:rPr>
        <w:t xml:space="preserve"> ანტიბიოტიკებს. </w:t>
      </w:r>
      <w:proofErr w:type="spellStart"/>
      <w:r w:rsidRPr="00BC2FF7">
        <w:rPr>
          <w:rFonts w:ascii="Sylfaen" w:eastAsia="Arial Unicode MS" w:hAnsi="Sylfaen"/>
          <w:lang w:val="ka-GE"/>
        </w:rPr>
        <w:t>გემფიბროზილი</w:t>
      </w:r>
      <w:proofErr w:type="spellEnd"/>
      <w:r w:rsidRPr="00BC2FF7">
        <w:rPr>
          <w:rFonts w:ascii="Sylfaen" w:eastAsia="Arial Unicode MS" w:hAnsi="Sylfaen"/>
          <w:lang w:val="ka-GE"/>
        </w:rPr>
        <w:t xml:space="preserve"> ზრდის </w:t>
      </w:r>
      <w:proofErr w:type="spellStart"/>
      <w:r w:rsidRPr="00BC2FF7">
        <w:rPr>
          <w:rFonts w:ascii="Sylfaen" w:eastAsia="Arial Unicode MS" w:hAnsi="Sylfaen"/>
          <w:lang w:val="ka-GE"/>
        </w:rPr>
        <w:t>მიოპათიის</w:t>
      </w:r>
      <w:proofErr w:type="spellEnd"/>
      <w:r w:rsidRPr="00BC2FF7">
        <w:rPr>
          <w:rFonts w:ascii="Sylfaen" w:eastAsia="Arial Unicode MS" w:hAnsi="Sylfaen"/>
          <w:lang w:val="ka-GE"/>
        </w:rPr>
        <w:t xml:space="preserve"> რისკს, როდესაც ერთდროულად მიიღება ზოგიერთ HMG-</w:t>
      </w:r>
      <w:proofErr w:type="spellStart"/>
      <w:r w:rsidRPr="00BC2FF7">
        <w:rPr>
          <w:rFonts w:ascii="Sylfaen" w:eastAsia="Arial Unicode MS" w:hAnsi="Sylfaen"/>
          <w:lang w:val="ka-GE"/>
        </w:rPr>
        <w:t>CoA</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რედუქტაზას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ინჰიბიტორთან</w:t>
      </w:r>
      <w:proofErr w:type="spellEnd"/>
      <w:r w:rsidRPr="00BC2FF7">
        <w:rPr>
          <w:rFonts w:ascii="Sylfaen" w:eastAsia="Arial Unicode MS" w:hAnsi="Sylfaen"/>
          <w:lang w:val="ka-GE"/>
        </w:rPr>
        <w:t xml:space="preserve">. ამიტომ,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და </w:t>
      </w:r>
      <w:proofErr w:type="spellStart"/>
      <w:r w:rsidRPr="00BC2FF7">
        <w:rPr>
          <w:rFonts w:ascii="Sylfaen" w:eastAsia="Arial Unicode MS" w:hAnsi="Sylfaen"/>
          <w:lang w:val="ka-GE"/>
        </w:rPr>
        <w:t>გემფიბროზილის</w:t>
      </w:r>
      <w:proofErr w:type="spellEnd"/>
      <w:r w:rsidRPr="00BC2FF7">
        <w:rPr>
          <w:rFonts w:ascii="Sylfaen" w:eastAsia="Arial Unicode MS" w:hAnsi="Sylfaen"/>
          <w:lang w:val="ka-GE"/>
        </w:rPr>
        <w:t xml:space="preserve"> კომბინაცია არ არის რეკომენდებული.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w:t>
      </w:r>
      <w:proofErr w:type="spellStart"/>
      <w:r w:rsidRPr="00BC2FF7">
        <w:rPr>
          <w:rFonts w:ascii="Sylfaen" w:eastAsia="Arial Unicode MS" w:hAnsi="Sylfaen"/>
          <w:lang w:val="ka-GE"/>
        </w:rPr>
        <w:t>ფიბრატებთან</w:t>
      </w:r>
      <w:proofErr w:type="spellEnd"/>
      <w:r w:rsidRPr="00BC2FF7">
        <w:rPr>
          <w:rFonts w:ascii="Sylfaen" w:eastAsia="Arial Unicode MS" w:hAnsi="Sylfaen"/>
          <w:lang w:val="ka-GE"/>
        </w:rPr>
        <w:t xml:space="preserve"> ან </w:t>
      </w:r>
      <w:proofErr w:type="spellStart"/>
      <w:r w:rsidRPr="00BC2FF7">
        <w:rPr>
          <w:rFonts w:ascii="Sylfaen" w:eastAsia="Arial Unicode MS" w:hAnsi="Sylfaen"/>
          <w:lang w:val="ka-GE"/>
        </w:rPr>
        <w:t>ნიაცინთან</w:t>
      </w:r>
      <w:proofErr w:type="spellEnd"/>
      <w:r w:rsidRPr="00BC2FF7">
        <w:rPr>
          <w:rFonts w:ascii="Sylfaen" w:eastAsia="Arial Unicode MS" w:hAnsi="Sylfaen"/>
          <w:lang w:val="ka-GE"/>
        </w:rPr>
        <w:t xml:space="preserve"> კომბინირებული გამოყენების შედეგად ლიპიდების დონის შემდგომი ცვლილებების სარგებელი ფრთხილად უნდა შეფასდეს ასეთი კომბინაციების პოტენციურ რისკებთან შედარებით. 40 </w:t>
      </w:r>
      <w:proofErr w:type="spellStart"/>
      <w:r w:rsidRPr="00BC2FF7">
        <w:rPr>
          <w:rFonts w:ascii="Sylfaen" w:eastAsia="Arial Unicode MS" w:hAnsi="Sylfaen"/>
          <w:lang w:val="ka-GE"/>
        </w:rPr>
        <w:t>მგ</w:t>
      </w:r>
      <w:proofErr w:type="spellEnd"/>
      <w:r w:rsidRPr="00BC2FF7">
        <w:rPr>
          <w:rFonts w:ascii="Sylfaen" w:eastAsia="Arial Unicode MS" w:hAnsi="Sylfaen"/>
          <w:lang w:val="ka-GE"/>
        </w:rPr>
        <w:t xml:space="preserve"> დოზა </w:t>
      </w:r>
      <w:proofErr w:type="spellStart"/>
      <w:r w:rsidRPr="00BC2FF7">
        <w:rPr>
          <w:rFonts w:ascii="Sylfaen" w:eastAsia="Arial Unicode MS" w:hAnsi="Sylfaen"/>
          <w:lang w:val="ka-GE"/>
        </w:rPr>
        <w:t>უკუნაჩვენებია</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ფიბრატის</w:t>
      </w:r>
      <w:proofErr w:type="spellEnd"/>
      <w:r w:rsidRPr="00BC2FF7">
        <w:rPr>
          <w:rFonts w:ascii="Sylfaen" w:eastAsia="Arial Unicode MS" w:hAnsi="Sylfaen"/>
          <w:lang w:val="ka-GE"/>
        </w:rPr>
        <w:t xml:space="preserve"> ერთდროული გამოყენებისას (იხ. პუნქტები 4.5 და 4.8).</w:t>
      </w:r>
    </w:p>
    <w:p w14:paraId="61E10A16" w14:textId="77777777" w:rsidR="00967584" w:rsidRPr="00BC2FF7"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 არ უნდა იქნას მიღებული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მჟავას სისტემურ ფორმულებთან ერთად ან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მჟავასთან</w:t>
      </w:r>
      <w:proofErr w:type="spellEnd"/>
      <w:r w:rsidRPr="00BC2FF7">
        <w:rPr>
          <w:rFonts w:ascii="Sylfaen" w:eastAsia="Arial Unicode MS" w:hAnsi="Sylfaen"/>
          <w:lang w:val="ka-GE"/>
        </w:rPr>
        <w:t xml:space="preserve"> მკურნალობის შეწყვეტიდან 7 დღის განმავლობაში. პაციენტებში, რომ</w:t>
      </w:r>
      <w:r>
        <w:rPr>
          <w:rFonts w:ascii="Sylfaen" w:eastAsia="Arial Unicode MS" w:hAnsi="Sylfaen"/>
          <w:lang w:val="ka-GE"/>
        </w:rPr>
        <w:t xml:space="preserve">ლებშიც </w:t>
      </w:r>
      <w:r w:rsidRPr="00BC2FF7">
        <w:rPr>
          <w:rFonts w:ascii="Sylfaen" w:eastAsia="Arial Unicode MS" w:hAnsi="Sylfaen"/>
          <w:lang w:val="ka-GE"/>
        </w:rPr>
        <w:t xml:space="preserve">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მჟავას სისტემური</w:t>
      </w:r>
      <w:r>
        <w:rPr>
          <w:rFonts w:ascii="Sylfaen" w:eastAsia="Arial Unicode MS" w:hAnsi="Sylfaen"/>
          <w:lang w:val="ka-GE"/>
        </w:rPr>
        <w:t xml:space="preserve"> </w:t>
      </w:r>
      <w:r w:rsidRPr="00BC2FF7">
        <w:rPr>
          <w:rFonts w:ascii="Sylfaen" w:eastAsia="Arial Unicode MS" w:hAnsi="Sylfaen"/>
          <w:lang w:val="ka-GE"/>
        </w:rPr>
        <w:t xml:space="preserve">გამოყენება აუცილებლად ითვლება,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მკურნალობა უნდა შეწყდეს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მჟავასთან</w:t>
      </w:r>
      <w:proofErr w:type="spellEnd"/>
      <w:r w:rsidRPr="00BC2FF7">
        <w:rPr>
          <w:rFonts w:ascii="Sylfaen" w:eastAsia="Arial Unicode MS" w:hAnsi="Sylfaen"/>
          <w:lang w:val="ka-GE"/>
        </w:rPr>
        <w:t xml:space="preserve"> მკურნალობის მთელი ხანგრძლივობის განმავლობაში. პაციენტებში, რომლებიც იღებენ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მჟავას და </w:t>
      </w:r>
      <w:proofErr w:type="spellStart"/>
      <w:r w:rsidRPr="00BC2FF7">
        <w:rPr>
          <w:rFonts w:ascii="Sylfaen" w:eastAsia="Arial Unicode MS" w:hAnsi="Sylfaen"/>
          <w:lang w:val="ka-GE"/>
        </w:rPr>
        <w:t>სტატინებს</w:t>
      </w:r>
      <w:proofErr w:type="spellEnd"/>
      <w:r w:rsidRPr="00BC2FF7">
        <w:rPr>
          <w:rFonts w:ascii="Sylfaen" w:eastAsia="Arial Unicode MS" w:hAnsi="Sylfaen"/>
          <w:lang w:val="ka-GE"/>
        </w:rPr>
        <w:t xml:space="preserve"> კომბინაციაში, არის </w:t>
      </w:r>
      <w:proofErr w:type="spellStart"/>
      <w:r w:rsidRPr="00BC2FF7">
        <w:rPr>
          <w:rFonts w:ascii="Sylfaen" w:eastAsia="Arial Unicode MS" w:hAnsi="Sylfaen"/>
          <w:lang w:val="ka-GE"/>
        </w:rPr>
        <w:t>რაბდომიოლიზის</w:t>
      </w:r>
      <w:proofErr w:type="spellEnd"/>
      <w:r w:rsidRPr="00BC2FF7">
        <w:rPr>
          <w:rFonts w:ascii="Sylfaen" w:eastAsia="Arial Unicode MS" w:hAnsi="Sylfaen"/>
          <w:lang w:val="ka-GE"/>
        </w:rPr>
        <w:t xml:space="preserve"> (მათ შორის ზოგიერთი ფატალური) შემთხვევების შესახებ ცნობები (იხ. პუნქტი 4.5). პაციენტებს უნდა </w:t>
      </w:r>
      <w:proofErr w:type="spellStart"/>
      <w:r w:rsidRPr="00BC2FF7">
        <w:rPr>
          <w:rFonts w:ascii="Sylfaen" w:eastAsia="Arial Unicode MS" w:hAnsi="Sylfaen"/>
          <w:lang w:val="ka-GE"/>
        </w:rPr>
        <w:t>ურჩიონ</w:t>
      </w:r>
      <w:proofErr w:type="spellEnd"/>
      <w:r w:rsidRPr="00BC2FF7">
        <w:rPr>
          <w:rFonts w:ascii="Sylfaen" w:eastAsia="Arial Unicode MS" w:hAnsi="Sylfaen"/>
          <w:lang w:val="ka-GE"/>
        </w:rPr>
        <w:t xml:space="preserve"> დაუყოვნებლივ მიმართონ ექიმს, თუ ისინი განიცდიან კუნთების სისუსტის, ტკივილის ან მგრძნობელობის რაიმე სიმპტომს.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თერაპია შეიძლება განახლდეს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მჟავას ბოლო დოზის მიღებიდან შვიდი დღის შემდეგ. გამონაკლის შემთხვევებში, როდესაც საჭიროა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მჟავას ხანგრძლივი სისტემური გამოყენება, მაგ. მძიმე ინფექციების სამკურნალოდ,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40-ისა და </w:t>
      </w:r>
      <w:proofErr w:type="spellStart"/>
      <w:r w:rsidRPr="00BC2FF7">
        <w:rPr>
          <w:rFonts w:ascii="Sylfaen" w:eastAsia="Arial Unicode MS" w:hAnsi="Sylfaen"/>
          <w:lang w:val="ka-GE"/>
        </w:rPr>
        <w:t>ფუზიდის</w:t>
      </w:r>
      <w:proofErr w:type="spellEnd"/>
      <w:r w:rsidRPr="00BC2FF7">
        <w:rPr>
          <w:rFonts w:ascii="Sylfaen" w:eastAsia="Arial Unicode MS" w:hAnsi="Sylfaen"/>
          <w:lang w:val="ka-GE"/>
        </w:rPr>
        <w:t xml:space="preserve"> მჟავას ერთდროული მიღების აუცილებლობა უნდა განიხილებოდეს მხოლოდ ინდივიდუალურად და მკაცრი სამედიცინო მეთვალყურეობის ქვეშ.</w:t>
      </w:r>
    </w:p>
    <w:p w14:paraId="114CDAA4" w14:textId="77777777" w:rsidR="00967584" w:rsidRPr="00BC2FF7"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 არ უნდა იქნას გამოყენებული არცერთ პაციენტში, რომელსაც აქვს მწვავე, სერიოზული მდგომარეობა, რომელიც მიუთითებს </w:t>
      </w:r>
      <w:proofErr w:type="spellStart"/>
      <w:r w:rsidRPr="00BC2FF7">
        <w:rPr>
          <w:rFonts w:ascii="Sylfaen" w:eastAsia="Arial Unicode MS" w:hAnsi="Sylfaen"/>
          <w:lang w:val="ka-GE"/>
        </w:rPr>
        <w:t>მიოპათიაზე</w:t>
      </w:r>
      <w:proofErr w:type="spellEnd"/>
      <w:r w:rsidRPr="00BC2FF7">
        <w:rPr>
          <w:rFonts w:ascii="Sylfaen" w:eastAsia="Arial Unicode MS" w:hAnsi="Sylfaen"/>
          <w:lang w:val="ka-GE"/>
        </w:rPr>
        <w:t xml:space="preserve"> ან მიდრეკილია </w:t>
      </w:r>
      <w:proofErr w:type="spellStart"/>
      <w:r w:rsidRPr="00BC2FF7">
        <w:rPr>
          <w:rFonts w:ascii="Sylfaen" w:eastAsia="Arial Unicode MS" w:hAnsi="Sylfaen"/>
          <w:lang w:val="ka-GE"/>
        </w:rPr>
        <w:t>რაბდომიოლიზის</w:t>
      </w:r>
      <w:proofErr w:type="spellEnd"/>
      <w:r w:rsidRPr="00BC2FF7">
        <w:rPr>
          <w:rFonts w:ascii="Sylfaen" w:eastAsia="Arial Unicode MS" w:hAnsi="Sylfaen"/>
          <w:lang w:val="ka-GE"/>
        </w:rPr>
        <w:t xml:space="preserve"> შედეგად თირკმლის უკმარისობის განვითარებისკენ (მაგ. სეფსისი, </w:t>
      </w:r>
      <w:proofErr w:type="spellStart"/>
      <w:r w:rsidRPr="00BC2FF7">
        <w:rPr>
          <w:rFonts w:ascii="Sylfaen" w:eastAsia="Arial Unicode MS" w:hAnsi="Sylfaen"/>
          <w:lang w:val="ka-GE"/>
        </w:rPr>
        <w:t>ჰიპოტენზია</w:t>
      </w:r>
      <w:proofErr w:type="spellEnd"/>
      <w:r w:rsidRPr="00BC2FF7">
        <w:rPr>
          <w:rFonts w:ascii="Sylfaen" w:eastAsia="Arial Unicode MS" w:hAnsi="Sylfaen"/>
          <w:lang w:val="ka-GE"/>
        </w:rPr>
        <w:t xml:space="preserve">, დიდი ქირურგიული ჩარევა, ტრავმა, მძიმე </w:t>
      </w:r>
      <w:proofErr w:type="spellStart"/>
      <w:r w:rsidRPr="00BC2FF7">
        <w:rPr>
          <w:rFonts w:ascii="Sylfaen" w:eastAsia="Arial Unicode MS" w:hAnsi="Sylfaen"/>
          <w:lang w:val="ka-GE"/>
        </w:rPr>
        <w:t>მეტაბოლური</w:t>
      </w:r>
      <w:proofErr w:type="spellEnd"/>
      <w:r w:rsidRPr="00BC2FF7">
        <w:rPr>
          <w:rFonts w:ascii="Sylfaen" w:eastAsia="Arial Unicode MS" w:hAnsi="Sylfaen"/>
          <w:lang w:val="ka-GE"/>
        </w:rPr>
        <w:t>, ენდოკრინული და ელექტროლიტური დარღვევები; ან უკონტროლო კრუნჩხვები).</w:t>
      </w:r>
    </w:p>
    <w:p w14:paraId="4C6C8797"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კანის მძიმე გვერდითი რეაქციები</w:t>
      </w:r>
    </w:p>
    <w:p w14:paraId="7A9A86AA" w14:textId="77777777" w:rsidR="00967584"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t>როზუვასტატინის</w:t>
      </w:r>
      <w:proofErr w:type="spellEnd"/>
      <w:r w:rsidRPr="00BC2FF7">
        <w:rPr>
          <w:rFonts w:ascii="Sylfaen" w:eastAsia="Arial Unicode MS" w:hAnsi="Sylfaen"/>
          <w:lang w:val="ka-GE"/>
        </w:rPr>
        <w:t xml:space="preserve"> გამოყენებისას აღწერილია კანის მძიმე გვერდითი რეაქციები, მათ შორის სტივენს-ჯონსონის სინდრომი (SJS) და </w:t>
      </w:r>
      <w:proofErr w:type="spellStart"/>
      <w:r w:rsidRPr="00BC2FF7">
        <w:rPr>
          <w:rFonts w:ascii="Sylfaen" w:eastAsia="Arial Unicode MS" w:hAnsi="Sylfaen"/>
          <w:lang w:val="ka-GE"/>
        </w:rPr>
        <w:t>წამლის</w:t>
      </w:r>
      <w:r>
        <w:rPr>
          <w:rFonts w:ascii="Sylfaen" w:eastAsia="Arial Unicode MS" w:hAnsi="Sylfaen"/>
          <w:lang w:val="ka-GE"/>
        </w:rPr>
        <w:t>მიერი</w:t>
      </w:r>
      <w:proofErr w:type="spellEnd"/>
      <w:r w:rsidRPr="00BC2FF7">
        <w:rPr>
          <w:rFonts w:ascii="Sylfaen" w:eastAsia="Arial Unicode MS" w:hAnsi="Sylfaen"/>
          <w:lang w:val="ka-GE"/>
        </w:rPr>
        <w:t xml:space="preserve"> რეაქცია </w:t>
      </w:r>
      <w:proofErr w:type="spellStart"/>
      <w:r w:rsidRPr="00BC2FF7">
        <w:rPr>
          <w:rFonts w:ascii="Sylfaen" w:eastAsia="Arial Unicode MS" w:hAnsi="Sylfaen"/>
          <w:lang w:val="ka-GE"/>
        </w:rPr>
        <w:t>ეოზინოფილიით</w:t>
      </w:r>
      <w:proofErr w:type="spellEnd"/>
      <w:r w:rsidRPr="00BC2FF7">
        <w:rPr>
          <w:rFonts w:ascii="Sylfaen" w:eastAsia="Arial Unicode MS" w:hAnsi="Sylfaen"/>
          <w:lang w:val="ka-GE"/>
        </w:rPr>
        <w:t xml:space="preserve"> და სისტემური სიმპტომებით (DRESS), რომლებიც შეიძლება იყოს სიცოცხლისთვის საშიში ან ფატალური (იხ. ნაწილი 4.8). დანიშვნის დროს პაციენტებს უნდა ეცნობოთ კანის მძიმე რეაქციების ნიშნებისა და სიმპტომების შესახებ და უნდა იმყოფებოდნენ მჭიდრო მეთვალყურეობის ქვეშ. თუ გამოვლინდა ამ რეაქციის ნიშნები და სიმპტომები,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მიღება დაუყოვნებლივ უნდა შეწყდეს და განხილულ იქნას ალტერნატიული მკურნალობა. თუ პაციენტს </w:t>
      </w:r>
      <w:proofErr w:type="spellStart"/>
      <w:r w:rsidRPr="00BC2FF7">
        <w:rPr>
          <w:rFonts w:ascii="Sylfaen" w:eastAsia="Arial Unicode MS" w:hAnsi="Sylfaen"/>
          <w:lang w:val="ka-GE"/>
        </w:rPr>
        <w:t>სიროსტინ</w:t>
      </w:r>
      <w:proofErr w:type="spellEnd"/>
      <w:r w:rsidRPr="00BC2FF7">
        <w:rPr>
          <w:rFonts w:ascii="Sylfaen" w:eastAsia="Arial Unicode MS" w:hAnsi="Sylfaen"/>
          <w:lang w:val="ka-GE"/>
        </w:rPr>
        <w:t xml:space="preserve"> 20-ის გამოყენებისას განუვითარდა სერიოზული რეაქცია, როგორიცაა SJS ან DRESS,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2FF7">
        <w:rPr>
          <w:rFonts w:ascii="Sylfaen" w:eastAsia="Arial Unicode MS" w:hAnsi="Sylfaen"/>
          <w:lang w:val="ka-GE"/>
        </w:rPr>
        <w:t>-ით მკურნალობა ამ პაციენტში არასდროს არ უნდა განახლდეს.</w:t>
      </w:r>
    </w:p>
    <w:p w14:paraId="152D2DA8" w14:textId="77777777" w:rsidR="00967584" w:rsidRDefault="00967584" w:rsidP="00C10807">
      <w:pPr>
        <w:spacing w:after="0" w:line="240" w:lineRule="auto"/>
        <w:jc w:val="both"/>
        <w:rPr>
          <w:rFonts w:ascii="Sylfaen" w:eastAsia="Arial Unicode MS" w:hAnsi="Sylfaen"/>
          <w:lang w:val="ka-GE"/>
        </w:rPr>
      </w:pPr>
    </w:p>
    <w:p w14:paraId="013D504A"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ღვიძლის ეფექტები</w:t>
      </w:r>
    </w:p>
    <w:p w14:paraId="283DDA96"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როგორც სხვა HMG-</w:t>
      </w:r>
      <w:proofErr w:type="spellStart"/>
      <w:r w:rsidRPr="00BC2FF7">
        <w:rPr>
          <w:rFonts w:ascii="Sylfaen" w:eastAsia="Arial Unicode MS" w:hAnsi="Sylfaen"/>
          <w:lang w:val="ka-GE"/>
        </w:rPr>
        <w:t>CoA</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რედუქტაზას</w:t>
      </w:r>
      <w:proofErr w:type="spellEnd"/>
      <w:r w:rsidRPr="00BC2FF7">
        <w:rPr>
          <w:rFonts w:ascii="Sylfaen" w:eastAsia="Arial Unicode MS" w:hAnsi="Sylfaen"/>
          <w:lang w:val="ka-GE"/>
        </w:rPr>
        <w:t xml:space="preserve"> ინჰიბიტორების შემთხვევაში,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 სიფრთხილით უნდა იქნას გამოყენებული იმ პაციენტებში, რომლებიც ჭარბი რაოდენობით მოიხმარენ ალკოჰოლს და/ან ანამნეზში აქვთ ღვიძლის დაავადება.</w:t>
      </w:r>
    </w:p>
    <w:p w14:paraId="67F76CB4"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რეკომენდებულია ღვიძლის ფუნქციური ტესტების ჩატარება მკურნალობის დაწყებამდე და მისი დაწყებიდან 3 თვის შემდეგ.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40-ის მიღება უნდა შეწყდეს ან დოზა უნდა შემცირდეს, თუ შრატის </w:t>
      </w:r>
      <w:proofErr w:type="spellStart"/>
      <w:r w:rsidRPr="00BC2FF7">
        <w:rPr>
          <w:rFonts w:ascii="Sylfaen" w:eastAsia="Arial Unicode MS" w:hAnsi="Sylfaen"/>
          <w:lang w:val="ka-GE"/>
        </w:rPr>
        <w:t>ტრანსამინაზების</w:t>
      </w:r>
      <w:proofErr w:type="spellEnd"/>
      <w:r w:rsidRPr="00BC2FF7">
        <w:rPr>
          <w:rFonts w:ascii="Sylfaen" w:eastAsia="Arial Unicode MS" w:hAnsi="Sylfaen"/>
          <w:lang w:val="ka-GE"/>
        </w:rPr>
        <w:t xml:space="preserve"> დონე ნორმის ზედა ზღვარს 3-ჯერ აღემატება. </w:t>
      </w:r>
      <w:proofErr w:type="spellStart"/>
      <w:r w:rsidRPr="00BC2FF7">
        <w:rPr>
          <w:rFonts w:ascii="Sylfaen" w:eastAsia="Arial Unicode MS" w:hAnsi="Sylfaen"/>
          <w:lang w:val="ka-GE"/>
        </w:rPr>
        <w:t>პოსტმარკეტინგული</w:t>
      </w:r>
      <w:proofErr w:type="spellEnd"/>
      <w:r w:rsidRPr="00BC2FF7">
        <w:rPr>
          <w:rFonts w:ascii="Sylfaen" w:eastAsia="Arial Unicode MS" w:hAnsi="Sylfaen"/>
          <w:lang w:val="ka-GE"/>
        </w:rPr>
        <w:t xml:space="preserve"> გამოყენებისას ღვიძლის სერიოზული მოვლენების (ძირითადად ღვიძლის </w:t>
      </w:r>
      <w:proofErr w:type="spellStart"/>
      <w:r w:rsidRPr="00BC2FF7">
        <w:rPr>
          <w:rFonts w:ascii="Sylfaen" w:eastAsia="Arial Unicode MS" w:hAnsi="Sylfaen"/>
          <w:lang w:val="ka-GE"/>
        </w:rPr>
        <w:t>ტრანსამინაზების</w:t>
      </w:r>
      <w:proofErr w:type="spellEnd"/>
      <w:r w:rsidRPr="00BC2FF7">
        <w:rPr>
          <w:rFonts w:ascii="Sylfaen" w:eastAsia="Arial Unicode MS" w:hAnsi="Sylfaen"/>
          <w:lang w:val="ka-GE"/>
        </w:rPr>
        <w:t xml:space="preserve"> მომატებ</w:t>
      </w:r>
      <w:r>
        <w:rPr>
          <w:rFonts w:ascii="Sylfaen" w:eastAsia="Arial Unicode MS" w:hAnsi="Sylfaen"/>
          <w:lang w:val="ka-GE"/>
        </w:rPr>
        <w:t>ა</w:t>
      </w:r>
      <w:r w:rsidRPr="00BC2FF7">
        <w:rPr>
          <w:rFonts w:ascii="Sylfaen" w:eastAsia="Arial Unicode MS" w:hAnsi="Sylfaen"/>
          <w:lang w:val="ka-GE"/>
        </w:rPr>
        <w:t xml:space="preserve">) შემთხვევების მაჩვენებელი უფრო მაღალია 40 </w:t>
      </w:r>
      <w:proofErr w:type="spellStart"/>
      <w:r w:rsidRPr="00BC2FF7">
        <w:rPr>
          <w:rFonts w:ascii="Sylfaen" w:eastAsia="Arial Unicode MS" w:hAnsi="Sylfaen"/>
          <w:lang w:val="ka-GE"/>
        </w:rPr>
        <w:t>მგ</w:t>
      </w:r>
      <w:proofErr w:type="spellEnd"/>
      <w:r w:rsidRPr="00BC2FF7">
        <w:rPr>
          <w:rFonts w:ascii="Sylfaen" w:eastAsia="Arial Unicode MS" w:hAnsi="Sylfaen"/>
          <w:lang w:val="ka-GE"/>
        </w:rPr>
        <w:t xml:space="preserve"> დოზის მიღებისას.</w:t>
      </w:r>
    </w:p>
    <w:p w14:paraId="1A123449" w14:textId="77777777" w:rsidR="00967584" w:rsidRPr="00BC2FF7"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t>ჰიპოთირეოზით</w:t>
      </w:r>
      <w:proofErr w:type="spellEnd"/>
      <w:r w:rsidRPr="00BC2FF7">
        <w:rPr>
          <w:rFonts w:ascii="Sylfaen" w:eastAsia="Arial Unicode MS" w:hAnsi="Sylfaen"/>
          <w:lang w:val="ka-GE"/>
        </w:rPr>
        <w:t xml:space="preserve"> ან </w:t>
      </w:r>
      <w:proofErr w:type="spellStart"/>
      <w:r w:rsidRPr="00BC2FF7">
        <w:rPr>
          <w:rFonts w:ascii="Sylfaen" w:eastAsia="Arial Unicode MS" w:hAnsi="Sylfaen"/>
          <w:lang w:val="ka-GE"/>
        </w:rPr>
        <w:t>ნეფროზული</w:t>
      </w:r>
      <w:proofErr w:type="spellEnd"/>
      <w:r w:rsidRPr="00BC2FF7">
        <w:rPr>
          <w:rFonts w:ascii="Sylfaen" w:eastAsia="Arial Unicode MS" w:hAnsi="Sylfaen"/>
          <w:lang w:val="ka-GE"/>
        </w:rPr>
        <w:t xml:space="preserve"> სინდრომით გამოწვეული მეორადი </w:t>
      </w:r>
      <w:proofErr w:type="spellStart"/>
      <w:r w:rsidRPr="00BC2FF7">
        <w:rPr>
          <w:rFonts w:ascii="Sylfaen" w:eastAsia="Arial Unicode MS" w:hAnsi="Sylfaen"/>
          <w:lang w:val="ka-GE"/>
        </w:rPr>
        <w:t>ჰიპერქოლესტერინემიის</w:t>
      </w:r>
      <w:proofErr w:type="spellEnd"/>
      <w:r w:rsidRPr="00BC2FF7">
        <w:rPr>
          <w:rFonts w:ascii="Sylfaen" w:eastAsia="Arial Unicode MS" w:hAnsi="Sylfaen"/>
          <w:lang w:val="ka-GE"/>
        </w:rPr>
        <w:t xml:space="preserve"> მქონე პაციენტებში, ძირითადი დაავადება უნდა განიკურნოს </w:t>
      </w:r>
      <w:proofErr w:type="spellStart"/>
      <w:r w:rsidRPr="00BC2FF7">
        <w:rPr>
          <w:rFonts w:ascii="Sylfaen" w:eastAsia="Arial Unicode MS" w:hAnsi="Sylfaen"/>
          <w:lang w:val="ka-GE"/>
        </w:rPr>
        <w:t>სიროსტინი</w:t>
      </w:r>
      <w:proofErr w:type="spellEnd"/>
      <w:r w:rsidRPr="00BC2FF7">
        <w:rPr>
          <w:rFonts w:ascii="Sylfaen" w:eastAsia="Arial Unicode MS" w:hAnsi="Sylfaen"/>
          <w:lang w:val="ka-GE"/>
        </w:rPr>
        <w:t xml:space="preserve"> 20-ით თერაპიის დაწყებამდე.</w:t>
      </w:r>
    </w:p>
    <w:p w14:paraId="476C8C1E" w14:textId="77777777" w:rsidR="00967584" w:rsidRDefault="00967584" w:rsidP="00C10807">
      <w:pPr>
        <w:spacing w:after="0" w:line="240" w:lineRule="auto"/>
        <w:jc w:val="both"/>
        <w:rPr>
          <w:rFonts w:ascii="Sylfaen" w:eastAsia="Arial Unicode MS" w:hAnsi="Sylfaen"/>
          <w:lang w:val="ka-GE"/>
        </w:rPr>
      </w:pPr>
    </w:p>
    <w:p w14:paraId="2A482C33"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რასა</w:t>
      </w:r>
    </w:p>
    <w:p w14:paraId="2DD45714" w14:textId="77777777" w:rsidR="00967584" w:rsidRPr="00BC2FF7"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lastRenderedPageBreak/>
        <w:t>ფარმაკოკინეტიკური</w:t>
      </w:r>
      <w:proofErr w:type="spellEnd"/>
      <w:r w:rsidRPr="00BC2FF7">
        <w:rPr>
          <w:rFonts w:ascii="Sylfaen" w:eastAsia="Arial Unicode MS" w:hAnsi="Sylfaen"/>
          <w:lang w:val="ka-GE"/>
        </w:rPr>
        <w:t xml:space="preserve"> კვლევები აჩვენებს ექსპოზიციის ზრდას აზიელ სუბიექტებში, კავკასიელებთან შედარებით (იხილეთ ნაწილები 4.2, 4.3 და 5.2).</w:t>
      </w:r>
    </w:p>
    <w:p w14:paraId="461D56BC" w14:textId="77777777" w:rsidR="00967584" w:rsidRDefault="00967584" w:rsidP="00C10807">
      <w:pPr>
        <w:spacing w:after="0" w:line="240" w:lineRule="auto"/>
        <w:jc w:val="both"/>
        <w:rPr>
          <w:rFonts w:ascii="Sylfaen" w:eastAsia="Arial Unicode MS" w:hAnsi="Sylfaen"/>
          <w:lang w:val="ka-GE"/>
        </w:rPr>
      </w:pPr>
    </w:p>
    <w:p w14:paraId="6E95342C" w14:textId="77777777" w:rsidR="00967584" w:rsidRPr="00BC2FF7"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t>პროტეაზას</w:t>
      </w:r>
      <w:proofErr w:type="spellEnd"/>
      <w:r w:rsidRPr="00BC2FF7">
        <w:rPr>
          <w:rFonts w:ascii="Sylfaen" w:eastAsia="Arial Unicode MS" w:hAnsi="Sylfaen"/>
          <w:lang w:val="ka-GE"/>
        </w:rPr>
        <w:t xml:space="preserve"> ინჰიბიტორები</w:t>
      </w:r>
    </w:p>
    <w:p w14:paraId="6CFF7FEE" w14:textId="77777777" w:rsidR="00967584" w:rsidRPr="00BC2FF7" w:rsidRDefault="00967584" w:rsidP="00C10807">
      <w:pPr>
        <w:spacing w:after="0" w:line="240" w:lineRule="auto"/>
        <w:jc w:val="both"/>
        <w:rPr>
          <w:rFonts w:ascii="Sylfaen" w:eastAsia="Arial Unicode MS" w:hAnsi="Sylfaen"/>
          <w:lang w:val="ka-GE"/>
        </w:rPr>
      </w:pPr>
      <w:proofErr w:type="spellStart"/>
      <w:r w:rsidRPr="00BC2FF7">
        <w:rPr>
          <w:rFonts w:ascii="Sylfaen" w:eastAsia="Arial Unicode MS" w:hAnsi="Sylfaen"/>
          <w:lang w:val="ka-GE"/>
        </w:rPr>
        <w:t>როზუვასტატინის</w:t>
      </w:r>
      <w:proofErr w:type="spellEnd"/>
      <w:r w:rsidRPr="00BC2FF7">
        <w:rPr>
          <w:rFonts w:ascii="Sylfaen" w:eastAsia="Arial Unicode MS" w:hAnsi="Sylfaen"/>
          <w:lang w:val="ka-GE"/>
        </w:rPr>
        <w:t xml:space="preserve"> სისტემური ზემოქმედების მომატება დაფიქსირდა იმ პაციენტებში, რომლებიც </w:t>
      </w:r>
      <w:proofErr w:type="spellStart"/>
      <w:r w:rsidRPr="00BC2FF7">
        <w:rPr>
          <w:rFonts w:ascii="Sylfaen" w:eastAsia="Arial Unicode MS" w:hAnsi="Sylfaen"/>
          <w:lang w:val="ka-GE"/>
        </w:rPr>
        <w:t>როზუვასტატინს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რიტონავირთან</w:t>
      </w:r>
      <w:proofErr w:type="spellEnd"/>
      <w:r w:rsidRPr="00BC2FF7">
        <w:rPr>
          <w:rFonts w:ascii="Sylfaen" w:eastAsia="Arial Unicode MS" w:hAnsi="Sylfaen"/>
          <w:lang w:val="ka-GE"/>
        </w:rPr>
        <w:t xml:space="preserve"> ერთად სხვადასხვა </w:t>
      </w:r>
      <w:proofErr w:type="spellStart"/>
      <w:r w:rsidRPr="00BC2FF7">
        <w:rPr>
          <w:rFonts w:ascii="Sylfaen" w:eastAsia="Arial Unicode MS" w:hAnsi="Sylfaen"/>
          <w:lang w:val="ka-GE"/>
        </w:rPr>
        <w:t>პროტეაზას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ინჰიბიტორებთან</w:t>
      </w:r>
      <w:proofErr w:type="spellEnd"/>
      <w:r w:rsidRPr="00BC2FF7">
        <w:rPr>
          <w:rFonts w:ascii="Sylfaen" w:eastAsia="Arial Unicode MS" w:hAnsi="Sylfaen"/>
          <w:lang w:val="ka-GE"/>
        </w:rPr>
        <w:t xml:space="preserve"> ერთად იღებდნენ. გასათვალისწინებელია როგორც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2FF7">
        <w:rPr>
          <w:rFonts w:ascii="Sylfaen" w:eastAsia="Arial Unicode MS" w:hAnsi="Sylfaen"/>
          <w:lang w:val="ka-GE"/>
        </w:rPr>
        <w:t xml:space="preserve">-ის გამოყენებით ლიპიდების შემცირების სარგებელი აივ ინფიცირებულ პაციენტებში, რომლებიც </w:t>
      </w:r>
      <w:proofErr w:type="spellStart"/>
      <w:r w:rsidRPr="00BC2FF7">
        <w:rPr>
          <w:rFonts w:ascii="Sylfaen" w:eastAsia="Arial Unicode MS" w:hAnsi="Sylfaen"/>
          <w:lang w:val="ka-GE"/>
        </w:rPr>
        <w:t>პროტეაზას</w:t>
      </w:r>
      <w:proofErr w:type="spellEnd"/>
      <w:r w:rsidRPr="00BC2FF7">
        <w:rPr>
          <w:rFonts w:ascii="Sylfaen" w:eastAsia="Arial Unicode MS" w:hAnsi="Sylfaen"/>
          <w:lang w:val="ka-GE"/>
        </w:rPr>
        <w:t xml:space="preserve"> ინჰიბიტორებს იღებენ, ასევე </w:t>
      </w:r>
      <w:proofErr w:type="spellStart"/>
      <w:r w:rsidRPr="00BC2FF7">
        <w:rPr>
          <w:rFonts w:ascii="Sylfaen" w:eastAsia="Arial Unicode MS" w:hAnsi="Sylfaen"/>
          <w:lang w:val="ka-GE"/>
        </w:rPr>
        <w:t>როზუვასტატინის</w:t>
      </w:r>
      <w:proofErr w:type="spellEnd"/>
      <w:r w:rsidRPr="00BC2FF7">
        <w:rPr>
          <w:rFonts w:ascii="Sylfaen" w:eastAsia="Arial Unicode MS" w:hAnsi="Sylfaen"/>
          <w:lang w:val="ka-GE"/>
        </w:rPr>
        <w:t xml:space="preserve"> პლაზმური </w:t>
      </w:r>
      <w:proofErr w:type="spellStart"/>
      <w:r w:rsidRPr="00BC2FF7">
        <w:rPr>
          <w:rFonts w:ascii="Sylfaen" w:eastAsia="Arial Unicode MS" w:hAnsi="Sylfaen"/>
          <w:lang w:val="ka-GE"/>
        </w:rPr>
        <w:t>კონცენტრაციების</w:t>
      </w:r>
      <w:proofErr w:type="spellEnd"/>
      <w:r w:rsidRPr="00BC2FF7">
        <w:rPr>
          <w:rFonts w:ascii="Sylfaen" w:eastAsia="Arial Unicode MS" w:hAnsi="Sylfaen"/>
          <w:lang w:val="ka-GE"/>
        </w:rPr>
        <w:t xml:space="preserve"> გაზრდის პოტენციალი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2FF7">
        <w:rPr>
          <w:rFonts w:ascii="Sylfaen" w:eastAsia="Arial Unicode MS" w:hAnsi="Sylfaen"/>
          <w:lang w:val="ka-GE"/>
        </w:rPr>
        <w:t xml:space="preserve">-ის დოზის დაწყებისა და ტიტრაციის დროს </w:t>
      </w:r>
      <w:proofErr w:type="spellStart"/>
      <w:r w:rsidRPr="00BC2FF7">
        <w:rPr>
          <w:rFonts w:ascii="Sylfaen" w:eastAsia="Arial Unicode MS" w:hAnsi="Sylfaen"/>
          <w:lang w:val="ka-GE"/>
        </w:rPr>
        <w:t>პროტეაზას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ინჰიბიტორებით</w:t>
      </w:r>
      <w:proofErr w:type="spellEnd"/>
      <w:r w:rsidRPr="00BC2FF7">
        <w:rPr>
          <w:rFonts w:ascii="Sylfaen" w:eastAsia="Arial Unicode MS" w:hAnsi="Sylfaen"/>
          <w:lang w:val="ka-GE"/>
        </w:rPr>
        <w:t xml:space="preserve"> ნამკურნალებ პაციენტებში. გარკვეულ </w:t>
      </w:r>
      <w:proofErr w:type="spellStart"/>
      <w:r w:rsidRPr="00BC2FF7">
        <w:rPr>
          <w:rFonts w:ascii="Sylfaen" w:eastAsia="Arial Unicode MS" w:hAnsi="Sylfaen"/>
          <w:lang w:val="ka-GE"/>
        </w:rPr>
        <w:t>პროტეაზას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ინჰიბიტორებთან</w:t>
      </w:r>
      <w:proofErr w:type="spellEnd"/>
      <w:r w:rsidRPr="00BC2FF7">
        <w:rPr>
          <w:rFonts w:ascii="Sylfaen" w:eastAsia="Arial Unicode MS" w:hAnsi="Sylfaen"/>
          <w:lang w:val="ka-GE"/>
        </w:rPr>
        <w:t xml:space="preserve"> ერთად გამოყენება რეკომენდებული არ არის, თუ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2FF7">
        <w:rPr>
          <w:rFonts w:ascii="Sylfaen" w:eastAsia="Arial Unicode MS" w:hAnsi="Sylfaen"/>
          <w:lang w:val="ka-GE"/>
        </w:rPr>
        <w:t>-ის დოზა არ არის კორექტირებული. (იხილეთ ნაწილები 4.2 და 4.5).</w:t>
      </w:r>
    </w:p>
    <w:p w14:paraId="20DBC8B8" w14:textId="77777777" w:rsidR="00967584" w:rsidRDefault="00967584" w:rsidP="00C10807">
      <w:pPr>
        <w:spacing w:after="0" w:line="240" w:lineRule="auto"/>
        <w:jc w:val="both"/>
        <w:rPr>
          <w:rFonts w:ascii="Sylfaen" w:eastAsia="Arial Unicode MS" w:hAnsi="Sylfaen"/>
          <w:lang w:val="ka-GE"/>
        </w:rPr>
      </w:pPr>
    </w:p>
    <w:p w14:paraId="2AB00D0B"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ლაქტოზას აუტანლობა</w:t>
      </w:r>
    </w:p>
    <w:p w14:paraId="3EF11C70"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პაციენტებმა, რომლებსაც აქვთ </w:t>
      </w:r>
      <w:proofErr w:type="spellStart"/>
      <w:r w:rsidRPr="00BC2FF7">
        <w:rPr>
          <w:rFonts w:ascii="Sylfaen" w:eastAsia="Arial Unicode MS" w:hAnsi="Sylfaen"/>
          <w:lang w:val="ka-GE"/>
        </w:rPr>
        <w:t>გალაქტოზის</w:t>
      </w:r>
      <w:proofErr w:type="spellEnd"/>
      <w:r w:rsidRPr="00BC2FF7">
        <w:rPr>
          <w:rFonts w:ascii="Sylfaen" w:eastAsia="Arial Unicode MS" w:hAnsi="Sylfaen"/>
          <w:lang w:val="ka-GE"/>
        </w:rPr>
        <w:t xml:space="preserve"> აუტანლობის იშვიათი მემკვიდრეობითი პრობლემები, ლაპ </w:t>
      </w:r>
      <w:proofErr w:type="spellStart"/>
      <w:r w:rsidRPr="00BC2FF7">
        <w:rPr>
          <w:rFonts w:ascii="Sylfaen" w:eastAsia="Arial Unicode MS" w:hAnsi="Sylfaen"/>
          <w:lang w:val="ka-GE"/>
        </w:rPr>
        <w:t>ლაქტაზას</w:t>
      </w:r>
      <w:proofErr w:type="spellEnd"/>
      <w:r w:rsidRPr="00BC2FF7">
        <w:rPr>
          <w:rFonts w:ascii="Sylfaen" w:eastAsia="Arial Unicode MS" w:hAnsi="Sylfaen"/>
          <w:lang w:val="ka-GE"/>
        </w:rPr>
        <w:t xml:space="preserve"> დეფიციტი ან გლუკოზა-</w:t>
      </w:r>
      <w:proofErr w:type="spellStart"/>
      <w:r w:rsidRPr="00BC2FF7">
        <w:rPr>
          <w:rFonts w:ascii="Sylfaen" w:eastAsia="Arial Unicode MS" w:hAnsi="Sylfaen"/>
          <w:lang w:val="ka-GE"/>
        </w:rPr>
        <w:t>გალაქტოზას</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მალაბსორბცია</w:t>
      </w:r>
      <w:proofErr w:type="spellEnd"/>
      <w:r w:rsidRPr="00BC2FF7">
        <w:rPr>
          <w:rFonts w:ascii="Sylfaen" w:eastAsia="Arial Unicode MS" w:hAnsi="Sylfaen"/>
          <w:lang w:val="ka-GE"/>
        </w:rPr>
        <w:t>, არ უნდა მიიღონ ეს წამალი.</w:t>
      </w:r>
    </w:p>
    <w:p w14:paraId="42DCCC6E" w14:textId="77777777" w:rsidR="00967584" w:rsidRDefault="00967584" w:rsidP="00C10807">
      <w:pPr>
        <w:spacing w:after="0" w:line="240" w:lineRule="auto"/>
        <w:jc w:val="both"/>
        <w:rPr>
          <w:rFonts w:ascii="Sylfaen" w:eastAsia="Arial Unicode MS" w:hAnsi="Sylfaen"/>
          <w:lang w:val="ka-GE"/>
        </w:rPr>
      </w:pPr>
    </w:p>
    <w:p w14:paraId="2B9B6656"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ფილტვის </w:t>
      </w:r>
      <w:proofErr w:type="spellStart"/>
      <w:r w:rsidRPr="00BC2FF7">
        <w:rPr>
          <w:rFonts w:ascii="Sylfaen" w:eastAsia="Arial Unicode MS" w:hAnsi="Sylfaen"/>
          <w:lang w:val="ka-GE"/>
        </w:rPr>
        <w:t>ინტერსტიციული</w:t>
      </w:r>
      <w:proofErr w:type="spellEnd"/>
      <w:r w:rsidRPr="00BC2FF7">
        <w:rPr>
          <w:rFonts w:ascii="Sylfaen" w:eastAsia="Arial Unicode MS" w:hAnsi="Sylfaen"/>
          <w:lang w:val="ka-GE"/>
        </w:rPr>
        <w:t xml:space="preserve"> დაავადება</w:t>
      </w:r>
    </w:p>
    <w:p w14:paraId="03B1CAEF"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ფილტვის </w:t>
      </w:r>
      <w:proofErr w:type="spellStart"/>
      <w:r w:rsidRPr="00BC2FF7">
        <w:rPr>
          <w:rFonts w:ascii="Sylfaen" w:eastAsia="Arial Unicode MS" w:hAnsi="Sylfaen"/>
          <w:lang w:val="ka-GE"/>
        </w:rPr>
        <w:t>ინტერსტიციული</w:t>
      </w:r>
      <w:proofErr w:type="spellEnd"/>
      <w:r w:rsidRPr="00BC2FF7">
        <w:rPr>
          <w:rFonts w:ascii="Sylfaen" w:eastAsia="Arial Unicode MS" w:hAnsi="Sylfaen"/>
          <w:lang w:val="ka-GE"/>
        </w:rPr>
        <w:t xml:space="preserve"> დაავადების გამონაკლის შემთხვევებში, ზოგიერთი </w:t>
      </w:r>
      <w:proofErr w:type="spellStart"/>
      <w:r w:rsidRPr="00BC2FF7">
        <w:rPr>
          <w:rFonts w:ascii="Sylfaen" w:eastAsia="Arial Unicode MS" w:hAnsi="Sylfaen"/>
          <w:lang w:val="ka-GE"/>
        </w:rPr>
        <w:t>სტატინის</w:t>
      </w:r>
      <w:proofErr w:type="spellEnd"/>
      <w:r w:rsidRPr="00BC2FF7">
        <w:rPr>
          <w:rFonts w:ascii="Sylfaen" w:eastAsia="Arial Unicode MS" w:hAnsi="Sylfaen"/>
          <w:lang w:val="ka-GE"/>
        </w:rPr>
        <w:t xml:space="preserve"> გამოყენებისას, განსაკუთრებით ხანგრძლივი თერაპიის დროს, აღწერილია ფილტვის </w:t>
      </w:r>
      <w:proofErr w:type="spellStart"/>
      <w:r w:rsidRPr="00BC2FF7">
        <w:rPr>
          <w:rFonts w:ascii="Sylfaen" w:eastAsia="Arial Unicode MS" w:hAnsi="Sylfaen"/>
          <w:lang w:val="ka-GE"/>
        </w:rPr>
        <w:t>ინტერსტიციული</w:t>
      </w:r>
      <w:proofErr w:type="spellEnd"/>
      <w:r w:rsidRPr="00BC2FF7">
        <w:rPr>
          <w:rFonts w:ascii="Sylfaen" w:eastAsia="Arial Unicode MS" w:hAnsi="Sylfaen"/>
          <w:lang w:val="ka-GE"/>
        </w:rPr>
        <w:t xml:space="preserve"> დაავადების შემთხვევები (იხილეთ ნაწილი 4.8). დამახასიათებელი ნიშნები შეიძლება მოიცავდეს ქოშინს, არაპროდუქტიულ ხველას და ზოგადი ჯანმრთელობის გაუარესებას (დაღლილობა, წონის დაკლება და ცხელება). თუ პაციენტს აქვს ფილტვების </w:t>
      </w:r>
      <w:proofErr w:type="spellStart"/>
      <w:r w:rsidRPr="00BC2FF7">
        <w:rPr>
          <w:rFonts w:ascii="Sylfaen" w:eastAsia="Arial Unicode MS" w:hAnsi="Sylfaen"/>
          <w:lang w:val="ka-GE"/>
        </w:rPr>
        <w:t>ინტერსტიციული</w:t>
      </w:r>
      <w:proofErr w:type="spellEnd"/>
      <w:r w:rsidRPr="00BC2FF7">
        <w:rPr>
          <w:rFonts w:ascii="Sylfaen" w:eastAsia="Arial Unicode MS" w:hAnsi="Sylfaen"/>
          <w:lang w:val="ka-GE"/>
        </w:rPr>
        <w:t xml:space="preserve"> დაავადება,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თერაპია უნდა შეწყდეს.</w:t>
      </w:r>
    </w:p>
    <w:p w14:paraId="56C2F68F" w14:textId="77777777" w:rsidR="00967584" w:rsidRDefault="00967584" w:rsidP="00C10807">
      <w:pPr>
        <w:spacing w:after="0" w:line="240" w:lineRule="auto"/>
        <w:jc w:val="both"/>
        <w:rPr>
          <w:rFonts w:ascii="Sylfaen" w:eastAsia="Arial Unicode MS" w:hAnsi="Sylfaen"/>
          <w:lang w:val="ka-GE"/>
        </w:rPr>
      </w:pPr>
    </w:p>
    <w:p w14:paraId="1079AD96"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შაქრიანი დიაბეტი</w:t>
      </w:r>
    </w:p>
    <w:p w14:paraId="2704FA9B" w14:textId="77777777" w:rsidR="00967584" w:rsidRPr="00BC2FF7"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ზოგიერთი მტკიცებულება მიუთითებს, რომ </w:t>
      </w:r>
      <w:proofErr w:type="spellStart"/>
      <w:r w:rsidRPr="00BC2FF7">
        <w:rPr>
          <w:rFonts w:ascii="Sylfaen" w:eastAsia="Arial Unicode MS" w:hAnsi="Sylfaen"/>
          <w:lang w:val="ka-GE"/>
        </w:rPr>
        <w:t>სტატინები</w:t>
      </w:r>
      <w:proofErr w:type="spellEnd"/>
      <w:r w:rsidRPr="00BC2FF7">
        <w:rPr>
          <w:rFonts w:ascii="Sylfaen" w:eastAsia="Arial Unicode MS" w:hAnsi="Sylfaen"/>
          <w:lang w:val="ka-GE"/>
        </w:rPr>
        <w:t xml:space="preserve">, როგორც კლასი, ზრდის სისხლში გლუკოზას და ზოგიერთ პაციენტში, რომლებსაც მომავალში დიაბეტის განვითარების მაღალი რისკი აქვთ, შეიძლება გამოიწვიონ ჰიპერგლიკემიის დონე, სადაც დიაბეტის ფორმალური მკურნალობა მიზანშეწონილია. თუმცა, ეს რისკი აჭარბებს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სისხლძარღვოვანი რისკის შემცირებას და ამიტომ არ უნდა იყოს </w:t>
      </w:r>
      <w:proofErr w:type="spellStart"/>
      <w:r w:rsidRPr="00BC2FF7">
        <w:rPr>
          <w:rFonts w:ascii="Sylfaen" w:eastAsia="Arial Unicode MS" w:hAnsi="Sylfaen"/>
          <w:lang w:val="ka-GE"/>
        </w:rPr>
        <w:t>სტატინებით</w:t>
      </w:r>
      <w:proofErr w:type="spellEnd"/>
      <w:r w:rsidRPr="00BC2FF7">
        <w:rPr>
          <w:rFonts w:ascii="Sylfaen" w:eastAsia="Arial Unicode MS" w:hAnsi="Sylfaen"/>
          <w:lang w:val="ka-GE"/>
        </w:rPr>
        <w:t xml:space="preserve"> მკურნალობის შეწყვეტის მიზეზი. რისკის ქვეშ მყოფი პაციენტები (უზმოზე გლუკოზა 5.6-დან 6.9 </w:t>
      </w:r>
      <w:proofErr w:type="spellStart"/>
      <w:r w:rsidRPr="00BC2FF7">
        <w:rPr>
          <w:rFonts w:ascii="Sylfaen" w:eastAsia="Arial Unicode MS" w:hAnsi="Sylfaen"/>
          <w:lang w:val="ka-GE"/>
        </w:rPr>
        <w:t>მმოლ</w:t>
      </w:r>
      <w:proofErr w:type="spellEnd"/>
      <w:r w:rsidRPr="00BC2FF7">
        <w:rPr>
          <w:rFonts w:ascii="Sylfaen" w:eastAsia="Arial Unicode MS" w:hAnsi="Sylfaen"/>
          <w:lang w:val="ka-GE"/>
        </w:rPr>
        <w:t xml:space="preserve">/ლ-მდე, BMI &gt;30 კგ/მ2, მომატებული </w:t>
      </w:r>
      <w:proofErr w:type="spellStart"/>
      <w:r w:rsidRPr="00BC2FF7">
        <w:rPr>
          <w:rFonts w:ascii="Sylfaen" w:eastAsia="Arial Unicode MS" w:hAnsi="Sylfaen"/>
          <w:lang w:val="ka-GE"/>
        </w:rPr>
        <w:t>ტრიგლიცერიდები</w:t>
      </w:r>
      <w:proofErr w:type="spellEnd"/>
      <w:r w:rsidRPr="00BC2FF7">
        <w:rPr>
          <w:rFonts w:ascii="Sylfaen" w:eastAsia="Arial Unicode MS" w:hAnsi="Sylfaen"/>
          <w:lang w:val="ka-GE"/>
        </w:rPr>
        <w:t xml:space="preserve">, </w:t>
      </w:r>
      <w:proofErr w:type="spellStart"/>
      <w:r w:rsidRPr="00BC2FF7">
        <w:rPr>
          <w:rFonts w:ascii="Sylfaen" w:eastAsia="Arial Unicode MS" w:hAnsi="Sylfaen"/>
          <w:lang w:val="ka-GE"/>
        </w:rPr>
        <w:t>ჰიპერტენზია</w:t>
      </w:r>
      <w:proofErr w:type="spellEnd"/>
      <w:r w:rsidRPr="00BC2FF7">
        <w:rPr>
          <w:rFonts w:ascii="Sylfaen" w:eastAsia="Arial Unicode MS" w:hAnsi="Sylfaen"/>
          <w:lang w:val="ka-GE"/>
        </w:rPr>
        <w:t>) უნდა იყვნენ როგორც კლინიკურ</w:t>
      </w:r>
      <w:r>
        <w:rPr>
          <w:rFonts w:ascii="Sylfaen" w:eastAsia="Arial Unicode MS" w:hAnsi="Sylfaen"/>
          <w:lang w:val="ka-GE"/>
        </w:rPr>
        <w:t>ი</w:t>
      </w:r>
      <w:r w:rsidRPr="00BC2FF7">
        <w:rPr>
          <w:rFonts w:ascii="Sylfaen" w:eastAsia="Arial Unicode MS" w:hAnsi="Sylfaen"/>
          <w:lang w:val="ka-GE"/>
        </w:rPr>
        <w:t>, ასევე ბიოქიმიურ</w:t>
      </w:r>
      <w:r>
        <w:rPr>
          <w:rFonts w:ascii="Sylfaen" w:eastAsia="Arial Unicode MS" w:hAnsi="Sylfaen"/>
          <w:lang w:val="ka-GE"/>
        </w:rPr>
        <w:t>ი</w:t>
      </w:r>
      <w:r w:rsidRPr="00BC2FF7">
        <w:rPr>
          <w:rFonts w:ascii="Sylfaen" w:eastAsia="Arial Unicode MS" w:hAnsi="Sylfaen"/>
          <w:lang w:val="ka-GE"/>
        </w:rPr>
        <w:t xml:space="preserve"> მონიტორინგის</w:t>
      </w:r>
      <w:r>
        <w:rPr>
          <w:rFonts w:ascii="Sylfaen" w:eastAsia="Arial Unicode MS" w:hAnsi="Sylfaen"/>
          <w:lang w:val="ka-GE"/>
        </w:rPr>
        <w:t>,</w:t>
      </w:r>
      <w:r w:rsidRPr="00BC2FF7">
        <w:rPr>
          <w:rFonts w:ascii="Sylfaen" w:eastAsia="Arial Unicode MS" w:hAnsi="Sylfaen"/>
          <w:lang w:val="ka-GE"/>
        </w:rPr>
        <w:t xml:space="preserve"> ქვეშ ეროვნული </w:t>
      </w:r>
      <w:proofErr w:type="spellStart"/>
      <w:r w:rsidRPr="00BC2FF7">
        <w:rPr>
          <w:rFonts w:ascii="Sylfaen" w:eastAsia="Arial Unicode MS" w:hAnsi="Sylfaen"/>
          <w:lang w:val="ka-GE"/>
        </w:rPr>
        <w:t>გაიდლაინების</w:t>
      </w:r>
      <w:proofErr w:type="spellEnd"/>
      <w:r w:rsidRPr="00BC2FF7">
        <w:rPr>
          <w:rFonts w:ascii="Sylfaen" w:eastAsia="Arial Unicode MS" w:hAnsi="Sylfaen"/>
          <w:lang w:val="ka-GE"/>
        </w:rPr>
        <w:t xml:space="preserve"> შესაბამისად.</w:t>
      </w:r>
    </w:p>
    <w:p w14:paraId="050EDF1C" w14:textId="77777777" w:rsidR="00967584" w:rsidRDefault="00967584" w:rsidP="00C10807">
      <w:pPr>
        <w:spacing w:after="0" w:line="240" w:lineRule="auto"/>
        <w:jc w:val="both"/>
        <w:rPr>
          <w:rFonts w:ascii="Sylfaen" w:eastAsia="Arial Unicode MS" w:hAnsi="Sylfaen"/>
          <w:lang w:val="ka-GE"/>
        </w:rPr>
      </w:pPr>
      <w:r w:rsidRPr="00BC2FF7">
        <w:rPr>
          <w:rFonts w:ascii="Sylfaen" w:eastAsia="Arial Unicode MS" w:hAnsi="Sylfaen"/>
          <w:lang w:val="ka-GE"/>
        </w:rPr>
        <w:t xml:space="preserve">JUPITER კვლევაში, შაქრიანი დიაბეტის საერთო სიხშირე იყო 2.8% </w:t>
      </w:r>
      <w:proofErr w:type="spellStart"/>
      <w:r w:rsidRPr="00BC2FF7">
        <w:rPr>
          <w:rFonts w:ascii="Sylfaen" w:eastAsia="Arial Unicode MS" w:hAnsi="Sylfaen"/>
          <w:lang w:val="ka-GE"/>
        </w:rPr>
        <w:t>როზუვასტატინ</w:t>
      </w:r>
      <w:r>
        <w:rPr>
          <w:rFonts w:ascii="Sylfaen" w:eastAsia="Arial Unicode MS" w:hAnsi="Sylfaen"/>
          <w:lang w:val="ka-GE"/>
        </w:rPr>
        <w:t>ისთვის</w:t>
      </w:r>
      <w:proofErr w:type="spellEnd"/>
      <w:r w:rsidRPr="00BC2FF7">
        <w:rPr>
          <w:rFonts w:ascii="Sylfaen" w:eastAsia="Arial Unicode MS" w:hAnsi="Sylfaen"/>
          <w:lang w:val="ka-GE"/>
        </w:rPr>
        <w:t xml:space="preserve"> და 2.3% </w:t>
      </w:r>
      <w:proofErr w:type="spellStart"/>
      <w:r w:rsidRPr="00BC2FF7">
        <w:rPr>
          <w:rFonts w:ascii="Sylfaen" w:eastAsia="Arial Unicode MS" w:hAnsi="Sylfaen"/>
          <w:lang w:val="ka-GE"/>
        </w:rPr>
        <w:t>პლაცებო</w:t>
      </w:r>
      <w:r>
        <w:rPr>
          <w:rFonts w:ascii="Sylfaen" w:eastAsia="Arial Unicode MS" w:hAnsi="Sylfaen"/>
          <w:lang w:val="ka-GE"/>
        </w:rPr>
        <w:t>სთვის</w:t>
      </w:r>
      <w:proofErr w:type="spellEnd"/>
      <w:r w:rsidRPr="00BC2FF7">
        <w:rPr>
          <w:rFonts w:ascii="Sylfaen" w:eastAsia="Arial Unicode MS" w:hAnsi="Sylfaen"/>
          <w:lang w:val="ka-GE"/>
        </w:rPr>
        <w:t xml:space="preserve">, ძირითადად პაციენტებში, რომელთა უზმოზე გლუკოზა იყო 5.6-დან 6.9 </w:t>
      </w:r>
      <w:proofErr w:type="spellStart"/>
      <w:r w:rsidRPr="00BC2FF7">
        <w:rPr>
          <w:rFonts w:ascii="Sylfaen" w:eastAsia="Arial Unicode MS" w:hAnsi="Sylfaen"/>
          <w:lang w:val="ka-GE"/>
        </w:rPr>
        <w:t>მმოლ</w:t>
      </w:r>
      <w:proofErr w:type="spellEnd"/>
      <w:r w:rsidRPr="00BC2FF7">
        <w:rPr>
          <w:rFonts w:ascii="Sylfaen" w:eastAsia="Arial Unicode MS" w:hAnsi="Sylfaen"/>
          <w:lang w:val="ka-GE"/>
        </w:rPr>
        <w:t>/ლ-მდე.</w:t>
      </w:r>
    </w:p>
    <w:p w14:paraId="2691DDA3" w14:textId="77777777" w:rsidR="00967584" w:rsidRDefault="00967584" w:rsidP="00C10807">
      <w:pPr>
        <w:spacing w:after="0" w:line="240" w:lineRule="auto"/>
        <w:jc w:val="both"/>
        <w:rPr>
          <w:rFonts w:ascii="Sylfaen" w:eastAsia="Arial Unicode MS" w:hAnsi="Sylfaen"/>
          <w:lang w:val="ka-GE"/>
        </w:rPr>
      </w:pPr>
    </w:p>
    <w:p w14:paraId="44F06CFD" w14:textId="77777777" w:rsidR="00967584" w:rsidRPr="00554DEF" w:rsidRDefault="00967584" w:rsidP="00C10807">
      <w:pPr>
        <w:spacing w:after="0" w:line="240" w:lineRule="auto"/>
        <w:jc w:val="both"/>
        <w:rPr>
          <w:rFonts w:ascii="Sylfaen" w:eastAsia="Arial Unicode MS" w:hAnsi="Sylfaen"/>
          <w:lang w:val="ka-GE"/>
        </w:rPr>
      </w:pPr>
      <w:r w:rsidRPr="00554DEF">
        <w:rPr>
          <w:rFonts w:ascii="Sylfaen" w:eastAsia="Arial Unicode MS" w:hAnsi="Sylfaen"/>
          <w:lang w:val="ka-GE"/>
        </w:rPr>
        <w:t>პედიატრიული პოპულაცია</w:t>
      </w:r>
    </w:p>
    <w:p w14:paraId="5691F748" w14:textId="77777777" w:rsidR="00967584" w:rsidRPr="00554DEF" w:rsidRDefault="00967584" w:rsidP="00C10807">
      <w:pPr>
        <w:spacing w:after="0" w:line="240" w:lineRule="auto"/>
        <w:jc w:val="both"/>
        <w:rPr>
          <w:rFonts w:ascii="Sylfaen" w:eastAsia="Arial Unicode MS" w:hAnsi="Sylfaen"/>
          <w:lang w:val="ka-GE"/>
        </w:rPr>
      </w:pP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მიმღებ 6-დან 17 წლამდე ასაკის პედიატრიულ პაციენტებში ტანერის სტადიის მიხედვით წრფივი ზრდის (სიმაღლე), წონის, სხეულის მასის ინდექსის (BMI) და სქესობრივი მომწიფების მეორადი მახასიათებლების შეფასება შემოიფარგლება ორწლიანი პერიოდით. </w:t>
      </w:r>
      <w:r w:rsidRPr="00554DEF">
        <w:rPr>
          <w:rFonts w:ascii="Times New Roman" w:eastAsia="Arial Unicode MS" w:hAnsi="Times New Roman"/>
          <w:lang w:val="ka-GE"/>
        </w:rPr>
        <w:t>​​</w:t>
      </w:r>
      <w:r w:rsidRPr="00554DEF">
        <w:rPr>
          <w:rFonts w:ascii="Sylfaen" w:eastAsia="Arial Unicode MS" w:hAnsi="Sylfaen"/>
          <w:lang w:val="ka-GE"/>
        </w:rPr>
        <w:t xml:space="preserve">ორწლიანი კვლევითი მკურნალობის შემდეგ, ზრდაზე, წონაზე, BMI-ზე ან სქესობრივ მომწიფებაზე გავლენა არ </w:t>
      </w:r>
      <w:proofErr w:type="spellStart"/>
      <w:r w:rsidRPr="00554DEF">
        <w:rPr>
          <w:rFonts w:ascii="Sylfaen" w:eastAsia="Arial Unicode MS" w:hAnsi="Sylfaen"/>
          <w:lang w:val="ka-GE"/>
        </w:rPr>
        <w:t>დაფიქსირებულა</w:t>
      </w:r>
      <w:proofErr w:type="spellEnd"/>
      <w:r w:rsidRPr="00554DEF">
        <w:rPr>
          <w:rFonts w:ascii="Sylfaen" w:eastAsia="Arial Unicode MS" w:hAnsi="Sylfaen"/>
          <w:lang w:val="ka-GE"/>
        </w:rPr>
        <w:t xml:space="preserve"> (იხ. ნაწილი 5.1).</w:t>
      </w:r>
    </w:p>
    <w:p w14:paraId="38C86909" w14:textId="77777777" w:rsidR="00967584" w:rsidRPr="00554DEF" w:rsidRDefault="00967584" w:rsidP="00C10807">
      <w:pPr>
        <w:spacing w:after="0" w:line="240" w:lineRule="auto"/>
        <w:jc w:val="both"/>
        <w:rPr>
          <w:rFonts w:ascii="Sylfaen" w:eastAsia="Arial Unicode MS" w:hAnsi="Sylfaen"/>
          <w:lang w:val="ka-GE"/>
        </w:rPr>
      </w:pP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მიმღები ბავშვებისა და მოზარდების კლინიკურ კვლევაში 52 კვირის განმავლობაში, </w:t>
      </w:r>
      <w:proofErr w:type="spellStart"/>
      <w:r w:rsidRPr="00554DEF">
        <w:rPr>
          <w:rFonts w:ascii="Sylfaen" w:eastAsia="Arial Unicode MS" w:hAnsi="Sylfaen"/>
          <w:lang w:val="ka-GE"/>
        </w:rPr>
        <w:t>კრეატინკინაზას</w:t>
      </w:r>
      <w:proofErr w:type="spellEnd"/>
      <w:r w:rsidRPr="00554DEF">
        <w:rPr>
          <w:rFonts w:ascii="Sylfaen" w:eastAsia="Arial Unicode MS" w:hAnsi="Sylfaen"/>
          <w:lang w:val="ka-GE"/>
        </w:rPr>
        <w:t xml:space="preserve"> კონცენტრაციის მომატება &gt;10xULN და კუნთების სიმპტომები ვარჯიშის ან გაზრდილი ფიზიკური აქტივობის შემდეგ უფრო ხშირად დაფიქსირდა, ვიდრე მოზრდილებში კლინიკურ კვლევებში დაკვირვებისას (იხ. ნაწილი 4.8).</w:t>
      </w:r>
    </w:p>
    <w:p w14:paraId="7B725CFA" w14:textId="77777777" w:rsidR="00967584" w:rsidRDefault="00967584" w:rsidP="00C10807">
      <w:pPr>
        <w:spacing w:after="0" w:line="240" w:lineRule="auto"/>
        <w:jc w:val="both"/>
        <w:rPr>
          <w:rFonts w:ascii="Sylfaen" w:eastAsia="Arial Unicode MS" w:hAnsi="Sylfaen"/>
          <w:lang w:val="ka-GE"/>
        </w:rPr>
      </w:pPr>
    </w:p>
    <w:p w14:paraId="6D65D36F" w14:textId="77777777" w:rsidR="00967584" w:rsidRPr="00554DEF" w:rsidRDefault="00967584" w:rsidP="00C10807">
      <w:pPr>
        <w:spacing w:after="0" w:line="240" w:lineRule="auto"/>
        <w:jc w:val="both"/>
        <w:rPr>
          <w:rFonts w:ascii="Sylfaen" w:eastAsia="Arial Unicode MS" w:hAnsi="Sylfaen"/>
          <w:lang w:val="ka-GE"/>
        </w:rPr>
      </w:pPr>
      <w:r w:rsidRPr="00554DEF">
        <w:rPr>
          <w:rFonts w:ascii="Sylfaen" w:eastAsia="Arial Unicode MS" w:hAnsi="Sylfaen"/>
          <w:lang w:val="ka-GE"/>
        </w:rPr>
        <w:t>4.5 ურთიერთქმედება სხვა სამკურნალო საშუალებებთან და ურთიერთქმედების სხვა ფორმები</w:t>
      </w:r>
    </w:p>
    <w:p w14:paraId="766D49D3" w14:textId="77777777" w:rsidR="00967584" w:rsidRPr="00554DEF" w:rsidRDefault="00967584" w:rsidP="00C10807">
      <w:pPr>
        <w:spacing w:after="0" w:line="240" w:lineRule="auto"/>
        <w:jc w:val="both"/>
        <w:rPr>
          <w:rFonts w:ascii="Sylfaen" w:eastAsia="Arial Unicode MS" w:hAnsi="Sylfaen"/>
          <w:lang w:val="ka-GE"/>
        </w:rPr>
      </w:pPr>
      <w:r>
        <w:rPr>
          <w:rFonts w:ascii="Sylfaen" w:eastAsia="Arial Unicode MS" w:hAnsi="Sylfaen"/>
          <w:lang w:val="ka-GE"/>
        </w:rPr>
        <w:t>ერთდროულად მიღებული</w:t>
      </w:r>
      <w:r w:rsidRPr="00554DEF">
        <w:rPr>
          <w:rFonts w:ascii="Sylfaen" w:eastAsia="Arial Unicode MS" w:hAnsi="Sylfaen"/>
          <w:lang w:val="ka-GE"/>
        </w:rPr>
        <w:t xml:space="preserve"> მედიკამენტების გავლენა </w:t>
      </w:r>
      <w:proofErr w:type="spellStart"/>
      <w:r w:rsidRPr="00554DEF">
        <w:rPr>
          <w:rFonts w:ascii="Sylfaen" w:eastAsia="Arial Unicode MS" w:hAnsi="Sylfaen"/>
          <w:lang w:val="ka-GE"/>
        </w:rPr>
        <w:t>როზუვასტატინზე</w:t>
      </w:r>
      <w:proofErr w:type="spellEnd"/>
    </w:p>
    <w:p w14:paraId="59B61145" w14:textId="77777777" w:rsidR="00967584" w:rsidRPr="00554DEF" w:rsidRDefault="00967584" w:rsidP="00C10807">
      <w:pPr>
        <w:spacing w:after="0" w:line="240" w:lineRule="auto"/>
        <w:jc w:val="both"/>
        <w:rPr>
          <w:rFonts w:ascii="Sylfaen" w:eastAsia="Arial Unicode MS" w:hAnsi="Sylfaen"/>
          <w:lang w:val="ka-GE"/>
        </w:rPr>
      </w:pPr>
      <w:proofErr w:type="spellStart"/>
      <w:r w:rsidRPr="00925776">
        <w:rPr>
          <w:rFonts w:ascii="Sylfaen" w:eastAsia="Arial Unicode MS" w:hAnsi="Sylfaen"/>
          <w:b/>
          <w:lang w:val="ka-GE"/>
        </w:rPr>
        <w:t>ტრანსპორტული</w:t>
      </w:r>
      <w:proofErr w:type="spellEnd"/>
      <w:r w:rsidRPr="00925776">
        <w:rPr>
          <w:rFonts w:ascii="Sylfaen" w:eastAsia="Arial Unicode MS" w:hAnsi="Sylfaen"/>
          <w:b/>
          <w:lang w:val="ka-GE"/>
        </w:rPr>
        <w:t xml:space="preserve"> ცილის ინჰიბიტორები:</w:t>
      </w:r>
      <w:r w:rsidRPr="00554DEF">
        <w:rPr>
          <w:rFonts w:ascii="Sylfaen" w:eastAsia="Arial Unicode MS" w:hAnsi="Sylfaen"/>
          <w:lang w:val="ka-GE"/>
        </w:rPr>
        <w:t xml:space="preserve"> </w:t>
      </w:r>
      <w:proofErr w:type="spellStart"/>
      <w:r w:rsidRPr="00554DEF">
        <w:rPr>
          <w:rFonts w:ascii="Sylfaen" w:eastAsia="Arial Unicode MS" w:hAnsi="Sylfaen"/>
          <w:lang w:val="ka-GE"/>
        </w:rPr>
        <w:t>როზუვასტატინი</w:t>
      </w:r>
      <w:proofErr w:type="spellEnd"/>
      <w:r w:rsidRPr="00554DEF">
        <w:rPr>
          <w:rFonts w:ascii="Sylfaen" w:eastAsia="Arial Unicode MS" w:hAnsi="Sylfaen"/>
          <w:lang w:val="ka-GE"/>
        </w:rPr>
        <w:t xml:space="preserve"> არის გარკვეული ტრანსპორტიორი ცილების სუბსტრატი, მათ შორის ღვიძლის შთანთქმის ტრანსპორტიორის OATP1B1 და გამოდევნის ტრანსპორტიორის BCRP.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-ის იმ სამკურნალო საშუალებებთან ერთად მიღებამ, რომლებიც </w:t>
      </w:r>
      <w:r w:rsidRPr="00554DEF">
        <w:rPr>
          <w:rFonts w:ascii="Sylfaen" w:eastAsia="Arial Unicode MS" w:hAnsi="Sylfaen"/>
          <w:lang w:val="ka-GE"/>
        </w:rPr>
        <w:lastRenderedPageBreak/>
        <w:t xml:space="preserve">ამ ტრანსპორტიორი ცილების ინჰიბიტორები არიან, შეიძლება გამოიწვიოს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პლაზმური </w:t>
      </w:r>
      <w:proofErr w:type="spellStart"/>
      <w:r w:rsidRPr="00554DEF">
        <w:rPr>
          <w:rFonts w:ascii="Sylfaen" w:eastAsia="Arial Unicode MS" w:hAnsi="Sylfaen"/>
          <w:lang w:val="ka-GE"/>
        </w:rPr>
        <w:t>კონცენტრაციების</w:t>
      </w:r>
      <w:proofErr w:type="spellEnd"/>
      <w:r w:rsidRPr="00554DEF">
        <w:rPr>
          <w:rFonts w:ascii="Sylfaen" w:eastAsia="Arial Unicode MS" w:hAnsi="Sylfaen"/>
          <w:lang w:val="ka-GE"/>
        </w:rPr>
        <w:t xml:space="preserve"> მომატება და </w:t>
      </w:r>
      <w:proofErr w:type="spellStart"/>
      <w:r w:rsidRPr="00554DEF">
        <w:rPr>
          <w:rFonts w:ascii="Sylfaen" w:eastAsia="Arial Unicode MS" w:hAnsi="Sylfaen"/>
          <w:lang w:val="ka-GE"/>
        </w:rPr>
        <w:t>მიოპათიის</w:t>
      </w:r>
      <w:proofErr w:type="spellEnd"/>
      <w:r w:rsidRPr="00554DEF">
        <w:rPr>
          <w:rFonts w:ascii="Sylfaen" w:eastAsia="Arial Unicode MS" w:hAnsi="Sylfaen"/>
          <w:lang w:val="ka-GE"/>
        </w:rPr>
        <w:t xml:space="preserve"> რისკის გაზრდა (იხილეთ პუნქტები 4.2, 4.4 და 4.5, ცხრილი 1).</w:t>
      </w:r>
    </w:p>
    <w:p w14:paraId="38C17A61" w14:textId="77777777" w:rsidR="00967584" w:rsidRPr="00554DEF" w:rsidRDefault="00967584" w:rsidP="00C10807">
      <w:pPr>
        <w:spacing w:after="0" w:line="240" w:lineRule="auto"/>
        <w:jc w:val="both"/>
        <w:rPr>
          <w:rFonts w:ascii="Sylfaen" w:eastAsia="Arial Unicode MS" w:hAnsi="Sylfaen"/>
          <w:lang w:val="ka-GE"/>
        </w:rPr>
      </w:pPr>
      <w:proofErr w:type="spellStart"/>
      <w:r w:rsidRPr="00554DEF">
        <w:rPr>
          <w:rFonts w:ascii="Sylfaen" w:eastAsia="Arial Unicode MS" w:hAnsi="Sylfaen"/>
          <w:lang w:val="ka-GE"/>
        </w:rPr>
        <w:t>ციკლოსპორინი</w:t>
      </w:r>
      <w:proofErr w:type="spellEnd"/>
      <w:r w:rsidRPr="00554DEF">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-ისა და </w:t>
      </w:r>
      <w:proofErr w:type="spellStart"/>
      <w:r w:rsidRPr="00554DEF">
        <w:rPr>
          <w:rFonts w:ascii="Sylfaen" w:eastAsia="Arial Unicode MS" w:hAnsi="Sylfaen"/>
          <w:lang w:val="ka-GE"/>
        </w:rPr>
        <w:t>ციკლოსპორინის</w:t>
      </w:r>
      <w:proofErr w:type="spellEnd"/>
      <w:r w:rsidRPr="00554DEF">
        <w:rPr>
          <w:rFonts w:ascii="Sylfaen" w:eastAsia="Arial Unicode MS" w:hAnsi="Sylfaen"/>
          <w:lang w:val="ka-GE"/>
        </w:rPr>
        <w:t xml:space="preserve"> ერთდროული მკურნალობის დროს,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AUC მაჩვენებლები საშუალოდ 7-ჯერ მეტი იყო ჯანმრთელ მოხალისეებში დაფიქსირებულ მაჩვენებლებთან შედარებით (იხილეთ ცხრილი 1).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 </w:t>
      </w:r>
      <w:proofErr w:type="spellStart"/>
      <w:r w:rsidRPr="00554DEF">
        <w:rPr>
          <w:rFonts w:ascii="Sylfaen" w:eastAsia="Arial Unicode MS" w:hAnsi="Sylfaen"/>
          <w:lang w:val="ka-GE"/>
        </w:rPr>
        <w:t>უკუნაჩვენებია</w:t>
      </w:r>
      <w:proofErr w:type="spellEnd"/>
      <w:r w:rsidRPr="00554DEF">
        <w:rPr>
          <w:rFonts w:ascii="Sylfaen" w:eastAsia="Arial Unicode MS" w:hAnsi="Sylfaen"/>
          <w:lang w:val="ka-GE"/>
        </w:rPr>
        <w:t xml:space="preserve"> იმ პაციენტებში, რომლებიც ერთდროულად იღებენ </w:t>
      </w:r>
      <w:proofErr w:type="spellStart"/>
      <w:r w:rsidRPr="00554DEF">
        <w:rPr>
          <w:rFonts w:ascii="Sylfaen" w:eastAsia="Arial Unicode MS" w:hAnsi="Sylfaen"/>
          <w:lang w:val="ka-GE"/>
        </w:rPr>
        <w:t>ციკლოსპორინს</w:t>
      </w:r>
      <w:proofErr w:type="spellEnd"/>
      <w:r w:rsidRPr="00554DEF">
        <w:rPr>
          <w:rFonts w:ascii="Sylfaen" w:eastAsia="Arial Unicode MS" w:hAnsi="Sylfaen"/>
          <w:lang w:val="ka-GE"/>
        </w:rPr>
        <w:t xml:space="preserve"> (იხილეთ პუნქტი 4.3). ერთდროულმა მიღებამ გავლენა არ მოახდინა </w:t>
      </w:r>
      <w:proofErr w:type="spellStart"/>
      <w:r w:rsidRPr="00554DEF">
        <w:rPr>
          <w:rFonts w:ascii="Sylfaen" w:eastAsia="Arial Unicode MS" w:hAnsi="Sylfaen"/>
          <w:lang w:val="ka-GE"/>
        </w:rPr>
        <w:t>ციკლოსპორინის</w:t>
      </w:r>
      <w:proofErr w:type="spellEnd"/>
      <w:r w:rsidRPr="00554DEF">
        <w:rPr>
          <w:rFonts w:ascii="Sylfaen" w:eastAsia="Arial Unicode MS" w:hAnsi="Sylfaen"/>
          <w:lang w:val="ka-GE"/>
        </w:rPr>
        <w:t xml:space="preserve"> პლაზმურ </w:t>
      </w:r>
      <w:proofErr w:type="spellStart"/>
      <w:r w:rsidRPr="00554DEF">
        <w:rPr>
          <w:rFonts w:ascii="Sylfaen" w:eastAsia="Arial Unicode MS" w:hAnsi="Sylfaen"/>
          <w:lang w:val="ka-GE"/>
        </w:rPr>
        <w:t>კონცენტრაციებზე</w:t>
      </w:r>
      <w:proofErr w:type="spellEnd"/>
      <w:r w:rsidRPr="00554DEF">
        <w:rPr>
          <w:rFonts w:ascii="Sylfaen" w:eastAsia="Arial Unicode MS" w:hAnsi="Sylfaen"/>
          <w:lang w:val="ka-GE"/>
        </w:rPr>
        <w:t>.</w:t>
      </w:r>
    </w:p>
    <w:p w14:paraId="7180ADCE" w14:textId="77777777" w:rsidR="00967584" w:rsidRPr="00554DEF" w:rsidRDefault="00967584" w:rsidP="00C10807">
      <w:pPr>
        <w:spacing w:after="0" w:line="240" w:lineRule="auto"/>
        <w:jc w:val="both"/>
        <w:rPr>
          <w:rFonts w:ascii="Sylfaen" w:eastAsia="Arial Unicode MS" w:hAnsi="Sylfaen"/>
          <w:lang w:val="ka-GE"/>
        </w:rPr>
      </w:pPr>
      <w:proofErr w:type="spellStart"/>
      <w:r w:rsidRPr="00554DEF">
        <w:rPr>
          <w:rFonts w:ascii="Sylfaen" w:eastAsia="Arial Unicode MS" w:hAnsi="Sylfaen"/>
          <w:lang w:val="ka-GE"/>
        </w:rPr>
        <w:t>პროტეაზას</w:t>
      </w:r>
      <w:proofErr w:type="spellEnd"/>
      <w:r w:rsidRPr="00554DEF">
        <w:rPr>
          <w:rFonts w:ascii="Sylfaen" w:eastAsia="Arial Unicode MS" w:hAnsi="Sylfaen"/>
          <w:lang w:val="ka-GE"/>
        </w:rPr>
        <w:t xml:space="preserve"> ინჰიბიტორები: მიუხედავად იმისა, რომ ურთიერთქმედების ზუსტი მექანიზმი უცნობია, </w:t>
      </w:r>
      <w:proofErr w:type="spellStart"/>
      <w:r w:rsidRPr="00554DEF">
        <w:rPr>
          <w:rFonts w:ascii="Sylfaen" w:eastAsia="Arial Unicode MS" w:hAnsi="Sylfaen"/>
          <w:lang w:val="ka-GE"/>
        </w:rPr>
        <w:t>პროტეაზას</w:t>
      </w:r>
      <w:proofErr w:type="spellEnd"/>
      <w:r w:rsidRPr="00554DEF">
        <w:rPr>
          <w:rFonts w:ascii="Sylfaen" w:eastAsia="Arial Unicode MS" w:hAnsi="Sylfaen"/>
          <w:lang w:val="ka-GE"/>
        </w:rPr>
        <w:t xml:space="preserve"> ინჰიბიტორების ერთდროულმა გამოყენებამ შეიძლება მნიშვნელოვნად გაზარდოს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ექსპოზიცია (იხილეთ ცხრილი 1). მაგალითად, </w:t>
      </w:r>
      <w:proofErr w:type="spellStart"/>
      <w:r w:rsidRPr="00554DEF">
        <w:rPr>
          <w:rFonts w:ascii="Sylfaen" w:eastAsia="Arial Unicode MS" w:hAnsi="Sylfaen"/>
          <w:lang w:val="ka-GE"/>
        </w:rPr>
        <w:t>ფარმაკოკინეტიკურ</w:t>
      </w:r>
      <w:proofErr w:type="spellEnd"/>
      <w:r w:rsidRPr="00554DEF">
        <w:rPr>
          <w:rFonts w:ascii="Sylfaen" w:eastAsia="Arial Unicode MS" w:hAnsi="Sylfaen"/>
          <w:lang w:val="ka-GE"/>
        </w:rPr>
        <w:t xml:space="preserve"> კვლევაში, ჯანმრთელ მოხალისეებში 10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როზუვასტატინისა</w:t>
      </w:r>
      <w:proofErr w:type="spellEnd"/>
      <w:r w:rsidRPr="00554DEF">
        <w:rPr>
          <w:rFonts w:ascii="Sylfaen" w:eastAsia="Arial Unicode MS" w:hAnsi="Sylfaen"/>
          <w:lang w:val="ka-GE"/>
        </w:rPr>
        <w:t xml:space="preserve"> და ორი </w:t>
      </w:r>
      <w:proofErr w:type="spellStart"/>
      <w:r w:rsidRPr="00554DEF">
        <w:rPr>
          <w:rFonts w:ascii="Sylfaen" w:eastAsia="Arial Unicode MS" w:hAnsi="Sylfaen"/>
          <w:lang w:val="ka-GE"/>
        </w:rPr>
        <w:t>პროტეაზას</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ინჰიბიტორის</w:t>
      </w:r>
      <w:proofErr w:type="spellEnd"/>
      <w:r w:rsidRPr="00554DEF">
        <w:rPr>
          <w:rFonts w:ascii="Sylfaen" w:eastAsia="Arial Unicode MS" w:hAnsi="Sylfaen"/>
          <w:lang w:val="ka-GE"/>
        </w:rPr>
        <w:t xml:space="preserve"> კომბინირებული პროდუქტის (300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ატაზანავირი</w:t>
      </w:r>
      <w:proofErr w:type="spellEnd"/>
      <w:r w:rsidRPr="00554DEF">
        <w:rPr>
          <w:rFonts w:ascii="Sylfaen" w:eastAsia="Arial Unicode MS" w:hAnsi="Sylfaen"/>
          <w:lang w:val="ka-GE"/>
        </w:rPr>
        <w:t xml:space="preserve">/100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რიტონავირი</w:t>
      </w:r>
      <w:proofErr w:type="spellEnd"/>
      <w:r w:rsidRPr="00554DEF">
        <w:rPr>
          <w:rFonts w:ascii="Sylfaen" w:eastAsia="Arial Unicode MS" w:hAnsi="Sylfaen"/>
          <w:lang w:val="ka-GE"/>
        </w:rPr>
        <w:t xml:space="preserve">) ერთდროული მიღება ასოცირდებოდა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AUC და </w:t>
      </w:r>
      <w:proofErr w:type="spellStart"/>
      <w:r w:rsidRPr="00554DEF">
        <w:rPr>
          <w:rFonts w:ascii="Sylfaen" w:eastAsia="Arial Unicode MS" w:hAnsi="Sylfaen"/>
          <w:lang w:val="ka-GE"/>
        </w:rPr>
        <w:t>Cmax</w:t>
      </w:r>
      <w:proofErr w:type="spellEnd"/>
      <w:r w:rsidRPr="00554DEF">
        <w:rPr>
          <w:rFonts w:ascii="Sylfaen" w:eastAsia="Arial Unicode MS" w:hAnsi="Sylfaen"/>
          <w:lang w:val="ka-GE"/>
        </w:rPr>
        <w:t xml:space="preserve"> დაახლოებით სამჯერ და </w:t>
      </w:r>
      <w:proofErr w:type="spellStart"/>
      <w:r w:rsidRPr="00554DEF">
        <w:rPr>
          <w:rFonts w:ascii="Sylfaen" w:eastAsia="Arial Unicode MS" w:hAnsi="Sylfaen"/>
          <w:lang w:val="ka-GE"/>
        </w:rPr>
        <w:t>შვიდჯერად</w:t>
      </w:r>
      <w:proofErr w:type="spellEnd"/>
      <w:r w:rsidRPr="00554DEF">
        <w:rPr>
          <w:rFonts w:ascii="Sylfaen" w:eastAsia="Arial Unicode MS" w:hAnsi="Sylfaen"/>
          <w:lang w:val="ka-GE"/>
        </w:rPr>
        <w:t xml:space="preserve"> ზრდასთან შესაბამისად.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-ის და </w:t>
      </w:r>
      <w:proofErr w:type="spellStart"/>
      <w:r w:rsidRPr="00554DEF">
        <w:rPr>
          <w:rFonts w:ascii="Sylfaen" w:eastAsia="Arial Unicode MS" w:hAnsi="Sylfaen"/>
          <w:lang w:val="ka-GE"/>
        </w:rPr>
        <w:t>პროტეაზას</w:t>
      </w:r>
      <w:proofErr w:type="spellEnd"/>
      <w:r w:rsidRPr="00554DEF">
        <w:rPr>
          <w:rFonts w:ascii="Sylfaen" w:eastAsia="Arial Unicode MS" w:hAnsi="Sylfaen"/>
          <w:lang w:val="ka-GE"/>
        </w:rPr>
        <w:t xml:space="preserve"> ინჰიბიტორების ზოგიერთი კომბინაციის ერთდროული გამოყენება შეიძლება განიხილებოდეს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-ის დოზის კორექციის ფრთხილად განხილვის შემდეგ,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ექსპოზიციის მოსალოდნელი ზრდის საფუძველზე (იხილეთ ნაწილები 4.2, 4.4 და 4.5, ცხრილი 1).</w:t>
      </w:r>
    </w:p>
    <w:p w14:paraId="7098BE7B" w14:textId="77777777" w:rsidR="00967584" w:rsidRPr="00554DEF" w:rsidRDefault="00967584" w:rsidP="00C10807">
      <w:pPr>
        <w:spacing w:after="0" w:line="240" w:lineRule="auto"/>
        <w:jc w:val="both"/>
        <w:rPr>
          <w:rFonts w:ascii="Sylfaen" w:eastAsia="Arial Unicode MS" w:hAnsi="Sylfaen"/>
          <w:lang w:val="ka-GE"/>
        </w:rPr>
      </w:pPr>
      <w:proofErr w:type="spellStart"/>
      <w:r w:rsidRPr="00925776">
        <w:rPr>
          <w:rFonts w:ascii="Sylfaen" w:eastAsia="Arial Unicode MS" w:hAnsi="Sylfaen"/>
          <w:b/>
          <w:lang w:val="ka-GE"/>
        </w:rPr>
        <w:t>გემფიბროზილი</w:t>
      </w:r>
      <w:proofErr w:type="spellEnd"/>
      <w:r w:rsidRPr="00925776">
        <w:rPr>
          <w:rFonts w:ascii="Sylfaen" w:eastAsia="Arial Unicode MS" w:hAnsi="Sylfaen"/>
          <w:b/>
          <w:lang w:val="ka-GE"/>
        </w:rPr>
        <w:t xml:space="preserve"> და სხვა ლიპიდების დამწევი პროდუქტები:</w:t>
      </w:r>
      <w:r w:rsidRPr="00554DEF">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-ის და </w:t>
      </w:r>
      <w:proofErr w:type="spellStart"/>
      <w:r w:rsidRPr="00554DEF">
        <w:rPr>
          <w:rFonts w:ascii="Sylfaen" w:eastAsia="Arial Unicode MS" w:hAnsi="Sylfaen"/>
          <w:lang w:val="ka-GE"/>
        </w:rPr>
        <w:t>გემფიბროზილის</w:t>
      </w:r>
      <w:proofErr w:type="spellEnd"/>
      <w:r w:rsidRPr="00554DEF">
        <w:rPr>
          <w:rFonts w:ascii="Sylfaen" w:eastAsia="Arial Unicode MS" w:hAnsi="Sylfaen"/>
          <w:lang w:val="ka-GE"/>
        </w:rPr>
        <w:t xml:space="preserve"> ერთდროული გამოყენება იწვევს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Cmax</w:t>
      </w:r>
      <w:proofErr w:type="spellEnd"/>
      <w:r w:rsidRPr="00554DEF">
        <w:rPr>
          <w:rFonts w:ascii="Sylfaen" w:eastAsia="Arial Unicode MS" w:hAnsi="Sylfaen"/>
          <w:lang w:val="ka-GE"/>
        </w:rPr>
        <w:t xml:space="preserve"> და AUC-ის 2-ჯერად ზრდას (იხილეთ ნაწილი 4.4).</w:t>
      </w:r>
    </w:p>
    <w:p w14:paraId="2ED05E42" w14:textId="77777777" w:rsidR="00967584" w:rsidRPr="00554DEF" w:rsidRDefault="00967584" w:rsidP="00C10807">
      <w:pPr>
        <w:spacing w:after="0" w:line="240" w:lineRule="auto"/>
        <w:jc w:val="both"/>
        <w:rPr>
          <w:rFonts w:ascii="Sylfaen" w:eastAsia="Arial Unicode MS" w:hAnsi="Sylfaen"/>
          <w:lang w:val="ka-GE"/>
        </w:rPr>
      </w:pPr>
      <w:r w:rsidRPr="00554DEF">
        <w:rPr>
          <w:rFonts w:ascii="Sylfaen" w:eastAsia="Arial Unicode MS" w:hAnsi="Sylfaen"/>
          <w:lang w:val="ka-GE"/>
        </w:rPr>
        <w:t xml:space="preserve">ურთიერთქმედების სპეციფიკური კვლევების მონაცემების საფუძველზე, </w:t>
      </w:r>
      <w:proofErr w:type="spellStart"/>
      <w:r w:rsidRPr="00554DEF">
        <w:rPr>
          <w:rFonts w:ascii="Sylfaen" w:eastAsia="Arial Unicode MS" w:hAnsi="Sylfaen"/>
          <w:lang w:val="ka-GE"/>
        </w:rPr>
        <w:t>ფენოფიბრატთან</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ფარმაკოკინეტიკულად</w:t>
      </w:r>
      <w:proofErr w:type="spellEnd"/>
      <w:r w:rsidRPr="00554DEF">
        <w:rPr>
          <w:rFonts w:ascii="Sylfaen" w:eastAsia="Arial Unicode MS" w:hAnsi="Sylfaen"/>
          <w:lang w:val="ka-GE"/>
        </w:rPr>
        <w:t xml:space="preserve"> მნიშვნელოვანი ურთიერთქმედება არ არის მოსალოდნელი, თუმცა შესაძლოა </w:t>
      </w:r>
      <w:proofErr w:type="spellStart"/>
      <w:r w:rsidRPr="00554DEF">
        <w:rPr>
          <w:rFonts w:ascii="Sylfaen" w:eastAsia="Arial Unicode MS" w:hAnsi="Sylfaen"/>
          <w:lang w:val="ka-GE"/>
        </w:rPr>
        <w:t>ფარმაკოდინამიკური</w:t>
      </w:r>
      <w:proofErr w:type="spellEnd"/>
      <w:r w:rsidRPr="00554DEF">
        <w:rPr>
          <w:rFonts w:ascii="Sylfaen" w:eastAsia="Arial Unicode MS" w:hAnsi="Sylfaen"/>
          <w:lang w:val="ka-GE"/>
        </w:rPr>
        <w:t xml:space="preserve"> ურთიერთქმედება მოხდეს. </w:t>
      </w:r>
      <w:proofErr w:type="spellStart"/>
      <w:r w:rsidRPr="00554DEF">
        <w:rPr>
          <w:rFonts w:ascii="Sylfaen" w:eastAsia="Arial Unicode MS" w:hAnsi="Sylfaen"/>
          <w:lang w:val="ka-GE"/>
        </w:rPr>
        <w:t>გემფიბროზილი</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ფენოფიბრატი</w:t>
      </w:r>
      <w:proofErr w:type="spellEnd"/>
      <w:r w:rsidRPr="00554DEF">
        <w:rPr>
          <w:rFonts w:ascii="Sylfaen" w:eastAsia="Arial Unicode MS" w:hAnsi="Sylfaen"/>
          <w:lang w:val="ka-GE"/>
        </w:rPr>
        <w:t xml:space="preserve">, სხვა </w:t>
      </w:r>
      <w:proofErr w:type="spellStart"/>
      <w:r w:rsidRPr="00554DEF">
        <w:rPr>
          <w:rFonts w:ascii="Sylfaen" w:eastAsia="Arial Unicode MS" w:hAnsi="Sylfaen"/>
          <w:lang w:val="ka-GE"/>
        </w:rPr>
        <w:t>ფიბრატები</w:t>
      </w:r>
      <w:proofErr w:type="spellEnd"/>
      <w:r w:rsidRPr="00554DEF">
        <w:rPr>
          <w:rFonts w:ascii="Sylfaen" w:eastAsia="Arial Unicode MS" w:hAnsi="Sylfaen"/>
          <w:lang w:val="ka-GE"/>
        </w:rPr>
        <w:t xml:space="preserve"> და </w:t>
      </w:r>
      <w:proofErr w:type="spellStart"/>
      <w:r w:rsidRPr="00554DEF">
        <w:rPr>
          <w:rFonts w:ascii="Sylfaen" w:eastAsia="Arial Unicode MS" w:hAnsi="Sylfaen"/>
          <w:lang w:val="ka-GE"/>
        </w:rPr>
        <w:t>ნიაცინის</w:t>
      </w:r>
      <w:proofErr w:type="spellEnd"/>
      <w:r w:rsidRPr="00554DEF">
        <w:rPr>
          <w:rFonts w:ascii="Sylfaen" w:eastAsia="Arial Unicode MS" w:hAnsi="Sylfaen"/>
          <w:lang w:val="ka-GE"/>
        </w:rPr>
        <w:t xml:space="preserve"> (ნიკოტინის მჟავა) ლიპიდების დამწევი დოზები (&gt; ან ტოლია 1 გ/დღეში) ზრდის </w:t>
      </w:r>
      <w:proofErr w:type="spellStart"/>
      <w:r w:rsidRPr="00554DEF">
        <w:rPr>
          <w:rFonts w:ascii="Sylfaen" w:eastAsia="Arial Unicode MS" w:hAnsi="Sylfaen"/>
          <w:lang w:val="ka-GE"/>
        </w:rPr>
        <w:t>მიოპათიის</w:t>
      </w:r>
      <w:proofErr w:type="spellEnd"/>
      <w:r w:rsidRPr="00554DEF">
        <w:rPr>
          <w:rFonts w:ascii="Sylfaen" w:eastAsia="Arial Unicode MS" w:hAnsi="Sylfaen"/>
          <w:lang w:val="ka-GE"/>
        </w:rPr>
        <w:t xml:space="preserve"> რისკს HMG-</w:t>
      </w:r>
      <w:proofErr w:type="spellStart"/>
      <w:r w:rsidRPr="00554DEF">
        <w:rPr>
          <w:rFonts w:ascii="Sylfaen" w:eastAsia="Arial Unicode MS" w:hAnsi="Sylfaen"/>
          <w:lang w:val="ka-GE"/>
        </w:rPr>
        <w:t>CoA</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რედუქტაზას</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ინჰიბიტორებთან</w:t>
      </w:r>
      <w:proofErr w:type="spellEnd"/>
      <w:r w:rsidRPr="00554DEF">
        <w:rPr>
          <w:rFonts w:ascii="Sylfaen" w:eastAsia="Arial Unicode MS" w:hAnsi="Sylfaen"/>
          <w:lang w:val="ka-GE"/>
        </w:rPr>
        <w:t xml:space="preserve"> ერთად მიღებისას, სავარაუდოდ იმიტომ, რომ მათ შეუძლიათ </w:t>
      </w:r>
      <w:proofErr w:type="spellStart"/>
      <w:r w:rsidRPr="00554DEF">
        <w:rPr>
          <w:rFonts w:ascii="Sylfaen" w:eastAsia="Arial Unicode MS" w:hAnsi="Sylfaen"/>
          <w:lang w:val="ka-GE"/>
        </w:rPr>
        <w:t>მიოპათიის</w:t>
      </w:r>
      <w:proofErr w:type="spellEnd"/>
      <w:r w:rsidRPr="00554DEF">
        <w:rPr>
          <w:rFonts w:ascii="Sylfaen" w:eastAsia="Arial Unicode MS" w:hAnsi="Sylfaen"/>
          <w:lang w:val="ka-GE"/>
        </w:rPr>
        <w:t xml:space="preserve"> გამოწვევა მხოლოდ მონოთერაპიის დროს. 40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დოზა </w:t>
      </w:r>
      <w:proofErr w:type="spellStart"/>
      <w:r w:rsidRPr="00554DEF">
        <w:rPr>
          <w:rFonts w:ascii="Sylfaen" w:eastAsia="Arial Unicode MS" w:hAnsi="Sylfaen"/>
          <w:lang w:val="ka-GE"/>
        </w:rPr>
        <w:t>უკუნაჩვენებია</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ფიბრატის</w:t>
      </w:r>
      <w:proofErr w:type="spellEnd"/>
      <w:r w:rsidRPr="00554DEF">
        <w:rPr>
          <w:rFonts w:ascii="Sylfaen" w:eastAsia="Arial Unicode MS" w:hAnsi="Sylfaen"/>
          <w:lang w:val="ka-GE"/>
        </w:rPr>
        <w:t xml:space="preserve"> თანმხლებ გამოყენებასთან ერთად (იხ. ნაწილები 4.3 და 4.4). ამ პაციენტებმა ასევე უნდა დაიწყონ 5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დოზით.</w:t>
      </w:r>
    </w:p>
    <w:p w14:paraId="0ABCE146" w14:textId="77777777" w:rsidR="00967584" w:rsidRDefault="00967584" w:rsidP="00C10807">
      <w:pPr>
        <w:spacing w:after="0" w:line="240" w:lineRule="auto"/>
        <w:jc w:val="both"/>
        <w:rPr>
          <w:rFonts w:ascii="Sylfaen" w:eastAsia="Arial Unicode MS" w:hAnsi="Sylfaen"/>
          <w:lang w:val="ka-GE"/>
        </w:rPr>
      </w:pPr>
      <w:proofErr w:type="spellStart"/>
      <w:r w:rsidRPr="00925776">
        <w:rPr>
          <w:rFonts w:ascii="Sylfaen" w:eastAsia="Arial Unicode MS" w:hAnsi="Sylfaen"/>
          <w:b/>
          <w:lang w:val="ka-GE"/>
        </w:rPr>
        <w:t>ეზეტიმიბი</w:t>
      </w:r>
      <w:proofErr w:type="spellEnd"/>
      <w:r w:rsidRPr="00925776">
        <w:rPr>
          <w:rFonts w:ascii="Sylfaen" w:eastAsia="Arial Unicode MS" w:hAnsi="Sylfaen"/>
          <w:b/>
          <w:lang w:val="ka-GE"/>
        </w:rPr>
        <w:t>:</w:t>
      </w:r>
      <w:r w:rsidRPr="00554DEF">
        <w:rPr>
          <w:rFonts w:ascii="Sylfaen" w:eastAsia="Arial Unicode MS" w:hAnsi="Sylfaen"/>
          <w:lang w:val="ka-GE"/>
        </w:rPr>
        <w:t xml:space="preserve"> 10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-ის და 10 </w:t>
      </w:r>
      <w:proofErr w:type="spellStart"/>
      <w:r w:rsidRPr="00554DEF">
        <w:rPr>
          <w:rFonts w:ascii="Sylfaen" w:eastAsia="Arial Unicode MS" w:hAnsi="Sylfaen"/>
          <w:lang w:val="ka-GE"/>
        </w:rPr>
        <w:t>მგ</w:t>
      </w:r>
      <w:proofErr w:type="spellEnd"/>
      <w:r w:rsidRPr="00554DEF">
        <w:rPr>
          <w:rFonts w:ascii="Sylfaen" w:eastAsia="Arial Unicode MS" w:hAnsi="Sylfaen"/>
          <w:lang w:val="ka-GE"/>
        </w:rPr>
        <w:t xml:space="preserve"> </w:t>
      </w:r>
      <w:proofErr w:type="spellStart"/>
      <w:r w:rsidRPr="00554DEF">
        <w:rPr>
          <w:rFonts w:ascii="Sylfaen" w:eastAsia="Arial Unicode MS" w:hAnsi="Sylfaen"/>
          <w:lang w:val="ka-GE"/>
        </w:rPr>
        <w:t>ეზეტიმიბის</w:t>
      </w:r>
      <w:proofErr w:type="spellEnd"/>
      <w:r w:rsidRPr="00554DEF">
        <w:rPr>
          <w:rFonts w:ascii="Sylfaen" w:eastAsia="Arial Unicode MS" w:hAnsi="Sylfaen"/>
          <w:lang w:val="ka-GE"/>
        </w:rPr>
        <w:t xml:space="preserve"> ერთდროულმა გამოყენებამ გამოიწვია </w:t>
      </w:r>
      <w:proofErr w:type="spellStart"/>
      <w:r w:rsidRPr="00554DEF">
        <w:rPr>
          <w:rFonts w:ascii="Sylfaen" w:eastAsia="Arial Unicode MS" w:hAnsi="Sylfaen"/>
          <w:lang w:val="ka-GE"/>
        </w:rPr>
        <w:t>როზუვასტატინის</w:t>
      </w:r>
      <w:proofErr w:type="spellEnd"/>
      <w:r w:rsidRPr="00554DEF">
        <w:rPr>
          <w:rFonts w:ascii="Sylfaen" w:eastAsia="Arial Unicode MS" w:hAnsi="Sylfaen"/>
          <w:lang w:val="ka-GE"/>
        </w:rPr>
        <w:t xml:space="preserve"> AUC-ის 1.2-ჯერ გაზრდა </w:t>
      </w:r>
      <w:proofErr w:type="spellStart"/>
      <w:r w:rsidRPr="00554DEF">
        <w:rPr>
          <w:rFonts w:ascii="Sylfaen" w:eastAsia="Arial Unicode MS" w:hAnsi="Sylfaen"/>
          <w:lang w:val="ka-GE"/>
        </w:rPr>
        <w:t>ჰიპერქოლესტერინემიის</w:t>
      </w:r>
      <w:proofErr w:type="spellEnd"/>
      <w:r w:rsidRPr="00554DEF">
        <w:rPr>
          <w:rFonts w:ascii="Sylfaen" w:eastAsia="Arial Unicode MS" w:hAnsi="Sylfaen"/>
          <w:lang w:val="ka-GE"/>
        </w:rPr>
        <w:t xml:space="preserve"> მქონე პირებში (ცხრილი 1). გვერდითი მოვლენების თვალსაზრისით,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554DEF">
        <w:rPr>
          <w:rFonts w:ascii="Sylfaen" w:eastAsia="Arial Unicode MS" w:hAnsi="Sylfaen"/>
          <w:lang w:val="ka-GE"/>
        </w:rPr>
        <w:t xml:space="preserve">-სა და </w:t>
      </w:r>
      <w:proofErr w:type="spellStart"/>
      <w:r w:rsidRPr="00554DEF">
        <w:rPr>
          <w:rFonts w:ascii="Sylfaen" w:eastAsia="Arial Unicode MS" w:hAnsi="Sylfaen"/>
          <w:lang w:val="ka-GE"/>
        </w:rPr>
        <w:t>ეზეტიმიბს</w:t>
      </w:r>
      <w:proofErr w:type="spellEnd"/>
      <w:r w:rsidRPr="00554DEF">
        <w:rPr>
          <w:rFonts w:ascii="Sylfaen" w:eastAsia="Arial Unicode MS" w:hAnsi="Sylfaen"/>
          <w:lang w:val="ka-GE"/>
        </w:rPr>
        <w:t xml:space="preserve"> შორის </w:t>
      </w:r>
      <w:proofErr w:type="spellStart"/>
      <w:r w:rsidRPr="00554DEF">
        <w:rPr>
          <w:rFonts w:ascii="Sylfaen" w:eastAsia="Arial Unicode MS" w:hAnsi="Sylfaen"/>
          <w:lang w:val="ka-GE"/>
        </w:rPr>
        <w:t>ფარმაკოდინამიკური</w:t>
      </w:r>
      <w:proofErr w:type="spellEnd"/>
      <w:r w:rsidRPr="00554DEF">
        <w:rPr>
          <w:rFonts w:ascii="Sylfaen" w:eastAsia="Arial Unicode MS" w:hAnsi="Sylfaen"/>
          <w:lang w:val="ka-GE"/>
        </w:rPr>
        <w:t xml:space="preserve"> ურთიერთქმედება არ არის გამორიცხული (იხ. ნაწილი 4.4).</w:t>
      </w:r>
    </w:p>
    <w:p w14:paraId="0B1ADF00" w14:textId="77777777" w:rsidR="00967584" w:rsidRPr="00BC685F" w:rsidRDefault="00967584" w:rsidP="00C10807">
      <w:pPr>
        <w:spacing w:after="0" w:line="240" w:lineRule="auto"/>
        <w:jc w:val="both"/>
        <w:rPr>
          <w:rFonts w:ascii="Sylfaen" w:eastAsia="Arial Unicode MS" w:hAnsi="Sylfaen"/>
          <w:lang w:val="ka-GE"/>
        </w:rPr>
      </w:pPr>
      <w:proofErr w:type="spellStart"/>
      <w:r w:rsidRPr="002810DF">
        <w:rPr>
          <w:rFonts w:ascii="Sylfaen" w:eastAsia="Arial Unicode MS" w:hAnsi="Sylfaen"/>
          <w:b/>
          <w:lang w:val="ka-GE"/>
        </w:rPr>
        <w:t>ანტაციდი</w:t>
      </w:r>
      <w:proofErr w:type="spellEnd"/>
      <w:r w:rsidRPr="002810DF">
        <w:rPr>
          <w:rFonts w:ascii="Sylfaen" w:eastAsia="Arial Unicode MS" w:hAnsi="Sylfaen"/>
          <w:b/>
          <w:lang w:val="ka-GE"/>
        </w:rPr>
        <w:t>:</w:t>
      </w:r>
      <w:r w:rsidRPr="00BC685F">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ალუმინის და მაგნიუმის </w:t>
      </w:r>
      <w:proofErr w:type="spellStart"/>
      <w:r w:rsidRPr="00BC685F">
        <w:rPr>
          <w:rFonts w:ascii="Sylfaen" w:eastAsia="Arial Unicode MS" w:hAnsi="Sylfaen"/>
          <w:lang w:val="ka-GE"/>
        </w:rPr>
        <w:t>ჰიდროქსიდის</w:t>
      </w:r>
      <w:proofErr w:type="spellEnd"/>
      <w:r w:rsidRPr="00BC685F">
        <w:rPr>
          <w:rFonts w:ascii="Sylfaen" w:eastAsia="Arial Unicode MS" w:hAnsi="Sylfaen"/>
          <w:lang w:val="ka-GE"/>
        </w:rPr>
        <w:t xml:space="preserve"> შემცველ </w:t>
      </w:r>
      <w:proofErr w:type="spellStart"/>
      <w:r w:rsidRPr="00BC685F">
        <w:rPr>
          <w:rFonts w:ascii="Sylfaen" w:eastAsia="Arial Unicode MS" w:hAnsi="Sylfaen"/>
          <w:lang w:val="ka-GE"/>
        </w:rPr>
        <w:t>ანტაციდურ</w:t>
      </w:r>
      <w:proofErr w:type="spellEnd"/>
      <w:r w:rsidRPr="00BC685F">
        <w:rPr>
          <w:rFonts w:ascii="Sylfaen" w:eastAsia="Arial Unicode MS" w:hAnsi="Sylfaen"/>
          <w:lang w:val="ka-GE"/>
        </w:rPr>
        <w:t xml:space="preserve"> </w:t>
      </w:r>
      <w:proofErr w:type="spellStart"/>
      <w:r w:rsidRPr="00BC685F">
        <w:rPr>
          <w:rFonts w:ascii="Sylfaen" w:eastAsia="Arial Unicode MS" w:hAnsi="Sylfaen"/>
          <w:lang w:val="ka-GE"/>
        </w:rPr>
        <w:t>სუსპენზიასთან</w:t>
      </w:r>
      <w:proofErr w:type="spellEnd"/>
      <w:r w:rsidRPr="00BC685F">
        <w:rPr>
          <w:rFonts w:ascii="Sylfaen" w:eastAsia="Arial Unicode MS" w:hAnsi="Sylfaen"/>
          <w:lang w:val="ka-GE"/>
        </w:rPr>
        <w:t xml:space="preserve"> ერთდროული დოზირებისას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პლაზმური კონცენტრაცია დაახლოებით 50%-ით შემცირდა. ეს ეფექტი შემსუბუქდა, როდესაც </w:t>
      </w:r>
      <w:proofErr w:type="spellStart"/>
      <w:r w:rsidRPr="00BC685F">
        <w:rPr>
          <w:rFonts w:ascii="Sylfaen" w:eastAsia="Arial Unicode MS" w:hAnsi="Sylfaen"/>
          <w:lang w:val="ka-GE"/>
        </w:rPr>
        <w:t>ანტაციდი</w:t>
      </w:r>
      <w:proofErr w:type="spellEnd"/>
      <w:r w:rsidRPr="00BC685F">
        <w:rPr>
          <w:rFonts w:ascii="Sylfaen" w:eastAsia="Arial Unicode MS" w:hAnsi="Sylfaen"/>
          <w:lang w:val="ka-GE"/>
        </w:rPr>
        <w:t xml:space="preserve"> </w:t>
      </w:r>
      <w:proofErr w:type="spellStart"/>
      <w:r w:rsidRPr="00BC685F">
        <w:rPr>
          <w:rFonts w:ascii="Sylfaen" w:eastAsia="Arial Unicode MS" w:hAnsi="Sylfaen"/>
          <w:lang w:val="ka-GE"/>
        </w:rPr>
        <w:t>სიროსტინ</w:t>
      </w:r>
      <w:proofErr w:type="spellEnd"/>
      <w:r w:rsidRPr="00BC685F">
        <w:rPr>
          <w:rFonts w:ascii="Sylfaen" w:eastAsia="Arial Unicode MS" w:hAnsi="Sylfaen"/>
          <w:lang w:val="ka-GE"/>
        </w:rPr>
        <w:t xml:space="preserve"> 20-ის მიღებიდან 2 საათის შემდეგ იქნა მიღებული. ამ ურთიერთქმედების კლინიკური მნიშვნელობა შესწავლილი არ არის.</w:t>
      </w:r>
    </w:p>
    <w:p w14:paraId="20E9A8B1" w14:textId="77777777" w:rsidR="00967584" w:rsidRPr="00BC685F" w:rsidRDefault="00967584" w:rsidP="00C10807">
      <w:pPr>
        <w:spacing w:after="0" w:line="240" w:lineRule="auto"/>
        <w:jc w:val="both"/>
        <w:rPr>
          <w:rFonts w:ascii="Sylfaen" w:eastAsia="Arial Unicode MS" w:hAnsi="Sylfaen"/>
          <w:lang w:val="ka-GE"/>
        </w:rPr>
      </w:pPr>
      <w:r w:rsidRPr="0084083C">
        <w:rPr>
          <w:rFonts w:ascii="Sylfaen" w:eastAsia="Arial Unicode MS" w:hAnsi="Sylfaen"/>
          <w:b/>
          <w:lang w:val="ka-GE"/>
        </w:rPr>
        <w:t>ერითრომიცინი:</w:t>
      </w:r>
      <w:r w:rsidRPr="00BC685F">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და ერითრომიცინის ერთდროული გამოყენებისას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AUC 20%-ით და </w:t>
      </w:r>
      <w:proofErr w:type="spellStart"/>
      <w:r w:rsidRPr="00BC685F">
        <w:rPr>
          <w:rFonts w:ascii="Sylfaen" w:eastAsia="Arial Unicode MS" w:hAnsi="Sylfaen"/>
          <w:lang w:val="ka-GE"/>
        </w:rPr>
        <w:t>Cmax</w:t>
      </w:r>
      <w:proofErr w:type="spellEnd"/>
      <w:r w:rsidRPr="00BC685F">
        <w:rPr>
          <w:rFonts w:ascii="Sylfaen" w:eastAsia="Arial Unicode MS" w:hAnsi="Sylfaen"/>
          <w:lang w:val="ka-GE"/>
        </w:rPr>
        <w:t xml:space="preserve"> 30%-ით შემცირდა. ეს ურთიერთქმედება შეიძლება გამოწვეული იყოს ერითრომიცინის მიერ გამოწვეული ნაწლავ</w:t>
      </w:r>
      <w:r>
        <w:rPr>
          <w:rFonts w:ascii="Sylfaen" w:eastAsia="Arial Unicode MS" w:hAnsi="Sylfaen"/>
          <w:lang w:val="ka-GE"/>
        </w:rPr>
        <w:t>თა</w:t>
      </w:r>
      <w:r w:rsidRPr="00BC685F">
        <w:rPr>
          <w:rFonts w:ascii="Sylfaen" w:eastAsia="Arial Unicode MS" w:hAnsi="Sylfaen"/>
          <w:lang w:val="ka-GE"/>
        </w:rPr>
        <w:t xml:space="preserve"> </w:t>
      </w:r>
      <w:r>
        <w:rPr>
          <w:rFonts w:ascii="Sylfaen" w:eastAsia="Arial Unicode MS" w:hAnsi="Sylfaen"/>
          <w:lang w:val="ka-GE"/>
        </w:rPr>
        <w:t>მობილურობის</w:t>
      </w:r>
      <w:r w:rsidRPr="00BC685F">
        <w:rPr>
          <w:rFonts w:ascii="Sylfaen" w:eastAsia="Arial Unicode MS" w:hAnsi="Sylfaen"/>
          <w:lang w:val="ka-GE"/>
        </w:rPr>
        <w:t xml:space="preserve"> გაზრდით.</w:t>
      </w:r>
    </w:p>
    <w:p w14:paraId="3EF94FCA" w14:textId="77777777" w:rsidR="00967584" w:rsidRPr="00BC685F" w:rsidRDefault="00967584" w:rsidP="00C10807">
      <w:pPr>
        <w:spacing w:after="0" w:line="240" w:lineRule="auto"/>
        <w:jc w:val="both"/>
        <w:rPr>
          <w:rFonts w:ascii="Sylfaen" w:eastAsia="Arial Unicode MS" w:hAnsi="Sylfaen"/>
          <w:lang w:val="ka-GE"/>
        </w:rPr>
      </w:pPr>
      <w:proofErr w:type="spellStart"/>
      <w:r w:rsidRPr="00DE0345">
        <w:rPr>
          <w:rFonts w:ascii="Sylfaen" w:eastAsia="Arial Unicode MS" w:hAnsi="Sylfaen"/>
          <w:b/>
          <w:lang w:val="ka-GE"/>
        </w:rPr>
        <w:t>ტიკაგრელორი</w:t>
      </w:r>
      <w:proofErr w:type="spellEnd"/>
      <w:r w:rsidRPr="00DE0345">
        <w:rPr>
          <w:rFonts w:ascii="Sylfaen" w:eastAsia="Arial Unicode MS" w:hAnsi="Sylfaen"/>
          <w:b/>
          <w:lang w:val="ka-GE"/>
        </w:rPr>
        <w:t>:</w:t>
      </w:r>
      <w:r w:rsidRPr="00BC685F">
        <w:rPr>
          <w:rFonts w:ascii="Sylfaen" w:eastAsia="Arial Unicode MS" w:hAnsi="Sylfaen"/>
          <w:lang w:val="ka-GE"/>
        </w:rPr>
        <w:t xml:space="preserve"> ნაჩვენებია, რომ </w:t>
      </w:r>
      <w:proofErr w:type="spellStart"/>
      <w:r w:rsidRPr="00BC685F">
        <w:rPr>
          <w:rFonts w:ascii="Sylfaen" w:eastAsia="Arial Unicode MS" w:hAnsi="Sylfaen"/>
          <w:lang w:val="ka-GE"/>
        </w:rPr>
        <w:t>ტიკაგრელორი</w:t>
      </w:r>
      <w:proofErr w:type="spellEnd"/>
      <w:r w:rsidRPr="00BC685F">
        <w:rPr>
          <w:rFonts w:ascii="Sylfaen" w:eastAsia="Arial Unicode MS" w:hAnsi="Sylfaen"/>
          <w:lang w:val="ka-GE"/>
        </w:rPr>
        <w:t xml:space="preserve"> ზრდის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კონცენტრაციას, რამაც შეიძლება გამოიწვიოს </w:t>
      </w:r>
      <w:proofErr w:type="spellStart"/>
      <w:r w:rsidRPr="00BC685F">
        <w:rPr>
          <w:rFonts w:ascii="Sylfaen" w:eastAsia="Arial Unicode MS" w:hAnsi="Sylfaen"/>
          <w:lang w:val="ka-GE"/>
        </w:rPr>
        <w:t>მიოპათიის</w:t>
      </w:r>
      <w:proofErr w:type="spellEnd"/>
      <w:r w:rsidRPr="00BC685F">
        <w:rPr>
          <w:rFonts w:ascii="Sylfaen" w:eastAsia="Arial Unicode MS" w:hAnsi="Sylfaen"/>
          <w:lang w:val="ka-GE"/>
        </w:rPr>
        <w:t xml:space="preserve"> რისკის გაზრდა. გასათვალისწინებელია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გამოყენებით ძირითადი გვერდითი გულ-სისხლძარღვთა მოვლენების პრევენციის სარგებელი და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პლაზმური კონცენტრაციის მატებასთან დაკავშირებული რისკები. </w:t>
      </w:r>
      <w:proofErr w:type="spellStart"/>
      <w:r w:rsidRPr="00BC685F">
        <w:rPr>
          <w:rFonts w:ascii="Sylfaen" w:eastAsia="Arial Unicode MS" w:hAnsi="Sylfaen"/>
          <w:lang w:val="ka-GE"/>
        </w:rPr>
        <w:t>ციტოქრომ</w:t>
      </w:r>
      <w:proofErr w:type="spellEnd"/>
      <w:r w:rsidRPr="00BC685F">
        <w:rPr>
          <w:rFonts w:ascii="Sylfaen" w:eastAsia="Arial Unicode MS" w:hAnsi="Sylfaen"/>
          <w:lang w:val="ka-GE"/>
        </w:rPr>
        <w:t xml:space="preserve"> P450 ფერმენტები: </w:t>
      </w:r>
      <w:proofErr w:type="spellStart"/>
      <w:r w:rsidRPr="00BC685F">
        <w:rPr>
          <w:rFonts w:ascii="Sylfaen" w:eastAsia="Arial Unicode MS" w:hAnsi="Sylfaen"/>
          <w:lang w:val="ka-GE"/>
        </w:rPr>
        <w:t>in</w:t>
      </w:r>
      <w:proofErr w:type="spellEnd"/>
      <w:r w:rsidRPr="00BC685F">
        <w:rPr>
          <w:rFonts w:ascii="Sylfaen" w:eastAsia="Arial Unicode MS" w:hAnsi="Sylfaen"/>
          <w:lang w:val="ka-GE"/>
        </w:rPr>
        <w:t xml:space="preserve"> </w:t>
      </w:r>
      <w:proofErr w:type="spellStart"/>
      <w:r w:rsidRPr="00BC685F">
        <w:rPr>
          <w:rFonts w:ascii="Sylfaen" w:eastAsia="Arial Unicode MS" w:hAnsi="Sylfaen"/>
          <w:lang w:val="ka-GE"/>
        </w:rPr>
        <w:t>vitro</w:t>
      </w:r>
      <w:proofErr w:type="spellEnd"/>
      <w:r w:rsidRPr="00BC685F">
        <w:rPr>
          <w:rFonts w:ascii="Sylfaen" w:eastAsia="Arial Unicode MS" w:hAnsi="Sylfaen"/>
          <w:lang w:val="ka-GE"/>
        </w:rPr>
        <w:t xml:space="preserve"> და </w:t>
      </w:r>
      <w:proofErr w:type="spellStart"/>
      <w:r w:rsidRPr="00BC685F">
        <w:rPr>
          <w:rFonts w:ascii="Sylfaen" w:eastAsia="Arial Unicode MS" w:hAnsi="Sylfaen"/>
          <w:lang w:val="ka-GE"/>
        </w:rPr>
        <w:t>in</w:t>
      </w:r>
      <w:proofErr w:type="spellEnd"/>
      <w:r w:rsidRPr="00BC685F">
        <w:rPr>
          <w:rFonts w:ascii="Sylfaen" w:eastAsia="Arial Unicode MS" w:hAnsi="Sylfaen"/>
          <w:lang w:val="ka-GE"/>
        </w:rPr>
        <w:t xml:space="preserve"> </w:t>
      </w:r>
      <w:proofErr w:type="spellStart"/>
      <w:r w:rsidRPr="00BC685F">
        <w:rPr>
          <w:rFonts w:ascii="Sylfaen" w:eastAsia="Arial Unicode MS" w:hAnsi="Sylfaen"/>
          <w:lang w:val="ka-GE"/>
        </w:rPr>
        <w:t>vivo</w:t>
      </w:r>
      <w:proofErr w:type="spellEnd"/>
      <w:r w:rsidRPr="00BC685F">
        <w:rPr>
          <w:rFonts w:ascii="Sylfaen" w:eastAsia="Arial Unicode MS" w:hAnsi="Sylfaen"/>
          <w:lang w:val="ka-GE"/>
        </w:rPr>
        <w:t xml:space="preserve"> კვლევების შედეგები აჩვენებს, რომ </w:t>
      </w:r>
      <w:proofErr w:type="spellStart"/>
      <w:r w:rsidRPr="00BC685F">
        <w:rPr>
          <w:rFonts w:ascii="Sylfaen" w:eastAsia="Arial Unicode MS" w:hAnsi="Sylfaen"/>
          <w:lang w:val="ka-GE"/>
        </w:rPr>
        <w:t>როზუვასტატინი</w:t>
      </w:r>
      <w:proofErr w:type="spellEnd"/>
      <w:r w:rsidRPr="00BC685F">
        <w:rPr>
          <w:rFonts w:ascii="Sylfaen" w:eastAsia="Arial Unicode MS" w:hAnsi="Sylfaen"/>
          <w:lang w:val="ka-GE"/>
        </w:rPr>
        <w:t xml:space="preserve"> არ არის </w:t>
      </w:r>
      <w:proofErr w:type="spellStart"/>
      <w:r w:rsidRPr="00BC685F">
        <w:rPr>
          <w:rFonts w:ascii="Sylfaen" w:eastAsia="Arial Unicode MS" w:hAnsi="Sylfaen"/>
          <w:lang w:val="ka-GE"/>
        </w:rPr>
        <w:t>ციტოქრომ</w:t>
      </w:r>
      <w:proofErr w:type="spellEnd"/>
      <w:r w:rsidRPr="00BC685F">
        <w:rPr>
          <w:rFonts w:ascii="Sylfaen" w:eastAsia="Arial Unicode MS" w:hAnsi="Sylfaen"/>
          <w:lang w:val="ka-GE"/>
        </w:rPr>
        <w:t xml:space="preserve"> P450 </w:t>
      </w:r>
      <w:proofErr w:type="spellStart"/>
      <w:r w:rsidRPr="00BC685F">
        <w:rPr>
          <w:rFonts w:ascii="Sylfaen" w:eastAsia="Arial Unicode MS" w:hAnsi="Sylfaen"/>
          <w:lang w:val="ka-GE"/>
        </w:rPr>
        <w:t>იზოენზიმების</w:t>
      </w:r>
      <w:proofErr w:type="spellEnd"/>
      <w:r w:rsidRPr="00BC685F">
        <w:rPr>
          <w:rFonts w:ascii="Sylfaen" w:eastAsia="Arial Unicode MS" w:hAnsi="Sylfaen"/>
          <w:lang w:val="ka-GE"/>
        </w:rPr>
        <w:t xml:space="preserve"> არც ინჰიბიტორი და არც </w:t>
      </w:r>
      <w:proofErr w:type="spellStart"/>
      <w:r w:rsidRPr="00BC685F">
        <w:rPr>
          <w:rFonts w:ascii="Sylfaen" w:eastAsia="Arial Unicode MS" w:hAnsi="Sylfaen"/>
          <w:lang w:val="ka-GE"/>
        </w:rPr>
        <w:t>ინდუქტორი</w:t>
      </w:r>
      <w:proofErr w:type="spellEnd"/>
      <w:r w:rsidRPr="00BC685F">
        <w:rPr>
          <w:rFonts w:ascii="Sylfaen" w:eastAsia="Arial Unicode MS" w:hAnsi="Sylfaen"/>
          <w:lang w:val="ka-GE"/>
        </w:rPr>
        <w:t xml:space="preserve">. გარდა ამისა, </w:t>
      </w:r>
      <w:proofErr w:type="spellStart"/>
      <w:r w:rsidRPr="00BC685F">
        <w:rPr>
          <w:rFonts w:ascii="Sylfaen" w:eastAsia="Arial Unicode MS" w:hAnsi="Sylfaen"/>
          <w:lang w:val="ka-GE"/>
        </w:rPr>
        <w:t>როზუვასტატინი</w:t>
      </w:r>
      <w:proofErr w:type="spellEnd"/>
      <w:r w:rsidRPr="00BC685F">
        <w:rPr>
          <w:rFonts w:ascii="Sylfaen" w:eastAsia="Arial Unicode MS" w:hAnsi="Sylfaen"/>
          <w:lang w:val="ka-GE"/>
        </w:rPr>
        <w:t xml:space="preserve"> წარმოადგენს ამ </w:t>
      </w:r>
      <w:proofErr w:type="spellStart"/>
      <w:r w:rsidRPr="00BC685F">
        <w:rPr>
          <w:rFonts w:ascii="Sylfaen" w:eastAsia="Arial Unicode MS" w:hAnsi="Sylfaen"/>
          <w:lang w:val="ka-GE"/>
        </w:rPr>
        <w:t>იზოენზიმების</w:t>
      </w:r>
      <w:proofErr w:type="spellEnd"/>
      <w:r w:rsidRPr="00BC685F">
        <w:rPr>
          <w:rFonts w:ascii="Sylfaen" w:eastAsia="Arial Unicode MS" w:hAnsi="Sylfaen"/>
          <w:lang w:val="ka-GE"/>
        </w:rPr>
        <w:t xml:space="preserve"> სუსტ სუბსტრატს. ამიტომ, </w:t>
      </w:r>
      <w:proofErr w:type="spellStart"/>
      <w:r w:rsidRPr="00BC685F">
        <w:rPr>
          <w:rFonts w:ascii="Sylfaen" w:eastAsia="Arial Unicode MS" w:hAnsi="Sylfaen"/>
          <w:lang w:val="ka-GE"/>
        </w:rPr>
        <w:t>ციტოქრომ</w:t>
      </w:r>
      <w:proofErr w:type="spellEnd"/>
      <w:r w:rsidRPr="00BC685F">
        <w:rPr>
          <w:rFonts w:ascii="Sylfaen" w:eastAsia="Arial Unicode MS" w:hAnsi="Sylfaen"/>
          <w:lang w:val="ka-GE"/>
        </w:rPr>
        <w:t xml:space="preserve"> P450-ით განპირობებული მეტაბოლიზმით გამოწვეული </w:t>
      </w:r>
      <w:proofErr w:type="spellStart"/>
      <w:r w:rsidRPr="00BC685F">
        <w:rPr>
          <w:rFonts w:ascii="Sylfaen" w:eastAsia="Arial Unicode MS" w:hAnsi="Sylfaen"/>
          <w:lang w:val="ka-GE"/>
        </w:rPr>
        <w:t>წამლისმიერი</w:t>
      </w:r>
      <w:proofErr w:type="spellEnd"/>
      <w:r w:rsidRPr="00BC685F">
        <w:rPr>
          <w:rFonts w:ascii="Sylfaen" w:eastAsia="Arial Unicode MS" w:hAnsi="Sylfaen"/>
          <w:lang w:val="ka-GE"/>
        </w:rPr>
        <w:t xml:space="preserve"> ურთიერთქმედება მოსალოდნელი არ არის. კლინიკურად მნიშვნელოვანი ურთიერთქმედებები </w:t>
      </w:r>
      <w:proofErr w:type="spellStart"/>
      <w:r w:rsidRPr="00BC685F">
        <w:rPr>
          <w:rFonts w:ascii="Sylfaen" w:eastAsia="Arial Unicode MS" w:hAnsi="Sylfaen"/>
          <w:lang w:val="ka-GE"/>
        </w:rPr>
        <w:t>როზუვასტატინსა</w:t>
      </w:r>
      <w:proofErr w:type="spellEnd"/>
      <w:r w:rsidRPr="00BC685F">
        <w:rPr>
          <w:rFonts w:ascii="Sylfaen" w:eastAsia="Arial Unicode MS" w:hAnsi="Sylfaen"/>
          <w:lang w:val="ka-GE"/>
        </w:rPr>
        <w:t xml:space="preserve"> და </w:t>
      </w:r>
      <w:proofErr w:type="spellStart"/>
      <w:r w:rsidRPr="00BC685F">
        <w:rPr>
          <w:rFonts w:ascii="Sylfaen" w:eastAsia="Arial Unicode MS" w:hAnsi="Sylfaen"/>
          <w:lang w:val="ka-GE"/>
        </w:rPr>
        <w:t>ფლუკონაზოლს</w:t>
      </w:r>
      <w:proofErr w:type="spellEnd"/>
      <w:r w:rsidRPr="00BC685F">
        <w:rPr>
          <w:rFonts w:ascii="Sylfaen" w:eastAsia="Arial Unicode MS" w:hAnsi="Sylfaen"/>
          <w:lang w:val="ka-GE"/>
        </w:rPr>
        <w:t xml:space="preserve"> (CYP2C9 და CYP3A4 ინჰიბიტორი) ან </w:t>
      </w:r>
      <w:proofErr w:type="spellStart"/>
      <w:r w:rsidRPr="00BC685F">
        <w:rPr>
          <w:rFonts w:ascii="Sylfaen" w:eastAsia="Arial Unicode MS" w:hAnsi="Sylfaen"/>
          <w:lang w:val="ka-GE"/>
        </w:rPr>
        <w:t>კეტოკონაზოლს</w:t>
      </w:r>
      <w:proofErr w:type="spellEnd"/>
      <w:r w:rsidRPr="00BC685F">
        <w:rPr>
          <w:rFonts w:ascii="Sylfaen" w:eastAsia="Arial Unicode MS" w:hAnsi="Sylfaen"/>
          <w:lang w:val="ka-GE"/>
        </w:rPr>
        <w:t xml:space="preserve"> (CYP2A6 და CYP3A4 ინჰიბიტორი) შორის არ </w:t>
      </w:r>
      <w:proofErr w:type="spellStart"/>
      <w:r w:rsidRPr="00BC685F">
        <w:rPr>
          <w:rFonts w:ascii="Sylfaen" w:eastAsia="Arial Unicode MS" w:hAnsi="Sylfaen"/>
          <w:lang w:val="ka-GE"/>
        </w:rPr>
        <w:t>დაფიქსირებულა</w:t>
      </w:r>
      <w:proofErr w:type="spellEnd"/>
      <w:r w:rsidRPr="00BC685F">
        <w:rPr>
          <w:rFonts w:ascii="Sylfaen" w:eastAsia="Arial Unicode MS" w:hAnsi="Sylfaen"/>
          <w:lang w:val="ka-GE"/>
        </w:rPr>
        <w:t>.</w:t>
      </w:r>
    </w:p>
    <w:p w14:paraId="7D76C8C7" w14:textId="77777777" w:rsidR="00967584" w:rsidRPr="00BC685F" w:rsidRDefault="00967584" w:rsidP="00C10807">
      <w:pPr>
        <w:spacing w:after="0" w:line="240" w:lineRule="auto"/>
        <w:jc w:val="both"/>
        <w:rPr>
          <w:rFonts w:ascii="Sylfaen" w:eastAsia="Arial Unicode MS" w:hAnsi="Sylfaen"/>
          <w:lang w:val="ka-GE"/>
        </w:rPr>
      </w:pPr>
      <w:r w:rsidRPr="00DE0345">
        <w:rPr>
          <w:rFonts w:ascii="Sylfaen" w:eastAsia="Arial Unicode MS" w:hAnsi="Sylfaen"/>
          <w:b/>
          <w:lang w:val="ka-GE"/>
        </w:rPr>
        <w:t xml:space="preserve">ურთიერთქმედება, რომელიც მოითხოვს </w:t>
      </w:r>
      <w:proofErr w:type="spellStart"/>
      <w:r w:rsidRPr="00DE0345">
        <w:rPr>
          <w:rFonts w:ascii="Sylfaen" w:eastAsia="Arial Unicode MS" w:hAnsi="Sylfaen"/>
          <w:b/>
          <w:lang w:val="ka-GE"/>
        </w:rPr>
        <w:t>როზუვასტატინის</w:t>
      </w:r>
      <w:proofErr w:type="spellEnd"/>
      <w:r w:rsidRPr="00DE0345">
        <w:rPr>
          <w:rFonts w:ascii="Sylfaen" w:eastAsia="Arial Unicode MS" w:hAnsi="Sylfaen"/>
          <w:b/>
          <w:lang w:val="ka-GE"/>
        </w:rPr>
        <w:t xml:space="preserve"> დოზის კორექციას (იხილეთ აგრეთვე ცხრილი 1):</w:t>
      </w:r>
      <w:r w:rsidRPr="00BC685F">
        <w:rPr>
          <w:rFonts w:ascii="Sylfaen" w:eastAsia="Arial Unicode MS" w:hAnsi="Sylfaen"/>
          <w:lang w:val="ka-GE"/>
        </w:rPr>
        <w:t xml:space="preserve"> როდესაც აუცილებელია </w:t>
      </w:r>
      <w:proofErr w:type="spellStart"/>
      <w:r w:rsidRPr="00BC685F">
        <w:rPr>
          <w:rFonts w:ascii="Sylfaen" w:eastAsia="Arial Unicode MS" w:hAnsi="Sylfaen"/>
          <w:lang w:val="ka-GE"/>
        </w:rPr>
        <w:t>სიროსტინი</w:t>
      </w:r>
      <w:proofErr w:type="spellEnd"/>
      <w:r w:rsidRPr="00BC685F">
        <w:rPr>
          <w:rFonts w:ascii="Sylfaen" w:eastAsia="Arial Unicode MS" w:hAnsi="Sylfaen"/>
          <w:lang w:val="ka-GE"/>
        </w:rPr>
        <w:t xml:space="preserve"> 40-ის სხვა სამკურნალო საშუალებებთან ერთად მიღება, რომლებიც, როგორც ცნობილია, ზრდიან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ექსპოზიციას, </w:t>
      </w:r>
      <w:proofErr w:type="spellStart"/>
      <w:r w:rsidRPr="00BC685F">
        <w:rPr>
          <w:rFonts w:ascii="Sylfaen" w:eastAsia="Arial Unicode MS" w:hAnsi="Sylfaen"/>
          <w:lang w:val="ka-GE"/>
        </w:rPr>
        <w:t>სიროსტინი</w:t>
      </w:r>
      <w:proofErr w:type="spellEnd"/>
      <w:r w:rsidRPr="00BC685F">
        <w:rPr>
          <w:rFonts w:ascii="Sylfaen" w:eastAsia="Arial Unicode MS" w:hAnsi="Sylfaen"/>
          <w:lang w:val="ka-GE"/>
        </w:rPr>
        <w:t xml:space="preserve"> 40-ის დოზები </w:t>
      </w:r>
      <w:r w:rsidRPr="00BC685F">
        <w:rPr>
          <w:rFonts w:ascii="Sylfaen" w:eastAsia="Arial Unicode MS" w:hAnsi="Sylfaen"/>
          <w:lang w:val="ka-GE"/>
        </w:rPr>
        <w:lastRenderedPageBreak/>
        <w:t xml:space="preserve">უნდა </w:t>
      </w:r>
      <w:proofErr w:type="spellStart"/>
      <w:r w:rsidRPr="00BC685F">
        <w:rPr>
          <w:rFonts w:ascii="Sylfaen" w:eastAsia="Arial Unicode MS" w:hAnsi="Sylfaen"/>
          <w:lang w:val="ka-GE"/>
        </w:rPr>
        <w:t>კორექტირდეს</w:t>
      </w:r>
      <w:proofErr w:type="spellEnd"/>
      <w:r w:rsidRPr="00BC685F">
        <w:rPr>
          <w:rFonts w:ascii="Sylfaen" w:eastAsia="Arial Unicode MS" w:hAnsi="Sylfaen"/>
          <w:lang w:val="ka-GE"/>
        </w:rPr>
        <w:t xml:space="preserve">. დაიწყეთ </w:t>
      </w:r>
      <w:proofErr w:type="spellStart"/>
      <w:r w:rsidRPr="00BC685F">
        <w:rPr>
          <w:rFonts w:ascii="Sylfaen" w:eastAsia="Arial Unicode MS" w:hAnsi="Sylfaen"/>
          <w:lang w:val="ka-GE"/>
        </w:rPr>
        <w:t>სიროსტინი</w:t>
      </w:r>
      <w:proofErr w:type="spellEnd"/>
      <w:r w:rsidRPr="00BC685F">
        <w:rPr>
          <w:rFonts w:ascii="Sylfaen" w:eastAsia="Arial Unicode MS" w:hAnsi="Sylfaen"/>
          <w:lang w:val="ka-GE"/>
        </w:rPr>
        <w:t xml:space="preserve"> 40-ის 5 </w:t>
      </w:r>
      <w:proofErr w:type="spellStart"/>
      <w:r w:rsidRPr="00BC685F">
        <w:rPr>
          <w:rFonts w:ascii="Sylfaen" w:eastAsia="Arial Unicode MS" w:hAnsi="Sylfaen"/>
          <w:lang w:val="ka-GE"/>
        </w:rPr>
        <w:t>მგ</w:t>
      </w:r>
      <w:proofErr w:type="spellEnd"/>
      <w:r w:rsidRPr="00BC685F">
        <w:rPr>
          <w:rFonts w:ascii="Sylfaen" w:eastAsia="Arial Unicode MS" w:hAnsi="Sylfaen"/>
          <w:lang w:val="ka-GE"/>
        </w:rPr>
        <w:t xml:space="preserve"> დღეში ერთხელ დოზით, თუ ექსპოზიციის მოსალოდნელი ზრდა (AUC) დაახლოებით 2-ჯერ ან მეტია.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მაქსიმალური დღიური დოზა უნდა დარეგულირდეს ისე, რომ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მოსალოდნელი ზემოქმედება სავარაუდოდ არ </w:t>
      </w:r>
      <w:r>
        <w:rPr>
          <w:rFonts w:ascii="Sylfaen" w:eastAsia="Arial Unicode MS" w:hAnsi="Sylfaen"/>
          <w:lang w:val="ka-GE"/>
        </w:rPr>
        <w:t>აჭარბებდეს</w:t>
      </w:r>
      <w:r w:rsidRPr="00BC685F">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40 </w:t>
      </w:r>
      <w:proofErr w:type="spellStart"/>
      <w:r w:rsidRPr="00BC685F">
        <w:rPr>
          <w:rFonts w:ascii="Sylfaen" w:eastAsia="Arial Unicode MS" w:hAnsi="Sylfaen"/>
          <w:lang w:val="ka-GE"/>
        </w:rPr>
        <w:t>მგ</w:t>
      </w:r>
      <w:proofErr w:type="spellEnd"/>
      <w:r w:rsidRPr="00BC685F">
        <w:rPr>
          <w:rFonts w:ascii="Sylfaen" w:eastAsia="Arial Unicode MS" w:hAnsi="Sylfaen"/>
          <w:lang w:val="ka-GE"/>
        </w:rPr>
        <w:t xml:space="preserve"> დღიურ დოზას, რომელიც მიიღება ურთიერთქმედების მქონე სამკურნალო საშუალებების გარეშე, მაგალითად,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20 </w:t>
      </w:r>
      <w:proofErr w:type="spellStart"/>
      <w:r w:rsidRPr="00BC685F">
        <w:rPr>
          <w:rFonts w:ascii="Sylfaen" w:eastAsia="Arial Unicode MS" w:hAnsi="Sylfaen"/>
          <w:lang w:val="ka-GE"/>
        </w:rPr>
        <w:t>მგ</w:t>
      </w:r>
      <w:proofErr w:type="spellEnd"/>
      <w:r w:rsidRPr="00BC685F">
        <w:rPr>
          <w:rFonts w:ascii="Sylfaen" w:eastAsia="Arial Unicode MS" w:hAnsi="Sylfaen"/>
          <w:lang w:val="ka-GE"/>
        </w:rPr>
        <w:t xml:space="preserve"> დოზა </w:t>
      </w:r>
      <w:proofErr w:type="spellStart"/>
      <w:r w:rsidRPr="00BC685F">
        <w:rPr>
          <w:rFonts w:ascii="Sylfaen" w:eastAsia="Arial Unicode MS" w:hAnsi="Sylfaen"/>
          <w:lang w:val="ka-GE"/>
        </w:rPr>
        <w:t>გემფიბროზილთან</w:t>
      </w:r>
      <w:proofErr w:type="spellEnd"/>
      <w:r w:rsidRPr="00BC685F">
        <w:rPr>
          <w:rFonts w:ascii="Sylfaen" w:eastAsia="Arial Unicode MS" w:hAnsi="Sylfaen"/>
          <w:lang w:val="ka-GE"/>
        </w:rPr>
        <w:t xml:space="preserve"> (1.9-ჯერ გაზრდა) და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10 </w:t>
      </w:r>
      <w:proofErr w:type="spellStart"/>
      <w:r w:rsidRPr="00BC685F">
        <w:rPr>
          <w:rFonts w:ascii="Sylfaen" w:eastAsia="Arial Unicode MS" w:hAnsi="Sylfaen"/>
          <w:lang w:val="ka-GE"/>
        </w:rPr>
        <w:t>მგ</w:t>
      </w:r>
      <w:proofErr w:type="spellEnd"/>
      <w:r w:rsidRPr="00BC685F">
        <w:rPr>
          <w:rFonts w:ascii="Sylfaen" w:eastAsia="Arial Unicode MS" w:hAnsi="Sylfaen"/>
          <w:lang w:val="ka-GE"/>
        </w:rPr>
        <w:t xml:space="preserve"> დოზა </w:t>
      </w:r>
      <w:proofErr w:type="spellStart"/>
      <w:r w:rsidRPr="00BC685F">
        <w:rPr>
          <w:rFonts w:ascii="Sylfaen" w:eastAsia="Arial Unicode MS" w:hAnsi="Sylfaen"/>
          <w:lang w:val="ka-GE"/>
        </w:rPr>
        <w:t>რიტონავირ</w:t>
      </w:r>
      <w:proofErr w:type="spellEnd"/>
      <w:r w:rsidRPr="00BC685F">
        <w:rPr>
          <w:rFonts w:ascii="Sylfaen" w:eastAsia="Arial Unicode MS" w:hAnsi="Sylfaen"/>
          <w:lang w:val="ka-GE"/>
        </w:rPr>
        <w:t>/</w:t>
      </w:r>
      <w:proofErr w:type="spellStart"/>
      <w:r w:rsidRPr="00BC685F">
        <w:rPr>
          <w:rFonts w:ascii="Sylfaen" w:eastAsia="Arial Unicode MS" w:hAnsi="Sylfaen"/>
          <w:lang w:val="ka-GE"/>
        </w:rPr>
        <w:t>ატაზანავირთან</w:t>
      </w:r>
      <w:proofErr w:type="spellEnd"/>
      <w:r w:rsidRPr="00BC685F">
        <w:rPr>
          <w:rFonts w:ascii="Sylfaen" w:eastAsia="Arial Unicode MS" w:hAnsi="Sylfaen"/>
          <w:lang w:val="ka-GE"/>
        </w:rPr>
        <w:t xml:space="preserve"> კომბინაციასთან (3.1-ჯერ გაზრდა).</w:t>
      </w:r>
    </w:p>
    <w:p w14:paraId="510176AC" w14:textId="77777777" w:rsidR="00967584" w:rsidRDefault="00967584" w:rsidP="00C10807">
      <w:pPr>
        <w:spacing w:after="0" w:line="240" w:lineRule="auto"/>
        <w:jc w:val="both"/>
        <w:rPr>
          <w:rFonts w:ascii="Sylfaen" w:eastAsia="Arial Unicode MS" w:hAnsi="Sylfaen"/>
          <w:lang w:val="ka-GE"/>
        </w:rPr>
      </w:pPr>
      <w:r w:rsidRPr="00BC685F">
        <w:rPr>
          <w:rFonts w:ascii="Sylfaen" w:eastAsia="Arial Unicode MS" w:hAnsi="Sylfaen"/>
          <w:lang w:val="ka-GE"/>
        </w:rPr>
        <w:t xml:space="preserve">თუ სამკურნალო პროდუქტი ზრდის </w:t>
      </w:r>
      <w:proofErr w:type="spellStart"/>
      <w:r w:rsidRPr="00BC685F">
        <w:rPr>
          <w:rFonts w:ascii="Sylfaen" w:eastAsia="Arial Unicode MS" w:hAnsi="Sylfaen"/>
          <w:lang w:val="ka-GE"/>
        </w:rPr>
        <w:t>როზუვასტატინის</w:t>
      </w:r>
      <w:proofErr w:type="spellEnd"/>
      <w:r w:rsidRPr="00BC685F">
        <w:rPr>
          <w:rFonts w:ascii="Sylfaen" w:eastAsia="Arial Unicode MS" w:hAnsi="Sylfaen"/>
          <w:lang w:val="ka-GE"/>
        </w:rPr>
        <w:t xml:space="preserve"> AUC-ს 2-ჯერ ნაკლებად, საწყისი დოზა არ უნდა შემცირდეს, მაგრამ სიფრთხილეა საჭირო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C685F">
        <w:rPr>
          <w:rFonts w:ascii="Sylfaen" w:eastAsia="Arial Unicode MS" w:hAnsi="Sylfaen"/>
          <w:lang w:val="ka-GE"/>
        </w:rPr>
        <w:t xml:space="preserve">-ის დოზის 20 </w:t>
      </w:r>
      <w:proofErr w:type="spellStart"/>
      <w:r w:rsidRPr="00BC685F">
        <w:rPr>
          <w:rFonts w:ascii="Sylfaen" w:eastAsia="Arial Unicode MS" w:hAnsi="Sylfaen"/>
          <w:lang w:val="ka-GE"/>
        </w:rPr>
        <w:t>მგ</w:t>
      </w:r>
      <w:proofErr w:type="spellEnd"/>
      <w:r w:rsidRPr="00BC685F">
        <w:rPr>
          <w:rFonts w:ascii="Sylfaen" w:eastAsia="Arial Unicode MS" w:hAnsi="Sylfaen"/>
          <w:lang w:val="ka-GE"/>
        </w:rPr>
        <w:t>-ზე მეტად გაზრდისას.</w:t>
      </w:r>
    </w:p>
    <w:p w14:paraId="40329268" w14:textId="77777777" w:rsidR="00967584" w:rsidRDefault="00967584" w:rsidP="0003720F">
      <w:pPr>
        <w:spacing w:after="0" w:line="240" w:lineRule="auto"/>
        <w:rPr>
          <w:rFonts w:ascii="Sylfaen" w:eastAsia="Arial Unicode MS" w:hAnsi="Sylfaen"/>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5493"/>
        <w:gridCol w:w="2384"/>
        <w:gridCol w:w="2488"/>
      </w:tblGrid>
      <w:tr w:rsidR="00967584" w:rsidRPr="004551F0" w14:paraId="5560DDBD" w14:textId="77777777" w:rsidTr="00B82067">
        <w:trPr>
          <w:tblCellSpacing w:w="0" w:type="dxa"/>
        </w:trPr>
        <w:tc>
          <w:tcPr>
            <w:tcW w:w="5000" w:type="pct"/>
            <w:gridSpan w:val="3"/>
            <w:tcBorders>
              <w:top w:val="outset" w:sz="6" w:space="0" w:color="auto"/>
              <w:bottom w:val="outset" w:sz="6" w:space="0" w:color="auto"/>
            </w:tcBorders>
          </w:tcPr>
          <w:p w14:paraId="6F27652A" w14:textId="77777777" w:rsidR="00967584" w:rsidRPr="00C46C03" w:rsidRDefault="00967584" w:rsidP="00B82067">
            <w:pPr>
              <w:spacing w:after="0" w:line="240" w:lineRule="auto"/>
              <w:rPr>
                <w:rFonts w:ascii="Times New Roman" w:hAnsi="Times New Roman"/>
              </w:rPr>
            </w:pPr>
            <w:r w:rsidRPr="00C46C03">
              <w:rPr>
                <w:rFonts w:ascii="Sylfaen" w:hAnsi="Sylfaen" w:cs="Sylfaen"/>
                <w:b/>
                <w:bCs/>
              </w:rPr>
              <w:t>ცხრილი</w:t>
            </w:r>
            <w:r w:rsidRPr="00C46C03">
              <w:rPr>
                <w:rFonts w:ascii="Times New Roman" w:hAnsi="Times New Roman"/>
                <w:b/>
                <w:bCs/>
              </w:rPr>
              <w:t xml:space="preserve"> 1. </w:t>
            </w:r>
            <w:r w:rsidRPr="00C46C03">
              <w:rPr>
                <w:rFonts w:ascii="Sylfaen" w:hAnsi="Sylfaen" w:cs="Sylfaen"/>
                <w:b/>
                <w:bCs/>
              </w:rPr>
              <w:t>გამოქვეყნებული</w:t>
            </w:r>
            <w:r w:rsidRPr="00C46C03">
              <w:rPr>
                <w:rFonts w:ascii="Times New Roman" w:hAnsi="Times New Roman"/>
                <w:b/>
                <w:bCs/>
              </w:rPr>
              <w:t xml:space="preserve"> </w:t>
            </w:r>
            <w:r w:rsidRPr="00C46C03">
              <w:rPr>
                <w:rFonts w:ascii="Sylfaen" w:hAnsi="Sylfaen" w:cs="Sylfaen"/>
                <w:b/>
                <w:bCs/>
              </w:rPr>
              <w:t>კლინიკური</w:t>
            </w:r>
            <w:r w:rsidRPr="00C46C03">
              <w:rPr>
                <w:rFonts w:ascii="Times New Roman" w:hAnsi="Times New Roman"/>
                <w:b/>
                <w:bCs/>
              </w:rPr>
              <w:t xml:space="preserve"> </w:t>
            </w:r>
            <w:r w:rsidRPr="00C46C03">
              <w:rPr>
                <w:rFonts w:ascii="Sylfaen" w:hAnsi="Sylfaen" w:cs="Sylfaen"/>
                <w:b/>
                <w:bCs/>
              </w:rPr>
              <w:t>კვლევებიდან</w:t>
            </w:r>
            <w:r w:rsidRPr="00C46C03">
              <w:rPr>
                <w:rFonts w:ascii="Times New Roman" w:hAnsi="Times New Roman"/>
                <w:b/>
                <w:bCs/>
              </w:rPr>
              <w:t xml:space="preserve"> </w:t>
            </w:r>
            <w:r w:rsidRPr="00C46C03">
              <w:rPr>
                <w:rFonts w:ascii="Sylfaen" w:hAnsi="Sylfaen" w:cs="Sylfaen"/>
                <w:b/>
                <w:bCs/>
              </w:rPr>
              <w:t>გამომდინარე</w:t>
            </w:r>
            <w:r w:rsidRPr="00C46C03">
              <w:rPr>
                <w:rFonts w:ascii="Times New Roman" w:hAnsi="Times New Roman"/>
                <w:b/>
                <w:bCs/>
              </w:rPr>
              <w:t xml:space="preserve">, </w:t>
            </w:r>
            <w:r w:rsidRPr="00C46C03">
              <w:rPr>
                <w:rFonts w:ascii="Sylfaen" w:hAnsi="Sylfaen" w:cs="Sylfaen"/>
                <w:b/>
                <w:bCs/>
              </w:rPr>
              <w:t>როზუვასტატინის</w:t>
            </w:r>
            <w:r w:rsidRPr="00C46C03">
              <w:rPr>
                <w:rFonts w:ascii="Times New Roman" w:hAnsi="Times New Roman"/>
                <w:b/>
                <w:bCs/>
              </w:rPr>
              <w:t xml:space="preserve"> </w:t>
            </w:r>
            <w:r w:rsidRPr="00C46C03">
              <w:rPr>
                <w:rFonts w:ascii="Sylfaen" w:hAnsi="Sylfaen" w:cs="Sylfaen"/>
                <w:b/>
                <w:bCs/>
              </w:rPr>
              <w:t>ექსპოზიციაზე</w:t>
            </w:r>
            <w:r w:rsidRPr="00C46C03">
              <w:rPr>
                <w:rFonts w:ascii="Times New Roman" w:hAnsi="Times New Roman"/>
                <w:b/>
                <w:bCs/>
              </w:rPr>
              <w:t xml:space="preserve"> (AUC; </w:t>
            </w:r>
            <w:r w:rsidRPr="00C46C03">
              <w:rPr>
                <w:rFonts w:ascii="Sylfaen" w:hAnsi="Sylfaen" w:cs="Sylfaen"/>
                <w:b/>
                <w:bCs/>
              </w:rPr>
              <w:t>კლებადი</w:t>
            </w:r>
            <w:r w:rsidRPr="00C46C03">
              <w:rPr>
                <w:rFonts w:ascii="Times New Roman" w:hAnsi="Times New Roman"/>
                <w:b/>
                <w:bCs/>
              </w:rPr>
              <w:t xml:space="preserve"> </w:t>
            </w:r>
            <w:r w:rsidRPr="00C46C03">
              <w:rPr>
                <w:rFonts w:ascii="Sylfaen" w:hAnsi="Sylfaen" w:cs="Sylfaen"/>
                <w:b/>
                <w:bCs/>
              </w:rPr>
              <w:t>სიდიდის</w:t>
            </w:r>
            <w:r w:rsidRPr="00C46C03">
              <w:rPr>
                <w:rFonts w:ascii="Times New Roman" w:hAnsi="Times New Roman"/>
                <w:b/>
                <w:bCs/>
              </w:rPr>
              <w:t xml:space="preserve"> </w:t>
            </w:r>
            <w:r w:rsidRPr="00C46C03">
              <w:rPr>
                <w:rFonts w:ascii="Sylfaen" w:hAnsi="Sylfaen" w:cs="Sylfaen"/>
                <w:b/>
                <w:bCs/>
              </w:rPr>
              <w:t>მიხედვით</w:t>
            </w:r>
            <w:r w:rsidRPr="00C46C03">
              <w:rPr>
                <w:rFonts w:ascii="Times New Roman" w:hAnsi="Times New Roman"/>
                <w:b/>
                <w:bCs/>
              </w:rPr>
              <w:t xml:space="preserve">) </w:t>
            </w:r>
            <w:r w:rsidRPr="00C46C03">
              <w:rPr>
                <w:rFonts w:ascii="Sylfaen" w:hAnsi="Sylfaen" w:cs="Sylfaen"/>
                <w:b/>
                <w:bCs/>
              </w:rPr>
              <w:t>ერთდროულად</w:t>
            </w:r>
            <w:r w:rsidRPr="00C46C03">
              <w:rPr>
                <w:rFonts w:ascii="Times New Roman" w:hAnsi="Times New Roman"/>
                <w:b/>
                <w:bCs/>
              </w:rPr>
              <w:t xml:space="preserve"> </w:t>
            </w:r>
            <w:r w:rsidRPr="00C46C03">
              <w:rPr>
                <w:rFonts w:ascii="Sylfaen" w:hAnsi="Sylfaen" w:cs="Sylfaen"/>
                <w:b/>
                <w:bCs/>
              </w:rPr>
              <w:t>მიღებული</w:t>
            </w:r>
            <w:r w:rsidRPr="00C46C03">
              <w:rPr>
                <w:rFonts w:ascii="Times New Roman" w:hAnsi="Times New Roman"/>
                <w:b/>
                <w:bCs/>
              </w:rPr>
              <w:t xml:space="preserve"> </w:t>
            </w:r>
            <w:r w:rsidRPr="00C46C03">
              <w:rPr>
                <w:rFonts w:ascii="Sylfaen" w:hAnsi="Sylfaen" w:cs="Sylfaen"/>
                <w:b/>
                <w:bCs/>
              </w:rPr>
              <w:t>სამკურნალო</w:t>
            </w:r>
            <w:r w:rsidRPr="00C46C03">
              <w:rPr>
                <w:rFonts w:ascii="Times New Roman" w:hAnsi="Times New Roman"/>
                <w:b/>
                <w:bCs/>
              </w:rPr>
              <w:t xml:space="preserve"> </w:t>
            </w:r>
            <w:r w:rsidRPr="00C46C03">
              <w:rPr>
                <w:rFonts w:ascii="Sylfaen" w:hAnsi="Sylfaen" w:cs="Sylfaen"/>
                <w:b/>
                <w:bCs/>
              </w:rPr>
              <w:t>საშუალებების</w:t>
            </w:r>
            <w:r w:rsidRPr="00C46C03">
              <w:rPr>
                <w:rFonts w:ascii="Times New Roman" w:hAnsi="Times New Roman"/>
                <w:b/>
                <w:bCs/>
              </w:rPr>
              <w:t xml:space="preserve"> </w:t>
            </w:r>
            <w:r w:rsidRPr="00C46C03">
              <w:rPr>
                <w:rFonts w:ascii="Sylfaen" w:hAnsi="Sylfaen" w:cs="Sylfaen"/>
                <w:b/>
                <w:bCs/>
              </w:rPr>
              <w:t>გავლენა</w:t>
            </w:r>
          </w:p>
        </w:tc>
      </w:tr>
      <w:tr w:rsidR="00967584" w:rsidRPr="004551F0" w14:paraId="06A52C3A" w14:textId="77777777" w:rsidTr="00B82067">
        <w:trPr>
          <w:tblCellSpacing w:w="0" w:type="dxa"/>
        </w:trPr>
        <w:tc>
          <w:tcPr>
            <w:tcW w:w="5000" w:type="pct"/>
            <w:gridSpan w:val="3"/>
            <w:tcBorders>
              <w:top w:val="outset" w:sz="6" w:space="0" w:color="auto"/>
              <w:bottom w:val="outset" w:sz="6" w:space="0" w:color="auto"/>
            </w:tcBorders>
          </w:tcPr>
          <w:p w14:paraId="002781A4" w14:textId="77777777" w:rsidR="00967584" w:rsidRPr="00C46C03" w:rsidRDefault="00967584" w:rsidP="00B82067">
            <w:pPr>
              <w:spacing w:after="0" w:line="240" w:lineRule="auto"/>
              <w:rPr>
                <w:rFonts w:ascii="Times New Roman" w:hAnsi="Times New Roman"/>
              </w:rPr>
            </w:pPr>
            <w:r w:rsidRPr="00C46C03">
              <w:rPr>
                <w:rFonts w:ascii="Sylfaen" w:hAnsi="Sylfaen" w:cs="Sylfaen"/>
                <w:b/>
                <w:bCs/>
              </w:rPr>
              <w:t>როზუვასტატინის</w:t>
            </w:r>
            <w:r w:rsidRPr="00C46C03">
              <w:rPr>
                <w:rFonts w:ascii="Times New Roman" w:hAnsi="Times New Roman"/>
                <w:b/>
                <w:bCs/>
              </w:rPr>
              <w:t xml:space="preserve"> AUC-</w:t>
            </w:r>
            <w:r w:rsidRPr="00C46C03">
              <w:rPr>
                <w:rFonts w:ascii="Sylfaen" w:hAnsi="Sylfaen" w:cs="Sylfaen"/>
                <w:b/>
                <w:bCs/>
              </w:rPr>
              <w:t>ს</w:t>
            </w:r>
            <w:r w:rsidRPr="00C46C03">
              <w:rPr>
                <w:rFonts w:ascii="Times New Roman" w:hAnsi="Times New Roman"/>
                <w:b/>
                <w:bCs/>
              </w:rPr>
              <w:t xml:space="preserve"> 2-</w:t>
            </w:r>
            <w:r w:rsidRPr="00C46C03">
              <w:rPr>
                <w:rFonts w:ascii="Sylfaen" w:hAnsi="Sylfaen" w:cs="Sylfaen"/>
                <w:b/>
                <w:bCs/>
              </w:rPr>
              <w:t>ჯერ</w:t>
            </w:r>
            <w:r w:rsidRPr="00C46C03">
              <w:rPr>
                <w:rFonts w:ascii="Times New Roman" w:hAnsi="Times New Roman"/>
                <w:b/>
                <w:bCs/>
              </w:rPr>
              <w:t xml:space="preserve"> </w:t>
            </w:r>
            <w:r w:rsidRPr="00C46C03">
              <w:rPr>
                <w:rFonts w:ascii="Sylfaen" w:hAnsi="Sylfaen" w:cs="Sylfaen"/>
                <w:b/>
                <w:bCs/>
              </w:rPr>
              <w:t>ან</w:t>
            </w:r>
            <w:r w:rsidRPr="00C46C03">
              <w:rPr>
                <w:rFonts w:ascii="Times New Roman" w:hAnsi="Times New Roman"/>
                <w:b/>
                <w:bCs/>
              </w:rPr>
              <w:t xml:space="preserve"> 2-</w:t>
            </w:r>
            <w:r w:rsidRPr="00C46C03">
              <w:rPr>
                <w:rFonts w:ascii="Sylfaen" w:hAnsi="Sylfaen" w:cs="Sylfaen"/>
                <w:b/>
                <w:bCs/>
              </w:rPr>
              <w:t>ჯერ</w:t>
            </w:r>
            <w:r w:rsidRPr="00C46C03">
              <w:rPr>
                <w:rFonts w:ascii="Times New Roman" w:hAnsi="Times New Roman"/>
                <w:b/>
                <w:bCs/>
              </w:rPr>
              <w:t xml:space="preserve"> </w:t>
            </w:r>
            <w:r w:rsidRPr="00C46C03">
              <w:rPr>
                <w:rFonts w:ascii="Sylfaen" w:hAnsi="Sylfaen" w:cs="Sylfaen"/>
                <w:b/>
                <w:bCs/>
              </w:rPr>
              <w:t>მეტად</w:t>
            </w:r>
            <w:r w:rsidRPr="00C46C03">
              <w:rPr>
                <w:rFonts w:ascii="Times New Roman" w:hAnsi="Times New Roman"/>
                <w:b/>
                <w:bCs/>
              </w:rPr>
              <w:t xml:space="preserve"> </w:t>
            </w:r>
            <w:r w:rsidRPr="00C46C03">
              <w:rPr>
                <w:rFonts w:ascii="Sylfaen" w:hAnsi="Sylfaen" w:cs="Sylfaen"/>
                <w:b/>
                <w:bCs/>
              </w:rPr>
              <w:t>გაზრდა</w:t>
            </w:r>
          </w:p>
        </w:tc>
      </w:tr>
      <w:tr w:rsidR="00967584" w:rsidRPr="006A4FF6" w14:paraId="4A061C82" w14:textId="77777777" w:rsidTr="00B82067">
        <w:trPr>
          <w:tblCellSpacing w:w="0" w:type="dxa"/>
        </w:trPr>
        <w:tc>
          <w:tcPr>
            <w:tcW w:w="2650" w:type="pct"/>
            <w:tcBorders>
              <w:top w:val="outset" w:sz="6" w:space="0" w:color="auto"/>
              <w:bottom w:val="outset" w:sz="6" w:space="0" w:color="auto"/>
              <w:right w:val="outset" w:sz="6" w:space="0" w:color="auto"/>
            </w:tcBorders>
          </w:tcPr>
          <w:p w14:paraId="099E50AB" w14:textId="77777777" w:rsidR="00967584" w:rsidRPr="00A5242E" w:rsidRDefault="00967584" w:rsidP="00B82067">
            <w:pPr>
              <w:spacing w:after="0" w:line="240" w:lineRule="auto"/>
              <w:rPr>
                <w:rFonts w:ascii="Times New Roman" w:hAnsi="Times New Roman"/>
              </w:rPr>
            </w:pPr>
            <w:r w:rsidRPr="00A5242E">
              <w:rPr>
                <w:rFonts w:ascii="Sylfaen" w:hAnsi="Sylfaen" w:cs="Sylfaen"/>
                <w:b/>
                <w:bCs/>
              </w:rPr>
              <w:t>ურთიერთქმედების</w:t>
            </w:r>
            <w:r w:rsidRPr="00A5242E">
              <w:rPr>
                <w:rFonts w:ascii="Times New Roman" w:hAnsi="Times New Roman"/>
                <w:b/>
                <w:bCs/>
              </w:rPr>
              <w:t xml:space="preserve"> </w:t>
            </w:r>
            <w:r w:rsidRPr="00A5242E">
              <w:rPr>
                <w:rFonts w:ascii="Sylfaen" w:hAnsi="Sylfaen" w:cs="Sylfaen"/>
                <w:b/>
                <w:bCs/>
              </w:rPr>
              <w:t>მქონე</w:t>
            </w:r>
            <w:r w:rsidRPr="00A5242E">
              <w:rPr>
                <w:rFonts w:ascii="Times New Roman" w:hAnsi="Times New Roman"/>
                <w:b/>
                <w:bCs/>
              </w:rPr>
              <w:t xml:space="preserve"> </w:t>
            </w:r>
            <w:r w:rsidRPr="00A5242E">
              <w:rPr>
                <w:rFonts w:ascii="Sylfaen" w:hAnsi="Sylfaen" w:cs="Sylfaen"/>
                <w:b/>
                <w:bCs/>
              </w:rPr>
              <w:t>წამლების</w:t>
            </w:r>
            <w:r w:rsidRPr="00A5242E">
              <w:rPr>
                <w:rFonts w:ascii="Times New Roman" w:hAnsi="Times New Roman"/>
                <w:b/>
                <w:bCs/>
              </w:rPr>
              <w:t xml:space="preserve"> </w:t>
            </w:r>
            <w:r w:rsidRPr="00A5242E">
              <w:rPr>
                <w:rFonts w:ascii="Sylfaen" w:hAnsi="Sylfaen" w:cs="Sylfaen"/>
                <w:b/>
                <w:bCs/>
              </w:rPr>
              <w:t>დოზირების</w:t>
            </w:r>
            <w:r w:rsidRPr="00A5242E">
              <w:rPr>
                <w:rFonts w:ascii="Times New Roman" w:hAnsi="Times New Roman"/>
                <w:b/>
                <w:bCs/>
              </w:rPr>
              <w:t xml:space="preserve"> </w:t>
            </w:r>
            <w:r w:rsidRPr="00A5242E">
              <w:rPr>
                <w:rFonts w:ascii="Sylfaen" w:hAnsi="Sylfaen" w:cs="Sylfaen"/>
                <w:b/>
                <w:bCs/>
              </w:rPr>
              <w:t>რეჟიმი</w:t>
            </w:r>
          </w:p>
        </w:tc>
        <w:tc>
          <w:tcPr>
            <w:tcW w:w="1150" w:type="pct"/>
            <w:tcBorders>
              <w:top w:val="outset" w:sz="6" w:space="0" w:color="auto"/>
              <w:left w:val="outset" w:sz="6" w:space="0" w:color="auto"/>
              <w:bottom w:val="outset" w:sz="6" w:space="0" w:color="auto"/>
              <w:right w:val="outset" w:sz="6" w:space="0" w:color="auto"/>
            </w:tcBorders>
          </w:tcPr>
          <w:p w14:paraId="19895653" w14:textId="77777777" w:rsidR="00967584" w:rsidRPr="00A5242E" w:rsidRDefault="00967584" w:rsidP="00B82067">
            <w:pPr>
              <w:spacing w:after="0" w:line="240" w:lineRule="auto"/>
              <w:jc w:val="center"/>
              <w:rPr>
                <w:rFonts w:ascii="Times New Roman" w:hAnsi="Times New Roman"/>
              </w:rPr>
            </w:pPr>
            <w:r w:rsidRPr="00A5242E">
              <w:rPr>
                <w:rFonts w:ascii="Sylfaen" w:hAnsi="Sylfaen" w:cs="Sylfaen"/>
                <w:b/>
                <w:bCs/>
              </w:rPr>
              <w:t>როზუვასტატინის</w:t>
            </w:r>
            <w:r w:rsidRPr="00A5242E">
              <w:rPr>
                <w:rFonts w:ascii="Times New Roman" w:hAnsi="Times New Roman"/>
                <w:b/>
                <w:bCs/>
              </w:rPr>
              <w:t xml:space="preserve"> </w:t>
            </w:r>
            <w:r w:rsidRPr="00A5242E">
              <w:rPr>
                <w:rFonts w:ascii="Sylfaen" w:hAnsi="Sylfaen" w:cs="Sylfaen"/>
                <w:b/>
                <w:bCs/>
              </w:rPr>
              <w:t>დოზირების</w:t>
            </w:r>
            <w:r w:rsidRPr="00A5242E">
              <w:rPr>
                <w:rFonts w:ascii="Times New Roman" w:hAnsi="Times New Roman"/>
                <w:b/>
                <w:bCs/>
              </w:rPr>
              <w:t xml:space="preserve"> </w:t>
            </w:r>
            <w:r w:rsidRPr="00A5242E">
              <w:rPr>
                <w:rFonts w:ascii="Sylfaen" w:hAnsi="Sylfaen" w:cs="Sylfaen"/>
                <w:b/>
                <w:bCs/>
              </w:rPr>
              <w:t>რეჟიმი</w:t>
            </w:r>
          </w:p>
        </w:tc>
        <w:tc>
          <w:tcPr>
            <w:tcW w:w="1200" w:type="pct"/>
            <w:tcBorders>
              <w:top w:val="outset" w:sz="6" w:space="0" w:color="auto"/>
              <w:left w:val="outset" w:sz="6" w:space="0" w:color="auto"/>
              <w:bottom w:val="outset" w:sz="6" w:space="0" w:color="auto"/>
            </w:tcBorders>
          </w:tcPr>
          <w:p w14:paraId="44C1632A" w14:textId="77777777" w:rsidR="00967584" w:rsidRPr="00A5242E" w:rsidRDefault="00967584" w:rsidP="00B82067">
            <w:pPr>
              <w:spacing w:after="0" w:line="240" w:lineRule="auto"/>
              <w:jc w:val="center"/>
              <w:rPr>
                <w:rFonts w:ascii="Times New Roman" w:hAnsi="Times New Roman"/>
              </w:rPr>
            </w:pPr>
            <w:r w:rsidRPr="00C46C03">
              <w:rPr>
                <w:rFonts w:ascii="Sylfaen" w:hAnsi="Sylfaen" w:cs="Sylfaen"/>
                <w:b/>
                <w:bCs/>
              </w:rPr>
              <w:t>როზუვასტატინის</w:t>
            </w:r>
            <w:r w:rsidRPr="00C46C03">
              <w:rPr>
                <w:rFonts w:ascii="Times New Roman" w:hAnsi="Times New Roman"/>
                <w:b/>
                <w:bCs/>
              </w:rPr>
              <w:t xml:space="preserve"> AUC-</w:t>
            </w:r>
            <w:r w:rsidRPr="00C46C03">
              <w:rPr>
                <w:rFonts w:ascii="Sylfaen" w:hAnsi="Sylfaen" w:cs="Sylfaen"/>
                <w:b/>
                <w:bCs/>
              </w:rPr>
              <w:t>ს</w:t>
            </w:r>
            <w:r w:rsidRPr="00A5242E">
              <w:rPr>
                <w:rFonts w:ascii="Times New Roman" w:hAnsi="Times New Roman"/>
                <w:b/>
                <w:bCs/>
                <w:vertAlign w:val="superscript"/>
              </w:rPr>
              <w:t>*</w:t>
            </w:r>
            <w:r w:rsidRPr="00A5242E">
              <w:rPr>
                <w:rFonts w:ascii="Times New Roman" w:hAnsi="Times New Roman"/>
                <w:b/>
                <w:bCs/>
              </w:rPr>
              <w:t xml:space="preserve"> </w:t>
            </w:r>
            <w:r w:rsidRPr="00A5242E">
              <w:rPr>
                <w:rFonts w:ascii="Sylfaen" w:hAnsi="Sylfaen" w:cs="Sylfaen"/>
                <w:b/>
                <w:bCs/>
              </w:rPr>
              <w:t>ცვლილება</w:t>
            </w:r>
          </w:p>
        </w:tc>
      </w:tr>
      <w:tr w:rsidR="00967584" w:rsidRPr="006A4FF6" w14:paraId="525A16BD" w14:textId="77777777" w:rsidTr="00B82067">
        <w:trPr>
          <w:tblCellSpacing w:w="0" w:type="dxa"/>
        </w:trPr>
        <w:tc>
          <w:tcPr>
            <w:tcW w:w="2650" w:type="pct"/>
            <w:tcBorders>
              <w:top w:val="outset" w:sz="6" w:space="0" w:color="auto"/>
              <w:bottom w:val="outset" w:sz="6" w:space="0" w:color="auto"/>
              <w:right w:val="outset" w:sz="6" w:space="0" w:color="auto"/>
            </w:tcBorders>
          </w:tcPr>
          <w:p w14:paraId="67808C14"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სოფოსბუვირი</w:t>
            </w:r>
            <w:r w:rsidRPr="00A5242E">
              <w:rPr>
                <w:rFonts w:ascii="Times New Roman" w:hAnsi="Times New Roman"/>
              </w:rPr>
              <w:t>/</w:t>
            </w:r>
            <w:r w:rsidRPr="00A5242E">
              <w:rPr>
                <w:rFonts w:ascii="Sylfaen" w:hAnsi="Sylfaen" w:cs="Sylfaen"/>
              </w:rPr>
              <w:t>ველპატასვირი</w:t>
            </w:r>
            <w:r w:rsidRPr="00A5242E">
              <w:rPr>
                <w:rFonts w:ascii="Times New Roman" w:hAnsi="Times New Roman"/>
              </w:rPr>
              <w:t>/</w:t>
            </w:r>
            <w:r w:rsidRPr="00A5242E">
              <w:rPr>
                <w:rFonts w:ascii="Sylfaen" w:hAnsi="Sylfaen" w:cs="Sylfaen"/>
              </w:rPr>
              <w:t>ვოქსილაპრევირი</w:t>
            </w:r>
            <w:r w:rsidRPr="00A5242E">
              <w:rPr>
                <w:rFonts w:ascii="Times New Roman" w:hAnsi="Times New Roman"/>
              </w:rPr>
              <w:t xml:space="preserve"> (400 </w:t>
            </w:r>
            <w:r w:rsidRPr="00A5242E">
              <w:rPr>
                <w:rFonts w:ascii="Sylfaen" w:hAnsi="Sylfaen" w:cs="Sylfaen"/>
              </w:rPr>
              <w:t>მგ</w:t>
            </w:r>
            <w:r w:rsidRPr="00A5242E">
              <w:rPr>
                <w:rFonts w:ascii="Times New Roman" w:hAnsi="Times New Roman"/>
              </w:rPr>
              <w:t xml:space="preserve">-100 </w:t>
            </w:r>
            <w:r w:rsidRPr="00A5242E">
              <w:rPr>
                <w:rFonts w:ascii="Sylfaen" w:hAnsi="Sylfaen" w:cs="Sylfaen"/>
              </w:rPr>
              <w:t>მგ</w:t>
            </w:r>
            <w:r w:rsidRPr="00A5242E">
              <w:rPr>
                <w:rFonts w:ascii="Times New Roman" w:hAnsi="Times New Roman"/>
              </w:rPr>
              <w:t xml:space="preserve">-100 </w:t>
            </w:r>
            <w:r w:rsidRPr="00A5242E">
              <w:rPr>
                <w:rFonts w:ascii="Sylfaen" w:hAnsi="Sylfaen" w:cs="Sylfaen"/>
              </w:rPr>
              <w:t>მგ</w:t>
            </w:r>
            <w:r w:rsidRPr="00A5242E">
              <w:rPr>
                <w:rFonts w:ascii="Times New Roman" w:hAnsi="Times New Roman"/>
              </w:rPr>
              <w:t xml:space="preserve">) + </w:t>
            </w:r>
            <w:r w:rsidRPr="00A5242E">
              <w:rPr>
                <w:rFonts w:ascii="Sylfaen" w:hAnsi="Sylfaen" w:cs="Sylfaen"/>
              </w:rPr>
              <w:t>ვოქსილაპრევირი</w:t>
            </w:r>
            <w:r w:rsidRPr="00A5242E">
              <w:rPr>
                <w:rFonts w:ascii="Times New Roman" w:hAnsi="Times New Roman"/>
              </w:rPr>
              <w:t xml:space="preserve"> (100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დღეში</w:t>
            </w:r>
            <w:r w:rsidRPr="00A5242E">
              <w:rPr>
                <w:rFonts w:ascii="Times New Roman" w:hAnsi="Times New Roman"/>
              </w:rPr>
              <w:t xml:space="preserve"> </w:t>
            </w:r>
            <w:r w:rsidRPr="00A5242E">
              <w:rPr>
                <w:rFonts w:ascii="Sylfaen" w:hAnsi="Sylfaen" w:cs="Sylfaen"/>
              </w:rPr>
              <w:t>ერთხელ</w:t>
            </w:r>
            <w:r w:rsidRPr="00A5242E">
              <w:rPr>
                <w:rFonts w:ascii="Times New Roman" w:hAnsi="Times New Roman"/>
              </w:rPr>
              <w:t xml:space="preserve"> 15 </w:t>
            </w:r>
            <w:r w:rsidRPr="00A5242E">
              <w:rPr>
                <w:rFonts w:ascii="Sylfaen" w:hAnsi="Sylfaen" w:cs="Sylfaen"/>
              </w:rPr>
              <w:t>დღის</w:t>
            </w:r>
            <w:r w:rsidRPr="00A5242E">
              <w:rPr>
                <w:rFonts w:ascii="Times New Roman" w:hAnsi="Times New Roman"/>
              </w:rPr>
              <w:t xml:space="preserve"> </w:t>
            </w:r>
            <w:r w:rsidRPr="00A5242E">
              <w:rPr>
                <w:rFonts w:ascii="Sylfaen" w:hAnsi="Sylfaen" w:cs="Sylfaen"/>
              </w:rPr>
              <w:t>განმავლობაში</w:t>
            </w:r>
          </w:p>
        </w:tc>
        <w:tc>
          <w:tcPr>
            <w:tcW w:w="1150" w:type="pct"/>
            <w:tcBorders>
              <w:top w:val="outset" w:sz="6" w:space="0" w:color="auto"/>
              <w:left w:val="outset" w:sz="6" w:space="0" w:color="auto"/>
              <w:bottom w:val="outset" w:sz="6" w:space="0" w:color="auto"/>
              <w:right w:val="outset" w:sz="6" w:space="0" w:color="auto"/>
            </w:tcBorders>
          </w:tcPr>
          <w:p w14:paraId="498AC7D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6C213E2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7.4-</w:t>
            </w:r>
            <w:r w:rsidRPr="00A5242E">
              <w:rPr>
                <w:rFonts w:ascii="Sylfaen" w:hAnsi="Sylfaen" w:cs="Sylfaen"/>
              </w:rPr>
              <w:t>ჯერ</w:t>
            </w:r>
            <w:r w:rsidRPr="00A5242E">
              <w:rPr>
                <w:rFonts w:ascii="Times New Roman" w:hAnsi="Times New Roman"/>
              </w:rPr>
              <w:t xml:space="preserve"> ↑</w:t>
            </w:r>
          </w:p>
        </w:tc>
      </w:tr>
      <w:tr w:rsidR="00967584" w:rsidRPr="006A4FF6" w14:paraId="5E1B9EB3" w14:textId="77777777" w:rsidTr="00B82067">
        <w:trPr>
          <w:tblCellSpacing w:w="0" w:type="dxa"/>
        </w:trPr>
        <w:tc>
          <w:tcPr>
            <w:tcW w:w="2650" w:type="pct"/>
            <w:tcBorders>
              <w:top w:val="outset" w:sz="6" w:space="0" w:color="auto"/>
              <w:bottom w:val="outset" w:sz="6" w:space="0" w:color="auto"/>
              <w:right w:val="outset" w:sz="6" w:space="0" w:color="auto"/>
            </w:tcBorders>
          </w:tcPr>
          <w:p w14:paraId="65272FE4"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ციკლოსპორინი</w:t>
            </w:r>
            <w:r w:rsidRPr="00C46C03">
              <w:rPr>
                <w:rFonts w:ascii="Times New Roman" w:hAnsi="Times New Roman"/>
              </w:rPr>
              <w:t xml:space="preserve"> 75 </w:t>
            </w:r>
            <w:r w:rsidRPr="00C46C03">
              <w:rPr>
                <w:rFonts w:ascii="Sylfaen" w:hAnsi="Sylfaen" w:cs="Sylfaen"/>
              </w:rPr>
              <w:t>მგ</w:t>
            </w:r>
            <w:r w:rsidRPr="00C46C03">
              <w:rPr>
                <w:rFonts w:ascii="Times New Roman" w:hAnsi="Times New Roman"/>
              </w:rPr>
              <w:t xml:space="preserve"> </w:t>
            </w:r>
            <w:r>
              <w:rPr>
                <w:rFonts w:ascii="Times New Roman" w:hAnsi="Times New Roman"/>
                <w:lang w:val="en-US"/>
              </w:rPr>
              <w:t xml:space="preserve">BID </w:t>
            </w:r>
            <w:r w:rsidRPr="00C46C03">
              <w:rPr>
                <w:rFonts w:ascii="Times New Roman" w:hAnsi="Times New Roman"/>
              </w:rPr>
              <w:t xml:space="preserve">- 200 </w:t>
            </w:r>
            <w:r w:rsidRPr="00C46C03">
              <w:rPr>
                <w:rFonts w:ascii="Sylfaen" w:hAnsi="Sylfaen" w:cs="Sylfaen"/>
              </w:rPr>
              <w:t>მგ</w:t>
            </w:r>
            <w:r w:rsidRPr="00C46C03">
              <w:rPr>
                <w:rFonts w:ascii="Times New Roman" w:hAnsi="Times New Roman"/>
              </w:rPr>
              <w:t xml:space="preserve"> </w:t>
            </w:r>
            <w:r>
              <w:rPr>
                <w:rFonts w:ascii="Times New Roman" w:hAnsi="Times New Roman"/>
                <w:lang w:val="en-US"/>
              </w:rPr>
              <w:t>BID</w:t>
            </w:r>
            <w:r w:rsidRPr="00C46C03">
              <w:rPr>
                <w:rFonts w:ascii="Times New Roman" w:hAnsi="Times New Roman"/>
              </w:rPr>
              <w:t xml:space="preserve">, 6 </w:t>
            </w:r>
            <w:r w:rsidRPr="00C46C03">
              <w:rPr>
                <w:rFonts w:ascii="Sylfaen" w:hAnsi="Sylfaen" w:cs="Sylfaen"/>
              </w:rPr>
              <w:t>თვე</w:t>
            </w:r>
          </w:p>
        </w:tc>
        <w:tc>
          <w:tcPr>
            <w:tcW w:w="1150" w:type="pct"/>
            <w:tcBorders>
              <w:top w:val="outset" w:sz="6" w:space="0" w:color="auto"/>
              <w:left w:val="outset" w:sz="6" w:space="0" w:color="auto"/>
              <w:bottom w:val="outset" w:sz="6" w:space="0" w:color="auto"/>
              <w:right w:val="outset" w:sz="6" w:space="0" w:color="auto"/>
            </w:tcBorders>
          </w:tcPr>
          <w:p w14:paraId="2B6538DD"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OD, 10 </w:t>
            </w:r>
            <w:r w:rsidRPr="00A5242E">
              <w:rPr>
                <w:rFonts w:ascii="Sylfaen" w:hAnsi="Sylfaen" w:cs="Sylfaen"/>
              </w:rPr>
              <w:t>დღე</w:t>
            </w:r>
          </w:p>
        </w:tc>
        <w:tc>
          <w:tcPr>
            <w:tcW w:w="1200" w:type="pct"/>
            <w:tcBorders>
              <w:top w:val="outset" w:sz="6" w:space="0" w:color="auto"/>
              <w:left w:val="outset" w:sz="6" w:space="0" w:color="auto"/>
              <w:bottom w:val="outset" w:sz="6" w:space="0" w:color="auto"/>
            </w:tcBorders>
          </w:tcPr>
          <w:p w14:paraId="65433380"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7.1-</w:t>
            </w:r>
            <w:r w:rsidRPr="00A5242E">
              <w:rPr>
                <w:rFonts w:ascii="Sylfaen" w:hAnsi="Sylfaen" w:cs="Sylfaen"/>
              </w:rPr>
              <w:t>ჯერ</w:t>
            </w:r>
            <w:r w:rsidRPr="00A5242E">
              <w:rPr>
                <w:rFonts w:ascii="Times New Roman" w:hAnsi="Times New Roman"/>
              </w:rPr>
              <w:t xml:space="preserve"> ↑</w:t>
            </w:r>
          </w:p>
        </w:tc>
      </w:tr>
      <w:tr w:rsidR="00967584" w:rsidRPr="006A4FF6" w14:paraId="18ACCC5F" w14:textId="77777777" w:rsidTr="00B82067">
        <w:trPr>
          <w:tblCellSpacing w:w="0" w:type="dxa"/>
        </w:trPr>
        <w:tc>
          <w:tcPr>
            <w:tcW w:w="2650" w:type="pct"/>
            <w:tcBorders>
              <w:top w:val="outset" w:sz="6" w:space="0" w:color="auto"/>
              <w:bottom w:val="outset" w:sz="6" w:space="0" w:color="auto"/>
              <w:right w:val="outset" w:sz="6" w:space="0" w:color="auto"/>
            </w:tcBorders>
          </w:tcPr>
          <w:p w14:paraId="64A413C3"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დაროლუტამიდი</w:t>
            </w:r>
            <w:r w:rsidRPr="00A5242E">
              <w:rPr>
                <w:rFonts w:ascii="Times New Roman" w:hAnsi="Times New Roman"/>
              </w:rPr>
              <w:t xml:space="preserve"> 600 </w:t>
            </w:r>
            <w:r w:rsidRPr="00A5242E">
              <w:rPr>
                <w:rFonts w:ascii="Sylfaen" w:hAnsi="Sylfaen" w:cs="Sylfaen"/>
              </w:rPr>
              <w:t>მგ</w:t>
            </w:r>
            <w:r w:rsidRPr="00A5242E">
              <w:rPr>
                <w:rFonts w:ascii="Times New Roman" w:hAnsi="Times New Roman"/>
              </w:rPr>
              <w:t xml:space="preserve"> </w:t>
            </w:r>
            <w:r>
              <w:rPr>
                <w:rFonts w:ascii="Times New Roman" w:hAnsi="Times New Roman"/>
                <w:lang w:val="en-US"/>
              </w:rPr>
              <w:t>BID</w:t>
            </w:r>
            <w:r w:rsidRPr="00A5242E">
              <w:rPr>
                <w:rFonts w:ascii="Times New Roman" w:hAnsi="Times New Roman"/>
              </w:rPr>
              <w:t xml:space="preserve">, 5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05971EC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5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118439DF"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5.2-</w:t>
            </w:r>
            <w:r w:rsidRPr="00A5242E">
              <w:rPr>
                <w:rFonts w:ascii="Sylfaen" w:hAnsi="Sylfaen" w:cs="Sylfaen"/>
              </w:rPr>
              <w:t>ჯერ</w:t>
            </w:r>
            <w:r w:rsidRPr="00A5242E">
              <w:rPr>
                <w:rFonts w:ascii="Times New Roman" w:hAnsi="Times New Roman"/>
              </w:rPr>
              <w:t xml:space="preserve"> ↑</w:t>
            </w:r>
          </w:p>
        </w:tc>
      </w:tr>
      <w:tr w:rsidR="00967584" w:rsidRPr="006A4FF6" w14:paraId="3EF456B2" w14:textId="77777777" w:rsidTr="00B82067">
        <w:trPr>
          <w:tblCellSpacing w:w="0" w:type="dxa"/>
        </w:trPr>
        <w:tc>
          <w:tcPr>
            <w:tcW w:w="2650" w:type="pct"/>
            <w:tcBorders>
              <w:top w:val="outset" w:sz="6" w:space="0" w:color="auto"/>
              <w:bottom w:val="outset" w:sz="6" w:space="0" w:color="auto"/>
              <w:right w:val="outset" w:sz="6" w:space="0" w:color="auto"/>
            </w:tcBorders>
          </w:tcPr>
          <w:p w14:paraId="3829205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რეგორაფენიბი</w:t>
            </w:r>
            <w:r w:rsidRPr="00A5242E">
              <w:rPr>
                <w:rFonts w:ascii="Times New Roman" w:hAnsi="Times New Roman"/>
              </w:rPr>
              <w:t xml:space="preserve"> 160 </w:t>
            </w:r>
            <w:r w:rsidRPr="00A5242E">
              <w:rPr>
                <w:rFonts w:ascii="Sylfaen" w:hAnsi="Sylfaen" w:cs="Sylfaen"/>
              </w:rPr>
              <w:t>მგ</w:t>
            </w:r>
            <w:r w:rsidRPr="00A5242E">
              <w:rPr>
                <w:rFonts w:ascii="Times New Roman" w:hAnsi="Times New Roman"/>
              </w:rPr>
              <w:t xml:space="preserve">, OD, 14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1CCB9768"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5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497C41C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3.8-</w:t>
            </w:r>
            <w:r w:rsidRPr="00A5242E">
              <w:rPr>
                <w:rFonts w:ascii="Sylfaen" w:hAnsi="Sylfaen" w:cs="Sylfaen"/>
              </w:rPr>
              <w:t>ჯერ</w:t>
            </w:r>
            <w:r w:rsidRPr="00A5242E">
              <w:rPr>
                <w:rFonts w:ascii="Times New Roman" w:hAnsi="Times New Roman"/>
              </w:rPr>
              <w:t xml:space="preserve"> ↑</w:t>
            </w:r>
          </w:p>
        </w:tc>
      </w:tr>
      <w:tr w:rsidR="00967584" w:rsidRPr="006A4FF6" w14:paraId="6428F73E" w14:textId="77777777" w:rsidTr="00B82067">
        <w:trPr>
          <w:tblCellSpacing w:w="0" w:type="dxa"/>
        </w:trPr>
        <w:tc>
          <w:tcPr>
            <w:tcW w:w="2650" w:type="pct"/>
            <w:tcBorders>
              <w:top w:val="outset" w:sz="6" w:space="0" w:color="auto"/>
              <w:bottom w:val="outset" w:sz="6" w:space="0" w:color="auto"/>
              <w:right w:val="outset" w:sz="6" w:space="0" w:color="auto"/>
            </w:tcBorders>
          </w:tcPr>
          <w:p w14:paraId="3EAEB79E"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ატაზანავირი</w:t>
            </w:r>
            <w:r w:rsidRPr="00C46C03">
              <w:rPr>
                <w:rFonts w:ascii="Times New Roman" w:hAnsi="Times New Roman"/>
              </w:rPr>
              <w:t xml:space="preserve"> 300 </w:t>
            </w:r>
            <w:r w:rsidRPr="00C46C03">
              <w:rPr>
                <w:rFonts w:ascii="Sylfaen" w:hAnsi="Sylfaen" w:cs="Sylfaen"/>
              </w:rPr>
              <w:t>მგ</w:t>
            </w:r>
            <w:r w:rsidRPr="00C46C03">
              <w:rPr>
                <w:rFonts w:ascii="Times New Roman" w:hAnsi="Times New Roman"/>
              </w:rPr>
              <w:t>/</w:t>
            </w:r>
            <w:r w:rsidRPr="00C46C03">
              <w:rPr>
                <w:rFonts w:ascii="Sylfaen" w:hAnsi="Sylfaen" w:cs="Sylfaen"/>
              </w:rPr>
              <w:t>რიტონავირი</w:t>
            </w:r>
            <w:r w:rsidRPr="00C46C03">
              <w:rPr>
                <w:rFonts w:ascii="Times New Roman" w:hAnsi="Times New Roman"/>
              </w:rPr>
              <w:t xml:space="preserve"> 100 </w:t>
            </w:r>
            <w:r w:rsidRPr="00C46C03">
              <w:rPr>
                <w:rFonts w:ascii="Sylfaen" w:hAnsi="Sylfaen" w:cs="Sylfaen"/>
              </w:rPr>
              <w:t>მგ</w:t>
            </w:r>
            <w:r w:rsidRPr="00C46C03">
              <w:rPr>
                <w:rFonts w:ascii="Times New Roman" w:hAnsi="Times New Roman"/>
              </w:rPr>
              <w:t xml:space="preserve"> OD, 8 </w:t>
            </w:r>
            <w:r w:rsidRPr="00C46C03">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4FC6F0C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1E0FEDF8"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3.1-</w:t>
            </w:r>
            <w:r w:rsidRPr="00A5242E">
              <w:rPr>
                <w:rFonts w:ascii="Sylfaen" w:hAnsi="Sylfaen" w:cs="Sylfaen"/>
              </w:rPr>
              <w:t>ჯერ</w:t>
            </w:r>
            <w:r w:rsidRPr="00A5242E">
              <w:rPr>
                <w:rFonts w:ascii="Times New Roman" w:hAnsi="Times New Roman"/>
              </w:rPr>
              <w:t xml:space="preserve"> ↑</w:t>
            </w:r>
          </w:p>
        </w:tc>
      </w:tr>
      <w:tr w:rsidR="00967584" w:rsidRPr="006A4FF6" w14:paraId="67E1EC36" w14:textId="77777777" w:rsidTr="00B82067">
        <w:trPr>
          <w:tblCellSpacing w:w="0" w:type="dxa"/>
        </w:trPr>
        <w:tc>
          <w:tcPr>
            <w:tcW w:w="2650" w:type="pct"/>
            <w:tcBorders>
              <w:top w:val="outset" w:sz="6" w:space="0" w:color="auto"/>
              <w:bottom w:val="outset" w:sz="6" w:space="0" w:color="auto"/>
              <w:right w:val="outset" w:sz="6" w:space="0" w:color="auto"/>
            </w:tcBorders>
          </w:tcPr>
          <w:p w14:paraId="12A1EF8D"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ველპატასვირი</w:t>
            </w:r>
            <w:r w:rsidRPr="00A5242E">
              <w:rPr>
                <w:rFonts w:ascii="Times New Roman" w:hAnsi="Times New Roman"/>
              </w:rPr>
              <w:t xml:space="preserve"> 100 </w:t>
            </w:r>
            <w:r w:rsidRPr="00A5242E">
              <w:rPr>
                <w:rFonts w:ascii="Sylfaen" w:hAnsi="Sylfaen" w:cs="Sylfaen"/>
              </w:rPr>
              <w:t>მგ</w:t>
            </w:r>
            <w:r w:rsidRPr="00A5242E">
              <w:rPr>
                <w:rFonts w:ascii="Times New Roman" w:hAnsi="Times New Roman"/>
              </w:rPr>
              <w:t xml:space="preserve"> OD</w:t>
            </w:r>
          </w:p>
        </w:tc>
        <w:tc>
          <w:tcPr>
            <w:tcW w:w="1150" w:type="pct"/>
            <w:tcBorders>
              <w:top w:val="outset" w:sz="6" w:space="0" w:color="auto"/>
              <w:left w:val="outset" w:sz="6" w:space="0" w:color="auto"/>
              <w:bottom w:val="outset" w:sz="6" w:space="0" w:color="auto"/>
              <w:right w:val="outset" w:sz="6" w:space="0" w:color="auto"/>
            </w:tcBorders>
          </w:tcPr>
          <w:p w14:paraId="696FA885"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7BA0EE4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2.7-</w:t>
            </w:r>
            <w:r w:rsidRPr="00A5242E">
              <w:rPr>
                <w:rFonts w:ascii="Sylfaen" w:hAnsi="Sylfaen" w:cs="Sylfaen"/>
              </w:rPr>
              <w:t>ჯერ</w:t>
            </w:r>
            <w:r w:rsidRPr="00A5242E">
              <w:rPr>
                <w:rFonts w:ascii="Times New Roman" w:hAnsi="Times New Roman"/>
              </w:rPr>
              <w:t xml:space="preserve"> ↑</w:t>
            </w:r>
          </w:p>
        </w:tc>
      </w:tr>
      <w:tr w:rsidR="00967584" w:rsidRPr="006A4FF6" w14:paraId="3305B13D" w14:textId="77777777" w:rsidTr="00B82067">
        <w:trPr>
          <w:tblCellSpacing w:w="0" w:type="dxa"/>
        </w:trPr>
        <w:tc>
          <w:tcPr>
            <w:tcW w:w="2650" w:type="pct"/>
            <w:tcBorders>
              <w:top w:val="outset" w:sz="6" w:space="0" w:color="auto"/>
              <w:bottom w:val="outset" w:sz="6" w:space="0" w:color="auto"/>
              <w:right w:val="outset" w:sz="6" w:space="0" w:color="auto"/>
            </w:tcBorders>
          </w:tcPr>
          <w:p w14:paraId="612FCC53"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ომბიტასვირი</w:t>
            </w:r>
            <w:r w:rsidRPr="00A5242E">
              <w:rPr>
                <w:rFonts w:ascii="Times New Roman" w:hAnsi="Times New Roman"/>
              </w:rPr>
              <w:t xml:space="preserve"> 25 </w:t>
            </w:r>
            <w:r w:rsidRPr="00A5242E">
              <w:rPr>
                <w:rFonts w:ascii="Sylfaen" w:hAnsi="Sylfaen" w:cs="Sylfaen"/>
              </w:rPr>
              <w:t>მგ</w:t>
            </w:r>
            <w:r w:rsidRPr="00A5242E">
              <w:rPr>
                <w:rFonts w:ascii="Times New Roman" w:hAnsi="Times New Roman"/>
              </w:rPr>
              <w:t>/</w:t>
            </w:r>
            <w:r w:rsidRPr="00A5242E">
              <w:rPr>
                <w:rFonts w:ascii="Sylfaen" w:hAnsi="Sylfaen" w:cs="Sylfaen"/>
              </w:rPr>
              <w:t>პარიტაპრევირი</w:t>
            </w:r>
            <w:r w:rsidRPr="00A5242E">
              <w:rPr>
                <w:rFonts w:ascii="Times New Roman" w:hAnsi="Times New Roman"/>
              </w:rPr>
              <w:t xml:space="preserve"> 150 </w:t>
            </w:r>
            <w:r w:rsidRPr="00A5242E">
              <w:rPr>
                <w:rFonts w:ascii="Sylfaen" w:hAnsi="Sylfaen" w:cs="Sylfaen"/>
              </w:rPr>
              <w:t>მგ</w:t>
            </w:r>
            <w:r w:rsidRPr="00A5242E">
              <w:rPr>
                <w:rFonts w:ascii="Times New Roman" w:hAnsi="Times New Roman"/>
              </w:rPr>
              <w:t>/</w:t>
            </w:r>
          </w:p>
          <w:p w14:paraId="01BE7DE6"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რიტონავირი</w:t>
            </w:r>
            <w:r w:rsidRPr="00A5242E">
              <w:rPr>
                <w:rFonts w:ascii="Times New Roman" w:hAnsi="Times New Roman"/>
              </w:rPr>
              <w:t xml:space="preserve"> 100 </w:t>
            </w:r>
            <w:r w:rsidRPr="00A5242E">
              <w:rPr>
                <w:rFonts w:ascii="Sylfaen" w:hAnsi="Sylfaen" w:cs="Sylfaen"/>
              </w:rPr>
              <w:t>მგ</w:t>
            </w:r>
            <w:r w:rsidRPr="00A5242E">
              <w:rPr>
                <w:rFonts w:ascii="Times New Roman" w:hAnsi="Times New Roman"/>
              </w:rPr>
              <w:t xml:space="preserve"> OD/</w:t>
            </w:r>
            <w:r w:rsidRPr="00A5242E">
              <w:rPr>
                <w:rFonts w:ascii="Sylfaen" w:hAnsi="Sylfaen" w:cs="Sylfaen"/>
              </w:rPr>
              <w:t>დასაბუვირი</w:t>
            </w:r>
            <w:r w:rsidRPr="00A5242E">
              <w:rPr>
                <w:rFonts w:ascii="Times New Roman" w:hAnsi="Times New Roman"/>
              </w:rPr>
              <w:t xml:space="preserve"> 400 </w:t>
            </w:r>
            <w:r w:rsidRPr="00A5242E">
              <w:rPr>
                <w:rFonts w:ascii="Sylfaen" w:hAnsi="Sylfaen" w:cs="Sylfaen"/>
              </w:rPr>
              <w:t>მგ</w:t>
            </w:r>
            <w:r w:rsidRPr="00A5242E">
              <w:rPr>
                <w:rFonts w:ascii="Times New Roman" w:hAnsi="Times New Roman"/>
              </w:rPr>
              <w:t xml:space="preserve"> </w:t>
            </w:r>
            <w:r>
              <w:rPr>
                <w:rFonts w:ascii="Times New Roman" w:hAnsi="Times New Roman"/>
                <w:lang w:val="en-US"/>
              </w:rPr>
              <w:t>BID</w:t>
            </w:r>
            <w:r w:rsidRPr="00A5242E">
              <w:rPr>
                <w:rFonts w:ascii="Times New Roman" w:hAnsi="Times New Roman"/>
              </w:rPr>
              <w:t xml:space="preserve">, 14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03F089B2"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5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3DDF1A6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2.6-</w:t>
            </w:r>
            <w:r w:rsidRPr="00A5242E">
              <w:rPr>
                <w:rFonts w:ascii="Sylfaen" w:hAnsi="Sylfaen" w:cs="Sylfaen"/>
              </w:rPr>
              <w:t>ჯერ</w:t>
            </w:r>
            <w:r w:rsidRPr="00A5242E">
              <w:rPr>
                <w:rFonts w:ascii="Times New Roman" w:hAnsi="Times New Roman"/>
              </w:rPr>
              <w:t xml:space="preserve"> ↑</w:t>
            </w:r>
          </w:p>
        </w:tc>
      </w:tr>
      <w:tr w:rsidR="00967584" w:rsidRPr="006A4FF6" w14:paraId="1661F500" w14:textId="77777777" w:rsidTr="00B82067">
        <w:trPr>
          <w:tblCellSpacing w:w="0" w:type="dxa"/>
        </w:trPr>
        <w:tc>
          <w:tcPr>
            <w:tcW w:w="2650" w:type="pct"/>
            <w:tcBorders>
              <w:top w:val="outset" w:sz="6" w:space="0" w:color="auto"/>
              <w:bottom w:val="outset" w:sz="6" w:space="0" w:color="auto"/>
              <w:right w:val="outset" w:sz="6" w:space="0" w:color="auto"/>
            </w:tcBorders>
          </w:tcPr>
          <w:p w14:paraId="7C6D400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ტერიფლუნომიდი</w:t>
            </w:r>
          </w:p>
        </w:tc>
        <w:tc>
          <w:tcPr>
            <w:tcW w:w="1150" w:type="pct"/>
            <w:tcBorders>
              <w:top w:val="outset" w:sz="6" w:space="0" w:color="auto"/>
              <w:left w:val="outset" w:sz="6" w:space="0" w:color="auto"/>
              <w:bottom w:val="outset" w:sz="6" w:space="0" w:color="auto"/>
              <w:right w:val="outset" w:sz="6" w:space="0" w:color="auto"/>
            </w:tcBorders>
          </w:tcPr>
          <w:p w14:paraId="063F638F" w14:textId="77777777" w:rsidR="00967584" w:rsidRPr="00A5242E" w:rsidRDefault="00967584" w:rsidP="00B82067">
            <w:pPr>
              <w:spacing w:after="0" w:line="240" w:lineRule="auto"/>
              <w:jc w:val="center"/>
              <w:rPr>
                <w:rFonts w:ascii="Times New Roman" w:hAnsi="Times New Roman"/>
              </w:rPr>
            </w:pPr>
            <w:r w:rsidRPr="00A5242E">
              <w:rPr>
                <w:rFonts w:ascii="Sylfaen" w:hAnsi="Sylfaen" w:cs="Sylfaen"/>
              </w:rPr>
              <w:t>მიუწვდომელია</w:t>
            </w:r>
          </w:p>
        </w:tc>
        <w:tc>
          <w:tcPr>
            <w:tcW w:w="1200" w:type="pct"/>
            <w:tcBorders>
              <w:top w:val="outset" w:sz="6" w:space="0" w:color="auto"/>
              <w:left w:val="outset" w:sz="6" w:space="0" w:color="auto"/>
              <w:bottom w:val="outset" w:sz="6" w:space="0" w:color="auto"/>
            </w:tcBorders>
          </w:tcPr>
          <w:p w14:paraId="48DB0BD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2.5-</w:t>
            </w:r>
            <w:r w:rsidRPr="00A5242E">
              <w:rPr>
                <w:rFonts w:ascii="Sylfaen" w:hAnsi="Sylfaen" w:cs="Sylfaen"/>
              </w:rPr>
              <w:t>ჯერ</w:t>
            </w:r>
            <w:r w:rsidRPr="00A5242E">
              <w:rPr>
                <w:rFonts w:ascii="Times New Roman" w:hAnsi="Times New Roman"/>
              </w:rPr>
              <w:t xml:space="preserve"> ↑</w:t>
            </w:r>
          </w:p>
        </w:tc>
      </w:tr>
      <w:tr w:rsidR="00967584" w:rsidRPr="006A4FF6" w14:paraId="7A1BB5A1" w14:textId="77777777" w:rsidTr="00B82067">
        <w:trPr>
          <w:tblCellSpacing w:w="0" w:type="dxa"/>
        </w:trPr>
        <w:tc>
          <w:tcPr>
            <w:tcW w:w="2650" w:type="pct"/>
            <w:tcBorders>
              <w:top w:val="outset" w:sz="6" w:space="0" w:color="auto"/>
              <w:bottom w:val="outset" w:sz="6" w:space="0" w:color="auto"/>
              <w:right w:val="outset" w:sz="6" w:space="0" w:color="auto"/>
            </w:tcBorders>
          </w:tcPr>
          <w:p w14:paraId="4700B5D3"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გრაზოპრევირი</w:t>
            </w:r>
            <w:r w:rsidRPr="00C46C03">
              <w:rPr>
                <w:rFonts w:ascii="Times New Roman" w:hAnsi="Times New Roman"/>
              </w:rPr>
              <w:t xml:space="preserve"> 200 </w:t>
            </w:r>
            <w:r w:rsidRPr="00C46C03">
              <w:rPr>
                <w:rFonts w:ascii="Sylfaen" w:hAnsi="Sylfaen" w:cs="Sylfaen"/>
              </w:rPr>
              <w:t>მგ</w:t>
            </w:r>
            <w:r w:rsidRPr="00C46C03">
              <w:rPr>
                <w:rFonts w:ascii="Times New Roman" w:hAnsi="Times New Roman"/>
              </w:rPr>
              <w:t>/</w:t>
            </w:r>
            <w:r w:rsidRPr="00C46C03">
              <w:rPr>
                <w:rFonts w:ascii="Sylfaen" w:hAnsi="Sylfaen" w:cs="Sylfaen"/>
              </w:rPr>
              <w:t>ელბასვირი</w:t>
            </w:r>
            <w:r w:rsidRPr="00C46C03">
              <w:rPr>
                <w:rFonts w:ascii="Times New Roman" w:hAnsi="Times New Roman"/>
              </w:rPr>
              <w:t xml:space="preserve"> 50 </w:t>
            </w:r>
            <w:r w:rsidRPr="00C46C03">
              <w:rPr>
                <w:rFonts w:ascii="Sylfaen" w:hAnsi="Sylfaen" w:cs="Sylfaen"/>
              </w:rPr>
              <w:t>მგ</w:t>
            </w:r>
            <w:r w:rsidRPr="00C46C03">
              <w:rPr>
                <w:rFonts w:ascii="Times New Roman" w:hAnsi="Times New Roman"/>
              </w:rPr>
              <w:t xml:space="preserve"> OD, 11 </w:t>
            </w:r>
            <w:r w:rsidRPr="00C46C03">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014C3BA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6499C4B1"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2.3-</w:t>
            </w:r>
            <w:r w:rsidRPr="00A5242E">
              <w:rPr>
                <w:rFonts w:ascii="Sylfaen" w:hAnsi="Sylfaen" w:cs="Sylfaen"/>
              </w:rPr>
              <w:t>ჯერ</w:t>
            </w:r>
            <w:r w:rsidRPr="00A5242E">
              <w:rPr>
                <w:rFonts w:ascii="Times New Roman" w:hAnsi="Times New Roman"/>
              </w:rPr>
              <w:t xml:space="preserve"> ↑</w:t>
            </w:r>
          </w:p>
        </w:tc>
      </w:tr>
      <w:tr w:rsidR="00967584" w:rsidRPr="006A4FF6" w14:paraId="47F38CD5" w14:textId="77777777" w:rsidTr="00B82067">
        <w:trPr>
          <w:tblCellSpacing w:w="0" w:type="dxa"/>
        </w:trPr>
        <w:tc>
          <w:tcPr>
            <w:tcW w:w="2650" w:type="pct"/>
            <w:tcBorders>
              <w:top w:val="outset" w:sz="6" w:space="0" w:color="auto"/>
              <w:bottom w:val="outset" w:sz="6" w:space="0" w:color="auto"/>
              <w:right w:val="outset" w:sz="6" w:space="0" w:color="auto"/>
            </w:tcBorders>
          </w:tcPr>
          <w:p w14:paraId="1413EC69"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გლეკაპრევირი</w:t>
            </w:r>
            <w:r w:rsidRPr="00A5242E">
              <w:rPr>
                <w:rFonts w:ascii="Times New Roman" w:hAnsi="Times New Roman"/>
              </w:rPr>
              <w:t xml:space="preserve"> 400 </w:t>
            </w:r>
            <w:r w:rsidRPr="00A5242E">
              <w:rPr>
                <w:rFonts w:ascii="Sylfaen" w:hAnsi="Sylfaen" w:cs="Sylfaen"/>
              </w:rPr>
              <w:t>მგ</w:t>
            </w:r>
            <w:r w:rsidRPr="00A5242E">
              <w:rPr>
                <w:rFonts w:ascii="Times New Roman" w:hAnsi="Times New Roman"/>
              </w:rPr>
              <w:t>/</w:t>
            </w:r>
            <w:r w:rsidRPr="00A5242E">
              <w:rPr>
                <w:rFonts w:ascii="Sylfaen" w:hAnsi="Sylfaen" w:cs="Sylfaen"/>
              </w:rPr>
              <w:t>პიბრენტასვირი</w:t>
            </w:r>
            <w:r w:rsidRPr="00A5242E">
              <w:rPr>
                <w:rFonts w:ascii="Times New Roman" w:hAnsi="Times New Roman"/>
              </w:rPr>
              <w:t xml:space="preserve"> 120 </w:t>
            </w:r>
            <w:r w:rsidRPr="00A5242E">
              <w:rPr>
                <w:rFonts w:ascii="Sylfaen" w:hAnsi="Sylfaen" w:cs="Sylfaen"/>
              </w:rPr>
              <w:t>მგ</w:t>
            </w:r>
            <w:r w:rsidRPr="00A5242E">
              <w:rPr>
                <w:rFonts w:ascii="Times New Roman" w:hAnsi="Times New Roman"/>
              </w:rPr>
              <w:t xml:space="preserve"> OD, 7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5B6122A1"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5 </w:t>
            </w:r>
            <w:r w:rsidRPr="00A5242E">
              <w:rPr>
                <w:rFonts w:ascii="Sylfaen" w:hAnsi="Sylfaen" w:cs="Sylfaen"/>
              </w:rPr>
              <w:t>მგ</w:t>
            </w:r>
            <w:r w:rsidRPr="00A5242E">
              <w:rPr>
                <w:rFonts w:ascii="Times New Roman" w:hAnsi="Times New Roman"/>
              </w:rPr>
              <w:t xml:space="preserve"> OD, 7 </w:t>
            </w:r>
            <w:r w:rsidRPr="00A5242E">
              <w:rPr>
                <w:rFonts w:ascii="Sylfaen" w:hAnsi="Sylfaen" w:cs="Sylfaen"/>
              </w:rPr>
              <w:t>დღე</w:t>
            </w:r>
          </w:p>
        </w:tc>
        <w:tc>
          <w:tcPr>
            <w:tcW w:w="1200" w:type="pct"/>
            <w:tcBorders>
              <w:top w:val="outset" w:sz="6" w:space="0" w:color="auto"/>
              <w:left w:val="outset" w:sz="6" w:space="0" w:color="auto"/>
              <w:bottom w:val="outset" w:sz="6" w:space="0" w:color="auto"/>
            </w:tcBorders>
          </w:tcPr>
          <w:p w14:paraId="387A53F4"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2.2-</w:t>
            </w:r>
            <w:r w:rsidRPr="00A5242E">
              <w:rPr>
                <w:rFonts w:ascii="Sylfaen" w:hAnsi="Sylfaen" w:cs="Sylfaen"/>
              </w:rPr>
              <w:t>ჯერ</w:t>
            </w:r>
            <w:r w:rsidRPr="00A5242E">
              <w:rPr>
                <w:rFonts w:ascii="Times New Roman" w:hAnsi="Times New Roman"/>
              </w:rPr>
              <w:t xml:space="preserve"> ↑</w:t>
            </w:r>
          </w:p>
        </w:tc>
      </w:tr>
      <w:tr w:rsidR="00967584" w:rsidRPr="006A4FF6" w14:paraId="37A2683D" w14:textId="77777777" w:rsidTr="00B82067">
        <w:trPr>
          <w:tblCellSpacing w:w="0" w:type="dxa"/>
        </w:trPr>
        <w:tc>
          <w:tcPr>
            <w:tcW w:w="2650" w:type="pct"/>
            <w:tcBorders>
              <w:top w:val="outset" w:sz="6" w:space="0" w:color="auto"/>
              <w:bottom w:val="outset" w:sz="6" w:space="0" w:color="auto"/>
              <w:right w:val="outset" w:sz="6" w:space="0" w:color="auto"/>
            </w:tcBorders>
          </w:tcPr>
          <w:p w14:paraId="656EB55F"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ლოპინავირი</w:t>
            </w:r>
            <w:r w:rsidRPr="00C46C03">
              <w:rPr>
                <w:rFonts w:ascii="Times New Roman" w:hAnsi="Times New Roman"/>
              </w:rPr>
              <w:t xml:space="preserve"> 400 </w:t>
            </w:r>
            <w:r w:rsidRPr="00C46C03">
              <w:rPr>
                <w:rFonts w:ascii="Sylfaen" w:hAnsi="Sylfaen" w:cs="Sylfaen"/>
              </w:rPr>
              <w:t>მგ</w:t>
            </w:r>
            <w:r w:rsidRPr="00C46C03">
              <w:rPr>
                <w:rFonts w:ascii="Times New Roman" w:hAnsi="Times New Roman"/>
              </w:rPr>
              <w:t>/</w:t>
            </w:r>
            <w:r w:rsidRPr="00C46C03">
              <w:rPr>
                <w:rFonts w:ascii="Sylfaen" w:hAnsi="Sylfaen" w:cs="Sylfaen"/>
              </w:rPr>
              <w:t>რიტონავირი</w:t>
            </w:r>
            <w:r w:rsidRPr="00C46C03">
              <w:rPr>
                <w:rFonts w:ascii="Times New Roman" w:hAnsi="Times New Roman"/>
              </w:rPr>
              <w:t xml:space="preserve"> 100 </w:t>
            </w:r>
            <w:r w:rsidRPr="00C46C03">
              <w:rPr>
                <w:rFonts w:ascii="Sylfaen" w:hAnsi="Sylfaen" w:cs="Sylfaen"/>
              </w:rPr>
              <w:t>მგ</w:t>
            </w:r>
            <w:r w:rsidRPr="00C46C03">
              <w:rPr>
                <w:rFonts w:ascii="Times New Roman" w:hAnsi="Times New Roman"/>
              </w:rPr>
              <w:t xml:space="preserve"> </w:t>
            </w:r>
            <w:r>
              <w:rPr>
                <w:rFonts w:ascii="Times New Roman" w:hAnsi="Times New Roman"/>
                <w:lang w:val="en-US"/>
              </w:rPr>
              <w:t xml:space="preserve">BID, </w:t>
            </w:r>
            <w:r w:rsidRPr="00C46C03">
              <w:rPr>
                <w:rFonts w:ascii="Times New Roman" w:hAnsi="Times New Roman"/>
              </w:rPr>
              <w:t xml:space="preserve">17 </w:t>
            </w:r>
            <w:r w:rsidRPr="00C46C03">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6330F03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20 </w:t>
            </w:r>
            <w:r w:rsidRPr="00A5242E">
              <w:rPr>
                <w:rFonts w:ascii="Sylfaen" w:hAnsi="Sylfaen" w:cs="Sylfaen"/>
              </w:rPr>
              <w:t>მგ</w:t>
            </w:r>
            <w:r w:rsidRPr="00A5242E">
              <w:rPr>
                <w:rFonts w:ascii="Times New Roman" w:hAnsi="Times New Roman"/>
              </w:rPr>
              <w:t xml:space="preserve"> OD, 7 </w:t>
            </w:r>
            <w:r w:rsidRPr="00A5242E">
              <w:rPr>
                <w:rFonts w:ascii="Sylfaen" w:hAnsi="Sylfaen" w:cs="Sylfaen"/>
              </w:rPr>
              <w:t>დღე</w:t>
            </w:r>
          </w:p>
        </w:tc>
        <w:tc>
          <w:tcPr>
            <w:tcW w:w="1200" w:type="pct"/>
            <w:tcBorders>
              <w:top w:val="outset" w:sz="6" w:space="0" w:color="auto"/>
              <w:left w:val="outset" w:sz="6" w:space="0" w:color="auto"/>
              <w:bottom w:val="outset" w:sz="6" w:space="0" w:color="auto"/>
            </w:tcBorders>
          </w:tcPr>
          <w:p w14:paraId="677CBE6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2.1-</w:t>
            </w:r>
            <w:r w:rsidRPr="00A5242E">
              <w:rPr>
                <w:rFonts w:ascii="Sylfaen" w:hAnsi="Sylfaen" w:cs="Sylfaen"/>
              </w:rPr>
              <w:t>ჯერ</w:t>
            </w:r>
            <w:r w:rsidRPr="00A5242E">
              <w:rPr>
                <w:rFonts w:ascii="Times New Roman" w:hAnsi="Times New Roman"/>
              </w:rPr>
              <w:t xml:space="preserve"> ↑</w:t>
            </w:r>
          </w:p>
        </w:tc>
      </w:tr>
      <w:tr w:rsidR="00967584" w:rsidRPr="006A4FF6" w14:paraId="433F432F" w14:textId="77777777" w:rsidTr="00B82067">
        <w:trPr>
          <w:tblCellSpacing w:w="0" w:type="dxa"/>
        </w:trPr>
        <w:tc>
          <w:tcPr>
            <w:tcW w:w="2650" w:type="pct"/>
            <w:tcBorders>
              <w:top w:val="outset" w:sz="6" w:space="0" w:color="auto"/>
              <w:bottom w:val="outset" w:sz="6" w:space="0" w:color="auto"/>
              <w:right w:val="outset" w:sz="6" w:space="0" w:color="auto"/>
            </w:tcBorders>
          </w:tcPr>
          <w:p w14:paraId="6C85C3AD"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კაპმატინიბი</w:t>
            </w:r>
            <w:r w:rsidRPr="00A5242E">
              <w:rPr>
                <w:rFonts w:ascii="Times New Roman" w:hAnsi="Times New Roman"/>
              </w:rPr>
              <w:t xml:space="preserve"> 400 </w:t>
            </w:r>
            <w:r w:rsidRPr="00A5242E">
              <w:rPr>
                <w:rFonts w:ascii="Sylfaen" w:hAnsi="Sylfaen" w:cs="Sylfaen"/>
              </w:rPr>
              <w:t>მგ</w:t>
            </w:r>
            <w:r w:rsidRPr="00A5242E">
              <w:rPr>
                <w:rFonts w:ascii="Times New Roman" w:hAnsi="Times New Roman"/>
              </w:rPr>
              <w:t xml:space="preserve"> </w:t>
            </w:r>
            <w:r>
              <w:rPr>
                <w:rFonts w:ascii="Times New Roman" w:hAnsi="Times New Roman"/>
                <w:lang w:val="en-US"/>
              </w:rPr>
              <w:t>BID</w:t>
            </w:r>
          </w:p>
        </w:tc>
        <w:tc>
          <w:tcPr>
            <w:tcW w:w="1150" w:type="pct"/>
            <w:tcBorders>
              <w:top w:val="outset" w:sz="6" w:space="0" w:color="auto"/>
              <w:left w:val="outset" w:sz="6" w:space="0" w:color="auto"/>
              <w:bottom w:val="outset" w:sz="6" w:space="0" w:color="auto"/>
              <w:right w:val="outset" w:sz="6" w:space="0" w:color="auto"/>
            </w:tcBorders>
          </w:tcPr>
          <w:p w14:paraId="62B0A3A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2D84305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2.1-</w:t>
            </w:r>
            <w:r w:rsidRPr="00A5242E">
              <w:rPr>
                <w:rFonts w:ascii="Sylfaen" w:hAnsi="Sylfaen" w:cs="Sylfaen"/>
              </w:rPr>
              <w:t>ჯერ</w:t>
            </w:r>
            <w:r w:rsidRPr="00A5242E">
              <w:rPr>
                <w:rFonts w:ascii="Times New Roman" w:hAnsi="Times New Roman"/>
              </w:rPr>
              <w:t xml:space="preserve"> ↑</w:t>
            </w:r>
          </w:p>
        </w:tc>
      </w:tr>
      <w:tr w:rsidR="00967584" w:rsidRPr="006A4FF6" w14:paraId="3A83BDB2" w14:textId="77777777" w:rsidTr="00B82067">
        <w:trPr>
          <w:tblCellSpacing w:w="0" w:type="dxa"/>
        </w:trPr>
        <w:tc>
          <w:tcPr>
            <w:tcW w:w="2650" w:type="pct"/>
            <w:tcBorders>
              <w:top w:val="outset" w:sz="6" w:space="0" w:color="auto"/>
              <w:bottom w:val="outset" w:sz="6" w:space="0" w:color="auto"/>
              <w:right w:val="outset" w:sz="6" w:space="0" w:color="auto"/>
            </w:tcBorders>
          </w:tcPr>
          <w:p w14:paraId="6D014A26"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კლოპიდოგრელი</w:t>
            </w:r>
            <w:r w:rsidRPr="00C46C03">
              <w:rPr>
                <w:rFonts w:ascii="Times New Roman" w:hAnsi="Times New Roman"/>
              </w:rPr>
              <w:t xml:space="preserve"> 300 </w:t>
            </w:r>
            <w:r w:rsidRPr="00C46C03">
              <w:rPr>
                <w:rFonts w:ascii="Sylfaen" w:hAnsi="Sylfaen" w:cs="Sylfaen"/>
              </w:rPr>
              <w:t>მგ</w:t>
            </w:r>
            <w:r w:rsidRPr="00C46C03">
              <w:rPr>
                <w:rFonts w:ascii="Times New Roman" w:hAnsi="Times New Roman"/>
              </w:rPr>
              <w:t xml:space="preserve"> </w:t>
            </w:r>
            <w:r w:rsidRPr="00C46C03">
              <w:rPr>
                <w:rFonts w:ascii="Sylfaen" w:hAnsi="Sylfaen" w:cs="Sylfaen"/>
              </w:rPr>
              <w:t>დატვირთვის</w:t>
            </w:r>
            <w:r w:rsidRPr="00C46C03">
              <w:rPr>
                <w:rFonts w:ascii="Times New Roman" w:hAnsi="Times New Roman"/>
              </w:rPr>
              <w:t xml:space="preserve"> </w:t>
            </w:r>
            <w:r w:rsidRPr="00C46C03">
              <w:rPr>
                <w:rFonts w:ascii="Sylfaen" w:hAnsi="Sylfaen" w:cs="Sylfaen"/>
              </w:rPr>
              <w:t>დოზა</w:t>
            </w:r>
            <w:r w:rsidRPr="00C46C03">
              <w:rPr>
                <w:rFonts w:ascii="Times New Roman" w:hAnsi="Times New Roman"/>
              </w:rPr>
              <w:t xml:space="preserve">, </w:t>
            </w:r>
            <w:r w:rsidRPr="00C46C03">
              <w:rPr>
                <w:rFonts w:ascii="Sylfaen" w:hAnsi="Sylfaen" w:cs="Sylfaen"/>
              </w:rPr>
              <w:t>შემდეგ</w:t>
            </w:r>
            <w:r w:rsidRPr="00C46C03">
              <w:rPr>
                <w:rFonts w:ascii="Times New Roman" w:hAnsi="Times New Roman"/>
              </w:rPr>
              <w:t xml:space="preserve"> 75 </w:t>
            </w:r>
            <w:r w:rsidRPr="00C46C03">
              <w:rPr>
                <w:rFonts w:ascii="Sylfaen" w:hAnsi="Sylfaen" w:cs="Sylfaen"/>
              </w:rPr>
              <w:t>მგ</w:t>
            </w:r>
            <w:r w:rsidRPr="00C46C03">
              <w:rPr>
                <w:rFonts w:ascii="Times New Roman" w:hAnsi="Times New Roman"/>
              </w:rPr>
              <w:t xml:space="preserve"> 24 </w:t>
            </w:r>
            <w:r w:rsidRPr="00C46C03">
              <w:rPr>
                <w:rFonts w:ascii="Sylfaen" w:hAnsi="Sylfaen" w:cs="Sylfaen"/>
              </w:rPr>
              <w:t>საათის</w:t>
            </w:r>
            <w:r w:rsidRPr="00C46C03">
              <w:rPr>
                <w:rFonts w:ascii="Times New Roman" w:hAnsi="Times New Roman"/>
              </w:rPr>
              <w:t xml:space="preserve"> </w:t>
            </w:r>
            <w:r w:rsidRPr="00C46C03">
              <w:rPr>
                <w:rFonts w:ascii="Sylfaen" w:hAnsi="Sylfaen" w:cs="Sylfaen"/>
              </w:rPr>
              <w:t>შემდეგ</w:t>
            </w:r>
          </w:p>
        </w:tc>
        <w:tc>
          <w:tcPr>
            <w:tcW w:w="1150" w:type="pct"/>
            <w:tcBorders>
              <w:top w:val="outset" w:sz="6" w:space="0" w:color="auto"/>
              <w:left w:val="outset" w:sz="6" w:space="0" w:color="auto"/>
              <w:bottom w:val="outset" w:sz="6" w:space="0" w:color="auto"/>
              <w:right w:val="outset" w:sz="6" w:space="0" w:color="auto"/>
            </w:tcBorders>
          </w:tcPr>
          <w:p w14:paraId="6586791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20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72E0F0D3"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w:t>
            </w:r>
            <w:r w:rsidRPr="00A5242E">
              <w:rPr>
                <w:rFonts w:ascii="Sylfaen" w:hAnsi="Sylfaen" w:cs="Sylfaen"/>
              </w:rPr>
              <w:t>ჯერადი</w:t>
            </w:r>
            <w:r w:rsidRPr="00A5242E">
              <w:rPr>
                <w:rFonts w:ascii="Times New Roman" w:hAnsi="Times New Roman"/>
              </w:rPr>
              <w:t xml:space="preserve"> ↑</w:t>
            </w:r>
          </w:p>
        </w:tc>
      </w:tr>
      <w:tr w:rsidR="00967584" w:rsidRPr="006A4FF6" w14:paraId="57C80523" w14:textId="77777777" w:rsidTr="00B82067">
        <w:trPr>
          <w:tblCellSpacing w:w="0" w:type="dxa"/>
        </w:trPr>
        <w:tc>
          <w:tcPr>
            <w:tcW w:w="2650" w:type="pct"/>
            <w:tcBorders>
              <w:top w:val="outset" w:sz="6" w:space="0" w:color="auto"/>
              <w:bottom w:val="outset" w:sz="6" w:space="0" w:color="auto"/>
              <w:right w:val="outset" w:sz="6" w:space="0" w:color="auto"/>
            </w:tcBorders>
          </w:tcPr>
          <w:p w14:paraId="6B1136F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ფოსტამატინიბი</w:t>
            </w:r>
            <w:r w:rsidRPr="00A5242E">
              <w:rPr>
                <w:rFonts w:ascii="Times New Roman" w:hAnsi="Times New Roman"/>
              </w:rPr>
              <w:t xml:space="preserve"> 100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დღეში</w:t>
            </w:r>
            <w:r w:rsidRPr="00A5242E">
              <w:rPr>
                <w:rFonts w:ascii="Times New Roman" w:hAnsi="Times New Roman"/>
              </w:rPr>
              <w:t xml:space="preserve"> </w:t>
            </w:r>
            <w:r w:rsidRPr="00A5242E">
              <w:rPr>
                <w:rFonts w:ascii="Sylfaen" w:hAnsi="Sylfaen" w:cs="Sylfaen"/>
              </w:rPr>
              <w:t>ორჯერ</w:t>
            </w:r>
          </w:p>
        </w:tc>
        <w:tc>
          <w:tcPr>
            <w:tcW w:w="1150" w:type="pct"/>
            <w:tcBorders>
              <w:top w:val="outset" w:sz="6" w:space="0" w:color="auto"/>
              <w:left w:val="outset" w:sz="6" w:space="0" w:color="auto"/>
              <w:bottom w:val="outset" w:sz="6" w:space="0" w:color="auto"/>
              <w:right w:val="outset" w:sz="6" w:space="0" w:color="auto"/>
            </w:tcBorders>
          </w:tcPr>
          <w:p w14:paraId="0E77AC9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20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20257361"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2.0-</w:t>
            </w:r>
            <w:r w:rsidRPr="00A5242E">
              <w:rPr>
                <w:rFonts w:ascii="Sylfaen" w:hAnsi="Sylfaen" w:cs="Sylfaen"/>
              </w:rPr>
              <w:t>ჯერ</w:t>
            </w:r>
            <w:r w:rsidRPr="00A5242E">
              <w:rPr>
                <w:rFonts w:ascii="Times New Roman" w:hAnsi="Times New Roman"/>
              </w:rPr>
              <w:t xml:space="preserve"> ↑</w:t>
            </w:r>
          </w:p>
        </w:tc>
      </w:tr>
      <w:tr w:rsidR="00967584" w:rsidRPr="006A4FF6" w14:paraId="3C6DF430" w14:textId="77777777" w:rsidTr="00B82067">
        <w:trPr>
          <w:tblCellSpacing w:w="0" w:type="dxa"/>
        </w:trPr>
        <w:tc>
          <w:tcPr>
            <w:tcW w:w="2650" w:type="pct"/>
            <w:tcBorders>
              <w:top w:val="outset" w:sz="6" w:space="0" w:color="auto"/>
              <w:bottom w:val="outset" w:sz="6" w:space="0" w:color="auto"/>
              <w:right w:val="outset" w:sz="6" w:space="0" w:color="auto"/>
            </w:tcBorders>
          </w:tcPr>
          <w:p w14:paraId="2F79F2B2"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ფებუქსოსტატი</w:t>
            </w:r>
            <w:r w:rsidRPr="00A5242E">
              <w:rPr>
                <w:rFonts w:ascii="Times New Roman" w:hAnsi="Times New Roman"/>
              </w:rPr>
              <w:t xml:space="preserve"> 120 </w:t>
            </w:r>
            <w:r w:rsidRPr="00A5242E">
              <w:rPr>
                <w:rFonts w:ascii="Sylfaen" w:hAnsi="Sylfaen" w:cs="Sylfaen"/>
              </w:rPr>
              <w:t>მგ</w:t>
            </w:r>
            <w:r w:rsidRPr="00A5242E">
              <w:rPr>
                <w:rFonts w:ascii="Times New Roman" w:hAnsi="Times New Roman"/>
              </w:rPr>
              <w:t xml:space="preserve"> OD</w:t>
            </w:r>
          </w:p>
        </w:tc>
        <w:tc>
          <w:tcPr>
            <w:tcW w:w="1150" w:type="pct"/>
            <w:tcBorders>
              <w:top w:val="outset" w:sz="6" w:space="0" w:color="auto"/>
              <w:left w:val="outset" w:sz="6" w:space="0" w:color="auto"/>
              <w:bottom w:val="outset" w:sz="6" w:space="0" w:color="auto"/>
              <w:right w:val="outset" w:sz="6" w:space="0" w:color="auto"/>
            </w:tcBorders>
          </w:tcPr>
          <w:p w14:paraId="74606E7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327B3A0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1.9-</w:t>
            </w:r>
            <w:r w:rsidRPr="00A5242E">
              <w:rPr>
                <w:rFonts w:ascii="Sylfaen" w:hAnsi="Sylfaen" w:cs="Sylfaen"/>
              </w:rPr>
              <w:t>ჯერ</w:t>
            </w:r>
            <w:r w:rsidRPr="00A5242E">
              <w:rPr>
                <w:rFonts w:ascii="Times New Roman" w:hAnsi="Times New Roman"/>
              </w:rPr>
              <w:t xml:space="preserve"> ↑</w:t>
            </w:r>
          </w:p>
        </w:tc>
      </w:tr>
      <w:tr w:rsidR="00967584" w:rsidRPr="006A4FF6" w14:paraId="2F1C680B" w14:textId="77777777" w:rsidTr="00B82067">
        <w:trPr>
          <w:tblCellSpacing w:w="0" w:type="dxa"/>
        </w:trPr>
        <w:tc>
          <w:tcPr>
            <w:tcW w:w="2650" w:type="pct"/>
            <w:tcBorders>
              <w:top w:val="outset" w:sz="6" w:space="0" w:color="auto"/>
              <w:bottom w:val="outset" w:sz="6" w:space="0" w:color="auto"/>
              <w:right w:val="outset" w:sz="6" w:space="0" w:color="auto"/>
            </w:tcBorders>
          </w:tcPr>
          <w:p w14:paraId="613DA084"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გემფიბროზილი</w:t>
            </w:r>
            <w:r w:rsidRPr="00A5242E">
              <w:rPr>
                <w:rFonts w:ascii="Times New Roman" w:hAnsi="Times New Roman"/>
              </w:rPr>
              <w:t xml:space="preserve"> 600 </w:t>
            </w:r>
            <w:r w:rsidRPr="00A5242E">
              <w:rPr>
                <w:rFonts w:ascii="Sylfaen" w:hAnsi="Sylfaen" w:cs="Sylfaen"/>
              </w:rPr>
              <w:t>მგ</w:t>
            </w:r>
            <w:r w:rsidRPr="00A5242E">
              <w:rPr>
                <w:rFonts w:ascii="Times New Roman" w:hAnsi="Times New Roman"/>
              </w:rPr>
              <w:t xml:space="preserve"> </w:t>
            </w:r>
            <w:r>
              <w:rPr>
                <w:rFonts w:ascii="Times New Roman" w:hAnsi="Times New Roman"/>
                <w:lang w:val="en-US"/>
              </w:rPr>
              <w:t xml:space="preserve">BID, </w:t>
            </w:r>
            <w:r w:rsidRPr="00A5242E">
              <w:rPr>
                <w:rFonts w:ascii="Times New Roman" w:hAnsi="Times New Roman"/>
              </w:rPr>
              <w:t xml:space="preserve">7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1443C1F2"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80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lastRenderedPageBreak/>
              <w:t>დოზა</w:t>
            </w:r>
          </w:p>
        </w:tc>
        <w:tc>
          <w:tcPr>
            <w:tcW w:w="1200" w:type="pct"/>
            <w:tcBorders>
              <w:top w:val="outset" w:sz="6" w:space="0" w:color="auto"/>
              <w:left w:val="outset" w:sz="6" w:space="0" w:color="auto"/>
              <w:bottom w:val="outset" w:sz="6" w:space="0" w:color="auto"/>
            </w:tcBorders>
          </w:tcPr>
          <w:p w14:paraId="06741A2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lastRenderedPageBreak/>
              <w:t>1.9-</w:t>
            </w:r>
            <w:r w:rsidRPr="00A5242E">
              <w:rPr>
                <w:rFonts w:ascii="Sylfaen" w:hAnsi="Sylfaen" w:cs="Sylfaen"/>
              </w:rPr>
              <w:t>ჯერ</w:t>
            </w:r>
            <w:r w:rsidRPr="00A5242E">
              <w:rPr>
                <w:rFonts w:ascii="Times New Roman" w:hAnsi="Times New Roman"/>
              </w:rPr>
              <w:t xml:space="preserve"> ↑</w:t>
            </w:r>
          </w:p>
        </w:tc>
      </w:tr>
      <w:tr w:rsidR="00967584" w:rsidRPr="004551F0" w14:paraId="22BFE12B" w14:textId="77777777" w:rsidTr="00B82067">
        <w:trPr>
          <w:tblCellSpacing w:w="0" w:type="dxa"/>
        </w:trPr>
        <w:tc>
          <w:tcPr>
            <w:tcW w:w="5000" w:type="pct"/>
            <w:gridSpan w:val="3"/>
            <w:tcBorders>
              <w:top w:val="outset" w:sz="6" w:space="0" w:color="auto"/>
              <w:bottom w:val="outset" w:sz="6" w:space="0" w:color="auto"/>
            </w:tcBorders>
          </w:tcPr>
          <w:p w14:paraId="6FD03CF8" w14:textId="77777777" w:rsidR="00967584" w:rsidRPr="00C46C03" w:rsidRDefault="00967584" w:rsidP="00B82067">
            <w:pPr>
              <w:spacing w:after="0" w:line="240" w:lineRule="auto"/>
              <w:rPr>
                <w:rFonts w:ascii="Times New Roman" w:hAnsi="Times New Roman"/>
              </w:rPr>
            </w:pPr>
            <w:r w:rsidRPr="00C46C03">
              <w:rPr>
                <w:rFonts w:ascii="Sylfaen" w:hAnsi="Sylfaen" w:cs="Sylfaen"/>
                <w:b/>
                <w:bCs/>
              </w:rPr>
              <w:t>როზუვასტატინის</w:t>
            </w:r>
            <w:r w:rsidRPr="00C46C03">
              <w:rPr>
                <w:rFonts w:ascii="Times New Roman" w:hAnsi="Times New Roman"/>
                <w:b/>
                <w:bCs/>
              </w:rPr>
              <w:t xml:space="preserve"> AUC-</w:t>
            </w:r>
            <w:r w:rsidRPr="00C46C03">
              <w:rPr>
                <w:rFonts w:ascii="Sylfaen" w:hAnsi="Sylfaen" w:cs="Sylfaen"/>
                <w:b/>
                <w:bCs/>
              </w:rPr>
              <w:t>ის</w:t>
            </w:r>
            <w:r w:rsidRPr="00C46C03">
              <w:rPr>
                <w:rFonts w:ascii="Times New Roman" w:hAnsi="Times New Roman"/>
                <w:b/>
                <w:bCs/>
              </w:rPr>
              <w:t xml:space="preserve"> 2-</w:t>
            </w:r>
            <w:r w:rsidRPr="00C46C03">
              <w:rPr>
                <w:rFonts w:ascii="Sylfaen" w:hAnsi="Sylfaen" w:cs="Sylfaen"/>
                <w:b/>
                <w:bCs/>
              </w:rPr>
              <w:t>ჯერზე</w:t>
            </w:r>
            <w:r w:rsidRPr="00C46C03">
              <w:rPr>
                <w:rFonts w:ascii="Times New Roman" w:hAnsi="Times New Roman"/>
                <w:b/>
                <w:bCs/>
              </w:rPr>
              <w:t xml:space="preserve"> </w:t>
            </w:r>
            <w:r w:rsidRPr="00C46C03">
              <w:rPr>
                <w:rFonts w:ascii="Sylfaen" w:hAnsi="Sylfaen" w:cs="Sylfaen"/>
                <w:b/>
                <w:bCs/>
              </w:rPr>
              <w:t>ნაკლები</w:t>
            </w:r>
            <w:r w:rsidRPr="00C46C03">
              <w:rPr>
                <w:rFonts w:ascii="Times New Roman" w:hAnsi="Times New Roman"/>
                <w:b/>
                <w:bCs/>
              </w:rPr>
              <w:t xml:space="preserve"> </w:t>
            </w:r>
            <w:r w:rsidRPr="00C46C03">
              <w:rPr>
                <w:rFonts w:ascii="Sylfaen" w:hAnsi="Sylfaen" w:cs="Sylfaen"/>
                <w:b/>
                <w:bCs/>
              </w:rPr>
              <w:t>ზრდა</w:t>
            </w:r>
          </w:p>
        </w:tc>
      </w:tr>
      <w:tr w:rsidR="00967584" w:rsidRPr="006A4FF6" w14:paraId="00C408E5" w14:textId="77777777" w:rsidTr="00B82067">
        <w:trPr>
          <w:tblCellSpacing w:w="0" w:type="dxa"/>
        </w:trPr>
        <w:tc>
          <w:tcPr>
            <w:tcW w:w="2650" w:type="pct"/>
            <w:tcBorders>
              <w:top w:val="outset" w:sz="6" w:space="0" w:color="auto"/>
              <w:bottom w:val="outset" w:sz="6" w:space="0" w:color="auto"/>
              <w:right w:val="outset" w:sz="6" w:space="0" w:color="auto"/>
            </w:tcBorders>
          </w:tcPr>
          <w:p w14:paraId="362DF7D4"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ელთრომბოპაგი</w:t>
            </w:r>
            <w:r w:rsidRPr="00A5242E">
              <w:rPr>
                <w:rFonts w:ascii="Times New Roman" w:hAnsi="Times New Roman"/>
              </w:rPr>
              <w:t xml:space="preserve"> 75 </w:t>
            </w:r>
            <w:r w:rsidRPr="00A5242E">
              <w:rPr>
                <w:rFonts w:ascii="Sylfaen" w:hAnsi="Sylfaen" w:cs="Sylfaen"/>
              </w:rPr>
              <w:t>მგ</w:t>
            </w:r>
            <w:r w:rsidRPr="00A5242E">
              <w:rPr>
                <w:rFonts w:ascii="Times New Roman" w:hAnsi="Times New Roman"/>
              </w:rPr>
              <w:t xml:space="preserve"> </w:t>
            </w:r>
            <w:r>
              <w:rPr>
                <w:rFonts w:ascii="Sylfaen" w:hAnsi="Sylfaen" w:cs="Sylfaen"/>
                <w:lang w:val="en-US"/>
              </w:rPr>
              <w:t>OD,</w:t>
            </w:r>
            <w:r w:rsidRPr="00A5242E">
              <w:rPr>
                <w:rFonts w:ascii="Times New Roman" w:hAnsi="Times New Roman"/>
              </w:rPr>
              <w:t xml:space="preserve"> 5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1C894540"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59327BC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1.6-</w:t>
            </w:r>
            <w:r w:rsidRPr="00A5242E">
              <w:rPr>
                <w:rFonts w:ascii="Sylfaen" w:hAnsi="Sylfaen" w:cs="Sylfaen"/>
              </w:rPr>
              <w:t>ჯერ</w:t>
            </w:r>
            <w:r w:rsidRPr="00A5242E">
              <w:rPr>
                <w:rFonts w:ascii="Times New Roman" w:hAnsi="Times New Roman"/>
              </w:rPr>
              <w:t xml:space="preserve"> ↑</w:t>
            </w:r>
          </w:p>
        </w:tc>
      </w:tr>
      <w:tr w:rsidR="00967584" w:rsidRPr="006A4FF6" w14:paraId="0B76003E" w14:textId="77777777" w:rsidTr="00B82067">
        <w:trPr>
          <w:tblCellSpacing w:w="0" w:type="dxa"/>
        </w:trPr>
        <w:tc>
          <w:tcPr>
            <w:tcW w:w="2650" w:type="pct"/>
            <w:tcBorders>
              <w:top w:val="outset" w:sz="6" w:space="0" w:color="auto"/>
              <w:bottom w:val="outset" w:sz="6" w:space="0" w:color="auto"/>
              <w:right w:val="outset" w:sz="6" w:space="0" w:color="auto"/>
            </w:tcBorders>
          </w:tcPr>
          <w:p w14:paraId="7B95ED1D"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დარუნავირი</w:t>
            </w:r>
            <w:r w:rsidRPr="00C46C03">
              <w:rPr>
                <w:rFonts w:ascii="Times New Roman" w:hAnsi="Times New Roman"/>
              </w:rPr>
              <w:t xml:space="preserve"> 600 </w:t>
            </w:r>
            <w:r w:rsidRPr="00C46C03">
              <w:rPr>
                <w:rFonts w:ascii="Sylfaen" w:hAnsi="Sylfaen" w:cs="Sylfaen"/>
              </w:rPr>
              <w:t>მგ</w:t>
            </w:r>
            <w:r w:rsidRPr="00C46C03">
              <w:rPr>
                <w:rFonts w:ascii="Times New Roman" w:hAnsi="Times New Roman"/>
              </w:rPr>
              <w:t>/</w:t>
            </w:r>
            <w:r w:rsidRPr="00C46C03">
              <w:rPr>
                <w:rFonts w:ascii="Sylfaen" w:hAnsi="Sylfaen" w:cs="Sylfaen"/>
              </w:rPr>
              <w:t>რიტონავირი</w:t>
            </w:r>
            <w:r w:rsidRPr="00C46C03">
              <w:rPr>
                <w:rFonts w:ascii="Times New Roman" w:hAnsi="Times New Roman"/>
              </w:rPr>
              <w:t xml:space="preserve"> 100 </w:t>
            </w:r>
            <w:r w:rsidRPr="00C46C03">
              <w:rPr>
                <w:rFonts w:ascii="Sylfaen" w:hAnsi="Sylfaen" w:cs="Sylfaen"/>
              </w:rPr>
              <w:t>მგ</w:t>
            </w:r>
            <w:r w:rsidRPr="00C46C03">
              <w:rPr>
                <w:rFonts w:ascii="Times New Roman" w:hAnsi="Times New Roman"/>
              </w:rPr>
              <w:t xml:space="preserve"> </w:t>
            </w:r>
            <w:r>
              <w:rPr>
                <w:rFonts w:ascii="Times New Roman" w:hAnsi="Times New Roman"/>
                <w:lang w:val="en-US"/>
              </w:rPr>
              <w:t xml:space="preserve">BID, </w:t>
            </w:r>
            <w:r w:rsidRPr="00C46C03">
              <w:rPr>
                <w:rFonts w:ascii="Times New Roman" w:hAnsi="Times New Roman"/>
              </w:rPr>
              <w:t xml:space="preserve">7 </w:t>
            </w:r>
            <w:r w:rsidRPr="00C46C03">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41B66D05"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OD, 7 </w:t>
            </w:r>
            <w:r w:rsidRPr="00A5242E">
              <w:rPr>
                <w:rFonts w:ascii="Sylfaen" w:hAnsi="Sylfaen" w:cs="Sylfaen"/>
              </w:rPr>
              <w:t>დღე</w:t>
            </w:r>
          </w:p>
        </w:tc>
        <w:tc>
          <w:tcPr>
            <w:tcW w:w="1200" w:type="pct"/>
            <w:tcBorders>
              <w:top w:val="outset" w:sz="6" w:space="0" w:color="auto"/>
              <w:left w:val="outset" w:sz="6" w:space="0" w:color="auto"/>
              <w:bottom w:val="outset" w:sz="6" w:space="0" w:color="auto"/>
            </w:tcBorders>
          </w:tcPr>
          <w:p w14:paraId="0E81250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1.5-</w:t>
            </w:r>
            <w:r w:rsidRPr="00A5242E">
              <w:rPr>
                <w:rFonts w:ascii="Sylfaen" w:hAnsi="Sylfaen" w:cs="Sylfaen"/>
              </w:rPr>
              <w:t>ჯერ</w:t>
            </w:r>
            <w:r w:rsidRPr="00A5242E">
              <w:rPr>
                <w:rFonts w:ascii="Times New Roman" w:hAnsi="Times New Roman"/>
              </w:rPr>
              <w:t xml:space="preserve"> ↑</w:t>
            </w:r>
          </w:p>
        </w:tc>
      </w:tr>
      <w:tr w:rsidR="00967584" w:rsidRPr="006A4FF6" w14:paraId="49A7A990" w14:textId="77777777" w:rsidTr="00B82067">
        <w:trPr>
          <w:tblCellSpacing w:w="0" w:type="dxa"/>
        </w:trPr>
        <w:tc>
          <w:tcPr>
            <w:tcW w:w="2650" w:type="pct"/>
            <w:tcBorders>
              <w:top w:val="outset" w:sz="6" w:space="0" w:color="auto"/>
              <w:bottom w:val="outset" w:sz="6" w:space="0" w:color="auto"/>
              <w:right w:val="outset" w:sz="6" w:space="0" w:color="auto"/>
            </w:tcBorders>
          </w:tcPr>
          <w:p w14:paraId="48F412AE"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ტიპრანავირი</w:t>
            </w:r>
            <w:r w:rsidRPr="00C46C03">
              <w:rPr>
                <w:rFonts w:ascii="Times New Roman" w:hAnsi="Times New Roman"/>
              </w:rPr>
              <w:t xml:space="preserve"> 500 </w:t>
            </w:r>
            <w:r w:rsidRPr="00C46C03">
              <w:rPr>
                <w:rFonts w:ascii="Sylfaen" w:hAnsi="Sylfaen" w:cs="Sylfaen"/>
              </w:rPr>
              <w:t>მგ</w:t>
            </w:r>
            <w:r w:rsidRPr="00C46C03">
              <w:rPr>
                <w:rFonts w:ascii="Times New Roman" w:hAnsi="Times New Roman"/>
              </w:rPr>
              <w:t>/</w:t>
            </w:r>
            <w:r w:rsidRPr="00C46C03">
              <w:rPr>
                <w:rFonts w:ascii="Sylfaen" w:hAnsi="Sylfaen" w:cs="Sylfaen"/>
              </w:rPr>
              <w:t>რიტონავირი</w:t>
            </w:r>
            <w:r w:rsidRPr="00C46C03">
              <w:rPr>
                <w:rFonts w:ascii="Times New Roman" w:hAnsi="Times New Roman"/>
              </w:rPr>
              <w:t xml:space="preserve"> 200 </w:t>
            </w:r>
            <w:r w:rsidRPr="00C46C03">
              <w:rPr>
                <w:rFonts w:ascii="Sylfaen" w:hAnsi="Sylfaen" w:cs="Sylfaen"/>
              </w:rPr>
              <w:t>მგ</w:t>
            </w:r>
            <w:r>
              <w:rPr>
                <w:rFonts w:ascii="Sylfaen" w:hAnsi="Sylfaen" w:cs="Sylfaen"/>
                <w:lang w:val="en-US"/>
              </w:rPr>
              <w:t xml:space="preserve"> BID, </w:t>
            </w:r>
            <w:r w:rsidRPr="00C46C03">
              <w:rPr>
                <w:rFonts w:ascii="Times New Roman" w:hAnsi="Times New Roman"/>
              </w:rPr>
              <w:t xml:space="preserve">11 </w:t>
            </w:r>
            <w:r w:rsidRPr="00C46C03">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567D73F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25D724B3"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1.4-</w:t>
            </w:r>
            <w:r w:rsidRPr="00A5242E">
              <w:rPr>
                <w:rFonts w:ascii="Sylfaen" w:hAnsi="Sylfaen" w:cs="Sylfaen"/>
              </w:rPr>
              <w:t>ჯერ</w:t>
            </w:r>
            <w:r w:rsidRPr="00A5242E">
              <w:rPr>
                <w:rFonts w:ascii="Times New Roman" w:hAnsi="Times New Roman"/>
              </w:rPr>
              <w:t xml:space="preserve"> ↑</w:t>
            </w:r>
          </w:p>
        </w:tc>
      </w:tr>
      <w:tr w:rsidR="00967584" w:rsidRPr="006A4FF6" w14:paraId="0E3C7230" w14:textId="77777777" w:rsidTr="00B82067">
        <w:trPr>
          <w:tblCellSpacing w:w="0" w:type="dxa"/>
        </w:trPr>
        <w:tc>
          <w:tcPr>
            <w:tcW w:w="2650" w:type="pct"/>
            <w:tcBorders>
              <w:top w:val="outset" w:sz="6" w:space="0" w:color="auto"/>
              <w:bottom w:val="outset" w:sz="6" w:space="0" w:color="auto"/>
              <w:right w:val="outset" w:sz="6" w:space="0" w:color="auto"/>
            </w:tcBorders>
          </w:tcPr>
          <w:p w14:paraId="4020DE8A"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დრონედარონი</w:t>
            </w:r>
            <w:r w:rsidRPr="00A5242E">
              <w:rPr>
                <w:rFonts w:ascii="Times New Roman" w:hAnsi="Times New Roman"/>
              </w:rPr>
              <w:t xml:space="preserve"> 400 </w:t>
            </w:r>
            <w:r w:rsidRPr="00A5242E">
              <w:rPr>
                <w:rFonts w:ascii="Sylfaen" w:hAnsi="Sylfaen" w:cs="Sylfaen"/>
              </w:rPr>
              <w:t>მგ</w:t>
            </w:r>
            <w:r w:rsidRPr="00A5242E">
              <w:rPr>
                <w:rFonts w:ascii="Times New Roman" w:hAnsi="Times New Roman"/>
              </w:rPr>
              <w:t xml:space="preserve"> </w:t>
            </w:r>
            <w:r>
              <w:rPr>
                <w:rFonts w:ascii="Times New Roman" w:hAnsi="Times New Roman"/>
                <w:lang w:val="en-US"/>
              </w:rPr>
              <w:t>BID</w:t>
            </w:r>
          </w:p>
        </w:tc>
        <w:tc>
          <w:tcPr>
            <w:tcW w:w="1150" w:type="pct"/>
            <w:tcBorders>
              <w:top w:val="outset" w:sz="6" w:space="0" w:color="auto"/>
              <w:left w:val="outset" w:sz="6" w:space="0" w:color="auto"/>
              <w:bottom w:val="outset" w:sz="6" w:space="0" w:color="auto"/>
              <w:right w:val="outset" w:sz="6" w:space="0" w:color="auto"/>
            </w:tcBorders>
          </w:tcPr>
          <w:p w14:paraId="48063D2F" w14:textId="77777777" w:rsidR="00967584" w:rsidRPr="00A5242E" w:rsidRDefault="00967584" w:rsidP="00B82067">
            <w:pPr>
              <w:spacing w:after="0" w:line="240" w:lineRule="auto"/>
              <w:jc w:val="center"/>
              <w:rPr>
                <w:rFonts w:ascii="Times New Roman" w:hAnsi="Times New Roman"/>
              </w:rPr>
            </w:pPr>
            <w:r w:rsidRPr="00A5242E">
              <w:rPr>
                <w:rFonts w:ascii="Sylfaen" w:hAnsi="Sylfaen" w:cs="Sylfaen"/>
              </w:rPr>
              <w:t>მიუწვდომელია</w:t>
            </w:r>
          </w:p>
        </w:tc>
        <w:tc>
          <w:tcPr>
            <w:tcW w:w="1200" w:type="pct"/>
            <w:tcBorders>
              <w:top w:val="outset" w:sz="6" w:space="0" w:color="auto"/>
              <w:left w:val="outset" w:sz="6" w:space="0" w:color="auto"/>
              <w:bottom w:val="outset" w:sz="6" w:space="0" w:color="auto"/>
            </w:tcBorders>
          </w:tcPr>
          <w:p w14:paraId="326600E0"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1.4-</w:t>
            </w:r>
            <w:r w:rsidRPr="00A5242E">
              <w:rPr>
                <w:rFonts w:ascii="Sylfaen" w:hAnsi="Sylfaen" w:cs="Sylfaen"/>
              </w:rPr>
              <w:t>ჯერ</w:t>
            </w:r>
            <w:r w:rsidRPr="00A5242E">
              <w:rPr>
                <w:rFonts w:ascii="Times New Roman" w:hAnsi="Times New Roman"/>
              </w:rPr>
              <w:t xml:space="preserve"> ↑</w:t>
            </w:r>
          </w:p>
        </w:tc>
      </w:tr>
      <w:tr w:rsidR="00967584" w:rsidRPr="006A4FF6" w14:paraId="219934EB" w14:textId="77777777" w:rsidTr="00B82067">
        <w:trPr>
          <w:tblCellSpacing w:w="0" w:type="dxa"/>
        </w:trPr>
        <w:tc>
          <w:tcPr>
            <w:tcW w:w="2650" w:type="pct"/>
            <w:tcBorders>
              <w:top w:val="outset" w:sz="6" w:space="0" w:color="auto"/>
              <w:bottom w:val="outset" w:sz="6" w:space="0" w:color="auto"/>
              <w:right w:val="outset" w:sz="6" w:space="0" w:color="auto"/>
            </w:tcBorders>
          </w:tcPr>
          <w:p w14:paraId="3FF542A0"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იტრაკონაზოლი</w:t>
            </w:r>
            <w:r w:rsidRPr="00A5242E">
              <w:rPr>
                <w:rFonts w:ascii="Times New Roman" w:hAnsi="Times New Roman"/>
              </w:rPr>
              <w:t xml:space="preserve"> 200 </w:t>
            </w:r>
            <w:r w:rsidRPr="00A5242E">
              <w:rPr>
                <w:rFonts w:ascii="Sylfaen" w:hAnsi="Sylfaen" w:cs="Sylfaen"/>
              </w:rPr>
              <w:t>მგ</w:t>
            </w:r>
            <w:r w:rsidRPr="00A5242E">
              <w:rPr>
                <w:rFonts w:ascii="Times New Roman" w:hAnsi="Times New Roman"/>
              </w:rPr>
              <w:t xml:space="preserve"> </w:t>
            </w:r>
            <w:r>
              <w:rPr>
                <w:rFonts w:ascii="Times New Roman" w:hAnsi="Times New Roman"/>
                <w:lang w:val="en-US"/>
              </w:rPr>
              <w:t xml:space="preserve">OD, </w:t>
            </w:r>
            <w:r w:rsidRPr="00A5242E">
              <w:rPr>
                <w:rFonts w:ascii="Times New Roman" w:hAnsi="Times New Roman"/>
              </w:rPr>
              <w:t xml:space="preserve">5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3F09CDE4"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762C6E8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vertAlign w:val="superscript"/>
              </w:rPr>
              <w:t xml:space="preserve">** </w:t>
            </w:r>
            <w:r w:rsidRPr="00A5242E">
              <w:rPr>
                <w:rFonts w:ascii="Times New Roman" w:hAnsi="Times New Roman"/>
              </w:rPr>
              <w:t>1.4-</w:t>
            </w:r>
            <w:r w:rsidRPr="00A5242E">
              <w:rPr>
                <w:rFonts w:ascii="Sylfaen" w:hAnsi="Sylfaen" w:cs="Sylfaen"/>
              </w:rPr>
              <w:t>ჯერ</w:t>
            </w:r>
            <w:r w:rsidRPr="00A5242E">
              <w:rPr>
                <w:rFonts w:ascii="Times New Roman" w:hAnsi="Times New Roman"/>
              </w:rPr>
              <w:t xml:space="preserve"> ↑</w:t>
            </w:r>
          </w:p>
        </w:tc>
      </w:tr>
      <w:tr w:rsidR="00967584" w:rsidRPr="006A4FF6" w14:paraId="255F1537" w14:textId="77777777" w:rsidTr="00B82067">
        <w:trPr>
          <w:tblCellSpacing w:w="0" w:type="dxa"/>
        </w:trPr>
        <w:tc>
          <w:tcPr>
            <w:tcW w:w="2650" w:type="pct"/>
            <w:tcBorders>
              <w:top w:val="outset" w:sz="6" w:space="0" w:color="auto"/>
              <w:bottom w:val="outset" w:sz="6" w:space="0" w:color="auto"/>
              <w:right w:val="outset" w:sz="6" w:space="0" w:color="auto"/>
            </w:tcBorders>
          </w:tcPr>
          <w:p w14:paraId="0D8FE93A"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ეზეტიმიბი</w:t>
            </w:r>
            <w:r w:rsidRPr="00A5242E">
              <w:rPr>
                <w:rFonts w:ascii="Times New Roman" w:hAnsi="Times New Roman"/>
              </w:rPr>
              <w:t xml:space="preserve"> 10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დღეში</w:t>
            </w:r>
            <w:r w:rsidRPr="00A5242E">
              <w:rPr>
                <w:rFonts w:ascii="Times New Roman" w:hAnsi="Times New Roman"/>
              </w:rPr>
              <w:t xml:space="preserve"> </w:t>
            </w:r>
            <w:r>
              <w:rPr>
                <w:rFonts w:ascii="Times New Roman" w:hAnsi="Times New Roman"/>
                <w:lang w:val="en-US"/>
              </w:rPr>
              <w:t xml:space="preserve">OD, </w:t>
            </w:r>
            <w:r w:rsidRPr="00A5242E">
              <w:rPr>
                <w:rFonts w:ascii="Times New Roman" w:hAnsi="Times New Roman"/>
              </w:rPr>
              <w:t xml:space="preserve">14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64F2FEF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10 </w:t>
            </w:r>
            <w:r w:rsidRPr="00A5242E">
              <w:rPr>
                <w:rFonts w:ascii="Sylfaen" w:hAnsi="Sylfaen" w:cs="Sylfaen"/>
              </w:rPr>
              <w:t>მგ</w:t>
            </w:r>
            <w:r w:rsidRPr="00A5242E">
              <w:rPr>
                <w:rFonts w:ascii="Times New Roman" w:hAnsi="Times New Roman"/>
              </w:rPr>
              <w:t xml:space="preserve">, OD, 14 </w:t>
            </w:r>
            <w:r w:rsidRPr="00A5242E">
              <w:rPr>
                <w:rFonts w:ascii="Sylfaen" w:hAnsi="Sylfaen" w:cs="Sylfaen"/>
              </w:rPr>
              <w:t>დღე</w:t>
            </w:r>
          </w:p>
        </w:tc>
        <w:tc>
          <w:tcPr>
            <w:tcW w:w="1200" w:type="pct"/>
            <w:tcBorders>
              <w:top w:val="outset" w:sz="6" w:space="0" w:color="auto"/>
              <w:left w:val="outset" w:sz="6" w:space="0" w:color="auto"/>
              <w:bottom w:val="outset" w:sz="6" w:space="0" w:color="auto"/>
            </w:tcBorders>
          </w:tcPr>
          <w:p w14:paraId="592CC3C4"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vertAlign w:val="superscript"/>
              </w:rPr>
              <w:t xml:space="preserve">** </w:t>
            </w:r>
            <w:r w:rsidRPr="00A5242E">
              <w:rPr>
                <w:rFonts w:ascii="Times New Roman" w:hAnsi="Times New Roman"/>
              </w:rPr>
              <w:t>1.2-</w:t>
            </w:r>
            <w:r w:rsidRPr="00A5242E">
              <w:rPr>
                <w:rFonts w:ascii="Sylfaen" w:hAnsi="Sylfaen" w:cs="Sylfaen"/>
              </w:rPr>
              <w:t>ჯერ</w:t>
            </w:r>
            <w:r w:rsidRPr="00A5242E">
              <w:rPr>
                <w:rFonts w:ascii="Times New Roman" w:hAnsi="Times New Roman"/>
              </w:rPr>
              <w:t xml:space="preserve"> ↑</w:t>
            </w:r>
          </w:p>
        </w:tc>
      </w:tr>
      <w:tr w:rsidR="00967584" w:rsidRPr="004551F0" w14:paraId="447FCEF7" w14:textId="77777777" w:rsidTr="00B82067">
        <w:trPr>
          <w:tblCellSpacing w:w="0" w:type="dxa"/>
        </w:trPr>
        <w:tc>
          <w:tcPr>
            <w:tcW w:w="5000" w:type="pct"/>
            <w:gridSpan w:val="3"/>
            <w:tcBorders>
              <w:top w:val="outset" w:sz="6" w:space="0" w:color="auto"/>
              <w:bottom w:val="outset" w:sz="6" w:space="0" w:color="auto"/>
            </w:tcBorders>
          </w:tcPr>
          <w:p w14:paraId="4BBD9EBE" w14:textId="77777777" w:rsidR="00967584" w:rsidRPr="00C46C03" w:rsidRDefault="00967584" w:rsidP="00B82067">
            <w:pPr>
              <w:spacing w:after="0" w:line="240" w:lineRule="auto"/>
              <w:rPr>
                <w:rFonts w:ascii="Times New Roman" w:hAnsi="Times New Roman"/>
              </w:rPr>
            </w:pPr>
            <w:r w:rsidRPr="00C46C03">
              <w:rPr>
                <w:rFonts w:ascii="Sylfaen" w:hAnsi="Sylfaen" w:cs="Sylfaen"/>
                <w:b/>
                <w:bCs/>
              </w:rPr>
              <w:t>როზუვასტატინის</w:t>
            </w:r>
            <w:r w:rsidRPr="00C46C03">
              <w:rPr>
                <w:rFonts w:ascii="Times New Roman" w:hAnsi="Times New Roman"/>
                <w:b/>
                <w:bCs/>
              </w:rPr>
              <w:t xml:space="preserve"> AUC-</w:t>
            </w:r>
            <w:r w:rsidRPr="00C46C03">
              <w:rPr>
                <w:rFonts w:ascii="Sylfaen" w:hAnsi="Sylfaen" w:cs="Sylfaen"/>
                <w:b/>
                <w:bCs/>
              </w:rPr>
              <w:t>ის</w:t>
            </w:r>
            <w:r w:rsidRPr="00C46C03">
              <w:rPr>
                <w:rFonts w:ascii="Times New Roman" w:hAnsi="Times New Roman"/>
                <w:b/>
                <w:bCs/>
              </w:rPr>
              <w:t xml:space="preserve"> </w:t>
            </w:r>
            <w:r w:rsidRPr="00C46C03">
              <w:rPr>
                <w:rFonts w:ascii="Sylfaen" w:hAnsi="Sylfaen" w:cs="Sylfaen"/>
                <w:b/>
                <w:bCs/>
              </w:rPr>
              <w:t>შემცირება</w:t>
            </w:r>
          </w:p>
        </w:tc>
      </w:tr>
      <w:tr w:rsidR="00967584" w:rsidRPr="006A4FF6" w14:paraId="557353FA" w14:textId="77777777" w:rsidTr="00B82067">
        <w:trPr>
          <w:tblCellSpacing w:w="0" w:type="dxa"/>
        </w:trPr>
        <w:tc>
          <w:tcPr>
            <w:tcW w:w="2650" w:type="pct"/>
            <w:tcBorders>
              <w:top w:val="outset" w:sz="6" w:space="0" w:color="auto"/>
              <w:bottom w:val="outset" w:sz="6" w:space="0" w:color="auto"/>
              <w:right w:val="outset" w:sz="6" w:space="0" w:color="auto"/>
            </w:tcBorders>
          </w:tcPr>
          <w:p w14:paraId="7633C1C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ერითრომიცინი</w:t>
            </w:r>
            <w:r w:rsidRPr="00A5242E">
              <w:rPr>
                <w:rFonts w:ascii="Times New Roman" w:hAnsi="Times New Roman"/>
              </w:rPr>
              <w:t xml:space="preserve"> 500 </w:t>
            </w:r>
            <w:r w:rsidRPr="00A5242E">
              <w:rPr>
                <w:rFonts w:ascii="Sylfaen" w:hAnsi="Sylfaen" w:cs="Sylfaen"/>
              </w:rPr>
              <w:t>მგ</w:t>
            </w:r>
            <w:r w:rsidRPr="00A5242E">
              <w:rPr>
                <w:rFonts w:ascii="Times New Roman" w:hAnsi="Times New Roman"/>
              </w:rPr>
              <w:t xml:space="preserve"> </w:t>
            </w:r>
            <w:r>
              <w:rPr>
                <w:rFonts w:ascii="Sylfaen" w:hAnsi="Sylfaen" w:cs="Sylfaen"/>
                <w:lang w:val="en-US"/>
              </w:rPr>
              <w:t>QID</w:t>
            </w:r>
            <w:r w:rsidRPr="00A5242E">
              <w:rPr>
                <w:rFonts w:ascii="Times New Roman" w:hAnsi="Times New Roman"/>
              </w:rPr>
              <w:t xml:space="preserve">, 7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3A9EE124"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80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7C2FEBB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20% ↓</w:t>
            </w:r>
          </w:p>
        </w:tc>
      </w:tr>
      <w:tr w:rsidR="00967584" w:rsidRPr="006A4FF6" w14:paraId="67D2EE2D" w14:textId="77777777" w:rsidTr="00B82067">
        <w:trPr>
          <w:tblCellSpacing w:w="0" w:type="dxa"/>
        </w:trPr>
        <w:tc>
          <w:tcPr>
            <w:tcW w:w="2650" w:type="pct"/>
            <w:tcBorders>
              <w:top w:val="outset" w:sz="6" w:space="0" w:color="auto"/>
              <w:bottom w:val="outset" w:sz="6" w:space="0" w:color="auto"/>
              <w:right w:val="outset" w:sz="6" w:space="0" w:color="auto"/>
            </w:tcBorders>
          </w:tcPr>
          <w:p w14:paraId="44697F27"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ბაიკალინი</w:t>
            </w:r>
            <w:r w:rsidRPr="00A5242E">
              <w:rPr>
                <w:rFonts w:ascii="Times New Roman" w:hAnsi="Times New Roman"/>
              </w:rPr>
              <w:t xml:space="preserve"> 50 </w:t>
            </w:r>
            <w:r w:rsidRPr="00A5242E">
              <w:rPr>
                <w:rFonts w:ascii="Sylfaen" w:hAnsi="Sylfaen" w:cs="Sylfaen"/>
              </w:rPr>
              <w:t>მგ</w:t>
            </w:r>
            <w:r w:rsidRPr="00A5242E">
              <w:rPr>
                <w:rFonts w:ascii="Times New Roman" w:hAnsi="Times New Roman"/>
              </w:rPr>
              <w:t xml:space="preserve"> </w:t>
            </w:r>
            <w:r>
              <w:rPr>
                <w:rFonts w:ascii="Sylfaen" w:hAnsi="Sylfaen" w:cs="Sylfaen"/>
                <w:lang w:val="en-US"/>
              </w:rPr>
              <w:t>TID,</w:t>
            </w:r>
            <w:r w:rsidRPr="00A5242E">
              <w:rPr>
                <w:rFonts w:ascii="Times New Roman" w:hAnsi="Times New Roman"/>
              </w:rPr>
              <w:t xml:space="preserve"> 14 </w:t>
            </w:r>
            <w:r w:rsidRPr="00A5242E">
              <w:rPr>
                <w:rFonts w:ascii="Sylfaen" w:hAnsi="Sylfaen" w:cs="Sylfaen"/>
              </w:rPr>
              <w:t>დღე</w:t>
            </w:r>
          </w:p>
        </w:tc>
        <w:tc>
          <w:tcPr>
            <w:tcW w:w="1150" w:type="pct"/>
            <w:tcBorders>
              <w:top w:val="outset" w:sz="6" w:space="0" w:color="auto"/>
              <w:left w:val="outset" w:sz="6" w:space="0" w:color="auto"/>
              <w:bottom w:val="outset" w:sz="6" w:space="0" w:color="auto"/>
              <w:right w:val="outset" w:sz="6" w:space="0" w:color="auto"/>
            </w:tcBorders>
          </w:tcPr>
          <w:p w14:paraId="1E3FD323"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 xml:space="preserve">20 </w:t>
            </w:r>
            <w:r w:rsidRPr="00A5242E">
              <w:rPr>
                <w:rFonts w:ascii="Sylfaen" w:hAnsi="Sylfaen" w:cs="Sylfaen"/>
              </w:rPr>
              <w:t>მგ</w:t>
            </w:r>
            <w:r w:rsidRPr="00A5242E">
              <w:rPr>
                <w:rFonts w:ascii="Times New Roman" w:hAnsi="Times New Roman"/>
              </w:rPr>
              <w:t xml:space="preserve">, </w:t>
            </w:r>
            <w:r w:rsidRPr="00A5242E">
              <w:rPr>
                <w:rFonts w:ascii="Sylfaen" w:hAnsi="Sylfaen" w:cs="Sylfaen"/>
              </w:rPr>
              <w:t>ერთჯერადი</w:t>
            </w:r>
            <w:r w:rsidRPr="00A5242E">
              <w:rPr>
                <w:rFonts w:ascii="Times New Roman" w:hAnsi="Times New Roman"/>
              </w:rPr>
              <w:t xml:space="preserve"> </w:t>
            </w:r>
            <w:r w:rsidRPr="00A5242E">
              <w:rPr>
                <w:rFonts w:ascii="Sylfaen" w:hAnsi="Sylfaen" w:cs="Sylfaen"/>
              </w:rPr>
              <w:t>დოზა</w:t>
            </w:r>
          </w:p>
        </w:tc>
        <w:tc>
          <w:tcPr>
            <w:tcW w:w="1200" w:type="pct"/>
            <w:tcBorders>
              <w:top w:val="outset" w:sz="6" w:space="0" w:color="auto"/>
              <w:left w:val="outset" w:sz="6" w:space="0" w:color="auto"/>
              <w:bottom w:val="outset" w:sz="6" w:space="0" w:color="auto"/>
            </w:tcBorders>
          </w:tcPr>
          <w:p w14:paraId="1193A2A2"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47% ↓</w:t>
            </w:r>
          </w:p>
        </w:tc>
      </w:tr>
      <w:tr w:rsidR="00967584" w:rsidRPr="004551F0" w14:paraId="0660617F" w14:textId="77777777" w:rsidTr="00B82067">
        <w:trPr>
          <w:tblCellSpacing w:w="0" w:type="dxa"/>
        </w:trPr>
        <w:tc>
          <w:tcPr>
            <w:tcW w:w="5000" w:type="pct"/>
            <w:gridSpan w:val="3"/>
            <w:tcBorders>
              <w:top w:val="outset" w:sz="6" w:space="0" w:color="auto"/>
              <w:bottom w:val="outset" w:sz="6" w:space="0" w:color="auto"/>
            </w:tcBorders>
          </w:tcPr>
          <w:p w14:paraId="22081F92" w14:textId="77777777" w:rsidR="00967584" w:rsidRPr="00C46C03" w:rsidRDefault="00967584" w:rsidP="00B82067">
            <w:pPr>
              <w:spacing w:after="0" w:line="240" w:lineRule="auto"/>
              <w:rPr>
                <w:rFonts w:ascii="Times New Roman" w:hAnsi="Times New Roman"/>
              </w:rPr>
            </w:pPr>
            <w:r w:rsidRPr="00C46C03">
              <w:rPr>
                <w:rFonts w:ascii="Times New Roman" w:hAnsi="Times New Roman"/>
                <w:vertAlign w:val="superscript"/>
              </w:rPr>
              <w:t xml:space="preserve">* </w:t>
            </w:r>
            <w:r w:rsidRPr="00C46C03">
              <w:rPr>
                <w:rFonts w:ascii="Times New Roman" w:hAnsi="Times New Roman"/>
              </w:rPr>
              <w:t>x-</w:t>
            </w:r>
            <w:r w:rsidRPr="00C46C03">
              <w:rPr>
                <w:rFonts w:ascii="Sylfaen" w:hAnsi="Sylfaen" w:cs="Sylfaen"/>
              </w:rPr>
              <w:t>ჯერადი</w:t>
            </w:r>
            <w:r w:rsidRPr="00C46C03">
              <w:rPr>
                <w:rFonts w:ascii="Times New Roman" w:hAnsi="Times New Roman"/>
              </w:rPr>
              <w:t xml:space="preserve"> </w:t>
            </w:r>
            <w:r w:rsidRPr="00C46C03">
              <w:rPr>
                <w:rFonts w:ascii="Sylfaen" w:hAnsi="Sylfaen" w:cs="Sylfaen"/>
              </w:rPr>
              <w:t>ცვლილების</w:t>
            </w:r>
            <w:r w:rsidRPr="00C46C03">
              <w:rPr>
                <w:rFonts w:ascii="Times New Roman" w:hAnsi="Times New Roman"/>
              </w:rPr>
              <w:t xml:space="preserve"> </w:t>
            </w:r>
            <w:r w:rsidRPr="00C46C03">
              <w:rPr>
                <w:rFonts w:ascii="Sylfaen" w:hAnsi="Sylfaen" w:cs="Sylfaen"/>
              </w:rPr>
              <w:t>სახით</w:t>
            </w:r>
            <w:r w:rsidRPr="00C46C03">
              <w:rPr>
                <w:rFonts w:ascii="Times New Roman" w:hAnsi="Times New Roman"/>
              </w:rPr>
              <w:t xml:space="preserve"> </w:t>
            </w:r>
            <w:r w:rsidRPr="00C46C03">
              <w:rPr>
                <w:rFonts w:ascii="Sylfaen" w:hAnsi="Sylfaen" w:cs="Sylfaen"/>
              </w:rPr>
              <w:t>მოცემული</w:t>
            </w:r>
            <w:r w:rsidRPr="00C46C03">
              <w:rPr>
                <w:rFonts w:ascii="Times New Roman" w:hAnsi="Times New Roman"/>
              </w:rPr>
              <w:t xml:space="preserve"> </w:t>
            </w:r>
            <w:r w:rsidRPr="00C46C03">
              <w:rPr>
                <w:rFonts w:ascii="Sylfaen" w:hAnsi="Sylfaen" w:cs="Sylfaen"/>
              </w:rPr>
              <w:t>მონაცემები</w:t>
            </w:r>
            <w:r w:rsidRPr="00C46C03">
              <w:rPr>
                <w:rFonts w:ascii="Times New Roman" w:hAnsi="Times New Roman"/>
              </w:rPr>
              <w:t xml:space="preserve"> </w:t>
            </w:r>
            <w:r w:rsidRPr="00C46C03">
              <w:rPr>
                <w:rFonts w:ascii="Sylfaen" w:hAnsi="Sylfaen" w:cs="Sylfaen"/>
              </w:rPr>
              <w:t>წარმოადგენს</w:t>
            </w:r>
            <w:r w:rsidRPr="00C46C03">
              <w:rPr>
                <w:rFonts w:ascii="Times New Roman" w:hAnsi="Times New Roman"/>
              </w:rPr>
              <w:t xml:space="preserve"> </w:t>
            </w:r>
            <w:r w:rsidRPr="00C46C03">
              <w:rPr>
                <w:rFonts w:ascii="Sylfaen" w:hAnsi="Sylfaen" w:cs="Sylfaen"/>
              </w:rPr>
              <w:t>როზუვასტატინის</w:t>
            </w:r>
            <w:r w:rsidRPr="00C46C03">
              <w:rPr>
                <w:rFonts w:ascii="Times New Roman" w:hAnsi="Times New Roman"/>
              </w:rPr>
              <w:t xml:space="preserve"> </w:t>
            </w:r>
            <w:r w:rsidRPr="00C46C03">
              <w:rPr>
                <w:rFonts w:ascii="Sylfaen" w:hAnsi="Sylfaen" w:cs="Sylfaen"/>
              </w:rPr>
              <w:t>ერთდროულ</w:t>
            </w:r>
            <w:r w:rsidRPr="00C46C03">
              <w:rPr>
                <w:rFonts w:ascii="Times New Roman" w:hAnsi="Times New Roman"/>
              </w:rPr>
              <w:t xml:space="preserve"> </w:t>
            </w:r>
            <w:r w:rsidRPr="00C46C03">
              <w:rPr>
                <w:rFonts w:ascii="Sylfaen" w:hAnsi="Sylfaen" w:cs="Sylfaen"/>
              </w:rPr>
              <w:t>მიღებასა</w:t>
            </w:r>
            <w:r w:rsidRPr="00C46C03">
              <w:rPr>
                <w:rFonts w:ascii="Times New Roman" w:hAnsi="Times New Roman"/>
              </w:rPr>
              <w:t xml:space="preserve"> </w:t>
            </w:r>
            <w:r w:rsidRPr="00C46C03">
              <w:rPr>
                <w:rFonts w:ascii="Sylfaen" w:hAnsi="Sylfaen" w:cs="Sylfaen"/>
              </w:rPr>
              <w:t>და</w:t>
            </w:r>
            <w:r w:rsidRPr="00C46C03">
              <w:rPr>
                <w:rFonts w:ascii="Times New Roman" w:hAnsi="Times New Roman"/>
              </w:rPr>
              <w:t xml:space="preserve"> </w:t>
            </w:r>
            <w:r w:rsidRPr="00D3211D">
              <w:rPr>
                <w:rFonts w:ascii="Sylfaen" w:hAnsi="Sylfaen" w:cs="Sylfaen"/>
                <w:lang w:val="ka-GE"/>
              </w:rPr>
              <w:t>ცალკე მიღებას</w:t>
            </w:r>
            <w:r w:rsidRPr="00D3211D">
              <w:rPr>
                <w:rFonts w:ascii="Times New Roman" w:hAnsi="Times New Roman"/>
              </w:rPr>
              <w:t xml:space="preserve"> </w:t>
            </w:r>
            <w:r w:rsidRPr="00D3211D">
              <w:rPr>
                <w:rFonts w:ascii="Sylfaen" w:hAnsi="Sylfaen" w:cs="Sylfaen"/>
              </w:rPr>
              <w:t>შორის</w:t>
            </w:r>
            <w:r w:rsidRPr="00C46C03">
              <w:rPr>
                <w:rFonts w:ascii="Times New Roman" w:hAnsi="Times New Roman"/>
              </w:rPr>
              <w:t xml:space="preserve"> </w:t>
            </w:r>
            <w:r w:rsidRPr="00C46C03">
              <w:rPr>
                <w:rFonts w:ascii="Sylfaen" w:hAnsi="Sylfaen" w:cs="Sylfaen"/>
              </w:rPr>
              <w:t>შორის</w:t>
            </w:r>
            <w:r w:rsidRPr="00C46C03">
              <w:rPr>
                <w:rFonts w:ascii="Times New Roman" w:hAnsi="Times New Roman"/>
              </w:rPr>
              <w:t xml:space="preserve"> </w:t>
            </w:r>
            <w:r w:rsidRPr="00C46C03">
              <w:rPr>
                <w:rFonts w:ascii="Sylfaen" w:hAnsi="Sylfaen" w:cs="Sylfaen"/>
              </w:rPr>
              <w:t>მარტივ</w:t>
            </w:r>
            <w:r w:rsidRPr="00C46C03">
              <w:rPr>
                <w:rFonts w:ascii="Times New Roman" w:hAnsi="Times New Roman"/>
              </w:rPr>
              <w:t xml:space="preserve"> </w:t>
            </w:r>
            <w:r w:rsidRPr="00C46C03">
              <w:rPr>
                <w:rFonts w:ascii="Sylfaen" w:hAnsi="Sylfaen" w:cs="Sylfaen"/>
              </w:rPr>
              <w:t>თანაფარდობას</w:t>
            </w:r>
            <w:r w:rsidRPr="00C46C03">
              <w:rPr>
                <w:rFonts w:ascii="Times New Roman" w:hAnsi="Times New Roman"/>
              </w:rPr>
              <w:t xml:space="preserve">. </w:t>
            </w:r>
            <w:r w:rsidRPr="00C46C03">
              <w:rPr>
                <w:rFonts w:ascii="Sylfaen" w:hAnsi="Sylfaen" w:cs="Sylfaen"/>
              </w:rPr>
              <w:t>პროცენტული</w:t>
            </w:r>
            <w:r w:rsidRPr="00C46C03">
              <w:rPr>
                <w:rFonts w:ascii="Times New Roman" w:hAnsi="Times New Roman"/>
              </w:rPr>
              <w:t xml:space="preserve"> </w:t>
            </w:r>
            <w:r w:rsidRPr="00C46C03">
              <w:rPr>
                <w:rFonts w:ascii="Sylfaen" w:hAnsi="Sylfaen" w:cs="Sylfaen"/>
              </w:rPr>
              <w:t>ცვლილების</w:t>
            </w:r>
            <w:r w:rsidRPr="00C46C03">
              <w:rPr>
                <w:rFonts w:ascii="Times New Roman" w:hAnsi="Times New Roman"/>
              </w:rPr>
              <w:t xml:space="preserve"> </w:t>
            </w:r>
            <w:r w:rsidRPr="00C46C03">
              <w:rPr>
                <w:rFonts w:ascii="Sylfaen" w:hAnsi="Sylfaen" w:cs="Sylfaen"/>
              </w:rPr>
              <w:t>სახით</w:t>
            </w:r>
            <w:r w:rsidRPr="00C46C03">
              <w:rPr>
                <w:rFonts w:ascii="Times New Roman" w:hAnsi="Times New Roman"/>
              </w:rPr>
              <w:t xml:space="preserve"> </w:t>
            </w:r>
            <w:r w:rsidRPr="00C46C03">
              <w:rPr>
                <w:rFonts w:ascii="Sylfaen" w:hAnsi="Sylfaen" w:cs="Sylfaen"/>
              </w:rPr>
              <w:t>მოცემული</w:t>
            </w:r>
            <w:r w:rsidRPr="00C46C03">
              <w:rPr>
                <w:rFonts w:ascii="Times New Roman" w:hAnsi="Times New Roman"/>
              </w:rPr>
              <w:t xml:space="preserve"> </w:t>
            </w:r>
            <w:r w:rsidRPr="00C46C03">
              <w:rPr>
                <w:rFonts w:ascii="Sylfaen" w:hAnsi="Sylfaen" w:cs="Sylfaen"/>
              </w:rPr>
              <w:t>მონაცემები</w:t>
            </w:r>
            <w:r w:rsidRPr="00C46C03">
              <w:rPr>
                <w:rFonts w:ascii="Times New Roman" w:hAnsi="Times New Roman"/>
              </w:rPr>
              <w:t xml:space="preserve"> </w:t>
            </w:r>
            <w:r w:rsidRPr="00C46C03">
              <w:rPr>
                <w:rFonts w:ascii="Sylfaen" w:hAnsi="Sylfaen" w:cs="Sylfaen"/>
              </w:rPr>
              <w:t>წარმოადგენს</w:t>
            </w:r>
            <w:r w:rsidRPr="00C46C03">
              <w:rPr>
                <w:rFonts w:ascii="Times New Roman" w:hAnsi="Times New Roman"/>
              </w:rPr>
              <w:t xml:space="preserve"> </w:t>
            </w:r>
            <w:r w:rsidRPr="00C46C03">
              <w:rPr>
                <w:rFonts w:ascii="Sylfaen" w:hAnsi="Sylfaen" w:cs="Sylfaen"/>
              </w:rPr>
              <w:t>როზუვასტატინის</w:t>
            </w:r>
            <w:r w:rsidRPr="00C46C03">
              <w:rPr>
                <w:rFonts w:ascii="Times New Roman" w:hAnsi="Times New Roman"/>
              </w:rPr>
              <w:t xml:space="preserve"> </w:t>
            </w:r>
            <w:r w:rsidRPr="00C46C03">
              <w:rPr>
                <w:rFonts w:ascii="Sylfaen" w:hAnsi="Sylfaen" w:cs="Sylfaen"/>
              </w:rPr>
              <w:t>მხოლოდ</w:t>
            </w:r>
            <w:r w:rsidRPr="00C46C03">
              <w:rPr>
                <w:rFonts w:ascii="Times New Roman" w:hAnsi="Times New Roman"/>
              </w:rPr>
              <w:t xml:space="preserve"> </w:t>
            </w:r>
            <w:r w:rsidRPr="00C46C03">
              <w:rPr>
                <w:rFonts w:ascii="Sylfaen" w:hAnsi="Sylfaen" w:cs="Sylfaen"/>
              </w:rPr>
              <w:t>მიღებასთან</w:t>
            </w:r>
            <w:r w:rsidRPr="00C46C03">
              <w:rPr>
                <w:rFonts w:ascii="Times New Roman" w:hAnsi="Times New Roman"/>
              </w:rPr>
              <w:t xml:space="preserve"> </w:t>
            </w:r>
            <w:r w:rsidRPr="00C46C03">
              <w:rPr>
                <w:rFonts w:ascii="Sylfaen" w:hAnsi="Sylfaen" w:cs="Sylfaen"/>
              </w:rPr>
              <w:t>შედარებით</w:t>
            </w:r>
            <w:r w:rsidRPr="00C46C03">
              <w:rPr>
                <w:rFonts w:ascii="Times New Roman" w:hAnsi="Times New Roman"/>
              </w:rPr>
              <w:t xml:space="preserve"> </w:t>
            </w:r>
            <w:r w:rsidRPr="00C46C03">
              <w:rPr>
                <w:rFonts w:ascii="Sylfaen" w:hAnsi="Sylfaen" w:cs="Sylfaen"/>
              </w:rPr>
              <w:t>პროცენტულ</w:t>
            </w:r>
            <w:r w:rsidRPr="00C46C03">
              <w:rPr>
                <w:rFonts w:ascii="Times New Roman" w:hAnsi="Times New Roman"/>
              </w:rPr>
              <w:t xml:space="preserve"> </w:t>
            </w:r>
            <w:r w:rsidRPr="00C46C03">
              <w:rPr>
                <w:rFonts w:ascii="Sylfaen" w:hAnsi="Sylfaen" w:cs="Sylfaen"/>
              </w:rPr>
              <w:t>სხვაობას</w:t>
            </w:r>
            <w:r w:rsidRPr="00C46C03">
              <w:rPr>
                <w:rFonts w:ascii="Times New Roman" w:hAnsi="Times New Roman"/>
              </w:rPr>
              <w:t>.</w:t>
            </w:r>
          </w:p>
          <w:p w14:paraId="2CAFFB1B" w14:textId="77777777" w:rsidR="00967584" w:rsidRPr="00C46C03" w:rsidRDefault="00967584" w:rsidP="00B82067">
            <w:pPr>
              <w:spacing w:after="0" w:line="240" w:lineRule="auto"/>
              <w:rPr>
                <w:rFonts w:ascii="Times New Roman" w:hAnsi="Times New Roman"/>
              </w:rPr>
            </w:pPr>
            <w:r w:rsidRPr="00C46C03">
              <w:rPr>
                <w:rFonts w:ascii="Sylfaen" w:hAnsi="Sylfaen" w:cs="Sylfaen"/>
              </w:rPr>
              <w:t>ზრდა</w:t>
            </w:r>
            <w:r w:rsidRPr="00C46C03">
              <w:rPr>
                <w:rFonts w:ascii="Times New Roman" w:hAnsi="Times New Roman"/>
              </w:rPr>
              <w:t xml:space="preserve"> </w:t>
            </w:r>
            <w:r w:rsidRPr="00C46C03">
              <w:rPr>
                <w:rFonts w:ascii="Sylfaen" w:hAnsi="Sylfaen" w:cs="Sylfaen"/>
              </w:rPr>
              <w:t>მითითებულია</w:t>
            </w:r>
            <w:r w:rsidRPr="00C46C03">
              <w:rPr>
                <w:rFonts w:ascii="Times New Roman" w:hAnsi="Times New Roman"/>
              </w:rPr>
              <w:t xml:space="preserve"> </w:t>
            </w:r>
            <w:r w:rsidRPr="00C46C03">
              <w:rPr>
                <w:rFonts w:ascii="Sylfaen" w:hAnsi="Sylfaen" w:cs="Sylfaen"/>
              </w:rPr>
              <w:t>როგორც</w:t>
            </w:r>
            <w:r w:rsidRPr="00C46C03">
              <w:rPr>
                <w:rFonts w:ascii="Times New Roman" w:hAnsi="Times New Roman"/>
              </w:rPr>
              <w:t xml:space="preserve"> „↑“, </w:t>
            </w:r>
            <w:r w:rsidRPr="00C46C03">
              <w:rPr>
                <w:rFonts w:ascii="Sylfaen" w:hAnsi="Sylfaen" w:cs="Sylfaen"/>
              </w:rPr>
              <w:t>შემცირება</w:t>
            </w:r>
            <w:r w:rsidRPr="00C46C03">
              <w:rPr>
                <w:rFonts w:ascii="Times New Roman" w:hAnsi="Times New Roman"/>
              </w:rPr>
              <w:t xml:space="preserve"> </w:t>
            </w:r>
            <w:r w:rsidRPr="00C46C03">
              <w:rPr>
                <w:rFonts w:ascii="Sylfaen" w:hAnsi="Sylfaen" w:cs="Sylfaen"/>
              </w:rPr>
              <w:t>კი</w:t>
            </w:r>
            <w:r w:rsidRPr="00C46C03">
              <w:rPr>
                <w:rFonts w:ascii="Times New Roman" w:hAnsi="Times New Roman"/>
              </w:rPr>
              <w:t xml:space="preserve"> </w:t>
            </w:r>
            <w:r w:rsidRPr="00C46C03">
              <w:rPr>
                <w:rFonts w:ascii="Sylfaen" w:hAnsi="Sylfaen" w:cs="Sylfaen"/>
              </w:rPr>
              <w:t>როგორც</w:t>
            </w:r>
            <w:r w:rsidRPr="00C46C03">
              <w:rPr>
                <w:rFonts w:ascii="Times New Roman" w:hAnsi="Times New Roman"/>
              </w:rPr>
              <w:t xml:space="preserve"> „↓“.</w:t>
            </w:r>
          </w:p>
          <w:p w14:paraId="76411731" w14:textId="77777777" w:rsidR="00967584" w:rsidRPr="00C46C03" w:rsidRDefault="00967584" w:rsidP="00B82067">
            <w:pPr>
              <w:spacing w:after="0" w:line="240" w:lineRule="auto"/>
              <w:rPr>
                <w:rFonts w:ascii="Times New Roman" w:hAnsi="Times New Roman"/>
              </w:rPr>
            </w:pPr>
            <w:r w:rsidRPr="00C46C03">
              <w:rPr>
                <w:rFonts w:ascii="Times New Roman" w:hAnsi="Times New Roman"/>
                <w:vertAlign w:val="superscript"/>
              </w:rPr>
              <w:t xml:space="preserve">** </w:t>
            </w:r>
            <w:r w:rsidRPr="00C46C03">
              <w:rPr>
                <w:rFonts w:ascii="Sylfaen" w:hAnsi="Sylfaen" w:cs="Sylfaen"/>
              </w:rPr>
              <w:t>სიროსტინი</w:t>
            </w:r>
            <w:r w:rsidRPr="00C46C03">
              <w:rPr>
                <w:rFonts w:ascii="Times New Roman" w:hAnsi="Times New Roman"/>
              </w:rPr>
              <w:t xml:space="preserve"> 40-</w:t>
            </w:r>
            <w:r w:rsidRPr="00C46C03">
              <w:rPr>
                <w:rFonts w:ascii="Sylfaen" w:hAnsi="Sylfaen" w:cs="Sylfaen"/>
              </w:rPr>
              <w:t>ის</w:t>
            </w:r>
            <w:r w:rsidRPr="00C46C03">
              <w:rPr>
                <w:rFonts w:ascii="Times New Roman" w:hAnsi="Times New Roman"/>
              </w:rPr>
              <w:t xml:space="preserve"> </w:t>
            </w:r>
            <w:r w:rsidRPr="00C46C03">
              <w:rPr>
                <w:rFonts w:ascii="Sylfaen" w:hAnsi="Sylfaen" w:cs="Sylfaen"/>
              </w:rPr>
              <w:t>სხვადასხვა</w:t>
            </w:r>
            <w:r w:rsidRPr="00C46C03">
              <w:rPr>
                <w:rFonts w:ascii="Times New Roman" w:hAnsi="Times New Roman"/>
              </w:rPr>
              <w:t xml:space="preserve"> </w:t>
            </w:r>
            <w:r w:rsidRPr="00C46C03">
              <w:rPr>
                <w:rFonts w:ascii="Sylfaen" w:hAnsi="Sylfaen" w:cs="Sylfaen"/>
              </w:rPr>
              <w:t>დოზირებისას</w:t>
            </w:r>
            <w:r w:rsidRPr="00C46C03">
              <w:rPr>
                <w:rFonts w:ascii="Times New Roman" w:hAnsi="Times New Roman"/>
              </w:rPr>
              <w:t xml:space="preserve"> </w:t>
            </w:r>
            <w:r w:rsidRPr="00C46C03">
              <w:rPr>
                <w:rFonts w:ascii="Sylfaen" w:hAnsi="Sylfaen" w:cs="Sylfaen"/>
              </w:rPr>
              <w:t>ჩატარდა</w:t>
            </w:r>
            <w:r w:rsidRPr="00C46C03">
              <w:rPr>
                <w:rFonts w:ascii="Times New Roman" w:hAnsi="Times New Roman"/>
              </w:rPr>
              <w:t xml:space="preserve"> </w:t>
            </w:r>
            <w:r w:rsidRPr="00C46C03">
              <w:rPr>
                <w:rFonts w:ascii="Sylfaen" w:hAnsi="Sylfaen" w:cs="Sylfaen"/>
              </w:rPr>
              <w:t>ურთიერთქმედების</w:t>
            </w:r>
            <w:r w:rsidRPr="00C46C03">
              <w:rPr>
                <w:rFonts w:ascii="Times New Roman" w:hAnsi="Times New Roman"/>
              </w:rPr>
              <w:t xml:space="preserve"> </w:t>
            </w:r>
            <w:r w:rsidRPr="00C46C03">
              <w:rPr>
                <w:rFonts w:ascii="Sylfaen" w:hAnsi="Sylfaen" w:cs="Sylfaen"/>
              </w:rPr>
              <w:t>რამდენიმე</w:t>
            </w:r>
            <w:r w:rsidRPr="00C46C03">
              <w:rPr>
                <w:rFonts w:ascii="Times New Roman" w:hAnsi="Times New Roman"/>
              </w:rPr>
              <w:t xml:space="preserve"> </w:t>
            </w:r>
            <w:r w:rsidRPr="00C46C03">
              <w:rPr>
                <w:rFonts w:ascii="Sylfaen" w:hAnsi="Sylfaen" w:cs="Sylfaen"/>
              </w:rPr>
              <w:t>კვლევა</w:t>
            </w:r>
            <w:r w:rsidRPr="00C46C03">
              <w:rPr>
                <w:rFonts w:ascii="Times New Roman" w:hAnsi="Times New Roman"/>
              </w:rPr>
              <w:t xml:space="preserve">, </w:t>
            </w:r>
            <w:r w:rsidRPr="00C46C03">
              <w:rPr>
                <w:rFonts w:ascii="Sylfaen" w:hAnsi="Sylfaen" w:cs="Sylfaen"/>
              </w:rPr>
              <w:t>ცხრილში</w:t>
            </w:r>
            <w:r w:rsidRPr="00C46C03">
              <w:rPr>
                <w:rFonts w:ascii="Times New Roman" w:hAnsi="Times New Roman"/>
              </w:rPr>
              <w:t xml:space="preserve"> </w:t>
            </w:r>
            <w:r w:rsidRPr="00C46C03">
              <w:rPr>
                <w:rFonts w:ascii="Sylfaen" w:hAnsi="Sylfaen" w:cs="Sylfaen"/>
              </w:rPr>
              <w:t>ნაჩვენებია</w:t>
            </w:r>
            <w:r w:rsidRPr="00C46C03">
              <w:rPr>
                <w:rFonts w:ascii="Times New Roman" w:hAnsi="Times New Roman"/>
              </w:rPr>
              <w:t xml:space="preserve"> </w:t>
            </w:r>
            <w:r w:rsidRPr="00C46C03">
              <w:rPr>
                <w:rFonts w:ascii="Sylfaen" w:hAnsi="Sylfaen" w:cs="Sylfaen"/>
              </w:rPr>
              <w:t>ყველაზე</w:t>
            </w:r>
            <w:r w:rsidRPr="00C46C03">
              <w:rPr>
                <w:rFonts w:ascii="Times New Roman" w:hAnsi="Times New Roman"/>
              </w:rPr>
              <w:t xml:space="preserve"> </w:t>
            </w:r>
            <w:r w:rsidRPr="00C46C03">
              <w:rPr>
                <w:rFonts w:ascii="Sylfaen" w:hAnsi="Sylfaen" w:cs="Sylfaen"/>
              </w:rPr>
              <w:t>მნიშვნელოვანი</w:t>
            </w:r>
            <w:r w:rsidRPr="00C46C03">
              <w:rPr>
                <w:rFonts w:ascii="Times New Roman" w:hAnsi="Times New Roman"/>
              </w:rPr>
              <w:t xml:space="preserve"> </w:t>
            </w:r>
            <w:r w:rsidRPr="00C46C03">
              <w:rPr>
                <w:rFonts w:ascii="Sylfaen" w:hAnsi="Sylfaen" w:cs="Sylfaen"/>
              </w:rPr>
              <w:t>თანაფარდობა</w:t>
            </w:r>
            <w:r w:rsidRPr="00C46C03">
              <w:rPr>
                <w:rFonts w:ascii="Times New Roman" w:hAnsi="Times New Roman"/>
              </w:rPr>
              <w:t>.</w:t>
            </w:r>
          </w:p>
          <w:p w14:paraId="3A23B195" w14:textId="77777777" w:rsidR="00967584" w:rsidRPr="00C46C03" w:rsidRDefault="00967584" w:rsidP="00B82067">
            <w:pPr>
              <w:spacing w:after="0" w:line="240" w:lineRule="auto"/>
              <w:rPr>
                <w:rFonts w:ascii="Times New Roman" w:hAnsi="Times New Roman"/>
              </w:rPr>
            </w:pPr>
            <w:r w:rsidRPr="00C46C03">
              <w:rPr>
                <w:rFonts w:ascii="Times New Roman" w:hAnsi="Times New Roman"/>
              </w:rPr>
              <w:t xml:space="preserve">AUC = </w:t>
            </w:r>
            <w:r w:rsidRPr="00C46C03">
              <w:rPr>
                <w:rFonts w:ascii="Sylfaen" w:hAnsi="Sylfaen" w:cs="Sylfaen"/>
              </w:rPr>
              <w:t>მრუდის</w:t>
            </w:r>
            <w:r w:rsidRPr="00C46C03">
              <w:rPr>
                <w:rFonts w:ascii="Times New Roman" w:hAnsi="Times New Roman"/>
              </w:rPr>
              <w:t xml:space="preserve"> </w:t>
            </w:r>
            <w:r w:rsidRPr="00C46C03">
              <w:rPr>
                <w:rFonts w:ascii="Sylfaen" w:hAnsi="Sylfaen" w:cs="Sylfaen"/>
              </w:rPr>
              <w:t>ქვეშ</w:t>
            </w:r>
            <w:r w:rsidRPr="00C46C03">
              <w:rPr>
                <w:rFonts w:ascii="Times New Roman" w:hAnsi="Times New Roman"/>
              </w:rPr>
              <w:t xml:space="preserve"> </w:t>
            </w:r>
            <w:r w:rsidRPr="00C46C03">
              <w:rPr>
                <w:rFonts w:ascii="Sylfaen" w:hAnsi="Sylfaen" w:cs="Sylfaen"/>
              </w:rPr>
              <w:t>არსებული</w:t>
            </w:r>
            <w:r w:rsidRPr="00C46C03">
              <w:rPr>
                <w:rFonts w:ascii="Times New Roman" w:hAnsi="Times New Roman"/>
              </w:rPr>
              <w:t xml:space="preserve"> </w:t>
            </w:r>
            <w:r w:rsidRPr="00C46C03">
              <w:rPr>
                <w:rFonts w:ascii="Sylfaen" w:hAnsi="Sylfaen" w:cs="Sylfaen"/>
              </w:rPr>
              <w:t>ფართობი</w:t>
            </w:r>
            <w:r w:rsidRPr="00C46C03">
              <w:rPr>
                <w:rFonts w:ascii="Times New Roman" w:hAnsi="Times New Roman"/>
              </w:rPr>
              <w:t xml:space="preserve">; OD = </w:t>
            </w:r>
            <w:r w:rsidRPr="00C46C03">
              <w:rPr>
                <w:rFonts w:ascii="Sylfaen" w:hAnsi="Sylfaen" w:cs="Sylfaen"/>
              </w:rPr>
              <w:t>დღეში</w:t>
            </w:r>
            <w:r w:rsidRPr="00C46C03">
              <w:rPr>
                <w:rFonts w:ascii="Times New Roman" w:hAnsi="Times New Roman"/>
              </w:rPr>
              <w:t xml:space="preserve"> </w:t>
            </w:r>
            <w:r w:rsidRPr="00C46C03">
              <w:rPr>
                <w:rFonts w:ascii="Sylfaen" w:hAnsi="Sylfaen" w:cs="Sylfaen"/>
              </w:rPr>
              <w:t>ერთხელ</w:t>
            </w:r>
            <w:r w:rsidRPr="00C46C03">
              <w:rPr>
                <w:rFonts w:ascii="Times New Roman" w:hAnsi="Times New Roman"/>
              </w:rPr>
              <w:t xml:space="preserve">; BID = </w:t>
            </w:r>
            <w:r w:rsidRPr="00C46C03">
              <w:rPr>
                <w:rFonts w:ascii="Sylfaen" w:hAnsi="Sylfaen" w:cs="Sylfaen"/>
              </w:rPr>
              <w:t>დღეში</w:t>
            </w:r>
            <w:r w:rsidRPr="00C46C03">
              <w:rPr>
                <w:rFonts w:ascii="Times New Roman" w:hAnsi="Times New Roman"/>
              </w:rPr>
              <w:t xml:space="preserve"> </w:t>
            </w:r>
            <w:r w:rsidRPr="00C46C03">
              <w:rPr>
                <w:rFonts w:ascii="Sylfaen" w:hAnsi="Sylfaen" w:cs="Sylfaen"/>
              </w:rPr>
              <w:t>ორჯერ</w:t>
            </w:r>
            <w:r w:rsidRPr="00C46C03">
              <w:rPr>
                <w:rFonts w:ascii="Times New Roman" w:hAnsi="Times New Roman"/>
              </w:rPr>
              <w:t xml:space="preserve">; TID = </w:t>
            </w:r>
            <w:r w:rsidRPr="00C46C03">
              <w:rPr>
                <w:rFonts w:ascii="Sylfaen" w:hAnsi="Sylfaen" w:cs="Sylfaen"/>
              </w:rPr>
              <w:t>დღეში</w:t>
            </w:r>
            <w:r w:rsidRPr="00C46C03">
              <w:rPr>
                <w:rFonts w:ascii="Times New Roman" w:hAnsi="Times New Roman"/>
              </w:rPr>
              <w:t xml:space="preserve"> </w:t>
            </w:r>
            <w:r w:rsidRPr="00C46C03">
              <w:rPr>
                <w:rFonts w:ascii="Sylfaen" w:hAnsi="Sylfaen" w:cs="Sylfaen"/>
              </w:rPr>
              <w:t>სამჯერ</w:t>
            </w:r>
            <w:r w:rsidRPr="00C46C03">
              <w:rPr>
                <w:rFonts w:ascii="Times New Roman" w:hAnsi="Times New Roman"/>
              </w:rPr>
              <w:t xml:space="preserve">; QID = </w:t>
            </w:r>
            <w:r w:rsidRPr="00C46C03">
              <w:rPr>
                <w:rFonts w:ascii="Sylfaen" w:hAnsi="Sylfaen" w:cs="Sylfaen"/>
              </w:rPr>
              <w:t>დღეში</w:t>
            </w:r>
            <w:r w:rsidRPr="00C46C03">
              <w:rPr>
                <w:rFonts w:ascii="Times New Roman" w:hAnsi="Times New Roman"/>
              </w:rPr>
              <w:t xml:space="preserve"> </w:t>
            </w:r>
            <w:r w:rsidRPr="00C46C03">
              <w:rPr>
                <w:rFonts w:ascii="Sylfaen" w:hAnsi="Sylfaen" w:cs="Sylfaen"/>
              </w:rPr>
              <w:t>ოთხჯერ</w:t>
            </w:r>
            <w:r w:rsidRPr="00C46C03">
              <w:rPr>
                <w:rFonts w:ascii="Times New Roman" w:hAnsi="Times New Roman"/>
              </w:rPr>
              <w:t xml:space="preserve">; QOD = </w:t>
            </w:r>
            <w:r w:rsidRPr="00C46C03">
              <w:rPr>
                <w:rFonts w:ascii="Sylfaen" w:hAnsi="Sylfaen" w:cs="Sylfaen"/>
              </w:rPr>
              <w:t>დღეგამოშვებით</w:t>
            </w:r>
            <w:r w:rsidRPr="00C46C03">
              <w:rPr>
                <w:rFonts w:ascii="Times New Roman" w:hAnsi="Times New Roman"/>
              </w:rPr>
              <w:t>.</w:t>
            </w:r>
          </w:p>
        </w:tc>
      </w:tr>
    </w:tbl>
    <w:p w14:paraId="3A88F9BD" w14:textId="77777777" w:rsidR="00967584" w:rsidRDefault="00967584" w:rsidP="0003720F">
      <w:pPr>
        <w:spacing w:after="0" w:line="240" w:lineRule="auto"/>
        <w:rPr>
          <w:rFonts w:ascii="Sylfaen" w:eastAsia="Arial Unicode MS" w:hAnsi="Sylfaen"/>
          <w:lang w:val="ka-GE"/>
        </w:rPr>
      </w:pPr>
    </w:p>
    <w:p w14:paraId="33E18EC5" w14:textId="77777777" w:rsidR="00967584" w:rsidRPr="00FF467D" w:rsidRDefault="00967584" w:rsidP="00C10807">
      <w:pPr>
        <w:spacing w:after="0" w:line="240" w:lineRule="auto"/>
        <w:jc w:val="both"/>
        <w:rPr>
          <w:rFonts w:ascii="Sylfaen" w:eastAsia="Arial Unicode MS" w:hAnsi="Sylfaen"/>
          <w:lang w:val="ka-GE"/>
        </w:rPr>
      </w:pPr>
      <w:r w:rsidRPr="00FF467D">
        <w:rPr>
          <w:rFonts w:ascii="Sylfaen" w:eastAsia="Arial Unicode MS" w:hAnsi="Sylfaen"/>
          <w:lang w:val="ka-GE"/>
        </w:rPr>
        <w:t xml:space="preserve">შემდეგ სამედიცინო პროდუქტებს/კომბინაციებს არ მოუხდენიათ კლინიკურად მნიშვნელოვანი გავლენა </w:t>
      </w:r>
      <w:proofErr w:type="spellStart"/>
      <w:r w:rsidRPr="00FF467D">
        <w:rPr>
          <w:rFonts w:ascii="Sylfaen" w:eastAsia="Arial Unicode MS" w:hAnsi="Sylfaen"/>
          <w:lang w:val="ka-GE"/>
        </w:rPr>
        <w:t>როზუვასტატინის</w:t>
      </w:r>
      <w:proofErr w:type="spellEnd"/>
      <w:r w:rsidRPr="00FF467D">
        <w:rPr>
          <w:rFonts w:ascii="Sylfaen" w:eastAsia="Arial Unicode MS" w:hAnsi="Sylfaen"/>
          <w:lang w:val="ka-GE"/>
        </w:rPr>
        <w:t xml:space="preserve"> AUC თანაფარდობაზე </w:t>
      </w:r>
      <w:r>
        <w:rPr>
          <w:rFonts w:ascii="Sylfaen" w:eastAsia="Arial Unicode MS" w:hAnsi="Sylfaen"/>
          <w:lang w:val="ka-GE"/>
        </w:rPr>
        <w:t>ერთ</w:t>
      </w:r>
      <w:r w:rsidRPr="00FF467D">
        <w:rPr>
          <w:rFonts w:ascii="Sylfaen" w:eastAsia="Arial Unicode MS" w:hAnsi="Sylfaen"/>
          <w:lang w:val="ka-GE"/>
        </w:rPr>
        <w:t>დროული მიღებისას:</w:t>
      </w:r>
    </w:p>
    <w:p w14:paraId="6F2EDD80" w14:textId="77777777" w:rsidR="00967584" w:rsidRPr="00FF467D" w:rsidRDefault="00967584" w:rsidP="00C10807">
      <w:pPr>
        <w:spacing w:after="0" w:line="240" w:lineRule="auto"/>
        <w:jc w:val="both"/>
        <w:rPr>
          <w:rFonts w:ascii="Sylfaen" w:eastAsia="Arial Unicode MS" w:hAnsi="Sylfaen"/>
          <w:lang w:val="ka-GE"/>
        </w:rPr>
      </w:pPr>
      <w:proofErr w:type="spellStart"/>
      <w:r w:rsidRPr="00FF467D">
        <w:rPr>
          <w:rFonts w:ascii="Sylfaen" w:eastAsia="Arial Unicode MS" w:hAnsi="Sylfaen"/>
          <w:lang w:val="ka-GE"/>
        </w:rPr>
        <w:t>ალეგლიტაზარი</w:t>
      </w:r>
      <w:proofErr w:type="spellEnd"/>
      <w:r w:rsidRPr="00FF467D">
        <w:rPr>
          <w:rFonts w:ascii="Sylfaen" w:eastAsia="Arial Unicode MS" w:hAnsi="Sylfaen"/>
          <w:lang w:val="ka-GE"/>
        </w:rPr>
        <w:t xml:space="preserve"> 0.3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7 დღე; </w:t>
      </w:r>
      <w:proofErr w:type="spellStart"/>
      <w:r w:rsidRPr="00FF467D">
        <w:rPr>
          <w:rFonts w:ascii="Sylfaen" w:eastAsia="Arial Unicode MS" w:hAnsi="Sylfaen"/>
          <w:lang w:val="ka-GE"/>
        </w:rPr>
        <w:t>ფენოფიბრატი</w:t>
      </w:r>
      <w:proofErr w:type="spellEnd"/>
      <w:r w:rsidRPr="00FF467D">
        <w:rPr>
          <w:rFonts w:ascii="Sylfaen" w:eastAsia="Arial Unicode MS" w:hAnsi="Sylfaen"/>
          <w:lang w:val="ka-GE"/>
        </w:rPr>
        <w:t xml:space="preserve"> 67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7 დღე სამჯერ დღეში; </w:t>
      </w:r>
      <w:proofErr w:type="spellStart"/>
      <w:r w:rsidRPr="00FF467D">
        <w:rPr>
          <w:rFonts w:ascii="Sylfaen" w:eastAsia="Arial Unicode MS" w:hAnsi="Sylfaen"/>
          <w:lang w:val="ka-GE"/>
        </w:rPr>
        <w:t>ფლუკონაზოლი</w:t>
      </w:r>
      <w:proofErr w:type="spellEnd"/>
      <w:r w:rsidRPr="00FF467D">
        <w:rPr>
          <w:rFonts w:ascii="Sylfaen" w:eastAsia="Arial Unicode MS" w:hAnsi="Sylfaen"/>
          <w:lang w:val="ka-GE"/>
        </w:rPr>
        <w:t xml:space="preserve"> 200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11 დღე დღეში ერთხელ; </w:t>
      </w:r>
      <w:proofErr w:type="spellStart"/>
      <w:r w:rsidRPr="00FF467D">
        <w:rPr>
          <w:rFonts w:ascii="Sylfaen" w:eastAsia="Arial Unicode MS" w:hAnsi="Sylfaen"/>
          <w:lang w:val="ka-GE"/>
        </w:rPr>
        <w:t>ფოსამპრენავირი</w:t>
      </w:r>
      <w:proofErr w:type="spellEnd"/>
      <w:r w:rsidRPr="00FF467D">
        <w:rPr>
          <w:rFonts w:ascii="Sylfaen" w:eastAsia="Arial Unicode MS" w:hAnsi="Sylfaen"/>
          <w:lang w:val="ka-GE"/>
        </w:rPr>
        <w:t xml:space="preserve"> 700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w:t>
      </w:r>
      <w:proofErr w:type="spellStart"/>
      <w:r w:rsidRPr="00FF467D">
        <w:rPr>
          <w:rFonts w:ascii="Sylfaen" w:eastAsia="Arial Unicode MS" w:hAnsi="Sylfaen"/>
          <w:lang w:val="ka-GE"/>
        </w:rPr>
        <w:t>რიტონავირი</w:t>
      </w:r>
      <w:proofErr w:type="spellEnd"/>
      <w:r w:rsidRPr="00FF467D">
        <w:rPr>
          <w:rFonts w:ascii="Sylfaen" w:eastAsia="Arial Unicode MS" w:hAnsi="Sylfaen"/>
          <w:lang w:val="ka-GE"/>
        </w:rPr>
        <w:t xml:space="preserve"> 100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8 დღე დღეში ორჯერ; </w:t>
      </w:r>
      <w:proofErr w:type="spellStart"/>
      <w:r w:rsidRPr="00FF467D">
        <w:rPr>
          <w:rFonts w:ascii="Sylfaen" w:eastAsia="Arial Unicode MS" w:hAnsi="Sylfaen"/>
          <w:lang w:val="ka-GE"/>
        </w:rPr>
        <w:t>კეტოკონაზოლი</w:t>
      </w:r>
      <w:proofErr w:type="spellEnd"/>
      <w:r w:rsidRPr="00FF467D">
        <w:rPr>
          <w:rFonts w:ascii="Sylfaen" w:eastAsia="Arial Unicode MS" w:hAnsi="Sylfaen"/>
          <w:lang w:val="ka-GE"/>
        </w:rPr>
        <w:t xml:space="preserve"> 200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7 დღე დღეში ორჯერ; </w:t>
      </w:r>
      <w:proofErr w:type="spellStart"/>
      <w:r w:rsidRPr="00FF467D">
        <w:rPr>
          <w:rFonts w:ascii="Sylfaen" w:eastAsia="Arial Unicode MS" w:hAnsi="Sylfaen"/>
          <w:lang w:val="ka-GE"/>
        </w:rPr>
        <w:t>რიფამპინი</w:t>
      </w:r>
      <w:proofErr w:type="spellEnd"/>
      <w:r w:rsidRPr="00FF467D">
        <w:rPr>
          <w:rFonts w:ascii="Sylfaen" w:eastAsia="Arial Unicode MS" w:hAnsi="Sylfaen"/>
          <w:lang w:val="ka-GE"/>
        </w:rPr>
        <w:t xml:space="preserve"> 450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7 დღე დღეში ერთხელ; </w:t>
      </w:r>
      <w:proofErr w:type="spellStart"/>
      <w:r w:rsidRPr="00FF467D">
        <w:rPr>
          <w:rFonts w:ascii="Sylfaen" w:eastAsia="Arial Unicode MS" w:hAnsi="Sylfaen"/>
          <w:lang w:val="ka-GE"/>
        </w:rPr>
        <w:t>სილიმარინი</w:t>
      </w:r>
      <w:proofErr w:type="spellEnd"/>
      <w:r w:rsidRPr="00FF467D">
        <w:rPr>
          <w:rFonts w:ascii="Sylfaen" w:eastAsia="Arial Unicode MS" w:hAnsi="Sylfaen"/>
          <w:lang w:val="ka-GE"/>
        </w:rPr>
        <w:t xml:space="preserve"> 140 </w:t>
      </w:r>
      <w:proofErr w:type="spellStart"/>
      <w:r w:rsidRPr="00FF467D">
        <w:rPr>
          <w:rFonts w:ascii="Sylfaen" w:eastAsia="Arial Unicode MS" w:hAnsi="Sylfaen"/>
          <w:lang w:val="ka-GE"/>
        </w:rPr>
        <w:t>მგ</w:t>
      </w:r>
      <w:proofErr w:type="spellEnd"/>
      <w:r w:rsidRPr="00FF467D">
        <w:rPr>
          <w:rFonts w:ascii="Sylfaen" w:eastAsia="Arial Unicode MS" w:hAnsi="Sylfaen"/>
          <w:lang w:val="ka-GE"/>
        </w:rPr>
        <w:t xml:space="preserve"> დოზირება 5 დღე დღეში სამჯერ დღეში.</w:t>
      </w:r>
    </w:p>
    <w:p w14:paraId="73F471B5" w14:textId="77777777" w:rsidR="00967584" w:rsidRPr="00FF467D" w:rsidRDefault="00967584" w:rsidP="00C10807">
      <w:pPr>
        <w:spacing w:after="0" w:line="240" w:lineRule="auto"/>
        <w:jc w:val="both"/>
        <w:rPr>
          <w:rFonts w:ascii="Sylfaen" w:eastAsia="Arial Unicode MS" w:hAnsi="Sylfaen"/>
          <w:lang w:val="ka-GE"/>
        </w:rPr>
      </w:pPr>
      <w:proofErr w:type="spellStart"/>
      <w:r w:rsidRPr="00FF467D">
        <w:rPr>
          <w:rFonts w:ascii="Sylfaen" w:eastAsia="Arial Unicode MS" w:hAnsi="Sylfaen"/>
          <w:lang w:val="ka-GE"/>
        </w:rPr>
        <w:t>როზუვასტატინის</w:t>
      </w:r>
      <w:proofErr w:type="spellEnd"/>
      <w:r w:rsidRPr="00FF467D">
        <w:rPr>
          <w:rFonts w:ascii="Sylfaen" w:eastAsia="Arial Unicode MS" w:hAnsi="Sylfaen"/>
          <w:lang w:val="ka-GE"/>
        </w:rPr>
        <w:t xml:space="preserve"> გავლენა თანმხლებ სამკურნალო პროდუქტებზე</w:t>
      </w:r>
    </w:p>
    <w:p w14:paraId="03BB107D" w14:textId="77777777" w:rsidR="00967584" w:rsidRDefault="00967584" w:rsidP="00C10807">
      <w:pPr>
        <w:spacing w:after="0" w:line="240" w:lineRule="auto"/>
        <w:jc w:val="both"/>
        <w:rPr>
          <w:rFonts w:ascii="Sylfaen" w:eastAsia="Arial Unicode MS" w:hAnsi="Sylfaen"/>
          <w:b/>
          <w:lang w:val="ka-GE"/>
        </w:rPr>
      </w:pPr>
    </w:p>
    <w:p w14:paraId="3A7435E5" w14:textId="77777777" w:rsidR="00967584" w:rsidRPr="00FF467D" w:rsidRDefault="00967584" w:rsidP="00C10807">
      <w:pPr>
        <w:spacing w:after="0" w:line="240" w:lineRule="auto"/>
        <w:jc w:val="both"/>
        <w:rPr>
          <w:rFonts w:ascii="Sylfaen" w:eastAsia="Arial Unicode MS" w:hAnsi="Sylfaen"/>
          <w:lang w:val="ka-GE"/>
        </w:rPr>
      </w:pPr>
      <w:r w:rsidRPr="00DE0345">
        <w:rPr>
          <w:rFonts w:ascii="Sylfaen" w:eastAsia="Arial Unicode MS" w:hAnsi="Sylfaen"/>
          <w:b/>
          <w:lang w:val="ka-GE"/>
        </w:rPr>
        <w:t>ვიტამინ K-ს ანტაგონისტები:</w:t>
      </w:r>
      <w:r w:rsidRPr="00FF467D">
        <w:rPr>
          <w:rFonts w:ascii="Sylfaen" w:eastAsia="Arial Unicode MS" w:hAnsi="Sylfaen"/>
          <w:lang w:val="ka-GE"/>
        </w:rPr>
        <w:t xml:space="preserve"> როგორც სხვა HMG-</w:t>
      </w:r>
      <w:proofErr w:type="spellStart"/>
      <w:r w:rsidRPr="00FF467D">
        <w:rPr>
          <w:rFonts w:ascii="Sylfaen" w:eastAsia="Arial Unicode MS" w:hAnsi="Sylfaen"/>
          <w:lang w:val="ka-GE"/>
        </w:rPr>
        <w:t>CoA</w:t>
      </w:r>
      <w:proofErr w:type="spellEnd"/>
      <w:r w:rsidRPr="00FF467D">
        <w:rPr>
          <w:rFonts w:ascii="Sylfaen" w:eastAsia="Arial Unicode MS" w:hAnsi="Sylfaen"/>
          <w:lang w:val="ka-GE"/>
        </w:rPr>
        <w:t xml:space="preserve"> </w:t>
      </w:r>
      <w:proofErr w:type="spellStart"/>
      <w:r w:rsidRPr="00FF467D">
        <w:rPr>
          <w:rFonts w:ascii="Sylfaen" w:eastAsia="Arial Unicode MS" w:hAnsi="Sylfaen"/>
          <w:lang w:val="ka-GE"/>
        </w:rPr>
        <w:t>რედუქტაზას</w:t>
      </w:r>
      <w:proofErr w:type="spellEnd"/>
      <w:r w:rsidRPr="00FF467D">
        <w:rPr>
          <w:rFonts w:ascii="Sylfaen" w:eastAsia="Arial Unicode MS" w:hAnsi="Sylfaen"/>
          <w:lang w:val="ka-GE"/>
        </w:rPr>
        <w:t xml:space="preserve"> ინჰიბიტორების შემთხვევაში,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FF467D">
        <w:rPr>
          <w:rFonts w:ascii="Sylfaen" w:eastAsia="Arial Unicode MS" w:hAnsi="Sylfaen"/>
          <w:lang w:val="ka-GE"/>
        </w:rPr>
        <w:t xml:space="preserve">-ით მკურნალობის დაწყებამ ან დოზის გაზრდამ პაციენტებში, რომლებიც ერთდროულად მკურნალობენ K ვიტამინის ანტაგონისტებით (მაგ., </w:t>
      </w:r>
      <w:proofErr w:type="spellStart"/>
      <w:r w:rsidRPr="00FF467D">
        <w:rPr>
          <w:rFonts w:ascii="Sylfaen" w:eastAsia="Arial Unicode MS" w:hAnsi="Sylfaen"/>
          <w:lang w:val="ka-GE"/>
        </w:rPr>
        <w:t>ვარფარინი</w:t>
      </w:r>
      <w:proofErr w:type="spellEnd"/>
      <w:r w:rsidRPr="00FF467D">
        <w:rPr>
          <w:rFonts w:ascii="Sylfaen" w:eastAsia="Arial Unicode MS" w:hAnsi="Sylfaen"/>
          <w:lang w:val="ka-GE"/>
        </w:rPr>
        <w:t xml:space="preserve"> ან სხვა </w:t>
      </w:r>
      <w:proofErr w:type="spellStart"/>
      <w:r w:rsidRPr="00FF467D">
        <w:rPr>
          <w:rFonts w:ascii="Sylfaen" w:eastAsia="Arial Unicode MS" w:hAnsi="Sylfaen"/>
          <w:lang w:val="ka-GE"/>
        </w:rPr>
        <w:t>კუმარინის</w:t>
      </w:r>
      <w:proofErr w:type="spellEnd"/>
      <w:r w:rsidRPr="00FF467D">
        <w:rPr>
          <w:rFonts w:ascii="Sylfaen" w:eastAsia="Arial Unicode MS" w:hAnsi="Sylfaen"/>
          <w:lang w:val="ka-GE"/>
        </w:rPr>
        <w:t xml:space="preserve"> ანტიკოაგულანტი) შეიძლება გამოიწვიოს საერთაშორისო ნორმალიზებული თანაფარდობის (INR) ზრდა.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FF467D">
        <w:rPr>
          <w:rFonts w:ascii="Sylfaen" w:eastAsia="Arial Unicode MS" w:hAnsi="Sylfaen"/>
          <w:lang w:val="ka-GE"/>
        </w:rPr>
        <w:t>-ის მიღების შეწყვეტამ ან დოზის შემცირებამ შეიძლება გამოიწვიოს INR-ის შემცირება. ასეთ სიტუაციებში სასურველია INR-ის შესაბამისი მონიტორინგი.</w:t>
      </w:r>
    </w:p>
    <w:p w14:paraId="17446BA9" w14:textId="77777777" w:rsidR="00967584" w:rsidRPr="00FF467D" w:rsidRDefault="00967584" w:rsidP="00C10807">
      <w:pPr>
        <w:spacing w:after="0" w:line="240" w:lineRule="auto"/>
        <w:jc w:val="both"/>
        <w:rPr>
          <w:rFonts w:ascii="Sylfaen" w:eastAsia="Arial Unicode MS" w:hAnsi="Sylfaen"/>
          <w:lang w:val="ka-GE"/>
        </w:rPr>
      </w:pPr>
    </w:p>
    <w:p w14:paraId="36E2E13A" w14:textId="77777777" w:rsidR="00967584" w:rsidRPr="00FF467D" w:rsidRDefault="00967584" w:rsidP="00C10807">
      <w:pPr>
        <w:spacing w:after="0" w:line="240" w:lineRule="auto"/>
        <w:jc w:val="both"/>
        <w:rPr>
          <w:rFonts w:ascii="Sylfaen" w:eastAsia="Arial Unicode MS" w:hAnsi="Sylfaen"/>
          <w:lang w:val="ka-GE"/>
        </w:rPr>
      </w:pPr>
      <w:proofErr w:type="spellStart"/>
      <w:r w:rsidRPr="00DE0345">
        <w:rPr>
          <w:rFonts w:ascii="Sylfaen" w:eastAsia="Arial Unicode MS" w:hAnsi="Sylfaen"/>
          <w:b/>
          <w:lang w:val="ka-GE"/>
        </w:rPr>
        <w:t>პერორალური</w:t>
      </w:r>
      <w:proofErr w:type="spellEnd"/>
      <w:r w:rsidRPr="00DE0345">
        <w:rPr>
          <w:rFonts w:ascii="Sylfaen" w:eastAsia="Arial Unicode MS" w:hAnsi="Sylfaen"/>
          <w:b/>
          <w:lang w:val="ka-GE"/>
        </w:rPr>
        <w:t xml:space="preserve"> კონტრაცეპტივები/</w:t>
      </w:r>
      <w:proofErr w:type="spellStart"/>
      <w:r w:rsidRPr="00DE0345">
        <w:rPr>
          <w:rFonts w:ascii="Sylfaen" w:eastAsia="Arial Unicode MS" w:hAnsi="Sylfaen"/>
          <w:b/>
          <w:lang w:val="ka-GE"/>
        </w:rPr>
        <w:t>ჰორმონჩანაცვლებითი</w:t>
      </w:r>
      <w:proofErr w:type="spellEnd"/>
      <w:r w:rsidRPr="00DE0345">
        <w:rPr>
          <w:rFonts w:ascii="Sylfaen" w:eastAsia="Arial Unicode MS" w:hAnsi="Sylfaen"/>
          <w:b/>
          <w:lang w:val="ka-GE"/>
        </w:rPr>
        <w:t xml:space="preserve"> თერაპია (HRT):</w:t>
      </w:r>
      <w:r w:rsidRPr="00FF467D">
        <w:rPr>
          <w:rFonts w:ascii="Sylfaen" w:eastAsia="Arial Unicode MS" w:hAnsi="Sylfaen"/>
          <w:lang w:val="ka-GE"/>
        </w:rPr>
        <w:t xml:space="preserve">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FF467D">
        <w:rPr>
          <w:rFonts w:ascii="Sylfaen" w:eastAsia="Arial Unicode MS" w:hAnsi="Sylfaen"/>
          <w:lang w:val="ka-GE"/>
        </w:rPr>
        <w:t xml:space="preserve">-ისა და </w:t>
      </w:r>
      <w:proofErr w:type="spellStart"/>
      <w:r w:rsidRPr="00FF467D">
        <w:rPr>
          <w:rFonts w:ascii="Sylfaen" w:eastAsia="Arial Unicode MS" w:hAnsi="Sylfaen"/>
          <w:lang w:val="ka-GE"/>
        </w:rPr>
        <w:t>პერორალური</w:t>
      </w:r>
      <w:proofErr w:type="spellEnd"/>
      <w:r w:rsidRPr="00FF467D">
        <w:rPr>
          <w:rFonts w:ascii="Sylfaen" w:eastAsia="Arial Unicode MS" w:hAnsi="Sylfaen"/>
          <w:lang w:val="ka-GE"/>
        </w:rPr>
        <w:t xml:space="preserve"> კონტრაცეპტივის ერთდროულმა გამოყენებამ გამოიწვია </w:t>
      </w:r>
      <w:proofErr w:type="spellStart"/>
      <w:r w:rsidRPr="00FF467D">
        <w:rPr>
          <w:rFonts w:ascii="Sylfaen" w:eastAsia="Arial Unicode MS" w:hAnsi="Sylfaen"/>
          <w:lang w:val="ka-GE"/>
        </w:rPr>
        <w:t>ეთინილესტრადიოლისა</w:t>
      </w:r>
      <w:proofErr w:type="spellEnd"/>
      <w:r w:rsidRPr="00FF467D">
        <w:rPr>
          <w:rFonts w:ascii="Sylfaen" w:eastAsia="Arial Unicode MS" w:hAnsi="Sylfaen"/>
          <w:lang w:val="ka-GE"/>
        </w:rPr>
        <w:t xml:space="preserve"> და </w:t>
      </w:r>
      <w:proofErr w:type="spellStart"/>
      <w:r w:rsidRPr="00FF467D">
        <w:rPr>
          <w:rFonts w:ascii="Sylfaen" w:eastAsia="Arial Unicode MS" w:hAnsi="Sylfaen"/>
          <w:lang w:val="ka-GE"/>
        </w:rPr>
        <w:t>ნორგესტრელის</w:t>
      </w:r>
      <w:proofErr w:type="spellEnd"/>
      <w:r w:rsidRPr="00FF467D">
        <w:rPr>
          <w:rFonts w:ascii="Sylfaen" w:eastAsia="Arial Unicode MS" w:hAnsi="Sylfaen"/>
          <w:lang w:val="ka-GE"/>
        </w:rPr>
        <w:t xml:space="preserve"> AUC-ის ზრდა შესაბამისად 26%-ით და 34%-ით. პლაზმაში ეს გაზრდილი დონეები გასათვალისწინებელია </w:t>
      </w:r>
      <w:proofErr w:type="spellStart"/>
      <w:r w:rsidRPr="00FF467D">
        <w:rPr>
          <w:rFonts w:ascii="Sylfaen" w:eastAsia="Arial Unicode MS" w:hAnsi="Sylfaen"/>
          <w:lang w:val="ka-GE"/>
        </w:rPr>
        <w:t>პერორალური</w:t>
      </w:r>
      <w:proofErr w:type="spellEnd"/>
      <w:r w:rsidRPr="00FF467D">
        <w:rPr>
          <w:rFonts w:ascii="Sylfaen" w:eastAsia="Arial Unicode MS" w:hAnsi="Sylfaen"/>
          <w:lang w:val="ka-GE"/>
        </w:rPr>
        <w:t xml:space="preserve"> კონტრაცეპტივების დოზების შერჩევისას. არ არსებობს </w:t>
      </w:r>
      <w:proofErr w:type="spellStart"/>
      <w:r w:rsidRPr="00FF467D">
        <w:rPr>
          <w:rFonts w:ascii="Sylfaen" w:eastAsia="Arial Unicode MS" w:hAnsi="Sylfaen"/>
          <w:lang w:val="ka-GE"/>
        </w:rPr>
        <w:t>ფარმაკოკინეტიკური</w:t>
      </w:r>
      <w:proofErr w:type="spellEnd"/>
      <w:r w:rsidRPr="00FF467D">
        <w:rPr>
          <w:rFonts w:ascii="Sylfaen" w:eastAsia="Arial Unicode MS" w:hAnsi="Sylfaen"/>
          <w:lang w:val="ka-GE"/>
        </w:rPr>
        <w:t xml:space="preserve"> მონაცემები იმ სუბიექტებში, რომლებიც ერთდროულად იღებდნენ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FF467D">
        <w:rPr>
          <w:rFonts w:ascii="Sylfaen" w:eastAsia="Arial Unicode MS" w:hAnsi="Sylfaen"/>
          <w:lang w:val="ka-GE"/>
        </w:rPr>
        <w:t xml:space="preserve">-ს და HRT-ს, ამიტომ მსგავსი ეფექტის გამორიცხვა შეუძლებელია. თუმცა, კომბინაცია ფართოდ გამოიყენებოდა ქალებში კლინიკურ კვლევებში და კარგად </w:t>
      </w:r>
      <w:proofErr w:type="spellStart"/>
      <w:r w:rsidRPr="00FF467D">
        <w:rPr>
          <w:rFonts w:ascii="Sylfaen" w:eastAsia="Arial Unicode MS" w:hAnsi="Sylfaen"/>
          <w:lang w:val="ka-GE"/>
        </w:rPr>
        <w:t>აიტანებოდა</w:t>
      </w:r>
      <w:proofErr w:type="spellEnd"/>
      <w:r w:rsidRPr="00FF467D">
        <w:rPr>
          <w:rFonts w:ascii="Sylfaen" w:eastAsia="Arial Unicode MS" w:hAnsi="Sylfaen"/>
          <w:lang w:val="ka-GE"/>
        </w:rPr>
        <w:t>.</w:t>
      </w:r>
    </w:p>
    <w:p w14:paraId="38E735B4" w14:textId="77777777" w:rsidR="00967584" w:rsidRPr="00FF467D" w:rsidRDefault="00967584" w:rsidP="00C10807">
      <w:pPr>
        <w:spacing w:after="0" w:line="240" w:lineRule="auto"/>
        <w:jc w:val="both"/>
        <w:rPr>
          <w:rFonts w:ascii="Sylfaen" w:eastAsia="Arial Unicode MS" w:hAnsi="Sylfaen"/>
          <w:lang w:val="ka-GE"/>
        </w:rPr>
      </w:pPr>
    </w:p>
    <w:p w14:paraId="190406BF" w14:textId="77777777" w:rsidR="00967584" w:rsidRPr="00DE0345" w:rsidRDefault="00967584" w:rsidP="00C10807">
      <w:pPr>
        <w:spacing w:after="0" w:line="240" w:lineRule="auto"/>
        <w:jc w:val="both"/>
        <w:rPr>
          <w:rFonts w:ascii="Sylfaen" w:eastAsia="Arial Unicode MS" w:hAnsi="Sylfaen"/>
          <w:b/>
          <w:lang w:val="ka-GE"/>
        </w:rPr>
      </w:pPr>
      <w:r w:rsidRPr="00DE0345">
        <w:rPr>
          <w:rFonts w:ascii="Sylfaen" w:eastAsia="Arial Unicode MS" w:hAnsi="Sylfaen"/>
          <w:b/>
          <w:lang w:val="ka-GE"/>
        </w:rPr>
        <w:t>სხვა სამკურნალო საშუალებები:</w:t>
      </w:r>
    </w:p>
    <w:p w14:paraId="4A838462" w14:textId="77777777" w:rsidR="00967584" w:rsidRPr="00FF467D" w:rsidRDefault="00967584" w:rsidP="00C10807">
      <w:pPr>
        <w:spacing w:after="0" w:line="240" w:lineRule="auto"/>
        <w:jc w:val="both"/>
        <w:rPr>
          <w:rFonts w:ascii="Sylfaen" w:eastAsia="Arial Unicode MS" w:hAnsi="Sylfaen"/>
          <w:lang w:val="ka-GE"/>
        </w:rPr>
      </w:pPr>
      <w:proofErr w:type="spellStart"/>
      <w:r w:rsidRPr="00FF467D">
        <w:rPr>
          <w:rFonts w:ascii="Sylfaen" w:eastAsia="Arial Unicode MS" w:hAnsi="Sylfaen"/>
          <w:lang w:val="ka-GE"/>
        </w:rPr>
        <w:t>დიგოქსინი</w:t>
      </w:r>
      <w:proofErr w:type="spellEnd"/>
      <w:r w:rsidRPr="00FF467D">
        <w:rPr>
          <w:rFonts w:ascii="Sylfaen" w:eastAsia="Arial Unicode MS" w:hAnsi="Sylfaen"/>
          <w:lang w:val="ka-GE"/>
        </w:rPr>
        <w:t xml:space="preserve">: ურთიერთქმედების სპეციფიკური კვლევების მონაცემებზე დაყრდნობით, </w:t>
      </w:r>
      <w:proofErr w:type="spellStart"/>
      <w:r w:rsidRPr="00FF467D">
        <w:rPr>
          <w:rFonts w:ascii="Sylfaen" w:eastAsia="Arial Unicode MS" w:hAnsi="Sylfaen"/>
          <w:lang w:val="ka-GE"/>
        </w:rPr>
        <w:t>დიგოქსინთან</w:t>
      </w:r>
      <w:proofErr w:type="spellEnd"/>
      <w:r w:rsidRPr="00FF467D">
        <w:rPr>
          <w:rFonts w:ascii="Sylfaen" w:eastAsia="Arial Unicode MS" w:hAnsi="Sylfaen"/>
          <w:lang w:val="ka-GE"/>
        </w:rPr>
        <w:t xml:space="preserve"> კლინიკურად მნიშვნელოვანი ურთიერთქმედება არ არის მოსალოდნელი.</w:t>
      </w:r>
    </w:p>
    <w:p w14:paraId="327A89E1" w14:textId="77777777" w:rsidR="00967584" w:rsidRPr="00FF467D" w:rsidRDefault="00967584" w:rsidP="00C10807">
      <w:pPr>
        <w:spacing w:after="0" w:line="240" w:lineRule="auto"/>
        <w:jc w:val="both"/>
        <w:rPr>
          <w:rFonts w:ascii="Sylfaen" w:eastAsia="Arial Unicode MS" w:hAnsi="Sylfaen"/>
          <w:lang w:val="ka-GE"/>
        </w:rPr>
      </w:pPr>
      <w:proofErr w:type="spellStart"/>
      <w:r w:rsidRPr="00FF467D">
        <w:rPr>
          <w:rFonts w:ascii="Sylfaen" w:eastAsia="Arial Unicode MS" w:hAnsi="Sylfaen"/>
          <w:lang w:val="ka-GE"/>
        </w:rPr>
        <w:t>ფუზიდის</w:t>
      </w:r>
      <w:proofErr w:type="spellEnd"/>
      <w:r w:rsidRPr="00FF467D">
        <w:rPr>
          <w:rFonts w:ascii="Sylfaen" w:eastAsia="Arial Unicode MS" w:hAnsi="Sylfaen"/>
          <w:lang w:val="ka-GE"/>
        </w:rPr>
        <w:t xml:space="preserve"> მჟავა: </w:t>
      </w:r>
      <w:proofErr w:type="spellStart"/>
      <w:r w:rsidRPr="00FF467D">
        <w:rPr>
          <w:rFonts w:ascii="Sylfaen" w:eastAsia="Arial Unicode MS" w:hAnsi="Sylfaen"/>
          <w:lang w:val="ka-GE"/>
        </w:rPr>
        <w:t>როზუვასტატინსა</w:t>
      </w:r>
      <w:proofErr w:type="spellEnd"/>
      <w:r w:rsidRPr="00FF467D">
        <w:rPr>
          <w:rFonts w:ascii="Sylfaen" w:eastAsia="Arial Unicode MS" w:hAnsi="Sylfaen"/>
          <w:lang w:val="ka-GE"/>
        </w:rPr>
        <w:t xml:space="preserve"> და </w:t>
      </w:r>
      <w:proofErr w:type="spellStart"/>
      <w:r w:rsidRPr="00FF467D">
        <w:rPr>
          <w:rFonts w:ascii="Sylfaen" w:eastAsia="Arial Unicode MS" w:hAnsi="Sylfaen"/>
          <w:lang w:val="ka-GE"/>
        </w:rPr>
        <w:t>ფუზიდის</w:t>
      </w:r>
      <w:proofErr w:type="spellEnd"/>
      <w:r w:rsidRPr="00FF467D">
        <w:rPr>
          <w:rFonts w:ascii="Sylfaen" w:eastAsia="Arial Unicode MS" w:hAnsi="Sylfaen"/>
          <w:lang w:val="ka-GE"/>
        </w:rPr>
        <w:t xml:space="preserve"> </w:t>
      </w:r>
      <w:proofErr w:type="spellStart"/>
      <w:r w:rsidRPr="00FF467D">
        <w:rPr>
          <w:rFonts w:ascii="Sylfaen" w:eastAsia="Arial Unicode MS" w:hAnsi="Sylfaen"/>
          <w:lang w:val="ka-GE"/>
        </w:rPr>
        <w:t>მჟავასთან</w:t>
      </w:r>
      <w:proofErr w:type="spellEnd"/>
      <w:r w:rsidRPr="00FF467D">
        <w:rPr>
          <w:rFonts w:ascii="Sylfaen" w:eastAsia="Arial Unicode MS" w:hAnsi="Sylfaen"/>
          <w:lang w:val="ka-GE"/>
        </w:rPr>
        <w:t xml:space="preserve"> ურთიერთქმედების კვლევები არ ჩატარებულა. </w:t>
      </w:r>
      <w:proofErr w:type="spellStart"/>
      <w:r w:rsidRPr="00FF467D">
        <w:rPr>
          <w:rFonts w:ascii="Sylfaen" w:eastAsia="Arial Unicode MS" w:hAnsi="Sylfaen"/>
          <w:lang w:val="ka-GE"/>
        </w:rPr>
        <w:t>მიოპათიის</w:t>
      </w:r>
      <w:proofErr w:type="spellEnd"/>
      <w:r w:rsidRPr="00FF467D">
        <w:rPr>
          <w:rFonts w:ascii="Sylfaen" w:eastAsia="Arial Unicode MS" w:hAnsi="Sylfaen"/>
          <w:lang w:val="ka-GE"/>
        </w:rPr>
        <w:t xml:space="preserve">, მათ შორის </w:t>
      </w:r>
      <w:proofErr w:type="spellStart"/>
      <w:r w:rsidRPr="00FF467D">
        <w:rPr>
          <w:rFonts w:ascii="Sylfaen" w:eastAsia="Arial Unicode MS" w:hAnsi="Sylfaen"/>
          <w:lang w:val="ka-GE"/>
        </w:rPr>
        <w:t>რაბდომიოლიზის</w:t>
      </w:r>
      <w:proofErr w:type="spellEnd"/>
      <w:r w:rsidRPr="00FF467D">
        <w:rPr>
          <w:rFonts w:ascii="Sylfaen" w:eastAsia="Arial Unicode MS" w:hAnsi="Sylfaen"/>
          <w:lang w:val="ka-GE"/>
        </w:rPr>
        <w:t xml:space="preserve"> რისკი შეიძლება გაიზარდოს სისტემური </w:t>
      </w:r>
      <w:proofErr w:type="spellStart"/>
      <w:r w:rsidRPr="00FF467D">
        <w:rPr>
          <w:rFonts w:ascii="Sylfaen" w:eastAsia="Arial Unicode MS" w:hAnsi="Sylfaen"/>
          <w:lang w:val="ka-GE"/>
        </w:rPr>
        <w:t>ფუზიდის</w:t>
      </w:r>
      <w:proofErr w:type="spellEnd"/>
      <w:r w:rsidRPr="00FF467D">
        <w:rPr>
          <w:rFonts w:ascii="Sylfaen" w:eastAsia="Arial Unicode MS" w:hAnsi="Sylfaen"/>
          <w:lang w:val="ka-GE"/>
        </w:rPr>
        <w:t xml:space="preserve"> მჟავას </w:t>
      </w:r>
      <w:proofErr w:type="spellStart"/>
      <w:r w:rsidRPr="00FF467D">
        <w:rPr>
          <w:rFonts w:ascii="Sylfaen" w:eastAsia="Arial Unicode MS" w:hAnsi="Sylfaen"/>
          <w:lang w:val="ka-GE"/>
        </w:rPr>
        <w:t>სტატინებთან</w:t>
      </w:r>
      <w:proofErr w:type="spellEnd"/>
      <w:r w:rsidRPr="00FF467D">
        <w:rPr>
          <w:rFonts w:ascii="Sylfaen" w:eastAsia="Arial Unicode MS" w:hAnsi="Sylfaen"/>
          <w:lang w:val="ka-GE"/>
        </w:rPr>
        <w:t xml:space="preserve"> ერთად მიღებისას. ამ ურთიერთქმედების მექანიზმი (</w:t>
      </w:r>
      <w:proofErr w:type="spellStart"/>
      <w:r w:rsidRPr="00FF467D">
        <w:rPr>
          <w:rFonts w:ascii="Sylfaen" w:eastAsia="Arial Unicode MS" w:hAnsi="Sylfaen"/>
          <w:lang w:val="ka-GE"/>
        </w:rPr>
        <w:t>ფარმაკოდინამიკურია</w:t>
      </w:r>
      <w:proofErr w:type="spellEnd"/>
      <w:r w:rsidRPr="00FF467D">
        <w:rPr>
          <w:rFonts w:ascii="Sylfaen" w:eastAsia="Arial Unicode MS" w:hAnsi="Sylfaen"/>
          <w:lang w:val="ka-GE"/>
        </w:rPr>
        <w:t xml:space="preserve"> თუ </w:t>
      </w:r>
      <w:proofErr w:type="spellStart"/>
      <w:r w:rsidRPr="00FF467D">
        <w:rPr>
          <w:rFonts w:ascii="Sylfaen" w:eastAsia="Arial Unicode MS" w:hAnsi="Sylfaen"/>
          <w:lang w:val="ka-GE"/>
        </w:rPr>
        <w:t>ფარმაკოკინეტიკური</w:t>
      </w:r>
      <w:proofErr w:type="spellEnd"/>
      <w:r w:rsidRPr="00FF467D">
        <w:rPr>
          <w:rFonts w:ascii="Sylfaen" w:eastAsia="Arial Unicode MS" w:hAnsi="Sylfaen"/>
          <w:lang w:val="ka-GE"/>
        </w:rPr>
        <w:t xml:space="preserve">, ან ორივე ერთად) ჯერჯერობით უცნობია. ამ კომბინაციის მიმღებ პაციენტებში </w:t>
      </w:r>
      <w:proofErr w:type="spellStart"/>
      <w:r w:rsidRPr="00FF467D">
        <w:rPr>
          <w:rFonts w:ascii="Sylfaen" w:eastAsia="Arial Unicode MS" w:hAnsi="Sylfaen"/>
          <w:lang w:val="ka-GE"/>
        </w:rPr>
        <w:t>რაბდომიოლიზის</w:t>
      </w:r>
      <w:proofErr w:type="spellEnd"/>
      <w:r w:rsidRPr="00FF467D">
        <w:rPr>
          <w:rFonts w:ascii="Sylfaen" w:eastAsia="Arial Unicode MS" w:hAnsi="Sylfaen"/>
          <w:lang w:val="ka-GE"/>
        </w:rPr>
        <w:t xml:space="preserve"> (მათ შორის ზოგიერთი ფატალური შედეგის) შემთხვევები დაფიქსირდა.</w:t>
      </w:r>
    </w:p>
    <w:p w14:paraId="22085442" w14:textId="77777777" w:rsidR="00967584" w:rsidRPr="00FF467D" w:rsidRDefault="00967584" w:rsidP="00C10807">
      <w:pPr>
        <w:spacing w:after="0" w:line="240" w:lineRule="auto"/>
        <w:jc w:val="both"/>
        <w:rPr>
          <w:rFonts w:ascii="Sylfaen" w:eastAsia="Arial Unicode MS" w:hAnsi="Sylfaen"/>
          <w:lang w:val="ka-GE"/>
        </w:rPr>
      </w:pPr>
      <w:r w:rsidRPr="00FF467D">
        <w:rPr>
          <w:rFonts w:ascii="Sylfaen" w:eastAsia="Arial Unicode MS" w:hAnsi="Sylfaen"/>
          <w:lang w:val="ka-GE"/>
        </w:rPr>
        <w:t xml:space="preserve">თუ </w:t>
      </w:r>
      <w:proofErr w:type="spellStart"/>
      <w:r w:rsidRPr="00FF467D">
        <w:rPr>
          <w:rFonts w:ascii="Sylfaen" w:eastAsia="Arial Unicode MS" w:hAnsi="Sylfaen"/>
          <w:lang w:val="ka-GE"/>
        </w:rPr>
        <w:t>ფუზიდის</w:t>
      </w:r>
      <w:proofErr w:type="spellEnd"/>
      <w:r w:rsidRPr="00FF467D">
        <w:rPr>
          <w:rFonts w:ascii="Sylfaen" w:eastAsia="Arial Unicode MS" w:hAnsi="Sylfaen"/>
          <w:lang w:val="ka-GE"/>
        </w:rPr>
        <w:t xml:space="preserve"> მჟავით სისტემური მკურნალობა აუცილებელია, </w:t>
      </w:r>
      <w:proofErr w:type="spellStart"/>
      <w:r w:rsidRPr="00FF467D">
        <w:rPr>
          <w:rFonts w:ascii="Sylfaen" w:eastAsia="Arial Unicode MS" w:hAnsi="Sylfaen"/>
          <w:lang w:val="ka-GE"/>
        </w:rPr>
        <w:t>სიროსტინი</w:t>
      </w:r>
      <w:proofErr w:type="spellEnd"/>
      <w:r w:rsidRPr="00FF467D">
        <w:rPr>
          <w:rFonts w:ascii="Sylfaen" w:eastAsia="Arial Unicode MS" w:hAnsi="Sylfaen"/>
          <w:lang w:val="ka-GE"/>
        </w:rPr>
        <w:t xml:space="preserve"> 40-ით მკურნალობა </w:t>
      </w:r>
      <w:proofErr w:type="spellStart"/>
      <w:r w:rsidRPr="00FF467D">
        <w:rPr>
          <w:rFonts w:ascii="Sylfaen" w:eastAsia="Arial Unicode MS" w:hAnsi="Sylfaen"/>
          <w:lang w:val="ka-GE"/>
        </w:rPr>
        <w:t>ფუზიდის</w:t>
      </w:r>
      <w:proofErr w:type="spellEnd"/>
      <w:r w:rsidRPr="00FF467D">
        <w:rPr>
          <w:rFonts w:ascii="Sylfaen" w:eastAsia="Arial Unicode MS" w:hAnsi="Sylfaen"/>
          <w:lang w:val="ka-GE"/>
        </w:rPr>
        <w:t xml:space="preserve"> მჟავით მკურნალობის მთელი პერიოდის განმავლობაში უნდა შეწყდეს. ასევე იხილეთ ნაწილი 4.4.</w:t>
      </w:r>
    </w:p>
    <w:p w14:paraId="34952173" w14:textId="77777777" w:rsidR="00967584" w:rsidRPr="00FF467D" w:rsidRDefault="00967584" w:rsidP="00C10807">
      <w:pPr>
        <w:spacing w:after="0" w:line="240" w:lineRule="auto"/>
        <w:jc w:val="both"/>
        <w:rPr>
          <w:rFonts w:ascii="Sylfaen" w:eastAsia="Arial Unicode MS" w:hAnsi="Sylfaen"/>
          <w:lang w:val="ka-GE"/>
        </w:rPr>
      </w:pPr>
      <w:r w:rsidRPr="003D6A3D">
        <w:rPr>
          <w:rFonts w:ascii="Sylfaen" w:eastAsia="Arial Unicode MS" w:hAnsi="Sylfaen"/>
          <w:b/>
          <w:lang w:val="ka-GE"/>
        </w:rPr>
        <w:t>პედიატრიული პოპულაცია:</w:t>
      </w:r>
      <w:r w:rsidRPr="00FF467D">
        <w:rPr>
          <w:rFonts w:ascii="Sylfaen" w:eastAsia="Arial Unicode MS" w:hAnsi="Sylfaen"/>
          <w:lang w:val="ka-GE"/>
        </w:rPr>
        <w:t xml:space="preserve"> ურთიერთქმედების კვლევები ჩატარდა მხოლოდ მოზრდილებში. პედიატრიულ პოპულაციაში ურთიერთქმედების ხარისხი უცნობია.</w:t>
      </w:r>
    </w:p>
    <w:p w14:paraId="5830F877" w14:textId="77777777" w:rsidR="00967584" w:rsidRPr="00FF467D" w:rsidRDefault="00967584" w:rsidP="00C10807">
      <w:pPr>
        <w:spacing w:after="0" w:line="240" w:lineRule="auto"/>
        <w:jc w:val="both"/>
        <w:rPr>
          <w:rFonts w:ascii="Sylfaen" w:eastAsia="Arial Unicode MS" w:hAnsi="Sylfaen"/>
          <w:lang w:val="ka-GE"/>
        </w:rPr>
      </w:pPr>
    </w:p>
    <w:p w14:paraId="69B8D634" w14:textId="77777777" w:rsidR="00967584" w:rsidRPr="00FF467D" w:rsidRDefault="00967584" w:rsidP="00C10807">
      <w:pPr>
        <w:spacing w:after="0" w:line="240" w:lineRule="auto"/>
        <w:jc w:val="both"/>
        <w:rPr>
          <w:rFonts w:ascii="Sylfaen" w:eastAsia="Arial Unicode MS" w:hAnsi="Sylfaen"/>
          <w:lang w:val="ka-GE"/>
        </w:rPr>
      </w:pPr>
      <w:r w:rsidRPr="00FF467D">
        <w:rPr>
          <w:rFonts w:ascii="Sylfaen" w:eastAsia="Arial Unicode MS" w:hAnsi="Sylfaen"/>
          <w:lang w:val="ka-GE"/>
        </w:rPr>
        <w:t xml:space="preserve">4.6 </w:t>
      </w:r>
      <w:proofErr w:type="spellStart"/>
      <w:r w:rsidRPr="00FF467D">
        <w:rPr>
          <w:rFonts w:ascii="Sylfaen" w:eastAsia="Arial Unicode MS" w:hAnsi="Sylfaen"/>
          <w:lang w:val="ka-GE"/>
        </w:rPr>
        <w:t>ფერტილობა</w:t>
      </w:r>
      <w:proofErr w:type="spellEnd"/>
      <w:r w:rsidRPr="00FF467D">
        <w:rPr>
          <w:rFonts w:ascii="Sylfaen" w:eastAsia="Arial Unicode MS" w:hAnsi="Sylfaen"/>
          <w:lang w:val="ka-GE"/>
        </w:rPr>
        <w:t>, ორსულობა და ლაქტაცია</w:t>
      </w:r>
    </w:p>
    <w:p w14:paraId="72FE7516" w14:textId="77777777" w:rsidR="00967584" w:rsidRPr="00FF467D" w:rsidRDefault="00967584" w:rsidP="00C10807">
      <w:pPr>
        <w:spacing w:after="0" w:line="240" w:lineRule="auto"/>
        <w:jc w:val="both"/>
        <w:rPr>
          <w:rFonts w:ascii="Sylfaen" w:eastAsia="Arial Unicode MS" w:hAnsi="Sylfaen"/>
          <w:lang w:val="ka-GE"/>
        </w:rPr>
      </w:pPr>
      <w:proofErr w:type="spellStart"/>
      <w:r w:rsidRPr="00FF467D">
        <w:rPr>
          <w:rFonts w:ascii="Sylfaen" w:eastAsia="Arial Unicode MS" w:hAnsi="Sylfaen"/>
          <w:lang w:val="ka-GE"/>
        </w:rPr>
        <w:t>სიროსტინი</w:t>
      </w:r>
      <w:proofErr w:type="spellEnd"/>
      <w:r w:rsidRPr="00FF467D">
        <w:rPr>
          <w:rFonts w:ascii="Sylfaen" w:eastAsia="Arial Unicode MS" w:hAnsi="Sylfaen"/>
          <w:lang w:val="ka-GE"/>
        </w:rPr>
        <w:t xml:space="preserve"> 40 </w:t>
      </w:r>
      <w:proofErr w:type="spellStart"/>
      <w:r w:rsidRPr="00FF467D">
        <w:rPr>
          <w:rFonts w:ascii="Sylfaen" w:eastAsia="Arial Unicode MS" w:hAnsi="Sylfaen"/>
          <w:lang w:val="ka-GE"/>
        </w:rPr>
        <w:t>უკუნაჩვენებია</w:t>
      </w:r>
      <w:proofErr w:type="spellEnd"/>
      <w:r w:rsidRPr="00FF467D">
        <w:rPr>
          <w:rFonts w:ascii="Sylfaen" w:eastAsia="Arial Unicode MS" w:hAnsi="Sylfaen"/>
          <w:lang w:val="ka-GE"/>
        </w:rPr>
        <w:t xml:space="preserve"> ორსულობისა და ლაქტაციის პერიოდში.</w:t>
      </w:r>
    </w:p>
    <w:p w14:paraId="26DEB1EC" w14:textId="77777777" w:rsidR="00967584" w:rsidRPr="00FF467D" w:rsidRDefault="00967584" w:rsidP="00C10807">
      <w:pPr>
        <w:spacing w:after="0" w:line="240" w:lineRule="auto"/>
        <w:jc w:val="both"/>
        <w:rPr>
          <w:rFonts w:ascii="Sylfaen" w:eastAsia="Arial Unicode MS" w:hAnsi="Sylfaen"/>
          <w:lang w:val="ka-GE"/>
        </w:rPr>
      </w:pPr>
      <w:r w:rsidRPr="00FF467D">
        <w:rPr>
          <w:rFonts w:ascii="Sylfaen" w:eastAsia="Arial Unicode MS" w:hAnsi="Sylfaen"/>
          <w:lang w:val="ka-GE"/>
        </w:rPr>
        <w:t xml:space="preserve">რეპროდუქციული პოტენციალის მქონე ქალებმა უნდა გამოიყენონ შესაბამისი </w:t>
      </w:r>
      <w:proofErr w:type="spellStart"/>
      <w:r w:rsidRPr="00FF467D">
        <w:rPr>
          <w:rFonts w:ascii="Sylfaen" w:eastAsia="Arial Unicode MS" w:hAnsi="Sylfaen"/>
          <w:lang w:val="ka-GE"/>
        </w:rPr>
        <w:t>კონტრაცეპტული</w:t>
      </w:r>
      <w:proofErr w:type="spellEnd"/>
      <w:r w:rsidRPr="00FF467D">
        <w:rPr>
          <w:rFonts w:ascii="Sylfaen" w:eastAsia="Arial Unicode MS" w:hAnsi="Sylfaen"/>
          <w:lang w:val="ka-GE"/>
        </w:rPr>
        <w:t xml:space="preserve"> ზომები.</w:t>
      </w:r>
    </w:p>
    <w:p w14:paraId="485C77FC" w14:textId="77777777" w:rsidR="00967584" w:rsidRPr="00FF467D" w:rsidRDefault="00967584" w:rsidP="00C10807">
      <w:pPr>
        <w:spacing w:after="0" w:line="240" w:lineRule="auto"/>
        <w:jc w:val="both"/>
        <w:rPr>
          <w:rFonts w:ascii="Sylfaen" w:eastAsia="Arial Unicode MS" w:hAnsi="Sylfaen"/>
          <w:lang w:val="ka-GE"/>
        </w:rPr>
      </w:pPr>
      <w:r w:rsidRPr="00FF467D">
        <w:rPr>
          <w:rFonts w:ascii="Sylfaen" w:eastAsia="Arial Unicode MS" w:hAnsi="Sylfaen"/>
          <w:lang w:val="ka-GE"/>
        </w:rPr>
        <w:t>ვინაიდან ქოლესტერინი და ქოლესტერინის ბიოსინთეზის სხვა პროდუქტები აუცილებელია ნაყოფის განვითარებისთვის, HMG-</w:t>
      </w:r>
      <w:proofErr w:type="spellStart"/>
      <w:r w:rsidRPr="00FF467D">
        <w:rPr>
          <w:rFonts w:ascii="Sylfaen" w:eastAsia="Arial Unicode MS" w:hAnsi="Sylfaen"/>
          <w:lang w:val="ka-GE"/>
        </w:rPr>
        <w:t>CoA</w:t>
      </w:r>
      <w:proofErr w:type="spellEnd"/>
      <w:r w:rsidRPr="00FF467D">
        <w:rPr>
          <w:rFonts w:ascii="Sylfaen" w:eastAsia="Arial Unicode MS" w:hAnsi="Sylfaen"/>
          <w:lang w:val="ka-GE"/>
        </w:rPr>
        <w:t xml:space="preserve"> </w:t>
      </w:r>
      <w:proofErr w:type="spellStart"/>
      <w:r w:rsidRPr="00FF467D">
        <w:rPr>
          <w:rFonts w:ascii="Sylfaen" w:eastAsia="Arial Unicode MS" w:hAnsi="Sylfaen"/>
          <w:lang w:val="ka-GE"/>
        </w:rPr>
        <w:t>რედუქტაზას</w:t>
      </w:r>
      <w:proofErr w:type="spellEnd"/>
      <w:r w:rsidRPr="00FF467D">
        <w:rPr>
          <w:rFonts w:ascii="Sylfaen" w:eastAsia="Arial Unicode MS" w:hAnsi="Sylfaen"/>
          <w:lang w:val="ka-GE"/>
        </w:rPr>
        <w:t xml:space="preserve"> </w:t>
      </w:r>
      <w:proofErr w:type="spellStart"/>
      <w:r w:rsidRPr="00FF467D">
        <w:rPr>
          <w:rFonts w:ascii="Sylfaen" w:eastAsia="Arial Unicode MS" w:hAnsi="Sylfaen"/>
          <w:lang w:val="ka-GE"/>
        </w:rPr>
        <w:t>ინჰიბირებით</w:t>
      </w:r>
      <w:proofErr w:type="spellEnd"/>
      <w:r w:rsidRPr="00FF467D">
        <w:rPr>
          <w:rFonts w:ascii="Sylfaen" w:eastAsia="Arial Unicode MS" w:hAnsi="Sylfaen"/>
          <w:lang w:val="ka-GE"/>
        </w:rPr>
        <w:t xml:space="preserve"> გამოწვეული პოტენციური რისკი აღემატება ორსულობის დროს მკურნალობის სარგებელს. ცხოველებზე ჩატარებული კვლევები რეპროდუქციული ტოქსიკურობის შეზღუდულ მტკიცებულებას იძლევა (იხილეთ ნაწილი 5.3). თუ პაციენტი დაორსულდება ამ პროდუქტის გამოყენების დროს, მკურნალობა დაუყოვნებლივ უნდა შეწყდეს.</w:t>
      </w:r>
    </w:p>
    <w:p w14:paraId="1E73E2CE" w14:textId="77777777" w:rsidR="00967584" w:rsidRDefault="00967584" w:rsidP="00C10807">
      <w:pPr>
        <w:spacing w:after="0" w:line="240" w:lineRule="auto"/>
        <w:jc w:val="both"/>
        <w:rPr>
          <w:rFonts w:ascii="Sylfaen" w:eastAsia="Arial Unicode MS" w:hAnsi="Sylfaen"/>
          <w:lang w:val="ka-GE"/>
        </w:rPr>
      </w:pPr>
      <w:proofErr w:type="spellStart"/>
      <w:r w:rsidRPr="00FF467D">
        <w:rPr>
          <w:rFonts w:ascii="Sylfaen" w:eastAsia="Arial Unicode MS" w:hAnsi="Sylfaen"/>
          <w:lang w:val="ka-GE"/>
        </w:rPr>
        <w:t>როზუვასტატინი</w:t>
      </w:r>
      <w:proofErr w:type="spellEnd"/>
      <w:r w:rsidRPr="00FF467D">
        <w:rPr>
          <w:rFonts w:ascii="Sylfaen" w:eastAsia="Arial Unicode MS" w:hAnsi="Sylfaen"/>
          <w:lang w:val="ka-GE"/>
        </w:rPr>
        <w:t xml:space="preserve"> გამოიყოფა ვირთ</w:t>
      </w:r>
      <w:r>
        <w:rPr>
          <w:rFonts w:ascii="Sylfaen" w:eastAsia="Arial Unicode MS" w:hAnsi="Sylfaen"/>
          <w:lang w:val="ka-GE"/>
        </w:rPr>
        <w:t>აგვების</w:t>
      </w:r>
      <w:r w:rsidRPr="00FF467D">
        <w:rPr>
          <w:rFonts w:ascii="Sylfaen" w:eastAsia="Arial Unicode MS" w:hAnsi="Sylfaen"/>
          <w:lang w:val="ka-GE"/>
        </w:rPr>
        <w:t xml:space="preserve"> რძეში. არ არსებობს მონაცემები ადამიანებში რძეში გამოყოფის შესახებ (იხილეთ ნაწილი 4.3).</w:t>
      </w:r>
    </w:p>
    <w:p w14:paraId="5ED0ADA9" w14:textId="77777777" w:rsidR="00967584" w:rsidRDefault="00967584" w:rsidP="00C10807">
      <w:pPr>
        <w:spacing w:after="0" w:line="240" w:lineRule="auto"/>
        <w:jc w:val="both"/>
        <w:rPr>
          <w:rFonts w:ascii="Sylfaen" w:eastAsia="Arial Unicode MS" w:hAnsi="Sylfaen"/>
          <w:lang w:val="ka-GE"/>
        </w:rPr>
      </w:pPr>
    </w:p>
    <w:p w14:paraId="06A30869" w14:textId="77777777" w:rsidR="00967584" w:rsidRPr="003E51C8" w:rsidRDefault="00967584" w:rsidP="00C10807">
      <w:pPr>
        <w:spacing w:after="0" w:line="240" w:lineRule="auto"/>
        <w:jc w:val="both"/>
        <w:rPr>
          <w:rFonts w:ascii="Sylfaen" w:eastAsia="Arial Unicode MS" w:hAnsi="Sylfaen"/>
          <w:lang w:val="ka-GE"/>
        </w:rPr>
      </w:pPr>
      <w:r w:rsidRPr="003E51C8">
        <w:rPr>
          <w:rFonts w:ascii="Sylfaen" w:eastAsia="Arial Unicode MS" w:hAnsi="Sylfaen"/>
          <w:lang w:val="ka-GE"/>
        </w:rPr>
        <w:t>4.7 ზემოქმედება ავტომობილის მართვისა და მექანიზმებთან მუშაობის უნარზე</w:t>
      </w:r>
    </w:p>
    <w:p w14:paraId="378659B8" w14:textId="77777777" w:rsidR="00967584" w:rsidRPr="003E51C8" w:rsidRDefault="00967584" w:rsidP="00C10807">
      <w:pPr>
        <w:spacing w:after="0" w:line="240" w:lineRule="auto"/>
        <w:jc w:val="both"/>
        <w:rPr>
          <w:rFonts w:ascii="Sylfaen" w:eastAsia="Arial Unicode MS" w:hAnsi="Sylfaen"/>
          <w:lang w:val="ka-GE"/>
        </w:rPr>
      </w:pPr>
      <w:r w:rsidRPr="003E51C8">
        <w:rPr>
          <w:rFonts w:ascii="Sylfaen" w:eastAsia="Arial Unicode MS" w:hAnsi="Sylfaen"/>
          <w:lang w:val="ka-GE"/>
        </w:rPr>
        <w:t xml:space="preserve">კვლევები </w:t>
      </w:r>
      <w:proofErr w:type="spellStart"/>
      <w:r>
        <w:rPr>
          <w:rFonts w:ascii="Sylfaen" w:eastAsia="Arial Unicode MS" w:hAnsi="Sylfaen"/>
          <w:lang w:val="ka-GE"/>
        </w:rPr>
        <w:t>სიროსტინი</w:t>
      </w:r>
      <w:proofErr w:type="spellEnd"/>
      <w:r w:rsidRPr="003E51C8">
        <w:rPr>
          <w:rFonts w:ascii="Sylfaen" w:eastAsia="Arial Unicode MS" w:hAnsi="Sylfaen"/>
          <w:lang w:val="ka-GE"/>
        </w:rPr>
        <w:t xml:space="preserve"> 40-ის ეფექტის დასადგენად ავტომობილის მართვისა და მექანიზმების მართვის უნარზე არ ჩატარებულა. თუმცა, მისი </w:t>
      </w:r>
      <w:proofErr w:type="spellStart"/>
      <w:r w:rsidRPr="003E51C8">
        <w:rPr>
          <w:rFonts w:ascii="Sylfaen" w:eastAsia="Arial Unicode MS" w:hAnsi="Sylfaen"/>
          <w:lang w:val="ka-GE"/>
        </w:rPr>
        <w:t>ფარმაკოდინამიკური</w:t>
      </w:r>
      <w:proofErr w:type="spellEnd"/>
      <w:r w:rsidRPr="003E51C8">
        <w:rPr>
          <w:rFonts w:ascii="Sylfaen" w:eastAsia="Arial Unicode MS" w:hAnsi="Sylfaen"/>
          <w:lang w:val="ka-GE"/>
        </w:rPr>
        <w:t xml:space="preserve"> თვისებების გათვალისწინებით,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3E51C8">
        <w:rPr>
          <w:rFonts w:ascii="Sylfaen" w:eastAsia="Arial Unicode MS" w:hAnsi="Sylfaen"/>
          <w:lang w:val="ka-GE"/>
        </w:rPr>
        <w:t xml:space="preserve"> ნაკლებად სავარაუდოა, რომ გავლენას მოახდენს ამ უნარზე. ავტომობილის მართვის ან მექანიზმებთან მუშაობისას უნდა გაითვალისწინოთ, რომ მკურნალობის დროს შეიძლება განვითარდეს თავბრუსხვევა.</w:t>
      </w:r>
    </w:p>
    <w:p w14:paraId="382CBCD0" w14:textId="77777777" w:rsidR="00967584" w:rsidRPr="003E51C8" w:rsidRDefault="00967584" w:rsidP="00C10807">
      <w:pPr>
        <w:spacing w:after="0" w:line="240" w:lineRule="auto"/>
        <w:jc w:val="both"/>
        <w:rPr>
          <w:rFonts w:ascii="Sylfaen" w:eastAsia="Arial Unicode MS" w:hAnsi="Sylfaen"/>
          <w:lang w:val="ka-GE"/>
        </w:rPr>
      </w:pPr>
      <w:r w:rsidRPr="003E51C8">
        <w:rPr>
          <w:rFonts w:ascii="Sylfaen" w:eastAsia="Arial Unicode MS" w:hAnsi="Sylfaen"/>
          <w:lang w:val="ka-GE"/>
        </w:rPr>
        <w:t xml:space="preserve">4.8 </w:t>
      </w:r>
      <w:r w:rsidRPr="003E51C8">
        <w:rPr>
          <w:rFonts w:ascii="Times New Roman" w:eastAsia="Arial Unicode MS" w:hAnsi="Times New Roman"/>
          <w:lang w:val="ka-GE"/>
        </w:rPr>
        <w:t>​​</w:t>
      </w:r>
      <w:r w:rsidRPr="003E51C8">
        <w:rPr>
          <w:rFonts w:ascii="Sylfaen" w:eastAsia="Arial Unicode MS" w:hAnsi="Sylfaen"/>
          <w:lang w:val="ka-GE"/>
        </w:rPr>
        <w:t>არასასურველი ეფექტები</w:t>
      </w:r>
    </w:p>
    <w:p w14:paraId="275450A7" w14:textId="77777777" w:rsidR="00967584" w:rsidRPr="003E51C8" w:rsidRDefault="00967584" w:rsidP="00C10807">
      <w:pPr>
        <w:spacing w:after="0" w:line="240" w:lineRule="auto"/>
        <w:jc w:val="both"/>
        <w:rPr>
          <w:rFonts w:ascii="Sylfaen" w:eastAsia="Arial Unicode MS" w:hAnsi="Sylfaen"/>
          <w:lang w:val="ka-GE"/>
        </w:rPr>
      </w:pP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3E51C8">
        <w:rPr>
          <w:rFonts w:ascii="Sylfaen" w:eastAsia="Arial Unicode MS" w:hAnsi="Sylfaen"/>
          <w:lang w:val="ka-GE"/>
        </w:rPr>
        <w:t xml:space="preserve">-ით დაფიქსირებული გვერდითი რეაქციები, როგორც წესი, მსუბუქი და გარდამავალია. კონტროლირებად კლინიკურ კვლევებში, </w:t>
      </w:r>
      <w:proofErr w:type="spellStart"/>
      <w:r w:rsidRPr="003E51C8">
        <w:rPr>
          <w:rFonts w:ascii="Sylfaen" w:eastAsia="Arial Unicode MS" w:hAnsi="Sylfaen"/>
          <w:lang w:val="ka-GE"/>
        </w:rPr>
        <w:t>სიროსტინ</w:t>
      </w:r>
      <w:r>
        <w:rPr>
          <w:rFonts w:ascii="Sylfaen" w:eastAsia="Arial Unicode MS" w:hAnsi="Sylfaen"/>
          <w:lang w:val="ka-GE"/>
        </w:rPr>
        <w:t>ი</w:t>
      </w:r>
      <w:proofErr w:type="spellEnd"/>
      <w:r w:rsidRPr="003E51C8">
        <w:rPr>
          <w:rFonts w:ascii="Sylfaen" w:eastAsia="Arial Unicode MS" w:hAnsi="Sylfaen"/>
          <w:lang w:val="ka-GE"/>
        </w:rPr>
        <w:t xml:space="preserve"> 20-ით ნამკურნალები პაციენტების 4%-ზე ნაკლები შეწყდა გვერდითი რეაქციების გამო.</w:t>
      </w:r>
    </w:p>
    <w:p w14:paraId="68A6EF62" w14:textId="77777777" w:rsidR="00967584" w:rsidRPr="004C0F87" w:rsidRDefault="00967584" w:rsidP="00C10807">
      <w:pPr>
        <w:spacing w:after="0" w:line="240" w:lineRule="auto"/>
        <w:jc w:val="both"/>
        <w:rPr>
          <w:rFonts w:ascii="Sylfaen" w:eastAsia="Arial Unicode MS" w:hAnsi="Sylfaen"/>
          <w:lang w:val="ka-GE"/>
        </w:rPr>
      </w:pPr>
      <w:r w:rsidRPr="003E51C8">
        <w:rPr>
          <w:rFonts w:ascii="Sylfaen" w:eastAsia="Arial Unicode MS" w:hAnsi="Sylfaen"/>
          <w:lang w:val="ka-GE"/>
        </w:rPr>
        <w:t>გვერდითი რეაქციების სია</w:t>
      </w:r>
      <w:r>
        <w:rPr>
          <w:rFonts w:ascii="Sylfaen" w:eastAsia="Arial Unicode MS" w:hAnsi="Sylfaen"/>
          <w:lang w:val="ka-GE"/>
        </w:rPr>
        <w:t xml:space="preserve"> ცხრილის სახით</w:t>
      </w:r>
    </w:p>
    <w:p w14:paraId="673A5ED6" w14:textId="77777777" w:rsidR="00967584" w:rsidRPr="003E51C8" w:rsidRDefault="00967584" w:rsidP="00C10807">
      <w:pPr>
        <w:spacing w:after="0" w:line="240" w:lineRule="auto"/>
        <w:jc w:val="both"/>
        <w:rPr>
          <w:rFonts w:ascii="Sylfaen" w:eastAsia="Arial Unicode MS" w:hAnsi="Sylfaen"/>
          <w:lang w:val="ka-GE"/>
        </w:rPr>
      </w:pPr>
      <w:r w:rsidRPr="003E51C8">
        <w:rPr>
          <w:rFonts w:ascii="Sylfaen" w:eastAsia="Arial Unicode MS" w:hAnsi="Sylfaen"/>
          <w:lang w:val="ka-GE"/>
        </w:rPr>
        <w:t xml:space="preserve">კლინიკური კვლევების მონაცემებისა და </w:t>
      </w:r>
      <w:proofErr w:type="spellStart"/>
      <w:r>
        <w:rPr>
          <w:rFonts w:ascii="Sylfaen" w:eastAsia="Arial Unicode MS" w:hAnsi="Sylfaen"/>
          <w:lang w:val="ka-GE"/>
        </w:rPr>
        <w:t>პოსტ</w:t>
      </w:r>
      <w:r w:rsidRPr="003E51C8">
        <w:rPr>
          <w:rFonts w:ascii="Sylfaen" w:eastAsia="Arial Unicode MS" w:hAnsi="Sylfaen"/>
          <w:lang w:val="ka-GE"/>
        </w:rPr>
        <w:t>მარკეტინგ</w:t>
      </w:r>
      <w:r>
        <w:rPr>
          <w:rFonts w:ascii="Sylfaen" w:eastAsia="Arial Unicode MS" w:hAnsi="Sylfaen"/>
          <w:lang w:val="ka-GE"/>
        </w:rPr>
        <w:t>ული</w:t>
      </w:r>
      <w:proofErr w:type="spellEnd"/>
      <w:r>
        <w:rPr>
          <w:rFonts w:ascii="Sylfaen" w:eastAsia="Arial Unicode MS" w:hAnsi="Sylfaen"/>
          <w:lang w:val="ka-GE"/>
        </w:rPr>
        <w:t xml:space="preserve"> </w:t>
      </w:r>
      <w:r w:rsidRPr="003E51C8">
        <w:rPr>
          <w:rFonts w:ascii="Sylfaen" w:eastAsia="Arial Unicode MS" w:hAnsi="Sylfaen"/>
          <w:lang w:val="ka-GE"/>
        </w:rPr>
        <w:t xml:space="preserve">ვრცელი გამოცდილების საფუძველზე, შემდეგ ცხრილში წარმოდგენილია </w:t>
      </w:r>
      <w:proofErr w:type="spellStart"/>
      <w:r w:rsidRPr="003E51C8">
        <w:rPr>
          <w:rFonts w:ascii="Sylfaen" w:eastAsia="Arial Unicode MS" w:hAnsi="Sylfaen"/>
          <w:lang w:val="ka-GE"/>
        </w:rPr>
        <w:t>როზუვასტატინის</w:t>
      </w:r>
      <w:proofErr w:type="spellEnd"/>
      <w:r w:rsidRPr="003E51C8">
        <w:rPr>
          <w:rFonts w:ascii="Sylfaen" w:eastAsia="Arial Unicode MS" w:hAnsi="Sylfaen"/>
          <w:lang w:val="ka-GE"/>
        </w:rPr>
        <w:t xml:space="preserve"> გვერდითი რეაქციების პროფილი. ქვემოთ ჩამოთვლილი გვერდითი რეაქციები კლასიფიცირებულია სიხშირისა და სისტემური ორგანოების კლასის (SOC) მიხედვით.</w:t>
      </w:r>
    </w:p>
    <w:p w14:paraId="45552896" w14:textId="77777777" w:rsidR="00967584" w:rsidRPr="003E51C8" w:rsidRDefault="00967584" w:rsidP="00C10807">
      <w:pPr>
        <w:spacing w:after="0" w:line="240" w:lineRule="auto"/>
        <w:jc w:val="both"/>
        <w:rPr>
          <w:rFonts w:ascii="Sylfaen" w:eastAsia="Arial Unicode MS" w:hAnsi="Sylfaen"/>
          <w:lang w:val="ka-GE"/>
        </w:rPr>
      </w:pPr>
      <w:r w:rsidRPr="003E51C8">
        <w:rPr>
          <w:rFonts w:ascii="Sylfaen" w:eastAsia="Arial Unicode MS" w:hAnsi="Sylfaen"/>
          <w:lang w:val="ka-GE"/>
        </w:rPr>
        <w:t>გვერდითი რეაქციების სიხშირეები დალაგებულია შემდეგი კონვენციის მიხედვით: ხშირი (≥ 1/100-დან &lt;1/10-მდე); არახშირი (≥ 1/1,000-დან &lt;1/100-მდე); იშვიათი (≥ 1/10,000-დან &lt;1/1000-მდე); ძალიან იშვიათი (&lt;1/10,000); უცნობია (არსებული მონაცემებით შეფასება შეუძლებელია).</w:t>
      </w:r>
    </w:p>
    <w:p w14:paraId="6F02CB18" w14:textId="77777777" w:rsidR="00967584" w:rsidRPr="003E51C8" w:rsidRDefault="00967584" w:rsidP="0003720F">
      <w:pPr>
        <w:spacing w:after="0" w:line="240" w:lineRule="auto"/>
        <w:rPr>
          <w:rFonts w:ascii="Sylfaen" w:eastAsia="Arial Unicode MS" w:hAnsi="Sylfaen"/>
          <w:lang w:val="ka-GE"/>
        </w:rPr>
      </w:pPr>
    </w:p>
    <w:p w14:paraId="5936584B" w14:textId="77777777" w:rsidR="00967584" w:rsidRPr="004C0F87" w:rsidRDefault="00967584" w:rsidP="0003720F">
      <w:pPr>
        <w:spacing w:after="0" w:line="240" w:lineRule="auto"/>
        <w:rPr>
          <w:rFonts w:ascii="Sylfaen" w:eastAsia="Arial Unicode MS" w:hAnsi="Sylfaen"/>
          <w:b/>
          <w:lang w:val="ka-GE"/>
        </w:rPr>
      </w:pPr>
      <w:r w:rsidRPr="004C0F87">
        <w:rPr>
          <w:rFonts w:ascii="Sylfaen" w:eastAsia="Arial Unicode MS" w:hAnsi="Sylfaen"/>
          <w:b/>
          <w:lang w:val="ka-GE"/>
        </w:rPr>
        <w:t xml:space="preserve">ცხრილი 2. გვერდითი მოვლენები კლინიკური კვლევებისა და </w:t>
      </w:r>
      <w:proofErr w:type="spellStart"/>
      <w:r w:rsidRPr="004C0F87">
        <w:rPr>
          <w:rFonts w:ascii="Sylfaen" w:eastAsia="Arial Unicode MS" w:hAnsi="Sylfaen"/>
          <w:b/>
          <w:lang w:val="ka-GE"/>
        </w:rPr>
        <w:t>პოსტმარკეტინგული</w:t>
      </w:r>
      <w:proofErr w:type="spellEnd"/>
      <w:r w:rsidRPr="004C0F87">
        <w:rPr>
          <w:rFonts w:ascii="Sylfaen" w:eastAsia="Arial Unicode MS" w:hAnsi="Sylfaen"/>
          <w:b/>
          <w:lang w:val="ka-GE"/>
        </w:rPr>
        <w:t xml:space="preserve"> გამოცდილების მონაცემები</w:t>
      </w:r>
      <w:r>
        <w:rPr>
          <w:rFonts w:ascii="Sylfaen" w:eastAsia="Arial Unicode MS" w:hAnsi="Sylfaen"/>
          <w:b/>
          <w:lang w:val="ka-GE"/>
        </w:rPr>
        <w:t>თ</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963"/>
        <w:gridCol w:w="1423"/>
        <w:gridCol w:w="1142"/>
        <w:gridCol w:w="2171"/>
        <w:gridCol w:w="1773"/>
        <w:gridCol w:w="2238"/>
      </w:tblGrid>
      <w:tr w:rsidR="00967584" w:rsidRPr="006A4FF6" w14:paraId="29D59888" w14:textId="77777777" w:rsidTr="00B82067">
        <w:trPr>
          <w:tblCellSpacing w:w="0" w:type="dxa"/>
        </w:trPr>
        <w:tc>
          <w:tcPr>
            <w:tcW w:w="800" w:type="pct"/>
            <w:tcBorders>
              <w:top w:val="outset" w:sz="6" w:space="0" w:color="auto"/>
              <w:bottom w:val="outset" w:sz="6" w:space="0" w:color="auto"/>
              <w:right w:val="outset" w:sz="6" w:space="0" w:color="auto"/>
            </w:tcBorders>
          </w:tcPr>
          <w:p w14:paraId="14E629C3" w14:textId="77777777" w:rsidR="00967584" w:rsidRPr="00A5242E" w:rsidRDefault="00967584" w:rsidP="00B82067">
            <w:pPr>
              <w:spacing w:after="0" w:line="240" w:lineRule="auto"/>
              <w:rPr>
                <w:rFonts w:ascii="Times New Roman" w:hAnsi="Times New Roman"/>
              </w:rPr>
            </w:pPr>
            <w:r w:rsidRPr="00A5242E">
              <w:rPr>
                <w:rFonts w:ascii="Sylfaen" w:hAnsi="Sylfaen" w:cs="Sylfaen"/>
                <w:b/>
                <w:bCs/>
              </w:rPr>
              <w:t>სისტემური</w:t>
            </w:r>
            <w:r w:rsidRPr="00A5242E">
              <w:rPr>
                <w:rFonts w:ascii="Times New Roman" w:hAnsi="Times New Roman"/>
                <w:b/>
                <w:bCs/>
              </w:rPr>
              <w:t xml:space="preserve"> </w:t>
            </w:r>
            <w:r w:rsidRPr="00A5242E">
              <w:rPr>
                <w:rFonts w:ascii="Sylfaen" w:hAnsi="Sylfaen" w:cs="Sylfaen"/>
                <w:b/>
                <w:bCs/>
              </w:rPr>
              <w:t>ორგანოს</w:t>
            </w:r>
            <w:r w:rsidRPr="00A5242E">
              <w:rPr>
                <w:rFonts w:ascii="Times New Roman" w:hAnsi="Times New Roman"/>
                <w:b/>
                <w:bCs/>
              </w:rPr>
              <w:t xml:space="preserve"> </w:t>
            </w:r>
            <w:r w:rsidRPr="00A5242E">
              <w:rPr>
                <w:rFonts w:ascii="Sylfaen" w:hAnsi="Sylfaen" w:cs="Sylfaen"/>
                <w:b/>
                <w:bCs/>
              </w:rPr>
              <w:t>კლასი</w:t>
            </w:r>
          </w:p>
        </w:tc>
        <w:tc>
          <w:tcPr>
            <w:tcW w:w="750" w:type="pct"/>
            <w:tcBorders>
              <w:top w:val="outset" w:sz="6" w:space="0" w:color="auto"/>
              <w:left w:val="outset" w:sz="6" w:space="0" w:color="auto"/>
              <w:bottom w:val="outset" w:sz="6" w:space="0" w:color="auto"/>
              <w:right w:val="outset" w:sz="6" w:space="0" w:color="auto"/>
            </w:tcBorders>
          </w:tcPr>
          <w:p w14:paraId="5CDCE29F" w14:textId="77777777" w:rsidR="00967584" w:rsidRPr="00593C1A" w:rsidRDefault="00967584" w:rsidP="00B82067">
            <w:pPr>
              <w:spacing w:after="0" w:line="240" w:lineRule="auto"/>
              <w:rPr>
                <w:rFonts w:ascii="Sylfaen" w:hAnsi="Sylfaen"/>
                <w:lang w:val="ka-GE"/>
              </w:rPr>
            </w:pPr>
            <w:r>
              <w:rPr>
                <w:rFonts w:ascii="Sylfaen" w:hAnsi="Sylfaen" w:cs="Sylfaen"/>
                <w:b/>
                <w:bCs/>
                <w:lang w:val="ka-GE"/>
              </w:rPr>
              <w:t>ხშირი</w:t>
            </w:r>
          </w:p>
        </w:tc>
        <w:tc>
          <w:tcPr>
            <w:tcW w:w="700" w:type="pct"/>
            <w:tcBorders>
              <w:top w:val="outset" w:sz="6" w:space="0" w:color="auto"/>
              <w:left w:val="outset" w:sz="6" w:space="0" w:color="auto"/>
              <w:bottom w:val="outset" w:sz="6" w:space="0" w:color="auto"/>
              <w:right w:val="outset" w:sz="6" w:space="0" w:color="auto"/>
            </w:tcBorders>
          </w:tcPr>
          <w:p w14:paraId="20EEE43A" w14:textId="77777777" w:rsidR="00967584" w:rsidRPr="00593C1A" w:rsidRDefault="00967584" w:rsidP="00B82067">
            <w:pPr>
              <w:spacing w:after="0" w:line="240" w:lineRule="auto"/>
              <w:rPr>
                <w:rFonts w:ascii="Sylfaen" w:hAnsi="Sylfaen"/>
                <w:lang w:val="ka-GE"/>
              </w:rPr>
            </w:pPr>
            <w:r>
              <w:rPr>
                <w:rFonts w:ascii="Sylfaen" w:hAnsi="Sylfaen" w:cs="Sylfaen"/>
                <w:b/>
                <w:bCs/>
                <w:lang w:val="ka-GE"/>
              </w:rPr>
              <w:t>არახშირი</w:t>
            </w:r>
          </w:p>
        </w:tc>
        <w:tc>
          <w:tcPr>
            <w:tcW w:w="1050" w:type="pct"/>
            <w:tcBorders>
              <w:top w:val="outset" w:sz="6" w:space="0" w:color="auto"/>
              <w:left w:val="outset" w:sz="6" w:space="0" w:color="auto"/>
              <w:bottom w:val="outset" w:sz="6" w:space="0" w:color="auto"/>
              <w:right w:val="outset" w:sz="6" w:space="0" w:color="auto"/>
            </w:tcBorders>
          </w:tcPr>
          <w:p w14:paraId="07B63F38" w14:textId="77777777" w:rsidR="00967584" w:rsidRPr="00A5242E" w:rsidRDefault="00967584" w:rsidP="00B82067">
            <w:pPr>
              <w:spacing w:after="0" w:line="240" w:lineRule="auto"/>
              <w:rPr>
                <w:rFonts w:ascii="Times New Roman" w:hAnsi="Times New Roman"/>
              </w:rPr>
            </w:pPr>
            <w:r w:rsidRPr="00A5242E">
              <w:rPr>
                <w:rFonts w:ascii="Sylfaen" w:hAnsi="Sylfaen" w:cs="Sylfaen"/>
                <w:b/>
                <w:bCs/>
              </w:rPr>
              <w:t>იშვიათი</w:t>
            </w:r>
          </w:p>
        </w:tc>
        <w:tc>
          <w:tcPr>
            <w:tcW w:w="900" w:type="pct"/>
            <w:tcBorders>
              <w:top w:val="outset" w:sz="6" w:space="0" w:color="auto"/>
              <w:left w:val="outset" w:sz="6" w:space="0" w:color="auto"/>
              <w:bottom w:val="outset" w:sz="6" w:space="0" w:color="auto"/>
              <w:right w:val="outset" w:sz="6" w:space="0" w:color="auto"/>
            </w:tcBorders>
          </w:tcPr>
          <w:p w14:paraId="75A3F905" w14:textId="77777777" w:rsidR="00967584" w:rsidRPr="00A5242E" w:rsidRDefault="00967584" w:rsidP="00B82067">
            <w:pPr>
              <w:spacing w:after="0" w:line="240" w:lineRule="auto"/>
              <w:rPr>
                <w:rFonts w:ascii="Times New Roman" w:hAnsi="Times New Roman"/>
              </w:rPr>
            </w:pPr>
            <w:r w:rsidRPr="00A5242E">
              <w:rPr>
                <w:rFonts w:ascii="Sylfaen" w:hAnsi="Sylfaen" w:cs="Sylfaen"/>
                <w:b/>
                <w:bCs/>
              </w:rPr>
              <w:t>ძალიან</w:t>
            </w:r>
            <w:r w:rsidRPr="00A5242E">
              <w:rPr>
                <w:rFonts w:ascii="Times New Roman" w:hAnsi="Times New Roman"/>
                <w:b/>
                <w:bCs/>
              </w:rPr>
              <w:t xml:space="preserve"> </w:t>
            </w:r>
            <w:r w:rsidRPr="00A5242E">
              <w:rPr>
                <w:rFonts w:ascii="Sylfaen" w:hAnsi="Sylfaen" w:cs="Sylfaen"/>
                <w:b/>
                <w:bCs/>
              </w:rPr>
              <w:t>იშვიათი</w:t>
            </w:r>
          </w:p>
        </w:tc>
        <w:tc>
          <w:tcPr>
            <w:tcW w:w="800" w:type="pct"/>
            <w:tcBorders>
              <w:top w:val="outset" w:sz="6" w:space="0" w:color="auto"/>
              <w:left w:val="outset" w:sz="6" w:space="0" w:color="auto"/>
              <w:bottom w:val="outset" w:sz="6" w:space="0" w:color="auto"/>
            </w:tcBorders>
          </w:tcPr>
          <w:p w14:paraId="2E951F11" w14:textId="77777777" w:rsidR="00967584" w:rsidRPr="00593C1A" w:rsidRDefault="00967584" w:rsidP="00B82067">
            <w:pPr>
              <w:spacing w:after="0" w:line="240" w:lineRule="auto"/>
              <w:rPr>
                <w:rFonts w:ascii="Sylfaen" w:hAnsi="Sylfaen"/>
                <w:lang w:val="ka-GE"/>
              </w:rPr>
            </w:pPr>
            <w:r w:rsidRPr="00A5242E">
              <w:rPr>
                <w:rFonts w:ascii="Sylfaen" w:hAnsi="Sylfaen" w:cs="Sylfaen"/>
                <w:b/>
                <w:bCs/>
              </w:rPr>
              <w:t>უცნობი</w:t>
            </w:r>
          </w:p>
        </w:tc>
      </w:tr>
      <w:tr w:rsidR="00967584" w:rsidRPr="006A4FF6" w14:paraId="50AAD9E6" w14:textId="77777777" w:rsidTr="00B82067">
        <w:trPr>
          <w:tblCellSpacing w:w="0" w:type="dxa"/>
        </w:trPr>
        <w:tc>
          <w:tcPr>
            <w:tcW w:w="800" w:type="pct"/>
            <w:tcBorders>
              <w:top w:val="outset" w:sz="6" w:space="0" w:color="auto"/>
              <w:bottom w:val="outset" w:sz="6" w:space="0" w:color="auto"/>
              <w:right w:val="outset" w:sz="6" w:space="0" w:color="auto"/>
            </w:tcBorders>
          </w:tcPr>
          <w:p w14:paraId="02496C95" w14:textId="77777777" w:rsidR="00967584" w:rsidRPr="00186DC1" w:rsidRDefault="00967584" w:rsidP="00B82067">
            <w:pPr>
              <w:spacing w:after="0" w:line="240" w:lineRule="auto"/>
              <w:rPr>
                <w:rFonts w:ascii="Times New Roman" w:hAnsi="Times New Roman"/>
              </w:rPr>
            </w:pPr>
            <w:r w:rsidRPr="00186DC1">
              <w:rPr>
                <w:rFonts w:ascii="Sylfaen" w:hAnsi="Sylfaen" w:cs="Sylfaen"/>
                <w:i/>
                <w:iCs/>
              </w:rPr>
              <w:t>სისხლისა</w:t>
            </w:r>
            <w:r w:rsidRPr="00186DC1">
              <w:rPr>
                <w:rFonts w:ascii="Times New Roman" w:hAnsi="Times New Roman"/>
                <w:i/>
                <w:iCs/>
              </w:rPr>
              <w:t xml:space="preserve"> </w:t>
            </w:r>
            <w:r w:rsidRPr="00186DC1">
              <w:rPr>
                <w:rFonts w:ascii="Sylfaen" w:hAnsi="Sylfaen" w:cs="Sylfaen"/>
                <w:i/>
                <w:iCs/>
              </w:rPr>
              <w:t>და</w:t>
            </w:r>
            <w:r w:rsidRPr="00186DC1">
              <w:rPr>
                <w:rFonts w:ascii="Times New Roman" w:hAnsi="Times New Roman"/>
                <w:i/>
                <w:iCs/>
              </w:rPr>
              <w:t xml:space="preserve"> </w:t>
            </w:r>
            <w:r w:rsidRPr="00186DC1">
              <w:rPr>
                <w:rFonts w:ascii="Sylfaen" w:hAnsi="Sylfaen" w:cs="Sylfaen"/>
                <w:i/>
                <w:iCs/>
              </w:rPr>
              <w:t>ლიმფური</w:t>
            </w:r>
            <w:r w:rsidRPr="00186DC1">
              <w:rPr>
                <w:rFonts w:ascii="Times New Roman" w:hAnsi="Times New Roman"/>
                <w:i/>
                <w:iCs/>
              </w:rPr>
              <w:t xml:space="preserve"> </w:t>
            </w:r>
            <w:r w:rsidRPr="00186DC1">
              <w:rPr>
                <w:rFonts w:ascii="Sylfaen" w:hAnsi="Sylfaen" w:cs="Sylfaen"/>
                <w:i/>
                <w:iCs/>
              </w:rPr>
              <w:lastRenderedPageBreak/>
              <w:t>სისტემის</w:t>
            </w:r>
            <w:r w:rsidRPr="00186DC1">
              <w:rPr>
                <w:rFonts w:ascii="Times New Roman" w:hAnsi="Times New Roman"/>
                <w:i/>
                <w:iCs/>
              </w:rPr>
              <w:t xml:space="preserve"> </w:t>
            </w:r>
            <w:r w:rsidRPr="00186DC1">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55D73511" w14:textId="77777777" w:rsidR="00967584" w:rsidRPr="00186DC1"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3C1BBC13" w14:textId="77777777" w:rsidR="00967584" w:rsidRPr="00186DC1"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0F0AE8CA"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თრომბოციტოპენია</w:t>
            </w:r>
          </w:p>
        </w:tc>
        <w:tc>
          <w:tcPr>
            <w:tcW w:w="900" w:type="pct"/>
            <w:tcBorders>
              <w:top w:val="outset" w:sz="6" w:space="0" w:color="auto"/>
              <w:left w:val="outset" w:sz="6" w:space="0" w:color="auto"/>
              <w:bottom w:val="outset" w:sz="6" w:space="0" w:color="auto"/>
              <w:right w:val="outset" w:sz="6" w:space="0" w:color="auto"/>
            </w:tcBorders>
          </w:tcPr>
          <w:p w14:paraId="30915697" w14:textId="77777777" w:rsidR="00967584" w:rsidRPr="00A5242E" w:rsidRDefault="00967584" w:rsidP="00B82067">
            <w:pPr>
              <w:spacing w:after="0" w:line="240" w:lineRule="auto"/>
              <w:rPr>
                <w:rFonts w:ascii="Times New Roman" w:hAnsi="Times New Roman"/>
              </w:rPr>
            </w:pPr>
          </w:p>
        </w:tc>
        <w:tc>
          <w:tcPr>
            <w:tcW w:w="800" w:type="pct"/>
            <w:tcBorders>
              <w:top w:val="outset" w:sz="6" w:space="0" w:color="auto"/>
              <w:left w:val="outset" w:sz="6" w:space="0" w:color="auto"/>
              <w:bottom w:val="outset" w:sz="6" w:space="0" w:color="auto"/>
            </w:tcBorders>
          </w:tcPr>
          <w:p w14:paraId="52B3A417" w14:textId="77777777" w:rsidR="00967584" w:rsidRPr="00A5242E" w:rsidRDefault="00967584" w:rsidP="00B82067">
            <w:pPr>
              <w:spacing w:after="0" w:line="240" w:lineRule="auto"/>
              <w:rPr>
                <w:rFonts w:ascii="Times New Roman" w:hAnsi="Times New Roman"/>
                <w:sz w:val="20"/>
                <w:szCs w:val="20"/>
              </w:rPr>
            </w:pPr>
          </w:p>
        </w:tc>
      </w:tr>
      <w:tr w:rsidR="00967584" w:rsidRPr="006A4FF6" w14:paraId="1B45ABDC" w14:textId="77777777" w:rsidTr="00B82067">
        <w:trPr>
          <w:tblCellSpacing w:w="0" w:type="dxa"/>
        </w:trPr>
        <w:tc>
          <w:tcPr>
            <w:tcW w:w="800" w:type="pct"/>
            <w:tcBorders>
              <w:top w:val="outset" w:sz="6" w:space="0" w:color="auto"/>
              <w:bottom w:val="outset" w:sz="6" w:space="0" w:color="auto"/>
              <w:right w:val="outset" w:sz="6" w:space="0" w:color="auto"/>
            </w:tcBorders>
          </w:tcPr>
          <w:p w14:paraId="45763AB3"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იმუნური</w:t>
            </w:r>
            <w:r w:rsidRPr="00A5242E">
              <w:rPr>
                <w:rFonts w:ascii="Times New Roman" w:hAnsi="Times New Roman"/>
                <w:i/>
                <w:iCs/>
              </w:rPr>
              <w:t xml:space="preserve"> </w:t>
            </w:r>
            <w:r w:rsidRPr="00A5242E">
              <w:rPr>
                <w:rFonts w:ascii="Sylfaen" w:hAnsi="Sylfaen" w:cs="Sylfaen"/>
                <w:i/>
                <w:iCs/>
              </w:rPr>
              <w:t>სისტემის</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63B6BF50" w14:textId="77777777" w:rsidR="00967584" w:rsidRPr="00A5242E"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74D65B8B" w14:textId="77777777" w:rsidR="00967584" w:rsidRPr="00A5242E"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5E82CA85"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ჰიპერმგრძნობელობის</w:t>
            </w:r>
            <w:r w:rsidRPr="00A5242E">
              <w:rPr>
                <w:rFonts w:ascii="Times New Roman" w:hAnsi="Times New Roman"/>
              </w:rPr>
              <w:t xml:space="preserve"> </w:t>
            </w:r>
            <w:r w:rsidRPr="00A5242E">
              <w:rPr>
                <w:rFonts w:ascii="Sylfaen" w:hAnsi="Sylfaen" w:cs="Sylfaen"/>
              </w:rPr>
              <w:t>რეაქციები</w:t>
            </w:r>
            <w:r w:rsidRPr="00A5242E">
              <w:rPr>
                <w:rFonts w:ascii="Times New Roman" w:hAnsi="Times New Roman"/>
              </w:rPr>
              <w:t xml:space="preserve">, </w:t>
            </w:r>
            <w:r w:rsidRPr="00A5242E">
              <w:rPr>
                <w:rFonts w:ascii="Sylfaen" w:hAnsi="Sylfaen" w:cs="Sylfaen"/>
              </w:rPr>
              <w:t>მათ</w:t>
            </w:r>
            <w:r w:rsidRPr="00A5242E">
              <w:rPr>
                <w:rFonts w:ascii="Times New Roman" w:hAnsi="Times New Roman"/>
              </w:rPr>
              <w:t xml:space="preserve"> </w:t>
            </w:r>
            <w:r w:rsidRPr="00A5242E">
              <w:rPr>
                <w:rFonts w:ascii="Sylfaen" w:hAnsi="Sylfaen" w:cs="Sylfaen"/>
              </w:rPr>
              <w:t>შორის</w:t>
            </w:r>
            <w:r w:rsidRPr="00A5242E">
              <w:rPr>
                <w:rFonts w:ascii="Times New Roman" w:hAnsi="Times New Roman"/>
              </w:rPr>
              <w:t xml:space="preserve"> </w:t>
            </w:r>
            <w:r w:rsidRPr="00A5242E">
              <w:rPr>
                <w:rFonts w:ascii="Sylfaen" w:hAnsi="Sylfaen" w:cs="Sylfaen"/>
              </w:rPr>
              <w:t>ანგიონევროზული</w:t>
            </w:r>
            <w:r w:rsidRPr="00A5242E">
              <w:rPr>
                <w:rFonts w:ascii="Times New Roman" w:hAnsi="Times New Roman"/>
              </w:rPr>
              <w:t xml:space="preserve"> </w:t>
            </w:r>
            <w:r w:rsidRPr="00A5242E">
              <w:rPr>
                <w:rFonts w:ascii="Sylfaen" w:hAnsi="Sylfaen" w:cs="Sylfaen"/>
              </w:rPr>
              <w:t>შეშუპება</w:t>
            </w:r>
          </w:p>
        </w:tc>
        <w:tc>
          <w:tcPr>
            <w:tcW w:w="900" w:type="pct"/>
            <w:tcBorders>
              <w:top w:val="outset" w:sz="6" w:space="0" w:color="auto"/>
              <w:left w:val="outset" w:sz="6" w:space="0" w:color="auto"/>
              <w:bottom w:val="outset" w:sz="6" w:space="0" w:color="auto"/>
              <w:right w:val="outset" w:sz="6" w:space="0" w:color="auto"/>
            </w:tcBorders>
          </w:tcPr>
          <w:p w14:paraId="5AA0473A" w14:textId="77777777" w:rsidR="00967584" w:rsidRPr="00A5242E" w:rsidRDefault="00967584" w:rsidP="00B82067">
            <w:pPr>
              <w:spacing w:after="0" w:line="240" w:lineRule="auto"/>
              <w:rPr>
                <w:rFonts w:ascii="Times New Roman" w:hAnsi="Times New Roman"/>
              </w:rPr>
            </w:pPr>
          </w:p>
        </w:tc>
        <w:tc>
          <w:tcPr>
            <w:tcW w:w="800" w:type="pct"/>
            <w:tcBorders>
              <w:top w:val="outset" w:sz="6" w:space="0" w:color="auto"/>
              <w:left w:val="outset" w:sz="6" w:space="0" w:color="auto"/>
              <w:bottom w:val="outset" w:sz="6" w:space="0" w:color="auto"/>
            </w:tcBorders>
          </w:tcPr>
          <w:p w14:paraId="51D96006" w14:textId="77777777" w:rsidR="00967584" w:rsidRPr="00A5242E" w:rsidRDefault="00967584" w:rsidP="00B82067">
            <w:pPr>
              <w:spacing w:after="0" w:line="240" w:lineRule="auto"/>
              <w:rPr>
                <w:rFonts w:ascii="Times New Roman" w:hAnsi="Times New Roman"/>
                <w:sz w:val="20"/>
                <w:szCs w:val="20"/>
              </w:rPr>
            </w:pPr>
          </w:p>
        </w:tc>
      </w:tr>
      <w:tr w:rsidR="00967584" w:rsidRPr="006A4FF6" w14:paraId="247DDC81" w14:textId="77777777" w:rsidTr="00B82067">
        <w:trPr>
          <w:tblCellSpacing w:w="0" w:type="dxa"/>
        </w:trPr>
        <w:tc>
          <w:tcPr>
            <w:tcW w:w="800" w:type="pct"/>
            <w:tcBorders>
              <w:top w:val="outset" w:sz="6" w:space="0" w:color="auto"/>
              <w:bottom w:val="outset" w:sz="6" w:space="0" w:color="auto"/>
              <w:right w:val="outset" w:sz="6" w:space="0" w:color="auto"/>
            </w:tcBorders>
          </w:tcPr>
          <w:p w14:paraId="5ADEDD0E"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ენდოკრინული</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32D33C87"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შაქრიანი</w:t>
            </w:r>
            <w:r w:rsidRPr="00A5242E">
              <w:rPr>
                <w:rFonts w:ascii="Times New Roman" w:hAnsi="Times New Roman"/>
              </w:rPr>
              <w:t xml:space="preserve"> </w:t>
            </w:r>
            <w:r w:rsidRPr="00A5242E">
              <w:rPr>
                <w:rFonts w:ascii="Sylfaen" w:hAnsi="Sylfaen" w:cs="Sylfaen"/>
              </w:rPr>
              <w:t>დიაბეტი</w:t>
            </w:r>
            <w:r w:rsidRPr="00A5242E">
              <w:rPr>
                <w:rFonts w:ascii="Times New Roman" w:hAnsi="Times New Roman"/>
              </w:rPr>
              <w:t xml:space="preserve"> </w:t>
            </w:r>
            <w:r w:rsidRPr="00A5242E">
              <w:rPr>
                <w:rFonts w:ascii="Times New Roman" w:hAnsi="Times New Roman"/>
                <w:vertAlign w:val="superscript"/>
              </w:rPr>
              <w:t>1</w:t>
            </w:r>
          </w:p>
        </w:tc>
        <w:tc>
          <w:tcPr>
            <w:tcW w:w="700" w:type="pct"/>
            <w:tcBorders>
              <w:top w:val="outset" w:sz="6" w:space="0" w:color="auto"/>
              <w:left w:val="outset" w:sz="6" w:space="0" w:color="auto"/>
              <w:bottom w:val="outset" w:sz="6" w:space="0" w:color="auto"/>
              <w:right w:val="outset" w:sz="6" w:space="0" w:color="auto"/>
            </w:tcBorders>
          </w:tcPr>
          <w:p w14:paraId="6CC5C3BC" w14:textId="77777777" w:rsidR="00967584" w:rsidRPr="00A5242E" w:rsidRDefault="00967584" w:rsidP="00B82067">
            <w:pPr>
              <w:spacing w:after="0" w:line="240" w:lineRule="auto"/>
              <w:rPr>
                <w:rFonts w:ascii="Times New Roman" w:hAnsi="Times New Roman"/>
              </w:rPr>
            </w:pPr>
          </w:p>
        </w:tc>
        <w:tc>
          <w:tcPr>
            <w:tcW w:w="1050" w:type="pct"/>
            <w:tcBorders>
              <w:top w:val="outset" w:sz="6" w:space="0" w:color="auto"/>
              <w:left w:val="outset" w:sz="6" w:space="0" w:color="auto"/>
              <w:bottom w:val="outset" w:sz="6" w:space="0" w:color="auto"/>
              <w:right w:val="outset" w:sz="6" w:space="0" w:color="auto"/>
            </w:tcBorders>
          </w:tcPr>
          <w:p w14:paraId="79F2E214" w14:textId="77777777" w:rsidR="00967584" w:rsidRPr="00A5242E"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75D810EC" w14:textId="77777777" w:rsidR="00967584" w:rsidRPr="00A5242E" w:rsidRDefault="00967584" w:rsidP="00B82067">
            <w:pPr>
              <w:spacing w:after="0" w:line="240" w:lineRule="auto"/>
              <w:rPr>
                <w:rFonts w:ascii="Times New Roman" w:hAnsi="Times New Roman"/>
                <w:sz w:val="20"/>
                <w:szCs w:val="20"/>
              </w:rPr>
            </w:pPr>
          </w:p>
        </w:tc>
        <w:tc>
          <w:tcPr>
            <w:tcW w:w="800" w:type="pct"/>
            <w:tcBorders>
              <w:top w:val="outset" w:sz="6" w:space="0" w:color="auto"/>
              <w:left w:val="outset" w:sz="6" w:space="0" w:color="auto"/>
              <w:bottom w:val="outset" w:sz="6" w:space="0" w:color="auto"/>
            </w:tcBorders>
          </w:tcPr>
          <w:p w14:paraId="7D0E3115" w14:textId="77777777" w:rsidR="00967584" w:rsidRPr="00A5242E" w:rsidRDefault="00967584" w:rsidP="00B82067">
            <w:pPr>
              <w:spacing w:after="0" w:line="240" w:lineRule="auto"/>
              <w:rPr>
                <w:rFonts w:ascii="Times New Roman" w:hAnsi="Times New Roman"/>
                <w:sz w:val="20"/>
                <w:szCs w:val="20"/>
              </w:rPr>
            </w:pPr>
          </w:p>
        </w:tc>
      </w:tr>
      <w:tr w:rsidR="00967584" w:rsidRPr="006A4FF6" w14:paraId="5BD69926" w14:textId="77777777" w:rsidTr="00B82067">
        <w:trPr>
          <w:tblCellSpacing w:w="0" w:type="dxa"/>
        </w:trPr>
        <w:tc>
          <w:tcPr>
            <w:tcW w:w="800" w:type="pct"/>
            <w:tcBorders>
              <w:top w:val="outset" w:sz="6" w:space="0" w:color="auto"/>
              <w:bottom w:val="outset" w:sz="6" w:space="0" w:color="auto"/>
              <w:right w:val="outset" w:sz="6" w:space="0" w:color="auto"/>
            </w:tcBorders>
          </w:tcPr>
          <w:p w14:paraId="0B810DAB"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ფსიქიატრიული</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70F61390" w14:textId="77777777" w:rsidR="00967584" w:rsidRPr="00A5242E"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2B596F3A" w14:textId="77777777" w:rsidR="00967584" w:rsidRPr="00A5242E"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210CDDE9" w14:textId="77777777" w:rsidR="00967584" w:rsidRPr="00A5242E"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05AA0552" w14:textId="77777777" w:rsidR="00967584" w:rsidRPr="00A5242E" w:rsidRDefault="00967584" w:rsidP="00B82067">
            <w:pPr>
              <w:spacing w:after="0" w:line="240" w:lineRule="auto"/>
              <w:rPr>
                <w:rFonts w:ascii="Times New Roman" w:hAnsi="Times New Roman"/>
                <w:sz w:val="20"/>
                <w:szCs w:val="20"/>
              </w:rPr>
            </w:pPr>
          </w:p>
        </w:tc>
        <w:tc>
          <w:tcPr>
            <w:tcW w:w="800" w:type="pct"/>
            <w:tcBorders>
              <w:top w:val="outset" w:sz="6" w:space="0" w:color="auto"/>
              <w:left w:val="outset" w:sz="6" w:space="0" w:color="auto"/>
              <w:bottom w:val="outset" w:sz="6" w:space="0" w:color="auto"/>
            </w:tcBorders>
          </w:tcPr>
          <w:p w14:paraId="669ACDD0"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დეპრესია</w:t>
            </w:r>
          </w:p>
        </w:tc>
      </w:tr>
      <w:tr w:rsidR="00967584" w:rsidRPr="006A4FF6" w14:paraId="215E7606" w14:textId="77777777" w:rsidTr="00B82067">
        <w:trPr>
          <w:tblCellSpacing w:w="0" w:type="dxa"/>
        </w:trPr>
        <w:tc>
          <w:tcPr>
            <w:tcW w:w="800" w:type="pct"/>
            <w:tcBorders>
              <w:top w:val="outset" w:sz="6" w:space="0" w:color="auto"/>
              <w:bottom w:val="outset" w:sz="6" w:space="0" w:color="auto"/>
              <w:right w:val="outset" w:sz="6" w:space="0" w:color="auto"/>
            </w:tcBorders>
          </w:tcPr>
          <w:p w14:paraId="52BE38EB"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ნერვული</w:t>
            </w:r>
            <w:r w:rsidRPr="00A5242E">
              <w:rPr>
                <w:rFonts w:ascii="Times New Roman" w:hAnsi="Times New Roman"/>
                <w:i/>
                <w:iCs/>
              </w:rPr>
              <w:t xml:space="preserve"> </w:t>
            </w:r>
            <w:r w:rsidRPr="00A5242E">
              <w:rPr>
                <w:rFonts w:ascii="Sylfaen" w:hAnsi="Sylfaen" w:cs="Sylfaen"/>
                <w:i/>
                <w:iCs/>
              </w:rPr>
              <w:t>სისტემის</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669A81B6"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თავის</w:t>
            </w:r>
            <w:r w:rsidRPr="00A5242E">
              <w:rPr>
                <w:rFonts w:ascii="Times New Roman" w:hAnsi="Times New Roman"/>
              </w:rPr>
              <w:t xml:space="preserve"> </w:t>
            </w:r>
            <w:r w:rsidRPr="00A5242E">
              <w:rPr>
                <w:rFonts w:ascii="Sylfaen" w:hAnsi="Sylfaen" w:cs="Sylfaen"/>
              </w:rPr>
              <w:t>ტკივილი</w:t>
            </w:r>
          </w:p>
          <w:p w14:paraId="506F0400"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თავბრუსხვევა</w:t>
            </w:r>
          </w:p>
        </w:tc>
        <w:tc>
          <w:tcPr>
            <w:tcW w:w="700" w:type="pct"/>
            <w:tcBorders>
              <w:top w:val="outset" w:sz="6" w:space="0" w:color="auto"/>
              <w:left w:val="outset" w:sz="6" w:space="0" w:color="auto"/>
              <w:bottom w:val="outset" w:sz="6" w:space="0" w:color="auto"/>
              <w:right w:val="outset" w:sz="6" w:space="0" w:color="auto"/>
            </w:tcBorders>
          </w:tcPr>
          <w:p w14:paraId="4DF94885" w14:textId="77777777" w:rsidR="00967584" w:rsidRPr="00A5242E" w:rsidRDefault="00967584" w:rsidP="00B82067">
            <w:pPr>
              <w:spacing w:after="0" w:line="240" w:lineRule="auto"/>
              <w:rPr>
                <w:rFonts w:ascii="Times New Roman" w:hAnsi="Times New Roman"/>
              </w:rPr>
            </w:pPr>
          </w:p>
        </w:tc>
        <w:tc>
          <w:tcPr>
            <w:tcW w:w="1050" w:type="pct"/>
            <w:tcBorders>
              <w:top w:val="outset" w:sz="6" w:space="0" w:color="auto"/>
              <w:left w:val="outset" w:sz="6" w:space="0" w:color="auto"/>
              <w:bottom w:val="outset" w:sz="6" w:space="0" w:color="auto"/>
              <w:right w:val="outset" w:sz="6" w:space="0" w:color="auto"/>
            </w:tcBorders>
          </w:tcPr>
          <w:p w14:paraId="6F5FEBF5" w14:textId="77777777" w:rsidR="00967584" w:rsidRPr="00A5242E"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4DEC0772"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პოლინეიროპათია</w:t>
            </w:r>
          </w:p>
          <w:p w14:paraId="72E67A8D"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მეხსიერების</w:t>
            </w:r>
            <w:r w:rsidRPr="00A5242E">
              <w:rPr>
                <w:rFonts w:ascii="Times New Roman" w:hAnsi="Times New Roman"/>
              </w:rPr>
              <w:t xml:space="preserve"> </w:t>
            </w:r>
            <w:r w:rsidRPr="00A5242E">
              <w:rPr>
                <w:rFonts w:ascii="Sylfaen" w:hAnsi="Sylfaen" w:cs="Sylfaen"/>
              </w:rPr>
              <w:t>დაკარგვა</w:t>
            </w:r>
          </w:p>
        </w:tc>
        <w:tc>
          <w:tcPr>
            <w:tcW w:w="800" w:type="pct"/>
            <w:tcBorders>
              <w:top w:val="outset" w:sz="6" w:space="0" w:color="auto"/>
              <w:left w:val="outset" w:sz="6" w:space="0" w:color="auto"/>
              <w:bottom w:val="outset" w:sz="6" w:space="0" w:color="auto"/>
            </w:tcBorders>
          </w:tcPr>
          <w:p w14:paraId="0EF860C5"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პერიფერიული</w:t>
            </w:r>
            <w:r w:rsidRPr="00186DC1">
              <w:rPr>
                <w:rFonts w:ascii="Times New Roman" w:hAnsi="Times New Roman"/>
              </w:rPr>
              <w:t xml:space="preserve"> </w:t>
            </w:r>
            <w:r w:rsidRPr="00186DC1">
              <w:rPr>
                <w:rFonts w:ascii="Sylfaen" w:hAnsi="Sylfaen" w:cs="Sylfaen"/>
              </w:rPr>
              <w:t>ნეიროპათია</w:t>
            </w:r>
          </w:p>
          <w:p w14:paraId="69A52E9F"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ძილის</w:t>
            </w:r>
            <w:r w:rsidRPr="00186DC1">
              <w:rPr>
                <w:rFonts w:ascii="Times New Roman" w:hAnsi="Times New Roman"/>
              </w:rPr>
              <w:t xml:space="preserve"> </w:t>
            </w:r>
            <w:r w:rsidRPr="00186DC1">
              <w:rPr>
                <w:rFonts w:ascii="Sylfaen" w:hAnsi="Sylfaen" w:cs="Sylfaen"/>
              </w:rPr>
              <w:t>დარღვევები</w:t>
            </w:r>
            <w:r w:rsidRPr="00186DC1">
              <w:rPr>
                <w:rFonts w:ascii="Times New Roman" w:hAnsi="Times New Roman"/>
              </w:rPr>
              <w:t xml:space="preserve"> (</w:t>
            </w:r>
            <w:r w:rsidRPr="00186DC1">
              <w:rPr>
                <w:rFonts w:ascii="Sylfaen" w:hAnsi="Sylfaen" w:cs="Sylfaen"/>
              </w:rPr>
              <w:t>მათ</w:t>
            </w:r>
            <w:r w:rsidRPr="00186DC1">
              <w:rPr>
                <w:rFonts w:ascii="Times New Roman" w:hAnsi="Times New Roman"/>
              </w:rPr>
              <w:t xml:space="preserve"> </w:t>
            </w:r>
            <w:r w:rsidRPr="00186DC1">
              <w:rPr>
                <w:rFonts w:ascii="Sylfaen" w:hAnsi="Sylfaen" w:cs="Sylfaen"/>
              </w:rPr>
              <w:t>შორის</w:t>
            </w:r>
            <w:r w:rsidRPr="00186DC1">
              <w:rPr>
                <w:rFonts w:ascii="Times New Roman" w:hAnsi="Times New Roman"/>
              </w:rPr>
              <w:t xml:space="preserve"> </w:t>
            </w:r>
            <w:r w:rsidRPr="00186DC1">
              <w:rPr>
                <w:rFonts w:ascii="Sylfaen" w:hAnsi="Sylfaen" w:cs="Sylfaen"/>
              </w:rPr>
              <w:t>უძილობა</w:t>
            </w:r>
            <w:r w:rsidRPr="00186DC1">
              <w:rPr>
                <w:rFonts w:ascii="Times New Roman" w:hAnsi="Times New Roman"/>
              </w:rPr>
              <w:t xml:space="preserve"> </w:t>
            </w:r>
            <w:r w:rsidRPr="00186DC1">
              <w:rPr>
                <w:rFonts w:ascii="Sylfaen" w:hAnsi="Sylfaen" w:cs="Sylfaen"/>
              </w:rPr>
              <w:t>და</w:t>
            </w:r>
            <w:r w:rsidRPr="00186DC1">
              <w:rPr>
                <w:rFonts w:ascii="Times New Roman" w:hAnsi="Times New Roman"/>
              </w:rPr>
              <w:t xml:space="preserve"> </w:t>
            </w:r>
            <w:r w:rsidRPr="00186DC1">
              <w:rPr>
                <w:rFonts w:ascii="Sylfaen" w:hAnsi="Sylfaen" w:cs="Sylfaen"/>
              </w:rPr>
              <w:t>კოშმარები</w:t>
            </w:r>
            <w:r w:rsidRPr="00186DC1">
              <w:rPr>
                <w:rFonts w:ascii="Times New Roman" w:hAnsi="Times New Roman"/>
              </w:rPr>
              <w:t>)</w:t>
            </w:r>
          </w:p>
          <w:p w14:paraId="00FA676D"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მიასთენია</w:t>
            </w:r>
            <w:r w:rsidRPr="00A5242E">
              <w:rPr>
                <w:rFonts w:ascii="Times New Roman" w:hAnsi="Times New Roman"/>
              </w:rPr>
              <w:t xml:space="preserve"> </w:t>
            </w:r>
            <w:r w:rsidRPr="00A5242E">
              <w:rPr>
                <w:rFonts w:ascii="Sylfaen" w:hAnsi="Sylfaen" w:cs="Sylfaen"/>
              </w:rPr>
              <w:t>გრავისი</w:t>
            </w:r>
          </w:p>
        </w:tc>
      </w:tr>
      <w:tr w:rsidR="00967584" w:rsidRPr="006A4FF6" w14:paraId="63D909EF" w14:textId="77777777" w:rsidTr="00B82067">
        <w:trPr>
          <w:tblCellSpacing w:w="0" w:type="dxa"/>
        </w:trPr>
        <w:tc>
          <w:tcPr>
            <w:tcW w:w="800" w:type="pct"/>
            <w:tcBorders>
              <w:top w:val="outset" w:sz="6" w:space="0" w:color="auto"/>
              <w:bottom w:val="outset" w:sz="6" w:space="0" w:color="auto"/>
              <w:right w:val="outset" w:sz="6" w:space="0" w:color="auto"/>
            </w:tcBorders>
          </w:tcPr>
          <w:p w14:paraId="3FE28B37"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თვალის</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71038373" w14:textId="77777777" w:rsidR="00967584" w:rsidRPr="00A5242E"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2ED6B96E" w14:textId="77777777" w:rsidR="00967584" w:rsidRPr="00A5242E"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7E94851A" w14:textId="77777777" w:rsidR="00967584" w:rsidRPr="00A5242E"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22C335FA" w14:textId="77777777" w:rsidR="00967584" w:rsidRPr="00A5242E" w:rsidRDefault="00967584" w:rsidP="00B82067">
            <w:pPr>
              <w:spacing w:after="0" w:line="240" w:lineRule="auto"/>
              <w:rPr>
                <w:rFonts w:ascii="Times New Roman" w:hAnsi="Times New Roman"/>
                <w:sz w:val="20"/>
                <w:szCs w:val="20"/>
              </w:rPr>
            </w:pPr>
          </w:p>
        </w:tc>
        <w:tc>
          <w:tcPr>
            <w:tcW w:w="800" w:type="pct"/>
            <w:tcBorders>
              <w:top w:val="outset" w:sz="6" w:space="0" w:color="auto"/>
              <w:left w:val="outset" w:sz="6" w:space="0" w:color="auto"/>
              <w:bottom w:val="outset" w:sz="6" w:space="0" w:color="auto"/>
            </w:tcBorders>
          </w:tcPr>
          <w:p w14:paraId="35FA714B"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თვალის</w:t>
            </w:r>
            <w:r w:rsidRPr="00A5242E">
              <w:rPr>
                <w:rFonts w:ascii="Times New Roman" w:hAnsi="Times New Roman"/>
              </w:rPr>
              <w:t xml:space="preserve"> </w:t>
            </w:r>
            <w:r w:rsidRPr="00A5242E">
              <w:rPr>
                <w:rFonts w:ascii="Sylfaen" w:hAnsi="Sylfaen" w:cs="Sylfaen"/>
              </w:rPr>
              <w:t>მიასთენია</w:t>
            </w:r>
          </w:p>
        </w:tc>
      </w:tr>
      <w:tr w:rsidR="00967584" w:rsidRPr="006A4FF6" w14:paraId="6F0DBED1" w14:textId="77777777" w:rsidTr="00B82067">
        <w:trPr>
          <w:tblCellSpacing w:w="0" w:type="dxa"/>
        </w:trPr>
        <w:tc>
          <w:tcPr>
            <w:tcW w:w="800" w:type="pct"/>
            <w:tcBorders>
              <w:top w:val="outset" w:sz="6" w:space="0" w:color="auto"/>
              <w:bottom w:val="outset" w:sz="6" w:space="0" w:color="auto"/>
              <w:right w:val="outset" w:sz="6" w:space="0" w:color="auto"/>
            </w:tcBorders>
          </w:tcPr>
          <w:p w14:paraId="185EFECD" w14:textId="77777777" w:rsidR="00967584" w:rsidRPr="00186DC1" w:rsidRDefault="00967584" w:rsidP="00B82067">
            <w:pPr>
              <w:spacing w:after="0" w:line="240" w:lineRule="auto"/>
              <w:rPr>
                <w:rFonts w:ascii="Times New Roman" w:hAnsi="Times New Roman"/>
              </w:rPr>
            </w:pPr>
            <w:r w:rsidRPr="00186DC1">
              <w:rPr>
                <w:rFonts w:ascii="Sylfaen" w:hAnsi="Sylfaen" w:cs="Sylfaen"/>
                <w:i/>
                <w:iCs/>
              </w:rPr>
              <w:t>სასუნთქი</w:t>
            </w:r>
            <w:r w:rsidRPr="00186DC1">
              <w:rPr>
                <w:rFonts w:ascii="Times New Roman" w:hAnsi="Times New Roman"/>
                <w:i/>
                <w:iCs/>
              </w:rPr>
              <w:t xml:space="preserve"> </w:t>
            </w:r>
            <w:r w:rsidRPr="00186DC1">
              <w:rPr>
                <w:rFonts w:ascii="Sylfaen" w:hAnsi="Sylfaen" w:cs="Sylfaen"/>
                <w:i/>
                <w:iCs/>
              </w:rPr>
              <w:t>გზების</w:t>
            </w:r>
            <w:r w:rsidRPr="00186DC1">
              <w:rPr>
                <w:rFonts w:ascii="Times New Roman" w:hAnsi="Times New Roman"/>
                <w:i/>
                <w:iCs/>
              </w:rPr>
              <w:t xml:space="preserve">, </w:t>
            </w:r>
            <w:r w:rsidRPr="00186DC1">
              <w:rPr>
                <w:rFonts w:ascii="Sylfaen" w:hAnsi="Sylfaen" w:cs="Sylfaen"/>
                <w:i/>
                <w:iCs/>
              </w:rPr>
              <w:t>გულმკერდის</w:t>
            </w:r>
            <w:r w:rsidRPr="00186DC1">
              <w:rPr>
                <w:rFonts w:ascii="Times New Roman" w:hAnsi="Times New Roman"/>
                <w:i/>
                <w:iCs/>
              </w:rPr>
              <w:t xml:space="preserve"> </w:t>
            </w:r>
            <w:r w:rsidRPr="00186DC1">
              <w:rPr>
                <w:rFonts w:ascii="Sylfaen" w:hAnsi="Sylfaen" w:cs="Sylfaen"/>
                <w:i/>
                <w:iCs/>
              </w:rPr>
              <w:t>და</w:t>
            </w:r>
            <w:r w:rsidRPr="00186DC1">
              <w:rPr>
                <w:rFonts w:ascii="Times New Roman" w:hAnsi="Times New Roman"/>
                <w:i/>
                <w:iCs/>
              </w:rPr>
              <w:t xml:space="preserve"> </w:t>
            </w:r>
            <w:r w:rsidRPr="00186DC1">
              <w:rPr>
                <w:rFonts w:ascii="Sylfaen" w:hAnsi="Sylfaen" w:cs="Sylfaen"/>
                <w:i/>
                <w:iCs/>
              </w:rPr>
              <w:t>შუასაყრის</w:t>
            </w:r>
            <w:r w:rsidRPr="00186DC1">
              <w:rPr>
                <w:rFonts w:ascii="Times New Roman" w:hAnsi="Times New Roman"/>
                <w:i/>
                <w:iCs/>
              </w:rPr>
              <w:t xml:space="preserve"> </w:t>
            </w:r>
            <w:r w:rsidRPr="00186DC1">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0F61C44F" w14:textId="77777777" w:rsidR="00967584" w:rsidRPr="00186DC1"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34B4C944" w14:textId="77777777" w:rsidR="00967584" w:rsidRPr="00186DC1"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169A02E2" w14:textId="77777777" w:rsidR="00967584" w:rsidRPr="00186DC1"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2D6D4F07" w14:textId="77777777" w:rsidR="00967584" w:rsidRPr="00186DC1" w:rsidRDefault="00967584" w:rsidP="00B82067">
            <w:pPr>
              <w:spacing w:after="0" w:line="240" w:lineRule="auto"/>
              <w:rPr>
                <w:rFonts w:ascii="Times New Roman" w:hAnsi="Times New Roman"/>
                <w:sz w:val="20"/>
                <w:szCs w:val="20"/>
              </w:rPr>
            </w:pPr>
          </w:p>
        </w:tc>
        <w:tc>
          <w:tcPr>
            <w:tcW w:w="800" w:type="pct"/>
            <w:tcBorders>
              <w:top w:val="outset" w:sz="6" w:space="0" w:color="auto"/>
              <w:left w:val="outset" w:sz="6" w:space="0" w:color="auto"/>
              <w:bottom w:val="outset" w:sz="6" w:space="0" w:color="auto"/>
            </w:tcBorders>
          </w:tcPr>
          <w:p w14:paraId="557D787D"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ხველა</w:t>
            </w:r>
          </w:p>
          <w:p w14:paraId="49842F0C"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ქოშინი</w:t>
            </w:r>
          </w:p>
        </w:tc>
      </w:tr>
      <w:tr w:rsidR="00967584" w:rsidRPr="006A4FF6" w14:paraId="0BC25F51" w14:textId="77777777" w:rsidTr="00B82067">
        <w:trPr>
          <w:tblCellSpacing w:w="0" w:type="dxa"/>
        </w:trPr>
        <w:tc>
          <w:tcPr>
            <w:tcW w:w="800" w:type="pct"/>
            <w:tcBorders>
              <w:top w:val="outset" w:sz="6" w:space="0" w:color="auto"/>
              <w:bottom w:val="outset" w:sz="6" w:space="0" w:color="auto"/>
              <w:right w:val="outset" w:sz="6" w:space="0" w:color="auto"/>
            </w:tcBorders>
          </w:tcPr>
          <w:p w14:paraId="7D5E417F"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კუჭ</w:t>
            </w:r>
            <w:r w:rsidRPr="00A5242E">
              <w:rPr>
                <w:rFonts w:ascii="Times New Roman" w:hAnsi="Times New Roman"/>
                <w:i/>
                <w:iCs/>
              </w:rPr>
              <w:t>-</w:t>
            </w:r>
            <w:r w:rsidRPr="00A5242E">
              <w:rPr>
                <w:rFonts w:ascii="Sylfaen" w:hAnsi="Sylfaen" w:cs="Sylfaen"/>
                <w:i/>
                <w:iCs/>
              </w:rPr>
              <w:t>ნაწლავის</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2403A2CB"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ყაბზობა</w:t>
            </w:r>
          </w:p>
          <w:p w14:paraId="3A8910C0"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გულისრევა</w:t>
            </w:r>
          </w:p>
          <w:p w14:paraId="375468C5"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მუცლის</w:t>
            </w:r>
            <w:r w:rsidRPr="00A5242E">
              <w:rPr>
                <w:rFonts w:ascii="Times New Roman" w:hAnsi="Times New Roman"/>
              </w:rPr>
              <w:t xml:space="preserve"> </w:t>
            </w:r>
            <w:r w:rsidRPr="00A5242E">
              <w:rPr>
                <w:rFonts w:ascii="Sylfaen" w:hAnsi="Sylfaen" w:cs="Sylfaen"/>
              </w:rPr>
              <w:t>ტკივილი</w:t>
            </w:r>
          </w:p>
        </w:tc>
        <w:tc>
          <w:tcPr>
            <w:tcW w:w="700" w:type="pct"/>
            <w:tcBorders>
              <w:top w:val="outset" w:sz="6" w:space="0" w:color="auto"/>
              <w:left w:val="outset" w:sz="6" w:space="0" w:color="auto"/>
              <w:bottom w:val="outset" w:sz="6" w:space="0" w:color="auto"/>
              <w:right w:val="outset" w:sz="6" w:space="0" w:color="auto"/>
            </w:tcBorders>
          </w:tcPr>
          <w:p w14:paraId="3C44314C" w14:textId="77777777" w:rsidR="00967584" w:rsidRPr="00A5242E" w:rsidRDefault="00967584" w:rsidP="00B82067">
            <w:pPr>
              <w:spacing w:after="0" w:line="240" w:lineRule="auto"/>
              <w:rPr>
                <w:rFonts w:ascii="Times New Roman" w:hAnsi="Times New Roman"/>
              </w:rPr>
            </w:pPr>
          </w:p>
        </w:tc>
        <w:tc>
          <w:tcPr>
            <w:tcW w:w="1050" w:type="pct"/>
            <w:tcBorders>
              <w:top w:val="outset" w:sz="6" w:space="0" w:color="auto"/>
              <w:left w:val="outset" w:sz="6" w:space="0" w:color="auto"/>
              <w:bottom w:val="outset" w:sz="6" w:space="0" w:color="auto"/>
              <w:right w:val="outset" w:sz="6" w:space="0" w:color="auto"/>
            </w:tcBorders>
          </w:tcPr>
          <w:p w14:paraId="1F240162"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პანკრეატიტი</w:t>
            </w:r>
          </w:p>
        </w:tc>
        <w:tc>
          <w:tcPr>
            <w:tcW w:w="900" w:type="pct"/>
            <w:tcBorders>
              <w:top w:val="outset" w:sz="6" w:space="0" w:color="auto"/>
              <w:left w:val="outset" w:sz="6" w:space="0" w:color="auto"/>
              <w:bottom w:val="outset" w:sz="6" w:space="0" w:color="auto"/>
              <w:right w:val="outset" w:sz="6" w:space="0" w:color="auto"/>
            </w:tcBorders>
          </w:tcPr>
          <w:p w14:paraId="4355DF19" w14:textId="77777777" w:rsidR="00967584" w:rsidRPr="00A5242E" w:rsidRDefault="00967584" w:rsidP="00B82067">
            <w:pPr>
              <w:spacing w:after="0" w:line="240" w:lineRule="auto"/>
              <w:rPr>
                <w:rFonts w:ascii="Times New Roman" w:hAnsi="Times New Roman"/>
              </w:rPr>
            </w:pPr>
          </w:p>
        </w:tc>
        <w:tc>
          <w:tcPr>
            <w:tcW w:w="800" w:type="pct"/>
            <w:tcBorders>
              <w:top w:val="outset" w:sz="6" w:space="0" w:color="auto"/>
              <w:left w:val="outset" w:sz="6" w:space="0" w:color="auto"/>
              <w:bottom w:val="outset" w:sz="6" w:space="0" w:color="auto"/>
            </w:tcBorders>
          </w:tcPr>
          <w:p w14:paraId="505C9B65"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დიარეა</w:t>
            </w:r>
          </w:p>
        </w:tc>
      </w:tr>
      <w:tr w:rsidR="00967584" w:rsidRPr="006A4FF6" w14:paraId="1D0EDF75" w14:textId="77777777" w:rsidTr="00B82067">
        <w:trPr>
          <w:tblCellSpacing w:w="0" w:type="dxa"/>
        </w:trPr>
        <w:tc>
          <w:tcPr>
            <w:tcW w:w="800" w:type="pct"/>
            <w:tcBorders>
              <w:top w:val="outset" w:sz="6" w:space="0" w:color="auto"/>
              <w:bottom w:val="outset" w:sz="6" w:space="0" w:color="auto"/>
              <w:right w:val="outset" w:sz="6" w:space="0" w:color="auto"/>
            </w:tcBorders>
          </w:tcPr>
          <w:p w14:paraId="3ACF4FF0"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ჰეპატობილიარული</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3E3A75CA" w14:textId="77777777" w:rsidR="00967584" w:rsidRPr="00A5242E"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63C5AAC9" w14:textId="77777777" w:rsidR="00967584" w:rsidRPr="00A5242E"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3135CA25"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ღვიძლის</w:t>
            </w:r>
            <w:r w:rsidRPr="00A5242E">
              <w:rPr>
                <w:rFonts w:ascii="Times New Roman" w:hAnsi="Times New Roman"/>
              </w:rPr>
              <w:t xml:space="preserve"> </w:t>
            </w:r>
            <w:r w:rsidRPr="00A5242E">
              <w:rPr>
                <w:rFonts w:ascii="Sylfaen" w:hAnsi="Sylfaen" w:cs="Sylfaen"/>
              </w:rPr>
              <w:t>ტრანსამინაზების</w:t>
            </w:r>
            <w:r w:rsidRPr="00A5242E">
              <w:rPr>
                <w:rFonts w:ascii="Times New Roman" w:hAnsi="Times New Roman"/>
              </w:rPr>
              <w:t xml:space="preserve"> </w:t>
            </w:r>
            <w:r w:rsidRPr="00A5242E">
              <w:rPr>
                <w:rFonts w:ascii="Sylfaen" w:hAnsi="Sylfaen" w:cs="Sylfaen"/>
              </w:rPr>
              <w:t>მომატება</w:t>
            </w:r>
          </w:p>
        </w:tc>
        <w:tc>
          <w:tcPr>
            <w:tcW w:w="900" w:type="pct"/>
            <w:tcBorders>
              <w:top w:val="outset" w:sz="6" w:space="0" w:color="auto"/>
              <w:left w:val="outset" w:sz="6" w:space="0" w:color="auto"/>
              <w:bottom w:val="outset" w:sz="6" w:space="0" w:color="auto"/>
              <w:right w:val="outset" w:sz="6" w:space="0" w:color="auto"/>
            </w:tcBorders>
          </w:tcPr>
          <w:p w14:paraId="7798C135"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სიყვითლე</w:t>
            </w:r>
          </w:p>
          <w:p w14:paraId="3A39114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ჰეპატიტი</w:t>
            </w:r>
          </w:p>
        </w:tc>
        <w:tc>
          <w:tcPr>
            <w:tcW w:w="800" w:type="pct"/>
            <w:tcBorders>
              <w:top w:val="outset" w:sz="6" w:space="0" w:color="auto"/>
              <w:left w:val="outset" w:sz="6" w:space="0" w:color="auto"/>
              <w:bottom w:val="outset" w:sz="6" w:space="0" w:color="auto"/>
            </w:tcBorders>
          </w:tcPr>
          <w:p w14:paraId="3A59AB56" w14:textId="77777777" w:rsidR="00967584" w:rsidRPr="00A5242E" w:rsidRDefault="00967584" w:rsidP="00B82067">
            <w:pPr>
              <w:spacing w:after="0" w:line="240" w:lineRule="auto"/>
              <w:rPr>
                <w:rFonts w:ascii="Times New Roman" w:hAnsi="Times New Roman"/>
              </w:rPr>
            </w:pPr>
          </w:p>
        </w:tc>
      </w:tr>
      <w:tr w:rsidR="00967584" w:rsidRPr="004551F0" w14:paraId="30563453" w14:textId="77777777" w:rsidTr="00B82067">
        <w:trPr>
          <w:tblCellSpacing w:w="0" w:type="dxa"/>
        </w:trPr>
        <w:tc>
          <w:tcPr>
            <w:tcW w:w="800" w:type="pct"/>
            <w:tcBorders>
              <w:top w:val="outset" w:sz="6" w:space="0" w:color="auto"/>
              <w:bottom w:val="outset" w:sz="6" w:space="0" w:color="auto"/>
              <w:right w:val="outset" w:sz="6" w:space="0" w:color="auto"/>
            </w:tcBorders>
          </w:tcPr>
          <w:p w14:paraId="5E9F3D7B" w14:textId="77777777" w:rsidR="00967584" w:rsidRPr="00186DC1" w:rsidRDefault="00967584" w:rsidP="00B82067">
            <w:pPr>
              <w:spacing w:after="0" w:line="240" w:lineRule="auto"/>
              <w:rPr>
                <w:rFonts w:ascii="Times New Roman" w:hAnsi="Times New Roman"/>
              </w:rPr>
            </w:pPr>
            <w:r w:rsidRPr="00186DC1">
              <w:rPr>
                <w:rFonts w:ascii="Sylfaen" w:hAnsi="Sylfaen" w:cs="Sylfaen"/>
                <w:i/>
                <w:iCs/>
              </w:rPr>
              <w:t>კანისა</w:t>
            </w:r>
            <w:r w:rsidRPr="00186DC1">
              <w:rPr>
                <w:rFonts w:ascii="Times New Roman" w:hAnsi="Times New Roman"/>
                <w:i/>
                <w:iCs/>
              </w:rPr>
              <w:t xml:space="preserve"> </w:t>
            </w:r>
            <w:r w:rsidRPr="00186DC1">
              <w:rPr>
                <w:rFonts w:ascii="Sylfaen" w:hAnsi="Sylfaen" w:cs="Sylfaen"/>
                <w:i/>
                <w:iCs/>
              </w:rPr>
              <w:t>და</w:t>
            </w:r>
            <w:r w:rsidRPr="00186DC1">
              <w:rPr>
                <w:rFonts w:ascii="Times New Roman" w:hAnsi="Times New Roman"/>
                <w:i/>
                <w:iCs/>
              </w:rPr>
              <w:t xml:space="preserve"> </w:t>
            </w:r>
            <w:r w:rsidRPr="00186DC1">
              <w:rPr>
                <w:rFonts w:ascii="Sylfaen" w:hAnsi="Sylfaen" w:cs="Sylfaen"/>
                <w:i/>
                <w:iCs/>
              </w:rPr>
              <w:t>კანქვეშა</w:t>
            </w:r>
            <w:r w:rsidRPr="00186DC1">
              <w:rPr>
                <w:rFonts w:ascii="Times New Roman" w:hAnsi="Times New Roman"/>
                <w:i/>
                <w:iCs/>
              </w:rPr>
              <w:t xml:space="preserve"> </w:t>
            </w:r>
            <w:r w:rsidRPr="00186DC1">
              <w:rPr>
                <w:rFonts w:ascii="Sylfaen" w:hAnsi="Sylfaen" w:cs="Sylfaen"/>
                <w:i/>
                <w:iCs/>
              </w:rPr>
              <w:t>ქსოვილის</w:t>
            </w:r>
            <w:r w:rsidRPr="00186DC1">
              <w:rPr>
                <w:rFonts w:ascii="Times New Roman" w:hAnsi="Times New Roman"/>
                <w:i/>
                <w:iCs/>
              </w:rPr>
              <w:t xml:space="preserve"> </w:t>
            </w:r>
            <w:r w:rsidRPr="00186DC1">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1E067772" w14:textId="77777777" w:rsidR="00967584" w:rsidRPr="00186DC1"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79210922"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ქავილი</w:t>
            </w:r>
          </w:p>
          <w:p w14:paraId="03684A74"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გამონაყარი</w:t>
            </w:r>
          </w:p>
          <w:p w14:paraId="52FCE33C"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ჭინჭრის</w:t>
            </w:r>
            <w:r w:rsidRPr="00A5242E">
              <w:rPr>
                <w:rFonts w:ascii="Times New Roman" w:hAnsi="Times New Roman"/>
              </w:rPr>
              <w:t xml:space="preserve"> </w:t>
            </w:r>
            <w:r w:rsidRPr="00A5242E">
              <w:rPr>
                <w:rFonts w:ascii="Sylfaen" w:hAnsi="Sylfaen" w:cs="Sylfaen"/>
              </w:rPr>
              <w:t>ციება</w:t>
            </w:r>
          </w:p>
        </w:tc>
        <w:tc>
          <w:tcPr>
            <w:tcW w:w="1050" w:type="pct"/>
            <w:tcBorders>
              <w:top w:val="outset" w:sz="6" w:space="0" w:color="auto"/>
              <w:left w:val="outset" w:sz="6" w:space="0" w:color="auto"/>
              <w:bottom w:val="outset" w:sz="6" w:space="0" w:color="auto"/>
              <w:right w:val="outset" w:sz="6" w:space="0" w:color="auto"/>
            </w:tcBorders>
          </w:tcPr>
          <w:p w14:paraId="4AA65D3F" w14:textId="77777777" w:rsidR="00967584" w:rsidRPr="00A5242E" w:rsidRDefault="00967584" w:rsidP="00B82067">
            <w:pPr>
              <w:spacing w:after="0" w:line="240" w:lineRule="auto"/>
              <w:rPr>
                <w:rFonts w:ascii="Times New Roman" w:hAnsi="Times New Roman"/>
              </w:rPr>
            </w:pPr>
          </w:p>
        </w:tc>
        <w:tc>
          <w:tcPr>
            <w:tcW w:w="900" w:type="pct"/>
            <w:tcBorders>
              <w:top w:val="outset" w:sz="6" w:space="0" w:color="auto"/>
              <w:left w:val="outset" w:sz="6" w:space="0" w:color="auto"/>
              <w:bottom w:val="outset" w:sz="6" w:space="0" w:color="auto"/>
              <w:right w:val="outset" w:sz="6" w:space="0" w:color="auto"/>
            </w:tcBorders>
          </w:tcPr>
          <w:p w14:paraId="6B541BAA" w14:textId="77777777" w:rsidR="00967584" w:rsidRPr="00A5242E" w:rsidRDefault="00967584" w:rsidP="00B82067">
            <w:pPr>
              <w:spacing w:after="0" w:line="240" w:lineRule="auto"/>
              <w:rPr>
                <w:rFonts w:ascii="Times New Roman" w:hAnsi="Times New Roman"/>
                <w:sz w:val="20"/>
                <w:szCs w:val="20"/>
              </w:rPr>
            </w:pPr>
          </w:p>
        </w:tc>
        <w:tc>
          <w:tcPr>
            <w:tcW w:w="800" w:type="pct"/>
            <w:tcBorders>
              <w:top w:val="outset" w:sz="6" w:space="0" w:color="auto"/>
              <w:left w:val="outset" w:sz="6" w:space="0" w:color="auto"/>
              <w:bottom w:val="outset" w:sz="6" w:space="0" w:color="auto"/>
            </w:tcBorders>
          </w:tcPr>
          <w:p w14:paraId="14B64A89"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სტივენს</w:t>
            </w:r>
            <w:r w:rsidRPr="00186DC1">
              <w:rPr>
                <w:rFonts w:ascii="Times New Roman" w:hAnsi="Times New Roman"/>
              </w:rPr>
              <w:t>-</w:t>
            </w:r>
            <w:r w:rsidRPr="00186DC1">
              <w:rPr>
                <w:rFonts w:ascii="Sylfaen" w:hAnsi="Sylfaen" w:cs="Sylfaen"/>
              </w:rPr>
              <w:t>ჯონსონის</w:t>
            </w:r>
            <w:r w:rsidRPr="00186DC1">
              <w:rPr>
                <w:rFonts w:ascii="Times New Roman" w:hAnsi="Times New Roman"/>
              </w:rPr>
              <w:t xml:space="preserve"> </w:t>
            </w:r>
            <w:r w:rsidRPr="00186DC1">
              <w:rPr>
                <w:rFonts w:ascii="Sylfaen" w:hAnsi="Sylfaen" w:cs="Sylfaen"/>
              </w:rPr>
              <w:t>სინდრომი</w:t>
            </w:r>
            <w:r w:rsidRPr="00186DC1">
              <w:rPr>
                <w:rFonts w:ascii="Times New Roman" w:hAnsi="Times New Roman"/>
              </w:rPr>
              <w:t xml:space="preserve">, </w:t>
            </w:r>
            <w:r w:rsidRPr="00186DC1">
              <w:rPr>
                <w:rFonts w:ascii="Sylfaen" w:hAnsi="Sylfaen" w:cs="Sylfaen"/>
              </w:rPr>
              <w:t>წამლისმიერი</w:t>
            </w:r>
            <w:r w:rsidRPr="00186DC1">
              <w:rPr>
                <w:rFonts w:ascii="Times New Roman" w:hAnsi="Times New Roman"/>
              </w:rPr>
              <w:t xml:space="preserve"> </w:t>
            </w:r>
            <w:r w:rsidRPr="00186DC1">
              <w:rPr>
                <w:rFonts w:ascii="Sylfaen" w:hAnsi="Sylfaen" w:cs="Sylfaen"/>
              </w:rPr>
              <w:t>რეაქცია</w:t>
            </w:r>
            <w:r w:rsidRPr="00186DC1">
              <w:rPr>
                <w:rFonts w:ascii="Times New Roman" w:hAnsi="Times New Roman"/>
              </w:rPr>
              <w:t xml:space="preserve"> </w:t>
            </w:r>
            <w:r w:rsidRPr="00186DC1">
              <w:rPr>
                <w:rFonts w:ascii="Sylfaen" w:hAnsi="Sylfaen" w:cs="Sylfaen"/>
              </w:rPr>
              <w:t>ეოზინოფილიით</w:t>
            </w:r>
            <w:r w:rsidRPr="00186DC1">
              <w:rPr>
                <w:rFonts w:ascii="Times New Roman" w:hAnsi="Times New Roman"/>
              </w:rPr>
              <w:t xml:space="preserve"> </w:t>
            </w:r>
            <w:r w:rsidRPr="00186DC1">
              <w:rPr>
                <w:rFonts w:ascii="Sylfaen" w:hAnsi="Sylfaen" w:cs="Sylfaen"/>
              </w:rPr>
              <w:t>და</w:t>
            </w:r>
            <w:r w:rsidRPr="00186DC1">
              <w:rPr>
                <w:rFonts w:ascii="Times New Roman" w:hAnsi="Times New Roman"/>
              </w:rPr>
              <w:t xml:space="preserve"> </w:t>
            </w:r>
            <w:r w:rsidRPr="00186DC1">
              <w:rPr>
                <w:rFonts w:ascii="Sylfaen" w:hAnsi="Sylfaen" w:cs="Sylfaen"/>
              </w:rPr>
              <w:t>სისტემური</w:t>
            </w:r>
            <w:r w:rsidRPr="00186DC1">
              <w:rPr>
                <w:rFonts w:ascii="Times New Roman" w:hAnsi="Times New Roman"/>
              </w:rPr>
              <w:t xml:space="preserve"> </w:t>
            </w:r>
            <w:r w:rsidRPr="00186DC1">
              <w:rPr>
                <w:rFonts w:ascii="Sylfaen" w:hAnsi="Sylfaen" w:cs="Sylfaen"/>
              </w:rPr>
              <w:t>სიმპტომებით</w:t>
            </w:r>
            <w:r w:rsidRPr="00186DC1">
              <w:rPr>
                <w:rFonts w:ascii="Times New Roman" w:hAnsi="Times New Roman"/>
              </w:rPr>
              <w:t xml:space="preserve"> (DRESS)</w:t>
            </w:r>
          </w:p>
        </w:tc>
      </w:tr>
      <w:tr w:rsidR="00967584" w:rsidRPr="006A4FF6" w14:paraId="410285F9" w14:textId="77777777" w:rsidTr="00B82067">
        <w:trPr>
          <w:tblCellSpacing w:w="0" w:type="dxa"/>
        </w:trPr>
        <w:tc>
          <w:tcPr>
            <w:tcW w:w="800" w:type="pct"/>
            <w:tcBorders>
              <w:top w:val="outset" w:sz="6" w:space="0" w:color="auto"/>
              <w:bottom w:val="outset" w:sz="6" w:space="0" w:color="auto"/>
              <w:right w:val="outset" w:sz="6" w:space="0" w:color="auto"/>
            </w:tcBorders>
          </w:tcPr>
          <w:p w14:paraId="762223B9" w14:textId="77777777" w:rsidR="00967584" w:rsidRPr="00186DC1" w:rsidRDefault="00967584" w:rsidP="00B82067">
            <w:pPr>
              <w:spacing w:after="0" w:line="240" w:lineRule="auto"/>
              <w:rPr>
                <w:rFonts w:ascii="Times New Roman" w:hAnsi="Times New Roman"/>
              </w:rPr>
            </w:pPr>
            <w:r w:rsidRPr="00186DC1">
              <w:rPr>
                <w:rFonts w:ascii="Sylfaen" w:hAnsi="Sylfaen" w:cs="Sylfaen"/>
                <w:i/>
                <w:iCs/>
              </w:rPr>
              <w:t>კუნთოვანი</w:t>
            </w:r>
            <w:r w:rsidRPr="00186DC1">
              <w:rPr>
                <w:rFonts w:ascii="Times New Roman" w:hAnsi="Times New Roman"/>
                <w:i/>
                <w:iCs/>
              </w:rPr>
              <w:t xml:space="preserve"> </w:t>
            </w:r>
            <w:r w:rsidRPr="00186DC1">
              <w:rPr>
                <w:rFonts w:ascii="Sylfaen" w:hAnsi="Sylfaen" w:cs="Sylfaen"/>
                <w:i/>
                <w:iCs/>
              </w:rPr>
              <w:t>და</w:t>
            </w:r>
            <w:r w:rsidRPr="00186DC1">
              <w:rPr>
                <w:rFonts w:ascii="Times New Roman" w:hAnsi="Times New Roman"/>
                <w:i/>
                <w:iCs/>
              </w:rPr>
              <w:t xml:space="preserve"> </w:t>
            </w:r>
            <w:r w:rsidRPr="00186DC1">
              <w:rPr>
                <w:rFonts w:ascii="Sylfaen" w:hAnsi="Sylfaen" w:cs="Sylfaen"/>
                <w:i/>
                <w:iCs/>
              </w:rPr>
              <w:t>შემაერთებელი</w:t>
            </w:r>
            <w:r w:rsidRPr="00186DC1">
              <w:rPr>
                <w:rFonts w:ascii="Times New Roman" w:hAnsi="Times New Roman"/>
                <w:i/>
                <w:iCs/>
              </w:rPr>
              <w:t xml:space="preserve"> </w:t>
            </w:r>
            <w:r w:rsidRPr="00186DC1">
              <w:rPr>
                <w:rFonts w:ascii="Sylfaen" w:hAnsi="Sylfaen" w:cs="Sylfaen"/>
                <w:i/>
                <w:iCs/>
              </w:rPr>
              <w:t>ქსოვილის</w:t>
            </w:r>
            <w:r w:rsidRPr="00186DC1">
              <w:rPr>
                <w:rFonts w:ascii="Times New Roman" w:hAnsi="Times New Roman"/>
                <w:i/>
                <w:iCs/>
              </w:rPr>
              <w:t xml:space="preserve"> </w:t>
            </w:r>
            <w:r w:rsidRPr="00186DC1">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16C16CAA"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მიალგია</w:t>
            </w:r>
          </w:p>
        </w:tc>
        <w:tc>
          <w:tcPr>
            <w:tcW w:w="700" w:type="pct"/>
            <w:tcBorders>
              <w:top w:val="outset" w:sz="6" w:space="0" w:color="auto"/>
              <w:left w:val="outset" w:sz="6" w:space="0" w:color="auto"/>
              <w:bottom w:val="outset" w:sz="6" w:space="0" w:color="auto"/>
              <w:right w:val="outset" w:sz="6" w:space="0" w:color="auto"/>
            </w:tcBorders>
          </w:tcPr>
          <w:p w14:paraId="1572845C" w14:textId="77777777" w:rsidR="00967584" w:rsidRPr="00A5242E" w:rsidRDefault="00967584" w:rsidP="00B82067">
            <w:pPr>
              <w:spacing w:after="0" w:line="240" w:lineRule="auto"/>
              <w:rPr>
                <w:rFonts w:ascii="Times New Roman" w:hAnsi="Times New Roman"/>
              </w:rPr>
            </w:pPr>
          </w:p>
        </w:tc>
        <w:tc>
          <w:tcPr>
            <w:tcW w:w="1050" w:type="pct"/>
            <w:tcBorders>
              <w:top w:val="outset" w:sz="6" w:space="0" w:color="auto"/>
              <w:left w:val="outset" w:sz="6" w:space="0" w:color="auto"/>
              <w:bottom w:val="outset" w:sz="6" w:space="0" w:color="auto"/>
              <w:right w:val="outset" w:sz="6" w:space="0" w:color="auto"/>
            </w:tcBorders>
          </w:tcPr>
          <w:p w14:paraId="654C85A7"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მიოპათია</w:t>
            </w:r>
            <w:r w:rsidRPr="00186DC1">
              <w:rPr>
                <w:rFonts w:ascii="Times New Roman" w:hAnsi="Times New Roman"/>
              </w:rPr>
              <w:t xml:space="preserve"> (</w:t>
            </w:r>
            <w:r w:rsidRPr="00186DC1">
              <w:rPr>
                <w:rFonts w:ascii="Sylfaen" w:hAnsi="Sylfaen" w:cs="Sylfaen"/>
              </w:rPr>
              <w:t>მათ</w:t>
            </w:r>
            <w:r w:rsidRPr="00186DC1">
              <w:rPr>
                <w:rFonts w:ascii="Times New Roman" w:hAnsi="Times New Roman"/>
              </w:rPr>
              <w:t xml:space="preserve"> </w:t>
            </w:r>
            <w:r w:rsidRPr="00186DC1">
              <w:rPr>
                <w:rFonts w:ascii="Sylfaen" w:hAnsi="Sylfaen" w:cs="Sylfaen"/>
              </w:rPr>
              <w:t>შორის</w:t>
            </w:r>
            <w:r w:rsidRPr="00186DC1">
              <w:rPr>
                <w:rFonts w:ascii="Times New Roman" w:hAnsi="Times New Roman"/>
              </w:rPr>
              <w:t xml:space="preserve"> </w:t>
            </w:r>
            <w:r w:rsidRPr="00186DC1">
              <w:rPr>
                <w:rFonts w:ascii="Sylfaen" w:hAnsi="Sylfaen" w:cs="Sylfaen"/>
              </w:rPr>
              <w:t>მიოზიტი</w:t>
            </w:r>
            <w:r w:rsidRPr="00186DC1">
              <w:rPr>
                <w:rFonts w:ascii="Times New Roman" w:hAnsi="Times New Roman"/>
              </w:rPr>
              <w:t>)</w:t>
            </w:r>
          </w:p>
          <w:p w14:paraId="43B03567"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რაბდომიოლიზი</w:t>
            </w:r>
          </w:p>
          <w:p w14:paraId="59FD932C"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წითელი</w:t>
            </w:r>
            <w:r w:rsidRPr="00186DC1">
              <w:rPr>
                <w:rFonts w:ascii="Times New Roman" w:hAnsi="Times New Roman"/>
              </w:rPr>
              <w:t xml:space="preserve"> </w:t>
            </w:r>
            <w:r w:rsidRPr="00186DC1">
              <w:rPr>
                <w:rFonts w:ascii="Sylfaen" w:hAnsi="Sylfaen" w:cs="Sylfaen"/>
              </w:rPr>
              <w:t>მგლურას</w:t>
            </w:r>
            <w:r w:rsidRPr="00186DC1">
              <w:rPr>
                <w:rFonts w:ascii="Times New Roman" w:hAnsi="Times New Roman"/>
              </w:rPr>
              <w:t xml:space="preserve"> </w:t>
            </w:r>
            <w:r w:rsidRPr="00186DC1">
              <w:rPr>
                <w:rFonts w:ascii="Sylfaen" w:hAnsi="Sylfaen" w:cs="Sylfaen"/>
              </w:rPr>
              <w:t>მსგავსი</w:t>
            </w:r>
            <w:r w:rsidRPr="00186DC1">
              <w:rPr>
                <w:rFonts w:ascii="Times New Roman" w:hAnsi="Times New Roman"/>
              </w:rPr>
              <w:t xml:space="preserve"> </w:t>
            </w:r>
            <w:r w:rsidRPr="00186DC1">
              <w:rPr>
                <w:rFonts w:ascii="Sylfaen" w:hAnsi="Sylfaen" w:cs="Sylfaen"/>
              </w:rPr>
              <w:t>სინდრომი</w:t>
            </w:r>
          </w:p>
          <w:p w14:paraId="7003E842"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კუნთების</w:t>
            </w:r>
            <w:r w:rsidRPr="00A5242E">
              <w:rPr>
                <w:rFonts w:ascii="Times New Roman" w:hAnsi="Times New Roman"/>
              </w:rPr>
              <w:t xml:space="preserve"> </w:t>
            </w:r>
            <w:r w:rsidRPr="00A5242E">
              <w:rPr>
                <w:rFonts w:ascii="Sylfaen" w:hAnsi="Sylfaen" w:cs="Sylfaen"/>
              </w:rPr>
              <w:t>გაწყვეტა</w:t>
            </w:r>
          </w:p>
        </w:tc>
        <w:tc>
          <w:tcPr>
            <w:tcW w:w="900" w:type="pct"/>
            <w:tcBorders>
              <w:top w:val="outset" w:sz="6" w:space="0" w:color="auto"/>
              <w:left w:val="outset" w:sz="6" w:space="0" w:color="auto"/>
              <w:bottom w:val="outset" w:sz="6" w:space="0" w:color="auto"/>
              <w:right w:val="outset" w:sz="6" w:space="0" w:color="auto"/>
            </w:tcBorders>
          </w:tcPr>
          <w:p w14:paraId="60F20DA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ართრალგია</w:t>
            </w:r>
          </w:p>
        </w:tc>
        <w:tc>
          <w:tcPr>
            <w:tcW w:w="800" w:type="pct"/>
            <w:tcBorders>
              <w:top w:val="outset" w:sz="6" w:space="0" w:color="auto"/>
              <w:left w:val="outset" w:sz="6" w:space="0" w:color="auto"/>
              <w:bottom w:val="outset" w:sz="6" w:space="0" w:color="auto"/>
            </w:tcBorders>
          </w:tcPr>
          <w:p w14:paraId="4103C705" w14:textId="77777777" w:rsidR="00967584" w:rsidRPr="00186DC1" w:rsidRDefault="00967584" w:rsidP="00B82067">
            <w:pPr>
              <w:spacing w:after="0" w:line="240" w:lineRule="auto"/>
              <w:rPr>
                <w:rFonts w:ascii="Times New Roman" w:hAnsi="Times New Roman"/>
              </w:rPr>
            </w:pPr>
            <w:r w:rsidRPr="00186DC1">
              <w:rPr>
                <w:rFonts w:ascii="Sylfaen" w:hAnsi="Sylfaen" w:cs="Sylfaen"/>
              </w:rPr>
              <w:t>მყესების</w:t>
            </w:r>
            <w:r w:rsidRPr="00186DC1">
              <w:rPr>
                <w:rFonts w:ascii="Times New Roman" w:hAnsi="Times New Roman"/>
              </w:rPr>
              <w:t xml:space="preserve"> </w:t>
            </w:r>
            <w:r w:rsidRPr="00186DC1">
              <w:rPr>
                <w:rFonts w:ascii="Sylfaen" w:hAnsi="Sylfaen" w:cs="Sylfaen"/>
              </w:rPr>
              <w:t>დარღვევები</w:t>
            </w:r>
            <w:r w:rsidRPr="00186DC1">
              <w:rPr>
                <w:rFonts w:ascii="Times New Roman" w:hAnsi="Times New Roman"/>
              </w:rPr>
              <w:t xml:space="preserve">, </w:t>
            </w:r>
            <w:r w:rsidRPr="00186DC1">
              <w:rPr>
                <w:rFonts w:ascii="Sylfaen" w:hAnsi="Sylfaen" w:cs="Sylfaen"/>
              </w:rPr>
              <w:t>ზოგჯერ</w:t>
            </w:r>
            <w:r w:rsidRPr="00186DC1">
              <w:rPr>
                <w:rFonts w:ascii="Times New Roman" w:hAnsi="Times New Roman"/>
              </w:rPr>
              <w:t xml:space="preserve"> </w:t>
            </w:r>
            <w:r w:rsidRPr="00186DC1">
              <w:rPr>
                <w:rFonts w:ascii="Sylfaen" w:hAnsi="Sylfaen" w:cs="Sylfaen"/>
              </w:rPr>
              <w:t>გართულებული</w:t>
            </w:r>
            <w:r w:rsidRPr="00186DC1">
              <w:rPr>
                <w:rFonts w:ascii="Times New Roman" w:hAnsi="Times New Roman"/>
              </w:rPr>
              <w:t xml:space="preserve"> </w:t>
            </w:r>
            <w:r w:rsidRPr="00186DC1">
              <w:rPr>
                <w:rFonts w:ascii="Sylfaen" w:hAnsi="Sylfaen" w:cs="Sylfaen"/>
              </w:rPr>
              <w:t>გაწყვეტით</w:t>
            </w:r>
          </w:p>
          <w:p w14:paraId="48F6D97E"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იმუნოგანპირობებული</w:t>
            </w:r>
            <w:r w:rsidRPr="00A5242E">
              <w:rPr>
                <w:rFonts w:ascii="Times New Roman" w:hAnsi="Times New Roman"/>
              </w:rPr>
              <w:t xml:space="preserve"> </w:t>
            </w:r>
            <w:r w:rsidRPr="00A5242E">
              <w:rPr>
                <w:rFonts w:ascii="Sylfaen" w:hAnsi="Sylfaen" w:cs="Sylfaen"/>
              </w:rPr>
              <w:t>ნეკროზული</w:t>
            </w:r>
            <w:r w:rsidRPr="00A5242E">
              <w:rPr>
                <w:rFonts w:ascii="Times New Roman" w:hAnsi="Times New Roman"/>
              </w:rPr>
              <w:t xml:space="preserve"> </w:t>
            </w:r>
            <w:r w:rsidRPr="00A5242E">
              <w:rPr>
                <w:rFonts w:ascii="Sylfaen" w:hAnsi="Sylfaen" w:cs="Sylfaen"/>
              </w:rPr>
              <w:t>მიოპათია</w:t>
            </w:r>
          </w:p>
        </w:tc>
      </w:tr>
      <w:tr w:rsidR="00967584" w:rsidRPr="006A4FF6" w14:paraId="4A949247" w14:textId="77777777" w:rsidTr="00B82067">
        <w:trPr>
          <w:tblCellSpacing w:w="0" w:type="dxa"/>
        </w:trPr>
        <w:tc>
          <w:tcPr>
            <w:tcW w:w="800" w:type="pct"/>
            <w:tcBorders>
              <w:top w:val="outset" w:sz="6" w:space="0" w:color="auto"/>
              <w:bottom w:val="outset" w:sz="6" w:space="0" w:color="auto"/>
              <w:right w:val="outset" w:sz="6" w:space="0" w:color="auto"/>
            </w:tcBorders>
          </w:tcPr>
          <w:p w14:paraId="18DA7B13" w14:textId="77777777" w:rsidR="00967584" w:rsidRPr="00A5242E" w:rsidRDefault="00967584" w:rsidP="00B82067">
            <w:pPr>
              <w:spacing w:after="0" w:line="240" w:lineRule="auto"/>
              <w:rPr>
                <w:rFonts w:ascii="Times New Roman" w:hAnsi="Times New Roman"/>
              </w:rPr>
            </w:pPr>
            <w:r w:rsidRPr="00A5242E">
              <w:rPr>
                <w:rFonts w:ascii="Sylfaen" w:hAnsi="Sylfaen" w:cs="Sylfaen"/>
                <w:i/>
                <w:iCs/>
              </w:rPr>
              <w:t>თირკმლის</w:t>
            </w:r>
            <w:r w:rsidRPr="00A5242E">
              <w:rPr>
                <w:rFonts w:ascii="Times New Roman" w:hAnsi="Times New Roman"/>
                <w:i/>
                <w:iCs/>
              </w:rPr>
              <w:t xml:space="preserve"> </w:t>
            </w:r>
            <w:r w:rsidRPr="00A5242E">
              <w:rPr>
                <w:rFonts w:ascii="Sylfaen" w:hAnsi="Sylfaen" w:cs="Sylfaen"/>
                <w:i/>
                <w:iCs/>
              </w:rPr>
              <w:t>და</w:t>
            </w:r>
            <w:r w:rsidRPr="00A5242E">
              <w:rPr>
                <w:rFonts w:ascii="Times New Roman" w:hAnsi="Times New Roman"/>
                <w:i/>
                <w:iCs/>
              </w:rPr>
              <w:t xml:space="preserve"> </w:t>
            </w:r>
            <w:r w:rsidRPr="00A5242E">
              <w:rPr>
                <w:rFonts w:ascii="Sylfaen" w:hAnsi="Sylfaen" w:cs="Sylfaen"/>
                <w:i/>
                <w:iCs/>
              </w:rPr>
              <w:lastRenderedPageBreak/>
              <w:t>შარდსასქესო</w:t>
            </w:r>
            <w:r w:rsidRPr="00A5242E">
              <w:rPr>
                <w:rFonts w:ascii="Times New Roman" w:hAnsi="Times New Roman"/>
                <w:i/>
                <w:iCs/>
              </w:rPr>
              <w:t xml:space="preserve"> </w:t>
            </w:r>
            <w:r w:rsidRPr="00A5242E">
              <w:rPr>
                <w:rFonts w:ascii="Sylfaen" w:hAnsi="Sylfaen" w:cs="Sylfaen"/>
                <w:i/>
                <w:iCs/>
              </w:rPr>
              <w:t>სისტემის</w:t>
            </w:r>
            <w:r w:rsidRPr="00A5242E">
              <w:rPr>
                <w:rFonts w:ascii="Times New Roman" w:hAnsi="Times New Roman"/>
                <w:i/>
                <w:iCs/>
              </w:rPr>
              <w:t xml:space="preserve"> </w:t>
            </w:r>
            <w:r w:rsidRPr="00A5242E">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10B044AC" w14:textId="77777777" w:rsidR="00967584" w:rsidRPr="00A5242E"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554739DF" w14:textId="77777777" w:rsidR="00967584" w:rsidRPr="00A5242E"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2884137A" w14:textId="77777777" w:rsidR="00967584" w:rsidRPr="00A5242E"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6DEC05A3"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ჰემატურია</w:t>
            </w:r>
          </w:p>
        </w:tc>
        <w:tc>
          <w:tcPr>
            <w:tcW w:w="800" w:type="pct"/>
            <w:tcBorders>
              <w:top w:val="outset" w:sz="6" w:space="0" w:color="auto"/>
              <w:left w:val="outset" w:sz="6" w:space="0" w:color="auto"/>
              <w:bottom w:val="outset" w:sz="6" w:space="0" w:color="auto"/>
            </w:tcBorders>
          </w:tcPr>
          <w:p w14:paraId="12A121A6" w14:textId="77777777" w:rsidR="00967584" w:rsidRPr="00A5242E" w:rsidRDefault="00967584" w:rsidP="00B82067">
            <w:pPr>
              <w:spacing w:after="0" w:line="240" w:lineRule="auto"/>
              <w:rPr>
                <w:rFonts w:ascii="Times New Roman" w:hAnsi="Times New Roman"/>
              </w:rPr>
            </w:pPr>
          </w:p>
        </w:tc>
      </w:tr>
      <w:tr w:rsidR="00967584" w:rsidRPr="006A4FF6" w14:paraId="1A074847" w14:textId="77777777" w:rsidTr="00B82067">
        <w:trPr>
          <w:tblCellSpacing w:w="0" w:type="dxa"/>
        </w:trPr>
        <w:tc>
          <w:tcPr>
            <w:tcW w:w="800" w:type="pct"/>
            <w:tcBorders>
              <w:top w:val="outset" w:sz="6" w:space="0" w:color="auto"/>
              <w:bottom w:val="outset" w:sz="6" w:space="0" w:color="auto"/>
              <w:right w:val="outset" w:sz="6" w:space="0" w:color="auto"/>
            </w:tcBorders>
          </w:tcPr>
          <w:p w14:paraId="40BC97BE" w14:textId="77777777" w:rsidR="00967584" w:rsidRPr="00186DC1" w:rsidRDefault="00967584" w:rsidP="00B82067">
            <w:pPr>
              <w:spacing w:after="0" w:line="240" w:lineRule="auto"/>
              <w:rPr>
                <w:rFonts w:ascii="Times New Roman" w:hAnsi="Times New Roman"/>
              </w:rPr>
            </w:pPr>
            <w:r w:rsidRPr="00186DC1">
              <w:rPr>
                <w:rFonts w:ascii="Sylfaen" w:hAnsi="Sylfaen" w:cs="Sylfaen"/>
                <w:i/>
                <w:iCs/>
              </w:rPr>
              <w:t>რეპროდუქციული</w:t>
            </w:r>
            <w:r w:rsidRPr="00186DC1">
              <w:rPr>
                <w:rFonts w:ascii="Times New Roman" w:hAnsi="Times New Roman"/>
                <w:i/>
                <w:iCs/>
              </w:rPr>
              <w:t xml:space="preserve"> </w:t>
            </w:r>
            <w:r w:rsidRPr="00186DC1">
              <w:rPr>
                <w:rFonts w:ascii="Sylfaen" w:hAnsi="Sylfaen" w:cs="Sylfaen"/>
                <w:i/>
                <w:iCs/>
              </w:rPr>
              <w:t>სისტემის</w:t>
            </w:r>
            <w:r w:rsidRPr="00186DC1">
              <w:rPr>
                <w:rFonts w:ascii="Times New Roman" w:hAnsi="Times New Roman"/>
                <w:i/>
                <w:iCs/>
              </w:rPr>
              <w:t xml:space="preserve"> </w:t>
            </w:r>
            <w:r w:rsidRPr="00186DC1">
              <w:rPr>
                <w:rFonts w:ascii="Sylfaen" w:hAnsi="Sylfaen" w:cs="Sylfaen"/>
                <w:i/>
                <w:iCs/>
              </w:rPr>
              <w:t>და</w:t>
            </w:r>
            <w:r w:rsidRPr="00186DC1">
              <w:rPr>
                <w:rFonts w:ascii="Times New Roman" w:hAnsi="Times New Roman"/>
                <w:i/>
                <w:iCs/>
              </w:rPr>
              <w:t xml:space="preserve"> </w:t>
            </w:r>
            <w:r w:rsidRPr="00186DC1">
              <w:rPr>
                <w:rFonts w:ascii="Sylfaen" w:hAnsi="Sylfaen" w:cs="Sylfaen"/>
                <w:i/>
                <w:iCs/>
              </w:rPr>
              <w:t>სარძევე</w:t>
            </w:r>
            <w:r w:rsidRPr="00186DC1">
              <w:rPr>
                <w:rFonts w:ascii="Times New Roman" w:hAnsi="Times New Roman"/>
                <w:i/>
                <w:iCs/>
              </w:rPr>
              <w:t xml:space="preserve"> </w:t>
            </w:r>
            <w:r w:rsidRPr="00186DC1">
              <w:rPr>
                <w:rFonts w:ascii="Sylfaen" w:hAnsi="Sylfaen" w:cs="Sylfaen"/>
                <w:i/>
                <w:iCs/>
              </w:rPr>
              <w:t>ჯირკვლის</w:t>
            </w:r>
            <w:r w:rsidRPr="00186DC1">
              <w:rPr>
                <w:rFonts w:ascii="Times New Roman" w:hAnsi="Times New Roman"/>
                <w:i/>
                <w:iCs/>
              </w:rPr>
              <w:t xml:space="preserve"> </w:t>
            </w:r>
            <w:r w:rsidRPr="00186DC1">
              <w:rPr>
                <w:rFonts w:ascii="Sylfaen" w:hAnsi="Sylfaen" w:cs="Sylfaen"/>
                <w:i/>
                <w:iCs/>
              </w:rPr>
              <w:t>დარღვევები</w:t>
            </w:r>
          </w:p>
        </w:tc>
        <w:tc>
          <w:tcPr>
            <w:tcW w:w="750" w:type="pct"/>
            <w:tcBorders>
              <w:top w:val="outset" w:sz="6" w:space="0" w:color="auto"/>
              <w:left w:val="outset" w:sz="6" w:space="0" w:color="auto"/>
              <w:bottom w:val="outset" w:sz="6" w:space="0" w:color="auto"/>
              <w:right w:val="outset" w:sz="6" w:space="0" w:color="auto"/>
            </w:tcBorders>
          </w:tcPr>
          <w:p w14:paraId="1E1627B9" w14:textId="77777777" w:rsidR="00967584" w:rsidRPr="00186DC1" w:rsidRDefault="00967584" w:rsidP="00B82067">
            <w:pPr>
              <w:spacing w:after="0" w:line="240" w:lineRule="auto"/>
              <w:rPr>
                <w:rFonts w:ascii="Times New Roman" w:hAnsi="Times New Roman"/>
              </w:rPr>
            </w:pPr>
          </w:p>
        </w:tc>
        <w:tc>
          <w:tcPr>
            <w:tcW w:w="700" w:type="pct"/>
            <w:tcBorders>
              <w:top w:val="outset" w:sz="6" w:space="0" w:color="auto"/>
              <w:left w:val="outset" w:sz="6" w:space="0" w:color="auto"/>
              <w:bottom w:val="outset" w:sz="6" w:space="0" w:color="auto"/>
              <w:right w:val="outset" w:sz="6" w:space="0" w:color="auto"/>
            </w:tcBorders>
          </w:tcPr>
          <w:p w14:paraId="52FE9390" w14:textId="77777777" w:rsidR="00967584" w:rsidRPr="00186DC1" w:rsidRDefault="00967584" w:rsidP="00B82067">
            <w:pPr>
              <w:spacing w:after="0" w:line="240" w:lineRule="auto"/>
              <w:rPr>
                <w:rFonts w:ascii="Times New Roman" w:hAnsi="Times New Roman"/>
                <w:sz w:val="20"/>
                <w:szCs w:val="20"/>
              </w:rPr>
            </w:pPr>
          </w:p>
        </w:tc>
        <w:tc>
          <w:tcPr>
            <w:tcW w:w="1050" w:type="pct"/>
            <w:tcBorders>
              <w:top w:val="outset" w:sz="6" w:space="0" w:color="auto"/>
              <w:left w:val="outset" w:sz="6" w:space="0" w:color="auto"/>
              <w:bottom w:val="outset" w:sz="6" w:space="0" w:color="auto"/>
              <w:right w:val="outset" w:sz="6" w:space="0" w:color="auto"/>
            </w:tcBorders>
          </w:tcPr>
          <w:p w14:paraId="0B6FCD5D" w14:textId="77777777" w:rsidR="00967584" w:rsidRPr="00186DC1"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5B26184A"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გინეკომასტია</w:t>
            </w:r>
          </w:p>
        </w:tc>
        <w:tc>
          <w:tcPr>
            <w:tcW w:w="800" w:type="pct"/>
            <w:tcBorders>
              <w:top w:val="outset" w:sz="6" w:space="0" w:color="auto"/>
              <w:left w:val="outset" w:sz="6" w:space="0" w:color="auto"/>
              <w:bottom w:val="outset" w:sz="6" w:space="0" w:color="auto"/>
            </w:tcBorders>
          </w:tcPr>
          <w:p w14:paraId="5F7EAEDD" w14:textId="77777777" w:rsidR="00967584" w:rsidRPr="00A5242E" w:rsidRDefault="00967584" w:rsidP="00B82067">
            <w:pPr>
              <w:spacing w:after="0" w:line="240" w:lineRule="auto"/>
              <w:rPr>
                <w:rFonts w:ascii="Times New Roman" w:hAnsi="Times New Roman"/>
              </w:rPr>
            </w:pPr>
          </w:p>
        </w:tc>
      </w:tr>
      <w:tr w:rsidR="00967584" w:rsidRPr="006A4FF6" w14:paraId="29B44E4A" w14:textId="77777777" w:rsidTr="00B82067">
        <w:trPr>
          <w:tblCellSpacing w:w="0" w:type="dxa"/>
        </w:trPr>
        <w:tc>
          <w:tcPr>
            <w:tcW w:w="800" w:type="pct"/>
            <w:tcBorders>
              <w:top w:val="outset" w:sz="6" w:space="0" w:color="auto"/>
              <w:bottom w:val="outset" w:sz="6" w:space="0" w:color="auto"/>
              <w:right w:val="outset" w:sz="6" w:space="0" w:color="auto"/>
            </w:tcBorders>
          </w:tcPr>
          <w:p w14:paraId="246C862A" w14:textId="77777777" w:rsidR="00967584" w:rsidRPr="00186DC1" w:rsidRDefault="00967584" w:rsidP="00B82067">
            <w:pPr>
              <w:spacing w:after="0" w:line="240" w:lineRule="auto"/>
              <w:rPr>
                <w:rFonts w:ascii="Times New Roman" w:hAnsi="Times New Roman"/>
              </w:rPr>
            </w:pPr>
            <w:r w:rsidRPr="00186DC1">
              <w:rPr>
                <w:rFonts w:ascii="Sylfaen" w:hAnsi="Sylfaen" w:cs="Sylfaen"/>
                <w:i/>
                <w:iCs/>
              </w:rPr>
              <w:t>ზოგადი</w:t>
            </w:r>
            <w:r w:rsidRPr="00186DC1">
              <w:rPr>
                <w:rFonts w:ascii="Times New Roman" w:hAnsi="Times New Roman"/>
                <w:i/>
                <w:iCs/>
              </w:rPr>
              <w:t xml:space="preserve"> </w:t>
            </w:r>
            <w:r w:rsidRPr="00186DC1">
              <w:rPr>
                <w:rFonts w:ascii="Sylfaen" w:hAnsi="Sylfaen" w:cs="Sylfaen"/>
                <w:i/>
                <w:iCs/>
              </w:rPr>
              <w:t>დარღვევები</w:t>
            </w:r>
            <w:r w:rsidRPr="00186DC1">
              <w:rPr>
                <w:rFonts w:ascii="Times New Roman" w:hAnsi="Times New Roman"/>
                <w:i/>
                <w:iCs/>
              </w:rPr>
              <w:t xml:space="preserve"> </w:t>
            </w:r>
            <w:r w:rsidRPr="00186DC1">
              <w:rPr>
                <w:rFonts w:ascii="Sylfaen" w:hAnsi="Sylfaen" w:cs="Sylfaen"/>
                <w:i/>
                <w:iCs/>
              </w:rPr>
              <w:t>და</w:t>
            </w:r>
            <w:r w:rsidRPr="00186DC1">
              <w:rPr>
                <w:rFonts w:ascii="Times New Roman" w:hAnsi="Times New Roman"/>
                <w:i/>
                <w:iCs/>
              </w:rPr>
              <w:t xml:space="preserve"> </w:t>
            </w:r>
            <w:r w:rsidRPr="00186DC1">
              <w:rPr>
                <w:rFonts w:ascii="Sylfaen" w:hAnsi="Sylfaen" w:cs="Sylfaen"/>
                <w:i/>
                <w:iCs/>
              </w:rPr>
              <w:t>შეყვანის</w:t>
            </w:r>
            <w:r w:rsidRPr="00186DC1">
              <w:rPr>
                <w:rFonts w:ascii="Times New Roman" w:hAnsi="Times New Roman"/>
                <w:i/>
                <w:iCs/>
              </w:rPr>
              <w:t xml:space="preserve"> </w:t>
            </w:r>
            <w:r w:rsidRPr="00186DC1">
              <w:rPr>
                <w:rFonts w:ascii="Sylfaen" w:hAnsi="Sylfaen" w:cs="Sylfaen"/>
                <w:i/>
                <w:iCs/>
              </w:rPr>
              <w:t>ადგილის</w:t>
            </w:r>
            <w:r w:rsidRPr="00186DC1">
              <w:rPr>
                <w:rFonts w:ascii="Times New Roman" w:hAnsi="Times New Roman"/>
                <w:i/>
                <w:iCs/>
              </w:rPr>
              <w:t xml:space="preserve"> </w:t>
            </w:r>
            <w:r w:rsidRPr="00186DC1">
              <w:rPr>
                <w:rFonts w:ascii="Sylfaen" w:hAnsi="Sylfaen" w:cs="Sylfaen"/>
                <w:i/>
                <w:iCs/>
              </w:rPr>
              <w:t>მდგომარეობები</w:t>
            </w:r>
          </w:p>
        </w:tc>
        <w:tc>
          <w:tcPr>
            <w:tcW w:w="750" w:type="pct"/>
            <w:tcBorders>
              <w:top w:val="outset" w:sz="6" w:space="0" w:color="auto"/>
              <w:left w:val="outset" w:sz="6" w:space="0" w:color="auto"/>
              <w:bottom w:val="outset" w:sz="6" w:space="0" w:color="auto"/>
              <w:right w:val="outset" w:sz="6" w:space="0" w:color="auto"/>
            </w:tcBorders>
          </w:tcPr>
          <w:p w14:paraId="7263BFD6"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ასთენია</w:t>
            </w:r>
          </w:p>
        </w:tc>
        <w:tc>
          <w:tcPr>
            <w:tcW w:w="700" w:type="pct"/>
            <w:tcBorders>
              <w:top w:val="outset" w:sz="6" w:space="0" w:color="auto"/>
              <w:left w:val="outset" w:sz="6" w:space="0" w:color="auto"/>
              <w:bottom w:val="outset" w:sz="6" w:space="0" w:color="auto"/>
              <w:right w:val="outset" w:sz="6" w:space="0" w:color="auto"/>
            </w:tcBorders>
          </w:tcPr>
          <w:p w14:paraId="77C378FD" w14:textId="77777777" w:rsidR="00967584" w:rsidRPr="00A5242E" w:rsidRDefault="00967584" w:rsidP="00B82067">
            <w:pPr>
              <w:spacing w:after="0" w:line="240" w:lineRule="auto"/>
              <w:rPr>
                <w:rFonts w:ascii="Times New Roman" w:hAnsi="Times New Roman"/>
              </w:rPr>
            </w:pPr>
          </w:p>
        </w:tc>
        <w:tc>
          <w:tcPr>
            <w:tcW w:w="1050" w:type="pct"/>
            <w:tcBorders>
              <w:top w:val="outset" w:sz="6" w:space="0" w:color="auto"/>
              <w:left w:val="outset" w:sz="6" w:space="0" w:color="auto"/>
              <w:bottom w:val="outset" w:sz="6" w:space="0" w:color="auto"/>
              <w:right w:val="outset" w:sz="6" w:space="0" w:color="auto"/>
            </w:tcBorders>
          </w:tcPr>
          <w:p w14:paraId="210572AE" w14:textId="77777777" w:rsidR="00967584" w:rsidRPr="00A5242E" w:rsidRDefault="00967584" w:rsidP="00B82067">
            <w:pPr>
              <w:spacing w:after="0" w:line="240" w:lineRule="auto"/>
              <w:rPr>
                <w:rFonts w:ascii="Times New Roman" w:hAnsi="Times New Roman"/>
                <w:sz w:val="20"/>
                <w:szCs w:val="20"/>
              </w:rPr>
            </w:pPr>
          </w:p>
        </w:tc>
        <w:tc>
          <w:tcPr>
            <w:tcW w:w="900" w:type="pct"/>
            <w:tcBorders>
              <w:top w:val="outset" w:sz="6" w:space="0" w:color="auto"/>
              <w:left w:val="outset" w:sz="6" w:space="0" w:color="auto"/>
              <w:bottom w:val="outset" w:sz="6" w:space="0" w:color="auto"/>
              <w:right w:val="outset" w:sz="6" w:space="0" w:color="auto"/>
            </w:tcBorders>
          </w:tcPr>
          <w:p w14:paraId="690D3EEC" w14:textId="77777777" w:rsidR="00967584" w:rsidRPr="00A5242E" w:rsidRDefault="00967584" w:rsidP="00B82067">
            <w:pPr>
              <w:spacing w:after="0" w:line="240" w:lineRule="auto"/>
              <w:rPr>
                <w:rFonts w:ascii="Times New Roman" w:hAnsi="Times New Roman"/>
                <w:sz w:val="20"/>
                <w:szCs w:val="20"/>
              </w:rPr>
            </w:pPr>
          </w:p>
        </w:tc>
        <w:tc>
          <w:tcPr>
            <w:tcW w:w="800" w:type="pct"/>
            <w:tcBorders>
              <w:top w:val="outset" w:sz="6" w:space="0" w:color="auto"/>
              <w:left w:val="outset" w:sz="6" w:space="0" w:color="auto"/>
              <w:bottom w:val="outset" w:sz="6" w:space="0" w:color="auto"/>
            </w:tcBorders>
          </w:tcPr>
          <w:p w14:paraId="3C33C90A" w14:textId="77777777" w:rsidR="00967584" w:rsidRPr="00A5242E" w:rsidRDefault="00967584" w:rsidP="00B82067">
            <w:pPr>
              <w:spacing w:after="0" w:line="240" w:lineRule="auto"/>
              <w:rPr>
                <w:rFonts w:ascii="Times New Roman" w:hAnsi="Times New Roman"/>
              </w:rPr>
            </w:pPr>
            <w:r w:rsidRPr="00A5242E">
              <w:rPr>
                <w:rFonts w:ascii="Sylfaen" w:hAnsi="Sylfaen" w:cs="Sylfaen"/>
              </w:rPr>
              <w:t>შეშუპება</w:t>
            </w:r>
          </w:p>
        </w:tc>
      </w:tr>
      <w:tr w:rsidR="00967584" w:rsidRPr="004551F0" w14:paraId="0C0FB67F" w14:textId="77777777" w:rsidTr="00B82067">
        <w:trPr>
          <w:tblCellSpacing w:w="0" w:type="dxa"/>
        </w:trPr>
        <w:tc>
          <w:tcPr>
            <w:tcW w:w="4700" w:type="pct"/>
            <w:gridSpan w:val="6"/>
            <w:tcBorders>
              <w:top w:val="outset" w:sz="6" w:space="0" w:color="auto"/>
              <w:bottom w:val="outset" w:sz="6" w:space="0" w:color="auto"/>
            </w:tcBorders>
          </w:tcPr>
          <w:p w14:paraId="052C3591" w14:textId="77777777" w:rsidR="00967584" w:rsidRPr="00186DC1" w:rsidRDefault="00967584" w:rsidP="00B82067">
            <w:pPr>
              <w:spacing w:after="0" w:line="240" w:lineRule="auto"/>
              <w:rPr>
                <w:rFonts w:ascii="Times New Roman" w:hAnsi="Times New Roman"/>
              </w:rPr>
            </w:pPr>
            <w:r w:rsidRPr="00186DC1">
              <w:rPr>
                <w:rFonts w:ascii="Times New Roman" w:hAnsi="Times New Roman"/>
                <w:vertAlign w:val="superscript"/>
              </w:rPr>
              <w:t xml:space="preserve">1 </w:t>
            </w:r>
            <w:r w:rsidRPr="00186DC1">
              <w:rPr>
                <w:rFonts w:ascii="Sylfaen" w:hAnsi="Sylfaen" w:cs="Sylfaen"/>
              </w:rPr>
              <w:t>სიხშირე</w:t>
            </w:r>
            <w:r w:rsidRPr="00186DC1">
              <w:rPr>
                <w:rFonts w:ascii="Times New Roman" w:hAnsi="Times New Roman"/>
              </w:rPr>
              <w:t xml:space="preserve"> </w:t>
            </w:r>
            <w:r w:rsidRPr="00186DC1">
              <w:rPr>
                <w:rFonts w:ascii="Sylfaen" w:hAnsi="Sylfaen" w:cs="Sylfaen"/>
              </w:rPr>
              <w:t>დამოკიდებული</w:t>
            </w:r>
            <w:r w:rsidRPr="00186DC1">
              <w:rPr>
                <w:rFonts w:ascii="Times New Roman" w:hAnsi="Times New Roman"/>
              </w:rPr>
              <w:t xml:space="preserve"> </w:t>
            </w:r>
            <w:r w:rsidRPr="00186DC1">
              <w:rPr>
                <w:rFonts w:ascii="Sylfaen" w:hAnsi="Sylfaen" w:cs="Sylfaen"/>
              </w:rPr>
              <w:t>იქნება</w:t>
            </w:r>
            <w:r w:rsidRPr="00186DC1">
              <w:rPr>
                <w:rFonts w:ascii="Times New Roman" w:hAnsi="Times New Roman"/>
              </w:rPr>
              <w:t xml:space="preserve"> </w:t>
            </w:r>
            <w:r w:rsidRPr="00186DC1">
              <w:rPr>
                <w:rFonts w:ascii="Sylfaen" w:hAnsi="Sylfaen" w:cs="Sylfaen"/>
              </w:rPr>
              <w:t>რისკ</w:t>
            </w:r>
            <w:r w:rsidRPr="00186DC1">
              <w:rPr>
                <w:rFonts w:ascii="Times New Roman" w:hAnsi="Times New Roman"/>
              </w:rPr>
              <w:t>-</w:t>
            </w:r>
            <w:r w:rsidRPr="00186DC1">
              <w:rPr>
                <w:rFonts w:ascii="Sylfaen" w:hAnsi="Sylfaen" w:cs="Sylfaen"/>
              </w:rPr>
              <w:t>ფაქტორების</w:t>
            </w:r>
            <w:r w:rsidRPr="00186DC1">
              <w:rPr>
                <w:rFonts w:ascii="Times New Roman" w:hAnsi="Times New Roman"/>
              </w:rPr>
              <w:t xml:space="preserve"> </w:t>
            </w:r>
            <w:r w:rsidRPr="00186DC1">
              <w:rPr>
                <w:rFonts w:ascii="Sylfaen" w:hAnsi="Sylfaen" w:cs="Sylfaen"/>
              </w:rPr>
              <w:t>არსებობაზე</w:t>
            </w:r>
            <w:r w:rsidRPr="00186DC1">
              <w:rPr>
                <w:rFonts w:ascii="Times New Roman" w:hAnsi="Times New Roman"/>
              </w:rPr>
              <w:t xml:space="preserve"> </w:t>
            </w:r>
            <w:r w:rsidRPr="00186DC1">
              <w:rPr>
                <w:rFonts w:ascii="Sylfaen" w:hAnsi="Sylfaen" w:cs="Sylfaen"/>
              </w:rPr>
              <w:t>ან</w:t>
            </w:r>
            <w:r w:rsidRPr="00186DC1">
              <w:rPr>
                <w:rFonts w:ascii="Times New Roman" w:hAnsi="Times New Roman"/>
              </w:rPr>
              <w:t xml:space="preserve"> </w:t>
            </w:r>
            <w:r w:rsidRPr="00186DC1">
              <w:rPr>
                <w:rFonts w:ascii="Sylfaen" w:hAnsi="Sylfaen" w:cs="Sylfaen"/>
              </w:rPr>
              <w:t>არარსებობაზე</w:t>
            </w:r>
            <w:r w:rsidRPr="00186DC1">
              <w:rPr>
                <w:rFonts w:ascii="Times New Roman" w:hAnsi="Times New Roman"/>
              </w:rPr>
              <w:t xml:space="preserve"> (</w:t>
            </w:r>
            <w:r w:rsidRPr="00186DC1">
              <w:rPr>
                <w:rFonts w:ascii="Sylfaen" w:hAnsi="Sylfaen" w:cs="Sylfaen"/>
              </w:rPr>
              <w:t>სისხლში</w:t>
            </w:r>
            <w:r w:rsidRPr="00186DC1">
              <w:rPr>
                <w:rFonts w:ascii="Times New Roman" w:hAnsi="Times New Roman"/>
              </w:rPr>
              <w:t xml:space="preserve"> </w:t>
            </w:r>
            <w:r w:rsidRPr="00186DC1">
              <w:rPr>
                <w:rFonts w:ascii="Sylfaen" w:hAnsi="Sylfaen" w:cs="Sylfaen"/>
              </w:rPr>
              <w:t>გლუკოზის</w:t>
            </w:r>
            <w:r w:rsidRPr="00186DC1">
              <w:rPr>
                <w:rFonts w:ascii="Times New Roman" w:hAnsi="Times New Roman"/>
              </w:rPr>
              <w:t xml:space="preserve"> </w:t>
            </w:r>
            <w:r w:rsidRPr="00186DC1">
              <w:rPr>
                <w:rFonts w:ascii="Sylfaen" w:hAnsi="Sylfaen" w:cs="Sylfaen"/>
              </w:rPr>
              <w:t>დონე</w:t>
            </w:r>
            <w:r w:rsidRPr="00186DC1">
              <w:rPr>
                <w:rFonts w:ascii="Times New Roman" w:hAnsi="Times New Roman"/>
              </w:rPr>
              <w:t xml:space="preserve"> </w:t>
            </w:r>
            <w:r w:rsidRPr="00186DC1">
              <w:rPr>
                <w:rFonts w:ascii="Sylfaen" w:hAnsi="Sylfaen" w:cs="Sylfaen"/>
              </w:rPr>
              <w:t>უზმოზე</w:t>
            </w:r>
            <w:r w:rsidRPr="00186DC1">
              <w:rPr>
                <w:rFonts w:ascii="Times New Roman" w:hAnsi="Times New Roman"/>
              </w:rPr>
              <w:t xml:space="preserve"> ≥ 5.6 </w:t>
            </w:r>
            <w:r w:rsidRPr="00186DC1">
              <w:rPr>
                <w:rFonts w:ascii="Sylfaen" w:hAnsi="Sylfaen" w:cs="Sylfaen"/>
              </w:rPr>
              <w:t>მმოლ</w:t>
            </w:r>
            <w:r w:rsidRPr="00186DC1">
              <w:rPr>
                <w:rFonts w:ascii="Times New Roman" w:hAnsi="Times New Roman"/>
              </w:rPr>
              <w:t>/</w:t>
            </w:r>
            <w:r w:rsidRPr="00186DC1">
              <w:rPr>
                <w:rFonts w:ascii="Sylfaen" w:hAnsi="Sylfaen" w:cs="Sylfaen"/>
              </w:rPr>
              <w:t>ლ</w:t>
            </w:r>
            <w:r w:rsidRPr="00186DC1">
              <w:rPr>
                <w:rFonts w:ascii="Times New Roman" w:hAnsi="Times New Roman"/>
              </w:rPr>
              <w:t xml:space="preserve">, </w:t>
            </w:r>
            <w:r w:rsidRPr="00186DC1">
              <w:rPr>
                <w:rFonts w:ascii="Sylfaen" w:hAnsi="Sylfaen" w:cs="Sylfaen"/>
              </w:rPr>
              <w:t>სხეულის</w:t>
            </w:r>
            <w:r w:rsidRPr="00186DC1">
              <w:rPr>
                <w:rFonts w:ascii="Times New Roman" w:hAnsi="Times New Roman"/>
              </w:rPr>
              <w:t xml:space="preserve"> </w:t>
            </w:r>
            <w:r w:rsidRPr="00186DC1">
              <w:rPr>
                <w:rFonts w:ascii="Sylfaen" w:hAnsi="Sylfaen" w:cs="Sylfaen"/>
              </w:rPr>
              <w:t>მასის</w:t>
            </w:r>
            <w:r w:rsidRPr="00186DC1">
              <w:rPr>
                <w:rFonts w:ascii="Times New Roman" w:hAnsi="Times New Roman"/>
              </w:rPr>
              <w:t xml:space="preserve"> </w:t>
            </w:r>
            <w:r w:rsidRPr="00186DC1">
              <w:rPr>
                <w:rFonts w:ascii="Sylfaen" w:hAnsi="Sylfaen" w:cs="Sylfaen"/>
              </w:rPr>
              <w:t>ინდექსი</w:t>
            </w:r>
            <w:r w:rsidRPr="00186DC1">
              <w:rPr>
                <w:rFonts w:ascii="Times New Roman" w:hAnsi="Times New Roman"/>
              </w:rPr>
              <w:t xml:space="preserve"> &gt;30 </w:t>
            </w:r>
            <w:r w:rsidRPr="00186DC1">
              <w:rPr>
                <w:rFonts w:ascii="Sylfaen" w:hAnsi="Sylfaen" w:cs="Sylfaen"/>
              </w:rPr>
              <w:t>კგ</w:t>
            </w:r>
            <w:r w:rsidRPr="00186DC1">
              <w:rPr>
                <w:rFonts w:ascii="Times New Roman" w:hAnsi="Times New Roman"/>
              </w:rPr>
              <w:t>/</w:t>
            </w:r>
            <w:r w:rsidRPr="00186DC1">
              <w:rPr>
                <w:rFonts w:ascii="Sylfaen" w:hAnsi="Sylfaen" w:cs="Sylfaen"/>
              </w:rPr>
              <w:t>მ</w:t>
            </w:r>
            <w:r w:rsidRPr="00186DC1">
              <w:rPr>
                <w:rFonts w:ascii="Times New Roman" w:hAnsi="Times New Roman"/>
              </w:rPr>
              <w:t xml:space="preserve">² </w:t>
            </w:r>
            <w:r w:rsidRPr="00186DC1">
              <w:rPr>
                <w:rFonts w:ascii="Times New Roman" w:hAnsi="Times New Roman"/>
                <w:vertAlign w:val="superscript"/>
              </w:rPr>
              <w:t xml:space="preserve">, </w:t>
            </w:r>
            <w:r w:rsidRPr="00186DC1">
              <w:rPr>
                <w:rFonts w:ascii="Sylfaen" w:hAnsi="Sylfaen" w:cs="Sylfaen"/>
              </w:rPr>
              <w:t>ტრიგლიცერიდების</w:t>
            </w:r>
            <w:r w:rsidRPr="00186DC1">
              <w:rPr>
                <w:rFonts w:ascii="Times New Roman" w:hAnsi="Times New Roman"/>
              </w:rPr>
              <w:t xml:space="preserve"> </w:t>
            </w:r>
            <w:r w:rsidRPr="00186DC1">
              <w:rPr>
                <w:rFonts w:ascii="Sylfaen" w:hAnsi="Sylfaen" w:cs="Sylfaen"/>
              </w:rPr>
              <w:t>მომატება</w:t>
            </w:r>
            <w:r w:rsidRPr="00186DC1">
              <w:rPr>
                <w:rFonts w:ascii="Times New Roman" w:hAnsi="Times New Roman"/>
              </w:rPr>
              <w:t xml:space="preserve">, </w:t>
            </w:r>
            <w:r w:rsidRPr="00186DC1">
              <w:rPr>
                <w:rFonts w:ascii="Sylfaen" w:hAnsi="Sylfaen" w:cs="Sylfaen"/>
              </w:rPr>
              <w:t>ჰიპერტენზიის</w:t>
            </w:r>
            <w:r w:rsidRPr="00186DC1">
              <w:rPr>
                <w:rFonts w:ascii="Times New Roman" w:hAnsi="Times New Roman"/>
              </w:rPr>
              <w:t xml:space="preserve"> </w:t>
            </w:r>
            <w:r w:rsidRPr="00186DC1">
              <w:rPr>
                <w:rFonts w:ascii="Sylfaen" w:hAnsi="Sylfaen" w:cs="Sylfaen"/>
              </w:rPr>
              <w:t>ისტორია</w:t>
            </w:r>
            <w:r w:rsidRPr="00186DC1">
              <w:rPr>
                <w:rFonts w:ascii="Times New Roman" w:hAnsi="Times New Roman"/>
              </w:rPr>
              <w:t>).</w:t>
            </w:r>
          </w:p>
        </w:tc>
      </w:tr>
    </w:tbl>
    <w:p w14:paraId="51D8F02A" w14:textId="77777777" w:rsidR="00967584" w:rsidRDefault="00967584" w:rsidP="0003720F">
      <w:pPr>
        <w:spacing w:after="0" w:line="240" w:lineRule="auto"/>
        <w:rPr>
          <w:rFonts w:ascii="Sylfaen" w:eastAsia="Arial Unicode MS" w:hAnsi="Sylfaen"/>
          <w:lang w:val="ka-GE"/>
        </w:rPr>
      </w:pPr>
    </w:p>
    <w:p w14:paraId="0A8266C9"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როგორც სხვა HMG-</w:t>
      </w:r>
      <w:proofErr w:type="spellStart"/>
      <w:r w:rsidRPr="00186DC1">
        <w:rPr>
          <w:rFonts w:ascii="Sylfaen" w:eastAsia="Arial Unicode MS" w:hAnsi="Sylfaen"/>
          <w:lang w:val="ka-GE"/>
        </w:rPr>
        <w:t>CoA</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რედუქტაზას</w:t>
      </w:r>
      <w:proofErr w:type="spellEnd"/>
      <w:r w:rsidRPr="00186DC1">
        <w:rPr>
          <w:rFonts w:ascii="Sylfaen" w:eastAsia="Arial Unicode MS" w:hAnsi="Sylfaen"/>
          <w:lang w:val="ka-GE"/>
        </w:rPr>
        <w:t xml:space="preserve"> ინჰიბიტორების შემთხვევაში, გვერდითი მოვლენების სიხშირე, როგორც წესი, </w:t>
      </w:r>
      <w:proofErr w:type="spellStart"/>
      <w:r w:rsidRPr="00186DC1">
        <w:rPr>
          <w:rFonts w:ascii="Sylfaen" w:eastAsia="Arial Unicode MS" w:hAnsi="Sylfaen"/>
          <w:lang w:val="ka-GE"/>
        </w:rPr>
        <w:t>დოზადამოკიდებულია</w:t>
      </w:r>
      <w:proofErr w:type="spellEnd"/>
      <w:r w:rsidRPr="00186DC1">
        <w:rPr>
          <w:rFonts w:ascii="Sylfaen" w:eastAsia="Arial Unicode MS" w:hAnsi="Sylfaen"/>
          <w:lang w:val="ka-GE"/>
        </w:rPr>
        <w:t>.</w:t>
      </w:r>
    </w:p>
    <w:p w14:paraId="47ADD33C" w14:textId="77777777" w:rsidR="00967584" w:rsidRPr="00186DC1" w:rsidRDefault="00967584" w:rsidP="00C10807">
      <w:pPr>
        <w:spacing w:after="0" w:line="240" w:lineRule="auto"/>
        <w:jc w:val="both"/>
        <w:rPr>
          <w:rFonts w:ascii="Sylfaen" w:eastAsia="Arial Unicode MS" w:hAnsi="Sylfaen"/>
          <w:lang w:val="ka-GE"/>
        </w:rPr>
      </w:pPr>
      <w:proofErr w:type="spellStart"/>
      <w:r w:rsidRPr="004C0F87">
        <w:rPr>
          <w:rFonts w:ascii="Sylfaen" w:eastAsia="Arial Unicode MS" w:hAnsi="Sylfaen"/>
          <w:b/>
          <w:lang w:val="ka-GE"/>
        </w:rPr>
        <w:t>თირკმლისმიერი</w:t>
      </w:r>
      <w:proofErr w:type="spellEnd"/>
      <w:r w:rsidRPr="004C0F87">
        <w:rPr>
          <w:rFonts w:ascii="Sylfaen" w:eastAsia="Arial Unicode MS" w:hAnsi="Sylfaen"/>
          <w:b/>
          <w:lang w:val="ka-GE"/>
        </w:rPr>
        <w:t xml:space="preserve"> ეფექტები:</w:t>
      </w:r>
      <w:r w:rsidRPr="00186DC1">
        <w:rPr>
          <w:rFonts w:ascii="Sylfaen" w:eastAsia="Arial Unicode MS" w:hAnsi="Sylfaen"/>
          <w:lang w:val="ka-GE"/>
        </w:rPr>
        <w:t xml:space="preserve"> </w:t>
      </w:r>
      <w:proofErr w:type="spellStart"/>
      <w:r w:rsidRPr="00186DC1">
        <w:rPr>
          <w:rFonts w:ascii="Sylfaen" w:eastAsia="Arial Unicode MS" w:hAnsi="Sylfaen"/>
          <w:lang w:val="ka-GE"/>
        </w:rPr>
        <w:t>პროტეინურია</w:t>
      </w:r>
      <w:proofErr w:type="spellEnd"/>
      <w:r w:rsidRPr="00186DC1">
        <w:rPr>
          <w:rFonts w:ascii="Sylfaen" w:eastAsia="Arial Unicode MS" w:hAnsi="Sylfaen"/>
          <w:lang w:val="ka-GE"/>
        </w:rPr>
        <w:t xml:space="preserve">, რომელიც გამოვლინდა ტესტ-ჩხირებით და ძირითადად </w:t>
      </w:r>
      <w:proofErr w:type="spellStart"/>
      <w:r w:rsidRPr="00186DC1">
        <w:rPr>
          <w:rFonts w:ascii="Sylfaen" w:eastAsia="Arial Unicode MS" w:hAnsi="Sylfaen"/>
          <w:lang w:val="ka-GE"/>
        </w:rPr>
        <w:t>მილაკოვანი</w:t>
      </w:r>
      <w:proofErr w:type="spellEnd"/>
      <w:r w:rsidRPr="00186DC1">
        <w:rPr>
          <w:rFonts w:ascii="Sylfaen" w:eastAsia="Arial Unicode MS" w:hAnsi="Sylfaen"/>
          <w:lang w:val="ka-GE"/>
        </w:rPr>
        <w:t xml:space="preserve"> წარმოშობისაა, დაფიქსირდა </w:t>
      </w:r>
      <w:proofErr w:type="spellStart"/>
      <w:r w:rsidRPr="00186DC1">
        <w:rPr>
          <w:rFonts w:ascii="Sylfaen" w:eastAsia="Arial Unicode MS" w:hAnsi="Sylfaen"/>
          <w:lang w:val="ka-GE"/>
        </w:rPr>
        <w:t>სიროსტინ</w:t>
      </w:r>
      <w:proofErr w:type="spellEnd"/>
      <w:r w:rsidRPr="00186DC1">
        <w:rPr>
          <w:rFonts w:ascii="Sylfaen" w:eastAsia="Arial Unicode MS" w:hAnsi="Sylfaen"/>
          <w:lang w:val="ka-GE"/>
        </w:rPr>
        <w:t xml:space="preserve"> 20-ით ნამკურნალებ პაციენტებში. შარდის ცილის დონის ცვლილება ნულიდან ან კვალიდან ++ ან მეტამდე დაფიქსირდა პაციენტების &lt;1%-ში 10 და 20 </w:t>
      </w:r>
      <w:proofErr w:type="spellStart"/>
      <w:r w:rsidRPr="00186DC1">
        <w:rPr>
          <w:rFonts w:ascii="Sylfaen" w:eastAsia="Arial Unicode MS" w:hAnsi="Sylfaen"/>
          <w:lang w:val="ka-GE"/>
        </w:rPr>
        <w:t>მგ</w:t>
      </w:r>
      <w:proofErr w:type="spellEnd"/>
      <w:r w:rsidRPr="00186DC1">
        <w:rPr>
          <w:rFonts w:ascii="Sylfaen" w:eastAsia="Arial Unicode MS" w:hAnsi="Sylfaen"/>
          <w:lang w:val="ka-GE"/>
        </w:rPr>
        <w:t xml:space="preserve"> დოზით მკურნალობის გარკვეულ პერიოდში და პაციენტების დაახლოებით 3%-ში, რომლებიც </w:t>
      </w:r>
      <w:proofErr w:type="spellStart"/>
      <w:r w:rsidRPr="00186DC1">
        <w:rPr>
          <w:rFonts w:ascii="Sylfaen" w:eastAsia="Arial Unicode MS" w:hAnsi="Sylfaen"/>
          <w:lang w:val="ka-GE"/>
        </w:rPr>
        <w:t>ნამკურნალებნი</w:t>
      </w:r>
      <w:proofErr w:type="spellEnd"/>
      <w:r w:rsidRPr="00186DC1">
        <w:rPr>
          <w:rFonts w:ascii="Sylfaen" w:eastAsia="Arial Unicode MS" w:hAnsi="Sylfaen"/>
          <w:lang w:val="ka-GE"/>
        </w:rPr>
        <w:t xml:space="preserve"> იყვნენ 40 </w:t>
      </w:r>
      <w:proofErr w:type="spellStart"/>
      <w:r w:rsidRPr="00186DC1">
        <w:rPr>
          <w:rFonts w:ascii="Sylfaen" w:eastAsia="Arial Unicode MS" w:hAnsi="Sylfaen"/>
          <w:lang w:val="ka-GE"/>
        </w:rPr>
        <w:t>მგ</w:t>
      </w:r>
      <w:proofErr w:type="spellEnd"/>
      <w:r w:rsidRPr="00186DC1">
        <w:rPr>
          <w:rFonts w:ascii="Sylfaen" w:eastAsia="Arial Unicode MS" w:hAnsi="Sylfaen"/>
          <w:lang w:val="ka-GE"/>
        </w:rPr>
        <w:t xml:space="preserve"> დოზით. ნულიდან ან კვალიდან +-მდე ცვლილების უმნიშვნელო ზრდა დაფიქსირდა 20 </w:t>
      </w:r>
      <w:proofErr w:type="spellStart"/>
      <w:r w:rsidRPr="00186DC1">
        <w:rPr>
          <w:rFonts w:ascii="Sylfaen" w:eastAsia="Arial Unicode MS" w:hAnsi="Sylfaen"/>
          <w:lang w:val="ka-GE"/>
        </w:rPr>
        <w:t>მგ</w:t>
      </w:r>
      <w:proofErr w:type="spellEnd"/>
      <w:r w:rsidRPr="00186DC1">
        <w:rPr>
          <w:rFonts w:ascii="Sylfaen" w:eastAsia="Arial Unicode MS" w:hAnsi="Sylfaen"/>
          <w:lang w:val="ka-GE"/>
        </w:rPr>
        <w:t xml:space="preserve"> დოზით მკურნალობის დროს. შემთხვევათა უმეტესობაში, </w:t>
      </w:r>
      <w:proofErr w:type="spellStart"/>
      <w:r w:rsidRPr="00186DC1">
        <w:rPr>
          <w:rFonts w:ascii="Sylfaen" w:eastAsia="Arial Unicode MS" w:hAnsi="Sylfaen"/>
          <w:lang w:val="ka-GE"/>
        </w:rPr>
        <w:t>პროტეინურია</w:t>
      </w:r>
      <w:proofErr w:type="spellEnd"/>
      <w:r w:rsidRPr="00186DC1">
        <w:rPr>
          <w:rFonts w:ascii="Sylfaen" w:eastAsia="Arial Unicode MS" w:hAnsi="Sylfaen"/>
          <w:lang w:val="ka-GE"/>
        </w:rPr>
        <w:t xml:space="preserve"> მცირდება ან სპონტანურად ქრება თერაპიის გაგრძელებისას. კლინიკური კვლევებიდან მიღებული მონაცემების მიმოხილვამ და </w:t>
      </w:r>
      <w:proofErr w:type="spellStart"/>
      <w:r w:rsidRPr="00186DC1">
        <w:rPr>
          <w:rFonts w:ascii="Sylfaen" w:eastAsia="Arial Unicode MS" w:hAnsi="Sylfaen"/>
          <w:lang w:val="ka-GE"/>
        </w:rPr>
        <w:t>პოსტმარკეტინგულმა</w:t>
      </w:r>
      <w:proofErr w:type="spellEnd"/>
      <w:r w:rsidRPr="00186DC1">
        <w:rPr>
          <w:rFonts w:ascii="Sylfaen" w:eastAsia="Arial Unicode MS" w:hAnsi="Sylfaen"/>
          <w:lang w:val="ka-GE"/>
        </w:rPr>
        <w:t xml:space="preserve"> გამოცდილებამ დღემდე არ გამოავლინა მიზეზობრივი კავშირი </w:t>
      </w:r>
      <w:proofErr w:type="spellStart"/>
      <w:r w:rsidRPr="00186DC1">
        <w:rPr>
          <w:rFonts w:ascii="Sylfaen" w:eastAsia="Arial Unicode MS" w:hAnsi="Sylfaen"/>
          <w:lang w:val="ka-GE"/>
        </w:rPr>
        <w:t>პროტეინურიასა</w:t>
      </w:r>
      <w:proofErr w:type="spellEnd"/>
      <w:r w:rsidRPr="00186DC1">
        <w:rPr>
          <w:rFonts w:ascii="Sylfaen" w:eastAsia="Arial Unicode MS" w:hAnsi="Sylfaen"/>
          <w:lang w:val="ka-GE"/>
        </w:rPr>
        <w:t xml:space="preserve"> და მწვავე ან პროგრესირებად თირკმლის დაავადებას შორის.</w:t>
      </w:r>
    </w:p>
    <w:p w14:paraId="728D70B2" w14:textId="77777777" w:rsidR="00967584" w:rsidRPr="00186DC1" w:rsidRDefault="00967584" w:rsidP="00C10807">
      <w:pPr>
        <w:spacing w:after="0" w:line="240" w:lineRule="auto"/>
        <w:jc w:val="both"/>
        <w:rPr>
          <w:rFonts w:ascii="Sylfaen" w:eastAsia="Arial Unicode MS" w:hAnsi="Sylfaen"/>
          <w:lang w:val="ka-GE"/>
        </w:rPr>
      </w:pPr>
      <w:proofErr w:type="spellStart"/>
      <w:r w:rsidRPr="00186DC1">
        <w:rPr>
          <w:rFonts w:ascii="Sylfaen" w:eastAsia="Arial Unicode MS" w:hAnsi="Sylfaen"/>
          <w:lang w:val="ka-GE"/>
        </w:rPr>
        <w:t>ჰემატურია</w:t>
      </w:r>
      <w:proofErr w:type="spellEnd"/>
      <w:r w:rsidRPr="00186DC1">
        <w:rPr>
          <w:rFonts w:ascii="Sylfaen" w:eastAsia="Arial Unicode MS" w:hAnsi="Sylfaen"/>
          <w:lang w:val="ka-GE"/>
        </w:rPr>
        <w:t xml:space="preserve"> დაფიქსირდა პაციენტებში, რომლებიც </w:t>
      </w:r>
      <w:proofErr w:type="spellStart"/>
      <w:r w:rsidRPr="00186DC1">
        <w:rPr>
          <w:rFonts w:ascii="Sylfaen" w:eastAsia="Arial Unicode MS" w:hAnsi="Sylfaen"/>
          <w:lang w:val="ka-GE"/>
        </w:rPr>
        <w:t>ნამკურნალებნი</w:t>
      </w:r>
      <w:proofErr w:type="spellEnd"/>
      <w:r w:rsidRPr="00186DC1">
        <w:rPr>
          <w:rFonts w:ascii="Sylfaen" w:eastAsia="Arial Unicode MS" w:hAnsi="Sylfaen"/>
          <w:lang w:val="ka-GE"/>
        </w:rPr>
        <w:t xml:space="preserve"> იყვნენ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186DC1">
        <w:rPr>
          <w:rFonts w:ascii="Sylfaen" w:eastAsia="Arial Unicode MS" w:hAnsi="Sylfaen"/>
          <w:lang w:val="ka-GE"/>
        </w:rPr>
        <w:t>-ით და კლინიკური კვლევების მონაცემები აჩვენებს, რომ ეს სიხშირე დაბალია.</w:t>
      </w:r>
    </w:p>
    <w:p w14:paraId="37295CF1"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 xml:space="preserve">ჩონჩხის კუნთებზე ეფექტები: გავლენა ჩონჩხის კუნთებზე, მაგ. </w:t>
      </w:r>
      <w:proofErr w:type="spellStart"/>
      <w:r w:rsidRPr="00186DC1">
        <w:rPr>
          <w:rFonts w:ascii="Sylfaen" w:eastAsia="Arial Unicode MS" w:hAnsi="Sylfaen"/>
          <w:lang w:val="ka-GE"/>
        </w:rPr>
        <w:t>მიალგია</w:t>
      </w:r>
      <w:proofErr w:type="spellEnd"/>
      <w:r w:rsidRPr="00186DC1">
        <w:rPr>
          <w:rFonts w:ascii="Sylfaen" w:eastAsia="Arial Unicode MS" w:hAnsi="Sylfaen"/>
          <w:lang w:val="ka-GE"/>
        </w:rPr>
        <w:t xml:space="preserve">, მიოპათია (მათ შორის მიოზიტი) და იშვიათად, </w:t>
      </w:r>
      <w:proofErr w:type="spellStart"/>
      <w:r w:rsidRPr="00186DC1">
        <w:rPr>
          <w:rFonts w:ascii="Sylfaen" w:eastAsia="Arial Unicode MS" w:hAnsi="Sylfaen"/>
          <w:lang w:val="ka-GE"/>
        </w:rPr>
        <w:t>რაბდომიოლიზი</w:t>
      </w:r>
      <w:proofErr w:type="spellEnd"/>
      <w:r w:rsidRPr="00186DC1">
        <w:rPr>
          <w:rFonts w:ascii="Sylfaen" w:eastAsia="Arial Unicode MS" w:hAnsi="Sylfaen"/>
          <w:lang w:val="ka-GE"/>
        </w:rPr>
        <w:t xml:space="preserve"> მწვავე თირკმლის უკმარისობით და მის გარეშე დაფიქსირდა </w:t>
      </w:r>
      <w:proofErr w:type="spellStart"/>
      <w:r w:rsidRPr="00186DC1">
        <w:rPr>
          <w:rFonts w:ascii="Sylfaen" w:eastAsia="Arial Unicode MS" w:hAnsi="Sylfaen"/>
          <w:lang w:val="ka-GE"/>
        </w:rPr>
        <w:t>სიროსტინ</w:t>
      </w:r>
      <w:proofErr w:type="spellEnd"/>
      <w:r w:rsidRPr="00186DC1">
        <w:rPr>
          <w:rFonts w:ascii="Sylfaen" w:eastAsia="Arial Unicode MS" w:hAnsi="Sylfaen"/>
          <w:lang w:val="ka-GE"/>
        </w:rPr>
        <w:t xml:space="preserve"> 20-ით ნამკურნალებ პაციენტებში ყველა დოზის და განსაკუთრებით &gt;20 </w:t>
      </w:r>
      <w:proofErr w:type="spellStart"/>
      <w:r w:rsidRPr="00186DC1">
        <w:rPr>
          <w:rFonts w:ascii="Sylfaen" w:eastAsia="Arial Unicode MS" w:hAnsi="Sylfaen"/>
          <w:lang w:val="ka-GE"/>
        </w:rPr>
        <w:t>მგ</w:t>
      </w:r>
      <w:proofErr w:type="spellEnd"/>
      <w:r w:rsidRPr="00186DC1">
        <w:rPr>
          <w:rFonts w:ascii="Sylfaen" w:eastAsia="Arial Unicode MS" w:hAnsi="Sylfaen"/>
          <w:lang w:val="ka-GE"/>
        </w:rPr>
        <w:t xml:space="preserve"> დოზირების დროს.</w:t>
      </w:r>
    </w:p>
    <w:p w14:paraId="48DF6231" w14:textId="77777777" w:rsidR="00967584" w:rsidRPr="00186DC1" w:rsidRDefault="00967584" w:rsidP="00C10807">
      <w:pPr>
        <w:spacing w:after="0" w:line="240" w:lineRule="auto"/>
        <w:jc w:val="both"/>
        <w:rPr>
          <w:rFonts w:ascii="Sylfaen" w:eastAsia="Arial Unicode MS" w:hAnsi="Sylfaen"/>
          <w:lang w:val="ka-GE"/>
        </w:rPr>
      </w:pPr>
      <w:proofErr w:type="spellStart"/>
      <w:r w:rsidRPr="00186DC1">
        <w:rPr>
          <w:rFonts w:ascii="Sylfaen" w:eastAsia="Arial Unicode MS" w:hAnsi="Sylfaen"/>
          <w:lang w:val="ka-GE"/>
        </w:rPr>
        <w:t>როზუვასტატინის</w:t>
      </w:r>
      <w:proofErr w:type="spellEnd"/>
      <w:r w:rsidRPr="00186DC1">
        <w:rPr>
          <w:rFonts w:ascii="Sylfaen" w:eastAsia="Arial Unicode MS" w:hAnsi="Sylfaen"/>
          <w:lang w:val="ka-GE"/>
        </w:rPr>
        <w:t xml:space="preserve"> მიმღებ პაციენტებში დაფიქსირდა </w:t>
      </w:r>
      <w:proofErr w:type="spellStart"/>
      <w:r w:rsidRPr="00186DC1">
        <w:rPr>
          <w:rFonts w:ascii="Sylfaen" w:eastAsia="Arial Unicode MS" w:hAnsi="Sylfaen"/>
          <w:lang w:val="ka-GE"/>
        </w:rPr>
        <w:t>კრეატინფოსფატის</w:t>
      </w:r>
      <w:proofErr w:type="spellEnd"/>
      <w:r w:rsidRPr="00186DC1">
        <w:rPr>
          <w:rFonts w:ascii="Sylfaen" w:eastAsia="Arial Unicode MS" w:hAnsi="Sylfaen"/>
          <w:lang w:val="ka-GE"/>
        </w:rPr>
        <w:t xml:space="preserve"> დონის </w:t>
      </w:r>
      <w:proofErr w:type="spellStart"/>
      <w:r w:rsidRPr="00186DC1">
        <w:rPr>
          <w:rFonts w:ascii="Sylfaen" w:eastAsia="Arial Unicode MS" w:hAnsi="Sylfaen"/>
          <w:lang w:val="ka-GE"/>
        </w:rPr>
        <w:t>დოზადამოკიდებული</w:t>
      </w:r>
      <w:proofErr w:type="spellEnd"/>
      <w:r w:rsidRPr="00186DC1">
        <w:rPr>
          <w:rFonts w:ascii="Sylfaen" w:eastAsia="Arial Unicode MS" w:hAnsi="Sylfaen"/>
          <w:lang w:val="ka-GE"/>
        </w:rPr>
        <w:t xml:space="preserve"> მატება; შემთხვევათა უმრავლესობა იყო მსუბუქი, </w:t>
      </w:r>
      <w:proofErr w:type="spellStart"/>
      <w:r w:rsidRPr="00186DC1">
        <w:rPr>
          <w:rFonts w:ascii="Sylfaen" w:eastAsia="Arial Unicode MS" w:hAnsi="Sylfaen"/>
          <w:lang w:val="ka-GE"/>
        </w:rPr>
        <w:t>უსიმპტომო</w:t>
      </w:r>
      <w:proofErr w:type="spellEnd"/>
      <w:r w:rsidRPr="00186DC1">
        <w:rPr>
          <w:rFonts w:ascii="Sylfaen" w:eastAsia="Arial Unicode MS" w:hAnsi="Sylfaen"/>
          <w:lang w:val="ka-GE"/>
        </w:rPr>
        <w:t xml:space="preserve"> და გარდამავალი. თუ </w:t>
      </w:r>
      <w:proofErr w:type="spellStart"/>
      <w:r w:rsidRPr="00186DC1">
        <w:rPr>
          <w:rFonts w:ascii="Sylfaen" w:eastAsia="Arial Unicode MS" w:hAnsi="Sylfaen"/>
          <w:lang w:val="ka-GE"/>
        </w:rPr>
        <w:t>კრეატინფოსფატის</w:t>
      </w:r>
      <w:proofErr w:type="spellEnd"/>
      <w:r w:rsidRPr="00186DC1">
        <w:rPr>
          <w:rFonts w:ascii="Sylfaen" w:eastAsia="Arial Unicode MS" w:hAnsi="Sylfaen"/>
          <w:lang w:val="ka-GE"/>
        </w:rPr>
        <w:t xml:space="preserve"> დონე მომატებულია (&gt;5xULN), მკურნალობა უნდა შეწყდეს (იხ. ნაწილი 4.4).</w:t>
      </w:r>
    </w:p>
    <w:p w14:paraId="3CC6C712"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ღვიძლის ეფექტები: როგორც სხვა HMG-</w:t>
      </w:r>
      <w:proofErr w:type="spellStart"/>
      <w:r w:rsidRPr="00186DC1">
        <w:rPr>
          <w:rFonts w:ascii="Sylfaen" w:eastAsia="Arial Unicode MS" w:hAnsi="Sylfaen"/>
          <w:lang w:val="ka-GE"/>
        </w:rPr>
        <w:t>CoA</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რედუქტაზას</w:t>
      </w:r>
      <w:proofErr w:type="spellEnd"/>
      <w:r w:rsidRPr="00186DC1">
        <w:rPr>
          <w:rFonts w:ascii="Sylfaen" w:eastAsia="Arial Unicode MS" w:hAnsi="Sylfaen"/>
          <w:lang w:val="ka-GE"/>
        </w:rPr>
        <w:t xml:space="preserve"> ინჰიბიტორების შემთხვევაში, </w:t>
      </w:r>
      <w:proofErr w:type="spellStart"/>
      <w:r w:rsidRPr="00186DC1">
        <w:rPr>
          <w:rFonts w:ascii="Sylfaen" w:eastAsia="Arial Unicode MS" w:hAnsi="Sylfaen"/>
          <w:lang w:val="ka-GE"/>
        </w:rPr>
        <w:t>ტრანსამინაზების</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დოზადამოკიდებული</w:t>
      </w:r>
      <w:proofErr w:type="spellEnd"/>
      <w:r w:rsidRPr="00186DC1">
        <w:rPr>
          <w:rFonts w:ascii="Sylfaen" w:eastAsia="Arial Unicode MS" w:hAnsi="Sylfaen"/>
          <w:lang w:val="ka-GE"/>
        </w:rPr>
        <w:t xml:space="preserve"> მატება დაფიქსირდა </w:t>
      </w:r>
      <w:proofErr w:type="spellStart"/>
      <w:r w:rsidRPr="00186DC1">
        <w:rPr>
          <w:rFonts w:ascii="Sylfaen" w:eastAsia="Arial Unicode MS" w:hAnsi="Sylfaen"/>
          <w:lang w:val="ka-GE"/>
        </w:rPr>
        <w:t>როზუვასტატინის</w:t>
      </w:r>
      <w:proofErr w:type="spellEnd"/>
      <w:r w:rsidRPr="00186DC1">
        <w:rPr>
          <w:rFonts w:ascii="Sylfaen" w:eastAsia="Arial Unicode MS" w:hAnsi="Sylfaen"/>
          <w:lang w:val="ka-GE"/>
        </w:rPr>
        <w:t xml:space="preserve"> მიმღები პაციენტების მცირე რაოდენობაში; შემთხვევათა უმეტესობა იყო მსუბუქი, </w:t>
      </w:r>
      <w:proofErr w:type="spellStart"/>
      <w:r w:rsidRPr="00186DC1">
        <w:rPr>
          <w:rFonts w:ascii="Sylfaen" w:eastAsia="Arial Unicode MS" w:hAnsi="Sylfaen"/>
          <w:lang w:val="ka-GE"/>
        </w:rPr>
        <w:t>უსიმპტომო</w:t>
      </w:r>
      <w:proofErr w:type="spellEnd"/>
      <w:r w:rsidRPr="00186DC1">
        <w:rPr>
          <w:rFonts w:ascii="Sylfaen" w:eastAsia="Arial Unicode MS" w:hAnsi="Sylfaen"/>
          <w:lang w:val="ka-GE"/>
        </w:rPr>
        <w:t xml:space="preserve"> და გარდამავალი.</w:t>
      </w:r>
    </w:p>
    <w:p w14:paraId="30CFCC24"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 xml:space="preserve">ზოგიერთი </w:t>
      </w:r>
      <w:proofErr w:type="spellStart"/>
      <w:r w:rsidRPr="00186DC1">
        <w:rPr>
          <w:rFonts w:ascii="Sylfaen" w:eastAsia="Arial Unicode MS" w:hAnsi="Sylfaen"/>
          <w:lang w:val="ka-GE"/>
        </w:rPr>
        <w:t>სტატინის</w:t>
      </w:r>
      <w:proofErr w:type="spellEnd"/>
      <w:r w:rsidRPr="00186DC1">
        <w:rPr>
          <w:rFonts w:ascii="Sylfaen" w:eastAsia="Arial Unicode MS" w:hAnsi="Sylfaen"/>
          <w:lang w:val="ka-GE"/>
        </w:rPr>
        <w:t xml:space="preserve"> გამოყენებისას დაფიქსირდა შემდეგი გვერდითი მოვლენები:</w:t>
      </w:r>
    </w:p>
    <w:p w14:paraId="2ED7494F" w14:textId="77777777" w:rsidR="00967584" w:rsidRPr="00186DC1" w:rsidRDefault="00967584" w:rsidP="00C10807">
      <w:pPr>
        <w:spacing w:after="0" w:line="240" w:lineRule="auto"/>
        <w:jc w:val="both"/>
        <w:rPr>
          <w:rFonts w:ascii="Sylfaen" w:eastAsia="Arial Unicode MS" w:hAnsi="Sylfaen"/>
          <w:lang w:val="ka-GE"/>
        </w:rPr>
      </w:pPr>
      <w:r>
        <w:rPr>
          <w:rFonts w:ascii="Sylfaen" w:eastAsia="Arial Unicode MS" w:hAnsi="Sylfaen"/>
          <w:lang w:val="ka-GE"/>
        </w:rPr>
        <w:t>სქესობრივი</w:t>
      </w:r>
      <w:r w:rsidRPr="00186DC1">
        <w:rPr>
          <w:rFonts w:ascii="Sylfaen" w:eastAsia="Arial Unicode MS" w:hAnsi="Sylfaen"/>
          <w:lang w:val="ka-GE"/>
        </w:rPr>
        <w:t xml:space="preserve"> დისფუნქცია.</w:t>
      </w:r>
    </w:p>
    <w:p w14:paraId="14243970"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 xml:space="preserve">ფილტვის </w:t>
      </w:r>
      <w:proofErr w:type="spellStart"/>
      <w:r w:rsidRPr="00186DC1">
        <w:rPr>
          <w:rFonts w:ascii="Sylfaen" w:eastAsia="Arial Unicode MS" w:hAnsi="Sylfaen"/>
          <w:lang w:val="ka-GE"/>
        </w:rPr>
        <w:t>ინტერსტიციული</w:t>
      </w:r>
      <w:proofErr w:type="spellEnd"/>
      <w:r w:rsidRPr="00186DC1">
        <w:rPr>
          <w:rFonts w:ascii="Sylfaen" w:eastAsia="Arial Unicode MS" w:hAnsi="Sylfaen"/>
          <w:lang w:val="ka-GE"/>
        </w:rPr>
        <w:t xml:space="preserve"> დაავადების გამონაკლისი შემთხვევები, განსაკუთრებით ხანგრძლივი თერაპიის დროს (იხ. ნაწილი 4.4).</w:t>
      </w:r>
    </w:p>
    <w:p w14:paraId="4CBC3A14" w14:textId="77777777" w:rsidR="00967584" w:rsidRPr="00186DC1" w:rsidRDefault="00967584" w:rsidP="00C10807">
      <w:pPr>
        <w:spacing w:after="0" w:line="240" w:lineRule="auto"/>
        <w:jc w:val="both"/>
        <w:rPr>
          <w:rFonts w:ascii="Sylfaen" w:eastAsia="Arial Unicode MS" w:hAnsi="Sylfaen"/>
          <w:lang w:val="ka-GE"/>
        </w:rPr>
      </w:pPr>
      <w:proofErr w:type="spellStart"/>
      <w:r w:rsidRPr="00186DC1">
        <w:rPr>
          <w:rFonts w:ascii="Sylfaen" w:eastAsia="Arial Unicode MS" w:hAnsi="Sylfaen"/>
          <w:lang w:val="ka-GE"/>
        </w:rPr>
        <w:t>რაბდომიოლიზის</w:t>
      </w:r>
      <w:proofErr w:type="spellEnd"/>
      <w:r w:rsidRPr="00186DC1">
        <w:rPr>
          <w:rFonts w:ascii="Sylfaen" w:eastAsia="Arial Unicode MS" w:hAnsi="Sylfaen"/>
          <w:lang w:val="ka-GE"/>
        </w:rPr>
        <w:t xml:space="preserve">, თირკმლის სერიოზული მოვლენების და ღვიძლის სერიოზული მოვლენების (ძირითადად ღვიძლის </w:t>
      </w:r>
      <w:proofErr w:type="spellStart"/>
      <w:r w:rsidRPr="00186DC1">
        <w:rPr>
          <w:rFonts w:ascii="Sylfaen" w:eastAsia="Arial Unicode MS" w:hAnsi="Sylfaen"/>
          <w:lang w:val="ka-GE"/>
        </w:rPr>
        <w:t>ტრანსამინაზების</w:t>
      </w:r>
      <w:proofErr w:type="spellEnd"/>
      <w:r w:rsidRPr="00186DC1">
        <w:rPr>
          <w:rFonts w:ascii="Sylfaen" w:eastAsia="Arial Unicode MS" w:hAnsi="Sylfaen"/>
          <w:lang w:val="ka-GE"/>
        </w:rPr>
        <w:t xml:space="preserve"> მომატებით) შემთხვევების შესახებ ინფორმაციის მიღების მაჩვენებელი 40 </w:t>
      </w:r>
      <w:proofErr w:type="spellStart"/>
      <w:r w:rsidRPr="00186DC1">
        <w:rPr>
          <w:rFonts w:ascii="Sylfaen" w:eastAsia="Arial Unicode MS" w:hAnsi="Sylfaen"/>
          <w:lang w:val="ka-GE"/>
        </w:rPr>
        <w:t>მგ</w:t>
      </w:r>
      <w:proofErr w:type="spellEnd"/>
      <w:r w:rsidRPr="00186DC1">
        <w:rPr>
          <w:rFonts w:ascii="Sylfaen" w:eastAsia="Arial Unicode MS" w:hAnsi="Sylfaen"/>
          <w:lang w:val="ka-GE"/>
        </w:rPr>
        <w:t xml:space="preserve"> დოზის მიღებისას უფრო მაღალია.</w:t>
      </w:r>
    </w:p>
    <w:p w14:paraId="6C0CFA8A"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 xml:space="preserve">პედიატრიული პოპულაცია: </w:t>
      </w:r>
      <w:proofErr w:type="spellStart"/>
      <w:r w:rsidRPr="00186DC1">
        <w:rPr>
          <w:rFonts w:ascii="Sylfaen" w:eastAsia="Arial Unicode MS" w:hAnsi="Sylfaen"/>
          <w:lang w:val="ka-GE"/>
        </w:rPr>
        <w:t>კრეატინკინაზას</w:t>
      </w:r>
      <w:proofErr w:type="spellEnd"/>
      <w:r w:rsidRPr="00186DC1">
        <w:rPr>
          <w:rFonts w:ascii="Sylfaen" w:eastAsia="Arial Unicode MS" w:hAnsi="Sylfaen"/>
          <w:lang w:val="ka-GE"/>
        </w:rPr>
        <w:t xml:space="preserve"> &gt;10xULN მომატება და კუნთების სიმპტომები ვარჯიშის ან ფიზიკური აქტივობის გაზრდის შემდეგ უფრო ხშირად დაფიქსირდა ბავშვებსა და მოზარდებში ჩატარებულ 52-კვირიან კლინიკურ კვლევაში, მოზრდილებთან შედარებით (იხილეთ ნაწილი 4.4). სხვა ასპექტებით, </w:t>
      </w:r>
      <w:proofErr w:type="spellStart"/>
      <w:r w:rsidRPr="00186DC1">
        <w:rPr>
          <w:rFonts w:ascii="Sylfaen" w:eastAsia="Arial Unicode MS" w:hAnsi="Sylfaen"/>
          <w:lang w:val="ka-GE"/>
        </w:rPr>
        <w:t>როზუვასტატინის</w:t>
      </w:r>
      <w:proofErr w:type="spellEnd"/>
      <w:r w:rsidRPr="00186DC1">
        <w:rPr>
          <w:rFonts w:ascii="Sylfaen" w:eastAsia="Arial Unicode MS" w:hAnsi="Sylfaen"/>
          <w:lang w:val="ka-GE"/>
        </w:rPr>
        <w:t xml:space="preserve"> უსაფრთხოების პროფილი ბავშვებსა და მოზარდებში მსგავსი იყო მოზრდილებთან შედარებით.</w:t>
      </w:r>
    </w:p>
    <w:p w14:paraId="48F461D7" w14:textId="77777777" w:rsidR="00967584" w:rsidRPr="001472FA" w:rsidRDefault="00967584" w:rsidP="00C10807">
      <w:pPr>
        <w:spacing w:after="0" w:line="240" w:lineRule="auto"/>
        <w:jc w:val="both"/>
        <w:rPr>
          <w:rFonts w:ascii="Sylfaen" w:eastAsia="Arial Unicode MS" w:hAnsi="Sylfaen"/>
          <w:b/>
          <w:lang w:val="ka-GE"/>
        </w:rPr>
      </w:pPr>
      <w:r w:rsidRPr="001472FA">
        <w:rPr>
          <w:rFonts w:ascii="Sylfaen" w:eastAsia="Arial Unicode MS" w:hAnsi="Sylfaen"/>
          <w:b/>
          <w:lang w:val="ka-GE"/>
        </w:rPr>
        <w:lastRenderedPageBreak/>
        <w:t>საეჭვო გვერდითი რეაქციების შესახებ ინფორმაციის მიწოდება</w:t>
      </w:r>
    </w:p>
    <w:p w14:paraId="625A498C"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სამკურნალო პროდუქტის ავტორიზაციის შემდეგ საეჭვო გვერდითი რეაქციების შესახებ ინფორმაციის მიწოდება მნიშვნელოვანია. ეს იძლევა სამკურნალო პროდუქტის სარგებლისა და რისკის ბალანსის მუდმივი მონიტორინგის</w:t>
      </w:r>
      <w:r>
        <w:rPr>
          <w:rFonts w:ascii="Sylfaen" w:eastAsia="Arial Unicode MS" w:hAnsi="Sylfaen"/>
          <w:lang w:val="ka-GE"/>
        </w:rPr>
        <w:t xml:space="preserve"> </w:t>
      </w:r>
      <w:r w:rsidRPr="00186DC1">
        <w:rPr>
          <w:rFonts w:ascii="Sylfaen" w:eastAsia="Arial Unicode MS" w:hAnsi="Sylfaen"/>
          <w:lang w:val="ka-GE"/>
        </w:rPr>
        <w:t xml:space="preserve">საშუალებას. ჯანდაცვის სპეციალისტებს მოეთხოვებათ ნებისმიერი საეჭვო გვერდითი რეაქციის შესახებ ინფორმაციის მიწოდება </w:t>
      </w:r>
      <w:proofErr w:type="spellStart"/>
      <w:r w:rsidRPr="00186DC1">
        <w:rPr>
          <w:rFonts w:ascii="Sylfaen" w:eastAsia="Arial Unicode MS" w:hAnsi="Sylfaen"/>
          <w:lang w:val="ka-GE"/>
        </w:rPr>
        <w:t>Yellow</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Card</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Scheme</w:t>
      </w:r>
      <w:proofErr w:type="spellEnd"/>
      <w:r w:rsidRPr="00186DC1">
        <w:rPr>
          <w:rFonts w:ascii="Sylfaen" w:eastAsia="Arial Unicode MS" w:hAnsi="Sylfaen"/>
          <w:lang w:val="ka-GE"/>
        </w:rPr>
        <w:t xml:space="preserve">-ის, ვებგვერდის: www.mhra.gov.uk/yellowcard-ის ან MHRA </w:t>
      </w:r>
      <w:proofErr w:type="spellStart"/>
      <w:r w:rsidRPr="00186DC1">
        <w:rPr>
          <w:rFonts w:ascii="Sylfaen" w:eastAsia="Arial Unicode MS" w:hAnsi="Sylfaen"/>
          <w:lang w:val="ka-GE"/>
        </w:rPr>
        <w:t>Yellow</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Card</w:t>
      </w:r>
      <w:proofErr w:type="spellEnd"/>
      <w:r w:rsidRPr="00186DC1">
        <w:rPr>
          <w:rFonts w:ascii="Sylfaen" w:eastAsia="Arial Unicode MS" w:hAnsi="Sylfaen"/>
          <w:lang w:val="ka-GE"/>
        </w:rPr>
        <w:t xml:space="preserve">-ის </w:t>
      </w:r>
      <w:proofErr w:type="spellStart"/>
      <w:r w:rsidRPr="00186DC1">
        <w:rPr>
          <w:rFonts w:ascii="Sylfaen" w:eastAsia="Arial Unicode MS" w:hAnsi="Sylfaen"/>
          <w:lang w:val="ka-GE"/>
        </w:rPr>
        <w:t>Google</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Play</w:t>
      </w:r>
      <w:proofErr w:type="spellEnd"/>
      <w:r w:rsidRPr="00186DC1">
        <w:rPr>
          <w:rFonts w:ascii="Sylfaen" w:eastAsia="Arial Unicode MS" w:hAnsi="Sylfaen"/>
          <w:lang w:val="ka-GE"/>
        </w:rPr>
        <w:t xml:space="preserve">-სა და </w:t>
      </w:r>
      <w:proofErr w:type="spellStart"/>
      <w:r w:rsidRPr="00186DC1">
        <w:rPr>
          <w:rFonts w:ascii="Sylfaen" w:eastAsia="Arial Unicode MS" w:hAnsi="Sylfaen"/>
          <w:lang w:val="ka-GE"/>
        </w:rPr>
        <w:t>Apple</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App</w:t>
      </w:r>
      <w:proofErr w:type="spellEnd"/>
      <w:r w:rsidRPr="00186DC1">
        <w:rPr>
          <w:rFonts w:ascii="Sylfaen" w:eastAsia="Arial Unicode MS" w:hAnsi="Sylfaen"/>
          <w:lang w:val="ka-GE"/>
        </w:rPr>
        <w:t xml:space="preserve"> </w:t>
      </w:r>
      <w:proofErr w:type="spellStart"/>
      <w:r w:rsidRPr="00186DC1">
        <w:rPr>
          <w:rFonts w:ascii="Sylfaen" w:eastAsia="Arial Unicode MS" w:hAnsi="Sylfaen"/>
          <w:lang w:val="ka-GE"/>
        </w:rPr>
        <w:t>Store</w:t>
      </w:r>
      <w:proofErr w:type="spellEnd"/>
      <w:r w:rsidRPr="00186DC1">
        <w:rPr>
          <w:rFonts w:ascii="Sylfaen" w:eastAsia="Arial Unicode MS" w:hAnsi="Sylfaen"/>
          <w:lang w:val="ka-GE"/>
        </w:rPr>
        <w:t>-ში მოძიების გზით.</w:t>
      </w:r>
    </w:p>
    <w:p w14:paraId="3CC474E6" w14:textId="77777777" w:rsidR="00967584" w:rsidRDefault="00967584" w:rsidP="00C10807">
      <w:pPr>
        <w:spacing w:after="0" w:line="240" w:lineRule="auto"/>
        <w:jc w:val="both"/>
        <w:rPr>
          <w:rFonts w:ascii="Sylfaen" w:eastAsia="Arial Unicode MS" w:hAnsi="Sylfaen"/>
          <w:lang w:val="ka-GE"/>
        </w:rPr>
      </w:pPr>
    </w:p>
    <w:p w14:paraId="57C56AC1" w14:textId="77777777" w:rsidR="00967584" w:rsidRPr="00186DC1"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4.9 დოზის გადაჭარბება</w:t>
      </w:r>
    </w:p>
    <w:p w14:paraId="4B9D47BA" w14:textId="77777777" w:rsidR="00967584" w:rsidRDefault="00967584" w:rsidP="00C10807">
      <w:pPr>
        <w:spacing w:after="0" w:line="240" w:lineRule="auto"/>
        <w:jc w:val="both"/>
        <w:rPr>
          <w:rFonts w:ascii="Sylfaen" w:eastAsia="Arial Unicode MS" w:hAnsi="Sylfaen"/>
          <w:lang w:val="ka-GE"/>
        </w:rPr>
      </w:pPr>
      <w:r w:rsidRPr="00186DC1">
        <w:rPr>
          <w:rFonts w:ascii="Sylfaen" w:eastAsia="Arial Unicode MS" w:hAnsi="Sylfaen"/>
          <w:lang w:val="ka-GE"/>
        </w:rPr>
        <w:t xml:space="preserve">დოზის გადაჭარბების შემთხვევაში სპეციფიკური მკურნალობა არ არსებობს. დოზის გადაჭარბების შემთხვევაში, პაციენტს უნდა ჩაუტარდეს სიმპტომური მკურნალობა და საჭიროებისამებრ უნდა იქნას მიღებული დამხმარე ზომები. საჭიროა ღვიძლის ფუნქციის და </w:t>
      </w:r>
      <w:proofErr w:type="spellStart"/>
      <w:r w:rsidRPr="00186DC1">
        <w:rPr>
          <w:rFonts w:ascii="Sylfaen" w:eastAsia="Arial Unicode MS" w:hAnsi="Sylfaen"/>
          <w:lang w:val="ka-GE"/>
        </w:rPr>
        <w:t>კრეატინფოსფატის</w:t>
      </w:r>
      <w:proofErr w:type="spellEnd"/>
      <w:r w:rsidRPr="00186DC1">
        <w:rPr>
          <w:rFonts w:ascii="Sylfaen" w:eastAsia="Arial Unicode MS" w:hAnsi="Sylfaen"/>
          <w:lang w:val="ka-GE"/>
        </w:rPr>
        <w:t xml:space="preserve"> დონის მონიტორინგი. ჰემოდიალიზი ნაკლებად სარგებელს მოიტანს.</w:t>
      </w:r>
    </w:p>
    <w:p w14:paraId="6BD58DB3" w14:textId="77777777" w:rsidR="00967584" w:rsidRDefault="00967584" w:rsidP="00C10807">
      <w:pPr>
        <w:spacing w:after="0" w:line="240" w:lineRule="auto"/>
        <w:jc w:val="both"/>
        <w:rPr>
          <w:rFonts w:ascii="Sylfaen" w:eastAsia="Arial Unicode MS" w:hAnsi="Sylfaen"/>
          <w:lang w:val="ka-GE"/>
        </w:rPr>
      </w:pPr>
    </w:p>
    <w:p w14:paraId="7AA9F1C7" w14:textId="77777777" w:rsidR="00967584" w:rsidRPr="00DE08A3" w:rsidRDefault="00967584" w:rsidP="00C10807">
      <w:pPr>
        <w:spacing w:after="0" w:line="240" w:lineRule="auto"/>
        <w:jc w:val="both"/>
        <w:rPr>
          <w:rFonts w:ascii="Sylfaen" w:eastAsia="Arial Unicode MS" w:hAnsi="Sylfaen"/>
          <w:lang w:val="ka-GE"/>
        </w:rPr>
      </w:pPr>
      <w:r w:rsidRPr="00DE08A3">
        <w:rPr>
          <w:rFonts w:ascii="Sylfaen" w:eastAsia="Arial Unicode MS" w:hAnsi="Sylfaen"/>
          <w:lang w:val="ka-GE"/>
        </w:rPr>
        <w:t>5. ფარმაკოლოგიური თვისებები</w:t>
      </w:r>
    </w:p>
    <w:p w14:paraId="64AD52E8" w14:textId="77777777" w:rsidR="00967584" w:rsidRPr="00DE08A3" w:rsidRDefault="00967584" w:rsidP="00C10807">
      <w:pPr>
        <w:spacing w:after="0" w:line="240" w:lineRule="auto"/>
        <w:jc w:val="both"/>
        <w:rPr>
          <w:rFonts w:ascii="Sylfaen" w:eastAsia="Arial Unicode MS" w:hAnsi="Sylfaen"/>
          <w:lang w:val="ka-GE"/>
        </w:rPr>
      </w:pPr>
      <w:r w:rsidRPr="00DE08A3">
        <w:rPr>
          <w:rFonts w:ascii="Sylfaen" w:eastAsia="Arial Unicode MS" w:hAnsi="Sylfaen"/>
          <w:lang w:val="ka-GE"/>
        </w:rPr>
        <w:t xml:space="preserve">5.1 </w:t>
      </w:r>
      <w:proofErr w:type="spellStart"/>
      <w:r w:rsidRPr="00DE08A3">
        <w:rPr>
          <w:rFonts w:ascii="Sylfaen" w:eastAsia="Arial Unicode MS" w:hAnsi="Sylfaen"/>
          <w:lang w:val="ka-GE"/>
        </w:rPr>
        <w:t>ფარმაკოდინამიკური</w:t>
      </w:r>
      <w:proofErr w:type="spellEnd"/>
      <w:r w:rsidRPr="00DE08A3">
        <w:rPr>
          <w:rFonts w:ascii="Sylfaen" w:eastAsia="Arial Unicode MS" w:hAnsi="Sylfaen"/>
          <w:lang w:val="ka-GE"/>
        </w:rPr>
        <w:t xml:space="preserve"> თვისებები</w:t>
      </w:r>
    </w:p>
    <w:p w14:paraId="6852729C" w14:textId="77777777" w:rsidR="00967584" w:rsidRPr="00DE08A3" w:rsidRDefault="00967584" w:rsidP="00C10807">
      <w:pPr>
        <w:spacing w:after="0" w:line="240" w:lineRule="auto"/>
        <w:jc w:val="both"/>
        <w:rPr>
          <w:rFonts w:ascii="Sylfaen" w:eastAsia="Arial Unicode MS" w:hAnsi="Sylfaen"/>
          <w:lang w:val="ka-GE"/>
        </w:rPr>
      </w:pPr>
      <w:proofErr w:type="spellStart"/>
      <w:r w:rsidRPr="00C41D55">
        <w:rPr>
          <w:rFonts w:ascii="Sylfaen" w:eastAsia="Arial Unicode MS" w:hAnsi="Sylfaen"/>
          <w:b/>
          <w:lang w:val="ka-GE"/>
        </w:rPr>
        <w:t>ფარმაკოთერაპიული</w:t>
      </w:r>
      <w:proofErr w:type="spellEnd"/>
      <w:r w:rsidRPr="00C41D55">
        <w:rPr>
          <w:rFonts w:ascii="Sylfaen" w:eastAsia="Arial Unicode MS" w:hAnsi="Sylfaen"/>
          <w:b/>
          <w:lang w:val="ka-GE"/>
        </w:rPr>
        <w:t xml:space="preserve"> ჯგუფი:</w:t>
      </w:r>
      <w:r w:rsidRPr="00DE08A3">
        <w:rPr>
          <w:rFonts w:ascii="Sylfaen" w:eastAsia="Arial Unicode MS" w:hAnsi="Sylfaen"/>
          <w:lang w:val="ka-GE"/>
        </w:rPr>
        <w:t xml:space="preserve"> HMG-</w:t>
      </w:r>
      <w:proofErr w:type="spellStart"/>
      <w:r w:rsidRPr="00DE08A3">
        <w:rPr>
          <w:rFonts w:ascii="Sylfaen" w:eastAsia="Arial Unicode MS" w:hAnsi="Sylfaen"/>
          <w:lang w:val="ka-GE"/>
        </w:rPr>
        <w:t>CoA</w:t>
      </w:r>
      <w:proofErr w:type="spellEnd"/>
      <w:r w:rsidRPr="00DE08A3">
        <w:rPr>
          <w:rFonts w:ascii="Sylfaen" w:eastAsia="Arial Unicode MS" w:hAnsi="Sylfaen"/>
          <w:lang w:val="ka-GE"/>
        </w:rPr>
        <w:t xml:space="preserve"> </w:t>
      </w:r>
      <w:proofErr w:type="spellStart"/>
      <w:r w:rsidRPr="00DE08A3">
        <w:rPr>
          <w:rFonts w:ascii="Sylfaen" w:eastAsia="Arial Unicode MS" w:hAnsi="Sylfaen"/>
          <w:lang w:val="ka-GE"/>
        </w:rPr>
        <w:t>რედუქტაზას</w:t>
      </w:r>
      <w:proofErr w:type="spellEnd"/>
      <w:r w:rsidRPr="00DE08A3">
        <w:rPr>
          <w:rFonts w:ascii="Sylfaen" w:eastAsia="Arial Unicode MS" w:hAnsi="Sylfaen"/>
          <w:lang w:val="ka-GE"/>
        </w:rPr>
        <w:t xml:space="preserve"> ინჰიბიტორები</w:t>
      </w:r>
    </w:p>
    <w:p w14:paraId="3E03ACD4" w14:textId="77777777" w:rsidR="00967584" w:rsidRPr="00C41D55" w:rsidRDefault="00967584" w:rsidP="00C10807">
      <w:pPr>
        <w:spacing w:after="0" w:line="240" w:lineRule="auto"/>
        <w:jc w:val="both"/>
        <w:rPr>
          <w:rFonts w:ascii="Sylfaen" w:eastAsia="Arial Unicode MS" w:hAnsi="Sylfaen"/>
          <w:b/>
          <w:lang w:val="ka-GE"/>
        </w:rPr>
      </w:pPr>
      <w:proofErr w:type="spellStart"/>
      <w:r w:rsidRPr="00C41D55">
        <w:rPr>
          <w:rFonts w:ascii="Sylfaen" w:eastAsia="Arial Unicode MS" w:hAnsi="Sylfaen"/>
          <w:b/>
          <w:lang w:val="ka-GE"/>
        </w:rPr>
        <w:t>ათქ</w:t>
      </w:r>
      <w:proofErr w:type="spellEnd"/>
      <w:r w:rsidRPr="00C41D55">
        <w:rPr>
          <w:rFonts w:ascii="Sylfaen" w:eastAsia="Arial Unicode MS" w:hAnsi="Sylfaen"/>
          <w:b/>
          <w:lang w:val="ka-GE"/>
        </w:rPr>
        <w:t xml:space="preserve"> კოდი: C10A A07</w:t>
      </w:r>
    </w:p>
    <w:p w14:paraId="2E0A18E8" w14:textId="77777777" w:rsidR="00967584" w:rsidRPr="00C41D55" w:rsidRDefault="00967584" w:rsidP="00C10807">
      <w:pPr>
        <w:spacing w:after="0" w:line="240" w:lineRule="auto"/>
        <w:jc w:val="both"/>
        <w:rPr>
          <w:rFonts w:ascii="Sylfaen" w:eastAsia="Arial Unicode MS" w:hAnsi="Sylfaen"/>
          <w:b/>
          <w:lang w:val="ka-GE"/>
        </w:rPr>
      </w:pPr>
      <w:r w:rsidRPr="00C41D55">
        <w:rPr>
          <w:rFonts w:ascii="Sylfaen" w:eastAsia="Arial Unicode MS" w:hAnsi="Sylfaen"/>
          <w:b/>
          <w:lang w:val="ka-GE"/>
        </w:rPr>
        <w:t>მოქმედების მექანიზმი</w:t>
      </w:r>
    </w:p>
    <w:p w14:paraId="546A5898" w14:textId="77777777" w:rsidR="00967584" w:rsidRPr="00DE08A3" w:rsidRDefault="00967584" w:rsidP="00C10807">
      <w:pPr>
        <w:spacing w:after="0" w:line="240" w:lineRule="auto"/>
        <w:jc w:val="both"/>
        <w:rPr>
          <w:rFonts w:ascii="Sylfaen" w:eastAsia="Arial Unicode MS" w:hAnsi="Sylfaen"/>
          <w:lang w:val="ka-GE"/>
        </w:rPr>
      </w:pPr>
      <w:proofErr w:type="spellStart"/>
      <w:r w:rsidRPr="00DE08A3">
        <w:rPr>
          <w:rFonts w:ascii="Sylfaen" w:eastAsia="Arial Unicode MS" w:hAnsi="Sylfaen"/>
          <w:lang w:val="ka-GE"/>
        </w:rPr>
        <w:t>როზუვასტატინი</w:t>
      </w:r>
      <w:proofErr w:type="spellEnd"/>
      <w:r w:rsidRPr="00DE08A3">
        <w:rPr>
          <w:rFonts w:ascii="Sylfaen" w:eastAsia="Arial Unicode MS" w:hAnsi="Sylfaen"/>
          <w:lang w:val="ka-GE"/>
        </w:rPr>
        <w:t xml:space="preserve"> არის HMG-</w:t>
      </w:r>
      <w:proofErr w:type="spellStart"/>
      <w:r w:rsidRPr="00DE08A3">
        <w:rPr>
          <w:rFonts w:ascii="Sylfaen" w:eastAsia="Arial Unicode MS" w:hAnsi="Sylfaen"/>
          <w:lang w:val="ka-GE"/>
        </w:rPr>
        <w:t>CoA</w:t>
      </w:r>
      <w:proofErr w:type="spellEnd"/>
      <w:r w:rsidRPr="00DE08A3">
        <w:rPr>
          <w:rFonts w:ascii="Sylfaen" w:eastAsia="Arial Unicode MS" w:hAnsi="Sylfaen"/>
          <w:lang w:val="ka-GE"/>
        </w:rPr>
        <w:t xml:space="preserve"> </w:t>
      </w:r>
      <w:proofErr w:type="spellStart"/>
      <w:r w:rsidRPr="00DE08A3">
        <w:rPr>
          <w:rFonts w:ascii="Sylfaen" w:eastAsia="Arial Unicode MS" w:hAnsi="Sylfaen"/>
          <w:lang w:val="ka-GE"/>
        </w:rPr>
        <w:t>რედუქტაზას</w:t>
      </w:r>
      <w:proofErr w:type="spellEnd"/>
      <w:r w:rsidRPr="00DE08A3">
        <w:rPr>
          <w:rFonts w:ascii="Sylfaen" w:eastAsia="Arial Unicode MS" w:hAnsi="Sylfaen"/>
          <w:lang w:val="ka-GE"/>
        </w:rPr>
        <w:t xml:space="preserve">, სიჩქარის შემზღუდავი ფერმენტის, სელექციური და კონკურენტული ინჰიბიტორი, რომელიც გარდაქმნის 3-ჰიდროქსი-3-მეთილგლუტარილ </w:t>
      </w:r>
      <w:proofErr w:type="spellStart"/>
      <w:r w:rsidRPr="00DE08A3">
        <w:rPr>
          <w:rFonts w:ascii="Sylfaen" w:eastAsia="Arial Unicode MS" w:hAnsi="Sylfaen"/>
          <w:lang w:val="ka-GE"/>
        </w:rPr>
        <w:t>კოენზიმ</w:t>
      </w:r>
      <w:proofErr w:type="spellEnd"/>
      <w:r w:rsidRPr="00DE08A3">
        <w:rPr>
          <w:rFonts w:ascii="Sylfaen" w:eastAsia="Arial Unicode MS" w:hAnsi="Sylfaen"/>
          <w:lang w:val="ka-GE"/>
        </w:rPr>
        <w:t xml:space="preserve"> A-ს </w:t>
      </w:r>
      <w:proofErr w:type="spellStart"/>
      <w:r w:rsidRPr="00DE08A3">
        <w:rPr>
          <w:rFonts w:ascii="Sylfaen" w:eastAsia="Arial Unicode MS" w:hAnsi="Sylfaen"/>
          <w:lang w:val="ka-GE"/>
        </w:rPr>
        <w:t>მევალონატად</w:t>
      </w:r>
      <w:proofErr w:type="spellEnd"/>
      <w:r w:rsidRPr="00DE08A3">
        <w:rPr>
          <w:rFonts w:ascii="Sylfaen" w:eastAsia="Arial Unicode MS" w:hAnsi="Sylfaen"/>
          <w:lang w:val="ka-GE"/>
        </w:rPr>
        <w:t xml:space="preserve">, ქოლესტერინის წინამორბედად. </w:t>
      </w:r>
      <w:proofErr w:type="spellStart"/>
      <w:r w:rsidRPr="00DE08A3">
        <w:rPr>
          <w:rFonts w:ascii="Sylfaen" w:eastAsia="Arial Unicode MS" w:hAnsi="Sylfaen"/>
          <w:lang w:val="ka-GE"/>
        </w:rPr>
        <w:t>როზუვასტატინის</w:t>
      </w:r>
      <w:proofErr w:type="spellEnd"/>
      <w:r w:rsidRPr="00DE08A3">
        <w:rPr>
          <w:rFonts w:ascii="Sylfaen" w:eastAsia="Arial Unicode MS" w:hAnsi="Sylfaen"/>
          <w:lang w:val="ka-GE"/>
        </w:rPr>
        <w:t xml:space="preserve"> მოქმედების ძირითადი ადგილია ღვიძლი, ქოლესტერინის შემცირების სამიზნე ორგანო.</w:t>
      </w:r>
    </w:p>
    <w:p w14:paraId="0ED590AB" w14:textId="77777777" w:rsidR="00967584" w:rsidRPr="00DE08A3" w:rsidRDefault="00967584" w:rsidP="00C10807">
      <w:pPr>
        <w:spacing w:after="0" w:line="240" w:lineRule="auto"/>
        <w:jc w:val="both"/>
        <w:rPr>
          <w:rFonts w:ascii="Sylfaen" w:eastAsia="Arial Unicode MS" w:hAnsi="Sylfaen"/>
          <w:lang w:val="ka-GE"/>
        </w:rPr>
      </w:pPr>
      <w:proofErr w:type="spellStart"/>
      <w:r w:rsidRPr="00DE08A3">
        <w:rPr>
          <w:rFonts w:ascii="Sylfaen" w:eastAsia="Arial Unicode MS" w:hAnsi="Sylfaen"/>
          <w:lang w:val="ka-GE"/>
        </w:rPr>
        <w:t>როზუვასტატინი</w:t>
      </w:r>
      <w:proofErr w:type="spellEnd"/>
      <w:r w:rsidRPr="00DE08A3">
        <w:rPr>
          <w:rFonts w:ascii="Sylfaen" w:eastAsia="Arial Unicode MS" w:hAnsi="Sylfaen"/>
          <w:lang w:val="ka-GE"/>
        </w:rPr>
        <w:t xml:space="preserve"> ზრდის ღვიძლის დაბალი სიმკვრივის </w:t>
      </w:r>
      <w:proofErr w:type="spellStart"/>
      <w:r w:rsidRPr="00DE08A3">
        <w:rPr>
          <w:rFonts w:ascii="Sylfaen" w:eastAsia="Arial Unicode MS" w:hAnsi="Sylfaen"/>
          <w:lang w:val="ka-GE"/>
        </w:rPr>
        <w:t>ლიპოპროტეინების</w:t>
      </w:r>
      <w:proofErr w:type="spellEnd"/>
      <w:r w:rsidRPr="00DE08A3">
        <w:rPr>
          <w:rFonts w:ascii="Sylfaen" w:eastAsia="Arial Unicode MS" w:hAnsi="Sylfaen"/>
          <w:lang w:val="ka-GE"/>
        </w:rPr>
        <w:t xml:space="preserve"> რეცეპტორების რაოდენობას უჯრედის ზედაპირზე, აძლიერებს დაბალი სიმკვრივის </w:t>
      </w:r>
      <w:proofErr w:type="spellStart"/>
      <w:r w:rsidRPr="00DE08A3">
        <w:rPr>
          <w:rFonts w:ascii="Sylfaen" w:eastAsia="Arial Unicode MS" w:hAnsi="Sylfaen"/>
          <w:lang w:val="ka-GE"/>
        </w:rPr>
        <w:t>ლიპოპროტეინების</w:t>
      </w:r>
      <w:proofErr w:type="spellEnd"/>
      <w:r w:rsidRPr="00DE08A3">
        <w:rPr>
          <w:rFonts w:ascii="Sylfaen" w:eastAsia="Arial Unicode MS" w:hAnsi="Sylfaen"/>
          <w:lang w:val="ka-GE"/>
        </w:rPr>
        <w:t xml:space="preserve"> შეწოვას და </w:t>
      </w:r>
      <w:proofErr w:type="spellStart"/>
      <w:r w:rsidRPr="00DE08A3">
        <w:rPr>
          <w:rFonts w:ascii="Sylfaen" w:eastAsia="Arial Unicode MS" w:hAnsi="Sylfaen"/>
          <w:lang w:val="ka-GE"/>
        </w:rPr>
        <w:t>კატაბოლიზმს</w:t>
      </w:r>
      <w:proofErr w:type="spellEnd"/>
      <w:r w:rsidRPr="00DE08A3">
        <w:rPr>
          <w:rFonts w:ascii="Sylfaen" w:eastAsia="Arial Unicode MS" w:hAnsi="Sylfaen"/>
          <w:lang w:val="ka-GE"/>
        </w:rPr>
        <w:t xml:space="preserve"> და აფერხებს VLDL-ის ღვიძლის სინთეზს, რითაც ამცირებს VLDL და დაბალი სიმკვრივის </w:t>
      </w:r>
      <w:proofErr w:type="spellStart"/>
      <w:r w:rsidRPr="00DE08A3">
        <w:rPr>
          <w:rFonts w:ascii="Sylfaen" w:eastAsia="Arial Unicode MS" w:hAnsi="Sylfaen"/>
          <w:lang w:val="ka-GE"/>
        </w:rPr>
        <w:t>ლიპოპროტეინების</w:t>
      </w:r>
      <w:proofErr w:type="spellEnd"/>
      <w:r w:rsidRPr="00DE08A3">
        <w:rPr>
          <w:rFonts w:ascii="Sylfaen" w:eastAsia="Arial Unicode MS" w:hAnsi="Sylfaen"/>
          <w:lang w:val="ka-GE"/>
        </w:rPr>
        <w:t xml:space="preserve"> ნაწილაკების საერთო რაოდენობას.</w:t>
      </w:r>
    </w:p>
    <w:p w14:paraId="321BB49B" w14:textId="77777777" w:rsidR="00967584" w:rsidRPr="00C41D55" w:rsidRDefault="00967584" w:rsidP="00C10807">
      <w:pPr>
        <w:spacing w:after="0" w:line="240" w:lineRule="auto"/>
        <w:jc w:val="both"/>
        <w:rPr>
          <w:rFonts w:ascii="Sylfaen" w:eastAsia="Arial Unicode MS" w:hAnsi="Sylfaen"/>
          <w:b/>
          <w:lang w:val="ka-GE"/>
        </w:rPr>
      </w:pPr>
      <w:proofErr w:type="spellStart"/>
      <w:r w:rsidRPr="00C41D55">
        <w:rPr>
          <w:rFonts w:ascii="Sylfaen" w:eastAsia="Arial Unicode MS" w:hAnsi="Sylfaen"/>
          <w:b/>
          <w:lang w:val="ka-GE"/>
        </w:rPr>
        <w:t>ფარმაკოდინამიკური</w:t>
      </w:r>
      <w:proofErr w:type="spellEnd"/>
      <w:r w:rsidRPr="00C41D55">
        <w:rPr>
          <w:rFonts w:ascii="Sylfaen" w:eastAsia="Arial Unicode MS" w:hAnsi="Sylfaen"/>
          <w:b/>
          <w:lang w:val="ka-GE"/>
        </w:rPr>
        <w:t xml:space="preserve"> ეფექტები</w:t>
      </w:r>
    </w:p>
    <w:p w14:paraId="6BEC78E5" w14:textId="77777777" w:rsidR="00967584" w:rsidRPr="00DE08A3" w:rsidRDefault="00967584" w:rsidP="00C10807">
      <w:pPr>
        <w:spacing w:after="0" w:line="240" w:lineRule="auto"/>
        <w:jc w:val="both"/>
        <w:rPr>
          <w:rFonts w:ascii="Sylfaen" w:eastAsia="Arial Unicode MS" w:hAnsi="Sylfaen"/>
          <w:lang w:val="ka-GE"/>
        </w:rPr>
      </w:pPr>
      <w:proofErr w:type="spellStart"/>
      <w:r w:rsidRPr="00DE08A3">
        <w:rPr>
          <w:rFonts w:ascii="Sylfaen" w:eastAsia="Arial Unicode MS" w:hAnsi="Sylfaen"/>
          <w:lang w:val="ka-GE"/>
        </w:rPr>
        <w:t>სიროსტინი</w:t>
      </w:r>
      <w:proofErr w:type="spellEnd"/>
      <w:r w:rsidRPr="00DE08A3">
        <w:rPr>
          <w:rFonts w:ascii="Sylfaen" w:eastAsia="Arial Unicode MS" w:hAnsi="Sylfaen"/>
          <w:lang w:val="ka-GE"/>
        </w:rPr>
        <w:t xml:space="preserve"> 40 ამცირებს მომატებულ დაბალი სიმკვრივის </w:t>
      </w:r>
      <w:proofErr w:type="spellStart"/>
      <w:r w:rsidRPr="00DE08A3">
        <w:rPr>
          <w:rFonts w:ascii="Sylfaen" w:eastAsia="Arial Unicode MS" w:hAnsi="Sylfaen"/>
          <w:lang w:val="ka-GE"/>
        </w:rPr>
        <w:t>ლიპოპროტეინების</w:t>
      </w:r>
      <w:proofErr w:type="spellEnd"/>
      <w:r w:rsidRPr="00DE08A3">
        <w:rPr>
          <w:rFonts w:ascii="Sylfaen" w:eastAsia="Arial Unicode MS" w:hAnsi="Sylfaen"/>
          <w:lang w:val="ka-GE"/>
        </w:rPr>
        <w:t xml:space="preserve"> ქოლესტერინს, საერთო ქოლესტერინს და </w:t>
      </w:r>
      <w:proofErr w:type="spellStart"/>
      <w:r w:rsidRPr="00DE08A3">
        <w:rPr>
          <w:rFonts w:ascii="Sylfaen" w:eastAsia="Arial Unicode MS" w:hAnsi="Sylfaen"/>
          <w:lang w:val="ka-GE"/>
        </w:rPr>
        <w:t>ტრიგლიცერიდებს</w:t>
      </w:r>
      <w:proofErr w:type="spellEnd"/>
      <w:r w:rsidRPr="00DE08A3">
        <w:rPr>
          <w:rFonts w:ascii="Sylfaen" w:eastAsia="Arial Unicode MS" w:hAnsi="Sylfaen"/>
          <w:lang w:val="ka-GE"/>
        </w:rPr>
        <w:t xml:space="preserve"> და ზრდის მაღალი სიმკვრივის </w:t>
      </w:r>
      <w:proofErr w:type="spellStart"/>
      <w:r w:rsidRPr="00DE08A3">
        <w:rPr>
          <w:rFonts w:ascii="Sylfaen" w:eastAsia="Arial Unicode MS" w:hAnsi="Sylfaen"/>
          <w:lang w:val="ka-GE"/>
        </w:rPr>
        <w:t>ლიპოპროტეინების</w:t>
      </w:r>
      <w:proofErr w:type="spellEnd"/>
      <w:r w:rsidRPr="00DE08A3">
        <w:rPr>
          <w:rFonts w:ascii="Sylfaen" w:eastAsia="Arial Unicode MS" w:hAnsi="Sylfaen"/>
          <w:lang w:val="ka-GE"/>
        </w:rPr>
        <w:t xml:space="preserve"> ქოლესტერინს. ის ასევე ამცირებს </w:t>
      </w:r>
      <w:proofErr w:type="spellStart"/>
      <w:r w:rsidRPr="00DE08A3">
        <w:rPr>
          <w:rFonts w:ascii="Sylfaen" w:eastAsia="Arial Unicode MS" w:hAnsi="Sylfaen"/>
          <w:lang w:val="ka-GE"/>
        </w:rPr>
        <w:t>ApoB</w:t>
      </w:r>
      <w:proofErr w:type="spellEnd"/>
      <w:r w:rsidRPr="00DE08A3">
        <w:rPr>
          <w:rFonts w:ascii="Sylfaen" w:eastAsia="Arial Unicode MS" w:hAnsi="Sylfaen"/>
          <w:lang w:val="ka-GE"/>
        </w:rPr>
        <w:t xml:space="preserve">-ს, არა-HDL-C-ს, VLDL-C-ს, VLDL-TG-ს და ზრდის </w:t>
      </w:r>
      <w:proofErr w:type="spellStart"/>
      <w:r w:rsidRPr="00DE08A3">
        <w:rPr>
          <w:rFonts w:ascii="Sylfaen" w:eastAsia="Arial Unicode MS" w:hAnsi="Sylfaen"/>
          <w:lang w:val="ka-GE"/>
        </w:rPr>
        <w:t>ApoA</w:t>
      </w:r>
      <w:proofErr w:type="spellEnd"/>
      <w:r w:rsidRPr="00DE08A3">
        <w:rPr>
          <w:rFonts w:ascii="Sylfaen" w:eastAsia="Arial Unicode MS" w:hAnsi="Sylfaen"/>
          <w:lang w:val="ka-GE"/>
        </w:rPr>
        <w:t xml:space="preserve">-I-ს (იხ. ცხრილი 3). </w:t>
      </w:r>
      <w:proofErr w:type="spellStart"/>
      <w:r w:rsidRPr="00DE08A3">
        <w:rPr>
          <w:rFonts w:ascii="Sylfaen" w:eastAsia="Arial Unicode MS" w:hAnsi="Sylfaen"/>
          <w:lang w:val="ka-GE"/>
        </w:rPr>
        <w:t>სიროსტინი</w:t>
      </w:r>
      <w:proofErr w:type="spellEnd"/>
      <w:r w:rsidRPr="00DE08A3">
        <w:rPr>
          <w:rFonts w:ascii="Sylfaen" w:eastAsia="Arial Unicode MS" w:hAnsi="Sylfaen"/>
          <w:lang w:val="ka-GE"/>
        </w:rPr>
        <w:t xml:space="preserve"> 40 ასევე ამცირებს LDL-C/HDL-C, საერთო C/HDL-C და არა-HDL-C/HDL-C და </w:t>
      </w:r>
      <w:proofErr w:type="spellStart"/>
      <w:r w:rsidRPr="00DE08A3">
        <w:rPr>
          <w:rFonts w:ascii="Sylfaen" w:eastAsia="Arial Unicode MS" w:hAnsi="Sylfaen"/>
          <w:lang w:val="ka-GE"/>
        </w:rPr>
        <w:t>ApoB</w:t>
      </w:r>
      <w:proofErr w:type="spellEnd"/>
      <w:r w:rsidRPr="00DE08A3">
        <w:rPr>
          <w:rFonts w:ascii="Sylfaen" w:eastAsia="Arial Unicode MS" w:hAnsi="Sylfaen"/>
          <w:lang w:val="ka-GE"/>
        </w:rPr>
        <w:t>/</w:t>
      </w:r>
      <w:proofErr w:type="spellStart"/>
      <w:r w:rsidRPr="00DE08A3">
        <w:rPr>
          <w:rFonts w:ascii="Sylfaen" w:eastAsia="Arial Unicode MS" w:hAnsi="Sylfaen"/>
          <w:lang w:val="ka-GE"/>
        </w:rPr>
        <w:t>ApoA</w:t>
      </w:r>
      <w:proofErr w:type="spellEnd"/>
      <w:r w:rsidRPr="00DE08A3">
        <w:rPr>
          <w:rFonts w:ascii="Sylfaen" w:eastAsia="Arial Unicode MS" w:hAnsi="Sylfaen"/>
          <w:lang w:val="ka-GE"/>
        </w:rPr>
        <w:t>-I თანაფარდობას.</w:t>
      </w:r>
    </w:p>
    <w:p w14:paraId="69E6DA2E" w14:textId="77777777" w:rsidR="00967584" w:rsidRPr="00C41D55" w:rsidRDefault="00967584" w:rsidP="0003720F">
      <w:pPr>
        <w:spacing w:after="0" w:line="240" w:lineRule="auto"/>
        <w:rPr>
          <w:rFonts w:ascii="Sylfaen" w:eastAsia="Arial Unicode MS" w:hAnsi="Sylfaen"/>
          <w:b/>
          <w:lang w:val="ka-GE"/>
        </w:rPr>
      </w:pPr>
      <w:r w:rsidRPr="00C41D55">
        <w:rPr>
          <w:rFonts w:ascii="Sylfaen" w:eastAsia="Arial Unicode MS" w:hAnsi="Sylfaen"/>
          <w:b/>
          <w:lang w:val="ka-GE"/>
        </w:rPr>
        <w:t xml:space="preserve">ცხრილი 3: დოზაზე რეაგირება პირველადი </w:t>
      </w:r>
      <w:proofErr w:type="spellStart"/>
      <w:r w:rsidRPr="00C41D55">
        <w:rPr>
          <w:rFonts w:ascii="Sylfaen" w:eastAsia="Arial Unicode MS" w:hAnsi="Sylfaen"/>
          <w:b/>
          <w:lang w:val="ka-GE"/>
        </w:rPr>
        <w:t>ჰიპერქოლესტერინემიის</w:t>
      </w:r>
      <w:proofErr w:type="spellEnd"/>
      <w:r w:rsidRPr="00C41D55">
        <w:rPr>
          <w:rFonts w:ascii="Sylfaen" w:eastAsia="Arial Unicode MS" w:hAnsi="Sylfaen"/>
          <w:b/>
          <w:lang w:val="ka-GE"/>
        </w:rPr>
        <w:t xml:space="preserve"> მქონე პაციენტებში (ტიპი </w:t>
      </w:r>
      <w:proofErr w:type="spellStart"/>
      <w:r w:rsidRPr="00C41D55">
        <w:rPr>
          <w:rFonts w:ascii="Sylfaen" w:eastAsia="Arial Unicode MS" w:hAnsi="Sylfaen"/>
          <w:b/>
          <w:lang w:val="ka-GE"/>
        </w:rPr>
        <w:t>IIa</w:t>
      </w:r>
      <w:proofErr w:type="spellEnd"/>
      <w:r w:rsidRPr="00C41D55">
        <w:rPr>
          <w:rFonts w:ascii="Sylfaen" w:eastAsia="Arial Unicode MS" w:hAnsi="Sylfaen"/>
          <w:b/>
          <w:lang w:val="ka-GE"/>
        </w:rPr>
        <w:t xml:space="preserve"> და </w:t>
      </w:r>
      <w:proofErr w:type="spellStart"/>
      <w:r w:rsidRPr="00C41D55">
        <w:rPr>
          <w:rFonts w:ascii="Sylfaen" w:eastAsia="Arial Unicode MS" w:hAnsi="Sylfaen"/>
          <w:b/>
          <w:lang w:val="ka-GE"/>
        </w:rPr>
        <w:t>IIb</w:t>
      </w:r>
      <w:proofErr w:type="spellEnd"/>
      <w:r w:rsidRPr="00C41D55">
        <w:rPr>
          <w:rFonts w:ascii="Sylfaen" w:eastAsia="Arial Unicode MS" w:hAnsi="Sylfaen"/>
          <w:b/>
          <w:lang w:val="ka-GE"/>
        </w:rPr>
        <w:t>) (საწყისი დონის კორექტირებული საშუალო პროცენტული ცვლილება)</w:t>
      </w:r>
    </w:p>
    <w:p w14:paraId="584D139E" w14:textId="77777777" w:rsidR="00967584" w:rsidRDefault="00967584" w:rsidP="0003720F">
      <w:pPr>
        <w:spacing w:after="0" w:line="240" w:lineRule="auto"/>
        <w:rPr>
          <w:rFonts w:ascii="Sylfaen" w:eastAsia="Arial Unicode MS" w:hAnsi="Sylfaen"/>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328"/>
        <w:gridCol w:w="707"/>
        <w:gridCol w:w="1121"/>
        <w:gridCol w:w="1391"/>
        <w:gridCol w:w="1122"/>
        <w:gridCol w:w="708"/>
        <w:gridCol w:w="1640"/>
        <w:gridCol w:w="915"/>
        <w:gridCol w:w="1433"/>
      </w:tblGrid>
      <w:tr w:rsidR="00967584" w:rsidRPr="006A4FF6" w14:paraId="651E828A" w14:textId="77777777" w:rsidTr="00B82067">
        <w:trPr>
          <w:tblCellSpacing w:w="0" w:type="dxa"/>
        </w:trPr>
        <w:tc>
          <w:tcPr>
            <w:tcW w:w="650" w:type="pct"/>
            <w:tcBorders>
              <w:top w:val="outset" w:sz="6" w:space="0" w:color="auto"/>
              <w:bottom w:val="outset" w:sz="6" w:space="0" w:color="auto"/>
              <w:right w:val="outset" w:sz="6" w:space="0" w:color="auto"/>
            </w:tcBorders>
          </w:tcPr>
          <w:p w14:paraId="1FF6665F" w14:textId="77777777" w:rsidR="00967584" w:rsidRPr="00A5242E" w:rsidRDefault="00967584" w:rsidP="00B82067">
            <w:pPr>
              <w:spacing w:after="0" w:line="240" w:lineRule="auto"/>
              <w:jc w:val="center"/>
              <w:rPr>
                <w:rFonts w:ascii="Times New Roman" w:hAnsi="Times New Roman"/>
              </w:rPr>
            </w:pPr>
            <w:r w:rsidRPr="00A5242E">
              <w:rPr>
                <w:rFonts w:ascii="Sylfaen" w:hAnsi="Sylfaen" w:cs="Sylfaen"/>
                <w:b/>
                <w:bCs/>
              </w:rPr>
              <w:t>დოზა</w:t>
            </w:r>
          </w:p>
        </w:tc>
        <w:tc>
          <w:tcPr>
            <w:tcW w:w="350" w:type="pct"/>
            <w:tcBorders>
              <w:top w:val="outset" w:sz="6" w:space="0" w:color="auto"/>
              <w:left w:val="outset" w:sz="6" w:space="0" w:color="auto"/>
              <w:bottom w:val="outset" w:sz="6" w:space="0" w:color="auto"/>
              <w:right w:val="outset" w:sz="6" w:space="0" w:color="auto"/>
            </w:tcBorders>
          </w:tcPr>
          <w:p w14:paraId="4AC21969" w14:textId="77777777" w:rsidR="00967584" w:rsidRPr="00DB7AEB" w:rsidRDefault="00967584" w:rsidP="00B82067">
            <w:pPr>
              <w:spacing w:after="0" w:line="240" w:lineRule="auto"/>
              <w:jc w:val="center"/>
              <w:rPr>
                <w:rFonts w:ascii="Sylfaen" w:hAnsi="Sylfaen"/>
                <w:lang w:val="ka-GE"/>
              </w:rPr>
            </w:pPr>
            <w:r>
              <w:rPr>
                <w:rFonts w:ascii="Sylfaen" w:hAnsi="Sylfaen" w:cs="Sylfaen"/>
                <w:b/>
                <w:bCs/>
                <w:lang w:val="ka-GE"/>
              </w:rPr>
              <w:t>N</w:t>
            </w:r>
          </w:p>
        </w:tc>
        <w:tc>
          <w:tcPr>
            <w:tcW w:w="550" w:type="pct"/>
            <w:tcBorders>
              <w:top w:val="outset" w:sz="6" w:space="0" w:color="auto"/>
              <w:left w:val="outset" w:sz="6" w:space="0" w:color="auto"/>
              <w:bottom w:val="outset" w:sz="6" w:space="0" w:color="auto"/>
              <w:right w:val="outset" w:sz="6" w:space="0" w:color="auto"/>
            </w:tcBorders>
          </w:tcPr>
          <w:p w14:paraId="1355B540"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b/>
                <w:bCs/>
              </w:rPr>
              <w:t>LDL-C</w:t>
            </w:r>
          </w:p>
        </w:tc>
        <w:tc>
          <w:tcPr>
            <w:tcW w:w="600" w:type="pct"/>
            <w:tcBorders>
              <w:top w:val="outset" w:sz="6" w:space="0" w:color="auto"/>
              <w:left w:val="outset" w:sz="6" w:space="0" w:color="auto"/>
              <w:bottom w:val="outset" w:sz="6" w:space="0" w:color="auto"/>
              <w:right w:val="outset" w:sz="6" w:space="0" w:color="auto"/>
            </w:tcBorders>
          </w:tcPr>
          <w:p w14:paraId="5A172580" w14:textId="77777777" w:rsidR="00967584" w:rsidRPr="00A5242E" w:rsidRDefault="00967584" w:rsidP="00B82067">
            <w:pPr>
              <w:spacing w:after="0" w:line="240" w:lineRule="auto"/>
              <w:jc w:val="center"/>
              <w:rPr>
                <w:rFonts w:ascii="Times New Roman" w:hAnsi="Times New Roman"/>
              </w:rPr>
            </w:pPr>
            <w:r>
              <w:rPr>
                <w:rFonts w:ascii="Sylfaen" w:hAnsi="Sylfaen" w:cs="Sylfaen"/>
                <w:b/>
                <w:bCs/>
                <w:lang w:val="ka-GE"/>
              </w:rPr>
              <w:t>ტოტალური</w:t>
            </w:r>
            <w:r w:rsidRPr="00A5242E">
              <w:rPr>
                <w:rFonts w:ascii="Times New Roman" w:hAnsi="Times New Roman"/>
                <w:b/>
                <w:bCs/>
              </w:rPr>
              <w:t>-C</w:t>
            </w:r>
          </w:p>
        </w:tc>
        <w:tc>
          <w:tcPr>
            <w:tcW w:w="550" w:type="pct"/>
            <w:tcBorders>
              <w:top w:val="outset" w:sz="6" w:space="0" w:color="auto"/>
              <w:left w:val="outset" w:sz="6" w:space="0" w:color="auto"/>
              <w:bottom w:val="outset" w:sz="6" w:space="0" w:color="auto"/>
              <w:right w:val="outset" w:sz="6" w:space="0" w:color="auto"/>
            </w:tcBorders>
          </w:tcPr>
          <w:p w14:paraId="450683C1"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b/>
                <w:bCs/>
              </w:rPr>
              <w:t>HDL-C</w:t>
            </w:r>
          </w:p>
        </w:tc>
        <w:tc>
          <w:tcPr>
            <w:tcW w:w="350" w:type="pct"/>
            <w:tcBorders>
              <w:top w:val="outset" w:sz="6" w:space="0" w:color="auto"/>
              <w:left w:val="outset" w:sz="6" w:space="0" w:color="auto"/>
              <w:bottom w:val="outset" w:sz="6" w:space="0" w:color="auto"/>
              <w:right w:val="outset" w:sz="6" w:space="0" w:color="auto"/>
            </w:tcBorders>
          </w:tcPr>
          <w:p w14:paraId="25F95E4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b/>
                <w:bCs/>
              </w:rPr>
              <w:t>TG</w:t>
            </w:r>
          </w:p>
        </w:tc>
        <w:tc>
          <w:tcPr>
            <w:tcW w:w="800" w:type="pct"/>
            <w:tcBorders>
              <w:top w:val="outset" w:sz="6" w:space="0" w:color="auto"/>
              <w:left w:val="outset" w:sz="6" w:space="0" w:color="auto"/>
              <w:bottom w:val="outset" w:sz="6" w:space="0" w:color="auto"/>
              <w:right w:val="outset" w:sz="6" w:space="0" w:color="auto"/>
            </w:tcBorders>
          </w:tcPr>
          <w:p w14:paraId="6AA38BFB" w14:textId="77777777" w:rsidR="00967584" w:rsidRPr="00A5242E" w:rsidRDefault="00967584" w:rsidP="00B82067">
            <w:pPr>
              <w:spacing w:after="0" w:line="240" w:lineRule="auto"/>
              <w:jc w:val="center"/>
              <w:rPr>
                <w:rFonts w:ascii="Times New Roman" w:hAnsi="Times New Roman"/>
              </w:rPr>
            </w:pPr>
            <w:r w:rsidRPr="00A5242E">
              <w:rPr>
                <w:rFonts w:ascii="Sylfaen" w:hAnsi="Sylfaen" w:cs="Sylfaen"/>
                <w:b/>
                <w:bCs/>
              </w:rPr>
              <w:t>არა</w:t>
            </w:r>
            <w:r w:rsidRPr="00A5242E">
              <w:rPr>
                <w:rFonts w:ascii="Times New Roman" w:hAnsi="Times New Roman"/>
                <w:b/>
                <w:bCs/>
              </w:rPr>
              <w:t>HDL-C</w:t>
            </w:r>
          </w:p>
        </w:tc>
        <w:tc>
          <w:tcPr>
            <w:tcW w:w="450" w:type="pct"/>
            <w:tcBorders>
              <w:top w:val="outset" w:sz="6" w:space="0" w:color="auto"/>
              <w:left w:val="outset" w:sz="6" w:space="0" w:color="auto"/>
              <w:bottom w:val="outset" w:sz="6" w:space="0" w:color="auto"/>
              <w:right w:val="outset" w:sz="6" w:space="0" w:color="auto"/>
            </w:tcBorders>
          </w:tcPr>
          <w:p w14:paraId="1F3E1E7C" w14:textId="77777777" w:rsidR="00967584" w:rsidRPr="00DB7AEB" w:rsidRDefault="00967584" w:rsidP="00B82067">
            <w:pPr>
              <w:spacing w:after="0" w:line="240" w:lineRule="auto"/>
              <w:jc w:val="center"/>
              <w:rPr>
                <w:rFonts w:ascii="Sylfaen" w:hAnsi="Sylfaen"/>
                <w:lang w:val="en-US"/>
              </w:rPr>
            </w:pPr>
            <w:r>
              <w:rPr>
                <w:rFonts w:ascii="Sylfaen" w:hAnsi="Sylfaen" w:cs="Sylfaen"/>
                <w:b/>
                <w:bCs/>
                <w:lang w:val="en-US"/>
              </w:rPr>
              <w:t>ApoB</w:t>
            </w:r>
          </w:p>
        </w:tc>
        <w:tc>
          <w:tcPr>
            <w:tcW w:w="700" w:type="pct"/>
            <w:tcBorders>
              <w:top w:val="outset" w:sz="6" w:space="0" w:color="auto"/>
              <w:left w:val="outset" w:sz="6" w:space="0" w:color="auto"/>
              <w:bottom w:val="outset" w:sz="6" w:space="0" w:color="auto"/>
            </w:tcBorders>
          </w:tcPr>
          <w:p w14:paraId="2D245004" w14:textId="77777777" w:rsidR="00967584" w:rsidRPr="00DB7AEB" w:rsidRDefault="00967584" w:rsidP="00B82067">
            <w:pPr>
              <w:spacing w:after="0" w:line="240" w:lineRule="auto"/>
              <w:jc w:val="center"/>
              <w:rPr>
                <w:rFonts w:ascii="Times New Roman" w:hAnsi="Times New Roman"/>
                <w:lang w:val="en-US"/>
              </w:rPr>
            </w:pPr>
            <w:proofErr w:type="spellStart"/>
            <w:r>
              <w:rPr>
                <w:rFonts w:ascii="Sylfaen" w:hAnsi="Sylfaen" w:cs="Sylfaen"/>
                <w:b/>
                <w:bCs/>
                <w:lang w:val="en-US"/>
              </w:rPr>
              <w:t>ApoA</w:t>
            </w:r>
            <w:proofErr w:type="spellEnd"/>
            <w:r>
              <w:rPr>
                <w:rFonts w:ascii="Sylfaen" w:hAnsi="Sylfaen" w:cs="Sylfaen"/>
                <w:b/>
                <w:bCs/>
                <w:lang w:val="en-US"/>
              </w:rPr>
              <w:t>-l</w:t>
            </w:r>
          </w:p>
        </w:tc>
      </w:tr>
      <w:tr w:rsidR="00967584" w:rsidRPr="006A4FF6" w14:paraId="5805A7C0" w14:textId="77777777" w:rsidTr="00B82067">
        <w:trPr>
          <w:tblCellSpacing w:w="0" w:type="dxa"/>
        </w:trPr>
        <w:tc>
          <w:tcPr>
            <w:tcW w:w="650" w:type="pct"/>
            <w:tcBorders>
              <w:top w:val="outset" w:sz="6" w:space="0" w:color="auto"/>
              <w:bottom w:val="outset" w:sz="6" w:space="0" w:color="auto"/>
              <w:right w:val="outset" w:sz="6" w:space="0" w:color="auto"/>
            </w:tcBorders>
          </w:tcPr>
          <w:p w14:paraId="5E82E736" w14:textId="77777777" w:rsidR="00967584" w:rsidRPr="00A5242E" w:rsidRDefault="00967584" w:rsidP="00B82067">
            <w:pPr>
              <w:spacing w:after="0" w:line="240" w:lineRule="auto"/>
              <w:jc w:val="center"/>
              <w:rPr>
                <w:rFonts w:ascii="Times New Roman" w:hAnsi="Times New Roman"/>
              </w:rPr>
            </w:pPr>
            <w:r w:rsidRPr="00A5242E">
              <w:rPr>
                <w:rFonts w:ascii="Sylfaen" w:hAnsi="Sylfaen" w:cs="Sylfaen"/>
              </w:rPr>
              <w:t>პლაცებო</w:t>
            </w:r>
          </w:p>
        </w:tc>
        <w:tc>
          <w:tcPr>
            <w:tcW w:w="350" w:type="pct"/>
            <w:tcBorders>
              <w:top w:val="outset" w:sz="6" w:space="0" w:color="auto"/>
              <w:left w:val="outset" w:sz="6" w:space="0" w:color="auto"/>
              <w:bottom w:val="outset" w:sz="6" w:space="0" w:color="auto"/>
              <w:right w:val="outset" w:sz="6" w:space="0" w:color="auto"/>
            </w:tcBorders>
          </w:tcPr>
          <w:p w14:paraId="5EECDED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13</w:t>
            </w:r>
          </w:p>
        </w:tc>
        <w:tc>
          <w:tcPr>
            <w:tcW w:w="550" w:type="pct"/>
            <w:tcBorders>
              <w:top w:val="outset" w:sz="6" w:space="0" w:color="auto"/>
              <w:left w:val="outset" w:sz="6" w:space="0" w:color="auto"/>
              <w:bottom w:val="outset" w:sz="6" w:space="0" w:color="auto"/>
              <w:right w:val="outset" w:sz="6" w:space="0" w:color="auto"/>
            </w:tcBorders>
          </w:tcPr>
          <w:p w14:paraId="402E420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-7</w:t>
            </w:r>
          </w:p>
        </w:tc>
        <w:tc>
          <w:tcPr>
            <w:tcW w:w="600" w:type="pct"/>
            <w:tcBorders>
              <w:top w:val="outset" w:sz="6" w:space="0" w:color="auto"/>
              <w:left w:val="outset" w:sz="6" w:space="0" w:color="auto"/>
              <w:bottom w:val="outset" w:sz="6" w:space="0" w:color="auto"/>
              <w:right w:val="outset" w:sz="6" w:space="0" w:color="auto"/>
            </w:tcBorders>
          </w:tcPr>
          <w:p w14:paraId="49A8423D"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w:t>
            </w:r>
          </w:p>
        </w:tc>
        <w:tc>
          <w:tcPr>
            <w:tcW w:w="550" w:type="pct"/>
            <w:tcBorders>
              <w:top w:val="outset" w:sz="6" w:space="0" w:color="auto"/>
              <w:left w:val="outset" w:sz="6" w:space="0" w:color="auto"/>
              <w:bottom w:val="outset" w:sz="6" w:space="0" w:color="auto"/>
              <w:right w:val="outset" w:sz="6" w:space="0" w:color="auto"/>
            </w:tcBorders>
          </w:tcPr>
          <w:p w14:paraId="5701F85F"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w:t>
            </w:r>
          </w:p>
        </w:tc>
        <w:tc>
          <w:tcPr>
            <w:tcW w:w="350" w:type="pct"/>
            <w:tcBorders>
              <w:top w:val="outset" w:sz="6" w:space="0" w:color="auto"/>
              <w:left w:val="outset" w:sz="6" w:space="0" w:color="auto"/>
              <w:bottom w:val="outset" w:sz="6" w:space="0" w:color="auto"/>
              <w:right w:val="outset" w:sz="6" w:space="0" w:color="auto"/>
            </w:tcBorders>
          </w:tcPr>
          <w:p w14:paraId="01A24908"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w:t>
            </w:r>
          </w:p>
        </w:tc>
        <w:tc>
          <w:tcPr>
            <w:tcW w:w="800" w:type="pct"/>
            <w:tcBorders>
              <w:top w:val="outset" w:sz="6" w:space="0" w:color="auto"/>
              <w:left w:val="outset" w:sz="6" w:space="0" w:color="auto"/>
              <w:bottom w:val="outset" w:sz="6" w:space="0" w:color="auto"/>
              <w:right w:val="outset" w:sz="6" w:space="0" w:color="auto"/>
            </w:tcBorders>
          </w:tcPr>
          <w:p w14:paraId="49D85654"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-7</w:t>
            </w:r>
          </w:p>
        </w:tc>
        <w:tc>
          <w:tcPr>
            <w:tcW w:w="450" w:type="pct"/>
            <w:tcBorders>
              <w:top w:val="outset" w:sz="6" w:space="0" w:color="auto"/>
              <w:left w:val="outset" w:sz="6" w:space="0" w:color="auto"/>
              <w:bottom w:val="outset" w:sz="6" w:space="0" w:color="auto"/>
              <w:right w:val="outset" w:sz="6" w:space="0" w:color="auto"/>
            </w:tcBorders>
          </w:tcPr>
          <w:p w14:paraId="0B74A49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w:t>
            </w:r>
          </w:p>
        </w:tc>
        <w:tc>
          <w:tcPr>
            <w:tcW w:w="700" w:type="pct"/>
            <w:tcBorders>
              <w:top w:val="outset" w:sz="6" w:space="0" w:color="auto"/>
              <w:left w:val="outset" w:sz="6" w:space="0" w:color="auto"/>
              <w:bottom w:val="outset" w:sz="6" w:space="0" w:color="auto"/>
            </w:tcBorders>
          </w:tcPr>
          <w:p w14:paraId="14DC0703"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0</w:t>
            </w:r>
          </w:p>
        </w:tc>
      </w:tr>
      <w:tr w:rsidR="00967584" w:rsidRPr="006A4FF6" w14:paraId="11E3ED89" w14:textId="77777777" w:rsidTr="00B82067">
        <w:trPr>
          <w:tblCellSpacing w:w="0" w:type="dxa"/>
        </w:trPr>
        <w:tc>
          <w:tcPr>
            <w:tcW w:w="650" w:type="pct"/>
            <w:tcBorders>
              <w:top w:val="outset" w:sz="6" w:space="0" w:color="auto"/>
              <w:bottom w:val="outset" w:sz="6" w:space="0" w:color="auto"/>
              <w:right w:val="outset" w:sz="6" w:space="0" w:color="auto"/>
            </w:tcBorders>
          </w:tcPr>
          <w:p w14:paraId="6C014A49"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w:t>
            </w:r>
          </w:p>
        </w:tc>
        <w:tc>
          <w:tcPr>
            <w:tcW w:w="350" w:type="pct"/>
            <w:tcBorders>
              <w:top w:val="outset" w:sz="6" w:space="0" w:color="auto"/>
              <w:left w:val="outset" w:sz="6" w:space="0" w:color="auto"/>
              <w:bottom w:val="outset" w:sz="6" w:space="0" w:color="auto"/>
              <w:right w:val="outset" w:sz="6" w:space="0" w:color="auto"/>
            </w:tcBorders>
          </w:tcPr>
          <w:p w14:paraId="088BD50C"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17</w:t>
            </w:r>
          </w:p>
        </w:tc>
        <w:tc>
          <w:tcPr>
            <w:tcW w:w="550" w:type="pct"/>
            <w:tcBorders>
              <w:top w:val="outset" w:sz="6" w:space="0" w:color="auto"/>
              <w:left w:val="outset" w:sz="6" w:space="0" w:color="auto"/>
              <w:bottom w:val="outset" w:sz="6" w:space="0" w:color="auto"/>
              <w:right w:val="outset" w:sz="6" w:space="0" w:color="auto"/>
            </w:tcBorders>
          </w:tcPr>
          <w:p w14:paraId="7778F104"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-45</w:t>
            </w:r>
          </w:p>
        </w:tc>
        <w:tc>
          <w:tcPr>
            <w:tcW w:w="600" w:type="pct"/>
            <w:tcBorders>
              <w:top w:val="outset" w:sz="6" w:space="0" w:color="auto"/>
              <w:left w:val="outset" w:sz="6" w:space="0" w:color="auto"/>
              <w:bottom w:val="outset" w:sz="6" w:space="0" w:color="auto"/>
              <w:right w:val="outset" w:sz="6" w:space="0" w:color="auto"/>
            </w:tcBorders>
          </w:tcPr>
          <w:p w14:paraId="75C3277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-33</w:t>
            </w:r>
          </w:p>
        </w:tc>
        <w:tc>
          <w:tcPr>
            <w:tcW w:w="550" w:type="pct"/>
            <w:tcBorders>
              <w:top w:val="outset" w:sz="6" w:space="0" w:color="auto"/>
              <w:left w:val="outset" w:sz="6" w:space="0" w:color="auto"/>
              <w:bottom w:val="outset" w:sz="6" w:space="0" w:color="auto"/>
              <w:right w:val="outset" w:sz="6" w:space="0" w:color="auto"/>
            </w:tcBorders>
          </w:tcPr>
          <w:p w14:paraId="5ACE6B6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13</w:t>
            </w:r>
          </w:p>
        </w:tc>
        <w:tc>
          <w:tcPr>
            <w:tcW w:w="350" w:type="pct"/>
            <w:tcBorders>
              <w:top w:val="outset" w:sz="6" w:space="0" w:color="auto"/>
              <w:left w:val="outset" w:sz="6" w:space="0" w:color="auto"/>
              <w:bottom w:val="outset" w:sz="6" w:space="0" w:color="auto"/>
              <w:right w:val="outset" w:sz="6" w:space="0" w:color="auto"/>
            </w:tcBorders>
          </w:tcPr>
          <w:p w14:paraId="3BFC3B65"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-35</w:t>
            </w:r>
          </w:p>
        </w:tc>
        <w:tc>
          <w:tcPr>
            <w:tcW w:w="800" w:type="pct"/>
            <w:tcBorders>
              <w:top w:val="outset" w:sz="6" w:space="0" w:color="auto"/>
              <w:left w:val="outset" w:sz="6" w:space="0" w:color="auto"/>
              <w:bottom w:val="outset" w:sz="6" w:space="0" w:color="auto"/>
              <w:right w:val="outset" w:sz="6" w:space="0" w:color="auto"/>
            </w:tcBorders>
          </w:tcPr>
          <w:p w14:paraId="567F62C3"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-44</w:t>
            </w:r>
          </w:p>
        </w:tc>
        <w:tc>
          <w:tcPr>
            <w:tcW w:w="450" w:type="pct"/>
            <w:tcBorders>
              <w:top w:val="outset" w:sz="6" w:space="0" w:color="auto"/>
              <w:left w:val="outset" w:sz="6" w:space="0" w:color="auto"/>
              <w:bottom w:val="outset" w:sz="6" w:space="0" w:color="auto"/>
              <w:right w:val="outset" w:sz="6" w:space="0" w:color="auto"/>
            </w:tcBorders>
          </w:tcPr>
          <w:p w14:paraId="6FFCC135"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-38</w:t>
            </w:r>
          </w:p>
        </w:tc>
        <w:tc>
          <w:tcPr>
            <w:tcW w:w="700" w:type="pct"/>
            <w:tcBorders>
              <w:top w:val="outset" w:sz="6" w:space="0" w:color="auto"/>
              <w:left w:val="outset" w:sz="6" w:space="0" w:color="auto"/>
              <w:bottom w:val="outset" w:sz="6" w:space="0" w:color="auto"/>
            </w:tcBorders>
          </w:tcPr>
          <w:p w14:paraId="4E8CFD72"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w:t>
            </w:r>
          </w:p>
        </w:tc>
      </w:tr>
      <w:tr w:rsidR="00967584" w:rsidRPr="006A4FF6" w14:paraId="16CB999E" w14:textId="77777777" w:rsidTr="00B82067">
        <w:trPr>
          <w:tblCellSpacing w:w="0" w:type="dxa"/>
        </w:trPr>
        <w:tc>
          <w:tcPr>
            <w:tcW w:w="650" w:type="pct"/>
            <w:tcBorders>
              <w:top w:val="outset" w:sz="6" w:space="0" w:color="auto"/>
              <w:bottom w:val="outset" w:sz="6" w:space="0" w:color="auto"/>
              <w:right w:val="outset" w:sz="6" w:space="0" w:color="auto"/>
            </w:tcBorders>
          </w:tcPr>
          <w:p w14:paraId="701C628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10</w:t>
            </w:r>
          </w:p>
        </w:tc>
        <w:tc>
          <w:tcPr>
            <w:tcW w:w="350" w:type="pct"/>
            <w:tcBorders>
              <w:top w:val="outset" w:sz="6" w:space="0" w:color="auto"/>
              <w:left w:val="outset" w:sz="6" w:space="0" w:color="auto"/>
              <w:bottom w:val="outset" w:sz="6" w:space="0" w:color="auto"/>
              <w:right w:val="outset" w:sz="6" w:space="0" w:color="auto"/>
            </w:tcBorders>
          </w:tcPr>
          <w:p w14:paraId="0BFDCDDC"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17</w:t>
            </w:r>
          </w:p>
        </w:tc>
        <w:tc>
          <w:tcPr>
            <w:tcW w:w="550" w:type="pct"/>
            <w:tcBorders>
              <w:top w:val="outset" w:sz="6" w:space="0" w:color="auto"/>
              <w:left w:val="outset" w:sz="6" w:space="0" w:color="auto"/>
              <w:bottom w:val="outset" w:sz="6" w:space="0" w:color="auto"/>
              <w:right w:val="outset" w:sz="6" w:space="0" w:color="auto"/>
            </w:tcBorders>
          </w:tcPr>
          <w:p w14:paraId="22CF3688"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-52</w:t>
            </w:r>
          </w:p>
        </w:tc>
        <w:tc>
          <w:tcPr>
            <w:tcW w:w="600" w:type="pct"/>
            <w:tcBorders>
              <w:top w:val="outset" w:sz="6" w:space="0" w:color="auto"/>
              <w:left w:val="outset" w:sz="6" w:space="0" w:color="auto"/>
              <w:bottom w:val="outset" w:sz="6" w:space="0" w:color="auto"/>
              <w:right w:val="outset" w:sz="6" w:space="0" w:color="auto"/>
            </w:tcBorders>
          </w:tcPr>
          <w:p w14:paraId="026BCF6F"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-36</w:t>
            </w:r>
          </w:p>
        </w:tc>
        <w:tc>
          <w:tcPr>
            <w:tcW w:w="550" w:type="pct"/>
            <w:tcBorders>
              <w:top w:val="outset" w:sz="6" w:space="0" w:color="auto"/>
              <w:left w:val="outset" w:sz="6" w:space="0" w:color="auto"/>
              <w:bottom w:val="outset" w:sz="6" w:space="0" w:color="auto"/>
              <w:right w:val="outset" w:sz="6" w:space="0" w:color="auto"/>
            </w:tcBorders>
          </w:tcPr>
          <w:p w14:paraId="7D01887F"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14</w:t>
            </w:r>
          </w:p>
        </w:tc>
        <w:tc>
          <w:tcPr>
            <w:tcW w:w="350" w:type="pct"/>
            <w:tcBorders>
              <w:top w:val="outset" w:sz="6" w:space="0" w:color="auto"/>
              <w:left w:val="outset" w:sz="6" w:space="0" w:color="auto"/>
              <w:bottom w:val="outset" w:sz="6" w:space="0" w:color="auto"/>
              <w:right w:val="outset" w:sz="6" w:space="0" w:color="auto"/>
            </w:tcBorders>
          </w:tcPr>
          <w:p w14:paraId="3EDE72A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-10</w:t>
            </w:r>
          </w:p>
        </w:tc>
        <w:tc>
          <w:tcPr>
            <w:tcW w:w="800" w:type="pct"/>
            <w:tcBorders>
              <w:top w:val="outset" w:sz="6" w:space="0" w:color="auto"/>
              <w:left w:val="outset" w:sz="6" w:space="0" w:color="auto"/>
              <w:bottom w:val="outset" w:sz="6" w:space="0" w:color="auto"/>
              <w:right w:val="outset" w:sz="6" w:space="0" w:color="auto"/>
            </w:tcBorders>
          </w:tcPr>
          <w:p w14:paraId="76E1BE58"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-48</w:t>
            </w:r>
          </w:p>
        </w:tc>
        <w:tc>
          <w:tcPr>
            <w:tcW w:w="450" w:type="pct"/>
            <w:tcBorders>
              <w:top w:val="outset" w:sz="6" w:space="0" w:color="auto"/>
              <w:left w:val="outset" w:sz="6" w:space="0" w:color="auto"/>
              <w:bottom w:val="outset" w:sz="6" w:space="0" w:color="auto"/>
              <w:right w:val="outset" w:sz="6" w:space="0" w:color="auto"/>
            </w:tcBorders>
          </w:tcPr>
          <w:p w14:paraId="4D5026F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-42</w:t>
            </w:r>
          </w:p>
        </w:tc>
        <w:tc>
          <w:tcPr>
            <w:tcW w:w="700" w:type="pct"/>
            <w:tcBorders>
              <w:top w:val="outset" w:sz="6" w:space="0" w:color="auto"/>
              <w:left w:val="outset" w:sz="6" w:space="0" w:color="auto"/>
              <w:bottom w:val="outset" w:sz="6" w:space="0" w:color="auto"/>
            </w:tcBorders>
          </w:tcPr>
          <w:p w14:paraId="16F381EA"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w:t>
            </w:r>
          </w:p>
        </w:tc>
      </w:tr>
      <w:tr w:rsidR="00967584" w:rsidRPr="006A4FF6" w14:paraId="7BE19FD9" w14:textId="77777777" w:rsidTr="00B82067">
        <w:trPr>
          <w:tblCellSpacing w:w="0" w:type="dxa"/>
        </w:trPr>
        <w:tc>
          <w:tcPr>
            <w:tcW w:w="650" w:type="pct"/>
            <w:tcBorders>
              <w:top w:val="outset" w:sz="6" w:space="0" w:color="auto"/>
              <w:bottom w:val="outset" w:sz="6" w:space="0" w:color="auto"/>
              <w:right w:val="outset" w:sz="6" w:space="0" w:color="auto"/>
            </w:tcBorders>
          </w:tcPr>
          <w:p w14:paraId="1BD1114D"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20</w:t>
            </w:r>
          </w:p>
        </w:tc>
        <w:tc>
          <w:tcPr>
            <w:tcW w:w="350" w:type="pct"/>
            <w:tcBorders>
              <w:top w:val="outset" w:sz="6" w:space="0" w:color="auto"/>
              <w:left w:val="outset" w:sz="6" w:space="0" w:color="auto"/>
              <w:bottom w:val="outset" w:sz="6" w:space="0" w:color="auto"/>
              <w:right w:val="outset" w:sz="6" w:space="0" w:color="auto"/>
            </w:tcBorders>
          </w:tcPr>
          <w:p w14:paraId="3E9174B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17</w:t>
            </w:r>
          </w:p>
        </w:tc>
        <w:tc>
          <w:tcPr>
            <w:tcW w:w="550" w:type="pct"/>
            <w:tcBorders>
              <w:top w:val="outset" w:sz="6" w:space="0" w:color="auto"/>
              <w:left w:val="outset" w:sz="6" w:space="0" w:color="auto"/>
              <w:bottom w:val="outset" w:sz="6" w:space="0" w:color="auto"/>
              <w:right w:val="outset" w:sz="6" w:space="0" w:color="auto"/>
            </w:tcBorders>
          </w:tcPr>
          <w:p w14:paraId="6D375DB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-55</w:t>
            </w:r>
          </w:p>
        </w:tc>
        <w:tc>
          <w:tcPr>
            <w:tcW w:w="600" w:type="pct"/>
            <w:tcBorders>
              <w:top w:val="outset" w:sz="6" w:space="0" w:color="auto"/>
              <w:left w:val="outset" w:sz="6" w:space="0" w:color="auto"/>
              <w:bottom w:val="outset" w:sz="6" w:space="0" w:color="auto"/>
              <w:right w:val="outset" w:sz="6" w:space="0" w:color="auto"/>
            </w:tcBorders>
          </w:tcPr>
          <w:p w14:paraId="0013B331"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-40</w:t>
            </w:r>
          </w:p>
        </w:tc>
        <w:tc>
          <w:tcPr>
            <w:tcW w:w="550" w:type="pct"/>
            <w:tcBorders>
              <w:top w:val="outset" w:sz="6" w:space="0" w:color="auto"/>
              <w:left w:val="outset" w:sz="6" w:space="0" w:color="auto"/>
              <w:bottom w:val="outset" w:sz="6" w:space="0" w:color="auto"/>
              <w:right w:val="outset" w:sz="6" w:space="0" w:color="auto"/>
            </w:tcBorders>
          </w:tcPr>
          <w:p w14:paraId="0ECE13C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8</w:t>
            </w:r>
          </w:p>
        </w:tc>
        <w:tc>
          <w:tcPr>
            <w:tcW w:w="350" w:type="pct"/>
            <w:tcBorders>
              <w:top w:val="outset" w:sz="6" w:space="0" w:color="auto"/>
              <w:left w:val="outset" w:sz="6" w:space="0" w:color="auto"/>
              <w:bottom w:val="outset" w:sz="6" w:space="0" w:color="auto"/>
              <w:right w:val="outset" w:sz="6" w:space="0" w:color="auto"/>
            </w:tcBorders>
          </w:tcPr>
          <w:p w14:paraId="12D97CE2"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-23</w:t>
            </w:r>
          </w:p>
        </w:tc>
        <w:tc>
          <w:tcPr>
            <w:tcW w:w="800" w:type="pct"/>
            <w:tcBorders>
              <w:top w:val="outset" w:sz="6" w:space="0" w:color="auto"/>
              <w:left w:val="outset" w:sz="6" w:space="0" w:color="auto"/>
              <w:bottom w:val="outset" w:sz="6" w:space="0" w:color="auto"/>
              <w:right w:val="outset" w:sz="6" w:space="0" w:color="auto"/>
            </w:tcBorders>
          </w:tcPr>
          <w:p w14:paraId="3C98A517"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-51</w:t>
            </w:r>
          </w:p>
        </w:tc>
        <w:tc>
          <w:tcPr>
            <w:tcW w:w="450" w:type="pct"/>
            <w:tcBorders>
              <w:top w:val="outset" w:sz="6" w:space="0" w:color="auto"/>
              <w:left w:val="outset" w:sz="6" w:space="0" w:color="auto"/>
              <w:bottom w:val="outset" w:sz="6" w:space="0" w:color="auto"/>
              <w:right w:val="outset" w:sz="6" w:space="0" w:color="auto"/>
            </w:tcBorders>
          </w:tcPr>
          <w:p w14:paraId="47023379"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-46</w:t>
            </w:r>
          </w:p>
        </w:tc>
        <w:tc>
          <w:tcPr>
            <w:tcW w:w="700" w:type="pct"/>
            <w:tcBorders>
              <w:top w:val="outset" w:sz="6" w:space="0" w:color="auto"/>
              <w:left w:val="outset" w:sz="6" w:space="0" w:color="auto"/>
              <w:bottom w:val="outset" w:sz="6" w:space="0" w:color="auto"/>
            </w:tcBorders>
          </w:tcPr>
          <w:p w14:paraId="3A7D8199"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w:t>
            </w:r>
          </w:p>
        </w:tc>
      </w:tr>
      <w:tr w:rsidR="00967584" w:rsidRPr="006A4FF6" w14:paraId="7082EF8E" w14:textId="77777777" w:rsidTr="00B82067">
        <w:trPr>
          <w:tblCellSpacing w:w="0" w:type="dxa"/>
        </w:trPr>
        <w:tc>
          <w:tcPr>
            <w:tcW w:w="650" w:type="pct"/>
            <w:tcBorders>
              <w:top w:val="outset" w:sz="6" w:space="0" w:color="auto"/>
              <w:bottom w:val="outset" w:sz="6" w:space="0" w:color="auto"/>
              <w:right w:val="outset" w:sz="6" w:space="0" w:color="auto"/>
            </w:tcBorders>
          </w:tcPr>
          <w:p w14:paraId="19BE3CCC"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40</w:t>
            </w:r>
          </w:p>
        </w:tc>
        <w:tc>
          <w:tcPr>
            <w:tcW w:w="350" w:type="pct"/>
            <w:tcBorders>
              <w:top w:val="outset" w:sz="6" w:space="0" w:color="auto"/>
              <w:left w:val="outset" w:sz="6" w:space="0" w:color="auto"/>
              <w:bottom w:val="outset" w:sz="6" w:space="0" w:color="auto"/>
              <w:right w:val="outset" w:sz="6" w:space="0" w:color="auto"/>
            </w:tcBorders>
          </w:tcPr>
          <w:p w14:paraId="322F266B"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18</w:t>
            </w:r>
          </w:p>
        </w:tc>
        <w:tc>
          <w:tcPr>
            <w:tcW w:w="550" w:type="pct"/>
            <w:tcBorders>
              <w:top w:val="outset" w:sz="6" w:space="0" w:color="auto"/>
              <w:left w:val="outset" w:sz="6" w:space="0" w:color="auto"/>
              <w:bottom w:val="outset" w:sz="6" w:space="0" w:color="auto"/>
              <w:right w:val="outset" w:sz="6" w:space="0" w:color="auto"/>
            </w:tcBorders>
          </w:tcPr>
          <w:p w14:paraId="55E1953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-63</w:t>
            </w:r>
          </w:p>
        </w:tc>
        <w:tc>
          <w:tcPr>
            <w:tcW w:w="600" w:type="pct"/>
            <w:tcBorders>
              <w:top w:val="outset" w:sz="6" w:space="0" w:color="auto"/>
              <w:left w:val="outset" w:sz="6" w:space="0" w:color="auto"/>
              <w:bottom w:val="outset" w:sz="6" w:space="0" w:color="auto"/>
              <w:right w:val="outset" w:sz="6" w:space="0" w:color="auto"/>
            </w:tcBorders>
          </w:tcPr>
          <w:p w14:paraId="4A261740"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-46</w:t>
            </w:r>
          </w:p>
        </w:tc>
        <w:tc>
          <w:tcPr>
            <w:tcW w:w="550" w:type="pct"/>
            <w:tcBorders>
              <w:top w:val="outset" w:sz="6" w:space="0" w:color="auto"/>
              <w:left w:val="outset" w:sz="6" w:space="0" w:color="auto"/>
              <w:bottom w:val="outset" w:sz="6" w:space="0" w:color="auto"/>
              <w:right w:val="outset" w:sz="6" w:space="0" w:color="auto"/>
            </w:tcBorders>
          </w:tcPr>
          <w:p w14:paraId="3256DBE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10</w:t>
            </w:r>
          </w:p>
        </w:tc>
        <w:tc>
          <w:tcPr>
            <w:tcW w:w="350" w:type="pct"/>
            <w:tcBorders>
              <w:top w:val="outset" w:sz="6" w:space="0" w:color="auto"/>
              <w:left w:val="outset" w:sz="6" w:space="0" w:color="auto"/>
              <w:bottom w:val="outset" w:sz="6" w:space="0" w:color="auto"/>
              <w:right w:val="outset" w:sz="6" w:space="0" w:color="auto"/>
            </w:tcBorders>
          </w:tcPr>
          <w:p w14:paraId="493EE4BD"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-28</w:t>
            </w:r>
          </w:p>
        </w:tc>
        <w:tc>
          <w:tcPr>
            <w:tcW w:w="800" w:type="pct"/>
            <w:tcBorders>
              <w:top w:val="outset" w:sz="6" w:space="0" w:color="auto"/>
              <w:left w:val="outset" w:sz="6" w:space="0" w:color="auto"/>
              <w:bottom w:val="outset" w:sz="6" w:space="0" w:color="auto"/>
              <w:right w:val="outset" w:sz="6" w:space="0" w:color="auto"/>
            </w:tcBorders>
          </w:tcPr>
          <w:p w14:paraId="0CDA0CDE"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-60</w:t>
            </w:r>
          </w:p>
        </w:tc>
        <w:tc>
          <w:tcPr>
            <w:tcW w:w="450" w:type="pct"/>
            <w:tcBorders>
              <w:top w:val="outset" w:sz="6" w:space="0" w:color="auto"/>
              <w:left w:val="outset" w:sz="6" w:space="0" w:color="auto"/>
              <w:bottom w:val="outset" w:sz="6" w:space="0" w:color="auto"/>
              <w:right w:val="outset" w:sz="6" w:space="0" w:color="auto"/>
            </w:tcBorders>
          </w:tcPr>
          <w:p w14:paraId="242C4AD6"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-54</w:t>
            </w:r>
          </w:p>
        </w:tc>
        <w:tc>
          <w:tcPr>
            <w:tcW w:w="700" w:type="pct"/>
            <w:tcBorders>
              <w:top w:val="outset" w:sz="6" w:space="0" w:color="auto"/>
              <w:left w:val="outset" w:sz="6" w:space="0" w:color="auto"/>
              <w:bottom w:val="outset" w:sz="6" w:space="0" w:color="auto"/>
            </w:tcBorders>
          </w:tcPr>
          <w:p w14:paraId="523FB155" w14:textId="77777777" w:rsidR="00967584" w:rsidRPr="00A5242E" w:rsidRDefault="00967584" w:rsidP="00B82067">
            <w:pPr>
              <w:spacing w:after="0" w:line="240" w:lineRule="auto"/>
              <w:jc w:val="center"/>
              <w:rPr>
                <w:rFonts w:ascii="Times New Roman" w:hAnsi="Times New Roman"/>
              </w:rPr>
            </w:pPr>
            <w:r w:rsidRPr="00A5242E">
              <w:rPr>
                <w:rFonts w:ascii="Times New Roman" w:hAnsi="Times New Roman"/>
              </w:rPr>
              <w:t>0</w:t>
            </w:r>
          </w:p>
        </w:tc>
      </w:tr>
    </w:tbl>
    <w:p w14:paraId="6A2D0714" w14:textId="77777777" w:rsidR="00967584" w:rsidRDefault="00967584" w:rsidP="0003720F">
      <w:pPr>
        <w:spacing w:after="0" w:line="240" w:lineRule="auto"/>
        <w:rPr>
          <w:rFonts w:ascii="Sylfaen" w:eastAsia="Arial Unicode MS" w:hAnsi="Sylfaen"/>
          <w:lang w:val="ka-GE"/>
        </w:rPr>
      </w:pPr>
    </w:p>
    <w:p w14:paraId="5C758B11" w14:textId="77777777" w:rsidR="00967584" w:rsidRPr="00B261ED" w:rsidRDefault="00967584" w:rsidP="00C10807">
      <w:pPr>
        <w:spacing w:after="0" w:line="240" w:lineRule="auto"/>
        <w:jc w:val="both"/>
        <w:rPr>
          <w:rFonts w:ascii="Sylfaen" w:eastAsia="Arial Unicode MS" w:hAnsi="Sylfaen"/>
          <w:lang w:val="ka-GE"/>
        </w:rPr>
      </w:pPr>
      <w:r w:rsidRPr="00B261ED">
        <w:rPr>
          <w:rFonts w:ascii="Sylfaen" w:eastAsia="Arial Unicode MS" w:hAnsi="Sylfaen"/>
          <w:lang w:val="ka-GE"/>
        </w:rPr>
        <w:t>თერაპიული ეფექტი მიიღწევა მკურნალობის დაწყებიდან 1 კვირის განმავლობაში და მაქსიმალური რეაქციის 90% მიიღწევა 2 კვირაში. მაქსიმალური რეაქციის მიღწევა, როგორც წესი, 4 კვირის განმავლობაში ხდება და ამის შემდეგაც ნარჩუნდება.</w:t>
      </w:r>
    </w:p>
    <w:p w14:paraId="2464EE3C" w14:textId="77777777" w:rsidR="00967584" w:rsidRPr="00B261ED" w:rsidRDefault="00967584" w:rsidP="00C10807">
      <w:pPr>
        <w:spacing w:after="0" w:line="240" w:lineRule="auto"/>
        <w:jc w:val="both"/>
        <w:rPr>
          <w:rFonts w:ascii="Sylfaen" w:eastAsia="Arial Unicode MS" w:hAnsi="Sylfaen"/>
          <w:lang w:val="ka-GE"/>
        </w:rPr>
      </w:pPr>
    </w:p>
    <w:p w14:paraId="4F142C38" w14:textId="77777777" w:rsidR="00967584" w:rsidRPr="00C41D55" w:rsidRDefault="00967584" w:rsidP="00C10807">
      <w:pPr>
        <w:spacing w:after="0" w:line="240" w:lineRule="auto"/>
        <w:jc w:val="both"/>
        <w:rPr>
          <w:rFonts w:ascii="Sylfaen" w:eastAsia="Arial Unicode MS" w:hAnsi="Sylfaen"/>
          <w:b/>
          <w:lang w:val="ka-GE"/>
        </w:rPr>
      </w:pPr>
      <w:r w:rsidRPr="00C41D55">
        <w:rPr>
          <w:rFonts w:ascii="Sylfaen" w:eastAsia="Arial Unicode MS" w:hAnsi="Sylfaen"/>
          <w:b/>
          <w:lang w:val="ka-GE"/>
        </w:rPr>
        <w:t>კლინიკური ეფექტურობა და უსაფრთხოება</w:t>
      </w:r>
    </w:p>
    <w:p w14:paraId="53F13191" w14:textId="77777777" w:rsidR="00967584" w:rsidRPr="00B261ED" w:rsidRDefault="00967584" w:rsidP="00C10807">
      <w:pPr>
        <w:spacing w:after="0" w:line="240" w:lineRule="auto"/>
        <w:jc w:val="both"/>
        <w:rPr>
          <w:rFonts w:ascii="Sylfaen" w:eastAsia="Arial Unicode MS" w:hAnsi="Sylfaen"/>
          <w:lang w:val="ka-GE"/>
        </w:rPr>
      </w:pPr>
      <w:proofErr w:type="spellStart"/>
      <w:r w:rsidRPr="00B261ED">
        <w:rPr>
          <w:rFonts w:ascii="Sylfaen" w:eastAsia="Arial Unicode MS" w:hAnsi="Sylfaen"/>
          <w:lang w:val="ka-GE"/>
        </w:rPr>
        <w:lastRenderedPageBreak/>
        <w:t>სიროსტინი</w:t>
      </w:r>
      <w:proofErr w:type="spellEnd"/>
      <w:r w:rsidRPr="00B261ED">
        <w:rPr>
          <w:rFonts w:ascii="Sylfaen" w:eastAsia="Arial Unicode MS" w:hAnsi="Sylfaen"/>
          <w:lang w:val="ka-GE"/>
        </w:rPr>
        <w:t xml:space="preserve"> 40 ეფექტურია </w:t>
      </w:r>
      <w:proofErr w:type="spellStart"/>
      <w:r w:rsidRPr="00B261ED">
        <w:rPr>
          <w:rFonts w:ascii="Sylfaen" w:eastAsia="Arial Unicode MS" w:hAnsi="Sylfaen"/>
          <w:lang w:val="ka-GE"/>
        </w:rPr>
        <w:t>ჰიპერქოლესტერინემიის</w:t>
      </w:r>
      <w:proofErr w:type="spellEnd"/>
      <w:r w:rsidRPr="00B261ED">
        <w:rPr>
          <w:rFonts w:ascii="Sylfaen" w:eastAsia="Arial Unicode MS" w:hAnsi="Sylfaen"/>
          <w:lang w:val="ka-GE"/>
        </w:rPr>
        <w:t xml:space="preserve"> მქონე მოზრდილებში, </w:t>
      </w:r>
      <w:proofErr w:type="spellStart"/>
      <w:r w:rsidRPr="00B261ED">
        <w:rPr>
          <w:rFonts w:ascii="Sylfaen" w:eastAsia="Arial Unicode MS" w:hAnsi="Sylfaen"/>
          <w:lang w:val="ka-GE"/>
        </w:rPr>
        <w:t>ჰიპერტრიგლიცერიდემიით</w:t>
      </w:r>
      <w:proofErr w:type="spellEnd"/>
      <w:r w:rsidRPr="00B261ED">
        <w:rPr>
          <w:rFonts w:ascii="Sylfaen" w:eastAsia="Arial Unicode MS" w:hAnsi="Sylfaen"/>
          <w:lang w:val="ka-GE"/>
        </w:rPr>
        <w:t xml:space="preserve"> და მის გარეშე, რასის, სქესის ან ასაკის მიუხედავად, ასევე სპეციალურ პოპულაციებში, როგორიცაა დიაბეტით დაავადებულები ან ოჯახური </w:t>
      </w:r>
      <w:proofErr w:type="spellStart"/>
      <w:r w:rsidRPr="00B261ED">
        <w:rPr>
          <w:rFonts w:ascii="Sylfaen" w:eastAsia="Arial Unicode MS" w:hAnsi="Sylfaen"/>
          <w:lang w:val="ka-GE"/>
        </w:rPr>
        <w:t>ჰიპერქოლესტერინემიის</w:t>
      </w:r>
      <w:proofErr w:type="spellEnd"/>
      <w:r w:rsidRPr="00B261ED">
        <w:rPr>
          <w:rFonts w:ascii="Sylfaen" w:eastAsia="Arial Unicode MS" w:hAnsi="Sylfaen"/>
          <w:lang w:val="ka-GE"/>
        </w:rPr>
        <w:t xml:space="preserve"> მქონე პაციენტები.</w:t>
      </w:r>
    </w:p>
    <w:p w14:paraId="67075D9E" w14:textId="77777777" w:rsidR="00967584" w:rsidRPr="00B261ED" w:rsidRDefault="00967584" w:rsidP="00C10807">
      <w:pPr>
        <w:spacing w:after="0" w:line="240" w:lineRule="auto"/>
        <w:jc w:val="both"/>
        <w:rPr>
          <w:rFonts w:ascii="Sylfaen" w:eastAsia="Arial Unicode MS" w:hAnsi="Sylfaen"/>
          <w:lang w:val="ka-GE"/>
        </w:rPr>
      </w:pPr>
    </w:p>
    <w:p w14:paraId="209F5D5A" w14:textId="77777777" w:rsidR="00967584" w:rsidRPr="00B261ED" w:rsidRDefault="00967584" w:rsidP="00C10807">
      <w:pPr>
        <w:spacing w:after="0" w:line="240" w:lineRule="auto"/>
        <w:jc w:val="both"/>
        <w:rPr>
          <w:rFonts w:ascii="Sylfaen" w:eastAsia="Arial Unicode MS" w:hAnsi="Sylfaen"/>
          <w:lang w:val="ka-GE"/>
        </w:rPr>
      </w:pPr>
      <w:r w:rsidRPr="00B261ED">
        <w:rPr>
          <w:rFonts w:ascii="Sylfaen" w:eastAsia="Arial Unicode MS" w:hAnsi="Sylfaen"/>
          <w:lang w:val="ka-GE"/>
        </w:rPr>
        <w:t xml:space="preserve">III ფაზის გაერთიანებული მონაცემებიდან გამომდინარე, </w:t>
      </w:r>
      <w:proofErr w:type="spellStart"/>
      <w:r w:rsidRPr="00B261ED">
        <w:rPr>
          <w:rFonts w:ascii="Sylfaen" w:eastAsia="Arial Unicode MS" w:hAnsi="Sylfaen"/>
          <w:lang w:val="ka-GE"/>
        </w:rPr>
        <w:t>სიროსტინი</w:t>
      </w:r>
      <w:proofErr w:type="spellEnd"/>
      <w:r w:rsidRPr="00B261ED">
        <w:rPr>
          <w:rFonts w:ascii="Sylfaen" w:eastAsia="Arial Unicode MS" w:hAnsi="Sylfaen"/>
          <w:lang w:val="ka-GE"/>
        </w:rPr>
        <w:t xml:space="preserve"> 40 ეფექტურია </w:t>
      </w:r>
      <w:proofErr w:type="spellStart"/>
      <w:r w:rsidRPr="00B261ED">
        <w:rPr>
          <w:rFonts w:ascii="Sylfaen" w:eastAsia="Arial Unicode MS" w:hAnsi="Sylfaen"/>
          <w:lang w:val="ka-GE"/>
        </w:rPr>
        <w:t>IIa</w:t>
      </w:r>
      <w:proofErr w:type="spellEnd"/>
      <w:r w:rsidRPr="00B261ED">
        <w:rPr>
          <w:rFonts w:ascii="Sylfaen" w:eastAsia="Arial Unicode MS" w:hAnsi="Sylfaen"/>
          <w:lang w:val="ka-GE"/>
        </w:rPr>
        <w:t xml:space="preserve"> და </w:t>
      </w:r>
      <w:proofErr w:type="spellStart"/>
      <w:r w:rsidRPr="00B261ED">
        <w:rPr>
          <w:rFonts w:ascii="Sylfaen" w:eastAsia="Arial Unicode MS" w:hAnsi="Sylfaen"/>
          <w:lang w:val="ka-GE"/>
        </w:rPr>
        <w:t>IIb</w:t>
      </w:r>
      <w:proofErr w:type="spellEnd"/>
      <w:r w:rsidRPr="00B261ED">
        <w:rPr>
          <w:rFonts w:ascii="Sylfaen" w:eastAsia="Arial Unicode MS" w:hAnsi="Sylfaen"/>
          <w:lang w:val="ka-GE"/>
        </w:rPr>
        <w:t xml:space="preserve"> ტიპის </w:t>
      </w:r>
      <w:proofErr w:type="spellStart"/>
      <w:r w:rsidRPr="00B261ED">
        <w:rPr>
          <w:rFonts w:ascii="Sylfaen" w:eastAsia="Arial Unicode MS" w:hAnsi="Sylfaen"/>
          <w:lang w:val="ka-GE"/>
        </w:rPr>
        <w:t>ჰიპერქოლესტერინემიის</w:t>
      </w:r>
      <w:proofErr w:type="spellEnd"/>
      <w:r w:rsidRPr="00B261ED">
        <w:rPr>
          <w:rFonts w:ascii="Sylfaen" w:eastAsia="Arial Unicode MS" w:hAnsi="Sylfaen"/>
          <w:lang w:val="ka-GE"/>
        </w:rPr>
        <w:t xml:space="preserve"> მქონე პაციენტების უმრავლესობის სამკურნალოდ (საშუალო საწყისი LDL-C დაახლოებით 4.8 </w:t>
      </w:r>
      <w:proofErr w:type="spellStart"/>
      <w:r w:rsidRPr="00B261ED">
        <w:rPr>
          <w:rFonts w:ascii="Sylfaen" w:eastAsia="Arial Unicode MS" w:hAnsi="Sylfaen"/>
          <w:lang w:val="ka-GE"/>
        </w:rPr>
        <w:t>მმოლ</w:t>
      </w:r>
      <w:proofErr w:type="spellEnd"/>
      <w:r w:rsidRPr="00B261ED">
        <w:rPr>
          <w:rFonts w:ascii="Sylfaen" w:eastAsia="Arial Unicode MS" w:hAnsi="Sylfaen"/>
          <w:lang w:val="ka-GE"/>
        </w:rPr>
        <w:t xml:space="preserve">/ლ) ევროპის ათეროსკლეროზის საზოგადოების (EAS; 1998) აღიარებული სახელმძღვანელოს მიზნების შესაბამისად; 10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-ით ნამკურნალები პაციენტების დაახლოებით 80%-მა მიაღწია EAS-ის მიზნებს LDL-C დონისთვის (&lt;3 </w:t>
      </w:r>
      <w:proofErr w:type="spellStart"/>
      <w:r w:rsidRPr="00B261ED">
        <w:rPr>
          <w:rFonts w:ascii="Sylfaen" w:eastAsia="Arial Unicode MS" w:hAnsi="Sylfaen"/>
          <w:lang w:val="ka-GE"/>
        </w:rPr>
        <w:t>მმოლ</w:t>
      </w:r>
      <w:proofErr w:type="spellEnd"/>
      <w:r w:rsidRPr="00B261ED">
        <w:rPr>
          <w:rFonts w:ascii="Sylfaen" w:eastAsia="Arial Unicode MS" w:hAnsi="Sylfaen"/>
          <w:lang w:val="ka-GE"/>
        </w:rPr>
        <w:t>/ლ).</w:t>
      </w:r>
    </w:p>
    <w:p w14:paraId="1CCD0F34" w14:textId="77777777" w:rsidR="00967584" w:rsidRPr="00B261ED" w:rsidRDefault="00967584" w:rsidP="00C10807">
      <w:pPr>
        <w:spacing w:after="0" w:line="240" w:lineRule="auto"/>
        <w:jc w:val="both"/>
        <w:rPr>
          <w:rFonts w:ascii="Sylfaen" w:eastAsia="Arial Unicode MS" w:hAnsi="Sylfaen"/>
          <w:lang w:val="ka-GE"/>
        </w:rPr>
      </w:pPr>
      <w:r w:rsidRPr="00B261ED">
        <w:rPr>
          <w:rFonts w:ascii="Sylfaen" w:eastAsia="Arial Unicode MS" w:hAnsi="Sylfaen"/>
          <w:lang w:val="ka-GE"/>
        </w:rPr>
        <w:t xml:space="preserve">ფართომასშტაბიან კვლევაში, </w:t>
      </w:r>
      <w:proofErr w:type="spellStart"/>
      <w:r w:rsidRPr="00B261ED">
        <w:rPr>
          <w:rFonts w:ascii="Sylfaen" w:eastAsia="Arial Unicode MS" w:hAnsi="Sylfaen"/>
          <w:lang w:val="ka-GE"/>
        </w:rPr>
        <w:t>ჰეტეროზიგოტური</w:t>
      </w:r>
      <w:proofErr w:type="spellEnd"/>
      <w:r w:rsidRPr="00B261ED">
        <w:rPr>
          <w:rFonts w:ascii="Sylfaen" w:eastAsia="Arial Unicode MS" w:hAnsi="Sylfaen"/>
          <w:lang w:val="ka-GE"/>
        </w:rPr>
        <w:t xml:space="preserve"> ოჯახური </w:t>
      </w:r>
      <w:proofErr w:type="spellStart"/>
      <w:r w:rsidRPr="00B261ED">
        <w:rPr>
          <w:rFonts w:ascii="Sylfaen" w:eastAsia="Arial Unicode MS" w:hAnsi="Sylfaen"/>
          <w:lang w:val="ka-GE"/>
        </w:rPr>
        <w:t>ჰიპერქოლესტერინემიის</w:t>
      </w:r>
      <w:proofErr w:type="spellEnd"/>
      <w:r w:rsidRPr="00B261ED">
        <w:rPr>
          <w:rFonts w:ascii="Sylfaen" w:eastAsia="Arial Unicode MS" w:hAnsi="Sylfaen"/>
          <w:lang w:val="ka-GE"/>
        </w:rPr>
        <w:t xml:space="preserve"> მქონე 435 პაციენტს ფორსირებული ტიტრაციის მეთოდით </w:t>
      </w:r>
      <w:proofErr w:type="spellStart"/>
      <w:r w:rsidRPr="00B261ED">
        <w:rPr>
          <w:rFonts w:ascii="Sylfaen" w:eastAsia="Arial Unicode MS" w:hAnsi="Sylfaen"/>
          <w:lang w:val="ka-GE"/>
        </w:rPr>
        <w:t>სიროსტინი</w:t>
      </w:r>
      <w:proofErr w:type="spellEnd"/>
      <w:r w:rsidRPr="00B261ED">
        <w:rPr>
          <w:rFonts w:ascii="Sylfaen" w:eastAsia="Arial Unicode MS" w:hAnsi="Sylfaen"/>
          <w:lang w:val="ka-GE"/>
        </w:rPr>
        <w:t xml:space="preserve"> 40 20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-დან 80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-მდე მიეცა. ყველა დოზამ აჩვენა სასარგებლო გავლენა </w:t>
      </w:r>
      <w:proofErr w:type="spellStart"/>
      <w:r w:rsidRPr="00B261ED">
        <w:rPr>
          <w:rFonts w:ascii="Sylfaen" w:eastAsia="Arial Unicode MS" w:hAnsi="Sylfaen"/>
          <w:lang w:val="ka-GE"/>
        </w:rPr>
        <w:t>ლიპიდურ</w:t>
      </w:r>
      <w:proofErr w:type="spellEnd"/>
      <w:r w:rsidRPr="00B261ED">
        <w:rPr>
          <w:rFonts w:ascii="Sylfaen" w:eastAsia="Arial Unicode MS" w:hAnsi="Sylfaen"/>
          <w:lang w:val="ka-GE"/>
        </w:rPr>
        <w:t xml:space="preserve"> პარამეტრებზე და მკურნალობის მიზნობრივ მიზნებამდე მიღწევაზე. 40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 დღიურ დოზამდე ტიტრაციის შემდეგ (მკურნალობის 12 კვირა), LDL-C შემცირდა 53%-ით. პაციენტების ოცდაცამეტი პროცენტი (33%) LDL-C დონის EAS </w:t>
      </w:r>
      <w:proofErr w:type="spellStart"/>
      <w:r w:rsidRPr="00B261ED">
        <w:rPr>
          <w:rFonts w:ascii="Sylfaen" w:eastAsia="Arial Unicode MS" w:hAnsi="Sylfaen"/>
          <w:lang w:val="ka-GE"/>
        </w:rPr>
        <w:t>გაიდლაინებს</w:t>
      </w:r>
      <w:proofErr w:type="spellEnd"/>
      <w:r w:rsidRPr="00B261ED">
        <w:rPr>
          <w:rFonts w:ascii="Sylfaen" w:eastAsia="Arial Unicode MS" w:hAnsi="Sylfaen"/>
          <w:lang w:val="ka-GE"/>
        </w:rPr>
        <w:t xml:space="preserve"> (&lt;3 </w:t>
      </w:r>
      <w:proofErr w:type="spellStart"/>
      <w:r w:rsidRPr="00B261ED">
        <w:rPr>
          <w:rFonts w:ascii="Sylfaen" w:eastAsia="Arial Unicode MS" w:hAnsi="Sylfaen"/>
          <w:lang w:val="ka-GE"/>
        </w:rPr>
        <w:t>მმოლ</w:t>
      </w:r>
      <w:proofErr w:type="spellEnd"/>
      <w:r w:rsidRPr="00B261ED">
        <w:rPr>
          <w:rFonts w:ascii="Sylfaen" w:eastAsia="Arial Unicode MS" w:hAnsi="Sylfaen"/>
          <w:lang w:val="ka-GE"/>
        </w:rPr>
        <w:t>/ლ) შეასრულა.</w:t>
      </w:r>
    </w:p>
    <w:p w14:paraId="01CCF8A3" w14:textId="77777777" w:rsidR="00967584" w:rsidRPr="00B261ED" w:rsidRDefault="00967584" w:rsidP="00C10807">
      <w:pPr>
        <w:spacing w:after="0" w:line="240" w:lineRule="auto"/>
        <w:jc w:val="both"/>
        <w:rPr>
          <w:rFonts w:ascii="Sylfaen" w:eastAsia="Arial Unicode MS" w:hAnsi="Sylfaen"/>
          <w:lang w:val="ka-GE"/>
        </w:rPr>
      </w:pPr>
      <w:r w:rsidRPr="00B261ED">
        <w:rPr>
          <w:rFonts w:ascii="Sylfaen" w:eastAsia="Arial Unicode MS" w:hAnsi="Sylfaen"/>
          <w:lang w:val="ka-GE"/>
        </w:rPr>
        <w:t xml:space="preserve">ფორსირებული ტიტრაციის, ღია კვლევაში, </w:t>
      </w:r>
      <w:proofErr w:type="spellStart"/>
      <w:r w:rsidRPr="00B261ED">
        <w:rPr>
          <w:rFonts w:ascii="Sylfaen" w:eastAsia="Arial Unicode MS" w:hAnsi="Sylfaen"/>
          <w:lang w:val="ka-GE"/>
        </w:rPr>
        <w:t>ჰომოზიგოტური</w:t>
      </w:r>
      <w:proofErr w:type="spellEnd"/>
      <w:r w:rsidRPr="00B261ED">
        <w:rPr>
          <w:rFonts w:ascii="Sylfaen" w:eastAsia="Arial Unicode MS" w:hAnsi="Sylfaen"/>
          <w:lang w:val="ka-GE"/>
        </w:rPr>
        <w:t xml:space="preserve"> ოჯახური </w:t>
      </w:r>
      <w:proofErr w:type="spellStart"/>
      <w:r w:rsidRPr="00B261ED">
        <w:rPr>
          <w:rFonts w:ascii="Sylfaen" w:eastAsia="Arial Unicode MS" w:hAnsi="Sylfaen"/>
          <w:lang w:val="ka-GE"/>
        </w:rPr>
        <w:t>ჰიპერქოლესტერინემიის</w:t>
      </w:r>
      <w:proofErr w:type="spellEnd"/>
      <w:r w:rsidRPr="00B261ED">
        <w:rPr>
          <w:rFonts w:ascii="Sylfaen" w:eastAsia="Arial Unicode MS" w:hAnsi="Sylfaen"/>
          <w:lang w:val="ka-GE"/>
        </w:rPr>
        <w:t xml:space="preserve"> მქონე 42 პაციენტი (მათ შორის 8 პედიატრიული პაციენტი) შეფასდა </w:t>
      </w:r>
      <w:proofErr w:type="spellStart"/>
      <w:r w:rsidRPr="00B261ED">
        <w:rPr>
          <w:rFonts w:ascii="Sylfaen" w:eastAsia="Arial Unicode MS" w:hAnsi="Sylfaen"/>
          <w:lang w:val="ka-GE"/>
        </w:rPr>
        <w:t>სიროსტინი</w:t>
      </w:r>
      <w:proofErr w:type="spellEnd"/>
      <w:r w:rsidRPr="00B261ED">
        <w:rPr>
          <w:rFonts w:ascii="Sylfaen" w:eastAsia="Arial Unicode MS" w:hAnsi="Sylfaen"/>
          <w:lang w:val="ka-GE"/>
        </w:rPr>
        <w:t xml:space="preserve"> 40 20-40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-ზე მათი რეაქციის მიხედვით. საერთო პოპულაციაში LDL-C-ის საშუალო შემცირება 22% იყო. შეზღუდული რაოდენობის პაციენტების მონაწილეობით ჩატარებულ კლინიკურ კვლევებში, </w:t>
      </w:r>
      <w:proofErr w:type="spellStart"/>
      <w:r>
        <w:rPr>
          <w:rFonts w:ascii="Sylfaen" w:eastAsia="Arial Unicode MS" w:hAnsi="Sylfaen"/>
          <w:lang w:val="ka-GE"/>
        </w:rPr>
        <w:t>სიროსტინი</w:t>
      </w:r>
      <w:proofErr w:type="spellEnd"/>
      <w:r>
        <w:rPr>
          <w:rFonts w:ascii="Sylfaen" w:eastAsia="Arial Unicode MS" w:hAnsi="Sylfaen"/>
          <w:lang w:val="ka-GE"/>
        </w:rPr>
        <w:t xml:space="preserve"> 40</w:t>
      </w:r>
      <w:r w:rsidRPr="00B261ED">
        <w:rPr>
          <w:rFonts w:ascii="Sylfaen" w:eastAsia="Arial Unicode MS" w:hAnsi="Sylfaen"/>
          <w:lang w:val="ka-GE"/>
        </w:rPr>
        <w:t xml:space="preserve">-ს </w:t>
      </w:r>
      <w:proofErr w:type="spellStart"/>
      <w:r w:rsidRPr="00B261ED">
        <w:rPr>
          <w:rFonts w:ascii="Sylfaen" w:eastAsia="Arial Unicode MS" w:hAnsi="Sylfaen"/>
          <w:lang w:val="ka-GE"/>
        </w:rPr>
        <w:t>ფენოფიბრატთან</w:t>
      </w:r>
      <w:proofErr w:type="spellEnd"/>
      <w:r w:rsidRPr="00B261ED">
        <w:rPr>
          <w:rFonts w:ascii="Sylfaen" w:eastAsia="Arial Unicode MS" w:hAnsi="Sylfaen"/>
          <w:lang w:val="ka-GE"/>
        </w:rPr>
        <w:t xml:space="preserve"> კომბინაციაში გამოყენებისას </w:t>
      </w:r>
      <w:proofErr w:type="spellStart"/>
      <w:r w:rsidRPr="00B261ED">
        <w:rPr>
          <w:rFonts w:ascii="Sylfaen" w:eastAsia="Arial Unicode MS" w:hAnsi="Sylfaen"/>
          <w:lang w:val="ka-GE"/>
        </w:rPr>
        <w:t>ტრიგლიცერიდების</w:t>
      </w:r>
      <w:proofErr w:type="spellEnd"/>
      <w:r w:rsidRPr="00B261ED">
        <w:rPr>
          <w:rFonts w:ascii="Sylfaen" w:eastAsia="Arial Unicode MS" w:hAnsi="Sylfaen"/>
          <w:lang w:val="ka-GE"/>
        </w:rPr>
        <w:t xml:space="preserve"> შემცირების და </w:t>
      </w:r>
      <w:proofErr w:type="spellStart"/>
      <w:r w:rsidRPr="00B261ED">
        <w:rPr>
          <w:rFonts w:ascii="Sylfaen" w:eastAsia="Arial Unicode MS" w:hAnsi="Sylfaen"/>
          <w:lang w:val="ka-GE"/>
        </w:rPr>
        <w:t>ნიაცინთან</w:t>
      </w:r>
      <w:proofErr w:type="spellEnd"/>
      <w:r w:rsidRPr="00B261ED">
        <w:rPr>
          <w:rFonts w:ascii="Sylfaen" w:eastAsia="Arial Unicode MS" w:hAnsi="Sylfaen"/>
          <w:lang w:val="ka-GE"/>
        </w:rPr>
        <w:t xml:space="preserve"> კომბინაციაში მაღალი სიმკვრივის </w:t>
      </w:r>
      <w:proofErr w:type="spellStart"/>
      <w:r w:rsidRPr="00B261ED">
        <w:rPr>
          <w:rFonts w:ascii="Sylfaen" w:eastAsia="Arial Unicode MS" w:hAnsi="Sylfaen"/>
          <w:lang w:val="ka-GE"/>
        </w:rPr>
        <w:t>ლიპოპროტეინების</w:t>
      </w:r>
      <w:proofErr w:type="spellEnd"/>
      <w:r w:rsidRPr="00B261ED">
        <w:rPr>
          <w:rFonts w:ascii="Sylfaen" w:eastAsia="Arial Unicode MS" w:hAnsi="Sylfaen"/>
          <w:lang w:val="ka-GE"/>
        </w:rPr>
        <w:t xml:space="preserve"> დონის მატების დამატებითი ეფექტურობა აღენიშნებოდა (იხ. ნაწილი 4.4).</w:t>
      </w:r>
    </w:p>
    <w:p w14:paraId="2F6B4847" w14:textId="77777777" w:rsidR="00967584" w:rsidRPr="00B261ED" w:rsidRDefault="00967584" w:rsidP="00C10807">
      <w:pPr>
        <w:spacing w:after="0" w:line="240" w:lineRule="auto"/>
        <w:jc w:val="both"/>
        <w:rPr>
          <w:rFonts w:ascii="Sylfaen" w:eastAsia="Arial Unicode MS" w:hAnsi="Sylfaen"/>
          <w:lang w:val="ka-GE"/>
        </w:rPr>
      </w:pPr>
      <w:proofErr w:type="spellStart"/>
      <w:r w:rsidRPr="00B261ED">
        <w:rPr>
          <w:rFonts w:ascii="Sylfaen" w:eastAsia="Arial Unicode MS" w:hAnsi="Sylfaen"/>
          <w:lang w:val="ka-GE"/>
        </w:rPr>
        <w:t>მრავალცენტრულ</w:t>
      </w:r>
      <w:proofErr w:type="spellEnd"/>
      <w:r w:rsidRPr="00B261ED">
        <w:rPr>
          <w:rFonts w:ascii="Sylfaen" w:eastAsia="Arial Unicode MS" w:hAnsi="Sylfaen"/>
          <w:lang w:val="ka-GE"/>
        </w:rPr>
        <w:t xml:space="preserve">, ორმაგად ბრმა, პლაცებო-კონტროლირებად კლინიკურ კვლევაში (METEOR), 45-დან 70 წლამდე ასაკის 984 პაციენტი, რომლებსაც გულის </w:t>
      </w:r>
      <w:proofErr w:type="spellStart"/>
      <w:r w:rsidRPr="00B261ED">
        <w:rPr>
          <w:rFonts w:ascii="Sylfaen" w:eastAsia="Arial Unicode MS" w:hAnsi="Sylfaen"/>
          <w:lang w:val="ka-GE"/>
        </w:rPr>
        <w:t>კორონარული</w:t>
      </w:r>
      <w:proofErr w:type="spellEnd"/>
      <w:r w:rsidRPr="00B261ED">
        <w:rPr>
          <w:rFonts w:ascii="Sylfaen" w:eastAsia="Arial Unicode MS" w:hAnsi="Sylfaen"/>
          <w:lang w:val="ka-GE"/>
        </w:rPr>
        <w:t xml:space="preserve"> დაავადების დაბალი რისკი ჰქონდათ (განისაზღვრა, როგორც </w:t>
      </w:r>
      <w:proofErr w:type="spellStart"/>
      <w:r w:rsidRPr="00B261ED">
        <w:rPr>
          <w:rFonts w:ascii="Sylfaen" w:eastAsia="Arial Unicode MS" w:hAnsi="Sylfaen"/>
          <w:lang w:val="ka-GE"/>
        </w:rPr>
        <w:t>ფრემინგემის</w:t>
      </w:r>
      <w:proofErr w:type="spellEnd"/>
      <w:r w:rsidRPr="00B261ED">
        <w:rPr>
          <w:rFonts w:ascii="Sylfaen" w:eastAsia="Arial Unicode MS" w:hAnsi="Sylfaen"/>
          <w:lang w:val="ka-GE"/>
        </w:rPr>
        <w:t xml:space="preserve"> რისკი &lt;10% 10 წელზე მეტი ხნის განმავლობაში), საშუალო დაბალი სიმკვრივის </w:t>
      </w:r>
      <w:proofErr w:type="spellStart"/>
      <w:r w:rsidRPr="00B261ED">
        <w:rPr>
          <w:rFonts w:ascii="Sylfaen" w:eastAsia="Arial Unicode MS" w:hAnsi="Sylfaen"/>
          <w:lang w:val="ka-GE"/>
        </w:rPr>
        <w:t>ლიპოპროტეინების</w:t>
      </w:r>
      <w:proofErr w:type="spellEnd"/>
      <w:r w:rsidRPr="00B261ED">
        <w:rPr>
          <w:rFonts w:ascii="Sylfaen" w:eastAsia="Arial Unicode MS" w:hAnsi="Sylfaen"/>
          <w:lang w:val="ka-GE"/>
        </w:rPr>
        <w:t xml:space="preserve"> 4.0 </w:t>
      </w:r>
      <w:proofErr w:type="spellStart"/>
      <w:r w:rsidRPr="00B261ED">
        <w:rPr>
          <w:rFonts w:ascii="Sylfaen" w:eastAsia="Arial Unicode MS" w:hAnsi="Sylfaen"/>
          <w:lang w:val="ka-GE"/>
        </w:rPr>
        <w:t>მმოლ</w:t>
      </w:r>
      <w:proofErr w:type="spellEnd"/>
      <w:r w:rsidRPr="00B261ED">
        <w:rPr>
          <w:rFonts w:ascii="Sylfaen" w:eastAsia="Arial Unicode MS" w:hAnsi="Sylfaen"/>
          <w:lang w:val="ka-GE"/>
        </w:rPr>
        <w:t xml:space="preserve">/ლ (154.5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/დლ) შემცველობით, მაგრამ </w:t>
      </w:r>
      <w:proofErr w:type="spellStart"/>
      <w:r w:rsidRPr="00B261ED">
        <w:rPr>
          <w:rFonts w:ascii="Sylfaen" w:eastAsia="Arial Unicode MS" w:hAnsi="Sylfaen"/>
          <w:lang w:val="ka-GE"/>
        </w:rPr>
        <w:t>სუბკლინიკური</w:t>
      </w:r>
      <w:proofErr w:type="spellEnd"/>
      <w:r w:rsidRPr="00B261ED">
        <w:rPr>
          <w:rFonts w:ascii="Sylfaen" w:eastAsia="Arial Unicode MS" w:hAnsi="Sylfaen"/>
          <w:lang w:val="ka-GE"/>
        </w:rPr>
        <w:t xml:space="preserve"> ათეროსკლეროზით (გამოვლენილი საძილე არტერიის ინტიმის შუა ნაწილის სისქით), შემთხვევითი შერჩევის პრინციპით შეირჩნენ 40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 </w:t>
      </w:r>
      <w:proofErr w:type="spellStart"/>
      <w:r w:rsidRPr="00B261ED">
        <w:rPr>
          <w:rFonts w:ascii="Sylfaen" w:eastAsia="Arial Unicode MS" w:hAnsi="Sylfaen"/>
          <w:lang w:val="ka-GE"/>
        </w:rPr>
        <w:t>როზუვასტატინის</w:t>
      </w:r>
      <w:proofErr w:type="spellEnd"/>
      <w:r w:rsidRPr="00B261ED">
        <w:rPr>
          <w:rFonts w:ascii="Sylfaen" w:eastAsia="Arial Unicode MS" w:hAnsi="Sylfaen"/>
          <w:lang w:val="ka-GE"/>
        </w:rPr>
        <w:t xml:space="preserve"> მიღებაზე დღეში ერთხელ ან </w:t>
      </w:r>
      <w:proofErr w:type="spellStart"/>
      <w:r w:rsidRPr="00B261ED">
        <w:rPr>
          <w:rFonts w:ascii="Sylfaen" w:eastAsia="Arial Unicode MS" w:hAnsi="Sylfaen"/>
          <w:lang w:val="ka-GE"/>
        </w:rPr>
        <w:t>პლაცებოზე</w:t>
      </w:r>
      <w:proofErr w:type="spellEnd"/>
      <w:r w:rsidRPr="00B261ED">
        <w:rPr>
          <w:rFonts w:ascii="Sylfaen" w:eastAsia="Arial Unicode MS" w:hAnsi="Sylfaen"/>
          <w:lang w:val="ka-GE"/>
        </w:rPr>
        <w:t xml:space="preserve"> 2 წლის განმავლობაში. </w:t>
      </w:r>
      <w:proofErr w:type="spellStart"/>
      <w:r w:rsidRPr="00B261ED">
        <w:rPr>
          <w:rFonts w:ascii="Sylfaen" w:eastAsia="Arial Unicode MS" w:hAnsi="Sylfaen"/>
          <w:lang w:val="ka-GE"/>
        </w:rPr>
        <w:t>როზუვასტატინმა</w:t>
      </w:r>
      <w:proofErr w:type="spellEnd"/>
      <w:r w:rsidRPr="00B261ED">
        <w:rPr>
          <w:rFonts w:ascii="Sylfaen" w:eastAsia="Arial Unicode MS" w:hAnsi="Sylfaen"/>
          <w:lang w:val="ka-GE"/>
        </w:rPr>
        <w:t xml:space="preserve"> მნიშვნელოვნად შეანელა მაქსიმალური CIMT-ის პროგრესირების ტემპი 12 საძილე არტერიის ადგილას </w:t>
      </w:r>
      <w:proofErr w:type="spellStart"/>
      <w:r w:rsidRPr="00B261ED">
        <w:rPr>
          <w:rFonts w:ascii="Sylfaen" w:eastAsia="Arial Unicode MS" w:hAnsi="Sylfaen"/>
          <w:lang w:val="ka-GE"/>
        </w:rPr>
        <w:t>პლაცებოსთან</w:t>
      </w:r>
      <w:proofErr w:type="spellEnd"/>
      <w:r w:rsidRPr="00B261ED">
        <w:rPr>
          <w:rFonts w:ascii="Sylfaen" w:eastAsia="Arial Unicode MS" w:hAnsi="Sylfaen"/>
          <w:lang w:val="ka-GE"/>
        </w:rPr>
        <w:t xml:space="preserve"> შედარებით -0.0145 </w:t>
      </w:r>
      <w:proofErr w:type="spellStart"/>
      <w:r w:rsidRPr="00B261ED">
        <w:rPr>
          <w:rFonts w:ascii="Sylfaen" w:eastAsia="Arial Unicode MS" w:hAnsi="Sylfaen"/>
          <w:lang w:val="ka-GE"/>
        </w:rPr>
        <w:t>მმ</w:t>
      </w:r>
      <w:proofErr w:type="spellEnd"/>
      <w:r w:rsidRPr="00B261ED">
        <w:rPr>
          <w:rFonts w:ascii="Sylfaen" w:eastAsia="Arial Unicode MS" w:hAnsi="Sylfaen"/>
          <w:lang w:val="ka-GE"/>
        </w:rPr>
        <w:t xml:space="preserve">/წელიწადში [95%-იანი სანდოობის ინტერვალი -0.0196, -0.0093; p&lt;0.0001]. </w:t>
      </w:r>
      <w:proofErr w:type="spellStart"/>
      <w:r w:rsidRPr="00B261ED">
        <w:rPr>
          <w:rFonts w:ascii="Sylfaen" w:eastAsia="Arial Unicode MS" w:hAnsi="Sylfaen"/>
          <w:lang w:val="ka-GE"/>
        </w:rPr>
        <w:t>როზუვასტატინის</w:t>
      </w:r>
      <w:proofErr w:type="spellEnd"/>
      <w:r w:rsidRPr="00B261ED">
        <w:rPr>
          <w:rFonts w:ascii="Sylfaen" w:eastAsia="Arial Unicode MS" w:hAnsi="Sylfaen"/>
          <w:lang w:val="ka-GE"/>
        </w:rPr>
        <w:t xml:space="preserve"> შემთხვევაში საწყისი დონიდან ცვლილება იყო -0.0014 </w:t>
      </w:r>
      <w:proofErr w:type="spellStart"/>
      <w:r w:rsidRPr="00B261ED">
        <w:rPr>
          <w:rFonts w:ascii="Sylfaen" w:eastAsia="Arial Unicode MS" w:hAnsi="Sylfaen"/>
          <w:lang w:val="ka-GE"/>
        </w:rPr>
        <w:t>მმ</w:t>
      </w:r>
      <w:proofErr w:type="spellEnd"/>
      <w:r w:rsidRPr="00B261ED">
        <w:rPr>
          <w:rFonts w:ascii="Sylfaen" w:eastAsia="Arial Unicode MS" w:hAnsi="Sylfaen"/>
          <w:lang w:val="ka-GE"/>
        </w:rPr>
        <w:t>/წელიწადში (-0.12%/წელიწადში (</w:t>
      </w:r>
      <w:proofErr w:type="spellStart"/>
      <w:r w:rsidRPr="00B261ED">
        <w:rPr>
          <w:rFonts w:ascii="Sylfaen" w:eastAsia="Arial Unicode MS" w:hAnsi="Sylfaen"/>
          <w:lang w:val="ka-GE"/>
        </w:rPr>
        <w:t>არამნიშვნელოვანი</w:t>
      </w:r>
      <w:proofErr w:type="spellEnd"/>
      <w:r w:rsidRPr="00B261ED">
        <w:rPr>
          <w:rFonts w:ascii="Sylfaen" w:eastAsia="Arial Unicode MS" w:hAnsi="Sylfaen"/>
          <w:lang w:val="ka-GE"/>
        </w:rPr>
        <w:t xml:space="preserve">)), პლაცებოს შემთხვევაში კი +0.0131 </w:t>
      </w:r>
      <w:proofErr w:type="spellStart"/>
      <w:r w:rsidRPr="00B261ED">
        <w:rPr>
          <w:rFonts w:ascii="Sylfaen" w:eastAsia="Arial Unicode MS" w:hAnsi="Sylfaen"/>
          <w:lang w:val="ka-GE"/>
        </w:rPr>
        <w:t>მმ</w:t>
      </w:r>
      <w:proofErr w:type="spellEnd"/>
      <w:r w:rsidRPr="00B261ED">
        <w:rPr>
          <w:rFonts w:ascii="Sylfaen" w:eastAsia="Arial Unicode MS" w:hAnsi="Sylfaen"/>
          <w:lang w:val="ka-GE"/>
        </w:rPr>
        <w:t xml:space="preserve">/წელიწადში (1.12%/წელიწადში (p&lt;0.0001)) </w:t>
      </w:r>
      <w:proofErr w:type="spellStart"/>
      <w:r w:rsidRPr="00B261ED">
        <w:rPr>
          <w:rFonts w:ascii="Sylfaen" w:eastAsia="Arial Unicode MS" w:hAnsi="Sylfaen"/>
          <w:lang w:val="ka-GE"/>
        </w:rPr>
        <w:t>პროგრესირებასთან</w:t>
      </w:r>
      <w:proofErr w:type="spellEnd"/>
      <w:r w:rsidRPr="00B261ED">
        <w:rPr>
          <w:rFonts w:ascii="Sylfaen" w:eastAsia="Arial Unicode MS" w:hAnsi="Sylfaen"/>
          <w:lang w:val="ka-GE"/>
        </w:rPr>
        <w:t xml:space="preserve"> შედარებით. CIMT-ის შემცირებასა და გულ-სისხლძარღვთა მოვლენების რისკის შემცირებას შორის პირდაპირი კორელაცია ჯერ არ </w:t>
      </w:r>
      <w:proofErr w:type="spellStart"/>
      <w:r w:rsidRPr="00B261ED">
        <w:rPr>
          <w:rFonts w:ascii="Sylfaen" w:eastAsia="Arial Unicode MS" w:hAnsi="Sylfaen"/>
          <w:lang w:val="ka-GE"/>
        </w:rPr>
        <w:t>დადასტურებულა</w:t>
      </w:r>
      <w:proofErr w:type="spellEnd"/>
      <w:r w:rsidRPr="00B261ED">
        <w:rPr>
          <w:rFonts w:ascii="Sylfaen" w:eastAsia="Arial Unicode MS" w:hAnsi="Sylfaen"/>
          <w:lang w:val="ka-GE"/>
        </w:rPr>
        <w:t xml:space="preserve">. METEOR-ში შესწავლილი პოპულაცია გულის </w:t>
      </w:r>
      <w:proofErr w:type="spellStart"/>
      <w:r w:rsidRPr="00B261ED">
        <w:rPr>
          <w:rFonts w:ascii="Sylfaen" w:eastAsia="Arial Unicode MS" w:hAnsi="Sylfaen"/>
          <w:lang w:val="ka-GE"/>
        </w:rPr>
        <w:t>კორონარული</w:t>
      </w:r>
      <w:proofErr w:type="spellEnd"/>
      <w:r w:rsidRPr="00B261ED">
        <w:rPr>
          <w:rFonts w:ascii="Sylfaen" w:eastAsia="Arial Unicode MS" w:hAnsi="Sylfaen"/>
          <w:lang w:val="ka-GE"/>
        </w:rPr>
        <w:t xml:space="preserve"> დაავადების დაბალი რისკის მქონეა და არ წარმოადგენს </w:t>
      </w:r>
      <w:proofErr w:type="spellStart"/>
      <w:r>
        <w:rPr>
          <w:rFonts w:ascii="Sylfaen" w:eastAsia="Arial Unicode MS" w:hAnsi="Sylfaen"/>
          <w:lang w:val="ka-GE"/>
        </w:rPr>
        <w:t>სიროსტინი</w:t>
      </w:r>
      <w:proofErr w:type="spellEnd"/>
      <w:r w:rsidRPr="00B261ED">
        <w:rPr>
          <w:rFonts w:ascii="Sylfaen" w:eastAsia="Arial Unicode MS" w:hAnsi="Sylfaen"/>
          <w:lang w:val="ka-GE"/>
        </w:rPr>
        <w:t xml:space="preserve"> 40 40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-ის სამიზნე პოპულაციას. 40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 დოზა უნდა დაინიშნოს მხოლოდ მძიმე </w:t>
      </w:r>
      <w:proofErr w:type="spellStart"/>
      <w:r w:rsidRPr="00B261ED">
        <w:rPr>
          <w:rFonts w:ascii="Sylfaen" w:eastAsia="Arial Unicode MS" w:hAnsi="Sylfaen"/>
          <w:lang w:val="ka-GE"/>
        </w:rPr>
        <w:t>ჰიპერქოლესტერინემიის</w:t>
      </w:r>
      <w:proofErr w:type="spellEnd"/>
      <w:r w:rsidRPr="00B261ED">
        <w:rPr>
          <w:rFonts w:ascii="Sylfaen" w:eastAsia="Arial Unicode MS" w:hAnsi="Sylfaen"/>
          <w:lang w:val="ka-GE"/>
        </w:rPr>
        <w:t xml:space="preserve"> მქონე პაციენტებში, რომლებსაც აქვთ მაღალი გულ-სისხლძარღვთა რისკი (იხილეთ ნაწილი 4.2). კვლევაში „</w:t>
      </w:r>
      <w:proofErr w:type="spellStart"/>
      <w:r w:rsidRPr="00B261ED">
        <w:rPr>
          <w:rFonts w:ascii="Sylfaen" w:eastAsia="Arial Unicode MS" w:hAnsi="Sylfaen"/>
          <w:lang w:val="ka-GE"/>
        </w:rPr>
        <w:t>სტატინების</w:t>
      </w:r>
      <w:proofErr w:type="spellEnd"/>
      <w:r w:rsidRPr="00B261ED">
        <w:rPr>
          <w:rFonts w:ascii="Sylfaen" w:eastAsia="Arial Unicode MS" w:hAnsi="Sylfaen"/>
          <w:lang w:val="ka-GE"/>
        </w:rPr>
        <w:t xml:space="preserve"> გამოყენების დასაბუთება პირველად პრევენციაში: </w:t>
      </w:r>
      <w:proofErr w:type="spellStart"/>
      <w:r w:rsidRPr="00B261ED">
        <w:rPr>
          <w:rFonts w:ascii="Sylfaen" w:eastAsia="Arial Unicode MS" w:hAnsi="Sylfaen"/>
          <w:lang w:val="ka-GE"/>
        </w:rPr>
        <w:t>როზუვასტატინის</w:t>
      </w:r>
      <w:proofErr w:type="spellEnd"/>
      <w:r w:rsidRPr="00B261ED">
        <w:rPr>
          <w:rFonts w:ascii="Sylfaen" w:eastAsia="Arial Unicode MS" w:hAnsi="Sylfaen"/>
          <w:lang w:val="ka-GE"/>
        </w:rPr>
        <w:t xml:space="preserve"> შეფასების ინტერვენციული კვლევა“ (JUPITER), </w:t>
      </w:r>
      <w:proofErr w:type="spellStart"/>
      <w:r w:rsidRPr="00B261ED">
        <w:rPr>
          <w:rFonts w:ascii="Sylfaen" w:eastAsia="Arial Unicode MS" w:hAnsi="Sylfaen"/>
          <w:lang w:val="ka-GE"/>
        </w:rPr>
        <w:t>როზუვასტატინის</w:t>
      </w:r>
      <w:proofErr w:type="spellEnd"/>
      <w:r w:rsidRPr="00B261ED">
        <w:rPr>
          <w:rFonts w:ascii="Sylfaen" w:eastAsia="Arial Unicode MS" w:hAnsi="Sylfaen"/>
          <w:lang w:val="ka-GE"/>
        </w:rPr>
        <w:t xml:space="preserve"> გავლენა ძირითადი </w:t>
      </w:r>
      <w:proofErr w:type="spellStart"/>
      <w:r w:rsidRPr="00B261ED">
        <w:rPr>
          <w:rFonts w:ascii="Sylfaen" w:eastAsia="Arial Unicode MS" w:hAnsi="Sylfaen"/>
          <w:lang w:val="ka-GE"/>
        </w:rPr>
        <w:t>ათეროსკლეროზული</w:t>
      </w:r>
      <w:proofErr w:type="spellEnd"/>
      <w:r w:rsidRPr="00B261ED">
        <w:rPr>
          <w:rFonts w:ascii="Sylfaen" w:eastAsia="Arial Unicode MS" w:hAnsi="Sylfaen"/>
          <w:lang w:val="ka-GE"/>
        </w:rPr>
        <w:t xml:space="preserve"> გულ-სისხლძარღვთა დაავადებების შემთხვევების სიხშირეზე შეფასდა 17,802 მამაკაცში (≥ 50 წელი) და ქალში (≥ 60 წელი).</w:t>
      </w:r>
    </w:p>
    <w:p w14:paraId="41C09513" w14:textId="77777777" w:rsidR="00967584" w:rsidRDefault="00967584" w:rsidP="00C10807">
      <w:pPr>
        <w:spacing w:after="0" w:line="240" w:lineRule="auto"/>
        <w:jc w:val="both"/>
        <w:rPr>
          <w:rFonts w:ascii="Sylfaen" w:eastAsia="Arial Unicode MS" w:hAnsi="Sylfaen"/>
          <w:lang w:val="ka-GE"/>
        </w:rPr>
      </w:pPr>
      <w:r w:rsidRPr="00B261ED">
        <w:rPr>
          <w:rFonts w:ascii="Sylfaen" w:eastAsia="Arial Unicode MS" w:hAnsi="Sylfaen"/>
          <w:lang w:val="ka-GE"/>
        </w:rPr>
        <w:t xml:space="preserve">კვლევის მონაწილეები შემთხვევითობის პრინციპით შეირჩნენ </w:t>
      </w:r>
      <w:proofErr w:type="spellStart"/>
      <w:r w:rsidRPr="00B261ED">
        <w:rPr>
          <w:rFonts w:ascii="Sylfaen" w:eastAsia="Arial Unicode MS" w:hAnsi="Sylfaen"/>
          <w:lang w:val="ka-GE"/>
        </w:rPr>
        <w:t>პლაცებოზე</w:t>
      </w:r>
      <w:proofErr w:type="spellEnd"/>
      <w:r w:rsidRPr="00B261ED">
        <w:rPr>
          <w:rFonts w:ascii="Sylfaen" w:eastAsia="Arial Unicode MS" w:hAnsi="Sylfaen"/>
          <w:lang w:val="ka-GE"/>
        </w:rPr>
        <w:t xml:space="preserve"> (n=8901) ან </w:t>
      </w:r>
      <w:proofErr w:type="spellStart"/>
      <w:r w:rsidRPr="00B261ED">
        <w:rPr>
          <w:rFonts w:ascii="Sylfaen" w:eastAsia="Arial Unicode MS" w:hAnsi="Sylfaen"/>
          <w:lang w:val="ka-GE"/>
        </w:rPr>
        <w:t>როზუვასტატინზე</w:t>
      </w:r>
      <w:proofErr w:type="spellEnd"/>
      <w:r w:rsidRPr="00B261ED">
        <w:rPr>
          <w:rFonts w:ascii="Sylfaen" w:eastAsia="Arial Unicode MS" w:hAnsi="Sylfaen"/>
          <w:lang w:val="ka-GE"/>
        </w:rPr>
        <w:t xml:space="preserve"> 20 </w:t>
      </w:r>
      <w:proofErr w:type="spellStart"/>
      <w:r w:rsidRPr="00B261ED">
        <w:rPr>
          <w:rFonts w:ascii="Sylfaen" w:eastAsia="Arial Unicode MS" w:hAnsi="Sylfaen"/>
          <w:lang w:val="ka-GE"/>
        </w:rPr>
        <w:t>მგ</w:t>
      </w:r>
      <w:proofErr w:type="spellEnd"/>
      <w:r w:rsidRPr="00B261ED">
        <w:rPr>
          <w:rFonts w:ascii="Sylfaen" w:eastAsia="Arial Unicode MS" w:hAnsi="Sylfaen"/>
          <w:lang w:val="ka-GE"/>
        </w:rPr>
        <w:t xml:space="preserve"> დღეში ერთხელ (n=8901) და მათზე საშუალოდ 2 წლის განმავლობაში მიმდინარეობდა დაკვირვება.</w:t>
      </w:r>
    </w:p>
    <w:p w14:paraId="1423DD1C" w14:textId="77777777" w:rsidR="00967584" w:rsidRPr="00703B0D" w:rsidRDefault="00967584" w:rsidP="00C10807">
      <w:pPr>
        <w:spacing w:after="0" w:line="240" w:lineRule="auto"/>
        <w:jc w:val="both"/>
        <w:rPr>
          <w:rFonts w:ascii="Sylfaen" w:eastAsia="Arial Unicode MS" w:hAnsi="Sylfaen"/>
          <w:lang w:val="ka-GE"/>
        </w:rPr>
      </w:pPr>
      <w:proofErr w:type="spellStart"/>
      <w:r w:rsidRPr="00703B0D">
        <w:rPr>
          <w:rFonts w:ascii="Sylfaen" w:eastAsia="Arial Unicode MS" w:hAnsi="Sylfaen"/>
          <w:lang w:val="ka-GE"/>
        </w:rPr>
        <w:t>როზუვასტატინის</w:t>
      </w:r>
      <w:proofErr w:type="spellEnd"/>
      <w:r w:rsidRPr="00703B0D">
        <w:rPr>
          <w:rFonts w:ascii="Sylfaen" w:eastAsia="Arial Unicode MS" w:hAnsi="Sylfaen"/>
          <w:lang w:val="ka-GE"/>
        </w:rPr>
        <w:t xml:space="preserve"> ჯგუფში LDL-ქოლესტერინის კონცენტრაცია პლაცებო ჯგუფთან შედარებით 45%-ით შემცირდა (p&lt;0.001).</w:t>
      </w:r>
    </w:p>
    <w:p w14:paraId="3EE64188" w14:textId="77777777" w:rsidR="00967584" w:rsidRPr="00703B0D" w:rsidRDefault="00967584" w:rsidP="00C10807">
      <w:pPr>
        <w:spacing w:after="0" w:line="240" w:lineRule="auto"/>
        <w:jc w:val="both"/>
        <w:rPr>
          <w:rFonts w:ascii="Sylfaen" w:eastAsia="Arial Unicode MS" w:hAnsi="Sylfaen"/>
          <w:lang w:val="ka-GE"/>
        </w:rPr>
      </w:pPr>
      <w:proofErr w:type="spellStart"/>
      <w:r w:rsidRPr="00703B0D">
        <w:rPr>
          <w:rFonts w:ascii="Sylfaen" w:eastAsia="Arial Unicode MS" w:hAnsi="Sylfaen"/>
          <w:lang w:val="ka-GE"/>
        </w:rPr>
        <w:t>ფრამინგჰემის</w:t>
      </w:r>
      <w:proofErr w:type="spellEnd"/>
      <w:r w:rsidRPr="00703B0D">
        <w:rPr>
          <w:rFonts w:ascii="Sylfaen" w:eastAsia="Arial Unicode MS" w:hAnsi="Sylfaen"/>
          <w:lang w:val="ka-GE"/>
        </w:rPr>
        <w:t xml:space="preserve"> რისკის ქულის მქონე &gt;20%-იანი (1558 სუბიექტი) მაღალი რისკის მქონე სუბიექტების პოსტ-ჰოკ ანალიზში </w:t>
      </w:r>
      <w:proofErr w:type="spellStart"/>
      <w:r w:rsidRPr="00703B0D">
        <w:rPr>
          <w:rFonts w:ascii="Sylfaen" w:eastAsia="Arial Unicode MS" w:hAnsi="Sylfaen"/>
          <w:lang w:val="ka-GE"/>
        </w:rPr>
        <w:t>როზუვასტატინით</w:t>
      </w:r>
      <w:proofErr w:type="spellEnd"/>
      <w:r w:rsidRPr="00703B0D">
        <w:rPr>
          <w:rFonts w:ascii="Sylfaen" w:eastAsia="Arial Unicode MS" w:hAnsi="Sylfaen"/>
          <w:lang w:val="ka-GE"/>
        </w:rPr>
        <w:t xml:space="preserve"> მკურნალობისას </w:t>
      </w:r>
      <w:proofErr w:type="spellStart"/>
      <w:r w:rsidRPr="00703B0D">
        <w:rPr>
          <w:rFonts w:ascii="Sylfaen" w:eastAsia="Arial Unicode MS" w:hAnsi="Sylfaen"/>
          <w:lang w:val="ka-GE"/>
        </w:rPr>
        <w:t>პლაცებოსთან</w:t>
      </w:r>
      <w:proofErr w:type="spellEnd"/>
      <w:r w:rsidRPr="00703B0D">
        <w:rPr>
          <w:rFonts w:ascii="Sylfaen" w:eastAsia="Arial Unicode MS" w:hAnsi="Sylfaen"/>
          <w:lang w:val="ka-GE"/>
        </w:rPr>
        <w:t xml:space="preserve"> შედარებით მნიშვნელოვნად შემცირდა გულ-სისხლძარღვთა დაავადებებით გამოწვეული სიკვდილის, ინსულტის და მიოკარდიუმის ინფარქტის კომბინირებული საბოლოო წერტილი (p=0.028). შემთხვევების მაჩვენებლის აბსოლუტური რისკის შემცირება 1000 პაციენტ-წელზე შეადგენდა 8.8-ს. ამ მაღალი რისკის ჯგუფში საერთო სიკვდილიანობა უცვლელი დარჩა (p=0.193). 65 წელზე უფროსი ასაკის სუბიექტების მოცვის მიზნით, </w:t>
      </w:r>
      <w:proofErr w:type="spellStart"/>
      <w:r w:rsidRPr="00703B0D">
        <w:rPr>
          <w:rFonts w:ascii="Sylfaen" w:eastAsia="Arial Unicode MS" w:hAnsi="Sylfaen"/>
          <w:lang w:val="ka-GE"/>
        </w:rPr>
        <w:t>როზუვასტატინით</w:t>
      </w:r>
      <w:proofErr w:type="spellEnd"/>
      <w:r w:rsidRPr="00703B0D">
        <w:rPr>
          <w:rFonts w:ascii="Sylfaen" w:eastAsia="Arial Unicode MS" w:hAnsi="Sylfaen"/>
          <w:lang w:val="ka-GE"/>
        </w:rPr>
        <w:t xml:space="preserve"> მკურნალობისას მაღალი რისკის მქონე სუბიექტების (სულ 9302 სუბიექტი) პოსტ-ჰოკ ანალიზში </w:t>
      </w:r>
      <w:proofErr w:type="spellStart"/>
      <w:r w:rsidRPr="00703B0D">
        <w:rPr>
          <w:rFonts w:ascii="Sylfaen" w:eastAsia="Arial Unicode MS" w:hAnsi="Sylfaen"/>
          <w:lang w:val="ka-GE"/>
        </w:rPr>
        <w:t>პლაცებოსთან</w:t>
      </w:r>
      <w:proofErr w:type="spellEnd"/>
      <w:r w:rsidRPr="00703B0D">
        <w:rPr>
          <w:rFonts w:ascii="Sylfaen" w:eastAsia="Arial Unicode MS" w:hAnsi="Sylfaen"/>
          <w:lang w:val="ka-GE"/>
        </w:rPr>
        <w:t xml:space="preserve"> შედარებით მნიშვნელოვნად შემცირდა გულ-სისხლძარღვთა დაავადებებით </w:t>
      </w:r>
      <w:r w:rsidRPr="00703B0D">
        <w:rPr>
          <w:rFonts w:ascii="Sylfaen" w:eastAsia="Arial Unicode MS" w:hAnsi="Sylfaen"/>
          <w:lang w:val="ka-GE"/>
        </w:rPr>
        <w:lastRenderedPageBreak/>
        <w:t>გამოწვეული სიკვდილის, ინსულტის და მიოკარდიუმის ინფარქტის კომბინირებული საბოლოო წერტილი (p=0.0003). შემთხვევების მაჩვენებლის აბსოლუტური რისკის შემცირება 1000 პაციენტ-წელზე 5.1 იყო. ამ მაღალი რისკის ჯგუფში საერთო სიკვდილიანობა უცვლელი დარჩა (p=0.076).</w:t>
      </w:r>
    </w:p>
    <w:p w14:paraId="226CC763" w14:textId="77777777" w:rsidR="00967584" w:rsidRPr="00703B0D" w:rsidRDefault="00967584" w:rsidP="00C10807">
      <w:pPr>
        <w:spacing w:after="0" w:line="240" w:lineRule="auto"/>
        <w:jc w:val="both"/>
        <w:rPr>
          <w:rFonts w:ascii="Sylfaen" w:eastAsia="Arial Unicode MS" w:hAnsi="Sylfaen"/>
          <w:lang w:val="ka-GE"/>
        </w:rPr>
      </w:pPr>
      <w:r w:rsidRPr="00703B0D">
        <w:rPr>
          <w:rFonts w:ascii="Sylfaen" w:eastAsia="Arial Unicode MS" w:hAnsi="Sylfaen"/>
          <w:lang w:val="ka-GE"/>
        </w:rPr>
        <w:t xml:space="preserve">JUPITER კვლევაში, </w:t>
      </w:r>
      <w:proofErr w:type="spellStart"/>
      <w:r w:rsidRPr="00703B0D">
        <w:rPr>
          <w:rFonts w:ascii="Sylfaen" w:eastAsia="Arial Unicode MS" w:hAnsi="Sylfaen"/>
          <w:lang w:val="ka-GE"/>
        </w:rPr>
        <w:t>როზუვასტატინის</w:t>
      </w:r>
      <w:proofErr w:type="spellEnd"/>
      <w:r w:rsidRPr="00703B0D">
        <w:rPr>
          <w:rFonts w:ascii="Sylfaen" w:eastAsia="Arial Unicode MS" w:hAnsi="Sylfaen"/>
          <w:lang w:val="ka-GE"/>
        </w:rPr>
        <w:t xml:space="preserve"> 6.6%-მა და პლაცებოს 6.2%-მა შეწყვიტა კვლევის მედიკამენტის გამოყენება გვერდითი მოვლენის გამო. მკურნალობის შეწყვეტის მიზეზი ყველაზე გავრცელებული გვერდითი მოვლენები იყო: </w:t>
      </w:r>
      <w:proofErr w:type="spellStart"/>
      <w:r w:rsidRPr="00703B0D">
        <w:rPr>
          <w:rFonts w:ascii="Sylfaen" w:eastAsia="Arial Unicode MS" w:hAnsi="Sylfaen"/>
          <w:lang w:val="ka-GE"/>
        </w:rPr>
        <w:t>მიალგია</w:t>
      </w:r>
      <w:proofErr w:type="spellEnd"/>
      <w:r w:rsidRPr="00703B0D">
        <w:rPr>
          <w:rFonts w:ascii="Sylfaen" w:eastAsia="Arial Unicode MS" w:hAnsi="Sylfaen"/>
          <w:lang w:val="ka-GE"/>
        </w:rPr>
        <w:t xml:space="preserve"> (0.3%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0.2% პლაცებო), მუცლის ტკივილი (0.03%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0.02% პლაცებო) და გამონაყარი (0.02%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0.03% პლაცებო). </w:t>
      </w:r>
      <w:proofErr w:type="spellStart"/>
      <w:r w:rsidRPr="00703B0D">
        <w:rPr>
          <w:rFonts w:ascii="Sylfaen" w:eastAsia="Arial Unicode MS" w:hAnsi="Sylfaen"/>
          <w:lang w:val="ka-GE"/>
        </w:rPr>
        <w:t>პლაცებოსთან</w:t>
      </w:r>
      <w:proofErr w:type="spellEnd"/>
      <w:r w:rsidRPr="00703B0D">
        <w:rPr>
          <w:rFonts w:ascii="Sylfaen" w:eastAsia="Arial Unicode MS" w:hAnsi="Sylfaen"/>
          <w:lang w:val="ka-GE"/>
        </w:rPr>
        <w:t xml:space="preserve"> შედარებით მეტი ან ტოლი სიხშირით ყველაზე გავრცელებული გვერდითი მოვლენები იყო საშარდე გზების ინფექცია (8.7%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8.6% პლაცებო), </w:t>
      </w:r>
      <w:proofErr w:type="spellStart"/>
      <w:r w:rsidRPr="00703B0D">
        <w:rPr>
          <w:rFonts w:ascii="Sylfaen" w:eastAsia="Arial Unicode MS" w:hAnsi="Sylfaen"/>
          <w:lang w:val="ka-GE"/>
        </w:rPr>
        <w:t>ნაზოფარინგიტი</w:t>
      </w:r>
      <w:proofErr w:type="spellEnd"/>
      <w:r w:rsidRPr="00703B0D">
        <w:rPr>
          <w:rFonts w:ascii="Sylfaen" w:eastAsia="Arial Unicode MS" w:hAnsi="Sylfaen"/>
          <w:lang w:val="ka-GE"/>
        </w:rPr>
        <w:t xml:space="preserve"> (7.6%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7.2% პლაცებო), ზურგის ტკივილი (7.6%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6.9% პლაცებო) და </w:t>
      </w:r>
      <w:proofErr w:type="spellStart"/>
      <w:r w:rsidRPr="00703B0D">
        <w:rPr>
          <w:rFonts w:ascii="Sylfaen" w:eastAsia="Arial Unicode MS" w:hAnsi="Sylfaen"/>
          <w:lang w:val="ka-GE"/>
        </w:rPr>
        <w:t>მიალგია</w:t>
      </w:r>
      <w:proofErr w:type="spellEnd"/>
      <w:r w:rsidRPr="00703B0D">
        <w:rPr>
          <w:rFonts w:ascii="Sylfaen" w:eastAsia="Arial Unicode MS" w:hAnsi="Sylfaen"/>
          <w:lang w:val="ka-GE"/>
        </w:rPr>
        <w:t xml:space="preserve"> (7.6%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6.6% პლაცებო). პედიატრიული პოპულაცია</w:t>
      </w:r>
    </w:p>
    <w:p w14:paraId="4229F7A8" w14:textId="77777777" w:rsidR="00967584" w:rsidRPr="00703B0D" w:rsidRDefault="00967584" w:rsidP="00C10807">
      <w:pPr>
        <w:spacing w:after="0" w:line="240" w:lineRule="auto"/>
        <w:jc w:val="both"/>
        <w:rPr>
          <w:rFonts w:ascii="Sylfaen" w:eastAsia="Arial Unicode MS" w:hAnsi="Sylfaen"/>
          <w:lang w:val="ka-GE"/>
        </w:rPr>
      </w:pPr>
      <w:r w:rsidRPr="00703B0D">
        <w:rPr>
          <w:rFonts w:ascii="Sylfaen" w:eastAsia="Arial Unicode MS" w:hAnsi="Sylfaen"/>
          <w:lang w:val="ka-GE"/>
        </w:rPr>
        <w:t xml:space="preserve">ორმაგად ბრმა, </w:t>
      </w:r>
      <w:proofErr w:type="spellStart"/>
      <w:r w:rsidRPr="00703B0D">
        <w:rPr>
          <w:rFonts w:ascii="Sylfaen" w:eastAsia="Arial Unicode MS" w:hAnsi="Sylfaen"/>
          <w:lang w:val="ka-GE"/>
        </w:rPr>
        <w:t>რანდომიზებულ</w:t>
      </w:r>
      <w:proofErr w:type="spellEnd"/>
      <w:r w:rsidRPr="00703B0D">
        <w:rPr>
          <w:rFonts w:ascii="Sylfaen" w:eastAsia="Arial Unicode MS" w:hAnsi="Sylfaen"/>
          <w:lang w:val="ka-GE"/>
        </w:rPr>
        <w:t xml:space="preserve">, </w:t>
      </w:r>
      <w:proofErr w:type="spellStart"/>
      <w:r w:rsidRPr="00703B0D">
        <w:rPr>
          <w:rFonts w:ascii="Sylfaen" w:eastAsia="Arial Unicode MS" w:hAnsi="Sylfaen"/>
          <w:lang w:val="ka-GE"/>
        </w:rPr>
        <w:t>მრავალცენტრიან</w:t>
      </w:r>
      <w:proofErr w:type="spellEnd"/>
      <w:r w:rsidRPr="00703B0D">
        <w:rPr>
          <w:rFonts w:ascii="Sylfaen" w:eastAsia="Arial Unicode MS" w:hAnsi="Sylfaen"/>
          <w:lang w:val="ka-GE"/>
        </w:rPr>
        <w:t xml:space="preserve">, პლაცებო-კონტროლირებად, 12-კვირიან კვლევაში (n=176, 97 მამაკაცი და 79 ქალი), რასაც მოჰყვა 40-კვირიანი (n=173, 96 მამაკაცი და 77 ქალი), ღია, </w:t>
      </w:r>
      <w:proofErr w:type="spellStart"/>
      <w:r w:rsidRPr="00703B0D">
        <w:rPr>
          <w:rFonts w:ascii="Sylfaen" w:eastAsia="Arial Unicode MS" w:hAnsi="Sylfaen"/>
          <w:lang w:val="ka-GE"/>
        </w:rPr>
        <w:t>როზუვასტატინის</w:t>
      </w:r>
      <w:proofErr w:type="spellEnd"/>
      <w:r w:rsidRPr="00703B0D">
        <w:rPr>
          <w:rFonts w:ascii="Sylfaen" w:eastAsia="Arial Unicode MS" w:hAnsi="Sylfaen"/>
          <w:lang w:val="ka-GE"/>
        </w:rPr>
        <w:t xml:space="preserve"> დოზის ტიტრაციის ფაზა, 10-დან 17 წლამდე ასაკის პაციენტები (ტანერის სტადია II-V, ქალები </w:t>
      </w:r>
      <w:proofErr w:type="spellStart"/>
      <w:r w:rsidRPr="00703B0D">
        <w:rPr>
          <w:rFonts w:ascii="Sylfaen" w:eastAsia="Arial Unicode MS" w:hAnsi="Sylfaen"/>
          <w:lang w:val="ka-GE"/>
        </w:rPr>
        <w:t>მენარქედან</w:t>
      </w:r>
      <w:proofErr w:type="spellEnd"/>
      <w:r w:rsidRPr="00703B0D">
        <w:rPr>
          <w:rFonts w:ascii="Sylfaen" w:eastAsia="Arial Unicode MS" w:hAnsi="Sylfaen"/>
          <w:lang w:val="ka-GE"/>
        </w:rPr>
        <w:t xml:space="preserve"> მინიმუმ 1 წლის შემდეგ) </w:t>
      </w:r>
      <w:proofErr w:type="spellStart"/>
      <w:r w:rsidRPr="00703B0D">
        <w:rPr>
          <w:rFonts w:ascii="Sylfaen" w:eastAsia="Arial Unicode MS" w:hAnsi="Sylfaen"/>
          <w:lang w:val="ka-GE"/>
        </w:rPr>
        <w:t>ჰეტეროზიგოტური</w:t>
      </w:r>
      <w:proofErr w:type="spellEnd"/>
      <w:r w:rsidRPr="00703B0D">
        <w:rPr>
          <w:rFonts w:ascii="Sylfaen" w:eastAsia="Arial Unicode MS" w:hAnsi="Sylfaen"/>
          <w:lang w:val="ka-GE"/>
        </w:rPr>
        <w:t xml:space="preserve"> ოჯახური </w:t>
      </w:r>
      <w:proofErr w:type="spellStart"/>
      <w:r w:rsidRPr="00703B0D">
        <w:rPr>
          <w:rFonts w:ascii="Sylfaen" w:eastAsia="Arial Unicode MS" w:hAnsi="Sylfaen"/>
          <w:lang w:val="ka-GE"/>
        </w:rPr>
        <w:t>ჰიპერქოლესტერინემიით</w:t>
      </w:r>
      <w:proofErr w:type="spellEnd"/>
      <w:r w:rsidRPr="00703B0D">
        <w:rPr>
          <w:rFonts w:ascii="Sylfaen" w:eastAsia="Arial Unicode MS" w:hAnsi="Sylfaen"/>
          <w:lang w:val="ka-GE"/>
        </w:rPr>
        <w:t xml:space="preserve"> იღებდნენ </w:t>
      </w:r>
      <w:proofErr w:type="spellStart"/>
      <w:r w:rsidRPr="00703B0D">
        <w:rPr>
          <w:rFonts w:ascii="Sylfaen" w:eastAsia="Arial Unicode MS" w:hAnsi="Sylfaen"/>
          <w:lang w:val="ka-GE"/>
        </w:rPr>
        <w:t>როზუვასტატინს</w:t>
      </w:r>
      <w:proofErr w:type="spellEnd"/>
      <w:r w:rsidRPr="00703B0D">
        <w:rPr>
          <w:rFonts w:ascii="Sylfaen" w:eastAsia="Arial Unicode MS" w:hAnsi="Sylfaen"/>
          <w:lang w:val="ka-GE"/>
        </w:rPr>
        <w:t xml:space="preserve"> 5, 10 ან 20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ან პლაცებოს ყოველდღიურად 12 კვირის განმავლობაში და შემდეგ ყველა იღებდა </w:t>
      </w:r>
      <w:proofErr w:type="spellStart"/>
      <w:r w:rsidRPr="00703B0D">
        <w:rPr>
          <w:rFonts w:ascii="Sylfaen" w:eastAsia="Arial Unicode MS" w:hAnsi="Sylfaen"/>
          <w:lang w:val="ka-GE"/>
        </w:rPr>
        <w:t>როზუვასტატინს</w:t>
      </w:r>
      <w:proofErr w:type="spellEnd"/>
      <w:r w:rsidRPr="00703B0D">
        <w:rPr>
          <w:rFonts w:ascii="Sylfaen" w:eastAsia="Arial Unicode MS" w:hAnsi="Sylfaen"/>
          <w:lang w:val="ka-GE"/>
        </w:rPr>
        <w:t xml:space="preserve"> ყოველდღიურად 40 კვირის განმავლობაში. კვლევაში ჩართვისას, პაციენტების დაახლოებით 30% იყო 10-დან 13 წლამდე ასაკის და დაახლოებით 17%, 18%, 40% და 25% იყო ტანერის სტადია II, III, IV და V, შესაბამისად. </w:t>
      </w:r>
      <w:proofErr w:type="spellStart"/>
      <w:r w:rsidRPr="00703B0D">
        <w:rPr>
          <w:rFonts w:ascii="Sylfaen" w:eastAsia="Arial Unicode MS" w:hAnsi="Sylfaen"/>
          <w:lang w:val="ka-GE"/>
        </w:rPr>
        <w:t>როზუვასტატინის</w:t>
      </w:r>
      <w:proofErr w:type="spellEnd"/>
      <w:r w:rsidRPr="00703B0D">
        <w:rPr>
          <w:rFonts w:ascii="Sylfaen" w:eastAsia="Arial Unicode MS" w:hAnsi="Sylfaen"/>
          <w:lang w:val="ka-GE"/>
        </w:rPr>
        <w:t xml:space="preserve"> 5, 10 და 20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მიღებისას LDL-C შემცირდა შესაბამისად 38.3%-ით, 44.6%-ით და 50.0%-ით, პლაცებოს 0.7%-თან შედარებით.</w:t>
      </w:r>
    </w:p>
    <w:p w14:paraId="5F0EC7F0" w14:textId="77777777" w:rsidR="00967584" w:rsidRPr="00703B0D" w:rsidRDefault="00967584" w:rsidP="00C10807">
      <w:pPr>
        <w:spacing w:after="0" w:line="240" w:lineRule="auto"/>
        <w:jc w:val="both"/>
        <w:rPr>
          <w:rFonts w:ascii="Sylfaen" w:eastAsia="Arial Unicode MS" w:hAnsi="Sylfaen"/>
          <w:lang w:val="ka-GE"/>
        </w:rPr>
      </w:pPr>
      <w:r w:rsidRPr="00703B0D">
        <w:rPr>
          <w:rFonts w:ascii="Sylfaen" w:eastAsia="Arial Unicode MS" w:hAnsi="Sylfaen"/>
          <w:lang w:val="ka-GE"/>
        </w:rPr>
        <w:t xml:space="preserve">40-კვირიანი, ღია </w:t>
      </w:r>
      <w:proofErr w:type="spellStart"/>
      <w:r w:rsidRPr="00703B0D">
        <w:rPr>
          <w:rFonts w:ascii="Sylfaen" w:eastAsia="Arial Unicode MS" w:hAnsi="Sylfaen"/>
          <w:lang w:val="ka-GE"/>
        </w:rPr>
        <w:t>ეტიკეტირების</w:t>
      </w:r>
      <w:proofErr w:type="spellEnd"/>
      <w:r w:rsidRPr="00703B0D">
        <w:rPr>
          <w:rFonts w:ascii="Sylfaen" w:eastAsia="Arial Unicode MS" w:hAnsi="Sylfaen"/>
          <w:lang w:val="ka-GE"/>
        </w:rPr>
        <w:t xml:space="preserve">, მიზნის მისაღწევად ტიტრაციის ბოლოს, დღეში ერთხელ მაქსიმუმ 20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დოზით, 173 პაციენტიდან 70-მა (40.5%) მიაღწია LDL-C მიზნობრივ დონეს, რომელიც 2.8 </w:t>
      </w:r>
      <w:proofErr w:type="spellStart"/>
      <w:r w:rsidRPr="00703B0D">
        <w:rPr>
          <w:rFonts w:ascii="Sylfaen" w:eastAsia="Arial Unicode MS" w:hAnsi="Sylfaen"/>
          <w:lang w:val="ka-GE"/>
        </w:rPr>
        <w:t>მმოლ</w:t>
      </w:r>
      <w:proofErr w:type="spellEnd"/>
      <w:r w:rsidRPr="00703B0D">
        <w:rPr>
          <w:rFonts w:ascii="Sylfaen" w:eastAsia="Arial Unicode MS" w:hAnsi="Sylfaen"/>
          <w:lang w:val="ka-GE"/>
        </w:rPr>
        <w:t>/ლ-ზე ნაკლები იყო.</w:t>
      </w:r>
    </w:p>
    <w:p w14:paraId="55192F35" w14:textId="77777777" w:rsidR="00967584" w:rsidRPr="00703B0D" w:rsidRDefault="00967584" w:rsidP="00C10807">
      <w:pPr>
        <w:spacing w:after="0" w:line="240" w:lineRule="auto"/>
        <w:jc w:val="both"/>
        <w:rPr>
          <w:rFonts w:ascii="Sylfaen" w:eastAsia="Arial Unicode MS" w:hAnsi="Sylfaen"/>
          <w:lang w:val="ka-GE"/>
        </w:rPr>
      </w:pPr>
      <w:r w:rsidRPr="00703B0D">
        <w:rPr>
          <w:rFonts w:ascii="Sylfaen" w:eastAsia="Arial Unicode MS" w:hAnsi="Sylfaen"/>
          <w:lang w:val="ka-GE"/>
        </w:rPr>
        <w:t xml:space="preserve">კვლევით მკურნალობის 52 კვირის შემდეგ, ზრდაზე, წონაზე, BMI-ზე ან სქესობრივ მომწიფებაზე გავლენა არ </w:t>
      </w:r>
      <w:proofErr w:type="spellStart"/>
      <w:r w:rsidRPr="00703B0D">
        <w:rPr>
          <w:rFonts w:ascii="Sylfaen" w:eastAsia="Arial Unicode MS" w:hAnsi="Sylfaen"/>
          <w:lang w:val="ka-GE"/>
        </w:rPr>
        <w:t>დაფიქსირებულა</w:t>
      </w:r>
      <w:proofErr w:type="spellEnd"/>
      <w:r w:rsidRPr="00703B0D">
        <w:rPr>
          <w:rFonts w:ascii="Sylfaen" w:eastAsia="Arial Unicode MS" w:hAnsi="Sylfaen"/>
          <w:lang w:val="ka-GE"/>
        </w:rPr>
        <w:t xml:space="preserve"> (იხილეთ ნაწილი 4.4). ეს კვლევა (n=176) არ იყო შესაფერისი იშვიათი გვერდითი მოვლენების შესადარებლად.</w:t>
      </w:r>
    </w:p>
    <w:p w14:paraId="4234E91C" w14:textId="77777777" w:rsidR="00967584" w:rsidRPr="00703B0D" w:rsidRDefault="00967584" w:rsidP="00C10807">
      <w:pPr>
        <w:spacing w:after="0" w:line="240" w:lineRule="auto"/>
        <w:jc w:val="both"/>
        <w:rPr>
          <w:rFonts w:ascii="Sylfaen" w:eastAsia="Arial Unicode MS" w:hAnsi="Sylfaen"/>
          <w:lang w:val="ka-GE"/>
        </w:rPr>
      </w:pP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ასევე შესწავლილი იყო 2-წლიან ღია </w:t>
      </w:r>
      <w:proofErr w:type="spellStart"/>
      <w:r w:rsidRPr="00703B0D">
        <w:rPr>
          <w:rFonts w:ascii="Sylfaen" w:eastAsia="Arial Unicode MS" w:hAnsi="Sylfaen"/>
          <w:lang w:val="ka-GE"/>
        </w:rPr>
        <w:t>ეტიკეტირების</w:t>
      </w:r>
      <w:proofErr w:type="spellEnd"/>
      <w:r w:rsidRPr="00703B0D">
        <w:rPr>
          <w:rFonts w:ascii="Sylfaen" w:eastAsia="Arial Unicode MS" w:hAnsi="Sylfaen"/>
          <w:lang w:val="ka-GE"/>
        </w:rPr>
        <w:t xml:space="preserve">, მიზნის მისაღწევად ტიტრაციის კვლევაში, რომელშიც მონაწილეობდა 6-დან 17 წლამდე ასაკის 198 ბავშვი </w:t>
      </w:r>
      <w:proofErr w:type="spellStart"/>
      <w:r w:rsidRPr="00703B0D">
        <w:rPr>
          <w:rFonts w:ascii="Sylfaen" w:eastAsia="Arial Unicode MS" w:hAnsi="Sylfaen"/>
          <w:lang w:val="ka-GE"/>
        </w:rPr>
        <w:t>ჰეტეროზიგოტური</w:t>
      </w:r>
      <w:proofErr w:type="spellEnd"/>
      <w:r w:rsidRPr="00703B0D">
        <w:rPr>
          <w:rFonts w:ascii="Sylfaen" w:eastAsia="Arial Unicode MS" w:hAnsi="Sylfaen"/>
          <w:lang w:val="ka-GE"/>
        </w:rPr>
        <w:t xml:space="preserve"> ოჯახური </w:t>
      </w:r>
      <w:proofErr w:type="spellStart"/>
      <w:r w:rsidRPr="00703B0D">
        <w:rPr>
          <w:rFonts w:ascii="Sylfaen" w:eastAsia="Arial Unicode MS" w:hAnsi="Sylfaen"/>
          <w:lang w:val="ka-GE"/>
        </w:rPr>
        <w:t>ჰიპერქოლესტერინემიით</w:t>
      </w:r>
      <w:proofErr w:type="spellEnd"/>
      <w:r w:rsidRPr="00703B0D">
        <w:rPr>
          <w:rFonts w:ascii="Sylfaen" w:eastAsia="Arial Unicode MS" w:hAnsi="Sylfaen"/>
          <w:lang w:val="ka-GE"/>
        </w:rPr>
        <w:t xml:space="preserve"> (88 მამაკაცი და 110 ქალი, ტანერის სტადია &lt;II-V). ყველა პაციენტისთვის საწყისი დოზა იყო 5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w:t>
      </w:r>
      <w:proofErr w:type="spellStart"/>
      <w:r w:rsidRPr="00703B0D">
        <w:rPr>
          <w:rFonts w:ascii="Sylfaen" w:eastAsia="Arial Unicode MS" w:hAnsi="Sylfaen"/>
          <w:lang w:val="ka-GE"/>
        </w:rPr>
        <w:t>როზუვასტატინი</w:t>
      </w:r>
      <w:proofErr w:type="spellEnd"/>
      <w:r w:rsidRPr="00703B0D">
        <w:rPr>
          <w:rFonts w:ascii="Sylfaen" w:eastAsia="Arial Unicode MS" w:hAnsi="Sylfaen"/>
          <w:lang w:val="ka-GE"/>
        </w:rPr>
        <w:t xml:space="preserve"> დღეში ერთხელ. 6-დან 9 წლამდე ასაკის პაციენტებს (n=64) შეეძლოთ ტიტრაცია მაქსიმალურ დოზამდე 10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დღეში ერთხელ, ხოლო 10-დან 17 წლამდე ასაკის პაციენტებს (n=134) მაქსიმალურ დოზამდე 20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დღეში ერთხელ.</w:t>
      </w:r>
    </w:p>
    <w:p w14:paraId="02DF9D62" w14:textId="77777777" w:rsidR="00967584" w:rsidRPr="00703B0D" w:rsidRDefault="00967584" w:rsidP="00C10807">
      <w:pPr>
        <w:spacing w:after="0" w:line="240" w:lineRule="auto"/>
        <w:jc w:val="both"/>
        <w:rPr>
          <w:rFonts w:ascii="Sylfaen" w:eastAsia="Arial Unicode MS" w:hAnsi="Sylfaen"/>
          <w:lang w:val="ka-GE"/>
        </w:rPr>
      </w:pPr>
      <w:proofErr w:type="spellStart"/>
      <w:r w:rsidRPr="00703B0D">
        <w:rPr>
          <w:rFonts w:ascii="Sylfaen" w:eastAsia="Arial Unicode MS" w:hAnsi="Sylfaen"/>
          <w:lang w:val="ka-GE"/>
        </w:rPr>
        <w:t>როზუვასტატინით</w:t>
      </w:r>
      <w:proofErr w:type="spellEnd"/>
      <w:r w:rsidRPr="00703B0D">
        <w:rPr>
          <w:rFonts w:ascii="Sylfaen" w:eastAsia="Arial Unicode MS" w:hAnsi="Sylfaen"/>
          <w:lang w:val="ka-GE"/>
        </w:rPr>
        <w:t xml:space="preserve"> 24-თვიანი მკურნალობის შემდეგ, დაბალი სიმკვრივის </w:t>
      </w:r>
      <w:proofErr w:type="spellStart"/>
      <w:r w:rsidRPr="00703B0D">
        <w:rPr>
          <w:rFonts w:ascii="Sylfaen" w:eastAsia="Arial Unicode MS" w:hAnsi="Sylfaen"/>
          <w:lang w:val="ka-GE"/>
        </w:rPr>
        <w:t>ლიპოპროტეინების</w:t>
      </w:r>
      <w:proofErr w:type="spellEnd"/>
      <w:r w:rsidRPr="00703B0D">
        <w:rPr>
          <w:rFonts w:ascii="Sylfaen" w:eastAsia="Arial Unicode MS" w:hAnsi="Sylfaen"/>
          <w:lang w:val="ka-GE"/>
        </w:rPr>
        <w:t xml:space="preserve"> (LDL-C) საბაზისო მაჩვენებლიდან საშუალო პროცენტული შემცირების LS მაჩვენებელი იყო -43% (საწყისი: 236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24-ე თვე: 133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თითოეული ასაკობრივი ჯგუფისთვის, LDL-C-ის საშუალო პროცენტული შემცირება საბაზისო მნიშვნელობებთან შედარებით LS საშუალო პროცენტული მაჩვენებლით იყო -43% (საბაზისო: 234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24-ე თვე: 124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-45% (საბაზისო: 234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24-ე თვე: 124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და -35% (საბაზისო: 241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/დლ, 24-ე თვე: 153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/დლ) შესაბამისად, 6-დან &lt;10 წლამდე, 10-დან &lt;14 წლამდე და 14-დან &lt;18 წლამდე ასაკობრივ ჯგუფებში.</w:t>
      </w:r>
    </w:p>
    <w:p w14:paraId="57A573A5" w14:textId="77777777" w:rsidR="00967584" w:rsidRDefault="00967584" w:rsidP="00C10807">
      <w:pPr>
        <w:spacing w:after="0" w:line="240" w:lineRule="auto"/>
        <w:jc w:val="both"/>
        <w:rPr>
          <w:rFonts w:ascii="Sylfaen" w:eastAsia="Arial Unicode MS" w:hAnsi="Sylfaen"/>
          <w:lang w:val="ka-GE"/>
        </w:rPr>
      </w:pPr>
      <w:proofErr w:type="spellStart"/>
      <w:r w:rsidRPr="00703B0D">
        <w:rPr>
          <w:rFonts w:ascii="Sylfaen" w:eastAsia="Arial Unicode MS" w:hAnsi="Sylfaen"/>
          <w:lang w:val="ka-GE"/>
        </w:rPr>
        <w:t>როზუვასტატინმა</w:t>
      </w:r>
      <w:proofErr w:type="spellEnd"/>
      <w:r w:rsidRPr="00703B0D">
        <w:rPr>
          <w:rFonts w:ascii="Sylfaen" w:eastAsia="Arial Unicode MS" w:hAnsi="Sylfaen"/>
          <w:lang w:val="ka-GE"/>
        </w:rPr>
        <w:t xml:space="preserve"> 5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10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და 20 </w:t>
      </w:r>
      <w:proofErr w:type="spellStart"/>
      <w:r w:rsidRPr="00703B0D">
        <w:rPr>
          <w:rFonts w:ascii="Sylfaen" w:eastAsia="Arial Unicode MS" w:hAnsi="Sylfaen"/>
          <w:lang w:val="ka-GE"/>
        </w:rPr>
        <w:t>მგ</w:t>
      </w:r>
      <w:proofErr w:type="spellEnd"/>
      <w:r w:rsidRPr="00703B0D">
        <w:rPr>
          <w:rFonts w:ascii="Sylfaen" w:eastAsia="Arial Unicode MS" w:hAnsi="Sylfaen"/>
          <w:lang w:val="ka-GE"/>
        </w:rPr>
        <w:t xml:space="preserve"> ასევე მიაღწია სტატისტიკურად მნიშვნელოვან საშუალო ცვლილებებს საბაზისო მნიშვნელობიდან შემდეგი მეორადი </w:t>
      </w:r>
      <w:proofErr w:type="spellStart"/>
      <w:r w:rsidRPr="00703B0D">
        <w:rPr>
          <w:rFonts w:ascii="Sylfaen" w:eastAsia="Arial Unicode MS" w:hAnsi="Sylfaen"/>
          <w:lang w:val="ka-GE"/>
        </w:rPr>
        <w:t>ლიპიდური</w:t>
      </w:r>
      <w:proofErr w:type="spellEnd"/>
      <w:r w:rsidRPr="00703B0D">
        <w:rPr>
          <w:rFonts w:ascii="Sylfaen" w:eastAsia="Arial Unicode MS" w:hAnsi="Sylfaen"/>
          <w:lang w:val="ka-GE"/>
        </w:rPr>
        <w:t xml:space="preserve"> და </w:t>
      </w:r>
      <w:proofErr w:type="spellStart"/>
      <w:r w:rsidRPr="00703B0D">
        <w:rPr>
          <w:rFonts w:ascii="Sylfaen" w:eastAsia="Arial Unicode MS" w:hAnsi="Sylfaen"/>
          <w:lang w:val="ka-GE"/>
        </w:rPr>
        <w:t>ლიპოპროტეინების</w:t>
      </w:r>
      <w:proofErr w:type="spellEnd"/>
      <w:r w:rsidRPr="00703B0D">
        <w:rPr>
          <w:rFonts w:ascii="Sylfaen" w:eastAsia="Arial Unicode MS" w:hAnsi="Sylfaen"/>
          <w:lang w:val="ka-GE"/>
        </w:rPr>
        <w:t xml:space="preserve"> ცვლადებისთვის: HDL-C, TC, არა-HDL-C, LDL-C/HDL-C, TC/HDL-C, TG/HDL-C, არა-HDL C/HDL-C, </w:t>
      </w:r>
      <w:proofErr w:type="spellStart"/>
      <w:r w:rsidRPr="00703B0D">
        <w:rPr>
          <w:rFonts w:ascii="Sylfaen" w:eastAsia="Arial Unicode MS" w:hAnsi="Sylfaen"/>
          <w:lang w:val="ka-GE"/>
        </w:rPr>
        <w:t>ApoB</w:t>
      </w:r>
      <w:proofErr w:type="spellEnd"/>
      <w:r w:rsidRPr="00703B0D">
        <w:rPr>
          <w:rFonts w:ascii="Sylfaen" w:eastAsia="Arial Unicode MS" w:hAnsi="Sylfaen"/>
          <w:lang w:val="ka-GE"/>
        </w:rPr>
        <w:t xml:space="preserve">, </w:t>
      </w:r>
      <w:proofErr w:type="spellStart"/>
      <w:r w:rsidRPr="00703B0D">
        <w:rPr>
          <w:rFonts w:ascii="Sylfaen" w:eastAsia="Arial Unicode MS" w:hAnsi="Sylfaen"/>
          <w:lang w:val="ka-GE"/>
        </w:rPr>
        <w:t>ApoB</w:t>
      </w:r>
      <w:proofErr w:type="spellEnd"/>
      <w:r w:rsidRPr="00703B0D">
        <w:rPr>
          <w:rFonts w:ascii="Sylfaen" w:eastAsia="Arial Unicode MS" w:hAnsi="Sylfaen"/>
          <w:lang w:val="ka-GE"/>
        </w:rPr>
        <w:t xml:space="preserve">/ApoA-1. ეს ცვლილებები </w:t>
      </w:r>
      <w:proofErr w:type="spellStart"/>
      <w:r w:rsidRPr="00703B0D">
        <w:rPr>
          <w:rFonts w:ascii="Sylfaen" w:eastAsia="Arial Unicode MS" w:hAnsi="Sylfaen"/>
          <w:lang w:val="ka-GE"/>
        </w:rPr>
        <w:t>ლიპიდური</w:t>
      </w:r>
      <w:proofErr w:type="spellEnd"/>
      <w:r w:rsidRPr="00703B0D">
        <w:rPr>
          <w:rFonts w:ascii="Sylfaen" w:eastAsia="Arial Unicode MS" w:hAnsi="Sylfaen"/>
          <w:lang w:val="ka-GE"/>
        </w:rPr>
        <w:t xml:space="preserve"> რეაქციების გაუმჯობესებისკენ იყო მიმართული და 2 წლის განმავლობაში შენარჩუნდა.</w:t>
      </w:r>
    </w:p>
    <w:p w14:paraId="01525FE2" w14:textId="77777777" w:rsidR="00967584" w:rsidRPr="00247F2A" w:rsidRDefault="00967584" w:rsidP="00C10807">
      <w:pPr>
        <w:spacing w:after="0" w:line="240" w:lineRule="auto"/>
        <w:jc w:val="both"/>
        <w:rPr>
          <w:rFonts w:ascii="Sylfaen" w:eastAsia="Arial Unicode MS" w:hAnsi="Sylfaen"/>
          <w:lang w:val="ka-GE"/>
        </w:rPr>
      </w:pPr>
      <w:r w:rsidRPr="00247F2A">
        <w:rPr>
          <w:rFonts w:ascii="Sylfaen" w:eastAsia="Arial Unicode MS" w:hAnsi="Sylfaen"/>
          <w:lang w:val="ka-GE"/>
        </w:rPr>
        <w:t xml:space="preserve">24-თვიანი მკურნალობის შემდეგ ზრდაზე, წონაზე, სხეულის მასის ინდექსზე ან სქესობრივ მომწიფებაზე გავლენა არ </w:t>
      </w:r>
      <w:proofErr w:type="spellStart"/>
      <w:r w:rsidRPr="00247F2A">
        <w:rPr>
          <w:rFonts w:ascii="Sylfaen" w:eastAsia="Arial Unicode MS" w:hAnsi="Sylfaen"/>
          <w:lang w:val="ka-GE"/>
        </w:rPr>
        <w:t>დაფიქსირებულა</w:t>
      </w:r>
      <w:proofErr w:type="spellEnd"/>
      <w:r w:rsidRPr="00247F2A">
        <w:rPr>
          <w:rFonts w:ascii="Sylfaen" w:eastAsia="Arial Unicode MS" w:hAnsi="Sylfaen"/>
          <w:lang w:val="ka-GE"/>
        </w:rPr>
        <w:t xml:space="preserve"> (იხ. ნაწილი 4.4).</w:t>
      </w:r>
    </w:p>
    <w:p w14:paraId="50350A89" w14:textId="77777777" w:rsidR="00967584" w:rsidRPr="00247F2A" w:rsidRDefault="00967584" w:rsidP="00C10807">
      <w:pPr>
        <w:spacing w:after="0" w:line="240" w:lineRule="auto"/>
        <w:jc w:val="both"/>
        <w:rPr>
          <w:rFonts w:ascii="Sylfaen" w:eastAsia="Arial Unicode MS" w:hAnsi="Sylfaen"/>
          <w:lang w:val="ka-GE"/>
        </w:rPr>
      </w:pPr>
      <w:proofErr w:type="spellStart"/>
      <w:r w:rsidRPr="00247F2A">
        <w:rPr>
          <w:rFonts w:ascii="Sylfaen" w:eastAsia="Arial Unicode MS" w:hAnsi="Sylfaen"/>
          <w:lang w:val="ka-GE"/>
        </w:rPr>
        <w:t>როზუვასტატინი</w:t>
      </w:r>
      <w:proofErr w:type="spellEnd"/>
      <w:r w:rsidRPr="00247F2A">
        <w:rPr>
          <w:rFonts w:ascii="Sylfaen" w:eastAsia="Arial Unicode MS" w:hAnsi="Sylfaen"/>
          <w:lang w:val="ka-GE"/>
        </w:rPr>
        <w:t xml:space="preserve"> შესწავლილი იქნა </w:t>
      </w:r>
      <w:proofErr w:type="spellStart"/>
      <w:r w:rsidRPr="00247F2A">
        <w:rPr>
          <w:rFonts w:ascii="Sylfaen" w:eastAsia="Arial Unicode MS" w:hAnsi="Sylfaen"/>
          <w:lang w:val="ka-GE"/>
        </w:rPr>
        <w:t>რანდომიზებულ</w:t>
      </w:r>
      <w:proofErr w:type="spellEnd"/>
      <w:r w:rsidRPr="00247F2A">
        <w:rPr>
          <w:rFonts w:ascii="Sylfaen" w:eastAsia="Arial Unicode MS" w:hAnsi="Sylfaen"/>
          <w:lang w:val="ka-GE"/>
        </w:rPr>
        <w:t xml:space="preserve">, ორმაგად ბრმა, პლაცებო-კონტროლირებად, </w:t>
      </w:r>
      <w:proofErr w:type="spellStart"/>
      <w:r w:rsidRPr="00247F2A">
        <w:rPr>
          <w:rFonts w:ascii="Sylfaen" w:eastAsia="Arial Unicode MS" w:hAnsi="Sylfaen"/>
          <w:lang w:val="ka-GE"/>
        </w:rPr>
        <w:t>მულტიცენტრულ</w:t>
      </w:r>
      <w:proofErr w:type="spellEnd"/>
      <w:r w:rsidRPr="00247F2A">
        <w:rPr>
          <w:rFonts w:ascii="Sylfaen" w:eastAsia="Arial Unicode MS" w:hAnsi="Sylfaen"/>
          <w:lang w:val="ka-GE"/>
        </w:rPr>
        <w:t xml:space="preserve">, ჯვარედინი კვლევის ფარგლებში,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 დღეში ერთხელ </w:t>
      </w:r>
      <w:proofErr w:type="spellStart"/>
      <w:r w:rsidRPr="00247F2A">
        <w:rPr>
          <w:rFonts w:ascii="Sylfaen" w:eastAsia="Arial Unicode MS" w:hAnsi="Sylfaen"/>
          <w:lang w:val="ka-GE"/>
        </w:rPr>
        <w:t>პლაცებოსთან</w:t>
      </w:r>
      <w:proofErr w:type="spellEnd"/>
      <w:r w:rsidRPr="00247F2A">
        <w:rPr>
          <w:rFonts w:ascii="Sylfaen" w:eastAsia="Arial Unicode MS" w:hAnsi="Sylfaen"/>
          <w:lang w:val="ka-GE"/>
        </w:rPr>
        <w:t xml:space="preserve"> შედარებით, 14 ბავშვსა და მოზარდში (6-დან 17 წლამდე ასაკის), რომლებსაც აღენიშნებოდათ </w:t>
      </w:r>
      <w:proofErr w:type="spellStart"/>
      <w:r w:rsidRPr="00247F2A">
        <w:rPr>
          <w:rFonts w:ascii="Sylfaen" w:eastAsia="Arial Unicode MS" w:hAnsi="Sylfaen"/>
          <w:lang w:val="ka-GE"/>
        </w:rPr>
        <w:t>ჰომოზიგოტური</w:t>
      </w:r>
      <w:proofErr w:type="spellEnd"/>
      <w:r w:rsidRPr="00247F2A">
        <w:rPr>
          <w:rFonts w:ascii="Sylfaen" w:eastAsia="Arial Unicode MS" w:hAnsi="Sylfaen"/>
          <w:lang w:val="ka-GE"/>
        </w:rPr>
        <w:t xml:space="preserve"> ოჯახური </w:t>
      </w:r>
      <w:proofErr w:type="spellStart"/>
      <w:r w:rsidRPr="00247F2A">
        <w:rPr>
          <w:rFonts w:ascii="Sylfaen" w:eastAsia="Arial Unicode MS" w:hAnsi="Sylfaen"/>
          <w:lang w:val="ka-GE"/>
        </w:rPr>
        <w:t>ჰიპერქოლესტერინემია</w:t>
      </w:r>
      <w:proofErr w:type="spellEnd"/>
      <w:r w:rsidRPr="00247F2A">
        <w:rPr>
          <w:rFonts w:ascii="Sylfaen" w:eastAsia="Arial Unicode MS" w:hAnsi="Sylfaen"/>
          <w:lang w:val="ka-GE"/>
        </w:rPr>
        <w:t xml:space="preserve">. კვლევა მოიცავდა აქტიურ 4-კვირიან დიეტურ შესავალ ფაზას, რომლის დროსაც პაციენტები მკურნალობდნენ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10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 ჯვარედინი ფაზას, რომელიც შედგებოდა 6-კვირიანი მკურნალობის პერიოდისგან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რასაც წინ უძღოდა ან მოჰყვებოდა 6-</w:t>
      </w:r>
      <w:r w:rsidRPr="00247F2A">
        <w:rPr>
          <w:rFonts w:ascii="Sylfaen" w:eastAsia="Arial Unicode MS" w:hAnsi="Sylfaen"/>
          <w:lang w:val="ka-GE"/>
        </w:rPr>
        <w:lastRenderedPageBreak/>
        <w:t xml:space="preserve">კვირიანი </w:t>
      </w:r>
      <w:proofErr w:type="spellStart"/>
      <w:r w:rsidRPr="00247F2A">
        <w:rPr>
          <w:rFonts w:ascii="Sylfaen" w:eastAsia="Arial Unicode MS" w:hAnsi="Sylfaen"/>
          <w:lang w:val="ka-GE"/>
        </w:rPr>
        <w:t>პლაცებოთი</w:t>
      </w:r>
      <w:proofErr w:type="spellEnd"/>
      <w:r w:rsidRPr="00247F2A">
        <w:rPr>
          <w:rFonts w:ascii="Sylfaen" w:eastAsia="Arial Unicode MS" w:hAnsi="Sylfaen"/>
          <w:lang w:val="ka-GE"/>
        </w:rPr>
        <w:t xml:space="preserve"> მკურნალობის პერიოდი, და 12-კვირიანი </w:t>
      </w:r>
      <w:proofErr w:type="spellStart"/>
      <w:r w:rsidRPr="00247F2A">
        <w:rPr>
          <w:rFonts w:ascii="Sylfaen" w:eastAsia="Arial Unicode MS" w:hAnsi="Sylfaen"/>
          <w:lang w:val="ka-GE"/>
        </w:rPr>
        <w:t>შემანარჩუნებელი</w:t>
      </w:r>
      <w:proofErr w:type="spellEnd"/>
      <w:r w:rsidRPr="00247F2A">
        <w:rPr>
          <w:rFonts w:ascii="Sylfaen" w:eastAsia="Arial Unicode MS" w:hAnsi="Sylfaen"/>
          <w:lang w:val="ka-GE"/>
        </w:rPr>
        <w:t xml:space="preserve"> ფაზისგან, რომლის დროსაც ყველა პაციენტი მკურნალობდა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 პაციენტები, რომლებიც კვლევაში შევიდნენ </w:t>
      </w:r>
      <w:proofErr w:type="spellStart"/>
      <w:r w:rsidRPr="00247F2A">
        <w:rPr>
          <w:rFonts w:ascii="Sylfaen" w:eastAsia="Arial Unicode MS" w:hAnsi="Sylfaen"/>
          <w:lang w:val="ka-GE"/>
        </w:rPr>
        <w:t>ეზეტიმიბით</w:t>
      </w:r>
      <w:proofErr w:type="spellEnd"/>
      <w:r w:rsidRPr="00247F2A">
        <w:rPr>
          <w:rFonts w:ascii="Sylfaen" w:eastAsia="Arial Unicode MS" w:hAnsi="Sylfaen"/>
          <w:lang w:val="ka-GE"/>
        </w:rPr>
        <w:t xml:space="preserve"> ან </w:t>
      </w:r>
      <w:proofErr w:type="spellStart"/>
      <w:r w:rsidRPr="00247F2A">
        <w:rPr>
          <w:rFonts w:ascii="Sylfaen" w:eastAsia="Arial Unicode MS" w:hAnsi="Sylfaen"/>
          <w:lang w:val="ka-GE"/>
        </w:rPr>
        <w:t>აფერეზით</w:t>
      </w:r>
      <w:proofErr w:type="spellEnd"/>
      <w:r w:rsidRPr="00247F2A">
        <w:rPr>
          <w:rFonts w:ascii="Sylfaen" w:eastAsia="Arial Unicode MS" w:hAnsi="Sylfaen"/>
          <w:lang w:val="ka-GE"/>
        </w:rPr>
        <w:t xml:space="preserve"> თერაპიაზე, მკურნალობას მთელი კვლევის განმავლობაში აგრძელებდნენ.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-ით 6 კვირის განმავლობაში </w:t>
      </w:r>
      <w:proofErr w:type="spellStart"/>
      <w:r w:rsidRPr="00247F2A">
        <w:rPr>
          <w:rFonts w:ascii="Sylfaen" w:eastAsia="Arial Unicode MS" w:hAnsi="Sylfaen"/>
          <w:lang w:val="ka-GE"/>
        </w:rPr>
        <w:t>პლაცებოსთან</w:t>
      </w:r>
      <w:proofErr w:type="spellEnd"/>
      <w:r w:rsidRPr="00247F2A">
        <w:rPr>
          <w:rFonts w:ascii="Sylfaen" w:eastAsia="Arial Unicode MS" w:hAnsi="Sylfaen"/>
          <w:lang w:val="ka-GE"/>
        </w:rPr>
        <w:t xml:space="preserve"> შედარებით მკურნალობის შემდეგ დაფიქსირდა LDL-C-ის სტატისტიკურად მნიშვნელოვანი (p=0.005) შემცირება (22.3%, 85.4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/დლ ან 2.2 </w:t>
      </w:r>
      <w:proofErr w:type="spellStart"/>
      <w:r w:rsidRPr="00247F2A">
        <w:rPr>
          <w:rFonts w:ascii="Sylfaen" w:eastAsia="Arial Unicode MS" w:hAnsi="Sylfaen"/>
          <w:lang w:val="ka-GE"/>
        </w:rPr>
        <w:t>მმოლ</w:t>
      </w:r>
      <w:proofErr w:type="spellEnd"/>
      <w:r w:rsidRPr="00247F2A">
        <w:rPr>
          <w:rFonts w:ascii="Sylfaen" w:eastAsia="Arial Unicode MS" w:hAnsi="Sylfaen"/>
          <w:lang w:val="ka-GE"/>
        </w:rPr>
        <w:t xml:space="preserve">/ლ). დაფიქსირდა საერთო-C-ის (20.1%, p=0.003), არა-HDL-C-ის (22.9%, p=0.003) და </w:t>
      </w:r>
      <w:proofErr w:type="spellStart"/>
      <w:r w:rsidRPr="00247F2A">
        <w:rPr>
          <w:rFonts w:ascii="Sylfaen" w:eastAsia="Arial Unicode MS" w:hAnsi="Sylfaen"/>
          <w:lang w:val="ka-GE"/>
        </w:rPr>
        <w:t>ApoB</w:t>
      </w:r>
      <w:proofErr w:type="spellEnd"/>
      <w:r w:rsidRPr="00247F2A">
        <w:rPr>
          <w:rFonts w:ascii="Sylfaen" w:eastAsia="Arial Unicode MS" w:hAnsi="Sylfaen"/>
          <w:lang w:val="ka-GE"/>
        </w:rPr>
        <w:t xml:space="preserve">-ის (17.1%, p=0.024) სტატისტიკურად მნიშვნელოვანი შემცირება.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-ით 6 კვირის განმავლობაში </w:t>
      </w:r>
      <w:proofErr w:type="spellStart"/>
      <w:r w:rsidRPr="00247F2A">
        <w:rPr>
          <w:rFonts w:ascii="Sylfaen" w:eastAsia="Arial Unicode MS" w:hAnsi="Sylfaen"/>
          <w:lang w:val="ka-GE"/>
        </w:rPr>
        <w:t>პლაცებოსთან</w:t>
      </w:r>
      <w:proofErr w:type="spellEnd"/>
      <w:r w:rsidRPr="00247F2A">
        <w:rPr>
          <w:rFonts w:ascii="Sylfaen" w:eastAsia="Arial Unicode MS" w:hAnsi="Sylfaen"/>
          <w:lang w:val="ka-GE"/>
        </w:rPr>
        <w:t xml:space="preserve"> შედარებით მკურნალობის შემდეგ ასევე დაფიქსირდა TG, LDL-C/HDL-C, საერთო-C/HDL-C, არა-HDL-C/HDL-C და </w:t>
      </w:r>
      <w:proofErr w:type="spellStart"/>
      <w:r w:rsidRPr="00247F2A">
        <w:rPr>
          <w:rFonts w:ascii="Sylfaen" w:eastAsia="Arial Unicode MS" w:hAnsi="Sylfaen"/>
          <w:lang w:val="ka-GE"/>
        </w:rPr>
        <w:t>ApoB</w:t>
      </w:r>
      <w:proofErr w:type="spellEnd"/>
      <w:r w:rsidRPr="00247F2A">
        <w:rPr>
          <w:rFonts w:ascii="Sylfaen" w:eastAsia="Arial Unicode MS" w:hAnsi="Sylfaen"/>
          <w:lang w:val="ka-GE"/>
        </w:rPr>
        <w:t xml:space="preserve">/ApoA-1-ის შემცირება. </w:t>
      </w:r>
      <w:proofErr w:type="spellStart"/>
      <w:r w:rsidRPr="00247F2A">
        <w:rPr>
          <w:rFonts w:ascii="Sylfaen" w:eastAsia="Arial Unicode MS" w:hAnsi="Sylfaen"/>
          <w:lang w:val="ka-GE"/>
        </w:rPr>
        <w:t>პლაცებოთი</w:t>
      </w:r>
      <w:proofErr w:type="spellEnd"/>
      <w:r w:rsidRPr="00247F2A">
        <w:rPr>
          <w:rFonts w:ascii="Sylfaen" w:eastAsia="Arial Unicode MS" w:hAnsi="Sylfaen"/>
          <w:lang w:val="ka-GE"/>
        </w:rPr>
        <w:t xml:space="preserve"> 6 კვირის განმავლობაში მკურნალობის შემდეგ,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-ით 6 კვირის განმავლობაში მკურნალობის შემდეგ, LDL-C-ის შემცირება შენარჩუნდა უწყვეტი თერაპიის 12 კვირის განმავლობაში. ერთ პაციენტს 40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 დოზით 6 კვირის შემდეგ, დოზის გაზრდის შემდეგ, აღენიშნებოდა LDL-C (8.0%), საერთო-C (6.7%) და არა-HDL-C (7.4%) დონის შემდგომი შემცირება.</w:t>
      </w:r>
    </w:p>
    <w:p w14:paraId="1DE214C5" w14:textId="77777777" w:rsidR="00967584" w:rsidRPr="00247F2A" w:rsidRDefault="00967584" w:rsidP="00C10807">
      <w:pPr>
        <w:spacing w:after="0" w:line="240" w:lineRule="auto"/>
        <w:jc w:val="both"/>
        <w:rPr>
          <w:rFonts w:ascii="Sylfaen" w:eastAsia="Arial Unicode MS" w:hAnsi="Sylfaen"/>
          <w:lang w:val="ka-GE"/>
        </w:rPr>
      </w:pPr>
      <w:r w:rsidRPr="00247F2A">
        <w:rPr>
          <w:rFonts w:ascii="Sylfaen" w:eastAsia="Arial Unicode MS" w:hAnsi="Sylfaen"/>
          <w:lang w:val="ka-GE"/>
        </w:rPr>
        <w:t xml:space="preserve">ამ პაციენტებიდან 9-ში,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90 კვირამდე ხანგრძლივი ღია მკურნალობის დროს, LDL-C-ის შემცირება შენარჩუნდა -12.1%-დან -21.3%-მდე დიაპაზონში.</w:t>
      </w:r>
    </w:p>
    <w:p w14:paraId="05439732" w14:textId="77777777" w:rsidR="00967584" w:rsidRPr="00247F2A" w:rsidRDefault="00967584" w:rsidP="00C10807">
      <w:pPr>
        <w:spacing w:after="0" w:line="240" w:lineRule="auto"/>
        <w:jc w:val="both"/>
        <w:rPr>
          <w:rFonts w:ascii="Sylfaen" w:eastAsia="Arial Unicode MS" w:hAnsi="Sylfaen"/>
          <w:lang w:val="ka-GE"/>
        </w:rPr>
      </w:pPr>
      <w:r w:rsidRPr="00247F2A">
        <w:rPr>
          <w:rFonts w:ascii="Sylfaen" w:eastAsia="Arial Unicode MS" w:hAnsi="Sylfaen"/>
          <w:lang w:val="ka-GE"/>
        </w:rPr>
        <w:t xml:space="preserve">7 </w:t>
      </w:r>
      <w:proofErr w:type="spellStart"/>
      <w:r w:rsidRPr="00247F2A">
        <w:rPr>
          <w:rFonts w:ascii="Sylfaen" w:eastAsia="Arial Unicode MS" w:hAnsi="Sylfaen"/>
          <w:lang w:val="ka-GE"/>
        </w:rPr>
        <w:t>შეფასებადი</w:t>
      </w:r>
      <w:proofErr w:type="spellEnd"/>
      <w:r w:rsidRPr="00247F2A">
        <w:rPr>
          <w:rFonts w:ascii="Sylfaen" w:eastAsia="Arial Unicode MS" w:hAnsi="Sylfaen"/>
          <w:lang w:val="ka-GE"/>
        </w:rPr>
        <w:t xml:space="preserve"> ბავშვისა და მოზარდის შემთხვევაში (8-დან 17 წლამდე ასაკის), რომლებიც მონაწილეობდნენ </w:t>
      </w:r>
      <w:proofErr w:type="spellStart"/>
      <w:r w:rsidRPr="00247F2A">
        <w:rPr>
          <w:rFonts w:ascii="Sylfaen" w:eastAsia="Arial Unicode MS" w:hAnsi="Sylfaen"/>
          <w:lang w:val="ka-GE"/>
        </w:rPr>
        <w:t>ჰომოზიგოტური</w:t>
      </w:r>
      <w:proofErr w:type="spellEnd"/>
      <w:r w:rsidRPr="00247F2A">
        <w:rPr>
          <w:rFonts w:ascii="Sylfaen" w:eastAsia="Arial Unicode MS" w:hAnsi="Sylfaen"/>
          <w:lang w:val="ka-GE"/>
        </w:rPr>
        <w:t xml:space="preserve"> ოჯახური </w:t>
      </w:r>
      <w:proofErr w:type="spellStart"/>
      <w:r w:rsidRPr="00247F2A">
        <w:rPr>
          <w:rFonts w:ascii="Sylfaen" w:eastAsia="Arial Unicode MS" w:hAnsi="Sylfaen"/>
          <w:lang w:val="ka-GE"/>
        </w:rPr>
        <w:t>ჰიპერქოლესტერინემიის</w:t>
      </w:r>
      <w:proofErr w:type="spellEnd"/>
      <w:r w:rsidRPr="00247F2A">
        <w:rPr>
          <w:rFonts w:ascii="Sylfaen" w:eastAsia="Arial Unicode MS" w:hAnsi="Sylfaen"/>
          <w:lang w:val="ka-GE"/>
        </w:rPr>
        <w:t xml:space="preserve"> მქონე პაციენტებში ფორსირებული ტიტრაციის ღია კვლევაში (იხ. ზემოთ), LDL-C-ის (21.0%), საერთო-C (19.2%) და არა-HDL-C (21.0%) პროცენტული შემცირება საწყის დონესთან შედარებით 20 </w:t>
      </w:r>
      <w:proofErr w:type="spellStart"/>
      <w:r w:rsidRPr="00247F2A">
        <w:rPr>
          <w:rFonts w:ascii="Sylfaen" w:eastAsia="Arial Unicode MS" w:hAnsi="Sylfaen"/>
          <w:lang w:val="ka-GE"/>
        </w:rPr>
        <w:t>მგ</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6 კვირის შემდეგ შეესაბამებოდა ზემოთ აღნიშნულ კვლევაში დაფიქსირებულ მაჩვენებელს, რომელიც დაფიქსირდა </w:t>
      </w:r>
      <w:proofErr w:type="spellStart"/>
      <w:r w:rsidRPr="00247F2A">
        <w:rPr>
          <w:rFonts w:ascii="Sylfaen" w:eastAsia="Arial Unicode MS" w:hAnsi="Sylfaen"/>
          <w:lang w:val="ka-GE"/>
        </w:rPr>
        <w:t>ჰომოზიგოტური</w:t>
      </w:r>
      <w:proofErr w:type="spellEnd"/>
      <w:r w:rsidRPr="00247F2A">
        <w:rPr>
          <w:rFonts w:ascii="Sylfaen" w:eastAsia="Arial Unicode MS" w:hAnsi="Sylfaen"/>
          <w:lang w:val="ka-GE"/>
        </w:rPr>
        <w:t xml:space="preserve"> ოჯახური </w:t>
      </w:r>
      <w:proofErr w:type="spellStart"/>
      <w:r w:rsidRPr="00247F2A">
        <w:rPr>
          <w:rFonts w:ascii="Sylfaen" w:eastAsia="Arial Unicode MS" w:hAnsi="Sylfaen"/>
          <w:lang w:val="ka-GE"/>
        </w:rPr>
        <w:t>ჰიპერქოლესტერინემიის</w:t>
      </w:r>
      <w:proofErr w:type="spellEnd"/>
      <w:r w:rsidRPr="00247F2A">
        <w:rPr>
          <w:rFonts w:ascii="Sylfaen" w:eastAsia="Arial Unicode MS" w:hAnsi="Sylfaen"/>
          <w:lang w:val="ka-GE"/>
        </w:rPr>
        <w:t xml:space="preserve"> მქონე ბავშვებსა და მოზარდებში. ევროპის მედიკამენტების სააგენტომ გააუქმა ვალდებულება, წარმოადგინოს </w:t>
      </w:r>
      <w:proofErr w:type="spellStart"/>
      <w:r w:rsidRPr="00247F2A">
        <w:rPr>
          <w:rFonts w:ascii="Sylfaen" w:eastAsia="Arial Unicode MS" w:hAnsi="Sylfaen"/>
          <w:lang w:val="ka-GE"/>
        </w:rPr>
        <w:t>როზუვასტატინით</w:t>
      </w:r>
      <w:proofErr w:type="spellEnd"/>
      <w:r w:rsidRPr="00247F2A">
        <w:rPr>
          <w:rFonts w:ascii="Sylfaen" w:eastAsia="Arial Unicode MS" w:hAnsi="Sylfaen"/>
          <w:lang w:val="ka-GE"/>
        </w:rPr>
        <w:t xml:space="preserve"> ჩატარებული კვლევების შედეგები პედიატრიული პოპულაციის ყველა ქვეჯგუფში </w:t>
      </w:r>
      <w:proofErr w:type="spellStart"/>
      <w:r w:rsidRPr="00247F2A">
        <w:rPr>
          <w:rFonts w:ascii="Sylfaen" w:eastAsia="Arial Unicode MS" w:hAnsi="Sylfaen"/>
          <w:lang w:val="ka-GE"/>
        </w:rPr>
        <w:t>ჰომოზიგოტური</w:t>
      </w:r>
      <w:proofErr w:type="spellEnd"/>
      <w:r w:rsidRPr="00247F2A">
        <w:rPr>
          <w:rFonts w:ascii="Sylfaen" w:eastAsia="Arial Unicode MS" w:hAnsi="Sylfaen"/>
          <w:lang w:val="ka-GE"/>
        </w:rPr>
        <w:t xml:space="preserve"> ოჯახური </w:t>
      </w:r>
      <w:proofErr w:type="spellStart"/>
      <w:r w:rsidRPr="00247F2A">
        <w:rPr>
          <w:rFonts w:ascii="Sylfaen" w:eastAsia="Arial Unicode MS" w:hAnsi="Sylfaen"/>
          <w:lang w:val="ka-GE"/>
        </w:rPr>
        <w:t>ჰიპერქოლესტერინემიის</w:t>
      </w:r>
      <w:proofErr w:type="spellEnd"/>
      <w:r w:rsidRPr="00247F2A">
        <w:rPr>
          <w:rFonts w:ascii="Sylfaen" w:eastAsia="Arial Unicode MS" w:hAnsi="Sylfaen"/>
          <w:lang w:val="ka-GE"/>
        </w:rPr>
        <w:t xml:space="preserve">, პირველადი კომბინირებული (შერეული) </w:t>
      </w:r>
      <w:proofErr w:type="spellStart"/>
      <w:r w:rsidRPr="00247F2A">
        <w:rPr>
          <w:rFonts w:ascii="Sylfaen" w:eastAsia="Arial Unicode MS" w:hAnsi="Sylfaen"/>
          <w:lang w:val="ka-GE"/>
        </w:rPr>
        <w:t>დისლიპიდემიის</w:t>
      </w:r>
      <w:proofErr w:type="spellEnd"/>
      <w:r w:rsidRPr="00247F2A">
        <w:rPr>
          <w:rFonts w:ascii="Sylfaen" w:eastAsia="Arial Unicode MS" w:hAnsi="Sylfaen"/>
          <w:lang w:val="ka-GE"/>
        </w:rPr>
        <w:t xml:space="preserve"> მკურნალობისა და გულ-სისხლძარღვთა მოვლენების პრევენციის დროს (პედიატრიული გამოყენების შესახებ ინფორმაციისთვის იხილეთ ნაწილი 4.2).</w:t>
      </w:r>
    </w:p>
    <w:p w14:paraId="0D0C1389" w14:textId="77777777" w:rsidR="00967584" w:rsidRPr="00C41D55" w:rsidRDefault="00967584" w:rsidP="00C10807">
      <w:pPr>
        <w:spacing w:after="0" w:line="240" w:lineRule="auto"/>
        <w:jc w:val="both"/>
        <w:rPr>
          <w:rFonts w:ascii="Sylfaen" w:eastAsia="Arial Unicode MS" w:hAnsi="Sylfaen"/>
          <w:lang w:val="ka-GE"/>
        </w:rPr>
      </w:pPr>
      <w:r w:rsidRPr="00C41D55">
        <w:rPr>
          <w:rFonts w:ascii="Sylfaen" w:eastAsia="Arial Unicode MS" w:hAnsi="Sylfaen"/>
          <w:lang w:val="ka-GE"/>
        </w:rPr>
        <w:t xml:space="preserve">5.2 </w:t>
      </w:r>
      <w:proofErr w:type="spellStart"/>
      <w:r w:rsidRPr="00C41D55">
        <w:rPr>
          <w:rFonts w:ascii="Sylfaen" w:eastAsia="Arial Unicode MS" w:hAnsi="Sylfaen"/>
          <w:lang w:val="ka-GE"/>
        </w:rPr>
        <w:t>ფარმაკოკინეტიკური</w:t>
      </w:r>
      <w:proofErr w:type="spellEnd"/>
      <w:r w:rsidRPr="00C41D55">
        <w:rPr>
          <w:rFonts w:ascii="Sylfaen" w:eastAsia="Arial Unicode MS" w:hAnsi="Sylfaen"/>
          <w:lang w:val="ka-GE"/>
        </w:rPr>
        <w:t xml:space="preserve"> თვისებები</w:t>
      </w:r>
    </w:p>
    <w:p w14:paraId="2356355B" w14:textId="77777777" w:rsidR="00967584" w:rsidRPr="00247F2A" w:rsidRDefault="00967584" w:rsidP="00C10807">
      <w:pPr>
        <w:spacing w:after="0" w:line="240" w:lineRule="auto"/>
        <w:jc w:val="both"/>
        <w:rPr>
          <w:rFonts w:ascii="Sylfaen" w:eastAsia="Arial Unicode MS" w:hAnsi="Sylfaen"/>
          <w:lang w:val="ka-GE"/>
        </w:rPr>
      </w:pPr>
      <w:r w:rsidRPr="00247F2A">
        <w:rPr>
          <w:rFonts w:ascii="Sylfaen" w:eastAsia="Arial Unicode MS" w:hAnsi="Sylfaen"/>
          <w:lang w:val="ka-GE"/>
        </w:rPr>
        <w:t xml:space="preserve">შეწოვა: </w:t>
      </w:r>
      <w:proofErr w:type="spellStart"/>
      <w:r w:rsidRPr="00247F2A">
        <w:rPr>
          <w:rFonts w:ascii="Sylfaen" w:eastAsia="Arial Unicode MS" w:hAnsi="Sylfaen"/>
          <w:lang w:val="ka-GE"/>
        </w:rPr>
        <w:t>როზუვასტატინის</w:t>
      </w:r>
      <w:proofErr w:type="spellEnd"/>
      <w:r w:rsidRPr="00247F2A">
        <w:rPr>
          <w:rFonts w:ascii="Sylfaen" w:eastAsia="Arial Unicode MS" w:hAnsi="Sylfaen"/>
          <w:lang w:val="ka-GE"/>
        </w:rPr>
        <w:t xml:space="preserve"> მაქსიმალური პლაზმური კონცენტრაცია მიიღწევა </w:t>
      </w:r>
      <w:proofErr w:type="spellStart"/>
      <w:r w:rsidRPr="00247F2A">
        <w:rPr>
          <w:rFonts w:ascii="Sylfaen" w:eastAsia="Arial Unicode MS" w:hAnsi="Sylfaen"/>
          <w:lang w:val="ka-GE"/>
        </w:rPr>
        <w:t>პერორალური</w:t>
      </w:r>
      <w:proofErr w:type="spellEnd"/>
      <w:r w:rsidRPr="00247F2A">
        <w:rPr>
          <w:rFonts w:ascii="Sylfaen" w:eastAsia="Arial Unicode MS" w:hAnsi="Sylfaen"/>
          <w:lang w:val="ka-GE"/>
        </w:rPr>
        <w:t xml:space="preserve"> მიღებიდან დაახლოებით 5 საათის შემდეგ. აბსოლუტური </w:t>
      </w:r>
      <w:proofErr w:type="spellStart"/>
      <w:r w:rsidRPr="00247F2A">
        <w:rPr>
          <w:rFonts w:ascii="Sylfaen" w:eastAsia="Arial Unicode MS" w:hAnsi="Sylfaen"/>
          <w:lang w:val="ka-GE"/>
        </w:rPr>
        <w:t>ბიოშეღწევადობა</w:t>
      </w:r>
      <w:proofErr w:type="spellEnd"/>
      <w:r w:rsidRPr="00247F2A">
        <w:rPr>
          <w:rFonts w:ascii="Sylfaen" w:eastAsia="Arial Unicode MS" w:hAnsi="Sylfaen"/>
          <w:lang w:val="ka-GE"/>
        </w:rPr>
        <w:t xml:space="preserve"> დაახლოებით 20%-ია.</w:t>
      </w:r>
    </w:p>
    <w:p w14:paraId="3D499B95" w14:textId="77777777" w:rsidR="00967584" w:rsidRPr="00247F2A" w:rsidRDefault="00967584" w:rsidP="00C10807">
      <w:pPr>
        <w:spacing w:after="0" w:line="240" w:lineRule="auto"/>
        <w:jc w:val="both"/>
        <w:rPr>
          <w:rFonts w:ascii="Sylfaen" w:eastAsia="Arial Unicode MS" w:hAnsi="Sylfaen"/>
          <w:lang w:val="ka-GE"/>
        </w:rPr>
      </w:pPr>
      <w:r w:rsidRPr="00247F2A">
        <w:rPr>
          <w:rFonts w:ascii="Sylfaen" w:eastAsia="Arial Unicode MS" w:hAnsi="Sylfaen"/>
          <w:lang w:val="ka-GE"/>
        </w:rPr>
        <w:t xml:space="preserve">განაწილება: </w:t>
      </w:r>
      <w:proofErr w:type="spellStart"/>
      <w:r w:rsidRPr="00247F2A">
        <w:rPr>
          <w:rFonts w:ascii="Sylfaen" w:eastAsia="Arial Unicode MS" w:hAnsi="Sylfaen"/>
          <w:lang w:val="ka-GE"/>
        </w:rPr>
        <w:t>როზუვასტატინი</w:t>
      </w:r>
      <w:proofErr w:type="spellEnd"/>
      <w:r w:rsidRPr="00247F2A">
        <w:rPr>
          <w:rFonts w:ascii="Sylfaen" w:eastAsia="Arial Unicode MS" w:hAnsi="Sylfaen"/>
          <w:lang w:val="ka-GE"/>
        </w:rPr>
        <w:t xml:space="preserve"> ფართოდ შეიწოვება ღვიძლის მიერ, რომელიც ქოლესტერინის სინთეზის და LDL-C კლირენსის ძირითადი ადგილია. </w:t>
      </w:r>
      <w:proofErr w:type="spellStart"/>
      <w:r w:rsidRPr="00247F2A">
        <w:rPr>
          <w:rFonts w:ascii="Sylfaen" w:eastAsia="Arial Unicode MS" w:hAnsi="Sylfaen"/>
          <w:lang w:val="ka-GE"/>
        </w:rPr>
        <w:t>როზუვასტატინის</w:t>
      </w:r>
      <w:proofErr w:type="spellEnd"/>
      <w:r w:rsidRPr="00247F2A">
        <w:rPr>
          <w:rFonts w:ascii="Sylfaen" w:eastAsia="Arial Unicode MS" w:hAnsi="Sylfaen"/>
          <w:lang w:val="ka-GE"/>
        </w:rPr>
        <w:t xml:space="preserve"> განაწილების მოცულობა დაახლოებით 134 ლიტრია. </w:t>
      </w:r>
      <w:proofErr w:type="spellStart"/>
      <w:r w:rsidRPr="00247F2A">
        <w:rPr>
          <w:rFonts w:ascii="Sylfaen" w:eastAsia="Arial Unicode MS" w:hAnsi="Sylfaen"/>
          <w:lang w:val="ka-GE"/>
        </w:rPr>
        <w:t>როზუვასტატინის</w:t>
      </w:r>
      <w:proofErr w:type="spellEnd"/>
      <w:r w:rsidRPr="00247F2A">
        <w:rPr>
          <w:rFonts w:ascii="Sylfaen" w:eastAsia="Arial Unicode MS" w:hAnsi="Sylfaen"/>
          <w:lang w:val="ka-GE"/>
        </w:rPr>
        <w:t xml:space="preserve"> დაახლოებით 90% უკავშირდება პლაზმის ცილებს, ძირითადად ალბუმინს.</w:t>
      </w:r>
    </w:p>
    <w:p w14:paraId="4BE26D75" w14:textId="77777777" w:rsidR="00967584" w:rsidRDefault="00967584" w:rsidP="00C10807">
      <w:pPr>
        <w:spacing w:after="0" w:line="240" w:lineRule="auto"/>
        <w:jc w:val="both"/>
        <w:rPr>
          <w:rFonts w:ascii="Sylfaen" w:eastAsia="Arial Unicode MS" w:hAnsi="Sylfaen"/>
          <w:lang w:val="ka-GE"/>
        </w:rPr>
      </w:pPr>
      <w:r w:rsidRPr="00247F2A">
        <w:rPr>
          <w:rFonts w:ascii="Sylfaen" w:eastAsia="Arial Unicode MS" w:hAnsi="Sylfaen"/>
          <w:lang w:val="ka-GE"/>
        </w:rPr>
        <w:t xml:space="preserve">მეტაბოლიზმი: </w:t>
      </w:r>
      <w:proofErr w:type="spellStart"/>
      <w:r w:rsidRPr="00247F2A">
        <w:rPr>
          <w:rFonts w:ascii="Sylfaen" w:eastAsia="Arial Unicode MS" w:hAnsi="Sylfaen"/>
          <w:lang w:val="ka-GE"/>
        </w:rPr>
        <w:t>როზუვასტატინი</w:t>
      </w:r>
      <w:proofErr w:type="spellEnd"/>
      <w:r w:rsidRPr="00247F2A">
        <w:rPr>
          <w:rFonts w:ascii="Sylfaen" w:eastAsia="Arial Unicode MS" w:hAnsi="Sylfaen"/>
          <w:lang w:val="ka-GE"/>
        </w:rPr>
        <w:t xml:space="preserve"> განიცდის შეზღუდულ მეტაბოლიზმს (დაახლოებით 10%). ადამიანის </w:t>
      </w:r>
      <w:proofErr w:type="spellStart"/>
      <w:r w:rsidRPr="00247F2A">
        <w:rPr>
          <w:rFonts w:ascii="Sylfaen" w:eastAsia="Arial Unicode MS" w:hAnsi="Sylfaen"/>
          <w:lang w:val="ka-GE"/>
        </w:rPr>
        <w:t>ჰეპატოციტების</w:t>
      </w:r>
      <w:proofErr w:type="spellEnd"/>
      <w:r w:rsidRPr="00247F2A">
        <w:rPr>
          <w:rFonts w:ascii="Sylfaen" w:eastAsia="Arial Unicode MS" w:hAnsi="Sylfaen"/>
          <w:lang w:val="ka-GE"/>
        </w:rPr>
        <w:t xml:space="preserve"> გამოყენებით ჩატარებული მეტაბოლიზმის </w:t>
      </w:r>
      <w:proofErr w:type="spellStart"/>
      <w:r w:rsidRPr="00247F2A">
        <w:rPr>
          <w:rFonts w:ascii="Sylfaen" w:eastAsia="Arial Unicode MS" w:hAnsi="Sylfaen"/>
          <w:lang w:val="ka-GE"/>
        </w:rPr>
        <w:t>in</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vitro</w:t>
      </w:r>
      <w:proofErr w:type="spellEnd"/>
      <w:r w:rsidRPr="00247F2A">
        <w:rPr>
          <w:rFonts w:ascii="Sylfaen" w:eastAsia="Arial Unicode MS" w:hAnsi="Sylfaen"/>
          <w:lang w:val="ka-GE"/>
        </w:rPr>
        <w:t xml:space="preserve"> კვლევები მიუთითებს, რომ </w:t>
      </w:r>
      <w:proofErr w:type="spellStart"/>
      <w:r w:rsidRPr="00247F2A">
        <w:rPr>
          <w:rFonts w:ascii="Sylfaen" w:eastAsia="Arial Unicode MS" w:hAnsi="Sylfaen"/>
          <w:lang w:val="ka-GE"/>
        </w:rPr>
        <w:t>როზუვასტატინი</w:t>
      </w:r>
      <w:proofErr w:type="spellEnd"/>
      <w:r w:rsidRPr="00247F2A">
        <w:rPr>
          <w:rFonts w:ascii="Sylfaen" w:eastAsia="Arial Unicode MS" w:hAnsi="Sylfaen"/>
          <w:lang w:val="ka-GE"/>
        </w:rPr>
        <w:t xml:space="preserve"> წარმოადგენს </w:t>
      </w:r>
      <w:proofErr w:type="spellStart"/>
      <w:r w:rsidRPr="00247F2A">
        <w:rPr>
          <w:rFonts w:ascii="Sylfaen" w:eastAsia="Arial Unicode MS" w:hAnsi="Sylfaen"/>
          <w:lang w:val="ka-GE"/>
        </w:rPr>
        <w:t>ციტოქრომ</w:t>
      </w:r>
      <w:proofErr w:type="spellEnd"/>
      <w:r w:rsidRPr="00247F2A">
        <w:rPr>
          <w:rFonts w:ascii="Sylfaen" w:eastAsia="Arial Unicode MS" w:hAnsi="Sylfaen"/>
          <w:lang w:val="ka-GE"/>
        </w:rPr>
        <w:t xml:space="preserve"> P450-ზე დაფუძნებული მეტაბოლიზმის სუსტ სუბსტრატს. CYP2C9 იყო ძირითადი იზოფერმენტი, ხოლო 2C19, 3A4 და 2D6 ნაკლებად მონაწილეობდნენ. ძირითადი </w:t>
      </w:r>
      <w:proofErr w:type="spellStart"/>
      <w:r w:rsidRPr="00247F2A">
        <w:rPr>
          <w:rFonts w:ascii="Sylfaen" w:eastAsia="Arial Unicode MS" w:hAnsi="Sylfaen"/>
          <w:lang w:val="ka-GE"/>
        </w:rPr>
        <w:t>მეტაბოლიტები</w:t>
      </w:r>
      <w:proofErr w:type="spellEnd"/>
      <w:r w:rsidRPr="00247F2A">
        <w:rPr>
          <w:rFonts w:ascii="Sylfaen" w:eastAsia="Arial Unicode MS" w:hAnsi="Sylfaen"/>
          <w:lang w:val="ka-GE"/>
        </w:rPr>
        <w:t>, რომლებიც იდენტიფიცირებულია, არის N-</w:t>
      </w:r>
      <w:proofErr w:type="spellStart"/>
      <w:r w:rsidRPr="00247F2A">
        <w:rPr>
          <w:rFonts w:ascii="Sylfaen" w:eastAsia="Arial Unicode MS" w:hAnsi="Sylfaen"/>
          <w:lang w:val="ka-GE"/>
        </w:rPr>
        <w:t>დესმეთილის</w:t>
      </w:r>
      <w:proofErr w:type="spellEnd"/>
      <w:r w:rsidRPr="00247F2A">
        <w:rPr>
          <w:rFonts w:ascii="Sylfaen" w:eastAsia="Arial Unicode MS" w:hAnsi="Sylfaen"/>
          <w:lang w:val="ka-GE"/>
        </w:rPr>
        <w:t xml:space="preserve"> და </w:t>
      </w:r>
      <w:proofErr w:type="spellStart"/>
      <w:r w:rsidRPr="00247F2A">
        <w:rPr>
          <w:rFonts w:ascii="Sylfaen" w:eastAsia="Arial Unicode MS" w:hAnsi="Sylfaen"/>
          <w:lang w:val="ka-GE"/>
        </w:rPr>
        <w:t>ლაქტონის</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მეტაბოლიტები</w:t>
      </w:r>
      <w:proofErr w:type="spellEnd"/>
      <w:r w:rsidRPr="00247F2A">
        <w:rPr>
          <w:rFonts w:ascii="Sylfaen" w:eastAsia="Arial Unicode MS" w:hAnsi="Sylfaen"/>
          <w:lang w:val="ka-GE"/>
        </w:rPr>
        <w:t>. N-</w:t>
      </w:r>
      <w:proofErr w:type="spellStart"/>
      <w:r w:rsidRPr="00247F2A">
        <w:rPr>
          <w:rFonts w:ascii="Sylfaen" w:eastAsia="Arial Unicode MS" w:hAnsi="Sylfaen"/>
          <w:lang w:val="ka-GE"/>
        </w:rPr>
        <w:t>დესმეთილის</w:t>
      </w:r>
      <w:proofErr w:type="spellEnd"/>
      <w:r w:rsidRPr="00247F2A">
        <w:rPr>
          <w:rFonts w:ascii="Sylfaen" w:eastAsia="Arial Unicode MS" w:hAnsi="Sylfaen"/>
          <w:lang w:val="ka-GE"/>
        </w:rPr>
        <w:t xml:space="preserve"> მეტაბოლიტი დაახლოებით 50%-ით ნაკლებად აქტიურია, ვიდრე </w:t>
      </w:r>
      <w:proofErr w:type="spellStart"/>
      <w:r w:rsidRPr="00247F2A">
        <w:rPr>
          <w:rFonts w:ascii="Sylfaen" w:eastAsia="Arial Unicode MS" w:hAnsi="Sylfaen"/>
          <w:lang w:val="ka-GE"/>
        </w:rPr>
        <w:t>როზუვასტატინი</w:t>
      </w:r>
      <w:proofErr w:type="spellEnd"/>
      <w:r w:rsidRPr="00247F2A">
        <w:rPr>
          <w:rFonts w:ascii="Sylfaen" w:eastAsia="Arial Unicode MS" w:hAnsi="Sylfaen"/>
          <w:lang w:val="ka-GE"/>
        </w:rPr>
        <w:t xml:space="preserve">, მაშინ როდესაც </w:t>
      </w:r>
      <w:proofErr w:type="spellStart"/>
      <w:r w:rsidRPr="00247F2A">
        <w:rPr>
          <w:rFonts w:ascii="Sylfaen" w:eastAsia="Arial Unicode MS" w:hAnsi="Sylfaen"/>
          <w:lang w:val="ka-GE"/>
        </w:rPr>
        <w:t>ლაქტონის</w:t>
      </w:r>
      <w:proofErr w:type="spellEnd"/>
      <w:r w:rsidRPr="00247F2A">
        <w:rPr>
          <w:rFonts w:ascii="Sylfaen" w:eastAsia="Arial Unicode MS" w:hAnsi="Sylfaen"/>
          <w:lang w:val="ka-GE"/>
        </w:rPr>
        <w:t xml:space="preserve"> ფორმა კლინიკურად არააქტიურად ითვლება. </w:t>
      </w:r>
      <w:proofErr w:type="spellStart"/>
      <w:r w:rsidRPr="00247F2A">
        <w:rPr>
          <w:rFonts w:ascii="Sylfaen" w:eastAsia="Arial Unicode MS" w:hAnsi="Sylfaen"/>
          <w:lang w:val="ka-GE"/>
        </w:rPr>
        <w:t>როზუვასტატინი</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მოცირკულირე</w:t>
      </w:r>
      <w:proofErr w:type="spellEnd"/>
      <w:r w:rsidRPr="00247F2A">
        <w:rPr>
          <w:rFonts w:ascii="Sylfaen" w:eastAsia="Arial Unicode MS" w:hAnsi="Sylfaen"/>
          <w:lang w:val="ka-GE"/>
        </w:rPr>
        <w:t xml:space="preserve"> HMG-</w:t>
      </w:r>
      <w:proofErr w:type="spellStart"/>
      <w:r w:rsidRPr="00247F2A">
        <w:rPr>
          <w:rFonts w:ascii="Sylfaen" w:eastAsia="Arial Unicode MS" w:hAnsi="Sylfaen"/>
          <w:lang w:val="ka-GE"/>
        </w:rPr>
        <w:t>CoA</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რედუქტაზას</w:t>
      </w:r>
      <w:proofErr w:type="spellEnd"/>
      <w:r w:rsidRPr="00247F2A">
        <w:rPr>
          <w:rFonts w:ascii="Sylfaen" w:eastAsia="Arial Unicode MS" w:hAnsi="Sylfaen"/>
          <w:lang w:val="ka-GE"/>
        </w:rPr>
        <w:t xml:space="preserve"> </w:t>
      </w:r>
      <w:proofErr w:type="spellStart"/>
      <w:r w:rsidRPr="00247F2A">
        <w:rPr>
          <w:rFonts w:ascii="Sylfaen" w:eastAsia="Arial Unicode MS" w:hAnsi="Sylfaen"/>
          <w:lang w:val="ka-GE"/>
        </w:rPr>
        <w:t>ინჰიბიტორის</w:t>
      </w:r>
      <w:proofErr w:type="spellEnd"/>
      <w:r w:rsidRPr="00247F2A">
        <w:rPr>
          <w:rFonts w:ascii="Sylfaen" w:eastAsia="Arial Unicode MS" w:hAnsi="Sylfaen"/>
          <w:lang w:val="ka-GE"/>
        </w:rPr>
        <w:t xml:space="preserve"> აქტივობის 90%-ზე მეტს შეადგენს.</w:t>
      </w:r>
    </w:p>
    <w:p w14:paraId="488E0289" w14:textId="77777777" w:rsidR="00967584" w:rsidRPr="005A2AE6" w:rsidRDefault="00967584" w:rsidP="00C10807">
      <w:pPr>
        <w:spacing w:after="0" w:line="240" w:lineRule="auto"/>
        <w:jc w:val="both"/>
        <w:rPr>
          <w:rFonts w:ascii="Sylfaen" w:eastAsia="Arial Unicode MS" w:hAnsi="Sylfaen"/>
          <w:lang w:val="ka-GE"/>
        </w:rPr>
      </w:pPr>
      <w:r w:rsidRPr="005A2AE6">
        <w:rPr>
          <w:rFonts w:ascii="Sylfaen" w:eastAsia="Arial Unicode MS" w:hAnsi="Sylfaen"/>
          <w:lang w:val="ka-GE"/>
        </w:rPr>
        <w:t xml:space="preserve">გამოყოფა: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დოზის დაახლოებით 90% გამოიყოფა უცვლელი სახით განავალთან ერთად (შეწოვილი და შეუწოვი აქტიური ნივთიერებისგან), ხოლო დარჩენილი ნაწილი გამოიყოფა შარდთან ერთად. დაახლოებით 5% გამოიყოფა უცვლელი სახით შარდთან ერთად. </w:t>
      </w:r>
      <w:proofErr w:type="spellStart"/>
      <w:r w:rsidRPr="005A2AE6">
        <w:rPr>
          <w:rFonts w:ascii="Sylfaen" w:eastAsia="Arial Unicode MS" w:hAnsi="Sylfaen"/>
          <w:lang w:val="ka-GE"/>
        </w:rPr>
        <w:t>პლაზმიდან</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ნახევარგამოყოფის</w:t>
      </w:r>
      <w:proofErr w:type="spellEnd"/>
      <w:r w:rsidRPr="005A2AE6">
        <w:rPr>
          <w:rFonts w:ascii="Sylfaen" w:eastAsia="Arial Unicode MS" w:hAnsi="Sylfaen"/>
          <w:lang w:val="ka-GE"/>
        </w:rPr>
        <w:t xml:space="preserve"> პერიოდი დაახლოებით 19 საათია. </w:t>
      </w:r>
      <w:proofErr w:type="spellStart"/>
      <w:r w:rsidRPr="005A2AE6">
        <w:rPr>
          <w:rFonts w:ascii="Sylfaen" w:eastAsia="Arial Unicode MS" w:hAnsi="Sylfaen"/>
          <w:lang w:val="ka-GE"/>
        </w:rPr>
        <w:t>ნახევარგამოყოფის</w:t>
      </w:r>
      <w:proofErr w:type="spellEnd"/>
      <w:r w:rsidRPr="005A2AE6">
        <w:rPr>
          <w:rFonts w:ascii="Sylfaen" w:eastAsia="Arial Unicode MS" w:hAnsi="Sylfaen"/>
          <w:lang w:val="ka-GE"/>
        </w:rPr>
        <w:t xml:space="preserve"> პერიოდი არ იზრდება მაღალი დოზების მიღებისას. გეომეტრიული საშუალო პლაზმური კლირენსი დაახლოებით 50 ლიტრი/საათია (ვარიაციის კოეფიციენტი 21.7%). სხვა HMG-</w:t>
      </w:r>
      <w:proofErr w:type="spellStart"/>
      <w:r w:rsidRPr="005A2AE6">
        <w:rPr>
          <w:rFonts w:ascii="Sylfaen" w:eastAsia="Arial Unicode MS" w:hAnsi="Sylfaen"/>
          <w:lang w:val="ka-GE"/>
        </w:rPr>
        <w:t>CoA</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რედუქტაზას</w:t>
      </w:r>
      <w:proofErr w:type="spellEnd"/>
      <w:r w:rsidRPr="005A2AE6">
        <w:rPr>
          <w:rFonts w:ascii="Sylfaen" w:eastAsia="Arial Unicode MS" w:hAnsi="Sylfaen"/>
          <w:lang w:val="ka-GE"/>
        </w:rPr>
        <w:t xml:space="preserve"> ინჰიბიტორების მსგავსად,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ღვიძლისმიერი</w:t>
      </w:r>
      <w:proofErr w:type="spellEnd"/>
      <w:r w:rsidRPr="005A2AE6">
        <w:rPr>
          <w:rFonts w:ascii="Sylfaen" w:eastAsia="Arial Unicode MS" w:hAnsi="Sylfaen"/>
          <w:lang w:val="ka-GE"/>
        </w:rPr>
        <w:t xml:space="preserve"> შეწოვა მოიცავს მემბრანულ ტრანსპორტიორს OATP-C. ეს ტრანსპორტიორი მნიშვნელოვანია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ღვიძლისმიერი</w:t>
      </w:r>
      <w:proofErr w:type="spellEnd"/>
      <w:r w:rsidRPr="005A2AE6">
        <w:rPr>
          <w:rFonts w:ascii="Sylfaen" w:eastAsia="Arial Unicode MS" w:hAnsi="Sylfaen"/>
          <w:lang w:val="ka-GE"/>
        </w:rPr>
        <w:t xml:space="preserve"> გამოყოფისთვის.</w:t>
      </w:r>
    </w:p>
    <w:p w14:paraId="0B04243B" w14:textId="77777777" w:rsidR="00967584" w:rsidRPr="005A2AE6" w:rsidRDefault="00967584" w:rsidP="00C10807">
      <w:pPr>
        <w:spacing w:after="0" w:line="240" w:lineRule="auto"/>
        <w:jc w:val="both"/>
        <w:rPr>
          <w:rFonts w:ascii="Sylfaen" w:eastAsia="Arial Unicode MS" w:hAnsi="Sylfaen"/>
          <w:lang w:val="ka-GE"/>
        </w:rPr>
      </w:pPr>
      <w:proofErr w:type="spellStart"/>
      <w:r w:rsidRPr="005A2AE6">
        <w:rPr>
          <w:rFonts w:ascii="Sylfaen" w:eastAsia="Arial Unicode MS" w:hAnsi="Sylfaen"/>
          <w:lang w:val="ka-GE"/>
        </w:rPr>
        <w:t>ხაზოვნება</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სისტემური ექსპოზიცია იზრდება დოზის პროპორციულად. დღიური დოზების მრავალჯერადი მიღების შემდეგ </w:t>
      </w:r>
      <w:proofErr w:type="spellStart"/>
      <w:r w:rsidRPr="005A2AE6">
        <w:rPr>
          <w:rFonts w:ascii="Sylfaen" w:eastAsia="Arial Unicode MS" w:hAnsi="Sylfaen"/>
          <w:lang w:val="ka-GE"/>
        </w:rPr>
        <w:t>ფარმაკოკინეტიკური</w:t>
      </w:r>
      <w:proofErr w:type="spellEnd"/>
      <w:r w:rsidRPr="005A2AE6">
        <w:rPr>
          <w:rFonts w:ascii="Sylfaen" w:eastAsia="Arial Unicode MS" w:hAnsi="Sylfaen"/>
          <w:lang w:val="ka-GE"/>
        </w:rPr>
        <w:t xml:space="preserve"> პარამეტრები არ იცვლება.</w:t>
      </w:r>
    </w:p>
    <w:p w14:paraId="38EE9279" w14:textId="77777777" w:rsidR="00967584" w:rsidRPr="005A2AE6" w:rsidRDefault="00967584" w:rsidP="00C10807">
      <w:pPr>
        <w:spacing w:after="0" w:line="240" w:lineRule="auto"/>
        <w:jc w:val="both"/>
        <w:rPr>
          <w:rFonts w:ascii="Sylfaen" w:eastAsia="Arial Unicode MS" w:hAnsi="Sylfaen"/>
          <w:lang w:val="ka-GE"/>
        </w:rPr>
      </w:pPr>
      <w:r w:rsidRPr="005A2AE6">
        <w:rPr>
          <w:rFonts w:ascii="Sylfaen" w:eastAsia="Arial Unicode MS" w:hAnsi="Sylfaen"/>
          <w:lang w:val="ka-GE"/>
        </w:rPr>
        <w:t>სპეციალური პოპულაციები:</w:t>
      </w:r>
    </w:p>
    <w:p w14:paraId="3375F7C9" w14:textId="77777777" w:rsidR="00967584" w:rsidRPr="005A2AE6" w:rsidRDefault="00967584" w:rsidP="00C10807">
      <w:pPr>
        <w:spacing w:after="0" w:line="240" w:lineRule="auto"/>
        <w:jc w:val="both"/>
        <w:rPr>
          <w:rFonts w:ascii="Sylfaen" w:eastAsia="Arial Unicode MS" w:hAnsi="Sylfaen"/>
          <w:lang w:val="ka-GE"/>
        </w:rPr>
      </w:pPr>
      <w:r w:rsidRPr="005A2AE6">
        <w:rPr>
          <w:rFonts w:ascii="Sylfaen" w:eastAsia="Arial Unicode MS" w:hAnsi="Sylfaen"/>
          <w:lang w:val="ka-GE"/>
        </w:rPr>
        <w:lastRenderedPageBreak/>
        <w:t xml:space="preserve">ასაკი და სქესი: მოზრდილებში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ფარმაკოკინეტიკაზე</w:t>
      </w:r>
      <w:proofErr w:type="spellEnd"/>
      <w:r w:rsidRPr="005A2AE6">
        <w:rPr>
          <w:rFonts w:ascii="Sylfaen" w:eastAsia="Arial Unicode MS" w:hAnsi="Sylfaen"/>
          <w:lang w:val="ka-GE"/>
        </w:rPr>
        <w:t xml:space="preserve"> ასაკის ან სქესის კლინიკურად მნიშვნელოვანი გავლენა არ </w:t>
      </w:r>
      <w:proofErr w:type="spellStart"/>
      <w:r w:rsidRPr="005A2AE6">
        <w:rPr>
          <w:rFonts w:ascii="Sylfaen" w:eastAsia="Arial Unicode MS" w:hAnsi="Sylfaen"/>
          <w:lang w:val="ka-GE"/>
        </w:rPr>
        <w:t>დაფიქსირებულა</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ჰეტეროზიგოტური</w:t>
      </w:r>
      <w:proofErr w:type="spellEnd"/>
      <w:r w:rsidRPr="005A2AE6">
        <w:rPr>
          <w:rFonts w:ascii="Sylfaen" w:eastAsia="Arial Unicode MS" w:hAnsi="Sylfaen"/>
          <w:lang w:val="ka-GE"/>
        </w:rPr>
        <w:t xml:space="preserve"> ოჯახური </w:t>
      </w:r>
      <w:proofErr w:type="spellStart"/>
      <w:r w:rsidRPr="005A2AE6">
        <w:rPr>
          <w:rFonts w:ascii="Sylfaen" w:eastAsia="Arial Unicode MS" w:hAnsi="Sylfaen"/>
          <w:lang w:val="ka-GE"/>
        </w:rPr>
        <w:t>ჰიპერქოლესტერინემიის</w:t>
      </w:r>
      <w:proofErr w:type="spellEnd"/>
      <w:r w:rsidRPr="005A2AE6">
        <w:rPr>
          <w:rFonts w:ascii="Sylfaen" w:eastAsia="Arial Unicode MS" w:hAnsi="Sylfaen"/>
          <w:lang w:val="ka-GE"/>
        </w:rPr>
        <w:t xml:space="preserve"> მქონე ბავშვებსა და მოზარდებში ექსპოზიცია მსგავსი ან უფრო დაბალია, ვიდრე </w:t>
      </w:r>
      <w:proofErr w:type="spellStart"/>
      <w:r w:rsidRPr="005A2AE6">
        <w:rPr>
          <w:rFonts w:ascii="Sylfaen" w:eastAsia="Arial Unicode MS" w:hAnsi="Sylfaen"/>
          <w:lang w:val="ka-GE"/>
        </w:rPr>
        <w:t>დისლიპიდემიის</w:t>
      </w:r>
      <w:proofErr w:type="spellEnd"/>
      <w:r w:rsidRPr="005A2AE6">
        <w:rPr>
          <w:rFonts w:ascii="Sylfaen" w:eastAsia="Arial Unicode MS" w:hAnsi="Sylfaen"/>
          <w:lang w:val="ka-GE"/>
        </w:rPr>
        <w:t xml:space="preserve"> მქონე ზრდასრულ პაციენტებში (იხილეთ „პედიატრიული პოპულაცია“ ქვემოთ).</w:t>
      </w:r>
    </w:p>
    <w:p w14:paraId="4FAFACF7" w14:textId="77777777" w:rsidR="00967584" w:rsidRPr="005A2AE6" w:rsidRDefault="00967584" w:rsidP="00C10807">
      <w:pPr>
        <w:spacing w:after="0" w:line="240" w:lineRule="auto"/>
        <w:jc w:val="both"/>
        <w:rPr>
          <w:rFonts w:ascii="Sylfaen" w:eastAsia="Arial Unicode MS" w:hAnsi="Sylfaen"/>
          <w:lang w:val="ka-GE"/>
        </w:rPr>
      </w:pPr>
      <w:r w:rsidRPr="005A2AE6">
        <w:rPr>
          <w:rFonts w:ascii="Sylfaen" w:eastAsia="Arial Unicode MS" w:hAnsi="Sylfaen"/>
          <w:lang w:val="ka-GE"/>
        </w:rPr>
        <w:t xml:space="preserve">რასა: </w:t>
      </w:r>
      <w:proofErr w:type="spellStart"/>
      <w:r w:rsidRPr="005A2AE6">
        <w:rPr>
          <w:rFonts w:ascii="Sylfaen" w:eastAsia="Arial Unicode MS" w:hAnsi="Sylfaen"/>
          <w:lang w:val="ka-GE"/>
        </w:rPr>
        <w:t>ფარმაკოკინეტიკური</w:t>
      </w:r>
      <w:proofErr w:type="spellEnd"/>
      <w:r w:rsidRPr="005A2AE6">
        <w:rPr>
          <w:rFonts w:ascii="Sylfaen" w:eastAsia="Arial Unicode MS" w:hAnsi="Sylfaen"/>
          <w:lang w:val="ka-GE"/>
        </w:rPr>
        <w:t xml:space="preserve"> კვლევები აჩვენებს საშუალო AUC-ის და </w:t>
      </w:r>
      <w:proofErr w:type="spellStart"/>
      <w:r w:rsidRPr="005A2AE6">
        <w:rPr>
          <w:rFonts w:ascii="Sylfaen" w:eastAsia="Arial Unicode MS" w:hAnsi="Sylfaen"/>
          <w:lang w:val="ka-GE"/>
        </w:rPr>
        <w:t>Cmax</w:t>
      </w:r>
      <w:proofErr w:type="spellEnd"/>
      <w:r w:rsidRPr="005A2AE6">
        <w:rPr>
          <w:rFonts w:ascii="Sylfaen" w:eastAsia="Arial Unicode MS" w:hAnsi="Sylfaen"/>
          <w:lang w:val="ka-GE"/>
        </w:rPr>
        <w:t>-ის დაახლოებით 2-ჯერ მომატებას აზიელ სუბიექტებში (იაპონელები, ჩინელები, ფილიპინელები, ვიეტნამელები და კორეელები) კავკასიელებთან შედარებით; აზიელ-</w:t>
      </w:r>
      <w:proofErr w:type="spellStart"/>
      <w:r w:rsidRPr="005A2AE6">
        <w:rPr>
          <w:rFonts w:ascii="Sylfaen" w:eastAsia="Arial Unicode MS" w:hAnsi="Sylfaen"/>
          <w:lang w:val="ka-GE"/>
        </w:rPr>
        <w:t>ინდოელებში</w:t>
      </w:r>
      <w:proofErr w:type="spellEnd"/>
      <w:r w:rsidRPr="005A2AE6">
        <w:rPr>
          <w:rFonts w:ascii="Sylfaen" w:eastAsia="Arial Unicode MS" w:hAnsi="Sylfaen"/>
          <w:lang w:val="ka-GE"/>
        </w:rPr>
        <w:t xml:space="preserve"> საშუალო AUC-ის და </w:t>
      </w:r>
      <w:proofErr w:type="spellStart"/>
      <w:r w:rsidRPr="005A2AE6">
        <w:rPr>
          <w:rFonts w:ascii="Sylfaen" w:eastAsia="Arial Unicode MS" w:hAnsi="Sylfaen"/>
          <w:lang w:val="ka-GE"/>
        </w:rPr>
        <w:t>Cmax</w:t>
      </w:r>
      <w:proofErr w:type="spellEnd"/>
      <w:r w:rsidRPr="005A2AE6">
        <w:rPr>
          <w:rFonts w:ascii="Sylfaen" w:eastAsia="Arial Unicode MS" w:hAnsi="Sylfaen"/>
          <w:lang w:val="ka-GE"/>
        </w:rPr>
        <w:t xml:space="preserve">-ის დაახლოებით 1.3-ჯერ მომატებას. პოპულაციური </w:t>
      </w:r>
      <w:proofErr w:type="spellStart"/>
      <w:r w:rsidRPr="005A2AE6">
        <w:rPr>
          <w:rFonts w:ascii="Sylfaen" w:eastAsia="Arial Unicode MS" w:hAnsi="Sylfaen"/>
          <w:lang w:val="ka-GE"/>
        </w:rPr>
        <w:t>ფარმაკოკინეტიკური</w:t>
      </w:r>
      <w:proofErr w:type="spellEnd"/>
      <w:r w:rsidRPr="005A2AE6">
        <w:rPr>
          <w:rFonts w:ascii="Sylfaen" w:eastAsia="Arial Unicode MS" w:hAnsi="Sylfaen"/>
          <w:lang w:val="ka-GE"/>
        </w:rPr>
        <w:t xml:space="preserve"> ანალიზით არ გამოვლინდა კლინიკურად მნიშვნელოვანი განსხვავებები </w:t>
      </w:r>
      <w:proofErr w:type="spellStart"/>
      <w:r w:rsidRPr="005A2AE6">
        <w:rPr>
          <w:rFonts w:ascii="Sylfaen" w:eastAsia="Arial Unicode MS" w:hAnsi="Sylfaen"/>
          <w:lang w:val="ka-GE"/>
        </w:rPr>
        <w:t>ფარმაკოკინეტიკაში</w:t>
      </w:r>
      <w:proofErr w:type="spellEnd"/>
      <w:r w:rsidRPr="005A2AE6">
        <w:rPr>
          <w:rFonts w:ascii="Sylfaen" w:eastAsia="Arial Unicode MS" w:hAnsi="Sylfaen"/>
          <w:lang w:val="ka-GE"/>
        </w:rPr>
        <w:t xml:space="preserve"> კავკასიელ და შავკანიან ჯგუფებს შორის.</w:t>
      </w:r>
    </w:p>
    <w:p w14:paraId="218B5C7E" w14:textId="77777777" w:rsidR="00967584" w:rsidRPr="005A2AE6" w:rsidRDefault="00967584" w:rsidP="00C10807">
      <w:pPr>
        <w:spacing w:after="0" w:line="240" w:lineRule="auto"/>
        <w:jc w:val="both"/>
        <w:rPr>
          <w:rFonts w:ascii="Sylfaen" w:eastAsia="Arial Unicode MS" w:hAnsi="Sylfaen"/>
          <w:lang w:val="ka-GE"/>
        </w:rPr>
      </w:pPr>
      <w:r w:rsidRPr="005A2AE6">
        <w:rPr>
          <w:rFonts w:ascii="Sylfaen" w:eastAsia="Arial Unicode MS" w:hAnsi="Sylfaen"/>
          <w:lang w:val="ka-GE"/>
        </w:rPr>
        <w:t xml:space="preserve">თირკმლის უკმარისობა: თირკმლის უკმარისობის სხვადასხვა ხარისხის მქონე სუბიექტებში ჩატარებულ კვლევაში, თირკმლის მსუბუქი და საშუალო დაავადება გავლენას არ ახდენდა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ან N-</w:t>
      </w:r>
      <w:proofErr w:type="spellStart"/>
      <w:r w:rsidRPr="005A2AE6">
        <w:rPr>
          <w:rFonts w:ascii="Sylfaen" w:eastAsia="Arial Unicode MS" w:hAnsi="Sylfaen"/>
          <w:lang w:val="ka-GE"/>
        </w:rPr>
        <w:t>დესმეთილის</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მეტაბოლიტის</w:t>
      </w:r>
      <w:proofErr w:type="spellEnd"/>
      <w:r w:rsidRPr="005A2AE6">
        <w:rPr>
          <w:rFonts w:ascii="Sylfaen" w:eastAsia="Arial Unicode MS" w:hAnsi="Sylfaen"/>
          <w:lang w:val="ka-GE"/>
        </w:rPr>
        <w:t xml:space="preserve"> პლაზმურ კონცენტრაციაზე. მძიმე უკმარისობის მქონე სუბიექტებში (</w:t>
      </w:r>
      <w:proofErr w:type="spellStart"/>
      <w:r w:rsidRPr="005A2AE6">
        <w:rPr>
          <w:rFonts w:ascii="Sylfaen" w:eastAsia="Arial Unicode MS" w:hAnsi="Sylfaen"/>
          <w:lang w:val="ka-GE"/>
        </w:rPr>
        <w:t>CrCl</w:t>
      </w:r>
      <w:proofErr w:type="spellEnd"/>
      <w:r w:rsidRPr="005A2AE6">
        <w:rPr>
          <w:rFonts w:ascii="Sylfaen" w:eastAsia="Arial Unicode MS" w:hAnsi="Sylfaen"/>
          <w:lang w:val="ka-GE"/>
        </w:rPr>
        <w:t xml:space="preserve"> &lt;30 მლ/</w:t>
      </w:r>
      <w:proofErr w:type="spellStart"/>
      <w:r w:rsidRPr="005A2AE6">
        <w:rPr>
          <w:rFonts w:ascii="Sylfaen" w:eastAsia="Arial Unicode MS" w:hAnsi="Sylfaen"/>
          <w:lang w:val="ka-GE"/>
        </w:rPr>
        <w:t>წთ</w:t>
      </w:r>
      <w:proofErr w:type="spellEnd"/>
      <w:r w:rsidRPr="005A2AE6">
        <w:rPr>
          <w:rFonts w:ascii="Sylfaen" w:eastAsia="Arial Unicode MS" w:hAnsi="Sylfaen"/>
          <w:lang w:val="ka-GE"/>
        </w:rPr>
        <w:t>) პლაზმური კონცენტრაცია 3-ჯერ გაიზარდა და N-</w:t>
      </w:r>
      <w:proofErr w:type="spellStart"/>
      <w:r w:rsidRPr="005A2AE6">
        <w:rPr>
          <w:rFonts w:ascii="Sylfaen" w:eastAsia="Arial Unicode MS" w:hAnsi="Sylfaen"/>
          <w:lang w:val="ka-GE"/>
        </w:rPr>
        <w:t>დესმეთილის</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მეტაბოლიტის</w:t>
      </w:r>
      <w:proofErr w:type="spellEnd"/>
      <w:r w:rsidRPr="005A2AE6">
        <w:rPr>
          <w:rFonts w:ascii="Sylfaen" w:eastAsia="Arial Unicode MS" w:hAnsi="Sylfaen"/>
          <w:lang w:val="ka-GE"/>
        </w:rPr>
        <w:t xml:space="preserve"> კონცენტრაცია 9-ჯერ გაიზარდა ჯანმრთელ მოხალისეებთან შედარებით. ჰემოდიალიზზე მყოფ სუბიექტებში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სტაციონარული პლაზმური კონცენტრაციები დაახლოებით 50%-ით მეტი იყო ჯანმრთელ მოხალისეებთან შედარებით. ღვიძლის უკმარისობა: ღვიძლის უკმარისობის სხვადასხვა ხარისხის მქონე სუბიექტებში ჩატარებულ კვლევაში,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ზემოქმედების მომატების ნიშნები არ </w:t>
      </w:r>
      <w:proofErr w:type="spellStart"/>
      <w:r w:rsidRPr="005A2AE6">
        <w:rPr>
          <w:rFonts w:ascii="Sylfaen" w:eastAsia="Arial Unicode MS" w:hAnsi="Sylfaen"/>
          <w:lang w:val="ka-GE"/>
        </w:rPr>
        <w:t>დაფიქსირებულა</w:t>
      </w:r>
      <w:proofErr w:type="spellEnd"/>
      <w:r w:rsidRPr="005A2AE6">
        <w:rPr>
          <w:rFonts w:ascii="Sylfaen" w:eastAsia="Arial Unicode MS" w:hAnsi="Sylfaen"/>
          <w:lang w:val="ka-GE"/>
        </w:rPr>
        <w:t xml:space="preserve"> იმ სუბიექტებში, რომლებსაც </w:t>
      </w:r>
      <w:proofErr w:type="spellStart"/>
      <w:r w:rsidRPr="005A2AE6">
        <w:rPr>
          <w:rFonts w:ascii="Sylfaen" w:eastAsia="Arial Unicode MS" w:hAnsi="Sylfaen"/>
          <w:lang w:val="ka-GE"/>
        </w:rPr>
        <w:t>ჩაილდ</w:t>
      </w:r>
      <w:proofErr w:type="spellEnd"/>
      <w:r w:rsidRPr="005A2AE6">
        <w:rPr>
          <w:rFonts w:ascii="Sylfaen" w:eastAsia="Arial Unicode MS" w:hAnsi="Sylfaen"/>
          <w:lang w:val="ka-GE"/>
        </w:rPr>
        <w:t xml:space="preserve">-პიუს შკალა 7 ან უფრო დაბალი ჰქონდათ. თუმცა, ორ სუბიექტს, რომელთა </w:t>
      </w:r>
      <w:proofErr w:type="spellStart"/>
      <w:r w:rsidRPr="005A2AE6">
        <w:rPr>
          <w:rFonts w:ascii="Sylfaen" w:eastAsia="Arial Unicode MS" w:hAnsi="Sylfaen"/>
          <w:lang w:val="ka-GE"/>
        </w:rPr>
        <w:t>ჩაილდ</w:t>
      </w:r>
      <w:proofErr w:type="spellEnd"/>
      <w:r w:rsidRPr="005A2AE6">
        <w:rPr>
          <w:rFonts w:ascii="Sylfaen" w:eastAsia="Arial Unicode MS" w:hAnsi="Sylfaen"/>
          <w:lang w:val="ka-GE"/>
        </w:rPr>
        <w:t xml:space="preserve">-პიუს შკალა 8 და 9 იყო, აღენიშნებოდა სისტემური ზემოქმედების მინიმუმ 2-ჯერ გაზრდა </w:t>
      </w:r>
      <w:proofErr w:type="spellStart"/>
      <w:r w:rsidRPr="005A2AE6">
        <w:rPr>
          <w:rFonts w:ascii="Sylfaen" w:eastAsia="Arial Unicode MS" w:hAnsi="Sylfaen"/>
          <w:lang w:val="ka-GE"/>
        </w:rPr>
        <w:t>ჩაილდ</w:t>
      </w:r>
      <w:proofErr w:type="spellEnd"/>
      <w:r w:rsidRPr="005A2AE6">
        <w:rPr>
          <w:rFonts w:ascii="Sylfaen" w:eastAsia="Arial Unicode MS" w:hAnsi="Sylfaen"/>
          <w:lang w:val="ka-GE"/>
        </w:rPr>
        <w:t xml:space="preserve">-პიუს შკალის უფრო დაბალი ქულის მქონე სუბიექტებთან შედარებით. არ არსებობს გამოცდილება იმ სუბიექტებში, რომელთა </w:t>
      </w:r>
      <w:proofErr w:type="spellStart"/>
      <w:r w:rsidRPr="005A2AE6">
        <w:rPr>
          <w:rFonts w:ascii="Sylfaen" w:eastAsia="Arial Unicode MS" w:hAnsi="Sylfaen"/>
          <w:lang w:val="ka-GE"/>
        </w:rPr>
        <w:t>ჩაილდ</w:t>
      </w:r>
      <w:proofErr w:type="spellEnd"/>
      <w:r w:rsidRPr="005A2AE6">
        <w:rPr>
          <w:rFonts w:ascii="Sylfaen" w:eastAsia="Arial Unicode MS" w:hAnsi="Sylfaen"/>
          <w:lang w:val="ka-GE"/>
        </w:rPr>
        <w:t>-პიუს შკალა 9-ზე მეტია.</w:t>
      </w:r>
    </w:p>
    <w:p w14:paraId="7A6822AA" w14:textId="77777777" w:rsidR="00967584" w:rsidRDefault="00967584" w:rsidP="00C10807">
      <w:pPr>
        <w:spacing w:after="0" w:line="240" w:lineRule="auto"/>
        <w:jc w:val="both"/>
        <w:rPr>
          <w:rFonts w:ascii="Sylfaen" w:eastAsia="Arial Unicode MS" w:hAnsi="Sylfaen"/>
          <w:lang w:val="ka-GE"/>
        </w:rPr>
      </w:pPr>
      <w:r w:rsidRPr="005A2AE6">
        <w:rPr>
          <w:rFonts w:ascii="Sylfaen" w:eastAsia="Arial Unicode MS" w:hAnsi="Sylfaen"/>
          <w:lang w:val="ka-GE"/>
        </w:rPr>
        <w:t xml:space="preserve">გენეტიკური </w:t>
      </w:r>
      <w:proofErr w:type="spellStart"/>
      <w:r w:rsidRPr="005A2AE6">
        <w:rPr>
          <w:rFonts w:ascii="Sylfaen" w:eastAsia="Arial Unicode MS" w:hAnsi="Sylfaen"/>
          <w:lang w:val="ka-GE"/>
        </w:rPr>
        <w:t>პოლიმორფიზმები</w:t>
      </w:r>
      <w:proofErr w:type="spellEnd"/>
      <w:r w:rsidRPr="005A2AE6">
        <w:rPr>
          <w:rFonts w:ascii="Sylfaen" w:eastAsia="Arial Unicode MS" w:hAnsi="Sylfaen"/>
          <w:lang w:val="ka-GE"/>
        </w:rPr>
        <w:t>: HMG-</w:t>
      </w:r>
      <w:proofErr w:type="spellStart"/>
      <w:r w:rsidRPr="005A2AE6">
        <w:rPr>
          <w:rFonts w:ascii="Sylfaen" w:eastAsia="Arial Unicode MS" w:hAnsi="Sylfaen"/>
          <w:lang w:val="ka-GE"/>
        </w:rPr>
        <w:t>CoA</w:t>
      </w:r>
      <w:proofErr w:type="spellEnd"/>
      <w:r w:rsidRPr="005A2AE6">
        <w:rPr>
          <w:rFonts w:ascii="Sylfaen" w:eastAsia="Arial Unicode MS" w:hAnsi="Sylfaen"/>
          <w:lang w:val="ka-GE"/>
        </w:rPr>
        <w:t xml:space="preserve"> </w:t>
      </w:r>
      <w:proofErr w:type="spellStart"/>
      <w:r w:rsidRPr="005A2AE6">
        <w:rPr>
          <w:rFonts w:ascii="Sylfaen" w:eastAsia="Arial Unicode MS" w:hAnsi="Sylfaen"/>
          <w:lang w:val="ka-GE"/>
        </w:rPr>
        <w:t>რედუქტაზას</w:t>
      </w:r>
      <w:proofErr w:type="spellEnd"/>
      <w:r w:rsidRPr="005A2AE6">
        <w:rPr>
          <w:rFonts w:ascii="Sylfaen" w:eastAsia="Arial Unicode MS" w:hAnsi="Sylfaen"/>
          <w:lang w:val="ka-GE"/>
        </w:rPr>
        <w:t xml:space="preserve"> ინჰიბიტორების, მათ შორის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განლაგება მოიცავს SLCO1B1 გენის (OATP1B1) და ABCG2 გენის (BCRP) მიერ კოდირებული OATP1B1 და BCRP ტრანსპორტიორ ცილებს. ამ გენების გარკვეული ვარიანტები, როგორიცაა SLCO1B1 c.521CC და ABCG2 c.421AA, დაკავშირებულია </w:t>
      </w:r>
      <w:proofErr w:type="spellStart"/>
      <w:r w:rsidRPr="005A2AE6">
        <w:rPr>
          <w:rFonts w:ascii="Sylfaen" w:eastAsia="Arial Unicode MS" w:hAnsi="Sylfaen"/>
          <w:lang w:val="ka-GE"/>
        </w:rPr>
        <w:t>როზუვასტატინის</w:t>
      </w:r>
      <w:proofErr w:type="spellEnd"/>
      <w:r w:rsidRPr="005A2AE6">
        <w:rPr>
          <w:rFonts w:ascii="Sylfaen" w:eastAsia="Arial Unicode MS" w:hAnsi="Sylfaen"/>
          <w:lang w:val="ka-GE"/>
        </w:rPr>
        <w:t xml:space="preserve"> დაახლოებით 1.6-ჯერ უფრო მაღალ ექსპოზიციასთან (AUC) ან 2.4-ჯერ უფრო მაღალ ექსპოზიციასთან, შესაბამისად, SLCO1B1 c.521TT ან ABCG2 c.421CC </w:t>
      </w:r>
      <w:proofErr w:type="spellStart"/>
      <w:r w:rsidRPr="005A2AE6">
        <w:rPr>
          <w:rFonts w:ascii="Sylfaen" w:eastAsia="Arial Unicode MS" w:hAnsi="Sylfaen"/>
          <w:lang w:val="ka-GE"/>
        </w:rPr>
        <w:t>გენოტიპებთან</w:t>
      </w:r>
      <w:proofErr w:type="spellEnd"/>
      <w:r w:rsidRPr="005A2AE6">
        <w:rPr>
          <w:rFonts w:ascii="Sylfaen" w:eastAsia="Arial Unicode MS" w:hAnsi="Sylfaen"/>
          <w:lang w:val="ka-GE"/>
        </w:rPr>
        <w:t xml:space="preserve"> შედარებით. პაციენტებისთვის, რომლებსაც აქვთ ეს </w:t>
      </w:r>
      <w:proofErr w:type="spellStart"/>
      <w:r w:rsidRPr="005A2AE6">
        <w:rPr>
          <w:rFonts w:ascii="Sylfaen" w:eastAsia="Arial Unicode MS" w:hAnsi="Sylfaen"/>
          <w:lang w:val="ka-GE"/>
        </w:rPr>
        <w:t>გენოტიპები</w:t>
      </w:r>
      <w:proofErr w:type="spellEnd"/>
      <w:r w:rsidRPr="005A2AE6">
        <w:rPr>
          <w:rFonts w:ascii="Sylfaen" w:eastAsia="Arial Unicode MS" w:hAnsi="Sylfaen"/>
          <w:lang w:val="ka-GE"/>
        </w:rPr>
        <w:t xml:space="preserve"> (SLCO1B1 c.521CC ან ABCG2 c.421AA), რეკომენდებულია </w:t>
      </w:r>
      <w:proofErr w:type="spellStart"/>
      <w:r>
        <w:rPr>
          <w:rFonts w:ascii="Sylfaen" w:eastAsia="Arial Unicode MS" w:hAnsi="Sylfaen"/>
          <w:lang w:val="ka-GE"/>
        </w:rPr>
        <w:t>სიროსტინი</w:t>
      </w:r>
      <w:proofErr w:type="spellEnd"/>
      <w:r w:rsidRPr="005A2AE6">
        <w:rPr>
          <w:rFonts w:ascii="Sylfaen" w:eastAsia="Arial Unicode MS" w:hAnsi="Sylfaen"/>
          <w:lang w:val="ka-GE"/>
        </w:rPr>
        <w:t xml:space="preserve"> 40-ის უფრო დაბალი დღიური დოზა.</w:t>
      </w:r>
    </w:p>
    <w:p w14:paraId="0806CC3F" w14:textId="77777777" w:rsidR="00967584" w:rsidRPr="00945784" w:rsidRDefault="00967584" w:rsidP="00C10807">
      <w:pPr>
        <w:spacing w:after="0" w:line="240" w:lineRule="auto"/>
        <w:jc w:val="both"/>
        <w:rPr>
          <w:rFonts w:ascii="Sylfaen" w:eastAsia="Arial Unicode MS" w:hAnsi="Sylfaen"/>
          <w:lang w:val="ka-GE"/>
        </w:rPr>
      </w:pPr>
      <w:r w:rsidRPr="00945784">
        <w:rPr>
          <w:rFonts w:ascii="Sylfaen" w:eastAsia="Arial Unicode MS" w:hAnsi="Sylfaen"/>
          <w:lang w:val="ka-GE"/>
        </w:rPr>
        <w:t xml:space="preserve">პედიატრიული პოპულაცია: </w:t>
      </w:r>
      <w:proofErr w:type="spellStart"/>
      <w:r w:rsidRPr="00945784">
        <w:rPr>
          <w:rFonts w:ascii="Sylfaen" w:eastAsia="Arial Unicode MS" w:hAnsi="Sylfaen"/>
          <w:lang w:val="ka-GE"/>
        </w:rPr>
        <w:t>როზუვასტატინის</w:t>
      </w:r>
      <w:proofErr w:type="spellEnd"/>
      <w:r w:rsidRPr="00945784">
        <w:rPr>
          <w:rFonts w:ascii="Sylfaen" w:eastAsia="Arial Unicode MS" w:hAnsi="Sylfaen"/>
          <w:lang w:val="ka-GE"/>
        </w:rPr>
        <w:t xml:space="preserve"> (ტაბლეტების სახით მიცემული) ორ </w:t>
      </w:r>
      <w:proofErr w:type="spellStart"/>
      <w:r w:rsidRPr="00945784">
        <w:rPr>
          <w:rFonts w:ascii="Sylfaen" w:eastAsia="Arial Unicode MS" w:hAnsi="Sylfaen"/>
          <w:lang w:val="ka-GE"/>
        </w:rPr>
        <w:t>ფარმაკოკინეტიკურ</w:t>
      </w:r>
      <w:proofErr w:type="spellEnd"/>
      <w:r w:rsidRPr="00945784">
        <w:rPr>
          <w:rFonts w:ascii="Sylfaen" w:eastAsia="Arial Unicode MS" w:hAnsi="Sylfaen"/>
          <w:lang w:val="ka-GE"/>
        </w:rPr>
        <w:t xml:space="preserve"> კვლევაში, რომელიც ჩატარდა </w:t>
      </w:r>
      <w:proofErr w:type="spellStart"/>
      <w:r w:rsidRPr="00945784">
        <w:rPr>
          <w:rFonts w:ascii="Sylfaen" w:eastAsia="Arial Unicode MS" w:hAnsi="Sylfaen"/>
          <w:lang w:val="ka-GE"/>
        </w:rPr>
        <w:t>ჰეტეროზიგოტური</w:t>
      </w:r>
      <w:proofErr w:type="spellEnd"/>
      <w:r w:rsidRPr="00945784">
        <w:rPr>
          <w:rFonts w:ascii="Sylfaen" w:eastAsia="Arial Unicode MS" w:hAnsi="Sylfaen"/>
          <w:lang w:val="ka-GE"/>
        </w:rPr>
        <w:t xml:space="preserve"> ოჯახური </w:t>
      </w:r>
      <w:proofErr w:type="spellStart"/>
      <w:r w:rsidRPr="00945784">
        <w:rPr>
          <w:rFonts w:ascii="Sylfaen" w:eastAsia="Arial Unicode MS" w:hAnsi="Sylfaen"/>
          <w:lang w:val="ka-GE"/>
        </w:rPr>
        <w:t>ჰიპერქოლესტერინემიის</w:t>
      </w:r>
      <w:proofErr w:type="spellEnd"/>
      <w:r w:rsidRPr="00945784">
        <w:rPr>
          <w:rFonts w:ascii="Sylfaen" w:eastAsia="Arial Unicode MS" w:hAnsi="Sylfaen"/>
          <w:lang w:val="ka-GE"/>
        </w:rPr>
        <w:t xml:space="preserve"> მქონე 10-დან 17 წლამდე ასაკის პედიატრიულ პაციენტებში (სულ 214 პაციენტი), ნაჩვენები იყო, რომ პედიატრიულ პაციენტებში ექსპოზიცია </w:t>
      </w:r>
      <w:proofErr w:type="spellStart"/>
      <w:r w:rsidRPr="00945784">
        <w:rPr>
          <w:rFonts w:ascii="Sylfaen" w:eastAsia="Arial Unicode MS" w:hAnsi="Sylfaen"/>
          <w:lang w:val="ka-GE"/>
        </w:rPr>
        <w:t>შედარებადი</w:t>
      </w:r>
      <w:proofErr w:type="spellEnd"/>
      <w:r w:rsidRPr="00945784">
        <w:rPr>
          <w:rFonts w:ascii="Sylfaen" w:eastAsia="Arial Unicode MS" w:hAnsi="Sylfaen"/>
          <w:lang w:val="ka-GE"/>
        </w:rPr>
        <w:t xml:space="preserve"> ან უფრო დაბალია, ვიდრე ზრდასრულ პაციენტებში. </w:t>
      </w:r>
      <w:proofErr w:type="spellStart"/>
      <w:r w:rsidRPr="00945784">
        <w:rPr>
          <w:rFonts w:ascii="Sylfaen" w:eastAsia="Arial Unicode MS" w:hAnsi="Sylfaen"/>
          <w:lang w:val="ka-GE"/>
        </w:rPr>
        <w:t>როზუვასტატინის</w:t>
      </w:r>
      <w:proofErr w:type="spellEnd"/>
      <w:r w:rsidRPr="00945784">
        <w:rPr>
          <w:rFonts w:ascii="Sylfaen" w:eastAsia="Arial Unicode MS" w:hAnsi="Sylfaen"/>
          <w:lang w:val="ka-GE"/>
        </w:rPr>
        <w:t xml:space="preserve"> ექსპოზიცია პროგნოზირებადი იყო დოზისა და დროის მიხედვით 2 წლის განმავლობაში.</w:t>
      </w:r>
    </w:p>
    <w:p w14:paraId="07D6435D" w14:textId="77777777" w:rsidR="00967584" w:rsidRPr="00945784" w:rsidRDefault="00967584" w:rsidP="00C10807">
      <w:pPr>
        <w:spacing w:after="0" w:line="240" w:lineRule="auto"/>
        <w:jc w:val="both"/>
        <w:rPr>
          <w:rFonts w:ascii="Sylfaen" w:eastAsia="Arial Unicode MS" w:hAnsi="Sylfaen"/>
          <w:lang w:val="ka-GE"/>
        </w:rPr>
      </w:pPr>
    </w:p>
    <w:p w14:paraId="41E2FC49" w14:textId="77777777" w:rsidR="00967584" w:rsidRPr="00945784" w:rsidRDefault="00967584" w:rsidP="00C10807">
      <w:pPr>
        <w:spacing w:after="0" w:line="240" w:lineRule="auto"/>
        <w:jc w:val="both"/>
        <w:rPr>
          <w:rFonts w:ascii="Sylfaen" w:eastAsia="Arial Unicode MS" w:hAnsi="Sylfaen"/>
          <w:lang w:val="ka-GE"/>
        </w:rPr>
      </w:pPr>
      <w:r w:rsidRPr="00945784">
        <w:rPr>
          <w:rFonts w:ascii="Sylfaen" w:eastAsia="Arial Unicode MS" w:hAnsi="Sylfaen"/>
          <w:lang w:val="ka-GE"/>
        </w:rPr>
        <w:t xml:space="preserve">5.3 </w:t>
      </w:r>
      <w:proofErr w:type="spellStart"/>
      <w:r w:rsidRPr="00945784">
        <w:rPr>
          <w:rFonts w:ascii="Sylfaen" w:eastAsia="Arial Unicode MS" w:hAnsi="Sylfaen"/>
          <w:lang w:val="ka-GE"/>
        </w:rPr>
        <w:t>პრეკლინიკური</w:t>
      </w:r>
      <w:proofErr w:type="spellEnd"/>
      <w:r w:rsidRPr="00945784">
        <w:rPr>
          <w:rFonts w:ascii="Sylfaen" w:eastAsia="Arial Unicode MS" w:hAnsi="Sylfaen"/>
          <w:lang w:val="ka-GE"/>
        </w:rPr>
        <w:t xml:space="preserve"> უსაფრთხოების მონაცემები</w:t>
      </w:r>
    </w:p>
    <w:p w14:paraId="3BF54A85" w14:textId="77777777" w:rsidR="00967584" w:rsidRPr="00945784" w:rsidRDefault="00967584" w:rsidP="00C10807">
      <w:pPr>
        <w:spacing w:after="0" w:line="240" w:lineRule="auto"/>
        <w:jc w:val="both"/>
        <w:rPr>
          <w:rFonts w:ascii="Sylfaen" w:eastAsia="Arial Unicode MS" w:hAnsi="Sylfaen"/>
          <w:lang w:val="ka-GE"/>
        </w:rPr>
      </w:pPr>
      <w:proofErr w:type="spellStart"/>
      <w:r w:rsidRPr="00945784">
        <w:rPr>
          <w:rFonts w:ascii="Sylfaen" w:eastAsia="Arial Unicode MS" w:hAnsi="Sylfaen"/>
          <w:lang w:val="ka-GE"/>
        </w:rPr>
        <w:t>პრეკლინიკური</w:t>
      </w:r>
      <w:proofErr w:type="spellEnd"/>
      <w:r w:rsidRPr="00945784">
        <w:rPr>
          <w:rFonts w:ascii="Sylfaen" w:eastAsia="Arial Unicode MS" w:hAnsi="Sylfaen"/>
          <w:lang w:val="ka-GE"/>
        </w:rPr>
        <w:t xml:space="preserve"> მონაცემები არ ავლენს განსაკუთრებულ საფრთხეს ადამიანებისთვის უსაფრთხოების ფარმაკოლოგიის, </w:t>
      </w:r>
      <w:proofErr w:type="spellStart"/>
      <w:r w:rsidRPr="00945784">
        <w:rPr>
          <w:rFonts w:ascii="Sylfaen" w:eastAsia="Arial Unicode MS" w:hAnsi="Sylfaen"/>
          <w:lang w:val="ka-GE"/>
        </w:rPr>
        <w:t>გენოტოქსიკურობისა</w:t>
      </w:r>
      <w:proofErr w:type="spellEnd"/>
      <w:r w:rsidRPr="00945784">
        <w:rPr>
          <w:rFonts w:ascii="Sylfaen" w:eastAsia="Arial Unicode MS" w:hAnsi="Sylfaen"/>
          <w:lang w:val="ka-GE"/>
        </w:rPr>
        <w:t xml:space="preserve"> და </w:t>
      </w:r>
      <w:proofErr w:type="spellStart"/>
      <w:r w:rsidRPr="00945784">
        <w:rPr>
          <w:rFonts w:ascii="Sylfaen" w:eastAsia="Arial Unicode MS" w:hAnsi="Sylfaen"/>
          <w:lang w:val="ka-GE"/>
        </w:rPr>
        <w:t>კანცეროგენულობის</w:t>
      </w:r>
      <w:proofErr w:type="spellEnd"/>
      <w:r w:rsidRPr="00945784">
        <w:rPr>
          <w:rFonts w:ascii="Sylfaen" w:eastAsia="Arial Unicode MS" w:hAnsi="Sylfaen"/>
          <w:lang w:val="ka-GE"/>
        </w:rPr>
        <w:t xml:space="preserve"> პოტენციალის ტრადიციული კვლევების საფუძველზე. </w:t>
      </w:r>
      <w:proofErr w:type="spellStart"/>
      <w:r w:rsidRPr="00945784">
        <w:rPr>
          <w:rFonts w:ascii="Sylfaen" w:eastAsia="Arial Unicode MS" w:hAnsi="Sylfaen"/>
          <w:lang w:val="ka-GE"/>
        </w:rPr>
        <w:t>hERG</w:t>
      </w:r>
      <w:proofErr w:type="spellEnd"/>
      <w:r w:rsidRPr="00945784">
        <w:rPr>
          <w:rFonts w:ascii="Sylfaen" w:eastAsia="Arial Unicode MS" w:hAnsi="Sylfaen"/>
          <w:lang w:val="ka-GE"/>
        </w:rPr>
        <w:t xml:space="preserve">-ზე ზემოქმედების სპეციფიკური ტესტები არ არის შეფასებული. გვერდითი რეაქციები, რომლებიც არ </w:t>
      </w:r>
      <w:proofErr w:type="spellStart"/>
      <w:r w:rsidRPr="00945784">
        <w:rPr>
          <w:rFonts w:ascii="Sylfaen" w:eastAsia="Arial Unicode MS" w:hAnsi="Sylfaen"/>
          <w:lang w:val="ka-GE"/>
        </w:rPr>
        <w:t>დაფიქსირებულა</w:t>
      </w:r>
      <w:proofErr w:type="spellEnd"/>
      <w:r w:rsidRPr="00945784">
        <w:rPr>
          <w:rFonts w:ascii="Sylfaen" w:eastAsia="Arial Unicode MS" w:hAnsi="Sylfaen"/>
          <w:lang w:val="ka-GE"/>
        </w:rPr>
        <w:t xml:space="preserve"> კლინიკურ კვლევებში, მაგრამ დაფიქსირდა ცხოველებში კლინიკური ექსპოზიციის დონის მსგავსი ზემოქმედების დონეზე, იყო შემდეგი: განმეორებითი დოზის ტოქსიკურობის კვლევებში </w:t>
      </w:r>
      <w:proofErr w:type="spellStart"/>
      <w:r w:rsidRPr="00945784">
        <w:rPr>
          <w:rFonts w:ascii="Sylfaen" w:eastAsia="Arial Unicode MS" w:hAnsi="Sylfaen"/>
          <w:lang w:val="ka-GE"/>
        </w:rPr>
        <w:t>ჰისტოპათოლოგიური</w:t>
      </w:r>
      <w:proofErr w:type="spellEnd"/>
      <w:r w:rsidRPr="00945784">
        <w:rPr>
          <w:rFonts w:ascii="Sylfaen" w:eastAsia="Arial Unicode MS" w:hAnsi="Sylfaen"/>
          <w:lang w:val="ka-GE"/>
        </w:rPr>
        <w:t xml:space="preserve"> ღვიძლის ცვლილებები, რომლებიც სავარაუდოდ გამოწვეულია </w:t>
      </w:r>
      <w:proofErr w:type="spellStart"/>
      <w:r w:rsidRPr="00945784">
        <w:rPr>
          <w:rFonts w:ascii="Sylfaen" w:eastAsia="Arial Unicode MS" w:hAnsi="Sylfaen"/>
          <w:lang w:val="ka-GE"/>
        </w:rPr>
        <w:t>როზუვასტატინის</w:t>
      </w:r>
      <w:proofErr w:type="spellEnd"/>
      <w:r w:rsidRPr="00945784">
        <w:rPr>
          <w:rFonts w:ascii="Sylfaen" w:eastAsia="Arial Unicode MS" w:hAnsi="Sylfaen"/>
          <w:lang w:val="ka-GE"/>
        </w:rPr>
        <w:t xml:space="preserve"> ფარმაკოლოგიური მოქმედებით, დაფიქსირდა თაგვებში, ვირთხებში და ნაკლებად, ძაღლებში ნაღვლის ბუშტზე ზემოქმედებით, მაგრამ არა მაიმუნებში. გარდა ამისა, სათესლე ჯირკვლების ტოქსიკურობა დაფიქსირდა მაიმუნებსა და ძაღლებში უფრო მაღალი დოზებით. ვირთხებში რეპროდუქციული ტოქსიკურობა აშკარა იყო, დედისთვის ტოქსიკური დოზების მიღებისას დაფიქსირდა ნაშიერების ზომის, ნაშიერების წონის და ლეკვების გადარჩენის შემცირება, სადაც სისტემური ექსპოზიცია რამდენჯერმე აღემატებოდა თერაპიულ ექსპოზიციის დონეს.</w:t>
      </w:r>
    </w:p>
    <w:p w14:paraId="4C38AD87" w14:textId="77777777" w:rsidR="00967584" w:rsidRPr="00945784" w:rsidRDefault="00967584" w:rsidP="00C10807">
      <w:pPr>
        <w:spacing w:after="0" w:line="240" w:lineRule="auto"/>
        <w:jc w:val="both"/>
        <w:rPr>
          <w:rFonts w:ascii="Sylfaen" w:eastAsia="Arial Unicode MS" w:hAnsi="Sylfaen"/>
          <w:lang w:val="ka-GE"/>
        </w:rPr>
      </w:pPr>
    </w:p>
    <w:p w14:paraId="3565EC62" w14:textId="77777777" w:rsidR="00967584" w:rsidRPr="00945784" w:rsidRDefault="00967584" w:rsidP="00C10807">
      <w:pPr>
        <w:spacing w:after="0" w:line="240" w:lineRule="auto"/>
        <w:jc w:val="both"/>
        <w:rPr>
          <w:rFonts w:ascii="Sylfaen" w:eastAsia="Arial Unicode MS" w:hAnsi="Sylfaen"/>
          <w:lang w:val="ka-GE"/>
        </w:rPr>
      </w:pPr>
      <w:r w:rsidRPr="00945784">
        <w:rPr>
          <w:rFonts w:ascii="Sylfaen" w:eastAsia="Arial Unicode MS" w:hAnsi="Sylfaen"/>
          <w:lang w:val="ka-GE"/>
        </w:rPr>
        <w:t>6. ფარმაცევტული მახასიათებლები</w:t>
      </w:r>
    </w:p>
    <w:p w14:paraId="222A4B5D"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6.1 დამხმარე ნივთიერებების სია</w:t>
      </w:r>
    </w:p>
    <w:p w14:paraId="4B99E781"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მიკროკრისტალური ცელულოზა (112)</w:t>
      </w:r>
    </w:p>
    <w:p w14:paraId="6A532CF5"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lastRenderedPageBreak/>
        <w:t xml:space="preserve">ლაქტოზის </w:t>
      </w:r>
      <w:proofErr w:type="spellStart"/>
      <w:r w:rsidRPr="00CC4435">
        <w:rPr>
          <w:rFonts w:ascii="Sylfaen" w:eastAsia="Arial Unicode MS" w:hAnsi="Sylfaen"/>
          <w:lang w:val="ka-GE"/>
        </w:rPr>
        <w:t>მონოჰიდრატი</w:t>
      </w:r>
      <w:proofErr w:type="spellEnd"/>
      <w:r w:rsidRPr="00CC4435">
        <w:rPr>
          <w:rFonts w:ascii="Sylfaen" w:eastAsia="Arial Unicode MS" w:hAnsi="Sylfaen"/>
          <w:lang w:val="ka-GE"/>
        </w:rPr>
        <w:t xml:space="preserve"> (</w:t>
      </w:r>
      <w:proofErr w:type="spellStart"/>
      <w:r w:rsidRPr="00CC4435">
        <w:rPr>
          <w:rFonts w:ascii="Sylfaen" w:eastAsia="Arial Unicode MS" w:hAnsi="Sylfaen"/>
          <w:lang w:val="ka-GE"/>
        </w:rPr>
        <w:t>Supertab</w:t>
      </w:r>
      <w:proofErr w:type="spellEnd"/>
      <w:r w:rsidRPr="00CC4435">
        <w:rPr>
          <w:rFonts w:ascii="Sylfaen" w:eastAsia="Arial Unicode MS" w:hAnsi="Sylfaen"/>
          <w:lang w:val="ka-GE"/>
        </w:rPr>
        <w:t xml:space="preserve"> 11SD)</w:t>
      </w:r>
    </w:p>
    <w:p w14:paraId="13F09ED4" w14:textId="77777777" w:rsidR="00967584" w:rsidRPr="00CC4435" w:rsidRDefault="00967584" w:rsidP="00CC4435">
      <w:pPr>
        <w:spacing w:after="0" w:line="240" w:lineRule="auto"/>
        <w:jc w:val="both"/>
        <w:rPr>
          <w:rFonts w:ascii="Sylfaen" w:eastAsia="Arial Unicode MS" w:hAnsi="Sylfaen"/>
          <w:lang w:val="ka-GE"/>
        </w:rPr>
      </w:pPr>
      <w:proofErr w:type="spellStart"/>
      <w:r>
        <w:rPr>
          <w:rFonts w:ascii="Sylfaen" w:eastAsia="Arial Unicode MS" w:hAnsi="Sylfaen"/>
          <w:lang w:val="ka-GE"/>
        </w:rPr>
        <w:t>ტრიკალციუმ</w:t>
      </w:r>
      <w:proofErr w:type="spellEnd"/>
      <w:r>
        <w:rPr>
          <w:rFonts w:ascii="Sylfaen" w:eastAsia="Arial Unicode MS" w:hAnsi="Sylfaen"/>
          <w:lang w:val="ka-GE"/>
        </w:rPr>
        <w:t xml:space="preserve"> </w:t>
      </w:r>
      <w:r w:rsidRPr="00CC4435">
        <w:rPr>
          <w:rFonts w:ascii="Sylfaen" w:eastAsia="Arial Unicode MS" w:hAnsi="Sylfaen"/>
          <w:lang w:val="ka-GE"/>
        </w:rPr>
        <w:t>ფოსფატი (</w:t>
      </w:r>
      <w:proofErr w:type="spellStart"/>
      <w:r w:rsidRPr="00CC4435">
        <w:rPr>
          <w:rFonts w:ascii="Sylfaen" w:eastAsia="Arial Unicode MS" w:hAnsi="Sylfaen"/>
          <w:lang w:val="ka-GE"/>
        </w:rPr>
        <w:t>გრანულირებული</w:t>
      </w:r>
      <w:proofErr w:type="spellEnd"/>
      <w:r w:rsidRPr="00CC4435">
        <w:rPr>
          <w:rFonts w:ascii="Sylfaen" w:eastAsia="Arial Unicode MS" w:hAnsi="Sylfaen"/>
          <w:lang w:val="ka-GE"/>
        </w:rPr>
        <w:t>)</w:t>
      </w:r>
    </w:p>
    <w:p w14:paraId="1109ED1B" w14:textId="77777777" w:rsidR="00967584" w:rsidRPr="00CC4435" w:rsidRDefault="00967584" w:rsidP="00CC4435">
      <w:pPr>
        <w:spacing w:after="0" w:line="240" w:lineRule="auto"/>
        <w:jc w:val="both"/>
        <w:rPr>
          <w:rFonts w:ascii="Sylfaen" w:eastAsia="Arial Unicode MS" w:hAnsi="Sylfaen"/>
          <w:lang w:val="ka-GE"/>
        </w:rPr>
      </w:pPr>
      <w:proofErr w:type="spellStart"/>
      <w:r w:rsidRPr="00CC4435">
        <w:rPr>
          <w:rFonts w:ascii="Sylfaen" w:eastAsia="Arial Unicode MS" w:hAnsi="Sylfaen"/>
          <w:lang w:val="ka-GE"/>
        </w:rPr>
        <w:t>კროსპოვიდონი</w:t>
      </w:r>
      <w:proofErr w:type="spellEnd"/>
      <w:r w:rsidRPr="00CC4435">
        <w:rPr>
          <w:rFonts w:ascii="Sylfaen" w:eastAsia="Arial Unicode MS" w:hAnsi="Sylfaen"/>
          <w:lang w:val="ka-GE"/>
        </w:rPr>
        <w:t xml:space="preserve"> (</w:t>
      </w:r>
      <w:proofErr w:type="spellStart"/>
      <w:r w:rsidRPr="00CC4435">
        <w:rPr>
          <w:rFonts w:ascii="Sylfaen" w:eastAsia="Arial Unicode MS" w:hAnsi="Sylfaen"/>
          <w:lang w:val="ka-GE"/>
        </w:rPr>
        <w:t>კოლიდონი</w:t>
      </w:r>
      <w:proofErr w:type="spellEnd"/>
      <w:r w:rsidRPr="00CC4435">
        <w:rPr>
          <w:rFonts w:ascii="Sylfaen" w:eastAsia="Arial Unicode MS" w:hAnsi="Sylfaen"/>
          <w:lang w:val="ka-GE"/>
        </w:rPr>
        <w:t xml:space="preserve"> CL-F)</w:t>
      </w:r>
    </w:p>
    <w:p w14:paraId="44D9E03A"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 xml:space="preserve">მაგნიუმის </w:t>
      </w:r>
      <w:proofErr w:type="spellStart"/>
      <w:r w:rsidRPr="00CC4435">
        <w:rPr>
          <w:rFonts w:ascii="Sylfaen" w:eastAsia="Arial Unicode MS" w:hAnsi="Sylfaen"/>
          <w:lang w:val="ka-GE"/>
        </w:rPr>
        <w:t>სტეარატი</w:t>
      </w:r>
      <w:proofErr w:type="spellEnd"/>
    </w:p>
    <w:p w14:paraId="757BEC7B"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გასუფთავებული წყალი</w:t>
      </w:r>
    </w:p>
    <w:p w14:paraId="2E2C1B9A" w14:textId="77777777" w:rsidR="00967584" w:rsidRPr="00CC4435" w:rsidRDefault="00967584" w:rsidP="00CC4435">
      <w:pPr>
        <w:spacing w:after="0" w:line="240" w:lineRule="auto"/>
        <w:jc w:val="both"/>
        <w:rPr>
          <w:rFonts w:ascii="Sylfaen" w:eastAsia="Arial Unicode MS" w:hAnsi="Sylfaen"/>
          <w:lang w:val="ka-GE"/>
        </w:rPr>
      </w:pPr>
      <w:proofErr w:type="spellStart"/>
      <w:r w:rsidRPr="00CC4435">
        <w:rPr>
          <w:rFonts w:ascii="Sylfaen" w:eastAsia="Arial Unicode MS" w:hAnsi="Sylfaen"/>
          <w:lang w:val="ka-GE"/>
        </w:rPr>
        <w:t>Instacoat</w:t>
      </w:r>
      <w:proofErr w:type="spellEnd"/>
      <w:r w:rsidRPr="00CC4435">
        <w:rPr>
          <w:rFonts w:ascii="Sylfaen" w:eastAsia="Arial Unicode MS" w:hAnsi="Sylfaen"/>
          <w:lang w:val="ka-GE"/>
        </w:rPr>
        <w:t xml:space="preserve"> </w:t>
      </w:r>
      <w:proofErr w:type="spellStart"/>
      <w:r w:rsidRPr="00CC4435">
        <w:rPr>
          <w:rFonts w:ascii="Sylfaen" w:eastAsia="Arial Unicode MS" w:hAnsi="Sylfaen"/>
          <w:lang w:val="ka-GE"/>
        </w:rPr>
        <w:t>Universal</w:t>
      </w:r>
      <w:proofErr w:type="spellEnd"/>
      <w:r w:rsidRPr="00CC4435">
        <w:rPr>
          <w:rFonts w:ascii="Sylfaen" w:eastAsia="Arial Unicode MS" w:hAnsi="Sylfaen"/>
          <w:lang w:val="ka-GE"/>
        </w:rPr>
        <w:t xml:space="preserve"> A05R05480 ვარდისფერი</w:t>
      </w:r>
    </w:p>
    <w:p w14:paraId="6D2BB297"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გასუფთავებული წყალი</w:t>
      </w:r>
    </w:p>
    <w:p w14:paraId="406F4E48" w14:textId="77777777" w:rsidR="00967584" w:rsidRPr="00CC4435" w:rsidRDefault="00967584" w:rsidP="00CC4435">
      <w:pPr>
        <w:spacing w:after="0" w:line="240" w:lineRule="auto"/>
        <w:jc w:val="both"/>
        <w:rPr>
          <w:rFonts w:ascii="Sylfaen" w:eastAsia="Arial Unicode MS" w:hAnsi="Sylfaen"/>
          <w:lang w:val="ka-GE"/>
        </w:rPr>
      </w:pPr>
    </w:p>
    <w:p w14:paraId="091AEAB7" w14:textId="7831FB88"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6.3 ვარგისობის ვადა</w:t>
      </w:r>
    </w:p>
    <w:p w14:paraId="68AB17B0" w14:textId="77777777" w:rsidR="00967584" w:rsidRDefault="00967584" w:rsidP="00CC4435">
      <w:pPr>
        <w:spacing w:after="0" w:line="240" w:lineRule="auto"/>
        <w:jc w:val="both"/>
        <w:rPr>
          <w:rFonts w:ascii="Sylfaen" w:eastAsia="Arial Unicode MS" w:hAnsi="Sylfaen"/>
          <w:lang w:val="ka-GE"/>
        </w:rPr>
      </w:pPr>
      <w:r>
        <w:rPr>
          <w:rFonts w:ascii="Sylfaen" w:eastAsia="Arial Unicode MS" w:hAnsi="Sylfaen"/>
          <w:lang w:val="ka-GE"/>
        </w:rPr>
        <w:t>3</w:t>
      </w:r>
      <w:r w:rsidRPr="00CC4435">
        <w:rPr>
          <w:rFonts w:ascii="Sylfaen" w:eastAsia="Arial Unicode MS" w:hAnsi="Sylfaen"/>
          <w:lang w:val="ka-GE"/>
        </w:rPr>
        <w:t xml:space="preserve"> წელი.</w:t>
      </w:r>
    </w:p>
    <w:p w14:paraId="74546C8F" w14:textId="77777777" w:rsidR="004A5140" w:rsidRPr="00CC4435" w:rsidRDefault="004A5140" w:rsidP="00CC4435">
      <w:pPr>
        <w:spacing w:after="0" w:line="240" w:lineRule="auto"/>
        <w:jc w:val="both"/>
        <w:rPr>
          <w:rFonts w:ascii="Sylfaen" w:eastAsia="Arial Unicode MS" w:hAnsi="Sylfaen"/>
          <w:lang w:val="ka-GE"/>
        </w:rPr>
      </w:pPr>
    </w:p>
    <w:p w14:paraId="06B8B766"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6.4 შენახვის განსაკუთრებული ზომები</w:t>
      </w:r>
    </w:p>
    <w:p w14:paraId="77606C37"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შეინახეთ 30°C-ზე დაბალ ტემპერატურაზე.</w:t>
      </w:r>
    </w:p>
    <w:p w14:paraId="4924619B" w14:textId="77777777" w:rsidR="00967584" w:rsidRPr="00CC4435" w:rsidRDefault="00967584" w:rsidP="00CC4435">
      <w:pPr>
        <w:spacing w:after="0" w:line="240" w:lineRule="auto"/>
        <w:jc w:val="both"/>
        <w:rPr>
          <w:rFonts w:ascii="Sylfaen" w:eastAsia="Arial Unicode MS" w:hAnsi="Sylfaen"/>
          <w:lang w:val="ka-GE"/>
        </w:rPr>
      </w:pPr>
    </w:p>
    <w:p w14:paraId="13C1593E" w14:textId="77777777" w:rsidR="00967584" w:rsidRPr="00CC4435" w:rsidRDefault="00967584" w:rsidP="00CC4435">
      <w:pPr>
        <w:spacing w:after="0" w:line="240" w:lineRule="auto"/>
        <w:jc w:val="both"/>
        <w:rPr>
          <w:rFonts w:ascii="Sylfaen" w:eastAsia="Arial Unicode MS" w:hAnsi="Sylfaen"/>
          <w:lang w:val="ka-GE"/>
        </w:rPr>
      </w:pPr>
      <w:r w:rsidRPr="00CC4435">
        <w:rPr>
          <w:rFonts w:ascii="Sylfaen" w:eastAsia="Arial Unicode MS" w:hAnsi="Sylfaen"/>
          <w:lang w:val="ka-GE"/>
        </w:rPr>
        <w:t>6.5 კონტეინერის ბუნება და შემადგენლობა</w:t>
      </w:r>
    </w:p>
    <w:p w14:paraId="7B896282" w14:textId="77777777" w:rsidR="00967584" w:rsidRPr="00CC4435" w:rsidRDefault="00967584" w:rsidP="00CC4435">
      <w:pPr>
        <w:spacing w:after="0" w:line="240" w:lineRule="auto"/>
        <w:jc w:val="both"/>
        <w:rPr>
          <w:rFonts w:ascii="Sylfaen" w:eastAsia="Arial Unicode MS" w:hAnsi="Sylfaen"/>
          <w:lang w:val="ka-GE"/>
        </w:rPr>
      </w:pPr>
    </w:p>
    <w:p w14:paraId="6094FDE6" w14:textId="77777777" w:rsidR="00967584" w:rsidRPr="00CC4435" w:rsidRDefault="00967584" w:rsidP="00CC4435">
      <w:pPr>
        <w:spacing w:after="0" w:line="240" w:lineRule="auto"/>
        <w:jc w:val="both"/>
        <w:rPr>
          <w:rFonts w:ascii="Sylfaen" w:eastAsia="Arial Unicode MS" w:hAnsi="Sylfaen"/>
          <w:lang w:val="ka-GE"/>
        </w:rPr>
      </w:pPr>
      <w:proofErr w:type="spellStart"/>
      <w:r>
        <w:rPr>
          <w:rFonts w:ascii="Sylfaen" w:eastAsia="Arial Unicode MS" w:hAnsi="Sylfaen"/>
          <w:lang w:val="ka-GE"/>
        </w:rPr>
        <w:t>სიროსტინი</w:t>
      </w:r>
      <w:proofErr w:type="spellEnd"/>
      <w:r w:rsidRPr="00CC4435">
        <w:rPr>
          <w:rFonts w:ascii="Sylfaen" w:eastAsia="Arial Unicode MS" w:hAnsi="Sylfaen"/>
          <w:lang w:val="ka-GE"/>
        </w:rPr>
        <w:t xml:space="preserve"> 40 გამოდის </w:t>
      </w:r>
      <w:proofErr w:type="spellStart"/>
      <w:r w:rsidRPr="00CC4435">
        <w:rPr>
          <w:rFonts w:ascii="Sylfaen" w:eastAsia="Arial Unicode MS" w:hAnsi="Sylfaen"/>
          <w:lang w:val="ka-GE"/>
        </w:rPr>
        <w:t>ბლისტერულ</w:t>
      </w:r>
      <w:proofErr w:type="spellEnd"/>
      <w:r w:rsidRPr="00CC4435">
        <w:rPr>
          <w:rFonts w:ascii="Sylfaen" w:eastAsia="Arial Unicode MS" w:hAnsi="Sylfaen"/>
          <w:lang w:val="ka-GE"/>
        </w:rPr>
        <w:t xml:space="preserve"> შეფუთვაში, რომელიც შეიცავს 30 ტაბლეტს.</w:t>
      </w:r>
    </w:p>
    <w:p w14:paraId="4EDD5751" w14:textId="77777777" w:rsidR="00967584" w:rsidRPr="00945784" w:rsidRDefault="00967584" w:rsidP="00C10807">
      <w:pPr>
        <w:spacing w:after="0" w:line="240" w:lineRule="auto"/>
        <w:jc w:val="both"/>
        <w:rPr>
          <w:rFonts w:ascii="Sylfaen" w:eastAsia="Arial Unicode MS" w:hAnsi="Sylfaen"/>
          <w:lang w:val="ka-GE"/>
        </w:rPr>
      </w:pPr>
      <w:r w:rsidRPr="00945784">
        <w:rPr>
          <w:rFonts w:ascii="Sylfaen" w:eastAsia="Arial Unicode MS" w:hAnsi="Sylfaen"/>
          <w:lang w:val="ka-GE"/>
        </w:rPr>
        <w:t xml:space="preserve">6.6 განსაკუთრებული სიფრთხილის ზომები განადგურებისა და სხვა </w:t>
      </w:r>
      <w:r>
        <w:rPr>
          <w:rFonts w:ascii="Sylfaen" w:eastAsia="Arial Unicode MS" w:hAnsi="Sylfaen"/>
          <w:lang w:val="ka-GE"/>
        </w:rPr>
        <w:t>მართვის</w:t>
      </w:r>
      <w:r w:rsidRPr="00945784">
        <w:rPr>
          <w:rFonts w:ascii="Sylfaen" w:eastAsia="Arial Unicode MS" w:hAnsi="Sylfaen"/>
          <w:lang w:val="ka-GE"/>
        </w:rPr>
        <w:t xml:space="preserve"> დროს</w:t>
      </w:r>
    </w:p>
    <w:p w14:paraId="1C6B9472" w14:textId="77777777" w:rsidR="00967584" w:rsidRPr="00945784" w:rsidRDefault="00967584" w:rsidP="00C10807">
      <w:pPr>
        <w:spacing w:after="0" w:line="240" w:lineRule="auto"/>
        <w:jc w:val="both"/>
        <w:rPr>
          <w:rFonts w:ascii="Sylfaen" w:eastAsia="Arial Unicode MS" w:hAnsi="Sylfaen"/>
          <w:lang w:val="ka-GE"/>
        </w:rPr>
      </w:pPr>
      <w:r w:rsidRPr="00945784">
        <w:rPr>
          <w:rFonts w:ascii="Sylfaen" w:eastAsia="Arial Unicode MS" w:hAnsi="Sylfaen"/>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662AA0F8" w14:textId="77777777" w:rsidR="00967584" w:rsidRDefault="00967584" w:rsidP="00C10807">
      <w:pPr>
        <w:spacing w:after="0" w:line="240" w:lineRule="auto"/>
        <w:jc w:val="both"/>
        <w:rPr>
          <w:rFonts w:ascii="Sylfaen" w:eastAsia="Arial Unicode MS" w:hAnsi="Sylfaen"/>
          <w:lang w:val="ka-GE"/>
        </w:rPr>
      </w:pPr>
    </w:p>
    <w:p w14:paraId="0C6E35D8" w14:textId="77777777" w:rsidR="00967584" w:rsidRPr="00CF21A7" w:rsidRDefault="00967584" w:rsidP="00632583">
      <w:pPr>
        <w:spacing w:after="0" w:line="240" w:lineRule="auto"/>
        <w:jc w:val="both"/>
        <w:rPr>
          <w:rFonts w:ascii="Sylfaen" w:eastAsia="Arial Unicode MS" w:hAnsi="Sylfaen"/>
          <w:lang w:val="ka-GE"/>
        </w:rPr>
      </w:pPr>
      <w:r w:rsidRPr="00CF21A7">
        <w:rPr>
          <w:rFonts w:ascii="Sylfaen" w:eastAsia="Arial Unicode MS" w:hAnsi="Sylfaen"/>
          <w:lang w:val="ka-GE"/>
        </w:rPr>
        <w:t xml:space="preserve">7. </w:t>
      </w:r>
      <w:r>
        <w:rPr>
          <w:rFonts w:ascii="Sylfaen" w:eastAsia="Arial Unicode MS" w:hAnsi="Sylfaen"/>
          <w:lang w:val="ka-GE"/>
        </w:rPr>
        <w:t>სავაჭრო ლიცენზიის</w:t>
      </w:r>
      <w:r w:rsidRPr="00CF21A7">
        <w:rPr>
          <w:rFonts w:ascii="Sylfaen" w:eastAsia="Arial Unicode MS" w:hAnsi="Sylfaen"/>
          <w:lang w:val="ka-GE"/>
        </w:rPr>
        <w:t xml:space="preserve"> მფლობელი და მწარმოებელი</w:t>
      </w:r>
    </w:p>
    <w:p w14:paraId="7B145A95" w14:textId="77777777" w:rsidR="00967584" w:rsidRPr="00CF21A7" w:rsidRDefault="00967584" w:rsidP="00632583">
      <w:pPr>
        <w:spacing w:after="0" w:line="240" w:lineRule="auto"/>
        <w:jc w:val="both"/>
        <w:rPr>
          <w:rFonts w:ascii="Sylfaen" w:eastAsia="Arial Unicode MS" w:hAnsi="Sylfaen"/>
          <w:lang w:val="ka-GE"/>
        </w:rPr>
      </w:pPr>
    </w:p>
    <w:p w14:paraId="56E41265" w14:textId="77777777" w:rsidR="00967584" w:rsidRPr="00CF21A7" w:rsidRDefault="00967584" w:rsidP="00632583">
      <w:pPr>
        <w:spacing w:after="0" w:line="240" w:lineRule="auto"/>
        <w:jc w:val="both"/>
        <w:rPr>
          <w:rFonts w:ascii="Sylfaen" w:eastAsia="Arial Unicode MS" w:hAnsi="Sylfaen"/>
          <w:lang w:val="ka-GE"/>
        </w:rPr>
      </w:pPr>
      <w:r>
        <w:rPr>
          <w:rFonts w:ascii="Sylfaen" w:eastAsia="Arial Unicode MS" w:hAnsi="Sylfaen"/>
          <w:lang w:val="ka-GE"/>
        </w:rPr>
        <w:t>სავაჭრო ლიცენზიის</w:t>
      </w:r>
      <w:r w:rsidRPr="00CF21A7">
        <w:rPr>
          <w:rFonts w:ascii="Sylfaen" w:eastAsia="Arial Unicode MS" w:hAnsi="Sylfaen"/>
          <w:lang w:val="ka-GE"/>
        </w:rPr>
        <w:t xml:space="preserve"> მფლობელი</w:t>
      </w:r>
    </w:p>
    <w:p w14:paraId="06A287BC" w14:textId="77777777" w:rsidR="00967584" w:rsidRPr="00CF21A7" w:rsidRDefault="00967584" w:rsidP="00632583">
      <w:pPr>
        <w:shd w:val="clear" w:color="auto" w:fill="FFFFFF"/>
        <w:spacing w:after="0" w:line="240" w:lineRule="auto"/>
        <w:rPr>
          <w:rFonts w:ascii="Times New Roman" w:hAnsi="Times New Roman"/>
          <w:color w:val="000000"/>
          <w:sz w:val="20"/>
          <w:szCs w:val="20"/>
          <w:lang w:val="ka-GE"/>
        </w:rPr>
      </w:pPr>
      <w:r w:rsidRPr="00CF21A7">
        <w:rPr>
          <w:rFonts w:ascii="Times New Roman" w:hAnsi="Times New Roman"/>
          <w:color w:val="000000"/>
          <w:sz w:val="20"/>
          <w:szCs w:val="20"/>
          <w:lang w:val="ka-GE"/>
        </w:rPr>
        <w:t>“SYREN HEALTHCARE”,</w:t>
      </w:r>
    </w:p>
    <w:p w14:paraId="243DDF03" w14:textId="77777777" w:rsidR="00967584" w:rsidRPr="00CF21A7" w:rsidRDefault="00967584" w:rsidP="00632583">
      <w:pPr>
        <w:shd w:val="clear" w:color="auto" w:fill="FFFFFF"/>
        <w:spacing w:after="0" w:line="240" w:lineRule="auto"/>
        <w:rPr>
          <w:rFonts w:ascii="Times New Roman" w:hAnsi="Times New Roman"/>
          <w:color w:val="000000"/>
          <w:sz w:val="20"/>
          <w:szCs w:val="20"/>
          <w:lang w:val="ka-GE"/>
        </w:rPr>
      </w:pPr>
      <w:r w:rsidRPr="00CF21A7">
        <w:rPr>
          <w:rFonts w:ascii="Times New Roman" w:hAnsi="Times New Roman"/>
          <w:color w:val="000000"/>
          <w:sz w:val="20"/>
          <w:szCs w:val="20"/>
          <w:lang w:val="ka-GE"/>
        </w:rPr>
        <w:t xml:space="preserve"> 422, </w:t>
      </w:r>
      <w:proofErr w:type="spellStart"/>
      <w:r w:rsidRPr="00CF21A7">
        <w:rPr>
          <w:rFonts w:ascii="Times New Roman" w:hAnsi="Times New Roman"/>
          <w:color w:val="000000"/>
          <w:sz w:val="20"/>
          <w:szCs w:val="20"/>
          <w:lang w:val="ka-GE"/>
        </w:rPr>
        <w:t>Forth</w:t>
      </w:r>
      <w:proofErr w:type="spellEnd"/>
      <w:r w:rsidRPr="00CF21A7">
        <w:rPr>
          <w:rFonts w:ascii="Times New Roman" w:hAnsi="Times New Roman"/>
          <w:color w:val="000000"/>
          <w:sz w:val="20"/>
          <w:szCs w:val="20"/>
          <w:lang w:val="ka-GE"/>
        </w:rPr>
        <w:t xml:space="preserve"> </w:t>
      </w:r>
      <w:proofErr w:type="spellStart"/>
      <w:r w:rsidRPr="00CF21A7">
        <w:rPr>
          <w:rFonts w:ascii="Times New Roman" w:hAnsi="Times New Roman"/>
          <w:color w:val="000000"/>
          <w:sz w:val="20"/>
          <w:szCs w:val="20"/>
          <w:lang w:val="ka-GE"/>
        </w:rPr>
        <w:t>Floor</w:t>
      </w:r>
      <w:proofErr w:type="spellEnd"/>
      <w:r w:rsidRPr="00CF21A7">
        <w:rPr>
          <w:rFonts w:ascii="Times New Roman" w:hAnsi="Times New Roman"/>
          <w:color w:val="000000"/>
          <w:sz w:val="20"/>
          <w:szCs w:val="20"/>
          <w:lang w:val="ka-GE"/>
        </w:rPr>
        <w:t>, Z-</w:t>
      </w:r>
      <w:proofErr w:type="spellStart"/>
      <w:r w:rsidRPr="00CF21A7">
        <w:rPr>
          <w:rFonts w:ascii="Times New Roman" w:hAnsi="Times New Roman"/>
          <w:color w:val="000000"/>
          <w:sz w:val="20"/>
          <w:szCs w:val="20"/>
          <w:lang w:val="ka-GE"/>
        </w:rPr>
        <w:t>one</w:t>
      </w:r>
      <w:proofErr w:type="spellEnd"/>
      <w:r w:rsidRPr="00CF21A7">
        <w:rPr>
          <w:rFonts w:ascii="Times New Roman" w:hAnsi="Times New Roman"/>
          <w:color w:val="000000"/>
          <w:sz w:val="20"/>
          <w:szCs w:val="20"/>
          <w:lang w:val="ka-GE"/>
        </w:rPr>
        <w:t xml:space="preserve">, </w:t>
      </w:r>
      <w:proofErr w:type="spellStart"/>
      <w:r w:rsidRPr="00CF21A7">
        <w:rPr>
          <w:rFonts w:ascii="Times New Roman" w:hAnsi="Times New Roman"/>
          <w:color w:val="000000"/>
          <w:sz w:val="20"/>
          <w:szCs w:val="20"/>
          <w:lang w:val="ka-GE"/>
        </w:rPr>
        <w:t>Sindhu</w:t>
      </w:r>
      <w:proofErr w:type="spellEnd"/>
      <w:r w:rsidRPr="00CF21A7">
        <w:rPr>
          <w:rFonts w:ascii="Times New Roman" w:hAnsi="Times New Roman"/>
          <w:color w:val="000000"/>
          <w:sz w:val="20"/>
          <w:szCs w:val="20"/>
          <w:lang w:val="ka-GE"/>
        </w:rPr>
        <w:t xml:space="preserve"> </w:t>
      </w:r>
      <w:proofErr w:type="spellStart"/>
      <w:r w:rsidRPr="00CF21A7">
        <w:rPr>
          <w:rFonts w:ascii="Times New Roman" w:hAnsi="Times New Roman"/>
          <w:color w:val="000000"/>
          <w:sz w:val="20"/>
          <w:szCs w:val="20"/>
          <w:lang w:val="ka-GE"/>
        </w:rPr>
        <w:t>Bhavan</w:t>
      </w:r>
      <w:proofErr w:type="spellEnd"/>
      <w:r w:rsidRPr="00CF21A7">
        <w:rPr>
          <w:rFonts w:ascii="Times New Roman" w:hAnsi="Times New Roman"/>
          <w:color w:val="000000"/>
          <w:sz w:val="20"/>
          <w:szCs w:val="20"/>
          <w:lang w:val="ka-GE"/>
        </w:rPr>
        <w:t xml:space="preserve"> </w:t>
      </w:r>
      <w:proofErr w:type="spellStart"/>
      <w:r w:rsidRPr="00CF21A7">
        <w:rPr>
          <w:rFonts w:ascii="Times New Roman" w:hAnsi="Times New Roman"/>
          <w:color w:val="000000"/>
          <w:sz w:val="20"/>
          <w:szCs w:val="20"/>
          <w:lang w:val="ka-GE"/>
        </w:rPr>
        <w:t>Marg</w:t>
      </w:r>
      <w:proofErr w:type="spellEnd"/>
      <w:r w:rsidRPr="00CF21A7">
        <w:rPr>
          <w:rFonts w:ascii="Times New Roman" w:hAnsi="Times New Roman"/>
          <w:color w:val="000000"/>
          <w:sz w:val="20"/>
          <w:szCs w:val="20"/>
          <w:lang w:val="ka-GE"/>
        </w:rPr>
        <w:t>,</w:t>
      </w:r>
    </w:p>
    <w:p w14:paraId="74A133E7" w14:textId="77777777" w:rsidR="00967584" w:rsidRPr="00CF21A7" w:rsidRDefault="00967584" w:rsidP="00632583">
      <w:pPr>
        <w:spacing w:after="0" w:line="240" w:lineRule="auto"/>
        <w:jc w:val="both"/>
        <w:rPr>
          <w:rFonts w:ascii="Sylfaen" w:eastAsia="Arial Unicode MS" w:hAnsi="Sylfaen"/>
          <w:lang w:val="ka-GE"/>
        </w:rPr>
      </w:pPr>
      <w:r w:rsidRPr="00CF21A7">
        <w:rPr>
          <w:rFonts w:ascii="Times New Roman" w:hAnsi="Times New Roman"/>
          <w:color w:val="000000"/>
          <w:sz w:val="20"/>
          <w:szCs w:val="20"/>
          <w:lang w:val="ka-GE"/>
        </w:rPr>
        <w:t xml:space="preserve"> </w:t>
      </w:r>
      <w:proofErr w:type="spellStart"/>
      <w:r w:rsidRPr="00A4616D">
        <w:rPr>
          <w:rFonts w:ascii="Times New Roman" w:hAnsi="Times New Roman"/>
          <w:color w:val="000000"/>
          <w:sz w:val="20"/>
          <w:szCs w:val="20"/>
          <w:lang w:val="ka-GE"/>
        </w:rPr>
        <w:t>Bodakdev</w:t>
      </w:r>
      <w:proofErr w:type="spellEnd"/>
      <w:r w:rsidRPr="00A4616D">
        <w:rPr>
          <w:rFonts w:ascii="Times New Roman" w:hAnsi="Times New Roman"/>
          <w:color w:val="000000"/>
          <w:sz w:val="20"/>
          <w:szCs w:val="20"/>
          <w:lang w:val="ka-GE"/>
        </w:rPr>
        <w:t xml:space="preserve">, Ahmedabad-380054 </w:t>
      </w:r>
      <w:proofErr w:type="spellStart"/>
      <w:r w:rsidRPr="00A4616D">
        <w:rPr>
          <w:rFonts w:ascii="Times New Roman" w:hAnsi="Times New Roman"/>
          <w:color w:val="000000"/>
          <w:sz w:val="20"/>
          <w:szCs w:val="20"/>
          <w:lang w:val="ka-GE"/>
        </w:rPr>
        <w:t>Gujarat</w:t>
      </w:r>
      <w:proofErr w:type="spellEnd"/>
      <w:r w:rsidRPr="00A4616D">
        <w:rPr>
          <w:rFonts w:ascii="Times New Roman" w:hAnsi="Times New Roman"/>
          <w:color w:val="000000"/>
          <w:sz w:val="20"/>
          <w:szCs w:val="20"/>
          <w:lang w:val="ka-GE"/>
        </w:rPr>
        <w:t xml:space="preserve">, </w:t>
      </w:r>
      <w:proofErr w:type="spellStart"/>
      <w:r w:rsidRPr="00A4616D">
        <w:rPr>
          <w:rFonts w:ascii="Times New Roman" w:hAnsi="Times New Roman"/>
          <w:color w:val="000000"/>
          <w:sz w:val="20"/>
          <w:szCs w:val="20"/>
          <w:lang w:val="ka-GE"/>
        </w:rPr>
        <w:t>India</w:t>
      </w:r>
      <w:proofErr w:type="spellEnd"/>
    </w:p>
    <w:p w14:paraId="67511F80" w14:textId="77777777" w:rsidR="00967584" w:rsidRPr="00CF21A7" w:rsidRDefault="00967584" w:rsidP="00632583">
      <w:pPr>
        <w:spacing w:after="0" w:line="240" w:lineRule="auto"/>
        <w:jc w:val="both"/>
        <w:rPr>
          <w:rFonts w:ascii="Sylfaen" w:eastAsia="Arial Unicode MS" w:hAnsi="Sylfaen"/>
          <w:lang w:val="ka-GE"/>
        </w:rPr>
      </w:pPr>
    </w:p>
    <w:p w14:paraId="2E3251A2" w14:textId="77777777" w:rsidR="00967584" w:rsidRPr="00CF21A7" w:rsidRDefault="00967584" w:rsidP="00632583">
      <w:pPr>
        <w:spacing w:after="0" w:line="240" w:lineRule="auto"/>
        <w:jc w:val="both"/>
        <w:rPr>
          <w:rFonts w:ascii="Sylfaen" w:eastAsia="Arial Unicode MS" w:hAnsi="Sylfaen"/>
          <w:lang w:val="ka-GE"/>
        </w:rPr>
      </w:pPr>
      <w:r w:rsidRPr="00CF21A7">
        <w:rPr>
          <w:rFonts w:ascii="Sylfaen" w:eastAsia="Arial Unicode MS" w:hAnsi="Sylfaen"/>
          <w:lang w:val="ka-GE"/>
        </w:rPr>
        <w:t>მწარმოებელი</w:t>
      </w:r>
    </w:p>
    <w:p w14:paraId="5B728F6A" w14:textId="77777777" w:rsidR="00967584" w:rsidRPr="00A4616D" w:rsidRDefault="00967584" w:rsidP="00632583">
      <w:pPr>
        <w:shd w:val="clear" w:color="auto" w:fill="FFFFFF"/>
        <w:spacing w:after="0" w:line="240" w:lineRule="auto"/>
        <w:rPr>
          <w:rFonts w:ascii="Times New Roman" w:hAnsi="Times New Roman"/>
          <w:color w:val="000000"/>
          <w:sz w:val="20"/>
          <w:szCs w:val="20"/>
          <w:lang w:val="ka-GE"/>
        </w:rPr>
      </w:pPr>
      <w:proofErr w:type="spellStart"/>
      <w:r w:rsidRPr="00A4616D">
        <w:rPr>
          <w:rFonts w:ascii="Times New Roman" w:hAnsi="Times New Roman"/>
          <w:color w:val="000000"/>
          <w:sz w:val="20"/>
          <w:szCs w:val="20"/>
          <w:lang w:val="ka-GE"/>
        </w:rPr>
        <w:t>Biomatrix</w:t>
      </w:r>
      <w:proofErr w:type="spellEnd"/>
      <w:r w:rsidRPr="00A4616D">
        <w:rPr>
          <w:rFonts w:ascii="Times New Roman" w:hAnsi="Times New Roman"/>
          <w:color w:val="000000"/>
          <w:sz w:val="20"/>
          <w:szCs w:val="20"/>
          <w:lang w:val="ka-GE"/>
        </w:rPr>
        <w:t xml:space="preserve"> </w:t>
      </w:r>
      <w:proofErr w:type="spellStart"/>
      <w:r w:rsidRPr="00A4616D">
        <w:rPr>
          <w:rFonts w:ascii="Times New Roman" w:hAnsi="Times New Roman"/>
          <w:color w:val="000000"/>
          <w:sz w:val="20"/>
          <w:szCs w:val="20"/>
          <w:lang w:val="ka-GE"/>
        </w:rPr>
        <w:t>Healthcare</w:t>
      </w:r>
      <w:proofErr w:type="spellEnd"/>
      <w:r w:rsidRPr="00A4616D">
        <w:rPr>
          <w:rFonts w:ascii="Times New Roman" w:hAnsi="Times New Roman"/>
          <w:color w:val="000000"/>
          <w:sz w:val="20"/>
          <w:szCs w:val="20"/>
          <w:lang w:val="ka-GE"/>
        </w:rPr>
        <w:t xml:space="preserve"> </w:t>
      </w:r>
      <w:proofErr w:type="spellStart"/>
      <w:r w:rsidRPr="00A4616D">
        <w:rPr>
          <w:rFonts w:ascii="Times New Roman" w:hAnsi="Times New Roman"/>
          <w:color w:val="000000"/>
          <w:sz w:val="20"/>
          <w:szCs w:val="20"/>
          <w:lang w:val="ka-GE"/>
        </w:rPr>
        <w:t>Private</w:t>
      </w:r>
      <w:proofErr w:type="spellEnd"/>
      <w:r w:rsidRPr="00A4616D">
        <w:rPr>
          <w:rFonts w:ascii="Times New Roman" w:hAnsi="Times New Roman"/>
          <w:color w:val="000000"/>
          <w:sz w:val="20"/>
          <w:szCs w:val="20"/>
          <w:lang w:val="ka-GE"/>
        </w:rPr>
        <w:t xml:space="preserve"> </w:t>
      </w:r>
      <w:proofErr w:type="spellStart"/>
      <w:r w:rsidRPr="00A4616D">
        <w:rPr>
          <w:rFonts w:ascii="Times New Roman" w:hAnsi="Times New Roman"/>
          <w:color w:val="000000"/>
          <w:sz w:val="20"/>
          <w:szCs w:val="20"/>
          <w:lang w:val="ka-GE"/>
        </w:rPr>
        <w:t>Limited</w:t>
      </w:r>
      <w:proofErr w:type="spellEnd"/>
      <w:r w:rsidRPr="00A4616D">
        <w:rPr>
          <w:rFonts w:ascii="Times New Roman" w:hAnsi="Times New Roman"/>
          <w:color w:val="000000"/>
          <w:sz w:val="20"/>
          <w:szCs w:val="20"/>
          <w:lang w:val="ka-GE"/>
        </w:rPr>
        <w:t xml:space="preserve">,  </w:t>
      </w:r>
    </w:p>
    <w:p w14:paraId="54F4ADFF" w14:textId="77777777" w:rsidR="00967584" w:rsidRPr="00A4616D" w:rsidRDefault="00967584" w:rsidP="00632583">
      <w:pPr>
        <w:shd w:val="clear" w:color="auto" w:fill="FFFFFF"/>
        <w:spacing w:after="0" w:line="240" w:lineRule="auto"/>
        <w:rPr>
          <w:rFonts w:ascii="Times New Roman" w:hAnsi="Times New Roman"/>
          <w:color w:val="000000"/>
          <w:sz w:val="20"/>
          <w:szCs w:val="20"/>
          <w:lang w:val="en-US"/>
        </w:rPr>
      </w:pPr>
      <w:r w:rsidRPr="00A4616D">
        <w:rPr>
          <w:rFonts w:ascii="Times New Roman" w:hAnsi="Times New Roman"/>
          <w:color w:val="000000"/>
          <w:sz w:val="20"/>
          <w:szCs w:val="20"/>
          <w:lang w:val="en-US"/>
        </w:rPr>
        <w:t xml:space="preserve">Survey No. 624 Sarkhej </w:t>
      </w:r>
      <w:proofErr w:type="spellStart"/>
      <w:r w:rsidRPr="00A4616D">
        <w:rPr>
          <w:rFonts w:ascii="Times New Roman" w:hAnsi="Times New Roman"/>
          <w:color w:val="000000"/>
          <w:sz w:val="20"/>
          <w:szCs w:val="20"/>
          <w:lang w:val="en-US"/>
        </w:rPr>
        <w:t>Bavla</w:t>
      </w:r>
      <w:proofErr w:type="spellEnd"/>
      <w:r w:rsidRPr="00A4616D">
        <w:rPr>
          <w:rFonts w:ascii="Times New Roman" w:hAnsi="Times New Roman"/>
          <w:color w:val="000000"/>
          <w:sz w:val="20"/>
          <w:szCs w:val="20"/>
          <w:lang w:val="en-US"/>
        </w:rPr>
        <w:t xml:space="preserve"> </w:t>
      </w:r>
      <w:proofErr w:type="spellStart"/>
      <w:proofErr w:type="gramStart"/>
      <w:r w:rsidRPr="00A4616D">
        <w:rPr>
          <w:rFonts w:ascii="Times New Roman" w:hAnsi="Times New Roman"/>
          <w:color w:val="000000"/>
          <w:sz w:val="20"/>
          <w:szCs w:val="20"/>
          <w:lang w:val="en-US"/>
        </w:rPr>
        <w:t>Highway,Village</w:t>
      </w:r>
      <w:proofErr w:type="spellEnd"/>
      <w:proofErr w:type="gramEnd"/>
      <w:r w:rsidRPr="00A4616D">
        <w:rPr>
          <w:rFonts w:ascii="Times New Roman" w:hAnsi="Times New Roman"/>
          <w:color w:val="000000"/>
          <w:sz w:val="20"/>
          <w:szCs w:val="20"/>
          <w:lang w:val="en-US"/>
        </w:rPr>
        <w:t xml:space="preserve"> </w:t>
      </w:r>
      <w:proofErr w:type="spellStart"/>
      <w:r w:rsidRPr="00A4616D">
        <w:rPr>
          <w:rFonts w:ascii="Times New Roman" w:hAnsi="Times New Roman"/>
          <w:color w:val="000000"/>
          <w:sz w:val="20"/>
          <w:szCs w:val="20"/>
          <w:lang w:val="en-US"/>
        </w:rPr>
        <w:t>Rajoda</w:t>
      </w:r>
      <w:proofErr w:type="spellEnd"/>
      <w:r w:rsidRPr="00A4616D">
        <w:rPr>
          <w:rFonts w:ascii="Times New Roman" w:hAnsi="Times New Roman"/>
          <w:color w:val="000000"/>
          <w:sz w:val="20"/>
          <w:szCs w:val="20"/>
          <w:lang w:val="en-US"/>
        </w:rPr>
        <w:t>,</w:t>
      </w:r>
    </w:p>
    <w:p w14:paraId="49C3FD55" w14:textId="77777777" w:rsidR="00967584" w:rsidRPr="00CF21A7" w:rsidRDefault="00967584" w:rsidP="00632583">
      <w:pPr>
        <w:spacing w:after="0" w:line="240" w:lineRule="auto"/>
        <w:jc w:val="both"/>
        <w:rPr>
          <w:rFonts w:ascii="Times New Roman" w:eastAsia="Arial Unicode MS" w:hAnsi="Times New Roman"/>
          <w:lang w:val="ka-GE"/>
        </w:rPr>
      </w:pPr>
      <w:r w:rsidRPr="007D6506">
        <w:rPr>
          <w:rFonts w:ascii="Times New Roman" w:hAnsi="Times New Roman"/>
          <w:color w:val="000000"/>
          <w:sz w:val="20"/>
          <w:szCs w:val="20"/>
          <w:lang w:val="en-US"/>
        </w:rPr>
        <w:t xml:space="preserve">Taluka </w:t>
      </w:r>
      <w:proofErr w:type="spellStart"/>
      <w:r w:rsidRPr="007D6506">
        <w:rPr>
          <w:rFonts w:ascii="Times New Roman" w:hAnsi="Times New Roman"/>
          <w:color w:val="000000"/>
          <w:sz w:val="20"/>
          <w:szCs w:val="20"/>
          <w:lang w:val="en-US"/>
        </w:rPr>
        <w:t>Bavla</w:t>
      </w:r>
      <w:proofErr w:type="spellEnd"/>
      <w:r w:rsidRPr="007D6506">
        <w:rPr>
          <w:rFonts w:ascii="Times New Roman" w:hAnsi="Times New Roman"/>
          <w:color w:val="000000"/>
          <w:sz w:val="20"/>
          <w:szCs w:val="20"/>
          <w:lang w:val="en-US"/>
        </w:rPr>
        <w:t>, Ahmedabad,382220, India</w:t>
      </w:r>
    </w:p>
    <w:p w14:paraId="7EDA7CB8" w14:textId="77777777" w:rsidR="00967584" w:rsidRPr="00CF21A7" w:rsidRDefault="00967584" w:rsidP="00632583">
      <w:pPr>
        <w:spacing w:after="0" w:line="240" w:lineRule="auto"/>
        <w:jc w:val="both"/>
        <w:rPr>
          <w:rFonts w:ascii="Sylfaen" w:eastAsia="Arial Unicode MS" w:hAnsi="Sylfaen"/>
          <w:lang w:val="ka-GE"/>
        </w:rPr>
      </w:pPr>
    </w:p>
    <w:p w14:paraId="1EEF8CB1" w14:textId="77777777" w:rsidR="00967584" w:rsidRPr="00CF21A7" w:rsidRDefault="00967584" w:rsidP="00632583">
      <w:pPr>
        <w:spacing w:after="0" w:line="240" w:lineRule="auto"/>
        <w:jc w:val="both"/>
        <w:rPr>
          <w:rFonts w:ascii="Sylfaen" w:eastAsia="Arial Unicode MS" w:hAnsi="Sylfaen"/>
          <w:lang w:val="ka-GE"/>
        </w:rPr>
      </w:pPr>
      <w:r w:rsidRPr="00CF21A7">
        <w:rPr>
          <w:rFonts w:ascii="Sylfaen" w:eastAsia="Arial Unicode MS" w:hAnsi="Sylfaen"/>
          <w:lang w:val="ka-GE"/>
        </w:rPr>
        <w:t xml:space="preserve">8. </w:t>
      </w:r>
      <w:r>
        <w:rPr>
          <w:rFonts w:ascii="Sylfaen" w:eastAsia="Arial Unicode MS" w:hAnsi="Sylfaen"/>
          <w:lang w:val="ka-GE"/>
        </w:rPr>
        <w:t>რეგისტრა</w:t>
      </w:r>
      <w:r w:rsidRPr="00CF21A7">
        <w:rPr>
          <w:rFonts w:ascii="Sylfaen" w:eastAsia="Arial Unicode MS" w:hAnsi="Sylfaen"/>
          <w:lang w:val="ka-GE"/>
        </w:rPr>
        <w:t>ციის ნომერი(ები)</w:t>
      </w:r>
    </w:p>
    <w:p w14:paraId="66F520DD" w14:textId="77777777" w:rsidR="00967584" w:rsidRDefault="00967584" w:rsidP="00632583">
      <w:pPr>
        <w:spacing w:after="0" w:line="240" w:lineRule="auto"/>
        <w:jc w:val="both"/>
        <w:rPr>
          <w:rFonts w:ascii="Sylfaen" w:eastAsia="Arial Unicode MS" w:hAnsi="Sylfaen"/>
          <w:lang w:val="ka-GE"/>
        </w:rPr>
      </w:pPr>
    </w:p>
    <w:p w14:paraId="64FAB1D3" w14:textId="77777777" w:rsidR="00967584" w:rsidRPr="00CF21A7" w:rsidRDefault="00967584" w:rsidP="00632583">
      <w:pPr>
        <w:spacing w:after="0" w:line="240" w:lineRule="auto"/>
        <w:jc w:val="both"/>
        <w:rPr>
          <w:rFonts w:ascii="Sylfaen" w:eastAsia="Arial Unicode MS" w:hAnsi="Sylfaen"/>
          <w:lang w:val="ka-GE"/>
        </w:rPr>
      </w:pPr>
      <w:r w:rsidRPr="00CF21A7">
        <w:rPr>
          <w:rFonts w:ascii="Sylfaen" w:eastAsia="Arial Unicode MS" w:hAnsi="Sylfaen"/>
          <w:lang w:val="ka-GE"/>
        </w:rPr>
        <w:t xml:space="preserve">9. პირველი </w:t>
      </w:r>
      <w:r>
        <w:rPr>
          <w:rFonts w:ascii="Sylfaen" w:eastAsia="Arial Unicode MS" w:hAnsi="Sylfaen"/>
          <w:lang w:val="ka-GE"/>
        </w:rPr>
        <w:t>რეგისტრა</w:t>
      </w:r>
      <w:r w:rsidRPr="00CF21A7">
        <w:rPr>
          <w:rFonts w:ascii="Sylfaen" w:eastAsia="Arial Unicode MS" w:hAnsi="Sylfaen"/>
          <w:lang w:val="ka-GE"/>
        </w:rPr>
        <w:t>ციის/</w:t>
      </w:r>
      <w:r>
        <w:rPr>
          <w:rFonts w:ascii="Sylfaen" w:eastAsia="Arial Unicode MS" w:hAnsi="Sylfaen"/>
          <w:lang w:val="ka-GE"/>
        </w:rPr>
        <w:t>ხელახალი რეგისტრა</w:t>
      </w:r>
      <w:r w:rsidRPr="00CF21A7">
        <w:rPr>
          <w:rFonts w:ascii="Sylfaen" w:eastAsia="Arial Unicode MS" w:hAnsi="Sylfaen"/>
          <w:lang w:val="ka-GE"/>
        </w:rPr>
        <w:t>ციის თარიღი</w:t>
      </w:r>
    </w:p>
    <w:p w14:paraId="0084C8F1" w14:textId="77777777" w:rsidR="00967584" w:rsidRDefault="00967584" w:rsidP="00632583">
      <w:pPr>
        <w:spacing w:after="0" w:line="240" w:lineRule="auto"/>
        <w:jc w:val="both"/>
        <w:rPr>
          <w:rFonts w:ascii="Sylfaen" w:eastAsia="Arial Unicode MS" w:hAnsi="Sylfaen"/>
          <w:lang w:val="ka-GE"/>
        </w:rPr>
      </w:pPr>
    </w:p>
    <w:p w14:paraId="011D7E80" w14:textId="77777777" w:rsidR="00967584" w:rsidRPr="00CF21A7" w:rsidRDefault="00967584" w:rsidP="00632583">
      <w:pPr>
        <w:spacing w:after="0" w:line="240" w:lineRule="auto"/>
        <w:jc w:val="both"/>
        <w:rPr>
          <w:rFonts w:ascii="Sylfaen" w:eastAsia="Arial Unicode MS" w:hAnsi="Sylfaen"/>
          <w:lang w:val="ka-GE"/>
        </w:rPr>
      </w:pPr>
      <w:r w:rsidRPr="00CF21A7">
        <w:rPr>
          <w:rFonts w:ascii="Sylfaen" w:eastAsia="Arial Unicode MS" w:hAnsi="Sylfaen"/>
          <w:lang w:val="ka-GE"/>
        </w:rPr>
        <w:t>10. ტექსტის გადახედვის თარიღი</w:t>
      </w:r>
    </w:p>
    <w:p w14:paraId="638AA9C6" w14:textId="77777777" w:rsidR="00967584" w:rsidRPr="00CF21A7" w:rsidRDefault="00967584" w:rsidP="00632583">
      <w:pPr>
        <w:spacing w:after="0" w:line="240" w:lineRule="auto"/>
        <w:jc w:val="both"/>
        <w:rPr>
          <w:rFonts w:ascii="Sylfaen" w:eastAsia="Arial Unicode MS" w:hAnsi="Sylfaen"/>
          <w:lang w:val="ka-GE"/>
        </w:rPr>
      </w:pPr>
    </w:p>
    <w:p w14:paraId="599FFBE3" w14:textId="77777777" w:rsidR="00967584" w:rsidRDefault="00967584" w:rsidP="00632583">
      <w:pPr>
        <w:spacing w:after="0" w:line="240" w:lineRule="auto"/>
        <w:jc w:val="both"/>
        <w:rPr>
          <w:rFonts w:ascii="Sylfaen" w:eastAsia="Arial Unicode MS" w:hAnsi="Sylfaen"/>
          <w:lang w:val="ka-GE"/>
        </w:rPr>
      </w:pPr>
      <w:r w:rsidRPr="00CF21A7">
        <w:rPr>
          <w:rFonts w:ascii="Sylfaen" w:eastAsia="Arial Unicode MS" w:hAnsi="Sylfaen"/>
          <w:lang w:val="ka-GE"/>
        </w:rPr>
        <w:t xml:space="preserve">ეს </w:t>
      </w:r>
      <w:r>
        <w:rPr>
          <w:rFonts w:ascii="Sylfaen" w:eastAsia="Arial Unicode MS" w:hAnsi="Sylfaen"/>
          <w:lang w:val="ka-GE"/>
        </w:rPr>
        <w:t>ჩანართი</w:t>
      </w:r>
      <w:r w:rsidRPr="00CF21A7">
        <w:rPr>
          <w:rFonts w:ascii="Sylfaen" w:eastAsia="Arial Unicode MS" w:hAnsi="Sylfaen"/>
          <w:lang w:val="ka-GE"/>
        </w:rPr>
        <w:t xml:space="preserve"> ბოლოს </w:t>
      </w:r>
      <w:proofErr w:type="spellStart"/>
      <w:r w:rsidRPr="00CF21A7">
        <w:rPr>
          <w:rFonts w:ascii="Sylfaen" w:eastAsia="Arial Unicode MS" w:hAnsi="Sylfaen"/>
          <w:lang w:val="ka-GE"/>
        </w:rPr>
        <w:t>გადახედილია</w:t>
      </w:r>
      <w:proofErr w:type="spellEnd"/>
      <w:r w:rsidRPr="00CF21A7">
        <w:rPr>
          <w:rFonts w:ascii="Sylfaen" w:eastAsia="Arial Unicode MS" w:hAnsi="Sylfaen"/>
          <w:lang w:val="ka-GE"/>
        </w:rPr>
        <w:t xml:space="preserve"> 04/2026-ში.</w:t>
      </w:r>
    </w:p>
    <w:p w14:paraId="4DE82EC7" w14:textId="77777777" w:rsidR="004A5140" w:rsidRDefault="004A5140" w:rsidP="00632583">
      <w:pPr>
        <w:spacing w:after="0" w:line="240" w:lineRule="auto"/>
        <w:jc w:val="both"/>
        <w:rPr>
          <w:rFonts w:ascii="Sylfaen" w:eastAsia="Arial Unicode MS" w:hAnsi="Sylfaen"/>
          <w:lang w:val="ka-GE"/>
        </w:rPr>
      </w:pPr>
    </w:p>
    <w:p w14:paraId="2FECEA82" w14:textId="77777777" w:rsidR="004A5140" w:rsidRPr="004A5140" w:rsidRDefault="004A5140" w:rsidP="004A5140">
      <w:pPr>
        <w:spacing w:after="0" w:line="240" w:lineRule="auto"/>
        <w:jc w:val="both"/>
        <w:rPr>
          <w:rFonts w:ascii="Sylfaen" w:eastAsia="Arial Unicode MS" w:hAnsi="Sylfaen"/>
          <w:bCs/>
          <w:lang w:val="ka-GE"/>
        </w:rPr>
      </w:pPr>
      <w:r w:rsidRPr="004A5140">
        <w:rPr>
          <w:rFonts w:ascii="Sylfaen" w:eastAsia="Arial Unicode MS" w:hAnsi="Sylfaen"/>
          <w:bCs/>
          <w:lang w:val="ka-GE"/>
        </w:rPr>
        <w:t>გაცემის წესი:</w:t>
      </w:r>
    </w:p>
    <w:p w14:paraId="2EED50C6" w14:textId="77777777" w:rsidR="004A5140" w:rsidRPr="004A5140" w:rsidRDefault="004A5140" w:rsidP="004A5140">
      <w:pPr>
        <w:spacing w:after="0" w:line="240" w:lineRule="auto"/>
        <w:jc w:val="both"/>
        <w:rPr>
          <w:rFonts w:ascii="Sylfaen" w:eastAsia="Arial Unicode MS" w:hAnsi="Sylfaen"/>
          <w:bCs/>
          <w:lang w:val="ka-GE"/>
        </w:rPr>
      </w:pPr>
      <w:r w:rsidRPr="004A5140">
        <w:rPr>
          <w:rFonts w:ascii="Sylfaen" w:eastAsia="Arial Unicode MS" w:hAnsi="Sylfaen"/>
          <w:bCs/>
          <w:lang w:val="ka-GE"/>
        </w:rPr>
        <w:t xml:space="preserve">ფარმაცევტული პროდუქტის ჯგუფი </w:t>
      </w:r>
      <w:r w:rsidRPr="004A5140">
        <w:rPr>
          <w:rFonts w:ascii="Sylfaen" w:eastAsia="Arial Unicode MS" w:hAnsi="Sylfaen"/>
          <w:lang w:val="ka-GE"/>
        </w:rPr>
        <w:t>II, გაიცემა ფორმა №3</w:t>
      </w:r>
      <w:r w:rsidRPr="004A5140">
        <w:rPr>
          <w:rFonts w:ascii="Sylfaen" w:eastAsia="Arial Unicode MS" w:hAnsi="Sylfaen"/>
          <w:lang w:val="en-US"/>
        </w:rPr>
        <w:t xml:space="preserve"> </w:t>
      </w:r>
      <w:r w:rsidRPr="004A5140">
        <w:rPr>
          <w:rFonts w:ascii="Sylfaen" w:eastAsia="Arial Unicode MS" w:hAnsi="Sylfaen"/>
          <w:bCs/>
          <w:lang w:val="ka-GE"/>
        </w:rPr>
        <w:t>რეცეპტით</w:t>
      </w:r>
    </w:p>
    <w:p w14:paraId="37C9939A" w14:textId="77777777" w:rsidR="004A5140" w:rsidRPr="00CF21A7" w:rsidRDefault="004A5140" w:rsidP="00632583">
      <w:pPr>
        <w:spacing w:after="0" w:line="240" w:lineRule="auto"/>
        <w:jc w:val="both"/>
        <w:rPr>
          <w:rFonts w:ascii="Sylfaen" w:eastAsia="Arial Unicode MS" w:hAnsi="Sylfaen"/>
          <w:lang w:val="ka-GE"/>
        </w:rPr>
      </w:pPr>
    </w:p>
    <w:p w14:paraId="698F14B8" w14:textId="77777777" w:rsidR="00967584" w:rsidRDefault="00967584" w:rsidP="0003720F">
      <w:pPr>
        <w:spacing w:after="0" w:line="240" w:lineRule="auto"/>
        <w:rPr>
          <w:rFonts w:ascii="Sylfaen" w:eastAsia="Arial Unicode MS" w:hAnsi="Sylfaen"/>
          <w:lang w:val="ka-GE"/>
        </w:rPr>
      </w:pPr>
    </w:p>
    <w:p w14:paraId="311ACE35" w14:textId="77777777" w:rsidR="00967584" w:rsidRPr="00C309B6" w:rsidRDefault="00967584" w:rsidP="0003720F">
      <w:pPr>
        <w:spacing w:after="0" w:line="240" w:lineRule="auto"/>
        <w:rPr>
          <w:rFonts w:ascii="Sylfaen" w:eastAsia="Arial Unicode MS" w:hAnsi="Sylfaen"/>
          <w:lang w:val="ka-GE"/>
        </w:rPr>
      </w:pPr>
    </w:p>
    <w:p w14:paraId="6C65884A" w14:textId="77777777" w:rsidR="00967584" w:rsidRPr="00C309B6" w:rsidRDefault="00967584">
      <w:pPr>
        <w:rPr>
          <w:rFonts w:ascii="Sylfaen" w:eastAsia="Arial Unicode MS" w:hAnsi="Sylfaen"/>
          <w:lang w:val="ka-GE"/>
        </w:rPr>
      </w:pPr>
    </w:p>
    <w:sectPr w:rsidR="00967584" w:rsidRPr="00C309B6" w:rsidSect="00172398">
      <w:footerReference w:type="default" r:id="rId7"/>
      <w:pgSz w:w="11906" w:h="16838"/>
      <w:pgMar w:top="360" w:right="566" w:bottom="54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D918D" w14:textId="77777777" w:rsidR="008A1EB3" w:rsidRDefault="008A1EB3" w:rsidP="002D2DC1">
      <w:pPr>
        <w:spacing w:after="0" w:line="240" w:lineRule="auto"/>
      </w:pPr>
      <w:r>
        <w:separator/>
      </w:r>
    </w:p>
  </w:endnote>
  <w:endnote w:type="continuationSeparator" w:id="0">
    <w:p w14:paraId="0C139BCE" w14:textId="77777777" w:rsidR="008A1EB3" w:rsidRDefault="008A1EB3" w:rsidP="002D2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552E9" w14:textId="77777777" w:rsidR="004A5140" w:rsidRDefault="004A5140">
    <w:pPr>
      <w:pStyle w:val="Footer"/>
      <w:jc w:val="center"/>
    </w:pPr>
    <w:r>
      <w:fldChar w:fldCharType="begin"/>
    </w:r>
    <w:r>
      <w:instrText xml:space="preserve"> PAGE   \* MERGEFORMAT </w:instrText>
    </w:r>
    <w:r>
      <w:fldChar w:fldCharType="separate"/>
    </w:r>
    <w:r>
      <w:rPr>
        <w:noProof/>
      </w:rPr>
      <w:t>2</w:t>
    </w:r>
    <w:r>
      <w:rPr>
        <w:noProof/>
      </w:rPr>
      <w:fldChar w:fldCharType="end"/>
    </w:r>
  </w:p>
  <w:p w14:paraId="224C06DA" w14:textId="77777777" w:rsidR="004A5140" w:rsidRDefault="004A5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E05F8" w14:textId="77777777" w:rsidR="008A1EB3" w:rsidRDefault="008A1EB3" w:rsidP="002D2DC1">
      <w:pPr>
        <w:spacing w:after="0" w:line="240" w:lineRule="auto"/>
      </w:pPr>
      <w:r>
        <w:separator/>
      </w:r>
    </w:p>
  </w:footnote>
  <w:footnote w:type="continuationSeparator" w:id="0">
    <w:p w14:paraId="00B7CAE6" w14:textId="77777777" w:rsidR="008A1EB3" w:rsidRDefault="008A1EB3" w:rsidP="002D2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120" w:hanging="180"/>
      </w:pPr>
      <w:rPr>
        <w:rFonts w:ascii="Times New Roman" w:hAnsi="Times New Roman"/>
        <w:b w:val="0"/>
        <w:i w:val="0"/>
        <w:spacing w:val="0"/>
        <w:w w:val="100"/>
        <w:sz w:val="24"/>
      </w:rPr>
    </w:lvl>
    <w:lvl w:ilvl="1">
      <w:numFmt w:val="bullet"/>
      <w:lvlText w:val="•"/>
      <w:lvlJc w:val="left"/>
      <w:pPr>
        <w:ind w:left="1094" w:hanging="180"/>
      </w:pPr>
    </w:lvl>
    <w:lvl w:ilvl="2">
      <w:numFmt w:val="bullet"/>
      <w:lvlText w:val="•"/>
      <w:lvlJc w:val="left"/>
      <w:pPr>
        <w:ind w:left="2069" w:hanging="180"/>
      </w:pPr>
    </w:lvl>
    <w:lvl w:ilvl="3">
      <w:numFmt w:val="bullet"/>
      <w:lvlText w:val="•"/>
      <w:lvlJc w:val="left"/>
      <w:pPr>
        <w:ind w:left="3043" w:hanging="180"/>
      </w:pPr>
    </w:lvl>
    <w:lvl w:ilvl="4">
      <w:numFmt w:val="bullet"/>
      <w:lvlText w:val="•"/>
      <w:lvlJc w:val="left"/>
      <w:pPr>
        <w:ind w:left="4018" w:hanging="180"/>
      </w:pPr>
    </w:lvl>
    <w:lvl w:ilvl="5">
      <w:numFmt w:val="bullet"/>
      <w:lvlText w:val="•"/>
      <w:lvlJc w:val="left"/>
      <w:pPr>
        <w:ind w:left="4993" w:hanging="180"/>
      </w:pPr>
    </w:lvl>
    <w:lvl w:ilvl="6">
      <w:numFmt w:val="bullet"/>
      <w:lvlText w:val="•"/>
      <w:lvlJc w:val="left"/>
      <w:pPr>
        <w:ind w:left="5967" w:hanging="180"/>
      </w:pPr>
    </w:lvl>
    <w:lvl w:ilvl="7">
      <w:numFmt w:val="bullet"/>
      <w:lvlText w:val="•"/>
      <w:lvlJc w:val="left"/>
      <w:pPr>
        <w:ind w:left="6942" w:hanging="180"/>
      </w:pPr>
    </w:lvl>
    <w:lvl w:ilvl="8">
      <w:numFmt w:val="bullet"/>
      <w:lvlText w:val="•"/>
      <w:lvlJc w:val="left"/>
      <w:pPr>
        <w:ind w:left="7917" w:hanging="180"/>
      </w:pPr>
    </w:lvl>
  </w:abstractNum>
  <w:abstractNum w:abstractNumId="1" w15:restartNumberingAfterBreak="0">
    <w:nsid w:val="00000403"/>
    <w:multiLevelType w:val="multilevel"/>
    <w:tmpl w:val="FFFFFFFF"/>
    <w:lvl w:ilvl="0">
      <w:numFmt w:val="bullet"/>
      <w:lvlText w:val="-"/>
      <w:lvlJc w:val="left"/>
      <w:pPr>
        <w:ind w:left="120" w:hanging="140"/>
      </w:pPr>
      <w:rPr>
        <w:rFonts w:ascii="Times New Roman" w:hAnsi="Times New Roman"/>
        <w:b w:val="0"/>
        <w:i w:val="0"/>
        <w:spacing w:val="0"/>
        <w:w w:val="100"/>
        <w:sz w:val="24"/>
      </w:rPr>
    </w:lvl>
    <w:lvl w:ilvl="1">
      <w:numFmt w:val="bullet"/>
      <w:lvlText w:val="-"/>
      <w:lvlJc w:val="left"/>
      <w:pPr>
        <w:ind w:left="667" w:hanging="140"/>
      </w:pPr>
      <w:rPr>
        <w:rFonts w:ascii="Times New Roman" w:hAnsi="Times New Roman"/>
        <w:b w:val="0"/>
        <w:i w:val="0"/>
        <w:spacing w:val="0"/>
        <w:w w:val="100"/>
        <w:sz w:val="24"/>
      </w:rPr>
    </w:lvl>
    <w:lvl w:ilvl="2">
      <w:numFmt w:val="bullet"/>
      <w:lvlText w:val="•"/>
      <w:lvlJc w:val="left"/>
      <w:pPr>
        <w:ind w:left="800" w:hanging="140"/>
      </w:pPr>
    </w:lvl>
    <w:lvl w:ilvl="3">
      <w:numFmt w:val="bullet"/>
      <w:lvlText w:val="•"/>
      <w:lvlJc w:val="left"/>
      <w:pPr>
        <w:ind w:left="1933" w:hanging="140"/>
      </w:pPr>
    </w:lvl>
    <w:lvl w:ilvl="4">
      <w:numFmt w:val="bullet"/>
      <w:lvlText w:val="•"/>
      <w:lvlJc w:val="left"/>
      <w:pPr>
        <w:ind w:left="3066" w:hanging="140"/>
      </w:pPr>
    </w:lvl>
    <w:lvl w:ilvl="5">
      <w:numFmt w:val="bullet"/>
      <w:lvlText w:val="•"/>
      <w:lvlJc w:val="left"/>
      <w:pPr>
        <w:ind w:left="4199" w:hanging="140"/>
      </w:pPr>
    </w:lvl>
    <w:lvl w:ilvl="6">
      <w:numFmt w:val="bullet"/>
      <w:lvlText w:val="•"/>
      <w:lvlJc w:val="left"/>
      <w:pPr>
        <w:ind w:left="5333" w:hanging="140"/>
      </w:pPr>
    </w:lvl>
    <w:lvl w:ilvl="7">
      <w:numFmt w:val="bullet"/>
      <w:lvlText w:val="•"/>
      <w:lvlJc w:val="left"/>
      <w:pPr>
        <w:ind w:left="6466" w:hanging="140"/>
      </w:pPr>
    </w:lvl>
    <w:lvl w:ilvl="8">
      <w:numFmt w:val="bullet"/>
      <w:lvlText w:val="•"/>
      <w:lvlJc w:val="left"/>
      <w:pPr>
        <w:ind w:left="7599" w:hanging="140"/>
      </w:pPr>
    </w:lvl>
  </w:abstractNum>
  <w:abstractNum w:abstractNumId="2" w15:restartNumberingAfterBreak="0">
    <w:nsid w:val="00000404"/>
    <w:multiLevelType w:val="multilevel"/>
    <w:tmpl w:val="FFFFFFFF"/>
    <w:lvl w:ilvl="0">
      <w:numFmt w:val="bullet"/>
      <w:lvlText w:val="-"/>
      <w:lvlJc w:val="left"/>
      <w:pPr>
        <w:ind w:left="120" w:hanging="216"/>
      </w:pPr>
      <w:rPr>
        <w:rFonts w:ascii="Times New Roman" w:hAnsi="Times New Roman"/>
        <w:b w:val="0"/>
        <w:i w:val="0"/>
        <w:spacing w:val="0"/>
        <w:w w:val="100"/>
        <w:sz w:val="24"/>
      </w:rPr>
    </w:lvl>
    <w:lvl w:ilvl="1">
      <w:numFmt w:val="bullet"/>
      <w:lvlText w:val="•"/>
      <w:lvlJc w:val="left"/>
      <w:pPr>
        <w:ind w:left="1094" w:hanging="216"/>
      </w:pPr>
    </w:lvl>
    <w:lvl w:ilvl="2">
      <w:numFmt w:val="bullet"/>
      <w:lvlText w:val="•"/>
      <w:lvlJc w:val="left"/>
      <w:pPr>
        <w:ind w:left="2069" w:hanging="216"/>
      </w:pPr>
    </w:lvl>
    <w:lvl w:ilvl="3">
      <w:numFmt w:val="bullet"/>
      <w:lvlText w:val="•"/>
      <w:lvlJc w:val="left"/>
      <w:pPr>
        <w:ind w:left="3043" w:hanging="216"/>
      </w:pPr>
    </w:lvl>
    <w:lvl w:ilvl="4">
      <w:numFmt w:val="bullet"/>
      <w:lvlText w:val="•"/>
      <w:lvlJc w:val="left"/>
      <w:pPr>
        <w:ind w:left="4018" w:hanging="216"/>
      </w:pPr>
    </w:lvl>
    <w:lvl w:ilvl="5">
      <w:numFmt w:val="bullet"/>
      <w:lvlText w:val="•"/>
      <w:lvlJc w:val="left"/>
      <w:pPr>
        <w:ind w:left="4993" w:hanging="216"/>
      </w:pPr>
    </w:lvl>
    <w:lvl w:ilvl="6">
      <w:numFmt w:val="bullet"/>
      <w:lvlText w:val="•"/>
      <w:lvlJc w:val="left"/>
      <w:pPr>
        <w:ind w:left="5967" w:hanging="216"/>
      </w:pPr>
    </w:lvl>
    <w:lvl w:ilvl="7">
      <w:numFmt w:val="bullet"/>
      <w:lvlText w:val="•"/>
      <w:lvlJc w:val="left"/>
      <w:pPr>
        <w:ind w:left="6942" w:hanging="216"/>
      </w:pPr>
    </w:lvl>
    <w:lvl w:ilvl="8">
      <w:numFmt w:val="bullet"/>
      <w:lvlText w:val="•"/>
      <w:lvlJc w:val="left"/>
      <w:pPr>
        <w:ind w:left="7917" w:hanging="216"/>
      </w:pPr>
    </w:lvl>
  </w:abstractNum>
  <w:abstractNum w:abstractNumId="3" w15:restartNumberingAfterBreak="0">
    <w:nsid w:val="00000405"/>
    <w:multiLevelType w:val="multilevel"/>
    <w:tmpl w:val="FFFFFFFF"/>
    <w:lvl w:ilvl="0">
      <w:start w:val="2"/>
      <w:numFmt w:val="decimal"/>
      <w:lvlText w:val="%1."/>
      <w:lvlJc w:val="left"/>
      <w:pPr>
        <w:ind w:left="21" w:hanging="240"/>
      </w:pPr>
      <w:rPr>
        <w:rFonts w:ascii="Times New Roman" w:hAnsi="Times New Roman" w:cs="Times New Roman"/>
        <w:b w:val="0"/>
        <w:bCs w:val="0"/>
        <w:i w:val="0"/>
        <w:iCs w:val="0"/>
        <w:spacing w:val="0"/>
        <w:w w:val="100"/>
        <w:sz w:val="24"/>
        <w:szCs w:val="24"/>
      </w:rPr>
    </w:lvl>
    <w:lvl w:ilvl="1">
      <w:numFmt w:val="bullet"/>
      <w:lvlText w:val="•"/>
      <w:lvlJc w:val="left"/>
      <w:pPr>
        <w:ind w:left="324" w:hanging="240"/>
      </w:pPr>
    </w:lvl>
    <w:lvl w:ilvl="2">
      <w:numFmt w:val="bullet"/>
      <w:lvlText w:val="•"/>
      <w:lvlJc w:val="left"/>
      <w:pPr>
        <w:ind w:left="629" w:hanging="240"/>
      </w:pPr>
    </w:lvl>
    <w:lvl w:ilvl="3">
      <w:numFmt w:val="bullet"/>
      <w:lvlText w:val="•"/>
      <w:lvlJc w:val="left"/>
      <w:pPr>
        <w:ind w:left="934" w:hanging="240"/>
      </w:pPr>
    </w:lvl>
    <w:lvl w:ilvl="4">
      <w:numFmt w:val="bullet"/>
      <w:lvlText w:val="•"/>
      <w:lvlJc w:val="left"/>
      <w:pPr>
        <w:ind w:left="1239" w:hanging="240"/>
      </w:pPr>
    </w:lvl>
    <w:lvl w:ilvl="5">
      <w:numFmt w:val="bullet"/>
      <w:lvlText w:val="•"/>
      <w:lvlJc w:val="left"/>
      <w:pPr>
        <w:ind w:left="1544" w:hanging="240"/>
      </w:pPr>
    </w:lvl>
    <w:lvl w:ilvl="6">
      <w:numFmt w:val="bullet"/>
      <w:lvlText w:val="•"/>
      <w:lvlJc w:val="left"/>
      <w:pPr>
        <w:ind w:left="1849" w:hanging="240"/>
      </w:pPr>
    </w:lvl>
    <w:lvl w:ilvl="7">
      <w:numFmt w:val="bullet"/>
      <w:lvlText w:val="•"/>
      <w:lvlJc w:val="left"/>
      <w:pPr>
        <w:ind w:left="2154" w:hanging="240"/>
      </w:pPr>
    </w:lvl>
    <w:lvl w:ilvl="8">
      <w:numFmt w:val="bullet"/>
      <w:lvlText w:val="•"/>
      <w:lvlJc w:val="left"/>
      <w:pPr>
        <w:ind w:left="2459" w:hanging="240"/>
      </w:pPr>
    </w:lvl>
  </w:abstractNum>
  <w:abstractNum w:abstractNumId="4" w15:restartNumberingAfterBreak="0">
    <w:nsid w:val="00000406"/>
    <w:multiLevelType w:val="multilevel"/>
    <w:tmpl w:val="FFFFFFFF"/>
    <w:lvl w:ilvl="0">
      <w:numFmt w:val="bullet"/>
      <w:lvlText w:val="•"/>
      <w:lvlJc w:val="left"/>
      <w:pPr>
        <w:ind w:left="280" w:hanging="144"/>
      </w:pPr>
      <w:rPr>
        <w:rFonts w:ascii="Times New Roman" w:hAnsi="Times New Roman"/>
        <w:b w:val="0"/>
        <w:i w:val="0"/>
        <w:spacing w:val="0"/>
        <w:w w:val="100"/>
        <w:sz w:val="24"/>
      </w:rPr>
    </w:lvl>
    <w:lvl w:ilvl="1">
      <w:numFmt w:val="bullet"/>
      <w:lvlText w:val="•"/>
      <w:lvlJc w:val="left"/>
      <w:pPr>
        <w:ind w:left="1314" w:hanging="144"/>
      </w:pPr>
    </w:lvl>
    <w:lvl w:ilvl="2">
      <w:numFmt w:val="bullet"/>
      <w:lvlText w:val="•"/>
      <w:lvlJc w:val="left"/>
      <w:pPr>
        <w:ind w:left="2349" w:hanging="144"/>
      </w:pPr>
    </w:lvl>
    <w:lvl w:ilvl="3">
      <w:numFmt w:val="bullet"/>
      <w:lvlText w:val="•"/>
      <w:lvlJc w:val="left"/>
      <w:pPr>
        <w:ind w:left="3383" w:hanging="144"/>
      </w:pPr>
    </w:lvl>
    <w:lvl w:ilvl="4">
      <w:numFmt w:val="bullet"/>
      <w:lvlText w:val="•"/>
      <w:lvlJc w:val="left"/>
      <w:pPr>
        <w:ind w:left="4418" w:hanging="144"/>
      </w:pPr>
    </w:lvl>
    <w:lvl w:ilvl="5">
      <w:numFmt w:val="bullet"/>
      <w:lvlText w:val="•"/>
      <w:lvlJc w:val="left"/>
      <w:pPr>
        <w:ind w:left="5453" w:hanging="144"/>
      </w:pPr>
    </w:lvl>
    <w:lvl w:ilvl="6">
      <w:numFmt w:val="bullet"/>
      <w:lvlText w:val="•"/>
      <w:lvlJc w:val="left"/>
      <w:pPr>
        <w:ind w:left="6487" w:hanging="144"/>
      </w:pPr>
    </w:lvl>
    <w:lvl w:ilvl="7">
      <w:numFmt w:val="bullet"/>
      <w:lvlText w:val="•"/>
      <w:lvlJc w:val="left"/>
      <w:pPr>
        <w:ind w:left="7522" w:hanging="144"/>
      </w:pPr>
    </w:lvl>
    <w:lvl w:ilvl="8">
      <w:numFmt w:val="bullet"/>
      <w:lvlText w:val="•"/>
      <w:lvlJc w:val="left"/>
      <w:pPr>
        <w:ind w:left="8557" w:hanging="144"/>
      </w:pPr>
    </w:lvl>
  </w:abstractNum>
  <w:abstractNum w:abstractNumId="5" w15:restartNumberingAfterBreak="0">
    <w:nsid w:val="01583111"/>
    <w:multiLevelType w:val="hybridMultilevel"/>
    <w:tmpl w:val="2B8875B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24A75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064A710B"/>
    <w:multiLevelType w:val="multilevel"/>
    <w:tmpl w:val="5DB458E8"/>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7BB35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8E6D5D"/>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1" w15:restartNumberingAfterBreak="0">
    <w:nsid w:val="0A3A05A6"/>
    <w:multiLevelType w:val="hybridMultilevel"/>
    <w:tmpl w:val="D4AEA13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7476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7C3E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C9490F"/>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Wingdings" w:hAnsi="Wingdings"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15" w15:restartNumberingAfterBreak="0">
    <w:nsid w:val="11A216F9"/>
    <w:multiLevelType w:val="hybridMultilevel"/>
    <w:tmpl w:val="FFFFFFFF"/>
    <w:lvl w:ilvl="0" w:tplc="0419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6" w15:restartNumberingAfterBreak="0">
    <w:nsid w:val="11FC27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5A06BA"/>
    <w:multiLevelType w:val="multilevel"/>
    <w:tmpl w:val="FFFFFFFF"/>
    <w:lvl w:ilvl="0">
      <w:start w:val="1"/>
      <w:numFmt w:val="bullet"/>
      <w:lvlText w:val="-"/>
      <w:lvlJc w:val="left"/>
      <w:pPr>
        <w:tabs>
          <w:tab w:val="num" w:pos="720"/>
        </w:tabs>
        <w:ind w:left="720" w:hanging="360"/>
      </w:pPr>
      <w:rPr>
        <w:rFonts w:ascii="Segoe UI Semilight" w:hAnsi="Segoe UI Semi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49680F"/>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0" w15:restartNumberingAfterBreak="0">
    <w:nsid w:val="21E626D1"/>
    <w:multiLevelType w:val="hybridMultilevel"/>
    <w:tmpl w:val="C134955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C66571"/>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3" w15:restartNumberingAfterBreak="0">
    <w:nsid w:val="2C5F73E5"/>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4" w15:restartNumberingAfterBreak="0">
    <w:nsid w:val="309C0AB9"/>
    <w:multiLevelType w:val="multilevel"/>
    <w:tmpl w:val="FFFFFFFF"/>
    <w:lvl w:ilvl="0">
      <w:start w:val="1"/>
      <w:numFmt w:val="bullet"/>
      <w:lvlText w:val="-"/>
      <w:lvlJc w:val="left"/>
      <w:pPr>
        <w:tabs>
          <w:tab w:val="num" w:pos="720"/>
        </w:tabs>
        <w:ind w:left="720" w:hanging="360"/>
      </w:pPr>
      <w:rPr>
        <w:rFonts w:ascii="Segoe UI Semilight" w:hAnsi="Segoe UI Semi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0B6603"/>
    <w:multiLevelType w:val="multilevel"/>
    <w:tmpl w:val="330B6603"/>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6" w15:restartNumberingAfterBreak="0">
    <w:nsid w:val="34C06E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E210C6"/>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0">
    <w:nsid w:val="35425C24"/>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9" w15:restartNumberingAfterBreak="0">
    <w:nsid w:val="39AB156D"/>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0" w15:restartNumberingAfterBreak="0">
    <w:nsid w:val="41157DB7"/>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1" w15:restartNumberingAfterBreak="0">
    <w:nsid w:val="47C17ED4"/>
    <w:multiLevelType w:val="hybridMultilevel"/>
    <w:tmpl w:val="FFFFFFFF"/>
    <w:lvl w:ilvl="0" w:tplc="F00C8EFE">
      <w:numFmt w:val="bullet"/>
      <w:lvlText w:val="-"/>
      <w:lvlJc w:val="left"/>
      <w:pPr>
        <w:ind w:left="720" w:hanging="360"/>
      </w:pPr>
      <w:rPr>
        <w:rFonts w:ascii="Sylfaen" w:eastAsia="Times New Roman" w:hAnsi="Sylfaen"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2" w15:restartNumberingAfterBreak="0">
    <w:nsid w:val="491143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4B0DC0"/>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4"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5E6E68"/>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6" w15:restartNumberingAfterBreak="0">
    <w:nsid w:val="58FC0E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6107FC"/>
    <w:multiLevelType w:val="multilevel"/>
    <w:tmpl w:val="7C8A382E"/>
    <w:lvl w:ilvl="0">
      <w:start w:val="6"/>
      <w:numFmt w:val="decimal"/>
      <w:lvlText w:val="%1."/>
      <w:lvlJc w:val="left"/>
      <w:pPr>
        <w:ind w:left="644" w:hanging="360"/>
      </w:pPr>
      <w:rPr>
        <w:rFonts w:cs="Sylfae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8" w15:restartNumberingAfterBreak="0">
    <w:nsid w:val="5F452556"/>
    <w:multiLevelType w:val="multilevel"/>
    <w:tmpl w:val="51D8443C"/>
    <w:lvl w:ilvl="0">
      <w:start w:val="1"/>
      <w:numFmt w:val="decimal"/>
      <w:lvlText w:val="%1."/>
      <w:lvlJc w:val="left"/>
      <w:pPr>
        <w:ind w:left="360" w:hanging="360"/>
      </w:pPr>
      <w:rPr>
        <w:rFonts w:cs="Times New Roman"/>
        <w:b/>
      </w:rPr>
    </w:lvl>
    <w:lvl w:ilvl="1">
      <w:start w:val="1"/>
      <w:numFmt w:val="decimal"/>
      <w:isLgl/>
      <w:lvlText w:val="%1.%2"/>
      <w:lvlJc w:val="left"/>
      <w:pPr>
        <w:ind w:left="390" w:hanging="390"/>
      </w:pPr>
      <w:rPr>
        <w:rFonts w:cs="Sylfaen" w:hint="default"/>
        <w:b/>
      </w:rPr>
    </w:lvl>
    <w:lvl w:ilvl="2">
      <w:start w:val="1"/>
      <w:numFmt w:val="decimal"/>
      <w:isLgl/>
      <w:lvlText w:val="%1.%2.%3"/>
      <w:lvlJc w:val="left"/>
      <w:pPr>
        <w:ind w:left="1080" w:hanging="720"/>
      </w:pPr>
      <w:rPr>
        <w:rFonts w:cs="Sylfaen" w:hint="default"/>
      </w:rPr>
    </w:lvl>
    <w:lvl w:ilvl="3">
      <w:start w:val="1"/>
      <w:numFmt w:val="decimal"/>
      <w:isLgl/>
      <w:lvlText w:val="%1.%2.%3.%4"/>
      <w:lvlJc w:val="left"/>
      <w:pPr>
        <w:ind w:left="1080" w:hanging="720"/>
      </w:pPr>
      <w:rPr>
        <w:rFonts w:cs="Sylfaen" w:hint="default"/>
      </w:rPr>
    </w:lvl>
    <w:lvl w:ilvl="4">
      <w:start w:val="1"/>
      <w:numFmt w:val="decimal"/>
      <w:isLgl/>
      <w:lvlText w:val="%1.%2.%3.%4.%5"/>
      <w:lvlJc w:val="left"/>
      <w:pPr>
        <w:ind w:left="1440" w:hanging="1080"/>
      </w:pPr>
      <w:rPr>
        <w:rFonts w:cs="Sylfaen" w:hint="default"/>
      </w:rPr>
    </w:lvl>
    <w:lvl w:ilvl="5">
      <w:start w:val="1"/>
      <w:numFmt w:val="decimal"/>
      <w:isLgl/>
      <w:lvlText w:val="%1.%2.%3.%4.%5.%6"/>
      <w:lvlJc w:val="left"/>
      <w:pPr>
        <w:ind w:left="1440" w:hanging="1080"/>
      </w:pPr>
      <w:rPr>
        <w:rFonts w:cs="Sylfaen" w:hint="default"/>
      </w:rPr>
    </w:lvl>
    <w:lvl w:ilvl="6">
      <w:start w:val="1"/>
      <w:numFmt w:val="decimal"/>
      <w:isLgl/>
      <w:lvlText w:val="%1.%2.%3.%4.%5.%6.%7"/>
      <w:lvlJc w:val="left"/>
      <w:pPr>
        <w:ind w:left="1800" w:hanging="1440"/>
      </w:pPr>
      <w:rPr>
        <w:rFonts w:cs="Sylfaen" w:hint="default"/>
      </w:rPr>
    </w:lvl>
    <w:lvl w:ilvl="7">
      <w:start w:val="1"/>
      <w:numFmt w:val="decimal"/>
      <w:isLgl/>
      <w:lvlText w:val="%1.%2.%3.%4.%5.%6.%7.%8"/>
      <w:lvlJc w:val="left"/>
      <w:pPr>
        <w:ind w:left="1800" w:hanging="1440"/>
      </w:pPr>
      <w:rPr>
        <w:rFonts w:cs="Sylfaen" w:hint="default"/>
      </w:rPr>
    </w:lvl>
    <w:lvl w:ilvl="8">
      <w:start w:val="1"/>
      <w:numFmt w:val="decimal"/>
      <w:isLgl/>
      <w:lvlText w:val="%1.%2.%3.%4.%5.%6.%7.%8.%9"/>
      <w:lvlJc w:val="left"/>
      <w:pPr>
        <w:ind w:left="2160" w:hanging="1800"/>
      </w:pPr>
      <w:rPr>
        <w:rFonts w:cs="Sylfaen" w:hint="default"/>
      </w:rPr>
    </w:lvl>
  </w:abstractNum>
  <w:abstractNum w:abstractNumId="39" w15:restartNumberingAfterBreak="0">
    <w:nsid w:val="608811A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020C8C"/>
    <w:multiLevelType w:val="multilevel"/>
    <w:tmpl w:val="FFFFFFFF"/>
    <w:lvl w:ilvl="0">
      <w:start w:val="1"/>
      <w:numFmt w:val="decimal"/>
      <w:lvlText w:val="%1."/>
      <w:lvlJc w:val="left"/>
      <w:pPr>
        <w:ind w:left="17" w:hanging="180"/>
      </w:pPr>
      <w:rPr>
        <w:rFonts w:cs="Times New Roman"/>
        <w:b w:val="0"/>
        <w:bCs w:val="0"/>
        <w:i w:val="0"/>
        <w:iCs w:val="0"/>
        <w:spacing w:val="0"/>
        <w:w w:val="100"/>
        <w:sz w:val="24"/>
        <w:szCs w:val="24"/>
      </w:rPr>
    </w:lvl>
    <w:lvl w:ilvl="1">
      <w:numFmt w:val="bullet"/>
      <w:lvlText w:val="•"/>
      <w:lvlJc w:val="left"/>
      <w:pPr>
        <w:ind w:left="511" w:hanging="180"/>
      </w:pPr>
    </w:lvl>
    <w:lvl w:ilvl="2">
      <w:numFmt w:val="bullet"/>
      <w:lvlText w:val="•"/>
      <w:lvlJc w:val="left"/>
      <w:pPr>
        <w:ind w:left="1002" w:hanging="180"/>
      </w:pPr>
    </w:lvl>
    <w:lvl w:ilvl="3">
      <w:numFmt w:val="bullet"/>
      <w:lvlText w:val="•"/>
      <w:lvlJc w:val="left"/>
      <w:pPr>
        <w:ind w:left="1493" w:hanging="180"/>
      </w:pPr>
    </w:lvl>
    <w:lvl w:ilvl="4">
      <w:numFmt w:val="bullet"/>
      <w:lvlText w:val="•"/>
      <w:lvlJc w:val="left"/>
      <w:pPr>
        <w:ind w:left="1985" w:hanging="180"/>
      </w:pPr>
    </w:lvl>
    <w:lvl w:ilvl="5">
      <w:numFmt w:val="bullet"/>
      <w:lvlText w:val="•"/>
      <w:lvlJc w:val="left"/>
      <w:pPr>
        <w:ind w:left="2476" w:hanging="180"/>
      </w:pPr>
    </w:lvl>
    <w:lvl w:ilvl="6">
      <w:numFmt w:val="bullet"/>
      <w:lvlText w:val="•"/>
      <w:lvlJc w:val="left"/>
      <w:pPr>
        <w:ind w:left="2967" w:hanging="180"/>
      </w:pPr>
    </w:lvl>
    <w:lvl w:ilvl="7">
      <w:numFmt w:val="bullet"/>
      <w:lvlText w:val="•"/>
      <w:lvlJc w:val="left"/>
      <w:pPr>
        <w:ind w:left="3458" w:hanging="180"/>
      </w:pPr>
    </w:lvl>
    <w:lvl w:ilvl="8">
      <w:numFmt w:val="bullet"/>
      <w:lvlText w:val="•"/>
      <w:lvlJc w:val="left"/>
      <w:pPr>
        <w:ind w:left="3950" w:hanging="180"/>
      </w:pPr>
    </w:lvl>
  </w:abstractNum>
  <w:abstractNum w:abstractNumId="42" w15:restartNumberingAfterBreak="0">
    <w:nsid w:val="664817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0504C"/>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Symbol" w:hAnsi="Symbol"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44" w15:restartNumberingAfterBreak="0">
    <w:nsid w:val="743868EB"/>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Symbol" w:hAnsi="Symbol"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45" w15:restartNumberingAfterBreak="0">
    <w:nsid w:val="749A067F"/>
    <w:multiLevelType w:val="multilevel"/>
    <w:tmpl w:val="7C8A382E"/>
    <w:lvl w:ilvl="0">
      <w:start w:val="6"/>
      <w:numFmt w:val="decimal"/>
      <w:lvlText w:val="%1."/>
      <w:lvlJc w:val="left"/>
      <w:pPr>
        <w:ind w:left="644" w:hanging="360"/>
      </w:pPr>
      <w:rPr>
        <w:rFonts w:cs="Sylfae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786C1772"/>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7" w15:restartNumberingAfterBreak="0">
    <w:nsid w:val="7E5F4B00"/>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8456285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041269">
    <w:abstractNumId w:val="38"/>
  </w:num>
  <w:num w:numId="3" w16cid:durableId="287974881">
    <w:abstractNumId w:val="37"/>
  </w:num>
  <w:num w:numId="4" w16cid:durableId="1976910354">
    <w:abstractNumId w:val="8"/>
  </w:num>
  <w:num w:numId="5" w16cid:durableId="2033066963">
    <w:abstractNumId w:val="20"/>
  </w:num>
  <w:num w:numId="6" w16cid:durableId="1512404914">
    <w:abstractNumId w:val="19"/>
  </w:num>
  <w:num w:numId="7" w16cid:durableId="186453276">
    <w:abstractNumId w:val="5"/>
  </w:num>
  <w:num w:numId="8" w16cid:durableId="2146074215">
    <w:abstractNumId w:val="35"/>
  </w:num>
  <w:num w:numId="9" w16cid:durableId="1645812127">
    <w:abstractNumId w:val="27"/>
  </w:num>
  <w:num w:numId="10" w16cid:durableId="112293311">
    <w:abstractNumId w:val="45"/>
  </w:num>
  <w:num w:numId="11" w16cid:durableId="413018902">
    <w:abstractNumId w:val="11"/>
  </w:num>
  <w:num w:numId="12" w16cid:durableId="1714844451">
    <w:abstractNumId w:val="46"/>
  </w:num>
  <w:num w:numId="13" w16cid:durableId="1791783253">
    <w:abstractNumId w:val="28"/>
  </w:num>
  <w:num w:numId="14" w16cid:durableId="720986146">
    <w:abstractNumId w:val="2"/>
  </w:num>
  <w:num w:numId="15" w16cid:durableId="467671778">
    <w:abstractNumId w:val="1"/>
  </w:num>
  <w:num w:numId="16" w16cid:durableId="1377240229">
    <w:abstractNumId w:val="0"/>
  </w:num>
  <w:num w:numId="17" w16cid:durableId="32314284">
    <w:abstractNumId w:val="12"/>
  </w:num>
  <w:num w:numId="18" w16cid:durableId="743995219">
    <w:abstractNumId w:val="24"/>
  </w:num>
  <w:num w:numId="19" w16cid:durableId="1489592908">
    <w:abstractNumId w:val="36"/>
  </w:num>
  <w:num w:numId="20" w16cid:durableId="1651863559">
    <w:abstractNumId w:val="32"/>
  </w:num>
  <w:num w:numId="21" w16cid:durableId="1154103374">
    <w:abstractNumId w:val="16"/>
  </w:num>
  <w:num w:numId="22" w16cid:durableId="40983720">
    <w:abstractNumId w:val="6"/>
  </w:num>
  <w:num w:numId="23" w16cid:durableId="1763451560">
    <w:abstractNumId w:val="42"/>
  </w:num>
  <w:num w:numId="24" w16cid:durableId="750204236">
    <w:abstractNumId w:val="13"/>
  </w:num>
  <w:num w:numId="25" w16cid:durableId="1963071070">
    <w:abstractNumId w:val="47"/>
  </w:num>
  <w:num w:numId="26" w16cid:durableId="996030802">
    <w:abstractNumId w:val="29"/>
  </w:num>
  <w:num w:numId="27" w16cid:durableId="1698385943">
    <w:abstractNumId w:val="33"/>
  </w:num>
  <w:num w:numId="28" w16cid:durableId="1581911598">
    <w:abstractNumId w:val="22"/>
  </w:num>
  <w:num w:numId="29" w16cid:durableId="1364747990">
    <w:abstractNumId w:val="10"/>
  </w:num>
  <w:num w:numId="30" w16cid:durableId="1870332542">
    <w:abstractNumId w:val="9"/>
  </w:num>
  <w:num w:numId="31" w16cid:durableId="464273887">
    <w:abstractNumId w:val="39"/>
  </w:num>
  <w:num w:numId="32" w16cid:durableId="565183642">
    <w:abstractNumId w:val="26"/>
  </w:num>
  <w:num w:numId="33" w16cid:durableId="59403145">
    <w:abstractNumId w:val="30"/>
  </w:num>
  <w:num w:numId="34" w16cid:durableId="1111972297">
    <w:abstractNumId w:val="17"/>
  </w:num>
  <w:num w:numId="35" w16cid:durableId="380831408">
    <w:abstractNumId w:val="4"/>
  </w:num>
  <w:num w:numId="36" w16cid:durableId="1132140864">
    <w:abstractNumId w:val="3"/>
  </w:num>
  <w:num w:numId="37" w16cid:durableId="1731689380">
    <w:abstractNumId w:val="14"/>
  </w:num>
  <w:num w:numId="38" w16cid:durableId="2043750445">
    <w:abstractNumId w:val="41"/>
  </w:num>
  <w:num w:numId="39" w16cid:durableId="503864865">
    <w:abstractNumId w:val="15"/>
  </w:num>
  <w:num w:numId="40" w16cid:durableId="1746024835">
    <w:abstractNumId w:val="31"/>
  </w:num>
  <w:num w:numId="41" w16cid:durableId="1793982790">
    <w:abstractNumId w:val="44"/>
  </w:num>
  <w:num w:numId="42" w16cid:durableId="1149132966">
    <w:abstractNumId w:val="43"/>
  </w:num>
  <w:num w:numId="43" w16cid:durableId="83117485">
    <w:abstractNumId w:val="23"/>
  </w:num>
  <w:num w:numId="44" w16cid:durableId="1885167132">
    <w:abstractNumId w:val="7"/>
  </w:num>
  <w:num w:numId="45" w16cid:durableId="1044066057">
    <w:abstractNumId w:val="21"/>
  </w:num>
  <w:num w:numId="46" w16cid:durableId="2078747623">
    <w:abstractNumId w:val="34"/>
  </w:num>
  <w:num w:numId="47" w16cid:durableId="1553038455">
    <w:abstractNumId w:val="18"/>
  </w:num>
  <w:num w:numId="48" w16cid:durableId="20860313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DC1"/>
    <w:rsid w:val="00001FB1"/>
    <w:rsid w:val="0003720F"/>
    <w:rsid w:val="00046065"/>
    <w:rsid w:val="00047BD7"/>
    <w:rsid w:val="00056040"/>
    <w:rsid w:val="00056205"/>
    <w:rsid w:val="000573FA"/>
    <w:rsid w:val="00066A52"/>
    <w:rsid w:val="00067BC3"/>
    <w:rsid w:val="00075E93"/>
    <w:rsid w:val="00091CA0"/>
    <w:rsid w:val="00093D73"/>
    <w:rsid w:val="000978A7"/>
    <w:rsid w:val="000A7CA7"/>
    <w:rsid w:val="000F23CC"/>
    <w:rsid w:val="000F3464"/>
    <w:rsid w:val="00102395"/>
    <w:rsid w:val="00120B68"/>
    <w:rsid w:val="001226B6"/>
    <w:rsid w:val="0012484E"/>
    <w:rsid w:val="0012765D"/>
    <w:rsid w:val="00127A7D"/>
    <w:rsid w:val="001414C6"/>
    <w:rsid w:val="001472FA"/>
    <w:rsid w:val="00151245"/>
    <w:rsid w:val="001704DA"/>
    <w:rsid w:val="00172398"/>
    <w:rsid w:val="00175C8B"/>
    <w:rsid w:val="00186DC1"/>
    <w:rsid w:val="001A689C"/>
    <w:rsid w:val="001E2C36"/>
    <w:rsid w:val="001F5907"/>
    <w:rsid w:val="00201291"/>
    <w:rsid w:val="00215E66"/>
    <w:rsid w:val="00222C79"/>
    <w:rsid w:val="00225ACA"/>
    <w:rsid w:val="00225D82"/>
    <w:rsid w:val="00237C6C"/>
    <w:rsid w:val="002456E6"/>
    <w:rsid w:val="00247F2A"/>
    <w:rsid w:val="00257409"/>
    <w:rsid w:val="0026361A"/>
    <w:rsid w:val="00267BB4"/>
    <w:rsid w:val="00270725"/>
    <w:rsid w:val="00270955"/>
    <w:rsid w:val="00274460"/>
    <w:rsid w:val="0027629C"/>
    <w:rsid w:val="002810DF"/>
    <w:rsid w:val="0029508E"/>
    <w:rsid w:val="002A5323"/>
    <w:rsid w:val="002A6DD8"/>
    <w:rsid w:val="002A70E8"/>
    <w:rsid w:val="002B4A46"/>
    <w:rsid w:val="002D2DC1"/>
    <w:rsid w:val="002D4ADF"/>
    <w:rsid w:val="002E1C7E"/>
    <w:rsid w:val="002E221E"/>
    <w:rsid w:val="002E28B5"/>
    <w:rsid w:val="002F56E2"/>
    <w:rsid w:val="002F7A36"/>
    <w:rsid w:val="00300932"/>
    <w:rsid w:val="00302829"/>
    <w:rsid w:val="00307E9D"/>
    <w:rsid w:val="003116B5"/>
    <w:rsid w:val="00331A9F"/>
    <w:rsid w:val="00337ED1"/>
    <w:rsid w:val="003415B2"/>
    <w:rsid w:val="0035545C"/>
    <w:rsid w:val="0035655F"/>
    <w:rsid w:val="00357FB6"/>
    <w:rsid w:val="00366074"/>
    <w:rsid w:val="00370480"/>
    <w:rsid w:val="00380BC9"/>
    <w:rsid w:val="003A291B"/>
    <w:rsid w:val="003B1536"/>
    <w:rsid w:val="003C33EF"/>
    <w:rsid w:val="003D4131"/>
    <w:rsid w:val="003D43F0"/>
    <w:rsid w:val="003D6A3D"/>
    <w:rsid w:val="003E1C93"/>
    <w:rsid w:val="003E51C8"/>
    <w:rsid w:val="00400CF5"/>
    <w:rsid w:val="004133DE"/>
    <w:rsid w:val="00422BB3"/>
    <w:rsid w:val="0043400C"/>
    <w:rsid w:val="004551F0"/>
    <w:rsid w:val="0045662F"/>
    <w:rsid w:val="00461AF7"/>
    <w:rsid w:val="00464677"/>
    <w:rsid w:val="00471090"/>
    <w:rsid w:val="004848AD"/>
    <w:rsid w:val="004855E7"/>
    <w:rsid w:val="004A505E"/>
    <w:rsid w:val="004A5140"/>
    <w:rsid w:val="004A62B0"/>
    <w:rsid w:val="004B513D"/>
    <w:rsid w:val="004C0F87"/>
    <w:rsid w:val="004C4145"/>
    <w:rsid w:val="004F102D"/>
    <w:rsid w:val="00500061"/>
    <w:rsid w:val="005269C6"/>
    <w:rsid w:val="00554DEF"/>
    <w:rsid w:val="0055573D"/>
    <w:rsid w:val="00557265"/>
    <w:rsid w:val="00566D0F"/>
    <w:rsid w:val="00572AA0"/>
    <w:rsid w:val="00593C1A"/>
    <w:rsid w:val="00597D9A"/>
    <w:rsid w:val="005A2AE6"/>
    <w:rsid w:val="005B123F"/>
    <w:rsid w:val="005B1D8D"/>
    <w:rsid w:val="005D21B1"/>
    <w:rsid w:val="005D57C3"/>
    <w:rsid w:val="0061754B"/>
    <w:rsid w:val="00624E36"/>
    <w:rsid w:val="00630D8B"/>
    <w:rsid w:val="00632583"/>
    <w:rsid w:val="006340EE"/>
    <w:rsid w:val="00654E71"/>
    <w:rsid w:val="006726D0"/>
    <w:rsid w:val="00677417"/>
    <w:rsid w:val="0068469E"/>
    <w:rsid w:val="006852F6"/>
    <w:rsid w:val="00695A61"/>
    <w:rsid w:val="006A435E"/>
    <w:rsid w:val="006A4FF6"/>
    <w:rsid w:val="006B2CBB"/>
    <w:rsid w:val="006B3659"/>
    <w:rsid w:val="006E01E6"/>
    <w:rsid w:val="006E228B"/>
    <w:rsid w:val="006F65B1"/>
    <w:rsid w:val="00703B0D"/>
    <w:rsid w:val="0071227D"/>
    <w:rsid w:val="00720953"/>
    <w:rsid w:val="007320A1"/>
    <w:rsid w:val="007357EB"/>
    <w:rsid w:val="0073717B"/>
    <w:rsid w:val="00742FBE"/>
    <w:rsid w:val="00756EF0"/>
    <w:rsid w:val="0076303D"/>
    <w:rsid w:val="00766C61"/>
    <w:rsid w:val="00771855"/>
    <w:rsid w:val="00777D8E"/>
    <w:rsid w:val="00780A80"/>
    <w:rsid w:val="0078193C"/>
    <w:rsid w:val="00782D24"/>
    <w:rsid w:val="00786168"/>
    <w:rsid w:val="00791E43"/>
    <w:rsid w:val="0079375C"/>
    <w:rsid w:val="007964E4"/>
    <w:rsid w:val="007B1B68"/>
    <w:rsid w:val="007B1D60"/>
    <w:rsid w:val="007B45B8"/>
    <w:rsid w:val="007C5A34"/>
    <w:rsid w:val="007D1069"/>
    <w:rsid w:val="007D1DFA"/>
    <w:rsid w:val="007D5341"/>
    <w:rsid w:val="007D6506"/>
    <w:rsid w:val="007E3BC3"/>
    <w:rsid w:val="007E5AA1"/>
    <w:rsid w:val="007F5D42"/>
    <w:rsid w:val="00814516"/>
    <w:rsid w:val="0084083C"/>
    <w:rsid w:val="008435B6"/>
    <w:rsid w:val="0085150E"/>
    <w:rsid w:val="00851F08"/>
    <w:rsid w:val="00855658"/>
    <w:rsid w:val="00876EBF"/>
    <w:rsid w:val="008848D6"/>
    <w:rsid w:val="0088755B"/>
    <w:rsid w:val="008879FD"/>
    <w:rsid w:val="008A1EB3"/>
    <w:rsid w:val="008C39A4"/>
    <w:rsid w:val="008D3B43"/>
    <w:rsid w:val="008D4F5A"/>
    <w:rsid w:val="008E27BF"/>
    <w:rsid w:val="008E27DD"/>
    <w:rsid w:val="008F350B"/>
    <w:rsid w:val="008F62D3"/>
    <w:rsid w:val="00901915"/>
    <w:rsid w:val="0091031E"/>
    <w:rsid w:val="0091197D"/>
    <w:rsid w:val="00912773"/>
    <w:rsid w:val="00925776"/>
    <w:rsid w:val="009303BC"/>
    <w:rsid w:val="00937AAB"/>
    <w:rsid w:val="00945784"/>
    <w:rsid w:val="009533FE"/>
    <w:rsid w:val="00955010"/>
    <w:rsid w:val="00957E2E"/>
    <w:rsid w:val="00967584"/>
    <w:rsid w:val="00971C93"/>
    <w:rsid w:val="00982372"/>
    <w:rsid w:val="0098390C"/>
    <w:rsid w:val="009907E2"/>
    <w:rsid w:val="00993700"/>
    <w:rsid w:val="009A2589"/>
    <w:rsid w:val="009A3CF0"/>
    <w:rsid w:val="009B0689"/>
    <w:rsid w:val="009C106D"/>
    <w:rsid w:val="009D089E"/>
    <w:rsid w:val="009E0353"/>
    <w:rsid w:val="009E122F"/>
    <w:rsid w:val="009F302A"/>
    <w:rsid w:val="00A056FC"/>
    <w:rsid w:val="00A1532A"/>
    <w:rsid w:val="00A2074B"/>
    <w:rsid w:val="00A27FEC"/>
    <w:rsid w:val="00A343B6"/>
    <w:rsid w:val="00A3531D"/>
    <w:rsid w:val="00A4616D"/>
    <w:rsid w:val="00A5242E"/>
    <w:rsid w:val="00A7750F"/>
    <w:rsid w:val="00A80390"/>
    <w:rsid w:val="00A83D8B"/>
    <w:rsid w:val="00A878A0"/>
    <w:rsid w:val="00AC4A25"/>
    <w:rsid w:val="00AD1199"/>
    <w:rsid w:val="00AD7016"/>
    <w:rsid w:val="00AE6E40"/>
    <w:rsid w:val="00AF4482"/>
    <w:rsid w:val="00B01AE7"/>
    <w:rsid w:val="00B11525"/>
    <w:rsid w:val="00B16D0E"/>
    <w:rsid w:val="00B17065"/>
    <w:rsid w:val="00B261ED"/>
    <w:rsid w:val="00B31F8C"/>
    <w:rsid w:val="00B33809"/>
    <w:rsid w:val="00B463FD"/>
    <w:rsid w:val="00B61229"/>
    <w:rsid w:val="00B67932"/>
    <w:rsid w:val="00B81194"/>
    <w:rsid w:val="00B82067"/>
    <w:rsid w:val="00B90F32"/>
    <w:rsid w:val="00BB2177"/>
    <w:rsid w:val="00BB3D2C"/>
    <w:rsid w:val="00BC2FF7"/>
    <w:rsid w:val="00BC5647"/>
    <w:rsid w:val="00BC685F"/>
    <w:rsid w:val="00BD144D"/>
    <w:rsid w:val="00BE06A2"/>
    <w:rsid w:val="00BE1EB2"/>
    <w:rsid w:val="00BE6490"/>
    <w:rsid w:val="00BF12E2"/>
    <w:rsid w:val="00C011CC"/>
    <w:rsid w:val="00C0612F"/>
    <w:rsid w:val="00C10807"/>
    <w:rsid w:val="00C12F8C"/>
    <w:rsid w:val="00C13B92"/>
    <w:rsid w:val="00C22221"/>
    <w:rsid w:val="00C25CFC"/>
    <w:rsid w:val="00C25E6E"/>
    <w:rsid w:val="00C309B6"/>
    <w:rsid w:val="00C330E9"/>
    <w:rsid w:val="00C374EF"/>
    <w:rsid w:val="00C41D55"/>
    <w:rsid w:val="00C46C03"/>
    <w:rsid w:val="00C57E7D"/>
    <w:rsid w:val="00C63AFD"/>
    <w:rsid w:val="00C67851"/>
    <w:rsid w:val="00C7057E"/>
    <w:rsid w:val="00C754CE"/>
    <w:rsid w:val="00C77423"/>
    <w:rsid w:val="00C90AFA"/>
    <w:rsid w:val="00CA42D6"/>
    <w:rsid w:val="00CB0AD6"/>
    <w:rsid w:val="00CC4435"/>
    <w:rsid w:val="00CC57F0"/>
    <w:rsid w:val="00CE4779"/>
    <w:rsid w:val="00CF19B4"/>
    <w:rsid w:val="00CF21A7"/>
    <w:rsid w:val="00D06AF8"/>
    <w:rsid w:val="00D26711"/>
    <w:rsid w:val="00D3211D"/>
    <w:rsid w:val="00D9445A"/>
    <w:rsid w:val="00D9652E"/>
    <w:rsid w:val="00D96E02"/>
    <w:rsid w:val="00D975D3"/>
    <w:rsid w:val="00DA53D8"/>
    <w:rsid w:val="00DB2C83"/>
    <w:rsid w:val="00DB7AEB"/>
    <w:rsid w:val="00DC1696"/>
    <w:rsid w:val="00DD7DF1"/>
    <w:rsid w:val="00DE0302"/>
    <w:rsid w:val="00DE0345"/>
    <w:rsid w:val="00DE08A3"/>
    <w:rsid w:val="00DE5F8D"/>
    <w:rsid w:val="00DE6498"/>
    <w:rsid w:val="00DE7351"/>
    <w:rsid w:val="00DF1D25"/>
    <w:rsid w:val="00DF23A7"/>
    <w:rsid w:val="00E04C1F"/>
    <w:rsid w:val="00E11B5F"/>
    <w:rsid w:val="00E51AC3"/>
    <w:rsid w:val="00E60A27"/>
    <w:rsid w:val="00E74578"/>
    <w:rsid w:val="00E75E68"/>
    <w:rsid w:val="00E84F24"/>
    <w:rsid w:val="00E93E7A"/>
    <w:rsid w:val="00E96811"/>
    <w:rsid w:val="00EA5CBA"/>
    <w:rsid w:val="00EB0E15"/>
    <w:rsid w:val="00EB0F47"/>
    <w:rsid w:val="00EB1E85"/>
    <w:rsid w:val="00EC20A5"/>
    <w:rsid w:val="00ED211D"/>
    <w:rsid w:val="00F061EF"/>
    <w:rsid w:val="00F40B01"/>
    <w:rsid w:val="00F55239"/>
    <w:rsid w:val="00F76A54"/>
    <w:rsid w:val="00F80A37"/>
    <w:rsid w:val="00F843DF"/>
    <w:rsid w:val="00F91DD0"/>
    <w:rsid w:val="00FA7304"/>
    <w:rsid w:val="00FA74A2"/>
    <w:rsid w:val="00FB1DA6"/>
    <w:rsid w:val="00FC26F6"/>
    <w:rsid w:val="00FD67FE"/>
    <w:rsid w:val="00FD6A0B"/>
    <w:rsid w:val="00FE2D4C"/>
    <w:rsid w:val="00FF21C4"/>
    <w:rsid w:val="00FF46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CDD6E4"/>
  <w15:docId w15:val="{648508C1-FA78-4A68-97C5-7E2F07200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F8C"/>
    <w:pPr>
      <w:spacing w:after="160" w:line="259" w:lineRule="auto"/>
    </w:pPr>
    <w:rPr>
      <w:sz w:val="22"/>
      <w:szCs w:val="22"/>
      <w:lang w:val="ru-RU" w:eastAsia="en-US"/>
    </w:rPr>
  </w:style>
  <w:style w:type="paragraph" w:styleId="Heading1">
    <w:name w:val="heading 1"/>
    <w:basedOn w:val="Normal"/>
    <w:next w:val="Normal"/>
    <w:link w:val="Heading1Char"/>
    <w:uiPriority w:val="99"/>
    <w:qFormat/>
    <w:rsid w:val="00C7057E"/>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link w:val="Heading2Char"/>
    <w:uiPriority w:val="99"/>
    <w:qFormat/>
    <w:rsid w:val="00C22221"/>
    <w:pPr>
      <w:widowControl w:val="0"/>
      <w:autoSpaceDE w:val="0"/>
      <w:autoSpaceDN w:val="0"/>
      <w:spacing w:after="0" w:line="240" w:lineRule="auto"/>
      <w:ind w:left="156"/>
      <w:outlineLvl w:val="1"/>
    </w:pPr>
    <w:rPr>
      <w:rFonts w:ascii="Times New Roman" w:eastAsia="Times New Roman" w:hAnsi="Times New Roman"/>
      <w:b/>
      <w:bCs/>
      <w:sz w:val="24"/>
      <w:szCs w:val="24"/>
      <w:lang w:val="en-US"/>
    </w:rPr>
  </w:style>
  <w:style w:type="paragraph" w:styleId="Heading3">
    <w:name w:val="heading 3"/>
    <w:basedOn w:val="Normal"/>
    <w:next w:val="Normal"/>
    <w:link w:val="Heading3Char"/>
    <w:uiPriority w:val="99"/>
    <w:qFormat/>
    <w:locked/>
    <w:rsid w:val="00BB3D2C"/>
    <w:pPr>
      <w:keepNext/>
      <w:keepLines/>
      <w:widowControl w:val="0"/>
      <w:autoSpaceDE w:val="0"/>
      <w:autoSpaceDN w:val="0"/>
      <w:adjustRightInd w:val="0"/>
      <w:spacing w:before="160" w:after="80" w:line="240" w:lineRule="auto"/>
      <w:outlineLvl w:val="2"/>
    </w:pPr>
    <w:rPr>
      <w:rFonts w:ascii="Times New Roman" w:eastAsia="Times New Roman" w:hAnsi="Times New Roman"/>
      <w:color w:val="0F4761"/>
      <w:sz w:val="28"/>
      <w:szCs w:val="28"/>
      <w:lang w:val="ka-GE" w:eastAsia="ka-GE"/>
    </w:rPr>
  </w:style>
  <w:style w:type="paragraph" w:styleId="Heading4">
    <w:name w:val="heading 4"/>
    <w:basedOn w:val="Normal"/>
    <w:next w:val="Normal"/>
    <w:link w:val="Heading4Char"/>
    <w:uiPriority w:val="99"/>
    <w:qFormat/>
    <w:locked/>
    <w:rsid w:val="00BB3D2C"/>
    <w:pPr>
      <w:keepNext/>
      <w:keepLines/>
      <w:widowControl w:val="0"/>
      <w:autoSpaceDE w:val="0"/>
      <w:autoSpaceDN w:val="0"/>
      <w:adjustRightInd w:val="0"/>
      <w:spacing w:before="80" w:after="40" w:line="240" w:lineRule="auto"/>
      <w:outlineLvl w:val="3"/>
    </w:pPr>
    <w:rPr>
      <w:rFonts w:ascii="Times New Roman" w:eastAsia="Times New Roman" w:hAnsi="Times New Roman"/>
      <w:i/>
      <w:iCs/>
      <w:color w:val="0F4761"/>
      <w:lang w:val="ka-GE" w:eastAsia="ka-GE"/>
    </w:rPr>
  </w:style>
  <w:style w:type="paragraph" w:styleId="Heading5">
    <w:name w:val="heading 5"/>
    <w:basedOn w:val="Normal"/>
    <w:next w:val="Normal"/>
    <w:link w:val="Heading5Char"/>
    <w:uiPriority w:val="99"/>
    <w:qFormat/>
    <w:locked/>
    <w:rsid w:val="00BB3D2C"/>
    <w:pPr>
      <w:keepNext/>
      <w:keepLines/>
      <w:widowControl w:val="0"/>
      <w:autoSpaceDE w:val="0"/>
      <w:autoSpaceDN w:val="0"/>
      <w:adjustRightInd w:val="0"/>
      <w:spacing w:before="80" w:after="40" w:line="240" w:lineRule="auto"/>
      <w:outlineLvl w:val="4"/>
    </w:pPr>
    <w:rPr>
      <w:rFonts w:ascii="Times New Roman" w:eastAsia="Times New Roman" w:hAnsi="Times New Roman"/>
      <w:color w:val="0F4761"/>
      <w:lang w:val="ka-GE" w:eastAsia="ka-GE"/>
    </w:rPr>
  </w:style>
  <w:style w:type="paragraph" w:styleId="Heading6">
    <w:name w:val="heading 6"/>
    <w:basedOn w:val="Normal"/>
    <w:next w:val="Normal"/>
    <w:link w:val="Heading6Char"/>
    <w:uiPriority w:val="99"/>
    <w:qFormat/>
    <w:locked/>
    <w:rsid w:val="00BB3D2C"/>
    <w:pPr>
      <w:keepNext/>
      <w:keepLines/>
      <w:widowControl w:val="0"/>
      <w:autoSpaceDE w:val="0"/>
      <w:autoSpaceDN w:val="0"/>
      <w:adjustRightInd w:val="0"/>
      <w:spacing w:before="40" w:after="0" w:line="240" w:lineRule="auto"/>
      <w:outlineLvl w:val="5"/>
    </w:pPr>
    <w:rPr>
      <w:rFonts w:ascii="Times New Roman" w:eastAsia="Times New Roman" w:hAnsi="Times New Roman"/>
      <w:i/>
      <w:iCs/>
      <w:color w:val="595959"/>
      <w:lang w:val="ka-GE" w:eastAsia="ka-GE"/>
    </w:rPr>
  </w:style>
  <w:style w:type="paragraph" w:styleId="Heading7">
    <w:name w:val="heading 7"/>
    <w:basedOn w:val="Normal"/>
    <w:next w:val="Normal"/>
    <w:link w:val="Heading7Char"/>
    <w:uiPriority w:val="99"/>
    <w:qFormat/>
    <w:locked/>
    <w:rsid w:val="00BB3D2C"/>
    <w:pPr>
      <w:keepNext/>
      <w:keepLines/>
      <w:widowControl w:val="0"/>
      <w:autoSpaceDE w:val="0"/>
      <w:autoSpaceDN w:val="0"/>
      <w:adjustRightInd w:val="0"/>
      <w:spacing w:before="40" w:after="0" w:line="240" w:lineRule="auto"/>
      <w:outlineLvl w:val="6"/>
    </w:pPr>
    <w:rPr>
      <w:rFonts w:ascii="Times New Roman" w:eastAsia="Times New Roman" w:hAnsi="Times New Roman"/>
      <w:color w:val="595959"/>
      <w:lang w:val="ka-GE" w:eastAsia="ka-GE"/>
    </w:rPr>
  </w:style>
  <w:style w:type="paragraph" w:styleId="Heading8">
    <w:name w:val="heading 8"/>
    <w:basedOn w:val="Normal"/>
    <w:next w:val="Normal"/>
    <w:link w:val="Heading8Char"/>
    <w:uiPriority w:val="99"/>
    <w:qFormat/>
    <w:locked/>
    <w:rsid w:val="00BB3D2C"/>
    <w:pPr>
      <w:keepNext/>
      <w:keepLines/>
      <w:widowControl w:val="0"/>
      <w:autoSpaceDE w:val="0"/>
      <w:autoSpaceDN w:val="0"/>
      <w:adjustRightInd w:val="0"/>
      <w:spacing w:after="0" w:line="240" w:lineRule="auto"/>
      <w:outlineLvl w:val="7"/>
    </w:pPr>
    <w:rPr>
      <w:rFonts w:ascii="Times New Roman" w:eastAsia="Times New Roman" w:hAnsi="Times New Roman"/>
      <w:i/>
      <w:iCs/>
      <w:color w:val="272727"/>
      <w:lang w:val="ka-GE" w:eastAsia="ka-GE"/>
    </w:rPr>
  </w:style>
  <w:style w:type="paragraph" w:styleId="Heading9">
    <w:name w:val="heading 9"/>
    <w:basedOn w:val="Normal"/>
    <w:next w:val="Normal"/>
    <w:link w:val="Heading9Char"/>
    <w:uiPriority w:val="99"/>
    <w:qFormat/>
    <w:locked/>
    <w:rsid w:val="00BB3D2C"/>
    <w:pPr>
      <w:keepNext/>
      <w:keepLines/>
      <w:widowControl w:val="0"/>
      <w:autoSpaceDE w:val="0"/>
      <w:autoSpaceDN w:val="0"/>
      <w:adjustRightInd w:val="0"/>
      <w:spacing w:after="0" w:line="240" w:lineRule="auto"/>
      <w:outlineLvl w:val="8"/>
    </w:pPr>
    <w:rPr>
      <w:rFonts w:ascii="Times New Roman" w:eastAsia="Times New Roman" w:hAnsi="Times New Roman"/>
      <w:color w:val="272727"/>
      <w:lang w:val="ka-GE" w:eastAsia="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57E"/>
    <w:rPr>
      <w:rFonts w:ascii="Calibri Light" w:hAnsi="Calibri Light" w:cs="Times New Roman"/>
      <w:color w:val="2E74B5"/>
      <w:sz w:val="32"/>
      <w:szCs w:val="32"/>
    </w:rPr>
  </w:style>
  <w:style w:type="character" w:customStyle="1" w:styleId="Heading2Char">
    <w:name w:val="Heading 2 Char"/>
    <w:link w:val="Heading2"/>
    <w:uiPriority w:val="99"/>
    <w:locked/>
    <w:rsid w:val="00C22221"/>
    <w:rPr>
      <w:rFonts w:ascii="Times New Roman" w:hAnsi="Times New Roman" w:cs="Times New Roman"/>
      <w:b/>
      <w:bCs/>
      <w:sz w:val="24"/>
      <w:szCs w:val="24"/>
      <w:lang w:val="en-US"/>
    </w:rPr>
  </w:style>
  <w:style w:type="character" w:customStyle="1" w:styleId="Heading3Char">
    <w:name w:val="Heading 3 Char"/>
    <w:link w:val="Heading3"/>
    <w:uiPriority w:val="99"/>
    <w:semiHidden/>
    <w:locked/>
    <w:rsid w:val="00BB3D2C"/>
    <w:rPr>
      <w:rFonts w:eastAsia="Times New Roman" w:cs="Times New Roman"/>
      <w:color w:val="0F4761"/>
      <w:sz w:val="28"/>
      <w:szCs w:val="28"/>
      <w:lang w:val="ka-GE" w:eastAsia="ka-GE" w:bidi="ar-SA"/>
    </w:rPr>
  </w:style>
  <w:style w:type="character" w:customStyle="1" w:styleId="Heading4Char">
    <w:name w:val="Heading 4 Char"/>
    <w:link w:val="Heading4"/>
    <w:uiPriority w:val="99"/>
    <w:semiHidden/>
    <w:locked/>
    <w:rsid w:val="00BB3D2C"/>
    <w:rPr>
      <w:rFonts w:eastAsia="Times New Roman" w:cs="Times New Roman"/>
      <w:i/>
      <w:iCs/>
      <w:color w:val="0F4761"/>
      <w:sz w:val="22"/>
      <w:szCs w:val="22"/>
      <w:lang w:val="ka-GE" w:eastAsia="ka-GE" w:bidi="ar-SA"/>
    </w:rPr>
  </w:style>
  <w:style w:type="character" w:customStyle="1" w:styleId="Heading5Char">
    <w:name w:val="Heading 5 Char"/>
    <w:link w:val="Heading5"/>
    <w:uiPriority w:val="99"/>
    <w:semiHidden/>
    <w:locked/>
    <w:rsid w:val="00BB3D2C"/>
    <w:rPr>
      <w:rFonts w:eastAsia="Times New Roman" w:cs="Times New Roman"/>
      <w:color w:val="0F4761"/>
      <w:sz w:val="22"/>
      <w:szCs w:val="22"/>
      <w:lang w:val="ka-GE" w:eastAsia="ka-GE" w:bidi="ar-SA"/>
    </w:rPr>
  </w:style>
  <w:style w:type="character" w:customStyle="1" w:styleId="Heading6Char">
    <w:name w:val="Heading 6 Char"/>
    <w:link w:val="Heading6"/>
    <w:uiPriority w:val="99"/>
    <w:semiHidden/>
    <w:locked/>
    <w:rsid w:val="00BB3D2C"/>
    <w:rPr>
      <w:rFonts w:eastAsia="Times New Roman" w:cs="Times New Roman"/>
      <w:i/>
      <w:iCs/>
      <w:color w:val="595959"/>
      <w:sz w:val="22"/>
      <w:szCs w:val="22"/>
      <w:lang w:val="ka-GE" w:eastAsia="ka-GE" w:bidi="ar-SA"/>
    </w:rPr>
  </w:style>
  <w:style w:type="character" w:customStyle="1" w:styleId="Heading7Char">
    <w:name w:val="Heading 7 Char"/>
    <w:link w:val="Heading7"/>
    <w:uiPriority w:val="99"/>
    <w:semiHidden/>
    <w:locked/>
    <w:rsid w:val="00BB3D2C"/>
    <w:rPr>
      <w:rFonts w:eastAsia="Times New Roman" w:cs="Times New Roman"/>
      <w:color w:val="595959"/>
      <w:sz w:val="22"/>
      <w:szCs w:val="22"/>
      <w:lang w:val="ka-GE" w:eastAsia="ka-GE" w:bidi="ar-SA"/>
    </w:rPr>
  </w:style>
  <w:style w:type="character" w:customStyle="1" w:styleId="Heading8Char">
    <w:name w:val="Heading 8 Char"/>
    <w:link w:val="Heading8"/>
    <w:uiPriority w:val="99"/>
    <w:semiHidden/>
    <w:locked/>
    <w:rsid w:val="00BB3D2C"/>
    <w:rPr>
      <w:rFonts w:eastAsia="Times New Roman" w:cs="Times New Roman"/>
      <w:i/>
      <w:iCs/>
      <w:color w:val="272727"/>
      <w:sz w:val="22"/>
      <w:szCs w:val="22"/>
      <w:lang w:val="ka-GE" w:eastAsia="ka-GE" w:bidi="ar-SA"/>
    </w:rPr>
  </w:style>
  <w:style w:type="character" w:customStyle="1" w:styleId="Heading9Char">
    <w:name w:val="Heading 9 Char"/>
    <w:link w:val="Heading9"/>
    <w:uiPriority w:val="99"/>
    <w:semiHidden/>
    <w:locked/>
    <w:rsid w:val="00BB3D2C"/>
    <w:rPr>
      <w:rFonts w:eastAsia="Times New Roman" w:cs="Times New Roman"/>
      <w:color w:val="272727"/>
      <w:sz w:val="22"/>
      <w:szCs w:val="22"/>
      <w:lang w:val="ka-GE" w:eastAsia="ka-GE" w:bidi="ar-SA"/>
    </w:rPr>
  </w:style>
  <w:style w:type="paragraph" w:styleId="Header">
    <w:name w:val="header"/>
    <w:basedOn w:val="Normal"/>
    <w:link w:val="HeaderChar"/>
    <w:uiPriority w:val="99"/>
    <w:rsid w:val="002D2DC1"/>
    <w:pPr>
      <w:tabs>
        <w:tab w:val="center" w:pos="4677"/>
        <w:tab w:val="right" w:pos="9355"/>
      </w:tabs>
      <w:spacing w:after="0" w:line="240" w:lineRule="auto"/>
    </w:pPr>
  </w:style>
  <w:style w:type="character" w:customStyle="1" w:styleId="HeaderChar">
    <w:name w:val="Header Char"/>
    <w:link w:val="Header"/>
    <w:uiPriority w:val="99"/>
    <w:locked/>
    <w:rsid w:val="002D2DC1"/>
    <w:rPr>
      <w:rFonts w:cs="Times New Roman"/>
    </w:rPr>
  </w:style>
  <w:style w:type="paragraph" w:styleId="Footer">
    <w:name w:val="footer"/>
    <w:basedOn w:val="Normal"/>
    <w:link w:val="FooterChar"/>
    <w:uiPriority w:val="99"/>
    <w:rsid w:val="002D2DC1"/>
    <w:pPr>
      <w:tabs>
        <w:tab w:val="center" w:pos="4677"/>
        <w:tab w:val="right" w:pos="9355"/>
      </w:tabs>
      <w:spacing w:after="0" w:line="240" w:lineRule="auto"/>
    </w:pPr>
  </w:style>
  <w:style w:type="character" w:customStyle="1" w:styleId="FooterChar">
    <w:name w:val="Footer Char"/>
    <w:link w:val="Footer"/>
    <w:uiPriority w:val="99"/>
    <w:locked/>
    <w:rsid w:val="002D2DC1"/>
    <w:rPr>
      <w:rFonts w:cs="Times New Roman"/>
    </w:rPr>
  </w:style>
  <w:style w:type="paragraph" w:styleId="NoSpacing">
    <w:name w:val="No Spacing"/>
    <w:uiPriority w:val="99"/>
    <w:qFormat/>
    <w:rsid w:val="002D2DC1"/>
    <w:rPr>
      <w:sz w:val="22"/>
      <w:szCs w:val="22"/>
      <w:lang w:val="en-US" w:eastAsia="en-US"/>
    </w:rPr>
  </w:style>
  <w:style w:type="paragraph" w:styleId="NormalWeb">
    <w:name w:val="Normal (Web)"/>
    <w:basedOn w:val="Normal"/>
    <w:uiPriority w:val="99"/>
    <w:rsid w:val="002D2DC1"/>
    <w:pPr>
      <w:spacing w:before="100" w:beforeAutospacing="1" w:after="100" w:afterAutospacing="1" w:line="240" w:lineRule="auto"/>
    </w:pPr>
    <w:rPr>
      <w:rFonts w:ascii="Times New Roman" w:eastAsia="Times New Roman" w:hAnsi="Times New Roman"/>
      <w:sz w:val="24"/>
      <w:szCs w:val="24"/>
      <w:lang w:val="en-IN" w:eastAsia="en-IN"/>
    </w:rPr>
  </w:style>
  <w:style w:type="table" w:styleId="TableGrid">
    <w:name w:val="Table Grid"/>
    <w:basedOn w:val="TableNormal"/>
    <w:uiPriority w:val="99"/>
    <w:rsid w:val="002D2DC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TableLeft">
    <w:name w:val="EMEA Table Left"/>
    <w:basedOn w:val="Normal"/>
    <w:uiPriority w:val="99"/>
    <w:rsid w:val="00BE1EB2"/>
    <w:pPr>
      <w:keepNext/>
      <w:keepLines/>
      <w:spacing w:after="0" w:line="240" w:lineRule="auto"/>
    </w:pPr>
    <w:rPr>
      <w:rFonts w:ascii="Times New Roman" w:eastAsia="MS Mincho" w:hAnsi="Times New Roman"/>
      <w:lang w:val="en-GB"/>
    </w:rPr>
  </w:style>
  <w:style w:type="paragraph" w:styleId="ListParagraph">
    <w:name w:val="List Paragraph"/>
    <w:basedOn w:val="Normal"/>
    <w:uiPriority w:val="99"/>
    <w:qFormat/>
    <w:rsid w:val="007D5341"/>
    <w:pPr>
      <w:spacing w:after="80" w:line="240" w:lineRule="auto"/>
      <w:ind w:left="720"/>
    </w:pPr>
    <w:rPr>
      <w:rFonts w:eastAsia="Times New Roman"/>
      <w:lang w:val="en-US"/>
    </w:rPr>
  </w:style>
  <w:style w:type="paragraph" w:customStyle="1" w:styleId="AHeader2">
    <w:name w:val="AHeader 2"/>
    <w:basedOn w:val="Normal"/>
    <w:uiPriority w:val="99"/>
    <w:rsid w:val="007D5341"/>
    <w:pPr>
      <w:spacing w:after="120" w:line="240" w:lineRule="auto"/>
    </w:pPr>
    <w:rPr>
      <w:rFonts w:ascii="Arial" w:eastAsia="MS Mincho" w:hAnsi="Arial" w:cs="Arial"/>
      <w:b/>
      <w:bCs/>
      <w:szCs w:val="20"/>
      <w:lang w:val="en-GB"/>
    </w:rPr>
  </w:style>
  <w:style w:type="character" w:customStyle="1" w:styleId="BMSTableNote">
    <w:name w:val="BMS Table Note"/>
    <w:uiPriority w:val="99"/>
    <w:rsid w:val="007D5341"/>
    <w:rPr>
      <w:rFonts w:ascii="Times New Roman" w:hAnsi="Times New Roman"/>
      <w:color w:val="auto"/>
      <w:sz w:val="28"/>
      <w:vertAlign w:val="superscript"/>
    </w:rPr>
  </w:style>
  <w:style w:type="paragraph" w:styleId="BalloonText">
    <w:name w:val="Balloon Text"/>
    <w:basedOn w:val="Normal"/>
    <w:link w:val="BalloonTextChar"/>
    <w:uiPriority w:val="99"/>
    <w:semiHidden/>
    <w:rsid w:val="00C63AF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C63AFD"/>
    <w:rPr>
      <w:rFonts w:ascii="Segoe UI" w:hAnsi="Segoe UI" w:cs="Segoe UI"/>
      <w:sz w:val="18"/>
      <w:szCs w:val="18"/>
    </w:rPr>
  </w:style>
  <w:style w:type="paragraph" w:styleId="BodyText">
    <w:name w:val="Body Text"/>
    <w:basedOn w:val="Normal"/>
    <w:link w:val="BodyTextChar"/>
    <w:uiPriority w:val="99"/>
    <w:rsid w:val="00C22221"/>
    <w:pPr>
      <w:widowControl w:val="0"/>
      <w:autoSpaceDE w:val="0"/>
      <w:autoSpaceDN w:val="0"/>
      <w:spacing w:after="0" w:line="240" w:lineRule="auto"/>
      <w:ind w:left="156"/>
    </w:pPr>
    <w:rPr>
      <w:rFonts w:ascii="Times New Roman" w:eastAsia="Times New Roman" w:hAnsi="Times New Roman"/>
      <w:sz w:val="24"/>
      <w:szCs w:val="24"/>
      <w:lang w:val="en-US"/>
    </w:rPr>
  </w:style>
  <w:style w:type="character" w:customStyle="1" w:styleId="BodyTextChar">
    <w:name w:val="Body Text Char"/>
    <w:link w:val="BodyText"/>
    <w:uiPriority w:val="99"/>
    <w:locked/>
    <w:rsid w:val="00C22221"/>
    <w:rPr>
      <w:rFonts w:ascii="Times New Roman" w:hAnsi="Times New Roman" w:cs="Times New Roman"/>
      <w:sz w:val="24"/>
      <w:szCs w:val="24"/>
      <w:lang w:val="en-US"/>
    </w:rPr>
  </w:style>
  <w:style w:type="character" w:styleId="Hyperlink">
    <w:name w:val="Hyperlink"/>
    <w:uiPriority w:val="99"/>
    <w:rsid w:val="004B513D"/>
    <w:rPr>
      <w:rFonts w:cs="Times New Roman"/>
      <w:color w:val="0563C1"/>
      <w:u w:val="single"/>
    </w:rPr>
  </w:style>
  <w:style w:type="table" w:customStyle="1" w:styleId="GridTable1Light1">
    <w:name w:val="Grid Table 1 Light1"/>
    <w:uiPriority w:val="99"/>
    <w:rsid w:val="00B31F8C"/>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Title">
    <w:name w:val="Title"/>
    <w:basedOn w:val="Normal"/>
    <w:next w:val="Normal"/>
    <w:link w:val="TitleChar"/>
    <w:uiPriority w:val="99"/>
    <w:qFormat/>
    <w:locked/>
    <w:rsid w:val="00BB3D2C"/>
    <w:pPr>
      <w:widowControl w:val="0"/>
      <w:autoSpaceDE w:val="0"/>
      <w:autoSpaceDN w:val="0"/>
      <w:adjustRightInd w:val="0"/>
      <w:spacing w:after="80" w:line="240" w:lineRule="auto"/>
      <w:contextualSpacing/>
    </w:pPr>
    <w:rPr>
      <w:rFonts w:ascii="Sylfaen" w:eastAsia="Times New Roman" w:hAnsi="Sylfaen"/>
      <w:spacing w:val="-10"/>
      <w:kern w:val="28"/>
      <w:sz w:val="56"/>
      <w:szCs w:val="56"/>
      <w:lang w:val="ka-GE" w:eastAsia="ka-GE"/>
    </w:rPr>
  </w:style>
  <w:style w:type="character" w:customStyle="1" w:styleId="TitleChar">
    <w:name w:val="Title Char"/>
    <w:link w:val="Title"/>
    <w:uiPriority w:val="99"/>
    <w:locked/>
    <w:rsid w:val="00BB3D2C"/>
    <w:rPr>
      <w:rFonts w:ascii="Sylfaen" w:hAnsi="Sylfaen" w:cs="Times New Roman"/>
      <w:spacing w:val="-10"/>
      <w:kern w:val="28"/>
      <w:sz w:val="56"/>
      <w:szCs w:val="56"/>
      <w:lang w:val="ka-GE" w:eastAsia="ka-GE" w:bidi="ar-SA"/>
    </w:rPr>
  </w:style>
  <w:style w:type="paragraph" w:styleId="Subtitle">
    <w:name w:val="Subtitle"/>
    <w:basedOn w:val="Normal"/>
    <w:next w:val="Normal"/>
    <w:link w:val="SubtitleChar"/>
    <w:uiPriority w:val="99"/>
    <w:qFormat/>
    <w:locked/>
    <w:rsid w:val="00BB3D2C"/>
    <w:pPr>
      <w:widowControl w:val="0"/>
      <w:numPr>
        <w:ilvl w:val="1"/>
      </w:numPr>
      <w:autoSpaceDE w:val="0"/>
      <w:autoSpaceDN w:val="0"/>
      <w:adjustRightInd w:val="0"/>
      <w:spacing w:after="0" w:line="240" w:lineRule="auto"/>
    </w:pPr>
    <w:rPr>
      <w:rFonts w:ascii="Times New Roman" w:eastAsia="Times New Roman" w:hAnsi="Times New Roman"/>
      <w:color w:val="595959"/>
      <w:spacing w:val="15"/>
      <w:sz w:val="28"/>
      <w:szCs w:val="28"/>
      <w:lang w:val="ka-GE" w:eastAsia="ka-GE"/>
    </w:rPr>
  </w:style>
  <w:style w:type="character" w:customStyle="1" w:styleId="SubtitleChar">
    <w:name w:val="Subtitle Char"/>
    <w:link w:val="Subtitle"/>
    <w:uiPriority w:val="99"/>
    <w:locked/>
    <w:rsid w:val="00BB3D2C"/>
    <w:rPr>
      <w:rFonts w:eastAsia="Times New Roman" w:cs="Times New Roman"/>
      <w:color w:val="595959"/>
      <w:spacing w:val="15"/>
      <w:sz w:val="28"/>
      <w:szCs w:val="28"/>
      <w:lang w:val="ka-GE" w:eastAsia="ka-GE" w:bidi="ar-SA"/>
    </w:rPr>
  </w:style>
  <w:style w:type="paragraph" w:styleId="Quote">
    <w:name w:val="Quote"/>
    <w:basedOn w:val="Normal"/>
    <w:next w:val="Normal"/>
    <w:link w:val="QuoteChar"/>
    <w:uiPriority w:val="99"/>
    <w:qFormat/>
    <w:rsid w:val="00BB3D2C"/>
    <w:pPr>
      <w:widowControl w:val="0"/>
      <w:autoSpaceDE w:val="0"/>
      <w:autoSpaceDN w:val="0"/>
      <w:adjustRightInd w:val="0"/>
      <w:spacing w:before="160" w:after="0" w:line="240" w:lineRule="auto"/>
      <w:jc w:val="center"/>
    </w:pPr>
    <w:rPr>
      <w:rFonts w:ascii="Times New Roman" w:eastAsia="Times New Roman" w:hAnsi="Times New Roman"/>
      <w:i/>
      <w:iCs/>
      <w:color w:val="404040"/>
      <w:lang w:val="ka-GE" w:eastAsia="ka-GE"/>
    </w:rPr>
  </w:style>
  <w:style w:type="character" w:customStyle="1" w:styleId="QuoteChar">
    <w:name w:val="Quote Char"/>
    <w:link w:val="Quote"/>
    <w:uiPriority w:val="99"/>
    <w:locked/>
    <w:rsid w:val="00BB3D2C"/>
    <w:rPr>
      <w:rFonts w:eastAsia="Times New Roman" w:cs="Times New Roman"/>
      <w:i/>
      <w:iCs/>
      <w:color w:val="404040"/>
      <w:sz w:val="22"/>
      <w:szCs w:val="22"/>
      <w:lang w:val="ka-GE" w:eastAsia="ka-GE" w:bidi="ar-SA"/>
    </w:rPr>
  </w:style>
  <w:style w:type="character" w:styleId="IntenseEmphasis">
    <w:name w:val="Intense Emphasis"/>
    <w:uiPriority w:val="99"/>
    <w:qFormat/>
    <w:rsid w:val="00BB3D2C"/>
    <w:rPr>
      <w:rFonts w:cs="Times New Roman"/>
      <w:i/>
      <w:iCs/>
      <w:color w:val="0F4761"/>
    </w:rPr>
  </w:style>
  <w:style w:type="paragraph" w:styleId="IntenseQuote">
    <w:name w:val="Intense Quote"/>
    <w:basedOn w:val="Normal"/>
    <w:next w:val="Normal"/>
    <w:link w:val="IntenseQuoteChar"/>
    <w:uiPriority w:val="99"/>
    <w:qFormat/>
    <w:rsid w:val="00BB3D2C"/>
    <w:pPr>
      <w:widowControl w:val="0"/>
      <w:pBdr>
        <w:top w:val="single" w:sz="4" w:space="10" w:color="0F4761"/>
        <w:bottom w:val="single" w:sz="4" w:space="10" w:color="0F4761"/>
      </w:pBdr>
      <w:autoSpaceDE w:val="0"/>
      <w:autoSpaceDN w:val="0"/>
      <w:adjustRightInd w:val="0"/>
      <w:spacing w:before="360" w:after="360" w:line="240" w:lineRule="auto"/>
      <w:ind w:left="864" w:right="864"/>
      <w:jc w:val="center"/>
    </w:pPr>
    <w:rPr>
      <w:rFonts w:ascii="Times New Roman" w:eastAsia="Times New Roman" w:hAnsi="Times New Roman"/>
      <w:i/>
      <w:iCs/>
      <w:color w:val="0F4761"/>
      <w:lang w:val="ka-GE" w:eastAsia="ka-GE"/>
    </w:rPr>
  </w:style>
  <w:style w:type="character" w:customStyle="1" w:styleId="IntenseQuoteChar">
    <w:name w:val="Intense Quote Char"/>
    <w:link w:val="IntenseQuote"/>
    <w:uiPriority w:val="99"/>
    <w:locked/>
    <w:rsid w:val="00BB3D2C"/>
    <w:rPr>
      <w:rFonts w:eastAsia="Times New Roman" w:cs="Times New Roman"/>
      <w:i/>
      <w:iCs/>
      <w:color w:val="0F4761"/>
      <w:sz w:val="22"/>
      <w:szCs w:val="22"/>
      <w:lang w:val="ka-GE" w:eastAsia="ka-GE" w:bidi="ar-SA"/>
    </w:rPr>
  </w:style>
  <w:style w:type="character" w:styleId="IntenseReference">
    <w:name w:val="Intense Reference"/>
    <w:uiPriority w:val="99"/>
    <w:qFormat/>
    <w:rsid w:val="00BB3D2C"/>
    <w:rPr>
      <w:rFonts w:cs="Times New Roman"/>
      <w:b/>
      <w:bCs/>
      <w:smallCaps/>
      <w:color w:val="0F4761"/>
      <w:spacing w:val="5"/>
    </w:rPr>
  </w:style>
  <w:style w:type="paragraph" w:customStyle="1" w:styleId="TableParagraph">
    <w:name w:val="Table Paragraph"/>
    <w:basedOn w:val="Normal"/>
    <w:uiPriority w:val="99"/>
    <w:rsid w:val="00BB3D2C"/>
    <w:pPr>
      <w:widowControl w:val="0"/>
      <w:autoSpaceDE w:val="0"/>
      <w:autoSpaceDN w:val="0"/>
      <w:adjustRightInd w:val="0"/>
      <w:spacing w:before="12" w:after="0" w:line="270" w:lineRule="exact"/>
      <w:ind w:left="21"/>
    </w:pPr>
    <w:rPr>
      <w:rFonts w:ascii="Times New Roman" w:eastAsia="Times New Roman" w:hAnsi="Times New Roman"/>
      <w:sz w:val="24"/>
      <w:szCs w:val="24"/>
      <w:lang w:val="ka-GE" w:eastAsia="ka-GE"/>
    </w:rPr>
  </w:style>
  <w:style w:type="character" w:styleId="Emphasis">
    <w:name w:val="Emphasis"/>
    <w:uiPriority w:val="99"/>
    <w:qFormat/>
    <w:locked/>
    <w:rsid w:val="00BB3D2C"/>
    <w:rPr>
      <w:rFonts w:cs="Times New Roman"/>
      <w:i/>
    </w:rPr>
  </w:style>
  <w:style w:type="character" w:styleId="Strong">
    <w:name w:val="Strong"/>
    <w:uiPriority w:val="99"/>
    <w:qFormat/>
    <w:locked/>
    <w:rsid w:val="00BB3D2C"/>
    <w:rPr>
      <w:rFonts w:cs="Times New Roman"/>
      <w:b/>
    </w:rPr>
  </w:style>
  <w:style w:type="character" w:customStyle="1" w:styleId="q4iawc">
    <w:name w:val="q4iawc"/>
    <w:uiPriority w:val="99"/>
    <w:rsid w:val="00BB3D2C"/>
  </w:style>
  <w:style w:type="character" w:customStyle="1" w:styleId="citation-110">
    <w:name w:val="citation-110"/>
    <w:uiPriority w:val="99"/>
    <w:rsid w:val="00B82067"/>
    <w:rPr>
      <w:rFonts w:cs="Times New Roman"/>
    </w:rPr>
  </w:style>
  <w:style w:type="character" w:customStyle="1" w:styleId="citation-109">
    <w:name w:val="citation-109"/>
    <w:uiPriority w:val="99"/>
    <w:rsid w:val="00B82067"/>
    <w:rPr>
      <w:rFonts w:cs="Times New Roman"/>
    </w:rPr>
  </w:style>
  <w:style w:type="character" w:customStyle="1" w:styleId="citation-108">
    <w:name w:val="citation-108"/>
    <w:uiPriority w:val="99"/>
    <w:rsid w:val="00B82067"/>
    <w:rPr>
      <w:rFonts w:cs="Times New Roman"/>
    </w:rPr>
  </w:style>
  <w:style w:type="character" w:customStyle="1" w:styleId="citation-107">
    <w:name w:val="citation-107"/>
    <w:uiPriority w:val="99"/>
    <w:rsid w:val="00B82067"/>
    <w:rPr>
      <w:rFonts w:cs="Times New Roman"/>
    </w:rPr>
  </w:style>
  <w:style w:type="character" w:customStyle="1" w:styleId="citation-106">
    <w:name w:val="citation-106"/>
    <w:uiPriority w:val="99"/>
    <w:rsid w:val="00B82067"/>
    <w:rPr>
      <w:rFonts w:cs="Times New Roman"/>
    </w:rPr>
  </w:style>
  <w:style w:type="character" w:customStyle="1" w:styleId="citation-105">
    <w:name w:val="citation-105"/>
    <w:uiPriority w:val="99"/>
    <w:rsid w:val="00B82067"/>
    <w:rPr>
      <w:rFonts w:cs="Times New Roman"/>
    </w:rPr>
  </w:style>
  <w:style w:type="character" w:customStyle="1" w:styleId="citation-104">
    <w:name w:val="citation-104"/>
    <w:uiPriority w:val="99"/>
    <w:rsid w:val="00B82067"/>
    <w:rPr>
      <w:rFonts w:cs="Times New Roman"/>
    </w:rPr>
  </w:style>
  <w:style w:type="character" w:customStyle="1" w:styleId="citation-103">
    <w:name w:val="citation-103"/>
    <w:uiPriority w:val="99"/>
    <w:rsid w:val="00B82067"/>
    <w:rPr>
      <w:rFonts w:cs="Times New Roman"/>
    </w:rPr>
  </w:style>
  <w:style w:type="character" w:customStyle="1" w:styleId="citation-102">
    <w:name w:val="citation-102"/>
    <w:uiPriority w:val="99"/>
    <w:rsid w:val="00B82067"/>
    <w:rPr>
      <w:rFonts w:cs="Times New Roman"/>
    </w:rPr>
  </w:style>
  <w:style w:type="character" w:customStyle="1" w:styleId="citation-101">
    <w:name w:val="citation-101"/>
    <w:uiPriority w:val="99"/>
    <w:rsid w:val="00B82067"/>
    <w:rPr>
      <w:rFonts w:cs="Times New Roman"/>
    </w:rPr>
  </w:style>
  <w:style w:type="character" w:customStyle="1" w:styleId="citation-100">
    <w:name w:val="citation-100"/>
    <w:uiPriority w:val="99"/>
    <w:rsid w:val="00B82067"/>
    <w:rPr>
      <w:rFonts w:cs="Times New Roman"/>
    </w:rPr>
  </w:style>
  <w:style w:type="character" w:customStyle="1" w:styleId="citation-99">
    <w:name w:val="citation-99"/>
    <w:uiPriority w:val="99"/>
    <w:rsid w:val="00B82067"/>
    <w:rPr>
      <w:rFonts w:cs="Times New Roman"/>
    </w:rPr>
  </w:style>
  <w:style w:type="character" w:customStyle="1" w:styleId="citation-98">
    <w:name w:val="citation-98"/>
    <w:uiPriority w:val="99"/>
    <w:rsid w:val="00B82067"/>
    <w:rPr>
      <w:rFonts w:cs="Times New Roman"/>
    </w:rPr>
  </w:style>
  <w:style w:type="character" w:customStyle="1" w:styleId="citation-97">
    <w:name w:val="citation-97"/>
    <w:uiPriority w:val="99"/>
    <w:rsid w:val="00B82067"/>
    <w:rPr>
      <w:rFonts w:cs="Times New Roman"/>
    </w:rPr>
  </w:style>
  <w:style w:type="character" w:customStyle="1" w:styleId="citation-96">
    <w:name w:val="citation-96"/>
    <w:uiPriority w:val="99"/>
    <w:rsid w:val="00B82067"/>
    <w:rPr>
      <w:rFonts w:cs="Times New Roman"/>
    </w:rPr>
  </w:style>
  <w:style w:type="character" w:customStyle="1" w:styleId="citation-95">
    <w:name w:val="citation-95"/>
    <w:uiPriority w:val="99"/>
    <w:rsid w:val="00B82067"/>
    <w:rPr>
      <w:rFonts w:cs="Times New Roman"/>
    </w:rPr>
  </w:style>
  <w:style w:type="character" w:customStyle="1" w:styleId="citation-94">
    <w:name w:val="citation-94"/>
    <w:uiPriority w:val="99"/>
    <w:rsid w:val="00B82067"/>
    <w:rPr>
      <w:rFonts w:cs="Times New Roman"/>
    </w:rPr>
  </w:style>
  <w:style w:type="character" w:customStyle="1" w:styleId="citation-93">
    <w:name w:val="citation-93"/>
    <w:uiPriority w:val="99"/>
    <w:rsid w:val="00B82067"/>
    <w:rPr>
      <w:rFonts w:cs="Times New Roman"/>
    </w:rPr>
  </w:style>
  <w:style w:type="character" w:customStyle="1" w:styleId="citation-92">
    <w:name w:val="citation-92"/>
    <w:uiPriority w:val="99"/>
    <w:rsid w:val="00B82067"/>
    <w:rPr>
      <w:rFonts w:cs="Times New Roman"/>
    </w:rPr>
  </w:style>
  <w:style w:type="character" w:customStyle="1" w:styleId="citation-91">
    <w:name w:val="citation-91"/>
    <w:uiPriority w:val="99"/>
    <w:rsid w:val="00B82067"/>
    <w:rPr>
      <w:rFonts w:cs="Times New Roman"/>
    </w:rPr>
  </w:style>
  <w:style w:type="character" w:customStyle="1" w:styleId="citation-90">
    <w:name w:val="citation-90"/>
    <w:uiPriority w:val="99"/>
    <w:rsid w:val="00B82067"/>
    <w:rPr>
      <w:rFonts w:cs="Times New Roman"/>
    </w:rPr>
  </w:style>
  <w:style w:type="character" w:customStyle="1" w:styleId="citation-89">
    <w:name w:val="citation-89"/>
    <w:uiPriority w:val="99"/>
    <w:rsid w:val="00B82067"/>
    <w:rPr>
      <w:rFonts w:cs="Times New Roman"/>
    </w:rPr>
  </w:style>
  <w:style w:type="character" w:customStyle="1" w:styleId="citation-88">
    <w:name w:val="citation-88"/>
    <w:uiPriority w:val="99"/>
    <w:rsid w:val="00B82067"/>
    <w:rPr>
      <w:rFonts w:cs="Times New Roman"/>
    </w:rPr>
  </w:style>
  <w:style w:type="character" w:customStyle="1" w:styleId="citation-87">
    <w:name w:val="citation-87"/>
    <w:uiPriority w:val="99"/>
    <w:rsid w:val="00B82067"/>
    <w:rPr>
      <w:rFonts w:cs="Times New Roman"/>
    </w:rPr>
  </w:style>
  <w:style w:type="character" w:customStyle="1" w:styleId="citation-86">
    <w:name w:val="citation-86"/>
    <w:uiPriority w:val="99"/>
    <w:rsid w:val="00B82067"/>
    <w:rPr>
      <w:rFonts w:cs="Times New Roman"/>
    </w:rPr>
  </w:style>
  <w:style w:type="character" w:customStyle="1" w:styleId="citation-85">
    <w:name w:val="citation-85"/>
    <w:uiPriority w:val="99"/>
    <w:rsid w:val="00B82067"/>
    <w:rPr>
      <w:rFonts w:cs="Times New Roman"/>
    </w:rPr>
  </w:style>
  <w:style w:type="character" w:customStyle="1" w:styleId="citation-83">
    <w:name w:val="citation-83"/>
    <w:uiPriority w:val="99"/>
    <w:rsid w:val="00B82067"/>
    <w:rPr>
      <w:rFonts w:cs="Times New Roman"/>
    </w:rPr>
  </w:style>
  <w:style w:type="character" w:customStyle="1" w:styleId="citation-82">
    <w:name w:val="citation-82"/>
    <w:uiPriority w:val="99"/>
    <w:rsid w:val="00B82067"/>
    <w:rPr>
      <w:rFonts w:cs="Times New Roman"/>
    </w:rPr>
  </w:style>
  <w:style w:type="character" w:customStyle="1" w:styleId="citation-81">
    <w:name w:val="citation-81"/>
    <w:uiPriority w:val="99"/>
    <w:rsid w:val="00B82067"/>
    <w:rPr>
      <w:rFonts w:cs="Times New Roman"/>
    </w:rPr>
  </w:style>
  <w:style w:type="character" w:customStyle="1" w:styleId="citation-80">
    <w:name w:val="citation-80"/>
    <w:uiPriority w:val="99"/>
    <w:rsid w:val="00B82067"/>
    <w:rPr>
      <w:rFonts w:cs="Times New Roman"/>
    </w:rPr>
  </w:style>
  <w:style w:type="character" w:customStyle="1" w:styleId="citation-79">
    <w:name w:val="citation-79"/>
    <w:uiPriority w:val="99"/>
    <w:rsid w:val="00B82067"/>
    <w:rPr>
      <w:rFonts w:cs="Times New Roman"/>
    </w:rPr>
  </w:style>
  <w:style w:type="character" w:customStyle="1" w:styleId="citation-78">
    <w:name w:val="citation-78"/>
    <w:uiPriority w:val="99"/>
    <w:rsid w:val="00B82067"/>
    <w:rPr>
      <w:rFonts w:cs="Times New Roman"/>
    </w:rPr>
  </w:style>
  <w:style w:type="character" w:customStyle="1" w:styleId="citation-77">
    <w:name w:val="citation-77"/>
    <w:uiPriority w:val="99"/>
    <w:rsid w:val="00B82067"/>
    <w:rPr>
      <w:rFonts w:cs="Times New Roman"/>
    </w:rPr>
  </w:style>
  <w:style w:type="character" w:customStyle="1" w:styleId="citation-76">
    <w:name w:val="citation-76"/>
    <w:uiPriority w:val="99"/>
    <w:rsid w:val="00B82067"/>
    <w:rPr>
      <w:rFonts w:cs="Times New Roman"/>
    </w:rPr>
  </w:style>
  <w:style w:type="character" w:customStyle="1" w:styleId="citation-75">
    <w:name w:val="citation-75"/>
    <w:uiPriority w:val="99"/>
    <w:rsid w:val="00B82067"/>
    <w:rPr>
      <w:rFonts w:cs="Times New Roman"/>
    </w:rPr>
  </w:style>
  <w:style w:type="character" w:customStyle="1" w:styleId="citation-74">
    <w:name w:val="citation-74"/>
    <w:uiPriority w:val="99"/>
    <w:rsid w:val="00B82067"/>
    <w:rPr>
      <w:rFonts w:cs="Times New Roman"/>
    </w:rPr>
  </w:style>
  <w:style w:type="character" w:customStyle="1" w:styleId="Heading10">
    <w:name w:val="Heading #1_"/>
    <w:link w:val="Heading11"/>
    <w:uiPriority w:val="99"/>
    <w:locked/>
    <w:rsid w:val="00B82067"/>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B82067"/>
    <w:rPr>
      <w:rFonts w:cs="Times New Roman"/>
      <w:lang w:bidi="ar-SA"/>
    </w:rPr>
  </w:style>
  <w:style w:type="character" w:customStyle="1" w:styleId="Bodytext2Bold">
    <w:name w:val="Body text (2) + Bold"/>
    <w:uiPriority w:val="99"/>
    <w:rsid w:val="00B82067"/>
    <w:rPr>
      <w:rFonts w:cs="Times New Roman"/>
      <w:b/>
      <w:bCs/>
      <w:lang w:bidi="ar-SA"/>
    </w:rPr>
  </w:style>
  <w:style w:type="character" w:customStyle="1" w:styleId="Bodytext2Italic">
    <w:name w:val="Body text (2) + Italic"/>
    <w:uiPriority w:val="99"/>
    <w:rsid w:val="00B82067"/>
    <w:rPr>
      <w:rFonts w:cs="Times New Roman"/>
      <w:i/>
      <w:iCs/>
      <w:sz w:val="24"/>
      <w:szCs w:val="24"/>
      <w:lang w:bidi="ar-SA"/>
    </w:rPr>
  </w:style>
  <w:style w:type="character" w:customStyle="1" w:styleId="Bodytext20">
    <w:name w:val="Body text (2)"/>
    <w:uiPriority w:val="99"/>
    <w:rsid w:val="00B82067"/>
    <w:rPr>
      <w:rFonts w:cs="Times New Roman"/>
      <w:lang w:bidi="ar-SA"/>
    </w:rPr>
  </w:style>
  <w:style w:type="character" w:customStyle="1" w:styleId="Bodytext4">
    <w:name w:val="Body text (4)_"/>
    <w:link w:val="Bodytext40"/>
    <w:uiPriority w:val="99"/>
    <w:locked/>
    <w:rsid w:val="00B82067"/>
    <w:rPr>
      <w:rFonts w:ascii="Impact" w:hAnsi="Impact" w:cs="Times New Roman"/>
      <w:i/>
      <w:iCs/>
      <w:sz w:val="76"/>
      <w:szCs w:val="76"/>
      <w:lang w:bidi="ar-SA"/>
    </w:rPr>
  </w:style>
  <w:style w:type="paragraph" w:customStyle="1" w:styleId="Heading11">
    <w:name w:val="Heading #1"/>
    <w:basedOn w:val="Normal"/>
    <w:link w:val="Heading10"/>
    <w:uiPriority w:val="99"/>
    <w:rsid w:val="00B82067"/>
    <w:pPr>
      <w:widowControl w:val="0"/>
      <w:shd w:val="clear" w:color="auto" w:fill="FFFFFF"/>
      <w:spacing w:after="120" w:line="240" w:lineRule="atLeast"/>
      <w:jc w:val="right"/>
      <w:outlineLvl w:val="0"/>
    </w:pPr>
    <w:rPr>
      <w:rFonts w:ascii="Franklin Gothic Medium" w:hAnsi="Franklin Gothic Medium"/>
      <w:i/>
      <w:iCs/>
      <w:spacing w:val="-100"/>
      <w:sz w:val="52"/>
      <w:szCs w:val="52"/>
    </w:rPr>
  </w:style>
  <w:style w:type="paragraph" w:customStyle="1" w:styleId="Bodytext21">
    <w:name w:val="Body text (2)1"/>
    <w:basedOn w:val="Normal"/>
    <w:link w:val="Bodytext2"/>
    <w:uiPriority w:val="99"/>
    <w:rsid w:val="00B82067"/>
    <w:pPr>
      <w:widowControl w:val="0"/>
      <w:shd w:val="clear" w:color="auto" w:fill="FFFFFF"/>
      <w:spacing w:before="120" w:after="0" w:line="274" w:lineRule="exact"/>
      <w:jc w:val="both"/>
    </w:pPr>
    <w:rPr>
      <w:rFonts w:ascii="Times New Roman" w:hAnsi="Times New Roman"/>
      <w:sz w:val="20"/>
      <w:szCs w:val="20"/>
    </w:rPr>
  </w:style>
  <w:style w:type="paragraph" w:customStyle="1" w:styleId="Bodytext40">
    <w:name w:val="Body text (4)"/>
    <w:basedOn w:val="Normal"/>
    <w:link w:val="Bodytext4"/>
    <w:uiPriority w:val="99"/>
    <w:rsid w:val="00B82067"/>
    <w:pPr>
      <w:widowControl w:val="0"/>
      <w:shd w:val="clear" w:color="auto" w:fill="FFFFFF"/>
      <w:spacing w:after="0" w:line="240" w:lineRule="atLeast"/>
      <w:jc w:val="right"/>
    </w:pPr>
    <w:rPr>
      <w:rFonts w:ascii="Impact" w:hAnsi="Impact"/>
      <w:i/>
      <w:iCs/>
      <w:sz w:val="76"/>
      <w:szCs w:val="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128301">
      <w:bodyDiv w:val="1"/>
      <w:marLeft w:val="0"/>
      <w:marRight w:val="0"/>
      <w:marTop w:val="0"/>
      <w:marBottom w:val="0"/>
      <w:divBdr>
        <w:top w:val="none" w:sz="0" w:space="0" w:color="auto"/>
        <w:left w:val="none" w:sz="0" w:space="0" w:color="auto"/>
        <w:bottom w:val="none" w:sz="0" w:space="0" w:color="auto"/>
        <w:right w:val="none" w:sz="0" w:space="0" w:color="auto"/>
      </w:divBdr>
    </w:div>
    <w:div w:id="916591118">
      <w:bodyDiv w:val="1"/>
      <w:marLeft w:val="0"/>
      <w:marRight w:val="0"/>
      <w:marTop w:val="0"/>
      <w:marBottom w:val="0"/>
      <w:divBdr>
        <w:top w:val="none" w:sz="0" w:space="0" w:color="auto"/>
        <w:left w:val="none" w:sz="0" w:space="0" w:color="auto"/>
        <w:bottom w:val="none" w:sz="0" w:space="0" w:color="auto"/>
        <w:right w:val="none" w:sz="0" w:space="0" w:color="auto"/>
      </w:divBdr>
    </w:div>
    <w:div w:id="2102330344">
      <w:marLeft w:val="0"/>
      <w:marRight w:val="0"/>
      <w:marTop w:val="0"/>
      <w:marBottom w:val="0"/>
      <w:divBdr>
        <w:top w:val="none" w:sz="0" w:space="0" w:color="auto"/>
        <w:left w:val="none" w:sz="0" w:space="0" w:color="auto"/>
        <w:bottom w:val="none" w:sz="0" w:space="0" w:color="auto"/>
        <w:right w:val="none" w:sz="0" w:space="0" w:color="auto"/>
      </w:divBdr>
    </w:div>
    <w:div w:id="2102330345">
      <w:marLeft w:val="0"/>
      <w:marRight w:val="0"/>
      <w:marTop w:val="0"/>
      <w:marBottom w:val="0"/>
      <w:divBdr>
        <w:top w:val="none" w:sz="0" w:space="0" w:color="auto"/>
        <w:left w:val="none" w:sz="0" w:space="0" w:color="auto"/>
        <w:bottom w:val="none" w:sz="0" w:space="0" w:color="auto"/>
        <w:right w:val="none" w:sz="0" w:space="0" w:color="auto"/>
      </w:divBdr>
    </w:div>
    <w:div w:id="2102330346">
      <w:marLeft w:val="0"/>
      <w:marRight w:val="0"/>
      <w:marTop w:val="0"/>
      <w:marBottom w:val="0"/>
      <w:divBdr>
        <w:top w:val="none" w:sz="0" w:space="0" w:color="auto"/>
        <w:left w:val="none" w:sz="0" w:space="0" w:color="auto"/>
        <w:bottom w:val="none" w:sz="0" w:space="0" w:color="auto"/>
        <w:right w:val="none" w:sz="0" w:space="0" w:color="auto"/>
      </w:divBdr>
    </w:div>
    <w:div w:id="2102330347">
      <w:marLeft w:val="0"/>
      <w:marRight w:val="0"/>
      <w:marTop w:val="0"/>
      <w:marBottom w:val="0"/>
      <w:divBdr>
        <w:top w:val="none" w:sz="0" w:space="0" w:color="auto"/>
        <w:left w:val="none" w:sz="0" w:space="0" w:color="auto"/>
        <w:bottom w:val="none" w:sz="0" w:space="0" w:color="auto"/>
        <w:right w:val="none" w:sz="0" w:space="0" w:color="auto"/>
      </w:divBdr>
    </w:div>
    <w:div w:id="2102330348">
      <w:marLeft w:val="0"/>
      <w:marRight w:val="0"/>
      <w:marTop w:val="0"/>
      <w:marBottom w:val="0"/>
      <w:divBdr>
        <w:top w:val="none" w:sz="0" w:space="0" w:color="auto"/>
        <w:left w:val="none" w:sz="0" w:space="0" w:color="auto"/>
        <w:bottom w:val="none" w:sz="0" w:space="0" w:color="auto"/>
        <w:right w:val="none" w:sz="0" w:space="0" w:color="auto"/>
      </w:divBdr>
    </w:div>
    <w:div w:id="2102330349">
      <w:marLeft w:val="0"/>
      <w:marRight w:val="0"/>
      <w:marTop w:val="0"/>
      <w:marBottom w:val="0"/>
      <w:divBdr>
        <w:top w:val="none" w:sz="0" w:space="0" w:color="auto"/>
        <w:left w:val="none" w:sz="0" w:space="0" w:color="auto"/>
        <w:bottom w:val="none" w:sz="0" w:space="0" w:color="auto"/>
        <w:right w:val="none" w:sz="0" w:space="0" w:color="auto"/>
      </w:divBdr>
    </w:div>
    <w:div w:id="2102330350">
      <w:marLeft w:val="0"/>
      <w:marRight w:val="0"/>
      <w:marTop w:val="0"/>
      <w:marBottom w:val="0"/>
      <w:divBdr>
        <w:top w:val="none" w:sz="0" w:space="0" w:color="auto"/>
        <w:left w:val="none" w:sz="0" w:space="0" w:color="auto"/>
        <w:bottom w:val="none" w:sz="0" w:space="0" w:color="auto"/>
        <w:right w:val="none" w:sz="0" w:space="0" w:color="auto"/>
      </w:divBdr>
    </w:div>
    <w:div w:id="2102330351">
      <w:marLeft w:val="0"/>
      <w:marRight w:val="0"/>
      <w:marTop w:val="0"/>
      <w:marBottom w:val="0"/>
      <w:divBdr>
        <w:top w:val="none" w:sz="0" w:space="0" w:color="auto"/>
        <w:left w:val="none" w:sz="0" w:space="0" w:color="auto"/>
        <w:bottom w:val="none" w:sz="0" w:space="0" w:color="auto"/>
        <w:right w:val="none" w:sz="0" w:space="0" w:color="auto"/>
      </w:divBdr>
    </w:div>
    <w:div w:id="2102330352">
      <w:marLeft w:val="0"/>
      <w:marRight w:val="0"/>
      <w:marTop w:val="0"/>
      <w:marBottom w:val="0"/>
      <w:divBdr>
        <w:top w:val="none" w:sz="0" w:space="0" w:color="auto"/>
        <w:left w:val="none" w:sz="0" w:space="0" w:color="auto"/>
        <w:bottom w:val="none" w:sz="0" w:space="0" w:color="auto"/>
        <w:right w:val="none" w:sz="0" w:space="0" w:color="auto"/>
      </w:divBdr>
    </w:div>
    <w:div w:id="2102330353">
      <w:marLeft w:val="0"/>
      <w:marRight w:val="0"/>
      <w:marTop w:val="0"/>
      <w:marBottom w:val="0"/>
      <w:divBdr>
        <w:top w:val="none" w:sz="0" w:space="0" w:color="auto"/>
        <w:left w:val="none" w:sz="0" w:space="0" w:color="auto"/>
        <w:bottom w:val="none" w:sz="0" w:space="0" w:color="auto"/>
        <w:right w:val="none" w:sz="0" w:space="0" w:color="auto"/>
      </w:divBdr>
    </w:div>
    <w:div w:id="2102330354">
      <w:marLeft w:val="0"/>
      <w:marRight w:val="0"/>
      <w:marTop w:val="0"/>
      <w:marBottom w:val="0"/>
      <w:divBdr>
        <w:top w:val="none" w:sz="0" w:space="0" w:color="auto"/>
        <w:left w:val="none" w:sz="0" w:space="0" w:color="auto"/>
        <w:bottom w:val="none" w:sz="0" w:space="0" w:color="auto"/>
        <w:right w:val="none" w:sz="0" w:space="0" w:color="auto"/>
      </w:divBdr>
    </w:div>
    <w:div w:id="2102330355">
      <w:marLeft w:val="0"/>
      <w:marRight w:val="0"/>
      <w:marTop w:val="0"/>
      <w:marBottom w:val="0"/>
      <w:divBdr>
        <w:top w:val="none" w:sz="0" w:space="0" w:color="auto"/>
        <w:left w:val="none" w:sz="0" w:space="0" w:color="auto"/>
        <w:bottom w:val="none" w:sz="0" w:space="0" w:color="auto"/>
        <w:right w:val="none" w:sz="0" w:space="0" w:color="auto"/>
      </w:divBdr>
    </w:div>
    <w:div w:id="2102330356">
      <w:marLeft w:val="0"/>
      <w:marRight w:val="0"/>
      <w:marTop w:val="0"/>
      <w:marBottom w:val="0"/>
      <w:divBdr>
        <w:top w:val="none" w:sz="0" w:space="0" w:color="auto"/>
        <w:left w:val="none" w:sz="0" w:space="0" w:color="auto"/>
        <w:bottom w:val="none" w:sz="0" w:space="0" w:color="auto"/>
        <w:right w:val="none" w:sz="0" w:space="0" w:color="auto"/>
      </w:divBdr>
    </w:div>
    <w:div w:id="2102330357">
      <w:marLeft w:val="0"/>
      <w:marRight w:val="0"/>
      <w:marTop w:val="0"/>
      <w:marBottom w:val="0"/>
      <w:divBdr>
        <w:top w:val="none" w:sz="0" w:space="0" w:color="auto"/>
        <w:left w:val="none" w:sz="0" w:space="0" w:color="auto"/>
        <w:bottom w:val="none" w:sz="0" w:space="0" w:color="auto"/>
        <w:right w:val="none" w:sz="0" w:space="0" w:color="auto"/>
      </w:divBdr>
    </w:div>
    <w:div w:id="2102330358">
      <w:marLeft w:val="0"/>
      <w:marRight w:val="0"/>
      <w:marTop w:val="0"/>
      <w:marBottom w:val="0"/>
      <w:divBdr>
        <w:top w:val="none" w:sz="0" w:space="0" w:color="auto"/>
        <w:left w:val="none" w:sz="0" w:space="0" w:color="auto"/>
        <w:bottom w:val="none" w:sz="0" w:space="0" w:color="auto"/>
        <w:right w:val="none" w:sz="0" w:space="0" w:color="auto"/>
      </w:divBdr>
    </w:div>
    <w:div w:id="2102330359">
      <w:marLeft w:val="0"/>
      <w:marRight w:val="0"/>
      <w:marTop w:val="0"/>
      <w:marBottom w:val="0"/>
      <w:divBdr>
        <w:top w:val="none" w:sz="0" w:space="0" w:color="auto"/>
        <w:left w:val="none" w:sz="0" w:space="0" w:color="auto"/>
        <w:bottom w:val="none" w:sz="0" w:space="0" w:color="auto"/>
        <w:right w:val="none" w:sz="0" w:space="0" w:color="auto"/>
      </w:divBdr>
    </w:div>
    <w:div w:id="2102330360">
      <w:marLeft w:val="0"/>
      <w:marRight w:val="0"/>
      <w:marTop w:val="0"/>
      <w:marBottom w:val="0"/>
      <w:divBdr>
        <w:top w:val="none" w:sz="0" w:space="0" w:color="auto"/>
        <w:left w:val="none" w:sz="0" w:space="0" w:color="auto"/>
        <w:bottom w:val="none" w:sz="0" w:space="0" w:color="auto"/>
        <w:right w:val="none" w:sz="0" w:space="0" w:color="auto"/>
      </w:divBdr>
    </w:div>
    <w:div w:id="2102330361">
      <w:marLeft w:val="0"/>
      <w:marRight w:val="0"/>
      <w:marTop w:val="0"/>
      <w:marBottom w:val="0"/>
      <w:divBdr>
        <w:top w:val="none" w:sz="0" w:space="0" w:color="auto"/>
        <w:left w:val="none" w:sz="0" w:space="0" w:color="auto"/>
        <w:bottom w:val="none" w:sz="0" w:space="0" w:color="auto"/>
        <w:right w:val="none" w:sz="0" w:space="0" w:color="auto"/>
      </w:divBdr>
    </w:div>
    <w:div w:id="2102330362">
      <w:marLeft w:val="0"/>
      <w:marRight w:val="0"/>
      <w:marTop w:val="0"/>
      <w:marBottom w:val="0"/>
      <w:divBdr>
        <w:top w:val="none" w:sz="0" w:space="0" w:color="auto"/>
        <w:left w:val="none" w:sz="0" w:space="0" w:color="auto"/>
        <w:bottom w:val="none" w:sz="0" w:space="0" w:color="auto"/>
        <w:right w:val="none" w:sz="0" w:space="0" w:color="auto"/>
      </w:divBdr>
    </w:div>
    <w:div w:id="2102330363">
      <w:marLeft w:val="0"/>
      <w:marRight w:val="0"/>
      <w:marTop w:val="0"/>
      <w:marBottom w:val="0"/>
      <w:divBdr>
        <w:top w:val="none" w:sz="0" w:space="0" w:color="auto"/>
        <w:left w:val="none" w:sz="0" w:space="0" w:color="auto"/>
        <w:bottom w:val="none" w:sz="0" w:space="0" w:color="auto"/>
        <w:right w:val="none" w:sz="0" w:space="0" w:color="auto"/>
      </w:divBdr>
    </w:div>
    <w:div w:id="2102330364">
      <w:marLeft w:val="0"/>
      <w:marRight w:val="0"/>
      <w:marTop w:val="0"/>
      <w:marBottom w:val="0"/>
      <w:divBdr>
        <w:top w:val="none" w:sz="0" w:space="0" w:color="auto"/>
        <w:left w:val="none" w:sz="0" w:space="0" w:color="auto"/>
        <w:bottom w:val="none" w:sz="0" w:space="0" w:color="auto"/>
        <w:right w:val="none" w:sz="0" w:space="0" w:color="auto"/>
      </w:divBdr>
    </w:div>
    <w:div w:id="2102330365">
      <w:marLeft w:val="0"/>
      <w:marRight w:val="0"/>
      <w:marTop w:val="0"/>
      <w:marBottom w:val="0"/>
      <w:divBdr>
        <w:top w:val="none" w:sz="0" w:space="0" w:color="auto"/>
        <w:left w:val="none" w:sz="0" w:space="0" w:color="auto"/>
        <w:bottom w:val="none" w:sz="0" w:space="0" w:color="auto"/>
        <w:right w:val="none" w:sz="0" w:space="0" w:color="auto"/>
      </w:divBdr>
    </w:div>
    <w:div w:id="2102330366">
      <w:marLeft w:val="0"/>
      <w:marRight w:val="0"/>
      <w:marTop w:val="0"/>
      <w:marBottom w:val="0"/>
      <w:divBdr>
        <w:top w:val="none" w:sz="0" w:space="0" w:color="auto"/>
        <w:left w:val="none" w:sz="0" w:space="0" w:color="auto"/>
        <w:bottom w:val="none" w:sz="0" w:space="0" w:color="auto"/>
        <w:right w:val="none" w:sz="0" w:space="0" w:color="auto"/>
      </w:divBdr>
    </w:div>
    <w:div w:id="2102330367">
      <w:marLeft w:val="0"/>
      <w:marRight w:val="0"/>
      <w:marTop w:val="0"/>
      <w:marBottom w:val="0"/>
      <w:divBdr>
        <w:top w:val="none" w:sz="0" w:space="0" w:color="auto"/>
        <w:left w:val="none" w:sz="0" w:space="0" w:color="auto"/>
        <w:bottom w:val="none" w:sz="0" w:space="0" w:color="auto"/>
        <w:right w:val="none" w:sz="0" w:space="0" w:color="auto"/>
      </w:divBdr>
    </w:div>
    <w:div w:id="2102330368">
      <w:marLeft w:val="0"/>
      <w:marRight w:val="0"/>
      <w:marTop w:val="0"/>
      <w:marBottom w:val="0"/>
      <w:divBdr>
        <w:top w:val="none" w:sz="0" w:space="0" w:color="auto"/>
        <w:left w:val="none" w:sz="0" w:space="0" w:color="auto"/>
        <w:bottom w:val="none" w:sz="0" w:space="0" w:color="auto"/>
        <w:right w:val="none" w:sz="0" w:space="0" w:color="auto"/>
      </w:divBdr>
    </w:div>
    <w:div w:id="2102330369">
      <w:marLeft w:val="0"/>
      <w:marRight w:val="0"/>
      <w:marTop w:val="0"/>
      <w:marBottom w:val="0"/>
      <w:divBdr>
        <w:top w:val="none" w:sz="0" w:space="0" w:color="auto"/>
        <w:left w:val="none" w:sz="0" w:space="0" w:color="auto"/>
        <w:bottom w:val="none" w:sz="0" w:space="0" w:color="auto"/>
        <w:right w:val="none" w:sz="0" w:space="0" w:color="auto"/>
      </w:divBdr>
    </w:div>
    <w:div w:id="2102330370">
      <w:marLeft w:val="0"/>
      <w:marRight w:val="0"/>
      <w:marTop w:val="0"/>
      <w:marBottom w:val="0"/>
      <w:divBdr>
        <w:top w:val="none" w:sz="0" w:space="0" w:color="auto"/>
        <w:left w:val="none" w:sz="0" w:space="0" w:color="auto"/>
        <w:bottom w:val="none" w:sz="0" w:space="0" w:color="auto"/>
        <w:right w:val="none" w:sz="0" w:space="0" w:color="auto"/>
      </w:divBdr>
    </w:div>
    <w:div w:id="2102330371">
      <w:marLeft w:val="0"/>
      <w:marRight w:val="0"/>
      <w:marTop w:val="0"/>
      <w:marBottom w:val="0"/>
      <w:divBdr>
        <w:top w:val="none" w:sz="0" w:space="0" w:color="auto"/>
        <w:left w:val="none" w:sz="0" w:space="0" w:color="auto"/>
        <w:bottom w:val="none" w:sz="0" w:space="0" w:color="auto"/>
        <w:right w:val="none" w:sz="0" w:space="0" w:color="auto"/>
      </w:divBdr>
    </w:div>
    <w:div w:id="2102330372">
      <w:marLeft w:val="0"/>
      <w:marRight w:val="0"/>
      <w:marTop w:val="0"/>
      <w:marBottom w:val="0"/>
      <w:divBdr>
        <w:top w:val="none" w:sz="0" w:space="0" w:color="auto"/>
        <w:left w:val="none" w:sz="0" w:space="0" w:color="auto"/>
        <w:bottom w:val="none" w:sz="0" w:space="0" w:color="auto"/>
        <w:right w:val="none" w:sz="0" w:space="0" w:color="auto"/>
      </w:divBdr>
    </w:div>
    <w:div w:id="2102330373">
      <w:marLeft w:val="0"/>
      <w:marRight w:val="0"/>
      <w:marTop w:val="0"/>
      <w:marBottom w:val="0"/>
      <w:divBdr>
        <w:top w:val="none" w:sz="0" w:space="0" w:color="auto"/>
        <w:left w:val="none" w:sz="0" w:space="0" w:color="auto"/>
        <w:bottom w:val="none" w:sz="0" w:space="0" w:color="auto"/>
        <w:right w:val="none" w:sz="0" w:space="0" w:color="auto"/>
      </w:divBdr>
    </w:div>
    <w:div w:id="2102330374">
      <w:marLeft w:val="0"/>
      <w:marRight w:val="0"/>
      <w:marTop w:val="0"/>
      <w:marBottom w:val="0"/>
      <w:divBdr>
        <w:top w:val="none" w:sz="0" w:space="0" w:color="auto"/>
        <w:left w:val="none" w:sz="0" w:space="0" w:color="auto"/>
        <w:bottom w:val="none" w:sz="0" w:space="0" w:color="auto"/>
        <w:right w:val="none" w:sz="0" w:space="0" w:color="auto"/>
      </w:divBdr>
    </w:div>
    <w:div w:id="2102330375">
      <w:marLeft w:val="0"/>
      <w:marRight w:val="0"/>
      <w:marTop w:val="0"/>
      <w:marBottom w:val="0"/>
      <w:divBdr>
        <w:top w:val="none" w:sz="0" w:space="0" w:color="auto"/>
        <w:left w:val="none" w:sz="0" w:space="0" w:color="auto"/>
        <w:bottom w:val="none" w:sz="0" w:space="0" w:color="auto"/>
        <w:right w:val="none" w:sz="0" w:space="0" w:color="auto"/>
      </w:divBdr>
    </w:div>
    <w:div w:id="2102330376">
      <w:marLeft w:val="0"/>
      <w:marRight w:val="0"/>
      <w:marTop w:val="0"/>
      <w:marBottom w:val="0"/>
      <w:divBdr>
        <w:top w:val="none" w:sz="0" w:space="0" w:color="auto"/>
        <w:left w:val="none" w:sz="0" w:space="0" w:color="auto"/>
        <w:bottom w:val="none" w:sz="0" w:space="0" w:color="auto"/>
        <w:right w:val="none" w:sz="0" w:space="0" w:color="auto"/>
      </w:divBdr>
    </w:div>
    <w:div w:id="2102330377">
      <w:marLeft w:val="0"/>
      <w:marRight w:val="0"/>
      <w:marTop w:val="0"/>
      <w:marBottom w:val="0"/>
      <w:divBdr>
        <w:top w:val="none" w:sz="0" w:space="0" w:color="auto"/>
        <w:left w:val="none" w:sz="0" w:space="0" w:color="auto"/>
        <w:bottom w:val="none" w:sz="0" w:space="0" w:color="auto"/>
        <w:right w:val="none" w:sz="0" w:space="0" w:color="auto"/>
      </w:divBdr>
    </w:div>
    <w:div w:id="2102330378">
      <w:marLeft w:val="0"/>
      <w:marRight w:val="0"/>
      <w:marTop w:val="0"/>
      <w:marBottom w:val="0"/>
      <w:divBdr>
        <w:top w:val="none" w:sz="0" w:space="0" w:color="auto"/>
        <w:left w:val="none" w:sz="0" w:space="0" w:color="auto"/>
        <w:bottom w:val="none" w:sz="0" w:space="0" w:color="auto"/>
        <w:right w:val="none" w:sz="0" w:space="0" w:color="auto"/>
      </w:divBdr>
    </w:div>
    <w:div w:id="2102330379">
      <w:marLeft w:val="0"/>
      <w:marRight w:val="0"/>
      <w:marTop w:val="0"/>
      <w:marBottom w:val="0"/>
      <w:divBdr>
        <w:top w:val="none" w:sz="0" w:space="0" w:color="auto"/>
        <w:left w:val="none" w:sz="0" w:space="0" w:color="auto"/>
        <w:bottom w:val="none" w:sz="0" w:space="0" w:color="auto"/>
        <w:right w:val="none" w:sz="0" w:space="0" w:color="auto"/>
      </w:divBdr>
    </w:div>
    <w:div w:id="2102330380">
      <w:marLeft w:val="0"/>
      <w:marRight w:val="0"/>
      <w:marTop w:val="0"/>
      <w:marBottom w:val="0"/>
      <w:divBdr>
        <w:top w:val="none" w:sz="0" w:space="0" w:color="auto"/>
        <w:left w:val="none" w:sz="0" w:space="0" w:color="auto"/>
        <w:bottom w:val="none" w:sz="0" w:space="0" w:color="auto"/>
        <w:right w:val="none" w:sz="0" w:space="0" w:color="auto"/>
      </w:divBdr>
    </w:div>
    <w:div w:id="2102330381">
      <w:marLeft w:val="0"/>
      <w:marRight w:val="0"/>
      <w:marTop w:val="0"/>
      <w:marBottom w:val="0"/>
      <w:divBdr>
        <w:top w:val="none" w:sz="0" w:space="0" w:color="auto"/>
        <w:left w:val="none" w:sz="0" w:space="0" w:color="auto"/>
        <w:bottom w:val="none" w:sz="0" w:space="0" w:color="auto"/>
        <w:right w:val="none" w:sz="0" w:space="0" w:color="auto"/>
      </w:divBdr>
    </w:div>
    <w:div w:id="2102330382">
      <w:marLeft w:val="0"/>
      <w:marRight w:val="0"/>
      <w:marTop w:val="0"/>
      <w:marBottom w:val="0"/>
      <w:divBdr>
        <w:top w:val="none" w:sz="0" w:space="0" w:color="auto"/>
        <w:left w:val="none" w:sz="0" w:space="0" w:color="auto"/>
        <w:bottom w:val="none" w:sz="0" w:space="0" w:color="auto"/>
        <w:right w:val="none" w:sz="0" w:space="0" w:color="auto"/>
      </w:divBdr>
    </w:div>
    <w:div w:id="2102330383">
      <w:marLeft w:val="0"/>
      <w:marRight w:val="0"/>
      <w:marTop w:val="0"/>
      <w:marBottom w:val="0"/>
      <w:divBdr>
        <w:top w:val="none" w:sz="0" w:space="0" w:color="auto"/>
        <w:left w:val="none" w:sz="0" w:space="0" w:color="auto"/>
        <w:bottom w:val="none" w:sz="0" w:space="0" w:color="auto"/>
        <w:right w:val="none" w:sz="0" w:space="0" w:color="auto"/>
      </w:divBdr>
    </w:div>
    <w:div w:id="2102330384">
      <w:marLeft w:val="0"/>
      <w:marRight w:val="0"/>
      <w:marTop w:val="0"/>
      <w:marBottom w:val="0"/>
      <w:divBdr>
        <w:top w:val="none" w:sz="0" w:space="0" w:color="auto"/>
        <w:left w:val="none" w:sz="0" w:space="0" w:color="auto"/>
        <w:bottom w:val="none" w:sz="0" w:space="0" w:color="auto"/>
        <w:right w:val="none" w:sz="0" w:space="0" w:color="auto"/>
      </w:divBdr>
    </w:div>
    <w:div w:id="2102330385">
      <w:marLeft w:val="0"/>
      <w:marRight w:val="0"/>
      <w:marTop w:val="0"/>
      <w:marBottom w:val="0"/>
      <w:divBdr>
        <w:top w:val="none" w:sz="0" w:space="0" w:color="auto"/>
        <w:left w:val="none" w:sz="0" w:space="0" w:color="auto"/>
        <w:bottom w:val="none" w:sz="0" w:space="0" w:color="auto"/>
        <w:right w:val="none" w:sz="0" w:space="0" w:color="auto"/>
      </w:divBdr>
    </w:div>
    <w:div w:id="2102330386">
      <w:marLeft w:val="0"/>
      <w:marRight w:val="0"/>
      <w:marTop w:val="0"/>
      <w:marBottom w:val="0"/>
      <w:divBdr>
        <w:top w:val="none" w:sz="0" w:space="0" w:color="auto"/>
        <w:left w:val="none" w:sz="0" w:space="0" w:color="auto"/>
        <w:bottom w:val="none" w:sz="0" w:space="0" w:color="auto"/>
        <w:right w:val="none" w:sz="0" w:space="0" w:color="auto"/>
      </w:divBdr>
    </w:div>
    <w:div w:id="2102330387">
      <w:marLeft w:val="0"/>
      <w:marRight w:val="0"/>
      <w:marTop w:val="0"/>
      <w:marBottom w:val="0"/>
      <w:divBdr>
        <w:top w:val="none" w:sz="0" w:space="0" w:color="auto"/>
        <w:left w:val="none" w:sz="0" w:space="0" w:color="auto"/>
        <w:bottom w:val="none" w:sz="0" w:space="0" w:color="auto"/>
        <w:right w:val="none" w:sz="0" w:space="0" w:color="auto"/>
      </w:divBdr>
    </w:div>
    <w:div w:id="2102330388">
      <w:marLeft w:val="0"/>
      <w:marRight w:val="0"/>
      <w:marTop w:val="0"/>
      <w:marBottom w:val="0"/>
      <w:divBdr>
        <w:top w:val="none" w:sz="0" w:space="0" w:color="auto"/>
        <w:left w:val="none" w:sz="0" w:space="0" w:color="auto"/>
        <w:bottom w:val="none" w:sz="0" w:space="0" w:color="auto"/>
        <w:right w:val="none" w:sz="0" w:space="0" w:color="auto"/>
      </w:divBdr>
    </w:div>
    <w:div w:id="2102330389">
      <w:marLeft w:val="0"/>
      <w:marRight w:val="0"/>
      <w:marTop w:val="0"/>
      <w:marBottom w:val="0"/>
      <w:divBdr>
        <w:top w:val="none" w:sz="0" w:space="0" w:color="auto"/>
        <w:left w:val="none" w:sz="0" w:space="0" w:color="auto"/>
        <w:bottom w:val="none" w:sz="0" w:space="0" w:color="auto"/>
        <w:right w:val="none" w:sz="0" w:space="0" w:color="auto"/>
      </w:divBdr>
    </w:div>
    <w:div w:id="2102330390">
      <w:marLeft w:val="0"/>
      <w:marRight w:val="0"/>
      <w:marTop w:val="0"/>
      <w:marBottom w:val="0"/>
      <w:divBdr>
        <w:top w:val="none" w:sz="0" w:space="0" w:color="auto"/>
        <w:left w:val="none" w:sz="0" w:space="0" w:color="auto"/>
        <w:bottom w:val="none" w:sz="0" w:space="0" w:color="auto"/>
        <w:right w:val="none" w:sz="0" w:space="0" w:color="auto"/>
      </w:divBdr>
    </w:div>
    <w:div w:id="2102330391">
      <w:marLeft w:val="0"/>
      <w:marRight w:val="0"/>
      <w:marTop w:val="0"/>
      <w:marBottom w:val="0"/>
      <w:divBdr>
        <w:top w:val="none" w:sz="0" w:space="0" w:color="auto"/>
        <w:left w:val="none" w:sz="0" w:space="0" w:color="auto"/>
        <w:bottom w:val="none" w:sz="0" w:space="0" w:color="auto"/>
        <w:right w:val="none" w:sz="0" w:space="0" w:color="auto"/>
      </w:divBdr>
    </w:div>
    <w:div w:id="2102330392">
      <w:marLeft w:val="0"/>
      <w:marRight w:val="0"/>
      <w:marTop w:val="0"/>
      <w:marBottom w:val="0"/>
      <w:divBdr>
        <w:top w:val="none" w:sz="0" w:space="0" w:color="auto"/>
        <w:left w:val="none" w:sz="0" w:space="0" w:color="auto"/>
        <w:bottom w:val="none" w:sz="0" w:space="0" w:color="auto"/>
        <w:right w:val="none" w:sz="0" w:space="0" w:color="auto"/>
      </w:divBdr>
    </w:div>
    <w:div w:id="2102330393">
      <w:marLeft w:val="0"/>
      <w:marRight w:val="0"/>
      <w:marTop w:val="0"/>
      <w:marBottom w:val="0"/>
      <w:divBdr>
        <w:top w:val="none" w:sz="0" w:space="0" w:color="auto"/>
        <w:left w:val="none" w:sz="0" w:space="0" w:color="auto"/>
        <w:bottom w:val="none" w:sz="0" w:space="0" w:color="auto"/>
        <w:right w:val="none" w:sz="0" w:space="0" w:color="auto"/>
      </w:divBdr>
    </w:div>
    <w:div w:id="2102330394">
      <w:marLeft w:val="0"/>
      <w:marRight w:val="0"/>
      <w:marTop w:val="0"/>
      <w:marBottom w:val="0"/>
      <w:divBdr>
        <w:top w:val="none" w:sz="0" w:space="0" w:color="auto"/>
        <w:left w:val="none" w:sz="0" w:space="0" w:color="auto"/>
        <w:bottom w:val="none" w:sz="0" w:space="0" w:color="auto"/>
        <w:right w:val="none" w:sz="0" w:space="0" w:color="auto"/>
      </w:divBdr>
    </w:div>
    <w:div w:id="2102330395">
      <w:marLeft w:val="0"/>
      <w:marRight w:val="0"/>
      <w:marTop w:val="0"/>
      <w:marBottom w:val="0"/>
      <w:divBdr>
        <w:top w:val="none" w:sz="0" w:space="0" w:color="auto"/>
        <w:left w:val="none" w:sz="0" w:space="0" w:color="auto"/>
        <w:bottom w:val="none" w:sz="0" w:space="0" w:color="auto"/>
        <w:right w:val="none" w:sz="0" w:space="0" w:color="auto"/>
      </w:divBdr>
    </w:div>
    <w:div w:id="2102330396">
      <w:marLeft w:val="0"/>
      <w:marRight w:val="0"/>
      <w:marTop w:val="0"/>
      <w:marBottom w:val="0"/>
      <w:divBdr>
        <w:top w:val="none" w:sz="0" w:space="0" w:color="auto"/>
        <w:left w:val="none" w:sz="0" w:space="0" w:color="auto"/>
        <w:bottom w:val="none" w:sz="0" w:space="0" w:color="auto"/>
        <w:right w:val="none" w:sz="0" w:space="0" w:color="auto"/>
      </w:divBdr>
    </w:div>
    <w:div w:id="2102330397">
      <w:marLeft w:val="0"/>
      <w:marRight w:val="0"/>
      <w:marTop w:val="0"/>
      <w:marBottom w:val="0"/>
      <w:divBdr>
        <w:top w:val="none" w:sz="0" w:space="0" w:color="auto"/>
        <w:left w:val="none" w:sz="0" w:space="0" w:color="auto"/>
        <w:bottom w:val="none" w:sz="0" w:space="0" w:color="auto"/>
        <w:right w:val="none" w:sz="0" w:space="0" w:color="auto"/>
      </w:divBdr>
    </w:div>
    <w:div w:id="2102330398">
      <w:marLeft w:val="0"/>
      <w:marRight w:val="0"/>
      <w:marTop w:val="0"/>
      <w:marBottom w:val="0"/>
      <w:divBdr>
        <w:top w:val="none" w:sz="0" w:space="0" w:color="auto"/>
        <w:left w:val="none" w:sz="0" w:space="0" w:color="auto"/>
        <w:bottom w:val="none" w:sz="0" w:space="0" w:color="auto"/>
        <w:right w:val="none" w:sz="0" w:space="0" w:color="auto"/>
      </w:divBdr>
    </w:div>
    <w:div w:id="2102330399">
      <w:marLeft w:val="0"/>
      <w:marRight w:val="0"/>
      <w:marTop w:val="0"/>
      <w:marBottom w:val="0"/>
      <w:divBdr>
        <w:top w:val="none" w:sz="0" w:space="0" w:color="auto"/>
        <w:left w:val="none" w:sz="0" w:space="0" w:color="auto"/>
        <w:bottom w:val="none" w:sz="0" w:space="0" w:color="auto"/>
        <w:right w:val="none" w:sz="0" w:space="0" w:color="auto"/>
      </w:divBdr>
    </w:div>
    <w:div w:id="2102330400">
      <w:marLeft w:val="0"/>
      <w:marRight w:val="0"/>
      <w:marTop w:val="0"/>
      <w:marBottom w:val="0"/>
      <w:divBdr>
        <w:top w:val="none" w:sz="0" w:space="0" w:color="auto"/>
        <w:left w:val="none" w:sz="0" w:space="0" w:color="auto"/>
        <w:bottom w:val="none" w:sz="0" w:space="0" w:color="auto"/>
        <w:right w:val="none" w:sz="0" w:space="0" w:color="auto"/>
      </w:divBdr>
    </w:div>
    <w:div w:id="2102330401">
      <w:marLeft w:val="0"/>
      <w:marRight w:val="0"/>
      <w:marTop w:val="0"/>
      <w:marBottom w:val="0"/>
      <w:divBdr>
        <w:top w:val="none" w:sz="0" w:space="0" w:color="auto"/>
        <w:left w:val="none" w:sz="0" w:space="0" w:color="auto"/>
        <w:bottom w:val="none" w:sz="0" w:space="0" w:color="auto"/>
        <w:right w:val="none" w:sz="0" w:space="0" w:color="auto"/>
      </w:divBdr>
    </w:div>
    <w:div w:id="2102330402">
      <w:marLeft w:val="0"/>
      <w:marRight w:val="0"/>
      <w:marTop w:val="0"/>
      <w:marBottom w:val="0"/>
      <w:divBdr>
        <w:top w:val="none" w:sz="0" w:space="0" w:color="auto"/>
        <w:left w:val="none" w:sz="0" w:space="0" w:color="auto"/>
        <w:bottom w:val="none" w:sz="0" w:space="0" w:color="auto"/>
        <w:right w:val="none" w:sz="0" w:space="0" w:color="auto"/>
      </w:divBdr>
    </w:div>
    <w:div w:id="2102330403">
      <w:marLeft w:val="0"/>
      <w:marRight w:val="0"/>
      <w:marTop w:val="0"/>
      <w:marBottom w:val="0"/>
      <w:divBdr>
        <w:top w:val="none" w:sz="0" w:space="0" w:color="auto"/>
        <w:left w:val="none" w:sz="0" w:space="0" w:color="auto"/>
        <w:bottom w:val="none" w:sz="0" w:space="0" w:color="auto"/>
        <w:right w:val="none" w:sz="0" w:space="0" w:color="auto"/>
      </w:divBdr>
    </w:div>
    <w:div w:id="2102330404">
      <w:marLeft w:val="0"/>
      <w:marRight w:val="0"/>
      <w:marTop w:val="0"/>
      <w:marBottom w:val="0"/>
      <w:divBdr>
        <w:top w:val="none" w:sz="0" w:space="0" w:color="auto"/>
        <w:left w:val="none" w:sz="0" w:space="0" w:color="auto"/>
        <w:bottom w:val="none" w:sz="0" w:space="0" w:color="auto"/>
        <w:right w:val="none" w:sz="0" w:space="0" w:color="auto"/>
      </w:divBdr>
    </w:div>
    <w:div w:id="2102330405">
      <w:marLeft w:val="0"/>
      <w:marRight w:val="0"/>
      <w:marTop w:val="0"/>
      <w:marBottom w:val="0"/>
      <w:divBdr>
        <w:top w:val="none" w:sz="0" w:space="0" w:color="auto"/>
        <w:left w:val="none" w:sz="0" w:space="0" w:color="auto"/>
        <w:bottom w:val="none" w:sz="0" w:space="0" w:color="auto"/>
        <w:right w:val="none" w:sz="0" w:space="0" w:color="auto"/>
      </w:divBdr>
    </w:div>
    <w:div w:id="2102330406">
      <w:marLeft w:val="0"/>
      <w:marRight w:val="0"/>
      <w:marTop w:val="0"/>
      <w:marBottom w:val="0"/>
      <w:divBdr>
        <w:top w:val="none" w:sz="0" w:space="0" w:color="auto"/>
        <w:left w:val="none" w:sz="0" w:space="0" w:color="auto"/>
        <w:bottom w:val="none" w:sz="0" w:space="0" w:color="auto"/>
        <w:right w:val="none" w:sz="0" w:space="0" w:color="auto"/>
      </w:divBdr>
    </w:div>
    <w:div w:id="2102330407">
      <w:marLeft w:val="0"/>
      <w:marRight w:val="0"/>
      <w:marTop w:val="0"/>
      <w:marBottom w:val="0"/>
      <w:divBdr>
        <w:top w:val="none" w:sz="0" w:space="0" w:color="auto"/>
        <w:left w:val="none" w:sz="0" w:space="0" w:color="auto"/>
        <w:bottom w:val="none" w:sz="0" w:space="0" w:color="auto"/>
        <w:right w:val="none" w:sz="0" w:space="0" w:color="auto"/>
      </w:divBdr>
    </w:div>
    <w:div w:id="2102330408">
      <w:marLeft w:val="0"/>
      <w:marRight w:val="0"/>
      <w:marTop w:val="0"/>
      <w:marBottom w:val="0"/>
      <w:divBdr>
        <w:top w:val="none" w:sz="0" w:space="0" w:color="auto"/>
        <w:left w:val="none" w:sz="0" w:space="0" w:color="auto"/>
        <w:bottom w:val="none" w:sz="0" w:space="0" w:color="auto"/>
        <w:right w:val="none" w:sz="0" w:space="0" w:color="auto"/>
      </w:divBdr>
    </w:div>
    <w:div w:id="2102330409">
      <w:marLeft w:val="0"/>
      <w:marRight w:val="0"/>
      <w:marTop w:val="0"/>
      <w:marBottom w:val="0"/>
      <w:divBdr>
        <w:top w:val="none" w:sz="0" w:space="0" w:color="auto"/>
        <w:left w:val="none" w:sz="0" w:space="0" w:color="auto"/>
        <w:bottom w:val="none" w:sz="0" w:space="0" w:color="auto"/>
        <w:right w:val="none" w:sz="0" w:space="0" w:color="auto"/>
      </w:divBdr>
    </w:div>
    <w:div w:id="2102330410">
      <w:marLeft w:val="0"/>
      <w:marRight w:val="0"/>
      <w:marTop w:val="0"/>
      <w:marBottom w:val="0"/>
      <w:divBdr>
        <w:top w:val="none" w:sz="0" w:space="0" w:color="auto"/>
        <w:left w:val="none" w:sz="0" w:space="0" w:color="auto"/>
        <w:bottom w:val="none" w:sz="0" w:space="0" w:color="auto"/>
        <w:right w:val="none" w:sz="0" w:space="0" w:color="auto"/>
      </w:divBdr>
    </w:div>
    <w:div w:id="2102330411">
      <w:marLeft w:val="0"/>
      <w:marRight w:val="0"/>
      <w:marTop w:val="0"/>
      <w:marBottom w:val="0"/>
      <w:divBdr>
        <w:top w:val="none" w:sz="0" w:space="0" w:color="auto"/>
        <w:left w:val="none" w:sz="0" w:space="0" w:color="auto"/>
        <w:bottom w:val="none" w:sz="0" w:space="0" w:color="auto"/>
        <w:right w:val="none" w:sz="0" w:space="0" w:color="auto"/>
      </w:divBdr>
    </w:div>
    <w:div w:id="2102330412">
      <w:marLeft w:val="0"/>
      <w:marRight w:val="0"/>
      <w:marTop w:val="0"/>
      <w:marBottom w:val="0"/>
      <w:divBdr>
        <w:top w:val="none" w:sz="0" w:space="0" w:color="auto"/>
        <w:left w:val="none" w:sz="0" w:space="0" w:color="auto"/>
        <w:bottom w:val="none" w:sz="0" w:space="0" w:color="auto"/>
        <w:right w:val="none" w:sz="0" w:space="0" w:color="auto"/>
      </w:divBdr>
    </w:div>
    <w:div w:id="2102330413">
      <w:marLeft w:val="0"/>
      <w:marRight w:val="0"/>
      <w:marTop w:val="0"/>
      <w:marBottom w:val="0"/>
      <w:divBdr>
        <w:top w:val="none" w:sz="0" w:space="0" w:color="auto"/>
        <w:left w:val="none" w:sz="0" w:space="0" w:color="auto"/>
        <w:bottom w:val="none" w:sz="0" w:space="0" w:color="auto"/>
        <w:right w:val="none" w:sz="0" w:space="0" w:color="auto"/>
      </w:divBdr>
    </w:div>
    <w:div w:id="2102330414">
      <w:marLeft w:val="0"/>
      <w:marRight w:val="0"/>
      <w:marTop w:val="0"/>
      <w:marBottom w:val="0"/>
      <w:divBdr>
        <w:top w:val="none" w:sz="0" w:space="0" w:color="auto"/>
        <w:left w:val="none" w:sz="0" w:space="0" w:color="auto"/>
        <w:bottom w:val="none" w:sz="0" w:space="0" w:color="auto"/>
        <w:right w:val="none" w:sz="0" w:space="0" w:color="auto"/>
      </w:divBdr>
    </w:div>
    <w:div w:id="2102330415">
      <w:marLeft w:val="0"/>
      <w:marRight w:val="0"/>
      <w:marTop w:val="0"/>
      <w:marBottom w:val="0"/>
      <w:divBdr>
        <w:top w:val="none" w:sz="0" w:space="0" w:color="auto"/>
        <w:left w:val="none" w:sz="0" w:space="0" w:color="auto"/>
        <w:bottom w:val="none" w:sz="0" w:space="0" w:color="auto"/>
        <w:right w:val="none" w:sz="0" w:space="0" w:color="auto"/>
      </w:divBdr>
    </w:div>
    <w:div w:id="2102330416">
      <w:marLeft w:val="0"/>
      <w:marRight w:val="0"/>
      <w:marTop w:val="0"/>
      <w:marBottom w:val="0"/>
      <w:divBdr>
        <w:top w:val="none" w:sz="0" w:space="0" w:color="auto"/>
        <w:left w:val="none" w:sz="0" w:space="0" w:color="auto"/>
        <w:bottom w:val="none" w:sz="0" w:space="0" w:color="auto"/>
        <w:right w:val="none" w:sz="0" w:space="0" w:color="auto"/>
      </w:divBdr>
    </w:div>
    <w:div w:id="2102330417">
      <w:marLeft w:val="0"/>
      <w:marRight w:val="0"/>
      <w:marTop w:val="0"/>
      <w:marBottom w:val="0"/>
      <w:divBdr>
        <w:top w:val="none" w:sz="0" w:space="0" w:color="auto"/>
        <w:left w:val="none" w:sz="0" w:space="0" w:color="auto"/>
        <w:bottom w:val="none" w:sz="0" w:space="0" w:color="auto"/>
        <w:right w:val="none" w:sz="0" w:space="0" w:color="auto"/>
      </w:divBdr>
    </w:div>
    <w:div w:id="2102330418">
      <w:marLeft w:val="0"/>
      <w:marRight w:val="0"/>
      <w:marTop w:val="0"/>
      <w:marBottom w:val="0"/>
      <w:divBdr>
        <w:top w:val="none" w:sz="0" w:space="0" w:color="auto"/>
        <w:left w:val="none" w:sz="0" w:space="0" w:color="auto"/>
        <w:bottom w:val="none" w:sz="0" w:space="0" w:color="auto"/>
        <w:right w:val="none" w:sz="0" w:space="0" w:color="auto"/>
      </w:divBdr>
    </w:div>
    <w:div w:id="2102330419">
      <w:marLeft w:val="0"/>
      <w:marRight w:val="0"/>
      <w:marTop w:val="0"/>
      <w:marBottom w:val="0"/>
      <w:divBdr>
        <w:top w:val="none" w:sz="0" w:space="0" w:color="auto"/>
        <w:left w:val="none" w:sz="0" w:space="0" w:color="auto"/>
        <w:bottom w:val="none" w:sz="0" w:space="0" w:color="auto"/>
        <w:right w:val="none" w:sz="0" w:space="0" w:color="auto"/>
      </w:divBdr>
    </w:div>
    <w:div w:id="2102330420">
      <w:marLeft w:val="0"/>
      <w:marRight w:val="0"/>
      <w:marTop w:val="0"/>
      <w:marBottom w:val="0"/>
      <w:divBdr>
        <w:top w:val="none" w:sz="0" w:space="0" w:color="auto"/>
        <w:left w:val="none" w:sz="0" w:space="0" w:color="auto"/>
        <w:bottom w:val="none" w:sz="0" w:space="0" w:color="auto"/>
        <w:right w:val="none" w:sz="0" w:space="0" w:color="auto"/>
      </w:divBdr>
    </w:div>
    <w:div w:id="2102330421">
      <w:marLeft w:val="0"/>
      <w:marRight w:val="0"/>
      <w:marTop w:val="0"/>
      <w:marBottom w:val="0"/>
      <w:divBdr>
        <w:top w:val="none" w:sz="0" w:space="0" w:color="auto"/>
        <w:left w:val="none" w:sz="0" w:space="0" w:color="auto"/>
        <w:bottom w:val="none" w:sz="0" w:space="0" w:color="auto"/>
        <w:right w:val="none" w:sz="0" w:space="0" w:color="auto"/>
      </w:divBdr>
    </w:div>
    <w:div w:id="2102330422">
      <w:marLeft w:val="0"/>
      <w:marRight w:val="0"/>
      <w:marTop w:val="0"/>
      <w:marBottom w:val="0"/>
      <w:divBdr>
        <w:top w:val="none" w:sz="0" w:space="0" w:color="auto"/>
        <w:left w:val="none" w:sz="0" w:space="0" w:color="auto"/>
        <w:bottom w:val="none" w:sz="0" w:space="0" w:color="auto"/>
        <w:right w:val="none" w:sz="0" w:space="0" w:color="auto"/>
      </w:divBdr>
    </w:div>
    <w:div w:id="2102330423">
      <w:marLeft w:val="0"/>
      <w:marRight w:val="0"/>
      <w:marTop w:val="0"/>
      <w:marBottom w:val="0"/>
      <w:divBdr>
        <w:top w:val="none" w:sz="0" w:space="0" w:color="auto"/>
        <w:left w:val="none" w:sz="0" w:space="0" w:color="auto"/>
        <w:bottom w:val="none" w:sz="0" w:space="0" w:color="auto"/>
        <w:right w:val="none" w:sz="0" w:space="0" w:color="auto"/>
      </w:divBdr>
    </w:div>
    <w:div w:id="2102330424">
      <w:marLeft w:val="0"/>
      <w:marRight w:val="0"/>
      <w:marTop w:val="0"/>
      <w:marBottom w:val="0"/>
      <w:divBdr>
        <w:top w:val="none" w:sz="0" w:space="0" w:color="auto"/>
        <w:left w:val="none" w:sz="0" w:space="0" w:color="auto"/>
        <w:bottom w:val="none" w:sz="0" w:space="0" w:color="auto"/>
        <w:right w:val="none" w:sz="0" w:space="0" w:color="auto"/>
      </w:divBdr>
    </w:div>
    <w:div w:id="2102330425">
      <w:marLeft w:val="0"/>
      <w:marRight w:val="0"/>
      <w:marTop w:val="0"/>
      <w:marBottom w:val="0"/>
      <w:divBdr>
        <w:top w:val="none" w:sz="0" w:space="0" w:color="auto"/>
        <w:left w:val="none" w:sz="0" w:space="0" w:color="auto"/>
        <w:bottom w:val="none" w:sz="0" w:space="0" w:color="auto"/>
        <w:right w:val="none" w:sz="0" w:space="0" w:color="auto"/>
      </w:divBdr>
    </w:div>
    <w:div w:id="2102330426">
      <w:marLeft w:val="0"/>
      <w:marRight w:val="0"/>
      <w:marTop w:val="0"/>
      <w:marBottom w:val="0"/>
      <w:divBdr>
        <w:top w:val="none" w:sz="0" w:space="0" w:color="auto"/>
        <w:left w:val="none" w:sz="0" w:space="0" w:color="auto"/>
        <w:bottom w:val="none" w:sz="0" w:space="0" w:color="auto"/>
        <w:right w:val="none" w:sz="0" w:space="0" w:color="auto"/>
      </w:divBdr>
    </w:div>
    <w:div w:id="2102330427">
      <w:marLeft w:val="0"/>
      <w:marRight w:val="0"/>
      <w:marTop w:val="0"/>
      <w:marBottom w:val="0"/>
      <w:divBdr>
        <w:top w:val="none" w:sz="0" w:space="0" w:color="auto"/>
        <w:left w:val="none" w:sz="0" w:space="0" w:color="auto"/>
        <w:bottom w:val="none" w:sz="0" w:space="0" w:color="auto"/>
        <w:right w:val="none" w:sz="0" w:space="0" w:color="auto"/>
      </w:divBdr>
    </w:div>
    <w:div w:id="2102330428">
      <w:marLeft w:val="0"/>
      <w:marRight w:val="0"/>
      <w:marTop w:val="0"/>
      <w:marBottom w:val="0"/>
      <w:divBdr>
        <w:top w:val="none" w:sz="0" w:space="0" w:color="auto"/>
        <w:left w:val="none" w:sz="0" w:space="0" w:color="auto"/>
        <w:bottom w:val="none" w:sz="0" w:space="0" w:color="auto"/>
        <w:right w:val="none" w:sz="0" w:space="0" w:color="auto"/>
      </w:divBdr>
    </w:div>
    <w:div w:id="21023304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18</Pages>
  <Words>8495</Words>
  <Characters>48428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Tsinaridze</dc:creator>
  <cp:keywords/>
  <dc:description/>
  <cp:lastModifiedBy>Tsitsino Kobakhidze</cp:lastModifiedBy>
  <cp:revision>59</cp:revision>
  <cp:lastPrinted>2025-09-21T12:34:00Z</cp:lastPrinted>
  <dcterms:created xsi:type="dcterms:W3CDTF">2025-01-14T06:54:00Z</dcterms:created>
  <dcterms:modified xsi:type="dcterms:W3CDTF">2026-07-08T09:41:00Z</dcterms:modified>
</cp:coreProperties>
</file>