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F2255" w14:textId="77777777" w:rsidR="007E5F6F" w:rsidRDefault="007E5F6F" w:rsidP="00174E94">
      <w:pPr>
        <w:spacing w:line="240" w:lineRule="auto"/>
        <w:contextualSpacing/>
        <w:jc w:val="center"/>
        <w:rPr>
          <w:rFonts w:ascii="Sylfaen" w:hAnsi="Sylfaen"/>
          <w:b/>
          <w:sz w:val="24"/>
          <w:szCs w:val="24"/>
        </w:rPr>
      </w:pPr>
      <w:r w:rsidRPr="006D67F4">
        <w:rPr>
          <w:rFonts w:ascii="Sylfaen" w:hAnsi="Sylfaen"/>
          <w:b/>
          <w:sz w:val="24"/>
          <w:szCs w:val="24"/>
        </w:rPr>
        <w:t>გამოყენების ინსტრუქცია</w:t>
      </w:r>
    </w:p>
    <w:p w14:paraId="4EC1B325" w14:textId="77777777" w:rsidR="00F42ADE" w:rsidRPr="006D67F4" w:rsidRDefault="00F42ADE" w:rsidP="00174E94">
      <w:pPr>
        <w:spacing w:line="240" w:lineRule="auto"/>
        <w:contextualSpacing/>
        <w:jc w:val="center"/>
        <w:rPr>
          <w:rFonts w:ascii="Sylfaen" w:hAnsi="Sylfaen"/>
          <w:b/>
          <w:sz w:val="24"/>
          <w:szCs w:val="24"/>
        </w:rPr>
      </w:pPr>
    </w:p>
    <w:p w14:paraId="43D5077F" w14:textId="77777777" w:rsidR="007E5F6F" w:rsidRPr="006D67F4" w:rsidRDefault="007E5F6F" w:rsidP="00174E94">
      <w:pPr>
        <w:spacing w:line="240" w:lineRule="auto"/>
        <w:contextualSpacing/>
        <w:jc w:val="center"/>
        <w:rPr>
          <w:rFonts w:ascii="Sylfaen" w:hAnsi="Sylfaen"/>
          <w:b/>
          <w:sz w:val="24"/>
          <w:szCs w:val="24"/>
        </w:rPr>
      </w:pPr>
      <w:r w:rsidRPr="006D67F4">
        <w:rPr>
          <w:rFonts w:ascii="Sylfaen" w:hAnsi="Sylfaen"/>
          <w:b/>
          <w:sz w:val="24"/>
          <w:szCs w:val="24"/>
        </w:rPr>
        <w:t>დიმექსიდი</w:t>
      </w:r>
    </w:p>
    <w:p w14:paraId="5E8D6D33" w14:textId="77777777" w:rsidR="007E5F6F" w:rsidRPr="006D67F4" w:rsidRDefault="007E5F6F" w:rsidP="00174E94">
      <w:pPr>
        <w:spacing w:line="240" w:lineRule="auto"/>
        <w:contextualSpacing/>
        <w:jc w:val="center"/>
        <w:rPr>
          <w:rFonts w:ascii="Sylfaen" w:hAnsi="Sylfaen"/>
          <w:b/>
          <w:sz w:val="24"/>
          <w:szCs w:val="24"/>
        </w:rPr>
      </w:pPr>
      <w:r w:rsidRPr="006D67F4">
        <w:rPr>
          <w:rFonts w:ascii="Sylfaen" w:hAnsi="Sylfaen"/>
          <w:b/>
          <w:sz w:val="24"/>
          <w:szCs w:val="24"/>
        </w:rPr>
        <w:t>(DIMEXIDE)</w:t>
      </w:r>
    </w:p>
    <w:p w14:paraId="72A3241A" w14:textId="77777777" w:rsidR="00174E94" w:rsidRDefault="00174E94" w:rsidP="00174E94">
      <w:pPr>
        <w:spacing w:line="240" w:lineRule="auto"/>
        <w:contextualSpacing/>
        <w:rPr>
          <w:rFonts w:ascii="Sylfaen" w:hAnsi="Sylfaen" w:cs="Arial"/>
          <w:b/>
          <w:sz w:val="24"/>
          <w:szCs w:val="24"/>
        </w:rPr>
      </w:pPr>
    </w:p>
    <w:p w14:paraId="77ACECD5" w14:textId="77777777" w:rsidR="00F94ED2" w:rsidRPr="00C81F8A" w:rsidRDefault="00F94ED2" w:rsidP="00297820">
      <w:pPr>
        <w:spacing w:line="240" w:lineRule="auto"/>
        <w:contextualSpacing/>
        <w:jc w:val="both"/>
        <w:rPr>
          <w:rFonts w:ascii="Sylfaen" w:hAnsi="Sylfaen" w:cs="Arial"/>
          <w:i/>
          <w:sz w:val="24"/>
          <w:szCs w:val="24"/>
        </w:rPr>
      </w:pPr>
      <w:r w:rsidRPr="00C81F8A">
        <w:rPr>
          <w:rFonts w:ascii="Sylfaen" w:hAnsi="Sylfaen" w:cs="Arial"/>
          <w:b/>
          <w:i/>
          <w:sz w:val="24"/>
          <w:szCs w:val="24"/>
        </w:rPr>
        <w:t>შემადგენლობა</w:t>
      </w:r>
      <w:r w:rsidRPr="00C81F8A">
        <w:rPr>
          <w:rFonts w:ascii="Sylfaen" w:hAnsi="Sylfaen" w:cs="Arial"/>
          <w:i/>
          <w:sz w:val="24"/>
          <w:szCs w:val="24"/>
        </w:rPr>
        <w:t>:</w:t>
      </w:r>
    </w:p>
    <w:p w14:paraId="40069D17" w14:textId="77777777" w:rsidR="00F94ED2" w:rsidRDefault="005A0480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i/>
          <w:sz w:val="24"/>
          <w:szCs w:val="24"/>
        </w:rPr>
        <w:t>მოქმედი ნივთიერება:</w:t>
      </w:r>
      <w:r w:rsidR="00F94ED2" w:rsidRPr="00C81F8A">
        <w:rPr>
          <w:rFonts w:ascii="Sylfaen" w:hAnsi="Sylfaen" w:cs="Arial"/>
          <w:sz w:val="24"/>
          <w:szCs w:val="24"/>
        </w:rPr>
        <w:t xml:space="preserve">  1 ფლაკონი შეიცავს </w:t>
      </w:r>
      <w:r w:rsidR="002F28BA" w:rsidRPr="00C81F8A">
        <w:rPr>
          <w:rFonts w:ascii="Sylfaen" w:hAnsi="Sylfaen" w:cs="Arial"/>
          <w:sz w:val="24"/>
          <w:szCs w:val="24"/>
        </w:rPr>
        <w:t xml:space="preserve">100 მლ </w:t>
      </w:r>
      <w:r w:rsidR="00F94ED2" w:rsidRPr="00C81F8A">
        <w:rPr>
          <w:rFonts w:ascii="Sylfaen" w:hAnsi="Sylfaen" w:cs="Arial"/>
          <w:sz w:val="24"/>
          <w:szCs w:val="24"/>
        </w:rPr>
        <w:t>დიმექსიდს (დიმეთილსულფოქსიდს).</w:t>
      </w:r>
    </w:p>
    <w:p w14:paraId="315FA9F9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58C562FB" w14:textId="77777777" w:rsidR="00F94ED2" w:rsidRPr="00C81F8A" w:rsidRDefault="00F94ED2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b/>
          <w:sz w:val="24"/>
          <w:szCs w:val="24"/>
        </w:rPr>
        <w:t>სამკურნალ</w:t>
      </w:r>
      <w:r w:rsidR="005A0480" w:rsidRPr="00C81F8A">
        <w:rPr>
          <w:rFonts w:ascii="Sylfaen" w:hAnsi="Sylfaen" w:cs="Arial"/>
          <w:b/>
          <w:sz w:val="24"/>
          <w:szCs w:val="24"/>
        </w:rPr>
        <w:t xml:space="preserve">წამლო </w:t>
      </w:r>
      <w:r w:rsidRPr="00C81F8A">
        <w:rPr>
          <w:rFonts w:ascii="Sylfaen" w:hAnsi="Sylfaen" w:cs="Arial"/>
          <w:b/>
          <w:sz w:val="24"/>
          <w:szCs w:val="24"/>
        </w:rPr>
        <w:t xml:space="preserve">ფორმა: </w:t>
      </w:r>
      <w:r w:rsidRPr="00C81F8A">
        <w:rPr>
          <w:rFonts w:ascii="Sylfaen" w:hAnsi="Sylfaen" w:cs="Arial"/>
          <w:sz w:val="24"/>
          <w:szCs w:val="24"/>
        </w:rPr>
        <w:t>გარეგანი გამოყენების სითხე.</w:t>
      </w:r>
    </w:p>
    <w:p w14:paraId="2773190B" w14:textId="77777777" w:rsidR="00FF2AF9" w:rsidRDefault="00FF2AF9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i/>
          <w:sz w:val="24"/>
          <w:szCs w:val="24"/>
        </w:rPr>
        <w:t>ძირითადი ფიზიკურ-ქიმიური თვისებები:</w:t>
      </w:r>
      <w:r w:rsidRPr="00C81F8A">
        <w:rPr>
          <w:rFonts w:ascii="Sylfaen" w:hAnsi="Sylfaen" w:cs="Arial"/>
          <w:b/>
          <w:sz w:val="24"/>
          <w:szCs w:val="24"/>
        </w:rPr>
        <w:t xml:space="preserve"> </w:t>
      </w:r>
      <w:r w:rsidRPr="00C81F8A">
        <w:rPr>
          <w:rFonts w:ascii="Sylfaen" w:hAnsi="Sylfaen" w:cs="Arial"/>
          <w:sz w:val="24"/>
          <w:szCs w:val="24"/>
        </w:rPr>
        <w:t>უფერო სითხე ან უფერო კრისტალები. ჰიგროსკოპიულია.</w:t>
      </w:r>
    </w:p>
    <w:p w14:paraId="69A1E5F3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05947704" w14:textId="77777777" w:rsidR="00910FF3" w:rsidRPr="00C81F8A" w:rsidRDefault="00910FF3" w:rsidP="00297820">
      <w:pPr>
        <w:spacing w:line="240" w:lineRule="auto"/>
        <w:contextualSpacing/>
        <w:jc w:val="both"/>
        <w:rPr>
          <w:rFonts w:ascii="Sylfaen" w:hAnsi="Sylfaen"/>
          <w:b/>
          <w:sz w:val="24"/>
          <w:szCs w:val="24"/>
        </w:rPr>
      </w:pPr>
      <w:r w:rsidRPr="00C81F8A">
        <w:rPr>
          <w:rFonts w:ascii="Sylfaen" w:hAnsi="Sylfaen"/>
          <w:b/>
          <w:sz w:val="24"/>
          <w:szCs w:val="24"/>
        </w:rPr>
        <w:t>ფარმაკოთერაპიული ჯგუფი</w:t>
      </w:r>
    </w:p>
    <w:p w14:paraId="2BA69AE3" w14:textId="77777777" w:rsidR="00224CDC" w:rsidRPr="00C81F8A" w:rsidRDefault="00910FF3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>ადგილობრივ</w:t>
      </w:r>
      <w:r w:rsidR="00224CDC" w:rsidRPr="00C81F8A">
        <w:rPr>
          <w:rFonts w:ascii="Sylfaen" w:hAnsi="Sylfaen"/>
          <w:sz w:val="24"/>
          <w:szCs w:val="24"/>
        </w:rPr>
        <w:t>ი</w:t>
      </w:r>
      <w:r w:rsidRPr="00C81F8A">
        <w:rPr>
          <w:rFonts w:ascii="Sylfaen" w:hAnsi="Sylfaen"/>
          <w:sz w:val="24"/>
          <w:szCs w:val="24"/>
        </w:rPr>
        <w:t xml:space="preserve"> გამოყენების საშუალებ</w:t>
      </w:r>
      <w:r w:rsidR="004E08B9">
        <w:rPr>
          <w:rFonts w:ascii="Sylfaen" w:hAnsi="Sylfaen"/>
          <w:sz w:val="24"/>
          <w:szCs w:val="24"/>
        </w:rPr>
        <w:t>ები</w:t>
      </w:r>
      <w:r w:rsidRPr="00C81F8A">
        <w:rPr>
          <w:rFonts w:ascii="Sylfaen" w:hAnsi="Sylfaen"/>
          <w:sz w:val="24"/>
          <w:szCs w:val="24"/>
        </w:rPr>
        <w:t xml:space="preserve"> სახსრების და კუნთების ტკივილისას.</w:t>
      </w:r>
      <w:r w:rsidR="001A7811" w:rsidRPr="00C81F8A">
        <w:rPr>
          <w:rFonts w:ascii="Sylfaen" w:hAnsi="Sylfaen"/>
          <w:sz w:val="24"/>
          <w:szCs w:val="24"/>
        </w:rPr>
        <w:t xml:space="preserve"> </w:t>
      </w:r>
    </w:p>
    <w:p w14:paraId="3190C66A" w14:textId="77777777" w:rsidR="00910FF3" w:rsidRDefault="001A7811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>ათქ კოდი M02AX03.</w:t>
      </w:r>
    </w:p>
    <w:p w14:paraId="234D0BBD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</w:p>
    <w:p w14:paraId="1A18A315" w14:textId="77777777" w:rsidR="00910FF3" w:rsidRPr="00C81F8A" w:rsidRDefault="00910FF3" w:rsidP="00297820">
      <w:pPr>
        <w:spacing w:after="0" w:line="240" w:lineRule="auto"/>
        <w:contextualSpacing/>
        <w:jc w:val="both"/>
        <w:rPr>
          <w:rFonts w:ascii="Sylfaen" w:hAnsi="Sylfaen"/>
          <w:b/>
          <w:i/>
          <w:sz w:val="24"/>
          <w:szCs w:val="24"/>
        </w:rPr>
      </w:pPr>
      <w:r w:rsidRPr="00C81F8A">
        <w:rPr>
          <w:rFonts w:ascii="Sylfaen" w:hAnsi="Sylfaen"/>
          <w:b/>
          <w:i/>
          <w:sz w:val="24"/>
          <w:szCs w:val="24"/>
        </w:rPr>
        <w:t>ფარმაკოლოგიური თვისებები</w:t>
      </w:r>
      <w:r w:rsidR="00224CDC" w:rsidRPr="00C81F8A">
        <w:rPr>
          <w:rFonts w:ascii="Sylfaen" w:hAnsi="Sylfaen"/>
          <w:b/>
          <w:i/>
          <w:sz w:val="24"/>
          <w:szCs w:val="24"/>
        </w:rPr>
        <w:t>.</w:t>
      </w:r>
    </w:p>
    <w:p w14:paraId="3E35168D" w14:textId="77777777" w:rsidR="00910FF3" w:rsidRPr="00C81F8A" w:rsidRDefault="00910FF3" w:rsidP="00297820">
      <w:pPr>
        <w:spacing w:line="240" w:lineRule="auto"/>
        <w:contextualSpacing/>
        <w:jc w:val="both"/>
        <w:rPr>
          <w:rFonts w:ascii="Sylfaen" w:hAnsi="Sylfaen"/>
          <w:i/>
          <w:sz w:val="24"/>
          <w:szCs w:val="24"/>
        </w:rPr>
      </w:pPr>
      <w:r w:rsidRPr="00C81F8A">
        <w:rPr>
          <w:rFonts w:ascii="Sylfaen" w:hAnsi="Sylfaen"/>
          <w:i/>
          <w:sz w:val="24"/>
          <w:szCs w:val="24"/>
        </w:rPr>
        <w:t>ფარმაკოდინამიკა</w:t>
      </w:r>
      <w:r w:rsidR="00415B6D" w:rsidRPr="00C81F8A">
        <w:rPr>
          <w:rFonts w:ascii="Sylfaen" w:hAnsi="Sylfaen"/>
          <w:i/>
          <w:sz w:val="24"/>
          <w:szCs w:val="24"/>
        </w:rPr>
        <w:t>.</w:t>
      </w:r>
    </w:p>
    <w:p w14:paraId="15AEE25C" w14:textId="312BD721" w:rsidR="00415B6D" w:rsidRPr="00C81F8A" w:rsidRDefault="00130B88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დიმეთილსულფოქსიდ</w:t>
      </w:r>
      <w:r w:rsidR="00224CDC" w:rsidRPr="00C81F8A">
        <w:rPr>
          <w:rFonts w:ascii="Sylfaen" w:hAnsi="Sylfaen" w:cs="Arial"/>
          <w:sz w:val="24"/>
          <w:szCs w:val="24"/>
        </w:rPr>
        <w:t>ს</w:t>
      </w:r>
      <w:r w:rsidRPr="00C81F8A">
        <w:rPr>
          <w:rFonts w:ascii="Sylfaen" w:hAnsi="Sylfaen" w:cs="Arial"/>
          <w:sz w:val="24"/>
          <w:szCs w:val="24"/>
        </w:rPr>
        <w:t xml:space="preserve"> </w:t>
      </w:r>
      <w:r w:rsidR="00224CDC" w:rsidRPr="00C81F8A">
        <w:rPr>
          <w:rFonts w:ascii="Sylfaen" w:hAnsi="Sylfaen" w:cs="Arial"/>
          <w:sz w:val="24"/>
          <w:szCs w:val="24"/>
        </w:rPr>
        <w:t>გააჩნია ბიოლოგიურ მემბრანებში, მათ შორის კანში, შე</w:t>
      </w:r>
      <w:r w:rsidRPr="00C81F8A">
        <w:rPr>
          <w:rFonts w:ascii="Sylfaen" w:hAnsi="Sylfaen" w:cs="Arial"/>
          <w:sz w:val="24"/>
          <w:szCs w:val="24"/>
        </w:rPr>
        <w:t>ღწევ</w:t>
      </w:r>
      <w:r w:rsidR="00224CDC" w:rsidRPr="00C81F8A">
        <w:rPr>
          <w:rFonts w:ascii="Sylfaen" w:hAnsi="Sylfaen" w:cs="Arial"/>
          <w:sz w:val="24"/>
          <w:szCs w:val="24"/>
        </w:rPr>
        <w:t>ი</w:t>
      </w:r>
      <w:r w:rsidRPr="00C81F8A">
        <w:rPr>
          <w:rFonts w:ascii="Sylfaen" w:hAnsi="Sylfaen" w:cs="Arial"/>
          <w:sz w:val="24"/>
          <w:szCs w:val="24"/>
        </w:rPr>
        <w:t>ს</w:t>
      </w:r>
      <w:r w:rsidR="00224CDC" w:rsidRPr="00C81F8A">
        <w:rPr>
          <w:rFonts w:ascii="Sylfaen" w:hAnsi="Sylfaen" w:cs="Arial"/>
          <w:sz w:val="24"/>
          <w:szCs w:val="24"/>
        </w:rPr>
        <w:t xml:space="preserve"> თ</w:t>
      </w:r>
      <w:r w:rsidR="00E40522" w:rsidRPr="00C81F8A">
        <w:rPr>
          <w:rFonts w:ascii="Sylfaen" w:hAnsi="Sylfaen" w:cs="Arial"/>
          <w:sz w:val="24"/>
          <w:szCs w:val="24"/>
        </w:rPr>
        <w:t>ვის</w:t>
      </w:r>
      <w:r w:rsidR="00224CDC" w:rsidRPr="00C81F8A">
        <w:rPr>
          <w:rFonts w:ascii="Sylfaen" w:hAnsi="Sylfaen" w:cs="Arial"/>
          <w:sz w:val="24"/>
          <w:szCs w:val="24"/>
        </w:rPr>
        <w:t>ება</w:t>
      </w:r>
      <w:r w:rsidR="000251A6" w:rsidRPr="00C81F8A">
        <w:rPr>
          <w:rFonts w:ascii="Sylfaen" w:hAnsi="Sylfaen" w:cs="Arial"/>
          <w:sz w:val="24"/>
          <w:szCs w:val="24"/>
        </w:rPr>
        <w:t xml:space="preserve">, </w:t>
      </w:r>
      <w:r w:rsidRPr="00C81F8A">
        <w:rPr>
          <w:rFonts w:ascii="Sylfaen" w:hAnsi="Sylfaen" w:cs="Arial"/>
          <w:sz w:val="24"/>
          <w:szCs w:val="24"/>
        </w:rPr>
        <w:t>ამ</w:t>
      </w:r>
      <w:r w:rsidR="000251A6" w:rsidRPr="00C81F8A">
        <w:rPr>
          <w:rFonts w:ascii="Sylfaen" w:hAnsi="Sylfaen" w:cs="Arial"/>
          <w:sz w:val="24"/>
          <w:szCs w:val="24"/>
        </w:rPr>
        <w:t>გვარად</w:t>
      </w:r>
      <w:r w:rsidRPr="00C81F8A">
        <w:rPr>
          <w:rFonts w:ascii="Sylfaen" w:hAnsi="Sylfaen" w:cs="Arial"/>
          <w:sz w:val="24"/>
          <w:szCs w:val="24"/>
        </w:rPr>
        <w:t xml:space="preserve"> ახდენს თავისი სპეციფი</w:t>
      </w:r>
      <w:r w:rsidR="00F42ADE">
        <w:rPr>
          <w:rFonts w:ascii="Sylfaen" w:hAnsi="Sylfaen" w:cs="Arial"/>
          <w:sz w:val="24"/>
          <w:szCs w:val="24"/>
        </w:rPr>
        <w:t>კ</w:t>
      </w:r>
      <w:r w:rsidRPr="00C81F8A">
        <w:rPr>
          <w:rFonts w:ascii="Sylfaen" w:hAnsi="Sylfaen" w:cs="Arial"/>
          <w:sz w:val="24"/>
          <w:szCs w:val="24"/>
        </w:rPr>
        <w:t>ური ეფექტების</w:t>
      </w:r>
      <w:r w:rsidR="00224CDC" w:rsidRPr="00C81F8A">
        <w:rPr>
          <w:rFonts w:ascii="Sylfaen" w:hAnsi="Sylfaen" w:cs="Arial"/>
          <w:sz w:val="24"/>
          <w:szCs w:val="24"/>
        </w:rPr>
        <w:t xml:space="preserve"> რეალიზაციას, რომელთაც მიეკუთვნება ანთების საწინააღმდეგო, </w:t>
      </w:r>
      <w:r w:rsidR="000251A6" w:rsidRPr="00C81F8A">
        <w:rPr>
          <w:rFonts w:ascii="Sylfaen" w:hAnsi="Sylfaen" w:cs="Arial"/>
          <w:sz w:val="24"/>
          <w:szCs w:val="24"/>
        </w:rPr>
        <w:t>ანტიპირეტიული,</w:t>
      </w:r>
      <w:r w:rsidR="00224CDC" w:rsidRPr="00C81F8A">
        <w:rPr>
          <w:rFonts w:ascii="Sylfaen" w:hAnsi="Sylfaen" w:cs="Arial"/>
          <w:sz w:val="24"/>
          <w:szCs w:val="24"/>
        </w:rPr>
        <w:t xml:space="preserve"> ანალგეზური, ანტისეპტიკური, ზომიერი ფიბრინოლიზური </w:t>
      </w:r>
      <w:r w:rsidR="00F42ADE">
        <w:rPr>
          <w:rFonts w:ascii="Sylfaen" w:hAnsi="Sylfaen" w:cs="Arial"/>
          <w:sz w:val="24"/>
          <w:szCs w:val="24"/>
        </w:rPr>
        <w:t>მოქმედება</w:t>
      </w:r>
      <w:r w:rsidR="002522A3" w:rsidRPr="00C81F8A">
        <w:rPr>
          <w:rFonts w:ascii="Sylfaen" w:hAnsi="Sylfaen" w:cs="Arial"/>
          <w:sz w:val="24"/>
          <w:szCs w:val="24"/>
        </w:rPr>
        <w:t xml:space="preserve">. პრეპარატი </w:t>
      </w:r>
      <w:r w:rsidR="00224CDC" w:rsidRPr="00C81F8A">
        <w:rPr>
          <w:rFonts w:ascii="Sylfaen" w:hAnsi="Sylfaen" w:cs="Arial"/>
          <w:sz w:val="24"/>
          <w:szCs w:val="24"/>
        </w:rPr>
        <w:t>აძლიერებს</w:t>
      </w:r>
      <w:r w:rsidR="002522A3" w:rsidRPr="00C81F8A">
        <w:rPr>
          <w:rFonts w:ascii="Sylfaen" w:hAnsi="Sylfaen" w:cs="Arial"/>
          <w:sz w:val="24"/>
          <w:szCs w:val="24"/>
        </w:rPr>
        <w:t xml:space="preserve"> სამკურნალო საშუალებებ</w:t>
      </w:r>
      <w:r w:rsidR="00224CDC" w:rsidRPr="00C81F8A">
        <w:rPr>
          <w:rFonts w:ascii="Sylfaen" w:hAnsi="Sylfaen" w:cs="Arial"/>
          <w:sz w:val="24"/>
          <w:szCs w:val="24"/>
        </w:rPr>
        <w:t>ი</w:t>
      </w:r>
      <w:r w:rsidR="002522A3" w:rsidRPr="00C81F8A">
        <w:rPr>
          <w:rFonts w:ascii="Sylfaen" w:hAnsi="Sylfaen" w:cs="Arial"/>
          <w:sz w:val="24"/>
          <w:szCs w:val="24"/>
        </w:rPr>
        <w:t xml:space="preserve">ს </w:t>
      </w:r>
      <w:r w:rsidR="00224CDC" w:rsidRPr="00C81F8A">
        <w:rPr>
          <w:rFonts w:ascii="Sylfaen" w:hAnsi="Sylfaen" w:cs="Arial"/>
          <w:sz w:val="24"/>
          <w:szCs w:val="24"/>
        </w:rPr>
        <w:t>შეღწევას დაუზიანებელ</w:t>
      </w:r>
      <w:r w:rsidR="00415B6D" w:rsidRPr="00C81F8A">
        <w:rPr>
          <w:rFonts w:ascii="Sylfaen" w:hAnsi="Sylfaen" w:cs="Arial"/>
          <w:sz w:val="24"/>
          <w:szCs w:val="24"/>
        </w:rPr>
        <w:t xml:space="preserve"> </w:t>
      </w:r>
      <w:r w:rsidR="002522A3" w:rsidRPr="00C81F8A">
        <w:rPr>
          <w:rFonts w:ascii="Sylfaen" w:hAnsi="Sylfaen" w:cs="Arial"/>
          <w:sz w:val="24"/>
          <w:szCs w:val="24"/>
        </w:rPr>
        <w:t>კანში და ლორწოვან გარსებში  (ტრანსპორტირების უნარი).</w:t>
      </w:r>
      <w:r w:rsidR="00415B6D" w:rsidRPr="00C81F8A">
        <w:rPr>
          <w:rFonts w:ascii="Sylfaen" w:hAnsi="Sylfaen" w:cs="Arial"/>
          <w:sz w:val="24"/>
          <w:szCs w:val="24"/>
        </w:rPr>
        <w:t xml:space="preserve"> </w:t>
      </w:r>
    </w:p>
    <w:p w14:paraId="712EB3AB" w14:textId="77777777" w:rsidR="00415B6D" w:rsidRPr="00C81F8A" w:rsidRDefault="00B06DC4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/>
          <w:i/>
          <w:sz w:val="24"/>
          <w:szCs w:val="24"/>
        </w:rPr>
        <w:t>ფარმაკოკინეტიკა</w:t>
      </w:r>
      <w:r w:rsidR="00415B6D" w:rsidRPr="00C81F8A">
        <w:rPr>
          <w:rFonts w:ascii="Sylfaen" w:hAnsi="Sylfaen" w:cs="Arial"/>
          <w:sz w:val="24"/>
          <w:szCs w:val="24"/>
        </w:rPr>
        <w:t xml:space="preserve">. </w:t>
      </w:r>
    </w:p>
    <w:p w14:paraId="27AF9591" w14:textId="77777777" w:rsidR="00B06DC4" w:rsidRDefault="00C7389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>ხსნარის</w:t>
      </w:r>
      <w:r w:rsidR="00415B6D" w:rsidRPr="00C81F8A">
        <w:rPr>
          <w:rFonts w:ascii="Sylfaen" w:hAnsi="Sylfaen"/>
          <w:sz w:val="24"/>
          <w:szCs w:val="24"/>
        </w:rPr>
        <w:t xml:space="preserve"> (90%) </w:t>
      </w:r>
      <w:r w:rsidRPr="00C81F8A">
        <w:rPr>
          <w:rFonts w:ascii="Sylfaen" w:hAnsi="Sylfaen"/>
          <w:sz w:val="24"/>
          <w:szCs w:val="24"/>
        </w:rPr>
        <w:t xml:space="preserve">კანზე </w:t>
      </w:r>
      <w:r w:rsidR="00247544" w:rsidRPr="00C81F8A">
        <w:rPr>
          <w:rFonts w:ascii="Sylfaen" w:hAnsi="Sylfaen"/>
          <w:sz w:val="24"/>
          <w:szCs w:val="24"/>
        </w:rPr>
        <w:t>აპლიკაციის</w:t>
      </w:r>
      <w:r w:rsidR="00923FA3" w:rsidRPr="00C81F8A">
        <w:rPr>
          <w:rFonts w:ascii="Sylfaen" w:hAnsi="Sylfaen"/>
          <w:sz w:val="24"/>
          <w:szCs w:val="24"/>
        </w:rPr>
        <w:t>ას</w:t>
      </w:r>
      <w:r w:rsidRPr="00C81F8A">
        <w:rPr>
          <w:rFonts w:ascii="Sylfaen" w:hAnsi="Sylfaen"/>
          <w:sz w:val="24"/>
          <w:szCs w:val="24"/>
        </w:rPr>
        <w:t xml:space="preserve"> იგი ვლინდება </w:t>
      </w:r>
      <w:r w:rsidR="00415B6D" w:rsidRPr="00C81F8A">
        <w:rPr>
          <w:rFonts w:ascii="Sylfaen" w:hAnsi="Sylfaen"/>
          <w:sz w:val="24"/>
          <w:szCs w:val="24"/>
        </w:rPr>
        <w:t xml:space="preserve">სისხლში </w:t>
      </w:r>
      <w:r w:rsidRPr="00C81F8A">
        <w:rPr>
          <w:rFonts w:ascii="Sylfaen" w:hAnsi="Sylfaen"/>
          <w:sz w:val="24"/>
          <w:szCs w:val="24"/>
        </w:rPr>
        <w:t xml:space="preserve">5 </w:t>
      </w:r>
      <w:r w:rsidR="0078266A" w:rsidRPr="00C81F8A">
        <w:rPr>
          <w:rFonts w:ascii="Sylfaen" w:hAnsi="Sylfaen"/>
          <w:sz w:val="24"/>
          <w:szCs w:val="24"/>
        </w:rPr>
        <w:t>წუ</w:t>
      </w:r>
      <w:r w:rsidRPr="00C81F8A">
        <w:rPr>
          <w:rFonts w:ascii="Sylfaen" w:hAnsi="Sylfaen"/>
          <w:sz w:val="24"/>
          <w:szCs w:val="24"/>
        </w:rPr>
        <w:t xml:space="preserve">თის შემდეგ, </w:t>
      </w:r>
      <w:r w:rsidR="00415B6D" w:rsidRPr="00C81F8A">
        <w:rPr>
          <w:rFonts w:ascii="Sylfaen" w:hAnsi="Sylfaen"/>
          <w:sz w:val="24"/>
          <w:szCs w:val="24"/>
        </w:rPr>
        <w:t xml:space="preserve">აღწევს </w:t>
      </w:r>
      <w:r w:rsidRPr="00C81F8A">
        <w:rPr>
          <w:rFonts w:ascii="Sylfaen" w:hAnsi="Sylfaen"/>
          <w:sz w:val="24"/>
          <w:szCs w:val="24"/>
        </w:rPr>
        <w:t>მაქსიმალურ კონცენტრაცი</w:t>
      </w:r>
      <w:r w:rsidR="00415B6D" w:rsidRPr="00C81F8A">
        <w:rPr>
          <w:rFonts w:ascii="Sylfaen" w:hAnsi="Sylfaen"/>
          <w:sz w:val="24"/>
          <w:szCs w:val="24"/>
        </w:rPr>
        <w:t>ა</w:t>
      </w:r>
      <w:r w:rsidRPr="00C81F8A">
        <w:rPr>
          <w:rFonts w:ascii="Sylfaen" w:hAnsi="Sylfaen"/>
          <w:sz w:val="24"/>
          <w:szCs w:val="24"/>
        </w:rPr>
        <w:t xml:space="preserve">ს  4-6 საათში თითქმის უცვლელი დონის შენარჩუნებით 1,5-3 დღე-ღამის განმავლობაში. </w:t>
      </w:r>
      <w:r w:rsidRPr="00C81F8A">
        <w:rPr>
          <w:rFonts w:ascii="Sylfaen" w:hAnsi="Sylfaen" w:cs="Arial"/>
          <w:sz w:val="24"/>
          <w:szCs w:val="24"/>
        </w:rPr>
        <w:t xml:space="preserve">დიმეთილსულფოქსიდი გამოიყოფა </w:t>
      </w:r>
      <w:r w:rsidR="001A7811" w:rsidRPr="00C81F8A">
        <w:rPr>
          <w:rFonts w:ascii="Sylfaen" w:hAnsi="Sylfaen" w:cs="Arial"/>
          <w:sz w:val="24"/>
          <w:szCs w:val="24"/>
        </w:rPr>
        <w:t xml:space="preserve">შარდთან და </w:t>
      </w:r>
      <w:r w:rsidR="00415B6D" w:rsidRPr="00C81F8A">
        <w:rPr>
          <w:rFonts w:ascii="Sylfaen" w:hAnsi="Sylfaen" w:cs="Arial"/>
          <w:sz w:val="24"/>
          <w:szCs w:val="24"/>
        </w:rPr>
        <w:t>განავალთან</w:t>
      </w:r>
      <w:r w:rsidRPr="00C81F8A">
        <w:rPr>
          <w:rFonts w:ascii="Sylfaen" w:hAnsi="Sylfaen" w:cs="Arial"/>
          <w:sz w:val="24"/>
          <w:szCs w:val="24"/>
        </w:rPr>
        <w:t xml:space="preserve"> ერთად როგორც უცვლელი სახით, ისევე დიმეთილსულფონის სახით. </w:t>
      </w:r>
    </w:p>
    <w:p w14:paraId="5D5D39AE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1609ABA1" w14:textId="77777777" w:rsidR="006B3DB9" w:rsidRPr="00C81F8A" w:rsidRDefault="006B3DB9" w:rsidP="00297820">
      <w:pPr>
        <w:spacing w:line="240" w:lineRule="auto"/>
        <w:contextualSpacing/>
        <w:jc w:val="both"/>
        <w:rPr>
          <w:rFonts w:ascii="Sylfaen" w:hAnsi="Sylfaen"/>
          <w:b/>
          <w:sz w:val="24"/>
          <w:szCs w:val="24"/>
        </w:rPr>
      </w:pPr>
      <w:r w:rsidRPr="00C81F8A">
        <w:rPr>
          <w:rFonts w:ascii="Sylfaen" w:hAnsi="Sylfaen"/>
          <w:b/>
          <w:sz w:val="24"/>
          <w:szCs w:val="24"/>
        </w:rPr>
        <w:t>კლინიკური მახასიათებლები</w:t>
      </w:r>
      <w:r w:rsidR="00415B6D" w:rsidRPr="00C81F8A">
        <w:rPr>
          <w:rFonts w:ascii="Sylfaen" w:hAnsi="Sylfaen"/>
          <w:b/>
          <w:sz w:val="24"/>
          <w:szCs w:val="24"/>
        </w:rPr>
        <w:t>.</w:t>
      </w:r>
    </w:p>
    <w:p w14:paraId="0C09EBB3" w14:textId="77777777" w:rsidR="00FB1148" w:rsidRPr="00C81F8A" w:rsidRDefault="006B3DB9" w:rsidP="00297820">
      <w:pPr>
        <w:spacing w:line="240" w:lineRule="auto"/>
        <w:contextualSpacing/>
        <w:jc w:val="both"/>
        <w:rPr>
          <w:rFonts w:ascii="Sylfaen" w:hAnsi="Sylfaen"/>
          <w:b/>
          <w:i/>
          <w:sz w:val="24"/>
          <w:szCs w:val="24"/>
        </w:rPr>
      </w:pPr>
      <w:r w:rsidRPr="00C81F8A">
        <w:rPr>
          <w:rFonts w:ascii="Sylfaen" w:hAnsi="Sylfaen"/>
          <w:b/>
          <w:i/>
          <w:sz w:val="24"/>
          <w:szCs w:val="24"/>
        </w:rPr>
        <w:t>ჩვენებები</w:t>
      </w:r>
      <w:r w:rsidR="001A7811" w:rsidRPr="00C81F8A">
        <w:rPr>
          <w:rFonts w:ascii="Sylfaen" w:hAnsi="Sylfaen"/>
          <w:b/>
          <w:i/>
          <w:sz w:val="24"/>
          <w:szCs w:val="24"/>
        </w:rPr>
        <w:t>.</w:t>
      </w:r>
    </w:p>
    <w:p w14:paraId="73A3EBF2" w14:textId="77777777" w:rsidR="00175D89" w:rsidRPr="00C81F8A" w:rsidRDefault="00D263BF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 xml:space="preserve">საყრდენ-მამოძრავებელი აპარატის ანთებითი დაავადებების კომპლექსური თერაპიის შემადგენლობაში: რევმატოიდული ართრიტი, ბეხტერევის დაავადება, </w:t>
      </w:r>
      <w:r w:rsidR="00A66A7B" w:rsidRPr="00C81F8A">
        <w:rPr>
          <w:rFonts w:ascii="Sylfaen" w:hAnsi="Sylfaen"/>
          <w:sz w:val="24"/>
          <w:szCs w:val="24"/>
        </w:rPr>
        <w:t>მადეფორმირებელი ოსტეოართროზი (პერიარტიკულარული ქსოვილების დაზიანების დროს);</w:t>
      </w:r>
      <w:r w:rsidR="00415B6D" w:rsidRPr="00C81F8A">
        <w:rPr>
          <w:rFonts w:ascii="Sylfaen" w:hAnsi="Sylfaen"/>
          <w:sz w:val="24"/>
          <w:szCs w:val="24"/>
        </w:rPr>
        <w:t xml:space="preserve"> </w:t>
      </w:r>
      <w:r w:rsidR="00A66A7B" w:rsidRPr="00C81F8A">
        <w:rPr>
          <w:rFonts w:ascii="Sylfaen" w:hAnsi="Sylfaen"/>
          <w:sz w:val="24"/>
          <w:szCs w:val="24"/>
        </w:rPr>
        <w:t>ართროპათიები</w:t>
      </w:r>
      <w:r w:rsidR="00175D89" w:rsidRPr="00C81F8A">
        <w:rPr>
          <w:rFonts w:ascii="Sylfaen" w:hAnsi="Sylfaen"/>
          <w:sz w:val="24"/>
          <w:szCs w:val="24"/>
        </w:rPr>
        <w:t>ს</w:t>
      </w:r>
      <w:r w:rsidR="00A66A7B" w:rsidRPr="00C81F8A">
        <w:rPr>
          <w:rFonts w:ascii="Sylfaen" w:hAnsi="Sylfaen"/>
          <w:sz w:val="24"/>
          <w:szCs w:val="24"/>
        </w:rPr>
        <w:t xml:space="preserve">, </w:t>
      </w:r>
      <w:r w:rsidR="006A296C" w:rsidRPr="00C81F8A">
        <w:rPr>
          <w:rFonts w:ascii="Sylfaen" w:hAnsi="Sylfaen"/>
          <w:sz w:val="24"/>
          <w:szCs w:val="24"/>
        </w:rPr>
        <w:t>და</w:t>
      </w:r>
      <w:r w:rsidR="00923FA3" w:rsidRPr="00C81F8A">
        <w:rPr>
          <w:rFonts w:ascii="Sylfaen" w:hAnsi="Sylfaen"/>
          <w:sz w:val="24"/>
          <w:szCs w:val="24"/>
        </w:rPr>
        <w:t xml:space="preserve">ჟეჟილობისას </w:t>
      </w:r>
      <w:r w:rsidR="00A66A7B" w:rsidRPr="00C81F8A">
        <w:rPr>
          <w:rFonts w:ascii="Sylfaen" w:hAnsi="Sylfaen"/>
          <w:sz w:val="24"/>
          <w:szCs w:val="24"/>
        </w:rPr>
        <w:t>მყესის დაჭიმვ</w:t>
      </w:r>
      <w:r w:rsidR="00415B6D" w:rsidRPr="00C81F8A">
        <w:rPr>
          <w:rFonts w:ascii="Sylfaen" w:hAnsi="Sylfaen"/>
          <w:sz w:val="24"/>
          <w:szCs w:val="24"/>
        </w:rPr>
        <w:t>ის</w:t>
      </w:r>
      <w:r w:rsidR="00A66A7B" w:rsidRPr="00C81F8A">
        <w:rPr>
          <w:rFonts w:ascii="Sylfaen" w:hAnsi="Sylfaen"/>
          <w:sz w:val="24"/>
          <w:szCs w:val="24"/>
        </w:rPr>
        <w:t xml:space="preserve">, ტრავმული </w:t>
      </w:r>
      <w:r w:rsidR="00175D89" w:rsidRPr="00C81F8A">
        <w:rPr>
          <w:rFonts w:ascii="Sylfaen" w:hAnsi="Sylfaen"/>
          <w:sz w:val="24"/>
          <w:szCs w:val="24"/>
        </w:rPr>
        <w:t>ინფილტრატების, მწვავე და ქრონიკული ოსტეომიელიტების, ჩირქ</w:t>
      </w:r>
      <w:r w:rsidR="002F28BA" w:rsidRPr="00C81F8A">
        <w:rPr>
          <w:rFonts w:ascii="Sylfaen" w:hAnsi="Sylfaen"/>
          <w:sz w:val="24"/>
          <w:szCs w:val="24"/>
        </w:rPr>
        <w:t>ოვ</w:t>
      </w:r>
      <w:r w:rsidR="00175D89" w:rsidRPr="00C81F8A">
        <w:rPr>
          <w:rFonts w:ascii="Sylfaen" w:hAnsi="Sylfaen"/>
          <w:sz w:val="24"/>
          <w:szCs w:val="24"/>
        </w:rPr>
        <w:t>ანი ჭრილობების, აბსცესების დროს.</w:t>
      </w:r>
    </w:p>
    <w:p w14:paraId="729F8C69" w14:textId="77777777" w:rsidR="00130B88" w:rsidRDefault="00175D89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>აგრეთვე გამოიყენება</w:t>
      </w:r>
      <w:r w:rsidR="001A7811" w:rsidRPr="00C81F8A">
        <w:rPr>
          <w:rFonts w:ascii="Sylfaen" w:hAnsi="Sylfaen"/>
          <w:sz w:val="24"/>
          <w:szCs w:val="24"/>
        </w:rPr>
        <w:t xml:space="preserve"> კანის</w:t>
      </w:r>
      <w:r w:rsidRPr="00C81F8A">
        <w:rPr>
          <w:rFonts w:ascii="Sylfaen" w:hAnsi="Sylfaen"/>
          <w:sz w:val="24"/>
          <w:szCs w:val="24"/>
        </w:rPr>
        <w:t xml:space="preserve"> პლასტიკურ ქირურგიაში</w:t>
      </w:r>
      <w:r w:rsidR="00A66A7B" w:rsidRPr="00C81F8A">
        <w:rPr>
          <w:rFonts w:ascii="Sylfaen" w:hAnsi="Sylfaen"/>
          <w:sz w:val="24"/>
          <w:szCs w:val="24"/>
        </w:rPr>
        <w:t xml:space="preserve"> </w:t>
      </w:r>
      <w:r w:rsidR="00946D19" w:rsidRPr="00C81F8A">
        <w:rPr>
          <w:rFonts w:ascii="Sylfaen" w:hAnsi="Sylfaen"/>
          <w:sz w:val="24"/>
          <w:szCs w:val="24"/>
        </w:rPr>
        <w:t>- გადანერგილი კანის აუტო- და ჰომოტრანსპლანტანტების მიხორცებისთვის, აგრეთვე კანის ჰომოტრანსპლანტანტების კონსერვ</w:t>
      </w:r>
      <w:r w:rsidR="006A296C" w:rsidRPr="00C81F8A">
        <w:rPr>
          <w:rFonts w:ascii="Sylfaen" w:hAnsi="Sylfaen"/>
          <w:sz w:val="24"/>
          <w:szCs w:val="24"/>
        </w:rPr>
        <w:t>ირებისთვის</w:t>
      </w:r>
      <w:r w:rsidR="00946D19" w:rsidRPr="00C81F8A">
        <w:rPr>
          <w:rFonts w:ascii="Sylfaen" w:hAnsi="Sylfaen"/>
          <w:sz w:val="24"/>
          <w:szCs w:val="24"/>
        </w:rPr>
        <w:t>.</w:t>
      </w:r>
    </w:p>
    <w:p w14:paraId="6C6787B0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</w:p>
    <w:p w14:paraId="6DDA8EC1" w14:textId="77777777" w:rsidR="007F0781" w:rsidRPr="00C81F8A" w:rsidRDefault="007F0781" w:rsidP="00297820">
      <w:pPr>
        <w:spacing w:line="240" w:lineRule="auto"/>
        <w:contextualSpacing/>
        <w:jc w:val="both"/>
        <w:rPr>
          <w:rFonts w:ascii="Sylfaen" w:hAnsi="Sylfaen"/>
          <w:b/>
          <w:i/>
          <w:sz w:val="24"/>
          <w:szCs w:val="24"/>
        </w:rPr>
      </w:pPr>
      <w:r w:rsidRPr="00C81F8A">
        <w:rPr>
          <w:rFonts w:ascii="Sylfaen" w:hAnsi="Sylfaen"/>
          <w:b/>
          <w:i/>
          <w:sz w:val="24"/>
          <w:szCs w:val="24"/>
        </w:rPr>
        <w:t>უკუჩვენებები</w:t>
      </w:r>
      <w:r w:rsidR="00C85C93" w:rsidRPr="00C81F8A">
        <w:rPr>
          <w:rFonts w:ascii="Sylfaen" w:hAnsi="Sylfaen"/>
          <w:b/>
          <w:i/>
          <w:sz w:val="24"/>
          <w:szCs w:val="24"/>
        </w:rPr>
        <w:t>.</w:t>
      </w:r>
    </w:p>
    <w:p w14:paraId="74A370A1" w14:textId="77777777" w:rsidR="007F0781" w:rsidRDefault="007F0781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lastRenderedPageBreak/>
        <w:t>მომატებული მგრძნობელობა პრეპარატის მიმართ. გულ-სისხლძარღვთა უკმარისობა, გამოხატული ათეროსკლეროზი, სტენოკარდია, მიოკარდიუმის ინფარქტი, თირკმლის ან ღვიძლის ფუნქციის დარღვევ</w:t>
      </w:r>
      <w:r w:rsidR="00C85C93" w:rsidRPr="00C81F8A">
        <w:rPr>
          <w:rFonts w:ascii="Sylfaen" w:hAnsi="Sylfaen"/>
          <w:sz w:val="24"/>
          <w:szCs w:val="24"/>
        </w:rPr>
        <w:t>ა</w:t>
      </w:r>
      <w:r w:rsidRPr="00C81F8A">
        <w:rPr>
          <w:rFonts w:ascii="Sylfaen" w:hAnsi="Sylfaen"/>
          <w:sz w:val="24"/>
          <w:szCs w:val="24"/>
        </w:rPr>
        <w:t>, ინსულტი, კომატოზური მდგომარეობები, გლაუკომა, კატარაქტა.</w:t>
      </w:r>
    </w:p>
    <w:p w14:paraId="12FC13A1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</w:p>
    <w:p w14:paraId="3D24CDB2" w14:textId="77777777" w:rsidR="00922D8C" w:rsidRPr="00C81F8A" w:rsidRDefault="00922D8C" w:rsidP="00297820">
      <w:pPr>
        <w:spacing w:line="240" w:lineRule="auto"/>
        <w:contextualSpacing/>
        <w:jc w:val="both"/>
        <w:rPr>
          <w:rFonts w:ascii="Sylfaen" w:hAnsi="Sylfaen"/>
          <w:b/>
          <w:i/>
          <w:sz w:val="24"/>
          <w:szCs w:val="24"/>
        </w:rPr>
      </w:pPr>
      <w:r w:rsidRPr="00C81F8A">
        <w:rPr>
          <w:rFonts w:ascii="Sylfaen" w:hAnsi="Sylfaen"/>
          <w:b/>
          <w:i/>
          <w:sz w:val="24"/>
          <w:szCs w:val="24"/>
        </w:rPr>
        <w:t>ურთიერთქმედება სხვა სამკურნალო საშუალებებთნ და ურთიერთქმედების სხვა სახე</w:t>
      </w:r>
      <w:r w:rsidR="00C85C93" w:rsidRPr="00C81F8A">
        <w:rPr>
          <w:rFonts w:ascii="Sylfaen" w:hAnsi="Sylfaen"/>
          <w:b/>
          <w:i/>
          <w:sz w:val="24"/>
          <w:szCs w:val="24"/>
        </w:rPr>
        <w:t>ები.</w:t>
      </w:r>
    </w:p>
    <w:p w14:paraId="47F3ED38" w14:textId="2E710121" w:rsidR="00922D8C" w:rsidRDefault="00922D8C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დიმეთილსულფოქსიდი აძლ</w:t>
      </w:r>
      <w:r w:rsidR="00C74DE3">
        <w:rPr>
          <w:rFonts w:ascii="Sylfaen" w:hAnsi="Sylfaen" w:cs="Arial"/>
          <w:sz w:val="24"/>
          <w:szCs w:val="24"/>
        </w:rPr>
        <w:t>ი</w:t>
      </w:r>
      <w:r w:rsidRPr="00C81F8A">
        <w:rPr>
          <w:rFonts w:ascii="Sylfaen" w:hAnsi="Sylfaen" w:cs="Arial"/>
          <w:sz w:val="24"/>
          <w:szCs w:val="24"/>
        </w:rPr>
        <w:t xml:space="preserve">ერებს ეთანოლის (ალკოჰოლი აფერხებს პრეპარატის გამოყოფას), ინსულინის, აცეტილსალიცილის მჟავას, ბუტადიონის, </w:t>
      </w:r>
      <w:r w:rsidR="00F11035" w:rsidRPr="00C81F8A">
        <w:rPr>
          <w:rFonts w:ascii="Sylfaen" w:hAnsi="Sylfaen" w:cs="Arial"/>
          <w:sz w:val="24"/>
          <w:szCs w:val="24"/>
        </w:rPr>
        <w:t xml:space="preserve">დიგიტალისის პრეპარატების, ქინიდინის, ნიტროგლიცერინის, ანტიბიოტიკების (სტრეპტომიცინის, მონომიცინის და სხვა), ქლორამფენიკოლის, რიფამპიცინის, გრიზეოფულვინის მოქმედებას, ახდენს ორგანიზმის </w:t>
      </w:r>
      <w:r w:rsidR="00D42C74" w:rsidRPr="00C81F8A">
        <w:rPr>
          <w:rFonts w:ascii="Sylfaen" w:hAnsi="Sylfaen" w:cs="Arial"/>
          <w:sz w:val="24"/>
          <w:szCs w:val="24"/>
        </w:rPr>
        <w:t xml:space="preserve">სენსიბილიზაციას </w:t>
      </w:r>
      <w:r w:rsidR="005E54BB" w:rsidRPr="00C81F8A">
        <w:rPr>
          <w:rFonts w:ascii="Sylfaen" w:hAnsi="Sylfaen" w:cs="Arial"/>
          <w:sz w:val="24"/>
          <w:szCs w:val="24"/>
        </w:rPr>
        <w:t>სა</w:t>
      </w:r>
      <w:r w:rsidR="00D42C74" w:rsidRPr="00C81F8A">
        <w:rPr>
          <w:rFonts w:ascii="Sylfaen" w:hAnsi="Sylfaen" w:cs="Arial"/>
          <w:sz w:val="24"/>
          <w:szCs w:val="24"/>
        </w:rPr>
        <w:t>ნარკოზ</w:t>
      </w:r>
      <w:r w:rsidR="005E54BB" w:rsidRPr="00C81F8A">
        <w:rPr>
          <w:rFonts w:ascii="Sylfaen" w:hAnsi="Sylfaen" w:cs="Arial"/>
          <w:sz w:val="24"/>
          <w:szCs w:val="24"/>
        </w:rPr>
        <w:t xml:space="preserve">ე </w:t>
      </w:r>
      <w:r w:rsidR="00D42C74" w:rsidRPr="00C81F8A">
        <w:rPr>
          <w:rFonts w:ascii="Sylfaen" w:hAnsi="Sylfaen" w:cs="Arial"/>
          <w:sz w:val="24"/>
          <w:szCs w:val="24"/>
        </w:rPr>
        <w:t>საშუალებების მიმართ.</w:t>
      </w:r>
      <w:r w:rsidR="00F11035" w:rsidRPr="00C81F8A">
        <w:rPr>
          <w:rFonts w:ascii="Sylfaen" w:hAnsi="Sylfaen" w:cs="Arial"/>
          <w:sz w:val="24"/>
          <w:szCs w:val="24"/>
        </w:rPr>
        <w:t xml:space="preserve"> </w:t>
      </w:r>
      <w:r w:rsidR="00D42C74" w:rsidRPr="00C81F8A">
        <w:rPr>
          <w:rFonts w:ascii="Sylfaen" w:hAnsi="Sylfaen" w:cs="Arial"/>
          <w:sz w:val="24"/>
          <w:szCs w:val="24"/>
        </w:rPr>
        <w:t>გასათვალისწინებელია, რომ პრეპარატი აძლიერებს როგორც სამკურნალო საშუალებების სპეციფი</w:t>
      </w:r>
      <w:r w:rsidR="00C74DE3">
        <w:rPr>
          <w:rFonts w:ascii="Sylfaen" w:hAnsi="Sylfaen" w:cs="Arial"/>
          <w:sz w:val="24"/>
          <w:szCs w:val="24"/>
        </w:rPr>
        <w:t>კ</w:t>
      </w:r>
      <w:r w:rsidR="00D42C74" w:rsidRPr="00C81F8A">
        <w:rPr>
          <w:rFonts w:ascii="Sylfaen" w:hAnsi="Sylfaen" w:cs="Arial"/>
          <w:sz w:val="24"/>
          <w:szCs w:val="24"/>
        </w:rPr>
        <w:t>ურ აქტივობას, ასევე მათ ტოქსიკურობას.</w:t>
      </w:r>
      <w:r w:rsidR="0031545F" w:rsidRPr="00C81F8A">
        <w:rPr>
          <w:rFonts w:ascii="Sylfaen" w:hAnsi="Sylfaen" w:cs="Arial"/>
          <w:sz w:val="24"/>
          <w:szCs w:val="24"/>
        </w:rPr>
        <w:t xml:space="preserve"> </w:t>
      </w:r>
      <w:r w:rsidR="005E54BB" w:rsidRPr="00C81F8A">
        <w:rPr>
          <w:rFonts w:ascii="Sylfaen" w:hAnsi="Sylfaen" w:cs="Arial"/>
          <w:sz w:val="24"/>
          <w:szCs w:val="24"/>
        </w:rPr>
        <w:t>შესაძლებელია ერთდროული გამოყენება</w:t>
      </w:r>
      <w:r w:rsidR="0031545F" w:rsidRPr="00C81F8A">
        <w:rPr>
          <w:rFonts w:ascii="Sylfaen" w:hAnsi="Sylfaen" w:cs="Arial"/>
          <w:sz w:val="24"/>
          <w:szCs w:val="24"/>
        </w:rPr>
        <w:t xml:space="preserve"> არასტეროიდული ანთების საწინააღმდეგო საშუალებებ</w:t>
      </w:r>
      <w:r w:rsidR="005E54BB" w:rsidRPr="00C81F8A">
        <w:rPr>
          <w:rFonts w:ascii="Sylfaen" w:hAnsi="Sylfaen" w:cs="Arial"/>
          <w:sz w:val="24"/>
          <w:szCs w:val="24"/>
        </w:rPr>
        <w:t>თან ერთად</w:t>
      </w:r>
      <w:r w:rsidR="0031545F" w:rsidRPr="00C81F8A">
        <w:rPr>
          <w:rFonts w:ascii="Sylfaen" w:hAnsi="Sylfaen" w:cs="Arial"/>
          <w:sz w:val="24"/>
          <w:szCs w:val="24"/>
        </w:rPr>
        <w:t xml:space="preserve"> მადეფორმირებელი ოსტეოართროზის და რევმატოიდული ართრიტის კომპლექსურ თერაპიაში</w:t>
      </w:r>
      <w:r w:rsidR="005E54BB" w:rsidRPr="00C81F8A">
        <w:rPr>
          <w:rFonts w:ascii="Sylfaen" w:hAnsi="Sylfaen" w:cs="Arial"/>
          <w:sz w:val="24"/>
          <w:szCs w:val="24"/>
        </w:rPr>
        <w:t>;</w:t>
      </w:r>
      <w:r w:rsidR="0031545F" w:rsidRPr="00C81F8A">
        <w:rPr>
          <w:rFonts w:ascii="Sylfaen" w:hAnsi="Sylfaen" w:cs="Arial"/>
          <w:sz w:val="24"/>
          <w:szCs w:val="24"/>
        </w:rPr>
        <w:t xml:space="preserve"> კომბინაციაში ადგილობრივი მოქმედების ანტიმიკრობულ საშუალებებთან (სინტომიცინის  ლინიმენტი) - სტრეპტოდერმიის სამკურნალოდ.</w:t>
      </w:r>
    </w:p>
    <w:p w14:paraId="1CB41477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73E06916" w14:textId="77777777" w:rsidR="009A3B18" w:rsidRPr="00C81F8A" w:rsidRDefault="003916C1" w:rsidP="00297820">
      <w:pPr>
        <w:spacing w:line="240" w:lineRule="auto"/>
        <w:contextualSpacing/>
        <w:jc w:val="both"/>
        <w:rPr>
          <w:rFonts w:ascii="Sylfaen" w:hAnsi="Sylfaen" w:cs="Arial"/>
          <w:b/>
          <w:i/>
          <w:sz w:val="24"/>
          <w:szCs w:val="24"/>
        </w:rPr>
      </w:pPr>
      <w:r w:rsidRPr="00C81F8A">
        <w:rPr>
          <w:rFonts w:ascii="Sylfaen" w:hAnsi="Sylfaen" w:cs="Arial"/>
          <w:b/>
          <w:i/>
          <w:sz w:val="24"/>
          <w:szCs w:val="24"/>
        </w:rPr>
        <w:t>გამოყენების თავისებურებ</w:t>
      </w:r>
      <w:r w:rsidR="002E316E" w:rsidRPr="00C81F8A">
        <w:rPr>
          <w:rFonts w:ascii="Sylfaen" w:hAnsi="Sylfaen" w:cs="Arial"/>
          <w:b/>
          <w:i/>
          <w:sz w:val="24"/>
          <w:szCs w:val="24"/>
        </w:rPr>
        <w:t>ებ</w:t>
      </w:r>
      <w:r w:rsidRPr="00C81F8A">
        <w:rPr>
          <w:rFonts w:ascii="Sylfaen" w:hAnsi="Sylfaen" w:cs="Arial"/>
          <w:b/>
          <w:i/>
          <w:sz w:val="24"/>
          <w:szCs w:val="24"/>
        </w:rPr>
        <w:t>ი.</w:t>
      </w:r>
    </w:p>
    <w:p w14:paraId="032C78D7" w14:textId="77777777" w:rsidR="009A3B18" w:rsidRPr="00C81F8A" w:rsidRDefault="002929FB" w:rsidP="00297820">
      <w:pPr>
        <w:spacing w:line="240" w:lineRule="auto"/>
        <w:contextualSpacing/>
        <w:jc w:val="both"/>
        <w:rPr>
          <w:rFonts w:ascii="Sylfaen" w:hAnsi="Sylfaen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 xml:space="preserve">არ </w:t>
      </w:r>
      <w:r w:rsidR="003916C1" w:rsidRPr="00C81F8A">
        <w:rPr>
          <w:rFonts w:ascii="Sylfaen" w:hAnsi="Sylfaen"/>
          <w:sz w:val="24"/>
          <w:szCs w:val="24"/>
        </w:rPr>
        <w:t xml:space="preserve">დაიტანოთ </w:t>
      </w:r>
      <w:r w:rsidRPr="00C81F8A">
        <w:rPr>
          <w:rFonts w:ascii="Sylfaen" w:hAnsi="Sylfaen"/>
          <w:sz w:val="24"/>
          <w:szCs w:val="24"/>
        </w:rPr>
        <w:t xml:space="preserve">დაზიანებულ  </w:t>
      </w:r>
      <w:r w:rsidR="007D072A" w:rsidRPr="00C81F8A">
        <w:rPr>
          <w:rFonts w:ascii="Sylfaen" w:hAnsi="Sylfaen"/>
          <w:sz w:val="24"/>
          <w:szCs w:val="24"/>
        </w:rPr>
        <w:t xml:space="preserve">და </w:t>
      </w:r>
      <w:r w:rsidRPr="00C81F8A">
        <w:rPr>
          <w:rFonts w:ascii="Sylfaen" w:hAnsi="Sylfaen"/>
          <w:sz w:val="24"/>
          <w:szCs w:val="24"/>
        </w:rPr>
        <w:t>ალერგი</w:t>
      </w:r>
      <w:r w:rsidR="003916C1" w:rsidRPr="00C81F8A">
        <w:rPr>
          <w:rFonts w:ascii="Sylfaen" w:hAnsi="Sylfaen"/>
          <w:sz w:val="24"/>
          <w:szCs w:val="24"/>
        </w:rPr>
        <w:t>ული გამოვლ</w:t>
      </w:r>
      <w:r w:rsidR="00A24F42" w:rsidRPr="00C81F8A">
        <w:rPr>
          <w:rFonts w:ascii="Sylfaen" w:hAnsi="Sylfaen"/>
          <w:sz w:val="24"/>
          <w:szCs w:val="24"/>
        </w:rPr>
        <w:t>ი</w:t>
      </w:r>
      <w:r w:rsidR="003916C1" w:rsidRPr="00C81F8A">
        <w:rPr>
          <w:rFonts w:ascii="Sylfaen" w:hAnsi="Sylfaen"/>
          <w:sz w:val="24"/>
          <w:szCs w:val="24"/>
        </w:rPr>
        <w:t xml:space="preserve">ნებების მქონე </w:t>
      </w:r>
      <w:r w:rsidRPr="00C81F8A">
        <w:rPr>
          <w:rFonts w:ascii="Sylfaen" w:hAnsi="Sylfaen"/>
          <w:sz w:val="24"/>
          <w:szCs w:val="24"/>
        </w:rPr>
        <w:t>კანზე. არ დაიტანოთ სახის კანზე.</w:t>
      </w:r>
    </w:p>
    <w:p w14:paraId="5C248FB8" w14:textId="361FB700" w:rsidR="002929FB" w:rsidRPr="00C81F8A" w:rsidRDefault="002929FB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 xml:space="preserve">პრეპარატის გამოყენებამდე რეკომენდებულია </w:t>
      </w:r>
      <w:r w:rsidR="003916C1" w:rsidRPr="00C81F8A">
        <w:rPr>
          <w:rFonts w:ascii="Sylfaen" w:hAnsi="Sylfaen"/>
          <w:sz w:val="24"/>
          <w:szCs w:val="24"/>
        </w:rPr>
        <w:t xml:space="preserve">მგრძნობელობაზე </w:t>
      </w:r>
      <w:r w:rsidRPr="00C81F8A">
        <w:rPr>
          <w:rFonts w:ascii="Sylfaen" w:hAnsi="Sylfaen"/>
          <w:sz w:val="24"/>
          <w:szCs w:val="24"/>
        </w:rPr>
        <w:t>სინჯის გაკეთება.</w:t>
      </w:r>
      <w:r w:rsidR="006E0FFF" w:rsidRPr="00C81F8A">
        <w:rPr>
          <w:rFonts w:ascii="Sylfaen" w:hAnsi="Sylfaen"/>
          <w:sz w:val="24"/>
          <w:szCs w:val="24"/>
        </w:rPr>
        <w:t xml:space="preserve"> ამისთვის</w:t>
      </w:r>
      <w:r w:rsidR="00124B87" w:rsidRPr="00C81F8A">
        <w:rPr>
          <w:rFonts w:ascii="Sylfaen" w:hAnsi="Sylfaen"/>
          <w:sz w:val="24"/>
          <w:szCs w:val="24"/>
        </w:rPr>
        <w:t xml:space="preserve"> </w:t>
      </w:r>
      <w:r w:rsidR="003916C1" w:rsidRPr="00C81F8A">
        <w:rPr>
          <w:rFonts w:ascii="Sylfaen" w:hAnsi="Sylfaen" w:cs="Arial"/>
          <w:sz w:val="24"/>
          <w:szCs w:val="24"/>
        </w:rPr>
        <w:t xml:space="preserve">დაიტანება კანზე </w:t>
      </w:r>
      <w:r w:rsidR="001A21F8" w:rsidRPr="00C81F8A">
        <w:rPr>
          <w:rFonts w:ascii="Sylfaen" w:hAnsi="Sylfaen" w:cs="Arial"/>
          <w:sz w:val="24"/>
          <w:szCs w:val="24"/>
        </w:rPr>
        <w:t>დიმე</w:t>
      </w:r>
      <w:r w:rsidR="00124B87" w:rsidRPr="00C81F8A">
        <w:rPr>
          <w:rFonts w:ascii="Sylfaen" w:hAnsi="Sylfaen" w:cs="Arial"/>
          <w:sz w:val="24"/>
          <w:szCs w:val="24"/>
        </w:rPr>
        <w:t>ქსიდით დასველებული ბამბის ტამპონი</w:t>
      </w:r>
      <w:r w:rsidR="003916C1" w:rsidRPr="00C81F8A">
        <w:rPr>
          <w:rFonts w:ascii="Sylfaen" w:hAnsi="Sylfaen" w:cs="Arial"/>
          <w:sz w:val="24"/>
          <w:szCs w:val="24"/>
        </w:rPr>
        <w:t>თ</w:t>
      </w:r>
      <w:r w:rsidR="00124B87" w:rsidRPr="00C81F8A">
        <w:rPr>
          <w:rFonts w:ascii="Sylfaen" w:hAnsi="Sylfaen" w:cs="Arial"/>
          <w:sz w:val="24"/>
          <w:szCs w:val="24"/>
        </w:rPr>
        <w:t>.</w:t>
      </w:r>
      <w:r w:rsidR="001A21F8" w:rsidRPr="00C81F8A">
        <w:rPr>
          <w:rFonts w:ascii="Sylfaen" w:hAnsi="Sylfaen" w:cs="Arial"/>
          <w:sz w:val="24"/>
          <w:szCs w:val="24"/>
        </w:rPr>
        <w:t xml:space="preserve"> </w:t>
      </w:r>
      <w:r w:rsidR="003916C1" w:rsidRPr="00C81F8A">
        <w:rPr>
          <w:rFonts w:ascii="Sylfaen" w:hAnsi="Sylfaen" w:cs="Arial"/>
          <w:sz w:val="24"/>
          <w:szCs w:val="24"/>
        </w:rPr>
        <w:t xml:space="preserve">დიმექსიდის დატანის შემდეგ </w:t>
      </w:r>
      <w:r w:rsidR="001A21F8" w:rsidRPr="00C81F8A">
        <w:rPr>
          <w:rFonts w:ascii="Sylfaen" w:hAnsi="Sylfaen" w:cs="Arial"/>
          <w:sz w:val="24"/>
          <w:szCs w:val="24"/>
        </w:rPr>
        <w:t xml:space="preserve">კანის </w:t>
      </w:r>
      <w:r w:rsidR="003916C1" w:rsidRPr="00C81F8A">
        <w:rPr>
          <w:rFonts w:ascii="Sylfaen" w:hAnsi="Sylfaen" w:cs="Arial"/>
          <w:sz w:val="24"/>
          <w:szCs w:val="24"/>
        </w:rPr>
        <w:t xml:space="preserve">მკვეთრი </w:t>
      </w:r>
      <w:r w:rsidR="001A21F8" w:rsidRPr="00C81F8A">
        <w:rPr>
          <w:rFonts w:ascii="Sylfaen" w:hAnsi="Sylfaen" w:cs="Arial"/>
          <w:sz w:val="24"/>
          <w:szCs w:val="24"/>
        </w:rPr>
        <w:t>გაწითლება და ქავილი მეტყველებს ინდივიდუალურ მომატებულ მგრძნობელობაზე პრეპარატის მიმართ.</w:t>
      </w:r>
    </w:p>
    <w:p w14:paraId="01AA67DB" w14:textId="77777777" w:rsidR="00025B56" w:rsidRPr="00C81F8A" w:rsidRDefault="00025B56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ხანდაზმული ასაკის პაციენტებ</w:t>
      </w:r>
      <w:r w:rsidR="003916C1" w:rsidRPr="00C81F8A">
        <w:rPr>
          <w:rFonts w:ascii="Sylfaen" w:hAnsi="Sylfaen" w:cs="Arial"/>
          <w:sz w:val="24"/>
          <w:szCs w:val="24"/>
        </w:rPr>
        <w:t>ს</w:t>
      </w:r>
      <w:r w:rsidRPr="00C81F8A">
        <w:rPr>
          <w:rFonts w:ascii="Sylfaen" w:hAnsi="Sylfaen" w:cs="Arial"/>
          <w:sz w:val="24"/>
          <w:szCs w:val="24"/>
        </w:rPr>
        <w:t xml:space="preserve"> </w:t>
      </w:r>
      <w:r w:rsidR="003916C1" w:rsidRPr="00C81F8A">
        <w:rPr>
          <w:rFonts w:ascii="Sylfaen" w:hAnsi="Sylfaen" w:cs="Arial"/>
          <w:sz w:val="24"/>
          <w:szCs w:val="24"/>
        </w:rPr>
        <w:t xml:space="preserve">პრეპარატის გამოყენება </w:t>
      </w:r>
      <w:r w:rsidRPr="00C81F8A">
        <w:rPr>
          <w:rFonts w:ascii="Sylfaen" w:hAnsi="Sylfaen" w:cs="Arial"/>
          <w:sz w:val="24"/>
          <w:szCs w:val="24"/>
        </w:rPr>
        <w:t>შე</w:t>
      </w:r>
      <w:r w:rsidR="003916C1" w:rsidRPr="00C81F8A">
        <w:rPr>
          <w:rFonts w:ascii="Sylfaen" w:hAnsi="Sylfaen" w:cs="Arial"/>
          <w:sz w:val="24"/>
          <w:szCs w:val="24"/>
        </w:rPr>
        <w:t>უ</w:t>
      </w:r>
      <w:r w:rsidRPr="00C81F8A">
        <w:rPr>
          <w:rFonts w:ascii="Sylfaen" w:hAnsi="Sylfaen" w:cs="Arial"/>
          <w:sz w:val="24"/>
          <w:szCs w:val="24"/>
        </w:rPr>
        <w:t>ძლ</w:t>
      </w:r>
      <w:r w:rsidR="003916C1" w:rsidRPr="00C81F8A">
        <w:rPr>
          <w:rFonts w:ascii="Sylfaen" w:hAnsi="Sylfaen" w:cs="Arial"/>
          <w:sz w:val="24"/>
          <w:szCs w:val="24"/>
        </w:rPr>
        <w:t xml:space="preserve">იათ </w:t>
      </w:r>
      <w:r w:rsidRPr="00C81F8A">
        <w:rPr>
          <w:rFonts w:ascii="Sylfaen" w:hAnsi="Sylfaen" w:cs="Arial"/>
          <w:sz w:val="24"/>
          <w:szCs w:val="24"/>
        </w:rPr>
        <w:t>ექიმთან წინასწარი კონსულტაციის შემდეგ.</w:t>
      </w:r>
    </w:p>
    <w:p w14:paraId="015EF728" w14:textId="77777777" w:rsidR="00025B56" w:rsidRPr="00C81F8A" w:rsidRDefault="00025B56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დაუშვ</w:t>
      </w:r>
      <w:r w:rsidR="003916C1" w:rsidRPr="00C81F8A">
        <w:rPr>
          <w:rFonts w:ascii="Sylfaen" w:hAnsi="Sylfaen" w:cs="Arial"/>
          <w:sz w:val="24"/>
          <w:szCs w:val="24"/>
        </w:rPr>
        <w:t>ებელია</w:t>
      </w:r>
      <w:r w:rsidRPr="00C81F8A">
        <w:rPr>
          <w:rFonts w:ascii="Sylfaen" w:hAnsi="Sylfaen" w:cs="Arial"/>
          <w:sz w:val="24"/>
          <w:szCs w:val="24"/>
        </w:rPr>
        <w:t xml:space="preserve"> პრეპარატის მოხვედრა ლორწოვან გარს</w:t>
      </w:r>
      <w:r w:rsidR="003916C1" w:rsidRPr="00C81F8A">
        <w:rPr>
          <w:rFonts w:ascii="Sylfaen" w:hAnsi="Sylfaen" w:cs="Arial"/>
          <w:sz w:val="24"/>
          <w:szCs w:val="24"/>
        </w:rPr>
        <w:t>ებ</w:t>
      </w:r>
      <w:r w:rsidRPr="00C81F8A">
        <w:rPr>
          <w:rFonts w:ascii="Sylfaen" w:hAnsi="Sylfaen" w:cs="Arial"/>
          <w:sz w:val="24"/>
          <w:szCs w:val="24"/>
        </w:rPr>
        <w:t>ზე და თვალ</w:t>
      </w:r>
      <w:r w:rsidR="003916C1" w:rsidRPr="00C81F8A">
        <w:rPr>
          <w:rFonts w:ascii="Sylfaen" w:hAnsi="Sylfaen" w:cs="Arial"/>
          <w:sz w:val="24"/>
          <w:szCs w:val="24"/>
        </w:rPr>
        <w:t>ებ</w:t>
      </w:r>
      <w:r w:rsidRPr="00C81F8A">
        <w:rPr>
          <w:rFonts w:ascii="Sylfaen" w:hAnsi="Sylfaen" w:cs="Arial"/>
          <w:sz w:val="24"/>
          <w:szCs w:val="24"/>
        </w:rPr>
        <w:t>ში. პრეპარატის თვალ</w:t>
      </w:r>
      <w:r w:rsidR="003916C1" w:rsidRPr="00C81F8A">
        <w:rPr>
          <w:rFonts w:ascii="Sylfaen" w:hAnsi="Sylfaen" w:cs="Arial"/>
          <w:sz w:val="24"/>
          <w:szCs w:val="24"/>
        </w:rPr>
        <w:t>ებ</w:t>
      </w:r>
      <w:r w:rsidRPr="00C81F8A">
        <w:rPr>
          <w:rFonts w:ascii="Sylfaen" w:hAnsi="Sylfaen" w:cs="Arial"/>
          <w:sz w:val="24"/>
          <w:szCs w:val="24"/>
        </w:rPr>
        <w:t xml:space="preserve">ში შემთხვევითი მოხვედრისას </w:t>
      </w:r>
      <w:r w:rsidR="003916C1" w:rsidRPr="00C81F8A">
        <w:rPr>
          <w:rFonts w:ascii="Sylfaen" w:hAnsi="Sylfaen" w:cs="Arial"/>
          <w:sz w:val="24"/>
          <w:szCs w:val="24"/>
        </w:rPr>
        <w:t xml:space="preserve">საჭიროა მათი </w:t>
      </w:r>
      <w:r w:rsidR="00BB14DC" w:rsidRPr="00C81F8A">
        <w:rPr>
          <w:rFonts w:ascii="Sylfaen" w:hAnsi="Sylfaen" w:cs="Arial"/>
          <w:sz w:val="24"/>
          <w:szCs w:val="24"/>
        </w:rPr>
        <w:t xml:space="preserve">დაუყოვნებლივ </w:t>
      </w:r>
      <w:r w:rsidR="003916C1" w:rsidRPr="00C81F8A">
        <w:rPr>
          <w:rFonts w:ascii="Sylfaen" w:hAnsi="Sylfaen" w:cs="Arial"/>
          <w:sz w:val="24"/>
          <w:szCs w:val="24"/>
        </w:rPr>
        <w:t>გ</w:t>
      </w:r>
      <w:r w:rsidR="00BB14DC" w:rsidRPr="00C81F8A">
        <w:rPr>
          <w:rFonts w:ascii="Sylfaen" w:hAnsi="Sylfaen" w:cs="Arial"/>
          <w:sz w:val="24"/>
          <w:szCs w:val="24"/>
        </w:rPr>
        <w:t>ამოირეცხ</w:t>
      </w:r>
      <w:r w:rsidR="003916C1" w:rsidRPr="00C81F8A">
        <w:rPr>
          <w:rFonts w:ascii="Sylfaen" w:hAnsi="Sylfaen" w:cs="Arial"/>
          <w:sz w:val="24"/>
          <w:szCs w:val="24"/>
        </w:rPr>
        <w:t xml:space="preserve">ვა გამდინარე </w:t>
      </w:r>
      <w:r w:rsidR="00BB14DC" w:rsidRPr="00C81F8A">
        <w:rPr>
          <w:rFonts w:ascii="Sylfaen" w:hAnsi="Sylfaen" w:cs="Arial"/>
          <w:sz w:val="24"/>
          <w:szCs w:val="24"/>
        </w:rPr>
        <w:t>წყლით.</w:t>
      </w:r>
    </w:p>
    <w:p w14:paraId="333C6EA9" w14:textId="77777777" w:rsidR="00BB14DC" w:rsidRPr="00C81F8A" w:rsidRDefault="00BB14DC" w:rsidP="00297820">
      <w:pPr>
        <w:spacing w:before="240"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74DE3">
        <w:rPr>
          <w:rFonts w:ascii="Sylfaen" w:hAnsi="Sylfaen" w:cs="Arial"/>
          <w:sz w:val="24"/>
          <w:szCs w:val="24"/>
        </w:rPr>
        <w:t>18</w:t>
      </w:r>
      <w:r w:rsidRPr="00C74DE3">
        <w:rPr>
          <w:rFonts w:ascii="Sylfaen" w:hAnsi="Sylfaen" w:cs="Vrinda"/>
          <w:sz w:val="24"/>
          <w:szCs w:val="24"/>
        </w:rPr>
        <w:t>°C</w:t>
      </w:r>
      <w:r w:rsidRPr="00C74DE3">
        <w:rPr>
          <w:rFonts w:ascii="Sylfaen" w:hAnsi="Sylfaen" w:cs="Arial"/>
          <w:sz w:val="24"/>
          <w:szCs w:val="24"/>
        </w:rPr>
        <w:t>-ზე</w:t>
      </w:r>
      <w:r w:rsidRPr="00C81F8A">
        <w:rPr>
          <w:rFonts w:ascii="Sylfaen" w:hAnsi="Sylfaen" w:cs="Arial"/>
          <w:sz w:val="24"/>
          <w:szCs w:val="24"/>
        </w:rPr>
        <w:t xml:space="preserve"> დაბალ ტემპერატურაზე შესაძლებელია დიმეთილსულფოქსიდის კრისტალიზაცია, რაც არ მოქმედებს პრეპარატის ხარისხზე.</w:t>
      </w:r>
      <w:r w:rsidR="00590005" w:rsidRPr="00C81F8A">
        <w:rPr>
          <w:rFonts w:ascii="Sylfaen" w:hAnsi="Sylfaen" w:cs="Arial"/>
          <w:sz w:val="24"/>
          <w:szCs w:val="24"/>
        </w:rPr>
        <w:t xml:space="preserve"> კრისტალების გა</w:t>
      </w:r>
      <w:r w:rsidR="003916C1" w:rsidRPr="00C81F8A">
        <w:rPr>
          <w:rFonts w:ascii="Sylfaen" w:hAnsi="Sylfaen" w:cs="Arial"/>
          <w:sz w:val="24"/>
          <w:szCs w:val="24"/>
        </w:rPr>
        <w:t>სა</w:t>
      </w:r>
      <w:r w:rsidR="00590005" w:rsidRPr="00C81F8A">
        <w:rPr>
          <w:rFonts w:ascii="Sylfaen" w:hAnsi="Sylfaen" w:cs="Arial"/>
          <w:sz w:val="24"/>
          <w:szCs w:val="24"/>
        </w:rPr>
        <w:t>ლღობ</w:t>
      </w:r>
      <w:r w:rsidR="003916C1" w:rsidRPr="00C81F8A">
        <w:rPr>
          <w:rFonts w:ascii="Sylfaen" w:hAnsi="Sylfaen" w:cs="Arial"/>
          <w:sz w:val="24"/>
          <w:szCs w:val="24"/>
        </w:rPr>
        <w:t>ად საჭიროა</w:t>
      </w:r>
      <w:r w:rsidR="00590005" w:rsidRPr="00C81F8A">
        <w:rPr>
          <w:rFonts w:ascii="Sylfaen" w:hAnsi="Sylfaen" w:cs="Arial"/>
          <w:sz w:val="24"/>
          <w:szCs w:val="24"/>
        </w:rPr>
        <w:t xml:space="preserve"> პრეპარატი</w:t>
      </w:r>
      <w:r w:rsidR="00BD752D" w:rsidRPr="00C81F8A">
        <w:rPr>
          <w:rFonts w:ascii="Sylfaen" w:hAnsi="Sylfaen" w:cs="Arial"/>
          <w:sz w:val="24"/>
          <w:szCs w:val="24"/>
        </w:rPr>
        <w:t>ს</w:t>
      </w:r>
      <w:r w:rsidR="00590005" w:rsidRPr="00C81F8A">
        <w:rPr>
          <w:rFonts w:ascii="Sylfaen" w:hAnsi="Sylfaen" w:cs="Arial"/>
          <w:sz w:val="24"/>
          <w:szCs w:val="24"/>
        </w:rPr>
        <w:t xml:space="preserve"> ფლაკონის ფრთხილად შეთბობ</w:t>
      </w:r>
      <w:r w:rsidR="003916C1" w:rsidRPr="00C81F8A">
        <w:rPr>
          <w:rFonts w:ascii="Sylfaen" w:hAnsi="Sylfaen" w:cs="Arial"/>
          <w:sz w:val="24"/>
          <w:szCs w:val="24"/>
        </w:rPr>
        <w:t>ა</w:t>
      </w:r>
      <w:r w:rsidR="00590005" w:rsidRPr="00C81F8A">
        <w:rPr>
          <w:rFonts w:ascii="Sylfaen" w:hAnsi="Sylfaen" w:cs="Arial"/>
          <w:sz w:val="24"/>
          <w:szCs w:val="24"/>
        </w:rPr>
        <w:t xml:space="preserve"> ორთქლ</w:t>
      </w:r>
      <w:r w:rsidR="003916C1" w:rsidRPr="00C81F8A">
        <w:rPr>
          <w:rFonts w:ascii="Sylfaen" w:hAnsi="Sylfaen" w:cs="Arial"/>
          <w:sz w:val="24"/>
          <w:szCs w:val="24"/>
        </w:rPr>
        <w:t>ის აბაზანაზე</w:t>
      </w:r>
      <w:r w:rsidR="00590005" w:rsidRPr="00C81F8A">
        <w:rPr>
          <w:rFonts w:ascii="Sylfaen" w:hAnsi="Sylfaen" w:cs="Arial"/>
          <w:sz w:val="24"/>
          <w:szCs w:val="24"/>
        </w:rPr>
        <w:t xml:space="preserve"> (წყლის ტემპერატურა თითქმის 60</w:t>
      </w:r>
      <w:r w:rsidR="00590005" w:rsidRPr="00C81F8A">
        <w:rPr>
          <w:rFonts w:ascii="Vrinda" w:hAnsi="Vrinda" w:cs="Vrinda"/>
          <w:sz w:val="24"/>
          <w:szCs w:val="24"/>
        </w:rPr>
        <w:t>°C</w:t>
      </w:r>
      <w:r w:rsidR="00764107" w:rsidRPr="00C81F8A">
        <w:rPr>
          <w:rFonts w:ascii="Sylfaen" w:hAnsi="Sylfaen" w:cs="Arial"/>
          <w:sz w:val="24"/>
          <w:szCs w:val="24"/>
        </w:rPr>
        <w:t>).</w:t>
      </w:r>
    </w:p>
    <w:p w14:paraId="306E0B8D" w14:textId="77777777" w:rsidR="00590005" w:rsidRDefault="00590005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 xml:space="preserve">არ </w:t>
      </w:r>
      <w:r w:rsidR="00BD752D" w:rsidRPr="00C81F8A">
        <w:rPr>
          <w:rFonts w:ascii="Sylfaen" w:hAnsi="Sylfaen" w:cs="Arial"/>
          <w:sz w:val="24"/>
          <w:szCs w:val="24"/>
        </w:rPr>
        <w:t xml:space="preserve">უნდა </w:t>
      </w:r>
      <w:r w:rsidRPr="00C81F8A">
        <w:rPr>
          <w:rFonts w:ascii="Sylfaen" w:hAnsi="Sylfaen" w:cs="Arial"/>
          <w:sz w:val="24"/>
          <w:szCs w:val="24"/>
        </w:rPr>
        <w:t>და</w:t>
      </w:r>
      <w:r w:rsidR="00BD752D" w:rsidRPr="00C81F8A">
        <w:rPr>
          <w:rFonts w:ascii="Sylfaen" w:hAnsi="Sylfaen" w:cs="Arial"/>
          <w:sz w:val="24"/>
          <w:szCs w:val="24"/>
        </w:rPr>
        <w:t>ი</w:t>
      </w:r>
      <w:r w:rsidRPr="00C81F8A">
        <w:rPr>
          <w:rFonts w:ascii="Sylfaen" w:hAnsi="Sylfaen" w:cs="Arial"/>
          <w:sz w:val="24"/>
          <w:szCs w:val="24"/>
        </w:rPr>
        <w:t>რღვ</w:t>
      </w:r>
      <w:r w:rsidR="00BD752D" w:rsidRPr="00C81F8A">
        <w:rPr>
          <w:rFonts w:ascii="Sylfaen" w:hAnsi="Sylfaen" w:cs="Arial"/>
          <w:sz w:val="24"/>
          <w:szCs w:val="24"/>
        </w:rPr>
        <w:t xml:space="preserve">ეს </w:t>
      </w:r>
      <w:r w:rsidRPr="00C81F8A">
        <w:rPr>
          <w:rFonts w:ascii="Sylfaen" w:hAnsi="Sylfaen" w:cs="Arial"/>
          <w:sz w:val="24"/>
          <w:szCs w:val="24"/>
        </w:rPr>
        <w:t>სამკურნალო საშუალების გამოყენების წესები, ამან შეიძლება ზიანი მიაყენოს</w:t>
      </w:r>
      <w:r w:rsidR="00BD752D" w:rsidRPr="00C81F8A">
        <w:rPr>
          <w:rFonts w:ascii="Sylfaen" w:hAnsi="Sylfaen" w:cs="Arial"/>
          <w:sz w:val="24"/>
          <w:szCs w:val="24"/>
        </w:rPr>
        <w:t xml:space="preserve"> </w:t>
      </w:r>
      <w:r w:rsidRPr="00C81F8A">
        <w:rPr>
          <w:rFonts w:ascii="Sylfaen" w:hAnsi="Sylfaen" w:cs="Arial"/>
          <w:sz w:val="24"/>
          <w:szCs w:val="24"/>
        </w:rPr>
        <w:t>ჯანმრთელობას.</w:t>
      </w:r>
    </w:p>
    <w:p w14:paraId="31F8CF60" w14:textId="77777777" w:rsidR="00446899" w:rsidRPr="00C81F8A" w:rsidRDefault="00446899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08BDF5D5" w14:textId="77777777" w:rsidR="006C3901" w:rsidRPr="00446899" w:rsidRDefault="006C3901" w:rsidP="00297820">
      <w:pPr>
        <w:spacing w:line="240" w:lineRule="auto"/>
        <w:contextualSpacing/>
        <w:jc w:val="both"/>
        <w:rPr>
          <w:rFonts w:ascii="Sylfaen" w:hAnsi="Sylfaen" w:cs="Arial"/>
          <w:b/>
          <w:bCs/>
          <w:i/>
          <w:sz w:val="24"/>
          <w:szCs w:val="24"/>
        </w:rPr>
      </w:pPr>
      <w:r w:rsidRPr="00446899">
        <w:rPr>
          <w:rFonts w:ascii="Sylfaen" w:hAnsi="Sylfaen" w:cs="Arial"/>
          <w:b/>
          <w:bCs/>
          <w:i/>
          <w:sz w:val="24"/>
          <w:szCs w:val="24"/>
        </w:rPr>
        <w:t xml:space="preserve">გამოყენება ორსულობის ან </w:t>
      </w:r>
      <w:r w:rsidR="00BD752D" w:rsidRPr="00446899">
        <w:rPr>
          <w:rFonts w:ascii="Sylfaen" w:hAnsi="Sylfaen" w:cs="Arial"/>
          <w:b/>
          <w:bCs/>
          <w:i/>
          <w:sz w:val="24"/>
          <w:szCs w:val="24"/>
        </w:rPr>
        <w:t>ძუძუთი კვების</w:t>
      </w:r>
      <w:r w:rsidRPr="00446899">
        <w:rPr>
          <w:rFonts w:ascii="Sylfaen" w:hAnsi="Sylfaen" w:cs="Arial"/>
          <w:b/>
          <w:bCs/>
          <w:i/>
          <w:sz w:val="24"/>
          <w:szCs w:val="24"/>
        </w:rPr>
        <w:t xml:space="preserve"> დროს</w:t>
      </w:r>
      <w:r w:rsidR="00BD752D" w:rsidRPr="00446899">
        <w:rPr>
          <w:rFonts w:ascii="Sylfaen" w:hAnsi="Sylfaen" w:cs="Arial"/>
          <w:b/>
          <w:bCs/>
          <w:i/>
          <w:sz w:val="24"/>
          <w:szCs w:val="24"/>
        </w:rPr>
        <w:t>.</w:t>
      </w:r>
    </w:p>
    <w:p w14:paraId="7A8CA0CA" w14:textId="77777777" w:rsidR="006C3901" w:rsidRDefault="006C3901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 xml:space="preserve">ორსულობის პერიოდში პრეპარატის გამოყენება უკუნაჩვენებია. </w:t>
      </w:r>
      <w:r w:rsidR="00247733" w:rsidRPr="00C81F8A">
        <w:rPr>
          <w:rFonts w:ascii="Sylfaen" w:hAnsi="Sylfaen" w:cs="Arial"/>
          <w:sz w:val="24"/>
          <w:szCs w:val="24"/>
        </w:rPr>
        <w:t>დიმეთილსულფოქსიდით მკურნალობის დროს ძუძუთი კვება უნდა შეწყდეს.</w:t>
      </w:r>
    </w:p>
    <w:p w14:paraId="5A59B139" w14:textId="77777777" w:rsidR="00446899" w:rsidRPr="00C81F8A" w:rsidRDefault="00446899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0001549E" w14:textId="77777777" w:rsidR="00BD752D" w:rsidRPr="00446899" w:rsidRDefault="00BD752D" w:rsidP="00297820">
      <w:pPr>
        <w:spacing w:line="240" w:lineRule="auto"/>
        <w:contextualSpacing/>
        <w:jc w:val="both"/>
        <w:rPr>
          <w:rFonts w:ascii="Sylfaen" w:hAnsi="Sylfaen" w:cs="Arial"/>
          <w:b/>
          <w:bCs/>
          <w:i/>
          <w:sz w:val="24"/>
          <w:szCs w:val="24"/>
        </w:rPr>
      </w:pPr>
      <w:r w:rsidRPr="00446899">
        <w:rPr>
          <w:rFonts w:ascii="Sylfaen" w:hAnsi="Sylfaen" w:cs="Arial"/>
          <w:b/>
          <w:bCs/>
          <w:i/>
          <w:sz w:val="24"/>
          <w:szCs w:val="24"/>
        </w:rPr>
        <w:lastRenderedPageBreak/>
        <w:t>ზეგავლენის უნარი რეაქციის სისწრაფეზე ავტოტრანსპორტის მართვისას ან სხვა მექანიზმებთან მუშაობისას.</w:t>
      </w:r>
    </w:p>
    <w:p w14:paraId="4E17EA91" w14:textId="77777777" w:rsidR="00247733" w:rsidRDefault="00BD752D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 xml:space="preserve">საჭიროა </w:t>
      </w:r>
      <w:r w:rsidR="00247733" w:rsidRPr="00C81F8A">
        <w:rPr>
          <w:rFonts w:ascii="Sylfaen" w:hAnsi="Sylfaen" w:cs="Arial"/>
          <w:sz w:val="24"/>
          <w:szCs w:val="24"/>
        </w:rPr>
        <w:t>სიფრთხილით გამოყენება</w:t>
      </w:r>
      <w:r w:rsidRPr="00C81F8A">
        <w:rPr>
          <w:rFonts w:ascii="Sylfaen" w:hAnsi="Sylfaen" w:cs="Arial"/>
          <w:sz w:val="24"/>
          <w:szCs w:val="24"/>
        </w:rPr>
        <w:t xml:space="preserve"> </w:t>
      </w:r>
      <w:r w:rsidR="00247733" w:rsidRPr="00C81F8A">
        <w:rPr>
          <w:rFonts w:ascii="Sylfaen" w:hAnsi="Sylfaen" w:cs="Arial"/>
          <w:sz w:val="24"/>
          <w:szCs w:val="24"/>
        </w:rPr>
        <w:t>ცენტრალურ ნერვულ სისტემაზე</w:t>
      </w:r>
      <w:r w:rsidRPr="00C81F8A">
        <w:rPr>
          <w:rFonts w:ascii="Sylfaen" w:hAnsi="Sylfaen" w:cs="Arial"/>
          <w:sz w:val="24"/>
          <w:szCs w:val="24"/>
        </w:rPr>
        <w:t xml:space="preserve"> მოქმედების</w:t>
      </w:r>
      <w:r w:rsidR="00247733" w:rsidRPr="00C81F8A">
        <w:rPr>
          <w:rFonts w:ascii="Sylfaen" w:hAnsi="Sylfaen" w:cs="Arial"/>
          <w:sz w:val="24"/>
          <w:szCs w:val="24"/>
        </w:rPr>
        <w:t xml:space="preserve">, კერძოდ თავბრუსხვევის </w:t>
      </w:r>
      <w:r w:rsidRPr="00C81F8A">
        <w:rPr>
          <w:rFonts w:ascii="Sylfaen" w:hAnsi="Sylfaen" w:cs="Arial"/>
          <w:sz w:val="24"/>
          <w:szCs w:val="24"/>
        </w:rPr>
        <w:t xml:space="preserve">წარმოქმნის </w:t>
      </w:r>
      <w:r w:rsidR="00247733" w:rsidRPr="00C81F8A">
        <w:rPr>
          <w:rFonts w:ascii="Sylfaen" w:hAnsi="Sylfaen" w:cs="Arial"/>
          <w:sz w:val="24"/>
          <w:szCs w:val="24"/>
        </w:rPr>
        <w:t>ალბათობ</w:t>
      </w:r>
      <w:r w:rsidRPr="00C81F8A">
        <w:rPr>
          <w:rFonts w:ascii="Sylfaen" w:hAnsi="Sylfaen" w:cs="Arial"/>
          <w:sz w:val="24"/>
          <w:szCs w:val="24"/>
        </w:rPr>
        <w:t>ის, გათვალისწინებით</w:t>
      </w:r>
      <w:r w:rsidR="00247733" w:rsidRPr="00C81F8A">
        <w:rPr>
          <w:rFonts w:ascii="Sylfaen" w:hAnsi="Sylfaen" w:cs="Arial"/>
          <w:sz w:val="24"/>
          <w:szCs w:val="24"/>
        </w:rPr>
        <w:t>.</w:t>
      </w:r>
    </w:p>
    <w:p w14:paraId="6A6B15D0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068EAD39" w14:textId="77777777" w:rsidR="00115481" w:rsidRPr="00C81F8A" w:rsidRDefault="00115481" w:rsidP="00297820">
      <w:pPr>
        <w:spacing w:line="240" w:lineRule="auto"/>
        <w:contextualSpacing/>
        <w:jc w:val="both"/>
        <w:rPr>
          <w:rFonts w:ascii="Sylfaen" w:hAnsi="Sylfaen" w:cs="Arial"/>
          <w:b/>
          <w:i/>
          <w:sz w:val="24"/>
          <w:szCs w:val="24"/>
        </w:rPr>
      </w:pPr>
      <w:r w:rsidRPr="00C81F8A">
        <w:rPr>
          <w:rFonts w:ascii="Sylfaen" w:hAnsi="Sylfaen" w:cs="Arial"/>
          <w:b/>
          <w:i/>
          <w:sz w:val="24"/>
          <w:szCs w:val="24"/>
        </w:rPr>
        <w:t>გამოყენების წესი და დოზები</w:t>
      </w:r>
      <w:r w:rsidR="00BD752D" w:rsidRPr="00C81F8A">
        <w:rPr>
          <w:rFonts w:ascii="Sylfaen" w:hAnsi="Sylfaen" w:cs="Arial"/>
          <w:b/>
          <w:i/>
          <w:sz w:val="24"/>
          <w:szCs w:val="24"/>
        </w:rPr>
        <w:t>.</w:t>
      </w:r>
    </w:p>
    <w:p w14:paraId="2A981E4D" w14:textId="77777777" w:rsidR="00115481" w:rsidRPr="00C81F8A" w:rsidRDefault="00115481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გამოიყენება წ</w:t>
      </w:r>
      <w:r w:rsidR="00BD752D" w:rsidRPr="00C81F8A">
        <w:rPr>
          <w:rFonts w:ascii="Sylfaen" w:hAnsi="Sylfaen" w:cs="Arial"/>
          <w:sz w:val="24"/>
          <w:szCs w:val="24"/>
        </w:rPr>
        <w:t>ყალ</w:t>
      </w:r>
      <w:r w:rsidRPr="00C81F8A">
        <w:rPr>
          <w:rFonts w:ascii="Sylfaen" w:hAnsi="Sylfaen" w:cs="Arial"/>
          <w:sz w:val="24"/>
          <w:szCs w:val="24"/>
        </w:rPr>
        <w:t>ხსნარების (30-50% კონცენტრაციის) სახით კომპრესებისათვის, ტამპონებისათვის.</w:t>
      </w:r>
    </w:p>
    <w:p w14:paraId="28CF4B76" w14:textId="77777777" w:rsidR="009745BB" w:rsidRPr="00C81F8A" w:rsidRDefault="00115481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დიმექსიდის ხსნარით დასველებული მარლის საფენებ</w:t>
      </w:r>
      <w:r w:rsidR="00AE1B74" w:rsidRPr="00C81F8A">
        <w:rPr>
          <w:rFonts w:ascii="Sylfaen" w:hAnsi="Sylfaen" w:cs="Arial"/>
          <w:sz w:val="24"/>
          <w:szCs w:val="24"/>
        </w:rPr>
        <w:t>ი</w:t>
      </w:r>
      <w:r w:rsidR="009745BB" w:rsidRPr="00C81F8A">
        <w:rPr>
          <w:rFonts w:ascii="Sylfaen" w:hAnsi="Sylfaen" w:cs="Arial"/>
          <w:sz w:val="24"/>
          <w:szCs w:val="24"/>
        </w:rPr>
        <w:t xml:space="preserve"> </w:t>
      </w:r>
      <w:r w:rsidR="00AE1B74" w:rsidRPr="00C81F8A">
        <w:rPr>
          <w:rFonts w:ascii="Sylfaen" w:hAnsi="Sylfaen" w:cs="Arial"/>
          <w:sz w:val="24"/>
          <w:szCs w:val="24"/>
        </w:rPr>
        <w:t xml:space="preserve">დაიტანება </w:t>
      </w:r>
      <w:r w:rsidRPr="00C81F8A">
        <w:rPr>
          <w:rFonts w:ascii="Sylfaen" w:hAnsi="Sylfaen" w:cs="Arial"/>
          <w:sz w:val="24"/>
          <w:szCs w:val="24"/>
        </w:rPr>
        <w:t xml:space="preserve">დაზიანებულ </w:t>
      </w:r>
      <w:r w:rsidR="00BD752D" w:rsidRPr="00C81F8A">
        <w:rPr>
          <w:rFonts w:ascii="Sylfaen" w:hAnsi="Sylfaen" w:cs="Arial"/>
          <w:sz w:val="24"/>
          <w:szCs w:val="24"/>
        </w:rPr>
        <w:t>უბანზე</w:t>
      </w:r>
      <w:r w:rsidRPr="00C81F8A">
        <w:rPr>
          <w:rFonts w:ascii="Sylfaen" w:hAnsi="Sylfaen" w:cs="Arial"/>
          <w:sz w:val="24"/>
          <w:szCs w:val="24"/>
        </w:rPr>
        <w:t xml:space="preserve">, </w:t>
      </w:r>
      <w:r w:rsidR="00923FA3" w:rsidRPr="00C81F8A">
        <w:rPr>
          <w:rFonts w:ascii="Sylfaen" w:hAnsi="Sylfaen" w:cs="Arial"/>
          <w:sz w:val="24"/>
          <w:szCs w:val="24"/>
        </w:rPr>
        <w:t xml:space="preserve">კანის </w:t>
      </w:r>
      <w:r w:rsidRPr="00C81F8A">
        <w:rPr>
          <w:rFonts w:ascii="Sylfaen" w:hAnsi="Sylfaen" w:cs="Arial"/>
          <w:sz w:val="24"/>
          <w:szCs w:val="24"/>
        </w:rPr>
        <w:t xml:space="preserve">მიმდებარე ჯანმრთელი </w:t>
      </w:r>
      <w:r w:rsidR="00BD752D" w:rsidRPr="00C81F8A">
        <w:rPr>
          <w:rFonts w:ascii="Sylfaen" w:hAnsi="Sylfaen" w:cs="Arial"/>
          <w:sz w:val="24"/>
          <w:szCs w:val="24"/>
        </w:rPr>
        <w:t>უბნების</w:t>
      </w:r>
      <w:r w:rsidRPr="00C81F8A">
        <w:rPr>
          <w:rFonts w:ascii="Sylfaen" w:hAnsi="Sylfaen" w:cs="Arial"/>
          <w:sz w:val="24"/>
          <w:szCs w:val="24"/>
        </w:rPr>
        <w:t xml:space="preserve"> </w:t>
      </w:r>
      <w:r w:rsidR="009745BB" w:rsidRPr="00C81F8A">
        <w:rPr>
          <w:rFonts w:ascii="Sylfaen" w:hAnsi="Sylfaen" w:cs="Arial"/>
          <w:sz w:val="24"/>
          <w:szCs w:val="24"/>
        </w:rPr>
        <w:t>ჩათვლით</w:t>
      </w:r>
      <w:r w:rsidRPr="00C81F8A">
        <w:rPr>
          <w:rFonts w:ascii="Sylfaen" w:hAnsi="Sylfaen" w:cs="Arial"/>
          <w:sz w:val="24"/>
          <w:szCs w:val="24"/>
        </w:rPr>
        <w:t xml:space="preserve">, დღეში ერთხელ 20-30 წუთით. საფენზე ზემოდან </w:t>
      </w:r>
      <w:r w:rsidR="00AE1B74" w:rsidRPr="00C81F8A">
        <w:rPr>
          <w:rFonts w:ascii="Sylfaen" w:hAnsi="Sylfaen" w:cs="Arial"/>
          <w:sz w:val="24"/>
          <w:szCs w:val="24"/>
        </w:rPr>
        <w:t>დაიტანება</w:t>
      </w:r>
      <w:r w:rsidRPr="00C81F8A">
        <w:rPr>
          <w:rFonts w:ascii="Sylfaen" w:hAnsi="Sylfaen" w:cs="Arial"/>
          <w:sz w:val="24"/>
          <w:szCs w:val="24"/>
        </w:rPr>
        <w:t xml:space="preserve"> პოლიეთილენის </w:t>
      </w:r>
      <w:r w:rsidR="002E316E" w:rsidRPr="00C81F8A">
        <w:rPr>
          <w:rFonts w:ascii="Sylfaen" w:hAnsi="Sylfaen" w:cs="Arial"/>
          <w:sz w:val="24"/>
          <w:szCs w:val="24"/>
        </w:rPr>
        <w:t>აპკ</w:t>
      </w:r>
      <w:r w:rsidR="00AE1B74" w:rsidRPr="00C81F8A">
        <w:rPr>
          <w:rFonts w:ascii="Sylfaen" w:hAnsi="Sylfaen" w:cs="Arial"/>
          <w:sz w:val="24"/>
          <w:szCs w:val="24"/>
        </w:rPr>
        <w:t xml:space="preserve">ი </w:t>
      </w:r>
      <w:r w:rsidR="00DD1DCF" w:rsidRPr="00C81F8A">
        <w:rPr>
          <w:rFonts w:ascii="Sylfaen" w:hAnsi="Sylfaen" w:cs="Arial"/>
          <w:sz w:val="24"/>
          <w:szCs w:val="24"/>
        </w:rPr>
        <w:t xml:space="preserve">და ბამბის </w:t>
      </w:r>
      <w:r w:rsidR="009745BB" w:rsidRPr="00C81F8A">
        <w:rPr>
          <w:rFonts w:ascii="Sylfaen" w:hAnsi="Sylfaen" w:cs="Arial"/>
          <w:sz w:val="24"/>
          <w:szCs w:val="24"/>
        </w:rPr>
        <w:t xml:space="preserve">ან სელის </w:t>
      </w:r>
      <w:r w:rsidR="00DD1DCF" w:rsidRPr="00C81F8A">
        <w:rPr>
          <w:rFonts w:ascii="Sylfaen" w:hAnsi="Sylfaen" w:cs="Arial"/>
          <w:sz w:val="24"/>
          <w:szCs w:val="24"/>
        </w:rPr>
        <w:t>ქსოვილ</w:t>
      </w:r>
      <w:r w:rsidR="00AE1B74" w:rsidRPr="00C81F8A">
        <w:rPr>
          <w:rFonts w:ascii="Sylfaen" w:hAnsi="Sylfaen" w:cs="Arial"/>
          <w:sz w:val="24"/>
          <w:szCs w:val="24"/>
        </w:rPr>
        <w:t>ი</w:t>
      </w:r>
      <w:r w:rsidR="00DD1DCF" w:rsidRPr="00C81F8A">
        <w:rPr>
          <w:rFonts w:ascii="Sylfaen" w:hAnsi="Sylfaen" w:cs="Arial"/>
          <w:sz w:val="24"/>
          <w:szCs w:val="24"/>
        </w:rPr>
        <w:t>.</w:t>
      </w:r>
      <w:r w:rsidR="00163C3C" w:rsidRPr="00C81F8A">
        <w:rPr>
          <w:rFonts w:ascii="Sylfaen" w:hAnsi="Sylfaen" w:cs="Arial"/>
          <w:sz w:val="24"/>
          <w:szCs w:val="24"/>
        </w:rPr>
        <w:t xml:space="preserve"> </w:t>
      </w:r>
    </w:p>
    <w:p w14:paraId="338EBF64" w14:textId="77777777" w:rsidR="00A51BB5" w:rsidRPr="00C81F8A" w:rsidRDefault="00163C3C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 xml:space="preserve">დიფუზური სტრეპტოდერმიების დროს რეკომენდებულია </w:t>
      </w:r>
      <w:r w:rsidR="009745BB" w:rsidRPr="00C81F8A">
        <w:rPr>
          <w:rFonts w:ascii="Sylfaen" w:hAnsi="Sylfaen" w:cs="Arial"/>
          <w:sz w:val="24"/>
          <w:szCs w:val="24"/>
        </w:rPr>
        <w:t xml:space="preserve">კომპრესები პრეპარატ დიმექსიდის </w:t>
      </w:r>
      <w:r w:rsidRPr="00C81F8A">
        <w:rPr>
          <w:rFonts w:ascii="Sylfaen" w:hAnsi="Sylfaen" w:cs="Arial"/>
          <w:sz w:val="24"/>
          <w:szCs w:val="24"/>
        </w:rPr>
        <w:t xml:space="preserve">40-90% </w:t>
      </w:r>
      <w:r w:rsidR="009745BB" w:rsidRPr="00C81F8A">
        <w:rPr>
          <w:rFonts w:ascii="Sylfaen" w:hAnsi="Sylfaen" w:cs="Arial"/>
          <w:sz w:val="24"/>
          <w:szCs w:val="24"/>
        </w:rPr>
        <w:t xml:space="preserve"> </w:t>
      </w:r>
      <w:r w:rsidRPr="00C81F8A">
        <w:rPr>
          <w:rFonts w:ascii="Sylfaen" w:hAnsi="Sylfaen" w:cs="Arial"/>
          <w:sz w:val="24"/>
          <w:szCs w:val="24"/>
        </w:rPr>
        <w:t>ხსნარი</w:t>
      </w:r>
      <w:r w:rsidR="009745BB" w:rsidRPr="00C81F8A">
        <w:rPr>
          <w:rFonts w:ascii="Sylfaen" w:hAnsi="Sylfaen" w:cs="Arial"/>
          <w:sz w:val="24"/>
          <w:szCs w:val="24"/>
        </w:rPr>
        <w:t>თ</w:t>
      </w:r>
      <w:r w:rsidRPr="00C81F8A">
        <w:rPr>
          <w:rFonts w:ascii="Sylfaen" w:hAnsi="Sylfaen" w:cs="Arial"/>
          <w:sz w:val="24"/>
          <w:szCs w:val="24"/>
        </w:rPr>
        <w:t>.</w:t>
      </w:r>
      <w:r w:rsidR="00A51BB5" w:rsidRPr="00C81F8A">
        <w:rPr>
          <w:rFonts w:ascii="Sylfaen" w:hAnsi="Sylfaen" w:cs="Arial"/>
          <w:sz w:val="24"/>
          <w:szCs w:val="24"/>
        </w:rPr>
        <w:t xml:space="preserve"> </w:t>
      </w:r>
    </w:p>
    <w:p w14:paraId="06512AC9" w14:textId="77777777" w:rsidR="00115481" w:rsidRPr="00C81F8A" w:rsidRDefault="00A51BB5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კანის ჩირქ</w:t>
      </w:r>
      <w:r w:rsidR="009745BB" w:rsidRPr="00C81F8A">
        <w:rPr>
          <w:rFonts w:ascii="Sylfaen" w:hAnsi="Sylfaen" w:cs="Arial"/>
          <w:sz w:val="24"/>
          <w:szCs w:val="24"/>
        </w:rPr>
        <w:t xml:space="preserve">ოვანი </w:t>
      </w:r>
      <w:r w:rsidRPr="00C81F8A">
        <w:rPr>
          <w:rFonts w:ascii="Sylfaen" w:hAnsi="Sylfaen" w:cs="Arial"/>
          <w:sz w:val="24"/>
          <w:szCs w:val="24"/>
        </w:rPr>
        <w:t>დაავადებების დროს გამოიყენება 40% ხსნარი.</w:t>
      </w:r>
    </w:p>
    <w:p w14:paraId="72E3111F" w14:textId="77777777" w:rsidR="00A51BB5" w:rsidRPr="00C81F8A" w:rsidRDefault="00A51BB5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კან</w:t>
      </w:r>
      <w:r w:rsidR="009745BB" w:rsidRPr="00C81F8A">
        <w:rPr>
          <w:rFonts w:ascii="Sylfaen" w:hAnsi="Sylfaen" w:cs="Arial"/>
          <w:sz w:val="24"/>
          <w:szCs w:val="24"/>
        </w:rPr>
        <w:t xml:space="preserve">ის </w:t>
      </w:r>
      <w:r w:rsidRPr="00C81F8A">
        <w:rPr>
          <w:rFonts w:ascii="Sylfaen" w:hAnsi="Sylfaen" w:cs="Arial"/>
          <w:sz w:val="24"/>
          <w:szCs w:val="24"/>
        </w:rPr>
        <w:t>პლასტიკურ ქირურგიაში გამოიყენება სახვევები</w:t>
      </w:r>
      <w:r w:rsidR="00E37B70" w:rsidRPr="00C81F8A">
        <w:rPr>
          <w:rFonts w:ascii="Sylfaen" w:hAnsi="Sylfaen" w:cs="Arial"/>
          <w:sz w:val="24"/>
          <w:szCs w:val="24"/>
        </w:rPr>
        <w:t xml:space="preserve"> პრეპარატის</w:t>
      </w:r>
      <w:r w:rsidR="00FA5778" w:rsidRPr="00C81F8A">
        <w:rPr>
          <w:rFonts w:ascii="Sylfaen" w:hAnsi="Sylfaen" w:cs="Arial"/>
          <w:sz w:val="24"/>
          <w:szCs w:val="24"/>
        </w:rPr>
        <w:t xml:space="preserve"> 10-2</w:t>
      </w:r>
      <w:r w:rsidR="00E37B70" w:rsidRPr="00C81F8A">
        <w:rPr>
          <w:rFonts w:ascii="Sylfaen" w:hAnsi="Sylfaen" w:cs="Arial"/>
          <w:sz w:val="24"/>
          <w:szCs w:val="24"/>
        </w:rPr>
        <w:t xml:space="preserve">0% ხსნარით </w:t>
      </w:r>
      <w:r w:rsidR="009745BB" w:rsidRPr="00C81F8A">
        <w:rPr>
          <w:rFonts w:ascii="Sylfaen" w:hAnsi="Sylfaen" w:cs="Arial"/>
          <w:sz w:val="24"/>
          <w:szCs w:val="24"/>
        </w:rPr>
        <w:t xml:space="preserve">გადანერგილ </w:t>
      </w:r>
      <w:r w:rsidR="00E37B70" w:rsidRPr="00C81F8A">
        <w:rPr>
          <w:rFonts w:ascii="Sylfaen" w:hAnsi="Sylfaen" w:cs="Arial"/>
          <w:sz w:val="24"/>
          <w:szCs w:val="24"/>
        </w:rPr>
        <w:t>აუტო- და ჰო</w:t>
      </w:r>
      <w:r w:rsidR="009744C9" w:rsidRPr="00C81F8A">
        <w:rPr>
          <w:rFonts w:ascii="Sylfaen" w:hAnsi="Sylfaen" w:cs="Arial"/>
          <w:sz w:val="24"/>
          <w:szCs w:val="24"/>
        </w:rPr>
        <w:t>მ</w:t>
      </w:r>
      <w:r w:rsidR="00E37B70" w:rsidRPr="00C81F8A">
        <w:rPr>
          <w:rFonts w:ascii="Sylfaen" w:hAnsi="Sylfaen" w:cs="Arial"/>
          <w:sz w:val="24"/>
          <w:szCs w:val="24"/>
        </w:rPr>
        <w:t xml:space="preserve">ოტრანსპლანტანტებზე უშუალოდ ოპერაციის შემდეგ და </w:t>
      </w:r>
      <w:r w:rsidR="00297820" w:rsidRPr="00C81F8A">
        <w:rPr>
          <w:rFonts w:ascii="Sylfaen" w:hAnsi="Sylfaen" w:cs="Arial"/>
          <w:sz w:val="24"/>
          <w:szCs w:val="24"/>
        </w:rPr>
        <w:t xml:space="preserve">პოსტოპერაციული პერიოდის </w:t>
      </w:r>
      <w:r w:rsidR="00E37B70" w:rsidRPr="00C81F8A">
        <w:rPr>
          <w:rFonts w:ascii="Sylfaen" w:hAnsi="Sylfaen" w:cs="Arial"/>
          <w:sz w:val="24"/>
          <w:szCs w:val="24"/>
        </w:rPr>
        <w:t xml:space="preserve">შემდგომ დღეებში ტრანსპლანტანტის </w:t>
      </w:r>
      <w:r w:rsidR="009745BB" w:rsidRPr="00C81F8A">
        <w:rPr>
          <w:rFonts w:ascii="Sylfaen" w:hAnsi="Sylfaen" w:cs="Arial"/>
          <w:sz w:val="24"/>
          <w:szCs w:val="24"/>
        </w:rPr>
        <w:t>მყარად</w:t>
      </w:r>
      <w:r w:rsidR="00E37B70" w:rsidRPr="00C81F8A">
        <w:rPr>
          <w:rFonts w:ascii="Sylfaen" w:hAnsi="Sylfaen" w:cs="Arial"/>
          <w:sz w:val="24"/>
          <w:szCs w:val="24"/>
        </w:rPr>
        <w:t xml:space="preserve"> მიხორცებამდე.</w:t>
      </w:r>
      <w:r w:rsidR="009744C9" w:rsidRPr="00C81F8A">
        <w:rPr>
          <w:rFonts w:ascii="Sylfaen" w:hAnsi="Sylfaen" w:cs="Arial"/>
          <w:sz w:val="24"/>
          <w:szCs w:val="24"/>
        </w:rPr>
        <w:t xml:space="preserve"> როგორც კანის ჰომოტრანსპლანტანტების შესანახი </w:t>
      </w:r>
      <w:r w:rsidR="00AE1B74" w:rsidRPr="00C81F8A">
        <w:rPr>
          <w:rFonts w:ascii="Sylfaen" w:hAnsi="Sylfaen" w:cs="Arial"/>
          <w:sz w:val="24"/>
          <w:szCs w:val="24"/>
        </w:rPr>
        <w:t>ს</w:t>
      </w:r>
      <w:r w:rsidR="009744C9" w:rsidRPr="00C81F8A">
        <w:rPr>
          <w:rFonts w:ascii="Sylfaen" w:hAnsi="Sylfaen" w:cs="Arial"/>
          <w:sz w:val="24"/>
          <w:szCs w:val="24"/>
        </w:rPr>
        <w:t>აკონსერვ</w:t>
      </w:r>
      <w:r w:rsidR="00AE1B74" w:rsidRPr="00C81F8A">
        <w:rPr>
          <w:rFonts w:ascii="Sylfaen" w:hAnsi="Sylfaen" w:cs="Arial"/>
          <w:sz w:val="24"/>
          <w:szCs w:val="24"/>
        </w:rPr>
        <w:t>აციო</w:t>
      </w:r>
      <w:r w:rsidR="009744C9" w:rsidRPr="00C81F8A">
        <w:rPr>
          <w:rFonts w:ascii="Sylfaen" w:hAnsi="Sylfaen" w:cs="Arial"/>
          <w:sz w:val="24"/>
          <w:szCs w:val="24"/>
        </w:rPr>
        <w:t xml:space="preserve"> არე გამოიყენება დიმექსიდის 5 % ხსნარი რინგერის ხსნარ</w:t>
      </w:r>
      <w:r w:rsidR="00992119" w:rsidRPr="00C81F8A">
        <w:rPr>
          <w:rFonts w:ascii="Sylfaen" w:hAnsi="Sylfaen" w:cs="Arial"/>
          <w:sz w:val="24"/>
          <w:szCs w:val="24"/>
        </w:rPr>
        <w:t>შ</w:t>
      </w:r>
      <w:r w:rsidR="009744C9" w:rsidRPr="00C81F8A">
        <w:rPr>
          <w:rFonts w:ascii="Sylfaen" w:hAnsi="Sylfaen" w:cs="Arial"/>
          <w:sz w:val="24"/>
          <w:szCs w:val="24"/>
        </w:rPr>
        <w:t xml:space="preserve">ი. </w:t>
      </w:r>
    </w:p>
    <w:p w14:paraId="0C14C3A2" w14:textId="2930C4F9" w:rsidR="00BB14DC" w:rsidRDefault="00C22622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პრეპარატის წყ</w:t>
      </w:r>
      <w:r w:rsidR="00297820" w:rsidRPr="00C81F8A">
        <w:rPr>
          <w:rFonts w:ascii="Sylfaen" w:hAnsi="Sylfaen" w:cs="Arial"/>
          <w:sz w:val="24"/>
          <w:szCs w:val="24"/>
        </w:rPr>
        <w:t>ა</w:t>
      </w:r>
      <w:r w:rsidRPr="00C81F8A">
        <w:rPr>
          <w:rFonts w:ascii="Sylfaen" w:hAnsi="Sylfaen" w:cs="Arial"/>
          <w:sz w:val="24"/>
          <w:szCs w:val="24"/>
        </w:rPr>
        <w:t>ლხსნარების</w:t>
      </w:r>
      <w:r w:rsidR="00297820" w:rsidRPr="00C81F8A">
        <w:rPr>
          <w:rFonts w:ascii="Sylfaen" w:hAnsi="Sylfaen" w:cs="Arial"/>
          <w:sz w:val="24"/>
          <w:szCs w:val="24"/>
        </w:rPr>
        <w:t xml:space="preserve"> მითითებული კონცენტრაციებ</w:t>
      </w:r>
      <w:r w:rsidR="00EC13FA" w:rsidRPr="00C81F8A">
        <w:rPr>
          <w:rFonts w:ascii="Sylfaen" w:hAnsi="Sylfaen" w:cs="Arial"/>
          <w:sz w:val="24"/>
          <w:szCs w:val="24"/>
        </w:rPr>
        <w:t>ში</w:t>
      </w:r>
      <w:r w:rsidR="00297820" w:rsidRPr="00C81F8A">
        <w:rPr>
          <w:rFonts w:ascii="Sylfaen" w:hAnsi="Sylfaen" w:cs="Arial"/>
          <w:sz w:val="24"/>
          <w:szCs w:val="24"/>
        </w:rPr>
        <w:t xml:space="preserve"> </w:t>
      </w:r>
      <w:r w:rsidR="009744C9" w:rsidRPr="00C81F8A">
        <w:rPr>
          <w:rFonts w:ascii="Sylfaen" w:hAnsi="Sylfaen" w:cs="Arial"/>
          <w:sz w:val="24"/>
          <w:szCs w:val="24"/>
        </w:rPr>
        <w:t>მომზადებ</w:t>
      </w:r>
      <w:r w:rsidR="00297820" w:rsidRPr="00C81F8A">
        <w:rPr>
          <w:rFonts w:ascii="Sylfaen" w:hAnsi="Sylfaen" w:cs="Arial"/>
          <w:sz w:val="24"/>
          <w:szCs w:val="24"/>
        </w:rPr>
        <w:t>ის რეკომენდაციები</w:t>
      </w:r>
      <w:r w:rsidR="009744C9" w:rsidRPr="00C81F8A">
        <w:rPr>
          <w:rFonts w:ascii="Sylfaen" w:hAnsi="Sylfaen" w:cs="Arial"/>
          <w:sz w:val="24"/>
          <w:szCs w:val="24"/>
        </w:rPr>
        <w:t xml:space="preserve">: </w:t>
      </w:r>
    </w:p>
    <w:p w14:paraId="01F30224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b/>
          <w:sz w:val="24"/>
          <w:szCs w:val="24"/>
        </w:rPr>
      </w:pPr>
    </w:p>
    <w:tbl>
      <w:tblPr>
        <w:tblW w:w="0" w:type="auto"/>
        <w:tblInd w:w="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95"/>
        <w:gridCol w:w="3142"/>
        <w:gridCol w:w="2758"/>
      </w:tblGrid>
      <w:tr w:rsidR="00025B56" w:rsidRPr="00C81F8A" w14:paraId="7347BFFD" w14:textId="77777777" w:rsidTr="00025B56">
        <w:trPr>
          <w:trHeight w:val="514"/>
        </w:trPr>
        <w:tc>
          <w:tcPr>
            <w:tcW w:w="3095" w:type="dxa"/>
          </w:tcPr>
          <w:p w14:paraId="13A1CA96" w14:textId="77777777" w:rsidR="00025B56" w:rsidRPr="00C81F8A" w:rsidRDefault="009744C9" w:rsidP="00297820">
            <w:pPr>
              <w:spacing w:after="0" w:line="240" w:lineRule="auto"/>
              <w:contextualSpacing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b/>
                <w:sz w:val="24"/>
                <w:szCs w:val="24"/>
              </w:rPr>
              <w:t>ხსნარის კონცენტრაცია, %</w:t>
            </w:r>
          </w:p>
        </w:tc>
        <w:tc>
          <w:tcPr>
            <w:tcW w:w="3142" w:type="dxa"/>
          </w:tcPr>
          <w:p w14:paraId="40E5A0D4" w14:textId="77777777" w:rsidR="00025B56" w:rsidRPr="00C81F8A" w:rsidRDefault="009744C9" w:rsidP="00297820">
            <w:pPr>
              <w:spacing w:after="0" w:line="240" w:lineRule="auto"/>
              <w:contextualSpacing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b/>
                <w:sz w:val="24"/>
                <w:szCs w:val="24"/>
              </w:rPr>
              <w:t>პრეპარატის რაოდენობა, მოცულობ</w:t>
            </w:r>
            <w:r w:rsidR="00C22622" w:rsidRPr="00C81F8A">
              <w:rPr>
                <w:rFonts w:ascii="Sylfaen" w:hAnsi="Sylfaen"/>
                <w:b/>
                <w:sz w:val="24"/>
                <w:szCs w:val="24"/>
              </w:rPr>
              <w:t>ით წილებში</w:t>
            </w:r>
          </w:p>
        </w:tc>
        <w:tc>
          <w:tcPr>
            <w:tcW w:w="2758" w:type="dxa"/>
          </w:tcPr>
          <w:p w14:paraId="4457B1AB" w14:textId="77777777" w:rsidR="00025B56" w:rsidRPr="00C81F8A" w:rsidRDefault="006832B1" w:rsidP="00297820">
            <w:pPr>
              <w:spacing w:after="0" w:line="240" w:lineRule="auto"/>
              <w:contextualSpacing/>
              <w:jc w:val="both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b/>
                <w:sz w:val="24"/>
                <w:szCs w:val="24"/>
              </w:rPr>
              <w:t>წყლის რაოდენობა, მოცულობ</w:t>
            </w:r>
            <w:r w:rsidR="00C22622" w:rsidRPr="00C81F8A">
              <w:rPr>
                <w:rFonts w:ascii="Sylfaen" w:hAnsi="Sylfaen"/>
                <w:b/>
                <w:sz w:val="24"/>
                <w:szCs w:val="24"/>
              </w:rPr>
              <w:t>ით წილებში</w:t>
            </w:r>
          </w:p>
        </w:tc>
      </w:tr>
      <w:tr w:rsidR="00025B56" w:rsidRPr="00C81F8A" w14:paraId="7E8E871A" w14:textId="77777777" w:rsidTr="00025B56">
        <w:trPr>
          <w:trHeight w:val="1214"/>
        </w:trPr>
        <w:tc>
          <w:tcPr>
            <w:tcW w:w="3095" w:type="dxa"/>
          </w:tcPr>
          <w:p w14:paraId="229D4912" w14:textId="77777777" w:rsidR="00025B56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10</w:t>
            </w:r>
          </w:p>
          <w:p w14:paraId="0708EA45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20</w:t>
            </w:r>
          </w:p>
          <w:p w14:paraId="7C100B6A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30</w:t>
            </w:r>
          </w:p>
          <w:p w14:paraId="0E92E41C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40</w:t>
            </w:r>
          </w:p>
          <w:p w14:paraId="3445D0BA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50</w:t>
            </w:r>
          </w:p>
          <w:p w14:paraId="75653F24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90</w:t>
            </w:r>
          </w:p>
        </w:tc>
        <w:tc>
          <w:tcPr>
            <w:tcW w:w="3142" w:type="dxa"/>
          </w:tcPr>
          <w:p w14:paraId="48344489" w14:textId="77777777" w:rsidR="00025B56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</w:t>
            </w:r>
          </w:p>
          <w:p w14:paraId="18360A5F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</w:t>
            </w:r>
          </w:p>
          <w:p w14:paraId="6C38A6BD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3</w:t>
            </w:r>
          </w:p>
          <w:p w14:paraId="5461A4C2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2</w:t>
            </w:r>
          </w:p>
          <w:p w14:paraId="40FA894F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</w:t>
            </w:r>
          </w:p>
          <w:p w14:paraId="66726594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9</w:t>
            </w:r>
          </w:p>
        </w:tc>
        <w:tc>
          <w:tcPr>
            <w:tcW w:w="2758" w:type="dxa"/>
          </w:tcPr>
          <w:p w14:paraId="4DAFBC5A" w14:textId="77777777" w:rsidR="00025B56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9</w:t>
            </w:r>
          </w:p>
          <w:p w14:paraId="69D99D83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4</w:t>
            </w:r>
          </w:p>
          <w:p w14:paraId="5C7C9C1B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7</w:t>
            </w:r>
          </w:p>
          <w:p w14:paraId="337D98C4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3</w:t>
            </w:r>
          </w:p>
          <w:p w14:paraId="745A72B0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</w:t>
            </w:r>
          </w:p>
          <w:p w14:paraId="4CEEC1D3" w14:textId="77777777" w:rsidR="006832B1" w:rsidRPr="00C81F8A" w:rsidRDefault="006832B1" w:rsidP="0091350F">
            <w:pPr>
              <w:spacing w:after="0" w:line="240" w:lineRule="auto"/>
              <w:contextualSpacing/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C81F8A">
              <w:rPr>
                <w:rFonts w:ascii="Sylfaen" w:hAnsi="Sylfaen"/>
                <w:sz w:val="24"/>
                <w:szCs w:val="24"/>
              </w:rPr>
              <w:t>1</w:t>
            </w:r>
          </w:p>
        </w:tc>
      </w:tr>
    </w:tbl>
    <w:p w14:paraId="3CE1ED47" w14:textId="77777777" w:rsidR="00C22622" w:rsidRPr="00C81F8A" w:rsidRDefault="00C22622" w:rsidP="00297820">
      <w:pPr>
        <w:spacing w:after="0" w:line="240" w:lineRule="auto"/>
        <w:contextualSpacing/>
        <w:jc w:val="both"/>
        <w:rPr>
          <w:rFonts w:ascii="Sylfaen" w:hAnsi="Sylfaen" w:cs="Sylfaen"/>
          <w:b/>
          <w:sz w:val="24"/>
          <w:szCs w:val="24"/>
        </w:rPr>
      </w:pPr>
    </w:p>
    <w:p w14:paraId="425887F2" w14:textId="77777777" w:rsidR="00764107" w:rsidRPr="00C81F8A" w:rsidRDefault="00764107" w:rsidP="00297820">
      <w:pPr>
        <w:spacing w:after="0" w:line="240" w:lineRule="auto"/>
        <w:contextualSpacing/>
        <w:jc w:val="both"/>
        <w:rPr>
          <w:rFonts w:ascii="Sylfaen" w:hAnsi="Sylfaen" w:cs="Sylfaen"/>
          <w:i/>
          <w:sz w:val="24"/>
          <w:szCs w:val="24"/>
        </w:rPr>
      </w:pPr>
      <w:r w:rsidRPr="00C81F8A">
        <w:rPr>
          <w:rFonts w:ascii="Sylfaen" w:hAnsi="Sylfaen" w:cs="Sylfaen"/>
          <w:i/>
          <w:sz w:val="24"/>
          <w:szCs w:val="24"/>
        </w:rPr>
        <w:t>ბავშვები</w:t>
      </w:r>
      <w:r w:rsidR="00C22622" w:rsidRPr="00C81F8A">
        <w:rPr>
          <w:rFonts w:ascii="Sylfaen" w:hAnsi="Sylfaen" w:cs="Sylfaen"/>
          <w:i/>
          <w:sz w:val="24"/>
          <w:szCs w:val="24"/>
        </w:rPr>
        <w:t>.</w:t>
      </w:r>
    </w:p>
    <w:p w14:paraId="59642FDF" w14:textId="77777777" w:rsidR="00C22622" w:rsidRDefault="00FB24C6" w:rsidP="00297820">
      <w:pPr>
        <w:spacing w:after="0" w:line="240" w:lineRule="auto"/>
        <w:contextualSpacing/>
        <w:jc w:val="both"/>
        <w:rPr>
          <w:rFonts w:ascii="Sylfaen" w:hAnsi="Sylfaen" w:cs="Sylfaen"/>
          <w:sz w:val="24"/>
          <w:szCs w:val="24"/>
        </w:rPr>
      </w:pPr>
      <w:r w:rsidRPr="00C81F8A">
        <w:rPr>
          <w:rFonts w:ascii="Sylfaen" w:hAnsi="Sylfaen" w:cs="Sylfaen"/>
          <w:sz w:val="24"/>
          <w:szCs w:val="24"/>
        </w:rPr>
        <w:t>პრეპარატი არ გამოიყენება 12 წლამდე ასაკის ბავშვებში.</w:t>
      </w:r>
    </w:p>
    <w:p w14:paraId="0CB6D858" w14:textId="77777777" w:rsidR="00F42ADE" w:rsidRPr="00C81F8A" w:rsidRDefault="00F42ADE" w:rsidP="00297820">
      <w:pPr>
        <w:spacing w:after="0" w:line="240" w:lineRule="auto"/>
        <w:contextualSpacing/>
        <w:jc w:val="both"/>
        <w:rPr>
          <w:rFonts w:ascii="Sylfaen" w:hAnsi="Sylfaen" w:cs="Sylfaen"/>
          <w:sz w:val="24"/>
          <w:szCs w:val="24"/>
        </w:rPr>
      </w:pPr>
    </w:p>
    <w:p w14:paraId="738D597F" w14:textId="77777777" w:rsidR="00FB24C6" w:rsidRPr="00C81F8A" w:rsidRDefault="00FB24C6" w:rsidP="00297820">
      <w:pPr>
        <w:spacing w:line="240" w:lineRule="auto"/>
        <w:contextualSpacing/>
        <w:jc w:val="both"/>
        <w:rPr>
          <w:rFonts w:ascii="Sylfaen" w:hAnsi="Sylfaen" w:cs="Sylfaen"/>
          <w:b/>
          <w:i/>
          <w:sz w:val="24"/>
          <w:szCs w:val="24"/>
        </w:rPr>
      </w:pPr>
      <w:r w:rsidRPr="00C81F8A">
        <w:rPr>
          <w:rFonts w:ascii="Sylfaen" w:hAnsi="Sylfaen" w:cs="Sylfaen"/>
          <w:b/>
          <w:i/>
          <w:sz w:val="24"/>
          <w:szCs w:val="24"/>
        </w:rPr>
        <w:t>ჭარბი დოზირება</w:t>
      </w:r>
      <w:r w:rsidR="00C22622" w:rsidRPr="00C81F8A">
        <w:rPr>
          <w:rFonts w:ascii="Sylfaen" w:hAnsi="Sylfaen" w:cs="Sylfaen"/>
          <w:b/>
          <w:i/>
          <w:sz w:val="24"/>
          <w:szCs w:val="24"/>
        </w:rPr>
        <w:t>.</w:t>
      </w:r>
    </w:p>
    <w:p w14:paraId="10AF5506" w14:textId="25B568CB" w:rsidR="00FB24C6" w:rsidRDefault="00FB24C6" w:rsidP="00297820">
      <w:pPr>
        <w:spacing w:line="240" w:lineRule="auto"/>
        <w:contextualSpacing/>
        <w:jc w:val="both"/>
        <w:rPr>
          <w:rFonts w:ascii="Sylfaen" w:hAnsi="Sylfaen" w:cs="Sylfaen"/>
          <w:sz w:val="24"/>
          <w:szCs w:val="24"/>
        </w:rPr>
      </w:pPr>
      <w:r w:rsidRPr="00C81F8A">
        <w:rPr>
          <w:rFonts w:ascii="Sylfaen" w:hAnsi="Sylfaen" w:cs="Sylfaen"/>
          <w:sz w:val="24"/>
          <w:szCs w:val="24"/>
        </w:rPr>
        <w:t xml:space="preserve">პრეპარატის დოზის </w:t>
      </w:r>
      <w:r w:rsidR="00C22622" w:rsidRPr="00C81F8A">
        <w:rPr>
          <w:rFonts w:ascii="Sylfaen" w:hAnsi="Sylfaen" w:cs="Sylfaen"/>
          <w:sz w:val="24"/>
          <w:szCs w:val="24"/>
        </w:rPr>
        <w:t>გადაჭარბებამ</w:t>
      </w:r>
      <w:r w:rsidRPr="00C81F8A">
        <w:rPr>
          <w:rFonts w:ascii="Sylfaen" w:hAnsi="Sylfaen" w:cs="Sylfaen"/>
          <w:sz w:val="24"/>
          <w:szCs w:val="24"/>
        </w:rPr>
        <w:t xml:space="preserve"> შე</w:t>
      </w:r>
      <w:r w:rsidR="00C22622" w:rsidRPr="00C81F8A">
        <w:rPr>
          <w:rFonts w:ascii="Sylfaen" w:hAnsi="Sylfaen" w:cs="Sylfaen"/>
          <w:sz w:val="24"/>
          <w:szCs w:val="24"/>
        </w:rPr>
        <w:t xml:space="preserve">იძლება გამოიწვიოს </w:t>
      </w:r>
      <w:r w:rsidRPr="00C81F8A">
        <w:rPr>
          <w:rFonts w:ascii="Sylfaen" w:hAnsi="Sylfaen" w:cs="Sylfaen"/>
          <w:sz w:val="24"/>
          <w:szCs w:val="24"/>
        </w:rPr>
        <w:t>ალერგიული რეაქციები (ჭინჭრის ციება, შეშუპება)</w:t>
      </w:r>
      <w:r w:rsidR="005B3B27" w:rsidRPr="00C81F8A">
        <w:rPr>
          <w:rFonts w:ascii="Sylfaen" w:hAnsi="Sylfaen" w:cs="Sylfaen"/>
          <w:sz w:val="24"/>
          <w:szCs w:val="24"/>
        </w:rPr>
        <w:t xml:space="preserve"> და გვერდითი მოქმედების </w:t>
      </w:r>
      <w:r w:rsidR="00EC13FA" w:rsidRPr="00C81F8A">
        <w:rPr>
          <w:rFonts w:ascii="Sylfaen" w:hAnsi="Sylfaen" w:cs="Sylfaen"/>
          <w:sz w:val="24"/>
          <w:szCs w:val="24"/>
        </w:rPr>
        <w:t>გამოვლინებების</w:t>
      </w:r>
      <w:r w:rsidR="005B3B27" w:rsidRPr="00C81F8A">
        <w:rPr>
          <w:rFonts w:ascii="Sylfaen" w:hAnsi="Sylfaen" w:cs="Sylfaen"/>
          <w:sz w:val="24"/>
          <w:szCs w:val="24"/>
        </w:rPr>
        <w:t xml:space="preserve"> გაძლიერება</w:t>
      </w:r>
      <w:r w:rsidR="00C50F51" w:rsidRPr="00C81F8A">
        <w:rPr>
          <w:rFonts w:ascii="Sylfaen" w:hAnsi="Sylfaen" w:cs="Sylfaen"/>
          <w:sz w:val="24"/>
          <w:szCs w:val="24"/>
        </w:rPr>
        <w:t>, რაც მოითხოვს პრეპარატის გამოყენების შეწყვეტას და სიმპტომური თერაპიის ჩატარებას.</w:t>
      </w:r>
    </w:p>
    <w:p w14:paraId="6CCEAF9E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Sylfaen"/>
          <w:sz w:val="24"/>
          <w:szCs w:val="24"/>
        </w:rPr>
      </w:pPr>
    </w:p>
    <w:p w14:paraId="315D92A2" w14:textId="77777777" w:rsidR="001E40D5" w:rsidRPr="00C81F8A" w:rsidRDefault="001E40D5" w:rsidP="00297820">
      <w:pPr>
        <w:spacing w:line="240" w:lineRule="auto"/>
        <w:contextualSpacing/>
        <w:jc w:val="both"/>
        <w:rPr>
          <w:rFonts w:ascii="Sylfaen" w:hAnsi="Sylfaen" w:cs="Sylfaen"/>
          <w:b/>
          <w:i/>
          <w:sz w:val="24"/>
          <w:szCs w:val="24"/>
        </w:rPr>
      </w:pPr>
      <w:r w:rsidRPr="00C81F8A">
        <w:rPr>
          <w:rFonts w:ascii="Sylfaen" w:hAnsi="Sylfaen" w:cs="Sylfaen"/>
          <w:b/>
          <w:i/>
          <w:sz w:val="24"/>
          <w:szCs w:val="24"/>
        </w:rPr>
        <w:t xml:space="preserve">გვერდითი </w:t>
      </w:r>
      <w:r w:rsidR="00C22622" w:rsidRPr="00C81F8A">
        <w:rPr>
          <w:rFonts w:ascii="Sylfaen" w:hAnsi="Sylfaen" w:cs="Sylfaen"/>
          <w:b/>
          <w:i/>
          <w:sz w:val="24"/>
          <w:szCs w:val="24"/>
        </w:rPr>
        <w:t>რეაქციები.</w:t>
      </w:r>
    </w:p>
    <w:p w14:paraId="6DCF2751" w14:textId="77777777" w:rsidR="001E40D5" w:rsidRDefault="001E40D5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 xml:space="preserve">დიმეთილსულფოქსიდი ჩვეულებრივ კარგად </w:t>
      </w:r>
      <w:r w:rsidR="00EC13FA" w:rsidRPr="00C81F8A">
        <w:rPr>
          <w:rFonts w:ascii="Sylfaen" w:hAnsi="Sylfaen" w:cs="Arial"/>
          <w:sz w:val="24"/>
          <w:szCs w:val="24"/>
        </w:rPr>
        <w:t>გად</w:t>
      </w:r>
      <w:r w:rsidRPr="00C81F8A">
        <w:rPr>
          <w:rFonts w:ascii="Sylfaen" w:hAnsi="Sylfaen" w:cs="Arial"/>
          <w:sz w:val="24"/>
          <w:szCs w:val="24"/>
        </w:rPr>
        <w:t xml:space="preserve">აიტანება, მაგრამ </w:t>
      </w:r>
      <w:r w:rsidR="00C22622" w:rsidRPr="00C81F8A">
        <w:rPr>
          <w:rFonts w:ascii="Sylfaen" w:hAnsi="Sylfaen" w:cs="Arial"/>
          <w:sz w:val="24"/>
          <w:szCs w:val="24"/>
        </w:rPr>
        <w:t xml:space="preserve">ზოგიერთ </w:t>
      </w:r>
      <w:r w:rsidRPr="00C81F8A">
        <w:rPr>
          <w:rFonts w:ascii="Sylfaen" w:hAnsi="Sylfaen" w:cs="Arial"/>
          <w:sz w:val="24"/>
          <w:szCs w:val="24"/>
        </w:rPr>
        <w:t>პაციენტ</w:t>
      </w:r>
      <w:r w:rsidR="00C22622" w:rsidRPr="00C81F8A">
        <w:rPr>
          <w:rFonts w:ascii="Sylfaen" w:hAnsi="Sylfaen" w:cs="Arial"/>
          <w:sz w:val="24"/>
          <w:szCs w:val="24"/>
        </w:rPr>
        <w:t>ში</w:t>
      </w:r>
      <w:r w:rsidRPr="00C81F8A">
        <w:rPr>
          <w:rFonts w:ascii="Sylfaen" w:hAnsi="Sylfaen" w:cs="Arial"/>
          <w:sz w:val="24"/>
          <w:szCs w:val="24"/>
        </w:rPr>
        <w:t xml:space="preserve"> შესაძლებელია კანის წვა, ჰიპერემია, ერითემა, კანის სიმშრალე, თავბრუსხვევა, თავის </w:t>
      </w:r>
      <w:r w:rsidRPr="00C81F8A">
        <w:rPr>
          <w:rFonts w:ascii="Sylfaen" w:hAnsi="Sylfaen" w:cs="Arial"/>
          <w:sz w:val="24"/>
          <w:szCs w:val="24"/>
        </w:rPr>
        <w:lastRenderedPageBreak/>
        <w:t>ტკივილი, უძილობა, ადინამი</w:t>
      </w:r>
      <w:r w:rsidR="00C22622" w:rsidRPr="00C81F8A">
        <w:rPr>
          <w:rFonts w:ascii="Sylfaen" w:hAnsi="Sylfaen" w:cs="Arial"/>
          <w:sz w:val="24"/>
          <w:szCs w:val="24"/>
        </w:rPr>
        <w:t>ა</w:t>
      </w:r>
      <w:r w:rsidRPr="00C81F8A">
        <w:rPr>
          <w:rFonts w:ascii="Sylfaen" w:hAnsi="Sylfaen" w:cs="Arial"/>
          <w:sz w:val="24"/>
          <w:szCs w:val="24"/>
        </w:rPr>
        <w:t xml:space="preserve">, </w:t>
      </w:r>
      <w:r w:rsidR="002A49FC" w:rsidRPr="00C81F8A">
        <w:rPr>
          <w:rFonts w:ascii="Sylfaen" w:hAnsi="Sylfaen" w:cs="Arial"/>
          <w:sz w:val="24"/>
          <w:szCs w:val="24"/>
        </w:rPr>
        <w:t xml:space="preserve">გულისრევა, ღებინება, დიარეა, ჰიპერმგრძნობელობის რეაქციები, </w:t>
      </w:r>
      <w:r w:rsidR="00C22622" w:rsidRPr="00C81F8A">
        <w:rPr>
          <w:rFonts w:ascii="Sylfaen" w:hAnsi="Sylfaen" w:cs="Arial"/>
          <w:sz w:val="24"/>
          <w:szCs w:val="24"/>
        </w:rPr>
        <w:t>მათ შორის</w:t>
      </w:r>
      <w:r w:rsidR="002A49FC" w:rsidRPr="00C81F8A">
        <w:rPr>
          <w:rFonts w:ascii="Sylfaen" w:hAnsi="Sylfaen" w:cs="Arial"/>
          <w:sz w:val="24"/>
          <w:szCs w:val="24"/>
        </w:rPr>
        <w:t xml:space="preserve"> დერმატიტი, გამონაყარი</w:t>
      </w:r>
      <w:r w:rsidR="00C22622" w:rsidRPr="00C81F8A">
        <w:rPr>
          <w:rFonts w:ascii="Sylfaen" w:hAnsi="Sylfaen" w:cs="Arial"/>
          <w:sz w:val="24"/>
          <w:szCs w:val="24"/>
        </w:rPr>
        <w:t xml:space="preserve"> კანზე</w:t>
      </w:r>
      <w:r w:rsidR="002A49FC" w:rsidRPr="00C81F8A">
        <w:rPr>
          <w:rFonts w:ascii="Sylfaen" w:hAnsi="Sylfaen" w:cs="Arial"/>
          <w:sz w:val="24"/>
          <w:szCs w:val="24"/>
        </w:rPr>
        <w:t>, ანგიონევროზული შეშუპება, ქავილი, ბრონქოსპაზმი.</w:t>
      </w:r>
    </w:p>
    <w:p w14:paraId="7D6BBF09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3F243FCB" w14:textId="77777777" w:rsidR="002A49FC" w:rsidRDefault="002A49FC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b/>
          <w:sz w:val="24"/>
          <w:szCs w:val="24"/>
        </w:rPr>
        <w:t>ვარგისობის ვადა</w:t>
      </w:r>
      <w:r w:rsidR="00C22622" w:rsidRPr="00C81F8A">
        <w:rPr>
          <w:rFonts w:ascii="Sylfaen" w:hAnsi="Sylfaen" w:cs="Arial"/>
          <w:b/>
          <w:sz w:val="24"/>
          <w:szCs w:val="24"/>
        </w:rPr>
        <w:t xml:space="preserve">. </w:t>
      </w:r>
      <w:r w:rsidR="00C22622" w:rsidRPr="00C81F8A">
        <w:rPr>
          <w:rFonts w:ascii="Sylfaen" w:hAnsi="Sylfaen" w:cs="Arial"/>
          <w:sz w:val="24"/>
          <w:szCs w:val="24"/>
        </w:rPr>
        <w:t>3 წელი</w:t>
      </w:r>
    </w:p>
    <w:p w14:paraId="1871D0E9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6CB021D7" w14:textId="77777777" w:rsidR="002A49FC" w:rsidRPr="00C81F8A" w:rsidRDefault="002A49FC" w:rsidP="00297820">
      <w:pPr>
        <w:spacing w:line="240" w:lineRule="auto"/>
        <w:ind w:right="-121"/>
        <w:contextualSpacing/>
        <w:jc w:val="both"/>
        <w:rPr>
          <w:rFonts w:ascii="Sylfaen" w:hAnsi="Sylfaen"/>
          <w:b/>
          <w:sz w:val="24"/>
          <w:szCs w:val="24"/>
        </w:rPr>
      </w:pPr>
      <w:r w:rsidRPr="00C81F8A">
        <w:rPr>
          <w:rFonts w:ascii="Sylfaen" w:hAnsi="Sylfaen"/>
          <w:b/>
          <w:sz w:val="24"/>
          <w:szCs w:val="24"/>
        </w:rPr>
        <w:t>შენახვის პირობები</w:t>
      </w:r>
    </w:p>
    <w:p w14:paraId="3C0F1FCE" w14:textId="77777777" w:rsidR="002A49FC" w:rsidRPr="00C81F8A" w:rsidRDefault="002A49FC" w:rsidP="00297820">
      <w:pPr>
        <w:spacing w:line="240" w:lineRule="auto"/>
        <w:ind w:right="-121"/>
        <w:contextualSpacing/>
        <w:jc w:val="both"/>
        <w:rPr>
          <w:rFonts w:ascii="Sylfaen" w:eastAsia="Times New Roman" w:hAnsi="Sylfaen" w:cs="Vrinda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 xml:space="preserve">ინახება </w:t>
      </w:r>
      <w:r w:rsidR="00174E94" w:rsidRPr="00C81F8A">
        <w:rPr>
          <w:rFonts w:ascii="Sylfaen" w:hAnsi="Sylfaen"/>
          <w:sz w:val="24"/>
          <w:szCs w:val="24"/>
        </w:rPr>
        <w:t>ორიგინალ შეფუთვაში</w:t>
      </w:r>
      <w:r w:rsidR="00C22622" w:rsidRPr="00C81F8A">
        <w:rPr>
          <w:rFonts w:ascii="Sylfaen" w:hAnsi="Sylfaen"/>
          <w:sz w:val="24"/>
          <w:szCs w:val="24"/>
        </w:rPr>
        <w:t xml:space="preserve"> არაუმეტეს</w:t>
      </w:r>
      <w:r w:rsidRPr="00C81F8A">
        <w:rPr>
          <w:rFonts w:ascii="Sylfaen" w:hAnsi="Sylfaen"/>
          <w:sz w:val="24"/>
          <w:szCs w:val="24"/>
        </w:rPr>
        <w:t xml:space="preserve"> 25</w:t>
      </w:r>
      <w:r w:rsidRPr="00C81F8A">
        <w:rPr>
          <w:rFonts w:ascii="Vrinda" w:eastAsia="Times New Roman" w:hAnsi="Vrinda" w:cs="Vrinda"/>
          <w:sz w:val="24"/>
          <w:szCs w:val="24"/>
        </w:rPr>
        <w:t>°C</w:t>
      </w:r>
      <w:r w:rsidRPr="00C81F8A">
        <w:rPr>
          <w:rFonts w:ascii="Sylfaen" w:eastAsia="Times New Roman" w:hAnsi="Sylfaen" w:cs="Vrinda"/>
          <w:sz w:val="24"/>
          <w:szCs w:val="24"/>
        </w:rPr>
        <w:t xml:space="preserve"> ტემპერატურაზე.</w:t>
      </w:r>
    </w:p>
    <w:p w14:paraId="2B43EE7D" w14:textId="77777777" w:rsidR="002A49FC" w:rsidRDefault="002A49FC" w:rsidP="00297820">
      <w:pPr>
        <w:spacing w:line="240" w:lineRule="auto"/>
        <w:ind w:right="-121"/>
        <w:contextualSpacing/>
        <w:jc w:val="both"/>
        <w:rPr>
          <w:rFonts w:ascii="Sylfaen" w:eastAsia="Times New Roman" w:hAnsi="Sylfaen" w:cs="Vrinda"/>
          <w:sz w:val="24"/>
          <w:szCs w:val="24"/>
        </w:rPr>
      </w:pPr>
      <w:r w:rsidRPr="00C81F8A">
        <w:rPr>
          <w:rFonts w:ascii="Sylfaen" w:hAnsi="Sylfaen"/>
          <w:sz w:val="24"/>
          <w:szCs w:val="24"/>
        </w:rPr>
        <w:t>ინახე</w:t>
      </w:r>
      <w:r w:rsidR="00992119" w:rsidRPr="00C81F8A">
        <w:rPr>
          <w:rFonts w:ascii="Sylfaen" w:hAnsi="Sylfaen"/>
          <w:sz w:val="24"/>
          <w:szCs w:val="24"/>
        </w:rPr>
        <w:t>ბა</w:t>
      </w:r>
      <w:r w:rsidRPr="00C81F8A">
        <w:rPr>
          <w:rFonts w:ascii="Sylfaen" w:hAnsi="Sylfaen"/>
          <w:sz w:val="24"/>
          <w:szCs w:val="24"/>
        </w:rPr>
        <w:t xml:space="preserve"> </w:t>
      </w:r>
      <w:r w:rsidRPr="00C81F8A">
        <w:rPr>
          <w:rFonts w:ascii="Sylfaen" w:eastAsia="Times New Roman" w:hAnsi="Sylfaen" w:cs="Vrinda"/>
          <w:sz w:val="24"/>
          <w:szCs w:val="24"/>
        </w:rPr>
        <w:t>ბავშვებისთვის მიუწვდომელ ადგილას.</w:t>
      </w:r>
    </w:p>
    <w:p w14:paraId="74BB4D0F" w14:textId="77777777" w:rsidR="00F42ADE" w:rsidRPr="00C81F8A" w:rsidRDefault="00F42ADE" w:rsidP="00297820">
      <w:pPr>
        <w:spacing w:line="240" w:lineRule="auto"/>
        <w:ind w:right="-121"/>
        <w:contextualSpacing/>
        <w:jc w:val="both"/>
        <w:rPr>
          <w:rFonts w:ascii="Sylfaen" w:eastAsia="Times New Roman" w:hAnsi="Sylfaen" w:cs="Vrinda"/>
          <w:sz w:val="24"/>
          <w:szCs w:val="24"/>
        </w:rPr>
      </w:pPr>
    </w:p>
    <w:p w14:paraId="68210447" w14:textId="77777777" w:rsidR="002A49FC" w:rsidRDefault="00DA7E68" w:rsidP="00297820">
      <w:pPr>
        <w:spacing w:line="240" w:lineRule="auto"/>
        <w:ind w:right="-121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eastAsia="Times New Roman" w:hAnsi="Sylfaen" w:cs="Vrinda"/>
          <w:b/>
          <w:sz w:val="24"/>
          <w:szCs w:val="24"/>
        </w:rPr>
        <w:t>შეფუთვა</w:t>
      </w:r>
      <w:r w:rsidR="00764107" w:rsidRPr="00C81F8A">
        <w:rPr>
          <w:rFonts w:ascii="Sylfaen" w:eastAsia="Times New Roman" w:hAnsi="Sylfaen" w:cs="Vrinda"/>
          <w:b/>
          <w:sz w:val="24"/>
          <w:szCs w:val="24"/>
        </w:rPr>
        <w:t xml:space="preserve">. </w:t>
      </w:r>
      <w:r w:rsidRPr="00C81F8A">
        <w:rPr>
          <w:rFonts w:ascii="Sylfaen" w:hAnsi="Sylfaen" w:cs="Arial"/>
          <w:sz w:val="24"/>
          <w:szCs w:val="24"/>
        </w:rPr>
        <w:t>100 მლ ფლაკონებში № 1.</w:t>
      </w:r>
    </w:p>
    <w:p w14:paraId="157F0A01" w14:textId="77777777" w:rsidR="00F42ADE" w:rsidRPr="00C81F8A" w:rsidRDefault="00F42ADE" w:rsidP="00297820">
      <w:pPr>
        <w:spacing w:line="240" w:lineRule="auto"/>
        <w:ind w:right="-121"/>
        <w:contextualSpacing/>
        <w:jc w:val="both"/>
        <w:rPr>
          <w:rFonts w:ascii="Sylfaen" w:eastAsia="Times New Roman" w:hAnsi="Sylfaen" w:cs="Vrinda"/>
          <w:b/>
          <w:sz w:val="24"/>
          <w:szCs w:val="24"/>
        </w:rPr>
      </w:pPr>
    </w:p>
    <w:p w14:paraId="454084A8" w14:textId="77777777" w:rsidR="00F42ADE" w:rsidRDefault="00DA7E68" w:rsidP="00F42ADE">
      <w:pPr>
        <w:spacing w:before="120" w:after="120" w:line="240" w:lineRule="auto"/>
        <w:jc w:val="both"/>
        <w:rPr>
          <w:rFonts w:ascii="Sylfaen" w:hAnsi="Sylfaen" w:cs="Arial"/>
          <w:b/>
          <w:sz w:val="24"/>
          <w:szCs w:val="24"/>
        </w:rPr>
      </w:pPr>
      <w:r w:rsidRPr="00C81F8A">
        <w:rPr>
          <w:rFonts w:ascii="Sylfaen" w:hAnsi="Sylfaen" w:cs="Arial"/>
          <w:b/>
          <w:sz w:val="24"/>
          <w:szCs w:val="24"/>
        </w:rPr>
        <w:t>გაცემის კატეგორია</w:t>
      </w:r>
      <w:r w:rsidR="00992119" w:rsidRPr="00C81F8A">
        <w:rPr>
          <w:rFonts w:ascii="Sylfaen" w:hAnsi="Sylfaen" w:cs="Arial"/>
          <w:b/>
          <w:sz w:val="24"/>
          <w:szCs w:val="24"/>
        </w:rPr>
        <w:t xml:space="preserve">. </w:t>
      </w:r>
    </w:p>
    <w:p w14:paraId="4F260893" w14:textId="35ACE7AC" w:rsidR="00F42ADE" w:rsidRDefault="00F42ADE" w:rsidP="00F42ADE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>ფ</w:t>
      </w:r>
      <w:r w:rsidRPr="00E35B3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I</w:t>
      </w:r>
      <w:r w:rsidRPr="00E35B36">
        <w:rPr>
          <w:rFonts w:ascii="Sylfaen" w:eastAsia="SimSun" w:hAnsi="Sylfaen"/>
          <w:bCs/>
          <w:sz w:val="24"/>
          <w:szCs w:val="24"/>
        </w:rPr>
        <w:t>I</w:t>
      </w:r>
      <w:r w:rsidRPr="00E35B36">
        <w:rPr>
          <w:rFonts w:ascii="AcadNusx" w:eastAsia="SimSun" w:hAnsi="AcadNusx"/>
          <w:bCs/>
          <w:sz w:val="24"/>
          <w:szCs w:val="24"/>
        </w:rPr>
        <w:t>I</w:t>
      </w:r>
      <w:r w:rsidRPr="00E35B36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55AE13F3" w14:textId="0123BE4E" w:rsidR="0085017C" w:rsidRPr="00C81F8A" w:rsidRDefault="0085017C" w:rsidP="00297820">
      <w:pPr>
        <w:tabs>
          <w:tab w:val="left" w:pos="7309"/>
        </w:tabs>
        <w:spacing w:before="120" w:after="120" w:line="240" w:lineRule="auto"/>
        <w:contextualSpacing/>
        <w:jc w:val="both"/>
      </w:pPr>
      <w:r w:rsidRPr="00C81F8A">
        <w:rPr>
          <w:rFonts w:ascii="Sylfaen" w:eastAsia="SimSun" w:hAnsi="Sylfaen"/>
          <w:bCs/>
        </w:rPr>
        <w:tab/>
      </w:r>
    </w:p>
    <w:p w14:paraId="12402A4C" w14:textId="77777777" w:rsidR="00DA7E68" w:rsidRPr="00C81F8A" w:rsidRDefault="00DA7E68" w:rsidP="00297820">
      <w:pPr>
        <w:spacing w:line="240" w:lineRule="auto"/>
        <w:contextualSpacing/>
        <w:jc w:val="both"/>
        <w:rPr>
          <w:rFonts w:ascii="Sylfaen" w:hAnsi="Sylfaen" w:cs="Arial"/>
          <w:b/>
          <w:sz w:val="24"/>
          <w:szCs w:val="24"/>
        </w:rPr>
      </w:pPr>
      <w:r w:rsidRPr="00C81F8A">
        <w:rPr>
          <w:rFonts w:ascii="Sylfaen" w:hAnsi="Sylfaen" w:cs="Arial"/>
          <w:b/>
          <w:sz w:val="24"/>
          <w:szCs w:val="24"/>
        </w:rPr>
        <w:t>მწარმოებელი</w:t>
      </w:r>
    </w:p>
    <w:p w14:paraId="42A350FE" w14:textId="77777777" w:rsidR="000833FA" w:rsidRDefault="00764107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  <w:r w:rsidRPr="00C81F8A">
        <w:rPr>
          <w:rFonts w:ascii="Sylfaen" w:hAnsi="Sylfaen" w:cs="Arial"/>
          <w:sz w:val="24"/>
          <w:szCs w:val="24"/>
        </w:rPr>
        <w:t>ს</w:t>
      </w:r>
      <w:r w:rsidR="000833FA" w:rsidRPr="00C81F8A">
        <w:rPr>
          <w:rFonts w:ascii="Sylfaen" w:hAnsi="Sylfaen" w:cs="Arial"/>
          <w:sz w:val="24"/>
          <w:szCs w:val="24"/>
        </w:rPr>
        <w:t>ს "ლუბნიფარმ</w:t>
      </w:r>
      <w:r w:rsidR="00992119" w:rsidRPr="00C81F8A">
        <w:rPr>
          <w:rFonts w:ascii="Sylfaen" w:hAnsi="Sylfaen" w:cs="Arial"/>
          <w:sz w:val="24"/>
          <w:szCs w:val="24"/>
        </w:rPr>
        <w:t>ი</w:t>
      </w:r>
      <w:r w:rsidRPr="00C81F8A">
        <w:rPr>
          <w:rFonts w:ascii="Sylfaen" w:hAnsi="Sylfaen" w:cs="Arial"/>
          <w:sz w:val="24"/>
          <w:szCs w:val="24"/>
        </w:rPr>
        <w:t>“</w:t>
      </w:r>
      <w:r w:rsidR="000833FA" w:rsidRPr="00C81F8A">
        <w:rPr>
          <w:rFonts w:ascii="Sylfaen" w:hAnsi="Sylfaen" w:cs="Arial"/>
          <w:sz w:val="24"/>
          <w:szCs w:val="24"/>
        </w:rPr>
        <w:t>.</w:t>
      </w:r>
    </w:p>
    <w:p w14:paraId="3927DA07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hAnsi="Sylfaen" w:cs="Arial"/>
          <w:sz w:val="24"/>
          <w:szCs w:val="24"/>
        </w:rPr>
      </w:pPr>
    </w:p>
    <w:p w14:paraId="0E6700A2" w14:textId="77777777" w:rsidR="001242C2" w:rsidRPr="00C81F8A" w:rsidRDefault="001242C2" w:rsidP="001242C2">
      <w:pPr>
        <w:spacing w:line="240" w:lineRule="auto"/>
        <w:contextualSpacing/>
        <w:jc w:val="both"/>
        <w:rPr>
          <w:rFonts w:ascii="Sylfaen" w:hAnsi="Sylfaen"/>
          <w:b/>
        </w:rPr>
      </w:pPr>
      <w:r w:rsidRPr="00C81F8A">
        <w:rPr>
          <w:rFonts w:ascii="Sylfaen" w:hAnsi="Sylfaen"/>
          <w:b/>
        </w:rPr>
        <w:t>მწარმოებლის ადგილმდებარეობა და მისი  საქმიანობის განხორციელების მისამართი.</w:t>
      </w:r>
    </w:p>
    <w:p w14:paraId="209010F5" w14:textId="77777777" w:rsidR="00764107" w:rsidRDefault="00992119" w:rsidP="00297820">
      <w:pPr>
        <w:spacing w:line="240" w:lineRule="auto"/>
        <w:contextualSpacing/>
        <w:jc w:val="both"/>
        <w:rPr>
          <w:rFonts w:ascii="Sylfaen" w:eastAsia="Calibri" w:hAnsi="Sylfaen" w:cs="Times New Roman"/>
          <w:sz w:val="24"/>
          <w:szCs w:val="24"/>
        </w:rPr>
      </w:pPr>
      <w:r w:rsidRPr="00C81F8A">
        <w:rPr>
          <w:rFonts w:ascii="Sylfaen" w:eastAsia="Calibri" w:hAnsi="Sylfaen" w:cs="Times New Roman"/>
          <w:sz w:val="24"/>
          <w:szCs w:val="24"/>
        </w:rPr>
        <w:t>უკრაინა, 37500, პოლტავის ოლქი, ქ. ლუბნი, ბარვინკოვის ქ., 16.</w:t>
      </w:r>
    </w:p>
    <w:p w14:paraId="6F187556" w14:textId="77777777" w:rsidR="00F42ADE" w:rsidRPr="00C81F8A" w:rsidRDefault="00F42ADE" w:rsidP="00297820">
      <w:pPr>
        <w:spacing w:line="240" w:lineRule="auto"/>
        <w:contextualSpacing/>
        <w:jc w:val="both"/>
        <w:rPr>
          <w:rFonts w:ascii="Sylfaen" w:eastAsia="Calibri" w:hAnsi="Sylfaen" w:cs="Times New Roman"/>
          <w:sz w:val="24"/>
          <w:szCs w:val="24"/>
        </w:rPr>
      </w:pPr>
    </w:p>
    <w:p w14:paraId="51E75321" w14:textId="77777777" w:rsidR="00764107" w:rsidRPr="00992119" w:rsidRDefault="00992119" w:rsidP="00297820">
      <w:pPr>
        <w:spacing w:line="240" w:lineRule="auto"/>
        <w:contextualSpacing/>
        <w:jc w:val="both"/>
        <w:rPr>
          <w:rFonts w:ascii="Sylfaen" w:hAnsi="Sylfaen"/>
          <w:b/>
          <w:sz w:val="24"/>
          <w:szCs w:val="24"/>
        </w:rPr>
      </w:pPr>
      <w:r w:rsidRPr="00C81F8A">
        <w:rPr>
          <w:rFonts w:ascii="Sylfaen" w:hAnsi="Sylfaen"/>
          <w:b/>
          <w:sz w:val="24"/>
          <w:szCs w:val="24"/>
        </w:rPr>
        <w:t>ბოლო გადახედვის თარიღი.</w:t>
      </w:r>
    </w:p>
    <w:p w14:paraId="326D07CF" w14:textId="77777777" w:rsidR="001242C2" w:rsidRPr="006D67F4" w:rsidRDefault="001242C2">
      <w:pPr>
        <w:spacing w:line="240" w:lineRule="auto"/>
        <w:contextualSpacing/>
        <w:jc w:val="both"/>
        <w:rPr>
          <w:rFonts w:ascii="Sylfaen" w:hAnsi="Sylfaen"/>
        </w:rPr>
      </w:pPr>
    </w:p>
    <w:sectPr w:rsidR="001242C2" w:rsidRPr="006D67F4" w:rsidSect="004D3F15">
      <w:footerReference w:type="default" r:id="rId7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C9010" w14:textId="77777777" w:rsidR="007E4487" w:rsidRDefault="007E4487" w:rsidP="00F42ADE">
      <w:pPr>
        <w:spacing w:after="0" w:line="240" w:lineRule="auto"/>
      </w:pPr>
      <w:r>
        <w:separator/>
      </w:r>
    </w:p>
  </w:endnote>
  <w:endnote w:type="continuationSeparator" w:id="0">
    <w:p w14:paraId="3FD23C2B" w14:textId="77777777" w:rsidR="007E4487" w:rsidRDefault="007E4487" w:rsidP="00F42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454933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669DD" w14:textId="6384E0CF" w:rsidR="00F42ADE" w:rsidRDefault="00F42ADE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706C722E" w14:textId="77777777" w:rsidR="00F42ADE" w:rsidRDefault="00F42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CF525" w14:textId="77777777" w:rsidR="007E4487" w:rsidRDefault="007E4487" w:rsidP="00F42ADE">
      <w:pPr>
        <w:spacing w:after="0" w:line="240" w:lineRule="auto"/>
      </w:pPr>
      <w:r>
        <w:separator/>
      </w:r>
    </w:p>
  </w:footnote>
  <w:footnote w:type="continuationSeparator" w:id="0">
    <w:p w14:paraId="71FA19AD" w14:textId="77777777" w:rsidR="007E4487" w:rsidRDefault="007E4487" w:rsidP="00F42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6D8E"/>
    <w:rsid w:val="000251A6"/>
    <w:rsid w:val="00025B56"/>
    <w:rsid w:val="0005009A"/>
    <w:rsid w:val="000833FA"/>
    <w:rsid w:val="00115481"/>
    <w:rsid w:val="001242C2"/>
    <w:rsid w:val="00124B87"/>
    <w:rsid w:val="00130B88"/>
    <w:rsid w:val="00163C3C"/>
    <w:rsid w:val="00174E94"/>
    <w:rsid w:val="00175D89"/>
    <w:rsid w:val="001A21F8"/>
    <w:rsid w:val="001A7811"/>
    <w:rsid w:val="001B0A5E"/>
    <w:rsid w:val="001E40D5"/>
    <w:rsid w:val="0020617A"/>
    <w:rsid w:val="00224359"/>
    <w:rsid w:val="00224CDC"/>
    <w:rsid w:val="00247544"/>
    <w:rsid w:val="00247733"/>
    <w:rsid w:val="002522A3"/>
    <w:rsid w:val="002929FB"/>
    <w:rsid w:val="00297820"/>
    <w:rsid w:val="002A49FC"/>
    <w:rsid w:val="002B269F"/>
    <w:rsid w:val="002D002C"/>
    <w:rsid w:val="002E316E"/>
    <w:rsid w:val="002F28BA"/>
    <w:rsid w:val="0031545F"/>
    <w:rsid w:val="003916C1"/>
    <w:rsid w:val="00405646"/>
    <w:rsid w:val="00415B6D"/>
    <w:rsid w:val="00446899"/>
    <w:rsid w:val="004B42D1"/>
    <w:rsid w:val="004B6EC8"/>
    <w:rsid w:val="004C49E8"/>
    <w:rsid w:val="004D3F15"/>
    <w:rsid w:val="004E08B9"/>
    <w:rsid w:val="00590005"/>
    <w:rsid w:val="005A0480"/>
    <w:rsid w:val="005B3B27"/>
    <w:rsid w:val="005E54BB"/>
    <w:rsid w:val="00654998"/>
    <w:rsid w:val="006801A9"/>
    <w:rsid w:val="006832B1"/>
    <w:rsid w:val="006A296C"/>
    <w:rsid w:val="006B3DB9"/>
    <w:rsid w:val="006C3901"/>
    <w:rsid w:val="006C7299"/>
    <w:rsid w:val="006D67F4"/>
    <w:rsid w:val="006E0FFF"/>
    <w:rsid w:val="00764107"/>
    <w:rsid w:val="0078266A"/>
    <w:rsid w:val="007D072A"/>
    <w:rsid w:val="007E4487"/>
    <w:rsid w:val="007E5F6F"/>
    <w:rsid w:val="007F0781"/>
    <w:rsid w:val="0085017C"/>
    <w:rsid w:val="00910FF3"/>
    <w:rsid w:val="0091350F"/>
    <w:rsid w:val="00922D8C"/>
    <w:rsid w:val="00923FA3"/>
    <w:rsid w:val="00946D19"/>
    <w:rsid w:val="009744C9"/>
    <w:rsid w:val="009745BB"/>
    <w:rsid w:val="00992119"/>
    <w:rsid w:val="009A3B18"/>
    <w:rsid w:val="00A24F42"/>
    <w:rsid w:val="00A26848"/>
    <w:rsid w:val="00A51BB5"/>
    <w:rsid w:val="00A66A7B"/>
    <w:rsid w:val="00AE1B74"/>
    <w:rsid w:val="00B06DC4"/>
    <w:rsid w:val="00B97834"/>
    <w:rsid w:val="00BB14DC"/>
    <w:rsid w:val="00BD3822"/>
    <w:rsid w:val="00BD752D"/>
    <w:rsid w:val="00BE2324"/>
    <w:rsid w:val="00C22401"/>
    <w:rsid w:val="00C22622"/>
    <w:rsid w:val="00C50C54"/>
    <w:rsid w:val="00C50F51"/>
    <w:rsid w:val="00C7389E"/>
    <w:rsid w:val="00C74DE3"/>
    <w:rsid w:val="00C81F8A"/>
    <w:rsid w:val="00C85C93"/>
    <w:rsid w:val="00D263BF"/>
    <w:rsid w:val="00D42C74"/>
    <w:rsid w:val="00DA58B6"/>
    <w:rsid w:val="00DA7E68"/>
    <w:rsid w:val="00DD1DCF"/>
    <w:rsid w:val="00DF7F10"/>
    <w:rsid w:val="00E37B70"/>
    <w:rsid w:val="00E40522"/>
    <w:rsid w:val="00EA6D8E"/>
    <w:rsid w:val="00EC13FA"/>
    <w:rsid w:val="00F11035"/>
    <w:rsid w:val="00F42ADE"/>
    <w:rsid w:val="00F4742D"/>
    <w:rsid w:val="00F873D9"/>
    <w:rsid w:val="00F90965"/>
    <w:rsid w:val="00F94ED2"/>
    <w:rsid w:val="00FA5778"/>
    <w:rsid w:val="00FA6045"/>
    <w:rsid w:val="00FB1148"/>
    <w:rsid w:val="00FB24C6"/>
    <w:rsid w:val="00FE59DE"/>
    <w:rsid w:val="00FF2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75285"/>
  <w15:docId w15:val="{66B82662-898F-48A6-B7EE-3EA007C2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F6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30B88"/>
  </w:style>
  <w:style w:type="paragraph" w:styleId="Header">
    <w:name w:val="header"/>
    <w:basedOn w:val="Normal"/>
    <w:link w:val="HeaderChar"/>
    <w:uiPriority w:val="99"/>
    <w:unhideWhenUsed/>
    <w:rsid w:val="00F42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ADE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F42A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ADE"/>
    <w:rPr>
      <w:noProof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2F6AA-B197-489B-9738-5741C5CF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Trokashvili</cp:lastModifiedBy>
  <cp:revision>73</cp:revision>
  <dcterms:created xsi:type="dcterms:W3CDTF">2016-05-21T11:36:00Z</dcterms:created>
  <dcterms:modified xsi:type="dcterms:W3CDTF">2026-09-02T10:14:00Z</dcterms:modified>
</cp:coreProperties>
</file>