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A7F67" w14:textId="4F4D7072" w:rsidR="00BD413A" w:rsidRPr="00984230" w:rsidRDefault="00BD413A" w:rsidP="00301B56">
      <w:pPr>
        <w:spacing w:after="0" w:line="360" w:lineRule="auto"/>
        <w:ind w:right="50"/>
        <w:jc w:val="both"/>
        <w:rPr>
          <w:rFonts w:ascii="Sylfaen" w:hAnsi="Sylfaen" w:cs="Sylfaen"/>
          <w:b/>
          <w:sz w:val="24"/>
          <w:szCs w:val="24"/>
          <w:lang w:val="ka-GE"/>
        </w:rPr>
      </w:pPr>
    </w:p>
    <w:p w14:paraId="6AD19536" w14:textId="3A2E9C1D" w:rsidR="00092A17" w:rsidRPr="00984230" w:rsidRDefault="00984230" w:rsidP="00301B56">
      <w:pPr>
        <w:spacing w:after="0" w:line="360" w:lineRule="auto"/>
        <w:ind w:right="50"/>
        <w:jc w:val="both"/>
        <w:rPr>
          <w:rFonts w:ascii="Sylfaen" w:hAnsi="Sylfaen"/>
          <w:b/>
          <w:bCs/>
          <w:sz w:val="24"/>
          <w:szCs w:val="24"/>
          <w:lang w:val="ka-GE"/>
        </w:rPr>
      </w:pPr>
      <w:r w:rsidRPr="00984230">
        <w:rPr>
          <w:rFonts w:ascii="Sylfaen" w:hAnsi="Sylfaen"/>
          <w:b/>
          <w:bCs/>
          <w:sz w:val="24"/>
          <w:szCs w:val="24"/>
          <w:lang w:val="ka-GE"/>
        </w:rPr>
        <w:t xml:space="preserve">                                                                      ამპისული</w:t>
      </w:r>
    </w:p>
    <w:p w14:paraId="0F46981E" w14:textId="77777777" w:rsidR="00984230" w:rsidRDefault="007F5D72" w:rsidP="00301B56">
      <w:pPr>
        <w:pStyle w:val="ListParagraph"/>
        <w:spacing w:after="0" w:line="240" w:lineRule="auto"/>
        <w:ind w:left="0" w:right="50"/>
        <w:jc w:val="both"/>
        <w:rPr>
          <w:rFonts w:ascii="Sylfaen" w:hAnsi="Sylfaen" w:cs="Sylfaen"/>
          <w:b/>
          <w:sz w:val="24"/>
          <w:szCs w:val="24"/>
          <w:lang w:val="ka-GE"/>
        </w:rPr>
      </w:pPr>
      <w:r w:rsidRPr="003B31BF">
        <w:rPr>
          <w:rFonts w:ascii="Sylfaen" w:hAnsi="Sylfaen" w:cs="Sylfaen"/>
          <w:b/>
          <w:sz w:val="24"/>
          <w:szCs w:val="24"/>
          <w:lang w:val="ka-GE"/>
        </w:rPr>
        <w:t>შემადგენლობა</w:t>
      </w:r>
    </w:p>
    <w:p w14:paraId="6318478B" w14:textId="534EC0C8" w:rsidR="00984230" w:rsidRPr="00984230" w:rsidRDefault="00984230" w:rsidP="00301B56">
      <w:pPr>
        <w:pStyle w:val="ListParagraph"/>
        <w:spacing w:after="0" w:line="240" w:lineRule="auto"/>
        <w:ind w:left="0" w:right="50"/>
        <w:jc w:val="both"/>
        <w:rPr>
          <w:rFonts w:ascii="Sylfaen" w:hAnsi="Sylfaen" w:cs="Sylfaen"/>
          <w:b/>
          <w:sz w:val="24"/>
          <w:szCs w:val="24"/>
          <w:lang w:val="ka-GE"/>
        </w:rPr>
      </w:pPr>
      <w:r w:rsidRPr="00984230">
        <w:rPr>
          <w:rFonts w:ascii="Sylfaen" w:hAnsi="Sylfaen"/>
          <w:sz w:val="24"/>
          <w:szCs w:val="24"/>
          <w:lang w:val="ka-GE"/>
        </w:rPr>
        <w:t>თითოეული ფლაკონი შეიცავს:</w:t>
      </w:r>
    </w:p>
    <w:p w14:paraId="118556D1" w14:textId="77777777" w:rsidR="00332FA7" w:rsidRDefault="00984230" w:rsidP="00301B56">
      <w:pPr>
        <w:pStyle w:val="ListParagraph"/>
        <w:spacing w:after="0" w:line="240" w:lineRule="auto"/>
        <w:ind w:left="0" w:right="50"/>
        <w:jc w:val="both"/>
        <w:rPr>
          <w:rFonts w:ascii="Sylfaen" w:hAnsi="Sylfaen"/>
          <w:sz w:val="24"/>
          <w:szCs w:val="24"/>
          <w:lang w:val="ka-GE"/>
        </w:rPr>
      </w:pPr>
      <w:r w:rsidRPr="00984230">
        <w:rPr>
          <w:rFonts w:ascii="Sylfaen" w:hAnsi="Sylfaen"/>
          <w:sz w:val="24"/>
          <w:szCs w:val="24"/>
          <w:lang w:val="ka-GE"/>
        </w:rPr>
        <w:t>ამპიცილინი ნატრიუმი USP ექვ.</w:t>
      </w:r>
    </w:p>
    <w:p w14:paraId="2F086BD7" w14:textId="3BED1682" w:rsidR="00984230" w:rsidRPr="00332FA7" w:rsidRDefault="00984230" w:rsidP="00301B56">
      <w:pPr>
        <w:pStyle w:val="ListParagraph"/>
        <w:spacing w:after="0" w:line="240" w:lineRule="auto"/>
        <w:ind w:left="0" w:right="50"/>
        <w:jc w:val="both"/>
        <w:rPr>
          <w:rFonts w:ascii="Sylfaen" w:hAnsi="Sylfaen"/>
          <w:sz w:val="24"/>
          <w:szCs w:val="24"/>
          <w:lang w:val="ka-GE"/>
        </w:rPr>
      </w:pPr>
      <w:r w:rsidRPr="00332FA7">
        <w:rPr>
          <w:rFonts w:ascii="Sylfaen" w:hAnsi="Sylfaen"/>
          <w:sz w:val="24"/>
          <w:szCs w:val="24"/>
          <w:lang w:val="ka-GE"/>
        </w:rPr>
        <w:t xml:space="preserve"> ამპიცილინის  ..................1 გ</w:t>
      </w:r>
    </w:p>
    <w:p w14:paraId="711DDAEA" w14:textId="77777777" w:rsidR="00984230" w:rsidRPr="00984230" w:rsidRDefault="00984230" w:rsidP="00301B56">
      <w:pPr>
        <w:pStyle w:val="ListParagraph"/>
        <w:spacing w:after="0" w:line="240" w:lineRule="auto"/>
        <w:ind w:left="0" w:right="50"/>
        <w:jc w:val="both"/>
        <w:rPr>
          <w:rFonts w:ascii="Sylfaen" w:hAnsi="Sylfaen"/>
          <w:sz w:val="24"/>
          <w:szCs w:val="24"/>
          <w:lang w:val="ka-GE"/>
        </w:rPr>
      </w:pPr>
      <w:r w:rsidRPr="00984230">
        <w:rPr>
          <w:rFonts w:ascii="Sylfaen" w:hAnsi="Sylfaen"/>
          <w:sz w:val="24"/>
          <w:szCs w:val="24"/>
          <w:lang w:val="ka-GE"/>
        </w:rPr>
        <w:t>სულბაქტამი ნატრიუმი USP ექვ.</w:t>
      </w:r>
    </w:p>
    <w:p w14:paraId="21642B9C" w14:textId="77777777" w:rsidR="00984230" w:rsidRPr="00984230" w:rsidRDefault="00984230" w:rsidP="00301B56">
      <w:pPr>
        <w:pStyle w:val="ListParagraph"/>
        <w:spacing w:after="0" w:line="240" w:lineRule="auto"/>
        <w:ind w:left="0" w:right="50"/>
        <w:jc w:val="both"/>
        <w:rPr>
          <w:rFonts w:ascii="Sylfaen" w:hAnsi="Sylfaen"/>
          <w:sz w:val="24"/>
          <w:szCs w:val="24"/>
          <w:lang w:val="ka-GE"/>
        </w:rPr>
      </w:pPr>
      <w:r w:rsidRPr="00984230">
        <w:rPr>
          <w:rFonts w:ascii="Sylfaen" w:hAnsi="Sylfaen"/>
          <w:sz w:val="24"/>
          <w:szCs w:val="24"/>
          <w:lang w:val="ka-GE"/>
        </w:rPr>
        <w:t xml:space="preserve">სულბაქტამის   ………….0.5 გ </w:t>
      </w:r>
    </w:p>
    <w:p w14:paraId="536B63DC" w14:textId="77777777" w:rsidR="00DD1265" w:rsidRPr="003B31BF" w:rsidRDefault="007F5D72" w:rsidP="00301B56">
      <w:pPr>
        <w:pStyle w:val="ListParagraph"/>
        <w:spacing w:after="0" w:line="240" w:lineRule="auto"/>
        <w:ind w:left="0" w:right="50"/>
        <w:jc w:val="both"/>
        <w:rPr>
          <w:rFonts w:ascii="Sylfaen" w:hAnsi="Sylfaen" w:cs="Sylfaen"/>
          <w:b/>
          <w:sz w:val="24"/>
          <w:szCs w:val="24"/>
          <w:lang w:val="ka-GE"/>
        </w:rPr>
      </w:pPr>
      <w:r w:rsidRPr="003B31BF">
        <w:rPr>
          <w:rFonts w:ascii="Sylfaen" w:hAnsi="Sylfaen" w:cs="Sylfaen"/>
          <w:b/>
          <w:sz w:val="24"/>
          <w:szCs w:val="24"/>
          <w:lang w:val="ka-GE"/>
        </w:rPr>
        <w:t>წამლის ფორმა</w:t>
      </w:r>
    </w:p>
    <w:p w14:paraId="1482C312" w14:textId="217286CB" w:rsidR="00DD1265" w:rsidRPr="003B31BF" w:rsidRDefault="00984230" w:rsidP="00301B56">
      <w:pPr>
        <w:spacing w:after="0" w:line="240" w:lineRule="auto"/>
        <w:ind w:right="50"/>
        <w:jc w:val="both"/>
        <w:rPr>
          <w:rFonts w:ascii="Sylfaen" w:hAnsi="Sylfaen" w:cs="Sylfaen"/>
          <w:b/>
          <w:sz w:val="24"/>
          <w:szCs w:val="24"/>
        </w:rPr>
      </w:pPr>
      <w:r>
        <w:rPr>
          <w:rFonts w:ascii="Sylfaen" w:hAnsi="Sylfaen"/>
          <w:sz w:val="24"/>
          <w:szCs w:val="24"/>
          <w:lang w:val="ka-GE"/>
        </w:rPr>
        <w:t xml:space="preserve">     </w:t>
      </w:r>
      <w:r w:rsidR="00DD1265" w:rsidRPr="003B31BF">
        <w:rPr>
          <w:rFonts w:ascii="Sylfaen" w:hAnsi="Sylfaen"/>
          <w:sz w:val="24"/>
          <w:szCs w:val="24"/>
          <w:lang w:val="ka-GE"/>
        </w:rPr>
        <w:t xml:space="preserve">ფხვნილი </w:t>
      </w:r>
      <w:r>
        <w:rPr>
          <w:rFonts w:ascii="Sylfaen" w:hAnsi="Sylfaen"/>
          <w:sz w:val="24"/>
          <w:szCs w:val="24"/>
          <w:lang w:val="ka-GE"/>
        </w:rPr>
        <w:t xml:space="preserve">იმ და ივ </w:t>
      </w:r>
      <w:r w:rsidR="00DD1265" w:rsidRPr="003B31BF">
        <w:rPr>
          <w:rFonts w:ascii="Sylfaen" w:hAnsi="Sylfaen"/>
          <w:sz w:val="24"/>
          <w:szCs w:val="24"/>
          <w:lang w:val="ka-GE"/>
        </w:rPr>
        <w:t>საინექციო ხსნარის მოსამზადებლად</w:t>
      </w:r>
      <w:r w:rsidR="00310D14" w:rsidRPr="003B31BF">
        <w:rPr>
          <w:rFonts w:ascii="Sylfaen" w:hAnsi="Sylfaen"/>
          <w:sz w:val="24"/>
          <w:szCs w:val="24"/>
        </w:rPr>
        <w:t>.</w:t>
      </w:r>
    </w:p>
    <w:p w14:paraId="45DA988A" w14:textId="77777777" w:rsidR="007F2FA3" w:rsidRPr="003B31BF" w:rsidRDefault="007F5D72" w:rsidP="00301B56">
      <w:pPr>
        <w:pStyle w:val="ListParagraph"/>
        <w:spacing w:after="0" w:line="240" w:lineRule="auto"/>
        <w:ind w:left="0" w:right="50"/>
        <w:jc w:val="both"/>
        <w:rPr>
          <w:rFonts w:ascii="Sylfaen" w:hAnsi="Sylfaen" w:cs="Sylfaen"/>
          <w:b/>
          <w:sz w:val="24"/>
          <w:szCs w:val="24"/>
          <w:lang w:val="ka-GE"/>
        </w:rPr>
      </w:pPr>
      <w:r w:rsidRPr="003B31BF">
        <w:rPr>
          <w:rFonts w:ascii="Sylfaen" w:hAnsi="Sylfaen" w:cs="Sylfaen"/>
          <w:b/>
          <w:sz w:val="24"/>
          <w:szCs w:val="24"/>
          <w:lang w:val="ka-GE"/>
        </w:rPr>
        <w:t>კლინიკური მონაცემები</w:t>
      </w:r>
    </w:p>
    <w:p w14:paraId="3DFA6416" w14:textId="6DDB5DF0" w:rsidR="007F5D72" w:rsidRPr="003B31BF" w:rsidRDefault="007F5D72" w:rsidP="00301B56">
      <w:pPr>
        <w:pStyle w:val="ListParagraph"/>
        <w:spacing w:after="0" w:line="240" w:lineRule="auto"/>
        <w:ind w:left="0" w:right="50"/>
        <w:jc w:val="both"/>
        <w:rPr>
          <w:rFonts w:ascii="Sylfaen" w:hAnsi="Sylfaen" w:cs="Sylfaen"/>
          <w:b/>
          <w:sz w:val="24"/>
          <w:szCs w:val="24"/>
          <w:lang w:val="ka-GE"/>
        </w:rPr>
      </w:pPr>
      <w:r w:rsidRPr="003B31BF">
        <w:rPr>
          <w:rFonts w:ascii="Sylfaen" w:hAnsi="Sylfaen" w:cs="Sylfaen"/>
          <w:b/>
          <w:sz w:val="24"/>
          <w:szCs w:val="24"/>
          <w:lang w:val="ka-GE"/>
        </w:rPr>
        <w:t>თერაპიული ჩვენებები</w:t>
      </w:r>
    </w:p>
    <w:p w14:paraId="29A5F65A" w14:textId="33035A6E" w:rsidR="0052626C" w:rsidRPr="003B31BF" w:rsidRDefault="00310D14"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მგრძნობიარე მიკროორგანიზმებით გამოწვეული სხვადასხვა ლოკალიზაციის ინფექციები:</w:t>
      </w:r>
    </w:p>
    <w:p w14:paraId="3D8E129F" w14:textId="74458F6D"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ზედა და ქვედა სასუნთქი გზების ინფექციები, მათ შორის სინუსიტი, შუა ყურის ანთება, ეპიგლოტიტი; ბაქტერიული პნევმონია</w:t>
      </w:r>
    </w:p>
    <w:p w14:paraId="0AD97A41" w14:textId="2FA447E8"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საშარდე გზების ინფექციები და პიელონეფრიტი</w:t>
      </w:r>
    </w:p>
    <w:p w14:paraId="47F762B3" w14:textId="5837E0B3"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ინტრააბდომინალური ინფექციები (მათ შორის პერიტონიტი),ქოლეცისტიტი, ენდომეტრიტი და პარამეტრიტი</w:t>
      </w:r>
    </w:p>
    <w:p w14:paraId="101DEEE1" w14:textId="77777777"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ბაქტერიული სეპტიცემია</w:t>
      </w:r>
    </w:p>
    <w:p w14:paraId="1492AF73" w14:textId="7D9D2193"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კანის, რბილი ქსოვილების, ძვლებისა და სახსრების ინფექციური დაავადებები</w:t>
      </w:r>
    </w:p>
    <w:p w14:paraId="6BC06095" w14:textId="65EB017F"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 xml:space="preserve"> გონოკოკური ინფექციები</w:t>
      </w:r>
    </w:p>
    <w:p w14:paraId="38D94060" w14:textId="19681866"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პრე და პოსტოპერაციულ პერიოდებში, ჭრილობის ინფექციების სიხშირის შესამცირებლად მუცლის ან მენჯის ორგანოებზე ოპერაციის დროს.</w:t>
      </w:r>
    </w:p>
    <w:p w14:paraId="4C67526B" w14:textId="3A45EEFC" w:rsidR="00BE52B7" w:rsidRPr="003B31BF" w:rsidRDefault="00BE52B7" w:rsidP="00301B56">
      <w:pPr>
        <w:pStyle w:val="ListParagraph"/>
        <w:numPr>
          <w:ilvl w:val="0"/>
          <w:numId w:val="28"/>
        </w:numPr>
        <w:spacing w:after="0" w:line="240" w:lineRule="auto"/>
        <w:ind w:left="0" w:right="50" w:firstLine="0"/>
        <w:jc w:val="both"/>
        <w:rPr>
          <w:rFonts w:ascii="Sylfaen" w:hAnsi="Sylfaen"/>
          <w:bCs/>
          <w:sz w:val="24"/>
          <w:szCs w:val="24"/>
          <w:lang w:val="ka-GE"/>
        </w:rPr>
      </w:pPr>
      <w:r w:rsidRPr="003B31BF">
        <w:rPr>
          <w:rFonts w:ascii="Sylfaen" w:hAnsi="Sylfaen"/>
          <w:bCs/>
          <w:sz w:val="24"/>
          <w:szCs w:val="24"/>
          <w:lang w:val="ka-GE"/>
        </w:rPr>
        <w:t>ორსულობის შეწყვეტის ან საკეისრო კვეთის დროს ოპერაციამდე პოსტოპერაციული სეფსისის რისკის შესამცირებლად.</w:t>
      </w:r>
    </w:p>
    <w:p w14:paraId="12357BEA" w14:textId="32460EA9" w:rsidR="00273120" w:rsidRPr="003B31BF" w:rsidRDefault="00F95D43" w:rsidP="00301B56">
      <w:pPr>
        <w:spacing w:after="0" w:line="240" w:lineRule="auto"/>
        <w:ind w:right="50"/>
        <w:jc w:val="both"/>
        <w:rPr>
          <w:rFonts w:ascii="Sylfaen" w:hAnsi="Sylfaen"/>
          <w:bCs/>
          <w:sz w:val="24"/>
          <w:szCs w:val="24"/>
          <w:lang w:val="ka-GE"/>
        </w:rPr>
      </w:pPr>
      <w:r w:rsidRPr="003B31BF">
        <w:rPr>
          <w:rFonts w:ascii="Sylfaen" w:hAnsi="Sylfaen"/>
          <w:bCs/>
          <w:sz w:val="24"/>
          <w:szCs w:val="24"/>
          <w:lang w:val="ka-GE"/>
        </w:rPr>
        <w:t>ყურადღება უნდა მიექცეს ოფიციალურ რეკომენდაციებს ანტიბაქტერიული საშუალებების სათანადო გამოყენების შესახებ.</w:t>
      </w:r>
    </w:p>
    <w:p w14:paraId="78D4BC73" w14:textId="60325D64" w:rsidR="007F5D72" w:rsidRPr="00984230" w:rsidRDefault="007F5D72" w:rsidP="00301B56">
      <w:pPr>
        <w:spacing w:after="0" w:line="240" w:lineRule="auto"/>
        <w:ind w:right="50"/>
        <w:jc w:val="both"/>
        <w:rPr>
          <w:rFonts w:ascii="Sylfaen" w:hAnsi="Sylfaen" w:cs="Sylfaen"/>
          <w:b/>
          <w:sz w:val="24"/>
          <w:szCs w:val="24"/>
          <w:lang w:val="ka-GE"/>
        </w:rPr>
      </w:pPr>
      <w:r w:rsidRPr="00984230">
        <w:rPr>
          <w:rFonts w:ascii="Sylfaen" w:hAnsi="Sylfaen" w:cs="Sylfaen"/>
          <w:b/>
          <w:sz w:val="24"/>
          <w:szCs w:val="24"/>
          <w:lang w:val="ka-GE"/>
        </w:rPr>
        <w:t>დოზირება და მიღების წესი</w:t>
      </w:r>
    </w:p>
    <w:p w14:paraId="4C4B3039" w14:textId="77777777" w:rsidR="00186E33" w:rsidRPr="003B31BF" w:rsidRDefault="00186E33" w:rsidP="00301B56">
      <w:pPr>
        <w:spacing w:after="0" w:line="240" w:lineRule="auto"/>
        <w:ind w:right="50"/>
        <w:jc w:val="both"/>
        <w:rPr>
          <w:rFonts w:ascii="Sylfaen" w:hAnsi="Sylfaen"/>
          <w:sz w:val="24"/>
          <w:szCs w:val="24"/>
          <w:u w:val="single"/>
          <w:lang w:val="ka-GE"/>
        </w:rPr>
      </w:pPr>
      <w:r w:rsidRPr="003B31BF">
        <w:rPr>
          <w:rFonts w:ascii="Sylfaen" w:hAnsi="Sylfaen"/>
          <w:sz w:val="24"/>
          <w:szCs w:val="24"/>
          <w:u w:val="single"/>
          <w:lang w:val="ka-GE"/>
        </w:rPr>
        <w:t>დოზირება</w:t>
      </w:r>
    </w:p>
    <w:p w14:paraId="39A66664" w14:textId="12F523F9" w:rsidR="00FD2A0F" w:rsidRPr="003B31BF" w:rsidRDefault="00B761EF" w:rsidP="00301B56">
      <w:pPr>
        <w:spacing w:after="0" w:line="240" w:lineRule="auto"/>
        <w:ind w:right="50"/>
        <w:jc w:val="both"/>
        <w:rPr>
          <w:rFonts w:ascii="Sylfaen" w:hAnsi="Sylfaen"/>
          <w:sz w:val="24"/>
          <w:szCs w:val="24"/>
          <w:u w:val="single"/>
          <w:lang w:val="ka-GE"/>
        </w:rPr>
      </w:pPr>
      <w:r w:rsidRPr="003B31BF">
        <w:rPr>
          <w:rFonts w:ascii="Sylfaen" w:hAnsi="Sylfaen"/>
          <w:sz w:val="24"/>
          <w:szCs w:val="24"/>
          <w:u w:val="single"/>
          <w:lang w:val="ka-GE"/>
        </w:rPr>
        <w:t>მოზრდილები</w:t>
      </w:r>
    </w:p>
    <w:p w14:paraId="01AF27A1" w14:textId="7808F8B4" w:rsidR="00B761EF" w:rsidRPr="003B31BF" w:rsidRDefault="00984230" w:rsidP="00301B56">
      <w:pPr>
        <w:spacing w:after="0" w:line="240" w:lineRule="auto"/>
        <w:ind w:right="50"/>
        <w:rPr>
          <w:rFonts w:ascii="Sylfaen" w:hAnsi="Sylfaen"/>
          <w:sz w:val="24"/>
          <w:szCs w:val="24"/>
          <w:lang w:val="ka-GE"/>
        </w:rPr>
      </w:pPr>
      <w:r>
        <w:rPr>
          <w:rFonts w:ascii="Sylfaen" w:hAnsi="Sylfaen"/>
          <w:sz w:val="24"/>
          <w:szCs w:val="24"/>
          <w:lang w:val="ka-GE"/>
        </w:rPr>
        <w:t>ამპისული</w:t>
      </w:r>
      <w:r w:rsidR="00B761EF" w:rsidRPr="003B31BF">
        <w:rPr>
          <w:rFonts w:ascii="Sylfaen" w:hAnsi="Sylfaen"/>
          <w:sz w:val="24"/>
          <w:szCs w:val="24"/>
          <w:lang w:val="ka-GE"/>
        </w:rPr>
        <w:t xml:space="preserve"> ინიშნება დოზით 1,5-12გ/დღე-ღამეში ყოველ 6 ან 8 საათში. სულბაქტამის მაქსიმალური დღე-ღამ</w:t>
      </w:r>
      <w:r w:rsidR="00CE15C7">
        <w:rPr>
          <w:rFonts w:ascii="Sylfaen" w:hAnsi="Sylfaen"/>
          <w:sz w:val="24"/>
          <w:szCs w:val="24"/>
          <w:lang w:val="ka-GE"/>
        </w:rPr>
        <w:t xml:space="preserve">ის </w:t>
      </w:r>
      <w:r w:rsidR="00B761EF" w:rsidRPr="003B31BF">
        <w:rPr>
          <w:rFonts w:ascii="Sylfaen" w:hAnsi="Sylfaen"/>
          <w:sz w:val="24"/>
          <w:szCs w:val="24"/>
          <w:lang w:val="ka-GE"/>
        </w:rPr>
        <w:t xml:space="preserve"> დოზა არ უნდა აღემატებოდეს 4 გრამს.</w:t>
      </w:r>
      <w:r w:rsidR="00141DA0" w:rsidRPr="003B31BF">
        <w:rPr>
          <w:rFonts w:ascii="Sylfaen" w:hAnsi="Sylfaen"/>
          <w:sz w:val="24"/>
          <w:szCs w:val="24"/>
          <w:lang w:val="ka-GE"/>
        </w:rPr>
        <w:t xml:space="preserve"> </w:t>
      </w:r>
      <w:r w:rsidR="00B761EF" w:rsidRPr="003B31BF">
        <w:rPr>
          <w:rFonts w:ascii="Sylfaen" w:hAnsi="Sylfaen"/>
          <w:sz w:val="24"/>
          <w:szCs w:val="24"/>
          <w:lang w:val="ka-GE"/>
        </w:rPr>
        <w:t>ნაკლებად მძიმე ინფექციების დროს დასაშვებია ყოველ 12 საათში ერთხელ ინექცია.</w:t>
      </w:r>
    </w:p>
    <w:tbl>
      <w:tblPr>
        <w:tblStyle w:val="TableGrid"/>
        <w:tblW w:w="10620" w:type="dxa"/>
        <w:tblInd w:w="-702" w:type="dxa"/>
        <w:tblLook w:val="04A0" w:firstRow="1" w:lastRow="0" w:firstColumn="1" w:lastColumn="0" w:noHBand="0" w:noVBand="1"/>
      </w:tblPr>
      <w:tblGrid>
        <w:gridCol w:w="2970"/>
        <w:gridCol w:w="7650"/>
      </w:tblGrid>
      <w:tr w:rsidR="00B761EF" w:rsidRPr="003B31BF" w14:paraId="1752A210" w14:textId="77777777" w:rsidTr="00B761EF">
        <w:tc>
          <w:tcPr>
            <w:tcW w:w="2970" w:type="dxa"/>
          </w:tcPr>
          <w:p w14:paraId="5B2BF01D" w14:textId="48FB12C2" w:rsidR="00B761EF" w:rsidRPr="003B31BF" w:rsidRDefault="00B761EF" w:rsidP="00301B56">
            <w:pPr>
              <w:ind w:right="50"/>
              <w:jc w:val="both"/>
              <w:rPr>
                <w:rFonts w:ascii="Sylfaen" w:hAnsi="Sylfaen"/>
                <w:sz w:val="24"/>
                <w:szCs w:val="24"/>
                <w:lang w:val="ka-GE"/>
              </w:rPr>
            </w:pPr>
            <w:r w:rsidRPr="003B31BF">
              <w:rPr>
                <w:rFonts w:ascii="Sylfaen" w:hAnsi="Sylfaen"/>
                <w:sz w:val="24"/>
                <w:szCs w:val="24"/>
                <w:lang w:val="ka-GE"/>
              </w:rPr>
              <w:t>ინფექციის სიმძიმე</w:t>
            </w:r>
          </w:p>
        </w:tc>
        <w:tc>
          <w:tcPr>
            <w:tcW w:w="7650" w:type="dxa"/>
          </w:tcPr>
          <w:p w14:paraId="3FA77C26" w14:textId="09124C21" w:rsidR="00B761EF" w:rsidRPr="003B31BF" w:rsidRDefault="00984230" w:rsidP="00301B56">
            <w:pPr>
              <w:ind w:right="50"/>
              <w:jc w:val="both"/>
              <w:rPr>
                <w:rFonts w:ascii="Sylfaen" w:hAnsi="Sylfaen"/>
                <w:sz w:val="24"/>
                <w:szCs w:val="24"/>
                <w:lang w:val="ka-GE"/>
              </w:rPr>
            </w:pPr>
            <w:r>
              <w:rPr>
                <w:rFonts w:ascii="Sylfaen" w:hAnsi="Sylfaen"/>
                <w:sz w:val="24"/>
                <w:szCs w:val="24"/>
                <w:lang w:val="ka-GE"/>
              </w:rPr>
              <w:t>ამპისული</w:t>
            </w:r>
            <w:r w:rsidR="00B761EF" w:rsidRPr="003B31BF">
              <w:rPr>
                <w:rFonts w:ascii="Sylfaen" w:hAnsi="Sylfaen"/>
                <w:sz w:val="24"/>
                <w:szCs w:val="24"/>
                <w:lang w:val="ka-GE"/>
              </w:rPr>
              <w:t>ს სადღეღამისო დოზა (სულბაქტამი + ამპიცილინი) (გ)</w:t>
            </w:r>
          </w:p>
        </w:tc>
      </w:tr>
      <w:tr w:rsidR="00B761EF" w:rsidRPr="003B31BF" w14:paraId="54B1A602" w14:textId="77777777" w:rsidTr="00B761EF">
        <w:tc>
          <w:tcPr>
            <w:tcW w:w="2970" w:type="dxa"/>
          </w:tcPr>
          <w:p w14:paraId="581FF4A3" w14:textId="37FFEEA0" w:rsidR="00B761EF" w:rsidRPr="003B31BF" w:rsidRDefault="00B761EF" w:rsidP="00301B56">
            <w:pPr>
              <w:ind w:right="50"/>
              <w:jc w:val="both"/>
              <w:rPr>
                <w:rFonts w:ascii="Sylfaen" w:hAnsi="Sylfaen"/>
                <w:sz w:val="24"/>
                <w:szCs w:val="24"/>
                <w:lang w:val="ka-GE"/>
              </w:rPr>
            </w:pPr>
            <w:r w:rsidRPr="003B31BF">
              <w:rPr>
                <w:rFonts w:ascii="Sylfaen" w:hAnsi="Sylfaen"/>
                <w:sz w:val="24"/>
                <w:szCs w:val="24"/>
                <w:lang w:val="ka-GE"/>
              </w:rPr>
              <w:t>მსუბუქი</w:t>
            </w:r>
          </w:p>
        </w:tc>
        <w:tc>
          <w:tcPr>
            <w:tcW w:w="7650" w:type="dxa"/>
          </w:tcPr>
          <w:p w14:paraId="5CF8ED3A" w14:textId="1A55CF97" w:rsidR="00B761EF" w:rsidRPr="003B31BF" w:rsidRDefault="00B761EF" w:rsidP="00301B56">
            <w:pPr>
              <w:pStyle w:val="Default"/>
              <w:ind w:right="50"/>
              <w:jc w:val="both"/>
              <w:rPr>
                <w:rFonts w:ascii="Sylfaen" w:hAnsi="Sylfaen" w:cstheme="minorBidi"/>
                <w:color w:val="auto"/>
                <w:lang w:val="ka-GE"/>
              </w:rPr>
            </w:pPr>
            <w:r w:rsidRPr="003B31BF">
              <w:rPr>
                <w:rFonts w:ascii="Sylfaen" w:hAnsi="Sylfaen" w:cstheme="minorBidi"/>
                <w:color w:val="auto"/>
                <w:lang w:val="ka-GE"/>
              </w:rPr>
              <w:t xml:space="preserve">1.5- 3 (0.5 + 1, ill. 1 + 2) </w:t>
            </w:r>
          </w:p>
        </w:tc>
      </w:tr>
      <w:tr w:rsidR="00B761EF" w:rsidRPr="003B31BF" w14:paraId="27173CD5" w14:textId="77777777" w:rsidTr="00B761EF">
        <w:tc>
          <w:tcPr>
            <w:tcW w:w="2970" w:type="dxa"/>
          </w:tcPr>
          <w:p w14:paraId="3E3A6FB2" w14:textId="454CA49C" w:rsidR="00B761EF" w:rsidRPr="003B31BF" w:rsidRDefault="00B761EF" w:rsidP="00301B56">
            <w:pPr>
              <w:ind w:right="50"/>
              <w:jc w:val="both"/>
              <w:rPr>
                <w:rFonts w:ascii="Sylfaen" w:hAnsi="Sylfaen"/>
                <w:sz w:val="24"/>
                <w:szCs w:val="24"/>
                <w:lang w:val="ka-GE"/>
              </w:rPr>
            </w:pPr>
            <w:r w:rsidRPr="003B31BF">
              <w:rPr>
                <w:rFonts w:ascii="Sylfaen" w:hAnsi="Sylfaen"/>
                <w:sz w:val="24"/>
                <w:szCs w:val="24"/>
                <w:lang w:val="ka-GE"/>
              </w:rPr>
              <w:t>საშუალო სიმძიმის</w:t>
            </w:r>
          </w:p>
        </w:tc>
        <w:tc>
          <w:tcPr>
            <w:tcW w:w="7650" w:type="dxa"/>
          </w:tcPr>
          <w:p w14:paraId="62DBD8C1" w14:textId="30683938" w:rsidR="00B761EF" w:rsidRPr="003B31BF" w:rsidRDefault="00B761EF" w:rsidP="00301B56">
            <w:pPr>
              <w:ind w:right="50"/>
              <w:jc w:val="both"/>
              <w:rPr>
                <w:rFonts w:ascii="Sylfaen" w:hAnsi="Sylfaen"/>
                <w:sz w:val="24"/>
                <w:szCs w:val="24"/>
                <w:lang w:val="ka-GE"/>
              </w:rPr>
            </w:pPr>
            <w:r w:rsidRPr="003B31BF">
              <w:rPr>
                <w:rFonts w:ascii="Sylfaen" w:hAnsi="Sylfaen"/>
                <w:sz w:val="24"/>
                <w:szCs w:val="24"/>
                <w:lang w:val="ka-GE"/>
              </w:rPr>
              <w:t>6-მდე (2 + 4)</w:t>
            </w:r>
          </w:p>
        </w:tc>
      </w:tr>
      <w:tr w:rsidR="00B761EF" w:rsidRPr="003B31BF" w14:paraId="10AB5E54" w14:textId="77777777" w:rsidTr="00B761EF">
        <w:tc>
          <w:tcPr>
            <w:tcW w:w="2970" w:type="dxa"/>
          </w:tcPr>
          <w:p w14:paraId="41856D41" w14:textId="653FC493" w:rsidR="00B761EF" w:rsidRPr="003B31BF" w:rsidRDefault="00B761EF" w:rsidP="00301B56">
            <w:pPr>
              <w:ind w:right="50"/>
              <w:jc w:val="both"/>
              <w:rPr>
                <w:rFonts w:ascii="Sylfaen" w:hAnsi="Sylfaen"/>
                <w:sz w:val="24"/>
                <w:szCs w:val="24"/>
                <w:lang w:val="ka-GE"/>
              </w:rPr>
            </w:pPr>
            <w:r w:rsidRPr="003B31BF">
              <w:rPr>
                <w:rFonts w:ascii="Sylfaen" w:hAnsi="Sylfaen"/>
                <w:sz w:val="24"/>
                <w:szCs w:val="24"/>
                <w:lang w:val="ka-GE"/>
              </w:rPr>
              <w:t>მძიმე</w:t>
            </w:r>
          </w:p>
        </w:tc>
        <w:tc>
          <w:tcPr>
            <w:tcW w:w="7650" w:type="dxa"/>
          </w:tcPr>
          <w:p w14:paraId="36BD2118" w14:textId="3CC15057" w:rsidR="00B761EF" w:rsidRPr="003B31BF" w:rsidRDefault="00B761EF" w:rsidP="00301B56">
            <w:pPr>
              <w:ind w:right="50"/>
              <w:jc w:val="both"/>
              <w:rPr>
                <w:rFonts w:ascii="Sylfaen" w:hAnsi="Sylfaen"/>
                <w:sz w:val="24"/>
                <w:szCs w:val="24"/>
                <w:lang w:val="ka-GE"/>
              </w:rPr>
            </w:pPr>
            <w:r w:rsidRPr="003B31BF">
              <w:rPr>
                <w:rFonts w:ascii="Sylfaen" w:hAnsi="Sylfaen"/>
                <w:sz w:val="24"/>
                <w:szCs w:val="24"/>
                <w:lang w:val="ka-GE"/>
              </w:rPr>
              <w:t>12-მდე (4 + 8)</w:t>
            </w:r>
          </w:p>
        </w:tc>
      </w:tr>
    </w:tbl>
    <w:p w14:paraId="27B13860" w14:textId="22AAEA46" w:rsidR="00B761EF" w:rsidRPr="003B31BF" w:rsidRDefault="004929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მიღების ჯერადობა დამოკიდებულია დაავადების სიმძიმესა და პაციენტის თირკმელების ფუნქციონირებაზე.</w:t>
      </w:r>
    </w:p>
    <w:p w14:paraId="11EA4CC2" w14:textId="7AC5747B" w:rsidR="0049297D" w:rsidRPr="003B31BF" w:rsidRDefault="004929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როგორც წესი, მკურნალობა გრძელდება სხეულის ტემპერატურის ნორმალიზებისა და ინფექციის სხვა სიმპტომების გაქრობიდან კიდევ 48 საათის განმავლობაში.</w:t>
      </w:r>
    </w:p>
    <w:p w14:paraId="04128075" w14:textId="2734EA74" w:rsidR="0049297D" w:rsidRPr="003B31BF" w:rsidRDefault="004929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მკურნალობის კურსი შეადგენს 5-14 დღეს, თუმცა მძიმე შემთხვევაში შესაძლებელია მკურნალობის გახანგრძლივება ან დამატებით ამპიცილინის დანიშვნა.</w:t>
      </w:r>
    </w:p>
    <w:p w14:paraId="3413318B" w14:textId="7C194F06" w:rsidR="0049297D" w:rsidRPr="003B31BF" w:rsidRDefault="004929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 xml:space="preserve">ქირურგიული ინფექციების პროფილაქტიკისთვის, </w:t>
      </w:r>
      <w:r w:rsidR="00984230">
        <w:rPr>
          <w:rFonts w:ascii="Sylfaen" w:hAnsi="Sylfaen"/>
          <w:sz w:val="24"/>
          <w:szCs w:val="24"/>
          <w:lang w:val="ka-GE"/>
        </w:rPr>
        <w:t>ამპისული</w:t>
      </w:r>
      <w:r w:rsidRPr="003B31BF">
        <w:rPr>
          <w:rFonts w:ascii="Sylfaen" w:hAnsi="Sylfaen"/>
          <w:sz w:val="24"/>
          <w:szCs w:val="24"/>
          <w:lang w:val="ka-GE"/>
        </w:rPr>
        <w:t xml:space="preserve">ს დოზა შეადგენს 1,5-3გ-ს ანესთეზიის დროს, რაც უზრუნველყოფს სისხლის პლაზმასა და ქსოვილებში ეფექტური </w:t>
      </w:r>
      <w:r w:rsidRPr="003B31BF">
        <w:rPr>
          <w:rFonts w:ascii="Sylfaen" w:hAnsi="Sylfaen"/>
          <w:sz w:val="24"/>
          <w:szCs w:val="24"/>
          <w:lang w:val="ka-GE"/>
        </w:rPr>
        <w:lastRenderedPageBreak/>
        <w:t xml:space="preserve">კონცენტრაციის შენარჩუნებას პროცედურის დროს. დოზის გამეორება შესაძლებელია ყოველ 6-8 საათში; ქირურგიული ჩარევების უმრავლეს შემთხვევაში, როგორც წესი, </w:t>
      </w:r>
      <w:r w:rsidR="00984230">
        <w:rPr>
          <w:rFonts w:ascii="Sylfaen" w:hAnsi="Sylfaen"/>
          <w:sz w:val="24"/>
          <w:szCs w:val="24"/>
          <w:lang w:val="ka-GE"/>
        </w:rPr>
        <w:t>ამპისული</w:t>
      </w:r>
      <w:r w:rsidRPr="003B31BF">
        <w:rPr>
          <w:rFonts w:ascii="Sylfaen" w:hAnsi="Sylfaen"/>
          <w:sz w:val="24"/>
          <w:szCs w:val="24"/>
          <w:lang w:val="ka-GE"/>
        </w:rPr>
        <w:t>ს გამოყენებას წყვეტენ ოპერაციიდან 24 საათის შემდეგ, თუ მკურნალობის მიზნით არ არის ნაჩვენები შემდგომი ინექციები.</w:t>
      </w:r>
    </w:p>
    <w:p w14:paraId="06D6BDCD" w14:textId="635D8839" w:rsidR="0049297D" w:rsidRPr="003B31BF" w:rsidRDefault="004929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გაურთულებელი გონორეის დროს ინიშნება ერთჯერადად 1,5გ</w:t>
      </w:r>
      <w:r w:rsidR="00141DA0" w:rsidRPr="003B31BF">
        <w:rPr>
          <w:rFonts w:ascii="Sylfaen" w:hAnsi="Sylfaen"/>
          <w:sz w:val="24"/>
          <w:szCs w:val="24"/>
          <w:lang w:val="ka-GE"/>
        </w:rPr>
        <w:t xml:space="preserve"> </w:t>
      </w:r>
      <w:r w:rsidR="00984230">
        <w:rPr>
          <w:rFonts w:ascii="Sylfaen" w:hAnsi="Sylfaen"/>
          <w:sz w:val="24"/>
          <w:szCs w:val="24"/>
          <w:lang w:val="ka-GE"/>
        </w:rPr>
        <w:t>ამპისული</w:t>
      </w:r>
      <w:r w:rsidRPr="003B31BF">
        <w:rPr>
          <w:rFonts w:ascii="Sylfaen" w:hAnsi="Sylfaen"/>
          <w:sz w:val="24"/>
          <w:szCs w:val="24"/>
          <w:lang w:val="ka-GE"/>
        </w:rPr>
        <w:t xml:space="preserve">. ამპიცილინისა და სულბაქტამის </w:t>
      </w:r>
      <w:r w:rsidR="00374749" w:rsidRPr="003B31BF">
        <w:rPr>
          <w:rFonts w:ascii="Sylfaen" w:hAnsi="Sylfaen"/>
          <w:sz w:val="24"/>
          <w:szCs w:val="24"/>
          <w:lang w:val="ka-GE"/>
        </w:rPr>
        <w:t xml:space="preserve">პლაზმური კონცენტრაციების გაზრდის მიზნით </w:t>
      </w:r>
      <w:r w:rsidRPr="003B31BF">
        <w:rPr>
          <w:rFonts w:ascii="Sylfaen" w:hAnsi="Sylfaen"/>
          <w:sz w:val="24"/>
          <w:szCs w:val="24"/>
          <w:lang w:val="ka-GE"/>
        </w:rPr>
        <w:t>ინიშნება პრობენეციდი 1გ პერორალურად.</w:t>
      </w:r>
    </w:p>
    <w:p w14:paraId="02F63FF6" w14:textId="60613124" w:rsidR="00374749" w:rsidRPr="003B31BF" w:rsidRDefault="00374749" w:rsidP="00301B56">
      <w:pPr>
        <w:spacing w:after="0" w:line="240" w:lineRule="auto"/>
        <w:ind w:right="50"/>
        <w:jc w:val="both"/>
        <w:rPr>
          <w:rFonts w:ascii="Sylfaen" w:hAnsi="Sylfaen"/>
          <w:sz w:val="24"/>
          <w:szCs w:val="24"/>
          <w:u w:val="single"/>
          <w:lang w:val="ka-GE"/>
        </w:rPr>
      </w:pPr>
      <w:r w:rsidRPr="003B31BF">
        <w:rPr>
          <w:rFonts w:ascii="Sylfaen" w:hAnsi="Sylfaen"/>
          <w:sz w:val="24"/>
          <w:szCs w:val="24"/>
          <w:u w:val="single"/>
          <w:lang w:val="ka-GE"/>
        </w:rPr>
        <w:t>ბავშვები</w:t>
      </w:r>
    </w:p>
    <w:p w14:paraId="0BA71C1B" w14:textId="03C0384F" w:rsidR="00374749" w:rsidRPr="003B31BF" w:rsidRDefault="00D46C15"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ბავშვებში, მათ შორის ახალშობილებში, უმეტესი ინფექციების სამკურნალოდ შესაყვანი პრეპარატის დოზა შეადგენს 150მგ/კგ/დღე-ღამეში (რაც შეესაბამება 100 მგ/კგ/დღე-ღამეში ამპიცილინს და 50 მგ/კგ/დღე-ღამეში სულბაქტამს)</w:t>
      </w:r>
      <w:r w:rsidR="00836732" w:rsidRPr="003B31BF">
        <w:rPr>
          <w:rFonts w:ascii="Sylfaen" w:hAnsi="Sylfaen"/>
          <w:sz w:val="24"/>
          <w:szCs w:val="24"/>
          <w:lang w:val="ka-GE"/>
        </w:rPr>
        <w:t>.</w:t>
      </w:r>
      <w:r w:rsidRPr="003B31BF">
        <w:rPr>
          <w:rFonts w:ascii="Sylfaen" w:hAnsi="Sylfaen"/>
          <w:sz w:val="24"/>
          <w:szCs w:val="24"/>
          <w:lang w:val="ka-GE"/>
        </w:rPr>
        <w:t xml:space="preserve"> როგორც წესი, ინიშნება ყოველ 6</w:t>
      </w:r>
      <w:r w:rsidR="00141DA0" w:rsidRPr="003B31BF">
        <w:rPr>
          <w:rFonts w:ascii="Sylfaen" w:hAnsi="Sylfaen"/>
          <w:sz w:val="24"/>
          <w:szCs w:val="24"/>
          <w:lang w:val="ka-GE"/>
        </w:rPr>
        <w:t xml:space="preserve"> ან </w:t>
      </w:r>
      <w:r w:rsidRPr="003B31BF">
        <w:rPr>
          <w:rFonts w:ascii="Sylfaen" w:hAnsi="Sylfaen"/>
          <w:sz w:val="24"/>
          <w:szCs w:val="24"/>
          <w:lang w:val="ka-GE"/>
        </w:rPr>
        <w:t>8 საათში ერთხელ</w:t>
      </w:r>
      <w:r w:rsidR="00836732" w:rsidRPr="003B31BF">
        <w:rPr>
          <w:rFonts w:ascii="Sylfaen" w:hAnsi="Sylfaen"/>
          <w:sz w:val="24"/>
          <w:szCs w:val="24"/>
          <w:lang w:val="ka-GE"/>
        </w:rPr>
        <w:t xml:space="preserve"> ამპიცილინის სტანდარტული პრაქტიკის საფუძველზე</w:t>
      </w:r>
      <w:r w:rsidRPr="003B31BF">
        <w:rPr>
          <w:rFonts w:ascii="Sylfaen" w:hAnsi="Sylfaen"/>
          <w:sz w:val="24"/>
          <w:szCs w:val="24"/>
          <w:lang w:val="ka-GE"/>
        </w:rPr>
        <w:t>.</w:t>
      </w:r>
    </w:p>
    <w:p w14:paraId="6CECDEC5" w14:textId="405254B6" w:rsidR="00836732" w:rsidRPr="003B31BF" w:rsidRDefault="00836732"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ახალშობილებსა და დღენაკლულ ბავშვებში პრეპარატი ინიშნება სადღეღამისო დოზით ყოველ 12 საათში 75 მგ/კგ სხეულის მასაზე გადაანგარიშებით (რაც შეესაბამება 25 მგ/კგ/დღე-ღამეში სულბაქტამს და 50 მგ/კგ/დღე-ღამეში ამპიცილინს).</w:t>
      </w:r>
    </w:p>
    <w:p w14:paraId="63992D91" w14:textId="77777777" w:rsidR="00B33024" w:rsidRPr="003B31BF" w:rsidRDefault="00B33024" w:rsidP="00301B56">
      <w:pPr>
        <w:spacing w:after="0" w:line="240" w:lineRule="auto"/>
        <w:ind w:right="50"/>
        <w:jc w:val="both"/>
        <w:rPr>
          <w:rFonts w:ascii="Sylfaen" w:hAnsi="Sylfaen"/>
          <w:sz w:val="24"/>
          <w:szCs w:val="24"/>
          <w:u w:val="single"/>
          <w:lang w:val="ka-GE"/>
        </w:rPr>
      </w:pPr>
      <w:r w:rsidRPr="003B31BF">
        <w:rPr>
          <w:rFonts w:ascii="Sylfaen" w:hAnsi="Sylfaen"/>
          <w:sz w:val="24"/>
          <w:szCs w:val="24"/>
          <w:u w:val="single"/>
          <w:lang w:val="ka-GE"/>
        </w:rPr>
        <w:t>თირკმლების ფუნქციის დარღვევის მქონე პაციენტები</w:t>
      </w:r>
    </w:p>
    <w:p w14:paraId="3188AE73" w14:textId="2DC12D0B" w:rsidR="00B33024" w:rsidRPr="003B31BF" w:rsidRDefault="0096324B"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 xml:space="preserve">თირკმლის ფუნქციის მძიმე დარღვევის მქონე პაციენტებში (კრეატინინის კლირენსი &lt;30 მლ/წთ), სულბაქტამის და ამპიცილინის ელიმინაციის კინეტიკა ერთნაირად მცირდება, ამიტომ პლაზმაში მათი თანაფარდობა არ ირღვევა. </w:t>
      </w:r>
      <w:r w:rsidR="00984230">
        <w:rPr>
          <w:rFonts w:ascii="Sylfaen" w:hAnsi="Sylfaen"/>
          <w:sz w:val="24"/>
          <w:szCs w:val="24"/>
          <w:lang w:val="ka-GE"/>
        </w:rPr>
        <w:t>ამპისული</w:t>
      </w:r>
      <w:r w:rsidRPr="003B31BF">
        <w:rPr>
          <w:rFonts w:ascii="Sylfaen" w:hAnsi="Sylfaen"/>
          <w:sz w:val="24"/>
          <w:szCs w:val="24"/>
          <w:lang w:val="ka-GE"/>
        </w:rPr>
        <w:t xml:space="preserve">ს დოზა ასეთი ჯგუფის პაციენტებისათვის უნდა დაინიშნოს </w:t>
      </w:r>
      <w:r w:rsidR="00141DA0" w:rsidRPr="003B31BF">
        <w:rPr>
          <w:rFonts w:ascii="Sylfaen" w:hAnsi="Sylfaen"/>
          <w:sz w:val="24"/>
          <w:szCs w:val="24"/>
          <w:lang w:val="ka-GE"/>
        </w:rPr>
        <w:t>ნაკლები სიხშირით</w:t>
      </w:r>
      <w:r w:rsidRPr="003B31BF">
        <w:rPr>
          <w:rFonts w:ascii="Sylfaen" w:hAnsi="Sylfaen"/>
          <w:sz w:val="24"/>
          <w:szCs w:val="24"/>
          <w:lang w:val="ka-GE"/>
        </w:rPr>
        <w:t>, ამპიცილინის სტანდარტული პრაქტიკის საფუძველზე.</w:t>
      </w:r>
    </w:p>
    <w:p w14:paraId="1A986C27" w14:textId="77777777" w:rsidR="00984230" w:rsidRDefault="00984230" w:rsidP="00301B56">
      <w:pPr>
        <w:spacing w:after="0" w:line="240" w:lineRule="auto"/>
        <w:ind w:right="50"/>
        <w:jc w:val="both"/>
        <w:rPr>
          <w:rFonts w:ascii="Sylfaen" w:hAnsi="Sylfaen"/>
          <w:sz w:val="24"/>
          <w:szCs w:val="24"/>
          <w:u w:val="single"/>
          <w:lang w:val="ka-GE"/>
        </w:rPr>
      </w:pPr>
    </w:p>
    <w:p w14:paraId="3A6B1660" w14:textId="3407641D" w:rsidR="0096324B" w:rsidRPr="003B31BF" w:rsidRDefault="0096324B" w:rsidP="00301B56">
      <w:pPr>
        <w:spacing w:after="0" w:line="240" w:lineRule="auto"/>
        <w:ind w:right="50"/>
        <w:jc w:val="both"/>
        <w:rPr>
          <w:rFonts w:ascii="Sylfaen" w:hAnsi="Sylfaen"/>
          <w:sz w:val="24"/>
          <w:szCs w:val="24"/>
          <w:u w:val="single"/>
          <w:lang w:val="ka-GE"/>
        </w:rPr>
      </w:pPr>
      <w:r w:rsidRPr="003B31BF">
        <w:rPr>
          <w:rFonts w:ascii="Sylfaen" w:hAnsi="Sylfaen"/>
          <w:sz w:val="24"/>
          <w:szCs w:val="24"/>
          <w:u w:val="single"/>
          <w:lang w:val="ka-GE"/>
        </w:rPr>
        <w:t>მიღების წესი</w:t>
      </w:r>
    </w:p>
    <w:p w14:paraId="21127927" w14:textId="75C3A650" w:rsidR="0096324B" w:rsidRPr="003B31BF" w:rsidRDefault="0096324B"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ინტრავენური და ინტრამუსკულარული გამოყენება.</w:t>
      </w:r>
    </w:p>
    <w:p w14:paraId="6DD0445E" w14:textId="2F3851DB" w:rsidR="0096324B" w:rsidRPr="003B31BF" w:rsidRDefault="00141DA0"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გამოიყენება შემდეგი კონცენტრაციებით:</w:t>
      </w:r>
    </w:p>
    <w:tbl>
      <w:tblPr>
        <w:tblStyle w:val="TableGrid"/>
        <w:tblW w:w="10728" w:type="dxa"/>
        <w:tblInd w:w="-810" w:type="dxa"/>
        <w:tblLook w:val="04A0" w:firstRow="1" w:lastRow="0" w:firstColumn="1" w:lastColumn="0" w:noHBand="0" w:noVBand="1"/>
      </w:tblPr>
      <w:tblGrid>
        <w:gridCol w:w="1363"/>
        <w:gridCol w:w="3038"/>
        <w:gridCol w:w="1499"/>
        <w:gridCol w:w="1971"/>
        <w:gridCol w:w="2857"/>
      </w:tblGrid>
      <w:tr w:rsidR="0096324B" w:rsidRPr="003B31BF" w14:paraId="1912D4A7" w14:textId="77777777" w:rsidTr="00141DA0">
        <w:tc>
          <w:tcPr>
            <w:tcW w:w="1368" w:type="dxa"/>
          </w:tcPr>
          <w:p w14:paraId="5A2798F0" w14:textId="4D631025"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საერთო დოზა</w:t>
            </w:r>
            <w:r w:rsidR="00365E15" w:rsidRPr="003B31BF">
              <w:rPr>
                <w:rFonts w:ascii="Sylfaen" w:hAnsi="Sylfaen"/>
                <w:sz w:val="24"/>
                <w:szCs w:val="24"/>
                <w:lang w:val="ka-GE"/>
              </w:rPr>
              <w:t xml:space="preserve"> </w:t>
            </w:r>
            <w:r w:rsidRPr="003B31BF">
              <w:rPr>
                <w:rFonts w:ascii="Sylfaen" w:hAnsi="Sylfaen"/>
                <w:sz w:val="24"/>
                <w:szCs w:val="24"/>
                <w:lang w:val="ka-GE"/>
              </w:rPr>
              <w:t>(გ)</w:t>
            </w:r>
          </w:p>
        </w:tc>
        <w:tc>
          <w:tcPr>
            <w:tcW w:w="3060" w:type="dxa"/>
          </w:tcPr>
          <w:p w14:paraId="3C231A56" w14:textId="01F8EDA7"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სულბაქტამ-ამპიცილინის ექვივალენტური დოზა (გ)</w:t>
            </w:r>
          </w:p>
        </w:tc>
        <w:tc>
          <w:tcPr>
            <w:tcW w:w="1440" w:type="dxa"/>
          </w:tcPr>
          <w:p w14:paraId="29B62558" w14:textId="7B92C070"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ფლაკონის მოცულობა</w:t>
            </w:r>
          </w:p>
        </w:tc>
        <w:tc>
          <w:tcPr>
            <w:tcW w:w="1980" w:type="dxa"/>
          </w:tcPr>
          <w:p w14:paraId="4BC35B1D" w14:textId="276095E2"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გამხსნელის მოცულობა</w:t>
            </w:r>
            <w:r w:rsidR="00365E15" w:rsidRPr="003B31BF">
              <w:rPr>
                <w:rFonts w:ascii="Sylfaen" w:hAnsi="Sylfaen"/>
                <w:sz w:val="24"/>
                <w:szCs w:val="24"/>
                <w:lang w:val="ka-GE"/>
              </w:rPr>
              <w:t xml:space="preserve"> </w:t>
            </w:r>
            <w:r w:rsidRPr="003B31BF">
              <w:rPr>
                <w:rFonts w:ascii="Sylfaen" w:hAnsi="Sylfaen"/>
                <w:sz w:val="24"/>
                <w:szCs w:val="24"/>
                <w:lang w:val="ka-GE"/>
              </w:rPr>
              <w:t>(მლ)</w:t>
            </w:r>
          </w:p>
        </w:tc>
        <w:tc>
          <w:tcPr>
            <w:tcW w:w="2880" w:type="dxa"/>
          </w:tcPr>
          <w:p w14:paraId="208B3F94" w14:textId="37BD0726"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მაქსიმალური საბოლოო კონცენტრაცია</w:t>
            </w:r>
          </w:p>
        </w:tc>
      </w:tr>
      <w:tr w:rsidR="0096324B" w:rsidRPr="003B31BF" w14:paraId="4384D06E" w14:textId="77777777" w:rsidTr="00141DA0">
        <w:tc>
          <w:tcPr>
            <w:tcW w:w="1368" w:type="dxa"/>
          </w:tcPr>
          <w:p w14:paraId="0274D3E1" w14:textId="3C9B67ED"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0.375</w:t>
            </w:r>
          </w:p>
        </w:tc>
        <w:tc>
          <w:tcPr>
            <w:tcW w:w="3060" w:type="dxa"/>
          </w:tcPr>
          <w:p w14:paraId="56F0FD9C" w14:textId="30EEC2A5"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0.125 – 0.25</w:t>
            </w:r>
          </w:p>
        </w:tc>
        <w:tc>
          <w:tcPr>
            <w:tcW w:w="1440" w:type="dxa"/>
          </w:tcPr>
          <w:p w14:paraId="763E1D37" w14:textId="52ADFBB9"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10მლ</w:t>
            </w:r>
          </w:p>
        </w:tc>
        <w:tc>
          <w:tcPr>
            <w:tcW w:w="1980" w:type="dxa"/>
          </w:tcPr>
          <w:p w14:paraId="47F3CC21" w14:textId="779EC27E"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0,8</w:t>
            </w:r>
          </w:p>
        </w:tc>
        <w:tc>
          <w:tcPr>
            <w:tcW w:w="2880" w:type="dxa"/>
          </w:tcPr>
          <w:p w14:paraId="6EEADF48" w14:textId="226A0EFB" w:rsidR="0096324B" w:rsidRPr="003B31BF" w:rsidRDefault="0096324B" w:rsidP="00301B56">
            <w:pPr>
              <w:ind w:right="50"/>
              <w:jc w:val="both"/>
              <w:rPr>
                <w:rFonts w:ascii="Sylfaen" w:hAnsi="Sylfaen"/>
                <w:sz w:val="24"/>
                <w:szCs w:val="24"/>
                <w:lang w:val="ka-GE"/>
              </w:rPr>
            </w:pPr>
            <w:r w:rsidRPr="003B31BF">
              <w:rPr>
                <w:rFonts w:ascii="Sylfaen" w:hAnsi="Sylfaen"/>
                <w:sz w:val="24"/>
                <w:szCs w:val="24"/>
                <w:lang w:val="ka-GE"/>
              </w:rPr>
              <w:t>125 – 250</w:t>
            </w:r>
          </w:p>
        </w:tc>
      </w:tr>
      <w:tr w:rsidR="00365E15" w:rsidRPr="003B31BF" w14:paraId="61C4B390" w14:textId="77777777" w:rsidTr="00141DA0">
        <w:tc>
          <w:tcPr>
            <w:tcW w:w="1368" w:type="dxa"/>
          </w:tcPr>
          <w:p w14:paraId="593CEECA" w14:textId="38489AB6"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0.75</w:t>
            </w:r>
          </w:p>
        </w:tc>
        <w:tc>
          <w:tcPr>
            <w:tcW w:w="3060" w:type="dxa"/>
          </w:tcPr>
          <w:p w14:paraId="11A1ABA1" w14:textId="19C72700" w:rsidR="00365E15" w:rsidRPr="003B31BF" w:rsidRDefault="00365E15" w:rsidP="00301B56">
            <w:pPr>
              <w:pStyle w:val="Default"/>
              <w:ind w:right="50"/>
              <w:jc w:val="both"/>
              <w:rPr>
                <w:rFonts w:ascii="Sylfaen" w:hAnsi="Sylfaen" w:cstheme="minorBidi"/>
                <w:color w:val="auto"/>
                <w:lang w:val="ka-GE"/>
              </w:rPr>
            </w:pPr>
            <w:r w:rsidRPr="003B31BF">
              <w:rPr>
                <w:rFonts w:ascii="Sylfaen" w:hAnsi="Sylfaen" w:cstheme="minorBidi"/>
                <w:color w:val="auto"/>
                <w:lang w:val="ka-GE"/>
              </w:rPr>
              <w:t xml:space="preserve">0.25 – 0.5 </w:t>
            </w:r>
          </w:p>
        </w:tc>
        <w:tc>
          <w:tcPr>
            <w:tcW w:w="1440" w:type="dxa"/>
          </w:tcPr>
          <w:p w14:paraId="0241F6B7" w14:textId="523D7567"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10მლ</w:t>
            </w:r>
          </w:p>
        </w:tc>
        <w:tc>
          <w:tcPr>
            <w:tcW w:w="1980" w:type="dxa"/>
          </w:tcPr>
          <w:p w14:paraId="37A278F0" w14:textId="50ED20F1"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1,6</w:t>
            </w:r>
          </w:p>
        </w:tc>
        <w:tc>
          <w:tcPr>
            <w:tcW w:w="2880" w:type="dxa"/>
          </w:tcPr>
          <w:p w14:paraId="6F065A57" w14:textId="47195599"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125 – 250</w:t>
            </w:r>
          </w:p>
        </w:tc>
      </w:tr>
      <w:tr w:rsidR="00365E15" w:rsidRPr="003B31BF" w14:paraId="779CB7A0" w14:textId="77777777" w:rsidTr="00141DA0">
        <w:tc>
          <w:tcPr>
            <w:tcW w:w="1368" w:type="dxa"/>
          </w:tcPr>
          <w:p w14:paraId="18791B01" w14:textId="4E69CE1B"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1.5</w:t>
            </w:r>
          </w:p>
        </w:tc>
        <w:tc>
          <w:tcPr>
            <w:tcW w:w="3060" w:type="dxa"/>
          </w:tcPr>
          <w:p w14:paraId="790DA71D" w14:textId="762488EC" w:rsidR="00365E15" w:rsidRPr="003B31BF" w:rsidRDefault="00365E15" w:rsidP="00301B56">
            <w:pPr>
              <w:pStyle w:val="Default"/>
              <w:ind w:right="50"/>
              <w:jc w:val="both"/>
              <w:rPr>
                <w:rFonts w:ascii="Sylfaen" w:hAnsi="Sylfaen" w:cstheme="minorBidi"/>
                <w:color w:val="auto"/>
                <w:lang w:val="ka-GE"/>
              </w:rPr>
            </w:pPr>
            <w:r w:rsidRPr="003B31BF">
              <w:rPr>
                <w:rFonts w:ascii="Sylfaen" w:hAnsi="Sylfaen" w:cstheme="minorBidi"/>
                <w:color w:val="auto"/>
                <w:lang w:val="ka-GE"/>
              </w:rPr>
              <w:t>0.5 – 1.0</w:t>
            </w:r>
          </w:p>
        </w:tc>
        <w:tc>
          <w:tcPr>
            <w:tcW w:w="1440" w:type="dxa"/>
          </w:tcPr>
          <w:p w14:paraId="1BD0F4C1" w14:textId="1C927672"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20მლ</w:t>
            </w:r>
          </w:p>
        </w:tc>
        <w:tc>
          <w:tcPr>
            <w:tcW w:w="1980" w:type="dxa"/>
          </w:tcPr>
          <w:p w14:paraId="3A4A5546" w14:textId="383B8D47"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3,2</w:t>
            </w:r>
          </w:p>
        </w:tc>
        <w:tc>
          <w:tcPr>
            <w:tcW w:w="2880" w:type="dxa"/>
          </w:tcPr>
          <w:p w14:paraId="50B62B01" w14:textId="39509D23"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125 – 250</w:t>
            </w:r>
          </w:p>
        </w:tc>
      </w:tr>
      <w:tr w:rsidR="00365E15" w:rsidRPr="003B31BF" w14:paraId="052F522A" w14:textId="77777777" w:rsidTr="00141DA0">
        <w:tc>
          <w:tcPr>
            <w:tcW w:w="1368" w:type="dxa"/>
          </w:tcPr>
          <w:p w14:paraId="11CF3607" w14:textId="74327985"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3.0</w:t>
            </w:r>
          </w:p>
        </w:tc>
        <w:tc>
          <w:tcPr>
            <w:tcW w:w="3060" w:type="dxa"/>
          </w:tcPr>
          <w:p w14:paraId="555877DE" w14:textId="4B23B0F3" w:rsidR="00365E15" w:rsidRPr="003B31BF" w:rsidRDefault="00365E15" w:rsidP="00301B56">
            <w:pPr>
              <w:pStyle w:val="Default"/>
              <w:ind w:right="50"/>
              <w:jc w:val="both"/>
              <w:rPr>
                <w:rFonts w:ascii="Sylfaen" w:hAnsi="Sylfaen" w:cstheme="minorBidi"/>
                <w:color w:val="auto"/>
                <w:lang w:val="ka-GE"/>
              </w:rPr>
            </w:pPr>
            <w:r w:rsidRPr="003B31BF">
              <w:rPr>
                <w:rFonts w:ascii="Sylfaen" w:hAnsi="Sylfaen" w:cstheme="minorBidi"/>
                <w:color w:val="auto"/>
                <w:lang w:val="ka-GE"/>
              </w:rPr>
              <w:t>1.0 – 2.0</w:t>
            </w:r>
          </w:p>
        </w:tc>
        <w:tc>
          <w:tcPr>
            <w:tcW w:w="1440" w:type="dxa"/>
          </w:tcPr>
          <w:p w14:paraId="3DFB6ADF" w14:textId="1A1FC97E"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20მლ</w:t>
            </w:r>
          </w:p>
        </w:tc>
        <w:tc>
          <w:tcPr>
            <w:tcW w:w="1980" w:type="dxa"/>
          </w:tcPr>
          <w:p w14:paraId="713FC413" w14:textId="66E5C3FE"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6,4</w:t>
            </w:r>
          </w:p>
        </w:tc>
        <w:tc>
          <w:tcPr>
            <w:tcW w:w="2880" w:type="dxa"/>
          </w:tcPr>
          <w:p w14:paraId="36520FA7" w14:textId="48B26829" w:rsidR="00365E15" w:rsidRPr="003B31BF" w:rsidRDefault="00365E15" w:rsidP="00301B56">
            <w:pPr>
              <w:ind w:right="50"/>
              <w:jc w:val="both"/>
              <w:rPr>
                <w:rFonts w:ascii="Sylfaen" w:hAnsi="Sylfaen"/>
                <w:sz w:val="24"/>
                <w:szCs w:val="24"/>
                <w:lang w:val="ka-GE"/>
              </w:rPr>
            </w:pPr>
            <w:r w:rsidRPr="003B31BF">
              <w:rPr>
                <w:rFonts w:ascii="Sylfaen" w:hAnsi="Sylfaen"/>
                <w:sz w:val="24"/>
                <w:szCs w:val="24"/>
                <w:lang w:val="ka-GE"/>
              </w:rPr>
              <w:t>125 – 250</w:t>
            </w:r>
          </w:p>
        </w:tc>
      </w:tr>
    </w:tbl>
    <w:p w14:paraId="577B1D06" w14:textId="7BA66CC6" w:rsidR="002918CD" w:rsidRPr="003B31BF" w:rsidRDefault="00964470"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ინტრავენური გამოყენებისთვის პრეპარატი უნდა გაიხსნას საინექციო სტერილურ წყალში ან ნებისმიერ სხვა შეთავსებად გამხსნელში (იხ. პუნქტი 6.2). დააყოვნეთ ქაფის სრულ გაქრობამდე, რათა ვიზუალურად შე</w:t>
      </w:r>
      <w:r w:rsidR="00680B88" w:rsidRPr="003B31BF">
        <w:rPr>
          <w:rFonts w:ascii="Sylfaen" w:hAnsi="Sylfaen"/>
          <w:sz w:val="24"/>
          <w:szCs w:val="24"/>
          <w:lang w:val="ka-GE"/>
        </w:rPr>
        <w:t>ა</w:t>
      </w:r>
      <w:r w:rsidRPr="003B31BF">
        <w:rPr>
          <w:rFonts w:ascii="Sylfaen" w:hAnsi="Sylfaen"/>
          <w:sz w:val="24"/>
          <w:szCs w:val="24"/>
          <w:lang w:val="ka-GE"/>
        </w:rPr>
        <w:t>ფას</w:t>
      </w:r>
      <w:r w:rsidR="00680B88" w:rsidRPr="003B31BF">
        <w:rPr>
          <w:rFonts w:ascii="Sylfaen" w:hAnsi="Sylfaen"/>
          <w:sz w:val="24"/>
          <w:szCs w:val="24"/>
          <w:lang w:val="ka-GE"/>
        </w:rPr>
        <w:t>ოთ</w:t>
      </w:r>
      <w:r w:rsidRPr="003B31BF">
        <w:rPr>
          <w:rFonts w:ascii="Sylfaen" w:hAnsi="Sylfaen"/>
          <w:sz w:val="24"/>
          <w:szCs w:val="24"/>
          <w:lang w:val="ka-GE"/>
        </w:rPr>
        <w:t xml:space="preserve"> </w:t>
      </w:r>
      <w:r w:rsidR="00680B88" w:rsidRPr="003B31BF">
        <w:rPr>
          <w:rFonts w:ascii="Sylfaen" w:hAnsi="Sylfaen"/>
          <w:sz w:val="24"/>
          <w:szCs w:val="24"/>
          <w:lang w:val="ka-GE"/>
        </w:rPr>
        <w:t>განზავების ხარისხი</w:t>
      </w:r>
      <w:r w:rsidRPr="003B31BF">
        <w:rPr>
          <w:rFonts w:ascii="Sylfaen" w:hAnsi="Sylfaen"/>
          <w:sz w:val="24"/>
          <w:szCs w:val="24"/>
          <w:lang w:val="ka-GE"/>
        </w:rPr>
        <w:t xml:space="preserve">. დოზის შეყვანა დასაშვებია ბოლუსურად </w:t>
      </w:r>
      <w:r w:rsidR="00680B88" w:rsidRPr="003B31BF">
        <w:rPr>
          <w:rFonts w:ascii="Sylfaen" w:hAnsi="Sylfaen"/>
          <w:sz w:val="24"/>
          <w:szCs w:val="24"/>
          <w:lang w:val="ka-GE"/>
        </w:rPr>
        <w:t xml:space="preserve">მინიმუმ </w:t>
      </w:r>
      <w:r w:rsidRPr="003B31BF">
        <w:rPr>
          <w:rFonts w:ascii="Sylfaen" w:hAnsi="Sylfaen"/>
          <w:sz w:val="24"/>
          <w:szCs w:val="24"/>
          <w:lang w:val="ka-GE"/>
        </w:rPr>
        <w:t>3 წუთის განმავლობაში. უფრო მეტი გამხსნელის გამოყენების შემთხვევაში, დასაშვებია როგორც ბოლუსური შეყვანა, ასევე 15-30 წუთის განმავლობაში ინტრავენური ინფუზიის სახით დანიშვნა</w:t>
      </w:r>
      <w:r w:rsidR="002918CD" w:rsidRPr="003B31BF">
        <w:rPr>
          <w:rFonts w:ascii="Sylfaen" w:hAnsi="Sylfaen"/>
          <w:sz w:val="24"/>
          <w:szCs w:val="24"/>
          <w:lang w:val="ka-GE"/>
        </w:rPr>
        <w:t>.</w:t>
      </w:r>
    </w:p>
    <w:p w14:paraId="6D792439" w14:textId="79D60895" w:rsidR="002918CD" w:rsidRPr="003B31BF" w:rsidRDefault="002918CD" w:rsidP="00301B56">
      <w:pPr>
        <w:spacing w:after="0" w:line="240" w:lineRule="auto"/>
        <w:ind w:right="50"/>
        <w:jc w:val="both"/>
        <w:rPr>
          <w:rFonts w:ascii="Sylfaen" w:hAnsi="Sylfaen" w:cs="Sylfaen"/>
          <w:sz w:val="24"/>
          <w:szCs w:val="24"/>
          <w:lang w:val="ka-GE"/>
        </w:rPr>
      </w:pPr>
      <w:r w:rsidRPr="003B31BF">
        <w:rPr>
          <w:rFonts w:ascii="Sylfaen" w:hAnsi="Sylfaen"/>
          <w:sz w:val="24"/>
          <w:szCs w:val="24"/>
          <w:lang w:val="ka-GE"/>
        </w:rPr>
        <w:t xml:space="preserve">პრეპარატი </w:t>
      </w:r>
      <w:r w:rsidRPr="003B31BF">
        <w:rPr>
          <w:rFonts w:ascii="Sylfaen" w:hAnsi="Sylfaen" w:cs="Sylfaen"/>
          <w:sz w:val="24"/>
          <w:szCs w:val="24"/>
          <w:lang w:val="ka-GE"/>
        </w:rPr>
        <w:t xml:space="preserve">შეიძლება გაკეთდეს </w:t>
      </w:r>
      <w:r w:rsidR="001C0A22" w:rsidRPr="003B31BF">
        <w:rPr>
          <w:rFonts w:ascii="Sylfaen" w:hAnsi="Sylfaen" w:cs="Sylfaen"/>
          <w:sz w:val="24"/>
          <w:szCs w:val="24"/>
          <w:lang w:val="ka-GE"/>
        </w:rPr>
        <w:t>ღრმად კუნთში, ინტრამუსკულარულად</w:t>
      </w:r>
      <w:r w:rsidRPr="003B31BF">
        <w:rPr>
          <w:rFonts w:ascii="Sylfaen" w:hAnsi="Sylfaen" w:cs="Sylfaen"/>
          <w:sz w:val="24"/>
          <w:szCs w:val="24"/>
        </w:rPr>
        <w:t xml:space="preserve">; </w:t>
      </w:r>
      <w:r w:rsidRPr="003B31BF">
        <w:rPr>
          <w:rFonts w:ascii="Sylfaen" w:hAnsi="Sylfaen" w:cs="Sylfaen"/>
          <w:sz w:val="24"/>
          <w:szCs w:val="24"/>
          <w:lang w:val="ka-GE"/>
        </w:rPr>
        <w:t>მაგრამ, თუ კუნთში ინექცია მტკივნეულია, გამხსნელის სახით გამოიყენება ლიდოკაინის ჰიდროქლორიდის 0,5% სტერილური ხსნარი.</w:t>
      </w:r>
    </w:p>
    <w:p w14:paraId="534E9987" w14:textId="77777777" w:rsidR="008D6123" w:rsidRPr="00984230" w:rsidRDefault="002414AF" w:rsidP="00301B56">
      <w:pPr>
        <w:spacing w:after="0" w:line="240" w:lineRule="auto"/>
        <w:ind w:right="50"/>
        <w:jc w:val="both"/>
        <w:rPr>
          <w:rFonts w:ascii="Sylfaen" w:hAnsi="Sylfaen" w:cs="Sylfaen"/>
          <w:b/>
          <w:sz w:val="24"/>
          <w:szCs w:val="24"/>
          <w:lang w:val="ka-GE"/>
        </w:rPr>
      </w:pPr>
      <w:r w:rsidRPr="00984230">
        <w:rPr>
          <w:rFonts w:ascii="Sylfaen" w:hAnsi="Sylfaen" w:cs="Sylfaen"/>
          <w:b/>
          <w:sz w:val="24"/>
          <w:szCs w:val="24"/>
          <w:lang w:val="ka-GE"/>
        </w:rPr>
        <w:t>უკუჩვენებები</w:t>
      </w:r>
    </w:p>
    <w:p w14:paraId="1DA02FD2" w14:textId="196BAF9C" w:rsidR="00680B88" w:rsidRPr="003B31BF" w:rsidRDefault="008D6123" w:rsidP="00301B56">
      <w:pPr>
        <w:spacing w:after="0" w:line="240" w:lineRule="auto"/>
        <w:ind w:right="50"/>
        <w:jc w:val="both"/>
        <w:rPr>
          <w:rFonts w:ascii="Sylfaen" w:hAnsi="Sylfaen" w:cs="Sylfaen"/>
          <w:b/>
          <w:sz w:val="24"/>
          <w:szCs w:val="24"/>
          <w:lang w:val="ka-GE"/>
        </w:rPr>
      </w:pPr>
      <w:r w:rsidRPr="003B31BF">
        <w:rPr>
          <w:rFonts w:ascii="Sylfaen" w:hAnsi="Sylfaen"/>
          <w:sz w:val="24"/>
          <w:szCs w:val="24"/>
          <w:lang w:val="ka-GE"/>
        </w:rPr>
        <w:t>მომატებული მგრძნობელობა აქტიური ნივთიერებ</w:t>
      </w:r>
      <w:r w:rsidR="00B9242C">
        <w:rPr>
          <w:rFonts w:ascii="Sylfaen" w:hAnsi="Sylfaen"/>
          <w:sz w:val="24"/>
          <w:szCs w:val="24"/>
          <w:lang w:val="ka-GE"/>
        </w:rPr>
        <w:t>ებ</w:t>
      </w:r>
      <w:r w:rsidRPr="003B31BF">
        <w:rPr>
          <w:rFonts w:ascii="Sylfaen" w:hAnsi="Sylfaen"/>
          <w:sz w:val="24"/>
          <w:szCs w:val="24"/>
          <w:lang w:val="ka-GE"/>
        </w:rPr>
        <w:t>ის მიმართ.</w:t>
      </w:r>
    </w:p>
    <w:p w14:paraId="70E225D5" w14:textId="577E26B7" w:rsidR="007C6D56" w:rsidRPr="003B31BF" w:rsidRDefault="00A11C23" w:rsidP="00301B56">
      <w:pPr>
        <w:spacing w:after="0" w:line="240" w:lineRule="auto"/>
        <w:ind w:right="50"/>
        <w:jc w:val="both"/>
        <w:rPr>
          <w:rFonts w:ascii="Sylfaen" w:hAnsi="Sylfaen" w:cs="Sylfaen"/>
          <w:b/>
          <w:sz w:val="24"/>
          <w:szCs w:val="24"/>
          <w:lang w:val="ka-GE"/>
        </w:rPr>
      </w:pPr>
      <w:r w:rsidRPr="003B31BF">
        <w:rPr>
          <w:rFonts w:ascii="Sylfaen" w:hAnsi="Sylfaen"/>
          <w:sz w:val="24"/>
          <w:szCs w:val="24"/>
          <w:lang w:val="ka-GE"/>
        </w:rPr>
        <w:t xml:space="preserve">მომატებული მგრძნობელობა </w:t>
      </w:r>
      <w:r w:rsidR="008D6123" w:rsidRPr="003B31BF">
        <w:rPr>
          <w:rFonts w:ascii="Sylfaen" w:hAnsi="Sylfaen"/>
          <w:sz w:val="24"/>
          <w:szCs w:val="24"/>
          <w:lang w:val="ka-GE"/>
        </w:rPr>
        <w:t>რომელიმე სახის პენიცილინის მიმართ</w:t>
      </w:r>
      <w:r w:rsidRPr="003B31BF">
        <w:rPr>
          <w:rFonts w:ascii="Sylfaen" w:hAnsi="Sylfaen"/>
          <w:sz w:val="24"/>
          <w:szCs w:val="24"/>
          <w:lang w:val="ka-GE"/>
        </w:rPr>
        <w:t xml:space="preserve">. </w:t>
      </w:r>
    </w:p>
    <w:p w14:paraId="0EBB9282" w14:textId="15B567B1" w:rsidR="0037085C" w:rsidRPr="00984230" w:rsidRDefault="0037085C" w:rsidP="00301B56">
      <w:pPr>
        <w:spacing w:after="0" w:line="240" w:lineRule="auto"/>
        <w:ind w:right="50"/>
        <w:jc w:val="both"/>
        <w:rPr>
          <w:rFonts w:ascii="Sylfaen" w:hAnsi="Sylfaen" w:cs="Sylfaen"/>
          <w:b/>
          <w:sz w:val="24"/>
          <w:szCs w:val="24"/>
          <w:lang w:val="ka-GE"/>
        </w:rPr>
      </w:pPr>
      <w:r w:rsidRPr="00984230">
        <w:rPr>
          <w:rFonts w:ascii="Sylfaen" w:hAnsi="Sylfaen" w:cs="Sylfaen"/>
          <w:b/>
          <w:sz w:val="24"/>
          <w:szCs w:val="24"/>
          <w:lang w:val="ka-GE"/>
        </w:rPr>
        <w:t>განსაკუთრებული მითითებები</w:t>
      </w:r>
      <w:r w:rsidR="00E43D70" w:rsidRPr="00984230">
        <w:rPr>
          <w:rFonts w:ascii="Sylfaen" w:hAnsi="Sylfaen" w:cs="Sylfaen"/>
          <w:b/>
          <w:sz w:val="24"/>
          <w:szCs w:val="24"/>
          <w:lang w:val="ka-GE"/>
        </w:rPr>
        <w:t xml:space="preserve"> და უსაფრთხოების ზომები</w:t>
      </w:r>
    </w:p>
    <w:p w14:paraId="6D256A6E" w14:textId="06CE0C49" w:rsidR="00F22718" w:rsidRPr="003B31BF" w:rsidRDefault="003E5BA1"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lastRenderedPageBreak/>
        <w:t>სერიოზული და ზოგჯერ ფატალური ჰიპერმგრძნობელობითი (ანაფილაქსიური) რეაქციები გამოვლინდა პაციენტებში, რომლებიც იღებდნენ პენიცილინებს, მათ შორის სულბაქტამს/ამპიცილინს. ასეთი რეაქციები ხშირად აღენიშნებათ ალერგიული ანამნეზის მქონე პირებს, განსაკუთრებით პენიცილინებისადმი მომატებული მგრძნობელობის დროს.</w:t>
      </w:r>
    </w:p>
    <w:p w14:paraId="29B9FA61" w14:textId="26D72905" w:rsidR="003E5BA1" w:rsidRPr="003B31BF" w:rsidRDefault="003E5BA1" w:rsidP="00301B56">
      <w:pPr>
        <w:spacing w:after="0" w:line="240" w:lineRule="auto"/>
        <w:ind w:right="50"/>
        <w:rPr>
          <w:rFonts w:ascii="Sylfaen" w:hAnsi="Sylfaen" w:cs="Sylfaen"/>
          <w:sz w:val="24"/>
          <w:szCs w:val="24"/>
          <w:lang w:val="ka-GE"/>
        </w:rPr>
      </w:pPr>
      <w:r w:rsidRPr="003B31BF">
        <w:rPr>
          <w:rFonts w:ascii="Sylfaen" w:hAnsi="Sylfaen" w:cs="Sylfaen"/>
          <w:sz w:val="24"/>
          <w:szCs w:val="24"/>
          <w:lang w:val="ka-GE"/>
        </w:rPr>
        <w:t>დაფიქს</w:t>
      </w:r>
      <w:r w:rsidR="00B56235">
        <w:rPr>
          <w:rFonts w:ascii="Sylfaen" w:hAnsi="Sylfaen" w:cs="Sylfaen"/>
          <w:sz w:val="24"/>
          <w:szCs w:val="24"/>
          <w:lang w:val="ka-GE"/>
        </w:rPr>
        <w:t>ი</w:t>
      </w:r>
      <w:r w:rsidRPr="003B31BF">
        <w:rPr>
          <w:rFonts w:ascii="Sylfaen" w:hAnsi="Sylfaen" w:cs="Sylfaen"/>
          <w:sz w:val="24"/>
          <w:szCs w:val="24"/>
          <w:lang w:val="ka-GE"/>
        </w:rPr>
        <w:t>რებულია მძიმე ალერგიული რეაქციების შემთხვევები ცეფალოსპირინებით მკურნალობის დროს პაციენტებში, რომელთაც ანამნეზში აღენიშნებათ პენიცილინების მიმართ მომატებული მგრძნობელობა.</w:t>
      </w:r>
      <w:r w:rsidR="00E52075" w:rsidRPr="003B31BF">
        <w:rPr>
          <w:rFonts w:ascii="Sylfaen" w:hAnsi="Sylfaen" w:cs="Sylfaen"/>
          <w:sz w:val="24"/>
          <w:szCs w:val="24"/>
          <w:lang w:val="ka-GE"/>
        </w:rPr>
        <w:t xml:space="preserve"> პენიცილინებით მკურნალობის დაწყებამდე, აუცილებელია ყურადღებით იქნას გამოკვლეული პენიცილინების, ცეფალოსპორინებისა და სხვა ალერგენების მიმართ მომატებული მგრძნობელობის რეაქციების ადრე არსებული შემთხვევები. ალერგიული რეაქციის განვითარების შემთხვევაში პრეპარატი უნდა მოიხსნას და დაინიშნოს შესაბამისი მკურნალობა.</w:t>
      </w:r>
    </w:p>
    <w:p w14:paraId="34D95BB6" w14:textId="77777777" w:rsidR="00E52075" w:rsidRPr="003B31BF" w:rsidRDefault="00E52075" w:rsidP="00301B56">
      <w:pPr>
        <w:spacing w:after="0" w:line="240" w:lineRule="auto"/>
        <w:ind w:right="50"/>
        <w:rPr>
          <w:rFonts w:ascii="Sylfaen" w:hAnsi="Sylfaen" w:cs="Sylfaen"/>
          <w:sz w:val="24"/>
          <w:szCs w:val="24"/>
          <w:lang w:val="ka-GE"/>
        </w:rPr>
      </w:pPr>
      <w:r w:rsidRPr="003B31BF">
        <w:rPr>
          <w:rFonts w:ascii="Sylfaen" w:hAnsi="Sylfaen" w:cs="Sylfaen"/>
          <w:sz w:val="24"/>
          <w:szCs w:val="24"/>
          <w:lang w:val="ka-GE"/>
        </w:rPr>
        <w:t>სერიოზული ანაფილაქსიური რეაქციები საჭიროებს სასწრაფო გადაუდებელ მკურნალობას ეპინეფრინით (ადრენალინით). საჭიროებისას ინიშნება ოქსიგენოთერაპია, სტეროიდების ინტრავენური ინექცია, ასევე ტარდება სასუნთქი გზების გამტარობის შემანარჩუნებელი ღონისძიებები, მათ შორის ინტუბაცია.</w:t>
      </w:r>
    </w:p>
    <w:p w14:paraId="31A4CDE0" w14:textId="604C03DE" w:rsidR="00E52075" w:rsidRPr="003B31BF" w:rsidRDefault="00E52075"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ამპიცილინ/სულბაქტამით მკურნალობის დროს დაფიქსირდა მძიმე კანისმხრივი რეაქციები, როგორიცაა  ტოქსიკური ეპიდერმული ნეკროლიზი (TEN), სტივენს-ჯონსონის სინდრომი (SJS), ექსფოლიაციური დერმატიტი, მულტიფორმული ერითემა და მწვავე გენერალიზებული ეგზანთემატოზური პუსტულოზი (AGEP).</w:t>
      </w:r>
      <w:r w:rsidR="00F57D93" w:rsidRPr="003B31BF">
        <w:rPr>
          <w:rFonts w:ascii="Sylfaen" w:hAnsi="Sylfaen" w:cs="Sylfaen"/>
          <w:sz w:val="24"/>
          <w:szCs w:val="24"/>
          <w:lang w:val="ka-GE"/>
        </w:rPr>
        <w:t xml:space="preserve"> მძიმე კანისმხრივი რეაქციების განვითარების შემთხვევაში, ამპიცილინი/სულბაქტამი უნდა მოიხსნას და დაინიშნოს შესაბამისი მკურნალობა </w:t>
      </w:r>
    </w:p>
    <w:p w14:paraId="5F914F91" w14:textId="1AB39D67" w:rsidR="00F57D93" w:rsidRPr="003B31BF" w:rsidRDefault="00EA3A08"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ისევე როგორც სხვა ნებისმიერი ანტიბიოტიკის შემთხვევაში, აუცილებელია მუდმივი მონიტორინგი არამგრძნობიარე ორგანიზმების, მათ შორის სოკოების, ჭარბი ზრდის სიმპტომებზე. სუპერინფექციის განვითარების შემთხვევაში, პრეპარატი უნდა მოიხსნას და/ან დაინიშნოს შესაბამისი თერაპია.</w:t>
      </w:r>
    </w:p>
    <w:p w14:paraId="65AFD2E3" w14:textId="1C06A411" w:rsidR="009F7146" w:rsidRPr="003B31BF" w:rsidRDefault="009F7146" w:rsidP="00301B56">
      <w:pPr>
        <w:spacing w:after="0" w:line="240" w:lineRule="auto"/>
        <w:ind w:right="50"/>
        <w:jc w:val="both"/>
        <w:rPr>
          <w:rFonts w:ascii="Sylfaen" w:hAnsi="Sylfaen" w:cs="Sylfaen"/>
          <w:sz w:val="24"/>
          <w:szCs w:val="24"/>
          <w:lang w:val="ka-GE"/>
        </w:rPr>
      </w:pPr>
      <w:bookmarkStart w:id="0" w:name="_Hlk98580582"/>
      <w:r w:rsidRPr="003B31BF">
        <w:rPr>
          <w:rFonts w:ascii="Sylfaen" w:hAnsi="Sylfaen" w:cs="Sylfaen"/>
          <w:i/>
          <w:iCs/>
          <w:sz w:val="24"/>
          <w:szCs w:val="24"/>
          <w:lang w:val="ka-GE"/>
        </w:rPr>
        <w:t>კლოსტრიდიუმ დიფიცილთან (Clostridioides difficile)</w:t>
      </w:r>
      <w:r w:rsidRPr="003B31BF">
        <w:rPr>
          <w:rFonts w:ascii="Sylfaen" w:hAnsi="Sylfaen" w:cs="Sylfaen"/>
          <w:sz w:val="24"/>
          <w:szCs w:val="24"/>
          <w:lang w:val="ka-GE"/>
        </w:rPr>
        <w:t xml:space="preserve"> ასოცირებული დიარეა (CDAD) დაფიქსირდა თითქმის ყველა ანტიბაქტერიული პრეპარატის, მათ შორის სულბაქტამ -ნატრიუმის</w:t>
      </w:r>
      <w:r w:rsidR="00680B88" w:rsidRPr="003B31BF">
        <w:rPr>
          <w:rFonts w:ascii="Sylfaen" w:hAnsi="Sylfaen" w:cs="Sylfaen"/>
          <w:sz w:val="24"/>
          <w:szCs w:val="24"/>
          <w:lang w:val="ka-GE"/>
        </w:rPr>
        <w:t xml:space="preserve"> </w:t>
      </w:r>
      <w:r w:rsidRPr="003B31BF">
        <w:rPr>
          <w:rFonts w:ascii="Sylfaen" w:hAnsi="Sylfaen" w:cs="Sylfaen"/>
          <w:sz w:val="24"/>
          <w:szCs w:val="24"/>
          <w:lang w:val="ka-GE"/>
        </w:rPr>
        <w:t xml:space="preserve">/ამპიცილინ - ნატრიუმის გამოყენებისას, რომლის სიმძიმის ხარისხი მერყეობს მსუბუქი დიარეიდან ფატალურ კოლიტამდე. ანტიბაქტერიული აგენტებით მკურნალობა ცვლის ნაწლავის ნორმალურ ფლორას, რაც იწვევს </w:t>
      </w:r>
      <w:r w:rsidRPr="003B31BF">
        <w:rPr>
          <w:rFonts w:ascii="Sylfaen" w:hAnsi="Sylfaen" w:cs="Sylfaen"/>
          <w:i/>
          <w:iCs/>
          <w:sz w:val="24"/>
          <w:szCs w:val="24"/>
          <w:lang w:val="ka-GE"/>
        </w:rPr>
        <w:t>კ. დიფიცილის</w:t>
      </w:r>
      <w:r w:rsidRPr="003B31BF">
        <w:rPr>
          <w:rFonts w:ascii="Sylfaen" w:hAnsi="Sylfaen" w:cs="Sylfaen"/>
          <w:sz w:val="24"/>
          <w:szCs w:val="24"/>
          <w:lang w:val="ka-GE"/>
        </w:rPr>
        <w:t xml:space="preserve"> </w:t>
      </w:r>
      <w:r w:rsidRPr="003B31BF">
        <w:rPr>
          <w:rFonts w:ascii="Sylfaen" w:hAnsi="Sylfaen" w:cs="Sylfaen"/>
          <w:i/>
          <w:iCs/>
          <w:sz w:val="24"/>
          <w:szCs w:val="24"/>
          <w:lang w:val="ka-GE"/>
        </w:rPr>
        <w:t>(C. difficile)</w:t>
      </w:r>
      <w:r w:rsidRPr="003B31BF">
        <w:rPr>
          <w:rFonts w:ascii="Sylfaen" w:hAnsi="Sylfaen" w:cs="Sylfaen"/>
          <w:sz w:val="24"/>
          <w:szCs w:val="24"/>
          <w:lang w:val="ka-GE"/>
        </w:rPr>
        <w:t xml:space="preserve"> ჭარბ ზრდას. </w:t>
      </w:r>
    </w:p>
    <w:p w14:paraId="6E9A16C9" w14:textId="45D0E795" w:rsidR="009F7146" w:rsidRPr="003B31BF" w:rsidRDefault="009F7146" w:rsidP="00301B56">
      <w:pPr>
        <w:spacing w:after="0" w:line="240" w:lineRule="auto"/>
        <w:ind w:right="50"/>
        <w:jc w:val="both"/>
        <w:rPr>
          <w:rFonts w:ascii="Sylfaen" w:hAnsi="Sylfaen" w:cs="Sylfaen"/>
          <w:sz w:val="24"/>
          <w:szCs w:val="24"/>
          <w:lang w:val="ka-GE"/>
        </w:rPr>
      </w:pPr>
      <w:r w:rsidRPr="003B31BF">
        <w:rPr>
          <w:rFonts w:ascii="Sylfaen" w:hAnsi="Sylfaen" w:cs="Sylfaen"/>
          <w:i/>
          <w:iCs/>
          <w:sz w:val="24"/>
          <w:szCs w:val="24"/>
          <w:lang w:val="ka-GE"/>
        </w:rPr>
        <w:t>კლოსტრიდიუმ დიფიცილე (Clostridioides difficile)</w:t>
      </w:r>
      <w:r w:rsidRPr="003B31BF">
        <w:rPr>
          <w:rFonts w:ascii="Sylfaen" w:hAnsi="Sylfaen" w:cs="Sylfaen"/>
          <w:sz w:val="24"/>
          <w:szCs w:val="24"/>
          <w:lang w:val="ka-GE"/>
        </w:rPr>
        <w:t xml:space="preserve"> აწარმოებს A და B ტოქსინებს, რომლებიც ხელს უწყობენ CDAD-ის განვითარებას. </w:t>
      </w:r>
      <w:r w:rsidRPr="003B31BF">
        <w:rPr>
          <w:rFonts w:ascii="Sylfaen" w:hAnsi="Sylfaen" w:cs="Sylfaen"/>
          <w:i/>
          <w:iCs/>
          <w:sz w:val="24"/>
          <w:szCs w:val="24"/>
          <w:lang w:val="ka-GE"/>
        </w:rPr>
        <w:t>კლოსტრიდიუმ </w:t>
      </w:r>
      <w:r w:rsidR="00680B88" w:rsidRPr="003B31BF">
        <w:rPr>
          <w:rFonts w:ascii="Sylfaen" w:hAnsi="Sylfaen" w:cs="Sylfaen"/>
          <w:i/>
          <w:iCs/>
          <w:sz w:val="24"/>
          <w:szCs w:val="24"/>
          <w:lang w:val="ka-GE"/>
        </w:rPr>
        <w:t xml:space="preserve"> </w:t>
      </w:r>
      <w:r w:rsidRPr="003B31BF">
        <w:rPr>
          <w:rFonts w:ascii="Sylfaen" w:hAnsi="Sylfaen" w:cs="Sylfaen"/>
          <w:i/>
          <w:iCs/>
          <w:sz w:val="24"/>
          <w:szCs w:val="24"/>
          <w:lang w:val="ka-GE"/>
        </w:rPr>
        <w:t>დიფიცილის</w:t>
      </w:r>
      <w:r w:rsidRPr="003B31BF">
        <w:rPr>
          <w:rFonts w:ascii="Sylfaen" w:hAnsi="Sylfaen" w:cs="Sylfaen"/>
          <w:sz w:val="24"/>
          <w:szCs w:val="24"/>
          <w:lang w:val="ka-GE"/>
        </w:rPr>
        <w:t xml:space="preserve"> ჰიპერტოქსინის მაპროდუცირებელი შტამები იწვევს ავადობისა და სიკვდილიანობის ზრდას, რადგანაც ეს ინფექციები შეიძლება იყოს რეფრაქტერული ანტიმიკრობული თერაპიის მიმართ და შეიძლება მოითხოვოს კოლექტომია. CDAD-ის განვითარება გასათვალისწინებელია ყველა პაციენტში, რომელთაც აღენიშნებათ დიარეა ანტიბიოტიკების გამოყენების შემდეგ. ყურადღებით უნდა შეიკრიბოს სამედიცინო ანამნეზი, რადგან ცნობილია, რომ CDAD განვითარდა ანტიბაქტერიული საშუალებების მიღებიდან 2 თვის შემდეგ. </w:t>
      </w:r>
    </w:p>
    <w:bookmarkEnd w:id="0"/>
    <w:p w14:paraId="70D7ED80" w14:textId="31BDB79C" w:rsidR="009F7146" w:rsidRPr="003B31BF" w:rsidRDefault="00984230" w:rsidP="00301B56">
      <w:pPr>
        <w:spacing w:after="0" w:line="240" w:lineRule="auto"/>
        <w:ind w:right="50"/>
        <w:jc w:val="both"/>
        <w:rPr>
          <w:rFonts w:ascii="Sylfaen" w:hAnsi="Sylfaen" w:cs="Sylfaen"/>
          <w:sz w:val="24"/>
          <w:szCs w:val="24"/>
          <w:lang w:val="ka-GE"/>
        </w:rPr>
      </w:pPr>
      <w:r>
        <w:rPr>
          <w:rFonts w:ascii="Sylfaen" w:hAnsi="Sylfaen" w:cs="Sylfaen"/>
          <w:sz w:val="24"/>
          <w:szCs w:val="24"/>
          <w:lang w:val="ka-GE"/>
        </w:rPr>
        <w:t>ამპისული</w:t>
      </w:r>
      <w:r w:rsidR="009F7146" w:rsidRPr="003B31BF">
        <w:rPr>
          <w:rFonts w:ascii="Sylfaen" w:hAnsi="Sylfaen" w:cs="Sylfaen"/>
          <w:sz w:val="24"/>
          <w:szCs w:val="24"/>
          <w:lang w:val="ka-GE"/>
        </w:rPr>
        <w:t>თ ხანგრძლივი მკურნალობისას რეკომენდებულია თირკმელების, ღვიძლის</w:t>
      </w:r>
      <w:r w:rsidR="00680B88" w:rsidRPr="003B31BF">
        <w:rPr>
          <w:rFonts w:ascii="Sylfaen" w:hAnsi="Sylfaen" w:cs="Sylfaen"/>
          <w:sz w:val="24"/>
          <w:szCs w:val="24"/>
          <w:lang w:val="ka-GE"/>
        </w:rPr>
        <w:t>ა</w:t>
      </w:r>
      <w:r w:rsidR="009F7146" w:rsidRPr="003B31BF">
        <w:rPr>
          <w:rFonts w:ascii="Sylfaen" w:hAnsi="Sylfaen" w:cs="Sylfaen"/>
          <w:sz w:val="24"/>
          <w:szCs w:val="24"/>
          <w:lang w:val="ka-GE"/>
        </w:rPr>
        <w:t xml:space="preserve"> და სისხლმბადი ორგანოების პერიოდული კონტროლი განსაკუთრებით ბავშვებში, მათ შორის ახალშობილებში (პირველ რიგში დღენაკლულებში). </w:t>
      </w:r>
    </w:p>
    <w:p w14:paraId="483F5C0C" w14:textId="14D00CEA" w:rsidR="009F7146" w:rsidRPr="003B31BF" w:rsidRDefault="009F7146" w:rsidP="00301B56">
      <w:pPr>
        <w:spacing w:after="0" w:line="240" w:lineRule="auto"/>
        <w:ind w:right="50"/>
        <w:rPr>
          <w:rFonts w:ascii="Sylfaen" w:hAnsi="Sylfaen" w:cs="Sylfaen"/>
          <w:sz w:val="24"/>
          <w:szCs w:val="24"/>
          <w:lang w:val="ka-GE"/>
        </w:rPr>
      </w:pPr>
      <w:r w:rsidRPr="003B31BF">
        <w:rPr>
          <w:rFonts w:ascii="Sylfaen" w:hAnsi="Sylfaen" w:cs="Sylfaen"/>
          <w:sz w:val="24"/>
          <w:szCs w:val="24"/>
          <w:lang w:val="ka-GE"/>
        </w:rPr>
        <w:t xml:space="preserve">ამპიცილინის/სულბაქტამის გამოყენებას უკავშირდება ღვიძლის წამლისმიერი დაზიანება, როგორიცაა ქოლესტაზური ჰეპატიტი და სიყვითლე. ღვიძლის დაავადების </w:t>
      </w:r>
      <w:r w:rsidRPr="003B31BF">
        <w:rPr>
          <w:rFonts w:ascii="Sylfaen" w:hAnsi="Sylfaen" w:cs="Sylfaen"/>
          <w:sz w:val="24"/>
          <w:szCs w:val="24"/>
          <w:lang w:val="ka-GE"/>
        </w:rPr>
        <w:lastRenderedPageBreak/>
        <w:t>ნიშნებისა და სიმპტომების გამოვლენისთანავე აუცილებელია ექიმთან კონსულტაციის გავლა.</w:t>
      </w:r>
    </w:p>
    <w:p w14:paraId="07FED3A7" w14:textId="0C8C2BE0" w:rsidR="00556B6B" w:rsidRPr="003B31BF" w:rsidRDefault="00556B6B" w:rsidP="00301B56">
      <w:pPr>
        <w:spacing w:after="0" w:line="240" w:lineRule="auto"/>
        <w:ind w:right="50"/>
        <w:rPr>
          <w:rFonts w:ascii="Sylfaen" w:hAnsi="Sylfaen" w:cs="Sylfaen"/>
          <w:sz w:val="24"/>
          <w:szCs w:val="24"/>
          <w:lang w:val="ka-GE"/>
        </w:rPr>
      </w:pPr>
      <w:r w:rsidRPr="003B31BF">
        <w:rPr>
          <w:rFonts w:ascii="Sylfaen" w:hAnsi="Sylfaen" w:cs="Sylfaen"/>
          <w:sz w:val="24"/>
          <w:szCs w:val="24"/>
          <w:lang w:val="ka-GE"/>
        </w:rPr>
        <w:t>ვინაიდან</w:t>
      </w:r>
      <w:r w:rsidR="00680B88" w:rsidRPr="003B31BF">
        <w:rPr>
          <w:rFonts w:ascii="Sylfaen" w:hAnsi="Sylfaen" w:cs="Sylfaen"/>
          <w:sz w:val="24"/>
          <w:szCs w:val="24"/>
          <w:lang w:val="ka-GE"/>
        </w:rPr>
        <w:t>,</w:t>
      </w:r>
      <w:r w:rsidRPr="003B31BF">
        <w:rPr>
          <w:rFonts w:ascii="Sylfaen" w:hAnsi="Sylfaen" w:cs="Sylfaen"/>
          <w:sz w:val="24"/>
          <w:szCs w:val="24"/>
          <w:lang w:val="ka-GE"/>
        </w:rPr>
        <w:t xml:space="preserve"> ინფექციური მონონუკლეოზი ვირუსული წარმოშობისაა, სულბაქტამი//ამპიცილინი არ უნდა იქნას გამოყენებული მისი მკურნალობის დროს. მონონუკლეოზის მქონე პაციენტების უდიდეს ნაწილს, რომლებიც მკურნალობდნენ ამპიცილინით, განუვითარდა კანზე გამონაყარი.</w:t>
      </w:r>
    </w:p>
    <w:p w14:paraId="04997E2F" w14:textId="7B8B5B93" w:rsidR="00556B6B" w:rsidRPr="003B31BF" w:rsidRDefault="00984230" w:rsidP="00301B56">
      <w:pPr>
        <w:spacing w:after="0" w:line="240" w:lineRule="auto"/>
        <w:ind w:right="50"/>
        <w:rPr>
          <w:rFonts w:ascii="Sylfaen" w:hAnsi="Sylfaen"/>
          <w:sz w:val="24"/>
          <w:szCs w:val="24"/>
          <w:lang w:val="ka-GE"/>
        </w:rPr>
      </w:pPr>
      <w:r>
        <w:rPr>
          <w:rFonts w:ascii="Sylfaen" w:hAnsi="Sylfaen"/>
          <w:sz w:val="24"/>
          <w:szCs w:val="24"/>
          <w:lang w:val="ka-GE"/>
        </w:rPr>
        <w:t>ამპისული</w:t>
      </w:r>
      <w:r w:rsidR="00556B6B" w:rsidRPr="003B31BF">
        <w:rPr>
          <w:rFonts w:ascii="Sylfaen" w:hAnsi="Sylfaen"/>
          <w:sz w:val="24"/>
          <w:szCs w:val="24"/>
          <w:lang w:val="ka-GE"/>
        </w:rPr>
        <w:t xml:space="preserve"> 1გ/0.5გ ფხვნილი საინექციო / საინფუზიო ხსნარის მოსამზადებლად შეიცავს 115,1 მგ ნატრიუმს (სუფრის მარილის ძირითად კომპონენტს) თითო ფლაკონში, რაც ჯანმოს მიერ რეკომენდებული დღე-ღამეში მისაღები რაოდენობის (2გ</w:t>
      </w:r>
      <w:r w:rsidR="00CF5E36" w:rsidRPr="003B31BF">
        <w:rPr>
          <w:rFonts w:ascii="Sylfaen" w:hAnsi="Sylfaen"/>
          <w:sz w:val="24"/>
          <w:szCs w:val="24"/>
          <w:lang w:val="ka-GE"/>
        </w:rPr>
        <w:t xml:space="preserve"> </w:t>
      </w:r>
      <w:r w:rsidR="00556B6B" w:rsidRPr="003B31BF">
        <w:rPr>
          <w:rFonts w:ascii="Sylfaen" w:hAnsi="Sylfaen"/>
          <w:sz w:val="24"/>
          <w:szCs w:val="24"/>
          <w:lang w:val="ka-GE"/>
        </w:rPr>
        <w:t>ნატრიუმი ზრდასრული ადამიანისთვის) 5,8%-ის ეკვივალენტურია.</w:t>
      </w:r>
    </w:p>
    <w:p w14:paraId="014CE626" w14:textId="041ED78E" w:rsidR="00DE3D00" w:rsidRPr="003B31BF" w:rsidRDefault="003B16A9" w:rsidP="00301B56">
      <w:pPr>
        <w:spacing w:after="0" w:line="240" w:lineRule="auto"/>
        <w:ind w:right="50"/>
        <w:jc w:val="both"/>
        <w:rPr>
          <w:rFonts w:ascii="Sylfaen" w:hAnsi="Sylfaen" w:cs="Sylfaen"/>
          <w:bCs/>
          <w:sz w:val="24"/>
          <w:szCs w:val="24"/>
          <w:lang w:val="ka-GE"/>
        </w:rPr>
      </w:pPr>
      <w:r w:rsidRPr="003B31BF">
        <w:rPr>
          <w:rFonts w:ascii="Sylfaen" w:hAnsi="Sylfaen"/>
          <w:sz w:val="24"/>
          <w:szCs w:val="24"/>
          <w:lang w:val="ka-GE"/>
        </w:rPr>
        <w:t xml:space="preserve">მაქსიმალური სადღეღამისო დოზა 12 გ (8 გ ამპიცილინი და 4 გ სულბაქტამი) (იხ. პუნქტი 4.2) ნიშნავს 920.8 მგ ნატრიუმის  მიღებას, რაც </w:t>
      </w:r>
      <w:r w:rsidR="00DE3D00" w:rsidRPr="003B31BF">
        <w:rPr>
          <w:rFonts w:ascii="Sylfaen" w:hAnsi="Sylfaen" w:cs="Sylfaen"/>
          <w:bCs/>
          <w:sz w:val="24"/>
          <w:szCs w:val="24"/>
          <w:lang w:val="ka-GE"/>
        </w:rPr>
        <w:t>ჯანმო-ს მიერ რეკომენდებული მაქსიმალური დღიური მოხმარების 46 %-ია. აღნიშნული პროდუქტი კლასიფიცირებულია, როგორც პრეპარატი ნატრიუმის მაღალი შემცველობით, რაც გასათვალისწინებელია</w:t>
      </w:r>
      <w:r w:rsidR="00CF5E36" w:rsidRPr="003B31BF">
        <w:rPr>
          <w:rFonts w:ascii="Sylfaen" w:hAnsi="Sylfaen" w:cs="Sylfaen"/>
          <w:bCs/>
          <w:sz w:val="24"/>
          <w:szCs w:val="24"/>
          <w:lang w:val="ka-GE"/>
        </w:rPr>
        <w:t>,</w:t>
      </w:r>
      <w:r w:rsidR="00DE3D00" w:rsidRPr="003B31BF">
        <w:rPr>
          <w:rFonts w:ascii="Sylfaen" w:hAnsi="Sylfaen" w:cs="Sylfaen"/>
          <w:bCs/>
          <w:sz w:val="24"/>
          <w:szCs w:val="24"/>
          <w:lang w:val="ka-GE"/>
        </w:rPr>
        <w:t xml:space="preserve"> განსაკუთრებით</w:t>
      </w:r>
      <w:r w:rsidR="00CF5E36" w:rsidRPr="003B31BF">
        <w:rPr>
          <w:rFonts w:ascii="Sylfaen" w:hAnsi="Sylfaen" w:cs="Sylfaen"/>
          <w:bCs/>
          <w:sz w:val="24"/>
          <w:szCs w:val="24"/>
          <w:lang w:val="ka-GE"/>
        </w:rPr>
        <w:t>,</w:t>
      </w:r>
      <w:r w:rsidR="00DE3D00" w:rsidRPr="003B31BF">
        <w:rPr>
          <w:rFonts w:ascii="Sylfaen" w:hAnsi="Sylfaen" w:cs="Sylfaen"/>
          <w:bCs/>
          <w:sz w:val="24"/>
          <w:szCs w:val="24"/>
          <w:lang w:val="ka-GE"/>
        </w:rPr>
        <w:t xml:space="preserve"> ნატრიუმის კონტროლირებად დიეტაზე მყოფი პაციენტების შემთხვევაში.</w:t>
      </w:r>
    </w:p>
    <w:p w14:paraId="1BB39DAD" w14:textId="77777777" w:rsidR="00605964" w:rsidRPr="00984230" w:rsidRDefault="00CB5A5D" w:rsidP="00301B56">
      <w:pPr>
        <w:spacing w:after="0" w:line="240" w:lineRule="auto"/>
        <w:ind w:right="50"/>
        <w:jc w:val="both"/>
        <w:rPr>
          <w:rFonts w:ascii="Sylfaen" w:hAnsi="Sylfaen"/>
          <w:sz w:val="24"/>
          <w:szCs w:val="24"/>
          <w:u w:val="single"/>
          <w:lang w:val="ka-GE"/>
        </w:rPr>
      </w:pPr>
      <w:r w:rsidRPr="00984230">
        <w:rPr>
          <w:rFonts w:ascii="Sylfaen" w:hAnsi="Sylfaen" w:cs="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78A0C33C" w14:textId="582D27A7" w:rsidR="00DE3D00" w:rsidRPr="003B31BF" w:rsidRDefault="00DE3D0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ალოპურინოლი:</w:t>
      </w:r>
    </w:p>
    <w:p w14:paraId="57570BCE" w14:textId="6FC95F4E" w:rsidR="00DE3D00" w:rsidRPr="003B31BF" w:rsidRDefault="00DE3D0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პაციენტებში ალოპურინოლისა და ამპიცილინის ერთად გამოყენებისას მნიშვნელოვნად  მატულობს კანზე გამონაყარის განვითარების რისკი  იმ პაციენტებთან შედარებით, რომლებიც მხოლოდ ამპიცილინით მკურნალობენ.</w:t>
      </w:r>
    </w:p>
    <w:p w14:paraId="1B5A1FFC" w14:textId="49ADDFD8" w:rsidR="00DE3D00" w:rsidRPr="003B31BF" w:rsidRDefault="00B02A97"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ამინოგლიკოზიდები:</w:t>
      </w:r>
    </w:p>
    <w:p w14:paraId="3C6A618D" w14:textId="47EAA830" w:rsidR="00DE3D00" w:rsidRPr="003B31BF" w:rsidRDefault="0041289A"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in vitro კვლევით დადგინდა, რომ შერევისას ამპიცილინი და ამინოგლიკოზიდები ახდენენ ერთმანეთის ინაქტივაციას;</w:t>
      </w:r>
      <w:r w:rsidR="00A23469" w:rsidRPr="003B31BF">
        <w:rPr>
          <w:rFonts w:ascii="Sylfaen" w:hAnsi="Sylfaen" w:cs="Sylfaen"/>
          <w:sz w:val="24"/>
          <w:szCs w:val="24"/>
          <w:lang w:val="ka-GE"/>
        </w:rPr>
        <w:t xml:space="preserve"> </w:t>
      </w:r>
      <w:r w:rsidRPr="003B31BF">
        <w:rPr>
          <w:rFonts w:ascii="Sylfaen" w:hAnsi="Sylfaen" w:cs="Sylfaen"/>
          <w:sz w:val="24"/>
          <w:szCs w:val="24"/>
          <w:lang w:val="ka-GE"/>
        </w:rPr>
        <w:t>ანტიბაქტერიული საშუალებების აღნიშნული ჯგუფების ერთდროულად გამოყენებისას, მათი შეყვანა უნდა მოხდეს სხვადასხვა ადგილას, მინიმუმ ერთსაათიანი ინტერვალით (იხ. პუნქტი 6.2).</w:t>
      </w:r>
    </w:p>
    <w:p w14:paraId="3CCB58A0" w14:textId="77777777"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ანტიკოაგულანტები:</w:t>
      </w:r>
    </w:p>
    <w:p w14:paraId="5DD7AC88" w14:textId="3FFEC9AF" w:rsidR="0041289A"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პარენტერალური გამოყენების პენიცილინებმა შესაძლოა გავლება იქონიონ კოაგულაციურ ტესტებზე და თრომბოციტების აგრეგაციაზე. ხოლო ანტიკოაგოლანტებთან ერთად დანიშვნისას, აღნიშნული ეფექტების გაძლიერებაა მოსალოდნელი.</w:t>
      </w:r>
    </w:p>
    <w:p w14:paraId="2C8C05C2" w14:textId="473E0B6E"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ბაქტერიოსტატიკური საშუალებები (ქლორამფენიკოლი, ერითრომიცინი, სულფანილამიდები და ტეტრაციკლინები): </w:t>
      </w:r>
    </w:p>
    <w:p w14:paraId="32494E0F" w14:textId="01EE3D08"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ბაქტერიოსტატიკურმა საშუალებებმა შეიძლება გამოიწვიონ უარყოფითი ზემოქმედება პენიცილინების ბაქტერიციდულ ეფექტზე; ამ მიზეზით არ არის რეკომენდებული მათი ერთდროული გამოყენება.</w:t>
      </w:r>
    </w:p>
    <w:p w14:paraId="2BA80604" w14:textId="246FADAD"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ესტროგენების შემცველი ორალური კონტრაცეპტივები:</w:t>
      </w:r>
    </w:p>
    <w:p w14:paraId="14F4A088" w14:textId="2EA75447" w:rsidR="00DE3D0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პენიცილინებთან ერთად მიღებისას დაფიქსირდა ორალური კონტრაცეპტივების ეფექტურობის შემცირება, რამაც გამოიწვია არაგეგმიური ორსულობა. მიუხედავად აღნიშნული პრეპარატების სუსტი ურთიერთქმედებისა, რეკომენდებულია დამატებითი ან ალტერნატიული კონტრაცეპციის მეთოდების გამოყენება.</w:t>
      </w:r>
    </w:p>
    <w:p w14:paraId="447D110F" w14:textId="77777777"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მეტოტრექსატი:</w:t>
      </w:r>
    </w:p>
    <w:p w14:paraId="6458E322" w14:textId="5ABA0E1E"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პენიცილინებთან ერთად გამოყენებისას დაფიქსირდა მეტოტრექსატის კლირენსის შემცირება და ტოქსიური ეფექტის გაძლიერება. ასეთ შემთხვევებში აუცილებელია პაციენტის მდგომარეობაზე მუდმივი კონტროლი. შესაძლებელია საჭირო გახდეს </w:t>
      </w:r>
      <w:r w:rsidRPr="003B31BF">
        <w:rPr>
          <w:rFonts w:ascii="Sylfaen" w:hAnsi="Sylfaen" w:cs="Sylfaen"/>
          <w:sz w:val="24"/>
          <w:szCs w:val="24"/>
          <w:lang w:val="ka-GE"/>
        </w:rPr>
        <w:lastRenderedPageBreak/>
        <w:t>ლეიკოვორინის უფრო დიდი დოზების გამოყენება, ან მისი გამოყენების ხანგრძლივობის გაზრდა.</w:t>
      </w:r>
    </w:p>
    <w:p w14:paraId="62294598" w14:textId="77777777"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პრობენეციდი:</w:t>
      </w:r>
    </w:p>
    <w:p w14:paraId="2EBC8CB6" w14:textId="77BBE830" w:rsidR="00CF33A0" w:rsidRPr="003B31BF" w:rsidRDefault="00CF33A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პრობენეციდი ამცირებს ამპიცილინის და სულბაქტამის სეკრეციას თირკმლის მილაკების მიერ, შედეგად იზრდება მათი კონცენტრაცია შრატში, ხანგრძლივდება ნახევარგამოყოფის პერიოდი და მატულობს ტოქსიკური ეფექტის რისკი.</w:t>
      </w:r>
    </w:p>
    <w:p w14:paraId="7EC77969" w14:textId="0F64AB12" w:rsidR="009839C3" w:rsidRPr="003B31BF" w:rsidRDefault="009839C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ლაბორატორიული ანალიზების შედეგებზე გავლენა:</w:t>
      </w:r>
    </w:p>
    <w:p w14:paraId="24037D60" w14:textId="6F75E197" w:rsidR="009839C3" w:rsidRPr="003B31BF" w:rsidRDefault="009839C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ცრუ-დადებითი გლიკოზურია შეიძლება აღინიშნოს შარდის ანალიზის დროს Benedict, Fehling და Clinitest რეაგენტების გამოყენებით. ორსულ ქალებში ამპიცილინის შეყვანის შემდეგ აღინიშნა სისხლის პლაზმაში საერთო კონიუგირებული ესტრიოლის, ესტრიოლ- გლუკურონიდის, კონიუგირებული ესტრონის და ესტრადიოლის კონცენტრაციის დროებითი შემცირება. აღნიშნული ეფექტი ასევე შეიძლება განვითარდეს </w:t>
      </w:r>
      <w:r w:rsidR="00984230">
        <w:rPr>
          <w:rFonts w:ascii="Sylfaen" w:hAnsi="Sylfaen" w:cs="Sylfaen"/>
          <w:sz w:val="24"/>
          <w:szCs w:val="24"/>
          <w:lang w:val="ka-GE"/>
        </w:rPr>
        <w:t>ამპისული</w:t>
      </w:r>
      <w:r w:rsidRPr="003B31BF">
        <w:rPr>
          <w:rFonts w:ascii="Sylfaen" w:hAnsi="Sylfaen" w:cs="Sylfaen"/>
          <w:sz w:val="24"/>
          <w:szCs w:val="24"/>
          <w:lang w:val="ka-GE"/>
        </w:rPr>
        <w:t>ს მიღებისას.</w:t>
      </w:r>
    </w:p>
    <w:p w14:paraId="55EC9DD8" w14:textId="2F5A17A3" w:rsidR="00391D1E" w:rsidRPr="00984230" w:rsidRDefault="00581F1A" w:rsidP="00301B56">
      <w:pPr>
        <w:spacing w:after="0" w:line="240" w:lineRule="auto"/>
        <w:ind w:right="50"/>
        <w:jc w:val="both"/>
        <w:rPr>
          <w:rFonts w:ascii="Sylfaen" w:hAnsi="Sylfaen" w:cs="Sylfaen"/>
          <w:i/>
          <w:iCs/>
          <w:sz w:val="24"/>
          <w:szCs w:val="24"/>
          <w:lang w:val="ka-GE"/>
        </w:rPr>
      </w:pPr>
      <w:r w:rsidRPr="00984230">
        <w:rPr>
          <w:rFonts w:ascii="Sylfaen" w:hAnsi="Sylfaen" w:cs="Sylfaen"/>
          <w:b/>
          <w:sz w:val="24"/>
          <w:szCs w:val="24"/>
          <w:lang w:val="ka-GE"/>
        </w:rPr>
        <w:t xml:space="preserve">ფერტილობა, </w:t>
      </w:r>
      <w:r w:rsidR="0037085C" w:rsidRPr="00984230">
        <w:rPr>
          <w:rFonts w:ascii="Sylfaen" w:hAnsi="Sylfaen" w:cs="Sylfaen"/>
          <w:b/>
          <w:sz w:val="24"/>
          <w:szCs w:val="24"/>
          <w:lang w:val="ka-GE"/>
        </w:rPr>
        <w:t>ორსულობა და ლაქტაცია</w:t>
      </w:r>
    </w:p>
    <w:p w14:paraId="403CEFB1" w14:textId="77777777" w:rsidR="002435E3" w:rsidRPr="003B31BF" w:rsidRDefault="002435E3"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ორსულობა</w:t>
      </w:r>
    </w:p>
    <w:p w14:paraId="747A1A1F" w14:textId="3694EB7A" w:rsidR="00524603" w:rsidRPr="003B31BF" w:rsidRDefault="0052460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ცხოველებზე ჩატარებული რეპროდუქციული კვლევებით არ გამოვლინდა სულბაქტამისა და ამპიცილინის რაიმე ფეტოტოქსიური მოქმედება</w:t>
      </w:r>
      <w:r w:rsidR="00A23469" w:rsidRPr="003B31BF">
        <w:rPr>
          <w:rFonts w:ascii="Sylfaen" w:hAnsi="Sylfaen" w:cs="Sylfaen"/>
          <w:sz w:val="24"/>
          <w:szCs w:val="24"/>
          <w:lang w:val="ka-GE"/>
        </w:rPr>
        <w:t>.</w:t>
      </w:r>
    </w:p>
    <w:p w14:paraId="71EF1739" w14:textId="7C5AE7EE" w:rsidR="003D6E96" w:rsidRPr="003B31BF" w:rsidRDefault="003D6E9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სულბაქტამი და ამპიცილინი </w:t>
      </w:r>
      <w:r w:rsidR="00E15989" w:rsidRPr="003B31BF">
        <w:rPr>
          <w:rFonts w:ascii="Sylfaen" w:hAnsi="Sylfaen" w:cs="Sylfaen"/>
          <w:sz w:val="24"/>
          <w:szCs w:val="24"/>
          <w:lang w:val="ka-GE"/>
        </w:rPr>
        <w:t>გადის პლაცენტურ ბარიერს.</w:t>
      </w:r>
      <w:r w:rsidR="00577A32" w:rsidRPr="003B31BF">
        <w:rPr>
          <w:rFonts w:ascii="Sylfaen" w:hAnsi="Sylfaen" w:cs="Sylfaen"/>
          <w:sz w:val="24"/>
          <w:szCs w:val="24"/>
          <w:lang w:val="ka-GE"/>
        </w:rPr>
        <w:t xml:space="preserve"> </w:t>
      </w:r>
    </w:p>
    <w:p w14:paraId="73E3E271" w14:textId="28F6299E" w:rsidR="003D6E96" w:rsidRPr="003B31BF" w:rsidRDefault="003D6E9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ორსულობის დროს გამოყენების უსაფრთხოება დადგენილი არ არის. ამიტომ, </w:t>
      </w:r>
      <w:r w:rsidR="00984230">
        <w:rPr>
          <w:rFonts w:ascii="Sylfaen" w:hAnsi="Sylfaen" w:cs="Sylfaen"/>
          <w:sz w:val="24"/>
          <w:szCs w:val="24"/>
          <w:lang w:val="ka-GE"/>
        </w:rPr>
        <w:t>ამპისული</w:t>
      </w:r>
      <w:r w:rsidRPr="003B31BF">
        <w:rPr>
          <w:rFonts w:ascii="Sylfaen" w:hAnsi="Sylfaen" w:cs="Sylfaen"/>
          <w:sz w:val="24"/>
          <w:szCs w:val="24"/>
          <w:lang w:val="ka-GE"/>
        </w:rPr>
        <w:t>ს  გამოყენება ორსულობის დროს რეკომენდებულია, მხოლოდ იმ შემთხვევაში, თუ მოსალოდნელი სარგებელი აღემატება პოტენციურ რისკს.</w:t>
      </w:r>
    </w:p>
    <w:p w14:paraId="1727D47E" w14:textId="2AA197CE" w:rsidR="00342F26" w:rsidRPr="003B31BF" w:rsidRDefault="00342F26"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ლაქტაციის პერიოდი</w:t>
      </w:r>
    </w:p>
    <w:p w14:paraId="3D65B6DF" w14:textId="5C1B9098" w:rsidR="003D6E96" w:rsidRPr="003B31BF" w:rsidRDefault="003D6E9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ამპიცილინი და სულბაქტამი მცირე რაოდენობით გადადის დედის რძეში (0,11-3 მგ/ლ და 0,13-2,8 მგ/ლ, შესაბამისად).</w:t>
      </w:r>
    </w:p>
    <w:p w14:paraId="2886FEFF" w14:textId="61F8B220" w:rsidR="003D6E96" w:rsidRPr="003B31BF" w:rsidRDefault="003D6E9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ლაქტაციის პერიოდში ამპიცილინისა და სულბაქტამის გამოყენებამ შეიძლება გამოიწვიოს ბავშვში დიარეა.</w:t>
      </w:r>
    </w:p>
    <w:p w14:paraId="58DDBD03" w14:textId="0A1A7C38" w:rsidR="003D6E96" w:rsidRPr="003B31BF" w:rsidRDefault="003D6E9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ამპიცილინის</w:t>
      </w:r>
      <w:r w:rsidR="00A23469" w:rsidRPr="003B31BF">
        <w:rPr>
          <w:rFonts w:ascii="Sylfaen" w:hAnsi="Sylfaen" w:cs="Sylfaen"/>
          <w:sz w:val="24"/>
          <w:szCs w:val="24"/>
          <w:lang w:val="ka-GE"/>
        </w:rPr>
        <w:t>ა</w:t>
      </w:r>
      <w:r w:rsidRPr="003B31BF">
        <w:rPr>
          <w:rFonts w:ascii="Sylfaen" w:hAnsi="Sylfaen" w:cs="Sylfaen"/>
          <w:sz w:val="24"/>
          <w:szCs w:val="24"/>
          <w:lang w:val="ka-GE"/>
        </w:rPr>
        <w:t xml:space="preserve"> და სულბაქტამის გამოყენება ლაქტაციის პერიოდში რეკომენდებულია, მხოლოდ იმ შემთხვევაში, თუ მოსალოდნელი სარგებელი დედისათვის აღემატება პოტენციურ რისკს ნაყოფისათვის.</w:t>
      </w:r>
    </w:p>
    <w:p w14:paraId="1924F605" w14:textId="38E3F7E4" w:rsidR="005154EA" w:rsidRPr="003B31BF" w:rsidRDefault="005154EA"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ფერტილობა</w:t>
      </w:r>
    </w:p>
    <w:p w14:paraId="43BB76AB" w14:textId="05ABEB24" w:rsidR="003D6E96" w:rsidRPr="003B31BF" w:rsidRDefault="003D6E9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ცხოველებზე ჩატარებული </w:t>
      </w:r>
      <w:r w:rsidR="00C925DB" w:rsidRPr="003B31BF">
        <w:rPr>
          <w:rFonts w:ascii="Sylfaen" w:hAnsi="Sylfaen" w:cs="Sylfaen"/>
          <w:sz w:val="24"/>
          <w:szCs w:val="24"/>
          <w:lang w:val="ka-GE"/>
        </w:rPr>
        <w:t>რეპროდუქციულ</w:t>
      </w:r>
      <w:r w:rsidRPr="003B31BF">
        <w:rPr>
          <w:rFonts w:ascii="Sylfaen" w:hAnsi="Sylfaen" w:cs="Sylfaen"/>
          <w:sz w:val="24"/>
          <w:szCs w:val="24"/>
          <w:lang w:val="ka-GE"/>
        </w:rPr>
        <w:t>ი</w:t>
      </w:r>
      <w:r w:rsidR="00C925DB" w:rsidRPr="003B31BF">
        <w:rPr>
          <w:rFonts w:ascii="Sylfaen" w:hAnsi="Sylfaen" w:cs="Sylfaen"/>
          <w:sz w:val="24"/>
          <w:szCs w:val="24"/>
          <w:lang w:val="ka-GE"/>
        </w:rPr>
        <w:t xml:space="preserve"> კვლევებ</w:t>
      </w:r>
      <w:r w:rsidRPr="003B31BF">
        <w:rPr>
          <w:rFonts w:ascii="Sylfaen" w:hAnsi="Sylfaen" w:cs="Sylfaen"/>
          <w:sz w:val="24"/>
          <w:szCs w:val="24"/>
          <w:lang w:val="ka-GE"/>
        </w:rPr>
        <w:t>ით არ გამოვლინდა სულბაქტამისა და ამპიცილინის უარყოფითი გავლენა ნაყოფიერებაზე.</w:t>
      </w:r>
      <w:r w:rsidR="00C925DB" w:rsidRPr="003B31BF">
        <w:rPr>
          <w:rFonts w:ascii="Sylfaen" w:hAnsi="Sylfaen" w:cs="Sylfaen"/>
          <w:sz w:val="24"/>
          <w:szCs w:val="24"/>
          <w:lang w:val="ka-GE"/>
        </w:rPr>
        <w:t xml:space="preserve"> </w:t>
      </w:r>
    </w:p>
    <w:p w14:paraId="289020D3" w14:textId="5E9429E2" w:rsidR="00B342BA" w:rsidRPr="00984230" w:rsidRDefault="000908B4" w:rsidP="00301B56">
      <w:pPr>
        <w:spacing w:after="0" w:line="240" w:lineRule="auto"/>
        <w:ind w:right="50"/>
        <w:jc w:val="both"/>
        <w:rPr>
          <w:rFonts w:ascii="Sylfaen" w:hAnsi="Sylfaen" w:cs="Sylfaen"/>
          <w:i/>
          <w:iCs/>
          <w:sz w:val="24"/>
          <w:szCs w:val="24"/>
          <w:lang w:val="ka-GE"/>
        </w:rPr>
      </w:pPr>
      <w:r w:rsidRPr="00984230">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4083A6FA" w14:textId="0C620600" w:rsidR="00574758" w:rsidRPr="003B31BF" w:rsidRDefault="0051015F"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არ არსებობს მონაცემები პრეპარატის გავლენის შესახებ ავტომანქანის მართვისა და მექანიზმებთან მუშაობის უნარზე. თუმცა, ზოგიერთ პაციენტში პრეპარატმა შეიძლება გამოიწვიოს ცენტრალური ნერვული სისტემის დარღვევები, როგორიცაა თავბრუსხვევა, კონვულსიები ან ძილიანობა (იხ. პუნქტი 4.8).</w:t>
      </w:r>
      <w:r w:rsidR="001D74A2" w:rsidRPr="003B31BF">
        <w:rPr>
          <w:rFonts w:ascii="Sylfaen" w:hAnsi="Sylfaen" w:cs="Sylfaen"/>
          <w:sz w:val="24"/>
          <w:szCs w:val="24"/>
          <w:lang w:val="ka-GE"/>
        </w:rPr>
        <w:t xml:space="preserve"> აღნიშნული გვერდითი მოვლენების განვითარების შემთხვევაში, </w:t>
      </w:r>
      <w:r w:rsidR="00574758" w:rsidRPr="003B31BF">
        <w:rPr>
          <w:rFonts w:ascii="Sylfaen" w:hAnsi="Sylfaen" w:cs="Sylfaen"/>
          <w:sz w:val="24"/>
          <w:szCs w:val="24"/>
          <w:lang w:val="ka-GE"/>
        </w:rPr>
        <w:t xml:space="preserve">პაციენტებმა </w:t>
      </w:r>
      <w:r w:rsidR="001D74A2" w:rsidRPr="003B31BF">
        <w:rPr>
          <w:rFonts w:ascii="Sylfaen" w:hAnsi="Sylfaen" w:cs="Sylfaen"/>
          <w:sz w:val="24"/>
          <w:szCs w:val="24"/>
          <w:lang w:val="ka-GE"/>
        </w:rPr>
        <w:t>თავი უნდა შეიკავონ</w:t>
      </w:r>
      <w:r w:rsidR="00574758" w:rsidRPr="003B31BF">
        <w:rPr>
          <w:rFonts w:ascii="Sylfaen" w:hAnsi="Sylfaen" w:cs="Sylfaen"/>
          <w:sz w:val="24"/>
          <w:szCs w:val="24"/>
          <w:lang w:val="ka-GE"/>
        </w:rPr>
        <w:t xml:space="preserve"> მანქანის მართვის</w:t>
      </w:r>
      <w:r w:rsidR="001D74A2" w:rsidRPr="003B31BF">
        <w:rPr>
          <w:rFonts w:ascii="Sylfaen" w:hAnsi="Sylfaen" w:cs="Sylfaen"/>
          <w:sz w:val="24"/>
          <w:szCs w:val="24"/>
          <w:lang w:val="ka-GE"/>
        </w:rPr>
        <w:t>გან</w:t>
      </w:r>
      <w:r w:rsidR="00574758" w:rsidRPr="003B31BF">
        <w:rPr>
          <w:rFonts w:ascii="Sylfaen" w:hAnsi="Sylfaen" w:cs="Sylfaen"/>
          <w:sz w:val="24"/>
          <w:szCs w:val="24"/>
          <w:lang w:val="ka-GE"/>
        </w:rPr>
        <w:t xml:space="preserve"> ან მექანიზმებთან მუშაობის</w:t>
      </w:r>
      <w:r w:rsidR="001D74A2" w:rsidRPr="003B31BF">
        <w:rPr>
          <w:rFonts w:ascii="Sylfaen" w:hAnsi="Sylfaen" w:cs="Sylfaen"/>
          <w:sz w:val="24"/>
          <w:szCs w:val="24"/>
          <w:lang w:val="ka-GE"/>
        </w:rPr>
        <w:t>გან.</w:t>
      </w:r>
    </w:p>
    <w:p w14:paraId="6830DCD9" w14:textId="45DA3193" w:rsidR="00B342BA" w:rsidRPr="00984230" w:rsidRDefault="00F16AC1" w:rsidP="00301B56">
      <w:pPr>
        <w:spacing w:after="0" w:line="240" w:lineRule="auto"/>
        <w:ind w:right="50"/>
        <w:jc w:val="both"/>
        <w:rPr>
          <w:rFonts w:ascii="Sylfaen" w:hAnsi="Sylfaen" w:cs="Sylfaen"/>
          <w:i/>
          <w:iCs/>
          <w:sz w:val="24"/>
          <w:szCs w:val="24"/>
          <w:lang w:val="ka-GE"/>
        </w:rPr>
      </w:pPr>
      <w:r w:rsidRPr="00984230">
        <w:rPr>
          <w:rFonts w:ascii="Sylfaen" w:hAnsi="Sylfaen" w:cs="Sylfaen"/>
          <w:b/>
          <w:sz w:val="24"/>
          <w:szCs w:val="24"/>
          <w:lang w:val="ka-GE"/>
        </w:rPr>
        <w:t>არასასურველი გვერდითი ეფექტები</w:t>
      </w:r>
    </w:p>
    <w:p w14:paraId="19582346" w14:textId="2CB4C84F" w:rsidR="00CD063D" w:rsidRPr="003B31BF" w:rsidRDefault="00CD063D"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გვერდითი მოვლენები წარმოდგენილია ქვემოთ მითითებული ორგანოთა სისტემისა და სიხშირის კატეგორიების მიხედვით.</w:t>
      </w:r>
    </w:p>
    <w:tbl>
      <w:tblPr>
        <w:tblStyle w:val="TableGrid"/>
        <w:tblW w:w="10710" w:type="dxa"/>
        <w:tblInd w:w="-702" w:type="dxa"/>
        <w:tblLook w:val="04A0" w:firstRow="1" w:lastRow="0" w:firstColumn="1" w:lastColumn="0" w:noHBand="0" w:noVBand="1"/>
      </w:tblPr>
      <w:tblGrid>
        <w:gridCol w:w="10710"/>
      </w:tblGrid>
      <w:tr w:rsidR="00CD063D" w:rsidRPr="003B31BF" w14:paraId="6B51CF5A" w14:textId="77777777" w:rsidTr="00CD063D">
        <w:tc>
          <w:tcPr>
            <w:tcW w:w="10710" w:type="dxa"/>
          </w:tcPr>
          <w:p w14:paraId="575ECFAC" w14:textId="436E2561" w:rsidR="00CD063D" w:rsidRPr="003B31BF" w:rsidRDefault="00CD063D" w:rsidP="00301B56">
            <w:pPr>
              <w:ind w:right="50"/>
              <w:jc w:val="both"/>
              <w:rPr>
                <w:rFonts w:ascii="Sylfaen" w:hAnsi="Sylfaen" w:cs="Sylfaen"/>
                <w:sz w:val="24"/>
                <w:szCs w:val="24"/>
                <w:lang w:val="ka-GE"/>
              </w:rPr>
            </w:pPr>
            <w:r w:rsidRPr="003B31BF">
              <w:rPr>
                <w:rFonts w:ascii="Sylfaen" w:hAnsi="Sylfaen" w:cs="Sylfaen"/>
                <w:sz w:val="24"/>
                <w:szCs w:val="24"/>
                <w:lang w:val="ka-GE"/>
              </w:rPr>
              <w:t>ძალიან ხშირი: ≥1/10</w:t>
            </w:r>
          </w:p>
        </w:tc>
      </w:tr>
      <w:tr w:rsidR="00CD063D" w:rsidRPr="003B31BF" w14:paraId="7770D3E9" w14:textId="77777777" w:rsidTr="00CD063D">
        <w:tc>
          <w:tcPr>
            <w:tcW w:w="10710" w:type="dxa"/>
          </w:tcPr>
          <w:p w14:paraId="3C8C8FAE" w14:textId="7EB10778" w:rsidR="00CD063D" w:rsidRPr="003B31BF" w:rsidRDefault="00CD063D" w:rsidP="00301B56">
            <w:pPr>
              <w:ind w:right="50"/>
              <w:jc w:val="both"/>
              <w:rPr>
                <w:rFonts w:ascii="Sylfaen" w:hAnsi="Sylfaen" w:cs="Sylfaen"/>
                <w:sz w:val="24"/>
                <w:szCs w:val="24"/>
                <w:lang w:val="ka-GE"/>
              </w:rPr>
            </w:pPr>
            <w:r w:rsidRPr="003B31BF">
              <w:rPr>
                <w:rFonts w:ascii="Sylfaen" w:hAnsi="Sylfaen" w:cs="Sylfaen"/>
                <w:sz w:val="24"/>
                <w:szCs w:val="24"/>
                <w:lang w:val="ka-GE"/>
              </w:rPr>
              <w:t>ხშირი: ≥ 1/100- &lt; 1/10</w:t>
            </w:r>
          </w:p>
        </w:tc>
      </w:tr>
      <w:tr w:rsidR="00CD063D" w:rsidRPr="003B31BF" w14:paraId="15020DCC" w14:textId="77777777" w:rsidTr="00CD063D">
        <w:tc>
          <w:tcPr>
            <w:tcW w:w="10710" w:type="dxa"/>
          </w:tcPr>
          <w:p w14:paraId="3E7E7959" w14:textId="65560ADC" w:rsidR="00CD063D" w:rsidRPr="003B31BF" w:rsidRDefault="00CD063D" w:rsidP="00301B56">
            <w:pPr>
              <w:ind w:right="50"/>
              <w:jc w:val="both"/>
              <w:rPr>
                <w:rFonts w:ascii="Sylfaen" w:hAnsi="Sylfaen" w:cs="Sylfaen"/>
                <w:sz w:val="24"/>
                <w:szCs w:val="24"/>
                <w:lang w:val="ka-GE"/>
              </w:rPr>
            </w:pPr>
            <w:r w:rsidRPr="003B31BF">
              <w:rPr>
                <w:rFonts w:ascii="Sylfaen" w:hAnsi="Sylfaen" w:cs="Sylfaen"/>
                <w:sz w:val="24"/>
                <w:szCs w:val="24"/>
                <w:lang w:val="ka-GE"/>
              </w:rPr>
              <w:t xml:space="preserve">არახშირი: ≥1/1000 - &lt;1/100 </w:t>
            </w:r>
          </w:p>
        </w:tc>
      </w:tr>
      <w:tr w:rsidR="00CD063D" w:rsidRPr="003B31BF" w14:paraId="1BF82A89" w14:textId="77777777" w:rsidTr="00CD063D">
        <w:tc>
          <w:tcPr>
            <w:tcW w:w="10710" w:type="dxa"/>
          </w:tcPr>
          <w:p w14:paraId="0AD80302" w14:textId="2322F16D" w:rsidR="00CD063D" w:rsidRPr="003B31BF" w:rsidRDefault="00CD063D" w:rsidP="00301B56">
            <w:pPr>
              <w:ind w:right="50"/>
              <w:jc w:val="both"/>
              <w:rPr>
                <w:rFonts w:ascii="Sylfaen" w:hAnsi="Sylfaen" w:cs="Sylfaen"/>
                <w:sz w:val="24"/>
                <w:szCs w:val="24"/>
                <w:lang w:val="ka-GE"/>
              </w:rPr>
            </w:pPr>
            <w:r w:rsidRPr="003B31BF">
              <w:rPr>
                <w:rFonts w:ascii="Sylfaen" w:hAnsi="Sylfaen" w:cs="Sylfaen"/>
                <w:sz w:val="24"/>
                <w:szCs w:val="24"/>
                <w:lang w:val="ka-GE"/>
              </w:rPr>
              <w:t>იშვიათი: ≥1/10000 -&lt;1/1000</w:t>
            </w:r>
          </w:p>
        </w:tc>
      </w:tr>
      <w:tr w:rsidR="00CD063D" w:rsidRPr="003B31BF" w14:paraId="7504C8A1" w14:textId="77777777" w:rsidTr="00CD063D">
        <w:tc>
          <w:tcPr>
            <w:tcW w:w="10710" w:type="dxa"/>
          </w:tcPr>
          <w:p w14:paraId="3E6CF521" w14:textId="749115BD" w:rsidR="00CD063D" w:rsidRPr="003B31BF" w:rsidRDefault="00CD063D" w:rsidP="00301B56">
            <w:pPr>
              <w:ind w:right="50"/>
              <w:jc w:val="both"/>
              <w:rPr>
                <w:rFonts w:ascii="Sylfaen" w:hAnsi="Sylfaen" w:cs="Sylfaen"/>
                <w:sz w:val="24"/>
                <w:szCs w:val="24"/>
                <w:lang w:val="ka-GE"/>
              </w:rPr>
            </w:pPr>
            <w:r w:rsidRPr="003B31BF">
              <w:rPr>
                <w:rFonts w:ascii="Sylfaen" w:hAnsi="Sylfaen" w:cs="Sylfaen"/>
                <w:sz w:val="24"/>
                <w:szCs w:val="24"/>
                <w:lang w:val="ka-GE"/>
              </w:rPr>
              <w:lastRenderedPageBreak/>
              <w:t>ძალიან იშვიათი: &lt;1/10 000</w:t>
            </w:r>
          </w:p>
        </w:tc>
      </w:tr>
      <w:tr w:rsidR="00CD063D" w:rsidRPr="003B31BF" w14:paraId="5172E2DB" w14:textId="77777777" w:rsidTr="00CD063D">
        <w:tc>
          <w:tcPr>
            <w:tcW w:w="10710" w:type="dxa"/>
          </w:tcPr>
          <w:p w14:paraId="67B6233E" w14:textId="29101884" w:rsidR="00CD063D" w:rsidRPr="003B31BF" w:rsidRDefault="00CD063D" w:rsidP="00301B56">
            <w:pPr>
              <w:ind w:right="50"/>
              <w:jc w:val="both"/>
              <w:rPr>
                <w:rFonts w:ascii="Sylfaen" w:hAnsi="Sylfaen" w:cs="Sylfaen"/>
                <w:sz w:val="24"/>
                <w:szCs w:val="24"/>
                <w:lang w:val="ka-GE"/>
              </w:rPr>
            </w:pPr>
            <w:r w:rsidRPr="003B31BF">
              <w:rPr>
                <w:rFonts w:ascii="Sylfaen" w:hAnsi="Sylfaen" w:cs="Sylfaen"/>
                <w:sz w:val="24"/>
                <w:szCs w:val="24"/>
                <w:lang w:val="ka-GE"/>
              </w:rPr>
              <w:t>უცნობი სიხშირის (გამოვლენის ზუსტი სიხშირე ვერ დგინდება არსებული მონაცემებით).</w:t>
            </w:r>
          </w:p>
        </w:tc>
      </w:tr>
    </w:tbl>
    <w:p w14:paraId="2E755B63" w14:textId="5C58E452" w:rsidR="00CD063D" w:rsidRPr="003B31BF" w:rsidRDefault="00CD063D"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სიხშირის თითოეულ კატეგორიაში, გვერდითი მოვლენები წარმოდგენილია სერიოზულობის მიხედვით. გვერდითი რეაქციების სერიოზულობა განისაზღვრა კლინიკური მნიშვნელობით.</w:t>
      </w:r>
    </w:p>
    <w:p w14:paraId="7CAF0729" w14:textId="5C32FCE5" w:rsidR="00723E1A" w:rsidRPr="003B31BF" w:rsidRDefault="00984230" w:rsidP="00301B56">
      <w:pPr>
        <w:spacing w:after="0" w:line="240" w:lineRule="auto"/>
        <w:ind w:right="50"/>
        <w:jc w:val="both"/>
        <w:rPr>
          <w:rFonts w:ascii="Sylfaen" w:hAnsi="Sylfaen" w:cs="Sylfaen"/>
          <w:sz w:val="24"/>
          <w:szCs w:val="24"/>
          <w:lang w:val="ka-GE"/>
        </w:rPr>
      </w:pPr>
      <w:r>
        <w:rPr>
          <w:rFonts w:ascii="Sylfaen" w:hAnsi="Sylfaen" w:cs="Sylfaen"/>
          <w:sz w:val="24"/>
          <w:szCs w:val="24"/>
          <w:lang w:val="ka-GE"/>
        </w:rPr>
        <w:t>ამპისული</w:t>
      </w:r>
      <w:r w:rsidR="00CD063D" w:rsidRPr="003B31BF">
        <w:rPr>
          <w:rFonts w:ascii="Sylfaen" w:hAnsi="Sylfaen" w:cs="Sylfaen"/>
          <w:sz w:val="24"/>
          <w:szCs w:val="24"/>
          <w:lang w:val="ka-GE"/>
        </w:rPr>
        <w:t>ს გამოყენებისას შეიძლება განვითარდეს ისეთი გვერდითი მოვლენები, რომლებიც დაკავშირებულია მხოლოდ ამპიცილინის გამოყენებასთან.</w:t>
      </w:r>
    </w:p>
    <w:tbl>
      <w:tblPr>
        <w:tblStyle w:val="TableGrid"/>
        <w:tblW w:w="10519" w:type="dxa"/>
        <w:tblInd w:w="-601" w:type="dxa"/>
        <w:tblLayout w:type="fixed"/>
        <w:tblLook w:val="04A0" w:firstRow="1" w:lastRow="0" w:firstColumn="1" w:lastColumn="0" w:noHBand="0" w:noVBand="1"/>
      </w:tblPr>
      <w:tblGrid>
        <w:gridCol w:w="2599"/>
        <w:gridCol w:w="1710"/>
        <w:gridCol w:w="1710"/>
        <w:gridCol w:w="1260"/>
        <w:gridCol w:w="3240"/>
      </w:tblGrid>
      <w:tr w:rsidR="00AB3F60" w:rsidRPr="003B31BF" w14:paraId="5A3EA253" w14:textId="77777777" w:rsidTr="00C16805">
        <w:tc>
          <w:tcPr>
            <w:tcW w:w="2599" w:type="dxa"/>
          </w:tcPr>
          <w:p w14:paraId="469FB2F0" w14:textId="3B575DDB" w:rsidR="00AB3F60" w:rsidRPr="003B31BF" w:rsidRDefault="00AB3F60" w:rsidP="00301B56">
            <w:pPr>
              <w:ind w:right="50"/>
              <w:jc w:val="both"/>
              <w:rPr>
                <w:rFonts w:ascii="Sylfaen" w:hAnsi="Sylfaen" w:cs="Sylfaen"/>
                <w:b/>
                <w:bCs/>
                <w:sz w:val="20"/>
                <w:szCs w:val="20"/>
                <w:lang w:val="ka-GE"/>
              </w:rPr>
            </w:pPr>
            <w:r w:rsidRPr="003B31BF">
              <w:rPr>
                <w:rFonts w:ascii="Sylfaen" w:hAnsi="Sylfaen" w:cs="Sylfaen"/>
                <w:b/>
                <w:bCs/>
                <w:sz w:val="20"/>
                <w:szCs w:val="20"/>
                <w:lang w:val="ka-GE"/>
              </w:rPr>
              <w:t xml:space="preserve">ორგანოთა სისტემა </w:t>
            </w:r>
          </w:p>
        </w:tc>
        <w:tc>
          <w:tcPr>
            <w:tcW w:w="1710" w:type="dxa"/>
          </w:tcPr>
          <w:p w14:paraId="70F48604" w14:textId="77777777" w:rsidR="00AB3F60" w:rsidRPr="003B31BF" w:rsidRDefault="00AB3F60" w:rsidP="00301B56">
            <w:pPr>
              <w:ind w:right="50"/>
              <w:jc w:val="both"/>
              <w:rPr>
                <w:rFonts w:ascii="Sylfaen" w:hAnsi="Sylfaen" w:cs="Sylfaen"/>
                <w:b/>
                <w:bCs/>
                <w:sz w:val="20"/>
                <w:szCs w:val="20"/>
                <w:lang w:val="ka-GE"/>
              </w:rPr>
            </w:pPr>
            <w:r w:rsidRPr="003B31BF">
              <w:rPr>
                <w:rFonts w:ascii="Sylfaen" w:hAnsi="Sylfaen" w:cs="Sylfaen"/>
                <w:b/>
                <w:bCs/>
                <w:sz w:val="20"/>
                <w:szCs w:val="20"/>
                <w:lang w:val="ka-GE"/>
              </w:rPr>
              <w:t xml:space="preserve">ხშირი </w:t>
            </w:r>
          </w:p>
          <w:p w14:paraId="27C9F1D1" w14:textId="6FC63FB6" w:rsidR="00FA25F2"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 1/100- &lt; 1/10</w:t>
            </w:r>
          </w:p>
        </w:tc>
        <w:tc>
          <w:tcPr>
            <w:tcW w:w="1710" w:type="dxa"/>
          </w:tcPr>
          <w:p w14:paraId="712B4139" w14:textId="6D2FF626" w:rsidR="00AB3F60" w:rsidRPr="003B31BF" w:rsidRDefault="00AB3F60" w:rsidP="00301B56">
            <w:pPr>
              <w:ind w:right="50"/>
              <w:jc w:val="both"/>
              <w:rPr>
                <w:rFonts w:ascii="Sylfaen" w:hAnsi="Sylfaen" w:cs="Sylfaen"/>
                <w:b/>
                <w:bCs/>
                <w:sz w:val="20"/>
                <w:szCs w:val="20"/>
                <w:lang w:val="ka-GE"/>
              </w:rPr>
            </w:pPr>
            <w:r w:rsidRPr="003B31BF">
              <w:rPr>
                <w:rFonts w:ascii="Sylfaen" w:hAnsi="Sylfaen" w:cs="Sylfaen"/>
                <w:b/>
                <w:bCs/>
                <w:sz w:val="20"/>
                <w:szCs w:val="20"/>
                <w:lang w:val="ka-GE"/>
              </w:rPr>
              <w:t>არახშირი</w:t>
            </w:r>
          </w:p>
          <w:p w14:paraId="6402F3D5" w14:textId="60511F19" w:rsidR="00FA25F2"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≥1/1000 - &lt;1/100</w:t>
            </w:r>
          </w:p>
          <w:p w14:paraId="77A08A62" w14:textId="0F1EA249" w:rsidR="00AB3F60" w:rsidRPr="003B31BF" w:rsidRDefault="00AB3F60" w:rsidP="00301B56">
            <w:pPr>
              <w:ind w:right="50"/>
              <w:jc w:val="both"/>
              <w:rPr>
                <w:rFonts w:ascii="Sylfaen" w:hAnsi="Sylfaen" w:cs="Sylfaen"/>
                <w:b/>
                <w:bCs/>
                <w:sz w:val="20"/>
                <w:szCs w:val="20"/>
                <w:lang w:val="ka-GE"/>
              </w:rPr>
            </w:pPr>
          </w:p>
        </w:tc>
        <w:tc>
          <w:tcPr>
            <w:tcW w:w="1260" w:type="dxa"/>
          </w:tcPr>
          <w:p w14:paraId="65ED196A" w14:textId="47BDD167" w:rsidR="00AB3F60" w:rsidRPr="003B31BF" w:rsidRDefault="00AB3F60" w:rsidP="00301B56">
            <w:pPr>
              <w:ind w:right="50"/>
              <w:jc w:val="both"/>
              <w:rPr>
                <w:rFonts w:ascii="Sylfaen" w:hAnsi="Sylfaen" w:cs="Sylfaen"/>
                <w:b/>
                <w:bCs/>
                <w:sz w:val="20"/>
                <w:szCs w:val="20"/>
                <w:lang w:val="ka-GE"/>
              </w:rPr>
            </w:pPr>
            <w:r w:rsidRPr="003B31BF">
              <w:rPr>
                <w:rFonts w:ascii="Sylfaen" w:hAnsi="Sylfaen" w:cs="Sylfaen"/>
                <w:b/>
                <w:bCs/>
                <w:sz w:val="20"/>
                <w:szCs w:val="20"/>
                <w:lang w:val="ka-GE"/>
              </w:rPr>
              <w:t>იშვიათი</w:t>
            </w:r>
          </w:p>
          <w:p w14:paraId="58174158" w14:textId="0F32C083" w:rsidR="00FA25F2"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≥1/10000 -&lt;1/1000</w:t>
            </w:r>
          </w:p>
          <w:p w14:paraId="64E9D2B3" w14:textId="4710ADEC" w:rsidR="00AB3F60" w:rsidRPr="003B31BF" w:rsidRDefault="00AB3F60" w:rsidP="00301B56">
            <w:pPr>
              <w:ind w:right="50"/>
              <w:jc w:val="both"/>
              <w:rPr>
                <w:rFonts w:ascii="Sylfaen" w:hAnsi="Sylfaen" w:cs="Sylfaen"/>
                <w:b/>
                <w:bCs/>
                <w:sz w:val="20"/>
                <w:szCs w:val="20"/>
                <w:lang w:val="ka-GE"/>
              </w:rPr>
            </w:pPr>
          </w:p>
        </w:tc>
        <w:tc>
          <w:tcPr>
            <w:tcW w:w="3240" w:type="dxa"/>
          </w:tcPr>
          <w:p w14:paraId="12760B8E" w14:textId="77777777" w:rsidR="00AB3F60" w:rsidRPr="003B31BF" w:rsidRDefault="00AB3F60" w:rsidP="00301B56">
            <w:pPr>
              <w:ind w:right="50"/>
              <w:jc w:val="both"/>
              <w:rPr>
                <w:rFonts w:ascii="Sylfaen" w:hAnsi="Sylfaen" w:cs="Sylfaen"/>
                <w:b/>
                <w:bCs/>
                <w:sz w:val="20"/>
                <w:szCs w:val="20"/>
                <w:lang w:val="ka-GE"/>
              </w:rPr>
            </w:pPr>
            <w:r w:rsidRPr="003B31BF">
              <w:rPr>
                <w:rFonts w:ascii="Sylfaen" w:hAnsi="Sylfaen" w:cs="Sylfaen"/>
                <w:b/>
                <w:bCs/>
                <w:sz w:val="20"/>
                <w:szCs w:val="20"/>
                <w:lang w:val="ka-GE"/>
              </w:rPr>
              <w:t>უცნობი სიხშირის</w:t>
            </w:r>
          </w:p>
          <w:p w14:paraId="79451C07" w14:textId="5B154DE1" w:rsidR="00FA25F2"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(გამოვლენის ზუსტი სიხშირე ვერ დგინდება არსებული მონაცემებით)</w:t>
            </w:r>
          </w:p>
        </w:tc>
      </w:tr>
      <w:tr w:rsidR="00F636D5" w:rsidRPr="003B31BF" w14:paraId="1946318B" w14:textId="77777777" w:rsidTr="00C16805">
        <w:tc>
          <w:tcPr>
            <w:tcW w:w="2599" w:type="dxa"/>
          </w:tcPr>
          <w:p w14:paraId="4394B699" w14:textId="7682D01A"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სისხლისა და ლიმფური სისტემის დარღვევები</w:t>
            </w:r>
          </w:p>
        </w:tc>
        <w:tc>
          <w:tcPr>
            <w:tcW w:w="1710" w:type="dxa"/>
          </w:tcPr>
          <w:p w14:paraId="79A6E33A" w14:textId="0C13AA5D" w:rsidR="00FA25F2"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ანემია,თრომბოციტოპენია,</w:t>
            </w:r>
          </w:p>
          <w:p w14:paraId="3B2DF468" w14:textId="573E545A"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ეოზინოფილია,</w:t>
            </w:r>
          </w:p>
        </w:tc>
        <w:tc>
          <w:tcPr>
            <w:tcW w:w="1710" w:type="dxa"/>
          </w:tcPr>
          <w:p w14:paraId="6D06180A" w14:textId="1A44E8AD"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ლეიკოპენია, ნეიტროპენია</w:t>
            </w:r>
          </w:p>
        </w:tc>
        <w:tc>
          <w:tcPr>
            <w:tcW w:w="1260" w:type="dxa"/>
          </w:tcPr>
          <w:p w14:paraId="1DD524CE" w14:textId="77777777" w:rsidR="00F636D5" w:rsidRPr="003B31BF" w:rsidRDefault="00F636D5" w:rsidP="00301B56">
            <w:pPr>
              <w:ind w:right="50"/>
              <w:jc w:val="both"/>
              <w:rPr>
                <w:rFonts w:ascii="Sylfaen" w:hAnsi="Sylfaen" w:cs="Sylfaen"/>
                <w:sz w:val="20"/>
                <w:szCs w:val="20"/>
                <w:lang w:val="ka-GE"/>
              </w:rPr>
            </w:pPr>
          </w:p>
        </w:tc>
        <w:tc>
          <w:tcPr>
            <w:tcW w:w="3240" w:type="dxa"/>
          </w:tcPr>
          <w:p w14:paraId="14F1BF57" w14:textId="25E452C1"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ჰემოლიზური ანემია, აგრანულოციტოზი, თრომბოციტოპენიური პურპურა</w:t>
            </w:r>
          </w:p>
        </w:tc>
      </w:tr>
      <w:tr w:rsidR="00AB3F60" w:rsidRPr="003B31BF" w14:paraId="3AE97649" w14:textId="77777777" w:rsidTr="00C16805">
        <w:tc>
          <w:tcPr>
            <w:tcW w:w="2599" w:type="dxa"/>
          </w:tcPr>
          <w:p w14:paraId="4D3C5BA4" w14:textId="77777777"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იმუნური</w:t>
            </w:r>
          </w:p>
          <w:p w14:paraId="5E64DAC5" w14:textId="1F947B38" w:rsidR="00AB3F60"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სისტემის დარღვევები</w:t>
            </w:r>
          </w:p>
        </w:tc>
        <w:tc>
          <w:tcPr>
            <w:tcW w:w="1710" w:type="dxa"/>
          </w:tcPr>
          <w:p w14:paraId="5E29A63C" w14:textId="77777777" w:rsidR="00AB3F60" w:rsidRPr="003B31BF" w:rsidRDefault="00AB3F60" w:rsidP="00301B56">
            <w:pPr>
              <w:ind w:right="50"/>
              <w:jc w:val="both"/>
              <w:rPr>
                <w:rFonts w:ascii="Sylfaen" w:hAnsi="Sylfaen" w:cs="Sylfaen"/>
                <w:sz w:val="20"/>
                <w:szCs w:val="20"/>
                <w:lang w:val="ka-GE"/>
              </w:rPr>
            </w:pPr>
          </w:p>
        </w:tc>
        <w:tc>
          <w:tcPr>
            <w:tcW w:w="1710" w:type="dxa"/>
          </w:tcPr>
          <w:p w14:paraId="7EDB307F" w14:textId="77777777" w:rsidR="00AB3F60" w:rsidRPr="003B31BF" w:rsidRDefault="00AB3F60" w:rsidP="00301B56">
            <w:pPr>
              <w:ind w:right="50"/>
              <w:jc w:val="both"/>
              <w:rPr>
                <w:rFonts w:ascii="Sylfaen" w:hAnsi="Sylfaen" w:cs="Sylfaen"/>
                <w:sz w:val="20"/>
                <w:szCs w:val="20"/>
                <w:lang w:val="ka-GE"/>
              </w:rPr>
            </w:pPr>
          </w:p>
        </w:tc>
        <w:tc>
          <w:tcPr>
            <w:tcW w:w="1260" w:type="dxa"/>
          </w:tcPr>
          <w:p w14:paraId="39E07D23" w14:textId="4AAA7877" w:rsidR="00AB3F60" w:rsidRPr="003B31BF" w:rsidRDefault="00AB3F60" w:rsidP="00301B56">
            <w:pPr>
              <w:ind w:right="50"/>
              <w:jc w:val="both"/>
              <w:rPr>
                <w:rFonts w:ascii="Sylfaen" w:hAnsi="Sylfaen" w:cs="Sylfaen"/>
                <w:sz w:val="20"/>
                <w:szCs w:val="20"/>
                <w:lang w:val="ka-GE"/>
              </w:rPr>
            </w:pPr>
          </w:p>
        </w:tc>
        <w:tc>
          <w:tcPr>
            <w:tcW w:w="3240" w:type="dxa"/>
          </w:tcPr>
          <w:p w14:paraId="6156A40D" w14:textId="7CA05120"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ანაფილაქსიური შოკი</w:t>
            </w:r>
            <w:r w:rsidR="00FA25F2" w:rsidRPr="003B31BF">
              <w:rPr>
                <w:rFonts w:ascii="Sylfaen" w:hAnsi="Sylfaen" w:cs="Sylfaen"/>
                <w:sz w:val="20"/>
                <w:szCs w:val="20"/>
                <w:lang w:val="ka-GE"/>
              </w:rPr>
              <w:t>,</w:t>
            </w:r>
          </w:p>
          <w:p w14:paraId="53E074B7" w14:textId="2D552CEA"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ანაფილაქსიური რეაქცია</w:t>
            </w:r>
            <w:r w:rsidR="00FA25F2" w:rsidRPr="003B31BF">
              <w:rPr>
                <w:rFonts w:ascii="Sylfaen" w:hAnsi="Sylfaen" w:cs="Sylfaen"/>
                <w:sz w:val="20"/>
                <w:szCs w:val="20"/>
                <w:lang w:val="ka-GE"/>
              </w:rPr>
              <w:t>,</w:t>
            </w:r>
          </w:p>
          <w:p w14:paraId="335F3C1B" w14:textId="642133B1" w:rsidR="00FA25F2"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კუნის სინდრომი (KS),</w:t>
            </w:r>
          </w:p>
          <w:p w14:paraId="742D6B13" w14:textId="6910F499" w:rsidR="001C7599" w:rsidRPr="003B31BF" w:rsidRDefault="00F636D5" w:rsidP="00301B56">
            <w:pPr>
              <w:ind w:right="50"/>
              <w:jc w:val="both"/>
              <w:rPr>
                <w:rFonts w:ascii="Sylfaen" w:hAnsi="Sylfaen" w:cs="Sylfaen"/>
                <w:sz w:val="20"/>
                <w:szCs w:val="20"/>
                <w:vertAlign w:val="superscript"/>
                <w:lang w:val="ka-GE"/>
              </w:rPr>
            </w:pPr>
            <w:r w:rsidRPr="003B31BF">
              <w:rPr>
                <w:rFonts w:ascii="Sylfaen" w:hAnsi="Sylfaen" w:cs="Sylfaen"/>
                <w:sz w:val="20"/>
                <w:szCs w:val="20"/>
                <w:lang w:val="ka-GE"/>
              </w:rPr>
              <w:t>ჰიპერმგრძნობელობა</w:t>
            </w:r>
            <w:r w:rsidRPr="003B31BF">
              <w:rPr>
                <w:rFonts w:ascii="Sylfaen" w:hAnsi="Sylfaen" w:cs="Sylfaen"/>
                <w:sz w:val="20"/>
                <w:szCs w:val="20"/>
                <w:vertAlign w:val="superscript"/>
                <w:lang w:val="ka-GE"/>
              </w:rPr>
              <w:t xml:space="preserve"> </w:t>
            </w:r>
          </w:p>
        </w:tc>
      </w:tr>
      <w:tr w:rsidR="00F636D5" w:rsidRPr="003B31BF" w14:paraId="7D73124F" w14:textId="77777777" w:rsidTr="00C16805">
        <w:tc>
          <w:tcPr>
            <w:tcW w:w="2599" w:type="dxa"/>
          </w:tcPr>
          <w:p w14:paraId="1CA64500" w14:textId="77777777" w:rsidR="00D45BD7"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ნერვული</w:t>
            </w:r>
            <w:r w:rsidRPr="003B31BF">
              <w:rPr>
                <w:rFonts w:ascii="Sylfaen" w:hAnsi="Sylfaen" w:cs="Sylfaen"/>
                <w:sz w:val="20"/>
                <w:szCs w:val="20"/>
                <w:lang w:val="ka-GE"/>
              </w:rPr>
              <w:br/>
            </w:r>
          </w:p>
          <w:p w14:paraId="5A984A84" w14:textId="21D5A84D"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სისტემის დარღვევები</w:t>
            </w:r>
          </w:p>
        </w:tc>
        <w:tc>
          <w:tcPr>
            <w:tcW w:w="1710" w:type="dxa"/>
          </w:tcPr>
          <w:p w14:paraId="1F6F8225" w14:textId="77777777" w:rsidR="00F636D5" w:rsidRPr="003B31BF" w:rsidRDefault="00F636D5" w:rsidP="00301B56">
            <w:pPr>
              <w:ind w:right="50"/>
              <w:jc w:val="both"/>
              <w:rPr>
                <w:rFonts w:ascii="Sylfaen" w:hAnsi="Sylfaen" w:cs="Sylfaen"/>
                <w:sz w:val="20"/>
                <w:szCs w:val="20"/>
                <w:lang w:val="ka-GE"/>
              </w:rPr>
            </w:pPr>
          </w:p>
        </w:tc>
        <w:tc>
          <w:tcPr>
            <w:tcW w:w="1710" w:type="dxa"/>
          </w:tcPr>
          <w:p w14:paraId="52A61EA5" w14:textId="77777777" w:rsidR="00137EEC" w:rsidRPr="003B31BF" w:rsidRDefault="00137EEC" w:rsidP="00301B56">
            <w:pPr>
              <w:ind w:right="50"/>
              <w:jc w:val="both"/>
              <w:rPr>
                <w:rFonts w:ascii="Sylfaen" w:hAnsi="Sylfaen" w:cs="Sylfaen"/>
                <w:sz w:val="20"/>
                <w:szCs w:val="20"/>
                <w:lang w:val="ka-GE"/>
              </w:rPr>
            </w:pPr>
            <w:r w:rsidRPr="003B31BF">
              <w:rPr>
                <w:rFonts w:ascii="Sylfaen" w:hAnsi="Sylfaen" w:cs="Sylfaen"/>
                <w:sz w:val="20"/>
                <w:szCs w:val="20"/>
                <w:lang w:val="ka-GE"/>
              </w:rPr>
              <w:t>თავის ტკივილი</w:t>
            </w:r>
          </w:p>
          <w:p w14:paraId="13E09744" w14:textId="4A848DD0" w:rsidR="00F636D5" w:rsidRPr="003B31BF" w:rsidRDefault="00F636D5" w:rsidP="00301B56">
            <w:pPr>
              <w:ind w:right="50"/>
              <w:jc w:val="both"/>
              <w:rPr>
                <w:rFonts w:ascii="Sylfaen" w:hAnsi="Sylfaen" w:cs="Sylfaen"/>
                <w:sz w:val="20"/>
                <w:szCs w:val="20"/>
                <w:lang w:val="ka-GE"/>
              </w:rPr>
            </w:pPr>
          </w:p>
        </w:tc>
        <w:tc>
          <w:tcPr>
            <w:tcW w:w="1260" w:type="dxa"/>
          </w:tcPr>
          <w:p w14:paraId="2A17CCAB" w14:textId="5A41448B" w:rsidR="00F636D5" w:rsidRPr="003B31BF" w:rsidRDefault="00F636D5" w:rsidP="00301B56">
            <w:pPr>
              <w:ind w:right="50"/>
              <w:jc w:val="both"/>
              <w:rPr>
                <w:rFonts w:ascii="Sylfaen" w:hAnsi="Sylfaen" w:cs="Sylfaen"/>
                <w:sz w:val="20"/>
                <w:szCs w:val="20"/>
                <w:lang w:val="ka-GE"/>
              </w:rPr>
            </w:pPr>
          </w:p>
        </w:tc>
        <w:tc>
          <w:tcPr>
            <w:tcW w:w="3240" w:type="dxa"/>
          </w:tcPr>
          <w:p w14:paraId="6E13821A" w14:textId="1759CCB1" w:rsidR="00F636D5" w:rsidRPr="003B31BF" w:rsidRDefault="00137EEC" w:rsidP="00301B56">
            <w:pPr>
              <w:ind w:right="50"/>
              <w:jc w:val="both"/>
              <w:rPr>
                <w:rFonts w:ascii="Sylfaen" w:hAnsi="Sylfaen" w:cs="Sylfaen"/>
                <w:sz w:val="20"/>
                <w:szCs w:val="20"/>
                <w:lang w:val="ka-GE"/>
              </w:rPr>
            </w:pPr>
            <w:r w:rsidRPr="003B31BF">
              <w:rPr>
                <w:rFonts w:ascii="Sylfaen" w:hAnsi="Sylfaen" w:cs="Sylfaen"/>
                <w:sz w:val="20"/>
                <w:szCs w:val="20"/>
                <w:lang w:val="ka-GE"/>
              </w:rPr>
              <w:t>კონვულსია</w:t>
            </w:r>
            <w:r w:rsidR="00FA25F2" w:rsidRPr="003B31BF">
              <w:rPr>
                <w:rFonts w:ascii="Sylfaen" w:hAnsi="Sylfaen" w:cs="Sylfaen"/>
                <w:sz w:val="20"/>
                <w:szCs w:val="20"/>
                <w:lang w:val="ka-GE"/>
              </w:rPr>
              <w:t>, ძილიანობა, თავბრუსხვევა</w:t>
            </w:r>
          </w:p>
        </w:tc>
      </w:tr>
      <w:tr w:rsidR="00F636D5" w:rsidRPr="003B31BF" w14:paraId="17962856" w14:textId="77777777" w:rsidTr="00C16805">
        <w:tc>
          <w:tcPr>
            <w:tcW w:w="2599" w:type="dxa"/>
          </w:tcPr>
          <w:p w14:paraId="7EB967FC" w14:textId="4115CF3D"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სისხლძარღვებთან დაკავშირებული დარღვევები</w:t>
            </w:r>
          </w:p>
        </w:tc>
        <w:tc>
          <w:tcPr>
            <w:tcW w:w="1710" w:type="dxa"/>
          </w:tcPr>
          <w:p w14:paraId="29D71ECB" w14:textId="75A68BB8"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ფლებიტი</w:t>
            </w:r>
          </w:p>
        </w:tc>
        <w:tc>
          <w:tcPr>
            <w:tcW w:w="1710" w:type="dxa"/>
          </w:tcPr>
          <w:p w14:paraId="3CC5091E" w14:textId="77777777" w:rsidR="00F636D5" w:rsidRPr="003B31BF" w:rsidRDefault="00F636D5" w:rsidP="00301B56">
            <w:pPr>
              <w:ind w:right="50"/>
              <w:jc w:val="both"/>
              <w:rPr>
                <w:rFonts w:ascii="Sylfaen" w:hAnsi="Sylfaen" w:cs="Sylfaen"/>
                <w:sz w:val="20"/>
                <w:szCs w:val="20"/>
                <w:lang w:val="ka-GE"/>
              </w:rPr>
            </w:pPr>
          </w:p>
        </w:tc>
        <w:tc>
          <w:tcPr>
            <w:tcW w:w="1260" w:type="dxa"/>
          </w:tcPr>
          <w:p w14:paraId="6DFBA6A7" w14:textId="77777777" w:rsidR="00F636D5" w:rsidRPr="003B31BF" w:rsidRDefault="00F636D5" w:rsidP="00301B56">
            <w:pPr>
              <w:ind w:right="50"/>
              <w:jc w:val="both"/>
              <w:rPr>
                <w:rFonts w:ascii="Sylfaen" w:hAnsi="Sylfaen" w:cs="Sylfaen"/>
                <w:sz w:val="20"/>
                <w:szCs w:val="20"/>
                <w:lang w:val="ka-GE"/>
              </w:rPr>
            </w:pPr>
          </w:p>
        </w:tc>
        <w:tc>
          <w:tcPr>
            <w:tcW w:w="3240" w:type="dxa"/>
          </w:tcPr>
          <w:p w14:paraId="6A353DF1" w14:textId="3D6F3055" w:rsidR="00F636D5" w:rsidRPr="003B31BF" w:rsidRDefault="00137EEC" w:rsidP="00301B56">
            <w:pPr>
              <w:ind w:right="50"/>
              <w:jc w:val="both"/>
              <w:rPr>
                <w:rFonts w:ascii="Sylfaen" w:hAnsi="Sylfaen" w:cs="Sylfaen"/>
                <w:sz w:val="20"/>
                <w:szCs w:val="20"/>
                <w:lang w:val="ka-GE"/>
              </w:rPr>
            </w:pPr>
            <w:r w:rsidRPr="003B31BF">
              <w:rPr>
                <w:rFonts w:ascii="Sylfaen" w:hAnsi="Sylfaen" w:cs="Sylfaen"/>
                <w:sz w:val="20"/>
                <w:szCs w:val="20"/>
                <w:lang w:val="ka-GE"/>
              </w:rPr>
              <w:t>ვერტიგო</w:t>
            </w:r>
          </w:p>
        </w:tc>
      </w:tr>
      <w:tr w:rsidR="00F636D5" w:rsidRPr="003B31BF" w14:paraId="1FFA300F" w14:textId="77777777" w:rsidTr="00C16805">
        <w:tc>
          <w:tcPr>
            <w:tcW w:w="2599" w:type="dxa"/>
          </w:tcPr>
          <w:p w14:paraId="2B7D8F70" w14:textId="5FEBBC7A"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სასუნთქი გზების, გულმკერდის და შუასაყარის ორგანოების დაავადებები</w:t>
            </w:r>
          </w:p>
        </w:tc>
        <w:tc>
          <w:tcPr>
            <w:tcW w:w="1710" w:type="dxa"/>
          </w:tcPr>
          <w:p w14:paraId="0AF485B8" w14:textId="77777777" w:rsidR="00F636D5" w:rsidRPr="003B31BF" w:rsidRDefault="00F636D5" w:rsidP="00301B56">
            <w:pPr>
              <w:ind w:right="50"/>
              <w:jc w:val="both"/>
              <w:rPr>
                <w:rFonts w:ascii="Sylfaen" w:hAnsi="Sylfaen" w:cs="Sylfaen"/>
                <w:sz w:val="20"/>
                <w:szCs w:val="20"/>
                <w:lang w:val="ka-GE"/>
              </w:rPr>
            </w:pPr>
          </w:p>
        </w:tc>
        <w:tc>
          <w:tcPr>
            <w:tcW w:w="1710" w:type="dxa"/>
          </w:tcPr>
          <w:p w14:paraId="61BAA900" w14:textId="77777777" w:rsidR="00F636D5" w:rsidRPr="003B31BF" w:rsidRDefault="00F636D5" w:rsidP="00301B56">
            <w:pPr>
              <w:ind w:right="50"/>
              <w:jc w:val="both"/>
              <w:rPr>
                <w:rFonts w:ascii="Sylfaen" w:hAnsi="Sylfaen" w:cs="Sylfaen"/>
                <w:sz w:val="20"/>
                <w:szCs w:val="20"/>
                <w:lang w:val="ka-GE"/>
              </w:rPr>
            </w:pPr>
          </w:p>
        </w:tc>
        <w:tc>
          <w:tcPr>
            <w:tcW w:w="1260" w:type="dxa"/>
          </w:tcPr>
          <w:p w14:paraId="50F257F0" w14:textId="06315D02"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 xml:space="preserve"> </w:t>
            </w:r>
          </w:p>
        </w:tc>
        <w:tc>
          <w:tcPr>
            <w:tcW w:w="3240" w:type="dxa"/>
          </w:tcPr>
          <w:p w14:paraId="7C248473" w14:textId="35D20C7E"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დისპნოე</w:t>
            </w:r>
          </w:p>
        </w:tc>
      </w:tr>
      <w:tr w:rsidR="00F636D5" w:rsidRPr="003B31BF" w14:paraId="72719B47" w14:textId="77777777" w:rsidTr="00C16805">
        <w:tc>
          <w:tcPr>
            <w:tcW w:w="2599" w:type="dxa"/>
          </w:tcPr>
          <w:p w14:paraId="7E6214CF" w14:textId="42BFA774" w:rsidR="00F636D5" w:rsidRPr="003B31BF" w:rsidRDefault="00F636D5" w:rsidP="00301B56">
            <w:pPr>
              <w:ind w:right="50"/>
              <w:jc w:val="both"/>
              <w:rPr>
                <w:rFonts w:ascii="Sylfaen" w:hAnsi="Sylfaen" w:cs="Sylfaen"/>
                <w:sz w:val="20"/>
                <w:szCs w:val="20"/>
                <w:lang w:val="ka-GE"/>
              </w:rPr>
            </w:pPr>
            <w:r w:rsidRPr="003B31BF">
              <w:rPr>
                <w:rFonts w:ascii="Sylfaen" w:hAnsi="Sylfaen" w:cs="Sylfaen"/>
                <w:sz w:val="20"/>
                <w:szCs w:val="20"/>
                <w:lang w:val="ka-GE"/>
              </w:rPr>
              <w:t>გასტროინტესტინალური დარღვევები</w:t>
            </w:r>
          </w:p>
        </w:tc>
        <w:tc>
          <w:tcPr>
            <w:tcW w:w="1710" w:type="dxa"/>
          </w:tcPr>
          <w:p w14:paraId="4F309041" w14:textId="73CD385C" w:rsidR="00137EEC" w:rsidRPr="003B31BF" w:rsidRDefault="00137EEC" w:rsidP="00301B56">
            <w:pPr>
              <w:ind w:right="50"/>
              <w:jc w:val="both"/>
              <w:rPr>
                <w:rFonts w:ascii="Sylfaen" w:hAnsi="Sylfaen" w:cs="Sylfaen"/>
                <w:sz w:val="20"/>
                <w:szCs w:val="20"/>
                <w:lang w:val="ka-GE"/>
              </w:rPr>
            </w:pPr>
            <w:r w:rsidRPr="003B31BF">
              <w:rPr>
                <w:rFonts w:ascii="Sylfaen" w:hAnsi="Sylfaen" w:cs="Sylfaen"/>
                <w:sz w:val="20"/>
                <w:szCs w:val="20"/>
                <w:lang w:val="ka-GE"/>
              </w:rPr>
              <w:t>დიარეა</w:t>
            </w:r>
          </w:p>
          <w:p w14:paraId="13C545CF" w14:textId="22F81C15" w:rsidR="00F636D5" w:rsidRPr="003B31BF" w:rsidRDefault="00F636D5" w:rsidP="00301B56">
            <w:pPr>
              <w:ind w:right="50"/>
              <w:jc w:val="both"/>
              <w:rPr>
                <w:rFonts w:ascii="Sylfaen" w:hAnsi="Sylfaen" w:cs="Sylfaen"/>
                <w:sz w:val="20"/>
                <w:szCs w:val="20"/>
                <w:lang w:val="ka-GE"/>
              </w:rPr>
            </w:pPr>
          </w:p>
        </w:tc>
        <w:tc>
          <w:tcPr>
            <w:tcW w:w="1710" w:type="dxa"/>
          </w:tcPr>
          <w:p w14:paraId="1213CC60" w14:textId="7EE1F148" w:rsidR="00F636D5" w:rsidRPr="003B31BF" w:rsidRDefault="00137EEC" w:rsidP="00301B56">
            <w:pPr>
              <w:ind w:right="50"/>
              <w:jc w:val="both"/>
              <w:rPr>
                <w:rFonts w:ascii="Sylfaen" w:hAnsi="Sylfaen" w:cs="Sylfaen"/>
                <w:sz w:val="20"/>
                <w:szCs w:val="20"/>
                <w:lang w:val="ka-GE"/>
              </w:rPr>
            </w:pPr>
            <w:r w:rsidRPr="003B31BF">
              <w:rPr>
                <w:rFonts w:ascii="Sylfaen" w:hAnsi="Sylfaen" w:cs="Sylfaen"/>
                <w:sz w:val="20"/>
                <w:szCs w:val="20"/>
                <w:lang w:val="ka-GE"/>
              </w:rPr>
              <w:t>ღებინება</w:t>
            </w:r>
          </w:p>
        </w:tc>
        <w:tc>
          <w:tcPr>
            <w:tcW w:w="1260" w:type="dxa"/>
          </w:tcPr>
          <w:p w14:paraId="1C943EDE" w14:textId="1F3D3139" w:rsidR="00F636D5" w:rsidRPr="003B31BF" w:rsidRDefault="00FA25F2" w:rsidP="00301B56">
            <w:pPr>
              <w:ind w:right="50"/>
              <w:jc w:val="both"/>
              <w:rPr>
                <w:rFonts w:ascii="Sylfaen" w:hAnsi="Sylfaen" w:cs="Sylfaen"/>
                <w:sz w:val="20"/>
                <w:szCs w:val="20"/>
                <w:lang w:val="ka-GE"/>
              </w:rPr>
            </w:pPr>
            <w:r w:rsidRPr="003B31BF">
              <w:rPr>
                <w:rFonts w:ascii="Sylfaen" w:hAnsi="Sylfaen" w:cs="Sylfaen"/>
                <w:sz w:val="20"/>
                <w:szCs w:val="20"/>
                <w:lang w:val="ka-GE"/>
              </w:rPr>
              <w:t>მუცლის ტკივილი, გულისრევა, გლოსიტი</w:t>
            </w:r>
          </w:p>
        </w:tc>
        <w:tc>
          <w:tcPr>
            <w:tcW w:w="3240" w:type="dxa"/>
          </w:tcPr>
          <w:p w14:paraId="7E3C82C4" w14:textId="194C29F0" w:rsidR="00F636D5" w:rsidRPr="003B31BF" w:rsidRDefault="00FA25F2" w:rsidP="00301B56">
            <w:pPr>
              <w:ind w:right="50"/>
              <w:jc w:val="both"/>
              <w:rPr>
                <w:rFonts w:ascii="Sylfaen" w:hAnsi="Sylfaen" w:cs="Sylfaen"/>
                <w:b/>
                <w:bCs/>
                <w:sz w:val="20"/>
                <w:szCs w:val="20"/>
                <w:lang w:val="ka-GE"/>
              </w:rPr>
            </w:pPr>
            <w:r w:rsidRPr="003B31BF">
              <w:rPr>
                <w:rFonts w:ascii="Sylfaen" w:hAnsi="Sylfaen" w:cs="Sylfaen"/>
                <w:sz w:val="20"/>
                <w:szCs w:val="20"/>
                <w:lang w:val="ka-GE"/>
              </w:rPr>
              <w:t>ფსევდომემბრანული კოლიტი, ენტეროკოლიტი, მელენა, სტომატიტი, ენის ფერის შეცვლა</w:t>
            </w:r>
          </w:p>
        </w:tc>
      </w:tr>
      <w:tr w:rsidR="001B2F68" w:rsidRPr="003B31BF" w14:paraId="5B74D1DC" w14:textId="77777777" w:rsidTr="00C16805">
        <w:tc>
          <w:tcPr>
            <w:tcW w:w="2599" w:type="dxa"/>
          </w:tcPr>
          <w:p w14:paraId="6C0F382E" w14:textId="77777777" w:rsidR="001B2F68" w:rsidRPr="003B31BF" w:rsidRDefault="001B2F68" w:rsidP="00301B56">
            <w:pPr>
              <w:ind w:right="50"/>
              <w:jc w:val="both"/>
              <w:rPr>
                <w:rFonts w:ascii="Sylfaen" w:hAnsi="Sylfaen" w:cs="Sylfaen"/>
                <w:sz w:val="20"/>
                <w:szCs w:val="20"/>
                <w:lang w:val="ka-GE"/>
              </w:rPr>
            </w:pPr>
            <w:r w:rsidRPr="003B31BF">
              <w:rPr>
                <w:rFonts w:ascii="Sylfaen" w:hAnsi="Sylfaen" w:cs="Sylfaen"/>
                <w:sz w:val="20"/>
                <w:szCs w:val="20"/>
                <w:lang w:val="ka-GE"/>
              </w:rPr>
              <w:t>ჰეპატობილიარული</w:t>
            </w:r>
          </w:p>
          <w:p w14:paraId="5B65C744" w14:textId="1EEB3EDD" w:rsidR="001B2F68" w:rsidRPr="003B31BF" w:rsidRDefault="001B2F68" w:rsidP="00301B56">
            <w:pPr>
              <w:ind w:right="50"/>
              <w:jc w:val="both"/>
              <w:rPr>
                <w:rFonts w:ascii="Sylfaen" w:hAnsi="Sylfaen" w:cs="Sylfaen"/>
                <w:sz w:val="20"/>
                <w:szCs w:val="20"/>
                <w:lang w:val="ka-GE"/>
              </w:rPr>
            </w:pPr>
            <w:r w:rsidRPr="003B31BF">
              <w:rPr>
                <w:rFonts w:ascii="Sylfaen" w:hAnsi="Sylfaen" w:cs="Sylfaen"/>
                <w:sz w:val="20"/>
                <w:szCs w:val="20"/>
                <w:lang w:val="ka-GE"/>
              </w:rPr>
              <w:t>დარღვევები</w:t>
            </w:r>
          </w:p>
        </w:tc>
        <w:tc>
          <w:tcPr>
            <w:tcW w:w="1710" w:type="dxa"/>
          </w:tcPr>
          <w:p w14:paraId="6A9A62E1" w14:textId="28AF9327" w:rsidR="001B2F68"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ჰიპერბილირუბინემია</w:t>
            </w:r>
          </w:p>
        </w:tc>
        <w:tc>
          <w:tcPr>
            <w:tcW w:w="1710" w:type="dxa"/>
          </w:tcPr>
          <w:p w14:paraId="3FD03026" w14:textId="216E675D" w:rsidR="001B2F68" w:rsidRPr="003B31BF" w:rsidRDefault="001B2F68" w:rsidP="00301B56">
            <w:pPr>
              <w:ind w:right="50"/>
              <w:jc w:val="both"/>
              <w:rPr>
                <w:rFonts w:ascii="Sylfaen" w:hAnsi="Sylfaen" w:cs="Sylfaen"/>
                <w:sz w:val="20"/>
                <w:szCs w:val="20"/>
                <w:lang w:val="ka-GE"/>
              </w:rPr>
            </w:pPr>
          </w:p>
        </w:tc>
        <w:tc>
          <w:tcPr>
            <w:tcW w:w="1260" w:type="dxa"/>
          </w:tcPr>
          <w:p w14:paraId="30D3F68D" w14:textId="77777777" w:rsidR="001B2F68" w:rsidRPr="003B31BF" w:rsidRDefault="001B2F68" w:rsidP="00301B56">
            <w:pPr>
              <w:ind w:right="50"/>
              <w:jc w:val="both"/>
              <w:rPr>
                <w:rFonts w:ascii="Sylfaen" w:hAnsi="Sylfaen" w:cs="Sylfaen"/>
                <w:sz w:val="20"/>
                <w:szCs w:val="20"/>
                <w:lang w:val="ka-GE"/>
              </w:rPr>
            </w:pPr>
          </w:p>
        </w:tc>
        <w:tc>
          <w:tcPr>
            <w:tcW w:w="3240" w:type="dxa"/>
          </w:tcPr>
          <w:p w14:paraId="4EA64368" w14:textId="5248758B" w:rsidR="001C7599" w:rsidRPr="003B31BF" w:rsidRDefault="009548D2" w:rsidP="00301B56">
            <w:pPr>
              <w:ind w:right="50"/>
              <w:jc w:val="both"/>
              <w:rPr>
                <w:rFonts w:ascii="Sylfaen" w:hAnsi="Sylfaen" w:cs="Sylfaen"/>
                <w:sz w:val="20"/>
                <w:szCs w:val="20"/>
              </w:rPr>
            </w:pPr>
            <w:r w:rsidRPr="003B31BF">
              <w:rPr>
                <w:rFonts w:ascii="Sylfaen" w:hAnsi="Sylfaen" w:cs="Sylfaen"/>
                <w:sz w:val="20"/>
                <w:szCs w:val="20"/>
                <w:lang w:val="ka-GE"/>
              </w:rPr>
              <w:t>ქოლესტაზური ჰეპატიტი, ქოლესტაზი, ღვიძლის ფუნქციის დარღვევა, სიყვითლე</w:t>
            </w:r>
          </w:p>
        </w:tc>
      </w:tr>
      <w:tr w:rsidR="001B2F68" w:rsidRPr="003B31BF" w14:paraId="07EDCE08" w14:textId="77777777" w:rsidTr="00C16805">
        <w:tc>
          <w:tcPr>
            <w:tcW w:w="2599" w:type="dxa"/>
          </w:tcPr>
          <w:p w14:paraId="41D76B64" w14:textId="77777777" w:rsidR="001B2F68" w:rsidRPr="003B31BF" w:rsidRDefault="001B2F68" w:rsidP="00301B56">
            <w:pPr>
              <w:ind w:right="50"/>
              <w:jc w:val="both"/>
              <w:rPr>
                <w:rFonts w:ascii="Sylfaen" w:hAnsi="Sylfaen" w:cs="Sylfaen"/>
                <w:sz w:val="20"/>
                <w:szCs w:val="20"/>
                <w:lang w:val="ka-GE"/>
              </w:rPr>
            </w:pPr>
            <w:r w:rsidRPr="003B31BF">
              <w:rPr>
                <w:rFonts w:ascii="Sylfaen" w:hAnsi="Sylfaen" w:cs="Sylfaen"/>
                <w:sz w:val="20"/>
                <w:szCs w:val="20"/>
                <w:lang w:val="ka-GE"/>
              </w:rPr>
              <w:t>დარღვევები კანისა და</w:t>
            </w:r>
          </w:p>
          <w:p w14:paraId="67CF3D09" w14:textId="003FC3A2" w:rsidR="001B2F68" w:rsidRPr="003B31BF" w:rsidRDefault="001B2F68" w:rsidP="00301B56">
            <w:pPr>
              <w:ind w:right="50"/>
              <w:jc w:val="both"/>
              <w:rPr>
                <w:rFonts w:ascii="Sylfaen" w:hAnsi="Sylfaen" w:cs="Sylfaen"/>
                <w:sz w:val="20"/>
                <w:szCs w:val="20"/>
                <w:lang w:val="ka-GE"/>
              </w:rPr>
            </w:pPr>
            <w:r w:rsidRPr="003B31BF">
              <w:rPr>
                <w:rFonts w:ascii="Sylfaen" w:hAnsi="Sylfaen" w:cs="Sylfaen"/>
                <w:sz w:val="20"/>
                <w:szCs w:val="20"/>
                <w:lang w:val="ka-GE"/>
              </w:rPr>
              <w:t>კანქვეშა ქსოვილის მხრივ</w:t>
            </w:r>
          </w:p>
        </w:tc>
        <w:tc>
          <w:tcPr>
            <w:tcW w:w="1710" w:type="dxa"/>
          </w:tcPr>
          <w:p w14:paraId="146562B5" w14:textId="5AEA625A" w:rsidR="001B2F68"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 xml:space="preserve"> </w:t>
            </w:r>
          </w:p>
        </w:tc>
        <w:tc>
          <w:tcPr>
            <w:tcW w:w="1710" w:type="dxa"/>
          </w:tcPr>
          <w:p w14:paraId="10886477" w14:textId="5FBCBAD9" w:rsidR="001B2F68"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გამონაყარი, ქავილი</w:t>
            </w:r>
            <w:r w:rsidR="00CE0B4E" w:rsidRPr="003B31BF">
              <w:rPr>
                <w:rFonts w:ascii="Sylfaen" w:hAnsi="Sylfaen" w:cs="Sylfaen"/>
                <w:sz w:val="20"/>
                <w:szCs w:val="20"/>
                <w:lang w:val="ka-GE"/>
              </w:rPr>
              <w:t xml:space="preserve">  </w:t>
            </w:r>
          </w:p>
        </w:tc>
        <w:tc>
          <w:tcPr>
            <w:tcW w:w="1260" w:type="dxa"/>
          </w:tcPr>
          <w:p w14:paraId="5B82F13C" w14:textId="66590C78" w:rsidR="001B2F68" w:rsidRPr="003B31BF" w:rsidRDefault="001B2F68" w:rsidP="00301B56">
            <w:pPr>
              <w:ind w:right="50"/>
              <w:jc w:val="both"/>
              <w:rPr>
                <w:rFonts w:ascii="Sylfaen" w:hAnsi="Sylfaen" w:cs="Sylfaen"/>
                <w:sz w:val="20"/>
                <w:szCs w:val="20"/>
                <w:lang w:val="ka-GE"/>
              </w:rPr>
            </w:pPr>
          </w:p>
        </w:tc>
        <w:tc>
          <w:tcPr>
            <w:tcW w:w="3240" w:type="dxa"/>
          </w:tcPr>
          <w:p w14:paraId="0D470B70" w14:textId="1EE96ABC" w:rsidR="00CE0B4E" w:rsidRPr="003B31BF" w:rsidRDefault="00CE0B4E" w:rsidP="00301B56">
            <w:pPr>
              <w:ind w:right="50"/>
              <w:jc w:val="both"/>
              <w:rPr>
                <w:rFonts w:ascii="Sylfaen" w:hAnsi="Sylfaen" w:cs="Sylfaen"/>
                <w:sz w:val="20"/>
                <w:szCs w:val="20"/>
                <w:lang w:val="ka-GE"/>
              </w:rPr>
            </w:pPr>
            <w:r w:rsidRPr="003B31BF">
              <w:rPr>
                <w:rFonts w:ascii="Sylfaen" w:hAnsi="Sylfaen" w:cs="Sylfaen"/>
                <w:sz w:val="20"/>
                <w:szCs w:val="20"/>
                <w:lang w:val="ka-GE"/>
              </w:rPr>
              <w:t>სტივენს ჯონსონის სინდრომი</w:t>
            </w:r>
            <w:r w:rsidR="009548D2" w:rsidRPr="003B31BF">
              <w:rPr>
                <w:rFonts w:ascii="Sylfaen" w:hAnsi="Sylfaen" w:cs="Sylfaen"/>
                <w:sz w:val="20"/>
                <w:szCs w:val="20"/>
                <w:lang w:val="ka-GE"/>
              </w:rPr>
              <w:t xml:space="preserve">, </w:t>
            </w:r>
            <w:r w:rsidRPr="003B31BF">
              <w:rPr>
                <w:rFonts w:ascii="Sylfaen" w:hAnsi="Sylfaen" w:cs="Sylfaen"/>
                <w:sz w:val="20"/>
                <w:szCs w:val="20"/>
                <w:lang w:val="ka-GE"/>
              </w:rPr>
              <w:t>ტოქსიკური ეპიდერმული ნეკროლიზი</w:t>
            </w:r>
            <w:r w:rsidR="009548D2" w:rsidRPr="003B31BF">
              <w:rPr>
                <w:rFonts w:ascii="Sylfaen" w:hAnsi="Sylfaen" w:cs="Sylfaen"/>
                <w:sz w:val="20"/>
                <w:szCs w:val="20"/>
                <w:lang w:val="ka-GE"/>
              </w:rPr>
              <w:t>,</w:t>
            </w:r>
          </w:p>
          <w:p w14:paraId="05F0BC53" w14:textId="77777777" w:rsidR="009548D2" w:rsidRPr="003B31BF" w:rsidRDefault="00CE0B4E" w:rsidP="00301B56">
            <w:pPr>
              <w:ind w:right="50"/>
              <w:jc w:val="both"/>
              <w:rPr>
                <w:rFonts w:ascii="Sylfaen" w:hAnsi="Sylfaen" w:cs="Sylfaen"/>
                <w:sz w:val="20"/>
                <w:szCs w:val="20"/>
                <w:lang w:val="ka-GE"/>
              </w:rPr>
            </w:pPr>
            <w:r w:rsidRPr="003B31BF">
              <w:rPr>
                <w:rFonts w:ascii="Sylfaen" w:hAnsi="Sylfaen" w:cs="Sylfaen"/>
                <w:sz w:val="20"/>
                <w:szCs w:val="20"/>
                <w:lang w:val="ka-GE"/>
              </w:rPr>
              <w:t>მრავალფორმიანი  ერითემა</w:t>
            </w:r>
            <w:r w:rsidR="009548D2" w:rsidRPr="003B31BF">
              <w:rPr>
                <w:rFonts w:ascii="Sylfaen" w:hAnsi="Sylfaen" w:cs="Sylfaen"/>
                <w:sz w:val="20"/>
                <w:szCs w:val="20"/>
                <w:lang w:val="ka-GE"/>
              </w:rPr>
              <w:t xml:space="preserve">, </w:t>
            </w:r>
            <w:r w:rsidRPr="003B31BF">
              <w:rPr>
                <w:rFonts w:ascii="Sylfaen" w:hAnsi="Sylfaen" w:cs="Sylfaen"/>
                <w:sz w:val="20"/>
                <w:szCs w:val="20"/>
                <w:lang w:val="ka-GE"/>
              </w:rPr>
              <w:t>მწვავე გენერალიზებული ეგზანთემატოზური პუსტულოზი</w:t>
            </w:r>
            <w:r w:rsidR="009548D2" w:rsidRPr="003B31BF">
              <w:rPr>
                <w:rFonts w:ascii="Sylfaen" w:hAnsi="Sylfaen" w:cs="Sylfaen"/>
                <w:sz w:val="20"/>
                <w:szCs w:val="20"/>
                <w:lang w:val="ka-GE"/>
              </w:rPr>
              <w:t>,</w:t>
            </w:r>
          </w:p>
          <w:p w14:paraId="496D79FD" w14:textId="055D4D10" w:rsidR="001C7599"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 xml:space="preserve">ექსფოლიაციური დერმატიტი (იხ. პუნქტი 4.4), ანგიონევროზული შეშუპება, ერითემა, ურტიკარია </w:t>
            </w:r>
          </w:p>
        </w:tc>
      </w:tr>
      <w:tr w:rsidR="001B2F68" w:rsidRPr="003B31BF" w14:paraId="410AA5E1" w14:textId="77777777" w:rsidTr="00C16805">
        <w:tc>
          <w:tcPr>
            <w:tcW w:w="2599" w:type="dxa"/>
          </w:tcPr>
          <w:p w14:paraId="1F6E89F9" w14:textId="216C844E" w:rsidR="001B2F68" w:rsidRPr="003B31BF" w:rsidRDefault="001B2F68" w:rsidP="00301B56">
            <w:pPr>
              <w:ind w:right="50"/>
              <w:jc w:val="both"/>
              <w:rPr>
                <w:rFonts w:ascii="Sylfaen" w:hAnsi="Sylfaen" w:cs="Sylfaen"/>
                <w:i/>
                <w:iCs/>
                <w:sz w:val="20"/>
                <w:szCs w:val="20"/>
                <w:lang w:val="ka-GE"/>
              </w:rPr>
            </w:pPr>
            <w:r w:rsidRPr="003B31BF">
              <w:rPr>
                <w:rFonts w:ascii="Sylfaen" w:hAnsi="Sylfaen" w:cs="Sylfaen"/>
                <w:sz w:val="20"/>
                <w:szCs w:val="20"/>
                <w:lang w:val="ka-GE"/>
              </w:rPr>
              <w:t>დარღვევები თირკმლებისა და შარდგამომყოფი სისტემის მხრივ</w:t>
            </w:r>
          </w:p>
        </w:tc>
        <w:tc>
          <w:tcPr>
            <w:tcW w:w="1710" w:type="dxa"/>
          </w:tcPr>
          <w:p w14:paraId="6EAFE94D" w14:textId="77777777" w:rsidR="001B2F68" w:rsidRPr="003B31BF" w:rsidRDefault="001B2F68" w:rsidP="00301B56">
            <w:pPr>
              <w:ind w:right="50"/>
              <w:jc w:val="both"/>
              <w:rPr>
                <w:rFonts w:ascii="Sylfaen" w:hAnsi="Sylfaen" w:cs="Sylfaen"/>
                <w:sz w:val="20"/>
                <w:szCs w:val="20"/>
                <w:lang w:val="ka-GE"/>
              </w:rPr>
            </w:pPr>
          </w:p>
        </w:tc>
        <w:tc>
          <w:tcPr>
            <w:tcW w:w="1710" w:type="dxa"/>
          </w:tcPr>
          <w:p w14:paraId="6D9612A0" w14:textId="77777777" w:rsidR="001B2F68" w:rsidRPr="003B31BF" w:rsidRDefault="001B2F68" w:rsidP="00301B56">
            <w:pPr>
              <w:ind w:right="50"/>
              <w:jc w:val="both"/>
              <w:rPr>
                <w:rFonts w:ascii="Sylfaen" w:hAnsi="Sylfaen" w:cs="Sylfaen"/>
                <w:sz w:val="20"/>
                <w:szCs w:val="20"/>
                <w:lang w:val="ka-GE"/>
              </w:rPr>
            </w:pPr>
          </w:p>
        </w:tc>
        <w:tc>
          <w:tcPr>
            <w:tcW w:w="1260" w:type="dxa"/>
          </w:tcPr>
          <w:p w14:paraId="31557472" w14:textId="67620147" w:rsidR="001B2F68" w:rsidRPr="003B31BF" w:rsidRDefault="001B2F68" w:rsidP="00301B56">
            <w:pPr>
              <w:ind w:right="50"/>
              <w:jc w:val="both"/>
              <w:rPr>
                <w:rFonts w:ascii="Sylfaen" w:hAnsi="Sylfaen" w:cs="Sylfaen"/>
                <w:sz w:val="20"/>
                <w:szCs w:val="20"/>
                <w:lang w:val="ka-GE"/>
              </w:rPr>
            </w:pPr>
          </w:p>
        </w:tc>
        <w:tc>
          <w:tcPr>
            <w:tcW w:w="3240" w:type="dxa"/>
          </w:tcPr>
          <w:p w14:paraId="3660F7AE" w14:textId="7A620A59" w:rsidR="001B2F68"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ინტერსტიციული ნეფრიტი</w:t>
            </w:r>
          </w:p>
        </w:tc>
      </w:tr>
      <w:tr w:rsidR="005B60A1" w:rsidRPr="003B31BF" w14:paraId="34FFCB8E" w14:textId="77777777" w:rsidTr="00C16805">
        <w:tc>
          <w:tcPr>
            <w:tcW w:w="2599" w:type="dxa"/>
          </w:tcPr>
          <w:p w14:paraId="50C9480F" w14:textId="6897B07B" w:rsidR="005B60A1" w:rsidRPr="003B31BF" w:rsidRDefault="005B60A1" w:rsidP="00301B56">
            <w:pPr>
              <w:ind w:right="50"/>
              <w:jc w:val="both"/>
              <w:rPr>
                <w:rFonts w:ascii="Sylfaen" w:hAnsi="Sylfaen" w:cs="Sylfaen"/>
                <w:sz w:val="20"/>
                <w:szCs w:val="20"/>
                <w:lang w:val="ka-GE"/>
              </w:rPr>
            </w:pPr>
            <w:r w:rsidRPr="003B31BF">
              <w:rPr>
                <w:rFonts w:ascii="Sylfaen" w:hAnsi="Sylfaen" w:cs="Sylfaen"/>
                <w:sz w:val="20"/>
                <w:szCs w:val="20"/>
                <w:lang w:val="ka-GE"/>
              </w:rPr>
              <w:t>ზოგადი  დარღვევები და ადგილობრივი რეაქციები</w:t>
            </w:r>
          </w:p>
        </w:tc>
        <w:tc>
          <w:tcPr>
            <w:tcW w:w="1710" w:type="dxa"/>
          </w:tcPr>
          <w:p w14:paraId="54DE3D51" w14:textId="08BD0DCE" w:rsidR="005B60A1"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ტკივილი ინექციის ადგილზე</w:t>
            </w:r>
          </w:p>
        </w:tc>
        <w:tc>
          <w:tcPr>
            <w:tcW w:w="1710" w:type="dxa"/>
          </w:tcPr>
          <w:p w14:paraId="6CE32C68" w14:textId="3A40BDEF" w:rsidR="005B60A1"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დაღლილობა და სისუსტე</w:t>
            </w:r>
          </w:p>
        </w:tc>
        <w:tc>
          <w:tcPr>
            <w:tcW w:w="1260" w:type="dxa"/>
          </w:tcPr>
          <w:p w14:paraId="622B85C5" w14:textId="3ED544CB" w:rsidR="005B60A1"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 xml:space="preserve"> </w:t>
            </w:r>
          </w:p>
        </w:tc>
        <w:tc>
          <w:tcPr>
            <w:tcW w:w="3240" w:type="dxa"/>
          </w:tcPr>
          <w:p w14:paraId="3AB7B74D" w14:textId="437D8C17" w:rsidR="005B60A1"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რეაქცია ინექციის ადგილზე</w:t>
            </w:r>
          </w:p>
        </w:tc>
      </w:tr>
      <w:tr w:rsidR="005B60A1" w:rsidRPr="003B31BF" w14:paraId="7670813C" w14:textId="77777777" w:rsidTr="00C16805">
        <w:tc>
          <w:tcPr>
            <w:tcW w:w="2599" w:type="dxa"/>
          </w:tcPr>
          <w:p w14:paraId="0B6BC0CA" w14:textId="09451B2E" w:rsidR="005B60A1" w:rsidRPr="003B31BF" w:rsidRDefault="005B60A1" w:rsidP="00301B56">
            <w:pPr>
              <w:ind w:right="50"/>
              <w:jc w:val="both"/>
              <w:rPr>
                <w:rFonts w:ascii="Sylfaen" w:hAnsi="Sylfaen" w:cs="Sylfaen"/>
                <w:sz w:val="20"/>
                <w:szCs w:val="20"/>
                <w:lang w:val="ka-GE"/>
              </w:rPr>
            </w:pPr>
            <w:r w:rsidRPr="003B31BF">
              <w:rPr>
                <w:rFonts w:ascii="Sylfaen" w:hAnsi="Sylfaen" w:cs="Sylfaen"/>
                <w:sz w:val="20"/>
                <w:szCs w:val="20"/>
                <w:lang w:val="ka-GE"/>
              </w:rPr>
              <w:lastRenderedPageBreak/>
              <w:t>კვლევები </w:t>
            </w:r>
          </w:p>
        </w:tc>
        <w:tc>
          <w:tcPr>
            <w:tcW w:w="1710" w:type="dxa"/>
          </w:tcPr>
          <w:p w14:paraId="3FCFCF12" w14:textId="091DAEC8" w:rsidR="005B60A1" w:rsidRPr="003B31BF" w:rsidRDefault="009548D2" w:rsidP="00301B56">
            <w:pPr>
              <w:ind w:right="50"/>
              <w:jc w:val="both"/>
              <w:rPr>
                <w:rFonts w:ascii="Sylfaen" w:hAnsi="Sylfaen" w:cs="Sylfaen"/>
                <w:sz w:val="20"/>
                <w:szCs w:val="20"/>
                <w:lang w:val="ka-GE"/>
              </w:rPr>
            </w:pPr>
            <w:r w:rsidRPr="003B31BF">
              <w:rPr>
                <w:rFonts w:ascii="Sylfaen" w:hAnsi="Sylfaen" w:cs="Sylfaen"/>
                <w:sz w:val="20"/>
                <w:szCs w:val="20"/>
                <w:lang w:val="ka-GE"/>
              </w:rPr>
              <w:t>ალანინამინოტრანსფერაზას მომატება, ასპარტატამინოტრანსფერაზას მომატება</w:t>
            </w:r>
          </w:p>
        </w:tc>
        <w:tc>
          <w:tcPr>
            <w:tcW w:w="1710" w:type="dxa"/>
          </w:tcPr>
          <w:p w14:paraId="2247BD43" w14:textId="52C6EFFE" w:rsidR="005B60A1" w:rsidRPr="003B31BF" w:rsidRDefault="005B60A1" w:rsidP="00301B56">
            <w:pPr>
              <w:ind w:right="50"/>
              <w:jc w:val="both"/>
              <w:rPr>
                <w:rFonts w:ascii="Sylfaen" w:hAnsi="Sylfaen" w:cs="Sylfaen"/>
                <w:sz w:val="20"/>
                <w:szCs w:val="20"/>
                <w:lang w:val="ka-GE"/>
              </w:rPr>
            </w:pPr>
          </w:p>
        </w:tc>
        <w:tc>
          <w:tcPr>
            <w:tcW w:w="1260" w:type="dxa"/>
          </w:tcPr>
          <w:p w14:paraId="35348995" w14:textId="77777777" w:rsidR="005B60A1" w:rsidRPr="003B31BF" w:rsidRDefault="005B60A1" w:rsidP="00301B56">
            <w:pPr>
              <w:ind w:right="50"/>
              <w:jc w:val="both"/>
              <w:rPr>
                <w:rFonts w:ascii="Sylfaen" w:hAnsi="Sylfaen" w:cs="Sylfaen"/>
                <w:sz w:val="20"/>
                <w:szCs w:val="20"/>
                <w:lang w:val="ka-GE"/>
              </w:rPr>
            </w:pPr>
          </w:p>
        </w:tc>
        <w:tc>
          <w:tcPr>
            <w:tcW w:w="3240" w:type="dxa"/>
          </w:tcPr>
          <w:p w14:paraId="3B8EF597" w14:textId="34F1CC19" w:rsidR="000B3F16" w:rsidRPr="003B31BF" w:rsidRDefault="000B3F16" w:rsidP="00301B56">
            <w:pPr>
              <w:ind w:right="50"/>
              <w:jc w:val="both"/>
              <w:rPr>
                <w:rFonts w:ascii="Sylfaen" w:hAnsi="Sylfaen" w:cs="Sylfaen"/>
                <w:sz w:val="20"/>
                <w:szCs w:val="20"/>
                <w:lang w:val="ka-GE"/>
              </w:rPr>
            </w:pPr>
          </w:p>
        </w:tc>
      </w:tr>
    </w:tbl>
    <w:p w14:paraId="353DEEEC" w14:textId="77777777" w:rsidR="005B6569" w:rsidRPr="003B31BF" w:rsidRDefault="005B6569" w:rsidP="00301B56">
      <w:pPr>
        <w:spacing w:after="0" w:line="240" w:lineRule="auto"/>
        <w:ind w:right="50"/>
        <w:jc w:val="both"/>
        <w:rPr>
          <w:rFonts w:ascii="Sylfaen" w:hAnsi="Sylfaen" w:cs="Sylfaen"/>
          <w:sz w:val="24"/>
          <w:szCs w:val="24"/>
          <w:vertAlign w:val="superscript"/>
        </w:rPr>
      </w:pPr>
    </w:p>
    <w:p w14:paraId="228931C4" w14:textId="27885BFE" w:rsidR="00A6721A" w:rsidRPr="003B31BF" w:rsidRDefault="00A6721A"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შეტყობინება საეჭვო გვერდითი მოვლენების შესახებ </w:t>
      </w:r>
    </w:p>
    <w:p w14:paraId="6DD72B7B" w14:textId="58230C7A" w:rsidR="005E0FCC" w:rsidRPr="003B31BF" w:rsidRDefault="00A6721A"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სამედიცინო პროდუქტის ავტორიზაციის შემდეგ შეტყობინებას </w:t>
      </w:r>
      <w:r w:rsidR="008F7556" w:rsidRPr="003B31BF">
        <w:rPr>
          <w:rFonts w:ascii="Sylfaen" w:hAnsi="Sylfaen" w:cs="Sylfaen"/>
          <w:sz w:val="24"/>
          <w:szCs w:val="24"/>
          <w:lang w:val="ka-GE"/>
        </w:rPr>
        <w:t>საეჭვო გვერდითი რეაქციები</w:t>
      </w:r>
      <w:r w:rsidRPr="003B31BF">
        <w:rPr>
          <w:rFonts w:ascii="Sylfaen" w:hAnsi="Sylfaen" w:cs="Sylfaen"/>
          <w:sz w:val="24"/>
          <w:szCs w:val="24"/>
          <w:lang w:val="ka-GE"/>
        </w:rPr>
        <w:t xml:space="preserve">ს 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w:t>
      </w:r>
      <w:r w:rsidR="008F7556" w:rsidRPr="003B31BF">
        <w:rPr>
          <w:rFonts w:ascii="Sylfaen" w:hAnsi="Sylfaen" w:cs="Sylfaen"/>
          <w:sz w:val="24"/>
          <w:szCs w:val="24"/>
          <w:lang w:val="ka-GE"/>
        </w:rPr>
        <w:t>განაცხადონ</w:t>
      </w:r>
      <w:r w:rsidRPr="003B31BF">
        <w:rPr>
          <w:rFonts w:ascii="Sylfaen" w:hAnsi="Sylfaen" w:cs="Sylfaen"/>
          <w:sz w:val="24"/>
          <w:szCs w:val="24"/>
          <w:lang w:val="ka-GE"/>
        </w:rPr>
        <w:t xml:space="preserve"> </w:t>
      </w:r>
      <w:r w:rsidR="008F7556" w:rsidRPr="003B31BF">
        <w:rPr>
          <w:rFonts w:ascii="Sylfaen" w:hAnsi="Sylfaen" w:cs="Sylfaen"/>
          <w:sz w:val="24"/>
          <w:szCs w:val="24"/>
          <w:lang w:val="ka-GE"/>
        </w:rPr>
        <w:t xml:space="preserve">საეჭვო გვერდითი რეაქციების </w:t>
      </w:r>
      <w:r w:rsidRPr="003B31BF">
        <w:rPr>
          <w:rFonts w:ascii="Sylfaen" w:hAnsi="Sylfaen" w:cs="Sylfaen"/>
          <w:sz w:val="24"/>
          <w:szCs w:val="24"/>
          <w:lang w:val="ka-GE"/>
        </w:rPr>
        <w:t xml:space="preserve">შესახებ </w:t>
      </w:r>
      <w:r w:rsidR="005B6569" w:rsidRPr="003B31BF">
        <w:rPr>
          <w:rFonts w:ascii="Sylfaen" w:hAnsi="Sylfaen" w:cs="Sylfaen"/>
          <w:sz w:val="24"/>
          <w:szCs w:val="24"/>
          <w:lang w:val="ka-GE"/>
        </w:rPr>
        <w:t>საქართველოს ეროვნული შეტყობინების სისტემის მეშვეობით.</w:t>
      </w:r>
    </w:p>
    <w:p w14:paraId="5974C99B" w14:textId="263C2BDA" w:rsidR="00B342BA" w:rsidRPr="00984230" w:rsidRDefault="00F16AC1" w:rsidP="00301B56">
      <w:pPr>
        <w:spacing w:after="0" w:line="240" w:lineRule="auto"/>
        <w:ind w:right="50"/>
        <w:jc w:val="both"/>
        <w:rPr>
          <w:rFonts w:ascii="Sylfaen" w:hAnsi="Sylfaen" w:cs="Sylfaen"/>
          <w:sz w:val="24"/>
          <w:szCs w:val="24"/>
          <w:lang w:val="ka-GE"/>
        </w:rPr>
      </w:pPr>
      <w:r w:rsidRPr="00984230">
        <w:rPr>
          <w:rFonts w:ascii="Sylfaen" w:hAnsi="Sylfaen" w:cs="Sylfaen"/>
          <w:b/>
          <w:sz w:val="24"/>
          <w:szCs w:val="24"/>
          <w:lang w:val="ka-GE"/>
        </w:rPr>
        <w:t>დოზის  გადაჭარბება</w:t>
      </w:r>
    </w:p>
    <w:p w14:paraId="2CBC4CC7" w14:textId="77777777" w:rsidR="005B6569" w:rsidRPr="003B31BF" w:rsidRDefault="005B6569"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სიმპტომები</w:t>
      </w:r>
    </w:p>
    <w:p w14:paraId="0FCD7FD3" w14:textId="77777777" w:rsidR="00D45BD7" w:rsidRDefault="007F420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შეზღუდულია ინფორმაცია ამპიცილინ-ნატრიუმის და სულბაქტამ-ნატრიუმის მწვავე ტოქსიკურობის შესახებ ადამიანებში. პრეპარატის დოზის გადაჭარბება,</w:t>
      </w:r>
      <w:r w:rsidR="00A23469" w:rsidRPr="003B31BF">
        <w:rPr>
          <w:rFonts w:ascii="Sylfaen" w:hAnsi="Sylfaen" w:cs="Sylfaen"/>
          <w:sz w:val="24"/>
          <w:szCs w:val="24"/>
          <w:lang w:val="ka-GE"/>
        </w:rPr>
        <w:t xml:space="preserve"> </w:t>
      </w:r>
      <w:r w:rsidRPr="003B31BF">
        <w:rPr>
          <w:rFonts w:ascii="Sylfaen" w:hAnsi="Sylfaen" w:cs="Sylfaen"/>
          <w:sz w:val="24"/>
          <w:szCs w:val="24"/>
          <w:lang w:val="ka-GE"/>
        </w:rPr>
        <w:t xml:space="preserve">სავარაუდოდ,  გამოიწვევს კლინიკურ  მანიფესტაციებს, რომლებიც ძირითადად წარმოადგენს </w:t>
      </w:r>
      <w:r w:rsidR="00A23469" w:rsidRPr="003B31BF">
        <w:rPr>
          <w:rFonts w:ascii="Sylfaen" w:hAnsi="Sylfaen" w:cs="Sylfaen"/>
          <w:sz w:val="24"/>
          <w:szCs w:val="24"/>
          <w:lang w:val="ka-GE"/>
        </w:rPr>
        <w:t xml:space="preserve">პრეპარატის გამოყენებისას დაფიქსირებული </w:t>
      </w:r>
      <w:r w:rsidRPr="003B31BF">
        <w:rPr>
          <w:rFonts w:ascii="Sylfaen" w:hAnsi="Sylfaen" w:cs="Sylfaen"/>
          <w:sz w:val="24"/>
          <w:szCs w:val="24"/>
          <w:lang w:val="ka-GE"/>
        </w:rPr>
        <w:t xml:space="preserve">გვერდითი რეაქციების გაგრძელებას. გასათვალისწინებელია, </w:t>
      </w:r>
    </w:p>
    <w:p w14:paraId="721F3A5E" w14:textId="77777777" w:rsidR="00D45BD7" w:rsidRDefault="00D45BD7" w:rsidP="00301B56">
      <w:pPr>
        <w:spacing w:after="0" w:line="240" w:lineRule="auto"/>
        <w:ind w:right="50"/>
        <w:jc w:val="both"/>
        <w:rPr>
          <w:rFonts w:ascii="Sylfaen" w:hAnsi="Sylfaen" w:cs="Sylfaen"/>
          <w:sz w:val="24"/>
          <w:szCs w:val="24"/>
          <w:lang w:val="ka-GE"/>
        </w:rPr>
      </w:pPr>
    </w:p>
    <w:p w14:paraId="74D6FDC8" w14:textId="59AD8DA1" w:rsidR="00252920" w:rsidRPr="003B31BF" w:rsidRDefault="007F420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რომ ცერებროსპინალურ სითხეში ბეტა-ლაქტამური  ანტიბიოტიკების მაღალმა კონცენტრაციამ შეიძლება გამოიწვიოს ნევროლოგიური დარღვევები, მათ შორის კრუნჩხვები.</w:t>
      </w:r>
    </w:p>
    <w:p w14:paraId="7C7DB3CA" w14:textId="479EEF50" w:rsidR="007F4206" w:rsidRPr="003B31BF" w:rsidRDefault="007F4206"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მკურნალობა</w:t>
      </w:r>
    </w:p>
    <w:p w14:paraId="2FDAD109" w14:textId="77777777" w:rsidR="00984230" w:rsidRDefault="007F4206"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ვინაიდან</w:t>
      </w:r>
      <w:r w:rsidR="00A23469" w:rsidRPr="003B31BF">
        <w:rPr>
          <w:rFonts w:ascii="Sylfaen" w:hAnsi="Sylfaen" w:cs="Sylfaen"/>
          <w:sz w:val="24"/>
          <w:szCs w:val="24"/>
          <w:lang w:val="ka-GE"/>
        </w:rPr>
        <w:t>,</w:t>
      </w:r>
      <w:r w:rsidRPr="003B31BF">
        <w:rPr>
          <w:rFonts w:ascii="Sylfaen" w:hAnsi="Sylfaen" w:cs="Sylfaen"/>
          <w:sz w:val="24"/>
          <w:szCs w:val="24"/>
          <w:lang w:val="ka-GE"/>
        </w:rPr>
        <w:t xml:space="preserve"> ამპიცილინი და სულბაქტამი სისხლის მიმოქცევიდან გამოიდევნება ჰემოდიალიზით, ამ პროცედურებმა შეიძლება გაზარდოს ორგანიზმიდან პრეპარატის ელიმინაცია თირკმელების ფუნქციის დარღვევის მქონე პაციენტებში დოზის გადაჭარბების შემთხვევაში.</w:t>
      </w:r>
    </w:p>
    <w:p w14:paraId="72757BE4" w14:textId="77777777" w:rsidR="00984230" w:rsidRDefault="00F16AC1" w:rsidP="00301B56">
      <w:pPr>
        <w:spacing w:after="0" w:line="240" w:lineRule="auto"/>
        <w:ind w:right="50"/>
        <w:jc w:val="both"/>
        <w:rPr>
          <w:rFonts w:ascii="Sylfaen" w:hAnsi="Sylfaen" w:cs="Sylfaen"/>
          <w:sz w:val="24"/>
          <w:szCs w:val="24"/>
          <w:lang w:val="ka-GE"/>
        </w:rPr>
      </w:pPr>
      <w:r w:rsidRPr="00984230">
        <w:rPr>
          <w:rFonts w:ascii="Sylfaen" w:hAnsi="Sylfaen" w:cs="Sylfaen"/>
          <w:b/>
          <w:sz w:val="24"/>
          <w:szCs w:val="24"/>
          <w:lang w:val="ka-GE"/>
        </w:rPr>
        <w:t>ფარმაკოლოგიური თვისებები</w:t>
      </w:r>
    </w:p>
    <w:p w14:paraId="35E94C90" w14:textId="79209809" w:rsidR="005E0FCC" w:rsidRPr="00984230" w:rsidRDefault="00F16AC1" w:rsidP="00301B56">
      <w:pPr>
        <w:spacing w:after="0" w:line="240" w:lineRule="auto"/>
        <w:ind w:right="50"/>
        <w:jc w:val="both"/>
        <w:rPr>
          <w:rFonts w:ascii="Sylfaen" w:hAnsi="Sylfaen" w:cs="Sylfaen"/>
          <w:sz w:val="24"/>
          <w:szCs w:val="24"/>
          <w:lang w:val="ka-GE"/>
        </w:rPr>
      </w:pPr>
      <w:r w:rsidRPr="00984230">
        <w:rPr>
          <w:rFonts w:ascii="Sylfaen" w:hAnsi="Sylfaen" w:cs="Sylfaen"/>
          <w:b/>
          <w:sz w:val="24"/>
          <w:szCs w:val="24"/>
          <w:lang w:val="ka-GE"/>
        </w:rPr>
        <w:t>ფარმაკოდინამიური თვისებები</w:t>
      </w:r>
    </w:p>
    <w:p w14:paraId="6CECD518" w14:textId="54B7F221" w:rsidR="005C1229" w:rsidRPr="003B31BF" w:rsidRDefault="00157B99" w:rsidP="00301B56">
      <w:pPr>
        <w:spacing w:after="0" w:line="240" w:lineRule="auto"/>
        <w:ind w:right="50"/>
        <w:jc w:val="both"/>
        <w:rPr>
          <w:rFonts w:ascii="Sylfaen" w:hAnsi="Sylfaen"/>
          <w:sz w:val="24"/>
          <w:szCs w:val="24"/>
        </w:rPr>
      </w:pPr>
      <w:r w:rsidRPr="003B31BF">
        <w:rPr>
          <w:rFonts w:ascii="Sylfaen" w:hAnsi="Sylfaen" w:cs="Sylfaen"/>
          <w:sz w:val="24"/>
          <w:szCs w:val="24"/>
          <w:u w:val="single"/>
          <w:lang w:val="ka-GE"/>
        </w:rPr>
        <w:t>ფარმაკოთერაპიული ჯგუფი:</w:t>
      </w:r>
      <w:r w:rsidRPr="003B31BF">
        <w:rPr>
          <w:rFonts w:ascii="Sylfaen" w:hAnsi="Sylfaen" w:cs="Sylfaen"/>
          <w:sz w:val="24"/>
          <w:szCs w:val="24"/>
          <w:lang w:val="ka-GE"/>
        </w:rPr>
        <w:t xml:space="preserve"> </w:t>
      </w:r>
      <w:r w:rsidR="00CE2DA5" w:rsidRPr="003B31BF">
        <w:rPr>
          <w:rFonts w:ascii="Sylfaen" w:hAnsi="Sylfaen" w:cs="Sylfaen"/>
          <w:sz w:val="24"/>
          <w:szCs w:val="24"/>
          <w:lang w:val="ka-GE"/>
        </w:rPr>
        <w:t xml:space="preserve">სისტემური გამოყენების </w:t>
      </w:r>
      <w:r w:rsidR="008F7556" w:rsidRPr="003B31BF">
        <w:rPr>
          <w:rFonts w:ascii="Sylfaen" w:hAnsi="Sylfaen" w:cs="Sylfaen"/>
          <w:sz w:val="24"/>
          <w:szCs w:val="24"/>
          <w:lang w:val="ka-GE"/>
        </w:rPr>
        <w:t>ანტიბაქტერიული საშუალებები</w:t>
      </w:r>
      <w:r w:rsidR="00CE2DA5" w:rsidRPr="003B31BF">
        <w:rPr>
          <w:rFonts w:ascii="Sylfaen" w:hAnsi="Sylfaen" w:cs="Sylfaen"/>
          <w:sz w:val="24"/>
          <w:szCs w:val="24"/>
          <w:lang w:val="ka-GE"/>
        </w:rPr>
        <w:t xml:space="preserve">, </w:t>
      </w:r>
      <w:r w:rsidR="005C1229" w:rsidRPr="003B31BF">
        <w:rPr>
          <w:rFonts w:ascii="Sylfaen" w:hAnsi="Sylfaen" w:cs="Sylfaen"/>
          <w:sz w:val="24"/>
          <w:szCs w:val="24"/>
          <w:lang w:val="ka-GE"/>
        </w:rPr>
        <w:t xml:space="preserve">პენიცილინების კომბინაციები, მათ შორის ბეტა-ლაქტამაზას ინჰიბიტორები - </w:t>
      </w:r>
      <w:r w:rsidRPr="003B31BF">
        <w:rPr>
          <w:rFonts w:ascii="Sylfaen" w:hAnsi="Sylfaen" w:cs="Sylfaen"/>
          <w:sz w:val="24"/>
          <w:szCs w:val="24"/>
          <w:lang w:val="ka-GE"/>
        </w:rPr>
        <w:t xml:space="preserve">ათქ კოდი: </w:t>
      </w:r>
      <w:r w:rsidR="005C1229" w:rsidRPr="003B31BF">
        <w:rPr>
          <w:rFonts w:ascii="Sylfaen" w:hAnsi="Sylfaen"/>
          <w:sz w:val="24"/>
          <w:szCs w:val="24"/>
        </w:rPr>
        <w:t>J01CR01</w:t>
      </w:r>
      <w:r w:rsidR="00927656" w:rsidRPr="003B31BF">
        <w:rPr>
          <w:rFonts w:ascii="Sylfaen" w:hAnsi="Sylfaen"/>
          <w:sz w:val="24"/>
          <w:szCs w:val="24"/>
        </w:rPr>
        <w:t>.</w:t>
      </w:r>
    </w:p>
    <w:p w14:paraId="4A942F94" w14:textId="08F7EFEA" w:rsidR="00CE2DA5" w:rsidRPr="003B31BF" w:rsidRDefault="00CE2DA5"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მოქმედების მექანიზმი</w:t>
      </w:r>
    </w:p>
    <w:p w14:paraId="7446DE69" w14:textId="75764AC9" w:rsidR="005C1229" w:rsidRPr="003B31BF" w:rsidRDefault="0029539C"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ბიოქიმიურმა კვლევებმა ბაქტერიული უჯრედებისგან თავისუფალი სისტემების გამოყენებით აჩვენა, რომ სულბაქტამი არის ყველაზე მნიშვნელოვანი ბეტა-ლაქტამაზების შეუქცევადი ინჰიბიტორი, რომლებიც გვხვდება პენიცილინის მიმართ რეზისტენტულ ორგანიზმებში. მიუხედავად იმისა, რომ სულბაქტამის ანტიბაქტერიული მოქმედება ძირითადად შემოიფარგლება </w:t>
      </w:r>
      <w:r w:rsidRPr="003B31BF">
        <w:rPr>
          <w:rFonts w:ascii="Sylfaen" w:hAnsi="Sylfaen" w:cs="Sylfaen"/>
          <w:i/>
          <w:iCs/>
          <w:sz w:val="24"/>
          <w:szCs w:val="24"/>
          <w:lang w:val="ka-GE"/>
        </w:rPr>
        <w:t>Neisseriaceae</w:t>
      </w:r>
      <w:r w:rsidRPr="003B31BF">
        <w:rPr>
          <w:rFonts w:ascii="Sylfaen" w:hAnsi="Sylfaen" w:cs="Sylfaen"/>
          <w:sz w:val="24"/>
          <w:szCs w:val="24"/>
          <w:lang w:val="ka-GE"/>
        </w:rPr>
        <w:t>-ზე მოქმედებით, სულბაქტამ - ნატრიუმის  პოტენციალი რეზისტენტული ორგანიზმების მიერ პენიცილინებისა და ცეფალოსპორინების განადგურების პრევენციაში დადასტურდა მთლიანი ორგანიზმის კვლევებში რეზისტენტული შტამების გამოყენებით, სადაც სულბაქტამ- ნატრიუმმა გამოავლინა გამოხატული სინერგიული ეფექტი პენიცილინებისა და ცეფალოსპორინების მიმართ.</w:t>
      </w:r>
      <w:r w:rsidR="0029698A" w:rsidRPr="003B31BF">
        <w:rPr>
          <w:rFonts w:ascii="Sylfaen" w:hAnsi="Sylfaen" w:cs="Sylfaen"/>
          <w:sz w:val="24"/>
          <w:szCs w:val="24"/>
          <w:lang w:val="ka-GE"/>
        </w:rPr>
        <w:t xml:space="preserve"> იმის გამო, რომ სულბაქტამი ასევე უკავშირდება პენიცილინის დამაკავშირებელ ზოგიერთ ცილას, ზოგიერთი მგრძნობიარე შტამი უფრო მგრძნობიარე ხდება კომბინაციის მიმართ, ვიდრე მარტო ბეტა-ლაქტამური ანტიბიოტიკის მიმართ.</w:t>
      </w:r>
    </w:p>
    <w:p w14:paraId="561FF6E1" w14:textId="65166129" w:rsidR="0029698A" w:rsidRPr="003B31BF" w:rsidRDefault="0029698A"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lastRenderedPageBreak/>
        <w:t>კომბინაციის ბაქტერიციდული კომპონენტია ამპიცილინი, რომელიც ბენზილპენიცილინის მსგავსად მოქმედებს მგრძნობიარე მიკროორგანიზმებზე აქტიური გამრავლების სტადიაზე უჯრედის კედლის მუკოპეპტიდის ბიოსინთეზის ინჰიბირებით.</w:t>
      </w:r>
    </w:p>
    <w:p w14:paraId="6721B90D" w14:textId="298C71B3" w:rsidR="0029698A" w:rsidRPr="003B31BF" w:rsidRDefault="0029698A"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ანტიბაქტერიული სპექტრი</w:t>
      </w:r>
    </w:p>
    <w:p w14:paraId="0BF2B7D9" w14:textId="444BE2B8" w:rsidR="0029698A" w:rsidRPr="003B31BF" w:rsidRDefault="0029698A"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ნიუბაქტს ახასიათებს ანტიბაქტერიული მოქმედების ფართო სპექტრი შემდეგი ბაქტერიების მიმართ:</w:t>
      </w:r>
    </w:p>
    <w:p w14:paraId="2E458449" w14:textId="218CC0C3" w:rsidR="004F385B" w:rsidRPr="003B31BF" w:rsidRDefault="004F385B"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გრამდადებითი:</w:t>
      </w:r>
    </w:p>
    <w:p w14:paraId="782CBE0B" w14:textId="2489BFEE" w:rsidR="004F385B" w:rsidRPr="003B31BF" w:rsidRDefault="004F385B" w:rsidP="00301B56">
      <w:pPr>
        <w:spacing w:after="0" w:line="240" w:lineRule="auto"/>
        <w:ind w:right="50"/>
        <w:jc w:val="both"/>
        <w:rPr>
          <w:rFonts w:ascii="Sylfaen" w:hAnsi="Sylfaen" w:cs="Sylfaen"/>
          <w:sz w:val="24"/>
          <w:szCs w:val="24"/>
          <w:lang w:val="ka-GE"/>
        </w:rPr>
      </w:pPr>
      <w:r w:rsidRPr="003B31BF">
        <w:rPr>
          <w:rFonts w:ascii="Sylfaen" w:hAnsi="Sylfaen" w:cs="Sylfaen"/>
          <w:i/>
          <w:iCs/>
          <w:sz w:val="24"/>
          <w:szCs w:val="24"/>
          <w:lang w:val="ka-GE"/>
        </w:rPr>
        <w:t>Staphylococcus aureus</w:t>
      </w:r>
      <w:r w:rsidRPr="003B31BF">
        <w:rPr>
          <w:rFonts w:ascii="Sylfaen" w:hAnsi="Sylfaen" w:cs="Sylfaen"/>
          <w:sz w:val="24"/>
          <w:szCs w:val="24"/>
          <w:lang w:val="ka-GE"/>
        </w:rPr>
        <w:t xml:space="preserve"> და </w:t>
      </w:r>
      <w:r w:rsidRPr="003B31BF">
        <w:rPr>
          <w:rFonts w:ascii="Sylfaen" w:hAnsi="Sylfaen" w:cs="Sylfaen"/>
          <w:i/>
          <w:iCs/>
          <w:sz w:val="24"/>
          <w:szCs w:val="24"/>
          <w:lang w:val="ka-GE"/>
        </w:rPr>
        <w:t>epidermidis</w:t>
      </w:r>
      <w:r w:rsidRPr="003B31BF">
        <w:rPr>
          <w:rFonts w:ascii="Sylfaen" w:hAnsi="Sylfaen" w:cs="Sylfaen"/>
          <w:sz w:val="24"/>
          <w:szCs w:val="24"/>
          <w:lang w:val="ka-GE"/>
        </w:rPr>
        <w:t xml:space="preserve"> (მათ შორის პენიცილინის მიმართ რეზისტენტული და ზოგიერთი მეთიცილინის მიმართ რეზისტენტული შტამები); </w:t>
      </w:r>
    </w:p>
    <w:p w14:paraId="44172D7E" w14:textId="77777777" w:rsidR="004F385B" w:rsidRPr="003B31BF" w:rsidRDefault="004F385B" w:rsidP="00301B56">
      <w:pPr>
        <w:spacing w:after="0" w:line="240" w:lineRule="auto"/>
        <w:ind w:right="50"/>
        <w:jc w:val="both"/>
        <w:rPr>
          <w:rFonts w:ascii="Sylfaen" w:hAnsi="Sylfaen" w:cs="Sylfaen"/>
          <w:sz w:val="24"/>
          <w:szCs w:val="24"/>
          <w:lang w:val="ka-GE"/>
        </w:rPr>
      </w:pPr>
      <w:r w:rsidRPr="003B31BF">
        <w:rPr>
          <w:rFonts w:ascii="Sylfaen" w:hAnsi="Sylfaen" w:cs="Sylfaen"/>
          <w:i/>
          <w:iCs/>
          <w:sz w:val="24"/>
          <w:szCs w:val="24"/>
          <w:lang w:val="ka-GE"/>
        </w:rPr>
        <w:t>Streptococcus pneumoniae</w:t>
      </w:r>
      <w:r w:rsidRPr="003B31BF">
        <w:rPr>
          <w:rFonts w:ascii="Sylfaen" w:hAnsi="Sylfaen" w:cs="Sylfaen"/>
          <w:sz w:val="24"/>
          <w:szCs w:val="24"/>
          <w:lang w:val="ka-GE"/>
        </w:rPr>
        <w:t>,</w:t>
      </w:r>
    </w:p>
    <w:p w14:paraId="2FCBCC03" w14:textId="33E6E5DC" w:rsidR="004F385B" w:rsidRPr="003B31BF" w:rsidRDefault="004F385B" w:rsidP="00301B56">
      <w:pPr>
        <w:spacing w:after="0" w:line="240" w:lineRule="auto"/>
        <w:ind w:right="50"/>
        <w:jc w:val="both"/>
        <w:rPr>
          <w:rFonts w:ascii="Sylfaen" w:hAnsi="Sylfaen" w:cs="Sylfaen"/>
          <w:sz w:val="24"/>
          <w:szCs w:val="24"/>
          <w:lang w:val="ka-GE"/>
        </w:rPr>
      </w:pPr>
      <w:r w:rsidRPr="003B31BF">
        <w:rPr>
          <w:rFonts w:ascii="Sylfaen" w:hAnsi="Sylfaen" w:cs="Sylfaen"/>
          <w:i/>
          <w:iCs/>
          <w:sz w:val="24"/>
          <w:szCs w:val="24"/>
          <w:lang w:val="ka-GE"/>
        </w:rPr>
        <w:t>Streptococcus faecalis</w:t>
      </w:r>
      <w:r w:rsidRPr="003B31BF">
        <w:rPr>
          <w:rFonts w:ascii="Sylfaen" w:hAnsi="Sylfaen" w:cs="Sylfaen"/>
          <w:sz w:val="24"/>
          <w:szCs w:val="24"/>
          <w:lang w:val="ka-GE"/>
        </w:rPr>
        <w:t xml:space="preserve"> და Streptococcus-ის სხვა სახეობები;</w:t>
      </w:r>
    </w:p>
    <w:p w14:paraId="3C0CE8D6" w14:textId="6F8CEF39" w:rsidR="004F385B" w:rsidRPr="003B31BF" w:rsidRDefault="004F385B"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გრამუარყოფითი:</w:t>
      </w:r>
    </w:p>
    <w:p w14:paraId="015EE5EC" w14:textId="0F67E159"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Haemophilus influenzae და parainfluenzae (ორივე ბეტა-ლაქტამაზას დადებითი და უარყოფითი შტამები);</w:t>
      </w:r>
    </w:p>
    <w:p w14:paraId="30A73E3D" w14:textId="77777777"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Moraxella catarrhalis,</w:t>
      </w:r>
    </w:p>
    <w:p w14:paraId="1B0B8A26" w14:textId="77777777"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Escherichia coli,</w:t>
      </w:r>
    </w:p>
    <w:p w14:paraId="24BF8692" w14:textId="77777777"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Klebsiella species,</w:t>
      </w:r>
    </w:p>
    <w:p w14:paraId="629A580E" w14:textId="5166F710"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Proteus species (ორივე- ინდოლ-დადებითი და ინდოლ-უარყოფითი),</w:t>
      </w:r>
    </w:p>
    <w:p w14:paraId="5630FE71" w14:textId="77777777"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Morganella morganii,</w:t>
      </w:r>
    </w:p>
    <w:p w14:paraId="309E260B" w14:textId="77777777"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Citrobacter species,</w:t>
      </w:r>
    </w:p>
    <w:p w14:paraId="0CC249E8" w14:textId="3E264A8A" w:rsidR="004F385B" w:rsidRPr="003B31BF" w:rsidRDefault="004F385B"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Enterobacter species,</w:t>
      </w:r>
    </w:p>
    <w:p w14:paraId="77071D8D" w14:textId="7BFF2D4F" w:rsidR="0029539C" w:rsidRPr="003B31BF" w:rsidRDefault="00AC7FCE"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ანაერობები:</w:t>
      </w:r>
    </w:p>
    <w:p w14:paraId="215B6090" w14:textId="7A8C860A" w:rsidR="00AC7FCE" w:rsidRPr="003B31BF" w:rsidRDefault="00AC7FCE" w:rsidP="00301B56">
      <w:pPr>
        <w:spacing w:after="0" w:line="240" w:lineRule="auto"/>
        <w:ind w:right="50"/>
        <w:jc w:val="both"/>
        <w:rPr>
          <w:rFonts w:ascii="Sylfaen" w:hAnsi="Sylfaen" w:cs="Sylfaen"/>
          <w:i/>
          <w:iCs/>
          <w:sz w:val="24"/>
          <w:szCs w:val="24"/>
          <w:lang w:val="ka-GE"/>
        </w:rPr>
      </w:pPr>
      <w:r w:rsidRPr="003B31BF">
        <w:rPr>
          <w:rFonts w:ascii="Sylfaen" w:hAnsi="Sylfaen" w:cs="Sylfaen"/>
          <w:i/>
          <w:iCs/>
          <w:sz w:val="24"/>
          <w:szCs w:val="24"/>
          <w:lang w:val="ka-GE"/>
        </w:rPr>
        <w:t>Bacteroides fragilis და მონათესავე სახეობები</w:t>
      </w:r>
    </w:p>
    <w:p w14:paraId="0BC0DBC5" w14:textId="77777777" w:rsidR="000C6BAA" w:rsidRPr="003B31BF" w:rsidRDefault="00E84BE2"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 xml:space="preserve">მგრძნობელობის </w:t>
      </w:r>
      <w:r w:rsidR="000C6BAA" w:rsidRPr="003B31BF">
        <w:rPr>
          <w:rFonts w:ascii="Sylfaen" w:hAnsi="Sylfaen" w:cs="Sylfaen"/>
          <w:sz w:val="24"/>
          <w:szCs w:val="24"/>
          <w:u w:val="single"/>
          <w:lang w:val="ka-GE"/>
        </w:rPr>
        <w:t xml:space="preserve">ზღვრული მაჩვენებლები </w:t>
      </w:r>
    </w:p>
    <w:p w14:paraId="78079A2C" w14:textId="07CCB332" w:rsidR="007D3FA9" w:rsidRPr="003B31BF" w:rsidRDefault="00DD1E0F"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ქვემოთ წარმოდგენილია </w:t>
      </w:r>
      <w:r w:rsidR="00E84BE2" w:rsidRPr="003B31BF">
        <w:rPr>
          <w:rFonts w:ascii="Sylfaen" w:hAnsi="Sylfaen" w:cs="Sylfaen"/>
          <w:sz w:val="24"/>
          <w:szCs w:val="24"/>
          <w:lang w:val="ka-GE"/>
        </w:rPr>
        <w:t>ანტიმიკრობული მგრძნობელობის ტესტირების ევროპული კომიტეტი</w:t>
      </w:r>
      <w:r w:rsidR="007D3FA9" w:rsidRPr="003B31BF">
        <w:rPr>
          <w:rFonts w:ascii="Sylfaen" w:hAnsi="Sylfaen" w:cs="Sylfaen"/>
          <w:sz w:val="24"/>
          <w:szCs w:val="24"/>
          <w:lang w:val="ka-GE"/>
        </w:rPr>
        <w:t>ს (EUCAST)</w:t>
      </w:r>
      <w:r w:rsidRPr="003B31BF">
        <w:rPr>
          <w:rFonts w:ascii="Sylfaen" w:hAnsi="Sylfaen" w:cs="Sylfaen"/>
          <w:sz w:val="24"/>
          <w:szCs w:val="24"/>
          <w:lang w:val="ka-GE"/>
        </w:rPr>
        <w:t xml:space="preserve"> </w:t>
      </w:r>
      <w:r w:rsidR="007D3FA9" w:rsidRPr="003B31BF">
        <w:rPr>
          <w:rFonts w:ascii="Sylfaen" w:hAnsi="Sylfaen" w:cs="Sylfaen"/>
          <w:sz w:val="24"/>
          <w:szCs w:val="24"/>
          <w:lang w:val="ka-GE"/>
        </w:rPr>
        <w:t xml:space="preserve">მიერ დადგენილი </w:t>
      </w:r>
      <w:r w:rsidR="00E84BE2" w:rsidRPr="003B31BF">
        <w:rPr>
          <w:rFonts w:ascii="Sylfaen" w:hAnsi="Sylfaen" w:cs="Sylfaen"/>
          <w:sz w:val="24"/>
          <w:szCs w:val="24"/>
          <w:lang w:val="ka-GE"/>
        </w:rPr>
        <w:t>კლინიკური მინიმალური ინჰიბირებადი კონცენტრაციის (</w:t>
      </w:r>
      <w:r w:rsidR="00FE003D" w:rsidRPr="003B31BF">
        <w:rPr>
          <w:rFonts w:ascii="Sylfaen" w:hAnsi="Sylfaen" w:cs="Sylfaen"/>
          <w:sz w:val="24"/>
          <w:szCs w:val="24"/>
          <w:lang w:val="ka-GE"/>
        </w:rPr>
        <w:t>MIC</w:t>
      </w:r>
      <w:r w:rsidR="00E84BE2" w:rsidRPr="003B31BF">
        <w:rPr>
          <w:rFonts w:ascii="Sylfaen" w:hAnsi="Sylfaen" w:cs="Sylfaen"/>
          <w:sz w:val="24"/>
          <w:szCs w:val="24"/>
          <w:lang w:val="ka-GE"/>
        </w:rPr>
        <w:t xml:space="preserve">) </w:t>
      </w:r>
      <w:r w:rsidR="000C6BAA" w:rsidRPr="003B31BF">
        <w:rPr>
          <w:rFonts w:ascii="Sylfaen" w:hAnsi="Sylfaen" w:cs="Sylfaen"/>
          <w:sz w:val="24"/>
          <w:szCs w:val="24"/>
          <w:lang w:val="ka-GE"/>
        </w:rPr>
        <w:t>ზღვრული მაჩვენებლები</w:t>
      </w:r>
      <w:r w:rsidR="00E84BE2" w:rsidRPr="003B31BF">
        <w:rPr>
          <w:rFonts w:ascii="Sylfaen" w:hAnsi="Sylfaen" w:cs="Sylfaen"/>
          <w:sz w:val="24"/>
          <w:szCs w:val="24"/>
          <w:lang w:val="ka-GE"/>
        </w:rPr>
        <w:t xml:space="preserve">: </w:t>
      </w:r>
    </w:p>
    <w:p w14:paraId="7CBA5ADD" w14:textId="172831FF" w:rsidR="00AC7FCE" w:rsidRPr="003B31BF" w:rsidRDefault="00AC7FCE"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EUCAST კლინიკური MIC  ზღვრული მაჩვენებლები ამპიცილინისა და სულბაქტამისთვის (2022-01-01, v 12.0).</w:t>
      </w:r>
    </w:p>
    <w:tbl>
      <w:tblPr>
        <w:tblStyle w:val="TableGrid"/>
        <w:tblW w:w="0" w:type="auto"/>
        <w:tblInd w:w="-567" w:type="dxa"/>
        <w:tblLook w:val="04A0" w:firstRow="1" w:lastRow="0" w:firstColumn="1" w:lastColumn="0" w:noHBand="0" w:noVBand="1"/>
      </w:tblPr>
      <w:tblGrid>
        <w:gridCol w:w="4228"/>
        <w:gridCol w:w="2766"/>
        <w:gridCol w:w="3252"/>
      </w:tblGrid>
      <w:tr w:rsidR="00AC7FCE" w:rsidRPr="003B31BF" w14:paraId="21243757" w14:textId="6FDB5C0F" w:rsidTr="002F42D4">
        <w:trPr>
          <w:trHeight w:val="395"/>
        </w:trPr>
        <w:tc>
          <w:tcPr>
            <w:tcW w:w="4275" w:type="dxa"/>
          </w:tcPr>
          <w:p w14:paraId="0590B2E3" w14:textId="4A0E1F57" w:rsidR="00DF5737" w:rsidRPr="003B31BF" w:rsidRDefault="00AC7FCE"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მიკროორგანი</w:t>
            </w:r>
            <w:r w:rsidR="002F42D4" w:rsidRPr="003B31BF">
              <w:rPr>
                <w:rFonts w:ascii="Sylfaen" w:hAnsi="Sylfaen" w:cs="Sylfaen"/>
                <w:b/>
                <w:bCs/>
                <w:sz w:val="24"/>
                <w:szCs w:val="24"/>
                <w:lang w:val="ka-GE"/>
              </w:rPr>
              <w:t>ზ</w:t>
            </w:r>
            <w:r w:rsidRPr="003B31BF">
              <w:rPr>
                <w:rFonts w:ascii="Sylfaen" w:hAnsi="Sylfaen" w:cs="Sylfaen"/>
                <w:b/>
                <w:bCs/>
                <w:sz w:val="24"/>
                <w:szCs w:val="24"/>
                <w:lang w:val="ka-GE"/>
              </w:rPr>
              <w:t>მი</w:t>
            </w:r>
          </w:p>
        </w:tc>
        <w:tc>
          <w:tcPr>
            <w:tcW w:w="2790" w:type="dxa"/>
            <w:tcBorders>
              <w:right w:val="single" w:sz="4" w:space="0" w:color="auto"/>
            </w:tcBorders>
          </w:tcPr>
          <w:p w14:paraId="6BDD3AC3" w14:textId="07EF725A" w:rsidR="00DF5737" w:rsidRPr="003B31BF" w:rsidRDefault="00AC7FCE"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მგრძნობიარე (S) (მგ/ლ)</w:t>
            </w:r>
          </w:p>
        </w:tc>
        <w:tc>
          <w:tcPr>
            <w:tcW w:w="3278" w:type="dxa"/>
            <w:tcBorders>
              <w:left w:val="single" w:sz="4" w:space="0" w:color="auto"/>
            </w:tcBorders>
          </w:tcPr>
          <w:p w14:paraId="4D679CF7" w14:textId="08E15106" w:rsidR="00DF5737" w:rsidRPr="003B31BF" w:rsidRDefault="00AC7FCE"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რეზისტენტული (R) (მგ/ლ)</w:t>
            </w:r>
          </w:p>
        </w:tc>
      </w:tr>
      <w:tr w:rsidR="00FE003D" w:rsidRPr="003B31BF" w14:paraId="518B4D15" w14:textId="77777777" w:rsidTr="00DF5737">
        <w:tc>
          <w:tcPr>
            <w:tcW w:w="4275" w:type="dxa"/>
          </w:tcPr>
          <w:p w14:paraId="30B92C4A" w14:textId="7CB651D4" w:rsidR="00FE003D" w:rsidRPr="003B31BF" w:rsidRDefault="00AC7FCE" w:rsidP="00301B56">
            <w:pPr>
              <w:ind w:right="50"/>
              <w:jc w:val="both"/>
              <w:rPr>
                <w:rFonts w:ascii="Sylfaen" w:hAnsi="Sylfaen" w:cs="Sylfaen"/>
                <w:b/>
                <w:bCs/>
                <w:sz w:val="24"/>
                <w:szCs w:val="24"/>
                <w:lang w:val="ka-GE"/>
              </w:rPr>
            </w:pPr>
            <w:r w:rsidRPr="003B31BF">
              <w:rPr>
                <w:rFonts w:ascii="Sylfaen" w:hAnsi="Sylfaen" w:cs="Sylfaen"/>
                <w:sz w:val="24"/>
                <w:szCs w:val="24"/>
                <w:lang w:val="ka-GE"/>
              </w:rPr>
              <w:t>Enterobacterales</w:t>
            </w:r>
            <w:r w:rsidRPr="003B31BF">
              <w:rPr>
                <w:rFonts w:ascii="Sylfaen" w:hAnsi="Sylfaen" w:cs="Sylfaen"/>
                <w:sz w:val="24"/>
                <w:szCs w:val="24"/>
                <w:vertAlign w:val="superscript"/>
                <w:lang w:val="ka-GE"/>
              </w:rPr>
              <w:t>1</w:t>
            </w:r>
          </w:p>
        </w:tc>
        <w:tc>
          <w:tcPr>
            <w:tcW w:w="2790" w:type="dxa"/>
          </w:tcPr>
          <w:p w14:paraId="4AE4EF7E" w14:textId="2219747C" w:rsidR="00FE003D" w:rsidRPr="003B31BF" w:rsidRDefault="00AC7FCE" w:rsidP="00301B56">
            <w:pPr>
              <w:ind w:right="50"/>
              <w:jc w:val="both"/>
              <w:rPr>
                <w:rFonts w:ascii="Sylfaen" w:hAnsi="Sylfaen" w:cs="Sylfaen"/>
                <w:b/>
                <w:bCs/>
                <w:sz w:val="24"/>
                <w:szCs w:val="24"/>
                <w:lang w:val="ka-GE"/>
              </w:rPr>
            </w:pPr>
            <w:r w:rsidRPr="003B31BF">
              <w:rPr>
                <w:rFonts w:ascii="Sylfaen" w:hAnsi="Sylfaen" w:cs="Sylfaen"/>
                <w:sz w:val="24"/>
                <w:szCs w:val="24"/>
                <w:lang w:val="ka-GE"/>
              </w:rPr>
              <w:t>≤ 8</w:t>
            </w:r>
            <w:r w:rsidRPr="003B31BF">
              <w:rPr>
                <w:rFonts w:ascii="Sylfaen" w:hAnsi="Sylfaen" w:cs="Sylfaen"/>
                <w:sz w:val="24"/>
                <w:szCs w:val="24"/>
                <w:vertAlign w:val="superscript"/>
                <w:lang w:val="ka-GE"/>
              </w:rPr>
              <w:t>2</w:t>
            </w:r>
          </w:p>
        </w:tc>
        <w:tc>
          <w:tcPr>
            <w:tcW w:w="3278" w:type="dxa"/>
          </w:tcPr>
          <w:p w14:paraId="4BC4A218" w14:textId="41BFFEE6" w:rsidR="00FE003D" w:rsidRPr="003B31BF" w:rsidRDefault="00AC7FCE" w:rsidP="00301B56">
            <w:pPr>
              <w:ind w:right="50"/>
              <w:jc w:val="both"/>
              <w:rPr>
                <w:rFonts w:ascii="Sylfaen" w:hAnsi="Sylfaen" w:cs="Sylfaen"/>
                <w:b/>
                <w:bCs/>
                <w:sz w:val="24"/>
                <w:szCs w:val="24"/>
                <w:lang w:val="ka-GE"/>
              </w:rPr>
            </w:pPr>
            <w:r w:rsidRPr="003B31BF">
              <w:rPr>
                <w:rFonts w:ascii="Sylfaen" w:hAnsi="Sylfaen" w:cs="Sylfaen"/>
                <w:sz w:val="24"/>
                <w:szCs w:val="24"/>
                <w:lang w:val="ka-GE"/>
              </w:rPr>
              <w:t>&gt; 8</w:t>
            </w:r>
            <w:r w:rsidRPr="003B31BF">
              <w:rPr>
                <w:rFonts w:ascii="Sylfaen" w:hAnsi="Sylfaen" w:cs="Sylfaen"/>
                <w:sz w:val="24"/>
                <w:szCs w:val="24"/>
                <w:vertAlign w:val="superscript"/>
                <w:lang w:val="ka-GE"/>
              </w:rPr>
              <w:t>2</w:t>
            </w:r>
          </w:p>
        </w:tc>
      </w:tr>
      <w:tr w:rsidR="00AC7FCE" w:rsidRPr="003B31BF" w14:paraId="085E766D" w14:textId="77777777" w:rsidTr="00DF5737">
        <w:tc>
          <w:tcPr>
            <w:tcW w:w="4275" w:type="dxa"/>
          </w:tcPr>
          <w:p w14:paraId="1C03548F" w14:textId="6EF97299"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Pseudomonas spp.</w:t>
            </w:r>
          </w:p>
        </w:tc>
        <w:tc>
          <w:tcPr>
            <w:tcW w:w="2790" w:type="dxa"/>
          </w:tcPr>
          <w:p w14:paraId="46CFA413" w14:textId="1E870080" w:rsidR="00AC7FCE" w:rsidRPr="003B31BF" w:rsidRDefault="00DF5737" w:rsidP="00301B56">
            <w:pPr>
              <w:ind w:right="50"/>
              <w:jc w:val="both"/>
              <w:rPr>
                <w:rFonts w:ascii="Sylfaen" w:hAnsi="Sylfaen" w:cs="Sylfaen"/>
                <w:sz w:val="24"/>
                <w:szCs w:val="24"/>
                <w:lang w:val="ka-GE"/>
              </w:rPr>
            </w:pPr>
            <w:r w:rsidRPr="003B31BF">
              <w:rPr>
                <w:rFonts w:ascii="Sylfaen" w:hAnsi="Sylfaen" w:cs="Sylfaen"/>
                <w:sz w:val="24"/>
                <w:szCs w:val="24"/>
                <w:lang w:val="ka-GE"/>
              </w:rPr>
              <w:t>-</w:t>
            </w:r>
          </w:p>
        </w:tc>
        <w:tc>
          <w:tcPr>
            <w:tcW w:w="3278" w:type="dxa"/>
          </w:tcPr>
          <w:p w14:paraId="26D65A99" w14:textId="3C2AFC34" w:rsidR="00AC7FCE" w:rsidRPr="003B31BF" w:rsidRDefault="00DF5737" w:rsidP="00301B56">
            <w:pPr>
              <w:ind w:right="50"/>
              <w:jc w:val="both"/>
              <w:rPr>
                <w:rFonts w:ascii="Sylfaen" w:hAnsi="Sylfaen" w:cs="Sylfaen"/>
                <w:sz w:val="24"/>
                <w:szCs w:val="24"/>
                <w:lang w:val="ka-GE"/>
              </w:rPr>
            </w:pPr>
            <w:r w:rsidRPr="003B31BF">
              <w:rPr>
                <w:rFonts w:ascii="Sylfaen" w:hAnsi="Sylfaen" w:cs="Sylfaen"/>
                <w:sz w:val="24"/>
                <w:szCs w:val="24"/>
                <w:lang w:val="ka-GE"/>
              </w:rPr>
              <w:t>-</w:t>
            </w:r>
          </w:p>
        </w:tc>
      </w:tr>
      <w:tr w:rsidR="00AC7FCE" w:rsidRPr="003B31BF" w14:paraId="73C5CE29" w14:textId="77777777" w:rsidTr="00DF5737">
        <w:tc>
          <w:tcPr>
            <w:tcW w:w="4275" w:type="dxa"/>
          </w:tcPr>
          <w:p w14:paraId="66FEBC1A" w14:textId="148B830A"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Acinetobacter spp.</w:t>
            </w:r>
          </w:p>
        </w:tc>
        <w:tc>
          <w:tcPr>
            <w:tcW w:w="2790" w:type="dxa"/>
          </w:tcPr>
          <w:p w14:paraId="55831387" w14:textId="7C2051E4"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IE</w:t>
            </w:r>
          </w:p>
        </w:tc>
        <w:tc>
          <w:tcPr>
            <w:tcW w:w="3278" w:type="dxa"/>
          </w:tcPr>
          <w:p w14:paraId="2090F2F8" w14:textId="3C68D519"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IE</w:t>
            </w:r>
          </w:p>
        </w:tc>
      </w:tr>
      <w:tr w:rsidR="00FE003D" w:rsidRPr="003B31BF" w14:paraId="68C9BDA1" w14:textId="77777777" w:rsidTr="00DF5737">
        <w:tc>
          <w:tcPr>
            <w:tcW w:w="4275" w:type="dxa"/>
          </w:tcPr>
          <w:p w14:paraId="056BB8AF" w14:textId="77777777" w:rsidR="00FE003D" w:rsidRPr="003B31BF" w:rsidRDefault="00FE003D" w:rsidP="00301B56">
            <w:pPr>
              <w:ind w:right="50"/>
              <w:jc w:val="both"/>
              <w:rPr>
                <w:rFonts w:ascii="Sylfaen" w:hAnsi="Sylfaen" w:cs="Sylfaen"/>
                <w:sz w:val="24"/>
                <w:szCs w:val="24"/>
              </w:rPr>
            </w:pPr>
            <w:r w:rsidRPr="003B31BF">
              <w:rPr>
                <w:rFonts w:ascii="Sylfaen" w:hAnsi="Sylfaen" w:cs="Sylfaen"/>
                <w:sz w:val="24"/>
                <w:szCs w:val="24"/>
                <w:lang w:val="ka-GE"/>
              </w:rPr>
              <w:t xml:space="preserve">Staphylococcus spp. </w:t>
            </w:r>
          </w:p>
        </w:tc>
        <w:tc>
          <w:tcPr>
            <w:tcW w:w="2790" w:type="dxa"/>
          </w:tcPr>
          <w:p w14:paraId="1098CE45" w14:textId="207E524C" w:rsidR="00FE003D" w:rsidRPr="003B31BF" w:rsidRDefault="00DF5737" w:rsidP="00301B56">
            <w:pPr>
              <w:ind w:right="50"/>
              <w:jc w:val="both"/>
              <w:rPr>
                <w:rFonts w:ascii="Sylfaen" w:hAnsi="Sylfaen" w:cs="Sylfaen"/>
                <w:sz w:val="24"/>
                <w:szCs w:val="24"/>
              </w:rPr>
            </w:pPr>
            <w:r w:rsidRPr="003B31BF">
              <w:rPr>
                <w:rFonts w:ascii="Sylfaen" w:hAnsi="Sylfaen" w:cs="Sylfaen"/>
                <w:sz w:val="24"/>
                <w:szCs w:val="24"/>
              </w:rPr>
              <w:t xml:space="preserve">note </w:t>
            </w:r>
            <w:r w:rsidRPr="003B31BF">
              <w:rPr>
                <w:rFonts w:ascii="Sylfaen" w:hAnsi="Sylfaen" w:cs="Sylfaen"/>
                <w:sz w:val="24"/>
                <w:szCs w:val="24"/>
                <w:vertAlign w:val="superscript"/>
              </w:rPr>
              <w:t>3,4,5</w:t>
            </w:r>
          </w:p>
        </w:tc>
        <w:tc>
          <w:tcPr>
            <w:tcW w:w="3278" w:type="dxa"/>
          </w:tcPr>
          <w:p w14:paraId="512DE57D" w14:textId="77EDBBBD" w:rsidR="00FE003D" w:rsidRPr="003B31BF" w:rsidRDefault="00DF5737" w:rsidP="00301B56">
            <w:pPr>
              <w:ind w:right="50"/>
              <w:jc w:val="both"/>
              <w:rPr>
                <w:rFonts w:ascii="Sylfaen" w:hAnsi="Sylfaen" w:cs="Sylfaen"/>
                <w:sz w:val="24"/>
                <w:szCs w:val="24"/>
              </w:rPr>
            </w:pPr>
            <w:r w:rsidRPr="003B31BF">
              <w:rPr>
                <w:rFonts w:ascii="Sylfaen" w:hAnsi="Sylfaen" w:cs="Sylfaen"/>
                <w:sz w:val="24"/>
                <w:szCs w:val="24"/>
              </w:rPr>
              <w:t xml:space="preserve">note </w:t>
            </w:r>
            <w:r w:rsidRPr="003B31BF">
              <w:rPr>
                <w:rFonts w:ascii="Sylfaen" w:hAnsi="Sylfaen" w:cs="Sylfaen"/>
                <w:sz w:val="24"/>
                <w:szCs w:val="24"/>
                <w:vertAlign w:val="superscript"/>
              </w:rPr>
              <w:t>3,4,5</w:t>
            </w:r>
          </w:p>
        </w:tc>
      </w:tr>
      <w:tr w:rsidR="00AC7FCE" w:rsidRPr="003B31BF" w14:paraId="101130FF" w14:textId="77777777" w:rsidTr="00DF5737">
        <w:tc>
          <w:tcPr>
            <w:tcW w:w="4275" w:type="dxa"/>
          </w:tcPr>
          <w:p w14:paraId="58627486" w14:textId="439E9DFB"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Enterococcus spp.</w:t>
            </w:r>
            <w:r w:rsidRPr="003B31BF">
              <w:rPr>
                <w:rFonts w:ascii="Sylfaen" w:hAnsi="Sylfaen" w:cs="Sylfaen"/>
                <w:sz w:val="24"/>
                <w:szCs w:val="24"/>
                <w:vertAlign w:val="superscript"/>
                <w:lang w:val="ka-GE"/>
              </w:rPr>
              <w:t>6</w:t>
            </w:r>
          </w:p>
        </w:tc>
        <w:tc>
          <w:tcPr>
            <w:tcW w:w="2790" w:type="dxa"/>
          </w:tcPr>
          <w:p w14:paraId="541D1D02" w14:textId="76ACF3F4"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 4</w:t>
            </w:r>
            <w:r w:rsidRPr="003B31BF">
              <w:rPr>
                <w:rFonts w:ascii="Sylfaen" w:hAnsi="Sylfaen" w:cs="Sylfaen"/>
                <w:sz w:val="24"/>
                <w:szCs w:val="24"/>
                <w:vertAlign w:val="superscript"/>
              </w:rPr>
              <w:t>2,7</w:t>
            </w:r>
          </w:p>
        </w:tc>
        <w:tc>
          <w:tcPr>
            <w:tcW w:w="3278" w:type="dxa"/>
          </w:tcPr>
          <w:p w14:paraId="7BEEB7E1" w14:textId="437FAE20"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&gt; 8</w:t>
            </w:r>
            <w:r w:rsidRPr="003B31BF">
              <w:rPr>
                <w:rFonts w:ascii="Sylfaen" w:hAnsi="Sylfaen" w:cs="Sylfaen"/>
                <w:sz w:val="24"/>
                <w:szCs w:val="24"/>
                <w:vertAlign w:val="superscript"/>
              </w:rPr>
              <w:t>2,7</w:t>
            </w:r>
          </w:p>
        </w:tc>
      </w:tr>
      <w:tr w:rsidR="00AC7FCE" w:rsidRPr="003B31BF" w14:paraId="1CA43265" w14:textId="77777777" w:rsidTr="00DF5737">
        <w:tc>
          <w:tcPr>
            <w:tcW w:w="4275" w:type="dxa"/>
          </w:tcPr>
          <w:p w14:paraId="2CD55997" w14:textId="6FCA64A9"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Streptococcus groups A, B, C და G</w:t>
            </w:r>
            <w:r w:rsidRPr="003B31BF">
              <w:rPr>
                <w:rFonts w:ascii="Sylfaen" w:hAnsi="Sylfaen" w:cs="Sylfaen"/>
                <w:sz w:val="24"/>
                <w:szCs w:val="24"/>
                <w:vertAlign w:val="superscript"/>
                <w:lang w:val="ka-GE"/>
              </w:rPr>
              <w:t>8</w:t>
            </w:r>
          </w:p>
        </w:tc>
        <w:tc>
          <w:tcPr>
            <w:tcW w:w="2790" w:type="dxa"/>
          </w:tcPr>
          <w:p w14:paraId="0FDAC595" w14:textId="1374B3AE"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Note</w:t>
            </w:r>
            <w:r w:rsidRPr="003B31BF">
              <w:rPr>
                <w:rFonts w:ascii="Sylfaen" w:hAnsi="Sylfaen" w:cs="Sylfaen"/>
                <w:sz w:val="24"/>
                <w:szCs w:val="24"/>
                <w:vertAlign w:val="superscript"/>
              </w:rPr>
              <w:t>9</w:t>
            </w:r>
          </w:p>
        </w:tc>
        <w:tc>
          <w:tcPr>
            <w:tcW w:w="3278" w:type="dxa"/>
          </w:tcPr>
          <w:p w14:paraId="56DAA2CB" w14:textId="616457FA"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Note</w:t>
            </w:r>
            <w:r w:rsidRPr="003B31BF">
              <w:rPr>
                <w:rFonts w:ascii="Sylfaen" w:hAnsi="Sylfaen" w:cs="Sylfaen"/>
                <w:sz w:val="24"/>
                <w:szCs w:val="24"/>
                <w:vertAlign w:val="superscript"/>
              </w:rPr>
              <w:t>9</w:t>
            </w:r>
          </w:p>
        </w:tc>
      </w:tr>
      <w:tr w:rsidR="00AC7FCE" w:rsidRPr="003B31BF" w14:paraId="222B7E51" w14:textId="77777777" w:rsidTr="00DF5737">
        <w:tc>
          <w:tcPr>
            <w:tcW w:w="4275" w:type="dxa"/>
          </w:tcPr>
          <w:p w14:paraId="3E9E4FF1" w14:textId="0748307A"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Streptococcus pneumoniae</w:t>
            </w:r>
            <w:r w:rsidRPr="003B31BF">
              <w:rPr>
                <w:rFonts w:ascii="Sylfaen" w:hAnsi="Sylfaen" w:cs="Sylfaen"/>
                <w:sz w:val="24"/>
                <w:szCs w:val="24"/>
                <w:vertAlign w:val="superscript"/>
                <w:lang w:val="ka-GE"/>
              </w:rPr>
              <w:t>8</w:t>
            </w:r>
          </w:p>
        </w:tc>
        <w:tc>
          <w:tcPr>
            <w:tcW w:w="2790" w:type="dxa"/>
          </w:tcPr>
          <w:p w14:paraId="5A6DB09C" w14:textId="5C8A2814"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note</w:t>
            </w:r>
            <w:r w:rsidRPr="003B31BF">
              <w:rPr>
                <w:rFonts w:ascii="Sylfaen" w:hAnsi="Sylfaen" w:cs="Sylfaen"/>
                <w:sz w:val="24"/>
                <w:szCs w:val="24"/>
                <w:vertAlign w:val="superscript"/>
              </w:rPr>
              <w:t>10,11</w:t>
            </w:r>
          </w:p>
        </w:tc>
        <w:tc>
          <w:tcPr>
            <w:tcW w:w="3278" w:type="dxa"/>
          </w:tcPr>
          <w:p w14:paraId="3D1D2544" w14:textId="723E77A9" w:rsidR="00AC7FCE" w:rsidRPr="003B31BF" w:rsidRDefault="00DF5737" w:rsidP="00301B56">
            <w:pPr>
              <w:ind w:right="50"/>
              <w:jc w:val="both"/>
              <w:rPr>
                <w:rFonts w:ascii="Sylfaen" w:hAnsi="Sylfaen" w:cs="Sylfaen"/>
                <w:sz w:val="24"/>
                <w:szCs w:val="24"/>
              </w:rPr>
            </w:pPr>
            <w:r w:rsidRPr="003B31BF">
              <w:rPr>
                <w:rFonts w:ascii="Sylfaen" w:hAnsi="Sylfaen" w:cs="Sylfaen"/>
                <w:sz w:val="24"/>
                <w:szCs w:val="24"/>
              </w:rPr>
              <w:t>note</w:t>
            </w:r>
            <w:r w:rsidRPr="003B31BF">
              <w:rPr>
                <w:rFonts w:ascii="Sylfaen" w:hAnsi="Sylfaen" w:cs="Sylfaen"/>
                <w:sz w:val="24"/>
                <w:szCs w:val="24"/>
                <w:vertAlign w:val="superscript"/>
              </w:rPr>
              <w:t>10,11</w:t>
            </w:r>
          </w:p>
        </w:tc>
      </w:tr>
      <w:tr w:rsidR="00AC7FCE" w:rsidRPr="003B31BF" w14:paraId="3ADB39E1" w14:textId="77777777" w:rsidTr="00DF5737">
        <w:tc>
          <w:tcPr>
            <w:tcW w:w="4275" w:type="dxa"/>
          </w:tcPr>
          <w:p w14:paraId="47823C3A" w14:textId="0B681DAB"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Viridans group Streptococci</w:t>
            </w:r>
            <w:r w:rsidRPr="003B31BF">
              <w:rPr>
                <w:rFonts w:ascii="Sylfaen" w:hAnsi="Sylfaen" w:cs="Sylfaen"/>
                <w:sz w:val="24"/>
                <w:szCs w:val="24"/>
                <w:vertAlign w:val="superscript"/>
                <w:lang w:val="ka-GE"/>
              </w:rPr>
              <w:t>8</w:t>
            </w:r>
          </w:p>
        </w:tc>
        <w:tc>
          <w:tcPr>
            <w:tcW w:w="2790" w:type="dxa"/>
          </w:tcPr>
          <w:p w14:paraId="6A4D54CF" w14:textId="3F1E0414" w:rsidR="00AC7FCE" w:rsidRPr="003B31BF" w:rsidRDefault="00D741BD" w:rsidP="00301B56">
            <w:pPr>
              <w:ind w:right="50"/>
              <w:jc w:val="both"/>
              <w:rPr>
                <w:rFonts w:ascii="Sylfaen" w:hAnsi="Sylfaen" w:cs="Sylfaen"/>
                <w:sz w:val="24"/>
                <w:szCs w:val="24"/>
              </w:rPr>
            </w:pPr>
            <w:r w:rsidRPr="003B31BF">
              <w:rPr>
                <w:rFonts w:ascii="Sylfaen" w:hAnsi="Sylfaen" w:cs="Sylfaen"/>
                <w:sz w:val="24"/>
                <w:szCs w:val="24"/>
              </w:rPr>
              <w:t>note</w:t>
            </w:r>
            <w:r w:rsidRPr="003B31BF">
              <w:rPr>
                <w:rFonts w:ascii="Sylfaen" w:hAnsi="Sylfaen" w:cs="Sylfaen"/>
                <w:sz w:val="24"/>
                <w:szCs w:val="24"/>
                <w:vertAlign w:val="superscript"/>
              </w:rPr>
              <w:t>12,13</w:t>
            </w:r>
          </w:p>
        </w:tc>
        <w:tc>
          <w:tcPr>
            <w:tcW w:w="3278" w:type="dxa"/>
          </w:tcPr>
          <w:p w14:paraId="33BB7DF0" w14:textId="4F68EEF8" w:rsidR="00AC7FCE" w:rsidRPr="003B31BF" w:rsidRDefault="00D741BD" w:rsidP="00301B56">
            <w:pPr>
              <w:ind w:right="50"/>
              <w:jc w:val="both"/>
              <w:rPr>
                <w:rFonts w:ascii="Sylfaen" w:hAnsi="Sylfaen" w:cs="Sylfaen"/>
                <w:sz w:val="24"/>
                <w:szCs w:val="24"/>
              </w:rPr>
            </w:pPr>
            <w:r w:rsidRPr="003B31BF">
              <w:rPr>
                <w:rFonts w:ascii="Sylfaen" w:hAnsi="Sylfaen" w:cs="Sylfaen"/>
                <w:sz w:val="24"/>
                <w:szCs w:val="24"/>
              </w:rPr>
              <w:t>note</w:t>
            </w:r>
            <w:r w:rsidRPr="003B31BF">
              <w:rPr>
                <w:rFonts w:ascii="Sylfaen" w:hAnsi="Sylfaen" w:cs="Sylfaen"/>
                <w:sz w:val="24"/>
                <w:szCs w:val="24"/>
                <w:vertAlign w:val="superscript"/>
              </w:rPr>
              <w:t>12,13</w:t>
            </w:r>
          </w:p>
        </w:tc>
      </w:tr>
      <w:tr w:rsidR="00AC7FCE" w:rsidRPr="003B31BF" w14:paraId="2FDC348A" w14:textId="77777777" w:rsidTr="00DF5737">
        <w:tc>
          <w:tcPr>
            <w:tcW w:w="4275" w:type="dxa"/>
          </w:tcPr>
          <w:p w14:paraId="7FFC9F86" w14:textId="4E4BD24C"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Haemophilus influenzae</w:t>
            </w:r>
          </w:p>
        </w:tc>
        <w:tc>
          <w:tcPr>
            <w:tcW w:w="2790" w:type="dxa"/>
          </w:tcPr>
          <w:p w14:paraId="1980E1ED" w14:textId="16CC36D4" w:rsidR="00AC7FCE" w:rsidRPr="003B31BF" w:rsidRDefault="00E90A90" w:rsidP="00301B56">
            <w:pPr>
              <w:ind w:right="50"/>
              <w:jc w:val="both"/>
              <w:rPr>
                <w:rFonts w:ascii="Sylfaen" w:hAnsi="Sylfaen" w:cs="Sylfaen"/>
                <w:sz w:val="24"/>
                <w:szCs w:val="24"/>
              </w:rPr>
            </w:pPr>
            <w:r w:rsidRPr="003B31BF">
              <w:rPr>
                <w:rFonts w:ascii="Sylfaen" w:hAnsi="Sylfaen" w:cs="Sylfaen"/>
                <w:sz w:val="24"/>
                <w:szCs w:val="24"/>
              </w:rPr>
              <w:t>≤ 1</w:t>
            </w:r>
            <w:r w:rsidRPr="003B31BF">
              <w:rPr>
                <w:rFonts w:ascii="Sylfaen" w:hAnsi="Sylfaen" w:cs="Sylfaen"/>
                <w:sz w:val="24"/>
                <w:szCs w:val="24"/>
                <w:vertAlign w:val="superscript"/>
              </w:rPr>
              <w:t>2,14</w:t>
            </w:r>
          </w:p>
        </w:tc>
        <w:tc>
          <w:tcPr>
            <w:tcW w:w="3278" w:type="dxa"/>
          </w:tcPr>
          <w:p w14:paraId="0067F986" w14:textId="286E4322" w:rsidR="00AC7FCE" w:rsidRPr="003B31BF" w:rsidRDefault="00E90A90" w:rsidP="00301B56">
            <w:pPr>
              <w:ind w:right="50"/>
              <w:jc w:val="both"/>
              <w:rPr>
                <w:rFonts w:ascii="Sylfaen" w:hAnsi="Sylfaen" w:cs="Sylfaen"/>
                <w:sz w:val="24"/>
                <w:szCs w:val="24"/>
              </w:rPr>
            </w:pPr>
            <w:r w:rsidRPr="003B31BF">
              <w:rPr>
                <w:rFonts w:ascii="Sylfaen" w:hAnsi="Sylfaen" w:cs="Sylfaen"/>
                <w:sz w:val="24"/>
                <w:szCs w:val="24"/>
              </w:rPr>
              <w:t>≤ 1</w:t>
            </w:r>
            <w:r w:rsidRPr="003B31BF">
              <w:rPr>
                <w:rFonts w:ascii="Sylfaen" w:hAnsi="Sylfaen" w:cs="Sylfaen"/>
                <w:sz w:val="24"/>
                <w:szCs w:val="24"/>
                <w:vertAlign w:val="superscript"/>
              </w:rPr>
              <w:t>2,14</w:t>
            </w:r>
          </w:p>
        </w:tc>
      </w:tr>
      <w:tr w:rsidR="00AC7FCE" w:rsidRPr="003B31BF" w14:paraId="01CA50F2" w14:textId="77777777" w:rsidTr="00DF5737">
        <w:tc>
          <w:tcPr>
            <w:tcW w:w="4275" w:type="dxa"/>
          </w:tcPr>
          <w:p w14:paraId="1B41DD84" w14:textId="0EABADEC" w:rsidR="00AC7FCE" w:rsidRPr="003B31BF" w:rsidRDefault="00AC7FCE" w:rsidP="00301B56">
            <w:pPr>
              <w:ind w:right="50"/>
              <w:jc w:val="both"/>
              <w:rPr>
                <w:rFonts w:ascii="Sylfaen" w:hAnsi="Sylfaen" w:cs="Sylfaen"/>
                <w:sz w:val="24"/>
                <w:szCs w:val="24"/>
                <w:lang w:val="ka-GE"/>
              </w:rPr>
            </w:pPr>
            <w:r w:rsidRPr="003B31BF">
              <w:rPr>
                <w:rFonts w:ascii="Sylfaen" w:hAnsi="Sylfaen" w:cs="Sylfaen"/>
                <w:sz w:val="24"/>
                <w:szCs w:val="24"/>
                <w:lang w:val="ka-GE"/>
              </w:rPr>
              <w:t>Moraxella catarrhalis</w:t>
            </w:r>
          </w:p>
        </w:tc>
        <w:tc>
          <w:tcPr>
            <w:tcW w:w="2790" w:type="dxa"/>
          </w:tcPr>
          <w:p w14:paraId="48DBDD4E" w14:textId="5D584C2A" w:rsidR="00AC7FCE" w:rsidRPr="003B31BF" w:rsidRDefault="00E90A90" w:rsidP="00301B56">
            <w:pPr>
              <w:ind w:right="50"/>
              <w:jc w:val="both"/>
              <w:rPr>
                <w:rFonts w:ascii="Sylfaen" w:hAnsi="Sylfaen" w:cs="Sylfaen"/>
                <w:sz w:val="24"/>
                <w:szCs w:val="24"/>
              </w:rPr>
            </w:pPr>
            <w:r w:rsidRPr="003B31BF">
              <w:rPr>
                <w:rFonts w:ascii="Sylfaen" w:hAnsi="Sylfaen" w:cs="Sylfaen"/>
                <w:sz w:val="24"/>
                <w:szCs w:val="24"/>
              </w:rPr>
              <w:t>≤ 1</w:t>
            </w:r>
            <w:r w:rsidRPr="003B31BF">
              <w:rPr>
                <w:rFonts w:ascii="Sylfaen" w:hAnsi="Sylfaen" w:cs="Sylfaen"/>
                <w:sz w:val="24"/>
                <w:szCs w:val="24"/>
                <w:vertAlign w:val="superscript"/>
              </w:rPr>
              <w:t>2,14</w:t>
            </w:r>
          </w:p>
        </w:tc>
        <w:tc>
          <w:tcPr>
            <w:tcW w:w="3278" w:type="dxa"/>
          </w:tcPr>
          <w:p w14:paraId="35C5D6B3" w14:textId="1F6ED388" w:rsidR="00AC7FCE" w:rsidRPr="003B31BF" w:rsidRDefault="00E90A90" w:rsidP="00301B56">
            <w:pPr>
              <w:ind w:right="50"/>
              <w:jc w:val="both"/>
              <w:rPr>
                <w:rFonts w:ascii="Sylfaen" w:hAnsi="Sylfaen" w:cs="Sylfaen"/>
                <w:sz w:val="24"/>
                <w:szCs w:val="24"/>
              </w:rPr>
            </w:pPr>
            <w:r w:rsidRPr="003B31BF">
              <w:rPr>
                <w:rFonts w:ascii="Sylfaen" w:hAnsi="Sylfaen" w:cs="Sylfaen"/>
                <w:sz w:val="24"/>
                <w:szCs w:val="24"/>
              </w:rPr>
              <w:t>≤ 1</w:t>
            </w:r>
            <w:r w:rsidRPr="003B31BF">
              <w:rPr>
                <w:rFonts w:ascii="Sylfaen" w:hAnsi="Sylfaen" w:cs="Sylfaen"/>
                <w:sz w:val="24"/>
                <w:szCs w:val="24"/>
                <w:vertAlign w:val="superscript"/>
              </w:rPr>
              <w:t>2,14</w:t>
            </w:r>
          </w:p>
        </w:tc>
      </w:tr>
      <w:tr w:rsidR="00E90A90" w:rsidRPr="003B31BF" w14:paraId="4D9DFF4C" w14:textId="77777777" w:rsidTr="00DF5737">
        <w:tc>
          <w:tcPr>
            <w:tcW w:w="4275" w:type="dxa"/>
          </w:tcPr>
          <w:p w14:paraId="1693B9AE" w14:textId="7D9C555B" w:rsidR="00E90A90" w:rsidRPr="003B31BF" w:rsidRDefault="00E90A90" w:rsidP="00301B56">
            <w:pPr>
              <w:ind w:right="50"/>
              <w:jc w:val="both"/>
              <w:rPr>
                <w:rFonts w:ascii="Sylfaen" w:hAnsi="Sylfaen" w:cs="Sylfaen"/>
                <w:sz w:val="24"/>
                <w:szCs w:val="24"/>
                <w:lang w:val="ka-GE"/>
              </w:rPr>
            </w:pPr>
            <w:r w:rsidRPr="003B31BF">
              <w:rPr>
                <w:rFonts w:ascii="Sylfaen" w:hAnsi="Sylfaen" w:cs="Sylfaen"/>
                <w:sz w:val="24"/>
                <w:szCs w:val="24"/>
                <w:lang w:val="ka-GE"/>
              </w:rPr>
              <w:t>Neisseria gonorrhoeae</w:t>
            </w:r>
          </w:p>
        </w:tc>
        <w:tc>
          <w:tcPr>
            <w:tcW w:w="2790" w:type="dxa"/>
          </w:tcPr>
          <w:p w14:paraId="3C46FC36" w14:textId="2D096AD6" w:rsidR="00E90A90" w:rsidRPr="003B31BF" w:rsidRDefault="00E90A90" w:rsidP="00301B56">
            <w:pPr>
              <w:ind w:right="50"/>
              <w:jc w:val="both"/>
              <w:rPr>
                <w:rFonts w:ascii="Sylfaen" w:hAnsi="Sylfaen" w:cs="Sylfaen"/>
                <w:sz w:val="24"/>
                <w:szCs w:val="24"/>
              </w:rPr>
            </w:pPr>
            <w:r w:rsidRPr="003B31BF">
              <w:rPr>
                <w:rFonts w:ascii="Sylfaen" w:hAnsi="Sylfaen" w:cs="Sylfaen"/>
                <w:sz w:val="24"/>
                <w:szCs w:val="24"/>
              </w:rPr>
              <w:t>IE</w:t>
            </w:r>
          </w:p>
        </w:tc>
        <w:tc>
          <w:tcPr>
            <w:tcW w:w="3278" w:type="dxa"/>
          </w:tcPr>
          <w:p w14:paraId="0A467FB5" w14:textId="0A72C503" w:rsidR="00E90A90" w:rsidRPr="003B31BF" w:rsidRDefault="00E90A90" w:rsidP="00301B56">
            <w:pPr>
              <w:ind w:right="50"/>
              <w:jc w:val="both"/>
              <w:rPr>
                <w:rFonts w:ascii="Sylfaen" w:hAnsi="Sylfaen" w:cs="Sylfaen"/>
                <w:sz w:val="24"/>
                <w:szCs w:val="24"/>
              </w:rPr>
            </w:pPr>
            <w:r w:rsidRPr="003B31BF">
              <w:rPr>
                <w:rFonts w:ascii="Sylfaen" w:hAnsi="Sylfaen" w:cs="Sylfaen"/>
                <w:sz w:val="24"/>
                <w:szCs w:val="24"/>
              </w:rPr>
              <w:t>IE</w:t>
            </w:r>
          </w:p>
        </w:tc>
      </w:tr>
      <w:tr w:rsidR="00E90A90" w:rsidRPr="003B31BF" w14:paraId="41225B15" w14:textId="77777777" w:rsidTr="00DF5737">
        <w:tc>
          <w:tcPr>
            <w:tcW w:w="4275" w:type="dxa"/>
          </w:tcPr>
          <w:p w14:paraId="0D008611" w14:textId="0CE5EE7D" w:rsidR="00E90A90" w:rsidRPr="003B31BF" w:rsidRDefault="00E90A90" w:rsidP="00301B56">
            <w:pPr>
              <w:ind w:right="50"/>
              <w:jc w:val="both"/>
              <w:rPr>
                <w:rFonts w:ascii="Sylfaen" w:hAnsi="Sylfaen" w:cs="Sylfaen"/>
                <w:sz w:val="24"/>
                <w:szCs w:val="24"/>
                <w:lang w:val="ka-GE"/>
              </w:rPr>
            </w:pPr>
            <w:r w:rsidRPr="003B31BF">
              <w:rPr>
                <w:rFonts w:ascii="Sylfaen" w:hAnsi="Sylfaen" w:cs="Sylfaen"/>
                <w:sz w:val="24"/>
                <w:szCs w:val="24"/>
                <w:lang w:val="ka-GE"/>
              </w:rPr>
              <w:t>Neisseria meningitidis</w:t>
            </w:r>
          </w:p>
        </w:tc>
        <w:tc>
          <w:tcPr>
            <w:tcW w:w="2790" w:type="dxa"/>
          </w:tcPr>
          <w:p w14:paraId="6823E34F" w14:textId="5D5469FC" w:rsidR="00E90A90" w:rsidRPr="003B31BF" w:rsidRDefault="00E90A90" w:rsidP="00301B56">
            <w:pPr>
              <w:ind w:right="50"/>
              <w:jc w:val="both"/>
              <w:rPr>
                <w:rFonts w:ascii="Sylfaen" w:hAnsi="Sylfaen" w:cs="Sylfaen"/>
                <w:sz w:val="24"/>
                <w:szCs w:val="24"/>
              </w:rPr>
            </w:pPr>
            <w:r w:rsidRPr="003B31BF">
              <w:rPr>
                <w:rFonts w:ascii="Sylfaen" w:hAnsi="Sylfaen" w:cs="Sylfaen"/>
                <w:sz w:val="24"/>
                <w:szCs w:val="24"/>
              </w:rPr>
              <w:t>IE</w:t>
            </w:r>
          </w:p>
        </w:tc>
        <w:tc>
          <w:tcPr>
            <w:tcW w:w="3278" w:type="dxa"/>
          </w:tcPr>
          <w:p w14:paraId="43D44330" w14:textId="6FFCBD1C" w:rsidR="00E90A90" w:rsidRPr="003B31BF" w:rsidRDefault="00E90A90" w:rsidP="00301B56">
            <w:pPr>
              <w:ind w:right="50"/>
              <w:jc w:val="both"/>
              <w:rPr>
                <w:rFonts w:ascii="Sylfaen" w:hAnsi="Sylfaen" w:cs="Sylfaen"/>
                <w:sz w:val="24"/>
                <w:szCs w:val="24"/>
              </w:rPr>
            </w:pPr>
            <w:r w:rsidRPr="003B31BF">
              <w:rPr>
                <w:rFonts w:ascii="Sylfaen" w:hAnsi="Sylfaen" w:cs="Sylfaen"/>
                <w:sz w:val="24"/>
                <w:szCs w:val="24"/>
              </w:rPr>
              <w:t>IE</w:t>
            </w:r>
          </w:p>
        </w:tc>
      </w:tr>
      <w:tr w:rsidR="000C6BAA" w:rsidRPr="003B31BF" w14:paraId="186C67CD" w14:textId="77777777" w:rsidTr="00DF5737">
        <w:tc>
          <w:tcPr>
            <w:tcW w:w="4275" w:type="dxa"/>
          </w:tcPr>
          <w:p w14:paraId="45B38610" w14:textId="0CC3540F" w:rsidR="000C6BAA" w:rsidRPr="003B31BF" w:rsidRDefault="000C6BAA" w:rsidP="00301B56">
            <w:pPr>
              <w:ind w:right="50"/>
              <w:jc w:val="both"/>
              <w:rPr>
                <w:rFonts w:ascii="Sylfaen" w:hAnsi="Sylfaen" w:cs="Sylfaen"/>
                <w:sz w:val="24"/>
                <w:szCs w:val="24"/>
                <w:lang w:val="ka-GE"/>
              </w:rPr>
            </w:pPr>
            <w:r w:rsidRPr="003B31BF">
              <w:rPr>
                <w:rFonts w:ascii="Sylfaen" w:hAnsi="Sylfaen" w:cs="Sylfaen"/>
                <w:sz w:val="24"/>
                <w:szCs w:val="24"/>
                <w:lang w:val="ka-GE"/>
              </w:rPr>
              <w:t xml:space="preserve">არასახეობრივი </w:t>
            </w:r>
          </w:p>
        </w:tc>
        <w:tc>
          <w:tcPr>
            <w:tcW w:w="2790" w:type="dxa"/>
          </w:tcPr>
          <w:p w14:paraId="132AFCDD" w14:textId="02184871" w:rsidR="000C6BAA" w:rsidRPr="003B31BF" w:rsidRDefault="00E90A90" w:rsidP="00301B56">
            <w:pPr>
              <w:ind w:right="50"/>
              <w:jc w:val="both"/>
              <w:rPr>
                <w:rFonts w:ascii="Sylfaen" w:hAnsi="Sylfaen" w:cs="Sylfaen"/>
                <w:sz w:val="24"/>
                <w:szCs w:val="24"/>
                <w:lang w:val="ka-GE"/>
              </w:rPr>
            </w:pPr>
            <w:r w:rsidRPr="003B31BF">
              <w:rPr>
                <w:rFonts w:ascii="Sylfaen" w:hAnsi="Sylfaen" w:cs="Sylfaen"/>
                <w:sz w:val="24"/>
                <w:szCs w:val="24"/>
                <w:lang w:val="ka-GE"/>
              </w:rPr>
              <w:t>≤ 2</w:t>
            </w:r>
            <w:r w:rsidRPr="003B31BF">
              <w:rPr>
                <w:rFonts w:ascii="Sylfaen" w:hAnsi="Sylfaen" w:cs="Sylfaen"/>
                <w:sz w:val="24"/>
                <w:szCs w:val="24"/>
                <w:vertAlign w:val="superscript"/>
                <w:lang w:val="ka-GE"/>
              </w:rPr>
              <w:t>2</w:t>
            </w:r>
          </w:p>
        </w:tc>
        <w:tc>
          <w:tcPr>
            <w:tcW w:w="3278" w:type="dxa"/>
          </w:tcPr>
          <w:p w14:paraId="73337715" w14:textId="70B47617" w:rsidR="000C6BAA" w:rsidRPr="003B31BF" w:rsidRDefault="00E90A90" w:rsidP="00301B56">
            <w:pPr>
              <w:ind w:right="50"/>
              <w:jc w:val="both"/>
              <w:rPr>
                <w:rFonts w:ascii="Sylfaen" w:hAnsi="Sylfaen" w:cs="Sylfaen"/>
                <w:sz w:val="24"/>
                <w:szCs w:val="24"/>
                <w:lang w:val="ka-GE"/>
              </w:rPr>
            </w:pPr>
            <w:r w:rsidRPr="003B31BF">
              <w:rPr>
                <w:rFonts w:ascii="Sylfaen" w:hAnsi="Sylfaen" w:cs="Sylfaen"/>
                <w:sz w:val="24"/>
                <w:szCs w:val="24"/>
                <w:lang w:val="ka-GE"/>
              </w:rPr>
              <w:t>&gt; 8</w:t>
            </w:r>
            <w:r w:rsidRPr="003B31BF">
              <w:rPr>
                <w:rFonts w:ascii="Sylfaen" w:hAnsi="Sylfaen" w:cs="Sylfaen"/>
                <w:sz w:val="24"/>
                <w:szCs w:val="24"/>
                <w:vertAlign w:val="superscript"/>
                <w:lang w:val="ka-GE"/>
              </w:rPr>
              <w:t>2</w:t>
            </w:r>
          </w:p>
        </w:tc>
      </w:tr>
    </w:tbl>
    <w:p w14:paraId="795E332C" w14:textId="77777777" w:rsidR="00E427D8" w:rsidRPr="003B31BF" w:rsidRDefault="00E427D8"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IE – არასაკმარისი მტკიცებულება; - - არ არის რეკომენდებული მგრძნობელობის ტესტი</w:t>
      </w:r>
    </w:p>
    <w:p w14:paraId="39DB8EBD" w14:textId="3A26DCB9" w:rsidR="00E427D8" w:rsidRPr="003B31BF" w:rsidRDefault="004A3E1F"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1.Enterobacterales-ში ამინოპენიცილინის ზღვრული მაჩვენებლები დამოკიდებულია ინტრავენურ შეყვანაზე.</w:t>
      </w:r>
      <w:r w:rsidR="006332F9" w:rsidRPr="003B31BF">
        <w:rPr>
          <w:rFonts w:ascii="Sylfaen" w:hAnsi="Sylfaen" w:cs="Sylfaen"/>
          <w:sz w:val="24"/>
          <w:szCs w:val="24"/>
          <w:lang w:val="ka-GE"/>
        </w:rPr>
        <w:t xml:space="preserve"> </w:t>
      </w:r>
      <w:r w:rsidRPr="003B31BF">
        <w:rPr>
          <w:rFonts w:ascii="Sylfaen" w:hAnsi="Sylfaen" w:cs="Sylfaen"/>
          <w:sz w:val="24"/>
          <w:szCs w:val="24"/>
          <w:lang w:val="ka-GE"/>
        </w:rPr>
        <w:t xml:space="preserve">პერორალურად მიღებისას, მგრძნობელობის ზღვრული </w:t>
      </w:r>
      <w:r w:rsidRPr="003B31BF">
        <w:rPr>
          <w:rFonts w:ascii="Sylfaen" w:hAnsi="Sylfaen" w:cs="Sylfaen"/>
          <w:sz w:val="24"/>
          <w:szCs w:val="24"/>
          <w:lang w:val="ka-GE"/>
        </w:rPr>
        <w:lastRenderedPageBreak/>
        <w:t>მაჩვენებლები  რელევანტურია მხოლოდ საშარდე გზების ინფექციების დროს.</w:t>
      </w:r>
      <w:r w:rsidR="006332F9" w:rsidRPr="003B31BF">
        <w:rPr>
          <w:rFonts w:ascii="Sylfaen" w:hAnsi="Sylfaen" w:cs="Sylfaen"/>
          <w:sz w:val="24"/>
          <w:szCs w:val="24"/>
          <w:lang w:val="ka-GE"/>
        </w:rPr>
        <w:t xml:space="preserve"> სხვა ინფექციების დროს მგრძნობელობის ზღვრული მაჩვენებლები შესწავლის პროცესშია.</w:t>
      </w:r>
    </w:p>
    <w:p w14:paraId="7FEE6CC3" w14:textId="5A0C2D85" w:rsidR="006332F9" w:rsidRPr="003B31BF" w:rsidRDefault="006332F9"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2.</w:t>
      </w:r>
      <w:r w:rsidRPr="003B31BF">
        <w:t xml:space="preserve"> </w:t>
      </w:r>
      <w:r w:rsidRPr="003B31BF">
        <w:rPr>
          <w:rFonts w:ascii="Sylfaen" w:hAnsi="Sylfaen" w:cs="Sylfaen"/>
          <w:sz w:val="24"/>
          <w:szCs w:val="24"/>
          <w:lang w:val="ka-GE"/>
        </w:rPr>
        <w:t>მგრძნობელობის ტესტირების მიზნით სულბაქტამის კონცენტრაცია ფიქსირდება 4 მგ/ლ-ზე.</w:t>
      </w:r>
    </w:p>
    <w:p w14:paraId="203B2534" w14:textId="4E35D130" w:rsidR="006332F9" w:rsidRPr="003B31BF" w:rsidRDefault="006332F9"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3.</w:t>
      </w:r>
      <w:r w:rsidRPr="003B31BF">
        <w:t xml:space="preserve"> </w:t>
      </w:r>
      <w:r w:rsidRPr="003B31BF">
        <w:rPr>
          <w:rFonts w:ascii="Sylfaen" w:hAnsi="Sylfaen" w:cs="Sylfaen"/>
          <w:sz w:val="24"/>
          <w:szCs w:val="24"/>
          <w:lang w:val="ka-GE"/>
        </w:rPr>
        <w:t>S. aureus-ის უმეტესობა პენიცილინაზას მაპროდუცირებელია, ზოგი კი რეზისტენტულია მეთიცილინის მიმართ</w:t>
      </w:r>
      <w:r w:rsidR="00006F59" w:rsidRPr="003B31BF">
        <w:rPr>
          <w:rFonts w:ascii="Sylfaen" w:hAnsi="Sylfaen" w:cs="Sylfaen"/>
          <w:sz w:val="24"/>
          <w:szCs w:val="24"/>
          <w:lang w:val="ka-GE"/>
        </w:rPr>
        <w:t xml:space="preserve">, რაც </w:t>
      </w:r>
      <w:r w:rsidRPr="003B31BF">
        <w:rPr>
          <w:rFonts w:ascii="Sylfaen" w:hAnsi="Sylfaen" w:cs="Sylfaen"/>
          <w:sz w:val="24"/>
          <w:szCs w:val="24"/>
          <w:lang w:val="ka-GE"/>
        </w:rPr>
        <w:t xml:space="preserve">განაპირობებს მათ რეზისტენტობას ბენზილპენიცილინის, ფენოქსიმეთილპენიცილინის, ამპიცილინის, ამოქსიცილინის, პიპერაცილინისა და ტიკარცილინის მიმართ. ბენზილპენიცილინისა და ცეფოქსიტინის მიმართ მგრძნობიარე იზოლატები შეიძლება ჩაითვალოს მგრძნობიარედ ყველა პენიცილინის მიმართ. ბენზილპენიცილინის მიმართ რეზისტენტული, მაგრამ ცეფოქსიტინის მიმართ მგრძნობიარე იზოლატები მგრძნობიარეა ბეტა-ლაქტამის/ ბეტა-ლაქტამაზის ინჰიბიტორების, იზოქსაზოლილპენიცილინების (ოქსაცილინი, კლოქსაცილინი, დიკლოქსაცილინი და ფლუკლოქსაცილინი) და ნაფცილინის მიმართ. პერორალურად მიღებისას საჭიროა სიფრთხილის გამოჩენა ინფექციის ადგილზე საკმარისი ზემოქმედების უზრუნველსაყოფად. ცეფოქსიტინის მიმართ რეზისტენტული იზოლატები </w:t>
      </w:r>
      <w:r w:rsidR="00006F59" w:rsidRPr="003B31BF">
        <w:rPr>
          <w:rFonts w:ascii="Sylfaen" w:hAnsi="Sylfaen" w:cs="Sylfaen"/>
          <w:sz w:val="24"/>
          <w:szCs w:val="24"/>
          <w:lang w:val="ka-GE"/>
        </w:rPr>
        <w:t>რეზისტენტული</w:t>
      </w:r>
      <w:r w:rsidRPr="003B31BF">
        <w:rPr>
          <w:rFonts w:ascii="Sylfaen" w:hAnsi="Sylfaen" w:cs="Sylfaen"/>
          <w:sz w:val="24"/>
          <w:szCs w:val="24"/>
          <w:lang w:val="ka-GE"/>
        </w:rPr>
        <w:t>ა ყველა პენიცილინის მიმართ.</w:t>
      </w:r>
    </w:p>
    <w:p w14:paraId="5CB7521F" w14:textId="14311618" w:rsidR="006332F9" w:rsidRPr="003B31BF" w:rsidRDefault="006332F9"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4.</w:t>
      </w:r>
      <w:r w:rsidR="00B208F8" w:rsidRPr="003B31BF">
        <w:t xml:space="preserve"> </w:t>
      </w:r>
      <w:r w:rsidR="00B208F8" w:rsidRPr="003B31BF">
        <w:rPr>
          <w:rFonts w:ascii="Sylfaen" w:hAnsi="Sylfaen" w:cs="Sylfaen"/>
          <w:sz w:val="24"/>
          <w:szCs w:val="24"/>
          <w:lang w:val="ka-GE"/>
        </w:rPr>
        <w:t>სტაფილოკოკების უმეტესობა პენიცილინაზას მაპროდუცირებელია, ზოგი კი რეზისტენტულია მეთიცილინის მიმართ, რაც განაპირობებს მათ რეზისტენტობას ბენზილპენიცილინის, ფენოქსიმეთილპენიცილინის, ამპიცილინის, ამოქსიცილინის, პიპერაცილინისა და ტიკარცილინის მიმართ.</w:t>
      </w:r>
      <w:r w:rsidR="00C26028" w:rsidRPr="003B31BF">
        <w:rPr>
          <w:rFonts w:ascii="Sylfaen" w:hAnsi="Sylfaen" w:cs="Sylfaen"/>
          <w:sz w:val="24"/>
          <w:szCs w:val="24"/>
          <w:lang w:val="ka-GE"/>
        </w:rPr>
        <w:t xml:space="preserve"> არსებული მეთოდები ვერ უზრუნველყოფს სტაფილოკოკის ყველა სახეობაში პენიცილინაზას პროდუცირების გამოვლენას, თუმცა მეთიცილინის მიმართ რეზისტენტობა შეიძლება გამოვლინდეს ზემოთ მითითებული ცეფოქსიტინის გამოყენებით.</w:t>
      </w:r>
    </w:p>
    <w:p w14:paraId="3A295476" w14:textId="25511E78" w:rsidR="00C26028" w:rsidRPr="003B31BF" w:rsidRDefault="00C26028"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5.</w:t>
      </w:r>
      <w:r w:rsidRPr="003B31BF">
        <w:t xml:space="preserve"> </w:t>
      </w:r>
      <w:r w:rsidRPr="003B31BF">
        <w:rPr>
          <w:rFonts w:ascii="Sylfaen" w:hAnsi="Sylfaen" w:cs="Sylfaen"/>
          <w:sz w:val="24"/>
          <w:szCs w:val="24"/>
          <w:lang w:val="ka-GE"/>
        </w:rPr>
        <w:t>ამპიცილინის მიმართ მგრძნობიარე S. saprophyticus არის mecA-ნეგატიური და მგრძნობიარეა ამპიცილინის, ამოქსიცილინისა და პიპერაცილინის მიმართ (ბეტა-ლაქტამაზას ინჰიბიტორთან ერთად ან მის გარეშე).</w:t>
      </w:r>
    </w:p>
    <w:p w14:paraId="77790EB9" w14:textId="774418EC" w:rsidR="00C84DD2" w:rsidRPr="003B31BF" w:rsidRDefault="00C26028"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6. Enterococcis-ში ამინოპენიცილინის ზღვრული მაჩვენებლები დამოკიდებულია ინტრავენურ შეყვანაზე. პერორალურად მიღებისას, მგრძნობელობის ზღვრული მაჩვენებლები  რელევანტურია მხოლოდ საშარდე გზების ინფექციების დროს.  </w:t>
      </w:r>
    </w:p>
    <w:p w14:paraId="0A7D1EB5" w14:textId="01A6F06A" w:rsidR="00C26028" w:rsidRPr="003B31BF" w:rsidRDefault="00C26028"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7. ამპიცილინის, ამოქსიცილინის და პიპერაცილინის მიმართ მგრძნობელობა (ბეტა-ლაქტამაზას ინჰიბიტორთან ერთად და მის გარეშე) შეიძლება დადგინდეს ამპიცილინის მიმართ მგრძნობელობის საფუძველზე. ამპიცილინის მიმართ რეზისეტნტობა იშვიათია E. faecalis-ის შემთხვევაში (დადასტურებულია MIC-ით), მაგრამ ხშირია E. faecium-ის შემთხვევაში.</w:t>
      </w:r>
    </w:p>
    <w:p w14:paraId="3B936DC2" w14:textId="0C5CC964" w:rsidR="00C26028" w:rsidRPr="003B31BF" w:rsidRDefault="00C26028"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8.</w:t>
      </w:r>
      <w:r w:rsidRPr="000959C1">
        <w:rPr>
          <w:lang w:val="ka-GE"/>
        </w:rPr>
        <w:t xml:space="preserve"> </w:t>
      </w:r>
      <w:r w:rsidRPr="003B31BF">
        <w:rPr>
          <w:rFonts w:ascii="Sylfaen" w:hAnsi="Sylfaen" w:cs="Sylfaen"/>
          <w:sz w:val="24"/>
          <w:szCs w:val="24"/>
          <w:lang w:val="ka-GE"/>
        </w:rPr>
        <w:t>ბეტა-ლაქტამაზას ინჰიბიტორის დამატება არ იძლევა დამატებით კლინიკურ სარგებელს.</w:t>
      </w:r>
    </w:p>
    <w:p w14:paraId="5EA6A5E4" w14:textId="0A0B6B7A" w:rsidR="00C26028" w:rsidRPr="003B31BF" w:rsidRDefault="007806C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9. A, B, C და G ჯგუფის სტრეპტოკოკების მგრძნობელობა პენიცილინების მიმართ, ფენოქსიმეთილპენიცილინისა და იზოქსაზოლილპენიცილინების მიმართ B ჯგუფის სტრეპტოკოკების მგრძნობელობის გარდა, განისაზღვრება ბენზილპენიცილინის მიმართ მგრძნობელობის საფუძველზე (მენინგიტის გარდა სხვა ჩვენებები).</w:t>
      </w:r>
    </w:p>
    <w:p w14:paraId="2DF5085F" w14:textId="42202266" w:rsidR="00C26028" w:rsidRPr="003B31BF" w:rsidRDefault="007806C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10.</w:t>
      </w:r>
      <w:r w:rsidRPr="000959C1">
        <w:rPr>
          <w:lang w:val="ka-GE"/>
        </w:rPr>
        <w:t xml:space="preserve"> </w:t>
      </w:r>
      <w:r w:rsidRPr="003B31BF">
        <w:rPr>
          <w:rFonts w:ascii="Sylfaen" w:hAnsi="Sylfaen" w:cs="Sylfaen"/>
          <w:sz w:val="24"/>
          <w:szCs w:val="24"/>
          <w:lang w:val="ka-GE"/>
        </w:rPr>
        <w:t>ბეტა-ლაქტამების მიმართ რეზისტენტობის მექანიზმების გამორიცხვის მიზნით, გამოიყენება  1 მკგ ოქსაცილინის დისკის დიფუზი</w:t>
      </w:r>
      <w:r w:rsidR="00084FA4" w:rsidRPr="003B31BF">
        <w:rPr>
          <w:rFonts w:ascii="Sylfaen" w:hAnsi="Sylfaen" w:cs="Sylfaen"/>
          <w:sz w:val="24"/>
          <w:szCs w:val="24"/>
          <w:lang w:val="ka-GE"/>
        </w:rPr>
        <w:t>ის</w:t>
      </w:r>
      <w:r w:rsidRPr="003B31BF">
        <w:rPr>
          <w:rFonts w:ascii="Sylfaen" w:hAnsi="Sylfaen" w:cs="Sylfaen"/>
          <w:sz w:val="24"/>
          <w:szCs w:val="24"/>
          <w:lang w:val="ka-GE"/>
        </w:rPr>
        <w:t xml:space="preserve"> </w:t>
      </w:r>
      <w:r w:rsidR="00084FA4" w:rsidRPr="003B31BF">
        <w:rPr>
          <w:rFonts w:ascii="Sylfaen" w:hAnsi="Sylfaen" w:cs="Sylfaen"/>
          <w:sz w:val="24"/>
          <w:szCs w:val="24"/>
          <w:lang w:val="ka-GE"/>
        </w:rPr>
        <w:t>მეთოდი</w:t>
      </w:r>
      <w:r w:rsidRPr="003B31BF">
        <w:rPr>
          <w:rFonts w:ascii="Sylfaen" w:hAnsi="Sylfaen" w:cs="Sylfaen"/>
          <w:sz w:val="24"/>
          <w:szCs w:val="24"/>
          <w:lang w:val="ka-GE"/>
        </w:rPr>
        <w:t xml:space="preserve"> ან ბენზილპენიცილინის MIC ტესტი.</w:t>
      </w:r>
      <w:r w:rsidR="00084FA4" w:rsidRPr="003B31BF">
        <w:rPr>
          <w:rFonts w:ascii="Sylfaen" w:hAnsi="Sylfaen" w:cs="Sylfaen"/>
          <w:sz w:val="24"/>
          <w:szCs w:val="24"/>
          <w:lang w:val="ka-GE"/>
        </w:rPr>
        <w:t xml:space="preserve"> თუ ტესტის შედეგი უარყოფითია (ოქსაცილინის ინჰიბირების ზონა ≥20 მმ ან ბენზილპენიცილინის MIC ≤0.06 მგ/ლ), ყველა ბეტა-ლაქტამური აგენტი, რომლებისთვისაც გათვალისწინებულია მგრძნობელობის ზღვრული მაჩვენებლები (მათ შორის ისინი, რომლებ</w:t>
      </w:r>
      <w:r w:rsidR="00006F59" w:rsidRPr="003B31BF">
        <w:rPr>
          <w:rFonts w:ascii="Sylfaen" w:hAnsi="Sylfaen" w:cs="Sylfaen"/>
          <w:sz w:val="24"/>
          <w:szCs w:val="24"/>
          <w:lang w:val="ka-GE"/>
        </w:rPr>
        <w:t>ზეც</w:t>
      </w:r>
      <w:r w:rsidR="00084FA4" w:rsidRPr="003B31BF">
        <w:rPr>
          <w:rFonts w:ascii="Sylfaen" w:hAnsi="Sylfaen" w:cs="Sylfaen"/>
          <w:sz w:val="24"/>
          <w:szCs w:val="24"/>
          <w:lang w:val="ka-GE"/>
        </w:rPr>
        <w:t xml:space="preserve"> </w:t>
      </w:r>
      <w:r w:rsidR="00006F59" w:rsidRPr="003B31BF">
        <w:rPr>
          <w:rFonts w:ascii="Sylfaen" w:hAnsi="Sylfaen" w:cs="Sylfaen"/>
          <w:sz w:val="24"/>
          <w:szCs w:val="24"/>
          <w:lang w:val="ka-GE"/>
        </w:rPr>
        <w:t>აღნიშნულია</w:t>
      </w:r>
      <w:r w:rsidR="00084FA4" w:rsidRPr="003B31BF">
        <w:rPr>
          <w:rFonts w:ascii="Sylfaen" w:hAnsi="Sylfaen" w:cs="Sylfaen"/>
          <w:sz w:val="24"/>
          <w:szCs w:val="24"/>
          <w:lang w:val="ka-GE"/>
        </w:rPr>
        <w:t xml:space="preserve"> „შენიშვნ</w:t>
      </w:r>
      <w:r w:rsidR="00006F59" w:rsidRPr="003B31BF">
        <w:rPr>
          <w:rFonts w:ascii="Sylfaen" w:hAnsi="Sylfaen" w:cs="Sylfaen"/>
          <w:sz w:val="24"/>
          <w:szCs w:val="24"/>
          <w:lang w:val="ka-GE"/>
        </w:rPr>
        <w:t>ა</w:t>
      </w:r>
      <w:r w:rsidR="00084FA4" w:rsidRPr="003B31BF">
        <w:rPr>
          <w:rFonts w:ascii="Sylfaen" w:hAnsi="Sylfaen" w:cs="Sylfaen"/>
          <w:sz w:val="24"/>
          <w:szCs w:val="24"/>
          <w:lang w:val="ka-GE"/>
        </w:rPr>
        <w:t xml:space="preserve">“), შეიძლება ჩაითვალოს მგრძნობიარედ,  შემდგომი ტესტირების გარეშე, გარდა ცეფაკლორისა, რომელიც </w:t>
      </w:r>
      <w:r w:rsidR="00084FA4" w:rsidRPr="003B31BF">
        <w:rPr>
          <w:rFonts w:ascii="Sylfaen" w:hAnsi="Sylfaen" w:cs="Sylfaen"/>
          <w:sz w:val="24"/>
          <w:szCs w:val="24"/>
          <w:lang w:val="ka-GE"/>
        </w:rPr>
        <w:lastRenderedPageBreak/>
        <w:t>შეფასების შემთხვევაში, უნდა შეფასდეს, როგორც „მგრძნობიარე, გაზრდილი ექსპოზიცია“ (I). თუ ტესტის შედეგი დადებითია (ოქსიცილინის ზონა 0.06 მგ/ლ), იხილეთ გრაფიკული სქემა, რომელიც ხელმისაწვდომია EUCAST ვებსაიტზე.</w:t>
      </w:r>
    </w:p>
    <w:p w14:paraId="5302D325" w14:textId="65D4728D" w:rsidR="00084FA4" w:rsidRPr="003B31BF" w:rsidRDefault="00B25D15"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11.მგრძნობელობა განისაზღვრება ამპიცილინის მიმართ მგრძნობელობის საფუძველზე (მენინგიტის გარდა სხვა ჩვენებები).</w:t>
      </w:r>
    </w:p>
    <w:p w14:paraId="305860E3" w14:textId="357A4FBC" w:rsidR="0012272E" w:rsidRPr="003B31BF" w:rsidRDefault="0012272E"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12. ბენზილპენიცილინი (MIC ან დისკის დიფუზია) შეიძლება გამოყენებულ იქნას ბეტა-ლაქტამების მიმართ რეზისტენტობის შესამოწმებლად Viridans group Streptococci-ში. უარყოფითი შედეგის მქონე იზოლატები შეიძლება ჩაითვალოს მგრძნობიარედ ბეტა-ლაქტამური აგენტების მიმართ, რომლებისთვისაც გათვალისწინებულია კლინიკური ზღვრული მაჩვენებლები  (მათ შორის, რომლებ</w:t>
      </w:r>
      <w:r w:rsidR="00006F59" w:rsidRPr="003B31BF">
        <w:rPr>
          <w:rFonts w:ascii="Sylfaen" w:hAnsi="Sylfaen" w:cs="Sylfaen"/>
          <w:sz w:val="24"/>
          <w:szCs w:val="24"/>
          <w:lang w:val="ka-GE"/>
        </w:rPr>
        <w:t>ზეც</w:t>
      </w:r>
      <w:r w:rsidRPr="003B31BF">
        <w:rPr>
          <w:rFonts w:ascii="Sylfaen" w:hAnsi="Sylfaen" w:cs="Sylfaen"/>
          <w:sz w:val="24"/>
          <w:szCs w:val="24"/>
          <w:lang w:val="ka-GE"/>
        </w:rPr>
        <w:t xml:space="preserve"> აღნიშნულია „შენიშვნა“). დადებითი შედეგის მქონე იზოლატები უნდა შემოწმდეს ცალკეული აგენტების მიმართ მგრძნობელობაზე ან ითვლება რეზისტენტულად.</w:t>
      </w:r>
    </w:p>
    <w:p w14:paraId="64F09AD7" w14:textId="7749C401" w:rsidR="0012272E" w:rsidRPr="003B31BF" w:rsidRDefault="0012272E"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13 ბენზილპენიცილინის მიმართ მგრძნობიარე იზოლატებისთვის (ინჰიბირების ზონა ≥18 მმ ან MIC ≤0,25 მგ/ლ), მგრძნობელობა შეიძლება განისაზღვროს ბენზილპენიცილინის ან ამპიცილინის მიმართ მგრძნობელობის საფუძველზე. ბენზილპენიცილინის მიმართ რეზისტენტული იზოლატებისთვის </w:t>
      </w:r>
      <w:r w:rsidR="00913F5C" w:rsidRPr="003B31BF">
        <w:rPr>
          <w:rFonts w:ascii="Sylfaen" w:hAnsi="Sylfaen" w:cs="Sylfaen"/>
          <w:sz w:val="24"/>
          <w:szCs w:val="24"/>
          <w:lang w:val="ka-GE"/>
        </w:rPr>
        <w:t xml:space="preserve">(ინჰიბირების ზონა 0.25მგ/ლ) </w:t>
      </w:r>
      <w:r w:rsidRPr="003B31BF">
        <w:rPr>
          <w:rFonts w:ascii="Sylfaen" w:hAnsi="Sylfaen" w:cs="Sylfaen"/>
          <w:sz w:val="24"/>
          <w:szCs w:val="24"/>
          <w:lang w:val="ka-GE"/>
        </w:rPr>
        <w:t>მგრძნობელობა დგინდება ამპიცილინისადმი</w:t>
      </w:r>
      <w:r w:rsidR="00913F5C" w:rsidRPr="003B31BF">
        <w:rPr>
          <w:rFonts w:ascii="Sylfaen" w:hAnsi="Sylfaen" w:cs="Sylfaen"/>
          <w:sz w:val="24"/>
          <w:szCs w:val="24"/>
          <w:lang w:val="ka-GE"/>
        </w:rPr>
        <w:t xml:space="preserve"> </w:t>
      </w:r>
      <w:r w:rsidRPr="003B31BF">
        <w:rPr>
          <w:rFonts w:ascii="Sylfaen" w:hAnsi="Sylfaen" w:cs="Sylfaen"/>
          <w:sz w:val="24"/>
          <w:szCs w:val="24"/>
          <w:lang w:val="ka-GE"/>
        </w:rPr>
        <w:t>მგრძნობელობის საფუძველზე.</w:t>
      </w:r>
    </w:p>
    <w:p w14:paraId="63F14C7A" w14:textId="5F7EFC8C" w:rsidR="00913F5C" w:rsidRPr="003B31BF" w:rsidRDefault="00913F5C"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14.მგრძნობელობის შეფასება შესაძლებელია ამოქსიცილინის-კლავულანის მჟავას ინტრავენურად შეყვანით.</w:t>
      </w:r>
    </w:p>
    <w:p w14:paraId="2332E74E" w14:textId="4B161D39" w:rsidR="00C84DD2" w:rsidRPr="003B31BF" w:rsidRDefault="00913F5C"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რეზისტენტული შტამები</w:t>
      </w:r>
    </w:p>
    <w:p w14:paraId="4AA8C65B" w14:textId="654C1519" w:rsidR="00913F5C" w:rsidRPr="003B31BF" w:rsidRDefault="0045264F"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შეძენილი რეზისტენტობის </w:t>
      </w:r>
      <w:r w:rsidR="00913F5C" w:rsidRPr="003B31BF">
        <w:rPr>
          <w:rFonts w:ascii="Sylfaen" w:hAnsi="Sylfaen" w:cs="Sylfaen"/>
          <w:sz w:val="24"/>
          <w:szCs w:val="24"/>
          <w:lang w:val="ka-GE"/>
        </w:rPr>
        <w:t>განვითარება  შეიძლება განსხვავდებოდეს სახეობის, ქვეყნისა და დაწესებულების, თუნდაც საავადმყოფოს განყოფილების მიხედვით.</w:t>
      </w:r>
    </w:p>
    <w:p w14:paraId="3C99F6B0" w14:textId="77777777" w:rsidR="00984230" w:rsidRDefault="00913F5C"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ბეტა-ლაქტამური ანტიბიოტიკების მსგავსად, ამპიცილინი/სულბაქტამი არაეფექტურია Chlamydia-ს სახეობებითა და Mycoplasma-ს სახეობებით გამოწვეული ინფექციების დროს.</w:t>
      </w:r>
    </w:p>
    <w:p w14:paraId="5B14CF8A" w14:textId="076158D7" w:rsidR="008136A2" w:rsidRPr="00984230" w:rsidRDefault="00C83512" w:rsidP="00301B56">
      <w:pPr>
        <w:spacing w:after="0" w:line="240" w:lineRule="auto"/>
        <w:ind w:right="50"/>
        <w:jc w:val="both"/>
        <w:rPr>
          <w:rFonts w:ascii="Sylfaen" w:hAnsi="Sylfaen" w:cs="Sylfaen"/>
          <w:sz w:val="24"/>
          <w:szCs w:val="24"/>
          <w:lang w:val="ka-GE"/>
        </w:rPr>
      </w:pPr>
      <w:r w:rsidRPr="00984230">
        <w:rPr>
          <w:rFonts w:ascii="Sylfaen" w:hAnsi="Sylfaen" w:cs="Sylfaen"/>
          <w:b/>
          <w:sz w:val="24"/>
          <w:szCs w:val="24"/>
          <w:lang w:val="ka-GE"/>
        </w:rPr>
        <w:t>ფარმაკოკინეტიკური თვისებები</w:t>
      </w:r>
    </w:p>
    <w:p w14:paraId="4F71C78B" w14:textId="5C96B715" w:rsidR="003B7BAA" w:rsidRPr="003B31BF" w:rsidRDefault="00913F5C"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განაწილება</w:t>
      </w:r>
    </w:p>
    <w:p w14:paraId="7DA07259" w14:textId="0C04AD46" w:rsidR="00C514E0" w:rsidRPr="003B31BF" w:rsidRDefault="00984230" w:rsidP="00301B56">
      <w:pPr>
        <w:spacing w:after="0" w:line="240" w:lineRule="auto"/>
        <w:ind w:right="50"/>
        <w:jc w:val="both"/>
        <w:rPr>
          <w:rFonts w:ascii="Sylfaen" w:hAnsi="Sylfaen" w:cs="Sylfaen"/>
          <w:sz w:val="24"/>
          <w:szCs w:val="24"/>
          <w:lang w:val="ka-GE"/>
        </w:rPr>
      </w:pPr>
      <w:r>
        <w:rPr>
          <w:rFonts w:ascii="Sylfaen" w:hAnsi="Sylfaen" w:cs="Sylfaen"/>
          <w:sz w:val="24"/>
          <w:szCs w:val="24"/>
          <w:lang w:val="ka-GE"/>
        </w:rPr>
        <w:t>ამპისული</w:t>
      </w:r>
      <w:r w:rsidR="00913F5C" w:rsidRPr="003B31BF">
        <w:rPr>
          <w:rFonts w:ascii="Sylfaen" w:hAnsi="Sylfaen" w:cs="Sylfaen"/>
          <w:sz w:val="24"/>
          <w:szCs w:val="24"/>
          <w:lang w:val="ka-GE"/>
        </w:rPr>
        <w:t xml:space="preserve"> ადვილად აღწევს ქსოვილებსა და სხეულის სითხეებში.</w:t>
      </w:r>
      <w:r w:rsidR="00C514E0" w:rsidRPr="003B31BF">
        <w:rPr>
          <w:rFonts w:ascii="Sylfaen" w:hAnsi="Sylfaen" w:cs="Sylfaen"/>
          <w:sz w:val="24"/>
          <w:szCs w:val="24"/>
          <w:lang w:val="ka-GE"/>
        </w:rPr>
        <w:t xml:space="preserve"> </w:t>
      </w:r>
    </w:p>
    <w:p w14:paraId="21342DF4" w14:textId="3051AFEC" w:rsidR="00913F5C" w:rsidRPr="003B31BF" w:rsidRDefault="00C514E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ტვინსა და ცერებროსპინალურ სითხეში შეღწევა დაბალია, გარდა ტვინის გარსების ანთების შემთხვევებისა. სულბაქტამის</w:t>
      </w:r>
      <w:r w:rsidR="00006F59" w:rsidRPr="003B31BF">
        <w:rPr>
          <w:rFonts w:ascii="Sylfaen" w:hAnsi="Sylfaen" w:cs="Sylfaen"/>
          <w:sz w:val="24"/>
          <w:szCs w:val="24"/>
          <w:lang w:val="ka-GE"/>
        </w:rPr>
        <w:t>ა</w:t>
      </w:r>
      <w:r w:rsidRPr="003B31BF">
        <w:rPr>
          <w:rFonts w:ascii="Sylfaen" w:hAnsi="Sylfaen" w:cs="Sylfaen"/>
          <w:sz w:val="24"/>
          <w:szCs w:val="24"/>
          <w:lang w:val="ka-GE"/>
        </w:rPr>
        <w:t xml:space="preserve"> და ამპიცილინის მაღალი კონცენტრაცია სისხლში მიიღწევა ინტრავენური ან ინტრამუსკულარული შეყვანის შემდეგ.</w:t>
      </w:r>
    </w:p>
    <w:p w14:paraId="70938A33" w14:textId="77777777" w:rsidR="00332FA7" w:rsidRDefault="00332FA7" w:rsidP="00301B56">
      <w:pPr>
        <w:spacing w:after="0" w:line="240" w:lineRule="auto"/>
        <w:ind w:right="50"/>
        <w:jc w:val="both"/>
        <w:rPr>
          <w:rFonts w:ascii="Sylfaen" w:hAnsi="Sylfaen" w:cs="Sylfaen"/>
          <w:sz w:val="24"/>
          <w:szCs w:val="24"/>
          <w:u w:val="single"/>
          <w:lang w:val="ka-GE"/>
        </w:rPr>
      </w:pPr>
    </w:p>
    <w:p w14:paraId="48078DB3" w14:textId="77777777" w:rsidR="00332FA7" w:rsidRDefault="00332FA7" w:rsidP="00301B56">
      <w:pPr>
        <w:spacing w:after="0" w:line="240" w:lineRule="auto"/>
        <w:ind w:right="50"/>
        <w:jc w:val="both"/>
        <w:rPr>
          <w:rFonts w:ascii="Sylfaen" w:hAnsi="Sylfaen" w:cs="Sylfaen"/>
          <w:sz w:val="24"/>
          <w:szCs w:val="24"/>
          <w:u w:val="single"/>
          <w:lang w:val="ka-GE"/>
        </w:rPr>
      </w:pPr>
    </w:p>
    <w:p w14:paraId="7D494D65" w14:textId="77777777" w:rsidR="00D45BD7" w:rsidRDefault="00D45BD7" w:rsidP="00301B56">
      <w:pPr>
        <w:spacing w:after="0" w:line="240" w:lineRule="auto"/>
        <w:ind w:right="50"/>
        <w:jc w:val="both"/>
        <w:rPr>
          <w:rFonts w:ascii="Sylfaen" w:hAnsi="Sylfaen" w:cs="Sylfaen"/>
          <w:sz w:val="24"/>
          <w:szCs w:val="24"/>
          <w:u w:val="single"/>
          <w:lang w:val="ka-GE"/>
        </w:rPr>
      </w:pPr>
    </w:p>
    <w:p w14:paraId="106F96CD" w14:textId="77777777" w:rsidR="00D45BD7" w:rsidRDefault="00D45BD7" w:rsidP="00301B56">
      <w:pPr>
        <w:spacing w:after="0" w:line="240" w:lineRule="auto"/>
        <w:ind w:right="50"/>
        <w:jc w:val="both"/>
        <w:rPr>
          <w:rFonts w:ascii="Sylfaen" w:hAnsi="Sylfaen" w:cs="Sylfaen"/>
          <w:sz w:val="24"/>
          <w:szCs w:val="24"/>
          <w:u w:val="single"/>
          <w:lang w:val="ka-GE"/>
        </w:rPr>
      </w:pPr>
    </w:p>
    <w:p w14:paraId="7F77F216" w14:textId="002B1920" w:rsidR="00C514E0" w:rsidRPr="003B31BF" w:rsidRDefault="00C514E0" w:rsidP="00301B56">
      <w:pPr>
        <w:spacing w:after="0" w:line="240" w:lineRule="auto"/>
        <w:ind w:right="50"/>
        <w:jc w:val="both"/>
        <w:rPr>
          <w:rFonts w:ascii="Sylfaen" w:hAnsi="Sylfaen" w:cs="Sylfaen"/>
          <w:sz w:val="24"/>
          <w:szCs w:val="24"/>
          <w:u w:val="single"/>
          <w:lang w:val="ka-GE"/>
        </w:rPr>
      </w:pPr>
      <w:r w:rsidRPr="003B31BF">
        <w:rPr>
          <w:rFonts w:ascii="Sylfaen" w:hAnsi="Sylfaen" w:cs="Sylfaen"/>
          <w:sz w:val="24"/>
          <w:szCs w:val="24"/>
          <w:u w:val="single"/>
          <w:lang w:val="ka-GE"/>
        </w:rPr>
        <w:t>ელიმინაცია</w:t>
      </w:r>
    </w:p>
    <w:p w14:paraId="488FCADC" w14:textId="77777777" w:rsidR="00984230" w:rsidRDefault="00C514E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ორივე კომპონენტის ნახევარგამოყოფის პერიოდი შეადგენს დაახლოებით 1 საათს. პრეპარატის უმეტესი ნაწილი უცვლელი სახით გამოიყოფა შარდით.</w:t>
      </w:r>
    </w:p>
    <w:p w14:paraId="2113F9B9" w14:textId="77777777" w:rsidR="00D45BD7" w:rsidRDefault="00D45BD7" w:rsidP="00301B56">
      <w:pPr>
        <w:spacing w:after="0" w:line="240" w:lineRule="auto"/>
        <w:ind w:right="50"/>
        <w:jc w:val="both"/>
        <w:rPr>
          <w:rFonts w:ascii="Sylfaen" w:hAnsi="Sylfaen" w:cs="Sylfaen"/>
          <w:b/>
          <w:sz w:val="24"/>
          <w:szCs w:val="24"/>
          <w:lang w:val="ka-GE"/>
        </w:rPr>
      </w:pPr>
    </w:p>
    <w:p w14:paraId="13BADF74" w14:textId="165FE6A2" w:rsidR="008136A2" w:rsidRPr="00984230" w:rsidRDefault="001A5AC1" w:rsidP="00301B56">
      <w:pPr>
        <w:spacing w:after="0" w:line="240" w:lineRule="auto"/>
        <w:ind w:right="50"/>
        <w:jc w:val="both"/>
        <w:rPr>
          <w:rFonts w:ascii="Sylfaen" w:hAnsi="Sylfaen" w:cs="Sylfaen"/>
          <w:sz w:val="24"/>
          <w:szCs w:val="24"/>
          <w:lang w:val="ka-GE"/>
        </w:rPr>
      </w:pPr>
      <w:r w:rsidRPr="00984230">
        <w:rPr>
          <w:rFonts w:ascii="Sylfaen" w:hAnsi="Sylfaen" w:cs="Sylfaen"/>
          <w:b/>
          <w:sz w:val="24"/>
          <w:szCs w:val="24"/>
          <w:lang w:val="ka-GE"/>
        </w:rPr>
        <w:t>პრეკლინიკური უსაფრთხოების მონაცემები</w:t>
      </w:r>
    </w:p>
    <w:p w14:paraId="6BC2929E" w14:textId="76838884" w:rsidR="00C514E0" w:rsidRPr="003B31BF" w:rsidRDefault="00C514E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 xml:space="preserve">სულტამიცილინის მწვავე ტოქსიკურობა დაბალია. სულტამიცილინ-ტოზილატის LD50 მღრღნელებში იყო 7გ/კგ პერორალური მიღების შემთხვევაში. მხოლოდ სულბაქტამის პერორალური მიღების შემდეგ დაფიქსირდა LD50 &gt;10 გ/კგ თაგვებში, ხოლო ინტრავენური შეყვანის შემდეგ ეს მნიშვნელობა იყო დაახლოებით 3.6გ/კგ. ვირთხებში </w:t>
      </w:r>
      <w:r w:rsidR="00006F59" w:rsidRPr="003B31BF">
        <w:rPr>
          <w:rFonts w:ascii="Sylfaen" w:hAnsi="Sylfaen" w:cs="Sylfaen"/>
          <w:sz w:val="24"/>
          <w:szCs w:val="24"/>
          <w:lang w:val="ka-GE"/>
        </w:rPr>
        <w:t>აღნიშნული</w:t>
      </w:r>
      <w:r w:rsidRPr="003B31BF">
        <w:rPr>
          <w:rFonts w:ascii="Sylfaen" w:hAnsi="Sylfaen" w:cs="Sylfaen"/>
          <w:sz w:val="24"/>
          <w:szCs w:val="24"/>
          <w:lang w:val="ka-GE"/>
        </w:rPr>
        <w:t xml:space="preserve"> მნიშვნელობები იყო</w:t>
      </w:r>
      <w:r w:rsidR="00006F59" w:rsidRPr="003B31BF">
        <w:rPr>
          <w:rFonts w:ascii="Sylfaen" w:hAnsi="Sylfaen" w:cs="Sylfaen"/>
          <w:sz w:val="24"/>
          <w:szCs w:val="24"/>
          <w:lang w:val="ka-GE"/>
        </w:rPr>
        <w:t>, შესაბამისად,</w:t>
      </w:r>
      <w:r w:rsidRPr="003B31BF">
        <w:rPr>
          <w:rFonts w:ascii="Sylfaen" w:hAnsi="Sylfaen" w:cs="Sylfaen"/>
          <w:sz w:val="24"/>
          <w:szCs w:val="24"/>
          <w:lang w:val="ka-GE"/>
        </w:rPr>
        <w:t xml:space="preserve"> &gt;4 გ/კგ და 3,4 გ/კგ.</w:t>
      </w:r>
    </w:p>
    <w:p w14:paraId="60CE495D" w14:textId="0B6ACB38" w:rsidR="00C514E0" w:rsidRPr="003B31BF" w:rsidRDefault="00C514E0"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lastRenderedPageBreak/>
        <w:t>ტოქსიკურობა განისაზღვრა სულტამიცილინის, სულბაქტამის ან სულბაქტამისა და ამპიცილინის კომბინაციის გამეორებითი გამოყენებით ვირთხებსა და ძაღლებში 6 თვის განმავლობაში .</w:t>
      </w:r>
    </w:p>
    <w:p w14:paraId="1B02CB22" w14:textId="1B9721F9" w:rsidR="00C514E0" w:rsidRPr="003B31BF" w:rsidRDefault="0029101C"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ზემოხსენებულ ტოქსიკურობის კვლევებში, ღვიძლზე ზემოქმედება დაფიქსირდა სულტამიცილინის ან სულბაქტამის მიღების შემდეგ. ღვიძლის ფერმენტების (GOT, GPT, LDH, AP) მომატების გარდა, ღვიძლში ასევე გამოვლინდა გლიკოგენის დოზა- და დრო-დამოკიდებული დაგროვება, რომელიც შექცევადია პრეპარატის  მოხსნის შემდეგ. აღნიშნული გლიკოგენის დაგროვება არ არის გამოწვეული გლიკოგენის დაგროვებასთან დაკავშირებულ</w:t>
      </w:r>
      <w:r w:rsidR="00C51783" w:rsidRPr="003B31BF">
        <w:rPr>
          <w:rFonts w:ascii="Sylfaen" w:hAnsi="Sylfaen" w:cs="Sylfaen"/>
          <w:sz w:val="24"/>
          <w:szCs w:val="24"/>
          <w:lang w:val="ka-GE"/>
        </w:rPr>
        <w:t>ი</w:t>
      </w:r>
      <w:r w:rsidRPr="003B31BF">
        <w:rPr>
          <w:rFonts w:ascii="Sylfaen" w:hAnsi="Sylfaen" w:cs="Sylfaen"/>
          <w:sz w:val="24"/>
          <w:szCs w:val="24"/>
          <w:lang w:val="ka-GE"/>
        </w:rPr>
        <w:t xml:space="preserve"> რომელიმე ცნობილი დაავადების შედეგად.</w:t>
      </w:r>
    </w:p>
    <w:p w14:paraId="0DD62D54" w14:textId="6C95B592" w:rsidR="00C51783" w:rsidRPr="003B31BF" w:rsidRDefault="00C5178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ამ კვლევებში სულბაქტამი მნიშვნელოვნად არ ცვლიდა გლუკოზის მეტაბოლიზმს. შაქრიანი დიაბეტით დაავადებულ პაციენტებში, რომლებიც იღებდნენ სულბაქტამს/ამპიცილინს 2 კვირაზე მეტი ხნის განმავლობაში, კლინიკურად მნიშვნელოვანი გავლენა გლუკოზის დონეზე არ დაფიქსირებულა.</w:t>
      </w:r>
    </w:p>
    <w:p w14:paraId="46639BDF" w14:textId="37E99319" w:rsidR="00C51783" w:rsidRPr="003B31BF" w:rsidRDefault="00C5178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გლიკოგენის დაგროვება სულტამიცინის თერაპიული დოზებით მკურნალობის შემთხვევაში მოსალოდნელი არ არის პლაზმაში მიღწეული დონის გამო.</w:t>
      </w:r>
    </w:p>
    <w:p w14:paraId="16BCFC07" w14:textId="7670530D" w:rsidR="00C51783" w:rsidRPr="003B31BF" w:rsidRDefault="00C5178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ანტიბაქტერიულ თერაპიაზე მოსალოდნელი ჩვეულებრივი რეაქციების გარდა (მსუბუქი დიარეა ან ღებინება), ტოქსიკურობის სხვა ნიშნები არ დაფიქსირებულა.</w:t>
      </w:r>
    </w:p>
    <w:p w14:paraId="4E2F053F" w14:textId="043DD913" w:rsidR="00C51783" w:rsidRPr="003B31BF" w:rsidRDefault="00C5178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არ ჩატარებულა ცხოველებზე გრძელვადიანი კვლევები კანცეროგენურობის შესაფასებლად.</w:t>
      </w:r>
    </w:p>
    <w:p w14:paraId="53BD70F6" w14:textId="03BADBC8" w:rsidR="00C51783" w:rsidRPr="003B31BF" w:rsidRDefault="00C5178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კვლევებში არც სულბაქტამს და არც ამპიცილინს არ გამოუვლენია მნიშვნელოვანი მუტაგენური მოქმედება.</w:t>
      </w:r>
    </w:p>
    <w:p w14:paraId="3311BF79" w14:textId="77777777" w:rsidR="00984230" w:rsidRDefault="00C51783"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თაგვებსა და ვირთხებზე ჩატარებულ რეპროდუქციულ კვლევებში, რომლის ფარგლებშიც სულტამიცინი (პერორალური პროწამალი, რომელიც ათავისუფლებს ამპიცილინს და სულბაქტამს in vivo ჰიდროლიზის შემდეგ) გამოიყენებოდა ადამიანის დოზაზე დიდი დოზებით,  არ დაფიქსირებულა ნაყოფიერების დაქვეითების ან ნაყოფის დაზიანების ნიშნები.</w:t>
      </w:r>
    </w:p>
    <w:p w14:paraId="33C840C5" w14:textId="77777777" w:rsidR="00332FA7" w:rsidRDefault="00332FA7" w:rsidP="00301B56">
      <w:pPr>
        <w:spacing w:after="0" w:line="240" w:lineRule="auto"/>
        <w:ind w:right="50"/>
        <w:jc w:val="both"/>
        <w:rPr>
          <w:rFonts w:ascii="Sylfaen" w:hAnsi="Sylfaen" w:cs="Sylfaen"/>
          <w:b/>
          <w:sz w:val="24"/>
          <w:szCs w:val="24"/>
          <w:lang w:val="ka-GE"/>
        </w:rPr>
      </w:pPr>
    </w:p>
    <w:p w14:paraId="238E4EEF" w14:textId="45BE6227" w:rsidR="00307207" w:rsidRPr="00984230" w:rsidRDefault="002E51DD" w:rsidP="00301B56">
      <w:pPr>
        <w:spacing w:after="0" w:line="240" w:lineRule="auto"/>
        <w:ind w:right="50"/>
        <w:jc w:val="both"/>
        <w:rPr>
          <w:rFonts w:ascii="Sylfaen" w:hAnsi="Sylfaen" w:cs="Sylfaen"/>
          <w:sz w:val="24"/>
          <w:szCs w:val="24"/>
          <w:lang w:val="ka-GE"/>
        </w:rPr>
      </w:pPr>
      <w:r w:rsidRPr="00984230">
        <w:rPr>
          <w:rFonts w:ascii="Sylfaen" w:hAnsi="Sylfaen" w:cs="Sylfaen"/>
          <w:b/>
          <w:sz w:val="24"/>
          <w:szCs w:val="24"/>
          <w:lang w:val="ka-GE"/>
        </w:rPr>
        <w:t>შეუთავსებლობა</w:t>
      </w:r>
    </w:p>
    <w:p w14:paraId="188190A8" w14:textId="77777777" w:rsidR="00332FA7" w:rsidRDefault="00984230" w:rsidP="00301B56">
      <w:pPr>
        <w:spacing w:after="0" w:line="240" w:lineRule="auto"/>
        <w:ind w:right="50"/>
        <w:jc w:val="both"/>
        <w:rPr>
          <w:rFonts w:ascii="Sylfaen" w:hAnsi="Sylfaen" w:cs="Sylfaen"/>
          <w:bCs/>
          <w:sz w:val="24"/>
          <w:szCs w:val="24"/>
          <w:lang w:val="ka-GE"/>
        </w:rPr>
      </w:pPr>
      <w:r>
        <w:rPr>
          <w:rFonts w:ascii="Sylfaen" w:hAnsi="Sylfaen" w:cs="Sylfaen"/>
          <w:bCs/>
          <w:sz w:val="24"/>
          <w:szCs w:val="24"/>
          <w:lang w:val="ka-GE"/>
        </w:rPr>
        <w:t>ამპისული</w:t>
      </w:r>
      <w:r w:rsidR="00D333B8" w:rsidRPr="003B31BF">
        <w:rPr>
          <w:rFonts w:ascii="Sylfaen" w:hAnsi="Sylfaen" w:cs="Sylfaen"/>
          <w:bCs/>
          <w:sz w:val="24"/>
          <w:szCs w:val="24"/>
          <w:lang w:val="ka-GE"/>
        </w:rPr>
        <w:t>ს და ამინოგლიკოზიდების რეკონსტიტუცია და შეყვანა უნდა მოხდეს ცალ-ცალკე, ამინოპენიცილინების არსებობისას  ამინოგლიკოზიდების in vitro ინაქტივაციის გამო.</w:t>
      </w:r>
    </w:p>
    <w:p w14:paraId="3CBEC499" w14:textId="77777777" w:rsidR="00332FA7" w:rsidRDefault="00332FA7" w:rsidP="00301B56">
      <w:pPr>
        <w:spacing w:after="0" w:line="240" w:lineRule="auto"/>
        <w:ind w:right="50"/>
        <w:jc w:val="both"/>
        <w:rPr>
          <w:rFonts w:ascii="Sylfaen" w:hAnsi="Sylfaen" w:cs="Sylfaen"/>
          <w:b/>
          <w:sz w:val="24"/>
          <w:szCs w:val="24"/>
          <w:lang w:val="ka-GE"/>
        </w:rPr>
      </w:pPr>
    </w:p>
    <w:p w14:paraId="1113AF05" w14:textId="63F9B918" w:rsidR="004D254D" w:rsidRPr="00332FA7" w:rsidRDefault="007B4C48" w:rsidP="00301B56">
      <w:pPr>
        <w:spacing w:after="0" w:line="240" w:lineRule="auto"/>
        <w:ind w:right="50"/>
        <w:jc w:val="both"/>
        <w:rPr>
          <w:rFonts w:ascii="Sylfaen" w:hAnsi="Sylfaen" w:cs="Sylfaen"/>
          <w:bCs/>
          <w:sz w:val="24"/>
          <w:szCs w:val="24"/>
          <w:lang w:val="ka-GE"/>
        </w:rPr>
      </w:pPr>
      <w:r w:rsidRPr="00332FA7">
        <w:rPr>
          <w:rFonts w:ascii="Sylfaen" w:hAnsi="Sylfaen" w:cs="Sylfaen"/>
          <w:b/>
          <w:sz w:val="24"/>
          <w:szCs w:val="24"/>
          <w:lang w:val="ka-GE"/>
        </w:rPr>
        <w:t>ვარგისიანობის ვადა</w:t>
      </w:r>
      <w:r w:rsidR="00332FA7">
        <w:rPr>
          <w:rFonts w:ascii="Sylfaen" w:hAnsi="Sylfaen" w:cs="Sylfaen"/>
          <w:bCs/>
          <w:sz w:val="24"/>
          <w:szCs w:val="24"/>
          <w:lang w:val="ka-GE"/>
        </w:rPr>
        <w:t xml:space="preserve">    </w:t>
      </w:r>
      <w:r w:rsidR="00984230">
        <w:rPr>
          <w:rFonts w:ascii="Sylfaen" w:hAnsi="Sylfaen"/>
          <w:sz w:val="24"/>
          <w:szCs w:val="24"/>
          <w:lang w:val="ka-GE"/>
        </w:rPr>
        <w:t>2</w:t>
      </w:r>
      <w:r w:rsidR="004D254D" w:rsidRPr="003B31BF">
        <w:rPr>
          <w:rFonts w:ascii="Sylfaen" w:hAnsi="Sylfaen"/>
          <w:sz w:val="24"/>
          <w:szCs w:val="24"/>
          <w:lang w:val="ka-GE"/>
        </w:rPr>
        <w:t xml:space="preserve"> წელი</w:t>
      </w:r>
    </w:p>
    <w:p w14:paraId="09844288" w14:textId="77777777" w:rsidR="00332FA7" w:rsidRDefault="00332FA7" w:rsidP="00301B56">
      <w:pPr>
        <w:spacing w:after="0" w:line="240" w:lineRule="auto"/>
        <w:ind w:right="50"/>
        <w:jc w:val="both"/>
        <w:rPr>
          <w:rFonts w:ascii="Sylfaen" w:hAnsi="Sylfaen"/>
          <w:sz w:val="24"/>
          <w:szCs w:val="24"/>
          <w:lang w:val="ka-GE"/>
        </w:rPr>
      </w:pPr>
    </w:p>
    <w:p w14:paraId="24836F9C" w14:textId="7D88F0A1" w:rsidR="0016241B" w:rsidRPr="003B31BF" w:rsidRDefault="004D254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გაზავებული</w:t>
      </w:r>
      <w:r w:rsidR="00D333B8" w:rsidRPr="003B31BF">
        <w:rPr>
          <w:rFonts w:ascii="Sylfaen" w:hAnsi="Sylfaen"/>
          <w:sz w:val="24"/>
          <w:szCs w:val="24"/>
          <w:lang w:val="ka-GE"/>
        </w:rPr>
        <w:t xml:space="preserve"> ხსნარი</w:t>
      </w:r>
      <w:r w:rsidRPr="003B31BF">
        <w:rPr>
          <w:rFonts w:ascii="Sylfaen" w:hAnsi="Sylfaen"/>
          <w:sz w:val="24"/>
          <w:szCs w:val="24"/>
          <w:lang w:val="ka-GE"/>
        </w:rPr>
        <w:t xml:space="preserve">: </w:t>
      </w:r>
    </w:p>
    <w:p w14:paraId="5C099BF8" w14:textId="328E4C97" w:rsidR="0016241B" w:rsidRPr="003B31BF" w:rsidRDefault="0016241B"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ინტრამუსკულური შეყვანისთვის კონცენტრირებული ხსნარის გამოყენება რეკომენდებულია გა</w:t>
      </w:r>
      <w:r w:rsidR="005D5EAA" w:rsidRPr="003B31BF">
        <w:rPr>
          <w:rFonts w:ascii="Sylfaen" w:hAnsi="Sylfaen"/>
          <w:sz w:val="24"/>
          <w:szCs w:val="24"/>
          <w:lang w:val="ka-GE"/>
        </w:rPr>
        <w:t>ნ</w:t>
      </w:r>
      <w:r w:rsidRPr="003B31BF">
        <w:rPr>
          <w:rFonts w:ascii="Sylfaen" w:hAnsi="Sylfaen"/>
          <w:sz w:val="24"/>
          <w:szCs w:val="24"/>
          <w:lang w:val="ka-GE"/>
        </w:rPr>
        <w:t>ზავებიდან 1 საათის განმავლობაში.</w:t>
      </w:r>
    </w:p>
    <w:p w14:paraId="76D5D9F7" w14:textId="1504AE2C" w:rsidR="00D45BD7" w:rsidRDefault="00BB7DBF"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 xml:space="preserve">სტერილურ საინექციო წყალში ან ნატრიუმის ქლორიდის 0.9% ხსნარში გაზავების შემთხვევაში ქიმიური და ფიზიკური სტაბილურობა 45მგ/მლ კონცენტრაციით ნარჩუნდება 8 საათის </w:t>
      </w:r>
    </w:p>
    <w:p w14:paraId="541E64A8" w14:textId="3A94BAFA" w:rsidR="00BB7DBF" w:rsidRPr="003B31BF" w:rsidRDefault="00BB7DBF"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განმავლობაში 25°C ± 2°C ტემპერატურაზე და 48 საათის განმავლობაში 5°C ± 3°C ტემპერატურის პირობებში; 30 მგ/მლ კონცენტრაციით 72 საათის განმავლობაში 5°C ± 3°C ტემპერატურაზე.</w:t>
      </w:r>
    </w:p>
    <w:p w14:paraId="755F918F" w14:textId="32CA67CF" w:rsidR="002D237D" w:rsidRPr="003B31BF" w:rsidRDefault="002D23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5%-იან საინექციო დექსტროზაში გაზავების შემთხვევაში ქიმიური და ფიზიკური სტაბილურობა 30მგ/მლ კონცენტრაციით ნარჩუნდება 2 საათის განმავლობაში 25°C ± 2°C ტემპერატურაზე და 4 საათის განმავლობაში 5°C ± 3°C ტემპერატურის პირობებში; 3 მგ/მლ კონცენტრაციით 4 საათის განმავლობაში 25°C ± 2°C ტემპერატურაზე.</w:t>
      </w:r>
    </w:p>
    <w:p w14:paraId="19FD41A6" w14:textId="2F9D7518" w:rsidR="002D237D" w:rsidRPr="003B31BF" w:rsidRDefault="002D23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lastRenderedPageBreak/>
        <w:t xml:space="preserve">რინგერის ხსნარში (Lactated Ringer’s Injection) გაზავების შემთხვევაში ქიმიური და ფიზიკური სტაბილურობა 45მგ/მლ კონცენტრაციით ნარჩუნდება 8 საათის განმავლობაში 25°C ± 2°C ტემპერატურაზე და </w:t>
      </w:r>
      <w:r w:rsidR="005D5EAA" w:rsidRPr="003B31BF">
        <w:rPr>
          <w:rFonts w:ascii="Sylfaen" w:hAnsi="Sylfaen"/>
          <w:sz w:val="24"/>
          <w:szCs w:val="24"/>
          <w:lang w:val="ka-GE"/>
        </w:rPr>
        <w:t>2</w:t>
      </w:r>
      <w:r w:rsidRPr="003B31BF">
        <w:rPr>
          <w:rFonts w:ascii="Sylfaen" w:hAnsi="Sylfaen"/>
          <w:sz w:val="24"/>
          <w:szCs w:val="24"/>
          <w:lang w:val="ka-GE"/>
        </w:rPr>
        <w:t>4 საათის განმავლობაში 5°C ± 3°C ტემპერატურის პირობებში.</w:t>
      </w:r>
    </w:p>
    <w:p w14:paraId="1F4792BE" w14:textId="1CE26141" w:rsidR="002D237D" w:rsidRPr="003B31BF" w:rsidRDefault="002D237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M/6 ნატრიუმის ლაქტატ</w:t>
      </w:r>
      <w:r w:rsidR="00962E06" w:rsidRPr="003B31BF">
        <w:rPr>
          <w:rFonts w:ascii="Sylfaen" w:hAnsi="Sylfaen"/>
          <w:sz w:val="24"/>
          <w:szCs w:val="24"/>
          <w:lang w:val="ka-GE"/>
        </w:rPr>
        <w:t>ში</w:t>
      </w:r>
      <w:r w:rsidRPr="003B31BF">
        <w:rPr>
          <w:rFonts w:ascii="Sylfaen" w:hAnsi="Sylfaen"/>
          <w:sz w:val="24"/>
          <w:szCs w:val="24"/>
          <w:lang w:val="ka-GE"/>
        </w:rPr>
        <w:t xml:space="preserve"> გაზავების შემთხვევაში ქიმიური და ფიზიკური სტაბილურობა 45მგ/მლ კონცენტრაციით ნარჩუნდება 8 საათის განმავლობაში 25°C ± 2°C ტემპერატურაზე და 8 საათის განმავლობაში 5°C ± 3°C ტემპერატურის პირობებში.</w:t>
      </w:r>
    </w:p>
    <w:p w14:paraId="110E63DF" w14:textId="071C8B8E" w:rsidR="003E0764" w:rsidRPr="003B31BF" w:rsidRDefault="00962E06"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 xml:space="preserve">5% დექსტროზა 0,45% ნატრიუმის ქლორიდის ხსნარში </w:t>
      </w:r>
      <w:r w:rsidR="003E0764" w:rsidRPr="003B31BF">
        <w:rPr>
          <w:rFonts w:ascii="Sylfaen" w:hAnsi="Sylfaen"/>
          <w:sz w:val="24"/>
          <w:szCs w:val="24"/>
          <w:lang w:val="ka-GE"/>
        </w:rPr>
        <w:t>გაზავების შემთხვევაში ქიმიური და ფიზიკური სტაბილურობა 3მგ/მლ კონცენტრაციით ნარჩუნდება 4 საათის განმავლობაში 25°C ± 2°C ტემპერატურაზე;  15 მგ/მლ კონცენტრაციით 4 საათის განმავლობაში 5°C ± 3°C ტემპერატურის პირობებში.</w:t>
      </w:r>
    </w:p>
    <w:p w14:paraId="6D663194" w14:textId="4BB0CDBD" w:rsidR="003E0764" w:rsidRPr="003B31BF" w:rsidRDefault="003E0764"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10%-იან ინვერტულ შაქარში გაზავების შემთხვევაში ქიმიური და ფიზიკური სტაბილურობა 3მგ/მლ კონცენტრაციით ნარჩუნდება 4 საათის განმავლობაში 25°C ± 2°C ტემპერატურაზე;  30 მგ/მლ კონცენტრაციით 3 საათის განმავლობაში 5°C ± 3°C ტემპერატურის პირობებში.</w:t>
      </w:r>
    </w:p>
    <w:p w14:paraId="58D19923" w14:textId="56A490AE" w:rsidR="003E0764" w:rsidRPr="003B31BF" w:rsidRDefault="003E0764"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0,5%-იან ლიდოკაინში* გაზავების შემთხვევაში ქიმიური და ფიზიკური სტაბილურობა 1.5მგ/</w:t>
      </w:r>
      <w:r w:rsidR="005D5EAA" w:rsidRPr="003B31BF">
        <w:rPr>
          <w:rFonts w:ascii="Sylfaen" w:hAnsi="Sylfaen"/>
          <w:sz w:val="24"/>
          <w:szCs w:val="24"/>
          <w:lang w:val="ka-GE"/>
        </w:rPr>
        <w:t>3.2</w:t>
      </w:r>
      <w:r w:rsidRPr="003B31BF">
        <w:rPr>
          <w:rFonts w:ascii="Sylfaen" w:hAnsi="Sylfaen"/>
          <w:sz w:val="24"/>
          <w:szCs w:val="24"/>
          <w:lang w:val="ka-GE"/>
        </w:rPr>
        <w:t>მლ კონცენტრაციით ნარჩუნდება 1 საათის განმავლობაში 25°C ± 2°C ტემპერატურაზე.</w:t>
      </w:r>
    </w:p>
    <w:p w14:paraId="3BDF1683" w14:textId="7AF96BDB" w:rsidR="00ED0CA5" w:rsidRPr="003B31BF" w:rsidRDefault="00E3341A" w:rsidP="00301B56">
      <w:pPr>
        <w:spacing w:after="0" w:line="240" w:lineRule="auto"/>
        <w:ind w:right="50"/>
        <w:jc w:val="both"/>
        <w:rPr>
          <w:rFonts w:ascii="Sylfaen" w:hAnsi="Sylfaen"/>
          <w:i/>
          <w:iCs/>
          <w:sz w:val="24"/>
          <w:szCs w:val="24"/>
          <w:lang w:val="ka-GE"/>
        </w:rPr>
      </w:pPr>
      <w:r w:rsidRPr="003B31BF">
        <w:rPr>
          <w:rFonts w:ascii="Sylfaen" w:hAnsi="Sylfaen"/>
          <w:i/>
          <w:iCs/>
          <w:sz w:val="24"/>
          <w:szCs w:val="24"/>
          <w:lang w:val="ka-GE"/>
        </w:rPr>
        <w:t xml:space="preserve">*0,5% ლიდოკაინი გამოიყენება მხოლოდ 1,5გ </w:t>
      </w:r>
      <w:r w:rsidR="00962E06" w:rsidRPr="003B31BF">
        <w:rPr>
          <w:rFonts w:ascii="Sylfaen" w:hAnsi="Sylfaen"/>
          <w:i/>
          <w:iCs/>
          <w:sz w:val="24"/>
          <w:szCs w:val="24"/>
          <w:lang w:val="ka-GE"/>
        </w:rPr>
        <w:t>კონცენტრაციით</w:t>
      </w:r>
      <w:r w:rsidRPr="003B31BF">
        <w:rPr>
          <w:rFonts w:ascii="Sylfaen" w:hAnsi="Sylfaen"/>
          <w:i/>
          <w:iCs/>
          <w:sz w:val="24"/>
          <w:szCs w:val="24"/>
          <w:lang w:val="ka-GE"/>
        </w:rPr>
        <w:t>, ვინაიდან იგი გამოიყენება მხოლოდ ინტრამუსკულური შეყვანისთვის.</w:t>
      </w:r>
    </w:p>
    <w:p w14:paraId="4D9CF1B1" w14:textId="77777777" w:rsidR="00332FA7" w:rsidRDefault="004D254D"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მიკრობიოლოგიური თვალსაზრისით, პროდუქტის გამოყენება რეკომენდებულია მომზადებისთანავე. წინააღმდეგ შემთხევვაში, მომხმარებელს ეკისრება პასუხისმგებლობა შენახვის ვადებისა და პირობების დაცვაზე</w:t>
      </w:r>
      <w:r w:rsidR="00ED0CA5" w:rsidRPr="003B31BF">
        <w:rPr>
          <w:rFonts w:ascii="Sylfaen" w:hAnsi="Sylfaen"/>
          <w:sz w:val="24"/>
          <w:szCs w:val="24"/>
          <w:lang w:val="ka-GE"/>
        </w:rPr>
        <w:t xml:space="preserve">, </w:t>
      </w:r>
      <w:r w:rsidR="005D5EAA" w:rsidRPr="003B31BF">
        <w:rPr>
          <w:rFonts w:ascii="Sylfaen" w:hAnsi="Sylfaen"/>
          <w:sz w:val="24"/>
          <w:szCs w:val="24"/>
          <w:lang w:val="ka-GE"/>
        </w:rPr>
        <w:t>რომლებიც</w:t>
      </w:r>
      <w:r w:rsidR="00ED0CA5" w:rsidRPr="003B31BF">
        <w:rPr>
          <w:rFonts w:ascii="Sylfaen" w:hAnsi="Sylfaen"/>
          <w:sz w:val="24"/>
          <w:szCs w:val="24"/>
          <w:lang w:val="ka-GE"/>
        </w:rPr>
        <w:t>, როგორც წესი, არ უნდა აღემატებოდეს 24 საათს 2- 8°C ტემპერატურაზე, თუ რეკონსტიტუცია/განზავება (ა.შ.) არ ხორციელდება კონტროლირებად და დადასტურებულ ასეპტიკურ პირობებში.</w:t>
      </w:r>
    </w:p>
    <w:p w14:paraId="6CE619D6" w14:textId="77777777" w:rsidR="00332FA7" w:rsidRDefault="00332FA7" w:rsidP="00301B56">
      <w:pPr>
        <w:spacing w:after="0" w:line="240" w:lineRule="auto"/>
        <w:ind w:right="50"/>
        <w:jc w:val="both"/>
        <w:rPr>
          <w:rFonts w:ascii="Sylfaen" w:hAnsi="Sylfaen"/>
          <w:sz w:val="24"/>
          <w:szCs w:val="24"/>
          <w:lang w:val="ka-GE"/>
        </w:rPr>
      </w:pPr>
    </w:p>
    <w:p w14:paraId="5FFB8EC5" w14:textId="18F0E74C" w:rsidR="00DF5853" w:rsidRPr="00332FA7" w:rsidRDefault="007B4C48" w:rsidP="00301B56">
      <w:pPr>
        <w:spacing w:after="0" w:line="240" w:lineRule="auto"/>
        <w:ind w:right="50"/>
        <w:jc w:val="both"/>
        <w:rPr>
          <w:rFonts w:ascii="Sylfaen" w:hAnsi="Sylfaen"/>
          <w:sz w:val="24"/>
          <w:szCs w:val="24"/>
          <w:lang w:val="ka-GE"/>
        </w:rPr>
      </w:pPr>
      <w:r w:rsidRPr="00332FA7">
        <w:rPr>
          <w:rFonts w:ascii="Sylfaen" w:hAnsi="Sylfaen" w:cs="Sylfaen"/>
          <w:b/>
          <w:sz w:val="24"/>
          <w:szCs w:val="24"/>
          <w:lang w:val="ka-GE"/>
        </w:rPr>
        <w:t>შენახვის  განსაკუთრებული პირობები</w:t>
      </w:r>
    </w:p>
    <w:p w14:paraId="015306BC" w14:textId="6EDDE4BB" w:rsidR="00ED0CA5" w:rsidRPr="003B31BF" w:rsidRDefault="00ED0CA5" w:rsidP="00301B56">
      <w:pPr>
        <w:spacing w:after="0" w:line="240" w:lineRule="auto"/>
        <w:ind w:right="50"/>
        <w:jc w:val="both"/>
        <w:rPr>
          <w:rFonts w:ascii="Sylfaen" w:hAnsi="Sylfaen"/>
          <w:sz w:val="24"/>
          <w:szCs w:val="24"/>
          <w:lang w:val="ka-GE"/>
        </w:rPr>
      </w:pPr>
      <w:r w:rsidRPr="003B31BF">
        <w:rPr>
          <w:rFonts w:ascii="Sylfaen" w:hAnsi="Sylfaen"/>
          <w:sz w:val="24"/>
          <w:szCs w:val="24"/>
          <w:lang w:val="ka-GE"/>
        </w:rPr>
        <w:t>აღნიშნული ფარმაცევტული პროდუქტი არ საჭიროებს შენახვის განსაკუთრებულ პირობებს.</w:t>
      </w:r>
    </w:p>
    <w:p w14:paraId="2F918D90" w14:textId="77777777" w:rsidR="00332FA7" w:rsidRDefault="00332FA7" w:rsidP="00301B56">
      <w:pPr>
        <w:spacing w:after="0" w:line="240" w:lineRule="auto"/>
        <w:ind w:right="50"/>
        <w:jc w:val="both"/>
        <w:rPr>
          <w:rFonts w:ascii="Sylfaen" w:hAnsi="Sylfaen" w:cs="Sylfaen"/>
          <w:b/>
          <w:sz w:val="24"/>
          <w:szCs w:val="24"/>
          <w:lang w:val="ka-GE"/>
        </w:rPr>
      </w:pPr>
    </w:p>
    <w:p w14:paraId="16295433" w14:textId="621D871F" w:rsidR="005234A4" w:rsidRPr="00332FA7" w:rsidRDefault="007B4C48" w:rsidP="00301B56">
      <w:pPr>
        <w:spacing w:after="0" w:line="240" w:lineRule="auto"/>
        <w:ind w:right="50"/>
        <w:jc w:val="both"/>
        <w:rPr>
          <w:rFonts w:ascii="Sylfaen" w:hAnsi="Sylfaen" w:cs="Sylfaen"/>
          <w:b/>
          <w:sz w:val="24"/>
          <w:szCs w:val="24"/>
          <w:lang w:val="ka-GE"/>
        </w:rPr>
      </w:pPr>
      <w:r w:rsidRPr="00332FA7">
        <w:rPr>
          <w:rFonts w:ascii="Sylfaen" w:hAnsi="Sylfaen" w:cs="Sylfaen"/>
          <w:b/>
          <w:sz w:val="24"/>
          <w:szCs w:val="24"/>
          <w:lang w:val="ka-GE"/>
        </w:rPr>
        <w:t>შეფუთვა</w:t>
      </w:r>
      <w:r w:rsidR="00332FA7" w:rsidRPr="00332FA7">
        <w:rPr>
          <w:rFonts w:ascii="Sylfaen" w:hAnsi="Sylfaen" w:cs="Sylfaen"/>
          <w:b/>
          <w:sz w:val="24"/>
          <w:szCs w:val="24"/>
          <w:lang w:val="ka-GE"/>
        </w:rPr>
        <w:t xml:space="preserve">  </w:t>
      </w:r>
      <w:r w:rsidR="00332FA7" w:rsidRPr="00332FA7">
        <w:rPr>
          <w:rFonts w:ascii="AcadNusx" w:eastAsia="Times New Roman" w:hAnsi="AcadNusx" w:cs="Times New Roman"/>
          <w:sz w:val="24"/>
          <w:szCs w:val="24"/>
          <w:lang w:val="ka-GE" w:eastAsia="ru-RU"/>
        </w:rPr>
        <w:t xml:space="preserve">1,5 </w:t>
      </w:r>
      <w:r w:rsidR="00332FA7" w:rsidRPr="00332FA7">
        <w:rPr>
          <w:rFonts w:ascii="Sylfaen" w:eastAsia="Times New Roman" w:hAnsi="Sylfaen" w:cs="Sylfaen"/>
          <w:sz w:val="24"/>
          <w:szCs w:val="24"/>
          <w:lang w:val="ka-GE" w:eastAsia="ru-RU"/>
        </w:rPr>
        <w:t>გ</w:t>
      </w:r>
      <w:r w:rsidR="00332FA7" w:rsidRPr="00332FA7">
        <w:rPr>
          <w:rFonts w:ascii="AcadNusx" w:eastAsia="Times New Roman" w:hAnsi="AcadNusx" w:cs="Times New Roman"/>
          <w:sz w:val="24"/>
          <w:szCs w:val="24"/>
          <w:lang w:val="ka-GE" w:eastAsia="ru-RU"/>
        </w:rPr>
        <w:t xml:space="preserve"> (1000 </w:t>
      </w:r>
      <w:r w:rsidR="00332FA7" w:rsidRPr="00332FA7">
        <w:rPr>
          <w:rFonts w:ascii="Sylfaen" w:eastAsia="Times New Roman" w:hAnsi="Sylfaen" w:cs="Sylfaen"/>
          <w:sz w:val="24"/>
          <w:szCs w:val="24"/>
          <w:lang w:val="ka-GE" w:eastAsia="ru-RU"/>
        </w:rPr>
        <w:t>მგ</w:t>
      </w:r>
      <w:r w:rsidR="00332FA7" w:rsidRPr="00332FA7">
        <w:rPr>
          <w:rFonts w:ascii="AcadNusx" w:eastAsia="Times New Roman" w:hAnsi="AcadNusx" w:cs="Times New Roman"/>
          <w:sz w:val="24"/>
          <w:szCs w:val="24"/>
          <w:lang w:val="ka-GE" w:eastAsia="ru-RU"/>
        </w:rPr>
        <w:t xml:space="preserve">+500 </w:t>
      </w:r>
      <w:r w:rsidR="00332FA7" w:rsidRPr="00332FA7">
        <w:rPr>
          <w:rFonts w:ascii="Sylfaen" w:eastAsia="Times New Roman" w:hAnsi="Sylfaen" w:cs="Sylfaen"/>
          <w:sz w:val="24"/>
          <w:szCs w:val="24"/>
          <w:lang w:val="ka-GE" w:eastAsia="ru-RU"/>
        </w:rPr>
        <w:t>მგ</w:t>
      </w:r>
      <w:r w:rsidR="00332FA7" w:rsidRPr="00332FA7">
        <w:rPr>
          <w:rFonts w:ascii="AcadNusx" w:eastAsia="Times New Roman" w:hAnsi="AcadNusx" w:cs="Times New Roman"/>
          <w:sz w:val="24"/>
          <w:szCs w:val="24"/>
          <w:lang w:val="ka-GE" w:eastAsia="ru-RU"/>
        </w:rPr>
        <w:t xml:space="preserve">) </w:t>
      </w:r>
      <w:r w:rsidR="00332FA7" w:rsidRPr="00332FA7">
        <w:rPr>
          <w:rFonts w:ascii="Sylfaen" w:eastAsia="Times New Roman" w:hAnsi="Sylfaen" w:cs="Sylfaen"/>
          <w:sz w:val="24"/>
          <w:szCs w:val="24"/>
          <w:lang w:val="ka-GE" w:eastAsia="ru-RU"/>
        </w:rPr>
        <w:t>ფხვნილი</w:t>
      </w:r>
      <w:r w:rsidR="00332FA7" w:rsidRPr="00332FA7">
        <w:rPr>
          <w:rFonts w:ascii="AcadNusx" w:eastAsia="Times New Roman" w:hAnsi="AcadNusx" w:cs="Times New Roman"/>
          <w:sz w:val="24"/>
          <w:szCs w:val="24"/>
          <w:lang w:val="ka-GE" w:eastAsia="ru-RU"/>
        </w:rPr>
        <w:t xml:space="preserve"> </w:t>
      </w:r>
      <w:r w:rsidR="00332FA7" w:rsidRPr="00332FA7">
        <w:rPr>
          <w:rFonts w:ascii="Sylfaen" w:eastAsia="Times New Roman" w:hAnsi="Sylfaen" w:cs="Sylfaen"/>
          <w:sz w:val="24"/>
          <w:szCs w:val="24"/>
          <w:lang w:val="ka-GE" w:eastAsia="ru-RU"/>
        </w:rPr>
        <w:t>ი.მ.</w:t>
      </w:r>
      <w:r w:rsidR="00332FA7" w:rsidRPr="00332FA7">
        <w:rPr>
          <w:rFonts w:ascii="AcadNusx" w:eastAsia="Times New Roman" w:hAnsi="AcadNusx" w:cs="Times New Roman"/>
          <w:sz w:val="24"/>
          <w:szCs w:val="24"/>
          <w:lang w:val="ka-GE" w:eastAsia="ru-RU"/>
        </w:rPr>
        <w:t>/</w:t>
      </w:r>
      <w:r w:rsidR="00332FA7" w:rsidRPr="00332FA7">
        <w:rPr>
          <w:rFonts w:ascii="Sylfaen" w:eastAsia="Times New Roman" w:hAnsi="Sylfaen" w:cs="Times New Roman"/>
          <w:sz w:val="24"/>
          <w:szCs w:val="24"/>
          <w:lang w:val="ka-GE" w:eastAsia="ru-RU"/>
        </w:rPr>
        <w:t xml:space="preserve">ი.ვ. </w:t>
      </w:r>
      <w:r w:rsidR="00332FA7" w:rsidRPr="00332FA7">
        <w:rPr>
          <w:rFonts w:ascii="AcadNusx" w:eastAsia="Times New Roman" w:hAnsi="AcadNusx" w:cs="Times New Roman"/>
          <w:sz w:val="24"/>
          <w:szCs w:val="24"/>
          <w:lang w:val="ka-GE" w:eastAsia="ru-RU"/>
        </w:rPr>
        <w:t xml:space="preserve"> </w:t>
      </w:r>
      <w:r w:rsidR="00332FA7" w:rsidRPr="00332FA7">
        <w:rPr>
          <w:rFonts w:ascii="Sylfaen" w:eastAsia="Times New Roman" w:hAnsi="Sylfaen" w:cs="Sylfaen"/>
          <w:sz w:val="24"/>
          <w:szCs w:val="24"/>
          <w:lang w:val="ka-GE" w:eastAsia="ru-RU"/>
        </w:rPr>
        <w:t>საინექციო ხსნარის მოსამზადებლად მინის ფლაკონები</w:t>
      </w:r>
      <w:r w:rsidR="00332FA7" w:rsidRPr="00332FA7">
        <w:rPr>
          <w:rFonts w:ascii="AcadNusx" w:eastAsia="Times New Roman" w:hAnsi="AcadNusx" w:cs="Times New Roman"/>
          <w:sz w:val="24"/>
          <w:szCs w:val="24"/>
          <w:lang w:val="ka-GE" w:eastAsia="ru-RU"/>
        </w:rPr>
        <w:t xml:space="preserve"> </w:t>
      </w:r>
      <w:r w:rsidR="00332FA7" w:rsidRPr="00332FA7">
        <w:rPr>
          <w:rFonts w:ascii="Times New Roman" w:eastAsia="Times New Roman" w:hAnsi="Times New Roman" w:cs="Times New Roman"/>
          <w:sz w:val="24"/>
          <w:szCs w:val="24"/>
          <w:lang w:val="ka-GE" w:eastAsia="ru-RU"/>
        </w:rPr>
        <w:t>№</w:t>
      </w:r>
      <w:r w:rsidR="00332FA7" w:rsidRPr="00332FA7">
        <w:rPr>
          <w:rFonts w:ascii="AcadNusx" w:eastAsia="Times New Roman" w:hAnsi="AcadNusx" w:cs="Times New Roman"/>
          <w:sz w:val="24"/>
          <w:szCs w:val="24"/>
          <w:lang w:val="ka-GE" w:eastAsia="ru-RU"/>
        </w:rPr>
        <w:t xml:space="preserve">10 </w:t>
      </w:r>
      <w:r w:rsidR="00332FA7" w:rsidRPr="00332FA7">
        <w:rPr>
          <w:rFonts w:ascii="Sylfaen" w:eastAsia="Times New Roman" w:hAnsi="Sylfaen" w:cs="Sylfaen"/>
          <w:sz w:val="24"/>
          <w:szCs w:val="24"/>
          <w:lang w:val="ka-GE" w:eastAsia="ru-RU"/>
        </w:rPr>
        <w:t>შეფუთულია კოლოფში ფურცელ ჩანართთან ერთად.</w:t>
      </w:r>
    </w:p>
    <w:p w14:paraId="1423F686" w14:textId="77777777" w:rsidR="00332FA7" w:rsidRDefault="00332FA7" w:rsidP="00301B56">
      <w:pPr>
        <w:spacing w:after="0" w:line="240" w:lineRule="auto"/>
        <w:ind w:right="50"/>
        <w:jc w:val="both"/>
        <w:rPr>
          <w:rFonts w:ascii="Sylfaen" w:hAnsi="Sylfaen" w:cs="Sylfaen"/>
          <w:b/>
          <w:sz w:val="24"/>
          <w:szCs w:val="24"/>
          <w:lang w:val="ka-GE"/>
        </w:rPr>
      </w:pPr>
    </w:p>
    <w:p w14:paraId="19C79DD7" w14:textId="77777777" w:rsidR="005654B6" w:rsidRDefault="005654B6" w:rsidP="00301B56">
      <w:pPr>
        <w:spacing w:after="0" w:line="240" w:lineRule="auto"/>
        <w:ind w:right="50"/>
        <w:jc w:val="both"/>
        <w:rPr>
          <w:rFonts w:ascii="Sylfaen" w:hAnsi="Sylfaen" w:cs="Sylfaen"/>
          <w:b/>
          <w:sz w:val="24"/>
          <w:szCs w:val="24"/>
          <w:lang w:val="ka-GE"/>
        </w:rPr>
      </w:pPr>
    </w:p>
    <w:p w14:paraId="44FFCAA7" w14:textId="79AA6A94" w:rsidR="00D16D85" w:rsidRPr="00332FA7" w:rsidRDefault="00D16D85" w:rsidP="00301B56">
      <w:pPr>
        <w:spacing w:after="0" w:line="240" w:lineRule="auto"/>
        <w:ind w:right="50"/>
        <w:jc w:val="both"/>
        <w:rPr>
          <w:rFonts w:ascii="Sylfaen" w:hAnsi="Sylfaen" w:cs="Sylfaen"/>
          <w:b/>
          <w:sz w:val="24"/>
          <w:szCs w:val="24"/>
          <w:lang w:val="ka-GE"/>
        </w:rPr>
      </w:pPr>
      <w:r w:rsidRPr="00332FA7">
        <w:rPr>
          <w:rFonts w:ascii="Sylfaen" w:hAnsi="Sylfaen" w:cs="Sylfaen"/>
          <w:b/>
          <w:sz w:val="24"/>
          <w:szCs w:val="24"/>
          <w:lang w:val="ka-GE"/>
        </w:rPr>
        <w:t>ნარჩენების განკარგვა</w:t>
      </w:r>
      <w:r w:rsidR="00B93DC5" w:rsidRPr="00332FA7">
        <w:rPr>
          <w:rFonts w:ascii="Sylfaen" w:hAnsi="Sylfaen" w:cs="Sylfaen"/>
          <w:b/>
          <w:sz w:val="24"/>
          <w:szCs w:val="24"/>
          <w:lang w:val="ka-GE"/>
        </w:rPr>
        <w:t xml:space="preserve"> და სხვა სახის დამუშავება</w:t>
      </w:r>
    </w:p>
    <w:p w14:paraId="7B22D643" w14:textId="3D276CA7" w:rsidR="005234A4" w:rsidRDefault="005234A4"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განსაკუთრებული  მითითებები არ არსებობს.</w:t>
      </w:r>
    </w:p>
    <w:p w14:paraId="262CDA1F" w14:textId="77777777" w:rsidR="006F1635" w:rsidRDefault="006F1635" w:rsidP="00301B56">
      <w:pPr>
        <w:spacing w:after="0" w:line="240" w:lineRule="auto"/>
        <w:ind w:right="50"/>
        <w:jc w:val="both"/>
        <w:rPr>
          <w:rFonts w:ascii="Sylfaen" w:hAnsi="Sylfaen" w:cs="Sylfaen"/>
          <w:sz w:val="24"/>
          <w:szCs w:val="24"/>
          <w:lang w:val="ka-GE"/>
        </w:rPr>
      </w:pPr>
    </w:p>
    <w:p w14:paraId="4266E709" w14:textId="77777777" w:rsidR="006F1635" w:rsidRPr="003B31BF" w:rsidRDefault="006F1635" w:rsidP="00301B56">
      <w:pPr>
        <w:spacing w:after="0" w:line="240" w:lineRule="auto"/>
        <w:ind w:right="50"/>
        <w:jc w:val="both"/>
        <w:rPr>
          <w:rFonts w:ascii="Sylfaen" w:hAnsi="Sylfaen" w:cs="Sylfaen"/>
          <w:sz w:val="24"/>
          <w:szCs w:val="24"/>
          <w:lang w:val="ka-GE"/>
        </w:rPr>
      </w:pPr>
    </w:p>
    <w:p w14:paraId="1AE5F7D1" w14:textId="7A54EA99" w:rsidR="00962E06" w:rsidRDefault="005234A4" w:rsidP="00301B56">
      <w:pPr>
        <w:spacing w:after="0" w:line="240" w:lineRule="auto"/>
        <w:ind w:right="50"/>
        <w:jc w:val="both"/>
        <w:rPr>
          <w:rFonts w:ascii="Sylfaen" w:hAnsi="Sylfaen" w:cs="Sylfaen"/>
          <w:sz w:val="24"/>
          <w:szCs w:val="24"/>
          <w:lang w:val="ka-GE"/>
        </w:rPr>
      </w:pPr>
      <w:r w:rsidRPr="003B31BF">
        <w:rPr>
          <w:rFonts w:ascii="Sylfaen" w:hAnsi="Sylfaen" w:cs="Sylfaen"/>
          <w:sz w:val="24"/>
          <w:szCs w:val="24"/>
          <w:lang w:val="ka-GE"/>
        </w:rPr>
        <w:t>ინტრავენური ინფუზიისთვის სხვადასხვა გამხსნელთან ერთად გამოყენების ვადები:</w:t>
      </w:r>
    </w:p>
    <w:p w14:paraId="640294EC" w14:textId="77777777" w:rsidR="005654B6" w:rsidRPr="003B31BF" w:rsidRDefault="005654B6" w:rsidP="00301B56">
      <w:pPr>
        <w:spacing w:after="0" w:line="240" w:lineRule="auto"/>
        <w:ind w:right="50"/>
        <w:jc w:val="both"/>
        <w:rPr>
          <w:rFonts w:ascii="Sylfaen" w:hAnsi="Sylfaen" w:cs="Sylfaen"/>
          <w:sz w:val="24"/>
          <w:szCs w:val="24"/>
          <w:lang w:val="ka-GE"/>
        </w:rPr>
      </w:pPr>
    </w:p>
    <w:tbl>
      <w:tblPr>
        <w:tblStyle w:val="TableGrid"/>
        <w:tblW w:w="10710" w:type="dxa"/>
        <w:tblInd w:w="-702" w:type="dxa"/>
        <w:tblLook w:val="04A0" w:firstRow="1" w:lastRow="0" w:firstColumn="1" w:lastColumn="0" w:noHBand="0" w:noVBand="1"/>
      </w:tblPr>
      <w:tblGrid>
        <w:gridCol w:w="3600"/>
        <w:gridCol w:w="3150"/>
        <w:gridCol w:w="3960"/>
      </w:tblGrid>
      <w:tr w:rsidR="005234A4" w:rsidRPr="003B31BF" w14:paraId="03F92153" w14:textId="77777777" w:rsidTr="00B503C9">
        <w:tc>
          <w:tcPr>
            <w:tcW w:w="3600" w:type="dxa"/>
          </w:tcPr>
          <w:p w14:paraId="2842E0CC" w14:textId="6311EFF3" w:rsidR="005234A4" w:rsidRPr="003B31BF" w:rsidRDefault="005234A4"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გამხსნელი</w:t>
            </w:r>
          </w:p>
        </w:tc>
        <w:tc>
          <w:tcPr>
            <w:tcW w:w="3150" w:type="dxa"/>
          </w:tcPr>
          <w:p w14:paraId="1023B92E" w14:textId="77777777" w:rsidR="005234A4" w:rsidRPr="003B31BF" w:rsidRDefault="005234A4"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კონცენტრაცია</w:t>
            </w:r>
          </w:p>
          <w:p w14:paraId="28B6C6B5" w14:textId="4583DBB9" w:rsidR="005234A4" w:rsidRPr="003B31BF" w:rsidRDefault="005234A4"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სულბაქტამი +ამპიცილინი</w:t>
            </w:r>
          </w:p>
        </w:tc>
        <w:tc>
          <w:tcPr>
            <w:tcW w:w="3960" w:type="dxa"/>
          </w:tcPr>
          <w:p w14:paraId="06F1C401" w14:textId="087284F4" w:rsidR="005234A4" w:rsidRPr="003B31BF" w:rsidRDefault="005234A4" w:rsidP="00301B56">
            <w:pPr>
              <w:ind w:right="50"/>
              <w:jc w:val="both"/>
              <w:rPr>
                <w:rFonts w:ascii="Sylfaen" w:hAnsi="Sylfaen" w:cs="Sylfaen"/>
                <w:b/>
                <w:bCs/>
                <w:sz w:val="24"/>
                <w:szCs w:val="24"/>
                <w:lang w:val="ka-GE"/>
              </w:rPr>
            </w:pPr>
            <w:r w:rsidRPr="003B31BF">
              <w:rPr>
                <w:rFonts w:ascii="Sylfaen" w:hAnsi="Sylfaen" w:cs="Sylfaen"/>
                <w:b/>
                <w:bCs/>
                <w:sz w:val="24"/>
                <w:szCs w:val="24"/>
                <w:lang w:val="ka-GE"/>
              </w:rPr>
              <w:t>სტაბილურობა</w:t>
            </w:r>
          </w:p>
        </w:tc>
      </w:tr>
      <w:tr w:rsidR="00962E06" w:rsidRPr="003B31BF" w14:paraId="1CF4D82B" w14:textId="77777777" w:rsidTr="00B503C9">
        <w:tc>
          <w:tcPr>
            <w:tcW w:w="3600" w:type="dxa"/>
            <w:vMerge w:val="restart"/>
          </w:tcPr>
          <w:p w14:paraId="07802128" w14:textId="2FD87029"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საინექციო სტერილური წყალი</w:t>
            </w:r>
          </w:p>
        </w:tc>
        <w:tc>
          <w:tcPr>
            <w:tcW w:w="3150" w:type="dxa"/>
          </w:tcPr>
          <w:p w14:paraId="5984B141" w14:textId="1B9661DB"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5290ED85" w14:textId="071DCAED"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8 სთ 25 °C ± 2 °C ტემპერატურაზე</w:t>
            </w:r>
          </w:p>
        </w:tc>
      </w:tr>
      <w:tr w:rsidR="00962E06" w:rsidRPr="003B31BF" w14:paraId="28752406" w14:textId="77777777" w:rsidTr="00B503C9">
        <w:tc>
          <w:tcPr>
            <w:tcW w:w="3600" w:type="dxa"/>
            <w:vMerge/>
          </w:tcPr>
          <w:p w14:paraId="78159CB8" w14:textId="77777777" w:rsidR="00962E06" w:rsidRPr="003B31BF" w:rsidRDefault="00962E06" w:rsidP="00301B56">
            <w:pPr>
              <w:ind w:right="50"/>
              <w:jc w:val="both"/>
              <w:rPr>
                <w:rFonts w:ascii="Sylfaen" w:hAnsi="Sylfaen" w:cs="Sylfaen"/>
                <w:sz w:val="24"/>
                <w:szCs w:val="24"/>
                <w:lang w:val="ka-GE"/>
              </w:rPr>
            </w:pPr>
          </w:p>
        </w:tc>
        <w:tc>
          <w:tcPr>
            <w:tcW w:w="3150" w:type="dxa"/>
          </w:tcPr>
          <w:p w14:paraId="702A3A66" w14:textId="1A58D581"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1F0F4920" w14:textId="5FEBE151"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48 სთ 5 °C ± 3°C ტემპერატურაზე</w:t>
            </w:r>
          </w:p>
        </w:tc>
      </w:tr>
      <w:tr w:rsidR="00962E06" w:rsidRPr="003B31BF" w14:paraId="6DB8963A" w14:textId="77777777" w:rsidTr="00B503C9">
        <w:tc>
          <w:tcPr>
            <w:tcW w:w="3600" w:type="dxa"/>
            <w:vMerge/>
          </w:tcPr>
          <w:p w14:paraId="39D6FE7D" w14:textId="77777777" w:rsidR="00962E06" w:rsidRPr="003B31BF" w:rsidRDefault="00962E06" w:rsidP="00301B56">
            <w:pPr>
              <w:ind w:right="50"/>
              <w:jc w:val="both"/>
              <w:rPr>
                <w:rFonts w:ascii="Sylfaen" w:hAnsi="Sylfaen" w:cs="Sylfaen"/>
                <w:sz w:val="24"/>
                <w:szCs w:val="24"/>
                <w:lang w:val="ka-GE"/>
              </w:rPr>
            </w:pPr>
          </w:p>
        </w:tc>
        <w:tc>
          <w:tcPr>
            <w:tcW w:w="3150" w:type="dxa"/>
          </w:tcPr>
          <w:p w14:paraId="07EDD196" w14:textId="731DA73E"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30 მგ/მლ</w:t>
            </w:r>
          </w:p>
        </w:tc>
        <w:tc>
          <w:tcPr>
            <w:tcW w:w="3960" w:type="dxa"/>
          </w:tcPr>
          <w:p w14:paraId="498E289B" w14:textId="6775674C"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72 სთ 5 °C ± 3 °C ტემპერატურაზე</w:t>
            </w:r>
          </w:p>
        </w:tc>
      </w:tr>
      <w:tr w:rsidR="00962E06" w:rsidRPr="003B31BF" w14:paraId="54AF4BD0" w14:textId="77777777" w:rsidTr="00B503C9">
        <w:tc>
          <w:tcPr>
            <w:tcW w:w="3600" w:type="dxa"/>
            <w:vMerge w:val="restart"/>
          </w:tcPr>
          <w:p w14:paraId="5DB29699" w14:textId="69BD0BA6" w:rsidR="00962E06" w:rsidRPr="003B31BF" w:rsidRDefault="00962E06" w:rsidP="00301B56">
            <w:pPr>
              <w:ind w:right="50"/>
              <w:jc w:val="both"/>
              <w:rPr>
                <w:rFonts w:ascii="Sylfaen" w:hAnsi="Sylfaen" w:cs="Sylfaen"/>
                <w:sz w:val="24"/>
                <w:szCs w:val="24"/>
                <w:lang w:val="ka-GE"/>
              </w:rPr>
            </w:pPr>
            <w:r w:rsidRPr="003B31BF">
              <w:rPr>
                <w:rFonts w:ascii="Sylfaen" w:hAnsi="Sylfaen"/>
                <w:sz w:val="24"/>
                <w:szCs w:val="24"/>
                <w:lang w:val="ka-GE"/>
              </w:rPr>
              <w:t>ნატრიუმის ქლორიდის 0.9% ხსნარი</w:t>
            </w:r>
          </w:p>
        </w:tc>
        <w:tc>
          <w:tcPr>
            <w:tcW w:w="3150" w:type="dxa"/>
          </w:tcPr>
          <w:p w14:paraId="27484B7E"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1B84E76F"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8 სთ 25 °C ± 2 °C ტემპერატურაზე</w:t>
            </w:r>
          </w:p>
        </w:tc>
      </w:tr>
      <w:tr w:rsidR="00962E06" w:rsidRPr="003B31BF" w14:paraId="4CF65C4E" w14:textId="77777777" w:rsidTr="00B503C9">
        <w:tc>
          <w:tcPr>
            <w:tcW w:w="3600" w:type="dxa"/>
            <w:vMerge/>
          </w:tcPr>
          <w:p w14:paraId="63FC5722" w14:textId="77777777" w:rsidR="00962E06" w:rsidRPr="003B31BF" w:rsidRDefault="00962E06" w:rsidP="00301B56">
            <w:pPr>
              <w:ind w:right="50"/>
              <w:jc w:val="both"/>
              <w:rPr>
                <w:rFonts w:ascii="Sylfaen" w:hAnsi="Sylfaen" w:cs="Sylfaen"/>
                <w:sz w:val="24"/>
                <w:szCs w:val="24"/>
                <w:lang w:val="ka-GE"/>
              </w:rPr>
            </w:pPr>
          </w:p>
        </w:tc>
        <w:tc>
          <w:tcPr>
            <w:tcW w:w="3150" w:type="dxa"/>
          </w:tcPr>
          <w:p w14:paraId="62A794C2"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5202B569"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48 სთ 5 °C ± 3°C ტემპერატურაზე</w:t>
            </w:r>
          </w:p>
        </w:tc>
      </w:tr>
      <w:tr w:rsidR="00962E06" w:rsidRPr="003B31BF" w14:paraId="668C71A1" w14:textId="77777777" w:rsidTr="00B503C9">
        <w:tc>
          <w:tcPr>
            <w:tcW w:w="3600" w:type="dxa"/>
            <w:vMerge/>
          </w:tcPr>
          <w:p w14:paraId="223FEA0A" w14:textId="77777777" w:rsidR="00962E06" w:rsidRPr="003B31BF" w:rsidRDefault="00962E06" w:rsidP="00301B56">
            <w:pPr>
              <w:ind w:right="50"/>
              <w:jc w:val="both"/>
              <w:rPr>
                <w:rFonts w:ascii="Sylfaen" w:hAnsi="Sylfaen" w:cs="Sylfaen"/>
                <w:sz w:val="24"/>
                <w:szCs w:val="24"/>
                <w:lang w:val="ka-GE"/>
              </w:rPr>
            </w:pPr>
          </w:p>
        </w:tc>
        <w:tc>
          <w:tcPr>
            <w:tcW w:w="3150" w:type="dxa"/>
          </w:tcPr>
          <w:p w14:paraId="090242F9"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30 მგ/მლ</w:t>
            </w:r>
          </w:p>
        </w:tc>
        <w:tc>
          <w:tcPr>
            <w:tcW w:w="3960" w:type="dxa"/>
          </w:tcPr>
          <w:p w14:paraId="36D00CEB"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72 სთ 5 °C ± 3 °C ტემპერატურაზე</w:t>
            </w:r>
          </w:p>
        </w:tc>
      </w:tr>
      <w:tr w:rsidR="00962E06" w:rsidRPr="003B31BF" w14:paraId="31BBD4A1" w14:textId="77777777" w:rsidTr="00B503C9">
        <w:tc>
          <w:tcPr>
            <w:tcW w:w="3600" w:type="dxa"/>
            <w:vMerge w:val="restart"/>
          </w:tcPr>
          <w:p w14:paraId="34F01AA9" w14:textId="318843D9" w:rsidR="00962E06" w:rsidRPr="003B31BF" w:rsidRDefault="00962E06" w:rsidP="00301B56">
            <w:pPr>
              <w:ind w:right="50"/>
              <w:jc w:val="both"/>
              <w:rPr>
                <w:rFonts w:ascii="Sylfaen" w:hAnsi="Sylfaen" w:cs="Sylfaen"/>
                <w:sz w:val="24"/>
                <w:szCs w:val="24"/>
                <w:lang w:val="ka-GE"/>
              </w:rPr>
            </w:pPr>
            <w:r w:rsidRPr="003B31BF">
              <w:rPr>
                <w:rFonts w:ascii="Sylfaen" w:hAnsi="Sylfaen"/>
                <w:sz w:val="24"/>
                <w:szCs w:val="24"/>
                <w:lang w:val="ka-GE"/>
              </w:rPr>
              <w:t>5% დექსტროზა</w:t>
            </w:r>
          </w:p>
        </w:tc>
        <w:tc>
          <w:tcPr>
            <w:tcW w:w="3150" w:type="dxa"/>
          </w:tcPr>
          <w:p w14:paraId="7A3B91D1" w14:textId="545DA2B3"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30 მგ/მლ</w:t>
            </w:r>
          </w:p>
        </w:tc>
        <w:tc>
          <w:tcPr>
            <w:tcW w:w="3960" w:type="dxa"/>
          </w:tcPr>
          <w:p w14:paraId="5A56099E" w14:textId="4BB94108"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2 სთ 25 °C ± 2 °C ტემპერატურაზე</w:t>
            </w:r>
          </w:p>
        </w:tc>
      </w:tr>
      <w:tr w:rsidR="00962E06" w:rsidRPr="003B31BF" w14:paraId="0E50D0D4" w14:textId="77777777" w:rsidTr="00B503C9">
        <w:tc>
          <w:tcPr>
            <w:tcW w:w="3600" w:type="dxa"/>
            <w:vMerge/>
          </w:tcPr>
          <w:p w14:paraId="0DD9035A" w14:textId="77777777" w:rsidR="00962E06" w:rsidRPr="003B31BF" w:rsidRDefault="00962E06" w:rsidP="00301B56">
            <w:pPr>
              <w:ind w:right="50"/>
              <w:jc w:val="both"/>
              <w:rPr>
                <w:rFonts w:ascii="Sylfaen" w:hAnsi="Sylfaen" w:cs="Sylfaen"/>
                <w:sz w:val="24"/>
                <w:szCs w:val="24"/>
                <w:lang w:val="ka-GE"/>
              </w:rPr>
            </w:pPr>
          </w:p>
        </w:tc>
        <w:tc>
          <w:tcPr>
            <w:tcW w:w="3150" w:type="dxa"/>
          </w:tcPr>
          <w:p w14:paraId="59624585" w14:textId="1B1223BC"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 მგ/მლ</w:t>
            </w:r>
          </w:p>
        </w:tc>
        <w:tc>
          <w:tcPr>
            <w:tcW w:w="3960" w:type="dxa"/>
          </w:tcPr>
          <w:p w14:paraId="2A11F781" w14:textId="0A2CEA44"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 xml:space="preserve">4 სთ </w:t>
            </w:r>
            <w:r w:rsidR="00BD0E66" w:rsidRPr="003B31BF">
              <w:rPr>
                <w:rFonts w:ascii="Sylfaen" w:hAnsi="Sylfaen" w:cs="Sylfaen"/>
                <w:sz w:val="24"/>
                <w:szCs w:val="24"/>
                <w:lang w:val="ka-GE"/>
              </w:rPr>
              <w:t>2</w:t>
            </w:r>
            <w:r w:rsidRPr="003B31BF">
              <w:rPr>
                <w:rFonts w:ascii="Sylfaen" w:hAnsi="Sylfaen" w:cs="Sylfaen"/>
                <w:sz w:val="24"/>
                <w:szCs w:val="24"/>
                <w:lang w:val="ka-GE"/>
              </w:rPr>
              <w:t>5 °C ± 2°C ტემპერატურაზე</w:t>
            </w:r>
          </w:p>
        </w:tc>
      </w:tr>
      <w:tr w:rsidR="00962E06" w:rsidRPr="003B31BF" w14:paraId="36533825" w14:textId="77777777" w:rsidTr="00B503C9">
        <w:tc>
          <w:tcPr>
            <w:tcW w:w="3600" w:type="dxa"/>
            <w:vMerge/>
          </w:tcPr>
          <w:p w14:paraId="4D681B00" w14:textId="77777777" w:rsidR="00962E06" w:rsidRPr="003B31BF" w:rsidRDefault="00962E06" w:rsidP="00301B56">
            <w:pPr>
              <w:ind w:right="50"/>
              <w:jc w:val="both"/>
              <w:rPr>
                <w:rFonts w:ascii="Sylfaen" w:hAnsi="Sylfaen" w:cs="Sylfaen"/>
                <w:sz w:val="24"/>
                <w:szCs w:val="24"/>
                <w:lang w:val="ka-GE"/>
              </w:rPr>
            </w:pPr>
          </w:p>
        </w:tc>
        <w:tc>
          <w:tcPr>
            <w:tcW w:w="3150" w:type="dxa"/>
          </w:tcPr>
          <w:p w14:paraId="2DE09B81"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30 მგ/მლ</w:t>
            </w:r>
          </w:p>
        </w:tc>
        <w:tc>
          <w:tcPr>
            <w:tcW w:w="3960" w:type="dxa"/>
          </w:tcPr>
          <w:p w14:paraId="1CBA68CD" w14:textId="3BFE59A9"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 სთ 5 °C ± 3 °C ტემპერატურაზე</w:t>
            </w:r>
          </w:p>
        </w:tc>
      </w:tr>
      <w:tr w:rsidR="00962E06" w:rsidRPr="003B31BF" w14:paraId="3CA3C484" w14:textId="77777777" w:rsidTr="00B503C9">
        <w:tc>
          <w:tcPr>
            <w:tcW w:w="3600" w:type="dxa"/>
            <w:vMerge w:val="restart"/>
          </w:tcPr>
          <w:p w14:paraId="74E0CDE8" w14:textId="4DEB1540" w:rsidR="00962E06" w:rsidRPr="003B31BF" w:rsidRDefault="00962E06" w:rsidP="00301B56">
            <w:pPr>
              <w:ind w:right="50"/>
              <w:jc w:val="both"/>
              <w:rPr>
                <w:rFonts w:ascii="Sylfaen" w:hAnsi="Sylfaen" w:cs="Sylfaen"/>
                <w:sz w:val="24"/>
                <w:szCs w:val="24"/>
                <w:lang w:val="ka-GE"/>
              </w:rPr>
            </w:pPr>
            <w:r w:rsidRPr="003B31BF">
              <w:rPr>
                <w:rFonts w:ascii="Sylfaen" w:hAnsi="Sylfaen"/>
                <w:sz w:val="24"/>
                <w:szCs w:val="24"/>
                <w:lang w:val="ka-GE"/>
              </w:rPr>
              <w:t>რინგერის ხსნარი</w:t>
            </w:r>
          </w:p>
        </w:tc>
        <w:tc>
          <w:tcPr>
            <w:tcW w:w="3150" w:type="dxa"/>
          </w:tcPr>
          <w:p w14:paraId="6F48463F"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42BBE096"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8 სთ 25 °C ± 2 °C ტემპერატურაზე</w:t>
            </w:r>
          </w:p>
        </w:tc>
      </w:tr>
      <w:tr w:rsidR="00962E06" w:rsidRPr="003B31BF" w14:paraId="446152AB" w14:textId="77777777" w:rsidTr="00B503C9">
        <w:tc>
          <w:tcPr>
            <w:tcW w:w="3600" w:type="dxa"/>
            <w:vMerge/>
          </w:tcPr>
          <w:p w14:paraId="71B6D69D" w14:textId="77777777" w:rsidR="00962E06" w:rsidRPr="003B31BF" w:rsidRDefault="00962E06" w:rsidP="00301B56">
            <w:pPr>
              <w:ind w:right="50"/>
              <w:jc w:val="both"/>
              <w:rPr>
                <w:rFonts w:ascii="Sylfaen" w:hAnsi="Sylfaen" w:cs="Sylfaen"/>
                <w:sz w:val="24"/>
                <w:szCs w:val="24"/>
                <w:lang w:val="ka-GE"/>
              </w:rPr>
            </w:pPr>
          </w:p>
        </w:tc>
        <w:tc>
          <w:tcPr>
            <w:tcW w:w="3150" w:type="dxa"/>
          </w:tcPr>
          <w:p w14:paraId="0E543D00"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50B4D522" w14:textId="7B5EF222"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24 სთ 5 °C ± 3°C ტემპერატურაზე</w:t>
            </w:r>
          </w:p>
        </w:tc>
      </w:tr>
      <w:tr w:rsidR="00962E06" w:rsidRPr="003B31BF" w14:paraId="62AA64F6" w14:textId="77777777" w:rsidTr="00B503C9">
        <w:tc>
          <w:tcPr>
            <w:tcW w:w="3600" w:type="dxa"/>
            <w:vMerge w:val="restart"/>
          </w:tcPr>
          <w:p w14:paraId="047C0D1F" w14:textId="33B9AF70" w:rsidR="00962E06" w:rsidRPr="003B31BF" w:rsidRDefault="00962E06" w:rsidP="00301B56">
            <w:pPr>
              <w:ind w:right="50"/>
              <w:jc w:val="both"/>
              <w:rPr>
                <w:rFonts w:ascii="Sylfaen" w:hAnsi="Sylfaen" w:cs="Sylfaen"/>
                <w:sz w:val="24"/>
                <w:szCs w:val="24"/>
                <w:lang w:val="ka-GE"/>
              </w:rPr>
            </w:pPr>
            <w:r w:rsidRPr="003B31BF">
              <w:rPr>
                <w:rFonts w:ascii="Sylfaen" w:hAnsi="Sylfaen"/>
                <w:sz w:val="24"/>
                <w:szCs w:val="24"/>
                <w:lang w:val="ka-GE"/>
              </w:rPr>
              <w:t>M/6 ნატრიუმის ლაქტატი</w:t>
            </w:r>
          </w:p>
        </w:tc>
        <w:tc>
          <w:tcPr>
            <w:tcW w:w="3150" w:type="dxa"/>
          </w:tcPr>
          <w:p w14:paraId="26102106"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53CFB6F3"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8 სთ 25 °C ± 2 °C ტემპერატურაზე</w:t>
            </w:r>
          </w:p>
        </w:tc>
      </w:tr>
      <w:tr w:rsidR="00962E06" w:rsidRPr="003B31BF" w14:paraId="59887336" w14:textId="77777777" w:rsidTr="00B503C9">
        <w:tc>
          <w:tcPr>
            <w:tcW w:w="3600" w:type="dxa"/>
            <w:vMerge/>
          </w:tcPr>
          <w:p w14:paraId="3DF025A8" w14:textId="77777777" w:rsidR="00962E06" w:rsidRPr="003B31BF" w:rsidRDefault="00962E06" w:rsidP="00301B56">
            <w:pPr>
              <w:ind w:right="50"/>
              <w:jc w:val="both"/>
              <w:rPr>
                <w:rFonts w:ascii="Sylfaen" w:hAnsi="Sylfaen" w:cs="Sylfaen"/>
                <w:sz w:val="24"/>
                <w:szCs w:val="24"/>
                <w:lang w:val="ka-GE"/>
              </w:rPr>
            </w:pPr>
          </w:p>
        </w:tc>
        <w:tc>
          <w:tcPr>
            <w:tcW w:w="3150" w:type="dxa"/>
          </w:tcPr>
          <w:p w14:paraId="40E17446"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45 მგ/მლ</w:t>
            </w:r>
          </w:p>
        </w:tc>
        <w:tc>
          <w:tcPr>
            <w:tcW w:w="3960" w:type="dxa"/>
          </w:tcPr>
          <w:p w14:paraId="24367DE5" w14:textId="62B8C139"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8 სთ 5 °C ± 3°C ტემპერატურაზე</w:t>
            </w:r>
          </w:p>
        </w:tc>
      </w:tr>
      <w:tr w:rsidR="00962E06" w:rsidRPr="003B31BF" w14:paraId="53FC6764" w14:textId="77777777" w:rsidTr="00B503C9">
        <w:tc>
          <w:tcPr>
            <w:tcW w:w="3600" w:type="dxa"/>
            <w:vMerge w:val="restart"/>
          </w:tcPr>
          <w:p w14:paraId="64D9830B" w14:textId="5E386EE5" w:rsidR="00962E06" w:rsidRPr="003B31BF" w:rsidRDefault="00962E06" w:rsidP="00301B56">
            <w:pPr>
              <w:ind w:right="50"/>
              <w:rPr>
                <w:rFonts w:ascii="Sylfaen" w:hAnsi="Sylfaen" w:cs="Sylfaen"/>
                <w:sz w:val="24"/>
                <w:szCs w:val="24"/>
                <w:lang w:val="ka-GE"/>
              </w:rPr>
            </w:pPr>
            <w:r w:rsidRPr="003B31BF">
              <w:rPr>
                <w:rFonts w:ascii="Sylfaen" w:hAnsi="Sylfaen" w:cs="Sylfaen"/>
                <w:sz w:val="24"/>
                <w:szCs w:val="24"/>
                <w:lang w:val="ka-GE"/>
              </w:rPr>
              <w:t>5% დექსტროზა 0,45% ნატრიუმის ქლორიდის ხსნარში</w:t>
            </w:r>
          </w:p>
        </w:tc>
        <w:tc>
          <w:tcPr>
            <w:tcW w:w="3150" w:type="dxa"/>
          </w:tcPr>
          <w:p w14:paraId="078526F3" w14:textId="446DAF8B"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 მგ/მლ</w:t>
            </w:r>
          </w:p>
        </w:tc>
        <w:tc>
          <w:tcPr>
            <w:tcW w:w="3960" w:type="dxa"/>
          </w:tcPr>
          <w:p w14:paraId="1A33E59D" w14:textId="77F89D3A"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 სთ 25 °C ± 2 °C ტემპერატურაზე</w:t>
            </w:r>
          </w:p>
        </w:tc>
      </w:tr>
      <w:tr w:rsidR="00962E06" w:rsidRPr="003B31BF" w14:paraId="4DFB845A" w14:textId="77777777" w:rsidTr="00B503C9">
        <w:tc>
          <w:tcPr>
            <w:tcW w:w="3600" w:type="dxa"/>
            <w:vMerge/>
          </w:tcPr>
          <w:p w14:paraId="15173961" w14:textId="77777777" w:rsidR="00962E06" w:rsidRPr="003B31BF" w:rsidRDefault="00962E06" w:rsidP="00301B56">
            <w:pPr>
              <w:ind w:right="50"/>
              <w:jc w:val="both"/>
              <w:rPr>
                <w:rFonts w:ascii="Sylfaen" w:hAnsi="Sylfaen" w:cs="Sylfaen"/>
                <w:sz w:val="24"/>
                <w:szCs w:val="24"/>
                <w:lang w:val="ka-GE"/>
              </w:rPr>
            </w:pPr>
          </w:p>
        </w:tc>
        <w:tc>
          <w:tcPr>
            <w:tcW w:w="3150" w:type="dxa"/>
          </w:tcPr>
          <w:p w14:paraId="3700EDBE" w14:textId="3C168AEE"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15 მგ/მლ</w:t>
            </w:r>
          </w:p>
        </w:tc>
        <w:tc>
          <w:tcPr>
            <w:tcW w:w="3960" w:type="dxa"/>
          </w:tcPr>
          <w:p w14:paraId="39AD7202" w14:textId="17B4ADD6"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 სთ 5 °C ± 3°C ტემპერატურაზე</w:t>
            </w:r>
          </w:p>
        </w:tc>
      </w:tr>
      <w:tr w:rsidR="00962E06" w:rsidRPr="003B31BF" w14:paraId="3554410F" w14:textId="77777777" w:rsidTr="00B503C9">
        <w:tc>
          <w:tcPr>
            <w:tcW w:w="3600" w:type="dxa"/>
            <w:vMerge w:val="restart"/>
          </w:tcPr>
          <w:p w14:paraId="62FBAFCE" w14:textId="53DC8A51"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10% ინვერტული შაქარი</w:t>
            </w:r>
          </w:p>
        </w:tc>
        <w:tc>
          <w:tcPr>
            <w:tcW w:w="3150" w:type="dxa"/>
          </w:tcPr>
          <w:p w14:paraId="6C9466F2"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 მგ/მლ</w:t>
            </w:r>
          </w:p>
        </w:tc>
        <w:tc>
          <w:tcPr>
            <w:tcW w:w="3960" w:type="dxa"/>
          </w:tcPr>
          <w:p w14:paraId="143E4E73" w14:textId="77777777"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4 სთ 25 °C ± 2 °C ტემპერატურაზე</w:t>
            </w:r>
          </w:p>
        </w:tc>
      </w:tr>
      <w:tr w:rsidR="00962E06" w:rsidRPr="003B31BF" w14:paraId="7F71C2F8" w14:textId="77777777" w:rsidTr="00B503C9">
        <w:tc>
          <w:tcPr>
            <w:tcW w:w="3600" w:type="dxa"/>
            <w:vMerge/>
          </w:tcPr>
          <w:p w14:paraId="7C50A786" w14:textId="77777777" w:rsidR="00962E06" w:rsidRPr="003B31BF" w:rsidRDefault="00962E06" w:rsidP="00301B56">
            <w:pPr>
              <w:ind w:right="50"/>
              <w:jc w:val="both"/>
              <w:rPr>
                <w:rFonts w:ascii="Sylfaen" w:hAnsi="Sylfaen" w:cs="Sylfaen"/>
                <w:sz w:val="24"/>
                <w:szCs w:val="24"/>
                <w:lang w:val="ka-GE"/>
              </w:rPr>
            </w:pPr>
          </w:p>
        </w:tc>
        <w:tc>
          <w:tcPr>
            <w:tcW w:w="3150" w:type="dxa"/>
          </w:tcPr>
          <w:p w14:paraId="3D37C008" w14:textId="5FEECE48"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30 მგ/მლ</w:t>
            </w:r>
          </w:p>
        </w:tc>
        <w:tc>
          <w:tcPr>
            <w:tcW w:w="3960" w:type="dxa"/>
          </w:tcPr>
          <w:p w14:paraId="1ECED298" w14:textId="4B3A1326" w:rsidR="00962E06"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3 სთ 5 °C ± 3°C ტემპერატურაზე</w:t>
            </w:r>
          </w:p>
        </w:tc>
      </w:tr>
      <w:tr w:rsidR="00B503C9" w:rsidRPr="003B31BF" w14:paraId="63B9B96D" w14:textId="77777777" w:rsidTr="00B503C9">
        <w:tc>
          <w:tcPr>
            <w:tcW w:w="3600" w:type="dxa"/>
          </w:tcPr>
          <w:p w14:paraId="3BF21542" w14:textId="14C27C0B" w:rsidR="00B503C9" w:rsidRPr="003B31BF" w:rsidRDefault="00962E06" w:rsidP="00301B56">
            <w:pPr>
              <w:ind w:right="50"/>
              <w:jc w:val="both"/>
              <w:rPr>
                <w:rFonts w:ascii="Sylfaen" w:hAnsi="Sylfaen" w:cs="Sylfaen"/>
                <w:sz w:val="24"/>
                <w:szCs w:val="24"/>
                <w:lang w:val="ka-GE"/>
              </w:rPr>
            </w:pPr>
            <w:r w:rsidRPr="003B31BF">
              <w:rPr>
                <w:rFonts w:ascii="Sylfaen" w:hAnsi="Sylfaen" w:cs="Sylfaen"/>
                <w:sz w:val="24"/>
                <w:szCs w:val="24"/>
                <w:lang w:val="ka-GE"/>
              </w:rPr>
              <w:t>0,5% ლიდოკაინი*</w:t>
            </w:r>
          </w:p>
        </w:tc>
        <w:tc>
          <w:tcPr>
            <w:tcW w:w="3150" w:type="dxa"/>
          </w:tcPr>
          <w:p w14:paraId="512647E3" w14:textId="24553F20" w:rsidR="00B503C9" w:rsidRPr="003B31BF" w:rsidRDefault="00B503C9" w:rsidP="00301B56">
            <w:pPr>
              <w:ind w:right="50"/>
              <w:jc w:val="both"/>
              <w:rPr>
                <w:rFonts w:ascii="Sylfaen" w:hAnsi="Sylfaen" w:cs="Sylfaen"/>
                <w:sz w:val="24"/>
                <w:szCs w:val="24"/>
                <w:lang w:val="ka-GE"/>
              </w:rPr>
            </w:pPr>
            <w:r w:rsidRPr="003B31BF">
              <w:rPr>
                <w:rFonts w:ascii="Sylfaen" w:hAnsi="Sylfaen" w:cs="Sylfaen"/>
                <w:sz w:val="24"/>
                <w:szCs w:val="24"/>
                <w:lang w:val="ka-GE"/>
              </w:rPr>
              <w:t>1,5 გ/3,2 მლ</w:t>
            </w:r>
          </w:p>
        </w:tc>
        <w:tc>
          <w:tcPr>
            <w:tcW w:w="3960" w:type="dxa"/>
          </w:tcPr>
          <w:p w14:paraId="44A0B12C" w14:textId="45A5188A" w:rsidR="00B503C9" w:rsidRPr="003B31BF" w:rsidRDefault="00B503C9" w:rsidP="00301B56">
            <w:pPr>
              <w:ind w:right="50"/>
              <w:jc w:val="both"/>
              <w:rPr>
                <w:rFonts w:ascii="Sylfaen" w:hAnsi="Sylfaen" w:cs="Sylfaen"/>
                <w:sz w:val="24"/>
                <w:szCs w:val="24"/>
                <w:lang w:val="ka-GE"/>
              </w:rPr>
            </w:pPr>
            <w:r w:rsidRPr="003B31BF">
              <w:rPr>
                <w:rFonts w:ascii="Sylfaen" w:hAnsi="Sylfaen" w:cs="Sylfaen"/>
                <w:sz w:val="24"/>
                <w:szCs w:val="24"/>
                <w:lang w:val="ka-GE"/>
              </w:rPr>
              <w:t>1 სთ 25 °C ± 2°C ტემპერატურაზე</w:t>
            </w:r>
          </w:p>
        </w:tc>
      </w:tr>
    </w:tbl>
    <w:p w14:paraId="62E13D94" w14:textId="5C71A439" w:rsidR="00962E06" w:rsidRPr="003B31BF" w:rsidRDefault="00962E06" w:rsidP="00301B56">
      <w:pPr>
        <w:spacing w:after="0" w:line="240" w:lineRule="auto"/>
        <w:ind w:right="50"/>
        <w:jc w:val="both"/>
        <w:rPr>
          <w:rFonts w:ascii="Sylfaen" w:hAnsi="Sylfaen"/>
          <w:i/>
          <w:iCs/>
          <w:sz w:val="24"/>
          <w:szCs w:val="24"/>
          <w:lang w:val="ka-GE"/>
        </w:rPr>
      </w:pPr>
      <w:r w:rsidRPr="003B31BF">
        <w:rPr>
          <w:rFonts w:ascii="Sylfaen" w:hAnsi="Sylfaen"/>
          <w:i/>
          <w:iCs/>
          <w:sz w:val="24"/>
          <w:szCs w:val="24"/>
          <w:lang w:val="ka-GE"/>
        </w:rPr>
        <w:t xml:space="preserve">*0,5% ლიდოკაინი გამოიყენება მხოლოდ 1,5გ </w:t>
      </w:r>
      <w:r w:rsidR="0078311A" w:rsidRPr="003B31BF">
        <w:rPr>
          <w:rFonts w:ascii="Sylfaen" w:hAnsi="Sylfaen"/>
          <w:i/>
          <w:iCs/>
          <w:sz w:val="24"/>
          <w:szCs w:val="24"/>
          <w:lang w:val="ka-GE"/>
        </w:rPr>
        <w:t>კ</w:t>
      </w:r>
      <w:r w:rsidRPr="003B31BF">
        <w:rPr>
          <w:rFonts w:ascii="Sylfaen" w:hAnsi="Sylfaen"/>
          <w:i/>
          <w:iCs/>
          <w:sz w:val="24"/>
          <w:szCs w:val="24"/>
          <w:lang w:val="ka-GE"/>
        </w:rPr>
        <w:t>ონცენტრაციით, ვინაიდან იგი გამოიყენება მხოლოდ ინტრამუსკულური შეყვანისთვის.</w:t>
      </w:r>
    </w:p>
    <w:p w14:paraId="43656F34" w14:textId="050A21DD" w:rsidR="008B012F" w:rsidRDefault="008B012F" w:rsidP="00301B56">
      <w:pPr>
        <w:spacing w:after="0" w:line="240" w:lineRule="auto"/>
        <w:ind w:right="50"/>
        <w:jc w:val="both"/>
        <w:rPr>
          <w:rFonts w:ascii="Sylfaen" w:hAnsi="Sylfaen"/>
          <w:sz w:val="24"/>
          <w:szCs w:val="24"/>
          <w:lang w:val="ka-GE"/>
        </w:rPr>
      </w:pPr>
    </w:p>
    <w:p w14:paraId="6542C499" w14:textId="77777777" w:rsidR="0033613E" w:rsidRDefault="0033613E" w:rsidP="00301B56">
      <w:pPr>
        <w:autoSpaceDE w:val="0"/>
        <w:autoSpaceDN w:val="0"/>
        <w:adjustRightInd w:val="0"/>
        <w:ind w:right="5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4D7D072F" w14:textId="77777777" w:rsidR="0033613E" w:rsidRPr="000F4D22" w:rsidRDefault="0033613E" w:rsidP="00301B56">
      <w:pPr>
        <w:autoSpaceDE w:val="0"/>
        <w:autoSpaceDN w:val="0"/>
        <w:adjustRightInd w:val="0"/>
        <w:ind w:right="5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3DAA1CAB" w14:textId="77777777" w:rsidR="003E4587" w:rsidRDefault="003E4587" w:rsidP="00301B56">
      <w:pPr>
        <w:spacing w:after="0" w:line="240" w:lineRule="auto"/>
        <w:ind w:right="50"/>
        <w:jc w:val="both"/>
        <w:rPr>
          <w:rFonts w:ascii="Sylfaen" w:hAnsi="Sylfaen"/>
          <w:sz w:val="24"/>
          <w:szCs w:val="24"/>
          <w:lang w:val="ka-GE"/>
        </w:rPr>
      </w:pPr>
    </w:p>
    <w:p w14:paraId="6A6A4F25" w14:textId="77777777" w:rsidR="003E4587" w:rsidRPr="00D45BD7" w:rsidRDefault="003E4587" w:rsidP="00301B56">
      <w:pPr>
        <w:suppressLineNumbers/>
        <w:spacing w:line="240" w:lineRule="auto"/>
        <w:ind w:right="50"/>
        <w:rPr>
          <w:rFonts w:ascii="Sylfaen" w:hAnsi="Sylfaen" w:cs="Sylfaen"/>
          <w:sz w:val="24"/>
          <w:szCs w:val="24"/>
          <w:lang w:val="ka-GE"/>
        </w:rPr>
      </w:pPr>
      <w:r w:rsidRPr="00D45BD7">
        <w:rPr>
          <w:rFonts w:ascii="Sylfaen" w:hAnsi="Sylfaen" w:cs="Sylfaen"/>
          <w:sz w:val="24"/>
          <w:szCs w:val="24"/>
          <w:lang w:val="ka-GE"/>
        </w:rPr>
        <w:t>მწარმოებელი:</w:t>
      </w:r>
    </w:p>
    <w:p w14:paraId="0B6B1E0E" w14:textId="77777777" w:rsidR="003E4587" w:rsidRPr="00D45BD7" w:rsidRDefault="003E4587" w:rsidP="00301B56">
      <w:pPr>
        <w:suppressLineNumbers/>
        <w:spacing w:line="240" w:lineRule="auto"/>
        <w:ind w:right="50"/>
        <w:rPr>
          <w:rFonts w:ascii="Sylfaen" w:hAnsi="Sylfaen" w:cs="Sylfaen"/>
          <w:sz w:val="24"/>
          <w:szCs w:val="24"/>
          <w:lang w:val="ka-GE"/>
        </w:rPr>
      </w:pPr>
      <w:r w:rsidRPr="00D45BD7">
        <w:rPr>
          <w:rFonts w:ascii="Sylfaen" w:hAnsi="Sylfaen" w:cs="Sylfaen"/>
          <w:sz w:val="24"/>
          <w:szCs w:val="24"/>
          <w:lang w:val="ka-GE"/>
        </w:rPr>
        <w:t>Kwality Pharmaceuticals Limited</w:t>
      </w:r>
    </w:p>
    <w:p w14:paraId="276CA9DF" w14:textId="77777777" w:rsidR="003E4587" w:rsidRPr="00D45BD7" w:rsidRDefault="003E4587" w:rsidP="00301B56">
      <w:pPr>
        <w:suppressLineNumbers/>
        <w:spacing w:line="240" w:lineRule="auto"/>
        <w:ind w:right="50"/>
        <w:rPr>
          <w:rFonts w:ascii="Sylfaen" w:hAnsi="Sylfaen" w:cs="Sylfaen"/>
          <w:sz w:val="24"/>
          <w:szCs w:val="24"/>
          <w:lang w:val="ka-GE"/>
        </w:rPr>
      </w:pPr>
      <w:r w:rsidRPr="00D45BD7">
        <w:rPr>
          <w:rFonts w:ascii="Sylfaen" w:hAnsi="Sylfaen" w:cs="Sylfaen"/>
          <w:sz w:val="24"/>
          <w:szCs w:val="24"/>
          <w:lang w:val="ka-GE"/>
        </w:rPr>
        <w:t>ინდოეთი</w:t>
      </w:r>
    </w:p>
    <w:p w14:paraId="1B89149F" w14:textId="32ADD285" w:rsidR="003E4587" w:rsidRPr="00D45BD7" w:rsidRDefault="003E4587" w:rsidP="00301B56">
      <w:pPr>
        <w:suppressLineNumbers/>
        <w:spacing w:line="240" w:lineRule="auto"/>
        <w:ind w:right="50"/>
        <w:rPr>
          <w:rFonts w:ascii="Sylfaen" w:hAnsi="Sylfaen" w:cs="Sylfaen"/>
          <w:sz w:val="24"/>
          <w:szCs w:val="24"/>
          <w:lang w:val="ka-GE"/>
        </w:rPr>
      </w:pPr>
      <w:r w:rsidRPr="00D45BD7">
        <w:rPr>
          <w:rFonts w:ascii="Sylfaen" w:hAnsi="Sylfaen" w:cs="Sylfaen"/>
          <w:sz w:val="24"/>
          <w:szCs w:val="24"/>
          <w:lang w:val="ka-GE"/>
        </w:rPr>
        <w:t>წარმოებულია კომპანიისთვის:</w:t>
      </w:r>
    </w:p>
    <w:p w14:paraId="74E8E0E4" w14:textId="77777777" w:rsidR="003E4587" w:rsidRPr="00D45BD7" w:rsidRDefault="003E4587" w:rsidP="00301B56">
      <w:pPr>
        <w:suppressLineNumbers/>
        <w:spacing w:line="240" w:lineRule="auto"/>
        <w:ind w:right="50"/>
        <w:rPr>
          <w:rFonts w:ascii="Sylfaen" w:hAnsi="Sylfaen" w:cs="Sylfaen"/>
          <w:sz w:val="24"/>
          <w:szCs w:val="24"/>
          <w:lang w:val="ka-GE"/>
        </w:rPr>
      </w:pPr>
      <w:r w:rsidRPr="00D45BD7">
        <w:rPr>
          <w:rFonts w:ascii="Sylfaen" w:hAnsi="Sylfaen" w:cs="Sylfaen"/>
          <w:sz w:val="24"/>
          <w:szCs w:val="24"/>
          <w:lang w:val="ka-GE"/>
        </w:rPr>
        <w:t>Bruder Life Science</w:t>
      </w:r>
    </w:p>
    <w:p w14:paraId="25086F75" w14:textId="77777777" w:rsidR="003E4587" w:rsidRPr="00D45BD7" w:rsidRDefault="003E4587" w:rsidP="00301B56">
      <w:pPr>
        <w:suppressLineNumbers/>
        <w:spacing w:line="240" w:lineRule="auto"/>
        <w:ind w:right="50"/>
        <w:rPr>
          <w:rFonts w:ascii="Sylfaen" w:hAnsi="Sylfaen" w:cs="Sylfaen"/>
          <w:sz w:val="24"/>
          <w:szCs w:val="24"/>
          <w:lang w:val="ka-GE"/>
        </w:rPr>
      </w:pPr>
      <w:r w:rsidRPr="00D45BD7">
        <w:rPr>
          <w:rFonts w:ascii="Sylfaen" w:hAnsi="Sylfaen" w:cs="Sylfaen"/>
          <w:sz w:val="24"/>
          <w:szCs w:val="24"/>
          <w:lang w:val="ka-GE"/>
        </w:rPr>
        <w:t>ინდოეთი</w:t>
      </w:r>
    </w:p>
    <w:sectPr w:rsidR="003E4587" w:rsidRPr="00D45BD7" w:rsidSect="0078311A">
      <w:pgSz w:w="12240" w:h="15840"/>
      <w:pgMar w:top="360" w:right="850" w:bottom="4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ED9AF" w14:textId="77777777" w:rsidR="007C1D48" w:rsidRDefault="007C1D48" w:rsidP="00D45BD7">
      <w:pPr>
        <w:spacing w:after="0" w:line="240" w:lineRule="auto"/>
      </w:pPr>
      <w:r>
        <w:separator/>
      </w:r>
    </w:p>
  </w:endnote>
  <w:endnote w:type="continuationSeparator" w:id="0">
    <w:p w14:paraId="42D49FE0" w14:textId="77777777" w:rsidR="007C1D48" w:rsidRDefault="007C1D48" w:rsidP="00D45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FAE87" w14:textId="77777777" w:rsidR="007C1D48" w:rsidRDefault="007C1D48" w:rsidP="00D45BD7">
      <w:pPr>
        <w:spacing w:after="0" w:line="240" w:lineRule="auto"/>
      </w:pPr>
      <w:r>
        <w:separator/>
      </w:r>
    </w:p>
  </w:footnote>
  <w:footnote w:type="continuationSeparator" w:id="0">
    <w:p w14:paraId="377E2A08" w14:textId="77777777" w:rsidR="007C1D48" w:rsidRDefault="007C1D48" w:rsidP="00D45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6"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281856E3"/>
    <w:multiLevelType w:val="hybridMultilevel"/>
    <w:tmpl w:val="342E4DA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0"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1"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2"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3"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4"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5"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7"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8"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9"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1"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2"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3"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4"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25"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6"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1167818098">
    <w:abstractNumId w:val="21"/>
  </w:num>
  <w:num w:numId="2" w16cid:durableId="720591985">
    <w:abstractNumId w:val="26"/>
  </w:num>
  <w:num w:numId="3" w16cid:durableId="1189755156">
    <w:abstractNumId w:val="4"/>
  </w:num>
  <w:num w:numId="4" w16cid:durableId="1809391898">
    <w:abstractNumId w:val="0"/>
  </w:num>
  <w:num w:numId="5" w16cid:durableId="1277830373">
    <w:abstractNumId w:val="16"/>
  </w:num>
  <w:num w:numId="6" w16cid:durableId="1786922428">
    <w:abstractNumId w:val="25"/>
  </w:num>
  <w:num w:numId="7" w16cid:durableId="1979652571">
    <w:abstractNumId w:val="20"/>
  </w:num>
  <w:num w:numId="8" w16cid:durableId="1169442135">
    <w:abstractNumId w:val="6"/>
  </w:num>
  <w:num w:numId="9" w16cid:durableId="39404377">
    <w:abstractNumId w:val="19"/>
  </w:num>
  <w:num w:numId="10" w16cid:durableId="1726949236">
    <w:abstractNumId w:val="2"/>
  </w:num>
  <w:num w:numId="11" w16cid:durableId="9065460">
    <w:abstractNumId w:val="24"/>
  </w:num>
  <w:num w:numId="12" w16cid:durableId="1364360918">
    <w:abstractNumId w:val="8"/>
  </w:num>
  <w:num w:numId="13" w16cid:durableId="1391537514">
    <w:abstractNumId w:val="14"/>
  </w:num>
  <w:num w:numId="14" w16cid:durableId="2126922441">
    <w:abstractNumId w:val="5"/>
  </w:num>
  <w:num w:numId="15" w16cid:durableId="195656134">
    <w:abstractNumId w:val="12"/>
  </w:num>
  <w:num w:numId="16" w16cid:durableId="871310132">
    <w:abstractNumId w:val="1"/>
  </w:num>
  <w:num w:numId="17" w16cid:durableId="561872043">
    <w:abstractNumId w:val="10"/>
  </w:num>
  <w:num w:numId="18" w16cid:durableId="707992261">
    <w:abstractNumId w:val="15"/>
  </w:num>
  <w:num w:numId="19" w16cid:durableId="729767687">
    <w:abstractNumId w:val="3"/>
  </w:num>
  <w:num w:numId="20" w16cid:durableId="1944216438">
    <w:abstractNumId w:val="13"/>
  </w:num>
  <w:num w:numId="21" w16cid:durableId="1921017936">
    <w:abstractNumId w:val="9"/>
  </w:num>
  <w:num w:numId="22" w16cid:durableId="1205292166">
    <w:abstractNumId w:val="11"/>
  </w:num>
  <w:num w:numId="23" w16cid:durableId="474681379">
    <w:abstractNumId w:val="23"/>
  </w:num>
  <w:num w:numId="24" w16cid:durableId="969092555">
    <w:abstractNumId w:val="27"/>
  </w:num>
  <w:num w:numId="25" w16cid:durableId="230577145">
    <w:abstractNumId w:val="18"/>
  </w:num>
  <w:num w:numId="26" w16cid:durableId="40062418">
    <w:abstractNumId w:val="17"/>
  </w:num>
  <w:num w:numId="27" w16cid:durableId="1972595689">
    <w:abstractNumId w:val="22"/>
  </w:num>
  <w:num w:numId="28" w16cid:durableId="5804126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C8E"/>
    <w:rsid w:val="0000096E"/>
    <w:rsid w:val="0000460D"/>
    <w:rsid w:val="00006F59"/>
    <w:rsid w:val="000133C0"/>
    <w:rsid w:val="000157B6"/>
    <w:rsid w:val="000168A2"/>
    <w:rsid w:val="0002042F"/>
    <w:rsid w:val="0002049E"/>
    <w:rsid w:val="000204D9"/>
    <w:rsid w:val="00025908"/>
    <w:rsid w:val="00026EF4"/>
    <w:rsid w:val="000310D5"/>
    <w:rsid w:val="00032285"/>
    <w:rsid w:val="000341C3"/>
    <w:rsid w:val="00046300"/>
    <w:rsid w:val="000467AB"/>
    <w:rsid w:val="00046945"/>
    <w:rsid w:val="00046C84"/>
    <w:rsid w:val="00047F7D"/>
    <w:rsid w:val="00050420"/>
    <w:rsid w:val="00051514"/>
    <w:rsid w:val="000541CE"/>
    <w:rsid w:val="00055F2E"/>
    <w:rsid w:val="00057CDB"/>
    <w:rsid w:val="00057DAA"/>
    <w:rsid w:val="00057FBE"/>
    <w:rsid w:val="00060317"/>
    <w:rsid w:val="00060792"/>
    <w:rsid w:val="0006147E"/>
    <w:rsid w:val="00062C15"/>
    <w:rsid w:val="000639C4"/>
    <w:rsid w:val="00063AE8"/>
    <w:rsid w:val="0006409E"/>
    <w:rsid w:val="0006530F"/>
    <w:rsid w:val="0007067A"/>
    <w:rsid w:val="00071FB8"/>
    <w:rsid w:val="00072315"/>
    <w:rsid w:val="00072F6F"/>
    <w:rsid w:val="000746C6"/>
    <w:rsid w:val="0007677A"/>
    <w:rsid w:val="000779B1"/>
    <w:rsid w:val="0008305D"/>
    <w:rsid w:val="00083723"/>
    <w:rsid w:val="00084FA4"/>
    <w:rsid w:val="000858C4"/>
    <w:rsid w:val="000908B4"/>
    <w:rsid w:val="000908EE"/>
    <w:rsid w:val="000914A6"/>
    <w:rsid w:val="00092A17"/>
    <w:rsid w:val="00092ECA"/>
    <w:rsid w:val="00094707"/>
    <w:rsid w:val="00094AA9"/>
    <w:rsid w:val="000959C1"/>
    <w:rsid w:val="0009635E"/>
    <w:rsid w:val="000964F3"/>
    <w:rsid w:val="00096C86"/>
    <w:rsid w:val="00097565"/>
    <w:rsid w:val="000A08DC"/>
    <w:rsid w:val="000A0D52"/>
    <w:rsid w:val="000A13A2"/>
    <w:rsid w:val="000A2AF6"/>
    <w:rsid w:val="000A337A"/>
    <w:rsid w:val="000A3B48"/>
    <w:rsid w:val="000A5039"/>
    <w:rsid w:val="000A590A"/>
    <w:rsid w:val="000B04FE"/>
    <w:rsid w:val="000B1ED2"/>
    <w:rsid w:val="000B3F16"/>
    <w:rsid w:val="000B4B66"/>
    <w:rsid w:val="000B50B1"/>
    <w:rsid w:val="000B7227"/>
    <w:rsid w:val="000B7DD7"/>
    <w:rsid w:val="000C0727"/>
    <w:rsid w:val="000C2550"/>
    <w:rsid w:val="000C2651"/>
    <w:rsid w:val="000C46C8"/>
    <w:rsid w:val="000C54B2"/>
    <w:rsid w:val="000C6BAA"/>
    <w:rsid w:val="000D29FE"/>
    <w:rsid w:val="000D3041"/>
    <w:rsid w:val="000D33AF"/>
    <w:rsid w:val="000D39BD"/>
    <w:rsid w:val="000D4731"/>
    <w:rsid w:val="000D4D70"/>
    <w:rsid w:val="000D5112"/>
    <w:rsid w:val="000D5952"/>
    <w:rsid w:val="000D5EA0"/>
    <w:rsid w:val="000D6BBE"/>
    <w:rsid w:val="000D7808"/>
    <w:rsid w:val="000E0423"/>
    <w:rsid w:val="000E1158"/>
    <w:rsid w:val="000E2907"/>
    <w:rsid w:val="000E4BC3"/>
    <w:rsid w:val="000E62C7"/>
    <w:rsid w:val="000E64E1"/>
    <w:rsid w:val="000E6610"/>
    <w:rsid w:val="000E6698"/>
    <w:rsid w:val="000E66B1"/>
    <w:rsid w:val="000E6CAA"/>
    <w:rsid w:val="000E6D01"/>
    <w:rsid w:val="000F031A"/>
    <w:rsid w:val="000F0A24"/>
    <w:rsid w:val="000F0E24"/>
    <w:rsid w:val="000F23B8"/>
    <w:rsid w:val="000F31AA"/>
    <w:rsid w:val="000F6E3B"/>
    <w:rsid w:val="000F726E"/>
    <w:rsid w:val="00101879"/>
    <w:rsid w:val="00102BE1"/>
    <w:rsid w:val="0010314F"/>
    <w:rsid w:val="00103759"/>
    <w:rsid w:val="00103E33"/>
    <w:rsid w:val="001058D9"/>
    <w:rsid w:val="00105AE3"/>
    <w:rsid w:val="00105B8C"/>
    <w:rsid w:val="0011047D"/>
    <w:rsid w:val="00110634"/>
    <w:rsid w:val="0011076F"/>
    <w:rsid w:val="00111EC1"/>
    <w:rsid w:val="0011303E"/>
    <w:rsid w:val="00113B14"/>
    <w:rsid w:val="00113B84"/>
    <w:rsid w:val="00114048"/>
    <w:rsid w:val="00116D09"/>
    <w:rsid w:val="00120EBF"/>
    <w:rsid w:val="0012272E"/>
    <w:rsid w:val="00126A50"/>
    <w:rsid w:val="001270DC"/>
    <w:rsid w:val="00130233"/>
    <w:rsid w:val="00130F94"/>
    <w:rsid w:val="00131444"/>
    <w:rsid w:val="001349EB"/>
    <w:rsid w:val="00137EEC"/>
    <w:rsid w:val="00141DA0"/>
    <w:rsid w:val="0014278A"/>
    <w:rsid w:val="001450DB"/>
    <w:rsid w:val="00145214"/>
    <w:rsid w:val="0014635E"/>
    <w:rsid w:val="001476AB"/>
    <w:rsid w:val="001504F2"/>
    <w:rsid w:val="00151309"/>
    <w:rsid w:val="00151884"/>
    <w:rsid w:val="00152D28"/>
    <w:rsid w:val="00154383"/>
    <w:rsid w:val="00154C89"/>
    <w:rsid w:val="00155168"/>
    <w:rsid w:val="00156BCA"/>
    <w:rsid w:val="00157B99"/>
    <w:rsid w:val="00160040"/>
    <w:rsid w:val="0016089C"/>
    <w:rsid w:val="00160CCA"/>
    <w:rsid w:val="00161A5A"/>
    <w:rsid w:val="00161D9F"/>
    <w:rsid w:val="0016241B"/>
    <w:rsid w:val="00163586"/>
    <w:rsid w:val="00163CD6"/>
    <w:rsid w:val="00163F46"/>
    <w:rsid w:val="00166261"/>
    <w:rsid w:val="0016652D"/>
    <w:rsid w:val="00166BDF"/>
    <w:rsid w:val="001726C9"/>
    <w:rsid w:val="00175240"/>
    <w:rsid w:val="00177F35"/>
    <w:rsid w:val="001801E9"/>
    <w:rsid w:val="0018271D"/>
    <w:rsid w:val="001848AB"/>
    <w:rsid w:val="00184DFC"/>
    <w:rsid w:val="001861F6"/>
    <w:rsid w:val="00186E33"/>
    <w:rsid w:val="001919C5"/>
    <w:rsid w:val="001920B8"/>
    <w:rsid w:val="00192271"/>
    <w:rsid w:val="00194D0B"/>
    <w:rsid w:val="0019573E"/>
    <w:rsid w:val="00196583"/>
    <w:rsid w:val="0019708B"/>
    <w:rsid w:val="001979DB"/>
    <w:rsid w:val="00197A4F"/>
    <w:rsid w:val="001A3270"/>
    <w:rsid w:val="001A3FB8"/>
    <w:rsid w:val="001A4664"/>
    <w:rsid w:val="001A495F"/>
    <w:rsid w:val="001A5AC1"/>
    <w:rsid w:val="001A6108"/>
    <w:rsid w:val="001A65DF"/>
    <w:rsid w:val="001A7A3B"/>
    <w:rsid w:val="001A7C0B"/>
    <w:rsid w:val="001B146D"/>
    <w:rsid w:val="001B16ED"/>
    <w:rsid w:val="001B23D3"/>
    <w:rsid w:val="001B2F68"/>
    <w:rsid w:val="001B471A"/>
    <w:rsid w:val="001B5CB1"/>
    <w:rsid w:val="001B6EAB"/>
    <w:rsid w:val="001C0432"/>
    <w:rsid w:val="001C0476"/>
    <w:rsid w:val="001C062B"/>
    <w:rsid w:val="001C08F1"/>
    <w:rsid w:val="001C0A22"/>
    <w:rsid w:val="001C2A2D"/>
    <w:rsid w:val="001C2B79"/>
    <w:rsid w:val="001C4B16"/>
    <w:rsid w:val="001C5986"/>
    <w:rsid w:val="001C5BE4"/>
    <w:rsid w:val="001C6950"/>
    <w:rsid w:val="001C6AFF"/>
    <w:rsid w:val="001C7599"/>
    <w:rsid w:val="001C7A3F"/>
    <w:rsid w:val="001D0063"/>
    <w:rsid w:val="001D0BF4"/>
    <w:rsid w:val="001D1ADF"/>
    <w:rsid w:val="001D54F7"/>
    <w:rsid w:val="001D5663"/>
    <w:rsid w:val="001D5C06"/>
    <w:rsid w:val="001D63D4"/>
    <w:rsid w:val="001D63E3"/>
    <w:rsid w:val="001D66D7"/>
    <w:rsid w:val="001D7157"/>
    <w:rsid w:val="001D74A2"/>
    <w:rsid w:val="001E587C"/>
    <w:rsid w:val="001F317D"/>
    <w:rsid w:val="001F34C1"/>
    <w:rsid w:val="001F3CCE"/>
    <w:rsid w:val="001F605E"/>
    <w:rsid w:val="001F61CE"/>
    <w:rsid w:val="001F7F35"/>
    <w:rsid w:val="00200018"/>
    <w:rsid w:val="002001F7"/>
    <w:rsid w:val="002041A7"/>
    <w:rsid w:val="00204256"/>
    <w:rsid w:val="00204710"/>
    <w:rsid w:val="002058DE"/>
    <w:rsid w:val="00206961"/>
    <w:rsid w:val="0020746C"/>
    <w:rsid w:val="00207552"/>
    <w:rsid w:val="002108A3"/>
    <w:rsid w:val="00210AF6"/>
    <w:rsid w:val="00210EF5"/>
    <w:rsid w:val="0021238D"/>
    <w:rsid w:val="00212705"/>
    <w:rsid w:val="00214D62"/>
    <w:rsid w:val="00215C58"/>
    <w:rsid w:val="002200B9"/>
    <w:rsid w:val="002206B0"/>
    <w:rsid w:val="00220D08"/>
    <w:rsid w:val="00222018"/>
    <w:rsid w:val="00223347"/>
    <w:rsid w:val="0022381F"/>
    <w:rsid w:val="00223A22"/>
    <w:rsid w:val="00224275"/>
    <w:rsid w:val="002243C9"/>
    <w:rsid w:val="002269F6"/>
    <w:rsid w:val="00226F4D"/>
    <w:rsid w:val="00227586"/>
    <w:rsid w:val="00227DC8"/>
    <w:rsid w:val="00232C4C"/>
    <w:rsid w:val="002339D8"/>
    <w:rsid w:val="002358CE"/>
    <w:rsid w:val="00235BE6"/>
    <w:rsid w:val="00236201"/>
    <w:rsid w:val="002414AF"/>
    <w:rsid w:val="002414CA"/>
    <w:rsid w:val="00243172"/>
    <w:rsid w:val="002435E3"/>
    <w:rsid w:val="00244859"/>
    <w:rsid w:val="00245B54"/>
    <w:rsid w:val="00247DA2"/>
    <w:rsid w:val="00252920"/>
    <w:rsid w:val="00254000"/>
    <w:rsid w:val="00256215"/>
    <w:rsid w:val="00257A07"/>
    <w:rsid w:val="00260025"/>
    <w:rsid w:val="002659EE"/>
    <w:rsid w:val="00266541"/>
    <w:rsid w:val="00266D13"/>
    <w:rsid w:val="00272C35"/>
    <w:rsid w:val="00273120"/>
    <w:rsid w:val="002736FA"/>
    <w:rsid w:val="0027405E"/>
    <w:rsid w:val="00275279"/>
    <w:rsid w:val="002756D8"/>
    <w:rsid w:val="00276498"/>
    <w:rsid w:val="00277656"/>
    <w:rsid w:val="00280FFC"/>
    <w:rsid w:val="00283D45"/>
    <w:rsid w:val="0028488C"/>
    <w:rsid w:val="00285DBF"/>
    <w:rsid w:val="00287304"/>
    <w:rsid w:val="0028777B"/>
    <w:rsid w:val="00290466"/>
    <w:rsid w:val="0029101C"/>
    <w:rsid w:val="002918CD"/>
    <w:rsid w:val="002923AB"/>
    <w:rsid w:val="0029539C"/>
    <w:rsid w:val="002957C5"/>
    <w:rsid w:val="002961C8"/>
    <w:rsid w:val="002967A3"/>
    <w:rsid w:val="0029698A"/>
    <w:rsid w:val="00296AA2"/>
    <w:rsid w:val="002A1B53"/>
    <w:rsid w:val="002A348E"/>
    <w:rsid w:val="002A3981"/>
    <w:rsid w:val="002A463A"/>
    <w:rsid w:val="002A53C0"/>
    <w:rsid w:val="002A5744"/>
    <w:rsid w:val="002A58C3"/>
    <w:rsid w:val="002A5E10"/>
    <w:rsid w:val="002A71ED"/>
    <w:rsid w:val="002B0EF0"/>
    <w:rsid w:val="002B0F6A"/>
    <w:rsid w:val="002B135A"/>
    <w:rsid w:val="002B145F"/>
    <w:rsid w:val="002B3C94"/>
    <w:rsid w:val="002B458B"/>
    <w:rsid w:val="002B4DFB"/>
    <w:rsid w:val="002B6704"/>
    <w:rsid w:val="002B6EF5"/>
    <w:rsid w:val="002B7DB7"/>
    <w:rsid w:val="002C030E"/>
    <w:rsid w:val="002C131C"/>
    <w:rsid w:val="002C2168"/>
    <w:rsid w:val="002C278D"/>
    <w:rsid w:val="002C5001"/>
    <w:rsid w:val="002C5CA6"/>
    <w:rsid w:val="002C6693"/>
    <w:rsid w:val="002C7995"/>
    <w:rsid w:val="002C7E0D"/>
    <w:rsid w:val="002D03B3"/>
    <w:rsid w:val="002D237D"/>
    <w:rsid w:val="002D23A1"/>
    <w:rsid w:val="002D671C"/>
    <w:rsid w:val="002D6AAE"/>
    <w:rsid w:val="002D7F13"/>
    <w:rsid w:val="002E14BA"/>
    <w:rsid w:val="002E1A17"/>
    <w:rsid w:val="002E2BF5"/>
    <w:rsid w:val="002E4080"/>
    <w:rsid w:val="002E4705"/>
    <w:rsid w:val="002E4D9E"/>
    <w:rsid w:val="002E51DD"/>
    <w:rsid w:val="002F063D"/>
    <w:rsid w:val="002F0C23"/>
    <w:rsid w:val="002F20AD"/>
    <w:rsid w:val="002F2A48"/>
    <w:rsid w:val="002F42D4"/>
    <w:rsid w:val="002F503F"/>
    <w:rsid w:val="002F595A"/>
    <w:rsid w:val="002F64BA"/>
    <w:rsid w:val="002F77D3"/>
    <w:rsid w:val="002F78BB"/>
    <w:rsid w:val="002F7ADA"/>
    <w:rsid w:val="00300B04"/>
    <w:rsid w:val="00300CB4"/>
    <w:rsid w:val="00301B56"/>
    <w:rsid w:val="00301D84"/>
    <w:rsid w:val="00302D29"/>
    <w:rsid w:val="00305CD4"/>
    <w:rsid w:val="003061B9"/>
    <w:rsid w:val="00307207"/>
    <w:rsid w:val="0031046B"/>
    <w:rsid w:val="00310D14"/>
    <w:rsid w:val="003110D4"/>
    <w:rsid w:val="00312DEE"/>
    <w:rsid w:val="0031588B"/>
    <w:rsid w:val="00315FDF"/>
    <w:rsid w:val="00316DFD"/>
    <w:rsid w:val="003171E4"/>
    <w:rsid w:val="00322057"/>
    <w:rsid w:val="00322440"/>
    <w:rsid w:val="00322D83"/>
    <w:rsid w:val="00323413"/>
    <w:rsid w:val="00324712"/>
    <w:rsid w:val="00324995"/>
    <w:rsid w:val="0032609C"/>
    <w:rsid w:val="003269B9"/>
    <w:rsid w:val="00326E2B"/>
    <w:rsid w:val="00327760"/>
    <w:rsid w:val="0033068D"/>
    <w:rsid w:val="00330BEC"/>
    <w:rsid w:val="0033253A"/>
    <w:rsid w:val="00332AA8"/>
    <w:rsid w:val="00332FA7"/>
    <w:rsid w:val="003356CC"/>
    <w:rsid w:val="0033613E"/>
    <w:rsid w:val="003369BF"/>
    <w:rsid w:val="00336F3A"/>
    <w:rsid w:val="0034121F"/>
    <w:rsid w:val="0034138D"/>
    <w:rsid w:val="0034172C"/>
    <w:rsid w:val="00342999"/>
    <w:rsid w:val="00342F26"/>
    <w:rsid w:val="003439CA"/>
    <w:rsid w:val="00343BCC"/>
    <w:rsid w:val="003451A5"/>
    <w:rsid w:val="003451EA"/>
    <w:rsid w:val="00350DBF"/>
    <w:rsid w:val="003523C2"/>
    <w:rsid w:val="00352870"/>
    <w:rsid w:val="00352F7A"/>
    <w:rsid w:val="00354906"/>
    <w:rsid w:val="00356380"/>
    <w:rsid w:val="00362214"/>
    <w:rsid w:val="003630BA"/>
    <w:rsid w:val="00363537"/>
    <w:rsid w:val="003636C8"/>
    <w:rsid w:val="00365E15"/>
    <w:rsid w:val="00366954"/>
    <w:rsid w:val="00366FB0"/>
    <w:rsid w:val="0037085C"/>
    <w:rsid w:val="00372E0D"/>
    <w:rsid w:val="00374749"/>
    <w:rsid w:val="00374E6C"/>
    <w:rsid w:val="0037592D"/>
    <w:rsid w:val="00375EA7"/>
    <w:rsid w:val="0037666C"/>
    <w:rsid w:val="00376F81"/>
    <w:rsid w:val="00380178"/>
    <w:rsid w:val="00380CDB"/>
    <w:rsid w:val="00381F5C"/>
    <w:rsid w:val="003820C7"/>
    <w:rsid w:val="003822C5"/>
    <w:rsid w:val="00382AEF"/>
    <w:rsid w:val="00384328"/>
    <w:rsid w:val="00384CD2"/>
    <w:rsid w:val="00384E09"/>
    <w:rsid w:val="00384E26"/>
    <w:rsid w:val="003865E3"/>
    <w:rsid w:val="003872AA"/>
    <w:rsid w:val="00387388"/>
    <w:rsid w:val="00391D1E"/>
    <w:rsid w:val="00391FEE"/>
    <w:rsid w:val="00392C2A"/>
    <w:rsid w:val="003940F1"/>
    <w:rsid w:val="00395478"/>
    <w:rsid w:val="003961D1"/>
    <w:rsid w:val="003969D2"/>
    <w:rsid w:val="003A0E72"/>
    <w:rsid w:val="003A0EC5"/>
    <w:rsid w:val="003A2670"/>
    <w:rsid w:val="003A2686"/>
    <w:rsid w:val="003A2EDE"/>
    <w:rsid w:val="003A35A8"/>
    <w:rsid w:val="003A4CFC"/>
    <w:rsid w:val="003A4E98"/>
    <w:rsid w:val="003A5495"/>
    <w:rsid w:val="003A65F9"/>
    <w:rsid w:val="003B072F"/>
    <w:rsid w:val="003B0892"/>
    <w:rsid w:val="003B16A9"/>
    <w:rsid w:val="003B1DCB"/>
    <w:rsid w:val="003B31BF"/>
    <w:rsid w:val="003B3CC1"/>
    <w:rsid w:val="003B631C"/>
    <w:rsid w:val="003B74F0"/>
    <w:rsid w:val="003B7BAA"/>
    <w:rsid w:val="003C0639"/>
    <w:rsid w:val="003C2F11"/>
    <w:rsid w:val="003C34C6"/>
    <w:rsid w:val="003C6EED"/>
    <w:rsid w:val="003C7B82"/>
    <w:rsid w:val="003D0C82"/>
    <w:rsid w:val="003D144B"/>
    <w:rsid w:val="003D14ED"/>
    <w:rsid w:val="003D1ADF"/>
    <w:rsid w:val="003D3B45"/>
    <w:rsid w:val="003D46CE"/>
    <w:rsid w:val="003D5CA4"/>
    <w:rsid w:val="003D6E96"/>
    <w:rsid w:val="003D7A7A"/>
    <w:rsid w:val="003E0764"/>
    <w:rsid w:val="003E0F86"/>
    <w:rsid w:val="003E2010"/>
    <w:rsid w:val="003E2E90"/>
    <w:rsid w:val="003E4587"/>
    <w:rsid w:val="003E5127"/>
    <w:rsid w:val="003E5B1E"/>
    <w:rsid w:val="003E5BA1"/>
    <w:rsid w:val="003F02AC"/>
    <w:rsid w:val="003F2553"/>
    <w:rsid w:val="003F4440"/>
    <w:rsid w:val="003F60B7"/>
    <w:rsid w:val="00400FA6"/>
    <w:rsid w:val="0040275D"/>
    <w:rsid w:val="00403B9B"/>
    <w:rsid w:val="00404B6E"/>
    <w:rsid w:val="00407017"/>
    <w:rsid w:val="00407322"/>
    <w:rsid w:val="0041289A"/>
    <w:rsid w:val="00414E98"/>
    <w:rsid w:val="00415D7E"/>
    <w:rsid w:val="004165CA"/>
    <w:rsid w:val="0042002E"/>
    <w:rsid w:val="004200BC"/>
    <w:rsid w:val="004211FF"/>
    <w:rsid w:val="00422A3F"/>
    <w:rsid w:val="004261AC"/>
    <w:rsid w:val="00430BF9"/>
    <w:rsid w:val="00434584"/>
    <w:rsid w:val="00434B01"/>
    <w:rsid w:val="00434D00"/>
    <w:rsid w:val="004367F1"/>
    <w:rsid w:val="00440029"/>
    <w:rsid w:val="004418C8"/>
    <w:rsid w:val="00441C7C"/>
    <w:rsid w:val="00441E91"/>
    <w:rsid w:val="00442661"/>
    <w:rsid w:val="00442C77"/>
    <w:rsid w:val="0044369F"/>
    <w:rsid w:val="0044472B"/>
    <w:rsid w:val="00445EFB"/>
    <w:rsid w:val="004508CD"/>
    <w:rsid w:val="00450F0E"/>
    <w:rsid w:val="00450FFE"/>
    <w:rsid w:val="0045264F"/>
    <w:rsid w:val="00452890"/>
    <w:rsid w:val="00453955"/>
    <w:rsid w:val="00453BB5"/>
    <w:rsid w:val="00454ED9"/>
    <w:rsid w:val="0045657F"/>
    <w:rsid w:val="004602A6"/>
    <w:rsid w:val="004606D0"/>
    <w:rsid w:val="00461559"/>
    <w:rsid w:val="00463582"/>
    <w:rsid w:val="00464C97"/>
    <w:rsid w:val="00464E32"/>
    <w:rsid w:val="004657C5"/>
    <w:rsid w:val="004660D4"/>
    <w:rsid w:val="00466279"/>
    <w:rsid w:val="004739B2"/>
    <w:rsid w:val="00475814"/>
    <w:rsid w:val="00476467"/>
    <w:rsid w:val="004765EA"/>
    <w:rsid w:val="00480357"/>
    <w:rsid w:val="004805F3"/>
    <w:rsid w:val="00480F2D"/>
    <w:rsid w:val="00482729"/>
    <w:rsid w:val="00484448"/>
    <w:rsid w:val="00484AA4"/>
    <w:rsid w:val="00484B25"/>
    <w:rsid w:val="00487B64"/>
    <w:rsid w:val="00490A72"/>
    <w:rsid w:val="004918A5"/>
    <w:rsid w:val="0049297D"/>
    <w:rsid w:val="00493471"/>
    <w:rsid w:val="00493A46"/>
    <w:rsid w:val="00493DAC"/>
    <w:rsid w:val="00493DBF"/>
    <w:rsid w:val="00494AEF"/>
    <w:rsid w:val="004964DA"/>
    <w:rsid w:val="00496E40"/>
    <w:rsid w:val="0049798E"/>
    <w:rsid w:val="00497ACF"/>
    <w:rsid w:val="004A1368"/>
    <w:rsid w:val="004A1723"/>
    <w:rsid w:val="004A1DEB"/>
    <w:rsid w:val="004A3030"/>
    <w:rsid w:val="004A3E1F"/>
    <w:rsid w:val="004A5048"/>
    <w:rsid w:val="004A5214"/>
    <w:rsid w:val="004B3977"/>
    <w:rsid w:val="004B4F92"/>
    <w:rsid w:val="004B508F"/>
    <w:rsid w:val="004B578B"/>
    <w:rsid w:val="004C1C11"/>
    <w:rsid w:val="004C3CB5"/>
    <w:rsid w:val="004C53D6"/>
    <w:rsid w:val="004C6B29"/>
    <w:rsid w:val="004C7265"/>
    <w:rsid w:val="004D026F"/>
    <w:rsid w:val="004D254D"/>
    <w:rsid w:val="004D2BF9"/>
    <w:rsid w:val="004D3C24"/>
    <w:rsid w:val="004E0C2F"/>
    <w:rsid w:val="004E11FC"/>
    <w:rsid w:val="004E4646"/>
    <w:rsid w:val="004E5ACA"/>
    <w:rsid w:val="004F2857"/>
    <w:rsid w:val="004F2E7E"/>
    <w:rsid w:val="004F31AD"/>
    <w:rsid w:val="004F385B"/>
    <w:rsid w:val="004F4133"/>
    <w:rsid w:val="004F61F6"/>
    <w:rsid w:val="005040AA"/>
    <w:rsid w:val="005047E1"/>
    <w:rsid w:val="0050526B"/>
    <w:rsid w:val="00505347"/>
    <w:rsid w:val="005073DA"/>
    <w:rsid w:val="0051015F"/>
    <w:rsid w:val="005154EA"/>
    <w:rsid w:val="00520679"/>
    <w:rsid w:val="00521FEE"/>
    <w:rsid w:val="00522428"/>
    <w:rsid w:val="005234A4"/>
    <w:rsid w:val="00524603"/>
    <w:rsid w:val="005248B4"/>
    <w:rsid w:val="00524F40"/>
    <w:rsid w:val="00525829"/>
    <w:rsid w:val="0052626C"/>
    <w:rsid w:val="00527AEA"/>
    <w:rsid w:val="00527E5F"/>
    <w:rsid w:val="005301EF"/>
    <w:rsid w:val="005328A9"/>
    <w:rsid w:val="00533535"/>
    <w:rsid w:val="00534441"/>
    <w:rsid w:val="0053448E"/>
    <w:rsid w:val="0053739B"/>
    <w:rsid w:val="00540388"/>
    <w:rsid w:val="00540CF0"/>
    <w:rsid w:val="00540DB3"/>
    <w:rsid w:val="00540E4A"/>
    <w:rsid w:val="00541C1A"/>
    <w:rsid w:val="00543A3C"/>
    <w:rsid w:val="005442D4"/>
    <w:rsid w:val="00546FFE"/>
    <w:rsid w:val="00547B5D"/>
    <w:rsid w:val="00550333"/>
    <w:rsid w:val="00551FAC"/>
    <w:rsid w:val="005530E7"/>
    <w:rsid w:val="00553210"/>
    <w:rsid w:val="005542E7"/>
    <w:rsid w:val="00556B33"/>
    <w:rsid w:val="00556B6B"/>
    <w:rsid w:val="00557051"/>
    <w:rsid w:val="0056186C"/>
    <w:rsid w:val="005634F5"/>
    <w:rsid w:val="005651B4"/>
    <w:rsid w:val="005654B6"/>
    <w:rsid w:val="0056660A"/>
    <w:rsid w:val="00571A14"/>
    <w:rsid w:val="00572A4A"/>
    <w:rsid w:val="00574758"/>
    <w:rsid w:val="00574BBA"/>
    <w:rsid w:val="00574C9F"/>
    <w:rsid w:val="00574F0F"/>
    <w:rsid w:val="005754D0"/>
    <w:rsid w:val="00575EA5"/>
    <w:rsid w:val="005769D0"/>
    <w:rsid w:val="00577A32"/>
    <w:rsid w:val="00577E6A"/>
    <w:rsid w:val="00580498"/>
    <w:rsid w:val="00580B92"/>
    <w:rsid w:val="00581CEC"/>
    <w:rsid w:val="00581F1A"/>
    <w:rsid w:val="005823EE"/>
    <w:rsid w:val="005833FC"/>
    <w:rsid w:val="00583D5B"/>
    <w:rsid w:val="00584583"/>
    <w:rsid w:val="00584C6F"/>
    <w:rsid w:val="00591FF5"/>
    <w:rsid w:val="0059241D"/>
    <w:rsid w:val="0059281A"/>
    <w:rsid w:val="00592DFA"/>
    <w:rsid w:val="00593E31"/>
    <w:rsid w:val="00594E30"/>
    <w:rsid w:val="0059508E"/>
    <w:rsid w:val="00596097"/>
    <w:rsid w:val="0059657A"/>
    <w:rsid w:val="00597904"/>
    <w:rsid w:val="005A08CD"/>
    <w:rsid w:val="005A0D41"/>
    <w:rsid w:val="005A16E5"/>
    <w:rsid w:val="005A1B4F"/>
    <w:rsid w:val="005A3207"/>
    <w:rsid w:val="005A5A72"/>
    <w:rsid w:val="005A787C"/>
    <w:rsid w:val="005A7A47"/>
    <w:rsid w:val="005B073A"/>
    <w:rsid w:val="005B0FA5"/>
    <w:rsid w:val="005B136E"/>
    <w:rsid w:val="005B1978"/>
    <w:rsid w:val="005B5A45"/>
    <w:rsid w:val="005B60A1"/>
    <w:rsid w:val="005B6569"/>
    <w:rsid w:val="005B6DE8"/>
    <w:rsid w:val="005B7B38"/>
    <w:rsid w:val="005B7E78"/>
    <w:rsid w:val="005C0018"/>
    <w:rsid w:val="005C1229"/>
    <w:rsid w:val="005C143B"/>
    <w:rsid w:val="005C230D"/>
    <w:rsid w:val="005C2BE8"/>
    <w:rsid w:val="005C2ECA"/>
    <w:rsid w:val="005C3483"/>
    <w:rsid w:val="005C3920"/>
    <w:rsid w:val="005C3C4A"/>
    <w:rsid w:val="005D070A"/>
    <w:rsid w:val="005D0856"/>
    <w:rsid w:val="005D0B30"/>
    <w:rsid w:val="005D22FF"/>
    <w:rsid w:val="005D2C66"/>
    <w:rsid w:val="005D33D7"/>
    <w:rsid w:val="005D474B"/>
    <w:rsid w:val="005D4CCD"/>
    <w:rsid w:val="005D5240"/>
    <w:rsid w:val="005D5EAA"/>
    <w:rsid w:val="005D7DBD"/>
    <w:rsid w:val="005E0FCC"/>
    <w:rsid w:val="005E1058"/>
    <w:rsid w:val="005E34A0"/>
    <w:rsid w:val="005E37F0"/>
    <w:rsid w:val="005E66C6"/>
    <w:rsid w:val="005F006F"/>
    <w:rsid w:val="005F07FB"/>
    <w:rsid w:val="005F2676"/>
    <w:rsid w:val="005F26EE"/>
    <w:rsid w:val="005F4078"/>
    <w:rsid w:val="005F5769"/>
    <w:rsid w:val="005F6498"/>
    <w:rsid w:val="005F6747"/>
    <w:rsid w:val="005F6BF6"/>
    <w:rsid w:val="006002D1"/>
    <w:rsid w:val="00601919"/>
    <w:rsid w:val="00602B86"/>
    <w:rsid w:val="0060328E"/>
    <w:rsid w:val="006037C4"/>
    <w:rsid w:val="00604378"/>
    <w:rsid w:val="00605964"/>
    <w:rsid w:val="00607909"/>
    <w:rsid w:val="00607C64"/>
    <w:rsid w:val="00610E92"/>
    <w:rsid w:val="00611BBD"/>
    <w:rsid w:val="0061365B"/>
    <w:rsid w:val="00613664"/>
    <w:rsid w:val="006147D7"/>
    <w:rsid w:val="00614A96"/>
    <w:rsid w:val="0061540C"/>
    <w:rsid w:val="00621F3A"/>
    <w:rsid w:val="00624049"/>
    <w:rsid w:val="00624358"/>
    <w:rsid w:val="0062469F"/>
    <w:rsid w:val="006254F0"/>
    <w:rsid w:val="00626AB8"/>
    <w:rsid w:val="00626CA6"/>
    <w:rsid w:val="00631471"/>
    <w:rsid w:val="006332F9"/>
    <w:rsid w:val="00634DEB"/>
    <w:rsid w:val="00634F39"/>
    <w:rsid w:val="006402E8"/>
    <w:rsid w:val="00640BC2"/>
    <w:rsid w:val="006412D3"/>
    <w:rsid w:val="00642586"/>
    <w:rsid w:val="0064333D"/>
    <w:rsid w:val="00643F26"/>
    <w:rsid w:val="0064409E"/>
    <w:rsid w:val="00644D2F"/>
    <w:rsid w:val="006524B0"/>
    <w:rsid w:val="0065544D"/>
    <w:rsid w:val="0065650E"/>
    <w:rsid w:val="00656D04"/>
    <w:rsid w:val="00657CBB"/>
    <w:rsid w:val="00660FBF"/>
    <w:rsid w:val="00661BE5"/>
    <w:rsid w:val="00663B6F"/>
    <w:rsid w:val="00664056"/>
    <w:rsid w:val="00670825"/>
    <w:rsid w:val="00670C3C"/>
    <w:rsid w:val="00672205"/>
    <w:rsid w:val="0067288A"/>
    <w:rsid w:val="00674D3A"/>
    <w:rsid w:val="006754E2"/>
    <w:rsid w:val="00676F70"/>
    <w:rsid w:val="00680B88"/>
    <w:rsid w:val="006813E6"/>
    <w:rsid w:val="00682F03"/>
    <w:rsid w:val="006838C5"/>
    <w:rsid w:val="00683989"/>
    <w:rsid w:val="006839A8"/>
    <w:rsid w:val="00683C92"/>
    <w:rsid w:val="00683D38"/>
    <w:rsid w:val="0068576C"/>
    <w:rsid w:val="0068599B"/>
    <w:rsid w:val="00690167"/>
    <w:rsid w:val="006929B7"/>
    <w:rsid w:val="006944B6"/>
    <w:rsid w:val="00695CAC"/>
    <w:rsid w:val="00697505"/>
    <w:rsid w:val="00697C93"/>
    <w:rsid w:val="006A042E"/>
    <w:rsid w:val="006A089D"/>
    <w:rsid w:val="006A0B17"/>
    <w:rsid w:val="006A187D"/>
    <w:rsid w:val="006A1D1E"/>
    <w:rsid w:val="006A37CE"/>
    <w:rsid w:val="006A65A8"/>
    <w:rsid w:val="006A6ABF"/>
    <w:rsid w:val="006B07B6"/>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B8A"/>
    <w:rsid w:val="006E0B69"/>
    <w:rsid w:val="006E34C7"/>
    <w:rsid w:val="006E3544"/>
    <w:rsid w:val="006E3B15"/>
    <w:rsid w:val="006E3F83"/>
    <w:rsid w:val="006E4052"/>
    <w:rsid w:val="006E4F10"/>
    <w:rsid w:val="006E533D"/>
    <w:rsid w:val="006E6A65"/>
    <w:rsid w:val="006E7060"/>
    <w:rsid w:val="006F0A28"/>
    <w:rsid w:val="006F1635"/>
    <w:rsid w:val="006F1EDA"/>
    <w:rsid w:val="006F263D"/>
    <w:rsid w:val="006F3D34"/>
    <w:rsid w:val="006F4F99"/>
    <w:rsid w:val="006F5092"/>
    <w:rsid w:val="006F5566"/>
    <w:rsid w:val="006F6AC8"/>
    <w:rsid w:val="007005C4"/>
    <w:rsid w:val="00700E21"/>
    <w:rsid w:val="00702DC1"/>
    <w:rsid w:val="00704955"/>
    <w:rsid w:val="007068BE"/>
    <w:rsid w:val="00712E1F"/>
    <w:rsid w:val="00713D4D"/>
    <w:rsid w:val="0071768A"/>
    <w:rsid w:val="0071782E"/>
    <w:rsid w:val="00720C13"/>
    <w:rsid w:val="0072256F"/>
    <w:rsid w:val="00723E1A"/>
    <w:rsid w:val="007249A7"/>
    <w:rsid w:val="007256AF"/>
    <w:rsid w:val="00725B85"/>
    <w:rsid w:val="00725EFB"/>
    <w:rsid w:val="00726260"/>
    <w:rsid w:val="00726C9E"/>
    <w:rsid w:val="00726D19"/>
    <w:rsid w:val="0072721C"/>
    <w:rsid w:val="0073664B"/>
    <w:rsid w:val="00736E6A"/>
    <w:rsid w:val="00736F72"/>
    <w:rsid w:val="00740E7D"/>
    <w:rsid w:val="00741F4D"/>
    <w:rsid w:val="0074252C"/>
    <w:rsid w:val="00742EEA"/>
    <w:rsid w:val="0075010E"/>
    <w:rsid w:val="007504BF"/>
    <w:rsid w:val="0075272D"/>
    <w:rsid w:val="00752743"/>
    <w:rsid w:val="00754206"/>
    <w:rsid w:val="007546EB"/>
    <w:rsid w:val="00754D33"/>
    <w:rsid w:val="00755BE2"/>
    <w:rsid w:val="007569AE"/>
    <w:rsid w:val="007578A6"/>
    <w:rsid w:val="007578F9"/>
    <w:rsid w:val="00760F33"/>
    <w:rsid w:val="0076223D"/>
    <w:rsid w:val="00763B76"/>
    <w:rsid w:val="00767FED"/>
    <w:rsid w:val="0077025D"/>
    <w:rsid w:val="00771300"/>
    <w:rsid w:val="007806A8"/>
    <w:rsid w:val="007806C3"/>
    <w:rsid w:val="00780EEC"/>
    <w:rsid w:val="007811BC"/>
    <w:rsid w:val="00781989"/>
    <w:rsid w:val="0078311A"/>
    <w:rsid w:val="007837CD"/>
    <w:rsid w:val="007852DD"/>
    <w:rsid w:val="00790429"/>
    <w:rsid w:val="00791D1C"/>
    <w:rsid w:val="00792743"/>
    <w:rsid w:val="007928D7"/>
    <w:rsid w:val="00795039"/>
    <w:rsid w:val="00795681"/>
    <w:rsid w:val="00796902"/>
    <w:rsid w:val="007979D5"/>
    <w:rsid w:val="007A3031"/>
    <w:rsid w:val="007A409F"/>
    <w:rsid w:val="007A7768"/>
    <w:rsid w:val="007B0BC8"/>
    <w:rsid w:val="007B0CC4"/>
    <w:rsid w:val="007B3BF1"/>
    <w:rsid w:val="007B3E6D"/>
    <w:rsid w:val="007B4C48"/>
    <w:rsid w:val="007B5967"/>
    <w:rsid w:val="007B765B"/>
    <w:rsid w:val="007C11B3"/>
    <w:rsid w:val="007C1D48"/>
    <w:rsid w:val="007C4A0E"/>
    <w:rsid w:val="007C5A3A"/>
    <w:rsid w:val="007C6056"/>
    <w:rsid w:val="007C6936"/>
    <w:rsid w:val="007C6D56"/>
    <w:rsid w:val="007C7219"/>
    <w:rsid w:val="007C7271"/>
    <w:rsid w:val="007C7DE1"/>
    <w:rsid w:val="007D2E46"/>
    <w:rsid w:val="007D3709"/>
    <w:rsid w:val="007D3AE5"/>
    <w:rsid w:val="007D3FA9"/>
    <w:rsid w:val="007D50FD"/>
    <w:rsid w:val="007D579B"/>
    <w:rsid w:val="007D5A7D"/>
    <w:rsid w:val="007D5D9F"/>
    <w:rsid w:val="007D6B06"/>
    <w:rsid w:val="007D6C36"/>
    <w:rsid w:val="007E0176"/>
    <w:rsid w:val="007E096C"/>
    <w:rsid w:val="007E2F76"/>
    <w:rsid w:val="007E38CF"/>
    <w:rsid w:val="007E53F4"/>
    <w:rsid w:val="007E56B2"/>
    <w:rsid w:val="007E5767"/>
    <w:rsid w:val="007E7007"/>
    <w:rsid w:val="007E721C"/>
    <w:rsid w:val="007F264D"/>
    <w:rsid w:val="007F2EB9"/>
    <w:rsid w:val="007F2FA3"/>
    <w:rsid w:val="007F4206"/>
    <w:rsid w:val="007F534B"/>
    <w:rsid w:val="007F53BD"/>
    <w:rsid w:val="007F5562"/>
    <w:rsid w:val="007F5D72"/>
    <w:rsid w:val="007F5E3A"/>
    <w:rsid w:val="007F6395"/>
    <w:rsid w:val="007F7C0D"/>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CAA"/>
    <w:rsid w:val="0081518D"/>
    <w:rsid w:val="008155FC"/>
    <w:rsid w:val="00815B73"/>
    <w:rsid w:val="0082039F"/>
    <w:rsid w:val="00820C10"/>
    <w:rsid w:val="00821830"/>
    <w:rsid w:val="0082225A"/>
    <w:rsid w:val="00824C0E"/>
    <w:rsid w:val="008251B5"/>
    <w:rsid w:val="00825454"/>
    <w:rsid w:val="00825F48"/>
    <w:rsid w:val="008268BC"/>
    <w:rsid w:val="00830241"/>
    <w:rsid w:val="008307B8"/>
    <w:rsid w:val="00834333"/>
    <w:rsid w:val="00835188"/>
    <w:rsid w:val="008351F9"/>
    <w:rsid w:val="00836732"/>
    <w:rsid w:val="00837487"/>
    <w:rsid w:val="0083781D"/>
    <w:rsid w:val="00840312"/>
    <w:rsid w:val="00840E50"/>
    <w:rsid w:val="008416A3"/>
    <w:rsid w:val="00841F03"/>
    <w:rsid w:val="00842E34"/>
    <w:rsid w:val="00843468"/>
    <w:rsid w:val="00844033"/>
    <w:rsid w:val="008442D9"/>
    <w:rsid w:val="00845B66"/>
    <w:rsid w:val="00846A7C"/>
    <w:rsid w:val="00847C56"/>
    <w:rsid w:val="00850DCC"/>
    <w:rsid w:val="00852C29"/>
    <w:rsid w:val="008539FF"/>
    <w:rsid w:val="00854358"/>
    <w:rsid w:val="00854C5E"/>
    <w:rsid w:val="00861D95"/>
    <w:rsid w:val="00861E9C"/>
    <w:rsid w:val="008629B7"/>
    <w:rsid w:val="00863A69"/>
    <w:rsid w:val="00864750"/>
    <w:rsid w:val="0086523A"/>
    <w:rsid w:val="00865AF4"/>
    <w:rsid w:val="00867BA0"/>
    <w:rsid w:val="00867E69"/>
    <w:rsid w:val="008705D2"/>
    <w:rsid w:val="0087130A"/>
    <w:rsid w:val="00873149"/>
    <w:rsid w:val="00873F70"/>
    <w:rsid w:val="00873F7B"/>
    <w:rsid w:val="008750B6"/>
    <w:rsid w:val="0087532A"/>
    <w:rsid w:val="008755DB"/>
    <w:rsid w:val="008756E5"/>
    <w:rsid w:val="008768E2"/>
    <w:rsid w:val="00876C59"/>
    <w:rsid w:val="00882195"/>
    <w:rsid w:val="00884A93"/>
    <w:rsid w:val="00885483"/>
    <w:rsid w:val="008864F5"/>
    <w:rsid w:val="0089043A"/>
    <w:rsid w:val="00890B52"/>
    <w:rsid w:val="0089313C"/>
    <w:rsid w:val="00897806"/>
    <w:rsid w:val="008A0B6C"/>
    <w:rsid w:val="008A0D75"/>
    <w:rsid w:val="008A1AC2"/>
    <w:rsid w:val="008A20BC"/>
    <w:rsid w:val="008A4B85"/>
    <w:rsid w:val="008A7ADF"/>
    <w:rsid w:val="008A7E9A"/>
    <w:rsid w:val="008B012F"/>
    <w:rsid w:val="008B1685"/>
    <w:rsid w:val="008B266C"/>
    <w:rsid w:val="008B5993"/>
    <w:rsid w:val="008B5BD0"/>
    <w:rsid w:val="008B7ECF"/>
    <w:rsid w:val="008C066D"/>
    <w:rsid w:val="008C15C3"/>
    <w:rsid w:val="008C1D80"/>
    <w:rsid w:val="008C49E3"/>
    <w:rsid w:val="008C4B2E"/>
    <w:rsid w:val="008C55BA"/>
    <w:rsid w:val="008C70C6"/>
    <w:rsid w:val="008D0492"/>
    <w:rsid w:val="008D1635"/>
    <w:rsid w:val="008D16E8"/>
    <w:rsid w:val="008D199A"/>
    <w:rsid w:val="008D2689"/>
    <w:rsid w:val="008D35F7"/>
    <w:rsid w:val="008D37EE"/>
    <w:rsid w:val="008D435C"/>
    <w:rsid w:val="008D6123"/>
    <w:rsid w:val="008D78B6"/>
    <w:rsid w:val="008E03F7"/>
    <w:rsid w:val="008E0909"/>
    <w:rsid w:val="008E11F7"/>
    <w:rsid w:val="008E14F7"/>
    <w:rsid w:val="008E2769"/>
    <w:rsid w:val="008E3996"/>
    <w:rsid w:val="008E4758"/>
    <w:rsid w:val="008E4F77"/>
    <w:rsid w:val="008F120A"/>
    <w:rsid w:val="008F239D"/>
    <w:rsid w:val="008F35DB"/>
    <w:rsid w:val="008F3602"/>
    <w:rsid w:val="008F37AE"/>
    <w:rsid w:val="008F3971"/>
    <w:rsid w:val="008F3AC3"/>
    <w:rsid w:val="008F3D8C"/>
    <w:rsid w:val="008F49D6"/>
    <w:rsid w:val="008F53CA"/>
    <w:rsid w:val="008F67CD"/>
    <w:rsid w:val="008F69D3"/>
    <w:rsid w:val="008F7556"/>
    <w:rsid w:val="008F7E1D"/>
    <w:rsid w:val="00900EBB"/>
    <w:rsid w:val="00902632"/>
    <w:rsid w:val="00902B9A"/>
    <w:rsid w:val="00905495"/>
    <w:rsid w:val="009054DD"/>
    <w:rsid w:val="00905DDC"/>
    <w:rsid w:val="00906CC9"/>
    <w:rsid w:val="00906E21"/>
    <w:rsid w:val="00910DB7"/>
    <w:rsid w:val="0091127E"/>
    <w:rsid w:val="00911750"/>
    <w:rsid w:val="00912FAD"/>
    <w:rsid w:val="0091334A"/>
    <w:rsid w:val="00913F5C"/>
    <w:rsid w:val="00917541"/>
    <w:rsid w:val="00927656"/>
    <w:rsid w:val="00927882"/>
    <w:rsid w:val="009279A6"/>
    <w:rsid w:val="0093080E"/>
    <w:rsid w:val="00930FC6"/>
    <w:rsid w:val="00931EFC"/>
    <w:rsid w:val="00933DC7"/>
    <w:rsid w:val="0093471E"/>
    <w:rsid w:val="00935DB3"/>
    <w:rsid w:val="00936D8F"/>
    <w:rsid w:val="00936FCE"/>
    <w:rsid w:val="0093716B"/>
    <w:rsid w:val="0094397D"/>
    <w:rsid w:val="00944CDC"/>
    <w:rsid w:val="00947C9E"/>
    <w:rsid w:val="00952362"/>
    <w:rsid w:val="00952DDB"/>
    <w:rsid w:val="009548D2"/>
    <w:rsid w:val="00956F33"/>
    <w:rsid w:val="00957F3A"/>
    <w:rsid w:val="00960DB6"/>
    <w:rsid w:val="00961CC7"/>
    <w:rsid w:val="00962B7E"/>
    <w:rsid w:val="00962E06"/>
    <w:rsid w:val="0096324B"/>
    <w:rsid w:val="00964470"/>
    <w:rsid w:val="00965E2E"/>
    <w:rsid w:val="009702EB"/>
    <w:rsid w:val="009719AB"/>
    <w:rsid w:val="0097230C"/>
    <w:rsid w:val="0097236D"/>
    <w:rsid w:val="00972BE7"/>
    <w:rsid w:val="009739F1"/>
    <w:rsid w:val="00974234"/>
    <w:rsid w:val="009752DA"/>
    <w:rsid w:val="009764B9"/>
    <w:rsid w:val="00977E28"/>
    <w:rsid w:val="009823E5"/>
    <w:rsid w:val="009839C3"/>
    <w:rsid w:val="00983A3D"/>
    <w:rsid w:val="00984230"/>
    <w:rsid w:val="00985429"/>
    <w:rsid w:val="009876CB"/>
    <w:rsid w:val="00990E3E"/>
    <w:rsid w:val="00991275"/>
    <w:rsid w:val="0099300A"/>
    <w:rsid w:val="00993FF9"/>
    <w:rsid w:val="00995447"/>
    <w:rsid w:val="00995C91"/>
    <w:rsid w:val="00996722"/>
    <w:rsid w:val="009A0A9A"/>
    <w:rsid w:val="009A10EA"/>
    <w:rsid w:val="009A1FCE"/>
    <w:rsid w:val="009A56EF"/>
    <w:rsid w:val="009A575E"/>
    <w:rsid w:val="009A6E8F"/>
    <w:rsid w:val="009A770F"/>
    <w:rsid w:val="009B1560"/>
    <w:rsid w:val="009B2E0A"/>
    <w:rsid w:val="009B4090"/>
    <w:rsid w:val="009B7C86"/>
    <w:rsid w:val="009C09C8"/>
    <w:rsid w:val="009C10D2"/>
    <w:rsid w:val="009C1698"/>
    <w:rsid w:val="009C1BC8"/>
    <w:rsid w:val="009C2616"/>
    <w:rsid w:val="009C3A80"/>
    <w:rsid w:val="009C3BCD"/>
    <w:rsid w:val="009C45B1"/>
    <w:rsid w:val="009C68C6"/>
    <w:rsid w:val="009C7E2E"/>
    <w:rsid w:val="009D1063"/>
    <w:rsid w:val="009D26DC"/>
    <w:rsid w:val="009D352C"/>
    <w:rsid w:val="009D35C3"/>
    <w:rsid w:val="009D374E"/>
    <w:rsid w:val="009D64F5"/>
    <w:rsid w:val="009E1E08"/>
    <w:rsid w:val="009E2276"/>
    <w:rsid w:val="009E295F"/>
    <w:rsid w:val="009E3292"/>
    <w:rsid w:val="009E3E7C"/>
    <w:rsid w:val="009E5E44"/>
    <w:rsid w:val="009F0A87"/>
    <w:rsid w:val="009F0B02"/>
    <w:rsid w:val="009F1588"/>
    <w:rsid w:val="009F18AE"/>
    <w:rsid w:val="009F2F26"/>
    <w:rsid w:val="009F406B"/>
    <w:rsid w:val="009F6182"/>
    <w:rsid w:val="009F629E"/>
    <w:rsid w:val="009F6443"/>
    <w:rsid w:val="009F7146"/>
    <w:rsid w:val="00A00C67"/>
    <w:rsid w:val="00A01E16"/>
    <w:rsid w:val="00A01F96"/>
    <w:rsid w:val="00A0261D"/>
    <w:rsid w:val="00A03D13"/>
    <w:rsid w:val="00A048E9"/>
    <w:rsid w:val="00A049B5"/>
    <w:rsid w:val="00A04BD4"/>
    <w:rsid w:val="00A06EC3"/>
    <w:rsid w:val="00A071AE"/>
    <w:rsid w:val="00A10B5B"/>
    <w:rsid w:val="00A11C23"/>
    <w:rsid w:val="00A121AA"/>
    <w:rsid w:val="00A12DF2"/>
    <w:rsid w:val="00A134C1"/>
    <w:rsid w:val="00A13BAC"/>
    <w:rsid w:val="00A152CC"/>
    <w:rsid w:val="00A15388"/>
    <w:rsid w:val="00A1624B"/>
    <w:rsid w:val="00A17916"/>
    <w:rsid w:val="00A22091"/>
    <w:rsid w:val="00A23469"/>
    <w:rsid w:val="00A26E67"/>
    <w:rsid w:val="00A2747E"/>
    <w:rsid w:val="00A277EC"/>
    <w:rsid w:val="00A27D3D"/>
    <w:rsid w:val="00A30E5C"/>
    <w:rsid w:val="00A32C32"/>
    <w:rsid w:val="00A339BE"/>
    <w:rsid w:val="00A36E49"/>
    <w:rsid w:val="00A37B26"/>
    <w:rsid w:val="00A40B10"/>
    <w:rsid w:val="00A41584"/>
    <w:rsid w:val="00A418AF"/>
    <w:rsid w:val="00A4226B"/>
    <w:rsid w:val="00A43132"/>
    <w:rsid w:val="00A43799"/>
    <w:rsid w:val="00A440AE"/>
    <w:rsid w:val="00A532CA"/>
    <w:rsid w:val="00A53604"/>
    <w:rsid w:val="00A54051"/>
    <w:rsid w:val="00A54E6D"/>
    <w:rsid w:val="00A61C03"/>
    <w:rsid w:val="00A6674A"/>
    <w:rsid w:val="00A6686A"/>
    <w:rsid w:val="00A668F9"/>
    <w:rsid w:val="00A66AD7"/>
    <w:rsid w:val="00A66ECA"/>
    <w:rsid w:val="00A6721A"/>
    <w:rsid w:val="00A70C15"/>
    <w:rsid w:val="00A744E8"/>
    <w:rsid w:val="00A75003"/>
    <w:rsid w:val="00A7522F"/>
    <w:rsid w:val="00A7796F"/>
    <w:rsid w:val="00A83035"/>
    <w:rsid w:val="00A843AF"/>
    <w:rsid w:val="00A853C3"/>
    <w:rsid w:val="00A87705"/>
    <w:rsid w:val="00A943E8"/>
    <w:rsid w:val="00A94AE4"/>
    <w:rsid w:val="00A94D7A"/>
    <w:rsid w:val="00A9733F"/>
    <w:rsid w:val="00AA1635"/>
    <w:rsid w:val="00AA1BBA"/>
    <w:rsid w:val="00AA1C4C"/>
    <w:rsid w:val="00AA3396"/>
    <w:rsid w:val="00AA3DE7"/>
    <w:rsid w:val="00AA7EC4"/>
    <w:rsid w:val="00AB1E3A"/>
    <w:rsid w:val="00AB2AFC"/>
    <w:rsid w:val="00AB3F60"/>
    <w:rsid w:val="00AB5351"/>
    <w:rsid w:val="00AC06C7"/>
    <w:rsid w:val="00AC109D"/>
    <w:rsid w:val="00AC6838"/>
    <w:rsid w:val="00AC6F38"/>
    <w:rsid w:val="00AC781A"/>
    <w:rsid w:val="00AC7FCE"/>
    <w:rsid w:val="00AD0D07"/>
    <w:rsid w:val="00AD2EE6"/>
    <w:rsid w:val="00AD31B2"/>
    <w:rsid w:val="00AD39A7"/>
    <w:rsid w:val="00AD3F5F"/>
    <w:rsid w:val="00AE03E3"/>
    <w:rsid w:val="00AE1833"/>
    <w:rsid w:val="00AE19B8"/>
    <w:rsid w:val="00AE1E94"/>
    <w:rsid w:val="00AE2E83"/>
    <w:rsid w:val="00AE3BC1"/>
    <w:rsid w:val="00AE3BD2"/>
    <w:rsid w:val="00AE60D4"/>
    <w:rsid w:val="00AE6769"/>
    <w:rsid w:val="00AE74EB"/>
    <w:rsid w:val="00AF13D7"/>
    <w:rsid w:val="00AF1EAC"/>
    <w:rsid w:val="00AF4275"/>
    <w:rsid w:val="00AF4946"/>
    <w:rsid w:val="00AF50F1"/>
    <w:rsid w:val="00AF628C"/>
    <w:rsid w:val="00AF66C0"/>
    <w:rsid w:val="00AF68C3"/>
    <w:rsid w:val="00B0075D"/>
    <w:rsid w:val="00B015BF"/>
    <w:rsid w:val="00B02A97"/>
    <w:rsid w:val="00B03B55"/>
    <w:rsid w:val="00B0421D"/>
    <w:rsid w:val="00B04C2B"/>
    <w:rsid w:val="00B06CB6"/>
    <w:rsid w:val="00B06FE4"/>
    <w:rsid w:val="00B07654"/>
    <w:rsid w:val="00B07786"/>
    <w:rsid w:val="00B07A62"/>
    <w:rsid w:val="00B118AE"/>
    <w:rsid w:val="00B118F8"/>
    <w:rsid w:val="00B13A88"/>
    <w:rsid w:val="00B13B8C"/>
    <w:rsid w:val="00B1501A"/>
    <w:rsid w:val="00B15F38"/>
    <w:rsid w:val="00B1667B"/>
    <w:rsid w:val="00B201B6"/>
    <w:rsid w:val="00B208F8"/>
    <w:rsid w:val="00B20A9A"/>
    <w:rsid w:val="00B2342A"/>
    <w:rsid w:val="00B23FA4"/>
    <w:rsid w:val="00B2516D"/>
    <w:rsid w:val="00B25D15"/>
    <w:rsid w:val="00B25F48"/>
    <w:rsid w:val="00B26691"/>
    <w:rsid w:val="00B26A42"/>
    <w:rsid w:val="00B26B10"/>
    <w:rsid w:val="00B26B7C"/>
    <w:rsid w:val="00B27037"/>
    <w:rsid w:val="00B27E61"/>
    <w:rsid w:val="00B31AE5"/>
    <w:rsid w:val="00B31B72"/>
    <w:rsid w:val="00B31B7A"/>
    <w:rsid w:val="00B32090"/>
    <w:rsid w:val="00B33024"/>
    <w:rsid w:val="00B33689"/>
    <w:rsid w:val="00B3397B"/>
    <w:rsid w:val="00B33C38"/>
    <w:rsid w:val="00B342BA"/>
    <w:rsid w:val="00B34525"/>
    <w:rsid w:val="00B369F0"/>
    <w:rsid w:val="00B42FAD"/>
    <w:rsid w:val="00B445AE"/>
    <w:rsid w:val="00B47014"/>
    <w:rsid w:val="00B503C9"/>
    <w:rsid w:val="00B54636"/>
    <w:rsid w:val="00B5464B"/>
    <w:rsid w:val="00B549E7"/>
    <w:rsid w:val="00B54A76"/>
    <w:rsid w:val="00B54D2C"/>
    <w:rsid w:val="00B55B26"/>
    <w:rsid w:val="00B56235"/>
    <w:rsid w:val="00B56731"/>
    <w:rsid w:val="00B56AC6"/>
    <w:rsid w:val="00B62E99"/>
    <w:rsid w:val="00B64B8A"/>
    <w:rsid w:val="00B6735F"/>
    <w:rsid w:val="00B67DA5"/>
    <w:rsid w:val="00B74131"/>
    <w:rsid w:val="00B742CC"/>
    <w:rsid w:val="00B742F3"/>
    <w:rsid w:val="00B74C17"/>
    <w:rsid w:val="00B75700"/>
    <w:rsid w:val="00B761EF"/>
    <w:rsid w:val="00B80527"/>
    <w:rsid w:val="00B81198"/>
    <w:rsid w:val="00B8604C"/>
    <w:rsid w:val="00B868C0"/>
    <w:rsid w:val="00B86D61"/>
    <w:rsid w:val="00B87701"/>
    <w:rsid w:val="00B90BC7"/>
    <w:rsid w:val="00B9161B"/>
    <w:rsid w:val="00B919E1"/>
    <w:rsid w:val="00B91AD3"/>
    <w:rsid w:val="00B91DB1"/>
    <w:rsid w:val="00B921CD"/>
    <w:rsid w:val="00B9242C"/>
    <w:rsid w:val="00B93DC5"/>
    <w:rsid w:val="00B958B1"/>
    <w:rsid w:val="00B9765F"/>
    <w:rsid w:val="00BA27F9"/>
    <w:rsid w:val="00BA2813"/>
    <w:rsid w:val="00BA6FA0"/>
    <w:rsid w:val="00BA76EB"/>
    <w:rsid w:val="00BA7852"/>
    <w:rsid w:val="00BB21A8"/>
    <w:rsid w:val="00BB35CB"/>
    <w:rsid w:val="00BB47B3"/>
    <w:rsid w:val="00BB4CAF"/>
    <w:rsid w:val="00BB4CB6"/>
    <w:rsid w:val="00BB55CE"/>
    <w:rsid w:val="00BB78F6"/>
    <w:rsid w:val="00BB7C5B"/>
    <w:rsid w:val="00BB7DBF"/>
    <w:rsid w:val="00BC16C4"/>
    <w:rsid w:val="00BC383C"/>
    <w:rsid w:val="00BC3B0A"/>
    <w:rsid w:val="00BC3E33"/>
    <w:rsid w:val="00BC4DFF"/>
    <w:rsid w:val="00BD0E66"/>
    <w:rsid w:val="00BD17DB"/>
    <w:rsid w:val="00BD2A29"/>
    <w:rsid w:val="00BD2CC0"/>
    <w:rsid w:val="00BD413A"/>
    <w:rsid w:val="00BD70AF"/>
    <w:rsid w:val="00BE0F3C"/>
    <w:rsid w:val="00BE24C1"/>
    <w:rsid w:val="00BE252F"/>
    <w:rsid w:val="00BE256A"/>
    <w:rsid w:val="00BE3129"/>
    <w:rsid w:val="00BE35E6"/>
    <w:rsid w:val="00BE52B7"/>
    <w:rsid w:val="00BE58B4"/>
    <w:rsid w:val="00BE6BD4"/>
    <w:rsid w:val="00BE7681"/>
    <w:rsid w:val="00BF08A4"/>
    <w:rsid w:val="00BF0A68"/>
    <w:rsid w:val="00BF2177"/>
    <w:rsid w:val="00BF26DB"/>
    <w:rsid w:val="00BF40B5"/>
    <w:rsid w:val="00BF4CBE"/>
    <w:rsid w:val="00BF53AC"/>
    <w:rsid w:val="00BF55A7"/>
    <w:rsid w:val="00BF5FC1"/>
    <w:rsid w:val="00C00397"/>
    <w:rsid w:val="00C020FC"/>
    <w:rsid w:val="00C02320"/>
    <w:rsid w:val="00C02624"/>
    <w:rsid w:val="00C03D34"/>
    <w:rsid w:val="00C04226"/>
    <w:rsid w:val="00C1288C"/>
    <w:rsid w:val="00C13E19"/>
    <w:rsid w:val="00C16805"/>
    <w:rsid w:val="00C21E6B"/>
    <w:rsid w:val="00C22296"/>
    <w:rsid w:val="00C223CF"/>
    <w:rsid w:val="00C2278F"/>
    <w:rsid w:val="00C241B1"/>
    <w:rsid w:val="00C26028"/>
    <w:rsid w:val="00C31A42"/>
    <w:rsid w:val="00C34BA3"/>
    <w:rsid w:val="00C35E58"/>
    <w:rsid w:val="00C36230"/>
    <w:rsid w:val="00C37464"/>
    <w:rsid w:val="00C377C0"/>
    <w:rsid w:val="00C415FE"/>
    <w:rsid w:val="00C4296F"/>
    <w:rsid w:val="00C42A6E"/>
    <w:rsid w:val="00C44BDD"/>
    <w:rsid w:val="00C44F55"/>
    <w:rsid w:val="00C455C8"/>
    <w:rsid w:val="00C45B87"/>
    <w:rsid w:val="00C5026D"/>
    <w:rsid w:val="00C51214"/>
    <w:rsid w:val="00C514E0"/>
    <w:rsid w:val="00C51783"/>
    <w:rsid w:val="00C51A43"/>
    <w:rsid w:val="00C52908"/>
    <w:rsid w:val="00C54D5E"/>
    <w:rsid w:val="00C55089"/>
    <w:rsid w:val="00C5520F"/>
    <w:rsid w:val="00C56848"/>
    <w:rsid w:val="00C653C9"/>
    <w:rsid w:val="00C65968"/>
    <w:rsid w:val="00C65A4C"/>
    <w:rsid w:val="00C674D0"/>
    <w:rsid w:val="00C67BC0"/>
    <w:rsid w:val="00C729CD"/>
    <w:rsid w:val="00C7418D"/>
    <w:rsid w:val="00C758A9"/>
    <w:rsid w:val="00C80037"/>
    <w:rsid w:val="00C83512"/>
    <w:rsid w:val="00C84DD2"/>
    <w:rsid w:val="00C85CA1"/>
    <w:rsid w:val="00C8673E"/>
    <w:rsid w:val="00C914A1"/>
    <w:rsid w:val="00C925DB"/>
    <w:rsid w:val="00C92FB1"/>
    <w:rsid w:val="00C9432E"/>
    <w:rsid w:val="00C94EB9"/>
    <w:rsid w:val="00C96692"/>
    <w:rsid w:val="00C96EDD"/>
    <w:rsid w:val="00C97D28"/>
    <w:rsid w:val="00C97E7A"/>
    <w:rsid w:val="00CA0196"/>
    <w:rsid w:val="00CA0F74"/>
    <w:rsid w:val="00CA3A20"/>
    <w:rsid w:val="00CA45B0"/>
    <w:rsid w:val="00CA56AE"/>
    <w:rsid w:val="00CA5C7C"/>
    <w:rsid w:val="00CA6486"/>
    <w:rsid w:val="00CA71D3"/>
    <w:rsid w:val="00CB0D83"/>
    <w:rsid w:val="00CB2CCB"/>
    <w:rsid w:val="00CB2F43"/>
    <w:rsid w:val="00CB3DCB"/>
    <w:rsid w:val="00CB4816"/>
    <w:rsid w:val="00CB5A5D"/>
    <w:rsid w:val="00CB722C"/>
    <w:rsid w:val="00CB7333"/>
    <w:rsid w:val="00CB7875"/>
    <w:rsid w:val="00CC25E5"/>
    <w:rsid w:val="00CC5986"/>
    <w:rsid w:val="00CC7638"/>
    <w:rsid w:val="00CD063D"/>
    <w:rsid w:val="00CD0A47"/>
    <w:rsid w:val="00CD3824"/>
    <w:rsid w:val="00CD4495"/>
    <w:rsid w:val="00CD6F86"/>
    <w:rsid w:val="00CD739D"/>
    <w:rsid w:val="00CD7EBA"/>
    <w:rsid w:val="00CE0853"/>
    <w:rsid w:val="00CE0B4E"/>
    <w:rsid w:val="00CE0DED"/>
    <w:rsid w:val="00CE132B"/>
    <w:rsid w:val="00CE15C7"/>
    <w:rsid w:val="00CE25AF"/>
    <w:rsid w:val="00CE2DA5"/>
    <w:rsid w:val="00CE491F"/>
    <w:rsid w:val="00CE4AB6"/>
    <w:rsid w:val="00CE6791"/>
    <w:rsid w:val="00CE7176"/>
    <w:rsid w:val="00CF00F4"/>
    <w:rsid w:val="00CF0347"/>
    <w:rsid w:val="00CF29C6"/>
    <w:rsid w:val="00CF2B62"/>
    <w:rsid w:val="00CF33A0"/>
    <w:rsid w:val="00CF5BC1"/>
    <w:rsid w:val="00CF5E36"/>
    <w:rsid w:val="00CF5E7F"/>
    <w:rsid w:val="00CF6372"/>
    <w:rsid w:val="00CF79AA"/>
    <w:rsid w:val="00D03A9E"/>
    <w:rsid w:val="00D04B95"/>
    <w:rsid w:val="00D06B31"/>
    <w:rsid w:val="00D06B65"/>
    <w:rsid w:val="00D07178"/>
    <w:rsid w:val="00D10E6C"/>
    <w:rsid w:val="00D14B3A"/>
    <w:rsid w:val="00D15F8C"/>
    <w:rsid w:val="00D16D85"/>
    <w:rsid w:val="00D17317"/>
    <w:rsid w:val="00D1780E"/>
    <w:rsid w:val="00D179C8"/>
    <w:rsid w:val="00D24188"/>
    <w:rsid w:val="00D24913"/>
    <w:rsid w:val="00D26664"/>
    <w:rsid w:val="00D308D6"/>
    <w:rsid w:val="00D314E5"/>
    <w:rsid w:val="00D31E79"/>
    <w:rsid w:val="00D333B8"/>
    <w:rsid w:val="00D33878"/>
    <w:rsid w:val="00D360A4"/>
    <w:rsid w:val="00D41A5A"/>
    <w:rsid w:val="00D43258"/>
    <w:rsid w:val="00D4453C"/>
    <w:rsid w:val="00D453D5"/>
    <w:rsid w:val="00D45BD7"/>
    <w:rsid w:val="00D45EED"/>
    <w:rsid w:val="00D4622C"/>
    <w:rsid w:val="00D46C15"/>
    <w:rsid w:val="00D50DD9"/>
    <w:rsid w:val="00D51341"/>
    <w:rsid w:val="00D5173B"/>
    <w:rsid w:val="00D51D4E"/>
    <w:rsid w:val="00D54FAB"/>
    <w:rsid w:val="00D6008D"/>
    <w:rsid w:val="00D60368"/>
    <w:rsid w:val="00D61464"/>
    <w:rsid w:val="00D62962"/>
    <w:rsid w:val="00D63969"/>
    <w:rsid w:val="00D63A16"/>
    <w:rsid w:val="00D64575"/>
    <w:rsid w:val="00D64C93"/>
    <w:rsid w:val="00D651B5"/>
    <w:rsid w:val="00D66FCA"/>
    <w:rsid w:val="00D67969"/>
    <w:rsid w:val="00D72357"/>
    <w:rsid w:val="00D7276B"/>
    <w:rsid w:val="00D732EA"/>
    <w:rsid w:val="00D739D6"/>
    <w:rsid w:val="00D73D4C"/>
    <w:rsid w:val="00D741BD"/>
    <w:rsid w:val="00D77D4B"/>
    <w:rsid w:val="00D80A74"/>
    <w:rsid w:val="00D8187D"/>
    <w:rsid w:val="00D82460"/>
    <w:rsid w:val="00D8286C"/>
    <w:rsid w:val="00D82A33"/>
    <w:rsid w:val="00D84485"/>
    <w:rsid w:val="00D84569"/>
    <w:rsid w:val="00D903FE"/>
    <w:rsid w:val="00D932D2"/>
    <w:rsid w:val="00D93C14"/>
    <w:rsid w:val="00D93C7B"/>
    <w:rsid w:val="00D96772"/>
    <w:rsid w:val="00D96903"/>
    <w:rsid w:val="00DA0775"/>
    <w:rsid w:val="00DA0CD6"/>
    <w:rsid w:val="00DA0E53"/>
    <w:rsid w:val="00DA132B"/>
    <w:rsid w:val="00DB0265"/>
    <w:rsid w:val="00DB4FE4"/>
    <w:rsid w:val="00DB5FA3"/>
    <w:rsid w:val="00DC0D72"/>
    <w:rsid w:val="00DC2991"/>
    <w:rsid w:val="00DC634B"/>
    <w:rsid w:val="00DD1265"/>
    <w:rsid w:val="00DD1E0F"/>
    <w:rsid w:val="00DD1EF6"/>
    <w:rsid w:val="00DD2BE6"/>
    <w:rsid w:val="00DD3245"/>
    <w:rsid w:val="00DD3DCD"/>
    <w:rsid w:val="00DD64BC"/>
    <w:rsid w:val="00DD721B"/>
    <w:rsid w:val="00DE0786"/>
    <w:rsid w:val="00DE1E54"/>
    <w:rsid w:val="00DE1F75"/>
    <w:rsid w:val="00DE2CC8"/>
    <w:rsid w:val="00DE321A"/>
    <w:rsid w:val="00DE3D00"/>
    <w:rsid w:val="00DE4B98"/>
    <w:rsid w:val="00DE5DA4"/>
    <w:rsid w:val="00DE5F8C"/>
    <w:rsid w:val="00DE640E"/>
    <w:rsid w:val="00DF29C1"/>
    <w:rsid w:val="00DF2BAD"/>
    <w:rsid w:val="00DF2FF2"/>
    <w:rsid w:val="00DF5186"/>
    <w:rsid w:val="00DF5260"/>
    <w:rsid w:val="00DF56E0"/>
    <w:rsid w:val="00DF5737"/>
    <w:rsid w:val="00DF5853"/>
    <w:rsid w:val="00DF5FCB"/>
    <w:rsid w:val="00DF7440"/>
    <w:rsid w:val="00E013D2"/>
    <w:rsid w:val="00E01B55"/>
    <w:rsid w:val="00E02860"/>
    <w:rsid w:val="00E03C78"/>
    <w:rsid w:val="00E04BBF"/>
    <w:rsid w:val="00E04C2C"/>
    <w:rsid w:val="00E05DB9"/>
    <w:rsid w:val="00E07306"/>
    <w:rsid w:val="00E075C5"/>
    <w:rsid w:val="00E134AF"/>
    <w:rsid w:val="00E1562C"/>
    <w:rsid w:val="00E15989"/>
    <w:rsid w:val="00E15B6B"/>
    <w:rsid w:val="00E20771"/>
    <w:rsid w:val="00E20BFF"/>
    <w:rsid w:val="00E242DC"/>
    <w:rsid w:val="00E24CB6"/>
    <w:rsid w:val="00E2638E"/>
    <w:rsid w:val="00E27D94"/>
    <w:rsid w:val="00E30690"/>
    <w:rsid w:val="00E30D64"/>
    <w:rsid w:val="00E318BC"/>
    <w:rsid w:val="00E3341A"/>
    <w:rsid w:val="00E35141"/>
    <w:rsid w:val="00E41E4E"/>
    <w:rsid w:val="00E427D8"/>
    <w:rsid w:val="00E43CFB"/>
    <w:rsid w:val="00E43D70"/>
    <w:rsid w:val="00E44082"/>
    <w:rsid w:val="00E44205"/>
    <w:rsid w:val="00E453E2"/>
    <w:rsid w:val="00E45820"/>
    <w:rsid w:val="00E47713"/>
    <w:rsid w:val="00E5023B"/>
    <w:rsid w:val="00E50C5E"/>
    <w:rsid w:val="00E51F05"/>
    <w:rsid w:val="00E52075"/>
    <w:rsid w:val="00E5280B"/>
    <w:rsid w:val="00E52B3C"/>
    <w:rsid w:val="00E55216"/>
    <w:rsid w:val="00E555F4"/>
    <w:rsid w:val="00E55A81"/>
    <w:rsid w:val="00E56129"/>
    <w:rsid w:val="00E564B1"/>
    <w:rsid w:val="00E56C96"/>
    <w:rsid w:val="00E61701"/>
    <w:rsid w:val="00E625CB"/>
    <w:rsid w:val="00E636FE"/>
    <w:rsid w:val="00E65D49"/>
    <w:rsid w:val="00E674CC"/>
    <w:rsid w:val="00E70759"/>
    <w:rsid w:val="00E70BA5"/>
    <w:rsid w:val="00E7135F"/>
    <w:rsid w:val="00E74954"/>
    <w:rsid w:val="00E75D25"/>
    <w:rsid w:val="00E76A3C"/>
    <w:rsid w:val="00E7734B"/>
    <w:rsid w:val="00E77CEF"/>
    <w:rsid w:val="00E814E1"/>
    <w:rsid w:val="00E84BE2"/>
    <w:rsid w:val="00E86277"/>
    <w:rsid w:val="00E86479"/>
    <w:rsid w:val="00E90A90"/>
    <w:rsid w:val="00E93D77"/>
    <w:rsid w:val="00E95127"/>
    <w:rsid w:val="00E95B44"/>
    <w:rsid w:val="00E96FF7"/>
    <w:rsid w:val="00EA23F4"/>
    <w:rsid w:val="00EA3A08"/>
    <w:rsid w:val="00EA441A"/>
    <w:rsid w:val="00EA4D02"/>
    <w:rsid w:val="00EA611C"/>
    <w:rsid w:val="00EA67CC"/>
    <w:rsid w:val="00EB102F"/>
    <w:rsid w:val="00EB3C21"/>
    <w:rsid w:val="00EB4F86"/>
    <w:rsid w:val="00EB51AE"/>
    <w:rsid w:val="00EB6C00"/>
    <w:rsid w:val="00EB7A78"/>
    <w:rsid w:val="00EC092F"/>
    <w:rsid w:val="00EC3024"/>
    <w:rsid w:val="00EC5584"/>
    <w:rsid w:val="00EC6221"/>
    <w:rsid w:val="00EC6D42"/>
    <w:rsid w:val="00EC75E3"/>
    <w:rsid w:val="00ED0CA5"/>
    <w:rsid w:val="00ED1157"/>
    <w:rsid w:val="00ED30EF"/>
    <w:rsid w:val="00ED52DF"/>
    <w:rsid w:val="00ED6FCE"/>
    <w:rsid w:val="00ED7409"/>
    <w:rsid w:val="00ED7F1D"/>
    <w:rsid w:val="00EE0018"/>
    <w:rsid w:val="00EE182F"/>
    <w:rsid w:val="00EE22E6"/>
    <w:rsid w:val="00EE2CD3"/>
    <w:rsid w:val="00EE2CF1"/>
    <w:rsid w:val="00EE2D2A"/>
    <w:rsid w:val="00EE331C"/>
    <w:rsid w:val="00EE4750"/>
    <w:rsid w:val="00EE4962"/>
    <w:rsid w:val="00EE4DEF"/>
    <w:rsid w:val="00EE5AB2"/>
    <w:rsid w:val="00EE7D81"/>
    <w:rsid w:val="00EF0ABC"/>
    <w:rsid w:val="00EF1DBF"/>
    <w:rsid w:val="00EF2F89"/>
    <w:rsid w:val="00EF31F1"/>
    <w:rsid w:val="00EF55C5"/>
    <w:rsid w:val="00EF6E3E"/>
    <w:rsid w:val="00EF7F21"/>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C1"/>
    <w:rsid w:val="00F16ED1"/>
    <w:rsid w:val="00F20707"/>
    <w:rsid w:val="00F20B69"/>
    <w:rsid w:val="00F20CBE"/>
    <w:rsid w:val="00F222E2"/>
    <w:rsid w:val="00F22718"/>
    <w:rsid w:val="00F22C06"/>
    <w:rsid w:val="00F23438"/>
    <w:rsid w:val="00F23726"/>
    <w:rsid w:val="00F24FB0"/>
    <w:rsid w:val="00F26B4E"/>
    <w:rsid w:val="00F32B3D"/>
    <w:rsid w:val="00F33DF1"/>
    <w:rsid w:val="00F368CC"/>
    <w:rsid w:val="00F438BB"/>
    <w:rsid w:val="00F43A3D"/>
    <w:rsid w:val="00F45083"/>
    <w:rsid w:val="00F46D10"/>
    <w:rsid w:val="00F51981"/>
    <w:rsid w:val="00F51FDF"/>
    <w:rsid w:val="00F54C7E"/>
    <w:rsid w:val="00F57D93"/>
    <w:rsid w:val="00F6085A"/>
    <w:rsid w:val="00F60AF9"/>
    <w:rsid w:val="00F61B0C"/>
    <w:rsid w:val="00F636D5"/>
    <w:rsid w:val="00F6548F"/>
    <w:rsid w:val="00F66483"/>
    <w:rsid w:val="00F673F9"/>
    <w:rsid w:val="00F70247"/>
    <w:rsid w:val="00F71580"/>
    <w:rsid w:val="00F74F0A"/>
    <w:rsid w:val="00F7620B"/>
    <w:rsid w:val="00F775B1"/>
    <w:rsid w:val="00F778A3"/>
    <w:rsid w:val="00F77DFD"/>
    <w:rsid w:val="00F824F1"/>
    <w:rsid w:val="00F86D42"/>
    <w:rsid w:val="00F8775D"/>
    <w:rsid w:val="00F90555"/>
    <w:rsid w:val="00F910E1"/>
    <w:rsid w:val="00F91FD8"/>
    <w:rsid w:val="00F925CC"/>
    <w:rsid w:val="00F937FE"/>
    <w:rsid w:val="00F93E72"/>
    <w:rsid w:val="00F94B3A"/>
    <w:rsid w:val="00F94B46"/>
    <w:rsid w:val="00F95864"/>
    <w:rsid w:val="00F95946"/>
    <w:rsid w:val="00F95D43"/>
    <w:rsid w:val="00F97290"/>
    <w:rsid w:val="00F9736B"/>
    <w:rsid w:val="00F97DBF"/>
    <w:rsid w:val="00FA013D"/>
    <w:rsid w:val="00FA018B"/>
    <w:rsid w:val="00FA05E1"/>
    <w:rsid w:val="00FA0CF1"/>
    <w:rsid w:val="00FA25F2"/>
    <w:rsid w:val="00FA38AC"/>
    <w:rsid w:val="00FA414A"/>
    <w:rsid w:val="00FA59A1"/>
    <w:rsid w:val="00FA7BE6"/>
    <w:rsid w:val="00FB0A38"/>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2A0F"/>
    <w:rsid w:val="00FD2ECC"/>
    <w:rsid w:val="00FD3583"/>
    <w:rsid w:val="00FD3AAC"/>
    <w:rsid w:val="00FD7B56"/>
    <w:rsid w:val="00FE003D"/>
    <w:rsid w:val="00FE09AB"/>
    <w:rsid w:val="00FE1A17"/>
    <w:rsid w:val="00FE442D"/>
    <w:rsid w:val="00FE4FB1"/>
    <w:rsid w:val="00FE54C2"/>
    <w:rsid w:val="00FF036F"/>
    <w:rsid w:val="00FF0A9C"/>
    <w:rsid w:val="00FF1085"/>
    <w:rsid w:val="00FF117D"/>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styleId="UnresolvedMention">
    <w:name w:val="Unresolved Mention"/>
    <w:basedOn w:val="DefaultParagraphFont"/>
    <w:uiPriority w:val="99"/>
    <w:semiHidden/>
    <w:unhideWhenUsed/>
    <w:rsid w:val="00EB3C21"/>
    <w:rPr>
      <w:color w:val="605E5C"/>
      <w:shd w:val="clear" w:color="auto" w:fill="E1DFDD"/>
    </w:rPr>
  </w:style>
  <w:style w:type="paragraph" w:customStyle="1" w:styleId="Default">
    <w:name w:val="Default"/>
    <w:rsid w:val="001C7599"/>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D45B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45BD7"/>
    <w:rPr>
      <w:sz w:val="20"/>
      <w:szCs w:val="20"/>
    </w:rPr>
  </w:style>
  <w:style w:type="character" w:styleId="EndnoteReference">
    <w:name w:val="endnote reference"/>
    <w:basedOn w:val="DefaultParagraphFont"/>
    <w:uiPriority w:val="99"/>
    <w:semiHidden/>
    <w:unhideWhenUsed/>
    <w:rsid w:val="00D45B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05215752">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A1E53-9C16-42D1-922C-CF8224EB2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4466</Words>
  <Characters>25461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15</cp:revision>
  <cp:lastPrinted>2026-07-02T19:35:00Z</cp:lastPrinted>
  <dcterms:created xsi:type="dcterms:W3CDTF">2026-02-18T08:40:00Z</dcterms:created>
  <dcterms:modified xsi:type="dcterms:W3CDTF">2026-07-24T12:18:00Z</dcterms:modified>
</cp:coreProperties>
</file>