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469D" w:rsidRPr="00191C9C" w:rsidRDefault="0036469D" w:rsidP="00191C9C">
      <w:pPr>
        <w:spacing w:after="120" w:line="276" w:lineRule="auto"/>
        <w:rPr>
          <w:rFonts w:ascii="Sylfaen" w:hAnsi="Sylfaen"/>
          <w:spacing w:val="24"/>
          <w:sz w:val="24"/>
          <w:szCs w:val="24"/>
        </w:rPr>
      </w:pPr>
      <w:r w:rsidRPr="00191C9C">
        <w:rPr>
          <w:rFonts w:ascii="Sylfaen" w:hAnsi="Sylfaen" w:cs="Sylfaen"/>
          <w:b/>
          <w:bCs/>
          <w:spacing w:val="24"/>
          <w:sz w:val="24"/>
          <w:szCs w:val="24"/>
        </w:rPr>
        <w:t>გამოყენების</w:t>
      </w:r>
      <w:r w:rsidRPr="00191C9C">
        <w:rPr>
          <w:rFonts w:ascii="Sylfaen" w:hAnsi="Sylfaen"/>
          <w:b/>
          <w:bCs/>
          <w:spacing w:val="24"/>
          <w:sz w:val="24"/>
          <w:szCs w:val="24"/>
        </w:rPr>
        <w:t xml:space="preserve"> </w:t>
      </w:r>
      <w:r w:rsidRPr="00191C9C">
        <w:rPr>
          <w:rFonts w:ascii="Sylfaen" w:hAnsi="Sylfaen" w:cs="Sylfaen"/>
          <w:b/>
          <w:bCs/>
          <w:spacing w:val="24"/>
          <w:sz w:val="24"/>
          <w:szCs w:val="24"/>
        </w:rPr>
        <w:t>ინსტრუქცია</w:t>
      </w:r>
    </w:p>
    <w:p w:rsidR="0036469D" w:rsidRPr="00191C9C" w:rsidRDefault="0036469D" w:rsidP="00191C9C">
      <w:pPr>
        <w:spacing w:after="120" w:line="276" w:lineRule="auto"/>
        <w:rPr>
          <w:rFonts w:ascii="Sylfaen" w:hAnsi="Sylfaen"/>
          <w:spacing w:val="24"/>
          <w:sz w:val="24"/>
          <w:szCs w:val="24"/>
        </w:rPr>
      </w:pPr>
      <w:r w:rsidRPr="00191C9C">
        <w:rPr>
          <w:rFonts w:ascii="Sylfaen" w:hAnsi="Sylfaen" w:cs="Sylfaen"/>
          <w:b/>
          <w:bCs/>
          <w:spacing w:val="24"/>
          <w:sz w:val="24"/>
          <w:szCs w:val="24"/>
        </w:rPr>
        <w:t>პრო</w:t>
      </w:r>
      <w:r w:rsidRPr="00191C9C">
        <w:rPr>
          <w:rFonts w:ascii="Sylfaen" w:hAnsi="Sylfaen"/>
          <w:b/>
          <w:bCs/>
          <w:spacing w:val="24"/>
          <w:sz w:val="24"/>
          <w:szCs w:val="24"/>
        </w:rPr>
        <w:t>-</w:t>
      </w:r>
      <w:r w:rsidRPr="00191C9C">
        <w:rPr>
          <w:rFonts w:ascii="Sylfaen" w:hAnsi="Sylfaen" w:cs="Sylfaen"/>
          <w:b/>
          <w:bCs/>
          <w:spacing w:val="24"/>
          <w:sz w:val="24"/>
          <w:szCs w:val="24"/>
        </w:rPr>
        <w:t>ფლექსი</w:t>
      </w:r>
      <w:r w:rsidRPr="00191C9C">
        <w:rPr>
          <w:rFonts w:ascii="Sylfaen" w:hAnsi="Sylfaen"/>
          <w:b/>
          <w:bCs/>
          <w:spacing w:val="24"/>
          <w:sz w:val="24"/>
          <w:szCs w:val="24"/>
        </w:rPr>
        <w:t xml:space="preserve"> 5%-</w:t>
      </w:r>
      <w:r w:rsidRPr="00191C9C">
        <w:rPr>
          <w:rFonts w:ascii="Sylfaen" w:hAnsi="Sylfaen" w:cs="Sylfaen"/>
          <w:b/>
          <w:bCs/>
          <w:spacing w:val="24"/>
          <w:sz w:val="24"/>
          <w:szCs w:val="24"/>
        </w:rPr>
        <w:t>იანი</w:t>
      </w:r>
      <w:r w:rsidRPr="00191C9C">
        <w:rPr>
          <w:rFonts w:ascii="Sylfaen" w:hAnsi="Sylfaen"/>
          <w:b/>
          <w:bCs/>
          <w:spacing w:val="24"/>
          <w:sz w:val="24"/>
          <w:szCs w:val="24"/>
        </w:rPr>
        <w:t xml:space="preserve"> </w:t>
      </w:r>
      <w:r w:rsidRPr="00191C9C">
        <w:rPr>
          <w:rFonts w:ascii="Sylfaen" w:hAnsi="Sylfaen" w:cs="Sylfaen"/>
          <w:b/>
          <w:bCs/>
          <w:spacing w:val="24"/>
          <w:sz w:val="24"/>
          <w:szCs w:val="24"/>
        </w:rPr>
        <w:t>დექსტროზის</w:t>
      </w:r>
      <w:r w:rsidRPr="00191C9C">
        <w:rPr>
          <w:rFonts w:ascii="Sylfaen" w:hAnsi="Sylfaen"/>
          <w:b/>
          <w:bCs/>
          <w:spacing w:val="24"/>
          <w:sz w:val="24"/>
          <w:szCs w:val="24"/>
        </w:rPr>
        <w:t xml:space="preserve"> </w:t>
      </w:r>
      <w:r w:rsidRPr="00191C9C">
        <w:rPr>
          <w:rFonts w:ascii="Sylfaen" w:hAnsi="Sylfaen" w:cs="Sylfaen"/>
          <w:b/>
          <w:bCs/>
          <w:spacing w:val="24"/>
          <w:sz w:val="24"/>
          <w:szCs w:val="24"/>
        </w:rPr>
        <w:t>ხსნარი</w:t>
      </w:r>
    </w:p>
    <w:p w:rsidR="0036469D" w:rsidRPr="00191C9C" w:rsidRDefault="0036469D" w:rsidP="00191C9C">
      <w:pPr>
        <w:spacing w:after="120" w:line="276" w:lineRule="auto"/>
        <w:rPr>
          <w:rFonts w:ascii="Sylfaen" w:hAnsi="Sylfaen"/>
          <w:spacing w:val="24"/>
          <w:sz w:val="24"/>
          <w:szCs w:val="24"/>
        </w:rPr>
      </w:pPr>
      <w:r w:rsidRPr="00191C9C">
        <w:rPr>
          <w:rFonts w:ascii="Sylfaen" w:hAnsi="Sylfaen" w:cs="Sylfaen"/>
          <w:b/>
          <w:bCs/>
          <w:spacing w:val="24"/>
          <w:sz w:val="24"/>
          <w:szCs w:val="24"/>
        </w:rPr>
        <w:t>სტერილური</w:t>
      </w:r>
      <w:r w:rsidRPr="00191C9C">
        <w:rPr>
          <w:rFonts w:ascii="Sylfaen" w:hAnsi="Sylfaen"/>
          <w:b/>
          <w:bCs/>
          <w:spacing w:val="24"/>
          <w:sz w:val="24"/>
          <w:szCs w:val="24"/>
        </w:rPr>
        <w:t xml:space="preserve"> </w:t>
      </w:r>
      <w:r w:rsidR="00176393">
        <w:rPr>
          <w:rFonts w:ascii="Sylfaen" w:hAnsi="Sylfaen" w:cs="Sylfaen"/>
          <w:b/>
          <w:bCs/>
          <w:spacing w:val="24"/>
          <w:sz w:val="24"/>
          <w:szCs w:val="24"/>
        </w:rPr>
        <w:t>ხსნარი</w:t>
      </w:r>
      <w:r w:rsidRPr="00191C9C">
        <w:rPr>
          <w:rFonts w:ascii="Sylfaen" w:hAnsi="Sylfaen"/>
          <w:b/>
          <w:bCs/>
          <w:spacing w:val="24"/>
          <w:sz w:val="24"/>
          <w:szCs w:val="24"/>
        </w:rPr>
        <w:t>.</w:t>
      </w:r>
    </w:p>
    <w:p w:rsidR="0036469D" w:rsidRPr="00191C9C" w:rsidRDefault="0036469D" w:rsidP="00191C9C">
      <w:pPr>
        <w:spacing w:after="120" w:line="276" w:lineRule="auto"/>
        <w:rPr>
          <w:rFonts w:ascii="Sylfaen" w:hAnsi="Sylfaen"/>
          <w:spacing w:val="24"/>
          <w:sz w:val="24"/>
          <w:szCs w:val="24"/>
        </w:rPr>
      </w:pPr>
      <w:r w:rsidRPr="00191C9C">
        <w:rPr>
          <w:rFonts w:ascii="Sylfaen" w:hAnsi="Sylfaen" w:cs="Sylfaen"/>
          <w:bCs/>
          <w:spacing w:val="24"/>
          <w:sz w:val="24"/>
          <w:szCs w:val="24"/>
        </w:rPr>
        <w:t>გამოიყენება</w:t>
      </w:r>
      <w:r w:rsidRPr="00191C9C">
        <w:rPr>
          <w:rFonts w:ascii="Sylfaen" w:hAnsi="Sylfaen"/>
          <w:bCs/>
          <w:spacing w:val="24"/>
          <w:sz w:val="24"/>
          <w:szCs w:val="24"/>
        </w:rPr>
        <w:t xml:space="preserve"> </w:t>
      </w:r>
      <w:r w:rsidRPr="00191C9C">
        <w:rPr>
          <w:rFonts w:ascii="Sylfaen" w:hAnsi="Sylfaen" w:cs="Sylfaen"/>
          <w:bCs/>
          <w:spacing w:val="24"/>
          <w:sz w:val="24"/>
          <w:szCs w:val="24"/>
        </w:rPr>
        <w:t>ინტრავენურად</w:t>
      </w:r>
      <w:r w:rsidRPr="00191C9C">
        <w:rPr>
          <w:rFonts w:ascii="Sylfaen" w:hAnsi="Sylfaen"/>
          <w:bCs/>
          <w:spacing w:val="24"/>
          <w:sz w:val="24"/>
          <w:szCs w:val="24"/>
        </w:rPr>
        <w:t>.</w:t>
      </w:r>
    </w:p>
    <w:p w:rsidR="0036469D" w:rsidRPr="00191C9C" w:rsidRDefault="0036469D" w:rsidP="00191C9C">
      <w:pPr>
        <w:spacing w:after="120" w:line="276" w:lineRule="auto"/>
        <w:rPr>
          <w:rFonts w:ascii="Sylfaen" w:hAnsi="Sylfaen"/>
          <w:spacing w:val="24"/>
          <w:sz w:val="24"/>
          <w:szCs w:val="24"/>
        </w:rPr>
      </w:pPr>
      <w:r w:rsidRPr="00191C9C">
        <w:rPr>
          <w:rFonts w:ascii="Sylfaen" w:hAnsi="Sylfaen" w:cs="Sylfaen"/>
          <w:bCs/>
          <w:spacing w:val="24"/>
          <w:sz w:val="24"/>
          <w:szCs w:val="24"/>
        </w:rPr>
        <w:t>აქტიური</w:t>
      </w:r>
      <w:r w:rsidRPr="00191C9C">
        <w:rPr>
          <w:rFonts w:ascii="Sylfaen" w:hAnsi="Sylfaen"/>
          <w:bCs/>
          <w:spacing w:val="24"/>
          <w:sz w:val="24"/>
          <w:szCs w:val="24"/>
        </w:rPr>
        <w:t xml:space="preserve"> </w:t>
      </w:r>
      <w:r w:rsidRPr="00191C9C">
        <w:rPr>
          <w:rFonts w:ascii="Sylfaen" w:hAnsi="Sylfaen" w:cs="Sylfaen"/>
          <w:bCs/>
          <w:spacing w:val="24"/>
          <w:sz w:val="24"/>
          <w:szCs w:val="24"/>
        </w:rPr>
        <w:t>ნივთიერებები</w:t>
      </w:r>
      <w:r w:rsidRPr="00191C9C">
        <w:rPr>
          <w:rFonts w:ascii="Sylfaen" w:hAnsi="Sylfaen"/>
          <w:bCs/>
          <w:spacing w:val="24"/>
          <w:sz w:val="24"/>
          <w:szCs w:val="24"/>
        </w:rPr>
        <w:t xml:space="preserve">: </w:t>
      </w:r>
      <w:r w:rsidRPr="00191C9C">
        <w:rPr>
          <w:rFonts w:ascii="Sylfaen" w:hAnsi="Sylfaen" w:cs="Sylfaen"/>
          <w:bCs/>
          <w:spacing w:val="24"/>
          <w:sz w:val="24"/>
          <w:szCs w:val="24"/>
        </w:rPr>
        <w:t>ყოველი</w:t>
      </w:r>
      <w:r w:rsidRPr="00191C9C">
        <w:rPr>
          <w:rFonts w:ascii="Sylfaen" w:hAnsi="Sylfaen"/>
          <w:bCs/>
          <w:spacing w:val="24"/>
          <w:sz w:val="24"/>
          <w:szCs w:val="24"/>
        </w:rPr>
        <w:t xml:space="preserve"> 100 </w:t>
      </w:r>
      <w:r w:rsidRPr="00191C9C">
        <w:rPr>
          <w:rFonts w:ascii="Sylfaen" w:hAnsi="Sylfaen" w:cs="Sylfaen"/>
          <w:bCs/>
          <w:spacing w:val="24"/>
          <w:sz w:val="24"/>
          <w:szCs w:val="24"/>
        </w:rPr>
        <w:t>მლ</w:t>
      </w:r>
      <w:r w:rsidRPr="00191C9C">
        <w:rPr>
          <w:rFonts w:ascii="Sylfaen" w:hAnsi="Sylfaen"/>
          <w:bCs/>
          <w:spacing w:val="24"/>
          <w:sz w:val="24"/>
          <w:szCs w:val="24"/>
        </w:rPr>
        <w:t xml:space="preserve"> </w:t>
      </w:r>
      <w:r w:rsidRPr="00191C9C">
        <w:rPr>
          <w:rFonts w:ascii="Sylfaen" w:hAnsi="Sylfaen" w:cs="Sylfaen"/>
          <w:bCs/>
          <w:spacing w:val="24"/>
          <w:sz w:val="24"/>
          <w:szCs w:val="24"/>
        </w:rPr>
        <w:t>შეიცავს</w:t>
      </w:r>
      <w:r w:rsidRPr="00191C9C">
        <w:rPr>
          <w:rFonts w:ascii="Sylfaen" w:hAnsi="Sylfaen"/>
          <w:bCs/>
          <w:spacing w:val="24"/>
          <w:sz w:val="24"/>
          <w:szCs w:val="24"/>
        </w:rPr>
        <w:t xml:space="preserve"> 5 </w:t>
      </w:r>
      <w:r w:rsidRPr="00191C9C">
        <w:rPr>
          <w:rFonts w:ascii="Sylfaen" w:hAnsi="Sylfaen" w:cs="Sylfaen"/>
          <w:bCs/>
          <w:spacing w:val="24"/>
          <w:sz w:val="24"/>
          <w:szCs w:val="24"/>
        </w:rPr>
        <w:t>გ</w:t>
      </w:r>
      <w:r w:rsidRPr="00191C9C">
        <w:rPr>
          <w:rFonts w:ascii="Sylfaen" w:hAnsi="Sylfaen" w:cs="Sylfaen"/>
          <w:bCs/>
          <w:spacing w:val="24"/>
          <w:sz w:val="24"/>
          <w:szCs w:val="24"/>
          <w:lang w:val="ka-GE"/>
        </w:rPr>
        <w:t xml:space="preserve">. </w:t>
      </w:r>
      <w:r w:rsidRPr="00191C9C">
        <w:rPr>
          <w:rFonts w:ascii="Sylfaen" w:hAnsi="Sylfaen" w:cs="Sylfaen"/>
          <w:bCs/>
          <w:spacing w:val="24"/>
          <w:sz w:val="24"/>
          <w:szCs w:val="24"/>
        </w:rPr>
        <w:t>უწყლო</w:t>
      </w:r>
      <w:r w:rsidRPr="00191C9C">
        <w:rPr>
          <w:rFonts w:ascii="Sylfaen" w:hAnsi="Sylfaen"/>
          <w:bCs/>
          <w:spacing w:val="24"/>
          <w:sz w:val="24"/>
          <w:szCs w:val="24"/>
        </w:rPr>
        <w:t xml:space="preserve"> </w:t>
      </w:r>
      <w:r w:rsidRPr="00191C9C">
        <w:rPr>
          <w:rFonts w:ascii="Sylfaen" w:hAnsi="Sylfaen" w:cs="Sylfaen"/>
          <w:bCs/>
          <w:spacing w:val="24"/>
          <w:sz w:val="24"/>
          <w:szCs w:val="24"/>
        </w:rPr>
        <w:t>დექსტროზას</w:t>
      </w:r>
      <w:r w:rsidRPr="00191C9C">
        <w:rPr>
          <w:rFonts w:ascii="Sylfaen" w:hAnsi="Sylfaen"/>
          <w:bCs/>
          <w:spacing w:val="24"/>
          <w:sz w:val="24"/>
          <w:szCs w:val="24"/>
        </w:rPr>
        <w:t>.</w:t>
      </w:r>
    </w:p>
    <w:p w:rsidR="0036469D" w:rsidRPr="00191C9C" w:rsidRDefault="0036469D" w:rsidP="00191C9C">
      <w:pPr>
        <w:spacing w:after="120" w:line="276" w:lineRule="auto"/>
        <w:rPr>
          <w:rFonts w:ascii="Sylfaen" w:hAnsi="Sylfaen"/>
          <w:spacing w:val="24"/>
          <w:sz w:val="24"/>
          <w:szCs w:val="24"/>
        </w:rPr>
      </w:pPr>
      <w:r w:rsidRPr="00191C9C">
        <w:rPr>
          <w:rFonts w:ascii="Sylfaen" w:hAnsi="Sylfaen" w:cs="Sylfaen"/>
          <w:bCs/>
          <w:spacing w:val="24"/>
          <w:sz w:val="24"/>
          <w:szCs w:val="24"/>
        </w:rPr>
        <w:t>დამხმარე</w:t>
      </w:r>
      <w:r w:rsidRPr="00191C9C">
        <w:rPr>
          <w:rFonts w:ascii="Sylfaen" w:hAnsi="Sylfaen"/>
          <w:bCs/>
          <w:spacing w:val="24"/>
          <w:sz w:val="24"/>
          <w:szCs w:val="24"/>
        </w:rPr>
        <w:t xml:space="preserve"> </w:t>
      </w:r>
      <w:r w:rsidRPr="00191C9C">
        <w:rPr>
          <w:rFonts w:ascii="Sylfaen" w:hAnsi="Sylfaen" w:cs="Sylfaen"/>
          <w:bCs/>
          <w:spacing w:val="24"/>
          <w:sz w:val="24"/>
          <w:szCs w:val="24"/>
        </w:rPr>
        <w:t>ნივთიერებები</w:t>
      </w:r>
      <w:r w:rsidRPr="00191C9C">
        <w:rPr>
          <w:rFonts w:ascii="Sylfaen" w:hAnsi="Sylfaen"/>
          <w:bCs/>
          <w:spacing w:val="24"/>
          <w:sz w:val="24"/>
          <w:szCs w:val="24"/>
        </w:rPr>
        <w:t xml:space="preserve">: </w:t>
      </w:r>
      <w:r w:rsidRPr="00191C9C">
        <w:rPr>
          <w:rFonts w:ascii="Sylfaen" w:hAnsi="Sylfaen" w:cs="Sylfaen"/>
          <w:bCs/>
          <w:spacing w:val="24"/>
          <w:sz w:val="24"/>
          <w:szCs w:val="24"/>
        </w:rPr>
        <w:t>საინექციო</w:t>
      </w:r>
      <w:r w:rsidRPr="00191C9C">
        <w:rPr>
          <w:rFonts w:ascii="Sylfaen" w:hAnsi="Sylfaen"/>
          <w:bCs/>
          <w:spacing w:val="24"/>
          <w:sz w:val="24"/>
          <w:szCs w:val="24"/>
        </w:rPr>
        <w:t xml:space="preserve"> </w:t>
      </w:r>
      <w:r w:rsidRPr="00191C9C">
        <w:rPr>
          <w:rFonts w:ascii="Sylfaen" w:hAnsi="Sylfaen" w:cs="Sylfaen"/>
          <w:bCs/>
          <w:spacing w:val="24"/>
          <w:sz w:val="24"/>
          <w:szCs w:val="24"/>
        </w:rPr>
        <w:t>სტერილიზებული</w:t>
      </w:r>
      <w:r w:rsidRPr="00191C9C">
        <w:rPr>
          <w:rFonts w:ascii="Sylfaen" w:hAnsi="Sylfaen"/>
          <w:bCs/>
          <w:spacing w:val="24"/>
          <w:sz w:val="24"/>
          <w:szCs w:val="24"/>
        </w:rPr>
        <w:t xml:space="preserve"> </w:t>
      </w:r>
      <w:r w:rsidRPr="00191C9C">
        <w:rPr>
          <w:rFonts w:ascii="Sylfaen" w:hAnsi="Sylfaen" w:cs="Sylfaen"/>
          <w:bCs/>
          <w:spacing w:val="24"/>
          <w:sz w:val="24"/>
          <w:szCs w:val="24"/>
        </w:rPr>
        <w:t>წყალი</w:t>
      </w:r>
      <w:r w:rsidRPr="00191C9C">
        <w:rPr>
          <w:rFonts w:ascii="Sylfaen" w:hAnsi="Sylfaen"/>
          <w:bCs/>
          <w:spacing w:val="24"/>
          <w:sz w:val="24"/>
          <w:szCs w:val="24"/>
        </w:rPr>
        <w:t>.</w:t>
      </w:r>
    </w:p>
    <w:tbl>
      <w:tblPr>
        <w:tblStyle w:val="TableGrid"/>
        <w:tblW w:w="0" w:type="auto"/>
        <w:tblLook w:val="04A0" w:firstRow="1" w:lastRow="0" w:firstColumn="1" w:lastColumn="0" w:noHBand="0" w:noVBand="1"/>
      </w:tblPr>
      <w:tblGrid>
        <w:gridCol w:w="9679"/>
      </w:tblGrid>
      <w:tr w:rsidR="0036469D" w:rsidRPr="00191C9C" w:rsidTr="0036469D">
        <w:tc>
          <w:tcPr>
            <w:tcW w:w="9679" w:type="dxa"/>
          </w:tcPr>
          <w:p w:rsidR="0036469D" w:rsidRPr="0036469D" w:rsidRDefault="0036469D" w:rsidP="00191C9C">
            <w:pPr>
              <w:spacing w:after="120" w:line="276" w:lineRule="auto"/>
              <w:rPr>
                <w:rFonts w:ascii="Sylfaen" w:eastAsia="Times New Roman" w:hAnsi="Sylfaen" w:cs="Arial"/>
                <w:spacing w:val="24"/>
                <w:sz w:val="24"/>
                <w:szCs w:val="24"/>
              </w:rPr>
            </w:pPr>
            <w:r w:rsidRPr="00191C9C">
              <w:rPr>
                <w:rFonts w:ascii="Sylfaen" w:eastAsia="Times New Roman" w:hAnsi="Sylfaen" w:cs="Sylfaen"/>
                <w:b/>
                <w:bCs/>
                <w:spacing w:val="24"/>
                <w:sz w:val="24"/>
                <w:szCs w:val="24"/>
              </w:rPr>
              <w:t>ამ</w:t>
            </w:r>
            <w:r w:rsidRPr="00191C9C">
              <w:rPr>
                <w:rFonts w:ascii="Sylfaen" w:eastAsia="Times New Roman" w:hAnsi="Sylfaen" w:cs="Arial"/>
                <w:b/>
                <w:bCs/>
                <w:spacing w:val="24"/>
                <w:sz w:val="24"/>
                <w:szCs w:val="24"/>
              </w:rPr>
              <w:t xml:space="preserve"> </w:t>
            </w:r>
            <w:r w:rsidRPr="00191C9C">
              <w:rPr>
                <w:rFonts w:ascii="Sylfaen" w:eastAsia="Times New Roman" w:hAnsi="Sylfaen" w:cs="Sylfaen"/>
                <w:b/>
                <w:bCs/>
                <w:spacing w:val="24"/>
                <w:sz w:val="24"/>
                <w:szCs w:val="24"/>
              </w:rPr>
              <w:t>მედიკამენტის</w:t>
            </w:r>
            <w:r w:rsidRPr="00191C9C">
              <w:rPr>
                <w:rFonts w:ascii="Sylfaen" w:eastAsia="Times New Roman" w:hAnsi="Sylfaen" w:cs="Arial"/>
                <w:b/>
                <w:bCs/>
                <w:spacing w:val="24"/>
                <w:sz w:val="24"/>
                <w:szCs w:val="24"/>
              </w:rPr>
              <w:t xml:space="preserve"> </w:t>
            </w:r>
            <w:r w:rsidRPr="00191C9C">
              <w:rPr>
                <w:rFonts w:ascii="Sylfaen" w:eastAsia="Times New Roman" w:hAnsi="Sylfaen" w:cs="Sylfaen"/>
                <w:b/>
                <w:bCs/>
                <w:spacing w:val="24"/>
                <w:sz w:val="24"/>
                <w:szCs w:val="24"/>
              </w:rPr>
              <w:t>გამოყენების</w:t>
            </w:r>
            <w:r w:rsidRPr="00191C9C">
              <w:rPr>
                <w:rFonts w:ascii="Sylfaen" w:eastAsia="Times New Roman" w:hAnsi="Sylfaen" w:cs="Arial"/>
                <w:b/>
                <w:bCs/>
                <w:spacing w:val="24"/>
                <w:sz w:val="24"/>
                <w:szCs w:val="24"/>
              </w:rPr>
              <w:t xml:space="preserve"> </w:t>
            </w:r>
            <w:r w:rsidRPr="00191C9C">
              <w:rPr>
                <w:rFonts w:ascii="Sylfaen" w:eastAsia="Times New Roman" w:hAnsi="Sylfaen" w:cs="Sylfaen"/>
                <w:b/>
                <w:bCs/>
                <w:spacing w:val="24"/>
                <w:sz w:val="24"/>
                <w:szCs w:val="24"/>
              </w:rPr>
              <w:t>დაწყებამდე</w:t>
            </w:r>
            <w:r w:rsidRPr="00191C9C">
              <w:rPr>
                <w:rFonts w:ascii="Sylfaen" w:eastAsia="Times New Roman" w:hAnsi="Sylfaen" w:cs="Arial"/>
                <w:b/>
                <w:bCs/>
                <w:spacing w:val="24"/>
                <w:sz w:val="24"/>
                <w:szCs w:val="24"/>
              </w:rPr>
              <w:t xml:space="preserve"> </w:t>
            </w:r>
            <w:r w:rsidRPr="00191C9C">
              <w:rPr>
                <w:rFonts w:ascii="Sylfaen" w:eastAsia="Times New Roman" w:hAnsi="Sylfaen" w:cs="Sylfaen"/>
                <w:b/>
                <w:bCs/>
                <w:spacing w:val="24"/>
                <w:sz w:val="24"/>
                <w:szCs w:val="24"/>
              </w:rPr>
              <w:t>ყურადღებით</w:t>
            </w:r>
            <w:r w:rsidRPr="00191C9C">
              <w:rPr>
                <w:rFonts w:ascii="Sylfaen" w:eastAsia="Times New Roman" w:hAnsi="Sylfaen" w:cs="Arial"/>
                <w:b/>
                <w:bCs/>
                <w:spacing w:val="24"/>
                <w:sz w:val="24"/>
                <w:szCs w:val="24"/>
              </w:rPr>
              <w:t xml:space="preserve"> </w:t>
            </w:r>
            <w:r w:rsidRPr="00191C9C">
              <w:rPr>
                <w:rFonts w:ascii="Sylfaen" w:eastAsia="Times New Roman" w:hAnsi="Sylfaen" w:cs="Sylfaen"/>
                <w:b/>
                <w:bCs/>
                <w:spacing w:val="24"/>
                <w:sz w:val="24"/>
                <w:szCs w:val="24"/>
              </w:rPr>
              <w:t>წაიკითხეთ</w:t>
            </w:r>
            <w:r w:rsidRPr="00191C9C">
              <w:rPr>
                <w:rFonts w:ascii="Sylfaen" w:eastAsia="Times New Roman" w:hAnsi="Sylfaen" w:cs="Arial"/>
                <w:b/>
                <w:bCs/>
                <w:spacing w:val="24"/>
                <w:sz w:val="24"/>
                <w:szCs w:val="24"/>
              </w:rPr>
              <w:t xml:space="preserve"> </w:t>
            </w:r>
            <w:r w:rsidRPr="00191C9C">
              <w:rPr>
                <w:rFonts w:ascii="Sylfaen" w:eastAsia="Times New Roman" w:hAnsi="Sylfaen" w:cs="Sylfaen"/>
                <w:b/>
                <w:bCs/>
                <w:spacing w:val="24"/>
                <w:sz w:val="24"/>
                <w:szCs w:val="24"/>
              </w:rPr>
              <w:t>მოცემული</w:t>
            </w:r>
            <w:r w:rsidRPr="00191C9C">
              <w:rPr>
                <w:rFonts w:ascii="Sylfaen" w:eastAsia="Times New Roman" w:hAnsi="Sylfaen" w:cs="Arial"/>
                <w:b/>
                <w:bCs/>
                <w:spacing w:val="24"/>
                <w:sz w:val="24"/>
                <w:szCs w:val="24"/>
              </w:rPr>
              <w:t xml:space="preserve"> </w:t>
            </w:r>
            <w:r w:rsidRPr="00191C9C">
              <w:rPr>
                <w:rFonts w:ascii="Sylfaen" w:eastAsia="Times New Roman" w:hAnsi="Sylfaen" w:cs="Sylfaen"/>
                <w:b/>
                <w:bCs/>
                <w:spacing w:val="24"/>
                <w:sz w:val="24"/>
                <w:szCs w:val="24"/>
              </w:rPr>
              <w:t>გამოყენების</w:t>
            </w:r>
            <w:r w:rsidRPr="00191C9C">
              <w:rPr>
                <w:rFonts w:ascii="Sylfaen" w:eastAsia="Times New Roman" w:hAnsi="Sylfaen" w:cs="Arial"/>
                <w:b/>
                <w:bCs/>
                <w:spacing w:val="24"/>
                <w:sz w:val="24"/>
                <w:szCs w:val="24"/>
              </w:rPr>
              <w:t xml:space="preserve"> </w:t>
            </w:r>
            <w:r w:rsidRPr="00191C9C">
              <w:rPr>
                <w:rFonts w:ascii="Sylfaen" w:eastAsia="Times New Roman" w:hAnsi="Sylfaen" w:cs="Sylfaen"/>
                <w:b/>
                <w:bCs/>
                <w:spacing w:val="24"/>
                <w:sz w:val="24"/>
                <w:szCs w:val="24"/>
              </w:rPr>
              <w:t>ინსტრუქცია</w:t>
            </w:r>
            <w:r w:rsidRPr="00191C9C">
              <w:rPr>
                <w:rFonts w:ascii="Sylfaen" w:eastAsia="Times New Roman" w:hAnsi="Sylfaen" w:cs="Arial"/>
                <w:b/>
                <w:bCs/>
                <w:spacing w:val="24"/>
                <w:sz w:val="24"/>
                <w:szCs w:val="24"/>
              </w:rPr>
              <w:t xml:space="preserve">, </w:t>
            </w:r>
            <w:r w:rsidRPr="00191C9C">
              <w:rPr>
                <w:rFonts w:ascii="Sylfaen" w:eastAsia="Times New Roman" w:hAnsi="Sylfaen" w:cs="Sylfaen"/>
                <w:b/>
                <w:bCs/>
                <w:spacing w:val="24"/>
                <w:sz w:val="24"/>
                <w:szCs w:val="24"/>
              </w:rPr>
              <w:t>ვინაიდან</w:t>
            </w:r>
            <w:r w:rsidRPr="00191C9C">
              <w:rPr>
                <w:rFonts w:ascii="Sylfaen" w:eastAsia="Times New Roman" w:hAnsi="Sylfaen" w:cs="Arial"/>
                <w:b/>
                <w:bCs/>
                <w:spacing w:val="24"/>
                <w:sz w:val="24"/>
                <w:szCs w:val="24"/>
              </w:rPr>
              <w:t xml:space="preserve"> </w:t>
            </w:r>
            <w:r w:rsidRPr="00191C9C">
              <w:rPr>
                <w:rFonts w:ascii="Sylfaen" w:eastAsia="Times New Roman" w:hAnsi="Sylfaen" w:cs="Sylfaen"/>
                <w:b/>
                <w:bCs/>
                <w:spacing w:val="24"/>
                <w:sz w:val="24"/>
                <w:szCs w:val="24"/>
              </w:rPr>
              <w:t>ის</w:t>
            </w:r>
            <w:r w:rsidRPr="00191C9C">
              <w:rPr>
                <w:rFonts w:ascii="Sylfaen" w:eastAsia="Times New Roman" w:hAnsi="Sylfaen" w:cs="Arial"/>
                <w:b/>
                <w:bCs/>
                <w:spacing w:val="24"/>
                <w:sz w:val="24"/>
                <w:szCs w:val="24"/>
              </w:rPr>
              <w:t xml:space="preserve"> </w:t>
            </w:r>
            <w:r w:rsidRPr="00191C9C">
              <w:rPr>
                <w:rFonts w:ascii="Sylfaen" w:eastAsia="Times New Roman" w:hAnsi="Sylfaen" w:cs="Sylfaen"/>
                <w:b/>
                <w:bCs/>
                <w:spacing w:val="24"/>
                <w:sz w:val="24"/>
                <w:szCs w:val="24"/>
              </w:rPr>
              <w:t>შეიცავს</w:t>
            </w:r>
            <w:r w:rsidRPr="00191C9C">
              <w:rPr>
                <w:rFonts w:ascii="Sylfaen" w:eastAsia="Times New Roman" w:hAnsi="Sylfaen" w:cs="Arial"/>
                <w:b/>
                <w:bCs/>
                <w:spacing w:val="24"/>
                <w:sz w:val="24"/>
                <w:szCs w:val="24"/>
              </w:rPr>
              <w:t xml:space="preserve"> </w:t>
            </w:r>
            <w:r w:rsidRPr="00191C9C">
              <w:rPr>
                <w:rFonts w:ascii="Sylfaen" w:eastAsia="Times New Roman" w:hAnsi="Sylfaen" w:cs="Sylfaen"/>
                <w:b/>
                <w:bCs/>
                <w:spacing w:val="24"/>
                <w:sz w:val="24"/>
                <w:szCs w:val="24"/>
              </w:rPr>
              <w:t>თქვენთვის</w:t>
            </w:r>
            <w:r w:rsidRPr="00191C9C">
              <w:rPr>
                <w:rFonts w:ascii="Sylfaen" w:eastAsia="Times New Roman" w:hAnsi="Sylfaen" w:cs="Arial"/>
                <w:b/>
                <w:bCs/>
                <w:spacing w:val="24"/>
                <w:sz w:val="24"/>
                <w:szCs w:val="24"/>
              </w:rPr>
              <w:t xml:space="preserve"> </w:t>
            </w:r>
            <w:r w:rsidRPr="00191C9C">
              <w:rPr>
                <w:rFonts w:ascii="Sylfaen" w:eastAsia="Times New Roman" w:hAnsi="Sylfaen" w:cs="Sylfaen"/>
                <w:b/>
                <w:bCs/>
                <w:spacing w:val="24"/>
                <w:sz w:val="24"/>
                <w:szCs w:val="24"/>
              </w:rPr>
              <w:t>მნიშვნელოვან</w:t>
            </w:r>
            <w:r w:rsidRPr="00191C9C">
              <w:rPr>
                <w:rFonts w:ascii="Sylfaen" w:eastAsia="Times New Roman" w:hAnsi="Sylfaen" w:cs="Arial"/>
                <w:b/>
                <w:bCs/>
                <w:spacing w:val="24"/>
                <w:sz w:val="24"/>
                <w:szCs w:val="24"/>
              </w:rPr>
              <w:t xml:space="preserve"> </w:t>
            </w:r>
            <w:r w:rsidRPr="00191C9C">
              <w:rPr>
                <w:rFonts w:ascii="Sylfaen" w:eastAsia="Times New Roman" w:hAnsi="Sylfaen" w:cs="Sylfaen"/>
                <w:b/>
                <w:bCs/>
                <w:spacing w:val="24"/>
                <w:sz w:val="24"/>
                <w:szCs w:val="24"/>
              </w:rPr>
              <w:t>ინფორმაციას</w:t>
            </w:r>
            <w:r w:rsidRPr="00191C9C">
              <w:rPr>
                <w:rFonts w:ascii="Sylfaen" w:eastAsia="Times New Roman" w:hAnsi="Sylfaen" w:cs="Arial"/>
                <w:b/>
                <w:bCs/>
                <w:spacing w:val="24"/>
                <w:sz w:val="24"/>
                <w:szCs w:val="24"/>
              </w:rPr>
              <w:t>.</w:t>
            </w:r>
          </w:p>
          <w:p w:rsidR="0036469D" w:rsidRPr="0036469D" w:rsidRDefault="0036469D" w:rsidP="00191C9C">
            <w:pPr>
              <w:numPr>
                <w:ilvl w:val="0"/>
                <w:numId w:val="1"/>
              </w:numPr>
              <w:spacing w:after="120" w:line="276" w:lineRule="auto"/>
              <w:rPr>
                <w:rFonts w:ascii="Sylfaen" w:eastAsia="Times New Roman" w:hAnsi="Sylfaen" w:cs="Arial"/>
                <w:spacing w:val="24"/>
                <w:sz w:val="24"/>
                <w:szCs w:val="24"/>
              </w:rPr>
            </w:pPr>
            <w:r w:rsidRPr="009717C7">
              <w:rPr>
                <w:rFonts w:ascii="Sylfaen" w:eastAsia="Times New Roman" w:hAnsi="Sylfaen" w:cs="Sylfaen"/>
                <w:bCs/>
                <w:spacing w:val="24"/>
                <w:sz w:val="24"/>
                <w:szCs w:val="24"/>
              </w:rPr>
              <w:t>შეინახეთ</w:t>
            </w:r>
            <w:r w:rsidRPr="009717C7">
              <w:rPr>
                <w:rFonts w:ascii="Sylfaen" w:eastAsia="Times New Roman" w:hAnsi="Sylfaen" w:cs="Arial"/>
                <w:bCs/>
                <w:spacing w:val="24"/>
                <w:sz w:val="24"/>
                <w:szCs w:val="24"/>
              </w:rPr>
              <w:t xml:space="preserve"> </w:t>
            </w:r>
            <w:r w:rsidRPr="009717C7">
              <w:rPr>
                <w:rFonts w:ascii="Sylfaen" w:eastAsia="Times New Roman" w:hAnsi="Sylfaen" w:cs="Sylfaen"/>
                <w:bCs/>
                <w:spacing w:val="24"/>
                <w:sz w:val="24"/>
                <w:szCs w:val="24"/>
              </w:rPr>
              <w:t>მოცემული</w:t>
            </w:r>
            <w:r w:rsidRPr="009717C7">
              <w:rPr>
                <w:rFonts w:ascii="Sylfaen" w:eastAsia="Times New Roman" w:hAnsi="Sylfaen" w:cs="Arial"/>
                <w:bCs/>
                <w:spacing w:val="24"/>
                <w:sz w:val="24"/>
                <w:szCs w:val="24"/>
              </w:rPr>
              <w:t xml:space="preserve"> </w:t>
            </w:r>
            <w:r w:rsidRPr="009717C7">
              <w:rPr>
                <w:rFonts w:ascii="Sylfaen" w:eastAsia="Times New Roman" w:hAnsi="Sylfaen" w:cs="Sylfaen"/>
                <w:bCs/>
                <w:spacing w:val="24"/>
                <w:sz w:val="24"/>
                <w:szCs w:val="24"/>
              </w:rPr>
              <w:t>გამოყენების</w:t>
            </w:r>
            <w:r w:rsidRPr="009717C7">
              <w:rPr>
                <w:rFonts w:ascii="Sylfaen" w:eastAsia="Times New Roman" w:hAnsi="Sylfaen" w:cs="Arial"/>
                <w:bCs/>
                <w:spacing w:val="24"/>
                <w:sz w:val="24"/>
                <w:szCs w:val="24"/>
              </w:rPr>
              <w:t xml:space="preserve"> </w:t>
            </w:r>
            <w:r w:rsidRPr="009717C7">
              <w:rPr>
                <w:rFonts w:ascii="Sylfaen" w:eastAsia="Times New Roman" w:hAnsi="Sylfaen" w:cs="Sylfaen"/>
                <w:bCs/>
                <w:spacing w:val="24"/>
                <w:sz w:val="24"/>
                <w:szCs w:val="24"/>
              </w:rPr>
              <w:t>ინსტრუქცია</w:t>
            </w:r>
            <w:r w:rsidRPr="009717C7">
              <w:rPr>
                <w:rFonts w:ascii="Sylfaen" w:eastAsia="Times New Roman" w:hAnsi="Sylfaen" w:cs="Arial"/>
                <w:bCs/>
                <w:spacing w:val="24"/>
                <w:sz w:val="24"/>
                <w:szCs w:val="24"/>
              </w:rPr>
              <w:t xml:space="preserve">. </w:t>
            </w:r>
            <w:r w:rsidRPr="009717C7">
              <w:rPr>
                <w:rFonts w:ascii="Sylfaen" w:eastAsia="Times New Roman" w:hAnsi="Sylfaen" w:cs="Sylfaen"/>
                <w:bCs/>
                <w:spacing w:val="24"/>
                <w:sz w:val="24"/>
                <w:szCs w:val="24"/>
              </w:rPr>
              <w:t>შესაძლოა</w:t>
            </w:r>
            <w:r w:rsidRPr="009717C7">
              <w:rPr>
                <w:rFonts w:ascii="Sylfaen" w:eastAsia="Times New Roman" w:hAnsi="Sylfaen" w:cs="Arial"/>
                <w:bCs/>
                <w:spacing w:val="24"/>
                <w:sz w:val="24"/>
                <w:szCs w:val="24"/>
              </w:rPr>
              <w:t xml:space="preserve">, </w:t>
            </w:r>
            <w:r w:rsidRPr="009717C7">
              <w:rPr>
                <w:rFonts w:ascii="Sylfaen" w:eastAsia="Times New Roman" w:hAnsi="Sylfaen" w:cs="Sylfaen"/>
                <w:bCs/>
                <w:spacing w:val="24"/>
                <w:sz w:val="24"/>
                <w:szCs w:val="24"/>
              </w:rPr>
              <w:t>მომავალში</w:t>
            </w:r>
            <w:r w:rsidRPr="009717C7">
              <w:rPr>
                <w:rFonts w:ascii="Sylfaen" w:eastAsia="Times New Roman" w:hAnsi="Sylfaen" w:cs="Arial"/>
                <w:bCs/>
                <w:spacing w:val="24"/>
                <w:sz w:val="24"/>
                <w:szCs w:val="24"/>
              </w:rPr>
              <w:t xml:space="preserve"> </w:t>
            </w:r>
            <w:r w:rsidRPr="009717C7">
              <w:rPr>
                <w:rFonts w:ascii="Sylfaen" w:eastAsia="Times New Roman" w:hAnsi="Sylfaen" w:cs="Sylfaen"/>
                <w:bCs/>
                <w:spacing w:val="24"/>
                <w:sz w:val="24"/>
                <w:szCs w:val="24"/>
              </w:rPr>
              <w:t>მისი</w:t>
            </w:r>
            <w:r w:rsidRPr="009717C7">
              <w:rPr>
                <w:rFonts w:ascii="Sylfaen" w:eastAsia="Times New Roman" w:hAnsi="Sylfaen" w:cs="Arial"/>
                <w:bCs/>
                <w:spacing w:val="24"/>
                <w:sz w:val="24"/>
                <w:szCs w:val="24"/>
              </w:rPr>
              <w:t xml:space="preserve"> </w:t>
            </w:r>
            <w:r w:rsidRPr="009717C7">
              <w:rPr>
                <w:rFonts w:ascii="Sylfaen" w:eastAsia="Times New Roman" w:hAnsi="Sylfaen" w:cs="Sylfaen"/>
                <w:bCs/>
                <w:spacing w:val="24"/>
                <w:sz w:val="24"/>
                <w:szCs w:val="24"/>
              </w:rPr>
              <w:t>ხელახლა</w:t>
            </w:r>
            <w:r w:rsidRPr="009717C7">
              <w:rPr>
                <w:rFonts w:ascii="Sylfaen" w:eastAsia="Times New Roman" w:hAnsi="Sylfaen" w:cs="Arial"/>
                <w:bCs/>
                <w:spacing w:val="24"/>
                <w:sz w:val="24"/>
                <w:szCs w:val="24"/>
              </w:rPr>
              <w:t xml:space="preserve"> </w:t>
            </w:r>
            <w:r w:rsidRPr="009717C7">
              <w:rPr>
                <w:rFonts w:ascii="Sylfaen" w:eastAsia="Times New Roman" w:hAnsi="Sylfaen" w:cs="Sylfaen"/>
                <w:bCs/>
                <w:spacing w:val="24"/>
                <w:sz w:val="24"/>
                <w:szCs w:val="24"/>
              </w:rPr>
              <w:t>წაკითხვ</w:t>
            </w:r>
            <w:r w:rsidR="00176393">
              <w:rPr>
                <w:rFonts w:ascii="Sylfaen" w:eastAsia="Times New Roman" w:hAnsi="Sylfaen" w:cs="Sylfaen"/>
                <w:bCs/>
                <w:spacing w:val="24"/>
                <w:sz w:val="24"/>
                <w:szCs w:val="24"/>
                <w:lang w:val="ka-GE"/>
              </w:rPr>
              <w:t>ა დაგჭირდეთ</w:t>
            </w:r>
          </w:p>
          <w:p w:rsidR="0036469D" w:rsidRPr="0036469D" w:rsidRDefault="0036469D" w:rsidP="00191C9C">
            <w:pPr>
              <w:numPr>
                <w:ilvl w:val="0"/>
                <w:numId w:val="1"/>
              </w:numPr>
              <w:spacing w:after="120" w:line="276" w:lineRule="auto"/>
              <w:rPr>
                <w:rFonts w:ascii="Sylfaen" w:eastAsia="Times New Roman" w:hAnsi="Sylfaen" w:cs="Arial"/>
                <w:spacing w:val="24"/>
                <w:sz w:val="24"/>
                <w:szCs w:val="24"/>
              </w:rPr>
            </w:pPr>
            <w:r w:rsidRPr="009717C7">
              <w:rPr>
                <w:rFonts w:ascii="Sylfaen" w:eastAsia="Times New Roman" w:hAnsi="Sylfaen" w:cs="Sylfaen"/>
                <w:bCs/>
                <w:spacing w:val="24"/>
                <w:sz w:val="24"/>
                <w:szCs w:val="24"/>
              </w:rPr>
              <w:t>დამატებითი</w:t>
            </w:r>
            <w:r w:rsidRPr="009717C7">
              <w:rPr>
                <w:rFonts w:ascii="Sylfaen" w:eastAsia="Times New Roman" w:hAnsi="Sylfaen" w:cs="Arial"/>
                <w:bCs/>
                <w:spacing w:val="24"/>
                <w:sz w:val="24"/>
                <w:szCs w:val="24"/>
              </w:rPr>
              <w:t xml:space="preserve"> </w:t>
            </w:r>
            <w:r w:rsidRPr="009717C7">
              <w:rPr>
                <w:rFonts w:ascii="Sylfaen" w:eastAsia="Times New Roman" w:hAnsi="Sylfaen" w:cs="Sylfaen"/>
                <w:bCs/>
                <w:spacing w:val="24"/>
                <w:sz w:val="24"/>
                <w:szCs w:val="24"/>
              </w:rPr>
              <w:t>კითხვების</w:t>
            </w:r>
            <w:r w:rsidRPr="009717C7">
              <w:rPr>
                <w:rFonts w:ascii="Sylfaen" w:eastAsia="Times New Roman" w:hAnsi="Sylfaen" w:cs="Arial"/>
                <w:bCs/>
                <w:spacing w:val="24"/>
                <w:sz w:val="24"/>
                <w:szCs w:val="24"/>
              </w:rPr>
              <w:t xml:space="preserve"> </w:t>
            </w:r>
            <w:r w:rsidRPr="009717C7">
              <w:rPr>
                <w:rFonts w:ascii="Sylfaen" w:eastAsia="Times New Roman" w:hAnsi="Sylfaen" w:cs="Sylfaen"/>
                <w:bCs/>
                <w:spacing w:val="24"/>
                <w:sz w:val="24"/>
                <w:szCs w:val="24"/>
              </w:rPr>
              <w:t>არსებობის</w:t>
            </w:r>
            <w:r w:rsidRPr="009717C7">
              <w:rPr>
                <w:rFonts w:ascii="Sylfaen" w:eastAsia="Times New Roman" w:hAnsi="Sylfaen" w:cs="Arial"/>
                <w:bCs/>
                <w:spacing w:val="24"/>
                <w:sz w:val="24"/>
                <w:szCs w:val="24"/>
              </w:rPr>
              <w:t xml:space="preserve"> </w:t>
            </w:r>
            <w:r w:rsidRPr="009717C7">
              <w:rPr>
                <w:rFonts w:ascii="Sylfaen" w:eastAsia="Times New Roman" w:hAnsi="Sylfaen" w:cs="Sylfaen"/>
                <w:bCs/>
                <w:spacing w:val="24"/>
                <w:sz w:val="24"/>
                <w:szCs w:val="24"/>
              </w:rPr>
              <w:t>შემთხვევაში</w:t>
            </w:r>
            <w:r w:rsidRPr="009717C7">
              <w:rPr>
                <w:rFonts w:ascii="Sylfaen" w:eastAsia="Times New Roman" w:hAnsi="Sylfaen" w:cs="Arial"/>
                <w:bCs/>
                <w:spacing w:val="24"/>
                <w:sz w:val="24"/>
                <w:szCs w:val="24"/>
              </w:rPr>
              <w:t xml:space="preserve">, </w:t>
            </w:r>
            <w:r w:rsidRPr="009717C7">
              <w:rPr>
                <w:rFonts w:ascii="Sylfaen" w:eastAsia="Times New Roman" w:hAnsi="Sylfaen" w:cs="Sylfaen"/>
                <w:bCs/>
                <w:spacing w:val="24"/>
                <w:sz w:val="24"/>
                <w:szCs w:val="24"/>
              </w:rPr>
              <w:t>გთხოვთ</w:t>
            </w:r>
            <w:r w:rsidRPr="009717C7">
              <w:rPr>
                <w:rFonts w:ascii="Sylfaen" w:eastAsia="Times New Roman" w:hAnsi="Sylfaen" w:cs="Arial"/>
                <w:bCs/>
                <w:spacing w:val="24"/>
                <w:sz w:val="24"/>
                <w:szCs w:val="24"/>
              </w:rPr>
              <w:t xml:space="preserve">, </w:t>
            </w:r>
            <w:r w:rsidRPr="009717C7">
              <w:rPr>
                <w:rFonts w:ascii="Sylfaen" w:eastAsia="Times New Roman" w:hAnsi="Sylfaen" w:cs="Sylfaen"/>
                <w:bCs/>
                <w:spacing w:val="24"/>
                <w:sz w:val="24"/>
                <w:szCs w:val="24"/>
              </w:rPr>
              <w:t>მიმართოთ</w:t>
            </w:r>
            <w:r w:rsidRPr="009717C7">
              <w:rPr>
                <w:rFonts w:ascii="Sylfaen" w:eastAsia="Times New Roman" w:hAnsi="Sylfaen" w:cs="Arial"/>
                <w:bCs/>
                <w:spacing w:val="24"/>
                <w:sz w:val="24"/>
                <w:szCs w:val="24"/>
              </w:rPr>
              <w:t xml:space="preserve"> </w:t>
            </w:r>
            <w:r w:rsidRPr="009717C7">
              <w:rPr>
                <w:rFonts w:ascii="Sylfaen" w:eastAsia="Times New Roman" w:hAnsi="Sylfaen" w:cs="Sylfaen"/>
                <w:bCs/>
                <w:spacing w:val="24"/>
                <w:sz w:val="24"/>
                <w:szCs w:val="24"/>
              </w:rPr>
              <w:t>თქვენს</w:t>
            </w:r>
            <w:r w:rsidRPr="009717C7">
              <w:rPr>
                <w:rFonts w:ascii="Sylfaen" w:eastAsia="Times New Roman" w:hAnsi="Sylfaen" w:cs="Arial"/>
                <w:bCs/>
                <w:spacing w:val="24"/>
                <w:sz w:val="24"/>
                <w:szCs w:val="24"/>
              </w:rPr>
              <w:t xml:space="preserve"> </w:t>
            </w:r>
            <w:r w:rsidRPr="009717C7">
              <w:rPr>
                <w:rFonts w:ascii="Sylfaen" w:eastAsia="Times New Roman" w:hAnsi="Sylfaen" w:cs="Sylfaen"/>
                <w:bCs/>
                <w:spacing w:val="24"/>
                <w:sz w:val="24"/>
                <w:szCs w:val="24"/>
              </w:rPr>
              <w:t>მკურნალ</w:t>
            </w:r>
            <w:r w:rsidRPr="009717C7">
              <w:rPr>
                <w:rFonts w:ascii="Sylfaen" w:eastAsia="Times New Roman" w:hAnsi="Sylfaen" w:cs="Arial"/>
                <w:bCs/>
                <w:spacing w:val="24"/>
                <w:sz w:val="24"/>
                <w:szCs w:val="24"/>
              </w:rPr>
              <w:t xml:space="preserve"> </w:t>
            </w:r>
            <w:r w:rsidRPr="009717C7">
              <w:rPr>
                <w:rFonts w:ascii="Sylfaen" w:eastAsia="Times New Roman" w:hAnsi="Sylfaen" w:cs="Sylfaen"/>
                <w:bCs/>
                <w:spacing w:val="24"/>
                <w:sz w:val="24"/>
                <w:szCs w:val="24"/>
              </w:rPr>
              <w:t>ექიმს</w:t>
            </w:r>
            <w:r w:rsidRPr="009717C7">
              <w:rPr>
                <w:rFonts w:ascii="Sylfaen" w:eastAsia="Times New Roman" w:hAnsi="Sylfaen" w:cs="Arial"/>
                <w:bCs/>
                <w:spacing w:val="24"/>
                <w:sz w:val="24"/>
                <w:szCs w:val="24"/>
              </w:rPr>
              <w:t xml:space="preserve"> </w:t>
            </w:r>
            <w:r w:rsidRPr="009717C7">
              <w:rPr>
                <w:rFonts w:ascii="Sylfaen" w:eastAsia="Times New Roman" w:hAnsi="Sylfaen" w:cs="Sylfaen"/>
                <w:bCs/>
                <w:spacing w:val="24"/>
                <w:sz w:val="24"/>
                <w:szCs w:val="24"/>
              </w:rPr>
              <w:t>ან</w:t>
            </w:r>
            <w:r w:rsidRPr="009717C7">
              <w:rPr>
                <w:rFonts w:ascii="Sylfaen" w:eastAsia="Times New Roman" w:hAnsi="Sylfaen" w:cs="Arial"/>
                <w:bCs/>
                <w:spacing w:val="24"/>
                <w:sz w:val="24"/>
                <w:szCs w:val="24"/>
              </w:rPr>
              <w:t xml:space="preserve"> </w:t>
            </w:r>
            <w:r w:rsidRPr="009717C7">
              <w:rPr>
                <w:rFonts w:ascii="Sylfaen" w:eastAsia="Times New Roman" w:hAnsi="Sylfaen" w:cs="Sylfaen"/>
                <w:bCs/>
                <w:spacing w:val="24"/>
                <w:sz w:val="24"/>
                <w:szCs w:val="24"/>
              </w:rPr>
              <w:t>ფარმაცევტს</w:t>
            </w:r>
            <w:r w:rsidRPr="009717C7">
              <w:rPr>
                <w:rFonts w:ascii="Sylfaen" w:eastAsia="Times New Roman" w:hAnsi="Sylfaen" w:cs="Arial"/>
                <w:bCs/>
                <w:spacing w:val="24"/>
                <w:sz w:val="24"/>
                <w:szCs w:val="24"/>
              </w:rPr>
              <w:t>.</w:t>
            </w:r>
          </w:p>
          <w:p w:rsidR="0036469D" w:rsidRPr="0036469D" w:rsidRDefault="0036469D" w:rsidP="00191C9C">
            <w:pPr>
              <w:numPr>
                <w:ilvl w:val="0"/>
                <w:numId w:val="1"/>
              </w:numPr>
              <w:spacing w:after="120" w:line="276" w:lineRule="auto"/>
              <w:rPr>
                <w:rFonts w:ascii="Sylfaen" w:eastAsia="Times New Roman" w:hAnsi="Sylfaen" w:cs="Arial"/>
                <w:spacing w:val="24"/>
                <w:sz w:val="24"/>
                <w:szCs w:val="24"/>
              </w:rPr>
            </w:pPr>
            <w:r w:rsidRPr="009717C7">
              <w:rPr>
                <w:rFonts w:ascii="Sylfaen" w:eastAsia="Times New Roman" w:hAnsi="Sylfaen" w:cs="Sylfaen"/>
                <w:bCs/>
                <w:spacing w:val="24"/>
                <w:sz w:val="24"/>
                <w:szCs w:val="24"/>
              </w:rPr>
              <w:t>მოცემული</w:t>
            </w:r>
            <w:r w:rsidRPr="009717C7">
              <w:rPr>
                <w:rFonts w:ascii="Sylfaen" w:eastAsia="Times New Roman" w:hAnsi="Sylfaen" w:cs="Arial"/>
                <w:bCs/>
                <w:spacing w:val="24"/>
                <w:sz w:val="24"/>
                <w:szCs w:val="24"/>
              </w:rPr>
              <w:t xml:space="preserve"> </w:t>
            </w:r>
            <w:r w:rsidRPr="009717C7">
              <w:rPr>
                <w:rFonts w:ascii="Sylfaen" w:eastAsia="Times New Roman" w:hAnsi="Sylfaen" w:cs="Sylfaen"/>
                <w:bCs/>
                <w:spacing w:val="24"/>
                <w:sz w:val="24"/>
                <w:szCs w:val="24"/>
              </w:rPr>
              <w:t>მედიკამენტი</w:t>
            </w:r>
            <w:r w:rsidRPr="009717C7">
              <w:rPr>
                <w:rFonts w:ascii="Sylfaen" w:eastAsia="Times New Roman" w:hAnsi="Sylfaen" w:cs="Arial"/>
                <w:bCs/>
                <w:spacing w:val="24"/>
                <w:sz w:val="24"/>
                <w:szCs w:val="24"/>
              </w:rPr>
              <w:t xml:space="preserve"> </w:t>
            </w:r>
            <w:r w:rsidRPr="009717C7">
              <w:rPr>
                <w:rFonts w:ascii="Sylfaen" w:eastAsia="Times New Roman" w:hAnsi="Sylfaen" w:cs="Sylfaen"/>
                <w:bCs/>
                <w:spacing w:val="24"/>
                <w:sz w:val="24"/>
                <w:szCs w:val="24"/>
              </w:rPr>
              <w:t>გამოწერილია</w:t>
            </w:r>
            <w:r w:rsidRPr="009717C7">
              <w:rPr>
                <w:rFonts w:ascii="Sylfaen" w:eastAsia="Times New Roman" w:hAnsi="Sylfaen" w:cs="Arial"/>
                <w:bCs/>
                <w:spacing w:val="24"/>
                <w:sz w:val="24"/>
                <w:szCs w:val="24"/>
              </w:rPr>
              <w:t xml:space="preserve"> </w:t>
            </w:r>
            <w:r w:rsidRPr="009717C7">
              <w:rPr>
                <w:rFonts w:ascii="Sylfaen" w:eastAsia="Times New Roman" w:hAnsi="Sylfaen" w:cs="Sylfaen"/>
                <w:bCs/>
                <w:spacing w:val="24"/>
                <w:sz w:val="24"/>
                <w:szCs w:val="24"/>
              </w:rPr>
              <w:t>ინდივიდუალურად</w:t>
            </w:r>
            <w:r w:rsidRPr="009717C7">
              <w:rPr>
                <w:rFonts w:ascii="Sylfaen" w:eastAsia="Times New Roman" w:hAnsi="Sylfaen" w:cs="Arial"/>
                <w:bCs/>
                <w:spacing w:val="24"/>
                <w:sz w:val="24"/>
                <w:szCs w:val="24"/>
              </w:rPr>
              <w:t xml:space="preserve"> </w:t>
            </w:r>
            <w:r w:rsidRPr="009717C7">
              <w:rPr>
                <w:rFonts w:ascii="Sylfaen" w:eastAsia="Times New Roman" w:hAnsi="Sylfaen" w:cs="Sylfaen"/>
                <w:bCs/>
                <w:spacing w:val="24"/>
                <w:sz w:val="24"/>
                <w:szCs w:val="24"/>
              </w:rPr>
              <w:t>თქვენთვის</w:t>
            </w:r>
            <w:r w:rsidRPr="009717C7">
              <w:rPr>
                <w:rFonts w:ascii="Sylfaen" w:eastAsia="Times New Roman" w:hAnsi="Sylfaen" w:cs="Arial"/>
                <w:bCs/>
                <w:spacing w:val="24"/>
                <w:sz w:val="24"/>
                <w:szCs w:val="24"/>
              </w:rPr>
              <w:t xml:space="preserve">, </w:t>
            </w:r>
            <w:r w:rsidRPr="009717C7">
              <w:rPr>
                <w:rFonts w:ascii="Sylfaen" w:eastAsia="Times New Roman" w:hAnsi="Sylfaen" w:cs="Sylfaen"/>
                <w:bCs/>
                <w:spacing w:val="24"/>
                <w:sz w:val="24"/>
                <w:szCs w:val="24"/>
              </w:rPr>
              <w:t>ნუ</w:t>
            </w:r>
            <w:r w:rsidRPr="009717C7">
              <w:rPr>
                <w:rFonts w:ascii="Sylfaen" w:eastAsia="Times New Roman" w:hAnsi="Sylfaen" w:cs="Arial"/>
                <w:bCs/>
                <w:spacing w:val="24"/>
                <w:sz w:val="24"/>
                <w:szCs w:val="24"/>
              </w:rPr>
              <w:t xml:space="preserve"> </w:t>
            </w:r>
            <w:r w:rsidRPr="009717C7">
              <w:rPr>
                <w:rFonts w:ascii="Sylfaen" w:eastAsia="Times New Roman" w:hAnsi="Sylfaen" w:cs="Sylfaen"/>
                <w:bCs/>
                <w:spacing w:val="24"/>
                <w:sz w:val="24"/>
                <w:szCs w:val="24"/>
              </w:rPr>
              <w:t>გადასცემთ</w:t>
            </w:r>
            <w:r w:rsidRPr="009717C7">
              <w:rPr>
                <w:rFonts w:ascii="Sylfaen" w:eastAsia="Times New Roman" w:hAnsi="Sylfaen" w:cs="Arial"/>
                <w:bCs/>
                <w:spacing w:val="24"/>
                <w:sz w:val="24"/>
                <w:szCs w:val="24"/>
              </w:rPr>
              <w:t xml:space="preserve"> </w:t>
            </w:r>
            <w:r w:rsidRPr="009717C7">
              <w:rPr>
                <w:rFonts w:ascii="Sylfaen" w:eastAsia="Times New Roman" w:hAnsi="Sylfaen" w:cs="Sylfaen"/>
                <w:bCs/>
                <w:spacing w:val="24"/>
                <w:sz w:val="24"/>
                <w:szCs w:val="24"/>
              </w:rPr>
              <w:t>მას</w:t>
            </w:r>
            <w:r w:rsidRPr="009717C7">
              <w:rPr>
                <w:rFonts w:ascii="Sylfaen" w:eastAsia="Times New Roman" w:hAnsi="Sylfaen" w:cs="Arial"/>
                <w:bCs/>
                <w:spacing w:val="24"/>
                <w:sz w:val="24"/>
                <w:szCs w:val="24"/>
              </w:rPr>
              <w:t xml:space="preserve"> </w:t>
            </w:r>
            <w:r w:rsidRPr="009717C7">
              <w:rPr>
                <w:rFonts w:ascii="Sylfaen" w:eastAsia="Times New Roman" w:hAnsi="Sylfaen" w:cs="Sylfaen"/>
                <w:bCs/>
                <w:spacing w:val="24"/>
                <w:sz w:val="24"/>
                <w:szCs w:val="24"/>
              </w:rPr>
              <w:t>სხვა</w:t>
            </w:r>
            <w:r w:rsidRPr="009717C7">
              <w:rPr>
                <w:rFonts w:ascii="Sylfaen" w:eastAsia="Times New Roman" w:hAnsi="Sylfaen" w:cs="Arial"/>
                <w:bCs/>
                <w:spacing w:val="24"/>
                <w:sz w:val="24"/>
                <w:szCs w:val="24"/>
              </w:rPr>
              <w:t xml:space="preserve"> </w:t>
            </w:r>
            <w:r w:rsidRPr="009717C7">
              <w:rPr>
                <w:rFonts w:ascii="Sylfaen" w:eastAsia="Times New Roman" w:hAnsi="Sylfaen" w:cs="Sylfaen"/>
                <w:bCs/>
                <w:spacing w:val="24"/>
                <w:sz w:val="24"/>
                <w:szCs w:val="24"/>
              </w:rPr>
              <w:t>პირებს</w:t>
            </w:r>
            <w:r w:rsidRPr="009717C7">
              <w:rPr>
                <w:rFonts w:ascii="Sylfaen" w:eastAsia="Times New Roman" w:hAnsi="Sylfaen" w:cs="Arial"/>
                <w:bCs/>
                <w:spacing w:val="24"/>
                <w:sz w:val="24"/>
                <w:szCs w:val="24"/>
              </w:rPr>
              <w:t>.</w:t>
            </w:r>
          </w:p>
          <w:p w:rsidR="0036469D" w:rsidRPr="0036469D" w:rsidRDefault="0036469D" w:rsidP="00191C9C">
            <w:pPr>
              <w:numPr>
                <w:ilvl w:val="0"/>
                <w:numId w:val="1"/>
              </w:numPr>
              <w:spacing w:after="120" w:line="276" w:lineRule="auto"/>
              <w:rPr>
                <w:rFonts w:ascii="Sylfaen" w:eastAsia="Times New Roman" w:hAnsi="Sylfaen" w:cs="Arial"/>
                <w:spacing w:val="24"/>
                <w:sz w:val="24"/>
                <w:szCs w:val="24"/>
              </w:rPr>
            </w:pPr>
            <w:r w:rsidRPr="009717C7">
              <w:rPr>
                <w:rFonts w:ascii="Sylfaen" w:eastAsia="Times New Roman" w:hAnsi="Sylfaen" w:cs="Sylfaen"/>
                <w:bCs/>
                <w:spacing w:val="24"/>
                <w:sz w:val="24"/>
                <w:szCs w:val="24"/>
              </w:rPr>
              <w:t>ამ</w:t>
            </w:r>
            <w:r w:rsidRPr="009717C7">
              <w:rPr>
                <w:rFonts w:ascii="Sylfaen" w:eastAsia="Times New Roman" w:hAnsi="Sylfaen" w:cs="Arial"/>
                <w:bCs/>
                <w:spacing w:val="24"/>
                <w:sz w:val="24"/>
                <w:szCs w:val="24"/>
              </w:rPr>
              <w:t xml:space="preserve"> </w:t>
            </w:r>
            <w:r w:rsidRPr="009717C7">
              <w:rPr>
                <w:rFonts w:ascii="Sylfaen" w:eastAsia="Times New Roman" w:hAnsi="Sylfaen" w:cs="Sylfaen"/>
                <w:bCs/>
                <w:spacing w:val="24"/>
                <w:sz w:val="24"/>
                <w:szCs w:val="24"/>
              </w:rPr>
              <w:t>პრეპარატის</w:t>
            </w:r>
            <w:r w:rsidRPr="009717C7">
              <w:rPr>
                <w:rFonts w:ascii="Sylfaen" w:eastAsia="Times New Roman" w:hAnsi="Sylfaen" w:cs="Arial"/>
                <w:bCs/>
                <w:spacing w:val="24"/>
                <w:sz w:val="24"/>
                <w:szCs w:val="24"/>
              </w:rPr>
              <w:t xml:space="preserve"> </w:t>
            </w:r>
            <w:r w:rsidRPr="009717C7">
              <w:rPr>
                <w:rFonts w:ascii="Sylfaen" w:eastAsia="Times New Roman" w:hAnsi="Sylfaen" w:cs="Sylfaen"/>
                <w:bCs/>
                <w:spacing w:val="24"/>
                <w:sz w:val="24"/>
                <w:szCs w:val="24"/>
              </w:rPr>
              <w:t>გამოყენების</w:t>
            </w:r>
            <w:r w:rsidRPr="009717C7">
              <w:rPr>
                <w:rFonts w:ascii="Sylfaen" w:eastAsia="Times New Roman" w:hAnsi="Sylfaen" w:cs="Arial"/>
                <w:bCs/>
                <w:spacing w:val="24"/>
                <w:sz w:val="24"/>
                <w:szCs w:val="24"/>
              </w:rPr>
              <w:t xml:space="preserve"> </w:t>
            </w:r>
            <w:r w:rsidRPr="009717C7">
              <w:rPr>
                <w:rFonts w:ascii="Sylfaen" w:eastAsia="Times New Roman" w:hAnsi="Sylfaen" w:cs="Sylfaen"/>
                <w:bCs/>
                <w:spacing w:val="24"/>
                <w:sz w:val="24"/>
                <w:szCs w:val="24"/>
              </w:rPr>
              <w:t>პერიოდში</w:t>
            </w:r>
            <w:r w:rsidRPr="009717C7">
              <w:rPr>
                <w:rFonts w:ascii="Sylfaen" w:eastAsia="Times New Roman" w:hAnsi="Sylfaen" w:cs="Arial"/>
                <w:bCs/>
                <w:spacing w:val="24"/>
                <w:sz w:val="24"/>
                <w:szCs w:val="24"/>
              </w:rPr>
              <w:t xml:space="preserve"> </w:t>
            </w:r>
            <w:r w:rsidRPr="009717C7">
              <w:rPr>
                <w:rFonts w:ascii="Sylfaen" w:eastAsia="Times New Roman" w:hAnsi="Sylfaen" w:cs="Sylfaen"/>
                <w:bCs/>
                <w:spacing w:val="24"/>
                <w:sz w:val="24"/>
                <w:szCs w:val="24"/>
              </w:rPr>
              <w:t>ექიმთან</w:t>
            </w:r>
            <w:r w:rsidRPr="009717C7">
              <w:rPr>
                <w:rFonts w:ascii="Sylfaen" w:eastAsia="Times New Roman" w:hAnsi="Sylfaen" w:cs="Arial"/>
                <w:bCs/>
                <w:spacing w:val="24"/>
                <w:sz w:val="24"/>
                <w:szCs w:val="24"/>
              </w:rPr>
              <w:t xml:space="preserve"> </w:t>
            </w:r>
            <w:r w:rsidRPr="009717C7">
              <w:rPr>
                <w:rFonts w:ascii="Sylfaen" w:eastAsia="Times New Roman" w:hAnsi="Sylfaen" w:cs="Sylfaen"/>
                <w:bCs/>
                <w:spacing w:val="24"/>
                <w:sz w:val="24"/>
                <w:szCs w:val="24"/>
              </w:rPr>
              <w:t>ან</w:t>
            </w:r>
            <w:r w:rsidRPr="009717C7">
              <w:rPr>
                <w:rFonts w:ascii="Sylfaen" w:eastAsia="Times New Roman" w:hAnsi="Sylfaen" w:cs="Arial"/>
                <w:bCs/>
                <w:spacing w:val="24"/>
                <w:sz w:val="24"/>
                <w:szCs w:val="24"/>
              </w:rPr>
              <w:t xml:space="preserve"> </w:t>
            </w:r>
            <w:r w:rsidRPr="009717C7">
              <w:rPr>
                <w:rFonts w:ascii="Sylfaen" w:eastAsia="Times New Roman" w:hAnsi="Sylfaen" w:cs="Sylfaen"/>
                <w:bCs/>
                <w:spacing w:val="24"/>
                <w:sz w:val="24"/>
                <w:szCs w:val="24"/>
              </w:rPr>
              <w:t>საავადმყოფოში</w:t>
            </w:r>
            <w:r w:rsidRPr="009717C7">
              <w:rPr>
                <w:rFonts w:ascii="Sylfaen" w:eastAsia="Times New Roman" w:hAnsi="Sylfaen" w:cs="Arial"/>
                <w:bCs/>
                <w:spacing w:val="24"/>
                <w:sz w:val="24"/>
                <w:szCs w:val="24"/>
              </w:rPr>
              <w:t xml:space="preserve"> </w:t>
            </w:r>
            <w:r w:rsidRPr="009717C7">
              <w:rPr>
                <w:rFonts w:ascii="Sylfaen" w:eastAsia="Times New Roman" w:hAnsi="Sylfaen" w:cs="Sylfaen"/>
                <w:bCs/>
                <w:spacing w:val="24"/>
                <w:sz w:val="24"/>
                <w:szCs w:val="24"/>
              </w:rPr>
              <w:t>ვიზიტისას</w:t>
            </w:r>
            <w:r w:rsidRPr="009717C7">
              <w:rPr>
                <w:rFonts w:ascii="Sylfaen" w:eastAsia="Times New Roman" w:hAnsi="Sylfaen" w:cs="Arial"/>
                <w:bCs/>
                <w:spacing w:val="24"/>
                <w:sz w:val="24"/>
                <w:szCs w:val="24"/>
              </w:rPr>
              <w:t xml:space="preserve">, </w:t>
            </w:r>
            <w:r w:rsidRPr="009717C7">
              <w:rPr>
                <w:rFonts w:ascii="Sylfaen" w:eastAsia="Times New Roman" w:hAnsi="Sylfaen" w:cs="Sylfaen"/>
                <w:bCs/>
                <w:spacing w:val="24"/>
                <w:sz w:val="24"/>
                <w:szCs w:val="24"/>
              </w:rPr>
              <w:t>აცნობეთ</w:t>
            </w:r>
            <w:r w:rsidRPr="009717C7">
              <w:rPr>
                <w:rFonts w:ascii="Sylfaen" w:eastAsia="Times New Roman" w:hAnsi="Sylfaen" w:cs="Arial"/>
                <w:bCs/>
                <w:spacing w:val="24"/>
                <w:sz w:val="24"/>
                <w:szCs w:val="24"/>
              </w:rPr>
              <w:t xml:space="preserve"> </w:t>
            </w:r>
            <w:r w:rsidRPr="009717C7">
              <w:rPr>
                <w:rFonts w:ascii="Sylfaen" w:eastAsia="Times New Roman" w:hAnsi="Sylfaen" w:cs="Sylfaen"/>
                <w:bCs/>
                <w:spacing w:val="24"/>
                <w:sz w:val="24"/>
                <w:szCs w:val="24"/>
              </w:rPr>
              <w:t>მკურნალ</w:t>
            </w:r>
            <w:r w:rsidRPr="009717C7">
              <w:rPr>
                <w:rFonts w:ascii="Sylfaen" w:eastAsia="Times New Roman" w:hAnsi="Sylfaen" w:cs="Arial"/>
                <w:bCs/>
                <w:spacing w:val="24"/>
                <w:sz w:val="24"/>
                <w:szCs w:val="24"/>
              </w:rPr>
              <w:t xml:space="preserve"> </w:t>
            </w:r>
            <w:r w:rsidRPr="009717C7">
              <w:rPr>
                <w:rFonts w:ascii="Sylfaen" w:eastAsia="Times New Roman" w:hAnsi="Sylfaen" w:cs="Sylfaen"/>
                <w:bCs/>
                <w:spacing w:val="24"/>
                <w:sz w:val="24"/>
                <w:szCs w:val="24"/>
              </w:rPr>
              <w:t>ექიმს</w:t>
            </w:r>
            <w:r w:rsidRPr="009717C7">
              <w:rPr>
                <w:rFonts w:ascii="Sylfaen" w:eastAsia="Times New Roman" w:hAnsi="Sylfaen" w:cs="Arial"/>
                <w:bCs/>
                <w:spacing w:val="24"/>
                <w:sz w:val="24"/>
                <w:szCs w:val="24"/>
              </w:rPr>
              <w:t xml:space="preserve">, </w:t>
            </w:r>
            <w:r w:rsidRPr="009717C7">
              <w:rPr>
                <w:rFonts w:ascii="Sylfaen" w:eastAsia="Times New Roman" w:hAnsi="Sylfaen" w:cs="Sylfaen"/>
                <w:bCs/>
                <w:spacing w:val="24"/>
                <w:sz w:val="24"/>
                <w:szCs w:val="24"/>
              </w:rPr>
              <w:t>რომ</w:t>
            </w:r>
            <w:r w:rsidRPr="009717C7">
              <w:rPr>
                <w:rFonts w:ascii="Sylfaen" w:eastAsia="Times New Roman" w:hAnsi="Sylfaen" w:cs="Arial"/>
                <w:bCs/>
                <w:spacing w:val="24"/>
                <w:sz w:val="24"/>
                <w:szCs w:val="24"/>
              </w:rPr>
              <w:t xml:space="preserve"> </w:t>
            </w:r>
            <w:r w:rsidRPr="009717C7">
              <w:rPr>
                <w:rFonts w:ascii="Sylfaen" w:eastAsia="Times New Roman" w:hAnsi="Sylfaen" w:cs="Sylfaen"/>
                <w:bCs/>
                <w:spacing w:val="24"/>
                <w:sz w:val="24"/>
                <w:szCs w:val="24"/>
              </w:rPr>
              <w:t>იყენებთ</w:t>
            </w:r>
            <w:r w:rsidRPr="009717C7">
              <w:rPr>
                <w:rFonts w:ascii="Sylfaen" w:eastAsia="Times New Roman" w:hAnsi="Sylfaen" w:cs="Arial"/>
                <w:bCs/>
                <w:spacing w:val="24"/>
                <w:sz w:val="24"/>
                <w:szCs w:val="24"/>
              </w:rPr>
              <w:t xml:space="preserve"> </w:t>
            </w:r>
            <w:r w:rsidRPr="009717C7">
              <w:rPr>
                <w:rFonts w:ascii="Sylfaen" w:eastAsia="Times New Roman" w:hAnsi="Sylfaen" w:cs="Sylfaen"/>
                <w:bCs/>
                <w:spacing w:val="24"/>
                <w:sz w:val="24"/>
                <w:szCs w:val="24"/>
              </w:rPr>
              <w:t>აღნიშნულ</w:t>
            </w:r>
            <w:r w:rsidRPr="009717C7">
              <w:rPr>
                <w:rFonts w:ascii="Sylfaen" w:eastAsia="Times New Roman" w:hAnsi="Sylfaen" w:cs="Arial"/>
                <w:bCs/>
                <w:spacing w:val="24"/>
                <w:sz w:val="24"/>
                <w:szCs w:val="24"/>
              </w:rPr>
              <w:t xml:space="preserve"> </w:t>
            </w:r>
            <w:r w:rsidRPr="009717C7">
              <w:rPr>
                <w:rFonts w:ascii="Sylfaen" w:eastAsia="Times New Roman" w:hAnsi="Sylfaen" w:cs="Sylfaen"/>
                <w:bCs/>
                <w:spacing w:val="24"/>
                <w:sz w:val="24"/>
                <w:szCs w:val="24"/>
              </w:rPr>
              <w:t>მედიკამენტს</w:t>
            </w:r>
            <w:r w:rsidRPr="009717C7">
              <w:rPr>
                <w:rFonts w:ascii="Sylfaen" w:eastAsia="Times New Roman" w:hAnsi="Sylfaen" w:cs="Arial"/>
                <w:bCs/>
                <w:spacing w:val="24"/>
                <w:sz w:val="24"/>
                <w:szCs w:val="24"/>
              </w:rPr>
              <w:t>.</w:t>
            </w:r>
          </w:p>
          <w:p w:rsidR="0036469D" w:rsidRPr="0036469D" w:rsidRDefault="0036469D" w:rsidP="00191C9C">
            <w:pPr>
              <w:numPr>
                <w:ilvl w:val="0"/>
                <w:numId w:val="1"/>
              </w:numPr>
              <w:spacing w:after="120" w:line="276" w:lineRule="auto"/>
              <w:rPr>
                <w:rFonts w:ascii="Sylfaen" w:eastAsia="Times New Roman" w:hAnsi="Sylfaen" w:cs="Arial"/>
                <w:spacing w:val="24"/>
                <w:sz w:val="24"/>
                <w:szCs w:val="24"/>
              </w:rPr>
            </w:pPr>
            <w:r w:rsidRPr="009717C7">
              <w:rPr>
                <w:rFonts w:ascii="Sylfaen" w:eastAsia="Times New Roman" w:hAnsi="Sylfaen" w:cs="Sylfaen"/>
                <w:bCs/>
                <w:spacing w:val="24"/>
                <w:sz w:val="24"/>
                <w:szCs w:val="24"/>
              </w:rPr>
              <w:t>ზუსტად</w:t>
            </w:r>
            <w:r w:rsidRPr="009717C7">
              <w:rPr>
                <w:rFonts w:ascii="Sylfaen" w:eastAsia="Times New Roman" w:hAnsi="Sylfaen" w:cs="Arial"/>
                <w:bCs/>
                <w:spacing w:val="24"/>
                <w:sz w:val="24"/>
                <w:szCs w:val="24"/>
              </w:rPr>
              <w:t xml:space="preserve"> </w:t>
            </w:r>
            <w:r w:rsidRPr="009717C7">
              <w:rPr>
                <w:rFonts w:ascii="Sylfaen" w:eastAsia="Times New Roman" w:hAnsi="Sylfaen" w:cs="Sylfaen"/>
                <w:bCs/>
                <w:spacing w:val="24"/>
                <w:sz w:val="24"/>
                <w:szCs w:val="24"/>
              </w:rPr>
              <w:t>დაიცავით</w:t>
            </w:r>
            <w:r w:rsidRPr="009717C7">
              <w:rPr>
                <w:rFonts w:ascii="Sylfaen" w:eastAsia="Times New Roman" w:hAnsi="Sylfaen" w:cs="Arial"/>
                <w:bCs/>
                <w:spacing w:val="24"/>
                <w:sz w:val="24"/>
                <w:szCs w:val="24"/>
              </w:rPr>
              <w:t xml:space="preserve"> </w:t>
            </w:r>
            <w:r w:rsidRPr="009717C7">
              <w:rPr>
                <w:rFonts w:ascii="Sylfaen" w:eastAsia="Times New Roman" w:hAnsi="Sylfaen" w:cs="Sylfaen"/>
                <w:bCs/>
                <w:spacing w:val="24"/>
                <w:sz w:val="24"/>
                <w:szCs w:val="24"/>
              </w:rPr>
              <w:t>ამ</w:t>
            </w:r>
            <w:r w:rsidRPr="009717C7">
              <w:rPr>
                <w:rFonts w:ascii="Sylfaen" w:eastAsia="Times New Roman" w:hAnsi="Sylfaen" w:cs="Arial"/>
                <w:bCs/>
                <w:spacing w:val="24"/>
                <w:sz w:val="24"/>
                <w:szCs w:val="24"/>
              </w:rPr>
              <w:t xml:space="preserve"> </w:t>
            </w:r>
            <w:r w:rsidRPr="009717C7">
              <w:rPr>
                <w:rFonts w:ascii="Sylfaen" w:eastAsia="Times New Roman" w:hAnsi="Sylfaen" w:cs="Sylfaen"/>
                <w:bCs/>
                <w:spacing w:val="24"/>
                <w:sz w:val="24"/>
                <w:szCs w:val="24"/>
              </w:rPr>
              <w:t>ინსტრუქციაში</w:t>
            </w:r>
            <w:r w:rsidRPr="009717C7">
              <w:rPr>
                <w:rFonts w:ascii="Sylfaen" w:eastAsia="Times New Roman" w:hAnsi="Sylfaen" w:cs="Arial"/>
                <w:bCs/>
                <w:spacing w:val="24"/>
                <w:sz w:val="24"/>
                <w:szCs w:val="24"/>
              </w:rPr>
              <w:t xml:space="preserve"> </w:t>
            </w:r>
            <w:r w:rsidRPr="009717C7">
              <w:rPr>
                <w:rFonts w:ascii="Sylfaen" w:eastAsia="Times New Roman" w:hAnsi="Sylfaen" w:cs="Sylfaen"/>
                <w:bCs/>
                <w:spacing w:val="24"/>
                <w:sz w:val="24"/>
                <w:szCs w:val="24"/>
              </w:rPr>
              <w:t>მოცემული</w:t>
            </w:r>
            <w:r w:rsidRPr="009717C7">
              <w:rPr>
                <w:rFonts w:ascii="Sylfaen" w:eastAsia="Times New Roman" w:hAnsi="Sylfaen" w:cs="Arial"/>
                <w:bCs/>
                <w:spacing w:val="24"/>
                <w:sz w:val="24"/>
                <w:szCs w:val="24"/>
              </w:rPr>
              <w:t xml:space="preserve"> </w:t>
            </w:r>
            <w:r w:rsidRPr="009717C7">
              <w:rPr>
                <w:rFonts w:ascii="Sylfaen" w:eastAsia="Times New Roman" w:hAnsi="Sylfaen" w:cs="Sylfaen"/>
                <w:bCs/>
                <w:spacing w:val="24"/>
                <w:sz w:val="24"/>
                <w:szCs w:val="24"/>
              </w:rPr>
              <w:t>მითითებები</w:t>
            </w:r>
            <w:r w:rsidRPr="009717C7">
              <w:rPr>
                <w:rFonts w:ascii="Sylfaen" w:eastAsia="Times New Roman" w:hAnsi="Sylfaen" w:cs="Arial"/>
                <w:bCs/>
                <w:spacing w:val="24"/>
                <w:sz w:val="24"/>
                <w:szCs w:val="24"/>
              </w:rPr>
              <w:t xml:space="preserve">. </w:t>
            </w:r>
            <w:r w:rsidRPr="009717C7">
              <w:rPr>
                <w:rFonts w:ascii="Sylfaen" w:eastAsia="Times New Roman" w:hAnsi="Sylfaen" w:cs="Sylfaen"/>
                <w:bCs/>
                <w:spacing w:val="24"/>
                <w:sz w:val="24"/>
                <w:szCs w:val="24"/>
              </w:rPr>
              <w:t>მედიკამენტის</w:t>
            </w:r>
            <w:r w:rsidRPr="009717C7">
              <w:rPr>
                <w:rFonts w:ascii="Sylfaen" w:eastAsia="Times New Roman" w:hAnsi="Sylfaen" w:cs="Arial"/>
                <w:bCs/>
                <w:spacing w:val="24"/>
                <w:sz w:val="24"/>
                <w:szCs w:val="24"/>
              </w:rPr>
              <w:t xml:space="preserve"> </w:t>
            </w:r>
            <w:r w:rsidRPr="009717C7">
              <w:rPr>
                <w:rFonts w:ascii="Sylfaen" w:eastAsia="Times New Roman" w:hAnsi="Sylfaen" w:cs="Sylfaen"/>
                <w:bCs/>
                <w:spacing w:val="24"/>
                <w:sz w:val="24"/>
                <w:szCs w:val="24"/>
              </w:rPr>
              <w:t>მიღებისას</w:t>
            </w:r>
            <w:r w:rsidRPr="009717C7">
              <w:rPr>
                <w:rFonts w:ascii="Sylfaen" w:eastAsia="Times New Roman" w:hAnsi="Sylfaen" w:cs="Arial"/>
                <w:bCs/>
                <w:spacing w:val="24"/>
                <w:sz w:val="24"/>
                <w:szCs w:val="24"/>
              </w:rPr>
              <w:t xml:space="preserve"> </w:t>
            </w:r>
            <w:r w:rsidRPr="009717C7">
              <w:rPr>
                <w:rFonts w:ascii="Sylfaen" w:eastAsia="Times New Roman" w:hAnsi="Sylfaen" w:cs="Sylfaen"/>
                <w:bCs/>
                <w:spacing w:val="24"/>
                <w:sz w:val="24"/>
                <w:szCs w:val="24"/>
              </w:rPr>
              <w:t>არ</w:t>
            </w:r>
            <w:r w:rsidRPr="009717C7">
              <w:rPr>
                <w:rFonts w:ascii="Sylfaen" w:eastAsia="Times New Roman" w:hAnsi="Sylfaen" w:cs="Arial"/>
                <w:bCs/>
                <w:spacing w:val="24"/>
                <w:sz w:val="24"/>
                <w:szCs w:val="24"/>
              </w:rPr>
              <w:t xml:space="preserve"> </w:t>
            </w:r>
            <w:r w:rsidRPr="009717C7">
              <w:rPr>
                <w:rFonts w:ascii="Sylfaen" w:eastAsia="Times New Roman" w:hAnsi="Sylfaen" w:cs="Sylfaen"/>
                <w:bCs/>
                <w:spacing w:val="24"/>
                <w:sz w:val="24"/>
                <w:szCs w:val="24"/>
              </w:rPr>
              <w:t>გამოიყენოთ</w:t>
            </w:r>
            <w:r w:rsidRPr="009717C7">
              <w:rPr>
                <w:rFonts w:ascii="Sylfaen" w:eastAsia="Times New Roman" w:hAnsi="Sylfaen" w:cs="Arial"/>
                <w:bCs/>
                <w:spacing w:val="24"/>
                <w:sz w:val="24"/>
                <w:szCs w:val="24"/>
              </w:rPr>
              <w:t xml:space="preserve"> </w:t>
            </w:r>
            <w:r w:rsidRPr="009717C7">
              <w:rPr>
                <w:rFonts w:ascii="Sylfaen" w:eastAsia="Times New Roman" w:hAnsi="Sylfaen" w:cs="Sylfaen"/>
                <w:bCs/>
                <w:spacing w:val="24"/>
                <w:sz w:val="24"/>
                <w:szCs w:val="24"/>
              </w:rPr>
              <w:t>თქვენთვის</w:t>
            </w:r>
            <w:r w:rsidRPr="009717C7">
              <w:rPr>
                <w:rFonts w:ascii="Sylfaen" w:eastAsia="Times New Roman" w:hAnsi="Sylfaen" w:cs="Arial"/>
                <w:bCs/>
                <w:spacing w:val="24"/>
                <w:sz w:val="24"/>
                <w:szCs w:val="24"/>
              </w:rPr>
              <w:t xml:space="preserve"> </w:t>
            </w:r>
            <w:r w:rsidRPr="009717C7">
              <w:rPr>
                <w:rFonts w:ascii="Sylfaen" w:eastAsia="Times New Roman" w:hAnsi="Sylfaen" w:cs="Sylfaen"/>
                <w:bCs/>
                <w:spacing w:val="24"/>
                <w:sz w:val="24"/>
                <w:szCs w:val="24"/>
              </w:rPr>
              <w:t>რეკომენდებული</w:t>
            </w:r>
            <w:r w:rsidRPr="009717C7">
              <w:rPr>
                <w:rFonts w:ascii="Sylfaen" w:eastAsia="Times New Roman" w:hAnsi="Sylfaen" w:cs="Arial"/>
                <w:bCs/>
                <w:spacing w:val="24"/>
                <w:sz w:val="24"/>
                <w:szCs w:val="24"/>
              </w:rPr>
              <w:t xml:space="preserve"> </w:t>
            </w:r>
            <w:r w:rsidRPr="009717C7">
              <w:rPr>
                <w:rFonts w:ascii="Sylfaen" w:eastAsia="Times New Roman" w:hAnsi="Sylfaen" w:cs="Sylfaen"/>
                <w:bCs/>
                <w:spacing w:val="24"/>
                <w:sz w:val="24"/>
                <w:szCs w:val="24"/>
              </w:rPr>
              <w:t>დოზისგან</w:t>
            </w:r>
            <w:r w:rsidRPr="009717C7">
              <w:rPr>
                <w:rFonts w:ascii="Sylfaen" w:eastAsia="Times New Roman" w:hAnsi="Sylfaen" w:cs="Arial"/>
                <w:bCs/>
                <w:spacing w:val="24"/>
                <w:sz w:val="24"/>
                <w:szCs w:val="24"/>
              </w:rPr>
              <w:t xml:space="preserve"> </w:t>
            </w:r>
            <w:r w:rsidRPr="009717C7">
              <w:rPr>
                <w:rFonts w:ascii="Sylfaen" w:eastAsia="Times New Roman" w:hAnsi="Sylfaen" w:cs="Sylfaen"/>
                <w:bCs/>
                <w:spacing w:val="24"/>
                <w:sz w:val="24"/>
                <w:szCs w:val="24"/>
              </w:rPr>
              <w:t>განსხვავებული</w:t>
            </w:r>
            <w:r w:rsidRPr="009717C7">
              <w:rPr>
                <w:rFonts w:ascii="Sylfaen" w:eastAsia="Times New Roman" w:hAnsi="Sylfaen" w:cs="Arial"/>
                <w:bCs/>
                <w:spacing w:val="24"/>
                <w:sz w:val="24"/>
                <w:szCs w:val="24"/>
              </w:rPr>
              <w:t xml:space="preserve"> (</w:t>
            </w:r>
            <w:r w:rsidRPr="009717C7">
              <w:rPr>
                <w:rFonts w:ascii="Sylfaen" w:eastAsia="Times New Roman" w:hAnsi="Sylfaen" w:cs="Sylfaen"/>
                <w:bCs/>
                <w:spacing w:val="24"/>
                <w:sz w:val="24"/>
                <w:szCs w:val="24"/>
              </w:rPr>
              <w:t>უფრო</w:t>
            </w:r>
            <w:r w:rsidRPr="009717C7">
              <w:rPr>
                <w:rFonts w:ascii="Sylfaen" w:eastAsia="Times New Roman" w:hAnsi="Sylfaen" w:cs="Arial"/>
                <w:bCs/>
                <w:spacing w:val="24"/>
                <w:sz w:val="24"/>
                <w:szCs w:val="24"/>
              </w:rPr>
              <w:t xml:space="preserve"> </w:t>
            </w:r>
            <w:r w:rsidRPr="009717C7">
              <w:rPr>
                <w:rFonts w:ascii="Sylfaen" w:eastAsia="Times New Roman" w:hAnsi="Sylfaen" w:cs="Sylfaen"/>
                <w:bCs/>
                <w:spacing w:val="24"/>
                <w:sz w:val="24"/>
                <w:szCs w:val="24"/>
              </w:rPr>
              <w:t>მაღალი</w:t>
            </w:r>
            <w:r w:rsidRPr="009717C7">
              <w:rPr>
                <w:rFonts w:ascii="Sylfaen" w:eastAsia="Times New Roman" w:hAnsi="Sylfaen" w:cs="Arial"/>
                <w:bCs/>
                <w:spacing w:val="24"/>
                <w:sz w:val="24"/>
                <w:szCs w:val="24"/>
              </w:rPr>
              <w:t xml:space="preserve"> </w:t>
            </w:r>
            <w:r w:rsidRPr="009717C7">
              <w:rPr>
                <w:rFonts w:ascii="Sylfaen" w:eastAsia="Times New Roman" w:hAnsi="Sylfaen" w:cs="Sylfaen"/>
                <w:bCs/>
                <w:spacing w:val="24"/>
                <w:sz w:val="24"/>
                <w:szCs w:val="24"/>
              </w:rPr>
              <w:t>ან</w:t>
            </w:r>
            <w:r w:rsidRPr="009717C7">
              <w:rPr>
                <w:rFonts w:ascii="Sylfaen" w:eastAsia="Times New Roman" w:hAnsi="Sylfaen" w:cs="Arial"/>
                <w:bCs/>
                <w:spacing w:val="24"/>
                <w:sz w:val="24"/>
                <w:szCs w:val="24"/>
              </w:rPr>
              <w:t xml:space="preserve"> </w:t>
            </w:r>
            <w:r w:rsidRPr="009717C7">
              <w:rPr>
                <w:rFonts w:ascii="Sylfaen" w:eastAsia="Times New Roman" w:hAnsi="Sylfaen" w:cs="Sylfaen"/>
                <w:bCs/>
                <w:spacing w:val="24"/>
                <w:sz w:val="24"/>
                <w:szCs w:val="24"/>
              </w:rPr>
              <w:t>დაბალი</w:t>
            </w:r>
            <w:r w:rsidRPr="009717C7">
              <w:rPr>
                <w:rFonts w:ascii="Sylfaen" w:eastAsia="Times New Roman" w:hAnsi="Sylfaen" w:cs="Arial"/>
                <w:bCs/>
                <w:spacing w:val="24"/>
                <w:sz w:val="24"/>
                <w:szCs w:val="24"/>
              </w:rPr>
              <w:t xml:space="preserve">) </w:t>
            </w:r>
            <w:r w:rsidRPr="009717C7">
              <w:rPr>
                <w:rFonts w:ascii="Sylfaen" w:eastAsia="Times New Roman" w:hAnsi="Sylfaen" w:cs="Sylfaen"/>
                <w:bCs/>
                <w:spacing w:val="24"/>
                <w:sz w:val="24"/>
                <w:szCs w:val="24"/>
              </w:rPr>
              <w:t>დოზა</w:t>
            </w:r>
            <w:r w:rsidRPr="009717C7">
              <w:rPr>
                <w:rFonts w:ascii="Sylfaen" w:eastAsia="Times New Roman" w:hAnsi="Sylfaen" w:cs="Arial"/>
                <w:bCs/>
                <w:spacing w:val="24"/>
                <w:sz w:val="24"/>
                <w:szCs w:val="24"/>
              </w:rPr>
              <w:t>.</w:t>
            </w:r>
          </w:p>
          <w:p w:rsidR="0036469D" w:rsidRPr="00191C9C" w:rsidRDefault="0036469D" w:rsidP="00191C9C">
            <w:pPr>
              <w:spacing w:after="120" w:line="276" w:lineRule="auto"/>
              <w:rPr>
                <w:rFonts w:ascii="Sylfaen" w:hAnsi="Sylfaen"/>
                <w:spacing w:val="24"/>
                <w:sz w:val="24"/>
                <w:szCs w:val="24"/>
              </w:rPr>
            </w:pPr>
          </w:p>
        </w:tc>
      </w:tr>
    </w:tbl>
    <w:p w:rsidR="00191C9C" w:rsidRPr="00191C9C" w:rsidRDefault="00191C9C" w:rsidP="00191C9C">
      <w:pPr>
        <w:spacing w:after="120" w:line="276" w:lineRule="auto"/>
        <w:rPr>
          <w:rFonts w:ascii="Sylfaen" w:hAnsi="Sylfaen"/>
          <w:spacing w:val="24"/>
          <w:sz w:val="24"/>
          <w:szCs w:val="24"/>
        </w:rPr>
      </w:pPr>
      <w:r w:rsidRPr="00191C9C">
        <w:rPr>
          <w:rFonts w:ascii="Sylfaen" w:hAnsi="Sylfaen"/>
          <w:b/>
          <w:bCs/>
          <w:spacing w:val="24"/>
          <w:sz w:val="24"/>
          <w:szCs w:val="24"/>
        </w:rPr>
        <w:t>მოცემულ გამოყენების ინსტრუქციაში წარმოდგენილია:</w:t>
      </w:r>
    </w:p>
    <w:p w:rsidR="00191C9C" w:rsidRPr="009717C7" w:rsidRDefault="00191C9C" w:rsidP="00191C9C">
      <w:pPr>
        <w:spacing w:after="120" w:line="276" w:lineRule="auto"/>
        <w:rPr>
          <w:rFonts w:ascii="Sylfaen" w:hAnsi="Sylfaen"/>
          <w:spacing w:val="24"/>
          <w:sz w:val="24"/>
          <w:szCs w:val="24"/>
        </w:rPr>
      </w:pPr>
      <w:r w:rsidRPr="009717C7">
        <w:rPr>
          <w:rFonts w:ascii="Sylfaen" w:hAnsi="Sylfaen"/>
          <w:bCs/>
          <w:spacing w:val="24"/>
          <w:sz w:val="24"/>
          <w:szCs w:val="24"/>
        </w:rPr>
        <w:t>1. რა არის პრო-ფლექსი 5% დექსტროზ</w:t>
      </w:r>
      <w:r w:rsidR="00176393">
        <w:rPr>
          <w:rFonts w:ascii="Sylfaen" w:hAnsi="Sylfaen"/>
          <w:bCs/>
          <w:spacing w:val="24"/>
          <w:sz w:val="24"/>
          <w:szCs w:val="24"/>
          <w:lang w:val="ka-GE"/>
        </w:rPr>
        <w:t>ა</w:t>
      </w:r>
      <w:r w:rsidRPr="009717C7">
        <w:rPr>
          <w:rFonts w:ascii="Sylfaen" w:hAnsi="Sylfaen"/>
          <w:bCs/>
          <w:spacing w:val="24"/>
          <w:sz w:val="24"/>
          <w:szCs w:val="24"/>
        </w:rPr>
        <w:t xml:space="preserve"> და რისთვის გამოიყენება იგი?</w:t>
      </w:r>
    </w:p>
    <w:p w:rsidR="00191C9C" w:rsidRPr="009717C7" w:rsidRDefault="00191C9C" w:rsidP="00191C9C">
      <w:pPr>
        <w:spacing w:after="120" w:line="276" w:lineRule="auto"/>
        <w:rPr>
          <w:rFonts w:ascii="Sylfaen" w:hAnsi="Sylfaen"/>
          <w:spacing w:val="24"/>
          <w:sz w:val="24"/>
          <w:szCs w:val="24"/>
        </w:rPr>
      </w:pPr>
      <w:r w:rsidRPr="009717C7">
        <w:rPr>
          <w:rFonts w:ascii="Sylfaen" w:hAnsi="Sylfaen"/>
          <w:bCs/>
          <w:spacing w:val="24"/>
          <w:sz w:val="24"/>
          <w:szCs w:val="24"/>
        </w:rPr>
        <w:t>2. სიფრთხილის ზომები პრო-ფლექსი 5% დექსტროზის გამოყენებამდე</w:t>
      </w:r>
    </w:p>
    <w:p w:rsidR="00191C9C" w:rsidRPr="009717C7" w:rsidRDefault="00191C9C" w:rsidP="00191C9C">
      <w:pPr>
        <w:spacing w:after="120" w:line="276" w:lineRule="auto"/>
        <w:rPr>
          <w:rFonts w:ascii="Sylfaen" w:hAnsi="Sylfaen"/>
          <w:spacing w:val="24"/>
          <w:sz w:val="24"/>
          <w:szCs w:val="24"/>
        </w:rPr>
      </w:pPr>
      <w:r w:rsidRPr="009717C7">
        <w:rPr>
          <w:rFonts w:ascii="Sylfaen" w:hAnsi="Sylfaen"/>
          <w:bCs/>
          <w:spacing w:val="24"/>
          <w:sz w:val="24"/>
          <w:szCs w:val="24"/>
        </w:rPr>
        <w:t>3. როგორ გამოიყენება პრო-ფლექსი 5% დექსტროზ</w:t>
      </w:r>
      <w:r w:rsidR="00176393">
        <w:rPr>
          <w:rFonts w:ascii="Sylfaen" w:hAnsi="Sylfaen"/>
          <w:bCs/>
          <w:spacing w:val="24"/>
          <w:sz w:val="24"/>
          <w:szCs w:val="24"/>
          <w:lang w:val="ka-GE"/>
        </w:rPr>
        <w:t>ა</w:t>
      </w:r>
      <w:r w:rsidRPr="009717C7">
        <w:rPr>
          <w:rFonts w:ascii="Sylfaen" w:hAnsi="Sylfaen"/>
          <w:bCs/>
          <w:spacing w:val="24"/>
          <w:sz w:val="24"/>
          <w:szCs w:val="24"/>
        </w:rPr>
        <w:t>?</w:t>
      </w:r>
    </w:p>
    <w:p w:rsidR="00191C9C" w:rsidRPr="009717C7" w:rsidRDefault="00191C9C" w:rsidP="00191C9C">
      <w:pPr>
        <w:spacing w:after="120" w:line="276" w:lineRule="auto"/>
        <w:rPr>
          <w:rFonts w:ascii="Sylfaen" w:hAnsi="Sylfaen"/>
          <w:spacing w:val="24"/>
          <w:sz w:val="24"/>
          <w:szCs w:val="24"/>
        </w:rPr>
      </w:pPr>
      <w:r w:rsidRPr="009717C7">
        <w:rPr>
          <w:rFonts w:ascii="Sylfaen" w:hAnsi="Sylfaen"/>
          <w:bCs/>
          <w:spacing w:val="24"/>
          <w:sz w:val="24"/>
          <w:szCs w:val="24"/>
        </w:rPr>
        <w:t>4. რა არის შესაძლო გვერდითი მოვლენები?</w:t>
      </w:r>
    </w:p>
    <w:p w:rsidR="00191C9C" w:rsidRPr="009717C7" w:rsidRDefault="00191C9C" w:rsidP="00191C9C">
      <w:pPr>
        <w:spacing w:after="120" w:line="276" w:lineRule="auto"/>
        <w:rPr>
          <w:rFonts w:ascii="Sylfaen" w:hAnsi="Sylfaen"/>
          <w:spacing w:val="24"/>
          <w:sz w:val="24"/>
          <w:szCs w:val="24"/>
        </w:rPr>
      </w:pPr>
      <w:r w:rsidRPr="009717C7">
        <w:rPr>
          <w:rFonts w:ascii="Sylfaen" w:hAnsi="Sylfaen"/>
          <w:bCs/>
          <w:spacing w:val="24"/>
          <w:sz w:val="24"/>
          <w:szCs w:val="24"/>
        </w:rPr>
        <w:t>5. პრო-ფლექსი 5% დექსტროზის შენახვის პირობები</w:t>
      </w:r>
    </w:p>
    <w:p w:rsidR="009717C7" w:rsidRDefault="009717C7" w:rsidP="009717C7">
      <w:pPr>
        <w:spacing w:after="120" w:line="240" w:lineRule="auto"/>
        <w:rPr>
          <w:rFonts w:ascii="Sylfaen" w:eastAsia="Times New Roman" w:hAnsi="Sylfaen" w:cs="Arial"/>
          <w:b/>
          <w:spacing w:val="24"/>
          <w:sz w:val="24"/>
          <w:szCs w:val="24"/>
          <w:lang w:val="ka-GE"/>
        </w:rPr>
      </w:pPr>
      <w:r w:rsidRPr="009717C7">
        <w:rPr>
          <w:rFonts w:ascii="Sylfaen" w:eastAsia="Times New Roman" w:hAnsi="Sylfaen" w:cs="Arial"/>
          <w:b/>
          <w:spacing w:val="24"/>
          <w:sz w:val="24"/>
          <w:szCs w:val="24"/>
        </w:rPr>
        <w:t xml:space="preserve">მოცემულია შემდეგი </w:t>
      </w:r>
      <w:proofErr w:type="gramStart"/>
      <w:r w:rsidRPr="009717C7">
        <w:rPr>
          <w:rFonts w:ascii="Sylfaen" w:eastAsia="Times New Roman" w:hAnsi="Sylfaen" w:cs="Arial"/>
          <w:b/>
          <w:spacing w:val="24"/>
          <w:sz w:val="24"/>
          <w:szCs w:val="24"/>
        </w:rPr>
        <w:t xml:space="preserve">თავები </w:t>
      </w:r>
      <w:r w:rsidRPr="009717C7">
        <w:rPr>
          <w:rFonts w:ascii="Sylfaen" w:eastAsia="Times New Roman" w:hAnsi="Sylfaen" w:cs="Arial"/>
          <w:b/>
          <w:spacing w:val="24"/>
          <w:sz w:val="24"/>
          <w:szCs w:val="24"/>
          <w:lang w:val="ka-GE"/>
        </w:rPr>
        <w:t>:</w:t>
      </w:r>
      <w:proofErr w:type="gramEnd"/>
    </w:p>
    <w:p w:rsidR="000809EA" w:rsidRPr="000809EA" w:rsidRDefault="000809EA" w:rsidP="000809EA">
      <w:pPr>
        <w:spacing w:after="120" w:line="240" w:lineRule="auto"/>
        <w:rPr>
          <w:rFonts w:ascii="Sylfaen" w:eastAsia="Times New Roman" w:hAnsi="Sylfaen" w:cs="Arial"/>
          <w:b/>
          <w:spacing w:val="24"/>
          <w:sz w:val="24"/>
          <w:szCs w:val="24"/>
        </w:rPr>
      </w:pPr>
      <w:r w:rsidRPr="000809EA">
        <w:rPr>
          <w:rFonts w:ascii="Sylfaen" w:eastAsia="Times New Roman" w:hAnsi="Sylfaen" w:cs="Arial"/>
          <w:b/>
          <w:bCs/>
          <w:spacing w:val="24"/>
          <w:sz w:val="24"/>
          <w:szCs w:val="24"/>
        </w:rPr>
        <w:t>1. რა არის პრო-ფლექსი 5% დექსტროზ</w:t>
      </w:r>
      <w:r w:rsidR="00176393">
        <w:rPr>
          <w:rFonts w:ascii="Sylfaen" w:eastAsia="Times New Roman" w:hAnsi="Sylfaen" w:cs="Arial"/>
          <w:b/>
          <w:bCs/>
          <w:spacing w:val="24"/>
          <w:sz w:val="24"/>
          <w:szCs w:val="24"/>
          <w:lang w:val="ka-GE"/>
        </w:rPr>
        <w:t>ა</w:t>
      </w:r>
      <w:r w:rsidRPr="000809EA">
        <w:rPr>
          <w:rFonts w:ascii="Sylfaen" w:eastAsia="Times New Roman" w:hAnsi="Sylfaen" w:cs="Arial"/>
          <w:b/>
          <w:bCs/>
          <w:spacing w:val="24"/>
          <w:sz w:val="24"/>
          <w:szCs w:val="24"/>
        </w:rPr>
        <w:t xml:space="preserve"> და რისთვის გამოიყენება იგი?</w:t>
      </w:r>
    </w:p>
    <w:p w:rsidR="000809EA" w:rsidRPr="000809EA" w:rsidRDefault="000809EA" w:rsidP="000809EA">
      <w:pPr>
        <w:numPr>
          <w:ilvl w:val="0"/>
          <w:numId w:val="2"/>
        </w:numPr>
        <w:spacing w:after="120" w:line="240" w:lineRule="auto"/>
        <w:rPr>
          <w:rFonts w:ascii="Sylfaen" w:eastAsia="Times New Roman" w:hAnsi="Sylfaen" w:cs="Arial"/>
          <w:spacing w:val="24"/>
          <w:sz w:val="24"/>
          <w:szCs w:val="24"/>
        </w:rPr>
      </w:pPr>
      <w:r w:rsidRPr="000809EA">
        <w:rPr>
          <w:rFonts w:ascii="Sylfaen" w:eastAsia="Times New Roman" w:hAnsi="Sylfaen" w:cs="Arial"/>
          <w:bCs/>
          <w:spacing w:val="24"/>
          <w:sz w:val="24"/>
          <w:szCs w:val="24"/>
        </w:rPr>
        <w:t>პრო-ფლექსი 5% დე</w:t>
      </w:r>
      <w:r>
        <w:rPr>
          <w:rFonts w:ascii="Sylfaen" w:eastAsia="Times New Roman" w:hAnsi="Sylfaen" w:cs="Arial"/>
          <w:bCs/>
          <w:spacing w:val="24"/>
          <w:sz w:val="24"/>
          <w:szCs w:val="24"/>
        </w:rPr>
        <w:t>ქსტროზ</w:t>
      </w:r>
      <w:r w:rsidR="00176393">
        <w:rPr>
          <w:rFonts w:ascii="Sylfaen" w:eastAsia="Times New Roman" w:hAnsi="Sylfaen" w:cs="Arial"/>
          <w:bCs/>
          <w:spacing w:val="24"/>
          <w:sz w:val="24"/>
          <w:szCs w:val="24"/>
          <w:lang w:val="ka-GE"/>
        </w:rPr>
        <w:t>ა</w:t>
      </w:r>
      <w:r>
        <w:rPr>
          <w:rFonts w:ascii="Sylfaen" w:eastAsia="Times New Roman" w:hAnsi="Sylfaen" w:cs="Arial"/>
          <w:bCs/>
          <w:spacing w:val="24"/>
          <w:sz w:val="24"/>
          <w:szCs w:val="24"/>
        </w:rPr>
        <w:t xml:space="preserve"> არის </w:t>
      </w:r>
      <w:r w:rsidRPr="000809EA">
        <w:rPr>
          <w:rFonts w:ascii="Sylfaen" w:eastAsia="Times New Roman" w:hAnsi="Sylfaen" w:cs="Arial"/>
          <w:bCs/>
          <w:spacing w:val="24"/>
          <w:sz w:val="24"/>
          <w:szCs w:val="24"/>
        </w:rPr>
        <w:t>ინტრავენურ</w:t>
      </w:r>
      <w:r>
        <w:rPr>
          <w:rFonts w:ascii="Sylfaen" w:eastAsia="Times New Roman" w:hAnsi="Sylfaen" w:cs="Arial"/>
          <w:bCs/>
          <w:spacing w:val="24"/>
          <w:sz w:val="24"/>
          <w:szCs w:val="24"/>
          <w:lang w:val="ka-GE"/>
        </w:rPr>
        <w:t xml:space="preserve">ი </w:t>
      </w:r>
      <w:proofErr w:type="gramStart"/>
      <w:r>
        <w:rPr>
          <w:rFonts w:ascii="Sylfaen" w:eastAsia="Times New Roman" w:hAnsi="Sylfaen" w:cs="Arial"/>
          <w:bCs/>
          <w:spacing w:val="24"/>
          <w:sz w:val="24"/>
          <w:szCs w:val="24"/>
          <w:lang w:val="ka-GE"/>
        </w:rPr>
        <w:t xml:space="preserve">მოხმარებისთვის </w:t>
      </w:r>
      <w:r w:rsidRPr="000809EA">
        <w:rPr>
          <w:rFonts w:ascii="Sylfaen" w:eastAsia="Times New Roman" w:hAnsi="Sylfaen" w:cs="Arial"/>
          <w:bCs/>
          <w:spacing w:val="24"/>
          <w:sz w:val="24"/>
          <w:szCs w:val="24"/>
        </w:rPr>
        <w:t xml:space="preserve"> განკუთვნილი</w:t>
      </w:r>
      <w:proofErr w:type="gramEnd"/>
      <w:r w:rsidRPr="000809EA">
        <w:rPr>
          <w:rFonts w:ascii="Sylfaen" w:eastAsia="Times New Roman" w:hAnsi="Sylfaen" w:cs="Arial"/>
          <w:bCs/>
          <w:spacing w:val="24"/>
          <w:sz w:val="24"/>
          <w:szCs w:val="24"/>
        </w:rPr>
        <w:t xml:space="preserve"> ხსნარი, რომელიც შეიცავს შაქარს, სახელწოდებით </w:t>
      </w:r>
      <w:r w:rsidRPr="000809EA">
        <w:rPr>
          <w:rFonts w:ascii="Sylfaen" w:eastAsia="Times New Roman" w:hAnsi="Sylfaen" w:cs="Arial"/>
          <w:bCs/>
          <w:spacing w:val="24"/>
          <w:sz w:val="24"/>
          <w:szCs w:val="24"/>
        </w:rPr>
        <w:lastRenderedPageBreak/>
        <w:t>დექსტროზა. იგი აუცილებელია ორგანიზმის ენერგეტიკული მოთხოვნილებების დასაკმაყოფილებლად.</w:t>
      </w:r>
    </w:p>
    <w:p w:rsidR="000809EA" w:rsidRPr="000809EA" w:rsidRDefault="000809EA" w:rsidP="000809EA">
      <w:pPr>
        <w:numPr>
          <w:ilvl w:val="0"/>
          <w:numId w:val="2"/>
        </w:numPr>
        <w:spacing w:after="120" w:line="240" w:lineRule="auto"/>
        <w:rPr>
          <w:rFonts w:ascii="Sylfaen" w:eastAsia="Times New Roman" w:hAnsi="Sylfaen" w:cs="Arial"/>
          <w:spacing w:val="24"/>
          <w:sz w:val="24"/>
          <w:szCs w:val="24"/>
        </w:rPr>
      </w:pPr>
      <w:r w:rsidRPr="000809EA">
        <w:rPr>
          <w:rFonts w:ascii="Sylfaen" w:eastAsia="Times New Roman" w:hAnsi="Sylfaen" w:cs="Arial"/>
          <w:bCs/>
          <w:spacing w:val="24"/>
          <w:sz w:val="24"/>
          <w:szCs w:val="24"/>
        </w:rPr>
        <w:t>პრო-ფლექსი 5% დექსტროზ</w:t>
      </w:r>
      <w:r w:rsidR="00176393">
        <w:rPr>
          <w:rFonts w:ascii="Sylfaen" w:eastAsia="Times New Roman" w:hAnsi="Sylfaen" w:cs="Arial"/>
          <w:bCs/>
          <w:spacing w:val="24"/>
          <w:sz w:val="24"/>
          <w:szCs w:val="24"/>
          <w:lang w:val="ka-GE"/>
        </w:rPr>
        <w:t>ა</w:t>
      </w:r>
      <w:r w:rsidRPr="000809EA">
        <w:rPr>
          <w:rFonts w:ascii="Sylfaen" w:eastAsia="Times New Roman" w:hAnsi="Sylfaen" w:cs="Arial"/>
          <w:bCs/>
          <w:spacing w:val="24"/>
          <w:sz w:val="24"/>
          <w:szCs w:val="24"/>
        </w:rPr>
        <w:t xml:space="preserve"> ხელმისაწვდომია 50, 100, 150, 250, 500 და 1000 მლ მოცულობის პოლიპროპილენის (PP) პარკებში. არსებობს მისი ორი ფორმა: საინფუზიო სისტემით (სეტით) და სისტემის გარეშე.</w:t>
      </w:r>
    </w:p>
    <w:p w:rsidR="000809EA" w:rsidRDefault="000809EA" w:rsidP="000809EA">
      <w:pPr>
        <w:numPr>
          <w:ilvl w:val="0"/>
          <w:numId w:val="2"/>
        </w:numPr>
        <w:spacing w:after="120" w:line="240" w:lineRule="auto"/>
        <w:rPr>
          <w:rFonts w:ascii="Sylfaen" w:eastAsia="Times New Roman" w:hAnsi="Sylfaen" w:cs="Arial"/>
          <w:spacing w:val="24"/>
          <w:sz w:val="24"/>
          <w:szCs w:val="24"/>
        </w:rPr>
      </w:pPr>
      <w:r w:rsidRPr="000809EA">
        <w:rPr>
          <w:rFonts w:ascii="Sylfaen" w:eastAsia="Times New Roman" w:hAnsi="Sylfaen" w:cs="Arial"/>
          <w:spacing w:val="24"/>
          <w:sz w:val="24"/>
          <w:szCs w:val="24"/>
        </w:rPr>
        <w:t>პრო-ფლექსი 5% დექსტროზ</w:t>
      </w:r>
      <w:r w:rsidR="00176393">
        <w:rPr>
          <w:rFonts w:ascii="Sylfaen" w:eastAsia="Times New Roman" w:hAnsi="Sylfaen" w:cs="Arial"/>
          <w:spacing w:val="24"/>
          <w:sz w:val="24"/>
          <w:szCs w:val="24"/>
          <w:lang w:val="ka-GE"/>
        </w:rPr>
        <w:t>ა</w:t>
      </w:r>
      <w:r w:rsidRPr="000809EA">
        <w:rPr>
          <w:rFonts w:ascii="Sylfaen" w:eastAsia="Times New Roman" w:hAnsi="Sylfaen" w:cs="Arial"/>
          <w:spacing w:val="24"/>
          <w:sz w:val="24"/>
          <w:szCs w:val="24"/>
        </w:rPr>
        <w:t xml:space="preserve"> გამოიყენება ორგანიზმის გაუწყლოების (დეჰიდრატაციის) მკურნალობისას ორგანიზმიდან დაკარგული სითხის აღსადგენად. გარდა ამისა, იგი გამოიყენება ორგანიზმიდან დაკარგული ან </w:t>
      </w:r>
      <w:proofErr w:type="gramStart"/>
      <w:r w:rsidRPr="000809EA">
        <w:rPr>
          <w:rFonts w:ascii="Sylfaen" w:eastAsia="Times New Roman" w:hAnsi="Sylfaen" w:cs="Arial"/>
          <w:spacing w:val="24"/>
          <w:sz w:val="24"/>
          <w:szCs w:val="24"/>
        </w:rPr>
        <w:t>პერორალური  გზ</w:t>
      </w:r>
      <w:r>
        <w:rPr>
          <w:rFonts w:ascii="Sylfaen" w:eastAsia="Times New Roman" w:hAnsi="Sylfaen" w:cs="Arial"/>
          <w:spacing w:val="24"/>
          <w:sz w:val="24"/>
          <w:szCs w:val="24"/>
        </w:rPr>
        <w:t>ით</w:t>
      </w:r>
      <w:proofErr w:type="gramEnd"/>
      <w:r>
        <w:rPr>
          <w:rFonts w:ascii="Sylfaen" w:eastAsia="Times New Roman" w:hAnsi="Sylfaen" w:cs="Arial"/>
          <w:spacing w:val="24"/>
          <w:sz w:val="24"/>
          <w:szCs w:val="24"/>
        </w:rPr>
        <w:t xml:space="preserve"> არასაკმარისად მიღებული შაქრ</w:t>
      </w:r>
      <w:r w:rsidRPr="000809EA">
        <w:rPr>
          <w:rFonts w:ascii="Sylfaen" w:eastAsia="Times New Roman" w:hAnsi="Sylfaen" w:cs="Arial"/>
          <w:spacing w:val="24"/>
          <w:sz w:val="24"/>
          <w:szCs w:val="24"/>
        </w:rPr>
        <w:t>ის შესავსებად, ორგანიზმის ენერგეტიკული მოთხოვნილების ნაწილობრივ დაკმაყოფილების მიზნით.</w:t>
      </w:r>
    </w:p>
    <w:p w:rsidR="0008779D" w:rsidRDefault="0008779D" w:rsidP="000809EA">
      <w:pPr>
        <w:numPr>
          <w:ilvl w:val="0"/>
          <w:numId w:val="2"/>
        </w:numPr>
        <w:spacing w:after="120" w:line="240" w:lineRule="auto"/>
        <w:rPr>
          <w:rFonts w:ascii="Sylfaen" w:eastAsia="Times New Roman" w:hAnsi="Sylfaen" w:cs="Arial"/>
          <w:spacing w:val="24"/>
          <w:sz w:val="24"/>
          <w:szCs w:val="24"/>
        </w:rPr>
      </w:pPr>
      <w:r w:rsidRPr="0008779D">
        <w:rPr>
          <w:rFonts w:ascii="Sylfaen" w:eastAsia="Times New Roman" w:hAnsi="Sylfaen" w:cs="Arial"/>
          <w:spacing w:val="24"/>
          <w:sz w:val="24"/>
          <w:szCs w:val="24"/>
        </w:rPr>
        <w:t>პრო-ფლექსი 5% დექსტროზ</w:t>
      </w:r>
      <w:r w:rsidR="00013D4E">
        <w:rPr>
          <w:rFonts w:ascii="Sylfaen" w:eastAsia="Times New Roman" w:hAnsi="Sylfaen" w:cs="Arial"/>
          <w:spacing w:val="24"/>
          <w:sz w:val="24"/>
          <w:szCs w:val="24"/>
          <w:lang w:val="ka-GE"/>
        </w:rPr>
        <w:t>ა</w:t>
      </w:r>
      <w:r w:rsidRPr="0008779D">
        <w:rPr>
          <w:rFonts w:ascii="Sylfaen" w:eastAsia="Times New Roman" w:hAnsi="Sylfaen" w:cs="Arial"/>
          <w:spacing w:val="24"/>
          <w:sz w:val="24"/>
          <w:szCs w:val="24"/>
        </w:rPr>
        <w:t xml:space="preserve"> ასევე გამოიყენება ზოგიერთი კონცენტრირებული ფორმით არსებული, ინტრავენური შეყვანისთვის განკუთვნილი მედიკამენტის გასაზავებლად მათ უშუალოდ ვენაში შეყვანამდე.</w:t>
      </w:r>
    </w:p>
    <w:p w:rsidR="0008779D" w:rsidRDefault="0008779D" w:rsidP="0008779D">
      <w:pPr>
        <w:spacing w:after="120" w:line="240" w:lineRule="auto"/>
        <w:rPr>
          <w:rFonts w:ascii="Sylfaen" w:eastAsia="Times New Roman" w:hAnsi="Sylfaen" w:cs="Arial"/>
          <w:spacing w:val="24"/>
          <w:sz w:val="24"/>
          <w:szCs w:val="24"/>
        </w:rPr>
      </w:pPr>
      <w:r w:rsidRPr="0008779D">
        <w:rPr>
          <w:rFonts w:ascii="Sylfaen" w:eastAsia="Times New Roman" w:hAnsi="Sylfaen" w:cs="Arial"/>
          <w:spacing w:val="24"/>
          <w:sz w:val="24"/>
          <w:szCs w:val="24"/>
        </w:rPr>
        <w:t>2</w:t>
      </w:r>
      <w:r w:rsidRPr="0008779D">
        <w:rPr>
          <w:rFonts w:ascii="Sylfaen" w:eastAsia="Times New Roman" w:hAnsi="Sylfaen" w:cs="Arial"/>
          <w:b/>
          <w:spacing w:val="24"/>
          <w:sz w:val="24"/>
          <w:szCs w:val="24"/>
        </w:rPr>
        <w:t>. სიფრთხილის ზომები პრო-ფლექსი 5% დექსტროზის გამოყენებამდე</w:t>
      </w:r>
    </w:p>
    <w:p w:rsidR="0008779D" w:rsidRPr="000809EA" w:rsidRDefault="0008779D" w:rsidP="0008779D">
      <w:pPr>
        <w:spacing w:after="120" w:line="240" w:lineRule="auto"/>
        <w:ind w:left="720"/>
        <w:rPr>
          <w:rFonts w:ascii="Sylfaen" w:eastAsia="Times New Roman" w:hAnsi="Sylfaen" w:cs="Arial"/>
          <w:spacing w:val="24"/>
          <w:sz w:val="24"/>
          <w:szCs w:val="24"/>
        </w:rPr>
      </w:pPr>
      <w:r w:rsidRPr="0008779D">
        <w:rPr>
          <w:rFonts w:ascii="Sylfaen" w:eastAsia="Times New Roman" w:hAnsi="Sylfaen" w:cs="Arial"/>
          <w:spacing w:val="24"/>
          <w:sz w:val="24"/>
          <w:szCs w:val="24"/>
        </w:rPr>
        <w:t>პრო-ფლექსი 5% დექსტროზ</w:t>
      </w:r>
      <w:r w:rsidR="00013D4E">
        <w:rPr>
          <w:rFonts w:ascii="Sylfaen" w:eastAsia="Times New Roman" w:hAnsi="Sylfaen" w:cs="Arial"/>
          <w:spacing w:val="24"/>
          <w:sz w:val="24"/>
          <w:szCs w:val="24"/>
          <w:lang w:val="ka-GE"/>
        </w:rPr>
        <w:t>ა</w:t>
      </w:r>
      <w:r w:rsidRPr="0008779D">
        <w:rPr>
          <w:rFonts w:ascii="Sylfaen" w:eastAsia="Times New Roman" w:hAnsi="Sylfaen" w:cs="Arial"/>
          <w:spacing w:val="24"/>
          <w:sz w:val="24"/>
          <w:szCs w:val="24"/>
        </w:rPr>
        <w:t xml:space="preserve"> პაციენტების უმრავლესობისთვის უსაფრთხო მედიკამენტია. თუმცა, თუ გაწუხებთ პრობლემები გულზე, თირკმელებზე, ღვიძლზე ან ფილტვებზე, ან თუ ხართ შაქრიანი დიაბეტით დაავადებული, თქვენმა ექიმმა შესაძლოა მიიღოს გადაწყვეტილება, რომ არ დაგინიშნოთ ეს პრეპარატი.</w:t>
      </w:r>
    </w:p>
    <w:p w:rsidR="000809EA" w:rsidRPr="009717C7" w:rsidRDefault="000809EA" w:rsidP="009717C7">
      <w:pPr>
        <w:spacing w:after="120" w:line="240" w:lineRule="auto"/>
        <w:rPr>
          <w:rFonts w:ascii="Sylfaen" w:eastAsia="Times New Roman" w:hAnsi="Sylfaen" w:cs="Arial"/>
          <w:b/>
          <w:spacing w:val="24"/>
          <w:sz w:val="24"/>
          <w:szCs w:val="24"/>
          <w:lang w:val="ka-GE"/>
        </w:rPr>
      </w:pPr>
    </w:p>
    <w:p w:rsidR="007727D0" w:rsidRDefault="0008779D" w:rsidP="00191C9C">
      <w:pPr>
        <w:spacing w:after="120" w:line="276" w:lineRule="auto"/>
        <w:rPr>
          <w:rFonts w:ascii="Sylfaen" w:hAnsi="Sylfaen"/>
          <w:spacing w:val="24"/>
          <w:sz w:val="24"/>
          <w:szCs w:val="24"/>
        </w:rPr>
      </w:pPr>
      <w:r w:rsidRPr="0008779D">
        <w:rPr>
          <w:rFonts w:ascii="Sylfaen" w:hAnsi="Sylfaen"/>
          <w:spacing w:val="24"/>
          <w:sz w:val="24"/>
          <w:szCs w:val="24"/>
        </w:rPr>
        <w:t xml:space="preserve">გარდა ამისა, აღნიშნული ხსნარის გამოყენება სისხლის ტრანსფუზიასთან ერთად, ინფუზიამდე ან მის შემდეგ, ერთი და იმავე საინფუზიო </w:t>
      </w:r>
      <w:proofErr w:type="gramStart"/>
      <w:r w:rsidRPr="0008779D">
        <w:rPr>
          <w:rFonts w:ascii="Sylfaen" w:hAnsi="Sylfaen"/>
          <w:spacing w:val="24"/>
          <w:sz w:val="24"/>
          <w:szCs w:val="24"/>
        </w:rPr>
        <w:t>სისტემის  მეშვეობით</w:t>
      </w:r>
      <w:proofErr w:type="gramEnd"/>
      <w:r w:rsidRPr="0008779D">
        <w:rPr>
          <w:rFonts w:ascii="Sylfaen" w:hAnsi="Sylfaen"/>
          <w:spacing w:val="24"/>
          <w:sz w:val="24"/>
          <w:szCs w:val="24"/>
        </w:rPr>
        <w:t xml:space="preserve"> დაუშვებელია.</w:t>
      </w:r>
    </w:p>
    <w:p w:rsidR="00600D64" w:rsidRDefault="00600D64" w:rsidP="00191C9C">
      <w:pPr>
        <w:spacing w:after="120" w:line="276" w:lineRule="auto"/>
        <w:rPr>
          <w:rFonts w:ascii="Sylfaen" w:hAnsi="Sylfaen"/>
          <w:spacing w:val="24"/>
          <w:sz w:val="24"/>
          <w:szCs w:val="24"/>
        </w:rPr>
      </w:pPr>
    </w:p>
    <w:p w:rsidR="00600D64" w:rsidRPr="00600D64" w:rsidRDefault="00600D64" w:rsidP="00600D64">
      <w:pPr>
        <w:spacing w:after="120" w:line="276" w:lineRule="auto"/>
        <w:rPr>
          <w:rFonts w:ascii="Sylfaen" w:hAnsi="Sylfaen"/>
          <w:spacing w:val="24"/>
          <w:sz w:val="24"/>
          <w:szCs w:val="24"/>
        </w:rPr>
      </w:pPr>
      <w:r w:rsidRPr="00600D64">
        <w:rPr>
          <w:rFonts w:ascii="Sylfaen" w:hAnsi="Sylfaen"/>
          <w:b/>
          <w:bCs/>
          <w:spacing w:val="24"/>
          <w:sz w:val="24"/>
          <w:szCs w:val="24"/>
        </w:rPr>
        <w:t>არ გამოიყენოთ პრო-ფლექსი 5% დექსტროზ</w:t>
      </w:r>
      <w:r w:rsidR="00013D4E">
        <w:rPr>
          <w:rFonts w:ascii="Sylfaen" w:hAnsi="Sylfaen"/>
          <w:b/>
          <w:bCs/>
          <w:spacing w:val="24"/>
          <w:sz w:val="24"/>
          <w:szCs w:val="24"/>
          <w:lang w:val="ka-GE"/>
        </w:rPr>
        <w:t>ა</w:t>
      </w:r>
      <w:r w:rsidRPr="00600D64">
        <w:rPr>
          <w:rFonts w:ascii="Sylfaen" w:hAnsi="Sylfaen"/>
          <w:b/>
          <w:bCs/>
          <w:spacing w:val="24"/>
          <w:sz w:val="24"/>
          <w:szCs w:val="24"/>
        </w:rPr>
        <w:t xml:space="preserve"> შემდეგ შემთხვევებში:</w:t>
      </w:r>
    </w:p>
    <w:p w:rsidR="00600D64" w:rsidRPr="00600D64" w:rsidRDefault="00600D64" w:rsidP="00600D64">
      <w:pPr>
        <w:spacing w:after="120" w:line="276" w:lineRule="auto"/>
        <w:rPr>
          <w:rFonts w:ascii="Sylfaen" w:hAnsi="Sylfaen"/>
          <w:spacing w:val="24"/>
          <w:sz w:val="24"/>
          <w:szCs w:val="24"/>
        </w:rPr>
      </w:pPr>
      <w:r w:rsidRPr="00600D64">
        <w:rPr>
          <w:rFonts w:ascii="Sylfaen" w:hAnsi="Sylfaen"/>
          <w:b/>
          <w:bCs/>
          <w:spacing w:val="24"/>
          <w:sz w:val="24"/>
          <w:szCs w:val="24"/>
        </w:rPr>
        <w:t>თუ;</w:t>
      </w:r>
    </w:p>
    <w:p w:rsidR="00600D64" w:rsidRPr="00600D64" w:rsidRDefault="00600D64" w:rsidP="00600D64">
      <w:pPr>
        <w:pStyle w:val="ListParagraph"/>
        <w:numPr>
          <w:ilvl w:val="0"/>
          <w:numId w:val="3"/>
        </w:numPr>
        <w:spacing w:after="120" w:line="276" w:lineRule="auto"/>
        <w:rPr>
          <w:rFonts w:ascii="Sylfaen" w:hAnsi="Sylfaen"/>
          <w:spacing w:val="24"/>
          <w:sz w:val="24"/>
          <w:szCs w:val="24"/>
        </w:rPr>
      </w:pPr>
      <w:r w:rsidRPr="00600D64">
        <w:rPr>
          <w:rFonts w:ascii="Sylfaen" w:hAnsi="Sylfaen"/>
          <w:spacing w:val="24"/>
          <w:sz w:val="24"/>
          <w:szCs w:val="24"/>
        </w:rPr>
        <w:t xml:space="preserve">  სისხლში გლუკოზის დონე კრიტიკულად </w:t>
      </w:r>
      <w:r w:rsidR="00013D4E">
        <w:rPr>
          <w:rFonts w:ascii="Sylfaen" w:hAnsi="Sylfaen"/>
          <w:spacing w:val="24"/>
          <w:sz w:val="24"/>
          <w:szCs w:val="24"/>
        </w:rPr>
        <w:t>მაღალი გაქვთ(</w:t>
      </w:r>
      <w:r w:rsidR="00013D4E" w:rsidRPr="00013D4E">
        <w:rPr>
          <w:rFonts w:ascii="Sylfaen" w:hAnsi="Sylfaen"/>
          <w:bCs/>
          <w:spacing w:val="24"/>
          <w:sz w:val="24"/>
          <w:szCs w:val="24"/>
        </w:rPr>
        <w:t>ჰიპერგლიკემია</w:t>
      </w:r>
      <w:r w:rsidR="00013D4E">
        <w:rPr>
          <w:rFonts w:ascii="Sylfaen" w:hAnsi="Sylfaen"/>
          <w:bCs/>
          <w:spacing w:val="24"/>
          <w:sz w:val="24"/>
          <w:szCs w:val="24"/>
          <w:lang w:val="ka-GE"/>
        </w:rPr>
        <w:t>)</w:t>
      </w:r>
    </w:p>
    <w:p w:rsidR="00013D4E" w:rsidRPr="00013D4E" w:rsidRDefault="00013D4E" w:rsidP="00600D64">
      <w:pPr>
        <w:pStyle w:val="ListParagraph"/>
        <w:numPr>
          <w:ilvl w:val="0"/>
          <w:numId w:val="3"/>
        </w:numPr>
        <w:spacing w:after="120" w:line="276" w:lineRule="auto"/>
        <w:rPr>
          <w:rFonts w:ascii="Sylfaen" w:hAnsi="Sylfaen"/>
          <w:spacing w:val="24"/>
          <w:sz w:val="24"/>
          <w:szCs w:val="24"/>
        </w:rPr>
      </w:pPr>
      <w:r w:rsidRPr="00013D4E">
        <w:rPr>
          <w:rFonts w:ascii="Sylfaen" w:hAnsi="Sylfaen" w:cs="Sylfaen"/>
          <w:bCs/>
          <w:spacing w:val="24"/>
          <w:sz w:val="24"/>
          <w:szCs w:val="24"/>
        </w:rPr>
        <w:t>გაქვთ არაკონტროლირებადი შაქრიანი დიაბეტი</w:t>
      </w:r>
    </w:p>
    <w:p w:rsidR="00D97C75" w:rsidRDefault="00013D4E" w:rsidP="00600D64">
      <w:pPr>
        <w:pStyle w:val="ListParagraph"/>
        <w:numPr>
          <w:ilvl w:val="0"/>
          <w:numId w:val="3"/>
        </w:numPr>
        <w:spacing w:after="120" w:line="276" w:lineRule="auto"/>
        <w:rPr>
          <w:rFonts w:ascii="Sylfaen" w:hAnsi="Sylfaen"/>
          <w:spacing w:val="24"/>
          <w:sz w:val="24"/>
          <w:szCs w:val="24"/>
        </w:rPr>
      </w:pPr>
      <w:r w:rsidRPr="00013D4E">
        <w:rPr>
          <w:rFonts w:ascii="Sylfaen" w:hAnsi="Sylfaen" w:cs="Sylfaen"/>
          <w:bCs/>
          <w:spacing w:val="24"/>
          <w:sz w:val="24"/>
          <w:szCs w:val="24"/>
        </w:rPr>
        <w:t xml:space="preserve"> </w:t>
      </w:r>
      <w:r w:rsidR="00D97C75">
        <w:rPr>
          <w:rFonts w:ascii="Sylfaen" w:hAnsi="Sylfaen" w:cs="Sylfaen"/>
          <w:bCs/>
          <w:spacing w:val="24"/>
          <w:sz w:val="24"/>
          <w:szCs w:val="24"/>
          <w:lang w:val="ka-GE"/>
        </w:rPr>
        <w:t>ა</w:t>
      </w:r>
      <w:r w:rsidR="00D97C75" w:rsidRPr="00D97C75">
        <w:rPr>
          <w:rFonts w:ascii="Sylfaen" w:hAnsi="Sylfaen" w:cs="Sylfaen"/>
          <w:bCs/>
          <w:spacing w:val="24"/>
          <w:sz w:val="24"/>
          <w:szCs w:val="24"/>
        </w:rPr>
        <w:t>ღგენიშნებათ ნახშირწყლების მიმართ ტოლერანტობის დარღვევა, რაც შესაძლოა განპირობებული იყოს ორგანიზმში მეტაბოლური (ანაბოლურ-კატაბოლური) პროცესების შენელებით მიმდინარე პათოლოგიური მდგომარეობებით.</w:t>
      </w:r>
    </w:p>
    <w:p w:rsidR="00600D64" w:rsidRPr="00600D64" w:rsidRDefault="00600D64" w:rsidP="00600D64">
      <w:pPr>
        <w:pStyle w:val="ListParagraph"/>
        <w:numPr>
          <w:ilvl w:val="0"/>
          <w:numId w:val="3"/>
        </w:numPr>
        <w:spacing w:after="120" w:line="276" w:lineRule="auto"/>
        <w:rPr>
          <w:rFonts w:ascii="Sylfaen" w:hAnsi="Sylfaen"/>
          <w:spacing w:val="24"/>
          <w:sz w:val="24"/>
          <w:szCs w:val="24"/>
        </w:rPr>
      </w:pPr>
      <w:r w:rsidRPr="00600D64">
        <w:rPr>
          <w:rFonts w:ascii="Sylfaen" w:hAnsi="Sylfaen"/>
          <w:spacing w:val="24"/>
          <w:sz w:val="24"/>
          <w:szCs w:val="24"/>
        </w:rPr>
        <w:t xml:space="preserve"> </w:t>
      </w:r>
      <w:r w:rsidRPr="00600D64">
        <w:rPr>
          <w:rFonts w:ascii="Sylfaen" w:hAnsi="Sylfaen"/>
          <w:bCs/>
          <w:spacing w:val="24"/>
          <w:sz w:val="24"/>
          <w:szCs w:val="24"/>
        </w:rPr>
        <w:t xml:space="preserve"> თქვენი ორგანიზმი იმყოფება უკიდურესი გაუწყლოების (დეჰიდრატაციის) მდგომარეობაში და ამ მდგომარეობის კორექციის მიზნით დიდი რაოდენობით შაქრის შემცველი სითხეების მიღების </w:t>
      </w:r>
      <w:r w:rsidRPr="00600D64">
        <w:rPr>
          <w:rFonts w:ascii="Sylfaen" w:hAnsi="Sylfaen"/>
          <w:bCs/>
          <w:spacing w:val="24"/>
          <w:sz w:val="24"/>
          <w:szCs w:val="24"/>
        </w:rPr>
        <w:lastRenderedPageBreak/>
        <w:t>შედეგად განგივითარდათ კომატოზური მდგომარეობა (ჰიპეროსმოლარული კომა).</w:t>
      </w:r>
    </w:p>
    <w:p w:rsidR="00600D64" w:rsidRPr="00600D64" w:rsidRDefault="00600D64" w:rsidP="00600D64">
      <w:pPr>
        <w:pStyle w:val="ListParagraph"/>
        <w:numPr>
          <w:ilvl w:val="0"/>
          <w:numId w:val="3"/>
        </w:numPr>
        <w:spacing w:after="120" w:line="276" w:lineRule="auto"/>
        <w:rPr>
          <w:rFonts w:ascii="Sylfaen" w:hAnsi="Sylfaen"/>
          <w:spacing w:val="24"/>
          <w:sz w:val="24"/>
          <w:szCs w:val="24"/>
        </w:rPr>
      </w:pPr>
      <w:r w:rsidRPr="00600D64">
        <w:rPr>
          <w:rFonts w:ascii="Sylfaen" w:hAnsi="Sylfaen"/>
          <w:spacing w:val="24"/>
          <w:sz w:val="24"/>
          <w:szCs w:val="24"/>
        </w:rPr>
        <w:t xml:space="preserve"> </w:t>
      </w:r>
      <w:proofErr w:type="gramStart"/>
      <w:r w:rsidR="009C2EBF" w:rsidRPr="009C2EBF">
        <w:rPr>
          <w:rFonts w:ascii="Sylfaen" w:hAnsi="Sylfaen"/>
          <w:bCs/>
          <w:spacing w:val="24"/>
          <w:sz w:val="24"/>
          <w:szCs w:val="24"/>
        </w:rPr>
        <w:t>ორგანიზმში</w:t>
      </w:r>
      <w:r w:rsidRPr="00600D64">
        <w:rPr>
          <w:rFonts w:ascii="Sylfaen" w:hAnsi="Sylfaen"/>
          <w:spacing w:val="24"/>
          <w:sz w:val="24"/>
          <w:szCs w:val="24"/>
        </w:rPr>
        <w:t xml:space="preserve"> </w:t>
      </w:r>
      <w:r w:rsidRPr="00600D64">
        <w:rPr>
          <w:rFonts w:ascii="Sylfaen" w:hAnsi="Sylfaen"/>
          <w:bCs/>
          <w:spacing w:val="24"/>
          <w:sz w:val="24"/>
          <w:szCs w:val="24"/>
        </w:rPr>
        <w:t xml:space="preserve"> </w:t>
      </w:r>
      <w:r w:rsidR="009C2EBF" w:rsidRPr="009C2EBF">
        <w:rPr>
          <w:rFonts w:ascii="Sylfaen" w:hAnsi="Sylfaen"/>
          <w:bCs/>
          <w:spacing w:val="24"/>
          <w:sz w:val="24"/>
          <w:szCs w:val="24"/>
        </w:rPr>
        <w:t>აღგენიშნებათ</w:t>
      </w:r>
      <w:proofErr w:type="gramEnd"/>
      <w:r w:rsidR="009C2EBF" w:rsidRPr="009C2EBF">
        <w:rPr>
          <w:rFonts w:ascii="Sylfaen" w:hAnsi="Sylfaen"/>
          <w:bCs/>
          <w:spacing w:val="24"/>
          <w:sz w:val="24"/>
          <w:szCs w:val="24"/>
        </w:rPr>
        <w:t xml:space="preserve">  ნახშირწყლების კატაბოლიზმის შედეგად წარმოქმნილი გვერდითი პროდუქტის, რძემჟავას დონის მომატება</w:t>
      </w:r>
      <w:r w:rsidR="009C2EBF">
        <w:rPr>
          <w:rFonts w:ascii="Sylfaen" w:hAnsi="Sylfaen"/>
          <w:bCs/>
          <w:spacing w:val="24"/>
          <w:sz w:val="24"/>
          <w:szCs w:val="24"/>
          <w:lang w:val="ka-GE"/>
        </w:rPr>
        <w:t>(</w:t>
      </w:r>
      <w:r w:rsidR="009C2EBF" w:rsidRPr="009C2EBF">
        <w:rPr>
          <w:rFonts w:ascii="Sylfaen" w:hAnsi="Sylfaen"/>
          <w:bCs/>
          <w:spacing w:val="24"/>
          <w:sz w:val="24"/>
          <w:szCs w:val="24"/>
        </w:rPr>
        <w:t>ჰიპერლაქტატემია</w:t>
      </w:r>
      <w:r w:rsidR="009C2EBF">
        <w:rPr>
          <w:rFonts w:ascii="Sylfaen" w:hAnsi="Sylfaen"/>
          <w:bCs/>
          <w:spacing w:val="24"/>
          <w:sz w:val="24"/>
          <w:szCs w:val="24"/>
          <w:lang w:val="ka-GE"/>
        </w:rPr>
        <w:t>)</w:t>
      </w:r>
      <w:r w:rsidR="009C2EBF" w:rsidRPr="009C2EBF">
        <w:rPr>
          <w:rFonts w:ascii="Sylfaen" w:hAnsi="Sylfaen"/>
          <w:bCs/>
          <w:spacing w:val="24"/>
          <w:sz w:val="24"/>
          <w:szCs w:val="24"/>
        </w:rPr>
        <w:t>.</w:t>
      </w:r>
    </w:p>
    <w:p w:rsidR="000F0E47" w:rsidRPr="000F0E47" w:rsidRDefault="00600D64" w:rsidP="000D04EF">
      <w:pPr>
        <w:pStyle w:val="ListParagraph"/>
        <w:numPr>
          <w:ilvl w:val="0"/>
          <w:numId w:val="3"/>
        </w:numPr>
        <w:spacing w:after="120" w:line="276" w:lineRule="auto"/>
        <w:rPr>
          <w:rFonts w:ascii="Sylfaen" w:hAnsi="Sylfaen"/>
          <w:bCs/>
          <w:spacing w:val="24"/>
          <w:sz w:val="24"/>
          <w:szCs w:val="24"/>
        </w:rPr>
      </w:pPr>
      <w:r w:rsidRPr="00600D64">
        <w:rPr>
          <w:rFonts w:ascii="Sylfaen" w:hAnsi="Sylfaen"/>
          <w:spacing w:val="24"/>
          <w:sz w:val="24"/>
          <w:szCs w:val="24"/>
        </w:rPr>
        <w:t xml:space="preserve">  </w:t>
      </w:r>
      <w:r w:rsidRPr="00600D64">
        <w:rPr>
          <w:rFonts w:ascii="Sylfaen" w:hAnsi="Sylfaen"/>
          <w:bCs/>
          <w:spacing w:val="24"/>
          <w:sz w:val="24"/>
          <w:szCs w:val="24"/>
        </w:rPr>
        <w:t xml:space="preserve"> გაქვთ მომატებული მგრძნობელობა (ალერგია) სიმინდის ან სიმინდისგან მიღებული პროდუქტების მიმართ.</w:t>
      </w:r>
      <w:r w:rsidR="000D04EF">
        <w:rPr>
          <w:rFonts w:ascii="Sylfaen" w:hAnsi="Sylfaen"/>
          <w:bCs/>
          <w:spacing w:val="24"/>
          <w:sz w:val="24"/>
          <w:szCs w:val="24"/>
          <w:lang w:val="ka-GE"/>
        </w:rPr>
        <w:t xml:space="preserve">                             </w:t>
      </w:r>
    </w:p>
    <w:p w:rsidR="000F0E47" w:rsidRDefault="000F0E47" w:rsidP="000F0E47">
      <w:pPr>
        <w:pStyle w:val="ListParagraph"/>
        <w:spacing w:after="120" w:line="276" w:lineRule="auto"/>
        <w:ind w:left="885"/>
        <w:rPr>
          <w:rFonts w:ascii="Sylfaen" w:hAnsi="Sylfaen"/>
          <w:bCs/>
          <w:spacing w:val="24"/>
          <w:sz w:val="24"/>
          <w:szCs w:val="24"/>
          <w:lang w:val="ka-GE"/>
        </w:rPr>
      </w:pPr>
    </w:p>
    <w:p w:rsidR="000D04EF" w:rsidRPr="000D04EF" w:rsidRDefault="000D04EF" w:rsidP="000F0E47">
      <w:pPr>
        <w:pStyle w:val="ListParagraph"/>
        <w:spacing w:after="120" w:line="276" w:lineRule="auto"/>
        <w:ind w:left="885"/>
        <w:rPr>
          <w:rFonts w:ascii="Sylfaen" w:hAnsi="Sylfaen"/>
          <w:bCs/>
          <w:spacing w:val="24"/>
          <w:sz w:val="24"/>
          <w:szCs w:val="24"/>
        </w:rPr>
      </w:pPr>
      <w:r>
        <w:rPr>
          <w:rFonts w:ascii="Sylfaen" w:hAnsi="Sylfaen"/>
          <w:bCs/>
          <w:spacing w:val="24"/>
          <w:sz w:val="24"/>
          <w:szCs w:val="24"/>
          <w:lang w:val="ka-GE"/>
        </w:rPr>
        <w:t xml:space="preserve"> </w:t>
      </w:r>
      <w:r w:rsidRPr="000D04EF">
        <w:rPr>
          <w:rFonts w:ascii="Sylfaen" w:hAnsi="Sylfaen"/>
          <w:b/>
          <w:bCs/>
          <w:spacing w:val="24"/>
          <w:sz w:val="24"/>
          <w:szCs w:val="24"/>
        </w:rPr>
        <w:t>პრო-ფლექსი 5% დექსტროზ</w:t>
      </w:r>
      <w:r w:rsidR="000F0E47">
        <w:rPr>
          <w:rFonts w:ascii="Sylfaen" w:hAnsi="Sylfaen"/>
          <w:b/>
          <w:bCs/>
          <w:spacing w:val="24"/>
          <w:sz w:val="24"/>
          <w:szCs w:val="24"/>
          <w:lang w:val="ka-GE"/>
        </w:rPr>
        <w:t>ა</w:t>
      </w:r>
      <w:r w:rsidRPr="000D04EF">
        <w:rPr>
          <w:rFonts w:ascii="Sylfaen" w:hAnsi="Sylfaen"/>
          <w:b/>
          <w:bCs/>
          <w:spacing w:val="24"/>
          <w:sz w:val="24"/>
          <w:szCs w:val="24"/>
        </w:rPr>
        <w:t xml:space="preserve"> გამოიყენეთ სიფრთხილით შემდეგ მდგომარეობებში:</w:t>
      </w:r>
    </w:p>
    <w:p w:rsidR="000D04EF" w:rsidRPr="000D04EF" w:rsidRDefault="000D04EF" w:rsidP="000D04EF">
      <w:pPr>
        <w:pStyle w:val="ListParagraph"/>
        <w:spacing w:after="120" w:line="276" w:lineRule="auto"/>
        <w:ind w:left="885"/>
        <w:rPr>
          <w:rFonts w:ascii="Sylfaen" w:hAnsi="Sylfaen"/>
          <w:bCs/>
          <w:spacing w:val="24"/>
          <w:sz w:val="24"/>
          <w:szCs w:val="24"/>
        </w:rPr>
      </w:pPr>
      <w:r w:rsidRPr="000D04EF">
        <w:rPr>
          <w:rFonts w:ascii="Sylfaen" w:hAnsi="Sylfaen"/>
          <w:bCs/>
          <w:spacing w:val="24"/>
          <w:sz w:val="24"/>
          <w:szCs w:val="24"/>
        </w:rPr>
        <w:t>თუ;</w:t>
      </w:r>
    </w:p>
    <w:p w:rsidR="006D4186" w:rsidRPr="006D4186" w:rsidRDefault="006D4186" w:rsidP="000D04EF">
      <w:pPr>
        <w:pStyle w:val="ListParagraph"/>
        <w:numPr>
          <w:ilvl w:val="0"/>
          <w:numId w:val="3"/>
        </w:numPr>
        <w:spacing w:after="120" w:line="276" w:lineRule="auto"/>
        <w:rPr>
          <w:rFonts w:ascii="Sylfaen" w:hAnsi="Sylfaen"/>
          <w:bCs/>
          <w:spacing w:val="24"/>
          <w:sz w:val="24"/>
          <w:szCs w:val="24"/>
        </w:rPr>
      </w:pPr>
      <w:r w:rsidRPr="006D4186">
        <w:rPr>
          <w:rFonts w:ascii="Sylfaen" w:hAnsi="Sylfaen"/>
          <w:bCs/>
          <w:spacing w:val="24"/>
          <w:sz w:val="24"/>
          <w:szCs w:val="24"/>
        </w:rPr>
        <w:t>აღგენიშნებათ წყლით ინტოქსიკაცია</w:t>
      </w:r>
      <w:r>
        <w:rPr>
          <w:rFonts w:ascii="Sylfaen" w:hAnsi="Sylfaen"/>
          <w:bCs/>
          <w:spacing w:val="24"/>
          <w:sz w:val="24"/>
          <w:szCs w:val="24"/>
          <w:lang w:val="ka-GE"/>
        </w:rPr>
        <w:t>.</w:t>
      </w:r>
    </w:p>
    <w:p w:rsidR="000D04EF" w:rsidRPr="000D04EF" w:rsidRDefault="000D04EF" w:rsidP="000D04EF">
      <w:pPr>
        <w:pStyle w:val="ListParagraph"/>
        <w:numPr>
          <w:ilvl w:val="0"/>
          <w:numId w:val="3"/>
        </w:numPr>
        <w:spacing w:after="120" w:line="276" w:lineRule="auto"/>
        <w:rPr>
          <w:rFonts w:ascii="Sylfaen" w:hAnsi="Sylfaen"/>
          <w:bCs/>
          <w:spacing w:val="24"/>
          <w:sz w:val="24"/>
          <w:szCs w:val="24"/>
        </w:rPr>
      </w:pPr>
      <w:r w:rsidRPr="000D04EF">
        <w:rPr>
          <w:rFonts w:ascii="Sylfaen" w:hAnsi="Sylfaen"/>
          <w:bCs/>
          <w:spacing w:val="24"/>
          <w:sz w:val="24"/>
          <w:szCs w:val="24"/>
        </w:rPr>
        <w:t>გაქვთ თირკმლის მძიმე უკმარისობა, რომელიც მიმდინარეობს შარდის რაოდენობის შემცირებით ან შარდის სრული არარსებობით.</w:t>
      </w:r>
    </w:p>
    <w:p w:rsidR="000D04EF" w:rsidRDefault="000D04EF" w:rsidP="000D04EF">
      <w:pPr>
        <w:pStyle w:val="ListParagraph"/>
        <w:numPr>
          <w:ilvl w:val="0"/>
          <w:numId w:val="3"/>
        </w:numPr>
        <w:spacing w:after="120" w:line="276" w:lineRule="auto"/>
        <w:rPr>
          <w:rFonts w:ascii="Sylfaen" w:hAnsi="Sylfaen"/>
          <w:bCs/>
          <w:spacing w:val="24"/>
          <w:sz w:val="24"/>
          <w:szCs w:val="24"/>
        </w:rPr>
      </w:pPr>
      <w:r w:rsidRPr="000D04EF">
        <w:rPr>
          <w:rFonts w:ascii="Sylfaen" w:hAnsi="Sylfaen"/>
          <w:bCs/>
          <w:spacing w:val="24"/>
          <w:sz w:val="24"/>
          <w:szCs w:val="24"/>
        </w:rPr>
        <w:t>გაქვთ გულის უკმარისობა.</w:t>
      </w:r>
    </w:p>
    <w:p w:rsidR="000D04EF" w:rsidRPr="000D04EF" w:rsidRDefault="000D04EF" w:rsidP="000D04EF">
      <w:pPr>
        <w:pStyle w:val="ListParagraph"/>
        <w:numPr>
          <w:ilvl w:val="0"/>
          <w:numId w:val="3"/>
        </w:numPr>
        <w:spacing w:after="120" w:line="276" w:lineRule="auto"/>
        <w:rPr>
          <w:rFonts w:ascii="Sylfaen" w:hAnsi="Sylfaen"/>
          <w:bCs/>
          <w:spacing w:val="24"/>
          <w:sz w:val="24"/>
          <w:szCs w:val="24"/>
        </w:rPr>
      </w:pPr>
      <w:r w:rsidRPr="000D04EF">
        <w:rPr>
          <w:rFonts w:ascii="Sylfaen" w:hAnsi="Sylfaen"/>
          <w:bCs/>
          <w:spacing w:val="24"/>
          <w:sz w:val="24"/>
          <w:szCs w:val="24"/>
        </w:rPr>
        <w:t>გაქვთ ფილტვის უკმარისობა.</w:t>
      </w:r>
    </w:p>
    <w:p w:rsidR="000D04EF" w:rsidRPr="000D04EF" w:rsidRDefault="000D04EF" w:rsidP="000D04EF">
      <w:pPr>
        <w:pStyle w:val="ListParagraph"/>
        <w:numPr>
          <w:ilvl w:val="0"/>
          <w:numId w:val="3"/>
        </w:numPr>
        <w:spacing w:after="120" w:line="276" w:lineRule="auto"/>
        <w:rPr>
          <w:rFonts w:ascii="Sylfaen" w:hAnsi="Sylfaen"/>
          <w:bCs/>
          <w:spacing w:val="24"/>
          <w:sz w:val="24"/>
          <w:szCs w:val="24"/>
        </w:rPr>
      </w:pPr>
      <w:r w:rsidRPr="000D04EF">
        <w:rPr>
          <w:rFonts w:ascii="Sylfaen" w:hAnsi="Sylfaen"/>
          <w:bCs/>
          <w:spacing w:val="24"/>
          <w:sz w:val="24"/>
          <w:szCs w:val="24"/>
        </w:rPr>
        <w:t>თავის ტვინის სისხლძარღვების უცაბედი დახშობის ან სისხლჩაქცევის შედეგად განგივითარდათ ინსულტი (მწვავე იშემიური ინსულტი).</w:t>
      </w:r>
    </w:p>
    <w:p w:rsidR="000D04EF" w:rsidRPr="000D04EF" w:rsidRDefault="000D04EF" w:rsidP="000D04EF">
      <w:pPr>
        <w:pStyle w:val="ListParagraph"/>
        <w:numPr>
          <w:ilvl w:val="0"/>
          <w:numId w:val="3"/>
        </w:numPr>
        <w:spacing w:after="120" w:line="276" w:lineRule="auto"/>
        <w:rPr>
          <w:rFonts w:ascii="Sylfaen" w:hAnsi="Sylfaen"/>
          <w:bCs/>
          <w:spacing w:val="24"/>
          <w:sz w:val="24"/>
          <w:szCs w:val="24"/>
        </w:rPr>
      </w:pPr>
      <w:r w:rsidRPr="000D04EF">
        <w:rPr>
          <w:rFonts w:ascii="Sylfaen" w:hAnsi="Sylfaen"/>
          <w:bCs/>
          <w:spacing w:val="24"/>
          <w:sz w:val="24"/>
          <w:szCs w:val="24"/>
        </w:rPr>
        <w:t>ბოლო 24 საათის განმავლობაში მიღებული გაქვთ თავის ტრავმა.</w:t>
      </w:r>
    </w:p>
    <w:p w:rsidR="006D4186" w:rsidRPr="006D4186" w:rsidRDefault="000D04EF" w:rsidP="00FA0578">
      <w:pPr>
        <w:pStyle w:val="ListParagraph"/>
        <w:numPr>
          <w:ilvl w:val="0"/>
          <w:numId w:val="3"/>
        </w:numPr>
        <w:spacing w:after="120" w:line="276" w:lineRule="auto"/>
        <w:rPr>
          <w:rFonts w:ascii="Sylfaen" w:hAnsi="Sylfaen"/>
          <w:bCs/>
          <w:spacing w:val="24"/>
          <w:sz w:val="24"/>
          <w:szCs w:val="24"/>
        </w:rPr>
      </w:pPr>
      <w:r w:rsidRPr="000D04EF">
        <w:rPr>
          <w:rFonts w:ascii="Sylfaen" w:hAnsi="Sylfaen"/>
          <w:bCs/>
          <w:spacing w:val="24"/>
          <w:sz w:val="24"/>
          <w:szCs w:val="24"/>
        </w:rPr>
        <w:t>გაქვთ მომატებული ქალასშიდა წნევა.</w:t>
      </w:r>
      <w:r w:rsidR="00FA0578">
        <w:rPr>
          <w:rFonts w:ascii="Sylfaen" w:hAnsi="Sylfaen"/>
          <w:bCs/>
          <w:spacing w:val="24"/>
          <w:sz w:val="24"/>
          <w:szCs w:val="24"/>
          <w:lang w:val="ka-GE"/>
        </w:rPr>
        <w:t xml:space="preserve">                                               </w:t>
      </w:r>
    </w:p>
    <w:p w:rsidR="00FA0578" w:rsidRPr="00C22E88" w:rsidRDefault="00FA0578" w:rsidP="006D4186">
      <w:pPr>
        <w:pStyle w:val="ListParagraph"/>
        <w:spacing w:after="120" w:line="276" w:lineRule="auto"/>
        <w:ind w:left="885"/>
        <w:rPr>
          <w:rFonts w:ascii="Sylfaen" w:hAnsi="Sylfaen"/>
          <w:bCs/>
          <w:spacing w:val="24"/>
          <w:sz w:val="24"/>
          <w:szCs w:val="24"/>
        </w:rPr>
      </w:pPr>
      <w:r w:rsidRPr="00C22E88">
        <w:rPr>
          <w:rFonts w:ascii="Sylfaen" w:hAnsi="Sylfaen"/>
          <w:bCs/>
          <w:spacing w:val="24"/>
          <w:sz w:val="24"/>
          <w:szCs w:val="24"/>
        </w:rPr>
        <w:t>თუ;</w:t>
      </w:r>
    </w:p>
    <w:p w:rsidR="00EB1F31" w:rsidRDefault="00FA0578" w:rsidP="00EB1F31">
      <w:pPr>
        <w:pStyle w:val="ListParagraph"/>
        <w:numPr>
          <w:ilvl w:val="0"/>
          <w:numId w:val="3"/>
        </w:numPr>
        <w:spacing w:after="120" w:line="276" w:lineRule="auto"/>
        <w:rPr>
          <w:rFonts w:ascii="Sylfaen" w:hAnsi="Sylfaen"/>
          <w:bCs/>
          <w:spacing w:val="24"/>
          <w:sz w:val="24"/>
          <w:szCs w:val="24"/>
        </w:rPr>
      </w:pPr>
      <w:r w:rsidRPr="00C22E88">
        <w:rPr>
          <w:rFonts w:ascii="Sylfaen" w:hAnsi="Sylfaen"/>
          <w:bCs/>
          <w:spacing w:val="24"/>
          <w:sz w:val="24"/>
          <w:szCs w:val="24"/>
        </w:rPr>
        <w:t xml:space="preserve">მოცემული პრეპარატის ადმინისტრირება ხორციელდება ელექტრონული საინფუზიო ტუმბოს მეშვეობით, აუცილებელია კონტროლი, რათა აპარატის ფუნქციონირება შეწყდეს საინფუზიო </w:t>
      </w:r>
      <w:proofErr w:type="gramStart"/>
      <w:r w:rsidRPr="00C22E88">
        <w:rPr>
          <w:rFonts w:ascii="Sylfaen" w:hAnsi="Sylfaen"/>
          <w:bCs/>
          <w:spacing w:val="24"/>
          <w:sz w:val="24"/>
          <w:szCs w:val="24"/>
        </w:rPr>
        <w:t>კონტეინერის  სრულ</w:t>
      </w:r>
      <w:proofErr w:type="gramEnd"/>
      <w:r w:rsidRPr="00C22E88">
        <w:rPr>
          <w:rFonts w:ascii="Sylfaen" w:hAnsi="Sylfaen"/>
          <w:bCs/>
          <w:spacing w:val="24"/>
          <w:sz w:val="24"/>
          <w:szCs w:val="24"/>
        </w:rPr>
        <w:t xml:space="preserve"> დაცლამდე.</w:t>
      </w:r>
      <w:r w:rsidR="00EB1F31">
        <w:rPr>
          <w:rFonts w:ascii="Sylfaen" w:hAnsi="Sylfaen"/>
          <w:bCs/>
          <w:spacing w:val="24"/>
          <w:sz w:val="24"/>
          <w:szCs w:val="24"/>
          <w:lang w:val="ka-GE"/>
        </w:rPr>
        <w:t xml:space="preserve">                                    </w:t>
      </w:r>
      <w:r w:rsidR="00EB1F31" w:rsidRPr="00EB1F31">
        <w:rPr>
          <w:rFonts w:ascii="Sylfaen" w:hAnsi="Sylfaen"/>
          <w:bCs/>
          <w:spacing w:val="24"/>
          <w:sz w:val="24"/>
          <w:szCs w:val="24"/>
        </w:rPr>
        <w:t xml:space="preserve"> </w:t>
      </w:r>
    </w:p>
    <w:p w:rsidR="00EB1F31" w:rsidRDefault="00EB1F31" w:rsidP="00EB1F31">
      <w:pPr>
        <w:pStyle w:val="ListParagraph"/>
        <w:spacing w:after="120" w:line="276" w:lineRule="auto"/>
        <w:ind w:left="885"/>
        <w:rPr>
          <w:rFonts w:ascii="Sylfaen" w:hAnsi="Sylfaen"/>
          <w:bCs/>
          <w:spacing w:val="24"/>
          <w:sz w:val="24"/>
          <w:szCs w:val="24"/>
        </w:rPr>
      </w:pPr>
    </w:p>
    <w:p w:rsidR="00EB1F31" w:rsidRPr="00EB1F31" w:rsidRDefault="00EB1F31" w:rsidP="00EB1F31">
      <w:pPr>
        <w:pStyle w:val="ListParagraph"/>
        <w:spacing w:after="120" w:line="276" w:lineRule="auto"/>
        <w:ind w:left="885"/>
        <w:rPr>
          <w:rFonts w:ascii="Sylfaen" w:hAnsi="Sylfaen"/>
          <w:bCs/>
          <w:spacing w:val="24"/>
          <w:sz w:val="24"/>
          <w:szCs w:val="24"/>
        </w:rPr>
      </w:pPr>
      <w:r w:rsidRPr="00EB1F31">
        <w:rPr>
          <w:rFonts w:ascii="Sylfaen" w:hAnsi="Sylfaen"/>
          <w:bCs/>
          <w:spacing w:val="24"/>
          <w:sz w:val="24"/>
          <w:szCs w:val="24"/>
        </w:rPr>
        <w:t>რეკომენდებულია ამ მედიკამენტის ინფუზიისას გამოყენებული საინფუზიო სისტემების</w:t>
      </w:r>
      <w:r w:rsidR="00E93E63">
        <w:rPr>
          <w:rFonts w:ascii="Sylfaen" w:hAnsi="Sylfaen"/>
          <w:bCs/>
          <w:spacing w:val="24"/>
          <w:sz w:val="24"/>
          <w:szCs w:val="24"/>
        </w:rPr>
        <w:t xml:space="preserve"> </w:t>
      </w:r>
      <w:r w:rsidRPr="00EB1F31">
        <w:rPr>
          <w:rFonts w:ascii="Sylfaen" w:hAnsi="Sylfaen"/>
          <w:bCs/>
          <w:spacing w:val="24"/>
          <w:sz w:val="24"/>
          <w:szCs w:val="24"/>
        </w:rPr>
        <w:t xml:space="preserve">შეცვლა ყოველ 24 საათში ერთხელ. </w:t>
      </w:r>
      <w:r w:rsidR="006D4186" w:rsidRPr="006D4186">
        <w:rPr>
          <w:rFonts w:ascii="Sylfaen" w:hAnsi="Sylfaen"/>
          <w:bCs/>
          <w:spacing w:val="24"/>
          <w:sz w:val="24"/>
          <w:szCs w:val="24"/>
        </w:rPr>
        <w:t>გარდა ამისა, მისი გამოყენება დასაშვებია მხოლოდ იმ შემთხვევაში, თუ საინფუზიო ტომარა დაზიანებული არ არის, არ აღინიშნება გაჟონვა და მასში არსებული ნალექი/სითხე არის გამჭვირვალე.</w:t>
      </w:r>
    </w:p>
    <w:p w:rsidR="00FA0578" w:rsidRPr="00E93E63" w:rsidRDefault="00EB1F31" w:rsidP="00EB1F31">
      <w:pPr>
        <w:pStyle w:val="ListParagraph"/>
        <w:spacing w:after="120" w:line="276" w:lineRule="auto"/>
        <w:ind w:left="885"/>
        <w:rPr>
          <w:rFonts w:ascii="Sylfaen" w:hAnsi="Sylfaen"/>
          <w:bCs/>
          <w:spacing w:val="24"/>
          <w:sz w:val="24"/>
          <w:szCs w:val="24"/>
        </w:rPr>
      </w:pPr>
      <w:r w:rsidRPr="00EB1F31">
        <w:rPr>
          <w:rFonts w:ascii="Sylfaen" w:hAnsi="Sylfaen"/>
          <w:bCs/>
          <w:spacing w:val="24"/>
          <w:sz w:val="24"/>
          <w:szCs w:val="24"/>
        </w:rPr>
        <w:t xml:space="preserve">  </w:t>
      </w:r>
      <w:r w:rsidRPr="00E93E63">
        <w:rPr>
          <w:rFonts w:ascii="Sylfaen" w:hAnsi="Sylfaen"/>
          <w:bCs/>
          <w:spacing w:val="24"/>
          <w:sz w:val="24"/>
          <w:szCs w:val="24"/>
        </w:rPr>
        <w:t xml:space="preserve">თუ აღნიშნული გაფრთხილებები თქვენთვის აქტუალურია (ან </w:t>
      </w:r>
      <w:r w:rsidR="006D4186">
        <w:rPr>
          <w:rFonts w:ascii="Sylfaen" w:hAnsi="Sylfaen"/>
          <w:bCs/>
          <w:spacing w:val="24"/>
          <w:sz w:val="24"/>
          <w:szCs w:val="24"/>
        </w:rPr>
        <w:t>წარსულ</w:t>
      </w:r>
      <w:r w:rsidRPr="00E93E63">
        <w:rPr>
          <w:rFonts w:ascii="Sylfaen" w:hAnsi="Sylfaen"/>
          <w:bCs/>
          <w:spacing w:val="24"/>
          <w:sz w:val="24"/>
          <w:szCs w:val="24"/>
        </w:rPr>
        <w:t>ი</w:t>
      </w:r>
      <w:r w:rsidR="006D4186">
        <w:rPr>
          <w:rFonts w:ascii="Sylfaen" w:hAnsi="Sylfaen"/>
          <w:bCs/>
          <w:spacing w:val="24"/>
          <w:sz w:val="24"/>
          <w:szCs w:val="24"/>
          <w:lang w:val="ka-GE"/>
        </w:rPr>
        <w:t>ს</w:t>
      </w:r>
      <w:r w:rsidRPr="00E93E63">
        <w:rPr>
          <w:rFonts w:ascii="Sylfaen" w:hAnsi="Sylfaen"/>
          <w:bCs/>
          <w:spacing w:val="24"/>
          <w:sz w:val="24"/>
          <w:szCs w:val="24"/>
        </w:rPr>
        <w:t xml:space="preserve"> რომელიმე პერიოდში იყო აქტუალური), გთხოვთ, კონსულტაციისთვის მიმართოთ თქვენს მკურნალ ექიმს.</w:t>
      </w:r>
    </w:p>
    <w:p w:rsidR="00FA0578" w:rsidRPr="00E93E63" w:rsidRDefault="00FA0578" w:rsidP="00FA0578">
      <w:pPr>
        <w:pStyle w:val="ListParagraph"/>
        <w:spacing w:after="120" w:line="276" w:lineRule="auto"/>
        <w:ind w:left="885"/>
        <w:rPr>
          <w:rFonts w:ascii="Sylfaen" w:hAnsi="Sylfaen"/>
          <w:bCs/>
          <w:spacing w:val="24"/>
          <w:sz w:val="24"/>
          <w:szCs w:val="24"/>
        </w:rPr>
      </w:pPr>
    </w:p>
    <w:p w:rsidR="00E866E7" w:rsidRPr="00E866E7" w:rsidRDefault="00E866E7" w:rsidP="00E866E7">
      <w:pPr>
        <w:pStyle w:val="ListParagraph"/>
        <w:spacing w:after="120" w:line="276" w:lineRule="auto"/>
        <w:ind w:left="885"/>
        <w:rPr>
          <w:rFonts w:ascii="Sylfaen" w:hAnsi="Sylfaen"/>
          <w:bCs/>
          <w:spacing w:val="24"/>
          <w:sz w:val="24"/>
          <w:szCs w:val="24"/>
        </w:rPr>
      </w:pPr>
      <w:r w:rsidRPr="00E866E7">
        <w:rPr>
          <w:rFonts w:ascii="Sylfaen" w:hAnsi="Sylfaen"/>
          <w:b/>
          <w:bCs/>
          <w:spacing w:val="24"/>
          <w:sz w:val="24"/>
          <w:szCs w:val="24"/>
        </w:rPr>
        <w:t>პრო-ფლექსი 5% დექსტროზის მიღება საკვებთან და სასმელთან ერთად:</w:t>
      </w:r>
    </w:p>
    <w:p w:rsidR="001B6A87" w:rsidRDefault="001B6A87" w:rsidP="00E866E7">
      <w:pPr>
        <w:pStyle w:val="ListParagraph"/>
        <w:spacing w:after="120" w:line="276" w:lineRule="auto"/>
        <w:ind w:left="885"/>
        <w:rPr>
          <w:rFonts w:ascii="Sylfaen" w:hAnsi="Sylfaen"/>
          <w:bCs/>
          <w:spacing w:val="24"/>
          <w:sz w:val="24"/>
          <w:szCs w:val="24"/>
        </w:rPr>
      </w:pPr>
      <w:r w:rsidRPr="001B6A87">
        <w:rPr>
          <w:rFonts w:ascii="Sylfaen" w:hAnsi="Sylfaen"/>
          <w:bCs/>
          <w:spacing w:val="24"/>
          <w:sz w:val="24"/>
          <w:szCs w:val="24"/>
        </w:rPr>
        <w:t>პრო-ფლექსი 5% დექსტროზ</w:t>
      </w:r>
      <w:r w:rsidR="006D4186">
        <w:rPr>
          <w:rFonts w:ascii="Sylfaen" w:hAnsi="Sylfaen"/>
          <w:bCs/>
          <w:spacing w:val="24"/>
          <w:sz w:val="24"/>
          <w:szCs w:val="24"/>
          <w:lang w:val="ka-GE"/>
        </w:rPr>
        <w:t>ა</w:t>
      </w:r>
      <w:r w:rsidRPr="001B6A87">
        <w:rPr>
          <w:rFonts w:ascii="Sylfaen" w:hAnsi="Sylfaen"/>
          <w:bCs/>
          <w:spacing w:val="24"/>
          <w:sz w:val="24"/>
          <w:szCs w:val="24"/>
        </w:rPr>
        <w:t xml:space="preserve"> წარმოადგენს ინტრავენური გზით მისაღებ მედიკამენტს; საკვებთან და სასმელთან მისი ცნობილი ფარმაკოლოგიური ურთიერთქმედება არ ფიქსირდება.</w:t>
      </w:r>
    </w:p>
    <w:p w:rsidR="001B6A87" w:rsidRPr="001B6A87" w:rsidRDefault="001B6A87" w:rsidP="001B6A87">
      <w:pPr>
        <w:pStyle w:val="ListParagraph"/>
        <w:spacing w:after="120" w:line="276" w:lineRule="auto"/>
        <w:ind w:left="885"/>
        <w:rPr>
          <w:rFonts w:ascii="Sylfaen" w:hAnsi="Sylfaen"/>
          <w:bCs/>
          <w:spacing w:val="24"/>
          <w:sz w:val="24"/>
          <w:szCs w:val="24"/>
        </w:rPr>
      </w:pPr>
      <w:r w:rsidRPr="001B6A87">
        <w:rPr>
          <w:rFonts w:ascii="Sylfaen" w:hAnsi="Sylfaen"/>
          <w:b/>
          <w:bCs/>
          <w:spacing w:val="24"/>
          <w:sz w:val="24"/>
          <w:szCs w:val="24"/>
        </w:rPr>
        <w:t>ორსულობა</w:t>
      </w:r>
    </w:p>
    <w:p w:rsidR="001B6A87" w:rsidRPr="001B6A87" w:rsidRDefault="001B6A87" w:rsidP="001B6A87">
      <w:pPr>
        <w:pStyle w:val="ListParagraph"/>
        <w:spacing w:after="120" w:line="276" w:lineRule="auto"/>
        <w:ind w:left="885"/>
        <w:rPr>
          <w:rFonts w:ascii="Sylfaen" w:hAnsi="Sylfaen"/>
          <w:bCs/>
          <w:spacing w:val="24"/>
          <w:sz w:val="24"/>
          <w:szCs w:val="24"/>
        </w:rPr>
      </w:pPr>
      <w:r w:rsidRPr="001B6A87">
        <w:rPr>
          <w:rFonts w:ascii="Sylfaen" w:hAnsi="Sylfaen"/>
          <w:bCs/>
          <w:i/>
          <w:iCs/>
          <w:spacing w:val="24"/>
          <w:sz w:val="24"/>
          <w:szCs w:val="24"/>
        </w:rPr>
        <w:lastRenderedPageBreak/>
        <w:t>მედიკამენტის გამოყენებამდე კონსულტაციისთვის მიმართეთ თქვენს მკურნალ ექიმს ან ფარმაცევტს.</w:t>
      </w:r>
    </w:p>
    <w:p w:rsidR="001B6A87" w:rsidRPr="001B6A87" w:rsidRDefault="001B6A87" w:rsidP="001B6A87">
      <w:pPr>
        <w:pStyle w:val="ListParagraph"/>
        <w:spacing w:after="120" w:line="276" w:lineRule="auto"/>
        <w:ind w:left="885"/>
        <w:rPr>
          <w:rFonts w:ascii="Sylfaen" w:hAnsi="Sylfaen"/>
          <w:bCs/>
          <w:spacing w:val="24"/>
          <w:sz w:val="24"/>
          <w:szCs w:val="24"/>
        </w:rPr>
      </w:pPr>
      <w:r w:rsidRPr="001B6A87">
        <w:rPr>
          <w:rFonts w:ascii="Sylfaen" w:hAnsi="Sylfaen"/>
          <w:bCs/>
          <w:spacing w:val="24"/>
          <w:sz w:val="24"/>
          <w:szCs w:val="24"/>
        </w:rPr>
        <w:t>პრო-ფლექსი 5% დექსტროზ</w:t>
      </w:r>
      <w:r w:rsidR="007D1C7A">
        <w:rPr>
          <w:rFonts w:ascii="Sylfaen" w:hAnsi="Sylfaen"/>
          <w:bCs/>
          <w:spacing w:val="24"/>
          <w:sz w:val="24"/>
          <w:szCs w:val="24"/>
          <w:lang w:val="ka-GE"/>
        </w:rPr>
        <w:t>ა</w:t>
      </w:r>
      <w:r w:rsidRPr="001B6A87">
        <w:rPr>
          <w:rFonts w:ascii="Sylfaen" w:hAnsi="Sylfaen"/>
          <w:bCs/>
          <w:spacing w:val="24"/>
          <w:sz w:val="24"/>
          <w:szCs w:val="24"/>
        </w:rPr>
        <w:t xml:space="preserve"> ორსულობის პერიოდში არ უნდა იქნას გამოყენებული, გარდა კლინიკური აუცილებლობის შემთხვევებისა.</w:t>
      </w:r>
    </w:p>
    <w:p w:rsidR="001B6A87" w:rsidRPr="001B6A87" w:rsidRDefault="001B6A87" w:rsidP="001B6A87">
      <w:pPr>
        <w:pStyle w:val="ListParagraph"/>
        <w:spacing w:after="120" w:line="276" w:lineRule="auto"/>
        <w:ind w:left="885"/>
        <w:rPr>
          <w:rFonts w:ascii="Sylfaen" w:hAnsi="Sylfaen"/>
          <w:bCs/>
          <w:spacing w:val="24"/>
          <w:sz w:val="24"/>
          <w:szCs w:val="24"/>
        </w:rPr>
      </w:pPr>
      <w:r w:rsidRPr="001B6A87">
        <w:rPr>
          <w:rFonts w:ascii="Sylfaen" w:hAnsi="Sylfaen"/>
          <w:bCs/>
          <w:spacing w:val="24"/>
          <w:sz w:val="24"/>
          <w:szCs w:val="24"/>
        </w:rPr>
        <w:t xml:space="preserve">თუ ხართ ორსულად ან ვარაუდობთ </w:t>
      </w:r>
      <w:r>
        <w:rPr>
          <w:rFonts w:ascii="Sylfaen" w:hAnsi="Sylfaen"/>
          <w:bCs/>
          <w:spacing w:val="24"/>
          <w:sz w:val="24"/>
          <w:szCs w:val="24"/>
          <w:lang w:val="ka-GE"/>
        </w:rPr>
        <w:t>რომ ხართ</w:t>
      </w:r>
      <w:r w:rsidRPr="001B6A87">
        <w:rPr>
          <w:rFonts w:ascii="Sylfaen" w:hAnsi="Sylfaen"/>
          <w:bCs/>
          <w:spacing w:val="24"/>
          <w:sz w:val="24"/>
          <w:szCs w:val="24"/>
        </w:rPr>
        <w:t xml:space="preserve"> ორსულ</w:t>
      </w:r>
      <w:r>
        <w:rPr>
          <w:rFonts w:ascii="Sylfaen" w:hAnsi="Sylfaen"/>
          <w:bCs/>
          <w:spacing w:val="24"/>
          <w:sz w:val="24"/>
          <w:szCs w:val="24"/>
          <w:lang w:val="ka-GE"/>
        </w:rPr>
        <w:t>ად</w:t>
      </w:r>
      <w:r w:rsidRPr="001B6A87">
        <w:rPr>
          <w:rFonts w:ascii="Sylfaen" w:hAnsi="Sylfaen"/>
          <w:bCs/>
          <w:spacing w:val="24"/>
          <w:sz w:val="24"/>
          <w:szCs w:val="24"/>
        </w:rPr>
        <w:t>, დაუყოვნებლივ აცნობეთ მკურნალ ექიმს.</w:t>
      </w:r>
    </w:p>
    <w:p w:rsidR="000D04EF" w:rsidRPr="001B6A87" w:rsidRDefault="001B6A87" w:rsidP="001B6A87">
      <w:pPr>
        <w:pStyle w:val="ListParagraph"/>
        <w:spacing w:after="120" w:line="276" w:lineRule="auto"/>
        <w:ind w:left="885"/>
        <w:rPr>
          <w:rFonts w:ascii="Sylfaen" w:hAnsi="Sylfaen"/>
          <w:bCs/>
          <w:spacing w:val="24"/>
          <w:sz w:val="24"/>
          <w:szCs w:val="24"/>
        </w:rPr>
      </w:pPr>
      <w:r w:rsidRPr="001B6A87">
        <w:rPr>
          <w:rFonts w:ascii="Sylfaen" w:hAnsi="Sylfaen"/>
          <w:bCs/>
          <w:spacing w:val="24"/>
          <w:sz w:val="24"/>
          <w:szCs w:val="24"/>
        </w:rPr>
        <w:t>თუ თერაპიის კურსის მიმდინარეობისას აღმოაჩენთ, რომ ხართ ორსულად, დაუყოვნებლივ მიმართეთ კონსულტაციისთვის თქვენს მკურნალ ექიმს ან ფარმაცევტს.</w:t>
      </w:r>
    </w:p>
    <w:p w:rsidR="00CD7B7D" w:rsidRPr="00CD7B7D" w:rsidRDefault="00CD7B7D" w:rsidP="00CD7B7D">
      <w:pPr>
        <w:pStyle w:val="ListParagraph"/>
        <w:spacing w:after="120" w:line="276" w:lineRule="auto"/>
        <w:ind w:left="885"/>
        <w:rPr>
          <w:rFonts w:ascii="Sylfaen" w:hAnsi="Sylfaen"/>
          <w:spacing w:val="24"/>
          <w:sz w:val="24"/>
          <w:szCs w:val="24"/>
        </w:rPr>
      </w:pPr>
      <w:r w:rsidRPr="00CD7B7D">
        <w:rPr>
          <w:rFonts w:ascii="Sylfaen" w:hAnsi="Sylfaen"/>
          <w:b/>
          <w:bCs/>
          <w:spacing w:val="24"/>
          <w:sz w:val="24"/>
          <w:szCs w:val="24"/>
        </w:rPr>
        <w:t xml:space="preserve">ლაქტაცია </w:t>
      </w:r>
    </w:p>
    <w:p w:rsidR="00600D64" w:rsidRDefault="00CD7B7D" w:rsidP="00CD7B7D">
      <w:pPr>
        <w:pStyle w:val="ListParagraph"/>
        <w:spacing w:after="120" w:line="276" w:lineRule="auto"/>
        <w:ind w:left="885"/>
        <w:rPr>
          <w:rFonts w:ascii="Sylfaen" w:hAnsi="Sylfaen"/>
          <w:i/>
          <w:iCs/>
          <w:spacing w:val="24"/>
          <w:sz w:val="24"/>
          <w:szCs w:val="24"/>
        </w:rPr>
      </w:pPr>
      <w:r w:rsidRPr="00CD7B7D">
        <w:rPr>
          <w:rFonts w:ascii="Sylfaen" w:hAnsi="Sylfaen"/>
          <w:i/>
          <w:iCs/>
          <w:spacing w:val="24"/>
          <w:sz w:val="24"/>
          <w:szCs w:val="24"/>
        </w:rPr>
        <w:t>მედიკამენტის გამოყენებამდე კონსულტაციისთვის მიმართეთ თქვენს მკურნალ ექიმს ან ფარმაცევტს.</w:t>
      </w:r>
    </w:p>
    <w:p w:rsidR="00CD7B7D" w:rsidRPr="00CD7B7D" w:rsidRDefault="00CD7B7D" w:rsidP="00CD7B7D">
      <w:pPr>
        <w:pStyle w:val="ListParagraph"/>
        <w:spacing w:after="120" w:line="276" w:lineRule="auto"/>
        <w:ind w:left="885"/>
        <w:rPr>
          <w:rFonts w:ascii="Sylfaen" w:hAnsi="Sylfaen"/>
          <w:spacing w:val="24"/>
          <w:sz w:val="24"/>
          <w:szCs w:val="24"/>
        </w:rPr>
      </w:pPr>
    </w:p>
    <w:p w:rsidR="00CD7B7D" w:rsidRPr="00CD7B7D" w:rsidRDefault="00CD7B7D" w:rsidP="00CD7B7D">
      <w:pPr>
        <w:pStyle w:val="ListParagraph"/>
        <w:spacing w:after="120" w:line="276" w:lineRule="auto"/>
        <w:ind w:left="885"/>
        <w:rPr>
          <w:rFonts w:ascii="Sylfaen" w:hAnsi="Sylfaen"/>
          <w:spacing w:val="24"/>
          <w:sz w:val="24"/>
          <w:szCs w:val="24"/>
        </w:rPr>
      </w:pPr>
      <w:r w:rsidRPr="00CD7B7D">
        <w:rPr>
          <w:rFonts w:ascii="Sylfaen" w:hAnsi="Sylfaen"/>
          <w:b/>
          <w:bCs/>
          <w:spacing w:val="24"/>
          <w:sz w:val="24"/>
          <w:szCs w:val="24"/>
        </w:rPr>
        <w:t>ავტოტრანსპორტისა და მექანიზმების მართვა</w:t>
      </w:r>
    </w:p>
    <w:p w:rsidR="00CD7B7D" w:rsidRDefault="00CD7B7D" w:rsidP="00CD7B7D">
      <w:pPr>
        <w:pStyle w:val="ListParagraph"/>
        <w:spacing w:after="120" w:line="276" w:lineRule="auto"/>
        <w:ind w:left="885"/>
        <w:rPr>
          <w:rFonts w:ascii="Sylfaen" w:hAnsi="Sylfaen"/>
          <w:spacing w:val="24"/>
          <w:sz w:val="24"/>
          <w:szCs w:val="24"/>
        </w:rPr>
      </w:pPr>
    </w:p>
    <w:p w:rsidR="00CD7B7D" w:rsidRPr="00CD7B7D" w:rsidRDefault="00CD7B7D" w:rsidP="00CD7B7D">
      <w:pPr>
        <w:pStyle w:val="ListParagraph"/>
        <w:spacing w:after="120" w:line="276" w:lineRule="auto"/>
        <w:ind w:left="885"/>
        <w:rPr>
          <w:rFonts w:ascii="Sylfaen" w:hAnsi="Sylfaen"/>
          <w:spacing w:val="24"/>
          <w:sz w:val="24"/>
          <w:szCs w:val="24"/>
        </w:rPr>
      </w:pPr>
      <w:r w:rsidRPr="00CD7B7D">
        <w:rPr>
          <w:rFonts w:ascii="Sylfaen" w:hAnsi="Sylfaen"/>
          <w:spacing w:val="24"/>
          <w:sz w:val="24"/>
          <w:szCs w:val="24"/>
        </w:rPr>
        <w:t>პრო-ფლექსი 5% დექსტროზით თერაპიის მიმდინარეობისას ავტოტრანსპორტისა და მექანიზმების მართვა დაუშვებელია. მკურნალობის დასრულების შემდეგ შესაძლებელია ყოველდღიური აქტივობის განახლება, ავტოტრანსპორტისა და მექანიზმების მართვ</w:t>
      </w:r>
      <w:r>
        <w:rPr>
          <w:rFonts w:ascii="Sylfaen" w:hAnsi="Sylfaen"/>
          <w:spacing w:val="24"/>
          <w:sz w:val="24"/>
          <w:szCs w:val="24"/>
          <w:lang w:val="ka-GE"/>
        </w:rPr>
        <w:t>ის ჩათვლით</w:t>
      </w:r>
      <w:r w:rsidRPr="00CD7B7D">
        <w:rPr>
          <w:rFonts w:ascii="Sylfaen" w:hAnsi="Sylfaen"/>
          <w:spacing w:val="24"/>
          <w:sz w:val="24"/>
          <w:szCs w:val="24"/>
        </w:rPr>
        <w:t>.</w:t>
      </w:r>
    </w:p>
    <w:p w:rsidR="00600D64" w:rsidRDefault="00600D64" w:rsidP="00600D64">
      <w:pPr>
        <w:pStyle w:val="ListParagraph"/>
        <w:spacing w:after="120" w:line="276" w:lineRule="auto"/>
        <w:ind w:left="885"/>
        <w:rPr>
          <w:rFonts w:ascii="Sylfaen" w:hAnsi="Sylfaen"/>
          <w:spacing w:val="24"/>
          <w:sz w:val="24"/>
          <w:szCs w:val="24"/>
        </w:rPr>
      </w:pPr>
    </w:p>
    <w:p w:rsidR="00CD7B7D" w:rsidRPr="00CD7B7D" w:rsidRDefault="00CD7B7D" w:rsidP="002A2AE7">
      <w:pPr>
        <w:pStyle w:val="ListParagraph"/>
        <w:spacing w:after="0" w:line="240" w:lineRule="auto"/>
        <w:ind w:left="878"/>
        <w:rPr>
          <w:rFonts w:ascii="Sylfaen" w:hAnsi="Sylfaen"/>
          <w:spacing w:val="24"/>
          <w:sz w:val="24"/>
          <w:szCs w:val="24"/>
        </w:rPr>
      </w:pPr>
      <w:r w:rsidRPr="00CD7B7D">
        <w:rPr>
          <w:rFonts w:ascii="Sylfaen" w:hAnsi="Sylfaen"/>
          <w:b/>
          <w:bCs/>
          <w:spacing w:val="24"/>
          <w:sz w:val="24"/>
          <w:szCs w:val="24"/>
        </w:rPr>
        <w:t>მნიშვნელოვანი ინფორმაცია პრო-ფლექსი 5% დექსტროზის შემადგენლობაში არსებული ზოგიერთი დამხმარე ნივთიერების შესახებ</w:t>
      </w:r>
    </w:p>
    <w:p w:rsidR="00CD7B7D" w:rsidRDefault="00CD7B7D" w:rsidP="002A2AE7">
      <w:pPr>
        <w:pStyle w:val="ListParagraph"/>
        <w:spacing w:after="0" w:line="240" w:lineRule="auto"/>
        <w:ind w:left="878"/>
        <w:rPr>
          <w:rFonts w:ascii="Sylfaen" w:hAnsi="Sylfaen"/>
          <w:spacing w:val="24"/>
          <w:sz w:val="24"/>
          <w:szCs w:val="24"/>
        </w:rPr>
      </w:pPr>
    </w:p>
    <w:p w:rsidR="002A2AE7" w:rsidRDefault="002A2AE7" w:rsidP="002A2AE7">
      <w:pPr>
        <w:pStyle w:val="ListParagraph"/>
        <w:spacing w:after="0" w:line="240" w:lineRule="auto"/>
        <w:ind w:left="878"/>
        <w:rPr>
          <w:rFonts w:ascii="Sylfaen" w:hAnsi="Sylfaen"/>
          <w:spacing w:val="24"/>
          <w:sz w:val="24"/>
          <w:szCs w:val="24"/>
        </w:rPr>
      </w:pPr>
      <w:r w:rsidRPr="002A2AE7">
        <w:rPr>
          <w:rFonts w:ascii="Sylfaen" w:hAnsi="Sylfaen"/>
          <w:spacing w:val="24"/>
          <w:sz w:val="24"/>
          <w:szCs w:val="24"/>
        </w:rPr>
        <w:t>დამხმარე ნივთიერების სახით საინექციო წყლის შემცველობის გამო, მედიკამენტი არ საჭიროებს სპეციფიკურ გაფრთხილებებს.</w:t>
      </w:r>
    </w:p>
    <w:p w:rsidR="002A2AE7" w:rsidRDefault="002A2AE7" w:rsidP="002A2AE7">
      <w:pPr>
        <w:pStyle w:val="ListParagraph"/>
        <w:spacing w:after="120" w:line="240" w:lineRule="auto"/>
        <w:ind w:left="885"/>
        <w:rPr>
          <w:rFonts w:ascii="Sylfaen" w:hAnsi="Sylfaen"/>
          <w:spacing w:val="24"/>
          <w:sz w:val="24"/>
          <w:szCs w:val="24"/>
        </w:rPr>
      </w:pPr>
    </w:p>
    <w:p w:rsidR="00CD7B7D" w:rsidRPr="00CD7B7D" w:rsidRDefault="00CD7B7D" w:rsidP="002A2AE7">
      <w:pPr>
        <w:pStyle w:val="ListParagraph"/>
        <w:spacing w:after="120" w:line="240" w:lineRule="auto"/>
        <w:ind w:left="885"/>
        <w:rPr>
          <w:rFonts w:ascii="Sylfaen" w:hAnsi="Sylfaen"/>
          <w:spacing w:val="24"/>
          <w:sz w:val="24"/>
          <w:szCs w:val="24"/>
        </w:rPr>
      </w:pPr>
      <w:r w:rsidRPr="00CD7B7D">
        <w:rPr>
          <w:rFonts w:ascii="Sylfaen" w:hAnsi="Sylfaen"/>
          <w:b/>
          <w:bCs/>
          <w:spacing w:val="24"/>
          <w:sz w:val="24"/>
          <w:szCs w:val="24"/>
        </w:rPr>
        <w:t>სხვა მედიკამენტებთან ერთდროული გამოყენება</w:t>
      </w:r>
    </w:p>
    <w:p w:rsidR="00CD7B7D" w:rsidRPr="00CD7B7D" w:rsidRDefault="00CD7B7D" w:rsidP="00CD7B7D">
      <w:pPr>
        <w:pStyle w:val="ListParagraph"/>
        <w:spacing w:after="120" w:line="276" w:lineRule="auto"/>
        <w:ind w:left="885"/>
        <w:rPr>
          <w:rFonts w:ascii="Sylfaen" w:hAnsi="Sylfaen"/>
          <w:spacing w:val="24"/>
          <w:sz w:val="24"/>
          <w:szCs w:val="24"/>
        </w:rPr>
      </w:pPr>
      <w:r w:rsidRPr="00CD7B7D">
        <w:rPr>
          <w:rFonts w:ascii="Sylfaen" w:hAnsi="Sylfaen"/>
          <w:spacing w:val="24"/>
          <w:sz w:val="24"/>
          <w:szCs w:val="24"/>
        </w:rPr>
        <w:t>თუ გეგმავთ სხვა ნებისმიერი მედიკამენტის მიღებას, ამჟამად იღებთ ან ახლახან მიიღეთ, ურეცეპტოდ გასაცემი პრეპარატები</w:t>
      </w:r>
      <w:r w:rsidR="00003C68">
        <w:rPr>
          <w:rFonts w:ascii="Sylfaen" w:hAnsi="Sylfaen"/>
          <w:spacing w:val="24"/>
          <w:sz w:val="24"/>
          <w:szCs w:val="24"/>
          <w:lang w:val="ka-GE"/>
        </w:rPr>
        <w:t>,</w:t>
      </w:r>
      <w:r w:rsidRPr="00CD7B7D">
        <w:rPr>
          <w:rFonts w:ascii="Sylfaen" w:hAnsi="Sylfaen"/>
          <w:spacing w:val="24"/>
          <w:sz w:val="24"/>
          <w:szCs w:val="24"/>
        </w:rPr>
        <w:t xml:space="preserve"> ვაქცინები და მცენარეული </w:t>
      </w:r>
      <w:proofErr w:type="gramStart"/>
      <w:r w:rsidRPr="00CD7B7D">
        <w:rPr>
          <w:rFonts w:ascii="Sylfaen" w:hAnsi="Sylfaen"/>
          <w:spacing w:val="24"/>
          <w:sz w:val="24"/>
          <w:szCs w:val="24"/>
        </w:rPr>
        <w:t>საშუალებები</w:t>
      </w:r>
      <w:r w:rsidR="00A4235D">
        <w:rPr>
          <w:rFonts w:ascii="Sylfaen" w:hAnsi="Sylfaen"/>
          <w:spacing w:val="24"/>
          <w:sz w:val="24"/>
          <w:szCs w:val="24"/>
          <w:lang w:val="ka-GE"/>
        </w:rPr>
        <w:t>,</w:t>
      </w:r>
      <w:r w:rsidRPr="00CD7B7D">
        <w:rPr>
          <w:rFonts w:ascii="Sylfaen" w:hAnsi="Sylfaen"/>
          <w:spacing w:val="24"/>
          <w:sz w:val="24"/>
          <w:szCs w:val="24"/>
        </w:rPr>
        <w:t>გთხოვთ</w:t>
      </w:r>
      <w:proofErr w:type="gramEnd"/>
      <w:r w:rsidRPr="00CD7B7D">
        <w:rPr>
          <w:rFonts w:ascii="Sylfaen" w:hAnsi="Sylfaen"/>
          <w:spacing w:val="24"/>
          <w:sz w:val="24"/>
          <w:szCs w:val="24"/>
        </w:rPr>
        <w:t xml:space="preserve"> აცნობოთ თქვენს მკურნალ ექიმს.</w:t>
      </w:r>
    </w:p>
    <w:p w:rsidR="00A4235D" w:rsidRDefault="00A4235D" w:rsidP="00CD7B7D">
      <w:pPr>
        <w:pStyle w:val="ListParagraph"/>
        <w:spacing w:after="120" w:line="276" w:lineRule="auto"/>
        <w:ind w:left="885"/>
        <w:rPr>
          <w:rFonts w:ascii="Sylfaen" w:hAnsi="Sylfaen"/>
          <w:spacing w:val="24"/>
          <w:sz w:val="24"/>
          <w:szCs w:val="24"/>
        </w:rPr>
      </w:pPr>
    </w:p>
    <w:p w:rsidR="00CD7B7D" w:rsidRPr="00CD7B7D" w:rsidRDefault="00CD7B7D" w:rsidP="00CD7B7D">
      <w:pPr>
        <w:pStyle w:val="ListParagraph"/>
        <w:spacing w:after="120" w:line="276" w:lineRule="auto"/>
        <w:ind w:left="885"/>
        <w:rPr>
          <w:rFonts w:ascii="Sylfaen" w:hAnsi="Sylfaen"/>
          <w:spacing w:val="24"/>
          <w:sz w:val="24"/>
          <w:szCs w:val="24"/>
        </w:rPr>
      </w:pPr>
      <w:r w:rsidRPr="00CD7B7D">
        <w:rPr>
          <w:rFonts w:ascii="Sylfaen" w:hAnsi="Sylfaen"/>
          <w:spacing w:val="24"/>
          <w:sz w:val="24"/>
          <w:szCs w:val="24"/>
        </w:rPr>
        <w:t>პრო-ფლექსი 5% დექსტროზთან ერთად დამატებითი ნებისმიერი მედიკამენტის მიღებამდე კონსულტაციისთვის მიმართეთ თქვენს მკურნალ ექიმს.</w:t>
      </w:r>
    </w:p>
    <w:p w:rsidR="00CD7B7D" w:rsidRDefault="00CD7B7D" w:rsidP="00600D64">
      <w:pPr>
        <w:pStyle w:val="ListParagraph"/>
        <w:spacing w:after="120" w:line="276" w:lineRule="auto"/>
        <w:ind w:left="885"/>
        <w:rPr>
          <w:rFonts w:ascii="Sylfaen" w:hAnsi="Sylfaen"/>
          <w:spacing w:val="24"/>
          <w:sz w:val="24"/>
          <w:szCs w:val="24"/>
        </w:rPr>
      </w:pPr>
    </w:p>
    <w:p w:rsidR="00003C68" w:rsidRPr="00003C68" w:rsidRDefault="00003C68" w:rsidP="00003C68">
      <w:pPr>
        <w:pStyle w:val="ListParagraph"/>
        <w:spacing w:after="120" w:line="276" w:lineRule="auto"/>
        <w:ind w:left="885"/>
        <w:rPr>
          <w:rFonts w:ascii="Sylfaen" w:hAnsi="Sylfaen"/>
          <w:spacing w:val="24"/>
          <w:sz w:val="24"/>
          <w:szCs w:val="24"/>
        </w:rPr>
      </w:pPr>
      <w:r w:rsidRPr="00003C68">
        <w:rPr>
          <w:rFonts w:ascii="Sylfaen" w:hAnsi="Sylfaen"/>
          <w:spacing w:val="24"/>
          <w:sz w:val="24"/>
          <w:szCs w:val="24"/>
        </w:rPr>
        <w:t>თუ გაწუხებთ შაქრიანი დიაბეტი, შესაძლოა ეს მედიკამენტი არ დაგენიშნოთ, ან მისი ადმინისტრირება განხორციელდეს სისხლში გლუკოზის დონის ნეიტრალიზაციისთვის განკუთვნილ პრეპარატთან ერთად.</w:t>
      </w:r>
    </w:p>
    <w:p w:rsidR="00003C68" w:rsidRPr="00003C68" w:rsidRDefault="00003C68" w:rsidP="00003C68">
      <w:pPr>
        <w:pStyle w:val="ListParagraph"/>
        <w:spacing w:after="120" w:line="276" w:lineRule="auto"/>
        <w:ind w:left="885"/>
        <w:rPr>
          <w:rFonts w:ascii="Sylfaen" w:hAnsi="Sylfaen"/>
          <w:spacing w:val="24"/>
          <w:sz w:val="24"/>
          <w:szCs w:val="24"/>
        </w:rPr>
      </w:pPr>
      <w:r w:rsidRPr="00003C68">
        <w:rPr>
          <w:rFonts w:ascii="Sylfaen" w:hAnsi="Sylfaen"/>
          <w:spacing w:val="24"/>
          <w:sz w:val="24"/>
          <w:szCs w:val="24"/>
        </w:rPr>
        <w:lastRenderedPageBreak/>
        <w:t>ამ თერაპიის დაწყებამდე მნიშვნელოვანია აცნობოთ თქვენს მკურნალ ექიმს ან ექთანს ნებისმიერი რეცეპტული თუ ურეცეპტო მედიკამენტის შესახებ, რომელსაც იყენებთ.</w:t>
      </w:r>
    </w:p>
    <w:p w:rsidR="00003C68" w:rsidRPr="00A4235D" w:rsidRDefault="00003C68" w:rsidP="00003C68">
      <w:pPr>
        <w:pStyle w:val="ListParagraph"/>
        <w:spacing w:after="120" w:line="276" w:lineRule="auto"/>
        <w:ind w:left="885"/>
        <w:rPr>
          <w:rFonts w:ascii="Sylfaen" w:hAnsi="Sylfaen"/>
          <w:i/>
          <w:spacing w:val="24"/>
          <w:sz w:val="24"/>
          <w:szCs w:val="24"/>
        </w:rPr>
      </w:pPr>
      <w:r w:rsidRPr="00A4235D">
        <w:rPr>
          <w:rFonts w:ascii="Sylfaen" w:hAnsi="Sylfaen"/>
          <w:i/>
          <w:spacing w:val="24"/>
          <w:sz w:val="24"/>
          <w:szCs w:val="24"/>
        </w:rPr>
        <w:t>თუ ამჟამად იყენებთ ან ახლახან გამოიყენეთ ნებისმიერი რეცეპტული თუ ურეცეპტო მედიკამენტი, გთხოვთ მიაწოდოთ ინფორმაცია მათ შესახებ თქვენს მკურნალ ექიმს ან ფარმაცევტს.</w:t>
      </w:r>
    </w:p>
    <w:p w:rsidR="0071295D" w:rsidRPr="00003C68" w:rsidRDefault="0071295D" w:rsidP="00003C68">
      <w:pPr>
        <w:pStyle w:val="ListParagraph"/>
        <w:spacing w:after="120" w:line="276" w:lineRule="auto"/>
        <w:ind w:left="885"/>
        <w:rPr>
          <w:rFonts w:ascii="Sylfaen" w:hAnsi="Sylfaen"/>
          <w:spacing w:val="24"/>
          <w:sz w:val="24"/>
          <w:szCs w:val="24"/>
        </w:rPr>
      </w:pPr>
    </w:p>
    <w:p w:rsidR="0071295D" w:rsidRPr="0071295D" w:rsidRDefault="0071295D" w:rsidP="0071295D">
      <w:pPr>
        <w:pStyle w:val="ListParagraph"/>
        <w:spacing w:after="120" w:line="276" w:lineRule="auto"/>
        <w:ind w:left="885"/>
        <w:rPr>
          <w:rFonts w:ascii="Sylfaen" w:hAnsi="Sylfaen"/>
          <w:spacing w:val="24"/>
          <w:sz w:val="24"/>
          <w:szCs w:val="24"/>
        </w:rPr>
      </w:pPr>
      <w:r w:rsidRPr="0071295D">
        <w:rPr>
          <w:rFonts w:ascii="Sylfaen" w:hAnsi="Sylfaen"/>
          <w:b/>
          <w:bCs/>
          <w:spacing w:val="24"/>
          <w:sz w:val="24"/>
          <w:szCs w:val="24"/>
        </w:rPr>
        <w:t>3. როგორ გამოიყენება პრო-ფლექსი 5% დექსტროზ</w:t>
      </w:r>
      <w:r w:rsidR="00D4013A">
        <w:rPr>
          <w:rFonts w:ascii="Sylfaen" w:hAnsi="Sylfaen"/>
          <w:b/>
          <w:bCs/>
          <w:spacing w:val="24"/>
          <w:sz w:val="24"/>
          <w:szCs w:val="24"/>
          <w:lang w:val="ka-GE"/>
        </w:rPr>
        <w:t>ა</w:t>
      </w:r>
      <w:r w:rsidRPr="0071295D">
        <w:rPr>
          <w:rFonts w:ascii="Sylfaen" w:hAnsi="Sylfaen"/>
          <w:b/>
          <w:bCs/>
          <w:spacing w:val="24"/>
          <w:sz w:val="24"/>
          <w:szCs w:val="24"/>
        </w:rPr>
        <w:t>?</w:t>
      </w:r>
    </w:p>
    <w:p w:rsidR="0071295D" w:rsidRPr="0071295D" w:rsidRDefault="0071295D" w:rsidP="0071295D">
      <w:pPr>
        <w:pStyle w:val="ListParagraph"/>
        <w:spacing w:after="120" w:line="276" w:lineRule="auto"/>
        <w:ind w:left="885"/>
        <w:rPr>
          <w:rFonts w:ascii="Sylfaen" w:hAnsi="Sylfaen"/>
          <w:spacing w:val="24"/>
          <w:sz w:val="24"/>
          <w:szCs w:val="24"/>
        </w:rPr>
      </w:pPr>
      <w:r w:rsidRPr="0071295D">
        <w:rPr>
          <w:rFonts w:ascii="Sylfaen" w:hAnsi="Sylfaen"/>
          <w:b/>
          <w:bCs/>
          <w:spacing w:val="24"/>
          <w:sz w:val="24"/>
          <w:szCs w:val="24"/>
        </w:rPr>
        <w:t>მითითებები მართებული გამოყენების, დოზირებისა და ადმინისტრირების სიხშირის შესახებ:</w:t>
      </w:r>
    </w:p>
    <w:p w:rsidR="0071295D" w:rsidRPr="0071295D" w:rsidRDefault="0071295D" w:rsidP="0071295D">
      <w:pPr>
        <w:pStyle w:val="ListParagraph"/>
        <w:spacing w:after="120" w:line="276" w:lineRule="auto"/>
        <w:ind w:left="885"/>
        <w:rPr>
          <w:rFonts w:ascii="Sylfaen" w:hAnsi="Sylfaen"/>
          <w:spacing w:val="24"/>
          <w:sz w:val="24"/>
          <w:szCs w:val="24"/>
        </w:rPr>
      </w:pPr>
      <w:r w:rsidRPr="0071295D">
        <w:rPr>
          <w:rFonts w:ascii="Sylfaen" w:hAnsi="Sylfaen"/>
          <w:spacing w:val="24"/>
          <w:sz w:val="24"/>
          <w:szCs w:val="24"/>
        </w:rPr>
        <w:t>– ამ მედიკამენტის საჭირო მოცულობასა და შეყვანის პერიოდულობას განსაზღვრავს თქვენი მკურნალი ექიმი. აღნიშნულ გადაწყვეტილებას იგი მიიღებს თქვენი ასაკის, სხეულის მასისა და ამ პრეპარატის დანიშვნის კლინიკური ჩვენების გათვალისწინებით.</w:t>
      </w:r>
    </w:p>
    <w:p w:rsidR="0071295D" w:rsidRPr="0071295D" w:rsidRDefault="00F404F7" w:rsidP="0071295D">
      <w:pPr>
        <w:pStyle w:val="ListParagraph"/>
        <w:spacing w:after="120" w:line="276" w:lineRule="auto"/>
        <w:ind w:left="885"/>
        <w:rPr>
          <w:rFonts w:ascii="Sylfaen" w:hAnsi="Sylfaen"/>
          <w:spacing w:val="24"/>
          <w:sz w:val="24"/>
          <w:szCs w:val="24"/>
        </w:rPr>
      </w:pPr>
      <w:r>
        <w:rPr>
          <w:rFonts w:ascii="Sylfaen" w:hAnsi="Sylfaen"/>
          <w:spacing w:val="24"/>
          <w:sz w:val="24"/>
          <w:szCs w:val="24"/>
          <w:lang w:val="ka-GE"/>
        </w:rPr>
        <w:t>-</w:t>
      </w:r>
      <w:r w:rsidR="0071295D" w:rsidRPr="0071295D">
        <w:rPr>
          <w:rFonts w:ascii="Sylfaen" w:hAnsi="Sylfaen"/>
          <w:spacing w:val="24"/>
          <w:sz w:val="24"/>
          <w:szCs w:val="24"/>
        </w:rPr>
        <w:t>მიჰყევით ამ მითითებებს, გარდა იმ შემთხვევებისა, როდესაც თქვენი მკურნალი ექიმი გაძლევთ განსხვავებულ რეკომენდაციას.</w:t>
      </w:r>
      <w:r w:rsidR="0071295D" w:rsidRPr="0071295D">
        <w:rPr>
          <w:rFonts w:ascii="Sylfaen" w:hAnsi="Sylfaen"/>
          <w:spacing w:val="24"/>
          <w:sz w:val="24"/>
          <w:szCs w:val="24"/>
        </w:rPr>
        <w:br/>
        <w:t>– არ დაგავიწყდეთ მედიკამენტის დროული მიღება.</w:t>
      </w:r>
      <w:r w:rsidR="0071295D" w:rsidRPr="0071295D">
        <w:rPr>
          <w:rFonts w:ascii="Sylfaen" w:hAnsi="Sylfaen"/>
          <w:spacing w:val="24"/>
          <w:sz w:val="24"/>
          <w:szCs w:val="24"/>
        </w:rPr>
        <w:br/>
        <w:t>– პრო-ფლექსი 5% დექსტროზით თერაპიის ხანგრძლივობის შესახებ ინფორმაციას მოგაწვდით თქვენი მკურნალი ექიმი. არ შეწყვიტოთ მკურნალობა ნაადრევად, ვინაიდან შესაძლოა ვერ მიიღოთ სასურველი კლინიკური შედეგი.</w:t>
      </w:r>
    </w:p>
    <w:p w:rsidR="0071295D" w:rsidRPr="0071295D" w:rsidRDefault="0071295D" w:rsidP="0071295D">
      <w:pPr>
        <w:pStyle w:val="ListParagraph"/>
        <w:spacing w:after="120" w:line="276" w:lineRule="auto"/>
        <w:ind w:left="885"/>
        <w:rPr>
          <w:rFonts w:ascii="Sylfaen" w:hAnsi="Sylfaen"/>
          <w:spacing w:val="24"/>
          <w:sz w:val="24"/>
          <w:szCs w:val="24"/>
        </w:rPr>
      </w:pPr>
      <w:r w:rsidRPr="0071295D">
        <w:rPr>
          <w:rFonts w:ascii="Sylfaen" w:hAnsi="Sylfaen"/>
          <w:b/>
          <w:bCs/>
          <w:spacing w:val="24"/>
          <w:sz w:val="24"/>
          <w:szCs w:val="24"/>
        </w:rPr>
        <w:t>მიღების წესი და მეთოდი:</w:t>
      </w:r>
    </w:p>
    <w:p w:rsidR="0071295D" w:rsidRPr="0071295D" w:rsidRDefault="0071295D" w:rsidP="0071295D">
      <w:pPr>
        <w:pStyle w:val="ListParagraph"/>
        <w:spacing w:after="120" w:line="276" w:lineRule="auto"/>
        <w:ind w:left="885"/>
        <w:rPr>
          <w:rFonts w:ascii="Sylfaen" w:hAnsi="Sylfaen"/>
          <w:spacing w:val="24"/>
          <w:sz w:val="24"/>
          <w:szCs w:val="24"/>
        </w:rPr>
      </w:pPr>
      <w:r w:rsidRPr="0071295D">
        <w:rPr>
          <w:rFonts w:ascii="Sylfaen" w:hAnsi="Sylfaen"/>
          <w:spacing w:val="24"/>
          <w:sz w:val="24"/>
          <w:szCs w:val="24"/>
        </w:rPr>
        <w:t xml:space="preserve">ადმინისტრირება ხორციელდება ინტრავენურად შესაბამისი პლასტმასის საინფუზიო </w:t>
      </w:r>
      <w:proofErr w:type="gramStart"/>
      <w:r w:rsidRPr="0071295D">
        <w:rPr>
          <w:rFonts w:ascii="Sylfaen" w:hAnsi="Sylfaen"/>
          <w:spacing w:val="24"/>
          <w:sz w:val="24"/>
          <w:szCs w:val="24"/>
        </w:rPr>
        <w:t>სისტემის  მეშვეობით</w:t>
      </w:r>
      <w:proofErr w:type="gramEnd"/>
      <w:r w:rsidRPr="0071295D">
        <w:rPr>
          <w:rFonts w:ascii="Sylfaen" w:hAnsi="Sylfaen"/>
          <w:spacing w:val="24"/>
          <w:sz w:val="24"/>
          <w:szCs w:val="24"/>
        </w:rPr>
        <w:t>.</w:t>
      </w:r>
    </w:p>
    <w:p w:rsidR="0071295D" w:rsidRPr="0071295D" w:rsidRDefault="0071295D" w:rsidP="0071295D">
      <w:pPr>
        <w:pStyle w:val="ListParagraph"/>
        <w:spacing w:after="120" w:line="276" w:lineRule="auto"/>
        <w:ind w:left="885"/>
        <w:rPr>
          <w:rFonts w:ascii="Sylfaen" w:hAnsi="Sylfaen"/>
          <w:spacing w:val="24"/>
          <w:sz w:val="24"/>
          <w:szCs w:val="24"/>
        </w:rPr>
      </w:pPr>
      <w:r w:rsidRPr="0071295D">
        <w:rPr>
          <w:rFonts w:ascii="Sylfaen" w:hAnsi="Sylfaen"/>
          <w:b/>
          <w:bCs/>
          <w:spacing w:val="24"/>
          <w:sz w:val="24"/>
          <w:szCs w:val="24"/>
        </w:rPr>
        <w:t>სხვადასხვა ასაკობრივი ჯგუფები:</w:t>
      </w:r>
    </w:p>
    <w:p w:rsidR="0071295D" w:rsidRPr="0071295D" w:rsidRDefault="0071295D" w:rsidP="0071295D">
      <w:pPr>
        <w:pStyle w:val="ListParagraph"/>
        <w:spacing w:after="120" w:line="276" w:lineRule="auto"/>
        <w:ind w:left="885"/>
        <w:rPr>
          <w:rFonts w:ascii="Sylfaen" w:hAnsi="Sylfaen"/>
          <w:spacing w:val="24"/>
          <w:sz w:val="24"/>
          <w:szCs w:val="24"/>
        </w:rPr>
      </w:pPr>
      <w:r w:rsidRPr="0071295D">
        <w:rPr>
          <w:rFonts w:ascii="Sylfaen" w:hAnsi="Sylfaen"/>
          <w:b/>
          <w:bCs/>
          <w:spacing w:val="24"/>
          <w:sz w:val="24"/>
          <w:szCs w:val="24"/>
        </w:rPr>
        <w:t>გამოყენება ბავშვებში:</w:t>
      </w:r>
    </w:p>
    <w:p w:rsidR="0071295D" w:rsidRPr="0071295D" w:rsidRDefault="0071295D" w:rsidP="0071295D">
      <w:pPr>
        <w:pStyle w:val="ListParagraph"/>
        <w:spacing w:after="120" w:line="276" w:lineRule="auto"/>
        <w:ind w:left="885"/>
        <w:rPr>
          <w:rFonts w:ascii="Sylfaen" w:hAnsi="Sylfaen"/>
          <w:spacing w:val="24"/>
          <w:sz w:val="24"/>
          <w:szCs w:val="24"/>
        </w:rPr>
      </w:pPr>
      <w:r w:rsidRPr="0071295D">
        <w:rPr>
          <w:rFonts w:ascii="Sylfaen" w:hAnsi="Sylfaen"/>
          <w:spacing w:val="24"/>
          <w:sz w:val="24"/>
          <w:szCs w:val="24"/>
        </w:rPr>
        <w:t>ბავშვებისთვის დოზირებასა და საინფუზიო სისტემის</w:t>
      </w:r>
      <w:r w:rsidR="00141F24">
        <w:rPr>
          <w:rFonts w:ascii="Sylfaen" w:hAnsi="Sylfaen"/>
          <w:spacing w:val="24"/>
          <w:sz w:val="24"/>
          <w:szCs w:val="24"/>
          <w:lang w:val="ka-GE"/>
        </w:rPr>
        <w:t xml:space="preserve"> </w:t>
      </w:r>
      <w:r w:rsidRPr="0071295D">
        <w:rPr>
          <w:rFonts w:ascii="Sylfaen" w:hAnsi="Sylfaen"/>
          <w:spacing w:val="24"/>
          <w:sz w:val="24"/>
          <w:szCs w:val="24"/>
        </w:rPr>
        <w:t>ზომას განსაზღვრავს მკურნალი ექიმი.</w:t>
      </w:r>
    </w:p>
    <w:p w:rsidR="00566E19" w:rsidRPr="00566E19" w:rsidRDefault="00566E19" w:rsidP="00566E19">
      <w:pPr>
        <w:pStyle w:val="ListParagraph"/>
        <w:spacing w:after="120" w:line="276" w:lineRule="auto"/>
        <w:ind w:left="885"/>
        <w:rPr>
          <w:rFonts w:ascii="Sylfaen" w:hAnsi="Sylfaen"/>
          <w:spacing w:val="24"/>
          <w:sz w:val="24"/>
          <w:szCs w:val="24"/>
        </w:rPr>
      </w:pPr>
      <w:r w:rsidRPr="00566E19">
        <w:rPr>
          <w:rFonts w:ascii="Sylfaen" w:hAnsi="Sylfaen"/>
          <w:b/>
          <w:bCs/>
          <w:spacing w:val="24"/>
          <w:sz w:val="24"/>
          <w:szCs w:val="24"/>
        </w:rPr>
        <w:t>გამოყენება ხანდაზმულ პაციენტებში:</w:t>
      </w:r>
    </w:p>
    <w:p w:rsidR="00566E19" w:rsidRPr="00566E19" w:rsidRDefault="00566E19" w:rsidP="00566E19">
      <w:pPr>
        <w:pStyle w:val="ListParagraph"/>
        <w:spacing w:after="120" w:line="276" w:lineRule="auto"/>
        <w:ind w:left="885"/>
        <w:rPr>
          <w:rFonts w:ascii="Sylfaen" w:hAnsi="Sylfaen"/>
          <w:spacing w:val="24"/>
          <w:sz w:val="24"/>
          <w:szCs w:val="24"/>
        </w:rPr>
      </w:pPr>
      <w:r w:rsidRPr="00566E19">
        <w:rPr>
          <w:rFonts w:ascii="Sylfaen" w:hAnsi="Sylfaen"/>
          <w:spacing w:val="24"/>
          <w:sz w:val="24"/>
          <w:szCs w:val="24"/>
        </w:rPr>
        <w:t>გამოიყენება ზრდასრულთა ანალოგიურად.</w:t>
      </w:r>
    </w:p>
    <w:p w:rsidR="00566E19" w:rsidRPr="00566E19" w:rsidRDefault="00566E19" w:rsidP="00566E19">
      <w:pPr>
        <w:pStyle w:val="ListParagraph"/>
        <w:spacing w:after="120" w:line="276" w:lineRule="auto"/>
        <w:ind w:left="885"/>
        <w:rPr>
          <w:rFonts w:ascii="Sylfaen" w:hAnsi="Sylfaen"/>
          <w:spacing w:val="24"/>
          <w:sz w:val="24"/>
          <w:szCs w:val="24"/>
        </w:rPr>
      </w:pPr>
      <w:r w:rsidRPr="00566E19">
        <w:rPr>
          <w:rFonts w:ascii="Sylfaen" w:hAnsi="Sylfaen"/>
          <w:b/>
          <w:bCs/>
          <w:spacing w:val="24"/>
          <w:sz w:val="24"/>
          <w:szCs w:val="24"/>
        </w:rPr>
        <w:t>სპეციფიკური კლინიკური მდგომარეობები:</w:t>
      </w:r>
    </w:p>
    <w:p w:rsidR="00566E19" w:rsidRPr="00566E19" w:rsidRDefault="00566E19" w:rsidP="00566E19">
      <w:pPr>
        <w:pStyle w:val="ListParagraph"/>
        <w:spacing w:after="120" w:line="276" w:lineRule="auto"/>
        <w:ind w:left="885"/>
        <w:rPr>
          <w:rFonts w:ascii="Sylfaen" w:hAnsi="Sylfaen"/>
          <w:spacing w:val="24"/>
          <w:sz w:val="24"/>
          <w:szCs w:val="24"/>
        </w:rPr>
      </w:pPr>
      <w:r w:rsidRPr="00566E19">
        <w:rPr>
          <w:rFonts w:ascii="Sylfaen" w:hAnsi="Sylfaen"/>
          <w:b/>
          <w:bCs/>
          <w:spacing w:val="24"/>
          <w:sz w:val="24"/>
          <w:szCs w:val="24"/>
        </w:rPr>
        <w:t>თირკმლის/ღვიძლის უკმარისობა</w:t>
      </w:r>
    </w:p>
    <w:p w:rsidR="00566E19" w:rsidRPr="00566E19" w:rsidRDefault="00566E19" w:rsidP="00566E19">
      <w:pPr>
        <w:pStyle w:val="ListParagraph"/>
        <w:spacing w:after="120" w:line="276" w:lineRule="auto"/>
        <w:ind w:left="885"/>
        <w:rPr>
          <w:rFonts w:ascii="Sylfaen" w:hAnsi="Sylfaen"/>
          <w:spacing w:val="24"/>
          <w:sz w:val="24"/>
          <w:szCs w:val="24"/>
        </w:rPr>
      </w:pPr>
      <w:r w:rsidRPr="00566E19">
        <w:rPr>
          <w:rFonts w:ascii="Sylfaen" w:hAnsi="Sylfaen"/>
          <w:spacing w:val="24"/>
          <w:sz w:val="24"/>
          <w:szCs w:val="24"/>
        </w:rPr>
        <w:t xml:space="preserve">თირკმლისა და ღვიძლის უკმარისობის </w:t>
      </w:r>
      <w:proofErr w:type="gramStart"/>
      <w:r w:rsidRPr="00566E19">
        <w:rPr>
          <w:rFonts w:ascii="Sylfaen" w:hAnsi="Sylfaen"/>
          <w:spacing w:val="24"/>
          <w:sz w:val="24"/>
          <w:szCs w:val="24"/>
        </w:rPr>
        <w:t>დროს,  მკურნალმა</w:t>
      </w:r>
      <w:proofErr w:type="gramEnd"/>
      <w:r w:rsidRPr="00566E19">
        <w:rPr>
          <w:rFonts w:ascii="Sylfaen" w:hAnsi="Sylfaen"/>
          <w:spacing w:val="24"/>
          <w:sz w:val="24"/>
          <w:szCs w:val="24"/>
        </w:rPr>
        <w:t xml:space="preserve"> ექიმმა შესაძლოა არ დაგინიშნოთ ეს მედიკამენტი თქვენი დაავადების სიმძიმიდან გამომდინარე; ხოლო იმ შემთხვევებში, როდესაც მიიღებს გადაწყვეტილებას თერაპიის ჩატარების შესახებ, იგი უზრუნველყოფს თქვენს ყურადღებით მონიტორინგს ადმინისტრირების პროცესში.</w:t>
      </w:r>
    </w:p>
    <w:p w:rsidR="00566E19" w:rsidRPr="00293152" w:rsidRDefault="00566E19" w:rsidP="00566E19">
      <w:pPr>
        <w:pStyle w:val="ListParagraph"/>
        <w:spacing w:after="120" w:line="276" w:lineRule="auto"/>
        <w:ind w:left="885"/>
        <w:rPr>
          <w:rFonts w:ascii="Sylfaen" w:hAnsi="Sylfaen"/>
          <w:i/>
          <w:spacing w:val="24"/>
          <w:sz w:val="24"/>
          <w:szCs w:val="24"/>
        </w:rPr>
      </w:pPr>
      <w:r w:rsidRPr="00293152">
        <w:rPr>
          <w:rFonts w:ascii="Sylfaen" w:hAnsi="Sylfaen"/>
          <w:i/>
          <w:spacing w:val="24"/>
          <w:sz w:val="24"/>
          <w:szCs w:val="24"/>
        </w:rPr>
        <w:lastRenderedPageBreak/>
        <w:t>თუ მიგაჩნიათ, რომ პრო-ფლექსი 5% დექსტროზის მოქმედება არის ზედმეტად ძლიერი ან სუსტი, კონსულტაციისთვის მიმართეთ თქვენს მკურნალ ექიმს ან ფარმაცევტს.</w:t>
      </w:r>
    </w:p>
    <w:p w:rsidR="00566E19" w:rsidRPr="00566E19" w:rsidRDefault="00566E19" w:rsidP="00566E19">
      <w:pPr>
        <w:pStyle w:val="ListParagraph"/>
        <w:spacing w:after="120" w:line="276" w:lineRule="auto"/>
        <w:ind w:left="885"/>
        <w:rPr>
          <w:rFonts w:ascii="Sylfaen" w:hAnsi="Sylfaen"/>
          <w:spacing w:val="24"/>
          <w:sz w:val="24"/>
          <w:szCs w:val="24"/>
        </w:rPr>
      </w:pPr>
      <w:r w:rsidRPr="00566E19">
        <w:rPr>
          <w:rFonts w:ascii="Sylfaen" w:hAnsi="Sylfaen"/>
          <w:b/>
          <w:bCs/>
          <w:spacing w:val="24"/>
          <w:sz w:val="24"/>
          <w:szCs w:val="24"/>
        </w:rPr>
        <w:t>თუ გამოიყენეთ პრო-ფლექსი 5% დექსტროზ</w:t>
      </w:r>
      <w:r w:rsidR="00293152">
        <w:rPr>
          <w:rFonts w:ascii="Sylfaen" w:hAnsi="Sylfaen"/>
          <w:b/>
          <w:bCs/>
          <w:spacing w:val="24"/>
          <w:sz w:val="24"/>
          <w:szCs w:val="24"/>
          <w:lang w:val="ka-GE"/>
        </w:rPr>
        <w:t>ა</w:t>
      </w:r>
      <w:r w:rsidRPr="00566E19">
        <w:rPr>
          <w:rFonts w:ascii="Sylfaen" w:hAnsi="Sylfaen"/>
          <w:b/>
          <w:bCs/>
          <w:spacing w:val="24"/>
          <w:sz w:val="24"/>
          <w:szCs w:val="24"/>
        </w:rPr>
        <w:t xml:space="preserve"> იმაზე დიდი მოცულობით, ვიდრე გესაჭიროებოდათ:</w:t>
      </w:r>
    </w:p>
    <w:p w:rsidR="00566E19" w:rsidRPr="00566E19" w:rsidRDefault="00566E19" w:rsidP="00566E19">
      <w:pPr>
        <w:pStyle w:val="ListParagraph"/>
        <w:spacing w:after="120" w:line="276" w:lineRule="auto"/>
        <w:ind w:left="885"/>
        <w:rPr>
          <w:rFonts w:ascii="Sylfaen" w:hAnsi="Sylfaen"/>
          <w:spacing w:val="24"/>
          <w:sz w:val="24"/>
          <w:szCs w:val="24"/>
        </w:rPr>
      </w:pPr>
      <w:r w:rsidRPr="00566E19">
        <w:rPr>
          <w:rFonts w:ascii="Sylfaen" w:hAnsi="Sylfaen"/>
          <w:spacing w:val="24"/>
          <w:sz w:val="24"/>
          <w:szCs w:val="24"/>
        </w:rPr>
        <w:t>თუ გამოიყენეთ პრო-ფლექსი 5% დექსტროზ</w:t>
      </w:r>
      <w:r w:rsidR="00293152">
        <w:rPr>
          <w:rFonts w:ascii="Sylfaen" w:hAnsi="Sylfaen"/>
          <w:spacing w:val="24"/>
          <w:sz w:val="24"/>
          <w:szCs w:val="24"/>
          <w:lang w:val="ka-GE"/>
        </w:rPr>
        <w:t>ა</w:t>
      </w:r>
      <w:r w:rsidRPr="00566E19">
        <w:rPr>
          <w:rFonts w:ascii="Sylfaen" w:hAnsi="Sylfaen"/>
          <w:spacing w:val="24"/>
          <w:sz w:val="24"/>
          <w:szCs w:val="24"/>
        </w:rPr>
        <w:t xml:space="preserve"> იმაზე დიდი მოცულობით, ვიდრე გესაჭიროებოდათ, აუცილებლად მიმართეთ მკურნალ ექიმს ან ფარმაცევტს.</w:t>
      </w:r>
    </w:p>
    <w:p w:rsidR="0071295D" w:rsidRPr="0071295D" w:rsidRDefault="0071295D" w:rsidP="0071295D">
      <w:pPr>
        <w:pStyle w:val="ListParagraph"/>
        <w:spacing w:after="120" w:line="276" w:lineRule="auto"/>
        <w:ind w:left="885"/>
        <w:rPr>
          <w:rFonts w:ascii="Sylfaen" w:hAnsi="Sylfaen"/>
          <w:spacing w:val="24"/>
          <w:sz w:val="24"/>
          <w:szCs w:val="24"/>
        </w:rPr>
      </w:pPr>
    </w:p>
    <w:p w:rsidR="005B20CB" w:rsidRPr="005B20CB" w:rsidRDefault="005B20CB" w:rsidP="005B20CB">
      <w:pPr>
        <w:pStyle w:val="ListParagraph"/>
        <w:spacing w:after="120" w:line="276" w:lineRule="auto"/>
        <w:ind w:left="885"/>
        <w:rPr>
          <w:rFonts w:ascii="Sylfaen" w:hAnsi="Sylfaen"/>
          <w:spacing w:val="24"/>
          <w:sz w:val="24"/>
          <w:szCs w:val="24"/>
        </w:rPr>
      </w:pPr>
      <w:r w:rsidRPr="005B20CB">
        <w:rPr>
          <w:rFonts w:ascii="Sylfaen" w:hAnsi="Sylfaen"/>
          <w:b/>
          <w:bCs/>
          <w:spacing w:val="24"/>
          <w:sz w:val="24"/>
          <w:szCs w:val="24"/>
        </w:rPr>
        <w:t>თუ დაგავიწყდათ პრო-ფლექსი 5% დექსტროზის გამოყენება:</w:t>
      </w:r>
    </w:p>
    <w:p w:rsidR="005B20CB" w:rsidRPr="005B20CB" w:rsidRDefault="005B20CB" w:rsidP="005B20CB">
      <w:pPr>
        <w:pStyle w:val="ListParagraph"/>
        <w:spacing w:after="120" w:line="276" w:lineRule="auto"/>
        <w:ind w:left="885"/>
        <w:rPr>
          <w:rFonts w:ascii="Sylfaen" w:hAnsi="Sylfaen"/>
          <w:spacing w:val="24"/>
          <w:sz w:val="24"/>
          <w:szCs w:val="24"/>
        </w:rPr>
      </w:pPr>
      <w:r w:rsidRPr="005B20CB">
        <w:rPr>
          <w:rFonts w:ascii="Sylfaen" w:hAnsi="Sylfaen"/>
          <w:spacing w:val="24"/>
          <w:sz w:val="24"/>
          <w:szCs w:val="24"/>
        </w:rPr>
        <w:t>გამოტოვებული დოზის კომპენსირების მიზნით, არ მიიღოთ ორმაგი დოზა.</w:t>
      </w:r>
    </w:p>
    <w:p w:rsidR="005B20CB" w:rsidRPr="005B20CB" w:rsidRDefault="005B20CB" w:rsidP="005B20CB">
      <w:pPr>
        <w:pStyle w:val="ListParagraph"/>
        <w:spacing w:after="120" w:line="276" w:lineRule="auto"/>
        <w:ind w:left="885"/>
        <w:rPr>
          <w:rFonts w:ascii="Sylfaen" w:hAnsi="Sylfaen"/>
          <w:spacing w:val="24"/>
          <w:sz w:val="24"/>
          <w:szCs w:val="24"/>
        </w:rPr>
      </w:pPr>
      <w:r w:rsidRPr="005B20CB">
        <w:rPr>
          <w:rFonts w:ascii="Sylfaen" w:hAnsi="Sylfaen"/>
          <w:b/>
          <w:bCs/>
          <w:spacing w:val="24"/>
          <w:sz w:val="24"/>
          <w:szCs w:val="24"/>
        </w:rPr>
        <w:t>ეფექტები, რომლებიც შესაძლოა განვითარდეს პრო-ფლექსი 5% დექსტროზით თერაპიის შეწყვეტისას:</w:t>
      </w:r>
    </w:p>
    <w:p w:rsidR="005B20CB" w:rsidRPr="005B20CB" w:rsidRDefault="005B20CB" w:rsidP="005B20CB">
      <w:pPr>
        <w:pStyle w:val="ListParagraph"/>
        <w:spacing w:after="120" w:line="276" w:lineRule="auto"/>
        <w:ind w:left="885"/>
        <w:rPr>
          <w:rFonts w:ascii="Sylfaen" w:hAnsi="Sylfaen"/>
          <w:spacing w:val="24"/>
          <w:sz w:val="24"/>
          <w:szCs w:val="24"/>
        </w:rPr>
      </w:pPr>
      <w:r w:rsidRPr="005B20CB">
        <w:rPr>
          <w:rFonts w:ascii="Sylfaen" w:hAnsi="Sylfaen"/>
          <w:spacing w:val="24"/>
          <w:sz w:val="24"/>
          <w:szCs w:val="24"/>
        </w:rPr>
        <w:t>არ აღინიშნება.</w:t>
      </w:r>
    </w:p>
    <w:p w:rsidR="009161D4" w:rsidRPr="009161D4" w:rsidRDefault="009161D4" w:rsidP="009161D4">
      <w:pPr>
        <w:pStyle w:val="ListParagraph"/>
        <w:spacing w:after="120" w:line="276" w:lineRule="auto"/>
        <w:ind w:left="885"/>
        <w:rPr>
          <w:rFonts w:ascii="Sylfaen" w:hAnsi="Sylfaen"/>
          <w:spacing w:val="24"/>
          <w:sz w:val="24"/>
          <w:szCs w:val="24"/>
        </w:rPr>
      </w:pPr>
      <w:r w:rsidRPr="009161D4">
        <w:rPr>
          <w:rFonts w:ascii="Sylfaen" w:hAnsi="Sylfaen"/>
          <w:b/>
          <w:bCs/>
          <w:spacing w:val="24"/>
          <w:sz w:val="24"/>
          <w:szCs w:val="24"/>
        </w:rPr>
        <w:t>4. რა არის შესაძლო გვერდითი მოვლენები?</w:t>
      </w:r>
    </w:p>
    <w:p w:rsidR="009161D4" w:rsidRDefault="009161D4" w:rsidP="009161D4">
      <w:pPr>
        <w:pStyle w:val="ListParagraph"/>
        <w:spacing w:after="120" w:line="276" w:lineRule="auto"/>
        <w:ind w:left="885"/>
        <w:rPr>
          <w:rFonts w:ascii="Sylfaen" w:hAnsi="Sylfaen"/>
          <w:spacing w:val="24"/>
          <w:sz w:val="24"/>
          <w:szCs w:val="24"/>
        </w:rPr>
      </w:pPr>
      <w:r w:rsidRPr="009161D4">
        <w:rPr>
          <w:rFonts w:ascii="Sylfaen" w:hAnsi="Sylfaen"/>
          <w:spacing w:val="24"/>
          <w:sz w:val="24"/>
          <w:szCs w:val="24"/>
        </w:rPr>
        <w:t xml:space="preserve">ყველა მედიკამენტის მსგავსად, პრო-ფლექსი 5% დექსტროზამაც შესაძლოა გამოიწვიოს გვერდითი ეფექტები იმ პირებში, </w:t>
      </w:r>
      <w:r w:rsidR="00293152" w:rsidRPr="00293152">
        <w:rPr>
          <w:rFonts w:ascii="Sylfaen" w:hAnsi="Sylfaen"/>
          <w:spacing w:val="24"/>
          <w:sz w:val="24"/>
          <w:szCs w:val="24"/>
        </w:rPr>
        <w:t>რომელთაც აღენიშნებათ მომატებული მგრძნობელობა პრეპარატის კომპონენტების მიმართ.</w:t>
      </w:r>
    </w:p>
    <w:p w:rsidR="00293152" w:rsidRPr="009161D4" w:rsidRDefault="00293152" w:rsidP="009161D4">
      <w:pPr>
        <w:pStyle w:val="ListParagraph"/>
        <w:spacing w:after="120" w:line="276" w:lineRule="auto"/>
        <w:ind w:left="885"/>
        <w:rPr>
          <w:rFonts w:ascii="Sylfaen" w:hAnsi="Sylfaen"/>
          <w:spacing w:val="24"/>
          <w:sz w:val="24"/>
          <w:szCs w:val="24"/>
        </w:rPr>
      </w:pPr>
    </w:p>
    <w:p w:rsidR="009161D4" w:rsidRPr="009161D4" w:rsidRDefault="009161D4" w:rsidP="009161D4">
      <w:pPr>
        <w:pStyle w:val="ListParagraph"/>
        <w:spacing w:after="120" w:line="276" w:lineRule="auto"/>
        <w:ind w:left="885"/>
        <w:rPr>
          <w:rFonts w:ascii="Sylfaen" w:hAnsi="Sylfaen"/>
          <w:spacing w:val="24"/>
          <w:sz w:val="24"/>
          <w:szCs w:val="24"/>
        </w:rPr>
      </w:pPr>
      <w:r w:rsidRPr="009161D4">
        <w:rPr>
          <w:rFonts w:ascii="Sylfaen" w:hAnsi="Sylfaen"/>
          <w:b/>
          <w:bCs/>
          <w:spacing w:val="24"/>
          <w:sz w:val="24"/>
          <w:szCs w:val="24"/>
        </w:rPr>
        <w:t>ქვემოთ ჩამოთვლილი მდგომარეობებიდან რომელიმეს გამოვლენის შემთხვევაში, შეწყვიტეთ პრო-ფლექსი 5% დექსტროზის გამოყენება და დაუყოვნებლივ აცნობეთ მკურნალ ექიმს ან მიმართეთ უახლოესი საავადმყოფოს გადაუდებელი დახმარების განყოფილებას:</w:t>
      </w:r>
    </w:p>
    <w:p w:rsidR="009161D4" w:rsidRPr="009161D4" w:rsidRDefault="009161D4" w:rsidP="009161D4">
      <w:pPr>
        <w:pStyle w:val="ListParagraph"/>
        <w:spacing w:after="120" w:line="276" w:lineRule="auto"/>
        <w:ind w:left="885"/>
        <w:rPr>
          <w:rFonts w:ascii="Sylfaen" w:hAnsi="Sylfaen"/>
          <w:spacing w:val="24"/>
          <w:sz w:val="24"/>
          <w:szCs w:val="24"/>
        </w:rPr>
      </w:pPr>
      <w:r w:rsidRPr="009161D4">
        <w:rPr>
          <w:rFonts w:ascii="Sylfaen" w:hAnsi="Sylfaen"/>
          <w:spacing w:val="24"/>
          <w:sz w:val="24"/>
          <w:szCs w:val="24"/>
        </w:rPr>
        <w:t xml:space="preserve">– გენერალიზებული ან ლოკალური ჭინჭრის ციება (ურტიკარია), ხიხინით მიმდინარე სუნთქვა, გულმკერდის არეში შებოჭილობის შეგრძნება, არტერიული წნევის ვარდნა, მაღალი </w:t>
      </w:r>
      <w:proofErr w:type="gramStart"/>
      <w:r w:rsidRPr="009161D4">
        <w:rPr>
          <w:rFonts w:ascii="Sylfaen" w:hAnsi="Sylfaen"/>
          <w:spacing w:val="24"/>
          <w:sz w:val="24"/>
          <w:szCs w:val="24"/>
        </w:rPr>
        <w:t>ტემპერატურა,  შეუძლოდ</w:t>
      </w:r>
      <w:proofErr w:type="gramEnd"/>
      <w:r w:rsidRPr="009161D4">
        <w:rPr>
          <w:rFonts w:ascii="Sylfaen" w:hAnsi="Sylfaen"/>
          <w:spacing w:val="24"/>
          <w:sz w:val="24"/>
          <w:szCs w:val="24"/>
        </w:rPr>
        <w:t xml:space="preserve"> ყოფნა, კუჭის </w:t>
      </w:r>
      <w:r w:rsidR="00FD7F48">
        <w:rPr>
          <w:rFonts w:ascii="Sylfaen" w:hAnsi="Sylfaen"/>
          <w:spacing w:val="24"/>
          <w:sz w:val="24"/>
          <w:szCs w:val="24"/>
        </w:rPr>
        <w:t>ტკივილ</w:t>
      </w:r>
      <w:r w:rsidRPr="009161D4">
        <w:rPr>
          <w:rFonts w:ascii="Sylfaen" w:hAnsi="Sylfaen"/>
          <w:spacing w:val="24"/>
          <w:sz w:val="24"/>
          <w:szCs w:val="24"/>
        </w:rPr>
        <w:t>) ან კანკალი/გრიპისმაგვარი სიმპტომები.</w:t>
      </w:r>
    </w:p>
    <w:p w:rsidR="00FD7F48" w:rsidRDefault="00FD7F48" w:rsidP="009161D4">
      <w:pPr>
        <w:pStyle w:val="ListParagraph"/>
        <w:spacing w:after="120" w:line="276" w:lineRule="auto"/>
        <w:ind w:left="885"/>
        <w:rPr>
          <w:rFonts w:ascii="Sylfaen" w:hAnsi="Sylfaen"/>
          <w:spacing w:val="24"/>
          <w:sz w:val="24"/>
          <w:szCs w:val="24"/>
        </w:rPr>
      </w:pPr>
    </w:p>
    <w:p w:rsidR="009161D4" w:rsidRPr="009161D4" w:rsidRDefault="009161D4" w:rsidP="009161D4">
      <w:pPr>
        <w:pStyle w:val="ListParagraph"/>
        <w:spacing w:after="120" w:line="276" w:lineRule="auto"/>
        <w:ind w:left="885"/>
        <w:rPr>
          <w:rFonts w:ascii="Sylfaen" w:hAnsi="Sylfaen"/>
          <w:spacing w:val="24"/>
          <w:sz w:val="24"/>
          <w:szCs w:val="24"/>
        </w:rPr>
      </w:pPr>
      <w:r w:rsidRPr="009161D4">
        <w:rPr>
          <w:rFonts w:ascii="Sylfaen" w:hAnsi="Sylfaen"/>
          <w:spacing w:val="24"/>
          <w:sz w:val="24"/>
          <w:szCs w:val="24"/>
        </w:rPr>
        <w:t>ყოველივე ეს წარმოადგენს უკიდურესად სერიოზულ გვერდით მოვლენას.</w:t>
      </w:r>
    </w:p>
    <w:p w:rsidR="0071295D" w:rsidRDefault="0071295D" w:rsidP="0071295D">
      <w:pPr>
        <w:pStyle w:val="ListParagraph"/>
        <w:spacing w:after="120" w:line="276" w:lineRule="auto"/>
        <w:ind w:left="885"/>
        <w:rPr>
          <w:rFonts w:ascii="Sylfaen" w:hAnsi="Sylfaen"/>
          <w:spacing w:val="24"/>
          <w:sz w:val="24"/>
          <w:szCs w:val="24"/>
        </w:rPr>
      </w:pPr>
    </w:p>
    <w:p w:rsidR="000F2633" w:rsidRPr="000F2633" w:rsidRDefault="000F2633" w:rsidP="000F2633">
      <w:pPr>
        <w:pStyle w:val="ListParagraph"/>
        <w:spacing w:after="120" w:line="276" w:lineRule="auto"/>
        <w:ind w:left="885"/>
        <w:rPr>
          <w:rFonts w:ascii="Sylfaen" w:hAnsi="Sylfaen"/>
          <w:spacing w:val="24"/>
          <w:sz w:val="24"/>
          <w:szCs w:val="24"/>
        </w:rPr>
      </w:pPr>
      <w:r w:rsidRPr="000F2633">
        <w:rPr>
          <w:rFonts w:ascii="Sylfaen" w:hAnsi="Sylfaen"/>
          <w:spacing w:val="24"/>
          <w:sz w:val="24"/>
          <w:szCs w:val="24"/>
        </w:rPr>
        <w:t>თუ აღნიშნული სიმპტომებიდან რომელიმე აღგენიშნებათ, ეს მიუთითებს იმაზე, რომ გაქვთ სერიოზული ალერგიული რეაქცია პრო-ფლექსი 5% დექსტროზის მიმართ. შესაძლოა საჭირო გახდეს გადაუდებელი სამედიცინო ჩარევა ან ჰოსპიტალიზაცია.</w:t>
      </w:r>
    </w:p>
    <w:p w:rsidR="000F2633" w:rsidRPr="000F2633" w:rsidRDefault="000F2633" w:rsidP="000F2633">
      <w:pPr>
        <w:pStyle w:val="ListParagraph"/>
        <w:spacing w:after="120" w:line="276" w:lineRule="auto"/>
        <w:ind w:left="885"/>
        <w:rPr>
          <w:rFonts w:ascii="Sylfaen" w:hAnsi="Sylfaen"/>
          <w:spacing w:val="24"/>
          <w:sz w:val="24"/>
          <w:szCs w:val="24"/>
        </w:rPr>
      </w:pPr>
      <w:r w:rsidRPr="000F2633">
        <w:rPr>
          <w:rFonts w:ascii="Sylfaen" w:hAnsi="Sylfaen"/>
          <w:spacing w:val="24"/>
          <w:sz w:val="24"/>
          <w:szCs w:val="24"/>
        </w:rPr>
        <w:t>ყოველივე ეს უკიდურესად სერიოზული გვერდითი მოვლენაა და ხასიათდება საკმაოდ დაბალი გამოვლენის სიხშირით (იშვიათია).</w:t>
      </w:r>
    </w:p>
    <w:p w:rsidR="002C40FD" w:rsidRPr="002C40FD" w:rsidRDefault="002C40FD" w:rsidP="002C40FD">
      <w:pPr>
        <w:pStyle w:val="ListParagraph"/>
        <w:spacing w:after="120" w:line="276" w:lineRule="auto"/>
        <w:ind w:left="885"/>
        <w:rPr>
          <w:rFonts w:ascii="Sylfaen" w:hAnsi="Sylfaen"/>
          <w:spacing w:val="24"/>
          <w:sz w:val="24"/>
          <w:szCs w:val="24"/>
        </w:rPr>
      </w:pPr>
      <w:r w:rsidRPr="002C40FD">
        <w:rPr>
          <w:rFonts w:ascii="Sylfaen" w:hAnsi="Sylfaen"/>
          <w:b/>
          <w:bCs/>
          <w:spacing w:val="24"/>
          <w:sz w:val="24"/>
          <w:szCs w:val="24"/>
        </w:rPr>
        <w:t>ქვემოთ ჩამოთვლილი მდგომარეობებიდან რომელიმეს გამოვლენის შემთხვევაში, აცნობეთ თქვენს მკურნალ ექიმს:</w:t>
      </w:r>
    </w:p>
    <w:p w:rsidR="002C40FD" w:rsidRPr="002C40FD" w:rsidRDefault="002C40FD" w:rsidP="002C40FD">
      <w:pPr>
        <w:pStyle w:val="ListParagraph"/>
        <w:spacing w:after="120" w:line="276" w:lineRule="auto"/>
        <w:ind w:left="885"/>
        <w:rPr>
          <w:rFonts w:ascii="Sylfaen" w:hAnsi="Sylfaen"/>
          <w:spacing w:val="24"/>
          <w:sz w:val="24"/>
          <w:szCs w:val="24"/>
        </w:rPr>
      </w:pPr>
      <w:r w:rsidRPr="002C40FD">
        <w:rPr>
          <w:rFonts w:ascii="Sylfaen" w:hAnsi="Sylfaen"/>
          <w:spacing w:val="24"/>
          <w:sz w:val="24"/>
          <w:szCs w:val="24"/>
        </w:rPr>
        <w:lastRenderedPageBreak/>
        <w:t>– ორგანიზმში სითხის მოცულობის შემცირება და გაუწყლოება (დეჰიდრატაცია)</w:t>
      </w:r>
      <w:r w:rsidRPr="002C40FD">
        <w:rPr>
          <w:rFonts w:ascii="Sylfaen" w:hAnsi="Sylfaen"/>
          <w:spacing w:val="24"/>
          <w:sz w:val="24"/>
          <w:szCs w:val="24"/>
        </w:rPr>
        <w:br/>
        <w:t>– სისხლში იონების სახელით ცნობილი ნივთიერებების (კალიუმი, მაგნიუმი, ფოსფატი და ა.შ.) დონის კლება</w:t>
      </w:r>
      <w:r w:rsidRPr="002C40FD">
        <w:rPr>
          <w:rFonts w:ascii="Sylfaen" w:hAnsi="Sylfaen"/>
          <w:spacing w:val="24"/>
          <w:sz w:val="24"/>
          <w:szCs w:val="24"/>
        </w:rPr>
        <w:br/>
        <w:t>– სისხლში გლუკოზის კონცენტრაციის მომატება (ჰიპერგლიკემია)</w:t>
      </w:r>
      <w:r w:rsidRPr="002C40FD">
        <w:rPr>
          <w:rFonts w:ascii="Sylfaen" w:hAnsi="Sylfaen"/>
          <w:spacing w:val="24"/>
          <w:sz w:val="24"/>
          <w:szCs w:val="24"/>
        </w:rPr>
        <w:br/>
        <w:t>– მოცირკულირე სისხლის მოცულობის ზრდა (ჰიპერვოლემია)</w:t>
      </w:r>
      <w:r w:rsidRPr="002C40FD">
        <w:rPr>
          <w:rFonts w:ascii="Sylfaen" w:hAnsi="Sylfaen"/>
          <w:spacing w:val="24"/>
          <w:sz w:val="24"/>
          <w:szCs w:val="24"/>
        </w:rPr>
        <w:br/>
        <w:t xml:space="preserve">– გამოყოფილი შარდის მოცულობის მომატება </w:t>
      </w:r>
    </w:p>
    <w:p w:rsidR="002C40FD" w:rsidRPr="002C40FD" w:rsidRDefault="002C40FD" w:rsidP="002C40FD">
      <w:pPr>
        <w:pStyle w:val="ListParagraph"/>
        <w:spacing w:after="120" w:line="276" w:lineRule="auto"/>
        <w:ind w:left="885"/>
        <w:rPr>
          <w:rFonts w:ascii="Sylfaen" w:hAnsi="Sylfaen"/>
          <w:spacing w:val="24"/>
          <w:sz w:val="24"/>
          <w:szCs w:val="24"/>
        </w:rPr>
      </w:pPr>
      <w:r>
        <w:rPr>
          <w:rFonts w:ascii="Sylfaen" w:hAnsi="Sylfaen"/>
          <w:spacing w:val="24"/>
          <w:sz w:val="24"/>
          <w:szCs w:val="24"/>
        </w:rPr>
        <w:t>-</w:t>
      </w:r>
      <w:r w:rsidRPr="002C40FD">
        <w:rPr>
          <w:rFonts w:ascii="Sylfaen" w:hAnsi="Sylfaen"/>
          <w:spacing w:val="24"/>
          <w:sz w:val="24"/>
          <w:szCs w:val="24"/>
        </w:rPr>
        <w:t>ინფუზიის არედან ხსნარის ვენისგარე ქსოვილებში გაჟონვა.</w:t>
      </w:r>
      <w:r w:rsidRPr="002C40FD">
        <w:rPr>
          <w:rFonts w:ascii="Sylfaen" w:hAnsi="Sylfaen"/>
          <w:spacing w:val="24"/>
          <w:sz w:val="24"/>
          <w:szCs w:val="24"/>
        </w:rPr>
        <w:br/>
        <w:t>– ინფუზიის არეში და მის გარშემო ტკივილი, გაწითლება, შეშუპება.</w:t>
      </w:r>
      <w:r w:rsidRPr="002C40FD">
        <w:rPr>
          <w:rFonts w:ascii="Sylfaen" w:hAnsi="Sylfaen"/>
          <w:spacing w:val="24"/>
          <w:sz w:val="24"/>
          <w:szCs w:val="24"/>
        </w:rPr>
        <w:br/>
        <w:t>– ინფუზიის არეში ანთებითი პროცესის განვითარება.</w:t>
      </w:r>
      <w:r w:rsidRPr="002C40FD">
        <w:rPr>
          <w:rFonts w:ascii="Sylfaen" w:hAnsi="Sylfaen"/>
          <w:spacing w:val="24"/>
          <w:sz w:val="24"/>
          <w:szCs w:val="24"/>
        </w:rPr>
        <w:br/>
        <w:t>– ინფუზიის ქვეშ მყოფი სისხლძარღვების  გაღიზიანება.</w:t>
      </w:r>
      <w:r w:rsidRPr="002C40FD">
        <w:rPr>
          <w:rFonts w:ascii="Sylfaen" w:hAnsi="Sylfaen"/>
          <w:spacing w:val="24"/>
          <w:sz w:val="24"/>
          <w:szCs w:val="24"/>
        </w:rPr>
        <w:br/>
        <w:t>– ინფუზიის არედან დაწყებული და ვენური სისხლძარღვების გასწვრივ გავრცელებული ანთება.</w:t>
      </w:r>
      <w:r w:rsidRPr="002C40FD">
        <w:rPr>
          <w:rFonts w:ascii="Sylfaen" w:hAnsi="Sylfaen"/>
          <w:spacing w:val="24"/>
          <w:sz w:val="24"/>
          <w:szCs w:val="24"/>
        </w:rPr>
        <w:br/>
        <w:t>– ინფუზიის არედან დაწყებული სისხლძარღვების დამხშობი თრომბების წარმოქმნა.</w:t>
      </w:r>
    </w:p>
    <w:p w:rsidR="002C40FD" w:rsidRPr="002C40FD" w:rsidRDefault="002C40FD" w:rsidP="002C40FD">
      <w:pPr>
        <w:pStyle w:val="ListParagraph"/>
        <w:spacing w:after="120" w:line="276" w:lineRule="auto"/>
        <w:ind w:left="885"/>
        <w:rPr>
          <w:rFonts w:ascii="Sylfaen" w:hAnsi="Sylfaen"/>
          <w:spacing w:val="24"/>
          <w:sz w:val="24"/>
          <w:szCs w:val="24"/>
        </w:rPr>
      </w:pPr>
      <w:r w:rsidRPr="002C40FD">
        <w:rPr>
          <w:rFonts w:ascii="Sylfaen" w:hAnsi="Sylfaen"/>
          <w:spacing w:val="24"/>
          <w:sz w:val="24"/>
          <w:szCs w:val="24"/>
        </w:rPr>
        <w:t>ყოველივე ეს წარმოადგენს სერიოზულ გვერდით მოვლენას.</w:t>
      </w:r>
    </w:p>
    <w:p w:rsidR="000F2633" w:rsidRPr="0071295D" w:rsidRDefault="000F2633" w:rsidP="0071295D">
      <w:pPr>
        <w:pStyle w:val="ListParagraph"/>
        <w:spacing w:after="120" w:line="276" w:lineRule="auto"/>
        <w:ind w:left="885"/>
        <w:rPr>
          <w:rFonts w:ascii="Sylfaen" w:hAnsi="Sylfaen"/>
          <w:spacing w:val="24"/>
          <w:sz w:val="24"/>
          <w:szCs w:val="24"/>
        </w:rPr>
      </w:pPr>
    </w:p>
    <w:p w:rsidR="00003C68" w:rsidRDefault="0094525D" w:rsidP="00600D64">
      <w:pPr>
        <w:pStyle w:val="ListParagraph"/>
        <w:spacing w:after="120" w:line="276" w:lineRule="auto"/>
        <w:ind w:left="885"/>
        <w:rPr>
          <w:rFonts w:ascii="Sylfaen" w:hAnsi="Sylfaen"/>
          <w:spacing w:val="24"/>
          <w:sz w:val="24"/>
          <w:szCs w:val="24"/>
        </w:rPr>
      </w:pPr>
      <w:r w:rsidRPr="0094525D">
        <w:rPr>
          <w:rFonts w:ascii="Sylfaen" w:hAnsi="Sylfaen"/>
          <w:spacing w:val="24"/>
          <w:sz w:val="24"/>
          <w:szCs w:val="24"/>
        </w:rPr>
        <w:t>თუ გამოგივლინდებათ ნებისმიერი გვერდითი ეფექტი, რომელიც არ არის აღწერილი მოცემულ გამოყენების ინსტრუქციაში, გთხოვთ, საქმის კურსში ჩააყენოთ თქვენი მკურნალი ექიმი ან ფარმაცევტი.</w:t>
      </w:r>
    </w:p>
    <w:p w:rsidR="000F046A" w:rsidRDefault="000F046A" w:rsidP="00600D64">
      <w:pPr>
        <w:pStyle w:val="ListParagraph"/>
        <w:spacing w:after="120" w:line="276" w:lineRule="auto"/>
        <w:ind w:left="885"/>
        <w:rPr>
          <w:rFonts w:ascii="Sylfaen" w:hAnsi="Sylfaen"/>
          <w:spacing w:val="24"/>
          <w:sz w:val="24"/>
          <w:szCs w:val="24"/>
        </w:rPr>
      </w:pPr>
    </w:p>
    <w:p w:rsidR="000F046A" w:rsidRPr="000F046A" w:rsidRDefault="000F046A" w:rsidP="000F046A">
      <w:pPr>
        <w:pStyle w:val="ListParagraph"/>
        <w:spacing w:after="120" w:line="276" w:lineRule="auto"/>
        <w:ind w:left="885"/>
        <w:rPr>
          <w:rFonts w:ascii="Sylfaen" w:hAnsi="Sylfaen"/>
          <w:spacing w:val="24"/>
          <w:sz w:val="24"/>
          <w:szCs w:val="24"/>
          <w:u w:val="single"/>
          <w:lang w:val="ka-GE"/>
        </w:rPr>
      </w:pPr>
      <w:r w:rsidRPr="000F046A">
        <w:rPr>
          <w:rFonts w:ascii="Sylfaen" w:hAnsi="Sylfaen"/>
          <w:spacing w:val="24"/>
          <w:sz w:val="24"/>
          <w:szCs w:val="24"/>
          <w:u w:val="single"/>
        </w:rPr>
        <w:t xml:space="preserve">გვერდითი მოვლენების </w:t>
      </w:r>
      <w:r>
        <w:rPr>
          <w:rFonts w:ascii="Sylfaen" w:hAnsi="Sylfaen"/>
          <w:spacing w:val="24"/>
          <w:sz w:val="24"/>
          <w:szCs w:val="24"/>
          <w:u w:val="single"/>
          <w:lang w:val="ka-GE"/>
        </w:rPr>
        <w:t>ანგარიში</w:t>
      </w:r>
    </w:p>
    <w:p w:rsidR="000F046A" w:rsidRDefault="000F046A" w:rsidP="000F046A">
      <w:pPr>
        <w:pStyle w:val="ListParagraph"/>
        <w:spacing w:after="120" w:line="276" w:lineRule="auto"/>
        <w:ind w:left="885"/>
        <w:rPr>
          <w:rFonts w:ascii="Sylfaen" w:hAnsi="Sylfaen"/>
          <w:spacing w:val="24"/>
          <w:sz w:val="24"/>
          <w:szCs w:val="24"/>
          <w:lang w:val="ka-GE"/>
        </w:rPr>
      </w:pPr>
      <w:r w:rsidRPr="00764D32">
        <w:rPr>
          <w:rFonts w:ascii="Sylfaen" w:hAnsi="Sylfaen"/>
          <w:spacing w:val="24"/>
          <w:sz w:val="24"/>
          <w:szCs w:val="24"/>
          <w:lang w:val="ka-GE"/>
        </w:rPr>
        <w:t xml:space="preserve">გამოყენების ინსტრუქციაში მითითებული ან არამითითებული ნებისმიერი გვერდითი ეფექტის გამოვლენის შემთხვევაში, მიმართეთ თქვენს მკურნალ ექიმს, ფარმაცევტს ან ექთანს. გარდა ამისა, თქვენ მიერ დაფიქსირებული გვერდითი მოვლენები აცნობეთ თურქეთის ფარმაკოზედამხედველობის ცენტრს (TÜFAM) ვებგვერდზე www.titck.gov.tr განთავსებულ განყოფილებაზე „მედიკამენტების გვერდითი მოვლენების შეტყობინება“ დაწკაპუნებით, ან გვერდითი მოვლენების შეტყობინების ცხელ ხაზზე ნომრით: 0 800 314 00 08 დარეკვით. გამოვლენილი გვერდითი ეფექტების </w:t>
      </w:r>
      <w:r>
        <w:rPr>
          <w:rFonts w:ascii="Sylfaen" w:hAnsi="Sylfaen"/>
          <w:spacing w:val="24"/>
          <w:sz w:val="24"/>
          <w:szCs w:val="24"/>
          <w:lang w:val="ka-GE"/>
        </w:rPr>
        <w:t>შესახებ ინფორმაციის მიწოდებით</w:t>
      </w:r>
      <w:r w:rsidRPr="00764D32">
        <w:rPr>
          <w:rFonts w:ascii="Sylfaen" w:hAnsi="Sylfaen"/>
          <w:spacing w:val="24"/>
          <w:sz w:val="24"/>
          <w:szCs w:val="24"/>
          <w:lang w:val="ka-GE"/>
        </w:rPr>
        <w:t>, თქვენ შეიტანთ წვლილს თქვენ მიერ გამოყენებული მედიკამენტის უსაფრთხოების შესახებ მეტი ინფორმაციის მოპოვებაში.</w:t>
      </w:r>
    </w:p>
    <w:p w:rsidR="004F02DD" w:rsidRPr="00764D32" w:rsidRDefault="004F02DD" w:rsidP="000F046A">
      <w:pPr>
        <w:pStyle w:val="ListParagraph"/>
        <w:spacing w:after="120" w:line="276" w:lineRule="auto"/>
        <w:ind w:left="885"/>
        <w:rPr>
          <w:rFonts w:ascii="Sylfaen" w:hAnsi="Sylfaen"/>
          <w:spacing w:val="24"/>
          <w:sz w:val="24"/>
          <w:szCs w:val="24"/>
          <w:lang w:val="ka-GE"/>
        </w:rPr>
      </w:pPr>
    </w:p>
    <w:p w:rsidR="00764D32" w:rsidRDefault="00764D32" w:rsidP="00764D32">
      <w:pPr>
        <w:pStyle w:val="ListParagraph"/>
        <w:spacing w:after="120" w:line="276" w:lineRule="auto"/>
        <w:ind w:left="885"/>
        <w:rPr>
          <w:rFonts w:ascii="Sylfaen" w:hAnsi="Sylfaen"/>
          <w:b/>
          <w:bCs/>
          <w:spacing w:val="24"/>
          <w:sz w:val="24"/>
          <w:szCs w:val="24"/>
        </w:rPr>
      </w:pPr>
      <w:r w:rsidRPr="00764D32">
        <w:rPr>
          <w:rFonts w:ascii="Sylfaen" w:hAnsi="Sylfaen"/>
          <w:b/>
          <w:bCs/>
          <w:spacing w:val="24"/>
          <w:sz w:val="24"/>
          <w:szCs w:val="24"/>
        </w:rPr>
        <w:t>5. პრო-ფლექსი 5% დექსტროზის შენახვის პირობები</w:t>
      </w:r>
    </w:p>
    <w:p w:rsidR="004F02DD" w:rsidRPr="00764D32" w:rsidRDefault="004F02DD" w:rsidP="00764D32">
      <w:pPr>
        <w:pStyle w:val="ListParagraph"/>
        <w:spacing w:after="120" w:line="276" w:lineRule="auto"/>
        <w:ind w:left="885"/>
        <w:rPr>
          <w:rFonts w:ascii="Sylfaen" w:hAnsi="Sylfaen"/>
          <w:spacing w:val="24"/>
          <w:sz w:val="24"/>
          <w:szCs w:val="24"/>
        </w:rPr>
      </w:pPr>
    </w:p>
    <w:p w:rsidR="00764D32" w:rsidRPr="00764D32" w:rsidRDefault="00764D32" w:rsidP="00764D32">
      <w:pPr>
        <w:pStyle w:val="ListParagraph"/>
        <w:spacing w:after="120" w:line="276" w:lineRule="auto"/>
        <w:ind w:left="885"/>
        <w:rPr>
          <w:rFonts w:ascii="Sylfaen" w:hAnsi="Sylfaen"/>
          <w:spacing w:val="24"/>
          <w:sz w:val="24"/>
          <w:szCs w:val="24"/>
        </w:rPr>
      </w:pPr>
      <w:r w:rsidRPr="00764D32">
        <w:rPr>
          <w:rFonts w:ascii="Sylfaen" w:hAnsi="Sylfaen"/>
          <w:spacing w:val="24"/>
          <w:sz w:val="24"/>
          <w:szCs w:val="24"/>
        </w:rPr>
        <w:t>პრო-ფლექსი 5% დექსტროზი შეინახეთ ბავშვებისთვის შეუმჩნეველ, მიუწვდომელ ადგილას და ორიგინალ შეფუთვაში.</w:t>
      </w:r>
    </w:p>
    <w:p w:rsidR="00764D32" w:rsidRPr="004F02DD" w:rsidRDefault="00764D32" w:rsidP="00764D32">
      <w:pPr>
        <w:pStyle w:val="ListParagraph"/>
        <w:spacing w:after="120" w:line="276" w:lineRule="auto"/>
        <w:ind w:left="885"/>
        <w:rPr>
          <w:rFonts w:ascii="Sylfaen" w:hAnsi="Sylfaen"/>
          <w:spacing w:val="24"/>
          <w:sz w:val="24"/>
          <w:szCs w:val="24"/>
          <w:lang w:val="ka-GE"/>
        </w:rPr>
      </w:pPr>
      <w:r w:rsidRPr="00764D32">
        <w:rPr>
          <w:rFonts w:ascii="Sylfaen" w:hAnsi="Sylfaen"/>
          <w:spacing w:val="24"/>
          <w:sz w:val="24"/>
          <w:szCs w:val="24"/>
        </w:rPr>
        <w:t>შეინახეთ ოთახის ტემპერატურაზე, 25 °C-ზე დაბ</w:t>
      </w:r>
      <w:r w:rsidR="004F02DD">
        <w:rPr>
          <w:rFonts w:ascii="Sylfaen" w:hAnsi="Sylfaen"/>
          <w:spacing w:val="24"/>
          <w:sz w:val="24"/>
          <w:szCs w:val="24"/>
          <w:lang w:val="ka-GE"/>
        </w:rPr>
        <w:t>ალ ტემპერატურაზე</w:t>
      </w:r>
    </w:p>
    <w:p w:rsidR="00764D32" w:rsidRPr="00764D32" w:rsidRDefault="00764D32" w:rsidP="00764D32">
      <w:pPr>
        <w:pStyle w:val="ListParagraph"/>
        <w:spacing w:after="120" w:line="276" w:lineRule="auto"/>
        <w:ind w:left="885"/>
        <w:rPr>
          <w:rFonts w:ascii="Sylfaen" w:hAnsi="Sylfaen"/>
          <w:spacing w:val="24"/>
          <w:sz w:val="24"/>
          <w:szCs w:val="24"/>
        </w:rPr>
      </w:pPr>
      <w:r w:rsidRPr="00764D32">
        <w:rPr>
          <w:rFonts w:ascii="Sylfaen" w:hAnsi="Sylfaen"/>
          <w:spacing w:val="24"/>
          <w:sz w:val="24"/>
          <w:szCs w:val="24"/>
        </w:rPr>
        <w:lastRenderedPageBreak/>
        <w:t>პრეპარატი განკუთვნილია ერთჯერადი გამოყენებისთვის. ნაწილობრივ გამოყენებული პარკების შენახვა დაუშვებელია; ისინი უნდა განადგურდეს იმ სამედიცინო დაწესებულების სამედიცინო ნარჩენების უტილიზაციის პროცედურების შესაბამისად, სადაც ტარდება მანიპულაცია.</w:t>
      </w:r>
    </w:p>
    <w:p w:rsidR="00764D32" w:rsidRPr="004F02DD" w:rsidRDefault="004F02DD" w:rsidP="00764D32">
      <w:pPr>
        <w:pStyle w:val="ListParagraph"/>
        <w:spacing w:after="120" w:line="276" w:lineRule="auto"/>
        <w:ind w:left="885"/>
        <w:rPr>
          <w:rFonts w:ascii="Sylfaen" w:hAnsi="Sylfaen"/>
          <w:spacing w:val="24"/>
          <w:sz w:val="24"/>
          <w:szCs w:val="24"/>
          <w:lang w:val="ka-GE"/>
        </w:rPr>
      </w:pPr>
      <w:r>
        <w:rPr>
          <w:rFonts w:ascii="Sylfaen" w:hAnsi="Sylfaen"/>
          <w:spacing w:val="24"/>
          <w:sz w:val="24"/>
          <w:szCs w:val="24"/>
        </w:rPr>
        <w:t>ვარგის</w:t>
      </w:r>
      <w:r w:rsidR="00764D32" w:rsidRPr="00764D32">
        <w:rPr>
          <w:rFonts w:ascii="Sylfaen" w:hAnsi="Sylfaen"/>
          <w:spacing w:val="24"/>
          <w:sz w:val="24"/>
          <w:szCs w:val="24"/>
        </w:rPr>
        <w:t xml:space="preserve">ობის ვადა მითითებულია თითოეულ პარკზე დატანილ ეტიკეტზე. თუ აღნიშნული ვადა </w:t>
      </w:r>
      <w:proofErr w:type="gramStart"/>
      <w:r w:rsidR="00764D32" w:rsidRPr="00764D32">
        <w:rPr>
          <w:rFonts w:ascii="Sylfaen" w:hAnsi="Sylfaen"/>
          <w:spacing w:val="24"/>
          <w:sz w:val="24"/>
          <w:szCs w:val="24"/>
        </w:rPr>
        <w:t>გასულია,  მედიკამენტი</w:t>
      </w:r>
      <w:proofErr w:type="gramEnd"/>
      <w:r w:rsidR="00764D32" w:rsidRPr="00764D32">
        <w:rPr>
          <w:rFonts w:ascii="Sylfaen" w:hAnsi="Sylfaen"/>
          <w:spacing w:val="24"/>
          <w:sz w:val="24"/>
          <w:szCs w:val="24"/>
        </w:rPr>
        <w:t xml:space="preserve">  არ გ</w:t>
      </w:r>
      <w:r>
        <w:rPr>
          <w:rFonts w:ascii="Sylfaen" w:hAnsi="Sylfaen"/>
          <w:spacing w:val="24"/>
          <w:sz w:val="24"/>
          <w:szCs w:val="24"/>
          <w:lang w:val="ka-GE"/>
        </w:rPr>
        <w:t>ამოიყენოთ.</w:t>
      </w:r>
    </w:p>
    <w:p w:rsidR="003F4D1C" w:rsidRPr="003F4D1C" w:rsidRDefault="003F4D1C" w:rsidP="003F4D1C">
      <w:pPr>
        <w:pStyle w:val="ListParagraph"/>
        <w:spacing w:after="120" w:line="276" w:lineRule="auto"/>
        <w:ind w:left="885"/>
        <w:rPr>
          <w:rFonts w:ascii="Sylfaen" w:hAnsi="Sylfaen"/>
          <w:spacing w:val="24"/>
          <w:sz w:val="24"/>
          <w:szCs w:val="24"/>
        </w:rPr>
      </w:pPr>
      <w:r w:rsidRPr="003F4D1C">
        <w:rPr>
          <w:rFonts w:ascii="Sylfaen" w:hAnsi="Sylfaen"/>
          <w:b/>
          <w:bCs/>
          <w:spacing w:val="24"/>
          <w:sz w:val="24"/>
          <w:szCs w:val="24"/>
        </w:rPr>
        <w:t>გამოიყენეთ ვარგისობის ვადის შესაბამისად.</w:t>
      </w:r>
    </w:p>
    <w:p w:rsidR="003F4D1C" w:rsidRPr="003F4D1C" w:rsidRDefault="003F4D1C" w:rsidP="003F4D1C">
      <w:pPr>
        <w:pStyle w:val="ListParagraph"/>
        <w:spacing w:after="120" w:line="276" w:lineRule="auto"/>
        <w:ind w:left="885"/>
        <w:rPr>
          <w:rFonts w:ascii="Sylfaen" w:hAnsi="Sylfaen"/>
          <w:spacing w:val="24"/>
          <w:sz w:val="24"/>
          <w:szCs w:val="24"/>
        </w:rPr>
      </w:pPr>
      <w:r w:rsidRPr="003F4D1C">
        <w:rPr>
          <w:rFonts w:ascii="Sylfaen" w:hAnsi="Sylfaen"/>
          <w:i/>
          <w:iCs/>
          <w:spacing w:val="24"/>
          <w:sz w:val="24"/>
          <w:szCs w:val="24"/>
        </w:rPr>
        <w:t>შეფუთვაზე მითითებული ვარგისობის ვადის გასვლის შემდეგ არ გამოიყენოთ პრო-ფლექსი 5% დექსტროზ</w:t>
      </w:r>
      <w:r w:rsidR="00293152">
        <w:rPr>
          <w:rFonts w:ascii="Sylfaen" w:hAnsi="Sylfaen"/>
          <w:i/>
          <w:iCs/>
          <w:spacing w:val="24"/>
          <w:sz w:val="24"/>
          <w:szCs w:val="24"/>
          <w:lang w:val="ka-GE"/>
        </w:rPr>
        <w:t>ა</w:t>
      </w:r>
      <w:r w:rsidRPr="003F4D1C">
        <w:rPr>
          <w:rFonts w:ascii="Sylfaen" w:hAnsi="Sylfaen"/>
          <w:i/>
          <w:iCs/>
          <w:spacing w:val="24"/>
          <w:sz w:val="24"/>
          <w:szCs w:val="24"/>
        </w:rPr>
        <w:t xml:space="preserve"> / გამოიყენეთ ვარგისობის ვადის ამოწურვამდე. ვადაგასული ან გამოუყენებელი მედიკამენტები არ გადააგდოთ საყოფაცხოვრებო ნარჩენებში! ჩააბარეთ გარემოს დაცვის, ურბანიზაციისა და კლიმატის ცვლილების სამინისტროს მიერ განსაზღვრულ შეგროვების სისტემას.</w:t>
      </w:r>
    </w:p>
    <w:p w:rsidR="003F4D1C" w:rsidRPr="00ED23C2" w:rsidRDefault="003F4D1C" w:rsidP="003F4D1C">
      <w:pPr>
        <w:pStyle w:val="ListParagraph"/>
        <w:spacing w:after="120" w:line="276" w:lineRule="auto"/>
        <w:ind w:left="885"/>
        <w:rPr>
          <w:rFonts w:ascii="Sylfaen" w:hAnsi="Sylfaen"/>
          <w:b/>
          <w:spacing w:val="24"/>
          <w:sz w:val="24"/>
          <w:szCs w:val="24"/>
          <w:lang w:val="ka-GE"/>
        </w:rPr>
      </w:pPr>
      <w:r w:rsidRPr="00ED23C2">
        <w:rPr>
          <w:rFonts w:ascii="Sylfaen" w:hAnsi="Sylfaen"/>
          <w:b/>
          <w:bCs/>
          <w:spacing w:val="24"/>
          <w:sz w:val="24"/>
          <w:szCs w:val="24"/>
        </w:rPr>
        <w:t>სარეგისტრაციო მოწმობის მფლობელი</w:t>
      </w:r>
      <w:r w:rsidR="00ED23C2">
        <w:rPr>
          <w:rFonts w:ascii="Sylfaen" w:hAnsi="Sylfaen"/>
          <w:b/>
          <w:bCs/>
          <w:spacing w:val="24"/>
          <w:sz w:val="24"/>
          <w:szCs w:val="24"/>
          <w:lang w:val="ka-GE"/>
        </w:rPr>
        <w:t>:</w:t>
      </w:r>
    </w:p>
    <w:p w:rsidR="003F4D1C" w:rsidRPr="003F4D1C" w:rsidRDefault="003F4D1C" w:rsidP="003F4D1C">
      <w:pPr>
        <w:pStyle w:val="ListParagraph"/>
        <w:spacing w:line="276" w:lineRule="auto"/>
        <w:ind w:left="885"/>
        <w:rPr>
          <w:rFonts w:ascii="Sylfaen" w:hAnsi="Sylfaen"/>
          <w:b/>
          <w:bCs/>
          <w:spacing w:val="24"/>
          <w:sz w:val="24"/>
          <w:szCs w:val="24"/>
        </w:rPr>
      </w:pPr>
      <w:r w:rsidRPr="003F4D1C">
        <w:rPr>
          <w:rFonts w:ascii="Sylfaen" w:hAnsi="Sylfaen"/>
          <w:b/>
          <w:bCs/>
          <w:spacing w:val="24"/>
          <w:sz w:val="24"/>
          <w:szCs w:val="24"/>
        </w:rPr>
        <w:t xml:space="preserve">დასახელება: </w:t>
      </w:r>
      <w:r w:rsidRPr="00ED23C2">
        <w:rPr>
          <w:rFonts w:ascii="Sylfaen" w:hAnsi="Sylfaen"/>
          <w:bCs/>
          <w:spacing w:val="24"/>
          <w:sz w:val="24"/>
          <w:szCs w:val="24"/>
        </w:rPr>
        <w:t>ჩეთინქაია ილაჩ სანაი ვე თიჯარეთ ა.შ.</w:t>
      </w:r>
      <w:r w:rsidRPr="003F4D1C">
        <w:rPr>
          <w:rFonts w:ascii="Sylfaen" w:hAnsi="Sylfaen"/>
          <w:b/>
          <w:bCs/>
          <w:spacing w:val="24"/>
          <w:sz w:val="24"/>
          <w:szCs w:val="24"/>
        </w:rPr>
        <w:t xml:space="preserve"> </w:t>
      </w:r>
    </w:p>
    <w:p w:rsidR="00ED23C2" w:rsidRPr="00ED23C2" w:rsidRDefault="003F4D1C" w:rsidP="00ED23C2">
      <w:pPr>
        <w:pStyle w:val="ListParagraph"/>
        <w:spacing w:line="276" w:lineRule="auto"/>
        <w:ind w:left="885"/>
        <w:rPr>
          <w:rFonts w:ascii="Sylfaen" w:hAnsi="Sylfaen"/>
          <w:spacing w:val="24"/>
          <w:sz w:val="24"/>
          <w:szCs w:val="24"/>
          <w:lang w:val="ka-GE"/>
        </w:rPr>
      </w:pPr>
      <w:r w:rsidRPr="003F4D1C">
        <w:rPr>
          <w:rFonts w:ascii="Sylfaen" w:hAnsi="Sylfaen"/>
          <w:b/>
          <w:bCs/>
          <w:spacing w:val="24"/>
          <w:sz w:val="24"/>
          <w:szCs w:val="24"/>
        </w:rPr>
        <w:t xml:space="preserve">მისამართი: </w:t>
      </w:r>
      <w:r w:rsidR="00ED23C2" w:rsidRPr="00ED23C2">
        <w:rPr>
          <w:rFonts w:ascii="Sylfaen" w:hAnsi="Sylfaen"/>
          <w:bCs/>
          <w:spacing w:val="24"/>
          <w:sz w:val="24"/>
          <w:szCs w:val="24"/>
          <w:lang w:val="ka-GE"/>
        </w:rPr>
        <w:t>სუსუზქინიქ ორგანიზე სანაი ბოლგესი</w:t>
      </w:r>
      <w:r w:rsidR="00075EDB">
        <w:rPr>
          <w:rFonts w:ascii="Sylfaen" w:hAnsi="Sylfaen"/>
          <w:bCs/>
          <w:spacing w:val="24"/>
          <w:sz w:val="24"/>
          <w:szCs w:val="24"/>
          <w:lang w:val="ka-GE"/>
        </w:rPr>
        <w:t xml:space="preserve"> </w:t>
      </w:r>
      <w:r w:rsidR="00ED23C2" w:rsidRPr="00ED23C2">
        <w:rPr>
          <w:rFonts w:ascii="Sylfaen" w:hAnsi="Sylfaen"/>
          <w:bCs/>
          <w:spacing w:val="24"/>
          <w:sz w:val="24"/>
          <w:szCs w:val="24"/>
          <w:lang w:val="ka-GE"/>
        </w:rPr>
        <w:t>მაჰალესი N120/10 მერქეზ/ბოლუ</w:t>
      </w:r>
      <w:r w:rsidR="00ED23C2">
        <w:rPr>
          <w:rFonts w:ascii="Sylfaen" w:hAnsi="Sylfaen"/>
          <w:b/>
          <w:bCs/>
          <w:spacing w:val="24"/>
          <w:sz w:val="24"/>
          <w:szCs w:val="24"/>
          <w:lang w:val="ka-GE"/>
        </w:rPr>
        <w:t xml:space="preserve"> </w:t>
      </w:r>
    </w:p>
    <w:p w:rsidR="003F4D1C" w:rsidRPr="003F4D1C" w:rsidRDefault="003F4D1C" w:rsidP="003F4D1C">
      <w:pPr>
        <w:pStyle w:val="ListParagraph"/>
        <w:spacing w:after="120" w:line="276" w:lineRule="auto"/>
        <w:ind w:left="885"/>
        <w:rPr>
          <w:rFonts w:ascii="Sylfaen" w:hAnsi="Sylfaen"/>
          <w:spacing w:val="24"/>
          <w:sz w:val="24"/>
          <w:szCs w:val="24"/>
        </w:rPr>
      </w:pPr>
      <w:r w:rsidRPr="003F4D1C">
        <w:rPr>
          <w:rFonts w:ascii="Sylfaen" w:hAnsi="Sylfaen"/>
          <w:spacing w:val="24"/>
          <w:sz w:val="24"/>
          <w:szCs w:val="24"/>
        </w:rPr>
        <w:br/>
      </w:r>
      <w:r w:rsidRPr="003F4D1C">
        <w:rPr>
          <w:rFonts w:ascii="Sylfaen" w:hAnsi="Sylfaen"/>
          <w:b/>
          <w:bCs/>
          <w:spacing w:val="24"/>
          <w:sz w:val="24"/>
          <w:szCs w:val="24"/>
        </w:rPr>
        <w:t>ტელ:</w:t>
      </w:r>
      <w:r w:rsidRPr="003F4D1C">
        <w:rPr>
          <w:rFonts w:ascii="Sylfaen" w:hAnsi="Sylfaen"/>
          <w:spacing w:val="24"/>
          <w:sz w:val="24"/>
          <w:szCs w:val="24"/>
        </w:rPr>
        <w:t xml:space="preserve"> (0 374) 243 95 85</w:t>
      </w:r>
      <w:r w:rsidRPr="003F4D1C">
        <w:rPr>
          <w:rFonts w:ascii="Sylfaen" w:hAnsi="Sylfaen"/>
          <w:spacing w:val="24"/>
          <w:sz w:val="24"/>
          <w:szCs w:val="24"/>
        </w:rPr>
        <w:br/>
      </w:r>
      <w:r w:rsidRPr="003F4D1C">
        <w:rPr>
          <w:rFonts w:ascii="Sylfaen" w:hAnsi="Sylfaen"/>
          <w:b/>
          <w:bCs/>
          <w:spacing w:val="24"/>
          <w:sz w:val="24"/>
          <w:szCs w:val="24"/>
        </w:rPr>
        <w:t>ფაქსი:</w:t>
      </w:r>
      <w:r w:rsidRPr="003F4D1C">
        <w:rPr>
          <w:rFonts w:ascii="Sylfaen" w:hAnsi="Sylfaen"/>
          <w:spacing w:val="24"/>
          <w:sz w:val="24"/>
          <w:szCs w:val="24"/>
        </w:rPr>
        <w:t xml:space="preserve"> (0 374) 243 95 82</w:t>
      </w:r>
    </w:p>
    <w:p w:rsidR="003F4D1C" w:rsidRPr="003F4D1C" w:rsidRDefault="003F4D1C" w:rsidP="003F4D1C">
      <w:pPr>
        <w:pStyle w:val="ListParagraph"/>
        <w:spacing w:after="120" w:line="276" w:lineRule="auto"/>
        <w:ind w:left="885"/>
        <w:rPr>
          <w:rFonts w:ascii="Sylfaen" w:hAnsi="Sylfaen"/>
          <w:spacing w:val="24"/>
          <w:sz w:val="24"/>
          <w:szCs w:val="24"/>
        </w:rPr>
      </w:pPr>
    </w:p>
    <w:p w:rsidR="00ED23C2" w:rsidRDefault="00ED23C2" w:rsidP="00600D64">
      <w:pPr>
        <w:pStyle w:val="ListParagraph"/>
        <w:spacing w:after="120" w:line="276" w:lineRule="auto"/>
        <w:ind w:left="885"/>
        <w:rPr>
          <w:rFonts w:ascii="Sylfaen" w:hAnsi="Sylfaen"/>
          <w:b/>
          <w:spacing w:val="24"/>
          <w:sz w:val="24"/>
          <w:szCs w:val="24"/>
          <w:lang w:val="ka-GE"/>
        </w:rPr>
      </w:pPr>
      <w:r>
        <w:rPr>
          <w:rFonts w:ascii="Sylfaen" w:hAnsi="Sylfaen"/>
          <w:b/>
          <w:spacing w:val="24"/>
          <w:sz w:val="24"/>
          <w:szCs w:val="24"/>
          <w:lang w:val="ka-GE"/>
        </w:rPr>
        <w:t>წარმოების ადგილი:</w:t>
      </w:r>
    </w:p>
    <w:p w:rsidR="00ED23C2" w:rsidRPr="00ED23C2" w:rsidRDefault="00ED23C2" w:rsidP="00ED23C2">
      <w:pPr>
        <w:tabs>
          <w:tab w:val="left" w:pos="1005"/>
        </w:tabs>
        <w:rPr>
          <w:b/>
          <w:bCs/>
          <w:spacing w:val="24"/>
          <w:sz w:val="24"/>
          <w:szCs w:val="24"/>
        </w:rPr>
      </w:pPr>
      <w:r>
        <w:rPr>
          <w:lang w:val="ka-GE"/>
        </w:rPr>
        <w:tab/>
      </w:r>
      <w:r w:rsidRPr="00ED23C2">
        <w:rPr>
          <w:rFonts w:ascii="Sylfaen" w:hAnsi="Sylfaen" w:cs="Sylfaen"/>
          <w:b/>
          <w:bCs/>
          <w:spacing w:val="24"/>
          <w:sz w:val="24"/>
          <w:szCs w:val="24"/>
        </w:rPr>
        <w:t>დასახელება</w:t>
      </w:r>
      <w:r w:rsidRPr="00ED23C2">
        <w:rPr>
          <w:b/>
          <w:bCs/>
          <w:spacing w:val="24"/>
          <w:sz w:val="24"/>
          <w:szCs w:val="24"/>
        </w:rPr>
        <w:t xml:space="preserve">: </w:t>
      </w:r>
      <w:r w:rsidRPr="00ED23C2">
        <w:rPr>
          <w:rFonts w:ascii="Sylfaen" w:hAnsi="Sylfaen" w:cs="Sylfaen"/>
          <w:bCs/>
          <w:spacing w:val="24"/>
          <w:sz w:val="24"/>
          <w:szCs w:val="24"/>
        </w:rPr>
        <w:t>ჩეთინქაია</w:t>
      </w:r>
      <w:r w:rsidRPr="00ED23C2">
        <w:rPr>
          <w:bCs/>
          <w:spacing w:val="24"/>
          <w:sz w:val="24"/>
          <w:szCs w:val="24"/>
        </w:rPr>
        <w:t xml:space="preserve"> </w:t>
      </w:r>
      <w:r w:rsidRPr="00ED23C2">
        <w:rPr>
          <w:rFonts w:ascii="Sylfaen" w:hAnsi="Sylfaen" w:cs="Sylfaen"/>
          <w:bCs/>
          <w:spacing w:val="24"/>
          <w:sz w:val="24"/>
          <w:szCs w:val="24"/>
        </w:rPr>
        <w:t>ილაჩ</w:t>
      </w:r>
      <w:r w:rsidRPr="00ED23C2">
        <w:rPr>
          <w:bCs/>
          <w:spacing w:val="24"/>
          <w:sz w:val="24"/>
          <w:szCs w:val="24"/>
        </w:rPr>
        <w:t xml:space="preserve"> </w:t>
      </w:r>
      <w:r w:rsidRPr="00ED23C2">
        <w:rPr>
          <w:rFonts w:ascii="Sylfaen" w:hAnsi="Sylfaen" w:cs="Sylfaen"/>
          <w:bCs/>
          <w:spacing w:val="24"/>
          <w:sz w:val="24"/>
          <w:szCs w:val="24"/>
        </w:rPr>
        <w:t>სანაი</w:t>
      </w:r>
      <w:r w:rsidRPr="00ED23C2">
        <w:rPr>
          <w:bCs/>
          <w:spacing w:val="24"/>
          <w:sz w:val="24"/>
          <w:szCs w:val="24"/>
        </w:rPr>
        <w:t xml:space="preserve"> </w:t>
      </w:r>
      <w:r w:rsidRPr="00ED23C2">
        <w:rPr>
          <w:rFonts w:ascii="Sylfaen" w:hAnsi="Sylfaen" w:cs="Sylfaen"/>
          <w:bCs/>
          <w:spacing w:val="24"/>
          <w:sz w:val="24"/>
          <w:szCs w:val="24"/>
        </w:rPr>
        <w:t>ვე</w:t>
      </w:r>
      <w:r w:rsidRPr="00ED23C2">
        <w:rPr>
          <w:bCs/>
          <w:spacing w:val="24"/>
          <w:sz w:val="24"/>
          <w:szCs w:val="24"/>
        </w:rPr>
        <w:t xml:space="preserve"> </w:t>
      </w:r>
      <w:r w:rsidRPr="00ED23C2">
        <w:rPr>
          <w:rFonts w:ascii="Sylfaen" w:hAnsi="Sylfaen" w:cs="Sylfaen"/>
          <w:bCs/>
          <w:spacing w:val="24"/>
          <w:sz w:val="24"/>
          <w:szCs w:val="24"/>
        </w:rPr>
        <w:t>თიჯარეთ</w:t>
      </w:r>
      <w:r w:rsidRPr="00ED23C2">
        <w:rPr>
          <w:bCs/>
          <w:spacing w:val="24"/>
          <w:sz w:val="24"/>
          <w:szCs w:val="24"/>
        </w:rPr>
        <w:t xml:space="preserve"> </w:t>
      </w:r>
      <w:r w:rsidRPr="00ED23C2">
        <w:rPr>
          <w:rFonts w:ascii="Sylfaen" w:hAnsi="Sylfaen" w:cs="Sylfaen"/>
          <w:bCs/>
          <w:spacing w:val="24"/>
          <w:sz w:val="24"/>
          <w:szCs w:val="24"/>
        </w:rPr>
        <w:t>ა</w:t>
      </w:r>
      <w:r w:rsidRPr="00ED23C2">
        <w:rPr>
          <w:bCs/>
          <w:spacing w:val="24"/>
          <w:sz w:val="24"/>
          <w:szCs w:val="24"/>
        </w:rPr>
        <w:t>.</w:t>
      </w:r>
      <w:r w:rsidRPr="00ED23C2">
        <w:rPr>
          <w:rFonts w:ascii="Sylfaen" w:hAnsi="Sylfaen" w:cs="Sylfaen"/>
          <w:bCs/>
          <w:spacing w:val="24"/>
          <w:sz w:val="24"/>
          <w:szCs w:val="24"/>
        </w:rPr>
        <w:t>შ</w:t>
      </w:r>
      <w:r w:rsidRPr="00ED23C2">
        <w:rPr>
          <w:bCs/>
          <w:spacing w:val="24"/>
          <w:sz w:val="24"/>
          <w:szCs w:val="24"/>
        </w:rPr>
        <w:t>.</w:t>
      </w:r>
      <w:r w:rsidRPr="00ED23C2">
        <w:rPr>
          <w:b/>
          <w:bCs/>
          <w:spacing w:val="24"/>
          <w:sz w:val="24"/>
          <w:szCs w:val="24"/>
        </w:rPr>
        <w:t xml:space="preserve"> </w:t>
      </w:r>
    </w:p>
    <w:p w:rsidR="00ED23C2" w:rsidRPr="00ED23C2" w:rsidRDefault="00ED23C2" w:rsidP="00ED23C2">
      <w:pPr>
        <w:tabs>
          <w:tab w:val="left" w:pos="90"/>
          <w:tab w:val="left" w:pos="1005"/>
        </w:tabs>
        <w:ind w:left="900"/>
        <w:rPr>
          <w:spacing w:val="24"/>
          <w:sz w:val="24"/>
          <w:szCs w:val="24"/>
          <w:lang w:val="ka-GE"/>
        </w:rPr>
      </w:pPr>
      <w:r w:rsidRPr="00ED23C2">
        <w:rPr>
          <w:rFonts w:ascii="Sylfaen" w:hAnsi="Sylfaen" w:cs="Sylfaen"/>
          <w:b/>
          <w:bCs/>
          <w:spacing w:val="24"/>
          <w:sz w:val="24"/>
          <w:szCs w:val="24"/>
        </w:rPr>
        <w:t>მისამართი</w:t>
      </w:r>
      <w:r w:rsidRPr="00ED23C2">
        <w:rPr>
          <w:b/>
          <w:bCs/>
          <w:spacing w:val="24"/>
          <w:sz w:val="24"/>
          <w:szCs w:val="24"/>
        </w:rPr>
        <w:t xml:space="preserve">: </w:t>
      </w:r>
      <w:r w:rsidRPr="00ED23C2">
        <w:rPr>
          <w:rFonts w:ascii="Sylfaen" w:hAnsi="Sylfaen" w:cs="Sylfaen"/>
          <w:bCs/>
          <w:spacing w:val="24"/>
          <w:sz w:val="24"/>
          <w:szCs w:val="24"/>
          <w:lang w:val="ka-GE"/>
        </w:rPr>
        <w:t>სუსუზქინიქ</w:t>
      </w:r>
      <w:r w:rsidRPr="00ED23C2">
        <w:rPr>
          <w:bCs/>
          <w:spacing w:val="24"/>
          <w:sz w:val="24"/>
          <w:szCs w:val="24"/>
          <w:lang w:val="ka-GE"/>
        </w:rPr>
        <w:t xml:space="preserve"> </w:t>
      </w:r>
      <w:r w:rsidRPr="00ED23C2">
        <w:rPr>
          <w:rFonts w:ascii="Sylfaen" w:hAnsi="Sylfaen" w:cs="Sylfaen"/>
          <w:bCs/>
          <w:spacing w:val="24"/>
          <w:sz w:val="24"/>
          <w:szCs w:val="24"/>
          <w:lang w:val="ka-GE"/>
        </w:rPr>
        <w:t>ორგანიზე</w:t>
      </w:r>
      <w:r w:rsidRPr="00ED23C2">
        <w:rPr>
          <w:bCs/>
          <w:spacing w:val="24"/>
          <w:sz w:val="24"/>
          <w:szCs w:val="24"/>
          <w:lang w:val="ka-GE"/>
        </w:rPr>
        <w:t xml:space="preserve"> </w:t>
      </w:r>
      <w:r w:rsidRPr="00ED23C2">
        <w:rPr>
          <w:rFonts w:ascii="Sylfaen" w:hAnsi="Sylfaen" w:cs="Sylfaen"/>
          <w:bCs/>
          <w:spacing w:val="24"/>
          <w:sz w:val="24"/>
          <w:szCs w:val="24"/>
          <w:lang w:val="ka-GE"/>
        </w:rPr>
        <w:t>სანაი</w:t>
      </w:r>
      <w:r w:rsidRPr="00ED23C2">
        <w:rPr>
          <w:bCs/>
          <w:spacing w:val="24"/>
          <w:sz w:val="24"/>
          <w:szCs w:val="24"/>
          <w:lang w:val="ka-GE"/>
        </w:rPr>
        <w:t xml:space="preserve"> </w:t>
      </w:r>
      <w:r w:rsidRPr="00ED23C2">
        <w:rPr>
          <w:rFonts w:ascii="Sylfaen" w:hAnsi="Sylfaen" w:cs="Sylfaen"/>
          <w:bCs/>
          <w:spacing w:val="24"/>
          <w:sz w:val="24"/>
          <w:szCs w:val="24"/>
          <w:lang w:val="ka-GE"/>
        </w:rPr>
        <w:t>ბოლგესიმაჰალესი</w:t>
      </w:r>
      <w:r w:rsidRPr="00ED23C2">
        <w:rPr>
          <w:bCs/>
          <w:spacing w:val="24"/>
          <w:sz w:val="24"/>
          <w:szCs w:val="24"/>
          <w:lang w:val="ka-GE"/>
        </w:rPr>
        <w:t xml:space="preserve"> N120/10 </w:t>
      </w:r>
      <w:r w:rsidRPr="00ED23C2">
        <w:rPr>
          <w:rFonts w:ascii="Sylfaen" w:hAnsi="Sylfaen" w:cs="Sylfaen"/>
          <w:bCs/>
          <w:spacing w:val="24"/>
          <w:sz w:val="24"/>
          <w:szCs w:val="24"/>
          <w:lang w:val="ka-GE"/>
        </w:rPr>
        <w:t>მერქეზ</w:t>
      </w:r>
      <w:r w:rsidRPr="00ED23C2">
        <w:rPr>
          <w:bCs/>
          <w:spacing w:val="24"/>
          <w:sz w:val="24"/>
          <w:szCs w:val="24"/>
          <w:lang w:val="ka-GE"/>
        </w:rPr>
        <w:t>/</w:t>
      </w:r>
      <w:r w:rsidRPr="00ED23C2">
        <w:rPr>
          <w:rFonts w:ascii="Sylfaen" w:hAnsi="Sylfaen" w:cs="Sylfaen"/>
          <w:bCs/>
          <w:spacing w:val="24"/>
          <w:sz w:val="24"/>
          <w:szCs w:val="24"/>
          <w:lang w:val="ka-GE"/>
        </w:rPr>
        <w:t>ბოლუ</w:t>
      </w:r>
      <w:r w:rsidRPr="00ED23C2">
        <w:rPr>
          <w:b/>
          <w:bCs/>
          <w:spacing w:val="24"/>
          <w:sz w:val="24"/>
          <w:szCs w:val="24"/>
          <w:lang w:val="ka-GE"/>
        </w:rPr>
        <w:t xml:space="preserve"> </w:t>
      </w:r>
    </w:p>
    <w:p w:rsidR="00ED23C2" w:rsidRPr="00ED23C2" w:rsidRDefault="00ED23C2" w:rsidP="00ED23C2">
      <w:pPr>
        <w:tabs>
          <w:tab w:val="left" w:pos="1005"/>
        </w:tabs>
        <w:ind w:left="990"/>
        <w:rPr>
          <w:spacing w:val="24"/>
          <w:sz w:val="24"/>
          <w:szCs w:val="24"/>
        </w:rPr>
      </w:pPr>
      <w:r w:rsidRPr="00ED23C2">
        <w:rPr>
          <w:spacing w:val="24"/>
          <w:sz w:val="24"/>
          <w:szCs w:val="24"/>
        </w:rPr>
        <w:br/>
      </w:r>
      <w:r w:rsidRPr="00ED23C2">
        <w:rPr>
          <w:rFonts w:ascii="Sylfaen" w:hAnsi="Sylfaen" w:cs="Sylfaen"/>
          <w:b/>
          <w:bCs/>
          <w:spacing w:val="24"/>
          <w:sz w:val="24"/>
          <w:szCs w:val="24"/>
        </w:rPr>
        <w:t>ტელ</w:t>
      </w:r>
      <w:r w:rsidRPr="00ED23C2">
        <w:rPr>
          <w:b/>
          <w:bCs/>
          <w:spacing w:val="24"/>
          <w:sz w:val="24"/>
          <w:szCs w:val="24"/>
        </w:rPr>
        <w:t>:</w:t>
      </w:r>
      <w:r w:rsidRPr="00ED23C2">
        <w:rPr>
          <w:spacing w:val="24"/>
          <w:sz w:val="24"/>
          <w:szCs w:val="24"/>
        </w:rPr>
        <w:t xml:space="preserve"> (0 374) 243 95 85</w:t>
      </w:r>
      <w:r w:rsidRPr="00ED23C2">
        <w:rPr>
          <w:spacing w:val="24"/>
          <w:sz w:val="24"/>
          <w:szCs w:val="24"/>
        </w:rPr>
        <w:br/>
      </w:r>
      <w:r w:rsidRPr="00ED23C2">
        <w:rPr>
          <w:rFonts w:ascii="Sylfaen" w:hAnsi="Sylfaen" w:cs="Sylfaen"/>
          <w:b/>
          <w:bCs/>
          <w:spacing w:val="24"/>
          <w:sz w:val="24"/>
          <w:szCs w:val="24"/>
        </w:rPr>
        <w:t>ფაქსი</w:t>
      </w:r>
      <w:r w:rsidRPr="00ED23C2">
        <w:rPr>
          <w:b/>
          <w:bCs/>
          <w:spacing w:val="24"/>
          <w:sz w:val="24"/>
          <w:szCs w:val="24"/>
        </w:rPr>
        <w:t>:</w:t>
      </w:r>
      <w:r w:rsidRPr="00ED23C2">
        <w:rPr>
          <w:spacing w:val="24"/>
          <w:sz w:val="24"/>
          <w:szCs w:val="24"/>
        </w:rPr>
        <w:t xml:space="preserve"> (0 374) 243 95 82</w:t>
      </w:r>
    </w:p>
    <w:p w:rsidR="000F046A" w:rsidRDefault="002F486F" w:rsidP="00ED23C2">
      <w:pPr>
        <w:tabs>
          <w:tab w:val="left" w:pos="1005"/>
        </w:tabs>
        <w:rPr>
          <w:rFonts w:ascii="Sylfaen" w:hAnsi="Sylfaen"/>
          <w:spacing w:val="24"/>
          <w:sz w:val="24"/>
          <w:szCs w:val="24"/>
        </w:rPr>
      </w:pPr>
      <w:r w:rsidRPr="002F486F">
        <w:rPr>
          <w:rFonts w:ascii="Sylfaen" w:hAnsi="Sylfaen" w:cs="Sylfaen"/>
          <w:spacing w:val="24"/>
          <w:sz w:val="24"/>
          <w:szCs w:val="24"/>
        </w:rPr>
        <w:t>გამოყენების</w:t>
      </w:r>
      <w:r w:rsidRPr="002F486F">
        <w:rPr>
          <w:rFonts w:ascii="Sylfaen" w:hAnsi="Sylfaen"/>
          <w:spacing w:val="24"/>
          <w:sz w:val="24"/>
          <w:szCs w:val="24"/>
        </w:rPr>
        <w:t xml:space="preserve"> </w:t>
      </w:r>
      <w:r w:rsidRPr="002F486F">
        <w:rPr>
          <w:rFonts w:ascii="Sylfaen" w:hAnsi="Sylfaen" w:cs="Sylfaen"/>
          <w:spacing w:val="24"/>
          <w:sz w:val="24"/>
          <w:szCs w:val="24"/>
        </w:rPr>
        <w:t>ეს</w:t>
      </w:r>
      <w:r w:rsidRPr="002F486F">
        <w:rPr>
          <w:rFonts w:ascii="Sylfaen" w:hAnsi="Sylfaen"/>
          <w:spacing w:val="24"/>
          <w:sz w:val="24"/>
          <w:szCs w:val="24"/>
        </w:rPr>
        <w:t xml:space="preserve"> </w:t>
      </w:r>
      <w:r w:rsidRPr="002F486F">
        <w:rPr>
          <w:rFonts w:ascii="Sylfaen" w:hAnsi="Sylfaen" w:cs="Sylfaen"/>
          <w:spacing w:val="24"/>
          <w:sz w:val="24"/>
          <w:szCs w:val="24"/>
        </w:rPr>
        <w:t>ინსტრუქცია</w:t>
      </w:r>
      <w:r w:rsidRPr="002F486F">
        <w:rPr>
          <w:rFonts w:ascii="Sylfaen" w:hAnsi="Sylfaen"/>
          <w:spacing w:val="24"/>
          <w:sz w:val="24"/>
          <w:szCs w:val="24"/>
        </w:rPr>
        <w:t xml:space="preserve"> </w:t>
      </w:r>
      <w:r w:rsidRPr="002F486F">
        <w:rPr>
          <w:rFonts w:ascii="Sylfaen" w:hAnsi="Sylfaen" w:cs="Sylfaen"/>
          <w:spacing w:val="24"/>
          <w:sz w:val="24"/>
          <w:szCs w:val="24"/>
        </w:rPr>
        <w:t>დამტკიცებულია</w:t>
      </w:r>
      <w:r w:rsidRPr="002F486F">
        <w:rPr>
          <w:rFonts w:ascii="Sylfaen" w:hAnsi="Sylfaen"/>
          <w:spacing w:val="24"/>
          <w:sz w:val="24"/>
          <w:szCs w:val="24"/>
        </w:rPr>
        <w:t xml:space="preserve"> .../.../... </w:t>
      </w:r>
      <w:r w:rsidRPr="002F486F">
        <w:rPr>
          <w:rFonts w:ascii="Sylfaen" w:hAnsi="Sylfaen" w:cs="Sylfaen"/>
          <w:spacing w:val="24"/>
          <w:sz w:val="24"/>
          <w:szCs w:val="24"/>
        </w:rPr>
        <w:t>თარიღში</w:t>
      </w:r>
      <w:r w:rsidRPr="002F486F">
        <w:rPr>
          <w:rFonts w:ascii="Sylfaen" w:hAnsi="Sylfaen"/>
          <w:spacing w:val="24"/>
          <w:sz w:val="24"/>
          <w:szCs w:val="24"/>
        </w:rPr>
        <w:t>.</w:t>
      </w:r>
    </w:p>
    <w:p w:rsidR="00AD7632" w:rsidRDefault="00AD7632" w:rsidP="00ED23C2">
      <w:pPr>
        <w:tabs>
          <w:tab w:val="left" w:pos="1005"/>
        </w:tabs>
        <w:rPr>
          <w:rFonts w:ascii="Sylfaen" w:hAnsi="Sylfaen"/>
          <w:spacing w:val="24"/>
          <w:sz w:val="24"/>
          <w:szCs w:val="24"/>
        </w:rPr>
      </w:pPr>
    </w:p>
    <w:p w:rsidR="00AD7632" w:rsidRDefault="00AD7632" w:rsidP="00ED23C2">
      <w:pPr>
        <w:tabs>
          <w:tab w:val="left" w:pos="1005"/>
        </w:tabs>
        <w:rPr>
          <w:rFonts w:ascii="Sylfaen" w:hAnsi="Sylfaen"/>
          <w:bCs/>
          <w:spacing w:val="24"/>
          <w:sz w:val="24"/>
          <w:szCs w:val="24"/>
        </w:rPr>
      </w:pPr>
      <w:r w:rsidRPr="00522EEE">
        <w:rPr>
          <w:rFonts w:ascii="Sylfaen" w:hAnsi="Sylfaen"/>
          <w:bCs/>
          <w:spacing w:val="24"/>
          <w:sz w:val="24"/>
          <w:szCs w:val="24"/>
        </w:rPr>
        <w:t>მომზადება პროცედურისათვის:</w:t>
      </w:r>
      <w:r w:rsidRPr="00AD7632">
        <w:rPr>
          <w:rFonts w:ascii="Sylfaen" w:hAnsi="Sylfaen"/>
          <w:spacing w:val="24"/>
          <w:sz w:val="24"/>
          <w:szCs w:val="24"/>
        </w:rPr>
        <w:br/>
      </w:r>
      <w:r w:rsidRPr="00AD7632">
        <w:rPr>
          <w:rFonts w:ascii="Sylfaen" w:hAnsi="Sylfaen"/>
          <w:bCs/>
          <w:spacing w:val="24"/>
          <w:sz w:val="24"/>
          <w:szCs w:val="24"/>
        </w:rPr>
        <w:t>გამოყენებამდე აუცილებელია საინფუზიო ხსნარის ვიზუალური კონტროლი.</w:t>
      </w:r>
      <w:r w:rsidRPr="00AD7632">
        <w:rPr>
          <w:rFonts w:ascii="Sylfaen" w:hAnsi="Sylfaen"/>
          <w:spacing w:val="24"/>
          <w:sz w:val="24"/>
          <w:szCs w:val="24"/>
        </w:rPr>
        <w:br/>
      </w:r>
      <w:r w:rsidRPr="00AD7632">
        <w:rPr>
          <w:rFonts w:ascii="Sylfaen" w:hAnsi="Sylfaen"/>
          <w:bCs/>
          <w:spacing w:val="24"/>
          <w:sz w:val="24"/>
          <w:szCs w:val="24"/>
        </w:rPr>
        <w:t>ინფუზია ხორციელდება ინტრავენური გზით, სტერილიზებული, აპიროგენული საინფუზიო სისტემების გამოყენებით.</w:t>
      </w:r>
    </w:p>
    <w:p w:rsidR="00522EEE" w:rsidRDefault="00522EEE" w:rsidP="00ED23C2">
      <w:pPr>
        <w:tabs>
          <w:tab w:val="left" w:pos="1005"/>
        </w:tabs>
        <w:rPr>
          <w:rFonts w:ascii="Sylfaen" w:hAnsi="Sylfaen"/>
          <w:bCs/>
          <w:spacing w:val="24"/>
          <w:sz w:val="24"/>
          <w:szCs w:val="24"/>
        </w:rPr>
      </w:pPr>
      <w:r w:rsidRPr="00522EEE">
        <w:rPr>
          <w:rFonts w:ascii="Sylfaen" w:hAnsi="Sylfaen"/>
          <w:b/>
          <w:bCs/>
          <w:spacing w:val="24"/>
          <w:sz w:val="24"/>
          <w:szCs w:val="24"/>
        </w:rPr>
        <w:t>გამოყენებას ექვემდებარება მხოლოდ გამჭვირვალე, მყარი ნაწილაკებისგან თავისუფალი პროდუქტი, რომლის შეფუთვის მთლიანობაც არ არის დარღვეული.</w:t>
      </w:r>
      <w:r w:rsidRPr="00522EEE">
        <w:rPr>
          <w:rFonts w:ascii="Sylfaen" w:hAnsi="Sylfaen"/>
          <w:spacing w:val="24"/>
          <w:sz w:val="24"/>
          <w:szCs w:val="24"/>
        </w:rPr>
        <w:br/>
      </w:r>
      <w:r w:rsidRPr="00EE1FCB">
        <w:rPr>
          <w:rFonts w:ascii="Sylfaen" w:hAnsi="Sylfaen"/>
          <w:bCs/>
          <w:spacing w:val="24"/>
          <w:sz w:val="24"/>
          <w:szCs w:val="24"/>
        </w:rPr>
        <w:t xml:space="preserve">საინფუზიო სისტემის პროდუქტთან მიერთების შემდეგ, პროცედურა უნდა </w:t>
      </w:r>
      <w:r w:rsidRPr="00EE1FCB">
        <w:rPr>
          <w:rFonts w:ascii="Sylfaen" w:hAnsi="Sylfaen"/>
          <w:bCs/>
          <w:spacing w:val="24"/>
          <w:sz w:val="24"/>
          <w:szCs w:val="24"/>
        </w:rPr>
        <w:lastRenderedPageBreak/>
        <w:t>დაიწყოს უმოკლეს ვადებში.</w:t>
      </w:r>
      <w:r w:rsidRPr="00EE1FCB">
        <w:rPr>
          <w:rFonts w:ascii="Sylfaen" w:hAnsi="Sylfaen"/>
          <w:spacing w:val="24"/>
          <w:sz w:val="24"/>
          <w:szCs w:val="24"/>
        </w:rPr>
        <w:br/>
      </w:r>
      <w:r w:rsidRPr="00EE1FCB">
        <w:rPr>
          <w:rFonts w:ascii="Sylfaen" w:hAnsi="Sylfaen"/>
          <w:bCs/>
          <w:spacing w:val="24"/>
          <w:sz w:val="24"/>
          <w:szCs w:val="24"/>
        </w:rPr>
        <w:t xml:space="preserve">საინფუზიო </w:t>
      </w:r>
      <w:r w:rsidR="00EE1FCB">
        <w:rPr>
          <w:rFonts w:ascii="Sylfaen" w:hAnsi="Sylfaen"/>
          <w:bCs/>
          <w:spacing w:val="24"/>
          <w:sz w:val="24"/>
          <w:szCs w:val="24"/>
          <w:lang w:val="ka-GE"/>
        </w:rPr>
        <w:t>კონტეინერში</w:t>
      </w:r>
      <w:r w:rsidRPr="00EE1FCB">
        <w:rPr>
          <w:rFonts w:ascii="Sylfaen" w:hAnsi="Sylfaen"/>
          <w:bCs/>
          <w:spacing w:val="24"/>
          <w:sz w:val="24"/>
          <w:szCs w:val="24"/>
        </w:rPr>
        <w:t xml:space="preserve"> არსებული ნარჩენი ჰაერით გამოწვეული ჰაეროვანი ემბოლიის პრევენციის მიზნით, დაუშვებელია სისტემის თანმიმდევრული  მიერთება სხვა საინფუზიო ხსნარებთან.</w:t>
      </w:r>
    </w:p>
    <w:p w:rsidR="00EE1FCB" w:rsidRDefault="00EE1FCB" w:rsidP="00ED23C2">
      <w:pPr>
        <w:tabs>
          <w:tab w:val="left" w:pos="1005"/>
        </w:tabs>
        <w:rPr>
          <w:rFonts w:ascii="Sylfaen" w:hAnsi="Sylfaen"/>
          <w:spacing w:val="24"/>
          <w:sz w:val="24"/>
          <w:szCs w:val="24"/>
        </w:rPr>
      </w:pPr>
      <w:r w:rsidRPr="00EE1FCB">
        <w:rPr>
          <w:rFonts w:ascii="Sylfaen" w:hAnsi="Sylfaen"/>
          <w:bCs/>
          <w:spacing w:val="24"/>
          <w:sz w:val="24"/>
          <w:szCs w:val="24"/>
        </w:rPr>
        <w:t>ხსნარის შეყვანა უნდა განხორციელდეს ასეპტიკური ტექნიკის გამოყენებით, სტერილიზებული საინფუზიო სისტემის მეშვეობით.</w:t>
      </w:r>
      <w:r w:rsidRPr="00EE1FCB">
        <w:rPr>
          <w:rFonts w:ascii="Sylfaen" w:hAnsi="Sylfaen"/>
          <w:spacing w:val="24"/>
          <w:sz w:val="24"/>
          <w:szCs w:val="24"/>
        </w:rPr>
        <w:br/>
      </w:r>
      <w:r w:rsidRPr="00EE1FCB">
        <w:rPr>
          <w:rFonts w:ascii="Sylfaen" w:hAnsi="Sylfaen"/>
          <w:bCs/>
          <w:spacing w:val="24"/>
          <w:sz w:val="24"/>
          <w:szCs w:val="24"/>
        </w:rPr>
        <w:t xml:space="preserve">სისტემაში ჰაერის შეღწევის </w:t>
      </w:r>
      <w:r>
        <w:rPr>
          <w:rFonts w:ascii="Sylfaen" w:hAnsi="Sylfaen"/>
          <w:bCs/>
          <w:spacing w:val="24"/>
          <w:sz w:val="24"/>
          <w:szCs w:val="24"/>
          <w:lang w:val="ka-GE"/>
        </w:rPr>
        <w:t>თავიდან აცილების</w:t>
      </w:r>
      <w:r w:rsidRPr="00EE1FCB">
        <w:rPr>
          <w:rFonts w:ascii="Sylfaen" w:hAnsi="Sylfaen"/>
          <w:bCs/>
          <w:spacing w:val="24"/>
          <w:sz w:val="24"/>
          <w:szCs w:val="24"/>
        </w:rPr>
        <w:t xml:space="preserve"> მიზნით, გამოყენებამდე საჭიროა საინფუზიო სისტემის შევსება ხსნარით </w:t>
      </w:r>
      <w:r>
        <w:rPr>
          <w:rFonts w:ascii="Sylfaen" w:hAnsi="Sylfaen"/>
          <w:bCs/>
          <w:spacing w:val="24"/>
          <w:sz w:val="24"/>
          <w:szCs w:val="24"/>
          <w:lang w:val="ka-GE"/>
        </w:rPr>
        <w:t>.</w:t>
      </w:r>
      <w:r w:rsidRPr="00EE1FCB">
        <w:rPr>
          <w:rFonts w:ascii="Sylfaen" w:hAnsi="Sylfaen"/>
          <w:spacing w:val="24"/>
          <w:sz w:val="24"/>
          <w:szCs w:val="24"/>
        </w:rPr>
        <w:br/>
        <w:t>სხვა საჭირო წამლების ჩამატება ამ ხსნარში შეიძლება გადასხმის დაწყებამდეც და გადასხმის პროცესშიც, ოღონდ სრული სტერილურობის დაცვით.</w:t>
      </w:r>
    </w:p>
    <w:p w:rsidR="00E72E45" w:rsidRDefault="00E72E45" w:rsidP="00ED23C2">
      <w:pPr>
        <w:tabs>
          <w:tab w:val="left" w:pos="1005"/>
        </w:tabs>
        <w:rPr>
          <w:rFonts w:ascii="Sylfaen" w:hAnsi="Sylfaen"/>
          <w:bCs/>
          <w:spacing w:val="24"/>
          <w:sz w:val="24"/>
          <w:szCs w:val="24"/>
        </w:rPr>
      </w:pPr>
      <w:r w:rsidRPr="00D37D56">
        <w:rPr>
          <w:rFonts w:ascii="Sylfaen" w:hAnsi="Sylfaen"/>
          <w:bCs/>
          <w:spacing w:val="24"/>
          <w:sz w:val="24"/>
          <w:szCs w:val="24"/>
        </w:rPr>
        <w:t>პარენტერალურ შეყვანამდე აუცილებელია მიღებული საბოლოო პროდუქტის იზოტონურობის განსაზღვრა.</w:t>
      </w:r>
      <w:r w:rsidRPr="00D37D56">
        <w:rPr>
          <w:rFonts w:ascii="Sylfaen" w:hAnsi="Sylfaen"/>
          <w:spacing w:val="24"/>
          <w:sz w:val="24"/>
          <w:szCs w:val="24"/>
        </w:rPr>
        <w:br/>
      </w:r>
      <w:r w:rsidR="00D37D56">
        <w:rPr>
          <w:rFonts w:ascii="Sylfaen" w:hAnsi="Sylfaen"/>
          <w:bCs/>
          <w:spacing w:val="24"/>
          <w:sz w:val="24"/>
          <w:szCs w:val="24"/>
          <w:lang w:val="ka-GE"/>
        </w:rPr>
        <w:t>პროცედურის დაწყებამდე,</w:t>
      </w:r>
      <w:r w:rsidRPr="00D37D56">
        <w:rPr>
          <w:rFonts w:ascii="Sylfaen" w:hAnsi="Sylfaen"/>
          <w:bCs/>
          <w:spacing w:val="24"/>
          <w:sz w:val="24"/>
          <w:szCs w:val="24"/>
        </w:rPr>
        <w:t xml:space="preserve"> დამატებული მედიკამენტი სრულად უნდა იყოს შერეული საინფუზიო ხსნართან.</w:t>
      </w:r>
      <w:r w:rsidRPr="00D37D56">
        <w:rPr>
          <w:rFonts w:ascii="Sylfaen" w:hAnsi="Sylfaen"/>
          <w:spacing w:val="24"/>
          <w:sz w:val="24"/>
          <w:szCs w:val="24"/>
        </w:rPr>
        <w:br/>
      </w:r>
      <w:r w:rsidRPr="00D37D56">
        <w:rPr>
          <w:rFonts w:ascii="Sylfaen" w:hAnsi="Sylfaen"/>
          <w:bCs/>
          <w:spacing w:val="24"/>
          <w:sz w:val="24"/>
          <w:szCs w:val="24"/>
        </w:rPr>
        <w:t>დამატებითი მედიკამენტების შემცველი ხსნარების გამოყენება უნდა მოხდეს წამლის ჩამატებისთანავე; მათი შენახვა შემდგომი გამოყენების მიზნით დაუშვებელია.</w:t>
      </w:r>
    </w:p>
    <w:p w:rsidR="00D37D56" w:rsidRDefault="00D37D56" w:rsidP="00D37D56">
      <w:pPr>
        <w:tabs>
          <w:tab w:val="left" w:pos="1005"/>
        </w:tabs>
        <w:rPr>
          <w:rFonts w:ascii="Sylfaen" w:hAnsi="Sylfaen"/>
          <w:bCs/>
          <w:spacing w:val="24"/>
          <w:sz w:val="24"/>
          <w:szCs w:val="24"/>
        </w:rPr>
      </w:pPr>
      <w:r w:rsidRPr="00D37D56">
        <w:rPr>
          <w:rFonts w:ascii="Sylfaen" w:hAnsi="Sylfaen"/>
          <w:bCs/>
          <w:spacing w:val="24"/>
          <w:sz w:val="24"/>
          <w:szCs w:val="24"/>
        </w:rPr>
        <w:t xml:space="preserve">ხსნარში დამატებითი მედიკამენტების შეყვანამ ან არასწორმა საინფუზიო ტექნიკამ, პროდუქტის პიროგენული </w:t>
      </w:r>
      <w:proofErr w:type="gramStart"/>
      <w:r w:rsidRPr="00D37D56">
        <w:rPr>
          <w:rFonts w:ascii="Sylfaen" w:hAnsi="Sylfaen"/>
          <w:bCs/>
          <w:spacing w:val="24"/>
          <w:sz w:val="24"/>
          <w:szCs w:val="24"/>
        </w:rPr>
        <w:t>კონტამინაციის  გამო</w:t>
      </w:r>
      <w:proofErr w:type="gramEnd"/>
      <w:r w:rsidRPr="00D37D56">
        <w:rPr>
          <w:rFonts w:ascii="Sylfaen" w:hAnsi="Sylfaen"/>
          <w:bCs/>
          <w:spacing w:val="24"/>
          <w:sz w:val="24"/>
          <w:szCs w:val="24"/>
        </w:rPr>
        <w:t>, შესაძლოა გამოიწვიოს ცხელება. გვერდითი ეფექტების გამოვლენისთანავე ინფუზია დაუყოვნებლივ უნდა შეწყდეს.</w:t>
      </w:r>
      <w:r w:rsidRPr="00D37D56">
        <w:rPr>
          <w:rFonts w:ascii="Sylfaen" w:hAnsi="Sylfaen"/>
          <w:spacing w:val="24"/>
          <w:sz w:val="24"/>
          <w:szCs w:val="24"/>
        </w:rPr>
        <w:br/>
      </w:r>
      <w:r w:rsidRPr="00D37D56">
        <w:rPr>
          <w:rFonts w:ascii="Sylfaen" w:hAnsi="Sylfaen"/>
          <w:bCs/>
          <w:spacing w:val="24"/>
          <w:sz w:val="24"/>
          <w:szCs w:val="24"/>
        </w:rPr>
        <w:t>განკუთვნილია ერთჯერადი გამოყენებისთვის.</w:t>
      </w:r>
    </w:p>
    <w:p w:rsidR="00D82B3F" w:rsidRDefault="00D26CC8" w:rsidP="00D37D56">
      <w:pPr>
        <w:tabs>
          <w:tab w:val="left" w:pos="1005"/>
        </w:tabs>
        <w:rPr>
          <w:rFonts w:ascii="Sylfaen" w:hAnsi="Sylfaen"/>
          <w:spacing w:val="24"/>
          <w:sz w:val="24"/>
          <w:szCs w:val="24"/>
        </w:rPr>
      </w:pPr>
      <w:r w:rsidRPr="00D82B3F">
        <w:rPr>
          <w:rFonts w:ascii="Sylfaen" w:hAnsi="Sylfaen"/>
          <w:b/>
          <w:bCs/>
          <w:spacing w:val="24"/>
          <w:sz w:val="24"/>
          <w:szCs w:val="24"/>
        </w:rPr>
        <w:t>ნაწილობრივ გამოყენებული ხსნარების შენახვა დაუშვებელია.</w:t>
      </w:r>
      <w:r w:rsidRPr="00D26CC8">
        <w:rPr>
          <w:rFonts w:ascii="Sylfaen" w:hAnsi="Sylfaen"/>
          <w:bCs/>
          <w:spacing w:val="24"/>
          <w:sz w:val="24"/>
          <w:szCs w:val="24"/>
        </w:rPr>
        <w:t xml:space="preserve"> ნაწილობრივ გამოყენებული კონტეინერების ხელმეორედ მიერთება პაციენტის საინფუზიო სისტემებთან აკრძალულია.</w:t>
      </w:r>
      <w:r w:rsidRPr="00D26CC8">
        <w:rPr>
          <w:rFonts w:ascii="Sylfaen" w:hAnsi="Sylfaen"/>
          <w:spacing w:val="24"/>
          <w:sz w:val="24"/>
          <w:szCs w:val="24"/>
        </w:rPr>
        <w:br/>
      </w:r>
      <w:r w:rsidRPr="00184953">
        <w:rPr>
          <w:rFonts w:ascii="Sylfaen" w:hAnsi="Sylfaen"/>
          <w:b/>
          <w:bCs/>
          <w:spacing w:val="24"/>
          <w:sz w:val="24"/>
          <w:szCs w:val="24"/>
        </w:rPr>
        <w:t>კონტეინერის გახსნის წესი:</w:t>
      </w:r>
      <w:r w:rsidRPr="00D26CC8">
        <w:rPr>
          <w:rFonts w:ascii="Sylfaen" w:hAnsi="Sylfaen"/>
          <w:spacing w:val="24"/>
          <w:sz w:val="24"/>
          <w:szCs w:val="24"/>
        </w:rPr>
        <w:br/>
      </w:r>
      <w:r w:rsidRPr="00184953">
        <w:rPr>
          <w:rFonts w:ascii="Sylfaen" w:hAnsi="Sylfaen"/>
          <w:b/>
          <w:bCs/>
          <w:spacing w:val="24"/>
          <w:sz w:val="24"/>
          <w:szCs w:val="24"/>
        </w:rPr>
        <w:t>ყურადღება</w:t>
      </w:r>
      <w:r w:rsidRPr="00D26CC8">
        <w:rPr>
          <w:rFonts w:ascii="Sylfaen" w:hAnsi="Sylfaen"/>
          <w:bCs/>
          <w:spacing w:val="24"/>
          <w:sz w:val="24"/>
          <w:szCs w:val="24"/>
        </w:rPr>
        <w:t>: უშუალოდ გამოყენებამდე პროდუქტი არ უნდა იქნას ამოღებული გარე კონტეინერიდან (შეფუთვიდან). შიდა კონტეინერი უზრუნველყოფს პროდუქტის</w:t>
      </w:r>
      <w:r>
        <w:rPr>
          <w:rFonts w:ascii="Sylfaen" w:hAnsi="Sylfaen"/>
          <w:bCs/>
          <w:spacing w:val="24"/>
          <w:sz w:val="24"/>
          <w:szCs w:val="24"/>
        </w:rPr>
        <w:t xml:space="preserve"> </w:t>
      </w:r>
      <w:r w:rsidRPr="00D26CC8">
        <w:rPr>
          <w:rFonts w:ascii="Sylfaen" w:hAnsi="Sylfaen"/>
          <w:bCs/>
          <w:spacing w:val="24"/>
          <w:sz w:val="24"/>
          <w:szCs w:val="24"/>
        </w:rPr>
        <w:t>სტერილურობის შენარჩუნებას.</w:t>
      </w:r>
    </w:p>
    <w:p w:rsidR="00D82B3F" w:rsidRDefault="00D82B3F" w:rsidP="00D37D56">
      <w:pPr>
        <w:tabs>
          <w:tab w:val="left" w:pos="1005"/>
        </w:tabs>
        <w:rPr>
          <w:rFonts w:ascii="Sylfaen" w:hAnsi="Sylfaen"/>
          <w:spacing w:val="24"/>
          <w:sz w:val="24"/>
          <w:szCs w:val="24"/>
        </w:rPr>
      </w:pPr>
    </w:p>
    <w:p w:rsidR="00D82B3F" w:rsidRPr="00D82B3F" w:rsidRDefault="00D82B3F" w:rsidP="00D82B3F">
      <w:pPr>
        <w:tabs>
          <w:tab w:val="left" w:pos="1005"/>
        </w:tabs>
        <w:rPr>
          <w:rFonts w:ascii="Sylfaen" w:hAnsi="Sylfaen"/>
          <w:spacing w:val="24"/>
          <w:sz w:val="24"/>
          <w:szCs w:val="24"/>
        </w:rPr>
      </w:pPr>
      <w:r w:rsidRPr="00D82B3F">
        <w:rPr>
          <w:rFonts w:ascii="Sylfaen" w:hAnsi="Sylfaen"/>
          <w:spacing w:val="24"/>
          <w:sz w:val="24"/>
          <w:szCs w:val="24"/>
        </w:rPr>
        <w:t xml:space="preserve">1.  </w:t>
      </w:r>
      <w:r w:rsidRPr="00D82B3F">
        <w:rPr>
          <w:rFonts w:ascii="Sylfaen" w:hAnsi="Sylfaen"/>
          <w:bCs/>
          <w:spacing w:val="24"/>
          <w:sz w:val="24"/>
          <w:szCs w:val="24"/>
        </w:rPr>
        <w:t>შეამოწმეთ გარე შეფუთვის მთლიანობა და ჰერმეტულობა. გაჟონვის შემთხვევაში არ გამოიყენოთ.</w:t>
      </w:r>
    </w:p>
    <w:p w:rsidR="00D82B3F" w:rsidRPr="00D82B3F" w:rsidRDefault="00D82B3F" w:rsidP="00D82B3F">
      <w:pPr>
        <w:tabs>
          <w:tab w:val="left" w:pos="1005"/>
        </w:tabs>
        <w:rPr>
          <w:rFonts w:ascii="Sylfaen" w:hAnsi="Sylfaen"/>
          <w:spacing w:val="24"/>
          <w:sz w:val="24"/>
          <w:szCs w:val="24"/>
        </w:rPr>
      </w:pPr>
      <w:r w:rsidRPr="00D82B3F">
        <w:rPr>
          <w:rFonts w:ascii="Sylfaen" w:hAnsi="Sylfaen"/>
          <w:spacing w:val="24"/>
          <w:sz w:val="24"/>
          <w:szCs w:val="24"/>
        </w:rPr>
        <w:t xml:space="preserve">2.  </w:t>
      </w:r>
      <w:r w:rsidRPr="00D82B3F">
        <w:rPr>
          <w:rFonts w:ascii="Sylfaen" w:hAnsi="Sylfaen"/>
          <w:bCs/>
          <w:spacing w:val="24"/>
          <w:sz w:val="24"/>
          <w:szCs w:val="24"/>
        </w:rPr>
        <w:t>დამცავი გარე შეფუთვა გაგლეჯით</w:t>
      </w:r>
      <w:r w:rsidR="00075EDB">
        <w:rPr>
          <w:rFonts w:ascii="Sylfaen" w:hAnsi="Sylfaen"/>
          <w:bCs/>
          <w:spacing w:val="24"/>
          <w:sz w:val="24"/>
          <w:szCs w:val="24"/>
          <w:lang w:val="ka-GE"/>
        </w:rPr>
        <w:t xml:space="preserve"> </w:t>
      </w:r>
      <w:r w:rsidR="00075EDB" w:rsidRPr="00D82B3F">
        <w:rPr>
          <w:rFonts w:ascii="Sylfaen" w:hAnsi="Sylfaen"/>
          <w:bCs/>
          <w:spacing w:val="24"/>
          <w:sz w:val="24"/>
          <w:szCs w:val="24"/>
        </w:rPr>
        <w:t>გახსენით</w:t>
      </w:r>
      <w:r w:rsidRPr="00D82B3F">
        <w:rPr>
          <w:rFonts w:ascii="Sylfaen" w:hAnsi="Sylfaen"/>
          <w:bCs/>
          <w:spacing w:val="24"/>
          <w:sz w:val="24"/>
          <w:szCs w:val="24"/>
        </w:rPr>
        <w:t>.</w:t>
      </w:r>
    </w:p>
    <w:p w:rsidR="00D82B3F" w:rsidRPr="00D82B3F" w:rsidRDefault="00D82B3F" w:rsidP="00D82B3F">
      <w:pPr>
        <w:tabs>
          <w:tab w:val="left" w:pos="1005"/>
        </w:tabs>
        <w:rPr>
          <w:rFonts w:ascii="Sylfaen" w:hAnsi="Sylfaen"/>
          <w:spacing w:val="24"/>
          <w:sz w:val="24"/>
          <w:szCs w:val="24"/>
        </w:rPr>
      </w:pPr>
      <w:r w:rsidRPr="00D82B3F">
        <w:rPr>
          <w:rFonts w:ascii="Sylfaen" w:hAnsi="Sylfaen"/>
          <w:spacing w:val="24"/>
          <w:sz w:val="24"/>
          <w:szCs w:val="24"/>
        </w:rPr>
        <w:t xml:space="preserve">3.  </w:t>
      </w:r>
      <w:r w:rsidRPr="00D82B3F">
        <w:rPr>
          <w:rFonts w:ascii="Sylfaen" w:hAnsi="Sylfaen"/>
          <w:bCs/>
          <w:spacing w:val="24"/>
          <w:sz w:val="24"/>
          <w:szCs w:val="24"/>
        </w:rPr>
        <w:t>ხელის მოჭერით შეამოწმეთ დამცავ შეფუთვაში არსებული კონტეინერის მთლიანობა.</w:t>
      </w:r>
    </w:p>
    <w:p w:rsidR="00D82B3F" w:rsidRPr="00D82B3F" w:rsidRDefault="00D82B3F" w:rsidP="00D82B3F">
      <w:pPr>
        <w:tabs>
          <w:tab w:val="left" w:pos="1005"/>
        </w:tabs>
        <w:rPr>
          <w:rFonts w:ascii="Sylfaen" w:hAnsi="Sylfaen"/>
          <w:spacing w:val="24"/>
          <w:sz w:val="24"/>
          <w:szCs w:val="24"/>
        </w:rPr>
      </w:pPr>
      <w:r w:rsidRPr="00D82B3F">
        <w:rPr>
          <w:rFonts w:ascii="Sylfaen" w:hAnsi="Sylfaen"/>
          <w:spacing w:val="24"/>
          <w:sz w:val="24"/>
          <w:szCs w:val="24"/>
        </w:rPr>
        <w:t xml:space="preserve">4.  </w:t>
      </w:r>
      <w:r w:rsidRPr="00D82B3F">
        <w:rPr>
          <w:rFonts w:ascii="Sylfaen" w:hAnsi="Sylfaen"/>
          <w:bCs/>
          <w:spacing w:val="24"/>
          <w:sz w:val="24"/>
          <w:szCs w:val="24"/>
        </w:rPr>
        <w:t>შეაფასეთ კონტეინერში არსებული ხსნარის გამჭვირვალობა და მინარევების არარსებობა.</w:t>
      </w:r>
    </w:p>
    <w:p w:rsidR="009B4ED0" w:rsidRPr="009B4ED0" w:rsidRDefault="009B4ED0" w:rsidP="009B4ED0">
      <w:pPr>
        <w:tabs>
          <w:tab w:val="left" w:pos="1005"/>
        </w:tabs>
        <w:rPr>
          <w:rFonts w:ascii="Sylfaen" w:hAnsi="Sylfaen"/>
          <w:spacing w:val="24"/>
          <w:sz w:val="24"/>
          <w:szCs w:val="24"/>
        </w:rPr>
      </w:pPr>
      <w:r w:rsidRPr="009B4ED0">
        <w:rPr>
          <w:rFonts w:ascii="Sylfaen" w:hAnsi="Sylfaen"/>
          <w:b/>
          <w:bCs/>
          <w:spacing w:val="24"/>
          <w:sz w:val="24"/>
          <w:szCs w:val="24"/>
        </w:rPr>
        <w:lastRenderedPageBreak/>
        <w:t>მომზადება პროცედურისათვის:</w:t>
      </w:r>
    </w:p>
    <w:p w:rsidR="009B4ED0" w:rsidRPr="009B4ED0" w:rsidRDefault="009B4ED0" w:rsidP="009B4ED0">
      <w:pPr>
        <w:numPr>
          <w:ilvl w:val="0"/>
          <w:numId w:val="6"/>
        </w:numPr>
        <w:tabs>
          <w:tab w:val="left" w:pos="1005"/>
        </w:tabs>
        <w:rPr>
          <w:rFonts w:ascii="Sylfaen" w:hAnsi="Sylfaen"/>
          <w:spacing w:val="24"/>
          <w:sz w:val="24"/>
          <w:szCs w:val="24"/>
        </w:rPr>
      </w:pPr>
      <w:r w:rsidRPr="009B4ED0">
        <w:rPr>
          <w:rFonts w:ascii="Sylfaen" w:hAnsi="Sylfaen"/>
          <w:bCs/>
          <w:spacing w:val="24"/>
          <w:sz w:val="24"/>
          <w:szCs w:val="24"/>
        </w:rPr>
        <w:t>ჩამოკიდეთ კონტეინერი.</w:t>
      </w:r>
    </w:p>
    <w:p w:rsidR="009B4ED0" w:rsidRPr="009B4ED0" w:rsidRDefault="009B4ED0" w:rsidP="009B4ED0">
      <w:pPr>
        <w:numPr>
          <w:ilvl w:val="0"/>
          <w:numId w:val="6"/>
        </w:numPr>
        <w:tabs>
          <w:tab w:val="left" w:pos="1005"/>
        </w:tabs>
        <w:rPr>
          <w:rFonts w:ascii="Sylfaen" w:hAnsi="Sylfaen"/>
          <w:spacing w:val="24"/>
          <w:sz w:val="24"/>
          <w:szCs w:val="24"/>
        </w:rPr>
      </w:pPr>
      <w:r w:rsidRPr="009B4ED0">
        <w:rPr>
          <w:rFonts w:ascii="Sylfaen" w:hAnsi="Sylfaen"/>
          <w:bCs/>
          <w:spacing w:val="24"/>
          <w:sz w:val="24"/>
          <w:szCs w:val="24"/>
        </w:rPr>
        <w:t>მოხსენით დამცავი თავსახური საინფუზიო გასასვლელს.</w:t>
      </w:r>
    </w:p>
    <w:p w:rsidR="00D37D56" w:rsidRDefault="009B4ED0" w:rsidP="00E92E94">
      <w:pPr>
        <w:tabs>
          <w:tab w:val="left" w:pos="1005"/>
        </w:tabs>
        <w:spacing w:line="276" w:lineRule="auto"/>
        <w:ind w:left="360"/>
        <w:rPr>
          <w:rFonts w:ascii="Sylfaen" w:hAnsi="Sylfaen"/>
          <w:spacing w:val="24"/>
          <w:sz w:val="24"/>
          <w:szCs w:val="24"/>
        </w:rPr>
      </w:pPr>
      <w:r>
        <w:rPr>
          <w:rFonts w:ascii="Sylfaen" w:hAnsi="Sylfaen"/>
          <w:spacing w:val="24"/>
          <w:sz w:val="24"/>
          <w:szCs w:val="24"/>
          <w:lang w:val="ka-GE"/>
        </w:rPr>
        <w:t>3.</w:t>
      </w:r>
      <w:r w:rsidRPr="009B4ED0">
        <w:rPr>
          <w:rFonts w:ascii="Sylfaen" w:hAnsi="Sylfaen"/>
          <w:spacing w:val="24"/>
          <w:sz w:val="24"/>
          <w:szCs w:val="24"/>
        </w:rPr>
        <w:t xml:space="preserve">საინფუზიო სისტემის საჩხვლეტი </w:t>
      </w:r>
      <w:proofErr w:type="gramStart"/>
      <w:r w:rsidRPr="009B4ED0">
        <w:rPr>
          <w:rFonts w:ascii="Sylfaen" w:hAnsi="Sylfaen"/>
          <w:spacing w:val="24"/>
          <w:sz w:val="24"/>
          <w:szCs w:val="24"/>
        </w:rPr>
        <w:t>ნემსი</w:t>
      </w:r>
      <w:r w:rsidR="008D166F">
        <w:rPr>
          <w:rFonts w:ascii="Sylfaen" w:hAnsi="Sylfaen"/>
          <w:spacing w:val="24"/>
          <w:sz w:val="24"/>
          <w:szCs w:val="24"/>
        </w:rPr>
        <w:t xml:space="preserve"> </w:t>
      </w:r>
      <w:r w:rsidRPr="009B4ED0">
        <w:rPr>
          <w:rFonts w:ascii="Sylfaen" w:hAnsi="Sylfaen"/>
          <w:spacing w:val="24"/>
          <w:sz w:val="24"/>
          <w:szCs w:val="24"/>
        </w:rPr>
        <w:t xml:space="preserve"> მყარად</w:t>
      </w:r>
      <w:proofErr w:type="gramEnd"/>
      <w:r w:rsidRPr="009B4ED0">
        <w:rPr>
          <w:rFonts w:ascii="Sylfaen" w:hAnsi="Sylfaen"/>
          <w:spacing w:val="24"/>
          <w:sz w:val="24"/>
          <w:szCs w:val="24"/>
        </w:rPr>
        <w:t xml:space="preserve"> ჩაასვით კონტეინერის საინფუზიო გასასვლელში</w:t>
      </w:r>
      <w:r w:rsidR="008D166F">
        <w:rPr>
          <w:rFonts w:ascii="Sylfaen" w:hAnsi="Sylfaen"/>
          <w:spacing w:val="24"/>
          <w:sz w:val="24"/>
          <w:szCs w:val="24"/>
        </w:rPr>
        <w:t>.</w:t>
      </w:r>
      <w:r w:rsidRPr="009B4ED0">
        <w:rPr>
          <w:rFonts w:ascii="Sylfaen" w:hAnsi="Sylfaen"/>
          <w:spacing w:val="24"/>
          <w:sz w:val="24"/>
          <w:szCs w:val="24"/>
        </w:rPr>
        <w:t xml:space="preserve"> ხსნარის პაციენტისთვის შესაყვანად დაცული უნდა იქნას სისტემის გამოყენების ინსტრუქც</w:t>
      </w:r>
      <w:bookmarkStart w:id="0" w:name="_GoBack"/>
      <w:bookmarkEnd w:id="0"/>
      <w:r w:rsidRPr="009B4ED0">
        <w:rPr>
          <w:rFonts w:ascii="Sylfaen" w:hAnsi="Sylfaen"/>
          <w:spacing w:val="24"/>
          <w:sz w:val="24"/>
          <w:szCs w:val="24"/>
        </w:rPr>
        <w:t>ია.</w:t>
      </w:r>
    </w:p>
    <w:p w:rsidR="008D166F" w:rsidRDefault="008D166F" w:rsidP="00E92E94">
      <w:pPr>
        <w:tabs>
          <w:tab w:val="left" w:pos="1005"/>
        </w:tabs>
        <w:spacing w:line="276" w:lineRule="auto"/>
        <w:ind w:left="360"/>
        <w:rPr>
          <w:rFonts w:ascii="Sylfaen" w:hAnsi="Sylfaen"/>
          <w:bCs/>
          <w:spacing w:val="24"/>
          <w:sz w:val="24"/>
          <w:szCs w:val="24"/>
        </w:rPr>
      </w:pPr>
      <w:r w:rsidRPr="008D166F">
        <w:rPr>
          <w:rFonts w:ascii="Sylfaen" w:hAnsi="Sylfaen"/>
          <w:b/>
          <w:bCs/>
          <w:spacing w:val="24"/>
          <w:sz w:val="24"/>
          <w:szCs w:val="24"/>
        </w:rPr>
        <w:t>დამატებითი მედიკამენტების ჩამატება:</w:t>
      </w:r>
      <w:r w:rsidRPr="008D166F">
        <w:rPr>
          <w:rFonts w:ascii="Sylfaen" w:hAnsi="Sylfaen"/>
          <w:spacing w:val="24"/>
          <w:sz w:val="24"/>
          <w:szCs w:val="24"/>
        </w:rPr>
        <w:br/>
      </w:r>
      <w:r w:rsidRPr="008D166F">
        <w:rPr>
          <w:rFonts w:ascii="Sylfaen" w:hAnsi="Sylfaen"/>
          <w:b/>
          <w:bCs/>
          <w:spacing w:val="24"/>
          <w:sz w:val="24"/>
          <w:szCs w:val="24"/>
        </w:rPr>
        <w:t xml:space="preserve">ყურადღება: </w:t>
      </w:r>
      <w:r w:rsidRPr="008D166F">
        <w:rPr>
          <w:rFonts w:ascii="Sylfaen" w:hAnsi="Sylfaen"/>
          <w:bCs/>
          <w:spacing w:val="24"/>
          <w:sz w:val="24"/>
          <w:szCs w:val="24"/>
        </w:rPr>
        <w:t>როგორც ყველა პარენტერალური ხსნარის შემთხვევაში, პროდუქტში დასამატებელი ყველა ნივთიერება თავსებადი უნდა იყოს მასთან. თუ პროდუქტში ხდება ჩამატება, ინტრავენურ შეყვანამდე აუცილებელია საბოლოო ნაზავის თავსებადობის კონტროლი.</w:t>
      </w:r>
    </w:p>
    <w:p w:rsidR="00FF6942" w:rsidRPr="00FF6942" w:rsidRDefault="00FF6942" w:rsidP="00FF6942">
      <w:pPr>
        <w:spacing w:line="240" w:lineRule="auto"/>
        <w:rPr>
          <w:rFonts w:ascii="Arial" w:eastAsia="Times New Roman" w:hAnsi="Arial" w:cs="Arial"/>
          <w:sz w:val="24"/>
          <w:szCs w:val="24"/>
        </w:rPr>
      </w:pPr>
      <w:r w:rsidRPr="00FF6942">
        <w:rPr>
          <w:rFonts w:ascii="Sylfaen" w:eastAsia="Times New Roman" w:hAnsi="Sylfaen" w:cs="Sylfaen"/>
          <w:b/>
          <w:bCs/>
          <w:sz w:val="24"/>
          <w:szCs w:val="24"/>
        </w:rPr>
        <w:t>მედიკამენტის</w:t>
      </w:r>
      <w:r w:rsidRPr="00FF6942">
        <w:rPr>
          <w:rFonts w:ascii="Arial" w:eastAsia="Times New Roman" w:hAnsi="Arial" w:cs="Arial"/>
          <w:b/>
          <w:bCs/>
          <w:sz w:val="24"/>
          <w:szCs w:val="24"/>
        </w:rPr>
        <w:t xml:space="preserve"> </w:t>
      </w:r>
      <w:r w:rsidRPr="00FF6942">
        <w:rPr>
          <w:rFonts w:ascii="Sylfaen" w:eastAsia="Times New Roman" w:hAnsi="Sylfaen" w:cs="Sylfaen"/>
          <w:b/>
          <w:bCs/>
          <w:sz w:val="24"/>
          <w:szCs w:val="24"/>
        </w:rPr>
        <w:t>დამატება</w:t>
      </w:r>
      <w:r w:rsidRPr="00FF6942">
        <w:rPr>
          <w:rFonts w:ascii="Arial" w:eastAsia="Times New Roman" w:hAnsi="Arial" w:cs="Arial"/>
          <w:b/>
          <w:bCs/>
          <w:sz w:val="24"/>
          <w:szCs w:val="24"/>
        </w:rPr>
        <w:t xml:space="preserve"> </w:t>
      </w:r>
      <w:r w:rsidRPr="00FF6942">
        <w:rPr>
          <w:rFonts w:ascii="Sylfaen" w:eastAsia="Times New Roman" w:hAnsi="Sylfaen" w:cs="Sylfaen"/>
          <w:b/>
          <w:bCs/>
          <w:sz w:val="24"/>
          <w:szCs w:val="24"/>
        </w:rPr>
        <w:t>ინფუზიის</w:t>
      </w:r>
      <w:r w:rsidRPr="00FF6942">
        <w:rPr>
          <w:rFonts w:ascii="Arial" w:eastAsia="Times New Roman" w:hAnsi="Arial" w:cs="Arial"/>
          <w:b/>
          <w:bCs/>
          <w:sz w:val="24"/>
          <w:szCs w:val="24"/>
        </w:rPr>
        <w:t xml:space="preserve"> </w:t>
      </w:r>
      <w:r w:rsidRPr="00FF6942">
        <w:rPr>
          <w:rFonts w:ascii="Sylfaen" w:eastAsia="Times New Roman" w:hAnsi="Sylfaen" w:cs="Sylfaen"/>
          <w:b/>
          <w:bCs/>
          <w:sz w:val="24"/>
          <w:szCs w:val="24"/>
        </w:rPr>
        <w:t>დაწყებამდე</w:t>
      </w:r>
    </w:p>
    <w:p w:rsidR="00FF6942" w:rsidRPr="00FF6942" w:rsidRDefault="00FF6942" w:rsidP="00E92E94">
      <w:pPr>
        <w:numPr>
          <w:ilvl w:val="0"/>
          <w:numId w:val="9"/>
        </w:numPr>
        <w:spacing w:after="120" w:line="240" w:lineRule="auto"/>
        <w:ind w:left="0"/>
        <w:rPr>
          <w:rFonts w:ascii="Sylfaen" w:eastAsia="Times New Roman" w:hAnsi="Sylfaen" w:cs="Arial"/>
          <w:spacing w:val="24"/>
          <w:sz w:val="24"/>
          <w:szCs w:val="24"/>
        </w:rPr>
      </w:pPr>
      <w:r w:rsidRPr="004C2710">
        <w:rPr>
          <w:rFonts w:ascii="Sylfaen" w:eastAsia="Times New Roman" w:hAnsi="Sylfaen" w:cs="Sylfaen"/>
          <w:spacing w:val="24"/>
          <w:sz w:val="24"/>
          <w:szCs w:val="24"/>
        </w:rPr>
        <w:t>ხდება</w:t>
      </w:r>
      <w:r w:rsidRPr="004C2710">
        <w:rPr>
          <w:rFonts w:ascii="Sylfaen" w:eastAsia="Times New Roman" w:hAnsi="Sylfaen" w:cs="Arial"/>
          <w:spacing w:val="24"/>
          <w:sz w:val="24"/>
          <w:szCs w:val="24"/>
        </w:rPr>
        <w:t xml:space="preserve"> </w:t>
      </w:r>
      <w:r w:rsidRPr="004C2710">
        <w:rPr>
          <w:rFonts w:ascii="Sylfaen" w:eastAsia="Times New Roman" w:hAnsi="Sylfaen" w:cs="Sylfaen"/>
          <w:spacing w:val="24"/>
          <w:sz w:val="24"/>
          <w:szCs w:val="24"/>
        </w:rPr>
        <w:t>საინფუზიო</w:t>
      </w:r>
      <w:r w:rsidRPr="004C2710">
        <w:rPr>
          <w:rFonts w:ascii="Sylfaen" w:eastAsia="Times New Roman" w:hAnsi="Sylfaen" w:cs="Arial"/>
          <w:spacing w:val="24"/>
          <w:sz w:val="24"/>
          <w:szCs w:val="24"/>
        </w:rPr>
        <w:t xml:space="preserve"> </w:t>
      </w:r>
      <w:r w:rsidRPr="004C2710">
        <w:rPr>
          <w:rFonts w:ascii="Sylfaen" w:eastAsia="Times New Roman" w:hAnsi="Sylfaen" w:cs="Sylfaen"/>
          <w:spacing w:val="24"/>
          <w:sz w:val="24"/>
          <w:szCs w:val="24"/>
        </w:rPr>
        <w:t>ტომრის</w:t>
      </w:r>
      <w:r w:rsidRPr="004C2710">
        <w:rPr>
          <w:rFonts w:ascii="Sylfaen" w:eastAsia="Times New Roman" w:hAnsi="Sylfaen" w:cs="Arial"/>
          <w:spacing w:val="24"/>
          <w:sz w:val="24"/>
          <w:szCs w:val="24"/>
        </w:rPr>
        <w:t xml:space="preserve"> </w:t>
      </w:r>
      <w:r w:rsidRPr="004C2710">
        <w:rPr>
          <w:rFonts w:ascii="Sylfaen" w:eastAsia="Times New Roman" w:hAnsi="Sylfaen" w:cs="Sylfaen"/>
          <w:spacing w:val="24"/>
          <w:sz w:val="24"/>
          <w:szCs w:val="24"/>
        </w:rPr>
        <w:t>მედიკამენტის</w:t>
      </w:r>
      <w:r w:rsidRPr="004C2710">
        <w:rPr>
          <w:rFonts w:ascii="Sylfaen" w:eastAsia="Times New Roman" w:hAnsi="Sylfaen" w:cs="Arial"/>
          <w:spacing w:val="24"/>
          <w:sz w:val="24"/>
          <w:szCs w:val="24"/>
        </w:rPr>
        <w:t xml:space="preserve"> </w:t>
      </w:r>
      <w:r w:rsidRPr="004C2710">
        <w:rPr>
          <w:rFonts w:ascii="Sylfaen" w:eastAsia="Times New Roman" w:hAnsi="Sylfaen" w:cs="Sylfaen"/>
          <w:spacing w:val="24"/>
          <w:sz w:val="24"/>
          <w:szCs w:val="24"/>
        </w:rPr>
        <w:t>შესაყვანი</w:t>
      </w:r>
      <w:r w:rsidRPr="004C2710">
        <w:rPr>
          <w:rFonts w:ascii="Sylfaen" w:eastAsia="Times New Roman" w:hAnsi="Sylfaen" w:cs="Arial"/>
          <w:spacing w:val="24"/>
          <w:sz w:val="24"/>
          <w:szCs w:val="24"/>
        </w:rPr>
        <w:t xml:space="preserve"> </w:t>
      </w:r>
      <w:proofErr w:type="gramStart"/>
      <w:r w:rsidRPr="004C2710">
        <w:rPr>
          <w:rFonts w:ascii="Sylfaen" w:eastAsia="Times New Roman" w:hAnsi="Sylfaen" w:cs="Sylfaen"/>
          <w:spacing w:val="24"/>
          <w:sz w:val="24"/>
          <w:szCs w:val="24"/>
        </w:rPr>
        <w:t>პორტის</w:t>
      </w:r>
      <w:r w:rsidRPr="004C2710">
        <w:rPr>
          <w:rFonts w:ascii="Sylfaen" w:eastAsia="Times New Roman" w:hAnsi="Sylfaen" w:cs="Arial"/>
          <w:spacing w:val="24"/>
          <w:sz w:val="24"/>
          <w:szCs w:val="24"/>
        </w:rPr>
        <w:t xml:space="preserve">  </w:t>
      </w:r>
      <w:r w:rsidRPr="004C2710">
        <w:rPr>
          <w:rFonts w:ascii="Sylfaen" w:eastAsia="Times New Roman" w:hAnsi="Sylfaen" w:cs="Sylfaen"/>
          <w:spacing w:val="24"/>
          <w:sz w:val="24"/>
          <w:szCs w:val="24"/>
        </w:rPr>
        <w:t>დეზინფექცია</w:t>
      </w:r>
      <w:proofErr w:type="gramEnd"/>
      <w:r w:rsidRPr="004C2710">
        <w:rPr>
          <w:rFonts w:ascii="Sylfaen" w:eastAsia="Times New Roman" w:hAnsi="Sylfaen" w:cs="Arial"/>
          <w:spacing w:val="24"/>
          <w:sz w:val="24"/>
          <w:szCs w:val="24"/>
        </w:rPr>
        <w:t>.</w:t>
      </w:r>
    </w:p>
    <w:p w:rsidR="00FF6942" w:rsidRPr="004C2710" w:rsidRDefault="00FF6942" w:rsidP="00E92E94">
      <w:pPr>
        <w:numPr>
          <w:ilvl w:val="0"/>
          <w:numId w:val="9"/>
        </w:numPr>
        <w:spacing w:after="120" w:line="240" w:lineRule="auto"/>
        <w:ind w:left="0"/>
        <w:rPr>
          <w:rFonts w:ascii="Sylfaen" w:eastAsia="Times New Roman" w:hAnsi="Sylfaen" w:cs="Arial"/>
          <w:spacing w:val="24"/>
          <w:sz w:val="24"/>
          <w:szCs w:val="24"/>
        </w:rPr>
      </w:pPr>
      <w:r w:rsidRPr="004C2710">
        <w:rPr>
          <w:rFonts w:ascii="Sylfaen" w:eastAsia="Times New Roman" w:hAnsi="Sylfaen" w:cs="Sylfaen"/>
          <w:spacing w:val="24"/>
          <w:sz w:val="24"/>
          <w:szCs w:val="24"/>
        </w:rPr>
        <w:t xml:space="preserve">დასამატებელი მედიკამენტი საინფუზიო ტომარაში შეჰყავთ 19-22 </w:t>
      </w:r>
      <w:proofErr w:type="gramStart"/>
      <w:r w:rsidRPr="004C2710">
        <w:rPr>
          <w:rFonts w:ascii="Sylfaen" w:eastAsia="Times New Roman" w:hAnsi="Sylfaen" w:cs="Sylfaen"/>
          <w:spacing w:val="24"/>
          <w:sz w:val="24"/>
          <w:szCs w:val="24"/>
          <w:lang w:val="ka-GE"/>
        </w:rPr>
        <w:t xml:space="preserve">გეიჯის </w:t>
      </w:r>
      <w:r w:rsidRPr="004C2710">
        <w:rPr>
          <w:rFonts w:ascii="Sylfaen" w:eastAsia="Times New Roman" w:hAnsi="Sylfaen" w:cs="Sylfaen"/>
          <w:spacing w:val="24"/>
          <w:sz w:val="24"/>
          <w:szCs w:val="24"/>
        </w:rPr>
        <w:t xml:space="preserve"> სისქის</w:t>
      </w:r>
      <w:proofErr w:type="gramEnd"/>
      <w:r w:rsidRPr="004C2710">
        <w:rPr>
          <w:rFonts w:ascii="Sylfaen" w:eastAsia="Times New Roman" w:hAnsi="Sylfaen" w:cs="Sylfaen"/>
          <w:spacing w:val="24"/>
          <w:sz w:val="24"/>
          <w:szCs w:val="24"/>
        </w:rPr>
        <w:t xml:space="preserve"> ნემსის მქონე შპრიცით.</w:t>
      </w:r>
    </w:p>
    <w:p w:rsidR="00FF6942" w:rsidRPr="00FF6942" w:rsidRDefault="00FF6942" w:rsidP="00E92E94">
      <w:pPr>
        <w:numPr>
          <w:ilvl w:val="0"/>
          <w:numId w:val="9"/>
        </w:numPr>
        <w:spacing w:after="120" w:line="240" w:lineRule="auto"/>
        <w:ind w:left="0"/>
        <w:rPr>
          <w:rFonts w:ascii="Sylfaen" w:eastAsia="Times New Roman" w:hAnsi="Sylfaen" w:cs="Arial"/>
          <w:spacing w:val="24"/>
          <w:sz w:val="24"/>
          <w:szCs w:val="24"/>
        </w:rPr>
      </w:pPr>
      <w:r w:rsidRPr="004C2710">
        <w:rPr>
          <w:rFonts w:ascii="Sylfaen" w:eastAsia="Times New Roman" w:hAnsi="Sylfaen" w:cs="Sylfaen"/>
          <w:spacing w:val="24"/>
          <w:sz w:val="24"/>
          <w:szCs w:val="24"/>
        </w:rPr>
        <w:t>საინფუზიო</w:t>
      </w:r>
      <w:r w:rsidRPr="004C2710">
        <w:rPr>
          <w:rFonts w:ascii="Sylfaen" w:eastAsia="Times New Roman" w:hAnsi="Sylfaen" w:cs="Arial"/>
          <w:spacing w:val="24"/>
          <w:sz w:val="24"/>
          <w:szCs w:val="24"/>
        </w:rPr>
        <w:t xml:space="preserve"> </w:t>
      </w:r>
      <w:r w:rsidRPr="004C2710">
        <w:rPr>
          <w:rFonts w:ascii="Sylfaen" w:eastAsia="Times New Roman" w:hAnsi="Sylfaen" w:cs="Sylfaen"/>
          <w:spacing w:val="24"/>
          <w:sz w:val="24"/>
          <w:szCs w:val="24"/>
        </w:rPr>
        <w:t>ხსნარი</w:t>
      </w:r>
      <w:r w:rsidRPr="004C2710">
        <w:rPr>
          <w:rFonts w:ascii="Sylfaen" w:eastAsia="Times New Roman" w:hAnsi="Sylfaen" w:cs="Arial"/>
          <w:spacing w:val="24"/>
          <w:sz w:val="24"/>
          <w:szCs w:val="24"/>
        </w:rPr>
        <w:t xml:space="preserve"> </w:t>
      </w:r>
      <w:r w:rsidRPr="004C2710">
        <w:rPr>
          <w:rFonts w:ascii="Sylfaen" w:eastAsia="Times New Roman" w:hAnsi="Sylfaen" w:cs="Sylfaen"/>
          <w:spacing w:val="24"/>
          <w:sz w:val="24"/>
          <w:szCs w:val="24"/>
        </w:rPr>
        <w:t>და</w:t>
      </w:r>
      <w:r w:rsidRPr="004C2710">
        <w:rPr>
          <w:rFonts w:ascii="Sylfaen" w:eastAsia="Times New Roman" w:hAnsi="Sylfaen" w:cs="Arial"/>
          <w:spacing w:val="24"/>
          <w:sz w:val="24"/>
          <w:szCs w:val="24"/>
        </w:rPr>
        <w:t xml:space="preserve"> </w:t>
      </w:r>
      <w:r w:rsidRPr="004C2710">
        <w:rPr>
          <w:rFonts w:ascii="Sylfaen" w:eastAsia="Times New Roman" w:hAnsi="Sylfaen" w:cs="Sylfaen"/>
          <w:spacing w:val="24"/>
          <w:sz w:val="24"/>
          <w:szCs w:val="24"/>
        </w:rPr>
        <w:t>მასში</w:t>
      </w:r>
      <w:r w:rsidRPr="004C2710">
        <w:rPr>
          <w:rFonts w:ascii="Sylfaen" w:eastAsia="Times New Roman" w:hAnsi="Sylfaen" w:cs="Arial"/>
          <w:spacing w:val="24"/>
          <w:sz w:val="24"/>
          <w:szCs w:val="24"/>
        </w:rPr>
        <w:t xml:space="preserve"> </w:t>
      </w:r>
      <w:r w:rsidRPr="004C2710">
        <w:rPr>
          <w:rFonts w:ascii="Sylfaen" w:eastAsia="Times New Roman" w:hAnsi="Sylfaen" w:cs="Sylfaen"/>
          <w:spacing w:val="24"/>
          <w:sz w:val="24"/>
          <w:szCs w:val="24"/>
        </w:rPr>
        <w:t>დამატებული</w:t>
      </w:r>
      <w:r w:rsidRPr="004C2710">
        <w:rPr>
          <w:rFonts w:ascii="Sylfaen" w:eastAsia="Times New Roman" w:hAnsi="Sylfaen" w:cs="Arial"/>
          <w:spacing w:val="24"/>
          <w:sz w:val="24"/>
          <w:szCs w:val="24"/>
        </w:rPr>
        <w:t xml:space="preserve"> </w:t>
      </w:r>
      <w:r w:rsidRPr="004C2710">
        <w:rPr>
          <w:rFonts w:ascii="Sylfaen" w:eastAsia="Times New Roman" w:hAnsi="Sylfaen" w:cs="Sylfaen"/>
          <w:spacing w:val="24"/>
          <w:sz w:val="24"/>
          <w:szCs w:val="24"/>
        </w:rPr>
        <w:t>მედიკამენტი</w:t>
      </w:r>
      <w:r w:rsidRPr="004C2710">
        <w:rPr>
          <w:rFonts w:ascii="Sylfaen" w:eastAsia="Times New Roman" w:hAnsi="Sylfaen" w:cs="Arial"/>
          <w:spacing w:val="24"/>
          <w:sz w:val="24"/>
          <w:szCs w:val="24"/>
        </w:rPr>
        <w:t xml:space="preserve"> </w:t>
      </w:r>
      <w:r w:rsidRPr="004C2710">
        <w:rPr>
          <w:rFonts w:ascii="Sylfaen" w:eastAsia="Times New Roman" w:hAnsi="Sylfaen" w:cs="Sylfaen"/>
          <w:spacing w:val="24"/>
          <w:sz w:val="24"/>
          <w:szCs w:val="24"/>
        </w:rPr>
        <w:t>საგულდაგულოდ</w:t>
      </w:r>
      <w:r w:rsidRPr="004C2710">
        <w:rPr>
          <w:rFonts w:ascii="Sylfaen" w:eastAsia="Times New Roman" w:hAnsi="Sylfaen" w:cs="Arial"/>
          <w:spacing w:val="24"/>
          <w:sz w:val="24"/>
          <w:szCs w:val="24"/>
        </w:rPr>
        <w:t xml:space="preserve"> </w:t>
      </w:r>
      <w:r w:rsidRPr="004C2710">
        <w:rPr>
          <w:rFonts w:ascii="Sylfaen" w:eastAsia="Times New Roman" w:hAnsi="Sylfaen" w:cs="Sylfaen"/>
          <w:spacing w:val="24"/>
          <w:sz w:val="24"/>
          <w:szCs w:val="24"/>
          <w:lang w:val="ka-GE"/>
        </w:rPr>
        <w:t>უნდა შეერიოს ერთმანეთ</w:t>
      </w:r>
      <w:r w:rsidRPr="004C2710">
        <w:rPr>
          <w:rFonts w:ascii="Sylfaen" w:eastAsia="Times New Roman" w:hAnsi="Sylfaen" w:cs="Arial"/>
          <w:spacing w:val="24"/>
          <w:sz w:val="24"/>
          <w:szCs w:val="24"/>
        </w:rPr>
        <w:t xml:space="preserve"> </w:t>
      </w:r>
    </w:p>
    <w:p w:rsidR="00FF6942" w:rsidRDefault="00FF6942" w:rsidP="009B4ED0">
      <w:pPr>
        <w:tabs>
          <w:tab w:val="left" w:pos="1005"/>
        </w:tabs>
        <w:ind w:left="360"/>
        <w:rPr>
          <w:rFonts w:ascii="Sylfaen" w:hAnsi="Sylfaen"/>
          <w:bCs/>
          <w:spacing w:val="24"/>
          <w:sz w:val="24"/>
          <w:szCs w:val="24"/>
        </w:rPr>
      </w:pPr>
      <w:r w:rsidRPr="00FF6942">
        <w:rPr>
          <w:rFonts w:ascii="Sylfaen" w:hAnsi="Sylfaen"/>
          <w:b/>
          <w:bCs/>
          <w:spacing w:val="24"/>
          <w:sz w:val="24"/>
          <w:szCs w:val="24"/>
        </w:rPr>
        <w:t>ყურადღება:</w:t>
      </w:r>
      <w:r w:rsidRPr="00FF6942">
        <w:rPr>
          <w:rFonts w:ascii="Sylfaen" w:hAnsi="Sylfaen"/>
          <w:bCs/>
          <w:spacing w:val="24"/>
          <w:sz w:val="24"/>
          <w:szCs w:val="24"/>
        </w:rPr>
        <w:t xml:space="preserve"> საინფუზიო ტომრები, რომლებშიც დამატებულია დამატებითი მედიკამენტი, შენახვას არ ექვემდებარება.</w:t>
      </w:r>
    </w:p>
    <w:p w:rsidR="004C2710" w:rsidRPr="004C2710" w:rsidRDefault="004C2710" w:rsidP="004C2710">
      <w:pPr>
        <w:tabs>
          <w:tab w:val="left" w:pos="1005"/>
        </w:tabs>
        <w:ind w:left="360"/>
        <w:rPr>
          <w:rFonts w:ascii="Sylfaen" w:hAnsi="Sylfaen"/>
          <w:b/>
          <w:bCs/>
          <w:spacing w:val="24"/>
          <w:sz w:val="24"/>
          <w:szCs w:val="24"/>
        </w:rPr>
      </w:pPr>
      <w:r w:rsidRPr="004C2710">
        <w:rPr>
          <w:rFonts w:ascii="Sylfaen" w:hAnsi="Sylfaen"/>
          <w:b/>
          <w:bCs/>
          <w:spacing w:val="24"/>
          <w:sz w:val="24"/>
          <w:szCs w:val="24"/>
        </w:rPr>
        <w:t>მედიკამენტის დამატება ინფუზიის დაწყებამდე</w:t>
      </w:r>
    </w:p>
    <w:p w:rsidR="004C2710" w:rsidRPr="004C2710" w:rsidRDefault="004C2710" w:rsidP="004C2710">
      <w:pPr>
        <w:tabs>
          <w:tab w:val="left" w:pos="1005"/>
        </w:tabs>
        <w:ind w:left="360"/>
        <w:rPr>
          <w:rFonts w:ascii="Sylfaen" w:hAnsi="Sylfaen"/>
          <w:bCs/>
          <w:spacing w:val="24"/>
          <w:sz w:val="24"/>
          <w:szCs w:val="24"/>
        </w:rPr>
      </w:pPr>
      <w:r w:rsidRPr="004C2710">
        <w:rPr>
          <w:rFonts w:ascii="Sylfaen" w:hAnsi="Sylfaen"/>
          <w:bCs/>
          <w:spacing w:val="24"/>
          <w:sz w:val="24"/>
          <w:szCs w:val="24"/>
        </w:rPr>
        <w:t>1.</w:t>
      </w:r>
      <w:r w:rsidRPr="004C2710">
        <w:rPr>
          <w:rFonts w:ascii="Sylfaen" w:hAnsi="Sylfaen"/>
          <w:bCs/>
          <w:spacing w:val="24"/>
          <w:sz w:val="24"/>
          <w:szCs w:val="24"/>
        </w:rPr>
        <w:tab/>
        <w:t xml:space="preserve">ხდება საინფუზიო ტომრის მედიკამენტის შესაყვანი </w:t>
      </w:r>
      <w:proofErr w:type="gramStart"/>
      <w:r w:rsidRPr="004C2710">
        <w:rPr>
          <w:rFonts w:ascii="Sylfaen" w:hAnsi="Sylfaen"/>
          <w:bCs/>
          <w:spacing w:val="24"/>
          <w:sz w:val="24"/>
          <w:szCs w:val="24"/>
        </w:rPr>
        <w:t>პორტის  დეზინფექცია</w:t>
      </w:r>
      <w:proofErr w:type="gramEnd"/>
      <w:r w:rsidRPr="004C2710">
        <w:rPr>
          <w:rFonts w:ascii="Sylfaen" w:hAnsi="Sylfaen"/>
          <w:bCs/>
          <w:spacing w:val="24"/>
          <w:sz w:val="24"/>
          <w:szCs w:val="24"/>
        </w:rPr>
        <w:t>.</w:t>
      </w:r>
    </w:p>
    <w:p w:rsidR="004C2710" w:rsidRPr="004C2710" w:rsidRDefault="004C2710" w:rsidP="004C2710">
      <w:pPr>
        <w:tabs>
          <w:tab w:val="left" w:pos="1005"/>
        </w:tabs>
        <w:ind w:left="360"/>
        <w:rPr>
          <w:rFonts w:ascii="Sylfaen" w:hAnsi="Sylfaen"/>
          <w:bCs/>
          <w:spacing w:val="24"/>
          <w:sz w:val="24"/>
          <w:szCs w:val="24"/>
        </w:rPr>
      </w:pPr>
      <w:r w:rsidRPr="004C2710">
        <w:rPr>
          <w:rFonts w:ascii="Sylfaen" w:hAnsi="Sylfaen"/>
          <w:bCs/>
          <w:spacing w:val="24"/>
          <w:sz w:val="24"/>
          <w:szCs w:val="24"/>
        </w:rPr>
        <w:t>2.</w:t>
      </w:r>
      <w:r w:rsidRPr="004C2710">
        <w:rPr>
          <w:rFonts w:ascii="Sylfaen" w:hAnsi="Sylfaen"/>
          <w:bCs/>
          <w:spacing w:val="24"/>
          <w:sz w:val="24"/>
          <w:szCs w:val="24"/>
        </w:rPr>
        <w:tab/>
        <w:t xml:space="preserve">დასამატებელი მედიკამენტი საინფუზიო ტომარაში შეჰყავთ 19-22 </w:t>
      </w:r>
      <w:proofErr w:type="gramStart"/>
      <w:r w:rsidRPr="004C2710">
        <w:rPr>
          <w:rFonts w:ascii="Sylfaen" w:hAnsi="Sylfaen"/>
          <w:bCs/>
          <w:spacing w:val="24"/>
          <w:sz w:val="24"/>
          <w:szCs w:val="24"/>
        </w:rPr>
        <w:t>გეიჯის  სისქის</w:t>
      </w:r>
      <w:proofErr w:type="gramEnd"/>
      <w:r w:rsidRPr="004C2710">
        <w:rPr>
          <w:rFonts w:ascii="Sylfaen" w:hAnsi="Sylfaen"/>
          <w:bCs/>
          <w:spacing w:val="24"/>
          <w:sz w:val="24"/>
          <w:szCs w:val="24"/>
        </w:rPr>
        <w:t xml:space="preserve"> ნემსის მქონე შპრიცით.</w:t>
      </w:r>
    </w:p>
    <w:p w:rsidR="004C2710" w:rsidRPr="004C2710" w:rsidRDefault="004C2710" w:rsidP="004C2710">
      <w:pPr>
        <w:tabs>
          <w:tab w:val="left" w:pos="1005"/>
        </w:tabs>
        <w:ind w:left="360"/>
        <w:rPr>
          <w:rFonts w:ascii="Sylfaen" w:hAnsi="Sylfaen"/>
          <w:bCs/>
          <w:spacing w:val="24"/>
          <w:sz w:val="24"/>
          <w:szCs w:val="24"/>
        </w:rPr>
      </w:pPr>
      <w:r w:rsidRPr="004C2710">
        <w:rPr>
          <w:rFonts w:ascii="Sylfaen" w:hAnsi="Sylfaen"/>
          <w:bCs/>
          <w:spacing w:val="24"/>
          <w:sz w:val="24"/>
          <w:szCs w:val="24"/>
        </w:rPr>
        <w:t>3.</w:t>
      </w:r>
      <w:r w:rsidRPr="004C2710">
        <w:rPr>
          <w:rFonts w:ascii="Sylfaen" w:hAnsi="Sylfaen"/>
          <w:bCs/>
          <w:spacing w:val="24"/>
          <w:sz w:val="24"/>
          <w:szCs w:val="24"/>
        </w:rPr>
        <w:tab/>
        <w:t xml:space="preserve">საინფუზიო ხსნარი და მასში დამატებული მედიკამენტი საგულდაგულოდ უნდა შეერიოს ერთმანეთ </w:t>
      </w:r>
    </w:p>
    <w:p w:rsidR="004C2710" w:rsidRDefault="004C2710" w:rsidP="004C2710">
      <w:pPr>
        <w:tabs>
          <w:tab w:val="left" w:pos="1005"/>
        </w:tabs>
        <w:ind w:left="360"/>
        <w:rPr>
          <w:rFonts w:ascii="Sylfaen" w:hAnsi="Sylfaen"/>
          <w:bCs/>
          <w:spacing w:val="24"/>
          <w:sz w:val="24"/>
          <w:szCs w:val="24"/>
        </w:rPr>
      </w:pPr>
      <w:r w:rsidRPr="004C2710">
        <w:rPr>
          <w:rFonts w:ascii="Sylfaen" w:hAnsi="Sylfaen"/>
          <w:bCs/>
          <w:spacing w:val="24"/>
          <w:sz w:val="24"/>
          <w:szCs w:val="24"/>
        </w:rPr>
        <w:t>ყურადღება: საინფუზიო ტომრები, რომლებშიც დამატებულია დამატებითი მედიკამენტი, შენახვას არ ექვემდებარება.</w:t>
      </w:r>
    </w:p>
    <w:p w:rsidR="00484CED" w:rsidRPr="00484CED" w:rsidRDefault="00484CED" w:rsidP="00484CED">
      <w:pPr>
        <w:tabs>
          <w:tab w:val="left" w:pos="1005"/>
        </w:tabs>
        <w:ind w:left="360"/>
        <w:rPr>
          <w:rFonts w:ascii="Sylfaen" w:hAnsi="Sylfaen"/>
          <w:b/>
          <w:bCs/>
          <w:spacing w:val="24"/>
          <w:sz w:val="24"/>
          <w:szCs w:val="24"/>
        </w:rPr>
      </w:pPr>
      <w:r w:rsidRPr="00484CED">
        <w:rPr>
          <w:rFonts w:ascii="Sylfaen" w:hAnsi="Sylfaen"/>
          <w:b/>
          <w:bCs/>
          <w:spacing w:val="24"/>
          <w:sz w:val="24"/>
          <w:szCs w:val="24"/>
        </w:rPr>
        <w:t>მედიკამენტის დამატება ინფუზიის მიმდინარეობისას:</w:t>
      </w:r>
    </w:p>
    <w:p w:rsidR="00E05E47" w:rsidRPr="00E05E47" w:rsidRDefault="00E05E47" w:rsidP="00E05E47">
      <w:pPr>
        <w:numPr>
          <w:ilvl w:val="0"/>
          <w:numId w:val="8"/>
        </w:numPr>
        <w:tabs>
          <w:tab w:val="left" w:pos="1005"/>
        </w:tabs>
        <w:rPr>
          <w:rFonts w:ascii="Sylfaen" w:hAnsi="Sylfaen"/>
          <w:bCs/>
          <w:spacing w:val="24"/>
          <w:sz w:val="24"/>
          <w:szCs w:val="24"/>
        </w:rPr>
      </w:pPr>
      <w:r w:rsidRPr="00E05E47">
        <w:rPr>
          <w:rFonts w:ascii="Sylfaen" w:hAnsi="Sylfaen"/>
          <w:bCs/>
          <w:spacing w:val="24"/>
          <w:sz w:val="24"/>
          <w:szCs w:val="24"/>
        </w:rPr>
        <w:t>იკეტება საინფუზიო სისტემის მომჭერი (კლემპი).</w:t>
      </w:r>
    </w:p>
    <w:p w:rsidR="00E05E47" w:rsidRPr="00E05E47" w:rsidRDefault="00E05E47" w:rsidP="00E05E47">
      <w:pPr>
        <w:numPr>
          <w:ilvl w:val="0"/>
          <w:numId w:val="8"/>
        </w:numPr>
        <w:tabs>
          <w:tab w:val="left" w:pos="1005"/>
        </w:tabs>
        <w:rPr>
          <w:rFonts w:ascii="Sylfaen" w:hAnsi="Sylfaen"/>
          <w:bCs/>
          <w:spacing w:val="24"/>
          <w:sz w:val="24"/>
          <w:szCs w:val="24"/>
        </w:rPr>
      </w:pPr>
      <w:r w:rsidRPr="00E05E47">
        <w:rPr>
          <w:rFonts w:ascii="Sylfaen" w:hAnsi="Sylfaen"/>
          <w:bCs/>
          <w:spacing w:val="24"/>
          <w:sz w:val="24"/>
          <w:szCs w:val="24"/>
        </w:rPr>
        <w:t>ხდება საინექციო პორტის დეზინფექცია.</w:t>
      </w:r>
    </w:p>
    <w:p w:rsidR="00E05E47" w:rsidRPr="00E05E47" w:rsidRDefault="00E05E47" w:rsidP="00E05E47">
      <w:pPr>
        <w:numPr>
          <w:ilvl w:val="0"/>
          <w:numId w:val="8"/>
        </w:numPr>
        <w:tabs>
          <w:tab w:val="left" w:pos="1005"/>
        </w:tabs>
        <w:rPr>
          <w:rFonts w:ascii="Sylfaen" w:hAnsi="Sylfaen"/>
          <w:bCs/>
          <w:spacing w:val="24"/>
          <w:sz w:val="24"/>
          <w:szCs w:val="24"/>
        </w:rPr>
      </w:pPr>
      <w:r w:rsidRPr="00E05E47">
        <w:rPr>
          <w:rFonts w:ascii="Sylfaen" w:hAnsi="Sylfaen"/>
          <w:bCs/>
          <w:spacing w:val="24"/>
          <w:sz w:val="24"/>
          <w:szCs w:val="24"/>
        </w:rPr>
        <w:t xml:space="preserve"> დასამატებელი მედიკამენტი შეყავთ პაკეტში საინექციო პორტის მეშვეობით, 19-</w:t>
      </w:r>
      <w:proofErr w:type="gramStart"/>
      <w:r w:rsidRPr="00E05E47">
        <w:rPr>
          <w:rFonts w:ascii="Sylfaen" w:hAnsi="Sylfaen"/>
          <w:bCs/>
          <w:spacing w:val="24"/>
          <w:sz w:val="24"/>
          <w:szCs w:val="24"/>
        </w:rPr>
        <w:t>22  (</w:t>
      </w:r>
      <w:proofErr w:type="gramEnd"/>
      <w:r w:rsidRPr="00E05E47">
        <w:rPr>
          <w:rFonts w:ascii="Sylfaen" w:hAnsi="Sylfaen"/>
          <w:bCs/>
          <w:spacing w:val="24"/>
          <w:sz w:val="24"/>
          <w:szCs w:val="24"/>
        </w:rPr>
        <w:t>გეიჯი) სისქის ნემსის მქონე შპრიცით.</w:t>
      </w:r>
    </w:p>
    <w:p w:rsidR="00E05E47" w:rsidRPr="00E05E47" w:rsidRDefault="00E05E47" w:rsidP="00E05E47">
      <w:pPr>
        <w:numPr>
          <w:ilvl w:val="0"/>
          <w:numId w:val="8"/>
        </w:numPr>
        <w:tabs>
          <w:tab w:val="left" w:pos="1005"/>
        </w:tabs>
        <w:rPr>
          <w:rFonts w:ascii="Sylfaen" w:hAnsi="Sylfaen"/>
          <w:bCs/>
          <w:spacing w:val="24"/>
          <w:sz w:val="24"/>
          <w:szCs w:val="24"/>
        </w:rPr>
      </w:pPr>
      <w:r w:rsidRPr="00E05E47">
        <w:rPr>
          <w:rFonts w:ascii="Sylfaen" w:hAnsi="Sylfaen"/>
          <w:bCs/>
          <w:spacing w:val="24"/>
          <w:sz w:val="24"/>
          <w:szCs w:val="24"/>
        </w:rPr>
        <w:lastRenderedPageBreak/>
        <w:t xml:space="preserve">  პაკეტი იხსნება </w:t>
      </w:r>
      <w:proofErr w:type="gramStart"/>
      <w:r w:rsidRPr="00E05E47">
        <w:rPr>
          <w:rFonts w:ascii="Sylfaen" w:hAnsi="Sylfaen"/>
          <w:bCs/>
          <w:spacing w:val="24"/>
          <w:sz w:val="24"/>
          <w:szCs w:val="24"/>
        </w:rPr>
        <w:t>შტატივიდან  და</w:t>
      </w:r>
      <w:proofErr w:type="gramEnd"/>
      <w:r w:rsidRPr="00E05E47">
        <w:rPr>
          <w:rFonts w:ascii="Sylfaen" w:hAnsi="Sylfaen"/>
          <w:bCs/>
          <w:spacing w:val="24"/>
          <w:sz w:val="24"/>
          <w:szCs w:val="24"/>
        </w:rPr>
        <w:t xml:space="preserve"> ბრუნდება </w:t>
      </w:r>
      <w:r w:rsidR="004C2710">
        <w:rPr>
          <w:rFonts w:ascii="Sylfaen" w:hAnsi="Sylfaen"/>
          <w:bCs/>
          <w:spacing w:val="24"/>
          <w:sz w:val="24"/>
          <w:szCs w:val="24"/>
          <w:lang w:val="ka-GE"/>
        </w:rPr>
        <w:t>თავდაყირა</w:t>
      </w:r>
      <w:r w:rsidRPr="00E05E47">
        <w:rPr>
          <w:rFonts w:ascii="Sylfaen" w:hAnsi="Sylfaen"/>
          <w:bCs/>
          <w:spacing w:val="24"/>
          <w:sz w:val="24"/>
          <w:szCs w:val="24"/>
        </w:rPr>
        <w:t xml:space="preserve"> </w:t>
      </w:r>
    </w:p>
    <w:p w:rsidR="00E05E47" w:rsidRPr="00E05E47" w:rsidRDefault="00E05E47" w:rsidP="00E05E47">
      <w:pPr>
        <w:numPr>
          <w:ilvl w:val="0"/>
          <w:numId w:val="8"/>
        </w:numPr>
        <w:tabs>
          <w:tab w:val="left" w:pos="1005"/>
        </w:tabs>
        <w:rPr>
          <w:rFonts w:ascii="Sylfaen" w:hAnsi="Sylfaen"/>
          <w:bCs/>
          <w:spacing w:val="24"/>
          <w:sz w:val="24"/>
          <w:szCs w:val="24"/>
        </w:rPr>
      </w:pPr>
      <w:r w:rsidRPr="00E05E47">
        <w:rPr>
          <w:rFonts w:ascii="Sylfaen" w:hAnsi="Sylfaen"/>
          <w:bCs/>
          <w:spacing w:val="24"/>
          <w:sz w:val="24"/>
          <w:szCs w:val="24"/>
        </w:rPr>
        <w:t xml:space="preserve">  აღნიშნულ პოზიციაში, სრულფასოვანი შერევის უზრუნველსაყოფად, საინფუზიო ხსნარისა და დამატებული მედიკამენტის გამოსასვლელ/საინექციო პორტების მიდამოზე ხდება მსუბუქი დაკაკუნება.</w:t>
      </w:r>
    </w:p>
    <w:p w:rsidR="00E05E47" w:rsidRPr="00E05E47" w:rsidRDefault="00E05E47" w:rsidP="00E05E47">
      <w:pPr>
        <w:numPr>
          <w:ilvl w:val="0"/>
          <w:numId w:val="8"/>
        </w:numPr>
        <w:tabs>
          <w:tab w:val="left" w:pos="1005"/>
        </w:tabs>
        <w:rPr>
          <w:rFonts w:ascii="Sylfaen" w:hAnsi="Sylfaen"/>
          <w:bCs/>
          <w:spacing w:val="24"/>
          <w:sz w:val="24"/>
          <w:szCs w:val="24"/>
        </w:rPr>
      </w:pPr>
      <w:r w:rsidRPr="00E05E47">
        <w:rPr>
          <w:rFonts w:ascii="Sylfaen" w:hAnsi="Sylfaen"/>
          <w:bCs/>
          <w:spacing w:val="24"/>
          <w:sz w:val="24"/>
          <w:szCs w:val="24"/>
        </w:rPr>
        <w:t xml:space="preserve">პაკეტი ბრუნდება საწყის პოზიციაში (კვლავ თავსდება შტატივზე), იხსნება </w:t>
      </w:r>
      <w:proofErr w:type="gramStart"/>
      <w:r w:rsidRPr="00E05E47">
        <w:rPr>
          <w:rFonts w:ascii="Sylfaen" w:hAnsi="Sylfaen"/>
          <w:bCs/>
          <w:spacing w:val="24"/>
          <w:sz w:val="24"/>
          <w:szCs w:val="24"/>
        </w:rPr>
        <w:t>მომჭერი  და</w:t>
      </w:r>
      <w:proofErr w:type="gramEnd"/>
      <w:r w:rsidRPr="00E05E47">
        <w:rPr>
          <w:rFonts w:ascii="Sylfaen" w:hAnsi="Sylfaen"/>
          <w:bCs/>
          <w:spacing w:val="24"/>
          <w:sz w:val="24"/>
          <w:szCs w:val="24"/>
        </w:rPr>
        <w:t xml:space="preserve"> პროცედურა  გრძელდება.</w:t>
      </w:r>
    </w:p>
    <w:p w:rsidR="008D166F" w:rsidRPr="008D166F" w:rsidRDefault="008D166F" w:rsidP="00E05E47">
      <w:pPr>
        <w:tabs>
          <w:tab w:val="left" w:pos="1005"/>
        </w:tabs>
        <w:rPr>
          <w:rFonts w:ascii="Sylfaen" w:hAnsi="Sylfaen"/>
          <w:spacing w:val="24"/>
          <w:sz w:val="24"/>
          <w:szCs w:val="24"/>
          <w:lang w:val="ka-GE"/>
        </w:rPr>
      </w:pPr>
    </w:p>
    <w:sectPr w:rsidR="008D166F" w:rsidRPr="008D166F" w:rsidSect="001B6A87">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Sylfaen">
    <w:panose1 w:val="010A0502050306030303"/>
    <w:charset w:val="CC"/>
    <w:family w:val="roman"/>
    <w:pitch w:val="variable"/>
    <w:sig w:usb0="040006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B03C95"/>
    <w:multiLevelType w:val="hybridMultilevel"/>
    <w:tmpl w:val="43441920"/>
    <w:lvl w:ilvl="0" w:tplc="04090001">
      <w:start w:val="1"/>
      <w:numFmt w:val="bullet"/>
      <w:lvlText w:val=""/>
      <w:lvlJc w:val="left"/>
      <w:pPr>
        <w:ind w:left="885" w:hanging="360"/>
      </w:pPr>
      <w:rPr>
        <w:rFonts w:ascii="Symbol" w:hAnsi="Symbol" w:hint="default"/>
      </w:rPr>
    </w:lvl>
    <w:lvl w:ilvl="1" w:tplc="04090003" w:tentative="1">
      <w:start w:val="1"/>
      <w:numFmt w:val="bullet"/>
      <w:lvlText w:val="o"/>
      <w:lvlJc w:val="left"/>
      <w:pPr>
        <w:ind w:left="1605" w:hanging="360"/>
      </w:pPr>
      <w:rPr>
        <w:rFonts w:ascii="Courier New" w:hAnsi="Courier New" w:cs="Courier New" w:hint="default"/>
      </w:rPr>
    </w:lvl>
    <w:lvl w:ilvl="2" w:tplc="04090005" w:tentative="1">
      <w:start w:val="1"/>
      <w:numFmt w:val="bullet"/>
      <w:lvlText w:val=""/>
      <w:lvlJc w:val="left"/>
      <w:pPr>
        <w:ind w:left="2325" w:hanging="360"/>
      </w:pPr>
      <w:rPr>
        <w:rFonts w:ascii="Wingdings" w:hAnsi="Wingdings" w:hint="default"/>
      </w:rPr>
    </w:lvl>
    <w:lvl w:ilvl="3" w:tplc="04090001" w:tentative="1">
      <w:start w:val="1"/>
      <w:numFmt w:val="bullet"/>
      <w:lvlText w:val=""/>
      <w:lvlJc w:val="left"/>
      <w:pPr>
        <w:ind w:left="3045" w:hanging="360"/>
      </w:pPr>
      <w:rPr>
        <w:rFonts w:ascii="Symbol" w:hAnsi="Symbol" w:hint="default"/>
      </w:rPr>
    </w:lvl>
    <w:lvl w:ilvl="4" w:tplc="04090003" w:tentative="1">
      <w:start w:val="1"/>
      <w:numFmt w:val="bullet"/>
      <w:lvlText w:val="o"/>
      <w:lvlJc w:val="left"/>
      <w:pPr>
        <w:ind w:left="3765" w:hanging="360"/>
      </w:pPr>
      <w:rPr>
        <w:rFonts w:ascii="Courier New" w:hAnsi="Courier New" w:cs="Courier New" w:hint="default"/>
      </w:rPr>
    </w:lvl>
    <w:lvl w:ilvl="5" w:tplc="04090005" w:tentative="1">
      <w:start w:val="1"/>
      <w:numFmt w:val="bullet"/>
      <w:lvlText w:val=""/>
      <w:lvlJc w:val="left"/>
      <w:pPr>
        <w:ind w:left="4485" w:hanging="360"/>
      </w:pPr>
      <w:rPr>
        <w:rFonts w:ascii="Wingdings" w:hAnsi="Wingdings" w:hint="default"/>
      </w:rPr>
    </w:lvl>
    <w:lvl w:ilvl="6" w:tplc="04090001" w:tentative="1">
      <w:start w:val="1"/>
      <w:numFmt w:val="bullet"/>
      <w:lvlText w:val=""/>
      <w:lvlJc w:val="left"/>
      <w:pPr>
        <w:ind w:left="5205" w:hanging="360"/>
      </w:pPr>
      <w:rPr>
        <w:rFonts w:ascii="Symbol" w:hAnsi="Symbol" w:hint="default"/>
      </w:rPr>
    </w:lvl>
    <w:lvl w:ilvl="7" w:tplc="04090003" w:tentative="1">
      <w:start w:val="1"/>
      <w:numFmt w:val="bullet"/>
      <w:lvlText w:val="o"/>
      <w:lvlJc w:val="left"/>
      <w:pPr>
        <w:ind w:left="5925" w:hanging="360"/>
      </w:pPr>
      <w:rPr>
        <w:rFonts w:ascii="Courier New" w:hAnsi="Courier New" w:cs="Courier New" w:hint="default"/>
      </w:rPr>
    </w:lvl>
    <w:lvl w:ilvl="8" w:tplc="04090005" w:tentative="1">
      <w:start w:val="1"/>
      <w:numFmt w:val="bullet"/>
      <w:lvlText w:val=""/>
      <w:lvlJc w:val="left"/>
      <w:pPr>
        <w:ind w:left="6645" w:hanging="360"/>
      </w:pPr>
      <w:rPr>
        <w:rFonts w:ascii="Wingdings" w:hAnsi="Wingdings" w:hint="default"/>
      </w:rPr>
    </w:lvl>
  </w:abstractNum>
  <w:abstractNum w:abstractNumId="1" w15:restartNumberingAfterBreak="0">
    <w:nsid w:val="239D6D0E"/>
    <w:multiLevelType w:val="multilevel"/>
    <w:tmpl w:val="F57404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C381752"/>
    <w:multiLevelType w:val="multilevel"/>
    <w:tmpl w:val="A12C9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CC77C22"/>
    <w:multiLevelType w:val="multilevel"/>
    <w:tmpl w:val="07D0F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E017017"/>
    <w:multiLevelType w:val="multilevel"/>
    <w:tmpl w:val="D480D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D6E4078"/>
    <w:multiLevelType w:val="multilevel"/>
    <w:tmpl w:val="E3468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8B26DF8"/>
    <w:multiLevelType w:val="multilevel"/>
    <w:tmpl w:val="13DE7F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5EB4167"/>
    <w:multiLevelType w:val="multilevel"/>
    <w:tmpl w:val="BB2C04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EDE5AC6"/>
    <w:multiLevelType w:val="multilevel"/>
    <w:tmpl w:val="296682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4"/>
  </w:num>
  <w:num w:numId="3">
    <w:abstractNumId w:val="0"/>
  </w:num>
  <w:num w:numId="4">
    <w:abstractNumId w:val="5"/>
  </w:num>
  <w:num w:numId="5">
    <w:abstractNumId w:val="2"/>
  </w:num>
  <w:num w:numId="6">
    <w:abstractNumId w:val="8"/>
  </w:num>
  <w:num w:numId="7">
    <w:abstractNumId w:val="6"/>
  </w:num>
  <w:num w:numId="8">
    <w:abstractNumId w:val="1"/>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0BC1"/>
    <w:rsid w:val="00003C68"/>
    <w:rsid w:val="00013D4E"/>
    <w:rsid w:val="00070A88"/>
    <w:rsid w:val="00075EDB"/>
    <w:rsid w:val="000809EA"/>
    <w:rsid w:val="0008779D"/>
    <w:rsid w:val="000D04EF"/>
    <w:rsid w:val="000D5B3E"/>
    <w:rsid w:val="000F046A"/>
    <w:rsid w:val="000F0E47"/>
    <w:rsid w:val="000F2633"/>
    <w:rsid w:val="00141F24"/>
    <w:rsid w:val="00176393"/>
    <w:rsid w:val="00184953"/>
    <w:rsid w:val="00191C9C"/>
    <w:rsid w:val="001B6A87"/>
    <w:rsid w:val="00261EFA"/>
    <w:rsid w:val="00293152"/>
    <w:rsid w:val="002A2AE7"/>
    <w:rsid w:val="002C40FD"/>
    <w:rsid w:val="002F486F"/>
    <w:rsid w:val="0036469D"/>
    <w:rsid w:val="003F4D1C"/>
    <w:rsid w:val="00484CED"/>
    <w:rsid w:val="004C2710"/>
    <w:rsid w:val="004F02DD"/>
    <w:rsid w:val="00522EEE"/>
    <w:rsid w:val="00566E19"/>
    <w:rsid w:val="00576AC0"/>
    <w:rsid w:val="005B20CB"/>
    <w:rsid w:val="00600D64"/>
    <w:rsid w:val="006D4186"/>
    <w:rsid w:val="0071295D"/>
    <w:rsid w:val="00764D32"/>
    <w:rsid w:val="007727D0"/>
    <w:rsid w:val="007C0BC1"/>
    <w:rsid w:val="007D1C7A"/>
    <w:rsid w:val="008D166F"/>
    <w:rsid w:val="00912C3E"/>
    <w:rsid w:val="009161D4"/>
    <w:rsid w:val="0094525D"/>
    <w:rsid w:val="009717C7"/>
    <w:rsid w:val="009B4ED0"/>
    <w:rsid w:val="009C2EBF"/>
    <w:rsid w:val="009C6B13"/>
    <w:rsid w:val="00A4235D"/>
    <w:rsid w:val="00AD7632"/>
    <w:rsid w:val="00C22E88"/>
    <w:rsid w:val="00CD7B7D"/>
    <w:rsid w:val="00CF412E"/>
    <w:rsid w:val="00D26CC8"/>
    <w:rsid w:val="00D37D56"/>
    <w:rsid w:val="00D4013A"/>
    <w:rsid w:val="00D82B3F"/>
    <w:rsid w:val="00D97C75"/>
    <w:rsid w:val="00DD6F84"/>
    <w:rsid w:val="00E05E47"/>
    <w:rsid w:val="00E72E45"/>
    <w:rsid w:val="00E866E7"/>
    <w:rsid w:val="00E92E94"/>
    <w:rsid w:val="00E93E63"/>
    <w:rsid w:val="00EB1F31"/>
    <w:rsid w:val="00ED23C2"/>
    <w:rsid w:val="00EE1FCB"/>
    <w:rsid w:val="00F404F7"/>
    <w:rsid w:val="00FA0578"/>
    <w:rsid w:val="00FD7F48"/>
    <w:rsid w:val="00FF69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1984A1"/>
  <w15:chartTrackingRefBased/>
  <w15:docId w15:val="{B2ED6CC4-6AB4-4EDC-80F7-6DC1CCC14D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646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00D64"/>
    <w:pPr>
      <w:ind w:left="720"/>
      <w:contextualSpacing/>
    </w:pPr>
  </w:style>
  <w:style w:type="paragraph" w:styleId="BalloonText">
    <w:name w:val="Balloon Text"/>
    <w:basedOn w:val="Normal"/>
    <w:link w:val="BalloonTextChar"/>
    <w:uiPriority w:val="99"/>
    <w:semiHidden/>
    <w:unhideWhenUsed/>
    <w:rsid w:val="00F404F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404F7"/>
    <w:rPr>
      <w:rFonts w:ascii="Segoe UI" w:hAnsi="Segoe UI" w:cs="Segoe UI"/>
      <w:sz w:val="18"/>
      <w:szCs w:val="18"/>
    </w:rPr>
  </w:style>
  <w:style w:type="character" w:styleId="Strong">
    <w:name w:val="Strong"/>
    <w:basedOn w:val="DefaultParagraphFont"/>
    <w:uiPriority w:val="22"/>
    <w:qFormat/>
    <w:rsid w:val="00FF6942"/>
    <w:rPr>
      <w:b/>
      <w:bCs/>
    </w:rPr>
  </w:style>
  <w:style w:type="character" w:customStyle="1" w:styleId="inqyif">
    <w:name w:val="inqyif"/>
    <w:basedOn w:val="DefaultParagraphFont"/>
    <w:rsid w:val="00FF6942"/>
  </w:style>
  <w:style w:type="character" w:styleId="Hyperlink">
    <w:name w:val="Hyperlink"/>
    <w:basedOn w:val="DefaultParagraphFont"/>
    <w:uiPriority w:val="99"/>
    <w:semiHidden/>
    <w:unhideWhenUsed/>
    <w:rsid w:val="00FF694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730134">
      <w:bodyDiv w:val="1"/>
      <w:marLeft w:val="0"/>
      <w:marRight w:val="0"/>
      <w:marTop w:val="0"/>
      <w:marBottom w:val="0"/>
      <w:divBdr>
        <w:top w:val="none" w:sz="0" w:space="0" w:color="auto"/>
        <w:left w:val="none" w:sz="0" w:space="0" w:color="auto"/>
        <w:bottom w:val="none" w:sz="0" w:space="0" w:color="auto"/>
        <w:right w:val="none" w:sz="0" w:space="0" w:color="auto"/>
      </w:divBdr>
      <w:divsChild>
        <w:div w:id="71197624">
          <w:marLeft w:val="0"/>
          <w:marRight w:val="0"/>
          <w:marTop w:val="180"/>
          <w:marBottom w:val="240"/>
          <w:divBdr>
            <w:top w:val="none" w:sz="0" w:space="0" w:color="auto"/>
            <w:left w:val="none" w:sz="0" w:space="0" w:color="auto"/>
            <w:bottom w:val="none" w:sz="0" w:space="0" w:color="auto"/>
            <w:right w:val="none" w:sz="0" w:space="0" w:color="auto"/>
          </w:divBdr>
        </w:div>
        <w:div w:id="626812428">
          <w:marLeft w:val="0"/>
          <w:marRight w:val="0"/>
          <w:marTop w:val="180"/>
          <w:marBottom w:val="240"/>
          <w:divBdr>
            <w:top w:val="none" w:sz="0" w:space="0" w:color="auto"/>
            <w:left w:val="none" w:sz="0" w:space="0" w:color="auto"/>
            <w:bottom w:val="none" w:sz="0" w:space="0" w:color="auto"/>
            <w:right w:val="none" w:sz="0" w:space="0" w:color="auto"/>
          </w:divBdr>
        </w:div>
        <w:div w:id="729621892">
          <w:marLeft w:val="0"/>
          <w:marRight w:val="0"/>
          <w:marTop w:val="180"/>
          <w:marBottom w:val="240"/>
          <w:divBdr>
            <w:top w:val="none" w:sz="0" w:space="0" w:color="auto"/>
            <w:left w:val="none" w:sz="0" w:space="0" w:color="auto"/>
            <w:bottom w:val="none" w:sz="0" w:space="0" w:color="auto"/>
            <w:right w:val="none" w:sz="0" w:space="0" w:color="auto"/>
          </w:divBdr>
        </w:div>
        <w:div w:id="824510403">
          <w:marLeft w:val="0"/>
          <w:marRight w:val="0"/>
          <w:marTop w:val="180"/>
          <w:marBottom w:val="240"/>
          <w:divBdr>
            <w:top w:val="none" w:sz="0" w:space="0" w:color="auto"/>
            <w:left w:val="none" w:sz="0" w:space="0" w:color="auto"/>
            <w:bottom w:val="none" w:sz="0" w:space="0" w:color="auto"/>
            <w:right w:val="none" w:sz="0" w:space="0" w:color="auto"/>
          </w:divBdr>
        </w:div>
        <w:div w:id="1263684673">
          <w:marLeft w:val="0"/>
          <w:marRight w:val="0"/>
          <w:marTop w:val="180"/>
          <w:marBottom w:val="240"/>
          <w:divBdr>
            <w:top w:val="none" w:sz="0" w:space="0" w:color="auto"/>
            <w:left w:val="none" w:sz="0" w:space="0" w:color="auto"/>
            <w:bottom w:val="none" w:sz="0" w:space="0" w:color="auto"/>
            <w:right w:val="none" w:sz="0" w:space="0" w:color="auto"/>
          </w:divBdr>
        </w:div>
        <w:div w:id="1495030121">
          <w:marLeft w:val="0"/>
          <w:marRight w:val="0"/>
          <w:marTop w:val="180"/>
          <w:marBottom w:val="240"/>
          <w:divBdr>
            <w:top w:val="none" w:sz="0" w:space="0" w:color="auto"/>
            <w:left w:val="none" w:sz="0" w:space="0" w:color="auto"/>
            <w:bottom w:val="none" w:sz="0" w:space="0" w:color="auto"/>
            <w:right w:val="none" w:sz="0" w:space="0" w:color="auto"/>
          </w:divBdr>
        </w:div>
      </w:divsChild>
    </w:div>
    <w:div w:id="98986554">
      <w:bodyDiv w:val="1"/>
      <w:marLeft w:val="0"/>
      <w:marRight w:val="0"/>
      <w:marTop w:val="0"/>
      <w:marBottom w:val="0"/>
      <w:divBdr>
        <w:top w:val="none" w:sz="0" w:space="0" w:color="auto"/>
        <w:left w:val="none" w:sz="0" w:space="0" w:color="auto"/>
        <w:bottom w:val="none" w:sz="0" w:space="0" w:color="auto"/>
        <w:right w:val="none" w:sz="0" w:space="0" w:color="auto"/>
      </w:divBdr>
      <w:divsChild>
        <w:div w:id="1304197909">
          <w:marLeft w:val="0"/>
          <w:marRight w:val="0"/>
          <w:marTop w:val="180"/>
          <w:marBottom w:val="240"/>
          <w:divBdr>
            <w:top w:val="none" w:sz="0" w:space="0" w:color="auto"/>
            <w:left w:val="none" w:sz="0" w:space="0" w:color="auto"/>
            <w:bottom w:val="none" w:sz="0" w:space="0" w:color="auto"/>
            <w:right w:val="none" w:sz="0" w:space="0" w:color="auto"/>
          </w:divBdr>
        </w:div>
      </w:divsChild>
    </w:div>
    <w:div w:id="198788451">
      <w:bodyDiv w:val="1"/>
      <w:marLeft w:val="0"/>
      <w:marRight w:val="0"/>
      <w:marTop w:val="0"/>
      <w:marBottom w:val="0"/>
      <w:divBdr>
        <w:top w:val="none" w:sz="0" w:space="0" w:color="auto"/>
        <w:left w:val="none" w:sz="0" w:space="0" w:color="auto"/>
        <w:bottom w:val="none" w:sz="0" w:space="0" w:color="auto"/>
        <w:right w:val="none" w:sz="0" w:space="0" w:color="auto"/>
      </w:divBdr>
      <w:divsChild>
        <w:div w:id="289021956">
          <w:marLeft w:val="0"/>
          <w:marRight w:val="0"/>
          <w:marTop w:val="180"/>
          <w:marBottom w:val="240"/>
          <w:divBdr>
            <w:top w:val="none" w:sz="0" w:space="0" w:color="auto"/>
            <w:left w:val="none" w:sz="0" w:space="0" w:color="auto"/>
            <w:bottom w:val="none" w:sz="0" w:space="0" w:color="auto"/>
            <w:right w:val="none" w:sz="0" w:space="0" w:color="auto"/>
          </w:divBdr>
        </w:div>
        <w:div w:id="1532765714">
          <w:marLeft w:val="0"/>
          <w:marRight w:val="0"/>
          <w:marTop w:val="180"/>
          <w:marBottom w:val="240"/>
          <w:divBdr>
            <w:top w:val="none" w:sz="0" w:space="0" w:color="auto"/>
            <w:left w:val="none" w:sz="0" w:space="0" w:color="auto"/>
            <w:bottom w:val="none" w:sz="0" w:space="0" w:color="auto"/>
            <w:right w:val="none" w:sz="0" w:space="0" w:color="auto"/>
          </w:divBdr>
        </w:div>
      </w:divsChild>
    </w:div>
    <w:div w:id="271057902">
      <w:bodyDiv w:val="1"/>
      <w:marLeft w:val="0"/>
      <w:marRight w:val="0"/>
      <w:marTop w:val="0"/>
      <w:marBottom w:val="0"/>
      <w:divBdr>
        <w:top w:val="none" w:sz="0" w:space="0" w:color="auto"/>
        <w:left w:val="none" w:sz="0" w:space="0" w:color="auto"/>
        <w:bottom w:val="none" w:sz="0" w:space="0" w:color="auto"/>
        <w:right w:val="none" w:sz="0" w:space="0" w:color="auto"/>
      </w:divBdr>
      <w:divsChild>
        <w:div w:id="1110248248">
          <w:marLeft w:val="0"/>
          <w:marRight w:val="0"/>
          <w:marTop w:val="180"/>
          <w:marBottom w:val="240"/>
          <w:divBdr>
            <w:top w:val="none" w:sz="0" w:space="0" w:color="auto"/>
            <w:left w:val="none" w:sz="0" w:space="0" w:color="auto"/>
            <w:bottom w:val="none" w:sz="0" w:space="0" w:color="auto"/>
            <w:right w:val="none" w:sz="0" w:space="0" w:color="auto"/>
          </w:divBdr>
        </w:div>
      </w:divsChild>
    </w:div>
    <w:div w:id="279992177">
      <w:bodyDiv w:val="1"/>
      <w:marLeft w:val="0"/>
      <w:marRight w:val="0"/>
      <w:marTop w:val="0"/>
      <w:marBottom w:val="0"/>
      <w:divBdr>
        <w:top w:val="none" w:sz="0" w:space="0" w:color="auto"/>
        <w:left w:val="none" w:sz="0" w:space="0" w:color="auto"/>
        <w:bottom w:val="none" w:sz="0" w:space="0" w:color="auto"/>
        <w:right w:val="none" w:sz="0" w:space="0" w:color="auto"/>
      </w:divBdr>
    </w:div>
    <w:div w:id="368452121">
      <w:bodyDiv w:val="1"/>
      <w:marLeft w:val="0"/>
      <w:marRight w:val="0"/>
      <w:marTop w:val="0"/>
      <w:marBottom w:val="0"/>
      <w:divBdr>
        <w:top w:val="none" w:sz="0" w:space="0" w:color="auto"/>
        <w:left w:val="none" w:sz="0" w:space="0" w:color="auto"/>
        <w:bottom w:val="none" w:sz="0" w:space="0" w:color="auto"/>
        <w:right w:val="none" w:sz="0" w:space="0" w:color="auto"/>
      </w:divBdr>
      <w:divsChild>
        <w:div w:id="1321736526">
          <w:marLeft w:val="0"/>
          <w:marRight w:val="0"/>
          <w:marTop w:val="180"/>
          <w:marBottom w:val="240"/>
          <w:divBdr>
            <w:top w:val="none" w:sz="0" w:space="0" w:color="auto"/>
            <w:left w:val="none" w:sz="0" w:space="0" w:color="auto"/>
            <w:bottom w:val="none" w:sz="0" w:space="0" w:color="auto"/>
            <w:right w:val="none" w:sz="0" w:space="0" w:color="auto"/>
          </w:divBdr>
        </w:div>
      </w:divsChild>
    </w:div>
    <w:div w:id="447050550">
      <w:bodyDiv w:val="1"/>
      <w:marLeft w:val="0"/>
      <w:marRight w:val="0"/>
      <w:marTop w:val="0"/>
      <w:marBottom w:val="0"/>
      <w:divBdr>
        <w:top w:val="none" w:sz="0" w:space="0" w:color="auto"/>
        <w:left w:val="none" w:sz="0" w:space="0" w:color="auto"/>
        <w:bottom w:val="none" w:sz="0" w:space="0" w:color="auto"/>
        <w:right w:val="none" w:sz="0" w:space="0" w:color="auto"/>
      </w:divBdr>
      <w:divsChild>
        <w:div w:id="259068509">
          <w:marLeft w:val="0"/>
          <w:marRight w:val="0"/>
          <w:marTop w:val="180"/>
          <w:marBottom w:val="240"/>
          <w:divBdr>
            <w:top w:val="none" w:sz="0" w:space="0" w:color="auto"/>
            <w:left w:val="none" w:sz="0" w:space="0" w:color="auto"/>
            <w:bottom w:val="none" w:sz="0" w:space="0" w:color="auto"/>
            <w:right w:val="none" w:sz="0" w:space="0" w:color="auto"/>
          </w:divBdr>
        </w:div>
      </w:divsChild>
    </w:div>
    <w:div w:id="483277271">
      <w:bodyDiv w:val="1"/>
      <w:marLeft w:val="0"/>
      <w:marRight w:val="0"/>
      <w:marTop w:val="0"/>
      <w:marBottom w:val="0"/>
      <w:divBdr>
        <w:top w:val="none" w:sz="0" w:space="0" w:color="auto"/>
        <w:left w:val="none" w:sz="0" w:space="0" w:color="auto"/>
        <w:bottom w:val="none" w:sz="0" w:space="0" w:color="auto"/>
        <w:right w:val="none" w:sz="0" w:space="0" w:color="auto"/>
      </w:divBdr>
      <w:divsChild>
        <w:div w:id="210850887">
          <w:marLeft w:val="0"/>
          <w:marRight w:val="0"/>
          <w:marTop w:val="180"/>
          <w:marBottom w:val="240"/>
          <w:divBdr>
            <w:top w:val="none" w:sz="0" w:space="0" w:color="auto"/>
            <w:left w:val="none" w:sz="0" w:space="0" w:color="auto"/>
            <w:bottom w:val="none" w:sz="0" w:space="0" w:color="auto"/>
            <w:right w:val="none" w:sz="0" w:space="0" w:color="auto"/>
          </w:divBdr>
        </w:div>
        <w:div w:id="510879949">
          <w:marLeft w:val="0"/>
          <w:marRight w:val="0"/>
          <w:marTop w:val="180"/>
          <w:marBottom w:val="240"/>
          <w:divBdr>
            <w:top w:val="none" w:sz="0" w:space="0" w:color="auto"/>
            <w:left w:val="none" w:sz="0" w:space="0" w:color="auto"/>
            <w:bottom w:val="none" w:sz="0" w:space="0" w:color="auto"/>
            <w:right w:val="none" w:sz="0" w:space="0" w:color="auto"/>
          </w:divBdr>
        </w:div>
        <w:div w:id="839351399">
          <w:marLeft w:val="0"/>
          <w:marRight w:val="0"/>
          <w:marTop w:val="180"/>
          <w:marBottom w:val="240"/>
          <w:divBdr>
            <w:top w:val="none" w:sz="0" w:space="0" w:color="auto"/>
            <w:left w:val="none" w:sz="0" w:space="0" w:color="auto"/>
            <w:bottom w:val="none" w:sz="0" w:space="0" w:color="auto"/>
            <w:right w:val="none" w:sz="0" w:space="0" w:color="auto"/>
          </w:divBdr>
        </w:div>
        <w:div w:id="944776708">
          <w:marLeft w:val="0"/>
          <w:marRight w:val="0"/>
          <w:marTop w:val="180"/>
          <w:marBottom w:val="240"/>
          <w:divBdr>
            <w:top w:val="none" w:sz="0" w:space="0" w:color="auto"/>
            <w:left w:val="none" w:sz="0" w:space="0" w:color="auto"/>
            <w:bottom w:val="none" w:sz="0" w:space="0" w:color="auto"/>
            <w:right w:val="none" w:sz="0" w:space="0" w:color="auto"/>
          </w:divBdr>
        </w:div>
        <w:div w:id="1294795053">
          <w:marLeft w:val="0"/>
          <w:marRight w:val="0"/>
          <w:marTop w:val="180"/>
          <w:marBottom w:val="240"/>
          <w:divBdr>
            <w:top w:val="none" w:sz="0" w:space="0" w:color="auto"/>
            <w:left w:val="none" w:sz="0" w:space="0" w:color="auto"/>
            <w:bottom w:val="none" w:sz="0" w:space="0" w:color="auto"/>
            <w:right w:val="none" w:sz="0" w:space="0" w:color="auto"/>
          </w:divBdr>
        </w:div>
      </w:divsChild>
    </w:div>
    <w:div w:id="510527601">
      <w:bodyDiv w:val="1"/>
      <w:marLeft w:val="0"/>
      <w:marRight w:val="0"/>
      <w:marTop w:val="0"/>
      <w:marBottom w:val="0"/>
      <w:divBdr>
        <w:top w:val="none" w:sz="0" w:space="0" w:color="auto"/>
        <w:left w:val="none" w:sz="0" w:space="0" w:color="auto"/>
        <w:bottom w:val="none" w:sz="0" w:space="0" w:color="auto"/>
        <w:right w:val="none" w:sz="0" w:space="0" w:color="auto"/>
      </w:divBdr>
      <w:divsChild>
        <w:div w:id="1574699910">
          <w:marLeft w:val="0"/>
          <w:marRight w:val="0"/>
          <w:marTop w:val="180"/>
          <w:marBottom w:val="240"/>
          <w:divBdr>
            <w:top w:val="none" w:sz="0" w:space="0" w:color="auto"/>
            <w:left w:val="none" w:sz="0" w:space="0" w:color="auto"/>
            <w:bottom w:val="none" w:sz="0" w:space="0" w:color="auto"/>
            <w:right w:val="none" w:sz="0" w:space="0" w:color="auto"/>
          </w:divBdr>
        </w:div>
      </w:divsChild>
    </w:div>
    <w:div w:id="557017704">
      <w:bodyDiv w:val="1"/>
      <w:marLeft w:val="0"/>
      <w:marRight w:val="0"/>
      <w:marTop w:val="0"/>
      <w:marBottom w:val="0"/>
      <w:divBdr>
        <w:top w:val="none" w:sz="0" w:space="0" w:color="auto"/>
        <w:left w:val="none" w:sz="0" w:space="0" w:color="auto"/>
        <w:bottom w:val="none" w:sz="0" w:space="0" w:color="auto"/>
        <w:right w:val="none" w:sz="0" w:space="0" w:color="auto"/>
      </w:divBdr>
      <w:divsChild>
        <w:div w:id="1615214405">
          <w:marLeft w:val="0"/>
          <w:marRight w:val="0"/>
          <w:marTop w:val="180"/>
          <w:marBottom w:val="240"/>
          <w:divBdr>
            <w:top w:val="none" w:sz="0" w:space="0" w:color="auto"/>
            <w:left w:val="none" w:sz="0" w:space="0" w:color="auto"/>
            <w:bottom w:val="none" w:sz="0" w:space="0" w:color="auto"/>
            <w:right w:val="none" w:sz="0" w:space="0" w:color="auto"/>
          </w:divBdr>
        </w:div>
        <w:div w:id="1515799142">
          <w:marLeft w:val="0"/>
          <w:marRight w:val="0"/>
          <w:marTop w:val="180"/>
          <w:marBottom w:val="240"/>
          <w:divBdr>
            <w:top w:val="none" w:sz="0" w:space="0" w:color="auto"/>
            <w:left w:val="none" w:sz="0" w:space="0" w:color="auto"/>
            <w:bottom w:val="none" w:sz="0" w:space="0" w:color="auto"/>
            <w:right w:val="none" w:sz="0" w:space="0" w:color="auto"/>
          </w:divBdr>
        </w:div>
        <w:div w:id="1739595939">
          <w:marLeft w:val="0"/>
          <w:marRight w:val="0"/>
          <w:marTop w:val="180"/>
          <w:marBottom w:val="240"/>
          <w:divBdr>
            <w:top w:val="none" w:sz="0" w:space="0" w:color="auto"/>
            <w:left w:val="none" w:sz="0" w:space="0" w:color="auto"/>
            <w:bottom w:val="none" w:sz="0" w:space="0" w:color="auto"/>
            <w:right w:val="none" w:sz="0" w:space="0" w:color="auto"/>
          </w:divBdr>
        </w:div>
        <w:div w:id="342634820">
          <w:marLeft w:val="0"/>
          <w:marRight w:val="0"/>
          <w:marTop w:val="180"/>
          <w:marBottom w:val="240"/>
          <w:divBdr>
            <w:top w:val="none" w:sz="0" w:space="0" w:color="auto"/>
            <w:left w:val="none" w:sz="0" w:space="0" w:color="auto"/>
            <w:bottom w:val="none" w:sz="0" w:space="0" w:color="auto"/>
            <w:right w:val="none" w:sz="0" w:space="0" w:color="auto"/>
          </w:divBdr>
        </w:div>
      </w:divsChild>
    </w:div>
    <w:div w:id="573197107">
      <w:bodyDiv w:val="1"/>
      <w:marLeft w:val="0"/>
      <w:marRight w:val="0"/>
      <w:marTop w:val="0"/>
      <w:marBottom w:val="0"/>
      <w:divBdr>
        <w:top w:val="none" w:sz="0" w:space="0" w:color="auto"/>
        <w:left w:val="none" w:sz="0" w:space="0" w:color="auto"/>
        <w:bottom w:val="none" w:sz="0" w:space="0" w:color="auto"/>
        <w:right w:val="none" w:sz="0" w:space="0" w:color="auto"/>
      </w:divBdr>
      <w:divsChild>
        <w:div w:id="801314510">
          <w:marLeft w:val="0"/>
          <w:marRight w:val="0"/>
          <w:marTop w:val="180"/>
          <w:marBottom w:val="240"/>
          <w:divBdr>
            <w:top w:val="none" w:sz="0" w:space="0" w:color="auto"/>
            <w:left w:val="none" w:sz="0" w:space="0" w:color="auto"/>
            <w:bottom w:val="none" w:sz="0" w:space="0" w:color="auto"/>
            <w:right w:val="none" w:sz="0" w:space="0" w:color="auto"/>
          </w:divBdr>
        </w:div>
        <w:div w:id="1707949515">
          <w:marLeft w:val="0"/>
          <w:marRight w:val="0"/>
          <w:marTop w:val="180"/>
          <w:marBottom w:val="240"/>
          <w:divBdr>
            <w:top w:val="none" w:sz="0" w:space="0" w:color="auto"/>
            <w:left w:val="none" w:sz="0" w:space="0" w:color="auto"/>
            <w:bottom w:val="none" w:sz="0" w:space="0" w:color="auto"/>
            <w:right w:val="none" w:sz="0" w:space="0" w:color="auto"/>
          </w:divBdr>
        </w:div>
      </w:divsChild>
    </w:div>
    <w:div w:id="574585398">
      <w:bodyDiv w:val="1"/>
      <w:marLeft w:val="0"/>
      <w:marRight w:val="0"/>
      <w:marTop w:val="0"/>
      <w:marBottom w:val="0"/>
      <w:divBdr>
        <w:top w:val="none" w:sz="0" w:space="0" w:color="auto"/>
        <w:left w:val="none" w:sz="0" w:space="0" w:color="auto"/>
        <w:bottom w:val="none" w:sz="0" w:space="0" w:color="auto"/>
        <w:right w:val="none" w:sz="0" w:space="0" w:color="auto"/>
      </w:divBdr>
      <w:divsChild>
        <w:div w:id="1813476588">
          <w:marLeft w:val="0"/>
          <w:marRight w:val="0"/>
          <w:marTop w:val="180"/>
          <w:marBottom w:val="240"/>
          <w:divBdr>
            <w:top w:val="none" w:sz="0" w:space="0" w:color="auto"/>
            <w:left w:val="none" w:sz="0" w:space="0" w:color="auto"/>
            <w:bottom w:val="none" w:sz="0" w:space="0" w:color="auto"/>
            <w:right w:val="none" w:sz="0" w:space="0" w:color="auto"/>
          </w:divBdr>
        </w:div>
        <w:div w:id="934753516">
          <w:marLeft w:val="0"/>
          <w:marRight w:val="0"/>
          <w:marTop w:val="180"/>
          <w:marBottom w:val="240"/>
          <w:divBdr>
            <w:top w:val="none" w:sz="0" w:space="0" w:color="auto"/>
            <w:left w:val="none" w:sz="0" w:space="0" w:color="auto"/>
            <w:bottom w:val="none" w:sz="0" w:space="0" w:color="auto"/>
            <w:right w:val="none" w:sz="0" w:space="0" w:color="auto"/>
          </w:divBdr>
        </w:div>
        <w:div w:id="1771776065">
          <w:marLeft w:val="0"/>
          <w:marRight w:val="0"/>
          <w:marTop w:val="180"/>
          <w:marBottom w:val="240"/>
          <w:divBdr>
            <w:top w:val="none" w:sz="0" w:space="0" w:color="auto"/>
            <w:left w:val="none" w:sz="0" w:space="0" w:color="auto"/>
            <w:bottom w:val="none" w:sz="0" w:space="0" w:color="auto"/>
            <w:right w:val="none" w:sz="0" w:space="0" w:color="auto"/>
          </w:divBdr>
        </w:div>
        <w:div w:id="1593661883">
          <w:marLeft w:val="0"/>
          <w:marRight w:val="0"/>
          <w:marTop w:val="180"/>
          <w:marBottom w:val="240"/>
          <w:divBdr>
            <w:top w:val="none" w:sz="0" w:space="0" w:color="auto"/>
            <w:left w:val="none" w:sz="0" w:space="0" w:color="auto"/>
            <w:bottom w:val="none" w:sz="0" w:space="0" w:color="auto"/>
            <w:right w:val="none" w:sz="0" w:space="0" w:color="auto"/>
          </w:divBdr>
        </w:div>
        <w:div w:id="1873614473">
          <w:marLeft w:val="0"/>
          <w:marRight w:val="0"/>
          <w:marTop w:val="180"/>
          <w:marBottom w:val="240"/>
          <w:divBdr>
            <w:top w:val="none" w:sz="0" w:space="0" w:color="auto"/>
            <w:left w:val="none" w:sz="0" w:space="0" w:color="auto"/>
            <w:bottom w:val="none" w:sz="0" w:space="0" w:color="auto"/>
            <w:right w:val="none" w:sz="0" w:space="0" w:color="auto"/>
          </w:divBdr>
        </w:div>
      </w:divsChild>
    </w:div>
    <w:div w:id="582179071">
      <w:bodyDiv w:val="1"/>
      <w:marLeft w:val="0"/>
      <w:marRight w:val="0"/>
      <w:marTop w:val="0"/>
      <w:marBottom w:val="0"/>
      <w:divBdr>
        <w:top w:val="none" w:sz="0" w:space="0" w:color="auto"/>
        <w:left w:val="none" w:sz="0" w:space="0" w:color="auto"/>
        <w:bottom w:val="none" w:sz="0" w:space="0" w:color="auto"/>
        <w:right w:val="none" w:sz="0" w:space="0" w:color="auto"/>
      </w:divBdr>
      <w:divsChild>
        <w:div w:id="173998366">
          <w:marLeft w:val="0"/>
          <w:marRight w:val="0"/>
          <w:marTop w:val="180"/>
          <w:marBottom w:val="240"/>
          <w:divBdr>
            <w:top w:val="none" w:sz="0" w:space="0" w:color="auto"/>
            <w:left w:val="none" w:sz="0" w:space="0" w:color="auto"/>
            <w:bottom w:val="none" w:sz="0" w:space="0" w:color="auto"/>
            <w:right w:val="none" w:sz="0" w:space="0" w:color="auto"/>
          </w:divBdr>
        </w:div>
        <w:div w:id="376704852">
          <w:marLeft w:val="0"/>
          <w:marRight w:val="0"/>
          <w:marTop w:val="180"/>
          <w:marBottom w:val="240"/>
          <w:divBdr>
            <w:top w:val="none" w:sz="0" w:space="0" w:color="auto"/>
            <w:left w:val="none" w:sz="0" w:space="0" w:color="auto"/>
            <w:bottom w:val="none" w:sz="0" w:space="0" w:color="auto"/>
            <w:right w:val="none" w:sz="0" w:space="0" w:color="auto"/>
          </w:divBdr>
        </w:div>
        <w:div w:id="1494250219">
          <w:marLeft w:val="0"/>
          <w:marRight w:val="0"/>
          <w:marTop w:val="180"/>
          <w:marBottom w:val="240"/>
          <w:divBdr>
            <w:top w:val="none" w:sz="0" w:space="0" w:color="auto"/>
            <w:left w:val="none" w:sz="0" w:space="0" w:color="auto"/>
            <w:bottom w:val="none" w:sz="0" w:space="0" w:color="auto"/>
            <w:right w:val="none" w:sz="0" w:space="0" w:color="auto"/>
          </w:divBdr>
        </w:div>
        <w:div w:id="1590187972">
          <w:marLeft w:val="0"/>
          <w:marRight w:val="0"/>
          <w:marTop w:val="180"/>
          <w:marBottom w:val="240"/>
          <w:divBdr>
            <w:top w:val="none" w:sz="0" w:space="0" w:color="auto"/>
            <w:left w:val="none" w:sz="0" w:space="0" w:color="auto"/>
            <w:bottom w:val="none" w:sz="0" w:space="0" w:color="auto"/>
            <w:right w:val="none" w:sz="0" w:space="0" w:color="auto"/>
          </w:divBdr>
        </w:div>
        <w:div w:id="1869877863">
          <w:marLeft w:val="0"/>
          <w:marRight w:val="0"/>
          <w:marTop w:val="180"/>
          <w:marBottom w:val="240"/>
          <w:divBdr>
            <w:top w:val="none" w:sz="0" w:space="0" w:color="auto"/>
            <w:left w:val="none" w:sz="0" w:space="0" w:color="auto"/>
            <w:bottom w:val="none" w:sz="0" w:space="0" w:color="auto"/>
            <w:right w:val="none" w:sz="0" w:space="0" w:color="auto"/>
          </w:divBdr>
        </w:div>
      </w:divsChild>
    </w:div>
    <w:div w:id="705106039">
      <w:bodyDiv w:val="1"/>
      <w:marLeft w:val="0"/>
      <w:marRight w:val="0"/>
      <w:marTop w:val="0"/>
      <w:marBottom w:val="0"/>
      <w:divBdr>
        <w:top w:val="none" w:sz="0" w:space="0" w:color="auto"/>
        <w:left w:val="none" w:sz="0" w:space="0" w:color="auto"/>
        <w:bottom w:val="none" w:sz="0" w:space="0" w:color="auto"/>
        <w:right w:val="none" w:sz="0" w:space="0" w:color="auto"/>
      </w:divBdr>
      <w:divsChild>
        <w:div w:id="218512977">
          <w:marLeft w:val="0"/>
          <w:marRight w:val="0"/>
          <w:marTop w:val="180"/>
          <w:marBottom w:val="240"/>
          <w:divBdr>
            <w:top w:val="none" w:sz="0" w:space="0" w:color="auto"/>
            <w:left w:val="none" w:sz="0" w:space="0" w:color="auto"/>
            <w:bottom w:val="none" w:sz="0" w:space="0" w:color="auto"/>
            <w:right w:val="none" w:sz="0" w:space="0" w:color="auto"/>
          </w:divBdr>
        </w:div>
        <w:div w:id="854657375">
          <w:marLeft w:val="0"/>
          <w:marRight w:val="0"/>
          <w:marTop w:val="180"/>
          <w:marBottom w:val="240"/>
          <w:divBdr>
            <w:top w:val="none" w:sz="0" w:space="0" w:color="auto"/>
            <w:left w:val="none" w:sz="0" w:space="0" w:color="auto"/>
            <w:bottom w:val="none" w:sz="0" w:space="0" w:color="auto"/>
            <w:right w:val="none" w:sz="0" w:space="0" w:color="auto"/>
          </w:divBdr>
        </w:div>
        <w:div w:id="148792395">
          <w:marLeft w:val="0"/>
          <w:marRight w:val="0"/>
          <w:marTop w:val="180"/>
          <w:marBottom w:val="240"/>
          <w:divBdr>
            <w:top w:val="none" w:sz="0" w:space="0" w:color="auto"/>
            <w:left w:val="none" w:sz="0" w:space="0" w:color="auto"/>
            <w:bottom w:val="none" w:sz="0" w:space="0" w:color="auto"/>
            <w:right w:val="none" w:sz="0" w:space="0" w:color="auto"/>
          </w:divBdr>
        </w:div>
        <w:div w:id="852451005">
          <w:marLeft w:val="0"/>
          <w:marRight w:val="0"/>
          <w:marTop w:val="180"/>
          <w:marBottom w:val="240"/>
          <w:divBdr>
            <w:top w:val="none" w:sz="0" w:space="0" w:color="auto"/>
            <w:left w:val="none" w:sz="0" w:space="0" w:color="auto"/>
            <w:bottom w:val="none" w:sz="0" w:space="0" w:color="auto"/>
            <w:right w:val="none" w:sz="0" w:space="0" w:color="auto"/>
          </w:divBdr>
        </w:div>
      </w:divsChild>
    </w:div>
    <w:div w:id="841240843">
      <w:bodyDiv w:val="1"/>
      <w:marLeft w:val="0"/>
      <w:marRight w:val="0"/>
      <w:marTop w:val="0"/>
      <w:marBottom w:val="0"/>
      <w:divBdr>
        <w:top w:val="none" w:sz="0" w:space="0" w:color="auto"/>
        <w:left w:val="none" w:sz="0" w:space="0" w:color="auto"/>
        <w:bottom w:val="none" w:sz="0" w:space="0" w:color="auto"/>
        <w:right w:val="none" w:sz="0" w:space="0" w:color="auto"/>
      </w:divBdr>
      <w:divsChild>
        <w:div w:id="109202442">
          <w:marLeft w:val="0"/>
          <w:marRight w:val="0"/>
          <w:marTop w:val="180"/>
          <w:marBottom w:val="240"/>
          <w:divBdr>
            <w:top w:val="none" w:sz="0" w:space="0" w:color="auto"/>
            <w:left w:val="none" w:sz="0" w:space="0" w:color="auto"/>
            <w:bottom w:val="none" w:sz="0" w:space="0" w:color="auto"/>
            <w:right w:val="none" w:sz="0" w:space="0" w:color="auto"/>
          </w:divBdr>
        </w:div>
        <w:div w:id="1522665082">
          <w:marLeft w:val="0"/>
          <w:marRight w:val="0"/>
          <w:marTop w:val="180"/>
          <w:marBottom w:val="240"/>
          <w:divBdr>
            <w:top w:val="none" w:sz="0" w:space="0" w:color="auto"/>
            <w:left w:val="none" w:sz="0" w:space="0" w:color="auto"/>
            <w:bottom w:val="none" w:sz="0" w:space="0" w:color="auto"/>
            <w:right w:val="none" w:sz="0" w:space="0" w:color="auto"/>
          </w:divBdr>
        </w:div>
        <w:div w:id="1799451271">
          <w:marLeft w:val="0"/>
          <w:marRight w:val="0"/>
          <w:marTop w:val="180"/>
          <w:marBottom w:val="240"/>
          <w:divBdr>
            <w:top w:val="none" w:sz="0" w:space="0" w:color="auto"/>
            <w:left w:val="none" w:sz="0" w:space="0" w:color="auto"/>
            <w:bottom w:val="none" w:sz="0" w:space="0" w:color="auto"/>
            <w:right w:val="none" w:sz="0" w:space="0" w:color="auto"/>
          </w:divBdr>
        </w:div>
      </w:divsChild>
    </w:div>
    <w:div w:id="852644443">
      <w:bodyDiv w:val="1"/>
      <w:marLeft w:val="0"/>
      <w:marRight w:val="0"/>
      <w:marTop w:val="0"/>
      <w:marBottom w:val="0"/>
      <w:divBdr>
        <w:top w:val="none" w:sz="0" w:space="0" w:color="auto"/>
        <w:left w:val="none" w:sz="0" w:space="0" w:color="auto"/>
        <w:bottom w:val="none" w:sz="0" w:space="0" w:color="auto"/>
        <w:right w:val="none" w:sz="0" w:space="0" w:color="auto"/>
      </w:divBdr>
    </w:div>
    <w:div w:id="867572414">
      <w:bodyDiv w:val="1"/>
      <w:marLeft w:val="0"/>
      <w:marRight w:val="0"/>
      <w:marTop w:val="0"/>
      <w:marBottom w:val="0"/>
      <w:divBdr>
        <w:top w:val="none" w:sz="0" w:space="0" w:color="auto"/>
        <w:left w:val="none" w:sz="0" w:space="0" w:color="auto"/>
        <w:bottom w:val="none" w:sz="0" w:space="0" w:color="auto"/>
        <w:right w:val="none" w:sz="0" w:space="0" w:color="auto"/>
      </w:divBdr>
    </w:div>
    <w:div w:id="869758629">
      <w:bodyDiv w:val="1"/>
      <w:marLeft w:val="0"/>
      <w:marRight w:val="0"/>
      <w:marTop w:val="0"/>
      <w:marBottom w:val="0"/>
      <w:divBdr>
        <w:top w:val="none" w:sz="0" w:space="0" w:color="auto"/>
        <w:left w:val="none" w:sz="0" w:space="0" w:color="auto"/>
        <w:bottom w:val="none" w:sz="0" w:space="0" w:color="auto"/>
        <w:right w:val="none" w:sz="0" w:space="0" w:color="auto"/>
      </w:divBdr>
      <w:divsChild>
        <w:div w:id="906382463">
          <w:marLeft w:val="0"/>
          <w:marRight w:val="0"/>
          <w:marTop w:val="180"/>
          <w:marBottom w:val="240"/>
          <w:divBdr>
            <w:top w:val="none" w:sz="0" w:space="0" w:color="auto"/>
            <w:left w:val="none" w:sz="0" w:space="0" w:color="auto"/>
            <w:bottom w:val="none" w:sz="0" w:space="0" w:color="auto"/>
            <w:right w:val="none" w:sz="0" w:space="0" w:color="auto"/>
          </w:divBdr>
        </w:div>
        <w:div w:id="2141727168">
          <w:marLeft w:val="0"/>
          <w:marRight w:val="0"/>
          <w:marTop w:val="180"/>
          <w:marBottom w:val="240"/>
          <w:divBdr>
            <w:top w:val="none" w:sz="0" w:space="0" w:color="auto"/>
            <w:left w:val="none" w:sz="0" w:space="0" w:color="auto"/>
            <w:bottom w:val="none" w:sz="0" w:space="0" w:color="auto"/>
            <w:right w:val="none" w:sz="0" w:space="0" w:color="auto"/>
          </w:divBdr>
        </w:div>
      </w:divsChild>
    </w:div>
    <w:div w:id="902643988">
      <w:bodyDiv w:val="1"/>
      <w:marLeft w:val="0"/>
      <w:marRight w:val="0"/>
      <w:marTop w:val="0"/>
      <w:marBottom w:val="0"/>
      <w:divBdr>
        <w:top w:val="none" w:sz="0" w:space="0" w:color="auto"/>
        <w:left w:val="none" w:sz="0" w:space="0" w:color="auto"/>
        <w:bottom w:val="none" w:sz="0" w:space="0" w:color="auto"/>
        <w:right w:val="none" w:sz="0" w:space="0" w:color="auto"/>
      </w:divBdr>
      <w:divsChild>
        <w:div w:id="343940688">
          <w:marLeft w:val="0"/>
          <w:marRight w:val="0"/>
          <w:marTop w:val="180"/>
          <w:marBottom w:val="240"/>
          <w:divBdr>
            <w:top w:val="none" w:sz="0" w:space="0" w:color="auto"/>
            <w:left w:val="none" w:sz="0" w:space="0" w:color="auto"/>
            <w:bottom w:val="none" w:sz="0" w:space="0" w:color="auto"/>
            <w:right w:val="none" w:sz="0" w:space="0" w:color="auto"/>
          </w:divBdr>
        </w:div>
        <w:div w:id="548685619">
          <w:marLeft w:val="0"/>
          <w:marRight w:val="0"/>
          <w:marTop w:val="180"/>
          <w:marBottom w:val="240"/>
          <w:divBdr>
            <w:top w:val="none" w:sz="0" w:space="0" w:color="auto"/>
            <w:left w:val="none" w:sz="0" w:space="0" w:color="auto"/>
            <w:bottom w:val="none" w:sz="0" w:space="0" w:color="auto"/>
            <w:right w:val="none" w:sz="0" w:space="0" w:color="auto"/>
          </w:divBdr>
        </w:div>
        <w:div w:id="2087222732">
          <w:marLeft w:val="0"/>
          <w:marRight w:val="0"/>
          <w:marTop w:val="180"/>
          <w:marBottom w:val="240"/>
          <w:divBdr>
            <w:top w:val="none" w:sz="0" w:space="0" w:color="auto"/>
            <w:left w:val="none" w:sz="0" w:space="0" w:color="auto"/>
            <w:bottom w:val="none" w:sz="0" w:space="0" w:color="auto"/>
            <w:right w:val="none" w:sz="0" w:space="0" w:color="auto"/>
          </w:divBdr>
        </w:div>
      </w:divsChild>
    </w:div>
    <w:div w:id="1071738597">
      <w:bodyDiv w:val="1"/>
      <w:marLeft w:val="0"/>
      <w:marRight w:val="0"/>
      <w:marTop w:val="0"/>
      <w:marBottom w:val="0"/>
      <w:divBdr>
        <w:top w:val="none" w:sz="0" w:space="0" w:color="auto"/>
        <w:left w:val="none" w:sz="0" w:space="0" w:color="auto"/>
        <w:bottom w:val="none" w:sz="0" w:space="0" w:color="auto"/>
        <w:right w:val="none" w:sz="0" w:space="0" w:color="auto"/>
      </w:divBdr>
      <w:divsChild>
        <w:div w:id="280571899">
          <w:marLeft w:val="0"/>
          <w:marRight w:val="0"/>
          <w:marTop w:val="180"/>
          <w:marBottom w:val="240"/>
          <w:divBdr>
            <w:top w:val="none" w:sz="0" w:space="0" w:color="auto"/>
            <w:left w:val="none" w:sz="0" w:space="0" w:color="auto"/>
            <w:bottom w:val="none" w:sz="0" w:space="0" w:color="auto"/>
            <w:right w:val="none" w:sz="0" w:space="0" w:color="auto"/>
          </w:divBdr>
        </w:div>
        <w:div w:id="1069620157">
          <w:marLeft w:val="0"/>
          <w:marRight w:val="0"/>
          <w:marTop w:val="180"/>
          <w:marBottom w:val="240"/>
          <w:divBdr>
            <w:top w:val="none" w:sz="0" w:space="0" w:color="auto"/>
            <w:left w:val="none" w:sz="0" w:space="0" w:color="auto"/>
            <w:bottom w:val="none" w:sz="0" w:space="0" w:color="auto"/>
            <w:right w:val="none" w:sz="0" w:space="0" w:color="auto"/>
          </w:divBdr>
        </w:div>
      </w:divsChild>
    </w:div>
    <w:div w:id="1127814730">
      <w:bodyDiv w:val="1"/>
      <w:marLeft w:val="0"/>
      <w:marRight w:val="0"/>
      <w:marTop w:val="0"/>
      <w:marBottom w:val="0"/>
      <w:divBdr>
        <w:top w:val="none" w:sz="0" w:space="0" w:color="auto"/>
        <w:left w:val="none" w:sz="0" w:space="0" w:color="auto"/>
        <w:bottom w:val="none" w:sz="0" w:space="0" w:color="auto"/>
        <w:right w:val="none" w:sz="0" w:space="0" w:color="auto"/>
      </w:divBdr>
      <w:divsChild>
        <w:div w:id="406347672">
          <w:marLeft w:val="0"/>
          <w:marRight w:val="0"/>
          <w:marTop w:val="180"/>
          <w:marBottom w:val="240"/>
          <w:divBdr>
            <w:top w:val="none" w:sz="0" w:space="0" w:color="auto"/>
            <w:left w:val="none" w:sz="0" w:space="0" w:color="auto"/>
            <w:bottom w:val="none" w:sz="0" w:space="0" w:color="auto"/>
            <w:right w:val="none" w:sz="0" w:space="0" w:color="auto"/>
          </w:divBdr>
        </w:div>
        <w:div w:id="2036614534">
          <w:marLeft w:val="0"/>
          <w:marRight w:val="0"/>
          <w:marTop w:val="180"/>
          <w:marBottom w:val="240"/>
          <w:divBdr>
            <w:top w:val="none" w:sz="0" w:space="0" w:color="auto"/>
            <w:left w:val="none" w:sz="0" w:space="0" w:color="auto"/>
            <w:bottom w:val="none" w:sz="0" w:space="0" w:color="auto"/>
            <w:right w:val="none" w:sz="0" w:space="0" w:color="auto"/>
          </w:divBdr>
        </w:div>
      </w:divsChild>
    </w:div>
    <w:div w:id="1132483958">
      <w:bodyDiv w:val="1"/>
      <w:marLeft w:val="0"/>
      <w:marRight w:val="0"/>
      <w:marTop w:val="0"/>
      <w:marBottom w:val="0"/>
      <w:divBdr>
        <w:top w:val="none" w:sz="0" w:space="0" w:color="auto"/>
        <w:left w:val="none" w:sz="0" w:space="0" w:color="auto"/>
        <w:bottom w:val="none" w:sz="0" w:space="0" w:color="auto"/>
        <w:right w:val="none" w:sz="0" w:space="0" w:color="auto"/>
      </w:divBdr>
    </w:div>
    <w:div w:id="1158351212">
      <w:bodyDiv w:val="1"/>
      <w:marLeft w:val="0"/>
      <w:marRight w:val="0"/>
      <w:marTop w:val="0"/>
      <w:marBottom w:val="0"/>
      <w:divBdr>
        <w:top w:val="none" w:sz="0" w:space="0" w:color="auto"/>
        <w:left w:val="none" w:sz="0" w:space="0" w:color="auto"/>
        <w:bottom w:val="none" w:sz="0" w:space="0" w:color="auto"/>
        <w:right w:val="none" w:sz="0" w:space="0" w:color="auto"/>
      </w:divBdr>
      <w:divsChild>
        <w:div w:id="16081715">
          <w:marLeft w:val="0"/>
          <w:marRight w:val="0"/>
          <w:marTop w:val="180"/>
          <w:marBottom w:val="240"/>
          <w:divBdr>
            <w:top w:val="none" w:sz="0" w:space="0" w:color="auto"/>
            <w:left w:val="none" w:sz="0" w:space="0" w:color="auto"/>
            <w:bottom w:val="none" w:sz="0" w:space="0" w:color="auto"/>
            <w:right w:val="none" w:sz="0" w:space="0" w:color="auto"/>
          </w:divBdr>
        </w:div>
      </w:divsChild>
    </w:div>
    <w:div w:id="1165126763">
      <w:bodyDiv w:val="1"/>
      <w:marLeft w:val="0"/>
      <w:marRight w:val="0"/>
      <w:marTop w:val="0"/>
      <w:marBottom w:val="0"/>
      <w:divBdr>
        <w:top w:val="none" w:sz="0" w:space="0" w:color="auto"/>
        <w:left w:val="none" w:sz="0" w:space="0" w:color="auto"/>
        <w:bottom w:val="none" w:sz="0" w:space="0" w:color="auto"/>
        <w:right w:val="none" w:sz="0" w:space="0" w:color="auto"/>
      </w:divBdr>
    </w:div>
    <w:div w:id="1320768988">
      <w:bodyDiv w:val="1"/>
      <w:marLeft w:val="0"/>
      <w:marRight w:val="0"/>
      <w:marTop w:val="0"/>
      <w:marBottom w:val="0"/>
      <w:divBdr>
        <w:top w:val="none" w:sz="0" w:space="0" w:color="auto"/>
        <w:left w:val="none" w:sz="0" w:space="0" w:color="auto"/>
        <w:bottom w:val="none" w:sz="0" w:space="0" w:color="auto"/>
        <w:right w:val="none" w:sz="0" w:space="0" w:color="auto"/>
      </w:divBdr>
    </w:div>
    <w:div w:id="1379813973">
      <w:bodyDiv w:val="1"/>
      <w:marLeft w:val="0"/>
      <w:marRight w:val="0"/>
      <w:marTop w:val="0"/>
      <w:marBottom w:val="0"/>
      <w:divBdr>
        <w:top w:val="none" w:sz="0" w:space="0" w:color="auto"/>
        <w:left w:val="none" w:sz="0" w:space="0" w:color="auto"/>
        <w:bottom w:val="none" w:sz="0" w:space="0" w:color="auto"/>
        <w:right w:val="none" w:sz="0" w:space="0" w:color="auto"/>
      </w:divBdr>
      <w:divsChild>
        <w:div w:id="426270031">
          <w:marLeft w:val="0"/>
          <w:marRight w:val="0"/>
          <w:marTop w:val="180"/>
          <w:marBottom w:val="240"/>
          <w:divBdr>
            <w:top w:val="none" w:sz="0" w:space="0" w:color="auto"/>
            <w:left w:val="none" w:sz="0" w:space="0" w:color="auto"/>
            <w:bottom w:val="none" w:sz="0" w:space="0" w:color="auto"/>
            <w:right w:val="none" w:sz="0" w:space="0" w:color="auto"/>
          </w:divBdr>
        </w:div>
        <w:div w:id="883634189">
          <w:marLeft w:val="0"/>
          <w:marRight w:val="0"/>
          <w:marTop w:val="180"/>
          <w:marBottom w:val="240"/>
          <w:divBdr>
            <w:top w:val="none" w:sz="0" w:space="0" w:color="auto"/>
            <w:left w:val="none" w:sz="0" w:space="0" w:color="auto"/>
            <w:bottom w:val="none" w:sz="0" w:space="0" w:color="auto"/>
            <w:right w:val="none" w:sz="0" w:space="0" w:color="auto"/>
          </w:divBdr>
        </w:div>
        <w:div w:id="905919431">
          <w:marLeft w:val="0"/>
          <w:marRight w:val="0"/>
          <w:marTop w:val="180"/>
          <w:marBottom w:val="240"/>
          <w:divBdr>
            <w:top w:val="none" w:sz="0" w:space="0" w:color="auto"/>
            <w:left w:val="none" w:sz="0" w:space="0" w:color="auto"/>
            <w:bottom w:val="none" w:sz="0" w:space="0" w:color="auto"/>
            <w:right w:val="none" w:sz="0" w:space="0" w:color="auto"/>
          </w:divBdr>
        </w:div>
        <w:div w:id="1028262791">
          <w:marLeft w:val="0"/>
          <w:marRight w:val="0"/>
          <w:marTop w:val="180"/>
          <w:marBottom w:val="240"/>
          <w:divBdr>
            <w:top w:val="none" w:sz="0" w:space="0" w:color="auto"/>
            <w:left w:val="none" w:sz="0" w:space="0" w:color="auto"/>
            <w:bottom w:val="none" w:sz="0" w:space="0" w:color="auto"/>
            <w:right w:val="none" w:sz="0" w:space="0" w:color="auto"/>
          </w:divBdr>
        </w:div>
        <w:div w:id="1927035265">
          <w:marLeft w:val="0"/>
          <w:marRight w:val="0"/>
          <w:marTop w:val="180"/>
          <w:marBottom w:val="240"/>
          <w:divBdr>
            <w:top w:val="none" w:sz="0" w:space="0" w:color="auto"/>
            <w:left w:val="none" w:sz="0" w:space="0" w:color="auto"/>
            <w:bottom w:val="none" w:sz="0" w:space="0" w:color="auto"/>
            <w:right w:val="none" w:sz="0" w:space="0" w:color="auto"/>
          </w:divBdr>
        </w:div>
      </w:divsChild>
    </w:div>
    <w:div w:id="1385326419">
      <w:bodyDiv w:val="1"/>
      <w:marLeft w:val="0"/>
      <w:marRight w:val="0"/>
      <w:marTop w:val="0"/>
      <w:marBottom w:val="0"/>
      <w:divBdr>
        <w:top w:val="none" w:sz="0" w:space="0" w:color="auto"/>
        <w:left w:val="none" w:sz="0" w:space="0" w:color="auto"/>
        <w:bottom w:val="none" w:sz="0" w:space="0" w:color="auto"/>
        <w:right w:val="none" w:sz="0" w:space="0" w:color="auto"/>
      </w:divBdr>
      <w:divsChild>
        <w:div w:id="127624815">
          <w:marLeft w:val="0"/>
          <w:marRight w:val="0"/>
          <w:marTop w:val="180"/>
          <w:marBottom w:val="240"/>
          <w:divBdr>
            <w:top w:val="none" w:sz="0" w:space="0" w:color="auto"/>
            <w:left w:val="none" w:sz="0" w:space="0" w:color="auto"/>
            <w:bottom w:val="none" w:sz="0" w:space="0" w:color="auto"/>
            <w:right w:val="none" w:sz="0" w:space="0" w:color="auto"/>
          </w:divBdr>
        </w:div>
        <w:div w:id="509293935">
          <w:marLeft w:val="0"/>
          <w:marRight w:val="0"/>
          <w:marTop w:val="180"/>
          <w:marBottom w:val="240"/>
          <w:divBdr>
            <w:top w:val="none" w:sz="0" w:space="0" w:color="auto"/>
            <w:left w:val="none" w:sz="0" w:space="0" w:color="auto"/>
            <w:bottom w:val="none" w:sz="0" w:space="0" w:color="auto"/>
            <w:right w:val="none" w:sz="0" w:space="0" w:color="auto"/>
          </w:divBdr>
        </w:div>
        <w:div w:id="1672948830">
          <w:marLeft w:val="0"/>
          <w:marRight w:val="0"/>
          <w:marTop w:val="180"/>
          <w:marBottom w:val="240"/>
          <w:divBdr>
            <w:top w:val="none" w:sz="0" w:space="0" w:color="auto"/>
            <w:left w:val="none" w:sz="0" w:space="0" w:color="auto"/>
            <w:bottom w:val="none" w:sz="0" w:space="0" w:color="auto"/>
            <w:right w:val="none" w:sz="0" w:space="0" w:color="auto"/>
          </w:divBdr>
        </w:div>
      </w:divsChild>
    </w:div>
    <w:div w:id="1443456539">
      <w:bodyDiv w:val="1"/>
      <w:marLeft w:val="0"/>
      <w:marRight w:val="0"/>
      <w:marTop w:val="0"/>
      <w:marBottom w:val="0"/>
      <w:divBdr>
        <w:top w:val="none" w:sz="0" w:space="0" w:color="auto"/>
        <w:left w:val="none" w:sz="0" w:space="0" w:color="auto"/>
        <w:bottom w:val="none" w:sz="0" w:space="0" w:color="auto"/>
        <w:right w:val="none" w:sz="0" w:space="0" w:color="auto"/>
      </w:divBdr>
      <w:divsChild>
        <w:div w:id="1223835910">
          <w:marLeft w:val="0"/>
          <w:marRight w:val="0"/>
          <w:marTop w:val="180"/>
          <w:marBottom w:val="240"/>
          <w:divBdr>
            <w:top w:val="none" w:sz="0" w:space="0" w:color="auto"/>
            <w:left w:val="none" w:sz="0" w:space="0" w:color="auto"/>
            <w:bottom w:val="none" w:sz="0" w:space="0" w:color="auto"/>
            <w:right w:val="none" w:sz="0" w:space="0" w:color="auto"/>
          </w:divBdr>
        </w:div>
      </w:divsChild>
    </w:div>
    <w:div w:id="1463619821">
      <w:bodyDiv w:val="1"/>
      <w:marLeft w:val="0"/>
      <w:marRight w:val="0"/>
      <w:marTop w:val="0"/>
      <w:marBottom w:val="0"/>
      <w:divBdr>
        <w:top w:val="none" w:sz="0" w:space="0" w:color="auto"/>
        <w:left w:val="none" w:sz="0" w:space="0" w:color="auto"/>
        <w:bottom w:val="none" w:sz="0" w:space="0" w:color="auto"/>
        <w:right w:val="none" w:sz="0" w:space="0" w:color="auto"/>
      </w:divBdr>
      <w:divsChild>
        <w:div w:id="202594334">
          <w:marLeft w:val="0"/>
          <w:marRight w:val="0"/>
          <w:marTop w:val="180"/>
          <w:marBottom w:val="240"/>
          <w:divBdr>
            <w:top w:val="none" w:sz="0" w:space="0" w:color="auto"/>
            <w:left w:val="none" w:sz="0" w:space="0" w:color="auto"/>
            <w:bottom w:val="none" w:sz="0" w:space="0" w:color="auto"/>
            <w:right w:val="none" w:sz="0" w:space="0" w:color="auto"/>
          </w:divBdr>
        </w:div>
        <w:div w:id="312218681">
          <w:marLeft w:val="0"/>
          <w:marRight w:val="0"/>
          <w:marTop w:val="180"/>
          <w:marBottom w:val="240"/>
          <w:divBdr>
            <w:top w:val="none" w:sz="0" w:space="0" w:color="auto"/>
            <w:left w:val="none" w:sz="0" w:space="0" w:color="auto"/>
            <w:bottom w:val="none" w:sz="0" w:space="0" w:color="auto"/>
            <w:right w:val="none" w:sz="0" w:space="0" w:color="auto"/>
          </w:divBdr>
        </w:div>
      </w:divsChild>
    </w:div>
    <w:div w:id="1524200798">
      <w:bodyDiv w:val="1"/>
      <w:marLeft w:val="0"/>
      <w:marRight w:val="0"/>
      <w:marTop w:val="0"/>
      <w:marBottom w:val="0"/>
      <w:divBdr>
        <w:top w:val="none" w:sz="0" w:space="0" w:color="auto"/>
        <w:left w:val="none" w:sz="0" w:space="0" w:color="auto"/>
        <w:bottom w:val="none" w:sz="0" w:space="0" w:color="auto"/>
        <w:right w:val="none" w:sz="0" w:space="0" w:color="auto"/>
      </w:divBdr>
      <w:divsChild>
        <w:div w:id="505629219">
          <w:marLeft w:val="0"/>
          <w:marRight w:val="0"/>
          <w:marTop w:val="180"/>
          <w:marBottom w:val="240"/>
          <w:divBdr>
            <w:top w:val="none" w:sz="0" w:space="0" w:color="auto"/>
            <w:left w:val="none" w:sz="0" w:space="0" w:color="auto"/>
            <w:bottom w:val="none" w:sz="0" w:space="0" w:color="auto"/>
            <w:right w:val="none" w:sz="0" w:space="0" w:color="auto"/>
          </w:divBdr>
        </w:div>
        <w:div w:id="1156337028">
          <w:marLeft w:val="0"/>
          <w:marRight w:val="0"/>
          <w:marTop w:val="180"/>
          <w:marBottom w:val="240"/>
          <w:divBdr>
            <w:top w:val="none" w:sz="0" w:space="0" w:color="auto"/>
            <w:left w:val="none" w:sz="0" w:space="0" w:color="auto"/>
            <w:bottom w:val="none" w:sz="0" w:space="0" w:color="auto"/>
            <w:right w:val="none" w:sz="0" w:space="0" w:color="auto"/>
          </w:divBdr>
        </w:div>
      </w:divsChild>
    </w:div>
    <w:div w:id="1561402706">
      <w:bodyDiv w:val="1"/>
      <w:marLeft w:val="0"/>
      <w:marRight w:val="0"/>
      <w:marTop w:val="0"/>
      <w:marBottom w:val="0"/>
      <w:divBdr>
        <w:top w:val="none" w:sz="0" w:space="0" w:color="auto"/>
        <w:left w:val="none" w:sz="0" w:space="0" w:color="auto"/>
        <w:bottom w:val="none" w:sz="0" w:space="0" w:color="auto"/>
        <w:right w:val="none" w:sz="0" w:space="0" w:color="auto"/>
      </w:divBdr>
      <w:divsChild>
        <w:div w:id="481192316">
          <w:marLeft w:val="0"/>
          <w:marRight w:val="0"/>
          <w:marTop w:val="180"/>
          <w:marBottom w:val="240"/>
          <w:divBdr>
            <w:top w:val="none" w:sz="0" w:space="0" w:color="auto"/>
            <w:left w:val="none" w:sz="0" w:space="0" w:color="auto"/>
            <w:bottom w:val="none" w:sz="0" w:space="0" w:color="auto"/>
            <w:right w:val="none" w:sz="0" w:space="0" w:color="auto"/>
          </w:divBdr>
        </w:div>
        <w:div w:id="868639444">
          <w:marLeft w:val="0"/>
          <w:marRight w:val="0"/>
          <w:marTop w:val="180"/>
          <w:marBottom w:val="240"/>
          <w:divBdr>
            <w:top w:val="none" w:sz="0" w:space="0" w:color="auto"/>
            <w:left w:val="none" w:sz="0" w:space="0" w:color="auto"/>
            <w:bottom w:val="none" w:sz="0" w:space="0" w:color="auto"/>
            <w:right w:val="none" w:sz="0" w:space="0" w:color="auto"/>
          </w:divBdr>
        </w:div>
        <w:div w:id="1912538026">
          <w:marLeft w:val="0"/>
          <w:marRight w:val="0"/>
          <w:marTop w:val="180"/>
          <w:marBottom w:val="240"/>
          <w:divBdr>
            <w:top w:val="none" w:sz="0" w:space="0" w:color="auto"/>
            <w:left w:val="none" w:sz="0" w:space="0" w:color="auto"/>
            <w:bottom w:val="none" w:sz="0" w:space="0" w:color="auto"/>
            <w:right w:val="none" w:sz="0" w:space="0" w:color="auto"/>
          </w:divBdr>
        </w:div>
      </w:divsChild>
    </w:div>
    <w:div w:id="1632906618">
      <w:bodyDiv w:val="1"/>
      <w:marLeft w:val="0"/>
      <w:marRight w:val="0"/>
      <w:marTop w:val="0"/>
      <w:marBottom w:val="0"/>
      <w:divBdr>
        <w:top w:val="none" w:sz="0" w:space="0" w:color="auto"/>
        <w:left w:val="none" w:sz="0" w:space="0" w:color="auto"/>
        <w:bottom w:val="none" w:sz="0" w:space="0" w:color="auto"/>
        <w:right w:val="none" w:sz="0" w:space="0" w:color="auto"/>
      </w:divBdr>
      <w:divsChild>
        <w:div w:id="478183245">
          <w:marLeft w:val="0"/>
          <w:marRight w:val="0"/>
          <w:marTop w:val="180"/>
          <w:marBottom w:val="240"/>
          <w:divBdr>
            <w:top w:val="none" w:sz="0" w:space="0" w:color="auto"/>
            <w:left w:val="none" w:sz="0" w:space="0" w:color="auto"/>
            <w:bottom w:val="none" w:sz="0" w:space="0" w:color="auto"/>
            <w:right w:val="none" w:sz="0" w:space="0" w:color="auto"/>
          </w:divBdr>
        </w:div>
        <w:div w:id="1182671134">
          <w:marLeft w:val="0"/>
          <w:marRight w:val="0"/>
          <w:marTop w:val="180"/>
          <w:marBottom w:val="240"/>
          <w:divBdr>
            <w:top w:val="none" w:sz="0" w:space="0" w:color="auto"/>
            <w:left w:val="none" w:sz="0" w:space="0" w:color="auto"/>
            <w:bottom w:val="none" w:sz="0" w:space="0" w:color="auto"/>
            <w:right w:val="none" w:sz="0" w:space="0" w:color="auto"/>
          </w:divBdr>
        </w:div>
      </w:divsChild>
    </w:div>
    <w:div w:id="1673949835">
      <w:bodyDiv w:val="1"/>
      <w:marLeft w:val="0"/>
      <w:marRight w:val="0"/>
      <w:marTop w:val="0"/>
      <w:marBottom w:val="0"/>
      <w:divBdr>
        <w:top w:val="none" w:sz="0" w:space="0" w:color="auto"/>
        <w:left w:val="none" w:sz="0" w:space="0" w:color="auto"/>
        <w:bottom w:val="none" w:sz="0" w:space="0" w:color="auto"/>
        <w:right w:val="none" w:sz="0" w:space="0" w:color="auto"/>
      </w:divBdr>
      <w:divsChild>
        <w:div w:id="1927349146">
          <w:marLeft w:val="0"/>
          <w:marRight w:val="0"/>
          <w:marTop w:val="180"/>
          <w:marBottom w:val="240"/>
          <w:divBdr>
            <w:top w:val="none" w:sz="0" w:space="0" w:color="auto"/>
            <w:left w:val="none" w:sz="0" w:space="0" w:color="auto"/>
            <w:bottom w:val="none" w:sz="0" w:space="0" w:color="auto"/>
            <w:right w:val="none" w:sz="0" w:space="0" w:color="auto"/>
          </w:divBdr>
        </w:div>
      </w:divsChild>
    </w:div>
    <w:div w:id="1689868046">
      <w:bodyDiv w:val="1"/>
      <w:marLeft w:val="0"/>
      <w:marRight w:val="0"/>
      <w:marTop w:val="0"/>
      <w:marBottom w:val="0"/>
      <w:divBdr>
        <w:top w:val="none" w:sz="0" w:space="0" w:color="auto"/>
        <w:left w:val="none" w:sz="0" w:space="0" w:color="auto"/>
        <w:bottom w:val="none" w:sz="0" w:space="0" w:color="auto"/>
        <w:right w:val="none" w:sz="0" w:space="0" w:color="auto"/>
      </w:divBdr>
      <w:divsChild>
        <w:div w:id="17707060">
          <w:marLeft w:val="0"/>
          <w:marRight w:val="0"/>
          <w:marTop w:val="180"/>
          <w:marBottom w:val="240"/>
          <w:divBdr>
            <w:top w:val="none" w:sz="0" w:space="0" w:color="auto"/>
            <w:left w:val="none" w:sz="0" w:space="0" w:color="auto"/>
            <w:bottom w:val="none" w:sz="0" w:space="0" w:color="auto"/>
            <w:right w:val="none" w:sz="0" w:space="0" w:color="auto"/>
          </w:divBdr>
        </w:div>
        <w:div w:id="1297877479">
          <w:marLeft w:val="0"/>
          <w:marRight w:val="0"/>
          <w:marTop w:val="180"/>
          <w:marBottom w:val="240"/>
          <w:divBdr>
            <w:top w:val="none" w:sz="0" w:space="0" w:color="auto"/>
            <w:left w:val="none" w:sz="0" w:space="0" w:color="auto"/>
            <w:bottom w:val="none" w:sz="0" w:space="0" w:color="auto"/>
            <w:right w:val="none" w:sz="0" w:space="0" w:color="auto"/>
          </w:divBdr>
        </w:div>
        <w:div w:id="1660039029">
          <w:marLeft w:val="0"/>
          <w:marRight w:val="0"/>
          <w:marTop w:val="180"/>
          <w:marBottom w:val="240"/>
          <w:divBdr>
            <w:top w:val="none" w:sz="0" w:space="0" w:color="auto"/>
            <w:left w:val="none" w:sz="0" w:space="0" w:color="auto"/>
            <w:bottom w:val="none" w:sz="0" w:space="0" w:color="auto"/>
            <w:right w:val="none" w:sz="0" w:space="0" w:color="auto"/>
          </w:divBdr>
        </w:div>
        <w:div w:id="575362157">
          <w:marLeft w:val="0"/>
          <w:marRight w:val="0"/>
          <w:marTop w:val="180"/>
          <w:marBottom w:val="240"/>
          <w:divBdr>
            <w:top w:val="none" w:sz="0" w:space="0" w:color="auto"/>
            <w:left w:val="none" w:sz="0" w:space="0" w:color="auto"/>
            <w:bottom w:val="none" w:sz="0" w:space="0" w:color="auto"/>
            <w:right w:val="none" w:sz="0" w:space="0" w:color="auto"/>
          </w:divBdr>
        </w:div>
        <w:div w:id="92749167">
          <w:marLeft w:val="0"/>
          <w:marRight w:val="0"/>
          <w:marTop w:val="180"/>
          <w:marBottom w:val="240"/>
          <w:divBdr>
            <w:top w:val="none" w:sz="0" w:space="0" w:color="auto"/>
            <w:left w:val="none" w:sz="0" w:space="0" w:color="auto"/>
            <w:bottom w:val="none" w:sz="0" w:space="0" w:color="auto"/>
            <w:right w:val="none" w:sz="0" w:space="0" w:color="auto"/>
          </w:divBdr>
        </w:div>
      </w:divsChild>
    </w:div>
    <w:div w:id="2029140801">
      <w:bodyDiv w:val="1"/>
      <w:marLeft w:val="0"/>
      <w:marRight w:val="0"/>
      <w:marTop w:val="0"/>
      <w:marBottom w:val="0"/>
      <w:divBdr>
        <w:top w:val="none" w:sz="0" w:space="0" w:color="auto"/>
        <w:left w:val="none" w:sz="0" w:space="0" w:color="auto"/>
        <w:bottom w:val="none" w:sz="0" w:space="0" w:color="auto"/>
        <w:right w:val="none" w:sz="0" w:space="0" w:color="auto"/>
      </w:divBdr>
      <w:divsChild>
        <w:div w:id="13462491">
          <w:marLeft w:val="0"/>
          <w:marRight w:val="0"/>
          <w:marTop w:val="180"/>
          <w:marBottom w:val="240"/>
          <w:divBdr>
            <w:top w:val="none" w:sz="0" w:space="0" w:color="auto"/>
            <w:left w:val="none" w:sz="0" w:space="0" w:color="auto"/>
            <w:bottom w:val="none" w:sz="0" w:space="0" w:color="auto"/>
            <w:right w:val="none" w:sz="0" w:space="0" w:color="auto"/>
          </w:divBdr>
        </w:div>
        <w:div w:id="325017203">
          <w:marLeft w:val="0"/>
          <w:marRight w:val="0"/>
          <w:marTop w:val="180"/>
          <w:marBottom w:val="240"/>
          <w:divBdr>
            <w:top w:val="none" w:sz="0" w:space="0" w:color="auto"/>
            <w:left w:val="none" w:sz="0" w:space="0" w:color="auto"/>
            <w:bottom w:val="none" w:sz="0" w:space="0" w:color="auto"/>
            <w:right w:val="none" w:sz="0" w:space="0" w:color="auto"/>
          </w:divBdr>
        </w:div>
        <w:div w:id="1465346622">
          <w:marLeft w:val="0"/>
          <w:marRight w:val="0"/>
          <w:marTop w:val="180"/>
          <w:marBottom w:val="240"/>
          <w:divBdr>
            <w:top w:val="none" w:sz="0" w:space="0" w:color="auto"/>
            <w:left w:val="none" w:sz="0" w:space="0" w:color="auto"/>
            <w:bottom w:val="none" w:sz="0" w:space="0" w:color="auto"/>
            <w:right w:val="none" w:sz="0" w:space="0" w:color="auto"/>
          </w:divBdr>
        </w:div>
      </w:divsChild>
    </w:div>
    <w:div w:id="2065518288">
      <w:bodyDiv w:val="1"/>
      <w:marLeft w:val="0"/>
      <w:marRight w:val="0"/>
      <w:marTop w:val="0"/>
      <w:marBottom w:val="0"/>
      <w:divBdr>
        <w:top w:val="none" w:sz="0" w:space="0" w:color="auto"/>
        <w:left w:val="none" w:sz="0" w:space="0" w:color="auto"/>
        <w:bottom w:val="none" w:sz="0" w:space="0" w:color="auto"/>
        <w:right w:val="none" w:sz="0" w:space="0" w:color="auto"/>
      </w:divBdr>
      <w:divsChild>
        <w:div w:id="1012682827">
          <w:marLeft w:val="0"/>
          <w:marRight w:val="0"/>
          <w:marTop w:val="180"/>
          <w:marBottom w:val="240"/>
          <w:divBdr>
            <w:top w:val="none" w:sz="0" w:space="0" w:color="auto"/>
            <w:left w:val="none" w:sz="0" w:space="0" w:color="auto"/>
            <w:bottom w:val="none" w:sz="0" w:space="0" w:color="auto"/>
            <w:right w:val="none" w:sz="0" w:space="0" w:color="auto"/>
          </w:divBdr>
        </w:div>
        <w:div w:id="1169057829">
          <w:marLeft w:val="0"/>
          <w:marRight w:val="0"/>
          <w:marTop w:val="180"/>
          <w:marBottom w:val="240"/>
          <w:divBdr>
            <w:top w:val="none" w:sz="0" w:space="0" w:color="auto"/>
            <w:left w:val="none" w:sz="0" w:space="0" w:color="auto"/>
            <w:bottom w:val="none" w:sz="0" w:space="0" w:color="auto"/>
            <w:right w:val="none" w:sz="0" w:space="0" w:color="auto"/>
          </w:divBdr>
        </w:div>
        <w:div w:id="1424910278">
          <w:marLeft w:val="0"/>
          <w:marRight w:val="0"/>
          <w:marTop w:val="180"/>
          <w:marBottom w:val="240"/>
          <w:divBdr>
            <w:top w:val="none" w:sz="0" w:space="0" w:color="auto"/>
            <w:left w:val="none" w:sz="0" w:space="0" w:color="auto"/>
            <w:bottom w:val="none" w:sz="0" w:space="0" w:color="auto"/>
            <w:right w:val="none" w:sz="0" w:space="0" w:color="auto"/>
          </w:divBdr>
        </w:div>
        <w:div w:id="1904412571">
          <w:marLeft w:val="0"/>
          <w:marRight w:val="0"/>
          <w:marTop w:val="180"/>
          <w:marBottom w:val="240"/>
          <w:divBdr>
            <w:top w:val="none" w:sz="0" w:space="0" w:color="auto"/>
            <w:left w:val="none" w:sz="0" w:space="0" w:color="auto"/>
            <w:bottom w:val="none" w:sz="0" w:space="0" w:color="auto"/>
            <w:right w:val="none" w:sz="0" w:space="0" w:color="auto"/>
          </w:divBdr>
        </w:div>
        <w:div w:id="1934582629">
          <w:marLeft w:val="0"/>
          <w:marRight w:val="0"/>
          <w:marTop w:val="180"/>
          <w:marBottom w:val="240"/>
          <w:divBdr>
            <w:top w:val="none" w:sz="0" w:space="0" w:color="auto"/>
            <w:left w:val="none" w:sz="0" w:space="0" w:color="auto"/>
            <w:bottom w:val="none" w:sz="0" w:space="0" w:color="auto"/>
            <w:right w:val="none" w:sz="0" w:space="0" w:color="auto"/>
          </w:divBdr>
        </w:div>
      </w:divsChild>
    </w:div>
    <w:div w:id="2147232049">
      <w:bodyDiv w:val="1"/>
      <w:marLeft w:val="0"/>
      <w:marRight w:val="0"/>
      <w:marTop w:val="0"/>
      <w:marBottom w:val="0"/>
      <w:divBdr>
        <w:top w:val="none" w:sz="0" w:space="0" w:color="auto"/>
        <w:left w:val="none" w:sz="0" w:space="0" w:color="auto"/>
        <w:bottom w:val="none" w:sz="0" w:space="0" w:color="auto"/>
        <w:right w:val="none" w:sz="0" w:space="0" w:color="auto"/>
      </w:divBdr>
      <w:divsChild>
        <w:div w:id="46732266">
          <w:marLeft w:val="0"/>
          <w:marRight w:val="0"/>
          <w:marTop w:val="180"/>
          <w:marBottom w:val="240"/>
          <w:divBdr>
            <w:top w:val="none" w:sz="0" w:space="0" w:color="auto"/>
            <w:left w:val="none" w:sz="0" w:space="0" w:color="auto"/>
            <w:bottom w:val="none" w:sz="0" w:space="0" w:color="auto"/>
            <w:right w:val="none" w:sz="0" w:space="0" w:color="auto"/>
          </w:divBdr>
        </w:div>
        <w:div w:id="1275140204">
          <w:marLeft w:val="0"/>
          <w:marRight w:val="0"/>
          <w:marTop w:val="180"/>
          <w:marBottom w:val="240"/>
          <w:divBdr>
            <w:top w:val="none" w:sz="0" w:space="0" w:color="auto"/>
            <w:left w:val="none" w:sz="0" w:space="0" w:color="auto"/>
            <w:bottom w:val="none" w:sz="0" w:space="0" w:color="auto"/>
            <w:right w:val="none" w:sz="0" w:space="0" w:color="auto"/>
          </w:divBdr>
        </w:div>
        <w:div w:id="1533566352">
          <w:marLeft w:val="0"/>
          <w:marRight w:val="0"/>
          <w:marTop w:val="180"/>
          <w:marBottom w:val="240"/>
          <w:divBdr>
            <w:top w:val="none" w:sz="0" w:space="0" w:color="auto"/>
            <w:left w:val="none" w:sz="0" w:space="0" w:color="auto"/>
            <w:bottom w:val="none" w:sz="0" w:space="0" w:color="auto"/>
            <w:right w:val="none" w:sz="0" w:space="0" w:color="auto"/>
          </w:divBdr>
        </w:div>
        <w:div w:id="1838425036">
          <w:marLeft w:val="0"/>
          <w:marRight w:val="0"/>
          <w:marTop w:val="180"/>
          <w:marBottom w:val="240"/>
          <w:divBdr>
            <w:top w:val="none" w:sz="0" w:space="0" w:color="auto"/>
            <w:left w:val="none" w:sz="0" w:space="0" w:color="auto"/>
            <w:bottom w:val="none" w:sz="0" w:space="0" w:color="auto"/>
            <w:right w:val="none" w:sz="0" w:space="0" w:color="auto"/>
          </w:divBdr>
        </w:div>
        <w:div w:id="2106413942">
          <w:marLeft w:val="0"/>
          <w:marRight w:val="0"/>
          <w:marTop w:val="18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407</TotalTime>
  <Pages>11</Pages>
  <Words>2540</Words>
  <Characters>14480</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38</cp:revision>
  <cp:lastPrinted>2026-07-20T20:37:00Z</cp:lastPrinted>
  <dcterms:created xsi:type="dcterms:W3CDTF">2026-07-18T09:03:00Z</dcterms:created>
  <dcterms:modified xsi:type="dcterms:W3CDTF">2026-07-20T20:57:00Z</dcterms:modified>
</cp:coreProperties>
</file>