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9D14A" w14:textId="1CEF1688" w:rsidR="00A41DB6" w:rsidRDefault="00A41DB6" w:rsidP="00B17190">
      <w:pPr>
        <w:spacing w:after="0" w:line="276" w:lineRule="auto"/>
        <w:jc w:val="center"/>
        <w:rPr>
          <w:rFonts w:ascii="Sylfaen" w:hAnsi="Sylfaen" w:cs="Sylfaen"/>
          <w:b/>
          <w:noProof/>
          <w:sz w:val="28"/>
          <w:szCs w:val="28"/>
          <w:lang w:val="ka-GE"/>
        </w:rPr>
      </w:pPr>
      <w:r>
        <w:rPr>
          <w:rFonts w:ascii="Sylfaen" w:hAnsi="Sylfaen" w:cs="Sylfaen"/>
          <w:b/>
          <w:noProof/>
          <w:sz w:val="28"/>
          <w:szCs w:val="28"/>
          <w:lang w:val="ka-GE"/>
        </w:rPr>
        <w:t>სარეკომენდაციო ვერსია</w:t>
      </w:r>
    </w:p>
    <w:p w14:paraId="722EA00E" w14:textId="1E81F53C" w:rsidR="00510C66" w:rsidRPr="00A56421" w:rsidRDefault="00510C66" w:rsidP="00B17190">
      <w:pPr>
        <w:spacing w:after="0" w:line="276" w:lineRule="auto"/>
        <w:jc w:val="center"/>
        <w:rPr>
          <w:rFonts w:ascii="Sylfaen" w:hAnsi="Sylfaen" w:cs="Sylfaen"/>
          <w:b/>
          <w:noProof/>
          <w:sz w:val="28"/>
          <w:szCs w:val="28"/>
          <w:lang w:val="ka-GE"/>
        </w:rPr>
      </w:pPr>
      <w:r w:rsidRPr="00A56421">
        <w:rPr>
          <w:rFonts w:ascii="Sylfaen" w:hAnsi="Sylfaen" w:cs="Sylfaen"/>
          <w:b/>
          <w:noProof/>
          <w:sz w:val="28"/>
          <w:szCs w:val="28"/>
          <w:lang w:val="ka-GE"/>
        </w:rPr>
        <w:t>ფურცელ ჩანართი</w:t>
      </w:r>
    </w:p>
    <w:p w14:paraId="4510B468" w14:textId="77777777" w:rsidR="00510C66" w:rsidRPr="00A56421" w:rsidRDefault="00510C66" w:rsidP="00B17190">
      <w:pPr>
        <w:spacing w:after="0" w:line="276" w:lineRule="auto"/>
        <w:jc w:val="center"/>
        <w:rPr>
          <w:rFonts w:ascii="Sylfaen" w:hAnsi="Sylfaen" w:cs="Sylfaen"/>
          <w:b/>
          <w:noProof/>
          <w:sz w:val="28"/>
          <w:szCs w:val="28"/>
          <w:lang w:val="ka-GE"/>
        </w:rPr>
      </w:pPr>
    </w:p>
    <w:p w14:paraId="1420DF6B" w14:textId="2E386894" w:rsidR="00B17190" w:rsidRPr="00A56421" w:rsidRDefault="00B17190" w:rsidP="00B17190">
      <w:pPr>
        <w:spacing w:after="0" w:line="276" w:lineRule="auto"/>
        <w:jc w:val="center"/>
        <w:rPr>
          <w:rFonts w:ascii="Times New Roman" w:hAnsi="Times New Roman" w:cs="Times New Roman"/>
          <w:b/>
          <w:noProof/>
          <w:sz w:val="28"/>
          <w:szCs w:val="28"/>
          <w:lang w:val="ka-GE"/>
        </w:rPr>
      </w:pPr>
      <w:r w:rsidRPr="00A56421">
        <w:rPr>
          <w:rFonts w:ascii="Sylfaen" w:hAnsi="Sylfaen" w:cs="Sylfaen"/>
          <w:b/>
          <w:noProof/>
          <w:sz w:val="28"/>
          <w:szCs w:val="28"/>
          <w:lang w:val="ka-GE"/>
        </w:rPr>
        <w:t>ურსობილი</w:t>
      </w:r>
      <w:r w:rsidRPr="00A56421">
        <w:rPr>
          <w:rFonts w:ascii="Times New Roman" w:hAnsi="Times New Roman" w:cs="Times New Roman"/>
          <w:b/>
          <w:noProof/>
          <w:sz w:val="28"/>
          <w:szCs w:val="28"/>
          <w:lang w:val="ka-GE"/>
        </w:rPr>
        <w:t xml:space="preserve"> HT</w:t>
      </w:r>
    </w:p>
    <w:p w14:paraId="4C27C02C" w14:textId="2F3C01A8" w:rsidR="00B17190" w:rsidRPr="00A56421" w:rsidRDefault="00B17190" w:rsidP="00B17190">
      <w:pPr>
        <w:spacing w:after="0" w:line="276" w:lineRule="auto"/>
        <w:jc w:val="center"/>
        <w:rPr>
          <w:rFonts w:ascii="Times New Roman" w:hAnsi="Times New Roman" w:cs="Times New Roman"/>
          <w:noProof/>
          <w:sz w:val="24"/>
          <w:szCs w:val="24"/>
          <w:lang w:val="ka-GE"/>
        </w:rPr>
      </w:pPr>
      <w:r w:rsidRPr="00A56421">
        <w:rPr>
          <w:rFonts w:ascii="Times New Roman" w:hAnsi="Times New Roman" w:cs="Times New Roman"/>
          <w:noProof/>
          <w:sz w:val="24"/>
          <w:szCs w:val="24"/>
          <w:lang w:val="ka-GE"/>
        </w:rPr>
        <w:t xml:space="preserve">„450 </w:t>
      </w:r>
      <w:r w:rsidRPr="00A56421">
        <w:rPr>
          <w:rFonts w:ascii="Sylfaen" w:hAnsi="Sylfaen" w:cs="Sylfaen"/>
          <w:noProof/>
          <w:sz w:val="24"/>
          <w:szCs w:val="24"/>
          <w:lang w:val="ka-GE"/>
        </w:rPr>
        <w:t>მგ</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მოდიფიცირებული</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გ</w:t>
      </w:r>
      <w:r w:rsidR="007E47E6" w:rsidRPr="00A56421">
        <w:rPr>
          <w:rFonts w:ascii="Sylfaen" w:hAnsi="Sylfaen" w:cs="Sylfaen"/>
          <w:noProof/>
          <w:sz w:val="24"/>
          <w:szCs w:val="24"/>
          <w:lang w:val="ka-GE"/>
        </w:rPr>
        <w:t xml:space="preserve">ამოთავისუფლების </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მყარი</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კაფსულა</w:t>
      </w:r>
      <w:r w:rsidRPr="00A56421">
        <w:rPr>
          <w:rFonts w:ascii="Times New Roman" w:hAnsi="Times New Roman" w:cs="Times New Roman"/>
          <w:noProof/>
          <w:sz w:val="24"/>
          <w:szCs w:val="24"/>
          <w:lang w:val="ka-GE"/>
        </w:rPr>
        <w:t xml:space="preserve">" 20 </w:t>
      </w:r>
      <w:r w:rsidRPr="00A56421">
        <w:rPr>
          <w:rFonts w:ascii="Sylfaen" w:hAnsi="Sylfaen" w:cs="Sylfaen"/>
          <w:noProof/>
          <w:sz w:val="24"/>
          <w:szCs w:val="24"/>
          <w:lang w:val="ka-GE"/>
        </w:rPr>
        <w:t>კაფსულა</w:t>
      </w:r>
    </w:p>
    <w:p w14:paraId="2C042995" w14:textId="42E3EAFE" w:rsidR="00B17190" w:rsidRPr="00A56421" w:rsidRDefault="00B17190" w:rsidP="00B17190">
      <w:pPr>
        <w:spacing w:after="0" w:line="276" w:lineRule="auto"/>
        <w:jc w:val="center"/>
        <w:rPr>
          <w:rFonts w:ascii="Times New Roman" w:hAnsi="Times New Roman" w:cs="Times New Roman"/>
          <w:noProof/>
          <w:sz w:val="24"/>
          <w:szCs w:val="24"/>
          <w:lang w:val="ka-GE"/>
        </w:rPr>
      </w:pPr>
      <w:r w:rsidRPr="00A56421">
        <w:rPr>
          <w:rFonts w:ascii="Times New Roman" w:hAnsi="Times New Roman" w:cs="Times New Roman"/>
          <w:noProof/>
          <w:sz w:val="24"/>
          <w:szCs w:val="24"/>
          <w:lang w:val="ka-GE"/>
        </w:rPr>
        <w:t xml:space="preserve">„225 </w:t>
      </w:r>
      <w:r w:rsidRPr="00A56421">
        <w:rPr>
          <w:rFonts w:ascii="Sylfaen" w:hAnsi="Sylfaen" w:cs="Sylfaen"/>
          <w:noProof/>
          <w:sz w:val="24"/>
          <w:szCs w:val="24"/>
          <w:lang w:val="ka-GE"/>
        </w:rPr>
        <w:t>მგ</w:t>
      </w:r>
      <w:r w:rsidR="007E47E6"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მოდიფიცირებული</w:t>
      </w:r>
      <w:r w:rsidRPr="00A56421">
        <w:rPr>
          <w:rFonts w:ascii="Times New Roman" w:hAnsi="Times New Roman" w:cs="Times New Roman"/>
          <w:noProof/>
          <w:sz w:val="24"/>
          <w:szCs w:val="24"/>
          <w:lang w:val="ka-GE"/>
        </w:rPr>
        <w:t xml:space="preserve"> </w:t>
      </w:r>
      <w:r w:rsidR="007E47E6" w:rsidRPr="00A56421">
        <w:rPr>
          <w:rFonts w:ascii="Sylfaen" w:hAnsi="Sylfaen" w:cs="Sylfaen"/>
          <w:noProof/>
          <w:sz w:val="24"/>
          <w:szCs w:val="24"/>
          <w:lang w:val="ka-GE"/>
        </w:rPr>
        <w:t xml:space="preserve">გამოთავისუფლების </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მყარი</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კაფსულა</w:t>
      </w:r>
      <w:r w:rsidRPr="00A56421">
        <w:rPr>
          <w:rFonts w:ascii="Times New Roman" w:hAnsi="Times New Roman" w:cs="Times New Roman"/>
          <w:noProof/>
          <w:sz w:val="24"/>
          <w:szCs w:val="24"/>
          <w:lang w:val="ka-GE"/>
        </w:rPr>
        <w:t xml:space="preserve">" 20 </w:t>
      </w:r>
      <w:r w:rsidRPr="00A56421">
        <w:rPr>
          <w:rFonts w:ascii="Sylfaen" w:hAnsi="Sylfaen" w:cs="Sylfaen"/>
          <w:noProof/>
          <w:sz w:val="24"/>
          <w:szCs w:val="24"/>
          <w:lang w:val="ka-GE"/>
        </w:rPr>
        <w:t>კაფსულა</w:t>
      </w:r>
    </w:p>
    <w:p w14:paraId="36BC0B8D" w14:textId="77777777" w:rsidR="00B17190" w:rsidRPr="00A56421" w:rsidRDefault="00B17190" w:rsidP="00B17190">
      <w:pPr>
        <w:spacing w:after="0" w:line="276" w:lineRule="auto"/>
        <w:jc w:val="center"/>
        <w:rPr>
          <w:rFonts w:ascii="Times New Roman" w:hAnsi="Times New Roman" w:cs="Times New Roman"/>
          <w:noProof/>
          <w:sz w:val="24"/>
          <w:szCs w:val="24"/>
          <w:lang w:val="ka-GE"/>
        </w:rPr>
      </w:pPr>
    </w:p>
    <w:p w14:paraId="6713F291" w14:textId="77777777" w:rsidR="00B17190" w:rsidRPr="00A56421" w:rsidRDefault="00B17190" w:rsidP="00B17190">
      <w:pPr>
        <w:spacing w:after="0" w:line="276" w:lineRule="auto"/>
        <w:jc w:val="center"/>
        <w:rPr>
          <w:rFonts w:ascii="Times New Roman" w:hAnsi="Times New Roman" w:cs="Times New Roman"/>
          <w:noProof/>
          <w:sz w:val="24"/>
          <w:szCs w:val="24"/>
          <w:lang w:val="ka-GE"/>
        </w:rPr>
      </w:pPr>
      <w:r w:rsidRPr="00A56421">
        <w:rPr>
          <w:rFonts w:ascii="Sylfaen" w:hAnsi="Sylfaen" w:cs="Sylfaen"/>
          <w:noProof/>
          <w:sz w:val="24"/>
          <w:szCs w:val="24"/>
          <w:lang w:val="ka-GE"/>
        </w:rPr>
        <w:t>ურსოდეოქსიქოლის</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მჟავა</w:t>
      </w:r>
    </w:p>
    <w:p w14:paraId="034D966C" w14:textId="77777777" w:rsidR="004F2D23" w:rsidRPr="00A56421" w:rsidRDefault="004F2D23" w:rsidP="00B17190">
      <w:pPr>
        <w:spacing w:after="0" w:line="276" w:lineRule="auto"/>
        <w:rPr>
          <w:rFonts w:ascii="Times New Roman" w:hAnsi="Times New Roman" w:cs="Times New Roman"/>
          <w:noProof/>
          <w:sz w:val="24"/>
          <w:szCs w:val="24"/>
          <w:lang w:val="ka-GE"/>
        </w:rPr>
      </w:pPr>
    </w:p>
    <w:p w14:paraId="5290565F" w14:textId="77777777" w:rsidR="00B17190" w:rsidRPr="00A56421" w:rsidRDefault="00B17190" w:rsidP="00A41DB6">
      <w:pPr>
        <w:spacing w:after="0" w:line="276" w:lineRule="auto"/>
        <w:jc w:val="both"/>
        <w:rPr>
          <w:rFonts w:ascii="Times New Roman" w:hAnsi="Times New Roman" w:cs="Times New Roman"/>
          <w:b/>
          <w:noProof/>
          <w:sz w:val="24"/>
          <w:szCs w:val="24"/>
          <w:lang w:val="ka-GE"/>
        </w:rPr>
      </w:pPr>
      <w:r w:rsidRPr="00A56421">
        <w:rPr>
          <w:rFonts w:ascii="Sylfaen" w:hAnsi="Sylfaen" w:cs="Sylfaen"/>
          <w:b/>
          <w:noProof/>
          <w:sz w:val="24"/>
          <w:szCs w:val="24"/>
          <w:lang w:val="ka-GE"/>
        </w:rPr>
        <w:t>ფარმაკოთერაპიული</w:t>
      </w:r>
      <w:r w:rsidRPr="00A56421">
        <w:rPr>
          <w:rFonts w:ascii="Times New Roman" w:hAnsi="Times New Roman" w:cs="Times New Roman"/>
          <w:b/>
          <w:noProof/>
          <w:sz w:val="24"/>
          <w:szCs w:val="24"/>
          <w:lang w:val="ka-GE"/>
        </w:rPr>
        <w:t xml:space="preserve"> </w:t>
      </w:r>
      <w:r w:rsidRPr="00A56421">
        <w:rPr>
          <w:rFonts w:ascii="Sylfaen" w:hAnsi="Sylfaen" w:cs="Sylfaen"/>
          <w:b/>
          <w:noProof/>
          <w:sz w:val="24"/>
          <w:szCs w:val="24"/>
          <w:lang w:val="ka-GE"/>
        </w:rPr>
        <w:t>კატეგორია</w:t>
      </w:r>
    </w:p>
    <w:p w14:paraId="064E49A4" w14:textId="77777777" w:rsidR="00B17190" w:rsidRPr="00A56421" w:rsidRDefault="00F014FA" w:rsidP="00A41DB6">
      <w:pPr>
        <w:spacing w:after="0" w:line="276" w:lineRule="auto"/>
        <w:jc w:val="both"/>
        <w:rPr>
          <w:rFonts w:ascii="Times New Roman" w:hAnsi="Times New Roman" w:cs="Times New Roman"/>
          <w:noProof/>
          <w:sz w:val="24"/>
          <w:szCs w:val="24"/>
          <w:lang w:val="ka-GE"/>
        </w:rPr>
      </w:pPr>
      <w:r w:rsidRPr="00A56421">
        <w:rPr>
          <w:rFonts w:ascii="Sylfaen" w:hAnsi="Sylfaen" w:cs="Sylfaen"/>
          <w:noProof/>
          <w:sz w:val="24"/>
          <w:szCs w:val="24"/>
          <w:lang w:val="ka-GE"/>
        </w:rPr>
        <w:t>ღვიძლისა</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და</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სანაღველე</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გზების</w:t>
      </w:r>
      <w:r w:rsidR="00B17190" w:rsidRPr="00A56421">
        <w:rPr>
          <w:rFonts w:ascii="Times New Roman" w:hAnsi="Times New Roman" w:cs="Times New Roman"/>
          <w:noProof/>
          <w:sz w:val="24"/>
          <w:szCs w:val="24"/>
          <w:lang w:val="ka-GE"/>
        </w:rPr>
        <w:t xml:space="preserve"> </w:t>
      </w:r>
      <w:r w:rsidR="00B17190" w:rsidRPr="00A56421">
        <w:rPr>
          <w:rFonts w:ascii="Sylfaen" w:hAnsi="Sylfaen" w:cs="Sylfaen"/>
          <w:noProof/>
          <w:sz w:val="24"/>
          <w:szCs w:val="24"/>
          <w:lang w:val="ka-GE"/>
        </w:rPr>
        <w:t>სამკურნალო</w:t>
      </w:r>
      <w:r w:rsidR="00B17190" w:rsidRPr="00A56421">
        <w:rPr>
          <w:rFonts w:ascii="Times New Roman" w:hAnsi="Times New Roman" w:cs="Times New Roman"/>
          <w:noProof/>
          <w:sz w:val="24"/>
          <w:szCs w:val="24"/>
          <w:lang w:val="ka-GE"/>
        </w:rPr>
        <w:t xml:space="preserve"> </w:t>
      </w:r>
      <w:r w:rsidR="00B17190" w:rsidRPr="00A56421">
        <w:rPr>
          <w:rFonts w:ascii="Sylfaen" w:hAnsi="Sylfaen" w:cs="Sylfaen"/>
          <w:noProof/>
          <w:sz w:val="24"/>
          <w:szCs w:val="24"/>
          <w:lang w:val="ka-GE"/>
        </w:rPr>
        <w:t>საშუალება</w:t>
      </w:r>
    </w:p>
    <w:p w14:paraId="046BDBDE" w14:textId="77777777" w:rsidR="00F014FA" w:rsidRPr="00A56421" w:rsidRDefault="00B17190" w:rsidP="00A41DB6">
      <w:pPr>
        <w:spacing w:after="0" w:line="276" w:lineRule="auto"/>
        <w:jc w:val="both"/>
        <w:rPr>
          <w:rFonts w:ascii="Times New Roman" w:hAnsi="Times New Roman" w:cs="Times New Roman"/>
          <w:b/>
          <w:noProof/>
          <w:sz w:val="24"/>
          <w:szCs w:val="24"/>
          <w:lang w:val="ka-GE"/>
        </w:rPr>
      </w:pPr>
      <w:r w:rsidRPr="00A56421">
        <w:rPr>
          <w:rFonts w:ascii="Sylfaen" w:hAnsi="Sylfaen" w:cs="Sylfaen"/>
          <w:b/>
          <w:noProof/>
          <w:sz w:val="24"/>
          <w:szCs w:val="24"/>
          <w:lang w:val="ka-GE"/>
        </w:rPr>
        <w:t>სამკურნალო</w:t>
      </w:r>
      <w:r w:rsidRPr="00A56421">
        <w:rPr>
          <w:rFonts w:ascii="Times New Roman" w:hAnsi="Times New Roman" w:cs="Times New Roman"/>
          <w:b/>
          <w:noProof/>
          <w:sz w:val="24"/>
          <w:szCs w:val="24"/>
          <w:lang w:val="ka-GE"/>
        </w:rPr>
        <w:t xml:space="preserve"> </w:t>
      </w:r>
      <w:r w:rsidRPr="00A56421">
        <w:rPr>
          <w:rFonts w:ascii="Sylfaen" w:hAnsi="Sylfaen" w:cs="Sylfaen"/>
          <w:b/>
          <w:noProof/>
          <w:sz w:val="24"/>
          <w:szCs w:val="24"/>
          <w:lang w:val="ka-GE"/>
        </w:rPr>
        <w:t>ჩვენებები</w:t>
      </w:r>
    </w:p>
    <w:p w14:paraId="38DE8B79" w14:textId="77777777" w:rsidR="00020DAB" w:rsidRPr="00A56421" w:rsidRDefault="00F014FA"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ბილგენეტიკური</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ფუნქციის</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რაოდენობრივი</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ცვლილებები</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ქოლესტერინით</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ზეგაჯერებული</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ნაღვლის</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ფორმების</w:t>
      </w:r>
      <w:r w:rsidRPr="00A56421">
        <w:rPr>
          <w:rFonts w:ascii="Times New Roman" w:hAnsi="Times New Roman" w:cs="Times New Roman"/>
          <w:noProof/>
          <w:sz w:val="24"/>
          <w:szCs w:val="24"/>
          <w:lang w:val="ka-GE"/>
        </w:rPr>
        <w:t xml:space="preserve"> </w:t>
      </w:r>
      <w:r w:rsidRPr="00A56421">
        <w:rPr>
          <w:rFonts w:ascii="Sylfaen" w:hAnsi="Sylfaen" w:cs="Sylfaen"/>
          <w:noProof/>
          <w:sz w:val="24"/>
          <w:szCs w:val="24"/>
          <w:lang w:val="ka-GE"/>
        </w:rPr>
        <w:t>ჩათვლით</w:t>
      </w:r>
      <w:r w:rsidRPr="00A56421">
        <w:rPr>
          <w:rFonts w:ascii="Times New Roman" w:hAnsi="Times New Roman" w:cs="Times New Roman"/>
          <w:noProof/>
          <w:sz w:val="24"/>
          <w:szCs w:val="24"/>
          <w:lang w:val="ka-GE"/>
        </w:rPr>
        <w:t xml:space="preserve">, </w:t>
      </w:r>
      <w:r w:rsidR="00B51F9B" w:rsidRPr="00A56421">
        <w:rPr>
          <w:rFonts w:ascii="Sylfaen" w:hAnsi="Sylfaen" w:cs="Sylfaen"/>
          <w:noProof/>
          <w:sz w:val="24"/>
          <w:szCs w:val="24"/>
          <w:lang w:val="ka-GE"/>
        </w:rPr>
        <w:t>ეწინააღმდეგება</w:t>
      </w:r>
      <w:r w:rsidR="00B51F9B" w:rsidRPr="00A56421">
        <w:rPr>
          <w:rFonts w:ascii="Times New Roman" w:hAnsi="Times New Roman" w:cs="Times New Roman"/>
          <w:noProof/>
          <w:sz w:val="24"/>
          <w:szCs w:val="24"/>
          <w:lang w:val="ka-GE"/>
        </w:rPr>
        <w:t xml:space="preserve"> </w:t>
      </w:r>
      <w:r w:rsidR="00B51F9B" w:rsidRPr="00A56421">
        <w:rPr>
          <w:rFonts w:ascii="Sylfaen" w:hAnsi="Sylfaen" w:cs="Sylfaen"/>
          <w:noProof/>
          <w:sz w:val="24"/>
          <w:szCs w:val="24"/>
          <w:lang w:val="ka-GE"/>
        </w:rPr>
        <w:t>ქოლესტერინული</w:t>
      </w:r>
      <w:r w:rsidR="00B51F9B" w:rsidRPr="00A56421">
        <w:rPr>
          <w:rFonts w:ascii="Times New Roman" w:hAnsi="Times New Roman" w:cs="Times New Roman"/>
          <w:noProof/>
          <w:sz w:val="24"/>
          <w:szCs w:val="24"/>
          <w:lang w:val="ka-GE"/>
        </w:rPr>
        <w:t xml:space="preserve"> </w:t>
      </w:r>
      <w:r w:rsidR="00B51F9B" w:rsidRPr="00A56421">
        <w:rPr>
          <w:rFonts w:ascii="Sylfaen" w:hAnsi="Sylfaen" w:cs="Sylfaen"/>
          <w:noProof/>
          <w:sz w:val="24"/>
          <w:szCs w:val="24"/>
          <w:lang w:val="ka-GE"/>
        </w:rPr>
        <w:t>კენჭების</w:t>
      </w:r>
      <w:r w:rsidR="00B51F9B" w:rsidRPr="00A56421">
        <w:rPr>
          <w:rFonts w:ascii="Times New Roman" w:hAnsi="Times New Roman" w:cs="Times New Roman"/>
          <w:noProof/>
          <w:sz w:val="24"/>
          <w:szCs w:val="24"/>
          <w:lang w:val="ka-GE"/>
        </w:rPr>
        <w:t xml:space="preserve"> </w:t>
      </w:r>
      <w:r w:rsidR="00B51F9B" w:rsidRPr="00A56421">
        <w:rPr>
          <w:rFonts w:ascii="Sylfaen" w:hAnsi="Sylfaen" w:cs="Sylfaen"/>
          <w:noProof/>
          <w:sz w:val="24"/>
          <w:szCs w:val="24"/>
          <w:lang w:val="ka-GE"/>
        </w:rPr>
        <w:t>წარმოქმნას</w:t>
      </w:r>
      <w:r w:rsidR="00B51F9B" w:rsidRPr="00A56421">
        <w:rPr>
          <w:rFonts w:ascii="Times New Roman" w:hAnsi="Times New Roman" w:cs="Times New Roman"/>
          <w:noProof/>
          <w:sz w:val="24"/>
          <w:szCs w:val="24"/>
          <w:lang w:val="ka-GE"/>
        </w:rPr>
        <w:t xml:space="preserve"> </w:t>
      </w:r>
      <w:r w:rsidR="00B51F9B" w:rsidRPr="00A56421">
        <w:rPr>
          <w:rFonts w:ascii="Sylfaen" w:hAnsi="Sylfaen" w:cs="Sylfaen"/>
          <w:noProof/>
          <w:sz w:val="24"/>
          <w:szCs w:val="24"/>
          <w:lang w:val="ka-GE"/>
        </w:rPr>
        <w:t>და</w:t>
      </w:r>
      <w:r w:rsidR="00B51F9B" w:rsidRPr="00A56421">
        <w:rPr>
          <w:rFonts w:ascii="Times New Roman" w:hAnsi="Times New Roman" w:cs="Times New Roman"/>
          <w:noProof/>
          <w:sz w:val="24"/>
          <w:szCs w:val="24"/>
          <w:lang w:val="ka-GE"/>
        </w:rPr>
        <w:t xml:space="preserve">  </w:t>
      </w:r>
      <w:r w:rsidR="00B51F9B" w:rsidRPr="00A56421">
        <w:rPr>
          <w:rFonts w:ascii="Sylfaen" w:hAnsi="Sylfaen" w:cs="Sylfaen"/>
          <w:noProof/>
          <w:sz w:val="24"/>
          <w:szCs w:val="24"/>
          <w:lang w:val="ka-GE"/>
        </w:rPr>
        <w:t>ქმნის</w:t>
      </w:r>
      <w:r w:rsidR="00B51F9B" w:rsidRPr="00A56421">
        <w:rPr>
          <w:rFonts w:ascii="Times New Roman" w:hAnsi="Times New Roman" w:cs="Times New Roman"/>
          <w:noProof/>
          <w:sz w:val="24"/>
          <w:szCs w:val="24"/>
          <w:lang w:val="ka-GE"/>
        </w:rPr>
        <w:t xml:space="preserve"> </w:t>
      </w:r>
      <w:r w:rsidR="005D68A0" w:rsidRPr="00A56421">
        <w:rPr>
          <w:rFonts w:ascii="Sylfaen" w:hAnsi="Sylfaen" w:cs="Sylfaen"/>
          <w:noProof/>
          <w:sz w:val="24"/>
          <w:szCs w:val="24"/>
          <w:lang w:val="ka-GE"/>
        </w:rPr>
        <w:t>უკვე</w:t>
      </w:r>
      <w:r w:rsidR="005D68A0" w:rsidRPr="00A56421">
        <w:rPr>
          <w:rFonts w:ascii="Times New Roman" w:hAnsi="Times New Roman" w:cs="Times New Roman"/>
          <w:noProof/>
          <w:sz w:val="24"/>
          <w:szCs w:val="24"/>
          <w:lang w:val="ka-GE"/>
        </w:rPr>
        <w:t xml:space="preserve"> </w:t>
      </w:r>
      <w:r w:rsidR="005D68A0" w:rsidRPr="00A56421">
        <w:rPr>
          <w:rFonts w:ascii="Sylfaen" w:hAnsi="Sylfaen" w:cs="Sylfaen"/>
          <w:noProof/>
          <w:sz w:val="24"/>
          <w:szCs w:val="24"/>
          <w:lang w:val="ka-GE"/>
        </w:rPr>
        <w:t>არსებული</w:t>
      </w:r>
      <w:r w:rsidR="005D68A0" w:rsidRPr="00A56421">
        <w:rPr>
          <w:rFonts w:ascii="Times New Roman" w:hAnsi="Times New Roman" w:cs="Times New Roman"/>
          <w:noProof/>
          <w:sz w:val="24"/>
          <w:szCs w:val="24"/>
          <w:lang w:val="ka-GE"/>
        </w:rPr>
        <w:t xml:space="preserve"> </w:t>
      </w:r>
      <w:r w:rsidR="005D68A0" w:rsidRPr="00A56421">
        <w:rPr>
          <w:rFonts w:ascii="Sylfaen" w:hAnsi="Sylfaen" w:cs="Sylfaen"/>
          <w:noProof/>
          <w:sz w:val="24"/>
          <w:szCs w:val="24"/>
          <w:lang w:val="ka-GE"/>
        </w:rPr>
        <w:t>რადიოლუცენტური</w:t>
      </w:r>
      <w:r w:rsidR="005D68A0" w:rsidRPr="00A56421">
        <w:rPr>
          <w:rFonts w:ascii="Times New Roman" w:hAnsi="Times New Roman" w:cs="Times New Roman"/>
          <w:noProof/>
          <w:sz w:val="24"/>
          <w:szCs w:val="24"/>
          <w:lang w:val="ka-GE"/>
        </w:rPr>
        <w:t xml:space="preserve"> </w:t>
      </w:r>
      <w:r w:rsidR="005D68A0" w:rsidRPr="00A56421">
        <w:rPr>
          <w:rFonts w:ascii="Sylfaen" w:hAnsi="Sylfaen" w:cs="Sylfaen"/>
          <w:noProof/>
          <w:sz w:val="24"/>
          <w:szCs w:val="24"/>
          <w:lang w:val="ka-GE"/>
        </w:rPr>
        <w:t>კენჭების</w:t>
      </w:r>
      <w:r w:rsidR="005D68A0" w:rsidRPr="00A56421">
        <w:rPr>
          <w:rFonts w:ascii="Times New Roman" w:hAnsi="Times New Roman" w:cs="Times New Roman"/>
          <w:noProof/>
          <w:sz w:val="24"/>
          <w:szCs w:val="24"/>
          <w:lang w:val="ka-GE"/>
        </w:rPr>
        <w:t xml:space="preserve"> </w:t>
      </w:r>
      <w:r w:rsidR="00B51F9B" w:rsidRPr="00A56421">
        <w:rPr>
          <w:rFonts w:ascii="Sylfaen" w:hAnsi="Sylfaen" w:cs="Sylfaen"/>
          <w:noProof/>
          <w:sz w:val="24"/>
          <w:szCs w:val="24"/>
          <w:lang w:val="ka-GE"/>
        </w:rPr>
        <w:t>დაშლისთვის</w:t>
      </w:r>
      <w:r w:rsidR="00B51F9B" w:rsidRPr="00A56421">
        <w:rPr>
          <w:rFonts w:ascii="Times New Roman" w:hAnsi="Times New Roman" w:cs="Times New Roman"/>
          <w:noProof/>
          <w:sz w:val="24"/>
          <w:szCs w:val="24"/>
          <w:lang w:val="ka-GE"/>
        </w:rPr>
        <w:t xml:space="preserve"> </w:t>
      </w:r>
      <w:r w:rsidR="00B51F9B" w:rsidRPr="00A56421">
        <w:rPr>
          <w:rFonts w:ascii="Sylfaen" w:hAnsi="Sylfaen" w:cs="Sylfaen"/>
          <w:noProof/>
          <w:sz w:val="24"/>
          <w:szCs w:val="24"/>
          <w:lang w:val="ka-GE"/>
        </w:rPr>
        <w:t>შესაფერის</w:t>
      </w:r>
      <w:r w:rsidR="00B51F9B" w:rsidRPr="00A56421">
        <w:rPr>
          <w:rFonts w:ascii="Times New Roman" w:hAnsi="Times New Roman" w:cs="Times New Roman"/>
          <w:noProof/>
          <w:sz w:val="24"/>
          <w:szCs w:val="24"/>
          <w:lang w:val="ka-GE"/>
        </w:rPr>
        <w:t xml:space="preserve"> </w:t>
      </w:r>
      <w:r w:rsidR="00B51F9B" w:rsidRPr="00A56421">
        <w:rPr>
          <w:rFonts w:ascii="Sylfaen" w:hAnsi="Sylfaen" w:cs="Sylfaen"/>
          <w:noProof/>
          <w:sz w:val="24"/>
          <w:szCs w:val="24"/>
          <w:lang w:val="ka-GE"/>
        </w:rPr>
        <w:t>პირობებს</w:t>
      </w:r>
      <w:r w:rsidR="005D68A0" w:rsidRPr="00A56421">
        <w:rPr>
          <w:rFonts w:ascii="Sylfaen" w:hAnsi="Sylfaen" w:cs="Sylfaen"/>
          <w:noProof/>
          <w:sz w:val="24"/>
          <w:szCs w:val="24"/>
          <w:lang w:val="ka-GE"/>
        </w:rPr>
        <w:t xml:space="preserve">; კერძოდ ნაღვლის ბუშტის კენჭები ფუნქციურ ნაღვლის ბუშტში და </w:t>
      </w:r>
      <w:r w:rsidR="00020DAB" w:rsidRPr="00A56421">
        <w:rPr>
          <w:rFonts w:ascii="Sylfaen" w:hAnsi="Sylfaen" w:cs="Sylfaen"/>
          <w:noProof/>
          <w:sz w:val="24"/>
          <w:szCs w:val="24"/>
          <w:lang w:val="ka-GE"/>
        </w:rPr>
        <w:t>ნაღვლის ბუშტში ნარჩენი ან მორეციდივე კენჭები ნაღვლის სადინ</w:t>
      </w:r>
      <w:r w:rsidR="003A7037" w:rsidRPr="00A56421">
        <w:rPr>
          <w:rFonts w:ascii="Sylfaen" w:hAnsi="Sylfaen" w:cs="Sylfaen"/>
          <w:noProof/>
          <w:sz w:val="24"/>
          <w:szCs w:val="24"/>
          <w:lang w:val="ka-GE"/>
        </w:rPr>
        <w:t>ა</w:t>
      </w:r>
      <w:r w:rsidR="00020DAB" w:rsidRPr="00A56421">
        <w:rPr>
          <w:rFonts w:ascii="Sylfaen" w:hAnsi="Sylfaen" w:cs="Sylfaen"/>
          <w:noProof/>
          <w:sz w:val="24"/>
          <w:szCs w:val="24"/>
          <w:lang w:val="ka-GE"/>
        </w:rPr>
        <w:t>რის ოპერაციების შემდეგ.</w:t>
      </w:r>
    </w:p>
    <w:p w14:paraId="4C9960CC" w14:textId="77777777" w:rsidR="00020DAB" w:rsidRPr="00A56421" w:rsidRDefault="00036CB6"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 xml:space="preserve">ნაღვლის </w:t>
      </w:r>
      <w:r w:rsidR="004B6902" w:rsidRPr="00A56421">
        <w:rPr>
          <w:rFonts w:ascii="Sylfaen" w:hAnsi="Sylfaen" w:cs="Sylfaen"/>
          <w:noProof/>
          <w:sz w:val="24"/>
          <w:szCs w:val="24"/>
          <w:lang w:val="ka-GE"/>
        </w:rPr>
        <w:t>ბუშტის</w:t>
      </w:r>
      <w:r w:rsidR="00020DAB" w:rsidRPr="00A56421">
        <w:rPr>
          <w:rFonts w:ascii="Sylfaen" w:hAnsi="Sylfaen" w:cs="Sylfaen"/>
          <w:noProof/>
          <w:sz w:val="24"/>
          <w:szCs w:val="24"/>
          <w:lang w:val="ka-GE"/>
        </w:rPr>
        <w:t xml:space="preserve"> დისპეფსია.</w:t>
      </w:r>
    </w:p>
    <w:p w14:paraId="332342A9" w14:textId="77777777" w:rsidR="00036CB6" w:rsidRPr="00A56421" w:rsidRDefault="00036CB6" w:rsidP="00A41DB6">
      <w:pPr>
        <w:spacing w:after="0" w:line="276" w:lineRule="auto"/>
        <w:jc w:val="both"/>
        <w:rPr>
          <w:rFonts w:ascii="Sylfaen" w:hAnsi="Sylfaen" w:cs="Sylfaen"/>
          <w:b/>
          <w:noProof/>
          <w:sz w:val="24"/>
          <w:szCs w:val="24"/>
          <w:lang w:val="ka-GE"/>
        </w:rPr>
      </w:pPr>
      <w:r w:rsidRPr="00A56421">
        <w:rPr>
          <w:rFonts w:ascii="Sylfaen" w:hAnsi="Sylfaen" w:cs="Sylfaen"/>
          <w:b/>
          <w:noProof/>
          <w:sz w:val="24"/>
          <w:szCs w:val="24"/>
          <w:lang w:val="ka-GE"/>
        </w:rPr>
        <w:t>უკუჩვენებები</w:t>
      </w:r>
    </w:p>
    <w:p w14:paraId="6AC10AFC" w14:textId="77777777" w:rsidR="00036CB6" w:rsidRPr="00A56421" w:rsidRDefault="00036CB6"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ურსობილი HT არ უნდა იქნას გამოყენებული პაციენტებში, რომლებსაც აქვთ:</w:t>
      </w:r>
    </w:p>
    <w:p w14:paraId="0ACF4B3A" w14:textId="77777777" w:rsidR="00036CB6" w:rsidRPr="00A56421" w:rsidRDefault="00036CB6"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 xml:space="preserve">* ნაღვლის ბუშტის ან ნაღვლის სანდინარების </w:t>
      </w:r>
      <w:r w:rsidR="003B5D13" w:rsidRPr="00A56421">
        <w:rPr>
          <w:rFonts w:ascii="Sylfaen" w:hAnsi="Sylfaen" w:cs="Sylfaen"/>
          <w:noProof/>
          <w:sz w:val="24"/>
          <w:szCs w:val="24"/>
          <w:lang w:val="ka-GE"/>
        </w:rPr>
        <w:t>მწვავე ანთება;</w:t>
      </w:r>
    </w:p>
    <w:p w14:paraId="4D85B634" w14:textId="77777777" w:rsidR="003B5D13" w:rsidRPr="00A56421" w:rsidRDefault="003B5D13"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 ნაღვლის სადინარების ოკლუზია (ნაღვლის სადინრის საერთო ან კისტოზური ოკლუზია);</w:t>
      </w:r>
    </w:p>
    <w:p w14:paraId="1DABC355" w14:textId="77777777" w:rsidR="003B5D13" w:rsidRPr="00A56421" w:rsidRDefault="003B5D13"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 xml:space="preserve">* </w:t>
      </w:r>
      <w:r w:rsidR="004B6902" w:rsidRPr="00A56421">
        <w:rPr>
          <w:rFonts w:ascii="Sylfaen" w:hAnsi="Sylfaen" w:cs="Sylfaen"/>
          <w:noProof/>
          <w:sz w:val="24"/>
          <w:szCs w:val="24"/>
          <w:lang w:val="ka-GE"/>
        </w:rPr>
        <w:t>ნაღვლის ბუშტის ხშირი კოლიკა</w:t>
      </w:r>
    </w:p>
    <w:p w14:paraId="61715092" w14:textId="77777777" w:rsidR="004B6902" w:rsidRPr="00A56421" w:rsidRDefault="004B6902"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 xml:space="preserve">* </w:t>
      </w:r>
      <w:r w:rsidR="00082E74" w:rsidRPr="00A56421">
        <w:rPr>
          <w:rFonts w:ascii="Sylfaen" w:hAnsi="Sylfaen" w:cs="Sylfaen"/>
          <w:noProof/>
          <w:sz w:val="24"/>
          <w:szCs w:val="24"/>
          <w:lang w:val="ka-GE"/>
        </w:rPr>
        <w:t xml:space="preserve">რენტგენოკონტრასტული ნაღვლის ბუშტის </w:t>
      </w:r>
      <w:r w:rsidRPr="00A56421">
        <w:rPr>
          <w:rFonts w:ascii="Sylfaen" w:hAnsi="Sylfaen" w:cs="Sylfaen"/>
          <w:noProof/>
          <w:sz w:val="24"/>
          <w:szCs w:val="24"/>
          <w:lang w:val="ka-GE"/>
        </w:rPr>
        <w:t>კალციფიცირებული კენჭები</w:t>
      </w:r>
      <w:r w:rsidR="00082E74" w:rsidRPr="00A56421">
        <w:rPr>
          <w:rFonts w:ascii="Sylfaen" w:hAnsi="Sylfaen" w:cs="Sylfaen"/>
          <w:noProof/>
          <w:sz w:val="24"/>
          <w:szCs w:val="24"/>
          <w:lang w:val="ka-GE"/>
        </w:rPr>
        <w:t>;</w:t>
      </w:r>
    </w:p>
    <w:p w14:paraId="532CCFD3" w14:textId="77777777" w:rsidR="00082E74" w:rsidRPr="00A56421" w:rsidRDefault="00082E74"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 ნაღვლის ბუშტის კუმშვადობის დაქვეითება</w:t>
      </w:r>
      <w:r w:rsidR="001E07D8" w:rsidRPr="00A56421">
        <w:rPr>
          <w:rFonts w:ascii="Sylfaen" w:hAnsi="Sylfaen" w:cs="Sylfaen"/>
          <w:noProof/>
          <w:sz w:val="24"/>
          <w:szCs w:val="24"/>
          <w:lang w:val="ka-GE"/>
        </w:rPr>
        <w:t xml:space="preserve"> </w:t>
      </w:r>
    </w:p>
    <w:p w14:paraId="792DA2DF" w14:textId="77777777" w:rsidR="00B1744A" w:rsidRPr="00A56421" w:rsidRDefault="00B1744A"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 ჰიპერმგრძნობელობა აქტიური ნივთიერების, ნაღვლის ბუშტის მჟავების ან ფორმულირების ნებისმიერი სხვა კომპონენტის მიმართ.</w:t>
      </w:r>
    </w:p>
    <w:p w14:paraId="66CE4151" w14:textId="6F740E37" w:rsidR="00860BA6" w:rsidRPr="00A56421" w:rsidRDefault="00860BA6" w:rsidP="00A41DB6">
      <w:pPr>
        <w:spacing w:after="0" w:line="276" w:lineRule="auto"/>
        <w:jc w:val="both"/>
        <w:rPr>
          <w:rFonts w:ascii="Sylfaen" w:hAnsi="Sylfaen" w:cs="Sylfaen"/>
          <w:i/>
          <w:noProof/>
          <w:sz w:val="24"/>
          <w:szCs w:val="24"/>
          <w:lang w:val="ka-GE"/>
        </w:rPr>
      </w:pPr>
      <w:r w:rsidRPr="00A56421">
        <w:rPr>
          <w:rFonts w:ascii="Sylfaen" w:hAnsi="Sylfaen" w:cs="Sylfaen"/>
          <w:i/>
          <w:noProof/>
          <w:sz w:val="24"/>
          <w:szCs w:val="24"/>
          <w:lang w:val="ka-GE"/>
        </w:rPr>
        <w:t xml:space="preserve">არ გამოიყენება პედიატრიულ </w:t>
      </w:r>
      <w:r w:rsidR="00510C66" w:rsidRPr="00A56421">
        <w:rPr>
          <w:rFonts w:ascii="Sylfaen" w:hAnsi="Sylfaen" w:cs="Sylfaen"/>
          <w:i/>
          <w:noProof/>
          <w:sz w:val="24"/>
          <w:szCs w:val="24"/>
          <w:lang w:val="ka-GE"/>
        </w:rPr>
        <w:t>პაციენტებში</w:t>
      </w:r>
      <w:r w:rsidRPr="00A56421">
        <w:rPr>
          <w:rFonts w:ascii="Sylfaen" w:hAnsi="Sylfaen" w:cs="Sylfaen"/>
          <w:i/>
          <w:noProof/>
          <w:sz w:val="24"/>
          <w:szCs w:val="24"/>
          <w:lang w:val="ka-GE"/>
        </w:rPr>
        <w:t>.</w:t>
      </w:r>
    </w:p>
    <w:p w14:paraId="11ACA775" w14:textId="77777777" w:rsidR="00860BA6" w:rsidRPr="00A56421" w:rsidRDefault="00860BA6" w:rsidP="00A41DB6">
      <w:pPr>
        <w:spacing w:after="0" w:line="276" w:lineRule="auto"/>
        <w:jc w:val="both"/>
        <w:rPr>
          <w:rFonts w:ascii="Sylfaen" w:hAnsi="Sylfaen" w:cs="Sylfaen"/>
          <w:b/>
          <w:noProof/>
          <w:sz w:val="24"/>
          <w:szCs w:val="24"/>
          <w:lang w:val="ka-GE"/>
        </w:rPr>
      </w:pPr>
      <w:r w:rsidRPr="00A56421">
        <w:rPr>
          <w:rFonts w:ascii="Sylfaen" w:hAnsi="Sylfaen" w:cs="Sylfaen"/>
          <w:b/>
          <w:noProof/>
          <w:sz w:val="24"/>
          <w:szCs w:val="24"/>
          <w:lang w:val="ka-GE"/>
        </w:rPr>
        <w:t>სიფრთხილის ზომები გამოყენებისას</w:t>
      </w:r>
    </w:p>
    <w:p w14:paraId="27A0DD9E" w14:textId="77777777" w:rsidR="00020DAB" w:rsidRPr="00A56421" w:rsidRDefault="00211C6F"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პაციენტებში,</w:t>
      </w:r>
      <w:r w:rsidR="00860BA6" w:rsidRPr="00A56421">
        <w:rPr>
          <w:rFonts w:ascii="Sylfaen" w:hAnsi="Sylfaen" w:cs="Sylfaen"/>
          <w:noProof/>
          <w:sz w:val="24"/>
          <w:szCs w:val="24"/>
          <w:lang w:val="ka-GE"/>
        </w:rPr>
        <w:t xml:space="preserve"> </w:t>
      </w:r>
      <w:r w:rsidRPr="00A56421">
        <w:rPr>
          <w:rFonts w:ascii="Sylfaen" w:hAnsi="Sylfaen" w:cs="Sylfaen"/>
          <w:noProof/>
          <w:sz w:val="24"/>
          <w:szCs w:val="24"/>
          <w:lang w:val="ka-GE"/>
        </w:rPr>
        <w:t xml:space="preserve">ნაღვლის ბუშტის </w:t>
      </w:r>
      <w:r w:rsidR="00860BA6" w:rsidRPr="00A56421">
        <w:rPr>
          <w:rFonts w:ascii="Sylfaen" w:hAnsi="Sylfaen" w:cs="Sylfaen"/>
          <w:noProof/>
          <w:sz w:val="24"/>
          <w:szCs w:val="24"/>
          <w:lang w:val="ka-GE"/>
        </w:rPr>
        <w:t xml:space="preserve">ხშირი კოლიკით, </w:t>
      </w:r>
      <w:r w:rsidRPr="00A56421">
        <w:rPr>
          <w:rFonts w:ascii="Sylfaen" w:hAnsi="Sylfaen" w:cs="Sylfaen"/>
          <w:noProof/>
          <w:sz w:val="24"/>
          <w:szCs w:val="24"/>
          <w:lang w:val="ka-GE"/>
        </w:rPr>
        <w:t xml:space="preserve">ნაღვლის ბუშტის </w:t>
      </w:r>
      <w:r w:rsidR="00860BA6" w:rsidRPr="00A56421">
        <w:rPr>
          <w:rFonts w:ascii="Sylfaen" w:hAnsi="Sylfaen" w:cs="Sylfaen"/>
          <w:noProof/>
          <w:sz w:val="24"/>
          <w:szCs w:val="24"/>
          <w:lang w:val="ka-GE"/>
        </w:rPr>
        <w:t xml:space="preserve">ინფექციით, პანკრეასის მძიმე ცვლილებებით ან ნაწლავის დაზიანებით, რამაც შეიძლება შეცვალოს ნაღვლის </w:t>
      </w:r>
      <w:r w:rsidRPr="00A56421">
        <w:rPr>
          <w:rFonts w:ascii="Sylfaen" w:hAnsi="Sylfaen" w:cs="Sylfaen"/>
          <w:noProof/>
          <w:sz w:val="24"/>
          <w:szCs w:val="24"/>
          <w:lang w:val="ka-GE"/>
        </w:rPr>
        <w:t xml:space="preserve">ბუშტის </w:t>
      </w:r>
      <w:r w:rsidR="00860BA6" w:rsidRPr="00A56421">
        <w:rPr>
          <w:rFonts w:ascii="Sylfaen" w:hAnsi="Sylfaen" w:cs="Sylfaen"/>
          <w:noProof/>
          <w:sz w:val="24"/>
          <w:szCs w:val="24"/>
          <w:lang w:val="ka-GE"/>
        </w:rPr>
        <w:t>მჟავების ენტეროჰეპატური ცირკულაცია (ილეუმის რეზექცია და ოსტომა, რეგიონალური ილეიტი</w:t>
      </w:r>
      <w:r w:rsidRPr="00A56421">
        <w:rPr>
          <w:rFonts w:ascii="Sylfaen" w:hAnsi="Sylfaen" w:cs="Sylfaen"/>
          <w:noProof/>
          <w:sz w:val="24"/>
          <w:szCs w:val="24"/>
          <w:lang w:val="ka-GE"/>
        </w:rPr>
        <w:t xml:space="preserve"> და ა.შ</w:t>
      </w:r>
      <w:r w:rsidR="00860BA6" w:rsidRPr="00A56421">
        <w:rPr>
          <w:rFonts w:ascii="Sylfaen" w:hAnsi="Sylfaen" w:cs="Sylfaen"/>
          <w:noProof/>
          <w:sz w:val="24"/>
          <w:szCs w:val="24"/>
          <w:lang w:val="ka-GE"/>
        </w:rPr>
        <w:t>) მიზანშეწონილია მოერიდონ პრეპარატის გამოყენებას.</w:t>
      </w:r>
      <w:r w:rsidR="00ED0CD0" w:rsidRPr="00A56421">
        <w:rPr>
          <w:rFonts w:ascii="Sylfaen" w:hAnsi="Sylfaen" w:cs="Sylfaen"/>
          <w:noProof/>
          <w:sz w:val="24"/>
          <w:szCs w:val="24"/>
          <w:lang w:val="ka-GE"/>
        </w:rPr>
        <w:t xml:space="preserve"> </w:t>
      </w:r>
      <w:r w:rsidRPr="00A56421">
        <w:rPr>
          <w:rFonts w:ascii="Sylfaen" w:hAnsi="Sylfaen" w:cs="Sylfaen"/>
          <w:noProof/>
          <w:sz w:val="24"/>
          <w:szCs w:val="24"/>
          <w:lang w:val="ka-GE"/>
        </w:rPr>
        <w:t xml:space="preserve">თუ დაწყებულია </w:t>
      </w:r>
      <w:r w:rsidR="00ED0CD0" w:rsidRPr="00A56421">
        <w:rPr>
          <w:rFonts w:ascii="Sylfaen" w:hAnsi="Sylfaen" w:cs="Sylfaen"/>
          <w:noProof/>
          <w:sz w:val="24"/>
          <w:szCs w:val="24"/>
          <w:lang w:val="ka-GE"/>
        </w:rPr>
        <w:t>ხანგრძლივი</w:t>
      </w:r>
      <w:r w:rsidRPr="00A56421">
        <w:rPr>
          <w:rFonts w:ascii="Sylfaen" w:hAnsi="Sylfaen" w:cs="Sylfaen"/>
          <w:noProof/>
          <w:sz w:val="24"/>
          <w:szCs w:val="24"/>
          <w:lang w:val="ka-GE"/>
        </w:rPr>
        <w:t xml:space="preserve"> დაშლის მკურნალობა, მიზანშეწონილია ჩატარდეს ტრანსამინაზების და ტუტე </w:t>
      </w:r>
      <w:r w:rsidR="00ED0CD0" w:rsidRPr="00A56421">
        <w:rPr>
          <w:rFonts w:ascii="Sylfaen" w:hAnsi="Sylfaen" w:cs="Sylfaen"/>
          <w:noProof/>
          <w:sz w:val="24"/>
          <w:szCs w:val="24"/>
          <w:lang w:val="ka-GE"/>
        </w:rPr>
        <w:t>ფოსფატაზა</w:t>
      </w:r>
      <w:r w:rsidRPr="00A56421">
        <w:rPr>
          <w:rFonts w:ascii="Sylfaen" w:hAnsi="Sylfaen" w:cs="Sylfaen"/>
          <w:noProof/>
          <w:sz w:val="24"/>
          <w:szCs w:val="24"/>
          <w:lang w:val="ka-GE"/>
        </w:rPr>
        <w:t>ს წინასწარი შემოწმება.</w:t>
      </w:r>
    </w:p>
    <w:p w14:paraId="6162AD05" w14:textId="089F5725" w:rsidR="00961016" w:rsidRPr="00A56421" w:rsidRDefault="00961016" w:rsidP="00A41DB6">
      <w:pPr>
        <w:spacing w:after="0" w:line="276" w:lineRule="auto"/>
        <w:jc w:val="both"/>
        <w:rPr>
          <w:rFonts w:ascii="Sylfaen" w:hAnsi="Sylfaen" w:cs="Sylfaen"/>
          <w:b/>
          <w:noProof/>
          <w:sz w:val="24"/>
          <w:szCs w:val="24"/>
          <w:lang w:val="ka-GE"/>
        </w:rPr>
      </w:pPr>
      <w:r w:rsidRPr="00A56421">
        <w:rPr>
          <w:rFonts w:ascii="Sylfaen" w:hAnsi="Sylfaen" w:cs="Sylfaen"/>
          <w:b/>
          <w:noProof/>
          <w:sz w:val="24"/>
          <w:szCs w:val="24"/>
          <w:lang w:val="ka-GE"/>
        </w:rPr>
        <w:t>ურთიერთქმედება</w:t>
      </w:r>
    </w:p>
    <w:p w14:paraId="21FBB61C" w14:textId="785D3C79" w:rsidR="003A7037" w:rsidRPr="00A56421" w:rsidRDefault="003A7037" w:rsidP="00A41DB6">
      <w:pPr>
        <w:spacing w:after="0" w:line="276" w:lineRule="auto"/>
        <w:jc w:val="both"/>
        <w:rPr>
          <w:rFonts w:ascii="Sylfaen" w:hAnsi="Sylfaen" w:cs="Sylfaen"/>
          <w:noProof/>
          <w:sz w:val="24"/>
          <w:szCs w:val="24"/>
          <w:lang w:val="ka-GE"/>
        </w:rPr>
      </w:pPr>
      <w:r w:rsidRPr="00A56421">
        <w:rPr>
          <w:rFonts w:ascii="Sylfaen" w:hAnsi="Sylfaen" w:cs="Sylfaen"/>
          <w:b/>
          <w:noProof/>
          <w:sz w:val="24"/>
          <w:szCs w:val="24"/>
          <w:lang w:val="ka-GE"/>
        </w:rPr>
        <w:t xml:space="preserve">აცნობეთ თქვენს ექიმს ან ფარმაცევტს, თუ ცოტა ხნის წინ იღებდით სხვა პრეპარატებს, თუნდაც ექიმის დანიშნულების გარეშე. </w:t>
      </w:r>
      <w:r w:rsidRPr="00A56421">
        <w:rPr>
          <w:rFonts w:ascii="Sylfaen" w:hAnsi="Sylfaen" w:cs="Sylfaen"/>
          <w:noProof/>
          <w:sz w:val="24"/>
          <w:szCs w:val="24"/>
          <w:lang w:val="ka-GE"/>
        </w:rPr>
        <w:t xml:space="preserve">ურსობილი HT არ უნდა იქნას გამოყენებული </w:t>
      </w:r>
      <w:r w:rsidRPr="00A56421">
        <w:rPr>
          <w:rFonts w:ascii="Sylfaen" w:hAnsi="Sylfaen" w:cs="Sylfaen"/>
          <w:noProof/>
          <w:sz w:val="24"/>
          <w:szCs w:val="24"/>
          <w:lang w:val="ka-GE"/>
        </w:rPr>
        <w:lastRenderedPageBreak/>
        <w:t>ქოლესტირამინთან, კოლესტიპოლთან ან ალუმინის ჰიდროქსიდის და/ან სმექტიტ</w:t>
      </w:r>
      <w:r w:rsidR="00A36A31" w:rsidRPr="00A56421">
        <w:rPr>
          <w:rFonts w:ascii="Sylfaen" w:hAnsi="Sylfaen" w:cs="Sylfaen"/>
          <w:noProof/>
          <w:sz w:val="24"/>
          <w:szCs w:val="24"/>
          <w:lang w:val="ka-GE"/>
        </w:rPr>
        <w:t>ის</w:t>
      </w:r>
      <w:r w:rsidRPr="00A56421">
        <w:rPr>
          <w:rFonts w:ascii="Sylfaen" w:hAnsi="Sylfaen" w:cs="Sylfaen"/>
          <w:noProof/>
          <w:sz w:val="24"/>
          <w:szCs w:val="24"/>
          <w:lang w:val="ka-GE"/>
        </w:rPr>
        <w:t xml:space="preserve"> </w:t>
      </w:r>
      <w:r w:rsidR="00A36A31" w:rsidRPr="00A56421">
        <w:rPr>
          <w:rFonts w:ascii="Sylfaen" w:hAnsi="Sylfaen" w:cs="Sylfaen"/>
          <w:noProof/>
          <w:sz w:val="24"/>
          <w:szCs w:val="24"/>
          <w:lang w:val="ka-GE"/>
        </w:rPr>
        <w:t xml:space="preserve">(ალუმინის ოქსიდი) </w:t>
      </w:r>
      <w:r w:rsidRPr="00A56421">
        <w:rPr>
          <w:rFonts w:ascii="Sylfaen" w:hAnsi="Sylfaen" w:cs="Sylfaen"/>
          <w:noProof/>
          <w:sz w:val="24"/>
          <w:szCs w:val="24"/>
          <w:lang w:val="ka-GE"/>
        </w:rPr>
        <w:t>შემცველ ანტაციდებთან</w:t>
      </w:r>
      <w:r w:rsidR="00A36A31" w:rsidRPr="00A56421">
        <w:rPr>
          <w:rFonts w:ascii="Sylfaen" w:hAnsi="Sylfaen" w:cs="Sylfaen"/>
          <w:noProof/>
          <w:sz w:val="24"/>
          <w:szCs w:val="24"/>
          <w:lang w:val="ka-GE"/>
        </w:rPr>
        <w:t xml:space="preserve"> ერთად, რადგან ისინი უერთდებიან ურსოდეოქსიქოლის მჟავას ნაწლავში და აფერხებენ მის შეწოვას და ეფექტურობას. ამ ნივთიერებების გამოყენების აუცილებლობის შემთხვევაში, </w:t>
      </w:r>
      <w:r w:rsidR="00741C49" w:rsidRPr="00A56421">
        <w:rPr>
          <w:rFonts w:ascii="Sylfaen" w:hAnsi="Sylfaen" w:cs="Sylfaen"/>
          <w:noProof/>
          <w:sz w:val="24"/>
          <w:szCs w:val="24"/>
          <w:lang w:val="ka-GE"/>
        </w:rPr>
        <w:t xml:space="preserve">უნდა იქნას მიღებული ურსობილი HT-ის მიღებამდე 2 საათით ადრე ან მის შემდეგ. </w:t>
      </w:r>
    </w:p>
    <w:p w14:paraId="16107D6F" w14:textId="77777777" w:rsidR="00852757" w:rsidRPr="00A56421" w:rsidRDefault="00741C49" w:rsidP="00A41DB6">
      <w:pPr>
        <w:spacing w:after="0" w:line="276" w:lineRule="auto"/>
        <w:jc w:val="both"/>
        <w:rPr>
          <w:rFonts w:ascii="Sylfaen" w:hAnsi="Sylfaen" w:cs="Sylfaen"/>
          <w:bCs/>
          <w:noProof/>
          <w:sz w:val="24"/>
          <w:szCs w:val="24"/>
          <w:lang w:val="ka-GE"/>
        </w:rPr>
      </w:pPr>
      <w:r w:rsidRPr="00A56421">
        <w:rPr>
          <w:rFonts w:ascii="Sylfaen" w:hAnsi="Sylfaen" w:cs="Sylfaen"/>
          <w:noProof/>
          <w:sz w:val="24"/>
          <w:szCs w:val="24"/>
          <w:lang w:val="ka-GE"/>
        </w:rPr>
        <w:t>ურსობილი HT</w:t>
      </w:r>
      <w:r w:rsidRPr="00A56421">
        <w:rPr>
          <w:rFonts w:ascii="Sylfaen" w:hAnsi="Sylfaen" w:cs="Sylfaen"/>
          <w:b/>
          <w:noProof/>
          <w:sz w:val="24"/>
          <w:szCs w:val="24"/>
          <w:lang w:val="ka-GE"/>
        </w:rPr>
        <w:t xml:space="preserve"> </w:t>
      </w:r>
      <w:r w:rsidRPr="00A56421">
        <w:rPr>
          <w:rFonts w:ascii="Sylfaen" w:hAnsi="Sylfaen" w:cs="Sylfaen"/>
          <w:bCs/>
          <w:noProof/>
          <w:sz w:val="24"/>
          <w:szCs w:val="24"/>
          <w:lang w:val="ka-GE"/>
        </w:rPr>
        <w:t xml:space="preserve">შესაძლოა გავლენა მოახდინოს ციკლოსპორინის ნაწლავში შეწოვაზე. პაციენტებში, რომლებიც მკურნალობენ ციკლოსპორინით, ექიმმა უნდა აკონტროლოს სისხლში კონცენტრაცია და საჭიროების შემთხვევაში დაარეგულიროს ციკლოსპორინის დოზა. </w:t>
      </w:r>
      <w:r w:rsidR="00B04B89" w:rsidRPr="00A56421">
        <w:rPr>
          <w:rFonts w:ascii="Sylfaen" w:hAnsi="Sylfaen" w:cs="Sylfaen"/>
          <w:bCs/>
          <w:noProof/>
          <w:sz w:val="24"/>
          <w:szCs w:val="24"/>
          <w:lang w:val="ka-GE"/>
        </w:rPr>
        <w:t xml:space="preserve">ზოგიერთ შემთხვევაში, ურსოდეოქსიქოლის მჟავამ შეიძლება შეამციროს ციპროფლოქსაცინის შეწოვა. </w:t>
      </w:r>
    </w:p>
    <w:p w14:paraId="1F1E3112" w14:textId="77777777" w:rsidR="00852757" w:rsidRPr="00A56421" w:rsidRDefault="00B04B89" w:rsidP="00A41DB6">
      <w:pPr>
        <w:spacing w:after="0" w:line="276" w:lineRule="auto"/>
        <w:jc w:val="both"/>
        <w:rPr>
          <w:rFonts w:ascii="Sylfaen" w:hAnsi="Sylfaen" w:cs="Sylfaen"/>
          <w:bCs/>
          <w:noProof/>
          <w:sz w:val="24"/>
          <w:szCs w:val="24"/>
          <w:lang w:val="ka-GE"/>
        </w:rPr>
      </w:pPr>
      <w:r w:rsidRPr="00A56421">
        <w:rPr>
          <w:rFonts w:ascii="Sylfaen" w:hAnsi="Sylfaen" w:cs="Sylfaen"/>
          <w:bCs/>
          <w:noProof/>
          <w:sz w:val="24"/>
          <w:szCs w:val="24"/>
          <w:lang w:val="ka-GE"/>
        </w:rPr>
        <w:t>ჯანმრთელ მოხალისეებთან ჩატარებულ კლინიკურ კვლევებში</w:t>
      </w:r>
      <w:r w:rsidR="00DD6E65" w:rsidRPr="00A56421">
        <w:rPr>
          <w:rFonts w:ascii="Sylfaen" w:hAnsi="Sylfaen" w:cs="Sylfaen"/>
          <w:bCs/>
          <w:noProof/>
          <w:sz w:val="24"/>
          <w:szCs w:val="24"/>
          <w:lang w:val="ka-GE"/>
        </w:rPr>
        <w:t xml:space="preserve"> ურსოდეოქსიქოლის მჟავას (500 მგ </w:t>
      </w:r>
      <w:r w:rsidR="00852757" w:rsidRPr="00A56421">
        <w:rPr>
          <w:rFonts w:ascii="Sylfaen" w:hAnsi="Sylfaen" w:cs="Sylfaen"/>
          <w:bCs/>
          <w:noProof/>
          <w:sz w:val="24"/>
          <w:szCs w:val="24"/>
          <w:lang w:val="ka-GE"/>
        </w:rPr>
        <w:t>/</w:t>
      </w:r>
      <w:r w:rsidR="00DD6E65" w:rsidRPr="00A56421">
        <w:rPr>
          <w:rFonts w:ascii="Sylfaen" w:hAnsi="Sylfaen" w:cs="Sylfaen"/>
          <w:bCs/>
          <w:noProof/>
          <w:sz w:val="24"/>
          <w:szCs w:val="24"/>
          <w:lang w:val="ka-GE"/>
        </w:rPr>
        <w:t>დღეში) და როზუვასტატინის (200 მგ</w:t>
      </w:r>
      <w:r w:rsidR="00852757" w:rsidRPr="00A56421">
        <w:rPr>
          <w:rFonts w:ascii="Sylfaen" w:hAnsi="Sylfaen" w:cs="Sylfaen"/>
          <w:bCs/>
          <w:noProof/>
          <w:sz w:val="24"/>
          <w:szCs w:val="24"/>
          <w:lang w:val="ka-GE"/>
        </w:rPr>
        <w:t>/</w:t>
      </w:r>
      <w:r w:rsidR="00DD6E65" w:rsidRPr="00A56421">
        <w:rPr>
          <w:rFonts w:ascii="Sylfaen" w:hAnsi="Sylfaen" w:cs="Sylfaen"/>
          <w:bCs/>
          <w:noProof/>
          <w:sz w:val="24"/>
          <w:szCs w:val="24"/>
          <w:lang w:val="ka-GE"/>
        </w:rPr>
        <w:t xml:space="preserve"> დღეში) ერთდროულმა გამოყენებამ გამოიწვია როზუვასტატინის პლაზმური დონის უმნიშვნელო მატება. ამ ურთიერთქმედების კლინიკური მნიშვნელობა სხვა სტატინებთან ასევე უცნობია. </w:t>
      </w:r>
    </w:p>
    <w:p w14:paraId="05623BD0" w14:textId="77777777" w:rsidR="00852757" w:rsidRPr="00A56421" w:rsidRDefault="00DD6E65" w:rsidP="00A41DB6">
      <w:pPr>
        <w:spacing w:after="0" w:line="276" w:lineRule="auto"/>
        <w:jc w:val="both"/>
        <w:rPr>
          <w:rFonts w:ascii="Sylfaen" w:hAnsi="Sylfaen" w:cs="Sylfaen"/>
          <w:noProof/>
          <w:sz w:val="24"/>
          <w:szCs w:val="24"/>
          <w:lang w:val="ka-GE"/>
        </w:rPr>
      </w:pPr>
      <w:r w:rsidRPr="00A56421">
        <w:rPr>
          <w:rFonts w:ascii="Sylfaen" w:hAnsi="Sylfaen" w:cs="Sylfaen"/>
          <w:bCs/>
          <w:noProof/>
          <w:sz w:val="24"/>
          <w:szCs w:val="24"/>
          <w:lang w:val="ka-GE"/>
        </w:rPr>
        <w:t xml:space="preserve">ურსოდეოქსიქოლის მჟავამ ჯანმრთელ მოხალისეებში აჩვენა მაქსიმალური </w:t>
      </w:r>
      <w:r w:rsidR="00FC6758" w:rsidRPr="00A56421">
        <w:rPr>
          <w:rFonts w:ascii="Sylfaen" w:hAnsi="Sylfaen" w:cs="Sylfaen"/>
          <w:bCs/>
          <w:noProof/>
          <w:sz w:val="24"/>
          <w:szCs w:val="24"/>
          <w:lang w:val="ka-GE"/>
        </w:rPr>
        <w:t xml:space="preserve">პლაზმური კონცენტრაციის </w:t>
      </w:r>
      <w:r w:rsidR="00FC6758" w:rsidRPr="00A56421">
        <w:rPr>
          <w:rFonts w:ascii="Sylfaen" w:hAnsi="Sylfaen" w:cs="Sylfaen"/>
          <w:noProof/>
          <w:sz w:val="24"/>
          <w:szCs w:val="24"/>
          <w:lang w:val="ka-GE"/>
        </w:rPr>
        <w:t xml:space="preserve">(Cmax) და კალციუმის ანტაგონისტი ნიტრენდიპინის მრუდის ქვეშ არსებული ფართობის </w:t>
      </w:r>
      <w:r w:rsidR="00FC6758" w:rsidRPr="00A56421">
        <w:rPr>
          <w:rFonts w:ascii="Sylfaen" w:hAnsi="Sylfaen" w:cs="Sylfaen"/>
          <w:bCs/>
          <w:noProof/>
          <w:sz w:val="24"/>
          <w:szCs w:val="24"/>
          <w:lang w:val="ka-GE"/>
        </w:rPr>
        <w:t>შემცირება</w:t>
      </w:r>
      <w:r w:rsidR="00FC6758" w:rsidRPr="00A56421">
        <w:rPr>
          <w:rFonts w:ascii="Sylfaen" w:hAnsi="Sylfaen" w:cs="Sylfaen"/>
          <w:noProof/>
          <w:sz w:val="24"/>
          <w:szCs w:val="24"/>
          <w:lang w:val="ka-GE"/>
        </w:rPr>
        <w:t xml:space="preserve"> (AUC). ნიტრენდიპინის და ურსოდეოქსიქოლის მჟავას ერთდროული გამოყენებისას რეკომენდებულია შედეგების </w:t>
      </w:r>
      <w:r w:rsidR="00814C6C" w:rsidRPr="00A56421">
        <w:rPr>
          <w:rFonts w:ascii="Sylfaen" w:hAnsi="Sylfaen" w:cs="Sylfaen"/>
          <w:noProof/>
          <w:sz w:val="24"/>
          <w:szCs w:val="24"/>
          <w:lang w:val="ka-GE"/>
        </w:rPr>
        <w:t>ყურადღებით</w:t>
      </w:r>
      <w:r w:rsidR="00FC6758" w:rsidRPr="00A56421">
        <w:rPr>
          <w:rFonts w:ascii="Sylfaen" w:hAnsi="Sylfaen" w:cs="Sylfaen"/>
          <w:noProof/>
          <w:sz w:val="24"/>
          <w:szCs w:val="24"/>
          <w:lang w:val="ka-GE"/>
        </w:rPr>
        <w:t xml:space="preserve"> მონიტორინგი.</w:t>
      </w:r>
      <w:r w:rsidR="00814C6C" w:rsidRPr="00A56421">
        <w:rPr>
          <w:rFonts w:ascii="Sylfaen" w:hAnsi="Sylfaen" w:cs="Sylfaen"/>
          <w:noProof/>
          <w:sz w:val="24"/>
          <w:szCs w:val="24"/>
          <w:lang w:val="ka-GE"/>
        </w:rPr>
        <w:t xml:space="preserve"> შეიძლება საჭირო გახდეს ნიტრენდიპინის დოზის გაზრდა. ასევე დაფიქსირდა ურთიერთქმედება დაფსონის თერაპიული ეფექტის შემცირებასთან. </w:t>
      </w:r>
      <w:r w:rsidR="00564564" w:rsidRPr="00A56421">
        <w:rPr>
          <w:rFonts w:ascii="Sylfaen" w:hAnsi="Sylfaen" w:cs="Sylfaen"/>
          <w:noProof/>
          <w:sz w:val="24"/>
          <w:szCs w:val="24"/>
          <w:lang w:val="ka-GE"/>
        </w:rPr>
        <w:t>ეს დაკვირვებები ინ ვიტრო ტესტებთან ერთად მიუთითებს ციტოქრომ P450 3A ფერმენტების პოტენციურ ინდუქციაზე ურსოდეოქსიქოლის მჟავით. თუმცა, ინდუქცია არ დაფიქსირებულა ბუდესონიდთან კარგად სტრუქტურირებულ ურთიერთქმედების კვლევაში, რომელიც ციტოქრომ P450 3A-ს ცნობილი სუბსტრატია.</w:t>
      </w:r>
      <w:r w:rsidR="00A354C9" w:rsidRPr="00A56421">
        <w:rPr>
          <w:rFonts w:ascii="Sylfaen" w:hAnsi="Sylfaen" w:cs="Sylfaen"/>
          <w:noProof/>
          <w:sz w:val="24"/>
          <w:szCs w:val="24"/>
          <w:lang w:val="ka-GE"/>
        </w:rPr>
        <w:t xml:space="preserve"> </w:t>
      </w:r>
    </w:p>
    <w:p w14:paraId="4109EFD7" w14:textId="77777777" w:rsidR="00852757" w:rsidRPr="00A56421" w:rsidRDefault="00852757" w:rsidP="00A41DB6">
      <w:pPr>
        <w:spacing w:after="0" w:line="276" w:lineRule="auto"/>
        <w:jc w:val="both"/>
        <w:rPr>
          <w:rFonts w:ascii="Sylfaen" w:hAnsi="Sylfaen" w:cs="Sylfaen"/>
          <w:noProof/>
          <w:sz w:val="24"/>
          <w:szCs w:val="24"/>
          <w:lang w:val="ka-GE"/>
        </w:rPr>
      </w:pPr>
    </w:p>
    <w:p w14:paraId="5FF6B57D" w14:textId="249D4918" w:rsidR="00ED0CD0" w:rsidRPr="00A56421" w:rsidRDefault="00A354C9"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ესტროგენები და შრატში ქოლესტერინის შემამცირებელი აგენტები, როგორიცაა კლოფიბრატი, ზრდის ღვიძლის ქოლესტერინის სეკრეციას და შესაბამისად, შეუძლია ხელი შეუწყოს ნაღვლის ბუშტის ლითიაზს, რაც ურსოდეოქსიქოლის მჟავას გამოყენების გვერდითი მოვლენაა კენჭების</w:t>
      </w:r>
      <w:r w:rsidRPr="00A56421">
        <w:rPr>
          <w:rFonts w:cs="Times New Roman"/>
          <w:noProof/>
          <w:sz w:val="24"/>
          <w:szCs w:val="24"/>
          <w:lang w:val="ka-GE"/>
        </w:rPr>
        <w:t xml:space="preserve"> </w:t>
      </w:r>
      <w:r w:rsidRPr="00A56421">
        <w:rPr>
          <w:rFonts w:ascii="Sylfaen" w:hAnsi="Sylfaen" w:cs="Sylfaen"/>
          <w:noProof/>
          <w:sz w:val="24"/>
          <w:szCs w:val="24"/>
          <w:lang w:val="ka-GE"/>
        </w:rPr>
        <w:t>დასაშლელად. მოერიდეთ პრეპარატებ</w:t>
      </w:r>
      <w:r w:rsidR="00341022" w:rsidRPr="00A56421">
        <w:rPr>
          <w:rFonts w:ascii="Sylfaen" w:hAnsi="Sylfaen" w:cs="Sylfaen"/>
          <w:noProof/>
          <w:sz w:val="24"/>
          <w:szCs w:val="24"/>
          <w:lang w:val="ka-GE"/>
        </w:rPr>
        <w:t>ის</w:t>
      </w:r>
      <w:r w:rsidRPr="00A56421">
        <w:rPr>
          <w:rFonts w:ascii="Sylfaen" w:hAnsi="Sylfaen" w:cs="Sylfaen"/>
          <w:noProof/>
          <w:sz w:val="24"/>
          <w:szCs w:val="24"/>
          <w:lang w:val="ka-GE"/>
        </w:rPr>
        <w:t xml:space="preserve"> </w:t>
      </w:r>
      <w:r w:rsidR="00341022" w:rsidRPr="00A56421">
        <w:rPr>
          <w:rFonts w:ascii="Sylfaen" w:hAnsi="Sylfaen" w:cs="Sylfaen"/>
          <w:noProof/>
          <w:sz w:val="24"/>
          <w:szCs w:val="24"/>
          <w:lang w:val="ka-GE"/>
        </w:rPr>
        <w:t xml:space="preserve">ერთობლივ გამოყენებას, რომლებიც ზრდის ქოლესტერინის ნაღვლის გზით გამოყოფას (ესტროგენები, </w:t>
      </w:r>
      <w:r w:rsidR="009C6F54" w:rsidRPr="00A56421">
        <w:rPr>
          <w:rFonts w:ascii="Sylfaen" w:hAnsi="Sylfaen" w:cs="Sylfaen"/>
          <w:noProof/>
          <w:sz w:val="24"/>
          <w:szCs w:val="24"/>
          <w:lang w:val="ka-GE"/>
        </w:rPr>
        <w:t>ჰორმონალური კონტრაცეპტივები, ლიპიდების დამქვეითებელი ზოგიერთი პრეპარატი).</w:t>
      </w:r>
    </w:p>
    <w:p w14:paraId="715E1DE6" w14:textId="304B7BFF" w:rsidR="009C6F54" w:rsidRPr="00A56421" w:rsidRDefault="009C6F54" w:rsidP="00A41DB6">
      <w:pPr>
        <w:spacing w:after="0" w:line="276" w:lineRule="auto"/>
        <w:jc w:val="both"/>
        <w:rPr>
          <w:rFonts w:ascii="Sylfaen" w:hAnsi="Sylfaen" w:cs="Sylfaen"/>
          <w:b/>
          <w:bCs/>
          <w:noProof/>
          <w:sz w:val="24"/>
          <w:szCs w:val="24"/>
          <w:lang w:val="ka-GE"/>
        </w:rPr>
      </w:pPr>
      <w:r w:rsidRPr="00A56421">
        <w:rPr>
          <w:rFonts w:ascii="Sylfaen" w:hAnsi="Sylfaen" w:cs="Sylfaen"/>
          <w:b/>
          <w:bCs/>
          <w:noProof/>
          <w:sz w:val="24"/>
          <w:szCs w:val="24"/>
          <w:lang w:val="ka-GE"/>
        </w:rPr>
        <w:t>სპეციალური გაფრთხილება</w:t>
      </w:r>
    </w:p>
    <w:p w14:paraId="62C8E469" w14:textId="4D3474FA" w:rsidR="00852757" w:rsidRPr="00A56421" w:rsidRDefault="00D24D6A"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 xml:space="preserve">ურსობილი HT მიღებულ უნდა იქნას ექიმის </w:t>
      </w:r>
      <w:r w:rsidR="0092201B" w:rsidRPr="00A56421">
        <w:rPr>
          <w:rFonts w:ascii="Sylfaen" w:hAnsi="Sylfaen" w:cs="Sylfaen"/>
          <w:noProof/>
          <w:sz w:val="24"/>
          <w:szCs w:val="24"/>
          <w:lang w:val="ka-GE"/>
        </w:rPr>
        <w:t>კონტროლი</w:t>
      </w:r>
      <w:r w:rsidR="00852757" w:rsidRPr="00A56421">
        <w:rPr>
          <w:rFonts w:ascii="Sylfaen" w:hAnsi="Sylfaen" w:cs="Sylfaen"/>
          <w:noProof/>
          <w:sz w:val="24"/>
          <w:szCs w:val="24"/>
          <w:lang w:val="ka-GE"/>
        </w:rPr>
        <w:t>ს ქვეშ.</w:t>
      </w:r>
      <w:r w:rsidR="0092201B" w:rsidRPr="00A56421">
        <w:rPr>
          <w:rFonts w:ascii="Sylfaen" w:hAnsi="Sylfaen" w:cs="Sylfaen"/>
          <w:noProof/>
          <w:sz w:val="24"/>
          <w:szCs w:val="24"/>
          <w:lang w:val="ka-GE"/>
        </w:rPr>
        <w:t xml:space="preserve"> </w:t>
      </w:r>
    </w:p>
    <w:p w14:paraId="061A4929" w14:textId="77777777" w:rsidR="004B3382" w:rsidRPr="00A56421" w:rsidRDefault="0092201B"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 xml:space="preserve">მკურნალობის პირველი 3 თვის განმავლობაში ღვიძლის ფუნქციის პარამეტრები AST (SGOT), ALT (SGPT) და y-GT უნდა შემოწმდეს თქვენი ექიმის მიერ ყოველ 4 კვირაში და შემდეგ ყოველ 3 თვეში. </w:t>
      </w:r>
      <w:r w:rsidR="00C2748F" w:rsidRPr="00A56421">
        <w:rPr>
          <w:rFonts w:ascii="Sylfaen" w:hAnsi="Sylfaen" w:cs="Sylfaen"/>
          <w:noProof/>
          <w:sz w:val="24"/>
          <w:szCs w:val="24"/>
          <w:lang w:val="ka-GE"/>
        </w:rPr>
        <w:t>გარდა იმისა, რომ იძლევა პირველადი ბილიარული ციროზის გამომწვევი და არა</w:t>
      </w:r>
      <w:r w:rsidR="00511550" w:rsidRPr="00A56421">
        <w:rPr>
          <w:rFonts w:ascii="Sylfaen" w:hAnsi="Sylfaen" w:cs="Sylfaen"/>
          <w:noProof/>
          <w:sz w:val="24"/>
          <w:szCs w:val="24"/>
          <w:lang w:val="ka-GE"/>
        </w:rPr>
        <w:t xml:space="preserve"> </w:t>
      </w:r>
      <w:r w:rsidR="00C2748F" w:rsidRPr="00A56421">
        <w:rPr>
          <w:rFonts w:ascii="Sylfaen" w:hAnsi="Sylfaen" w:cs="Sylfaen"/>
          <w:noProof/>
          <w:sz w:val="24"/>
          <w:szCs w:val="24"/>
          <w:lang w:val="ka-GE"/>
        </w:rPr>
        <w:t xml:space="preserve">ნამკურნალევი პაციენტების იდენტიფიცირების საშუალებას, ასეთი მონიტორინგი ასევე ხელს შეუწყობს ღვიძლის პოტენციური გაუარესების ადრეულ დიაგნოზს, განსაკუთრებით კი პირველადი </w:t>
      </w:r>
      <w:r w:rsidR="00511550" w:rsidRPr="00A56421">
        <w:rPr>
          <w:rFonts w:ascii="Sylfaen" w:hAnsi="Sylfaen" w:cs="Sylfaen"/>
          <w:noProof/>
          <w:sz w:val="24"/>
          <w:szCs w:val="24"/>
          <w:lang w:val="ka-GE"/>
        </w:rPr>
        <w:t>ნაღვლის ბუშტის</w:t>
      </w:r>
      <w:r w:rsidR="00C2748F" w:rsidRPr="00A56421">
        <w:rPr>
          <w:rFonts w:ascii="Sylfaen" w:hAnsi="Sylfaen" w:cs="Sylfaen"/>
          <w:noProof/>
          <w:sz w:val="24"/>
          <w:szCs w:val="24"/>
          <w:lang w:val="ka-GE"/>
        </w:rPr>
        <w:t xml:space="preserve"> ციროზის მქონე პაციენტებში.</w:t>
      </w:r>
    </w:p>
    <w:p w14:paraId="6729F012" w14:textId="76F425A2" w:rsidR="004B3382" w:rsidRPr="00A56421" w:rsidRDefault="00C042D5"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lastRenderedPageBreak/>
        <w:t>ქოლესტერინის კენჭების დასაშლელად გამოყენებისას:</w:t>
      </w:r>
      <w:r w:rsidR="00F0255E" w:rsidRPr="00A56421">
        <w:rPr>
          <w:rFonts w:ascii="Sylfaen" w:hAnsi="Sylfaen" w:cs="Sylfaen"/>
          <w:noProof/>
          <w:sz w:val="24"/>
          <w:szCs w:val="24"/>
          <w:lang w:val="ka-GE"/>
        </w:rPr>
        <w:t xml:space="preserve"> მკურნალობის შესაფასებლად და კენჭების ნებისმიერი კალციფიკაციის დროებითი იდენტიფიკაციის მიზნით, მათი ზომის მიხედვით, ნაღვლის ბუშტის ვიზუალიზაცია (ორალური ქოლეცისტოგრაფია) უნდა მოხდეს მიმოხილვით და ჩაკეტილი გზებით ორთოსტატურ და მწოლიარე მდგომარეობაში (ულტრაბგერითი კონტროლი) მკურნალობის დაწყებიდან 6-10 თვის შემდეგ. </w:t>
      </w:r>
    </w:p>
    <w:p w14:paraId="451C819C" w14:textId="77777777" w:rsidR="004B3382" w:rsidRPr="00A56421" w:rsidRDefault="00F0255E"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 xml:space="preserve">ურსობილი HT </w:t>
      </w:r>
      <w:r w:rsidR="00356D41" w:rsidRPr="00A56421">
        <w:rPr>
          <w:rFonts w:ascii="Sylfaen" w:hAnsi="Sylfaen" w:cs="Sylfaen"/>
          <w:noProof/>
          <w:sz w:val="24"/>
          <w:szCs w:val="24"/>
          <w:lang w:val="ka-GE"/>
        </w:rPr>
        <w:t>არ უნდა იქნას გამოყენებული, თუ ნაღვლის ბუშტის ვიზუალიზაცია შეუძლებელია რენტგენოლოგიურად, კალციფიცირებული კენჭების, ნაღვლის ბუშტის შეკუმშვის დარღვევის ან ნაღვლის კოლიკის ხშირი ეპიზოდების შემთხვევაში.</w:t>
      </w:r>
      <w:r w:rsidR="00836B99" w:rsidRPr="00A56421">
        <w:rPr>
          <w:rFonts w:ascii="Sylfaen" w:hAnsi="Sylfaen" w:cs="Sylfaen"/>
          <w:noProof/>
          <w:sz w:val="24"/>
          <w:szCs w:val="24"/>
          <w:lang w:val="ka-GE"/>
        </w:rPr>
        <w:t xml:space="preserve"> </w:t>
      </w:r>
    </w:p>
    <w:p w14:paraId="4C18C4EF" w14:textId="77777777" w:rsidR="004B3382" w:rsidRPr="00A56421" w:rsidRDefault="00836B99" w:rsidP="00A41DB6">
      <w:pPr>
        <w:spacing w:after="0" w:line="276" w:lineRule="auto"/>
        <w:jc w:val="both"/>
        <w:rPr>
          <w:rFonts w:ascii="Sylfaen" w:hAnsi="Sylfaen" w:cs="Times New Roman"/>
          <w:noProof/>
          <w:sz w:val="24"/>
          <w:szCs w:val="24"/>
          <w:lang w:val="ka-GE"/>
        </w:rPr>
      </w:pPr>
      <w:r w:rsidRPr="00A56421">
        <w:rPr>
          <w:rFonts w:ascii="Sylfaen" w:hAnsi="Sylfaen" w:cs="Sylfaen"/>
          <w:noProof/>
          <w:sz w:val="24"/>
          <w:szCs w:val="24"/>
          <w:lang w:val="ka-GE"/>
        </w:rPr>
        <w:t>ქალბატონებმა, რომლებიც მოიხმარენ ურსობილი HT-ს ნაღვლის ბუშტის კენჭების დასაშლელად, უნდა გამოიყენონ კონტრაცეფციის ეფექტური არა</w:t>
      </w:r>
      <w:r w:rsidR="00511550" w:rsidRPr="00A56421">
        <w:rPr>
          <w:rFonts w:ascii="Sylfaen" w:hAnsi="Sylfaen" w:cs="Sylfaen"/>
          <w:noProof/>
          <w:sz w:val="24"/>
          <w:szCs w:val="24"/>
          <w:lang w:val="ka-GE"/>
        </w:rPr>
        <w:t xml:space="preserve"> </w:t>
      </w:r>
      <w:r w:rsidRPr="00A56421">
        <w:rPr>
          <w:rFonts w:ascii="Sylfaen" w:hAnsi="Sylfaen" w:cs="Sylfaen"/>
          <w:noProof/>
          <w:sz w:val="24"/>
          <w:szCs w:val="24"/>
          <w:lang w:val="ka-GE"/>
        </w:rPr>
        <w:t xml:space="preserve">ჰორმონალური მეთოდი, რადგან ჰორმონალურმა კონტრაცეპტივებმა შეიძლება გაზარდონ ნაღვლის ბუშტის ლითიაზი (იხილეთ პარაგრაფები „ურთიერთქმედება“ და „ორსულობა და ლაქტაცია“). </w:t>
      </w:r>
      <w:r w:rsidR="00AB6EFF" w:rsidRPr="00A56421">
        <w:rPr>
          <w:rFonts w:ascii="Sylfaen" w:hAnsi="Sylfaen" w:cs="Sylfaen"/>
          <w:noProof/>
          <w:sz w:val="24"/>
          <w:szCs w:val="24"/>
          <w:lang w:val="ka-GE"/>
        </w:rPr>
        <w:t xml:space="preserve">ნაღვლის ბუშტის პირველადი ციროზის მოწინავე სტადიის სამკურნალოდ გამოყენებისას: </w:t>
      </w:r>
      <w:r w:rsidR="00AB6EFF" w:rsidRPr="00A56421">
        <w:rPr>
          <w:rFonts w:ascii="Sylfaen" w:hAnsi="Sylfaen" w:cs="Times New Roman"/>
          <w:noProof/>
          <w:sz w:val="24"/>
          <w:szCs w:val="24"/>
          <w:lang w:val="ka-GE"/>
        </w:rPr>
        <w:t xml:space="preserve">ღვიძლის ციროზის დეკომპენსაცია, რომელიც ნაწილობრივ რეგრესირდება მკურნალობის შეწყვეტის შემდეგ, დაფიქსირდა ძალიან იშვიათად. </w:t>
      </w:r>
    </w:p>
    <w:p w14:paraId="68F2A550" w14:textId="3FBCE137" w:rsidR="004B3382" w:rsidRPr="00A56421" w:rsidRDefault="00AB6EFF"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ღვიძლის პირველადი ციროზის მქონე პაციენტებში, იშვიათ შემთხვევებში კლინიკური სიმპტომები შეიძლება გაუარესდეს მკურნალობის დაწყებისას</w:t>
      </w:r>
      <w:r w:rsidR="00392195" w:rsidRPr="00A56421">
        <w:rPr>
          <w:rFonts w:ascii="Sylfaen" w:hAnsi="Sylfaen" w:cs="Sylfaen"/>
          <w:noProof/>
          <w:sz w:val="24"/>
          <w:szCs w:val="24"/>
          <w:lang w:val="ka-GE"/>
        </w:rPr>
        <w:t xml:space="preserve">, მაგალითად, შესაძლოა მოიმატოს ქავილმა. ამ შემთხვევაში, ურსოდეოქსიქოლის მჟავას დოზა უნდა შემცირდეს 250 მგ-მდე დღეში და შემდეგ თანდათან გაიზარდოს ისე, როგორც ეს აღწერილია პარაგრაფში "დოზა, მეთოდი და მიღების დრო". </w:t>
      </w:r>
    </w:p>
    <w:p w14:paraId="28AFF86F" w14:textId="04B32DDA" w:rsidR="00AB6EFF" w:rsidRPr="00A56421" w:rsidRDefault="00EC0B09"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დიარეის შემთხვევაში დოზა უნდა შემცირდეს, ხოლო მუდმივი დიარეის შემთხვევაში შეწყდეს მკურნალობა.</w:t>
      </w:r>
      <w:r w:rsidR="00042A19" w:rsidRPr="00A56421">
        <w:rPr>
          <w:rFonts w:ascii="Sylfaen" w:hAnsi="Sylfaen" w:cs="Sylfaen"/>
          <w:noProof/>
          <w:sz w:val="24"/>
          <w:szCs w:val="24"/>
          <w:lang w:val="ka-GE"/>
        </w:rPr>
        <w:t xml:space="preserve"> </w:t>
      </w:r>
    </w:p>
    <w:p w14:paraId="3ADA59F2" w14:textId="002E20F6" w:rsidR="00042A19" w:rsidRPr="00A56421" w:rsidRDefault="004B3382"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არ არის რეკომენდებული პედიატრიული პაციენტებისთვის.</w:t>
      </w:r>
    </w:p>
    <w:p w14:paraId="68F8A629" w14:textId="3CD8F61D" w:rsidR="00042A19" w:rsidRPr="00A56421" w:rsidRDefault="00042A19" w:rsidP="00A41DB6">
      <w:pPr>
        <w:spacing w:after="0" w:line="276" w:lineRule="auto"/>
        <w:jc w:val="both"/>
        <w:rPr>
          <w:rFonts w:ascii="Sylfaen" w:hAnsi="Sylfaen" w:cs="Times New Roman"/>
          <w:b/>
          <w:bCs/>
          <w:noProof/>
          <w:sz w:val="24"/>
          <w:szCs w:val="24"/>
          <w:lang w:val="ka-GE"/>
        </w:rPr>
      </w:pPr>
      <w:r w:rsidRPr="00A56421">
        <w:rPr>
          <w:rFonts w:ascii="Sylfaen" w:hAnsi="Sylfaen" w:cs="Times New Roman"/>
          <w:b/>
          <w:bCs/>
          <w:noProof/>
          <w:sz w:val="24"/>
          <w:szCs w:val="24"/>
          <w:lang w:val="ka-GE"/>
        </w:rPr>
        <w:t>ნაყოფიერება, ორსულობა და ლაქტაცია</w:t>
      </w:r>
    </w:p>
    <w:p w14:paraId="7AD0FEEF" w14:textId="77777777" w:rsidR="004B3382" w:rsidRPr="00A56421" w:rsidRDefault="00042A19"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 xml:space="preserve">ნებისმიერი პრეპარატის მიღებამდე რჩევისათვის მიმართეთ ექიმს ან ფარმაცევტს. </w:t>
      </w:r>
    </w:p>
    <w:p w14:paraId="744B11DC" w14:textId="77777777" w:rsidR="004B3382" w:rsidRPr="00A56421" w:rsidRDefault="00042A19"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ცხოველებზე ჩატარებულ კვლევებს არ გამოუვლენია ურსოდეოქსიქოლის მჟავას გავლენა ნაყოფიერებაზე</w:t>
      </w:r>
      <w:r w:rsidR="00557A91" w:rsidRPr="00A56421">
        <w:rPr>
          <w:rFonts w:ascii="Sylfaen" w:hAnsi="Sylfaen" w:cs="Times New Roman"/>
          <w:noProof/>
          <w:sz w:val="24"/>
          <w:szCs w:val="24"/>
          <w:lang w:val="ka-GE"/>
        </w:rPr>
        <w:t xml:space="preserve">. ურსოდეოქსიქოლის მჟავით მკურნალობის შემდეგ არ არსებობს მონაცემები ადამიანებში ნაყოფიერებაზე ზემოქმედების შესახებ. </w:t>
      </w:r>
    </w:p>
    <w:p w14:paraId="34A80A1A" w14:textId="77777777" w:rsidR="004B3382" w:rsidRPr="00A56421" w:rsidRDefault="00557A91" w:rsidP="00A41DB6">
      <w:pPr>
        <w:spacing w:after="0" w:line="276" w:lineRule="auto"/>
        <w:jc w:val="both"/>
        <w:rPr>
          <w:rFonts w:ascii="Sylfaen" w:hAnsi="Sylfaen" w:cs="Sylfaen"/>
          <w:noProof/>
          <w:sz w:val="24"/>
          <w:szCs w:val="24"/>
          <w:lang w:val="ka-GE"/>
        </w:rPr>
      </w:pPr>
      <w:r w:rsidRPr="00A56421">
        <w:rPr>
          <w:rFonts w:ascii="Sylfaen" w:hAnsi="Sylfaen" w:cs="Times New Roman"/>
          <w:noProof/>
          <w:sz w:val="24"/>
          <w:szCs w:val="24"/>
          <w:lang w:val="ka-GE"/>
        </w:rPr>
        <w:t>არ არსებობს ან შეზღუდულია მონაცემები ორსულ ქალებში ურსოდეოქსიქოლის მჟავას გამოყენების შესახებ.</w:t>
      </w:r>
      <w:r w:rsidR="00493DEE" w:rsidRPr="00A56421">
        <w:rPr>
          <w:rFonts w:ascii="Sylfaen" w:hAnsi="Sylfaen" w:cs="Times New Roman"/>
          <w:noProof/>
          <w:sz w:val="24"/>
          <w:szCs w:val="24"/>
          <w:lang w:val="ka-GE"/>
        </w:rPr>
        <w:t xml:space="preserve"> ცხოველებზე ჩატარებულმა კვლევებმა </w:t>
      </w:r>
      <w:r w:rsidR="001E290A" w:rsidRPr="00A56421">
        <w:rPr>
          <w:rFonts w:ascii="Sylfaen" w:hAnsi="Sylfaen" w:cs="Times New Roman"/>
          <w:noProof/>
          <w:sz w:val="24"/>
          <w:szCs w:val="24"/>
          <w:lang w:val="ka-GE"/>
        </w:rPr>
        <w:t xml:space="preserve">აჩვენა რეპროდუქციული ტოქსიკურობა გესტაციის პირველ ფაზაში. </w:t>
      </w:r>
      <w:r w:rsidR="001E290A" w:rsidRPr="00A56421">
        <w:rPr>
          <w:rFonts w:ascii="Sylfaen" w:hAnsi="Sylfaen" w:cs="Sylfaen"/>
          <w:noProof/>
          <w:sz w:val="24"/>
          <w:szCs w:val="24"/>
          <w:lang w:val="ka-GE"/>
        </w:rPr>
        <w:t xml:space="preserve">ურსობილი HT არ შეიძლება გამოყენებულ იქნას ორსულობის დროს, გარდა განსაკუთრებული აუცილებლობის შემთხვევისა. </w:t>
      </w:r>
      <w:r w:rsidR="00D4596A" w:rsidRPr="00A56421">
        <w:rPr>
          <w:rFonts w:ascii="Sylfaen" w:hAnsi="Sylfaen" w:cs="Sylfaen"/>
          <w:noProof/>
          <w:sz w:val="24"/>
          <w:szCs w:val="24"/>
          <w:lang w:val="ka-GE"/>
        </w:rPr>
        <w:t xml:space="preserve">რეპროდუქციული ასაკის მქონე ქალებს მკურნალობა უნდა ჩაუტარდეთ </w:t>
      </w:r>
      <w:r w:rsidR="00BB5D67" w:rsidRPr="00A56421">
        <w:rPr>
          <w:rFonts w:ascii="Sylfaen" w:hAnsi="Sylfaen" w:cs="Sylfaen"/>
          <w:noProof/>
          <w:sz w:val="24"/>
          <w:szCs w:val="24"/>
          <w:lang w:val="ka-GE"/>
        </w:rPr>
        <w:t>მხოლოდ იმ შემთხვევაში, თუ ისინი იყენებენ უსაფრთხო კონტრაცე</w:t>
      </w:r>
      <w:r w:rsidR="00511550" w:rsidRPr="00A56421">
        <w:rPr>
          <w:rFonts w:ascii="Sylfaen" w:hAnsi="Sylfaen" w:cs="Sylfaen"/>
          <w:noProof/>
          <w:sz w:val="24"/>
          <w:szCs w:val="24"/>
          <w:lang w:val="ka-GE"/>
        </w:rPr>
        <w:t>ფციის</w:t>
      </w:r>
      <w:r w:rsidR="00BB5D67" w:rsidRPr="00A56421">
        <w:rPr>
          <w:rFonts w:ascii="Sylfaen" w:hAnsi="Sylfaen" w:cs="Sylfaen"/>
          <w:noProof/>
          <w:sz w:val="24"/>
          <w:szCs w:val="24"/>
          <w:lang w:val="ka-GE"/>
        </w:rPr>
        <w:t xml:space="preserve"> მეთოდს: რეკომენდებულია არა</w:t>
      </w:r>
      <w:r w:rsidR="00511550" w:rsidRPr="00A56421">
        <w:rPr>
          <w:rFonts w:ascii="Sylfaen" w:hAnsi="Sylfaen" w:cs="Sylfaen"/>
          <w:noProof/>
          <w:sz w:val="24"/>
          <w:szCs w:val="24"/>
          <w:lang w:val="ka-GE"/>
        </w:rPr>
        <w:t xml:space="preserve"> </w:t>
      </w:r>
      <w:r w:rsidR="00BB5D67" w:rsidRPr="00A56421">
        <w:rPr>
          <w:rFonts w:ascii="Sylfaen" w:hAnsi="Sylfaen" w:cs="Sylfaen"/>
          <w:noProof/>
          <w:sz w:val="24"/>
          <w:szCs w:val="24"/>
          <w:lang w:val="ka-GE"/>
        </w:rPr>
        <w:t>ჰორმონალური ან დაბალი ესტროგენის მქონე ორალური კონტრაცეპტივები</w:t>
      </w:r>
      <w:r w:rsidR="00511550" w:rsidRPr="00A56421">
        <w:rPr>
          <w:rFonts w:ascii="Sylfaen" w:hAnsi="Sylfaen" w:cs="Sylfaen"/>
          <w:noProof/>
          <w:sz w:val="24"/>
          <w:szCs w:val="24"/>
          <w:lang w:val="ka-GE"/>
        </w:rPr>
        <w:t>. თუმცა, იმ პაციენტებში, რომლებიც იღებენ ურსობილ</w:t>
      </w:r>
      <w:r w:rsidR="00075608" w:rsidRPr="00A56421">
        <w:rPr>
          <w:rFonts w:ascii="Sylfaen" w:hAnsi="Sylfaen" w:cs="Sylfaen"/>
          <w:noProof/>
          <w:sz w:val="24"/>
          <w:szCs w:val="24"/>
          <w:lang w:val="ka-GE"/>
        </w:rPr>
        <w:t>ი</w:t>
      </w:r>
      <w:r w:rsidR="00511550" w:rsidRPr="00A56421">
        <w:rPr>
          <w:rFonts w:ascii="Sylfaen" w:hAnsi="Sylfaen" w:cs="Sylfaen"/>
          <w:noProof/>
          <w:sz w:val="24"/>
          <w:szCs w:val="24"/>
          <w:lang w:val="ka-GE"/>
        </w:rPr>
        <w:t xml:space="preserve"> HT-ს კენჭების დაშლის მიზნით, გამოყენებულ უნდა იქნას კონტრაცეფციის ეფექტური არა ჰორმონალური მეთოდი</w:t>
      </w:r>
      <w:r w:rsidR="00E14C90" w:rsidRPr="00A56421">
        <w:rPr>
          <w:rFonts w:ascii="Sylfaen" w:hAnsi="Sylfaen" w:cs="Sylfaen"/>
          <w:noProof/>
          <w:sz w:val="24"/>
          <w:szCs w:val="24"/>
          <w:lang w:val="ka-GE"/>
        </w:rPr>
        <w:t xml:space="preserve">, რადგან ჰორმონალურ ორალურ კონტრაცეპტივებს </w:t>
      </w:r>
      <w:r w:rsidR="00E14C90" w:rsidRPr="00A56421">
        <w:rPr>
          <w:rFonts w:ascii="Sylfaen" w:hAnsi="Sylfaen" w:cs="Sylfaen"/>
          <w:noProof/>
          <w:sz w:val="24"/>
          <w:szCs w:val="24"/>
          <w:lang w:val="ka-GE"/>
        </w:rPr>
        <w:lastRenderedPageBreak/>
        <w:t xml:space="preserve">შეუძლიათ გაზარდონ ნაღვლის ბუშტის ლითიაზი. მკურნალობის დაწყებამდე გამორიცხეთ შესაძლო ორსულობა. </w:t>
      </w:r>
    </w:p>
    <w:p w14:paraId="7ECAE5AE" w14:textId="7EF91503" w:rsidR="00A81D39" w:rsidRPr="00A56421" w:rsidRDefault="00A81D39" w:rsidP="00A41DB6">
      <w:pPr>
        <w:spacing w:after="0" w:line="276" w:lineRule="auto"/>
        <w:jc w:val="both"/>
        <w:rPr>
          <w:rFonts w:ascii="Sylfaen" w:hAnsi="Sylfaen" w:cs="Times New Roman"/>
          <w:noProof/>
          <w:sz w:val="24"/>
          <w:szCs w:val="24"/>
          <w:lang w:val="ka-GE"/>
        </w:rPr>
      </w:pPr>
      <w:r w:rsidRPr="00A56421">
        <w:rPr>
          <w:rFonts w:ascii="Sylfaen" w:hAnsi="Sylfaen" w:cs="Sylfaen"/>
          <w:noProof/>
          <w:sz w:val="24"/>
          <w:szCs w:val="24"/>
          <w:lang w:val="ka-GE"/>
        </w:rPr>
        <w:t xml:space="preserve">ძუძუთი კვების რამდენიმე დოკუმენტირებული შემთხვევიდან გამომდინარე, </w:t>
      </w:r>
      <w:r w:rsidRPr="00A56421">
        <w:rPr>
          <w:rFonts w:ascii="Sylfaen" w:hAnsi="Sylfaen" w:cs="Times New Roman"/>
          <w:noProof/>
          <w:sz w:val="24"/>
          <w:szCs w:val="24"/>
          <w:lang w:val="ka-GE"/>
        </w:rPr>
        <w:t>ურსოდეოქსიქოლის მჟავის დონე ძალიან დაბალია და ძუძუთი კვებაზე მყოფ ბავშვებში გვერდითი მოვლენები ნაკლებად  მოსალოდნელია.</w:t>
      </w:r>
    </w:p>
    <w:p w14:paraId="671E18AF" w14:textId="647CC8D4" w:rsidR="007C05A1" w:rsidRPr="00A56421" w:rsidRDefault="007C05A1" w:rsidP="00A41DB6">
      <w:pPr>
        <w:spacing w:after="0" w:line="276" w:lineRule="auto"/>
        <w:jc w:val="both"/>
        <w:rPr>
          <w:rFonts w:ascii="Sylfaen" w:hAnsi="Sylfaen" w:cs="Times New Roman"/>
          <w:b/>
          <w:bCs/>
          <w:noProof/>
          <w:sz w:val="24"/>
          <w:szCs w:val="24"/>
          <w:lang w:val="ka-GE"/>
        </w:rPr>
      </w:pPr>
      <w:r w:rsidRPr="00A56421">
        <w:rPr>
          <w:rFonts w:ascii="Sylfaen" w:hAnsi="Sylfaen" w:cs="Times New Roman"/>
          <w:b/>
          <w:bCs/>
          <w:noProof/>
          <w:sz w:val="24"/>
          <w:szCs w:val="24"/>
          <w:lang w:val="ka-GE"/>
        </w:rPr>
        <w:t>გავლენა მანქანისა და სატრანსპორტო საშუალებების მართვის უნარზე</w:t>
      </w:r>
    </w:p>
    <w:p w14:paraId="26109081" w14:textId="3D540405" w:rsidR="007C05A1" w:rsidRPr="00A56421" w:rsidRDefault="007C05A1"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ურსოდეოქსიქოლის მჟავა არ ცვლის ან უმნიშვნელო ზეგავლენას ახდენს მანქანისა და სატრანსპორტო საშუალებების მართვის უნარზე.</w:t>
      </w:r>
    </w:p>
    <w:p w14:paraId="4A577980" w14:textId="77777777" w:rsidR="004B3382" w:rsidRPr="00A56421" w:rsidRDefault="004B3382" w:rsidP="00A41DB6">
      <w:pPr>
        <w:spacing w:after="0" w:line="276" w:lineRule="auto"/>
        <w:jc w:val="both"/>
        <w:rPr>
          <w:rFonts w:ascii="Sylfaen" w:hAnsi="Sylfaen" w:cs="Sylfaen"/>
          <w:b/>
          <w:bCs/>
          <w:noProof/>
          <w:sz w:val="24"/>
          <w:szCs w:val="24"/>
          <w:lang w:val="ka-GE"/>
        </w:rPr>
      </w:pPr>
      <w:bookmarkStart w:id="0" w:name="_Hlk113366141"/>
    </w:p>
    <w:p w14:paraId="5B2B1778" w14:textId="2D986495" w:rsidR="007C05A1" w:rsidRPr="00A56421" w:rsidRDefault="007C05A1" w:rsidP="00A41DB6">
      <w:pPr>
        <w:spacing w:after="0" w:line="276" w:lineRule="auto"/>
        <w:jc w:val="both"/>
        <w:rPr>
          <w:rFonts w:ascii="Sylfaen" w:hAnsi="Sylfaen" w:cs="Sylfaen"/>
          <w:b/>
          <w:bCs/>
          <w:noProof/>
          <w:sz w:val="24"/>
          <w:szCs w:val="24"/>
          <w:lang w:val="ka-GE"/>
        </w:rPr>
      </w:pPr>
      <w:r w:rsidRPr="00A56421">
        <w:rPr>
          <w:rFonts w:ascii="Sylfaen" w:hAnsi="Sylfaen" w:cs="Sylfaen"/>
          <w:b/>
          <w:bCs/>
          <w:noProof/>
          <w:sz w:val="24"/>
          <w:szCs w:val="24"/>
          <w:lang w:val="ka-GE"/>
        </w:rPr>
        <w:t>დოზა, მეთოდი და მიღების დრო</w:t>
      </w:r>
      <w:r w:rsidR="00E438D0" w:rsidRPr="00A56421">
        <w:rPr>
          <w:rFonts w:ascii="Sylfaen" w:hAnsi="Sylfaen" w:cs="Sylfaen"/>
          <w:b/>
          <w:bCs/>
          <w:noProof/>
          <w:sz w:val="24"/>
          <w:szCs w:val="24"/>
          <w:lang w:val="ka-GE"/>
        </w:rPr>
        <w:t xml:space="preserve"> </w:t>
      </w:r>
    </w:p>
    <w:bookmarkEnd w:id="0"/>
    <w:p w14:paraId="0E474232" w14:textId="31EE0880" w:rsidR="007C05A1" w:rsidRPr="00A56421" w:rsidRDefault="00F065BA"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ნაღვლის ლითოგენური მახასიათებლების შესამცირებლად ხანგრძლივი გამოყენებისას დოზა შეადგენს 450 მგ დღეში.</w:t>
      </w:r>
      <w:r w:rsidR="00ED7AD9" w:rsidRPr="00A56421">
        <w:rPr>
          <w:rFonts w:ascii="Sylfaen" w:hAnsi="Sylfaen" w:cs="Times New Roman"/>
          <w:noProof/>
          <w:sz w:val="24"/>
          <w:szCs w:val="24"/>
          <w:lang w:val="ka-GE"/>
        </w:rPr>
        <w:t xml:space="preserve"> </w:t>
      </w:r>
    </w:p>
    <w:p w14:paraId="0A7B197A" w14:textId="6609ABBE" w:rsidR="00A81D39" w:rsidRPr="00A56421" w:rsidRDefault="00ED7AD9" w:rsidP="00A41DB6">
      <w:pPr>
        <w:spacing w:after="0" w:line="276" w:lineRule="auto"/>
        <w:jc w:val="both"/>
        <w:rPr>
          <w:rFonts w:ascii="Sylfaen" w:hAnsi="Sylfaen" w:cs="Sylfaen"/>
          <w:noProof/>
          <w:sz w:val="24"/>
          <w:szCs w:val="24"/>
          <w:lang w:val="ka-GE"/>
        </w:rPr>
      </w:pPr>
      <w:r w:rsidRPr="00A56421">
        <w:rPr>
          <w:rFonts w:ascii="Sylfaen" w:hAnsi="Sylfaen" w:cs="Sylfaen"/>
          <w:noProof/>
          <w:sz w:val="24"/>
          <w:szCs w:val="24"/>
          <w:lang w:val="ka-GE"/>
        </w:rPr>
        <w:t xml:space="preserve">მსუქან სუბიექტებში, სხვა მნიშვნელოვანი ლითოგენური ფაქტორების არსებობის შემთხვევაში, დღიურმა დოზამ შეიძლება მიაღწიოს 675 მგ-ს; </w:t>
      </w:r>
      <w:r w:rsidR="00386256" w:rsidRPr="00A56421">
        <w:rPr>
          <w:rFonts w:ascii="Sylfaen" w:hAnsi="Sylfaen" w:cs="Sylfaen"/>
          <w:noProof/>
          <w:sz w:val="24"/>
          <w:szCs w:val="24"/>
          <w:lang w:val="ka-GE"/>
        </w:rPr>
        <w:t xml:space="preserve">უფრო მაღალი დოზა ასევე მიზანშეწონილია 2 სმ-ზე დიდი ზომის კენჭების შემთხვევაში. უკვე არსებული კენჭების დასაშლელად შესაფერისი პირობების შესანარჩუნებლად მკურნალობის ხანგრძლივობა მოიცავდეს მინიმუმ 4-6 თვიდან 9 თვემდე; </w:t>
      </w:r>
      <w:r w:rsidR="003D552D" w:rsidRPr="00A56421">
        <w:rPr>
          <w:rFonts w:ascii="Sylfaen" w:hAnsi="Sylfaen" w:cs="Sylfaen"/>
          <w:noProof/>
          <w:sz w:val="24"/>
          <w:szCs w:val="24"/>
          <w:lang w:val="ka-GE"/>
        </w:rPr>
        <w:t xml:space="preserve">უფრო მეტიც, მკურნალობა უნდა გაგრძელდეს 3-4 თვის განმავლობაში თავად კენჭების რენტგენოლოგიური ან ულტრაბგერითი გაქრობის შემდეგ. დისპეფსიური სინდრომებისა და შემანარჩუნებელი თერაპიის დროს საკმარისია 225 მგ  თანაბარი დოზა დღეში. დოზები შეიძლება შეიცვალოს ექიმის გადაწყვეტილებით: კერძოდ, </w:t>
      </w:r>
      <w:r w:rsidR="00706169" w:rsidRPr="00A56421">
        <w:rPr>
          <w:rFonts w:ascii="Sylfaen" w:hAnsi="Sylfaen" w:cs="Sylfaen"/>
          <w:noProof/>
          <w:sz w:val="24"/>
          <w:szCs w:val="24"/>
          <w:lang w:val="ka-GE"/>
        </w:rPr>
        <w:t>პრეპარატის შესანიშნავი შემწყნარებლობა იძლევა მნიშვნელოვნად მაღალი დოზების მიღების საშუალებას. კონტროლირებადი გამოთავისუფლების ურსოდეოქსიქოლის მჟავას მიღება უნდა განხორციელდეს ერთჯერადად  საღამოს, სასურველია ძილის წინ.</w:t>
      </w:r>
    </w:p>
    <w:p w14:paraId="7270F2F2" w14:textId="77777777" w:rsidR="004B3382" w:rsidRPr="00A56421" w:rsidRDefault="004B3382" w:rsidP="00A41DB6">
      <w:pPr>
        <w:spacing w:after="0" w:line="276" w:lineRule="auto"/>
        <w:jc w:val="both"/>
        <w:rPr>
          <w:rFonts w:ascii="Sylfaen" w:hAnsi="Sylfaen" w:cs="Times New Roman"/>
          <w:b/>
          <w:bCs/>
          <w:noProof/>
          <w:sz w:val="24"/>
          <w:szCs w:val="24"/>
          <w:lang w:val="ka-GE"/>
        </w:rPr>
      </w:pPr>
    </w:p>
    <w:p w14:paraId="1C0E8B31" w14:textId="18DD0762" w:rsidR="00706169" w:rsidRPr="00A56421" w:rsidRDefault="00706169" w:rsidP="00A41DB6">
      <w:pPr>
        <w:spacing w:after="0" w:line="276" w:lineRule="auto"/>
        <w:jc w:val="both"/>
        <w:rPr>
          <w:rFonts w:ascii="Sylfaen" w:hAnsi="Sylfaen" w:cs="Times New Roman"/>
          <w:b/>
          <w:bCs/>
          <w:noProof/>
          <w:sz w:val="24"/>
          <w:szCs w:val="24"/>
          <w:lang w:val="ka-GE"/>
        </w:rPr>
      </w:pPr>
      <w:r w:rsidRPr="00A56421">
        <w:rPr>
          <w:rFonts w:ascii="Sylfaen" w:hAnsi="Sylfaen" w:cs="Times New Roman"/>
          <w:b/>
          <w:bCs/>
          <w:noProof/>
          <w:sz w:val="24"/>
          <w:szCs w:val="24"/>
          <w:lang w:val="ka-GE"/>
        </w:rPr>
        <w:t>დოზის გადაჭარბება</w:t>
      </w:r>
    </w:p>
    <w:p w14:paraId="78DA6ADE" w14:textId="1D08AAC6" w:rsidR="00706169" w:rsidRPr="00A56421" w:rsidRDefault="005D38E4" w:rsidP="00A41DB6">
      <w:pPr>
        <w:spacing w:after="0" w:line="276" w:lineRule="auto"/>
        <w:jc w:val="both"/>
        <w:rPr>
          <w:rFonts w:ascii="Sylfaen" w:hAnsi="Sylfaen" w:cs="Times New Roman"/>
          <w:b/>
          <w:bCs/>
          <w:noProof/>
          <w:sz w:val="24"/>
          <w:szCs w:val="24"/>
          <w:lang w:val="ka-GE"/>
        </w:rPr>
      </w:pPr>
      <w:r w:rsidRPr="00A56421">
        <w:rPr>
          <w:rFonts w:ascii="Sylfaen" w:hAnsi="Sylfaen" w:cs="Times New Roman"/>
          <w:b/>
          <w:bCs/>
          <w:noProof/>
          <w:sz w:val="24"/>
          <w:szCs w:val="24"/>
          <w:lang w:val="ka-GE"/>
        </w:rPr>
        <w:t>უროსობილი HT-ის შემთხვევითი გადაყლაპვის/დოზის გადაჭარბების შემთხვევაში დაუყოვნებლივ აცნობეთ ექიმს ან მიმართეთ უახლოეს საავადმყოფოს.</w:t>
      </w:r>
    </w:p>
    <w:p w14:paraId="699A98D1" w14:textId="77777777" w:rsidR="006502A8" w:rsidRPr="00A56421" w:rsidRDefault="006502A8" w:rsidP="00A41DB6">
      <w:pPr>
        <w:spacing w:after="0"/>
        <w:jc w:val="both"/>
        <w:rPr>
          <w:rFonts w:ascii="Sylfaen" w:hAnsi="Sylfaen" w:cs="Times New Roman"/>
          <w:noProof/>
          <w:sz w:val="24"/>
          <w:szCs w:val="24"/>
          <w:lang w:val="ka-GE"/>
        </w:rPr>
      </w:pPr>
      <w:r w:rsidRPr="00A56421">
        <w:rPr>
          <w:rFonts w:ascii="Sylfaen" w:hAnsi="Sylfaen" w:cs="Times New Roman"/>
          <w:noProof/>
          <w:sz w:val="24"/>
          <w:szCs w:val="24"/>
          <w:lang w:val="ka-GE"/>
        </w:rPr>
        <w:t>პრეპარატთან დაკავშირებით რაიმე ეჭვის გაჩენის შემთხვევაში მიმართეთ ექიმს ან ფარმაცევტს.</w:t>
      </w:r>
    </w:p>
    <w:p w14:paraId="170CEFCD" w14:textId="5AACF5F6" w:rsidR="005928AF" w:rsidRPr="00A56421" w:rsidRDefault="006502A8"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 xml:space="preserve">ურსოდეოქსიქოლის მჟავას შემთხვევითი მიღების შემთხვევაში 4 გ-ზე მნიშვნელოვნად მაღალი დოზით დღეში (ეს დოზა კარგად გადაიტანება), რეკომენდებულია ინტოქსიკაციის პათოლოგიისთვის რეკომენდებული ჩვეულებრივი ღონისძიებების გატარება და ქოლესტირამინის მიღება, </w:t>
      </w:r>
      <w:r w:rsidR="005928AF" w:rsidRPr="00A56421">
        <w:rPr>
          <w:rFonts w:ascii="Sylfaen" w:hAnsi="Sylfaen" w:cs="Times New Roman"/>
          <w:noProof/>
          <w:sz w:val="24"/>
          <w:szCs w:val="24"/>
          <w:lang w:val="ka-GE"/>
        </w:rPr>
        <w:t xml:space="preserve">რადგან მას შეუძლია ნაღვლის მჟავების ქელატირება. დოზის გადაჭარბების შემთხვევაში შესაძლოა გამოვლინდეს დიარეა. </w:t>
      </w:r>
      <w:r w:rsidR="008A2CE0" w:rsidRPr="00A56421">
        <w:rPr>
          <w:rFonts w:ascii="Sylfaen" w:hAnsi="Sylfaen" w:cs="Times New Roman"/>
          <w:noProof/>
          <w:sz w:val="24"/>
          <w:szCs w:val="24"/>
          <w:lang w:val="ka-GE"/>
        </w:rPr>
        <w:t>ზოგადად, დოზის გადაჭარბების სხვა სიმპტომები ნაკლებად სავარაუდოა, რადგან ურსოდეოქსიქოლის მჟავას შეწოვა მცირდება დოზის მატებასთან ერთად და, შესაბამისად, უფრო მეტად გამოიყოფა განავალთან ერთად.</w:t>
      </w:r>
      <w:r w:rsidR="00923405" w:rsidRPr="00A56421">
        <w:rPr>
          <w:rFonts w:ascii="Sylfaen" w:hAnsi="Sylfaen" w:cs="Times New Roman"/>
          <w:noProof/>
          <w:sz w:val="24"/>
          <w:szCs w:val="24"/>
          <w:lang w:val="ka-GE"/>
        </w:rPr>
        <w:t xml:space="preserve"> საჭირო არ არის სპეციფიური საწინააღმდეგო ზომების მიღება და დიარეის შედეგები სიმპტომატურად უნდა განიხილებოდეს სითხისა და ელექტროლიტური ბალანსის შევსებით. </w:t>
      </w:r>
    </w:p>
    <w:p w14:paraId="44019A7E" w14:textId="0C3706CA" w:rsidR="006502A8" w:rsidRPr="00A56421" w:rsidRDefault="008F506D"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შეიტყვეთ მეტი პაციენტების სპეციალური ჯგუფების შესახებ:</w:t>
      </w:r>
    </w:p>
    <w:p w14:paraId="360C35D8" w14:textId="64669F93" w:rsidR="00A41E7B" w:rsidRPr="00A56421" w:rsidRDefault="00A41E7B"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lastRenderedPageBreak/>
        <w:t>გრძელვადიანი მკურნალობა UDCA-ს მაღალი დოზებით (28-30 მგ/კგ/დღეში) პირველადი სკლეროზული ქოლანგიტის მქონე პაციენტებში (არარეგულარული გამოყენება) დაკავშირებულია სერიოზული გვერდითი მოვლენების უფრო მაღალ სიხშირესთან.</w:t>
      </w:r>
    </w:p>
    <w:p w14:paraId="2891C3F7" w14:textId="305A2C98" w:rsidR="00A41E7B" w:rsidRPr="00A56421" w:rsidRDefault="00C67BAB" w:rsidP="00A41DB6">
      <w:pPr>
        <w:spacing w:after="0" w:line="276" w:lineRule="auto"/>
        <w:jc w:val="both"/>
        <w:rPr>
          <w:rFonts w:ascii="Sylfaen" w:hAnsi="Sylfaen" w:cs="Times New Roman"/>
          <w:b/>
          <w:bCs/>
          <w:noProof/>
          <w:sz w:val="24"/>
          <w:szCs w:val="24"/>
          <w:lang w:val="ka-GE"/>
        </w:rPr>
      </w:pPr>
      <w:r w:rsidRPr="00A56421">
        <w:rPr>
          <w:rFonts w:ascii="Sylfaen" w:hAnsi="Sylfaen" w:cs="Times New Roman"/>
          <w:b/>
          <w:bCs/>
          <w:noProof/>
          <w:sz w:val="24"/>
          <w:szCs w:val="24"/>
          <w:lang w:val="ka-GE"/>
        </w:rPr>
        <w:t>არასასურველი ეფექტები</w:t>
      </w:r>
    </w:p>
    <w:p w14:paraId="23757131" w14:textId="58A7BA16" w:rsidR="00075608" w:rsidRPr="00A56421" w:rsidRDefault="00075608" w:rsidP="00A41DB6">
      <w:pPr>
        <w:spacing w:after="0"/>
        <w:jc w:val="both"/>
        <w:rPr>
          <w:rFonts w:ascii="Sylfaen" w:hAnsi="Sylfaen" w:cs="Sylfaen"/>
          <w:bCs/>
          <w:noProof/>
          <w:sz w:val="24"/>
          <w:szCs w:val="24"/>
          <w:lang w:val="ka-GE"/>
        </w:rPr>
      </w:pPr>
      <w:r w:rsidRPr="00A56421">
        <w:rPr>
          <w:rFonts w:ascii="Sylfaen" w:hAnsi="Sylfaen" w:cs="Sylfaen"/>
          <w:bCs/>
          <w:noProof/>
          <w:sz w:val="24"/>
          <w:szCs w:val="24"/>
          <w:lang w:val="ka-GE"/>
        </w:rPr>
        <w:t xml:space="preserve">როგორც ყველა სამკურნალო პრეპარატს, </w:t>
      </w:r>
      <w:r w:rsidRPr="00A56421">
        <w:rPr>
          <w:rFonts w:ascii="Sylfaen" w:hAnsi="Sylfaen" w:cs="Sylfaen"/>
          <w:noProof/>
          <w:sz w:val="24"/>
          <w:szCs w:val="24"/>
          <w:lang w:val="ka-GE"/>
        </w:rPr>
        <w:t xml:space="preserve">ურსობილი HT-საც </w:t>
      </w:r>
      <w:r w:rsidRPr="00A56421">
        <w:rPr>
          <w:rFonts w:ascii="Sylfaen" w:hAnsi="Sylfaen" w:cs="Sylfaen"/>
          <w:bCs/>
          <w:noProof/>
          <w:sz w:val="24"/>
          <w:szCs w:val="24"/>
          <w:lang w:val="ka-GE"/>
        </w:rPr>
        <w:t>აქვს გვერდითი მოვლენები, თუმცა ყველა ადამიანში არ იჩენს თავს.</w:t>
      </w:r>
    </w:p>
    <w:p w14:paraId="572C5A13" w14:textId="11635666" w:rsidR="00A41E7B" w:rsidRPr="00A56421" w:rsidRDefault="00075608"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პრეპარატის ტოლერანტობა რეკომენდებული დოზებით ზოგადად კარგია.</w:t>
      </w:r>
    </w:p>
    <w:p w14:paraId="2AF63EBA" w14:textId="635790C6" w:rsidR="00075608" w:rsidRPr="00A56421" w:rsidRDefault="001A229F"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მხოლოდ ხანდახან იქნა გამოვლენილი ჭინჭრის ციების დარღვევები, რომლებიც ჩვეულებრივ ქრება მკურნალობის გაგრძელებით. გვერდითი მოვლენების სიხშირის კლასიფიკაციისთვის გამოყენებულია შემდეგი კონვენცია:</w:t>
      </w:r>
    </w:p>
    <w:p w14:paraId="3159ED4C" w14:textId="20A6085B" w:rsidR="001A229F" w:rsidRPr="00A56421" w:rsidRDefault="001A229F"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ძალიან გავრცელებული (≥1/10),</w:t>
      </w:r>
    </w:p>
    <w:p w14:paraId="7CD97621" w14:textId="1C9B456E" w:rsidR="001A229F" w:rsidRPr="00A56421" w:rsidRDefault="001A229F"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საერთო (≥1/100, &lt;1/10),</w:t>
      </w:r>
    </w:p>
    <w:p w14:paraId="0BC3538C" w14:textId="5E18F419" w:rsidR="001A229F" w:rsidRPr="00A56421" w:rsidRDefault="001A229F"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არა საერთო (≥1/1.000, &lt;1/100),</w:t>
      </w:r>
    </w:p>
    <w:p w14:paraId="7E595D70" w14:textId="106DE476" w:rsidR="001A229F" w:rsidRPr="00A56421" w:rsidRDefault="00661EDE"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იშვიათი (≥1/10.000, &lt;1/100),</w:t>
      </w:r>
    </w:p>
    <w:p w14:paraId="62E22BC7" w14:textId="31530D22" w:rsidR="00661EDE" w:rsidRPr="00A56421" w:rsidRDefault="00661EDE"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ძალიან იშვიათი (&lt;1/10.000)</w:t>
      </w:r>
    </w:p>
    <w:p w14:paraId="5A2B93D0" w14:textId="4FCF36FF" w:rsidR="00661EDE" w:rsidRPr="00A56421" w:rsidRDefault="00265274"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უცნობია (არსებული მონაცემებით შეუძლებელია სიხშირის დადგენა)</w:t>
      </w:r>
    </w:p>
    <w:p w14:paraId="5B7DC4A7" w14:textId="095BF285" w:rsidR="00265274" w:rsidRPr="00A56421" w:rsidRDefault="00265274"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კუჭ-ნაწლავის პათოლოგიები:</w:t>
      </w:r>
    </w:p>
    <w:p w14:paraId="27738C95" w14:textId="193155F3" w:rsidR="00265274" w:rsidRPr="00A56421" w:rsidRDefault="0068623A"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კლინიკურ კვლევებში ურსოდეოქსიქოლის მჟავით თერაპიის დროს ხშირად აღინიშნებოდა ცომისებრი (რბილი) განავალი ან დიარეა.</w:t>
      </w:r>
      <w:r w:rsidR="001A7AD3" w:rsidRPr="00A56421">
        <w:rPr>
          <w:rFonts w:ascii="Sylfaen" w:hAnsi="Sylfaen" w:cs="Times New Roman"/>
          <w:noProof/>
          <w:sz w:val="24"/>
          <w:szCs w:val="24"/>
          <w:lang w:val="ka-GE"/>
        </w:rPr>
        <w:t xml:space="preserve"> ძალიან იშვიათად, პირველადი ბილიარული ციროზის მკურნალობისას აღინიშნებოდა მუცლის მარჯვენა ზედა კვადრატის ძლიერი ტკივილი</w:t>
      </w:r>
      <w:r w:rsidR="00B33393" w:rsidRPr="00A56421">
        <w:rPr>
          <w:rFonts w:ascii="Sylfaen" w:hAnsi="Sylfaen" w:cs="Times New Roman"/>
          <w:noProof/>
          <w:sz w:val="24"/>
          <w:szCs w:val="24"/>
          <w:lang w:val="ka-GE"/>
        </w:rPr>
        <w:t>.</w:t>
      </w:r>
    </w:p>
    <w:p w14:paraId="14BB0B32" w14:textId="63D4BEAC" w:rsidR="00B33393" w:rsidRPr="00A56421" w:rsidRDefault="00B33393" w:rsidP="00A41DB6">
      <w:pPr>
        <w:spacing w:after="0" w:line="276" w:lineRule="auto"/>
        <w:jc w:val="both"/>
        <w:rPr>
          <w:rFonts w:ascii="Sylfaen" w:hAnsi="Sylfaen" w:cs="Times New Roman"/>
          <w:noProof/>
          <w:sz w:val="24"/>
          <w:szCs w:val="24"/>
          <w:u w:val="single"/>
          <w:lang w:val="ka-GE"/>
        </w:rPr>
      </w:pPr>
      <w:r w:rsidRPr="00A56421">
        <w:rPr>
          <w:rFonts w:ascii="Sylfaen" w:hAnsi="Sylfaen" w:cs="Times New Roman"/>
          <w:noProof/>
          <w:sz w:val="24"/>
          <w:szCs w:val="24"/>
          <w:u w:val="single"/>
          <w:lang w:val="ka-GE"/>
        </w:rPr>
        <w:t>ჰეპატობილიარული პათოლოგიები:</w:t>
      </w:r>
    </w:p>
    <w:p w14:paraId="73A3AAD1" w14:textId="44D6D712" w:rsidR="00B33393" w:rsidRPr="00A56421" w:rsidRDefault="00B33393"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ძალიან იშვიათ შემთხვევებში, ურსოდეოქსიქოლის მჟავით მკურნალობისას ადგილი ჰქონდა ნაღვლის ბუშტის კენჭების კალციფიკაციას. პირველადი ბილიარული ციროზის მოწინავე სტადიის მკურნალობისას ძალიან იშვიათად აღინიშნა ღვიძლის ციროზის დეკომპენსაცია, რომელიც ნაწილობრივ რეგრესირდა მკურნალობის შეწყვეტის შემდეგ</w:t>
      </w:r>
      <w:r w:rsidR="003B34E3" w:rsidRPr="00A56421">
        <w:rPr>
          <w:rFonts w:ascii="Sylfaen" w:hAnsi="Sylfaen" w:cs="Times New Roman"/>
          <w:noProof/>
          <w:sz w:val="24"/>
          <w:szCs w:val="24"/>
          <w:lang w:val="ka-GE"/>
        </w:rPr>
        <w:t>.</w:t>
      </w:r>
    </w:p>
    <w:p w14:paraId="0105B325" w14:textId="33422B03" w:rsidR="003B34E3" w:rsidRPr="00A56421" w:rsidRDefault="003B34E3" w:rsidP="00A41DB6">
      <w:pPr>
        <w:spacing w:after="0" w:line="276" w:lineRule="auto"/>
        <w:jc w:val="both"/>
        <w:rPr>
          <w:rFonts w:ascii="Sylfaen" w:hAnsi="Sylfaen" w:cs="Times New Roman"/>
          <w:noProof/>
          <w:sz w:val="24"/>
          <w:szCs w:val="24"/>
          <w:u w:val="single"/>
          <w:lang w:val="ka-GE"/>
        </w:rPr>
      </w:pPr>
      <w:r w:rsidRPr="00A56421">
        <w:rPr>
          <w:rFonts w:ascii="Sylfaen" w:hAnsi="Sylfaen" w:cs="Times New Roman"/>
          <w:noProof/>
          <w:sz w:val="24"/>
          <w:szCs w:val="24"/>
          <w:u w:val="single"/>
          <w:lang w:val="ka-GE"/>
        </w:rPr>
        <w:t>კანისა და კანქვეშა ქსოვილის პათოლოგიები:</w:t>
      </w:r>
    </w:p>
    <w:p w14:paraId="0C78E710" w14:textId="59699B52" w:rsidR="003B34E3" w:rsidRPr="00A56421" w:rsidRDefault="00A40BE2"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 xml:space="preserve">ძალიან იშვიათად შეიძლება გამოვლინდეს ჭინჭრის ციება. ბროშურაში მოცემული ინსტრუქციების დაცვა ამცირებს გვერდითი მოვლენების რისკს. </w:t>
      </w:r>
    </w:p>
    <w:p w14:paraId="1D209332" w14:textId="31FC8300" w:rsidR="00E825DE" w:rsidRPr="00A56421" w:rsidRDefault="00C67BAB" w:rsidP="00A41DB6">
      <w:pPr>
        <w:spacing w:after="0" w:line="276" w:lineRule="auto"/>
        <w:jc w:val="both"/>
        <w:rPr>
          <w:rFonts w:ascii="Times New Roman" w:hAnsi="Times New Roman" w:cs="Times New Roman"/>
          <w:noProof/>
          <w:sz w:val="24"/>
          <w:szCs w:val="24"/>
          <w:lang w:val="ka-GE"/>
        </w:rPr>
      </w:pPr>
      <w:r w:rsidRPr="00A56421">
        <w:rPr>
          <w:rFonts w:ascii="Sylfaen" w:hAnsi="Sylfaen" w:cs="Times New Roman"/>
          <w:b/>
          <w:bCs/>
          <w:noProof/>
          <w:sz w:val="24"/>
          <w:szCs w:val="24"/>
          <w:lang w:val="ka-GE"/>
        </w:rPr>
        <w:t xml:space="preserve">შეტყობინება </w:t>
      </w:r>
      <w:r w:rsidR="00A40BE2" w:rsidRPr="00A56421">
        <w:rPr>
          <w:rFonts w:ascii="Sylfaen" w:hAnsi="Sylfaen" w:cs="Times New Roman"/>
          <w:b/>
          <w:bCs/>
          <w:noProof/>
          <w:sz w:val="24"/>
          <w:szCs w:val="24"/>
          <w:lang w:val="ka-GE"/>
        </w:rPr>
        <w:t xml:space="preserve">გვერდითი მოვლენების </w:t>
      </w:r>
      <w:r w:rsidRPr="00A56421">
        <w:rPr>
          <w:rFonts w:ascii="Sylfaen" w:hAnsi="Sylfaen" w:cs="Times New Roman"/>
          <w:b/>
          <w:bCs/>
          <w:noProof/>
          <w:sz w:val="24"/>
          <w:szCs w:val="24"/>
          <w:lang w:val="ka-GE"/>
        </w:rPr>
        <w:t>შესახებ</w:t>
      </w:r>
      <w:r w:rsidR="00A40BE2" w:rsidRPr="00A56421">
        <w:rPr>
          <w:rFonts w:ascii="Sylfaen" w:hAnsi="Sylfaen" w:cs="Times New Roman"/>
          <w:noProof/>
          <w:sz w:val="24"/>
          <w:szCs w:val="24"/>
          <w:lang w:val="ka-GE"/>
        </w:rPr>
        <w:t xml:space="preserve"> თუ გამოვლინდება რომელიმე გვერდითი მოვლენა, მათ შორის ისეთი, რომელიც ამ ბროშურაში არ არის ჩამოთვლილი, მიმართეთ ექიმს ან ფარმაცევტს. </w:t>
      </w:r>
      <w:r w:rsidR="00A40BE2" w:rsidRPr="00A56421">
        <w:rPr>
          <w:rFonts w:ascii="Sylfaen" w:hAnsi="Sylfaen" w:cs="Sylfaen"/>
          <w:noProof/>
          <w:sz w:val="24"/>
          <w:szCs w:val="24"/>
          <w:lang w:val="ka-GE"/>
        </w:rPr>
        <w:t>გვერდითი</w:t>
      </w:r>
      <w:r w:rsidR="00A40BE2" w:rsidRPr="00A56421">
        <w:rPr>
          <w:rFonts w:ascii="Times New Roman" w:hAnsi="Times New Roman" w:cs="Times New Roman"/>
          <w:noProof/>
          <w:sz w:val="24"/>
          <w:szCs w:val="24"/>
          <w:lang w:val="ka-GE"/>
        </w:rPr>
        <w:t xml:space="preserve"> </w:t>
      </w:r>
      <w:r w:rsidR="00A40BE2" w:rsidRPr="00A56421">
        <w:rPr>
          <w:rFonts w:ascii="Sylfaen" w:hAnsi="Sylfaen" w:cs="Sylfaen"/>
          <w:noProof/>
          <w:sz w:val="24"/>
          <w:szCs w:val="24"/>
          <w:lang w:val="ka-GE"/>
        </w:rPr>
        <w:t>მოვლენების</w:t>
      </w:r>
      <w:r w:rsidR="00A40BE2" w:rsidRPr="00A56421">
        <w:rPr>
          <w:rFonts w:ascii="Times New Roman" w:hAnsi="Times New Roman" w:cs="Times New Roman"/>
          <w:noProof/>
          <w:sz w:val="24"/>
          <w:szCs w:val="24"/>
          <w:lang w:val="ka-GE"/>
        </w:rPr>
        <w:t xml:space="preserve"> </w:t>
      </w:r>
      <w:r w:rsidR="00A40BE2" w:rsidRPr="00A56421">
        <w:rPr>
          <w:rFonts w:ascii="Sylfaen" w:hAnsi="Sylfaen" w:cs="Sylfaen"/>
          <w:noProof/>
          <w:sz w:val="24"/>
          <w:szCs w:val="24"/>
          <w:lang w:val="ka-GE"/>
        </w:rPr>
        <w:t>შესახებ</w:t>
      </w:r>
      <w:r w:rsidR="00A40BE2" w:rsidRPr="00A56421">
        <w:rPr>
          <w:rFonts w:ascii="Times New Roman" w:hAnsi="Times New Roman" w:cs="Times New Roman"/>
          <w:noProof/>
          <w:sz w:val="24"/>
          <w:szCs w:val="24"/>
          <w:lang w:val="ka-GE"/>
        </w:rPr>
        <w:t xml:space="preserve"> </w:t>
      </w:r>
      <w:r w:rsidR="00A40BE2" w:rsidRPr="00A56421">
        <w:rPr>
          <w:rFonts w:ascii="Sylfaen" w:hAnsi="Sylfaen" w:cs="Sylfaen"/>
          <w:noProof/>
          <w:sz w:val="24"/>
          <w:szCs w:val="24"/>
          <w:lang w:val="ka-GE"/>
        </w:rPr>
        <w:t>ასევე</w:t>
      </w:r>
      <w:r w:rsidR="00A40BE2" w:rsidRPr="00A56421">
        <w:rPr>
          <w:rFonts w:ascii="Times New Roman" w:hAnsi="Times New Roman" w:cs="Times New Roman"/>
          <w:noProof/>
          <w:sz w:val="24"/>
          <w:szCs w:val="24"/>
          <w:lang w:val="ka-GE"/>
        </w:rPr>
        <w:t xml:space="preserve"> </w:t>
      </w:r>
      <w:r w:rsidR="00A40BE2" w:rsidRPr="00A56421">
        <w:rPr>
          <w:rFonts w:ascii="Sylfaen" w:hAnsi="Sylfaen" w:cs="Sylfaen"/>
          <w:noProof/>
          <w:sz w:val="24"/>
          <w:szCs w:val="24"/>
          <w:lang w:val="ka-GE"/>
        </w:rPr>
        <w:t>შეგიძლიათ</w:t>
      </w:r>
      <w:r w:rsidR="00A40BE2" w:rsidRPr="00A56421">
        <w:rPr>
          <w:rFonts w:ascii="Times New Roman" w:hAnsi="Times New Roman" w:cs="Times New Roman"/>
          <w:noProof/>
          <w:sz w:val="24"/>
          <w:szCs w:val="24"/>
          <w:lang w:val="ka-GE"/>
        </w:rPr>
        <w:t xml:space="preserve"> </w:t>
      </w:r>
      <w:r w:rsidR="00A40BE2" w:rsidRPr="00A56421">
        <w:rPr>
          <w:rFonts w:ascii="Sylfaen" w:hAnsi="Sylfaen" w:cs="Sylfaen"/>
          <w:noProof/>
          <w:sz w:val="24"/>
          <w:szCs w:val="24"/>
          <w:lang w:val="ka-GE"/>
        </w:rPr>
        <w:t>განაცხადოთ</w:t>
      </w:r>
      <w:r w:rsidR="00A40BE2" w:rsidRPr="00A56421">
        <w:rPr>
          <w:rFonts w:ascii="Times New Roman" w:hAnsi="Times New Roman" w:cs="Times New Roman"/>
          <w:noProof/>
          <w:sz w:val="24"/>
          <w:szCs w:val="24"/>
          <w:lang w:val="ka-GE"/>
        </w:rPr>
        <w:t xml:space="preserve"> </w:t>
      </w:r>
      <w:r w:rsidR="00A40BE2" w:rsidRPr="00A56421">
        <w:rPr>
          <w:rFonts w:ascii="Sylfaen" w:hAnsi="Sylfaen" w:cs="Sylfaen"/>
          <w:noProof/>
          <w:sz w:val="24"/>
          <w:szCs w:val="24"/>
          <w:lang w:val="ka-GE"/>
        </w:rPr>
        <w:t>ინფორმაციის</w:t>
      </w:r>
      <w:r w:rsidR="00A40BE2" w:rsidRPr="00A56421">
        <w:rPr>
          <w:rFonts w:ascii="Times New Roman" w:hAnsi="Times New Roman" w:cs="Times New Roman"/>
          <w:noProof/>
          <w:sz w:val="24"/>
          <w:szCs w:val="24"/>
          <w:lang w:val="ka-GE"/>
        </w:rPr>
        <w:t xml:space="preserve"> </w:t>
      </w:r>
      <w:r w:rsidR="00A40BE2" w:rsidRPr="00A56421">
        <w:rPr>
          <w:rFonts w:ascii="Sylfaen" w:hAnsi="Sylfaen" w:cs="Sylfaen"/>
          <w:noProof/>
          <w:sz w:val="24"/>
          <w:szCs w:val="24"/>
          <w:lang w:val="ka-GE"/>
        </w:rPr>
        <w:t>გადაცემის</w:t>
      </w:r>
      <w:r w:rsidR="00A40BE2" w:rsidRPr="00A56421">
        <w:rPr>
          <w:rFonts w:ascii="Times New Roman" w:hAnsi="Times New Roman" w:cs="Times New Roman"/>
          <w:noProof/>
          <w:sz w:val="24"/>
          <w:szCs w:val="24"/>
          <w:lang w:val="ka-GE"/>
        </w:rPr>
        <w:t xml:space="preserve"> </w:t>
      </w:r>
      <w:r w:rsidR="00A40BE2" w:rsidRPr="00A56421">
        <w:rPr>
          <w:rFonts w:ascii="Sylfaen" w:hAnsi="Sylfaen" w:cs="Sylfaen"/>
          <w:noProof/>
          <w:sz w:val="24"/>
          <w:szCs w:val="24"/>
          <w:lang w:val="ka-GE"/>
        </w:rPr>
        <w:t>ნაციონალური</w:t>
      </w:r>
      <w:r w:rsidR="00A40BE2" w:rsidRPr="00A56421">
        <w:rPr>
          <w:rFonts w:ascii="Times New Roman" w:hAnsi="Times New Roman" w:cs="Times New Roman"/>
          <w:noProof/>
          <w:sz w:val="24"/>
          <w:szCs w:val="24"/>
          <w:lang w:val="ka-GE"/>
        </w:rPr>
        <w:t xml:space="preserve"> </w:t>
      </w:r>
      <w:r w:rsidR="00A40BE2" w:rsidRPr="00A56421">
        <w:rPr>
          <w:rFonts w:ascii="Sylfaen" w:hAnsi="Sylfaen" w:cs="Sylfaen"/>
          <w:noProof/>
          <w:sz w:val="24"/>
          <w:szCs w:val="24"/>
          <w:lang w:val="ka-GE"/>
        </w:rPr>
        <w:t>სისტემის</w:t>
      </w:r>
      <w:r w:rsidR="00A40BE2" w:rsidRPr="00A56421">
        <w:rPr>
          <w:rFonts w:ascii="Times New Roman" w:hAnsi="Times New Roman" w:cs="Times New Roman"/>
          <w:noProof/>
          <w:sz w:val="24"/>
          <w:szCs w:val="24"/>
          <w:lang w:val="ka-GE"/>
        </w:rPr>
        <w:t xml:space="preserve"> </w:t>
      </w:r>
      <w:r w:rsidR="00A40BE2" w:rsidRPr="00A56421">
        <w:rPr>
          <w:rFonts w:ascii="Sylfaen" w:hAnsi="Sylfaen" w:cs="Sylfaen"/>
          <w:noProof/>
          <w:sz w:val="24"/>
          <w:szCs w:val="24"/>
          <w:lang w:val="ka-GE"/>
        </w:rPr>
        <w:t>საშუალებით</w:t>
      </w:r>
      <w:r w:rsidR="00E825DE" w:rsidRPr="00A56421">
        <w:rPr>
          <w:rFonts w:ascii="Sylfaen" w:hAnsi="Sylfaen" w:cs="Sylfaen"/>
          <w:noProof/>
          <w:sz w:val="24"/>
          <w:szCs w:val="24"/>
          <w:lang w:val="ka-GE"/>
        </w:rPr>
        <w:t xml:space="preserve"> მისამართზე</w:t>
      </w:r>
      <w:r w:rsidR="00A40BE2" w:rsidRPr="00A56421">
        <w:rPr>
          <w:rFonts w:ascii="Times New Roman" w:hAnsi="Times New Roman" w:cs="Times New Roman"/>
          <w:noProof/>
          <w:sz w:val="24"/>
          <w:szCs w:val="24"/>
          <w:lang w:val="ka-GE"/>
        </w:rPr>
        <w:t xml:space="preserve">: </w:t>
      </w:r>
      <w:hyperlink r:id="rId5" w:history="1">
        <w:r w:rsidR="00E825DE" w:rsidRPr="00A56421">
          <w:rPr>
            <w:rStyle w:val="Hyperlink"/>
            <w:rFonts w:ascii="Times New Roman" w:hAnsi="Times New Roman" w:cs="Times New Roman"/>
            <w:noProof/>
            <w:sz w:val="24"/>
            <w:szCs w:val="24"/>
            <w:lang w:val="ka-GE"/>
          </w:rPr>
          <w:t>www.agenziafarmaco.gov.it/it/responsabili</w:t>
        </w:r>
      </w:hyperlink>
      <w:r w:rsidR="00E825DE" w:rsidRPr="00A56421">
        <w:rPr>
          <w:rFonts w:ascii="Times New Roman" w:hAnsi="Times New Roman" w:cs="Times New Roman"/>
          <w:noProof/>
          <w:sz w:val="24"/>
          <w:szCs w:val="24"/>
          <w:lang w:val="ka-GE"/>
        </w:rPr>
        <w:t xml:space="preserve">. </w:t>
      </w:r>
      <w:r w:rsidR="00E825DE" w:rsidRPr="00A56421">
        <w:rPr>
          <w:rFonts w:ascii="Sylfaen" w:hAnsi="Sylfaen" w:cs="Sylfaen"/>
          <w:noProof/>
          <w:sz w:val="24"/>
          <w:szCs w:val="24"/>
          <w:lang w:val="ka-GE"/>
        </w:rPr>
        <w:t>გვერდითი</w:t>
      </w:r>
      <w:r w:rsidR="00E825DE" w:rsidRPr="00A56421">
        <w:rPr>
          <w:rFonts w:ascii="Times New Roman" w:hAnsi="Times New Roman" w:cs="Times New Roman"/>
          <w:noProof/>
          <w:sz w:val="24"/>
          <w:szCs w:val="24"/>
          <w:lang w:val="ka-GE"/>
        </w:rPr>
        <w:t xml:space="preserve"> </w:t>
      </w:r>
      <w:r w:rsidR="00E825DE" w:rsidRPr="00A56421">
        <w:rPr>
          <w:rFonts w:ascii="Sylfaen" w:hAnsi="Sylfaen" w:cs="Sylfaen"/>
          <w:noProof/>
          <w:sz w:val="24"/>
          <w:szCs w:val="24"/>
          <w:lang w:val="ka-GE"/>
        </w:rPr>
        <w:t>მოვლენების</w:t>
      </w:r>
      <w:r w:rsidR="00E825DE" w:rsidRPr="00A56421">
        <w:rPr>
          <w:rFonts w:ascii="Times New Roman" w:hAnsi="Times New Roman" w:cs="Times New Roman"/>
          <w:noProof/>
          <w:sz w:val="24"/>
          <w:szCs w:val="24"/>
          <w:lang w:val="ka-GE"/>
        </w:rPr>
        <w:t xml:space="preserve"> </w:t>
      </w:r>
      <w:r w:rsidR="00E825DE" w:rsidRPr="00A56421">
        <w:rPr>
          <w:rFonts w:ascii="Sylfaen" w:hAnsi="Sylfaen" w:cs="Sylfaen"/>
          <w:noProof/>
          <w:sz w:val="24"/>
          <w:szCs w:val="24"/>
          <w:lang w:val="ka-GE"/>
        </w:rPr>
        <w:t>შესახებ</w:t>
      </w:r>
      <w:r w:rsidR="00E825DE" w:rsidRPr="00A56421">
        <w:rPr>
          <w:rFonts w:ascii="Times New Roman" w:hAnsi="Times New Roman" w:cs="Times New Roman"/>
          <w:noProof/>
          <w:sz w:val="24"/>
          <w:szCs w:val="24"/>
          <w:lang w:val="ka-GE"/>
        </w:rPr>
        <w:t xml:space="preserve"> </w:t>
      </w:r>
      <w:r w:rsidR="00E825DE" w:rsidRPr="00A56421">
        <w:rPr>
          <w:rFonts w:ascii="Sylfaen" w:hAnsi="Sylfaen" w:cs="Sylfaen"/>
          <w:noProof/>
          <w:sz w:val="24"/>
          <w:szCs w:val="24"/>
          <w:lang w:val="ka-GE"/>
        </w:rPr>
        <w:t>შეტყობინებით</w:t>
      </w:r>
      <w:r w:rsidR="00E825DE" w:rsidRPr="00A56421">
        <w:rPr>
          <w:rFonts w:ascii="Times New Roman" w:hAnsi="Times New Roman" w:cs="Times New Roman"/>
          <w:noProof/>
          <w:sz w:val="24"/>
          <w:szCs w:val="24"/>
          <w:lang w:val="ka-GE"/>
        </w:rPr>
        <w:t xml:space="preserve"> </w:t>
      </w:r>
      <w:r w:rsidR="00E825DE" w:rsidRPr="00A56421">
        <w:rPr>
          <w:rFonts w:ascii="Sylfaen" w:hAnsi="Sylfaen" w:cs="Sylfaen"/>
          <w:noProof/>
          <w:sz w:val="24"/>
          <w:szCs w:val="24"/>
          <w:lang w:val="ka-GE"/>
        </w:rPr>
        <w:t>თქვენ</w:t>
      </w:r>
      <w:r w:rsidR="00E825DE" w:rsidRPr="00A56421">
        <w:rPr>
          <w:rFonts w:ascii="Times New Roman" w:hAnsi="Times New Roman" w:cs="Times New Roman"/>
          <w:noProof/>
          <w:sz w:val="24"/>
          <w:szCs w:val="24"/>
          <w:lang w:val="ka-GE"/>
        </w:rPr>
        <w:t xml:space="preserve"> </w:t>
      </w:r>
      <w:r w:rsidR="00E825DE" w:rsidRPr="00A56421">
        <w:rPr>
          <w:rFonts w:ascii="Sylfaen" w:hAnsi="Sylfaen" w:cs="Sylfaen"/>
          <w:noProof/>
          <w:sz w:val="24"/>
          <w:szCs w:val="24"/>
          <w:lang w:val="ka-GE"/>
        </w:rPr>
        <w:t>შეძლებთ</w:t>
      </w:r>
      <w:r w:rsidR="00E825DE" w:rsidRPr="00A56421">
        <w:rPr>
          <w:rFonts w:ascii="Times New Roman" w:hAnsi="Times New Roman" w:cs="Times New Roman"/>
          <w:noProof/>
          <w:sz w:val="24"/>
          <w:szCs w:val="24"/>
          <w:lang w:val="ka-GE"/>
        </w:rPr>
        <w:t xml:space="preserve"> </w:t>
      </w:r>
      <w:r w:rsidR="00E825DE" w:rsidRPr="00A56421">
        <w:rPr>
          <w:rFonts w:ascii="Sylfaen" w:hAnsi="Sylfaen" w:cs="Sylfaen"/>
          <w:noProof/>
          <w:sz w:val="24"/>
          <w:szCs w:val="24"/>
          <w:lang w:val="ka-GE"/>
        </w:rPr>
        <w:t>პრეპარატის</w:t>
      </w:r>
      <w:r w:rsidR="00E825DE" w:rsidRPr="00A56421">
        <w:rPr>
          <w:rFonts w:ascii="Times New Roman" w:hAnsi="Times New Roman" w:cs="Times New Roman"/>
          <w:noProof/>
          <w:sz w:val="24"/>
          <w:szCs w:val="24"/>
          <w:lang w:val="ka-GE"/>
        </w:rPr>
        <w:t xml:space="preserve"> </w:t>
      </w:r>
      <w:r w:rsidR="00E825DE" w:rsidRPr="00A56421">
        <w:rPr>
          <w:rFonts w:ascii="Sylfaen" w:hAnsi="Sylfaen" w:cs="Sylfaen"/>
          <w:noProof/>
          <w:sz w:val="24"/>
          <w:szCs w:val="24"/>
          <w:lang w:val="ka-GE"/>
        </w:rPr>
        <w:t>უსაფრთხოების</w:t>
      </w:r>
      <w:r w:rsidR="00E825DE" w:rsidRPr="00A56421">
        <w:rPr>
          <w:rFonts w:ascii="Times New Roman" w:hAnsi="Times New Roman" w:cs="Times New Roman"/>
          <w:noProof/>
          <w:sz w:val="24"/>
          <w:szCs w:val="24"/>
          <w:lang w:val="ka-GE"/>
        </w:rPr>
        <w:t xml:space="preserve"> </w:t>
      </w:r>
      <w:r w:rsidR="00E825DE" w:rsidRPr="00A56421">
        <w:rPr>
          <w:rFonts w:ascii="Sylfaen" w:hAnsi="Sylfaen" w:cs="Sylfaen"/>
          <w:noProof/>
          <w:sz w:val="24"/>
          <w:szCs w:val="24"/>
          <w:lang w:val="ka-GE"/>
        </w:rPr>
        <w:t>შესახებ</w:t>
      </w:r>
      <w:r w:rsidR="00E825DE" w:rsidRPr="00A56421">
        <w:rPr>
          <w:rFonts w:ascii="Times New Roman" w:hAnsi="Times New Roman" w:cs="Times New Roman"/>
          <w:noProof/>
          <w:sz w:val="24"/>
          <w:szCs w:val="24"/>
          <w:lang w:val="ka-GE"/>
        </w:rPr>
        <w:t xml:space="preserve"> </w:t>
      </w:r>
      <w:r w:rsidR="00E825DE" w:rsidRPr="00A56421">
        <w:rPr>
          <w:rFonts w:ascii="Sylfaen" w:hAnsi="Sylfaen" w:cs="Sylfaen"/>
          <w:noProof/>
          <w:sz w:val="24"/>
          <w:szCs w:val="24"/>
          <w:lang w:val="ka-GE"/>
        </w:rPr>
        <w:t>მეტი</w:t>
      </w:r>
      <w:r w:rsidR="00E825DE" w:rsidRPr="00A56421">
        <w:rPr>
          <w:rFonts w:ascii="Times New Roman" w:hAnsi="Times New Roman" w:cs="Times New Roman"/>
          <w:noProof/>
          <w:sz w:val="24"/>
          <w:szCs w:val="24"/>
          <w:lang w:val="ka-GE"/>
        </w:rPr>
        <w:t xml:space="preserve"> </w:t>
      </w:r>
      <w:r w:rsidR="00E825DE" w:rsidRPr="00A56421">
        <w:rPr>
          <w:rFonts w:ascii="Sylfaen" w:hAnsi="Sylfaen" w:cs="Sylfaen"/>
          <w:noProof/>
          <w:sz w:val="24"/>
          <w:szCs w:val="24"/>
          <w:lang w:val="ka-GE"/>
        </w:rPr>
        <w:t>ინფორმაციის</w:t>
      </w:r>
      <w:r w:rsidR="00E825DE" w:rsidRPr="00A56421">
        <w:rPr>
          <w:rFonts w:ascii="Times New Roman" w:hAnsi="Times New Roman" w:cs="Times New Roman"/>
          <w:noProof/>
          <w:sz w:val="24"/>
          <w:szCs w:val="24"/>
          <w:lang w:val="ka-GE"/>
        </w:rPr>
        <w:t xml:space="preserve"> </w:t>
      </w:r>
      <w:r w:rsidR="00E825DE" w:rsidRPr="00A56421">
        <w:rPr>
          <w:rFonts w:ascii="Sylfaen" w:hAnsi="Sylfaen" w:cs="Sylfaen"/>
          <w:noProof/>
          <w:sz w:val="24"/>
          <w:szCs w:val="24"/>
          <w:lang w:val="ka-GE"/>
        </w:rPr>
        <w:t>მოპოვებას</w:t>
      </w:r>
      <w:r w:rsidR="00E825DE" w:rsidRPr="00A56421">
        <w:rPr>
          <w:rFonts w:ascii="Times New Roman" w:hAnsi="Times New Roman" w:cs="Times New Roman"/>
          <w:noProof/>
          <w:sz w:val="24"/>
          <w:szCs w:val="24"/>
          <w:lang w:val="ka-GE"/>
        </w:rPr>
        <w:t xml:space="preserve">. </w:t>
      </w:r>
    </w:p>
    <w:p w14:paraId="02A74094" w14:textId="7D16C05D" w:rsidR="00E825DE" w:rsidRPr="00A56421" w:rsidRDefault="006F764A" w:rsidP="00A41DB6">
      <w:pPr>
        <w:spacing w:after="0" w:line="276" w:lineRule="auto"/>
        <w:jc w:val="both"/>
        <w:rPr>
          <w:rFonts w:ascii="Sylfaen" w:hAnsi="Sylfaen" w:cs="Times New Roman"/>
          <w:b/>
          <w:bCs/>
          <w:noProof/>
          <w:sz w:val="24"/>
          <w:szCs w:val="24"/>
          <w:lang w:val="ka-GE"/>
        </w:rPr>
      </w:pPr>
      <w:r w:rsidRPr="00A56421">
        <w:rPr>
          <w:rFonts w:ascii="Sylfaen" w:hAnsi="Sylfaen" w:cs="Times New Roman"/>
          <w:b/>
          <w:bCs/>
          <w:noProof/>
          <w:sz w:val="24"/>
          <w:szCs w:val="24"/>
          <w:lang w:val="ka-GE"/>
        </w:rPr>
        <w:t>ვარგისიანობის ვადა და შენახვა</w:t>
      </w:r>
    </w:p>
    <w:p w14:paraId="6CDEB947" w14:textId="01EB26FE" w:rsidR="006F764A" w:rsidRPr="00A56421" w:rsidRDefault="006F764A" w:rsidP="00A41DB6">
      <w:pPr>
        <w:spacing w:after="0" w:line="276" w:lineRule="auto"/>
        <w:jc w:val="both"/>
        <w:rPr>
          <w:rFonts w:ascii="Sylfaen" w:hAnsi="Sylfaen" w:cs="Times New Roman"/>
          <w:noProof/>
          <w:sz w:val="24"/>
          <w:szCs w:val="24"/>
          <w:lang w:val="ka-GE"/>
        </w:rPr>
      </w:pPr>
      <w:r w:rsidRPr="00A56421">
        <w:rPr>
          <w:rFonts w:ascii="Sylfaen" w:hAnsi="Sylfaen" w:cs="Times New Roman"/>
          <w:noProof/>
          <w:sz w:val="24"/>
          <w:szCs w:val="24"/>
          <w:lang w:val="ka-GE"/>
        </w:rPr>
        <w:t>ვარგისიანობის ვადა: ვარგისიანობის ვადა იხილეთ შეფუთვაზე.</w:t>
      </w:r>
    </w:p>
    <w:p w14:paraId="35439D97" w14:textId="0C2A462A" w:rsidR="00A11253" w:rsidRPr="00A56421" w:rsidRDefault="00A11253" w:rsidP="00A41DB6">
      <w:pPr>
        <w:spacing w:after="0" w:line="276" w:lineRule="auto"/>
        <w:jc w:val="both"/>
        <w:rPr>
          <w:rFonts w:ascii="Sylfaen" w:hAnsi="Sylfaen" w:cs="Times New Roman"/>
          <w:noProof/>
          <w:sz w:val="24"/>
          <w:szCs w:val="24"/>
          <w:lang w:val="ka-GE"/>
        </w:rPr>
      </w:pPr>
      <w:bookmarkStart w:id="1" w:name="_Hlk113366025"/>
      <w:r w:rsidRPr="00A56421">
        <w:rPr>
          <w:rFonts w:ascii="Sylfaen" w:hAnsi="Sylfaen" w:cs="Times New Roman"/>
          <w:noProof/>
          <w:sz w:val="24"/>
          <w:szCs w:val="24"/>
          <w:lang w:val="ka-GE"/>
        </w:rPr>
        <w:t>ვარგისიანობის ვადა ეხება პრეპარატის გაუხსნელი ყუთის სწორად შენახვას.</w:t>
      </w:r>
    </w:p>
    <w:bookmarkEnd w:id="1"/>
    <w:p w14:paraId="4CD26A7C" w14:textId="552C2645" w:rsidR="00A11253" w:rsidRPr="00A56421" w:rsidRDefault="00A11253" w:rsidP="00A41DB6">
      <w:pPr>
        <w:spacing w:after="0" w:line="276" w:lineRule="auto"/>
        <w:jc w:val="both"/>
        <w:rPr>
          <w:rFonts w:ascii="Sylfaen" w:hAnsi="Sylfaen" w:cs="Times New Roman"/>
          <w:noProof/>
          <w:sz w:val="24"/>
          <w:szCs w:val="24"/>
          <w:lang w:val="ka-GE"/>
        </w:rPr>
      </w:pPr>
      <w:r w:rsidRPr="00A56421">
        <w:rPr>
          <w:rFonts w:ascii="Sylfaen" w:hAnsi="Sylfaen" w:cs="Times New Roman"/>
          <w:b/>
          <w:bCs/>
          <w:noProof/>
          <w:sz w:val="24"/>
          <w:szCs w:val="24"/>
          <w:lang w:val="ka-GE"/>
        </w:rPr>
        <w:lastRenderedPageBreak/>
        <w:t>ყურადღება:</w:t>
      </w:r>
      <w:r w:rsidRPr="00A56421">
        <w:rPr>
          <w:rFonts w:ascii="Sylfaen" w:hAnsi="Sylfaen" w:cs="Times New Roman"/>
          <w:noProof/>
          <w:sz w:val="24"/>
          <w:szCs w:val="24"/>
          <w:lang w:val="ka-GE"/>
        </w:rPr>
        <w:t xml:space="preserve"> არ გამოიყენოთ პრეპარატი შეფუთვაზე მითითებული ვარგისიანობის ვადის გასვლის შემდეგ.</w:t>
      </w:r>
    </w:p>
    <w:p w14:paraId="3E58E22C" w14:textId="746CC2D2" w:rsidR="00A11253" w:rsidRPr="00A56421" w:rsidRDefault="00A11253" w:rsidP="00A41DB6">
      <w:pPr>
        <w:spacing w:after="0"/>
        <w:jc w:val="both"/>
        <w:rPr>
          <w:rFonts w:ascii="Sylfaen" w:hAnsi="Sylfaen" w:cs="Times New Roman"/>
          <w:noProof/>
          <w:sz w:val="24"/>
          <w:szCs w:val="24"/>
          <w:lang w:val="ka-GE"/>
        </w:rPr>
      </w:pPr>
      <w:r w:rsidRPr="00A56421">
        <w:rPr>
          <w:rFonts w:ascii="Sylfaen" w:hAnsi="Sylfaen" w:cs="Times New Roman"/>
          <w:noProof/>
          <w:sz w:val="24"/>
          <w:szCs w:val="24"/>
          <w:lang w:val="ka-GE"/>
        </w:rPr>
        <w:t>ნუ ჩააგდებთ პრეპარატს საკანალიზაციო წყალში და საყოფაცხოვრებო ნარჩენებთან. კითხეთ ფარმაცევტს როგორ გაანადგუროთ პრეპარატი, რომელიც საჭირო აღარ არის. ეს დაიცავს გარემოს დაბინძურებისგან.</w:t>
      </w:r>
    </w:p>
    <w:p w14:paraId="0B7AFB43" w14:textId="6051D281" w:rsidR="0021596D" w:rsidRPr="00A56421" w:rsidRDefault="0021596D" w:rsidP="00A41DB6">
      <w:pPr>
        <w:spacing w:after="0"/>
        <w:jc w:val="both"/>
        <w:rPr>
          <w:rFonts w:ascii="Sylfaen" w:hAnsi="Sylfaen" w:cs="Times New Roman"/>
          <w:b/>
          <w:bCs/>
          <w:noProof/>
          <w:sz w:val="24"/>
          <w:szCs w:val="24"/>
          <w:lang w:val="ka-GE"/>
        </w:rPr>
      </w:pPr>
      <w:r w:rsidRPr="00A56421">
        <w:rPr>
          <w:rFonts w:ascii="Sylfaen" w:hAnsi="Sylfaen" w:cs="Times New Roman"/>
          <w:b/>
          <w:bCs/>
          <w:noProof/>
          <w:sz w:val="24"/>
          <w:szCs w:val="24"/>
          <w:lang w:val="ka-GE"/>
        </w:rPr>
        <w:t>შეინახეთ პრეპარატი ბავშვებისათვის შეუმჩნეველ და მიუწვდომელ ადგილზე.</w:t>
      </w:r>
    </w:p>
    <w:p w14:paraId="3E058524" w14:textId="57B83601" w:rsidR="0021596D" w:rsidRPr="00A56421" w:rsidRDefault="0021596D" w:rsidP="00A41DB6">
      <w:pPr>
        <w:spacing w:after="0"/>
        <w:jc w:val="both"/>
        <w:rPr>
          <w:rFonts w:ascii="Sylfaen" w:hAnsi="Sylfaen" w:cs="Times New Roman"/>
          <w:b/>
          <w:bCs/>
          <w:noProof/>
          <w:sz w:val="24"/>
          <w:szCs w:val="24"/>
          <w:lang w:val="ka-GE"/>
        </w:rPr>
      </w:pPr>
      <w:r w:rsidRPr="00A56421">
        <w:rPr>
          <w:rFonts w:ascii="Sylfaen" w:hAnsi="Sylfaen" w:cs="Times New Roman"/>
          <w:b/>
          <w:bCs/>
          <w:noProof/>
          <w:sz w:val="24"/>
          <w:szCs w:val="24"/>
          <w:lang w:val="ka-GE"/>
        </w:rPr>
        <w:t>შემადგენლობა</w:t>
      </w:r>
    </w:p>
    <w:p w14:paraId="50FCA386" w14:textId="5075BBFA" w:rsidR="0021596D" w:rsidRPr="00A56421" w:rsidRDefault="0021596D" w:rsidP="00A41DB6">
      <w:pPr>
        <w:spacing w:after="0"/>
        <w:jc w:val="both"/>
        <w:rPr>
          <w:rFonts w:ascii="Sylfaen" w:hAnsi="Sylfaen" w:cs="Times New Roman"/>
          <w:noProof/>
          <w:sz w:val="24"/>
          <w:szCs w:val="24"/>
          <w:lang w:val="ka-GE"/>
        </w:rPr>
      </w:pPr>
      <w:r w:rsidRPr="00A56421">
        <w:rPr>
          <w:rFonts w:ascii="Sylfaen" w:hAnsi="Sylfaen" w:cs="Times New Roman"/>
          <w:noProof/>
          <w:sz w:val="24"/>
          <w:szCs w:val="24"/>
          <w:lang w:val="ka-GE"/>
        </w:rPr>
        <w:t xml:space="preserve">თითოეული მოდიფიცირებული </w:t>
      </w:r>
      <w:r w:rsidR="00DE3A66" w:rsidRPr="00A56421">
        <w:rPr>
          <w:rFonts w:ascii="Sylfaen" w:hAnsi="Sylfaen" w:cs="Times New Roman"/>
          <w:noProof/>
          <w:sz w:val="24"/>
          <w:szCs w:val="24"/>
          <w:lang w:val="ka-GE"/>
        </w:rPr>
        <w:t xml:space="preserve">გამოთავისუფლების </w:t>
      </w:r>
      <w:r w:rsidRPr="00A56421">
        <w:rPr>
          <w:rFonts w:ascii="Sylfaen" w:hAnsi="Sylfaen" w:cs="Times New Roman"/>
          <w:noProof/>
          <w:sz w:val="24"/>
          <w:szCs w:val="24"/>
          <w:lang w:val="ka-GE"/>
        </w:rPr>
        <w:t xml:space="preserve"> მყარი კაფსულა შე</w:t>
      </w:r>
      <w:r w:rsidR="00DE3A66" w:rsidRPr="00A56421">
        <w:rPr>
          <w:rFonts w:ascii="Sylfaen" w:hAnsi="Sylfaen" w:cs="Times New Roman"/>
          <w:noProof/>
          <w:sz w:val="24"/>
          <w:szCs w:val="24"/>
          <w:lang w:val="ka-GE"/>
        </w:rPr>
        <w:t>იცავს</w:t>
      </w:r>
      <w:r w:rsidRPr="00A56421">
        <w:rPr>
          <w:rFonts w:ascii="Sylfaen" w:hAnsi="Sylfaen" w:cs="Times New Roman"/>
          <w:noProof/>
          <w:sz w:val="24"/>
          <w:szCs w:val="24"/>
          <w:lang w:val="ka-GE"/>
        </w:rPr>
        <w:t>:</w:t>
      </w:r>
    </w:p>
    <w:p w14:paraId="7B6803CF" w14:textId="6892DFD7" w:rsidR="0021596D" w:rsidRPr="00A56421" w:rsidRDefault="0021596D" w:rsidP="00A41DB6">
      <w:pPr>
        <w:spacing w:after="0"/>
        <w:jc w:val="both"/>
        <w:rPr>
          <w:rFonts w:ascii="Sylfaen" w:hAnsi="Sylfaen" w:cs="Sylfaen"/>
          <w:noProof/>
          <w:sz w:val="24"/>
          <w:szCs w:val="24"/>
          <w:lang w:val="ka-GE"/>
        </w:rPr>
      </w:pPr>
      <w:r w:rsidRPr="00A56421">
        <w:rPr>
          <w:rFonts w:ascii="Sylfaen" w:hAnsi="Sylfaen" w:cs="Sylfaen"/>
          <w:noProof/>
          <w:sz w:val="24"/>
          <w:szCs w:val="24"/>
          <w:lang w:val="ka-GE"/>
        </w:rPr>
        <w:t>ურსობილი® HT 225</w:t>
      </w:r>
    </w:p>
    <w:p w14:paraId="65A225A7" w14:textId="50CA0F6D" w:rsidR="0021596D" w:rsidRPr="00A56421" w:rsidRDefault="0021596D" w:rsidP="00A41DB6">
      <w:pPr>
        <w:spacing w:after="0"/>
        <w:jc w:val="both"/>
        <w:rPr>
          <w:rFonts w:ascii="Sylfaen" w:hAnsi="Sylfaen" w:cs="Sylfaen"/>
          <w:i/>
          <w:iCs/>
          <w:noProof/>
          <w:sz w:val="24"/>
          <w:szCs w:val="24"/>
          <w:lang w:val="ka-GE"/>
        </w:rPr>
      </w:pPr>
      <w:r w:rsidRPr="00A56421">
        <w:rPr>
          <w:rFonts w:ascii="Sylfaen" w:hAnsi="Sylfaen" w:cs="Sylfaen"/>
          <w:i/>
          <w:iCs/>
          <w:noProof/>
          <w:sz w:val="24"/>
          <w:szCs w:val="24"/>
          <w:lang w:val="ka-GE"/>
        </w:rPr>
        <w:t>აქტიური ნივთიერება:</w:t>
      </w:r>
    </w:p>
    <w:p w14:paraId="72BEB6F7" w14:textId="66256C11" w:rsidR="0021596D" w:rsidRPr="00A56421" w:rsidRDefault="0021596D" w:rsidP="00A41DB6">
      <w:pPr>
        <w:spacing w:after="0"/>
        <w:jc w:val="both"/>
        <w:rPr>
          <w:rFonts w:ascii="Sylfaen" w:hAnsi="Sylfaen" w:cs="Times New Roman"/>
          <w:noProof/>
          <w:sz w:val="24"/>
          <w:szCs w:val="24"/>
          <w:lang w:val="ka-GE"/>
        </w:rPr>
      </w:pPr>
      <w:r w:rsidRPr="00A56421">
        <w:rPr>
          <w:rFonts w:ascii="Sylfaen" w:hAnsi="Sylfaen" w:cs="Times New Roman"/>
          <w:noProof/>
          <w:sz w:val="24"/>
          <w:szCs w:val="24"/>
          <w:lang w:val="ka-GE"/>
        </w:rPr>
        <w:t xml:space="preserve">ურსოდეოქსიქოლის მჟავა </w:t>
      </w:r>
      <w:r w:rsidRPr="00A56421">
        <w:rPr>
          <w:rFonts w:ascii="Sylfaen" w:hAnsi="Sylfaen" w:cs="Times New Roman"/>
          <w:noProof/>
          <w:sz w:val="24"/>
          <w:szCs w:val="24"/>
          <w:lang w:val="ka-GE"/>
        </w:rPr>
        <w:tab/>
        <w:t>225 მგ</w:t>
      </w:r>
    </w:p>
    <w:p w14:paraId="075D48F6" w14:textId="59F3C499" w:rsidR="0021596D" w:rsidRPr="00A56421" w:rsidRDefault="0021596D" w:rsidP="00A41DB6">
      <w:pPr>
        <w:spacing w:after="0"/>
        <w:jc w:val="both"/>
        <w:rPr>
          <w:rFonts w:ascii="Sylfaen" w:hAnsi="Sylfaen" w:cs="Times New Roman"/>
          <w:i/>
          <w:iCs/>
          <w:noProof/>
          <w:sz w:val="24"/>
          <w:szCs w:val="24"/>
          <w:lang w:val="ka-GE"/>
        </w:rPr>
      </w:pPr>
      <w:r w:rsidRPr="00A56421">
        <w:rPr>
          <w:rFonts w:ascii="Sylfaen" w:hAnsi="Sylfaen" w:cs="Times New Roman"/>
          <w:i/>
          <w:iCs/>
          <w:noProof/>
          <w:sz w:val="24"/>
          <w:szCs w:val="24"/>
          <w:lang w:val="ka-GE"/>
        </w:rPr>
        <w:t>დამხმარე ნივთიერებები:</w:t>
      </w:r>
    </w:p>
    <w:p w14:paraId="77CA0768" w14:textId="2EBACC7F" w:rsidR="0021596D" w:rsidRPr="00A56421" w:rsidRDefault="0021596D" w:rsidP="00A41DB6">
      <w:pPr>
        <w:spacing w:after="0"/>
        <w:jc w:val="both"/>
        <w:rPr>
          <w:rFonts w:ascii="Sylfaen" w:hAnsi="Sylfaen" w:cs="Times New Roman"/>
          <w:noProof/>
          <w:sz w:val="24"/>
          <w:szCs w:val="24"/>
          <w:lang w:val="ka-GE"/>
        </w:rPr>
      </w:pPr>
      <w:r w:rsidRPr="00A56421">
        <w:rPr>
          <w:rFonts w:ascii="Sylfaen" w:hAnsi="Sylfaen" w:cs="Times New Roman"/>
          <w:noProof/>
          <w:sz w:val="24"/>
          <w:szCs w:val="24"/>
          <w:lang w:val="ka-GE"/>
        </w:rPr>
        <w:t>ჰიდროქსიპროპილცელულოზა, მიკროკრისტალური ცელულოზა, ჟელატინი, ტიტანის დიოქსიდი</w:t>
      </w:r>
    </w:p>
    <w:p w14:paraId="1158BCA2" w14:textId="7D40F403" w:rsidR="0021596D" w:rsidRPr="00A56421" w:rsidRDefault="0021596D" w:rsidP="00A41DB6">
      <w:pPr>
        <w:spacing w:after="0"/>
        <w:jc w:val="both"/>
        <w:rPr>
          <w:rFonts w:ascii="Sylfaen" w:hAnsi="Sylfaen" w:cs="Sylfaen"/>
          <w:noProof/>
          <w:sz w:val="24"/>
          <w:szCs w:val="24"/>
          <w:lang w:val="ka-GE"/>
        </w:rPr>
      </w:pPr>
      <w:r w:rsidRPr="00A56421">
        <w:rPr>
          <w:rFonts w:ascii="Sylfaen" w:hAnsi="Sylfaen" w:cs="Sylfaen"/>
          <w:noProof/>
          <w:sz w:val="24"/>
          <w:szCs w:val="24"/>
          <w:lang w:val="ka-GE"/>
        </w:rPr>
        <w:t>ურსობილი® HT 450</w:t>
      </w:r>
    </w:p>
    <w:p w14:paraId="4B9286D9" w14:textId="77777777" w:rsidR="0021596D" w:rsidRPr="00A56421" w:rsidRDefault="0021596D" w:rsidP="00A41DB6">
      <w:pPr>
        <w:spacing w:after="0"/>
        <w:jc w:val="both"/>
        <w:rPr>
          <w:rFonts w:ascii="Sylfaen" w:hAnsi="Sylfaen" w:cs="Sylfaen"/>
          <w:i/>
          <w:iCs/>
          <w:noProof/>
          <w:sz w:val="24"/>
          <w:szCs w:val="24"/>
          <w:lang w:val="ka-GE"/>
        </w:rPr>
      </w:pPr>
      <w:r w:rsidRPr="00A56421">
        <w:rPr>
          <w:rFonts w:ascii="Sylfaen" w:hAnsi="Sylfaen" w:cs="Sylfaen"/>
          <w:i/>
          <w:iCs/>
          <w:noProof/>
          <w:sz w:val="24"/>
          <w:szCs w:val="24"/>
          <w:lang w:val="ka-GE"/>
        </w:rPr>
        <w:t>აქტიური ნივთიერება:</w:t>
      </w:r>
    </w:p>
    <w:p w14:paraId="4F4C082D" w14:textId="7084FFAD" w:rsidR="0021596D" w:rsidRPr="00A56421" w:rsidRDefault="0021596D" w:rsidP="00A41DB6">
      <w:pPr>
        <w:spacing w:after="0"/>
        <w:jc w:val="both"/>
        <w:rPr>
          <w:rFonts w:ascii="Sylfaen" w:hAnsi="Sylfaen" w:cs="Times New Roman"/>
          <w:noProof/>
          <w:sz w:val="24"/>
          <w:szCs w:val="24"/>
          <w:lang w:val="ka-GE"/>
        </w:rPr>
      </w:pPr>
      <w:r w:rsidRPr="00A56421">
        <w:rPr>
          <w:rFonts w:ascii="Sylfaen" w:hAnsi="Sylfaen" w:cs="Times New Roman"/>
          <w:noProof/>
          <w:sz w:val="24"/>
          <w:szCs w:val="24"/>
          <w:lang w:val="ka-GE"/>
        </w:rPr>
        <w:t>ურსოდეოქსიქოლის მჟავა</w:t>
      </w:r>
      <w:r w:rsidR="0012454B" w:rsidRPr="00A56421">
        <w:rPr>
          <w:rFonts w:ascii="Sylfaen" w:hAnsi="Sylfaen" w:cs="Times New Roman"/>
          <w:noProof/>
          <w:sz w:val="24"/>
          <w:szCs w:val="24"/>
          <w:lang w:val="ka-GE"/>
        </w:rPr>
        <w:t xml:space="preserve">          </w:t>
      </w:r>
      <w:r w:rsidRPr="00A56421">
        <w:rPr>
          <w:rFonts w:ascii="Sylfaen" w:hAnsi="Sylfaen" w:cs="Times New Roman"/>
          <w:noProof/>
          <w:sz w:val="24"/>
          <w:szCs w:val="24"/>
          <w:lang w:val="ka-GE"/>
        </w:rPr>
        <w:t xml:space="preserve"> 450 მგ</w:t>
      </w:r>
    </w:p>
    <w:p w14:paraId="32E27BEB" w14:textId="77777777" w:rsidR="0021596D" w:rsidRPr="00A56421" w:rsidRDefault="0021596D" w:rsidP="00A41DB6">
      <w:pPr>
        <w:spacing w:after="0"/>
        <w:jc w:val="both"/>
        <w:rPr>
          <w:rFonts w:ascii="Sylfaen" w:hAnsi="Sylfaen" w:cs="Times New Roman"/>
          <w:i/>
          <w:iCs/>
          <w:noProof/>
          <w:sz w:val="24"/>
          <w:szCs w:val="24"/>
          <w:lang w:val="ka-GE"/>
        </w:rPr>
      </w:pPr>
      <w:r w:rsidRPr="00A56421">
        <w:rPr>
          <w:rFonts w:ascii="Sylfaen" w:hAnsi="Sylfaen" w:cs="Times New Roman"/>
          <w:i/>
          <w:iCs/>
          <w:noProof/>
          <w:sz w:val="24"/>
          <w:szCs w:val="24"/>
          <w:lang w:val="ka-GE"/>
        </w:rPr>
        <w:t>დამხმარე ნივთიერებები:</w:t>
      </w:r>
    </w:p>
    <w:p w14:paraId="35B8AA7B" w14:textId="1D6F83F3" w:rsidR="0021596D" w:rsidRPr="00A56421" w:rsidRDefault="0021596D" w:rsidP="00A41DB6">
      <w:pPr>
        <w:spacing w:after="0"/>
        <w:jc w:val="both"/>
        <w:rPr>
          <w:rFonts w:ascii="Sylfaen" w:hAnsi="Sylfaen" w:cs="Times New Roman"/>
          <w:noProof/>
          <w:sz w:val="24"/>
          <w:szCs w:val="24"/>
          <w:lang w:val="ka-GE"/>
        </w:rPr>
      </w:pPr>
      <w:r w:rsidRPr="00A56421">
        <w:rPr>
          <w:rFonts w:ascii="Sylfaen" w:hAnsi="Sylfaen" w:cs="Times New Roman"/>
          <w:noProof/>
          <w:sz w:val="24"/>
          <w:szCs w:val="24"/>
          <w:lang w:val="ka-GE"/>
        </w:rPr>
        <w:t>ჰიდროქსიპროპილცელულოზა, მიკროკრისტალური ცელულოზა, ჟელატინი, ტიტანის დიოქსიდი</w:t>
      </w:r>
    </w:p>
    <w:p w14:paraId="5A25B461" w14:textId="71CD1F28" w:rsidR="0021596D" w:rsidRPr="00A56421" w:rsidRDefault="0021596D" w:rsidP="00A41DB6">
      <w:pPr>
        <w:spacing w:after="0"/>
        <w:jc w:val="both"/>
        <w:rPr>
          <w:rFonts w:ascii="Sylfaen" w:hAnsi="Sylfaen" w:cs="Times New Roman"/>
          <w:b/>
          <w:bCs/>
          <w:noProof/>
          <w:sz w:val="24"/>
          <w:szCs w:val="24"/>
          <w:lang w:val="ka-GE"/>
        </w:rPr>
      </w:pPr>
      <w:r w:rsidRPr="00A56421">
        <w:rPr>
          <w:rFonts w:ascii="Sylfaen" w:hAnsi="Sylfaen" w:cs="Times New Roman"/>
          <w:b/>
          <w:bCs/>
          <w:noProof/>
          <w:sz w:val="24"/>
          <w:szCs w:val="24"/>
          <w:lang w:val="ka-GE"/>
        </w:rPr>
        <w:t xml:space="preserve"> ფორმა</w:t>
      </w:r>
      <w:r w:rsidR="00B139C2" w:rsidRPr="00A56421">
        <w:rPr>
          <w:rFonts w:ascii="Sylfaen" w:hAnsi="Sylfaen" w:cs="Times New Roman"/>
          <w:b/>
          <w:bCs/>
          <w:noProof/>
          <w:sz w:val="24"/>
          <w:szCs w:val="24"/>
          <w:lang w:val="ka-GE"/>
        </w:rPr>
        <w:t xml:space="preserve"> და შეფუთვის შიგთავსი</w:t>
      </w:r>
    </w:p>
    <w:p w14:paraId="2433E835" w14:textId="588FD9D9" w:rsidR="0021596D" w:rsidRPr="00A56421" w:rsidRDefault="0021596D" w:rsidP="00A41DB6">
      <w:pPr>
        <w:spacing w:after="0"/>
        <w:jc w:val="both"/>
        <w:rPr>
          <w:rFonts w:ascii="Sylfaen" w:hAnsi="Sylfaen" w:cs="Times New Roman"/>
          <w:noProof/>
          <w:sz w:val="24"/>
          <w:szCs w:val="24"/>
          <w:lang w:val="ka-GE"/>
        </w:rPr>
      </w:pPr>
      <w:r w:rsidRPr="00A56421">
        <w:rPr>
          <w:rFonts w:ascii="Sylfaen" w:hAnsi="Sylfaen" w:cs="Times New Roman"/>
          <w:noProof/>
          <w:sz w:val="24"/>
          <w:szCs w:val="24"/>
          <w:lang w:val="ka-GE"/>
        </w:rPr>
        <w:t xml:space="preserve">პერორალური გამოყენების ჟელატინის მყარი კაფსულები მოდიფიცირებული </w:t>
      </w:r>
      <w:r w:rsidR="00DE3A66" w:rsidRPr="00A56421">
        <w:rPr>
          <w:rFonts w:ascii="Sylfaen" w:hAnsi="Sylfaen" w:cs="Times New Roman"/>
          <w:noProof/>
          <w:sz w:val="24"/>
          <w:szCs w:val="24"/>
          <w:lang w:val="ka-GE"/>
        </w:rPr>
        <w:t>გამოთავისუფლების</w:t>
      </w:r>
      <w:r w:rsidRPr="00A56421">
        <w:rPr>
          <w:rFonts w:ascii="Sylfaen" w:hAnsi="Sylfaen" w:cs="Times New Roman"/>
          <w:noProof/>
          <w:sz w:val="24"/>
          <w:szCs w:val="24"/>
          <w:lang w:val="ka-GE"/>
        </w:rPr>
        <w:t xml:space="preserve"> გრანულები</w:t>
      </w:r>
      <w:r w:rsidR="00B139C2" w:rsidRPr="00A56421">
        <w:rPr>
          <w:rFonts w:ascii="Sylfaen" w:hAnsi="Sylfaen" w:cs="Times New Roman"/>
          <w:noProof/>
          <w:sz w:val="24"/>
          <w:szCs w:val="24"/>
          <w:lang w:val="ka-GE"/>
        </w:rPr>
        <w:t>ანი ფხვნილით</w:t>
      </w:r>
    </w:p>
    <w:p w14:paraId="145EE20B" w14:textId="77777777" w:rsidR="00A41DB6" w:rsidRPr="00A41DB6" w:rsidRDefault="00A41DB6" w:rsidP="00A41DB6">
      <w:pPr>
        <w:tabs>
          <w:tab w:val="left" w:pos="1865"/>
          <w:tab w:val="left" w:pos="2313"/>
          <w:tab w:val="left" w:pos="2952"/>
        </w:tabs>
        <w:spacing w:before="120" w:after="120" w:line="240" w:lineRule="auto"/>
        <w:jc w:val="both"/>
        <w:rPr>
          <w:rFonts w:ascii="Sylfaen" w:eastAsia="SimSun" w:hAnsi="Sylfaen"/>
          <w:b/>
          <w:lang w:val="ka-GE"/>
        </w:rPr>
      </w:pPr>
      <w:r w:rsidRPr="00A41DB6">
        <w:rPr>
          <w:rFonts w:ascii="Sylfaen" w:eastAsia="SimSun" w:hAnsi="Sylfaen"/>
          <w:b/>
          <w:lang w:val="ka-GE"/>
        </w:rPr>
        <w:t>გაცემის წესი:</w:t>
      </w:r>
      <w:r w:rsidRPr="00A41DB6">
        <w:rPr>
          <w:rFonts w:ascii="Sylfaen" w:eastAsia="SimSun" w:hAnsi="Sylfaen"/>
          <w:b/>
          <w:lang w:val="ka-GE"/>
        </w:rPr>
        <w:tab/>
      </w:r>
      <w:r w:rsidRPr="00A41DB6">
        <w:rPr>
          <w:rFonts w:ascii="Sylfaen" w:eastAsia="SimSun" w:hAnsi="Sylfaen"/>
          <w:b/>
          <w:lang w:val="ka-GE"/>
        </w:rPr>
        <w:tab/>
      </w:r>
      <w:r w:rsidRPr="00A41DB6">
        <w:rPr>
          <w:rFonts w:ascii="Sylfaen" w:eastAsia="SimSun" w:hAnsi="Sylfaen"/>
          <w:b/>
          <w:lang w:val="ka-GE"/>
        </w:rPr>
        <w:tab/>
      </w:r>
    </w:p>
    <w:p w14:paraId="17127D4A" w14:textId="77777777" w:rsidR="00A41DB6" w:rsidRPr="001829AC" w:rsidRDefault="00A41DB6" w:rsidP="00A41DB6">
      <w:pPr>
        <w:spacing w:before="120" w:after="120" w:line="240" w:lineRule="auto"/>
        <w:jc w:val="both"/>
        <w:rPr>
          <w:rFonts w:ascii="Sylfaen" w:hAnsi="Sylfaen"/>
          <w:lang w:val="ka-GE"/>
        </w:rPr>
      </w:pPr>
      <w:r w:rsidRPr="001829AC">
        <w:rPr>
          <w:rFonts w:ascii="Sylfaen" w:eastAsia="SimSun" w:hAnsi="Sylfaen"/>
          <w:bCs/>
          <w:lang w:val="ka-GE"/>
        </w:rPr>
        <w:t>ფ</w:t>
      </w:r>
      <w:r w:rsidRPr="001829AC">
        <w:rPr>
          <w:rFonts w:ascii="Sylfaen" w:eastAsia="SimSun" w:hAnsi="Sylfaen" w:cs="Sylfaen"/>
          <w:bCs/>
          <w:lang w:val="ka-GE"/>
        </w:rPr>
        <w:t>არმაცევტული</w:t>
      </w:r>
      <w:r w:rsidRPr="001829AC">
        <w:rPr>
          <w:rFonts w:ascii="Sylfaen" w:eastAsia="SimSun" w:hAnsi="Sylfaen"/>
          <w:bCs/>
          <w:lang w:val="ka-GE"/>
        </w:rPr>
        <w:t xml:space="preserve"> </w:t>
      </w:r>
      <w:r w:rsidRPr="001829AC">
        <w:rPr>
          <w:rFonts w:ascii="Sylfaen" w:eastAsia="SimSun" w:hAnsi="Sylfaen" w:cs="Sylfaen"/>
          <w:bCs/>
          <w:lang w:val="ka-GE"/>
        </w:rPr>
        <w:t>პროდუქტის</w:t>
      </w:r>
      <w:r w:rsidRPr="001829AC">
        <w:rPr>
          <w:rFonts w:ascii="Sylfaen" w:eastAsia="SimSun" w:hAnsi="Sylfaen"/>
          <w:bCs/>
          <w:lang w:val="ka-GE"/>
        </w:rPr>
        <w:t xml:space="preserve"> </w:t>
      </w:r>
      <w:r w:rsidRPr="001829AC">
        <w:rPr>
          <w:rFonts w:ascii="Sylfaen" w:eastAsia="SimSun" w:hAnsi="Sylfaen" w:cs="Sylfaen"/>
          <w:bCs/>
          <w:lang w:val="ka-GE"/>
        </w:rPr>
        <w:t>ჯგუფი</w:t>
      </w:r>
      <w:r w:rsidRPr="001829AC">
        <w:rPr>
          <w:rFonts w:ascii="Sylfaen" w:eastAsia="SimSun" w:hAnsi="Sylfaen"/>
          <w:bCs/>
          <w:lang w:val="ka-GE"/>
        </w:rPr>
        <w:t xml:space="preserve"> III, გაიცემა რეცეპტის გარეშე</w:t>
      </w:r>
    </w:p>
    <w:p w14:paraId="4540150B" w14:textId="77777777" w:rsidR="00F94438" w:rsidRPr="00A56421" w:rsidRDefault="00F94438" w:rsidP="00A41DB6">
      <w:pPr>
        <w:spacing w:after="0" w:line="276" w:lineRule="auto"/>
        <w:jc w:val="both"/>
        <w:rPr>
          <w:rFonts w:ascii="Sylfaen" w:hAnsi="Sylfaen" w:cs="Times New Roman"/>
          <w:noProof/>
          <w:sz w:val="24"/>
          <w:szCs w:val="24"/>
          <w:lang w:val="ka-GE"/>
        </w:rPr>
      </w:pPr>
    </w:p>
    <w:p w14:paraId="56B45375" w14:textId="0701183B" w:rsidR="00BD6B92" w:rsidRPr="00A56421" w:rsidRDefault="00F53474" w:rsidP="00A41DB6">
      <w:pPr>
        <w:spacing w:after="0" w:line="276" w:lineRule="auto"/>
        <w:jc w:val="both"/>
        <w:rPr>
          <w:rFonts w:ascii="Sylfaen" w:hAnsi="Sylfaen" w:cs="Times New Roman"/>
          <w:b/>
          <w:bCs/>
          <w:noProof/>
          <w:sz w:val="24"/>
          <w:szCs w:val="24"/>
          <w:lang w:val="ka-GE"/>
        </w:rPr>
      </w:pPr>
      <w:r w:rsidRPr="00A56421">
        <w:rPr>
          <w:rFonts w:ascii="Sylfaen" w:hAnsi="Sylfaen" w:cs="Times New Roman"/>
          <w:b/>
          <w:bCs/>
          <w:noProof/>
          <w:sz w:val="24"/>
          <w:szCs w:val="24"/>
          <w:lang w:val="ka-GE"/>
        </w:rPr>
        <w:t>მარკეტინგის ავტორიზაციის მფლობელი</w:t>
      </w:r>
    </w:p>
    <w:p w14:paraId="7F8E4D2B" w14:textId="77777777" w:rsidR="0012454B" w:rsidRPr="00A56421" w:rsidRDefault="0012454B" w:rsidP="00A41DB6">
      <w:pPr>
        <w:pStyle w:val="Default"/>
        <w:jc w:val="both"/>
        <w:rPr>
          <w:noProof/>
          <w:sz w:val="23"/>
          <w:szCs w:val="23"/>
          <w:lang w:val="ka-GE"/>
        </w:rPr>
      </w:pPr>
      <w:r w:rsidRPr="00A56421">
        <w:rPr>
          <w:noProof/>
          <w:sz w:val="23"/>
          <w:szCs w:val="23"/>
          <w:lang w:val="ka-GE"/>
        </w:rPr>
        <w:t xml:space="preserve">ICE S.p.A. </w:t>
      </w:r>
    </w:p>
    <w:p w14:paraId="11337637" w14:textId="77777777" w:rsidR="0012454B" w:rsidRPr="00A56421" w:rsidRDefault="0012454B" w:rsidP="00A41DB6">
      <w:pPr>
        <w:pStyle w:val="Default"/>
        <w:jc w:val="both"/>
        <w:rPr>
          <w:noProof/>
          <w:sz w:val="23"/>
          <w:szCs w:val="23"/>
          <w:lang w:val="ka-GE"/>
        </w:rPr>
      </w:pPr>
      <w:r w:rsidRPr="00A56421">
        <w:rPr>
          <w:noProof/>
          <w:sz w:val="23"/>
          <w:szCs w:val="23"/>
          <w:lang w:val="ka-GE"/>
        </w:rPr>
        <w:t xml:space="preserve">Via Sicilia 8/10 </w:t>
      </w:r>
    </w:p>
    <w:p w14:paraId="7E4ADEBD" w14:textId="7DF81A6C" w:rsidR="0012454B" w:rsidRPr="00A56421" w:rsidRDefault="0012454B" w:rsidP="00A41DB6">
      <w:pPr>
        <w:pStyle w:val="Default"/>
        <w:jc w:val="both"/>
        <w:rPr>
          <w:rFonts w:ascii="Sylfaen" w:hAnsi="Sylfaen"/>
          <w:noProof/>
          <w:sz w:val="23"/>
          <w:szCs w:val="23"/>
          <w:lang w:val="ka-GE"/>
        </w:rPr>
      </w:pPr>
      <w:r w:rsidRPr="00A56421">
        <w:rPr>
          <w:noProof/>
          <w:sz w:val="23"/>
          <w:szCs w:val="23"/>
          <w:lang w:val="ka-GE"/>
        </w:rPr>
        <w:t xml:space="preserve">42122 Reggio Emilia (RE) - </w:t>
      </w:r>
      <w:r w:rsidRPr="00A56421">
        <w:rPr>
          <w:rFonts w:ascii="Sylfaen" w:hAnsi="Sylfaen"/>
          <w:noProof/>
          <w:sz w:val="23"/>
          <w:szCs w:val="23"/>
          <w:lang w:val="ka-GE"/>
        </w:rPr>
        <w:t>იტალია</w:t>
      </w:r>
    </w:p>
    <w:p w14:paraId="205925E0" w14:textId="77777777" w:rsidR="00E438D0" w:rsidRPr="00A56421" w:rsidRDefault="00E438D0" w:rsidP="00A41DB6">
      <w:pPr>
        <w:spacing w:after="0" w:line="276" w:lineRule="auto"/>
        <w:jc w:val="both"/>
        <w:rPr>
          <w:rFonts w:ascii="Sylfaen" w:hAnsi="Sylfaen" w:cs="Times New Roman"/>
          <w:noProof/>
          <w:sz w:val="24"/>
          <w:szCs w:val="24"/>
          <w:lang w:val="ka-GE"/>
        </w:rPr>
      </w:pPr>
    </w:p>
    <w:p w14:paraId="27AA29B9" w14:textId="46EEE718" w:rsidR="00F53474" w:rsidRPr="00A56421" w:rsidRDefault="00F53474" w:rsidP="00A41DB6">
      <w:pPr>
        <w:spacing w:after="0" w:line="276" w:lineRule="auto"/>
        <w:jc w:val="both"/>
        <w:rPr>
          <w:rFonts w:ascii="Sylfaen" w:hAnsi="Sylfaen" w:cs="Times New Roman"/>
          <w:b/>
          <w:bCs/>
          <w:noProof/>
          <w:sz w:val="24"/>
          <w:szCs w:val="24"/>
          <w:lang w:val="ka-GE"/>
        </w:rPr>
      </w:pPr>
      <w:r w:rsidRPr="00A56421">
        <w:rPr>
          <w:rFonts w:ascii="Sylfaen" w:hAnsi="Sylfaen" w:cs="Times New Roman"/>
          <w:b/>
          <w:bCs/>
          <w:noProof/>
          <w:sz w:val="24"/>
          <w:szCs w:val="24"/>
          <w:lang w:val="ka-GE"/>
        </w:rPr>
        <w:t>მწარმოებელი</w:t>
      </w:r>
    </w:p>
    <w:p w14:paraId="124FBB7B" w14:textId="30A235EA" w:rsidR="0012454B" w:rsidRPr="00A56421" w:rsidRDefault="0012454B" w:rsidP="00A41DB6">
      <w:pPr>
        <w:pStyle w:val="Default"/>
        <w:jc w:val="both"/>
        <w:rPr>
          <w:rFonts w:ascii="Sylfaen" w:hAnsi="Sylfaen"/>
          <w:noProof/>
          <w:sz w:val="23"/>
          <w:szCs w:val="23"/>
          <w:lang w:val="ka-GE"/>
        </w:rPr>
      </w:pPr>
      <w:r w:rsidRPr="00A56421">
        <w:rPr>
          <w:noProof/>
          <w:sz w:val="23"/>
          <w:szCs w:val="23"/>
          <w:lang w:val="ka-GE"/>
        </w:rPr>
        <w:t xml:space="preserve">ICE S.p.A. – Cantone Moretti 29 – 10015 Ivrea (TO) – </w:t>
      </w:r>
      <w:r w:rsidRPr="00A56421">
        <w:rPr>
          <w:rFonts w:ascii="Sylfaen" w:hAnsi="Sylfaen"/>
          <w:noProof/>
          <w:sz w:val="23"/>
          <w:szCs w:val="23"/>
          <w:lang w:val="ka-GE"/>
        </w:rPr>
        <w:t>იტალია</w:t>
      </w:r>
    </w:p>
    <w:p w14:paraId="17D81A3A" w14:textId="72CE862E" w:rsidR="0012454B" w:rsidRPr="00A56421" w:rsidRDefault="0012454B" w:rsidP="00A41DB6">
      <w:pPr>
        <w:pStyle w:val="Default"/>
        <w:jc w:val="both"/>
        <w:rPr>
          <w:rFonts w:ascii="Sylfaen" w:hAnsi="Sylfaen"/>
          <w:b/>
          <w:bCs/>
          <w:noProof/>
          <w:sz w:val="23"/>
          <w:szCs w:val="23"/>
          <w:lang w:val="ka-GE"/>
        </w:rPr>
      </w:pPr>
      <w:r w:rsidRPr="00A56421">
        <w:rPr>
          <w:rFonts w:ascii="Sylfaen" w:hAnsi="Sylfaen"/>
          <w:b/>
          <w:bCs/>
          <w:noProof/>
          <w:sz w:val="23"/>
          <w:szCs w:val="23"/>
          <w:lang w:val="ka-GE"/>
        </w:rPr>
        <w:t>იტალისს სააგენტოს  მიერ შეფუთვის ფურცელი გადაიხედა</w:t>
      </w:r>
    </w:p>
    <w:p w14:paraId="78351C58" w14:textId="1DEA43E7" w:rsidR="0012454B" w:rsidRPr="00A56421" w:rsidRDefault="0012454B" w:rsidP="00A41DB6">
      <w:pPr>
        <w:pStyle w:val="Default"/>
        <w:jc w:val="both"/>
        <w:rPr>
          <w:rFonts w:ascii="Sylfaen" w:hAnsi="Sylfaen"/>
          <w:noProof/>
          <w:lang w:val="ka-GE"/>
        </w:rPr>
      </w:pPr>
      <w:r w:rsidRPr="00A56421">
        <w:rPr>
          <w:rFonts w:ascii="Sylfaen" w:hAnsi="Sylfaen"/>
          <w:b/>
          <w:bCs/>
          <w:noProof/>
          <w:sz w:val="23"/>
          <w:szCs w:val="23"/>
          <w:lang w:val="ka-GE"/>
        </w:rPr>
        <w:t>მაისი 2026</w:t>
      </w:r>
    </w:p>
    <w:p w14:paraId="4AABF51D" w14:textId="616830AB" w:rsidR="00F53474" w:rsidRPr="00A56421" w:rsidRDefault="00F53474" w:rsidP="00A41DB6">
      <w:pPr>
        <w:spacing w:after="0" w:line="276" w:lineRule="auto"/>
        <w:jc w:val="both"/>
        <w:rPr>
          <w:rFonts w:ascii="Sylfaen" w:hAnsi="Sylfaen" w:cs="Times New Roman"/>
          <w:noProof/>
          <w:sz w:val="24"/>
          <w:szCs w:val="24"/>
          <w:lang w:val="ka-GE"/>
        </w:rPr>
      </w:pPr>
    </w:p>
    <w:sectPr w:rsidR="00F53474" w:rsidRPr="00A56421" w:rsidSect="00F94438">
      <w:pgSz w:w="12240" w:h="15840"/>
      <w:pgMar w:top="851" w:right="758" w:bottom="90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B89"/>
    <w:rsid w:val="00020DAB"/>
    <w:rsid w:val="00036CB6"/>
    <w:rsid w:val="00042A19"/>
    <w:rsid w:val="00075608"/>
    <w:rsid w:val="00082E74"/>
    <w:rsid w:val="0012454B"/>
    <w:rsid w:val="00156D9F"/>
    <w:rsid w:val="001808FB"/>
    <w:rsid w:val="001A229F"/>
    <w:rsid w:val="001A7AD3"/>
    <w:rsid w:val="001E07D8"/>
    <w:rsid w:val="001E290A"/>
    <w:rsid w:val="0020586F"/>
    <w:rsid w:val="00211C6F"/>
    <w:rsid w:val="0021596D"/>
    <w:rsid w:val="002223BC"/>
    <w:rsid w:val="00230B89"/>
    <w:rsid w:val="00265274"/>
    <w:rsid w:val="002C4414"/>
    <w:rsid w:val="00341022"/>
    <w:rsid w:val="00356D41"/>
    <w:rsid w:val="00386256"/>
    <w:rsid w:val="00392195"/>
    <w:rsid w:val="003A7037"/>
    <w:rsid w:val="003B34E3"/>
    <w:rsid w:val="003B5D13"/>
    <w:rsid w:val="003D552D"/>
    <w:rsid w:val="00456770"/>
    <w:rsid w:val="00493DEE"/>
    <w:rsid w:val="004B3382"/>
    <w:rsid w:val="004B6902"/>
    <w:rsid w:val="004F2D23"/>
    <w:rsid w:val="00510C66"/>
    <w:rsid w:val="00511550"/>
    <w:rsid w:val="005413D3"/>
    <w:rsid w:val="0055765E"/>
    <w:rsid w:val="00557A91"/>
    <w:rsid w:val="0056088F"/>
    <w:rsid w:val="00564564"/>
    <w:rsid w:val="005928AF"/>
    <w:rsid w:val="005D38E4"/>
    <w:rsid w:val="005D68A0"/>
    <w:rsid w:val="006502A8"/>
    <w:rsid w:val="00661EDE"/>
    <w:rsid w:val="00662BA8"/>
    <w:rsid w:val="0068623A"/>
    <w:rsid w:val="006F764A"/>
    <w:rsid w:val="00706169"/>
    <w:rsid w:val="007326FC"/>
    <w:rsid w:val="00741C49"/>
    <w:rsid w:val="0078155E"/>
    <w:rsid w:val="007C05A1"/>
    <w:rsid w:val="007E47E6"/>
    <w:rsid w:val="00814C6C"/>
    <w:rsid w:val="00836B99"/>
    <w:rsid w:val="00852757"/>
    <w:rsid w:val="00860BA6"/>
    <w:rsid w:val="008A2CE0"/>
    <w:rsid w:val="008E029D"/>
    <w:rsid w:val="008F506D"/>
    <w:rsid w:val="00911E8D"/>
    <w:rsid w:val="0092201B"/>
    <w:rsid w:val="00923405"/>
    <w:rsid w:val="00961016"/>
    <w:rsid w:val="009636B2"/>
    <w:rsid w:val="009C6F54"/>
    <w:rsid w:val="00A11253"/>
    <w:rsid w:val="00A354C9"/>
    <w:rsid w:val="00A36A31"/>
    <w:rsid w:val="00A40BE2"/>
    <w:rsid w:val="00A41DB6"/>
    <w:rsid w:val="00A41E7B"/>
    <w:rsid w:val="00A56421"/>
    <w:rsid w:val="00A81D39"/>
    <w:rsid w:val="00AB6EFF"/>
    <w:rsid w:val="00B04B89"/>
    <w:rsid w:val="00B139C2"/>
    <w:rsid w:val="00B17190"/>
    <w:rsid w:val="00B1744A"/>
    <w:rsid w:val="00B33393"/>
    <w:rsid w:val="00B51F9B"/>
    <w:rsid w:val="00B53951"/>
    <w:rsid w:val="00BB5D67"/>
    <w:rsid w:val="00BD6B92"/>
    <w:rsid w:val="00C042D5"/>
    <w:rsid w:val="00C2748F"/>
    <w:rsid w:val="00C67BAB"/>
    <w:rsid w:val="00D24D6A"/>
    <w:rsid w:val="00D42B9A"/>
    <w:rsid w:val="00D4596A"/>
    <w:rsid w:val="00D93B4F"/>
    <w:rsid w:val="00DD6E65"/>
    <w:rsid w:val="00DE3A66"/>
    <w:rsid w:val="00E14C90"/>
    <w:rsid w:val="00E438D0"/>
    <w:rsid w:val="00E825DE"/>
    <w:rsid w:val="00EC0B09"/>
    <w:rsid w:val="00ED0CD0"/>
    <w:rsid w:val="00ED63B6"/>
    <w:rsid w:val="00ED7AD9"/>
    <w:rsid w:val="00F014FA"/>
    <w:rsid w:val="00F0255E"/>
    <w:rsid w:val="00F065BA"/>
    <w:rsid w:val="00F115B8"/>
    <w:rsid w:val="00F53474"/>
    <w:rsid w:val="00F56638"/>
    <w:rsid w:val="00F627A2"/>
    <w:rsid w:val="00F94438"/>
    <w:rsid w:val="00FC6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69B8D"/>
  <w15:chartTrackingRefBased/>
  <w15:docId w15:val="{8D5513EA-EDB8-4133-ABD2-9493E3DB9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19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CB6"/>
    <w:pPr>
      <w:ind w:left="720"/>
      <w:contextualSpacing/>
    </w:pPr>
  </w:style>
  <w:style w:type="character" w:styleId="Hyperlink">
    <w:name w:val="Hyperlink"/>
    <w:rsid w:val="00A40BE2"/>
    <w:rPr>
      <w:color w:val="0000FF"/>
      <w:u w:val="single"/>
    </w:rPr>
  </w:style>
  <w:style w:type="character" w:styleId="UnresolvedMention">
    <w:name w:val="Unresolved Mention"/>
    <w:basedOn w:val="DefaultParagraphFont"/>
    <w:uiPriority w:val="99"/>
    <w:semiHidden/>
    <w:unhideWhenUsed/>
    <w:rsid w:val="00E825DE"/>
    <w:rPr>
      <w:color w:val="605E5C"/>
      <w:shd w:val="clear" w:color="auto" w:fill="E1DFDD"/>
    </w:rPr>
  </w:style>
  <w:style w:type="paragraph" w:customStyle="1" w:styleId="Default">
    <w:name w:val="Default"/>
    <w:rsid w:val="0012454B"/>
    <w:pPr>
      <w:autoSpaceDE w:val="0"/>
      <w:autoSpaceDN w:val="0"/>
      <w:adjustRightInd w:val="0"/>
      <w:spacing w:after="0" w:line="240" w:lineRule="auto"/>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agenziafarmaco.gov.it/it/responsabil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49638-61F9-4E4C-8366-62436F8E9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1914</Words>
  <Characters>10911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Tamari Kharbedia</cp:lastModifiedBy>
  <cp:revision>4</cp:revision>
  <cp:lastPrinted>2026-07-28T18:21:00Z</cp:lastPrinted>
  <dcterms:created xsi:type="dcterms:W3CDTF">2026-07-28T18:21:00Z</dcterms:created>
  <dcterms:modified xsi:type="dcterms:W3CDTF">2026-08-06T08:40:00Z</dcterms:modified>
</cp:coreProperties>
</file>