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4C574" w14:textId="1924543E" w:rsidR="00C65B21" w:rsidRPr="004161F0" w:rsidRDefault="00C65B21" w:rsidP="00C75056">
      <w:pPr>
        <w:spacing w:after="0" w:line="240" w:lineRule="auto"/>
        <w:jc w:val="center"/>
        <w:rPr>
          <w:rFonts w:ascii="Sylfaen" w:hAnsi="Sylfaen"/>
          <w:b/>
          <w:sz w:val="24"/>
          <w:szCs w:val="24"/>
        </w:rPr>
      </w:pPr>
      <w:r w:rsidRPr="004161F0">
        <w:rPr>
          <w:rFonts w:ascii="Sylfaen" w:hAnsi="Sylfaen"/>
          <w:b/>
          <w:sz w:val="24"/>
          <w:szCs w:val="24"/>
        </w:rPr>
        <w:t>გამოყენების ინსტრუქცია</w:t>
      </w:r>
    </w:p>
    <w:p w14:paraId="41C7C663" w14:textId="77777777" w:rsidR="00EF4F88" w:rsidRPr="004161F0" w:rsidRDefault="00EF4F88" w:rsidP="004A0904">
      <w:pPr>
        <w:spacing w:after="0" w:line="240" w:lineRule="auto"/>
        <w:rPr>
          <w:rFonts w:ascii="Sylfaen" w:hAnsi="Sylfaen"/>
          <w:b/>
          <w:sz w:val="24"/>
          <w:szCs w:val="24"/>
        </w:rPr>
      </w:pPr>
    </w:p>
    <w:p w14:paraId="2812963D" w14:textId="77777777" w:rsidR="00C65B21" w:rsidRPr="004161F0" w:rsidRDefault="00C65B21" w:rsidP="004A0904">
      <w:pPr>
        <w:spacing w:after="0" w:line="240" w:lineRule="auto"/>
        <w:jc w:val="both"/>
        <w:rPr>
          <w:rFonts w:ascii="Sylfaen" w:hAnsi="Sylfaen"/>
          <w:sz w:val="24"/>
          <w:szCs w:val="24"/>
        </w:rPr>
      </w:pPr>
      <w:r w:rsidRPr="004161F0">
        <w:rPr>
          <w:rFonts w:ascii="Sylfaen" w:hAnsi="Sylfaen"/>
          <w:b/>
          <w:sz w:val="24"/>
          <w:szCs w:val="24"/>
        </w:rPr>
        <w:t>კლობენ</w:t>
      </w:r>
      <w:r w:rsidR="001A4D89" w:rsidRPr="004161F0">
        <w:rPr>
          <w:rFonts w:ascii="Sylfaen" w:hAnsi="Sylfaen"/>
          <w:b/>
          <w:sz w:val="24"/>
          <w:szCs w:val="24"/>
        </w:rPr>
        <w:t>ატი</w:t>
      </w:r>
      <w:r w:rsidRPr="004161F0">
        <w:rPr>
          <w:rFonts w:ascii="AcadNusx" w:hAnsi="AcadNusx"/>
          <w:b/>
          <w:sz w:val="24"/>
          <w:szCs w:val="24"/>
        </w:rPr>
        <w:t xml:space="preserve"> </w:t>
      </w:r>
      <w:r w:rsidR="00BC51A3" w:rsidRPr="004161F0">
        <w:rPr>
          <w:rFonts w:ascii="Sylfaen" w:hAnsi="Sylfaen"/>
          <w:sz w:val="24"/>
          <w:szCs w:val="24"/>
        </w:rPr>
        <w:t xml:space="preserve">0.05% </w:t>
      </w:r>
      <w:r w:rsidR="00577560" w:rsidRPr="004161F0">
        <w:rPr>
          <w:rFonts w:ascii="Sylfaen" w:hAnsi="Sylfaen"/>
          <w:sz w:val="24"/>
          <w:szCs w:val="24"/>
        </w:rPr>
        <w:t xml:space="preserve">მალამო </w:t>
      </w:r>
      <w:r w:rsidR="00BC51A3" w:rsidRPr="004161F0">
        <w:rPr>
          <w:rFonts w:ascii="Sylfaen" w:hAnsi="Sylfaen"/>
          <w:sz w:val="24"/>
          <w:szCs w:val="24"/>
        </w:rPr>
        <w:t>გარეგანი გამოყენების</w:t>
      </w:r>
      <w:r w:rsidR="00577560" w:rsidRPr="004161F0">
        <w:rPr>
          <w:rFonts w:ascii="Sylfaen" w:hAnsi="Sylfaen"/>
          <w:sz w:val="24"/>
          <w:szCs w:val="24"/>
        </w:rPr>
        <w:t>თვის</w:t>
      </w:r>
    </w:p>
    <w:p w14:paraId="6C1A6691" w14:textId="77777777" w:rsidR="00C65B21" w:rsidRPr="004161F0" w:rsidRDefault="00BC51A3" w:rsidP="004A0904">
      <w:pPr>
        <w:spacing w:after="0" w:line="240" w:lineRule="auto"/>
        <w:jc w:val="both"/>
        <w:rPr>
          <w:rFonts w:ascii="Sylfaen" w:hAnsi="Sylfaen" w:cs="Times New Roman"/>
          <w:sz w:val="24"/>
          <w:szCs w:val="24"/>
        </w:rPr>
      </w:pPr>
      <w:r w:rsidRPr="004161F0">
        <w:rPr>
          <w:rFonts w:ascii="Sylfaen" w:hAnsi="Sylfaen" w:cs="Times New Roman"/>
          <w:sz w:val="24"/>
          <w:szCs w:val="24"/>
        </w:rPr>
        <w:t>K</w:t>
      </w:r>
      <w:r w:rsidR="00C65B21" w:rsidRPr="004161F0">
        <w:rPr>
          <w:rFonts w:ascii="Sylfaen" w:hAnsi="Sylfaen" w:cs="Times New Roman"/>
          <w:sz w:val="24"/>
          <w:szCs w:val="24"/>
        </w:rPr>
        <w:t>loben</w:t>
      </w:r>
      <w:r w:rsidR="001A4D89" w:rsidRPr="004161F0">
        <w:rPr>
          <w:rFonts w:ascii="Sylfaen" w:hAnsi="Sylfaen" w:cs="Times New Roman"/>
          <w:sz w:val="24"/>
          <w:szCs w:val="24"/>
        </w:rPr>
        <w:t>at</w:t>
      </w:r>
      <w:r w:rsidR="00C65B21" w:rsidRPr="004161F0">
        <w:rPr>
          <w:rFonts w:ascii="Sylfaen" w:hAnsi="Sylfaen" w:cs="Times New Roman"/>
          <w:sz w:val="24"/>
          <w:szCs w:val="24"/>
        </w:rPr>
        <w:t>™</w:t>
      </w:r>
    </w:p>
    <w:p w14:paraId="4BDDC2A9" w14:textId="77777777" w:rsidR="004A0904" w:rsidRPr="004161F0" w:rsidRDefault="004A0904" w:rsidP="004A0904">
      <w:pPr>
        <w:spacing w:after="0" w:line="240" w:lineRule="auto"/>
        <w:jc w:val="both"/>
        <w:rPr>
          <w:rFonts w:ascii="Sylfaen" w:hAnsi="Sylfaen" w:cs="Times New Roman"/>
          <w:sz w:val="24"/>
          <w:szCs w:val="24"/>
        </w:rPr>
      </w:pPr>
    </w:p>
    <w:p w14:paraId="15819C26" w14:textId="77777777" w:rsidR="00C65B21" w:rsidRPr="004161F0" w:rsidRDefault="00C65B21" w:rsidP="004A0904">
      <w:pPr>
        <w:spacing w:after="0" w:line="240" w:lineRule="auto"/>
        <w:jc w:val="both"/>
        <w:rPr>
          <w:rFonts w:ascii="Sylfaen" w:hAnsi="Sylfaen" w:cs="Times New Roman"/>
          <w:bCs/>
          <w:sz w:val="24"/>
          <w:szCs w:val="24"/>
        </w:rPr>
      </w:pPr>
      <w:r w:rsidRPr="004161F0">
        <w:rPr>
          <w:rFonts w:ascii="Sylfaen" w:hAnsi="Sylfaen" w:cs="Times New Roman"/>
          <w:b/>
          <w:sz w:val="24"/>
          <w:szCs w:val="24"/>
        </w:rPr>
        <w:t>საერთაშორისო არადაპატენტებული დასახელება</w:t>
      </w:r>
      <w:r w:rsidRPr="004161F0">
        <w:rPr>
          <w:rFonts w:ascii="Sylfaen" w:hAnsi="Sylfaen" w:cs="Times New Roman"/>
          <w:sz w:val="24"/>
          <w:szCs w:val="24"/>
        </w:rPr>
        <w:t>: Clobetasol</w:t>
      </w:r>
      <w:r w:rsidR="00BC51A3" w:rsidRPr="004161F0">
        <w:rPr>
          <w:rFonts w:ascii="Times New Roman" w:hAnsi="Times New Roman"/>
          <w:bCs/>
          <w:sz w:val="24"/>
          <w:szCs w:val="24"/>
          <w:lang w:eastAsia="az-Latn-AZ"/>
        </w:rPr>
        <w:t xml:space="preserve"> </w:t>
      </w:r>
      <w:r w:rsidR="00BC51A3" w:rsidRPr="004161F0">
        <w:rPr>
          <w:rFonts w:ascii="Sylfaen" w:hAnsi="Sylfaen" w:cs="Times New Roman"/>
          <w:bCs/>
          <w:sz w:val="24"/>
          <w:szCs w:val="24"/>
        </w:rPr>
        <w:t>propionate</w:t>
      </w:r>
    </w:p>
    <w:p w14:paraId="28500D9C" w14:textId="77777777" w:rsidR="004A0904" w:rsidRPr="004161F0" w:rsidRDefault="004A0904" w:rsidP="004A0904">
      <w:pPr>
        <w:spacing w:after="0" w:line="240" w:lineRule="auto"/>
        <w:jc w:val="both"/>
        <w:rPr>
          <w:rFonts w:ascii="Sylfaen" w:hAnsi="Sylfaen" w:cs="Times New Roman"/>
          <w:sz w:val="24"/>
          <w:szCs w:val="24"/>
        </w:rPr>
      </w:pPr>
    </w:p>
    <w:p w14:paraId="2226EF2B" w14:textId="77777777" w:rsidR="00C65B21" w:rsidRPr="004161F0" w:rsidRDefault="00C65B21"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შემადგენლობა</w:t>
      </w:r>
    </w:p>
    <w:p w14:paraId="4AB201C3" w14:textId="77777777" w:rsidR="00C65B21" w:rsidRPr="004161F0" w:rsidRDefault="00C65B2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1 გ მალამო შეიცავს: </w:t>
      </w:r>
    </w:p>
    <w:p w14:paraId="29FA7813" w14:textId="77777777" w:rsidR="00C65B21" w:rsidRPr="004161F0" w:rsidRDefault="00C65B2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აქტიურ ნივთიერებას: კლობეტაზოლის პროპიონატი 0,5 მგ</w:t>
      </w:r>
    </w:p>
    <w:p w14:paraId="08DD2967" w14:textId="77777777" w:rsidR="00C65B21" w:rsidRPr="004161F0" w:rsidRDefault="00C65B2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დამხმარე ნივთიერებებს: </w:t>
      </w:r>
      <w:r w:rsidR="00BC51A3" w:rsidRPr="004161F0">
        <w:rPr>
          <w:rFonts w:ascii="Sylfaen" w:hAnsi="Sylfaen" w:cs="Times New Roman"/>
          <w:sz w:val="24"/>
          <w:szCs w:val="24"/>
        </w:rPr>
        <w:t xml:space="preserve">თეთრი რბილი პარაფინი, </w:t>
      </w:r>
      <w:r w:rsidRPr="004161F0">
        <w:rPr>
          <w:rFonts w:ascii="Sylfaen" w:hAnsi="Sylfaen" w:cs="Times New Roman"/>
          <w:sz w:val="24"/>
          <w:szCs w:val="24"/>
        </w:rPr>
        <w:t>სორბიტანის სესკვიოლე</w:t>
      </w:r>
      <w:r w:rsidR="00FC79AD" w:rsidRPr="004161F0">
        <w:rPr>
          <w:rFonts w:ascii="Sylfaen" w:hAnsi="Sylfaen" w:cs="Times New Roman"/>
          <w:sz w:val="24"/>
          <w:szCs w:val="24"/>
        </w:rPr>
        <w:t>ა</w:t>
      </w:r>
      <w:r w:rsidRPr="004161F0">
        <w:rPr>
          <w:rFonts w:ascii="Sylfaen" w:hAnsi="Sylfaen" w:cs="Times New Roman"/>
          <w:sz w:val="24"/>
          <w:szCs w:val="24"/>
        </w:rPr>
        <w:t>ტი</w:t>
      </w:r>
      <w:r w:rsidR="00FC79AD" w:rsidRPr="004161F0">
        <w:rPr>
          <w:rFonts w:ascii="Sylfaen" w:hAnsi="Sylfaen" w:cs="Times New Roman"/>
          <w:sz w:val="24"/>
          <w:szCs w:val="24"/>
        </w:rPr>
        <w:t xml:space="preserve">, </w:t>
      </w:r>
      <w:r w:rsidR="00E26390" w:rsidRPr="004161F0">
        <w:rPr>
          <w:rFonts w:ascii="Sylfaen" w:hAnsi="Sylfaen" w:cs="Times New Roman"/>
          <w:sz w:val="24"/>
          <w:szCs w:val="24"/>
        </w:rPr>
        <w:t>პროპილენგლიკოლი</w:t>
      </w:r>
      <w:r w:rsidR="00BC51A3" w:rsidRPr="004161F0">
        <w:rPr>
          <w:rFonts w:ascii="Sylfaen" w:hAnsi="Sylfaen" w:cs="Times New Roman"/>
          <w:sz w:val="24"/>
          <w:szCs w:val="24"/>
        </w:rPr>
        <w:t>.</w:t>
      </w:r>
    </w:p>
    <w:p w14:paraId="278A063F" w14:textId="77777777" w:rsidR="004A0904" w:rsidRPr="004161F0" w:rsidRDefault="004A0904" w:rsidP="004A0904">
      <w:pPr>
        <w:spacing w:after="0" w:line="240" w:lineRule="auto"/>
        <w:jc w:val="both"/>
        <w:rPr>
          <w:rFonts w:ascii="Sylfaen" w:hAnsi="Sylfaen" w:cs="Times New Roman"/>
          <w:sz w:val="24"/>
          <w:szCs w:val="24"/>
        </w:rPr>
      </w:pPr>
    </w:p>
    <w:p w14:paraId="751E70B5" w14:textId="77777777" w:rsidR="00C65B21" w:rsidRPr="004161F0" w:rsidRDefault="00C65B21" w:rsidP="004A0904">
      <w:pPr>
        <w:spacing w:after="0" w:line="240" w:lineRule="auto"/>
        <w:rPr>
          <w:rFonts w:ascii="Sylfaen" w:hAnsi="Sylfaen" w:cs="Times New Roman"/>
          <w:b/>
          <w:sz w:val="24"/>
          <w:szCs w:val="24"/>
        </w:rPr>
      </w:pPr>
      <w:r w:rsidRPr="004161F0">
        <w:rPr>
          <w:rFonts w:ascii="Sylfaen" w:hAnsi="Sylfaen" w:cs="Times New Roman"/>
          <w:b/>
          <w:sz w:val="24"/>
          <w:szCs w:val="24"/>
        </w:rPr>
        <w:t>აღწერა</w:t>
      </w:r>
    </w:p>
    <w:p w14:paraId="2BD6B715" w14:textId="77777777" w:rsidR="00C65B21" w:rsidRPr="004161F0" w:rsidRDefault="00C65B21" w:rsidP="004A0904">
      <w:pPr>
        <w:spacing w:after="0" w:line="240" w:lineRule="auto"/>
        <w:rPr>
          <w:rFonts w:ascii="Sylfaen" w:hAnsi="Sylfaen" w:cs="Times New Roman"/>
          <w:sz w:val="24"/>
          <w:szCs w:val="24"/>
        </w:rPr>
      </w:pPr>
      <w:r w:rsidRPr="004161F0">
        <w:rPr>
          <w:rFonts w:ascii="Sylfaen" w:hAnsi="Sylfaen" w:cs="Times New Roman"/>
          <w:sz w:val="24"/>
          <w:szCs w:val="24"/>
        </w:rPr>
        <w:t>თეთრი ფერის</w:t>
      </w:r>
      <w:r w:rsidR="00C60986" w:rsidRPr="004161F0">
        <w:rPr>
          <w:rFonts w:ascii="Sylfaen" w:hAnsi="Sylfaen" w:cs="Times New Roman"/>
          <w:sz w:val="24"/>
          <w:szCs w:val="24"/>
        </w:rPr>
        <w:t xml:space="preserve">, </w:t>
      </w:r>
      <w:r w:rsidRPr="004161F0">
        <w:rPr>
          <w:rFonts w:ascii="Sylfaen" w:hAnsi="Sylfaen" w:cs="Times New Roman"/>
          <w:sz w:val="24"/>
          <w:szCs w:val="24"/>
        </w:rPr>
        <w:t xml:space="preserve"> </w:t>
      </w:r>
      <w:r w:rsidR="00C60986" w:rsidRPr="004161F0">
        <w:rPr>
          <w:rFonts w:ascii="Sylfaen" w:hAnsi="Sylfaen" w:cs="Times New Roman"/>
          <w:sz w:val="24"/>
          <w:szCs w:val="24"/>
        </w:rPr>
        <w:t>ერთგვაროვანი</w:t>
      </w:r>
      <w:r w:rsidR="00BC51A3" w:rsidRPr="004161F0">
        <w:rPr>
          <w:rFonts w:ascii="Sylfaen" w:hAnsi="Sylfaen" w:cs="Times New Roman"/>
          <w:sz w:val="24"/>
          <w:szCs w:val="24"/>
        </w:rPr>
        <w:t>,</w:t>
      </w:r>
      <w:r w:rsidR="006744EC" w:rsidRPr="004161F0">
        <w:rPr>
          <w:rFonts w:ascii="Sylfaen" w:hAnsi="Sylfaen" w:cs="Times New Roman"/>
          <w:sz w:val="24"/>
          <w:szCs w:val="24"/>
        </w:rPr>
        <w:t xml:space="preserve"> </w:t>
      </w:r>
      <w:r w:rsidR="00BC51A3" w:rsidRPr="004161F0">
        <w:rPr>
          <w:rFonts w:ascii="Sylfaen" w:hAnsi="Sylfaen" w:cs="Times New Roman"/>
          <w:sz w:val="24"/>
          <w:szCs w:val="24"/>
        </w:rPr>
        <w:t>გაუმჭვირვალე</w:t>
      </w:r>
      <w:r w:rsidR="00C60986" w:rsidRPr="004161F0">
        <w:rPr>
          <w:rFonts w:ascii="Sylfaen" w:hAnsi="Sylfaen" w:cs="Times New Roman"/>
          <w:sz w:val="24"/>
          <w:szCs w:val="24"/>
        </w:rPr>
        <w:t xml:space="preserve"> </w:t>
      </w:r>
      <w:r w:rsidRPr="004161F0">
        <w:rPr>
          <w:rFonts w:ascii="Sylfaen" w:hAnsi="Sylfaen" w:cs="Times New Roman"/>
          <w:sz w:val="24"/>
          <w:szCs w:val="24"/>
        </w:rPr>
        <w:t>მალამო</w:t>
      </w:r>
    </w:p>
    <w:p w14:paraId="673A66AF" w14:textId="77777777" w:rsidR="004A0904" w:rsidRPr="004161F0" w:rsidRDefault="004A0904" w:rsidP="004A0904">
      <w:pPr>
        <w:spacing w:after="0" w:line="240" w:lineRule="auto"/>
        <w:rPr>
          <w:rFonts w:ascii="Sylfaen" w:hAnsi="Sylfaen" w:cs="Times New Roman"/>
          <w:sz w:val="24"/>
          <w:szCs w:val="24"/>
        </w:rPr>
      </w:pPr>
    </w:p>
    <w:p w14:paraId="46824168" w14:textId="77777777" w:rsidR="00C65B21" w:rsidRPr="004161F0" w:rsidRDefault="00C65B21" w:rsidP="004A0904">
      <w:pPr>
        <w:spacing w:after="0" w:line="240" w:lineRule="auto"/>
        <w:rPr>
          <w:rFonts w:ascii="Sylfaen" w:hAnsi="Sylfaen" w:cs="Times New Roman"/>
          <w:b/>
          <w:sz w:val="24"/>
          <w:szCs w:val="24"/>
        </w:rPr>
      </w:pPr>
      <w:r w:rsidRPr="004161F0">
        <w:rPr>
          <w:rFonts w:ascii="Sylfaen" w:hAnsi="Sylfaen" w:cs="Times New Roman"/>
          <w:b/>
          <w:sz w:val="24"/>
          <w:szCs w:val="24"/>
        </w:rPr>
        <w:t>ფარმაკოთერაპიული ჯგუფი</w:t>
      </w:r>
    </w:p>
    <w:p w14:paraId="0E1419F6" w14:textId="77777777" w:rsidR="00FC79AD" w:rsidRPr="004161F0" w:rsidRDefault="00BC51A3" w:rsidP="004A0904">
      <w:pPr>
        <w:spacing w:after="0" w:line="240" w:lineRule="auto"/>
        <w:rPr>
          <w:rFonts w:ascii="Sylfaen" w:hAnsi="Sylfaen" w:cs="Times New Roman"/>
          <w:b/>
          <w:sz w:val="24"/>
          <w:szCs w:val="24"/>
        </w:rPr>
      </w:pPr>
      <w:r w:rsidRPr="004161F0">
        <w:rPr>
          <w:rStyle w:val="FontStyle14"/>
          <w:rFonts w:ascii="Sylfaen" w:hAnsi="Sylfaen"/>
          <w:sz w:val="24"/>
          <w:szCs w:val="24"/>
        </w:rPr>
        <w:t>ძალიან მაღალი აქტივობის კორტიკოსტეროიდები</w:t>
      </w:r>
      <w:r w:rsidRPr="004161F0">
        <w:rPr>
          <w:rFonts w:ascii="Times New Roman" w:hAnsi="Times New Roman" w:cs="Times New Roman"/>
          <w:sz w:val="24"/>
          <w:szCs w:val="24"/>
        </w:rPr>
        <w:t xml:space="preserve"> </w:t>
      </w:r>
      <w:r w:rsidRPr="004161F0">
        <w:rPr>
          <w:rFonts w:ascii="Sylfaen" w:hAnsi="Sylfaen" w:cs="Times New Roman"/>
          <w:sz w:val="24"/>
          <w:szCs w:val="24"/>
        </w:rPr>
        <w:t>(</w:t>
      </w:r>
      <w:r w:rsidRPr="004161F0">
        <w:rPr>
          <w:rFonts w:ascii="Sylfaen" w:hAnsi="Sylfaen" w:cs="Times New Roman"/>
          <w:color w:val="000000"/>
          <w:sz w:val="24"/>
          <w:szCs w:val="24"/>
        </w:rPr>
        <w:t>IVჯგუფი).</w:t>
      </w:r>
      <w:r w:rsidR="00964424" w:rsidRPr="004161F0">
        <w:rPr>
          <w:rFonts w:ascii="Sylfaen" w:hAnsi="Sylfaen" w:cs="Times New Roman"/>
          <w:color w:val="000000"/>
          <w:sz w:val="24"/>
          <w:szCs w:val="24"/>
        </w:rPr>
        <w:t xml:space="preserve"> </w:t>
      </w:r>
      <w:r w:rsidRPr="004161F0">
        <w:rPr>
          <w:rFonts w:ascii="Sylfaen" w:hAnsi="Sylfaen" w:cs="Times New Roman"/>
          <w:color w:val="000000"/>
          <w:sz w:val="24"/>
          <w:szCs w:val="24"/>
        </w:rPr>
        <w:t>კლობეტაზოლი</w:t>
      </w:r>
    </w:p>
    <w:p w14:paraId="3434AA6A" w14:textId="77777777" w:rsidR="00C65B21" w:rsidRPr="004161F0" w:rsidRDefault="00FC79AD" w:rsidP="004A0904">
      <w:pPr>
        <w:spacing w:after="0" w:line="240" w:lineRule="auto"/>
        <w:rPr>
          <w:rStyle w:val="FontStyle14"/>
          <w:rFonts w:asciiTheme="minorHAnsi" w:hAnsiTheme="minorHAnsi"/>
          <w:sz w:val="24"/>
          <w:szCs w:val="24"/>
        </w:rPr>
      </w:pPr>
      <w:r w:rsidRPr="004161F0">
        <w:rPr>
          <w:rFonts w:ascii="Sylfaen" w:hAnsi="Sylfaen" w:cs="Times New Roman"/>
          <w:b/>
          <w:sz w:val="24"/>
          <w:szCs w:val="24"/>
        </w:rPr>
        <w:t>ა</w:t>
      </w:r>
      <w:r w:rsidR="00C65B21" w:rsidRPr="004161F0">
        <w:rPr>
          <w:rFonts w:ascii="Sylfaen" w:hAnsi="Sylfaen" w:cs="Times New Roman"/>
          <w:b/>
          <w:sz w:val="24"/>
          <w:szCs w:val="24"/>
        </w:rPr>
        <w:t>თქ კოდი:</w:t>
      </w:r>
      <w:r w:rsidR="00C65B21" w:rsidRPr="004161F0">
        <w:rPr>
          <w:rStyle w:val="FontStyle14"/>
          <w:sz w:val="24"/>
          <w:szCs w:val="24"/>
        </w:rPr>
        <w:t xml:space="preserve"> D0</w:t>
      </w:r>
      <w:r w:rsidR="00C65B21" w:rsidRPr="004161F0">
        <w:rPr>
          <w:rStyle w:val="FontStyle14"/>
          <w:rFonts w:ascii="Sylfaen" w:hAnsi="Sylfaen"/>
          <w:sz w:val="24"/>
          <w:szCs w:val="24"/>
        </w:rPr>
        <w:t>7AD</w:t>
      </w:r>
      <w:r w:rsidR="006744EC" w:rsidRPr="004161F0">
        <w:rPr>
          <w:rStyle w:val="FontStyle14"/>
          <w:rFonts w:ascii="Sylfaen" w:hAnsi="Sylfaen"/>
          <w:sz w:val="24"/>
          <w:szCs w:val="24"/>
        </w:rPr>
        <w:t>01</w:t>
      </w:r>
    </w:p>
    <w:p w14:paraId="637A7940" w14:textId="77777777" w:rsidR="004A0904" w:rsidRPr="004161F0" w:rsidRDefault="004A0904" w:rsidP="004A0904">
      <w:pPr>
        <w:spacing w:after="0" w:line="240" w:lineRule="auto"/>
        <w:rPr>
          <w:rStyle w:val="FontStyle14"/>
          <w:rFonts w:asciiTheme="minorHAnsi" w:hAnsiTheme="minorHAnsi"/>
          <w:sz w:val="24"/>
          <w:szCs w:val="24"/>
        </w:rPr>
      </w:pPr>
    </w:p>
    <w:p w14:paraId="6C8A76CC" w14:textId="77777777" w:rsidR="00C65B21" w:rsidRPr="004161F0" w:rsidRDefault="00C65B21"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ფარმაკოლოგიური თვისებები</w:t>
      </w:r>
    </w:p>
    <w:p w14:paraId="16FC5531" w14:textId="77777777" w:rsidR="00C65B21" w:rsidRPr="004161F0" w:rsidRDefault="00C65B21"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ფარმაკოდინამიკა</w:t>
      </w:r>
    </w:p>
    <w:p w14:paraId="695CED9F" w14:textId="77777777" w:rsidR="00BC51A3" w:rsidRPr="004161F0" w:rsidRDefault="00BC51A3"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კლობეტაზოლი-გარეგანი გამოყენების  გლუკოკორტიკოსტეროიდი</w:t>
      </w:r>
      <w:r w:rsidR="00EF4F88" w:rsidRPr="004161F0">
        <w:rPr>
          <w:rFonts w:ascii="Sylfaen" w:hAnsi="Sylfaen" w:cs="Times New Roman"/>
          <w:sz w:val="24"/>
          <w:szCs w:val="24"/>
        </w:rPr>
        <w:t xml:space="preserve"> </w:t>
      </w:r>
      <w:r w:rsidRPr="004161F0">
        <w:rPr>
          <w:rFonts w:ascii="Sylfaen" w:hAnsi="Sylfaen" w:cs="Times New Roman"/>
          <w:sz w:val="24"/>
          <w:szCs w:val="24"/>
        </w:rPr>
        <w:t>(გკს) ახდენს ანთების საწინააღმდეგო მოქმედებას მრავალი მექანიზმის საშუალებით,</w:t>
      </w:r>
      <w:r w:rsidR="006744EC" w:rsidRPr="004161F0">
        <w:rPr>
          <w:rFonts w:ascii="Sylfaen" w:hAnsi="Sylfaen" w:cs="Times New Roman"/>
          <w:sz w:val="24"/>
          <w:szCs w:val="24"/>
        </w:rPr>
        <w:t xml:space="preserve"> </w:t>
      </w:r>
      <w:r w:rsidRPr="004161F0">
        <w:rPr>
          <w:rFonts w:ascii="Sylfaen" w:hAnsi="Sylfaen" w:cs="Times New Roman"/>
          <w:sz w:val="24"/>
          <w:szCs w:val="24"/>
        </w:rPr>
        <w:t>რომლებიც განაპირობებენ ალერგიული რეაქციების ბოლო ფაზის ინჰიბირებას, პოხიერი უჯრედების კონცენტრაციის შემცირების, ქემოტაქსისის და ეოზინოფილების აქტივაციის  შემცირების,</w:t>
      </w:r>
      <w:r w:rsidR="006744EC" w:rsidRPr="004161F0">
        <w:rPr>
          <w:rFonts w:ascii="Sylfaen" w:hAnsi="Sylfaen" w:cs="Times New Roman"/>
          <w:sz w:val="24"/>
          <w:szCs w:val="24"/>
        </w:rPr>
        <w:t xml:space="preserve"> </w:t>
      </w:r>
      <w:r w:rsidRPr="004161F0">
        <w:rPr>
          <w:rFonts w:ascii="Sylfaen" w:hAnsi="Sylfaen" w:cs="Times New Roman"/>
          <w:sz w:val="24"/>
          <w:szCs w:val="24"/>
        </w:rPr>
        <w:t>ლიმფოციტების,</w:t>
      </w:r>
      <w:r w:rsidR="006744EC" w:rsidRPr="004161F0">
        <w:rPr>
          <w:rFonts w:ascii="Sylfaen" w:hAnsi="Sylfaen" w:cs="Times New Roman"/>
          <w:sz w:val="24"/>
          <w:szCs w:val="24"/>
        </w:rPr>
        <w:t xml:space="preserve"> </w:t>
      </w:r>
      <w:r w:rsidRPr="004161F0">
        <w:rPr>
          <w:rFonts w:ascii="Sylfaen" w:hAnsi="Sylfaen" w:cs="Times New Roman"/>
          <w:sz w:val="24"/>
          <w:szCs w:val="24"/>
        </w:rPr>
        <w:t>მონოციტების, პოხიერი უჯრედების და ეოზინოფილების მიერ ციტოკინების გამომუშავების დაქვეითების,</w:t>
      </w:r>
      <w:r w:rsidR="00964424" w:rsidRPr="004161F0">
        <w:rPr>
          <w:rFonts w:ascii="Sylfaen" w:hAnsi="Sylfaen" w:cs="Times New Roman"/>
          <w:sz w:val="24"/>
          <w:szCs w:val="24"/>
        </w:rPr>
        <w:t xml:space="preserve"> </w:t>
      </w:r>
      <w:r w:rsidRPr="004161F0">
        <w:rPr>
          <w:rFonts w:ascii="Sylfaen" w:hAnsi="Sylfaen" w:cs="Times New Roman"/>
          <w:sz w:val="24"/>
          <w:szCs w:val="24"/>
        </w:rPr>
        <w:t>ასევე არაქიდონის მჟავის მეტაბოლიზმის დარღვევის ჩათვლით.</w:t>
      </w:r>
    </w:p>
    <w:p w14:paraId="2D14EF23" w14:textId="77777777" w:rsidR="00BC51A3" w:rsidRPr="004161F0" w:rsidRDefault="00BC51A3"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ავლენს ადგილობრივ ანთების საწინააღმდეგო, ქავილის საწინააღმდეგო, სისხლძარღვების შემავიწროებელ მოქმედებას. </w:t>
      </w:r>
    </w:p>
    <w:p w14:paraId="1726EDA8" w14:textId="77777777" w:rsidR="00C65B21" w:rsidRPr="004161F0" w:rsidRDefault="00C65B21"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ფარმაკოკინეტიკა</w:t>
      </w:r>
    </w:p>
    <w:p w14:paraId="4B77F4A3" w14:textId="77777777" w:rsidR="00C65B21" w:rsidRPr="004161F0" w:rsidRDefault="00C65B2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შეწოვა</w:t>
      </w:r>
    </w:p>
    <w:p w14:paraId="53F0EA4E" w14:textId="77777777" w:rsidR="00C65B21" w:rsidRPr="004161F0" w:rsidRDefault="00C65B2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ადგილობრივი გამოყენების გლუკოკორტიკოსტეროიდები შეიძლება </w:t>
      </w:r>
      <w:r w:rsidR="002E39F0" w:rsidRPr="004161F0">
        <w:rPr>
          <w:rFonts w:ascii="Sylfaen" w:hAnsi="Sylfaen" w:cs="Times New Roman"/>
          <w:sz w:val="24"/>
          <w:szCs w:val="24"/>
        </w:rPr>
        <w:t>განიცდიდნენ</w:t>
      </w:r>
      <w:r w:rsidRPr="004161F0">
        <w:rPr>
          <w:rFonts w:ascii="Sylfaen" w:hAnsi="Sylfaen" w:cs="Times New Roman"/>
          <w:sz w:val="24"/>
          <w:szCs w:val="24"/>
        </w:rPr>
        <w:t xml:space="preserve"> აბსორბციას ინტაქტურ</w:t>
      </w:r>
      <w:r w:rsidR="002E39F0" w:rsidRPr="004161F0">
        <w:rPr>
          <w:rFonts w:ascii="Sylfaen" w:hAnsi="Sylfaen" w:cs="Times New Roman"/>
          <w:sz w:val="24"/>
          <w:szCs w:val="24"/>
        </w:rPr>
        <w:t>ი</w:t>
      </w:r>
      <w:r w:rsidRPr="004161F0">
        <w:rPr>
          <w:rFonts w:ascii="Sylfaen" w:hAnsi="Sylfaen" w:cs="Times New Roman"/>
          <w:sz w:val="24"/>
          <w:szCs w:val="24"/>
        </w:rPr>
        <w:t xml:space="preserve"> ჯანმრთელ</w:t>
      </w:r>
      <w:r w:rsidR="002E39F0" w:rsidRPr="004161F0">
        <w:rPr>
          <w:rFonts w:ascii="Sylfaen" w:hAnsi="Sylfaen" w:cs="Times New Roman"/>
          <w:sz w:val="24"/>
          <w:szCs w:val="24"/>
        </w:rPr>
        <w:t>ი</w:t>
      </w:r>
      <w:r w:rsidRPr="004161F0">
        <w:rPr>
          <w:rFonts w:ascii="Sylfaen" w:hAnsi="Sylfaen" w:cs="Times New Roman"/>
          <w:sz w:val="24"/>
          <w:szCs w:val="24"/>
        </w:rPr>
        <w:t xml:space="preserve"> </w:t>
      </w:r>
      <w:r w:rsidR="002E39F0" w:rsidRPr="004161F0">
        <w:rPr>
          <w:rFonts w:ascii="Sylfaen" w:hAnsi="Sylfaen" w:cs="Times New Roman"/>
          <w:sz w:val="24"/>
          <w:szCs w:val="24"/>
        </w:rPr>
        <w:t>კანიდ</w:t>
      </w:r>
      <w:r w:rsidRPr="004161F0">
        <w:rPr>
          <w:rFonts w:ascii="Sylfaen" w:hAnsi="Sylfaen" w:cs="Times New Roman"/>
          <w:sz w:val="24"/>
          <w:szCs w:val="24"/>
        </w:rPr>
        <w:t xml:space="preserve">ან. გარეგანი გამოყენების გკს-ის </w:t>
      </w:r>
      <w:r w:rsidR="002E39F0" w:rsidRPr="004161F0">
        <w:rPr>
          <w:rFonts w:ascii="Sylfaen" w:hAnsi="Sylfaen" w:cs="Times New Roman"/>
          <w:sz w:val="24"/>
          <w:szCs w:val="24"/>
        </w:rPr>
        <w:t>კან</w:t>
      </w:r>
      <w:r w:rsidRPr="004161F0">
        <w:rPr>
          <w:rFonts w:ascii="Sylfaen" w:hAnsi="Sylfaen" w:cs="Times New Roman"/>
          <w:sz w:val="24"/>
          <w:szCs w:val="24"/>
        </w:rPr>
        <w:t>ი</w:t>
      </w:r>
      <w:r w:rsidR="002E39F0" w:rsidRPr="004161F0">
        <w:rPr>
          <w:rFonts w:ascii="Sylfaen" w:hAnsi="Sylfaen" w:cs="Times New Roman"/>
          <w:sz w:val="24"/>
          <w:szCs w:val="24"/>
        </w:rPr>
        <w:t>დან</w:t>
      </w:r>
      <w:r w:rsidRPr="004161F0">
        <w:rPr>
          <w:rFonts w:ascii="Sylfaen" w:hAnsi="Sylfaen" w:cs="Times New Roman"/>
          <w:sz w:val="24"/>
          <w:szCs w:val="24"/>
        </w:rPr>
        <w:t xml:space="preserve"> აბსორბციის ხარისხი დამოკიდებულია რიგ ფაქტორ</w:t>
      </w:r>
      <w:r w:rsidR="002E39F0" w:rsidRPr="004161F0">
        <w:rPr>
          <w:rFonts w:ascii="Sylfaen" w:hAnsi="Sylfaen" w:cs="Times New Roman"/>
          <w:sz w:val="24"/>
          <w:szCs w:val="24"/>
        </w:rPr>
        <w:t>ებ</w:t>
      </w:r>
      <w:r w:rsidRPr="004161F0">
        <w:rPr>
          <w:rFonts w:ascii="Sylfaen" w:hAnsi="Sylfaen" w:cs="Times New Roman"/>
          <w:sz w:val="24"/>
          <w:szCs w:val="24"/>
        </w:rPr>
        <w:t>ზე</w:t>
      </w:r>
      <w:r w:rsidR="00B65037" w:rsidRPr="004161F0">
        <w:rPr>
          <w:rFonts w:ascii="Sylfaen" w:hAnsi="Sylfaen" w:cs="Times New Roman"/>
          <w:sz w:val="24"/>
          <w:szCs w:val="24"/>
        </w:rPr>
        <w:t>,</w:t>
      </w:r>
      <w:r w:rsidRPr="004161F0">
        <w:rPr>
          <w:rFonts w:ascii="Sylfaen" w:hAnsi="Sylfaen" w:cs="Times New Roman"/>
          <w:sz w:val="24"/>
          <w:szCs w:val="24"/>
        </w:rPr>
        <w:t xml:space="preserve"> სამკურნალო საშუალების ფუძისა და ეპიდერმული ბარიერის  მთლიანობის ჩათვლით. ოკლუზიას</w:t>
      </w:r>
      <w:r w:rsidR="00CA14AF" w:rsidRPr="004161F0">
        <w:rPr>
          <w:rFonts w:ascii="Sylfaen" w:hAnsi="Sylfaen" w:cs="Times New Roman"/>
          <w:sz w:val="24"/>
          <w:szCs w:val="24"/>
        </w:rPr>
        <w:t xml:space="preserve"> (ნახვევის დადებას </w:t>
      </w:r>
      <w:r w:rsidR="00374032" w:rsidRPr="004161F0">
        <w:rPr>
          <w:rFonts w:ascii="Sylfaen" w:hAnsi="Sylfaen" w:cs="Times New Roman"/>
          <w:sz w:val="24"/>
          <w:szCs w:val="24"/>
        </w:rPr>
        <w:t>მალამოს</w:t>
      </w:r>
      <w:r w:rsidR="00CA14AF" w:rsidRPr="004161F0">
        <w:rPr>
          <w:rFonts w:ascii="Sylfaen" w:hAnsi="Sylfaen" w:cs="Times New Roman"/>
          <w:sz w:val="24"/>
          <w:szCs w:val="24"/>
        </w:rPr>
        <w:t xml:space="preserve"> დატანის ადგილას)</w:t>
      </w:r>
      <w:r w:rsidR="00EF4F88" w:rsidRPr="004161F0">
        <w:rPr>
          <w:rFonts w:ascii="Sylfaen" w:hAnsi="Sylfaen" w:cs="Times New Roman"/>
          <w:sz w:val="24"/>
          <w:szCs w:val="24"/>
        </w:rPr>
        <w:t>,</w:t>
      </w:r>
      <w:r w:rsidRPr="004161F0">
        <w:rPr>
          <w:rFonts w:ascii="Sylfaen" w:hAnsi="Sylfaen" w:cs="Times New Roman"/>
          <w:sz w:val="24"/>
          <w:szCs w:val="24"/>
        </w:rPr>
        <w:t xml:space="preserve"> ანთებას </w:t>
      </w:r>
      <w:r w:rsidR="002E39F0" w:rsidRPr="004161F0">
        <w:rPr>
          <w:rFonts w:ascii="Sylfaen" w:hAnsi="Sylfaen" w:cs="Times New Roman"/>
          <w:sz w:val="24"/>
          <w:szCs w:val="24"/>
        </w:rPr>
        <w:t>და</w:t>
      </w:r>
      <w:r w:rsidRPr="004161F0">
        <w:rPr>
          <w:rFonts w:ascii="Sylfaen" w:hAnsi="Sylfaen" w:cs="Times New Roman"/>
          <w:sz w:val="24"/>
          <w:szCs w:val="24"/>
        </w:rPr>
        <w:t>/</w:t>
      </w:r>
      <w:r w:rsidR="002E39F0" w:rsidRPr="004161F0">
        <w:rPr>
          <w:rFonts w:ascii="Sylfaen" w:hAnsi="Sylfaen" w:cs="Times New Roman"/>
          <w:sz w:val="24"/>
          <w:szCs w:val="24"/>
        </w:rPr>
        <w:t>ან</w:t>
      </w:r>
      <w:r w:rsidRPr="004161F0">
        <w:rPr>
          <w:rFonts w:ascii="Sylfaen" w:hAnsi="Sylfaen" w:cs="Times New Roman"/>
          <w:sz w:val="24"/>
          <w:szCs w:val="24"/>
        </w:rPr>
        <w:t xml:space="preserve"> </w:t>
      </w:r>
      <w:r w:rsidR="002E39F0" w:rsidRPr="004161F0">
        <w:rPr>
          <w:rFonts w:ascii="Sylfaen" w:hAnsi="Sylfaen" w:cs="Times New Roman"/>
          <w:sz w:val="24"/>
          <w:szCs w:val="24"/>
        </w:rPr>
        <w:t xml:space="preserve">კანის </w:t>
      </w:r>
      <w:r w:rsidRPr="004161F0">
        <w:rPr>
          <w:rFonts w:ascii="Sylfaen" w:hAnsi="Sylfaen" w:cs="Times New Roman"/>
          <w:sz w:val="24"/>
          <w:szCs w:val="24"/>
        </w:rPr>
        <w:t xml:space="preserve">სხვა პათოლოგიურ პროცესს  ასევე შეუძლია გაზარდოს </w:t>
      </w:r>
      <w:r w:rsidR="002E39F0" w:rsidRPr="004161F0">
        <w:rPr>
          <w:rFonts w:ascii="Sylfaen" w:hAnsi="Sylfaen" w:cs="Times New Roman"/>
          <w:sz w:val="24"/>
          <w:szCs w:val="24"/>
        </w:rPr>
        <w:t>პრ</w:t>
      </w:r>
      <w:r w:rsidR="001A4D89" w:rsidRPr="004161F0">
        <w:rPr>
          <w:rFonts w:ascii="Sylfaen" w:hAnsi="Sylfaen" w:cs="Times New Roman"/>
          <w:sz w:val="24"/>
          <w:szCs w:val="24"/>
        </w:rPr>
        <w:t>ე</w:t>
      </w:r>
      <w:r w:rsidR="002E39F0" w:rsidRPr="004161F0">
        <w:rPr>
          <w:rFonts w:ascii="Sylfaen" w:hAnsi="Sylfaen" w:cs="Times New Roman"/>
          <w:sz w:val="24"/>
          <w:szCs w:val="24"/>
        </w:rPr>
        <w:t>პარატის კან</w:t>
      </w:r>
      <w:r w:rsidRPr="004161F0">
        <w:rPr>
          <w:rFonts w:ascii="Sylfaen" w:hAnsi="Sylfaen" w:cs="Times New Roman"/>
          <w:sz w:val="24"/>
          <w:szCs w:val="24"/>
        </w:rPr>
        <w:t>ი</w:t>
      </w:r>
      <w:r w:rsidR="002E39F0" w:rsidRPr="004161F0">
        <w:rPr>
          <w:rFonts w:ascii="Sylfaen" w:hAnsi="Sylfaen" w:cs="Times New Roman"/>
          <w:sz w:val="24"/>
          <w:szCs w:val="24"/>
        </w:rPr>
        <w:t>დან</w:t>
      </w:r>
      <w:r w:rsidRPr="004161F0">
        <w:rPr>
          <w:rFonts w:ascii="Sylfaen" w:hAnsi="Sylfaen" w:cs="Times New Roman"/>
          <w:sz w:val="24"/>
          <w:szCs w:val="24"/>
        </w:rPr>
        <w:t xml:space="preserve"> შეწოვა. </w:t>
      </w:r>
    </w:p>
    <w:p w14:paraId="5C598B0D" w14:textId="77777777" w:rsidR="00C65B21" w:rsidRPr="004161F0" w:rsidRDefault="00C65B2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განაწილება</w:t>
      </w:r>
    </w:p>
    <w:p w14:paraId="72384DF5" w14:textId="77777777" w:rsidR="005A28C2" w:rsidRPr="004161F0" w:rsidRDefault="005A28C2"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კლობეტაზოლის პროპიონატის საშუალო მაქსიმალური კონცენტრაცია პლაზმაში (С</w:t>
      </w:r>
      <w:r w:rsidRPr="004161F0">
        <w:rPr>
          <w:rFonts w:ascii="Sylfaen" w:hAnsi="Sylfaen" w:cs="Times New Roman"/>
          <w:sz w:val="24"/>
          <w:szCs w:val="24"/>
          <w:vertAlign w:val="subscript"/>
        </w:rPr>
        <w:t>max</w:t>
      </w:r>
      <w:r w:rsidRPr="004161F0">
        <w:rPr>
          <w:rFonts w:ascii="Sylfaen" w:hAnsi="Sylfaen" w:cs="Times New Roman"/>
          <w:sz w:val="24"/>
          <w:szCs w:val="24"/>
        </w:rPr>
        <w:t xml:space="preserve">) პირველი გამოყენებიდან 13 საათის შემდეგ მიიღწევა და  30გ კლობეტაზოლის 0.05% </w:t>
      </w:r>
      <w:r w:rsidRPr="004161F0">
        <w:rPr>
          <w:rFonts w:ascii="Sylfaen" w:hAnsi="Sylfaen" w:cs="Times New Roman"/>
          <w:sz w:val="24"/>
          <w:szCs w:val="24"/>
        </w:rPr>
        <w:lastRenderedPageBreak/>
        <w:t>გარეგანი გამოყენების მალამოს ჯანმრთელ კანზე განმეორებით დატანიდან 8 საათის შემდეგ შეადგენს 0,63 ნგ/მლ</w:t>
      </w:r>
      <w:r w:rsidR="004A558D" w:rsidRPr="004161F0">
        <w:rPr>
          <w:rFonts w:ascii="Sylfaen" w:hAnsi="Sylfaen" w:cs="Times New Roman"/>
          <w:sz w:val="24"/>
          <w:szCs w:val="24"/>
        </w:rPr>
        <w:t>-ს.</w:t>
      </w:r>
      <w:r w:rsidRPr="004161F0">
        <w:rPr>
          <w:rFonts w:ascii="Sylfaen" w:hAnsi="Sylfaen" w:cs="Times New Roman"/>
          <w:sz w:val="24"/>
          <w:szCs w:val="24"/>
        </w:rPr>
        <w:t xml:space="preserve"> კლობეტაზოლის პროპიონატის კრემის (30</w:t>
      </w:r>
      <w:r w:rsidR="005436B4" w:rsidRPr="004161F0">
        <w:rPr>
          <w:rFonts w:ascii="Sylfaen" w:hAnsi="Sylfaen" w:cs="Times New Roman"/>
          <w:sz w:val="24"/>
          <w:szCs w:val="24"/>
        </w:rPr>
        <w:t xml:space="preserve"> </w:t>
      </w:r>
      <w:r w:rsidRPr="004161F0">
        <w:rPr>
          <w:rFonts w:ascii="Sylfaen" w:hAnsi="Sylfaen" w:cs="Times New Roman"/>
          <w:sz w:val="24"/>
          <w:szCs w:val="24"/>
        </w:rPr>
        <w:t>გ) მეორე დოზის დატანიდან 10 სთ-ის შემდეგ მისი С</w:t>
      </w:r>
      <w:r w:rsidRPr="004161F0">
        <w:rPr>
          <w:rFonts w:ascii="Sylfaen" w:hAnsi="Sylfaen" w:cs="Times New Roman"/>
          <w:sz w:val="24"/>
          <w:szCs w:val="24"/>
          <w:vertAlign w:val="subscript"/>
        </w:rPr>
        <w:t xml:space="preserve">max </w:t>
      </w:r>
      <w:r w:rsidRPr="004161F0">
        <w:rPr>
          <w:rFonts w:ascii="Sylfaen" w:hAnsi="Sylfaen" w:cs="Times New Roman"/>
          <w:sz w:val="24"/>
          <w:szCs w:val="24"/>
        </w:rPr>
        <w:t xml:space="preserve"> მცირედით მატულობს, ვიდრე მალამოს С</w:t>
      </w:r>
      <w:r w:rsidRPr="004161F0">
        <w:rPr>
          <w:rFonts w:ascii="Sylfaen" w:hAnsi="Sylfaen" w:cs="Times New Roman"/>
          <w:sz w:val="24"/>
          <w:szCs w:val="24"/>
          <w:vertAlign w:val="subscript"/>
        </w:rPr>
        <w:t>max</w:t>
      </w:r>
      <w:r w:rsidRPr="004161F0">
        <w:rPr>
          <w:rFonts w:ascii="Sylfaen" w:hAnsi="Sylfaen" w:cs="Times New Roman"/>
          <w:sz w:val="24"/>
          <w:szCs w:val="24"/>
        </w:rPr>
        <w:t>. ცალკეულ კვლევებში 25გ 0.05% კლობეტაზოლის პროპიონატის  გარეგანი გამოყენების მალამოს ერჯერადად დატანიდან 3 სთ-ის შემდეგ ფსორიაზითა და ეგზემით დაავადებულ პაციენტებში С</w:t>
      </w:r>
      <w:r w:rsidRPr="004161F0">
        <w:rPr>
          <w:rFonts w:ascii="Sylfaen" w:hAnsi="Sylfaen" w:cs="Times New Roman"/>
          <w:sz w:val="24"/>
          <w:szCs w:val="24"/>
          <w:vertAlign w:val="subscript"/>
        </w:rPr>
        <w:t xml:space="preserve">max </w:t>
      </w:r>
      <w:r w:rsidR="004B0F2D" w:rsidRPr="004161F0">
        <w:rPr>
          <w:rFonts w:ascii="Sylfaen" w:hAnsi="Sylfaen" w:cs="Times New Roman"/>
          <w:sz w:val="24"/>
          <w:szCs w:val="24"/>
          <w:vertAlign w:val="subscript"/>
        </w:rPr>
        <w:t xml:space="preserve"> </w:t>
      </w:r>
      <w:r w:rsidRPr="004161F0">
        <w:rPr>
          <w:rFonts w:ascii="Sylfaen" w:hAnsi="Sylfaen" w:cs="Times New Roman"/>
          <w:sz w:val="24"/>
          <w:szCs w:val="24"/>
        </w:rPr>
        <w:t>შესაბამისად შეადგენდა 2,3 ნგ/მლ</w:t>
      </w:r>
      <w:r w:rsidR="004A558D" w:rsidRPr="004161F0">
        <w:rPr>
          <w:rFonts w:ascii="Sylfaen" w:hAnsi="Sylfaen" w:cs="Times New Roman"/>
          <w:sz w:val="24"/>
          <w:szCs w:val="24"/>
        </w:rPr>
        <w:t>-ს</w:t>
      </w:r>
      <w:r w:rsidRPr="004161F0">
        <w:rPr>
          <w:rFonts w:ascii="Sylfaen" w:hAnsi="Sylfaen" w:cs="Times New Roman"/>
          <w:sz w:val="24"/>
          <w:szCs w:val="24"/>
        </w:rPr>
        <w:t xml:space="preserve"> და  4,</w:t>
      </w:r>
      <w:r w:rsidR="004B0F2D" w:rsidRPr="004161F0">
        <w:rPr>
          <w:rFonts w:ascii="Sylfaen" w:hAnsi="Sylfaen" w:cs="Times New Roman"/>
          <w:sz w:val="24"/>
          <w:szCs w:val="24"/>
        </w:rPr>
        <w:t xml:space="preserve"> </w:t>
      </w:r>
      <w:r w:rsidRPr="004161F0">
        <w:rPr>
          <w:rFonts w:ascii="Sylfaen" w:hAnsi="Sylfaen" w:cs="Times New Roman"/>
          <w:sz w:val="24"/>
          <w:szCs w:val="24"/>
        </w:rPr>
        <w:t>6</w:t>
      </w:r>
      <w:r w:rsidR="004B0F2D" w:rsidRPr="004161F0">
        <w:rPr>
          <w:rFonts w:ascii="Sylfaen" w:hAnsi="Sylfaen" w:cs="Times New Roman"/>
          <w:sz w:val="24"/>
          <w:szCs w:val="24"/>
        </w:rPr>
        <w:t xml:space="preserve"> </w:t>
      </w:r>
      <w:r w:rsidRPr="004161F0">
        <w:rPr>
          <w:rFonts w:ascii="Sylfaen" w:hAnsi="Sylfaen" w:cs="Times New Roman"/>
          <w:sz w:val="24"/>
          <w:szCs w:val="24"/>
        </w:rPr>
        <w:t>ნგ/მლ</w:t>
      </w:r>
      <w:r w:rsidR="004A558D" w:rsidRPr="004161F0">
        <w:rPr>
          <w:rFonts w:ascii="Sylfaen" w:hAnsi="Sylfaen" w:cs="Times New Roman"/>
          <w:sz w:val="24"/>
          <w:szCs w:val="24"/>
        </w:rPr>
        <w:t>-ს.</w:t>
      </w:r>
    </w:p>
    <w:p w14:paraId="7513A0D8" w14:textId="77777777" w:rsidR="00C65B21" w:rsidRPr="004161F0" w:rsidRDefault="00C65B2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ბიოტრანსფორმაცია</w:t>
      </w:r>
    </w:p>
    <w:p w14:paraId="0D0E6D97" w14:textId="77777777" w:rsidR="00C65B21" w:rsidRPr="004161F0" w:rsidRDefault="00FF6025"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კან</w:t>
      </w:r>
      <w:r w:rsidR="00C65B21" w:rsidRPr="004161F0">
        <w:rPr>
          <w:rFonts w:ascii="Sylfaen" w:hAnsi="Sylfaen" w:cs="Times New Roman"/>
          <w:sz w:val="24"/>
          <w:szCs w:val="24"/>
        </w:rPr>
        <w:t>ი</w:t>
      </w:r>
      <w:r w:rsidRPr="004161F0">
        <w:rPr>
          <w:rFonts w:ascii="Sylfaen" w:hAnsi="Sylfaen" w:cs="Times New Roman"/>
          <w:sz w:val="24"/>
          <w:szCs w:val="24"/>
        </w:rPr>
        <w:t>დან</w:t>
      </w:r>
      <w:r w:rsidR="00C65B21" w:rsidRPr="004161F0">
        <w:rPr>
          <w:rFonts w:ascii="Sylfaen" w:hAnsi="Sylfaen" w:cs="Times New Roman"/>
          <w:sz w:val="24"/>
          <w:szCs w:val="24"/>
        </w:rPr>
        <w:t xml:space="preserve"> აბსორბციის შემდეგ ადგილობრივი გამოყენების გკს</w:t>
      </w:r>
      <w:r w:rsidR="00A55389" w:rsidRPr="004161F0">
        <w:rPr>
          <w:rFonts w:ascii="Sylfaen" w:hAnsi="Sylfaen" w:cs="Times New Roman"/>
          <w:sz w:val="24"/>
          <w:szCs w:val="24"/>
        </w:rPr>
        <w:t>-ები</w:t>
      </w:r>
      <w:r w:rsidR="00C65B21" w:rsidRPr="004161F0">
        <w:rPr>
          <w:rFonts w:ascii="Sylfaen" w:hAnsi="Sylfaen" w:cs="Times New Roman"/>
          <w:sz w:val="24"/>
          <w:szCs w:val="24"/>
        </w:rPr>
        <w:t xml:space="preserve"> </w:t>
      </w:r>
      <w:r w:rsidR="00A55389" w:rsidRPr="004161F0">
        <w:rPr>
          <w:rFonts w:ascii="Sylfaen" w:hAnsi="Sylfaen" w:cs="Times New Roman"/>
          <w:sz w:val="24"/>
          <w:szCs w:val="24"/>
        </w:rPr>
        <w:t>მეტაბოლიზდებიან</w:t>
      </w:r>
      <w:r w:rsidR="00C65B21" w:rsidRPr="004161F0">
        <w:rPr>
          <w:rFonts w:ascii="Sylfaen" w:hAnsi="Sylfaen" w:cs="Times New Roman"/>
          <w:sz w:val="24"/>
          <w:szCs w:val="24"/>
        </w:rPr>
        <w:t xml:space="preserve"> იგივე ფარმაკოკინეტიკური გზებით, </w:t>
      </w:r>
      <w:r w:rsidR="00A55389" w:rsidRPr="004161F0">
        <w:rPr>
          <w:rFonts w:ascii="Sylfaen" w:hAnsi="Sylfaen" w:cs="Times New Roman"/>
          <w:sz w:val="24"/>
          <w:szCs w:val="24"/>
        </w:rPr>
        <w:t>რითაც</w:t>
      </w:r>
      <w:r w:rsidR="00C65B21" w:rsidRPr="004161F0">
        <w:rPr>
          <w:rFonts w:ascii="Sylfaen" w:hAnsi="Sylfaen" w:cs="Times New Roman"/>
          <w:sz w:val="24"/>
          <w:szCs w:val="24"/>
        </w:rPr>
        <w:t xml:space="preserve"> სისტემური გამოყენების გკს</w:t>
      </w:r>
      <w:r w:rsidR="00A55389" w:rsidRPr="004161F0">
        <w:rPr>
          <w:rFonts w:ascii="Sylfaen" w:hAnsi="Sylfaen" w:cs="Times New Roman"/>
          <w:sz w:val="24"/>
          <w:szCs w:val="24"/>
        </w:rPr>
        <w:t xml:space="preserve">-ები. </w:t>
      </w:r>
      <w:r w:rsidR="00C65B21" w:rsidRPr="004161F0">
        <w:rPr>
          <w:rFonts w:ascii="Sylfaen" w:hAnsi="Sylfaen" w:cs="Times New Roman"/>
          <w:sz w:val="24"/>
          <w:szCs w:val="24"/>
        </w:rPr>
        <w:t>ისინი</w:t>
      </w:r>
      <w:r w:rsidR="003B6AF3" w:rsidRPr="004161F0">
        <w:rPr>
          <w:rFonts w:ascii="Sylfaen" w:hAnsi="Sylfaen" w:cs="Times New Roman"/>
          <w:sz w:val="24"/>
          <w:szCs w:val="24"/>
        </w:rPr>
        <w:t xml:space="preserve"> </w:t>
      </w:r>
      <w:r w:rsidR="00A55389" w:rsidRPr="004161F0">
        <w:rPr>
          <w:rFonts w:ascii="Sylfaen" w:hAnsi="Sylfaen" w:cs="Times New Roman"/>
          <w:sz w:val="24"/>
          <w:szCs w:val="24"/>
        </w:rPr>
        <w:t xml:space="preserve"> </w:t>
      </w:r>
      <w:r w:rsidR="00C65B21" w:rsidRPr="004161F0">
        <w:rPr>
          <w:rFonts w:ascii="Sylfaen" w:hAnsi="Sylfaen" w:cs="Times New Roman"/>
          <w:sz w:val="24"/>
          <w:szCs w:val="24"/>
        </w:rPr>
        <w:t xml:space="preserve"> </w:t>
      </w:r>
      <w:r w:rsidR="00A55389" w:rsidRPr="004161F0">
        <w:rPr>
          <w:rFonts w:ascii="Sylfaen" w:hAnsi="Sylfaen" w:cs="Times New Roman"/>
          <w:sz w:val="24"/>
          <w:szCs w:val="24"/>
        </w:rPr>
        <w:t xml:space="preserve">ძირითადად </w:t>
      </w:r>
      <w:r w:rsidR="00C65B21" w:rsidRPr="004161F0">
        <w:rPr>
          <w:rFonts w:ascii="Sylfaen" w:hAnsi="Sylfaen" w:cs="Times New Roman"/>
          <w:sz w:val="24"/>
          <w:szCs w:val="24"/>
        </w:rPr>
        <w:t>ღვიძლში</w:t>
      </w:r>
      <w:r w:rsidR="005A28C2" w:rsidRPr="004161F0">
        <w:rPr>
          <w:rFonts w:ascii="Sylfaen" w:hAnsi="Sylfaen" w:cs="Times New Roman"/>
          <w:sz w:val="24"/>
          <w:szCs w:val="24"/>
        </w:rPr>
        <w:t xml:space="preserve"> მეტაბოლიზდებიან</w:t>
      </w:r>
      <w:r w:rsidR="005436B4" w:rsidRPr="004161F0">
        <w:rPr>
          <w:rFonts w:ascii="Sylfaen" w:hAnsi="Sylfaen" w:cs="Times New Roman"/>
          <w:sz w:val="24"/>
          <w:szCs w:val="24"/>
        </w:rPr>
        <w:t>.</w:t>
      </w:r>
    </w:p>
    <w:p w14:paraId="7D8EFBB7" w14:textId="77777777" w:rsidR="00C65B21" w:rsidRPr="004161F0" w:rsidRDefault="00C65B2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გამოყოფა</w:t>
      </w:r>
    </w:p>
    <w:p w14:paraId="715B8EB8" w14:textId="77777777" w:rsidR="00C65B21" w:rsidRPr="004161F0" w:rsidRDefault="005A28C2"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გარეგანი</w:t>
      </w:r>
      <w:r w:rsidR="004A558D" w:rsidRPr="004161F0">
        <w:rPr>
          <w:rFonts w:ascii="Sylfaen" w:hAnsi="Sylfaen" w:cs="Times New Roman"/>
          <w:sz w:val="24"/>
          <w:szCs w:val="24"/>
        </w:rPr>
        <w:t xml:space="preserve"> </w:t>
      </w:r>
      <w:r w:rsidR="00C65B21" w:rsidRPr="004161F0">
        <w:rPr>
          <w:rFonts w:ascii="Sylfaen" w:hAnsi="Sylfaen" w:cs="Times New Roman"/>
          <w:sz w:val="24"/>
          <w:szCs w:val="24"/>
        </w:rPr>
        <w:t xml:space="preserve">გამოყენების </w:t>
      </w:r>
      <w:r w:rsidRPr="004161F0">
        <w:rPr>
          <w:rFonts w:ascii="Sylfaen" w:hAnsi="Sylfaen" w:cs="Times New Roman"/>
          <w:sz w:val="24"/>
          <w:szCs w:val="24"/>
        </w:rPr>
        <w:t>გლუკოკორტიკოსტეროიდები</w:t>
      </w:r>
      <w:r w:rsidR="00C65B21" w:rsidRPr="004161F0">
        <w:rPr>
          <w:rFonts w:ascii="Sylfaen" w:hAnsi="Sylfaen" w:cs="Times New Roman"/>
          <w:sz w:val="24"/>
          <w:szCs w:val="24"/>
        </w:rPr>
        <w:t xml:space="preserve"> გამოიყოფა </w:t>
      </w:r>
      <w:r w:rsidR="00F13B6C" w:rsidRPr="004161F0">
        <w:rPr>
          <w:rFonts w:ascii="Sylfaen" w:hAnsi="Sylfaen" w:cs="Times New Roman"/>
          <w:sz w:val="24"/>
          <w:szCs w:val="24"/>
        </w:rPr>
        <w:t>თირკმ</w:t>
      </w:r>
      <w:r w:rsidR="00C65B21" w:rsidRPr="004161F0">
        <w:rPr>
          <w:rFonts w:ascii="Sylfaen" w:hAnsi="Sylfaen" w:cs="Times New Roman"/>
          <w:sz w:val="24"/>
          <w:szCs w:val="24"/>
        </w:rPr>
        <w:t>ლების საშუალებით.</w:t>
      </w:r>
      <w:r w:rsidR="004B0F2D" w:rsidRPr="004161F0">
        <w:rPr>
          <w:rFonts w:ascii="Sylfaen" w:hAnsi="Sylfaen" w:cs="Times New Roman"/>
          <w:sz w:val="24"/>
          <w:szCs w:val="24"/>
        </w:rPr>
        <w:t xml:space="preserve"> </w:t>
      </w:r>
      <w:r w:rsidR="004A558D" w:rsidRPr="004161F0">
        <w:rPr>
          <w:rFonts w:ascii="Sylfaen" w:hAnsi="Sylfaen" w:cs="Times New Roman"/>
          <w:sz w:val="24"/>
          <w:szCs w:val="24"/>
        </w:rPr>
        <w:t xml:space="preserve"> </w:t>
      </w:r>
      <w:r w:rsidRPr="004161F0">
        <w:rPr>
          <w:rFonts w:ascii="Sylfaen" w:hAnsi="Sylfaen" w:cs="Times New Roman"/>
          <w:sz w:val="24"/>
          <w:szCs w:val="24"/>
        </w:rPr>
        <w:t>ზოგიერთი მეტაბოლიტები გამოიყოფა ნაღველთან ერთად</w:t>
      </w:r>
      <w:r w:rsidR="004A0904" w:rsidRPr="004161F0">
        <w:rPr>
          <w:rFonts w:ascii="Sylfaen" w:hAnsi="Sylfaen" w:cs="Times New Roman"/>
          <w:sz w:val="24"/>
          <w:szCs w:val="24"/>
        </w:rPr>
        <w:t>.</w:t>
      </w:r>
    </w:p>
    <w:p w14:paraId="607F10C5" w14:textId="77777777" w:rsidR="004A0904" w:rsidRPr="004161F0" w:rsidRDefault="004A0904" w:rsidP="004A0904">
      <w:pPr>
        <w:spacing w:after="0" w:line="240" w:lineRule="auto"/>
        <w:jc w:val="both"/>
        <w:rPr>
          <w:rFonts w:ascii="Sylfaen" w:hAnsi="Sylfaen" w:cs="Times New Roman"/>
          <w:sz w:val="24"/>
          <w:szCs w:val="24"/>
        </w:rPr>
      </w:pPr>
    </w:p>
    <w:p w14:paraId="05B32D03" w14:textId="77777777" w:rsidR="00564711" w:rsidRPr="004161F0" w:rsidRDefault="00564711"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 xml:space="preserve">გამოყენების </w:t>
      </w:r>
      <w:r w:rsidR="00C60986" w:rsidRPr="004161F0">
        <w:rPr>
          <w:rFonts w:ascii="Sylfaen" w:hAnsi="Sylfaen" w:cs="Times New Roman"/>
          <w:b/>
          <w:sz w:val="24"/>
          <w:szCs w:val="24"/>
        </w:rPr>
        <w:t>ჩვენებები</w:t>
      </w:r>
    </w:p>
    <w:p w14:paraId="45D27E97" w14:textId="77777777" w:rsidR="00564711" w:rsidRPr="004161F0" w:rsidRDefault="004B0F2D"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კლობეტაზოლი მიეკუთვნება </w:t>
      </w:r>
      <w:r w:rsidR="00852117" w:rsidRPr="004161F0">
        <w:rPr>
          <w:rFonts w:ascii="Sylfaen" w:hAnsi="Sylfaen" w:cs="Times New Roman"/>
          <w:sz w:val="24"/>
          <w:szCs w:val="24"/>
        </w:rPr>
        <w:t xml:space="preserve">გარეგანი გამოყენების </w:t>
      </w:r>
      <w:r w:rsidRPr="004161F0">
        <w:rPr>
          <w:rFonts w:ascii="Sylfaen" w:hAnsi="Sylfaen" w:cs="Times New Roman"/>
          <w:sz w:val="24"/>
          <w:szCs w:val="24"/>
        </w:rPr>
        <w:t>მაღალაქტიურ</w:t>
      </w:r>
      <w:r w:rsidR="00852117" w:rsidRPr="004161F0">
        <w:rPr>
          <w:rFonts w:ascii="Sylfaen" w:hAnsi="Sylfaen" w:cs="Times New Roman"/>
          <w:sz w:val="24"/>
          <w:szCs w:val="24"/>
        </w:rPr>
        <w:t xml:space="preserve"> </w:t>
      </w:r>
      <w:r w:rsidRPr="004161F0">
        <w:rPr>
          <w:rFonts w:ascii="Sylfaen" w:hAnsi="Sylfaen" w:cs="Times New Roman"/>
          <w:sz w:val="24"/>
          <w:szCs w:val="24"/>
        </w:rPr>
        <w:t>გლუკოკორტიკოსტეროიდს, რომელიც</w:t>
      </w:r>
      <w:r w:rsidR="00852117" w:rsidRPr="004161F0">
        <w:rPr>
          <w:rFonts w:ascii="Sylfaen" w:hAnsi="Sylfaen" w:cs="Times New Roman"/>
          <w:sz w:val="24"/>
          <w:szCs w:val="24"/>
        </w:rPr>
        <w:t xml:space="preserve"> გამოიყენება ისეთი დაავადებების მკურნალობისას, როგორიც არის </w:t>
      </w:r>
      <w:r w:rsidR="00564711" w:rsidRPr="004161F0">
        <w:rPr>
          <w:rFonts w:ascii="Sylfaen" w:hAnsi="Sylfaen" w:cs="Times New Roman"/>
          <w:sz w:val="24"/>
          <w:szCs w:val="24"/>
        </w:rPr>
        <w:t xml:space="preserve">ფსორიაზი (გავრცელებული </w:t>
      </w:r>
      <w:r w:rsidR="00664303" w:rsidRPr="004161F0">
        <w:rPr>
          <w:rFonts w:ascii="Sylfaen" w:hAnsi="Sylfaen" w:cs="Times New Roman"/>
          <w:sz w:val="24"/>
          <w:szCs w:val="24"/>
        </w:rPr>
        <w:t>ბალთისებრი</w:t>
      </w:r>
      <w:r w:rsidR="00564711" w:rsidRPr="004161F0">
        <w:rPr>
          <w:rFonts w:ascii="Sylfaen" w:hAnsi="Sylfaen" w:cs="Times New Roman"/>
          <w:sz w:val="24"/>
          <w:szCs w:val="24"/>
        </w:rPr>
        <w:t xml:space="preserve"> ფსორიაზის გარდა), </w:t>
      </w:r>
      <w:r w:rsidR="00C3098D" w:rsidRPr="004161F0">
        <w:rPr>
          <w:rFonts w:ascii="Sylfaen" w:hAnsi="Sylfaen" w:cs="Times New Roman"/>
          <w:sz w:val="24"/>
          <w:szCs w:val="24"/>
        </w:rPr>
        <w:t xml:space="preserve">მკურნალობის მიმართ </w:t>
      </w:r>
      <w:r w:rsidR="00182EE9" w:rsidRPr="004161F0">
        <w:rPr>
          <w:rFonts w:ascii="Sylfaen" w:hAnsi="Sylfaen" w:cs="Times New Roman"/>
          <w:sz w:val="24"/>
          <w:szCs w:val="24"/>
        </w:rPr>
        <w:t xml:space="preserve">მდგრადი </w:t>
      </w:r>
      <w:r w:rsidR="00564711" w:rsidRPr="004161F0">
        <w:rPr>
          <w:rFonts w:ascii="Sylfaen" w:hAnsi="Sylfaen" w:cs="Times New Roman"/>
          <w:sz w:val="24"/>
          <w:szCs w:val="24"/>
        </w:rPr>
        <w:t xml:space="preserve">დერმატოზები, წითელი ბრტყელი ლიქენი, დისკოიდური წითელი მგლურა და კანის სხვა დაავადებები, რომლებიც </w:t>
      </w:r>
      <w:r w:rsidR="003B6AF3" w:rsidRPr="004161F0">
        <w:rPr>
          <w:rFonts w:ascii="Sylfaen" w:hAnsi="Sylfaen" w:cs="Times New Roman"/>
          <w:sz w:val="24"/>
          <w:szCs w:val="24"/>
        </w:rPr>
        <w:t>მდგრადნი არიან</w:t>
      </w:r>
      <w:r w:rsidR="00564711" w:rsidRPr="004161F0">
        <w:rPr>
          <w:rFonts w:ascii="Sylfaen" w:hAnsi="Sylfaen" w:cs="Times New Roman"/>
          <w:sz w:val="24"/>
          <w:szCs w:val="24"/>
        </w:rPr>
        <w:t xml:space="preserve"> ნაკლებად აქტიური </w:t>
      </w:r>
      <w:r w:rsidR="00852117" w:rsidRPr="004161F0">
        <w:rPr>
          <w:rFonts w:ascii="Sylfaen" w:hAnsi="Sylfaen" w:cs="Times New Roman"/>
          <w:sz w:val="24"/>
          <w:szCs w:val="24"/>
        </w:rPr>
        <w:t>გლუკო</w:t>
      </w:r>
      <w:r w:rsidR="00564711" w:rsidRPr="004161F0">
        <w:rPr>
          <w:rFonts w:ascii="Sylfaen" w:hAnsi="Sylfaen" w:cs="Times New Roman"/>
          <w:sz w:val="24"/>
          <w:szCs w:val="24"/>
        </w:rPr>
        <w:t xml:space="preserve">კორტიკოსტეროიდებით თერაპიისადმი. </w:t>
      </w:r>
    </w:p>
    <w:p w14:paraId="374F5108" w14:textId="77777777" w:rsidR="004A0904" w:rsidRPr="004161F0" w:rsidRDefault="004A0904" w:rsidP="004A0904">
      <w:pPr>
        <w:spacing w:after="0" w:line="240" w:lineRule="auto"/>
        <w:jc w:val="both"/>
        <w:rPr>
          <w:rFonts w:ascii="Sylfaen" w:hAnsi="Sylfaen" w:cs="Times New Roman"/>
          <w:sz w:val="24"/>
          <w:szCs w:val="24"/>
        </w:rPr>
      </w:pPr>
    </w:p>
    <w:p w14:paraId="78E46224" w14:textId="77777777" w:rsidR="00564711" w:rsidRPr="004161F0" w:rsidRDefault="00C3098D"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უკუჩვენებები</w:t>
      </w:r>
    </w:p>
    <w:p w14:paraId="6C95EECB" w14:textId="77777777" w:rsidR="00564711" w:rsidRPr="004161F0" w:rsidRDefault="0056471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მომატებული მგრძნობელობა კლობეტაზოლის ან პრეპარატის ნებისმიერი სხვა კომპონენტის მიმართ.</w:t>
      </w:r>
    </w:p>
    <w:p w14:paraId="4EF6DB5B" w14:textId="77777777" w:rsidR="00564711" w:rsidRPr="004161F0" w:rsidRDefault="0056471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ვარდისფერი ფერი</w:t>
      </w:r>
      <w:r w:rsidR="00DD0BBD" w:rsidRPr="004161F0">
        <w:rPr>
          <w:rFonts w:ascii="Sylfaen" w:hAnsi="Sylfaen" w:cs="Times New Roman"/>
          <w:sz w:val="24"/>
          <w:szCs w:val="24"/>
        </w:rPr>
        <w:t>მ</w:t>
      </w:r>
      <w:r w:rsidRPr="004161F0">
        <w:rPr>
          <w:rFonts w:ascii="Sylfaen" w:hAnsi="Sylfaen" w:cs="Times New Roman"/>
          <w:sz w:val="24"/>
          <w:szCs w:val="24"/>
        </w:rPr>
        <w:t>ჭამელები</w:t>
      </w:r>
      <w:r w:rsidR="005436B4" w:rsidRPr="004161F0">
        <w:rPr>
          <w:rFonts w:ascii="Sylfaen" w:hAnsi="Sylfaen" w:cs="Times New Roman"/>
          <w:sz w:val="24"/>
          <w:szCs w:val="24"/>
        </w:rPr>
        <w:t xml:space="preserve"> </w:t>
      </w:r>
      <w:r w:rsidR="00852117" w:rsidRPr="004161F0">
        <w:rPr>
          <w:rFonts w:ascii="Sylfaen" w:hAnsi="Sylfaen" w:cs="Times New Roman"/>
          <w:sz w:val="24"/>
          <w:szCs w:val="24"/>
        </w:rPr>
        <w:t>(rosacea)</w:t>
      </w:r>
      <w:r w:rsidRPr="004161F0">
        <w:rPr>
          <w:rFonts w:ascii="Sylfaen" w:hAnsi="Sylfaen" w:cs="Times New Roman"/>
          <w:sz w:val="24"/>
          <w:szCs w:val="24"/>
        </w:rPr>
        <w:t>, ვულგარული ფერი</w:t>
      </w:r>
      <w:r w:rsidR="00DD0BBD" w:rsidRPr="004161F0">
        <w:rPr>
          <w:rFonts w:ascii="Sylfaen" w:hAnsi="Sylfaen" w:cs="Times New Roman"/>
          <w:sz w:val="24"/>
          <w:szCs w:val="24"/>
        </w:rPr>
        <w:t>მ</w:t>
      </w:r>
      <w:r w:rsidRPr="004161F0">
        <w:rPr>
          <w:rFonts w:ascii="Sylfaen" w:hAnsi="Sylfaen" w:cs="Times New Roman"/>
          <w:sz w:val="24"/>
          <w:szCs w:val="24"/>
        </w:rPr>
        <w:t>ჭამელები</w:t>
      </w:r>
      <w:r w:rsidR="004B0F2D" w:rsidRPr="004161F0">
        <w:rPr>
          <w:rFonts w:ascii="Sylfaen" w:hAnsi="Sylfaen" w:cs="Times New Roman"/>
          <w:sz w:val="24"/>
          <w:szCs w:val="24"/>
        </w:rPr>
        <w:t xml:space="preserve"> </w:t>
      </w:r>
      <w:r w:rsidR="00852117" w:rsidRPr="004161F0">
        <w:rPr>
          <w:rFonts w:ascii="Sylfaen" w:hAnsi="Sylfaen" w:cs="Times New Roman"/>
          <w:sz w:val="24"/>
          <w:szCs w:val="24"/>
        </w:rPr>
        <w:t>(acne vulgaris)</w:t>
      </w:r>
      <w:r w:rsidRPr="004161F0">
        <w:rPr>
          <w:rFonts w:ascii="Sylfaen" w:hAnsi="Sylfaen" w:cs="Times New Roman"/>
          <w:sz w:val="24"/>
          <w:szCs w:val="24"/>
        </w:rPr>
        <w:t>,</w:t>
      </w:r>
      <w:r w:rsidR="006B44E6" w:rsidRPr="004161F0">
        <w:rPr>
          <w:rFonts w:ascii="Sylfaen" w:hAnsi="Sylfaen" w:cs="Times New Roman"/>
          <w:sz w:val="24"/>
          <w:szCs w:val="24"/>
        </w:rPr>
        <w:t xml:space="preserve"> </w:t>
      </w:r>
      <w:r w:rsidRPr="004161F0">
        <w:rPr>
          <w:rFonts w:ascii="Sylfaen" w:hAnsi="Sylfaen" w:cs="Times New Roman"/>
          <w:sz w:val="24"/>
          <w:szCs w:val="24"/>
        </w:rPr>
        <w:t>პერიორალური დერმატიტი, პერიანალური და გენიტალური ქავილი, კანის პირველადი ვირუსული დაზიანება (მაგალითად</w:t>
      </w:r>
      <w:r w:rsidR="006B44E6" w:rsidRPr="004161F0">
        <w:rPr>
          <w:rFonts w:ascii="Sylfaen" w:hAnsi="Sylfaen" w:cs="Times New Roman"/>
          <w:sz w:val="24"/>
          <w:szCs w:val="24"/>
        </w:rPr>
        <w:t>:</w:t>
      </w:r>
      <w:r w:rsidRPr="004161F0">
        <w:rPr>
          <w:rFonts w:ascii="Sylfaen" w:hAnsi="Sylfaen" w:cs="Times New Roman"/>
          <w:sz w:val="24"/>
          <w:szCs w:val="24"/>
        </w:rPr>
        <w:t xml:space="preserve"> მარტივი ჰერპესი, ჩუტყვავილა), კანის არანამკურნალები ინფექციები, ქავილი </w:t>
      </w:r>
      <w:r w:rsidR="006B44E6" w:rsidRPr="004161F0">
        <w:rPr>
          <w:rFonts w:ascii="Sylfaen" w:hAnsi="Sylfaen" w:cs="Times New Roman"/>
          <w:sz w:val="24"/>
          <w:szCs w:val="24"/>
        </w:rPr>
        <w:t xml:space="preserve">თანმხლები </w:t>
      </w:r>
      <w:r w:rsidRPr="004161F0">
        <w:rPr>
          <w:rFonts w:ascii="Sylfaen" w:hAnsi="Sylfaen" w:cs="Times New Roman"/>
          <w:sz w:val="24"/>
          <w:szCs w:val="24"/>
        </w:rPr>
        <w:t xml:space="preserve">ანთების გარეშე, კანის პირველადი სოკოვანი და ბაქტერიული დაზიანებები. </w:t>
      </w:r>
    </w:p>
    <w:p w14:paraId="6F4A0467" w14:textId="77777777" w:rsidR="00564711" w:rsidRPr="004161F0" w:rsidRDefault="00E1793A"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დერმატოზები</w:t>
      </w:r>
      <w:r w:rsidR="00564711" w:rsidRPr="004161F0">
        <w:rPr>
          <w:rFonts w:ascii="Sylfaen" w:hAnsi="Sylfaen" w:cs="Times New Roman"/>
          <w:sz w:val="24"/>
          <w:szCs w:val="24"/>
        </w:rPr>
        <w:t xml:space="preserve"> 1 წლამდე ასაკის ბავშვებში, მ</w:t>
      </w:r>
      <w:r w:rsidRPr="004161F0">
        <w:rPr>
          <w:rFonts w:ascii="Sylfaen" w:hAnsi="Sylfaen" w:cs="Times New Roman"/>
          <w:sz w:val="24"/>
          <w:szCs w:val="24"/>
        </w:rPr>
        <w:t>ათ შორის</w:t>
      </w:r>
      <w:r w:rsidR="00564711" w:rsidRPr="004161F0">
        <w:rPr>
          <w:rFonts w:ascii="Sylfaen" w:hAnsi="Sylfaen" w:cs="Times New Roman"/>
          <w:sz w:val="24"/>
          <w:szCs w:val="24"/>
        </w:rPr>
        <w:t xml:space="preserve"> დერმატიტი და საფენისმიერი გამონაყარი. </w:t>
      </w:r>
    </w:p>
    <w:p w14:paraId="0597D52A" w14:textId="77777777" w:rsidR="004A0904" w:rsidRPr="004161F0" w:rsidRDefault="004A0904" w:rsidP="004A0904">
      <w:pPr>
        <w:spacing w:after="0" w:line="240" w:lineRule="auto"/>
        <w:jc w:val="both"/>
        <w:rPr>
          <w:rFonts w:ascii="Sylfaen" w:hAnsi="Sylfaen" w:cs="Times New Roman"/>
          <w:sz w:val="24"/>
          <w:szCs w:val="24"/>
        </w:rPr>
      </w:pPr>
    </w:p>
    <w:p w14:paraId="2CD9558B" w14:textId="77777777" w:rsidR="004B0F2D" w:rsidRPr="004161F0" w:rsidRDefault="00564711" w:rsidP="004A0904">
      <w:pPr>
        <w:spacing w:after="0" w:line="240" w:lineRule="auto"/>
        <w:rPr>
          <w:rFonts w:ascii="Sylfaen" w:eastAsia="Times New Roman" w:hAnsi="Sylfaen" w:cs="Times New Roman"/>
          <w:b/>
          <w:sz w:val="24"/>
          <w:szCs w:val="24"/>
        </w:rPr>
      </w:pPr>
      <w:r w:rsidRPr="004161F0">
        <w:rPr>
          <w:rFonts w:ascii="Sylfaen" w:eastAsia="Times New Roman" w:hAnsi="Sylfaen" w:cs="Times New Roman"/>
          <w:b/>
          <w:sz w:val="24"/>
          <w:szCs w:val="24"/>
        </w:rPr>
        <w:t>განსაკუთრებული მითითებები</w:t>
      </w:r>
    </w:p>
    <w:p w14:paraId="28B3928F" w14:textId="77777777" w:rsidR="00B65379" w:rsidRPr="004161F0" w:rsidRDefault="00B65379"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კლობეტაზოლი სიფრთხილით უნდა იქნას გამოყენებული, ანამნეზში გკს ან პრეპარატის შემადგენლობაში არსებული  ნებისმიე</w:t>
      </w:r>
      <w:r w:rsidR="004B0F2D" w:rsidRPr="004161F0">
        <w:rPr>
          <w:rFonts w:ascii="Sylfaen" w:eastAsia="Times New Roman" w:hAnsi="Sylfaen" w:cs="Times New Roman"/>
          <w:sz w:val="24"/>
          <w:szCs w:val="24"/>
        </w:rPr>
        <w:t xml:space="preserve">რი დამხმარე ნივთიერების მიმართ </w:t>
      </w:r>
      <w:r w:rsidRPr="004161F0">
        <w:rPr>
          <w:rFonts w:ascii="Sylfaen" w:eastAsia="Times New Roman" w:hAnsi="Sylfaen" w:cs="Times New Roman"/>
          <w:sz w:val="24"/>
          <w:szCs w:val="24"/>
        </w:rPr>
        <w:t xml:space="preserve">   მაღალი მგრძნობელობის მქონე პაციენტებთან. ჰიპერმგრძნობელობის ადგილობრივი რეაქციები შესაძლოა მიმდინარე დაავადების სიმპტომების მსგავსი იყოს.</w:t>
      </w:r>
      <w:r w:rsidR="004A558D" w:rsidRPr="004161F0">
        <w:rPr>
          <w:rFonts w:ascii="Sylfaen" w:eastAsia="Times New Roman" w:hAnsi="Sylfaen" w:cs="Times New Roman"/>
          <w:sz w:val="24"/>
          <w:szCs w:val="24"/>
        </w:rPr>
        <w:t xml:space="preserve"> ზოგიერთებს შესაძლოა </w:t>
      </w:r>
      <w:r w:rsidRPr="004161F0">
        <w:rPr>
          <w:rFonts w:ascii="Sylfaen" w:eastAsia="Times New Roman" w:hAnsi="Sylfaen" w:cs="Times New Roman"/>
          <w:sz w:val="24"/>
          <w:szCs w:val="24"/>
        </w:rPr>
        <w:t xml:space="preserve"> გარეგანი გამოყენების გკს მომატ</w:t>
      </w:r>
      <w:r w:rsidR="005436B4" w:rsidRPr="004161F0">
        <w:rPr>
          <w:rFonts w:ascii="Sylfaen" w:eastAsia="Times New Roman" w:hAnsi="Sylfaen" w:cs="Times New Roman"/>
          <w:sz w:val="24"/>
          <w:szCs w:val="24"/>
        </w:rPr>
        <w:t>ებული სისტემური აბსორბციის გამო</w:t>
      </w:r>
      <w:r w:rsidRPr="004161F0">
        <w:rPr>
          <w:rFonts w:ascii="Sylfaen" w:eastAsia="Times New Roman" w:hAnsi="Sylfaen" w:cs="Times New Roman"/>
          <w:sz w:val="24"/>
          <w:szCs w:val="24"/>
        </w:rPr>
        <w:t>, განუვითარდეთ ჰიპერკორტიციზმი</w:t>
      </w:r>
      <w:r w:rsidR="004B0F2D"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(კუშინ</w:t>
      </w:r>
      <w:r w:rsidR="004B0F2D" w:rsidRPr="004161F0">
        <w:rPr>
          <w:rFonts w:ascii="Sylfaen" w:eastAsia="Times New Roman" w:hAnsi="Sylfaen" w:cs="Times New Roman"/>
          <w:sz w:val="24"/>
          <w:szCs w:val="24"/>
        </w:rPr>
        <w:t>გ</w:t>
      </w:r>
      <w:r w:rsidRPr="004161F0">
        <w:rPr>
          <w:rFonts w:ascii="Sylfaen" w:eastAsia="Times New Roman" w:hAnsi="Sylfaen" w:cs="Times New Roman"/>
          <w:sz w:val="24"/>
          <w:szCs w:val="24"/>
        </w:rPr>
        <w:t>ის სინდრომი) და ჰიპოთალ</w:t>
      </w:r>
      <w:r w:rsidR="004B0F2D" w:rsidRPr="004161F0">
        <w:rPr>
          <w:rFonts w:ascii="Sylfaen" w:eastAsia="Times New Roman" w:hAnsi="Sylfaen" w:cs="Times New Roman"/>
          <w:sz w:val="24"/>
          <w:szCs w:val="24"/>
        </w:rPr>
        <w:t>ამო-ჰიპოფიზურ-თირკმელ</w:t>
      </w:r>
      <w:r w:rsidRPr="004161F0">
        <w:rPr>
          <w:rFonts w:ascii="Sylfaen" w:eastAsia="Times New Roman" w:hAnsi="Sylfaen" w:cs="Times New Roman"/>
          <w:sz w:val="24"/>
          <w:szCs w:val="24"/>
        </w:rPr>
        <w:t>ზე</w:t>
      </w:r>
      <w:r w:rsidR="005436B4" w:rsidRPr="004161F0">
        <w:rPr>
          <w:rFonts w:ascii="Sylfaen" w:eastAsia="Times New Roman" w:hAnsi="Sylfaen" w:cs="Times New Roman"/>
          <w:sz w:val="24"/>
          <w:szCs w:val="24"/>
        </w:rPr>
        <w:t>და სისტემის შექცევადი დათრგუნვა</w:t>
      </w:r>
      <w:r w:rsidRPr="004161F0">
        <w:rPr>
          <w:rFonts w:ascii="Sylfaen" w:eastAsia="Times New Roman" w:hAnsi="Sylfaen" w:cs="Times New Roman"/>
          <w:sz w:val="24"/>
          <w:szCs w:val="24"/>
        </w:rPr>
        <w:t xml:space="preserve">. ზემოთ ხსენებული </w:t>
      </w:r>
      <w:r w:rsidRPr="004161F0">
        <w:rPr>
          <w:rFonts w:ascii="Sylfaen" w:eastAsia="Times New Roman" w:hAnsi="Sylfaen" w:cs="Times New Roman"/>
          <w:sz w:val="24"/>
          <w:szCs w:val="24"/>
        </w:rPr>
        <w:lastRenderedPageBreak/>
        <w:t>ნებისმიერი გამოვლენის შემთხვევაში პრე</w:t>
      </w:r>
      <w:r w:rsidR="004A558D" w:rsidRPr="004161F0">
        <w:rPr>
          <w:rFonts w:ascii="Sylfaen" w:eastAsia="Times New Roman" w:hAnsi="Sylfaen" w:cs="Times New Roman"/>
          <w:sz w:val="24"/>
          <w:szCs w:val="24"/>
        </w:rPr>
        <w:t>პარატის გამოყენება უნდა შეწყდეს</w:t>
      </w:r>
      <w:r w:rsidRPr="004161F0">
        <w:rPr>
          <w:rFonts w:ascii="Sylfaen" w:eastAsia="Times New Roman" w:hAnsi="Sylfaen" w:cs="Times New Roman"/>
          <w:sz w:val="24"/>
          <w:szCs w:val="24"/>
        </w:rPr>
        <w:t>,</w:t>
      </w:r>
      <w:r w:rsidR="004A558D"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მისი გამოყენების სიხშირის თანდათან შემცირებით ან შეიცვალოს ნაკლებად აქტიური გლუკოკორტიკ</w:t>
      </w:r>
      <w:r w:rsidR="005436B4" w:rsidRPr="004161F0">
        <w:rPr>
          <w:rFonts w:ascii="Sylfaen" w:eastAsia="Times New Roman" w:hAnsi="Sylfaen" w:cs="Times New Roman"/>
          <w:sz w:val="24"/>
          <w:szCs w:val="24"/>
        </w:rPr>
        <w:t xml:space="preserve">ოსტეროიდით. გამოყენების უეცრად </w:t>
      </w:r>
      <w:r w:rsidRPr="004161F0">
        <w:rPr>
          <w:rFonts w:ascii="Sylfaen" w:eastAsia="Times New Roman" w:hAnsi="Sylfaen" w:cs="Times New Roman"/>
          <w:sz w:val="24"/>
          <w:szCs w:val="24"/>
        </w:rPr>
        <w:t>შეწყვეტამ შესაძლოა გლუკოკო</w:t>
      </w:r>
      <w:r w:rsidR="00C551F3" w:rsidRPr="004161F0">
        <w:rPr>
          <w:rFonts w:ascii="Sylfaen" w:eastAsia="Times New Roman" w:hAnsi="Sylfaen" w:cs="Times New Roman"/>
          <w:sz w:val="24"/>
          <w:szCs w:val="24"/>
        </w:rPr>
        <w:t>რტიკოსტეროიდული უკმარისობის განვ</w:t>
      </w:r>
      <w:r w:rsidRPr="004161F0">
        <w:rPr>
          <w:rFonts w:ascii="Sylfaen" w:eastAsia="Times New Roman" w:hAnsi="Sylfaen" w:cs="Times New Roman"/>
          <w:sz w:val="24"/>
          <w:szCs w:val="24"/>
        </w:rPr>
        <w:t xml:space="preserve">ითარება გამოიწვიოს. </w:t>
      </w:r>
    </w:p>
    <w:p w14:paraId="0C0A425B" w14:textId="77777777" w:rsidR="00C602D6" w:rsidRPr="004161F0" w:rsidRDefault="00C602D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სისტემური ეფექტების გაძლიერების  რისკფაქტორებს მიეკუთვნება:</w:t>
      </w:r>
    </w:p>
    <w:p w14:paraId="00A05EB3" w14:textId="77777777" w:rsidR="00C602D6" w:rsidRPr="004161F0" w:rsidRDefault="00C551F3"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  გარეგა</w:t>
      </w:r>
      <w:r w:rsidR="005436B4" w:rsidRPr="004161F0">
        <w:rPr>
          <w:rFonts w:ascii="Sylfaen" w:eastAsia="Times New Roman" w:hAnsi="Sylfaen" w:cs="Times New Roman"/>
          <w:sz w:val="24"/>
          <w:szCs w:val="24"/>
        </w:rPr>
        <w:t>ნი გამოყენების გკს აქტივ</w:t>
      </w:r>
      <w:r w:rsidR="00C602D6" w:rsidRPr="004161F0">
        <w:rPr>
          <w:rFonts w:ascii="Sylfaen" w:eastAsia="Times New Roman" w:hAnsi="Sylfaen" w:cs="Times New Roman"/>
          <w:sz w:val="24"/>
          <w:szCs w:val="24"/>
        </w:rPr>
        <w:t>ობა და სამკურნალო საშუალების ფორმა</w:t>
      </w:r>
    </w:p>
    <w:p w14:paraId="235DB100" w14:textId="77777777" w:rsidR="00C602D6" w:rsidRPr="004161F0" w:rsidRDefault="00C602D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გამოყენების ხანგრძლივობა</w:t>
      </w:r>
    </w:p>
    <w:p w14:paraId="5C5C1AC6" w14:textId="77777777" w:rsidR="00C602D6" w:rsidRPr="004161F0" w:rsidRDefault="00C602D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სამკურნალო საშუალების გამოყენება კანის დიდ უბნებზე</w:t>
      </w:r>
    </w:p>
    <w:p w14:paraId="547C1819" w14:textId="77777777" w:rsidR="00C602D6" w:rsidRPr="004161F0" w:rsidRDefault="00C602D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კანის დაფარულ ადგილებში გამოყენება</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(ანუ ინტერტრიგინოზულ ადგილებში ან ოკლუზიური სახვევის ქვეშ)</w:t>
      </w:r>
    </w:p>
    <w:p w14:paraId="37B56A79" w14:textId="77777777" w:rsidR="00C602D6" w:rsidRPr="004161F0" w:rsidRDefault="00C602D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კანის რქოვანი ფენის გაზრდილი ჰიდრატაცია</w:t>
      </w:r>
    </w:p>
    <w:p w14:paraId="45C2734E" w14:textId="77777777" w:rsidR="00C602D6" w:rsidRPr="004161F0" w:rsidRDefault="00C602D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თხელ</w:t>
      </w:r>
      <w:r w:rsidR="005436B4" w:rsidRPr="004161F0">
        <w:rPr>
          <w:rFonts w:ascii="Sylfaen" w:eastAsia="Times New Roman" w:hAnsi="Sylfaen" w:cs="Times New Roman"/>
          <w:sz w:val="24"/>
          <w:szCs w:val="24"/>
        </w:rPr>
        <w:t>ი</w:t>
      </w:r>
      <w:r w:rsidRPr="004161F0">
        <w:rPr>
          <w:rFonts w:ascii="Sylfaen" w:eastAsia="Times New Roman" w:hAnsi="Sylfaen" w:cs="Times New Roman"/>
          <w:sz w:val="24"/>
          <w:szCs w:val="24"/>
        </w:rPr>
        <w:t xml:space="preserve"> კანის საფარზე გამოყენება, როგორიცაა სახე</w:t>
      </w:r>
    </w:p>
    <w:p w14:paraId="4FCE5EE3" w14:textId="77777777" w:rsidR="00C602D6" w:rsidRPr="004161F0" w:rsidRDefault="00C602D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დაზიანებულ კანზე გამოყენება ან სხვა მდგომარეობა,</w:t>
      </w:r>
      <w:r w:rsidR="004A558D" w:rsidRPr="004161F0">
        <w:rPr>
          <w:rFonts w:ascii="Sylfaen" w:eastAsia="Times New Roman" w:hAnsi="Sylfaen" w:cs="Times New Roman"/>
          <w:sz w:val="24"/>
          <w:szCs w:val="24"/>
        </w:rPr>
        <w:t xml:space="preserve"> რო</w:t>
      </w:r>
      <w:r w:rsidRPr="004161F0">
        <w:rPr>
          <w:rFonts w:ascii="Sylfaen" w:eastAsia="Times New Roman" w:hAnsi="Sylfaen" w:cs="Times New Roman"/>
          <w:sz w:val="24"/>
          <w:szCs w:val="24"/>
        </w:rPr>
        <w:t>მელსაც შეიძლება თან ახლდეს კანის ბარიერის მთლიანობის  დარღვევა</w:t>
      </w:r>
    </w:p>
    <w:p w14:paraId="3B1B055A" w14:textId="77777777" w:rsidR="00C602D6" w:rsidRPr="004161F0" w:rsidRDefault="00C602D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ბავშვებში და ახ</w:t>
      </w:r>
      <w:r w:rsidR="005436B4" w:rsidRPr="004161F0">
        <w:rPr>
          <w:rFonts w:ascii="Sylfaen" w:eastAsia="Times New Roman" w:hAnsi="Sylfaen" w:cs="Times New Roman"/>
          <w:sz w:val="24"/>
          <w:szCs w:val="24"/>
        </w:rPr>
        <w:t>ალშობილებში  გარეგანი გამოყენების</w:t>
      </w:r>
      <w:r w:rsidRPr="004161F0">
        <w:rPr>
          <w:rFonts w:ascii="Sylfaen" w:eastAsia="Times New Roman" w:hAnsi="Sylfaen" w:cs="Times New Roman"/>
          <w:sz w:val="24"/>
          <w:szCs w:val="24"/>
        </w:rPr>
        <w:t xml:space="preserve"> გკს აბ</w:t>
      </w:r>
      <w:r w:rsidR="00C551F3" w:rsidRPr="004161F0">
        <w:rPr>
          <w:rFonts w:ascii="Sylfaen" w:eastAsia="Times New Roman" w:hAnsi="Sylfaen" w:cs="Times New Roman"/>
          <w:sz w:val="24"/>
          <w:szCs w:val="24"/>
        </w:rPr>
        <w:t>სორბციის მეტი პროცენტი შეიძლება</w:t>
      </w:r>
      <w:r w:rsidRPr="004161F0">
        <w:rPr>
          <w:rFonts w:ascii="Sylfaen" w:eastAsia="Times New Roman" w:hAnsi="Sylfaen" w:cs="Times New Roman"/>
          <w:sz w:val="24"/>
          <w:szCs w:val="24"/>
        </w:rPr>
        <w:t xml:space="preserve"> აღინიშნებოდეს ვიდრე მოზრდილებში,</w:t>
      </w:r>
      <w:r w:rsidR="00C551F3"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რის გამოც მოცემული ჯგუფის პაციენტები უფრო მეტად არიან   სისტემური გვერდითი ეფექტების განვითარების რისკის ქვეშ; ეს იმითაა განპირობებული,</w:t>
      </w:r>
      <w:r w:rsidR="004A558D"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რომ ბავშვებს აქვთ მოუმწიფებელი კანის ბარიერი და სხეულის ზედაპირის ფართობის  სხეულის მასასთან შეფარდება მეტია   მოზრდილებთან შედარებით.</w:t>
      </w:r>
    </w:p>
    <w:p w14:paraId="16A93433" w14:textId="77777777" w:rsidR="000B0D87" w:rsidRPr="004161F0" w:rsidRDefault="000B0D87"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ბავშვებში გარეგანი გამოყენების გკს მოხმარებისას  ადგილობრივი და სისტემური გვერდითი ეფექტების რისკი იზრდება,</w:t>
      </w:r>
      <w:r w:rsidR="00C551F3"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რის გამოც 12 წლამდე ასაკის  ბავშვებში არ უნდა იქნას გამოყენებული 5 დღეზე მეტი ხნით.</w:t>
      </w:r>
      <w:r w:rsidR="00C551F3"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ამავდროულად არ უნდა იქნას დატანილი მალამო  კანის დიდ უბანზე ხანგრძლივი დროის განმავლობაში.</w:t>
      </w:r>
      <w:r w:rsidR="001676B8"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კორტიკოსტეროიდების გარეგანი გამოყენებისას,  ბავშვები უფრო  მეტად არიან  კანის ატროფიული დაავადებების   განვითარების რისკის ქვეშ. ბავშვ</w:t>
      </w:r>
      <w:r w:rsidR="004A558D" w:rsidRPr="004161F0">
        <w:rPr>
          <w:rFonts w:ascii="Sylfaen" w:eastAsia="Times New Roman" w:hAnsi="Sylfaen" w:cs="Times New Roman"/>
          <w:sz w:val="24"/>
          <w:szCs w:val="24"/>
        </w:rPr>
        <w:t>ებ</w:t>
      </w:r>
      <w:r w:rsidRPr="004161F0">
        <w:rPr>
          <w:rFonts w:ascii="Sylfaen" w:eastAsia="Times New Roman" w:hAnsi="Sylfaen" w:cs="Times New Roman"/>
          <w:sz w:val="24"/>
          <w:szCs w:val="24"/>
        </w:rPr>
        <w:t>ისთვის კლობენატის მალამოს დან</w:t>
      </w:r>
      <w:r w:rsidR="001676B8" w:rsidRPr="004161F0">
        <w:rPr>
          <w:rFonts w:ascii="Sylfaen" w:eastAsia="Times New Roman" w:hAnsi="Sylfaen" w:cs="Times New Roman"/>
          <w:sz w:val="24"/>
          <w:szCs w:val="24"/>
        </w:rPr>
        <w:t xml:space="preserve">იშვნის აუცილებლობის შემთხვევაში </w:t>
      </w:r>
      <w:r w:rsidRPr="004161F0">
        <w:rPr>
          <w:rFonts w:ascii="Sylfaen" w:eastAsia="Times New Roman" w:hAnsi="Sylfaen" w:cs="Times New Roman"/>
          <w:sz w:val="24"/>
          <w:szCs w:val="24"/>
        </w:rPr>
        <w:t>რეკომენდებულია ექიმთან ვიზიტი კვირაში ერთხელ მაინც. ბავშვებში გარეგანი გამოყენების გკს მკ</w:t>
      </w:r>
      <w:r w:rsidR="005436B4" w:rsidRPr="004161F0">
        <w:rPr>
          <w:rFonts w:ascii="Sylfaen" w:eastAsia="Times New Roman" w:hAnsi="Sylfaen" w:cs="Times New Roman"/>
          <w:sz w:val="24"/>
          <w:szCs w:val="24"/>
        </w:rPr>
        <w:t>ურნალობის ხანგრძლივობა არ უნდ აღ</w:t>
      </w:r>
      <w:r w:rsidRPr="004161F0">
        <w:rPr>
          <w:rFonts w:ascii="Sylfaen" w:eastAsia="Times New Roman" w:hAnsi="Sylfaen" w:cs="Times New Roman"/>
          <w:sz w:val="24"/>
          <w:szCs w:val="24"/>
        </w:rPr>
        <w:t>ემატებოდეს  5 დღეს,</w:t>
      </w:r>
      <w:r w:rsidR="001676B8"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ამ დროს არ უნდა იქნას</w:t>
      </w:r>
      <w:r w:rsidR="00393F13" w:rsidRPr="004161F0">
        <w:rPr>
          <w:rFonts w:ascii="Sylfaen" w:eastAsia="Times New Roman" w:hAnsi="Sylfaen" w:cs="Times New Roman"/>
          <w:sz w:val="24"/>
          <w:szCs w:val="24"/>
        </w:rPr>
        <w:t xml:space="preserve"> დადებული</w:t>
      </w:r>
      <w:r w:rsidRPr="004161F0">
        <w:rPr>
          <w:rFonts w:ascii="Sylfaen" w:eastAsia="Times New Roman" w:hAnsi="Sylfaen" w:cs="Times New Roman"/>
          <w:sz w:val="24"/>
          <w:szCs w:val="24"/>
        </w:rPr>
        <w:t xml:space="preserve"> ოკლუზიური ნახვევი.</w:t>
      </w:r>
    </w:p>
    <w:p w14:paraId="74444E95" w14:textId="77777777" w:rsidR="0006702B" w:rsidRPr="004161F0" w:rsidRDefault="0006702B"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მხედველობის დაქვეითება</w:t>
      </w:r>
    </w:p>
    <w:p w14:paraId="7B87A3F6" w14:textId="77777777" w:rsidR="0006702B" w:rsidRPr="004161F0" w:rsidRDefault="0006702B"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ქუთუთოზე მალამოს დატანის აუცილებლობის შემთხვევაში საჭიროა სიფრთხილის დაცვა. მალა</w:t>
      </w:r>
      <w:r w:rsidR="005436B4" w:rsidRPr="004161F0">
        <w:rPr>
          <w:rFonts w:ascii="Sylfaen" w:eastAsia="Times New Roman" w:hAnsi="Sylfaen" w:cs="Times New Roman"/>
          <w:sz w:val="24"/>
          <w:szCs w:val="24"/>
        </w:rPr>
        <w:t>მოს თვალში მოხვედრისას  ჩამობანილი</w:t>
      </w:r>
      <w:r w:rsidRPr="004161F0">
        <w:rPr>
          <w:rFonts w:ascii="Sylfaen" w:eastAsia="Times New Roman" w:hAnsi="Sylfaen" w:cs="Times New Roman"/>
          <w:sz w:val="24"/>
          <w:szCs w:val="24"/>
        </w:rPr>
        <w:t xml:space="preserve"> უნდა  იქნას დიდი რაოდენობის წყლ</w:t>
      </w:r>
      <w:r w:rsidR="001676B8" w:rsidRPr="004161F0">
        <w:rPr>
          <w:rFonts w:ascii="Sylfaen" w:eastAsia="Times New Roman" w:hAnsi="Sylfaen" w:cs="Times New Roman"/>
          <w:sz w:val="24"/>
          <w:szCs w:val="24"/>
        </w:rPr>
        <w:t xml:space="preserve">ით. </w:t>
      </w:r>
      <w:r w:rsidRPr="004161F0">
        <w:rPr>
          <w:rFonts w:ascii="Sylfaen" w:eastAsia="Times New Roman" w:hAnsi="Sylfaen" w:cs="Times New Roman"/>
          <w:sz w:val="24"/>
          <w:szCs w:val="24"/>
        </w:rPr>
        <w:t>ადგილობრივი და სისტემური მოქმედების გკს გამოყენებამ  შესაძლოა მხედველობის დაქვეითება გამოიწვიოს.</w:t>
      </w:r>
      <w:r w:rsidR="001676B8" w:rsidRPr="004161F0">
        <w:rPr>
          <w:rFonts w:ascii="Sylfaen" w:eastAsia="Times New Roman" w:hAnsi="Sylfaen" w:cs="Times New Roman"/>
          <w:sz w:val="24"/>
          <w:szCs w:val="24"/>
        </w:rPr>
        <w:t xml:space="preserve"> </w:t>
      </w:r>
      <w:r w:rsidR="00006EE1" w:rsidRPr="004161F0">
        <w:rPr>
          <w:rFonts w:ascii="Sylfaen" w:eastAsia="Times New Roman" w:hAnsi="Sylfaen" w:cs="Times New Roman"/>
          <w:sz w:val="24"/>
          <w:szCs w:val="24"/>
        </w:rPr>
        <w:t>მხედველობის მხრივ</w:t>
      </w:r>
      <w:r w:rsidRPr="004161F0">
        <w:rPr>
          <w:rFonts w:ascii="Sylfaen" w:eastAsia="Times New Roman" w:hAnsi="Sylfaen" w:cs="Times New Roman"/>
          <w:sz w:val="24"/>
          <w:szCs w:val="24"/>
        </w:rPr>
        <w:t xml:space="preserve"> რაიმე დარღვევის გამოვლენის  შემთხვევაში</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(ისეთი</w:t>
      </w:r>
      <w:r w:rsidR="005436B4" w:rsidRPr="004161F0">
        <w:rPr>
          <w:rFonts w:ascii="Sylfaen" w:eastAsia="Times New Roman" w:hAnsi="Sylfaen" w:cs="Times New Roman"/>
          <w:sz w:val="24"/>
          <w:szCs w:val="24"/>
        </w:rPr>
        <w:t>, როგორიცაა ბუნდოვანი მხედველობა</w:t>
      </w:r>
      <w:r w:rsidRPr="004161F0">
        <w:rPr>
          <w:rFonts w:ascii="Sylfaen" w:eastAsia="Times New Roman" w:hAnsi="Sylfaen" w:cs="Times New Roman"/>
          <w:sz w:val="24"/>
          <w:szCs w:val="24"/>
        </w:rPr>
        <w:t>)</w:t>
      </w:r>
      <w:r w:rsidR="005436B4"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პაციენტმა ოფთალმოლოგს უნდა მიმართოს  შესაბამისი  გამოკვლევის ჩასატარებლად. მხედველობის გაუარესების შესაძლო მიზეზი შეიძლება იყოს გკს მრავალჯერადი მოხმარების გამო განვითარებული თვალის დაავადებები</w:t>
      </w:r>
      <w:r w:rsidR="00393F13" w:rsidRPr="004161F0">
        <w:rPr>
          <w:rFonts w:ascii="Sylfaen" w:eastAsia="Times New Roman" w:hAnsi="Sylfaen" w:cs="Times New Roman"/>
          <w:sz w:val="24"/>
          <w:szCs w:val="24"/>
        </w:rPr>
        <w:t>:</w:t>
      </w:r>
      <w:r w:rsidRPr="004161F0">
        <w:rPr>
          <w:rFonts w:ascii="Sylfaen" w:eastAsia="Times New Roman" w:hAnsi="Sylfaen" w:cs="Times New Roman"/>
          <w:sz w:val="24"/>
          <w:szCs w:val="24"/>
        </w:rPr>
        <w:t xml:space="preserve"> კატარ</w:t>
      </w:r>
      <w:r w:rsidR="001676B8" w:rsidRPr="004161F0">
        <w:rPr>
          <w:rFonts w:ascii="Sylfaen" w:eastAsia="Times New Roman" w:hAnsi="Sylfaen" w:cs="Times New Roman"/>
          <w:sz w:val="24"/>
          <w:szCs w:val="24"/>
        </w:rPr>
        <w:t>ა</w:t>
      </w:r>
      <w:r w:rsidR="004A558D" w:rsidRPr="004161F0">
        <w:rPr>
          <w:rFonts w:ascii="Sylfaen" w:eastAsia="Times New Roman" w:hAnsi="Sylfaen" w:cs="Times New Roman"/>
          <w:sz w:val="24"/>
          <w:szCs w:val="24"/>
        </w:rPr>
        <w:t xml:space="preserve">ქტა, </w:t>
      </w:r>
      <w:r w:rsidRPr="004161F0">
        <w:rPr>
          <w:rFonts w:ascii="Sylfaen" w:eastAsia="Times New Roman" w:hAnsi="Sylfaen" w:cs="Times New Roman"/>
          <w:sz w:val="24"/>
          <w:szCs w:val="24"/>
        </w:rPr>
        <w:t>გლაუკომა ან ცენტრალური სერიოზული ქორიორეტინოპათია.</w:t>
      </w:r>
    </w:p>
    <w:p w14:paraId="1DA9FBB2" w14:textId="77777777" w:rsidR="009B68CD" w:rsidRPr="004161F0" w:rsidRDefault="009B68CD"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სახის კანზე დატანა</w:t>
      </w:r>
    </w:p>
    <w:p w14:paraId="1D29A1B9" w14:textId="77777777" w:rsidR="009B68CD" w:rsidRPr="004161F0" w:rsidRDefault="009B68CD"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მალამოს დატან</w:t>
      </w:r>
      <w:r w:rsidR="00BD5616" w:rsidRPr="004161F0">
        <w:rPr>
          <w:rFonts w:ascii="Sylfaen" w:eastAsia="Times New Roman" w:hAnsi="Sylfaen" w:cs="Times New Roman"/>
          <w:sz w:val="24"/>
          <w:szCs w:val="24"/>
        </w:rPr>
        <w:t>ა სახის კანზე სასურველი არ არის</w:t>
      </w:r>
      <w:r w:rsidRPr="004161F0">
        <w:rPr>
          <w:rFonts w:ascii="Sylfaen" w:eastAsia="Times New Roman" w:hAnsi="Sylfaen" w:cs="Times New Roman"/>
          <w:sz w:val="24"/>
          <w:szCs w:val="24"/>
        </w:rPr>
        <w:t>,</w:t>
      </w:r>
      <w:r w:rsidR="00BD5616" w:rsidRPr="004161F0">
        <w:rPr>
          <w:rFonts w:ascii="Sylfaen" w:eastAsia="Times New Roman" w:hAnsi="Sylfaen" w:cs="Times New Roman"/>
          <w:sz w:val="24"/>
          <w:szCs w:val="24"/>
        </w:rPr>
        <w:t xml:space="preserve"> რადგან</w:t>
      </w:r>
      <w:r w:rsidRPr="004161F0">
        <w:rPr>
          <w:rFonts w:ascii="Sylfaen" w:eastAsia="Times New Roman" w:hAnsi="Sylfaen" w:cs="Times New Roman"/>
          <w:sz w:val="24"/>
          <w:szCs w:val="24"/>
        </w:rPr>
        <w:t xml:space="preserve"> კანის ეს მიდამო უფრო მეტადაა მიდრეკილი ატროფიული ცვლილებების განვითარებისადმი. იმ შემთხვევაში </w:t>
      </w:r>
      <w:r w:rsidRPr="004161F0">
        <w:rPr>
          <w:rFonts w:ascii="Sylfaen" w:eastAsia="Times New Roman" w:hAnsi="Sylfaen" w:cs="Times New Roman"/>
          <w:sz w:val="24"/>
          <w:szCs w:val="24"/>
        </w:rPr>
        <w:lastRenderedPageBreak/>
        <w:t>თუ მალამო</w:t>
      </w:r>
      <w:r w:rsidR="000761CC" w:rsidRPr="004161F0">
        <w:rPr>
          <w:rFonts w:ascii="Sylfaen" w:eastAsia="Times New Roman" w:hAnsi="Sylfaen" w:cs="Times New Roman"/>
          <w:sz w:val="24"/>
          <w:szCs w:val="24"/>
        </w:rPr>
        <w:t>ს</w:t>
      </w:r>
      <w:r w:rsidRPr="004161F0">
        <w:rPr>
          <w:rFonts w:ascii="Sylfaen" w:eastAsia="Times New Roman" w:hAnsi="Sylfaen" w:cs="Times New Roman"/>
          <w:sz w:val="24"/>
          <w:szCs w:val="24"/>
        </w:rPr>
        <w:t xml:space="preserve"> სახის კანზე დატანა აუცილებელია,</w:t>
      </w:r>
      <w:r w:rsidR="00BD5616"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 xml:space="preserve">მაშინ მკურნალობის კურსი არ უნდა აღემატებოდეს 5 დღეს. კანის  ნაოჭებში ან ოკლუზიური ნახვევის დადების დროს   </w:t>
      </w:r>
      <w:r w:rsidR="000761CC" w:rsidRPr="004161F0">
        <w:rPr>
          <w:rFonts w:ascii="Sylfaen" w:eastAsia="Times New Roman" w:hAnsi="Sylfaen" w:cs="Times New Roman"/>
          <w:sz w:val="24"/>
          <w:szCs w:val="24"/>
        </w:rPr>
        <w:t xml:space="preserve">შექმნილი </w:t>
      </w:r>
      <w:r w:rsidR="00BD5616" w:rsidRPr="004161F0">
        <w:rPr>
          <w:rFonts w:ascii="Sylfaen" w:eastAsia="Times New Roman" w:hAnsi="Sylfaen" w:cs="Times New Roman"/>
          <w:sz w:val="24"/>
          <w:szCs w:val="24"/>
        </w:rPr>
        <w:t xml:space="preserve">თბილი და ნესტიანი პირობები </w:t>
      </w:r>
      <w:r w:rsidRPr="004161F0">
        <w:rPr>
          <w:rFonts w:ascii="Sylfaen" w:eastAsia="Times New Roman" w:hAnsi="Sylfaen" w:cs="Times New Roman"/>
          <w:sz w:val="24"/>
          <w:szCs w:val="24"/>
        </w:rPr>
        <w:t>ხელს უწყობენ ბაქტერიული ინფექციის განვითარებას.</w:t>
      </w:r>
      <w:r w:rsidR="000761CC"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ამის გამო, ოკლუზიური ნახვევის დადებამდე აუცილებელია კანის გულდასმით გასუფთავება.</w:t>
      </w:r>
    </w:p>
    <w:p w14:paraId="612E09AD" w14:textId="77777777" w:rsidR="009F39E7" w:rsidRPr="004161F0" w:rsidRDefault="009F39E7" w:rsidP="004A0904">
      <w:pPr>
        <w:spacing w:after="0" w:line="240" w:lineRule="auto"/>
        <w:jc w:val="both"/>
        <w:rPr>
          <w:rFonts w:eastAsia="Times New Roman" w:cs="Times New Roman"/>
          <w:sz w:val="24"/>
          <w:szCs w:val="24"/>
        </w:rPr>
      </w:pPr>
      <w:r w:rsidRPr="004161F0">
        <w:rPr>
          <w:rFonts w:ascii="Sylfaen" w:eastAsia="Times New Roman" w:hAnsi="Sylfaen" w:cs="Times New Roman"/>
          <w:sz w:val="24"/>
          <w:szCs w:val="24"/>
        </w:rPr>
        <w:t>ფსორიაზის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დროს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გამოყენება</w:t>
      </w:r>
    </w:p>
    <w:p w14:paraId="3E361906" w14:textId="77777777" w:rsidR="00B65379" w:rsidRPr="004161F0" w:rsidRDefault="009F39E7"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გარეგანი</w:t>
      </w:r>
      <w:r w:rsidRPr="004161F0">
        <w:rPr>
          <w:rFonts w:eastAsia="Times New Roman" w:cs="Times New Roman"/>
          <w:sz w:val="24"/>
          <w:szCs w:val="24"/>
        </w:rPr>
        <w:t xml:space="preserve"> </w:t>
      </w:r>
      <w:r w:rsidR="005436B4" w:rsidRPr="004161F0">
        <w:rPr>
          <w:rFonts w:ascii="Sylfaen" w:eastAsia="Times New Roman" w:hAnsi="Sylfaen" w:cs="Times New Roman"/>
          <w:sz w:val="24"/>
          <w:szCs w:val="24"/>
        </w:rPr>
        <w:t>გამოყენების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გკს</w:t>
      </w:r>
      <w:r w:rsidRPr="004161F0">
        <w:rPr>
          <w:rFonts w:eastAsia="Times New Roman" w:cs="Times New Roman"/>
          <w:sz w:val="24"/>
          <w:szCs w:val="24"/>
        </w:rPr>
        <w:t xml:space="preserve"> </w:t>
      </w:r>
      <w:r w:rsidRPr="004161F0">
        <w:rPr>
          <w:rFonts w:ascii="Sylfaen" w:eastAsia="Times New Roman" w:hAnsi="Sylfaen" w:cs="Times New Roman"/>
          <w:sz w:val="24"/>
          <w:szCs w:val="24"/>
        </w:rPr>
        <w:t>სიფრთხილიდ</w:t>
      </w:r>
      <w:r w:rsidRPr="004161F0">
        <w:rPr>
          <w:rFonts w:eastAsia="Times New Roman" w:cs="Times New Roman"/>
          <w:sz w:val="24"/>
          <w:szCs w:val="24"/>
        </w:rPr>
        <w:t xml:space="preserve"> </w:t>
      </w:r>
      <w:r w:rsidRPr="004161F0">
        <w:rPr>
          <w:rFonts w:ascii="Sylfaen" w:eastAsia="Times New Roman" w:hAnsi="Sylfaen" w:cs="Times New Roman"/>
          <w:sz w:val="24"/>
          <w:szCs w:val="24"/>
        </w:rPr>
        <w:t>უნდა</w:t>
      </w:r>
      <w:r w:rsidRPr="004161F0">
        <w:rPr>
          <w:rFonts w:eastAsia="Times New Roman" w:cs="Times New Roman"/>
          <w:sz w:val="24"/>
          <w:szCs w:val="24"/>
        </w:rPr>
        <w:t xml:space="preserve"> </w:t>
      </w:r>
      <w:r w:rsidRPr="004161F0">
        <w:rPr>
          <w:rFonts w:ascii="Sylfaen" w:eastAsia="Times New Roman" w:hAnsi="Sylfaen" w:cs="Times New Roman"/>
          <w:sz w:val="24"/>
          <w:szCs w:val="24"/>
        </w:rPr>
        <w:t>დაინიშნოს</w:t>
      </w:r>
      <w:r w:rsidRPr="004161F0">
        <w:rPr>
          <w:rFonts w:eastAsia="Times New Roman" w:cs="Times New Roman"/>
          <w:sz w:val="24"/>
          <w:szCs w:val="24"/>
        </w:rPr>
        <w:t xml:space="preserve"> </w:t>
      </w:r>
      <w:r w:rsidRPr="004161F0">
        <w:rPr>
          <w:rFonts w:ascii="Sylfaen" w:eastAsia="Times New Roman" w:hAnsi="Sylfaen" w:cs="Times New Roman"/>
          <w:sz w:val="24"/>
          <w:szCs w:val="24"/>
        </w:rPr>
        <w:t>ფსორიაზის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დროს</w:t>
      </w:r>
      <w:r w:rsidR="00BD5616" w:rsidRPr="004161F0">
        <w:rPr>
          <w:rFonts w:eastAsia="Times New Roman" w:cs="Times New Roman"/>
          <w:sz w:val="24"/>
          <w:szCs w:val="24"/>
        </w:rPr>
        <w:t xml:space="preserve">, </w:t>
      </w:r>
      <w:r w:rsidRPr="004161F0">
        <w:rPr>
          <w:rFonts w:ascii="Sylfaen" w:eastAsia="Times New Roman" w:hAnsi="Sylfaen" w:cs="Times New Roman"/>
          <w:sz w:val="24"/>
          <w:szCs w:val="24"/>
        </w:rPr>
        <w:t>რადგან</w:t>
      </w:r>
      <w:r w:rsidRPr="004161F0">
        <w:rPr>
          <w:rFonts w:eastAsia="Times New Roman" w:cs="Times New Roman"/>
          <w:sz w:val="24"/>
          <w:szCs w:val="24"/>
        </w:rPr>
        <w:t xml:space="preserve"> </w:t>
      </w:r>
      <w:r w:rsidRPr="004161F0">
        <w:rPr>
          <w:rFonts w:ascii="Sylfaen" w:eastAsia="Times New Roman" w:hAnsi="Sylfaen" w:cs="Times New Roman"/>
          <w:sz w:val="24"/>
          <w:szCs w:val="24"/>
        </w:rPr>
        <w:t>რამოდენიმე</w:t>
      </w:r>
      <w:r w:rsidRPr="004161F0">
        <w:rPr>
          <w:rFonts w:eastAsia="Times New Roman" w:cs="Times New Roman"/>
          <w:sz w:val="24"/>
          <w:szCs w:val="24"/>
        </w:rPr>
        <w:t xml:space="preserve"> </w:t>
      </w:r>
      <w:r w:rsidRPr="004161F0">
        <w:rPr>
          <w:rFonts w:ascii="Sylfaen" w:eastAsia="Times New Roman" w:hAnsi="Sylfaen" w:cs="Times New Roman"/>
          <w:sz w:val="24"/>
          <w:szCs w:val="24"/>
        </w:rPr>
        <w:t>შემთხვევაში</w:t>
      </w:r>
      <w:r w:rsidRPr="004161F0">
        <w:rPr>
          <w:rFonts w:eastAsia="Times New Roman" w:cs="Times New Roman"/>
          <w:sz w:val="24"/>
          <w:szCs w:val="24"/>
        </w:rPr>
        <w:t xml:space="preserve"> </w:t>
      </w:r>
      <w:r w:rsidRPr="004161F0">
        <w:rPr>
          <w:rFonts w:ascii="Sylfaen" w:eastAsia="Times New Roman" w:hAnsi="Sylfaen" w:cs="Times New Roman"/>
          <w:sz w:val="24"/>
          <w:szCs w:val="24"/>
        </w:rPr>
        <w:t>შესაძლებელია</w:t>
      </w:r>
      <w:r w:rsidRPr="004161F0">
        <w:rPr>
          <w:rFonts w:eastAsia="Times New Roman" w:cs="Times New Roman"/>
          <w:sz w:val="24"/>
          <w:szCs w:val="24"/>
        </w:rPr>
        <w:t xml:space="preserve"> </w:t>
      </w:r>
      <w:r w:rsidRPr="004161F0">
        <w:rPr>
          <w:rFonts w:ascii="Sylfaen" w:eastAsia="Times New Roman" w:hAnsi="Sylfaen" w:cs="Times New Roman"/>
          <w:sz w:val="24"/>
          <w:szCs w:val="24"/>
        </w:rPr>
        <w:t>დაავადების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სიმპტომების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განახლება</w:t>
      </w:r>
      <w:r w:rsidRPr="004161F0">
        <w:rPr>
          <w:rFonts w:eastAsia="Times New Roman" w:cs="Times New Roman"/>
          <w:sz w:val="24"/>
          <w:szCs w:val="24"/>
        </w:rPr>
        <w:t xml:space="preserve">, </w:t>
      </w:r>
      <w:r w:rsidRPr="004161F0">
        <w:rPr>
          <w:rFonts w:ascii="Sylfaen" w:eastAsia="Times New Roman" w:hAnsi="Sylfaen" w:cs="Times New Roman"/>
          <w:sz w:val="24"/>
          <w:szCs w:val="24"/>
        </w:rPr>
        <w:t>მედიკამენტური</w:t>
      </w:r>
      <w:r w:rsidRPr="004161F0">
        <w:rPr>
          <w:rFonts w:eastAsia="Times New Roman" w:cs="Times New Roman"/>
          <w:sz w:val="24"/>
          <w:szCs w:val="24"/>
        </w:rPr>
        <w:t xml:space="preserve"> </w:t>
      </w:r>
      <w:r w:rsidRPr="004161F0">
        <w:rPr>
          <w:rFonts w:ascii="Sylfaen" w:eastAsia="Times New Roman" w:hAnsi="Sylfaen" w:cs="Times New Roman"/>
          <w:sz w:val="24"/>
          <w:szCs w:val="24"/>
        </w:rPr>
        <w:t>რეზისტენტობის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განვითარება</w:t>
      </w:r>
      <w:r w:rsidRPr="004161F0">
        <w:rPr>
          <w:rFonts w:eastAsia="Times New Roman" w:cs="Times New Roman"/>
          <w:sz w:val="24"/>
          <w:szCs w:val="24"/>
        </w:rPr>
        <w:t xml:space="preserve">, </w:t>
      </w:r>
      <w:r w:rsidRPr="004161F0">
        <w:rPr>
          <w:rFonts w:ascii="Sylfaen" w:eastAsia="Times New Roman" w:hAnsi="Sylfaen" w:cs="Times New Roman"/>
          <w:sz w:val="24"/>
          <w:szCs w:val="24"/>
        </w:rPr>
        <w:t>ფსორიაზის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გენერალიზებული</w:t>
      </w:r>
      <w:r w:rsidRPr="004161F0">
        <w:rPr>
          <w:rFonts w:eastAsia="Times New Roman" w:cs="Times New Roman"/>
          <w:sz w:val="24"/>
          <w:szCs w:val="24"/>
        </w:rPr>
        <w:t xml:space="preserve"> </w:t>
      </w:r>
      <w:r w:rsidRPr="004161F0">
        <w:rPr>
          <w:rFonts w:ascii="Sylfaen" w:eastAsia="Times New Roman" w:hAnsi="Sylfaen" w:cs="Times New Roman"/>
          <w:sz w:val="24"/>
          <w:szCs w:val="24"/>
        </w:rPr>
        <w:t>პუსტულოზური</w:t>
      </w:r>
      <w:r w:rsidRPr="004161F0">
        <w:rPr>
          <w:rFonts w:eastAsia="Times New Roman" w:cs="Times New Roman"/>
          <w:sz w:val="24"/>
          <w:szCs w:val="24"/>
        </w:rPr>
        <w:t xml:space="preserve"> </w:t>
      </w:r>
      <w:r w:rsidRPr="004161F0">
        <w:rPr>
          <w:rFonts w:ascii="Sylfaen" w:eastAsia="Times New Roman" w:hAnsi="Sylfaen" w:cs="Times New Roman"/>
          <w:sz w:val="24"/>
          <w:szCs w:val="24"/>
        </w:rPr>
        <w:t>ფორმის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განვითარება</w:t>
      </w:r>
      <w:r w:rsidRPr="004161F0">
        <w:rPr>
          <w:rFonts w:eastAsia="Times New Roman" w:cs="Times New Roman"/>
          <w:sz w:val="24"/>
          <w:szCs w:val="24"/>
        </w:rPr>
        <w:t>,</w:t>
      </w:r>
      <w:r w:rsidR="00374032"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ადგილობრივი</w:t>
      </w:r>
      <w:r w:rsidRPr="004161F0">
        <w:rPr>
          <w:rFonts w:eastAsia="Times New Roman" w:cs="Times New Roman"/>
          <w:sz w:val="24"/>
          <w:szCs w:val="24"/>
        </w:rPr>
        <w:t xml:space="preserve"> </w:t>
      </w:r>
      <w:r w:rsidRPr="004161F0">
        <w:rPr>
          <w:rFonts w:ascii="Sylfaen" w:eastAsia="Times New Roman" w:hAnsi="Sylfaen" w:cs="Times New Roman"/>
          <w:sz w:val="24"/>
          <w:szCs w:val="24"/>
        </w:rPr>
        <w:t>და</w:t>
      </w:r>
      <w:r w:rsidRPr="004161F0">
        <w:rPr>
          <w:rFonts w:eastAsia="Times New Roman" w:cs="Times New Roman"/>
          <w:sz w:val="24"/>
          <w:szCs w:val="24"/>
        </w:rPr>
        <w:t xml:space="preserve"> </w:t>
      </w:r>
      <w:r w:rsidRPr="004161F0">
        <w:rPr>
          <w:rFonts w:ascii="Sylfaen" w:eastAsia="Times New Roman" w:hAnsi="Sylfaen" w:cs="Times New Roman"/>
          <w:sz w:val="24"/>
          <w:szCs w:val="24"/>
        </w:rPr>
        <w:t>სისტემური</w:t>
      </w:r>
      <w:r w:rsidRPr="004161F0">
        <w:rPr>
          <w:rFonts w:eastAsia="Times New Roman" w:cs="Times New Roman"/>
          <w:sz w:val="24"/>
          <w:szCs w:val="24"/>
        </w:rPr>
        <w:t xml:space="preserve"> </w:t>
      </w:r>
      <w:r w:rsidR="005436B4" w:rsidRPr="004161F0">
        <w:rPr>
          <w:rFonts w:ascii="Sylfaen" w:eastAsia="Times New Roman" w:hAnsi="Sylfaen" w:cs="Times New Roman"/>
          <w:sz w:val="24"/>
          <w:szCs w:val="24"/>
        </w:rPr>
        <w:t xml:space="preserve">ტოქსიურობა </w:t>
      </w:r>
      <w:r w:rsidRPr="004161F0">
        <w:rPr>
          <w:rFonts w:ascii="Sylfaen" w:eastAsia="Times New Roman" w:hAnsi="Sylfaen" w:cs="Times New Roman"/>
          <w:sz w:val="24"/>
          <w:szCs w:val="24"/>
        </w:rPr>
        <w:t>კანის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ბარიერული</w:t>
      </w:r>
      <w:r w:rsidRPr="004161F0">
        <w:rPr>
          <w:rFonts w:eastAsia="Times New Roman" w:cs="Times New Roman"/>
          <w:sz w:val="24"/>
          <w:szCs w:val="24"/>
        </w:rPr>
        <w:t xml:space="preserve"> </w:t>
      </w:r>
      <w:r w:rsidRPr="004161F0">
        <w:rPr>
          <w:rFonts w:ascii="Sylfaen" w:eastAsia="Times New Roman" w:hAnsi="Sylfaen" w:cs="Times New Roman"/>
          <w:sz w:val="24"/>
          <w:szCs w:val="24"/>
        </w:rPr>
        <w:t>ფუნქციის</w:t>
      </w:r>
      <w:r w:rsidRPr="004161F0">
        <w:rPr>
          <w:rFonts w:eastAsia="Times New Roman" w:cs="Times New Roman"/>
          <w:sz w:val="24"/>
          <w:szCs w:val="24"/>
        </w:rPr>
        <w:t xml:space="preserve"> </w:t>
      </w:r>
      <w:r w:rsidR="009A58C2" w:rsidRPr="004161F0">
        <w:rPr>
          <w:rFonts w:ascii="Sylfaen" w:eastAsia="Times New Roman" w:hAnsi="Sylfaen" w:cs="Times New Roman"/>
          <w:sz w:val="24"/>
          <w:szCs w:val="24"/>
        </w:rPr>
        <w:t xml:space="preserve">დარღვევის </w:t>
      </w:r>
      <w:r w:rsidRPr="004161F0">
        <w:rPr>
          <w:rFonts w:eastAsia="Times New Roman" w:cs="Times New Roman"/>
          <w:sz w:val="24"/>
          <w:szCs w:val="24"/>
        </w:rPr>
        <w:t xml:space="preserve"> </w:t>
      </w:r>
      <w:r w:rsidRPr="004161F0">
        <w:rPr>
          <w:rFonts w:ascii="Sylfaen" w:eastAsia="Times New Roman" w:hAnsi="Sylfaen" w:cs="Times New Roman"/>
          <w:sz w:val="24"/>
          <w:szCs w:val="24"/>
        </w:rPr>
        <w:t>გამო</w:t>
      </w:r>
      <w:r w:rsidRPr="004161F0">
        <w:rPr>
          <w:rFonts w:eastAsia="Times New Roman" w:cs="Times New Roman"/>
          <w:sz w:val="24"/>
          <w:szCs w:val="24"/>
        </w:rPr>
        <w:t>.</w:t>
      </w:r>
      <w:r w:rsidR="000761CC" w:rsidRPr="004161F0">
        <w:rPr>
          <w:rFonts w:eastAsia="Times New Roman" w:cs="Times New Roman"/>
          <w:sz w:val="24"/>
          <w:szCs w:val="24"/>
        </w:rPr>
        <w:t xml:space="preserve"> </w:t>
      </w:r>
      <w:r w:rsidRPr="004161F0">
        <w:rPr>
          <w:rFonts w:ascii="Sylfaen" w:eastAsia="Times New Roman" w:hAnsi="Sylfaen" w:cs="Times New Roman"/>
          <w:sz w:val="24"/>
          <w:szCs w:val="24"/>
        </w:rPr>
        <w:t>ამიტომ</w:t>
      </w:r>
      <w:r w:rsidRPr="004161F0">
        <w:rPr>
          <w:rFonts w:eastAsia="Times New Roman" w:cs="Times New Roman"/>
          <w:sz w:val="24"/>
          <w:szCs w:val="24"/>
        </w:rPr>
        <w:t xml:space="preserve"> </w:t>
      </w:r>
      <w:r w:rsidRPr="004161F0">
        <w:rPr>
          <w:rFonts w:ascii="Sylfaen" w:eastAsia="Times New Roman" w:hAnsi="Sylfaen" w:cs="Times New Roman"/>
          <w:sz w:val="24"/>
          <w:szCs w:val="24"/>
        </w:rPr>
        <w:t>ფსორიაზის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მკურნალობისას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განსაკუთრებით</w:t>
      </w:r>
      <w:r w:rsidRPr="004161F0">
        <w:rPr>
          <w:rFonts w:eastAsia="Times New Roman" w:cs="Times New Roman"/>
          <w:sz w:val="24"/>
          <w:szCs w:val="24"/>
        </w:rPr>
        <w:t xml:space="preserve"> </w:t>
      </w:r>
      <w:r w:rsidRPr="004161F0">
        <w:rPr>
          <w:rFonts w:ascii="Sylfaen" w:eastAsia="Times New Roman" w:hAnsi="Sylfaen" w:cs="Times New Roman"/>
          <w:sz w:val="24"/>
          <w:szCs w:val="24"/>
        </w:rPr>
        <w:t>მნიშვნელოვანია</w:t>
      </w:r>
      <w:r w:rsidRPr="004161F0">
        <w:rPr>
          <w:rFonts w:eastAsia="Times New Roman" w:cs="Times New Roman"/>
          <w:sz w:val="24"/>
          <w:szCs w:val="24"/>
        </w:rPr>
        <w:t xml:space="preserve"> </w:t>
      </w:r>
      <w:r w:rsidRPr="004161F0">
        <w:rPr>
          <w:rFonts w:ascii="Sylfaen" w:eastAsia="Times New Roman" w:hAnsi="Sylfaen" w:cs="Times New Roman"/>
          <w:sz w:val="24"/>
          <w:szCs w:val="24"/>
        </w:rPr>
        <w:t>პაციენტის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მდგომარეობის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კონტროლი</w:t>
      </w:r>
      <w:r w:rsidR="005436B4" w:rsidRPr="004161F0">
        <w:rPr>
          <w:rFonts w:ascii="Sylfaen" w:eastAsia="Times New Roman" w:hAnsi="Sylfaen" w:cs="Times New Roman"/>
          <w:sz w:val="24"/>
          <w:szCs w:val="24"/>
        </w:rPr>
        <w:t>.</w:t>
      </w:r>
    </w:p>
    <w:p w14:paraId="3C6AD997" w14:textId="77777777" w:rsidR="009A58C2" w:rsidRPr="004161F0" w:rsidRDefault="009A58C2" w:rsidP="004A0904">
      <w:pPr>
        <w:spacing w:after="0" w:line="240" w:lineRule="auto"/>
        <w:jc w:val="both"/>
        <w:rPr>
          <w:rFonts w:eastAsia="Times New Roman" w:cs="Times New Roman"/>
          <w:sz w:val="24"/>
          <w:szCs w:val="24"/>
        </w:rPr>
      </w:pPr>
      <w:r w:rsidRPr="004161F0">
        <w:rPr>
          <w:rFonts w:ascii="Sylfaen" w:eastAsia="Times New Roman" w:hAnsi="Sylfaen" w:cs="Times New Roman"/>
          <w:sz w:val="24"/>
          <w:szCs w:val="24"/>
        </w:rPr>
        <w:t>წვივების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ქრონიკული</w:t>
      </w:r>
      <w:r w:rsidRPr="004161F0">
        <w:rPr>
          <w:rFonts w:eastAsia="Times New Roman" w:cs="Times New Roman"/>
          <w:sz w:val="24"/>
          <w:szCs w:val="24"/>
        </w:rPr>
        <w:t xml:space="preserve"> </w:t>
      </w:r>
      <w:r w:rsidRPr="004161F0">
        <w:rPr>
          <w:rFonts w:ascii="Sylfaen" w:eastAsia="Times New Roman" w:hAnsi="Sylfaen" w:cs="Times New Roman"/>
          <w:sz w:val="24"/>
          <w:szCs w:val="24"/>
        </w:rPr>
        <w:t>წყლულები</w:t>
      </w:r>
    </w:p>
    <w:p w14:paraId="6A2A4A99" w14:textId="77777777" w:rsidR="00B65379" w:rsidRPr="004161F0" w:rsidRDefault="009A58C2"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გარეგანი</w:t>
      </w:r>
      <w:r w:rsidRPr="004161F0">
        <w:rPr>
          <w:rFonts w:eastAsia="Times New Roman" w:cs="Times New Roman"/>
          <w:sz w:val="24"/>
          <w:szCs w:val="24"/>
        </w:rPr>
        <w:t xml:space="preserve"> </w:t>
      </w:r>
      <w:r w:rsidR="00006EE1" w:rsidRPr="004161F0">
        <w:rPr>
          <w:rFonts w:ascii="Sylfaen" w:eastAsia="Times New Roman" w:hAnsi="Sylfaen" w:cs="Times New Roman"/>
          <w:sz w:val="24"/>
          <w:szCs w:val="24"/>
        </w:rPr>
        <w:t>მოხმარების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გკს</w:t>
      </w:r>
      <w:r w:rsidRPr="004161F0">
        <w:rPr>
          <w:rFonts w:eastAsia="Times New Roman" w:cs="Times New Roman"/>
          <w:sz w:val="24"/>
          <w:szCs w:val="24"/>
        </w:rPr>
        <w:t xml:space="preserve"> </w:t>
      </w:r>
      <w:r w:rsidRPr="004161F0">
        <w:rPr>
          <w:rFonts w:ascii="Sylfaen" w:eastAsia="Times New Roman" w:hAnsi="Sylfaen" w:cs="Times New Roman"/>
          <w:sz w:val="24"/>
          <w:szCs w:val="24"/>
        </w:rPr>
        <w:t>ზოგჯერ</w:t>
      </w:r>
      <w:r w:rsidRPr="004161F0">
        <w:rPr>
          <w:rFonts w:eastAsia="Times New Roman" w:cs="Times New Roman"/>
          <w:sz w:val="24"/>
          <w:szCs w:val="24"/>
        </w:rPr>
        <w:t xml:space="preserve">  </w:t>
      </w:r>
      <w:r w:rsidRPr="004161F0">
        <w:rPr>
          <w:rFonts w:ascii="Sylfaen" w:eastAsia="Times New Roman" w:hAnsi="Sylfaen" w:cs="Times New Roman"/>
          <w:sz w:val="24"/>
          <w:szCs w:val="24"/>
        </w:rPr>
        <w:t>დერმატიტის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მკურნალობისას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გამოიყენება</w:t>
      </w:r>
      <w:r w:rsidRPr="004161F0">
        <w:rPr>
          <w:rFonts w:eastAsia="Times New Roman" w:cs="Times New Roman"/>
          <w:sz w:val="24"/>
          <w:szCs w:val="24"/>
        </w:rPr>
        <w:t>,</w:t>
      </w:r>
      <w:r w:rsidR="000761CC" w:rsidRPr="004161F0">
        <w:rPr>
          <w:rFonts w:eastAsia="Times New Roman" w:cs="Times New Roman"/>
          <w:sz w:val="24"/>
          <w:szCs w:val="24"/>
        </w:rPr>
        <w:t xml:space="preserve"> </w:t>
      </w:r>
      <w:r w:rsidRPr="004161F0">
        <w:rPr>
          <w:rFonts w:ascii="Sylfaen" w:eastAsia="Times New Roman" w:hAnsi="Sylfaen" w:cs="Times New Roman"/>
          <w:sz w:val="24"/>
          <w:szCs w:val="24"/>
        </w:rPr>
        <w:t>რომელიც</w:t>
      </w:r>
      <w:r w:rsidRPr="004161F0">
        <w:rPr>
          <w:rFonts w:eastAsia="Times New Roman" w:cs="Times New Roman"/>
          <w:sz w:val="24"/>
          <w:szCs w:val="24"/>
        </w:rPr>
        <w:t xml:space="preserve"> </w:t>
      </w:r>
      <w:r w:rsidRPr="004161F0">
        <w:rPr>
          <w:rFonts w:ascii="Sylfaen" w:eastAsia="Times New Roman" w:hAnsi="Sylfaen" w:cs="Times New Roman"/>
          <w:sz w:val="24"/>
          <w:szCs w:val="24"/>
        </w:rPr>
        <w:t>ვითარდება</w:t>
      </w:r>
      <w:r w:rsidRPr="004161F0">
        <w:rPr>
          <w:rFonts w:eastAsia="Times New Roman" w:cs="Times New Roman"/>
          <w:sz w:val="24"/>
          <w:szCs w:val="24"/>
        </w:rPr>
        <w:t xml:space="preserve"> </w:t>
      </w:r>
      <w:r w:rsidRPr="004161F0">
        <w:rPr>
          <w:rFonts w:ascii="Sylfaen" w:eastAsia="Times New Roman" w:hAnsi="Sylfaen" w:cs="Times New Roman"/>
          <w:sz w:val="24"/>
          <w:szCs w:val="24"/>
        </w:rPr>
        <w:t>ფეხებზე</w:t>
      </w:r>
      <w:r w:rsidRPr="004161F0">
        <w:rPr>
          <w:rFonts w:eastAsia="Times New Roman" w:cs="Times New Roman"/>
          <w:sz w:val="24"/>
          <w:szCs w:val="24"/>
        </w:rPr>
        <w:t xml:space="preserve"> </w:t>
      </w:r>
      <w:r w:rsidR="00F94ACE" w:rsidRPr="004161F0">
        <w:rPr>
          <w:rFonts w:ascii="Sylfaen" w:eastAsia="Times New Roman" w:hAnsi="Sylfaen" w:cs="Times New Roman"/>
          <w:sz w:val="24"/>
          <w:szCs w:val="24"/>
        </w:rPr>
        <w:t>ტროფ</w:t>
      </w:r>
      <w:r w:rsidRPr="004161F0">
        <w:rPr>
          <w:rFonts w:ascii="Sylfaen" w:eastAsia="Times New Roman" w:hAnsi="Sylfaen" w:cs="Times New Roman"/>
          <w:sz w:val="24"/>
          <w:szCs w:val="24"/>
        </w:rPr>
        <w:t>იკული</w:t>
      </w:r>
      <w:r w:rsidRPr="004161F0">
        <w:rPr>
          <w:rFonts w:eastAsia="Times New Roman" w:cs="Times New Roman"/>
          <w:sz w:val="24"/>
          <w:szCs w:val="24"/>
        </w:rPr>
        <w:t xml:space="preserve"> </w:t>
      </w:r>
      <w:r w:rsidRPr="004161F0">
        <w:rPr>
          <w:rFonts w:ascii="Sylfaen" w:eastAsia="Times New Roman" w:hAnsi="Sylfaen" w:cs="Times New Roman"/>
          <w:sz w:val="24"/>
          <w:szCs w:val="24"/>
        </w:rPr>
        <w:t>წყლულის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ირგვლივ</w:t>
      </w:r>
      <w:r w:rsidRPr="004161F0">
        <w:rPr>
          <w:rFonts w:eastAsia="Times New Roman" w:cs="Times New Roman"/>
          <w:sz w:val="24"/>
          <w:szCs w:val="24"/>
        </w:rPr>
        <w:t>,</w:t>
      </w:r>
      <w:r w:rsidR="00BD5616" w:rsidRPr="004161F0">
        <w:rPr>
          <w:rFonts w:eastAsia="Times New Roman" w:cs="Times New Roman"/>
          <w:sz w:val="24"/>
          <w:szCs w:val="24"/>
        </w:rPr>
        <w:t xml:space="preserve"> </w:t>
      </w:r>
      <w:r w:rsidRPr="004161F0">
        <w:rPr>
          <w:rFonts w:ascii="Sylfaen" w:eastAsia="Times New Roman" w:hAnsi="Sylfaen" w:cs="Times New Roman"/>
          <w:sz w:val="24"/>
          <w:szCs w:val="24"/>
        </w:rPr>
        <w:t>რაც</w:t>
      </w:r>
      <w:r w:rsidRPr="004161F0">
        <w:rPr>
          <w:rFonts w:eastAsia="Times New Roman" w:cs="Times New Roman"/>
          <w:sz w:val="24"/>
          <w:szCs w:val="24"/>
        </w:rPr>
        <w:t xml:space="preserve"> </w:t>
      </w:r>
      <w:r w:rsidRPr="004161F0">
        <w:rPr>
          <w:rFonts w:ascii="Sylfaen" w:eastAsia="Times New Roman" w:hAnsi="Sylfaen" w:cs="Times New Roman"/>
          <w:sz w:val="24"/>
          <w:szCs w:val="24"/>
        </w:rPr>
        <w:t>დიდი</w:t>
      </w:r>
      <w:r w:rsidRPr="004161F0">
        <w:rPr>
          <w:rFonts w:eastAsia="Times New Roman" w:cs="Times New Roman"/>
          <w:sz w:val="24"/>
          <w:szCs w:val="24"/>
        </w:rPr>
        <w:t xml:space="preserve"> </w:t>
      </w:r>
      <w:r w:rsidRPr="004161F0">
        <w:rPr>
          <w:rFonts w:ascii="Sylfaen" w:eastAsia="Times New Roman" w:hAnsi="Sylfaen" w:cs="Times New Roman"/>
          <w:sz w:val="24"/>
          <w:szCs w:val="24"/>
        </w:rPr>
        <w:t>ალბათობით</w:t>
      </w:r>
      <w:r w:rsidRPr="004161F0">
        <w:rPr>
          <w:rFonts w:eastAsia="Times New Roman" w:cs="Times New Roman"/>
          <w:sz w:val="24"/>
          <w:szCs w:val="24"/>
        </w:rPr>
        <w:t xml:space="preserve"> </w:t>
      </w:r>
      <w:r w:rsidRPr="004161F0">
        <w:rPr>
          <w:rFonts w:ascii="Sylfaen" w:eastAsia="Times New Roman" w:hAnsi="Sylfaen" w:cs="Times New Roman"/>
          <w:sz w:val="24"/>
          <w:szCs w:val="24"/>
        </w:rPr>
        <w:t>შესაძლოა</w:t>
      </w:r>
      <w:r w:rsidRPr="004161F0">
        <w:rPr>
          <w:rFonts w:eastAsia="Times New Roman" w:cs="Times New Roman"/>
          <w:sz w:val="24"/>
          <w:szCs w:val="24"/>
        </w:rPr>
        <w:t xml:space="preserve"> </w:t>
      </w:r>
      <w:r w:rsidRPr="004161F0">
        <w:rPr>
          <w:rFonts w:ascii="Sylfaen" w:eastAsia="Times New Roman" w:hAnsi="Sylfaen" w:cs="Times New Roman"/>
          <w:sz w:val="24"/>
          <w:szCs w:val="24"/>
        </w:rPr>
        <w:t>დაკავშირებული</w:t>
      </w:r>
      <w:r w:rsidRPr="004161F0">
        <w:rPr>
          <w:rFonts w:eastAsia="Times New Roman" w:cs="Times New Roman"/>
          <w:sz w:val="24"/>
          <w:szCs w:val="24"/>
        </w:rPr>
        <w:t xml:space="preserve"> </w:t>
      </w:r>
      <w:r w:rsidRPr="004161F0">
        <w:rPr>
          <w:rFonts w:ascii="Sylfaen" w:eastAsia="Times New Roman" w:hAnsi="Sylfaen" w:cs="Times New Roman"/>
          <w:sz w:val="24"/>
          <w:szCs w:val="24"/>
        </w:rPr>
        <w:t>იყოს</w:t>
      </w:r>
      <w:r w:rsidRPr="004161F0">
        <w:rPr>
          <w:rFonts w:eastAsia="Times New Roman" w:cs="Times New Roman"/>
          <w:sz w:val="24"/>
          <w:szCs w:val="24"/>
        </w:rPr>
        <w:t xml:space="preserve"> </w:t>
      </w:r>
      <w:r w:rsidRPr="004161F0">
        <w:rPr>
          <w:rFonts w:ascii="Sylfaen" w:eastAsia="Times New Roman" w:hAnsi="Sylfaen" w:cs="Times New Roman"/>
          <w:sz w:val="24"/>
          <w:szCs w:val="24"/>
        </w:rPr>
        <w:t>ადგილობრივი</w:t>
      </w:r>
      <w:r w:rsidRPr="004161F0">
        <w:rPr>
          <w:rFonts w:eastAsia="Times New Roman" w:cs="Times New Roman"/>
          <w:sz w:val="24"/>
          <w:szCs w:val="24"/>
        </w:rPr>
        <w:t xml:space="preserve"> </w:t>
      </w:r>
      <w:r w:rsidRPr="004161F0">
        <w:rPr>
          <w:rFonts w:ascii="Sylfaen" w:eastAsia="Times New Roman" w:hAnsi="Sylfaen" w:cs="Times New Roman"/>
          <w:sz w:val="24"/>
          <w:szCs w:val="24"/>
        </w:rPr>
        <w:t>რეაქციების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მომატებულ</w:t>
      </w:r>
      <w:r w:rsidRPr="004161F0">
        <w:rPr>
          <w:rFonts w:eastAsia="Times New Roman" w:cs="Times New Roman"/>
          <w:sz w:val="24"/>
          <w:szCs w:val="24"/>
        </w:rPr>
        <w:t xml:space="preserve"> </w:t>
      </w:r>
      <w:r w:rsidRPr="004161F0">
        <w:rPr>
          <w:rFonts w:ascii="Sylfaen" w:eastAsia="Times New Roman" w:hAnsi="Sylfaen" w:cs="Times New Roman"/>
          <w:sz w:val="24"/>
          <w:szCs w:val="24"/>
        </w:rPr>
        <w:t>მგრძნობელობასთან</w:t>
      </w:r>
      <w:r w:rsidRPr="004161F0">
        <w:rPr>
          <w:rFonts w:eastAsia="Times New Roman" w:cs="Times New Roman"/>
          <w:sz w:val="24"/>
          <w:szCs w:val="24"/>
        </w:rPr>
        <w:t xml:space="preserve"> </w:t>
      </w:r>
      <w:r w:rsidRPr="004161F0">
        <w:rPr>
          <w:rFonts w:ascii="Sylfaen" w:eastAsia="Times New Roman" w:hAnsi="Sylfaen" w:cs="Times New Roman"/>
          <w:sz w:val="24"/>
          <w:szCs w:val="24"/>
        </w:rPr>
        <w:t>და</w:t>
      </w:r>
      <w:r w:rsidRPr="004161F0">
        <w:rPr>
          <w:rFonts w:eastAsia="Times New Roman" w:cs="Times New Roman"/>
          <w:sz w:val="24"/>
          <w:szCs w:val="24"/>
        </w:rPr>
        <w:t xml:space="preserve"> </w:t>
      </w:r>
      <w:r w:rsidRPr="004161F0">
        <w:rPr>
          <w:rFonts w:ascii="Sylfaen" w:eastAsia="Times New Roman" w:hAnsi="Sylfaen" w:cs="Times New Roman"/>
          <w:sz w:val="24"/>
          <w:szCs w:val="24"/>
        </w:rPr>
        <w:t>ადგილობრივი</w:t>
      </w:r>
      <w:r w:rsidRPr="004161F0">
        <w:rPr>
          <w:rFonts w:eastAsia="Times New Roman" w:cs="Times New Roman"/>
          <w:sz w:val="24"/>
          <w:szCs w:val="24"/>
        </w:rPr>
        <w:t xml:space="preserve"> </w:t>
      </w:r>
      <w:r w:rsidRPr="004161F0">
        <w:rPr>
          <w:rFonts w:ascii="Sylfaen" w:eastAsia="Times New Roman" w:hAnsi="Sylfaen" w:cs="Times New Roman"/>
          <w:sz w:val="24"/>
          <w:szCs w:val="24"/>
        </w:rPr>
        <w:t>რეაქციის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განვითარების</w:t>
      </w:r>
      <w:r w:rsidRPr="004161F0">
        <w:rPr>
          <w:rFonts w:eastAsia="Times New Roman" w:cs="Times New Roman"/>
          <w:sz w:val="24"/>
          <w:szCs w:val="24"/>
        </w:rPr>
        <w:t xml:space="preserve"> </w:t>
      </w:r>
      <w:r w:rsidRPr="004161F0">
        <w:rPr>
          <w:rFonts w:ascii="Sylfaen" w:eastAsia="Times New Roman" w:hAnsi="Sylfaen" w:cs="Times New Roman"/>
          <w:sz w:val="24"/>
          <w:szCs w:val="24"/>
        </w:rPr>
        <w:t>ზრდასთან</w:t>
      </w:r>
      <w:r w:rsidR="00F94ACE" w:rsidRPr="004161F0">
        <w:rPr>
          <w:rFonts w:ascii="Sylfaen" w:eastAsia="Times New Roman" w:hAnsi="Sylfaen" w:cs="Times New Roman"/>
          <w:sz w:val="24"/>
          <w:szCs w:val="24"/>
        </w:rPr>
        <w:t>.</w:t>
      </w:r>
    </w:p>
    <w:p w14:paraId="737CBA21" w14:textId="77777777" w:rsidR="00674A66" w:rsidRPr="004161F0" w:rsidRDefault="00674A6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თანმხლები ინფექცია</w:t>
      </w:r>
    </w:p>
    <w:p w14:paraId="12FD6912" w14:textId="77777777" w:rsidR="00674A66" w:rsidRPr="004161F0" w:rsidRDefault="00674A6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ინფექციის განვითარების შემთხვევაში მალამოთი მკურნალობასთან ერთად უნდა  დაინიშნოს შესაბამისი ანტიბიოტიკოთერაპია.</w:t>
      </w:r>
      <w:r w:rsidR="00F94ACE"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ინფექციის გენერალიზების  ნებისმიერი გამოვლენისას გკს-ით მკურნალობა უნდა შეწყდეს და ჩატარდეს სისტემური ანტიმიკრობული თერაპია.</w:t>
      </w:r>
    </w:p>
    <w:p w14:paraId="1EB48C5E" w14:textId="77777777" w:rsidR="00B65379" w:rsidRPr="004161F0" w:rsidRDefault="00674A66"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კლობენატის მალამოს შემადგენლობაში შემავალი პრ</w:t>
      </w:r>
      <w:r w:rsidR="000761CC" w:rsidRPr="004161F0">
        <w:rPr>
          <w:rFonts w:ascii="Sylfaen" w:eastAsia="Times New Roman" w:hAnsi="Sylfaen" w:cs="Times New Roman"/>
          <w:sz w:val="24"/>
          <w:szCs w:val="24"/>
        </w:rPr>
        <w:t xml:space="preserve">ოპილენგლიკოლი </w:t>
      </w:r>
      <w:r w:rsidRPr="004161F0">
        <w:rPr>
          <w:rFonts w:ascii="Sylfaen" w:eastAsia="Times New Roman" w:hAnsi="Sylfaen" w:cs="Times New Roman"/>
          <w:sz w:val="24"/>
          <w:szCs w:val="24"/>
        </w:rPr>
        <w:t>შესაძლოა კანის  ადგილობრივი ალერგიული რეაქციების მიზეზი გახდეს,</w:t>
      </w:r>
      <w:r w:rsidR="00F94ACE"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 xml:space="preserve">ისეთების როგორიცაა გაღიზიანება. </w:t>
      </w:r>
    </w:p>
    <w:p w14:paraId="0F79A7CD" w14:textId="77777777" w:rsidR="004A0904" w:rsidRPr="004161F0" w:rsidRDefault="004A0904" w:rsidP="004A0904">
      <w:pPr>
        <w:spacing w:after="0" w:line="240" w:lineRule="auto"/>
        <w:jc w:val="both"/>
        <w:rPr>
          <w:rFonts w:ascii="Sylfaen" w:eastAsia="Times New Roman" w:hAnsi="Sylfaen" w:cs="Times New Roman"/>
          <w:sz w:val="24"/>
          <w:szCs w:val="24"/>
        </w:rPr>
      </w:pPr>
    </w:p>
    <w:p w14:paraId="4927190C" w14:textId="77777777" w:rsidR="00564711" w:rsidRPr="004161F0" w:rsidRDefault="00564711"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სხვა სამკურნალო საშუალებებთან ურთიერთქმედება</w:t>
      </w:r>
    </w:p>
    <w:p w14:paraId="7BF8B653" w14:textId="77777777" w:rsidR="00564711" w:rsidRPr="004161F0" w:rsidRDefault="00564711"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ნაჩვენებია, რომ CYP3A4-ის ინჰიბიტორების (მაგალითად</w:t>
      </w:r>
      <w:r w:rsidR="008B58C5" w:rsidRPr="004161F0">
        <w:rPr>
          <w:rFonts w:ascii="Sylfaen" w:hAnsi="Sylfaen" w:cs="Times New Roman"/>
          <w:sz w:val="24"/>
          <w:szCs w:val="24"/>
        </w:rPr>
        <w:t>:</w:t>
      </w:r>
      <w:r w:rsidRPr="004161F0">
        <w:rPr>
          <w:rFonts w:ascii="Sylfaen" w:hAnsi="Sylfaen" w:cs="Times New Roman"/>
          <w:sz w:val="24"/>
          <w:szCs w:val="24"/>
        </w:rPr>
        <w:t xml:space="preserve"> რიტონავირის და იტრაკონაზოლის) ერთდროულად გამოყენება თრგუნავს კორტიკოსტეროიდების მეტაბოლიზმს, რაც თავის მხრივ იწვევს მათი სისტემური ზემოქმედების გაძლიერებას. ამ ურთიერთქმედების კლინიკური მნიშვნელობა დამოკიდებულია დოზაზე და კორტიკოსტეროიდების გამოყენების მეთოდზე, ასევე CYP3A4-ის ინჰიბიტორის აქტივობაზე.</w:t>
      </w:r>
    </w:p>
    <w:p w14:paraId="0F778D9C" w14:textId="77777777" w:rsidR="00F94ACE" w:rsidRPr="004161F0" w:rsidRDefault="00F94ACE" w:rsidP="004A0904">
      <w:pPr>
        <w:spacing w:after="0" w:line="240" w:lineRule="auto"/>
        <w:jc w:val="both"/>
        <w:rPr>
          <w:rFonts w:ascii="Sylfaen" w:hAnsi="Sylfaen" w:cs="Times New Roman"/>
          <w:sz w:val="24"/>
          <w:szCs w:val="24"/>
        </w:rPr>
      </w:pPr>
    </w:p>
    <w:p w14:paraId="78804C18" w14:textId="77777777" w:rsidR="00710B19" w:rsidRPr="004161F0" w:rsidRDefault="00710B19" w:rsidP="004A0904">
      <w:pPr>
        <w:spacing w:after="0" w:line="240" w:lineRule="auto"/>
        <w:jc w:val="both"/>
        <w:rPr>
          <w:rFonts w:ascii="Sylfaen" w:eastAsia="Times New Roman" w:hAnsi="Sylfaen" w:cs="Times New Roman"/>
          <w:b/>
          <w:color w:val="000000" w:themeColor="text1"/>
          <w:sz w:val="24"/>
          <w:szCs w:val="24"/>
        </w:rPr>
      </w:pPr>
      <w:r w:rsidRPr="004161F0">
        <w:rPr>
          <w:rFonts w:ascii="Sylfaen" w:eastAsia="Times New Roman" w:hAnsi="Sylfaen" w:cs="Times New Roman"/>
          <w:b/>
          <w:color w:val="000000" w:themeColor="text1"/>
          <w:sz w:val="24"/>
          <w:szCs w:val="24"/>
        </w:rPr>
        <w:t>ორსულობისა და ლაქტაციის დროს გამოყენება</w:t>
      </w:r>
    </w:p>
    <w:p w14:paraId="6CF43E49" w14:textId="77777777" w:rsidR="00710B19" w:rsidRPr="004161F0" w:rsidRDefault="000960F6" w:rsidP="004A0904">
      <w:pPr>
        <w:spacing w:after="0" w:line="240" w:lineRule="auto"/>
        <w:jc w:val="both"/>
        <w:rPr>
          <w:rFonts w:ascii="Sylfaen" w:eastAsia="Times New Roman" w:hAnsi="Sylfaen" w:cs="Times New Roman"/>
          <w:color w:val="000000" w:themeColor="text1"/>
          <w:sz w:val="24"/>
          <w:szCs w:val="24"/>
        </w:rPr>
      </w:pPr>
      <w:r w:rsidRPr="004161F0">
        <w:rPr>
          <w:rFonts w:ascii="Sylfaen" w:eastAsia="Times New Roman" w:hAnsi="Sylfaen" w:cs="Times New Roman"/>
          <w:color w:val="000000" w:themeColor="text1"/>
          <w:sz w:val="24"/>
          <w:szCs w:val="24"/>
        </w:rPr>
        <w:t>მონაცემები ორსულებში კლობეტაზ</w:t>
      </w:r>
      <w:r w:rsidR="00710B19" w:rsidRPr="004161F0">
        <w:rPr>
          <w:rFonts w:ascii="Sylfaen" w:eastAsia="Times New Roman" w:hAnsi="Sylfaen" w:cs="Times New Roman"/>
          <w:color w:val="000000" w:themeColor="text1"/>
          <w:sz w:val="24"/>
          <w:szCs w:val="24"/>
        </w:rPr>
        <w:t>ოლის გამოყენების შესახებ შეზღუდულია.</w:t>
      </w:r>
      <w:r w:rsidRPr="004161F0">
        <w:rPr>
          <w:rFonts w:ascii="Sylfaen" w:eastAsia="Times New Roman" w:hAnsi="Sylfaen" w:cs="Times New Roman"/>
          <w:color w:val="000000" w:themeColor="text1"/>
          <w:sz w:val="24"/>
          <w:szCs w:val="24"/>
        </w:rPr>
        <w:t xml:space="preserve"> </w:t>
      </w:r>
      <w:r w:rsidR="00710B19" w:rsidRPr="004161F0">
        <w:rPr>
          <w:rFonts w:ascii="Sylfaen" w:eastAsia="Times New Roman" w:hAnsi="Sylfaen" w:cs="Times New Roman"/>
          <w:color w:val="000000" w:themeColor="text1"/>
          <w:sz w:val="24"/>
          <w:szCs w:val="24"/>
        </w:rPr>
        <w:t>ორსულობისას  პრეპარატს  იყენებენ  მხოლოდ  იმ შემთხვევაში,  როდესაც  დედისთვის  შესაძლო სარგებელი აჭარბებს  ნაყოფისთვის  პოტენციურ რისკს.</w:t>
      </w:r>
      <w:r w:rsidR="000B4CFE" w:rsidRPr="004161F0">
        <w:rPr>
          <w:rFonts w:ascii="Sylfaen" w:eastAsia="Times New Roman" w:hAnsi="Sylfaen" w:cs="Times New Roman"/>
          <w:color w:val="000000" w:themeColor="text1"/>
          <w:sz w:val="24"/>
          <w:szCs w:val="24"/>
        </w:rPr>
        <w:t xml:space="preserve"> </w:t>
      </w:r>
      <w:r w:rsidR="00710B19" w:rsidRPr="004161F0">
        <w:rPr>
          <w:rFonts w:ascii="Sylfaen" w:eastAsia="Times New Roman" w:hAnsi="Sylfaen" w:cs="Times New Roman"/>
          <w:color w:val="000000" w:themeColor="text1"/>
          <w:sz w:val="24"/>
          <w:szCs w:val="24"/>
        </w:rPr>
        <w:t>ორსულობისას  მალამოს   დანიშვნის   აუცილებლობის  შემთხვევაში,  პრეპარატი გამოყენებული უნდა იქნას მინიმალური დოზებით, საკმაოდ მოკლე პერიოდის განმავლობაში. ადგილობრივი გამოყენების კორტიკოსტეროიდების უსაფრთხოება ლაქტაციის პერიოდში დადგენილი არ არის. არ არის ცნობილი აქვთ თუ არა ადგილობრივ კორტიკოსტეროიდებს  დედის რძეში  აღმოსაჩენად საკმარისი  სისტემური აბსორბცია.</w:t>
      </w:r>
      <w:r w:rsidR="000B4CFE" w:rsidRPr="004161F0">
        <w:rPr>
          <w:rFonts w:ascii="Sylfaen" w:eastAsia="Times New Roman" w:hAnsi="Sylfaen" w:cs="Times New Roman"/>
          <w:color w:val="000000" w:themeColor="text1"/>
          <w:sz w:val="24"/>
          <w:szCs w:val="24"/>
        </w:rPr>
        <w:t xml:space="preserve"> ლაქტაციისას </w:t>
      </w:r>
      <w:r w:rsidR="00710B19" w:rsidRPr="004161F0">
        <w:rPr>
          <w:rFonts w:ascii="Sylfaen" w:eastAsia="Times New Roman" w:hAnsi="Sylfaen" w:cs="Times New Roman"/>
          <w:color w:val="000000" w:themeColor="text1"/>
          <w:sz w:val="24"/>
          <w:szCs w:val="24"/>
        </w:rPr>
        <w:t>პრეპარატს იყენებენ  მხოლოდ  იმ შემთხვევაში,  როდესაც  დედისთვის  შესაძლო სარგებელი აჭარბებს  ბავშვის   პოტენციურ რისკს</w:t>
      </w:r>
      <w:r w:rsidR="00F94ACE" w:rsidRPr="004161F0">
        <w:rPr>
          <w:rFonts w:ascii="Sylfaen" w:eastAsia="Times New Roman" w:hAnsi="Sylfaen" w:cs="Times New Roman"/>
          <w:color w:val="000000" w:themeColor="text1"/>
          <w:sz w:val="24"/>
          <w:szCs w:val="24"/>
        </w:rPr>
        <w:t xml:space="preserve">. </w:t>
      </w:r>
      <w:r w:rsidR="00710B19" w:rsidRPr="004161F0">
        <w:rPr>
          <w:rFonts w:ascii="Sylfaen" w:eastAsia="Times New Roman" w:hAnsi="Sylfaen" w:cs="Times New Roman"/>
          <w:color w:val="000000" w:themeColor="text1"/>
          <w:sz w:val="24"/>
          <w:szCs w:val="24"/>
        </w:rPr>
        <w:t>არ არის რეკომენდებული მალამოს სარძევე ჯირკვლებზე დატანა, რათა თავიდან იქნას აცილებული ძუძუთი კვებისას ახალშობილის მიერ კლობეტაზოლის შემთხვევითი მიღება.</w:t>
      </w:r>
    </w:p>
    <w:p w14:paraId="7106633D" w14:textId="77777777" w:rsidR="004A0904" w:rsidRPr="004161F0" w:rsidRDefault="004A0904" w:rsidP="004A0904">
      <w:pPr>
        <w:spacing w:after="0" w:line="240" w:lineRule="auto"/>
        <w:jc w:val="both"/>
        <w:rPr>
          <w:rFonts w:ascii="Sylfaen" w:eastAsia="Times New Roman" w:hAnsi="Sylfaen" w:cs="Times New Roman"/>
          <w:color w:val="000000" w:themeColor="text1"/>
          <w:sz w:val="24"/>
          <w:szCs w:val="24"/>
        </w:rPr>
      </w:pPr>
    </w:p>
    <w:p w14:paraId="1D1A0A95" w14:textId="77777777" w:rsidR="00564711" w:rsidRPr="004161F0" w:rsidRDefault="00564711" w:rsidP="004A0904">
      <w:pPr>
        <w:spacing w:after="0" w:line="240" w:lineRule="auto"/>
        <w:jc w:val="both"/>
        <w:rPr>
          <w:rFonts w:ascii="Sylfaen" w:eastAsia="Times New Roman" w:hAnsi="Sylfaen" w:cs="Times New Roman"/>
          <w:b/>
          <w:sz w:val="24"/>
          <w:szCs w:val="24"/>
        </w:rPr>
      </w:pPr>
      <w:r w:rsidRPr="004161F0">
        <w:rPr>
          <w:rFonts w:ascii="Sylfaen" w:eastAsia="Times New Roman" w:hAnsi="Sylfaen" w:cs="Times New Roman"/>
          <w:b/>
          <w:sz w:val="24"/>
          <w:szCs w:val="24"/>
        </w:rPr>
        <w:t>ზემოქმედება სატრანსპორტო საშუალებებისა და პოტენციურად საშიში მექანიზმების მართვის უნარზე:</w:t>
      </w:r>
    </w:p>
    <w:p w14:paraId="0B14AD81" w14:textId="77777777" w:rsidR="00FA1886" w:rsidRPr="004161F0" w:rsidRDefault="00FA1886" w:rsidP="004A0904">
      <w:pPr>
        <w:spacing w:after="0" w:line="240" w:lineRule="auto"/>
        <w:jc w:val="both"/>
        <w:rPr>
          <w:rFonts w:ascii="Sylfaen" w:hAnsi="Sylfaen" w:cs="Times New Roman"/>
          <w:color w:val="000000" w:themeColor="text1"/>
          <w:sz w:val="24"/>
          <w:szCs w:val="24"/>
        </w:rPr>
      </w:pPr>
      <w:r w:rsidRPr="004161F0">
        <w:rPr>
          <w:rFonts w:ascii="Sylfaen" w:hAnsi="Sylfaen" w:cs="Times New Roman"/>
          <w:color w:val="000000" w:themeColor="text1"/>
          <w:sz w:val="24"/>
          <w:szCs w:val="24"/>
        </w:rPr>
        <w:t xml:space="preserve">კლინიკური  კვლევები კლობეტაზოლის ეფექტის შესახებ სატრანსპორტო საშუალებებისა  და სხვა მექანიზმების  მართვის უნარზე   არ ჩატარებულა. კლობეტაზოლის  გარეგანი  გამოყენებისას აღწერილ გვერდით  რეაქციებზე დაყრდნობით, </w:t>
      </w:r>
      <w:r w:rsidR="00182EE9" w:rsidRPr="004161F0">
        <w:rPr>
          <w:rFonts w:ascii="Sylfaen" w:hAnsi="Sylfaen" w:cs="Times New Roman"/>
          <w:color w:val="000000" w:themeColor="text1"/>
          <w:sz w:val="24"/>
          <w:szCs w:val="24"/>
        </w:rPr>
        <w:t>კლობე</w:t>
      </w:r>
      <w:r w:rsidR="000B4CFE" w:rsidRPr="004161F0">
        <w:rPr>
          <w:rFonts w:ascii="Sylfaen" w:hAnsi="Sylfaen" w:cs="Times New Roman"/>
          <w:color w:val="000000" w:themeColor="text1"/>
          <w:sz w:val="24"/>
          <w:szCs w:val="24"/>
        </w:rPr>
        <w:t>ტაზოლის</w:t>
      </w:r>
      <w:r w:rsidRPr="004161F0">
        <w:rPr>
          <w:rFonts w:ascii="Sylfaen" w:hAnsi="Sylfaen" w:cs="Times New Roman"/>
          <w:color w:val="000000" w:themeColor="text1"/>
          <w:sz w:val="24"/>
          <w:szCs w:val="24"/>
        </w:rPr>
        <w:t xml:space="preserve">  არასასურველი ეფექტები მსგავსი საქმიანობისას არ არის მოსალოდნელი. </w:t>
      </w:r>
    </w:p>
    <w:p w14:paraId="3350EA42" w14:textId="77777777" w:rsidR="004A0904" w:rsidRPr="004161F0" w:rsidRDefault="004A0904" w:rsidP="004A0904">
      <w:pPr>
        <w:spacing w:after="0" w:line="240" w:lineRule="auto"/>
        <w:jc w:val="both"/>
        <w:rPr>
          <w:rFonts w:ascii="Sylfaen" w:hAnsi="Sylfaen" w:cs="Times New Roman"/>
          <w:color w:val="000000" w:themeColor="text1"/>
          <w:sz w:val="24"/>
          <w:szCs w:val="24"/>
        </w:rPr>
      </w:pPr>
    </w:p>
    <w:p w14:paraId="4237A8E3" w14:textId="77777777" w:rsidR="00D967E5" w:rsidRPr="004161F0" w:rsidRDefault="00D967E5" w:rsidP="004A0904">
      <w:pPr>
        <w:spacing w:after="0" w:line="240" w:lineRule="auto"/>
        <w:jc w:val="both"/>
        <w:rPr>
          <w:rFonts w:ascii="Sylfaen" w:hAnsi="Sylfaen" w:cs="Times New Roman"/>
          <w:b/>
          <w:color w:val="000000" w:themeColor="text1"/>
          <w:sz w:val="24"/>
          <w:szCs w:val="24"/>
        </w:rPr>
      </w:pPr>
      <w:r w:rsidRPr="004161F0">
        <w:rPr>
          <w:rFonts w:ascii="Sylfaen" w:hAnsi="Sylfaen" w:cs="Times New Roman"/>
          <w:b/>
          <w:color w:val="000000" w:themeColor="text1"/>
          <w:sz w:val="24"/>
          <w:szCs w:val="24"/>
        </w:rPr>
        <w:t>მიღების წესი და დოზები</w:t>
      </w:r>
    </w:p>
    <w:p w14:paraId="6C56EE2B" w14:textId="77777777" w:rsidR="00D967E5" w:rsidRPr="004161F0" w:rsidRDefault="00D967E5" w:rsidP="004A0904">
      <w:pPr>
        <w:spacing w:after="0" w:line="240" w:lineRule="auto"/>
        <w:jc w:val="both"/>
        <w:rPr>
          <w:rFonts w:ascii="Sylfaen" w:hAnsi="Sylfaen" w:cs="Times New Roman"/>
          <w:color w:val="000000" w:themeColor="text1"/>
          <w:sz w:val="24"/>
          <w:szCs w:val="24"/>
        </w:rPr>
      </w:pPr>
      <w:r w:rsidRPr="004161F0">
        <w:rPr>
          <w:rFonts w:ascii="Sylfaen" w:hAnsi="Sylfaen" w:cs="Times New Roman"/>
          <w:color w:val="000000" w:themeColor="text1"/>
          <w:sz w:val="24"/>
          <w:szCs w:val="24"/>
        </w:rPr>
        <w:t>განსაკუთრებით  მიზანშეწონილია კლობენატის  მალამოს გამოყენება კანის ისეთი დაზიანებების დროს, რომელთაც თან ახლავთ სიმშრალე, გასქელება და კანის ქერცლოვანი დაზიანება. მალამო დაიტანება დაზიანებულ ადგილზე 1-2-ჯერ დღე-ღამეში.</w:t>
      </w:r>
      <w:r w:rsidR="000B4CFE" w:rsidRPr="004161F0">
        <w:rPr>
          <w:rFonts w:ascii="Sylfaen" w:hAnsi="Sylfaen" w:cs="Times New Roman"/>
          <w:color w:val="000000" w:themeColor="text1"/>
          <w:sz w:val="24"/>
          <w:szCs w:val="24"/>
        </w:rPr>
        <w:t xml:space="preserve"> </w:t>
      </w:r>
      <w:r w:rsidRPr="004161F0">
        <w:rPr>
          <w:rFonts w:ascii="Sylfaen" w:hAnsi="Sylfaen" w:cs="Times New Roman"/>
          <w:color w:val="000000" w:themeColor="text1"/>
          <w:sz w:val="24"/>
          <w:szCs w:val="24"/>
        </w:rPr>
        <w:t>დაავადებაზე კონტროლის  მიღწევის შემდეგ  საჭიროა შეწყდეს  მალამოს გამოყენება</w:t>
      </w:r>
      <w:r w:rsidR="000B4CFE" w:rsidRPr="004161F0">
        <w:rPr>
          <w:rFonts w:ascii="Sylfaen" w:hAnsi="Sylfaen" w:cs="Times New Roman"/>
          <w:color w:val="000000" w:themeColor="text1"/>
          <w:sz w:val="24"/>
          <w:szCs w:val="24"/>
        </w:rPr>
        <w:t xml:space="preserve">. </w:t>
      </w:r>
      <w:r w:rsidRPr="004161F0">
        <w:rPr>
          <w:rFonts w:ascii="Sylfaen" w:hAnsi="Sylfaen" w:cs="Times New Roman"/>
          <w:color w:val="000000" w:themeColor="text1"/>
          <w:sz w:val="24"/>
          <w:szCs w:val="24"/>
        </w:rPr>
        <w:t xml:space="preserve">პაციენტის მკურნალობა არ უნდა </w:t>
      </w:r>
      <w:r w:rsidR="000B4CFE" w:rsidRPr="004161F0">
        <w:rPr>
          <w:rFonts w:ascii="Sylfaen" w:hAnsi="Sylfaen" w:cs="Times New Roman"/>
          <w:color w:val="000000" w:themeColor="text1"/>
          <w:sz w:val="24"/>
          <w:szCs w:val="24"/>
        </w:rPr>
        <w:t>გაგრძელდეს</w:t>
      </w:r>
      <w:r w:rsidRPr="004161F0">
        <w:rPr>
          <w:rFonts w:ascii="Sylfaen" w:hAnsi="Sylfaen" w:cs="Times New Roman"/>
          <w:color w:val="000000" w:themeColor="text1"/>
          <w:sz w:val="24"/>
          <w:szCs w:val="24"/>
        </w:rPr>
        <w:t xml:space="preserve"> 4 კვირაზე მეტი ხნით მისი მდგომარეობის შეუფასებლად.</w:t>
      </w:r>
      <w:r w:rsidR="000B4CFE" w:rsidRPr="004161F0">
        <w:rPr>
          <w:rFonts w:ascii="Sylfaen" w:hAnsi="Sylfaen" w:cs="Times New Roman"/>
          <w:color w:val="000000" w:themeColor="text1"/>
          <w:sz w:val="24"/>
          <w:szCs w:val="24"/>
        </w:rPr>
        <w:t xml:space="preserve"> </w:t>
      </w:r>
      <w:r w:rsidRPr="004161F0">
        <w:rPr>
          <w:rFonts w:ascii="Sylfaen" w:hAnsi="Sylfaen" w:cs="Times New Roman"/>
          <w:color w:val="000000" w:themeColor="text1"/>
          <w:sz w:val="24"/>
          <w:szCs w:val="24"/>
        </w:rPr>
        <w:t>კანის დაავადებების გამწვავების თავიდან ასაცილებლად შეიძლება ჩატარდეს პრეპარატ კლობენატით განმეორებითი მკურნალობის მოკლე კურსები.</w:t>
      </w:r>
      <w:r w:rsidR="00FD6EA3" w:rsidRPr="004161F0">
        <w:rPr>
          <w:rFonts w:ascii="Sylfaen" w:hAnsi="Sylfaen" w:cs="Times New Roman"/>
          <w:color w:val="000000" w:themeColor="text1"/>
          <w:sz w:val="24"/>
          <w:szCs w:val="24"/>
        </w:rPr>
        <w:t xml:space="preserve"> </w:t>
      </w:r>
      <w:r w:rsidRPr="004161F0">
        <w:rPr>
          <w:rFonts w:ascii="Sylfaen" w:hAnsi="Sylfaen" w:cs="Times New Roman"/>
          <w:color w:val="000000" w:themeColor="text1"/>
          <w:sz w:val="24"/>
          <w:szCs w:val="24"/>
        </w:rPr>
        <w:t>გლუკოკორტიკოსტეროიდებით (გკს) ხანგრძლივი მკურნალობის აუცილებლობის შემთხვევაში საჭიროა გამოყენებული იქნას ნაკლებად აქტიური პრეპარატები.</w:t>
      </w:r>
      <w:r w:rsidR="00FD6EA3" w:rsidRPr="004161F0">
        <w:rPr>
          <w:rFonts w:ascii="Sylfaen" w:hAnsi="Sylfaen" w:cs="Times New Roman"/>
          <w:color w:val="000000" w:themeColor="text1"/>
          <w:sz w:val="24"/>
          <w:szCs w:val="24"/>
        </w:rPr>
        <w:t xml:space="preserve"> კლობენატის მალამოს ყოველი გამოყენების შემდეგ, დამარბილებელი საშუალების გამოყენებამდე საჭიროა დრო, რათა მოხდეს მალამოს საკმარისი რაოდენობით შეწოვა.</w:t>
      </w:r>
    </w:p>
    <w:p w14:paraId="5DFBE26D" w14:textId="77777777" w:rsidR="009F50DA" w:rsidRPr="004161F0" w:rsidRDefault="00562D60"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მიღების წესი</w:t>
      </w:r>
    </w:p>
    <w:p w14:paraId="232A64B6" w14:textId="77777777" w:rsidR="009F50DA" w:rsidRPr="004161F0" w:rsidRDefault="009F50DA"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მალამო თხელი ფენის სახით  დაიტანება მცირე რაოდენობით, რომელიც საკმარისია კანის დაზიანებული ზედაპირის სრული დაფარვისთვის.</w:t>
      </w:r>
      <w:r w:rsidR="000B4CFE"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 xml:space="preserve">რეზისტენტულ შემთხვევებში, განსაკუთრებით </w:t>
      </w:r>
      <w:r w:rsidR="000B4CFE" w:rsidRPr="004161F0">
        <w:rPr>
          <w:rFonts w:ascii="Sylfaen" w:hAnsi="Sylfaen" w:cs="Times New Roman"/>
          <w:bCs/>
          <w:color w:val="000000" w:themeColor="text1"/>
          <w:sz w:val="24"/>
          <w:szCs w:val="24"/>
        </w:rPr>
        <w:t>ჰიპერკერატო</w:t>
      </w:r>
      <w:r w:rsidRPr="004161F0">
        <w:rPr>
          <w:rFonts w:ascii="Sylfaen" w:hAnsi="Sylfaen" w:cs="Times New Roman"/>
          <w:bCs/>
          <w:color w:val="000000" w:themeColor="text1"/>
          <w:sz w:val="24"/>
          <w:szCs w:val="24"/>
        </w:rPr>
        <w:t>ზის დროს, კლობენატის მალამოს ეფექტი  შესაძლებელია გაძლიერდეს პრეპარატის მოხმარების ადგილზე დამატებით პოლიეთილენის ფენის დადებით. ღამით ოკლუზიური ნახვევის დადება, როგორც წესი, დადებით შედეგს იძლევა. შემდგომში მიღწეული ეფექტი შესაძლოა შენარჩუნებულ იქნას ოკ</w:t>
      </w:r>
      <w:r w:rsidR="009700CE" w:rsidRPr="004161F0">
        <w:rPr>
          <w:rFonts w:ascii="Sylfaen" w:hAnsi="Sylfaen" w:cs="Times New Roman"/>
          <w:bCs/>
          <w:color w:val="000000" w:themeColor="text1"/>
          <w:sz w:val="24"/>
          <w:szCs w:val="24"/>
        </w:rPr>
        <w:t>ლ</w:t>
      </w:r>
      <w:r w:rsidRPr="004161F0">
        <w:rPr>
          <w:rFonts w:ascii="Sylfaen" w:hAnsi="Sylfaen" w:cs="Times New Roman"/>
          <w:bCs/>
          <w:color w:val="000000" w:themeColor="text1"/>
          <w:sz w:val="24"/>
          <w:szCs w:val="24"/>
        </w:rPr>
        <w:t>უზიური ნახვევის გამოყენების გარეშეც.</w:t>
      </w:r>
      <w:r w:rsidR="009700CE"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თუ კლობენატი არ გამოიყენება  ხელის დაზიანებული ადგილების სამკურნალოდ, ამ შემთხვევაში საჭიროა ხელის დაბანა. თუ პაციენტის მდგომარეობა უარესდება ან არ უმჯობესდება 2-4 კვირის განმავლობაში,</w:t>
      </w:r>
      <w:r w:rsidR="00F94ACE"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 xml:space="preserve">საჭიროა დიაგნოზისა და ჩატარებული მკურნალობის გადახედვა. მკურნალობა არ უნდა გაგრძელდეს 4 კვირაზე </w:t>
      </w:r>
      <w:r w:rsidR="009700CE" w:rsidRPr="004161F0">
        <w:rPr>
          <w:rFonts w:ascii="Sylfaen" w:hAnsi="Sylfaen" w:cs="Times New Roman"/>
          <w:bCs/>
          <w:color w:val="000000" w:themeColor="text1"/>
          <w:sz w:val="24"/>
          <w:szCs w:val="24"/>
        </w:rPr>
        <w:t>მეტ</w:t>
      </w:r>
      <w:r w:rsidRPr="004161F0">
        <w:rPr>
          <w:rFonts w:ascii="Sylfaen" w:hAnsi="Sylfaen" w:cs="Times New Roman"/>
          <w:bCs/>
          <w:color w:val="000000" w:themeColor="text1"/>
          <w:sz w:val="24"/>
          <w:szCs w:val="24"/>
        </w:rPr>
        <w:t xml:space="preserve"> ხანს.</w:t>
      </w:r>
      <w:r w:rsidR="009700CE"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უფრო ხანგრძლივი მკურნალობის საჭიროების შემთხვევაში</w:t>
      </w:r>
      <w:r w:rsidR="009700CE"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გამოყენებული  უნდა იქნას ნაკლებად  აქტიური პრეპარატები.</w:t>
      </w:r>
      <w:r w:rsidR="00F94ACE"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მაქსიმალური ყოველკვირეული დოზა არ უნდა აჭარბებდეს 50 გ-ს.</w:t>
      </w:r>
    </w:p>
    <w:p w14:paraId="2C667049" w14:textId="77777777" w:rsidR="009F50DA" w:rsidRPr="004161F0" w:rsidRDefault="009F50DA"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დაავადებაზე კონტროლის მიღწევის შემდეგ, პრეპარატ კლობენატით მკურნალობა თანდათანობით  უნდა შეწყდეს, ხოლო დამარბილებელი საშუალებებით  მკურნალობა უნდა გაგრძელდეს შემანარჩუნებელი თერაპიის სახით.</w:t>
      </w:r>
    </w:p>
    <w:p w14:paraId="70EE7603" w14:textId="77777777" w:rsidR="009F50DA" w:rsidRPr="004161F0" w:rsidRDefault="009F50DA"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პრეპარატ კლობენატით მკურნალობის  უეცარი შეწყვეტა შეიძლება გახდეს ადრე არსებული დერმატოზების რეციდივის მიზეზი.</w:t>
      </w:r>
    </w:p>
    <w:p w14:paraId="07323499" w14:textId="77777777" w:rsidR="004452D0" w:rsidRPr="004161F0" w:rsidRDefault="00FD31D7"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აგრესიულად</w:t>
      </w:r>
      <w:r w:rsidR="004452D0" w:rsidRPr="004161F0">
        <w:rPr>
          <w:rFonts w:ascii="Sylfaen" w:hAnsi="Sylfaen" w:cs="Times New Roman"/>
          <w:bCs/>
          <w:color w:val="000000" w:themeColor="text1"/>
          <w:sz w:val="24"/>
          <w:szCs w:val="24"/>
        </w:rPr>
        <w:t xml:space="preserve"> მიმდინარე დერმატოზები</w:t>
      </w:r>
    </w:p>
    <w:p w14:paraId="2C188D74" w14:textId="77777777" w:rsidR="004452D0" w:rsidRPr="004161F0" w:rsidRDefault="004452D0"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დაავადების ხშირი რეციდივების მქონე პაციენტები</w:t>
      </w:r>
    </w:p>
    <w:p w14:paraId="44F753A3" w14:textId="77777777" w:rsidR="004452D0" w:rsidRPr="004161F0" w:rsidRDefault="004452D0"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მწვავე დაავადების დროს</w:t>
      </w:r>
      <w:r w:rsidR="00AC05FA"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გლუკოკორტიკოსტეროიდებით უწყვეტი მკურნალობიდან  ეფექტის მიღწევის შემდგომ შესაძლებელია განხილული იქნას  ინტერვალებით მისი გამოყენების შესაძლებლობა (დღე-ღამეში  ერთხელ,</w:t>
      </w:r>
      <w:r w:rsidR="009257A9"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კვირაში 2-ჯერ,</w:t>
      </w:r>
      <w:r w:rsidR="009257A9"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ოკლუზიური ნახვევის  გარეშე)</w:t>
      </w:r>
      <w:r w:rsidR="009257A9" w:rsidRPr="004161F0">
        <w:rPr>
          <w:rFonts w:ascii="Sylfaen" w:hAnsi="Sylfaen" w:cs="Times New Roman"/>
          <w:bCs/>
          <w:color w:val="000000" w:themeColor="text1"/>
          <w:sz w:val="24"/>
          <w:szCs w:val="24"/>
        </w:rPr>
        <w:t>.</w:t>
      </w:r>
      <w:r w:rsidR="00AC05FA"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ნაჩვენები იქნა,</w:t>
      </w:r>
      <w:r w:rsidR="00AC05FA"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რომ  ასეთი მკურნალობა ეფექტურად ამცირებს რეციდივების  განვითარების სიხშირეს. პრეპარატის დატანა უნდა მოხდეს კანის  ყველ</w:t>
      </w:r>
      <w:r w:rsidR="009257A9" w:rsidRPr="004161F0">
        <w:rPr>
          <w:rFonts w:ascii="Sylfaen" w:hAnsi="Sylfaen" w:cs="Times New Roman"/>
          <w:bCs/>
          <w:color w:val="000000" w:themeColor="text1"/>
          <w:sz w:val="24"/>
          <w:szCs w:val="24"/>
        </w:rPr>
        <w:t>ა</w:t>
      </w:r>
      <w:r w:rsidRPr="004161F0">
        <w:rPr>
          <w:rFonts w:ascii="Sylfaen" w:hAnsi="Sylfaen" w:cs="Times New Roman"/>
          <w:bCs/>
          <w:color w:val="000000" w:themeColor="text1"/>
          <w:sz w:val="24"/>
          <w:szCs w:val="24"/>
        </w:rPr>
        <w:t>,  ადრე დაზიანებულ ადგილზე  ან პოტენციური გართულების ადგილებზე.</w:t>
      </w:r>
      <w:r w:rsidR="009257A9"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მკურნალობის ასეთი სქემა საჭიროა</w:t>
      </w:r>
      <w:r w:rsidR="009257A9"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შეუთავსდეს დამარბილებელი საშუალებების ყოველდღიურ რუტინულ გამოყენებას.</w:t>
      </w:r>
      <w:r w:rsidR="009257A9"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საჭიროა რეგულარულად ჩატარდეს პაციენტის მდგომარეობის, ასევე მკურნალობის გაგრძელების  სარგებლის და რისკის შეფასება.</w:t>
      </w:r>
    </w:p>
    <w:p w14:paraId="5F506C67" w14:textId="77777777" w:rsidR="00A81E35" w:rsidRPr="004161F0" w:rsidRDefault="00A81E35"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დამატებითი მონაცემები ავადმყოფთა სპეციალურ ჯგუფებთან დაკავშირებით</w:t>
      </w:r>
    </w:p>
    <w:p w14:paraId="2B5BA39B" w14:textId="77777777" w:rsidR="00A81E35" w:rsidRPr="004161F0" w:rsidRDefault="00A81E35"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თირკმლის/ღვიძლის უკმარისობა</w:t>
      </w:r>
    </w:p>
    <w:p w14:paraId="75A03245" w14:textId="77777777" w:rsidR="00A81E35" w:rsidRPr="004161F0" w:rsidRDefault="00A81E35"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კლობენატის მალამოს (კანის დიდი ზომის ზედაპირებზე ხანგრძლივი დროით დატანის დროს)  სისტემური აბსორბციის შემთხვევაში,  მეტაბოლიზმი და პრეპარატის გამოყოფა შეიძლება შეუნელდეთ, რაც შეიძლება სისტემური ტოქსიკურობის განვითარების რისკის  მიზეზი გახდეს. ამიტომ მალამო გამოყენებული უნდა იქნას მინიმალური დოზებითა და  კლინიკური ეფექტის მიღწევისათვის საჭირო,   შეძლებისდაგვარად ხანმოკლე პერიოდის განმავლობაში.</w:t>
      </w:r>
    </w:p>
    <w:p w14:paraId="1DB56D6A" w14:textId="77777777" w:rsidR="006C69D7" w:rsidRPr="004161F0" w:rsidRDefault="006C69D7"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პედიატრიული პაციენტები</w:t>
      </w:r>
    </w:p>
    <w:p w14:paraId="54334829" w14:textId="77777777" w:rsidR="00AC5E1E" w:rsidRPr="004161F0" w:rsidRDefault="006C69D7" w:rsidP="004A0904">
      <w:pPr>
        <w:spacing w:after="0" w:line="240" w:lineRule="auto"/>
        <w:jc w:val="both"/>
        <w:rPr>
          <w:rFonts w:ascii="Sylfaen" w:hAnsi="Sylfaen" w:cs="Times New Roman"/>
          <w:bCs/>
          <w:color w:val="000000" w:themeColor="text1"/>
          <w:sz w:val="24"/>
          <w:szCs w:val="24"/>
        </w:rPr>
      </w:pPr>
      <w:r w:rsidRPr="004161F0">
        <w:rPr>
          <w:rFonts w:ascii="Sylfaen" w:hAnsi="Sylfaen" w:cs="Times New Roman"/>
          <w:bCs/>
          <w:color w:val="000000" w:themeColor="text1"/>
          <w:sz w:val="24"/>
          <w:szCs w:val="24"/>
        </w:rPr>
        <w:t>1 წლამდე  ასაკის  ბავშვებში  გამოყენება უკუნაჩვენებია. ბავშვებში  გარეგანი  გამოყენების   გკს მკურნალობისას ადგილობრივი  და სისტემური გვერდითი მოვლენების განვითარების ალბათობა უფრო მაღალია და შესაბამ</w:t>
      </w:r>
      <w:r w:rsidR="009257A9" w:rsidRPr="004161F0">
        <w:rPr>
          <w:rFonts w:ascii="Sylfaen" w:hAnsi="Sylfaen" w:cs="Times New Roman"/>
          <w:bCs/>
          <w:color w:val="000000" w:themeColor="text1"/>
          <w:sz w:val="24"/>
          <w:szCs w:val="24"/>
        </w:rPr>
        <w:t>ი</w:t>
      </w:r>
      <w:r w:rsidRPr="004161F0">
        <w:rPr>
          <w:rFonts w:ascii="Sylfaen" w:hAnsi="Sylfaen" w:cs="Times New Roman"/>
          <w:bCs/>
          <w:color w:val="000000" w:themeColor="text1"/>
          <w:sz w:val="24"/>
          <w:szCs w:val="24"/>
        </w:rPr>
        <w:t>სად მათ უნდა ჩაუტარდეთ მკურნალობის მოკლე კურსი შედარებით ნაკლებად აქტიური სამკურნალო საშუალებებით, ვიდრე მოზრდილებს.</w:t>
      </w:r>
      <w:r w:rsidR="009257A9"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ბავშვებში არ უნდა იქნას გამოყენებული ოკლუზიური ნახვევი,</w:t>
      </w:r>
      <w:r w:rsidR="00F94ACE" w:rsidRPr="004161F0">
        <w:rPr>
          <w:rFonts w:ascii="Sylfaen" w:hAnsi="Sylfaen" w:cs="Times New Roman"/>
          <w:bCs/>
          <w:color w:val="000000" w:themeColor="text1"/>
          <w:sz w:val="24"/>
          <w:szCs w:val="24"/>
        </w:rPr>
        <w:t xml:space="preserve"> </w:t>
      </w:r>
      <w:r w:rsidRPr="004161F0">
        <w:rPr>
          <w:rFonts w:ascii="Sylfaen" w:hAnsi="Sylfaen" w:cs="Times New Roman"/>
          <w:bCs/>
          <w:color w:val="000000" w:themeColor="text1"/>
          <w:sz w:val="24"/>
          <w:szCs w:val="24"/>
        </w:rPr>
        <w:t>ხოლო მკურნალობის ხანგრძლივობა უნდა შეიზღუდოს  5 დღემდე.</w:t>
      </w:r>
    </w:p>
    <w:p w14:paraId="4E641FC4" w14:textId="77777777" w:rsidR="006C69D7" w:rsidRPr="004161F0" w:rsidRDefault="006C69D7" w:rsidP="004A0904">
      <w:pPr>
        <w:spacing w:after="0" w:line="240" w:lineRule="auto"/>
        <w:jc w:val="both"/>
        <w:rPr>
          <w:rFonts w:ascii="Sylfaen" w:hAnsi="Sylfaen" w:cs="Times New Roman"/>
          <w:color w:val="000000" w:themeColor="text1"/>
          <w:sz w:val="24"/>
          <w:szCs w:val="24"/>
        </w:rPr>
      </w:pPr>
      <w:r w:rsidRPr="004161F0">
        <w:rPr>
          <w:rFonts w:ascii="Sylfaen" w:hAnsi="Sylfaen" w:cs="Times New Roman"/>
          <w:color w:val="000000" w:themeColor="text1"/>
          <w:sz w:val="24"/>
          <w:szCs w:val="24"/>
        </w:rPr>
        <w:t>სახის მიდამოში გამოყენება</w:t>
      </w:r>
    </w:p>
    <w:p w14:paraId="722377FE" w14:textId="77777777" w:rsidR="006C69D7" w:rsidRPr="004161F0" w:rsidRDefault="006C69D7" w:rsidP="004A0904">
      <w:pPr>
        <w:spacing w:after="0" w:line="240" w:lineRule="auto"/>
        <w:jc w:val="both"/>
        <w:rPr>
          <w:rFonts w:ascii="Sylfaen" w:hAnsi="Sylfaen" w:cs="Times New Roman"/>
          <w:color w:val="000000" w:themeColor="text1"/>
          <w:sz w:val="24"/>
          <w:szCs w:val="24"/>
        </w:rPr>
      </w:pPr>
      <w:r w:rsidRPr="004161F0">
        <w:rPr>
          <w:rFonts w:ascii="Sylfaen" w:hAnsi="Sylfaen" w:cs="Times New Roman"/>
          <w:color w:val="000000" w:themeColor="text1"/>
          <w:sz w:val="24"/>
          <w:szCs w:val="24"/>
        </w:rPr>
        <w:t xml:space="preserve">სახის </w:t>
      </w:r>
      <w:r w:rsidR="009257A9" w:rsidRPr="004161F0">
        <w:rPr>
          <w:rFonts w:ascii="Sylfaen" w:hAnsi="Sylfaen" w:cs="Times New Roman"/>
          <w:color w:val="000000" w:themeColor="text1"/>
          <w:sz w:val="24"/>
          <w:szCs w:val="24"/>
        </w:rPr>
        <w:t>მიდამო</w:t>
      </w:r>
      <w:r w:rsidRPr="004161F0">
        <w:rPr>
          <w:rFonts w:ascii="Sylfaen" w:hAnsi="Sylfaen" w:cs="Times New Roman"/>
          <w:color w:val="000000" w:themeColor="text1"/>
          <w:sz w:val="24"/>
          <w:szCs w:val="24"/>
        </w:rPr>
        <w:t>ში მალამოს გამოყენების აუცილებლობის შემთხვევაში  მკურნ</w:t>
      </w:r>
      <w:r w:rsidR="009257A9" w:rsidRPr="004161F0">
        <w:rPr>
          <w:rFonts w:ascii="Sylfaen" w:hAnsi="Sylfaen" w:cs="Times New Roman"/>
          <w:color w:val="000000" w:themeColor="text1"/>
          <w:sz w:val="24"/>
          <w:szCs w:val="24"/>
        </w:rPr>
        <w:t>ა</w:t>
      </w:r>
      <w:r w:rsidRPr="004161F0">
        <w:rPr>
          <w:rFonts w:ascii="Sylfaen" w:hAnsi="Sylfaen" w:cs="Times New Roman"/>
          <w:color w:val="000000" w:themeColor="text1"/>
          <w:sz w:val="24"/>
          <w:szCs w:val="24"/>
        </w:rPr>
        <w:t>ლობის ხანგრძლივობა არ უნდა აჭარბებდეს 5 დღეს</w:t>
      </w:r>
    </w:p>
    <w:p w14:paraId="55BF4AA7" w14:textId="77777777" w:rsidR="003A0057" w:rsidRPr="004161F0" w:rsidRDefault="003A0057" w:rsidP="004A0904">
      <w:pPr>
        <w:pStyle w:val="a"/>
        <w:spacing w:after="0" w:line="240" w:lineRule="auto"/>
        <w:jc w:val="both"/>
        <w:outlineLvl w:val="0"/>
        <w:rPr>
          <w:bCs/>
          <w:noProof/>
          <w:color w:val="000000" w:themeColor="text1"/>
          <w:sz w:val="24"/>
          <w:szCs w:val="24"/>
          <w:lang w:val="ka-GE"/>
        </w:rPr>
      </w:pPr>
      <w:r w:rsidRPr="004161F0">
        <w:rPr>
          <w:rFonts w:ascii="Sylfaen" w:hAnsi="Sylfaen"/>
          <w:bCs/>
          <w:noProof/>
          <w:color w:val="000000" w:themeColor="text1"/>
          <w:sz w:val="24"/>
          <w:szCs w:val="24"/>
          <w:lang w:val="ka-GE"/>
        </w:rPr>
        <w:t>გერიატრიული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პაციენტები</w:t>
      </w:r>
    </w:p>
    <w:p w14:paraId="269FBA6B" w14:textId="77777777" w:rsidR="003A0057" w:rsidRPr="004161F0" w:rsidRDefault="003A0057" w:rsidP="004A0904">
      <w:pPr>
        <w:pStyle w:val="a"/>
        <w:spacing w:after="0" w:line="240" w:lineRule="auto"/>
        <w:jc w:val="both"/>
        <w:outlineLvl w:val="0"/>
        <w:rPr>
          <w:bCs/>
          <w:noProof/>
          <w:color w:val="000000" w:themeColor="text1"/>
          <w:sz w:val="24"/>
          <w:szCs w:val="24"/>
          <w:lang w:val="ka-GE"/>
        </w:rPr>
      </w:pPr>
      <w:r w:rsidRPr="004161F0">
        <w:rPr>
          <w:rFonts w:ascii="Sylfaen" w:hAnsi="Sylfaen"/>
          <w:bCs/>
          <w:noProof/>
          <w:color w:val="000000" w:themeColor="text1"/>
          <w:sz w:val="24"/>
          <w:szCs w:val="24"/>
          <w:lang w:val="ka-GE"/>
        </w:rPr>
        <w:t>კლინიკური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კვლევებით</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არ</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არის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გამოვლენილი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პრეპარატის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ეფექტურობის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განსხვავებები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ხანდაზმულ</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და</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უფრო</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ახალგაზრდა</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პაციენტებში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ხანდაზმული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ასაკის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პაციენტებში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ღვიძლის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ან</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თირკმლების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ფუნქციის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დაქვეითების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უფრო</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მაღალმა</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სიხშირემ</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შეიძლება</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გაახანგრძლივოს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პრეპარატის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გამოყოფა</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მისი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სისტემური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აბსორბციის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შემთხვევაში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ამიტომ</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მალამო</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გამოყენებული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უნდა</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იქნას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მინიმალური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დოზებითა</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და</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კლინიკური</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ეფექტის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მიღწევისათვის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საჭირო</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შეძლებისდაგვარად</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ხანმოკლე</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პერიოდის</w:t>
      </w:r>
      <w:r w:rsidRPr="004161F0">
        <w:rPr>
          <w:bCs/>
          <w:noProof/>
          <w:color w:val="000000" w:themeColor="text1"/>
          <w:sz w:val="24"/>
          <w:szCs w:val="24"/>
          <w:lang w:val="ka-GE"/>
        </w:rPr>
        <w:t xml:space="preserve"> </w:t>
      </w:r>
      <w:r w:rsidRPr="004161F0">
        <w:rPr>
          <w:rFonts w:ascii="Sylfaen" w:hAnsi="Sylfaen"/>
          <w:bCs/>
          <w:noProof/>
          <w:color w:val="000000" w:themeColor="text1"/>
          <w:sz w:val="24"/>
          <w:szCs w:val="24"/>
          <w:lang w:val="ka-GE"/>
        </w:rPr>
        <w:t>განმავლობაში</w:t>
      </w:r>
      <w:r w:rsidRPr="004161F0">
        <w:rPr>
          <w:bCs/>
          <w:noProof/>
          <w:color w:val="000000" w:themeColor="text1"/>
          <w:sz w:val="24"/>
          <w:szCs w:val="24"/>
          <w:lang w:val="ka-GE"/>
        </w:rPr>
        <w:t>.</w:t>
      </w:r>
    </w:p>
    <w:p w14:paraId="58BF54DD" w14:textId="77777777" w:rsidR="004A0904" w:rsidRPr="004161F0" w:rsidRDefault="004A0904" w:rsidP="004A0904">
      <w:pPr>
        <w:pStyle w:val="a"/>
        <w:spacing w:after="0" w:line="240" w:lineRule="auto"/>
        <w:jc w:val="both"/>
        <w:outlineLvl w:val="0"/>
        <w:rPr>
          <w:rFonts w:ascii="Sylfaen" w:hAnsi="Sylfaen"/>
          <w:bCs/>
          <w:noProof/>
          <w:color w:val="000000" w:themeColor="text1"/>
          <w:sz w:val="24"/>
          <w:szCs w:val="24"/>
          <w:lang w:val="ka-GE"/>
        </w:rPr>
      </w:pPr>
    </w:p>
    <w:p w14:paraId="3F2792C1" w14:textId="77777777" w:rsidR="000E755E" w:rsidRPr="004161F0" w:rsidRDefault="000E755E" w:rsidP="004A0904">
      <w:pPr>
        <w:spacing w:after="0" w:line="240" w:lineRule="auto"/>
        <w:jc w:val="both"/>
        <w:rPr>
          <w:rFonts w:ascii="Sylfaen" w:eastAsia="Times New Roman" w:hAnsi="Sylfaen" w:cs="Times New Roman"/>
          <w:b/>
          <w:sz w:val="24"/>
          <w:szCs w:val="24"/>
        </w:rPr>
      </w:pPr>
      <w:r w:rsidRPr="004161F0">
        <w:rPr>
          <w:rFonts w:ascii="Sylfaen" w:eastAsia="Times New Roman" w:hAnsi="Sylfaen" w:cs="Times New Roman"/>
          <w:b/>
          <w:sz w:val="24"/>
          <w:szCs w:val="24"/>
        </w:rPr>
        <w:t>გვერდითი მოვლენები</w:t>
      </w:r>
    </w:p>
    <w:p w14:paraId="6C35C23D" w14:textId="77777777" w:rsidR="000E755E" w:rsidRPr="004161F0" w:rsidRDefault="000E755E" w:rsidP="004A0904">
      <w:pPr>
        <w:spacing w:after="0" w:line="240" w:lineRule="auto"/>
        <w:jc w:val="both"/>
        <w:rPr>
          <w:rFonts w:ascii="Sylfaen" w:eastAsia="Times New Roman" w:hAnsi="Sylfaen" w:cs="Times New Roman"/>
          <w:bCs/>
          <w:sz w:val="24"/>
          <w:szCs w:val="24"/>
          <w:lang w:eastAsia="ja-JP"/>
        </w:rPr>
      </w:pPr>
      <w:r w:rsidRPr="004161F0">
        <w:rPr>
          <w:rFonts w:ascii="Sylfaen" w:eastAsia="Times New Roman" w:hAnsi="Sylfaen" w:cs="Times New Roman"/>
          <w:sz w:val="24"/>
          <w:szCs w:val="24"/>
        </w:rPr>
        <w:t>გვერდითი  მოვლენების  წარმოქმნის  სიხშირე: ძალიან ხშირად</w:t>
      </w:r>
      <w:r w:rsidRPr="004161F0">
        <w:rPr>
          <w:rFonts w:ascii="Times New Roman" w:eastAsia="Times New Roman" w:hAnsi="Times New Roman" w:cs="Times New Roman"/>
          <w:bCs/>
          <w:sz w:val="24"/>
          <w:szCs w:val="24"/>
        </w:rPr>
        <w:t>(≥1/10);</w:t>
      </w:r>
      <w:r w:rsidRPr="004161F0">
        <w:rPr>
          <w:rFonts w:ascii="Sylfaen" w:eastAsia="Times New Roman" w:hAnsi="Sylfaen" w:cs="Times New Roman"/>
          <w:bCs/>
          <w:sz w:val="24"/>
          <w:szCs w:val="24"/>
        </w:rPr>
        <w:t xml:space="preserve"> ხშირად</w:t>
      </w:r>
      <w:r w:rsidRPr="004161F0">
        <w:rPr>
          <w:rFonts w:ascii="Times New Roman" w:eastAsia="Times New Roman" w:hAnsi="Times New Roman" w:cs="Times New Roman"/>
          <w:bCs/>
          <w:sz w:val="24"/>
          <w:szCs w:val="24"/>
        </w:rPr>
        <w:t>( ≥1/100</w:t>
      </w:r>
      <w:r w:rsidRPr="004161F0">
        <w:rPr>
          <w:rFonts w:ascii="Sylfaen" w:eastAsia="Times New Roman" w:hAnsi="Sylfaen" w:cs="Times New Roman"/>
          <w:bCs/>
          <w:sz w:val="24"/>
          <w:szCs w:val="24"/>
        </w:rPr>
        <w:t xml:space="preserve">-დან </w:t>
      </w:r>
      <w:r w:rsidRPr="004161F0">
        <w:rPr>
          <w:rFonts w:ascii="Times New Roman" w:eastAsia="Times New Roman" w:hAnsi="Times New Roman" w:cs="Times New Roman"/>
          <w:bCs/>
          <w:sz w:val="24"/>
          <w:szCs w:val="24"/>
        </w:rPr>
        <w:t xml:space="preserve"> &lt;1/10</w:t>
      </w:r>
      <w:r w:rsidRPr="004161F0">
        <w:rPr>
          <w:rFonts w:ascii="Sylfaen" w:eastAsia="Times New Roman" w:hAnsi="Sylfaen" w:cs="Times New Roman"/>
          <w:bCs/>
          <w:sz w:val="24"/>
          <w:szCs w:val="24"/>
        </w:rPr>
        <w:t>-მდე</w:t>
      </w:r>
      <w:r w:rsidRPr="004161F0">
        <w:rPr>
          <w:rFonts w:ascii="Times New Roman" w:eastAsia="Times New Roman" w:hAnsi="Times New Roman" w:cs="Times New Roman"/>
          <w:bCs/>
          <w:sz w:val="24"/>
          <w:szCs w:val="24"/>
        </w:rPr>
        <w:t>);</w:t>
      </w:r>
      <w:r w:rsidRPr="004161F0">
        <w:rPr>
          <w:rFonts w:ascii="Sylfaen" w:eastAsia="Times New Roman" w:hAnsi="Sylfaen" w:cs="Times New Roman"/>
          <w:bCs/>
          <w:sz w:val="24"/>
          <w:szCs w:val="24"/>
        </w:rPr>
        <w:t xml:space="preserve"> არცთუ ხშირად</w:t>
      </w:r>
      <w:r w:rsidRPr="004161F0">
        <w:rPr>
          <w:rFonts w:ascii="Times New Roman" w:eastAsia="Times New Roman" w:hAnsi="Times New Roman" w:cs="Times New Roman"/>
          <w:bCs/>
          <w:sz w:val="24"/>
          <w:szCs w:val="24"/>
        </w:rPr>
        <w:t>( ≥1/1000</w:t>
      </w:r>
      <w:r w:rsidRPr="004161F0">
        <w:rPr>
          <w:rFonts w:ascii="Sylfaen" w:eastAsia="Times New Roman" w:hAnsi="Sylfaen" w:cs="Times New Roman"/>
          <w:bCs/>
          <w:sz w:val="24"/>
          <w:szCs w:val="24"/>
        </w:rPr>
        <w:t xml:space="preserve">-დან </w:t>
      </w:r>
      <w:r w:rsidRPr="004161F0">
        <w:rPr>
          <w:rFonts w:ascii="Times New Roman" w:eastAsia="Times New Roman" w:hAnsi="Times New Roman" w:cs="Times New Roman"/>
          <w:bCs/>
          <w:sz w:val="24"/>
          <w:szCs w:val="24"/>
        </w:rPr>
        <w:t xml:space="preserve"> &lt;1/100</w:t>
      </w:r>
      <w:r w:rsidRPr="004161F0">
        <w:rPr>
          <w:rFonts w:ascii="Sylfaen" w:eastAsia="Times New Roman" w:hAnsi="Sylfaen" w:cs="Times New Roman"/>
          <w:bCs/>
          <w:sz w:val="24"/>
          <w:szCs w:val="24"/>
        </w:rPr>
        <w:t>-მდე); იშვიათად</w:t>
      </w:r>
      <w:r w:rsidRPr="004161F0">
        <w:rPr>
          <w:rFonts w:ascii="Times New Roman" w:eastAsia="Times New Roman" w:hAnsi="Times New Roman" w:cs="Times New Roman"/>
          <w:bCs/>
          <w:sz w:val="24"/>
          <w:szCs w:val="24"/>
        </w:rPr>
        <w:t>( ≥1/10000</w:t>
      </w:r>
      <w:r w:rsidRPr="004161F0">
        <w:rPr>
          <w:rFonts w:ascii="Sylfaen" w:eastAsia="Times New Roman" w:hAnsi="Sylfaen" w:cs="Times New Roman"/>
          <w:bCs/>
          <w:sz w:val="24"/>
          <w:szCs w:val="24"/>
        </w:rPr>
        <w:t>-დან</w:t>
      </w:r>
      <w:r w:rsidRPr="004161F0">
        <w:rPr>
          <w:rFonts w:ascii="Times New Roman" w:eastAsia="Times New Roman" w:hAnsi="Times New Roman" w:cs="Times New Roman"/>
          <w:bCs/>
          <w:sz w:val="24"/>
          <w:szCs w:val="24"/>
        </w:rPr>
        <w:t xml:space="preserve">  &lt;1/1000</w:t>
      </w:r>
      <w:r w:rsidRPr="004161F0">
        <w:rPr>
          <w:rFonts w:ascii="Sylfaen" w:eastAsia="Times New Roman" w:hAnsi="Sylfaen" w:cs="Times New Roman"/>
          <w:bCs/>
          <w:sz w:val="24"/>
          <w:szCs w:val="24"/>
        </w:rPr>
        <w:t>-მდე</w:t>
      </w:r>
      <w:r w:rsidRPr="004161F0">
        <w:rPr>
          <w:rFonts w:ascii="Times New Roman" w:eastAsia="Times New Roman" w:hAnsi="Times New Roman" w:cs="Times New Roman"/>
          <w:bCs/>
          <w:sz w:val="24"/>
          <w:szCs w:val="24"/>
        </w:rPr>
        <w:t>);</w:t>
      </w:r>
      <w:r w:rsidRPr="004161F0">
        <w:rPr>
          <w:rFonts w:ascii="Sylfaen" w:eastAsia="Times New Roman" w:hAnsi="Sylfaen" w:cs="Times New Roman"/>
          <w:bCs/>
          <w:sz w:val="24"/>
          <w:szCs w:val="24"/>
        </w:rPr>
        <w:t xml:space="preserve"> ძალიან იშვიათად </w:t>
      </w:r>
      <w:r w:rsidRPr="004161F0">
        <w:rPr>
          <w:rFonts w:ascii="Times New Roman" w:eastAsia="Times New Roman" w:hAnsi="Times New Roman" w:cs="Times New Roman"/>
          <w:bCs/>
          <w:sz w:val="24"/>
          <w:szCs w:val="24"/>
        </w:rPr>
        <w:t>(&lt;1/10000)</w:t>
      </w:r>
      <w:r w:rsidRPr="004161F0">
        <w:rPr>
          <w:rFonts w:ascii="Times New Roman" w:eastAsia="Times New Roman" w:hAnsi="Times New Roman" w:cs="Times New Roman"/>
          <w:bCs/>
          <w:sz w:val="24"/>
          <w:szCs w:val="24"/>
          <w:lang w:eastAsia="ja-JP"/>
        </w:rPr>
        <w:t>;</w:t>
      </w:r>
      <w:r w:rsidRPr="004161F0">
        <w:rPr>
          <w:rFonts w:ascii="Sylfaen" w:eastAsia="Times New Roman" w:hAnsi="Sylfaen" w:cs="Times New Roman"/>
          <w:bCs/>
          <w:sz w:val="24"/>
          <w:szCs w:val="24"/>
          <w:lang w:eastAsia="ja-JP"/>
        </w:rPr>
        <w:t xml:space="preserve"> </w:t>
      </w:r>
      <w:r w:rsidR="003A0057" w:rsidRPr="004161F0">
        <w:rPr>
          <w:rFonts w:ascii="Sylfaen" w:eastAsia="Times New Roman" w:hAnsi="Sylfaen" w:cs="Times New Roman"/>
          <w:bCs/>
          <w:sz w:val="24"/>
          <w:szCs w:val="24"/>
          <w:lang w:eastAsia="ja-JP"/>
        </w:rPr>
        <w:t>სიხშირე უცნობია</w:t>
      </w:r>
      <w:r w:rsidRPr="004161F0">
        <w:rPr>
          <w:rFonts w:ascii="Sylfaen" w:eastAsia="Times New Roman" w:hAnsi="Sylfaen" w:cs="Times New Roman"/>
          <w:bCs/>
          <w:sz w:val="24"/>
          <w:szCs w:val="24"/>
          <w:lang w:eastAsia="ja-JP"/>
        </w:rPr>
        <w:t xml:space="preserve"> (არსებულ  მონაცემებზე დაყრდნობით</w:t>
      </w:r>
      <w:r w:rsidR="009257A9" w:rsidRPr="004161F0">
        <w:rPr>
          <w:rFonts w:ascii="Sylfaen" w:eastAsia="Times New Roman" w:hAnsi="Sylfaen" w:cs="Times New Roman"/>
          <w:bCs/>
          <w:sz w:val="24"/>
          <w:szCs w:val="24"/>
          <w:lang w:eastAsia="ja-JP"/>
        </w:rPr>
        <w:t xml:space="preserve"> გვერდითი ეფექტის სიხშ</w:t>
      </w:r>
      <w:r w:rsidR="003A0057" w:rsidRPr="004161F0">
        <w:rPr>
          <w:rFonts w:ascii="Sylfaen" w:eastAsia="Times New Roman" w:hAnsi="Sylfaen" w:cs="Times New Roman"/>
          <w:bCs/>
          <w:sz w:val="24"/>
          <w:szCs w:val="24"/>
          <w:lang w:eastAsia="ja-JP"/>
        </w:rPr>
        <w:t>ირის განსაზღვრა</w:t>
      </w:r>
      <w:r w:rsidRPr="004161F0">
        <w:rPr>
          <w:rFonts w:ascii="Sylfaen" w:eastAsia="Times New Roman" w:hAnsi="Sylfaen" w:cs="Times New Roman"/>
          <w:bCs/>
          <w:sz w:val="24"/>
          <w:szCs w:val="24"/>
          <w:lang w:eastAsia="ja-JP"/>
        </w:rPr>
        <w:t xml:space="preserve">  შეუძლებელია)</w:t>
      </w:r>
      <w:r w:rsidR="0063298A" w:rsidRPr="004161F0">
        <w:rPr>
          <w:rFonts w:ascii="Sylfaen" w:eastAsia="Times New Roman" w:hAnsi="Sylfaen" w:cs="Times New Roman"/>
          <w:bCs/>
          <w:sz w:val="24"/>
          <w:szCs w:val="24"/>
          <w:lang w:eastAsia="ja-JP"/>
        </w:rPr>
        <w:t>.</w:t>
      </w:r>
    </w:p>
    <w:p w14:paraId="65698CFA" w14:textId="77777777" w:rsidR="000E755E" w:rsidRPr="004161F0" w:rsidRDefault="000E755E"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პოსტმარკეტინგული კვლევები</w:t>
      </w:r>
      <w:r w:rsidR="003A0057" w:rsidRPr="004161F0">
        <w:rPr>
          <w:rFonts w:ascii="Sylfaen" w:hAnsi="Sylfaen" w:cs="Times New Roman"/>
          <w:b/>
          <w:sz w:val="24"/>
          <w:szCs w:val="24"/>
        </w:rPr>
        <w:t>ს დროს არსებული გვერდითი მოვლე</w:t>
      </w:r>
      <w:r w:rsidR="009257A9" w:rsidRPr="004161F0">
        <w:rPr>
          <w:rFonts w:ascii="Sylfaen" w:hAnsi="Sylfaen" w:cs="Times New Roman"/>
          <w:b/>
          <w:sz w:val="24"/>
          <w:szCs w:val="24"/>
        </w:rPr>
        <w:t>ნე</w:t>
      </w:r>
      <w:r w:rsidR="003A0057" w:rsidRPr="004161F0">
        <w:rPr>
          <w:rFonts w:ascii="Sylfaen" w:hAnsi="Sylfaen" w:cs="Times New Roman"/>
          <w:b/>
          <w:sz w:val="24"/>
          <w:szCs w:val="24"/>
        </w:rPr>
        <w:t xml:space="preserve">ბი  </w:t>
      </w:r>
    </w:p>
    <w:p w14:paraId="1D52458A" w14:textId="77777777" w:rsidR="000E755E" w:rsidRPr="004161F0" w:rsidRDefault="000E755E" w:rsidP="004A0904">
      <w:pPr>
        <w:spacing w:after="0" w:line="240" w:lineRule="auto"/>
        <w:jc w:val="both"/>
        <w:rPr>
          <w:rFonts w:ascii="Sylfaen" w:eastAsia="Times New Roman" w:hAnsi="Sylfaen" w:cs="Times New Roman"/>
          <w:b/>
          <w:sz w:val="24"/>
          <w:szCs w:val="24"/>
        </w:rPr>
      </w:pPr>
      <w:r w:rsidRPr="004161F0">
        <w:rPr>
          <w:rFonts w:ascii="Sylfaen" w:eastAsia="Times New Roman" w:hAnsi="Sylfaen" w:cs="Times New Roman"/>
          <w:b/>
          <w:sz w:val="24"/>
          <w:szCs w:val="24"/>
        </w:rPr>
        <w:t>ინფექციები და ინვაზიები</w:t>
      </w:r>
    </w:p>
    <w:p w14:paraId="78427621" w14:textId="77777777" w:rsidR="000E755E" w:rsidRPr="004161F0" w:rsidRDefault="000E755E" w:rsidP="004A0904">
      <w:pPr>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 xml:space="preserve">ძალიან იშვიათად: </w:t>
      </w:r>
      <w:r w:rsidR="003A0057" w:rsidRPr="004161F0">
        <w:rPr>
          <w:rFonts w:ascii="Sylfaen" w:eastAsia="Times New Roman" w:hAnsi="Sylfaen" w:cs="Times New Roman"/>
          <w:sz w:val="24"/>
          <w:szCs w:val="24"/>
        </w:rPr>
        <w:t xml:space="preserve"> ოპორტუნისტური ინფექცია</w:t>
      </w:r>
      <w:r w:rsidR="00F94ACE" w:rsidRPr="004161F0">
        <w:rPr>
          <w:rFonts w:ascii="Sylfaen" w:eastAsia="Times New Roman" w:hAnsi="Sylfaen" w:cs="Times New Roman"/>
          <w:sz w:val="24"/>
          <w:szCs w:val="24"/>
        </w:rPr>
        <w:t xml:space="preserve"> </w:t>
      </w:r>
      <w:r w:rsidR="003A0057" w:rsidRPr="004161F0">
        <w:rPr>
          <w:rFonts w:ascii="Sylfaen" w:eastAsia="Times New Roman" w:hAnsi="Sylfaen" w:cs="Times New Roman"/>
          <w:sz w:val="24"/>
          <w:szCs w:val="24"/>
        </w:rPr>
        <w:t>(ინფექცია,</w:t>
      </w:r>
      <w:r w:rsidRPr="004161F0">
        <w:rPr>
          <w:rFonts w:ascii="Sylfaen" w:eastAsia="Times New Roman" w:hAnsi="Sylfaen" w:cs="Times New Roman"/>
          <w:sz w:val="24"/>
          <w:szCs w:val="24"/>
        </w:rPr>
        <w:t xml:space="preserve"> </w:t>
      </w:r>
      <w:r w:rsidR="00FF40F1" w:rsidRPr="004161F0">
        <w:rPr>
          <w:rFonts w:ascii="Sylfaen" w:eastAsia="Times New Roman" w:hAnsi="Sylfaen" w:cs="Times New Roman"/>
          <w:sz w:val="24"/>
          <w:szCs w:val="24"/>
        </w:rPr>
        <w:t>გამოწვეული პირობით პათოგენური ორგანიზმებით.</w:t>
      </w:r>
    </w:p>
    <w:p w14:paraId="28BAB644" w14:textId="77777777" w:rsidR="000E755E" w:rsidRPr="004161F0" w:rsidRDefault="000E755E" w:rsidP="004A0904">
      <w:pPr>
        <w:spacing w:after="0" w:line="240" w:lineRule="auto"/>
        <w:jc w:val="both"/>
        <w:rPr>
          <w:rFonts w:ascii="Sylfaen" w:eastAsia="Times New Roman" w:hAnsi="Sylfaen" w:cs="Times New Roman"/>
          <w:b/>
          <w:sz w:val="24"/>
          <w:szCs w:val="24"/>
        </w:rPr>
      </w:pPr>
      <w:r w:rsidRPr="004161F0">
        <w:rPr>
          <w:rFonts w:ascii="Sylfaen" w:eastAsia="Times New Roman" w:hAnsi="Sylfaen" w:cs="Times New Roman"/>
          <w:b/>
          <w:sz w:val="24"/>
          <w:szCs w:val="24"/>
        </w:rPr>
        <w:t>იმუნური სისტემის მხრივ</w:t>
      </w:r>
    </w:p>
    <w:p w14:paraId="1DEF264C" w14:textId="77777777" w:rsidR="000E755E" w:rsidRPr="004161F0" w:rsidRDefault="000E755E" w:rsidP="004A0904">
      <w:pPr>
        <w:spacing w:after="0" w:line="240" w:lineRule="auto"/>
        <w:jc w:val="both"/>
        <w:rPr>
          <w:rFonts w:ascii="Sylfaen" w:eastAsia="Times New Roman" w:hAnsi="Sylfaen" w:cs="Times New Roman"/>
          <w:b/>
          <w:sz w:val="24"/>
          <w:szCs w:val="24"/>
        </w:rPr>
      </w:pPr>
      <w:r w:rsidRPr="004161F0">
        <w:rPr>
          <w:rFonts w:ascii="Sylfaen" w:eastAsia="Times New Roman" w:hAnsi="Sylfaen" w:cs="Times New Roman"/>
          <w:sz w:val="24"/>
          <w:szCs w:val="24"/>
        </w:rPr>
        <w:t>ძალიან იშვიათად:</w:t>
      </w:r>
      <w:r w:rsidR="006635C7" w:rsidRPr="004161F0">
        <w:rPr>
          <w:rFonts w:ascii="Sylfaen" w:eastAsia="Times New Roman" w:hAnsi="Sylfaen" w:cs="Times New Roman"/>
          <w:sz w:val="24"/>
          <w:szCs w:val="24"/>
        </w:rPr>
        <w:t xml:space="preserve"> </w:t>
      </w:r>
      <w:r w:rsidRPr="004161F0">
        <w:rPr>
          <w:rFonts w:ascii="Sylfaen" w:eastAsia="Times New Roman" w:hAnsi="Sylfaen" w:cs="Times New Roman"/>
          <w:sz w:val="24"/>
          <w:szCs w:val="24"/>
        </w:rPr>
        <w:t>ადგილობრივი ჰიპერმგრძნობელობა</w:t>
      </w:r>
      <w:r w:rsidR="0081567F" w:rsidRPr="004161F0">
        <w:rPr>
          <w:rFonts w:ascii="Sylfaen" w:eastAsia="Times New Roman" w:hAnsi="Sylfaen" w:cs="Times New Roman"/>
          <w:sz w:val="24"/>
          <w:szCs w:val="24"/>
        </w:rPr>
        <w:t>,</w:t>
      </w:r>
      <w:r w:rsidR="00547220" w:rsidRPr="004161F0">
        <w:rPr>
          <w:rFonts w:ascii="Sylfaen" w:eastAsia="Times New Roman" w:hAnsi="Sylfaen" w:cs="Times New Roman"/>
          <w:sz w:val="24"/>
          <w:szCs w:val="24"/>
        </w:rPr>
        <w:t xml:space="preserve"> </w:t>
      </w:r>
      <w:r w:rsidR="0081567F" w:rsidRPr="004161F0">
        <w:rPr>
          <w:rFonts w:ascii="Sylfaen" w:eastAsia="Times New Roman" w:hAnsi="Sylfaen" w:cs="Times New Roman"/>
          <w:sz w:val="24"/>
          <w:szCs w:val="24"/>
        </w:rPr>
        <w:t>გენერალიზებული გამონაყარი</w:t>
      </w:r>
    </w:p>
    <w:p w14:paraId="7A9CF20B" w14:textId="77777777" w:rsidR="000E755E" w:rsidRPr="004161F0" w:rsidRDefault="000E755E"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ენდოკრინული სისტემის მხრივ</w:t>
      </w:r>
    </w:p>
    <w:p w14:paraId="71FE984A" w14:textId="77777777" w:rsidR="007C30DF" w:rsidRPr="004161F0" w:rsidRDefault="000E755E"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ძალიან იშვიათად: </w:t>
      </w:r>
      <w:r w:rsidR="00AC05FA" w:rsidRPr="004161F0">
        <w:rPr>
          <w:rFonts w:ascii="Sylfaen" w:hAnsi="Sylfaen" w:cs="Times New Roman"/>
          <w:sz w:val="24"/>
          <w:szCs w:val="24"/>
        </w:rPr>
        <w:t>ჰიპოთალამო</w:t>
      </w:r>
      <w:r w:rsidRPr="004161F0">
        <w:rPr>
          <w:rFonts w:ascii="Sylfaen" w:hAnsi="Sylfaen" w:cs="Times New Roman"/>
          <w:sz w:val="24"/>
          <w:szCs w:val="24"/>
        </w:rPr>
        <w:t>-</w:t>
      </w:r>
      <w:r w:rsidR="007C30DF" w:rsidRPr="004161F0">
        <w:rPr>
          <w:rFonts w:ascii="Sylfaen" w:hAnsi="Sylfaen" w:cs="Times New Roman"/>
          <w:sz w:val="24"/>
          <w:szCs w:val="24"/>
        </w:rPr>
        <w:t>ჰიპოფიზურ</w:t>
      </w:r>
      <w:r w:rsidRPr="004161F0">
        <w:rPr>
          <w:rFonts w:ascii="Sylfaen" w:hAnsi="Sylfaen" w:cs="Times New Roman"/>
          <w:sz w:val="24"/>
          <w:szCs w:val="24"/>
        </w:rPr>
        <w:t>-თირკმელზედა ჯირკვლის სისტემის  დათრგუნვა;</w:t>
      </w:r>
    </w:p>
    <w:p w14:paraId="4F25384E" w14:textId="77777777" w:rsidR="007C30DF" w:rsidRPr="004161F0" w:rsidRDefault="007C30DF"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კუშინგოიდის ნიშნები (მაგალითად: მთვარისებრი სახე, ცენტრალური ტიპის სიმსუქნე), ბავშვებში სხეულის მასის მომატების/ზრდის შეფერხება, ოსტეოპოროზი, გლაუკომა, ჰიპერგლიკემია/გლუკოზურია, კატარაქტა, ჰიპერტენზია, სხეულის მასის მომატება/სიმსუქნე, ენდოგენური კორტიზოლის დონის დაქვეითება, ალოპეცია,</w:t>
      </w:r>
      <w:r w:rsidR="00547220" w:rsidRPr="004161F0">
        <w:rPr>
          <w:rFonts w:ascii="Sylfaen" w:hAnsi="Sylfaen" w:cs="Times New Roman"/>
          <w:sz w:val="24"/>
          <w:szCs w:val="24"/>
        </w:rPr>
        <w:t xml:space="preserve"> </w:t>
      </w:r>
      <w:r w:rsidR="00042A4C" w:rsidRPr="004161F0">
        <w:rPr>
          <w:rFonts w:ascii="Sylfaen" w:hAnsi="Sylfaen" w:cs="Times New Roman"/>
          <w:sz w:val="24"/>
          <w:szCs w:val="24"/>
        </w:rPr>
        <w:t>ტრიქორექსისი</w:t>
      </w:r>
      <w:r w:rsidR="00F94ACE" w:rsidRPr="004161F0">
        <w:rPr>
          <w:rFonts w:ascii="Sylfaen" w:hAnsi="Sylfaen" w:cs="Times New Roman"/>
          <w:sz w:val="24"/>
          <w:szCs w:val="24"/>
        </w:rPr>
        <w:t xml:space="preserve"> </w:t>
      </w:r>
      <w:r w:rsidR="00042A4C" w:rsidRPr="004161F0">
        <w:rPr>
          <w:rFonts w:ascii="Sylfaen" w:hAnsi="Sylfaen" w:cs="Times New Roman"/>
          <w:sz w:val="24"/>
          <w:szCs w:val="24"/>
        </w:rPr>
        <w:t>(</w:t>
      </w:r>
      <w:r w:rsidRPr="004161F0">
        <w:rPr>
          <w:rFonts w:ascii="Sylfaen" w:hAnsi="Sylfaen" w:cs="Times New Roman"/>
          <w:sz w:val="24"/>
          <w:szCs w:val="24"/>
        </w:rPr>
        <w:t>თმის მტვრევადობა</w:t>
      </w:r>
      <w:r w:rsidR="00042A4C" w:rsidRPr="004161F0">
        <w:rPr>
          <w:rFonts w:ascii="Sylfaen" w:hAnsi="Sylfaen" w:cs="Times New Roman"/>
          <w:sz w:val="24"/>
          <w:szCs w:val="24"/>
        </w:rPr>
        <w:t>)</w:t>
      </w:r>
      <w:r w:rsidRPr="004161F0">
        <w:rPr>
          <w:rFonts w:ascii="Sylfaen" w:hAnsi="Sylfaen" w:cs="Times New Roman"/>
          <w:sz w:val="24"/>
          <w:szCs w:val="24"/>
        </w:rPr>
        <w:t>.</w:t>
      </w:r>
    </w:p>
    <w:p w14:paraId="61EDF80D" w14:textId="77777777" w:rsidR="007C30DF" w:rsidRPr="004161F0" w:rsidRDefault="007C30DF"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კანისა და კანქვეშა ქსოვილის მხრივ</w:t>
      </w:r>
    </w:p>
    <w:p w14:paraId="01520443" w14:textId="77777777" w:rsidR="007C30DF" w:rsidRPr="004161F0" w:rsidRDefault="007C30DF"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ხშირად: ქავილი, ადგილობრივი წვის შეგრძნება/კანის </w:t>
      </w:r>
      <w:r w:rsidR="001713CC" w:rsidRPr="004161F0">
        <w:rPr>
          <w:rFonts w:ascii="Sylfaen" w:hAnsi="Sylfaen" w:cs="Times New Roman"/>
          <w:sz w:val="24"/>
          <w:szCs w:val="24"/>
        </w:rPr>
        <w:t>მტკივნეულობა</w:t>
      </w:r>
      <w:r w:rsidRPr="004161F0">
        <w:rPr>
          <w:rFonts w:ascii="Sylfaen" w:hAnsi="Sylfaen" w:cs="Times New Roman"/>
          <w:sz w:val="24"/>
          <w:szCs w:val="24"/>
        </w:rPr>
        <w:t>;</w:t>
      </w:r>
    </w:p>
    <w:p w14:paraId="427A2348" w14:textId="77777777" w:rsidR="007C30DF" w:rsidRPr="004161F0" w:rsidRDefault="007C30DF" w:rsidP="004A0904">
      <w:pPr>
        <w:spacing w:after="0" w:line="240" w:lineRule="auto"/>
        <w:jc w:val="both"/>
        <w:rPr>
          <w:rFonts w:ascii="Sylfaen" w:hAnsi="Sylfaen" w:cs="Times New Roman"/>
          <w:sz w:val="24"/>
          <w:szCs w:val="24"/>
        </w:rPr>
      </w:pPr>
      <w:r w:rsidRPr="004161F0">
        <w:rPr>
          <w:rFonts w:ascii="Sylfaen" w:hAnsi="Sylfaen" w:cs="Times New Roman"/>
          <w:sz w:val="24"/>
          <w:szCs w:val="24"/>
        </w:rPr>
        <w:t>არც</w:t>
      </w:r>
      <w:r w:rsidR="004E4898" w:rsidRPr="004161F0">
        <w:rPr>
          <w:rFonts w:ascii="Sylfaen" w:hAnsi="Sylfaen" w:cs="Times New Roman"/>
          <w:sz w:val="24"/>
          <w:szCs w:val="24"/>
        </w:rPr>
        <w:t>თუ</w:t>
      </w:r>
      <w:r w:rsidRPr="004161F0">
        <w:rPr>
          <w:rFonts w:ascii="Sylfaen" w:hAnsi="Sylfaen" w:cs="Times New Roman"/>
          <w:sz w:val="24"/>
          <w:szCs w:val="24"/>
        </w:rPr>
        <w:t xml:space="preserve"> </w:t>
      </w:r>
      <w:r w:rsidR="004E4898" w:rsidRPr="004161F0">
        <w:rPr>
          <w:rFonts w:ascii="Sylfaen" w:hAnsi="Sylfaen" w:cs="Times New Roman"/>
          <w:sz w:val="24"/>
          <w:szCs w:val="24"/>
        </w:rPr>
        <w:t>ხშირად:</w:t>
      </w:r>
      <w:r w:rsidRPr="004161F0">
        <w:rPr>
          <w:rFonts w:ascii="Sylfaen" w:hAnsi="Sylfaen" w:cs="Times New Roman"/>
          <w:sz w:val="24"/>
          <w:szCs w:val="24"/>
        </w:rPr>
        <w:t xml:space="preserve"> კანის ატროფია*, სტრიები*, ტელეანგიექტაზია*;</w:t>
      </w:r>
    </w:p>
    <w:p w14:paraId="62A849B0" w14:textId="77777777" w:rsidR="007C30DF" w:rsidRPr="004161F0" w:rsidRDefault="007C30DF"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ძალიან იშვიათად: კანის გათხელება*, კანის დანაოჭება, კანის სიმშრალე*, პიგმენტაციის შეცვლა*, ჰიპერტრიქოზი, დაავადების სიმპტომების გამწვავება, ალერგიული კონტაქტური დერმატიტი/დერმატიტი, პუსტულოზური ფსორიაზი, ერითემა, გამონაყარი, ჭინჭრის ციება. </w:t>
      </w:r>
    </w:p>
    <w:p w14:paraId="6D1FC3A5" w14:textId="77777777" w:rsidR="007C30DF" w:rsidRPr="004161F0" w:rsidRDefault="007C30DF" w:rsidP="004A0904">
      <w:pPr>
        <w:spacing w:after="0" w:line="240" w:lineRule="auto"/>
        <w:jc w:val="both"/>
        <w:rPr>
          <w:rFonts w:ascii="Sylfaen" w:hAnsi="Sylfaen" w:cs="Times New Roman"/>
          <w:sz w:val="24"/>
          <w:szCs w:val="24"/>
        </w:rPr>
      </w:pPr>
      <w:r w:rsidRPr="004161F0">
        <w:rPr>
          <w:rFonts w:ascii="Sylfaen" w:hAnsi="Sylfaen" w:cs="Times New Roman"/>
          <w:sz w:val="24"/>
          <w:szCs w:val="24"/>
        </w:rPr>
        <w:t xml:space="preserve">*კანის გამოვლინებები მეორადია </w:t>
      </w:r>
      <w:r w:rsidR="00AC05FA" w:rsidRPr="004161F0">
        <w:rPr>
          <w:rFonts w:ascii="Sylfaen" w:hAnsi="Sylfaen" w:cs="Times New Roman"/>
          <w:sz w:val="24"/>
          <w:szCs w:val="24"/>
        </w:rPr>
        <w:t>ჰიპოთალამო</w:t>
      </w:r>
      <w:r w:rsidRPr="004161F0">
        <w:rPr>
          <w:rFonts w:ascii="Sylfaen" w:hAnsi="Sylfaen" w:cs="Times New Roman"/>
          <w:sz w:val="24"/>
          <w:szCs w:val="24"/>
        </w:rPr>
        <w:t>-ჰიპოფიზურ-თირკმელზედა ჯირკვლის სისტემის  დათრგუნვის  ადგილობრივი და/ან სისტემური ეფექტების გამო.</w:t>
      </w:r>
    </w:p>
    <w:p w14:paraId="76A1818E" w14:textId="77777777" w:rsidR="00252521" w:rsidRPr="004161F0" w:rsidRDefault="00252521" w:rsidP="004A0904">
      <w:pPr>
        <w:autoSpaceDE w:val="0"/>
        <w:autoSpaceDN w:val="0"/>
        <w:adjustRightInd w:val="0"/>
        <w:spacing w:after="0" w:line="240" w:lineRule="auto"/>
        <w:jc w:val="both"/>
        <w:rPr>
          <w:rFonts w:ascii="Sylfaen" w:eastAsia="Times New Roman" w:hAnsi="Sylfaen" w:cs="Times New Roman"/>
          <w:b/>
          <w:sz w:val="24"/>
          <w:szCs w:val="24"/>
        </w:rPr>
      </w:pPr>
      <w:r w:rsidRPr="004161F0">
        <w:rPr>
          <w:rFonts w:ascii="Sylfaen" w:eastAsia="Times New Roman" w:hAnsi="Sylfaen" w:cs="Times New Roman"/>
          <w:b/>
          <w:sz w:val="24"/>
          <w:szCs w:val="24"/>
        </w:rPr>
        <w:t>მხედველობის მხრივ</w:t>
      </w:r>
    </w:p>
    <w:p w14:paraId="2CF42517" w14:textId="77777777" w:rsidR="00252521" w:rsidRPr="004161F0" w:rsidRDefault="00252521" w:rsidP="004A0904">
      <w:pPr>
        <w:autoSpaceDE w:val="0"/>
        <w:autoSpaceDN w:val="0"/>
        <w:adjustRightInd w:val="0"/>
        <w:spacing w:after="0" w:line="240" w:lineRule="auto"/>
        <w:jc w:val="both"/>
        <w:rPr>
          <w:rFonts w:ascii="Sylfaen" w:eastAsia="Times New Roman" w:hAnsi="Sylfaen" w:cs="Times New Roman"/>
          <w:b/>
          <w:sz w:val="24"/>
          <w:szCs w:val="24"/>
        </w:rPr>
      </w:pPr>
      <w:r w:rsidRPr="004161F0">
        <w:rPr>
          <w:rFonts w:ascii="Sylfaen" w:eastAsia="Times New Roman" w:hAnsi="Sylfaen" w:cs="Times New Roman"/>
          <w:b/>
          <w:sz w:val="24"/>
          <w:szCs w:val="24"/>
        </w:rPr>
        <w:t>სიხშირე უცნობია:</w:t>
      </w:r>
      <w:r w:rsidR="00F94ACE" w:rsidRPr="004161F0">
        <w:rPr>
          <w:rFonts w:ascii="Sylfaen" w:eastAsia="Times New Roman" w:hAnsi="Sylfaen" w:cs="Times New Roman"/>
          <w:b/>
          <w:sz w:val="24"/>
          <w:szCs w:val="24"/>
        </w:rPr>
        <w:t xml:space="preserve"> </w:t>
      </w:r>
      <w:r w:rsidRPr="004161F0">
        <w:rPr>
          <w:rFonts w:ascii="Sylfaen" w:eastAsia="Times New Roman" w:hAnsi="Sylfaen" w:cs="Times New Roman"/>
          <w:b/>
          <w:sz w:val="24"/>
          <w:szCs w:val="24"/>
        </w:rPr>
        <w:t xml:space="preserve"> </w:t>
      </w:r>
      <w:r w:rsidR="00F94ACE" w:rsidRPr="004161F0">
        <w:rPr>
          <w:rFonts w:ascii="Sylfaen" w:eastAsia="Times New Roman" w:hAnsi="Sylfaen" w:cs="Times New Roman"/>
          <w:sz w:val="24"/>
          <w:szCs w:val="24"/>
        </w:rPr>
        <w:t>ბუნდოვანი მხედველობა</w:t>
      </w:r>
    </w:p>
    <w:p w14:paraId="2D3FAA9D" w14:textId="77777777" w:rsidR="00252521" w:rsidRPr="004161F0" w:rsidRDefault="00252521" w:rsidP="004A0904">
      <w:pPr>
        <w:autoSpaceDE w:val="0"/>
        <w:autoSpaceDN w:val="0"/>
        <w:adjustRightInd w:val="0"/>
        <w:spacing w:after="0" w:line="240" w:lineRule="auto"/>
        <w:jc w:val="both"/>
        <w:rPr>
          <w:rFonts w:ascii="Sylfaen" w:eastAsia="Times New Roman" w:hAnsi="Sylfaen" w:cs="Times New Roman"/>
          <w:b/>
          <w:sz w:val="24"/>
          <w:szCs w:val="24"/>
        </w:rPr>
      </w:pPr>
    </w:p>
    <w:p w14:paraId="7E8118E8" w14:textId="77777777" w:rsidR="007C30DF" w:rsidRPr="004161F0" w:rsidRDefault="004A0904" w:rsidP="004A0904">
      <w:pPr>
        <w:autoSpaceDE w:val="0"/>
        <w:autoSpaceDN w:val="0"/>
        <w:adjustRightInd w:val="0"/>
        <w:spacing w:after="0" w:line="240" w:lineRule="auto"/>
        <w:jc w:val="both"/>
        <w:rPr>
          <w:rFonts w:ascii="Sylfaen" w:eastAsia="Times New Roman" w:hAnsi="Sylfaen" w:cs="Times New Roman"/>
          <w:b/>
          <w:sz w:val="24"/>
          <w:szCs w:val="24"/>
        </w:rPr>
      </w:pPr>
      <w:r w:rsidRPr="004161F0">
        <w:rPr>
          <w:rFonts w:ascii="Sylfaen" w:eastAsia="Times New Roman" w:hAnsi="Sylfaen" w:cs="Times New Roman"/>
          <w:b/>
          <w:sz w:val="24"/>
          <w:szCs w:val="24"/>
        </w:rPr>
        <w:t>ზოგადი დარღვევები</w:t>
      </w:r>
      <w:r w:rsidR="007C30DF" w:rsidRPr="004161F0">
        <w:rPr>
          <w:rFonts w:ascii="Sylfaen" w:eastAsia="Times New Roman" w:hAnsi="Sylfaen" w:cs="Times New Roman"/>
          <w:b/>
          <w:sz w:val="24"/>
          <w:szCs w:val="24"/>
        </w:rPr>
        <w:t xml:space="preserve"> და ადგილობრივი რეაქციები</w:t>
      </w:r>
    </w:p>
    <w:p w14:paraId="39A56E3F" w14:textId="77777777" w:rsidR="007C30DF" w:rsidRPr="004161F0" w:rsidRDefault="007C30DF" w:rsidP="004A0904">
      <w:pPr>
        <w:autoSpaceDE w:val="0"/>
        <w:autoSpaceDN w:val="0"/>
        <w:adjustRightInd w:val="0"/>
        <w:spacing w:after="0" w:line="240" w:lineRule="auto"/>
        <w:jc w:val="both"/>
        <w:rPr>
          <w:rFonts w:ascii="Sylfaen" w:eastAsia="Times New Roman" w:hAnsi="Sylfaen" w:cs="Times New Roman"/>
          <w:sz w:val="24"/>
          <w:szCs w:val="24"/>
        </w:rPr>
      </w:pPr>
      <w:r w:rsidRPr="004161F0">
        <w:rPr>
          <w:rFonts w:ascii="Sylfaen" w:eastAsia="Times New Roman" w:hAnsi="Sylfaen" w:cs="Times New Roman"/>
          <w:sz w:val="24"/>
          <w:szCs w:val="24"/>
        </w:rPr>
        <w:t xml:space="preserve">ძალიან იშვიათად: გაღიზიანება/მტკივნეულობა </w:t>
      </w:r>
      <w:r w:rsidR="00374032" w:rsidRPr="004161F0">
        <w:rPr>
          <w:rFonts w:ascii="Sylfaen" w:eastAsia="Times New Roman" w:hAnsi="Sylfaen" w:cs="Times New Roman"/>
          <w:sz w:val="24"/>
          <w:szCs w:val="24"/>
        </w:rPr>
        <w:t>მალამოს</w:t>
      </w:r>
      <w:r w:rsidRPr="004161F0">
        <w:rPr>
          <w:rFonts w:ascii="Sylfaen" w:eastAsia="Times New Roman" w:hAnsi="Sylfaen" w:cs="Times New Roman"/>
          <w:sz w:val="24"/>
          <w:szCs w:val="24"/>
        </w:rPr>
        <w:t xml:space="preserve"> დატანის ადგილზე.</w:t>
      </w:r>
    </w:p>
    <w:p w14:paraId="1A834B5E" w14:textId="77777777" w:rsidR="00894213" w:rsidRPr="004161F0" w:rsidRDefault="00252521" w:rsidP="004A0904">
      <w:pPr>
        <w:spacing w:after="0" w:line="240" w:lineRule="auto"/>
        <w:jc w:val="both"/>
        <w:rPr>
          <w:rFonts w:ascii="Sylfaen" w:hAnsi="Sylfaen"/>
          <w:sz w:val="24"/>
          <w:szCs w:val="24"/>
        </w:rPr>
      </w:pPr>
      <w:r w:rsidRPr="004161F0">
        <w:rPr>
          <w:rFonts w:ascii="Sylfaen" w:hAnsi="Sylfaen"/>
          <w:sz w:val="24"/>
          <w:szCs w:val="24"/>
        </w:rPr>
        <w:t>ცნობები  საეჭვო  გვერდითი რეაქციების შესახებ</w:t>
      </w:r>
    </w:p>
    <w:p w14:paraId="39EF1EE1" w14:textId="77777777" w:rsidR="00252521" w:rsidRPr="004161F0" w:rsidRDefault="00497009" w:rsidP="004A0904">
      <w:pPr>
        <w:spacing w:after="0" w:line="240" w:lineRule="auto"/>
        <w:jc w:val="both"/>
        <w:rPr>
          <w:rFonts w:ascii="Sylfaen" w:hAnsi="Sylfaen"/>
          <w:sz w:val="24"/>
          <w:szCs w:val="24"/>
        </w:rPr>
      </w:pPr>
      <w:r w:rsidRPr="004161F0">
        <w:rPr>
          <w:rFonts w:ascii="Sylfaen" w:hAnsi="Sylfaen"/>
          <w:sz w:val="24"/>
          <w:szCs w:val="24"/>
        </w:rPr>
        <w:t xml:space="preserve">პრეპარატის რეგისტრაციის შემდეგ, </w:t>
      </w:r>
      <w:r w:rsidR="00252521" w:rsidRPr="004161F0">
        <w:rPr>
          <w:rFonts w:ascii="Sylfaen" w:hAnsi="Sylfaen"/>
          <w:sz w:val="24"/>
          <w:szCs w:val="24"/>
        </w:rPr>
        <w:t xml:space="preserve">ცნობები საეჭვო </w:t>
      </w:r>
      <w:r w:rsidRPr="004161F0">
        <w:rPr>
          <w:rFonts w:ascii="Sylfaen" w:hAnsi="Sylfaen"/>
          <w:sz w:val="24"/>
          <w:szCs w:val="24"/>
        </w:rPr>
        <w:t xml:space="preserve"> გვერდითი რეაქციების შესახებ</w:t>
      </w:r>
      <w:r w:rsidR="00547220" w:rsidRPr="004161F0">
        <w:rPr>
          <w:rFonts w:ascii="Sylfaen" w:hAnsi="Sylfaen"/>
          <w:sz w:val="24"/>
          <w:szCs w:val="24"/>
        </w:rPr>
        <w:t xml:space="preserve"> </w:t>
      </w:r>
      <w:r w:rsidRPr="004161F0">
        <w:rPr>
          <w:rFonts w:ascii="Sylfaen" w:hAnsi="Sylfaen"/>
          <w:sz w:val="24"/>
          <w:szCs w:val="24"/>
        </w:rPr>
        <w:t>საკმაოდ მნიშვნელოვანია.</w:t>
      </w:r>
      <w:r w:rsidR="00547220" w:rsidRPr="004161F0">
        <w:rPr>
          <w:rFonts w:ascii="Sylfaen" w:hAnsi="Sylfaen"/>
          <w:sz w:val="24"/>
          <w:szCs w:val="24"/>
        </w:rPr>
        <w:t xml:space="preserve"> </w:t>
      </w:r>
      <w:r w:rsidRPr="004161F0">
        <w:rPr>
          <w:rFonts w:ascii="Sylfaen" w:hAnsi="Sylfaen"/>
          <w:sz w:val="24"/>
          <w:szCs w:val="24"/>
        </w:rPr>
        <w:t>ეს საშუალებას იძლევა განხორციელდეს სამკურნალო საშუალების სარგებელი/რისკის შეფარდების ხანგრძლივი  კონტროლი</w:t>
      </w:r>
      <w:r w:rsidR="00BA3D5C" w:rsidRPr="004161F0">
        <w:rPr>
          <w:rFonts w:ascii="Sylfaen" w:hAnsi="Sylfaen"/>
          <w:sz w:val="24"/>
          <w:szCs w:val="24"/>
        </w:rPr>
        <w:t>.</w:t>
      </w:r>
    </w:p>
    <w:p w14:paraId="25806D64" w14:textId="77777777" w:rsidR="007C30DF" w:rsidRPr="004161F0" w:rsidRDefault="007C30DF" w:rsidP="004A0904">
      <w:pPr>
        <w:spacing w:after="0" w:line="240" w:lineRule="auto"/>
        <w:jc w:val="both"/>
        <w:rPr>
          <w:rFonts w:ascii="Sylfaen" w:hAnsi="Sylfaen"/>
          <w:sz w:val="24"/>
          <w:szCs w:val="24"/>
        </w:rPr>
      </w:pPr>
      <w:r w:rsidRPr="004161F0">
        <w:rPr>
          <w:rFonts w:ascii="Sylfaen" w:hAnsi="Sylfaen"/>
          <w:sz w:val="24"/>
          <w:szCs w:val="24"/>
        </w:rPr>
        <w:t>არასასურველი ეფექტების გამოვლენის შემთხვევაში მიმართეთ ექიმს.</w:t>
      </w:r>
    </w:p>
    <w:p w14:paraId="4AF14C07" w14:textId="77777777" w:rsidR="004A0904" w:rsidRPr="004161F0" w:rsidRDefault="004A0904" w:rsidP="004A0904">
      <w:pPr>
        <w:spacing w:after="0" w:line="240" w:lineRule="auto"/>
        <w:jc w:val="both"/>
        <w:rPr>
          <w:rFonts w:ascii="Sylfaen" w:hAnsi="Sylfaen"/>
          <w:sz w:val="24"/>
          <w:szCs w:val="24"/>
        </w:rPr>
      </w:pPr>
    </w:p>
    <w:p w14:paraId="25FE72F3" w14:textId="77777777" w:rsidR="007C30DF" w:rsidRPr="004161F0" w:rsidRDefault="007C30DF" w:rsidP="004A0904">
      <w:pPr>
        <w:spacing w:after="0" w:line="240" w:lineRule="auto"/>
        <w:jc w:val="both"/>
        <w:rPr>
          <w:rFonts w:ascii="Sylfaen" w:hAnsi="Sylfaen"/>
          <w:b/>
          <w:sz w:val="24"/>
          <w:szCs w:val="24"/>
        </w:rPr>
      </w:pPr>
      <w:r w:rsidRPr="004161F0">
        <w:rPr>
          <w:rFonts w:ascii="Sylfaen" w:hAnsi="Sylfaen"/>
          <w:b/>
          <w:sz w:val="24"/>
          <w:szCs w:val="24"/>
        </w:rPr>
        <w:t>დოზის გადაჭარბება</w:t>
      </w:r>
    </w:p>
    <w:p w14:paraId="2D8C95EA" w14:textId="77777777" w:rsidR="001B58E7" w:rsidRPr="004161F0" w:rsidRDefault="00CA14AF" w:rsidP="004A0904">
      <w:pPr>
        <w:spacing w:after="0" w:line="240" w:lineRule="auto"/>
        <w:jc w:val="both"/>
        <w:rPr>
          <w:rFonts w:ascii="Sylfaen" w:hAnsi="Sylfaen"/>
          <w:sz w:val="24"/>
          <w:szCs w:val="24"/>
        </w:rPr>
      </w:pPr>
      <w:r w:rsidRPr="004161F0">
        <w:rPr>
          <w:rFonts w:ascii="Sylfaen" w:hAnsi="Sylfaen"/>
          <w:sz w:val="24"/>
          <w:szCs w:val="24"/>
        </w:rPr>
        <w:t xml:space="preserve">ადგილობრივი გამოყენებისას, შესაძლებელია </w:t>
      </w:r>
      <w:r w:rsidR="00374032" w:rsidRPr="004161F0">
        <w:rPr>
          <w:rFonts w:ascii="Sylfaen" w:hAnsi="Sylfaen"/>
          <w:sz w:val="24"/>
          <w:szCs w:val="24"/>
        </w:rPr>
        <w:t>მალამო</w:t>
      </w:r>
      <w:r w:rsidRPr="004161F0">
        <w:rPr>
          <w:rFonts w:ascii="Sylfaen" w:hAnsi="Sylfaen"/>
          <w:sz w:val="24"/>
          <w:szCs w:val="24"/>
        </w:rPr>
        <w:t xml:space="preserve">  შეიწოვოს იმ რაოდენობით, რომ სისტემური ეფექტები გამოიწვიოს. </w:t>
      </w:r>
      <w:r w:rsidR="007C30DF" w:rsidRPr="004161F0">
        <w:rPr>
          <w:rFonts w:ascii="Sylfaen" w:hAnsi="Sylfaen"/>
          <w:sz w:val="24"/>
          <w:szCs w:val="24"/>
        </w:rPr>
        <w:t>დოზის მწვავე გადაჭარბება ნაკლებ სავარაუდოა, თუმცა დოზის ქრონიკული გადაჭარბებისა და არასწორი გამოყენების შემთხვევაში</w:t>
      </w:r>
      <w:r w:rsidR="008C00B8" w:rsidRPr="004161F0">
        <w:rPr>
          <w:rFonts w:ascii="Sylfaen" w:hAnsi="Sylfaen"/>
          <w:sz w:val="24"/>
          <w:szCs w:val="24"/>
        </w:rPr>
        <w:t>,</w:t>
      </w:r>
      <w:r w:rsidR="007C30DF" w:rsidRPr="004161F0">
        <w:rPr>
          <w:rFonts w:ascii="Sylfaen" w:hAnsi="Sylfaen"/>
          <w:sz w:val="24"/>
          <w:szCs w:val="24"/>
        </w:rPr>
        <w:t xml:space="preserve"> შესაძლოა გამოვლინდეს ჰიპერკორტიციზმის სიმპტომები. დოზის გადაჭარბებისას</w:t>
      </w:r>
      <w:r w:rsidR="001B58E7" w:rsidRPr="004161F0">
        <w:rPr>
          <w:rFonts w:ascii="Sylfaen" w:hAnsi="Sylfaen"/>
          <w:sz w:val="24"/>
          <w:szCs w:val="24"/>
        </w:rPr>
        <w:t>, თირკმელზედა ჯირკვლის უკმარისობის განვითარების რისკის გამო,</w:t>
      </w:r>
      <w:r w:rsidR="007C30DF" w:rsidRPr="004161F0">
        <w:rPr>
          <w:rFonts w:ascii="Sylfaen" w:hAnsi="Sylfaen"/>
          <w:sz w:val="24"/>
          <w:szCs w:val="24"/>
        </w:rPr>
        <w:t xml:space="preserve"> რეკომენდებულია </w:t>
      </w:r>
      <w:r w:rsidR="001B58E7" w:rsidRPr="004161F0">
        <w:rPr>
          <w:rFonts w:ascii="Sylfaen" w:hAnsi="Sylfaen"/>
          <w:sz w:val="24"/>
          <w:szCs w:val="24"/>
        </w:rPr>
        <w:t>პრეპარატ</w:t>
      </w:r>
      <w:r w:rsidR="007C30DF" w:rsidRPr="004161F0">
        <w:rPr>
          <w:rFonts w:ascii="Sylfaen" w:hAnsi="Sylfaen"/>
          <w:sz w:val="24"/>
          <w:szCs w:val="24"/>
        </w:rPr>
        <w:t xml:space="preserve"> კლობენ</w:t>
      </w:r>
      <w:r w:rsidR="001F328E" w:rsidRPr="004161F0">
        <w:rPr>
          <w:rFonts w:ascii="Sylfaen" w:hAnsi="Sylfaen"/>
          <w:sz w:val="24"/>
          <w:szCs w:val="24"/>
        </w:rPr>
        <w:t>ატი</w:t>
      </w:r>
      <w:r w:rsidR="007C30DF" w:rsidRPr="004161F0">
        <w:rPr>
          <w:rFonts w:ascii="Sylfaen" w:hAnsi="Sylfaen"/>
          <w:sz w:val="24"/>
          <w:szCs w:val="24"/>
        </w:rPr>
        <w:t>™</w:t>
      </w:r>
      <w:r w:rsidR="001B58E7" w:rsidRPr="004161F0">
        <w:rPr>
          <w:rFonts w:ascii="Sylfaen" w:hAnsi="Sylfaen"/>
          <w:sz w:val="24"/>
          <w:szCs w:val="24"/>
        </w:rPr>
        <w:t>-ს თანდათანობითი მოხსნა</w:t>
      </w:r>
      <w:r w:rsidR="007C30DF" w:rsidRPr="004161F0">
        <w:rPr>
          <w:rFonts w:ascii="Sylfaen" w:hAnsi="Sylfaen"/>
          <w:sz w:val="24"/>
          <w:szCs w:val="24"/>
        </w:rPr>
        <w:t xml:space="preserve"> დატანის სიხშირის შემცირები</w:t>
      </w:r>
      <w:r w:rsidR="001B58E7" w:rsidRPr="004161F0">
        <w:rPr>
          <w:rFonts w:ascii="Sylfaen" w:hAnsi="Sylfaen"/>
          <w:sz w:val="24"/>
          <w:szCs w:val="24"/>
        </w:rPr>
        <w:t>სა</w:t>
      </w:r>
      <w:r w:rsidR="007C30DF" w:rsidRPr="004161F0">
        <w:rPr>
          <w:rFonts w:ascii="Sylfaen" w:hAnsi="Sylfaen"/>
          <w:sz w:val="24"/>
          <w:szCs w:val="24"/>
        </w:rPr>
        <w:t xml:space="preserve"> და ნაკლებად აქტიური კორტიკოსტეროიდებით ჩანაცვლებით</w:t>
      </w:r>
      <w:r w:rsidR="001B58E7" w:rsidRPr="004161F0">
        <w:rPr>
          <w:rFonts w:ascii="Sylfaen" w:hAnsi="Sylfaen"/>
          <w:sz w:val="24"/>
          <w:szCs w:val="24"/>
        </w:rPr>
        <w:t xml:space="preserve"> გზით.</w:t>
      </w:r>
    </w:p>
    <w:p w14:paraId="05601059" w14:textId="77777777" w:rsidR="004A0904" w:rsidRPr="004161F0" w:rsidRDefault="004A0904" w:rsidP="004A0904">
      <w:pPr>
        <w:spacing w:after="0" w:line="240" w:lineRule="auto"/>
        <w:jc w:val="both"/>
        <w:rPr>
          <w:rFonts w:ascii="Sylfaen" w:hAnsi="Sylfaen" w:cs="Times New Roman"/>
          <w:sz w:val="24"/>
          <w:szCs w:val="24"/>
        </w:rPr>
      </w:pPr>
    </w:p>
    <w:p w14:paraId="515FCDBE" w14:textId="77777777" w:rsidR="002B31C0" w:rsidRPr="004161F0" w:rsidRDefault="002B31C0" w:rsidP="004A0904">
      <w:pPr>
        <w:spacing w:after="0" w:line="240" w:lineRule="auto"/>
        <w:jc w:val="both"/>
        <w:rPr>
          <w:rFonts w:ascii="Sylfaen" w:hAnsi="Sylfaen" w:cs="Times New Roman"/>
          <w:b/>
          <w:sz w:val="24"/>
          <w:szCs w:val="24"/>
        </w:rPr>
      </w:pPr>
      <w:r w:rsidRPr="004161F0">
        <w:rPr>
          <w:rFonts w:ascii="Sylfaen" w:hAnsi="Sylfaen" w:cs="Times New Roman"/>
          <w:b/>
          <w:sz w:val="24"/>
          <w:szCs w:val="24"/>
        </w:rPr>
        <w:t>გამოშვების ფორმა</w:t>
      </w:r>
    </w:p>
    <w:p w14:paraId="6364E0B1" w14:textId="77777777" w:rsidR="002B31C0" w:rsidRPr="004161F0" w:rsidRDefault="006A05BB" w:rsidP="004A0904">
      <w:pPr>
        <w:spacing w:after="0" w:line="240" w:lineRule="auto"/>
        <w:jc w:val="both"/>
        <w:rPr>
          <w:rFonts w:ascii="Sylfaen" w:hAnsi="Sylfaen"/>
          <w:sz w:val="24"/>
          <w:szCs w:val="24"/>
        </w:rPr>
      </w:pPr>
      <w:r w:rsidRPr="004161F0">
        <w:rPr>
          <w:rFonts w:ascii="Sylfaen" w:hAnsi="Sylfaen"/>
          <w:sz w:val="24"/>
          <w:szCs w:val="24"/>
        </w:rPr>
        <w:t xml:space="preserve">კლობენატი 0,05% გარეგანი </w:t>
      </w:r>
      <w:r w:rsidR="00BA3D5C" w:rsidRPr="004161F0">
        <w:rPr>
          <w:rFonts w:ascii="Sylfaen" w:hAnsi="Sylfaen"/>
          <w:sz w:val="24"/>
          <w:szCs w:val="24"/>
        </w:rPr>
        <w:t>გამოყენების</w:t>
      </w:r>
      <w:r w:rsidRPr="004161F0">
        <w:rPr>
          <w:rFonts w:ascii="Sylfaen" w:hAnsi="Sylfaen"/>
          <w:sz w:val="24"/>
          <w:szCs w:val="24"/>
        </w:rPr>
        <w:t xml:space="preserve"> მალამო. მალამო 50</w:t>
      </w:r>
      <w:r w:rsidR="00BA3D5C" w:rsidRPr="004161F0">
        <w:rPr>
          <w:rFonts w:ascii="Sylfaen" w:hAnsi="Sylfaen"/>
          <w:sz w:val="24"/>
          <w:szCs w:val="24"/>
        </w:rPr>
        <w:t xml:space="preserve"> </w:t>
      </w:r>
      <w:r w:rsidRPr="004161F0">
        <w:rPr>
          <w:rFonts w:ascii="Sylfaen" w:hAnsi="Sylfaen"/>
          <w:sz w:val="24"/>
          <w:szCs w:val="24"/>
        </w:rPr>
        <w:t>გ, მოთავსებული ალუმინის ტუბში. 1 ტუბი გამოყენების ინსტრუქციასთან კომპლექტში შეფუთული მუყაოს კოლოფში</w:t>
      </w:r>
      <w:r w:rsidR="004A0904" w:rsidRPr="004161F0">
        <w:rPr>
          <w:rFonts w:ascii="Sylfaen" w:hAnsi="Sylfaen"/>
          <w:sz w:val="24"/>
          <w:szCs w:val="24"/>
        </w:rPr>
        <w:t>.</w:t>
      </w:r>
    </w:p>
    <w:p w14:paraId="300CCB01" w14:textId="77777777" w:rsidR="004A0904" w:rsidRPr="004161F0" w:rsidRDefault="004A0904" w:rsidP="004A0904">
      <w:pPr>
        <w:spacing w:after="0" w:line="240" w:lineRule="auto"/>
        <w:jc w:val="both"/>
        <w:rPr>
          <w:rFonts w:ascii="Sylfaen" w:hAnsi="Sylfaen"/>
          <w:sz w:val="24"/>
          <w:szCs w:val="24"/>
        </w:rPr>
      </w:pPr>
    </w:p>
    <w:p w14:paraId="75D4C3FF" w14:textId="77777777" w:rsidR="002B31C0" w:rsidRPr="004161F0" w:rsidRDefault="002B31C0" w:rsidP="004A0904">
      <w:pPr>
        <w:spacing w:after="0" w:line="240" w:lineRule="auto"/>
        <w:jc w:val="both"/>
        <w:rPr>
          <w:rFonts w:ascii="Sylfaen" w:hAnsi="Sylfaen"/>
          <w:sz w:val="24"/>
          <w:szCs w:val="24"/>
        </w:rPr>
      </w:pPr>
      <w:r w:rsidRPr="004161F0">
        <w:rPr>
          <w:rFonts w:ascii="Sylfaen" w:hAnsi="Sylfaen"/>
          <w:b/>
          <w:sz w:val="24"/>
          <w:szCs w:val="24"/>
        </w:rPr>
        <w:t>შენახვის პირობები</w:t>
      </w:r>
    </w:p>
    <w:p w14:paraId="7E6FF748" w14:textId="77777777" w:rsidR="002B31C0" w:rsidRPr="004161F0" w:rsidRDefault="002B31C0" w:rsidP="004A0904">
      <w:pPr>
        <w:spacing w:after="0" w:line="240" w:lineRule="auto"/>
        <w:jc w:val="both"/>
        <w:rPr>
          <w:rFonts w:ascii="Sylfaen" w:hAnsi="Sylfaen"/>
          <w:sz w:val="24"/>
          <w:szCs w:val="24"/>
        </w:rPr>
      </w:pPr>
      <w:r w:rsidRPr="004161F0">
        <w:rPr>
          <w:rFonts w:ascii="Sylfaen" w:hAnsi="Sylfaen"/>
          <w:sz w:val="24"/>
          <w:szCs w:val="24"/>
        </w:rPr>
        <w:t>პრეპარატი ინახება არაუმეტეს 25</w:t>
      </w:r>
      <w:r w:rsidRPr="004161F0">
        <w:rPr>
          <w:rFonts w:ascii="Adobe Garamond Pro Bold" w:hAnsi="Adobe Garamond Pro Bold"/>
          <w:sz w:val="24"/>
          <w:szCs w:val="24"/>
        </w:rPr>
        <w:t>˚</w:t>
      </w:r>
      <w:r w:rsidRPr="004161F0">
        <w:rPr>
          <w:rFonts w:ascii="Sylfaen" w:hAnsi="Sylfaen"/>
          <w:sz w:val="24"/>
          <w:szCs w:val="24"/>
        </w:rPr>
        <w:t xml:space="preserve">C ტემპერატურაზე, ბავშვებისთვის მიუწვდომელ ადგილზე, ორიგინალ შეფუთვაში. </w:t>
      </w:r>
    </w:p>
    <w:p w14:paraId="286E89DB" w14:textId="77777777" w:rsidR="004A0904" w:rsidRPr="004161F0" w:rsidRDefault="004A0904" w:rsidP="004A0904">
      <w:pPr>
        <w:spacing w:after="0" w:line="240" w:lineRule="auto"/>
        <w:jc w:val="both"/>
        <w:rPr>
          <w:rFonts w:ascii="Sylfaen" w:hAnsi="Sylfaen"/>
          <w:sz w:val="24"/>
          <w:szCs w:val="24"/>
        </w:rPr>
      </w:pPr>
    </w:p>
    <w:p w14:paraId="33AB6469" w14:textId="77777777" w:rsidR="002B31C0" w:rsidRPr="004161F0" w:rsidRDefault="002B31C0" w:rsidP="004A0904">
      <w:pPr>
        <w:spacing w:after="0" w:line="240" w:lineRule="auto"/>
        <w:jc w:val="both"/>
        <w:rPr>
          <w:rFonts w:ascii="Sylfaen" w:hAnsi="Sylfaen"/>
          <w:b/>
          <w:sz w:val="24"/>
          <w:szCs w:val="24"/>
        </w:rPr>
      </w:pPr>
      <w:r w:rsidRPr="004161F0">
        <w:rPr>
          <w:rFonts w:ascii="Sylfaen" w:hAnsi="Sylfaen"/>
          <w:b/>
          <w:sz w:val="24"/>
          <w:szCs w:val="24"/>
        </w:rPr>
        <w:t>ვარგისობის ვადა</w:t>
      </w:r>
    </w:p>
    <w:p w14:paraId="5137DF6B" w14:textId="77777777" w:rsidR="002B31C0" w:rsidRPr="004161F0" w:rsidRDefault="00222443" w:rsidP="004A0904">
      <w:pPr>
        <w:spacing w:after="0" w:line="240" w:lineRule="auto"/>
        <w:jc w:val="both"/>
        <w:rPr>
          <w:rFonts w:ascii="Sylfaen" w:hAnsi="Sylfaen"/>
          <w:sz w:val="24"/>
          <w:szCs w:val="24"/>
        </w:rPr>
      </w:pPr>
      <w:r w:rsidRPr="004161F0">
        <w:rPr>
          <w:rFonts w:ascii="Sylfaen" w:hAnsi="Sylfaen"/>
          <w:sz w:val="24"/>
          <w:szCs w:val="24"/>
        </w:rPr>
        <w:t>5</w:t>
      </w:r>
      <w:r w:rsidR="002B31C0" w:rsidRPr="004161F0">
        <w:rPr>
          <w:rFonts w:ascii="Sylfaen" w:hAnsi="Sylfaen"/>
          <w:sz w:val="24"/>
          <w:szCs w:val="24"/>
        </w:rPr>
        <w:t xml:space="preserve"> წელი</w:t>
      </w:r>
    </w:p>
    <w:p w14:paraId="6782EC74" w14:textId="77777777" w:rsidR="002B31C0" w:rsidRPr="004161F0" w:rsidRDefault="002B31C0" w:rsidP="004A0904">
      <w:pPr>
        <w:spacing w:after="0" w:line="240" w:lineRule="auto"/>
        <w:jc w:val="both"/>
        <w:rPr>
          <w:rFonts w:ascii="Sylfaen" w:hAnsi="Sylfaen"/>
          <w:sz w:val="24"/>
          <w:szCs w:val="24"/>
        </w:rPr>
      </w:pPr>
      <w:r w:rsidRPr="004161F0">
        <w:rPr>
          <w:rFonts w:ascii="Sylfaen" w:hAnsi="Sylfaen"/>
          <w:sz w:val="24"/>
          <w:szCs w:val="24"/>
        </w:rPr>
        <w:t xml:space="preserve">არ გამოიყენება ვარგისობის ვადის გასვლის შემდეგ. </w:t>
      </w:r>
    </w:p>
    <w:p w14:paraId="24B5FD27" w14:textId="77777777" w:rsidR="004A0904" w:rsidRPr="004161F0" w:rsidRDefault="004A0904" w:rsidP="004A0904">
      <w:pPr>
        <w:spacing w:after="0" w:line="240" w:lineRule="auto"/>
        <w:jc w:val="both"/>
        <w:rPr>
          <w:rFonts w:ascii="Sylfaen" w:hAnsi="Sylfaen"/>
          <w:sz w:val="24"/>
          <w:szCs w:val="24"/>
        </w:rPr>
      </w:pPr>
    </w:p>
    <w:p w14:paraId="74BD80EE" w14:textId="77777777" w:rsidR="00BA3D5C" w:rsidRPr="004161F0" w:rsidRDefault="00547220" w:rsidP="00BA3D5C">
      <w:pPr>
        <w:spacing w:after="0" w:line="240" w:lineRule="auto"/>
        <w:jc w:val="both"/>
        <w:rPr>
          <w:rFonts w:ascii="Sylfaen" w:hAnsi="Sylfaen"/>
          <w:b/>
          <w:sz w:val="24"/>
          <w:szCs w:val="24"/>
        </w:rPr>
      </w:pPr>
      <w:r w:rsidRPr="004161F0">
        <w:rPr>
          <w:rFonts w:ascii="Sylfaen" w:hAnsi="Sylfaen"/>
          <w:b/>
          <w:sz w:val="24"/>
          <w:szCs w:val="24"/>
        </w:rPr>
        <w:t>ა</w:t>
      </w:r>
      <w:r w:rsidR="007C30DF" w:rsidRPr="004161F0">
        <w:rPr>
          <w:rFonts w:ascii="Sylfaen" w:hAnsi="Sylfaen"/>
          <w:b/>
          <w:sz w:val="24"/>
          <w:szCs w:val="24"/>
        </w:rPr>
        <w:t xml:space="preserve">ფთიაქიდან გაცემის </w:t>
      </w:r>
      <w:r w:rsidR="00182EE9" w:rsidRPr="004161F0">
        <w:rPr>
          <w:rFonts w:ascii="Sylfaen" w:hAnsi="Sylfaen"/>
          <w:b/>
          <w:sz w:val="24"/>
          <w:szCs w:val="24"/>
        </w:rPr>
        <w:t>წესი</w:t>
      </w:r>
    </w:p>
    <w:p w14:paraId="42E9C9A5" w14:textId="74D22CC0" w:rsidR="00BA3D5C" w:rsidRDefault="004161F0" w:rsidP="004A0904">
      <w:pPr>
        <w:spacing w:after="0" w:line="240" w:lineRule="auto"/>
        <w:jc w:val="both"/>
        <w:rPr>
          <w:rFonts w:ascii="Sylfaen" w:eastAsia="SimSun" w:hAnsi="Sylfaen"/>
          <w:bCs/>
        </w:rPr>
      </w:pPr>
      <w:r w:rsidRPr="00FB4C2C">
        <w:rPr>
          <w:rFonts w:ascii="Sylfaen" w:eastAsia="SimSun" w:hAnsi="Sylfaen"/>
          <w:bCs/>
        </w:rPr>
        <w:t>ფ</w:t>
      </w:r>
      <w:r w:rsidRPr="00FB4C2C">
        <w:rPr>
          <w:rFonts w:ascii="Sylfaen" w:eastAsia="SimSun" w:hAnsi="Sylfaen" w:cs="Sylfaen"/>
          <w:bCs/>
        </w:rPr>
        <w:t>არმაცევტული</w:t>
      </w:r>
      <w:r w:rsidRPr="00FB4C2C">
        <w:rPr>
          <w:rFonts w:ascii="AcadNusx" w:eastAsia="SimSun" w:hAnsi="AcadNusx"/>
          <w:bCs/>
        </w:rPr>
        <w:t xml:space="preserve"> </w:t>
      </w:r>
      <w:r w:rsidRPr="00FB4C2C">
        <w:rPr>
          <w:rFonts w:ascii="Sylfaen" w:eastAsia="SimSun" w:hAnsi="Sylfaen" w:cs="Sylfaen"/>
          <w:bCs/>
        </w:rPr>
        <w:t>პროდუქტის</w:t>
      </w:r>
      <w:r w:rsidRPr="00FB4C2C">
        <w:rPr>
          <w:rFonts w:ascii="AcadNusx" w:eastAsia="SimSun" w:hAnsi="AcadNusx"/>
          <w:bCs/>
        </w:rPr>
        <w:t xml:space="preserve"> </w:t>
      </w:r>
      <w:r w:rsidRPr="00FB4C2C">
        <w:rPr>
          <w:rFonts w:ascii="Sylfaen" w:eastAsia="SimSun" w:hAnsi="Sylfaen" w:cs="Sylfaen"/>
          <w:bCs/>
        </w:rPr>
        <w:t>ჯგუფი</w:t>
      </w:r>
      <w:r w:rsidRPr="00FB4C2C">
        <w:rPr>
          <w:rFonts w:ascii="AcadNusx" w:eastAsia="SimSun" w:hAnsi="AcadNusx"/>
          <w:bCs/>
        </w:rPr>
        <w:t xml:space="preserve"> I</w:t>
      </w:r>
      <w:r w:rsidRPr="00FB4C2C">
        <w:rPr>
          <w:rFonts w:ascii="Sylfaen" w:eastAsia="SimSun" w:hAnsi="Sylfaen"/>
          <w:bCs/>
        </w:rPr>
        <w:t>I</w:t>
      </w:r>
      <w:r w:rsidRPr="00FB4C2C">
        <w:rPr>
          <w:rFonts w:ascii="AcadNusx" w:eastAsia="SimSun" w:hAnsi="AcadNusx"/>
          <w:bCs/>
        </w:rPr>
        <w:t>I</w:t>
      </w:r>
      <w:r w:rsidRPr="00FB4C2C">
        <w:rPr>
          <w:rFonts w:ascii="Sylfaen" w:eastAsia="SimSun" w:hAnsi="Sylfaen"/>
          <w:bCs/>
        </w:rPr>
        <w:t>, გაიცემა რეცეპტის გარეშე</w:t>
      </w:r>
    </w:p>
    <w:p w14:paraId="658E2261" w14:textId="77777777" w:rsidR="004161F0" w:rsidRPr="004161F0" w:rsidRDefault="004161F0" w:rsidP="004A0904">
      <w:pPr>
        <w:spacing w:after="0" w:line="240" w:lineRule="auto"/>
        <w:jc w:val="both"/>
        <w:rPr>
          <w:b/>
        </w:rPr>
      </w:pPr>
    </w:p>
    <w:p w14:paraId="1DE98BD2" w14:textId="77777777" w:rsidR="007C30DF" w:rsidRPr="004161F0" w:rsidRDefault="007C30DF" w:rsidP="004A0904">
      <w:pPr>
        <w:spacing w:after="0" w:line="240" w:lineRule="auto"/>
        <w:jc w:val="both"/>
        <w:rPr>
          <w:rFonts w:ascii="Sylfaen" w:hAnsi="Sylfaen"/>
          <w:b/>
          <w:sz w:val="24"/>
          <w:szCs w:val="24"/>
        </w:rPr>
      </w:pPr>
      <w:r w:rsidRPr="004161F0">
        <w:rPr>
          <w:rFonts w:ascii="Sylfaen" w:hAnsi="Sylfaen"/>
          <w:b/>
          <w:sz w:val="24"/>
          <w:szCs w:val="24"/>
        </w:rPr>
        <w:t>მწარმოებელი</w:t>
      </w:r>
    </w:p>
    <w:p w14:paraId="26DD25D2" w14:textId="77777777" w:rsidR="00C75056" w:rsidRPr="00040CA9" w:rsidRDefault="00C75056" w:rsidP="00C75056">
      <w:pPr>
        <w:spacing w:after="0" w:line="240" w:lineRule="auto"/>
        <w:jc w:val="both"/>
        <w:rPr>
          <w:rFonts w:ascii="Sylfaen" w:hAnsi="Sylfaen"/>
          <w:sz w:val="24"/>
          <w:szCs w:val="24"/>
        </w:rPr>
      </w:pPr>
      <w:r>
        <w:rPr>
          <w:rFonts w:ascii="Sylfaen" w:hAnsi="Sylfaen"/>
          <w:sz w:val="24"/>
          <w:szCs w:val="24"/>
        </w:rPr>
        <w:t xml:space="preserve">ჰუმანის საღლიქ </w:t>
      </w:r>
      <w:r w:rsidRPr="00040CA9">
        <w:rPr>
          <w:rFonts w:ascii="Sylfaen" w:hAnsi="Sylfaen"/>
          <w:sz w:val="24"/>
          <w:szCs w:val="24"/>
        </w:rPr>
        <w:t xml:space="preserve"> ა. შ.</w:t>
      </w:r>
    </w:p>
    <w:p w14:paraId="27AB9AD2" w14:textId="77777777" w:rsidR="007C30DF" w:rsidRPr="004161F0" w:rsidRDefault="007C30DF" w:rsidP="004A0904">
      <w:pPr>
        <w:spacing w:after="0" w:line="240" w:lineRule="auto"/>
        <w:jc w:val="both"/>
        <w:rPr>
          <w:rFonts w:ascii="Sylfaen" w:hAnsi="Sylfaen"/>
          <w:sz w:val="24"/>
          <w:szCs w:val="24"/>
        </w:rPr>
      </w:pPr>
      <w:r w:rsidRPr="004161F0">
        <w:rPr>
          <w:rFonts w:ascii="Sylfaen" w:hAnsi="Sylfaen"/>
          <w:sz w:val="24"/>
          <w:szCs w:val="24"/>
        </w:rPr>
        <w:t>კარაა</w:t>
      </w:r>
      <w:r w:rsidR="006A05BB" w:rsidRPr="004161F0">
        <w:rPr>
          <w:rFonts w:ascii="Sylfaen" w:hAnsi="Sylfaen"/>
          <w:sz w:val="24"/>
          <w:szCs w:val="24"/>
        </w:rPr>
        <w:t>ღ</w:t>
      </w:r>
      <w:r w:rsidRPr="004161F0">
        <w:rPr>
          <w:rFonts w:ascii="Sylfaen" w:hAnsi="Sylfaen"/>
          <w:sz w:val="24"/>
          <w:szCs w:val="24"/>
        </w:rPr>
        <w:t>აჩ მა</w:t>
      </w:r>
      <w:r w:rsidR="006A05BB" w:rsidRPr="004161F0">
        <w:rPr>
          <w:rFonts w:ascii="Sylfaen" w:hAnsi="Sylfaen"/>
          <w:sz w:val="24"/>
          <w:szCs w:val="24"/>
        </w:rPr>
        <w:t>ჰ</w:t>
      </w:r>
      <w:r w:rsidRPr="004161F0">
        <w:rPr>
          <w:rFonts w:ascii="Sylfaen" w:hAnsi="Sylfaen"/>
          <w:sz w:val="24"/>
          <w:szCs w:val="24"/>
        </w:rPr>
        <w:t>ალესი, ფატი</w:t>
      </w:r>
      <w:r w:rsidR="006A05BB" w:rsidRPr="004161F0">
        <w:rPr>
          <w:rFonts w:ascii="Sylfaen" w:hAnsi="Sylfaen"/>
          <w:sz w:val="24"/>
          <w:szCs w:val="24"/>
        </w:rPr>
        <w:t>ჰ</w:t>
      </w:r>
      <w:r w:rsidRPr="004161F0">
        <w:rPr>
          <w:rFonts w:ascii="Sylfaen" w:hAnsi="Sylfaen"/>
          <w:sz w:val="24"/>
          <w:szCs w:val="24"/>
        </w:rPr>
        <w:t xml:space="preserve"> ბულვარი </w:t>
      </w:r>
      <w:r w:rsidRPr="004161F0">
        <w:rPr>
          <w:rFonts w:ascii="AcadMtavr" w:hAnsi="AcadMtavr"/>
          <w:sz w:val="24"/>
          <w:szCs w:val="24"/>
        </w:rPr>
        <w:t>#</w:t>
      </w:r>
      <w:r w:rsidRPr="004161F0">
        <w:rPr>
          <w:rFonts w:ascii="Sylfaen" w:hAnsi="Sylfaen"/>
          <w:sz w:val="24"/>
          <w:szCs w:val="24"/>
        </w:rPr>
        <w:t>32</w:t>
      </w:r>
    </w:p>
    <w:p w14:paraId="7D5F446D" w14:textId="77777777" w:rsidR="007C30DF" w:rsidRPr="004161F0" w:rsidRDefault="007C30DF" w:rsidP="004A0904">
      <w:pPr>
        <w:spacing w:after="0" w:line="240" w:lineRule="auto"/>
        <w:jc w:val="both"/>
        <w:rPr>
          <w:rFonts w:ascii="Sylfaen" w:hAnsi="Sylfaen"/>
          <w:sz w:val="24"/>
          <w:szCs w:val="24"/>
        </w:rPr>
      </w:pPr>
      <w:r w:rsidRPr="004161F0">
        <w:rPr>
          <w:rFonts w:ascii="Sylfaen" w:hAnsi="Sylfaen"/>
          <w:sz w:val="24"/>
          <w:szCs w:val="24"/>
        </w:rPr>
        <w:t>ჩერ</w:t>
      </w:r>
      <w:r w:rsidR="006A05BB" w:rsidRPr="004161F0">
        <w:rPr>
          <w:rFonts w:ascii="Sylfaen" w:hAnsi="Sylfaen"/>
          <w:sz w:val="24"/>
          <w:szCs w:val="24"/>
        </w:rPr>
        <w:t>ქ</w:t>
      </w:r>
      <w:r w:rsidRPr="004161F0">
        <w:rPr>
          <w:rFonts w:ascii="Sylfaen" w:hAnsi="Sylfaen"/>
          <w:sz w:val="24"/>
          <w:szCs w:val="24"/>
        </w:rPr>
        <w:t>ეზ</w:t>
      </w:r>
      <w:r w:rsidR="006A05BB" w:rsidRPr="004161F0">
        <w:rPr>
          <w:rFonts w:ascii="Sylfaen" w:hAnsi="Sylfaen"/>
          <w:sz w:val="24"/>
          <w:szCs w:val="24"/>
        </w:rPr>
        <w:t>ქ</w:t>
      </w:r>
      <w:r w:rsidRPr="004161F0">
        <w:rPr>
          <w:rFonts w:ascii="Sylfaen" w:hAnsi="Sylfaen"/>
          <w:sz w:val="24"/>
          <w:szCs w:val="24"/>
        </w:rPr>
        <w:t>ოი ორგანიზე სანაი ბელგესი</w:t>
      </w:r>
    </w:p>
    <w:p w14:paraId="4AD0F724" w14:textId="77777777" w:rsidR="007C30DF" w:rsidRPr="004161F0" w:rsidRDefault="006A05BB" w:rsidP="004A0904">
      <w:pPr>
        <w:spacing w:after="0" w:line="240" w:lineRule="auto"/>
        <w:jc w:val="both"/>
        <w:rPr>
          <w:rFonts w:ascii="Sylfaen" w:hAnsi="Sylfaen"/>
          <w:sz w:val="24"/>
          <w:szCs w:val="24"/>
        </w:rPr>
      </w:pPr>
      <w:r w:rsidRPr="004161F0">
        <w:rPr>
          <w:rFonts w:ascii="Sylfaen" w:hAnsi="Sylfaen"/>
          <w:sz w:val="24"/>
          <w:szCs w:val="24"/>
        </w:rPr>
        <w:t>ქ</w:t>
      </w:r>
      <w:r w:rsidR="007C30DF" w:rsidRPr="004161F0">
        <w:rPr>
          <w:rFonts w:ascii="Sylfaen" w:hAnsi="Sylfaen"/>
          <w:sz w:val="24"/>
          <w:szCs w:val="24"/>
        </w:rPr>
        <w:t>ა</w:t>
      </w:r>
      <w:r w:rsidRPr="004161F0">
        <w:rPr>
          <w:rFonts w:ascii="Sylfaen" w:hAnsi="Sylfaen"/>
          <w:sz w:val="24"/>
          <w:szCs w:val="24"/>
        </w:rPr>
        <w:t>ფ</w:t>
      </w:r>
      <w:r w:rsidR="007C30DF" w:rsidRPr="004161F0">
        <w:rPr>
          <w:rFonts w:ascii="Sylfaen" w:hAnsi="Sylfaen"/>
          <w:sz w:val="24"/>
          <w:szCs w:val="24"/>
        </w:rPr>
        <w:t>ა</w:t>
      </w:r>
      <w:r w:rsidRPr="004161F0">
        <w:rPr>
          <w:rFonts w:ascii="Sylfaen" w:hAnsi="Sylfaen"/>
          <w:sz w:val="24"/>
          <w:szCs w:val="24"/>
        </w:rPr>
        <w:t>ქ</w:t>
      </w:r>
      <w:r w:rsidR="007C30DF" w:rsidRPr="004161F0">
        <w:rPr>
          <w:rFonts w:ascii="Sylfaen" w:hAnsi="Sylfaen"/>
          <w:sz w:val="24"/>
          <w:szCs w:val="24"/>
        </w:rPr>
        <w:t xml:space="preserve">ლი/თექირდაღი/თურქეთი </w:t>
      </w:r>
    </w:p>
    <w:p w14:paraId="4DA60F7F" w14:textId="77777777" w:rsidR="004A0904" w:rsidRPr="004161F0" w:rsidRDefault="004A0904" w:rsidP="004A0904">
      <w:pPr>
        <w:spacing w:after="0" w:line="240" w:lineRule="auto"/>
        <w:jc w:val="both"/>
        <w:rPr>
          <w:rFonts w:ascii="Sylfaen" w:hAnsi="Sylfaen"/>
          <w:sz w:val="24"/>
          <w:szCs w:val="24"/>
        </w:rPr>
      </w:pPr>
    </w:p>
    <w:p w14:paraId="76AD58CB" w14:textId="77777777" w:rsidR="006A05BB" w:rsidRPr="004161F0" w:rsidRDefault="006A05BB" w:rsidP="004A0904">
      <w:pPr>
        <w:spacing w:after="0" w:line="240" w:lineRule="auto"/>
        <w:jc w:val="both"/>
        <w:rPr>
          <w:rFonts w:ascii="Sylfaen" w:hAnsi="Sylfaen"/>
          <w:b/>
          <w:sz w:val="24"/>
          <w:szCs w:val="24"/>
        </w:rPr>
      </w:pPr>
      <w:r w:rsidRPr="004161F0">
        <w:rPr>
          <w:rFonts w:ascii="Sylfaen" w:hAnsi="Sylfaen"/>
          <w:b/>
          <w:sz w:val="24"/>
          <w:szCs w:val="24"/>
        </w:rPr>
        <w:t>რეგისტრაციის მოწმობის მფლობელი</w:t>
      </w:r>
    </w:p>
    <w:p w14:paraId="6F31229E" w14:textId="77777777" w:rsidR="00C75056" w:rsidRDefault="00C75056" w:rsidP="00C75056">
      <w:pPr>
        <w:spacing w:after="0" w:line="240" w:lineRule="auto"/>
        <w:jc w:val="both"/>
        <w:rPr>
          <w:rFonts w:ascii="Sylfaen" w:hAnsi="Sylfaen"/>
          <w:sz w:val="24"/>
          <w:szCs w:val="24"/>
        </w:rPr>
      </w:pPr>
      <w:r>
        <w:rPr>
          <w:rFonts w:ascii="Sylfaen" w:hAnsi="Sylfaen"/>
          <w:sz w:val="24"/>
          <w:szCs w:val="24"/>
        </w:rPr>
        <w:t xml:space="preserve">ჰუმანის საღლიქ </w:t>
      </w:r>
      <w:r w:rsidRPr="00BF6656">
        <w:rPr>
          <w:rFonts w:ascii="Sylfaen" w:hAnsi="Sylfaen"/>
          <w:sz w:val="24"/>
          <w:szCs w:val="24"/>
        </w:rPr>
        <w:t xml:space="preserve"> ა.შ.</w:t>
      </w:r>
      <w:r>
        <w:rPr>
          <w:rFonts w:ascii="Sylfaen" w:hAnsi="Sylfaen"/>
          <w:sz w:val="24"/>
          <w:szCs w:val="24"/>
        </w:rPr>
        <w:t>,</w:t>
      </w:r>
      <w:r w:rsidRPr="00BF6656">
        <w:rPr>
          <w:rFonts w:ascii="Sylfaen" w:hAnsi="Sylfaen"/>
          <w:sz w:val="24"/>
          <w:szCs w:val="24"/>
        </w:rPr>
        <w:t xml:space="preserve"> თურქეთი</w:t>
      </w:r>
    </w:p>
    <w:p w14:paraId="3C35EFAA" w14:textId="77777777" w:rsidR="004A0904" w:rsidRPr="004161F0" w:rsidRDefault="004A0904" w:rsidP="004A0904">
      <w:pPr>
        <w:spacing w:after="0" w:line="240" w:lineRule="auto"/>
        <w:jc w:val="both"/>
        <w:rPr>
          <w:rFonts w:ascii="Sylfaen" w:hAnsi="Sylfaen"/>
          <w:b/>
          <w:sz w:val="24"/>
          <w:szCs w:val="24"/>
        </w:rPr>
      </w:pPr>
    </w:p>
    <w:p w14:paraId="7C380EC4" w14:textId="77777777" w:rsidR="006A05BB" w:rsidRPr="004161F0" w:rsidRDefault="006A05BB" w:rsidP="004A0904">
      <w:pPr>
        <w:spacing w:after="0" w:line="240" w:lineRule="auto"/>
        <w:jc w:val="both"/>
        <w:rPr>
          <w:rFonts w:ascii="Sylfaen" w:hAnsi="Sylfaen"/>
          <w:b/>
          <w:sz w:val="24"/>
          <w:szCs w:val="24"/>
        </w:rPr>
      </w:pPr>
      <w:r w:rsidRPr="004161F0">
        <w:rPr>
          <w:rFonts w:ascii="Sylfaen" w:hAnsi="Sylfaen"/>
          <w:b/>
          <w:sz w:val="24"/>
          <w:szCs w:val="24"/>
        </w:rPr>
        <w:t>მარკეტინგული უფლებების მფლობელი</w:t>
      </w:r>
    </w:p>
    <w:p w14:paraId="0D9B7662" w14:textId="77777777" w:rsidR="006A05BB" w:rsidRPr="004161F0" w:rsidRDefault="00547220" w:rsidP="004A0904">
      <w:pPr>
        <w:spacing w:after="0" w:line="240" w:lineRule="auto"/>
        <w:jc w:val="both"/>
        <w:rPr>
          <w:rFonts w:ascii="Sylfaen" w:hAnsi="Sylfaen"/>
          <w:sz w:val="24"/>
          <w:szCs w:val="24"/>
        </w:rPr>
      </w:pPr>
      <w:r w:rsidRPr="004161F0">
        <w:rPr>
          <w:rFonts w:ascii="Sylfaen" w:hAnsi="Sylfaen"/>
          <w:sz w:val="24"/>
          <w:szCs w:val="24"/>
        </w:rPr>
        <w:t xml:space="preserve">კომპანია </w:t>
      </w:r>
      <w:r w:rsidR="006A05BB" w:rsidRPr="004161F0">
        <w:rPr>
          <w:rFonts w:ascii="Sylfaen" w:hAnsi="Sylfaen"/>
          <w:sz w:val="24"/>
          <w:szCs w:val="24"/>
        </w:rPr>
        <w:t>ასფარმა</w:t>
      </w:r>
    </w:p>
    <w:p w14:paraId="201946C6" w14:textId="77777777" w:rsidR="006A05BB" w:rsidRPr="004161F0" w:rsidRDefault="006A05BB" w:rsidP="004A0904">
      <w:pPr>
        <w:spacing w:after="0" w:line="240" w:lineRule="auto"/>
        <w:jc w:val="both"/>
        <w:rPr>
          <w:rFonts w:ascii="Sylfaen" w:hAnsi="Sylfaen"/>
          <w:sz w:val="24"/>
          <w:szCs w:val="24"/>
        </w:rPr>
      </w:pPr>
    </w:p>
    <w:p w14:paraId="04BCE41D" w14:textId="77777777" w:rsidR="007C30DF" w:rsidRPr="004161F0" w:rsidRDefault="007C30DF" w:rsidP="004A0904">
      <w:pPr>
        <w:spacing w:after="0" w:line="240" w:lineRule="auto"/>
        <w:jc w:val="both"/>
        <w:rPr>
          <w:rFonts w:ascii="Times New Roman" w:eastAsia="Times New Roman" w:hAnsi="Times New Roman" w:cs="Times New Roman"/>
          <w:b/>
          <w:color w:val="FF0000"/>
          <w:sz w:val="24"/>
          <w:szCs w:val="24"/>
        </w:rPr>
      </w:pPr>
    </w:p>
    <w:p w14:paraId="5D87D944" w14:textId="77777777" w:rsidR="00687ECF" w:rsidRPr="004161F0" w:rsidRDefault="00687ECF" w:rsidP="004A0904">
      <w:pPr>
        <w:spacing w:line="240" w:lineRule="auto"/>
        <w:jc w:val="both"/>
        <w:rPr>
          <w:rFonts w:ascii="Times New Roman" w:hAnsi="Times New Roman" w:cs="Times New Roman"/>
          <w:sz w:val="24"/>
          <w:szCs w:val="24"/>
        </w:rPr>
      </w:pPr>
    </w:p>
    <w:p w14:paraId="3FA6F067" w14:textId="77777777" w:rsidR="00687ECF" w:rsidRPr="004161F0" w:rsidRDefault="00687ECF" w:rsidP="004A0904">
      <w:pPr>
        <w:spacing w:after="0" w:line="240" w:lineRule="auto"/>
        <w:jc w:val="both"/>
        <w:rPr>
          <w:rFonts w:ascii="Times New Roman" w:eastAsia="Times New Roman" w:hAnsi="Times New Roman" w:cs="Times New Roman"/>
          <w:b/>
          <w:sz w:val="24"/>
          <w:szCs w:val="24"/>
        </w:rPr>
      </w:pPr>
    </w:p>
    <w:p w14:paraId="02616C13" w14:textId="77777777" w:rsidR="000A62F7" w:rsidRPr="004161F0" w:rsidRDefault="000A62F7" w:rsidP="004A0904">
      <w:pPr>
        <w:spacing w:line="240" w:lineRule="auto"/>
        <w:jc w:val="both"/>
        <w:rPr>
          <w:sz w:val="24"/>
          <w:szCs w:val="24"/>
        </w:rPr>
      </w:pPr>
    </w:p>
    <w:sectPr w:rsidR="000A62F7" w:rsidRPr="004161F0" w:rsidSect="00C602D6">
      <w:footerReference w:type="default" r:id="rId6"/>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98F49" w14:textId="77777777" w:rsidR="00636394" w:rsidRDefault="00636394" w:rsidP="002A66EB">
      <w:pPr>
        <w:spacing w:after="0" w:line="240" w:lineRule="auto"/>
      </w:pPr>
      <w:r>
        <w:separator/>
      </w:r>
    </w:p>
  </w:endnote>
  <w:endnote w:type="continuationSeparator" w:id="0">
    <w:p w14:paraId="1D868FAE" w14:textId="77777777" w:rsidR="00636394" w:rsidRDefault="00636394" w:rsidP="002A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Adobe Garamond Pro Bold">
    <w:altName w:val="Times New Roman"/>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047801"/>
      <w:docPartObj>
        <w:docPartGallery w:val="Page Numbers (Bottom of Page)"/>
        <w:docPartUnique/>
      </w:docPartObj>
    </w:sdtPr>
    <w:sdtEndPr/>
    <w:sdtContent>
      <w:p w14:paraId="1A66DB39" w14:textId="77777777" w:rsidR="00C602D6" w:rsidRDefault="00C602D6">
        <w:pPr>
          <w:pStyle w:val="Footer"/>
          <w:jc w:val="center"/>
        </w:pPr>
        <w:r>
          <w:rPr>
            <w:noProof w:val="0"/>
          </w:rPr>
          <w:fldChar w:fldCharType="begin"/>
        </w:r>
        <w:r>
          <w:instrText xml:space="preserve"> PAGE   \* MERGEFORMAT </w:instrText>
        </w:r>
        <w:r>
          <w:rPr>
            <w:noProof w:val="0"/>
          </w:rPr>
          <w:fldChar w:fldCharType="separate"/>
        </w:r>
        <w:r w:rsidR="00707A67">
          <w:t>8</w:t>
        </w:r>
        <w:r>
          <w:fldChar w:fldCharType="end"/>
        </w:r>
      </w:p>
    </w:sdtContent>
  </w:sdt>
  <w:p w14:paraId="76F4CBFB" w14:textId="77777777" w:rsidR="00C602D6" w:rsidRDefault="00C60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7B5B8" w14:textId="77777777" w:rsidR="00636394" w:rsidRDefault="00636394" w:rsidP="002A66EB">
      <w:pPr>
        <w:spacing w:after="0" w:line="240" w:lineRule="auto"/>
      </w:pPr>
      <w:r>
        <w:separator/>
      </w:r>
    </w:p>
  </w:footnote>
  <w:footnote w:type="continuationSeparator" w:id="0">
    <w:p w14:paraId="7C806CA2" w14:textId="77777777" w:rsidR="00636394" w:rsidRDefault="00636394" w:rsidP="002A66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ECF"/>
    <w:rsid w:val="0000274A"/>
    <w:rsid w:val="000042D6"/>
    <w:rsid w:val="00006EE1"/>
    <w:rsid w:val="00036D86"/>
    <w:rsid w:val="00042A4C"/>
    <w:rsid w:val="00043A97"/>
    <w:rsid w:val="0006702B"/>
    <w:rsid w:val="000761CC"/>
    <w:rsid w:val="00095DB7"/>
    <w:rsid w:val="000960F6"/>
    <w:rsid w:val="000A21C8"/>
    <w:rsid w:val="000A62F7"/>
    <w:rsid w:val="000B0D87"/>
    <w:rsid w:val="000B10AD"/>
    <w:rsid w:val="000B4CFE"/>
    <w:rsid w:val="000C6A21"/>
    <w:rsid w:val="000E755E"/>
    <w:rsid w:val="001037D0"/>
    <w:rsid w:val="00122477"/>
    <w:rsid w:val="00161477"/>
    <w:rsid w:val="001676B8"/>
    <w:rsid w:val="001713CC"/>
    <w:rsid w:val="00173108"/>
    <w:rsid w:val="00177A75"/>
    <w:rsid w:val="00180969"/>
    <w:rsid w:val="00182EE9"/>
    <w:rsid w:val="001830DB"/>
    <w:rsid w:val="001928D5"/>
    <w:rsid w:val="00197526"/>
    <w:rsid w:val="001A4D89"/>
    <w:rsid w:val="001A50B8"/>
    <w:rsid w:val="001A7226"/>
    <w:rsid w:val="001B0AE2"/>
    <w:rsid w:val="001B58E7"/>
    <w:rsid w:val="001B6F7C"/>
    <w:rsid w:val="001C0B02"/>
    <w:rsid w:val="001E0D81"/>
    <w:rsid w:val="001E7771"/>
    <w:rsid w:val="001F328E"/>
    <w:rsid w:val="001F3DA2"/>
    <w:rsid w:val="002075CF"/>
    <w:rsid w:val="00217854"/>
    <w:rsid w:val="00222443"/>
    <w:rsid w:val="00242603"/>
    <w:rsid w:val="002436C5"/>
    <w:rsid w:val="00246A72"/>
    <w:rsid w:val="00252521"/>
    <w:rsid w:val="002A49B0"/>
    <w:rsid w:val="002A66EB"/>
    <w:rsid w:val="002B31C0"/>
    <w:rsid w:val="002D4C19"/>
    <w:rsid w:val="002D4F37"/>
    <w:rsid w:val="002E39F0"/>
    <w:rsid w:val="002F016B"/>
    <w:rsid w:val="00307DB1"/>
    <w:rsid w:val="00322A35"/>
    <w:rsid w:val="00342C42"/>
    <w:rsid w:val="00362751"/>
    <w:rsid w:val="0036279F"/>
    <w:rsid w:val="00374032"/>
    <w:rsid w:val="00393F13"/>
    <w:rsid w:val="003A0057"/>
    <w:rsid w:val="003A5140"/>
    <w:rsid w:val="003B0602"/>
    <w:rsid w:val="003B45DE"/>
    <w:rsid w:val="003B6AF3"/>
    <w:rsid w:val="003C3BE2"/>
    <w:rsid w:val="003C6FE1"/>
    <w:rsid w:val="003D7182"/>
    <w:rsid w:val="003E50AA"/>
    <w:rsid w:val="003E6783"/>
    <w:rsid w:val="003F45A8"/>
    <w:rsid w:val="00410D9E"/>
    <w:rsid w:val="004142EA"/>
    <w:rsid w:val="004161F0"/>
    <w:rsid w:val="00430814"/>
    <w:rsid w:val="004452D0"/>
    <w:rsid w:val="00446900"/>
    <w:rsid w:val="00487D5B"/>
    <w:rsid w:val="00497009"/>
    <w:rsid w:val="004A0904"/>
    <w:rsid w:val="004A558D"/>
    <w:rsid w:val="004B0F2D"/>
    <w:rsid w:val="004C7037"/>
    <w:rsid w:val="004D202C"/>
    <w:rsid w:val="004E4898"/>
    <w:rsid w:val="00501E6B"/>
    <w:rsid w:val="00507334"/>
    <w:rsid w:val="005436B4"/>
    <w:rsid w:val="00544987"/>
    <w:rsid w:val="00547220"/>
    <w:rsid w:val="00561DFD"/>
    <w:rsid w:val="00562D60"/>
    <w:rsid w:val="00564711"/>
    <w:rsid w:val="00570FF4"/>
    <w:rsid w:val="0057343B"/>
    <w:rsid w:val="00577560"/>
    <w:rsid w:val="00580142"/>
    <w:rsid w:val="005A28C2"/>
    <w:rsid w:val="005A65F7"/>
    <w:rsid w:val="005C6FC5"/>
    <w:rsid w:val="005D6C11"/>
    <w:rsid w:val="005E7C88"/>
    <w:rsid w:val="00601F2F"/>
    <w:rsid w:val="006075C2"/>
    <w:rsid w:val="0063210E"/>
    <w:rsid w:val="0063298A"/>
    <w:rsid w:val="00633CBA"/>
    <w:rsid w:val="00636394"/>
    <w:rsid w:val="00642944"/>
    <w:rsid w:val="00647CE0"/>
    <w:rsid w:val="006566C0"/>
    <w:rsid w:val="006635C7"/>
    <w:rsid w:val="00664303"/>
    <w:rsid w:val="006744EC"/>
    <w:rsid w:val="00674A66"/>
    <w:rsid w:val="006760B5"/>
    <w:rsid w:val="00687ECF"/>
    <w:rsid w:val="006A05BB"/>
    <w:rsid w:val="006B44E6"/>
    <w:rsid w:val="006C5346"/>
    <w:rsid w:val="006C69D7"/>
    <w:rsid w:val="006D6EAB"/>
    <w:rsid w:val="006E6C13"/>
    <w:rsid w:val="006F18B6"/>
    <w:rsid w:val="00703533"/>
    <w:rsid w:val="00707A67"/>
    <w:rsid w:val="00710B19"/>
    <w:rsid w:val="00727F27"/>
    <w:rsid w:val="00742570"/>
    <w:rsid w:val="00751D75"/>
    <w:rsid w:val="007610B3"/>
    <w:rsid w:val="00772A37"/>
    <w:rsid w:val="00775428"/>
    <w:rsid w:val="0077655E"/>
    <w:rsid w:val="00797605"/>
    <w:rsid w:val="007C30DF"/>
    <w:rsid w:val="007D75D6"/>
    <w:rsid w:val="0080507C"/>
    <w:rsid w:val="0081567F"/>
    <w:rsid w:val="0085071C"/>
    <w:rsid w:val="00852117"/>
    <w:rsid w:val="0087103B"/>
    <w:rsid w:val="00876006"/>
    <w:rsid w:val="00883F0B"/>
    <w:rsid w:val="00891571"/>
    <w:rsid w:val="00891C42"/>
    <w:rsid w:val="00894213"/>
    <w:rsid w:val="00896BEF"/>
    <w:rsid w:val="00897F3D"/>
    <w:rsid w:val="008A28C0"/>
    <w:rsid w:val="008B58C5"/>
    <w:rsid w:val="008C00B8"/>
    <w:rsid w:val="008D6644"/>
    <w:rsid w:val="00904C5C"/>
    <w:rsid w:val="0091393A"/>
    <w:rsid w:val="00922285"/>
    <w:rsid w:val="009257A9"/>
    <w:rsid w:val="00936198"/>
    <w:rsid w:val="00954BE0"/>
    <w:rsid w:val="00964424"/>
    <w:rsid w:val="009700CE"/>
    <w:rsid w:val="00980BB9"/>
    <w:rsid w:val="009A58C2"/>
    <w:rsid w:val="009B127D"/>
    <w:rsid w:val="009B2B1D"/>
    <w:rsid w:val="009B68CD"/>
    <w:rsid w:val="009C2B54"/>
    <w:rsid w:val="009C7A80"/>
    <w:rsid w:val="009E22FD"/>
    <w:rsid w:val="009F2AF7"/>
    <w:rsid w:val="009F39E7"/>
    <w:rsid w:val="009F50DA"/>
    <w:rsid w:val="00A0338C"/>
    <w:rsid w:val="00A14EB9"/>
    <w:rsid w:val="00A30371"/>
    <w:rsid w:val="00A51C95"/>
    <w:rsid w:val="00A55389"/>
    <w:rsid w:val="00A6766A"/>
    <w:rsid w:val="00A77505"/>
    <w:rsid w:val="00A81E35"/>
    <w:rsid w:val="00A91EA2"/>
    <w:rsid w:val="00AB2DB5"/>
    <w:rsid w:val="00AC05FA"/>
    <w:rsid w:val="00AC5E1E"/>
    <w:rsid w:val="00AD50E3"/>
    <w:rsid w:val="00AF2F51"/>
    <w:rsid w:val="00B01139"/>
    <w:rsid w:val="00B50DC3"/>
    <w:rsid w:val="00B65037"/>
    <w:rsid w:val="00B65379"/>
    <w:rsid w:val="00B6763D"/>
    <w:rsid w:val="00B76991"/>
    <w:rsid w:val="00BA3D5C"/>
    <w:rsid w:val="00BB06BA"/>
    <w:rsid w:val="00BB44F1"/>
    <w:rsid w:val="00BC51A3"/>
    <w:rsid w:val="00BD5616"/>
    <w:rsid w:val="00BE0D54"/>
    <w:rsid w:val="00BE1101"/>
    <w:rsid w:val="00BE61CA"/>
    <w:rsid w:val="00BE7D19"/>
    <w:rsid w:val="00C021BC"/>
    <w:rsid w:val="00C022C4"/>
    <w:rsid w:val="00C1061B"/>
    <w:rsid w:val="00C16A72"/>
    <w:rsid w:val="00C2185C"/>
    <w:rsid w:val="00C3098D"/>
    <w:rsid w:val="00C4765C"/>
    <w:rsid w:val="00C551F3"/>
    <w:rsid w:val="00C602D6"/>
    <w:rsid w:val="00C60986"/>
    <w:rsid w:val="00C65B21"/>
    <w:rsid w:val="00C75056"/>
    <w:rsid w:val="00C7717B"/>
    <w:rsid w:val="00C81ADF"/>
    <w:rsid w:val="00C90831"/>
    <w:rsid w:val="00CA14AF"/>
    <w:rsid w:val="00CA5737"/>
    <w:rsid w:val="00CA605D"/>
    <w:rsid w:val="00CA7EC2"/>
    <w:rsid w:val="00CB5083"/>
    <w:rsid w:val="00CC0537"/>
    <w:rsid w:val="00CD437B"/>
    <w:rsid w:val="00CE0689"/>
    <w:rsid w:val="00CF202A"/>
    <w:rsid w:val="00CF208F"/>
    <w:rsid w:val="00D366D2"/>
    <w:rsid w:val="00D50BBD"/>
    <w:rsid w:val="00D51A27"/>
    <w:rsid w:val="00D66993"/>
    <w:rsid w:val="00D81480"/>
    <w:rsid w:val="00D830BA"/>
    <w:rsid w:val="00D967E5"/>
    <w:rsid w:val="00DD0BBD"/>
    <w:rsid w:val="00E1793A"/>
    <w:rsid w:val="00E22539"/>
    <w:rsid w:val="00E26390"/>
    <w:rsid w:val="00E4756F"/>
    <w:rsid w:val="00E62ADE"/>
    <w:rsid w:val="00E822CE"/>
    <w:rsid w:val="00E863FE"/>
    <w:rsid w:val="00EA4E5E"/>
    <w:rsid w:val="00EC4665"/>
    <w:rsid w:val="00EF4F88"/>
    <w:rsid w:val="00F13B6C"/>
    <w:rsid w:val="00F323E9"/>
    <w:rsid w:val="00F3763D"/>
    <w:rsid w:val="00F63E3B"/>
    <w:rsid w:val="00F84052"/>
    <w:rsid w:val="00F94ACE"/>
    <w:rsid w:val="00FA16BA"/>
    <w:rsid w:val="00FA1886"/>
    <w:rsid w:val="00FA692C"/>
    <w:rsid w:val="00FC244C"/>
    <w:rsid w:val="00FC72FF"/>
    <w:rsid w:val="00FC79AD"/>
    <w:rsid w:val="00FD10DC"/>
    <w:rsid w:val="00FD31D7"/>
    <w:rsid w:val="00FD6EA3"/>
    <w:rsid w:val="00FF40F1"/>
    <w:rsid w:val="00FF6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18F2"/>
  <w15:docId w15:val="{0B61E887-32BF-4A95-9FFA-BF218071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Базовый"/>
    <w:rsid w:val="00687ECF"/>
    <w:pPr>
      <w:suppressAutoHyphens/>
    </w:pPr>
    <w:rPr>
      <w:rFonts w:ascii="Calibri" w:eastAsia="Times New Roman" w:hAnsi="Calibri" w:cs="Times New Roman"/>
      <w:color w:val="00000A"/>
      <w:lang w:eastAsia="zh-CN"/>
    </w:rPr>
  </w:style>
  <w:style w:type="character" w:customStyle="1" w:styleId="FontStyle14">
    <w:name w:val="Font Style14"/>
    <w:uiPriority w:val="99"/>
    <w:rsid w:val="00687ECF"/>
    <w:rPr>
      <w:rFonts w:ascii="Times New Roman" w:hAnsi="Times New Roman" w:cs="Times New Roman"/>
      <w:color w:val="000000"/>
      <w:sz w:val="22"/>
      <w:szCs w:val="22"/>
    </w:rPr>
  </w:style>
  <w:style w:type="paragraph" w:styleId="NormalWeb">
    <w:name w:val="Normal (Web)"/>
    <w:basedOn w:val="Normal"/>
    <w:uiPriority w:val="99"/>
    <w:rsid w:val="00687EC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C79AD"/>
    <w:rPr>
      <w:i/>
      <w:iCs/>
    </w:rPr>
  </w:style>
  <w:style w:type="paragraph" w:styleId="Header">
    <w:name w:val="header"/>
    <w:basedOn w:val="Normal"/>
    <w:link w:val="HeaderChar"/>
    <w:uiPriority w:val="99"/>
    <w:unhideWhenUsed/>
    <w:rsid w:val="002A6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6EB"/>
  </w:style>
  <w:style w:type="paragraph" w:styleId="Footer">
    <w:name w:val="footer"/>
    <w:basedOn w:val="Normal"/>
    <w:link w:val="FooterChar"/>
    <w:uiPriority w:val="99"/>
    <w:unhideWhenUsed/>
    <w:rsid w:val="002A6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6EB"/>
  </w:style>
  <w:style w:type="paragraph" w:customStyle="1" w:styleId="1CharChar">
    <w:name w:val="Знак Знак1 Char Char Знак Знак"/>
    <w:basedOn w:val="Normal"/>
    <w:autoRedefine/>
    <w:rsid w:val="004161F0"/>
    <w:pPr>
      <w:spacing w:after="160" w:line="360" w:lineRule="auto"/>
      <w:jc w:val="center"/>
    </w:pPr>
    <w:rPr>
      <w:rFonts w:ascii="Times New Roman" w:eastAsia="Times New Roman" w:hAnsi="Times New Roman" w:cs="Times New Roman"/>
      <w:noProof w:val="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2581</Words>
  <Characters>14718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17265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fereh</dc:creator>
  <cp:lastModifiedBy>Eteri Chokheli</cp:lastModifiedBy>
  <cp:revision>8</cp:revision>
  <cp:lastPrinted>2025-10-16T13:03:00Z</cp:lastPrinted>
  <dcterms:created xsi:type="dcterms:W3CDTF">2025-10-16T12:43:00Z</dcterms:created>
  <dcterms:modified xsi:type="dcterms:W3CDTF">2026-08-12T12:39:00Z</dcterms:modified>
</cp:coreProperties>
</file>