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59E14A" w14:textId="77777777" w:rsidR="006002D1" w:rsidRPr="001648CF" w:rsidRDefault="006002D1" w:rsidP="0038094E">
      <w:pPr>
        <w:spacing w:after="0" w:line="360" w:lineRule="auto"/>
        <w:ind w:left="-990" w:right="-211"/>
        <w:jc w:val="center"/>
        <w:rPr>
          <w:rFonts w:ascii="Sylfaen" w:hAnsi="Sylfaen" w:cs="Sylfaen"/>
          <w:b/>
          <w:lang w:val="ka-GE"/>
        </w:rPr>
      </w:pPr>
      <w:r w:rsidRPr="001648CF">
        <w:rPr>
          <w:rFonts w:ascii="Sylfaen" w:hAnsi="Sylfaen" w:cs="Sylfaen"/>
          <w:b/>
          <w:lang w:val="ka-GE"/>
        </w:rPr>
        <w:t>პროდუქტის მახასიათებლების შემაჯამებელი ანგარიში</w:t>
      </w:r>
    </w:p>
    <w:p w14:paraId="7E24B31D" w14:textId="7E962A35" w:rsidR="006002D1" w:rsidRPr="001648CF" w:rsidRDefault="006002D1" w:rsidP="0038094E">
      <w:pPr>
        <w:pStyle w:val="ListParagraph"/>
        <w:numPr>
          <w:ilvl w:val="0"/>
          <w:numId w:val="12"/>
        </w:numPr>
        <w:spacing w:after="0" w:line="360" w:lineRule="auto"/>
        <w:ind w:right="-211"/>
        <w:jc w:val="both"/>
        <w:rPr>
          <w:rFonts w:ascii="Sylfaen" w:hAnsi="Sylfaen" w:cs="Sylfaen"/>
          <w:b/>
          <w:lang w:val="ka-GE"/>
        </w:rPr>
      </w:pPr>
      <w:r w:rsidRPr="001648CF">
        <w:rPr>
          <w:rFonts w:ascii="Sylfaen" w:hAnsi="Sylfaen" w:cs="Sylfaen"/>
          <w:b/>
          <w:lang w:val="ka-GE"/>
        </w:rPr>
        <w:t xml:space="preserve">სამკურნალო საშუალების დასახელება:                   </w:t>
      </w:r>
    </w:p>
    <w:p w14:paraId="5D345B41" w14:textId="77777777" w:rsidR="00F3644D" w:rsidRPr="001648CF" w:rsidRDefault="00F3644D" w:rsidP="0038094E">
      <w:pPr>
        <w:spacing w:after="0" w:line="360" w:lineRule="auto"/>
        <w:ind w:left="-990" w:right="-211"/>
        <w:jc w:val="both"/>
        <w:rPr>
          <w:rFonts w:ascii="Sylfaen" w:hAnsi="Sylfaen"/>
          <w:lang w:val="ka-GE"/>
        </w:rPr>
      </w:pPr>
      <w:r w:rsidRPr="001648CF">
        <w:rPr>
          <w:rFonts w:ascii="Sylfaen" w:hAnsi="Sylfaen"/>
          <w:lang w:val="ka-GE"/>
        </w:rPr>
        <w:t xml:space="preserve">ნევილოლი  H (Nevilol H) 5მგ/12.5მგ შემოგარსული ტაბლეტები </w:t>
      </w:r>
    </w:p>
    <w:p w14:paraId="3D7768D7" w14:textId="77777777" w:rsidR="00F3644D" w:rsidRPr="001648CF" w:rsidRDefault="00F3644D" w:rsidP="0038094E">
      <w:pPr>
        <w:spacing w:after="0" w:line="360" w:lineRule="auto"/>
        <w:ind w:left="-990" w:right="-211"/>
        <w:jc w:val="both"/>
        <w:rPr>
          <w:rFonts w:ascii="Sylfaen" w:hAnsi="Sylfaen"/>
          <w:lang w:val="ka-GE"/>
        </w:rPr>
      </w:pPr>
      <w:r w:rsidRPr="001648CF">
        <w:rPr>
          <w:rFonts w:ascii="Sylfaen" w:hAnsi="Sylfaen"/>
          <w:lang w:val="ka-GE"/>
        </w:rPr>
        <w:t xml:space="preserve">ნევილოლი  H (Nevilol H) 5მგ/25მგ შემოგარსული ტაბლეტები </w:t>
      </w:r>
    </w:p>
    <w:p w14:paraId="0D6C0FDC" w14:textId="77777777" w:rsidR="0019708B" w:rsidRPr="001648CF" w:rsidRDefault="007F5D72" w:rsidP="0038094E">
      <w:pPr>
        <w:pStyle w:val="ListParagraph"/>
        <w:numPr>
          <w:ilvl w:val="0"/>
          <w:numId w:val="12"/>
        </w:numPr>
        <w:spacing w:after="0" w:line="360" w:lineRule="auto"/>
        <w:ind w:right="-211"/>
        <w:jc w:val="both"/>
        <w:rPr>
          <w:rFonts w:ascii="Sylfaen" w:hAnsi="Sylfaen" w:cs="Sylfaen"/>
          <w:b/>
          <w:lang w:val="ka-GE"/>
        </w:rPr>
      </w:pPr>
      <w:r w:rsidRPr="001648CF">
        <w:rPr>
          <w:rFonts w:ascii="Sylfaen" w:hAnsi="Sylfaen" w:cs="Sylfaen"/>
          <w:b/>
          <w:lang w:val="ka-GE"/>
        </w:rPr>
        <w:t>ხარისხობრივი  და რაოდენობრივი  შემადგენლობა</w:t>
      </w:r>
    </w:p>
    <w:p w14:paraId="5C761F7A" w14:textId="3708E87C" w:rsidR="0038094E" w:rsidRPr="001648CF" w:rsidRDefault="0019708B" w:rsidP="0038094E">
      <w:pPr>
        <w:spacing w:after="0" w:line="360" w:lineRule="auto"/>
        <w:ind w:left="-990" w:right="-211"/>
        <w:jc w:val="both"/>
        <w:rPr>
          <w:rFonts w:ascii="Sylfaen" w:hAnsi="Sylfaen"/>
          <w:lang w:val="ka-GE"/>
        </w:rPr>
      </w:pPr>
      <w:r w:rsidRPr="001648CF">
        <w:rPr>
          <w:rFonts w:ascii="Sylfaen" w:hAnsi="Sylfaen"/>
          <w:lang w:val="ka-GE"/>
        </w:rPr>
        <w:t xml:space="preserve">თითოეული </w:t>
      </w:r>
      <w:r w:rsidR="00F3644D" w:rsidRPr="001648CF">
        <w:rPr>
          <w:rFonts w:ascii="Sylfaen" w:hAnsi="Sylfaen"/>
          <w:lang w:val="ka-GE"/>
        </w:rPr>
        <w:t xml:space="preserve">შემოგარსული </w:t>
      </w:r>
      <w:r w:rsidRPr="001648CF">
        <w:rPr>
          <w:rFonts w:ascii="Sylfaen" w:hAnsi="Sylfaen"/>
          <w:lang w:val="ka-GE"/>
        </w:rPr>
        <w:t>ტაბლეტის</w:t>
      </w:r>
      <w:r w:rsidR="007F5D72" w:rsidRPr="001648CF">
        <w:rPr>
          <w:rFonts w:ascii="Sylfaen" w:hAnsi="Sylfaen"/>
          <w:lang w:val="ka-GE"/>
        </w:rPr>
        <w:t xml:space="preserve"> შემადგენლობაში შედის</w:t>
      </w:r>
      <w:r w:rsidRPr="001648CF">
        <w:rPr>
          <w:rFonts w:ascii="Sylfaen" w:hAnsi="Sylfaen"/>
          <w:lang w:val="ka-GE"/>
        </w:rPr>
        <w:t xml:space="preserve"> </w:t>
      </w:r>
      <w:r w:rsidR="00F3644D" w:rsidRPr="001648CF">
        <w:rPr>
          <w:rFonts w:ascii="Sylfaen" w:hAnsi="Sylfaen"/>
          <w:lang w:val="ka-GE"/>
        </w:rPr>
        <w:t>5მგ ნებივოლოლი (ნებივოლოლის ჰიდროქლორიდის სახით) და 12</w:t>
      </w:r>
      <w:r w:rsidR="00B9238A">
        <w:rPr>
          <w:rFonts w:ascii="Sylfaen" w:hAnsi="Sylfaen"/>
          <w:lang w:val="ka-GE"/>
        </w:rPr>
        <w:t>.</w:t>
      </w:r>
      <w:r w:rsidR="00F3644D" w:rsidRPr="001648CF">
        <w:rPr>
          <w:rFonts w:ascii="Sylfaen" w:hAnsi="Sylfaen"/>
          <w:lang w:val="ka-GE"/>
        </w:rPr>
        <w:t>5 მგ ჰიდროქლოროთიაზიდი.</w:t>
      </w:r>
    </w:p>
    <w:p w14:paraId="30BABCAF" w14:textId="7F904704" w:rsidR="0038094E" w:rsidRPr="001648CF" w:rsidRDefault="00F3644D" w:rsidP="0038094E">
      <w:pPr>
        <w:spacing w:after="0" w:line="360" w:lineRule="auto"/>
        <w:ind w:left="-990" w:right="-211"/>
        <w:jc w:val="both"/>
        <w:rPr>
          <w:rFonts w:ascii="Sylfaen" w:hAnsi="Sylfaen"/>
          <w:lang w:val="ka-GE"/>
        </w:rPr>
      </w:pPr>
      <w:r w:rsidRPr="001648CF">
        <w:rPr>
          <w:rFonts w:ascii="Sylfaen" w:hAnsi="Sylfaen" w:cs="Sylfaen"/>
          <w:u w:val="single"/>
          <w:lang w:val="ka-GE"/>
        </w:rPr>
        <w:t>შემავსებელი ცნობილი მოქმედებით:</w:t>
      </w:r>
      <w:r w:rsidRPr="001648CF">
        <w:rPr>
          <w:rFonts w:ascii="Sylfaen" w:hAnsi="Sylfaen" w:cs="Sylfaen"/>
          <w:lang w:val="ka-GE"/>
        </w:rPr>
        <w:t xml:space="preserve"> თითოეული შემოგარსული ტაბლეტის შემადგენლობაში შედის  148</w:t>
      </w:r>
      <w:r w:rsidR="00B9238A">
        <w:rPr>
          <w:rFonts w:ascii="Sylfaen" w:hAnsi="Sylfaen" w:cs="Sylfaen"/>
          <w:lang w:val="ka-GE"/>
        </w:rPr>
        <w:t>.</w:t>
      </w:r>
      <w:r w:rsidRPr="001648CF">
        <w:rPr>
          <w:rFonts w:ascii="Sylfaen" w:hAnsi="Sylfaen" w:cs="Sylfaen"/>
          <w:lang w:val="ka-GE"/>
        </w:rPr>
        <w:t>79 მგ ლაქტოზა (იხ. პუნქტი 4.4)</w:t>
      </w:r>
      <w:r w:rsidR="0038094E" w:rsidRPr="001648CF">
        <w:rPr>
          <w:rFonts w:ascii="Sylfaen" w:hAnsi="Sylfaen" w:cs="Sylfaen"/>
          <w:lang w:val="ka-GE"/>
        </w:rPr>
        <w:t>.</w:t>
      </w:r>
    </w:p>
    <w:p w14:paraId="2118A27D" w14:textId="77777777" w:rsidR="0038094E" w:rsidRPr="001648CF" w:rsidRDefault="00F3644D" w:rsidP="0038094E">
      <w:pPr>
        <w:spacing w:after="0" w:line="360" w:lineRule="auto"/>
        <w:ind w:left="-990" w:right="-211"/>
        <w:jc w:val="both"/>
        <w:rPr>
          <w:rFonts w:ascii="Sylfaen" w:hAnsi="Sylfaen"/>
          <w:lang w:val="ka-GE"/>
        </w:rPr>
      </w:pPr>
      <w:r w:rsidRPr="001648CF">
        <w:rPr>
          <w:rFonts w:ascii="Sylfaen" w:hAnsi="Sylfaen" w:cs="Sylfaen"/>
          <w:lang w:val="ka-GE"/>
        </w:rPr>
        <w:t>თითოეული შემოგარსული ტაბლეტის შემადგენლობაში შედის 5მგ ნებივოლოლი (ნებივოლოლის ჰიდროქლორიდის სახით) და 25 მგ ჰიდროქლოროთიაზიდი.</w:t>
      </w:r>
    </w:p>
    <w:p w14:paraId="027D6CAF" w14:textId="77777777" w:rsidR="0038094E" w:rsidRPr="001648CF" w:rsidRDefault="00F3644D" w:rsidP="0038094E">
      <w:pPr>
        <w:spacing w:after="0" w:line="360" w:lineRule="auto"/>
        <w:ind w:left="-990" w:right="-211"/>
        <w:jc w:val="both"/>
        <w:rPr>
          <w:rFonts w:ascii="Sylfaen" w:hAnsi="Sylfaen"/>
          <w:lang w:val="ka-GE"/>
        </w:rPr>
      </w:pPr>
      <w:r w:rsidRPr="001648CF">
        <w:rPr>
          <w:rFonts w:ascii="Sylfaen" w:hAnsi="Sylfaen" w:cs="Sylfaen"/>
          <w:u w:val="single"/>
          <w:lang w:val="ka-GE"/>
        </w:rPr>
        <w:t>შემავსებელი ცნობილი მოქმედებით:</w:t>
      </w:r>
      <w:r w:rsidRPr="001648CF">
        <w:rPr>
          <w:rFonts w:ascii="Sylfaen" w:hAnsi="Sylfaen" w:cs="Sylfaen"/>
          <w:lang w:val="ka-GE"/>
        </w:rPr>
        <w:t xml:space="preserve"> თითოეული შემოგარსული ტაბლეტის შემადგენლობაში შედის  136.29 მგ ლაქტოზა (იხ. პუნქტი 4.4)</w:t>
      </w:r>
      <w:r w:rsidR="0038094E" w:rsidRPr="001648CF">
        <w:rPr>
          <w:rFonts w:ascii="Sylfaen" w:hAnsi="Sylfaen" w:cs="Sylfaen"/>
          <w:lang w:val="ka-GE"/>
        </w:rPr>
        <w:t>.</w:t>
      </w:r>
    </w:p>
    <w:p w14:paraId="0697FAC2" w14:textId="3EC0B8C6" w:rsidR="007F5D72" w:rsidRPr="001648CF" w:rsidRDefault="007F5D72" w:rsidP="0038094E">
      <w:pPr>
        <w:spacing w:after="0" w:line="360" w:lineRule="auto"/>
        <w:ind w:left="-990" w:right="-211"/>
        <w:jc w:val="both"/>
        <w:rPr>
          <w:rFonts w:ascii="Sylfaen" w:hAnsi="Sylfaen"/>
          <w:lang w:val="ka-GE"/>
        </w:rPr>
      </w:pPr>
      <w:r w:rsidRPr="001648CF">
        <w:rPr>
          <w:rFonts w:ascii="Sylfaen" w:hAnsi="Sylfaen"/>
          <w:bCs/>
          <w:lang w:val="ka-GE"/>
        </w:rPr>
        <w:t xml:space="preserve">შემავსებლების სრული ჩამონათვალი  იხილეთ </w:t>
      </w:r>
      <w:r w:rsidR="00F3644D" w:rsidRPr="001648CF">
        <w:rPr>
          <w:rFonts w:ascii="Sylfaen" w:hAnsi="Sylfaen"/>
          <w:bCs/>
          <w:lang w:val="ka-GE"/>
        </w:rPr>
        <w:t xml:space="preserve">6.1 </w:t>
      </w:r>
      <w:r w:rsidRPr="001648CF">
        <w:rPr>
          <w:rFonts w:ascii="Sylfaen" w:hAnsi="Sylfaen"/>
          <w:bCs/>
          <w:lang w:val="ka-GE"/>
        </w:rPr>
        <w:t>პუნქტში.</w:t>
      </w:r>
    </w:p>
    <w:p w14:paraId="0F7B91E3" w14:textId="77777777" w:rsidR="007F5D72" w:rsidRPr="001648CF" w:rsidRDefault="007F5D72" w:rsidP="0038094E">
      <w:pPr>
        <w:pStyle w:val="ListParagraph"/>
        <w:numPr>
          <w:ilvl w:val="0"/>
          <w:numId w:val="12"/>
        </w:numPr>
        <w:spacing w:after="0" w:line="360" w:lineRule="auto"/>
        <w:ind w:right="-211"/>
        <w:jc w:val="both"/>
        <w:rPr>
          <w:rFonts w:ascii="Sylfaen" w:hAnsi="Sylfaen" w:cs="Sylfaen"/>
          <w:b/>
          <w:lang w:val="ka-GE"/>
        </w:rPr>
      </w:pPr>
      <w:r w:rsidRPr="001648CF">
        <w:rPr>
          <w:rFonts w:ascii="Sylfaen" w:hAnsi="Sylfaen" w:cs="Sylfaen"/>
          <w:b/>
          <w:lang w:val="ka-GE"/>
        </w:rPr>
        <w:t>წამლის ფორმა</w:t>
      </w:r>
    </w:p>
    <w:p w14:paraId="728B4774" w14:textId="36075600" w:rsidR="00A1624B" w:rsidRPr="001648CF" w:rsidRDefault="00A1624B" w:rsidP="0038094E">
      <w:pPr>
        <w:spacing w:after="0" w:line="360" w:lineRule="auto"/>
        <w:ind w:left="-990" w:right="-211"/>
        <w:jc w:val="both"/>
        <w:rPr>
          <w:rFonts w:ascii="Sylfaen" w:hAnsi="Sylfaen"/>
          <w:bCs/>
          <w:lang w:val="ka-GE"/>
        </w:rPr>
      </w:pPr>
      <w:r w:rsidRPr="001648CF">
        <w:rPr>
          <w:rFonts w:ascii="Sylfaen" w:hAnsi="Sylfaen"/>
          <w:bCs/>
          <w:lang w:val="ka-GE"/>
        </w:rPr>
        <w:t>შემოგარსული ტაბლეტ</w:t>
      </w:r>
      <w:r w:rsidR="00B23FA4" w:rsidRPr="001648CF">
        <w:rPr>
          <w:rFonts w:ascii="Sylfaen" w:hAnsi="Sylfaen"/>
          <w:bCs/>
          <w:lang w:val="ka-GE"/>
        </w:rPr>
        <w:t>ებ</w:t>
      </w:r>
      <w:r w:rsidRPr="001648CF">
        <w:rPr>
          <w:rFonts w:ascii="Sylfaen" w:hAnsi="Sylfaen"/>
          <w:bCs/>
          <w:lang w:val="ka-GE"/>
        </w:rPr>
        <w:t>ი.</w:t>
      </w:r>
    </w:p>
    <w:p w14:paraId="00C5C000" w14:textId="37505111" w:rsidR="00F3644D" w:rsidRPr="001648CF" w:rsidRDefault="00F3644D" w:rsidP="0038094E">
      <w:pPr>
        <w:spacing w:after="0" w:line="360" w:lineRule="auto"/>
        <w:ind w:left="-990" w:right="-211"/>
        <w:jc w:val="both"/>
        <w:rPr>
          <w:rFonts w:ascii="Sylfaen" w:hAnsi="Sylfaen"/>
          <w:bCs/>
          <w:lang w:val="ka-GE"/>
        </w:rPr>
      </w:pPr>
      <w:r w:rsidRPr="001648CF">
        <w:rPr>
          <w:rFonts w:ascii="Sylfaen" w:hAnsi="Sylfaen"/>
          <w:bCs/>
          <w:lang w:val="ka-GE"/>
        </w:rPr>
        <w:t xml:space="preserve">ნევილოლი  H 5მგ/12.5მგ </w:t>
      </w:r>
    </w:p>
    <w:p w14:paraId="386894B3" w14:textId="5D015811" w:rsidR="00F3644D" w:rsidRPr="001648CF" w:rsidRDefault="00F3644D" w:rsidP="0038094E">
      <w:pPr>
        <w:spacing w:after="0" w:line="360" w:lineRule="auto"/>
        <w:ind w:left="-990" w:right="-211"/>
        <w:jc w:val="both"/>
        <w:rPr>
          <w:rFonts w:ascii="Sylfaen" w:hAnsi="Sylfaen"/>
          <w:bCs/>
          <w:lang w:val="ka-GE"/>
        </w:rPr>
      </w:pPr>
      <w:r w:rsidRPr="001648CF">
        <w:rPr>
          <w:rFonts w:ascii="Sylfaen" w:hAnsi="Sylfaen"/>
          <w:bCs/>
          <w:lang w:val="ka-GE"/>
        </w:rPr>
        <w:t>თეთრი -</w:t>
      </w:r>
      <w:r w:rsidR="00B9238A">
        <w:rPr>
          <w:rFonts w:ascii="Sylfaen" w:hAnsi="Sylfaen"/>
          <w:bCs/>
          <w:lang w:val="ka-GE"/>
        </w:rPr>
        <w:t xml:space="preserve"> </w:t>
      </w:r>
      <w:r w:rsidRPr="001648CF">
        <w:rPr>
          <w:rFonts w:ascii="Sylfaen" w:hAnsi="Sylfaen"/>
          <w:bCs/>
          <w:lang w:val="ka-GE"/>
        </w:rPr>
        <w:t>მოთეთრო ფერის, 9.2მმ, მრგვალი, ორმხრივ ამობურცული შემოგარსული ტაბლეტები, ერთ მხარეს გამყოფი ჭდით და მეორე მხარეს  აღნიშვნით „515“. </w:t>
      </w:r>
    </w:p>
    <w:p w14:paraId="71493D9D" w14:textId="6661FF04" w:rsidR="00F3644D" w:rsidRPr="001648CF" w:rsidRDefault="00F3644D" w:rsidP="0038094E">
      <w:pPr>
        <w:spacing w:after="0" w:line="360" w:lineRule="auto"/>
        <w:ind w:left="-990" w:right="-211"/>
        <w:jc w:val="both"/>
        <w:rPr>
          <w:rFonts w:ascii="Sylfaen" w:hAnsi="Sylfaen"/>
          <w:bCs/>
          <w:lang w:val="ka-GE"/>
        </w:rPr>
      </w:pPr>
      <w:r w:rsidRPr="001648CF">
        <w:rPr>
          <w:rFonts w:ascii="Sylfaen" w:hAnsi="Sylfaen"/>
          <w:bCs/>
          <w:lang w:val="ka-GE"/>
        </w:rPr>
        <w:t xml:space="preserve">გამყოფი ხაზი განკუთვნილია მხოლოდ გადაყლაპვის </w:t>
      </w:r>
      <w:r w:rsidR="00B9238A">
        <w:rPr>
          <w:rFonts w:ascii="Sylfaen" w:hAnsi="Sylfaen"/>
          <w:bCs/>
          <w:lang w:val="ka-GE"/>
        </w:rPr>
        <w:t>გა</w:t>
      </w:r>
      <w:r w:rsidRPr="001648CF">
        <w:rPr>
          <w:rFonts w:ascii="Sylfaen" w:hAnsi="Sylfaen"/>
          <w:bCs/>
          <w:lang w:val="ka-GE"/>
        </w:rPr>
        <w:t>ადვილების მიზნით ტაბლეტის გასაყოფად და არა ტაბლეტის თანაბარ დოზებად გასაყოფად.</w:t>
      </w:r>
    </w:p>
    <w:p w14:paraId="57020242" w14:textId="61CE5050" w:rsidR="0038094E" w:rsidRPr="001648CF" w:rsidRDefault="00F3644D" w:rsidP="0038094E">
      <w:pPr>
        <w:spacing w:after="0" w:line="360" w:lineRule="auto"/>
        <w:ind w:left="-990" w:right="-211"/>
        <w:jc w:val="both"/>
        <w:rPr>
          <w:rFonts w:ascii="Sylfaen" w:hAnsi="Sylfaen"/>
          <w:bCs/>
          <w:lang w:val="ka-GE"/>
        </w:rPr>
      </w:pPr>
      <w:r w:rsidRPr="001648CF">
        <w:rPr>
          <w:rFonts w:ascii="Sylfaen" w:hAnsi="Sylfaen"/>
          <w:bCs/>
          <w:lang w:val="ka-GE"/>
        </w:rPr>
        <w:t xml:space="preserve">ნევილოლი  H </w:t>
      </w:r>
      <w:r w:rsidR="000E479E">
        <w:rPr>
          <w:rFonts w:ascii="Sylfaen" w:hAnsi="Sylfaen"/>
          <w:bCs/>
          <w:lang w:val="ka-GE"/>
        </w:rPr>
        <w:t xml:space="preserve"> </w:t>
      </w:r>
      <w:r w:rsidRPr="001648CF">
        <w:rPr>
          <w:rFonts w:ascii="Sylfaen" w:hAnsi="Sylfaen"/>
          <w:bCs/>
          <w:lang w:val="ka-GE"/>
        </w:rPr>
        <w:t xml:space="preserve">5მგ/25მგ </w:t>
      </w:r>
    </w:p>
    <w:p w14:paraId="7A14B0D9" w14:textId="699367CD" w:rsidR="00F3644D" w:rsidRPr="001648CF" w:rsidRDefault="006F3FF8" w:rsidP="0038094E">
      <w:pPr>
        <w:spacing w:after="0" w:line="360" w:lineRule="auto"/>
        <w:ind w:left="-990" w:right="-211"/>
        <w:jc w:val="both"/>
        <w:rPr>
          <w:rFonts w:ascii="Sylfaen" w:hAnsi="Sylfaen"/>
          <w:bCs/>
          <w:lang w:val="ka-GE"/>
        </w:rPr>
      </w:pPr>
      <w:r w:rsidRPr="001648CF">
        <w:rPr>
          <w:rFonts w:ascii="Sylfaen" w:hAnsi="Sylfaen" w:cs="Sylfaen"/>
          <w:lang w:val="ka-GE"/>
        </w:rPr>
        <w:t xml:space="preserve">ღია ყვითელი ფერის, </w:t>
      </w:r>
      <w:r w:rsidR="00F3644D" w:rsidRPr="001648CF">
        <w:rPr>
          <w:rFonts w:ascii="Sylfaen" w:hAnsi="Sylfaen" w:cs="Sylfaen"/>
          <w:lang w:val="ka-GE"/>
        </w:rPr>
        <w:t xml:space="preserve">9.2მმ, მრგვალი, </w:t>
      </w:r>
      <w:r w:rsidR="00F3644D" w:rsidRPr="001648CF">
        <w:rPr>
          <w:rFonts w:ascii="Sylfaen" w:hAnsi="Sylfaen"/>
          <w:bCs/>
          <w:lang w:val="ka-GE"/>
        </w:rPr>
        <w:t>ორმხრივ ამობურცული</w:t>
      </w:r>
      <w:r w:rsidR="00F3644D" w:rsidRPr="001648CF">
        <w:rPr>
          <w:rFonts w:ascii="Sylfaen" w:hAnsi="Sylfaen" w:cs="Sylfaen"/>
          <w:lang w:val="ka-GE"/>
        </w:rPr>
        <w:t xml:space="preserve"> შემოგარსული ტაბლეტები, ერთ მხარეს აღნიშვნით „5</w:t>
      </w:r>
      <w:r w:rsidRPr="001648CF">
        <w:rPr>
          <w:rFonts w:ascii="Sylfaen" w:hAnsi="Sylfaen" w:cs="Sylfaen"/>
          <w:lang w:val="ka-GE"/>
        </w:rPr>
        <w:t>2</w:t>
      </w:r>
      <w:r w:rsidR="00F3644D" w:rsidRPr="001648CF">
        <w:rPr>
          <w:rFonts w:ascii="Sylfaen" w:hAnsi="Sylfaen" w:cs="Sylfaen"/>
          <w:lang w:val="ka-GE"/>
        </w:rPr>
        <w:t>5“. </w:t>
      </w:r>
    </w:p>
    <w:p w14:paraId="40F87D4F" w14:textId="77777777" w:rsidR="0038094E" w:rsidRPr="001648CF" w:rsidRDefault="007F5D72" w:rsidP="0038094E">
      <w:pPr>
        <w:pStyle w:val="ListParagraph"/>
        <w:numPr>
          <w:ilvl w:val="0"/>
          <w:numId w:val="12"/>
        </w:numPr>
        <w:spacing w:after="0" w:line="360" w:lineRule="auto"/>
        <w:ind w:right="-211"/>
        <w:jc w:val="both"/>
        <w:rPr>
          <w:rFonts w:ascii="Sylfaen" w:hAnsi="Sylfaen" w:cs="Sylfaen"/>
          <w:b/>
          <w:lang w:val="ka-GE"/>
        </w:rPr>
      </w:pPr>
      <w:r w:rsidRPr="001648CF">
        <w:rPr>
          <w:rFonts w:ascii="Sylfaen" w:hAnsi="Sylfaen" w:cs="Sylfaen"/>
          <w:b/>
          <w:lang w:val="ka-GE"/>
        </w:rPr>
        <w:t>კლინიკური მონაცემები</w:t>
      </w:r>
    </w:p>
    <w:p w14:paraId="3DFA6416" w14:textId="67C033BE" w:rsidR="007F5D72" w:rsidRPr="001648CF" w:rsidRDefault="007F5D72" w:rsidP="0038094E">
      <w:pPr>
        <w:pStyle w:val="ListParagraph"/>
        <w:numPr>
          <w:ilvl w:val="1"/>
          <w:numId w:val="12"/>
        </w:numPr>
        <w:spacing w:after="0" w:line="360" w:lineRule="auto"/>
        <w:ind w:right="-211"/>
        <w:jc w:val="both"/>
        <w:rPr>
          <w:rFonts w:ascii="Sylfaen" w:hAnsi="Sylfaen" w:cs="Sylfaen"/>
          <w:b/>
          <w:lang w:val="ka-GE"/>
        </w:rPr>
      </w:pPr>
      <w:r w:rsidRPr="001648CF">
        <w:rPr>
          <w:rFonts w:ascii="Sylfaen" w:hAnsi="Sylfaen" w:cs="Sylfaen"/>
          <w:b/>
          <w:lang w:val="ka-GE"/>
        </w:rPr>
        <w:t>თერაპიული ჩვენებები</w:t>
      </w:r>
    </w:p>
    <w:p w14:paraId="4F5A7DA4" w14:textId="6B193F0B" w:rsidR="006F3FF8" w:rsidRPr="001648CF" w:rsidRDefault="006F3FF8" w:rsidP="0038094E">
      <w:pPr>
        <w:spacing w:after="0" w:line="360" w:lineRule="auto"/>
        <w:ind w:left="-990" w:right="-211"/>
        <w:jc w:val="both"/>
        <w:rPr>
          <w:rFonts w:ascii="Sylfaen" w:hAnsi="Sylfaen" w:cs="Sylfaen"/>
          <w:lang w:val="ka-GE"/>
        </w:rPr>
      </w:pPr>
      <w:r w:rsidRPr="001648CF">
        <w:rPr>
          <w:rFonts w:ascii="Sylfaen" w:hAnsi="Sylfaen" w:cs="Sylfaen"/>
          <w:lang w:val="ka-GE"/>
        </w:rPr>
        <w:t xml:space="preserve">ესენციური ჰიპერტენზიის მკურნალობა. </w:t>
      </w:r>
    </w:p>
    <w:p w14:paraId="5D55179E" w14:textId="2BA01ADC" w:rsidR="0038094E" w:rsidRPr="001648CF" w:rsidRDefault="006F3FF8" w:rsidP="0038094E">
      <w:pPr>
        <w:spacing w:after="0" w:line="360" w:lineRule="auto"/>
        <w:ind w:left="-990" w:right="-211"/>
        <w:jc w:val="both"/>
        <w:rPr>
          <w:rFonts w:ascii="Sylfaen" w:hAnsi="Sylfaen" w:cs="Sylfaen"/>
          <w:lang w:val="ka-GE"/>
        </w:rPr>
      </w:pPr>
      <w:r w:rsidRPr="001648CF">
        <w:rPr>
          <w:rFonts w:ascii="Sylfaen" w:hAnsi="Sylfaen" w:cs="Sylfaen"/>
          <w:lang w:val="ka-GE"/>
        </w:rPr>
        <w:t xml:space="preserve">ნევილოლი H 5მგ/12.5მგ ფიქსირებული დოზის კომბინაცია ინიშნება </w:t>
      </w:r>
      <w:r w:rsidR="003061B9" w:rsidRPr="001648CF">
        <w:rPr>
          <w:rFonts w:ascii="Sylfaen" w:hAnsi="Sylfaen" w:cs="Sylfaen"/>
          <w:lang w:val="ka-GE"/>
        </w:rPr>
        <w:t xml:space="preserve">პაციენტებში, რომელთა არტერიული წნევა ადექვატურად კონტროლდება </w:t>
      </w:r>
      <w:r w:rsidRPr="001648CF">
        <w:rPr>
          <w:rFonts w:ascii="Sylfaen" w:hAnsi="Sylfaen" w:cs="Sylfaen"/>
          <w:lang w:val="ka-GE"/>
        </w:rPr>
        <w:t>5მგ ნებივოლოლისა და 12</w:t>
      </w:r>
      <w:r w:rsidR="004610CE">
        <w:rPr>
          <w:rFonts w:ascii="Sylfaen" w:hAnsi="Sylfaen" w:cs="Sylfaen"/>
          <w:lang w:val="ka-GE"/>
        </w:rPr>
        <w:t>.</w:t>
      </w:r>
      <w:r w:rsidRPr="001648CF">
        <w:rPr>
          <w:rFonts w:ascii="Sylfaen" w:hAnsi="Sylfaen" w:cs="Sylfaen"/>
          <w:lang w:val="ka-GE"/>
        </w:rPr>
        <w:t>5მგ ჰიდროქლოროთიაზიდის ერთდროულად მიღებისას.</w:t>
      </w:r>
    </w:p>
    <w:p w14:paraId="3F7A3BDD" w14:textId="3EB91485" w:rsidR="006F3FF8" w:rsidRPr="001648CF" w:rsidRDefault="006F3FF8" w:rsidP="0038094E">
      <w:pPr>
        <w:spacing w:after="0" w:line="360" w:lineRule="auto"/>
        <w:ind w:left="-990" w:right="-211"/>
        <w:jc w:val="both"/>
        <w:rPr>
          <w:rFonts w:ascii="Sylfaen" w:hAnsi="Sylfaen" w:cs="Sylfaen"/>
          <w:lang w:val="ka-GE"/>
        </w:rPr>
      </w:pPr>
      <w:r w:rsidRPr="001648CF">
        <w:rPr>
          <w:rFonts w:ascii="Sylfaen" w:hAnsi="Sylfaen"/>
          <w:lang w:val="ka-GE"/>
        </w:rPr>
        <w:t xml:space="preserve">ნევილოლი  H 5მგ/25მგ  ფიქსირებული დოზის კომბინაცია ინიშნება </w:t>
      </w:r>
      <w:r w:rsidRPr="001648CF">
        <w:rPr>
          <w:rFonts w:ascii="Sylfaen" w:hAnsi="Sylfaen"/>
          <w:bCs/>
          <w:lang w:val="ka-GE"/>
        </w:rPr>
        <w:t>პაციენტებში, რომელთა არტერიული წნევა ადექვატურად კონტროლდება 5მგ ნებივოლოლისა და 25მგ ჰიდროქლოროთიაზიდის  ერთდროულად მიღებისას.</w:t>
      </w:r>
    </w:p>
    <w:p w14:paraId="78D4BC73" w14:textId="60325D64" w:rsidR="007F5D72" w:rsidRPr="001648CF" w:rsidRDefault="007F5D72" w:rsidP="0038094E">
      <w:pPr>
        <w:pStyle w:val="ListParagraph"/>
        <w:numPr>
          <w:ilvl w:val="1"/>
          <w:numId w:val="12"/>
        </w:numPr>
        <w:spacing w:after="0" w:line="360" w:lineRule="auto"/>
        <w:ind w:right="-211"/>
        <w:jc w:val="both"/>
        <w:rPr>
          <w:rFonts w:ascii="Sylfaen" w:hAnsi="Sylfaen" w:cs="Sylfaen"/>
          <w:b/>
          <w:lang w:val="ka-GE"/>
        </w:rPr>
      </w:pPr>
      <w:r w:rsidRPr="001648CF">
        <w:rPr>
          <w:rFonts w:ascii="Sylfaen" w:hAnsi="Sylfaen" w:cs="Sylfaen"/>
          <w:b/>
          <w:lang w:val="ka-GE"/>
        </w:rPr>
        <w:t>დოზირება და მიღების წესი</w:t>
      </w:r>
    </w:p>
    <w:p w14:paraId="144E89DB" w14:textId="77777777" w:rsidR="007F5D72" w:rsidRPr="001648CF" w:rsidRDefault="007F5D72" w:rsidP="0038094E">
      <w:pPr>
        <w:spacing w:after="0" w:line="360" w:lineRule="auto"/>
        <w:ind w:left="-990" w:right="-211"/>
        <w:jc w:val="both"/>
        <w:rPr>
          <w:rFonts w:ascii="Sylfaen" w:hAnsi="Sylfaen"/>
          <w:u w:val="single"/>
          <w:lang w:val="ka-GE"/>
        </w:rPr>
      </w:pPr>
      <w:r w:rsidRPr="001648CF">
        <w:rPr>
          <w:rFonts w:ascii="Sylfaen" w:hAnsi="Sylfaen"/>
          <w:u w:val="single"/>
          <w:lang w:val="ka-GE"/>
        </w:rPr>
        <w:lastRenderedPageBreak/>
        <w:t>დოზირება</w:t>
      </w:r>
    </w:p>
    <w:p w14:paraId="3E8A5A82" w14:textId="5B1158FE" w:rsidR="000F50DE" w:rsidRPr="001648CF" w:rsidRDefault="00EB558F" w:rsidP="0038094E">
      <w:pPr>
        <w:spacing w:after="0" w:line="360" w:lineRule="auto"/>
        <w:ind w:left="-990" w:right="-211"/>
        <w:jc w:val="both"/>
        <w:rPr>
          <w:rFonts w:ascii="Sylfaen" w:hAnsi="Sylfaen"/>
          <w:i/>
          <w:lang w:val="ka-GE"/>
        </w:rPr>
      </w:pPr>
      <w:r w:rsidRPr="001648CF">
        <w:rPr>
          <w:rFonts w:ascii="Sylfaen" w:hAnsi="Sylfaen"/>
          <w:i/>
          <w:lang w:val="ka-GE"/>
        </w:rPr>
        <w:t>მოზრდილები</w:t>
      </w:r>
    </w:p>
    <w:p w14:paraId="59C80ACF" w14:textId="148AB32F" w:rsidR="0038094E" w:rsidRPr="001648CF" w:rsidRDefault="000F50DE" w:rsidP="0038094E">
      <w:pPr>
        <w:spacing w:after="0" w:line="360" w:lineRule="auto"/>
        <w:ind w:left="-990" w:right="-211"/>
        <w:jc w:val="both"/>
        <w:rPr>
          <w:rFonts w:ascii="Sylfaen" w:hAnsi="Sylfaen"/>
          <w:lang w:val="ka-GE"/>
        </w:rPr>
      </w:pPr>
      <w:r w:rsidRPr="001648CF">
        <w:rPr>
          <w:rFonts w:ascii="Sylfaen" w:hAnsi="Sylfaen"/>
          <w:lang w:val="ka-GE"/>
        </w:rPr>
        <w:t>ნევილოლი H 5მგ/12.5მგ ინიშნება პაციენტებში, რომელთა არტერიული წნევა ადექვატურად კონტროლდება 5მგ ნებივოლოლისა და 12</w:t>
      </w:r>
      <w:r w:rsidR="00DD7935">
        <w:rPr>
          <w:rFonts w:ascii="Sylfaen" w:hAnsi="Sylfaen"/>
          <w:lang w:val="ka-GE"/>
        </w:rPr>
        <w:t>.</w:t>
      </w:r>
      <w:r w:rsidRPr="001648CF">
        <w:rPr>
          <w:rFonts w:ascii="Sylfaen" w:hAnsi="Sylfaen"/>
          <w:lang w:val="ka-GE"/>
        </w:rPr>
        <w:t>5მგ ჰიდროქლოროთიაზიდის ერთდროულად მიღებისას.</w:t>
      </w:r>
    </w:p>
    <w:p w14:paraId="043680A7" w14:textId="7D18E7F1" w:rsidR="0038094E" w:rsidRPr="001648CF" w:rsidRDefault="000F50DE" w:rsidP="0038094E">
      <w:pPr>
        <w:spacing w:after="0" w:line="360" w:lineRule="auto"/>
        <w:ind w:left="-990" w:right="-211"/>
        <w:jc w:val="both"/>
        <w:rPr>
          <w:rFonts w:ascii="Sylfaen" w:hAnsi="Sylfaen"/>
          <w:lang w:val="ka-GE"/>
        </w:rPr>
      </w:pPr>
      <w:r w:rsidRPr="001648CF">
        <w:rPr>
          <w:rFonts w:ascii="Sylfaen" w:hAnsi="Sylfaen"/>
          <w:bCs/>
          <w:lang w:val="ka-GE"/>
        </w:rPr>
        <w:t>რეკომენდებული დოზა არის ერთი ტაბლეტი (5 მგ/12</w:t>
      </w:r>
      <w:r w:rsidR="00DD7935">
        <w:rPr>
          <w:rFonts w:ascii="Sylfaen" w:hAnsi="Sylfaen"/>
          <w:bCs/>
          <w:lang w:val="ka-GE"/>
        </w:rPr>
        <w:t>.</w:t>
      </w:r>
      <w:r w:rsidRPr="001648CF">
        <w:rPr>
          <w:rFonts w:ascii="Sylfaen" w:hAnsi="Sylfaen"/>
          <w:bCs/>
          <w:lang w:val="ka-GE"/>
        </w:rPr>
        <w:t xml:space="preserve">5 მგ) დღეში, სასურველია დღის ერთსა და იმავე დროს. </w:t>
      </w:r>
    </w:p>
    <w:p w14:paraId="290F4315" w14:textId="77777777" w:rsidR="0038094E" w:rsidRPr="001648CF" w:rsidRDefault="00EB558F" w:rsidP="0038094E">
      <w:pPr>
        <w:spacing w:after="0" w:line="360" w:lineRule="auto"/>
        <w:ind w:left="-990" w:right="-211"/>
        <w:jc w:val="both"/>
        <w:rPr>
          <w:rFonts w:ascii="Sylfaen" w:hAnsi="Sylfaen"/>
          <w:lang w:val="ka-GE"/>
        </w:rPr>
      </w:pPr>
      <w:r w:rsidRPr="001648CF">
        <w:rPr>
          <w:rFonts w:ascii="Sylfaen" w:hAnsi="Sylfaen"/>
          <w:lang w:val="ka-GE"/>
        </w:rPr>
        <w:t xml:space="preserve">ნევილოლი H 5მგ/25მგ ინიშნება </w:t>
      </w:r>
      <w:r w:rsidRPr="001648CF">
        <w:rPr>
          <w:rFonts w:ascii="Sylfaen" w:hAnsi="Sylfaen"/>
          <w:bCs/>
          <w:lang w:val="ka-GE"/>
        </w:rPr>
        <w:t>პაციენტებში, რომელთა არტერიული წნევა ადექვატურად კონტროლდება 5მგ ნებივოლოლისა და 25მგ ჰიდროქლოროთიაზიდის ერთდროულად მიღებისას.</w:t>
      </w:r>
    </w:p>
    <w:p w14:paraId="29458EAC" w14:textId="3F870C5A" w:rsidR="0038094E" w:rsidRPr="001648CF" w:rsidRDefault="00EB558F" w:rsidP="0038094E">
      <w:pPr>
        <w:spacing w:after="0" w:line="360" w:lineRule="auto"/>
        <w:ind w:left="-990" w:right="-211"/>
        <w:jc w:val="both"/>
        <w:rPr>
          <w:rFonts w:ascii="Sylfaen" w:hAnsi="Sylfaen"/>
          <w:lang w:val="ka-GE"/>
        </w:rPr>
      </w:pPr>
      <w:r w:rsidRPr="001648CF">
        <w:rPr>
          <w:rFonts w:ascii="Sylfaen" w:hAnsi="Sylfaen"/>
          <w:bCs/>
          <w:lang w:val="ka-GE"/>
        </w:rPr>
        <w:t xml:space="preserve">რეკომენდებული დოზა არის ერთი ტაბლეტი (5მგ/25მგ) დღეში, სასურველია დღის ერთსა და იმავე დროს. </w:t>
      </w:r>
    </w:p>
    <w:p w14:paraId="1412545E" w14:textId="77777777" w:rsidR="0038094E" w:rsidRPr="001648CF" w:rsidRDefault="00EB558F" w:rsidP="0038094E">
      <w:pPr>
        <w:spacing w:after="0" w:line="360" w:lineRule="auto"/>
        <w:ind w:left="-990" w:right="-211"/>
        <w:jc w:val="both"/>
        <w:rPr>
          <w:rFonts w:ascii="Sylfaen" w:hAnsi="Sylfaen"/>
          <w:lang w:val="ka-GE"/>
        </w:rPr>
      </w:pPr>
      <w:r w:rsidRPr="001648CF">
        <w:rPr>
          <w:rFonts w:ascii="Sylfaen" w:hAnsi="Sylfaen"/>
          <w:i/>
          <w:lang w:val="ka-GE"/>
        </w:rPr>
        <w:t>თირკმლის უკმარისობის მქონე პაციენტები</w:t>
      </w:r>
    </w:p>
    <w:p w14:paraId="6B072290" w14:textId="77777777" w:rsidR="0038094E" w:rsidRPr="001648CF" w:rsidRDefault="00EB558F" w:rsidP="0038094E">
      <w:pPr>
        <w:spacing w:after="0" w:line="360" w:lineRule="auto"/>
        <w:ind w:left="-990" w:right="-211"/>
        <w:jc w:val="both"/>
        <w:rPr>
          <w:rFonts w:ascii="Sylfaen" w:hAnsi="Sylfaen"/>
          <w:lang w:val="ka-GE"/>
        </w:rPr>
      </w:pPr>
      <w:r w:rsidRPr="001648CF">
        <w:rPr>
          <w:rFonts w:ascii="Sylfaen" w:hAnsi="Sylfaen"/>
          <w:lang w:val="ka-GE"/>
        </w:rPr>
        <w:t>ნევილოლი H</w:t>
      </w:r>
      <w:r w:rsidRPr="001648CF">
        <w:rPr>
          <w:rFonts w:ascii="Sylfaen" w:hAnsi="Sylfaen" w:cs="Sylfaen"/>
          <w:lang w:val="ka-GE"/>
        </w:rPr>
        <w:t xml:space="preserve"> </w:t>
      </w:r>
      <w:r w:rsidR="00ED52DF" w:rsidRPr="001648CF">
        <w:rPr>
          <w:rFonts w:ascii="Sylfaen" w:hAnsi="Sylfaen" w:cs="Sylfaen"/>
          <w:lang w:val="ka-GE"/>
        </w:rPr>
        <w:t xml:space="preserve">ტაბლეტების გამოყენება არ </w:t>
      </w:r>
      <w:r w:rsidRPr="001648CF">
        <w:rPr>
          <w:rFonts w:ascii="Sylfaen" w:hAnsi="Sylfaen" w:cs="Sylfaen"/>
          <w:lang w:val="ka-GE"/>
        </w:rPr>
        <w:t>არის რეკომენდებული</w:t>
      </w:r>
      <w:r w:rsidR="00ED52DF" w:rsidRPr="001648CF">
        <w:rPr>
          <w:rFonts w:ascii="Sylfaen" w:hAnsi="Sylfaen" w:cs="Sylfaen"/>
          <w:lang w:val="ka-GE"/>
        </w:rPr>
        <w:t xml:space="preserve"> თირკმლის </w:t>
      </w:r>
      <w:r w:rsidRPr="001648CF">
        <w:rPr>
          <w:rFonts w:ascii="Sylfaen" w:hAnsi="Sylfaen" w:cs="Sylfaen"/>
          <w:lang w:val="ka-GE"/>
        </w:rPr>
        <w:t>მწვავე</w:t>
      </w:r>
      <w:r w:rsidR="00ED52DF" w:rsidRPr="001648CF">
        <w:rPr>
          <w:rFonts w:ascii="Sylfaen" w:hAnsi="Sylfaen" w:cs="Sylfaen"/>
          <w:lang w:val="ka-GE"/>
        </w:rPr>
        <w:t xml:space="preserve"> უკმარისობის </w:t>
      </w:r>
      <w:r w:rsidRPr="001648CF">
        <w:rPr>
          <w:rFonts w:ascii="Sylfaen" w:hAnsi="Sylfaen" w:cs="Sylfaen"/>
          <w:lang w:val="ka-GE"/>
        </w:rPr>
        <w:t>დროს</w:t>
      </w:r>
      <w:r w:rsidR="00ED52DF" w:rsidRPr="001648CF">
        <w:rPr>
          <w:rFonts w:ascii="Sylfaen" w:hAnsi="Sylfaen" w:cs="Sylfaen"/>
          <w:lang w:val="ka-GE"/>
        </w:rPr>
        <w:t xml:space="preserve"> (იხ. პუნქტ</w:t>
      </w:r>
      <w:r w:rsidRPr="001648CF">
        <w:rPr>
          <w:rFonts w:ascii="Sylfaen" w:hAnsi="Sylfaen" w:cs="Sylfaen"/>
          <w:lang w:val="ka-GE"/>
        </w:rPr>
        <w:t>ებ</w:t>
      </w:r>
      <w:r w:rsidR="00ED52DF" w:rsidRPr="001648CF">
        <w:rPr>
          <w:rFonts w:ascii="Sylfaen" w:hAnsi="Sylfaen" w:cs="Sylfaen"/>
          <w:lang w:val="ka-GE"/>
        </w:rPr>
        <w:t>ი 4.3</w:t>
      </w:r>
      <w:r w:rsidRPr="001648CF">
        <w:rPr>
          <w:rFonts w:ascii="Sylfaen" w:hAnsi="Sylfaen" w:cs="Sylfaen"/>
          <w:lang w:val="ka-GE"/>
        </w:rPr>
        <w:t xml:space="preserve"> და 4.4</w:t>
      </w:r>
      <w:r w:rsidR="00ED52DF" w:rsidRPr="001648CF">
        <w:rPr>
          <w:rFonts w:ascii="Sylfaen" w:hAnsi="Sylfaen" w:cs="Sylfaen"/>
          <w:lang w:val="ka-GE"/>
        </w:rPr>
        <w:t>).</w:t>
      </w:r>
    </w:p>
    <w:p w14:paraId="217C6AC1" w14:textId="77777777" w:rsidR="0038094E" w:rsidRPr="001648CF" w:rsidRDefault="00EB558F" w:rsidP="0038094E">
      <w:pPr>
        <w:spacing w:after="0" w:line="360" w:lineRule="auto"/>
        <w:ind w:left="-990" w:right="-211"/>
        <w:jc w:val="both"/>
        <w:rPr>
          <w:rFonts w:ascii="Sylfaen" w:hAnsi="Sylfaen"/>
          <w:lang w:val="ka-GE"/>
        </w:rPr>
      </w:pPr>
      <w:r w:rsidRPr="001648CF">
        <w:rPr>
          <w:rFonts w:ascii="Sylfaen" w:hAnsi="Sylfaen"/>
          <w:i/>
          <w:lang w:val="ka-GE"/>
        </w:rPr>
        <w:t>ღვიძლის უკმარისობის მქონე პაციენტები</w:t>
      </w:r>
    </w:p>
    <w:p w14:paraId="6E87F7EA" w14:textId="77777777" w:rsidR="0038094E" w:rsidRPr="001648CF" w:rsidRDefault="00EB558F" w:rsidP="0038094E">
      <w:pPr>
        <w:spacing w:after="0" w:line="360" w:lineRule="auto"/>
        <w:ind w:left="-990" w:right="-211"/>
        <w:jc w:val="both"/>
        <w:rPr>
          <w:rFonts w:ascii="Sylfaen" w:hAnsi="Sylfaen"/>
          <w:lang w:val="ka-GE"/>
        </w:rPr>
      </w:pPr>
      <w:r w:rsidRPr="001648CF">
        <w:rPr>
          <w:rFonts w:ascii="Sylfaen" w:hAnsi="Sylfaen"/>
          <w:bCs/>
          <w:lang w:val="ka-GE"/>
        </w:rPr>
        <w:t>ღვიძლის უკმარისობის ან ღვიძლის ფუნქციის დარღვევის მქონე პაციენტებში ამ პროდუქტის გამოყენების შესახებ მონაცემები არასაკმარისია. ამიტომ ამ პაციენტებში ნევილოლი H-ის გამოყენება უკუნაჩვენებია.</w:t>
      </w:r>
    </w:p>
    <w:p w14:paraId="2C879BF9" w14:textId="77777777" w:rsidR="0038094E" w:rsidRPr="001648CF" w:rsidRDefault="00C7418D" w:rsidP="0038094E">
      <w:pPr>
        <w:spacing w:after="0" w:line="360" w:lineRule="auto"/>
        <w:ind w:left="-990" w:right="-211"/>
        <w:jc w:val="both"/>
        <w:rPr>
          <w:rFonts w:ascii="Sylfaen" w:hAnsi="Sylfaen"/>
          <w:lang w:val="ka-GE"/>
        </w:rPr>
      </w:pPr>
      <w:r w:rsidRPr="001648CF">
        <w:rPr>
          <w:rFonts w:ascii="Sylfaen" w:hAnsi="Sylfaen"/>
          <w:i/>
          <w:lang w:val="ka-GE"/>
        </w:rPr>
        <w:t>ხა</w:t>
      </w:r>
      <w:r w:rsidR="00676F70" w:rsidRPr="001648CF">
        <w:rPr>
          <w:rFonts w:ascii="Sylfaen" w:hAnsi="Sylfaen"/>
          <w:i/>
          <w:lang w:val="ka-GE"/>
        </w:rPr>
        <w:t>ნ</w:t>
      </w:r>
      <w:r w:rsidRPr="001648CF">
        <w:rPr>
          <w:rFonts w:ascii="Sylfaen" w:hAnsi="Sylfaen"/>
          <w:i/>
          <w:lang w:val="ka-GE"/>
        </w:rPr>
        <w:t>დაზმულები</w:t>
      </w:r>
    </w:p>
    <w:p w14:paraId="0A8C5670" w14:textId="77777777" w:rsidR="0038094E" w:rsidRPr="001648CF" w:rsidRDefault="00EB558F" w:rsidP="0038094E">
      <w:pPr>
        <w:spacing w:after="0" w:line="360" w:lineRule="auto"/>
        <w:ind w:left="-990" w:right="-211"/>
        <w:jc w:val="both"/>
        <w:rPr>
          <w:rFonts w:ascii="Sylfaen" w:hAnsi="Sylfaen"/>
          <w:lang w:val="ka-GE"/>
        </w:rPr>
      </w:pPr>
      <w:r w:rsidRPr="001648CF">
        <w:rPr>
          <w:rFonts w:ascii="Sylfaen" w:hAnsi="Sylfaen"/>
          <w:lang w:val="ka-GE"/>
        </w:rPr>
        <w:t xml:space="preserve">75 წელზე უფროსი ასაკის პაციენტებში პრეპარატის გამოყენების შეზღუდული გამოცდილების გათვალისწინებით, აუცილებელია განსაკუთრებული სიფრთხილის გამოჩენა და პაციენტების მონიტორინგი. </w:t>
      </w:r>
    </w:p>
    <w:p w14:paraId="6A116C06" w14:textId="77777777" w:rsidR="0038094E" w:rsidRPr="001648CF" w:rsidRDefault="009B1560" w:rsidP="0038094E">
      <w:pPr>
        <w:spacing w:after="0" w:line="360" w:lineRule="auto"/>
        <w:ind w:left="-990" w:right="-211"/>
        <w:jc w:val="both"/>
        <w:rPr>
          <w:rFonts w:ascii="Sylfaen" w:hAnsi="Sylfaen"/>
          <w:lang w:val="ka-GE"/>
        </w:rPr>
      </w:pPr>
      <w:r w:rsidRPr="001648CF">
        <w:rPr>
          <w:rFonts w:ascii="Sylfaen" w:hAnsi="Sylfaen"/>
          <w:i/>
          <w:iCs/>
          <w:lang w:val="ka-GE"/>
        </w:rPr>
        <w:t>პედიატრიული პოპულაცია</w:t>
      </w:r>
    </w:p>
    <w:p w14:paraId="4207A808" w14:textId="624FA2FE" w:rsidR="0038094E" w:rsidRPr="001648CF" w:rsidRDefault="00EB558F" w:rsidP="0038094E">
      <w:pPr>
        <w:spacing w:after="0" w:line="360" w:lineRule="auto"/>
        <w:ind w:left="-990" w:right="-211"/>
        <w:jc w:val="both"/>
        <w:rPr>
          <w:rFonts w:ascii="Sylfaen" w:hAnsi="Sylfaen"/>
          <w:lang w:val="ka-GE"/>
        </w:rPr>
      </w:pPr>
      <w:r w:rsidRPr="001648CF">
        <w:rPr>
          <w:rFonts w:ascii="Sylfaen" w:hAnsi="Sylfaen"/>
          <w:bCs/>
          <w:lang w:val="ka-GE"/>
        </w:rPr>
        <w:t>ბავშვებსა და 18 წლამდე მოზარდებში</w:t>
      </w:r>
      <w:r w:rsidR="00DD7935">
        <w:rPr>
          <w:rFonts w:ascii="Sylfaen" w:hAnsi="Sylfaen"/>
          <w:bCs/>
          <w:lang w:val="ka-GE"/>
        </w:rPr>
        <w:t xml:space="preserve"> </w:t>
      </w:r>
      <w:r w:rsidRPr="001648CF">
        <w:rPr>
          <w:rFonts w:ascii="Sylfaen" w:hAnsi="Sylfaen"/>
          <w:bCs/>
          <w:lang w:val="ka-GE"/>
        </w:rPr>
        <w:t>გამოყენების ფექტურობა და უსაფრთხოება დადგენილი არ არის. მონაცემები არ არის ხელმისაწვდომი. ამიტომ, ბავშვებსა და მოზარდებში მისი გამოყენება არ არის რეკომენდებული.</w:t>
      </w:r>
    </w:p>
    <w:p w14:paraId="43407397" w14:textId="77777777" w:rsidR="0038094E" w:rsidRPr="001648CF" w:rsidRDefault="007F5D72" w:rsidP="0038094E">
      <w:pPr>
        <w:spacing w:after="0" w:line="360" w:lineRule="auto"/>
        <w:ind w:left="-990" w:right="-211"/>
        <w:jc w:val="both"/>
        <w:rPr>
          <w:rFonts w:ascii="Sylfaen" w:hAnsi="Sylfaen"/>
          <w:lang w:val="ka-GE"/>
        </w:rPr>
      </w:pPr>
      <w:r w:rsidRPr="001648CF">
        <w:rPr>
          <w:rFonts w:ascii="Sylfaen" w:hAnsi="Sylfaen" w:cs="Sylfaen"/>
          <w:u w:val="single"/>
          <w:lang w:val="ka-GE"/>
        </w:rPr>
        <w:t>მიღების წესი</w:t>
      </w:r>
    </w:p>
    <w:p w14:paraId="7FE5D826" w14:textId="77777777" w:rsidR="0038094E" w:rsidRPr="001648CF" w:rsidRDefault="0038094E" w:rsidP="0038094E">
      <w:pPr>
        <w:spacing w:after="0" w:line="360" w:lineRule="auto"/>
        <w:ind w:left="-990" w:right="-211"/>
        <w:jc w:val="both"/>
        <w:rPr>
          <w:rFonts w:ascii="Sylfaen" w:hAnsi="Sylfaen"/>
          <w:lang w:val="ka-GE"/>
        </w:rPr>
      </w:pPr>
      <w:r w:rsidRPr="001648CF">
        <w:rPr>
          <w:rFonts w:ascii="Sylfaen" w:hAnsi="Sylfaen"/>
          <w:lang w:val="ka-GE"/>
        </w:rPr>
        <w:t>მიიღება პერორალურად.</w:t>
      </w:r>
    </w:p>
    <w:p w14:paraId="3A93F6AE" w14:textId="17EDE106" w:rsidR="0086523A" w:rsidRPr="001648CF" w:rsidRDefault="00DD7935" w:rsidP="0038094E">
      <w:pPr>
        <w:spacing w:after="0" w:line="360" w:lineRule="auto"/>
        <w:ind w:left="-990" w:right="-211"/>
        <w:jc w:val="both"/>
        <w:rPr>
          <w:rFonts w:ascii="Sylfaen" w:hAnsi="Sylfaen"/>
          <w:lang w:val="ka-GE"/>
        </w:rPr>
      </w:pPr>
      <w:r w:rsidRPr="00DD7935">
        <w:rPr>
          <w:rFonts w:ascii="Sylfaen" w:hAnsi="Sylfaen" w:cs="Sylfaen"/>
          <w:lang w:val="ka-GE"/>
        </w:rPr>
        <w:t>ტაბლეტების მიღება რეკომენდებულია  უზმოზე, ჭამამდე სულ მცირე 30 წუთით ადრე.</w:t>
      </w:r>
    </w:p>
    <w:p w14:paraId="7B3B61F4" w14:textId="77777777" w:rsidR="0038094E" w:rsidRPr="001648CF" w:rsidRDefault="002414AF" w:rsidP="0038094E">
      <w:pPr>
        <w:pStyle w:val="ListParagraph"/>
        <w:numPr>
          <w:ilvl w:val="1"/>
          <w:numId w:val="12"/>
        </w:numPr>
        <w:spacing w:after="0" w:line="360" w:lineRule="auto"/>
        <w:ind w:right="-211"/>
        <w:jc w:val="both"/>
        <w:rPr>
          <w:rFonts w:ascii="Sylfaen" w:hAnsi="Sylfaen" w:cs="Sylfaen"/>
          <w:b/>
          <w:lang w:val="ka-GE"/>
        </w:rPr>
      </w:pPr>
      <w:r w:rsidRPr="001648CF">
        <w:rPr>
          <w:rFonts w:ascii="Sylfaen" w:hAnsi="Sylfaen" w:cs="Sylfaen"/>
          <w:b/>
          <w:lang w:val="ka-GE"/>
        </w:rPr>
        <w:t>უკუჩვენებები</w:t>
      </w:r>
    </w:p>
    <w:p w14:paraId="10E32792" w14:textId="3F6991C4" w:rsidR="006C1889" w:rsidRPr="001648CF" w:rsidRDefault="00FA013D" w:rsidP="006C1889">
      <w:pPr>
        <w:pStyle w:val="ListParagraph"/>
        <w:numPr>
          <w:ilvl w:val="0"/>
          <w:numId w:val="8"/>
        </w:numPr>
        <w:spacing w:after="0" w:line="360" w:lineRule="auto"/>
        <w:ind w:left="-360" w:right="-211"/>
        <w:jc w:val="both"/>
        <w:rPr>
          <w:rFonts w:ascii="Sylfaen" w:hAnsi="Sylfaen" w:cs="Sylfaen"/>
          <w:b/>
          <w:lang w:val="ka-GE"/>
        </w:rPr>
      </w:pPr>
      <w:r w:rsidRPr="001648CF">
        <w:rPr>
          <w:rFonts w:ascii="Sylfaen" w:hAnsi="Sylfaen"/>
          <w:lang w:val="ka-GE"/>
        </w:rPr>
        <w:t>მომატებული მგრძნობელობა</w:t>
      </w:r>
      <w:r w:rsidR="0086523A" w:rsidRPr="001648CF">
        <w:rPr>
          <w:rFonts w:ascii="Sylfaen" w:hAnsi="Sylfaen"/>
          <w:lang w:val="ka-GE"/>
        </w:rPr>
        <w:t xml:space="preserve"> </w:t>
      </w:r>
      <w:r w:rsidR="0038094E" w:rsidRPr="001648CF">
        <w:rPr>
          <w:rFonts w:ascii="Sylfaen" w:hAnsi="Sylfaen"/>
          <w:lang w:val="ka-GE"/>
        </w:rPr>
        <w:t>აქტიური ნივთიერების</w:t>
      </w:r>
      <w:r w:rsidR="0086523A" w:rsidRPr="001648CF">
        <w:rPr>
          <w:rFonts w:ascii="Sylfaen" w:hAnsi="Sylfaen"/>
          <w:lang w:val="ka-GE"/>
        </w:rPr>
        <w:t xml:space="preserve">  </w:t>
      </w:r>
      <w:r w:rsidRPr="001648CF">
        <w:rPr>
          <w:rFonts w:ascii="Sylfaen" w:hAnsi="Sylfaen"/>
          <w:lang w:val="ka-GE"/>
        </w:rPr>
        <w:t>ან 6.1. პუნქტში მითითებული რომელიმე შემავსებლის მიმართ</w:t>
      </w:r>
      <w:r w:rsidR="00DD7935">
        <w:rPr>
          <w:rFonts w:ascii="Sylfaen" w:hAnsi="Sylfaen"/>
          <w:lang w:val="ka-GE"/>
        </w:rPr>
        <w:t>.</w:t>
      </w:r>
    </w:p>
    <w:p w14:paraId="1804BCFE" w14:textId="7571B6F8" w:rsidR="006C1889" w:rsidRPr="001648CF" w:rsidRDefault="006C1889" w:rsidP="006C1889">
      <w:pPr>
        <w:pStyle w:val="ListParagraph"/>
        <w:numPr>
          <w:ilvl w:val="0"/>
          <w:numId w:val="8"/>
        </w:numPr>
        <w:spacing w:after="0" w:line="360" w:lineRule="auto"/>
        <w:ind w:left="-360" w:right="-211"/>
        <w:jc w:val="both"/>
        <w:rPr>
          <w:rFonts w:ascii="Sylfaen" w:hAnsi="Sylfaen"/>
          <w:lang w:val="ka-GE"/>
        </w:rPr>
      </w:pPr>
      <w:r w:rsidRPr="001648CF">
        <w:rPr>
          <w:rFonts w:ascii="Sylfaen" w:hAnsi="Sylfaen"/>
          <w:lang w:val="ka-GE"/>
        </w:rPr>
        <w:t>მომატებული მგრძნობელობა სულფონამიდის წარმოებული ნივთიერებების მიმართ (რადგან ჰიდროქლოროთიაზიდი არის სულფონამიდების ჯგუფის პრეპარატი).</w:t>
      </w:r>
    </w:p>
    <w:p w14:paraId="26854B5F" w14:textId="5A2FE9AC" w:rsidR="006C1889" w:rsidRPr="001648CF" w:rsidRDefault="001F127D" w:rsidP="001F127D">
      <w:pPr>
        <w:pStyle w:val="ListParagraph"/>
        <w:numPr>
          <w:ilvl w:val="0"/>
          <w:numId w:val="8"/>
        </w:numPr>
        <w:spacing w:after="0" w:line="360" w:lineRule="auto"/>
        <w:ind w:left="-360" w:right="-211"/>
        <w:jc w:val="both"/>
        <w:rPr>
          <w:rFonts w:ascii="Sylfaen" w:hAnsi="Sylfaen"/>
          <w:lang w:val="ka-GE"/>
        </w:rPr>
      </w:pPr>
      <w:r w:rsidRPr="001648CF">
        <w:rPr>
          <w:rFonts w:ascii="Sylfaen" w:hAnsi="Sylfaen"/>
          <w:lang w:val="ka-GE"/>
        </w:rPr>
        <w:t>ღვიძლის უკმარისობა ან ღვიძლის ფუნქციის დარღვევა.</w:t>
      </w:r>
    </w:p>
    <w:p w14:paraId="7B245534" w14:textId="36747A9E" w:rsidR="001F127D" w:rsidRPr="001648CF" w:rsidRDefault="001F127D" w:rsidP="001F127D">
      <w:pPr>
        <w:pStyle w:val="ListParagraph"/>
        <w:numPr>
          <w:ilvl w:val="0"/>
          <w:numId w:val="8"/>
        </w:numPr>
        <w:spacing w:after="0" w:line="360" w:lineRule="auto"/>
        <w:ind w:left="-360" w:right="-211"/>
        <w:jc w:val="both"/>
        <w:rPr>
          <w:rFonts w:ascii="Sylfaen" w:hAnsi="Sylfaen"/>
          <w:lang w:val="ka-GE"/>
        </w:rPr>
      </w:pPr>
      <w:r w:rsidRPr="001648CF">
        <w:rPr>
          <w:rFonts w:ascii="Sylfaen" w:hAnsi="Sylfaen"/>
          <w:lang w:val="ka-GE"/>
        </w:rPr>
        <w:t>ანურია, თირკმლის მძიმე უკმარისობა (კრეატინინის კლირენსი &lt;30 მლ/წთ).</w:t>
      </w:r>
    </w:p>
    <w:p w14:paraId="2D90DF29" w14:textId="2AAE3644" w:rsidR="001F127D" w:rsidRPr="001648CF" w:rsidRDefault="001F127D" w:rsidP="00761A40">
      <w:pPr>
        <w:pStyle w:val="ListParagraph"/>
        <w:numPr>
          <w:ilvl w:val="0"/>
          <w:numId w:val="8"/>
        </w:numPr>
        <w:spacing w:after="0" w:line="360" w:lineRule="auto"/>
        <w:ind w:left="-360" w:right="-211"/>
        <w:jc w:val="both"/>
        <w:rPr>
          <w:rFonts w:ascii="Sylfaen" w:hAnsi="Sylfaen"/>
          <w:lang w:val="ka-GE"/>
        </w:rPr>
      </w:pPr>
      <w:r w:rsidRPr="001648CF">
        <w:rPr>
          <w:rFonts w:ascii="Sylfaen" w:hAnsi="Sylfaen"/>
          <w:lang w:val="ka-GE"/>
        </w:rPr>
        <w:lastRenderedPageBreak/>
        <w:t>გულის მწვავე უკმარისობა, კარდიოგენური შოკი ან გულის დეკომპენსირებული უკმარისობის ეპიზოდები, რომლებიც საჭიროებენ ინტრავენურ ინოტროპულ თერაპიას.</w:t>
      </w:r>
    </w:p>
    <w:p w14:paraId="78649522" w14:textId="02BE5A81" w:rsidR="001F127D" w:rsidRPr="001648CF" w:rsidRDefault="001F127D" w:rsidP="00761A40">
      <w:pPr>
        <w:pStyle w:val="ListParagraph"/>
        <w:numPr>
          <w:ilvl w:val="0"/>
          <w:numId w:val="8"/>
        </w:numPr>
        <w:spacing w:after="0" w:line="360" w:lineRule="auto"/>
        <w:ind w:left="-360" w:right="-211"/>
        <w:jc w:val="both"/>
        <w:rPr>
          <w:rFonts w:ascii="Sylfaen" w:hAnsi="Sylfaen"/>
          <w:lang w:val="ka-GE"/>
        </w:rPr>
      </w:pPr>
      <w:r w:rsidRPr="001648CF">
        <w:rPr>
          <w:rFonts w:ascii="Sylfaen" w:hAnsi="Sylfaen"/>
          <w:lang w:val="ka-GE"/>
        </w:rPr>
        <w:t>სინუსის კვანძის სისუსტის სინდრომი, მათ შორის სინოატრიალური ბლოკადა.</w:t>
      </w:r>
    </w:p>
    <w:p w14:paraId="5BA2B132" w14:textId="1FABBC2C" w:rsidR="001F127D" w:rsidRPr="001648CF" w:rsidRDefault="001F127D" w:rsidP="00761A40">
      <w:pPr>
        <w:pStyle w:val="ListParagraph"/>
        <w:numPr>
          <w:ilvl w:val="0"/>
          <w:numId w:val="8"/>
        </w:numPr>
        <w:spacing w:after="0" w:line="360" w:lineRule="auto"/>
        <w:ind w:left="-360" w:right="-211"/>
        <w:jc w:val="both"/>
        <w:rPr>
          <w:rFonts w:ascii="Sylfaen" w:hAnsi="Sylfaen"/>
          <w:lang w:val="ka-GE"/>
        </w:rPr>
      </w:pPr>
      <w:r w:rsidRPr="001648CF">
        <w:rPr>
          <w:rFonts w:ascii="Sylfaen" w:hAnsi="Sylfaen"/>
          <w:lang w:val="ka-GE"/>
        </w:rPr>
        <w:t>მეორე და მესამე ხარისხის ატრიოვენტრიკულური ბლოკადა (კარდიოსტიმულატორის გარეშე).</w:t>
      </w:r>
    </w:p>
    <w:p w14:paraId="1A5EA33A" w14:textId="380BC015" w:rsidR="00761A40" w:rsidRPr="001648CF" w:rsidRDefault="00761A40" w:rsidP="00761A40">
      <w:pPr>
        <w:pStyle w:val="ListParagraph"/>
        <w:numPr>
          <w:ilvl w:val="0"/>
          <w:numId w:val="8"/>
        </w:numPr>
        <w:spacing w:after="0" w:line="360" w:lineRule="auto"/>
        <w:ind w:left="-360" w:right="-211"/>
        <w:jc w:val="both"/>
        <w:rPr>
          <w:rFonts w:ascii="Sylfaen" w:hAnsi="Sylfaen"/>
          <w:lang w:val="ka-GE"/>
        </w:rPr>
      </w:pPr>
      <w:r w:rsidRPr="001648CF">
        <w:rPr>
          <w:rFonts w:ascii="Sylfaen" w:hAnsi="Sylfaen"/>
          <w:lang w:val="ka-GE"/>
        </w:rPr>
        <w:t>ბრადიკარდია (გულისცემა &lt;60 დარტყმა წუთში თერაპიის დაწყებამდე).</w:t>
      </w:r>
    </w:p>
    <w:p w14:paraId="35D4AE16" w14:textId="04539372" w:rsidR="00761A40" w:rsidRPr="001648CF" w:rsidRDefault="00A9154A" w:rsidP="00A9154A">
      <w:pPr>
        <w:pStyle w:val="ListParagraph"/>
        <w:numPr>
          <w:ilvl w:val="0"/>
          <w:numId w:val="8"/>
        </w:numPr>
        <w:spacing w:after="0" w:line="360" w:lineRule="auto"/>
        <w:ind w:left="-360" w:right="-211"/>
        <w:jc w:val="both"/>
        <w:rPr>
          <w:rFonts w:ascii="Sylfaen" w:hAnsi="Sylfaen"/>
          <w:lang w:val="ka-GE"/>
        </w:rPr>
      </w:pPr>
      <w:r w:rsidRPr="001648CF">
        <w:rPr>
          <w:rFonts w:ascii="Sylfaen" w:hAnsi="Sylfaen"/>
          <w:lang w:val="ka-GE"/>
        </w:rPr>
        <w:t>არტერიული ჰიპოტენზია (სისტოლური წნევა &lt;90 მმ. ვწყ. სვ.).</w:t>
      </w:r>
    </w:p>
    <w:p w14:paraId="154C2434" w14:textId="42B360DE" w:rsidR="00A9154A" w:rsidRPr="001648CF" w:rsidRDefault="00A9154A" w:rsidP="00A9154A">
      <w:pPr>
        <w:pStyle w:val="ListParagraph"/>
        <w:numPr>
          <w:ilvl w:val="0"/>
          <w:numId w:val="8"/>
        </w:numPr>
        <w:spacing w:after="0" w:line="360" w:lineRule="auto"/>
        <w:ind w:left="-360" w:right="-211"/>
        <w:jc w:val="both"/>
        <w:rPr>
          <w:rFonts w:ascii="Sylfaen" w:hAnsi="Sylfaen"/>
          <w:lang w:val="ka-GE"/>
        </w:rPr>
      </w:pPr>
      <w:r w:rsidRPr="001648CF">
        <w:rPr>
          <w:rFonts w:ascii="Sylfaen" w:hAnsi="Sylfaen"/>
          <w:lang w:val="ka-GE"/>
        </w:rPr>
        <w:t>პერიფერიული სისხლის მიმოქცევის მძიმე დარღვევები.</w:t>
      </w:r>
    </w:p>
    <w:p w14:paraId="7697F472" w14:textId="3AB0563F" w:rsidR="00A9154A" w:rsidRPr="001648CF" w:rsidRDefault="00A9154A" w:rsidP="00A9154A">
      <w:pPr>
        <w:pStyle w:val="ListParagraph"/>
        <w:numPr>
          <w:ilvl w:val="0"/>
          <w:numId w:val="8"/>
        </w:numPr>
        <w:spacing w:after="0" w:line="360" w:lineRule="auto"/>
        <w:ind w:left="-360" w:right="-211"/>
        <w:jc w:val="both"/>
        <w:rPr>
          <w:rFonts w:ascii="Sylfaen" w:hAnsi="Sylfaen"/>
          <w:lang w:val="ka-GE"/>
        </w:rPr>
      </w:pPr>
      <w:r w:rsidRPr="001648CF">
        <w:rPr>
          <w:rFonts w:ascii="Sylfaen" w:hAnsi="Sylfaen"/>
          <w:lang w:val="ka-GE"/>
        </w:rPr>
        <w:t>ანამნეზში ბრონქოსპაზმი და ბრონქული ასთმა.</w:t>
      </w:r>
    </w:p>
    <w:p w14:paraId="19E9794B" w14:textId="4CD2768A" w:rsidR="00A9154A" w:rsidRPr="001648CF" w:rsidRDefault="00A9154A" w:rsidP="00A9154A">
      <w:pPr>
        <w:pStyle w:val="ListParagraph"/>
        <w:numPr>
          <w:ilvl w:val="0"/>
          <w:numId w:val="8"/>
        </w:numPr>
        <w:spacing w:after="0" w:line="360" w:lineRule="auto"/>
        <w:ind w:left="-360" w:right="-211"/>
        <w:jc w:val="both"/>
        <w:rPr>
          <w:rFonts w:ascii="Sylfaen" w:hAnsi="Sylfaen"/>
          <w:lang w:val="ka-GE"/>
        </w:rPr>
      </w:pPr>
      <w:r w:rsidRPr="001648CF">
        <w:rPr>
          <w:rFonts w:ascii="Sylfaen" w:hAnsi="Sylfaen"/>
          <w:lang w:val="ka-GE"/>
        </w:rPr>
        <w:t>არანამკურნალევი ფეოქრომოციტომა.</w:t>
      </w:r>
    </w:p>
    <w:p w14:paraId="411A58DA" w14:textId="1F84CB7D" w:rsidR="00A9154A" w:rsidRPr="001648CF" w:rsidRDefault="00A9154A" w:rsidP="00A9154A">
      <w:pPr>
        <w:pStyle w:val="ListParagraph"/>
        <w:numPr>
          <w:ilvl w:val="0"/>
          <w:numId w:val="8"/>
        </w:numPr>
        <w:spacing w:after="0" w:line="360" w:lineRule="auto"/>
        <w:ind w:left="-360" w:right="-211"/>
        <w:jc w:val="both"/>
        <w:rPr>
          <w:rFonts w:ascii="Sylfaen" w:hAnsi="Sylfaen"/>
          <w:lang w:val="ka-GE"/>
        </w:rPr>
      </w:pPr>
      <w:r w:rsidRPr="001648CF">
        <w:rPr>
          <w:rFonts w:ascii="Sylfaen" w:hAnsi="Sylfaen"/>
          <w:lang w:val="ka-GE"/>
        </w:rPr>
        <w:t>მეტაბოლური აციდოზი.</w:t>
      </w:r>
    </w:p>
    <w:p w14:paraId="447F42A4" w14:textId="5009F27B" w:rsidR="00A9154A" w:rsidRPr="001648CF" w:rsidRDefault="00A9154A" w:rsidP="00A9154A">
      <w:pPr>
        <w:pStyle w:val="ListParagraph"/>
        <w:numPr>
          <w:ilvl w:val="0"/>
          <w:numId w:val="8"/>
        </w:numPr>
        <w:spacing w:after="0" w:line="360" w:lineRule="auto"/>
        <w:ind w:left="-360" w:right="-211"/>
        <w:jc w:val="both"/>
        <w:rPr>
          <w:rFonts w:ascii="Sylfaen" w:hAnsi="Sylfaen"/>
          <w:lang w:val="ka-GE"/>
        </w:rPr>
      </w:pPr>
      <w:r w:rsidRPr="001648CF">
        <w:rPr>
          <w:rFonts w:ascii="Sylfaen" w:hAnsi="Sylfaen"/>
          <w:lang w:val="ka-GE"/>
        </w:rPr>
        <w:t>რეფრაქტორული ჰიპოკალიემია, ჰიპერკალციემია, ჰიპონატრიემია და სიმპტომური ჰიპერურიკემია</w:t>
      </w:r>
      <w:r w:rsidR="00DD7935">
        <w:rPr>
          <w:rFonts w:ascii="Sylfaen" w:hAnsi="Sylfaen"/>
          <w:lang w:val="ka-GE"/>
        </w:rPr>
        <w:t>.</w:t>
      </w:r>
    </w:p>
    <w:p w14:paraId="0EBB9282" w14:textId="5152B81A" w:rsidR="0037085C" w:rsidRPr="001648CF" w:rsidRDefault="0037085C" w:rsidP="00A9154A">
      <w:pPr>
        <w:pStyle w:val="ListParagraph"/>
        <w:numPr>
          <w:ilvl w:val="1"/>
          <w:numId w:val="12"/>
        </w:numPr>
        <w:spacing w:after="0" w:line="360" w:lineRule="auto"/>
        <w:ind w:right="-211"/>
        <w:jc w:val="both"/>
        <w:rPr>
          <w:rFonts w:ascii="Sylfaen" w:hAnsi="Sylfaen" w:cs="Sylfaen"/>
          <w:b/>
          <w:lang w:val="ka-GE"/>
        </w:rPr>
      </w:pPr>
      <w:r w:rsidRPr="001648CF">
        <w:rPr>
          <w:rFonts w:ascii="Sylfaen" w:hAnsi="Sylfaen" w:cs="Sylfaen"/>
          <w:b/>
          <w:lang w:val="ka-GE"/>
        </w:rPr>
        <w:t>განსაკუთრებული მითითებები</w:t>
      </w:r>
      <w:r w:rsidR="00E43D70" w:rsidRPr="001648CF">
        <w:rPr>
          <w:rFonts w:ascii="Sylfaen" w:hAnsi="Sylfaen" w:cs="Sylfaen"/>
          <w:b/>
          <w:lang w:val="ka-GE"/>
        </w:rPr>
        <w:t xml:space="preserve"> და უსაფრთხოების ზომები</w:t>
      </w:r>
    </w:p>
    <w:p w14:paraId="6F46815B" w14:textId="3DE3975E" w:rsidR="00A9154A" w:rsidRPr="001648CF" w:rsidRDefault="00A9154A" w:rsidP="00A9154A">
      <w:pPr>
        <w:spacing w:after="0" w:line="360" w:lineRule="auto"/>
        <w:ind w:left="-990" w:right="-211"/>
        <w:jc w:val="both"/>
        <w:rPr>
          <w:rFonts w:ascii="Sylfaen" w:hAnsi="Sylfaen"/>
          <w:bCs/>
          <w:lang w:val="ka-GE"/>
        </w:rPr>
      </w:pPr>
      <w:r w:rsidRPr="001648CF">
        <w:rPr>
          <w:rFonts w:ascii="Sylfaen" w:hAnsi="Sylfaen"/>
          <w:bCs/>
          <w:lang w:val="ka-GE"/>
        </w:rPr>
        <w:t>ქვემოთ მითითებული თითოეულ მონოკომპონენტთან დაკავშირებული განსაკუთრებული მითითებები ასევე ვრცელდება ნევილოლი H-ის ფიქსირებულ კომბინაციაზე (იხ. ასევე პუნქტი 4.8).</w:t>
      </w:r>
    </w:p>
    <w:p w14:paraId="5F32CD29" w14:textId="2DCA7932" w:rsidR="00210663" w:rsidRPr="001648CF" w:rsidRDefault="00210663" w:rsidP="00A9154A">
      <w:pPr>
        <w:spacing w:after="0" w:line="360" w:lineRule="auto"/>
        <w:ind w:left="-990" w:right="-211"/>
        <w:jc w:val="both"/>
        <w:rPr>
          <w:rFonts w:ascii="Sylfaen" w:hAnsi="Sylfaen"/>
          <w:bCs/>
          <w:u w:val="single"/>
          <w:lang w:val="ka-GE"/>
        </w:rPr>
      </w:pPr>
      <w:r w:rsidRPr="001648CF">
        <w:rPr>
          <w:rFonts w:ascii="Sylfaen" w:hAnsi="Sylfaen"/>
          <w:bCs/>
          <w:u w:val="single"/>
          <w:lang w:val="ka-GE"/>
        </w:rPr>
        <w:t>ნებივოლოლი</w:t>
      </w:r>
    </w:p>
    <w:p w14:paraId="4B983806" w14:textId="59719636" w:rsidR="00210663" w:rsidRPr="001648CF" w:rsidRDefault="00A30F23" w:rsidP="00A9154A">
      <w:pPr>
        <w:spacing w:after="0" w:line="360" w:lineRule="auto"/>
        <w:ind w:left="-990" w:right="-211"/>
        <w:jc w:val="both"/>
        <w:rPr>
          <w:rFonts w:ascii="Sylfaen" w:hAnsi="Sylfaen"/>
          <w:bCs/>
          <w:lang w:val="ka-GE"/>
        </w:rPr>
      </w:pPr>
      <w:r>
        <w:rPr>
          <w:rFonts w:ascii="Sylfaen" w:hAnsi="Sylfaen"/>
          <w:bCs/>
          <w:lang w:val="ka-GE"/>
        </w:rPr>
        <w:t>ქვემოთ ჩამოთვლილი</w:t>
      </w:r>
      <w:r w:rsidR="00210663" w:rsidRPr="001648CF">
        <w:rPr>
          <w:rFonts w:ascii="Sylfaen" w:hAnsi="Sylfaen"/>
          <w:bCs/>
          <w:lang w:val="ka-GE"/>
        </w:rPr>
        <w:t xml:space="preserve"> განსაკუთრებული მითითებები და უსაფრთხოების ზომები ვრცელდება ზოგადად ბეტა-</w:t>
      </w:r>
      <w:r w:rsidR="00BD65B6" w:rsidRPr="001648CF">
        <w:rPr>
          <w:rFonts w:ascii="Sylfaen" w:hAnsi="Sylfaen"/>
          <w:bCs/>
          <w:lang w:val="ka-GE"/>
        </w:rPr>
        <w:t>ადრენერგ</w:t>
      </w:r>
      <w:r w:rsidR="00210663" w:rsidRPr="001648CF">
        <w:rPr>
          <w:rFonts w:ascii="Sylfaen" w:hAnsi="Sylfaen"/>
          <w:bCs/>
          <w:lang w:val="ka-GE"/>
        </w:rPr>
        <w:t>ულ ანტაგონისტებზე.</w:t>
      </w:r>
    </w:p>
    <w:p w14:paraId="7B163218" w14:textId="7EA17986" w:rsidR="00210663" w:rsidRPr="001648CF" w:rsidRDefault="00210663" w:rsidP="00A9154A">
      <w:pPr>
        <w:spacing w:after="0" w:line="360" w:lineRule="auto"/>
        <w:ind w:left="-990" w:right="-211"/>
        <w:jc w:val="both"/>
        <w:rPr>
          <w:rFonts w:ascii="Sylfaen" w:hAnsi="Sylfaen"/>
          <w:bCs/>
          <w:i/>
          <w:lang w:val="ka-GE"/>
        </w:rPr>
      </w:pPr>
      <w:r w:rsidRPr="001648CF">
        <w:rPr>
          <w:rFonts w:ascii="Sylfaen" w:hAnsi="Sylfaen"/>
          <w:bCs/>
          <w:i/>
          <w:lang w:val="ka-GE"/>
        </w:rPr>
        <w:t>ანესთეზია</w:t>
      </w:r>
    </w:p>
    <w:p w14:paraId="13C006AA" w14:textId="45BC6B73" w:rsidR="00210663" w:rsidRPr="001648CF" w:rsidRDefault="00194451" w:rsidP="00A9154A">
      <w:pPr>
        <w:spacing w:after="0" w:line="360" w:lineRule="auto"/>
        <w:ind w:left="-990" w:right="-211"/>
        <w:jc w:val="both"/>
        <w:rPr>
          <w:rFonts w:ascii="Sylfaen" w:hAnsi="Sylfaen"/>
          <w:bCs/>
          <w:lang w:val="ka-GE"/>
        </w:rPr>
      </w:pPr>
      <w:r w:rsidRPr="001648CF">
        <w:rPr>
          <w:rFonts w:ascii="Sylfaen" w:hAnsi="Sylfaen"/>
          <w:bCs/>
          <w:lang w:val="ka-GE"/>
        </w:rPr>
        <w:t xml:space="preserve">უწყვეტი ბეტა- ბლოკადა ამცირებს არითმიის რისკს ინდუქციისა და ინტუბაციის დროს. ოპერაციისთვის მომზადებისას ბეტა- ბლოკადის შეწყვეტის შემთხვევაში, ბეტა- </w:t>
      </w:r>
      <w:r w:rsidR="00BD65B6" w:rsidRPr="001648CF">
        <w:rPr>
          <w:rFonts w:ascii="Sylfaen" w:hAnsi="Sylfaen"/>
          <w:bCs/>
          <w:lang w:val="ka-GE"/>
        </w:rPr>
        <w:t>ადრენერგ</w:t>
      </w:r>
      <w:r w:rsidRPr="001648CF">
        <w:rPr>
          <w:rFonts w:ascii="Sylfaen" w:hAnsi="Sylfaen"/>
          <w:bCs/>
          <w:lang w:val="ka-GE"/>
        </w:rPr>
        <w:t>ული ანტაგონისტების მიღება უნდა შეწყდეს ოპერაციამდე სულ მცირე 24 საათით ადრე.</w:t>
      </w:r>
    </w:p>
    <w:p w14:paraId="67C1DB8B" w14:textId="5037969C" w:rsidR="00194451" w:rsidRPr="001648CF" w:rsidRDefault="00194451" w:rsidP="00A9154A">
      <w:pPr>
        <w:spacing w:after="0" w:line="360" w:lineRule="auto"/>
        <w:ind w:left="-990" w:right="-211"/>
        <w:jc w:val="both"/>
        <w:rPr>
          <w:rFonts w:ascii="Sylfaen" w:hAnsi="Sylfaen"/>
          <w:bCs/>
          <w:lang w:val="ka-GE"/>
        </w:rPr>
      </w:pPr>
      <w:r w:rsidRPr="001648CF">
        <w:rPr>
          <w:rFonts w:ascii="Sylfaen" w:hAnsi="Sylfaen"/>
          <w:bCs/>
          <w:lang w:val="ka-GE"/>
        </w:rPr>
        <w:t>სიფრთხილეა საჭირო გარკვეული საანესთეზიო საშუალებების გამოყენებისას, რომლებიც იწვევენ მიოკარდიუმის ფუნქციის დათრგუნვას.</w:t>
      </w:r>
      <w:r w:rsidR="00784DE9" w:rsidRPr="001648CF">
        <w:rPr>
          <w:rFonts w:ascii="Sylfaen" w:hAnsi="Sylfaen"/>
          <w:bCs/>
          <w:lang w:val="ka-GE"/>
        </w:rPr>
        <w:t xml:space="preserve"> პაციენტის დაცვა ვაგალური რეაქციებისგან შესაძლებელია ატროპინის ინტრავენური შეყვანით.</w:t>
      </w:r>
    </w:p>
    <w:p w14:paraId="175B0433" w14:textId="6872E494" w:rsidR="00210663" w:rsidRPr="001648CF" w:rsidRDefault="00784DE9" w:rsidP="00A9154A">
      <w:pPr>
        <w:spacing w:after="0" w:line="360" w:lineRule="auto"/>
        <w:ind w:left="-990" w:right="-211"/>
        <w:jc w:val="both"/>
        <w:rPr>
          <w:rFonts w:ascii="Sylfaen" w:hAnsi="Sylfaen"/>
          <w:bCs/>
          <w:i/>
          <w:lang w:val="ka-GE"/>
        </w:rPr>
      </w:pPr>
      <w:r w:rsidRPr="001648CF">
        <w:rPr>
          <w:rFonts w:ascii="Sylfaen" w:hAnsi="Sylfaen"/>
          <w:bCs/>
          <w:i/>
          <w:lang w:val="ka-GE"/>
        </w:rPr>
        <w:t>გულ-სისხლძარღვთა სისტემა</w:t>
      </w:r>
    </w:p>
    <w:p w14:paraId="1AB7FEC0" w14:textId="23AB7F75" w:rsidR="00BD65B6" w:rsidRPr="001648CF" w:rsidRDefault="00BD65B6" w:rsidP="00A9154A">
      <w:pPr>
        <w:spacing w:after="0" w:line="360" w:lineRule="auto"/>
        <w:ind w:left="-990" w:right="-211"/>
        <w:jc w:val="both"/>
        <w:rPr>
          <w:rFonts w:ascii="Sylfaen" w:hAnsi="Sylfaen"/>
          <w:bCs/>
          <w:lang w:val="ka-GE"/>
        </w:rPr>
      </w:pPr>
      <w:r w:rsidRPr="001648CF">
        <w:rPr>
          <w:rFonts w:ascii="Sylfaen" w:hAnsi="Sylfaen"/>
          <w:bCs/>
          <w:lang w:val="ka-GE"/>
        </w:rPr>
        <w:t>ზოგადად, ბეტა-ადრენერგული ანტაგონისტები არ უნდა იქნას გამოყენებული პაციენტებში, რომელთაც აღენიშნებათ არანამკურნალევი გულის შეგუბებითი უკმარისობა (CHF), თუ მათი მდგომარეობა არ არის სტაბილიზირებული.</w:t>
      </w:r>
    </w:p>
    <w:p w14:paraId="05457550" w14:textId="57CFB5AB" w:rsidR="00066F4D" w:rsidRPr="001648CF" w:rsidRDefault="00066F4D" w:rsidP="00A9154A">
      <w:pPr>
        <w:spacing w:after="0" w:line="360" w:lineRule="auto"/>
        <w:ind w:left="-990" w:right="-211"/>
        <w:jc w:val="both"/>
        <w:rPr>
          <w:rFonts w:ascii="Sylfaen" w:hAnsi="Sylfaen"/>
          <w:bCs/>
          <w:lang w:val="ka-GE"/>
        </w:rPr>
      </w:pPr>
      <w:r w:rsidRPr="001648CF">
        <w:rPr>
          <w:rFonts w:ascii="Sylfaen" w:hAnsi="Sylfaen"/>
          <w:bCs/>
          <w:lang w:val="ka-GE"/>
        </w:rPr>
        <w:t xml:space="preserve">გულის იშემიური დაავადების მქონე პაციენტებში ბეტა-ადრენერგული ანტაგონისტებით მკურნალობა უნდა შეწყდეს თანდათან, ანუ 1-2 კვირის განმავლობაში. აუცილებლობის შემთხვევაში </w:t>
      </w:r>
      <w:r w:rsidR="00A30F23" w:rsidRPr="00A30F23">
        <w:rPr>
          <w:rFonts w:ascii="Sylfaen" w:hAnsi="Sylfaen"/>
          <w:bCs/>
          <w:lang w:val="ka-GE"/>
        </w:rPr>
        <w:t>ამასთანავე</w:t>
      </w:r>
      <w:r w:rsidR="00A30F23">
        <w:rPr>
          <w:rFonts w:ascii="Sylfaen" w:hAnsi="Sylfaen"/>
          <w:bCs/>
          <w:lang w:val="ka-GE"/>
        </w:rPr>
        <w:t xml:space="preserve"> </w:t>
      </w:r>
      <w:r w:rsidRPr="001648CF">
        <w:rPr>
          <w:rFonts w:ascii="Sylfaen" w:hAnsi="Sylfaen"/>
          <w:bCs/>
          <w:lang w:val="ka-GE"/>
        </w:rPr>
        <w:t>უნდა დაიწყოს ჩანაცვლებითი თერაპია სტენოკარდიის გამწვავების თავიდან ასაცილებლად.</w:t>
      </w:r>
    </w:p>
    <w:p w14:paraId="6347C2E8" w14:textId="4BB6B85F" w:rsidR="00066F4D" w:rsidRPr="001648CF" w:rsidRDefault="00066F4D" w:rsidP="00A9154A">
      <w:pPr>
        <w:spacing w:after="0" w:line="360" w:lineRule="auto"/>
        <w:ind w:left="-990" w:right="-211"/>
        <w:jc w:val="both"/>
        <w:rPr>
          <w:rFonts w:ascii="Sylfaen" w:hAnsi="Sylfaen"/>
          <w:bCs/>
          <w:lang w:val="ka-GE"/>
        </w:rPr>
      </w:pPr>
      <w:r w:rsidRPr="001648CF">
        <w:rPr>
          <w:rFonts w:ascii="Sylfaen" w:hAnsi="Sylfaen"/>
          <w:bCs/>
          <w:lang w:val="ka-GE"/>
        </w:rPr>
        <w:t>ბეტა-ადრენერგულმა ანტაგონისტებმა შეიძლება გამოიწვიონ ბრადიკარდია: თუ გულისცემის სიხშირე მოსვენებულ მდგომარეობაში 50-55 -ზე ნაკლებია და/ან პაციენტს აქვს სიმპტომები, რომლებიც მიუთითებს ბრადიკარდიაზე, დოზა უნდა შემცირდეს.</w:t>
      </w:r>
    </w:p>
    <w:p w14:paraId="3BCBF326" w14:textId="70EE7BCC" w:rsidR="00066F4D" w:rsidRPr="001648CF" w:rsidRDefault="00066F4D" w:rsidP="00A9154A">
      <w:pPr>
        <w:spacing w:after="0" w:line="360" w:lineRule="auto"/>
        <w:ind w:left="-990" w:right="-211"/>
        <w:jc w:val="both"/>
        <w:rPr>
          <w:rFonts w:ascii="Sylfaen" w:hAnsi="Sylfaen"/>
          <w:bCs/>
          <w:lang w:val="ka-GE"/>
        </w:rPr>
      </w:pPr>
      <w:r w:rsidRPr="001648CF">
        <w:rPr>
          <w:rFonts w:ascii="Sylfaen" w:hAnsi="Sylfaen"/>
          <w:bCs/>
          <w:lang w:val="ka-GE"/>
        </w:rPr>
        <w:lastRenderedPageBreak/>
        <w:t xml:space="preserve">ბეტა-ადრენერგული ანტაგონისტები სიფრთხილით უნდა დაინიშნოს: </w:t>
      </w:r>
    </w:p>
    <w:p w14:paraId="08104523" w14:textId="396243D4" w:rsidR="00066F4D" w:rsidRPr="001648CF" w:rsidRDefault="00066F4D" w:rsidP="00066F4D">
      <w:pPr>
        <w:pStyle w:val="ListParagraph"/>
        <w:numPr>
          <w:ilvl w:val="0"/>
          <w:numId w:val="13"/>
        </w:numPr>
        <w:spacing w:after="0" w:line="360" w:lineRule="auto"/>
        <w:ind w:right="-211"/>
        <w:jc w:val="both"/>
        <w:rPr>
          <w:rFonts w:ascii="Sylfaen" w:hAnsi="Sylfaen"/>
          <w:bCs/>
          <w:lang w:val="ka-GE"/>
        </w:rPr>
      </w:pPr>
      <w:r w:rsidRPr="001648CF">
        <w:rPr>
          <w:rFonts w:ascii="Sylfaen" w:hAnsi="Sylfaen"/>
          <w:bCs/>
          <w:lang w:val="ka-GE"/>
        </w:rPr>
        <w:t>პერიფერიული სისხლის მიმოქცევის დარღვევების მქონე პაციენტებში (რეინოს დაავადება ან სინდრომი, გარდამავალი კოჭლობა), რადგან შესაძლებელია ამ დარღვევების გამწვავება.</w:t>
      </w:r>
    </w:p>
    <w:p w14:paraId="09D0ED64" w14:textId="32FC1FB6" w:rsidR="00066F4D" w:rsidRPr="001648CF" w:rsidRDefault="00267AB8" w:rsidP="00267AB8">
      <w:pPr>
        <w:pStyle w:val="ListParagraph"/>
        <w:numPr>
          <w:ilvl w:val="0"/>
          <w:numId w:val="13"/>
        </w:numPr>
        <w:spacing w:after="0" w:line="360" w:lineRule="auto"/>
        <w:ind w:right="-211"/>
        <w:jc w:val="both"/>
        <w:rPr>
          <w:rFonts w:ascii="Sylfaen" w:hAnsi="Sylfaen"/>
          <w:bCs/>
          <w:lang w:val="ka-GE"/>
        </w:rPr>
      </w:pPr>
      <w:r w:rsidRPr="001648CF">
        <w:rPr>
          <w:rFonts w:ascii="Sylfaen" w:hAnsi="Sylfaen"/>
          <w:bCs/>
          <w:lang w:val="ka-GE"/>
        </w:rPr>
        <w:t>გამტარობის დროზე ბეტა-ბლოკატორების უარყოფითი გავლენის გამო პირველი ხარისხის გულის ბლოკადის მქონე პაციენტებში;</w:t>
      </w:r>
    </w:p>
    <w:p w14:paraId="0D59455D" w14:textId="55F9816D" w:rsidR="00786472" w:rsidRPr="001648CF" w:rsidRDefault="00786472" w:rsidP="00786472">
      <w:pPr>
        <w:pStyle w:val="ListParagraph"/>
        <w:numPr>
          <w:ilvl w:val="0"/>
          <w:numId w:val="13"/>
        </w:numPr>
        <w:spacing w:after="0" w:line="360" w:lineRule="auto"/>
        <w:ind w:right="-211"/>
        <w:jc w:val="both"/>
        <w:rPr>
          <w:rFonts w:ascii="Sylfaen" w:hAnsi="Sylfaen"/>
          <w:bCs/>
          <w:lang w:val="ka-GE"/>
        </w:rPr>
      </w:pPr>
      <w:r w:rsidRPr="001648CF">
        <w:rPr>
          <w:rFonts w:ascii="Sylfaen" w:hAnsi="Sylfaen"/>
          <w:bCs/>
          <w:lang w:val="ka-GE"/>
        </w:rPr>
        <w:t>პაციენტებს, რომელთაც აღენიშნებათ პრინცმეტალის სტენოკარდია, ალფარეცეპტორებით განპირობებული კორონარული არტერიის ვაზოკონსტრიქციის გამო: ბეტა-ადრენერგულმა ანტაგონისტებმა შეიძლება გაზარდონ სტენოკარდიის შეტევების სიხშირე და ხანგრძლივობა.</w:t>
      </w:r>
    </w:p>
    <w:p w14:paraId="1766BB0B" w14:textId="7918CD9E" w:rsidR="00561230" w:rsidRPr="001648CF" w:rsidRDefault="00561230" w:rsidP="00561230">
      <w:pPr>
        <w:spacing w:after="0" w:line="360" w:lineRule="auto"/>
        <w:ind w:left="-990" w:right="-211"/>
        <w:jc w:val="both"/>
        <w:rPr>
          <w:rFonts w:ascii="Sylfaen" w:hAnsi="Sylfaen"/>
          <w:bCs/>
          <w:lang w:val="ka-GE"/>
        </w:rPr>
      </w:pPr>
      <w:r w:rsidRPr="001648CF">
        <w:rPr>
          <w:rFonts w:ascii="Sylfaen" w:hAnsi="Sylfaen"/>
          <w:bCs/>
          <w:lang w:val="ka-GE"/>
        </w:rPr>
        <w:t>ნებივოლოლის კომბინაცია ვერაპამილისა და დილ</w:t>
      </w:r>
      <w:r w:rsidR="00925606" w:rsidRPr="001648CF">
        <w:rPr>
          <w:rFonts w:ascii="Sylfaen" w:hAnsi="Sylfaen"/>
          <w:bCs/>
          <w:lang w:val="ka-GE"/>
        </w:rPr>
        <w:t>ტ</w:t>
      </w:r>
      <w:r w:rsidRPr="001648CF">
        <w:rPr>
          <w:rFonts w:ascii="Sylfaen" w:hAnsi="Sylfaen"/>
          <w:bCs/>
          <w:lang w:val="ka-GE"/>
        </w:rPr>
        <w:t>იაზემის ტიპის კალციუმის არხის ანტაგონისტებთან, I კლასის ანტიარითმიულ საშუალებებთან და ცენტრალური მოქმედების ანტიჰიპერტენზიულ საშუალებებთან, ზოგადად, არ არის რეკომენდებული, დამატებითი ინფორმაციისთვის,  იხილეთ პუნქტი 4.5.</w:t>
      </w:r>
    </w:p>
    <w:p w14:paraId="06103317" w14:textId="78CD43BD" w:rsidR="00561230" w:rsidRPr="001648CF" w:rsidRDefault="00561230" w:rsidP="00561230">
      <w:pPr>
        <w:spacing w:after="0" w:line="360" w:lineRule="auto"/>
        <w:ind w:left="-990" w:right="-211"/>
        <w:jc w:val="both"/>
        <w:rPr>
          <w:rFonts w:ascii="Sylfaen" w:hAnsi="Sylfaen"/>
          <w:bCs/>
          <w:i/>
          <w:lang w:val="ka-GE"/>
        </w:rPr>
      </w:pPr>
      <w:r w:rsidRPr="001648CF">
        <w:rPr>
          <w:rFonts w:ascii="Sylfaen" w:hAnsi="Sylfaen"/>
          <w:bCs/>
          <w:i/>
          <w:lang w:val="ka-GE"/>
        </w:rPr>
        <w:t>მეტაბოლური/ენდოკრინოლოგიური დარღვევები</w:t>
      </w:r>
    </w:p>
    <w:p w14:paraId="75ACA570" w14:textId="5FE72310" w:rsidR="00561230" w:rsidRPr="001648CF" w:rsidRDefault="00561230" w:rsidP="00561230">
      <w:pPr>
        <w:spacing w:after="0" w:line="360" w:lineRule="auto"/>
        <w:ind w:left="-990" w:right="-211"/>
        <w:jc w:val="both"/>
        <w:rPr>
          <w:rFonts w:ascii="Sylfaen" w:hAnsi="Sylfaen"/>
          <w:bCs/>
          <w:lang w:val="ka-GE"/>
        </w:rPr>
      </w:pPr>
      <w:r w:rsidRPr="001648CF">
        <w:rPr>
          <w:rFonts w:ascii="Sylfaen" w:hAnsi="Sylfaen"/>
          <w:bCs/>
          <w:lang w:val="ka-GE"/>
        </w:rPr>
        <w:t>ნებივოლოლი არ მოქმედებს გლუკოზის დონეზე დიაბეტიან პაციენტებში. თუმცა, შაქრიანი დიაბეტის შ</w:t>
      </w:r>
      <w:r w:rsidR="00A30F23">
        <w:rPr>
          <w:rFonts w:ascii="Sylfaen" w:hAnsi="Sylfaen"/>
          <w:bCs/>
          <w:lang w:val="ka-GE"/>
        </w:rPr>
        <w:t>ე</w:t>
      </w:r>
      <w:r w:rsidRPr="001648CF">
        <w:rPr>
          <w:rFonts w:ascii="Sylfaen" w:hAnsi="Sylfaen"/>
          <w:bCs/>
          <w:lang w:val="ka-GE"/>
        </w:rPr>
        <w:t>მთხვევაში აუცილებელია განსაკუთრებული სიფრთხილის გამოჩენა, რადგან ნებივოლოლმა შეიძლება შენიღბოს ჰიპოგლიკემიის გარკვეული სიმპტომები (ტაქიკარდია, პალპიტაცია).</w:t>
      </w:r>
    </w:p>
    <w:p w14:paraId="5A560022" w14:textId="21E5E6BC" w:rsidR="009D62BF" w:rsidRPr="001648CF" w:rsidRDefault="009D62BF" w:rsidP="00561230">
      <w:pPr>
        <w:spacing w:after="0" w:line="360" w:lineRule="auto"/>
        <w:ind w:left="-990" w:right="-211"/>
        <w:jc w:val="both"/>
        <w:rPr>
          <w:rFonts w:ascii="Sylfaen" w:hAnsi="Sylfaen"/>
          <w:bCs/>
          <w:lang w:val="ka-GE"/>
        </w:rPr>
      </w:pPr>
      <w:r w:rsidRPr="001648CF">
        <w:rPr>
          <w:rFonts w:ascii="Sylfaen" w:hAnsi="Sylfaen"/>
          <w:bCs/>
          <w:lang w:val="ka-GE"/>
        </w:rPr>
        <w:t>ბეტა-ადრენომაბლოკირებელმა საშუალებებმა შეიძლება შენიღბოს ტაქიკარდიის სიმპტომები ჰიპერთირეოზის დროს. პრეპარატის უეცარმა მოხსნამ შეიძლება გააძლიეროს სიმპტომები.</w:t>
      </w:r>
    </w:p>
    <w:p w14:paraId="0BD17F4F" w14:textId="44415390" w:rsidR="009D62BF" w:rsidRPr="001648CF" w:rsidRDefault="009D62BF" w:rsidP="00561230">
      <w:pPr>
        <w:spacing w:after="0" w:line="360" w:lineRule="auto"/>
        <w:ind w:left="-990" w:right="-211"/>
        <w:jc w:val="both"/>
        <w:rPr>
          <w:rFonts w:ascii="Sylfaen" w:hAnsi="Sylfaen"/>
          <w:bCs/>
          <w:i/>
          <w:lang w:val="ka-GE"/>
        </w:rPr>
      </w:pPr>
      <w:r w:rsidRPr="001648CF">
        <w:rPr>
          <w:rFonts w:ascii="Sylfaen" w:hAnsi="Sylfaen"/>
          <w:bCs/>
          <w:i/>
          <w:lang w:val="ka-GE"/>
        </w:rPr>
        <w:t>რესპირატორული დარღვევები</w:t>
      </w:r>
    </w:p>
    <w:p w14:paraId="192F8F76" w14:textId="3DCFD47F" w:rsidR="009D62BF" w:rsidRPr="001648CF" w:rsidRDefault="009D62BF" w:rsidP="00561230">
      <w:pPr>
        <w:spacing w:after="0" w:line="360" w:lineRule="auto"/>
        <w:ind w:left="-990" w:right="-211"/>
        <w:jc w:val="both"/>
        <w:rPr>
          <w:rFonts w:ascii="Sylfaen" w:hAnsi="Sylfaen"/>
          <w:bCs/>
          <w:lang w:val="ka-GE"/>
        </w:rPr>
      </w:pPr>
      <w:r w:rsidRPr="001648CF">
        <w:rPr>
          <w:rFonts w:ascii="Sylfaen" w:hAnsi="Sylfaen"/>
          <w:bCs/>
          <w:lang w:val="ka-GE"/>
        </w:rPr>
        <w:t>ფილტვების ქრონიკული ობსტრუქციული დაავადების მქონე პაციენტებში სიფრთხილით უნდა დაინიშნოს ბეტა-ადრენერგული ანტაგონისტები, რადგან შეიძლება გამწვავდეს სასუნთქი გზების კონსტრიქცია.</w:t>
      </w:r>
    </w:p>
    <w:p w14:paraId="6917D138" w14:textId="28A5105E" w:rsidR="009D62BF" w:rsidRPr="001648CF" w:rsidRDefault="009D62BF" w:rsidP="00561230">
      <w:pPr>
        <w:spacing w:after="0" w:line="360" w:lineRule="auto"/>
        <w:ind w:left="-990" w:right="-211"/>
        <w:jc w:val="both"/>
        <w:rPr>
          <w:rFonts w:ascii="Sylfaen" w:hAnsi="Sylfaen"/>
          <w:bCs/>
          <w:i/>
          <w:lang w:val="ka-GE"/>
        </w:rPr>
      </w:pPr>
      <w:r w:rsidRPr="001648CF">
        <w:rPr>
          <w:rFonts w:ascii="Sylfaen" w:hAnsi="Sylfaen"/>
          <w:bCs/>
          <w:i/>
          <w:lang w:val="ka-GE"/>
        </w:rPr>
        <w:t>სხვა</w:t>
      </w:r>
    </w:p>
    <w:p w14:paraId="5F71B2E0" w14:textId="7E9D9DAC" w:rsidR="009D62BF" w:rsidRPr="001648CF" w:rsidRDefault="009D62BF" w:rsidP="00561230">
      <w:pPr>
        <w:spacing w:after="0" w:line="360" w:lineRule="auto"/>
        <w:ind w:left="-990" w:right="-211"/>
        <w:jc w:val="both"/>
        <w:rPr>
          <w:rFonts w:ascii="Sylfaen" w:hAnsi="Sylfaen"/>
          <w:bCs/>
          <w:lang w:val="ka-GE"/>
        </w:rPr>
      </w:pPr>
      <w:r w:rsidRPr="001648CF">
        <w:rPr>
          <w:rFonts w:ascii="Sylfaen" w:hAnsi="Sylfaen"/>
          <w:bCs/>
          <w:lang w:val="ka-GE"/>
        </w:rPr>
        <w:t>ანამნეზში ფსორიაზის მქონე პაციენტებმა ბეტა-ადრენერგული ანტაგონისტები უნდა მიიღონ მხოლოდ საფუძვლიანი შეფასების შემდეგ.</w:t>
      </w:r>
    </w:p>
    <w:p w14:paraId="53015727" w14:textId="77777777" w:rsidR="009C1511" w:rsidRPr="001648CF" w:rsidRDefault="009D62BF" w:rsidP="009C1511">
      <w:pPr>
        <w:spacing w:after="0" w:line="360" w:lineRule="auto"/>
        <w:ind w:left="-990" w:right="-211"/>
        <w:jc w:val="both"/>
        <w:rPr>
          <w:rFonts w:ascii="Sylfaen" w:hAnsi="Sylfaen"/>
          <w:bCs/>
          <w:lang w:val="ka-GE"/>
        </w:rPr>
      </w:pPr>
      <w:r w:rsidRPr="001648CF">
        <w:rPr>
          <w:rFonts w:ascii="Sylfaen" w:hAnsi="Sylfaen"/>
          <w:bCs/>
          <w:lang w:val="ka-GE"/>
        </w:rPr>
        <w:t>ბეტა-ადრენერგულ ანტაგონისტებს შეუძლიათ გაზარდონ მგრძნობელობა ალერგენების მიმართ და ანაფილაქსიური რეაქციების სიმძიმე.</w:t>
      </w:r>
    </w:p>
    <w:p w14:paraId="2A606ADC" w14:textId="77777777" w:rsidR="009C1511" w:rsidRPr="001648CF" w:rsidRDefault="002F64BA" w:rsidP="009C1511">
      <w:pPr>
        <w:spacing w:after="0" w:line="360" w:lineRule="auto"/>
        <w:ind w:left="-990" w:right="-211"/>
        <w:jc w:val="both"/>
        <w:rPr>
          <w:rFonts w:ascii="Sylfaen" w:hAnsi="Sylfaen"/>
          <w:bCs/>
          <w:lang w:val="ka-GE"/>
        </w:rPr>
      </w:pPr>
      <w:r w:rsidRPr="001648CF">
        <w:rPr>
          <w:rFonts w:ascii="Sylfaen" w:hAnsi="Sylfaen" w:cs="Sylfaen"/>
          <w:u w:val="single"/>
          <w:lang w:val="ka-GE"/>
        </w:rPr>
        <w:t>ჰიდროქლოროთიაზიდი</w:t>
      </w:r>
    </w:p>
    <w:p w14:paraId="49D1144B" w14:textId="00C0663D" w:rsidR="009C1511" w:rsidRPr="001648CF" w:rsidRDefault="009C1511" w:rsidP="009C1511">
      <w:pPr>
        <w:spacing w:after="0" w:line="360" w:lineRule="auto"/>
        <w:ind w:left="-990" w:right="-211"/>
        <w:jc w:val="both"/>
        <w:rPr>
          <w:rFonts w:ascii="Sylfaen" w:hAnsi="Sylfaen"/>
          <w:bCs/>
          <w:lang w:val="ka-GE"/>
        </w:rPr>
      </w:pPr>
      <w:r w:rsidRPr="001648CF">
        <w:rPr>
          <w:rFonts w:ascii="Sylfaen" w:hAnsi="Sylfaen" w:cs="Sylfaen"/>
          <w:i/>
          <w:iCs/>
          <w:lang w:val="ka-GE"/>
        </w:rPr>
        <w:t>თირკმლის  ფუნქციის დარღვევა</w:t>
      </w:r>
    </w:p>
    <w:p w14:paraId="419A5D21" w14:textId="77777777" w:rsidR="0079107E" w:rsidRPr="001648CF" w:rsidRDefault="0079107E" w:rsidP="0079107E">
      <w:pPr>
        <w:spacing w:after="0" w:line="360" w:lineRule="auto"/>
        <w:ind w:left="-990" w:right="-211"/>
        <w:jc w:val="both"/>
        <w:rPr>
          <w:rFonts w:ascii="Sylfaen" w:hAnsi="Sylfaen"/>
          <w:bCs/>
          <w:lang w:val="ka-GE"/>
        </w:rPr>
      </w:pPr>
      <w:r w:rsidRPr="001648CF">
        <w:rPr>
          <w:rFonts w:ascii="Sylfaen" w:hAnsi="Sylfaen"/>
          <w:bCs/>
          <w:lang w:val="ka-GE"/>
        </w:rPr>
        <w:t>თიაზიდური დიურეზულების სრული სარგებელი მიიღწევა მხოლოდ იმ შემთხვევაში, თუ თირკმლის ფუნქცია არ არის დარღვეული. თირკმლის დაავადების მქონე პაციენტებში თიაზიდებმა შეიძლება ხელი შეუწყონ აზოტემიის განვითარებას. თირკმელების ფუნქციის დარღვევის მქონე პაციენტებში შეიძლება განვითარდეს ამ აქტიური ნივთიერების კუმულაციური ეფექტი.თუ სახეზეა თირკმელის პროგრესირებადი უკმარისობა, რაც დასტურდება არაცილოვანი აზოტის დონის მატებით, უნდა გადაიხედოს თერაპია და საჭიროების შემთხვევაში შეწყდეს დიურეტიკების მიღება.</w:t>
      </w:r>
    </w:p>
    <w:p w14:paraId="1C2A9666" w14:textId="77777777" w:rsidR="0079107E" w:rsidRPr="001648CF" w:rsidRDefault="0079107E" w:rsidP="0079107E">
      <w:pPr>
        <w:spacing w:after="0" w:line="360" w:lineRule="auto"/>
        <w:ind w:left="-990" w:right="-211"/>
        <w:jc w:val="both"/>
        <w:rPr>
          <w:rFonts w:ascii="Sylfaen" w:hAnsi="Sylfaen"/>
          <w:bCs/>
          <w:lang w:val="ka-GE"/>
        </w:rPr>
      </w:pPr>
      <w:r w:rsidRPr="001648CF">
        <w:rPr>
          <w:rFonts w:ascii="Sylfaen" w:hAnsi="Sylfaen" w:cs="Sylfaen"/>
          <w:i/>
          <w:iCs/>
          <w:lang w:val="ka-GE"/>
        </w:rPr>
        <w:lastRenderedPageBreak/>
        <w:t>მეტაბოლური და ენდოკრინული ეფექტები</w:t>
      </w:r>
    </w:p>
    <w:p w14:paraId="324E4B5A" w14:textId="3448B4A1" w:rsidR="0016200E" w:rsidRPr="001648CF" w:rsidRDefault="0079107E" w:rsidP="0016200E">
      <w:pPr>
        <w:spacing w:after="0" w:line="360" w:lineRule="auto"/>
        <w:ind w:left="-990" w:right="-211"/>
        <w:jc w:val="both"/>
        <w:rPr>
          <w:rFonts w:ascii="Sylfaen" w:hAnsi="Sylfaen"/>
          <w:bCs/>
          <w:lang w:val="ka-GE"/>
        </w:rPr>
      </w:pPr>
      <w:r w:rsidRPr="001648CF">
        <w:rPr>
          <w:rFonts w:ascii="Sylfaen" w:hAnsi="Sylfaen" w:cs="Sylfaen"/>
          <w:lang w:val="ka-GE"/>
        </w:rPr>
        <w:t>თიაზიდებით მკურნალობის დროს შეიძლება დაირღვეს გლუკოზის მიმართ ტოლერანტობა. შესაძლოა საჭირო გახდეს ინსულინის</w:t>
      </w:r>
      <w:r w:rsidR="0016200E" w:rsidRPr="001648CF">
        <w:rPr>
          <w:rFonts w:ascii="Sylfaen" w:hAnsi="Sylfaen" w:cs="Sylfaen"/>
          <w:lang w:val="ka-GE"/>
        </w:rPr>
        <w:t xml:space="preserve"> ან პერორალური ჰიპოგლიკემიური საშუალებების</w:t>
      </w:r>
      <w:r w:rsidRPr="001648CF">
        <w:rPr>
          <w:rFonts w:ascii="Sylfaen" w:hAnsi="Sylfaen" w:cs="Sylfaen"/>
          <w:lang w:val="ka-GE"/>
        </w:rPr>
        <w:t xml:space="preserve"> დოზის კორექცია (იხ. პუნქტი 4.5). თიაზიდებით მკურნალობის დროს შეიძლება განვითარდეს შაქრიანი დიაბეტი ფარული მიმდინარეობით.</w:t>
      </w:r>
    </w:p>
    <w:p w14:paraId="182BE075" w14:textId="77777777" w:rsidR="0016200E" w:rsidRPr="001648CF" w:rsidRDefault="0079107E" w:rsidP="0016200E">
      <w:pPr>
        <w:spacing w:after="0" w:line="360" w:lineRule="auto"/>
        <w:ind w:left="-990" w:right="-211"/>
        <w:jc w:val="both"/>
        <w:rPr>
          <w:rFonts w:ascii="Sylfaen" w:hAnsi="Sylfaen" w:cs="Sylfaen"/>
          <w:lang w:val="ka-GE"/>
        </w:rPr>
      </w:pPr>
      <w:r w:rsidRPr="001648CF">
        <w:rPr>
          <w:rFonts w:ascii="Sylfaen" w:hAnsi="Sylfaen" w:cs="Sylfaen"/>
          <w:lang w:val="ka-GE"/>
        </w:rPr>
        <w:t>ქოლესტერინის</w:t>
      </w:r>
      <w:r w:rsidR="0016200E" w:rsidRPr="001648CF">
        <w:rPr>
          <w:rFonts w:ascii="Sylfaen" w:hAnsi="Sylfaen" w:cs="Sylfaen"/>
          <w:lang w:val="ka-GE"/>
        </w:rPr>
        <w:t>ა</w:t>
      </w:r>
      <w:r w:rsidRPr="001648CF">
        <w:rPr>
          <w:rFonts w:ascii="Sylfaen" w:hAnsi="Sylfaen" w:cs="Sylfaen"/>
          <w:lang w:val="ka-GE"/>
        </w:rPr>
        <w:t xml:space="preserve"> და ტრიგლიცერიდების დონ</w:t>
      </w:r>
      <w:r w:rsidR="0016200E" w:rsidRPr="001648CF">
        <w:rPr>
          <w:rFonts w:ascii="Sylfaen" w:hAnsi="Sylfaen" w:cs="Sylfaen"/>
          <w:lang w:val="ka-GE"/>
        </w:rPr>
        <w:t>ეებ</w:t>
      </w:r>
      <w:r w:rsidRPr="001648CF">
        <w:rPr>
          <w:rFonts w:ascii="Sylfaen" w:hAnsi="Sylfaen" w:cs="Sylfaen"/>
          <w:lang w:val="ka-GE"/>
        </w:rPr>
        <w:t>ის მატება შეიძლება დაკავშირებული იყოს თიაზიდური შარდმდენებით მკურნალობასთან.</w:t>
      </w:r>
      <w:r w:rsidR="0016200E" w:rsidRPr="001648CF">
        <w:rPr>
          <w:rFonts w:ascii="Sylfaen" w:hAnsi="Sylfaen"/>
          <w:bCs/>
          <w:lang w:val="ka-GE"/>
        </w:rPr>
        <w:t xml:space="preserve"> </w:t>
      </w:r>
      <w:r w:rsidRPr="001648CF">
        <w:rPr>
          <w:rFonts w:ascii="Sylfaen" w:hAnsi="Sylfaen" w:cs="Sylfaen"/>
          <w:lang w:val="ka-GE"/>
        </w:rPr>
        <w:t>ზოგიერთ პაციენტში თიაზიდებით მკურნალობამ შეიძლება გამოიწვიოს ჰიპერურიკემია და/ან პოდაგრა.</w:t>
      </w:r>
    </w:p>
    <w:p w14:paraId="3DAF181B" w14:textId="77777777" w:rsidR="0016200E" w:rsidRPr="001648CF" w:rsidRDefault="0016200E" w:rsidP="0016200E">
      <w:pPr>
        <w:spacing w:after="0" w:line="360" w:lineRule="auto"/>
        <w:ind w:left="-990" w:right="-211"/>
        <w:jc w:val="both"/>
        <w:rPr>
          <w:rFonts w:ascii="Sylfaen" w:hAnsi="Sylfaen" w:cs="Sylfaen"/>
          <w:lang w:val="ka-GE"/>
        </w:rPr>
      </w:pPr>
      <w:r w:rsidRPr="001648CF">
        <w:rPr>
          <w:rFonts w:ascii="Sylfaen" w:hAnsi="Sylfaen" w:cs="Sylfaen"/>
          <w:i/>
          <w:iCs/>
          <w:lang w:val="ka-GE"/>
        </w:rPr>
        <w:t>ელექტროლიტური დისბალანსი</w:t>
      </w:r>
    </w:p>
    <w:p w14:paraId="1C525E80" w14:textId="77777777" w:rsidR="00D0499A" w:rsidRDefault="0016200E" w:rsidP="0016200E">
      <w:pPr>
        <w:spacing w:after="0" w:line="360" w:lineRule="auto"/>
        <w:ind w:left="-990" w:right="-211"/>
        <w:jc w:val="both"/>
        <w:rPr>
          <w:rFonts w:ascii="Sylfaen" w:hAnsi="Sylfaen" w:cs="Sylfaen"/>
          <w:lang w:val="ka-GE"/>
        </w:rPr>
      </w:pPr>
      <w:r w:rsidRPr="001648CF">
        <w:rPr>
          <w:rFonts w:ascii="Sylfaen" w:hAnsi="Sylfaen" w:cs="Sylfaen"/>
          <w:lang w:val="ka-GE"/>
        </w:rPr>
        <w:t>როგორც ყველა დიურეზული თერაპიის შემთხვევაში</w:t>
      </w:r>
      <w:r w:rsidR="00D0499A">
        <w:rPr>
          <w:rFonts w:ascii="Sylfaen" w:hAnsi="Sylfaen" w:cs="Sylfaen"/>
          <w:lang w:val="ka-GE"/>
        </w:rPr>
        <w:t>,</w:t>
      </w:r>
      <w:r w:rsidRPr="001648CF">
        <w:rPr>
          <w:rFonts w:ascii="Sylfaen" w:hAnsi="Sylfaen" w:cs="Sylfaen"/>
          <w:lang w:val="ka-GE"/>
        </w:rPr>
        <w:t xml:space="preserve"> აუცილებელია პერიოდულად, შესაბამისი ინტერვალებით, სისხლის პლაზმაში ელექტროლიტების შემცველობის კონტროლი. </w:t>
      </w:r>
    </w:p>
    <w:p w14:paraId="4171A9CC" w14:textId="19AA4FED" w:rsidR="0016200E" w:rsidRPr="001648CF" w:rsidRDefault="0016200E" w:rsidP="0016200E">
      <w:pPr>
        <w:spacing w:after="0" w:line="360" w:lineRule="auto"/>
        <w:ind w:left="-990" w:right="-211"/>
        <w:jc w:val="both"/>
        <w:rPr>
          <w:rFonts w:ascii="Sylfaen" w:hAnsi="Sylfaen" w:cs="Sylfaen"/>
          <w:lang w:val="ka-GE"/>
        </w:rPr>
      </w:pPr>
      <w:r w:rsidRPr="001648CF">
        <w:rPr>
          <w:rFonts w:ascii="Sylfaen" w:hAnsi="Sylfaen" w:cs="Sylfaen"/>
          <w:lang w:val="ka-GE"/>
        </w:rPr>
        <w:t>თიაზიდებმა, მათ შორის ჰიდროქლოროთიაზიდმა, შეიძლება გამოიწვიოს სითხისა და ელექტროლიტების დისბალანსი (ჰიპოკალიემია, ჰიპონატრიემია და ჰიპოქლორემიული ალკალოზი).</w:t>
      </w:r>
      <w:r w:rsidR="00D0499A">
        <w:rPr>
          <w:rFonts w:ascii="Sylfaen" w:hAnsi="Sylfaen" w:cs="Sylfaen"/>
          <w:lang w:val="ka-GE"/>
        </w:rPr>
        <w:t xml:space="preserve"> </w:t>
      </w:r>
      <w:r w:rsidRPr="001648CF">
        <w:rPr>
          <w:rFonts w:ascii="Sylfaen" w:hAnsi="Sylfaen" w:cs="Sylfaen"/>
          <w:lang w:val="ka-GE"/>
        </w:rPr>
        <w:t>სითხისა და ელექტროლიტების დისბალანსის სიმპტომებია პირის სიმშრალე, წყურვილის შეგრძნება, სისუსტე, ლეთარგია, ძილიანობა, მოუსვენრობა, კუნთების ტკივილი, დაღლა ან კრუნჩხვები, ჰიპოტენზია, ოლიგურია, ტაქიკარდია</w:t>
      </w:r>
      <w:r w:rsidR="00D0499A">
        <w:rPr>
          <w:rFonts w:ascii="Sylfaen" w:hAnsi="Sylfaen" w:cs="Sylfaen"/>
          <w:lang w:val="ka-GE"/>
        </w:rPr>
        <w:t>, აგრეთვე</w:t>
      </w:r>
      <w:r w:rsidRPr="001648CF">
        <w:rPr>
          <w:rFonts w:ascii="Sylfaen" w:hAnsi="Sylfaen" w:cs="Sylfaen"/>
          <w:lang w:val="ka-GE"/>
        </w:rPr>
        <w:t xml:space="preserve"> კუჭ-ნაწლავის დარღვევები, როგორიცაა გულისრევა ან ღებინება.</w:t>
      </w:r>
    </w:p>
    <w:p w14:paraId="68E9E42C" w14:textId="79B345DD" w:rsidR="00E21201" w:rsidRPr="001648CF" w:rsidRDefault="00E21201" w:rsidP="0016200E">
      <w:pPr>
        <w:spacing w:after="0" w:line="360" w:lineRule="auto"/>
        <w:ind w:left="-990" w:right="-211"/>
        <w:jc w:val="both"/>
        <w:rPr>
          <w:rFonts w:ascii="Sylfaen" w:hAnsi="Sylfaen" w:cs="Sylfaen"/>
          <w:lang w:val="ka-GE"/>
        </w:rPr>
      </w:pPr>
      <w:r w:rsidRPr="001648CF">
        <w:rPr>
          <w:rFonts w:ascii="Sylfaen" w:hAnsi="Sylfaen" w:cs="Sylfaen"/>
          <w:lang w:val="ka-GE"/>
        </w:rPr>
        <w:t>ჰიპოკალიემიის განვითარების ალბათობა განსაკუთრებით მაღალია ღვიძლის ციროზის, მომატებული დიურეზის, ელექტროლიტების არაადეკვატური მიღების, კორტიკოსტეროიდებით და ადრენოკორტიკოტროპული ჰორმონებით</w:t>
      </w:r>
      <w:r w:rsidR="00D0499A">
        <w:rPr>
          <w:rFonts w:ascii="Sylfaen" w:hAnsi="Sylfaen" w:cs="Sylfaen"/>
          <w:lang w:val="ka-GE"/>
        </w:rPr>
        <w:t xml:space="preserve"> (ACTH</w:t>
      </w:r>
      <w:r w:rsidRPr="001648CF">
        <w:rPr>
          <w:rFonts w:ascii="Sylfaen" w:hAnsi="Sylfaen" w:cs="Sylfaen"/>
          <w:lang w:val="ka-GE"/>
        </w:rPr>
        <w:t>) მკურნალობის ფონზე (იხ. პუნქტი 4.5). გახანგრძლივებული QT ინტერვალის სინდრომის დროს, იქნება ეს თანდაყოლილი თუ იატროგენული, განსაკუთრებით მაღალია ჰიპოკალიემიის განვითარების რისკი.</w:t>
      </w:r>
    </w:p>
    <w:p w14:paraId="5D593E28" w14:textId="6D8C175C" w:rsidR="00E21201" w:rsidRPr="001648CF" w:rsidRDefault="00E21201" w:rsidP="0016200E">
      <w:pPr>
        <w:spacing w:after="0" w:line="360" w:lineRule="auto"/>
        <w:ind w:left="-990" w:right="-211"/>
        <w:jc w:val="both"/>
        <w:rPr>
          <w:rFonts w:ascii="Sylfaen" w:hAnsi="Sylfaen" w:cs="Sylfaen"/>
          <w:lang w:val="ka-GE"/>
        </w:rPr>
      </w:pPr>
      <w:r w:rsidRPr="001648CF">
        <w:rPr>
          <w:rFonts w:ascii="Sylfaen" w:hAnsi="Sylfaen" w:cs="Sylfaen"/>
          <w:lang w:val="ka-GE"/>
        </w:rPr>
        <w:t>ჰიპოკალიემია ზრდის საგულე გლიკოზიდების კარდიოტოქსიკურობას და გულის არითმიის განვითარების რისკს.</w:t>
      </w:r>
      <w:r w:rsidR="00B05844" w:rsidRPr="001648CF">
        <w:rPr>
          <w:rFonts w:ascii="Sylfaen" w:hAnsi="Sylfaen" w:cs="Sylfaen"/>
          <w:lang w:val="ka-GE"/>
        </w:rPr>
        <w:t xml:space="preserve"> ჰიპოკალიემიის განვითარების რისკის მქონე პაციენტებში რეკომენდებულია პლაზმაში კალიუმის დონი</w:t>
      </w:r>
      <w:r w:rsidR="00D0499A">
        <w:rPr>
          <w:rFonts w:ascii="Sylfaen" w:hAnsi="Sylfaen" w:cs="Sylfaen"/>
          <w:lang w:val="ka-GE"/>
        </w:rPr>
        <w:t>ს</w:t>
      </w:r>
      <w:r w:rsidR="00B05844" w:rsidRPr="001648CF">
        <w:rPr>
          <w:rFonts w:ascii="Sylfaen" w:hAnsi="Sylfaen" w:cs="Sylfaen"/>
          <w:lang w:val="ka-GE"/>
        </w:rPr>
        <w:t xml:space="preserve"> უფრო ხშირი კონტროლი თერაპიის დაწყებიდან ერთი კვირის განმავლობაში.</w:t>
      </w:r>
    </w:p>
    <w:p w14:paraId="3B538E69" w14:textId="51C7B6BA" w:rsidR="00B05844" w:rsidRPr="001648CF" w:rsidRDefault="00B05844" w:rsidP="00B05844">
      <w:pPr>
        <w:spacing w:after="0" w:line="360" w:lineRule="auto"/>
        <w:ind w:left="-990" w:right="-211"/>
        <w:jc w:val="both"/>
        <w:rPr>
          <w:rFonts w:ascii="Sylfaen" w:hAnsi="Sylfaen" w:cs="Sylfaen"/>
          <w:lang w:val="ka-GE"/>
        </w:rPr>
      </w:pPr>
      <w:r w:rsidRPr="001648CF">
        <w:rPr>
          <w:rFonts w:ascii="Sylfaen" w:hAnsi="Sylfaen" w:cs="Sylfaen"/>
          <w:lang w:val="ka-GE"/>
        </w:rPr>
        <w:t>პაციენტებს, რომლებსაც ცხელ ამინდში აქვთ შეშუპეპები, შეიძლება განუვითარდეთ ჰიპონატრიემია (Dilutional hyponatremia).</w:t>
      </w:r>
      <w:r w:rsidRPr="001648CF">
        <w:t xml:space="preserve"> </w:t>
      </w:r>
      <w:r w:rsidRPr="001648CF">
        <w:rPr>
          <w:rFonts w:ascii="Sylfaen" w:hAnsi="Sylfaen" w:cs="Sylfaen"/>
          <w:lang w:val="ka-GE"/>
        </w:rPr>
        <w:t>ჰიპოქლორემია  ჩვეულებრივ მსუბუქი სიმძიმისაა და, როგორც წესი, არ საჭიროებს მკურნალობას.</w:t>
      </w:r>
    </w:p>
    <w:p w14:paraId="7A4C000C" w14:textId="78463406" w:rsidR="0016200E" w:rsidRPr="001648CF" w:rsidRDefault="0016200E" w:rsidP="00B05844">
      <w:pPr>
        <w:spacing w:after="0" w:line="360" w:lineRule="auto"/>
        <w:ind w:left="-990" w:right="-211"/>
        <w:jc w:val="both"/>
        <w:rPr>
          <w:rFonts w:ascii="Sylfaen" w:hAnsi="Sylfaen" w:cs="Sylfaen"/>
          <w:lang w:val="ka-GE"/>
        </w:rPr>
      </w:pPr>
      <w:r w:rsidRPr="001648CF">
        <w:rPr>
          <w:rFonts w:ascii="Sylfaen" w:hAnsi="Sylfaen" w:cs="Sylfaen"/>
          <w:lang w:val="ka-GE"/>
        </w:rPr>
        <w:t>თიაზიდებმა შეიძლება გამოიწვიოს შარდით კალციუმის გამოყოფის შემცირება და შრატში კალციუმის დონის უმნიშვნელო პერიოდული მატება</w:t>
      </w:r>
      <w:r w:rsidR="00D0499A">
        <w:rPr>
          <w:rFonts w:ascii="Sylfaen" w:hAnsi="Sylfaen" w:cs="Sylfaen"/>
          <w:lang w:val="ka-GE"/>
        </w:rPr>
        <w:t xml:space="preserve"> </w:t>
      </w:r>
      <w:r w:rsidR="00D0499A" w:rsidRPr="00D0499A">
        <w:rPr>
          <w:rFonts w:ascii="Sylfaen" w:hAnsi="Sylfaen" w:cs="Sylfaen"/>
          <w:lang w:val="ka-GE"/>
        </w:rPr>
        <w:t>კალციუმის მეტაბოლიზმის დარღვევების დარღვევის არარსებობის შემთხვევაში</w:t>
      </w:r>
      <w:r w:rsidRPr="001648CF">
        <w:rPr>
          <w:rFonts w:ascii="Sylfaen" w:hAnsi="Sylfaen" w:cs="Sylfaen"/>
          <w:lang w:val="ka-GE"/>
        </w:rPr>
        <w:t>. გამოხატული ჰიპერკალციემია შეიძლება მიუთითებდეს ლატენტურ ჰიპერპარათირეოიდიზმზე. თიაზიდების მიღება უნდა შეწყდეს პარათირეოიდული ჯირკვლების ფუნქციის გამოკვლევის ჩატარებამდე.</w:t>
      </w:r>
    </w:p>
    <w:p w14:paraId="75014822" w14:textId="77777777" w:rsidR="00B05844" w:rsidRPr="001648CF" w:rsidRDefault="00B05844" w:rsidP="00B05844">
      <w:pPr>
        <w:spacing w:after="0" w:line="360" w:lineRule="auto"/>
        <w:ind w:left="-990" w:right="-211"/>
        <w:jc w:val="both"/>
        <w:rPr>
          <w:rFonts w:ascii="Sylfaen" w:hAnsi="Sylfaen" w:cs="Sylfaen"/>
          <w:lang w:val="ka-GE"/>
        </w:rPr>
      </w:pPr>
      <w:r w:rsidRPr="001648CF">
        <w:rPr>
          <w:rFonts w:ascii="Sylfaen" w:hAnsi="Sylfaen" w:cs="Sylfaen"/>
          <w:lang w:val="ka-GE"/>
        </w:rPr>
        <w:t>თიაზიდები ზრდის მაგნიუმის შარდით გამოყოფას, რამაც შეიძლება გამოიწვიოს ჰიპომაგნიემია.</w:t>
      </w:r>
    </w:p>
    <w:p w14:paraId="4B01F1BF" w14:textId="189DB3A4" w:rsidR="00B05844" w:rsidRPr="001648CF" w:rsidRDefault="00B05844" w:rsidP="00B05844">
      <w:pPr>
        <w:spacing w:after="0" w:line="360" w:lineRule="auto"/>
        <w:ind w:left="-990" w:right="-211"/>
        <w:jc w:val="both"/>
        <w:rPr>
          <w:rFonts w:ascii="Sylfaen" w:hAnsi="Sylfaen" w:cs="Sylfaen"/>
          <w:i/>
          <w:lang w:val="ka-GE"/>
        </w:rPr>
      </w:pPr>
      <w:r w:rsidRPr="001648CF">
        <w:rPr>
          <w:rFonts w:ascii="Sylfaen" w:hAnsi="Sylfaen" w:cs="Sylfaen"/>
          <w:i/>
          <w:lang w:val="ka-GE"/>
        </w:rPr>
        <w:t>წითელი მგლურა</w:t>
      </w:r>
    </w:p>
    <w:p w14:paraId="1E85D626" w14:textId="41B5BEC5" w:rsidR="00B05844" w:rsidRPr="001648CF" w:rsidRDefault="00B05844" w:rsidP="00B05844">
      <w:pPr>
        <w:spacing w:after="0" w:line="360" w:lineRule="auto"/>
        <w:ind w:left="-990" w:right="-211"/>
        <w:jc w:val="both"/>
        <w:rPr>
          <w:rFonts w:ascii="Sylfaen" w:hAnsi="Sylfaen" w:cs="Sylfaen"/>
          <w:lang w:val="ka-GE"/>
        </w:rPr>
      </w:pPr>
      <w:r w:rsidRPr="001648CF">
        <w:rPr>
          <w:rFonts w:ascii="Sylfaen" w:hAnsi="Sylfaen" w:cs="Sylfaen"/>
          <w:lang w:val="ka-GE"/>
        </w:rPr>
        <w:lastRenderedPageBreak/>
        <w:t xml:space="preserve">თიაზიდების გამოყენებისას აღინიშნა სისტემური წითელი მგლურას გამწვავება ან გააქტიურება. </w:t>
      </w:r>
    </w:p>
    <w:p w14:paraId="052BD589" w14:textId="77777777" w:rsidR="00B05844" w:rsidRPr="001648CF" w:rsidRDefault="00B05844" w:rsidP="00B05844">
      <w:pPr>
        <w:spacing w:after="0" w:line="360" w:lineRule="auto"/>
        <w:ind w:left="-990" w:right="-211"/>
        <w:jc w:val="both"/>
        <w:rPr>
          <w:rFonts w:ascii="Sylfaen" w:hAnsi="Sylfaen" w:cs="Sylfaen"/>
          <w:i/>
          <w:lang w:val="ka-GE"/>
        </w:rPr>
      </w:pPr>
      <w:r w:rsidRPr="001648CF">
        <w:rPr>
          <w:rFonts w:ascii="Sylfaen" w:hAnsi="Sylfaen" w:cs="Sylfaen"/>
          <w:i/>
          <w:lang w:val="ka-GE"/>
        </w:rPr>
        <w:t>დოპინგ-ტესტი</w:t>
      </w:r>
    </w:p>
    <w:p w14:paraId="74645717" w14:textId="7DAB9799" w:rsidR="00B05844" w:rsidRPr="001648CF" w:rsidRDefault="00B05844" w:rsidP="00B05844">
      <w:pPr>
        <w:spacing w:after="0" w:line="360" w:lineRule="auto"/>
        <w:ind w:left="-990" w:right="-211"/>
        <w:jc w:val="both"/>
        <w:rPr>
          <w:rFonts w:ascii="Sylfaen" w:hAnsi="Sylfaen" w:cs="Sylfaen"/>
          <w:lang w:val="ka-GE"/>
        </w:rPr>
      </w:pPr>
      <w:r w:rsidRPr="001648CF">
        <w:rPr>
          <w:rFonts w:ascii="Sylfaen" w:hAnsi="Sylfaen" w:cs="Sylfaen"/>
          <w:lang w:val="ka-GE"/>
        </w:rPr>
        <w:t>ამ მედიკამენტში შემავალ ჰიდროქლორთიაზიდს შეუძლია დადებითი შედეგი აჩვენოს დოპინგ -ტესტში.</w:t>
      </w:r>
    </w:p>
    <w:p w14:paraId="477180D4" w14:textId="77777777" w:rsidR="00EF4F33" w:rsidRPr="001648CF" w:rsidRDefault="00EF4F33" w:rsidP="00B05844">
      <w:pPr>
        <w:spacing w:after="0" w:line="360" w:lineRule="auto"/>
        <w:ind w:left="-990" w:right="-211"/>
        <w:jc w:val="both"/>
        <w:rPr>
          <w:rFonts w:ascii="Sylfaen" w:hAnsi="Sylfaen" w:cs="Sylfaen"/>
          <w:i/>
          <w:lang w:val="ka-GE"/>
        </w:rPr>
      </w:pPr>
      <w:r w:rsidRPr="001648CF">
        <w:rPr>
          <w:rFonts w:ascii="Sylfaen" w:hAnsi="Sylfaen" w:cs="Sylfaen"/>
          <w:i/>
          <w:lang w:val="ka-GE"/>
        </w:rPr>
        <w:t>სხვა</w:t>
      </w:r>
    </w:p>
    <w:p w14:paraId="3AE3B694" w14:textId="4C0719B1" w:rsidR="00B05844" w:rsidRPr="001648CF" w:rsidRDefault="00B05844" w:rsidP="00B05844">
      <w:pPr>
        <w:spacing w:after="0" w:line="360" w:lineRule="auto"/>
        <w:ind w:left="-990" w:right="-211"/>
        <w:jc w:val="both"/>
        <w:rPr>
          <w:rFonts w:ascii="Sylfaen" w:hAnsi="Sylfaen" w:cs="Sylfaen"/>
          <w:lang w:val="ka-GE"/>
        </w:rPr>
      </w:pPr>
      <w:r w:rsidRPr="001648CF">
        <w:rPr>
          <w:rFonts w:ascii="Sylfaen" w:hAnsi="Sylfaen" w:cs="Sylfaen"/>
          <w:lang w:val="ka-GE"/>
        </w:rPr>
        <w:t xml:space="preserve">მგრძნობელობითი რეაქციები შეიძლება განვითარდეს პაციენტებში, რომელთაც ანამნეზში აღენიშნებათ ან არ აღენიშნებათ ალერგია ან </w:t>
      </w:r>
      <w:r w:rsidR="00EF4F33" w:rsidRPr="001648CF">
        <w:rPr>
          <w:rFonts w:ascii="Sylfaen" w:hAnsi="Sylfaen" w:cs="Sylfaen"/>
          <w:lang w:val="ka-GE"/>
        </w:rPr>
        <w:t xml:space="preserve">ბრონქული </w:t>
      </w:r>
      <w:r w:rsidRPr="001648CF">
        <w:rPr>
          <w:rFonts w:ascii="Sylfaen" w:hAnsi="Sylfaen" w:cs="Sylfaen"/>
          <w:lang w:val="ka-GE"/>
        </w:rPr>
        <w:t>ასთმა.</w:t>
      </w:r>
    </w:p>
    <w:p w14:paraId="2F0DB011" w14:textId="77777777" w:rsidR="00153A99" w:rsidRPr="001648CF" w:rsidRDefault="00153A99" w:rsidP="00153A99">
      <w:pPr>
        <w:spacing w:after="0" w:line="360" w:lineRule="auto"/>
        <w:ind w:left="-990" w:right="-211"/>
        <w:jc w:val="both"/>
        <w:rPr>
          <w:rFonts w:ascii="Sylfaen" w:hAnsi="Sylfaen"/>
          <w:bCs/>
          <w:lang w:val="ka-GE"/>
        </w:rPr>
      </w:pPr>
      <w:r w:rsidRPr="001648CF">
        <w:rPr>
          <w:rFonts w:ascii="Sylfaen" w:hAnsi="Sylfaen"/>
          <w:bCs/>
          <w:lang w:val="ka-GE"/>
        </w:rPr>
        <w:t>იშვიათ შემთხვევებში დაფიქსირდა ფოტომგრძნობელობითი რეაქციები თიაზიდური დიურეზულების გამოყენების ფონზე (იხ. პუნქტი 4.8). ფოტომგრძნობელობითი რეაქციების განვითარების შემთხვევაში რეკომენდებულია მკურნალობის შეწყვეტა. მკურნალობის გაგრძელების აუცილებლობის შემთხვევაში რეკომენდებულია დაუცველი კანის დაცვა მზისგან ან ხელოვნური UVA სხივებისგან.</w:t>
      </w:r>
    </w:p>
    <w:p w14:paraId="02AC2877" w14:textId="77777777" w:rsidR="00153A99" w:rsidRPr="001648CF" w:rsidRDefault="00153A99" w:rsidP="00153A99">
      <w:pPr>
        <w:spacing w:after="0" w:line="360" w:lineRule="auto"/>
        <w:ind w:left="-990" w:right="-211"/>
        <w:jc w:val="both"/>
        <w:rPr>
          <w:rFonts w:ascii="Sylfaen" w:hAnsi="Sylfaen"/>
          <w:bCs/>
          <w:i/>
          <w:lang w:val="ka-GE"/>
        </w:rPr>
      </w:pPr>
      <w:r w:rsidRPr="001648CF">
        <w:rPr>
          <w:rFonts w:ascii="Sylfaen" w:hAnsi="Sylfaen"/>
          <w:bCs/>
          <w:i/>
          <w:lang w:val="ka-GE"/>
        </w:rPr>
        <w:t>ცილებთან შეკავშირებული იოდი</w:t>
      </w:r>
    </w:p>
    <w:p w14:paraId="4277BC91" w14:textId="219917C0" w:rsidR="0079107E" w:rsidRPr="001648CF" w:rsidRDefault="00153A99" w:rsidP="00153A99">
      <w:pPr>
        <w:spacing w:after="0" w:line="360" w:lineRule="auto"/>
        <w:ind w:left="-990" w:right="-211"/>
        <w:jc w:val="both"/>
        <w:rPr>
          <w:rFonts w:ascii="Sylfaen" w:hAnsi="Sylfaen"/>
          <w:bCs/>
          <w:lang w:val="ka-GE"/>
        </w:rPr>
      </w:pPr>
      <w:r w:rsidRPr="001648CF">
        <w:rPr>
          <w:rFonts w:ascii="Sylfaen" w:hAnsi="Sylfaen"/>
          <w:bCs/>
          <w:lang w:val="ka-GE"/>
        </w:rPr>
        <w:t>თიაზიდებს შეუძლიათ შეამცირონ შრატში ცილებთან შეკავშირებული იოდის დონე ფარისებრი ჯირკვლის დარღვევის ნიშნების გარეშე.</w:t>
      </w:r>
    </w:p>
    <w:p w14:paraId="6A2C9621" w14:textId="08CC4B26" w:rsidR="00007B99" w:rsidRPr="001648CF" w:rsidRDefault="00D0499A" w:rsidP="00007B99">
      <w:pPr>
        <w:spacing w:after="0" w:line="360" w:lineRule="auto"/>
        <w:ind w:left="-990" w:right="-211"/>
        <w:jc w:val="both"/>
        <w:rPr>
          <w:rFonts w:ascii="Sylfaen" w:hAnsi="Sylfaen" w:cs="Sylfaen"/>
          <w:i/>
          <w:lang w:val="ka-GE"/>
        </w:rPr>
      </w:pPr>
      <w:r w:rsidRPr="00D0499A">
        <w:rPr>
          <w:rFonts w:ascii="Sylfaen" w:hAnsi="Sylfaen"/>
          <w:bCs/>
          <w:i/>
          <w:lang w:val="ka-GE"/>
        </w:rPr>
        <w:t>ქოროიდული გამონაჟონი</w:t>
      </w:r>
      <w:r>
        <w:rPr>
          <w:rFonts w:ascii="Sylfaen" w:hAnsi="Sylfaen"/>
          <w:bCs/>
          <w:i/>
          <w:lang w:val="ka-GE"/>
        </w:rPr>
        <w:t xml:space="preserve">, </w:t>
      </w:r>
      <w:r w:rsidR="00007B99" w:rsidRPr="001648CF">
        <w:rPr>
          <w:rFonts w:ascii="Sylfaen" w:hAnsi="Sylfaen"/>
          <w:bCs/>
          <w:i/>
          <w:lang w:val="ka-GE"/>
        </w:rPr>
        <w:t xml:space="preserve">მწვავე მიოპია და </w:t>
      </w:r>
      <w:r w:rsidR="00E05DB9" w:rsidRPr="001648CF">
        <w:rPr>
          <w:rFonts w:ascii="Sylfaen" w:hAnsi="Sylfaen" w:cs="Sylfaen"/>
          <w:i/>
          <w:lang w:val="ka-GE"/>
        </w:rPr>
        <w:t>დახურულკუთხოვანი  გლაუკომა</w:t>
      </w:r>
    </w:p>
    <w:p w14:paraId="1D48F4EB" w14:textId="77777777" w:rsidR="000E3611" w:rsidRDefault="00007B99" w:rsidP="000E3611">
      <w:pPr>
        <w:spacing w:after="0" w:line="360" w:lineRule="auto"/>
        <w:ind w:left="-990" w:right="-211"/>
        <w:jc w:val="both"/>
        <w:rPr>
          <w:rFonts w:ascii="Sylfaen" w:hAnsi="Sylfaen" w:cs="Sylfaen"/>
          <w:lang w:val="ka-GE"/>
        </w:rPr>
      </w:pPr>
      <w:r w:rsidRPr="001648CF">
        <w:rPr>
          <w:rFonts w:ascii="Sylfaen" w:hAnsi="Sylfaen" w:cs="Sylfaen"/>
          <w:lang w:val="ka-GE"/>
        </w:rPr>
        <w:t xml:space="preserve">ჰიდროქლოროთიაზიდმა, სულფონამიდმა, შეიძლება გამოიწვიოს </w:t>
      </w:r>
      <w:r w:rsidR="00E05DB9" w:rsidRPr="001648CF">
        <w:rPr>
          <w:rFonts w:ascii="Sylfaen" w:hAnsi="Sylfaen" w:cs="Sylfaen"/>
          <w:lang w:val="ka-GE"/>
        </w:rPr>
        <w:t xml:space="preserve">თავისებური რეაქცია, რასაც მოჰყვება </w:t>
      </w:r>
      <w:r w:rsidR="00D0499A" w:rsidRPr="00D0499A">
        <w:rPr>
          <w:rFonts w:ascii="Sylfaen" w:hAnsi="Sylfaen" w:cs="Sylfaen"/>
          <w:lang w:val="ka-GE"/>
        </w:rPr>
        <w:t>ქოროიდული ეფუზია მხედველობის არის  დეფექტით</w:t>
      </w:r>
      <w:r w:rsidR="00D0499A">
        <w:rPr>
          <w:rFonts w:ascii="Sylfaen" w:hAnsi="Sylfaen" w:cs="Sylfaen"/>
          <w:lang w:val="ka-GE"/>
        </w:rPr>
        <w:t xml:space="preserve">, </w:t>
      </w:r>
      <w:r w:rsidRPr="001648CF">
        <w:rPr>
          <w:rFonts w:ascii="Sylfaen" w:hAnsi="Sylfaen" w:cs="Sylfaen"/>
          <w:lang w:val="ka-GE"/>
        </w:rPr>
        <w:t xml:space="preserve">მწვავე </w:t>
      </w:r>
      <w:r w:rsidR="00E05DB9" w:rsidRPr="001648CF">
        <w:rPr>
          <w:rFonts w:ascii="Sylfaen" w:hAnsi="Sylfaen" w:cs="Sylfaen"/>
          <w:lang w:val="ka-GE"/>
        </w:rPr>
        <w:t xml:space="preserve">გარდამავალი მიოპია და მწვავე </w:t>
      </w:r>
      <w:r w:rsidR="000168A2" w:rsidRPr="001648CF">
        <w:rPr>
          <w:rFonts w:ascii="Sylfaen" w:hAnsi="Sylfaen" w:cs="Sylfaen"/>
          <w:lang w:val="ka-GE"/>
        </w:rPr>
        <w:t>დახურულკუთხოვანი</w:t>
      </w:r>
      <w:r w:rsidRPr="001648CF">
        <w:rPr>
          <w:rFonts w:ascii="Sylfaen" w:hAnsi="Sylfaen" w:cs="Sylfaen"/>
          <w:lang w:val="ka-GE"/>
        </w:rPr>
        <w:t xml:space="preserve"> </w:t>
      </w:r>
      <w:r w:rsidR="00E05DB9" w:rsidRPr="001648CF">
        <w:rPr>
          <w:rFonts w:ascii="Sylfaen" w:hAnsi="Sylfaen" w:cs="Sylfaen"/>
          <w:lang w:val="ka-GE"/>
        </w:rPr>
        <w:t>გლაუკომა.</w:t>
      </w:r>
      <w:r w:rsidR="000168A2" w:rsidRPr="001648CF">
        <w:rPr>
          <w:rFonts w:ascii="Sylfaen" w:hAnsi="Sylfaen" w:cs="Sylfaen"/>
          <w:lang w:val="ka-GE"/>
        </w:rPr>
        <w:t xml:space="preserve"> სიმპტომები მოიცავს მხედველობის სიმახვილის მკვეთრ დაქვეითებას ან თვალის ტკივილს და, როგორც წესი, ვი</w:t>
      </w:r>
      <w:r w:rsidRPr="001648CF">
        <w:rPr>
          <w:rFonts w:ascii="Sylfaen" w:hAnsi="Sylfaen" w:cs="Sylfaen"/>
          <w:lang w:val="ka-GE"/>
        </w:rPr>
        <w:t>თ</w:t>
      </w:r>
      <w:r w:rsidR="000168A2" w:rsidRPr="001648CF">
        <w:rPr>
          <w:rFonts w:ascii="Sylfaen" w:hAnsi="Sylfaen" w:cs="Sylfaen"/>
          <w:lang w:val="ka-GE"/>
        </w:rPr>
        <w:t xml:space="preserve">არდება პრეპარატის მიღების დაწყებიდან რამდენიმე საათში ან კვირაში. არანამკურნალევმა მწვავე დახურულკუთხოვანმა გლაუკომამ შეიძლება გამოიწვიოს მხედველობის მუდმივი დაკარგვა. პირველ რიგში, აუცილებელია </w:t>
      </w:r>
      <w:r w:rsidRPr="001648CF">
        <w:rPr>
          <w:rFonts w:ascii="Sylfaen" w:hAnsi="Sylfaen" w:cs="Sylfaen"/>
          <w:lang w:val="ka-GE"/>
        </w:rPr>
        <w:t xml:space="preserve">ჰიდროქლოროთიაზიდის </w:t>
      </w:r>
      <w:r w:rsidR="000168A2" w:rsidRPr="001648CF">
        <w:rPr>
          <w:rFonts w:ascii="Sylfaen" w:hAnsi="Sylfaen" w:cs="Sylfaen"/>
          <w:lang w:val="ka-GE"/>
        </w:rPr>
        <w:t>მიღების დაუყონებლივ შეწყვეტა. შესაძლოა საჭირო გახდეს სასწრაფო სამედიცინო ან ქირურგიული ჩარევა, თუ თვალშიდა წნევის მართვა ვერ მოხერხდა.</w:t>
      </w:r>
      <w:r w:rsidR="000D4D70" w:rsidRPr="001648CF">
        <w:rPr>
          <w:rFonts w:ascii="Sylfaen" w:hAnsi="Sylfaen" w:cs="Sylfaen"/>
          <w:lang w:val="ka-GE"/>
        </w:rPr>
        <w:t xml:space="preserve"> მწვავე დახურულკუთხოვანი გლაუკომის </w:t>
      </w:r>
      <w:r w:rsidRPr="001648CF">
        <w:rPr>
          <w:rFonts w:ascii="Sylfaen" w:hAnsi="Sylfaen" w:cs="Sylfaen"/>
          <w:lang w:val="ka-GE"/>
        </w:rPr>
        <w:t xml:space="preserve">განვითარების </w:t>
      </w:r>
      <w:r w:rsidR="000D4D70" w:rsidRPr="001648CF">
        <w:rPr>
          <w:rFonts w:ascii="Sylfaen" w:hAnsi="Sylfaen" w:cs="Sylfaen"/>
          <w:lang w:val="ka-GE"/>
        </w:rPr>
        <w:t xml:space="preserve">რისკ-ფაქტორებია </w:t>
      </w:r>
      <w:r w:rsidRPr="001648CF">
        <w:rPr>
          <w:rFonts w:ascii="Sylfaen" w:hAnsi="Sylfaen" w:cs="Sylfaen"/>
          <w:lang w:val="ka-GE"/>
        </w:rPr>
        <w:t xml:space="preserve">ანამნეზში </w:t>
      </w:r>
      <w:r w:rsidR="000D4D70" w:rsidRPr="001648CF">
        <w:rPr>
          <w:rFonts w:ascii="Sylfaen" w:hAnsi="Sylfaen" w:cs="Sylfaen"/>
          <w:lang w:val="ka-GE"/>
        </w:rPr>
        <w:t>სულფონამიდის ან პენიცილინის მიმართ ალერგი</w:t>
      </w:r>
      <w:r w:rsidRPr="001648CF">
        <w:rPr>
          <w:rFonts w:ascii="Sylfaen" w:hAnsi="Sylfaen" w:cs="Sylfaen"/>
          <w:lang w:val="ka-GE"/>
        </w:rPr>
        <w:t>ა.</w:t>
      </w:r>
    </w:p>
    <w:p w14:paraId="156500FA" w14:textId="77777777" w:rsidR="000E3611" w:rsidRDefault="000E3611" w:rsidP="000E3611">
      <w:pPr>
        <w:spacing w:after="0" w:line="360" w:lineRule="auto"/>
        <w:ind w:left="-990" w:right="-211"/>
        <w:jc w:val="both"/>
        <w:rPr>
          <w:rFonts w:ascii="Sylfaen" w:hAnsi="Sylfaen" w:cs="Sylfaen"/>
          <w:i/>
          <w:lang w:val="ka-GE"/>
        </w:rPr>
      </w:pPr>
      <w:r w:rsidRPr="000E3611">
        <w:rPr>
          <w:rFonts w:ascii="Sylfaen" w:hAnsi="Sylfaen" w:cs="Sylfaen"/>
          <w:i/>
          <w:lang w:val="ka-GE"/>
        </w:rPr>
        <w:t>კანის არამელანომური კიბო</w:t>
      </w:r>
    </w:p>
    <w:p w14:paraId="2B7F7391" w14:textId="53814BDB" w:rsidR="000E3611" w:rsidRDefault="000E3611" w:rsidP="000E3611">
      <w:pPr>
        <w:spacing w:after="0" w:line="360" w:lineRule="auto"/>
        <w:ind w:left="-990" w:right="-211"/>
        <w:jc w:val="both"/>
        <w:rPr>
          <w:rFonts w:ascii="Sylfaen" w:hAnsi="Sylfaen" w:cs="Sylfaen"/>
          <w:lang w:val="ka-GE"/>
        </w:rPr>
      </w:pPr>
      <w:r w:rsidRPr="000E3611">
        <w:rPr>
          <w:rFonts w:ascii="Sylfaen" w:hAnsi="Sylfaen" w:cs="Sylfaen"/>
          <w:lang w:val="ka-GE"/>
        </w:rPr>
        <w:t>კანის არამელანომური კიბოს (NMSC) [ბაზალურუჯრედოვანი კარცინომა (BCC) და ბრტყელუჯრედოვანი კარცინომა (SCC)] განვითარების რისკის ზრდა ჰიდროქლორ</w:t>
      </w:r>
      <w:r>
        <w:rPr>
          <w:rFonts w:ascii="Sylfaen" w:hAnsi="Sylfaen" w:cs="Sylfaen"/>
          <w:lang w:val="ka-GE"/>
        </w:rPr>
        <w:t>ო</w:t>
      </w:r>
      <w:r w:rsidRPr="000E3611">
        <w:rPr>
          <w:rFonts w:ascii="Sylfaen" w:hAnsi="Sylfaen" w:cs="Sylfaen"/>
          <w:lang w:val="ka-GE"/>
        </w:rPr>
        <w:t xml:space="preserve">თიაზიდის (HCTZ) კუმულაციური დოზის ზრდასთან ერთად დაფიქსირდა ორ ეპიდემიოლოგიურ კვლევაში დანიის კიბოს ეროვნულ რეესტრზე დაყრდნობით. </w:t>
      </w:r>
    </w:p>
    <w:p w14:paraId="2D79179A" w14:textId="77777777" w:rsidR="000E3611" w:rsidRDefault="000E3611" w:rsidP="000E3611">
      <w:pPr>
        <w:spacing w:after="0" w:line="360" w:lineRule="auto"/>
        <w:ind w:left="-990" w:right="-211"/>
        <w:jc w:val="both"/>
        <w:rPr>
          <w:rFonts w:ascii="Sylfaen" w:hAnsi="Sylfaen" w:cs="Sylfaen"/>
          <w:i/>
          <w:lang w:val="ka-GE"/>
        </w:rPr>
      </w:pPr>
      <w:r w:rsidRPr="000E3611">
        <w:rPr>
          <w:rFonts w:ascii="Sylfaen" w:hAnsi="Sylfaen" w:cs="Sylfaen"/>
          <w:lang w:val="ka-GE"/>
        </w:rPr>
        <w:t>HCTZ-ის ფოტომასენსიბილიზირებელი მოქმედება შეიძლება იყოს NMSC-ის განვითარების შესაძლო მექანიზმი.</w:t>
      </w:r>
    </w:p>
    <w:p w14:paraId="250A4D77" w14:textId="48F5E313" w:rsidR="000E3611" w:rsidRDefault="000E3611" w:rsidP="000E3611">
      <w:pPr>
        <w:spacing w:after="0" w:line="360" w:lineRule="auto"/>
        <w:ind w:left="-990" w:right="-211"/>
        <w:jc w:val="both"/>
        <w:rPr>
          <w:rFonts w:ascii="Sylfaen" w:hAnsi="Sylfaen" w:cs="Sylfaen"/>
          <w:lang w:val="ka-GE"/>
        </w:rPr>
      </w:pPr>
      <w:r w:rsidRPr="000E3611">
        <w:rPr>
          <w:rFonts w:ascii="Sylfaen" w:hAnsi="Sylfaen" w:cs="Sylfaen"/>
          <w:lang w:val="ka-GE"/>
        </w:rPr>
        <w:t>პაციენტები, რომლებიც იღებენ HCTZ-ს, უნდა იყვნენ ინფორმირებული NMSC-ის რისკის შესახებ, ასევე აუცილებელია მათთვის რეკომენდაციის მიცემა</w:t>
      </w:r>
      <w:r>
        <w:rPr>
          <w:rFonts w:ascii="Sylfaen" w:hAnsi="Sylfaen" w:cs="Sylfaen"/>
          <w:lang w:val="ka-GE"/>
        </w:rPr>
        <w:t>,</w:t>
      </w:r>
      <w:r w:rsidRPr="000E3611">
        <w:rPr>
          <w:rFonts w:ascii="Sylfaen" w:hAnsi="Sylfaen" w:cs="Sylfaen"/>
          <w:lang w:val="ka-GE"/>
        </w:rPr>
        <w:t xml:space="preserve"> რეგულარულად შეამოწმონ კანი ახალი დაზიანებების არსებობაზე </w:t>
      </w:r>
      <w:r>
        <w:rPr>
          <w:rFonts w:ascii="Sylfaen" w:hAnsi="Sylfaen" w:cs="Sylfaen"/>
          <w:lang w:val="ka-GE"/>
        </w:rPr>
        <w:t xml:space="preserve">და </w:t>
      </w:r>
      <w:r w:rsidRPr="000E3611">
        <w:rPr>
          <w:rFonts w:ascii="Sylfaen" w:hAnsi="Sylfaen" w:cs="Sylfaen"/>
          <w:lang w:val="ka-GE"/>
        </w:rPr>
        <w:t xml:space="preserve">დროულად აცნობონ </w:t>
      </w:r>
      <w:r>
        <w:rPr>
          <w:rFonts w:ascii="Sylfaen" w:hAnsi="Sylfaen" w:cs="Sylfaen"/>
          <w:lang w:val="ka-GE"/>
        </w:rPr>
        <w:t xml:space="preserve">ექიმს </w:t>
      </w:r>
      <w:r w:rsidRPr="000E3611">
        <w:rPr>
          <w:rFonts w:ascii="Sylfaen" w:hAnsi="Sylfaen" w:cs="Sylfaen"/>
          <w:lang w:val="ka-GE"/>
        </w:rPr>
        <w:t xml:space="preserve">კანის ნებისმიერი საეჭვო დაზიანების შესახებ. პაციენტებს უნდა მიეწოდოთ ინფორმაცია შესაძლო პროფილაქტიკური ზომების შესახებ, როგორიცაა მზის სხივებისა და </w:t>
      </w:r>
      <w:r w:rsidRPr="000E3611">
        <w:rPr>
          <w:rFonts w:ascii="Sylfaen" w:hAnsi="Sylfaen" w:cs="Sylfaen"/>
          <w:lang w:val="ka-GE"/>
        </w:rPr>
        <w:lastRenderedPageBreak/>
        <w:t>ულტრაიისფერი სხივების შეზღუდული ზემოქმედება, ხოლო, ზემოქმედების შემთხვევაში, კანის კიბოს რისკის მინიმუმამდე შესამცირებლად ადეკვატური დაცვის შესახებ. კანის საეჭვო დაზიანებების გამოკვლევა უნდა მოხდეს სასწრაფოდ, მათ შორის ბიოფსიის ჰისტოლოგიური კვლევებით. ასევე შეიძლება საჭირო გახდეს HCTZ-ის გამოყენების გადახედვა იმ პაციენტებში, რომლებ</w:t>
      </w:r>
      <w:r>
        <w:rPr>
          <w:rFonts w:ascii="Sylfaen" w:hAnsi="Sylfaen" w:cs="Sylfaen"/>
          <w:lang w:val="ka-GE"/>
        </w:rPr>
        <w:t>ს</w:t>
      </w:r>
      <w:r w:rsidRPr="000E3611">
        <w:rPr>
          <w:rFonts w:ascii="Sylfaen" w:hAnsi="Sylfaen" w:cs="Sylfaen"/>
          <w:lang w:val="ka-GE"/>
        </w:rPr>
        <w:t xml:space="preserve">აც </w:t>
      </w:r>
      <w:r>
        <w:rPr>
          <w:rFonts w:ascii="Sylfaen" w:hAnsi="Sylfaen" w:cs="Sylfaen"/>
          <w:lang w:val="ka-GE"/>
        </w:rPr>
        <w:t>გადატალი აქვთ</w:t>
      </w:r>
      <w:r w:rsidRPr="000E3611">
        <w:rPr>
          <w:rFonts w:ascii="Sylfaen" w:hAnsi="Sylfaen" w:cs="Sylfaen"/>
          <w:lang w:val="ka-GE"/>
        </w:rPr>
        <w:t xml:space="preserve"> NMSC (იხილეთ აგრეთვე </w:t>
      </w:r>
      <w:r>
        <w:rPr>
          <w:rFonts w:ascii="Sylfaen" w:hAnsi="Sylfaen" w:cs="Sylfaen"/>
          <w:lang w:val="ka-GE"/>
        </w:rPr>
        <w:t>პუნქტი</w:t>
      </w:r>
      <w:r w:rsidRPr="000E3611">
        <w:rPr>
          <w:rFonts w:ascii="Sylfaen" w:hAnsi="Sylfaen" w:cs="Sylfaen"/>
          <w:lang w:val="ka-GE"/>
        </w:rPr>
        <w:t xml:space="preserve"> 4.8).</w:t>
      </w:r>
    </w:p>
    <w:p w14:paraId="1C152566" w14:textId="77B8E948" w:rsidR="000E3611" w:rsidRDefault="000E3611" w:rsidP="000E3611">
      <w:pPr>
        <w:spacing w:after="0" w:line="360" w:lineRule="auto"/>
        <w:ind w:left="-990" w:right="-211"/>
        <w:jc w:val="both"/>
        <w:rPr>
          <w:rFonts w:ascii="Sylfaen" w:hAnsi="Sylfaen" w:cs="Sylfaen"/>
          <w:i/>
          <w:lang w:val="ka-GE"/>
        </w:rPr>
      </w:pPr>
      <w:r w:rsidRPr="000E3611">
        <w:rPr>
          <w:rFonts w:ascii="Sylfaen" w:hAnsi="Sylfaen" w:cs="Sylfaen"/>
          <w:i/>
          <w:lang w:val="ka-GE"/>
        </w:rPr>
        <w:t>მწვავე რესპირატორული ტოქსიკურობა</w:t>
      </w:r>
    </w:p>
    <w:p w14:paraId="0BDA6360" w14:textId="76DA8F8E" w:rsidR="000E3611" w:rsidRPr="000E3611" w:rsidRDefault="000E3611" w:rsidP="000E3611">
      <w:pPr>
        <w:spacing w:after="0" w:line="360" w:lineRule="auto"/>
        <w:ind w:left="-990" w:right="-211"/>
        <w:jc w:val="both"/>
        <w:rPr>
          <w:rFonts w:ascii="Sylfaen" w:hAnsi="Sylfaen" w:cs="Sylfaen"/>
          <w:lang w:val="ka-GE"/>
        </w:rPr>
      </w:pPr>
      <w:r w:rsidRPr="000E3611">
        <w:rPr>
          <w:rFonts w:ascii="Sylfaen" w:hAnsi="Sylfaen" w:cs="Sylfaen"/>
          <w:lang w:val="ka-GE"/>
        </w:rPr>
        <w:t>ჰიდროქლორთიაზიდის მიღების შემდეგ დაფიქსირდა მწვავე რესპირატორული ტოქსიკურობის ძალიან იშვიათი, მძიმე შემთხვევები, მათ შორის მწვავე რესპირატორული დისტრეს სინდრომის (ARDS).</w:t>
      </w:r>
      <w:r>
        <w:rPr>
          <w:rFonts w:ascii="Sylfaen" w:hAnsi="Sylfaen" w:cs="Sylfaen"/>
          <w:lang w:val="ka-GE"/>
        </w:rPr>
        <w:t xml:space="preserve"> </w:t>
      </w:r>
      <w:r w:rsidRPr="000E3611">
        <w:rPr>
          <w:rFonts w:ascii="Sylfaen" w:hAnsi="Sylfaen" w:cs="Sylfaen"/>
          <w:lang w:val="ka-GE"/>
        </w:rPr>
        <w:t>ფილტვის შეშუპება ჩვეულებრივ ვითარდება ჰიდროქლორთიაზიდის მიღებიდან რამდენიმე წუთში ან საათში.</w:t>
      </w:r>
      <w:r>
        <w:rPr>
          <w:rFonts w:ascii="Sylfaen" w:hAnsi="Sylfaen" w:cs="Sylfaen"/>
          <w:lang w:val="ka-GE"/>
        </w:rPr>
        <w:t xml:space="preserve"> </w:t>
      </w:r>
      <w:r w:rsidRPr="000E3611">
        <w:rPr>
          <w:rFonts w:ascii="Sylfaen" w:hAnsi="Sylfaen" w:cs="Sylfaen"/>
          <w:lang w:val="ka-GE"/>
        </w:rPr>
        <w:t>დაავადების საწყის ეტაპზე სიმპტომებია ქოშინი, ცხელება, ფილტვების მდგომარეობის გაუარესება და ჰიპოტენზია.</w:t>
      </w:r>
      <w:r>
        <w:rPr>
          <w:rFonts w:ascii="Sylfaen" w:hAnsi="Sylfaen" w:cs="Sylfaen"/>
          <w:lang w:val="ka-GE"/>
        </w:rPr>
        <w:t xml:space="preserve"> </w:t>
      </w:r>
      <w:r w:rsidRPr="000E3611">
        <w:rPr>
          <w:rFonts w:ascii="Sylfaen" w:hAnsi="Sylfaen" w:cs="Sylfaen"/>
          <w:lang w:val="ka-GE"/>
        </w:rPr>
        <w:t>ARDS დიაგნოზზე ეჭვის შემთხვევაში, ნევილოლი H უნდა მოიხსნას და დაინიშნოს შესაბამისი მკურნალობა.</w:t>
      </w:r>
      <w:r>
        <w:rPr>
          <w:rFonts w:ascii="Sylfaen" w:hAnsi="Sylfaen" w:cs="Sylfaen"/>
          <w:lang w:val="ka-GE"/>
        </w:rPr>
        <w:t xml:space="preserve"> </w:t>
      </w:r>
      <w:r w:rsidRPr="000E3611">
        <w:rPr>
          <w:rFonts w:ascii="Sylfaen" w:hAnsi="Sylfaen" w:cs="Sylfaen"/>
          <w:lang w:val="ka-GE"/>
        </w:rPr>
        <w:t>ჰიდროქლორთიაზიდი არ უნდა დაინიშნოს პაციენტებში, რომლებსაც გადატანილი აქვთ ARDS ჰიდროქლორთიაზიდის მიღების შემდეგ.</w:t>
      </w:r>
    </w:p>
    <w:p w14:paraId="21656E84" w14:textId="03525367" w:rsidR="0036767A" w:rsidRPr="001648CF" w:rsidRDefault="0036767A" w:rsidP="00007B99">
      <w:pPr>
        <w:spacing w:after="0" w:line="360" w:lineRule="auto"/>
        <w:ind w:left="-990" w:right="-211"/>
        <w:jc w:val="both"/>
        <w:rPr>
          <w:rFonts w:ascii="Sylfaen" w:hAnsi="Sylfaen" w:cs="Sylfaen"/>
          <w:u w:val="single"/>
          <w:lang w:val="ka-GE"/>
        </w:rPr>
      </w:pPr>
      <w:r w:rsidRPr="001648CF">
        <w:rPr>
          <w:rFonts w:ascii="Sylfaen" w:hAnsi="Sylfaen" w:cs="Sylfaen"/>
          <w:u w:val="single"/>
          <w:lang w:val="ka-GE"/>
        </w:rPr>
        <w:t>ნებივოლოლი/ჰიდროქლორთიაზიდის კომბინაცია</w:t>
      </w:r>
    </w:p>
    <w:p w14:paraId="085646E6" w14:textId="1BBEE973" w:rsidR="009807FD" w:rsidRPr="001648CF" w:rsidRDefault="009807FD" w:rsidP="00007B99">
      <w:pPr>
        <w:spacing w:after="0" w:line="360" w:lineRule="auto"/>
        <w:ind w:left="-990" w:right="-211"/>
        <w:jc w:val="both"/>
        <w:rPr>
          <w:rFonts w:ascii="Sylfaen" w:hAnsi="Sylfaen" w:cs="Sylfaen"/>
          <w:lang w:val="ka-GE"/>
        </w:rPr>
      </w:pPr>
      <w:r w:rsidRPr="001648CF">
        <w:rPr>
          <w:rFonts w:ascii="Sylfaen" w:hAnsi="Sylfaen" w:cs="Sylfaen"/>
          <w:lang w:val="ka-GE"/>
        </w:rPr>
        <w:t>მონოკომპონენტთან დაკავშირებული განსაკუთრებული მითითებების გარდა, შემდეგი მითითებები ეხება კონკრეტულად ნევილოლი H-ს.</w:t>
      </w:r>
    </w:p>
    <w:p w14:paraId="2BB0BAE0" w14:textId="77777777" w:rsidR="009807FD" w:rsidRPr="001648CF" w:rsidRDefault="009807FD" w:rsidP="009807FD">
      <w:pPr>
        <w:spacing w:after="0" w:line="360" w:lineRule="auto"/>
        <w:ind w:left="-990" w:right="-211"/>
        <w:jc w:val="both"/>
        <w:rPr>
          <w:rFonts w:ascii="Sylfaen" w:hAnsi="Sylfaen" w:cs="Sylfaen"/>
          <w:i/>
          <w:lang w:val="ka-GE"/>
        </w:rPr>
      </w:pPr>
      <w:r w:rsidRPr="001648CF">
        <w:rPr>
          <w:rFonts w:ascii="Sylfaen" w:hAnsi="Sylfaen" w:cs="Sylfaen"/>
          <w:i/>
          <w:lang w:val="ka-GE"/>
        </w:rPr>
        <w:t>გალაქტოზის აუტანლობა, ლაპ-ლაქტაზას დეფიციტი, გლუკოზა-გალაქტოზას მალაბსორბცია</w:t>
      </w:r>
    </w:p>
    <w:p w14:paraId="6F8EA2DC" w14:textId="19672399" w:rsidR="00007B99" w:rsidRPr="001648CF" w:rsidRDefault="009807FD" w:rsidP="009807FD">
      <w:pPr>
        <w:spacing w:after="0" w:line="360" w:lineRule="auto"/>
        <w:ind w:left="-990" w:right="-211"/>
        <w:jc w:val="both"/>
        <w:rPr>
          <w:rFonts w:ascii="Sylfaen" w:hAnsi="Sylfaen" w:cs="Sylfaen"/>
          <w:lang w:val="ka-GE"/>
        </w:rPr>
      </w:pPr>
      <w:r w:rsidRPr="001648CF">
        <w:rPr>
          <w:rFonts w:ascii="Sylfaen" w:hAnsi="Sylfaen" w:cs="Sylfaen"/>
          <w:lang w:val="ka-GE"/>
        </w:rPr>
        <w:t>ეს სამკურნალო პროდუქტი შეიცავს ლაქტოზას. პაციენტებს</w:t>
      </w:r>
      <w:r w:rsidR="00E35308" w:rsidRPr="001648CF">
        <w:rPr>
          <w:rFonts w:ascii="Sylfaen" w:hAnsi="Sylfaen" w:cs="Sylfaen"/>
          <w:lang w:val="ka-GE"/>
        </w:rPr>
        <w:t>,</w:t>
      </w:r>
      <w:r w:rsidRPr="001648CF">
        <w:rPr>
          <w:rFonts w:ascii="Sylfaen" w:hAnsi="Sylfaen" w:cs="Sylfaen"/>
          <w:lang w:val="ka-GE"/>
        </w:rPr>
        <w:t xml:space="preserve"> რომელთაც აღენიშნებათ გალაქტოზის აუტანლობის იშვიათი მემკვიდრეობითი ფორმა, ლაპ- ლაქტაზას დეფიციტი ან გლუკოზა-გალაქტოზის მალაბსორბცია, ეს პრეპარატი არ უნდა დაენიშნოთ.</w:t>
      </w:r>
    </w:p>
    <w:p w14:paraId="6FE0DC4B" w14:textId="3E6F7426" w:rsidR="00CB5A5D" w:rsidRPr="001648CF" w:rsidRDefault="00CB5A5D" w:rsidP="00E35308">
      <w:pPr>
        <w:pStyle w:val="ListParagraph"/>
        <w:numPr>
          <w:ilvl w:val="1"/>
          <w:numId w:val="12"/>
        </w:numPr>
        <w:spacing w:after="0" w:line="360" w:lineRule="auto"/>
        <w:ind w:right="-211"/>
        <w:jc w:val="both"/>
        <w:rPr>
          <w:rFonts w:ascii="Sylfaen" w:hAnsi="Sylfaen" w:cs="Sylfaen"/>
          <w:b/>
          <w:lang w:val="ka-GE"/>
        </w:rPr>
      </w:pPr>
      <w:r w:rsidRPr="001648CF">
        <w:rPr>
          <w:rFonts w:ascii="Sylfaen" w:hAnsi="Sylfaen" w:cs="Sylfaen"/>
          <w:b/>
          <w:lang w:val="ka-GE"/>
        </w:rPr>
        <w:t>ურთიერთქმედება სხვა სამკურნალო საშუალებებთან და ურთიერთქმედების სხვა ფორმები</w:t>
      </w:r>
    </w:p>
    <w:p w14:paraId="643BAA59" w14:textId="77777777" w:rsidR="00DF2A0B" w:rsidRPr="001648CF" w:rsidRDefault="00DF2A0B" w:rsidP="00DF2A0B">
      <w:pPr>
        <w:spacing w:after="0" w:line="360" w:lineRule="auto"/>
        <w:ind w:left="-990" w:right="-211"/>
        <w:jc w:val="both"/>
        <w:rPr>
          <w:rFonts w:ascii="Sylfaen" w:hAnsi="Sylfaen" w:cs="Sylfaen"/>
          <w:u w:val="single"/>
          <w:lang w:val="ka-GE"/>
        </w:rPr>
      </w:pPr>
      <w:r w:rsidRPr="001648CF">
        <w:rPr>
          <w:rFonts w:ascii="Sylfaen" w:hAnsi="Sylfaen" w:cs="Sylfaen"/>
          <w:u w:val="single"/>
          <w:lang w:val="ka-GE"/>
        </w:rPr>
        <w:t>ფარმაკოდინამიკური ურთიერთქმედება:</w:t>
      </w:r>
    </w:p>
    <w:p w14:paraId="59F8272B" w14:textId="77777777" w:rsidR="00DF2A0B" w:rsidRPr="001648CF" w:rsidRDefault="00DF2A0B" w:rsidP="00DF2A0B">
      <w:pPr>
        <w:spacing w:after="0" w:line="360" w:lineRule="auto"/>
        <w:ind w:left="-990" w:right="-211"/>
        <w:jc w:val="both"/>
        <w:rPr>
          <w:rFonts w:ascii="Sylfaen" w:hAnsi="Sylfaen" w:cs="Sylfaen"/>
          <w:i/>
          <w:lang w:val="ka-GE"/>
        </w:rPr>
      </w:pPr>
      <w:r w:rsidRPr="001648CF">
        <w:rPr>
          <w:rFonts w:ascii="Sylfaen" w:hAnsi="Sylfaen" w:cs="Sylfaen"/>
          <w:i/>
          <w:lang w:val="ka-GE"/>
        </w:rPr>
        <w:t>ნებივოლოლი</w:t>
      </w:r>
    </w:p>
    <w:p w14:paraId="6E6A18A0" w14:textId="716E1D16" w:rsidR="00DF2A0B" w:rsidRPr="001648CF" w:rsidRDefault="001459D4" w:rsidP="00DF2A0B">
      <w:pPr>
        <w:spacing w:after="0" w:line="360" w:lineRule="auto"/>
        <w:ind w:left="-990" w:right="-211"/>
        <w:jc w:val="both"/>
        <w:rPr>
          <w:rFonts w:ascii="Sylfaen" w:hAnsi="Sylfaen" w:cs="Sylfaen"/>
          <w:lang w:val="ka-GE"/>
        </w:rPr>
      </w:pPr>
      <w:r>
        <w:rPr>
          <w:rFonts w:ascii="Sylfaen" w:hAnsi="Sylfaen" w:cs="Sylfaen"/>
          <w:lang w:val="ka-GE"/>
        </w:rPr>
        <w:t>ქვემოთ მითითებული</w:t>
      </w:r>
      <w:r w:rsidR="00DF2A0B" w:rsidRPr="001648CF">
        <w:rPr>
          <w:rFonts w:ascii="Sylfaen" w:hAnsi="Sylfaen" w:cs="Sylfaen"/>
          <w:lang w:val="ka-GE"/>
        </w:rPr>
        <w:t xml:space="preserve"> ურთიერთქმედებ</w:t>
      </w:r>
      <w:r>
        <w:rPr>
          <w:rFonts w:ascii="Sylfaen" w:hAnsi="Sylfaen" w:cs="Sylfaen"/>
          <w:lang w:val="ka-GE"/>
        </w:rPr>
        <w:t>ები</w:t>
      </w:r>
      <w:r w:rsidR="00DF2A0B" w:rsidRPr="001648CF">
        <w:rPr>
          <w:rFonts w:ascii="Sylfaen" w:hAnsi="Sylfaen" w:cs="Sylfaen"/>
          <w:lang w:val="ka-GE"/>
        </w:rPr>
        <w:t xml:space="preserve"> ზოგადად ეხება ბეტა-ადრენერგულ ანტაგონისტებს.</w:t>
      </w:r>
    </w:p>
    <w:p w14:paraId="3F744395" w14:textId="7E2F16E4" w:rsidR="00DF2A0B" w:rsidRPr="001648CF" w:rsidRDefault="00DF2A0B" w:rsidP="00DF2A0B">
      <w:pPr>
        <w:spacing w:after="0" w:line="360" w:lineRule="auto"/>
        <w:ind w:left="-990" w:right="-211"/>
        <w:jc w:val="both"/>
        <w:rPr>
          <w:rFonts w:ascii="Sylfaen" w:hAnsi="Sylfaen" w:cs="Sylfaen"/>
          <w:i/>
          <w:u w:val="single"/>
          <w:lang w:val="ka-GE"/>
        </w:rPr>
      </w:pPr>
      <w:r w:rsidRPr="001648CF">
        <w:rPr>
          <w:rFonts w:ascii="Sylfaen" w:hAnsi="Sylfaen" w:cs="Sylfaen"/>
          <w:i/>
          <w:u w:val="single"/>
          <w:lang w:val="ka-GE"/>
        </w:rPr>
        <w:t>არარეკომენდებული კომბინაციები</w:t>
      </w:r>
    </w:p>
    <w:p w14:paraId="4C952FD5" w14:textId="677BD463" w:rsidR="00925606" w:rsidRPr="001648CF" w:rsidRDefault="00925606" w:rsidP="00925606">
      <w:pPr>
        <w:spacing w:after="0" w:line="360" w:lineRule="auto"/>
        <w:ind w:left="-990" w:right="-211"/>
        <w:jc w:val="both"/>
        <w:rPr>
          <w:rFonts w:ascii="Sylfaen" w:hAnsi="Sylfaen" w:cs="Sylfaen"/>
          <w:lang w:val="ka-GE"/>
        </w:rPr>
      </w:pPr>
      <w:r w:rsidRPr="001648CF">
        <w:rPr>
          <w:rFonts w:ascii="Sylfaen" w:hAnsi="Sylfaen" w:cs="Sylfaen"/>
          <w:i/>
          <w:lang w:val="ka-GE"/>
        </w:rPr>
        <w:t>I კლასის ანტიარითმული პრეპარატები (ქვინიდინი, ჰიდროქინიდინი, ციბენზოლინი, ფლეკაინიდი, დიზოპირამიდი, ლიდოკაინი, მექსილეტინი, პროპაფენონი):</w:t>
      </w:r>
      <w:r w:rsidRPr="001648CF">
        <w:rPr>
          <w:rFonts w:ascii="Sylfaen" w:hAnsi="Sylfaen" w:cs="Sylfaen"/>
          <w:lang w:val="ka-GE"/>
        </w:rPr>
        <w:t xml:space="preserve"> შეიძლება გაძლიერდეს გავლენა ატრიოვენტრიკულური გამტარობის დროზე და </w:t>
      </w:r>
      <w:r w:rsidR="002C7CC6" w:rsidRPr="001648CF">
        <w:rPr>
          <w:rFonts w:ascii="Sylfaen" w:hAnsi="Sylfaen" w:cs="Sylfaen"/>
          <w:lang w:val="ka-GE"/>
        </w:rPr>
        <w:t xml:space="preserve">გაიზარდოს </w:t>
      </w:r>
      <w:r w:rsidRPr="001648CF">
        <w:rPr>
          <w:rFonts w:ascii="Sylfaen" w:hAnsi="Sylfaen" w:cs="Sylfaen"/>
          <w:lang w:val="ka-GE"/>
        </w:rPr>
        <w:t>უარყოფითი ინოტროპული მოქმედება (იხ. პუნქტი 4.4.).</w:t>
      </w:r>
    </w:p>
    <w:p w14:paraId="15A83944" w14:textId="0C8010DD" w:rsidR="00925606" w:rsidRPr="001648CF" w:rsidRDefault="00925606" w:rsidP="00925606">
      <w:pPr>
        <w:spacing w:after="0" w:line="360" w:lineRule="auto"/>
        <w:ind w:left="-990" w:right="-211"/>
        <w:jc w:val="both"/>
        <w:rPr>
          <w:rFonts w:ascii="Sylfaen" w:hAnsi="Sylfaen" w:cs="Sylfaen"/>
          <w:lang w:val="ka-GE"/>
        </w:rPr>
      </w:pPr>
      <w:r w:rsidRPr="001459D4">
        <w:rPr>
          <w:rFonts w:ascii="Sylfaen" w:hAnsi="Sylfaen" w:cs="Sylfaen"/>
          <w:i/>
          <w:lang w:val="ka-GE"/>
        </w:rPr>
        <w:t>ვერაპამილის/დილტიაზემის ტიპის კალციუმის არხების ანტაგონისტები:</w:t>
      </w:r>
      <w:r w:rsidRPr="001648CF">
        <w:rPr>
          <w:rFonts w:ascii="Sylfaen" w:hAnsi="Sylfaen" w:cs="Sylfaen"/>
          <w:lang w:val="ka-GE"/>
        </w:rPr>
        <w:t xml:space="preserve"> უარყოფითი გავლენა კუმშვადობასა და ატრიოვენტრიკულურ გამტარობაზე.</w:t>
      </w:r>
      <w:r w:rsidR="00EF79C1" w:rsidRPr="001648CF">
        <w:rPr>
          <w:rFonts w:ascii="Sylfaen" w:hAnsi="Sylfaen" w:cs="Sylfaen"/>
          <w:lang w:val="ka-GE"/>
        </w:rPr>
        <w:t xml:space="preserve"> ვერაპამილის ინტრავენურმა შეყვანამ პაციენტებში, რომლებიც იღებენ ბეტა-ბლოკატორებს, შეიძლება გამოიწვიოს მძიმე არტერიული ჰიპოტენზია და ატრიოვენტრიკულური ბლოკადა (იხილეთ პუნქტი 4.4).</w:t>
      </w:r>
    </w:p>
    <w:p w14:paraId="33CF6A00" w14:textId="1539FB9E" w:rsidR="00EF79C1" w:rsidRPr="001648CF" w:rsidRDefault="00CA414A" w:rsidP="00925606">
      <w:pPr>
        <w:spacing w:after="0" w:line="360" w:lineRule="auto"/>
        <w:ind w:left="-990" w:right="-211"/>
        <w:jc w:val="both"/>
        <w:rPr>
          <w:rFonts w:ascii="Sylfaen" w:hAnsi="Sylfaen" w:cs="Sylfaen"/>
          <w:lang w:val="ka-GE"/>
        </w:rPr>
      </w:pPr>
      <w:r w:rsidRPr="001648CF">
        <w:rPr>
          <w:rFonts w:ascii="Sylfaen" w:hAnsi="Sylfaen" w:cs="Sylfaen"/>
          <w:i/>
          <w:lang w:val="ka-GE"/>
        </w:rPr>
        <w:lastRenderedPageBreak/>
        <w:t>ცენტრალური მოქმედების ანტიჰიპერტენზიული საშუალებები (კლონიდინი, გუანფაცინი, მოქსონიდინი, მეთილდოპა, რილმენიდინი):</w:t>
      </w:r>
      <w:r w:rsidRPr="001648CF">
        <w:rPr>
          <w:rFonts w:ascii="Sylfaen" w:hAnsi="Sylfaen" w:cs="Sylfaen"/>
          <w:lang w:val="ka-GE"/>
        </w:rPr>
        <w:t xml:space="preserve"> ცენტრალური მოქმედების </w:t>
      </w:r>
      <w:r w:rsidR="001459D4">
        <w:rPr>
          <w:rFonts w:ascii="Sylfaen" w:hAnsi="Sylfaen" w:cs="Sylfaen"/>
          <w:lang w:val="ka-GE"/>
        </w:rPr>
        <w:t>ანტიჰიპერტენზიულ</w:t>
      </w:r>
      <w:r w:rsidRPr="001648CF">
        <w:rPr>
          <w:rFonts w:ascii="Sylfaen" w:hAnsi="Sylfaen" w:cs="Sylfaen"/>
          <w:lang w:val="ka-GE"/>
        </w:rPr>
        <w:t xml:space="preserve"> საშუალებებთან ერთად გამოყენებისას შეიძლება გამწვავდეს გულის უკმარისობა ცენტრალური სიმპატიკური ტონუსის დაქვეითებით (გულისცემისა და გულის წუთობრივი მოცულობის დაქვეითება, სისხლძარღვთა გაფართოვება) (იხილეთ პუნქტი 4.4). პრეპარატის უეცარი მოხსნის შემთხვევაში, განსაკუთრებით ბეტა-ბლოკატორების მიღების შეწყვეტამდე, შეიძლება გაზარდოს „ჰიპერტენზიის რეციდივის“ განვითარების რისკი.</w:t>
      </w:r>
    </w:p>
    <w:p w14:paraId="23AB40BF" w14:textId="39E107A2" w:rsidR="00E10B73" w:rsidRPr="001648CF" w:rsidRDefault="00E10B73" w:rsidP="00925606">
      <w:pPr>
        <w:spacing w:after="0" w:line="360" w:lineRule="auto"/>
        <w:ind w:left="-990" w:right="-211"/>
        <w:jc w:val="both"/>
        <w:rPr>
          <w:rFonts w:ascii="Sylfaen" w:hAnsi="Sylfaen" w:cs="Sylfaen"/>
          <w:i/>
          <w:u w:val="single"/>
          <w:lang w:val="ka-GE"/>
        </w:rPr>
      </w:pPr>
      <w:r w:rsidRPr="001648CF">
        <w:rPr>
          <w:rFonts w:ascii="Sylfaen" w:hAnsi="Sylfaen" w:cs="Sylfaen"/>
          <w:i/>
          <w:u w:val="single"/>
          <w:lang w:val="ka-GE"/>
        </w:rPr>
        <w:t>კომბინაციები, რომელთა გამოყენებისას აუცილებელია განსაკუთრებული სიფრთხილის გამოჩენა</w:t>
      </w:r>
    </w:p>
    <w:p w14:paraId="2A29394E" w14:textId="6A8F4660" w:rsidR="00E10B73" w:rsidRPr="001648CF" w:rsidRDefault="00E10B73" w:rsidP="00E10B73">
      <w:pPr>
        <w:spacing w:after="0" w:line="360" w:lineRule="auto"/>
        <w:ind w:left="-990" w:right="-211"/>
        <w:jc w:val="both"/>
        <w:rPr>
          <w:rFonts w:ascii="Sylfaen" w:hAnsi="Sylfaen" w:cs="Sylfaen"/>
          <w:lang w:val="ka-GE"/>
        </w:rPr>
      </w:pPr>
      <w:r w:rsidRPr="001648CF">
        <w:rPr>
          <w:rFonts w:ascii="Sylfaen" w:hAnsi="Sylfaen" w:cs="Sylfaen"/>
          <w:i/>
          <w:lang w:val="ka-GE"/>
        </w:rPr>
        <w:t>III კლასის ანტიარითმული პრეპარატები (ამიოდარონი):</w:t>
      </w:r>
      <w:r w:rsidRPr="001648CF">
        <w:rPr>
          <w:rFonts w:ascii="Sylfaen" w:hAnsi="Sylfaen" w:cs="Sylfaen"/>
          <w:lang w:val="ka-GE"/>
        </w:rPr>
        <w:t xml:space="preserve"> შეიძლება გაძლიერდეს გავლენა ატრიოვენტრიკულური გამტარობის დროზე.</w:t>
      </w:r>
    </w:p>
    <w:p w14:paraId="158BB7D5" w14:textId="2504450B" w:rsidR="00E10B73" w:rsidRPr="001648CF" w:rsidRDefault="00E10B73" w:rsidP="001A1F6F">
      <w:pPr>
        <w:spacing w:after="0" w:line="360" w:lineRule="auto"/>
        <w:ind w:left="-990" w:right="-211"/>
        <w:jc w:val="both"/>
        <w:rPr>
          <w:rFonts w:ascii="Sylfaen" w:hAnsi="Sylfaen" w:cs="Sylfaen"/>
          <w:lang w:val="ka-GE"/>
        </w:rPr>
      </w:pPr>
      <w:r w:rsidRPr="001648CF">
        <w:rPr>
          <w:rFonts w:ascii="Sylfaen" w:hAnsi="Sylfaen" w:cs="Sylfaen"/>
          <w:i/>
          <w:lang w:val="ka-GE"/>
        </w:rPr>
        <w:t>საანესთეზიო საშუალებები -აქროლადი ჰალოგენირებული:</w:t>
      </w:r>
      <w:r w:rsidRPr="001648CF">
        <w:rPr>
          <w:rFonts w:ascii="Sylfaen" w:hAnsi="Sylfaen" w:cs="Sylfaen"/>
          <w:lang w:val="ka-GE"/>
        </w:rPr>
        <w:t xml:space="preserve"> ბეტა-ადრენერგული ანტაგონისტებისა და საანესთეზიო საშუალებების  ერთდროულმა გამოყენებამ შეიძლება შეასუსტოს რეფლექსური ტაქიკარდია და გაზარდოს არტერიული ჰიპოტენზიის განვითარების რისკი (იხ. პუნქტი 4.4).</w:t>
      </w:r>
      <w:r w:rsidR="001A1F6F" w:rsidRPr="001648CF">
        <w:rPr>
          <w:rFonts w:ascii="Sylfaen" w:hAnsi="Sylfaen" w:cs="Sylfaen"/>
          <w:lang w:val="ka-GE"/>
        </w:rPr>
        <w:t xml:space="preserve"> ზოგადად, მოერიდეთ ბეტა- ბლოკატორებით მკურნალობის უეცარ შეწყვეტას. ანესთეზიოლოგი უნდა იყოს ინფორმირებული იმის შესახებ, რომ პაციენტი ღებულობს ნევილოლი H-ს.</w:t>
      </w:r>
    </w:p>
    <w:p w14:paraId="2FD98958" w14:textId="2F7F57ED" w:rsidR="001A1F6F" w:rsidRPr="001648CF" w:rsidRDefault="001A1F6F" w:rsidP="001A1F6F">
      <w:pPr>
        <w:spacing w:after="0" w:line="360" w:lineRule="auto"/>
        <w:ind w:left="-990" w:right="-211"/>
        <w:jc w:val="both"/>
        <w:rPr>
          <w:rFonts w:ascii="Sylfaen" w:hAnsi="Sylfaen" w:cs="Sylfaen"/>
          <w:lang w:val="ka-GE"/>
        </w:rPr>
      </w:pPr>
      <w:r w:rsidRPr="001648CF">
        <w:rPr>
          <w:rFonts w:ascii="Sylfaen" w:hAnsi="Sylfaen" w:cs="Sylfaen"/>
          <w:i/>
          <w:lang w:val="ka-GE"/>
        </w:rPr>
        <w:t>ინსულინი და პერორალური ანტიდიაბეტური საშუალებები:</w:t>
      </w:r>
      <w:r w:rsidRPr="001648CF">
        <w:rPr>
          <w:rFonts w:ascii="Sylfaen" w:hAnsi="Sylfaen" w:cs="Sylfaen"/>
          <w:lang w:val="ka-GE"/>
        </w:rPr>
        <w:t xml:space="preserve"> მიუხედავად იმისა, რომ ნებივოლოლი არ მოქმედებს გლუკოზის დონეზე, ერთდროულმა გამოყენებამ შეიძლება შენიღბოს ჰიპოგლიკემიის ზოგიერთი სიმპტომი (პალპიტაცია, ტაქიკარდია).</w:t>
      </w:r>
    </w:p>
    <w:p w14:paraId="3E0849F0" w14:textId="07023110" w:rsidR="00925606" w:rsidRPr="001648CF" w:rsidRDefault="00CC133D" w:rsidP="00CC133D">
      <w:pPr>
        <w:spacing w:after="0" w:line="360" w:lineRule="auto"/>
        <w:ind w:left="-990" w:right="-211"/>
        <w:jc w:val="both"/>
        <w:rPr>
          <w:rFonts w:ascii="Sylfaen" w:hAnsi="Sylfaen" w:cs="Sylfaen"/>
          <w:lang w:val="ka-GE"/>
        </w:rPr>
      </w:pPr>
      <w:r w:rsidRPr="001648CF">
        <w:rPr>
          <w:rFonts w:ascii="Sylfaen" w:hAnsi="Sylfaen" w:cs="Sylfaen"/>
          <w:i/>
          <w:lang w:val="ka-GE"/>
        </w:rPr>
        <w:t>ბაკლოფენი</w:t>
      </w:r>
      <w:r w:rsidR="000340B2" w:rsidRPr="001648CF">
        <w:rPr>
          <w:rFonts w:ascii="Sylfaen" w:hAnsi="Sylfaen" w:cs="Sylfaen"/>
          <w:i/>
          <w:lang w:val="ka-GE"/>
        </w:rPr>
        <w:t xml:space="preserve"> (</w:t>
      </w:r>
      <w:r w:rsidRPr="001648CF">
        <w:rPr>
          <w:rFonts w:ascii="Sylfaen" w:hAnsi="Sylfaen" w:cs="Sylfaen"/>
          <w:i/>
          <w:lang w:val="ka-GE"/>
        </w:rPr>
        <w:t>სპაზმის მომხსნელი საშუალება), ამიფოსტინი (კიბოს სამკურნალო საშუალება):</w:t>
      </w:r>
      <w:r w:rsidRPr="001648CF">
        <w:rPr>
          <w:rFonts w:ascii="Sylfaen" w:hAnsi="Sylfaen" w:cs="Sylfaen"/>
          <w:lang w:val="ka-GE"/>
        </w:rPr>
        <w:t xml:space="preserve"> ანტიჰიპერტენზულ საშუალებებთან ერთად გამოყენებისას შეიძლება გაზარდოს არტერიული ჰიპოტენზიის განვითარების რისკი, ამიტომ ანტიჰიპერტენზიული პრეპარატის დოზა შესაბამისად უნდა დარეგულირდეს.</w:t>
      </w:r>
    </w:p>
    <w:p w14:paraId="022DD3A0" w14:textId="2F04723C" w:rsidR="00925606" w:rsidRPr="001648CF" w:rsidRDefault="000340B2" w:rsidP="00925606">
      <w:pPr>
        <w:spacing w:after="0" w:line="360" w:lineRule="auto"/>
        <w:ind w:left="-990" w:right="-211"/>
        <w:jc w:val="both"/>
        <w:rPr>
          <w:rFonts w:ascii="Sylfaen" w:hAnsi="Sylfaen" w:cs="Sylfaen"/>
          <w:i/>
          <w:u w:val="single"/>
          <w:lang w:val="ka-GE"/>
        </w:rPr>
      </w:pPr>
      <w:r w:rsidRPr="001648CF">
        <w:rPr>
          <w:rFonts w:ascii="Sylfaen" w:hAnsi="Sylfaen" w:cs="Sylfaen"/>
          <w:i/>
          <w:u w:val="single"/>
          <w:lang w:val="ka-GE"/>
        </w:rPr>
        <w:t>გასათვალისწინებელი კომბინაციები</w:t>
      </w:r>
    </w:p>
    <w:p w14:paraId="418ACE9B" w14:textId="6FC69AA7" w:rsidR="000340B2" w:rsidRPr="001648CF" w:rsidRDefault="00BF3D85" w:rsidP="00925606">
      <w:pPr>
        <w:spacing w:after="0" w:line="360" w:lineRule="auto"/>
        <w:ind w:left="-990" w:right="-211"/>
        <w:jc w:val="both"/>
        <w:rPr>
          <w:rFonts w:ascii="Sylfaen" w:hAnsi="Sylfaen" w:cs="Sylfaen"/>
          <w:lang w:val="ka-GE"/>
        </w:rPr>
      </w:pPr>
      <w:r w:rsidRPr="001648CF">
        <w:rPr>
          <w:rFonts w:ascii="Sylfaen" w:hAnsi="Sylfaen" w:cs="Sylfaen"/>
          <w:i/>
          <w:lang w:val="ka-GE"/>
        </w:rPr>
        <w:t>საგულე გლიკოზიდები:</w:t>
      </w:r>
      <w:r w:rsidRPr="001648CF">
        <w:rPr>
          <w:rFonts w:ascii="Sylfaen" w:hAnsi="Sylfaen" w:cs="Sylfaen"/>
          <w:lang w:val="ka-GE"/>
        </w:rPr>
        <w:t xml:space="preserve"> ერთდროულმა გამოყენებამ შეიძლება გაზარდოს ატრიოვენტრიკულური გამტარობის დრო. ნებივოლოლის კლინიკურმა კვლევებმა არ გამოავლინა რაიმე ურთიერთქმედების კლინიკური მტკიცებულება. ნებივოლოლი არ ახდენს გავლენას დიგოქსინის კინეტიკაზე.</w:t>
      </w:r>
    </w:p>
    <w:p w14:paraId="3127F979" w14:textId="01BD3BC5" w:rsidR="00BF3D85" w:rsidRPr="001648CF" w:rsidRDefault="00D802CB" w:rsidP="00925606">
      <w:pPr>
        <w:spacing w:after="0" w:line="360" w:lineRule="auto"/>
        <w:ind w:left="-990" w:right="-211"/>
        <w:jc w:val="both"/>
        <w:rPr>
          <w:rFonts w:ascii="Sylfaen" w:hAnsi="Sylfaen" w:cs="Sylfaen"/>
          <w:lang w:val="ka-GE"/>
        </w:rPr>
      </w:pPr>
      <w:r w:rsidRPr="00EF4899">
        <w:rPr>
          <w:rFonts w:ascii="Sylfaen" w:hAnsi="Sylfaen" w:cs="Sylfaen"/>
          <w:i/>
          <w:lang w:val="ka-GE"/>
        </w:rPr>
        <w:t>დიჰიდროპირიდინის ტიპის კალციუმის ანტაგონისტები (ამლოდიპინი, ფელოდიპინი, ლაციდიპინი, ნიფედიპინი, ნიკარდიპინი, ნიმოდიპინი, ნიტრენდპინი):</w:t>
      </w:r>
      <w:r w:rsidRPr="001648CF">
        <w:rPr>
          <w:rFonts w:ascii="Sylfaen" w:hAnsi="Sylfaen" w:cs="Sylfaen"/>
          <w:lang w:val="ka-GE"/>
        </w:rPr>
        <w:t xml:space="preserve"> შეიძლება გაიზარდოს არტერიული ჰიპოტენზიის განვითარების რისკი და არ შეიძლება გამოირიცხოს პარკუჭის ტუმბოს ფუნქციის შემდგომი დისქფუნქციის რისკი გულის უკმარისობის მქონე პაციენტებში.</w:t>
      </w:r>
    </w:p>
    <w:p w14:paraId="2ECE1C0D" w14:textId="518015C2" w:rsidR="00AD45F0" w:rsidRPr="001648CF" w:rsidRDefault="00133CC2" w:rsidP="00AD45F0">
      <w:pPr>
        <w:spacing w:after="0" w:line="360" w:lineRule="auto"/>
        <w:ind w:left="-990" w:right="-211"/>
        <w:jc w:val="both"/>
        <w:rPr>
          <w:rFonts w:ascii="Sylfaen" w:hAnsi="Sylfaen" w:cs="Sylfaen"/>
          <w:lang w:val="ka-GE"/>
        </w:rPr>
      </w:pPr>
      <w:r w:rsidRPr="00EF4899">
        <w:rPr>
          <w:rFonts w:ascii="Sylfaen" w:hAnsi="Sylfaen" w:cs="Sylfaen"/>
          <w:i/>
          <w:lang w:val="ka-GE"/>
        </w:rPr>
        <w:t>ანტიფსიქოზური საშუალებები, ანტიდეპრესანტები (ტრიციკლური, ბარბიტურატები და ფენოთიაზინები):</w:t>
      </w:r>
      <w:r w:rsidR="00AD45F0" w:rsidRPr="001648CF">
        <w:rPr>
          <w:rFonts w:ascii="Sylfaen" w:hAnsi="Sylfaen" w:cs="Sylfaen"/>
          <w:lang w:val="ka-GE"/>
        </w:rPr>
        <w:t xml:space="preserve"> შეიძლება გაძლიერდეს ბეტა-ბლოკატორების ჰიპოტენზიური ეფექტი (ადიციური</w:t>
      </w:r>
      <w:r w:rsidR="00EF4899">
        <w:rPr>
          <w:rFonts w:ascii="Sylfaen" w:hAnsi="Sylfaen" w:cs="Sylfaen"/>
          <w:lang w:val="ka-GE"/>
        </w:rPr>
        <w:t xml:space="preserve"> </w:t>
      </w:r>
      <w:r w:rsidR="00AD45F0" w:rsidRPr="001648CF">
        <w:rPr>
          <w:rFonts w:ascii="Sylfaen" w:hAnsi="Sylfaen" w:cs="Sylfaen"/>
          <w:lang w:val="ka-GE"/>
        </w:rPr>
        <w:t>ეფექტი).</w:t>
      </w:r>
    </w:p>
    <w:p w14:paraId="013AB82A" w14:textId="77777777" w:rsidR="0065231C" w:rsidRPr="001648CF" w:rsidRDefault="00AD45F0" w:rsidP="0065231C">
      <w:pPr>
        <w:spacing w:after="0" w:line="360" w:lineRule="auto"/>
        <w:ind w:left="-990" w:right="-211"/>
        <w:jc w:val="both"/>
        <w:rPr>
          <w:rFonts w:ascii="Sylfaen" w:hAnsi="Sylfaen" w:cs="Sylfaen"/>
          <w:lang w:val="ka-GE"/>
        </w:rPr>
      </w:pPr>
      <w:r w:rsidRPr="001648CF">
        <w:rPr>
          <w:rFonts w:ascii="Sylfaen" w:hAnsi="Sylfaen" w:cs="Sylfaen"/>
          <w:i/>
          <w:lang w:val="ka-GE"/>
        </w:rPr>
        <w:t>არასტეროიდული ანთების საწინააღმდეგო საშუალებები (აასს):</w:t>
      </w:r>
      <w:r w:rsidRPr="001648CF">
        <w:rPr>
          <w:rFonts w:ascii="Sylfaen" w:hAnsi="Sylfaen" w:cs="Sylfaen"/>
          <w:lang w:val="ka-GE"/>
        </w:rPr>
        <w:t xml:space="preserve"> არ მოქმედებს ნებივოლოლის არტერიული წნევის დამწევ ეფექტზე.</w:t>
      </w:r>
    </w:p>
    <w:p w14:paraId="2ADF75C0" w14:textId="22D6C3FD" w:rsidR="00AD45F0" w:rsidRPr="001648CF" w:rsidRDefault="0065231C" w:rsidP="0065231C">
      <w:pPr>
        <w:spacing w:after="0" w:line="360" w:lineRule="auto"/>
        <w:ind w:left="-990" w:right="-211"/>
        <w:jc w:val="both"/>
        <w:rPr>
          <w:rFonts w:ascii="Sylfaen" w:hAnsi="Sylfaen" w:cs="Sylfaen"/>
          <w:lang w:val="ka-GE"/>
        </w:rPr>
      </w:pPr>
      <w:r w:rsidRPr="001648CF">
        <w:rPr>
          <w:rFonts w:ascii="Sylfaen" w:hAnsi="Sylfaen" w:cs="Sylfaen"/>
          <w:i/>
          <w:lang w:val="ka-GE"/>
        </w:rPr>
        <w:lastRenderedPageBreak/>
        <w:t>სიმპათომიმეტური საშუალებები:</w:t>
      </w:r>
      <w:r w:rsidR="004543C6" w:rsidRPr="001648CF">
        <w:rPr>
          <w:rFonts w:ascii="Sylfaen" w:hAnsi="Sylfaen" w:cs="Sylfaen"/>
          <w:lang w:val="ka-GE"/>
        </w:rPr>
        <w:t xml:space="preserve"> შეიძლება გაანეიტრალოს ბეტა-ადრენერგული ანტაგონისტების მოქმედება. ბეტა-ადრენერგულმა საშუალებებმა შეიძლება გამოიწვიოს სიმპათომიმეტიკების  ალფა-ადრენერგული აქტივობა, ორივე ალფა- და ბეტა-ადრენერგული ეფექტის გაძლიერებით (ჰიპერტენზიის რისკი, მძიმე ბრადიკარდია და გულის ბლოკადა).</w:t>
      </w:r>
    </w:p>
    <w:p w14:paraId="242989BE" w14:textId="2157E4FF" w:rsidR="00B23609" w:rsidRPr="001648CF" w:rsidRDefault="00B23609" w:rsidP="0065231C">
      <w:pPr>
        <w:spacing w:after="0" w:line="360" w:lineRule="auto"/>
        <w:ind w:left="-990" w:right="-211"/>
        <w:jc w:val="both"/>
        <w:rPr>
          <w:rFonts w:ascii="Sylfaen" w:hAnsi="Sylfaen" w:cs="Sylfaen"/>
          <w:i/>
          <w:lang w:val="ka-GE"/>
        </w:rPr>
      </w:pPr>
      <w:r w:rsidRPr="001648CF">
        <w:rPr>
          <w:rFonts w:ascii="Sylfaen" w:hAnsi="Sylfaen" w:cs="Sylfaen"/>
          <w:i/>
          <w:lang w:val="ka-GE"/>
        </w:rPr>
        <w:t>ჰიდროქლოროთიაზიდი</w:t>
      </w:r>
    </w:p>
    <w:p w14:paraId="43F8C1EF" w14:textId="5875F59E" w:rsidR="00B23609" w:rsidRPr="001648CF" w:rsidRDefault="00B23609" w:rsidP="0065231C">
      <w:pPr>
        <w:spacing w:after="0" w:line="360" w:lineRule="auto"/>
        <w:ind w:left="-990" w:right="-211"/>
        <w:jc w:val="both"/>
        <w:rPr>
          <w:rFonts w:ascii="Sylfaen" w:hAnsi="Sylfaen" w:cs="Sylfaen"/>
          <w:lang w:val="ka-GE"/>
        </w:rPr>
      </w:pPr>
      <w:r w:rsidRPr="001648CF">
        <w:rPr>
          <w:rFonts w:ascii="Sylfaen" w:hAnsi="Sylfaen" w:cs="Sylfaen"/>
          <w:lang w:val="ka-GE"/>
        </w:rPr>
        <w:t>ჰიდროქლოროთიაზიდთან დაკავშირებული შესაძლო ურთიერთქმედებ</w:t>
      </w:r>
      <w:r w:rsidR="00AF7E95">
        <w:rPr>
          <w:rFonts w:ascii="Sylfaen" w:hAnsi="Sylfaen" w:cs="Sylfaen"/>
          <w:lang w:val="ka-GE"/>
        </w:rPr>
        <w:t>ები</w:t>
      </w:r>
      <w:r w:rsidRPr="001648CF">
        <w:rPr>
          <w:rFonts w:ascii="Sylfaen" w:hAnsi="Sylfaen" w:cs="Sylfaen"/>
          <w:lang w:val="ka-GE"/>
        </w:rPr>
        <w:t>:</w:t>
      </w:r>
    </w:p>
    <w:p w14:paraId="4FC870F4" w14:textId="77777777" w:rsidR="00B23609" w:rsidRPr="001648CF" w:rsidRDefault="00B23609" w:rsidP="00B23609">
      <w:pPr>
        <w:spacing w:after="0" w:line="360" w:lineRule="auto"/>
        <w:ind w:left="-990" w:right="-211"/>
        <w:jc w:val="both"/>
        <w:rPr>
          <w:rFonts w:ascii="Sylfaen" w:hAnsi="Sylfaen" w:cs="Sylfaen"/>
          <w:i/>
          <w:u w:val="single"/>
          <w:lang w:val="ka-GE"/>
        </w:rPr>
      </w:pPr>
      <w:r w:rsidRPr="001648CF">
        <w:rPr>
          <w:rFonts w:ascii="Sylfaen" w:hAnsi="Sylfaen" w:cs="Sylfaen"/>
          <w:i/>
          <w:u w:val="single"/>
          <w:lang w:val="ka-GE"/>
        </w:rPr>
        <w:t>არარეკომენდებული კომბინაციები</w:t>
      </w:r>
    </w:p>
    <w:p w14:paraId="2B70D637" w14:textId="571F42AB" w:rsidR="00B23609" w:rsidRPr="001648CF" w:rsidRDefault="00B23609" w:rsidP="0065231C">
      <w:pPr>
        <w:spacing w:after="0" w:line="360" w:lineRule="auto"/>
        <w:ind w:left="-990" w:right="-211"/>
        <w:jc w:val="both"/>
        <w:rPr>
          <w:rFonts w:ascii="Sylfaen" w:hAnsi="Sylfaen" w:cs="Sylfaen"/>
          <w:lang w:val="ka-GE"/>
        </w:rPr>
      </w:pPr>
      <w:r w:rsidRPr="001648CF">
        <w:rPr>
          <w:rFonts w:ascii="Sylfaen" w:hAnsi="Sylfaen" w:cs="Sylfaen"/>
          <w:i/>
          <w:lang w:val="ka-GE"/>
        </w:rPr>
        <w:t>ლითიუმი:</w:t>
      </w:r>
      <w:r w:rsidRPr="001648CF">
        <w:rPr>
          <w:rFonts w:ascii="Sylfaen" w:hAnsi="Sylfaen" w:cs="Sylfaen"/>
          <w:lang w:val="ka-GE"/>
        </w:rPr>
        <w:t xml:space="preserve"> თიაზიდები ამცირებენ ლითიუმის თირკმლისმიერ კლირენსს და, შესაბამისად, ლითიუმის ტოქსიკურობის რისკი შეიძლება გაიზარდოს ჰიდროქლორთიაზიდთან ერთად გამოყენებისას. </w:t>
      </w:r>
      <w:r w:rsidR="00AF7E95">
        <w:rPr>
          <w:rFonts w:ascii="Sylfaen" w:hAnsi="Sylfaen" w:cs="Sylfaen"/>
          <w:lang w:val="ka-GE"/>
        </w:rPr>
        <w:t>შესაბამისად,</w:t>
      </w:r>
      <w:r w:rsidRPr="001648CF">
        <w:rPr>
          <w:rFonts w:ascii="Sylfaen" w:hAnsi="Sylfaen" w:cs="Sylfaen"/>
          <w:lang w:val="ka-GE"/>
        </w:rPr>
        <w:t xml:space="preserve"> ნევილოლი H-ის გამოყენება ლითიუმთან ერთად არ არის რეკომენდებული. ასეთი კომბინაციის გამოყენების აუცილებლობის შმთხვევაში, რეკომენდებულია შრატში ლითიუმის დონის კონტროლი.</w:t>
      </w:r>
    </w:p>
    <w:p w14:paraId="0A9F7FCC" w14:textId="664CC2B6" w:rsidR="00B23609" w:rsidRPr="001648CF" w:rsidRDefault="00B23609" w:rsidP="0065231C">
      <w:pPr>
        <w:spacing w:after="0" w:line="360" w:lineRule="auto"/>
        <w:ind w:left="-990" w:right="-211"/>
        <w:jc w:val="both"/>
        <w:rPr>
          <w:rFonts w:ascii="Sylfaen" w:hAnsi="Sylfaen" w:cs="Sylfaen"/>
          <w:lang w:val="ka-GE"/>
        </w:rPr>
      </w:pPr>
      <w:r w:rsidRPr="001648CF">
        <w:rPr>
          <w:rFonts w:ascii="Sylfaen" w:hAnsi="Sylfaen" w:cs="Sylfaen"/>
          <w:i/>
          <w:lang w:val="ka-GE"/>
        </w:rPr>
        <w:t>პრეპარატები, რომლებიც გავლენას ახდენენ კალიუმის დონეზე:</w:t>
      </w:r>
      <w:r w:rsidR="00752548" w:rsidRPr="001648CF">
        <w:rPr>
          <w:rFonts w:ascii="Sylfaen" w:hAnsi="Sylfaen" w:cs="Sylfaen"/>
          <w:lang w:val="ka-GE"/>
        </w:rPr>
        <w:t xml:space="preserve"> ჰიდროქლორთიაზიდის კალიუმის რაოდენობის შემამცირებელი მოქმედება (იხ. პუნქტი 4.4) შეიძლება გაძლიერდეს ისეთ სხვა სამკურნალო საშუალებებთან ერთად გამოყენებისას, რომლებიც იწვევენ კალიუმის დაკარგვას და ჰიპოკალიემიას (მაგალითად, სხვა შარდმდენები, საფაღარათო საშუალებები, კორტიკოსტეროიდები, ACTH, ამფოტერიცინი, კარბენოქსოლონი, პენიცილინი G ნატრიუმი ან სალიცილის მჟავას წარმოებულები).</w:t>
      </w:r>
      <w:r w:rsidR="00FB7A7B" w:rsidRPr="001648CF">
        <w:rPr>
          <w:rFonts w:ascii="Sylfaen" w:hAnsi="Sylfaen" w:cs="Sylfaen"/>
          <w:lang w:val="ka-GE"/>
        </w:rPr>
        <w:t xml:space="preserve"> ამიტომ, ასეთი კომბინაცით გამოყენება არ არის რეკომენდებული.</w:t>
      </w:r>
    </w:p>
    <w:p w14:paraId="4F06A2FD" w14:textId="77777777" w:rsidR="00FB7A7B" w:rsidRPr="001648CF" w:rsidRDefault="00FB7A7B" w:rsidP="00FB7A7B">
      <w:pPr>
        <w:spacing w:after="0" w:line="360" w:lineRule="auto"/>
        <w:ind w:left="-990" w:right="-211"/>
        <w:jc w:val="both"/>
        <w:rPr>
          <w:rFonts w:ascii="Sylfaen" w:hAnsi="Sylfaen" w:cs="Sylfaen"/>
          <w:i/>
          <w:u w:val="single"/>
          <w:lang w:val="ka-GE"/>
        </w:rPr>
      </w:pPr>
      <w:r w:rsidRPr="001648CF">
        <w:rPr>
          <w:rFonts w:ascii="Sylfaen" w:hAnsi="Sylfaen" w:cs="Sylfaen"/>
          <w:i/>
          <w:u w:val="single"/>
          <w:lang w:val="ka-GE"/>
        </w:rPr>
        <w:t>კომბინაციები, რომელთა გამოყენებისას აუცილებელია განსაკუთრებული სიფრთხილის გამოჩენა</w:t>
      </w:r>
    </w:p>
    <w:p w14:paraId="46534998" w14:textId="77777777" w:rsidR="00E3623A" w:rsidRPr="001648CF" w:rsidRDefault="00FB7A7B" w:rsidP="00E3623A">
      <w:pPr>
        <w:spacing w:after="0" w:line="360" w:lineRule="auto"/>
        <w:ind w:left="-990" w:right="-211"/>
        <w:jc w:val="both"/>
        <w:rPr>
          <w:rFonts w:ascii="Sylfaen" w:hAnsi="Sylfaen" w:cs="Sylfaen"/>
          <w:i/>
          <w:lang w:val="ka-GE"/>
        </w:rPr>
      </w:pPr>
      <w:r w:rsidRPr="00AF7E95">
        <w:rPr>
          <w:rFonts w:ascii="Sylfaen" w:hAnsi="Sylfaen" w:cs="Sylfaen"/>
          <w:i/>
          <w:lang w:val="ka-GE"/>
        </w:rPr>
        <w:t>არასტეროიდული ანთების საწინააღმდეგო საშუალებები</w:t>
      </w:r>
      <w:r w:rsidRPr="001648CF">
        <w:rPr>
          <w:rFonts w:ascii="Sylfaen" w:hAnsi="Sylfaen" w:cs="Sylfaen"/>
          <w:lang w:val="ka-GE"/>
        </w:rPr>
        <w:t xml:space="preserve"> </w:t>
      </w:r>
      <w:r w:rsidRPr="001648CF">
        <w:rPr>
          <w:rFonts w:ascii="Sylfaen" w:hAnsi="Sylfaen" w:cs="Sylfaen"/>
          <w:i/>
          <w:lang w:val="ka-GE"/>
        </w:rPr>
        <w:t xml:space="preserve">(აასს): </w:t>
      </w:r>
      <w:r w:rsidRPr="001648CF">
        <w:rPr>
          <w:rFonts w:ascii="Sylfaen" w:hAnsi="Sylfaen" w:cs="Sylfaen"/>
          <w:lang w:val="ka-GE"/>
        </w:rPr>
        <w:t>არასტეროიდული ანთების საწინააღმდეგო საშუალებებს (მაგ. აცეტილსალიცილის მჟავა (&gt; 3 გ/დღეში), COX-2 ინჰიბიტორები და არასელექციური არასტეროიდული ანთების საწინააღმდეგო საშუალებები) შეუძლიათ შეამცირონ თიაზიდური დიურეზულების ანტიჰიპერტენზიული მოქმედება.</w:t>
      </w:r>
    </w:p>
    <w:p w14:paraId="77680D97" w14:textId="77777777" w:rsidR="00EE1C54" w:rsidRPr="001648CF" w:rsidRDefault="00E3623A" w:rsidP="00EE1C54">
      <w:pPr>
        <w:spacing w:after="0" w:line="360" w:lineRule="auto"/>
        <w:ind w:left="-990" w:right="-211"/>
        <w:jc w:val="both"/>
        <w:rPr>
          <w:rFonts w:ascii="Sylfaen" w:hAnsi="Sylfaen" w:cs="Sylfaen"/>
          <w:lang w:val="ka-GE"/>
        </w:rPr>
      </w:pPr>
      <w:r w:rsidRPr="001648CF">
        <w:rPr>
          <w:rFonts w:ascii="Sylfaen" w:hAnsi="Sylfaen" w:cs="Sylfaen"/>
          <w:i/>
          <w:lang w:val="ka-GE"/>
        </w:rPr>
        <w:t>კალციუმის მარილები:</w:t>
      </w:r>
      <w:r w:rsidRPr="001648CF">
        <w:rPr>
          <w:rFonts w:ascii="Sylfaen" w:hAnsi="Sylfaen" w:cs="Sylfaen"/>
          <w:lang w:val="ka-GE"/>
        </w:rPr>
        <w:t xml:space="preserve"> თიაზიდურ დიურეტიკებს შეუძლიათ სისხლის პლაზმაში კალციუმის კონცენტრაციის გაზრდა თირკმელებით კალციუმის გამოყოფის შემცირების ხარჯზე. კალციუმის დანამატების დანიშვნის დროს აუცილებელია შრატში კალციუმის დონის კონტროლი და, შესაბამისად, კალციუმის დოზის კორექტირება.</w:t>
      </w:r>
    </w:p>
    <w:p w14:paraId="040395B2" w14:textId="77777777" w:rsidR="00EE1C54" w:rsidRPr="001648CF" w:rsidRDefault="00EE1C54" w:rsidP="00EE1C54">
      <w:pPr>
        <w:spacing w:after="0" w:line="360" w:lineRule="auto"/>
        <w:ind w:left="-990" w:right="-211"/>
        <w:jc w:val="both"/>
        <w:rPr>
          <w:rFonts w:ascii="Sylfaen" w:hAnsi="Sylfaen" w:cs="Sylfaen"/>
          <w:lang w:val="ka-GE"/>
        </w:rPr>
      </w:pPr>
      <w:r w:rsidRPr="001648CF">
        <w:rPr>
          <w:rFonts w:ascii="Sylfaen" w:hAnsi="Sylfaen" w:cs="Sylfaen"/>
          <w:i/>
          <w:lang w:val="ka-GE"/>
        </w:rPr>
        <w:t>საგულე გლიკოზიდები:</w:t>
      </w:r>
      <w:r w:rsidRPr="001648CF">
        <w:rPr>
          <w:rFonts w:ascii="Sylfaen" w:hAnsi="Sylfaen" w:cs="Sylfaen"/>
          <w:lang w:val="ka-GE"/>
        </w:rPr>
        <w:t xml:space="preserve"> თიაზიდებით გამოწვეულმა ჰიპოკალიემიამ ან ჰიპომაგნიემიამ შეიძლება ხელი შეუწყოს საგულე გლიკოზიდებით გამოწვეული არითმიების განვითარებას.</w:t>
      </w:r>
    </w:p>
    <w:p w14:paraId="2E23FB14" w14:textId="77777777" w:rsidR="00C41799" w:rsidRPr="001648CF" w:rsidRDefault="00EE1C54" w:rsidP="00C41799">
      <w:pPr>
        <w:spacing w:after="0" w:line="360" w:lineRule="auto"/>
        <w:ind w:left="-990" w:right="-211"/>
        <w:jc w:val="both"/>
        <w:rPr>
          <w:rFonts w:ascii="Sylfaen" w:hAnsi="Sylfaen" w:cs="Sylfaen"/>
          <w:lang w:val="ka-GE"/>
        </w:rPr>
      </w:pPr>
      <w:r w:rsidRPr="001648CF">
        <w:rPr>
          <w:rFonts w:ascii="Sylfaen" w:hAnsi="Sylfaen" w:cs="Sylfaen"/>
          <w:i/>
          <w:iCs/>
          <w:lang w:val="ka-GE"/>
        </w:rPr>
        <w:t>სამკურნალო საშუალებები, რომელთა მოქმედებაზეც გავლენას ახდენს შრატში კალიუმის დონის ცვლილებები:</w:t>
      </w:r>
      <w:r w:rsidRPr="001648CF">
        <w:rPr>
          <w:rFonts w:ascii="Sylfaen" w:hAnsi="Sylfaen" w:cs="Sylfaen"/>
          <w:lang w:val="ka-GE"/>
        </w:rPr>
        <w:t xml:space="preserve"> რეკომენდებულია პერიოდულად შრატში კალიუმის შემცველობის და ეკგ-ს მონიტორინგის ჩატარება </w:t>
      </w:r>
      <w:r w:rsidR="00C41799" w:rsidRPr="001648CF">
        <w:rPr>
          <w:rFonts w:ascii="Sylfaen" w:hAnsi="Sylfaen" w:cs="Sylfaen"/>
          <w:lang w:val="ka-GE"/>
        </w:rPr>
        <w:t xml:space="preserve">ნევილოლი </w:t>
      </w:r>
      <w:r w:rsidR="00C41799" w:rsidRPr="001648CF">
        <w:rPr>
          <w:rFonts w:ascii="Sylfaen" w:hAnsi="Sylfaen" w:cs="Sylfaen"/>
        </w:rPr>
        <w:t>H-</w:t>
      </w:r>
      <w:r w:rsidR="00C41799" w:rsidRPr="001648CF">
        <w:rPr>
          <w:rFonts w:ascii="Sylfaen" w:hAnsi="Sylfaen" w:cs="Sylfaen"/>
          <w:lang w:val="ka-GE"/>
        </w:rPr>
        <w:t>ის</w:t>
      </w:r>
      <w:r w:rsidRPr="001648CF">
        <w:rPr>
          <w:rFonts w:ascii="Sylfaen" w:hAnsi="Sylfaen" w:cs="Sylfaen"/>
          <w:lang w:val="ka-GE"/>
        </w:rPr>
        <w:t xml:space="preserve"> გამოყენებისას ისეთ პრეპარატებთან ერთად, რომლებზეც გავლენას ახდენს შრატში კალიუმის </w:t>
      </w:r>
      <w:r w:rsidR="00C41799" w:rsidRPr="001648CF">
        <w:rPr>
          <w:rFonts w:ascii="Sylfaen" w:hAnsi="Sylfaen" w:cs="Sylfaen"/>
          <w:lang w:val="ka-GE"/>
        </w:rPr>
        <w:t>დონის</w:t>
      </w:r>
      <w:r w:rsidRPr="001648CF">
        <w:rPr>
          <w:rFonts w:ascii="Sylfaen" w:hAnsi="Sylfaen" w:cs="Sylfaen"/>
          <w:lang w:val="ka-GE"/>
        </w:rPr>
        <w:t xml:space="preserve"> ცვლილებები (მაგალითად, საგულე გლიკოზიდები და ანტიარითმიული საშუალებები) და შემდეგ სამკურნალო საშუალებებთან (</w:t>
      </w:r>
      <w:r w:rsidR="00C41799" w:rsidRPr="001648CF">
        <w:rPr>
          <w:rFonts w:ascii="Sylfaen" w:hAnsi="Sylfaen" w:cs="Sylfaen"/>
          <w:lang w:val="ka-GE"/>
        </w:rPr>
        <w:t xml:space="preserve">მათ შორის </w:t>
      </w:r>
      <w:r w:rsidRPr="001648CF">
        <w:rPr>
          <w:rFonts w:ascii="Sylfaen" w:hAnsi="Sylfaen" w:cs="Sylfaen"/>
          <w:lang w:val="ka-GE"/>
        </w:rPr>
        <w:t xml:space="preserve">ზოგიერთი ანტიარითმული </w:t>
      </w:r>
      <w:r w:rsidR="00C41799" w:rsidRPr="001648CF">
        <w:rPr>
          <w:rFonts w:ascii="Sylfaen" w:hAnsi="Sylfaen" w:cs="Sylfaen"/>
          <w:lang w:val="ka-GE"/>
        </w:rPr>
        <w:t>საშუალება</w:t>
      </w:r>
      <w:r w:rsidRPr="001648CF">
        <w:rPr>
          <w:rFonts w:ascii="Sylfaen" w:hAnsi="Sylfaen" w:cs="Sylfaen"/>
          <w:lang w:val="ka-GE"/>
        </w:rPr>
        <w:t xml:space="preserve">) </w:t>
      </w:r>
      <w:r w:rsidRPr="001648CF">
        <w:rPr>
          <w:rFonts w:ascii="Sylfaen" w:hAnsi="Sylfaen" w:cs="Sylfaen"/>
          <w:lang w:val="ka-GE"/>
        </w:rPr>
        <w:lastRenderedPageBreak/>
        <w:t>ერთად, რომლებმაც შეიძლება გამოიწვიოს  torsades de pointes (პარკუჭოვანი ტაქიკარდია), ჰიპოკალემია, რომელიც არის torsades de pointes (პარკუჭოვანი ტაქიკარდია) განვითარების განმაპირობებელი ფაქტორი:</w:t>
      </w:r>
    </w:p>
    <w:p w14:paraId="790346FE" w14:textId="77777777" w:rsidR="00C41799" w:rsidRPr="001648CF" w:rsidRDefault="00EE1C54" w:rsidP="00C41799">
      <w:pPr>
        <w:pStyle w:val="ListParagraph"/>
        <w:numPr>
          <w:ilvl w:val="0"/>
          <w:numId w:val="13"/>
        </w:numPr>
        <w:spacing w:after="0" w:line="360" w:lineRule="auto"/>
        <w:ind w:right="-211"/>
        <w:jc w:val="both"/>
        <w:rPr>
          <w:rFonts w:ascii="Sylfaen" w:hAnsi="Sylfaen" w:cs="Sylfaen"/>
          <w:lang w:val="ka-GE"/>
        </w:rPr>
      </w:pPr>
      <w:r w:rsidRPr="001648CF">
        <w:rPr>
          <w:rFonts w:ascii="Sylfaen" w:hAnsi="Sylfaen" w:cs="Sylfaen"/>
          <w:lang w:val="ka-GE"/>
        </w:rPr>
        <w:t>Ia კლასის ანტიარითმიული საშუალებები (მაგალითად, ქინიდინი, ჰიდროქინიდინი, დიზოპირამიდი).</w:t>
      </w:r>
    </w:p>
    <w:p w14:paraId="3DE8D970" w14:textId="77777777" w:rsidR="00C41799" w:rsidRPr="001648CF" w:rsidRDefault="00EE1C54" w:rsidP="00C41799">
      <w:pPr>
        <w:pStyle w:val="ListParagraph"/>
        <w:numPr>
          <w:ilvl w:val="0"/>
          <w:numId w:val="13"/>
        </w:numPr>
        <w:spacing w:after="0" w:line="360" w:lineRule="auto"/>
        <w:ind w:right="-211"/>
        <w:jc w:val="both"/>
        <w:rPr>
          <w:rFonts w:ascii="Sylfaen" w:hAnsi="Sylfaen" w:cs="Sylfaen"/>
          <w:lang w:val="ka-GE"/>
        </w:rPr>
      </w:pPr>
      <w:r w:rsidRPr="001648CF">
        <w:rPr>
          <w:rFonts w:ascii="Sylfaen" w:hAnsi="Sylfaen" w:cs="Sylfaen"/>
          <w:lang w:val="ka-GE"/>
        </w:rPr>
        <w:t>III კლასის ანტიარითმიული საშუალებები (მაგალითად, ამიოდარონი, სოტალოლი, დოფეტილიდი, იბუტილიდი).</w:t>
      </w:r>
    </w:p>
    <w:p w14:paraId="2DCFA696" w14:textId="22681C74" w:rsidR="00EE1C54" w:rsidRPr="001648CF" w:rsidRDefault="00EE1C54" w:rsidP="00C41799">
      <w:pPr>
        <w:pStyle w:val="ListParagraph"/>
        <w:numPr>
          <w:ilvl w:val="0"/>
          <w:numId w:val="13"/>
        </w:numPr>
        <w:spacing w:after="0" w:line="360" w:lineRule="auto"/>
        <w:ind w:right="-211"/>
        <w:jc w:val="both"/>
        <w:rPr>
          <w:rFonts w:ascii="Sylfaen" w:hAnsi="Sylfaen" w:cs="Sylfaen"/>
          <w:lang w:val="ka-GE"/>
        </w:rPr>
      </w:pPr>
      <w:r w:rsidRPr="001648CF">
        <w:rPr>
          <w:rFonts w:ascii="Sylfaen" w:hAnsi="Sylfaen" w:cs="Sylfaen"/>
          <w:lang w:val="ka-GE"/>
        </w:rPr>
        <w:t>ზოგიერთი ნეიროლეპტიკი (მაგალითად, თიორიდაზინი, ქლორპრომაზინი, ლევომეპრომაზინი, ტრიფლუოპერაზინი, ციამემაზინი, სულპირიდი, სულტოპრიდი, ამსულპრიდი, ტიაპრიდი, პიმოზიდი, ჰალოპერიდოლი, დროპერიდოლი).სხვა საშუალებები (მაგალითად, ბეპრიდილი, ციზაპრიდი, დიფემანილი, ი/ვ ერითრომიცინი, ჰალოფანტრინი, მიზოლასტინი, პენტამიდინი, ტერფენადინი, ი/ვ ვინკამინი).</w:t>
      </w:r>
    </w:p>
    <w:p w14:paraId="7251EC9C" w14:textId="77777777" w:rsidR="005F7E9A" w:rsidRPr="001648CF" w:rsidRDefault="00EC3590" w:rsidP="005F7E9A">
      <w:pPr>
        <w:spacing w:after="0" w:line="360" w:lineRule="auto"/>
        <w:ind w:left="-990" w:right="-211"/>
        <w:jc w:val="both"/>
        <w:rPr>
          <w:rFonts w:ascii="Sylfaen" w:hAnsi="Sylfaen" w:cs="Sylfaen"/>
          <w:iCs/>
          <w:lang w:val="ka-GE"/>
        </w:rPr>
      </w:pPr>
      <w:r w:rsidRPr="001648CF">
        <w:rPr>
          <w:rFonts w:ascii="Sylfaen" w:hAnsi="Sylfaen" w:cs="Sylfaen"/>
          <w:i/>
          <w:iCs/>
          <w:lang w:val="ka-GE"/>
        </w:rPr>
        <w:t xml:space="preserve">არადეპოლარიზებადი მიორელაქსანტები (მაგ., ტუბოკურარინი): </w:t>
      </w:r>
      <w:r w:rsidRPr="001648CF">
        <w:rPr>
          <w:rFonts w:ascii="Sylfaen" w:hAnsi="Sylfaen" w:cs="Sylfaen"/>
          <w:iCs/>
          <w:lang w:val="ka-GE"/>
        </w:rPr>
        <w:t>ჰიდროქლორთიაზიდმა შეიძლება გააძლიეროს  არადეპოლარიზებადი მიორელაქსანტების მოქმედება.</w:t>
      </w:r>
    </w:p>
    <w:p w14:paraId="5FEA3E58" w14:textId="5F02E374" w:rsidR="005F7E9A" w:rsidRPr="001648CF" w:rsidRDefault="005F7E9A" w:rsidP="005F7E9A">
      <w:pPr>
        <w:spacing w:after="0" w:line="360" w:lineRule="auto"/>
        <w:ind w:left="-990" w:right="-211"/>
        <w:jc w:val="both"/>
        <w:rPr>
          <w:rFonts w:ascii="Sylfaen" w:hAnsi="Sylfaen" w:cs="Sylfaen"/>
          <w:lang w:val="ka-GE"/>
        </w:rPr>
      </w:pPr>
      <w:r w:rsidRPr="001648CF">
        <w:rPr>
          <w:rFonts w:ascii="Sylfaen" w:hAnsi="Sylfaen" w:cs="Sylfaen"/>
          <w:i/>
          <w:iCs/>
          <w:lang w:val="ka-GE"/>
        </w:rPr>
        <w:t>ანტიდიაბეტური საშუალებები (პერორალურად მისაღები საშუალებები  და ინსულინი)</w:t>
      </w:r>
      <w:r w:rsidRPr="001648CF">
        <w:rPr>
          <w:rFonts w:ascii="Sylfaen" w:hAnsi="Sylfaen" w:cs="Sylfaen"/>
          <w:iCs/>
          <w:lang w:val="ka-GE"/>
        </w:rPr>
        <w:t>:</w:t>
      </w:r>
      <w:r w:rsidRPr="001648CF">
        <w:rPr>
          <w:rFonts w:ascii="Sylfaen" w:hAnsi="Sylfaen" w:cs="Sylfaen"/>
          <w:lang w:val="ka-GE"/>
        </w:rPr>
        <w:t xml:space="preserve"> თიაზიდით მკურნალობამ შეიძლება გავლენა მოახდინოს გლუკოზის მიმართ ტოლერანტობაზე. შესაძლოა საჭირო გახდეს ანტიდიაბეტური საშუალების დოზის კორექტირება (იხ. პუნქტი 4.4). </w:t>
      </w:r>
    </w:p>
    <w:p w14:paraId="33DB5230" w14:textId="703B2ACB" w:rsidR="005F7E9A" w:rsidRPr="001648CF" w:rsidRDefault="005F7E9A" w:rsidP="005F7E9A">
      <w:pPr>
        <w:spacing w:after="0" w:line="360" w:lineRule="auto"/>
        <w:ind w:left="-990" w:right="-211"/>
        <w:jc w:val="both"/>
        <w:rPr>
          <w:rFonts w:ascii="Sylfaen" w:hAnsi="Sylfaen" w:cs="Sylfaen"/>
          <w:lang w:val="ka-GE"/>
        </w:rPr>
      </w:pPr>
      <w:r w:rsidRPr="001648CF">
        <w:rPr>
          <w:rFonts w:ascii="Sylfaen" w:hAnsi="Sylfaen" w:cs="Sylfaen"/>
          <w:i/>
          <w:lang w:val="ka-GE"/>
        </w:rPr>
        <w:t>მეტფორმინი:</w:t>
      </w:r>
      <w:r w:rsidRPr="001648CF">
        <w:rPr>
          <w:rFonts w:ascii="Sylfaen" w:hAnsi="Sylfaen" w:cs="Sylfaen"/>
          <w:lang w:val="ka-GE"/>
        </w:rPr>
        <w:t xml:space="preserve">  მეტფორმინი</w:t>
      </w:r>
      <w:r w:rsidRPr="001648CF">
        <w:rPr>
          <w:rFonts w:ascii="Sylfaen" w:hAnsi="Sylfaen" w:cs="Sylfaen"/>
          <w:i/>
          <w:lang w:val="ka-GE"/>
        </w:rPr>
        <w:t xml:space="preserve"> </w:t>
      </w:r>
      <w:r w:rsidRPr="001648CF">
        <w:rPr>
          <w:rFonts w:ascii="Sylfaen" w:hAnsi="Sylfaen" w:cs="Sylfaen"/>
          <w:lang w:val="ka-GE"/>
        </w:rPr>
        <w:t>სიფრთხილით უნდა დაინიშნოს ჰიდროქლოროთიაზიდის გამოყენებასთან დაკავშირებული თირკმლის ფუნქციის შესაძლო დარღვევით გამოწვეული ლაქტაციდოზის განვითარების რისკის გამო.</w:t>
      </w:r>
    </w:p>
    <w:p w14:paraId="28E59393" w14:textId="5DED4C8C" w:rsidR="00B61E96" w:rsidRPr="001648CF" w:rsidRDefault="00B61E96" w:rsidP="005F7E9A">
      <w:pPr>
        <w:spacing w:after="0" w:line="360" w:lineRule="auto"/>
        <w:ind w:left="-990" w:right="-211"/>
        <w:jc w:val="both"/>
        <w:rPr>
          <w:rFonts w:ascii="Sylfaen" w:hAnsi="Sylfaen" w:cs="Sylfaen"/>
          <w:lang w:val="ka-GE"/>
        </w:rPr>
      </w:pPr>
      <w:r w:rsidRPr="001648CF">
        <w:rPr>
          <w:rFonts w:ascii="Sylfaen" w:hAnsi="Sylfaen" w:cs="Sylfaen"/>
          <w:i/>
          <w:lang w:val="ka-GE"/>
        </w:rPr>
        <w:t>ბეტა-ბლოკატორები და დიაზოქსიდი:</w:t>
      </w:r>
      <w:r w:rsidRPr="001648CF">
        <w:rPr>
          <w:rFonts w:ascii="Sylfaen" w:hAnsi="Sylfaen" w:cs="Sylfaen"/>
          <w:lang w:val="ka-GE"/>
        </w:rPr>
        <w:t xml:space="preserve"> თიაზიდური დიურეზულებმა შეიძლება გააძლიერონ ბეტა ბლოკატორების (გარდა ნებივოლოლისა და დიაზოქსიდისა) ჰიპერგლიკემიური მოქმედება.</w:t>
      </w:r>
    </w:p>
    <w:p w14:paraId="5E252952" w14:textId="77777777" w:rsidR="006C0858" w:rsidRPr="001648CF" w:rsidRDefault="008A7DC2" w:rsidP="006C0858">
      <w:pPr>
        <w:spacing w:after="0" w:line="360" w:lineRule="auto"/>
        <w:ind w:left="-990" w:right="-211"/>
        <w:jc w:val="both"/>
        <w:rPr>
          <w:rFonts w:ascii="Sylfaen" w:hAnsi="Sylfaen" w:cs="Sylfaen"/>
          <w:lang w:val="ka-GE"/>
        </w:rPr>
      </w:pPr>
      <w:r w:rsidRPr="001648CF">
        <w:rPr>
          <w:rFonts w:ascii="Sylfaen" w:hAnsi="Sylfaen" w:cs="Sylfaen"/>
          <w:i/>
          <w:lang w:val="ka-GE"/>
        </w:rPr>
        <w:t>პრესორული ამინები (მაგ. ნორადრენალინი):</w:t>
      </w:r>
      <w:r w:rsidRPr="001648CF">
        <w:rPr>
          <w:rFonts w:ascii="Sylfaen" w:hAnsi="Sylfaen" w:cs="Sylfaen"/>
          <w:lang w:val="ka-GE"/>
        </w:rPr>
        <w:t xml:space="preserve"> პრესორული ამინების ეფექტი შეიძლება შემცირდეს.</w:t>
      </w:r>
    </w:p>
    <w:p w14:paraId="765ADF18" w14:textId="20F275F0" w:rsidR="006C0858" w:rsidRPr="001648CF" w:rsidRDefault="006C0858" w:rsidP="006C0858">
      <w:pPr>
        <w:spacing w:after="0" w:line="360" w:lineRule="auto"/>
        <w:ind w:left="-990" w:right="-211"/>
        <w:jc w:val="both"/>
        <w:rPr>
          <w:rFonts w:ascii="Sylfaen" w:hAnsi="Sylfaen" w:cs="Sylfaen"/>
          <w:lang w:val="ka-GE"/>
        </w:rPr>
      </w:pPr>
      <w:r w:rsidRPr="001648CF">
        <w:rPr>
          <w:rFonts w:ascii="Sylfaen" w:hAnsi="Sylfaen" w:cs="Sylfaen"/>
          <w:i/>
          <w:iCs/>
          <w:lang w:val="ka-GE"/>
        </w:rPr>
        <w:t>სამკურნალო საშუალებები, რომლებიც გამოიყენება პოდაგრის სამკურნალოდ (პრობენეციდი, სულფინპირაზონი და ალოპურინოლი)</w:t>
      </w:r>
      <w:r w:rsidRPr="001648CF">
        <w:rPr>
          <w:rFonts w:ascii="Sylfaen" w:hAnsi="Sylfaen" w:cs="Sylfaen"/>
          <w:lang w:val="ka-GE"/>
        </w:rPr>
        <w:t>: შეიძლება საჭირო გახდეს ურიკოზურიული მედიკამენტების დოზის კორექცია, რადგან ჰიდროქლოროთიაზიდმა შეიძლება გაზარდოს შრატში შარდმჟავას დონე. შესაძლოა საჭირო გახდეს პრობენეციდის ან სულფინპირაზონის დოზის გაზრდა. თიაზიდებთან ერთად გამოყენებისას შეიძლება გაიზარდოს ალოპურინოლის მიმართ ჰიპერმგრძნობელობითი რეაქციების განვითარების სიხშირე.</w:t>
      </w:r>
    </w:p>
    <w:p w14:paraId="6DC5684D" w14:textId="77777777" w:rsidR="00CE5145" w:rsidRPr="001648CF" w:rsidRDefault="00CE5145" w:rsidP="00CE5145">
      <w:pPr>
        <w:spacing w:after="0" w:line="360" w:lineRule="auto"/>
        <w:ind w:left="-990" w:right="-211"/>
        <w:jc w:val="both"/>
        <w:rPr>
          <w:rFonts w:ascii="Sylfaen" w:hAnsi="Sylfaen" w:cs="Sylfaen"/>
          <w:lang w:val="ka-GE"/>
        </w:rPr>
      </w:pPr>
      <w:r w:rsidRPr="001648CF">
        <w:rPr>
          <w:rFonts w:ascii="Sylfaen" w:hAnsi="Sylfaen" w:cs="Sylfaen"/>
          <w:i/>
          <w:lang w:val="ka-GE"/>
        </w:rPr>
        <w:t>ამანტადინი:</w:t>
      </w:r>
      <w:r w:rsidRPr="001648CF">
        <w:rPr>
          <w:rFonts w:ascii="Sylfaen" w:hAnsi="Sylfaen" w:cs="Sylfaen"/>
          <w:lang w:val="ka-GE"/>
        </w:rPr>
        <w:t xml:space="preserve"> თიაზიდებმა შეიძლება გაზარდონ ამანტადინის მიერ გამოწვეული გვერდითი მოვლენების განვითრების რისკი.</w:t>
      </w:r>
    </w:p>
    <w:p w14:paraId="6063C4EC" w14:textId="77777777" w:rsidR="00CE5145" w:rsidRPr="001648CF" w:rsidRDefault="00CE5145" w:rsidP="00CE5145">
      <w:pPr>
        <w:spacing w:after="0" w:line="360" w:lineRule="auto"/>
        <w:ind w:left="-990" w:right="-211"/>
        <w:jc w:val="both"/>
        <w:rPr>
          <w:rFonts w:ascii="Sylfaen" w:hAnsi="Sylfaen" w:cs="Sylfaen"/>
          <w:lang w:val="ka-GE"/>
        </w:rPr>
      </w:pPr>
      <w:r w:rsidRPr="001648CF">
        <w:rPr>
          <w:rFonts w:ascii="Sylfaen" w:hAnsi="Sylfaen" w:cs="Sylfaen"/>
          <w:i/>
          <w:iCs/>
          <w:lang w:val="ka-GE"/>
        </w:rPr>
        <w:t>სალიცილატები</w:t>
      </w:r>
      <w:r w:rsidRPr="001648CF">
        <w:rPr>
          <w:rFonts w:ascii="Sylfaen" w:hAnsi="Sylfaen" w:cs="Sylfaen"/>
          <w:i/>
          <w:lang w:val="ka-GE"/>
        </w:rPr>
        <w:t>:</w:t>
      </w:r>
      <w:r w:rsidRPr="001648CF">
        <w:rPr>
          <w:rFonts w:ascii="Sylfaen" w:hAnsi="Sylfaen" w:cs="Sylfaen"/>
          <w:lang w:val="ka-GE"/>
        </w:rPr>
        <w:t xml:space="preserve"> სალიცილატების დიდი დოზებით გამოყენების შემთხვევაში ჰიდროქლოროთიაზიდმა შეიძლება გაზარდოს სალიცილატების ტოქსიკური მოქმედება ცენტრალურ ნერვულ სისტემაზე.</w:t>
      </w:r>
    </w:p>
    <w:p w14:paraId="79B6F8F7" w14:textId="29D6ADBD" w:rsidR="009A3479" w:rsidRPr="001648CF" w:rsidRDefault="00CE5145" w:rsidP="009A3479">
      <w:pPr>
        <w:spacing w:after="0" w:line="360" w:lineRule="auto"/>
        <w:ind w:left="-990" w:right="-211"/>
        <w:jc w:val="both"/>
        <w:rPr>
          <w:rFonts w:ascii="Sylfaen" w:hAnsi="Sylfaen" w:cs="Sylfaen"/>
          <w:lang w:val="ka-GE"/>
        </w:rPr>
      </w:pPr>
      <w:r w:rsidRPr="001648CF">
        <w:rPr>
          <w:rFonts w:ascii="Sylfaen" w:hAnsi="Sylfaen" w:cs="Sylfaen"/>
          <w:i/>
          <w:iCs/>
          <w:lang w:val="ka-GE"/>
        </w:rPr>
        <w:t>ციკლოსპორინი:</w:t>
      </w:r>
      <w:r w:rsidRPr="001648CF">
        <w:rPr>
          <w:rFonts w:ascii="Sylfaen" w:hAnsi="Sylfaen" w:cs="Sylfaen"/>
          <w:lang w:val="ka-GE"/>
        </w:rPr>
        <w:t xml:space="preserve"> ციკლოსპორინთან ერთად გამოყენების შემთხვევაში შეიძლება გა</w:t>
      </w:r>
      <w:r w:rsidR="00AF7E95">
        <w:rPr>
          <w:rFonts w:ascii="Sylfaen" w:hAnsi="Sylfaen" w:cs="Sylfaen"/>
          <w:lang w:val="ka-GE"/>
        </w:rPr>
        <w:t>ი</w:t>
      </w:r>
      <w:r w:rsidRPr="001648CF">
        <w:rPr>
          <w:rFonts w:ascii="Sylfaen" w:hAnsi="Sylfaen" w:cs="Sylfaen"/>
          <w:lang w:val="ka-GE"/>
        </w:rPr>
        <w:t>ზარდოს ჰიპერურიკემიისა და პოდაგრის მსგავსი გართულებების რისკი.</w:t>
      </w:r>
    </w:p>
    <w:p w14:paraId="737EC790" w14:textId="4B562D3E" w:rsidR="009A3479" w:rsidRPr="001648CF" w:rsidRDefault="009A3479" w:rsidP="009A3479">
      <w:pPr>
        <w:spacing w:after="0" w:line="360" w:lineRule="auto"/>
        <w:ind w:left="-990" w:right="-211"/>
        <w:jc w:val="both"/>
        <w:rPr>
          <w:rFonts w:ascii="Sylfaen" w:hAnsi="Sylfaen" w:cs="Sylfaen"/>
          <w:lang w:val="ka-GE"/>
        </w:rPr>
      </w:pPr>
      <w:r w:rsidRPr="001648CF">
        <w:rPr>
          <w:rFonts w:ascii="Sylfaen" w:hAnsi="Sylfaen" w:cs="Sylfaen"/>
          <w:i/>
          <w:iCs/>
          <w:lang w:val="ka-GE"/>
        </w:rPr>
        <w:lastRenderedPageBreak/>
        <w:t>იოდის შემცველი კონტრასტული აგენტები:</w:t>
      </w:r>
      <w:r w:rsidRPr="001648CF">
        <w:rPr>
          <w:rFonts w:ascii="Sylfaen" w:hAnsi="Sylfaen" w:cs="Sylfaen"/>
          <w:lang w:val="ka-GE"/>
        </w:rPr>
        <w:t xml:space="preserve"> შარდმდენების გამოყენებით გამოწვეული დეჰიდრატაციის შემთხვევაში, იზრდება თირკმლის მწვავე უკმარისობის განვითარების რისკი, განსაკუთრებით იოდის პრეპარატების დიდი დოზებით მიღებისას. მათ შეყვანამდე აუცილებელია პაციენტების რეჰიდრატაცია.</w:t>
      </w:r>
    </w:p>
    <w:p w14:paraId="441289E0" w14:textId="5EDAFDAA" w:rsidR="009A3479" w:rsidRPr="001648CF" w:rsidRDefault="009A3479" w:rsidP="009A3479">
      <w:pPr>
        <w:spacing w:after="0" w:line="360" w:lineRule="auto"/>
        <w:ind w:left="-990" w:right="-211"/>
        <w:jc w:val="both"/>
        <w:rPr>
          <w:rFonts w:ascii="Sylfaen" w:hAnsi="Sylfaen" w:cs="Sylfaen"/>
          <w:i/>
          <w:lang w:val="ka-GE"/>
        </w:rPr>
      </w:pPr>
      <w:r w:rsidRPr="001648CF">
        <w:rPr>
          <w:rFonts w:ascii="Sylfaen" w:hAnsi="Sylfaen" w:cs="Sylfaen"/>
          <w:i/>
          <w:lang w:val="ka-GE"/>
        </w:rPr>
        <w:t>ნებივოლოლთან და ჰიდროქლორთიაზიდთან დაკავშირებული შესაძლო ურთიერთქმედებ</w:t>
      </w:r>
      <w:r w:rsidR="00F662BA" w:rsidRPr="001648CF">
        <w:rPr>
          <w:rFonts w:ascii="Sylfaen" w:hAnsi="Sylfaen" w:cs="Sylfaen"/>
          <w:i/>
          <w:lang w:val="ka-GE"/>
        </w:rPr>
        <w:t>ები</w:t>
      </w:r>
    </w:p>
    <w:p w14:paraId="79FF6BF9" w14:textId="2B67BBC0" w:rsidR="009448DC" w:rsidRPr="001648CF" w:rsidRDefault="009448DC" w:rsidP="00CE5145">
      <w:pPr>
        <w:spacing w:after="0" w:line="360" w:lineRule="auto"/>
        <w:ind w:left="-990" w:right="-211"/>
        <w:jc w:val="both"/>
        <w:rPr>
          <w:rFonts w:ascii="Sylfaen" w:hAnsi="Sylfaen" w:cs="Sylfaen"/>
          <w:i/>
          <w:u w:val="single"/>
          <w:lang w:val="ka-GE"/>
        </w:rPr>
      </w:pPr>
      <w:r w:rsidRPr="001648CF">
        <w:rPr>
          <w:rFonts w:ascii="Sylfaen" w:hAnsi="Sylfaen" w:cs="Sylfaen"/>
          <w:i/>
          <w:u w:val="single"/>
          <w:lang w:val="ka-GE"/>
        </w:rPr>
        <w:t>გასათვალისწინებელი კომბინაცია</w:t>
      </w:r>
    </w:p>
    <w:p w14:paraId="7A3D289A" w14:textId="77777777" w:rsidR="009448DC" w:rsidRPr="001648CF" w:rsidRDefault="009448DC" w:rsidP="009448DC">
      <w:pPr>
        <w:spacing w:after="0" w:line="360" w:lineRule="auto"/>
        <w:ind w:left="-990" w:right="-211"/>
        <w:jc w:val="both"/>
        <w:rPr>
          <w:rFonts w:ascii="Sylfaen" w:hAnsi="Sylfaen" w:cs="Sylfaen"/>
          <w:lang w:val="ka-GE"/>
        </w:rPr>
      </w:pPr>
      <w:r w:rsidRPr="001648CF">
        <w:rPr>
          <w:rFonts w:ascii="Sylfaen" w:hAnsi="Sylfaen" w:cs="Sylfaen"/>
          <w:i/>
          <w:lang w:val="ka-GE"/>
        </w:rPr>
        <w:t>სხვა ანტიჰიპერტენზიული საშუალებები:</w:t>
      </w:r>
      <w:r w:rsidRPr="001648CF">
        <w:rPr>
          <w:rFonts w:ascii="Sylfaen" w:hAnsi="Sylfaen" w:cs="Sylfaen"/>
          <w:lang w:val="ka-GE"/>
        </w:rPr>
        <w:t xml:space="preserve"> სხვა ანტიჰიპერტენზიულ საშუალებებთან ერთად გამოყენებისას შეიძლება გამოვლინდეს ადიტიური ან გაძლიერებული ჰიპოტენზიური ეფექტი.</w:t>
      </w:r>
    </w:p>
    <w:p w14:paraId="03345CD8" w14:textId="7E65825E" w:rsidR="009448DC" w:rsidRPr="001648CF" w:rsidRDefault="009448DC" w:rsidP="009448DC">
      <w:pPr>
        <w:spacing w:after="0" w:line="360" w:lineRule="auto"/>
        <w:ind w:left="-990" w:right="-211"/>
        <w:jc w:val="both"/>
        <w:rPr>
          <w:rFonts w:ascii="Sylfaen" w:hAnsi="Sylfaen" w:cs="Sylfaen"/>
          <w:iCs/>
          <w:lang w:val="ka-GE"/>
        </w:rPr>
      </w:pPr>
      <w:r w:rsidRPr="001648CF">
        <w:rPr>
          <w:rFonts w:ascii="Sylfaen" w:hAnsi="Sylfaen" w:cs="Sylfaen"/>
          <w:i/>
          <w:iCs/>
          <w:lang w:val="ka-GE"/>
        </w:rPr>
        <w:t>ანტიფსიქოზური საშუალებები, ტრიციკლური ანტიდეპრესანტები</w:t>
      </w:r>
      <w:r w:rsidR="00AF7E95">
        <w:rPr>
          <w:rFonts w:ascii="Sylfaen" w:hAnsi="Sylfaen" w:cs="Sylfaen"/>
          <w:i/>
          <w:iCs/>
          <w:lang w:val="ka-GE"/>
        </w:rPr>
        <w:t>,</w:t>
      </w:r>
      <w:r w:rsidRPr="001648CF">
        <w:rPr>
          <w:rFonts w:ascii="Sylfaen" w:hAnsi="Sylfaen" w:cs="Sylfaen"/>
          <w:i/>
          <w:iCs/>
          <w:lang w:val="ka-GE"/>
        </w:rPr>
        <w:t xml:space="preserve"> ბარბიტურატები, ნარკოტიკული საშუალებები და ალკოჰოლი: </w:t>
      </w:r>
      <w:r w:rsidRPr="001648CF">
        <w:rPr>
          <w:rFonts w:ascii="Sylfaen" w:hAnsi="Sylfaen" w:cs="Sylfaen"/>
          <w:iCs/>
          <w:lang w:val="ka-GE"/>
        </w:rPr>
        <w:t>ამ პრეპარატებთან ერთად ნევილოლი H-ის გამოყენებამ შეიძლება გააძლიეროს ჰიპოტენზიური ეფექტი და/ან გამოიწვიოს პოსტურალური ჰიპოტენზია.</w:t>
      </w:r>
    </w:p>
    <w:p w14:paraId="383B48ED" w14:textId="7680A7D4" w:rsidR="009448DC" w:rsidRPr="001648CF" w:rsidRDefault="009448DC" w:rsidP="009448DC">
      <w:pPr>
        <w:spacing w:after="0" w:line="360" w:lineRule="auto"/>
        <w:ind w:left="-990" w:right="-211"/>
        <w:jc w:val="both"/>
        <w:rPr>
          <w:rFonts w:ascii="Sylfaen" w:hAnsi="Sylfaen" w:cs="Sylfaen"/>
          <w:iCs/>
          <w:u w:val="single"/>
          <w:lang w:val="ka-GE"/>
        </w:rPr>
      </w:pPr>
      <w:r w:rsidRPr="001648CF">
        <w:rPr>
          <w:rFonts w:ascii="Sylfaen" w:hAnsi="Sylfaen" w:cs="Sylfaen"/>
          <w:iCs/>
          <w:u w:val="single"/>
          <w:lang w:val="ka-GE"/>
        </w:rPr>
        <w:t>ფარმაკოკინეტიკური ურთიერთქმედება:</w:t>
      </w:r>
    </w:p>
    <w:p w14:paraId="1BCF77F0" w14:textId="77777777" w:rsidR="00417086" w:rsidRPr="001648CF" w:rsidRDefault="009448DC" w:rsidP="00417086">
      <w:pPr>
        <w:spacing w:after="0" w:line="360" w:lineRule="auto"/>
        <w:ind w:left="-990" w:right="-211"/>
        <w:jc w:val="both"/>
        <w:rPr>
          <w:rFonts w:ascii="Sylfaen" w:hAnsi="Sylfaen" w:cs="Sylfaen"/>
          <w:i/>
          <w:iCs/>
          <w:lang w:val="ka-GE"/>
        </w:rPr>
      </w:pPr>
      <w:r w:rsidRPr="001648CF">
        <w:rPr>
          <w:rFonts w:ascii="Sylfaen" w:hAnsi="Sylfaen" w:cs="Sylfaen"/>
          <w:i/>
          <w:iCs/>
          <w:lang w:val="ka-GE"/>
        </w:rPr>
        <w:t>ნებივოლოლი</w:t>
      </w:r>
    </w:p>
    <w:p w14:paraId="0ADA8D03" w14:textId="2442D6D1" w:rsidR="009448DC" w:rsidRPr="001648CF" w:rsidRDefault="00417086" w:rsidP="00417086">
      <w:pPr>
        <w:spacing w:after="0" w:line="360" w:lineRule="auto"/>
        <w:ind w:left="-990" w:right="-211"/>
        <w:jc w:val="both"/>
        <w:rPr>
          <w:rFonts w:ascii="Sylfaen" w:hAnsi="Sylfaen" w:cs="Sylfaen"/>
          <w:lang w:val="ka-GE"/>
        </w:rPr>
      </w:pPr>
      <w:r w:rsidRPr="001648CF">
        <w:rPr>
          <w:rFonts w:ascii="Sylfaen" w:hAnsi="Sylfaen" w:cs="Sylfaen"/>
          <w:lang w:val="ka-GE"/>
        </w:rPr>
        <w:t>ვინაიდან</w:t>
      </w:r>
      <w:r w:rsidR="00AF7E95">
        <w:rPr>
          <w:rFonts w:ascii="Sylfaen" w:hAnsi="Sylfaen" w:cs="Sylfaen"/>
          <w:lang w:val="ka-GE"/>
        </w:rPr>
        <w:t>,</w:t>
      </w:r>
      <w:r w:rsidRPr="001648CF">
        <w:rPr>
          <w:rFonts w:ascii="Sylfaen" w:hAnsi="Sylfaen" w:cs="Sylfaen"/>
          <w:lang w:val="ka-GE"/>
        </w:rPr>
        <w:t xml:space="preserve"> ნებივოლოლის მეტაბოლიზმის პროცესში ჩართულია CYP2D6 იზოფერმენტი, ამ ფერმენტის დამთრგუნველ ნივთიერებებთან, განსაკუთრებით პაროქსეტინთან, ფლუოქსეტინთან, თიორიდაზინთან და ქინიდინთან, ერთად გამოყენებისას შეიძლება გაიზარდოს პლაზმაში ნებივოლოლის დონე, რაც დაკავშირებულია ბრადიკარდიის და სხვა არასასურველი მოვლენების განვითარების მომატებულ რისკთან.</w:t>
      </w:r>
    </w:p>
    <w:p w14:paraId="3883F054" w14:textId="5F2FC235" w:rsidR="009448DC" w:rsidRPr="001648CF" w:rsidRDefault="00417086" w:rsidP="00417086">
      <w:pPr>
        <w:spacing w:after="0" w:line="360" w:lineRule="auto"/>
        <w:ind w:left="-990" w:right="-211"/>
        <w:jc w:val="both"/>
        <w:rPr>
          <w:rFonts w:ascii="Sylfaen" w:hAnsi="Sylfaen" w:cs="Sylfaen"/>
          <w:lang w:val="ka-GE"/>
        </w:rPr>
      </w:pPr>
      <w:r w:rsidRPr="001648CF">
        <w:rPr>
          <w:rFonts w:ascii="Sylfaen" w:hAnsi="Sylfaen" w:cs="Sylfaen"/>
          <w:lang w:val="ka-GE"/>
        </w:rPr>
        <w:t>ციმეტიდინთან ერთად გამოყენებისას გაიზარდა ნებივოლოლის პლაზმური კონცენტრაცია კლინიკური ეფექტის შეცვლის გარეშე. რანიტიდინთან ერთად გამოყენებამ არ იქონია გავლენა ნებივოლოლის ფარმაკოკინეტიკაზე.  იმ პირობით, თუ ნევილოლი H მიიღება ჭამის დროს და ანტაციდი- საკვების მიღებებს შორის, ორივე პრეპარატი შეიძლება დაინიშნოს ერთდროულად.</w:t>
      </w:r>
    </w:p>
    <w:p w14:paraId="463A60AB" w14:textId="15CBDA10" w:rsidR="00417086" w:rsidRPr="001648CF" w:rsidRDefault="00417086" w:rsidP="00417086">
      <w:pPr>
        <w:spacing w:after="0" w:line="360" w:lineRule="auto"/>
        <w:ind w:left="-990" w:right="-211"/>
        <w:jc w:val="both"/>
        <w:rPr>
          <w:rFonts w:ascii="Sylfaen" w:hAnsi="Sylfaen" w:cs="Sylfaen"/>
          <w:lang w:val="ka-GE"/>
        </w:rPr>
      </w:pPr>
      <w:r w:rsidRPr="001648CF">
        <w:rPr>
          <w:rFonts w:ascii="Sylfaen" w:hAnsi="Sylfaen" w:cs="Sylfaen"/>
          <w:lang w:val="ka-GE"/>
        </w:rPr>
        <w:t>ნებივოლოლის ნიკარდიპინთან ერთად გამოყენებისას უმნიშვნელოდ გაიზარდა ორივე პრეპარატის პლაზმური კონცენტრაცია კლინიკური ეფექტის შეცვლის გარეშე. ალკოჰოლთან, ფუროსემიდთან ან ჰიდროქლორთიაზიდთან ერთად გამოყენებამ არ იმოქმედა ნებივოლოლის ფარმაკოკინეტიკაზე. ნებივოლოლი არ მოქმედებს ვარფარინის ფარმაკოკინეტიკასა და ფარმაკოდინამიკაზე.</w:t>
      </w:r>
    </w:p>
    <w:p w14:paraId="599B664B" w14:textId="77777777" w:rsidR="001B03CD" w:rsidRPr="001648CF" w:rsidRDefault="00417086" w:rsidP="001B03CD">
      <w:pPr>
        <w:spacing w:after="0" w:line="360" w:lineRule="auto"/>
        <w:ind w:left="-990" w:right="-211"/>
        <w:jc w:val="both"/>
        <w:rPr>
          <w:rFonts w:ascii="Sylfaen" w:hAnsi="Sylfaen" w:cs="Sylfaen"/>
          <w:i/>
          <w:lang w:val="ka-GE"/>
        </w:rPr>
      </w:pPr>
      <w:r w:rsidRPr="001648CF">
        <w:rPr>
          <w:rFonts w:ascii="Sylfaen" w:hAnsi="Sylfaen" w:cs="Sylfaen"/>
          <w:i/>
          <w:lang w:val="ka-GE"/>
        </w:rPr>
        <w:t>ჰიდროქლოროთიაზიდი</w:t>
      </w:r>
    </w:p>
    <w:p w14:paraId="41145830" w14:textId="77777777" w:rsidR="001B03CD" w:rsidRPr="001648CF" w:rsidRDefault="001B03CD" w:rsidP="001B03CD">
      <w:pPr>
        <w:spacing w:after="0" w:line="360" w:lineRule="auto"/>
        <w:ind w:left="-990" w:right="-211"/>
        <w:jc w:val="both"/>
        <w:rPr>
          <w:rFonts w:ascii="Sylfaen" w:hAnsi="Sylfaen" w:cs="Sylfaen"/>
          <w:lang w:val="ka-GE"/>
        </w:rPr>
      </w:pPr>
      <w:r w:rsidRPr="001648CF">
        <w:rPr>
          <w:rFonts w:ascii="Sylfaen" w:hAnsi="Sylfaen" w:cs="Sylfaen"/>
          <w:lang w:val="ka-GE"/>
        </w:rPr>
        <w:t xml:space="preserve">ჰიდროქლოროთიაზიდის შეწოვა ირღვევა </w:t>
      </w:r>
      <w:r w:rsidR="00417086" w:rsidRPr="001648CF">
        <w:rPr>
          <w:rFonts w:ascii="Sylfaen" w:hAnsi="Sylfaen" w:cs="Sylfaen"/>
          <w:lang w:val="ka-GE"/>
        </w:rPr>
        <w:t xml:space="preserve">ანიონგაცვლითი ფისების </w:t>
      </w:r>
      <w:r w:rsidRPr="001648CF">
        <w:rPr>
          <w:rFonts w:ascii="Sylfaen" w:hAnsi="Sylfaen" w:cs="Sylfaen"/>
          <w:lang w:val="ka-GE"/>
        </w:rPr>
        <w:t>(მაგ. ქოლესტირამინი და ქოლესტიპოლის ფისები)</w:t>
      </w:r>
      <w:r w:rsidRPr="001648CF">
        <w:rPr>
          <w:rFonts w:ascii="Sylfaen" w:hAnsi="Sylfaen" w:cs="Sylfaen"/>
          <w:b/>
          <w:lang w:val="ka-GE"/>
        </w:rPr>
        <w:t xml:space="preserve"> </w:t>
      </w:r>
      <w:r w:rsidR="00417086" w:rsidRPr="001648CF">
        <w:rPr>
          <w:rFonts w:ascii="Sylfaen" w:hAnsi="Sylfaen" w:cs="Sylfaen"/>
          <w:lang w:val="ka-GE"/>
        </w:rPr>
        <w:t xml:space="preserve">არსებობისას. </w:t>
      </w:r>
    </w:p>
    <w:p w14:paraId="2EC4E58E" w14:textId="5A7D6B09" w:rsidR="001B03CD" w:rsidRPr="001648CF" w:rsidRDefault="001B03CD" w:rsidP="001B03CD">
      <w:pPr>
        <w:spacing w:after="0" w:line="360" w:lineRule="auto"/>
        <w:ind w:left="-990" w:right="-211"/>
        <w:jc w:val="both"/>
        <w:rPr>
          <w:rFonts w:ascii="Sylfaen" w:hAnsi="Sylfaen" w:cs="Sylfaen"/>
          <w:iCs/>
          <w:lang w:val="ka-GE"/>
        </w:rPr>
      </w:pPr>
      <w:r w:rsidRPr="001648CF">
        <w:rPr>
          <w:rFonts w:ascii="Sylfaen" w:hAnsi="Sylfaen" w:cs="Sylfaen"/>
          <w:i/>
          <w:iCs/>
          <w:lang w:val="ka-GE"/>
        </w:rPr>
        <w:t xml:space="preserve">ციტოტოქსიური აგენტები: </w:t>
      </w:r>
      <w:r w:rsidRPr="001648CF">
        <w:rPr>
          <w:rFonts w:ascii="Sylfaen" w:hAnsi="Sylfaen" w:cs="Sylfaen"/>
          <w:iCs/>
          <w:lang w:val="ka-GE"/>
        </w:rPr>
        <w:t>ჰიდროქლორთიაზიდის და ციტოტოქსიური აგენტების (მაგალითად, ციკლოფოსფამიდი, ფტორურაცილი, მეთოტრექსატი) ერთდროული გამოყენებისას მოსალოდნელია ძვლის ტვინის ტოქსიკურობის გაზრდა (კერძოდ, გრანულოციტოპენია).</w:t>
      </w:r>
    </w:p>
    <w:p w14:paraId="18802DAF" w14:textId="07FEAD8A" w:rsidR="001B03CD" w:rsidRPr="001648CF" w:rsidRDefault="001B03CD" w:rsidP="001B03CD">
      <w:pPr>
        <w:spacing w:after="0" w:line="360" w:lineRule="auto"/>
        <w:ind w:left="-990" w:right="-211"/>
        <w:jc w:val="both"/>
        <w:rPr>
          <w:rFonts w:ascii="Sylfaen" w:hAnsi="Sylfaen" w:cs="Sylfaen"/>
          <w:iCs/>
          <w:lang w:val="ka-GE"/>
        </w:rPr>
      </w:pPr>
      <w:r w:rsidRPr="001648CF">
        <w:rPr>
          <w:rFonts w:ascii="Sylfaen" w:hAnsi="Sylfaen" w:cs="Sylfaen"/>
          <w:i/>
          <w:iCs/>
          <w:lang w:val="ka-GE"/>
        </w:rPr>
        <w:t>მედიკამენტები, რომლებიც გავლენას ახდენენ კუჭის წვენის pH-ზე:</w:t>
      </w:r>
      <w:r w:rsidRPr="001648CF">
        <w:rPr>
          <w:rFonts w:ascii="Sylfaen" w:hAnsi="Sylfaen" w:cs="Sylfaen"/>
          <w:iCs/>
          <w:lang w:val="ka-GE"/>
        </w:rPr>
        <w:t xml:space="preserve"> პროტონის ტუმბოს ინჰიბიტორების (PPI) გამოყენება ისეთ პრეპარატებთან ერთად, რომლებიც ზრდის კუჭის წვენის pH-ს, არ არის რეკომენდებული შესაძლო ფარმაკოკინეტიკური ურთიერთქმედების გამო.</w:t>
      </w:r>
    </w:p>
    <w:p w14:paraId="55EC9DD8" w14:textId="542AF103" w:rsidR="00391D1E" w:rsidRPr="001648CF" w:rsidRDefault="0037085C" w:rsidP="007750E5">
      <w:pPr>
        <w:pStyle w:val="ListParagraph"/>
        <w:numPr>
          <w:ilvl w:val="1"/>
          <w:numId w:val="12"/>
        </w:numPr>
        <w:spacing w:after="0" w:line="360" w:lineRule="auto"/>
        <w:ind w:right="-211"/>
        <w:jc w:val="both"/>
        <w:rPr>
          <w:rFonts w:ascii="Sylfaen" w:hAnsi="Sylfaen" w:cs="Sylfaen"/>
          <w:b/>
          <w:lang w:val="ka-GE"/>
        </w:rPr>
      </w:pPr>
      <w:r w:rsidRPr="001648CF">
        <w:rPr>
          <w:rFonts w:ascii="Sylfaen" w:hAnsi="Sylfaen" w:cs="Sylfaen"/>
          <w:b/>
          <w:lang w:val="ka-GE"/>
        </w:rPr>
        <w:t>ფერტილობა, ორსულობა და ლაქტაცია</w:t>
      </w:r>
    </w:p>
    <w:p w14:paraId="30A1AA34" w14:textId="6B5281B2" w:rsidR="00391D1E" w:rsidRPr="005A0E53" w:rsidRDefault="0037085C" w:rsidP="00615955">
      <w:pPr>
        <w:spacing w:after="0" w:line="360" w:lineRule="auto"/>
        <w:ind w:left="-990" w:right="-211"/>
        <w:jc w:val="both"/>
        <w:rPr>
          <w:rFonts w:ascii="Sylfaen" w:hAnsi="Sylfaen" w:cs="Sylfaen"/>
          <w:iCs/>
          <w:u w:val="single"/>
          <w:lang w:val="ka-GE"/>
        </w:rPr>
      </w:pPr>
      <w:r w:rsidRPr="005A0E53">
        <w:rPr>
          <w:rFonts w:ascii="Sylfaen" w:hAnsi="Sylfaen" w:cs="Sylfaen"/>
          <w:iCs/>
          <w:u w:val="single"/>
          <w:lang w:val="ka-GE"/>
        </w:rPr>
        <w:lastRenderedPageBreak/>
        <w:t>ორსულობა</w:t>
      </w:r>
    </w:p>
    <w:p w14:paraId="5746842C" w14:textId="14926CC9" w:rsidR="00615955" w:rsidRPr="001648CF" w:rsidRDefault="00DB48AE" w:rsidP="00615955">
      <w:pPr>
        <w:spacing w:after="0" w:line="360" w:lineRule="auto"/>
        <w:ind w:left="-990" w:right="-211"/>
        <w:jc w:val="both"/>
        <w:rPr>
          <w:rFonts w:ascii="Sylfaen" w:hAnsi="Sylfaen" w:cs="Sylfaen"/>
          <w:iCs/>
          <w:lang w:val="ka-GE"/>
        </w:rPr>
      </w:pPr>
      <w:r w:rsidRPr="001648CF">
        <w:rPr>
          <w:rFonts w:ascii="Sylfaen" w:hAnsi="Sylfaen" w:cs="Sylfaen"/>
          <w:iCs/>
          <w:lang w:val="ka-GE"/>
        </w:rPr>
        <w:t xml:space="preserve">ორსულ ქალებში ნევილოლი H-ის გამოყენების შესახებ მონაცემები არასაკმარისია. ცხოველებზე ჩატარებული კვლევები </w:t>
      </w:r>
      <w:r w:rsidR="005A0E53">
        <w:rPr>
          <w:rFonts w:ascii="Sylfaen" w:hAnsi="Sylfaen" w:cs="Sylfaen"/>
          <w:iCs/>
          <w:lang w:val="ka-GE"/>
        </w:rPr>
        <w:t>არ იძლევა საკმარის ინფორმაციას</w:t>
      </w:r>
      <w:r w:rsidRPr="001648CF">
        <w:rPr>
          <w:rFonts w:ascii="Sylfaen" w:hAnsi="Sylfaen" w:cs="Sylfaen"/>
          <w:iCs/>
          <w:lang w:val="ka-GE"/>
        </w:rPr>
        <w:t xml:space="preserve"> ნებივოლოლისა და ჰიდროქლოროთიაზიდის კომბინაციის რეპროდუქციულ ეფექტებთან დაკავშირებით (იხილეთ პუნქტი 5.3).</w:t>
      </w:r>
    </w:p>
    <w:p w14:paraId="04178086" w14:textId="3DC72606" w:rsidR="00DB48AE" w:rsidRPr="001648CF" w:rsidRDefault="00DB48AE" w:rsidP="00615955">
      <w:pPr>
        <w:spacing w:after="0" w:line="360" w:lineRule="auto"/>
        <w:ind w:left="-990" w:right="-211"/>
        <w:jc w:val="both"/>
        <w:rPr>
          <w:rFonts w:ascii="Sylfaen" w:hAnsi="Sylfaen" w:cs="Sylfaen"/>
          <w:i/>
          <w:iCs/>
          <w:lang w:val="ka-GE"/>
        </w:rPr>
      </w:pPr>
      <w:r w:rsidRPr="001648CF">
        <w:rPr>
          <w:rFonts w:ascii="Sylfaen" w:hAnsi="Sylfaen" w:cs="Sylfaen"/>
          <w:i/>
          <w:iCs/>
          <w:lang w:val="ka-GE"/>
        </w:rPr>
        <w:t>ნებივოლოლი</w:t>
      </w:r>
    </w:p>
    <w:p w14:paraId="0346822D" w14:textId="50641B02" w:rsidR="00464D24" w:rsidRPr="001648CF" w:rsidRDefault="00804F7D" w:rsidP="00464D24">
      <w:pPr>
        <w:spacing w:after="0" w:line="360" w:lineRule="auto"/>
        <w:ind w:left="-990" w:right="-211"/>
        <w:jc w:val="both"/>
        <w:rPr>
          <w:rFonts w:ascii="Sylfaen" w:hAnsi="Sylfaen" w:cs="Sylfaen"/>
          <w:iCs/>
          <w:lang w:val="ka-GE"/>
        </w:rPr>
      </w:pPr>
      <w:r w:rsidRPr="001648CF">
        <w:rPr>
          <w:rFonts w:ascii="Sylfaen" w:hAnsi="Sylfaen" w:cs="Sylfaen"/>
          <w:iCs/>
          <w:lang w:val="ka-GE"/>
        </w:rPr>
        <w:t>არ არსებობს საკმარისი მონაცემები ორსულებში ნებივოლოლის გამოყენების შესახებ მისი პოტენციური ზიანის დასადგენად. თუმცა, ნებივოლოლის ფარმაკოლოგიური მოქმედებიდან გამომდინარე, შეიძლება ჰქონდეს მავნე ზეგავლენა ორსულობაზე და/ან ნაყოფზე/ახალშობილზე.</w:t>
      </w:r>
      <w:r w:rsidRPr="001648CF">
        <w:t xml:space="preserve"> </w:t>
      </w:r>
      <w:r w:rsidRPr="001648CF">
        <w:rPr>
          <w:rFonts w:ascii="Sylfaen" w:hAnsi="Sylfaen" w:cs="Sylfaen"/>
          <w:iCs/>
          <w:lang w:val="ka-GE"/>
        </w:rPr>
        <w:t>ზოგადად ითვლება, რომ ბეტა-ბლოკატორები ამცირებს პლაცენტურ პერფუზიას, რასაც უკავშირებენ ნაყოფის ზრდის შეფერხებას, ნაყოფის სიკვდილს, მუცლის მოშლას და ნაადრევ მშობიარობას</w:t>
      </w:r>
      <w:r w:rsidR="00464D24" w:rsidRPr="001648CF">
        <w:rPr>
          <w:rFonts w:ascii="Sylfaen" w:hAnsi="Sylfaen" w:cs="Sylfaen"/>
          <w:iCs/>
          <w:lang w:val="ka-GE"/>
        </w:rPr>
        <w:t>.</w:t>
      </w:r>
      <w:r w:rsidR="005A0E53">
        <w:rPr>
          <w:rFonts w:ascii="Sylfaen" w:hAnsi="Sylfaen" w:cs="Sylfaen"/>
          <w:iCs/>
          <w:lang w:val="ka-GE"/>
        </w:rPr>
        <w:t xml:space="preserve"> </w:t>
      </w:r>
      <w:r w:rsidR="00464D24" w:rsidRPr="001648CF">
        <w:rPr>
          <w:rFonts w:ascii="Sylfaen" w:hAnsi="Sylfaen" w:cs="Sylfaen"/>
          <w:iCs/>
          <w:lang w:val="ka-GE"/>
        </w:rPr>
        <w:t>ნაყოფსა და ახალშობილში შეიძლება განვითარდეს გვერდითი მოვლენები (მაგ. ჰიპოგლიკემია და ბრადიკარდია). ბეტა-ადრენობლოკატორებით მკურნალობის აუცილებლობის შემთხვევაში უპირატესობა უნდა მიენიჭოს ბეტა 1- სელექციურ ადრენობლოკატორებს.</w:t>
      </w:r>
    </w:p>
    <w:p w14:paraId="44D78379" w14:textId="77777777" w:rsidR="00464D24" w:rsidRPr="001648CF" w:rsidRDefault="00464D24" w:rsidP="00464D24">
      <w:pPr>
        <w:spacing w:after="0" w:line="360" w:lineRule="auto"/>
        <w:ind w:left="-990" w:right="-211"/>
        <w:jc w:val="both"/>
        <w:rPr>
          <w:rFonts w:ascii="Sylfaen" w:hAnsi="Sylfaen" w:cs="Sylfaen"/>
          <w:iCs/>
          <w:lang w:val="ka-GE"/>
        </w:rPr>
      </w:pPr>
      <w:r w:rsidRPr="001648CF">
        <w:rPr>
          <w:rFonts w:ascii="Sylfaen" w:hAnsi="Sylfaen" w:cs="Sylfaen"/>
          <w:iCs/>
          <w:lang w:val="ka-GE"/>
        </w:rPr>
        <w:t>ორსულობის პერიოდში ნებივოლოლი გამოიყენება მხოლოდ უკიდურესი აუცილებლობის შემთხვევაში. ნებივოლოლით მკურნალობის აუცილებელობის შემთხვევაში რეკომენდებულია უტერო-პლაცენტური სისხლის მიმოქცევისა და ნაყოფის ზრდის კონტროლი. ორსულობაზე ან ნაყოფზე არასასიკეთო ზემოქმედების გამოვლენისას საჭიროა ალტერნატიული მკურნალობის საკითხის განხილვა. ახალშობილი უნდა იმყოფებოდეს მკაცრი დაკვირვების ქვეშ. ისეთი სიმპტომების გამოვლენა, როგორიცაა ჰიპოგლიკემია და ბრადიკარდია, ჩვეულებრივ მოსალოდნელია პირველი 3 დღის განმავლობაში.</w:t>
      </w:r>
    </w:p>
    <w:p w14:paraId="5B3883B3" w14:textId="77777777" w:rsidR="00464D24" w:rsidRPr="001648CF" w:rsidRDefault="00FC1A5B" w:rsidP="00464D24">
      <w:pPr>
        <w:spacing w:after="0" w:line="360" w:lineRule="auto"/>
        <w:ind w:left="-990" w:right="-211"/>
        <w:jc w:val="both"/>
        <w:rPr>
          <w:rFonts w:ascii="Sylfaen" w:hAnsi="Sylfaen" w:cs="Sylfaen"/>
          <w:iCs/>
          <w:lang w:val="ka-GE"/>
        </w:rPr>
      </w:pPr>
      <w:r w:rsidRPr="001648CF">
        <w:rPr>
          <w:rFonts w:ascii="Sylfaen" w:hAnsi="Sylfaen" w:cs="Sylfaen"/>
          <w:i/>
          <w:iCs/>
          <w:lang w:val="ka-GE"/>
        </w:rPr>
        <w:t>ჰიდროქლოროთიაზიდი</w:t>
      </w:r>
    </w:p>
    <w:p w14:paraId="308972F0" w14:textId="77777777" w:rsidR="00E57FE6" w:rsidRPr="001648CF" w:rsidRDefault="00FC1A5B" w:rsidP="00E57FE6">
      <w:pPr>
        <w:spacing w:after="0" w:line="360" w:lineRule="auto"/>
        <w:ind w:left="-990" w:right="-211"/>
        <w:jc w:val="both"/>
        <w:rPr>
          <w:rFonts w:ascii="Sylfaen" w:hAnsi="Sylfaen" w:cs="Sylfaen"/>
          <w:iCs/>
          <w:lang w:val="ka-GE"/>
        </w:rPr>
      </w:pPr>
      <w:r w:rsidRPr="001648CF">
        <w:rPr>
          <w:rFonts w:ascii="Sylfaen" w:hAnsi="Sylfaen" w:cs="Sylfaen"/>
          <w:lang w:val="ka-GE"/>
        </w:rPr>
        <w:t>ჰიდროქლოროთიაზიდის გამოყენების გამოცდილება ორსულ ქალებში, განსაკუთრებით პირველ ტრიმესტრში, შეზღუდულია. ცხოველებზე ჩატარებული კვლევები არასაკმარისია.</w:t>
      </w:r>
    </w:p>
    <w:p w14:paraId="4F3462D9" w14:textId="77777777" w:rsidR="00E57FE6" w:rsidRPr="001648CF" w:rsidRDefault="00FC1A5B" w:rsidP="00E57FE6">
      <w:pPr>
        <w:spacing w:after="0" w:line="360" w:lineRule="auto"/>
        <w:ind w:left="-990" w:right="-211"/>
        <w:jc w:val="both"/>
        <w:rPr>
          <w:rFonts w:ascii="Sylfaen" w:hAnsi="Sylfaen" w:cs="Sylfaen"/>
          <w:iCs/>
          <w:lang w:val="ka-GE"/>
        </w:rPr>
      </w:pPr>
      <w:r w:rsidRPr="001648CF">
        <w:rPr>
          <w:rFonts w:ascii="Sylfaen" w:hAnsi="Sylfaen" w:cs="Sylfaen"/>
          <w:lang w:val="ka-GE"/>
        </w:rPr>
        <w:t>ჰიდროქლორ</w:t>
      </w:r>
      <w:r w:rsidR="00985429" w:rsidRPr="001648CF">
        <w:rPr>
          <w:rFonts w:ascii="Sylfaen" w:hAnsi="Sylfaen" w:cs="Sylfaen"/>
          <w:lang w:val="ka-GE"/>
        </w:rPr>
        <w:t>ო</w:t>
      </w:r>
      <w:r w:rsidRPr="001648CF">
        <w:rPr>
          <w:rFonts w:ascii="Sylfaen" w:hAnsi="Sylfaen" w:cs="Sylfaen"/>
          <w:lang w:val="ka-GE"/>
        </w:rPr>
        <w:t xml:space="preserve">თიაზიდი </w:t>
      </w:r>
      <w:r w:rsidR="00985429" w:rsidRPr="001648CF">
        <w:rPr>
          <w:rFonts w:ascii="Sylfaen" w:hAnsi="Sylfaen" w:cs="Sylfaen"/>
          <w:lang w:val="ka-GE"/>
        </w:rPr>
        <w:t>აღწევს</w:t>
      </w:r>
      <w:r w:rsidRPr="001648CF">
        <w:rPr>
          <w:rFonts w:ascii="Sylfaen" w:hAnsi="Sylfaen" w:cs="Sylfaen"/>
          <w:lang w:val="ka-GE"/>
        </w:rPr>
        <w:t xml:space="preserve"> პლაცენტა</w:t>
      </w:r>
      <w:r w:rsidR="00985429" w:rsidRPr="001648CF">
        <w:rPr>
          <w:rFonts w:ascii="Sylfaen" w:hAnsi="Sylfaen" w:cs="Sylfaen"/>
          <w:lang w:val="ka-GE"/>
        </w:rPr>
        <w:t>ში</w:t>
      </w:r>
      <w:r w:rsidRPr="001648CF">
        <w:rPr>
          <w:rFonts w:ascii="Sylfaen" w:hAnsi="Sylfaen" w:cs="Sylfaen"/>
          <w:lang w:val="ka-GE"/>
        </w:rPr>
        <w:t>. ჰიდროქლორ</w:t>
      </w:r>
      <w:r w:rsidR="00985429" w:rsidRPr="001648CF">
        <w:rPr>
          <w:rFonts w:ascii="Sylfaen" w:hAnsi="Sylfaen" w:cs="Sylfaen"/>
          <w:lang w:val="ka-GE"/>
        </w:rPr>
        <w:t>ო</w:t>
      </w:r>
      <w:r w:rsidRPr="001648CF">
        <w:rPr>
          <w:rFonts w:ascii="Sylfaen" w:hAnsi="Sylfaen" w:cs="Sylfaen"/>
          <w:lang w:val="ka-GE"/>
        </w:rPr>
        <w:t>თიაზიდის მოქმედების</w:t>
      </w:r>
      <w:r w:rsidR="00985429" w:rsidRPr="001648CF">
        <w:rPr>
          <w:rFonts w:ascii="Sylfaen" w:hAnsi="Sylfaen" w:cs="Sylfaen"/>
          <w:lang w:val="ka-GE"/>
        </w:rPr>
        <w:t xml:space="preserve"> </w:t>
      </w:r>
      <w:r w:rsidRPr="001648CF">
        <w:rPr>
          <w:rFonts w:ascii="Sylfaen" w:hAnsi="Sylfaen" w:cs="Sylfaen"/>
          <w:lang w:val="ka-GE"/>
        </w:rPr>
        <w:t>მექანიზმის ფარმაკოლოგიური თავისებურებების გათვალისწინებით, შეიძლება</w:t>
      </w:r>
      <w:r w:rsidR="00985429" w:rsidRPr="001648CF">
        <w:rPr>
          <w:rFonts w:ascii="Sylfaen" w:hAnsi="Sylfaen" w:cs="Sylfaen"/>
          <w:lang w:val="ka-GE"/>
        </w:rPr>
        <w:t xml:space="preserve"> </w:t>
      </w:r>
      <w:r w:rsidRPr="001648CF">
        <w:rPr>
          <w:rFonts w:ascii="Sylfaen" w:hAnsi="Sylfaen" w:cs="Sylfaen"/>
          <w:lang w:val="ka-GE"/>
        </w:rPr>
        <w:t>ვივარაუდოთ, რომ მისმა მიღებამ ორსულობის მეორე და მესამე ტრიმესტრში შეიძლება გააუარესოს ფეტოპლაცენტური სისხლის მიმოქცევა და გამოიწვიოს ისეთი ეფექტები, როგორიცაა: სიყვითლე,</w:t>
      </w:r>
      <w:r w:rsidR="008C70C6" w:rsidRPr="001648CF">
        <w:rPr>
          <w:rFonts w:ascii="Sylfaen" w:hAnsi="Sylfaen" w:cs="Sylfaen"/>
          <w:lang w:val="ka-GE"/>
        </w:rPr>
        <w:t xml:space="preserve"> </w:t>
      </w:r>
      <w:r w:rsidRPr="001648CF">
        <w:rPr>
          <w:rFonts w:ascii="Sylfaen" w:hAnsi="Sylfaen" w:cs="Sylfaen"/>
          <w:lang w:val="ka-GE"/>
        </w:rPr>
        <w:t>ელექტეროლიტური ბალანსის დარღვევა და თრომბოციტოპენია</w:t>
      </w:r>
      <w:r w:rsidR="008C70C6" w:rsidRPr="001648CF">
        <w:rPr>
          <w:rFonts w:ascii="Sylfaen" w:hAnsi="Sylfaen" w:cs="Sylfaen"/>
          <w:lang w:val="ka-GE"/>
        </w:rPr>
        <w:t xml:space="preserve"> </w:t>
      </w:r>
      <w:r w:rsidRPr="001648CF">
        <w:rPr>
          <w:rFonts w:ascii="Sylfaen" w:hAnsi="Sylfaen" w:cs="Sylfaen"/>
          <w:lang w:val="ka-GE"/>
        </w:rPr>
        <w:t>ნაყოფსა და ახალშობილში</w:t>
      </w:r>
      <w:r w:rsidR="008C70C6" w:rsidRPr="001648CF">
        <w:rPr>
          <w:rFonts w:ascii="Sylfaen" w:hAnsi="Sylfaen" w:cs="Sylfaen"/>
          <w:lang w:val="ka-GE"/>
        </w:rPr>
        <w:t>.</w:t>
      </w:r>
    </w:p>
    <w:p w14:paraId="21C07647" w14:textId="57E3FC71" w:rsidR="00E57FE6" w:rsidRPr="001648CF" w:rsidRDefault="008C70C6" w:rsidP="00E57FE6">
      <w:pPr>
        <w:spacing w:after="0" w:line="360" w:lineRule="auto"/>
        <w:ind w:left="-990" w:right="-211"/>
        <w:jc w:val="both"/>
        <w:rPr>
          <w:rFonts w:ascii="Sylfaen" w:hAnsi="Sylfaen" w:cs="Sylfaen"/>
          <w:iCs/>
          <w:lang w:val="ka-GE"/>
        </w:rPr>
      </w:pPr>
      <w:r w:rsidRPr="001648CF">
        <w:rPr>
          <w:rFonts w:ascii="Sylfaen" w:hAnsi="Sylfaen" w:cs="Sylfaen"/>
          <w:lang w:val="ka-GE"/>
        </w:rPr>
        <w:t xml:space="preserve">ჰიდროქლორითიაზიდის დანიშვნა არ შეიძლება გესტაციური შეშუპების, გესტაციური ჰიპერტენზიის ან პრეეკლამპსიის სამკურნალოდ, </w:t>
      </w:r>
      <w:r w:rsidR="00E94E25">
        <w:rPr>
          <w:rFonts w:ascii="Sylfaen" w:hAnsi="Sylfaen" w:cs="Sylfaen"/>
          <w:lang w:val="ka-GE"/>
        </w:rPr>
        <w:t>ვინაი</w:t>
      </w:r>
      <w:r w:rsidRPr="001648CF">
        <w:rPr>
          <w:rFonts w:ascii="Sylfaen" w:hAnsi="Sylfaen" w:cs="Sylfaen"/>
          <w:lang w:val="ka-GE"/>
        </w:rPr>
        <w:t xml:space="preserve">იან შეიძლება </w:t>
      </w:r>
      <w:r w:rsidR="00E57FE6" w:rsidRPr="001648CF">
        <w:rPr>
          <w:rFonts w:ascii="Sylfaen" w:hAnsi="Sylfaen" w:cs="Sylfaen"/>
          <w:lang w:val="ka-GE"/>
        </w:rPr>
        <w:t>განვითარდეს</w:t>
      </w:r>
      <w:r w:rsidRPr="001648CF">
        <w:rPr>
          <w:rFonts w:ascii="Sylfaen" w:hAnsi="Sylfaen" w:cs="Sylfaen"/>
          <w:lang w:val="ka-GE"/>
        </w:rPr>
        <w:t xml:space="preserve"> სისხლის პლაზმის მოცულობის შემცირებისა და პლაცენტის ჰიპოპერფუზიის რისკი, დაავადების მიმდინარეობაზე სასარგებლო ეფექტის გარეშე.</w:t>
      </w:r>
    </w:p>
    <w:p w14:paraId="1AFFB2D9" w14:textId="77777777" w:rsidR="00E57FE6" w:rsidRPr="001648CF" w:rsidRDefault="008C70C6" w:rsidP="00E57FE6">
      <w:pPr>
        <w:spacing w:after="0" w:line="360" w:lineRule="auto"/>
        <w:ind w:left="-990" w:right="-211"/>
        <w:jc w:val="both"/>
        <w:rPr>
          <w:rFonts w:ascii="Sylfaen" w:hAnsi="Sylfaen" w:cs="Sylfaen"/>
          <w:iCs/>
          <w:lang w:val="ka-GE"/>
        </w:rPr>
      </w:pPr>
      <w:r w:rsidRPr="001648CF">
        <w:rPr>
          <w:rFonts w:ascii="Sylfaen" w:hAnsi="Sylfaen" w:cs="Sylfaen"/>
          <w:lang w:val="ka-GE"/>
        </w:rPr>
        <w:t>ჰიდროქლოროთიაზიდის გამოყენება არ არის რეკომენდებული ორსულებში ესენციური ჰიპერტენზიის სამკურნალოდ, იშვიათი გამონაკლისების გარდა, როდესაც შეუძლებელია ალტერნატიული თერაპიის დაწყება.</w:t>
      </w:r>
    </w:p>
    <w:p w14:paraId="027C3EBE" w14:textId="63003BB6" w:rsidR="00391D1E" w:rsidRPr="001648CF" w:rsidRDefault="008C70C6" w:rsidP="00E57FE6">
      <w:pPr>
        <w:spacing w:after="0" w:line="360" w:lineRule="auto"/>
        <w:ind w:left="-990" w:right="-211"/>
        <w:jc w:val="both"/>
        <w:rPr>
          <w:rFonts w:ascii="Sylfaen" w:hAnsi="Sylfaen" w:cs="Sylfaen"/>
          <w:iCs/>
          <w:lang w:val="ka-GE"/>
        </w:rPr>
      </w:pPr>
      <w:r w:rsidRPr="001648CF">
        <w:rPr>
          <w:rFonts w:ascii="Sylfaen" w:hAnsi="Sylfaen" w:cs="Sylfaen"/>
          <w:u w:val="single"/>
          <w:lang w:val="ka-GE"/>
        </w:rPr>
        <w:t>ძუძუთი კვება</w:t>
      </w:r>
    </w:p>
    <w:p w14:paraId="4FAD2325" w14:textId="60585CFB" w:rsidR="00E57FE6" w:rsidRPr="001648CF" w:rsidRDefault="00E57FE6" w:rsidP="00E57FE6">
      <w:pPr>
        <w:spacing w:after="0" w:line="360" w:lineRule="auto"/>
        <w:ind w:left="-990" w:right="-211"/>
        <w:jc w:val="both"/>
        <w:rPr>
          <w:rFonts w:ascii="Sylfaen" w:hAnsi="Sylfaen" w:cs="Sylfaen"/>
          <w:lang w:val="ka-GE"/>
        </w:rPr>
      </w:pPr>
      <w:r w:rsidRPr="001648CF">
        <w:rPr>
          <w:rFonts w:ascii="Sylfaen" w:hAnsi="Sylfaen" w:cs="Sylfaen"/>
          <w:lang w:val="ka-GE"/>
        </w:rPr>
        <w:lastRenderedPageBreak/>
        <w:t>უცნობია გადადის თუ არა ნებივოლოლი ადამიანის დედის რძეში. ცხოველებზე ჩატარებულმა კვლევებმა აჩვენა, რომ ნებივოლოლი გამოიყოფა დედის რძეში.</w:t>
      </w:r>
      <w:r w:rsidR="00E94E25">
        <w:rPr>
          <w:rFonts w:ascii="Sylfaen" w:hAnsi="Sylfaen" w:cs="Sylfaen"/>
          <w:lang w:val="ka-GE"/>
        </w:rPr>
        <w:t xml:space="preserve"> </w:t>
      </w:r>
      <w:r w:rsidRPr="001648CF">
        <w:rPr>
          <w:rFonts w:ascii="Sylfaen" w:hAnsi="Sylfaen" w:cs="Sylfaen"/>
          <w:lang w:val="ka-GE"/>
        </w:rPr>
        <w:t>ბეტა ბლოკატორების უმეტესობა, განსაკუთრებით ლიპოფილური ნაერთები, როგორიცაა ნებივოლოლი და მისი აქტიური მეტაბოლიტები, გამოიყოფა დედის რძეში, თუმცა სხვადასხვა რაოდენობით.</w:t>
      </w:r>
    </w:p>
    <w:p w14:paraId="35B25E12" w14:textId="1CDC2959" w:rsidR="00B342BA" w:rsidRPr="001648CF" w:rsidRDefault="008C70C6" w:rsidP="00E57FE6">
      <w:pPr>
        <w:spacing w:after="0" w:line="360" w:lineRule="auto"/>
        <w:ind w:left="-990" w:right="-211"/>
        <w:jc w:val="both"/>
        <w:rPr>
          <w:rFonts w:ascii="Sylfaen" w:hAnsi="Sylfaen" w:cs="Sylfaen"/>
          <w:lang w:val="ka-GE"/>
        </w:rPr>
      </w:pPr>
      <w:r w:rsidRPr="001648CF">
        <w:rPr>
          <w:rFonts w:ascii="Sylfaen" w:hAnsi="Sylfaen" w:cs="Sylfaen"/>
          <w:lang w:val="ka-GE"/>
        </w:rPr>
        <w:t>ჰიდროქლორ</w:t>
      </w:r>
      <w:r w:rsidR="008067B4" w:rsidRPr="001648CF">
        <w:rPr>
          <w:rFonts w:ascii="Sylfaen" w:hAnsi="Sylfaen" w:cs="Sylfaen"/>
          <w:lang w:val="ka-GE"/>
        </w:rPr>
        <w:t>ო</w:t>
      </w:r>
      <w:r w:rsidRPr="001648CF">
        <w:rPr>
          <w:rFonts w:ascii="Sylfaen" w:hAnsi="Sylfaen" w:cs="Sylfaen"/>
          <w:lang w:val="ka-GE"/>
        </w:rPr>
        <w:t>თიაზიდი მცირე ოდენობით გამოიყოფა ადამიანის რძეში. თიაზიდურ</w:t>
      </w:r>
      <w:r w:rsidR="00E94E25">
        <w:rPr>
          <w:rFonts w:ascii="Sylfaen" w:hAnsi="Sylfaen" w:cs="Sylfaen"/>
          <w:lang w:val="ka-GE"/>
        </w:rPr>
        <w:t>ი</w:t>
      </w:r>
      <w:r w:rsidRPr="001648CF">
        <w:rPr>
          <w:rFonts w:ascii="Sylfaen" w:hAnsi="Sylfaen" w:cs="Sylfaen"/>
          <w:lang w:val="ka-GE"/>
        </w:rPr>
        <w:t xml:space="preserve"> საშუალებებ</w:t>
      </w:r>
      <w:r w:rsidR="00E94E25">
        <w:rPr>
          <w:rFonts w:ascii="Sylfaen" w:hAnsi="Sylfaen" w:cs="Sylfaen"/>
          <w:lang w:val="ka-GE"/>
        </w:rPr>
        <w:t>ის</w:t>
      </w:r>
      <w:r w:rsidRPr="001648CF">
        <w:rPr>
          <w:rFonts w:ascii="Sylfaen" w:hAnsi="Sylfaen" w:cs="Sylfaen"/>
          <w:lang w:val="ka-GE"/>
        </w:rPr>
        <w:t xml:space="preserve"> </w:t>
      </w:r>
      <w:r w:rsidR="00E57FE6" w:rsidRPr="001648CF">
        <w:rPr>
          <w:rFonts w:ascii="Sylfaen" w:hAnsi="Sylfaen" w:cs="Sylfaen"/>
          <w:lang w:val="ka-GE"/>
        </w:rPr>
        <w:t>დიდი</w:t>
      </w:r>
      <w:r w:rsidRPr="001648CF">
        <w:rPr>
          <w:rFonts w:ascii="Sylfaen" w:hAnsi="Sylfaen" w:cs="Sylfaen"/>
          <w:lang w:val="ka-GE"/>
        </w:rPr>
        <w:t xml:space="preserve"> დოზები</w:t>
      </w:r>
      <w:r w:rsidR="00E94E25">
        <w:rPr>
          <w:rFonts w:ascii="Sylfaen" w:hAnsi="Sylfaen" w:cs="Sylfaen"/>
          <w:lang w:val="ka-GE"/>
        </w:rPr>
        <w:t>თ გამოყენებამ</w:t>
      </w:r>
      <w:r w:rsidRPr="001648CF">
        <w:rPr>
          <w:rFonts w:ascii="Sylfaen" w:hAnsi="Sylfaen" w:cs="Sylfaen"/>
          <w:lang w:val="ka-GE"/>
        </w:rPr>
        <w:t xml:space="preserve"> შეიძლება გამოიწვიოს დიურეზის გაზრდა და რძის წარმოქმნის დათრგუნვა. </w:t>
      </w:r>
      <w:r w:rsidR="00E57FE6" w:rsidRPr="001648CF">
        <w:rPr>
          <w:rFonts w:ascii="Sylfaen" w:hAnsi="Sylfaen"/>
          <w:lang w:val="ka-GE"/>
        </w:rPr>
        <w:t>ნევილოლი</w:t>
      </w:r>
      <w:r w:rsidR="008067B4" w:rsidRPr="001648CF">
        <w:rPr>
          <w:rFonts w:ascii="Sylfaen" w:hAnsi="Sylfaen"/>
          <w:lang w:val="ka-GE"/>
        </w:rPr>
        <w:t xml:space="preserve"> </w:t>
      </w:r>
      <w:r w:rsidR="008067B4" w:rsidRPr="001648CF">
        <w:rPr>
          <w:rFonts w:ascii="Sylfaen" w:hAnsi="Sylfaen"/>
        </w:rPr>
        <w:t>H</w:t>
      </w:r>
      <w:r w:rsidR="008067B4" w:rsidRPr="001648CF">
        <w:rPr>
          <w:rFonts w:ascii="Sylfaen" w:hAnsi="Sylfaen"/>
          <w:lang w:val="ka-GE"/>
        </w:rPr>
        <w:t>-</w:t>
      </w:r>
      <w:r w:rsidR="00E57FE6" w:rsidRPr="001648CF">
        <w:rPr>
          <w:rFonts w:ascii="Sylfaen" w:hAnsi="Sylfaen"/>
          <w:lang w:val="ka-GE"/>
        </w:rPr>
        <w:t xml:space="preserve">ის </w:t>
      </w:r>
      <w:r w:rsidRPr="001648CF">
        <w:rPr>
          <w:rFonts w:ascii="Sylfaen" w:hAnsi="Sylfaen" w:cs="Sylfaen"/>
          <w:lang w:val="ka-GE"/>
        </w:rPr>
        <w:t xml:space="preserve">გამოყენება არ არის რეკომენდებული ლაქტაციის პერიოდში. ლაქტაციის პერიოდში </w:t>
      </w:r>
      <w:r w:rsidR="00E94E25">
        <w:rPr>
          <w:rFonts w:ascii="Sylfaen" w:hAnsi="Sylfaen" w:cs="Sylfaen"/>
          <w:lang w:val="ka-GE"/>
        </w:rPr>
        <w:t>მკურნალობის</w:t>
      </w:r>
      <w:r w:rsidRPr="001648CF">
        <w:rPr>
          <w:rFonts w:ascii="Sylfaen" w:hAnsi="Sylfaen" w:cs="Sylfaen"/>
          <w:lang w:val="ka-GE"/>
        </w:rPr>
        <w:t xml:space="preserve"> აუცილებლობის შემთხვევაში,</w:t>
      </w:r>
      <w:r w:rsidR="008067B4" w:rsidRPr="001648CF">
        <w:rPr>
          <w:rFonts w:ascii="Sylfaen" w:hAnsi="Sylfaen" w:cs="Sylfaen"/>
          <w:lang w:val="ka-GE"/>
        </w:rPr>
        <w:t xml:space="preserve"> </w:t>
      </w:r>
      <w:r w:rsidR="00E94E25" w:rsidRPr="001648CF">
        <w:rPr>
          <w:rFonts w:ascii="Sylfaen" w:hAnsi="Sylfaen"/>
          <w:lang w:val="ka-GE"/>
        </w:rPr>
        <w:t xml:space="preserve">ნევილოლი </w:t>
      </w:r>
      <w:r w:rsidR="00E94E25" w:rsidRPr="001648CF">
        <w:rPr>
          <w:rFonts w:ascii="Sylfaen" w:hAnsi="Sylfaen"/>
        </w:rPr>
        <w:t>H</w:t>
      </w:r>
      <w:r w:rsidR="00E94E25" w:rsidRPr="001648CF">
        <w:rPr>
          <w:rFonts w:ascii="Sylfaen" w:hAnsi="Sylfaen" w:cs="Sylfaen"/>
          <w:lang w:val="ka-GE"/>
        </w:rPr>
        <w:t xml:space="preserve">  </w:t>
      </w:r>
      <w:r w:rsidRPr="001648CF">
        <w:rPr>
          <w:rFonts w:ascii="Sylfaen" w:hAnsi="Sylfaen" w:cs="Sylfaen"/>
          <w:lang w:val="ka-GE"/>
        </w:rPr>
        <w:t>უნდა დაინიშნოს ყველაზე დაბალი შესაძლო დოზ</w:t>
      </w:r>
      <w:r w:rsidR="00E57FE6" w:rsidRPr="001648CF">
        <w:rPr>
          <w:rFonts w:ascii="Sylfaen" w:hAnsi="Sylfaen" w:cs="Sylfaen"/>
          <w:lang w:val="ka-GE"/>
        </w:rPr>
        <w:t>ით</w:t>
      </w:r>
      <w:r w:rsidR="008067B4" w:rsidRPr="001648CF">
        <w:rPr>
          <w:rFonts w:ascii="Sylfaen" w:hAnsi="Sylfaen" w:cs="Sylfaen"/>
          <w:lang w:val="ka-GE"/>
        </w:rPr>
        <w:t>.</w:t>
      </w:r>
    </w:p>
    <w:p w14:paraId="44A3148A" w14:textId="77777777" w:rsidR="00E57FE6" w:rsidRPr="001648CF" w:rsidRDefault="000908B4" w:rsidP="00E57FE6">
      <w:pPr>
        <w:pStyle w:val="ListParagraph"/>
        <w:numPr>
          <w:ilvl w:val="1"/>
          <w:numId w:val="12"/>
        </w:numPr>
        <w:spacing w:after="0" w:line="360" w:lineRule="auto"/>
        <w:ind w:right="-211"/>
        <w:jc w:val="both"/>
        <w:rPr>
          <w:rFonts w:ascii="Sylfaen" w:hAnsi="Sylfaen" w:cs="Sylfaen"/>
          <w:b/>
          <w:lang w:val="ka-GE"/>
        </w:rPr>
      </w:pPr>
      <w:r w:rsidRPr="001648CF">
        <w:rPr>
          <w:rFonts w:ascii="Sylfaen" w:hAnsi="Sylfaen" w:cs="Sylfaen"/>
          <w:b/>
          <w:lang w:val="ka-GE"/>
        </w:rPr>
        <w:t>ზეგავლენა სატრანსპორტო საშუალებების მართვისა და მექანიზმების გამოყენების უნარზე</w:t>
      </w:r>
    </w:p>
    <w:p w14:paraId="543527B4" w14:textId="452AF208" w:rsidR="00B342BA" w:rsidRPr="001648CF" w:rsidRDefault="00F10738" w:rsidP="00E57FE6">
      <w:pPr>
        <w:spacing w:after="0" w:line="360" w:lineRule="auto"/>
        <w:ind w:left="-990" w:right="-211"/>
        <w:jc w:val="both"/>
        <w:rPr>
          <w:rFonts w:ascii="Sylfaen" w:hAnsi="Sylfaen" w:cs="Sylfaen"/>
          <w:b/>
          <w:lang w:val="ka-GE"/>
        </w:rPr>
      </w:pPr>
      <w:r w:rsidRPr="001648CF">
        <w:rPr>
          <w:rFonts w:ascii="Sylfaen" w:hAnsi="Sylfaen" w:cs="Sylfaen"/>
          <w:lang w:val="ka-GE"/>
        </w:rPr>
        <w:t xml:space="preserve">სატრანსპორტო საშუალებებისა და მექანიზმების მართვის უნარზე გავლენის შესახებ </w:t>
      </w:r>
      <w:r w:rsidR="008F35DB" w:rsidRPr="001648CF">
        <w:rPr>
          <w:rFonts w:ascii="Sylfaen" w:hAnsi="Sylfaen" w:cs="Sylfaen"/>
          <w:lang w:val="ka-GE"/>
        </w:rPr>
        <w:t>კვლევები</w:t>
      </w:r>
      <w:r w:rsidRPr="001648CF">
        <w:rPr>
          <w:rFonts w:ascii="Sylfaen" w:hAnsi="Sylfaen" w:cs="Sylfaen"/>
          <w:lang w:val="ka-GE"/>
        </w:rPr>
        <w:t xml:space="preserve"> არ ჩატარებულა</w:t>
      </w:r>
      <w:r w:rsidR="008F35DB" w:rsidRPr="001648CF">
        <w:rPr>
          <w:rFonts w:ascii="Sylfaen" w:hAnsi="Sylfaen" w:cs="Sylfaen"/>
          <w:lang w:val="ka-GE"/>
        </w:rPr>
        <w:t xml:space="preserve">. </w:t>
      </w:r>
      <w:r w:rsidR="009C3A80" w:rsidRPr="001648CF">
        <w:rPr>
          <w:rFonts w:ascii="Sylfaen" w:hAnsi="Sylfaen" w:cs="Sylfaen"/>
          <w:lang w:val="ka-GE"/>
        </w:rPr>
        <w:t>თუმცა, სატრანსპორტო საშუალებების მართვის</w:t>
      </w:r>
      <w:r w:rsidR="00E94E25">
        <w:rPr>
          <w:rFonts w:ascii="Sylfaen" w:hAnsi="Sylfaen" w:cs="Sylfaen"/>
          <w:lang w:val="ka-GE"/>
        </w:rPr>
        <w:t>ა</w:t>
      </w:r>
      <w:r w:rsidR="009C3A80" w:rsidRPr="001648CF">
        <w:rPr>
          <w:rFonts w:ascii="Sylfaen" w:hAnsi="Sylfaen" w:cs="Sylfaen"/>
          <w:lang w:val="ka-GE"/>
        </w:rPr>
        <w:t xml:space="preserve"> და მექანიზმებთან მუშაობის დროს აუცილებელია გახსოვდეთ, რომ ანტიჰიპერტენზიული თერაპიის დროს</w:t>
      </w:r>
      <w:r w:rsidR="00E57FE6" w:rsidRPr="001648CF">
        <w:rPr>
          <w:rFonts w:ascii="Sylfaen" w:hAnsi="Sylfaen" w:cs="Sylfaen"/>
          <w:lang w:val="ka-GE"/>
        </w:rPr>
        <w:t xml:space="preserve"> </w:t>
      </w:r>
      <w:r w:rsidR="009C3A80" w:rsidRPr="001648CF">
        <w:rPr>
          <w:rFonts w:ascii="Sylfaen" w:hAnsi="Sylfaen" w:cs="Sylfaen"/>
          <w:lang w:val="ka-GE"/>
        </w:rPr>
        <w:t xml:space="preserve">ზოგჯერ შეიძლება განვითარდეს თავბრუსხვევა </w:t>
      </w:r>
      <w:r w:rsidR="00E57FE6" w:rsidRPr="001648CF">
        <w:rPr>
          <w:rFonts w:ascii="Sylfaen" w:hAnsi="Sylfaen" w:cs="Sylfaen"/>
          <w:lang w:val="ka-GE"/>
        </w:rPr>
        <w:t>და</w:t>
      </w:r>
      <w:r w:rsidR="009C3A80" w:rsidRPr="001648CF">
        <w:rPr>
          <w:rFonts w:ascii="Sylfaen" w:hAnsi="Sylfaen" w:cs="Sylfaen"/>
          <w:lang w:val="ka-GE"/>
        </w:rPr>
        <w:t xml:space="preserve"> </w:t>
      </w:r>
      <w:r w:rsidR="00E57FE6" w:rsidRPr="001648CF">
        <w:rPr>
          <w:rFonts w:ascii="Sylfaen" w:hAnsi="Sylfaen" w:cs="Sylfaen"/>
          <w:lang w:val="ka-GE"/>
        </w:rPr>
        <w:t>დაღლილობა.</w:t>
      </w:r>
    </w:p>
    <w:p w14:paraId="6830DCD9" w14:textId="45DA3193" w:rsidR="00B342BA" w:rsidRPr="001648CF" w:rsidRDefault="00F16AC1" w:rsidP="00E57FE6">
      <w:pPr>
        <w:pStyle w:val="ListParagraph"/>
        <w:numPr>
          <w:ilvl w:val="1"/>
          <w:numId w:val="12"/>
        </w:numPr>
        <w:spacing w:after="0" w:line="360" w:lineRule="auto"/>
        <w:ind w:right="-211"/>
        <w:jc w:val="both"/>
        <w:rPr>
          <w:rFonts w:ascii="Sylfaen" w:hAnsi="Sylfaen" w:cs="Sylfaen"/>
          <w:b/>
          <w:lang w:val="ka-GE"/>
        </w:rPr>
      </w:pPr>
      <w:r w:rsidRPr="001648CF">
        <w:rPr>
          <w:rFonts w:ascii="Sylfaen" w:hAnsi="Sylfaen" w:cs="Sylfaen"/>
          <w:b/>
          <w:lang w:val="ka-GE"/>
        </w:rPr>
        <w:t>არასასურველი გვერდითი ეფექტები</w:t>
      </w:r>
    </w:p>
    <w:p w14:paraId="15F2667B" w14:textId="5BABA8FB" w:rsidR="00E57FE6" w:rsidRPr="001648CF" w:rsidRDefault="00E57FE6" w:rsidP="00E57FE6">
      <w:pPr>
        <w:spacing w:after="0" w:line="360" w:lineRule="auto"/>
        <w:ind w:left="-990" w:right="-211"/>
        <w:jc w:val="both"/>
        <w:rPr>
          <w:rFonts w:ascii="Sylfaen" w:hAnsi="Sylfaen" w:cs="Sylfaen"/>
          <w:lang w:val="ka-GE"/>
        </w:rPr>
      </w:pPr>
      <w:r w:rsidRPr="001648CF">
        <w:rPr>
          <w:rFonts w:ascii="Sylfaen" w:hAnsi="Sylfaen" w:cs="Sylfaen"/>
          <w:lang w:val="ka-GE"/>
        </w:rPr>
        <w:t xml:space="preserve">გვერდითი მოვლენები მითითებულია ცალ-ცალკე თითოეული აქტიური ნივთიერებისთვის. </w:t>
      </w:r>
    </w:p>
    <w:p w14:paraId="637E8A56" w14:textId="75BB3982" w:rsidR="00E57FE6" w:rsidRPr="001648CF" w:rsidRDefault="00E57FE6" w:rsidP="00E57FE6">
      <w:pPr>
        <w:spacing w:after="0" w:line="360" w:lineRule="auto"/>
        <w:ind w:left="-990" w:right="-211"/>
        <w:jc w:val="both"/>
        <w:rPr>
          <w:rFonts w:ascii="Sylfaen" w:hAnsi="Sylfaen" w:cs="Sylfaen"/>
          <w:u w:val="single"/>
          <w:lang w:val="ka-GE"/>
        </w:rPr>
      </w:pPr>
      <w:r w:rsidRPr="001648CF">
        <w:rPr>
          <w:rFonts w:ascii="Sylfaen" w:hAnsi="Sylfaen" w:cs="Sylfaen"/>
          <w:u w:val="single"/>
          <w:lang w:val="ka-GE"/>
        </w:rPr>
        <w:t>ნებივოლოლი</w:t>
      </w:r>
    </w:p>
    <w:p w14:paraId="2A9A1A1A" w14:textId="4B212B37" w:rsidR="00BD4BC1" w:rsidRPr="001648CF" w:rsidRDefault="00BD4BC1" w:rsidP="00E57FE6">
      <w:pPr>
        <w:spacing w:after="0" w:line="360" w:lineRule="auto"/>
        <w:ind w:left="-990" w:right="-211"/>
        <w:jc w:val="both"/>
        <w:rPr>
          <w:rFonts w:ascii="Sylfaen" w:hAnsi="Sylfaen" w:cs="Sylfaen"/>
          <w:lang w:val="ka-GE"/>
        </w:rPr>
      </w:pPr>
      <w:r w:rsidRPr="001648CF">
        <w:rPr>
          <w:rFonts w:ascii="Sylfaen" w:hAnsi="Sylfaen" w:cs="Sylfaen"/>
          <w:lang w:val="ka-GE"/>
        </w:rPr>
        <w:t>ქვემოთ წარმოდგენილია მხოლოდ ნებივოლოლის მიღების შემდეგ დაფიქსირებული გვერდითი რეაქციები, რომლებიც უმეტეს შემთხვევაში იყო მსუბუქი ან საშუალო მიმდინარეობის და კლასიფიცირებულია ორგანოთა სისტემის კლასისა და განვითარების სიხშირის მიხედვით:</w:t>
      </w:r>
    </w:p>
    <w:tbl>
      <w:tblPr>
        <w:tblStyle w:val="TableGrid"/>
        <w:tblW w:w="10890" w:type="dxa"/>
        <w:tblInd w:w="-882" w:type="dxa"/>
        <w:tblLook w:val="04A0" w:firstRow="1" w:lastRow="0" w:firstColumn="1" w:lastColumn="0" w:noHBand="0" w:noVBand="1"/>
      </w:tblPr>
      <w:tblGrid>
        <w:gridCol w:w="2733"/>
        <w:gridCol w:w="1909"/>
        <w:gridCol w:w="2274"/>
        <w:gridCol w:w="1362"/>
        <w:gridCol w:w="2612"/>
      </w:tblGrid>
      <w:tr w:rsidR="000D5B2B" w:rsidRPr="001648CF" w14:paraId="52109FC8" w14:textId="77777777" w:rsidTr="000D5B2B">
        <w:tc>
          <w:tcPr>
            <w:tcW w:w="2733" w:type="dxa"/>
          </w:tcPr>
          <w:p w14:paraId="0DD5E47D" w14:textId="77777777" w:rsidR="000D5B2B" w:rsidRPr="00294329" w:rsidRDefault="00BD4BC1" w:rsidP="000D5B2B">
            <w:pPr>
              <w:ind w:right="-211"/>
              <w:jc w:val="both"/>
              <w:rPr>
                <w:rFonts w:ascii="Sylfaen" w:hAnsi="Sylfaen" w:cs="Sylfaen"/>
                <w:b/>
                <w:bCs/>
                <w:sz w:val="21"/>
                <w:szCs w:val="21"/>
                <w:lang w:val="ka-GE"/>
              </w:rPr>
            </w:pPr>
            <w:r w:rsidRPr="00294329">
              <w:rPr>
                <w:rFonts w:ascii="Sylfaen" w:hAnsi="Sylfaen" w:cs="Sylfaen"/>
                <w:b/>
                <w:bCs/>
                <w:sz w:val="21"/>
                <w:szCs w:val="21"/>
                <w:lang w:val="ka-GE"/>
              </w:rPr>
              <w:t xml:space="preserve">ორგანოთა </w:t>
            </w:r>
          </w:p>
          <w:p w14:paraId="471F15DF" w14:textId="03271825" w:rsidR="00BD4BC1" w:rsidRPr="00294329" w:rsidRDefault="00BD4BC1" w:rsidP="000D5B2B">
            <w:pPr>
              <w:ind w:right="-211"/>
              <w:jc w:val="both"/>
              <w:rPr>
                <w:rFonts w:ascii="Sylfaen" w:hAnsi="Sylfaen" w:cs="Sylfaen"/>
                <w:b/>
                <w:sz w:val="21"/>
                <w:szCs w:val="21"/>
                <w:lang w:val="ka-GE"/>
              </w:rPr>
            </w:pPr>
            <w:r w:rsidRPr="00294329">
              <w:rPr>
                <w:rFonts w:ascii="Sylfaen" w:hAnsi="Sylfaen" w:cs="Sylfaen"/>
                <w:b/>
                <w:bCs/>
                <w:sz w:val="21"/>
                <w:szCs w:val="21"/>
                <w:lang w:val="ka-GE"/>
              </w:rPr>
              <w:t>სისტემა</w:t>
            </w:r>
          </w:p>
        </w:tc>
        <w:tc>
          <w:tcPr>
            <w:tcW w:w="1909" w:type="dxa"/>
          </w:tcPr>
          <w:p w14:paraId="0E96EA20" w14:textId="1EABC8EE" w:rsidR="00BD4BC1" w:rsidRPr="00294329" w:rsidRDefault="00BD4BC1" w:rsidP="000D5B2B">
            <w:pPr>
              <w:ind w:right="-37"/>
              <w:jc w:val="both"/>
              <w:rPr>
                <w:rFonts w:ascii="Sylfaen" w:hAnsi="Sylfaen" w:cs="Sylfaen"/>
                <w:b/>
                <w:sz w:val="21"/>
                <w:szCs w:val="21"/>
                <w:lang w:val="ka-GE"/>
              </w:rPr>
            </w:pPr>
            <w:r w:rsidRPr="00294329">
              <w:rPr>
                <w:rFonts w:ascii="Sylfaen" w:hAnsi="Sylfaen" w:cs="Sylfaen"/>
                <w:b/>
                <w:sz w:val="21"/>
                <w:szCs w:val="21"/>
                <w:lang w:val="ka-GE"/>
              </w:rPr>
              <w:t>ხშირი  (≥1/100 - &lt;1/10)</w:t>
            </w:r>
          </w:p>
        </w:tc>
        <w:tc>
          <w:tcPr>
            <w:tcW w:w="2274" w:type="dxa"/>
          </w:tcPr>
          <w:p w14:paraId="4EA0867F" w14:textId="73469287" w:rsidR="00BD4BC1" w:rsidRPr="00294329" w:rsidRDefault="00BD4BC1" w:rsidP="000D5B2B">
            <w:pPr>
              <w:ind w:right="-36"/>
              <w:jc w:val="both"/>
              <w:rPr>
                <w:rFonts w:ascii="Sylfaen" w:hAnsi="Sylfaen" w:cs="Sylfaen"/>
                <w:b/>
                <w:sz w:val="21"/>
                <w:szCs w:val="21"/>
                <w:lang w:val="ka-GE"/>
              </w:rPr>
            </w:pPr>
            <w:r w:rsidRPr="00294329">
              <w:rPr>
                <w:rFonts w:ascii="Sylfaen" w:hAnsi="Sylfaen" w:cs="Sylfaen"/>
                <w:b/>
                <w:sz w:val="21"/>
                <w:szCs w:val="21"/>
                <w:lang w:val="ka-GE"/>
              </w:rPr>
              <w:t>არახშირი (≥1/1,000 - &lt;1/100)</w:t>
            </w:r>
          </w:p>
        </w:tc>
        <w:tc>
          <w:tcPr>
            <w:tcW w:w="1362" w:type="dxa"/>
          </w:tcPr>
          <w:p w14:paraId="3D1FD4F9" w14:textId="77777777" w:rsidR="00BD4BC1" w:rsidRPr="00294329" w:rsidRDefault="00BD4BC1" w:rsidP="000D5B2B">
            <w:pPr>
              <w:ind w:right="-34"/>
              <w:jc w:val="both"/>
              <w:rPr>
                <w:rFonts w:ascii="Sylfaen" w:hAnsi="Sylfaen" w:cs="Sylfaen"/>
                <w:b/>
                <w:sz w:val="21"/>
                <w:szCs w:val="21"/>
                <w:lang w:val="ka-GE"/>
              </w:rPr>
            </w:pPr>
            <w:r w:rsidRPr="00294329">
              <w:rPr>
                <w:rFonts w:ascii="Sylfaen" w:hAnsi="Sylfaen" w:cs="Sylfaen"/>
                <w:b/>
                <w:sz w:val="21"/>
                <w:szCs w:val="21"/>
                <w:lang w:val="ka-GE"/>
              </w:rPr>
              <w:t xml:space="preserve">ძალიან იშვიათი </w:t>
            </w:r>
          </w:p>
          <w:p w14:paraId="7F548ACD" w14:textId="168666BB" w:rsidR="00BD4BC1" w:rsidRPr="00294329" w:rsidRDefault="00BD4BC1" w:rsidP="000D5B2B">
            <w:pPr>
              <w:ind w:right="-34"/>
              <w:jc w:val="both"/>
              <w:rPr>
                <w:rFonts w:ascii="Sylfaen" w:hAnsi="Sylfaen" w:cs="Sylfaen"/>
                <w:b/>
                <w:sz w:val="21"/>
                <w:szCs w:val="21"/>
                <w:lang w:val="ka-GE"/>
              </w:rPr>
            </w:pPr>
            <w:r w:rsidRPr="00294329">
              <w:rPr>
                <w:rFonts w:ascii="Sylfaen" w:hAnsi="Sylfaen" w:cs="Sylfaen"/>
                <w:b/>
                <w:sz w:val="21"/>
                <w:szCs w:val="21"/>
                <w:lang w:val="ka-GE"/>
              </w:rPr>
              <w:t>(&lt;1/10, 000)</w:t>
            </w:r>
          </w:p>
        </w:tc>
        <w:tc>
          <w:tcPr>
            <w:tcW w:w="2612" w:type="dxa"/>
          </w:tcPr>
          <w:p w14:paraId="695DE46A" w14:textId="5163DA70" w:rsidR="00BD4BC1" w:rsidRPr="00294329" w:rsidRDefault="00BD4BC1" w:rsidP="000D5B2B">
            <w:pPr>
              <w:ind w:right="-18"/>
              <w:jc w:val="both"/>
              <w:rPr>
                <w:rFonts w:ascii="Sylfaen" w:hAnsi="Sylfaen" w:cs="Sylfaen"/>
                <w:b/>
                <w:sz w:val="21"/>
                <w:szCs w:val="21"/>
                <w:lang w:val="ka-GE"/>
              </w:rPr>
            </w:pPr>
            <w:r w:rsidRPr="00294329">
              <w:rPr>
                <w:rFonts w:ascii="Sylfaen" w:hAnsi="Sylfaen" w:cs="Sylfaen"/>
                <w:b/>
                <w:sz w:val="21"/>
                <w:szCs w:val="21"/>
                <w:lang w:val="ka-GE"/>
              </w:rPr>
              <w:t>უცნობი სიხშირის (გამოვლენის</w:t>
            </w:r>
            <w:r w:rsidR="000D5B2B" w:rsidRPr="00294329">
              <w:rPr>
                <w:rFonts w:ascii="Sylfaen" w:hAnsi="Sylfaen" w:cs="Sylfaen"/>
                <w:b/>
                <w:sz w:val="21"/>
                <w:szCs w:val="21"/>
                <w:lang w:val="ka-GE"/>
              </w:rPr>
              <w:t xml:space="preserve"> </w:t>
            </w:r>
            <w:r w:rsidRPr="00294329">
              <w:rPr>
                <w:rFonts w:ascii="Sylfaen" w:hAnsi="Sylfaen" w:cs="Sylfaen"/>
                <w:b/>
                <w:sz w:val="21"/>
                <w:szCs w:val="21"/>
                <w:lang w:val="ka-GE"/>
              </w:rPr>
              <w:t>სიხშირე ვერ დგინდება არსებული მონაცემებით)</w:t>
            </w:r>
          </w:p>
        </w:tc>
      </w:tr>
      <w:tr w:rsidR="000D5B2B" w:rsidRPr="001648CF" w14:paraId="11874444" w14:textId="77777777" w:rsidTr="000D5B2B">
        <w:tc>
          <w:tcPr>
            <w:tcW w:w="2733" w:type="dxa"/>
          </w:tcPr>
          <w:p w14:paraId="4BD56BD3" w14:textId="73416EAE" w:rsidR="00BD4BC1" w:rsidRPr="00294329" w:rsidRDefault="00BD4BC1" w:rsidP="000D5B2B">
            <w:pPr>
              <w:ind w:right="-118"/>
              <w:jc w:val="both"/>
              <w:rPr>
                <w:rFonts w:ascii="Sylfaen" w:hAnsi="Sylfaen" w:cs="Sylfaen"/>
                <w:bCs/>
                <w:sz w:val="21"/>
                <w:szCs w:val="21"/>
                <w:lang w:val="ka-GE"/>
              </w:rPr>
            </w:pPr>
            <w:r w:rsidRPr="00294329">
              <w:rPr>
                <w:rFonts w:ascii="Sylfaen" w:hAnsi="Sylfaen" w:cs="Sylfaen"/>
                <w:bCs/>
                <w:sz w:val="21"/>
                <w:szCs w:val="21"/>
                <w:lang w:val="ka-GE"/>
              </w:rPr>
              <w:t>იმუნური სისტემის დარღვევები</w:t>
            </w:r>
          </w:p>
        </w:tc>
        <w:tc>
          <w:tcPr>
            <w:tcW w:w="1909" w:type="dxa"/>
          </w:tcPr>
          <w:p w14:paraId="559651F2" w14:textId="77777777" w:rsidR="00BD4BC1" w:rsidRPr="00294329" w:rsidRDefault="00BD4BC1" w:rsidP="000D5B2B">
            <w:pPr>
              <w:ind w:right="-37"/>
              <w:jc w:val="both"/>
              <w:rPr>
                <w:rFonts w:ascii="Sylfaen" w:hAnsi="Sylfaen" w:cs="Sylfaen"/>
                <w:sz w:val="21"/>
                <w:szCs w:val="21"/>
                <w:lang w:val="ka-GE"/>
              </w:rPr>
            </w:pPr>
          </w:p>
        </w:tc>
        <w:tc>
          <w:tcPr>
            <w:tcW w:w="2274" w:type="dxa"/>
          </w:tcPr>
          <w:p w14:paraId="02D29805" w14:textId="77777777" w:rsidR="00BD4BC1" w:rsidRPr="00294329" w:rsidRDefault="00BD4BC1" w:rsidP="000D5B2B">
            <w:pPr>
              <w:ind w:right="-36"/>
              <w:jc w:val="both"/>
              <w:rPr>
                <w:rFonts w:ascii="Sylfaen" w:hAnsi="Sylfaen" w:cs="Sylfaen"/>
                <w:sz w:val="21"/>
                <w:szCs w:val="21"/>
                <w:lang w:val="ka-GE"/>
              </w:rPr>
            </w:pPr>
          </w:p>
        </w:tc>
        <w:tc>
          <w:tcPr>
            <w:tcW w:w="1362" w:type="dxa"/>
          </w:tcPr>
          <w:p w14:paraId="641EA8E4" w14:textId="77777777" w:rsidR="00BD4BC1" w:rsidRPr="00294329" w:rsidRDefault="00BD4BC1" w:rsidP="000D5B2B">
            <w:pPr>
              <w:ind w:right="-34"/>
              <w:jc w:val="both"/>
              <w:rPr>
                <w:rFonts w:ascii="Sylfaen" w:hAnsi="Sylfaen" w:cs="Sylfaen"/>
                <w:sz w:val="21"/>
                <w:szCs w:val="21"/>
                <w:lang w:val="ka-GE"/>
              </w:rPr>
            </w:pPr>
          </w:p>
        </w:tc>
        <w:tc>
          <w:tcPr>
            <w:tcW w:w="2612" w:type="dxa"/>
          </w:tcPr>
          <w:p w14:paraId="07423210" w14:textId="76347C7A" w:rsidR="00BD4BC1" w:rsidRPr="00294329" w:rsidRDefault="00BD4BC1" w:rsidP="000D5B2B">
            <w:pPr>
              <w:ind w:right="-18"/>
              <w:jc w:val="both"/>
              <w:rPr>
                <w:rFonts w:ascii="Sylfaen" w:hAnsi="Sylfaen" w:cs="Sylfaen"/>
                <w:sz w:val="21"/>
                <w:szCs w:val="21"/>
                <w:lang w:val="ka-GE"/>
              </w:rPr>
            </w:pPr>
            <w:r w:rsidRPr="00294329">
              <w:rPr>
                <w:rFonts w:ascii="Sylfaen" w:hAnsi="Sylfaen" w:cs="Sylfaen"/>
                <w:sz w:val="21"/>
                <w:szCs w:val="21"/>
                <w:lang w:val="ka-GE"/>
              </w:rPr>
              <w:t>ანგიონევროზული შეშუპება, ჰიპერმგრძნობელობა</w:t>
            </w:r>
          </w:p>
        </w:tc>
      </w:tr>
      <w:tr w:rsidR="000D5B2B" w:rsidRPr="001648CF" w14:paraId="51F02DF1" w14:textId="77777777" w:rsidTr="000D5B2B">
        <w:tc>
          <w:tcPr>
            <w:tcW w:w="2733" w:type="dxa"/>
          </w:tcPr>
          <w:p w14:paraId="2097577C" w14:textId="38ABDB5B" w:rsidR="00BD4BC1" w:rsidRPr="00294329" w:rsidRDefault="00BD4BC1" w:rsidP="000D5B2B">
            <w:pPr>
              <w:ind w:right="-211"/>
              <w:jc w:val="both"/>
              <w:rPr>
                <w:rFonts w:ascii="Sylfaen" w:hAnsi="Sylfaen" w:cs="Sylfaen"/>
                <w:bCs/>
                <w:sz w:val="21"/>
                <w:szCs w:val="21"/>
                <w:lang w:val="ka-GE"/>
              </w:rPr>
            </w:pPr>
            <w:r w:rsidRPr="00294329">
              <w:rPr>
                <w:rFonts w:ascii="Sylfaen" w:hAnsi="Sylfaen" w:cs="Sylfaen"/>
                <w:bCs/>
                <w:sz w:val="21"/>
                <w:szCs w:val="21"/>
                <w:lang w:val="ka-GE"/>
              </w:rPr>
              <w:t>ფსიქიკური დარღვევები</w:t>
            </w:r>
          </w:p>
        </w:tc>
        <w:tc>
          <w:tcPr>
            <w:tcW w:w="1909" w:type="dxa"/>
          </w:tcPr>
          <w:p w14:paraId="6903E3E5" w14:textId="77777777" w:rsidR="00BD4BC1" w:rsidRPr="00294329" w:rsidRDefault="00BD4BC1" w:rsidP="000D5B2B">
            <w:pPr>
              <w:ind w:right="-37"/>
              <w:jc w:val="both"/>
              <w:rPr>
                <w:rFonts w:ascii="Sylfaen" w:hAnsi="Sylfaen" w:cs="Sylfaen"/>
                <w:sz w:val="21"/>
                <w:szCs w:val="21"/>
                <w:lang w:val="ka-GE"/>
              </w:rPr>
            </w:pPr>
          </w:p>
        </w:tc>
        <w:tc>
          <w:tcPr>
            <w:tcW w:w="2274" w:type="dxa"/>
          </w:tcPr>
          <w:p w14:paraId="554ABCB4" w14:textId="377942D3" w:rsidR="00BD4BC1" w:rsidRPr="00294329" w:rsidRDefault="00BD4BC1" w:rsidP="000D5B2B">
            <w:pPr>
              <w:ind w:right="-36"/>
              <w:jc w:val="both"/>
              <w:rPr>
                <w:rFonts w:ascii="Sylfaen" w:hAnsi="Sylfaen" w:cs="Sylfaen"/>
                <w:sz w:val="21"/>
                <w:szCs w:val="21"/>
                <w:lang w:val="ka-GE"/>
              </w:rPr>
            </w:pPr>
            <w:r w:rsidRPr="00294329">
              <w:rPr>
                <w:rFonts w:ascii="Sylfaen" w:hAnsi="Sylfaen" w:cs="Sylfaen"/>
                <w:sz w:val="21"/>
                <w:szCs w:val="21"/>
                <w:lang w:val="ka-GE"/>
              </w:rPr>
              <w:t>კოშმარები; დეპრესია</w:t>
            </w:r>
          </w:p>
        </w:tc>
        <w:tc>
          <w:tcPr>
            <w:tcW w:w="1362" w:type="dxa"/>
          </w:tcPr>
          <w:p w14:paraId="2F36308A" w14:textId="77777777" w:rsidR="00BD4BC1" w:rsidRPr="00294329" w:rsidRDefault="00BD4BC1" w:rsidP="000D5B2B">
            <w:pPr>
              <w:ind w:right="-34"/>
              <w:jc w:val="both"/>
              <w:rPr>
                <w:rFonts w:ascii="Sylfaen" w:hAnsi="Sylfaen" w:cs="Sylfaen"/>
                <w:sz w:val="21"/>
                <w:szCs w:val="21"/>
                <w:lang w:val="ka-GE"/>
              </w:rPr>
            </w:pPr>
          </w:p>
        </w:tc>
        <w:tc>
          <w:tcPr>
            <w:tcW w:w="2612" w:type="dxa"/>
          </w:tcPr>
          <w:p w14:paraId="4CF0EE3B" w14:textId="77777777" w:rsidR="00BD4BC1" w:rsidRPr="00294329" w:rsidRDefault="00BD4BC1" w:rsidP="000D5B2B">
            <w:pPr>
              <w:ind w:right="-18"/>
              <w:jc w:val="both"/>
              <w:rPr>
                <w:rFonts w:ascii="Sylfaen" w:hAnsi="Sylfaen" w:cs="Sylfaen"/>
                <w:sz w:val="21"/>
                <w:szCs w:val="21"/>
                <w:lang w:val="ka-GE"/>
              </w:rPr>
            </w:pPr>
          </w:p>
        </w:tc>
      </w:tr>
      <w:tr w:rsidR="000D5B2B" w:rsidRPr="001648CF" w14:paraId="1FE1C1C5" w14:textId="77777777" w:rsidTr="000D5B2B">
        <w:tc>
          <w:tcPr>
            <w:tcW w:w="2733" w:type="dxa"/>
          </w:tcPr>
          <w:p w14:paraId="4A020DE5" w14:textId="77777777" w:rsidR="000D5B2B" w:rsidRPr="00294329" w:rsidRDefault="00BD4BC1" w:rsidP="000D5B2B">
            <w:pPr>
              <w:ind w:right="-211"/>
              <w:jc w:val="both"/>
              <w:rPr>
                <w:rFonts w:ascii="Sylfaen" w:hAnsi="Sylfaen" w:cs="Sylfaen"/>
                <w:bCs/>
                <w:sz w:val="21"/>
                <w:szCs w:val="21"/>
                <w:lang w:val="ka-GE"/>
              </w:rPr>
            </w:pPr>
            <w:r w:rsidRPr="00294329">
              <w:rPr>
                <w:rFonts w:ascii="Sylfaen" w:hAnsi="Sylfaen" w:cs="Sylfaen"/>
                <w:bCs/>
                <w:sz w:val="21"/>
                <w:szCs w:val="21"/>
                <w:lang w:val="ka-GE"/>
              </w:rPr>
              <w:t xml:space="preserve">ნერვული </w:t>
            </w:r>
          </w:p>
          <w:p w14:paraId="376DC392" w14:textId="347A119A" w:rsidR="00BD4BC1" w:rsidRPr="00294329" w:rsidRDefault="00BD4BC1" w:rsidP="000D5B2B">
            <w:pPr>
              <w:ind w:right="-211"/>
              <w:jc w:val="both"/>
              <w:rPr>
                <w:rFonts w:ascii="Sylfaen" w:hAnsi="Sylfaen" w:cs="Sylfaen"/>
                <w:bCs/>
                <w:sz w:val="21"/>
                <w:szCs w:val="21"/>
                <w:lang w:val="ka-GE"/>
              </w:rPr>
            </w:pPr>
            <w:r w:rsidRPr="00294329">
              <w:rPr>
                <w:rFonts w:ascii="Sylfaen" w:hAnsi="Sylfaen" w:cs="Sylfaen"/>
                <w:bCs/>
                <w:sz w:val="21"/>
                <w:szCs w:val="21"/>
                <w:lang w:val="ka-GE"/>
              </w:rPr>
              <w:t>სისტემის დარღვევები</w:t>
            </w:r>
          </w:p>
        </w:tc>
        <w:tc>
          <w:tcPr>
            <w:tcW w:w="1909" w:type="dxa"/>
          </w:tcPr>
          <w:p w14:paraId="08F49361" w14:textId="390683A8" w:rsidR="00BD4BC1" w:rsidRPr="00294329" w:rsidRDefault="00BD4BC1" w:rsidP="000D5B2B">
            <w:pPr>
              <w:ind w:right="-37"/>
              <w:jc w:val="both"/>
              <w:rPr>
                <w:rFonts w:ascii="Sylfaen" w:hAnsi="Sylfaen" w:cs="Sylfaen"/>
                <w:sz w:val="21"/>
                <w:szCs w:val="21"/>
                <w:lang w:val="ka-GE"/>
              </w:rPr>
            </w:pPr>
            <w:r w:rsidRPr="00294329">
              <w:rPr>
                <w:rFonts w:ascii="Sylfaen" w:hAnsi="Sylfaen" w:cs="Sylfaen"/>
                <w:sz w:val="21"/>
                <w:szCs w:val="21"/>
                <w:lang w:val="ka-GE"/>
              </w:rPr>
              <w:t>თავის ტკივილი, თავბრუსხვევა, პარესთეზია</w:t>
            </w:r>
          </w:p>
        </w:tc>
        <w:tc>
          <w:tcPr>
            <w:tcW w:w="2274" w:type="dxa"/>
          </w:tcPr>
          <w:p w14:paraId="29C6B3D3" w14:textId="77777777" w:rsidR="00BD4BC1" w:rsidRPr="00294329" w:rsidRDefault="00BD4BC1" w:rsidP="000D5B2B">
            <w:pPr>
              <w:ind w:right="-36"/>
              <w:jc w:val="both"/>
              <w:rPr>
                <w:rFonts w:ascii="Sylfaen" w:hAnsi="Sylfaen" w:cs="Sylfaen"/>
                <w:sz w:val="21"/>
                <w:szCs w:val="21"/>
                <w:lang w:val="ka-GE"/>
              </w:rPr>
            </w:pPr>
          </w:p>
        </w:tc>
        <w:tc>
          <w:tcPr>
            <w:tcW w:w="1362" w:type="dxa"/>
          </w:tcPr>
          <w:p w14:paraId="46ED7959" w14:textId="7636EE29" w:rsidR="00BD4BC1" w:rsidRPr="00294329" w:rsidRDefault="00BD4BC1" w:rsidP="000D5B2B">
            <w:pPr>
              <w:ind w:right="-34"/>
              <w:jc w:val="both"/>
              <w:rPr>
                <w:rFonts w:ascii="Sylfaen" w:hAnsi="Sylfaen" w:cs="Sylfaen"/>
                <w:sz w:val="21"/>
                <w:szCs w:val="21"/>
                <w:lang w:val="ka-GE"/>
              </w:rPr>
            </w:pPr>
            <w:r w:rsidRPr="00294329">
              <w:rPr>
                <w:rFonts w:ascii="Sylfaen" w:hAnsi="Sylfaen" w:cs="Sylfaen"/>
                <w:sz w:val="21"/>
                <w:szCs w:val="21"/>
                <w:lang w:val="ka-GE"/>
              </w:rPr>
              <w:t>სინკოპე</w:t>
            </w:r>
          </w:p>
        </w:tc>
        <w:tc>
          <w:tcPr>
            <w:tcW w:w="2612" w:type="dxa"/>
          </w:tcPr>
          <w:p w14:paraId="1F55210D" w14:textId="77777777" w:rsidR="00BD4BC1" w:rsidRPr="00294329" w:rsidRDefault="00BD4BC1" w:rsidP="000D5B2B">
            <w:pPr>
              <w:ind w:right="-18"/>
              <w:jc w:val="both"/>
              <w:rPr>
                <w:rFonts w:ascii="Sylfaen" w:hAnsi="Sylfaen" w:cs="Sylfaen"/>
                <w:sz w:val="21"/>
                <w:szCs w:val="21"/>
                <w:lang w:val="ka-GE"/>
              </w:rPr>
            </w:pPr>
          </w:p>
        </w:tc>
      </w:tr>
      <w:tr w:rsidR="000D5B2B" w:rsidRPr="001648CF" w14:paraId="7B962F0F" w14:textId="77777777" w:rsidTr="000D5B2B">
        <w:tc>
          <w:tcPr>
            <w:tcW w:w="2733" w:type="dxa"/>
          </w:tcPr>
          <w:p w14:paraId="4C967BC9" w14:textId="56393F05" w:rsidR="00BD4BC1" w:rsidRPr="00294329" w:rsidRDefault="00BD4BC1" w:rsidP="000D5B2B">
            <w:pPr>
              <w:ind w:right="-74"/>
              <w:jc w:val="both"/>
              <w:rPr>
                <w:rFonts w:ascii="Sylfaen" w:hAnsi="Sylfaen" w:cs="Sylfaen"/>
                <w:bCs/>
                <w:sz w:val="21"/>
                <w:szCs w:val="21"/>
                <w:lang w:val="ka-GE"/>
              </w:rPr>
            </w:pPr>
            <w:r w:rsidRPr="00294329">
              <w:rPr>
                <w:rFonts w:ascii="Sylfaen" w:hAnsi="Sylfaen" w:cs="Sylfaen"/>
                <w:bCs/>
                <w:sz w:val="21"/>
                <w:szCs w:val="21"/>
                <w:lang w:val="ka-GE"/>
              </w:rPr>
              <w:t>დარღვევები მხედველობის ორგანოს მხრივ</w:t>
            </w:r>
          </w:p>
        </w:tc>
        <w:tc>
          <w:tcPr>
            <w:tcW w:w="1909" w:type="dxa"/>
          </w:tcPr>
          <w:p w14:paraId="4417B126" w14:textId="77777777" w:rsidR="00BD4BC1" w:rsidRPr="00294329" w:rsidRDefault="00BD4BC1" w:rsidP="000D5B2B">
            <w:pPr>
              <w:ind w:right="-37"/>
              <w:jc w:val="both"/>
              <w:rPr>
                <w:rFonts w:ascii="Sylfaen" w:hAnsi="Sylfaen" w:cs="Sylfaen"/>
                <w:sz w:val="21"/>
                <w:szCs w:val="21"/>
                <w:lang w:val="ka-GE"/>
              </w:rPr>
            </w:pPr>
          </w:p>
        </w:tc>
        <w:tc>
          <w:tcPr>
            <w:tcW w:w="2274" w:type="dxa"/>
          </w:tcPr>
          <w:p w14:paraId="5BF3E48E" w14:textId="519689B1" w:rsidR="00BD4BC1" w:rsidRPr="00294329" w:rsidRDefault="00BD4BC1" w:rsidP="000D5B2B">
            <w:pPr>
              <w:ind w:right="-36"/>
              <w:jc w:val="both"/>
              <w:rPr>
                <w:rFonts w:ascii="Sylfaen" w:hAnsi="Sylfaen" w:cs="Sylfaen"/>
                <w:sz w:val="21"/>
                <w:szCs w:val="21"/>
                <w:lang w:val="ka-GE"/>
              </w:rPr>
            </w:pPr>
            <w:r w:rsidRPr="00294329">
              <w:rPr>
                <w:rFonts w:ascii="Sylfaen" w:hAnsi="Sylfaen" w:cs="Sylfaen"/>
                <w:sz w:val="21"/>
                <w:szCs w:val="21"/>
                <w:lang w:val="ka-GE"/>
              </w:rPr>
              <w:t>მხედველობის დაქვეითება</w:t>
            </w:r>
          </w:p>
        </w:tc>
        <w:tc>
          <w:tcPr>
            <w:tcW w:w="1362" w:type="dxa"/>
          </w:tcPr>
          <w:p w14:paraId="36940F0D" w14:textId="77777777" w:rsidR="00BD4BC1" w:rsidRPr="00294329" w:rsidRDefault="00BD4BC1" w:rsidP="000D5B2B">
            <w:pPr>
              <w:ind w:right="-34"/>
              <w:jc w:val="both"/>
              <w:rPr>
                <w:rFonts w:ascii="Sylfaen" w:hAnsi="Sylfaen" w:cs="Sylfaen"/>
                <w:sz w:val="21"/>
                <w:szCs w:val="21"/>
                <w:lang w:val="ka-GE"/>
              </w:rPr>
            </w:pPr>
          </w:p>
        </w:tc>
        <w:tc>
          <w:tcPr>
            <w:tcW w:w="2612" w:type="dxa"/>
          </w:tcPr>
          <w:p w14:paraId="69123C0A" w14:textId="77777777" w:rsidR="00BD4BC1" w:rsidRPr="00294329" w:rsidRDefault="00BD4BC1" w:rsidP="000D5B2B">
            <w:pPr>
              <w:ind w:right="-18"/>
              <w:jc w:val="both"/>
              <w:rPr>
                <w:rFonts w:ascii="Sylfaen" w:hAnsi="Sylfaen" w:cs="Sylfaen"/>
                <w:sz w:val="21"/>
                <w:szCs w:val="21"/>
                <w:lang w:val="ka-GE"/>
              </w:rPr>
            </w:pPr>
          </w:p>
        </w:tc>
      </w:tr>
      <w:tr w:rsidR="000D5B2B" w:rsidRPr="001648CF" w14:paraId="3BDAB97D" w14:textId="77777777" w:rsidTr="000D5B2B">
        <w:tc>
          <w:tcPr>
            <w:tcW w:w="2733" w:type="dxa"/>
          </w:tcPr>
          <w:p w14:paraId="5CE5E933" w14:textId="77777777" w:rsidR="000D5B2B" w:rsidRPr="00294329" w:rsidRDefault="00BD4BC1" w:rsidP="000D5B2B">
            <w:pPr>
              <w:ind w:right="-211"/>
              <w:jc w:val="both"/>
              <w:rPr>
                <w:rFonts w:ascii="Sylfaen" w:hAnsi="Sylfaen" w:cs="Sylfaen"/>
                <w:bCs/>
                <w:sz w:val="21"/>
                <w:szCs w:val="21"/>
                <w:lang w:val="ka-GE"/>
              </w:rPr>
            </w:pPr>
            <w:r w:rsidRPr="00294329">
              <w:rPr>
                <w:rFonts w:ascii="Sylfaen" w:hAnsi="Sylfaen" w:cs="Sylfaen"/>
                <w:bCs/>
                <w:sz w:val="21"/>
                <w:szCs w:val="21"/>
                <w:lang w:val="ka-GE"/>
              </w:rPr>
              <w:t xml:space="preserve">დარღვევები </w:t>
            </w:r>
          </w:p>
          <w:p w14:paraId="257C0D17" w14:textId="14B41DBF" w:rsidR="00BD4BC1" w:rsidRPr="00294329" w:rsidRDefault="00BD4BC1" w:rsidP="000D5B2B">
            <w:pPr>
              <w:ind w:right="-211"/>
              <w:jc w:val="both"/>
              <w:rPr>
                <w:rFonts w:ascii="Sylfaen" w:hAnsi="Sylfaen" w:cs="Sylfaen"/>
                <w:bCs/>
                <w:sz w:val="21"/>
                <w:szCs w:val="21"/>
                <w:lang w:val="ka-GE"/>
              </w:rPr>
            </w:pPr>
            <w:r w:rsidRPr="00294329">
              <w:rPr>
                <w:rFonts w:ascii="Sylfaen" w:hAnsi="Sylfaen" w:cs="Sylfaen"/>
                <w:bCs/>
                <w:sz w:val="21"/>
                <w:szCs w:val="21"/>
                <w:lang w:val="ka-GE"/>
              </w:rPr>
              <w:t>გულის მხრივ</w:t>
            </w:r>
          </w:p>
        </w:tc>
        <w:tc>
          <w:tcPr>
            <w:tcW w:w="1909" w:type="dxa"/>
          </w:tcPr>
          <w:p w14:paraId="230EEC9F" w14:textId="77777777" w:rsidR="00BD4BC1" w:rsidRPr="00294329" w:rsidRDefault="00BD4BC1" w:rsidP="000D5B2B">
            <w:pPr>
              <w:ind w:right="-37"/>
              <w:jc w:val="both"/>
              <w:rPr>
                <w:rFonts w:ascii="Sylfaen" w:hAnsi="Sylfaen" w:cs="Sylfaen"/>
                <w:sz w:val="21"/>
                <w:szCs w:val="21"/>
                <w:lang w:val="ka-GE"/>
              </w:rPr>
            </w:pPr>
          </w:p>
        </w:tc>
        <w:tc>
          <w:tcPr>
            <w:tcW w:w="2274" w:type="dxa"/>
          </w:tcPr>
          <w:p w14:paraId="0E984B42" w14:textId="086DCF9D" w:rsidR="00BD4BC1" w:rsidRPr="00294329" w:rsidRDefault="00BD4BC1" w:rsidP="000D5B2B">
            <w:pPr>
              <w:ind w:right="-36"/>
              <w:jc w:val="both"/>
              <w:rPr>
                <w:rFonts w:ascii="Sylfaen" w:hAnsi="Sylfaen" w:cs="Sylfaen"/>
                <w:sz w:val="21"/>
                <w:szCs w:val="21"/>
                <w:lang w:val="ka-GE"/>
              </w:rPr>
            </w:pPr>
            <w:r w:rsidRPr="00294329">
              <w:rPr>
                <w:rFonts w:ascii="Sylfaen" w:hAnsi="Sylfaen" w:cs="Sylfaen"/>
                <w:sz w:val="21"/>
                <w:szCs w:val="21"/>
                <w:lang w:val="ka-GE"/>
              </w:rPr>
              <w:t>ბრადიკარდია, გულის უკმარისობა, ავ გამტარობის დაქვეითება/ავ ბლოკადა</w:t>
            </w:r>
          </w:p>
        </w:tc>
        <w:tc>
          <w:tcPr>
            <w:tcW w:w="1362" w:type="dxa"/>
          </w:tcPr>
          <w:p w14:paraId="038BDF00" w14:textId="77777777" w:rsidR="00BD4BC1" w:rsidRPr="00294329" w:rsidRDefault="00BD4BC1" w:rsidP="000D5B2B">
            <w:pPr>
              <w:ind w:right="-34"/>
              <w:jc w:val="both"/>
              <w:rPr>
                <w:rFonts w:ascii="Sylfaen" w:hAnsi="Sylfaen" w:cs="Sylfaen"/>
                <w:sz w:val="21"/>
                <w:szCs w:val="21"/>
                <w:lang w:val="ka-GE"/>
              </w:rPr>
            </w:pPr>
          </w:p>
        </w:tc>
        <w:tc>
          <w:tcPr>
            <w:tcW w:w="2612" w:type="dxa"/>
          </w:tcPr>
          <w:p w14:paraId="27F6A312" w14:textId="77777777" w:rsidR="00BD4BC1" w:rsidRPr="00294329" w:rsidRDefault="00BD4BC1" w:rsidP="000D5B2B">
            <w:pPr>
              <w:ind w:right="-18"/>
              <w:jc w:val="both"/>
              <w:rPr>
                <w:rFonts w:ascii="Sylfaen" w:hAnsi="Sylfaen" w:cs="Sylfaen"/>
                <w:sz w:val="21"/>
                <w:szCs w:val="21"/>
                <w:lang w:val="ka-GE"/>
              </w:rPr>
            </w:pPr>
          </w:p>
        </w:tc>
      </w:tr>
      <w:tr w:rsidR="000D5B2B" w:rsidRPr="001648CF" w14:paraId="69DC5DCD" w14:textId="77777777" w:rsidTr="000D5B2B">
        <w:tc>
          <w:tcPr>
            <w:tcW w:w="2733" w:type="dxa"/>
          </w:tcPr>
          <w:p w14:paraId="5527DEA3" w14:textId="46076AD2" w:rsidR="00BD4BC1" w:rsidRPr="00294329" w:rsidRDefault="00BD4BC1" w:rsidP="000D5B2B">
            <w:pPr>
              <w:ind w:right="-211"/>
              <w:jc w:val="both"/>
              <w:rPr>
                <w:rFonts w:ascii="Sylfaen" w:hAnsi="Sylfaen" w:cs="Sylfaen"/>
                <w:bCs/>
                <w:sz w:val="21"/>
                <w:szCs w:val="21"/>
                <w:lang w:val="ka-GE"/>
              </w:rPr>
            </w:pPr>
            <w:r w:rsidRPr="00294329">
              <w:rPr>
                <w:rFonts w:ascii="Sylfaen" w:hAnsi="Sylfaen" w:cs="Sylfaen"/>
                <w:bCs/>
                <w:sz w:val="21"/>
                <w:szCs w:val="21"/>
                <w:lang w:val="ka-GE"/>
              </w:rPr>
              <w:t>დარღვევები სისხლძარღვების მხრივ</w:t>
            </w:r>
          </w:p>
        </w:tc>
        <w:tc>
          <w:tcPr>
            <w:tcW w:w="1909" w:type="dxa"/>
          </w:tcPr>
          <w:p w14:paraId="7594F9CA" w14:textId="77777777" w:rsidR="00BD4BC1" w:rsidRPr="00294329" w:rsidRDefault="00BD4BC1" w:rsidP="000D5B2B">
            <w:pPr>
              <w:ind w:right="-37"/>
              <w:jc w:val="both"/>
              <w:rPr>
                <w:rFonts w:ascii="Sylfaen" w:hAnsi="Sylfaen" w:cs="Sylfaen"/>
                <w:sz w:val="21"/>
                <w:szCs w:val="21"/>
                <w:lang w:val="ka-GE"/>
              </w:rPr>
            </w:pPr>
          </w:p>
        </w:tc>
        <w:tc>
          <w:tcPr>
            <w:tcW w:w="2274" w:type="dxa"/>
          </w:tcPr>
          <w:p w14:paraId="07652E0E" w14:textId="77777777" w:rsidR="00BD4BC1" w:rsidRPr="00294329" w:rsidRDefault="00BD4BC1" w:rsidP="000D5B2B">
            <w:pPr>
              <w:ind w:right="-36"/>
              <w:jc w:val="both"/>
              <w:rPr>
                <w:rFonts w:ascii="Sylfaen" w:hAnsi="Sylfaen" w:cs="Sylfaen"/>
                <w:sz w:val="21"/>
                <w:szCs w:val="21"/>
                <w:lang w:val="ka-GE"/>
              </w:rPr>
            </w:pPr>
            <w:r w:rsidRPr="00294329">
              <w:rPr>
                <w:rFonts w:ascii="Sylfaen" w:hAnsi="Sylfaen" w:cs="Sylfaen"/>
                <w:sz w:val="21"/>
                <w:szCs w:val="21"/>
                <w:lang w:val="ka-GE"/>
              </w:rPr>
              <w:t>არტერიული</w:t>
            </w:r>
          </w:p>
          <w:p w14:paraId="4FA481E3" w14:textId="77777777" w:rsidR="00BD4BC1" w:rsidRPr="00294329" w:rsidRDefault="00BD4BC1" w:rsidP="000D5B2B">
            <w:pPr>
              <w:ind w:right="-36"/>
              <w:jc w:val="both"/>
              <w:rPr>
                <w:rFonts w:ascii="Sylfaen" w:hAnsi="Sylfaen" w:cs="Sylfaen"/>
                <w:sz w:val="21"/>
                <w:szCs w:val="21"/>
                <w:lang w:val="ka-GE"/>
              </w:rPr>
            </w:pPr>
            <w:r w:rsidRPr="00294329">
              <w:rPr>
                <w:rFonts w:ascii="Sylfaen" w:hAnsi="Sylfaen" w:cs="Sylfaen"/>
                <w:sz w:val="21"/>
                <w:szCs w:val="21"/>
                <w:lang w:val="ka-GE"/>
              </w:rPr>
              <w:t>ჰიპოტენზია</w:t>
            </w:r>
          </w:p>
          <w:p w14:paraId="7517C125" w14:textId="77777777" w:rsidR="00BD4BC1" w:rsidRPr="00294329" w:rsidRDefault="00BD4BC1" w:rsidP="000D5B2B">
            <w:pPr>
              <w:ind w:right="-36"/>
              <w:jc w:val="both"/>
              <w:rPr>
                <w:rFonts w:ascii="Sylfaen" w:hAnsi="Sylfaen" w:cs="Sylfaen"/>
                <w:sz w:val="21"/>
                <w:szCs w:val="21"/>
                <w:lang w:val="ka-GE"/>
              </w:rPr>
            </w:pPr>
            <w:r w:rsidRPr="00294329">
              <w:rPr>
                <w:rFonts w:ascii="Sylfaen" w:hAnsi="Sylfaen" w:cs="Sylfaen"/>
                <w:sz w:val="21"/>
                <w:szCs w:val="21"/>
                <w:lang w:val="ka-GE"/>
              </w:rPr>
              <w:lastRenderedPageBreak/>
              <w:t>(გაღრმავებული),</w:t>
            </w:r>
          </w:p>
          <w:p w14:paraId="2B59A6EC" w14:textId="77777777" w:rsidR="00BD4BC1" w:rsidRPr="00294329" w:rsidRDefault="00BD4BC1" w:rsidP="000D5B2B">
            <w:pPr>
              <w:ind w:right="-36"/>
              <w:jc w:val="both"/>
              <w:rPr>
                <w:rFonts w:ascii="Sylfaen" w:hAnsi="Sylfaen" w:cs="Sylfaen"/>
                <w:sz w:val="21"/>
                <w:szCs w:val="21"/>
                <w:lang w:val="ka-GE"/>
              </w:rPr>
            </w:pPr>
            <w:r w:rsidRPr="00294329">
              <w:rPr>
                <w:rFonts w:ascii="Sylfaen" w:hAnsi="Sylfaen" w:cs="Sylfaen"/>
                <w:sz w:val="21"/>
                <w:szCs w:val="21"/>
                <w:lang w:val="ka-GE"/>
              </w:rPr>
              <w:t>გარდამავალი</w:t>
            </w:r>
          </w:p>
          <w:p w14:paraId="6F3FADC5" w14:textId="29657697" w:rsidR="00BD4BC1" w:rsidRPr="00294329" w:rsidRDefault="00BD4BC1" w:rsidP="000D5B2B">
            <w:pPr>
              <w:ind w:right="-36"/>
              <w:jc w:val="both"/>
              <w:rPr>
                <w:rFonts w:ascii="Sylfaen" w:hAnsi="Sylfaen" w:cs="Sylfaen"/>
                <w:sz w:val="21"/>
                <w:szCs w:val="21"/>
                <w:lang w:val="ka-GE"/>
              </w:rPr>
            </w:pPr>
            <w:r w:rsidRPr="00294329">
              <w:rPr>
                <w:rFonts w:ascii="Sylfaen" w:hAnsi="Sylfaen" w:cs="Sylfaen"/>
                <w:sz w:val="21"/>
                <w:szCs w:val="21"/>
                <w:lang w:val="ka-GE"/>
              </w:rPr>
              <w:t>კოჭლობა</w:t>
            </w:r>
          </w:p>
        </w:tc>
        <w:tc>
          <w:tcPr>
            <w:tcW w:w="1362" w:type="dxa"/>
          </w:tcPr>
          <w:p w14:paraId="78FA5447" w14:textId="77777777" w:rsidR="00BD4BC1" w:rsidRPr="00294329" w:rsidRDefault="00BD4BC1" w:rsidP="000D5B2B">
            <w:pPr>
              <w:ind w:right="-34"/>
              <w:jc w:val="both"/>
              <w:rPr>
                <w:rFonts w:ascii="Sylfaen" w:hAnsi="Sylfaen" w:cs="Sylfaen"/>
                <w:sz w:val="21"/>
                <w:szCs w:val="21"/>
                <w:lang w:val="ka-GE"/>
              </w:rPr>
            </w:pPr>
          </w:p>
        </w:tc>
        <w:tc>
          <w:tcPr>
            <w:tcW w:w="2612" w:type="dxa"/>
          </w:tcPr>
          <w:p w14:paraId="36800F6B" w14:textId="77777777" w:rsidR="00BD4BC1" w:rsidRPr="00294329" w:rsidRDefault="00BD4BC1" w:rsidP="000D5B2B">
            <w:pPr>
              <w:ind w:right="-18"/>
              <w:jc w:val="both"/>
              <w:rPr>
                <w:rFonts w:ascii="Sylfaen" w:hAnsi="Sylfaen" w:cs="Sylfaen"/>
                <w:sz w:val="21"/>
                <w:szCs w:val="21"/>
                <w:lang w:val="ka-GE"/>
              </w:rPr>
            </w:pPr>
          </w:p>
        </w:tc>
      </w:tr>
      <w:tr w:rsidR="000D5B2B" w:rsidRPr="001648CF" w14:paraId="2AC79140" w14:textId="77777777" w:rsidTr="000D5B2B">
        <w:tc>
          <w:tcPr>
            <w:tcW w:w="2733" w:type="dxa"/>
          </w:tcPr>
          <w:p w14:paraId="3C867E32" w14:textId="451C1E3D" w:rsidR="000D5B2B" w:rsidRPr="00294329" w:rsidRDefault="000D5B2B" w:rsidP="000D5B2B">
            <w:pPr>
              <w:ind w:right="-20"/>
              <w:jc w:val="both"/>
              <w:rPr>
                <w:rFonts w:ascii="Sylfaen" w:hAnsi="Sylfaen" w:cs="Sylfaen"/>
                <w:bCs/>
                <w:sz w:val="21"/>
                <w:szCs w:val="21"/>
                <w:lang w:val="ka-GE"/>
              </w:rPr>
            </w:pPr>
            <w:r w:rsidRPr="00294329">
              <w:rPr>
                <w:rFonts w:ascii="Sylfaen" w:hAnsi="Sylfaen" w:cs="Sylfaen"/>
                <w:bCs/>
                <w:sz w:val="21"/>
                <w:szCs w:val="21"/>
                <w:lang w:val="ka-GE"/>
              </w:rPr>
              <w:t>რესპირატორული სისტემის, გულმკერდისა და შუასაყარის მხრივი დარღვევები</w:t>
            </w:r>
          </w:p>
        </w:tc>
        <w:tc>
          <w:tcPr>
            <w:tcW w:w="1909" w:type="dxa"/>
          </w:tcPr>
          <w:p w14:paraId="5184D38F" w14:textId="77777777" w:rsidR="000D5B2B" w:rsidRPr="00294329" w:rsidRDefault="000D5B2B" w:rsidP="000D5B2B">
            <w:pPr>
              <w:ind w:right="-37"/>
              <w:jc w:val="both"/>
              <w:rPr>
                <w:rFonts w:ascii="Sylfaen" w:hAnsi="Sylfaen" w:cs="Sylfaen"/>
                <w:sz w:val="21"/>
                <w:szCs w:val="21"/>
                <w:lang w:val="ka-GE"/>
              </w:rPr>
            </w:pPr>
            <w:r w:rsidRPr="00294329">
              <w:rPr>
                <w:rFonts w:ascii="Sylfaen" w:hAnsi="Sylfaen" w:cs="Sylfaen"/>
                <w:sz w:val="21"/>
                <w:szCs w:val="21"/>
                <w:lang w:val="ka-GE"/>
              </w:rPr>
              <w:t>დისპნოე</w:t>
            </w:r>
          </w:p>
          <w:p w14:paraId="0EA41025" w14:textId="4FAD6123" w:rsidR="000D5B2B" w:rsidRPr="00294329" w:rsidRDefault="000D5B2B" w:rsidP="000D5B2B">
            <w:pPr>
              <w:ind w:right="-37"/>
              <w:jc w:val="both"/>
              <w:rPr>
                <w:rFonts w:ascii="Sylfaen" w:hAnsi="Sylfaen" w:cs="Sylfaen"/>
                <w:sz w:val="21"/>
                <w:szCs w:val="21"/>
                <w:lang w:val="ka-GE"/>
              </w:rPr>
            </w:pPr>
          </w:p>
        </w:tc>
        <w:tc>
          <w:tcPr>
            <w:tcW w:w="2274" w:type="dxa"/>
          </w:tcPr>
          <w:p w14:paraId="470C15F6" w14:textId="49746BBB" w:rsidR="000D5B2B" w:rsidRPr="00294329" w:rsidRDefault="000D5B2B" w:rsidP="000D5B2B">
            <w:pPr>
              <w:ind w:right="-36"/>
              <w:jc w:val="both"/>
              <w:rPr>
                <w:rFonts w:ascii="Sylfaen" w:hAnsi="Sylfaen" w:cs="Sylfaen"/>
                <w:sz w:val="21"/>
                <w:szCs w:val="21"/>
                <w:lang w:val="ka-GE"/>
              </w:rPr>
            </w:pPr>
            <w:r w:rsidRPr="00294329">
              <w:rPr>
                <w:rFonts w:ascii="Sylfaen" w:hAnsi="Sylfaen" w:cs="Sylfaen"/>
                <w:sz w:val="21"/>
                <w:szCs w:val="21"/>
                <w:lang w:val="ka-GE"/>
              </w:rPr>
              <w:t>ბრონქოსპაზმი</w:t>
            </w:r>
          </w:p>
        </w:tc>
        <w:tc>
          <w:tcPr>
            <w:tcW w:w="1362" w:type="dxa"/>
          </w:tcPr>
          <w:p w14:paraId="35B352E3" w14:textId="77777777" w:rsidR="000D5B2B" w:rsidRPr="00294329" w:rsidRDefault="000D5B2B" w:rsidP="000D5B2B">
            <w:pPr>
              <w:ind w:right="-34"/>
              <w:jc w:val="both"/>
              <w:rPr>
                <w:rFonts w:ascii="Sylfaen" w:hAnsi="Sylfaen" w:cs="Sylfaen"/>
                <w:sz w:val="21"/>
                <w:szCs w:val="21"/>
                <w:lang w:val="ka-GE"/>
              </w:rPr>
            </w:pPr>
          </w:p>
        </w:tc>
        <w:tc>
          <w:tcPr>
            <w:tcW w:w="2612" w:type="dxa"/>
          </w:tcPr>
          <w:p w14:paraId="3B7FA41C" w14:textId="77777777" w:rsidR="000D5B2B" w:rsidRPr="00294329" w:rsidRDefault="000D5B2B" w:rsidP="000D5B2B">
            <w:pPr>
              <w:ind w:right="-18"/>
              <w:jc w:val="both"/>
              <w:rPr>
                <w:rFonts w:ascii="Sylfaen" w:hAnsi="Sylfaen" w:cs="Sylfaen"/>
                <w:sz w:val="21"/>
                <w:szCs w:val="21"/>
                <w:lang w:val="ka-GE"/>
              </w:rPr>
            </w:pPr>
          </w:p>
        </w:tc>
      </w:tr>
      <w:tr w:rsidR="000D5B2B" w:rsidRPr="001648CF" w14:paraId="21D5CECE" w14:textId="77777777" w:rsidTr="000D5B2B">
        <w:tc>
          <w:tcPr>
            <w:tcW w:w="2733" w:type="dxa"/>
          </w:tcPr>
          <w:p w14:paraId="58B04522" w14:textId="3D3D363E" w:rsidR="000D5B2B" w:rsidRPr="00294329" w:rsidRDefault="000D5B2B" w:rsidP="000D5B2B">
            <w:pPr>
              <w:ind w:right="-20"/>
              <w:jc w:val="both"/>
              <w:rPr>
                <w:rFonts w:ascii="Sylfaen" w:hAnsi="Sylfaen" w:cs="Sylfaen"/>
                <w:bCs/>
                <w:sz w:val="21"/>
                <w:szCs w:val="21"/>
                <w:lang w:val="ka-GE"/>
              </w:rPr>
            </w:pPr>
            <w:r w:rsidRPr="00294329">
              <w:rPr>
                <w:rFonts w:ascii="Sylfaen" w:hAnsi="Sylfaen" w:cs="Sylfaen"/>
                <w:bCs/>
                <w:sz w:val="21"/>
                <w:szCs w:val="21"/>
                <w:lang w:val="ka-GE"/>
              </w:rPr>
              <w:t>გასტროინტესტინალური დარღვევები</w:t>
            </w:r>
          </w:p>
        </w:tc>
        <w:tc>
          <w:tcPr>
            <w:tcW w:w="1909" w:type="dxa"/>
          </w:tcPr>
          <w:p w14:paraId="7D591E03" w14:textId="3E93985C" w:rsidR="000D5B2B" w:rsidRPr="00294329" w:rsidRDefault="000D5B2B" w:rsidP="000D5B2B">
            <w:pPr>
              <w:ind w:right="-37"/>
              <w:jc w:val="both"/>
              <w:rPr>
                <w:rFonts w:ascii="Sylfaen" w:hAnsi="Sylfaen" w:cs="Sylfaen"/>
                <w:sz w:val="21"/>
                <w:szCs w:val="21"/>
                <w:lang w:val="ka-GE"/>
              </w:rPr>
            </w:pPr>
            <w:r w:rsidRPr="00294329">
              <w:rPr>
                <w:rFonts w:ascii="Sylfaen" w:hAnsi="Sylfaen" w:cs="Sylfaen"/>
                <w:sz w:val="21"/>
                <w:szCs w:val="21"/>
                <w:lang w:val="ka-GE"/>
              </w:rPr>
              <w:t>ყაბზობა, გულისრევა, დიარეა</w:t>
            </w:r>
          </w:p>
        </w:tc>
        <w:tc>
          <w:tcPr>
            <w:tcW w:w="2274" w:type="dxa"/>
          </w:tcPr>
          <w:p w14:paraId="5EE1522C" w14:textId="6904EB87" w:rsidR="000D5B2B" w:rsidRPr="00294329" w:rsidRDefault="000D5B2B" w:rsidP="000D5B2B">
            <w:pPr>
              <w:ind w:right="-36"/>
              <w:jc w:val="both"/>
              <w:rPr>
                <w:rFonts w:ascii="Sylfaen" w:hAnsi="Sylfaen" w:cs="Sylfaen"/>
                <w:sz w:val="21"/>
                <w:szCs w:val="21"/>
                <w:lang w:val="ka-GE"/>
              </w:rPr>
            </w:pPr>
            <w:r w:rsidRPr="00294329">
              <w:rPr>
                <w:rFonts w:ascii="Sylfaen" w:hAnsi="Sylfaen" w:cs="Sylfaen"/>
                <w:sz w:val="21"/>
                <w:szCs w:val="21"/>
                <w:lang w:val="ka-GE"/>
              </w:rPr>
              <w:t>დისპეფსია, მეტეორიზმი, ღებნება</w:t>
            </w:r>
          </w:p>
        </w:tc>
        <w:tc>
          <w:tcPr>
            <w:tcW w:w="1362" w:type="dxa"/>
          </w:tcPr>
          <w:p w14:paraId="051A5035" w14:textId="77777777" w:rsidR="000D5B2B" w:rsidRPr="00294329" w:rsidRDefault="000D5B2B" w:rsidP="000D5B2B">
            <w:pPr>
              <w:ind w:right="-34"/>
              <w:jc w:val="both"/>
              <w:rPr>
                <w:rFonts w:ascii="Sylfaen" w:hAnsi="Sylfaen" w:cs="Sylfaen"/>
                <w:sz w:val="21"/>
                <w:szCs w:val="21"/>
                <w:lang w:val="ka-GE"/>
              </w:rPr>
            </w:pPr>
          </w:p>
        </w:tc>
        <w:tc>
          <w:tcPr>
            <w:tcW w:w="2612" w:type="dxa"/>
          </w:tcPr>
          <w:p w14:paraId="5D83BC25" w14:textId="77777777" w:rsidR="000D5B2B" w:rsidRPr="00294329" w:rsidRDefault="000D5B2B" w:rsidP="000D5B2B">
            <w:pPr>
              <w:ind w:right="-18"/>
              <w:jc w:val="both"/>
              <w:rPr>
                <w:rFonts w:ascii="Sylfaen" w:hAnsi="Sylfaen" w:cs="Sylfaen"/>
                <w:sz w:val="21"/>
                <w:szCs w:val="21"/>
                <w:lang w:val="ka-GE"/>
              </w:rPr>
            </w:pPr>
          </w:p>
        </w:tc>
      </w:tr>
      <w:tr w:rsidR="000D5B2B" w:rsidRPr="001648CF" w14:paraId="5DBB1C75" w14:textId="77777777" w:rsidTr="000D5B2B">
        <w:tc>
          <w:tcPr>
            <w:tcW w:w="2733" w:type="dxa"/>
          </w:tcPr>
          <w:p w14:paraId="6E3FAC03" w14:textId="77777777" w:rsidR="000D5B2B" w:rsidRPr="00294329" w:rsidRDefault="000D5B2B" w:rsidP="000D5B2B">
            <w:pPr>
              <w:ind w:right="-20"/>
              <w:jc w:val="both"/>
              <w:rPr>
                <w:rFonts w:ascii="Sylfaen" w:hAnsi="Sylfaen" w:cs="Sylfaen"/>
                <w:bCs/>
                <w:sz w:val="21"/>
                <w:szCs w:val="21"/>
                <w:lang w:val="ka-GE"/>
              </w:rPr>
            </w:pPr>
            <w:r w:rsidRPr="00294329">
              <w:rPr>
                <w:rFonts w:ascii="Sylfaen" w:hAnsi="Sylfaen" w:cs="Sylfaen"/>
                <w:bCs/>
                <w:sz w:val="21"/>
                <w:szCs w:val="21"/>
                <w:lang w:val="ka-GE"/>
              </w:rPr>
              <w:t>დარღვევები კანისა და</w:t>
            </w:r>
          </w:p>
          <w:p w14:paraId="71A06E4A" w14:textId="1BB6E46E" w:rsidR="000D5B2B" w:rsidRPr="00294329" w:rsidRDefault="000D5B2B" w:rsidP="000D5B2B">
            <w:pPr>
              <w:ind w:right="-20"/>
              <w:jc w:val="both"/>
              <w:rPr>
                <w:rFonts w:ascii="Sylfaen" w:hAnsi="Sylfaen" w:cs="Sylfaen"/>
                <w:bCs/>
                <w:sz w:val="21"/>
                <w:szCs w:val="21"/>
                <w:lang w:val="ka-GE"/>
              </w:rPr>
            </w:pPr>
            <w:r w:rsidRPr="00294329">
              <w:rPr>
                <w:rFonts w:ascii="Sylfaen" w:hAnsi="Sylfaen" w:cs="Sylfaen"/>
                <w:bCs/>
                <w:sz w:val="21"/>
                <w:szCs w:val="21"/>
                <w:lang w:val="ka-GE"/>
              </w:rPr>
              <w:t>კანქვეშა ქსოვილის მხრივ</w:t>
            </w:r>
          </w:p>
        </w:tc>
        <w:tc>
          <w:tcPr>
            <w:tcW w:w="1909" w:type="dxa"/>
          </w:tcPr>
          <w:p w14:paraId="32B407C4" w14:textId="77777777" w:rsidR="000D5B2B" w:rsidRPr="00294329" w:rsidRDefault="000D5B2B" w:rsidP="000D5B2B">
            <w:pPr>
              <w:ind w:right="-37"/>
              <w:jc w:val="both"/>
              <w:rPr>
                <w:rFonts w:ascii="Sylfaen" w:hAnsi="Sylfaen" w:cs="Sylfaen"/>
                <w:sz w:val="21"/>
                <w:szCs w:val="21"/>
                <w:lang w:val="ka-GE"/>
              </w:rPr>
            </w:pPr>
          </w:p>
        </w:tc>
        <w:tc>
          <w:tcPr>
            <w:tcW w:w="2274" w:type="dxa"/>
          </w:tcPr>
          <w:p w14:paraId="3F9ABFD9" w14:textId="293C8ED5" w:rsidR="000D5B2B" w:rsidRPr="00294329" w:rsidRDefault="000D5B2B" w:rsidP="000D5B2B">
            <w:pPr>
              <w:ind w:right="-36"/>
              <w:jc w:val="both"/>
              <w:rPr>
                <w:rFonts w:ascii="Sylfaen" w:hAnsi="Sylfaen" w:cs="Sylfaen"/>
                <w:sz w:val="21"/>
                <w:szCs w:val="21"/>
                <w:lang w:val="ka-GE"/>
              </w:rPr>
            </w:pPr>
            <w:r w:rsidRPr="00294329">
              <w:rPr>
                <w:rFonts w:ascii="Sylfaen" w:hAnsi="Sylfaen" w:cs="Sylfaen"/>
                <w:sz w:val="21"/>
                <w:szCs w:val="21"/>
                <w:lang w:val="ka-GE"/>
              </w:rPr>
              <w:t>ქავილი, ერითემატოზული გამონაყარი</w:t>
            </w:r>
          </w:p>
        </w:tc>
        <w:tc>
          <w:tcPr>
            <w:tcW w:w="1362" w:type="dxa"/>
          </w:tcPr>
          <w:p w14:paraId="2EE22B4A" w14:textId="77777777" w:rsidR="000D5B2B" w:rsidRPr="00294329" w:rsidRDefault="000D5B2B" w:rsidP="000D5B2B">
            <w:pPr>
              <w:ind w:right="-34"/>
              <w:jc w:val="both"/>
              <w:rPr>
                <w:rFonts w:ascii="Sylfaen" w:hAnsi="Sylfaen" w:cs="Sylfaen"/>
                <w:sz w:val="21"/>
                <w:szCs w:val="21"/>
                <w:lang w:val="ka-GE"/>
              </w:rPr>
            </w:pPr>
            <w:r w:rsidRPr="00294329">
              <w:rPr>
                <w:rFonts w:ascii="Sylfaen" w:hAnsi="Sylfaen" w:cs="Sylfaen"/>
                <w:sz w:val="21"/>
                <w:szCs w:val="21"/>
                <w:lang w:val="ka-GE"/>
              </w:rPr>
              <w:t>ფსორიაზის</w:t>
            </w:r>
          </w:p>
          <w:p w14:paraId="2EBEB2E9" w14:textId="35A38289" w:rsidR="000D5B2B" w:rsidRPr="00294329" w:rsidRDefault="000D5B2B" w:rsidP="000D5B2B">
            <w:pPr>
              <w:ind w:right="-34"/>
              <w:jc w:val="both"/>
              <w:rPr>
                <w:rFonts w:ascii="Sylfaen" w:hAnsi="Sylfaen" w:cs="Sylfaen"/>
                <w:sz w:val="21"/>
                <w:szCs w:val="21"/>
                <w:lang w:val="ka-GE"/>
              </w:rPr>
            </w:pPr>
            <w:r w:rsidRPr="00294329">
              <w:rPr>
                <w:rFonts w:ascii="Sylfaen" w:hAnsi="Sylfaen" w:cs="Sylfaen"/>
                <w:sz w:val="21"/>
                <w:szCs w:val="21"/>
                <w:lang w:val="ka-GE"/>
              </w:rPr>
              <w:t>გამწვავება</w:t>
            </w:r>
          </w:p>
        </w:tc>
        <w:tc>
          <w:tcPr>
            <w:tcW w:w="2612" w:type="dxa"/>
          </w:tcPr>
          <w:p w14:paraId="64E26EA2" w14:textId="07AB6E88" w:rsidR="000D5B2B" w:rsidRPr="00294329" w:rsidRDefault="000D5B2B" w:rsidP="000D5B2B">
            <w:pPr>
              <w:ind w:right="-18"/>
              <w:jc w:val="both"/>
              <w:rPr>
                <w:rFonts w:ascii="Sylfaen" w:hAnsi="Sylfaen" w:cs="Sylfaen"/>
                <w:sz w:val="21"/>
                <w:szCs w:val="21"/>
                <w:lang w:val="ka-GE"/>
              </w:rPr>
            </w:pPr>
            <w:r w:rsidRPr="00294329">
              <w:rPr>
                <w:rFonts w:ascii="Sylfaen" w:hAnsi="Sylfaen" w:cs="Sylfaen"/>
                <w:sz w:val="21"/>
                <w:szCs w:val="21"/>
                <w:lang w:val="ka-GE"/>
              </w:rPr>
              <w:t>ჭინჭრის ციება</w:t>
            </w:r>
          </w:p>
        </w:tc>
      </w:tr>
      <w:tr w:rsidR="000D5B2B" w:rsidRPr="001648CF" w14:paraId="6BEB0B12" w14:textId="77777777" w:rsidTr="000D5B2B">
        <w:tc>
          <w:tcPr>
            <w:tcW w:w="2733" w:type="dxa"/>
          </w:tcPr>
          <w:p w14:paraId="6D5F7B46" w14:textId="77777777" w:rsidR="000D5B2B" w:rsidRPr="00294329" w:rsidRDefault="000D5B2B" w:rsidP="000D5B2B">
            <w:pPr>
              <w:ind w:right="-20"/>
              <w:jc w:val="both"/>
              <w:rPr>
                <w:rFonts w:ascii="Sylfaen" w:hAnsi="Sylfaen" w:cs="Sylfaen"/>
                <w:bCs/>
                <w:sz w:val="21"/>
                <w:szCs w:val="21"/>
                <w:lang w:val="ka-GE"/>
              </w:rPr>
            </w:pPr>
            <w:r w:rsidRPr="00294329">
              <w:rPr>
                <w:rFonts w:ascii="Sylfaen" w:hAnsi="Sylfaen" w:cs="Sylfaen"/>
                <w:bCs/>
                <w:sz w:val="21"/>
                <w:szCs w:val="21"/>
                <w:lang w:val="ka-GE"/>
              </w:rPr>
              <w:t>დარღვევები</w:t>
            </w:r>
          </w:p>
          <w:p w14:paraId="7DE7C655" w14:textId="030927D8" w:rsidR="000D5B2B" w:rsidRPr="00294329" w:rsidRDefault="000D5B2B" w:rsidP="000D5B2B">
            <w:pPr>
              <w:ind w:right="-20"/>
              <w:jc w:val="both"/>
              <w:rPr>
                <w:rFonts w:ascii="Sylfaen" w:hAnsi="Sylfaen" w:cs="Sylfaen"/>
                <w:bCs/>
                <w:sz w:val="21"/>
                <w:szCs w:val="21"/>
                <w:lang w:val="ka-GE"/>
              </w:rPr>
            </w:pPr>
            <w:r w:rsidRPr="00294329">
              <w:rPr>
                <w:rFonts w:ascii="Sylfaen" w:hAnsi="Sylfaen" w:cs="Sylfaen"/>
                <w:bCs/>
                <w:sz w:val="21"/>
                <w:szCs w:val="21"/>
                <w:lang w:val="ka-GE"/>
              </w:rPr>
              <w:t>რეპროდუქციული სისტემის და სარძევე ჯირკვლის მხრივ</w:t>
            </w:r>
          </w:p>
        </w:tc>
        <w:tc>
          <w:tcPr>
            <w:tcW w:w="1909" w:type="dxa"/>
          </w:tcPr>
          <w:p w14:paraId="3FB0A7A3" w14:textId="77777777" w:rsidR="000D5B2B" w:rsidRPr="00294329" w:rsidRDefault="000D5B2B" w:rsidP="000D5B2B">
            <w:pPr>
              <w:ind w:right="-37"/>
              <w:jc w:val="both"/>
              <w:rPr>
                <w:rFonts w:ascii="Sylfaen" w:hAnsi="Sylfaen" w:cs="Sylfaen"/>
                <w:sz w:val="21"/>
                <w:szCs w:val="21"/>
                <w:lang w:val="ka-GE"/>
              </w:rPr>
            </w:pPr>
          </w:p>
        </w:tc>
        <w:tc>
          <w:tcPr>
            <w:tcW w:w="2274" w:type="dxa"/>
          </w:tcPr>
          <w:p w14:paraId="771BDC52" w14:textId="2AB7A504" w:rsidR="000D5B2B" w:rsidRPr="00294329" w:rsidRDefault="000D5B2B" w:rsidP="000D5B2B">
            <w:pPr>
              <w:ind w:right="-36"/>
              <w:jc w:val="both"/>
              <w:rPr>
                <w:rFonts w:ascii="Sylfaen" w:hAnsi="Sylfaen" w:cs="Sylfaen"/>
                <w:sz w:val="21"/>
                <w:szCs w:val="21"/>
                <w:lang w:val="ka-GE"/>
              </w:rPr>
            </w:pPr>
            <w:r w:rsidRPr="00294329">
              <w:rPr>
                <w:rFonts w:ascii="Sylfaen" w:hAnsi="Sylfaen" w:cs="Sylfaen"/>
                <w:sz w:val="21"/>
                <w:szCs w:val="21"/>
                <w:lang w:val="ka-GE"/>
              </w:rPr>
              <w:t>იმპოტენცია</w:t>
            </w:r>
          </w:p>
        </w:tc>
        <w:tc>
          <w:tcPr>
            <w:tcW w:w="1362" w:type="dxa"/>
          </w:tcPr>
          <w:p w14:paraId="02E03A44" w14:textId="77777777" w:rsidR="000D5B2B" w:rsidRPr="00294329" w:rsidRDefault="000D5B2B" w:rsidP="000D5B2B">
            <w:pPr>
              <w:ind w:right="-34"/>
              <w:jc w:val="both"/>
              <w:rPr>
                <w:rFonts w:ascii="Sylfaen" w:hAnsi="Sylfaen" w:cs="Sylfaen"/>
                <w:sz w:val="21"/>
                <w:szCs w:val="21"/>
                <w:lang w:val="ka-GE"/>
              </w:rPr>
            </w:pPr>
          </w:p>
        </w:tc>
        <w:tc>
          <w:tcPr>
            <w:tcW w:w="2612" w:type="dxa"/>
          </w:tcPr>
          <w:p w14:paraId="6F27FB92" w14:textId="77777777" w:rsidR="000D5B2B" w:rsidRPr="00294329" w:rsidRDefault="000D5B2B" w:rsidP="000D5B2B">
            <w:pPr>
              <w:ind w:right="-18"/>
              <w:jc w:val="both"/>
              <w:rPr>
                <w:rFonts w:ascii="Sylfaen" w:hAnsi="Sylfaen" w:cs="Sylfaen"/>
                <w:sz w:val="21"/>
                <w:szCs w:val="21"/>
                <w:lang w:val="ka-GE"/>
              </w:rPr>
            </w:pPr>
          </w:p>
        </w:tc>
      </w:tr>
      <w:tr w:rsidR="000D5B2B" w:rsidRPr="001648CF" w14:paraId="147CC9E1" w14:textId="77777777" w:rsidTr="000D5B2B">
        <w:tc>
          <w:tcPr>
            <w:tcW w:w="2733" w:type="dxa"/>
          </w:tcPr>
          <w:p w14:paraId="0904ADB0" w14:textId="12597FF4" w:rsidR="000D5B2B" w:rsidRPr="00294329" w:rsidRDefault="000D5B2B" w:rsidP="000D5B2B">
            <w:pPr>
              <w:ind w:right="-20"/>
              <w:jc w:val="both"/>
              <w:rPr>
                <w:rFonts w:ascii="Sylfaen" w:hAnsi="Sylfaen" w:cs="Sylfaen"/>
                <w:bCs/>
                <w:sz w:val="21"/>
                <w:szCs w:val="21"/>
                <w:lang w:val="ka-GE"/>
              </w:rPr>
            </w:pPr>
            <w:r w:rsidRPr="00294329">
              <w:rPr>
                <w:rFonts w:ascii="Sylfaen" w:hAnsi="Sylfaen" w:cs="Sylfaen"/>
                <w:bCs/>
                <w:sz w:val="21"/>
                <w:szCs w:val="21"/>
                <w:lang w:val="ka-GE"/>
              </w:rPr>
              <w:t>ზოგადი  დარღვევები და ადგილობრივი რეაქციები</w:t>
            </w:r>
          </w:p>
        </w:tc>
        <w:tc>
          <w:tcPr>
            <w:tcW w:w="1909" w:type="dxa"/>
          </w:tcPr>
          <w:p w14:paraId="1387DFC1" w14:textId="57862F41" w:rsidR="000D5B2B" w:rsidRPr="00294329" w:rsidRDefault="000D5B2B" w:rsidP="000D5B2B">
            <w:pPr>
              <w:ind w:right="-37"/>
              <w:jc w:val="both"/>
              <w:rPr>
                <w:rFonts w:ascii="Sylfaen" w:hAnsi="Sylfaen" w:cs="Sylfaen"/>
                <w:sz w:val="21"/>
                <w:szCs w:val="21"/>
                <w:lang w:val="ka-GE"/>
              </w:rPr>
            </w:pPr>
            <w:r w:rsidRPr="00294329">
              <w:rPr>
                <w:rFonts w:ascii="Sylfaen" w:hAnsi="Sylfaen" w:cs="Sylfaen"/>
                <w:sz w:val="21"/>
                <w:szCs w:val="21"/>
                <w:lang w:val="ka-GE"/>
              </w:rPr>
              <w:t>დაღლილობა, შეშუპება</w:t>
            </w:r>
          </w:p>
        </w:tc>
        <w:tc>
          <w:tcPr>
            <w:tcW w:w="2274" w:type="dxa"/>
          </w:tcPr>
          <w:p w14:paraId="5E9FA609" w14:textId="77777777" w:rsidR="000D5B2B" w:rsidRPr="00294329" w:rsidRDefault="000D5B2B" w:rsidP="000D5B2B">
            <w:pPr>
              <w:ind w:right="-36"/>
              <w:jc w:val="both"/>
              <w:rPr>
                <w:rFonts w:ascii="Sylfaen" w:hAnsi="Sylfaen" w:cs="Sylfaen"/>
                <w:sz w:val="21"/>
                <w:szCs w:val="21"/>
                <w:lang w:val="ka-GE"/>
              </w:rPr>
            </w:pPr>
          </w:p>
        </w:tc>
        <w:tc>
          <w:tcPr>
            <w:tcW w:w="1362" w:type="dxa"/>
          </w:tcPr>
          <w:p w14:paraId="2DB18694" w14:textId="77777777" w:rsidR="000D5B2B" w:rsidRPr="00294329" w:rsidRDefault="000D5B2B" w:rsidP="000D5B2B">
            <w:pPr>
              <w:ind w:right="-34"/>
              <w:jc w:val="both"/>
              <w:rPr>
                <w:rFonts w:ascii="Sylfaen" w:hAnsi="Sylfaen" w:cs="Sylfaen"/>
                <w:sz w:val="21"/>
                <w:szCs w:val="21"/>
                <w:lang w:val="ka-GE"/>
              </w:rPr>
            </w:pPr>
          </w:p>
        </w:tc>
        <w:tc>
          <w:tcPr>
            <w:tcW w:w="2612" w:type="dxa"/>
          </w:tcPr>
          <w:p w14:paraId="0E84B768" w14:textId="77777777" w:rsidR="000D5B2B" w:rsidRPr="00294329" w:rsidRDefault="000D5B2B" w:rsidP="000D5B2B">
            <w:pPr>
              <w:ind w:right="-18"/>
              <w:jc w:val="both"/>
              <w:rPr>
                <w:rFonts w:ascii="Sylfaen" w:hAnsi="Sylfaen" w:cs="Sylfaen"/>
                <w:sz w:val="21"/>
                <w:szCs w:val="21"/>
                <w:lang w:val="ka-GE"/>
              </w:rPr>
            </w:pPr>
          </w:p>
        </w:tc>
      </w:tr>
    </w:tbl>
    <w:p w14:paraId="620B042A" w14:textId="74E2EF08" w:rsidR="00E57FE6" w:rsidRPr="001648CF" w:rsidRDefault="004D4399" w:rsidP="00294329">
      <w:pPr>
        <w:spacing w:after="0" w:line="360" w:lineRule="auto"/>
        <w:ind w:left="-990" w:right="-211"/>
        <w:jc w:val="both"/>
        <w:rPr>
          <w:rFonts w:ascii="Sylfaen" w:hAnsi="Sylfaen" w:cs="Sylfaen"/>
          <w:lang w:val="ka-GE"/>
        </w:rPr>
      </w:pPr>
      <w:r w:rsidRPr="001648CF">
        <w:rPr>
          <w:rFonts w:ascii="Sylfaen" w:hAnsi="Sylfaen" w:cs="Sylfaen"/>
          <w:lang w:val="ka-GE"/>
        </w:rPr>
        <w:t>ზოგიერთი ბეტა-ადრენერგული ანტაგონისტის გამოყენებისას ასევე დაფიქსირდა შემდეგი გვერდითი რეაქციები: ჰალუცინაციები, ფსიქოზი, კონფუზია, ცივი/ციანოზური კიდურები, რეინოს ფენომენი, თვალების სიმშრალე და პრაქტოლოლის ტიპის ოკულო-მუკოკუტანური ტოქსიკურობა.</w:t>
      </w:r>
    </w:p>
    <w:p w14:paraId="2BC1C92B" w14:textId="77777777" w:rsidR="00A764A4" w:rsidRPr="001648CF" w:rsidRDefault="00A764A4" w:rsidP="00A764A4">
      <w:pPr>
        <w:spacing w:after="0" w:line="360" w:lineRule="auto"/>
        <w:ind w:left="-990" w:right="-211"/>
        <w:jc w:val="both"/>
        <w:rPr>
          <w:rFonts w:ascii="Sylfaen" w:hAnsi="Sylfaen" w:cs="Sylfaen"/>
          <w:u w:val="single"/>
          <w:lang w:val="ka-GE"/>
        </w:rPr>
      </w:pPr>
      <w:r w:rsidRPr="001648CF">
        <w:rPr>
          <w:rFonts w:ascii="Sylfaen" w:hAnsi="Sylfaen" w:cs="Sylfaen"/>
          <w:u w:val="single"/>
          <w:lang w:val="ka-GE"/>
        </w:rPr>
        <w:t>ჰიდროქლოროთიაზიდი</w:t>
      </w:r>
    </w:p>
    <w:p w14:paraId="04EB603B" w14:textId="7C3814CE" w:rsidR="00A764A4" w:rsidRPr="001648CF" w:rsidRDefault="00F60AF9" w:rsidP="00A764A4">
      <w:pPr>
        <w:spacing w:after="0" w:line="360" w:lineRule="auto"/>
        <w:ind w:left="-990" w:right="-211"/>
        <w:jc w:val="both"/>
        <w:rPr>
          <w:rFonts w:ascii="Sylfaen" w:hAnsi="Sylfaen" w:cs="Sylfaen"/>
          <w:lang w:val="ka-GE"/>
        </w:rPr>
      </w:pPr>
      <w:r w:rsidRPr="001648CF">
        <w:rPr>
          <w:rFonts w:ascii="Sylfaen" w:hAnsi="Sylfaen" w:cs="Sylfaen"/>
          <w:lang w:val="ka-GE"/>
        </w:rPr>
        <w:t xml:space="preserve">გვერდითი რეაქციები, რომლებიც გამოვლინდა </w:t>
      </w:r>
      <w:r w:rsidR="00A764A4" w:rsidRPr="001648CF">
        <w:rPr>
          <w:rFonts w:ascii="Sylfaen" w:hAnsi="Sylfaen" w:cs="Sylfaen"/>
          <w:lang w:val="ka-GE"/>
        </w:rPr>
        <w:t xml:space="preserve">მხოლოდ ჰიდროქლორთიაზიდის გამოყენებასთან </w:t>
      </w:r>
      <w:r w:rsidR="00163586" w:rsidRPr="001648CF">
        <w:rPr>
          <w:rFonts w:ascii="Sylfaen" w:hAnsi="Sylfaen" w:cs="Sylfaen"/>
          <w:lang w:val="ka-GE"/>
        </w:rPr>
        <w:t>დაკავშირებით</w:t>
      </w:r>
      <w:r w:rsidR="00A764A4" w:rsidRPr="001648CF">
        <w:rPr>
          <w:rFonts w:ascii="Sylfaen" w:hAnsi="Sylfaen" w:cs="Sylfaen"/>
          <w:lang w:val="ka-GE"/>
        </w:rPr>
        <w:t>:</w:t>
      </w:r>
    </w:p>
    <w:p w14:paraId="0E8324B1" w14:textId="1B93E750" w:rsidR="00010B64" w:rsidRPr="001648CF" w:rsidRDefault="00010B64" w:rsidP="00010B64">
      <w:pPr>
        <w:spacing w:after="0" w:line="360" w:lineRule="auto"/>
        <w:ind w:left="-990" w:right="-211"/>
        <w:jc w:val="both"/>
        <w:rPr>
          <w:rFonts w:ascii="Sylfaen" w:hAnsi="Sylfaen" w:cs="Sylfaen"/>
          <w:i/>
          <w:lang w:val="ka-GE"/>
        </w:rPr>
      </w:pPr>
      <w:r w:rsidRPr="001648CF">
        <w:rPr>
          <w:rFonts w:ascii="Sylfaen" w:hAnsi="Sylfaen" w:cs="Sylfaen"/>
          <w:i/>
          <w:lang w:val="ka-GE"/>
        </w:rPr>
        <w:t xml:space="preserve">კეთილთვისებიანი, ავთვისებიანი და დაუდგენელი ახალწარმონაქმნები (მათ შორის კისტები და პოლიპები): </w:t>
      </w:r>
      <w:r w:rsidRPr="001648CF">
        <w:rPr>
          <w:rFonts w:ascii="Sylfaen" w:hAnsi="Sylfaen" w:cs="Sylfaen"/>
          <w:lang w:val="ka-GE"/>
        </w:rPr>
        <w:t xml:space="preserve">უცნობი სიხშირის: </w:t>
      </w:r>
      <w:r w:rsidR="00CD28EE" w:rsidRPr="001648CF">
        <w:rPr>
          <w:rFonts w:ascii="Sylfaen" w:hAnsi="Sylfaen" w:cs="Sylfaen"/>
          <w:lang w:val="ka-GE"/>
        </w:rPr>
        <w:t xml:space="preserve">კანის </w:t>
      </w:r>
      <w:r w:rsidRPr="001648CF">
        <w:rPr>
          <w:rFonts w:ascii="Sylfaen" w:hAnsi="Sylfaen" w:cs="Sylfaen"/>
          <w:lang w:val="ka-GE"/>
        </w:rPr>
        <w:t>არამელანომური კიბო (ბაზალური უჯრედების კარცინომა და ბრტყელუჯრედოვანი კარცინომა)</w:t>
      </w:r>
      <w:r w:rsidR="00E94E25">
        <w:rPr>
          <w:rFonts w:ascii="Sylfaen" w:hAnsi="Sylfaen" w:cs="Sylfaen"/>
          <w:lang w:val="ka-GE"/>
        </w:rPr>
        <w:t>.</w:t>
      </w:r>
      <w:r w:rsidRPr="001648CF">
        <w:rPr>
          <w:rFonts w:ascii="Sylfaen" w:hAnsi="Sylfaen" w:cs="Sylfaen"/>
          <w:lang w:val="ka-GE"/>
        </w:rPr>
        <w:tab/>
      </w:r>
    </w:p>
    <w:p w14:paraId="3A22914E" w14:textId="16578296" w:rsidR="00010B64" w:rsidRPr="001648CF" w:rsidRDefault="00010B64" w:rsidP="00A764A4">
      <w:pPr>
        <w:spacing w:after="0" w:line="360" w:lineRule="auto"/>
        <w:ind w:left="-990" w:right="-211"/>
        <w:jc w:val="both"/>
        <w:rPr>
          <w:rFonts w:ascii="Sylfaen" w:hAnsi="Sylfaen" w:cs="Sylfaen"/>
          <w:lang w:val="ka-GE"/>
        </w:rPr>
      </w:pPr>
      <w:r w:rsidRPr="001648CF">
        <w:rPr>
          <w:rFonts w:ascii="Sylfaen" w:hAnsi="Sylfaen" w:cs="Sylfaen"/>
          <w:i/>
          <w:lang w:val="ka-GE"/>
        </w:rPr>
        <w:t>სისხლისა და ლიმფური სისტემის დარღვევები:</w:t>
      </w:r>
      <w:r w:rsidRPr="001648CF">
        <w:rPr>
          <w:rFonts w:ascii="Sylfaen" w:hAnsi="Sylfaen" w:cs="Sylfaen"/>
          <w:lang w:val="ka-GE"/>
        </w:rPr>
        <w:t xml:space="preserve"> ლეიკოპენია, ნეიტროპენია, აგრანულოციტოზი, თრომბოციტოპენია, აპლასტიკური ანემია, ჰემოლიზური ანემია, ძვლის ტვინის უკმარისობა.</w:t>
      </w:r>
    </w:p>
    <w:p w14:paraId="3639730F" w14:textId="0D350F60" w:rsidR="00010B64" w:rsidRPr="001648CF" w:rsidRDefault="00010B64" w:rsidP="00A764A4">
      <w:pPr>
        <w:spacing w:after="0" w:line="360" w:lineRule="auto"/>
        <w:ind w:left="-990" w:right="-211"/>
        <w:jc w:val="both"/>
        <w:rPr>
          <w:rFonts w:ascii="Sylfaen" w:hAnsi="Sylfaen" w:cs="Sylfaen"/>
          <w:lang w:val="ka-GE"/>
        </w:rPr>
      </w:pPr>
      <w:r w:rsidRPr="001648CF">
        <w:rPr>
          <w:rFonts w:ascii="Sylfaen" w:hAnsi="Sylfaen" w:cs="Sylfaen"/>
          <w:i/>
          <w:lang w:val="ka-GE"/>
        </w:rPr>
        <w:t>იმუნური სისტემის დარღვევები:</w:t>
      </w:r>
      <w:r w:rsidRPr="001648CF">
        <w:rPr>
          <w:rFonts w:ascii="Sylfaen" w:hAnsi="Sylfaen" w:cs="Sylfaen"/>
          <w:lang w:val="ka-GE"/>
        </w:rPr>
        <w:t xml:space="preserve"> ანაფილაქსიური რეაქცია.</w:t>
      </w:r>
    </w:p>
    <w:p w14:paraId="690D27D4" w14:textId="24D1FA77" w:rsidR="00010B64" w:rsidRPr="001648CF" w:rsidRDefault="00010B64" w:rsidP="00A764A4">
      <w:pPr>
        <w:spacing w:after="0" w:line="360" w:lineRule="auto"/>
        <w:ind w:left="-990" w:right="-211"/>
        <w:jc w:val="both"/>
        <w:rPr>
          <w:rFonts w:ascii="Sylfaen" w:hAnsi="Sylfaen" w:cs="Sylfaen"/>
          <w:lang w:val="ka-GE"/>
        </w:rPr>
      </w:pPr>
      <w:r w:rsidRPr="001648CF">
        <w:rPr>
          <w:rFonts w:ascii="Sylfaen" w:hAnsi="Sylfaen" w:cs="Sylfaen"/>
          <w:i/>
          <w:lang w:val="ka-GE"/>
        </w:rPr>
        <w:t>მეტაბოლური და კვებითი დარღვევები:</w:t>
      </w:r>
      <w:r w:rsidRPr="001648CF">
        <w:rPr>
          <w:rFonts w:ascii="Sylfaen" w:hAnsi="Sylfaen" w:cs="Sylfaen"/>
          <w:lang w:val="ka-GE"/>
        </w:rPr>
        <w:t xml:space="preserve"> ანორექსია, დეჰიდრატაცია, პოდაგრა, შაქრიანი დიაბეტი, მეტაბოლური ალკალოზი, ჰიპერურიკემია, ელექტროლიტური დისბალანსი (მათ შორის ჰიპონატრიემია, ჰიპოკალიემია, ჰიპომაგნიემია, ჰიპოქლორემია, ჰიპერკალციემია), ჰიპერგლიკემია, ჰიპერამილაზემია.</w:t>
      </w:r>
    </w:p>
    <w:p w14:paraId="26827E60" w14:textId="58C6CBDE" w:rsidR="00010B64" w:rsidRPr="001648CF" w:rsidRDefault="00010B64" w:rsidP="00A764A4">
      <w:pPr>
        <w:spacing w:after="0" w:line="360" w:lineRule="auto"/>
        <w:ind w:left="-990" w:right="-211"/>
        <w:jc w:val="both"/>
        <w:rPr>
          <w:rFonts w:ascii="Sylfaen" w:hAnsi="Sylfaen" w:cs="Sylfaen"/>
          <w:lang w:val="ka-GE"/>
        </w:rPr>
      </w:pPr>
      <w:r w:rsidRPr="001648CF">
        <w:rPr>
          <w:rFonts w:ascii="Sylfaen" w:hAnsi="Sylfaen" w:cs="Sylfaen"/>
          <w:i/>
          <w:lang w:val="ka-GE"/>
        </w:rPr>
        <w:t>ფსიქიკური დარღვევები:</w:t>
      </w:r>
      <w:r w:rsidRPr="001648CF">
        <w:rPr>
          <w:rFonts w:ascii="Sylfaen" w:hAnsi="Sylfaen" w:cs="Sylfaen"/>
          <w:lang w:val="ka-GE"/>
        </w:rPr>
        <w:t xml:space="preserve"> აპათია, კონფუზია, დეპრესია, ნერვოზულობა, შფოთვა, ძილის დარღვევა.</w:t>
      </w:r>
    </w:p>
    <w:p w14:paraId="5D87EA13" w14:textId="62F9D91B" w:rsidR="00F8226D" w:rsidRPr="001648CF" w:rsidRDefault="00F8226D" w:rsidP="00A764A4">
      <w:pPr>
        <w:spacing w:after="0" w:line="360" w:lineRule="auto"/>
        <w:ind w:left="-990" w:right="-211"/>
        <w:jc w:val="both"/>
        <w:rPr>
          <w:rFonts w:ascii="Sylfaen" w:hAnsi="Sylfaen" w:cs="Sylfaen"/>
          <w:lang w:val="ka-GE"/>
        </w:rPr>
      </w:pPr>
      <w:r w:rsidRPr="001648CF">
        <w:rPr>
          <w:rFonts w:ascii="Sylfaen" w:hAnsi="Sylfaen" w:cs="Sylfaen"/>
          <w:i/>
          <w:lang w:val="ka-GE"/>
        </w:rPr>
        <w:t>ნერვული სისტემის დარღვევები:</w:t>
      </w:r>
      <w:r w:rsidRPr="001648CF">
        <w:rPr>
          <w:rFonts w:ascii="Sylfaen" w:hAnsi="Sylfaen" w:cs="Sylfaen"/>
          <w:lang w:val="ka-GE"/>
        </w:rPr>
        <w:t xml:space="preserve"> კრუნჩხვები, ცნობიერების დაქვეითება, კომა, თავის ტკივილი, თავბრუსხვევა, პარესთეზია, პარეზი.</w:t>
      </w:r>
    </w:p>
    <w:p w14:paraId="0D7E5BA5" w14:textId="5551CDD4" w:rsidR="00010B64" w:rsidRPr="001648CF" w:rsidRDefault="009C7937" w:rsidP="00A764A4">
      <w:pPr>
        <w:spacing w:after="0" w:line="360" w:lineRule="auto"/>
        <w:ind w:left="-990" w:right="-211"/>
        <w:jc w:val="both"/>
        <w:rPr>
          <w:rFonts w:ascii="Sylfaen" w:hAnsi="Sylfaen" w:cs="Sylfaen"/>
          <w:lang w:val="ka-GE"/>
        </w:rPr>
      </w:pPr>
      <w:r w:rsidRPr="001648CF">
        <w:rPr>
          <w:rFonts w:ascii="Sylfaen" w:hAnsi="Sylfaen" w:cs="Sylfaen"/>
          <w:i/>
          <w:lang w:val="ka-GE"/>
        </w:rPr>
        <w:t xml:space="preserve">დარღვევები მხედველობის ორგანოს მხრივ: </w:t>
      </w:r>
      <w:r w:rsidRPr="001648CF">
        <w:rPr>
          <w:rFonts w:ascii="Sylfaen" w:hAnsi="Sylfaen" w:cs="Sylfaen"/>
          <w:lang w:val="ka-GE"/>
        </w:rPr>
        <w:t>ქსანთოფსია, მხედველობის დაქვეითება, მიოპია (გამწვავებული), ცრემლის გამომუშავების დაქვეითება, ქოროიდული გამონაჟონი (სიხშირე უცნობია), მწვავე მიოპია და მეორადი მწვავე დახურულკუთხოვანი  გლაუკომა.</w:t>
      </w:r>
    </w:p>
    <w:p w14:paraId="3E5233E1" w14:textId="28D0695E" w:rsidR="009C7937" w:rsidRPr="001648CF" w:rsidRDefault="009C7937" w:rsidP="00A764A4">
      <w:pPr>
        <w:spacing w:after="0" w:line="360" w:lineRule="auto"/>
        <w:ind w:left="-990" w:right="-211"/>
        <w:jc w:val="both"/>
        <w:rPr>
          <w:rFonts w:ascii="Sylfaen" w:hAnsi="Sylfaen" w:cs="Sylfaen"/>
          <w:lang w:val="ka-GE"/>
        </w:rPr>
      </w:pPr>
      <w:r w:rsidRPr="001648CF">
        <w:rPr>
          <w:rFonts w:ascii="Sylfaen" w:hAnsi="Sylfaen" w:cs="Sylfaen"/>
          <w:i/>
          <w:lang w:val="ka-GE"/>
        </w:rPr>
        <w:t xml:space="preserve">ყურის და ლაბირინთის მხრივ დარღვევები: </w:t>
      </w:r>
      <w:r w:rsidRPr="001648CF">
        <w:rPr>
          <w:rFonts w:ascii="Sylfaen" w:hAnsi="Sylfaen" w:cs="Sylfaen"/>
          <w:lang w:val="ka-GE"/>
        </w:rPr>
        <w:t>ვერტიგო.</w:t>
      </w:r>
    </w:p>
    <w:p w14:paraId="5E6707CC" w14:textId="02D4EA10" w:rsidR="009C7937" w:rsidRPr="001648CF" w:rsidRDefault="009C7937" w:rsidP="009C7937">
      <w:pPr>
        <w:spacing w:after="0" w:line="360" w:lineRule="auto"/>
        <w:ind w:left="-990" w:right="-211"/>
        <w:jc w:val="both"/>
        <w:rPr>
          <w:rFonts w:ascii="Sylfaen" w:hAnsi="Sylfaen" w:cs="Sylfaen"/>
          <w:lang w:val="ka-GE"/>
        </w:rPr>
      </w:pPr>
      <w:r w:rsidRPr="001648CF">
        <w:rPr>
          <w:rFonts w:ascii="Sylfaen" w:hAnsi="Sylfaen" w:cs="Sylfaen"/>
          <w:i/>
          <w:lang w:val="ka-GE"/>
        </w:rPr>
        <w:lastRenderedPageBreak/>
        <w:t xml:space="preserve">დარღვევები გულის მხრივ: </w:t>
      </w:r>
      <w:r w:rsidRPr="001648CF">
        <w:rPr>
          <w:rFonts w:ascii="Sylfaen" w:hAnsi="Sylfaen" w:cs="Sylfaen"/>
          <w:lang w:val="ka-GE"/>
        </w:rPr>
        <w:t>არითმია, პალპიტაცია.</w:t>
      </w:r>
    </w:p>
    <w:p w14:paraId="091DAE53" w14:textId="77777777" w:rsidR="009C7937" w:rsidRPr="001648CF" w:rsidRDefault="009C7937" w:rsidP="009C7937">
      <w:pPr>
        <w:spacing w:after="0" w:line="360" w:lineRule="auto"/>
        <w:ind w:left="-990" w:right="-211"/>
        <w:jc w:val="both"/>
        <w:rPr>
          <w:rFonts w:ascii="Sylfaen" w:hAnsi="Sylfaen" w:cs="Sylfaen"/>
          <w:lang w:val="ka-GE"/>
        </w:rPr>
      </w:pPr>
      <w:r w:rsidRPr="001648CF">
        <w:rPr>
          <w:rFonts w:ascii="Sylfaen" w:hAnsi="Sylfaen" w:cs="Sylfaen"/>
          <w:i/>
          <w:lang w:val="ka-GE"/>
        </w:rPr>
        <w:t>დარღვევები სისხლძარღვების მხრივ:</w:t>
      </w:r>
      <w:r w:rsidRPr="001648CF">
        <w:rPr>
          <w:rFonts w:ascii="Sylfaen" w:hAnsi="Sylfaen" w:cs="Sylfaen"/>
          <w:lang w:val="ka-GE"/>
        </w:rPr>
        <w:t xml:space="preserve"> ორთოსტატული ჰიპოტენზია, თრომბოზი, ემბოლია, შოკი.</w:t>
      </w:r>
    </w:p>
    <w:p w14:paraId="574CE1B1" w14:textId="7D6FB0A9" w:rsidR="009C7937" w:rsidRPr="001648CF" w:rsidRDefault="009C7937" w:rsidP="009C7937">
      <w:pPr>
        <w:spacing w:after="0" w:line="360" w:lineRule="auto"/>
        <w:ind w:left="-990" w:right="-211"/>
        <w:jc w:val="both"/>
        <w:rPr>
          <w:rFonts w:ascii="Sylfaen" w:hAnsi="Sylfaen" w:cs="Sylfaen"/>
          <w:lang w:val="ka-GE"/>
        </w:rPr>
      </w:pPr>
      <w:r w:rsidRPr="001648CF">
        <w:rPr>
          <w:rFonts w:ascii="Sylfaen" w:hAnsi="Sylfaen" w:cs="Sylfaen"/>
          <w:i/>
          <w:lang w:val="ka-GE"/>
        </w:rPr>
        <w:t>რესპირატორული სისტემის, გულმკერდისა და შუასაყარის მხრივი დარღვევები:</w:t>
      </w:r>
      <w:r w:rsidRPr="001648CF">
        <w:rPr>
          <w:rFonts w:ascii="Sylfaen" w:hAnsi="Sylfaen" w:cs="Sylfaen"/>
          <w:lang w:val="ka-GE"/>
        </w:rPr>
        <w:t xml:space="preserve">  რესპირატორული დისტრესი, პნევმონიტი, ფილტვების ინტერსტიციული დაავადება, ფილტვის შეშუპება. ძალიან იშვიათი: მწვავე რესპირატორული დისტრეს სინდრომი (ARDS) (იხ. პუნქტი 4.4).</w:t>
      </w:r>
    </w:p>
    <w:p w14:paraId="560C1CB4" w14:textId="59BAB8D2" w:rsidR="00EF0CEF" w:rsidRPr="001648CF" w:rsidRDefault="009C7937" w:rsidP="009C7937">
      <w:pPr>
        <w:spacing w:after="0" w:line="360" w:lineRule="auto"/>
        <w:ind w:left="-990" w:right="-211"/>
        <w:jc w:val="both"/>
        <w:rPr>
          <w:rFonts w:ascii="Sylfaen" w:hAnsi="Sylfaen" w:cs="Sylfaen"/>
          <w:lang w:val="ka-GE"/>
        </w:rPr>
      </w:pPr>
      <w:r w:rsidRPr="001648CF">
        <w:rPr>
          <w:rFonts w:ascii="Sylfaen" w:hAnsi="Sylfaen" w:cs="Sylfaen"/>
          <w:i/>
          <w:lang w:val="ka-GE"/>
        </w:rPr>
        <w:t>გასტროინტესტინალური დარღვევები:</w:t>
      </w:r>
      <w:r w:rsidR="00EF0CEF" w:rsidRPr="001648CF">
        <w:rPr>
          <w:rFonts w:ascii="Sylfaen" w:hAnsi="Sylfaen" w:cs="Sylfaen"/>
          <w:lang w:val="ka-GE"/>
        </w:rPr>
        <w:t xml:space="preserve"> პირის სიმშრალე, გულისრევა, ღებინება, დისკომფორტი კუჭის არეში, დიარეა, ყაბზობა, მუცლის ტკივილი, ილეუსი, მეტეორიზმი, სიალოადენიტი, პანკრეატიტი.</w:t>
      </w:r>
    </w:p>
    <w:p w14:paraId="40D935CF" w14:textId="7E2325AF" w:rsidR="009C7937" w:rsidRPr="001648CF" w:rsidRDefault="00EF0CEF" w:rsidP="009C7937">
      <w:pPr>
        <w:spacing w:after="0" w:line="360" w:lineRule="auto"/>
        <w:ind w:left="-990" w:right="-211"/>
        <w:jc w:val="both"/>
        <w:rPr>
          <w:rFonts w:ascii="Sylfaen" w:hAnsi="Sylfaen" w:cs="Sylfaen"/>
          <w:lang w:val="ka-GE"/>
        </w:rPr>
      </w:pPr>
      <w:r w:rsidRPr="001648CF">
        <w:rPr>
          <w:rFonts w:ascii="Sylfaen" w:hAnsi="Sylfaen" w:cs="Sylfaen"/>
          <w:i/>
          <w:lang w:val="ka-GE"/>
        </w:rPr>
        <w:t>ჰეპატო-ბილიარული დარღვევები:</w:t>
      </w:r>
      <w:r w:rsidRPr="001648CF">
        <w:rPr>
          <w:rFonts w:ascii="Sylfaen" w:hAnsi="Sylfaen" w:cs="Sylfaen"/>
          <w:lang w:val="ka-GE"/>
        </w:rPr>
        <w:t xml:space="preserve"> ქოლესტაზური სიყვითლე, ქოლეცისტიტი.</w:t>
      </w:r>
    </w:p>
    <w:p w14:paraId="1B500C14" w14:textId="028EA5DE" w:rsidR="00EF0CEF" w:rsidRPr="001648CF" w:rsidRDefault="00EF0CEF" w:rsidP="00EF0CEF">
      <w:pPr>
        <w:spacing w:after="0" w:line="360" w:lineRule="auto"/>
        <w:ind w:left="-990" w:right="-211"/>
        <w:jc w:val="both"/>
        <w:rPr>
          <w:rFonts w:ascii="Sylfaen" w:hAnsi="Sylfaen" w:cs="Sylfaen"/>
          <w:lang w:val="ka-GE"/>
        </w:rPr>
      </w:pPr>
      <w:r w:rsidRPr="001648CF">
        <w:rPr>
          <w:rFonts w:ascii="Sylfaen" w:hAnsi="Sylfaen" w:cs="Sylfaen"/>
          <w:i/>
          <w:lang w:val="ka-GE"/>
        </w:rPr>
        <w:t>დარღვევები კანისა და კანქვეშა ქსოვილის მხრივ:</w:t>
      </w:r>
      <w:r w:rsidRPr="001648CF">
        <w:rPr>
          <w:rFonts w:ascii="Sylfaen" w:hAnsi="Sylfaen" w:cs="Sylfaen"/>
          <w:lang w:val="ka-GE"/>
        </w:rPr>
        <w:t xml:space="preserve"> ქავილი, პურპურა, ჭინჭრის ციება, ფოტომგრძნობელობითი რეაქცია, გამონაყარი, წითელი მგლურა, ნეკროზული ვასკულიტი, ტოქსიკური ეპიდერმული ნეკროლიზი და მრავალფორმიანი ერითემა.</w:t>
      </w:r>
    </w:p>
    <w:p w14:paraId="357DE4C8" w14:textId="162E3AF8" w:rsidR="00EF0CEF" w:rsidRPr="001648CF" w:rsidRDefault="00EF0CEF" w:rsidP="00EF0CEF">
      <w:pPr>
        <w:spacing w:after="0" w:line="360" w:lineRule="auto"/>
        <w:ind w:left="-990" w:right="-211"/>
        <w:jc w:val="both"/>
        <w:rPr>
          <w:rFonts w:ascii="Sylfaen" w:hAnsi="Sylfaen" w:cs="Sylfaen"/>
          <w:lang w:val="ka-GE"/>
        </w:rPr>
      </w:pPr>
      <w:r w:rsidRPr="001648CF">
        <w:rPr>
          <w:rFonts w:ascii="Sylfaen" w:hAnsi="Sylfaen" w:cs="Sylfaen"/>
          <w:i/>
          <w:lang w:val="ka-GE"/>
        </w:rPr>
        <w:t>დარღვევები ძვალ-კუნთოვანი სისტემისა და შემაერთებელი ქსოვილის  მხრივ:</w:t>
      </w:r>
      <w:r w:rsidRPr="001648CF">
        <w:rPr>
          <w:rFonts w:ascii="Sylfaen" w:hAnsi="Sylfaen" w:cs="Sylfaen"/>
          <w:lang w:val="ka-GE"/>
        </w:rPr>
        <w:t xml:space="preserve"> კუნთების სპაზმი, მიალგია.</w:t>
      </w:r>
    </w:p>
    <w:p w14:paraId="53EF5E08" w14:textId="50AD25AB" w:rsidR="00EF0CEF" w:rsidRPr="001648CF" w:rsidRDefault="00EF0CEF" w:rsidP="00EF0CEF">
      <w:pPr>
        <w:spacing w:after="0" w:line="360" w:lineRule="auto"/>
        <w:ind w:left="-990" w:right="-211"/>
        <w:jc w:val="both"/>
        <w:rPr>
          <w:rFonts w:ascii="Sylfaen" w:hAnsi="Sylfaen" w:cs="Sylfaen"/>
          <w:lang w:val="ka-GE"/>
        </w:rPr>
      </w:pPr>
      <w:r w:rsidRPr="001648CF">
        <w:rPr>
          <w:rFonts w:ascii="Sylfaen" w:hAnsi="Sylfaen" w:cs="Sylfaen"/>
          <w:i/>
          <w:lang w:val="ka-GE"/>
        </w:rPr>
        <w:t>დარღვევები თირკმლებისა და შარდგამომყოფი სისტემის მხრივ:</w:t>
      </w:r>
      <w:r w:rsidRPr="001648CF">
        <w:rPr>
          <w:rFonts w:ascii="Sylfaen" w:hAnsi="Sylfaen" w:cs="Sylfaen"/>
          <w:lang w:val="ka-GE"/>
        </w:rPr>
        <w:t xml:space="preserve"> თირკმლის ფუნქციის დარღვევა და უკმარისობა, თირკმლის მწვავე უკმარისობა (იშვიათი), ინტერსტიციული ნეფრიტი, გლიკოზურია.</w:t>
      </w:r>
    </w:p>
    <w:p w14:paraId="1D8AEFE8" w14:textId="49D60CE3" w:rsidR="00EF0CEF" w:rsidRPr="001648CF" w:rsidRDefault="00EF0CEF" w:rsidP="00EF0CEF">
      <w:pPr>
        <w:spacing w:after="0" w:line="360" w:lineRule="auto"/>
        <w:ind w:left="-990" w:right="-211"/>
        <w:jc w:val="both"/>
        <w:rPr>
          <w:rFonts w:ascii="Sylfaen" w:hAnsi="Sylfaen" w:cs="Sylfaen"/>
          <w:lang w:val="ka-GE"/>
        </w:rPr>
      </w:pPr>
      <w:r w:rsidRPr="001648CF">
        <w:rPr>
          <w:rFonts w:ascii="Sylfaen" w:hAnsi="Sylfaen" w:cs="Sylfaen"/>
          <w:i/>
          <w:lang w:val="ka-GE"/>
        </w:rPr>
        <w:t xml:space="preserve">დარღვევები რეპროდუქციული სისტემის და სარძევე ჯირკვლის მხრივ: </w:t>
      </w:r>
      <w:r w:rsidRPr="001648CF">
        <w:rPr>
          <w:rFonts w:ascii="Sylfaen" w:hAnsi="Sylfaen" w:cs="Sylfaen"/>
          <w:lang w:val="ka-GE"/>
        </w:rPr>
        <w:t>ერექციული დისფუნქცია.</w:t>
      </w:r>
    </w:p>
    <w:p w14:paraId="33B9397B" w14:textId="10B5990F" w:rsidR="00EA4F98" w:rsidRPr="001648CF" w:rsidRDefault="00EA4F98" w:rsidP="00EF0CEF">
      <w:pPr>
        <w:spacing w:after="0" w:line="360" w:lineRule="auto"/>
        <w:ind w:left="-990" w:right="-211"/>
        <w:jc w:val="both"/>
        <w:rPr>
          <w:rFonts w:ascii="Sylfaen" w:hAnsi="Sylfaen" w:cs="Sylfaen"/>
          <w:lang w:val="ka-GE"/>
        </w:rPr>
      </w:pPr>
      <w:r w:rsidRPr="001648CF">
        <w:rPr>
          <w:rFonts w:ascii="Sylfaen" w:hAnsi="Sylfaen" w:cs="Sylfaen"/>
          <w:i/>
          <w:lang w:val="ka-GE"/>
        </w:rPr>
        <w:t xml:space="preserve">ზოგადი  დარღვევები და ადგილობრივი რეაქციები: </w:t>
      </w:r>
      <w:r w:rsidRPr="001648CF">
        <w:rPr>
          <w:rFonts w:ascii="Sylfaen" w:hAnsi="Sylfaen" w:cs="Sylfaen"/>
          <w:lang w:val="ka-GE"/>
        </w:rPr>
        <w:t>ასთენია, პირექსია, დაღლილობა, წყურვილის შეგრძნება.</w:t>
      </w:r>
    </w:p>
    <w:p w14:paraId="1624F542" w14:textId="77777777" w:rsidR="00FC1224" w:rsidRPr="001648CF" w:rsidRDefault="00FC1224" w:rsidP="00FC1224">
      <w:pPr>
        <w:spacing w:after="0" w:line="360" w:lineRule="auto"/>
        <w:ind w:left="-990" w:right="-211"/>
        <w:jc w:val="both"/>
        <w:rPr>
          <w:rFonts w:ascii="Sylfaen" w:hAnsi="Sylfaen" w:cs="Sylfaen"/>
          <w:lang w:val="ka-GE"/>
        </w:rPr>
      </w:pPr>
      <w:r w:rsidRPr="001648CF">
        <w:rPr>
          <w:rFonts w:ascii="Sylfaen" w:hAnsi="Sylfaen" w:cs="Sylfaen"/>
          <w:i/>
          <w:lang w:val="ka-GE"/>
        </w:rPr>
        <w:t xml:space="preserve">კვლევები: </w:t>
      </w:r>
      <w:r w:rsidRPr="001648CF">
        <w:rPr>
          <w:rFonts w:ascii="Sylfaen" w:hAnsi="Sylfaen" w:cs="Sylfaen"/>
          <w:lang w:val="ka-GE"/>
        </w:rPr>
        <w:t>ცვლილებები ელექტროკარდიოგრამაში, სისხლში ქოლესტერინის დონის მომატება, სისხლში ტრიგლიცერიდების დონის მომატება.</w:t>
      </w:r>
    </w:p>
    <w:p w14:paraId="2D49CA75" w14:textId="77777777" w:rsidR="00FC1224" w:rsidRPr="001648CF" w:rsidRDefault="00FC1224" w:rsidP="00FC1224">
      <w:pPr>
        <w:spacing w:after="0" w:line="360" w:lineRule="auto"/>
        <w:ind w:left="-990" w:right="-211"/>
        <w:jc w:val="both"/>
        <w:rPr>
          <w:rFonts w:ascii="Sylfaen" w:hAnsi="Sylfaen" w:cs="Sylfaen"/>
          <w:i/>
          <w:lang w:val="ka-GE"/>
        </w:rPr>
      </w:pPr>
      <w:r w:rsidRPr="001648CF">
        <w:rPr>
          <w:rFonts w:ascii="Sylfaen" w:hAnsi="Sylfaen" w:cs="Sylfaen"/>
          <w:i/>
          <w:lang w:val="ka-GE"/>
        </w:rPr>
        <w:t xml:space="preserve">ცალკეული </w:t>
      </w:r>
      <w:r w:rsidR="006B2CEA" w:rsidRPr="001648CF">
        <w:rPr>
          <w:rFonts w:ascii="Sylfaen" w:hAnsi="Sylfaen" w:cs="Sylfaen"/>
          <w:i/>
          <w:lang w:val="ka-GE"/>
        </w:rPr>
        <w:t>გვერდითი რეაქციების აღწერა</w:t>
      </w:r>
    </w:p>
    <w:p w14:paraId="72557111" w14:textId="33CE7B0D" w:rsidR="00FC1224" w:rsidRPr="001648CF" w:rsidRDefault="00CD28EE" w:rsidP="00FC1224">
      <w:pPr>
        <w:spacing w:after="0" w:line="360" w:lineRule="auto"/>
        <w:ind w:left="-990" w:right="-211"/>
        <w:jc w:val="both"/>
        <w:rPr>
          <w:rFonts w:ascii="Sylfaen" w:hAnsi="Sylfaen" w:cs="Sylfaen"/>
          <w:i/>
          <w:lang w:val="ka-GE"/>
        </w:rPr>
      </w:pPr>
      <w:r w:rsidRPr="001648CF">
        <w:rPr>
          <w:rFonts w:ascii="Sylfaen" w:hAnsi="Sylfaen" w:cs="Sylfaen"/>
          <w:lang w:val="ka-GE"/>
        </w:rPr>
        <w:t xml:space="preserve">კანის </w:t>
      </w:r>
      <w:r w:rsidR="006B2CEA" w:rsidRPr="001648CF">
        <w:rPr>
          <w:rFonts w:ascii="Sylfaen" w:hAnsi="Sylfaen" w:cs="Sylfaen"/>
          <w:lang w:val="ka-GE"/>
        </w:rPr>
        <w:t>არამელანომური კიბო: ეპიდემიოლოგიური კვლევების მონაცემებ</w:t>
      </w:r>
      <w:r w:rsidR="00CD4495" w:rsidRPr="001648CF">
        <w:rPr>
          <w:rFonts w:ascii="Sylfaen" w:hAnsi="Sylfaen" w:cs="Sylfaen"/>
          <w:lang w:val="ka-GE"/>
        </w:rPr>
        <w:t>ის თანახმად</w:t>
      </w:r>
      <w:r w:rsidR="006B2CEA" w:rsidRPr="001648CF">
        <w:rPr>
          <w:rFonts w:ascii="Sylfaen" w:hAnsi="Sylfaen" w:cs="Sylfaen"/>
          <w:lang w:val="ka-GE"/>
        </w:rPr>
        <w:t xml:space="preserve">, </w:t>
      </w:r>
      <w:r w:rsidR="00CD4495" w:rsidRPr="001648CF">
        <w:rPr>
          <w:rFonts w:ascii="Sylfaen" w:hAnsi="Sylfaen" w:cs="Sylfaen"/>
          <w:lang w:val="ka-GE"/>
        </w:rPr>
        <w:t xml:space="preserve">გამოვლინდა </w:t>
      </w:r>
      <w:r w:rsidR="006B2CEA" w:rsidRPr="001648CF">
        <w:rPr>
          <w:rFonts w:ascii="Sylfaen" w:hAnsi="Sylfaen" w:cs="Sylfaen"/>
          <w:lang w:val="ka-GE"/>
        </w:rPr>
        <w:t xml:space="preserve"> </w:t>
      </w:r>
      <w:r w:rsidR="00CD4495" w:rsidRPr="001648CF">
        <w:rPr>
          <w:rFonts w:ascii="Sylfaen" w:hAnsi="Sylfaen" w:cs="Sylfaen"/>
          <w:lang w:val="ka-GE"/>
        </w:rPr>
        <w:t xml:space="preserve">კავშირი HCTZ-ს </w:t>
      </w:r>
      <w:r w:rsidR="006B2CEA" w:rsidRPr="001648CF">
        <w:rPr>
          <w:rFonts w:ascii="Sylfaen" w:hAnsi="Sylfaen" w:cs="Sylfaen"/>
          <w:lang w:val="ka-GE"/>
        </w:rPr>
        <w:t>კუმულაციურ დოზადამოკიდებულ</w:t>
      </w:r>
      <w:r w:rsidR="00CD4495" w:rsidRPr="001648CF">
        <w:rPr>
          <w:rFonts w:ascii="Sylfaen" w:hAnsi="Sylfaen" w:cs="Sylfaen"/>
          <w:lang w:val="ka-GE"/>
        </w:rPr>
        <w:t xml:space="preserve">ებასა </w:t>
      </w:r>
      <w:r w:rsidR="006B2CEA" w:rsidRPr="001648CF">
        <w:rPr>
          <w:rFonts w:ascii="Sylfaen" w:hAnsi="Sylfaen" w:cs="Sylfaen"/>
          <w:lang w:val="ka-GE"/>
        </w:rPr>
        <w:t xml:space="preserve">და NMSC-ს შორის (იხილეთ </w:t>
      </w:r>
      <w:r w:rsidR="00CD4495" w:rsidRPr="001648CF">
        <w:rPr>
          <w:rFonts w:ascii="Sylfaen" w:hAnsi="Sylfaen" w:cs="Sylfaen"/>
          <w:lang w:val="ka-GE"/>
        </w:rPr>
        <w:t>პუნქტები</w:t>
      </w:r>
      <w:r w:rsidR="006B2CEA" w:rsidRPr="001648CF">
        <w:rPr>
          <w:rFonts w:ascii="Sylfaen" w:hAnsi="Sylfaen" w:cs="Sylfaen"/>
          <w:lang w:val="ka-GE"/>
        </w:rPr>
        <w:t xml:space="preserve"> 4.4 და 5.1).</w:t>
      </w:r>
    </w:p>
    <w:p w14:paraId="68C4184C" w14:textId="77777777" w:rsidR="00FC1224" w:rsidRPr="001648CF" w:rsidRDefault="00F16AC1" w:rsidP="00FC1224">
      <w:pPr>
        <w:spacing w:after="0" w:line="360" w:lineRule="auto"/>
        <w:ind w:left="-990" w:right="-211"/>
        <w:jc w:val="both"/>
        <w:rPr>
          <w:rFonts w:ascii="Sylfaen" w:hAnsi="Sylfaen" w:cs="Sylfaen"/>
          <w:i/>
          <w:lang w:val="ka-GE"/>
        </w:rPr>
      </w:pPr>
      <w:r w:rsidRPr="001648CF">
        <w:rPr>
          <w:rFonts w:ascii="Sylfaen" w:hAnsi="Sylfaen" w:cs="Sylfaen"/>
          <w:u w:val="single"/>
          <w:lang w:val="ka-GE"/>
        </w:rPr>
        <w:t>შეტყობინება საეჭვო გვერდითი მოვლენების შესახებ </w:t>
      </w:r>
    </w:p>
    <w:p w14:paraId="00153CBE" w14:textId="523D7149" w:rsidR="00B342BA" w:rsidRPr="001648CF" w:rsidRDefault="00F16AC1" w:rsidP="00FC1224">
      <w:pPr>
        <w:spacing w:after="0" w:line="360" w:lineRule="auto"/>
        <w:ind w:left="-990" w:right="-211"/>
        <w:jc w:val="both"/>
        <w:rPr>
          <w:rFonts w:ascii="Sylfaen" w:hAnsi="Sylfaen" w:cs="Sylfaen"/>
          <w:i/>
          <w:lang w:val="ka-GE"/>
        </w:rPr>
      </w:pPr>
      <w:r w:rsidRPr="001648CF">
        <w:rPr>
          <w:rFonts w:ascii="Sylfaen" w:hAnsi="Sylfaen" w:cs="Sylfaen"/>
          <w:lang w:val="ka-GE"/>
        </w:rPr>
        <w:t xml:space="preserve">სამედიცინო პროდუქტის ავტორიზაციის შემდეგ შეტყობინებას საეჭვო უკურეაქციების შესახებ დიდი მნიშვნელობა ენიჭება. მისი მეშვეობით შესაძლებელია სამედიცინო პროდუქტის სარგებლის/რისკის ბალანსის უწყვეტი მონიტორინგი. ჯანდაცვის სპეციალისტებს ვთხოვთ, მოგვაწოდონ ინფორმაცია საეჭვო უკურეაქციების შესახებ </w:t>
      </w:r>
      <w:r w:rsidR="00683989" w:rsidRPr="001648CF">
        <w:rPr>
          <w:rFonts w:ascii="Sylfaen" w:hAnsi="Sylfaen" w:cs="Sylfaen"/>
          <w:lang w:val="ka-GE"/>
        </w:rPr>
        <w:t xml:space="preserve">საქართველოს </w:t>
      </w:r>
      <w:r w:rsidRPr="001648CF">
        <w:rPr>
          <w:rFonts w:ascii="Sylfaen" w:hAnsi="Sylfaen" w:cs="Sylfaen"/>
          <w:lang w:val="ka-GE"/>
        </w:rPr>
        <w:t>შეტყობინების ეროვნული სისტემის მეშვეობით.</w:t>
      </w:r>
    </w:p>
    <w:p w14:paraId="5974C99B" w14:textId="263C2BDA" w:rsidR="00B342BA" w:rsidRPr="001648CF" w:rsidRDefault="00F16AC1" w:rsidP="00F52D0B">
      <w:pPr>
        <w:pStyle w:val="ListParagraph"/>
        <w:numPr>
          <w:ilvl w:val="1"/>
          <w:numId w:val="12"/>
        </w:numPr>
        <w:spacing w:after="0" w:line="360" w:lineRule="auto"/>
        <w:ind w:right="-211"/>
        <w:jc w:val="both"/>
        <w:rPr>
          <w:rFonts w:ascii="Sylfaen" w:hAnsi="Sylfaen" w:cs="Sylfaen"/>
          <w:b/>
          <w:lang w:val="ka-GE"/>
        </w:rPr>
      </w:pPr>
      <w:r w:rsidRPr="001648CF">
        <w:rPr>
          <w:rFonts w:ascii="Sylfaen" w:hAnsi="Sylfaen" w:cs="Sylfaen"/>
          <w:b/>
          <w:lang w:val="ka-GE"/>
        </w:rPr>
        <w:t>დოზის  გადაჭარბება</w:t>
      </w:r>
    </w:p>
    <w:p w14:paraId="7668C40F" w14:textId="2C366D6F" w:rsidR="00906A18" w:rsidRPr="001648CF" w:rsidRDefault="00906A18" w:rsidP="00906A18">
      <w:pPr>
        <w:spacing w:after="0" w:line="360" w:lineRule="auto"/>
        <w:ind w:left="-990" w:right="-211"/>
        <w:jc w:val="both"/>
        <w:rPr>
          <w:rFonts w:ascii="Sylfaen" w:hAnsi="Sylfaen" w:cs="Sylfaen"/>
          <w:u w:val="single"/>
          <w:lang w:val="ka-GE"/>
        </w:rPr>
      </w:pPr>
      <w:r w:rsidRPr="001648CF">
        <w:rPr>
          <w:rFonts w:ascii="Sylfaen" w:hAnsi="Sylfaen" w:cs="Sylfaen"/>
          <w:u w:val="single"/>
          <w:lang w:val="ka-GE"/>
        </w:rPr>
        <w:t xml:space="preserve">სიმპტომები </w:t>
      </w:r>
    </w:p>
    <w:p w14:paraId="3F110A13" w14:textId="16FA14F3" w:rsidR="00906A18" w:rsidRPr="001648CF" w:rsidRDefault="00906A18" w:rsidP="00906A18">
      <w:pPr>
        <w:spacing w:after="0" w:line="360" w:lineRule="auto"/>
        <w:ind w:left="-990" w:right="-211"/>
        <w:jc w:val="both"/>
        <w:rPr>
          <w:rFonts w:ascii="Sylfaen" w:hAnsi="Sylfaen" w:cs="Sylfaen"/>
          <w:lang w:val="ka-GE"/>
        </w:rPr>
      </w:pPr>
      <w:r w:rsidRPr="001648CF">
        <w:rPr>
          <w:rFonts w:ascii="Sylfaen" w:hAnsi="Sylfaen" w:cs="Sylfaen"/>
          <w:lang w:val="ka-GE"/>
        </w:rPr>
        <w:t>არ არსებობს მონაცემები ნებივოლოლის დოზის გადაჭარბების შესახებ. ბეტა-ბლოკატორების დოზის გადაჭარბების სიმპტომებია: ბრადიკარდია, არტერიული ჰიპოტენზია, ბრონქოსპაზმი და გულის მწვავე უკმარისობა.</w:t>
      </w:r>
    </w:p>
    <w:p w14:paraId="130276D0" w14:textId="57305A16" w:rsidR="009D76C9" w:rsidRPr="001648CF" w:rsidRDefault="009D76C9" w:rsidP="00906A18">
      <w:pPr>
        <w:spacing w:after="0" w:line="360" w:lineRule="auto"/>
        <w:ind w:left="-990" w:right="-211"/>
        <w:jc w:val="both"/>
        <w:rPr>
          <w:rFonts w:ascii="Sylfaen" w:hAnsi="Sylfaen" w:cs="Sylfaen"/>
          <w:lang w:val="ka-GE"/>
        </w:rPr>
      </w:pPr>
      <w:r w:rsidRPr="001648CF">
        <w:rPr>
          <w:rFonts w:ascii="Sylfaen" w:hAnsi="Sylfaen" w:cs="Sylfaen"/>
          <w:lang w:val="ka-GE"/>
        </w:rPr>
        <w:t xml:space="preserve">ჰიდროქლორთიაზიდის დოზის გადაჭარბების შემთხვევები უკავშირდება ელექტროლიტების დაკარგვას (ჰიპოკალიემია, ჰიპოქლორემია, ჰიპონატრიემია) </w:t>
      </w:r>
      <w:r w:rsidR="00DA7659">
        <w:rPr>
          <w:rFonts w:ascii="Sylfaen" w:hAnsi="Sylfaen" w:cs="Sylfaen"/>
          <w:lang w:val="ka-GE"/>
        </w:rPr>
        <w:t xml:space="preserve">და </w:t>
      </w:r>
      <w:r w:rsidRPr="001648CF">
        <w:rPr>
          <w:rFonts w:ascii="Sylfaen" w:hAnsi="Sylfaen" w:cs="Sylfaen"/>
          <w:lang w:val="ka-GE"/>
        </w:rPr>
        <w:t xml:space="preserve">ჭარბი დიურეზის შედეგად გამოწვეულ </w:t>
      </w:r>
      <w:r w:rsidRPr="001648CF">
        <w:rPr>
          <w:rFonts w:ascii="Sylfaen" w:hAnsi="Sylfaen" w:cs="Sylfaen"/>
          <w:lang w:val="ka-GE"/>
        </w:rPr>
        <w:lastRenderedPageBreak/>
        <w:t>დეჰიდრატაციას. ჰიდროქლორთიაზიდის ჭარბი დოზირების ყველაზე გავრცელებული ნიშნები და სიმპტომებია გულისრევა და ძილიანობა.</w:t>
      </w:r>
    </w:p>
    <w:p w14:paraId="7D24B6CE" w14:textId="0D5CBBC2" w:rsidR="00906A18" w:rsidRPr="001648CF" w:rsidRDefault="009D76C9" w:rsidP="00906A18">
      <w:pPr>
        <w:spacing w:after="0" w:line="360" w:lineRule="auto"/>
        <w:ind w:left="-990" w:right="-211"/>
        <w:jc w:val="both"/>
        <w:rPr>
          <w:rFonts w:ascii="Sylfaen" w:hAnsi="Sylfaen" w:cs="Sylfaen"/>
          <w:lang w:val="ka-GE"/>
        </w:rPr>
      </w:pPr>
      <w:r w:rsidRPr="001648CF">
        <w:rPr>
          <w:rFonts w:ascii="Sylfaen" w:hAnsi="Sylfaen" w:cs="Sylfaen"/>
          <w:lang w:val="ka-GE"/>
        </w:rPr>
        <w:t>ჰიპოკალიემიამ შეიძლება გამოიწვიოს კუნთების სპაზმი და/ან გააძლიეროს გულის არითმიები, რაც დაკავშირებულია საგულე გლიკოზიდების ან გარკვეული ანტიარითმული პრეპარატების ერთდროულ გამოყენებასთან.</w:t>
      </w:r>
    </w:p>
    <w:p w14:paraId="399BC330" w14:textId="730C6C28" w:rsidR="009D76C9" w:rsidRPr="001648CF" w:rsidRDefault="00553220" w:rsidP="00906A18">
      <w:pPr>
        <w:spacing w:after="0" w:line="360" w:lineRule="auto"/>
        <w:ind w:left="-990" w:right="-211"/>
        <w:jc w:val="both"/>
        <w:rPr>
          <w:rFonts w:ascii="Sylfaen" w:hAnsi="Sylfaen" w:cs="Sylfaen"/>
          <w:u w:val="single"/>
          <w:lang w:val="ka-GE"/>
        </w:rPr>
      </w:pPr>
      <w:r w:rsidRPr="001648CF">
        <w:rPr>
          <w:rFonts w:ascii="Sylfaen" w:hAnsi="Sylfaen" w:cs="Sylfaen"/>
          <w:u w:val="single"/>
          <w:lang w:val="ka-GE"/>
        </w:rPr>
        <w:t>მკურნალობა</w:t>
      </w:r>
    </w:p>
    <w:p w14:paraId="6DB76874" w14:textId="2432C991" w:rsidR="00B56AC6" w:rsidRPr="001648CF" w:rsidRDefault="00553220" w:rsidP="008C7F9E">
      <w:pPr>
        <w:spacing w:after="0" w:line="360" w:lineRule="auto"/>
        <w:ind w:left="-990" w:right="-211"/>
        <w:jc w:val="both"/>
        <w:rPr>
          <w:rFonts w:ascii="Sylfaen" w:hAnsi="Sylfaen" w:cs="Sylfaen"/>
          <w:lang w:val="ka-GE"/>
        </w:rPr>
      </w:pPr>
      <w:r w:rsidRPr="001648CF">
        <w:rPr>
          <w:rFonts w:ascii="Sylfaen" w:hAnsi="Sylfaen" w:cs="Sylfaen"/>
          <w:lang w:val="ka-GE"/>
        </w:rPr>
        <w:t>დოზის გადაჭარბების ან ჰიპერმგრძნობელობითი რეაქციის განვითარების შემთხვევაში, აუცილებელია მკაცრი სამედიცინო მეთვალყურეობა და მკურნალობა ინტენსიური თერაპიის განყოფილებაში. რეკომენდებულია სისხლში გლუკოზის დონის კონტროლი. რეკომენდებულია შრატში ელექტროლიტების და კრეატინინის დონეების ხშირი მონიტორინგი. კუჭ-ნაწლავის ტრაქტში ჯერ კიდევ არსებული სამკურნალო საშუალების შეწოვის პრევენცია შესაძლებელია კუჭის ამორეცხვით, აქტივირებული ნახშირისა და საფაღარათო საშუალებების მიღებით. შეიძლება საჭირო გახდეს ფილტვების ხელოვნური ვენტილაცია. ბრადიკარდიის ან მძიმე ვაგალური რეაქციების მკურნალობა უნდა მოხდეს ატროპინით ან მეთილატროპინით. ჰიპოტენზიის და შოკის მკურნალობა ხდება პლაზმის/პლაზმის შემცვლელების და, საჭიროების შემთხვევაში, კატექოლამინების გამოყენებით.</w:t>
      </w:r>
      <w:r w:rsidR="004D3132" w:rsidRPr="001648CF">
        <w:rPr>
          <w:rFonts w:ascii="Sylfaen" w:hAnsi="Sylfaen" w:cs="Sylfaen"/>
          <w:lang w:val="ka-GE"/>
        </w:rPr>
        <w:t xml:space="preserve"> ელექტროლიტური დისბალანსი უნდა გამოსწორდეს. ბეტა-ბლოკატორების მოქმედების განეიტრალება შეიძლება იზოპრენალინის ჰიდროქლორიდის (საწყისი დოზა დაახლოებით 5 მკგ/წთ) ან დობუტამინის (საწყისი დოზა დაახლოებით 2,5 მკგ/წთ) ნელი ინტრავენური შეყვანით, სასურველი ეფექტის მიღწევამდე. რეფრაქტერულ შემთხვევებში შესაძლებელია იზოპრენალინისა და დოფამინის კომბინაცია. სასურველი შედეგის ვერმიღწევის შემთხვევაში, შეგიძლიათ  50-100 მკგ/კგ გლუკაგონის ინტრავენური შეყვანა.</w:t>
      </w:r>
      <w:r w:rsidR="00924CC2" w:rsidRPr="001648CF">
        <w:rPr>
          <w:rFonts w:ascii="Sylfaen" w:hAnsi="Sylfaen" w:cs="Sylfaen"/>
          <w:lang w:val="ka-GE"/>
        </w:rPr>
        <w:t xml:space="preserve"> აუცილებლობის შემთხვევაში, ინექცია გაიმეორეთ ერთი საათის განმავლობაში, შემდეგ კი, საჭიროების შემთხვევაში, შეიყვანეთ 70 მკგ/კგ/სთ გლუკაგონი ინტრავენური ინფუზიის სახით. მკურნალობისადმი რეზისტენტული ბრადიკარდიის ექსტრემალურ შემთხვევებში შესაძლებელია კარდიოსტიმულატორის ჩადგმა.</w:t>
      </w:r>
    </w:p>
    <w:p w14:paraId="51A13450" w14:textId="2C0018EF" w:rsidR="00B56AC6" w:rsidRPr="001648CF" w:rsidRDefault="00F16AC1" w:rsidP="0082159B">
      <w:pPr>
        <w:pStyle w:val="ListParagraph"/>
        <w:numPr>
          <w:ilvl w:val="0"/>
          <w:numId w:val="12"/>
        </w:numPr>
        <w:spacing w:after="0" w:line="360" w:lineRule="auto"/>
        <w:ind w:right="-211"/>
        <w:jc w:val="both"/>
        <w:rPr>
          <w:rFonts w:ascii="Sylfaen" w:hAnsi="Sylfaen" w:cs="Sylfaen"/>
          <w:b/>
          <w:lang w:val="ka-GE"/>
        </w:rPr>
      </w:pPr>
      <w:r w:rsidRPr="001648CF">
        <w:rPr>
          <w:rFonts w:ascii="Sylfaen" w:hAnsi="Sylfaen" w:cs="Sylfaen"/>
          <w:b/>
          <w:lang w:val="ka-GE"/>
        </w:rPr>
        <w:t>ფარმაკოლოგიური თვისებები</w:t>
      </w:r>
    </w:p>
    <w:p w14:paraId="4A52E081" w14:textId="3472C0C0" w:rsidR="00B56AC6" w:rsidRPr="001648CF" w:rsidRDefault="00F16AC1" w:rsidP="008C7F9E">
      <w:pPr>
        <w:pStyle w:val="ListParagraph"/>
        <w:numPr>
          <w:ilvl w:val="1"/>
          <w:numId w:val="12"/>
        </w:numPr>
        <w:spacing w:after="0" w:line="360" w:lineRule="auto"/>
        <w:ind w:right="-211"/>
        <w:jc w:val="both"/>
        <w:rPr>
          <w:rFonts w:ascii="Sylfaen" w:hAnsi="Sylfaen" w:cs="Sylfaen"/>
          <w:b/>
          <w:lang w:val="ka-GE"/>
        </w:rPr>
      </w:pPr>
      <w:r w:rsidRPr="001648CF">
        <w:rPr>
          <w:rFonts w:ascii="Sylfaen" w:hAnsi="Sylfaen" w:cs="Sylfaen"/>
          <w:b/>
          <w:lang w:val="ka-GE"/>
        </w:rPr>
        <w:t>ფარმაკოდინამიური თვისებები</w:t>
      </w:r>
    </w:p>
    <w:p w14:paraId="72E1D8E1" w14:textId="7C00DD9B" w:rsidR="009F63A3" w:rsidRPr="001648CF" w:rsidRDefault="00F16AC1" w:rsidP="009F63A3">
      <w:pPr>
        <w:spacing w:after="0" w:line="360" w:lineRule="auto"/>
        <w:ind w:left="-990" w:right="-211"/>
        <w:jc w:val="both"/>
        <w:rPr>
          <w:rFonts w:ascii="Sylfaen" w:hAnsi="Sylfaen" w:cs="Sylfaen"/>
        </w:rPr>
      </w:pPr>
      <w:r w:rsidRPr="001648CF">
        <w:rPr>
          <w:rFonts w:ascii="Sylfaen" w:hAnsi="Sylfaen" w:cs="Sylfaen"/>
          <w:lang w:val="ka-GE"/>
        </w:rPr>
        <w:t xml:space="preserve">ფარმაკოთერაპიული ჯგუფი: </w:t>
      </w:r>
      <w:r w:rsidR="002736FA" w:rsidRPr="001648CF">
        <w:rPr>
          <w:rFonts w:ascii="Sylfaen" w:hAnsi="Sylfaen" w:cs="Sylfaen"/>
          <w:lang w:val="ka-GE"/>
        </w:rPr>
        <w:t xml:space="preserve"> </w:t>
      </w:r>
      <w:r w:rsidR="009F63A3" w:rsidRPr="001648CF">
        <w:rPr>
          <w:rFonts w:ascii="Sylfaen" w:hAnsi="Sylfaen" w:cs="Sylfaen"/>
          <w:lang w:val="ka-GE"/>
        </w:rPr>
        <w:t>ბეტა-ბლოკატორები, სელექციური</w:t>
      </w:r>
      <w:r w:rsidR="00F87616" w:rsidRPr="001648CF">
        <w:rPr>
          <w:rFonts w:ascii="Sylfaen" w:hAnsi="Sylfaen" w:cs="Sylfaen"/>
        </w:rPr>
        <w:t>,</w:t>
      </w:r>
      <w:r w:rsidR="009F63A3" w:rsidRPr="001648CF">
        <w:rPr>
          <w:rFonts w:ascii="Sylfaen" w:hAnsi="Sylfaen" w:cs="Sylfaen"/>
          <w:lang w:val="ka-GE"/>
        </w:rPr>
        <w:t xml:space="preserve"> და თიაზიდები, ATC კოდი: C07BB12</w:t>
      </w:r>
      <w:r w:rsidR="00F87616" w:rsidRPr="001648CF">
        <w:rPr>
          <w:rFonts w:ascii="Sylfaen" w:hAnsi="Sylfaen" w:cs="Sylfaen"/>
        </w:rPr>
        <w:t>.</w:t>
      </w:r>
    </w:p>
    <w:p w14:paraId="48426CE2" w14:textId="7AC9B3AE" w:rsidR="00CD71F1" w:rsidRPr="001648CF" w:rsidRDefault="00CD71F1" w:rsidP="009F63A3">
      <w:pPr>
        <w:spacing w:after="0" w:line="360" w:lineRule="auto"/>
        <w:ind w:left="-990" w:right="-211"/>
        <w:jc w:val="both"/>
        <w:rPr>
          <w:rFonts w:ascii="Sylfaen" w:hAnsi="Sylfaen" w:cs="Sylfaen"/>
          <w:lang w:val="ka-GE"/>
        </w:rPr>
      </w:pPr>
      <w:r w:rsidRPr="001648CF">
        <w:rPr>
          <w:rFonts w:ascii="Sylfaen" w:hAnsi="Sylfaen" w:cs="Sylfaen"/>
          <w:lang w:val="ka-GE"/>
        </w:rPr>
        <w:t xml:space="preserve">ნევილოლი </w:t>
      </w:r>
      <w:r w:rsidR="00A1550B">
        <w:rPr>
          <w:rFonts w:ascii="Sylfaen" w:hAnsi="Sylfaen" w:cs="Sylfaen"/>
          <w:lang w:val="ka-GE"/>
        </w:rPr>
        <w:t>H</w:t>
      </w:r>
      <w:r w:rsidRPr="001648CF">
        <w:rPr>
          <w:rFonts w:ascii="Sylfaen" w:hAnsi="Sylfaen" w:cs="Sylfaen"/>
          <w:lang w:val="ka-GE"/>
        </w:rPr>
        <w:t xml:space="preserve"> წა</w:t>
      </w:r>
      <w:r w:rsidR="00A1550B">
        <w:rPr>
          <w:rFonts w:ascii="Sylfaen" w:hAnsi="Sylfaen" w:cs="Sylfaen"/>
          <w:lang w:val="ka-GE"/>
        </w:rPr>
        <w:t>რ</w:t>
      </w:r>
      <w:r w:rsidRPr="001648CF">
        <w:rPr>
          <w:rFonts w:ascii="Sylfaen" w:hAnsi="Sylfaen" w:cs="Sylfaen"/>
          <w:lang w:val="ka-GE"/>
        </w:rPr>
        <w:t xml:space="preserve">მოადგენს </w:t>
      </w:r>
      <w:r w:rsidR="00044AB7" w:rsidRPr="001648CF">
        <w:rPr>
          <w:rFonts w:ascii="Sylfaen" w:hAnsi="Sylfaen" w:cs="Sylfaen"/>
          <w:lang w:val="ka-GE"/>
        </w:rPr>
        <w:t xml:space="preserve">შეჩევითი </w:t>
      </w:r>
      <w:r w:rsidRPr="001648CF">
        <w:rPr>
          <w:rFonts w:ascii="Sylfaen" w:hAnsi="Sylfaen" w:cs="Sylfaen"/>
          <w:lang w:val="ka-GE"/>
        </w:rPr>
        <w:t xml:space="preserve">ბეტა-რეცეპტორების  ანტაგონისტის, ნებივოლოლისა, და თიაზიდური შარდმდენის, ჰიდროქლორთიაზიდის კომბინირებულ პრეპარატს. ამ ინგრედიენტების კომბინაციას გააჩნია </w:t>
      </w:r>
      <w:r w:rsidR="00901EC0" w:rsidRPr="001648CF">
        <w:rPr>
          <w:rFonts w:ascii="Sylfaen" w:hAnsi="Sylfaen" w:cs="Sylfaen"/>
          <w:lang w:val="ka-GE"/>
        </w:rPr>
        <w:t xml:space="preserve">ადიტიური </w:t>
      </w:r>
      <w:r w:rsidRPr="001648CF">
        <w:rPr>
          <w:rFonts w:ascii="Sylfaen" w:hAnsi="Sylfaen" w:cs="Sylfaen"/>
          <w:lang w:val="ka-GE"/>
        </w:rPr>
        <w:t>ანტიჰიპერტენზიული ეფექტი,</w:t>
      </w:r>
      <w:r w:rsidR="00901EC0" w:rsidRPr="001648CF">
        <w:rPr>
          <w:rFonts w:ascii="Sylfaen" w:hAnsi="Sylfaen" w:cs="Sylfaen"/>
          <w:lang w:val="ka-GE"/>
        </w:rPr>
        <w:t xml:space="preserve"> ამცირებს არტერიულ წნევას უფრო მეტად, ვიდრე რომელიმე კომპონენტი ცალკე.</w:t>
      </w:r>
    </w:p>
    <w:p w14:paraId="268FBB0D" w14:textId="1E9E6203" w:rsidR="00044AB7" w:rsidRPr="001648CF" w:rsidRDefault="00044AB7" w:rsidP="009F63A3">
      <w:pPr>
        <w:spacing w:after="0" w:line="360" w:lineRule="auto"/>
        <w:ind w:left="-990" w:right="-211"/>
        <w:jc w:val="both"/>
        <w:rPr>
          <w:rFonts w:ascii="Sylfaen" w:hAnsi="Sylfaen" w:cs="Sylfaen"/>
          <w:lang w:val="ka-GE"/>
        </w:rPr>
      </w:pPr>
      <w:r w:rsidRPr="00A1550B">
        <w:rPr>
          <w:rFonts w:ascii="Sylfaen" w:hAnsi="Sylfaen" w:cs="Sylfaen"/>
          <w:u w:val="single"/>
          <w:lang w:val="ka-GE"/>
        </w:rPr>
        <w:t>ნებივოლოლი</w:t>
      </w:r>
      <w:r w:rsidRPr="001648CF">
        <w:rPr>
          <w:rFonts w:ascii="Sylfaen" w:hAnsi="Sylfaen" w:cs="Sylfaen"/>
          <w:lang w:val="ka-GE"/>
        </w:rPr>
        <w:t xml:space="preserve"> არის ორი ენანტიომერის, SRRR-ნებივოლოლის (ან d-ნებივოლოლის) და RSSS- ნებივოლოლის (ან ლ-ნებივოლოლის) რაცემატი. იგი აერთიანებს ორ ფარმაკოლოგიურ აქტივობას:</w:t>
      </w:r>
    </w:p>
    <w:p w14:paraId="3D22C669" w14:textId="032034A7" w:rsidR="00044AB7" w:rsidRPr="001648CF" w:rsidRDefault="00044AB7" w:rsidP="00044AB7">
      <w:pPr>
        <w:pStyle w:val="ListParagraph"/>
        <w:numPr>
          <w:ilvl w:val="0"/>
          <w:numId w:val="13"/>
        </w:numPr>
        <w:spacing w:after="0" w:line="360" w:lineRule="auto"/>
        <w:ind w:right="-211"/>
        <w:jc w:val="both"/>
        <w:rPr>
          <w:rFonts w:ascii="Sylfaen" w:hAnsi="Sylfaen" w:cs="Sylfaen"/>
          <w:lang w:val="ka-GE"/>
        </w:rPr>
      </w:pPr>
      <w:r w:rsidRPr="001648CF">
        <w:rPr>
          <w:rFonts w:ascii="Sylfaen" w:hAnsi="Sylfaen" w:cs="Sylfaen"/>
          <w:lang w:val="ka-GE"/>
        </w:rPr>
        <w:t>ეს არის კონკურენტუნარიანი და შერჩევითი ბეტა რეცეპტორების ანტაგონისტი: ეს ეფექტი თან ახლავს SRRR-ენანტიომერს (d-ენანტიომერს).</w:t>
      </w:r>
    </w:p>
    <w:p w14:paraId="2CEF83D6" w14:textId="26FF06EF" w:rsidR="00044AB7" w:rsidRPr="001648CF" w:rsidRDefault="00044AB7" w:rsidP="00044AB7">
      <w:pPr>
        <w:pStyle w:val="ListParagraph"/>
        <w:numPr>
          <w:ilvl w:val="0"/>
          <w:numId w:val="13"/>
        </w:numPr>
        <w:spacing w:after="0" w:line="360" w:lineRule="auto"/>
        <w:ind w:right="-211"/>
        <w:jc w:val="both"/>
        <w:rPr>
          <w:rFonts w:ascii="Sylfaen" w:hAnsi="Sylfaen" w:cs="Sylfaen"/>
          <w:lang w:val="ka-GE"/>
        </w:rPr>
      </w:pPr>
      <w:r w:rsidRPr="001648CF">
        <w:rPr>
          <w:rFonts w:ascii="Sylfaen" w:hAnsi="Sylfaen" w:cs="Sylfaen"/>
          <w:lang w:val="ka-GE"/>
        </w:rPr>
        <w:lastRenderedPageBreak/>
        <w:t>აქვს მსუბუქი ვაზოდილაციური თვისებები L-არგინინის/აზოტის ოქსიდთან ურთიერთქმედების გამო</w:t>
      </w:r>
      <w:r w:rsidR="00A1550B">
        <w:rPr>
          <w:rFonts w:ascii="Sylfaen" w:hAnsi="Sylfaen" w:cs="Sylfaen"/>
          <w:lang w:val="ka-GE"/>
        </w:rPr>
        <w:t>.</w:t>
      </w:r>
    </w:p>
    <w:p w14:paraId="3D8AC298" w14:textId="28F93E92" w:rsidR="00044AB7" w:rsidRPr="001648CF" w:rsidRDefault="00F16D6A" w:rsidP="00F16D6A">
      <w:pPr>
        <w:spacing w:after="0" w:line="360" w:lineRule="auto"/>
        <w:ind w:left="-990" w:right="-211"/>
        <w:jc w:val="both"/>
        <w:rPr>
          <w:rFonts w:ascii="Sylfaen" w:hAnsi="Sylfaen" w:cs="Sylfaen"/>
          <w:lang w:val="ka-GE"/>
        </w:rPr>
      </w:pPr>
      <w:r w:rsidRPr="001648CF">
        <w:rPr>
          <w:rFonts w:ascii="Sylfaen" w:hAnsi="Sylfaen" w:cs="Sylfaen"/>
          <w:lang w:val="ka-GE"/>
        </w:rPr>
        <w:t>ნებივოლოლის ერთჯერადი და განმეორებითი დოზები ამცირებს გულისცემას და არტერიულ წნევას მოსვენებულ მდგომარეობაში ყოფნისა და ვარჯიშის დროს როგორც ნორმალური არტერიული წნევის მქონე პირებში, ისე ჰიპერტენზიულ პაციენტებში. ანტიჰიპერტენზიული ეფექტი შენარჩუნებულია ხანგრძლივი მკურნალობისას.</w:t>
      </w:r>
    </w:p>
    <w:p w14:paraId="7CE2200E" w14:textId="6A9551C4" w:rsidR="00F16D6A" w:rsidRPr="001648CF" w:rsidRDefault="00F16D6A" w:rsidP="00F16D6A">
      <w:pPr>
        <w:spacing w:after="0" w:line="360" w:lineRule="auto"/>
        <w:ind w:left="-990" w:right="-211"/>
        <w:jc w:val="both"/>
        <w:rPr>
          <w:rFonts w:ascii="Sylfaen" w:hAnsi="Sylfaen" w:cs="Sylfaen"/>
          <w:lang w:val="ka-GE"/>
        </w:rPr>
      </w:pPr>
      <w:r w:rsidRPr="001648CF">
        <w:rPr>
          <w:rFonts w:ascii="Sylfaen" w:hAnsi="Sylfaen" w:cs="Sylfaen"/>
          <w:lang w:val="ka-GE"/>
        </w:rPr>
        <w:t>თერაპიული დოზებით ნებივოლოლი არ არის ალფა-ადრენერგული რეცეპტორების ანტაგონისტი.</w:t>
      </w:r>
    </w:p>
    <w:p w14:paraId="7D6EC848" w14:textId="14BC7491" w:rsidR="00F16D6A" w:rsidRPr="001648CF" w:rsidRDefault="00F16D6A" w:rsidP="00F16D6A">
      <w:pPr>
        <w:spacing w:after="0" w:line="360" w:lineRule="auto"/>
        <w:ind w:left="-990" w:right="-211"/>
        <w:jc w:val="both"/>
        <w:rPr>
          <w:rFonts w:ascii="Sylfaen" w:hAnsi="Sylfaen" w:cs="Sylfaen"/>
          <w:lang w:val="ka-GE"/>
        </w:rPr>
      </w:pPr>
      <w:r w:rsidRPr="001648CF">
        <w:rPr>
          <w:rFonts w:ascii="Sylfaen" w:hAnsi="Sylfaen" w:cs="Sylfaen"/>
          <w:lang w:val="ka-GE"/>
        </w:rPr>
        <w:t>ჰიპერტენზიულ პაციენტებში ნებივოლოლით მწვავე და ქრონიკული მდგომარეობის მკურნალობის დროს მცირდება სისტემურ სისხლძარღვთა რეზისტენტობა. გულისცემის შემცირების მიუხედავად, დასვენებისა და ვარჯიშის დროს გულის წუთობრივი მოცულობის შემცირება შეიძლება შეზღუდული იყოს დარტყმითი მოცულობის გაზრდის გამო. ამ ჰემოდინამიკური განსხვავებების კლინიკური მნიშვნელობა ბეტა 1 რეცეპტორის სხვა ანტაგონისტებთან შედარებით ბოლომდე არ არის დადგენილი.</w:t>
      </w:r>
    </w:p>
    <w:p w14:paraId="7366978C" w14:textId="1235E067" w:rsidR="00F16D6A" w:rsidRPr="001648CF" w:rsidRDefault="00F16D6A" w:rsidP="00F16D6A">
      <w:pPr>
        <w:spacing w:after="0" w:line="360" w:lineRule="auto"/>
        <w:ind w:left="-990" w:right="-211"/>
        <w:jc w:val="both"/>
        <w:rPr>
          <w:rFonts w:ascii="Sylfaen" w:hAnsi="Sylfaen" w:cs="Sylfaen"/>
          <w:lang w:val="ka-GE"/>
        </w:rPr>
      </w:pPr>
      <w:r w:rsidRPr="001648CF">
        <w:rPr>
          <w:rFonts w:ascii="Sylfaen" w:hAnsi="Sylfaen" w:cs="Sylfaen"/>
          <w:lang w:val="ka-GE"/>
        </w:rPr>
        <w:t>ჰიპერტენზიულ პაციენტებში, ნებივოლოლი ზრდის აზოტის ოქსიდით (NO) განპირობებულ სისხლძარღვთა პასუხს აცეტილქოლინზე (ACh), რომელიც მცირდება ენდოთელური დისფუნქციის მქონე პაციენტებში.</w:t>
      </w:r>
    </w:p>
    <w:p w14:paraId="546B1980" w14:textId="77777777" w:rsidR="00A1550B" w:rsidRDefault="00F16D6A" w:rsidP="00F16D6A">
      <w:pPr>
        <w:spacing w:after="0" w:line="360" w:lineRule="auto"/>
        <w:ind w:left="-990" w:right="-211"/>
        <w:jc w:val="both"/>
        <w:rPr>
          <w:rFonts w:ascii="Sylfaen" w:hAnsi="Sylfaen" w:cs="Sylfaen"/>
          <w:lang w:val="ka-GE"/>
        </w:rPr>
      </w:pPr>
      <w:r w:rsidRPr="001648CF">
        <w:rPr>
          <w:rFonts w:ascii="Sylfaen" w:hAnsi="Sylfaen" w:cs="Sylfaen"/>
          <w:lang w:val="ka-GE"/>
        </w:rPr>
        <w:t xml:space="preserve">ცხოველებზე ჩატარებულმა in vitro და in vivo ექსპერიმენტებმა აჩვენა, რომ ნებივოლოლს არ გააჩნია ინტრინსიკული სიმპათომიმეტური აქტივობა. </w:t>
      </w:r>
    </w:p>
    <w:p w14:paraId="07CE9BFE" w14:textId="23A446EC" w:rsidR="00F16D6A" w:rsidRPr="001648CF" w:rsidRDefault="00F16D6A" w:rsidP="00F16D6A">
      <w:pPr>
        <w:spacing w:after="0" w:line="360" w:lineRule="auto"/>
        <w:ind w:left="-990" w:right="-211"/>
        <w:jc w:val="both"/>
        <w:rPr>
          <w:rFonts w:ascii="Sylfaen" w:hAnsi="Sylfaen" w:cs="Sylfaen"/>
          <w:lang w:val="ka-GE"/>
        </w:rPr>
      </w:pPr>
      <w:r w:rsidRPr="001648CF">
        <w:rPr>
          <w:rFonts w:ascii="Sylfaen" w:hAnsi="Sylfaen" w:cs="Sylfaen"/>
          <w:lang w:val="ka-GE"/>
        </w:rPr>
        <w:t>ცხოველებზე ჩატარებულმა in vitro და in vivo ექსპერიმენტებმა აჩვენა, რომ ფარმაკოლოგიური დოზებით</w:t>
      </w:r>
      <w:r w:rsidR="00A1550B">
        <w:rPr>
          <w:rFonts w:ascii="Sylfaen" w:hAnsi="Sylfaen" w:cs="Sylfaen"/>
          <w:lang w:val="ka-GE"/>
        </w:rPr>
        <w:t xml:space="preserve"> გამოყენებისას </w:t>
      </w:r>
      <w:r w:rsidRPr="001648CF">
        <w:rPr>
          <w:rFonts w:ascii="Sylfaen" w:hAnsi="Sylfaen" w:cs="Sylfaen"/>
          <w:lang w:val="ka-GE"/>
        </w:rPr>
        <w:t xml:space="preserve"> ნებივოლოლს არ გააჩნია მემბრანის</w:t>
      </w:r>
      <w:r w:rsidR="00A1550B">
        <w:rPr>
          <w:rFonts w:ascii="Sylfaen" w:hAnsi="Sylfaen" w:cs="Sylfaen"/>
          <w:lang w:val="ka-GE"/>
        </w:rPr>
        <w:t xml:space="preserve"> </w:t>
      </w:r>
      <w:r w:rsidRPr="001648CF">
        <w:rPr>
          <w:rFonts w:ascii="Sylfaen" w:hAnsi="Sylfaen" w:cs="Sylfaen"/>
          <w:lang w:val="ka-GE"/>
        </w:rPr>
        <w:t>მასტაბილიზებელი მოქმედება.</w:t>
      </w:r>
    </w:p>
    <w:p w14:paraId="605DFF40" w14:textId="1B978DD8" w:rsidR="00F16D6A" w:rsidRPr="001648CF" w:rsidRDefault="00F16D6A" w:rsidP="00F16D6A">
      <w:pPr>
        <w:spacing w:after="0" w:line="360" w:lineRule="auto"/>
        <w:ind w:left="-990" w:right="-211"/>
        <w:jc w:val="both"/>
        <w:rPr>
          <w:rFonts w:ascii="Sylfaen" w:hAnsi="Sylfaen" w:cs="Sylfaen"/>
          <w:lang w:val="ka-GE"/>
        </w:rPr>
      </w:pPr>
      <w:r w:rsidRPr="001648CF">
        <w:rPr>
          <w:rFonts w:ascii="Sylfaen" w:hAnsi="Sylfaen" w:cs="Sylfaen"/>
          <w:lang w:val="ka-GE"/>
        </w:rPr>
        <w:t>ჯანმრთელ მოხალისეებში ნებივოლოლი არ ახდენს მნიშვნელოვან გავლენას მაქსიმალურ შესაძლებლობებზე ან გამძლეობაზე.</w:t>
      </w:r>
    </w:p>
    <w:p w14:paraId="75D85335" w14:textId="6CCAE4F6" w:rsidR="00CD28EE" w:rsidRPr="001648CF" w:rsidRDefault="008F3602" w:rsidP="00CD28EE">
      <w:pPr>
        <w:spacing w:after="0" w:line="360" w:lineRule="auto"/>
        <w:ind w:left="-990" w:right="-211"/>
        <w:jc w:val="both"/>
        <w:rPr>
          <w:rFonts w:ascii="Sylfaen" w:hAnsi="Sylfaen" w:cs="Sylfaen"/>
          <w:lang w:val="ka-GE"/>
        </w:rPr>
      </w:pPr>
      <w:r w:rsidRPr="001648CF">
        <w:rPr>
          <w:rFonts w:ascii="Sylfaen" w:hAnsi="Sylfaen" w:cs="Sylfaen"/>
          <w:u w:val="single"/>
          <w:lang w:val="ka-GE"/>
        </w:rPr>
        <w:t>ჰიდროქლოროთიაზიდი</w:t>
      </w:r>
      <w:r w:rsidRPr="001648CF">
        <w:rPr>
          <w:rFonts w:ascii="Sylfaen" w:hAnsi="Sylfaen" w:cs="Sylfaen"/>
          <w:lang w:val="ka-GE"/>
        </w:rPr>
        <w:t xml:space="preserve"> არის თიაზიდური დიურეზული საშუალება. თიაზიდური საშუალებები გავლენას ახდენენ ელექტროლიტების რეაბსორბციის თირკმლის მილაკოვან მექანიზმებზე, უშუალოდ ზრდიან ნატრიუმისა და ქლორიდის ექსკრეციას დაახლოებით თანაბარი რაოდენობით. ჰიდროქლოროთიაზიდის დიურეზული მოქმედების შედეგად მცირდება პლაზმის მოცულობა, იზრდება რენინის აქტივობა პლაზმაში და ალდოსტერონის სეკრეცია, რაც იწვევს კალიუმისა და ბიკარბონატების კარგვას შარდთან ერთად, რასაც თან სდევს კალიუმის დონის შემცირება შრატში</w:t>
      </w:r>
      <w:r w:rsidR="00A1550B">
        <w:rPr>
          <w:rFonts w:ascii="Sylfaen" w:hAnsi="Sylfaen" w:cs="Sylfaen"/>
          <w:lang w:val="ka-GE"/>
        </w:rPr>
        <w:t>.</w:t>
      </w:r>
      <w:r w:rsidR="00CD28EE" w:rsidRPr="001648CF">
        <w:rPr>
          <w:rFonts w:ascii="Sylfaen" w:hAnsi="Sylfaen" w:cs="Sylfaen"/>
          <w:lang w:val="ka-GE"/>
        </w:rPr>
        <w:t xml:space="preserve"> ჰიდროქლორთიაზიდის გამოყენებისას დიურეზული მოქმედება იწყება 2 საათის შემდეგ, მაქსიმუმს აღწევს დაახლოებით 4 საათში და გრძელდება 6-12 საათს. </w:t>
      </w:r>
    </w:p>
    <w:p w14:paraId="50A45825" w14:textId="77777777" w:rsidR="00CD28EE" w:rsidRPr="00A1550B" w:rsidRDefault="00CD28EE" w:rsidP="00CD28EE">
      <w:pPr>
        <w:spacing w:after="0" w:line="360" w:lineRule="auto"/>
        <w:ind w:left="-990" w:right="-211"/>
        <w:jc w:val="both"/>
        <w:rPr>
          <w:rFonts w:ascii="Sylfaen" w:hAnsi="Sylfaen" w:cs="Sylfaen"/>
          <w:i/>
          <w:lang w:val="ka-GE"/>
        </w:rPr>
      </w:pPr>
      <w:r w:rsidRPr="00A1550B">
        <w:rPr>
          <w:rFonts w:ascii="Sylfaen" w:hAnsi="Sylfaen" w:cs="Sylfaen"/>
          <w:i/>
          <w:u w:val="single"/>
          <w:lang w:val="ka-GE"/>
        </w:rPr>
        <w:t xml:space="preserve">კანის </w:t>
      </w:r>
      <w:r w:rsidR="00974234" w:rsidRPr="00A1550B">
        <w:rPr>
          <w:rFonts w:ascii="Sylfaen" w:hAnsi="Sylfaen" w:cs="Sylfaen"/>
          <w:i/>
          <w:u w:val="single"/>
          <w:lang w:val="ka-GE"/>
        </w:rPr>
        <w:t>არამელანომური კიბო</w:t>
      </w:r>
    </w:p>
    <w:p w14:paraId="2976E8DC" w14:textId="3B1E3741" w:rsidR="008136A2" w:rsidRPr="001648CF" w:rsidRDefault="00974234" w:rsidP="00CD28EE">
      <w:pPr>
        <w:spacing w:after="0" w:line="360" w:lineRule="auto"/>
        <w:ind w:left="-990" w:right="-211"/>
        <w:jc w:val="both"/>
        <w:rPr>
          <w:rFonts w:ascii="Sylfaen" w:hAnsi="Sylfaen" w:cs="Sylfaen"/>
          <w:lang w:val="ka-GE"/>
        </w:rPr>
      </w:pPr>
      <w:r w:rsidRPr="001648CF">
        <w:rPr>
          <w:rFonts w:ascii="Sylfaen" w:hAnsi="Sylfaen" w:cs="Sylfaen"/>
          <w:lang w:val="ka-GE"/>
        </w:rPr>
        <w:t>ეპიდემიოლოგიური კვლევების მონაცემების თანახმად გამოვლინდა კავშირი HCTZ-ის კუმულა</w:t>
      </w:r>
      <w:r w:rsidR="00FB2F70" w:rsidRPr="001648CF">
        <w:rPr>
          <w:rFonts w:ascii="Sylfaen" w:hAnsi="Sylfaen" w:cs="Sylfaen"/>
          <w:lang w:val="ka-GE"/>
        </w:rPr>
        <w:t>ც</w:t>
      </w:r>
      <w:r w:rsidRPr="001648CF">
        <w:rPr>
          <w:rFonts w:ascii="Sylfaen" w:hAnsi="Sylfaen" w:cs="Sylfaen"/>
          <w:lang w:val="ka-GE"/>
        </w:rPr>
        <w:t xml:space="preserve">იურ დოზა-დამოკიდებულებასა და </w:t>
      </w:r>
      <w:r w:rsidR="00CD28EE" w:rsidRPr="001648CF">
        <w:rPr>
          <w:rFonts w:ascii="Sylfaen" w:hAnsi="Sylfaen" w:cs="Sylfaen"/>
          <w:lang w:val="ka-GE"/>
        </w:rPr>
        <w:t xml:space="preserve">კანის </w:t>
      </w:r>
      <w:r w:rsidRPr="001648CF">
        <w:rPr>
          <w:rFonts w:ascii="Sylfaen" w:hAnsi="Sylfaen" w:cs="Sylfaen"/>
          <w:lang w:val="ka-GE"/>
        </w:rPr>
        <w:t>არამელანომურ კიბოს შორის. ერთი კვლევა მოიცავდა პოპულაციას ბაზალური უჯრედის კარცინომის 71,533 შემთხვევით და</w:t>
      </w:r>
      <w:r w:rsidR="00FB2F70" w:rsidRPr="001648CF">
        <w:rPr>
          <w:rFonts w:ascii="Sylfaen" w:hAnsi="Sylfaen" w:cs="Sylfaen"/>
          <w:lang w:val="ka-GE"/>
        </w:rPr>
        <w:t xml:space="preserve"> </w:t>
      </w:r>
      <w:r w:rsidRPr="001648CF">
        <w:rPr>
          <w:rFonts w:ascii="Sylfaen" w:hAnsi="Sylfaen" w:cs="Sylfaen"/>
          <w:lang w:val="ka-GE"/>
        </w:rPr>
        <w:t>8,629 ბრტყელუჯრედოვანი კარცინომის შემთხვევით, რომელიც შეესაბამედობა 1,430,833</w:t>
      </w:r>
      <w:r w:rsidR="00FB2F70" w:rsidRPr="001648CF">
        <w:rPr>
          <w:rFonts w:ascii="Sylfaen" w:hAnsi="Sylfaen" w:cs="Sylfaen"/>
          <w:lang w:val="ka-GE"/>
        </w:rPr>
        <w:t xml:space="preserve"> </w:t>
      </w:r>
      <w:r w:rsidRPr="001648CF">
        <w:rPr>
          <w:rFonts w:ascii="Sylfaen" w:hAnsi="Sylfaen" w:cs="Sylfaen"/>
          <w:lang w:val="ka-GE"/>
        </w:rPr>
        <w:t xml:space="preserve">და 172,462 პოპულაციის </w:t>
      </w:r>
      <w:r w:rsidR="00CD28EE" w:rsidRPr="001648CF">
        <w:rPr>
          <w:rFonts w:ascii="Sylfaen" w:hAnsi="Sylfaen" w:cs="Sylfaen"/>
          <w:lang w:val="ka-GE"/>
        </w:rPr>
        <w:t>სა</w:t>
      </w:r>
      <w:r w:rsidRPr="001648CF">
        <w:rPr>
          <w:rFonts w:ascii="Sylfaen" w:hAnsi="Sylfaen" w:cs="Sylfaen"/>
          <w:lang w:val="ka-GE"/>
        </w:rPr>
        <w:t>კონტროლ</w:t>
      </w:r>
      <w:r w:rsidR="00CD28EE" w:rsidRPr="001648CF">
        <w:rPr>
          <w:rFonts w:ascii="Sylfaen" w:hAnsi="Sylfaen" w:cs="Sylfaen"/>
          <w:lang w:val="ka-GE"/>
        </w:rPr>
        <w:t>ო ჯგუფს</w:t>
      </w:r>
      <w:r w:rsidRPr="001648CF">
        <w:rPr>
          <w:rFonts w:ascii="Sylfaen" w:hAnsi="Sylfaen" w:cs="Sylfaen"/>
          <w:lang w:val="ka-GE"/>
        </w:rPr>
        <w:t xml:space="preserve">, შესაბამისად. HCTZ-ის </w:t>
      </w:r>
      <w:r w:rsidR="00CD28EE" w:rsidRPr="001648CF">
        <w:rPr>
          <w:rFonts w:ascii="Sylfaen" w:hAnsi="Sylfaen" w:cs="Sylfaen"/>
          <w:lang w:val="ka-GE"/>
        </w:rPr>
        <w:t>დიდი</w:t>
      </w:r>
      <w:r w:rsidRPr="001648CF">
        <w:rPr>
          <w:rFonts w:ascii="Sylfaen" w:hAnsi="Sylfaen" w:cs="Sylfaen"/>
          <w:lang w:val="ka-GE"/>
        </w:rPr>
        <w:t xml:space="preserve"> დოზის გამოყენებას</w:t>
      </w:r>
      <w:r w:rsidR="00FB2F70" w:rsidRPr="001648CF">
        <w:rPr>
          <w:rFonts w:ascii="Sylfaen" w:hAnsi="Sylfaen" w:cs="Sylfaen"/>
          <w:lang w:val="ka-GE"/>
        </w:rPr>
        <w:t xml:space="preserve"> </w:t>
      </w:r>
      <w:r w:rsidRPr="001648CF">
        <w:rPr>
          <w:rFonts w:ascii="Sylfaen" w:hAnsi="Sylfaen" w:cs="Sylfaen"/>
          <w:lang w:val="ka-GE"/>
        </w:rPr>
        <w:t>(≥50,000მგ კუმულა</w:t>
      </w:r>
      <w:r w:rsidR="00FB2F70" w:rsidRPr="001648CF">
        <w:rPr>
          <w:rFonts w:ascii="Sylfaen" w:hAnsi="Sylfaen" w:cs="Sylfaen"/>
          <w:lang w:val="ka-GE"/>
        </w:rPr>
        <w:t>ც</w:t>
      </w:r>
      <w:r w:rsidRPr="001648CF">
        <w:rPr>
          <w:rFonts w:ascii="Sylfaen" w:hAnsi="Sylfaen" w:cs="Sylfaen"/>
          <w:lang w:val="ka-GE"/>
        </w:rPr>
        <w:t>იურად) უკავშირდებოდა ბაზალური უჯრედის კარცინომის</w:t>
      </w:r>
      <w:r w:rsidR="00FB2F70" w:rsidRPr="001648CF">
        <w:rPr>
          <w:rFonts w:ascii="Sylfaen" w:hAnsi="Sylfaen" w:cs="Sylfaen"/>
          <w:lang w:val="ka-GE"/>
        </w:rPr>
        <w:t xml:space="preserve"> </w:t>
      </w:r>
      <w:r w:rsidRPr="001648CF">
        <w:rPr>
          <w:rFonts w:ascii="Sylfaen" w:hAnsi="Sylfaen" w:cs="Sylfaen"/>
          <w:lang w:val="ka-GE"/>
        </w:rPr>
        <w:t>დაზუსტებული შანსების თანაფარდობის (OR) - 1.29 (95% ნდობის ინტერვალი: 1.23-</w:t>
      </w:r>
      <w:r w:rsidRPr="001648CF">
        <w:rPr>
          <w:rFonts w:ascii="Sylfaen" w:hAnsi="Sylfaen" w:cs="Sylfaen"/>
          <w:lang w:val="ka-GE"/>
        </w:rPr>
        <w:lastRenderedPageBreak/>
        <w:t>1.35)</w:t>
      </w:r>
      <w:r w:rsidR="00FB2F70" w:rsidRPr="001648CF">
        <w:rPr>
          <w:rFonts w:ascii="Sylfaen" w:hAnsi="Sylfaen" w:cs="Sylfaen"/>
          <w:lang w:val="ka-GE"/>
        </w:rPr>
        <w:t xml:space="preserve"> </w:t>
      </w:r>
      <w:r w:rsidRPr="001648CF">
        <w:rPr>
          <w:rFonts w:ascii="Sylfaen" w:hAnsi="Sylfaen" w:cs="Sylfaen"/>
          <w:lang w:val="ka-GE"/>
        </w:rPr>
        <w:t>მაჩვენებელი და ბრტყელუჯრედოვანი კარცინომის - 3.98 (95% ნდობის ინტერვალი: 3.68-</w:t>
      </w:r>
      <w:r w:rsidR="00FB2F70" w:rsidRPr="001648CF">
        <w:rPr>
          <w:rFonts w:ascii="Sylfaen" w:hAnsi="Sylfaen" w:cs="Sylfaen"/>
          <w:lang w:val="ka-GE"/>
        </w:rPr>
        <w:t xml:space="preserve"> </w:t>
      </w:r>
      <w:r w:rsidRPr="001648CF">
        <w:rPr>
          <w:rFonts w:ascii="Sylfaen" w:hAnsi="Sylfaen" w:cs="Sylfaen"/>
          <w:lang w:val="ka-GE"/>
        </w:rPr>
        <w:t>4.31) მაჩვენებელი. სუფთა კუმულა</w:t>
      </w:r>
      <w:r w:rsidR="00FB2F70" w:rsidRPr="001648CF">
        <w:rPr>
          <w:rFonts w:ascii="Sylfaen" w:hAnsi="Sylfaen" w:cs="Sylfaen"/>
          <w:lang w:val="ka-GE"/>
        </w:rPr>
        <w:t>ც</w:t>
      </w:r>
      <w:r w:rsidRPr="001648CF">
        <w:rPr>
          <w:rFonts w:ascii="Sylfaen" w:hAnsi="Sylfaen" w:cs="Sylfaen"/>
          <w:lang w:val="ka-GE"/>
        </w:rPr>
        <w:t>იურ დოზაზე რეაგირება ჰქონდა, როგორც ბაზალური</w:t>
      </w:r>
      <w:r w:rsidR="00FB2F70" w:rsidRPr="001648CF">
        <w:rPr>
          <w:rFonts w:ascii="Sylfaen" w:hAnsi="Sylfaen" w:cs="Sylfaen"/>
          <w:lang w:val="ka-GE"/>
        </w:rPr>
        <w:t xml:space="preserve"> </w:t>
      </w:r>
      <w:r w:rsidRPr="001648CF">
        <w:rPr>
          <w:rFonts w:ascii="Sylfaen" w:hAnsi="Sylfaen" w:cs="Sylfaen"/>
          <w:lang w:val="ka-GE"/>
        </w:rPr>
        <w:t>უჯრედის კარცინომას, ასევე ბრტყელუჯრედოვან კარცინომას. სხვა კვლევამ გამოავლინა</w:t>
      </w:r>
      <w:r w:rsidR="00FB2F70" w:rsidRPr="001648CF">
        <w:rPr>
          <w:rFonts w:ascii="Sylfaen" w:hAnsi="Sylfaen" w:cs="Sylfaen"/>
          <w:lang w:val="ka-GE"/>
        </w:rPr>
        <w:t xml:space="preserve"> </w:t>
      </w:r>
      <w:r w:rsidRPr="001648CF">
        <w:rPr>
          <w:rFonts w:ascii="Sylfaen" w:hAnsi="Sylfaen" w:cs="Sylfaen"/>
          <w:lang w:val="ka-GE"/>
        </w:rPr>
        <w:t>შესაძლო კავშირი ტუჩის კიბოსა (ბრტყელუჯრედოვანი კარცინომა) და HCTZ-ის</w:t>
      </w:r>
      <w:r w:rsidR="00FB2F70" w:rsidRPr="001648CF">
        <w:rPr>
          <w:rFonts w:ascii="Sylfaen" w:hAnsi="Sylfaen" w:cs="Sylfaen"/>
          <w:lang w:val="ka-GE"/>
        </w:rPr>
        <w:t xml:space="preserve"> გავლენას</w:t>
      </w:r>
      <w:r w:rsidRPr="001648CF">
        <w:rPr>
          <w:rFonts w:ascii="Sylfaen" w:hAnsi="Sylfaen" w:cs="Sylfaen"/>
          <w:lang w:val="ka-GE"/>
        </w:rPr>
        <w:t xml:space="preserve"> შორის: ტუჩის კიბოს 633 შემთხვევა შეესაბამედობა 63,067 პოპულაციის</w:t>
      </w:r>
      <w:r w:rsidR="00FB2F70" w:rsidRPr="001648CF">
        <w:rPr>
          <w:rFonts w:ascii="Sylfaen" w:hAnsi="Sylfaen" w:cs="Sylfaen"/>
          <w:lang w:val="ka-GE"/>
        </w:rPr>
        <w:t xml:space="preserve"> </w:t>
      </w:r>
      <w:r w:rsidR="00CD28EE" w:rsidRPr="001648CF">
        <w:rPr>
          <w:rFonts w:ascii="Sylfaen" w:hAnsi="Sylfaen" w:cs="Sylfaen"/>
          <w:lang w:val="ka-GE"/>
        </w:rPr>
        <w:t>სა</w:t>
      </w:r>
      <w:r w:rsidRPr="001648CF">
        <w:rPr>
          <w:rFonts w:ascii="Sylfaen" w:hAnsi="Sylfaen" w:cs="Sylfaen"/>
          <w:lang w:val="ka-GE"/>
        </w:rPr>
        <w:t>კონტროლ</w:t>
      </w:r>
      <w:r w:rsidR="00CD28EE" w:rsidRPr="001648CF">
        <w:rPr>
          <w:rFonts w:ascii="Sylfaen" w:hAnsi="Sylfaen" w:cs="Sylfaen"/>
          <w:lang w:val="ka-GE"/>
        </w:rPr>
        <w:t>ო ჯგუფს</w:t>
      </w:r>
      <w:r w:rsidRPr="001648CF">
        <w:rPr>
          <w:rFonts w:ascii="Sylfaen" w:hAnsi="Sylfaen" w:cs="Sylfaen"/>
          <w:lang w:val="ka-GE"/>
        </w:rPr>
        <w:t>, რისკების</w:t>
      </w:r>
      <w:r w:rsidR="00771300" w:rsidRPr="001648CF">
        <w:rPr>
          <w:rFonts w:ascii="Sylfaen" w:hAnsi="Sylfaen" w:cs="Sylfaen"/>
          <w:lang w:val="ka-GE"/>
        </w:rPr>
        <w:t xml:space="preserve"> </w:t>
      </w:r>
      <w:r w:rsidRPr="001648CF">
        <w:rPr>
          <w:rFonts w:ascii="Sylfaen" w:hAnsi="Sylfaen" w:cs="Sylfaen"/>
          <w:lang w:val="ka-GE"/>
        </w:rPr>
        <w:t>ნაკრების შერჩევითი სტრატეგიის გამოყენებით. კუმულა</w:t>
      </w:r>
      <w:r w:rsidR="00771300" w:rsidRPr="001648CF">
        <w:rPr>
          <w:rFonts w:ascii="Sylfaen" w:hAnsi="Sylfaen" w:cs="Sylfaen"/>
          <w:lang w:val="ka-GE"/>
        </w:rPr>
        <w:t>ც</w:t>
      </w:r>
      <w:r w:rsidRPr="001648CF">
        <w:rPr>
          <w:rFonts w:ascii="Sylfaen" w:hAnsi="Sylfaen" w:cs="Sylfaen"/>
          <w:lang w:val="ka-GE"/>
        </w:rPr>
        <w:t>იურ</w:t>
      </w:r>
      <w:r w:rsidR="00771300" w:rsidRPr="001648CF">
        <w:rPr>
          <w:rFonts w:ascii="Sylfaen" w:hAnsi="Sylfaen" w:cs="Sylfaen"/>
          <w:lang w:val="ka-GE"/>
        </w:rPr>
        <w:t xml:space="preserve"> </w:t>
      </w:r>
      <w:r w:rsidRPr="001648CF">
        <w:rPr>
          <w:rFonts w:ascii="Sylfaen" w:hAnsi="Sylfaen" w:cs="Sylfaen"/>
          <w:lang w:val="ka-GE"/>
        </w:rPr>
        <w:t xml:space="preserve">დოზაზე </w:t>
      </w:r>
      <w:r w:rsidR="00771300" w:rsidRPr="001648CF">
        <w:rPr>
          <w:rFonts w:ascii="Sylfaen" w:hAnsi="Sylfaen" w:cs="Sylfaen"/>
          <w:lang w:val="ka-GE"/>
        </w:rPr>
        <w:t>რეაგირების</w:t>
      </w:r>
      <w:r w:rsidRPr="001648CF">
        <w:rPr>
          <w:rFonts w:ascii="Sylfaen" w:hAnsi="Sylfaen" w:cs="Sylfaen"/>
          <w:lang w:val="ka-GE"/>
        </w:rPr>
        <w:t xml:space="preserve"> თანაფარდობა, რომელიც გამოვლინდა დაზუსტებული შანსების</w:t>
      </w:r>
      <w:r w:rsidR="00771300" w:rsidRPr="001648CF">
        <w:rPr>
          <w:rFonts w:ascii="Sylfaen" w:hAnsi="Sylfaen" w:cs="Sylfaen"/>
          <w:lang w:val="ka-GE"/>
        </w:rPr>
        <w:t xml:space="preserve"> </w:t>
      </w:r>
      <w:r w:rsidRPr="001648CF">
        <w:rPr>
          <w:rFonts w:ascii="Sylfaen" w:hAnsi="Sylfaen" w:cs="Sylfaen"/>
          <w:lang w:val="ka-GE"/>
        </w:rPr>
        <w:t>თანაფარდობის 2.1 (95% ნდობის ინტერვალი: 1.7-2.6) მაჩვენებელით, გაიზარდა OR 3.9-მდე</w:t>
      </w:r>
      <w:r w:rsidR="00771300" w:rsidRPr="001648CF">
        <w:rPr>
          <w:rFonts w:ascii="Sylfaen" w:hAnsi="Sylfaen" w:cs="Sylfaen"/>
          <w:lang w:val="ka-GE"/>
        </w:rPr>
        <w:t xml:space="preserve"> (3.0-4.9) მაღალი დოზების გამოყენებისას (</w:t>
      </w:r>
      <w:r w:rsidR="00771300" w:rsidRPr="001648CF">
        <w:rPr>
          <w:rFonts w:ascii="Cambria Math" w:hAnsi="Cambria Math" w:cs="Cambria Math"/>
          <w:lang w:val="ka-GE"/>
        </w:rPr>
        <w:t>∽</w:t>
      </w:r>
      <w:r w:rsidR="00771300" w:rsidRPr="001648CF">
        <w:rPr>
          <w:rFonts w:ascii="Sylfaen" w:hAnsi="Sylfaen" w:cs="Sylfaen"/>
          <w:lang w:val="ka-GE"/>
        </w:rPr>
        <w:t>25,000მგ) და OR 7.7-მდე (5.7-10.5) უმაღლესი კუმულაციური დოზების მიღებისას (</w:t>
      </w:r>
      <w:r w:rsidR="00771300" w:rsidRPr="001648CF">
        <w:rPr>
          <w:rFonts w:ascii="Cambria Math" w:hAnsi="Cambria Math" w:cs="Cambria Math"/>
          <w:lang w:val="ka-GE"/>
        </w:rPr>
        <w:t>∽</w:t>
      </w:r>
      <w:r w:rsidR="00771300" w:rsidRPr="001648CF">
        <w:rPr>
          <w:rFonts w:ascii="Sylfaen" w:hAnsi="Sylfaen" w:cs="Sylfaen"/>
          <w:lang w:val="ka-GE"/>
        </w:rPr>
        <w:t>100,000მგ)(იხ. ასევე, პუნქტი 4.4.).</w:t>
      </w:r>
    </w:p>
    <w:p w14:paraId="5B14CF8A" w14:textId="239DC5C0" w:rsidR="008136A2" w:rsidRPr="001648CF" w:rsidRDefault="00C83512" w:rsidP="000B26B6">
      <w:pPr>
        <w:pStyle w:val="ListParagraph"/>
        <w:numPr>
          <w:ilvl w:val="1"/>
          <w:numId w:val="12"/>
        </w:numPr>
        <w:spacing w:after="0" w:line="360" w:lineRule="auto"/>
        <w:ind w:right="-211"/>
        <w:jc w:val="both"/>
        <w:rPr>
          <w:rFonts w:ascii="Sylfaen" w:hAnsi="Sylfaen" w:cs="Sylfaen"/>
          <w:b/>
          <w:lang w:val="ka-GE"/>
        </w:rPr>
      </w:pPr>
      <w:r w:rsidRPr="001648CF">
        <w:rPr>
          <w:rFonts w:ascii="Sylfaen" w:hAnsi="Sylfaen" w:cs="Sylfaen"/>
          <w:b/>
          <w:lang w:val="ka-GE"/>
        </w:rPr>
        <w:t>ფარმაკოკინეტიკური თვისებები</w:t>
      </w:r>
    </w:p>
    <w:p w14:paraId="278E21C0" w14:textId="7427E681" w:rsidR="000B26B6" w:rsidRPr="001648CF" w:rsidRDefault="000B26B6" w:rsidP="000B26B6">
      <w:pPr>
        <w:spacing w:after="0" w:line="360" w:lineRule="auto"/>
        <w:ind w:left="-990" w:right="-211"/>
        <w:jc w:val="both"/>
        <w:rPr>
          <w:rFonts w:ascii="Sylfaen" w:hAnsi="Sylfaen" w:cs="Sylfaen"/>
        </w:rPr>
      </w:pPr>
      <w:r w:rsidRPr="001648CF">
        <w:rPr>
          <w:rFonts w:ascii="Sylfaen" w:hAnsi="Sylfaen" w:cs="Sylfaen"/>
          <w:lang w:val="ka-GE"/>
        </w:rPr>
        <w:t>ნებივოლოლის და ჰიდროქლორთიაზიდის ერთდროული გამოყენება გავლენას არ ახდენს არც ერთი აქტიური ნივთიერების ბიოშეღწევადობაზე.</w:t>
      </w:r>
      <w:r w:rsidRPr="001648CF">
        <w:rPr>
          <w:rFonts w:ascii="Sylfaen" w:hAnsi="Sylfaen" w:cs="Sylfaen"/>
        </w:rPr>
        <w:t xml:space="preserve"> </w:t>
      </w:r>
      <w:proofErr w:type="spellStart"/>
      <w:r w:rsidRPr="001648CF">
        <w:rPr>
          <w:rFonts w:ascii="Sylfaen" w:hAnsi="Sylfaen" w:cs="Sylfaen"/>
        </w:rPr>
        <w:t>კომბინირებული</w:t>
      </w:r>
      <w:proofErr w:type="spellEnd"/>
      <w:r w:rsidRPr="001648CF">
        <w:rPr>
          <w:rFonts w:ascii="Sylfaen" w:hAnsi="Sylfaen" w:cs="Sylfaen"/>
        </w:rPr>
        <w:t xml:space="preserve"> </w:t>
      </w:r>
      <w:proofErr w:type="spellStart"/>
      <w:r w:rsidRPr="001648CF">
        <w:rPr>
          <w:rFonts w:ascii="Sylfaen" w:hAnsi="Sylfaen" w:cs="Sylfaen"/>
        </w:rPr>
        <w:t>ტაბლეტი</w:t>
      </w:r>
      <w:proofErr w:type="spellEnd"/>
      <w:r w:rsidRPr="001648CF">
        <w:rPr>
          <w:rFonts w:ascii="Sylfaen" w:hAnsi="Sylfaen" w:cs="Sylfaen"/>
        </w:rPr>
        <w:t xml:space="preserve"> </w:t>
      </w:r>
      <w:proofErr w:type="spellStart"/>
      <w:r w:rsidRPr="001648CF">
        <w:rPr>
          <w:rFonts w:ascii="Sylfaen" w:hAnsi="Sylfaen" w:cs="Sylfaen"/>
        </w:rPr>
        <w:t>ბიოექვივალენტურია</w:t>
      </w:r>
      <w:proofErr w:type="spellEnd"/>
      <w:r w:rsidRPr="001648CF">
        <w:rPr>
          <w:rFonts w:ascii="Sylfaen" w:hAnsi="Sylfaen" w:cs="Sylfaen"/>
        </w:rPr>
        <w:t xml:space="preserve"> </w:t>
      </w:r>
      <w:proofErr w:type="spellStart"/>
      <w:r w:rsidRPr="001648CF">
        <w:rPr>
          <w:rFonts w:ascii="Sylfaen" w:hAnsi="Sylfaen" w:cs="Sylfaen"/>
        </w:rPr>
        <w:t>ცალკეული</w:t>
      </w:r>
      <w:proofErr w:type="spellEnd"/>
      <w:r w:rsidRPr="001648CF">
        <w:rPr>
          <w:rFonts w:ascii="Sylfaen" w:hAnsi="Sylfaen" w:cs="Sylfaen"/>
        </w:rPr>
        <w:t xml:space="preserve"> </w:t>
      </w:r>
      <w:proofErr w:type="spellStart"/>
      <w:r w:rsidRPr="001648CF">
        <w:rPr>
          <w:rFonts w:ascii="Sylfaen" w:hAnsi="Sylfaen" w:cs="Sylfaen"/>
        </w:rPr>
        <w:t>კომპონენტების</w:t>
      </w:r>
      <w:proofErr w:type="spellEnd"/>
      <w:r w:rsidRPr="001648CF">
        <w:rPr>
          <w:rFonts w:ascii="Sylfaen" w:hAnsi="Sylfaen" w:cs="Sylfaen"/>
        </w:rPr>
        <w:t xml:space="preserve"> </w:t>
      </w:r>
      <w:proofErr w:type="spellStart"/>
      <w:r w:rsidRPr="001648CF">
        <w:rPr>
          <w:rFonts w:ascii="Sylfaen" w:hAnsi="Sylfaen" w:cs="Sylfaen"/>
        </w:rPr>
        <w:t>ერთდროულ</w:t>
      </w:r>
      <w:proofErr w:type="spellEnd"/>
      <w:r w:rsidRPr="001648CF">
        <w:rPr>
          <w:rFonts w:ascii="Sylfaen" w:hAnsi="Sylfaen" w:cs="Sylfaen"/>
        </w:rPr>
        <w:t xml:space="preserve"> </w:t>
      </w:r>
      <w:proofErr w:type="spellStart"/>
      <w:r w:rsidRPr="001648CF">
        <w:rPr>
          <w:rFonts w:ascii="Sylfaen" w:hAnsi="Sylfaen" w:cs="Sylfaen"/>
        </w:rPr>
        <w:t>გამოყენებასთან</w:t>
      </w:r>
      <w:proofErr w:type="spellEnd"/>
      <w:r w:rsidRPr="001648CF">
        <w:rPr>
          <w:rFonts w:ascii="Sylfaen" w:hAnsi="Sylfaen" w:cs="Sylfaen"/>
        </w:rPr>
        <w:t>.</w:t>
      </w:r>
    </w:p>
    <w:p w14:paraId="19B9AFAC" w14:textId="77777777" w:rsidR="000B26B6" w:rsidRPr="001648CF" w:rsidRDefault="000B26B6" w:rsidP="000B26B6">
      <w:pPr>
        <w:spacing w:after="0" w:line="360" w:lineRule="auto"/>
        <w:ind w:left="-990" w:right="-211"/>
        <w:jc w:val="both"/>
        <w:rPr>
          <w:rFonts w:ascii="Sylfaen" w:hAnsi="Sylfaen" w:cs="Sylfaen"/>
          <w:u w:val="single"/>
        </w:rPr>
      </w:pPr>
      <w:r w:rsidRPr="001648CF">
        <w:rPr>
          <w:rFonts w:ascii="Sylfaen" w:hAnsi="Sylfaen" w:cs="Sylfaen"/>
          <w:u w:val="single"/>
          <w:lang w:val="ka-GE"/>
        </w:rPr>
        <w:t>ნებივოლოლი</w:t>
      </w:r>
    </w:p>
    <w:p w14:paraId="316FD065" w14:textId="0D232E73" w:rsidR="008136A2" w:rsidRPr="001648CF" w:rsidRDefault="00114048" w:rsidP="000B26B6">
      <w:pPr>
        <w:spacing w:after="0" w:line="360" w:lineRule="auto"/>
        <w:ind w:left="-990" w:right="-211"/>
        <w:jc w:val="both"/>
        <w:rPr>
          <w:rFonts w:ascii="Sylfaen" w:hAnsi="Sylfaen" w:cs="Sylfaen"/>
          <w:i/>
        </w:rPr>
      </w:pPr>
      <w:r w:rsidRPr="001648CF">
        <w:rPr>
          <w:rFonts w:ascii="Sylfaen" w:hAnsi="Sylfaen" w:cs="Sylfaen"/>
          <w:i/>
          <w:lang w:val="ka-GE"/>
        </w:rPr>
        <w:t xml:space="preserve">აბსორბცია </w:t>
      </w:r>
    </w:p>
    <w:p w14:paraId="264A0254" w14:textId="63E7280C" w:rsidR="000B26B6" w:rsidRPr="001648CF" w:rsidRDefault="000B26B6" w:rsidP="000B26B6">
      <w:pPr>
        <w:spacing w:after="0" w:line="360" w:lineRule="auto"/>
        <w:ind w:left="-990" w:right="-211"/>
        <w:jc w:val="both"/>
        <w:rPr>
          <w:rFonts w:ascii="Sylfaen" w:hAnsi="Sylfaen" w:cs="Sylfaen"/>
        </w:rPr>
      </w:pPr>
      <w:r w:rsidRPr="001648CF">
        <w:rPr>
          <w:rFonts w:ascii="Sylfaen" w:hAnsi="Sylfaen" w:cs="Sylfaen"/>
          <w:lang w:val="ka-GE"/>
        </w:rPr>
        <w:t>ნებივოლოლის ორივე ენანტიომერი სწრაფად შეიწოვება პერორალური მიღების შემდეგ.</w:t>
      </w:r>
      <w:r w:rsidRPr="001648CF">
        <w:rPr>
          <w:rFonts w:ascii="Sylfaen" w:hAnsi="Sylfaen" w:cs="Sylfaen"/>
        </w:rPr>
        <w:t xml:space="preserve"> </w:t>
      </w:r>
      <w:proofErr w:type="spellStart"/>
      <w:r w:rsidRPr="001648CF">
        <w:rPr>
          <w:rFonts w:ascii="Sylfaen" w:hAnsi="Sylfaen" w:cs="Sylfaen"/>
        </w:rPr>
        <w:t>ნებივოლოლის</w:t>
      </w:r>
      <w:proofErr w:type="spellEnd"/>
      <w:r w:rsidRPr="001648CF">
        <w:rPr>
          <w:rFonts w:ascii="Sylfaen" w:hAnsi="Sylfaen" w:cs="Sylfaen"/>
        </w:rPr>
        <w:t xml:space="preserve"> </w:t>
      </w:r>
      <w:proofErr w:type="spellStart"/>
      <w:r w:rsidRPr="001648CF">
        <w:rPr>
          <w:rFonts w:ascii="Sylfaen" w:hAnsi="Sylfaen" w:cs="Sylfaen"/>
        </w:rPr>
        <w:t>შეწოვაზე</w:t>
      </w:r>
      <w:proofErr w:type="spellEnd"/>
      <w:r w:rsidRPr="001648CF">
        <w:rPr>
          <w:rFonts w:ascii="Sylfaen" w:hAnsi="Sylfaen" w:cs="Sylfaen"/>
        </w:rPr>
        <w:t xml:space="preserve"> </w:t>
      </w:r>
      <w:proofErr w:type="spellStart"/>
      <w:r w:rsidRPr="001648CF">
        <w:rPr>
          <w:rFonts w:ascii="Sylfaen" w:hAnsi="Sylfaen" w:cs="Sylfaen"/>
        </w:rPr>
        <w:t>არ</w:t>
      </w:r>
      <w:proofErr w:type="spellEnd"/>
      <w:r w:rsidRPr="001648CF">
        <w:rPr>
          <w:rFonts w:ascii="Sylfaen" w:hAnsi="Sylfaen" w:cs="Sylfaen"/>
        </w:rPr>
        <w:t xml:space="preserve"> </w:t>
      </w:r>
      <w:proofErr w:type="spellStart"/>
      <w:r w:rsidRPr="001648CF">
        <w:rPr>
          <w:rFonts w:ascii="Sylfaen" w:hAnsi="Sylfaen" w:cs="Sylfaen"/>
        </w:rPr>
        <w:t>მოქმედებს</w:t>
      </w:r>
      <w:proofErr w:type="spellEnd"/>
      <w:r w:rsidRPr="001648CF">
        <w:rPr>
          <w:rFonts w:ascii="Sylfaen" w:hAnsi="Sylfaen" w:cs="Sylfaen"/>
        </w:rPr>
        <w:t xml:space="preserve"> </w:t>
      </w:r>
      <w:proofErr w:type="spellStart"/>
      <w:r w:rsidRPr="001648CF">
        <w:rPr>
          <w:rFonts w:ascii="Sylfaen" w:hAnsi="Sylfaen" w:cs="Sylfaen"/>
        </w:rPr>
        <w:t>საკვები</w:t>
      </w:r>
      <w:proofErr w:type="spellEnd"/>
      <w:r w:rsidRPr="001648CF">
        <w:rPr>
          <w:rFonts w:ascii="Sylfaen" w:hAnsi="Sylfaen" w:cs="Sylfaen"/>
        </w:rPr>
        <w:t xml:space="preserve">; </w:t>
      </w:r>
      <w:proofErr w:type="spellStart"/>
      <w:r w:rsidRPr="001648CF">
        <w:rPr>
          <w:rFonts w:ascii="Sylfaen" w:hAnsi="Sylfaen" w:cs="Sylfaen"/>
        </w:rPr>
        <w:t>ნებივოლოლის</w:t>
      </w:r>
      <w:proofErr w:type="spellEnd"/>
      <w:r w:rsidRPr="001648CF">
        <w:rPr>
          <w:rFonts w:ascii="Sylfaen" w:hAnsi="Sylfaen" w:cs="Sylfaen"/>
        </w:rPr>
        <w:t xml:space="preserve"> </w:t>
      </w:r>
      <w:proofErr w:type="spellStart"/>
      <w:r w:rsidRPr="001648CF">
        <w:rPr>
          <w:rFonts w:ascii="Sylfaen" w:hAnsi="Sylfaen" w:cs="Sylfaen"/>
        </w:rPr>
        <w:t>მიღება</w:t>
      </w:r>
      <w:proofErr w:type="spellEnd"/>
      <w:r w:rsidRPr="001648CF">
        <w:rPr>
          <w:rFonts w:ascii="Sylfaen" w:hAnsi="Sylfaen" w:cs="Sylfaen"/>
        </w:rPr>
        <w:t xml:space="preserve"> </w:t>
      </w:r>
      <w:proofErr w:type="spellStart"/>
      <w:r w:rsidRPr="001648CF">
        <w:rPr>
          <w:rFonts w:ascii="Sylfaen" w:hAnsi="Sylfaen" w:cs="Sylfaen"/>
        </w:rPr>
        <w:t>შესაძლებელია</w:t>
      </w:r>
      <w:proofErr w:type="spellEnd"/>
      <w:r w:rsidRPr="001648CF">
        <w:rPr>
          <w:rFonts w:ascii="Sylfaen" w:hAnsi="Sylfaen" w:cs="Sylfaen"/>
        </w:rPr>
        <w:t xml:space="preserve"> </w:t>
      </w:r>
      <w:proofErr w:type="spellStart"/>
      <w:r w:rsidRPr="001648CF">
        <w:rPr>
          <w:rFonts w:ascii="Sylfaen" w:hAnsi="Sylfaen" w:cs="Sylfaen"/>
        </w:rPr>
        <w:t>საკვებთან</w:t>
      </w:r>
      <w:proofErr w:type="spellEnd"/>
      <w:r w:rsidRPr="001648CF">
        <w:rPr>
          <w:rFonts w:ascii="Sylfaen" w:hAnsi="Sylfaen" w:cs="Sylfaen"/>
        </w:rPr>
        <w:t xml:space="preserve"> </w:t>
      </w:r>
      <w:proofErr w:type="spellStart"/>
      <w:r w:rsidRPr="001648CF">
        <w:rPr>
          <w:rFonts w:ascii="Sylfaen" w:hAnsi="Sylfaen" w:cs="Sylfaen"/>
        </w:rPr>
        <w:t>ერთად</w:t>
      </w:r>
      <w:proofErr w:type="spellEnd"/>
      <w:r w:rsidRPr="001648CF">
        <w:rPr>
          <w:rFonts w:ascii="Sylfaen" w:hAnsi="Sylfaen" w:cs="Sylfaen"/>
        </w:rPr>
        <w:t xml:space="preserve"> </w:t>
      </w:r>
      <w:proofErr w:type="spellStart"/>
      <w:r w:rsidRPr="001648CF">
        <w:rPr>
          <w:rFonts w:ascii="Sylfaen" w:hAnsi="Sylfaen" w:cs="Sylfaen"/>
        </w:rPr>
        <w:t>ან</w:t>
      </w:r>
      <w:proofErr w:type="spellEnd"/>
      <w:r w:rsidRPr="001648CF">
        <w:rPr>
          <w:rFonts w:ascii="Sylfaen" w:hAnsi="Sylfaen" w:cs="Sylfaen"/>
        </w:rPr>
        <w:t xml:space="preserve"> </w:t>
      </w:r>
      <w:proofErr w:type="spellStart"/>
      <w:r w:rsidRPr="001648CF">
        <w:rPr>
          <w:rFonts w:ascii="Sylfaen" w:hAnsi="Sylfaen" w:cs="Sylfaen"/>
        </w:rPr>
        <w:t>მის</w:t>
      </w:r>
      <w:proofErr w:type="spellEnd"/>
      <w:r w:rsidRPr="001648CF">
        <w:rPr>
          <w:rFonts w:ascii="Sylfaen" w:hAnsi="Sylfaen" w:cs="Sylfaen"/>
        </w:rPr>
        <w:t xml:space="preserve"> </w:t>
      </w:r>
      <w:proofErr w:type="spellStart"/>
      <w:r w:rsidRPr="001648CF">
        <w:rPr>
          <w:rFonts w:ascii="Sylfaen" w:hAnsi="Sylfaen" w:cs="Sylfaen"/>
        </w:rPr>
        <w:t>გარეშე</w:t>
      </w:r>
      <w:proofErr w:type="spellEnd"/>
      <w:r w:rsidRPr="001648CF">
        <w:rPr>
          <w:rFonts w:ascii="Sylfaen" w:hAnsi="Sylfaen" w:cs="Sylfaen"/>
        </w:rPr>
        <w:t xml:space="preserve">. </w:t>
      </w:r>
    </w:p>
    <w:p w14:paraId="35F852EA" w14:textId="3EBE9F23" w:rsidR="000B26B6" w:rsidRPr="001648CF" w:rsidRDefault="000B26B6" w:rsidP="000B26B6">
      <w:pPr>
        <w:spacing w:after="0" w:line="360" w:lineRule="auto"/>
        <w:ind w:left="-990" w:right="-211"/>
        <w:jc w:val="both"/>
        <w:rPr>
          <w:rFonts w:ascii="Sylfaen" w:hAnsi="Sylfaen" w:cs="Sylfaen"/>
          <w:lang w:val="ka-GE"/>
        </w:rPr>
      </w:pPr>
      <w:proofErr w:type="spellStart"/>
      <w:r w:rsidRPr="001648CF">
        <w:rPr>
          <w:rFonts w:ascii="Sylfaen" w:hAnsi="Sylfaen" w:cs="Sylfaen"/>
        </w:rPr>
        <w:t>ნებივოლოლის</w:t>
      </w:r>
      <w:proofErr w:type="spellEnd"/>
      <w:r w:rsidRPr="001648CF">
        <w:rPr>
          <w:rFonts w:ascii="Sylfaen" w:hAnsi="Sylfaen" w:cs="Sylfaen"/>
        </w:rPr>
        <w:t xml:space="preserve"> </w:t>
      </w:r>
      <w:proofErr w:type="spellStart"/>
      <w:r w:rsidRPr="001648CF">
        <w:rPr>
          <w:rFonts w:ascii="Sylfaen" w:hAnsi="Sylfaen" w:cs="Sylfaen"/>
        </w:rPr>
        <w:t>პერორალური</w:t>
      </w:r>
      <w:proofErr w:type="spellEnd"/>
      <w:r w:rsidRPr="001648CF">
        <w:rPr>
          <w:rFonts w:ascii="Sylfaen" w:hAnsi="Sylfaen" w:cs="Sylfaen"/>
        </w:rPr>
        <w:t xml:space="preserve"> </w:t>
      </w:r>
      <w:proofErr w:type="spellStart"/>
      <w:r w:rsidRPr="001648CF">
        <w:rPr>
          <w:rFonts w:ascii="Sylfaen" w:hAnsi="Sylfaen" w:cs="Sylfaen"/>
        </w:rPr>
        <w:t>ბიოშეღწევადობა</w:t>
      </w:r>
      <w:proofErr w:type="spellEnd"/>
      <w:r w:rsidRPr="001648CF">
        <w:rPr>
          <w:rFonts w:ascii="Sylfaen" w:hAnsi="Sylfaen" w:cs="Sylfaen"/>
        </w:rPr>
        <w:t xml:space="preserve"> </w:t>
      </w:r>
      <w:proofErr w:type="spellStart"/>
      <w:r w:rsidRPr="001648CF">
        <w:rPr>
          <w:rFonts w:ascii="Sylfaen" w:hAnsi="Sylfaen" w:cs="Sylfaen"/>
        </w:rPr>
        <w:t>საშუალოდ</w:t>
      </w:r>
      <w:proofErr w:type="spellEnd"/>
      <w:r w:rsidRPr="001648CF">
        <w:rPr>
          <w:rFonts w:ascii="Sylfaen" w:hAnsi="Sylfaen" w:cs="Sylfaen"/>
        </w:rPr>
        <w:t xml:space="preserve"> </w:t>
      </w:r>
      <w:proofErr w:type="spellStart"/>
      <w:r w:rsidRPr="001648CF">
        <w:rPr>
          <w:rFonts w:ascii="Sylfaen" w:hAnsi="Sylfaen" w:cs="Sylfaen"/>
        </w:rPr>
        <w:t>შეადგენს</w:t>
      </w:r>
      <w:proofErr w:type="spellEnd"/>
      <w:r w:rsidRPr="001648CF">
        <w:rPr>
          <w:rFonts w:ascii="Sylfaen" w:hAnsi="Sylfaen" w:cs="Sylfaen"/>
        </w:rPr>
        <w:t xml:space="preserve"> 12%-ს</w:t>
      </w:r>
      <w:r w:rsidR="00A1550B">
        <w:rPr>
          <w:rFonts w:ascii="Sylfaen" w:hAnsi="Sylfaen" w:cs="Sylfaen"/>
          <w:lang w:val="ka-GE"/>
        </w:rPr>
        <w:t xml:space="preserve"> </w:t>
      </w:r>
      <w:proofErr w:type="spellStart"/>
      <w:r w:rsidRPr="001648CF">
        <w:rPr>
          <w:rFonts w:ascii="Sylfaen" w:hAnsi="Sylfaen" w:cs="Sylfaen"/>
        </w:rPr>
        <w:t>სწრაფი</w:t>
      </w:r>
      <w:proofErr w:type="spellEnd"/>
      <w:r w:rsidRPr="001648CF">
        <w:rPr>
          <w:rFonts w:ascii="Sylfaen" w:hAnsi="Sylfaen" w:cs="Sylfaen"/>
        </w:rPr>
        <w:t xml:space="preserve"> </w:t>
      </w:r>
      <w:proofErr w:type="spellStart"/>
      <w:r w:rsidRPr="001648CF">
        <w:rPr>
          <w:rFonts w:ascii="Sylfaen" w:hAnsi="Sylfaen" w:cs="Sylfaen"/>
        </w:rPr>
        <w:t>მეტაბოლიზმის</w:t>
      </w:r>
      <w:proofErr w:type="spellEnd"/>
      <w:r w:rsidRPr="001648CF">
        <w:rPr>
          <w:rFonts w:ascii="Sylfaen" w:hAnsi="Sylfaen" w:cs="Sylfaen"/>
        </w:rPr>
        <w:t xml:space="preserve"> </w:t>
      </w:r>
      <w:proofErr w:type="spellStart"/>
      <w:r w:rsidRPr="001648CF">
        <w:rPr>
          <w:rFonts w:ascii="Sylfaen" w:hAnsi="Sylfaen" w:cs="Sylfaen"/>
        </w:rPr>
        <w:t>მქონე</w:t>
      </w:r>
      <w:proofErr w:type="spellEnd"/>
      <w:r w:rsidRPr="001648CF">
        <w:rPr>
          <w:rFonts w:ascii="Sylfaen" w:hAnsi="Sylfaen" w:cs="Sylfaen"/>
        </w:rPr>
        <w:t xml:space="preserve"> </w:t>
      </w:r>
      <w:proofErr w:type="spellStart"/>
      <w:r w:rsidRPr="001648CF">
        <w:rPr>
          <w:rFonts w:ascii="Sylfaen" w:hAnsi="Sylfaen" w:cs="Sylfaen"/>
        </w:rPr>
        <w:t>პირებში</w:t>
      </w:r>
      <w:proofErr w:type="spellEnd"/>
      <w:r w:rsidRPr="001648CF">
        <w:rPr>
          <w:rFonts w:ascii="Sylfaen" w:hAnsi="Sylfaen" w:cs="Sylfaen"/>
        </w:rPr>
        <w:t xml:space="preserve"> </w:t>
      </w:r>
      <w:proofErr w:type="spellStart"/>
      <w:r w:rsidRPr="001648CF">
        <w:rPr>
          <w:rFonts w:ascii="Sylfaen" w:hAnsi="Sylfaen" w:cs="Sylfaen"/>
        </w:rPr>
        <w:t>და</w:t>
      </w:r>
      <w:proofErr w:type="spellEnd"/>
      <w:r w:rsidRPr="001648CF">
        <w:rPr>
          <w:rFonts w:ascii="Sylfaen" w:hAnsi="Sylfaen" w:cs="Sylfaen"/>
        </w:rPr>
        <w:t xml:space="preserve"> </w:t>
      </w:r>
      <w:proofErr w:type="spellStart"/>
      <w:r w:rsidRPr="001648CF">
        <w:rPr>
          <w:rFonts w:ascii="Sylfaen" w:hAnsi="Sylfaen" w:cs="Sylfaen"/>
        </w:rPr>
        <w:t>პრაქტიკულად</w:t>
      </w:r>
      <w:proofErr w:type="spellEnd"/>
      <w:r w:rsidRPr="001648CF">
        <w:rPr>
          <w:rFonts w:ascii="Sylfaen" w:hAnsi="Sylfaen" w:cs="Sylfaen"/>
        </w:rPr>
        <w:t xml:space="preserve"> </w:t>
      </w:r>
      <w:proofErr w:type="spellStart"/>
      <w:r w:rsidRPr="001648CF">
        <w:rPr>
          <w:rFonts w:ascii="Sylfaen" w:hAnsi="Sylfaen" w:cs="Sylfaen"/>
        </w:rPr>
        <w:t>სრულია</w:t>
      </w:r>
      <w:proofErr w:type="spellEnd"/>
      <w:r w:rsidRPr="001648CF">
        <w:rPr>
          <w:rFonts w:ascii="Sylfaen" w:hAnsi="Sylfaen" w:cs="Sylfaen"/>
        </w:rPr>
        <w:t xml:space="preserve"> </w:t>
      </w:r>
      <w:proofErr w:type="spellStart"/>
      <w:r w:rsidRPr="001648CF">
        <w:rPr>
          <w:rFonts w:ascii="Sylfaen" w:hAnsi="Sylfaen" w:cs="Sylfaen"/>
        </w:rPr>
        <w:t>ნელი</w:t>
      </w:r>
      <w:proofErr w:type="spellEnd"/>
      <w:r w:rsidRPr="001648CF">
        <w:rPr>
          <w:rFonts w:ascii="Sylfaen" w:hAnsi="Sylfaen" w:cs="Sylfaen"/>
        </w:rPr>
        <w:t xml:space="preserve"> </w:t>
      </w:r>
      <w:proofErr w:type="spellStart"/>
      <w:r w:rsidRPr="001648CF">
        <w:rPr>
          <w:rFonts w:ascii="Sylfaen" w:hAnsi="Sylfaen" w:cs="Sylfaen"/>
        </w:rPr>
        <w:t>მეტაბოლიზმის</w:t>
      </w:r>
      <w:proofErr w:type="spellEnd"/>
      <w:r w:rsidRPr="001648CF">
        <w:rPr>
          <w:rFonts w:ascii="Sylfaen" w:hAnsi="Sylfaen" w:cs="Sylfaen"/>
        </w:rPr>
        <w:t xml:space="preserve"> </w:t>
      </w:r>
      <w:proofErr w:type="spellStart"/>
      <w:r w:rsidRPr="001648CF">
        <w:rPr>
          <w:rFonts w:ascii="Sylfaen" w:hAnsi="Sylfaen" w:cs="Sylfaen"/>
        </w:rPr>
        <w:t>მქონე</w:t>
      </w:r>
      <w:proofErr w:type="spellEnd"/>
      <w:r w:rsidRPr="001648CF">
        <w:rPr>
          <w:rFonts w:ascii="Sylfaen" w:hAnsi="Sylfaen" w:cs="Sylfaen"/>
        </w:rPr>
        <w:t xml:space="preserve"> </w:t>
      </w:r>
      <w:proofErr w:type="spellStart"/>
      <w:r w:rsidRPr="001648CF">
        <w:rPr>
          <w:rFonts w:ascii="Sylfaen" w:hAnsi="Sylfaen" w:cs="Sylfaen"/>
        </w:rPr>
        <w:t>პირებში</w:t>
      </w:r>
      <w:proofErr w:type="spellEnd"/>
      <w:r w:rsidRPr="001648CF">
        <w:rPr>
          <w:rFonts w:ascii="Sylfaen" w:hAnsi="Sylfaen" w:cs="Sylfaen"/>
        </w:rPr>
        <w:t xml:space="preserve">. </w:t>
      </w:r>
      <w:proofErr w:type="spellStart"/>
      <w:r w:rsidRPr="001648CF">
        <w:rPr>
          <w:rFonts w:ascii="Sylfaen" w:hAnsi="Sylfaen" w:cs="Sylfaen"/>
        </w:rPr>
        <w:t>წონასწორულ</w:t>
      </w:r>
      <w:proofErr w:type="spellEnd"/>
      <w:r w:rsidRPr="001648CF">
        <w:rPr>
          <w:rFonts w:ascii="Sylfaen" w:hAnsi="Sylfaen" w:cs="Sylfaen"/>
        </w:rPr>
        <w:t xml:space="preserve"> </w:t>
      </w:r>
      <w:proofErr w:type="spellStart"/>
      <w:r w:rsidRPr="001648CF">
        <w:rPr>
          <w:rFonts w:ascii="Sylfaen" w:hAnsi="Sylfaen" w:cs="Sylfaen"/>
        </w:rPr>
        <w:t>მდგომარეობაში</w:t>
      </w:r>
      <w:proofErr w:type="spellEnd"/>
      <w:r w:rsidRPr="001648CF">
        <w:rPr>
          <w:rFonts w:ascii="Sylfaen" w:hAnsi="Sylfaen" w:cs="Sylfaen"/>
        </w:rPr>
        <w:t xml:space="preserve"> </w:t>
      </w:r>
      <w:proofErr w:type="spellStart"/>
      <w:r w:rsidRPr="001648CF">
        <w:rPr>
          <w:rFonts w:ascii="Sylfaen" w:hAnsi="Sylfaen" w:cs="Sylfaen"/>
        </w:rPr>
        <w:t>და</w:t>
      </w:r>
      <w:proofErr w:type="spellEnd"/>
      <w:r w:rsidRPr="001648CF">
        <w:rPr>
          <w:rFonts w:ascii="Sylfaen" w:hAnsi="Sylfaen" w:cs="Sylfaen"/>
        </w:rPr>
        <w:t xml:space="preserve"> </w:t>
      </w:r>
      <w:proofErr w:type="spellStart"/>
      <w:r w:rsidRPr="001648CF">
        <w:rPr>
          <w:rFonts w:ascii="Sylfaen" w:hAnsi="Sylfaen" w:cs="Sylfaen"/>
        </w:rPr>
        <w:t>იმავე</w:t>
      </w:r>
      <w:proofErr w:type="spellEnd"/>
      <w:r w:rsidRPr="001648CF">
        <w:rPr>
          <w:rFonts w:ascii="Sylfaen" w:hAnsi="Sylfaen" w:cs="Sylfaen"/>
        </w:rPr>
        <w:t xml:space="preserve"> </w:t>
      </w:r>
      <w:proofErr w:type="spellStart"/>
      <w:r w:rsidRPr="001648CF">
        <w:rPr>
          <w:rFonts w:ascii="Sylfaen" w:hAnsi="Sylfaen" w:cs="Sylfaen"/>
        </w:rPr>
        <w:t>დოზის</w:t>
      </w:r>
      <w:proofErr w:type="spellEnd"/>
      <w:r w:rsidRPr="001648CF">
        <w:rPr>
          <w:rFonts w:ascii="Sylfaen" w:hAnsi="Sylfaen" w:cs="Sylfaen"/>
        </w:rPr>
        <w:t xml:space="preserve"> </w:t>
      </w:r>
      <w:proofErr w:type="spellStart"/>
      <w:r w:rsidRPr="001648CF">
        <w:rPr>
          <w:rFonts w:ascii="Sylfaen" w:hAnsi="Sylfaen" w:cs="Sylfaen"/>
        </w:rPr>
        <w:t>დონეზე</w:t>
      </w:r>
      <w:proofErr w:type="spellEnd"/>
      <w:r w:rsidRPr="001648CF">
        <w:rPr>
          <w:rFonts w:ascii="Sylfaen" w:hAnsi="Sylfaen" w:cs="Sylfaen"/>
        </w:rPr>
        <w:t xml:space="preserve">, </w:t>
      </w:r>
      <w:proofErr w:type="spellStart"/>
      <w:r w:rsidRPr="001648CF">
        <w:rPr>
          <w:rFonts w:ascii="Sylfaen" w:hAnsi="Sylfaen" w:cs="Sylfaen"/>
        </w:rPr>
        <w:t>უცვლელი</w:t>
      </w:r>
      <w:proofErr w:type="spellEnd"/>
      <w:r w:rsidRPr="001648CF">
        <w:rPr>
          <w:rFonts w:ascii="Sylfaen" w:hAnsi="Sylfaen" w:cs="Sylfaen"/>
        </w:rPr>
        <w:t xml:space="preserve"> </w:t>
      </w:r>
      <w:proofErr w:type="spellStart"/>
      <w:r w:rsidRPr="001648CF">
        <w:rPr>
          <w:rFonts w:ascii="Sylfaen" w:hAnsi="Sylfaen" w:cs="Sylfaen"/>
        </w:rPr>
        <w:t>ნებივოლოლის</w:t>
      </w:r>
      <w:proofErr w:type="spellEnd"/>
      <w:r w:rsidRPr="001648CF">
        <w:rPr>
          <w:rFonts w:ascii="Sylfaen" w:hAnsi="Sylfaen" w:cs="Sylfaen"/>
        </w:rPr>
        <w:t xml:space="preserve"> </w:t>
      </w:r>
      <w:proofErr w:type="spellStart"/>
      <w:r w:rsidRPr="001648CF">
        <w:rPr>
          <w:rFonts w:ascii="Sylfaen" w:hAnsi="Sylfaen" w:cs="Sylfaen"/>
        </w:rPr>
        <w:t>პიკური</w:t>
      </w:r>
      <w:proofErr w:type="spellEnd"/>
      <w:r w:rsidRPr="001648CF">
        <w:rPr>
          <w:rFonts w:ascii="Sylfaen" w:hAnsi="Sylfaen" w:cs="Sylfaen"/>
        </w:rPr>
        <w:t xml:space="preserve"> </w:t>
      </w:r>
      <w:proofErr w:type="spellStart"/>
      <w:r w:rsidRPr="001648CF">
        <w:rPr>
          <w:rFonts w:ascii="Sylfaen" w:hAnsi="Sylfaen" w:cs="Sylfaen"/>
        </w:rPr>
        <w:t>პლაზმური</w:t>
      </w:r>
      <w:proofErr w:type="spellEnd"/>
      <w:r w:rsidRPr="001648CF">
        <w:rPr>
          <w:rFonts w:ascii="Sylfaen" w:hAnsi="Sylfaen" w:cs="Sylfaen"/>
        </w:rPr>
        <w:t xml:space="preserve"> </w:t>
      </w:r>
      <w:proofErr w:type="spellStart"/>
      <w:r w:rsidRPr="001648CF">
        <w:rPr>
          <w:rFonts w:ascii="Sylfaen" w:hAnsi="Sylfaen" w:cs="Sylfaen"/>
        </w:rPr>
        <w:t>კონცენტრაცია</w:t>
      </w:r>
      <w:proofErr w:type="spellEnd"/>
      <w:r w:rsidRPr="001648CF">
        <w:rPr>
          <w:rFonts w:ascii="Sylfaen" w:hAnsi="Sylfaen" w:cs="Sylfaen"/>
        </w:rPr>
        <w:t xml:space="preserve"> </w:t>
      </w:r>
      <w:proofErr w:type="spellStart"/>
      <w:r w:rsidRPr="001648CF">
        <w:rPr>
          <w:rFonts w:ascii="Sylfaen" w:hAnsi="Sylfaen" w:cs="Sylfaen"/>
        </w:rPr>
        <w:t>დაახლოებით</w:t>
      </w:r>
      <w:proofErr w:type="spellEnd"/>
      <w:r w:rsidRPr="001648CF">
        <w:rPr>
          <w:rFonts w:ascii="Sylfaen" w:hAnsi="Sylfaen" w:cs="Sylfaen"/>
        </w:rPr>
        <w:t xml:space="preserve"> 23-ჯერ </w:t>
      </w:r>
      <w:proofErr w:type="spellStart"/>
      <w:r w:rsidRPr="001648CF">
        <w:rPr>
          <w:rFonts w:ascii="Sylfaen" w:hAnsi="Sylfaen" w:cs="Sylfaen"/>
        </w:rPr>
        <w:t>მეტია</w:t>
      </w:r>
      <w:proofErr w:type="spellEnd"/>
      <w:r w:rsidRPr="001648CF">
        <w:rPr>
          <w:rFonts w:ascii="Sylfaen" w:hAnsi="Sylfaen" w:cs="Sylfaen"/>
        </w:rPr>
        <w:t xml:space="preserve"> </w:t>
      </w:r>
      <w:proofErr w:type="spellStart"/>
      <w:r w:rsidRPr="001648CF">
        <w:rPr>
          <w:rFonts w:ascii="Sylfaen" w:hAnsi="Sylfaen" w:cs="Sylfaen"/>
        </w:rPr>
        <w:t>სუსტი</w:t>
      </w:r>
      <w:proofErr w:type="spellEnd"/>
      <w:r w:rsidRPr="001648CF">
        <w:rPr>
          <w:rFonts w:ascii="Sylfaen" w:hAnsi="Sylfaen" w:cs="Sylfaen"/>
        </w:rPr>
        <w:t xml:space="preserve"> </w:t>
      </w:r>
      <w:proofErr w:type="spellStart"/>
      <w:r w:rsidRPr="001648CF">
        <w:rPr>
          <w:rFonts w:ascii="Sylfaen" w:hAnsi="Sylfaen" w:cs="Sylfaen"/>
        </w:rPr>
        <w:t>მეტაბოლიზმის</w:t>
      </w:r>
      <w:proofErr w:type="spellEnd"/>
      <w:r w:rsidRPr="001648CF">
        <w:rPr>
          <w:rFonts w:ascii="Sylfaen" w:hAnsi="Sylfaen" w:cs="Sylfaen"/>
        </w:rPr>
        <w:t xml:space="preserve"> </w:t>
      </w:r>
      <w:proofErr w:type="spellStart"/>
      <w:r w:rsidRPr="001648CF">
        <w:rPr>
          <w:rFonts w:ascii="Sylfaen" w:hAnsi="Sylfaen" w:cs="Sylfaen"/>
        </w:rPr>
        <w:t>მქონე</w:t>
      </w:r>
      <w:proofErr w:type="spellEnd"/>
      <w:r w:rsidRPr="001648CF">
        <w:rPr>
          <w:rFonts w:ascii="Sylfaen" w:hAnsi="Sylfaen" w:cs="Sylfaen"/>
        </w:rPr>
        <w:t xml:space="preserve"> </w:t>
      </w:r>
      <w:proofErr w:type="spellStart"/>
      <w:r w:rsidRPr="001648CF">
        <w:rPr>
          <w:rFonts w:ascii="Sylfaen" w:hAnsi="Sylfaen" w:cs="Sylfaen"/>
        </w:rPr>
        <w:t>პირებში</w:t>
      </w:r>
      <w:proofErr w:type="spellEnd"/>
      <w:r w:rsidRPr="001648CF">
        <w:rPr>
          <w:rFonts w:ascii="Sylfaen" w:hAnsi="Sylfaen" w:cs="Sylfaen"/>
        </w:rPr>
        <w:t xml:space="preserve"> </w:t>
      </w:r>
      <w:proofErr w:type="spellStart"/>
      <w:r w:rsidRPr="001648CF">
        <w:rPr>
          <w:rFonts w:ascii="Sylfaen" w:hAnsi="Sylfaen" w:cs="Sylfaen"/>
        </w:rPr>
        <w:t>ფართო</w:t>
      </w:r>
      <w:proofErr w:type="spellEnd"/>
      <w:r w:rsidRPr="001648CF">
        <w:rPr>
          <w:rFonts w:ascii="Sylfaen" w:hAnsi="Sylfaen" w:cs="Sylfaen"/>
        </w:rPr>
        <w:t xml:space="preserve"> </w:t>
      </w:r>
      <w:proofErr w:type="spellStart"/>
      <w:r w:rsidRPr="001648CF">
        <w:rPr>
          <w:rFonts w:ascii="Sylfaen" w:hAnsi="Sylfaen" w:cs="Sylfaen"/>
        </w:rPr>
        <w:t>მეტაბოლიზმის</w:t>
      </w:r>
      <w:proofErr w:type="spellEnd"/>
      <w:r w:rsidRPr="001648CF">
        <w:rPr>
          <w:rFonts w:ascii="Sylfaen" w:hAnsi="Sylfaen" w:cs="Sylfaen"/>
        </w:rPr>
        <w:t xml:space="preserve"> </w:t>
      </w:r>
      <w:proofErr w:type="spellStart"/>
      <w:r w:rsidRPr="001648CF">
        <w:rPr>
          <w:rFonts w:ascii="Sylfaen" w:hAnsi="Sylfaen" w:cs="Sylfaen"/>
        </w:rPr>
        <w:t>მქონე</w:t>
      </w:r>
      <w:proofErr w:type="spellEnd"/>
      <w:r w:rsidRPr="001648CF">
        <w:rPr>
          <w:rFonts w:ascii="Sylfaen" w:hAnsi="Sylfaen" w:cs="Sylfaen"/>
        </w:rPr>
        <w:t xml:space="preserve"> </w:t>
      </w:r>
      <w:proofErr w:type="spellStart"/>
      <w:r w:rsidRPr="001648CF">
        <w:rPr>
          <w:rFonts w:ascii="Sylfaen" w:hAnsi="Sylfaen" w:cs="Sylfaen"/>
        </w:rPr>
        <w:t>პირებთან</w:t>
      </w:r>
      <w:proofErr w:type="spellEnd"/>
      <w:r w:rsidRPr="001648CF">
        <w:rPr>
          <w:rFonts w:ascii="Sylfaen" w:hAnsi="Sylfaen" w:cs="Sylfaen"/>
        </w:rPr>
        <w:t xml:space="preserve"> </w:t>
      </w:r>
      <w:proofErr w:type="spellStart"/>
      <w:r w:rsidRPr="001648CF">
        <w:rPr>
          <w:rFonts w:ascii="Sylfaen" w:hAnsi="Sylfaen" w:cs="Sylfaen"/>
        </w:rPr>
        <w:t>შედარებით</w:t>
      </w:r>
      <w:proofErr w:type="spellEnd"/>
      <w:r w:rsidRPr="001648CF">
        <w:rPr>
          <w:rFonts w:ascii="Sylfaen" w:hAnsi="Sylfaen" w:cs="Sylfaen"/>
        </w:rPr>
        <w:t xml:space="preserve">. </w:t>
      </w:r>
      <w:proofErr w:type="spellStart"/>
      <w:r w:rsidRPr="001648CF">
        <w:rPr>
          <w:rFonts w:ascii="Sylfaen" w:hAnsi="Sylfaen" w:cs="Sylfaen"/>
        </w:rPr>
        <w:t>უცვლელი</w:t>
      </w:r>
      <w:proofErr w:type="spellEnd"/>
      <w:r w:rsidRPr="001648CF">
        <w:rPr>
          <w:rFonts w:ascii="Sylfaen" w:hAnsi="Sylfaen" w:cs="Sylfaen"/>
        </w:rPr>
        <w:t xml:space="preserve"> </w:t>
      </w:r>
      <w:proofErr w:type="spellStart"/>
      <w:r w:rsidRPr="001648CF">
        <w:rPr>
          <w:rFonts w:ascii="Sylfaen" w:hAnsi="Sylfaen" w:cs="Sylfaen"/>
        </w:rPr>
        <w:t>პრეპარატისა</w:t>
      </w:r>
      <w:proofErr w:type="spellEnd"/>
      <w:r w:rsidRPr="001648CF">
        <w:rPr>
          <w:rFonts w:ascii="Sylfaen" w:hAnsi="Sylfaen" w:cs="Sylfaen"/>
        </w:rPr>
        <w:t xml:space="preserve"> </w:t>
      </w:r>
      <w:proofErr w:type="spellStart"/>
      <w:r w:rsidRPr="001648CF">
        <w:rPr>
          <w:rFonts w:ascii="Sylfaen" w:hAnsi="Sylfaen" w:cs="Sylfaen"/>
        </w:rPr>
        <w:t>და</w:t>
      </w:r>
      <w:proofErr w:type="spellEnd"/>
      <w:r w:rsidRPr="001648CF">
        <w:rPr>
          <w:rFonts w:ascii="Sylfaen" w:hAnsi="Sylfaen" w:cs="Sylfaen"/>
        </w:rPr>
        <w:t xml:space="preserve"> </w:t>
      </w:r>
      <w:proofErr w:type="spellStart"/>
      <w:r w:rsidRPr="001648CF">
        <w:rPr>
          <w:rFonts w:ascii="Sylfaen" w:hAnsi="Sylfaen" w:cs="Sylfaen"/>
        </w:rPr>
        <w:t>აქტიური</w:t>
      </w:r>
      <w:proofErr w:type="spellEnd"/>
      <w:r w:rsidRPr="001648CF">
        <w:rPr>
          <w:rFonts w:ascii="Sylfaen" w:hAnsi="Sylfaen" w:cs="Sylfaen"/>
        </w:rPr>
        <w:t xml:space="preserve"> </w:t>
      </w:r>
      <w:proofErr w:type="spellStart"/>
      <w:r w:rsidRPr="001648CF">
        <w:rPr>
          <w:rFonts w:ascii="Sylfaen" w:hAnsi="Sylfaen" w:cs="Sylfaen"/>
        </w:rPr>
        <w:t>მეტაბოლიტების</w:t>
      </w:r>
      <w:proofErr w:type="spellEnd"/>
      <w:r w:rsidRPr="001648CF">
        <w:rPr>
          <w:rFonts w:ascii="Sylfaen" w:hAnsi="Sylfaen" w:cs="Sylfaen"/>
        </w:rPr>
        <w:t xml:space="preserve"> </w:t>
      </w:r>
      <w:proofErr w:type="spellStart"/>
      <w:r w:rsidRPr="001648CF">
        <w:rPr>
          <w:rFonts w:ascii="Sylfaen" w:hAnsi="Sylfaen" w:cs="Sylfaen"/>
        </w:rPr>
        <w:t>გათვალისწინებით</w:t>
      </w:r>
      <w:proofErr w:type="spellEnd"/>
      <w:r w:rsidRPr="001648CF">
        <w:rPr>
          <w:rFonts w:ascii="Sylfaen" w:hAnsi="Sylfaen" w:cs="Sylfaen"/>
        </w:rPr>
        <w:t xml:space="preserve">, </w:t>
      </w:r>
      <w:proofErr w:type="spellStart"/>
      <w:r w:rsidRPr="001648CF">
        <w:rPr>
          <w:rFonts w:ascii="Sylfaen" w:hAnsi="Sylfaen" w:cs="Sylfaen"/>
        </w:rPr>
        <w:t>განსხვავება</w:t>
      </w:r>
      <w:proofErr w:type="spellEnd"/>
      <w:r w:rsidRPr="001648CF">
        <w:rPr>
          <w:rFonts w:ascii="Sylfaen" w:hAnsi="Sylfaen" w:cs="Sylfaen"/>
        </w:rPr>
        <w:t xml:space="preserve"> </w:t>
      </w:r>
      <w:proofErr w:type="spellStart"/>
      <w:r w:rsidRPr="001648CF">
        <w:rPr>
          <w:rFonts w:ascii="Sylfaen" w:hAnsi="Sylfaen" w:cs="Sylfaen"/>
        </w:rPr>
        <w:t>პიკურ</w:t>
      </w:r>
      <w:proofErr w:type="spellEnd"/>
      <w:r w:rsidRPr="001648CF">
        <w:rPr>
          <w:rFonts w:ascii="Sylfaen" w:hAnsi="Sylfaen" w:cs="Sylfaen"/>
        </w:rPr>
        <w:t xml:space="preserve"> </w:t>
      </w:r>
      <w:proofErr w:type="spellStart"/>
      <w:r w:rsidRPr="001648CF">
        <w:rPr>
          <w:rFonts w:ascii="Sylfaen" w:hAnsi="Sylfaen" w:cs="Sylfaen"/>
        </w:rPr>
        <w:t>პლაზმურ</w:t>
      </w:r>
      <w:proofErr w:type="spellEnd"/>
      <w:r w:rsidRPr="001648CF">
        <w:rPr>
          <w:rFonts w:ascii="Sylfaen" w:hAnsi="Sylfaen" w:cs="Sylfaen"/>
        </w:rPr>
        <w:t xml:space="preserve"> </w:t>
      </w:r>
      <w:proofErr w:type="spellStart"/>
      <w:r w:rsidRPr="001648CF">
        <w:rPr>
          <w:rFonts w:ascii="Sylfaen" w:hAnsi="Sylfaen" w:cs="Sylfaen"/>
        </w:rPr>
        <w:t>კონცენტრაციებში</w:t>
      </w:r>
      <w:proofErr w:type="spellEnd"/>
      <w:r w:rsidRPr="001648CF">
        <w:rPr>
          <w:rFonts w:ascii="Sylfaen" w:hAnsi="Sylfaen" w:cs="Sylfaen"/>
        </w:rPr>
        <w:t xml:space="preserve"> </w:t>
      </w:r>
      <w:proofErr w:type="spellStart"/>
      <w:r w:rsidRPr="001648CF">
        <w:rPr>
          <w:rFonts w:ascii="Sylfaen" w:hAnsi="Sylfaen" w:cs="Sylfaen"/>
        </w:rPr>
        <w:t>არის</w:t>
      </w:r>
      <w:proofErr w:type="spellEnd"/>
      <w:r w:rsidRPr="001648CF">
        <w:rPr>
          <w:rFonts w:ascii="Sylfaen" w:hAnsi="Sylfaen" w:cs="Sylfaen"/>
        </w:rPr>
        <w:t xml:space="preserve"> 1.3-1.4-მაგი. </w:t>
      </w:r>
      <w:proofErr w:type="spellStart"/>
      <w:r w:rsidRPr="001648CF">
        <w:rPr>
          <w:rFonts w:ascii="Sylfaen" w:hAnsi="Sylfaen" w:cs="Sylfaen"/>
        </w:rPr>
        <w:t>მეტაბოლური</w:t>
      </w:r>
      <w:proofErr w:type="spellEnd"/>
      <w:r w:rsidRPr="001648CF">
        <w:rPr>
          <w:rFonts w:ascii="Sylfaen" w:hAnsi="Sylfaen" w:cs="Sylfaen"/>
        </w:rPr>
        <w:t xml:space="preserve"> </w:t>
      </w:r>
      <w:proofErr w:type="spellStart"/>
      <w:r w:rsidRPr="001648CF">
        <w:rPr>
          <w:rFonts w:ascii="Sylfaen" w:hAnsi="Sylfaen" w:cs="Sylfaen"/>
        </w:rPr>
        <w:t>მაჩვენებლების</w:t>
      </w:r>
      <w:proofErr w:type="spellEnd"/>
      <w:r w:rsidRPr="001648CF">
        <w:rPr>
          <w:rFonts w:ascii="Sylfaen" w:hAnsi="Sylfaen" w:cs="Sylfaen"/>
        </w:rPr>
        <w:t xml:space="preserve"> </w:t>
      </w:r>
      <w:proofErr w:type="spellStart"/>
      <w:r w:rsidRPr="001648CF">
        <w:rPr>
          <w:rFonts w:ascii="Sylfaen" w:hAnsi="Sylfaen" w:cs="Sylfaen"/>
        </w:rPr>
        <w:t>განსხვავებების</w:t>
      </w:r>
      <w:proofErr w:type="spellEnd"/>
      <w:r w:rsidRPr="001648CF">
        <w:rPr>
          <w:rFonts w:ascii="Sylfaen" w:hAnsi="Sylfaen" w:cs="Sylfaen"/>
        </w:rPr>
        <w:t xml:space="preserve"> </w:t>
      </w:r>
      <w:proofErr w:type="spellStart"/>
      <w:r w:rsidRPr="001648CF">
        <w:rPr>
          <w:rFonts w:ascii="Sylfaen" w:hAnsi="Sylfaen" w:cs="Sylfaen"/>
        </w:rPr>
        <w:t>გამო</w:t>
      </w:r>
      <w:proofErr w:type="spellEnd"/>
      <w:r w:rsidRPr="001648CF">
        <w:rPr>
          <w:rFonts w:ascii="Sylfaen" w:hAnsi="Sylfaen" w:cs="Sylfaen"/>
        </w:rPr>
        <w:t xml:space="preserve">, </w:t>
      </w:r>
      <w:proofErr w:type="spellStart"/>
      <w:r w:rsidRPr="001648CF">
        <w:rPr>
          <w:rFonts w:ascii="Sylfaen" w:hAnsi="Sylfaen" w:cs="Sylfaen"/>
        </w:rPr>
        <w:t>ნებილეტის</w:t>
      </w:r>
      <w:proofErr w:type="spellEnd"/>
      <w:r w:rsidRPr="001648CF">
        <w:rPr>
          <w:rFonts w:ascii="Sylfaen" w:hAnsi="Sylfaen" w:cs="Sylfaen"/>
        </w:rPr>
        <w:t xml:space="preserve"> </w:t>
      </w:r>
      <w:proofErr w:type="spellStart"/>
      <w:r w:rsidRPr="001648CF">
        <w:rPr>
          <w:rFonts w:ascii="Sylfaen" w:hAnsi="Sylfaen" w:cs="Sylfaen"/>
        </w:rPr>
        <w:t>დოზა</w:t>
      </w:r>
      <w:proofErr w:type="spellEnd"/>
      <w:r w:rsidRPr="001648CF">
        <w:rPr>
          <w:rFonts w:ascii="Sylfaen" w:hAnsi="Sylfaen" w:cs="Sylfaen"/>
        </w:rPr>
        <w:t xml:space="preserve"> </w:t>
      </w:r>
      <w:proofErr w:type="spellStart"/>
      <w:r w:rsidRPr="001648CF">
        <w:rPr>
          <w:rFonts w:ascii="Sylfaen" w:hAnsi="Sylfaen" w:cs="Sylfaen"/>
        </w:rPr>
        <w:t>ყოველთვის</w:t>
      </w:r>
      <w:proofErr w:type="spellEnd"/>
      <w:r w:rsidRPr="001648CF">
        <w:rPr>
          <w:rFonts w:ascii="Sylfaen" w:hAnsi="Sylfaen" w:cs="Sylfaen"/>
        </w:rPr>
        <w:t xml:space="preserve"> </w:t>
      </w:r>
      <w:proofErr w:type="spellStart"/>
      <w:r w:rsidRPr="001648CF">
        <w:rPr>
          <w:rFonts w:ascii="Sylfaen" w:hAnsi="Sylfaen" w:cs="Sylfaen"/>
        </w:rPr>
        <w:t>უნდა</w:t>
      </w:r>
      <w:proofErr w:type="spellEnd"/>
      <w:r w:rsidRPr="001648CF">
        <w:rPr>
          <w:rFonts w:ascii="Sylfaen" w:hAnsi="Sylfaen" w:cs="Sylfaen"/>
        </w:rPr>
        <w:t xml:space="preserve"> </w:t>
      </w:r>
      <w:proofErr w:type="spellStart"/>
      <w:r w:rsidRPr="001648CF">
        <w:rPr>
          <w:rFonts w:ascii="Sylfaen" w:hAnsi="Sylfaen" w:cs="Sylfaen"/>
        </w:rPr>
        <w:t>დარეგულირდეს</w:t>
      </w:r>
      <w:proofErr w:type="spellEnd"/>
      <w:r w:rsidRPr="001648CF">
        <w:rPr>
          <w:rFonts w:ascii="Sylfaen" w:hAnsi="Sylfaen" w:cs="Sylfaen"/>
        </w:rPr>
        <w:t xml:space="preserve"> </w:t>
      </w:r>
      <w:proofErr w:type="spellStart"/>
      <w:r w:rsidRPr="001648CF">
        <w:rPr>
          <w:rFonts w:ascii="Sylfaen" w:hAnsi="Sylfaen" w:cs="Sylfaen"/>
        </w:rPr>
        <w:t>ინდივიდუალურად</w:t>
      </w:r>
      <w:proofErr w:type="spellEnd"/>
      <w:r w:rsidRPr="001648CF">
        <w:rPr>
          <w:rFonts w:ascii="Sylfaen" w:hAnsi="Sylfaen" w:cs="Sylfaen"/>
        </w:rPr>
        <w:t xml:space="preserve">: </w:t>
      </w:r>
      <w:proofErr w:type="spellStart"/>
      <w:r w:rsidRPr="001648CF">
        <w:rPr>
          <w:rFonts w:ascii="Sylfaen" w:hAnsi="Sylfaen" w:cs="Sylfaen"/>
        </w:rPr>
        <w:t>შესაბამისად</w:t>
      </w:r>
      <w:proofErr w:type="spellEnd"/>
      <w:r w:rsidRPr="001648CF">
        <w:rPr>
          <w:rFonts w:ascii="Sylfaen" w:hAnsi="Sylfaen" w:cs="Sylfaen"/>
        </w:rPr>
        <w:t xml:space="preserve">, </w:t>
      </w:r>
      <w:proofErr w:type="spellStart"/>
      <w:r w:rsidRPr="001648CF">
        <w:rPr>
          <w:rFonts w:ascii="Sylfaen" w:hAnsi="Sylfaen" w:cs="Sylfaen"/>
        </w:rPr>
        <w:t>სუსტი</w:t>
      </w:r>
      <w:proofErr w:type="spellEnd"/>
      <w:r w:rsidRPr="001648CF">
        <w:rPr>
          <w:rFonts w:ascii="Sylfaen" w:hAnsi="Sylfaen" w:cs="Sylfaen"/>
        </w:rPr>
        <w:t xml:space="preserve"> </w:t>
      </w:r>
      <w:proofErr w:type="spellStart"/>
      <w:r w:rsidRPr="001648CF">
        <w:rPr>
          <w:rFonts w:ascii="Sylfaen" w:hAnsi="Sylfaen" w:cs="Sylfaen"/>
        </w:rPr>
        <w:t>მეტაბოლიზმის</w:t>
      </w:r>
      <w:proofErr w:type="spellEnd"/>
      <w:r w:rsidRPr="001648CF">
        <w:rPr>
          <w:rFonts w:ascii="Sylfaen" w:hAnsi="Sylfaen" w:cs="Sylfaen"/>
        </w:rPr>
        <w:t xml:space="preserve"> </w:t>
      </w:r>
      <w:proofErr w:type="spellStart"/>
      <w:r w:rsidRPr="001648CF">
        <w:rPr>
          <w:rFonts w:ascii="Sylfaen" w:hAnsi="Sylfaen" w:cs="Sylfaen"/>
        </w:rPr>
        <w:t>მქონე</w:t>
      </w:r>
      <w:proofErr w:type="spellEnd"/>
      <w:r w:rsidRPr="001648CF">
        <w:rPr>
          <w:rFonts w:ascii="Sylfaen" w:hAnsi="Sylfaen" w:cs="Sylfaen"/>
        </w:rPr>
        <w:t xml:space="preserve"> </w:t>
      </w:r>
      <w:proofErr w:type="spellStart"/>
      <w:r w:rsidRPr="001648CF">
        <w:rPr>
          <w:rFonts w:ascii="Sylfaen" w:hAnsi="Sylfaen" w:cs="Sylfaen"/>
        </w:rPr>
        <w:t>პირებს</w:t>
      </w:r>
      <w:proofErr w:type="spellEnd"/>
      <w:r w:rsidRPr="001648CF">
        <w:rPr>
          <w:rFonts w:ascii="Sylfaen" w:hAnsi="Sylfaen" w:cs="Sylfaen"/>
        </w:rPr>
        <w:t xml:space="preserve"> </w:t>
      </w:r>
      <w:proofErr w:type="spellStart"/>
      <w:r w:rsidRPr="001648CF">
        <w:rPr>
          <w:rFonts w:ascii="Sylfaen" w:hAnsi="Sylfaen" w:cs="Sylfaen"/>
        </w:rPr>
        <w:t>შეიძლება</w:t>
      </w:r>
      <w:proofErr w:type="spellEnd"/>
      <w:r w:rsidRPr="001648CF">
        <w:rPr>
          <w:rFonts w:ascii="Sylfaen" w:hAnsi="Sylfaen" w:cs="Sylfaen"/>
        </w:rPr>
        <w:t xml:space="preserve"> </w:t>
      </w:r>
      <w:proofErr w:type="spellStart"/>
      <w:r w:rsidRPr="001648CF">
        <w:rPr>
          <w:rFonts w:ascii="Sylfaen" w:hAnsi="Sylfaen" w:cs="Sylfaen"/>
        </w:rPr>
        <w:t>დასჭირდეთ</w:t>
      </w:r>
      <w:proofErr w:type="spellEnd"/>
      <w:r w:rsidRPr="001648CF">
        <w:rPr>
          <w:rFonts w:ascii="Sylfaen" w:hAnsi="Sylfaen" w:cs="Sylfaen"/>
        </w:rPr>
        <w:t xml:space="preserve"> </w:t>
      </w:r>
      <w:proofErr w:type="spellStart"/>
      <w:r w:rsidRPr="001648CF">
        <w:rPr>
          <w:rFonts w:ascii="Sylfaen" w:hAnsi="Sylfaen" w:cs="Sylfaen"/>
        </w:rPr>
        <w:t>უფრო</w:t>
      </w:r>
      <w:proofErr w:type="spellEnd"/>
      <w:r w:rsidRPr="001648CF">
        <w:rPr>
          <w:rFonts w:ascii="Sylfaen" w:hAnsi="Sylfaen" w:cs="Sylfaen"/>
        </w:rPr>
        <w:t xml:space="preserve"> </w:t>
      </w:r>
      <w:proofErr w:type="spellStart"/>
      <w:r w:rsidRPr="001648CF">
        <w:rPr>
          <w:rFonts w:ascii="Sylfaen" w:hAnsi="Sylfaen" w:cs="Sylfaen"/>
        </w:rPr>
        <w:t>დაბალი</w:t>
      </w:r>
      <w:proofErr w:type="spellEnd"/>
      <w:r w:rsidRPr="001648CF">
        <w:rPr>
          <w:rFonts w:ascii="Sylfaen" w:hAnsi="Sylfaen" w:cs="Sylfaen"/>
        </w:rPr>
        <w:t xml:space="preserve"> </w:t>
      </w:r>
      <w:proofErr w:type="spellStart"/>
      <w:r w:rsidRPr="001648CF">
        <w:rPr>
          <w:rFonts w:ascii="Sylfaen" w:hAnsi="Sylfaen" w:cs="Sylfaen"/>
        </w:rPr>
        <w:t>დოზები</w:t>
      </w:r>
      <w:proofErr w:type="spellEnd"/>
      <w:r w:rsidR="00C70CAB" w:rsidRPr="001648CF">
        <w:rPr>
          <w:rFonts w:ascii="Sylfaen" w:hAnsi="Sylfaen" w:cs="Sylfaen"/>
          <w:lang w:val="ka-GE"/>
        </w:rPr>
        <w:t>.</w:t>
      </w:r>
    </w:p>
    <w:p w14:paraId="30CE1009" w14:textId="74117189" w:rsidR="00C70CAB" w:rsidRPr="001648CF" w:rsidRDefault="00C70CAB" w:rsidP="000B26B6">
      <w:pPr>
        <w:spacing w:after="0" w:line="360" w:lineRule="auto"/>
        <w:ind w:left="-990" w:right="-211"/>
        <w:jc w:val="both"/>
        <w:rPr>
          <w:rFonts w:ascii="Sylfaen" w:hAnsi="Sylfaen" w:cs="Sylfaen"/>
          <w:lang w:val="ka-GE"/>
        </w:rPr>
      </w:pPr>
      <w:r w:rsidRPr="001648CF">
        <w:rPr>
          <w:rFonts w:ascii="Sylfaen" w:hAnsi="Sylfaen" w:cs="Sylfaen"/>
          <w:lang w:val="ka-GE"/>
        </w:rPr>
        <w:t>პლაზმური კონცენტრაციები მიღებული დოზის პროპორციულია და მერყეობს 1-დან 30 მგ-მდე. ასაკი არ მოქმედებს ნებივოლოლის ფარმაკოკინეტიკაზე.</w:t>
      </w:r>
    </w:p>
    <w:p w14:paraId="5C3D8097" w14:textId="540B390C" w:rsidR="00C70CAB" w:rsidRPr="001648CF" w:rsidRDefault="00C70CAB" w:rsidP="000B26B6">
      <w:pPr>
        <w:spacing w:after="0" w:line="360" w:lineRule="auto"/>
        <w:ind w:left="-990" w:right="-211"/>
        <w:jc w:val="both"/>
        <w:rPr>
          <w:rFonts w:ascii="Sylfaen" w:hAnsi="Sylfaen" w:cs="Sylfaen"/>
          <w:i/>
          <w:lang w:val="ka-GE"/>
        </w:rPr>
      </w:pPr>
      <w:r w:rsidRPr="001648CF">
        <w:rPr>
          <w:rFonts w:ascii="Sylfaen" w:hAnsi="Sylfaen" w:cs="Sylfaen"/>
          <w:i/>
          <w:lang w:val="ka-GE"/>
        </w:rPr>
        <w:t>განაწილება</w:t>
      </w:r>
    </w:p>
    <w:p w14:paraId="11306E7E" w14:textId="00E81B77" w:rsidR="00C70CAB" w:rsidRPr="001648CF" w:rsidRDefault="00C70CAB" w:rsidP="00A1550B">
      <w:pPr>
        <w:spacing w:after="0" w:line="360" w:lineRule="auto"/>
        <w:ind w:left="-990" w:right="-211"/>
        <w:jc w:val="both"/>
        <w:rPr>
          <w:rFonts w:ascii="Sylfaen" w:hAnsi="Sylfaen" w:cs="Sylfaen"/>
          <w:lang w:val="ka-GE"/>
        </w:rPr>
      </w:pPr>
      <w:r w:rsidRPr="001648CF">
        <w:rPr>
          <w:rFonts w:ascii="Sylfaen" w:hAnsi="Sylfaen" w:cs="Sylfaen"/>
          <w:lang w:val="ka-GE"/>
        </w:rPr>
        <w:t>სისხლის პლაზმაში ნებივოლოლის ორივე ენანტიომერი უპირატესად უკავშირდება ალბუმინს. პლაზმის ცილებთან შეკავშირება შეადგენს 98,1%-ს SRRR-ნებივოლოლისთვის და 97,9%-ს RSSS-ნებივოლოლის შემთხვევაში</w:t>
      </w:r>
      <w:r w:rsidR="00A1550B">
        <w:rPr>
          <w:rFonts w:ascii="Sylfaen" w:hAnsi="Sylfaen" w:cs="Sylfaen"/>
          <w:lang w:val="ka-GE"/>
        </w:rPr>
        <w:t>.</w:t>
      </w:r>
    </w:p>
    <w:p w14:paraId="7A11CF17" w14:textId="44C7772F" w:rsidR="00C70CAB" w:rsidRPr="001648CF" w:rsidRDefault="00C70CAB" w:rsidP="000B26B6">
      <w:pPr>
        <w:spacing w:after="0" w:line="360" w:lineRule="auto"/>
        <w:ind w:left="-990" w:right="-211"/>
        <w:jc w:val="both"/>
        <w:rPr>
          <w:rFonts w:ascii="Sylfaen" w:hAnsi="Sylfaen" w:cs="Sylfaen"/>
          <w:i/>
          <w:lang w:val="ka-GE"/>
        </w:rPr>
      </w:pPr>
      <w:r w:rsidRPr="001648CF">
        <w:rPr>
          <w:rFonts w:ascii="Sylfaen" w:hAnsi="Sylfaen" w:cs="Sylfaen"/>
          <w:i/>
          <w:lang w:val="ka-GE"/>
        </w:rPr>
        <w:t>ბიოტრანსფორმაცია</w:t>
      </w:r>
    </w:p>
    <w:p w14:paraId="33340F6E" w14:textId="35E61D8E" w:rsidR="00C70CAB" w:rsidRPr="001648CF" w:rsidRDefault="00C70CAB" w:rsidP="000B26B6">
      <w:pPr>
        <w:spacing w:after="0" w:line="360" w:lineRule="auto"/>
        <w:ind w:left="-990" w:right="-211"/>
        <w:jc w:val="both"/>
        <w:rPr>
          <w:rFonts w:ascii="Sylfaen" w:hAnsi="Sylfaen" w:cs="Sylfaen"/>
          <w:lang w:val="ka-GE"/>
        </w:rPr>
      </w:pPr>
      <w:r w:rsidRPr="001648CF">
        <w:rPr>
          <w:rFonts w:ascii="Sylfaen" w:hAnsi="Sylfaen" w:cs="Sylfaen"/>
          <w:lang w:val="ka-GE"/>
        </w:rPr>
        <w:t xml:space="preserve">ნებივოლოლი ინტენსიურად მეტაბოლიზდება, ნაწილობრივ აქტიურ ჰიდროქსილ- მეტაბოლიტებად. ნებივოლოლი მეტაბოლიზდება ალიციკლური და არომატული ჰიდროქსილირების, N-დეალკილირებისა </w:t>
      </w:r>
      <w:r w:rsidRPr="001648CF">
        <w:rPr>
          <w:rFonts w:ascii="Sylfaen" w:hAnsi="Sylfaen" w:cs="Sylfaen"/>
          <w:lang w:val="ka-GE"/>
        </w:rPr>
        <w:lastRenderedPageBreak/>
        <w:t>და გლუკურონიდაციის გზით; გარდა ამისა, იქმნება ჰიდროქსი-მეტაბოლიტების გლუკურონიდები. ნებივოლოლის მეტაბოლიზმი არომატული ჰიდროქსილირები</w:t>
      </w:r>
      <w:r w:rsidR="00A1550B">
        <w:rPr>
          <w:rFonts w:ascii="Sylfaen" w:hAnsi="Sylfaen" w:cs="Sylfaen"/>
          <w:lang w:val="ka-GE"/>
        </w:rPr>
        <w:t>თ</w:t>
      </w:r>
      <w:r w:rsidRPr="001648CF">
        <w:rPr>
          <w:rFonts w:ascii="Sylfaen" w:hAnsi="Sylfaen" w:cs="Sylfaen"/>
          <w:lang w:val="ka-GE"/>
        </w:rPr>
        <w:t xml:space="preserve">  ექვემდებარება CYP2D6-ზე დამოკიდებულ გენეტიკურ ოქსიდაციურ პოლიმორფიზმს.</w:t>
      </w:r>
    </w:p>
    <w:p w14:paraId="6D7D8C43" w14:textId="385B6470" w:rsidR="00C70CAB" w:rsidRPr="001648CF" w:rsidRDefault="00C70CAB" w:rsidP="000B26B6">
      <w:pPr>
        <w:spacing w:after="0" w:line="360" w:lineRule="auto"/>
        <w:ind w:left="-990" w:right="-211"/>
        <w:jc w:val="both"/>
        <w:rPr>
          <w:rFonts w:ascii="Sylfaen" w:hAnsi="Sylfaen" w:cs="Sylfaen"/>
          <w:i/>
          <w:lang w:val="ka-GE"/>
        </w:rPr>
      </w:pPr>
      <w:r w:rsidRPr="001648CF">
        <w:rPr>
          <w:rFonts w:ascii="Sylfaen" w:hAnsi="Sylfaen" w:cs="Sylfaen"/>
          <w:i/>
          <w:lang w:val="ka-GE"/>
        </w:rPr>
        <w:t>ელიმინაცია</w:t>
      </w:r>
    </w:p>
    <w:p w14:paraId="24E664F6" w14:textId="2010A4EA" w:rsidR="00C037FF" w:rsidRPr="001648CF" w:rsidRDefault="00C70CAB" w:rsidP="000B26B6">
      <w:pPr>
        <w:spacing w:after="0" w:line="360" w:lineRule="auto"/>
        <w:ind w:left="-990" w:right="-211"/>
        <w:jc w:val="both"/>
        <w:rPr>
          <w:rFonts w:ascii="Sylfaen" w:hAnsi="Sylfaen" w:cs="Sylfaen"/>
          <w:lang w:val="ka-GE"/>
        </w:rPr>
      </w:pPr>
      <w:r w:rsidRPr="001648CF">
        <w:rPr>
          <w:rFonts w:ascii="Sylfaen" w:hAnsi="Sylfaen" w:cs="Sylfaen"/>
          <w:lang w:val="ka-GE"/>
        </w:rPr>
        <w:t xml:space="preserve">სწრაფი მეტაბოლიზმის მქონე პირებში ნებივოლოლის ენანტიომერების ნახევარგამოყოფის პერიოდი საშუალოდ შეადგენს 10 საათს. ნელი მეტაბოლიზმის მქონე პირებში </w:t>
      </w:r>
      <w:r w:rsidR="00C037FF" w:rsidRPr="001648CF">
        <w:rPr>
          <w:rFonts w:ascii="Sylfaen" w:hAnsi="Sylfaen" w:cs="Sylfaen"/>
          <w:lang w:val="ka-GE"/>
        </w:rPr>
        <w:t>ეს პერიოდი</w:t>
      </w:r>
      <w:r w:rsidRPr="001648CF">
        <w:rPr>
          <w:rFonts w:ascii="Sylfaen" w:hAnsi="Sylfaen" w:cs="Sylfaen"/>
          <w:lang w:val="ka-GE"/>
        </w:rPr>
        <w:t xml:space="preserve"> 3-5- ჯერ უფრო ხანგრძლივია.</w:t>
      </w:r>
      <w:r w:rsidR="00C037FF" w:rsidRPr="001648CF">
        <w:rPr>
          <w:rFonts w:ascii="Sylfaen" w:hAnsi="Sylfaen" w:cs="Sylfaen"/>
          <w:lang w:val="ka-GE"/>
        </w:rPr>
        <w:t xml:space="preserve"> სწრაფი მეტაბოლიზმის მქონე პირებში, RSSS ენაანტიომერის პლაზმური დონე ოდნავ უფრო მაღალია, ვიდრე SRRR- ენატიომერის დონე.  ნელი მეტაბოლიზმის მქონე პირებში ეს განსხვავება უფრო დიდია. სწრაფი მეტაბოლიზმის მქონე პირებში ორივე ენანტიომერის ჰიდროქსიმეტაბოლიტების ნახევარგამოყოფის პერიოდი საშუალოდ 24 საათს შეადგენს და დაახლოებით ორჯერ მეტია ნელი მეტაბოლიზმის მქონე პირებთან შედარებით. </w:t>
      </w:r>
    </w:p>
    <w:p w14:paraId="2528FC86" w14:textId="35BBED63" w:rsidR="00C70CAB" w:rsidRPr="001648CF" w:rsidRDefault="00C037FF" w:rsidP="000B26B6">
      <w:pPr>
        <w:spacing w:after="0" w:line="360" w:lineRule="auto"/>
        <w:ind w:left="-990" w:right="-211"/>
        <w:jc w:val="both"/>
        <w:rPr>
          <w:rFonts w:ascii="Sylfaen" w:hAnsi="Sylfaen" w:cs="Sylfaen"/>
          <w:lang w:val="ka-GE"/>
        </w:rPr>
      </w:pPr>
      <w:r w:rsidRPr="001648CF">
        <w:rPr>
          <w:rFonts w:ascii="Sylfaen" w:hAnsi="Sylfaen" w:cs="Sylfaen"/>
          <w:lang w:val="ka-GE"/>
        </w:rPr>
        <w:t>პლაზმური წონასწორული კონცენტრაციები უმეტეს პაციენტებში  (სწრაფი მეტაბოლიზმის მქონე პირებში) ნებივოლოლისთვის მიიღწევა 24 საათის განმავლობაში, ხოლო ჰიდროქსი- მეტაბოლიტებისთვის - რამდენიმე დღეში.</w:t>
      </w:r>
    </w:p>
    <w:p w14:paraId="498C1E26" w14:textId="77777777" w:rsidR="00C037FF" w:rsidRPr="001648CF" w:rsidRDefault="00C037FF" w:rsidP="00C037FF">
      <w:pPr>
        <w:spacing w:after="0" w:line="360" w:lineRule="auto"/>
        <w:ind w:left="-990" w:right="-211"/>
        <w:jc w:val="both"/>
        <w:rPr>
          <w:rFonts w:ascii="Sylfaen" w:hAnsi="Sylfaen" w:cs="Sylfaen"/>
          <w:lang w:val="ka-GE"/>
        </w:rPr>
      </w:pPr>
      <w:r w:rsidRPr="001648CF">
        <w:rPr>
          <w:rFonts w:ascii="Sylfaen" w:hAnsi="Sylfaen" w:cs="Sylfaen"/>
          <w:lang w:val="ka-GE"/>
        </w:rPr>
        <w:t>მიღებიდან ერთი კვირის შემდეგ, დოზის 38% გამოიყოფა შარდით და 48% განავლით. უცვლელი ნებივოლოლის შარდით გამოყოფა შეადგენს მიღებული დოზის 0,5%-ზე ნაკლებს.</w:t>
      </w:r>
    </w:p>
    <w:p w14:paraId="74236BFC" w14:textId="1F6D7E02" w:rsidR="008136A2" w:rsidRPr="001648CF" w:rsidRDefault="00445EFB" w:rsidP="00C037FF">
      <w:pPr>
        <w:spacing w:after="0" w:line="360" w:lineRule="auto"/>
        <w:ind w:left="-990" w:right="-211"/>
        <w:jc w:val="both"/>
        <w:rPr>
          <w:rFonts w:ascii="Sylfaen" w:hAnsi="Sylfaen" w:cs="Sylfaen"/>
          <w:iCs/>
          <w:u w:val="single"/>
          <w:lang w:val="ka-GE"/>
        </w:rPr>
      </w:pPr>
      <w:r w:rsidRPr="001648CF">
        <w:rPr>
          <w:rFonts w:ascii="Sylfaen" w:hAnsi="Sylfaen" w:cs="Sylfaen"/>
          <w:iCs/>
          <w:u w:val="single"/>
          <w:lang w:val="ka-GE"/>
        </w:rPr>
        <w:t>ჰიდროქლოროთიაზიდი</w:t>
      </w:r>
    </w:p>
    <w:p w14:paraId="1632494B" w14:textId="77777777" w:rsidR="00C037FF" w:rsidRPr="001648CF" w:rsidRDefault="00C037FF" w:rsidP="00C037FF">
      <w:pPr>
        <w:spacing w:after="0" w:line="360" w:lineRule="auto"/>
        <w:ind w:left="-990" w:right="-211"/>
        <w:jc w:val="both"/>
        <w:rPr>
          <w:rFonts w:ascii="Sylfaen" w:hAnsi="Sylfaen" w:cs="Sylfaen"/>
          <w:i/>
        </w:rPr>
      </w:pPr>
      <w:r w:rsidRPr="001648CF">
        <w:rPr>
          <w:rFonts w:ascii="Sylfaen" w:hAnsi="Sylfaen" w:cs="Sylfaen"/>
          <w:i/>
          <w:lang w:val="ka-GE"/>
        </w:rPr>
        <w:t xml:space="preserve">აბსორბცია </w:t>
      </w:r>
    </w:p>
    <w:p w14:paraId="724ECEE2" w14:textId="33CFA697" w:rsidR="00963AFF" w:rsidRPr="001648CF" w:rsidRDefault="00963AFF" w:rsidP="006B7C4A">
      <w:pPr>
        <w:spacing w:after="0" w:line="360" w:lineRule="auto"/>
        <w:ind w:left="-990" w:right="-211"/>
        <w:jc w:val="both"/>
        <w:rPr>
          <w:rFonts w:ascii="Sylfaen" w:hAnsi="Sylfaen" w:cs="Sylfaen"/>
          <w:lang w:val="ka-GE"/>
        </w:rPr>
      </w:pPr>
      <w:r w:rsidRPr="001648CF">
        <w:rPr>
          <w:rFonts w:ascii="Sylfaen" w:hAnsi="Sylfaen" w:cs="Sylfaen"/>
          <w:lang w:val="ka-GE"/>
        </w:rPr>
        <w:t>ჰიდროქლოროთიაზიდი კარგად შეიწოვება (65-75%) პერორალური მიღების შემდეგ. პლაზმური კონცენტრაციები ხაზობრივად დამოკიდებულია მიღებულ დოზაზე.</w:t>
      </w:r>
      <w:r w:rsidR="006B7C4A">
        <w:rPr>
          <w:rFonts w:ascii="Sylfaen" w:hAnsi="Sylfaen" w:cs="Sylfaen"/>
          <w:lang w:val="ka-GE"/>
        </w:rPr>
        <w:t xml:space="preserve"> </w:t>
      </w:r>
      <w:r w:rsidRPr="001648CF">
        <w:rPr>
          <w:rFonts w:ascii="Sylfaen" w:hAnsi="Sylfaen" w:cs="Sylfaen"/>
          <w:lang w:val="ka-GE"/>
        </w:rPr>
        <w:t>ჰიდროქლოროთიაზიდის აბსორბცია დამოკიდებულია ნაწლავებში გავლის დროზე და იზრდება ნაწლავებში ნელი გავლისას, მაგალითად, საკვებთან ერთად მიღებისას.</w:t>
      </w:r>
      <w:r w:rsidR="0033663E" w:rsidRPr="001648CF">
        <w:rPr>
          <w:rFonts w:ascii="Sylfaen" w:hAnsi="Sylfaen" w:cs="Sylfaen"/>
          <w:lang w:val="ka-GE"/>
        </w:rPr>
        <w:t xml:space="preserve"> მინიმუმ 24 საათის განმავლობაში პლაზმურ დონეზე დაკვირვების</w:t>
      </w:r>
      <w:r w:rsidR="006B7C4A">
        <w:rPr>
          <w:rFonts w:ascii="Sylfaen" w:hAnsi="Sylfaen" w:cs="Sylfaen"/>
          <w:lang w:val="ka-GE"/>
        </w:rPr>
        <w:t xml:space="preserve"> შედეგად გამოვლინდა, </w:t>
      </w:r>
      <w:r w:rsidR="0033663E" w:rsidRPr="001648CF">
        <w:rPr>
          <w:rFonts w:ascii="Sylfaen" w:hAnsi="Sylfaen" w:cs="Sylfaen"/>
          <w:lang w:val="ka-GE"/>
        </w:rPr>
        <w:t xml:space="preserve">რომ პლაზმური ნახევარგამოყოფის პერიოდი ვარირებს 5.6 -დან 14.8 საათამდე, ხოლო მაქსიმალური პლაზმური დონე დაფიქსირდა მიღებიდან 1 </w:t>
      </w:r>
      <w:r w:rsidR="006B7C4A">
        <w:rPr>
          <w:rFonts w:ascii="Sylfaen" w:hAnsi="Sylfaen" w:cs="Sylfaen"/>
          <w:lang w:val="ka-GE"/>
        </w:rPr>
        <w:t>-</w:t>
      </w:r>
      <w:r w:rsidR="0033663E" w:rsidRPr="001648CF">
        <w:rPr>
          <w:rFonts w:ascii="Sylfaen" w:hAnsi="Sylfaen" w:cs="Sylfaen"/>
          <w:lang w:val="ka-GE"/>
        </w:rPr>
        <w:t xml:space="preserve"> 5 საათ</w:t>
      </w:r>
      <w:r w:rsidR="006B7C4A">
        <w:rPr>
          <w:rFonts w:ascii="Sylfaen" w:hAnsi="Sylfaen" w:cs="Sylfaen"/>
          <w:lang w:val="ka-GE"/>
        </w:rPr>
        <w:t>ში.</w:t>
      </w:r>
    </w:p>
    <w:p w14:paraId="75921538" w14:textId="43130FE2" w:rsidR="0033663E" w:rsidRPr="001648CF" w:rsidRDefault="0033663E" w:rsidP="0033663E">
      <w:pPr>
        <w:spacing w:after="0" w:line="360" w:lineRule="auto"/>
        <w:ind w:left="-990" w:right="-211"/>
        <w:jc w:val="both"/>
        <w:rPr>
          <w:rFonts w:ascii="Sylfaen" w:hAnsi="Sylfaen" w:cs="Sylfaen"/>
          <w:i/>
          <w:lang w:val="ka-GE"/>
        </w:rPr>
      </w:pPr>
      <w:r w:rsidRPr="001648CF">
        <w:rPr>
          <w:rFonts w:ascii="Sylfaen" w:hAnsi="Sylfaen" w:cs="Sylfaen"/>
          <w:i/>
          <w:lang w:val="ka-GE"/>
        </w:rPr>
        <w:t>განაწილება</w:t>
      </w:r>
    </w:p>
    <w:p w14:paraId="4CCBC515" w14:textId="2952E3DA" w:rsidR="0033663E" w:rsidRPr="001648CF" w:rsidRDefault="0033663E" w:rsidP="0033663E">
      <w:pPr>
        <w:spacing w:after="0" w:line="360" w:lineRule="auto"/>
        <w:ind w:left="-990" w:right="-211"/>
        <w:jc w:val="both"/>
        <w:rPr>
          <w:rFonts w:ascii="Sylfaen" w:hAnsi="Sylfaen" w:cs="Sylfaen"/>
          <w:lang w:val="ka-GE"/>
        </w:rPr>
      </w:pPr>
      <w:r w:rsidRPr="001648CF">
        <w:rPr>
          <w:rFonts w:ascii="Sylfaen" w:hAnsi="Sylfaen" w:cs="Sylfaen"/>
          <w:lang w:val="ka-GE"/>
        </w:rPr>
        <w:t>ჰიდროქლოროთიაზიდის შეკავშირება პლაზმის ცილებთან  შეადგენს 68% -ს, ხოლო მისი განაწილების აშკარა მოცულობა შეადგენს 0</w:t>
      </w:r>
      <w:r w:rsidR="006B7C4A">
        <w:rPr>
          <w:rFonts w:ascii="Sylfaen" w:hAnsi="Sylfaen" w:cs="Sylfaen"/>
          <w:lang w:val="ka-GE"/>
        </w:rPr>
        <w:t>.</w:t>
      </w:r>
      <w:r w:rsidRPr="001648CF">
        <w:rPr>
          <w:rFonts w:ascii="Sylfaen" w:hAnsi="Sylfaen" w:cs="Sylfaen"/>
          <w:lang w:val="ka-GE"/>
        </w:rPr>
        <w:t>83-1</w:t>
      </w:r>
      <w:r w:rsidR="006B7C4A">
        <w:rPr>
          <w:rFonts w:ascii="Sylfaen" w:hAnsi="Sylfaen" w:cs="Sylfaen"/>
          <w:lang w:val="ka-GE"/>
        </w:rPr>
        <w:t>.14ლ</w:t>
      </w:r>
      <w:r w:rsidRPr="001648CF">
        <w:rPr>
          <w:rFonts w:ascii="Sylfaen" w:hAnsi="Sylfaen" w:cs="Sylfaen"/>
          <w:lang w:val="ka-GE"/>
        </w:rPr>
        <w:t xml:space="preserve">/კგ-ს. </w:t>
      </w:r>
      <w:r w:rsidR="00445EFB" w:rsidRPr="001648CF">
        <w:rPr>
          <w:rFonts w:ascii="Sylfaen" w:hAnsi="Sylfaen" w:cs="Sylfaen"/>
          <w:lang w:val="ka-GE"/>
        </w:rPr>
        <w:t>ჰიდროქლოროთიაზიდი კვეთს პლაცენტარულ, მაგრამ არა ჰემატოენცეფალურ ბარიერს</w:t>
      </w:r>
      <w:r w:rsidRPr="001648CF">
        <w:rPr>
          <w:rFonts w:ascii="Sylfaen" w:hAnsi="Sylfaen" w:cs="Sylfaen"/>
          <w:lang w:val="ka-GE"/>
        </w:rPr>
        <w:t>.</w:t>
      </w:r>
    </w:p>
    <w:p w14:paraId="72E67138" w14:textId="6D726A46" w:rsidR="0033663E" w:rsidRPr="001648CF" w:rsidRDefault="0033663E" w:rsidP="0033663E">
      <w:pPr>
        <w:spacing w:after="0" w:line="360" w:lineRule="auto"/>
        <w:ind w:left="-990" w:right="-211"/>
        <w:jc w:val="both"/>
        <w:rPr>
          <w:rFonts w:ascii="Sylfaen" w:hAnsi="Sylfaen" w:cs="Sylfaen"/>
          <w:i/>
          <w:lang w:val="ka-GE"/>
        </w:rPr>
      </w:pPr>
      <w:r w:rsidRPr="001648CF">
        <w:rPr>
          <w:rFonts w:ascii="Sylfaen" w:hAnsi="Sylfaen" w:cs="Sylfaen"/>
          <w:i/>
          <w:lang w:val="ka-GE"/>
        </w:rPr>
        <w:t>ბიოტრანსფორმაცია</w:t>
      </w:r>
    </w:p>
    <w:p w14:paraId="0908DF52" w14:textId="27278BC7" w:rsidR="0033663E" w:rsidRPr="001648CF" w:rsidRDefault="0033663E" w:rsidP="0033663E">
      <w:pPr>
        <w:spacing w:after="0" w:line="360" w:lineRule="auto"/>
        <w:ind w:left="-990" w:right="-211"/>
        <w:jc w:val="both"/>
        <w:rPr>
          <w:rFonts w:ascii="Sylfaen" w:hAnsi="Sylfaen" w:cs="Sylfaen"/>
          <w:lang w:val="ka-GE"/>
        </w:rPr>
      </w:pPr>
      <w:r w:rsidRPr="001648CF">
        <w:rPr>
          <w:rFonts w:ascii="Sylfaen" w:hAnsi="Sylfaen" w:cs="Sylfaen"/>
          <w:lang w:val="ka-GE"/>
        </w:rPr>
        <w:t>ჰიდროქლოროთიაზიდი არ მეტაბოლიზდება, გამოიყოფა თითქმის უცვლელი სახით შარდით.</w:t>
      </w:r>
    </w:p>
    <w:p w14:paraId="332A1FF8" w14:textId="7BF20546" w:rsidR="0033663E" w:rsidRPr="001648CF" w:rsidRDefault="0033663E" w:rsidP="0033663E">
      <w:pPr>
        <w:spacing w:after="0" w:line="360" w:lineRule="auto"/>
        <w:ind w:left="-990" w:right="-211"/>
        <w:jc w:val="both"/>
        <w:rPr>
          <w:rFonts w:ascii="Sylfaen" w:hAnsi="Sylfaen" w:cs="Sylfaen"/>
          <w:i/>
          <w:lang w:val="ka-GE"/>
        </w:rPr>
      </w:pPr>
      <w:r w:rsidRPr="001648CF">
        <w:rPr>
          <w:rFonts w:ascii="Sylfaen" w:hAnsi="Sylfaen" w:cs="Sylfaen"/>
          <w:i/>
          <w:lang w:val="ka-GE"/>
        </w:rPr>
        <w:t>ელიმინაცია</w:t>
      </w:r>
    </w:p>
    <w:p w14:paraId="5688C845" w14:textId="3D7BA04B" w:rsidR="008136A2" w:rsidRPr="001648CF" w:rsidRDefault="0033663E" w:rsidP="0033663E">
      <w:pPr>
        <w:spacing w:after="0" w:line="360" w:lineRule="auto"/>
        <w:ind w:left="-990" w:right="-211"/>
        <w:jc w:val="both"/>
        <w:rPr>
          <w:rFonts w:ascii="Sylfaen" w:hAnsi="Sylfaen" w:cs="Sylfaen"/>
          <w:lang w:val="ka-GE"/>
        </w:rPr>
      </w:pPr>
      <w:r w:rsidRPr="001648CF">
        <w:rPr>
          <w:rFonts w:ascii="Sylfaen" w:hAnsi="Sylfaen" w:cs="Sylfaen"/>
          <w:lang w:val="ka-GE"/>
        </w:rPr>
        <w:t xml:space="preserve">ჰიდროქლოროთიაზიდი გამოიყოფა ძირითადად თირკმელებით. ჰიდროქლოროთიაზიდის 95%-ზე მეტი გამოიყოფა უცვლელი სახით შარდით პერორალური მიღებიდან 3-6 საათის განმავლობაში. თირკმლის </w:t>
      </w:r>
      <w:r w:rsidRPr="001648CF">
        <w:rPr>
          <w:rFonts w:ascii="Sylfaen" w:hAnsi="Sylfaen" w:cs="Sylfaen"/>
          <w:lang w:val="ka-GE"/>
        </w:rPr>
        <w:lastRenderedPageBreak/>
        <w:t>დაავადების მქონე პაციენტებში ჰიდროქლოროთიაზიდის პლაზმური კონცენტრაცია იზრდება და ნახევარგამოყოფის პერიოდი გახანგრძლივებულია.</w:t>
      </w:r>
    </w:p>
    <w:p w14:paraId="13BADF74" w14:textId="62E99D51" w:rsidR="008136A2" w:rsidRPr="001648CF" w:rsidRDefault="001A5AC1" w:rsidP="0033663E">
      <w:pPr>
        <w:pStyle w:val="ListParagraph"/>
        <w:numPr>
          <w:ilvl w:val="1"/>
          <w:numId w:val="12"/>
        </w:numPr>
        <w:spacing w:after="0" w:line="360" w:lineRule="auto"/>
        <w:ind w:right="-211"/>
        <w:jc w:val="both"/>
        <w:rPr>
          <w:rFonts w:ascii="Sylfaen" w:hAnsi="Sylfaen" w:cs="Sylfaen"/>
          <w:b/>
          <w:lang w:val="ka-GE"/>
        </w:rPr>
      </w:pPr>
      <w:r w:rsidRPr="001648CF">
        <w:rPr>
          <w:rFonts w:ascii="Sylfaen" w:hAnsi="Sylfaen" w:cs="Sylfaen"/>
          <w:b/>
          <w:lang w:val="ka-GE"/>
        </w:rPr>
        <w:t>პრეკლინიკური უსაფრთხოების მონაცემები</w:t>
      </w:r>
    </w:p>
    <w:p w14:paraId="27337A31" w14:textId="54ECE337" w:rsidR="0033663E" w:rsidRPr="001648CF" w:rsidRDefault="009461B4" w:rsidP="0033663E">
      <w:pPr>
        <w:spacing w:after="0" w:line="360" w:lineRule="auto"/>
        <w:ind w:left="-990" w:right="-211"/>
        <w:jc w:val="both"/>
        <w:rPr>
          <w:rFonts w:ascii="Sylfaen" w:hAnsi="Sylfaen" w:cs="Sylfaen"/>
          <w:lang w:val="ka-GE"/>
        </w:rPr>
      </w:pPr>
      <w:r w:rsidRPr="001648CF">
        <w:rPr>
          <w:rFonts w:ascii="Sylfaen" w:hAnsi="Sylfaen" w:cs="Sylfaen"/>
          <w:lang w:val="ka-GE"/>
        </w:rPr>
        <w:t xml:space="preserve">ცალკეული კომპონენტების ფარმაკოლოგიური, განმეორებითი დოზის ტოქსიკურობის, გენოტოქსიკურობისა და კანცეროგენული პოტენციალის ტრადიციული კვლევების საფუძველზე </w:t>
      </w:r>
      <w:r w:rsidR="0033663E" w:rsidRPr="001648CF">
        <w:rPr>
          <w:rFonts w:ascii="Sylfaen" w:hAnsi="Sylfaen" w:cs="Sylfaen"/>
          <w:lang w:val="ka-GE"/>
        </w:rPr>
        <w:t>პრეკლინიკურმა მონაცემებმა არ გამოავლინა ნებივოლოლისა და ჰიდროქლორ</w:t>
      </w:r>
      <w:r w:rsidR="00A97588" w:rsidRPr="001648CF">
        <w:rPr>
          <w:rFonts w:ascii="Sylfaen" w:hAnsi="Sylfaen" w:cs="Sylfaen"/>
          <w:lang w:val="ka-GE"/>
        </w:rPr>
        <w:t>ო</w:t>
      </w:r>
      <w:r w:rsidR="0033663E" w:rsidRPr="001648CF">
        <w:rPr>
          <w:rFonts w:ascii="Sylfaen" w:hAnsi="Sylfaen" w:cs="Sylfaen"/>
          <w:lang w:val="ka-GE"/>
        </w:rPr>
        <w:t xml:space="preserve">თიაზიდის კომბინაციის </w:t>
      </w:r>
      <w:r w:rsidR="00A97588" w:rsidRPr="001648CF">
        <w:rPr>
          <w:rFonts w:ascii="Sylfaen" w:hAnsi="Sylfaen" w:cs="Sylfaen"/>
          <w:lang w:val="ka-GE"/>
        </w:rPr>
        <w:t xml:space="preserve">რაიმე </w:t>
      </w:r>
      <w:r w:rsidR="0033663E" w:rsidRPr="001648CF">
        <w:rPr>
          <w:rFonts w:ascii="Sylfaen" w:hAnsi="Sylfaen" w:cs="Sylfaen"/>
          <w:lang w:val="ka-GE"/>
        </w:rPr>
        <w:t>განსაკუთრებული საფრთხე ადამიანებისთვის.</w:t>
      </w:r>
    </w:p>
    <w:p w14:paraId="69F97253" w14:textId="6E504527" w:rsidR="008136A2" w:rsidRPr="001648CF" w:rsidRDefault="000A13A2" w:rsidP="005D63C8">
      <w:pPr>
        <w:pStyle w:val="ListParagraph"/>
        <w:numPr>
          <w:ilvl w:val="0"/>
          <w:numId w:val="12"/>
        </w:numPr>
        <w:spacing w:after="0" w:line="360" w:lineRule="auto"/>
        <w:ind w:right="-211"/>
        <w:jc w:val="both"/>
        <w:rPr>
          <w:rFonts w:ascii="Sylfaen" w:hAnsi="Sylfaen" w:cs="Sylfaen"/>
          <w:b/>
          <w:lang w:val="ka-GE"/>
        </w:rPr>
      </w:pPr>
      <w:r w:rsidRPr="001648CF">
        <w:rPr>
          <w:rFonts w:ascii="Sylfaen" w:hAnsi="Sylfaen" w:cs="Sylfaen"/>
          <w:b/>
          <w:lang w:val="ka-GE"/>
        </w:rPr>
        <w:t>ფარმაცევტული მონაცემები</w:t>
      </w:r>
    </w:p>
    <w:p w14:paraId="7E98FFFC" w14:textId="7FA11754" w:rsidR="008136A2" w:rsidRPr="001648CF" w:rsidRDefault="000A13A2" w:rsidP="005D63C8">
      <w:pPr>
        <w:pStyle w:val="ListParagraph"/>
        <w:numPr>
          <w:ilvl w:val="1"/>
          <w:numId w:val="12"/>
        </w:numPr>
        <w:spacing w:after="0" w:line="360" w:lineRule="auto"/>
        <w:ind w:right="-211"/>
        <w:jc w:val="both"/>
        <w:rPr>
          <w:rFonts w:ascii="Sylfaen" w:hAnsi="Sylfaen" w:cs="Sylfaen"/>
          <w:b/>
          <w:lang w:val="ka-GE"/>
        </w:rPr>
      </w:pPr>
      <w:r w:rsidRPr="001648CF">
        <w:rPr>
          <w:rFonts w:ascii="Sylfaen" w:hAnsi="Sylfaen" w:cs="Sylfaen"/>
          <w:b/>
          <w:lang w:val="ka-GE"/>
        </w:rPr>
        <w:t>შემავსებლების ჩამონათვალი</w:t>
      </w:r>
    </w:p>
    <w:p w14:paraId="79FD3678" w14:textId="5789229F" w:rsidR="005D63C8" w:rsidRPr="001648CF" w:rsidRDefault="005D63C8" w:rsidP="005D63C8">
      <w:pPr>
        <w:spacing w:after="0" w:line="360" w:lineRule="auto"/>
        <w:ind w:left="-990" w:right="-211"/>
        <w:jc w:val="both"/>
        <w:rPr>
          <w:rFonts w:ascii="Sylfaen" w:hAnsi="Sylfaen" w:cs="Sylfaen"/>
          <w:lang w:val="ka-GE"/>
        </w:rPr>
      </w:pPr>
      <w:r w:rsidRPr="006B7C4A">
        <w:rPr>
          <w:rFonts w:ascii="Sylfaen" w:hAnsi="Sylfaen" w:cs="Sylfaen"/>
          <w:u w:val="single"/>
          <w:lang w:val="ka-GE"/>
        </w:rPr>
        <w:t>ტაბლეტის ბირთვი:</w:t>
      </w:r>
      <w:r w:rsidRPr="001648CF">
        <w:rPr>
          <w:rFonts w:ascii="Sylfaen" w:hAnsi="Sylfaen" w:cs="Sylfaen"/>
          <w:lang w:val="ka-GE"/>
        </w:rPr>
        <w:t xml:space="preserve"> პოლისორბატი 80, ჰიპრომელოზა (13.6mPas), ლაქტოზის მონოჰიდრატი, სიმინდის სახამებელი, ლიმონმჟავას მონოჰიდრატი, მიკროკრისტალური ცელულოზა, კოლოიდური უწყლო სილიციუმი, მაგნიუმის სტეარატი.</w:t>
      </w:r>
    </w:p>
    <w:p w14:paraId="199223B7" w14:textId="0C9FE619" w:rsidR="005D63C8" w:rsidRPr="001648CF" w:rsidRDefault="005D63C8" w:rsidP="001648CF">
      <w:pPr>
        <w:spacing w:after="0" w:line="360" w:lineRule="auto"/>
        <w:ind w:left="-990" w:right="-211"/>
        <w:jc w:val="both"/>
        <w:rPr>
          <w:rFonts w:ascii="Sylfaen" w:hAnsi="Sylfaen" w:cs="Sylfaen"/>
          <w:lang w:val="ka-GE"/>
        </w:rPr>
      </w:pPr>
      <w:r w:rsidRPr="006B7C4A">
        <w:rPr>
          <w:rFonts w:ascii="Sylfaen" w:hAnsi="Sylfaen" w:cs="Sylfaen"/>
          <w:u w:val="single"/>
          <w:lang w:val="ka-GE"/>
        </w:rPr>
        <w:t>გარსი:</w:t>
      </w:r>
      <w:r w:rsidRPr="001648CF">
        <w:rPr>
          <w:rFonts w:ascii="Sylfaen" w:hAnsi="Sylfaen" w:cs="Sylfaen"/>
          <w:lang w:val="ka-GE"/>
        </w:rPr>
        <w:t xml:space="preserve">  ოპადრი თეთრი 03A580004 [5/12.5 მგ მხოლოდ], ოპადრი ყვითელი 03A520012 [5/25 მგ მხოლოდ], ჰიპრომელოზა (6 mPas), ტიტანის დიოქსიდი (E171), პოლიოქსილის (მაკროგოლი) სტეარატი, მიკროკრისტალური ცელულოზა, რკინის ოქსიდი  ყვითელი (E172) [5/25 მგ მხოლოდ].</w:t>
      </w:r>
    </w:p>
    <w:p w14:paraId="238E4EEF" w14:textId="77777777" w:rsidR="00307207" w:rsidRPr="001648CF" w:rsidRDefault="002E51DD" w:rsidP="001648CF">
      <w:pPr>
        <w:pStyle w:val="ListParagraph"/>
        <w:numPr>
          <w:ilvl w:val="1"/>
          <w:numId w:val="12"/>
        </w:numPr>
        <w:spacing w:after="0" w:line="360" w:lineRule="auto"/>
        <w:ind w:right="-211"/>
        <w:jc w:val="both"/>
        <w:rPr>
          <w:rFonts w:ascii="Sylfaen" w:hAnsi="Sylfaen" w:cs="Sylfaen"/>
          <w:b/>
          <w:lang w:val="ka-GE"/>
        </w:rPr>
      </w:pPr>
      <w:r w:rsidRPr="001648CF">
        <w:rPr>
          <w:rFonts w:ascii="Sylfaen" w:hAnsi="Sylfaen" w:cs="Sylfaen"/>
          <w:b/>
          <w:lang w:val="ka-GE"/>
        </w:rPr>
        <w:t>შეუთავსებლობა</w:t>
      </w:r>
    </w:p>
    <w:p w14:paraId="3196CAC0" w14:textId="77777777" w:rsidR="005E0A98" w:rsidRDefault="002E51DD" w:rsidP="005E0A98">
      <w:pPr>
        <w:spacing w:after="0" w:line="360" w:lineRule="auto"/>
        <w:ind w:left="-810" w:right="-211"/>
        <w:jc w:val="both"/>
        <w:rPr>
          <w:rFonts w:ascii="Sylfaen" w:hAnsi="Sylfaen"/>
          <w:lang w:val="ka-GE"/>
        </w:rPr>
      </w:pPr>
      <w:r w:rsidRPr="001648CF">
        <w:rPr>
          <w:rFonts w:ascii="Sylfaen" w:hAnsi="Sylfaen"/>
          <w:lang w:val="ka-GE"/>
        </w:rPr>
        <w:t xml:space="preserve">არ </w:t>
      </w:r>
      <w:r w:rsidR="001648CF" w:rsidRPr="001648CF">
        <w:rPr>
          <w:rFonts w:ascii="Sylfaen" w:hAnsi="Sylfaen"/>
          <w:lang w:val="ka-GE"/>
        </w:rPr>
        <w:t>გამოიყენება.</w:t>
      </w:r>
    </w:p>
    <w:p w14:paraId="1F73FCD7" w14:textId="77777777" w:rsidR="005E0A98" w:rsidRDefault="005E0A98" w:rsidP="005E0A98">
      <w:pPr>
        <w:spacing w:after="0" w:line="360" w:lineRule="auto"/>
        <w:ind w:left="-810" w:right="-211"/>
        <w:jc w:val="both"/>
        <w:rPr>
          <w:rFonts w:ascii="Sylfaen" w:eastAsia="SimSun" w:hAnsi="Sylfaen"/>
          <w:b/>
          <w:lang w:val="ka-GE"/>
        </w:rPr>
      </w:pPr>
    </w:p>
    <w:p w14:paraId="1D6A09D1" w14:textId="080769D6" w:rsidR="005E0A98" w:rsidRDefault="005E0A98" w:rsidP="005E0A98">
      <w:pPr>
        <w:spacing w:after="0" w:line="360" w:lineRule="auto"/>
        <w:ind w:left="-810" w:right="-211"/>
        <w:jc w:val="both"/>
        <w:rPr>
          <w:rFonts w:ascii="Sylfaen" w:hAnsi="Sylfaen"/>
          <w:lang w:val="ka-GE"/>
        </w:rPr>
      </w:pPr>
      <w:r w:rsidRPr="005E0A98">
        <w:rPr>
          <w:rFonts w:ascii="Sylfaen" w:eastAsia="SimSun" w:hAnsi="Sylfaen"/>
          <w:b/>
          <w:lang w:val="ka-GE"/>
        </w:rPr>
        <w:t>გაცემის წესი:</w:t>
      </w:r>
    </w:p>
    <w:p w14:paraId="4E383A7A" w14:textId="1CE1CC5F" w:rsidR="005E0A98" w:rsidRPr="005E0A98" w:rsidRDefault="005E0A98" w:rsidP="005E0A98">
      <w:pPr>
        <w:spacing w:after="0" w:line="360" w:lineRule="auto"/>
        <w:ind w:left="-810" w:right="-211"/>
        <w:jc w:val="both"/>
        <w:rPr>
          <w:rFonts w:ascii="Sylfaen" w:hAnsi="Sylfaen"/>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w:t>
      </w:r>
      <w:r>
        <w:rPr>
          <w:rFonts w:ascii="Sylfaen" w:hAnsi="Sylfaen"/>
        </w:rPr>
        <w:t xml:space="preserve"> </w:t>
      </w:r>
      <w:r w:rsidRPr="001829AC">
        <w:rPr>
          <w:rFonts w:ascii="Sylfaen" w:eastAsia="SimSun" w:hAnsi="Sylfaen"/>
          <w:bCs/>
          <w:lang w:val="ka-GE"/>
        </w:rPr>
        <w:t>რეცეპტით</w:t>
      </w:r>
    </w:p>
    <w:p w14:paraId="022F608D" w14:textId="77777777" w:rsidR="005E0A98" w:rsidRPr="001648CF" w:rsidRDefault="005E0A98" w:rsidP="00307207">
      <w:pPr>
        <w:spacing w:after="0" w:line="360" w:lineRule="auto"/>
        <w:ind w:left="-810" w:right="-211"/>
        <w:jc w:val="both"/>
        <w:rPr>
          <w:rFonts w:ascii="Sylfaen" w:hAnsi="Sylfaen"/>
          <w:lang w:val="ka-GE"/>
        </w:rPr>
      </w:pPr>
    </w:p>
    <w:p w14:paraId="27FC500D" w14:textId="77777777" w:rsidR="00D80A74" w:rsidRPr="001648CF" w:rsidRDefault="007B4C48" w:rsidP="001648CF">
      <w:pPr>
        <w:pStyle w:val="ListParagraph"/>
        <w:numPr>
          <w:ilvl w:val="1"/>
          <w:numId w:val="12"/>
        </w:numPr>
        <w:spacing w:after="0" w:line="360" w:lineRule="auto"/>
        <w:ind w:right="-211"/>
        <w:jc w:val="both"/>
        <w:rPr>
          <w:rFonts w:ascii="Sylfaen" w:hAnsi="Sylfaen" w:cs="Sylfaen"/>
          <w:b/>
          <w:lang w:val="ka-GE"/>
        </w:rPr>
      </w:pPr>
      <w:r w:rsidRPr="001648CF">
        <w:rPr>
          <w:rFonts w:ascii="Sylfaen" w:hAnsi="Sylfaen" w:cs="Sylfaen"/>
          <w:b/>
          <w:lang w:val="ka-GE"/>
        </w:rPr>
        <w:t>ვარგისიანობის ვადა</w:t>
      </w:r>
    </w:p>
    <w:p w14:paraId="1EC984F0" w14:textId="14B48359" w:rsidR="007B4C48" w:rsidRPr="001648CF" w:rsidRDefault="001648CF" w:rsidP="00307207">
      <w:pPr>
        <w:spacing w:after="0" w:line="360" w:lineRule="auto"/>
        <w:ind w:left="-810" w:right="-211"/>
        <w:jc w:val="both"/>
        <w:rPr>
          <w:rFonts w:ascii="Sylfaen" w:hAnsi="Sylfaen"/>
          <w:lang w:val="ka-GE"/>
        </w:rPr>
      </w:pPr>
      <w:r w:rsidRPr="001648CF">
        <w:rPr>
          <w:rFonts w:ascii="Sylfaen" w:hAnsi="Sylfaen"/>
          <w:lang w:val="ka-GE"/>
        </w:rPr>
        <w:t>36 თვე</w:t>
      </w:r>
    </w:p>
    <w:p w14:paraId="3A24A184" w14:textId="6C1FB70F" w:rsidR="00D80A74" w:rsidRPr="001648CF" w:rsidRDefault="007B4C48" w:rsidP="001648CF">
      <w:pPr>
        <w:pStyle w:val="ListParagraph"/>
        <w:numPr>
          <w:ilvl w:val="1"/>
          <w:numId w:val="12"/>
        </w:numPr>
        <w:spacing w:after="0" w:line="360" w:lineRule="auto"/>
        <w:ind w:right="-211"/>
        <w:jc w:val="both"/>
        <w:rPr>
          <w:rFonts w:ascii="Sylfaen" w:hAnsi="Sylfaen" w:cs="Sylfaen"/>
          <w:b/>
          <w:lang w:val="ka-GE"/>
        </w:rPr>
      </w:pPr>
      <w:r w:rsidRPr="001648CF">
        <w:rPr>
          <w:rFonts w:ascii="Sylfaen" w:hAnsi="Sylfaen" w:cs="Sylfaen"/>
          <w:b/>
          <w:lang w:val="ka-GE"/>
        </w:rPr>
        <w:t xml:space="preserve">შენახვის  განსაკუთრებული პირობები </w:t>
      </w:r>
    </w:p>
    <w:p w14:paraId="17BEB077" w14:textId="313A27BA" w:rsidR="001648CF" w:rsidRPr="001648CF" w:rsidRDefault="006B7C4A" w:rsidP="001648CF">
      <w:pPr>
        <w:spacing w:after="0" w:line="360" w:lineRule="auto"/>
        <w:ind w:left="-990" w:right="-211"/>
        <w:jc w:val="both"/>
        <w:rPr>
          <w:rFonts w:ascii="Sylfaen" w:hAnsi="Sylfaen" w:cs="Sylfaen"/>
          <w:lang w:val="ka-GE"/>
        </w:rPr>
      </w:pPr>
      <w:r>
        <w:rPr>
          <w:rFonts w:ascii="Sylfaen" w:hAnsi="Sylfaen" w:cs="Sylfaen"/>
          <w:lang w:val="ka-GE"/>
        </w:rPr>
        <w:t xml:space="preserve">აღნიშნული </w:t>
      </w:r>
      <w:r w:rsidR="001648CF" w:rsidRPr="001648CF">
        <w:rPr>
          <w:rFonts w:ascii="Sylfaen" w:hAnsi="Sylfaen" w:cs="Sylfaen"/>
          <w:lang w:val="ka-GE"/>
        </w:rPr>
        <w:t>სამკურნალო პროდუქტი არ საჭიროებს შენახვის განსაკუთრებულ პირობებს.</w:t>
      </w:r>
    </w:p>
    <w:p w14:paraId="4FEC96F9" w14:textId="77777777" w:rsidR="007B4C48" w:rsidRPr="001648CF" w:rsidRDefault="007B4C48" w:rsidP="001648CF">
      <w:pPr>
        <w:pStyle w:val="ListParagraph"/>
        <w:numPr>
          <w:ilvl w:val="1"/>
          <w:numId w:val="12"/>
        </w:numPr>
        <w:spacing w:after="0" w:line="360" w:lineRule="auto"/>
        <w:ind w:right="-211"/>
        <w:jc w:val="both"/>
        <w:rPr>
          <w:rFonts w:ascii="Sylfaen" w:hAnsi="Sylfaen" w:cs="Sylfaen"/>
          <w:b/>
          <w:lang w:val="ka-GE"/>
        </w:rPr>
      </w:pPr>
      <w:r w:rsidRPr="001648CF">
        <w:rPr>
          <w:rFonts w:ascii="Sylfaen" w:hAnsi="Sylfaen" w:cs="Sylfaen"/>
          <w:b/>
          <w:lang w:val="ka-GE"/>
        </w:rPr>
        <w:t>შეფუთვა</w:t>
      </w:r>
    </w:p>
    <w:p w14:paraId="2F3B1642" w14:textId="26E2593D" w:rsidR="001648CF" w:rsidRPr="004C5449" w:rsidRDefault="004C5449" w:rsidP="006B7C4A">
      <w:pPr>
        <w:spacing w:after="0" w:line="360" w:lineRule="auto"/>
        <w:ind w:left="-990" w:right="-211"/>
        <w:jc w:val="both"/>
        <w:rPr>
          <w:rFonts w:ascii="Sylfaen" w:hAnsi="Sylfaen" w:cs="Sylfaen"/>
        </w:rPr>
      </w:pPr>
      <w:r w:rsidRPr="004C5449">
        <w:rPr>
          <w:rFonts w:ascii="Sylfaen" w:hAnsi="Sylfaen" w:cs="Sylfaen"/>
          <w:lang w:val="ka-GE"/>
        </w:rPr>
        <w:t xml:space="preserve">PVC/ Aclar/ PVC Forming foil and lidding plain push through aluminum foil </w:t>
      </w:r>
      <w:r w:rsidR="001648CF" w:rsidRPr="006B7C4A">
        <w:rPr>
          <w:rFonts w:ascii="Sylfaen" w:hAnsi="Sylfaen" w:cs="Sylfaen"/>
          <w:lang w:val="ka-GE"/>
        </w:rPr>
        <w:t>ბლისტერები;</w:t>
      </w:r>
      <w:r>
        <w:rPr>
          <w:rFonts w:ascii="Sylfaen" w:hAnsi="Sylfaen" w:cs="Sylfaen"/>
        </w:rPr>
        <w:t xml:space="preserve"> </w:t>
      </w:r>
    </w:p>
    <w:p w14:paraId="71589002" w14:textId="44C632D6" w:rsidR="001648CF" w:rsidRPr="006B7C4A" w:rsidRDefault="001648CF" w:rsidP="006B7C4A">
      <w:pPr>
        <w:spacing w:after="0" w:line="360" w:lineRule="auto"/>
        <w:ind w:left="-990" w:right="-211"/>
        <w:jc w:val="both"/>
        <w:rPr>
          <w:rFonts w:ascii="Sylfaen" w:hAnsi="Sylfaen" w:cs="Sylfaen"/>
          <w:lang w:val="ka-GE"/>
        </w:rPr>
      </w:pPr>
      <w:r w:rsidRPr="006B7C4A">
        <w:rPr>
          <w:rFonts w:ascii="Sylfaen" w:hAnsi="Sylfaen" w:cs="Sylfaen"/>
          <w:lang w:val="ka-GE"/>
        </w:rPr>
        <w:t>შეფუთვის ზომები: 30 შემოგარსული ტაბლეტი</w:t>
      </w:r>
    </w:p>
    <w:p w14:paraId="02990F4B" w14:textId="2CCBD57B" w:rsidR="001648CF" w:rsidRPr="006B7C4A" w:rsidRDefault="001648CF" w:rsidP="006B7C4A">
      <w:pPr>
        <w:spacing w:after="0" w:line="360" w:lineRule="auto"/>
        <w:ind w:left="-990" w:right="-211"/>
        <w:jc w:val="both"/>
        <w:rPr>
          <w:rFonts w:ascii="Sylfaen" w:hAnsi="Sylfaen" w:cs="Sylfaen"/>
          <w:lang w:val="ka-GE"/>
        </w:rPr>
      </w:pPr>
      <w:r w:rsidRPr="006B7C4A">
        <w:rPr>
          <w:rFonts w:ascii="Sylfaen" w:hAnsi="Sylfaen" w:cs="Sylfaen"/>
          <w:lang w:val="ka-GE"/>
        </w:rPr>
        <w:t>ყველა ზომის შეფუთვა შეიძლება არ იყოს ხელმისაწვდომი ბაზარზე.</w:t>
      </w:r>
    </w:p>
    <w:p w14:paraId="4E571EBC" w14:textId="77777777" w:rsidR="00C03D34" w:rsidRPr="001648CF" w:rsidRDefault="00C03D34" w:rsidP="001648CF">
      <w:pPr>
        <w:pStyle w:val="ListParagraph"/>
        <w:numPr>
          <w:ilvl w:val="1"/>
          <w:numId w:val="12"/>
        </w:numPr>
        <w:spacing w:after="0" w:line="360" w:lineRule="auto"/>
        <w:ind w:right="-211"/>
        <w:jc w:val="both"/>
        <w:rPr>
          <w:rFonts w:ascii="Sylfaen" w:hAnsi="Sylfaen" w:cs="Sylfaen"/>
          <w:b/>
          <w:lang w:val="ka-GE"/>
        </w:rPr>
      </w:pPr>
      <w:r w:rsidRPr="001648CF">
        <w:rPr>
          <w:rFonts w:ascii="Sylfaen" w:hAnsi="Sylfaen" w:cs="Sylfaen"/>
          <w:b/>
          <w:lang w:val="ka-GE"/>
        </w:rPr>
        <w:t>ნარჩენების განკარგვა</w:t>
      </w:r>
    </w:p>
    <w:p w14:paraId="4B2B0F0E" w14:textId="77777777" w:rsidR="00307207" w:rsidRPr="006B7C4A" w:rsidRDefault="00634F39" w:rsidP="006B7C4A">
      <w:pPr>
        <w:spacing w:after="0" w:line="360" w:lineRule="auto"/>
        <w:ind w:left="-990" w:right="-211"/>
        <w:jc w:val="both"/>
        <w:rPr>
          <w:rFonts w:ascii="Sylfaen" w:hAnsi="Sylfaen" w:cs="Sylfaen"/>
          <w:lang w:val="ka-GE"/>
        </w:rPr>
      </w:pPr>
      <w:r w:rsidRPr="006B7C4A">
        <w:rPr>
          <w:rFonts w:ascii="Sylfaen" w:hAnsi="Sylfaen" w:cs="Sylfaen"/>
          <w:lang w:val="ka-GE"/>
        </w:rPr>
        <w:t>არ საჭიროებს განსაკუთრებულ მოთხოვნებს.</w:t>
      </w:r>
    </w:p>
    <w:p w14:paraId="45CE67DC" w14:textId="04C6D1E1" w:rsidR="00C03D34" w:rsidRPr="001648CF" w:rsidRDefault="00C03D34" w:rsidP="001648CF">
      <w:pPr>
        <w:pStyle w:val="ListParagraph"/>
        <w:numPr>
          <w:ilvl w:val="0"/>
          <w:numId w:val="12"/>
        </w:numPr>
        <w:spacing w:after="0" w:line="360" w:lineRule="auto"/>
        <w:ind w:right="-211"/>
        <w:jc w:val="both"/>
        <w:rPr>
          <w:rFonts w:ascii="Sylfaen" w:hAnsi="Sylfaen" w:cs="Sylfaen"/>
          <w:b/>
          <w:lang w:val="ka-GE"/>
        </w:rPr>
      </w:pPr>
      <w:r w:rsidRPr="001648CF">
        <w:rPr>
          <w:rFonts w:ascii="Sylfaen" w:hAnsi="Sylfaen" w:cs="Sylfaen"/>
          <w:b/>
          <w:lang w:val="ka-GE"/>
        </w:rPr>
        <w:t>სავაჭრო ლიცენზიის მფლობელი</w:t>
      </w:r>
    </w:p>
    <w:p w14:paraId="1A73459B" w14:textId="4459C845" w:rsidR="00C03D34" w:rsidRPr="001648CF" w:rsidRDefault="00C03D34" w:rsidP="00307207">
      <w:pPr>
        <w:spacing w:after="0" w:line="360" w:lineRule="auto"/>
        <w:ind w:left="-810" w:right="-211"/>
        <w:jc w:val="both"/>
        <w:rPr>
          <w:rFonts w:ascii="Sylfaen" w:hAnsi="Sylfaen"/>
          <w:lang w:val="ka-GE"/>
        </w:rPr>
      </w:pPr>
      <w:r w:rsidRPr="001648CF">
        <w:rPr>
          <w:rFonts w:ascii="Sylfaen" w:hAnsi="Sylfaen"/>
          <w:lang w:val="ka-GE"/>
        </w:rPr>
        <w:t xml:space="preserve">შპს </w:t>
      </w:r>
      <w:r w:rsidR="007F7C0D" w:rsidRPr="001648CF">
        <w:rPr>
          <w:rFonts w:ascii="Sylfaen" w:hAnsi="Sylfaen"/>
          <w:lang w:val="ka-GE"/>
        </w:rPr>
        <w:t>„</w:t>
      </w:r>
      <w:r w:rsidR="00DE5F8C" w:rsidRPr="001648CF">
        <w:rPr>
          <w:rFonts w:ascii="Sylfaen" w:hAnsi="Sylfaen"/>
          <w:lang w:val="ka-GE"/>
        </w:rPr>
        <w:t>ნიუ ფარმ</w:t>
      </w:r>
      <w:r w:rsidR="00FA4472">
        <w:rPr>
          <w:rFonts w:ascii="Sylfaen" w:hAnsi="Sylfaen"/>
          <w:lang w:val="ka-GE"/>
        </w:rPr>
        <w:t xml:space="preserve"> გრუპი</w:t>
      </w:r>
      <w:r w:rsidR="007F7C0D" w:rsidRPr="001648CF">
        <w:rPr>
          <w:rFonts w:ascii="Sylfaen" w:hAnsi="Sylfaen"/>
          <w:lang w:val="ka-GE"/>
        </w:rPr>
        <w:t>“</w:t>
      </w:r>
      <w:r w:rsidR="00634F39" w:rsidRPr="001648CF">
        <w:rPr>
          <w:rFonts w:ascii="Sylfaen" w:hAnsi="Sylfaen"/>
          <w:lang w:val="ka-GE"/>
        </w:rPr>
        <w:tab/>
      </w:r>
      <w:r w:rsidR="00634F39" w:rsidRPr="001648CF">
        <w:rPr>
          <w:rFonts w:ascii="Sylfaen" w:hAnsi="Sylfaen"/>
          <w:lang w:val="ka-GE"/>
        </w:rPr>
        <w:tab/>
      </w:r>
    </w:p>
    <w:p w14:paraId="4531FC9C" w14:textId="2D1E9F6D" w:rsidR="00634F39" w:rsidRPr="001648CF" w:rsidRDefault="001648CF" w:rsidP="00307207">
      <w:pPr>
        <w:spacing w:after="0" w:line="360" w:lineRule="auto"/>
        <w:ind w:left="-810" w:right="-211"/>
        <w:jc w:val="both"/>
        <w:rPr>
          <w:rFonts w:ascii="Sylfaen" w:hAnsi="Sylfaen"/>
          <w:lang w:val="ka-GE"/>
        </w:rPr>
      </w:pPr>
      <w:r w:rsidRPr="001648CF">
        <w:rPr>
          <w:rFonts w:ascii="Sylfaen" w:hAnsi="Sylfaen"/>
          <w:lang w:val="ka-GE"/>
        </w:rPr>
        <w:t xml:space="preserve">მისამართი: </w:t>
      </w:r>
      <w:r w:rsidR="00634F39" w:rsidRPr="001648CF">
        <w:rPr>
          <w:rFonts w:ascii="Sylfaen" w:hAnsi="Sylfaen"/>
          <w:lang w:val="ka-GE"/>
        </w:rPr>
        <w:t>საქართველო, თბილისი,01</w:t>
      </w:r>
      <w:r w:rsidR="006F2282">
        <w:rPr>
          <w:rFonts w:ascii="Sylfaen" w:hAnsi="Sylfaen"/>
          <w:lang w:val="ka-GE"/>
        </w:rPr>
        <w:t>19</w:t>
      </w:r>
      <w:bookmarkStart w:id="0" w:name="_GoBack"/>
      <w:bookmarkEnd w:id="0"/>
      <w:r w:rsidR="00634F39" w:rsidRPr="001648CF">
        <w:rPr>
          <w:rFonts w:ascii="Sylfaen" w:hAnsi="Sylfaen"/>
          <w:lang w:val="ka-GE"/>
        </w:rPr>
        <w:t>, ევდოშვილის ქ.#18</w:t>
      </w:r>
    </w:p>
    <w:p w14:paraId="271D0814" w14:textId="77777777" w:rsidR="00C03D34" w:rsidRPr="001648CF" w:rsidRDefault="00C03D34" w:rsidP="001648CF">
      <w:pPr>
        <w:pStyle w:val="ListParagraph"/>
        <w:numPr>
          <w:ilvl w:val="0"/>
          <w:numId w:val="12"/>
        </w:numPr>
        <w:spacing w:after="0" w:line="360" w:lineRule="auto"/>
        <w:ind w:right="-211"/>
        <w:jc w:val="both"/>
        <w:rPr>
          <w:rFonts w:ascii="Sylfaen" w:hAnsi="Sylfaen" w:cs="Sylfaen"/>
          <w:b/>
          <w:lang w:val="ka-GE"/>
        </w:rPr>
      </w:pPr>
      <w:r w:rsidRPr="001648CF">
        <w:rPr>
          <w:rFonts w:ascii="Sylfaen" w:hAnsi="Sylfaen" w:cs="Sylfaen"/>
          <w:b/>
          <w:lang w:val="ka-GE"/>
        </w:rPr>
        <w:lastRenderedPageBreak/>
        <w:t>სავაჭრო ლიცენზიის ნომერი</w:t>
      </w:r>
    </w:p>
    <w:p w14:paraId="5A7E6655" w14:textId="77777777" w:rsidR="001648CF" w:rsidRPr="001648CF" w:rsidRDefault="00C03D34" w:rsidP="001648CF">
      <w:pPr>
        <w:pStyle w:val="ListParagraph"/>
        <w:numPr>
          <w:ilvl w:val="0"/>
          <w:numId w:val="12"/>
        </w:numPr>
        <w:spacing w:after="0" w:line="360" w:lineRule="auto"/>
        <w:ind w:right="-211"/>
        <w:jc w:val="both"/>
        <w:rPr>
          <w:rFonts w:ascii="Sylfaen" w:hAnsi="Sylfaen" w:cs="Sylfaen"/>
          <w:b/>
          <w:lang w:val="ka-GE"/>
        </w:rPr>
      </w:pPr>
      <w:r w:rsidRPr="001648CF">
        <w:rPr>
          <w:rFonts w:ascii="Sylfaen" w:hAnsi="Sylfaen" w:cs="Sylfaen"/>
          <w:b/>
          <w:lang w:val="ka-GE"/>
        </w:rPr>
        <w:t>პირველი რეგისტრაციის/ განახლებული რეგისტრაციის თარიღი</w:t>
      </w:r>
    </w:p>
    <w:p w14:paraId="65DEA470" w14:textId="7EB75680" w:rsidR="00C03D34" w:rsidRPr="001648CF" w:rsidRDefault="00C03D34" w:rsidP="001648CF">
      <w:pPr>
        <w:pStyle w:val="ListParagraph"/>
        <w:numPr>
          <w:ilvl w:val="0"/>
          <w:numId w:val="12"/>
        </w:numPr>
        <w:spacing w:after="0" w:line="360" w:lineRule="auto"/>
        <w:ind w:right="-211"/>
        <w:jc w:val="both"/>
        <w:rPr>
          <w:rFonts w:ascii="Sylfaen" w:hAnsi="Sylfaen" w:cs="Sylfaen"/>
          <w:b/>
          <w:lang w:val="ka-GE"/>
        </w:rPr>
      </w:pPr>
      <w:r w:rsidRPr="001648CF">
        <w:rPr>
          <w:rFonts w:ascii="Sylfaen" w:hAnsi="Sylfaen" w:cs="Sylfaen"/>
          <w:b/>
          <w:lang w:val="ka-GE"/>
        </w:rPr>
        <w:t>ტექსტის გადახედვის თარიღი</w:t>
      </w:r>
    </w:p>
    <w:p w14:paraId="43656F34" w14:textId="064F7DF1" w:rsidR="008B012F" w:rsidRPr="001648CF" w:rsidRDefault="001648CF" w:rsidP="00294329">
      <w:pPr>
        <w:spacing w:after="0" w:line="360" w:lineRule="auto"/>
        <w:ind w:left="-810" w:right="-211"/>
        <w:jc w:val="both"/>
        <w:rPr>
          <w:rFonts w:ascii="Sylfaen" w:hAnsi="Sylfaen"/>
          <w:lang w:val="ka-GE"/>
        </w:rPr>
      </w:pPr>
      <w:r w:rsidRPr="001648CF">
        <w:rPr>
          <w:rFonts w:ascii="Sylfaen" w:hAnsi="Sylfaen"/>
          <w:lang w:val="ka-GE"/>
        </w:rPr>
        <w:t xml:space="preserve"> </w:t>
      </w:r>
    </w:p>
    <w:sectPr w:rsidR="008B012F" w:rsidRPr="001648CF" w:rsidSect="00294329">
      <w:pgSz w:w="12240" w:h="15840"/>
      <w:pgMar w:top="450" w:right="850" w:bottom="5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B6607"/>
    <w:multiLevelType w:val="multilevel"/>
    <w:tmpl w:val="CF4C21CA"/>
    <w:lvl w:ilvl="0">
      <w:start w:val="1"/>
      <w:numFmt w:val="decimal"/>
      <w:lvlText w:val="%1."/>
      <w:lvlJc w:val="left"/>
      <w:pPr>
        <w:ind w:left="-207" w:hanging="360"/>
      </w:pPr>
      <w:rPr>
        <w:rFonts w:hint="default"/>
      </w:rPr>
    </w:lvl>
    <w:lvl w:ilvl="1">
      <w:start w:val="1"/>
      <w:numFmt w:val="decimal"/>
      <w:isLgl/>
      <w:lvlText w:val="%1.%2."/>
      <w:lvlJc w:val="left"/>
      <w:pPr>
        <w:ind w:left="-162" w:hanging="405"/>
      </w:pPr>
      <w:rPr>
        <w:rFonts w:hint="default"/>
      </w:rPr>
    </w:lvl>
    <w:lvl w:ilvl="2">
      <w:start w:val="1"/>
      <w:numFmt w:val="decimal"/>
      <w:isLgl/>
      <w:lvlText w:val="%1.%2.%3."/>
      <w:lvlJc w:val="left"/>
      <w:pPr>
        <w:ind w:left="153" w:hanging="720"/>
      </w:pPr>
      <w:rPr>
        <w:rFonts w:hint="default"/>
      </w:rPr>
    </w:lvl>
    <w:lvl w:ilvl="3">
      <w:start w:val="1"/>
      <w:numFmt w:val="decimal"/>
      <w:isLgl/>
      <w:lvlText w:val="%1.%2.%3.%4."/>
      <w:lvlJc w:val="left"/>
      <w:pPr>
        <w:ind w:left="153" w:hanging="720"/>
      </w:pPr>
      <w:rPr>
        <w:rFonts w:hint="default"/>
      </w:rPr>
    </w:lvl>
    <w:lvl w:ilvl="4">
      <w:start w:val="1"/>
      <w:numFmt w:val="decimal"/>
      <w:isLgl/>
      <w:lvlText w:val="%1.%2.%3.%4.%5."/>
      <w:lvlJc w:val="left"/>
      <w:pPr>
        <w:ind w:left="513" w:hanging="1080"/>
      </w:pPr>
      <w:rPr>
        <w:rFonts w:hint="default"/>
      </w:rPr>
    </w:lvl>
    <w:lvl w:ilvl="5">
      <w:start w:val="1"/>
      <w:numFmt w:val="decimal"/>
      <w:isLgl/>
      <w:lvlText w:val="%1.%2.%3.%4.%5.%6."/>
      <w:lvlJc w:val="left"/>
      <w:pPr>
        <w:ind w:left="873" w:hanging="1440"/>
      </w:pPr>
      <w:rPr>
        <w:rFonts w:hint="default"/>
      </w:rPr>
    </w:lvl>
    <w:lvl w:ilvl="6">
      <w:start w:val="1"/>
      <w:numFmt w:val="decimal"/>
      <w:isLgl/>
      <w:lvlText w:val="%1.%2.%3.%4.%5.%6.%7."/>
      <w:lvlJc w:val="left"/>
      <w:pPr>
        <w:ind w:left="873" w:hanging="1440"/>
      </w:pPr>
      <w:rPr>
        <w:rFonts w:hint="default"/>
      </w:rPr>
    </w:lvl>
    <w:lvl w:ilvl="7">
      <w:start w:val="1"/>
      <w:numFmt w:val="decimal"/>
      <w:isLgl/>
      <w:lvlText w:val="%1.%2.%3.%4.%5.%6.%7.%8."/>
      <w:lvlJc w:val="left"/>
      <w:pPr>
        <w:ind w:left="1233" w:hanging="1800"/>
      </w:pPr>
      <w:rPr>
        <w:rFonts w:hint="default"/>
      </w:rPr>
    </w:lvl>
    <w:lvl w:ilvl="8">
      <w:start w:val="1"/>
      <w:numFmt w:val="decimal"/>
      <w:isLgl/>
      <w:lvlText w:val="%1.%2.%3.%4.%5.%6.%7.%8.%9."/>
      <w:lvlJc w:val="left"/>
      <w:pPr>
        <w:ind w:left="1233" w:hanging="1800"/>
      </w:pPr>
      <w:rPr>
        <w:rFonts w:hint="default"/>
      </w:rPr>
    </w:lvl>
  </w:abstractNum>
  <w:abstractNum w:abstractNumId="1" w15:restartNumberingAfterBreak="0">
    <w:nsid w:val="0A3B3867"/>
    <w:multiLevelType w:val="hybridMultilevel"/>
    <w:tmpl w:val="360E1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0A219C"/>
    <w:multiLevelType w:val="hybridMultilevel"/>
    <w:tmpl w:val="22C2C49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3" w15:restartNumberingAfterBreak="0">
    <w:nsid w:val="1F6C283F"/>
    <w:multiLevelType w:val="hybridMultilevel"/>
    <w:tmpl w:val="44A278A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4" w15:restartNumberingAfterBreak="0">
    <w:nsid w:val="47500419"/>
    <w:multiLevelType w:val="hybridMultilevel"/>
    <w:tmpl w:val="AA063008"/>
    <w:lvl w:ilvl="0" w:tplc="B0ECDE9C">
      <w:start w:val="3"/>
      <w:numFmt w:val="decimal"/>
      <w:lvlText w:val="%1"/>
      <w:lvlJc w:val="left"/>
      <w:pPr>
        <w:ind w:left="-207" w:hanging="360"/>
      </w:pPr>
      <w:rPr>
        <w:rFonts w:hint="default"/>
        <w:b w:val="0"/>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5" w15:restartNumberingAfterBreak="0">
    <w:nsid w:val="60572E4C"/>
    <w:multiLevelType w:val="hybridMultilevel"/>
    <w:tmpl w:val="B3BCB290"/>
    <w:lvl w:ilvl="0" w:tplc="2AFA116C">
      <w:numFmt w:val="bullet"/>
      <w:lvlText w:val="-"/>
      <w:lvlJc w:val="left"/>
      <w:pPr>
        <w:ind w:left="228" w:hanging="360"/>
      </w:pPr>
      <w:rPr>
        <w:rFonts w:ascii="Sylfaen" w:eastAsiaTheme="minorEastAsia" w:hAnsi="Sylfaen" w:cs="Sylfaen"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6" w15:restartNumberingAfterBreak="0">
    <w:nsid w:val="61DD20ED"/>
    <w:multiLevelType w:val="multilevel"/>
    <w:tmpl w:val="A71A1350"/>
    <w:lvl w:ilvl="0">
      <w:start w:val="1"/>
      <w:numFmt w:val="decimal"/>
      <w:lvlText w:val="%1."/>
      <w:lvlJc w:val="left"/>
      <w:pPr>
        <w:ind w:left="-630" w:hanging="360"/>
      </w:pPr>
      <w:rPr>
        <w:rFonts w:hint="default"/>
      </w:rPr>
    </w:lvl>
    <w:lvl w:ilvl="1">
      <w:start w:val="1"/>
      <w:numFmt w:val="decimal"/>
      <w:isLgl/>
      <w:lvlText w:val="%1.%2."/>
      <w:lvlJc w:val="left"/>
      <w:pPr>
        <w:ind w:left="-585" w:hanging="405"/>
      </w:pPr>
      <w:rPr>
        <w:rFonts w:hint="default"/>
      </w:rPr>
    </w:lvl>
    <w:lvl w:ilvl="2">
      <w:start w:val="1"/>
      <w:numFmt w:val="decimal"/>
      <w:isLgl/>
      <w:lvlText w:val="%1.%2.%3."/>
      <w:lvlJc w:val="left"/>
      <w:pPr>
        <w:ind w:left="-270" w:hanging="720"/>
      </w:pPr>
      <w:rPr>
        <w:rFonts w:hint="default"/>
      </w:rPr>
    </w:lvl>
    <w:lvl w:ilvl="3">
      <w:start w:val="1"/>
      <w:numFmt w:val="decimal"/>
      <w:isLgl/>
      <w:lvlText w:val="%1.%2.%3.%4."/>
      <w:lvlJc w:val="left"/>
      <w:pPr>
        <w:ind w:left="-270" w:hanging="720"/>
      </w:pPr>
      <w:rPr>
        <w:rFonts w:hint="default"/>
      </w:rPr>
    </w:lvl>
    <w:lvl w:ilvl="4">
      <w:start w:val="1"/>
      <w:numFmt w:val="decimal"/>
      <w:isLgl/>
      <w:lvlText w:val="%1.%2.%3.%4.%5."/>
      <w:lvlJc w:val="left"/>
      <w:pPr>
        <w:ind w:left="90" w:hanging="1080"/>
      </w:pPr>
      <w:rPr>
        <w:rFonts w:hint="default"/>
      </w:rPr>
    </w:lvl>
    <w:lvl w:ilvl="5">
      <w:start w:val="1"/>
      <w:numFmt w:val="decimal"/>
      <w:isLgl/>
      <w:lvlText w:val="%1.%2.%3.%4.%5.%6."/>
      <w:lvlJc w:val="left"/>
      <w:pPr>
        <w:ind w:left="90" w:hanging="1080"/>
      </w:pPr>
      <w:rPr>
        <w:rFonts w:hint="default"/>
      </w:rPr>
    </w:lvl>
    <w:lvl w:ilvl="6">
      <w:start w:val="1"/>
      <w:numFmt w:val="decimal"/>
      <w:isLgl/>
      <w:lvlText w:val="%1.%2.%3.%4.%5.%6.%7."/>
      <w:lvlJc w:val="left"/>
      <w:pPr>
        <w:ind w:left="450" w:hanging="1440"/>
      </w:pPr>
      <w:rPr>
        <w:rFonts w:hint="default"/>
      </w:rPr>
    </w:lvl>
    <w:lvl w:ilvl="7">
      <w:start w:val="1"/>
      <w:numFmt w:val="decimal"/>
      <w:isLgl/>
      <w:lvlText w:val="%1.%2.%3.%4.%5.%6.%7.%8."/>
      <w:lvlJc w:val="left"/>
      <w:pPr>
        <w:ind w:left="450" w:hanging="1440"/>
      </w:pPr>
      <w:rPr>
        <w:rFonts w:hint="default"/>
      </w:rPr>
    </w:lvl>
    <w:lvl w:ilvl="8">
      <w:start w:val="1"/>
      <w:numFmt w:val="decimal"/>
      <w:isLgl/>
      <w:lvlText w:val="%1.%2.%3.%4.%5.%6.%7.%8.%9."/>
      <w:lvlJc w:val="left"/>
      <w:pPr>
        <w:ind w:left="810" w:hanging="1800"/>
      </w:pPr>
      <w:rPr>
        <w:rFonts w:hint="default"/>
      </w:rPr>
    </w:lvl>
  </w:abstractNum>
  <w:abstractNum w:abstractNumId="7" w15:restartNumberingAfterBreak="0">
    <w:nsid w:val="62174A94"/>
    <w:multiLevelType w:val="hybridMultilevel"/>
    <w:tmpl w:val="B180F946"/>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8" w15:restartNumberingAfterBreak="0">
    <w:nsid w:val="67C548E0"/>
    <w:multiLevelType w:val="hybridMultilevel"/>
    <w:tmpl w:val="183AC502"/>
    <w:lvl w:ilvl="0" w:tplc="1D5EF43A">
      <w:start w:val="21"/>
      <w:numFmt w:val="bullet"/>
      <w:lvlText w:val=""/>
      <w:lvlJc w:val="left"/>
      <w:pPr>
        <w:ind w:left="-207" w:hanging="360"/>
      </w:pPr>
      <w:rPr>
        <w:rFonts w:ascii="Symbol" w:eastAsiaTheme="minorEastAsia" w:hAnsi="Symbol" w:cs="Sylfaen" w:hint="default"/>
        <w:b/>
        <w:sz w:val="20"/>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9" w15:restartNumberingAfterBreak="0">
    <w:nsid w:val="69B34E1E"/>
    <w:multiLevelType w:val="hybridMultilevel"/>
    <w:tmpl w:val="4A96CDA2"/>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10" w15:restartNumberingAfterBreak="0">
    <w:nsid w:val="74082DD6"/>
    <w:multiLevelType w:val="multilevel"/>
    <w:tmpl w:val="B70A7558"/>
    <w:lvl w:ilvl="0">
      <w:start w:val="1"/>
      <w:numFmt w:val="decimal"/>
      <w:lvlText w:val="%1."/>
      <w:lvlJc w:val="left"/>
      <w:pPr>
        <w:ind w:left="-450" w:hanging="360"/>
      </w:pPr>
      <w:rPr>
        <w:rFonts w:hint="default"/>
        <w:b/>
        <w:bCs/>
      </w:rPr>
    </w:lvl>
    <w:lvl w:ilvl="1">
      <w:start w:val="1"/>
      <w:numFmt w:val="decimal"/>
      <w:isLgl/>
      <w:lvlText w:val="%1.%2."/>
      <w:lvlJc w:val="left"/>
      <w:pPr>
        <w:ind w:left="-405" w:hanging="405"/>
      </w:pPr>
      <w:rPr>
        <w:rFonts w:hint="default"/>
        <w:b/>
        <w:bCs/>
        <w:i w:val="0"/>
        <w:iCs w:val="0"/>
      </w:rPr>
    </w:lvl>
    <w:lvl w:ilvl="2">
      <w:start w:val="1"/>
      <w:numFmt w:val="decimal"/>
      <w:isLgl/>
      <w:lvlText w:val="%1.%2.%3."/>
      <w:lvlJc w:val="left"/>
      <w:pPr>
        <w:ind w:left="-90" w:hanging="720"/>
      </w:pPr>
      <w:rPr>
        <w:rFonts w:hint="default"/>
      </w:rPr>
    </w:lvl>
    <w:lvl w:ilvl="3">
      <w:start w:val="1"/>
      <w:numFmt w:val="decimal"/>
      <w:isLgl/>
      <w:lvlText w:val="%1.%2.%3.%4."/>
      <w:lvlJc w:val="left"/>
      <w:pPr>
        <w:ind w:left="-90" w:hanging="720"/>
      </w:pPr>
      <w:rPr>
        <w:rFonts w:hint="default"/>
      </w:rPr>
    </w:lvl>
    <w:lvl w:ilvl="4">
      <w:start w:val="1"/>
      <w:numFmt w:val="decimal"/>
      <w:isLgl/>
      <w:lvlText w:val="%1.%2.%3.%4.%5."/>
      <w:lvlJc w:val="left"/>
      <w:pPr>
        <w:ind w:left="270" w:hanging="1080"/>
      </w:pPr>
      <w:rPr>
        <w:rFonts w:hint="default"/>
      </w:rPr>
    </w:lvl>
    <w:lvl w:ilvl="5">
      <w:start w:val="1"/>
      <w:numFmt w:val="decimal"/>
      <w:isLgl/>
      <w:lvlText w:val="%1.%2.%3.%4.%5.%6."/>
      <w:lvlJc w:val="left"/>
      <w:pPr>
        <w:ind w:left="630" w:hanging="1440"/>
      </w:pPr>
      <w:rPr>
        <w:rFonts w:hint="default"/>
      </w:rPr>
    </w:lvl>
    <w:lvl w:ilvl="6">
      <w:start w:val="1"/>
      <w:numFmt w:val="decimal"/>
      <w:isLgl/>
      <w:lvlText w:val="%1.%2.%3.%4.%5.%6.%7."/>
      <w:lvlJc w:val="left"/>
      <w:pPr>
        <w:ind w:left="630" w:hanging="1440"/>
      </w:pPr>
      <w:rPr>
        <w:rFonts w:hint="default"/>
      </w:rPr>
    </w:lvl>
    <w:lvl w:ilvl="7">
      <w:start w:val="1"/>
      <w:numFmt w:val="decimal"/>
      <w:isLgl/>
      <w:lvlText w:val="%1.%2.%3.%4.%5.%6.%7.%8."/>
      <w:lvlJc w:val="left"/>
      <w:pPr>
        <w:ind w:left="990" w:hanging="1800"/>
      </w:pPr>
      <w:rPr>
        <w:rFonts w:hint="default"/>
      </w:rPr>
    </w:lvl>
    <w:lvl w:ilvl="8">
      <w:start w:val="1"/>
      <w:numFmt w:val="decimal"/>
      <w:isLgl/>
      <w:lvlText w:val="%1.%2.%3.%4.%5.%6.%7.%8.%9."/>
      <w:lvlJc w:val="left"/>
      <w:pPr>
        <w:ind w:left="990" w:hanging="1800"/>
      </w:pPr>
      <w:rPr>
        <w:rFonts w:hint="default"/>
      </w:rPr>
    </w:lvl>
  </w:abstractNum>
  <w:abstractNum w:abstractNumId="11" w15:restartNumberingAfterBreak="0">
    <w:nsid w:val="771E7AD0"/>
    <w:multiLevelType w:val="hybridMultilevel"/>
    <w:tmpl w:val="8E8AC158"/>
    <w:lvl w:ilvl="0" w:tplc="D696CF2E">
      <w:numFmt w:val="bullet"/>
      <w:lvlText w:val="-"/>
      <w:lvlJc w:val="left"/>
      <w:pPr>
        <w:ind w:left="-207" w:hanging="360"/>
      </w:pPr>
      <w:rPr>
        <w:rFonts w:ascii="Sylfaen" w:eastAsiaTheme="minorEastAsia" w:hAnsi="Sylfaen" w:cs="Sylfaen"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2" w15:restartNumberingAfterBreak="0">
    <w:nsid w:val="77C51F2E"/>
    <w:multiLevelType w:val="hybridMultilevel"/>
    <w:tmpl w:val="B8D43E0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13" w15:restartNumberingAfterBreak="0">
    <w:nsid w:val="7A43243D"/>
    <w:multiLevelType w:val="hybridMultilevel"/>
    <w:tmpl w:val="49CEFA76"/>
    <w:lvl w:ilvl="0" w:tplc="B9A436EC">
      <w:start w:val="75"/>
      <w:numFmt w:val="bullet"/>
      <w:lvlText w:val="-"/>
      <w:lvlJc w:val="left"/>
      <w:pPr>
        <w:ind w:left="-630" w:hanging="360"/>
      </w:pPr>
      <w:rPr>
        <w:rFonts w:ascii="Sylfaen" w:eastAsiaTheme="minorEastAsia" w:hAnsi="Sylfaen" w:cstheme="minorBidi" w:hint="default"/>
      </w:rPr>
    </w:lvl>
    <w:lvl w:ilvl="1" w:tplc="04090003" w:tentative="1">
      <w:start w:val="1"/>
      <w:numFmt w:val="bullet"/>
      <w:lvlText w:val="o"/>
      <w:lvlJc w:val="left"/>
      <w:pPr>
        <w:ind w:left="90" w:hanging="360"/>
      </w:pPr>
      <w:rPr>
        <w:rFonts w:ascii="Courier New" w:hAnsi="Courier New" w:cs="Courier New" w:hint="default"/>
      </w:rPr>
    </w:lvl>
    <w:lvl w:ilvl="2" w:tplc="04090005" w:tentative="1">
      <w:start w:val="1"/>
      <w:numFmt w:val="bullet"/>
      <w:lvlText w:val=""/>
      <w:lvlJc w:val="left"/>
      <w:pPr>
        <w:ind w:left="810" w:hanging="360"/>
      </w:pPr>
      <w:rPr>
        <w:rFonts w:ascii="Wingdings" w:hAnsi="Wingdings" w:hint="default"/>
      </w:rPr>
    </w:lvl>
    <w:lvl w:ilvl="3" w:tplc="04090001" w:tentative="1">
      <w:start w:val="1"/>
      <w:numFmt w:val="bullet"/>
      <w:lvlText w:val=""/>
      <w:lvlJc w:val="left"/>
      <w:pPr>
        <w:ind w:left="1530" w:hanging="360"/>
      </w:pPr>
      <w:rPr>
        <w:rFonts w:ascii="Symbol" w:hAnsi="Symbol" w:hint="default"/>
      </w:rPr>
    </w:lvl>
    <w:lvl w:ilvl="4" w:tplc="04090003" w:tentative="1">
      <w:start w:val="1"/>
      <w:numFmt w:val="bullet"/>
      <w:lvlText w:val="o"/>
      <w:lvlJc w:val="left"/>
      <w:pPr>
        <w:ind w:left="2250" w:hanging="360"/>
      </w:pPr>
      <w:rPr>
        <w:rFonts w:ascii="Courier New" w:hAnsi="Courier New" w:cs="Courier New" w:hint="default"/>
      </w:rPr>
    </w:lvl>
    <w:lvl w:ilvl="5" w:tplc="04090005" w:tentative="1">
      <w:start w:val="1"/>
      <w:numFmt w:val="bullet"/>
      <w:lvlText w:val=""/>
      <w:lvlJc w:val="left"/>
      <w:pPr>
        <w:ind w:left="2970" w:hanging="360"/>
      </w:pPr>
      <w:rPr>
        <w:rFonts w:ascii="Wingdings" w:hAnsi="Wingdings" w:hint="default"/>
      </w:rPr>
    </w:lvl>
    <w:lvl w:ilvl="6" w:tplc="04090001" w:tentative="1">
      <w:start w:val="1"/>
      <w:numFmt w:val="bullet"/>
      <w:lvlText w:val=""/>
      <w:lvlJc w:val="left"/>
      <w:pPr>
        <w:ind w:left="3690" w:hanging="360"/>
      </w:pPr>
      <w:rPr>
        <w:rFonts w:ascii="Symbol" w:hAnsi="Symbol" w:hint="default"/>
      </w:rPr>
    </w:lvl>
    <w:lvl w:ilvl="7" w:tplc="04090003" w:tentative="1">
      <w:start w:val="1"/>
      <w:numFmt w:val="bullet"/>
      <w:lvlText w:val="o"/>
      <w:lvlJc w:val="left"/>
      <w:pPr>
        <w:ind w:left="4410" w:hanging="360"/>
      </w:pPr>
      <w:rPr>
        <w:rFonts w:ascii="Courier New" w:hAnsi="Courier New" w:cs="Courier New" w:hint="default"/>
      </w:rPr>
    </w:lvl>
    <w:lvl w:ilvl="8" w:tplc="04090005" w:tentative="1">
      <w:start w:val="1"/>
      <w:numFmt w:val="bullet"/>
      <w:lvlText w:val=""/>
      <w:lvlJc w:val="left"/>
      <w:pPr>
        <w:ind w:left="5130" w:hanging="360"/>
      </w:pPr>
      <w:rPr>
        <w:rFonts w:ascii="Wingdings" w:hAnsi="Wingdings" w:hint="default"/>
      </w:rPr>
    </w:lvl>
  </w:abstractNum>
  <w:num w:numId="1">
    <w:abstractNumId w:val="9"/>
  </w:num>
  <w:num w:numId="2">
    <w:abstractNumId w:val="12"/>
  </w:num>
  <w:num w:numId="3">
    <w:abstractNumId w:val="2"/>
  </w:num>
  <w:num w:numId="4">
    <w:abstractNumId w:val="0"/>
  </w:num>
  <w:num w:numId="5">
    <w:abstractNumId w:val="4"/>
  </w:num>
  <w:num w:numId="6">
    <w:abstractNumId w:val="11"/>
  </w:num>
  <w:num w:numId="7">
    <w:abstractNumId w:val="8"/>
  </w:num>
  <w:num w:numId="8">
    <w:abstractNumId w:val="3"/>
  </w:num>
  <w:num w:numId="9">
    <w:abstractNumId w:val="7"/>
  </w:num>
  <w:num w:numId="10">
    <w:abstractNumId w:val="1"/>
  </w:num>
  <w:num w:numId="11">
    <w:abstractNumId w:val="10"/>
  </w:num>
  <w:num w:numId="12">
    <w:abstractNumId w:val="6"/>
  </w:num>
  <w:num w:numId="13">
    <w:abstractNumId w:val="1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C0C8E"/>
    <w:rsid w:val="0000096E"/>
    <w:rsid w:val="0000460D"/>
    <w:rsid w:val="00007B99"/>
    <w:rsid w:val="00010B64"/>
    <w:rsid w:val="000168A2"/>
    <w:rsid w:val="0002042F"/>
    <w:rsid w:val="000204D9"/>
    <w:rsid w:val="00032285"/>
    <w:rsid w:val="000340B2"/>
    <w:rsid w:val="000341C3"/>
    <w:rsid w:val="00041B28"/>
    <w:rsid w:val="00044AB7"/>
    <w:rsid w:val="00046300"/>
    <w:rsid w:val="000467AB"/>
    <w:rsid w:val="00046945"/>
    <w:rsid w:val="00046C84"/>
    <w:rsid w:val="00047F7D"/>
    <w:rsid w:val="00057CDB"/>
    <w:rsid w:val="00057DAA"/>
    <w:rsid w:val="00060317"/>
    <w:rsid w:val="00062C15"/>
    <w:rsid w:val="00063AE8"/>
    <w:rsid w:val="0006530F"/>
    <w:rsid w:val="00066F4D"/>
    <w:rsid w:val="00072315"/>
    <w:rsid w:val="000746C6"/>
    <w:rsid w:val="000779B1"/>
    <w:rsid w:val="000908B4"/>
    <w:rsid w:val="000914A6"/>
    <w:rsid w:val="00092ECA"/>
    <w:rsid w:val="00094AA9"/>
    <w:rsid w:val="00097565"/>
    <w:rsid w:val="000A08DC"/>
    <w:rsid w:val="000A0D52"/>
    <w:rsid w:val="000A13A2"/>
    <w:rsid w:val="000A2AF6"/>
    <w:rsid w:val="000A337A"/>
    <w:rsid w:val="000A3B48"/>
    <w:rsid w:val="000A5039"/>
    <w:rsid w:val="000A590A"/>
    <w:rsid w:val="000B04FE"/>
    <w:rsid w:val="000B1ED2"/>
    <w:rsid w:val="000B26B6"/>
    <w:rsid w:val="000B50B1"/>
    <w:rsid w:val="000B7DD7"/>
    <w:rsid w:val="000C2550"/>
    <w:rsid w:val="000C2651"/>
    <w:rsid w:val="000C46C8"/>
    <w:rsid w:val="000D3041"/>
    <w:rsid w:val="000D4731"/>
    <w:rsid w:val="000D4D70"/>
    <w:rsid w:val="000D5112"/>
    <w:rsid w:val="000D5952"/>
    <w:rsid w:val="000D5B2B"/>
    <w:rsid w:val="000D5EA0"/>
    <w:rsid w:val="000D6BBE"/>
    <w:rsid w:val="000E0423"/>
    <w:rsid w:val="000E1158"/>
    <w:rsid w:val="000E2907"/>
    <w:rsid w:val="000E3611"/>
    <w:rsid w:val="000E479E"/>
    <w:rsid w:val="000E4BC3"/>
    <w:rsid w:val="000E62C7"/>
    <w:rsid w:val="000E6610"/>
    <w:rsid w:val="000E6698"/>
    <w:rsid w:val="000E66B1"/>
    <w:rsid w:val="000E6CAA"/>
    <w:rsid w:val="000E6D01"/>
    <w:rsid w:val="000F0E24"/>
    <w:rsid w:val="000F23B8"/>
    <w:rsid w:val="000F31AA"/>
    <w:rsid w:val="000F50DE"/>
    <w:rsid w:val="000F6E3B"/>
    <w:rsid w:val="000F726E"/>
    <w:rsid w:val="00101879"/>
    <w:rsid w:val="00102BE1"/>
    <w:rsid w:val="0010314F"/>
    <w:rsid w:val="00103759"/>
    <w:rsid w:val="00103E33"/>
    <w:rsid w:val="001058D9"/>
    <w:rsid w:val="00105B8C"/>
    <w:rsid w:val="00111306"/>
    <w:rsid w:val="00111EC1"/>
    <w:rsid w:val="0011303E"/>
    <w:rsid w:val="00114048"/>
    <w:rsid w:val="00116D09"/>
    <w:rsid w:val="00120EBF"/>
    <w:rsid w:val="00123CE0"/>
    <w:rsid w:val="00126A50"/>
    <w:rsid w:val="001270DC"/>
    <w:rsid w:val="00130F94"/>
    <w:rsid w:val="00133CC2"/>
    <w:rsid w:val="001349EB"/>
    <w:rsid w:val="001450DB"/>
    <w:rsid w:val="00145214"/>
    <w:rsid w:val="001459D4"/>
    <w:rsid w:val="001476AB"/>
    <w:rsid w:val="00152D28"/>
    <w:rsid w:val="00153A99"/>
    <w:rsid w:val="00154C89"/>
    <w:rsid w:val="00155168"/>
    <w:rsid w:val="00160040"/>
    <w:rsid w:val="0016122B"/>
    <w:rsid w:val="00161A5A"/>
    <w:rsid w:val="0016200E"/>
    <w:rsid w:val="00163586"/>
    <w:rsid w:val="00163CD6"/>
    <w:rsid w:val="00163F46"/>
    <w:rsid w:val="001648CF"/>
    <w:rsid w:val="00166261"/>
    <w:rsid w:val="00166BDF"/>
    <w:rsid w:val="001726C9"/>
    <w:rsid w:val="00175240"/>
    <w:rsid w:val="00177F35"/>
    <w:rsid w:val="001801E9"/>
    <w:rsid w:val="0018271D"/>
    <w:rsid w:val="001848AB"/>
    <w:rsid w:val="001919C5"/>
    <w:rsid w:val="00192271"/>
    <w:rsid w:val="00194451"/>
    <w:rsid w:val="0019573E"/>
    <w:rsid w:val="00196583"/>
    <w:rsid w:val="0019708B"/>
    <w:rsid w:val="001979DB"/>
    <w:rsid w:val="00197A4F"/>
    <w:rsid w:val="001A1F6F"/>
    <w:rsid w:val="001A3FB8"/>
    <w:rsid w:val="001A5AC1"/>
    <w:rsid w:val="001A6108"/>
    <w:rsid w:val="001A65DF"/>
    <w:rsid w:val="001A7A3B"/>
    <w:rsid w:val="001B03CD"/>
    <w:rsid w:val="001B23D3"/>
    <w:rsid w:val="001B471A"/>
    <w:rsid w:val="001B6EAB"/>
    <w:rsid w:val="001C0476"/>
    <w:rsid w:val="001C062B"/>
    <w:rsid w:val="001C2B79"/>
    <w:rsid w:val="001C4B16"/>
    <w:rsid w:val="001C5986"/>
    <w:rsid w:val="001C5BE4"/>
    <w:rsid w:val="001C6AFF"/>
    <w:rsid w:val="001C7A3F"/>
    <w:rsid w:val="001C7EB1"/>
    <w:rsid w:val="001D0063"/>
    <w:rsid w:val="001D0BF4"/>
    <w:rsid w:val="001D1ADF"/>
    <w:rsid w:val="001D54F7"/>
    <w:rsid w:val="001D5663"/>
    <w:rsid w:val="001D63D4"/>
    <w:rsid w:val="001D63E3"/>
    <w:rsid w:val="001D66D7"/>
    <w:rsid w:val="001E587C"/>
    <w:rsid w:val="001E5C9D"/>
    <w:rsid w:val="001F127D"/>
    <w:rsid w:val="001F317D"/>
    <w:rsid w:val="001F34C1"/>
    <w:rsid w:val="001F3CCE"/>
    <w:rsid w:val="001F7F35"/>
    <w:rsid w:val="00200018"/>
    <w:rsid w:val="002001F7"/>
    <w:rsid w:val="002041A7"/>
    <w:rsid w:val="002058DE"/>
    <w:rsid w:val="0020746C"/>
    <w:rsid w:val="00207552"/>
    <w:rsid w:val="00210663"/>
    <w:rsid w:val="00210AF6"/>
    <w:rsid w:val="00210EF5"/>
    <w:rsid w:val="0021238D"/>
    <w:rsid w:val="00214D62"/>
    <w:rsid w:val="00215C58"/>
    <w:rsid w:val="002206B0"/>
    <w:rsid w:val="00220D08"/>
    <w:rsid w:val="00222018"/>
    <w:rsid w:val="00223347"/>
    <w:rsid w:val="0022381F"/>
    <w:rsid w:val="00223A22"/>
    <w:rsid w:val="002243C9"/>
    <w:rsid w:val="00226F4D"/>
    <w:rsid w:val="00227586"/>
    <w:rsid w:val="002358CE"/>
    <w:rsid w:val="002414AF"/>
    <w:rsid w:val="00244859"/>
    <w:rsid w:val="00245B54"/>
    <w:rsid w:val="00247DA2"/>
    <w:rsid w:val="00254000"/>
    <w:rsid w:val="00260025"/>
    <w:rsid w:val="002659EE"/>
    <w:rsid w:val="00266541"/>
    <w:rsid w:val="00267AB8"/>
    <w:rsid w:val="00272C28"/>
    <w:rsid w:val="002736FA"/>
    <w:rsid w:val="002756D8"/>
    <w:rsid w:val="00276498"/>
    <w:rsid w:val="00280352"/>
    <w:rsid w:val="00280FFC"/>
    <w:rsid w:val="0028488C"/>
    <w:rsid w:val="0028777B"/>
    <w:rsid w:val="00290466"/>
    <w:rsid w:val="00294329"/>
    <w:rsid w:val="002961C8"/>
    <w:rsid w:val="002A3981"/>
    <w:rsid w:val="002A463A"/>
    <w:rsid w:val="002A53C0"/>
    <w:rsid w:val="002A5744"/>
    <w:rsid w:val="002A58C3"/>
    <w:rsid w:val="002A5E10"/>
    <w:rsid w:val="002A71ED"/>
    <w:rsid w:val="002B135A"/>
    <w:rsid w:val="002B145F"/>
    <w:rsid w:val="002B3C94"/>
    <w:rsid w:val="002B458B"/>
    <w:rsid w:val="002B4DFB"/>
    <w:rsid w:val="002C131C"/>
    <w:rsid w:val="002C2168"/>
    <w:rsid w:val="002C278D"/>
    <w:rsid w:val="002C5001"/>
    <w:rsid w:val="002C7CC6"/>
    <w:rsid w:val="002C7E0D"/>
    <w:rsid w:val="002D03B3"/>
    <w:rsid w:val="002D23A1"/>
    <w:rsid w:val="002E14BA"/>
    <w:rsid w:val="002E1A17"/>
    <w:rsid w:val="002E4080"/>
    <w:rsid w:val="002E4705"/>
    <w:rsid w:val="002E51DD"/>
    <w:rsid w:val="002F063D"/>
    <w:rsid w:val="002F0C23"/>
    <w:rsid w:val="002F20AD"/>
    <w:rsid w:val="002F503F"/>
    <w:rsid w:val="002F595A"/>
    <w:rsid w:val="002F64BA"/>
    <w:rsid w:val="00300B04"/>
    <w:rsid w:val="00300CB4"/>
    <w:rsid w:val="00301D84"/>
    <w:rsid w:val="00305CD4"/>
    <w:rsid w:val="003061B9"/>
    <w:rsid w:val="00307207"/>
    <w:rsid w:val="0031046B"/>
    <w:rsid w:val="003110D4"/>
    <w:rsid w:val="00312DEE"/>
    <w:rsid w:val="0031588B"/>
    <w:rsid w:val="00316DFD"/>
    <w:rsid w:val="003171E4"/>
    <w:rsid w:val="00322057"/>
    <w:rsid w:val="00322440"/>
    <w:rsid w:val="00323413"/>
    <w:rsid w:val="00324712"/>
    <w:rsid w:val="0032609C"/>
    <w:rsid w:val="00326E2B"/>
    <w:rsid w:val="00327760"/>
    <w:rsid w:val="0033068D"/>
    <w:rsid w:val="003356CC"/>
    <w:rsid w:val="0033663E"/>
    <w:rsid w:val="0034138D"/>
    <w:rsid w:val="0034172C"/>
    <w:rsid w:val="00342999"/>
    <w:rsid w:val="003439CA"/>
    <w:rsid w:val="00343BCC"/>
    <w:rsid w:val="003451A5"/>
    <w:rsid w:val="00352F7A"/>
    <w:rsid w:val="00354906"/>
    <w:rsid w:val="00356380"/>
    <w:rsid w:val="00362214"/>
    <w:rsid w:val="003630BA"/>
    <w:rsid w:val="00363537"/>
    <w:rsid w:val="00366FB0"/>
    <w:rsid w:val="0036767A"/>
    <w:rsid w:val="0037085C"/>
    <w:rsid w:val="00372E0D"/>
    <w:rsid w:val="0037592D"/>
    <w:rsid w:val="0037666C"/>
    <w:rsid w:val="00380178"/>
    <w:rsid w:val="0038094E"/>
    <w:rsid w:val="00381F5C"/>
    <w:rsid w:val="003822C5"/>
    <w:rsid w:val="00384CD2"/>
    <w:rsid w:val="00384E09"/>
    <w:rsid w:val="00387388"/>
    <w:rsid w:val="00391D1E"/>
    <w:rsid w:val="00391FEE"/>
    <w:rsid w:val="00392C2A"/>
    <w:rsid w:val="003940F1"/>
    <w:rsid w:val="00395478"/>
    <w:rsid w:val="003961D1"/>
    <w:rsid w:val="003A0E72"/>
    <w:rsid w:val="003A2670"/>
    <w:rsid w:val="003A2686"/>
    <w:rsid w:val="003A2EDE"/>
    <w:rsid w:val="003A4E98"/>
    <w:rsid w:val="003A5495"/>
    <w:rsid w:val="003A65F9"/>
    <w:rsid w:val="003B072F"/>
    <w:rsid w:val="003B1DCB"/>
    <w:rsid w:val="003B3CC1"/>
    <w:rsid w:val="003B631C"/>
    <w:rsid w:val="003B74F0"/>
    <w:rsid w:val="003C2F11"/>
    <w:rsid w:val="003C34C6"/>
    <w:rsid w:val="003C6EED"/>
    <w:rsid w:val="003D144B"/>
    <w:rsid w:val="003D14ED"/>
    <w:rsid w:val="003D1ADF"/>
    <w:rsid w:val="003D46CE"/>
    <w:rsid w:val="003D7A7A"/>
    <w:rsid w:val="003E0F86"/>
    <w:rsid w:val="003E2010"/>
    <w:rsid w:val="003E5127"/>
    <w:rsid w:val="003F02AC"/>
    <w:rsid w:val="003F4440"/>
    <w:rsid w:val="0040275D"/>
    <w:rsid w:val="00407017"/>
    <w:rsid w:val="00414E98"/>
    <w:rsid w:val="00415D7E"/>
    <w:rsid w:val="004165CA"/>
    <w:rsid w:val="00417086"/>
    <w:rsid w:val="004200BC"/>
    <w:rsid w:val="004211FF"/>
    <w:rsid w:val="00422A3F"/>
    <w:rsid w:val="004261AC"/>
    <w:rsid w:val="00430BF9"/>
    <w:rsid w:val="00434584"/>
    <w:rsid w:val="00434B01"/>
    <w:rsid w:val="004367F1"/>
    <w:rsid w:val="004418C8"/>
    <w:rsid w:val="00441E91"/>
    <w:rsid w:val="0044472B"/>
    <w:rsid w:val="00445EFB"/>
    <w:rsid w:val="004508CD"/>
    <w:rsid w:val="00450F0E"/>
    <w:rsid w:val="00450FFE"/>
    <w:rsid w:val="004543C6"/>
    <w:rsid w:val="0045657F"/>
    <w:rsid w:val="004606D0"/>
    <w:rsid w:val="004610CE"/>
    <w:rsid w:val="00463582"/>
    <w:rsid w:val="00464D24"/>
    <w:rsid w:val="004657C5"/>
    <w:rsid w:val="00466279"/>
    <w:rsid w:val="00475814"/>
    <w:rsid w:val="00476467"/>
    <w:rsid w:val="004765EA"/>
    <w:rsid w:val="00480357"/>
    <w:rsid w:val="004805F3"/>
    <w:rsid w:val="00480F2D"/>
    <w:rsid w:val="00484448"/>
    <w:rsid w:val="00487B64"/>
    <w:rsid w:val="00490A72"/>
    <w:rsid w:val="004918A5"/>
    <w:rsid w:val="00493471"/>
    <w:rsid w:val="00493A46"/>
    <w:rsid w:val="00493DAC"/>
    <w:rsid w:val="00493DBF"/>
    <w:rsid w:val="00496E40"/>
    <w:rsid w:val="0049798E"/>
    <w:rsid w:val="004A1368"/>
    <w:rsid w:val="004A1723"/>
    <w:rsid w:val="004A5214"/>
    <w:rsid w:val="004B3977"/>
    <w:rsid w:val="004B4F92"/>
    <w:rsid w:val="004B508F"/>
    <w:rsid w:val="004C1C11"/>
    <w:rsid w:val="004C53D6"/>
    <w:rsid w:val="004C5449"/>
    <w:rsid w:val="004C7265"/>
    <w:rsid w:val="004D026F"/>
    <w:rsid w:val="004D3132"/>
    <w:rsid w:val="004D3C24"/>
    <w:rsid w:val="004D4399"/>
    <w:rsid w:val="004E084C"/>
    <w:rsid w:val="004E0C2F"/>
    <w:rsid w:val="004F2E7E"/>
    <w:rsid w:val="004F31AD"/>
    <w:rsid w:val="004F61F6"/>
    <w:rsid w:val="005073DA"/>
    <w:rsid w:val="00520679"/>
    <w:rsid w:val="00522428"/>
    <w:rsid w:val="005248B4"/>
    <w:rsid w:val="00524F40"/>
    <w:rsid w:val="00527AEA"/>
    <w:rsid w:val="00527E5F"/>
    <w:rsid w:val="005301EF"/>
    <w:rsid w:val="005328A9"/>
    <w:rsid w:val="00534441"/>
    <w:rsid w:val="0053448E"/>
    <w:rsid w:val="0053739B"/>
    <w:rsid w:val="00540CF0"/>
    <w:rsid w:val="00540DB3"/>
    <w:rsid w:val="00541C1A"/>
    <w:rsid w:val="00546FFE"/>
    <w:rsid w:val="00551FAC"/>
    <w:rsid w:val="005530E7"/>
    <w:rsid w:val="00553210"/>
    <w:rsid w:val="00553220"/>
    <w:rsid w:val="005542E7"/>
    <w:rsid w:val="00556B33"/>
    <w:rsid w:val="00557051"/>
    <w:rsid w:val="00561230"/>
    <w:rsid w:val="005634F5"/>
    <w:rsid w:val="005651B4"/>
    <w:rsid w:val="00571A14"/>
    <w:rsid w:val="00574BBA"/>
    <w:rsid w:val="00574F0F"/>
    <w:rsid w:val="005754D0"/>
    <w:rsid w:val="005769D0"/>
    <w:rsid w:val="00577E6A"/>
    <w:rsid w:val="00584C6F"/>
    <w:rsid w:val="005856BC"/>
    <w:rsid w:val="0059241D"/>
    <w:rsid w:val="0059281A"/>
    <w:rsid w:val="00593E31"/>
    <w:rsid w:val="00594E30"/>
    <w:rsid w:val="0059508E"/>
    <w:rsid w:val="0059657A"/>
    <w:rsid w:val="005A08CD"/>
    <w:rsid w:val="005A0E53"/>
    <w:rsid w:val="005A16E5"/>
    <w:rsid w:val="005A3207"/>
    <w:rsid w:val="005A5A72"/>
    <w:rsid w:val="005A7A47"/>
    <w:rsid w:val="005B1978"/>
    <w:rsid w:val="005B5A45"/>
    <w:rsid w:val="005B7B38"/>
    <w:rsid w:val="005C0018"/>
    <w:rsid w:val="005C230D"/>
    <w:rsid w:val="005C2ECA"/>
    <w:rsid w:val="005C3483"/>
    <w:rsid w:val="005D070A"/>
    <w:rsid w:val="005D0856"/>
    <w:rsid w:val="005D0B30"/>
    <w:rsid w:val="005D22FF"/>
    <w:rsid w:val="005D33D7"/>
    <w:rsid w:val="005D474B"/>
    <w:rsid w:val="005D5240"/>
    <w:rsid w:val="005D63C8"/>
    <w:rsid w:val="005D7DBD"/>
    <w:rsid w:val="005E0A98"/>
    <w:rsid w:val="005E1058"/>
    <w:rsid w:val="005E34A0"/>
    <w:rsid w:val="005E37F0"/>
    <w:rsid w:val="005E66C6"/>
    <w:rsid w:val="005F006F"/>
    <w:rsid w:val="005F07FB"/>
    <w:rsid w:val="005F6747"/>
    <w:rsid w:val="005F6BF6"/>
    <w:rsid w:val="005F7E9A"/>
    <w:rsid w:val="006002D1"/>
    <w:rsid w:val="00601919"/>
    <w:rsid w:val="00602B86"/>
    <w:rsid w:val="0060328E"/>
    <w:rsid w:val="00607C64"/>
    <w:rsid w:val="0061365B"/>
    <w:rsid w:val="00613664"/>
    <w:rsid w:val="00615955"/>
    <w:rsid w:val="00620128"/>
    <w:rsid w:val="00621F3A"/>
    <w:rsid w:val="00624049"/>
    <w:rsid w:val="00626AB8"/>
    <w:rsid w:val="00626CA6"/>
    <w:rsid w:val="00631471"/>
    <w:rsid w:val="00634DEB"/>
    <w:rsid w:val="00634F39"/>
    <w:rsid w:val="006402E8"/>
    <w:rsid w:val="006412D3"/>
    <w:rsid w:val="00642586"/>
    <w:rsid w:val="0064333D"/>
    <w:rsid w:val="00643F26"/>
    <w:rsid w:val="0064409E"/>
    <w:rsid w:val="00644D2F"/>
    <w:rsid w:val="00650D35"/>
    <w:rsid w:val="0065231C"/>
    <w:rsid w:val="006524B0"/>
    <w:rsid w:val="0065650E"/>
    <w:rsid w:val="00656D04"/>
    <w:rsid w:val="00657CBB"/>
    <w:rsid w:val="00660FBF"/>
    <w:rsid w:val="00661BE5"/>
    <w:rsid w:val="00663B6F"/>
    <w:rsid w:val="00670825"/>
    <w:rsid w:val="00670C3C"/>
    <w:rsid w:val="0067288A"/>
    <w:rsid w:val="00674D3A"/>
    <w:rsid w:val="006754E2"/>
    <w:rsid w:val="00676F70"/>
    <w:rsid w:val="006813E6"/>
    <w:rsid w:val="00682F03"/>
    <w:rsid w:val="006838C5"/>
    <w:rsid w:val="00683989"/>
    <w:rsid w:val="006839A8"/>
    <w:rsid w:val="00683C92"/>
    <w:rsid w:val="006854C3"/>
    <w:rsid w:val="0068576C"/>
    <w:rsid w:val="006944B6"/>
    <w:rsid w:val="00695CAC"/>
    <w:rsid w:val="00697505"/>
    <w:rsid w:val="006A089D"/>
    <w:rsid w:val="006A187D"/>
    <w:rsid w:val="006A1AF9"/>
    <w:rsid w:val="006A1D1E"/>
    <w:rsid w:val="006A37CE"/>
    <w:rsid w:val="006A65A8"/>
    <w:rsid w:val="006B2CEA"/>
    <w:rsid w:val="006B4AD1"/>
    <w:rsid w:val="006B5D11"/>
    <w:rsid w:val="006B6C33"/>
    <w:rsid w:val="006B7C4A"/>
    <w:rsid w:val="006C0858"/>
    <w:rsid w:val="006C0C8E"/>
    <w:rsid w:val="006C1889"/>
    <w:rsid w:val="006C2D88"/>
    <w:rsid w:val="006C41F7"/>
    <w:rsid w:val="006C425E"/>
    <w:rsid w:val="006C7731"/>
    <w:rsid w:val="006D1877"/>
    <w:rsid w:val="006D1EB4"/>
    <w:rsid w:val="006D2615"/>
    <w:rsid w:val="006D4C91"/>
    <w:rsid w:val="006D6B8A"/>
    <w:rsid w:val="006E0B69"/>
    <w:rsid w:val="006E3544"/>
    <w:rsid w:val="006E3B15"/>
    <w:rsid w:val="006E3F83"/>
    <w:rsid w:val="006E4052"/>
    <w:rsid w:val="006E6A65"/>
    <w:rsid w:val="006F0A28"/>
    <w:rsid w:val="006F2282"/>
    <w:rsid w:val="006F3D34"/>
    <w:rsid w:val="006F3FF8"/>
    <w:rsid w:val="006F5566"/>
    <w:rsid w:val="006F6AC8"/>
    <w:rsid w:val="00700E21"/>
    <w:rsid w:val="00702DC1"/>
    <w:rsid w:val="00704955"/>
    <w:rsid w:val="00713D4D"/>
    <w:rsid w:val="0072256F"/>
    <w:rsid w:val="007249A7"/>
    <w:rsid w:val="007256AF"/>
    <w:rsid w:val="00725B85"/>
    <w:rsid w:val="00725EFB"/>
    <w:rsid w:val="00726260"/>
    <w:rsid w:val="00726C9E"/>
    <w:rsid w:val="00726D19"/>
    <w:rsid w:val="0073664B"/>
    <w:rsid w:val="00736F72"/>
    <w:rsid w:val="00741F4D"/>
    <w:rsid w:val="00742EEA"/>
    <w:rsid w:val="00746C6C"/>
    <w:rsid w:val="0075010E"/>
    <w:rsid w:val="00752548"/>
    <w:rsid w:val="00754D33"/>
    <w:rsid w:val="007578A6"/>
    <w:rsid w:val="00761A40"/>
    <w:rsid w:val="00763B76"/>
    <w:rsid w:val="00767FED"/>
    <w:rsid w:val="00771300"/>
    <w:rsid w:val="007750E5"/>
    <w:rsid w:val="007806A8"/>
    <w:rsid w:val="007811BC"/>
    <w:rsid w:val="00781989"/>
    <w:rsid w:val="007837CD"/>
    <w:rsid w:val="00784DE9"/>
    <w:rsid w:val="00786472"/>
    <w:rsid w:val="0079107E"/>
    <w:rsid w:val="00791D1C"/>
    <w:rsid w:val="007928D7"/>
    <w:rsid w:val="00796902"/>
    <w:rsid w:val="007A3031"/>
    <w:rsid w:val="007A7768"/>
    <w:rsid w:val="007B3BF1"/>
    <w:rsid w:val="007B3E6D"/>
    <w:rsid w:val="007B4C48"/>
    <w:rsid w:val="007B765B"/>
    <w:rsid w:val="007C11B3"/>
    <w:rsid w:val="007C4A0E"/>
    <w:rsid w:val="007C6056"/>
    <w:rsid w:val="007C6936"/>
    <w:rsid w:val="007C7219"/>
    <w:rsid w:val="007C7DE1"/>
    <w:rsid w:val="007D3709"/>
    <w:rsid w:val="007D579B"/>
    <w:rsid w:val="007D5A7D"/>
    <w:rsid w:val="007D6C36"/>
    <w:rsid w:val="007E2F76"/>
    <w:rsid w:val="007E38CF"/>
    <w:rsid w:val="007E721C"/>
    <w:rsid w:val="007F2FA3"/>
    <w:rsid w:val="007F5D72"/>
    <w:rsid w:val="007F6395"/>
    <w:rsid w:val="007F7C0D"/>
    <w:rsid w:val="008029D0"/>
    <w:rsid w:val="00804F19"/>
    <w:rsid w:val="00804F7D"/>
    <w:rsid w:val="008067B4"/>
    <w:rsid w:val="00812F49"/>
    <w:rsid w:val="008136A2"/>
    <w:rsid w:val="008136FF"/>
    <w:rsid w:val="0081410B"/>
    <w:rsid w:val="00814426"/>
    <w:rsid w:val="008155FC"/>
    <w:rsid w:val="00815B73"/>
    <w:rsid w:val="00820C10"/>
    <w:rsid w:val="0082159B"/>
    <w:rsid w:val="00821830"/>
    <w:rsid w:val="0082225A"/>
    <w:rsid w:val="00824C0E"/>
    <w:rsid w:val="008251B5"/>
    <w:rsid w:val="008268BC"/>
    <w:rsid w:val="00830241"/>
    <w:rsid w:val="008307B8"/>
    <w:rsid w:val="008351F9"/>
    <w:rsid w:val="00837487"/>
    <w:rsid w:val="0083781D"/>
    <w:rsid w:val="00841F03"/>
    <w:rsid w:val="00843468"/>
    <w:rsid w:val="00844033"/>
    <w:rsid w:val="008442D9"/>
    <w:rsid w:val="00846A7C"/>
    <w:rsid w:val="008539FF"/>
    <w:rsid w:val="00861D95"/>
    <w:rsid w:val="008629B7"/>
    <w:rsid w:val="00863A69"/>
    <w:rsid w:val="0086523A"/>
    <w:rsid w:val="00867BA0"/>
    <w:rsid w:val="00867E69"/>
    <w:rsid w:val="008705D2"/>
    <w:rsid w:val="00873149"/>
    <w:rsid w:val="00873F70"/>
    <w:rsid w:val="00873F7B"/>
    <w:rsid w:val="0087532A"/>
    <w:rsid w:val="008755DB"/>
    <w:rsid w:val="008756E5"/>
    <w:rsid w:val="00882195"/>
    <w:rsid w:val="00885483"/>
    <w:rsid w:val="008864F5"/>
    <w:rsid w:val="0089043A"/>
    <w:rsid w:val="00890B52"/>
    <w:rsid w:val="008A0B6C"/>
    <w:rsid w:val="008A0D75"/>
    <w:rsid w:val="008A20BC"/>
    <w:rsid w:val="008A7ADF"/>
    <w:rsid w:val="008A7DC2"/>
    <w:rsid w:val="008A7E9A"/>
    <w:rsid w:val="008B012F"/>
    <w:rsid w:val="008B266C"/>
    <w:rsid w:val="008B5993"/>
    <w:rsid w:val="008B5BD0"/>
    <w:rsid w:val="008B7ECF"/>
    <w:rsid w:val="008C1D80"/>
    <w:rsid w:val="008C49E3"/>
    <w:rsid w:val="008C4B2E"/>
    <w:rsid w:val="008C70C6"/>
    <w:rsid w:val="008C7F9E"/>
    <w:rsid w:val="008D0492"/>
    <w:rsid w:val="008D1635"/>
    <w:rsid w:val="008D16E8"/>
    <w:rsid w:val="008D199A"/>
    <w:rsid w:val="008D21B7"/>
    <w:rsid w:val="008D2689"/>
    <w:rsid w:val="008D37EE"/>
    <w:rsid w:val="008D435C"/>
    <w:rsid w:val="008D78B6"/>
    <w:rsid w:val="008E03F7"/>
    <w:rsid w:val="008E0909"/>
    <w:rsid w:val="008E11F7"/>
    <w:rsid w:val="008E14F7"/>
    <w:rsid w:val="008E3996"/>
    <w:rsid w:val="008E4F77"/>
    <w:rsid w:val="008F120A"/>
    <w:rsid w:val="008F239D"/>
    <w:rsid w:val="008F35DB"/>
    <w:rsid w:val="008F3602"/>
    <w:rsid w:val="008F37AE"/>
    <w:rsid w:val="008F3AC3"/>
    <w:rsid w:val="008F3D8C"/>
    <w:rsid w:val="008F49D6"/>
    <w:rsid w:val="008F67CD"/>
    <w:rsid w:val="008F7E1D"/>
    <w:rsid w:val="00901EC0"/>
    <w:rsid w:val="00905495"/>
    <w:rsid w:val="009054DD"/>
    <w:rsid w:val="00906A18"/>
    <w:rsid w:val="00910DB7"/>
    <w:rsid w:val="0091127E"/>
    <w:rsid w:val="00911750"/>
    <w:rsid w:val="0091334A"/>
    <w:rsid w:val="00917541"/>
    <w:rsid w:val="00924CC2"/>
    <w:rsid w:val="00925606"/>
    <w:rsid w:val="009279A6"/>
    <w:rsid w:val="0093080E"/>
    <w:rsid w:val="00930FC6"/>
    <w:rsid w:val="00933DC7"/>
    <w:rsid w:val="0093471E"/>
    <w:rsid w:val="00935DB3"/>
    <w:rsid w:val="00936FCE"/>
    <w:rsid w:val="0093716B"/>
    <w:rsid w:val="009448DC"/>
    <w:rsid w:val="00944CDC"/>
    <w:rsid w:val="009461B4"/>
    <w:rsid w:val="00952362"/>
    <w:rsid w:val="00952DDB"/>
    <w:rsid w:val="00961CC7"/>
    <w:rsid w:val="00963AFF"/>
    <w:rsid w:val="00965E2E"/>
    <w:rsid w:val="009668AE"/>
    <w:rsid w:val="009702EB"/>
    <w:rsid w:val="0097236D"/>
    <w:rsid w:val="00972BE7"/>
    <w:rsid w:val="00974234"/>
    <w:rsid w:val="00977E28"/>
    <w:rsid w:val="009802A6"/>
    <w:rsid w:val="009807FD"/>
    <w:rsid w:val="009823E5"/>
    <w:rsid w:val="00983A3D"/>
    <w:rsid w:val="00985429"/>
    <w:rsid w:val="00993FF9"/>
    <w:rsid w:val="00995447"/>
    <w:rsid w:val="00996722"/>
    <w:rsid w:val="009A10EA"/>
    <w:rsid w:val="009A3479"/>
    <w:rsid w:val="009A56EF"/>
    <w:rsid w:val="009A575E"/>
    <w:rsid w:val="009A770F"/>
    <w:rsid w:val="009B1560"/>
    <w:rsid w:val="009B2E0A"/>
    <w:rsid w:val="009B4090"/>
    <w:rsid w:val="009B7C86"/>
    <w:rsid w:val="009C09C8"/>
    <w:rsid w:val="009C1511"/>
    <w:rsid w:val="009C1698"/>
    <w:rsid w:val="009C1BC8"/>
    <w:rsid w:val="009C3A80"/>
    <w:rsid w:val="009C7937"/>
    <w:rsid w:val="009C7E2E"/>
    <w:rsid w:val="009D352C"/>
    <w:rsid w:val="009D35C3"/>
    <w:rsid w:val="009D374E"/>
    <w:rsid w:val="009D62BF"/>
    <w:rsid w:val="009D76C9"/>
    <w:rsid w:val="009E3E7C"/>
    <w:rsid w:val="009E5E44"/>
    <w:rsid w:val="009F1588"/>
    <w:rsid w:val="009F2F26"/>
    <w:rsid w:val="009F6182"/>
    <w:rsid w:val="009F63A3"/>
    <w:rsid w:val="00A01F96"/>
    <w:rsid w:val="00A0261D"/>
    <w:rsid w:val="00A03D13"/>
    <w:rsid w:val="00A048E9"/>
    <w:rsid w:val="00A06EC3"/>
    <w:rsid w:val="00A071AE"/>
    <w:rsid w:val="00A121AA"/>
    <w:rsid w:val="00A13BAC"/>
    <w:rsid w:val="00A1550B"/>
    <w:rsid w:val="00A1624B"/>
    <w:rsid w:val="00A2747E"/>
    <w:rsid w:val="00A277EC"/>
    <w:rsid w:val="00A27D3D"/>
    <w:rsid w:val="00A30E5C"/>
    <w:rsid w:val="00A30F23"/>
    <w:rsid w:val="00A339BE"/>
    <w:rsid w:val="00A37B26"/>
    <w:rsid w:val="00A41584"/>
    <w:rsid w:val="00A4226B"/>
    <w:rsid w:val="00A43132"/>
    <w:rsid w:val="00A43799"/>
    <w:rsid w:val="00A532CA"/>
    <w:rsid w:val="00A54051"/>
    <w:rsid w:val="00A54E6D"/>
    <w:rsid w:val="00A668F9"/>
    <w:rsid w:val="00A66AD7"/>
    <w:rsid w:val="00A66ECA"/>
    <w:rsid w:val="00A744E8"/>
    <w:rsid w:val="00A75003"/>
    <w:rsid w:val="00A7522F"/>
    <w:rsid w:val="00A764A4"/>
    <w:rsid w:val="00A83035"/>
    <w:rsid w:val="00A843AF"/>
    <w:rsid w:val="00A87705"/>
    <w:rsid w:val="00A9154A"/>
    <w:rsid w:val="00A943E8"/>
    <w:rsid w:val="00A9733F"/>
    <w:rsid w:val="00A97588"/>
    <w:rsid w:val="00AA1635"/>
    <w:rsid w:val="00AA1C4C"/>
    <w:rsid w:val="00AA3396"/>
    <w:rsid w:val="00AA3DE7"/>
    <w:rsid w:val="00AA7EC4"/>
    <w:rsid w:val="00AB1E3A"/>
    <w:rsid w:val="00AB5351"/>
    <w:rsid w:val="00AC06C7"/>
    <w:rsid w:val="00AC109D"/>
    <w:rsid w:val="00AC781A"/>
    <w:rsid w:val="00AD0D07"/>
    <w:rsid w:val="00AD31B2"/>
    <w:rsid w:val="00AD39A7"/>
    <w:rsid w:val="00AD3F5F"/>
    <w:rsid w:val="00AD45F0"/>
    <w:rsid w:val="00AE03E3"/>
    <w:rsid w:val="00AE2E83"/>
    <w:rsid w:val="00AE3BC1"/>
    <w:rsid w:val="00AE3BD2"/>
    <w:rsid w:val="00AE60D4"/>
    <w:rsid w:val="00AE6769"/>
    <w:rsid w:val="00AE74EB"/>
    <w:rsid w:val="00AF13D7"/>
    <w:rsid w:val="00AF1EAC"/>
    <w:rsid w:val="00AF4275"/>
    <w:rsid w:val="00AF50F1"/>
    <w:rsid w:val="00AF628C"/>
    <w:rsid w:val="00AF66C0"/>
    <w:rsid w:val="00AF7E95"/>
    <w:rsid w:val="00B0421D"/>
    <w:rsid w:val="00B05844"/>
    <w:rsid w:val="00B06CB6"/>
    <w:rsid w:val="00B07786"/>
    <w:rsid w:val="00B13A88"/>
    <w:rsid w:val="00B13B8C"/>
    <w:rsid w:val="00B1501A"/>
    <w:rsid w:val="00B15F38"/>
    <w:rsid w:val="00B1667B"/>
    <w:rsid w:val="00B201B6"/>
    <w:rsid w:val="00B20A9A"/>
    <w:rsid w:val="00B2342A"/>
    <w:rsid w:val="00B23609"/>
    <w:rsid w:val="00B23FA4"/>
    <w:rsid w:val="00B25F48"/>
    <w:rsid w:val="00B26691"/>
    <w:rsid w:val="00B27E61"/>
    <w:rsid w:val="00B31AE5"/>
    <w:rsid w:val="00B31B72"/>
    <w:rsid w:val="00B31B7A"/>
    <w:rsid w:val="00B3397B"/>
    <w:rsid w:val="00B342BA"/>
    <w:rsid w:val="00B445AE"/>
    <w:rsid w:val="00B47014"/>
    <w:rsid w:val="00B54636"/>
    <w:rsid w:val="00B5464B"/>
    <w:rsid w:val="00B55B26"/>
    <w:rsid w:val="00B56AC6"/>
    <w:rsid w:val="00B61E96"/>
    <w:rsid w:val="00B62E99"/>
    <w:rsid w:val="00B6735F"/>
    <w:rsid w:val="00B67DA5"/>
    <w:rsid w:val="00B74131"/>
    <w:rsid w:val="00B742CC"/>
    <w:rsid w:val="00B742F3"/>
    <w:rsid w:val="00B74C17"/>
    <w:rsid w:val="00B75700"/>
    <w:rsid w:val="00B8604C"/>
    <w:rsid w:val="00B86D61"/>
    <w:rsid w:val="00B91DB1"/>
    <w:rsid w:val="00B921CD"/>
    <w:rsid w:val="00B9238A"/>
    <w:rsid w:val="00B958B1"/>
    <w:rsid w:val="00B9765F"/>
    <w:rsid w:val="00BA27F9"/>
    <w:rsid w:val="00BA6FA0"/>
    <w:rsid w:val="00BA7852"/>
    <w:rsid w:val="00BB4CAF"/>
    <w:rsid w:val="00BB4CB6"/>
    <w:rsid w:val="00BB55CE"/>
    <w:rsid w:val="00BB78F6"/>
    <w:rsid w:val="00BB7C5B"/>
    <w:rsid w:val="00BC16C4"/>
    <w:rsid w:val="00BC383C"/>
    <w:rsid w:val="00BC3B0A"/>
    <w:rsid w:val="00BC3E33"/>
    <w:rsid w:val="00BD2A29"/>
    <w:rsid w:val="00BD4BC1"/>
    <w:rsid w:val="00BD65B6"/>
    <w:rsid w:val="00BD70AF"/>
    <w:rsid w:val="00BE0F3C"/>
    <w:rsid w:val="00BE256A"/>
    <w:rsid w:val="00BE3129"/>
    <w:rsid w:val="00BE35E6"/>
    <w:rsid w:val="00BE58B4"/>
    <w:rsid w:val="00BE7681"/>
    <w:rsid w:val="00BE79B3"/>
    <w:rsid w:val="00BF08A4"/>
    <w:rsid w:val="00BF26DB"/>
    <w:rsid w:val="00BF3D85"/>
    <w:rsid w:val="00BF40B5"/>
    <w:rsid w:val="00BF53AC"/>
    <w:rsid w:val="00BF55A7"/>
    <w:rsid w:val="00BF5FC1"/>
    <w:rsid w:val="00C00397"/>
    <w:rsid w:val="00C037FF"/>
    <w:rsid w:val="00C03D34"/>
    <w:rsid w:val="00C1288C"/>
    <w:rsid w:val="00C13E19"/>
    <w:rsid w:val="00C31A42"/>
    <w:rsid w:val="00C35E58"/>
    <w:rsid w:val="00C36230"/>
    <w:rsid w:val="00C377C0"/>
    <w:rsid w:val="00C41799"/>
    <w:rsid w:val="00C44BDD"/>
    <w:rsid w:val="00C44F55"/>
    <w:rsid w:val="00C455C8"/>
    <w:rsid w:val="00C5026D"/>
    <w:rsid w:val="00C54D5E"/>
    <w:rsid w:val="00C653C9"/>
    <w:rsid w:val="00C65968"/>
    <w:rsid w:val="00C65A4C"/>
    <w:rsid w:val="00C67BC0"/>
    <w:rsid w:val="00C70CAB"/>
    <w:rsid w:val="00C729CD"/>
    <w:rsid w:val="00C7418D"/>
    <w:rsid w:val="00C758A9"/>
    <w:rsid w:val="00C80037"/>
    <w:rsid w:val="00C83512"/>
    <w:rsid w:val="00C85CA1"/>
    <w:rsid w:val="00C85FD7"/>
    <w:rsid w:val="00C8673E"/>
    <w:rsid w:val="00C914A1"/>
    <w:rsid w:val="00C92FB1"/>
    <w:rsid w:val="00C96EDD"/>
    <w:rsid w:val="00C97E7A"/>
    <w:rsid w:val="00CA0196"/>
    <w:rsid w:val="00CA0F74"/>
    <w:rsid w:val="00CA414A"/>
    <w:rsid w:val="00CA45B0"/>
    <w:rsid w:val="00CA56AE"/>
    <w:rsid w:val="00CA6486"/>
    <w:rsid w:val="00CA71D3"/>
    <w:rsid w:val="00CB2CCB"/>
    <w:rsid w:val="00CB2F43"/>
    <w:rsid w:val="00CB3DCB"/>
    <w:rsid w:val="00CB5A5D"/>
    <w:rsid w:val="00CB7333"/>
    <w:rsid w:val="00CC133D"/>
    <w:rsid w:val="00CC25E5"/>
    <w:rsid w:val="00CC5986"/>
    <w:rsid w:val="00CC7638"/>
    <w:rsid w:val="00CD0A47"/>
    <w:rsid w:val="00CD28EE"/>
    <w:rsid w:val="00CD3824"/>
    <w:rsid w:val="00CD4495"/>
    <w:rsid w:val="00CD71F1"/>
    <w:rsid w:val="00CE0853"/>
    <w:rsid w:val="00CE132B"/>
    <w:rsid w:val="00CE4AB6"/>
    <w:rsid w:val="00CE5145"/>
    <w:rsid w:val="00CE7176"/>
    <w:rsid w:val="00CF00F4"/>
    <w:rsid w:val="00CF0347"/>
    <w:rsid w:val="00CF5BC1"/>
    <w:rsid w:val="00CF5E7F"/>
    <w:rsid w:val="00D03A9E"/>
    <w:rsid w:val="00D0499A"/>
    <w:rsid w:val="00D04B95"/>
    <w:rsid w:val="00D06B65"/>
    <w:rsid w:val="00D07178"/>
    <w:rsid w:val="00D14B3A"/>
    <w:rsid w:val="00D1780E"/>
    <w:rsid w:val="00D179C8"/>
    <w:rsid w:val="00D26664"/>
    <w:rsid w:val="00D33878"/>
    <w:rsid w:val="00D41A5A"/>
    <w:rsid w:val="00D43258"/>
    <w:rsid w:val="00D4453C"/>
    <w:rsid w:val="00D453D5"/>
    <w:rsid w:val="00D45EED"/>
    <w:rsid w:val="00D50DD9"/>
    <w:rsid w:val="00D5173B"/>
    <w:rsid w:val="00D51D4E"/>
    <w:rsid w:val="00D54FAB"/>
    <w:rsid w:val="00D60368"/>
    <w:rsid w:val="00D63969"/>
    <w:rsid w:val="00D64575"/>
    <w:rsid w:val="00D64C93"/>
    <w:rsid w:val="00D66FCA"/>
    <w:rsid w:val="00D72357"/>
    <w:rsid w:val="00D7276B"/>
    <w:rsid w:val="00D732EA"/>
    <w:rsid w:val="00D739D6"/>
    <w:rsid w:val="00D73D4C"/>
    <w:rsid w:val="00D77D4B"/>
    <w:rsid w:val="00D802CB"/>
    <w:rsid w:val="00D80A74"/>
    <w:rsid w:val="00D82A33"/>
    <w:rsid w:val="00D84485"/>
    <w:rsid w:val="00D84569"/>
    <w:rsid w:val="00D903FE"/>
    <w:rsid w:val="00D93C14"/>
    <w:rsid w:val="00D93C7B"/>
    <w:rsid w:val="00D96772"/>
    <w:rsid w:val="00D96903"/>
    <w:rsid w:val="00DA0775"/>
    <w:rsid w:val="00DA0E53"/>
    <w:rsid w:val="00DA132B"/>
    <w:rsid w:val="00DA7659"/>
    <w:rsid w:val="00DB0265"/>
    <w:rsid w:val="00DB48AE"/>
    <w:rsid w:val="00DB4FE4"/>
    <w:rsid w:val="00DB5FA3"/>
    <w:rsid w:val="00DC0D72"/>
    <w:rsid w:val="00DC2991"/>
    <w:rsid w:val="00DD64BC"/>
    <w:rsid w:val="00DD721B"/>
    <w:rsid w:val="00DD7935"/>
    <w:rsid w:val="00DE1E54"/>
    <w:rsid w:val="00DE1F75"/>
    <w:rsid w:val="00DE321A"/>
    <w:rsid w:val="00DE5F8C"/>
    <w:rsid w:val="00DF2A0B"/>
    <w:rsid w:val="00DF5186"/>
    <w:rsid w:val="00DF5260"/>
    <w:rsid w:val="00E013D2"/>
    <w:rsid w:val="00E01B55"/>
    <w:rsid w:val="00E02860"/>
    <w:rsid w:val="00E03C78"/>
    <w:rsid w:val="00E04BBF"/>
    <w:rsid w:val="00E05DB9"/>
    <w:rsid w:val="00E07306"/>
    <w:rsid w:val="00E075C5"/>
    <w:rsid w:val="00E10B73"/>
    <w:rsid w:val="00E134AF"/>
    <w:rsid w:val="00E20771"/>
    <w:rsid w:val="00E21201"/>
    <w:rsid w:val="00E242DC"/>
    <w:rsid w:val="00E27D94"/>
    <w:rsid w:val="00E30690"/>
    <w:rsid w:val="00E30D64"/>
    <w:rsid w:val="00E318BC"/>
    <w:rsid w:val="00E35308"/>
    <w:rsid w:val="00E3623A"/>
    <w:rsid w:val="00E41E4E"/>
    <w:rsid w:val="00E43CFB"/>
    <w:rsid w:val="00E43D70"/>
    <w:rsid w:val="00E453E2"/>
    <w:rsid w:val="00E45820"/>
    <w:rsid w:val="00E5023B"/>
    <w:rsid w:val="00E5280B"/>
    <w:rsid w:val="00E555F4"/>
    <w:rsid w:val="00E55A81"/>
    <w:rsid w:val="00E56129"/>
    <w:rsid w:val="00E56C96"/>
    <w:rsid w:val="00E57FE6"/>
    <w:rsid w:val="00E61701"/>
    <w:rsid w:val="00E625CB"/>
    <w:rsid w:val="00E636FE"/>
    <w:rsid w:val="00E639B7"/>
    <w:rsid w:val="00E70759"/>
    <w:rsid w:val="00E74954"/>
    <w:rsid w:val="00E75D25"/>
    <w:rsid w:val="00E76A3C"/>
    <w:rsid w:val="00E7734B"/>
    <w:rsid w:val="00E77CEF"/>
    <w:rsid w:val="00E93D77"/>
    <w:rsid w:val="00E94E25"/>
    <w:rsid w:val="00E95B44"/>
    <w:rsid w:val="00E96FF7"/>
    <w:rsid w:val="00EA23F4"/>
    <w:rsid w:val="00EA441A"/>
    <w:rsid w:val="00EA4D02"/>
    <w:rsid w:val="00EA4F98"/>
    <w:rsid w:val="00EA67CC"/>
    <w:rsid w:val="00EB102F"/>
    <w:rsid w:val="00EB4F86"/>
    <w:rsid w:val="00EB51AE"/>
    <w:rsid w:val="00EB558F"/>
    <w:rsid w:val="00EB6C00"/>
    <w:rsid w:val="00EC3590"/>
    <w:rsid w:val="00EC5584"/>
    <w:rsid w:val="00EC6221"/>
    <w:rsid w:val="00EC6D42"/>
    <w:rsid w:val="00EC75E3"/>
    <w:rsid w:val="00ED52DF"/>
    <w:rsid w:val="00ED7409"/>
    <w:rsid w:val="00EE0018"/>
    <w:rsid w:val="00EE182F"/>
    <w:rsid w:val="00EE1C54"/>
    <w:rsid w:val="00EE22E6"/>
    <w:rsid w:val="00EE2CF1"/>
    <w:rsid w:val="00EE2D2A"/>
    <w:rsid w:val="00EE3B18"/>
    <w:rsid w:val="00EE4750"/>
    <w:rsid w:val="00EE4962"/>
    <w:rsid w:val="00EE4DEF"/>
    <w:rsid w:val="00EE7D81"/>
    <w:rsid w:val="00EF0CEF"/>
    <w:rsid w:val="00EF1DBF"/>
    <w:rsid w:val="00EF4899"/>
    <w:rsid w:val="00EF4F33"/>
    <w:rsid w:val="00EF55C5"/>
    <w:rsid w:val="00EF6E3E"/>
    <w:rsid w:val="00EF79C1"/>
    <w:rsid w:val="00EF7F21"/>
    <w:rsid w:val="00F01C9F"/>
    <w:rsid w:val="00F04AFA"/>
    <w:rsid w:val="00F04C89"/>
    <w:rsid w:val="00F05638"/>
    <w:rsid w:val="00F068C9"/>
    <w:rsid w:val="00F07033"/>
    <w:rsid w:val="00F10738"/>
    <w:rsid w:val="00F11B40"/>
    <w:rsid w:val="00F11F60"/>
    <w:rsid w:val="00F12798"/>
    <w:rsid w:val="00F132D8"/>
    <w:rsid w:val="00F16792"/>
    <w:rsid w:val="00F16AC1"/>
    <w:rsid w:val="00F16D6A"/>
    <w:rsid w:val="00F16ED1"/>
    <w:rsid w:val="00F20707"/>
    <w:rsid w:val="00F20CBE"/>
    <w:rsid w:val="00F222E2"/>
    <w:rsid w:val="00F22C06"/>
    <w:rsid w:val="00F23438"/>
    <w:rsid w:val="00F23726"/>
    <w:rsid w:val="00F24FB0"/>
    <w:rsid w:val="00F3644D"/>
    <w:rsid w:val="00F368CC"/>
    <w:rsid w:val="00F45083"/>
    <w:rsid w:val="00F51981"/>
    <w:rsid w:val="00F51FDF"/>
    <w:rsid w:val="00F52D0B"/>
    <w:rsid w:val="00F6085A"/>
    <w:rsid w:val="00F60AF9"/>
    <w:rsid w:val="00F6548F"/>
    <w:rsid w:val="00F662BA"/>
    <w:rsid w:val="00F66483"/>
    <w:rsid w:val="00F71580"/>
    <w:rsid w:val="00F77DFD"/>
    <w:rsid w:val="00F8226D"/>
    <w:rsid w:val="00F86D42"/>
    <w:rsid w:val="00F87616"/>
    <w:rsid w:val="00F8775D"/>
    <w:rsid w:val="00F90555"/>
    <w:rsid w:val="00F910E1"/>
    <w:rsid w:val="00F91FD8"/>
    <w:rsid w:val="00F95864"/>
    <w:rsid w:val="00F95946"/>
    <w:rsid w:val="00F97290"/>
    <w:rsid w:val="00F9736B"/>
    <w:rsid w:val="00F97DBF"/>
    <w:rsid w:val="00FA013D"/>
    <w:rsid w:val="00FA018B"/>
    <w:rsid w:val="00FA4472"/>
    <w:rsid w:val="00FA7BE6"/>
    <w:rsid w:val="00FB0A38"/>
    <w:rsid w:val="00FB2F70"/>
    <w:rsid w:val="00FB3F4D"/>
    <w:rsid w:val="00FB496C"/>
    <w:rsid w:val="00FB74B9"/>
    <w:rsid w:val="00FB7A7B"/>
    <w:rsid w:val="00FC0A79"/>
    <w:rsid w:val="00FC0F1A"/>
    <w:rsid w:val="00FC1224"/>
    <w:rsid w:val="00FC1A5B"/>
    <w:rsid w:val="00FC38C8"/>
    <w:rsid w:val="00FC4468"/>
    <w:rsid w:val="00FC4AA0"/>
    <w:rsid w:val="00FC5929"/>
    <w:rsid w:val="00FD3583"/>
    <w:rsid w:val="00FD7B56"/>
    <w:rsid w:val="00FE09AB"/>
    <w:rsid w:val="00FE1A17"/>
    <w:rsid w:val="00FE4FB1"/>
    <w:rsid w:val="00FF0A9C"/>
    <w:rsid w:val="00FF1085"/>
    <w:rsid w:val="00FF117D"/>
    <w:rsid w:val="00FF2337"/>
    <w:rsid w:val="00FF2397"/>
    <w:rsid w:val="00FF356C"/>
    <w:rsid w:val="00FF3C85"/>
    <w:rsid w:val="00FF6DEF"/>
    <w:rsid w:val="00FF7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7568B"/>
  <w15:docId w15:val="{FD147EA3-E173-4793-B36F-FDC66CBAA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342A"/>
  </w:style>
  <w:style w:type="paragraph" w:styleId="Heading4">
    <w:name w:val="heading 4"/>
    <w:basedOn w:val="Normal"/>
    <w:link w:val="Heading4Char"/>
    <w:uiPriority w:val="9"/>
    <w:qFormat/>
    <w:rsid w:val="0006031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C0C8E"/>
    <w:rPr>
      <w:b/>
      <w:bCs/>
    </w:rPr>
  </w:style>
  <w:style w:type="character" w:styleId="Emphasis">
    <w:name w:val="Emphasis"/>
    <w:basedOn w:val="DefaultParagraphFont"/>
    <w:uiPriority w:val="20"/>
    <w:qFormat/>
    <w:rsid w:val="006C0C8E"/>
    <w:rPr>
      <w:i/>
      <w:iCs/>
    </w:rPr>
  </w:style>
  <w:style w:type="character" w:customStyle="1" w:styleId="apple-converted-space">
    <w:name w:val="apple-converted-space"/>
    <w:basedOn w:val="DefaultParagraphFont"/>
    <w:rsid w:val="006C0C8E"/>
  </w:style>
  <w:style w:type="paragraph" w:styleId="ListParagraph">
    <w:name w:val="List Paragraph"/>
    <w:basedOn w:val="Normal"/>
    <w:uiPriority w:val="34"/>
    <w:qFormat/>
    <w:rsid w:val="00480F2D"/>
    <w:pPr>
      <w:ind w:left="720"/>
      <w:contextualSpacing/>
    </w:pPr>
  </w:style>
  <w:style w:type="paragraph" w:styleId="NormalWeb">
    <w:name w:val="Normal (Web)"/>
    <w:basedOn w:val="Normal"/>
    <w:uiPriority w:val="99"/>
    <w:semiHidden/>
    <w:unhideWhenUsed/>
    <w:rsid w:val="00BE3129"/>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AA1C4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ranslation">
    <w:name w:val="translation"/>
    <w:basedOn w:val="DefaultParagraphFont"/>
    <w:rsid w:val="00F20707"/>
  </w:style>
  <w:style w:type="character" w:customStyle="1" w:styleId="Heading4Char">
    <w:name w:val="Heading 4 Char"/>
    <w:basedOn w:val="DefaultParagraphFont"/>
    <w:link w:val="Heading4"/>
    <w:uiPriority w:val="9"/>
    <w:rsid w:val="00060317"/>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D80A7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13942">
      <w:bodyDiv w:val="1"/>
      <w:marLeft w:val="0"/>
      <w:marRight w:val="0"/>
      <w:marTop w:val="0"/>
      <w:marBottom w:val="0"/>
      <w:divBdr>
        <w:top w:val="none" w:sz="0" w:space="0" w:color="auto"/>
        <w:left w:val="none" w:sz="0" w:space="0" w:color="auto"/>
        <w:bottom w:val="none" w:sz="0" w:space="0" w:color="auto"/>
        <w:right w:val="none" w:sz="0" w:space="0" w:color="auto"/>
      </w:divBdr>
    </w:div>
    <w:div w:id="176696561">
      <w:bodyDiv w:val="1"/>
      <w:marLeft w:val="0"/>
      <w:marRight w:val="0"/>
      <w:marTop w:val="0"/>
      <w:marBottom w:val="0"/>
      <w:divBdr>
        <w:top w:val="none" w:sz="0" w:space="0" w:color="auto"/>
        <w:left w:val="none" w:sz="0" w:space="0" w:color="auto"/>
        <w:bottom w:val="none" w:sz="0" w:space="0" w:color="auto"/>
        <w:right w:val="none" w:sz="0" w:space="0" w:color="auto"/>
      </w:divBdr>
    </w:div>
    <w:div w:id="274295746">
      <w:bodyDiv w:val="1"/>
      <w:marLeft w:val="0"/>
      <w:marRight w:val="0"/>
      <w:marTop w:val="0"/>
      <w:marBottom w:val="0"/>
      <w:divBdr>
        <w:top w:val="none" w:sz="0" w:space="0" w:color="auto"/>
        <w:left w:val="none" w:sz="0" w:space="0" w:color="auto"/>
        <w:bottom w:val="none" w:sz="0" w:space="0" w:color="auto"/>
        <w:right w:val="none" w:sz="0" w:space="0" w:color="auto"/>
      </w:divBdr>
    </w:div>
    <w:div w:id="306130301">
      <w:bodyDiv w:val="1"/>
      <w:marLeft w:val="0"/>
      <w:marRight w:val="0"/>
      <w:marTop w:val="0"/>
      <w:marBottom w:val="0"/>
      <w:divBdr>
        <w:top w:val="none" w:sz="0" w:space="0" w:color="auto"/>
        <w:left w:val="none" w:sz="0" w:space="0" w:color="auto"/>
        <w:bottom w:val="none" w:sz="0" w:space="0" w:color="auto"/>
        <w:right w:val="none" w:sz="0" w:space="0" w:color="auto"/>
      </w:divBdr>
    </w:div>
    <w:div w:id="328556436">
      <w:bodyDiv w:val="1"/>
      <w:marLeft w:val="0"/>
      <w:marRight w:val="0"/>
      <w:marTop w:val="0"/>
      <w:marBottom w:val="0"/>
      <w:divBdr>
        <w:top w:val="none" w:sz="0" w:space="0" w:color="auto"/>
        <w:left w:val="none" w:sz="0" w:space="0" w:color="auto"/>
        <w:bottom w:val="none" w:sz="0" w:space="0" w:color="auto"/>
        <w:right w:val="none" w:sz="0" w:space="0" w:color="auto"/>
      </w:divBdr>
    </w:div>
    <w:div w:id="408162153">
      <w:bodyDiv w:val="1"/>
      <w:marLeft w:val="0"/>
      <w:marRight w:val="0"/>
      <w:marTop w:val="0"/>
      <w:marBottom w:val="0"/>
      <w:divBdr>
        <w:top w:val="none" w:sz="0" w:space="0" w:color="auto"/>
        <w:left w:val="none" w:sz="0" w:space="0" w:color="auto"/>
        <w:bottom w:val="none" w:sz="0" w:space="0" w:color="auto"/>
        <w:right w:val="none" w:sz="0" w:space="0" w:color="auto"/>
      </w:divBdr>
    </w:div>
    <w:div w:id="411894084">
      <w:bodyDiv w:val="1"/>
      <w:marLeft w:val="0"/>
      <w:marRight w:val="0"/>
      <w:marTop w:val="0"/>
      <w:marBottom w:val="0"/>
      <w:divBdr>
        <w:top w:val="none" w:sz="0" w:space="0" w:color="auto"/>
        <w:left w:val="none" w:sz="0" w:space="0" w:color="auto"/>
        <w:bottom w:val="none" w:sz="0" w:space="0" w:color="auto"/>
        <w:right w:val="none" w:sz="0" w:space="0" w:color="auto"/>
      </w:divBdr>
    </w:div>
    <w:div w:id="824203884">
      <w:bodyDiv w:val="1"/>
      <w:marLeft w:val="0"/>
      <w:marRight w:val="0"/>
      <w:marTop w:val="0"/>
      <w:marBottom w:val="0"/>
      <w:divBdr>
        <w:top w:val="none" w:sz="0" w:space="0" w:color="auto"/>
        <w:left w:val="none" w:sz="0" w:space="0" w:color="auto"/>
        <w:bottom w:val="none" w:sz="0" w:space="0" w:color="auto"/>
        <w:right w:val="none" w:sz="0" w:space="0" w:color="auto"/>
      </w:divBdr>
    </w:div>
    <w:div w:id="825171908">
      <w:bodyDiv w:val="1"/>
      <w:marLeft w:val="0"/>
      <w:marRight w:val="0"/>
      <w:marTop w:val="0"/>
      <w:marBottom w:val="0"/>
      <w:divBdr>
        <w:top w:val="none" w:sz="0" w:space="0" w:color="auto"/>
        <w:left w:val="none" w:sz="0" w:space="0" w:color="auto"/>
        <w:bottom w:val="none" w:sz="0" w:space="0" w:color="auto"/>
        <w:right w:val="none" w:sz="0" w:space="0" w:color="auto"/>
      </w:divBdr>
    </w:div>
    <w:div w:id="1002393529">
      <w:bodyDiv w:val="1"/>
      <w:marLeft w:val="0"/>
      <w:marRight w:val="0"/>
      <w:marTop w:val="0"/>
      <w:marBottom w:val="0"/>
      <w:divBdr>
        <w:top w:val="none" w:sz="0" w:space="0" w:color="auto"/>
        <w:left w:val="none" w:sz="0" w:space="0" w:color="auto"/>
        <w:bottom w:val="none" w:sz="0" w:space="0" w:color="auto"/>
        <w:right w:val="none" w:sz="0" w:space="0" w:color="auto"/>
      </w:divBdr>
    </w:div>
    <w:div w:id="1126850677">
      <w:bodyDiv w:val="1"/>
      <w:marLeft w:val="0"/>
      <w:marRight w:val="0"/>
      <w:marTop w:val="0"/>
      <w:marBottom w:val="0"/>
      <w:divBdr>
        <w:top w:val="none" w:sz="0" w:space="0" w:color="auto"/>
        <w:left w:val="none" w:sz="0" w:space="0" w:color="auto"/>
        <w:bottom w:val="none" w:sz="0" w:space="0" w:color="auto"/>
        <w:right w:val="none" w:sz="0" w:space="0" w:color="auto"/>
      </w:divBdr>
    </w:div>
    <w:div w:id="1218321864">
      <w:bodyDiv w:val="1"/>
      <w:marLeft w:val="0"/>
      <w:marRight w:val="0"/>
      <w:marTop w:val="0"/>
      <w:marBottom w:val="0"/>
      <w:divBdr>
        <w:top w:val="none" w:sz="0" w:space="0" w:color="auto"/>
        <w:left w:val="none" w:sz="0" w:space="0" w:color="auto"/>
        <w:bottom w:val="none" w:sz="0" w:space="0" w:color="auto"/>
        <w:right w:val="none" w:sz="0" w:space="0" w:color="auto"/>
      </w:divBdr>
    </w:div>
    <w:div w:id="1223255305">
      <w:bodyDiv w:val="1"/>
      <w:marLeft w:val="0"/>
      <w:marRight w:val="0"/>
      <w:marTop w:val="0"/>
      <w:marBottom w:val="0"/>
      <w:divBdr>
        <w:top w:val="none" w:sz="0" w:space="0" w:color="auto"/>
        <w:left w:val="none" w:sz="0" w:space="0" w:color="auto"/>
        <w:bottom w:val="none" w:sz="0" w:space="0" w:color="auto"/>
        <w:right w:val="none" w:sz="0" w:space="0" w:color="auto"/>
      </w:divBdr>
    </w:div>
    <w:div w:id="1268349929">
      <w:bodyDiv w:val="1"/>
      <w:marLeft w:val="0"/>
      <w:marRight w:val="0"/>
      <w:marTop w:val="0"/>
      <w:marBottom w:val="0"/>
      <w:divBdr>
        <w:top w:val="none" w:sz="0" w:space="0" w:color="auto"/>
        <w:left w:val="none" w:sz="0" w:space="0" w:color="auto"/>
        <w:bottom w:val="none" w:sz="0" w:space="0" w:color="auto"/>
        <w:right w:val="none" w:sz="0" w:space="0" w:color="auto"/>
      </w:divBdr>
    </w:div>
    <w:div w:id="1318877502">
      <w:bodyDiv w:val="1"/>
      <w:marLeft w:val="0"/>
      <w:marRight w:val="0"/>
      <w:marTop w:val="0"/>
      <w:marBottom w:val="0"/>
      <w:divBdr>
        <w:top w:val="none" w:sz="0" w:space="0" w:color="auto"/>
        <w:left w:val="none" w:sz="0" w:space="0" w:color="auto"/>
        <w:bottom w:val="none" w:sz="0" w:space="0" w:color="auto"/>
        <w:right w:val="none" w:sz="0" w:space="0" w:color="auto"/>
      </w:divBdr>
    </w:div>
    <w:div w:id="1380662607">
      <w:bodyDiv w:val="1"/>
      <w:marLeft w:val="0"/>
      <w:marRight w:val="0"/>
      <w:marTop w:val="0"/>
      <w:marBottom w:val="0"/>
      <w:divBdr>
        <w:top w:val="none" w:sz="0" w:space="0" w:color="auto"/>
        <w:left w:val="none" w:sz="0" w:space="0" w:color="auto"/>
        <w:bottom w:val="none" w:sz="0" w:space="0" w:color="auto"/>
        <w:right w:val="none" w:sz="0" w:space="0" w:color="auto"/>
      </w:divBdr>
    </w:div>
    <w:div w:id="1522818062">
      <w:bodyDiv w:val="1"/>
      <w:marLeft w:val="0"/>
      <w:marRight w:val="0"/>
      <w:marTop w:val="0"/>
      <w:marBottom w:val="0"/>
      <w:divBdr>
        <w:top w:val="none" w:sz="0" w:space="0" w:color="auto"/>
        <w:left w:val="none" w:sz="0" w:space="0" w:color="auto"/>
        <w:bottom w:val="none" w:sz="0" w:space="0" w:color="auto"/>
        <w:right w:val="none" w:sz="0" w:space="0" w:color="auto"/>
      </w:divBdr>
    </w:div>
    <w:div w:id="1531986982">
      <w:bodyDiv w:val="1"/>
      <w:marLeft w:val="0"/>
      <w:marRight w:val="0"/>
      <w:marTop w:val="0"/>
      <w:marBottom w:val="0"/>
      <w:divBdr>
        <w:top w:val="none" w:sz="0" w:space="0" w:color="auto"/>
        <w:left w:val="none" w:sz="0" w:space="0" w:color="auto"/>
        <w:bottom w:val="none" w:sz="0" w:space="0" w:color="auto"/>
        <w:right w:val="none" w:sz="0" w:space="0" w:color="auto"/>
      </w:divBdr>
    </w:div>
    <w:div w:id="1560745861">
      <w:bodyDiv w:val="1"/>
      <w:marLeft w:val="0"/>
      <w:marRight w:val="0"/>
      <w:marTop w:val="0"/>
      <w:marBottom w:val="0"/>
      <w:divBdr>
        <w:top w:val="none" w:sz="0" w:space="0" w:color="auto"/>
        <w:left w:val="none" w:sz="0" w:space="0" w:color="auto"/>
        <w:bottom w:val="none" w:sz="0" w:space="0" w:color="auto"/>
        <w:right w:val="none" w:sz="0" w:space="0" w:color="auto"/>
      </w:divBdr>
    </w:div>
    <w:div w:id="1592154135">
      <w:bodyDiv w:val="1"/>
      <w:marLeft w:val="0"/>
      <w:marRight w:val="0"/>
      <w:marTop w:val="0"/>
      <w:marBottom w:val="0"/>
      <w:divBdr>
        <w:top w:val="none" w:sz="0" w:space="0" w:color="auto"/>
        <w:left w:val="none" w:sz="0" w:space="0" w:color="auto"/>
        <w:bottom w:val="none" w:sz="0" w:space="0" w:color="auto"/>
        <w:right w:val="none" w:sz="0" w:space="0" w:color="auto"/>
      </w:divBdr>
    </w:div>
    <w:div w:id="1611930019">
      <w:bodyDiv w:val="1"/>
      <w:marLeft w:val="0"/>
      <w:marRight w:val="0"/>
      <w:marTop w:val="0"/>
      <w:marBottom w:val="0"/>
      <w:divBdr>
        <w:top w:val="none" w:sz="0" w:space="0" w:color="auto"/>
        <w:left w:val="none" w:sz="0" w:space="0" w:color="auto"/>
        <w:bottom w:val="none" w:sz="0" w:space="0" w:color="auto"/>
        <w:right w:val="none" w:sz="0" w:space="0" w:color="auto"/>
      </w:divBdr>
    </w:div>
    <w:div w:id="1636985431">
      <w:bodyDiv w:val="1"/>
      <w:marLeft w:val="0"/>
      <w:marRight w:val="0"/>
      <w:marTop w:val="0"/>
      <w:marBottom w:val="0"/>
      <w:divBdr>
        <w:top w:val="none" w:sz="0" w:space="0" w:color="auto"/>
        <w:left w:val="none" w:sz="0" w:space="0" w:color="auto"/>
        <w:bottom w:val="none" w:sz="0" w:space="0" w:color="auto"/>
        <w:right w:val="none" w:sz="0" w:space="0" w:color="auto"/>
      </w:divBdr>
    </w:div>
    <w:div w:id="1702974483">
      <w:bodyDiv w:val="1"/>
      <w:marLeft w:val="0"/>
      <w:marRight w:val="0"/>
      <w:marTop w:val="0"/>
      <w:marBottom w:val="0"/>
      <w:divBdr>
        <w:top w:val="none" w:sz="0" w:space="0" w:color="auto"/>
        <w:left w:val="none" w:sz="0" w:space="0" w:color="auto"/>
        <w:bottom w:val="none" w:sz="0" w:space="0" w:color="auto"/>
        <w:right w:val="none" w:sz="0" w:space="0" w:color="auto"/>
      </w:divBdr>
    </w:div>
    <w:div w:id="1859346133">
      <w:bodyDiv w:val="1"/>
      <w:marLeft w:val="0"/>
      <w:marRight w:val="0"/>
      <w:marTop w:val="0"/>
      <w:marBottom w:val="0"/>
      <w:divBdr>
        <w:top w:val="none" w:sz="0" w:space="0" w:color="auto"/>
        <w:left w:val="none" w:sz="0" w:space="0" w:color="auto"/>
        <w:bottom w:val="none" w:sz="0" w:space="0" w:color="auto"/>
        <w:right w:val="none" w:sz="0" w:space="0" w:color="auto"/>
      </w:divBdr>
    </w:div>
    <w:div w:id="1878546908">
      <w:bodyDiv w:val="1"/>
      <w:marLeft w:val="0"/>
      <w:marRight w:val="0"/>
      <w:marTop w:val="0"/>
      <w:marBottom w:val="0"/>
      <w:divBdr>
        <w:top w:val="none" w:sz="0" w:space="0" w:color="auto"/>
        <w:left w:val="none" w:sz="0" w:space="0" w:color="auto"/>
        <w:bottom w:val="none" w:sz="0" w:space="0" w:color="auto"/>
        <w:right w:val="none" w:sz="0" w:space="0" w:color="auto"/>
      </w:divBdr>
    </w:div>
    <w:div w:id="1915696165">
      <w:bodyDiv w:val="1"/>
      <w:marLeft w:val="0"/>
      <w:marRight w:val="0"/>
      <w:marTop w:val="0"/>
      <w:marBottom w:val="0"/>
      <w:divBdr>
        <w:top w:val="none" w:sz="0" w:space="0" w:color="auto"/>
        <w:left w:val="none" w:sz="0" w:space="0" w:color="auto"/>
        <w:bottom w:val="none" w:sz="0" w:space="0" w:color="auto"/>
        <w:right w:val="none" w:sz="0" w:space="0" w:color="auto"/>
      </w:divBdr>
    </w:div>
    <w:div w:id="212503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8F2F48-6C3B-4C41-AD38-D77BB47B1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5999</TotalTime>
  <Pages>21</Pages>
  <Words>6671</Words>
  <Characters>38026</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Nino Neparidze</cp:lastModifiedBy>
  <cp:revision>744</cp:revision>
  <dcterms:created xsi:type="dcterms:W3CDTF">2018-04-14T10:25:00Z</dcterms:created>
  <dcterms:modified xsi:type="dcterms:W3CDTF">2026-07-29T11:43:00Z</dcterms:modified>
</cp:coreProperties>
</file>