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F03D7" w14:textId="77777777" w:rsidR="00791804" w:rsidRDefault="002B3BD0" w:rsidP="002B3BD0">
      <w:pPr>
        <w:pStyle w:val="NoSpacing"/>
        <w:jc w:val="center"/>
        <w:rPr>
          <w:rFonts w:ascii="Sylfaen" w:hAnsi="Sylfaen"/>
          <w:b/>
          <w:noProof/>
          <w:sz w:val="24"/>
          <w:szCs w:val="24"/>
          <w:lang w:val="ka-GE"/>
        </w:rPr>
      </w:pPr>
      <w:r w:rsidRPr="00791804">
        <w:rPr>
          <w:rFonts w:ascii="Sylfaen" w:hAnsi="Sylfaen"/>
          <w:b/>
          <w:noProof/>
          <w:sz w:val="24"/>
          <w:szCs w:val="24"/>
          <w:lang w:val="ka-GE"/>
        </w:rPr>
        <w:t xml:space="preserve">სამკურნალო საშუალების სამედიცინო </w:t>
      </w:r>
    </w:p>
    <w:p w14:paraId="1E84CC23" w14:textId="073251F6" w:rsidR="00AC3E34" w:rsidRDefault="002B3BD0" w:rsidP="002B3BD0">
      <w:pPr>
        <w:pStyle w:val="NoSpacing"/>
        <w:jc w:val="center"/>
        <w:rPr>
          <w:rFonts w:ascii="Sylfaen" w:hAnsi="Sylfaen"/>
          <w:b/>
          <w:noProof/>
          <w:sz w:val="24"/>
          <w:szCs w:val="24"/>
          <w:lang w:val="ka-GE"/>
        </w:rPr>
      </w:pPr>
      <w:r w:rsidRPr="00791804">
        <w:rPr>
          <w:rFonts w:ascii="Sylfaen" w:hAnsi="Sylfaen"/>
          <w:b/>
          <w:noProof/>
          <w:sz w:val="24"/>
          <w:szCs w:val="24"/>
          <w:lang w:val="ka-GE"/>
        </w:rPr>
        <w:t>გამოყენების ინსტრუქცია</w:t>
      </w:r>
    </w:p>
    <w:p w14:paraId="3D1B6AB9" w14:textId="77777777" w:rsidR="00791804" w:rsidRPr="00791804" w:rsidRDefault="00791804" w:rsidP="002B3BD0">
      <w:pPr>
        <w:pStyle w:val="NoSpacing"/>
        <w:jc w:val="center"/>
        <w:rPr>
          <w:rFonts w:ascii="Sylfaen" w:hAnsi="Sylfaen"/>
          <w:b/>
          <w:noProof/>
          <w:sz w:val="24"/>
          <w:szCs w:val="24"/>
          <w:lang w:val="ka-GE"/>
        </w:rPr>
      </w:pPr>
    </w:p>
    <w:p w14:paraId="6798268A" w14:textId="77777777" w:rsidR="002B3BD0" w:rsidRPr="00791804" w:rsidRDefault="002B3BD0" w:rsidP="002B3BD0">
      <w:pPr>
        <w:pStyle w:val="NoSpacing"/>
        <w:jc w:val="center"/>
        <w:rPr>
          <w:rFonts w:ascii="Sylfaen" w:hAnsi="Sylfaen"/>
          <w:b/>
          <w:noProof/>
          <w:sz w:val="24"/>
          <w:szCs w:val="24"/>
          <w:lang w:val="ka-GE"/>
        </w:rPr>
      </w:pPr>
      <w:r w:rsidRPr="00791804">
        <w:rPr>
          <w:rFonts w:ascii="Sylfaen" w:hAnsi="Sylfaen"/>
          <w:b/>
          <w:noProof/>
          <w:sz w:val="24"/>
          <w:szCs w:val="24"/>
          <w:lang w:val="ka-GE"/>
        </w:rPr>
        <w:t xml:space="preserve">ლარიტილენი </w:t>
      </w:r>
    </w:p>
    <w:p w14:paraId="530B7571" w14:textId="77777777" w:rsidR="002B3BD0" w:rsidRPr="00791804" w:rsidRDefault="002B3BD0" w:rsidP="002B3BD0">
      <w:pPr>
        <w:pStyle w:val="NoSpacing"/>
        <w:jc w:val="center"/>
        <w:rPr>
          <w:rFonts w:ascii="Sylfaen" w:hAnsi="Sylfaen"/>
          <w:b/>
          <w:noProof/>
          <w:sz w:val="24"/>
          <w:szCs w:val="24"/>
          <w:lang w:val="ka-GE"/>
        </w:rPr>
      </w:pPr>
      <w:r w:rsidRPr="00791804">
        <w:rPr>
          <w:rFonts w:ascii="Sylfaen" w:hAnsi="Sylfaen"/>
          <w:b/>
          <w:noProof/>
          <w:sz w:val="24"/>
          <w:szCs w:val="24"/>
          <w:lang w:val="ka-GE"/>
        </w:rPr>
        <w:t>(LARYTYLEN)</w:t>
      </w:r>
    </w:p>
    <w:p w14:paraId="79A54CCF" w14:textId="77777777" w:rsidR="002B3BD0" w:rsidRPr="00791804" w:rsidRDefault="002B3BD0" w:rsidP="002B3BD0">
      <w:pPr>
        <w:pStyle w:val="NoSpacing"/>
        <w:jc w:val="center"/>
        <w:rPr>
          <w:rFonts w:ascii="Sylfaen" w:hAnsi="Sylfaen"/>
          <w:b/>
          <w:noProof/>
          <w:sz w:val="24"/>
          <w:szCs w:val="24"/>
          <w:lang w:val="ka-GE"/>
        </w:rPr>
      </w:pPr>
    </w:p>
    <w:p w14:paraId="55809C75" w14:textId="77777777" w:rsidR="002B3BD0" w:rsidRPr="00791804" w:rsidRDefault="002B3BD0" w:rsidP="002B3BD0">
      <w:pPr>
        <w:pStyle w:val="NoSpacing"/>
        <w:jc w:val="both"/>
        <w:rPr>
          <w:rFonts w:ascii="Sylfaen" w:hAnsi="Sylfaen"/>
          <w:i/>
          <w:noProof/>
          <w:sz w:val="24"/>
          <w:szCs w:val="24"/>
          <w:lang w:val="ka-GE"/>
        </w:rPr>
      </w:pPr>
      <w:r w:rsidRPr="00791804">
        <w:rPr>
          <w:rFonts w:ascii="Sylfaen" w:hAnsi="Sylfaen"/>
          <w:b/>
          <w:i/>
          <w:noProof/>
          <w:sz w:val="24"/>
          <w:szCs w:val="24"/>
          <w:lang w:val="ka-GE"/>
        </w:rPr>
        <w:t>შემადგენლობა:</w:t>
      </w:r>
    </w:p>
    <w:p w14:paraId="41FF06B3" w14:textId="77777777" w:rsidR="002B3BD0" w:rsidRPr="00791804" w:rsidRDefault="002B3BD0" w:rsidP="002B3BD0">
      <w:pPr>
        <w:pStyle w:val="NoSpacing"/>
        <w:jc w:val="both"/>
        <w:rPr>
          <w:rFonts w:ascii="Sylfaen" w:hAnsi="Sylfaen"/>
          <w:noProof/>
          <w:sz w:val="24"/>
          <w:szCs w:val="24"/>
          <w:lang w:val="ka-GE"/>
        </w:rPr>
      </w:pPr>
      <w:r w:rsidRPr="00791804">
        <w:rPr>
          <w:rFonts w:ascii="Sylfaen" w:hAnsi="Sylfaen"/>
          <w:i/>
          <w:noProof/>
          <w:sz w:val="24"/>
          <w:szCs w:val="24"/>
          <w:lang w:val="ka-GE"/>
        </w:rPr>
        <w:t>მოქმედი ნივთიერებები:</w:t>
      </w:r>
      <w:r w:rsidRPr="00791804">
        <w:rPr>
          <w:rFonts w:ascii="Sylfaen" w:hAnsi="Sylfaen"/>
          <w:noProof/>
          <w:sz w:val="24"/>
          <w:szCs w:val="24"/>
          <w:lang w:val="ka-GE"/>
        </w:rPr>
        <w:t xml:space="preserve"> დექვალინის ქლორიდი, დიბუკაინის ჰიდროქლორიდი;</w:t>
      </w:r>
    </w:p>
    <w:p w14:paraId="6FB0E4D4" w14:textId="77777777" w:rsidR="002B3BD0" w:rsidRPr="00791804" w:rsidRDefault="002B3BD0" w:rsidP="002B3BD0">
      <w:pPr>
        <w:pStyle w:val="NoSpacing"/>
        <w:jc w:val="both"/>
        <w:rPr>
          <w:rFonts w:ascii="Sylfaen" w:hAnsi="Sylfaen"/>
          <w:noProof/>
          <w:sz w:val="24"/>
          <w:szCs w:val="24"/>
          <w:lang w:val="ka-GE"/>
        </w:rPr>
      </w:pPr>
      <w:r w:rsidRPr="00791804">
        <w:rPr>
          <w:rFonts w:ascii="Sylfaen" w:hAnsi="Sylfaen"/>
          <w:noProof/>
          <w:sz w:val="24"/>
          <w:szCs w:val="24"/>
          <w:lang w:val="ka-GE"/>
        </w:rPr>
        <w:t>1 საწუწნი ტაბლეტი შეიცავს დექვალინის ქლორიდს 100% ნივთიერებაზე გადაანგარიშებით 0,25 მგ, დიბუკაინის ჰიდროქლორიდი (ცინქოკაინის ჰიდროქლორიდი) 100% ნივთიერებაზე გადაანგარიშებით 0,03 მგ;</w:t>
      </w:r>
    </w:p>
    <w:p w14:paraId="7047971E" w14:textId="1DE0A64D" w:rsidR="00CA321D" w:rsidRPr="00791804" w:rsidRDefault="00CA321D" w:rsidP="002B3BD0">
      <w:pPr>
        <w:pStyle w:val="NoSpacing"/>
        <w:jc w:val="both"/>
        <w:rPr>
          <w:rFonts w:ascii="Sylfaen" w:hAnsi="Sylfaen"/>
          <w:noProof/>
          <w:sz w:val="24"/>
          <w:szCs w:val="24"/>
          <w:lang w:val="ka-GE"/>
        </w:rPr>
      </w:pPr>
      <w:r w:rsidRPr="00791804">
        <w:rPr>
          <w:rFonts w:ascii="Sylfaen" w:hAnsi="Sylfaen"/>
          <w:i/>
          <w:noProof/>
          <w:sz w:val="24"/>
          <w:szCs w:val="24"/>
          <w:lang w:val="ka-GE"/>
        </w:rPr>
        <w:t>დამხმარე ნივთიერებები:</w:t>
      </w:r>
      <w:r w:rsidRPr="00791804">
        <w:rPr>
          <w:rFonts w:ascii="Sylfaen" w:hAnsi="Sylfaen"/>
          <w:noProof/>
          <w:sz w:val="24"/>
          <w:szCs w:val="24"/>
          <w:lang w:val="ka-GE"/>
        </w:rPr>
        <w:t xml:space="preserve"> ტაბლეტები პიტნისა და ლიმონის გემოთი: სორბიტი (E 420), ტალკი, </w:t>
      </w:r>
      <w:r w:rsidR="004D31FA">
        <w:rPr>
          <w:rFonts w:ascii="Sylfaen" w:hAnsi="Sylfaen"/>
          <w:noProof/>
          <w:sz w:val="24"/>
          <w:szCs w:val="24"/>
          <w:lang w:val="ka-GE"/>
        </w:rPr>
        <w:t>სილიციუმის</w:t>
      </w:r>
      <w:r w:rsidRPr="00791804">
        <w:rPr>
          <w:rFonts w:ascii="Sylfaen" w:hAnsi="Sylfaen"/>
          <w:noProof/>
          <w:sz w:val="24"/>
          <w:szCs w:val="24"/>
          <w:lang w:val="ka-GE"/>
        </w:rPr>
        <w:t xml:space="preserve"> კოლოიდური უწყლო დიოქსიდი, მაგნიუმის სტეარატი, არომატიზატორი ლიმონი, მწარე პიტნის ზეთი.</w:t>
      </w:r>
    </w:p>
    <w:p w14:paraId="057D4EB7" w14:textId="77777777" w:rsidR="00CA321D" w:rsidRPr="00791804" w:rsidRDefault="00CA321D" w:rsidP="002B3BD0">
      <w:pPr>
        <w:pStyle w:val="NoSpacing"/>
        <w:jc w:val="both"/>
        <w:rPr>
          <w:rFonts w:ascii="Sylfaen" w:hAnsi="Sylfaen"/>
          <w:noProof/>
          <w:sz w:val="24"/>
          <w:szCs w:val="24"/>
          <w:lang w:val="ka-GE"/>
        </w:rPr>
      </w:pPr>
    </w:p>
    <w:p w14:paraId="33417CDA" w14:textId="77777777" w:rsidR="00CA321D" w:rsidRPr="00791804" w:rsidRDefault="00CA321D" w:rsidP="002B3BD0">
      <w:pPr>
        <w:pStyle w:val="NoSpacing"/>
        <w:jc w:val="both"/>
        <w:rPr>
          <w:rFonts w:ascii="Sylfaen" w:hAnsi="Sylfaen"/>
          <w:noProof/>
          <w:sz w:val="24"/>
          <w:szCs w:val="24"/>
          <w:lang w:val="ka-GE"/>
        </w:rPr>
      </w:pPr>
      <w:r w:rsidRPr="00791804">
        <w:rPr>
          <w:rFonts w:ascii="Sylfaen" w:hAnsi="Sylfaen"/>
          <w:b/>
          <w:noProof/>
          <w:sz w:val="24"/>
          <w:szCs w:val="24"/>
          <w:lang w:val="ka-GE"/>
        </w:rPr>
        <w:t>წამლის ფორმა.</w:t>
      </w:r>
      <w:r w:rsidRPr="00791804">
        <w:rPr>
          <w:rFonts w:ascii="Sylfaen" w:hAnsi="Sylfaen"/>
          <w:noProof/>
          <w:sz w:val="24"/>
          <w:szCs w:val="24"/>
          <w:lang w:val="ka-GE"/>
        </w:rPr>
        <w:t xml:space="preserve"> საწუწნი ტაბლეტები.</w:t>
      </w:r>
    </w:p>
    <w:p w14:paraId="725F7DC6" w14:textId="77777777" w:rsidR="00CA321D" w:rsidRPr="00791804" w:rsidRDefault="00CA321D" w:rsidP="002B3BD0">
      <w:pPr>
        <w:pStyle w:val="NoSpacing"/>
        <w:jc w:val="both"/>
        <w:rPr>
          <w:rFonts w:ascii="Sylfaen" w:hAnsi="Sylfaen"/>
          <w:noProof/>
          <w:sz w:val="24"/>
          <w:szCs w:val="24"/>
          <w:lang w:val="ka-GE"/>
        </w:rPr>
      </w:pPr>
      <w:r w:rsidRPr="00791804">
        <w:rPr>
          <w:rFonts w:ascii="Sylfaen" w:hAnsi="Sylfaen"/>
          <w:i/>
          <w:noProof/>
          <w:sz w:val="24"/>
          <w:szCs w:val="24"/>
          <w:lang w:val="ka-GE"/>
        </w:rPr>
        <w:t>ძირითადი ფიზიკო-ქიმიური თვისებები:</w:t>
      </w:r>
      <w:r w:rsidRPr="00791804">
        <w:rPr>
          <w:rFonts w:ascii="Sylfaen" w:hAnsi="Sylfaen"/>
          <w:noProof/>
          <w:sz w:val="24"/>
          <w:szCs w:val="24"/>
          <w:lang w:val="ka-GE"/>
        </w:rPr>
        <w:t xml:space="preserve"> თეთრი მრგვალი ტაბლეტები ნაზოლით ორივე მხარეს და გამყოფი ხაზით ერთ მხარეს.</w:t>
      </w:r>
    </w:p>
    <w:p w14:paraId="5469192D" w14:textId="77777777" w:rsidR="00CA321D" w:rsidRPr="00791804" w:rsidRDefault="00CA321D" w:rsidP="002B3BD0">
      <w:pPr>
        <w:pStyle w:val="NoSpacing"/>
        <w:jc w:val="both"/>
        <w:rPr>
          <w:rFonts w:ascii="Sylfaen" w:hAnsi="Sylfaen"/>
          <w:noProof/>
          <w:sz w:val="24"/>
          <w:szCs w:val="24"/>
          <w:lang w:val="ka-GE"/>
        </w:rPr>
      </w:pPr>
    </w:p>
    <w:p w14:paraId="5EF7C41D" w14:textId="77777777" w:rsidR="00CA321D" w:rsidRPr="00791804" w:rsidRDefault="00CA321D" w:rsidP="002B3BD0">
      <w:pPr>
        <w:pStyle w:val="NoSpacing"/>
        <w:jc w:val="both"/>
        <w:rPr>
          <w:rFonts w:ascii="Sylfaen" w:hAnsi="Sylfaen"/>
          <w:noProof/>
          <w:sz w:val="24"/>
          <w:szCs w:val="24"/>
          <w:lang w:val="ka-GE"/>
        </w:rPr>
      </w:pPr>
      <w:r w:rsidRPr="00791804">
        <w:rPr>
          <w:rFonts w:ascii="Sylfaen" w:hAnsi="Sylfaen"/>
          <w:b/>
          <w:noProof/>
          <w:sz w:val="24"/>
          <w:szCs w:val="24"/>
          <w:lang w:val="ka-GE"/>
        </w:rPr>
        <w:t>ფარმაკოთერაპიული ჯგუფი.</w:t>
      </w:r>
      <w:r w:rsidRPr="00791804">
        <w:rPr>
          <w:rFonts w:ascii="Sylfaen" w:hAnsi="Sylfaen"/>
          <w:noProof/>
          <w:sz w:val="24"/>
          <w:szCs w:val="24"/>
          <w:lang w:val="ka-GE"/>
        </w:rPr>
        <w:t xml:space="preserve"> ყელის დაავადებებისას გამოსაყენებელი პრეპარატები.</w:t>
      </w:r>
    </w:p>
    <w:p w14:paraId="622B7489" w14:textId="77777777" w:rsidR="00CA321D" w:rsidRPr="00791804" w:rsidRDefault="00CA321D" w:rsidP="002B3BD0">
      <w:pPr>
        <w:pStyle w:val="NoSpacing"/>
        <w:jc w:val="both"/>
        <w:rPr>
          <w:rFonts w:ascii="Sylfaen" w:hAnsi="Sylfaen"/>
          <w:noProof/>
          <w:sz w:val="24"/>
          <w:szCs w:val="24"/>
          <w:lang w:val="ka-GE"/>
        </w:rPr>
      </w:pPr>
      <w:r w:rsidRPr="00791804">
        <w:rPr>
          <w:rFonts w:ascii="Sylfaen" w:hAnsi="Sylfaen"/>
          <w:noProof/>
          <w:sz w:val="24"/>
          <w:szCs w:val="24"/>
          <w:lang w:val="ka-GE"/>
        </w:rPr>
        <w:t>ათქ კოდი R02A</w:t>
      </w:r>
      <w:r w:rsidR="00445D25" w:rsidRPr="00791804">
        <w:rPr>
          <w:rFonts w:ascii="Sylfaen" w:hAnsi="Sylfaen"/>
          <w:noProof/>
          <w:sz w:val="24"/>
          <w:szCs w:val="24"/>
          <w:lang w:val="ka-GE"/>
        </w:rPr>
        <w:t xml:space="preserve"> A20</w:t>
      </w:r>
      <w:r w:rsidRPr="00791804">
        <w:rPr>
          <w:rFonts w:ascii="Sylfaen" w:hAnsi="Sylfaen"/>
          <w:noProof/>
          <w:sz w:val="24"/>
          <w:szCs w:val="24"/>
          <w:lang w:val="ka-GE"/>
        </w:rPr>
        <w:t>.</w:t>
      </w:r>
    </w:p>
    <w:p w14:paraId="38228A1B" w14:textId="77777777" w:rsidR="00CA321D" w:rsidRPr="00791804" w:rsidRDefault="00CA321D" w:rsidP="002B3BD0">
      <w:pPr>
        <w:pStyle w:val="NoSpacing"/>
        <w:jc w:val="both"/>
        <w:rPr>
          <w:rFonts w:ascii="Sylfaen" w:hAnsi="Sylfaen"/>
          <w:noProof/>
          <w:sz w:val="24"/>
          <w:szCs w:val="24"/>
          <w:lang w:val="ka-GE"/>
        </w:rPr>
      </w:pPr>
    </w:p>
    <w:p w14:paraId="2018FB96" w14:textId="77777777" w:rsidR="00CA321D" w:rsidRPr="00791804" w:rsidRDefault="00CA321D" w:rsidP="002B3BD0">
      <w:pPr>
        <w:pStyle w:val="NoSpacing"/>
        <w:jc w:val="both"/>
        <w:rPr>
          <w:rFonts w:ascii="Sylfaen" w:hAnsi="Sylfaen"/>
          <w:i/>
          <w:noProof/>
          <w:sz w:val="24"/>
          <w:szCs w:val="24"/>
          <w:lang w:val="ka-GE"/>
        </w:rPr>
      </w:pPr>
      <w:r w:rsidRPr="00791804">
        <w:rPr>
          <w:rFonts w:ascii="Sylfaen" w:hAnsi="Sylfaen"/>
          <w:b/>
          <w:i/>
          <w:noProof/>
          <w:sz w:val="24"/>
          <w:szCs w:val="24"/>
          <w:lang w:val="ka-GE"/>
        </w:rPr>
        <w:t>ფარმაკოლოგიური თვისებები.</w:t>
      </w:r>
    </w:p>
    <w:p w14:paraId="797871CB" w14:textId="77777777" w:rsidR="00CA321D" w:rsidRPr="00791804" w:rsidRDefault="00445D25" w:rsidP="002B3BD0">
      <w:pPr>
        <w:pStyle w:val="NoSpacing"/>
        <w:jc w:val="both"/>
        <w:rPr>
          <w:rFonts w:ascii="Sylfaen" w:hAnsi="Sylfaen"/>
          <w:noProof/>
          <w:sz w:val="24"/>
          <w:szCs w:val="24"/>
          <w:lang w:val="ka-GE"/>
        </w:rPr>
      </w:pPr>
      <w:r w:rsidRPr="00791804">
        <w:rPr>
          <w:rFonts w:ascii="Sylfaen" w:hAnsi="Sylfaen"/>
          <w:i/>
          <w:noProof/>
          <w:sz w:val="24"/>
          <w:szCs w:val="24"/>
          <w:lang w:val="ka-GE"/>
        </w:rPr>
        <w:t>ფარმაკოდინამიკა</w:t>
      </w:r>
    </w:p>
    <w:p w14:paraId="1CB283D1" w14:textId="378599F5" w:rsidR="00CA321D" w:rsidRPr="00791804" w:rsidRDefault="00CA321D" w:rsidP="002B3BD0">
      <w:pPr>
        <w:pStyle w:val="NoSpacing"/>
        <w:jc w:val="both"/>
        <w:rPr>
          <w:rFonts w:ascii="Sylfaen" w:hAnsi="Sylfaen"/>
          <w:noProof/>
          <w:sz w:val="24"/>
          <w:szCs w:val="24"/>
          <w:lang w:val="ka-GE"/>
        </w:rPr>
      </w:pPr>
      <w:r w:rsidRPr="00791804">
        <w:rPr>
          <w:rFonts w:ascii="Sylfaen" w:hAnsi="Sylfaen"/>
          <w:noProof/>
          <w:sz w:val="24"/>
          <w:szCs w:val="24"/>
          <w:lang w:val="ka-GE"/>
        </w:rPr>
        <w:t>როგორც ბაქტერიციდული და ფუნგოსტა</w:t>
      </w:r>
      <w:r w:rsidR="004D31FA">
        <w:rPr>
          <w:rFonts w:ascii="Sylfaen" w:hAnsi="Sylfaen"/>
          <w:noProof/>
          <w:sz w:val="24"/>
          <w:szCs w:val="24"/>
          <w:lang w:val="ka-GE"/>
        </w:rPr>
        <w:t>ტ</w:t>
      </w:r>
      <w:r w:rsidRPr="00791804">
        <w:rPr>
          <w:rFonts w:ascii="Sylfaen" w:hAnsi="Sylfaen"/>
          <w:noProof/>
          <w:sz w:val="24"/>
          <w:szCs w:val="24"/>
          <w:lang w:val="ka-GE"/>
        </w:rPr>
        <w:t xml:space="preserve">ური ნივთიერება დექვალინის ქლორიდი ზეგავლენას ახდენს </w:t>
      </w:r>
      <w:r w:rsidR="0045246B" w:rsidRPr="00791804">
        <w:rPr>
          <w:rFonts w:ascii="Sylfaen" w:hAnsi="Sylfaen"/>
          <w:noProof/>
          <w:sz w:val="24"/>
          <w:szCs w:val="24"/>
          <w:lang w:val="ka-GE"/>
        </w:rPr>
        <w:t xml:space="preserve">პირის ღრუსა და ყელის შერეული ინფექციების გამომწვევ </w:t>
      </w:r>
      <w:r w:rsidRPr="00791804">
        <w:rPr>
          <w:rFonts w:ascii="Sylfaen" w:hAnsi="Sylfaen"/>
          <w:noProof/>
          <w:sz w:val="24"/>
          <w:szCs w:val="24"/>
          <w:lang w:val="ka-GE"/>
        </w:rPr>
        <w:t xml:space="preserve">მიკროორგანიზმებზე. </w:t>
      </w:r>
      <w:r w:rsidR="0045246B" w:rsidRPr="00791804">
        <w:rPr>
          <w:rFonts w:ascii="Sylfaen" w:hAnsi="Sylfaen"/>
          <w:noProof/>
          <w:sz w:val="24"/>
          <w:szCs w:val="24"/>
          <w:lang w:val="ka-GE"/>
        </w:rPr>
        <w:t>ამ ადგილობრივი ქიმიოთერაპიის ნივთიერების მოქმედების სპექტრი ფართოა და მოიცავს უმეტეს გრამდადებით და გრამუარყოფით ბაქტერიებს, ასევე სოკოებს, სპიროქეტებს და პირის ღრუსა და ყელის შერეული ინფექციების გამომწვევ პათოგენურ მიკროორგანიზმებს. ორგანიზმში დიბუკაინის ჰიდროქლორიდის დაგროვება აადვილებს პირის ღრუსა და ყელის ინფექციების თანმხლებ ტკივილის სიმპტომს.</w:t>
      </w:r>
    </w:p>
    <w:p w14:paraId="0777A133"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noProof/>
          <w:sz w:val="24"/>
          <w:szCs w:val="24"/>
          <w:lang w:val="ka-GE"/>
        </w:rPr>
        <w:t>დექვალინის ქლორიდის მოქმედების მიმართ მდგრადი მიკროორგანიზმები უცნობია.</w:t>
      </w:r>
    </w:p>
    <w:p w14:paraId="136FE4D1"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noProof/>
          <w:sz w:val="24"/>
          <w:szCs w:val="24"/>
          <w:lang w:val="ka-GE"/>
        </w:rPr>
        <w:t>არ იწვევს კარიესის წარმოქმნას.</w:t>
      </w:r>
    </w:p>
    <w:p w14:paraId="46A9DDBF"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i/>
          <w:noProof/>
          <w:sz w:val="24"/>
          <w:szCs w:val="24"/>
          <w:lang w:val="ka-GE"/>
        </w:rPr>
        <w:t>ფარმაკოკინეტიკა.</w:t>
      </w:r>
    </w:p>
    <w:p w14:paraId="7DACCE96"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noProof/>
          <w:sz w:val="24"/>
          <w:szCs w:val="24"/>
          <w:lang w:val="ka-GE"/>
        </w:rPr>
        <w:t xml:space="preserve">ძირითადი აქტიური ინგრედიენტი ძალიან უმნიშვნელო რაოდენობით აბსორბირდება. </w:t>
      </w:r>
    </w:p>
    <w:p w14:paraId="697E4767" w14:textId="77777777" w:rsidR="0045246B" w:rsidRPr="00791804" w:rsidRDefault="0045246B" w:rsidP="0045246B">
      <w:pPr>
        <w:pStyle w:val="NoSpacing"/>
        <w:jc w:val="both"/>
        <w:rPr>
          <w:rFonts w:ascii="Sylfaen" w:hAnsi="Sylfaen"/>
          <w:noProof/>
          <w:sz w:val="24"/>
          <w:szCs w:val="24"/>
          <w:lang w:val="ka-GE"/>
        </w:rPr>
      </w:pPr>
    </w:p>
    <w:p w14:paraId="2C861E73" w14:textId="77777777" w:rsidR="0045246B" w:rsidRPr="00791804" w:rsidRDefault="0045246B" w:rsidP="0045246B">
      <w:pPr>
        <w:pStyle w:val="NoSpacing"/>
        <w:jc w:val="both"/>
        <w:rPr>
          <w:rFonts w:ascii="Sylfaen" w:hAnsi="Sylfaen"/>
          <w:b/>
          <w:noProof/>
          <w:sz w:val="24"/>
          <w:szCs w:val="24"/>
          <w:lang w:val="ka-GE"/>
        </w:rPr>
      </w:pPr>
      <w:r w:rsidRPr="00791804">
        <w:rPr>
          <w:rFonts w:ascii="Sylfaen" w:hAnsi="Sylfaen"/>
          <w:b/>
          <w:noProof/>
          <w:sz w:val="24"/>
          <w:szCs w:val="24"/>
          <w:lang w:val="ka-GE"/>
        </w:rPr>
        <w:t>კლინიკური მახასიათებლები.</w:t>
      </w:r>
    </w:p>
    <w:p w14:paraId="304AE810"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b/>
          <w:i/>
          <w:noProof/>
          <w:sz w:val="24"/>
          <w:szCs w:val="24"/>
          <w:lang w:val="ka-GE"/>
        </w:rPr>
        <w:t>ჩვენებები.</w:t>
      </w:r>
    </w:p>
    <w:p w14:paraId="44B56FD3" w14:textId="364399D8" w:rsidR="0045246B" w:rsidRPr="00791804" w:rsidRDefault="0045246B" w:rsidP="0045246B">
      <w:pPr>
        <w:pStyle w:val="NoSpacing"/>
        <w:jc w:val="both"/>
        <w:rPr>
          <w:rFonts w:ascii="Sylfaen" w:hAnsi="Sylfaen"/>
          <w:noProof/>
          <w:sz w:val="24"/>
          <w:szCs w:val="24"/>
          <w:lang w:val="ka-GE"/>
        </w:rPr>
      </w:pPr>
      <w:r w:rsidRPr="00791804">
        <w:rPr>
          <w:rFonts w:ascii="Sylfaen" w:hAnsi="Sylfaen"/>
          <w:noProof/>
          <w:sz w:val="24"/>
          <w:szCs w:val="24"/>
          <w:lang w:val="ka-GE"/>
        </w:rPr>
        <w:t>პირის ღრუსა და ყელის მწვავე ანთებითი დაავადებების ადგილობრივი მკურნალობა: გინგივიტი, წყლულოვანი და აფ</w:t>
      </w:r>
      <w:r w:rsidR="004D31FA">
        <w:rPr>
          <w:rFonts w:ascii="Sylfaen" w:hAnsi="Sylfaen"/>
          <w:noProof/>
          <w:sz w:val="24"/>
          <w:szCs w:val="24"/>
          <w:lang w:val="ka-GE"/>
        </w:rPr>
        <w:t>თ</w:t>
      </w:r>
      <w:r w:rsidRPr="00791804">
        <w:rPr>
          <w:rFonts w:ascii="Sylfaen" w:hAnsi="Sylfaen"/>
          <w:noProof/>
          <w:sz w:val="24"/>
          <w:szCs w:val="24"/>
          <w:lang w:val="ka-GE"/>
        </w:rPr>
        <w:t>ოზური სტომატიტი, ტონზილიტი, ლარინგიტი და ფარინგიტი. ლარიტილენის გამოყენება ასევე რეკომენდებულია პირში უსიამოვნო სუნის არსებობისას.</w:t>
      </w:r>
    </w:p>
    <w:p w14:paraId="7F8FCC76" w14:textId="77777777" w:rsidR="0045246B" w:rsidRPr="00791804" w:rsidRDefault="0045246B" w:rsidP="0045246B">
      <w:pPr>
        <w:pStyle w:val="NoSpacing"/>
        <w:jc w:val="both"/>
        <w:rPr>
          <w:rFonts w:ascii="Sylfaen" w:hAnsi="Sylfaen"/>
          <w:noProof/>
          <w:sz w:val="24"/>
          <w:szCs w:val="24"/>
          <w:lang w:val="ka-GE"/>
        </w:rPr>
      </w:pPr>
      <w:r w:rsidRPr="00791804">
        <w:rPr>
          <w:rFonts w:ascii="Sylfaen" w:hAnsi="Sylfaen"/>
          <w:noProof/>
          <w:sz w:val="24"/>
          <w:szCs w:val="24"/>
          <w:lang w:val="ka-GE"/>
        </w:rPr>
        <w:t>ლარიტილენის გამოყენება შეიძლება პირის ღრუსა და ყელის შერეული ინფექციის შემთხვევებში (ექიმის რეკომენდაციით); როგორც დამხმარე პრეპარატი კატარული ანგინის, ლაკუნარული ანგინის და პლაუტ-ვენსანის ანგინის მკურნალობისას</w:t>
      </w:r>
      <w:r w:rsidR="00F96449" w:rsidRPr="00791804">
        <w:rPr>
          <w:rFonts w:ascii="Sylfaen" w:hAnsi="Sylfaen"/>
          <w:noProof/>
          <w:sz w:val="24"/>
          <w:szCs w:val="24"/>
          <w:lang w:val="ka-GE"/>
        </w:rPr>
        <w:t>; პირის ღრუსა და ხახის კანდიდოზის შემთხვევაში.</w:t>
      </w:r>
    </w:p>
    <w:p w14:paraId="4AA3D0C4" w14:textId="77777777" w:rsidR="00F96449" w:rsidRDefault="00F96449" w:rsidP="0045246B">
      <w:pPr>
        <w:pStyle w:val="NoSpacing"/>
        <w:jc w:val="both"/>
        <w:rPr>
          <w:rFonts w:ascii="Sylfaen" w:hAnsi="Sylfaen"/>
          <w:noProof/>
          <w:sz w:val="24"/>
          <w:szCs w:val="24"/>
          <w:lang w:val="ka-GE"/>
        </w:rPr>
      </w:pPr>
      <w:r w:rsidRPr="00791804">
        <w:rPr>
          <w:rFonts w:ascii="Sylfaen" w:hAnsi="Sylfaen"/>
          <w:noProof/>
          <w:sz w:val="24"/>
          <w:szCs w:val="24"/>
          <w:lang w:val="ka-GE"/>
        </w:rPr>
        <w:lastRenderedPageBreak/>
        <w:t>რეკომენდებულია პოსტოპერაციულ პერიოდში ტონზილექტომიისა და კბილების ამოღების შემდეგ.</w:t>
      </w:r>
    </w:p>
    <w:p w14:paraId="5806E217" w14:textId="77777777" w:rsidR="004D31FA" w:rsidRPr="00791804" w:rsidRDefault="004D31FA" w:rsidP="0045246B">
      <w:pPr>
        <w:pStyle w:val="NoSpacing"/>
        <w:jc w:val="both"/>
        <w:rPr>
          <w:rFonts w:ascii="Sylfaen" w:hAnsi="Sylfaen"/>
          <w:noProof/>
          <w:sz w:val="24"/>
          <w:szCs w:val="24"/>
          <w:lang w:val="ka-GE"/>
        </w:rPr>
      </w:pPr>
    </w:p>
    <w:p w14:paraId="098CB976" w14:textId="77777777" w:rsidR="00F96449" w:rsidRPr="00791804" w:rsidRDefault="00F96449" w:rsidP="0045246B">
      <w:pPr>
        <w:pStyle w:val="NoSpacing"/>
        <w:jc w:val="both"/>
        <w:rPr>
          <w:rFonts w:ascii="Sylfaen" w:hAnsi="Sylfaen"/>
          <w:b/>
          <w:i/>
          <w:noProof/>
          <w:sz w:val="24"/>
          <w:szCs w:val="24"/>
          <w:lang w:val="ka-GE"/>
        </w:rPr>
      </w:pPr>
      <w:r w:rsidRPr="00791804">
        <w:rPr>
          <w:rFonts w:ascii="Sylfaen" w:hAnsi="Sylfaen"/>
          <w:b/>
          <w:i/>
          <w:noProof/>
          <w:sz w:val="24"/>
          <w:szCs w:val="24"/>
          <w:lang w:val="ka-GE"/>
        </w:rPr>
        <w:t>უკუჩვენებები.</w:t>
      </w:r>
    </w:p>
    <w:p w14:paraId="76B39791" w14:textId="77777777" w:rsidR="00F96449" w:rsidRPr="00791804" w:rsidRDefault="00F96449" w:rsidP="0045246B">
      <w:pPr>
        <w:pStyle w:val="NoSpacing"/>
        <w:jc w:val="both"/>
        <w:rPr>
          <w:rFonts w:ascii="Sylfaen" w:hAnsi="Sylfaen"/>
          <w:noProof/>
          <w:sz w:val="24"/>
          <w:szCs w:val="24"/>
          <w:lang w:val="ka-GE"/>
        </w:rPr>
      </w:pPr>
      <w:r w:rsidRPr="00791804">
        <w:rPr>
          <w:rFonts w:ascii="Sylfaen" w:hAnsi="Sylfaen"/>
          <w:noProof/>
          <w:sz w:val="24"/>
          <w:szCs w:val="24"/>
          <w:lang w:val="ka-GE"/>
        </w:rPr>
        <w:t>ჰიპერმგრძნობელობა პრეპარატის შემადგნელობაში შემავალი ნებისმიერი ნივთიერების მიმართ. ალერგია ამონიუმის მეოთხეულ ნაერთებზე (მაგალითად, ბენზალკონიუმის ქლორიდი).</w:t>
      </w:r>
    </w:p>
    <w:p w14:paraId="62CA7C40" w14:textId="77777777" w:rsidR="00F96449" w:rsidRPr="00791804" w:rsidRDefault="00F96449" w:rsidP="0045246B">
      <w:pPr>
        <w:pStyle w:val="NoSpacing"/>
        <w:jc w:val="both"/>
        <w:rPr>
          <w:rFonts w:ascii="Sylfaen" w:hAnsi="Sylfaen"/>
          <w:noProof/>
          <w:sz w:val="24"/>
          <w:szCs w:val="24"/>
          <w:lang w:val="ka-GE"/>
        </w:rPr>
      </w:pPr>
    </w:p>
    <w:p w14:paraId="0D0D96B8" w14:textId="77777777" w:rsidR="00F96449" w:rsidRPr="00791804" w:rsidRDefault="00F96449" w:rsidP="0045246B">
      <w:pPr>
        <w:pStyle w:val="NoSpacing"/>
        <w:jc w:val="both"/>
        <w:rPr>
          <w:rFonts w:ascii="Sylfaen" w:hAnsi="Sylfaen"/>
          <w:noProof/>
          <w:sz w:val="24"/>
          <w:szCs w:val="24"/>
          <w:lang w:val="ka-GE"/>
        </w:rPr>
      </w:pPr>
      <w:r w:rsidRPr="00791804">
        <w:rPr>
          <w:rFonts w:ascii="Sylfaen" w:hAnsi="Sylfaen"/>
          <w:b/>
          <w:i/>
          <w:noProof/>
          <w:sz w:val="24"/>
          <w:szCs w:val="24"/>
          <w:lang w:val="ka-GE"/>
        </w:rPr>
        <w:t>ურთიერთქმედება სხვა სამკურნალო საშუალებებთან და ურთიერთქმედების სხვა სახეობები.</w:t>
      </w:r>
    </w:p>
    <w:p w14:paraId="5D5BC0CC" w14:textId="2C7DB2D8" w:rsidR="00F96449"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დექვალინის ანტიბაქტერიული აქტივობა მცირდება ანიონურ ტენსიდებთან ერთად გამოყენებისას, მაგალითად, კბილის პასტის შემადგენლობაში. პრეპარატის გამოყენება არ უნდა კომბინირდეს ქოლინეს</w:t>
      </w:r>
      <w:r w:rsidR="004D31FA">
        <w:rPr>
          <w:rFonts w:ascii="Sylfaen" w:hAnsi="Sylfaen"/>
          <w:noProof/>
          <w:sz w:val="24"/>
          <w:szCs w:val="24"/>
          <w:lang w:val="ka-GE"/>
        </w:rPr>
        <w:t>თ</w:t>
      </w:r>
      <w:r w:rsidRPr="00791804">
        <w:rPr>
          <w:rFonts w:ascii="Sylfaen" w:hAnsi="Sylfaen"/>
          <w:noProof/>
          <w:sz w:val="24"/>
          <w:szCs w:val="24"/>
          <w:lang w:val="ka-GE"/>
        </w:rPr>
        <w:t xml:space="preserve">ერაზას ინჰიბიტორების გამოყენებასთან. </w:t>
      </w:r>
    </w:p>
    <w:p w14:paraId="2400358B" w14:textId="77777777" w:rsidR="00CE463B" w:rsidRPr="00791804" w:rsidRDefault="00CE463B" w:rsidP="0045246B">
      <w:pPr>
        <w:pStyle w:val="NoSpacing"/>
        <w:jc w:val="both"/>
        <w:rPr>
          <w:rFonts w:ascii="Sylfaen" w:hAnsi="Sylfaen"/>
          <w:noProof/>
          <w:sz w:val="24"/>
          <w:szCs w:val="24"/>
          <w:lang w:val="ka-GE"/>
        </w:rPr>
      </w:pPr>
    </w:p>
    <w:p w14:paraId="3712CA65"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b/>
          <w:i/>
          <w:noProof/>
          <w:sz w:val="24"/>
          <w:szCs w:val="24"/>
          <w:lang w:val="ka-GE"/>
        </w:rPr>
        <w:t>გამოყენების თავისებურებანი.</w:t>
      </w:r>
    </w:p>
    <w:p w14:paraId="66EB67AB"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ვინაიდან პრეპარატი არ შეიცავს შაქარს, იგი ვარგისია შაქრიანი დიაბეტით დაავადებულების მიერ გამოსაყენებლად.</w:t>
      </w:r>
    </w:p>
    <w:p w14:paraId="6FF5094C" w14:textId="391EEBD0" w:rsidR="00CE463B"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პრეპარატი შეიცავს სორბიტს, ამიტომ მისი გამოყენება არ შეიძლება პაციენტებში იშვიათი მემკვიდრეობითი დაავადებებით, როგორიც არის ფრუქტოზის აუტანლობის სინდრომი. სიფრთხილით გამოიყენება პაციენტებში სისხლის პლაზმაში ქოლინსე</w:t>
      </w:r>
      <w:r w:rsidR="004D31FA">
        <w:rPr>
          <w:rFonts w:ascii="Sylfaen" w:hAnsi="Sylfaen"/>
          <w:noProof/>
          <w:sz w:val="24"/>
          <w:szCs w:val="24"/>
          <w:lang w:val="ka-GE"/>
        </w:rPr>
        <w:t>თ</w:t>
      </w:r>
      <w:r w:rsidRPr="00791804">
        <w:rPr>
          <w:rFonts w:ascii="Sylfaen" w:hAnsi="Sylfaen"/>
          <w:noProof/>
          <w:sz w:val="24"/>
          <w:szCs w:val="24"/>
          <w:lang w:val="ka-GE"/>
        </w:rPr>
        <w:t xml:space="preserve">ერაზას დაბალი დონით. </w:t>
      </w:r>
    </w:p>
    <w:p w14:paraId="2672A451" w14:textId="77777777" w:rsidR="00CE463B" w:rsidRPr="00791804" w:rsidRDefault="00CE463B" w:rsidP="0045246B">
      <w:pPr>
        <w:pStyle w:val="NoSpacing"/>
        <w:jc w:val="both"/>
        <w:rPr>
          <w:rFonts w:ascii="Sylfaen" w:hAnsi="Sylfaen"/>
          <w:noProof/>
          <w:sz w:val="24"/>
          <w:szCs w:val="24"/>
          <w:lang w:val="ka-GE"/>
        </w:rPr>
      </w:pPr>
    </w:p>
    <w:p w14:paraId="17168D12" w14:textId="72495DF4" w:rsidR="00CE463B" w:rsidRPr="004D31FA" w:rsidRDefault="00CE463B" w:rsidP="0045246B">
      <w:pPr>
        <w:pStyle w:val="NoSpacing"/>
        <w:jc w:val="both"/>
        <w:rPr>
          <w:rFonts w:ascii="Sylfaen" w:hAnsi="Sylfaen"/>
          <w:b/>
          <w:bCs/>
          <w:noProof/>
          <w:sz w:val="24"/>
          <w:szCs w:val="24"/>
          <w:lang w:val="ka-GE"/>
        </w:rPr>
      </w:pPr>
      <w:r w:rsidRPr="004D31FA">
        <w:rPr>
          <w:rFonts w:ascii="Sylfaen" w:hAnsi="Sylfaen"/>
          <w:b/>
          <w:bCs/>
          <w:i/>
          <w:noProof/>
          <w:sz w:val="24"/>
          <w:szCs w:val="24"/>
          <w:lang w:val="ka-GE"/>
        </w:rPr>
        <w:t>გამოყენება ორსულობის ან ლაქტაციის პერიოდში</w:t>
      </w:r>
    </w:p>
    <w:p w14:paraId="572EB69E"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i/>
          <w:noProof/>
          <w:sz w:val="24"/>
          <w:szCs w:val="24"/>
          <w:lang w:val="ka-GE"/>
        </w:rPr>
        <w:t>ორსულობა</w:t>
      </w:r>
    </w:p>
    <w:p w14:paraId="3620A563"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არსებული მონაცემებით კონტროლირებადი კვლევები არ ჩატარებულა. ამასთან დაკავშირებით ორსულობის პერიოდში პრეპარატის გამოყენება შეიძლება ექიმთან კონსულტაციის შემდეგ, თუ მკურნალობის ეფექტი აღემატება ნაყოფისთვის შესაძლო რისკს.</w:t>
      </w:r>
    </w:p>
    <w:p w14:paraId="1D75A693"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i/>
          <w:noProof/>
          <w:sz w:val="24"/>
          <w:szCs w:val="24"/>
          <w:lang w:val="ka-GE"/>
        </w:rPr>
        <w:t>ლაქტაციის პერიოდი</w:t>
      </w:r>
    </w:p>
    <w:p w14:paraId="4584268D" w14:textId="77777777" w:rsidR="00CE463B"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არსებული მონაცემებით დედის რძეში მოქმედი ნივთიერებების შეღწევის თაობაზე კლინიკური კვლევები არ ჩატარებულა. პრეპარატის გამოყენება ლაქტაციის პერიოდში რეკომენდებული არ არის.</w:t>
      </w:r>
    </w:p>
    <w:p w14:paraId="79C7BE32" w14:textId="77777777" w:rsidR="00CE463B" w:rsidRPr="00CC7C1C" w:rsidRDefault="00CE463B" w:rsidP="0045246B">
      <w:pPr>
        <w:pStyle w:val="NoSpacing"/>
        <w:jc w:val="both"/>
        <w:rPr>
          <w:rFonts w:ascii="Sylfaen" w:hAnsi="Sylfaen"/>
          <w:b/>
          <w:bCs/>
          <w:noProof/>
          <w:sz w:val="24"/>
          <w:szCs w:val="24"/>
          <w:lang w:val="ka-GE"/>
        </w:rPr>
      </w:pPr>
    </w:p>
    <w:p w14:paraId="7ED86F3C" w14:textId="77777777" w:rsidR="00CE463B" w:rsidRPr="00CC7C1C" w:rsidRDefault="00CE463B" w:rsidP="0045246B">
      <w:pPr>
        <w:pStyle w:val="NoSpacing"/>
        <w:jc w:val="both"/>
        <w:rPr>
          <w:rFonts w:ascii="Sylfaen" w:hAnsi="Sylfaen"/>
          <w:b/>
          <w:bCs/>
          <w:noProof/>
          <w:sz w:val="24"/>
          <w:szCs w:val="24"/>
          <w:lang w:val="ka-GE"/>
        </w:rPr>
      </w:pPr>
      <w:r w:rsidRPr="00CC7C1C">
        <w:rPr>
          <w:rFonts w:ascii="Sylfaen" w:hAnsi="Sylfaen"/>
          <w:b/>
          <w:bCs/>
          <w:i/>
          <w:noProof/>
          <w:sz w:val="24"/>
          <w:szCs w:val="24"/>
          <w:lang w:val="ka-GE"/>
        </w:rPr>
        <w:t>ზეგავლენის უნარი ავტოსატრანსპორტო საშუალებების ან სხვა მექანიზმების მართვის დროს რეაქციის სისწრაფეზე.</w:t>
      </w:r>
    </w:p>
    <w:p w14:paraId="5030405D" w14:textId="77777777" w:rsidR="00F819D0" w:rsidRPr="00791804" w:rsidRDefault="00CE463B" w:rsidP="0045246B">
      <w:pPr>
        <w:pStyle w:val="NoSpacing"/>
        <w:jc w:val="both"/>
        <w:rPr>
          <w:rFonts w:ascii="Sylfaen" w:hAnsi="Sylfaen"/>
          <w:noProof/>
          <w:sz w:val="24"/>
          <w:szCs w:val="24"/>
          <w:lang w:val="ka-GE"/>
        </w:rPr>
      </w:pPr>
      <w:r w:rsidRPr="00791804">
        <w:rPr>
          <w:rFonts w:ascii="Sylfaen" w:hAnsi="Sylfaen"/>
          <w:noProof/>
          <w:sz w:val="24"/>
          <w:szCs w:val="24"/>
          <w:lang w:val="ka-GE"/>
        </w:rPr>
        <w:t xml:space="preserve">არსებული მონაცემებით ავტომობილის მართვისა და მექანიზმებთან მუშაობის უნარზე პრეპარატის ზეგავლენის </w:t>
      </w:r>
      <w:r w:rsidR="00F819D0" w:rsidRPr="00791804">
        <w:rPr>
          <w:rFonts w:ascii="Sylfaen" w:hAnsi="Sylfaen"/>
          <w:noProof/>
          <w:sz w:val="24"/>
          <w:szCs w:val="24"/>
          <w:lang w:val="ka-GE"/>
        </w:rPr>
        <w:t xml:space="preserve">თაობაზე </w:t>
      </w:r>
      <w:r w:rsidRPr="00791804">
        <w:rPr>
          <w:rFonts w:ascii="Sylfaen" w:hAnsi="Sylfaen"/>
          <w:noProof/>
          <w:sz w:val="24"/>
          <w:szCs w:val="24"/>
          <w:lang w:val="ka-GE"/>
        </w:rPr>
        <w:t xml:space="preserve">კვლევები არ ჩატარებულა. </w:t>
      </w:r>
      <w:r w:rsidR="00F819D0" w:rsidRPr="00791804">
        <w:rPr>
          <w:rFonts w:ascii="Sylfaen" w:hAnsi="Sylfaen"/>
          <w:noProof/>
          <w:sz w:val="24"/>
          <w:szCs w:val="24"/>
          <w:lang w:val="ka-GE"/>
        </w:rPr>
        <w:t>თუმცა იმის ალბათობა, რომ პრეპარატს შეიძლება რაიმე უარყოფითი ზეგავლენა ჰქონდეს ამ მიმართულებით, ძალიან მცირეა.</w:t>
      </w:r>
    </w:p>
    <w:p w14:paraId="66221B75" w14:textId="77777777" w:rsidR="00F819D0" w:rsidRPr="00791804" w:rsidRDefault="00F819D0" w:rsidP="0045246B">
      <w:pPr>
        <w:pStyle w:val="NoSpacing"/>
        <w:jc w:val="both"/>
        <w:rPr>
          <w:rFonts w:ascii="Sylfaen" w:hAnsi="Sylfaen"/>
          <w:noProof/>
          <w:sz w:val="24"/>
          <w:szCs w:val="24"/>
          <w:lang w:val="ka-GE"/>
        </w:rPr>
      </w:pPr>
    </w:p>
    <w:p w14:paraId="45843204" w14:textId="77777777" w:rsidR="00F819D0" w:rsidRPr="00791804" w:rsidRDefault="00F819D0" w:rsidP="0045246B">
      <w:pPr>
        <w:pStyle w:val="NoSpacing"/>
        <w:jc w:val="both"/>
        <w:rPr>
          <w:rFonts w:ascii="Sylfaen" w:hAnsi="Sylfaen"/>
          <w:i/>
          <w:noProof/>
          <w:sz w:val="24"/>
          <w:szCs w:val="24"/>
          <w:lang w:val="ka-GE"/>
        </w:rPr>
      </w:pPr>
      <w:r w:rsidRPr="00791804">
        <w:rPr>
          <w:rFonts w:ascii="Sylfaen" w:hAnsi="Sylfaen"/>
          <w:b/>
          <w:i/>
          <w:noProof/>
          <w:sz w:val="24"/>
          <w:szCs w:val="24"/>
          <w:lang w:val="ka-GE"/>
        </w:rPr>
        <w:t>გამოყენების წესი და დოზები.</w:t>
      </w:r>
    </w:p>
    <w:p w14:paraId="7B7FAD79" w14:textId="7E6907FF" w:rsidR="00F819D0" w:rsidRPr="00791804" w:rsidRDefault="00F819D0" w:rsidP="0045246B">
      <w:pPr>
        <w:pStyle w:val="NoSpacing"/>
        <w:jc w:val="both"/>
        <w:rPr>
          <w:rFonts w:ascii="Sylfaen" w:hAnsi="Sylfaen"/>
          <w:noProof/>
          <w:sz w:val="24"/>
          <w:szCs w:val="24"/>
          <w:lang w:val="ka-GE"/>
        </w:rPr>
      </w:pPr>
      <w:r w:rsidRPr="00791804">
        <w:rPr>
          <w:rFonts w:ascii="Sylfaen" w:hAnsi="Sylfaen"/>
          <w:i/>
          <w:noProof/>
          <w:sz w:val="24"/>
          <w:szCs w:val="24"/>
          <w:lang w:val="ka-GE"/>
        </w:rPr>
        <w:t>მოზრდილებსა და 12 წელზე უფროს</w:t>
      </w:r>
      <w:r w:rsidR="00CC7C1C">
        <w:rPr>
          <w:rFonts w:ascii="Sylfaen" w:hAnsi="Sylfaen"/>
          <w:i/>
          <w:noProof/>
          <w:sz w:val="24"/>
          <w:szCs w:val="24"/>
          <w:lang w:val="ka-GE"/>
        </w:rPr>
        <w:t>ი ასაკის</w:t>
      </w:r>
      <w:r w:rsidRPr="00791804">
        <w:rPr>
          <w:rFonts w:ascii="Sylfaen" w:hAnsi="Sylfaen"/>
          <w:i/>
          <w:noProof/>
          <w:sz w:val="24"/>
          <w:szCs w:val="24"/>
          <w:lang w:val="ka-GE"/>
        </w:rPr>
        <w:t xml:space="preserve"> ბავშვებში</w:t>
      </w:r>
    </w:p>
    <w:p w14:paraId="6C2EFBFB" w14:textId="77777777" w:rsidR="00F819D0" w:rsidRPr="00791804" w:rsidRDefault="00F819D0" w:rsidP="0045246B">
      <w:pPr>
        <w:pStyle w:val="NoSpacing"/>
        <w:jc w:val="both"/>
        <w:rPr>
          <w:rFonts w:ascii="Sylfaen" w:hAnsi="Sylfaen"/>
          <w:noProof/>
          <w:sz w:val="24"/>
          <w:szCs w:val="24"/>
          <w:lang w:val="ka-GE"/>
        </w:rPr>
      </w:pPr>
      <w:r w:rsidRPr="00791804">
        <w:rPr>
          <w:rFonts w:ascii="Sylfaen" w:hAnsi="Sylfaen"/>
          <w:noProof/>
          <w:sz w:val="24"/>
          <w:szCs w:val="24"/>
          <w:lang w:val="ka-GE"/>
        </w:rPr>
        <w:t>ინიშნება 1 ტაბლეტი ყოველ 2 საათში, ანთების სიმპტომების შემცირების შემდეგ - 1 ტაბლეტი ყოველ 4 საათში.</w:t>
      </w:r>
    </w:p>
    <w:p w14:paraId="6185C44B" w14:textId="5AAF3932" w:rsidR="00F819D0" w:rsidRPr="00791804" w:rsidRDefault="00F819D0" w:rsidP="0045246B">
      <w:pPr>
        <w:pStyle w:val="NoSpacing"/>
        <w:jc w:val="both"/>
        <w:rPr>
          <w:rFonts w:ascii="Sylfaen" w:hAnsi="Sylfaen"/>
          <w:noProof/>
          <w:sz w:val="24"/>
          <w:szCs w:val="24"/>
          <w:lang w:val="ka-GE"/>
        </w:rPr>
      </w:pPr>
      <w:r w:rsidRPr="00791804">
        <w:rPr>
          <w:rFonts w:ascii="Sylfaen" w:hAnsi="Sylfaen"/>
          <w:i/>
          <w:noProof/>
          <w:sz w:val="24"/>
          <w:szCs w:val="24"/>
          <w:lang w:val="ka-GE"/>
        </w:rPr>
        <w:t>4 წელზე უფროს</w:t>
      </w:r>
      <w:r w:rsidR="00CC7C1C">
        <w:rPr>
          <w:rFonts w:ascii="Sylfaen" w:hAnsi="Sylfaen"/>
          <w:i/>
          <w:noProof/>
          <w:sz w:val="24"/>
          <w:szCs w:val="24"/>
          <w:lang w:val="ka-GE"/>
        </w:rPr>
        <w:t>ი ასაკის</w:t>
      </w:r>
      <w:r w:rsidRPr="00791804">
        <w:rPr>
          <w:rFonts w:ascii="Sylfaen" w:hAnsi="Sylfaen"/>
          <w:i/>
          <w:noProof/>
          <w:sz w:val="24"/>
          <w:szCs w:val="24"/>
          <w:lang w:val="ka-GE"/>
        </w:rPr>
        <w:t xml:space="preserve"> ბავშვებში</w:t>
      </w:r>
    </w:p>
    <w:p w14:paraId="63C851AD"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noProof/>
          <w:sz w:val="24"/>
          <w:szCs w:val="24"/>
          <w:lang w:val="ka-GE"/>
        </w:rPr>
        <w:t>ინიშნება 1 ტაბლეტი ყოველ 3 საათში, ანთების სიმპტომების შემცირების შემდეგ - 1 ტაბლეტი ყოველ 4 საათში.</w:t>
      </w:r>
    </w:p>
    <w:p w14:paraId="16F25149"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noProof/>
          <w:sz w:val="24"/>
          <w:szCs w:val="24"/>
          <w:lang w:val="ka-GE"/>
        </w:rPr>
        <w:t>მაქსიმალური სადღეღამისო დოზა შეადგენს 10-12 ტაბლეტს მწვავე ფაზის პერიოდში და 6 ტაბლეტს ანთების სიმპტომების ალაგების შემდეგ.</w:t>
      </w:r>
    </w:p>
    <w:p w14:paraId="69252586"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noProof/>
          <w:sz w:val="24"/>
          <w:szCs w:val="24"/>
          <w:lang w:val="ka-GE"/>
        </w:rPr>
        <w:lastRenderedPageBreak/>
        <w:t>ტაბლეტები უნდა გაიწუწნოს ნელა, დაღეჭვის გარეშე. მკურნალობის კურსის ხანგრძლივობას ექიმი განსაზღვრავს ინდივიდუალურად. თუ 5-დღიანი მკურნალობის შემდეგ სიმპტომები არ ალაგდა ან გაუარესდა, პაციენტმა კონსულტაციისთვის უნდა მიმართოს ექიმს.</w:t>
      </w:r>
    </w:p>
    <w:p w14:paraId="511D74DF" w14:textId="77777777" w:rsidR="00F819D0" w:rsidRPr="00791804" w:rsidRDefault="00F819D0" w:rsidP="00F819D0">
      <w:pPr>
        <w:pStyle w:val="NoSpacing"/>
        <w:jc w:val="both"/>
        <w:rPr>
          <w:rFonts w:ascii="Sylfaen" w:hAnsi="Sylfaen"/>
          <w:noProof/>
          <w:sz w:val="24"/>
          <w:szCs w:val="24"/>
          <w:lang w:val="ka-GE"/>
        </w:rPr>
      </w:pPr>
    </w:p>
    <w:p w14:paraId="72197E21" w14:textId="5B216A6B" w:rsidR="00F819D0" w:rsidRDefault="00F819D0" w:rsidP="00F819D0">
      <w:pPr>
        <w:pStyle w:val="NoSpacing"/>
        <w:jc w:val="both"/>
        <w:rPr>
          <w:rFonts w:ascii="Sylfaen" w:hAnsi="Sylfaen"/>
          <w:noProof/>
          <w:sz w:val="24"/>
          <w:szCs w:val="24"/>
          <w:lang w:val="ka-GE"/>
        </w:rPr>
      </w:pPr>
      <w:r w:rsidRPr="00791804">
        <w:rPr>
          <w:rFonts w:ascii="Sylfaen" w:hAnsi="Sylfaen"/>
          <w:i/>
          <w:noProof/>
          <w:sz w:val="24"/>
          <w:szCs w:val="24"/>
          <w:lang w:val="ka-GE"/>
        </w:rPr>
        <w:t>ბავშვები.</w:t>
      </w:r>
      <w:r w:rsidRPr="00791804">
        <w:rPr>
          <w:rFonts w:ascii="Sylfaen" w:hAnsi="Sylfaen"/>
          <w:noProof/>
          <w:sz w:val="24"/>
          <w:szCs w:val="24"/>
          <w:lang w:val="ka-GE"/>
        </w:rPr>
        <w:t xml:space="preserve"> 4 წელზე უმცროს</w:t>
      </w:r>
      <w:r w:rsidR="00CC7C1C">
        <w:rPr>
          <w:rFonts w:ascii="Sylfaen" w:hAnsi="Sylfaen"/>
          <w:noProof/>
          <w:sz w:val="24"/>
          <w:szCs w:val="24"/>
          <w:lang w:val="ka-GE"/>
        </w:rPr>
        <w:t>ი ასაკის</w:t>
      </w:r>
      <w:r w:rsidRPr="00791804">
        <w:rPr>
          <w:rFonts w:ascii="Sylfaen" w:hAnsi="Sylfaen"/>
          <w:noProof/>
          <w:sz w:val="24"/>
          <w:szCs w:val="24"/>
          <w:lang w:val="ka-GE"/>
        </w:rPr>
        <w:t xml:space="preserve"> ბავშვებში ამ წამლის ფორმით პრეპარატი არ ინიშნება. </w:t>
      </w:r>
    </w:p>
    <w:p w14:paraId="12E80B8D" w14:textId="77777777" w:rsidR="004B53E5" w:rsidRPr="00791804" w:rsidRDefault="004B53E5" w:rsidP="00F819D0">
      <w:pPr>
        <w:pStyle w:val="NoSpacing"/>
        <w:jc w:val="both"/>
        <w:rPr>
          <w:rFonts w:ascii="Sylfaen" w:hAnsi="Sylfaen"/>
          <w:noProof/>
          <w:sz w:val="24"/>
          <w:szCs w:val="24"/>
          <w:lang w:val="ka-GE"/>
        </w:rPr>
      </w:pPr>
    </w:p>
    <w:p w14:paraId="5708A023"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b/>
          <w:i/>
          <w:noProof/>
          <w:sz w:val="24"/>
          <w:szCs w:val="24"/>
          <w:lang w:val="ka-GE"/>
        </w:rPr>
        <w:t>ჭარბი დოზა.</w:t>
      </w:r>
    </w:p>
    <w:p w14:paraId="00F44B24"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noProof/>
          <w:sz w:val="24"/>
          <w:szCs w:val="24"/>
          <w:lang w:val="ka-GE"/>
        </w:rPr>
        <w:t>ზოგადად პრეპარატი კარგად აიტანება. ჭარბი დოზის შემთხვევაში შესაძლებელია ღებინება, გულისრევა, იშვიათ შემთხვევებში - საყლაპავის წყლულები და ნეკროზი.</w:t>
      </w:r>
    </w:p>
    <w:p w14:paraId="36F35130" w14:textId="77777777" w:rsidR="00F819D0" w:rsidRPr="00791804" w:rsidRDefault="00F819D0" w:rsidP="00F819D0">
      <w:pPr>
        <w:pStyle w:val="NoSpacing"/>
        <w:jc w:val="both"/>
        <w:rPr>
          <w:rFonts w:ascii="Sylfaen" w:hAnsi="Sylfaen"/>
          <w:noProof/>
          <w:sz w:val="24"/>
          <w:szCs w:val="24"/>
          <w:lang w:val="ka-GE"/>
        </w:rPr>
      </w:pPr>
      <w:r w:rsidRPr="00791804">
        <w:rPr>
          <w:rFonts w:ascii="Sylfaen" w:hAnsi="Sylfaen"/>
          <w:noProof/>
          <w:sz w:val="24"/>
          <w:szCs w:val="24"/>
          <w:lang w:val="ka-GE"/>
        </w:rPr>
        <w:t xml:space="preserve">ჭარბი დოზის მკურნალობა სიმპტომურია, საჭიროებისას შეიძლება </w:t>
      </w:r>
      <w:r w:rsidR="00C8563B" w:rsidRPr="00791804">
        <w:rPr>
          <w:rFonts w:ascii="Sylfaen" w:hAnsi="Sylfaen"/>
          <w:noProof/>
          <w:sz w:val="24"/>
          <w:szCs w:val="24"/>
          <w:lang w:val="ka-GE"/>
        </w:rPr>
        <w:t>ანტაციდური საშუალებების გამოყენება.</w:t>
      </w:r>
    </w:p>
    <w:p w14:paraId="2F7E5F41"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არ შეიძლება გულისრევის გამოწვევა და კუჭის ამორეცხვა, ეს ზომები არამიზანშეწონილია.</w:t>
      </w:r>
    </w:p>
    <w:p w14:paraId="1E190420" w14:textId="77777777" w:rsidR="00C8563B" w:rsidRPr="00791804" w:rsidRDefault="00C8563B" w:rsidP="00F819D0">
      <w:pPr>
        <w:pStyle w:val="NoSpacing"/>
        <w:jc w:val="both"/>
        <w:rPr>
          <w:rFonts w:ascii="Sylfaen" w:hAnsi="Sylfaen"/>
          <w:noProof/>
          <w:sz w:val="24"/>
          <w:szCs w:val="24"/>
          <w:lang w:val="ka-GE"/>
        </w:rPr>
      </w:pPr>
    </w:p>
    <w:p w14:paraId="40C00C5A"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i/>
          <w:noProof/>
          <w:sz w:val="24"/>
          <w:szCs w:val="24"/>
          <w:lang w:val="ka-GE"/>
        </w:rPr>
        <w:t>გვერდითი რეაქციები.</w:t>
      </w:r>
    </w:p>
    <w:p w14:paraId="22A6B289"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პრეპარატის გამოყენების შემდეგ ზოგჯერ შეიძლება აღინიშნოს ჰიპერმგრძნობელობის რეაქციები, მაგალითად, გამონაყარი, ქავილი, წვის შეგრძნება, პირის ღრუსა და ყელის ლორწოვანი გარსის გაღიზიანება. იშვიათ შემთხვევებში, კერძოდ ბოროტად გამოყენებისას, შესაძლოა წყლულის და ნეკროზის განვითარება. რაიმე უჩვეულო რეაქციების წარმოქმნისას პრეპარატის გამოყენება უნდა შეწყდეს და აუცილებლად საჭიროა კონსულტაციისთვის ექიმთან მიმართვა შემდგომი თერაპიის თაობაზე.</w:t>
      </w:r>
    </w:p>
    <w:p w14:paraId="701C0370" w14:textId="77777777" w:rsidR="00C8563B" w:rsidRPr="00791804" w:rsidRDefault="00C8563B" w:rsidP="00F819D0">
      <w:pPr>
        <w:pStyle w:val="NoSpacing"/>
        <w:jc w:val="both"/>
        <w:rPr>
          <w:rFonts w:ascii="Sylfaen" w:hAnsi="Sylfaen"/>
          <w:noProof/>
          <w:sz w:val="24"/>
          <w:szCs w:val="24"/>
          <w:lang w:val="ka-GE"/>
        </w:rPr>
      </w:pPr>
    </w:p>
    <w:p w14:paraId="7DBCDF70"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i/>
          <w:noProof/>
          <w:sz w:val="24"/>
          <w:szCs w:val="24"/>
          <w:lang w:val="ka-GE"/>
        </w:rPr>
        <w:t>ვარგისობის ვადა</w:t>
      </w:r>
      <w:r w:rsidRPr="00791804">
        <w:rPr>
          <w:rFonts w:ascii="Sylfaen" w:hAnsi="Sylfaen"/>
          <w:noProof/>
          <w:sz w:val="24"/>
          <w:szCs w:val="24"/>
          <w:lang w:val="ka-GE"/>
        </w:rPr>
        <w:t>. 3 წელი.</w:t>
      </w:r>
    </w:p>
    <w:p w14:paraId="51D4C05A" w14:textId="77777777" w:rsidR="00C8563B" w:rsidRPr="00791804" w:rsidRDefault="00C8563B" w:rsidP="00F819D0">
      <w:pPr>
        <w:pStyle w:val="NoSpacing"/>
        <w:jc w:val="both"/>
        <w:rPr>
          <w:rFonts w:ascii="Sylfaen" w:hAnsi="Sylfaen"/>
          <w:noProof/>
          <w:sz w:val="24"/>
          <w:szCs w:val="24"/>
          <w:lang w:val="ka-GE"/>
        </w:rPr>
      </w:pPr>
    </w:p>
    <w:p w14:paraId="69E40F7D"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noProof/>
          <w:sz w:val="24"/>
          <w:szCs w:val="24"/>
          <w:lang w:val="ka-GE"/>
        </w:rPr>
        <w:t>შენახვის პირობები.</w:t>
      </w:r>
    </w:p>
    <w:p w14:paraId="6D332398"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ინახება ორიგინალ შეფუთვაში არა უმეტეს 25</w:t>
      </w:r>
      <w:r w:rsidRPr="00791804">
        <w:rPr>
          <w:rFonts w:ascii="Sylfaen" w:hAnsi="Sylfaen"/>
          <w:noProof/>
          <w:sz w:val="24"/>
          <w:szCs w:val="24"/>
          <w:vertAlign w:val="superscript"/>
          <w:lang w:val="ka-GE"/>
        </w:rPr>
        <w:t>0</w:t>
      </w:r>
      <w:r w:rsidRPr="00791804">
        <w:rPr>
          <w:rFonts w:ascii="Sylfaen" w:hAnsi="Sylfaen"/>
          <w:noProof/>
          <w:sz w:val="24"/>
          <w:szCs w:val="24"/>
          <w:lang w:val="ka-GE"/>
        </w:rPr>
        <w:t>C ტემპერატურაზე. შეინახეთ ბავშვებისათვის მიუწვდომელ ადგილას.</w:t>
      </w:r>
    </w:p>
    <w:p w14:paraId="5DE981B7" w14:textId="77777777" w:rsidR="00C8563B" w:rsidRPr="00791804" w:rsidRDefault="00C8563B" w:rsidP="00F819D0">
      <w:pPr>
        <w:pStyle w:val="NoSpacing"/>
        <w:jc w:val="both"/>
        <w:rPr>
          <w:rFonts w:ascii="Sylfaen" w:hAnsi="Sylfaen"/>
          <w:noProof/>
          <w:sz w:val="24"/>
          <w:szCs w:val="24"/>
          <w:lang w:val="ka-GE"/>
        </w:rPr>
      </w:pPr>
    </w:p>
    <w:p w14:paraId="6222414A"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noProof/>
          <w:sz w:val="24"/>
          <w:szCs w:val="24"/>
          <w:lang w:val="ka-GE"/>
        </w:rPr>
        <w:t>შეფუთვა.</w:t>
      </w:r>
    </w:p>
    <w:p w14:paraId="572F9EBB"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10 ტაბლეტი ბლისტერში, 2 ბლისტერი კოლოფში.</w:t>
      </w:r>
    </w:p>
    <w:p w14:paraId="58E94685" w14:textId="77777777" w:rsidR="00C8563B" w:rsidRPr="00791804" w:rsidRDefault="00C8563B" w:rsidP="00F819D0">
      <w:pPr>
        <w:pStyle w:val="NoSpacing"/>
        <w:jc w:val="both"/>
        <w:rPr>
          <w:rFonts w:ascii="Sylfaen" w:hAnsi="Sylfaen"/>
          <w:noProof/>
          <w:sz w:val="24"/>
          <w:szCs w:val="24"/>
          <w:lang w:val="ka-GE"/>
        </w:rPr>
      </w:pPr>
    </w:p>
    <w:p w14:paraId="2427E571" w14:textId="2999E4B0" w:rsidR="00BF2967" w:rsidRDefault="00C8563B" w:rsidP="00BF2967">
      <w:pPr>
        <w:spacing w:before="120" w:after="120" w:line="240" w:lineRule="auto"/>
        <w:jc w:val="both"/>
        <w:rPr>
          <w:rFonts w:ascii="Sylfaen" w:hAnsi="Sylfaen"/>
          <w:sz w:val="24"/>
          <w:szCs w:val="24"/>
        </w:rPr>
      </w:pPr>
      <w:r w:rsidRPr="00791804">
        <w:rPr>
          <w:rFonts w:ascii="Sylfaen" w:hAnsi="Sylfaen"/>
          <w:b/>
          <w:sz w:val="24"/>
          <w:szCs w:val="24"/>
        </w:rPr>
        <w:t>გაცემის კატეგორია</w:t>
      </w:r>
      <w:r w:rsidRPr="00791804">
        <w:rPr>
          <w:rFonts w:ascii="Sylfaen" w:hAnsi="Sylfaen"/>
          <w:sz w:val="24"/>
          <w:szCs w:val="24"/>
        </w:rPr>
        <w:t xml:space="preserve"> </w:t>
      </w:r>
    </w:p>
    <w:p w14:paraId="46257D07" w14:textId="49BE49F4" w:rsidR="00BF2967" w:rsidRDefault="00BF2967" w:rsidP="00BF2967">
      <w:pPr>
        <w:spacing w:before="120" w:after="120" w:line="240" w:lineRule="auto"/>
        <w:jc w:val="both"/>
        <w:rPr>
          <w:rFonts w:ascii="Sylfaen" w:eastAsia="SimSun" w:hAnsi="Sylfaen"/>
          <w:bCs/>
          <w:sz w:val="24"/>
          <w:szCs w:val="24"/>
        </w:rPr>
      </w:pPr>
      <w:r w:rsidRPr="00E35B36">
        <w:rPr>
          <w:rFonts w:ascii="Sylfaen" w:eastAsia="SimSun" w:hAnsi="Sylfaen"/>
          <w:bCs/>
          <w:sz w:val="24"/>
          <w:szCs w:val="24"/>
        </w:rPr>
        <w:t>ფ</w:t>
      </w:r>
      <w:r w:rsidRPr="00E35B36">
        <w:rPr>
          <w:rFonts w:ascii="Sylfaen" w:eastAsia="SimSun" w:hAnsi="Sylfaen" w:cs="Sylfaen"/>
          <w:bCs/>
          <w:sz w:val="24"/>
          <w:szCs w:val="24"/>
        </w:rPr>
        <w:t>არმაცევტული</w:t>
      </w:r>
      <w:r w:rsidRPr="00E35B36">
        <w:rPr>
          <w:rFonts w:ascii="AcadNusx" w:eastAsia="SimSun" w:hAnsi="AcadNusx"/>
          <w:bCs/>
          <w:sz w:val="24"/>
          <w:szCs w:val="24"/>
        </w:rPr>
        <w:t xml:space="preserve"> </w:t>
      </w:r>
      <w:r w:rsidRPr="00E35B36">
        <w:rPr>
          <w:rFonts w:ascii="Sylfaen" w:eastAsia="SimSun" w:hAnsi="Sylfaen" w:cs="Sylfaen"/>
          <w:bCs/>
          <w:sz w:val="24"/>
          <w:szCs w:val="24"/>
        </w:rPr>
        <w:t>პროდუქტის</w:t>
      </w:r>
      <w:r w:rsidRPr="00E35B36">
        <w:rPr>
          <w:rFonts w:ascii="AcadNusx" w:eastAsia="SimSun" w:hAnsi="AcadNusx"/>
          <w:bCs/>
          <w:sz w:val="24"/>
          <w:szCs w:val="24"/>
        </w:rPr>
        <w:t xml:space="preserve"> </w:t>
      </w:r>
      <w:r w:rsidRPr="00E35B36">
        <w:rPr>
          <w:rFonts w:ascii="Sylfaen" w:eastAsia="SimSun" w:hAnsi="Sylfaen" w:cs="Sylfaen"/>
          <w:bCs/>
          <w:sz w:val="24"/>
          <w:szCs w:val="24"/>
        </w:rPr>
        <w:t>ჯგუფი</w:t>
      </w:r>
      <w:r w:rsidRPr="00E35B36">
        <w:rPr>
          <w:rFonts w:ascii="AcadNusx" w:eastAsia="SimSun" w:hAnsi="AcadNusx"/>
          <w:bCs/>
          <w:sz w:val="24"/>
          <w:szCs w:val="24"/>
        </w:rPr>
        <w:t xml:space="preserve"> I</w:t>
      </w:r>
      <w:r w:rsidRPr="00E35B36">
        <w:rPr>
          <w:rFonts w:ascii="Sylfaen" w:eastAsia="SimSun" w:hAnsi="Sylfaen"/>
          <w:bCs/>
          <w:sz w:val="24"/>
          <w:szCs w:val="24"/>
        </w:rPr>
        <w:t>I</w:t>
      </w:r>
      <w:r w:rsidRPr="00E35B36">
        <w:rPr>
          <w:rFonts w:ascii="AcadNusx" w:eastAsia="SimSun" w:hAnsi="AcadNusx"/>
          <w:bCs/>
          <w:sz w:val="24"/>
          <w:szCs w:val="24"/>
        </w:rPr>
        <w:t>I</w:t>
      </w:r>
      <w:r w:rsidRPr="00E35B36">
        <w:rPr>
          <w:rFonts w:ascii="Sylfaen" w:eastAsia="SimSun" w:hAnsi="Sylfaen"/>
          <w:bCs/>
          <w:sz w:val="24"/>
          <w:szCs w:val="24"/>
        </w:rPr>
        <w:t>, გაიცემა რეცეპტის გარეშე.</w:t>
      </w:r>
    </w:p>
    <w:p w14:paraId="18F9A63E" w14:textId="273A55D4" w:rsidR="00C8563B" w:rsidRPr="00791804" w:rsidRDefault="00C8563B" w:rsidP="00F819D0">
      <w:pPr>
        <w:pStyle w:val="NoSpacing"/>
        <w:jc w:val="both"/>
        <w:rPr>
          <w:rFonts w:ascii="Sylfaen" w:hAnsi="Sylfaen"/>
          <w:noProof/>
          <w:sz w:val="24"/>
          <w:szCs w:val="24"/>
          <w:lang w:val="ka-GE"/>
        </w:rPr>
      </w:pPr>
    </w:p>
    <w:p w14:paraId="3C6B6A7F"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noProof/>
          <w:sz w:val="24"/>
          <w:szCs w:val="24"/>
          <w:lang w:val="ka-GE"/>
        </w:rPr>
        <w:t>მწარმოებელი.</w:t>
      </w:r>
    </w:p>
    <w:p w14:paraId="7FE15908"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სსს "კიევმედპრეპარატი".</w:t>
      </w:r>
    </w:p>
    <w:p w14:paraId="03219261" w14:textId="77777777" w:rsidR="00C8563B" w:rsidRPr="00791804" w:rsidRDefault="00C8563B" w:rsidP="00F819D0">
      <w:pPr>
        <w:pStyle w:val="NoSpacing"/>
        <w:jc w:val="both"/>
        <w:rPr>
          <w:rFonts w:ascii="Sylfaen" w:hAnsi="Sylfaen"/>
          <w:noProof/>
          <w:sz w:val="24"/>
          <w:szCs w:val="24"/>
          <w:lang w:val="ka-GE"/>
        </w:rPr>
      </w:pPr>
    </w:p>
    <w:p w14:paraId="39F93A20"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b/>
          <w:noProof/>
          <w:sz w:val="24"/>
          <w:szCs w:val="24"/>
          <w:lang w:val="ka-GE"/>
        </w:rPr>
        <w:t>მწარმოებლის ადგილმდებარეობა და საქმიანობის განხორციელების ადგილის მისამართი.</w:t>
      </w:r>
    </w:p>
    <w:p w14:paraId="2937C1E2" w14:textId="77777777" w:rsidR="00C8563B" w:rsidRPr="00791804" w:rsidRDefault="00C8563B" w:rsidP="00F819D0">
      <w:pPr>
        <w:pStyle w:val="NoSpacing"/>
        <w:jc w:val="both"/>
        <w:rPr>
          <w:rFonts w:ascii="Sylfaen" w:hAnsi="Sylfaen"/>
          <w:noProof/>
          <w:sz w:val="24"/>
          <w:szCs w:val="24"/>
          <w:lang w:val="ka-GE"/>
        </w:rPr>
      </w:pPr>
      <w:r w:rsidRPr="00791804">
        <w:rPr>
          <w:rFonts w:ascii="Sylfaen" w:hAnsi="Sylfaen"/>
          <w:noProof/>
          <w:sz w:val="24"/>
          <w:szCs w:val="24"/>
          <w:lang w:val="ka-GE"/>
        </w:rPr>
        <w:t>უკრაინა, 01032, ქ.კიევი, საქსაგანსკის ქ., 139.</w:t>
      </w:r>
    </w:p>
    <w:p w14:paraId="5B15C6ED" w14:textId="77777777" w:rsidR="00C8563B" w:rsidRPr="00791804" w:rsidRDefault="00C8563B" w:rsidP="00F819D0">
      <w:pPr>
        <w:pStyle w:val="NoSpacing"/>
        <w:jc w:val="both"/>
        <w:rPr>
          <w:rFonts w:ascii="Sylfaen" w:hAnsi="Sylfaen"/>
          <w:noProof/>
          <w:sz w:val="24"/>
          <w:szCs w:val="24"/>
          <w:lang w:val="ka-GE"/>
        </w:rPr>
      </w:pPr>
    </w:p>
    <w:p w14:paraId="6D7D6B67" w14:textId="77777777" w:rsidR="00C8563B" w:rsidRPr="00791804" w:rsidRDefault="00C8563B" w:rsidP="00F819D0">
      <w:pPr>
        <w:pStyle w:val="NoSpacing"/>
        <w:jc w:val="both"/>
        <w:rPr>
          <w:rFonts w:ascii="Sylfaen" w:hAnsi="Sylfaen"/>
          <w:b/>
          <w:noProof/>
          <w:sz w:val="24"/>
          <w:szCs w:val="24"/>
          <w:lang w:val="ka-GE"/>
        </w:rPr>
      </w:pPr>
      <w:r w:rsidRPr="00791804">
        <w:rPr>
          <w:rFonts w:ascii="Sylfaen" w:hAnsi="Sylfaen"/>
          <w:b/>
          <w:noProof/>
          <w:sz w:val="24"/>
          <w:szCs w:val="24"/>
          <w:lang w:val="ka-GE"/>
        </w:rPr>
        <w:t>ბოლო გადახედვის თარიღი.</w:t>
      </w:r>
    </w:p>
    <w:p w14:paraId="7F8E518A" w14:textId="77777777" w:rsidR="00F819D0" w:rsidRPr="00791804" w:rsidRDefault="00F819D0" w:rsidP="00F819D0">
      <w:pPr>
        <w:pStyle w:val="NoSpacing"/>
        <w:jc w:val="both"/>
        <w:rPr>
          <w:rFonts w:ascii="Sylfaen" w:hAnsi="Sylfaen"/>
          <w:noProof/>
          <w:sz w:val="24"/>
          <w:szCs w:val="24"/>
          <w:lang w:val="ka-GE"/>
        </w:rPr>
      </w:pPr>
    </w:p>
    <w:p w14:paraId="11DB168B" w14:textId="77777777" w:rsidR="00CE463B" w:rsidRPr="00791804" w:rsidRDefault="00F819D0" w:rsidP="0045246B">
      <w:pPr>
        <w:pStyle w:val="NoSpacing"/>
        <w:jc w:val="both"/>
        <w:rPr>
          <w:rFonts w:ascii="Sylfaen" w:hAnsi="Sylfaen"/>
          <w:noProof/>
          <w:sz w:val="24"/>
          <w:szCs w:val="24"/>
          <w:lang w:val="ka-GE"/>
        </w:rPr>
      </w:pPr>
      <w:r w:rsidRPr="00791804">
        <w:rPr>
          <w:rFonts w:ascii="Sylfaen" w:hAnsi="Sylfaen"/>
          <w:noProof/>
          <w:sz w:val="24"/>
          <w:szCs w:val="24"/>
          <w:lang w:val="ka-GE"/>
        </w:rPr>
        <w:t xml:space="preserve"> </w:t>
      </w:r>
    </w:p>
    <w:p w14:paraId="1CFC8C45" w14:textId="77777777" w:rsidR="002B3BD0" w:rsidRPr="00791804" w:rsidRDefault="002B3BD0" w:rsidP="002B3BD0">
      <w:pPr>
        <w:pStyle w:val="NoSpacing"/>
        <w:jc w:val="both"/>
        <w:rPr>
          <w:rFonts w:ascii="Sylfaen" w:hAnsi="Sylfaen"/>
          <w:noProof/>
          <w:sz w:val="24"/>
          <w:szCs w:val="24"/>
          <w:lang w:val="ka-GE"/>
        </w:rPr>
      </w:pPr>
    </w:p>
    <w:sectPr w:rsidR="002B3BD0" w:rsidRPr="00791804" w:rsidSect="00782D7A">
      <w:footerReference w:type="default" r:id="rId6"/>
      <w:pgSz w:w="12240" w:h="15840"/>
      <w:pgMar w:top="630" w:right="810" w:bottom="540" w:left="9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1F884" w14:textId="77777777" w:rsidR="00574A68" w:rsidRDefault="00574A68" w:rsidP="00782D7A">
      <w:pPr>
        <w:spacing w:after="0" w:line="240" w:lineRule="auto"/>
      </w:pPr>
      <w:r>
        <w:separator/>
      </w:r>
    </w:p>
  </w:endnote>
  <w:endnote w:type="continuationSeparator" w:id="0">
    <w:p w14:paraId="7F9E3D98" w14:textId="77777777" w:rsidR="00574A68" w:rsidRDefault="00574A68" w:rsidP="00782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6430261"/>
      <w:docPartObj>
        <w:docPartGallery w:val="Page Numbers (Bottom of Page)"/>
        <w:docPartUnique/>
      </w:docPartObj>
    </w:sdtPr>
    <w:sdtEndPr>
      <w:rPr>
        <w:rFonts w:ascii="Sylfaen" w:hAnsi="Sylfaen"/>
      </w:rPr>
    </w:sdtEndPr>
    <w:sdtContent>
      <w:p w14:paraId="5B12CDA1" w14:textId="77777777" w:rsidR="00782D7A" w:rsidRPr="00782D7A" w:rsidRDefault="00782D7A">
        <w:pPr>
          <w:pStyle w:val="Footer"/>
          <w:jc w:val="right"/>
          <w:rPr>
            <w:rFonts w:ascii="Sylfaen" w:hAnsi="Sylfaen"/>
          </w:rPr>
        </w:pPr>
        <w:r w:rsidRPr="00782D7A">
          <w:rPr>
            <w:rFonts w:ascii="Sylfaen" w:hAnsi="Sylfaen"/>
            <w:noProof w:val="0"/>
          </w:rPr>
          <w:fldChar w:fldCharType="begin"/>
        </w:r>
        <w:r w:rsidRPr="00782D7A">
          <w:rPr>
            <w:rFonts w:ascii="Sylfaen" w:hAnsi="Sylfaen"/>
          </w:rPr>
          <w:instrText xml:space="preserve"> PAGE   \* MERGEFORMAT </w:instrText>
        </w:r>
        <w:r w:rsidRPr="00782D7A">
          <w:rPr>
            <w:rFonts w:ascii="Sylfaen" w:hAnsi="Sylfaen"/>
            <w:noProof w:val="0"/>
          </w:rPr>
          <w:fldChar w:fldCharType="separate"/>
        </w:r>
        <w:r w:rsidR="00445D25">
          <w:rPr>
            <w:rFonts w:ascii="Sylfaen" w:hAnsi="Sylfaen"/>
          </w:rPr>
          <w:t>3</w:t>
        </w:r>
        <w:r w:rsidRPr="00782D7A">
          <w:rPr>
            <w:rFonts w:ascii="Sylfaen" w:hAnsi="Sylfaen"/>
          </w:rPr>
          <w:fldChar w:fldCharType="end"/>
        </w:r>
      </w:p>
    </w:sdtContent>
  </w:sdt>
  <w:p w14:paraId="7B6789BA" w14:textId="77777777" w:rsidR="00782D7A" w:rsidRDefault="00782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ADFDF" w14:textId="77777777" w:rsidR="00574A68" w:rsidRDefault="00574A68" w:rsidP="00782D7A">
      <w:pPr>
        <w:spacing w:after="0" w:line="240" w:lineRule="auto"/>
      </w:pPr>
      <w:r>
        <w:separator/>
      </w:r>
    </w:p>
  </w:footnote>
  <w:footnote w:type="continuationSeparator" w:id="0">
    <w:p w14:paraId="327DAE77" w14:textId="77777777" w:rsidR="00574A68" w:rsidRDefault="00574A68" w:rsidP="00782D7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45C"/>
    <w:rsid w:val="002B3BD0"/>
    <w:rsid w:val="00445D25"/>
    <w:rsid w:val="0045246B"/>
    <w:rsid w:val="004B53E5"/>
    <w:rsid w:val="004D31FA"/>
    <w:rsid w:val="00574A68"/>
    <w:rsid w:val="00654869"/>
    <w:rsid w:val="00782D7A"/>
    <w:rsid w:val="00791804"/>
    <w:rsid w:val="009B44B3"/>
    <w:rsid w:val="00AC3E34"/>
    <w:rsid w:val="00BF2967"/>
    <w:rsid w:val="00C8563B"/>
    <w:rsid w:val="00CA321D"/>
    <w:rsid w:val="00CC7C1C"/>
    <w:rsid w:val="00CE463B"/>
    <w:rsid w:val="00D766CB"/>
    <w:rsid w:val="00D9745C"/>
    <w:rsid w:val="00EE2292"/>
    <w:rsid w:val="00F819D0"/>
    <w:rsid w:val="00F96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23780"/>
  <w15:chartTrackingRefBased/>
  <w15:docId w15:val="{D6E31D93-0182-4AE9-8D53-0F5EECE0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3BD0"/>
    <w:pPr>
      <w:spacing w:after="0" w:line="240" w:lineRule="auto"/>
    </w:pPr>
  </w:style>
  <w:style w:type="paragraph" w:styleId="Header">
    <w:name w:val="header"/>
    <w:basedOn w:val="Normal"/>
    <w:link w:val="HeaderChar"/>
    <w:uiPriority w:val="99"/>
    <w:unhideWhenUsed/>
    <w:rsid w:val="00782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D7A"/>
  </w:style>
  <w:style w:type="paragraph" w:styleId="Footer">
    <w:name w:val="footer"/>
    <w:basedOn w:val="Normal"/>
    <w:link w:val="FooterChar"/>
    <w:uiPriority w:val="99"/>
    <w:unhideWhenUsed/>
    <w:rsid w:val="00782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D7A"/>
  </w:style>
  <w:style w:type="paragraph" w:styleId="BalloonText">
    <w:name w:val="Balloon Text"/>
    <w:basedOn w:val="Normal"/>
    <w:link w:val="BalloonTextChar"/>
    <w:uiPriority w:val="99"/>
    <w:semiHidden/>
    <w:unhideWhenUsed/>
    <w:rsid w:val="00445D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D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861</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Nino Trokashvili</cp:lastModifiedBy>
  <cp:revision>5</cp:revision>
  <cp:lastPrinted>2025-12-02T11:33:00Z</cp:lastPrinted>
  <dcterms:created xsi:type="dcterms:W3CDTF">2025-12-02T11:33:00Z</dcterms:created>
  <dcterms:modified xsi:type="dcterms:W3CDTF">2026-05-08T07:39:00Z</dcterms:modified>
</cp:coreProperties>
</file>