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40015" w14:textId="77777777" w:rsidR="001A0DF2" w:rsidRDefault="0037221D" w:rsidP="0065783F">
      <w:pPr>
        <w:spacing w:after="0"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გამოყენების ინსტრუქცია</w:t>
      </w:r>
    </w:p>
    <w:p w14:paraId="35DE976A" w14:textId="77777777" w:rsidR="00A812D8" w:rsidRPr="004A38E2" w:rsidRDefault="00A812D8" w:rsidP="0065783F">
      <w:pPr>
        <w:spacing w:after="0"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1ECB0698" w14:textId="77777777" w:rsidR="0037221D" w:rsidRPr="004A38E2" w:rsidRDefault="0037221D" w:rsidP="0065783F">
      <w:pPr>
        <w:spacing w:after="0"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დეზამინოოქსიტოცინი</w:t>
      </w:r>
    </w:p>
    <w:p w14:paraId="6DC8C77D" w14:textId="77777777" w:rsidR="0037221D" w:rsidRDefault="002D381A" w:rsidP="0065783F">
      <w:pPr>
        <w:spacing w:after="0"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ტაბლეტები</w:t>
      </w:r>
      <w:r w:rsidR="0037221D" w:rsidRPr="004A38E2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37221D" w:rsidRPr="004A38E2">
        <w:rPr>
          <w:rFonts w:ascii="Times New Roman" w:hAnsi="Times New Roman" w:cs="Times New Roman"/>
          <w:b/>
          <w:sz w:val="24"/>
          <w:szCs w:val="24"/>
          <w:lang w:val="ka-GE"/>
        </w:rPr>
        <w:t>50</w:t>
      </w:r>
      <w:r w:rsidR="0037221D" w:rsidRPr="004A38E2">
        <w:rPr>
          <w:rFonts w:ascii="Sylfaen" w:hAnsi="Sylfaen"/>
          <w:b/>
          <w:sz w:val="24"/>
          <w:szCs w:val="24"/>
          <w:lang w:val="ka-GE"/>
        </w:rPr>
        <w:t xml:space="preserve"> სე</w:t>
      </w:r>
    </w:p>
    <w:p w14:paraId="01D1CD18" w14:textId="77777777" w:rsidR="00A812D8" w:rsidRPr="004A38E2" w:rsidRDefault="00A812D8" w:rsidP="0065783F">
      <w:pPr>
        <w:spacing w:after="0" w:line="276" w:lineRule="auto"/>
        <w:jc w:val="center"/>
        <w:rPr>
          <w:rFonts w:ascii="Sylfaen" w:hAnsi="Sylfaen"/>
          <w:b/>
          <w:sz w:val="24"/>
          <w:szCs w:val="24"/>
          <w:lang w:val="ka-GE"/>
        </w:rPr>
      </w:pPr>
    </w:p>
    <w:p w14:paraId="0EC66BC6" w14:textId="77777777" w:rsidR="00A92FA5" w:rsidRPr="004A38E2" w:rsidRDefault="00E554E4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საერთაშორისო არაპატენტირებული სახელწოდება</w:t>
      </w:r>
    </w:p>
    <w:p w14:paraId="6D213A48" w14:textId="77777777" w:rsidR="00E554E4" w:rsidRPr="004A38E2" w:rsidRDefault="00E554E4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en-US"/>
        </w:rPr>
      </w:pPr>
      <w:r w:rsidRPr="004A38E2">
        <w:rPr>
          <w:rFonts w:ascii="Sylfaen" w:hAnsi="Sylfaen"/>
          <w:sz w:val="24"/>
          <w:szCs w:val="24"/>
          <w:lang w:val="ka-GE"/>
        </w:rPr>
        <w:t>დემოქსიტოცინი (</w:t>
      </w:r>
      <w:r w:rsidRPr="004A38E2">
        <w:rPr>
          <w:rFonts w:ascii="Times New Roman" w:hAnsi="Times New Roman" w:cs="Times New Roman"/>
          <w:sz w:val="24"/>
          <w:szCs w:val="24"/>
          <w:lang w:val="en-US"/>
        </w:rPr>
        <w:t>Demoxytocinum)</w:t>
      </w:r>
    </w:p>
    <w:p w14:paraId="2EC5D491" w14:textId="77777777" w:rsidR="00E554E4" w:rsidRPr="004A38E2" w:rsidRDefault="00E554E4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წამლის ფორმა და შემადგენლობა</w:t>
      </w:r>
    </w:p>
    <w:p w14:paraId="7678949E" w14:textId="77777777" w:rsidR="00E554E4" w:rsidRPr="004A38E2" w:rsidRDefault="002D381A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ტაბლეტები</w:t>
      </w:r>
      <w:r w:rsidR="003E3D1C" w:rsidRPr="004A38E2">
        <w:rPr>
          <w:rFonts w:ascii="Sylfaen" w:hAnsi="Sylfaen"/>
          <w:sz w:val="24"/>
          <w:szCs w:val="24"/>
          <w:lang w:val="ka-GE"/>
        </w:rPr>
        <w:t>.</w:t>
      </w:r>
    </w:p>
    <w:p w14:paraId="0AEA585A" w14:textId="77777777" w:rsidR="004B1A18" w:rsidRPr="004A38E2" w:rsidRDefault="004B1A1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ერთი </w:t>
      </w:r>
      <w:r w:rsidR="002D381A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Pr="004A38E2">
        <w:rPr>
          <w:rFonts w:ascii="Sylfaen" w:hAnsi="Sylfaen"/>
          <w:sz w:val="24"/>
          <w:szCs w:val="24"/>
          <w:lang w:val="ka-GE"/>
        </w:rPr>
        <w:t xml:space="preserve"> შეიცავს:</w:t>
      </w:r>
    </w:p>
    <w:p w14:paraId="5B4C3E59" w14:textId="77777777" w:rsidR="004B1A18" w:rsidRPr="004A38E2" w:rsidRDefault="004B1A1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აქტიური ნივთიერება  -  </w:t>
      </w:r>
      <w:bookmarkStart w:id="0" w:name="_Hlk69910552"/>
      <w:r w:rsidRPr="004A38E2">
        <w:rPr>
          <w:rFonts w:ascii="Sylfaen" w:hAnsi="Sylfaen"/>
          <w:sz w:val="24"/>
          <w:szCs w:val="24"/>
          <w:lang w:val="ka-GE"/>
        </w:rPr>
        <w:t>50 სე დემოქსიტოცინი</w:t>
      </w:r>
      <w:bookmarkEnd w:id="0"/>
      <w:r w:rsidRPr="004A38E2">
        <w:rPr>
          <w:rFonts w:ascii="Sylfaen" w:hAnsi="Sylfaen"/>
          <w:sz w:val="24"/>
          <w:szCs w:val="24"/>
          <w:lang w:val="ka-GE"/>
        </w:rPr>
        <w:t>;</w:t>
      </w:r>
    </w:p>
    <w:p w14:paraId="1700CB61" w14:textId="77777777" w:rsidR="004B1A18" w:rsidRPr="004A38E2" w:rsidRDefault="004B1A1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დამხმარე ნივთიერებები: საქაროზა, ლაქტოზ</w:t>
      </w:r>
      <w:r w:rsidR="003E3D1C" w:rsidRPr="004A38E2">
        <w:rPr>
          <w:rFonts w:ascii="Sylfaen" w:hAnsi="Sylfaen"/>
          <w:sz w:val="24"/>
          <w:szCs w:val="24"/>
          <w:lang w:val="ka-GE"/>
        </w:rPr>
        <w:t>ა</w:t>
      </w:r>
      <w:r w:rsidRPr="004A38E2">
        <w:rPr>
          <w:rFonts w:ascii="Sylfaen" w:hAnsi="Sylfaen"/>
          <w:sz w:val="24"/>
          <w:szCs w:val="24"/>
          <w:lang w:val="ka-GE"/>
        </w:rPr>
        <w:t>ს მონოჰიდრატი,</w:t>
      </w:r>
      <w:r w:rsidR="002D381A" w:rsidRPr="004A38E2">
        <w:rPr>
          <w:rFonts w:ascii="Sylfaen" w:hAnsi="Sylfaen"/>
          <w:sz w:val="24"/>
          <w:szCs w:val="24"/>
          <w:lang w:val="ka-GE"/>
        </w:rPr>
        <w:t xml:space="preserve"> მეთილცელულოზა, </w:t>
      </w:r>
      <w:r w:rsidRPr="004A38E2">
        <w:rPr>
          <w:rFonts w:ascii="Sylfaen" w:hAnsi="Sylfaen"/>
          <w:sz w:val="24"/>
          <w:szCs w:val="24"/>
          <w:lang w:val="ka-GE"/>
        </w:rPr>
        <w:t xml:space="preserve"> კალციუმის სტეარატი, </w:t>
      </w:r>
      <w:r w:rsidR="007452A5" w:rsidRPr="004A38E2">
        <w:rPr>
          <w:rFonts w:ascii="Sylfaen" w:hAnsi="Sylfaen"/>
          <w:sz w:val="24"/>
          <w:szCs w:val="24"/>
          <w:lang w:val="ka-GE"/>
        </w:rPr>
        <w:t>კარტოფილის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სახამებელი.</w:t>
      </w:r>
    </w:p>
    <w:p w14:paraId="1487030F" w14:textId="77777777" w:rsidR="007452A5" w:rsidRPr="004A38E2" w:rsidRDefault="007452A5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აღწერა</w:t>
      </w:r>
    </w:p>
    <w:p w14:paraId="1A8D207B" w14:textId="77777777" w:rsidR="007452A5" w:rsidRPr="004A38E2" w:rsidRDefault="007452A5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en-US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თეთრი ფერის მრგვალი ბრტყელცილინდრიანი ფორმის </w:t>
      </w:r>
      <w:r w:rsidR="0047387D" w:rsidRPr="004A38E2">
        <w:rPr>
          <w:rFonts w:ascii="Sylfaen" w:hAnsi="Sylfaen"/>
          <w:sz w:val="24"/>
          <w:szCs w:val="24"/>
          <w:lang w:val="ka-GE"/>
        </w:rPr>
        <w:t>ტაბლეტები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A73B5B" w:rsidRPr="004A38E2">
        <w:rPr>
          <w:rFonts w:ascii="Sylfaen" w:hAnsi="Sylfaen"/>
          <w:sz w:val="24"/>
          <w:szCs w:val="24"/>
          <w:lang w:val="ka-GE"/>
        </w:rPr>
        <w:t>ფასკით</w:t>
      </w:r>
      <w:r w:rsidRPr="004A38E2">
        <w:rPr>
          <w:rFonts w:ascii="Sylfaen" w:hAnsi="Sylfaen"/>
          <w:sz w:val="24"/>
          <w:szCs w:val="24"/>
          <w:lang w:val="ka-GE"/>
        </w:rPr>
        <w:t xml:space="preserve"> და </w:t>
      </w:r>
      <w:r w:rsidR="0047387D" w:rsidRPr="004A38E2">
        <w:rPr>
          <w:rFonts w:ascii="Sylfaen" w:hAnsi="Sylfaen"/>
          <w:sz w:val="24"/>
          <w:szCs w:val="24"/>
          <w:lang w:val="ka-GE"/>
        </w:rPr>
        <w:t xml:space="preserve">გამყოფი </w:t>
      </w:r>
      <w:r w:rsidR="00A73B5B" w:rsidRPr="004A38E2">
        <w:rPr>
          <w:rFonts w:ascii="Sylfaen" w:hAnsi="Sylfaen"/>
          <w:sz w:val="24"/>
          <w:szCs w:val="24"/>
          <w:lang w:val="ka-GE"/>
        </w:rPr>
        <w:t>ღარით</w:t>
      </w:r>
      <w:r w:rsidR="00572B96" w:rsidRPr="004A38E2">
        <w:rPr>
          <w:rFonts w:ascii="Sylfaen" w:hAnsi="Sylfaen"/>
          <w:sz w:val="24"/>
          <w:szCs w:val="24"/>
          <w:lang w:val="en-US"/>
        </w:rPr>
        <w:t>.</w:t>
      </w:r>
    </w:p>
    <w:p w14:paraId="3323D3D8" w14:textId="48560B70" w:rsidR="00572B96" w:rsidRPr="004A38E2" w:rsidRDefault="00967665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 xml:space="preserve">ფარმაკოთერაპიული </w:t>
      </w:r>
      <w:r w:rsidR="00572B96" w:rsidRPr="004A38E2">
        <w:rPr>
          <w:rFonts w:ascii="Sylfaen" w:hAnsi="Sylfaen"/>
          <w:b/>
          <w:sz w:val="24"/>
          <w:szCs w:val="24"/>
          <w:lang w:val="ka-GE"/>
        </w:rPr>
        <w:t>ჯგუფი</w:t>
      </w:r>
    </w:p>
    <w:p w14:paraId="35C0E243" w14:textId="35DFA29D" w:rsidR="00572B96" w:rsidRPr="004A38E2" w:rsidRDefault="00572B96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ჰიპოფიზის უკანა წილის ჰორმონ</w:t>
      </w:r>
      <w:r w:rsidR="00F330F5" w:rsidRPr="004A38E2">
        <w:rPr>
          <w:rFonts w:ascii="Sylfaen" w:hAnsi="Sylfaen"/>
          <w:sz w:val="24"/>
          <w:szCs w:val="24"/>
          <w:lang w:val="ka-GE"/>
        </w:rPr>
        <w:t>ები</w:t>
      </w:r>
      <w:r w:rsidRPr="004A38E2">
        <w:rPr>
          <w:rFonts w:ascii="Sylfaen" w:hAnsi="Sylfaen"/>
          <w:sz w:val="24"/>
          <w:szCs w:val="24"/>
          <w:lang w:val="ka-GE"/>
        </w:rPr>
        <w:t xml:space="preserve">. ოქსიტოცინი და ანალოგები. </w:t>
      </w:r>
      <w:r w:rsidR="00BE1432" w:rsidRPr="004A38E2">
        <w:rPr>
          <w:rFonts w:ascii="Sylfaen" w:hAnsi="Sylfaen"/>
          <w:sz w:val="24"/>
          <w:szCs w:val="24"/>
          <w:lang w:val="ka-GE"/>
        </w:rPr>
        <w:t>ათქ</w:t>
      </w:r>
      <w:r w:rsidR="002D381A" w:rsidRPr="004A38E2">
        <w:rPr>
          <w:rFonts w:ascii="Sylfaen" w:hAnsi="Sylfaen"/>
          <w:sz w:val="24"/>
          <w:szCs w:val="24"/>
          <w:lang w:val="ka-GE"/>
        </w:rPr>
        <w:t xml:space="preserve"> კოდი</w:t>
      </w:r>
      <w:r w:rsidRPr="004A38E2">
        <w:rPr>
          <w:rFonts w:ascii="Sylfaen" w:hAnsi="Sylfaen"/>
          <w:sz w:val="24"/>
          <w:szCs w:val="24"/>
          <w:lang w:val="ka-GE"/>
        </w:rPr>
        <w:t xml:space="preserve">: </w:t>
      </w:r>
      <w:r w:rsidRPr="004A38E2">
        <w:rPr>
          <w:rFonts w:ascii="Times New Roman" w:hAnsi="Times New Roman" w:cs="Times New Roman"/>
          <w:sz w:val="24"/>
          <w:szCs w:val="24"/>
          <w:lang w:val="ka-GE"/>
        </w:rPr>
        <w:t>H01BB01.</w:t>
      </w:r>
    </w:p>
    <w:p w14:paraId="43B4FE41" w14:textId="77777777" w:rsidR="00572B96" w:rsidRPr="004A38E2" w:rsidRDefault="00572B96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118AE7B8" w14:textId="77777777" w:rsidR="00572B96" w:rsidRPr="004A38E2" w:rsidRDefault="00572B96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ფარმაკოდინამიკა</w:t>
      </w:r>
    </w:p>
    <w:p w14:paraId="18E84B19" w14:textId="2BCB5AD3" w:rsidR="00F542C8" w:rsidRPr="004A38E2" w:rsidRDefault="00F542C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ქიმიური სტრუქტურით დემოქსიტოცინი წარმოადგენს ოქსიტოცინის, ჰოპოფიზის უკანა წილის ბუნებრივი ჰორმონის სინთეზურ ანალოგს. დემოქსიტოცინი</w:t>
      </w:r>
      <w:r w:rsidR="00967665" w:rsidRPr="004A38E2">
        <w:rPr>
          <w:rFonts w:ascii="Sylfaen" w:hAnsi="Sylfaen"/>
          <w:sz w:val="24"/>
          <w:szCs w:val="24"/>
          <w:lang w:val="ka-GE"/>
        </w:rPr>
        <w:t xml:space="preserve"> და ოქსიტოცინი </w:t>
      </w:r>
      <w:r w:rsidRPr="004A38E2">
        <w:rPr>
          <w:rFonts w:ascii="Sylfaen" w:hAnsi="Sylfaen"/>
          <w:sz w:val="24"/>
          <w:szCs w:val="24"/>
          <w:lang w:val="ka-GE"/>
        </w:rPr>
        <w:t>თავისი ფარმაკოლოგიური თვისებ</w:t>
      </w:r>
      <w:r w:rsidR="00BE1432" w:rsidRPr="004A38E2">
        <w:rPr>
          <w:rFonts w:ascii="Sylfaen" w:hAnsi="Sylfaen"/>
          <w:sz w:val="24"/>
          <w:szCs w:val="24"/>
          <w:lang w:val="ka-GE"/>
        </w:rPr>
        <w:t>ებ</w:t>
      </w:r>
      <w:r w:rsidRPr="004A38E2">
        <w:rPr>
          <w:rFonts w:ascii="Sylfaen" w:hAnsi="Sylfaen"/>
          <w:sz w:val="24"/>
          <w:szCs w:val="24"/>
          <w:lang w:val="ka-GE"/>
        </w:rPr>
        <w:t>ით</w:t>
      </w:r>
      <w:r w:rsidR="00BE1432" w:rsidRPr="004A38E2">
        <w:rPr>
          <w:rFonts w:ascii="Sylfaen" w:hAnsi="Sylfaen"/>
          <w:sz w:val="24"/>
          <w:szCs w:val="24"/>
          <w:lang w:val="ka-GE"/>
        </w:rPr>
        <w:t xml:space="preserve"> და მოქმედების მექანიზმით </w:t>
      </w:r>
      <w:r w:rsidR="00967665" w:rsidRPr="004A38E2">
        <w:rPr>
          <w:rFonts w:ascii="Sylfaen" w:hAnsi="Sylfaen"/>
          <w:sz w:val="24"/>
          <w:szCs w:val="24"/>
          <w:lang w:val="ka-GE"/>
        </w:rPr>
        <w:t xml:space="preserve">ერთმანეთის </w:t>
      </w:r>
      <w:r w:rsidRPr="004A38E2">
        <w:rPr>
          <w:rFonts w:ascii="Sylfaen" w:hAnsi="Sylfaen"/>
          <w:sz w:val="24"/>
          <w:szCs w:val="24"/>
          <w:lang w:val="ka-GE"/>
        </w:rPr>
        <w:t>მსგავსია</w:t>
      </w:r>
      <w:r w:rsidR="00967665" w:rsidRPr="004A38E2">
        <w:rPr>
          <w:rFonts w:ascii="Sylfaen" w:hAnsi="Sylfaen"/>
          <w:sz w:val="24"/>
          <w:szCs w:val="24"/>
          <w:lang w:val="ka-GE"/>
        </w:rPr>
        <w:t>:</w:t>
      </w:r>
      <w:r w:rsidRPr="004A38E2">
        <w:rPr>
          <w:rFonts w:ascii="Sylfaen" w:hAnsi="Sylfaen"/>
          <w:sz w:val="24"/>
          <w:szCs w:val="24"/>
          <w:lang w:val="ka-GE"/>
        </w:rPr>
        <w:t xml:space="preserve"> ის</w:t>
      </w:r>
      <w:r w:rsidR="00967665" w:rsidRPr="004A38E2">
        <w:rPr>
          <w:rFonts w:ascii="Sylfaen" w:hAnsi="Sylfaen"/>
          <w:sz w:val="24"/>
          <w:szCs w:val="24"/>
          <w:lang w:val="ka-GE"/>
        </w:rPr>
        <w:t>ინი</w:t>
      </w:r>
      <w:r w:rsidRPr="004A38E2">
        <w:rPr>
          <w:rFonts w:ascii="Sylfaen" w:hAnsi="Sylfaen"/>
          <w:sz w:val="24"/>
          <w:szCs w:val="24"/>
          <w:lang w:val="ka-GE"/>
        </w:rPr>
        <w:t xml:space="preserve"> მოქმედებ</w:t>
      </w:r>
      <w:r w:rsidR="00967665" w:rsidRPr="004A38E2">
        <w:rPr>
          <w:rFonts w:ascii="Sylfaen" w:hAnsi="Sylfaen"/>
          <w:sz w:val="24"/>
          <w:szCs w:val="24"/>
          <w:lang w:val="ka-GE"/>
        </w:rPr>
        <w:t>ენ</w:t>
      </w:r>
      <w:r w:rsidRPr="004A38E2">
        <w:rPr>
          <w:rFonts w:ascii="Sylfaen" w:hAnsi="Sylfaen"/>
          <w:sz w:val="24"/>
          <w:szCs w:val="24"/>
          <w:lang w:val="ka-GE"/>
        </w:rPr>
        <w:t xml:space="preserve"> უჯრედის მემბრანის შეღწევადობაზე, ზრდი</w:t>
      </w:r>
      <w:r w:rsidR="00967665" w:rsidRPr="004A38E2">
        <w:rPr>
          <w:rFonts w:ascii="Sylfaen" w:hAnsi="Sylfaen"/>
          <w:sz w:val="24"/>
          <w:szCs w:val="24"/>
          <w:lang w:val="ka-GE"/>
        </w:rPr>
        <w:t>ან</w:t>
      </w:r>
      <w:r w:rsidRPr="004A38E2">
        <w:rPr>
          <w:rFonts w:ascii="Sylfaen" w:hAnsi="Sylfaen"/>
          <w:sz w:val="24"/>
          <w:szCs w:val="24"/>
          <w:lang w:val="ka-GE"/>
        </w:rPr>
        <w:t xml:space="preserve"> კალციუმის იონების შემადგენლობას გლუვ</w:t>
      </w:r>
      <w:r w:rsidR="00BE1432" w:rsidRPr="004A38E2">
        <w:rPr>
          <w:rFonts w:ascii="Sylfaen" w:hAnsi="Sylfaen"/>
          <w:sz w:val="24"/>
          <w:szCs w:val="24"/>
          <w:lang w:val="ka-GE"/>
        </w:rPr>
        <w:t>ი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BE1432" w:rsidRPr="004A38E2">
        <w:rPr>
          <w:rFonts w:ascii="Sylfaen" w:hAnsi="Sylfaen"/>
          <w:sz w:val="24"/>
          <w:szCs w:val="24"/>
          <w:lang w:val="ka-GE"/>
        </w:rPr>
        <w:t>მუსკულატურის უჯრედებში</w:t>
      </w:r>
      <w:r w:rsidRPr="004A38E2">
        <w:rPr>
          <w:rFonts w:ascii="Sylfaen" w:hAnsi="Sylfaen"/>
          <w:sz w:val="24"/>
          <w:szCs w:val="24"/>
          <w:lang w:val="ka-GE"/>
        </w:rPr>
        <w:t xml:space="preserve">, და </w:t>
      </w:r>
      <w:r w:rsidR="002D381A" w:rsidRPr="004A38E2">
        <w:rPr>
          <w:rFonts w:ascii="Sylfaen" w:hAnsi="Sylfaen"/>
          <w:sz w:val="24"/>
          <w:szCs w:val="24"/>
          <w:lang w:val="ka-GE"/>
        </w:rPr>
        <w:t>ამგვარად</w:t>
      </w:r>
      <w:r w:rsidRPr="004A38E2">
        <w:rPr>
          <w:rFonts w:ascii="Sylfaen" w:hAnsi="Sylfaen"/>
          <w:sz w:val="24"/>
          <w:szCs w:val="24"/>
          <w:lang w:val="ka-GE"/>
        </w:rPr>
        <w:t xml:space="preserve"> ზრდი</w:t>
      </w:r>
      <w:r w:rsidR="00967665" w:rsidRPr="004A38E2">
        <w:rPr>
          <w:rFonts w:ascii="Sylfaen" w:hAnsi="Sylfaen"/>
          <w:sz w:val="24"/>
          <w:szCs w:val="24"/>
          <w:lang w:val="ka-GE"/>
        </w:rPr>
        <w:t>ან</w:t>
      </w:r>
      <w:r w:rsidRPr="004A38E2">
        <w:rPr>
          <w:rFonts w:ascii="Sylfaen" w:hAnsi="Sylfaen"/>
          <w:sz w:val="24"/>
          <w:szCs w:val="24"/>
          <w:lang w:val="ka-GE"/>
        </w:rPr>
        <w:t xml:space="preserve"> მის </w:t>
      </w:r>
      <w:r w:rsidR="002D381A" w:rsidRPr="004A38E2">
        <w:rPr>
          <w:rFonts w:ascii="Sylfaen" w:hAnsi="Sylfaen"/>
          <w:sz w:val="24"/>
          <w:szCs w:val="24"/>
          <w:lang w:val="ka-GE"/>
        </w:rPr>
        <w:t>კუმშვადობას</w:t>
      </w:r>
      <w:r w:rsidRPr="004A38E2">
        <w:rPr>
          <w:rFonts w:ascii="Sylfaen" w:hAnsi="Sylfaen"/>
          <w:sz w:val="24"/>
          <w:szCs w:val="24"/>
          <w:lang w:val="ka-GE"/>
        </w:rPr>
        <w:t>. პრეპარატ</w:t>
      </w:r>
      <w:r w:rsidR="00967665" w:rsidRPr="004A38E2">
        <w:rPr>
          <w:rFonts w:ascii="Sylfaen" w:hAnsi="Sylfaen"/>
          <w:sz w:val="24"/>
          <w:szCs w:val="24"/>
          <w:lang w:val="ka-GE"/>
        </w:rPr>
        <w:t>ები</w:t>
      </w:r>
      <w:r w:rsidRPr="004A38E2">
        <w:rPr>
          <w:rFonts w:ascii="Sylfaen" w:hAnsi="Sylfaen"/>
          <w:sz w:val="24"/>
          <w:szCs w:val="24"/>
          <w:lang w:val="ka-GE"/>
        </w:rPr>
        <w:t xml:space="preserve"> ასტიმულირებ</w:t>
      </w:r>
      <w:r w:rsidR="00967665" w:rsidRPr="004A38E2">
        <w:rPr>
          <w:rFonts w:ascii="Sylfaen" w:hAnsi="Sylfaen"/>
          <w:sz w:val="24"/>
          <w:szCs w:val="24"/>
          <w:lang w:val="ka-GE"/>
        </w:rPr>
        <w:t>ენ</w:t>
      </w:r>
      <w:r w:rsidRPr="004A38E2">
        <w:rPr>
          <w:rFonts w:ascii="Sylfaen" w:hAnsi="Sylfaen"/>
          <w:sz w:val="24"/>
          <w:szCs w:val="24"/>
          <w:lang w:val="ka-GE"/>
        </w:rPr>
        <w:t xml:space="preserve"> საშვილოსნოს გლუვი მუსკულატურის შეკუმშვას, და ასევე</w:t>
      </w:r>
      <w:r w:rsidR="00906B95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სარძევე ჯირკვლის მიოეპითელური უჯრედების შეკუმშვით</w:t>
      </w:r>
      <w:r w:rsidR="00906B95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ზრდი</w:t>
      </w:r>
      <w:r w:rsidR="00967665" w:rsidRPr="004A38E2">
        <w:rPr>
          <w:rFonts w:ascii="Sylfaen" w:hAnsi="Sylfaen"/>
          <w:sz w:val="24"/>
          <w:szCs w:val="24"/>
          <w:lang w:val="ka-GE"/>
        </w:rPr>
        <w:t>ან</w:t>
      </w:r>
      <w:r w:rsidRPr="004A38E2">
        <w:rPr>
          <w:rFonts w:ascii="Sylfaen" w:hAnsi="Sylfaen"/>
          <w:sz w:val="24"/>
          <w:szCs w:val="24"/>
          <w:lang w:val="ka-GE"/>
        </w:rPr>
        <w:t xml:space="preserve"> რძის სეკრეციას. </w:t>
      </w:r>
    </w:p>
    <w:p w14:paraId="2295BBFA" w14:textId="7DCC4594" w:rsidR="00F542C8" w:rsidRPr="004A38E2" w:rsidRDefault="006774E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საშვილოსნოს სტ</w:t>
      </w:r>
      <w:r w:rsidR="00906B95" w:rsidRPr="004A38E2">
        <w:rPr>
          <w:rFonts w:ascii="Sylfaen" w:hAnsi="Sylfaen"/>
          <w:sz w:val="24"/>
          <w:szCs w:val="24"/>
          <w:lang w:val="ka-GE"/>
        </w:rPr>
        <w:t>ი</w:t>
      </w:r>
      <w:r w:rsidRPr="004A38E2">
        <w:rPr>
          <w:rFonts w:ascii="Sylfaen" w:hAnsi="Sylfaen"/>
          <w:sz w:val="24"/>
          <w:szCs w:val="24"/>
          <w:lang w:val="ka-GE"/>
        </w:rPr>
        <w:t xml:space="preserve">მულაციისთვის </w:t>
      </w:r>
      <w:r w:rsidR="00906B95" w:rsidRPr="004A38E2">
        <w:rPr>
          <w:rFonts w:ascii="Sylfaen" w:hAnsi="Sylfaen"/>
          <w:sz w:val="24"/>
          <w:szCs w:val="24"/>
          <w:lang w:val="ka-GE"/>
        </w:rPr>
        <w:t xml:space="preserve">დემოქსიტოცინის ტრანსბუკალური მიღებისას, </w:t>
      </w:r>
      <w:r w:rsidRPr="004A38E2">
        <w:rPr>
          <w:rFonts w:ascii="Sylfaen" w:hAnsi="Sylfaen"/>
          <w:sz w:val="24"/>
          <w:szCs w:val="24"/>
          <w:lang w:val="ka-GE"/>
        </w:rPr>
        <w:t xml:space="preserve">საშვილოსნოს </w:t>
      </w:r>
      <w:r w:rsidR="00D73DEA" w:rsidRPr="004A38E2">
        <w:rPr>
          <w:rFonts w:ascii="Sylfaen" w:hAnsi="Sylfaen"/>
          <w:sz w:val="24"/>
          <w:szCs w:val="24"/>
          <w:lang w:val="ka-GE"/>
        </w:rPr>
        <w:t>ადექ</w:t>
      </w:r>
      <w:r w:rsidRPr="004A38E2">
        <w:rPr>
          <w:rFonts w:ascii="Sylfaen" w:hAnsi="Sylfaen"/>
          <w:sz w:val="24"/>
          <w:szCs w:val="24"/>
          <w:lang w:val="ka-GE"/>
        </w:rPr>
        <w:t xml:space="preserve">ვატური შეკუმშვები იწყება 20-40 (მაქსიმალური 50-60) წუთის </w:t>
      </w:r>
      <w:r w:rsidR="00D73DEA" w:rsidRPr="004A38E2">
        <w:rPr>
          <w:rFonts w:ascii="Sylfaen" w:hAnsi="Sylfaen"/>
          <w:sz w:val="24"/>
          <w:szCs w:val="24"/>
          <w:lang w:val="ka-GE"/>
        </w:rPr>
        <w:t>შემდეგ</w:t>
      </w:r>
      <w:r w:rsidRPr="004A38E2">
        <w:rPr>
          <w:rFonts w:ascii="Sylfaen" w:hAnsi="Sylfaen"/>
          <w:sz w:val="24"/>
          <w:szCs w:val="24"/>
          <w:lang w:val="ka-GE"/>
        </w:rPr>
        <w:t xml:space="preserve">. ეფექტი დამოკიდებულია დოზაზე და გრძელდება 180 </w:t>
      </w:r>
      <w:r w:rsidR="00FD6562" w:rsidRPr="004A38E2">
        <w:rPr>
          <w:rFonts w:ascii="Sylfaen" w:hAnsi="Sylfaen"/>
          <w:sz w:val="24"/>
          <w:szCs w:val="24"/>
          <w:lang w:val="ka-GE"/>
        </w:rPr>
        <w:t>წუთამდე</w:t>
      </w:r>
      <w:r w:rsidRPr="004A38E2">
        <w:rPr>
          <w:rFonts w:ascii="Sylfaen" w:hAnsi="Sylfaen"/>
          <w:sz w:val="24"/>
          <w:szCs w:val="24"/>
          <w:lang w:val="ka-GE"/>
        </w:rPr>
        <w:t xml:space="preserve">. </w:t>
      </w:r>
      <w:r w:rsidR="00060DEA" w:rsidRPr="004A38E2">
        <w:rPr>
          <w:rFonts w:ascii="Sylfaen" w:hAnsi="Sylfaen"/>
          <w:sz w:val="24"/>
          <w:szCs w:val="24"/>
          <w:lang w:val="ka-GE"/>
        </w:rPr>
        <w:t xml:space="preserve">უტეროტონური </w:t>
      </w:r>
      <w:r w:rsidR="0070481A" w:rsidRPr="004A38E2">
        <w:rPr>
          <w:rFonts w:ascii="Sylfaen" w:hAnsi="Sylfaen"/>
          <w:sz w:val="24"/>
          <w:szCs w:val="24"/>
          <w:lang w:val="ka-GE"/>
        </w:rPr>
        <w:t>აქტივობით</w:t>
      </w:r>
      <w:r w:rsidR="00060DEA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70481A" w:rsidRPr="004A38E2"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060DEA" w:rsidRPr="004A38E2">
        <w:rPr>
          <w:rFonts w:ascii="Sylfaen" w:hAnsi="Sylfaen"/>
          <w:sz w:val="24"/>
          <w:szCs w:val="24"/>
          <w:lang w:val="ka-GE"/>
        </w:rPr>
        <w:t>ორჯერ აღემატება ოქსიტოცინის აქტივობას.</w:t>
      </w:r>
      <w:r w:rsidR="0070481A" w:rsidRPr="004A38E2">
        <w:rPr>
          <w:rFonts w:ascii="Sylfaen" w:hAnsi="Sylfaen"/>
          <w:sz w:val="24"/>
          <w:szCs w:val="24"/>
          <w:lang w:val="ka-GE"/>
        </w:rPr>
        <w:t xml:space="preserve"> მშობიარობის შემდგომ პერიოდში დემოქსიტოცინი აჩქარებს საშვილოსნოს ინვოლუციას და ამცირებს მშობიარობის შემდგომი სისხლდენის </w:t>
      </w:r>
      <w:r w:rsidR="00D73DEA" w:rsidRPr="004A38E2">
        <w:rPr>
          <w:rFonts w:ascii="Sylfaen" w:hAnsi="Sylfaen"/>
          <w:sz w:val="24"/>
          <w:szCs w:val="24"/>
          <w:lang w:val="ka-GE"/>
        </w:rPr>
        <w:t>ხანგრძლივობას</w:t>
      </w:r>
      <w:r w:rsidR="0070481A" w:rsidRPr="004A38E2">
        <w:rPr>
          <w:rFonts w:ascii="Sylfaen" w:hAnsi="Sylfaen"/>
          <w:sz w:val="24"/>
          <w:szCs w:val="24"/>
          <w:lang w:val="ka-GE"/>
        </w:rPr>
        <w:t xml:space="preserve">. </w:t>
      </w:r>
    </w:p>
    <w:p w14:paraId="65591AA5" w14:textId="01995DC8" w:rsidR="0070481A" w:rsidRPr="004A38E2" w:rsidRDefault="0070481A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დემოქსიტოცინის ლაქტოგენური მოქმედება იწყება </w:t>
      </w:r>
      <w:r w:rsidR="003E0600" w:rsidRPr="004A38E2">
        <w:rPr>
          <w:rFonts w:ascii="Sylfaen" w:hAnsi="Sylfaen"/>
          <w:sz w:val="24"/>
          <w:szCs w:val="24"/>
          <w:lang w:val="ka-GE"/>
        </w:rPr>
        <w:t xml:space="preserve">უფრო </w:t>
      </w:r>
      <w:r w:rsidRPr="004A38E2">
        <w:rPr>
          <w:rFonts w:ascii="Sylfaen" w:hAnsi="Sylfaen"/>
          <w:sz w:val="24"/>
          <w:szCs w:val="24"/>
          <w:lang w:val="ka-GE"/>
        </w:rPr>
        <w:t xml:space="preserve">ადრე, </w:t>
      </w:r>
      <w:r w:rsidR="003E0600" w:rsidRPr="004A38E2">
        <w:rPr>
          <w:rFonts w:ascii="Sylfaen" w:hAnsi="Sylfaen"/>
          <w:sz w:val="24"/>
          <w:szCs w:val="24"/>
          <w:lang w:val="ka-GE"/>
        </w:rPr>
        <w:t>მეტად გამოხატულია</w:t>
      </w:r>
      <w:r w:rsidRPr="004A38E2">
        <w:rPr>
          <w:rFonts w:ascii="Sylfaen" w:hAnsi="Sylfaen"/>
          <w:sz w:val="24"/>
          <w:szCs w:val="24"/>
          <w:lang w:val="ka-GE"/>
        </w:rPr>
        <w:t xml:space="preserve"> და ხანგრძლივ</w:t>
      </w:r>
      <w:r w:rsidR="003E0600" w:rsidRPr="004A38E2">
        <w:rPr>
          <w:rFonts w:ascii="Sylfaen" w:hAnsi="Sylfaen"/>
          <w:sz w:val="24"/>
          <w:szCs w:val="24"/>
          <w:lang w:val="ka-GE"/>
        </w:rPr>
        <w:t>ი</w:t>
      </w:r>
      <w:r w:rsidRPr="004A38E2">
        <w:rPr>
          <w:rFonts w:ascii="Sylfaen" w:hAnsi="Sylfaen"/>
          <w:sz w:val="24"/>
          <w:szCs w:val="24"/>
          <w:lang w:val="ka-GE"/>
        </w:rPr>
        <w:t xml:space="preserve"> ოქსიტოცინთან შედარებით</w:t>
      </w:r>
      <w:r w:rsidR="003E0600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8C7BBA" w:rsidRPr="004A38E2">
        <w:rPr>
          <w:rFonts w:ascii="Sylfaen" w:hAnsi="Sylfaen"/>
          <w:sz w:val="24"/>
          <w:szCs w:val="24"/>
          <w:lang w:val="ka-GE"/>
        </w:rPr>
        <w:t>ფერმენ</w:t>
      </w:r>
      <w:r w:rsidR="00CA2BD7" w:rsidRPr="004A38E2">
        <w:rPr>
          <w:rFonts w:ascii="Sylfaen" w:hAnsi="Sylfaen"/>
          <w:sz w:val="24"/>
          <w:szCs w:val="24"/>
          <w:lang w:val="ka-GE"/>
        </w:rPr>
        <w:t xml:space="preserve">ტული ინაქტივაციის მიმართ მდგრადობის </w:t>
      </w:r>
      <w:r w:rsidR="003E0600" w:rsidRPr="004A38E2">
        <w:rPr>
          <w:rFonts w:ascii="Sylfaen" w:hAnsi="Sylfaen"/>
          <w:sz w:val="24"/>
          <w:szCs w:val="24"/>
          <w:lang w:val="ka-GE"/>
        </w:rPr>
        <w:t>გამო</w:t>
      </w:r>
      <w:r w:rsidR="00CA2BD7" w:rsidRPr="004A38E2">
        <w:rPr>
          <w:rFonts w:ascii="Sylfaen" w:hAnsi="Sylfaen"/>
          <w:sz w:val="24"/>
          <w:szCs w:val="24"/>
          <w:lang w:val="ka-GE"/>
        </w:rPr>
        <w:t>. დემოქსიტოცინი ასტიმულირებს რძის წარმოქმნას და გამოყოფას, ნორმაში მოჰყავს ლაქტაციის პროცესი,</w:t>
      </w:r>
      <w:r w:rsidR="00E41213" w:rsidRPr="004A38E2">
        <w:rPr>
          <w:rFonts w:ascii="Sylfaen" w:hAnsi="Sylfaen"/>
          <w:sz w:val="24"/>
          <w:szCs w:val="24"/>
        </w:rPr>
        <w:t xml:space="preserve"> </w:t>
      </w:r>
      <w:r w:rsidR="00E41213" w:rsidRPr="004A38E2">
        <w:rPr>
          <w:rFonts w:ascii="Sylfaen" w:hAnsi="Sylfaen"/>
          <w:sz w:val="24"/>
          <w:szCs w:val="24"/>
          <w:lang w:val="ka-GE"/>
        </w:rPr>
        <w:t>ხელს უშლის</w:t>
      </w:r>
      <w:r w:rsidR="00CA2BD7" w:rsidRPr="004A38E2">
        <w:rPr>
          <w:rFonts w:ascii="Sylfaen" w:hAnsi="Sylfaen"/>
          <w:sz w:val="24"/>
          <w:szCs w:val="24"/>
          <w:lang w:val="ka-GE"/>
        </w:rPr>
        <w:t xml:space="preserve"> მკერდის გამაგრებას და </w:t>
      </w:r>
      <w:r w:rsidR="008C7BBA" w:rsidRPr="004A38E2">
        <w:rPr>
          <w:rFonts w:ascii="Sylfaen" w:hAnsi="Sylfaen"/>
          <w:sz w:val="24"/>
          <w:szCs w:val="24"/>
          <w:lang w:val="ka-GE"/>
        </w:rPr>
        <w:t>მასტიტ</w:t>
      </w:r>
      <w:r w:rsidR="00CA2BD7" w:rsidRPr="004A38E2">
        <w:rPr>
          <w:rFonts w:ascii="Sylfaen" w:hAnsi="Sylfaen"/>
          <w:sz w:val="24"/>
          <w:szCs w:val="24"/>
          <w:lang w:val="ka-GE"/>
        </w:rPr>
        <w:t xml:space="preserve">ის გაჩენას. </w:t>
      </w:r>
    </w:p>
    <w:p w14:paraId="266007F5" w14:textId="77777777" w:rsidR="00645642" w:rsidRPr="004A38E2" w:rsidRDefault="00B3634A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 w:cs="Arial"/>
          <w:sz w:val="24"/>
          <w:szCs w:val="24"/>
          <w:shd w:val="clear" w:color="auto" w:fill="EEEEEE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ოქსიტოცინისგან განსხვავებით</w:t>
      </w:r>
      <w:r w:rsidR="00645642" w:rsidRPr="004A38E2">
        <w:rPr>
          <w:rFonts w:ascii="Sylfaen" w:hAnsi="Sylfaen"/>
          <w:sz w:val="24"/>
          <w:szCs w:val="24"/>
          <w:lang w:val="ka-GE"/>
        </w:rPr>
        <w:t xml:space="preserve"> დემოქსიტოცინს არ გააჩნია გამოხატული ვაზოპრესული და ანტიდიურეზული მოქმედება, რაც იძლევა მისი გამოყენების საშუალებას პაციენტებში </w:t>
      </w:r>
      <w:r w:rsidR="00645642" w:rsidRPr="004A38E2">
        <w:rPr>
          <w:rFonts w:ascii="Sylfaen" w:hAnsi="Sylfaen"/>
          <w:sz w:val="24"/>
          <w:szCs w:val="24"/>
          <w:lang w:val="ka-GE"/>
        </w:rPr>
        <w:lastRenderedPageBreak/>
        <w:t xml:space="preserve">მაღალი არტერიული წნევით, </w:t>
      </w:r>
      <w:r w:rsidR="00D73DEA" w:rsidRPr="004A38E2">
        <w:rPr>
          <w:rFonts w:ascii="Sylfaen" w:hAnsi="Sylfaen"/>
          <w:sz w:val="24"/>
          <w:szCs w:val="24"/>
          <w:lang w:val="ka-GE"/>
        </w:rPr>
        <w:t xml:space="preserve">ორსულთა </w:t>
      </w:r>
      <w:r w:rsidR="00645642" w:rsidRPr="004A38E2">
        <w:rPr>
          <w:rFonts w:ascii="Sylfaen" w:hAnsi="Sylfaen"/>
          <w:sz w:val="24"/>
          <w:szCs w:val="24"/>
          <w:lang w:val="ka-GE"/>
        </w:rPr>
        <w:t xml:space="preserve">გვიანი ტოქსიკოზით და </w:t>
      </w:r>
      <w:r w:rsidR="003807E0" w:rsidRPr="004A38E2">
        <w:rPr>
          <w:rFonts w:ascii="Sylfaen" w:hAnsi="Sylfaen"/>
          <w:sz w:val="24"/>
          <w:szCs w:val="24"/>
          <w:lang w:val="ka-GE"/>
        </w:rPr>
        <w:t>თირკმელები</w:t>
      </w:r>
      <w:r w:rsidR="00645642" w:rsidRPr="004A38E2">
        <w:rPr>
          <w:rFonts w:ascii="Sylfaen" w:hAnsi="Sylfaen"/>
          <w:sz w:val="24"/>
          <w:szCs w:val="24"/>
          <w:lang w:val="ka-GE"/>
        </w:rPr>
        <w:t xml:space="preserve">ს </w:t>
      </w:r>
      <w:r w:rsidR="00FF049A" w:rsidRPr="004A38E2">
        <w:rPr>
          <w:rFonts w:ascii="Sylfaen" w:hAnsi="Sylfaen"/>
          <w:sz w:val="24"/>
          <w:szCs w:val="24"/>
          <w:lang w:val="ka-GE"/>
        </w:rPr>
        <w:t>ფუნქციის დარღვევით.</w:t>
      </w:r>
      <w:r w:rsidR="00645642" w:rsidRPr="004A38E2">
        <w:rPr>
          <w:rFonts w:ascii="Sylfaen" w:hAnsi="Sylfaen"/>
          <w:sz w:val="24"/>
          <w:szCs w:val="24"/>
          <w:lang w:val="ka-GE"/>
        </w:rPr>
        <w:t> </w:t>
      </w:r>
    </w:p>
    <w:p w14:paraId="4D1DF794" w14:textId="77777777" w:rsidR="00645642" w:rsidRPr="004A38E2" w:rsidRDefault="00645642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 xml:space="preserve">ფარმაკოკინეტიკა </w:t>
      </w:r>
    </w:p>
    <w:p w14:paraId="11AFBDBD" w14:textId="3C9E6799" w:rsidR="00645642" w:rsidRPr="004A38E2" w:rsidRDefault="00645642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დემოქსიტოცინი სწრაფად შეიწოვება პირის ღრუს ლორწოვანი გარსიდან სისხლმიმოქცევის სისტემაში. </w:t>
      </w:r>
      <w:r w:rsidR="00E41213" w:rsidRPr="004A38E2">
        <w:rPr>
          <w:rFonts w:ascii="Sylfaen" w:hAnsi="Sylfaen"/>
          <w:sz w:val="24"/>
          <w:szCs w:val="24"/>
          <w:lang w:val="ka-GE"/>
        </w:rPr>
        <w:t xml:space="preserve">ტრანსბუკალურად მიღებული 1 ტაბლეტი 50 სე დემოქსიტოცინი აბსორბირდება 15-30 წუთის განმავლობაში. </w:t>
      </w:r>
      <w:r w:rsidRPr="004A38E2">
        <w:rPr>
          <w:rFonts w:ascii="Sylfaen" w:hAnsi="Sylfaen"/>
          <w:sz w:val="24"/>
          <w:szCs w:val="24"/>
          <w:lang w:val="ka-GE"/>
        </w:rPr>
        <w:t>ნერწყვის ფერმენტები</w:t>
      </w:r>
      <w:r w:rsidR="00A13E7F" w:rsidRPr="004A38E2">
        <w:rPr>
          <w:rFonts w:ascii="Sylfaen" w:hAnsi="Sylfaen"/>
          <w:sz w:val="24"/>
          <w:szCs w:val="24"/>
          <w:lang w:val="ka-GE"/>
        </w:rPr>
        <w:t xml:space="preserve"> არ შლიან პრეპარატს, რადგან</w:t>
      </w:r>
      <w:r w:rsidR="00906B95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A13E7F" w:rsidRPr="004A38E2">
        <w:rPr>
          <w:rFonts w:ascii="Sylfaen" w:hAnsi="Sylfaen"/>
          <w:sz w:val="24"/>
          <w:szCs w:val="24"/>
          <w:lang w:val="ka-GE"/>
        </w:rPr>
        <w:t xml:space="preserve">ის </w:t>
      </w:r>
      <w:r w:rsidRPr="004A38E2">
        <w:rPr>
          <w:rFonts w:ascii="Sylfaen" w:hAnsi="Sylfaen"/>
          <w:sz w:val="24"/>
          <w:szCs w:val="24"/>
          <w:lang w:val="ka-GE"/>
        </w:rPr>
        <w:t>მდგრადია ოქსიტოცინაზ</w:t>
      </w:r>
      <w:r w:rsidR="00A13E7F" w:rsidRPr="004A38E2">
        <w:rPr>
          <w:rFonts w:ascii="Sylfaen" w:hAnsi="Sylfaen"/>
          <w:sz w:val="24"/>
          <w:szCs w:val="24"/>
          <w:lang w:val="ka-GE"/>
        </w:rPr>
        <w:t>ა</w:t>
      </w:r>
      <w:r w:rsidRPr="004A38E2">
        <w:rPr>
          <w:rFonts w:ascii="Sylfaen" w:hAnsi="Sylfaen"/>
          <w:sz w:val="24"/>
          <w:szCs w:val="24"/>
          <w:lang w:val="ka-GE"/>
        </w:rPr>
        <w:t>ს</w:t>
      </w:r>
      <w:r w:rsidR="00FF049A" w:rsidRPr="004A38E2">
        <w:rPr>
          <w:rFonts w:ascii="Sylfaen" w:hAnsi="Sylfaen"/>
          <w:sz w:val="24"/>
          <w:szCs w:val="24"/>
          <w:lang w:val="ka-GE"/>
        </w:rPr>
        <w:t xml:space="preserve"> მიმართ</w:t>
      </w:r>
      <w:r w:rsidR="00A13E7F" w:rsidRPr="004A38E2">
        <w:rPr>
          <w:rFonts w:ascii="Sylfaen" w:hAnsi="Sylfaen"/>
          <w:sz w:val="24"/>
          <w:szCs w:val="24"/>
          <w:lang w:val="ka-GE"/>
        </w:rPr>
        <w:t>;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A13E7F" w:rsidRPr="004A38E2">
        <w:rPr>
          <w:rFonts w:ascii="Sylfaen" w:hAnsi="Sylfaen"/>
          <w:sz w:val="24"/>
          <w:szCs w:val="24"/>
          <w:lang w:val="ka-GE"/>
        </w:rPr>
        <w:t>დემოქსიტოცინის ელიმინაცია ხდება 30-60 წუთში.</w:t>
      </w:r>
      <w:r w:rsidRPr="004A38E2">
        <w:rPr>
          <w:rFonts w:ascii="Sylfaen" w:hAnsi="Sylfaen"/>
          <w:sz w:val="24"/>
          <w:szCs w:val="24"/>
          <w:lang w:val="ka-GE"/>
        </w:rPr>
        <w:t xml:space="preserve">  </w:t>
      </w:r>
    </w:p>
    <w:p w14:paraId="3444E4AE" w14:textId="77777777" w:rsidR="00676663" w:rsidRPr="004A38E2" w:rsidRDefault="00676663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გამოყენების ჩვენებები</w:t>
      </w:r>
    </w:p>
    <w:p w14:paraId="5205C372" w14:textId="77777777" w:rsidR="003D784E" w:rsidRPr="004A38E2" w:rsidRDefault="00095FE5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სამშობიარო</w:t>
      </w:r>
      <w:r w:rsidR="003D784E" w:rsidRPr="004A38E2">
        <w:rPr>
          <w:rFonts w:ascii="Sylfaen" w:hAnsi="Sylfaen"/>
          <w:sz w:val="24"/>
          <w:szCs w:val="24"/>
          <w:lang w:val="ka-GE"/>
        </w:rPr>
        <w:t xml:space="preserve"> მოქმედების აღძვრისა და გაძლიერებისთვის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სამშობიარო </w:t>
      </w:r>
      <w:r w:rsidR="008C7BBA" w:rsidRPr="004A38E2">
        <w:rPr>
          <w:rFonts w:ascii="Sylfaen" w:hAnsi="Sylfaen"/>
          <w:sz w:val="24"/>
          <w:szCs w:val="24"/>
          <w:lang w:val="ka-GE"/>
        </w:rPr>
        <w:t>მოქმედების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პირველადი ან მეორადი სისუსტის დროს.</w:t>
      </w:r>
    </w:p>
    <w:p w14:paraId="4227DD42" w14:textId="77777777" w:rsidR="003D784E" w:rsidRPr="004A38E2" w:rsidRDefault="003D784E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 საშვილოსნოს ინვოლუციის დაჩქარებისა და მშობიარობის შემდგომ პერიოდში რძის გამოყოფის გასაძლიერებლად.</w:t>
      </w:r>
    </w:p>
    <w:p w14:paraId="0E5FF596" w14:textId="77777777" w:rsidR="003D784E" w:rsidRPr="004A38E2" w:rsidRDefault="003D784E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გამოყენების წესები და დოზები</w:t>
      </w:r>
    </w:p>
    <w:p w14:paraId="125D2F58" w14:textId="36A68D9B" w:rsidR="003D784E" w:rsidRPr="004A38E2" w:rsidRDefault="003D784E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პრეპარატი მიიღება ტრანსბუკალურად: </w:t>
      </w:r>
      <w:r w:rsidR="008C7BBA" w:rsidRPr="004A38E2">
        <w:rPr>
          <w:rFonts w:ascii="Sylfaen" w:hAnsi="Sylfaen"/>
          <w:sz w:val="24"/>
          <w:szCs w:val="24"/>
          <w:lang w:val="ka-GE"/>
        </w:rPr>
        <w:t>ტაბლეტს</w:t>
      </w:r>
      <w:r w:rsidRPr="004A38E2">
        <w:rPr>
          <w:rFonts w:ascii="Sylfaen" w:hAnsi="Sylfaen"/>
          <w:sz w:val="24"/>
          <w:szCs w:val="24"/>
          <w:lang w:val="ka-GE"/>
        </w:rPr>
        <w:t xml:space="preserve"> იდებენ მონაცვლეობით მარცხენა და მარჯვენა ლოყის ქვეშ და აჩერებენ პირის ღრუში </w:t>
      </w:r>
      <w:r w:rsidR="008C7BBA" w:rsidRPr="004A38E2">
        <w:rPr>
          <w:rFonts w:ascii="Sylfaen" w:hAnsi="Sylfaen"/>
          <w:sz w:val="24"/>
          <w:szCs w:val="24"/>
          <w:lang w:val="ka-GE"/>
        </w:rPr>
        <w:t>მის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8C7BBA" w:rsidRPr="004A38E2">
        <w:rPr>
          <w:rFonts w:ascii="Sylfaen" w:hAnsi="Sylfaen"/>
          <w:sz w:val="24"/>
          <w:szCs w:val="24"/>
          <w:lang w:val="ka-GE"/>
        </w:rPr>
        <w:t>სრულ</w:t>
      </w:r>
      <w:r w:rsidRPr="004A38E2">
        <w:rPr>
          <w:rFonts w:ascii="Sylfaen" w:hAnsi="Sylfaen"/>
          <w:sz w:val="24"/>
          <w:szCs w:val="24"/>
          <w:lang w:val="ka-GE"/>
        </w:rPr>
        <w:t xml:space="preserve"> გახსნასა და შეწოვამდე, დაღეჭვისა და გადაყლაპვის გარეშე. </w:t>
      </w:r>
    </w:p>
    <w:p w14:paraId="1BEE111F" w14:textId="4D4E3749" w:rsidR="003D784E" w:rsidRPr="004A38E2" w:rsidRDefault="003D784E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სამშობიარო მოქმედების აღძვრისა და სტიმულირებისათვის ინიშნება ყოველ 30 წუთში 50</w:t>
      </w:r>
      <w:r w:rsidR="00A13E7F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Pr="004A38E2">
        <w:rPr>
          <w:rFonts w:ascii="Sylfaen" w:hAnsi="Sylfaen"/>
          <w:sz w:val="24"/>
          <w:szCs w:val="24"/>
          <w:lang w:val="ka-GE"/>
        </w:rPr>
        <w:t>სე (1</w:t>
      </w:r>
      <w:r w:rsidR="00906B95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8C7BBA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Pr="004A38E2">
        <w:rPr>
          <w:rFonts w:ascii="Sylfaen" w:hAnsi="Sylfaen"/>
          <w:sz w:val="24"/>
          <w:szCs w:val="24"/>
          <w:lang w:val="ka-GE"/>
        </w:rPr>
        <w:t xml:space="preserve">); პრეპარატის საჭირო რაოდენობა განისაზღვრება ინდივიდუალურად. რეგულარული და ძლიერი სამშობიარო შეკუმშვების დაწყების შემდეგ დოზას ამცირებენ ორჯერ (1/2 </w:t>
      </w:r>
      <w:r w:rsidR="008C7BBA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Pr="004A38E2">
        <w:rPr>
          <w:rFonts w:ascii="Sylfaen" w:hAnsi="Sylfaen"/>
          <w:sz w:val="24"/>
          <w:szCs w:val="24"/>
          <w:lang w:val="ka-GE"/>
        </w:rPr>
        <w:t xml:space="preserve">) ან </w:t>
      </w:r>
      <w:r w:rsidR="00A13E7F" w:rsidRPr="004A38E2">
        <w:rPr>
          <w:rFonts w:ascii="Sylfaen" w:hAnsi="Sylfaen"/>
          <w:sz w:val="24"/>
          <w:szCs w:val="24"/>
          <w:lang w:val="ka-GE"/>
        </w:rPr>
        <w:t xml:space="preserve">ზრდიან ინტერვალს ერთჯერად დოზებს შორის (1 საათამდე). </w:t>
      </w:r>
      <w:r w:rsidRPr="004A38E2">
        <w:rPr>
          <w:rFonts w:ascii="Sylfaen" w:hAnsi="Sylfaen"/>
          <w:sz w:val="24"/>
          <w:szCs w:val="24"/>
          <w:lang w:val="ka-GE"/>
        </w:rPr>
        <w:t xml:space="preserve">სამშობიარო მოქმედების აღძვრისა და სტიმულირებისათვის მაქსიმალური დოზა შეადგენს 500 სე-ს (10 </w:t>
      </w:r>
      <w:r w:rsidR="008B57CC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Pr="004A38E2">
        <w:rPr>
          <w:rFonts w:ascii="Sylfaen" w:hAnsi="Sylfaen"/>
          <w:sz w:val="24"/>
          <w:szCs w:val="24"/>
          <w:lang w:val="ka-GE"/>
        </w:rPr>
        <w:t>), იშვიათ შემთხვევაში – 900 სე</w:t>
      </w:r>
      <w:r w:rsidR="00A13E7F" w:rsidRPr="004A38E2">
        <w:rPr>
          <w:rFonts w:ascii="Sylfaen" w:hAnsi="Sylfaen"/>
          <w:sz w:val="24"/>
          <w:szCs w:val="24"/>
          <w:lang w:val="ka-GE"/>
        </w:rPr>
        <w:t xml:space="preserve"> და მეტი</w:t>
      </w:r>
      <w:r w:rsidRPr="004A38E2">
        <w:rPr>
          <w:rFonts w:ascii="Sylfaen" w:hAnsi="Sylfaen"/>
          <w:sz w:val="24"/>
          <w:szCs w:val="24"/>
          <w:lang w:val="ka-GE"/>
        </w:rPr>
        <w:t>. მაქსიმალური დოზის არაეფექტურობის შემთხვევაში პრეპარატის მიცემას წყვეტენ მეორე დღემდე ან 24 საათის შემდეგ შეჰყავთ ოქსიტოცინის ინტრავენური წვეთოვანი ინფუზია. </w:t>
      </w:r>
    </w:p>
    <w:p w14:paraId="1713970C" w14:textId="548E7BEF" w:rsidR="00520C5C" w:rsidRPr="004A38E2" w:rsidRDefault="003D784E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ლაქტაციის სტიმულაციისათვის - მშობიარობის შემდგომ პერიოდში პრეპარატს ნიშნავენ </w:t>
      </w:r>
      <w:r w:rsidR="00DF0033" w:rsidRPr="004A38E2">
        <w:rPr>
          <w:rFonts w:ascii="Sylfaen" w:hAnsi="Sylfaen"/>
          <w:sz w:val="24"/>
          <w:szCs w:val="24"/>
          <w:lang w:val="ka-GE"/>
        </w:rPr>
        <w:t xml:space="preserve">დღეღამეში 2-4-ჯერ </w:t>
      </w:r>
      <w:r w:rsidRPr="004A38E2">
        <w:rPr>
          <w:rFonts w:ascii="Sylfaen" w:hAnsi="Sylfaen"/>
          <w:sz w:val="24"/>
          <w:szCs w:val="24"/>
          <w:lang w:val="ka-GE"/>
        </w:rPr>
        <w:t xml:space="preserve">მე-2 დღიდან მე-6 დღემდე 25-50 სე ოდენობით (1/2-1 </w:t>
      </w:r>
      <w:r w:rsidR="008B57CC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Pr="004A38E2">
        <w:rPr>
          <w:rFonts w:ascii="Sylfaen" w:hAnsi="Sylfaen"/>
          <w:sz w:val="24"/>
          <w:szCs w:val="24"/>
          <w:lang w:val="ka-GE"/>
        </w:rPr>
        <w:t>) ბავშვის ძუძუთი კვებამდე 5 წუთით ადრე</w:t>
      </w:r>
      <w:r w:rsidR="00DF0033" w:rsidRPr="004A38E2">
        <w:rPr>
          <w:rFonts w:ascii="Sylfaen" w:hAnsi="Sylfaen"/>
          <w:sz w:val="24"/>
          <w:szCs w:val="24"/>
          <w:lang w:val="ka-GE"/>
        </w:rPr>
        <w:t>.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</w:p>
    <w:p w14:paraId="65967775" w14:textId="77777777" w:rsidR="003A0770" w:rsidRPr="004A38E2" w:rsidRDefault="00520C5C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უკუჩვენებები</w:t>
      </w:r>
    </w:p>
    <w:p w14:paraId="5871A403" w14:textId="793556AA" w:rsidR="00520C5C" w:rsidRPr="004A38E2" w:rsidRDefault="00520C5C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დემოქსიტოცინის მიღება უკუნაჩვენებია შემდეგ შემთხვევებში: </w:t>
      </w:r>
    </w:p>
    <w:p w14:paraId="1AADDF22" w14:textId="79FD7383" w:rsidR="00520C5C" w:rsidRPr="004A38E2" w:rsidRDefault="00520C5C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დემოქსიტოცინის ან პრეპარატის სხვა შემადგენელი კომპონენტის მიმართ ჰიპერმგრძნობელობა; </w:t>
      </w:r>
    </w:p>
    <w:p w14:paraId="0B4552EB" w14:textId="509A4514" w:rsidR="008F0BE7" w:rsidRPr="004A38E2" w:rsidRDefault="008F0BE7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საშვილოსნოს ჰიპერტონული შეკუმშვა, სამშობიარო გზებში მექანიკური დაბრკოლება, ნაყოფის დისტრესი;</w:t>
      </w:r>
    </w:p>
    <w:p w14:paraId="1E55E2FF" w14:textId="584117E9" w:rsidR="00321330" w:rsidRPr="004A38E2" w:rsidRDefault="00520C5C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ნაყოფის</w:t>
      </w:r>
      <w:r w:rsidR="008F0BE7" w:rsidRPr="004A38E2">
        <w:rPr>
          <w:rFonts w:ascii="Sylfaen" w:hAnsi="Sylfaen"/>
          <w:sz w:val="24"/>
          <w:szCs w:val="24"/>
          <w:lang w:val="ka-GE"/>
        </w:rPr>
        <w:t xml:space="preserve"> თავის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და </w:t>
      </w:r>
      <w:r w:rsidR="008F0BE7" w:rsidRPr="004A38E2">
        <w:rPr>
          <w:rFonts w:ascii="Sylfaen" w:hAnsi="Sylfaen"/>
          <w:sz w:val="24"/>
          <w:szCs w:val="24"/>
          <w:lang w:val="ka-GE"/>
        </w:rPr>
        <w:t xml:space="preserve">დედის </w:t>
      </w:r>
      <w:r w:rsidRPr="004A38E2">
        <w:rPr>
          <w:rFonts w:ascii="Sylfaen" w:hAnsi="Sylfaen"/>
          <w:sz w:val="24"/>
          <w:szCs w:val="24"/>
          <w:lang w:val="ka-GE"/>
        </w:rPr>
        <w:t xml:space="preserve">მენჯის ზომების შეუსაბამობა, ნაყოფის </w:t>
      </w:r>
      <w:r w:rsidR="008F0BE7" w:rsidRPr="004A38E2">
        <w:rPr>
          <w:rFonts w:ascii="Sylfaen" w:hAnsi="Sylfaen"/>
          <w:sz w:val="24"/>
          <w:szCs w:val="24"/>
          <w:lang w:val="ka-GE"/>
        </w:rPr>
        <w:t xml:space="preserve">გარდიგარდმო </w:t>
      </w:r>
      <w:r w:rsidR="00321330" w:rsidRPr="004A38E2">
        <w:rPr>
          <w:rFonts w:ascii="Sylfaen" w:hAnsi="Sylfaen"/>
          <w:sz w:val="24"/>
          <w:szCs w:val="24"/>
          <w:lang w:val="ka-GE"/>
        </w:rPr>
        <w:t>ან</w:t>
      </w:r>
      <w:r w:rsidR="008F0BE7" w:rsidRPr="004A38E2">
        <w:rPr>
          <w:rFonts w:ascii="Sylfaen" w:hAnsi="Sylfaen"/>
          <w:sz w:val="24"/>
          <w:szCs w:val="24"/>
          <w:lang w:val="ka-GE"/>
        </w:rPr>
        <w:t xml:space="preserve"> ირიბი მდებარეობა</w:t>
      </w:r>
      <w:r w:rsidR="00321330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</w:p>
    <w:p w14:paraId="39164A2F" w14:textId="67B09A40" w:rsidR="00321330" w:rsidRPr="004A38E2" w:rsidRDefault="00321330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საშვილოსნოს გაჭიმვა (მრავალნაყოფიანი ორსულობა), მრავალწყლიანობა;</w:t>
      </w:r>
    </w:p>
    <w:p w14:paraId="23748226" w14:textId="2B8D6389" w:rsidR="00520C5C" w:rsidRPr="004A38E2" w:rsidRDefault="00520C5C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4A38E2">
        <w:rPr>
          <w:rFonts w:ascii="Sylfaen" w:hAnsi="Sylfaen"/>
          <w:sz w:val="24"/>
          <w:szCs w:val="24"/>
          <w:lang w:val="ka-GE"/>
        </w:rPr>
        <w:t>საშვილოსნოს კედელზე ოპერაციის შემდგომი ნაწიბურების არსებობა</w:t>
      </w:r>
      <w:r w:rsidR="00321330" w:rsidRPr="004A38E2">
        <w:rPr>
          <w:rFonts w:ascii="Sylfaen" w:hAnsi="Sylfaen"/>
          <w:sz w:val="24"/>
          <w:szCs w:val="24"/>
          <w:lang w:val="ka-GE"/>
        </w:rPr>
        <w:t xml:space="preserve">, </w:t>
      </w:r>
      <w:r w:rsidRPr="004A38E2">
        <w:rPr>
          <w:rFonts w:ascii="Sylfaen" w:hAnsi="Sylfaen"/>
          <w:sz w:val="24"/>
          <w:szCs w:val="24"/>
          <w:lang w:val="ka-GE"/>
        </w:rPr>
        <w:t>მათ შორის საკეისრო კვეთის შედეგად;</w:t>
      </w:r>
    </w:p>
    <w:p w14:paraId="07463BA8" w14:textId="60C394D8" w:rsidR="00376989" w:rsidRPr="004A38E2" w:rsidRDefault="00520C5C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4A38E2">
        <w:rPr>
          <w:rFonts w:ascii="Arial" w:eastAsia="Times New Roman" w:hAnsi="Arial" w:cs="Arial"/>
          <w:sz w:val="24"/>
          <w:szCs w:val="24"/>
          <w:lang w:val="en-US"/>
        </w:rPr>
        <w:t> </w:t>
      </w:r>
      <w:r w:rsidRPr="004A38E2">
        <w:rPr>
          <w:rFonts w:ascii="Sylfaen" w:eastAsia="Times New Roman" w:hAnsi="Sylfaen" w:cs="Sylfaen"/>
          <w:sz w:val="24"/>
          <w:szCs w:val="24"/>
          <w:lang w:val="en-US"/>
        </w:rPr>
        <w:t>პლაცენტის</w:t>
      </w:r>
      <w:r w:rsidRPr="004A38E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en-US"/>
        </w:rPr>
        <w:t>ნაადრევი</w:t>
      </w:r>
      <w:r w:rsidRPr="004A38E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="00EB7490" w:rsidRPr="004A38E2">
        <w:rPr>
          <w:rFonts w:ascii="Sylfaen" w:eastAsia="Times New Roman" w:hAnsi="Sylfaen" w:cs="Sylfaen"/>
          <w:sz w:val="24"/>
          <w:szCs w:val="24"/>
          <w:lang w:val="ka-GE"/>
        </w:rPr>
        <w:t>აცლა</w:t>
      </w:r>
      <w:r w:rsidRPr="004A38E2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="00321330" w:rsidRPr="004A38E2">
        <w:rPr>
          <w:rFonts w:ascii="Sylfaen" w:eastAsia="Times New Roman" w:hAnsi="Sylfaen" w:cs="Sylfaen"/>
          <w:sz w:val="24"/>
          <w:szCs w:val="24"/>
          <w:lang w:val="ka-GE"/>
        </w:rPr>
        <w:t>ჭიპლარის გამოვარდნა;</w:t>
      </w:r>
    </w:p>
    <w:p w14:paraId="103CE0B7" w14:textId="0307923C" w:rsidR="00321330" w:rsidRPr="004A38E2" w:rsidRDefault="00321330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საშვილოსნოს გახევის საშიშროება, მრავლობითი მშობიარობების გამო;</w:t>
      </w:r>
    </w:p>
    <w:p w14:paraId="5481A9AA" w14:textId="7B304E4A" w:rsidR="00321330" w:rsidRPr="004A38E2" w:rsidRDefault="00321330" w:rsidP="0065783F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-540" w:right="-648" w:firstLine="0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პლაცენტის წინამდებარეობა ან ჭიპლარის სისხლძარღვების წინამდებარეობა.</w:t>
      </w:r>
    </w:p>
    <w:p w14:paraId="07386AC4" w14:textId="687F89C2" w:rsidR="00321330" w:rsidRPr="004A38E2" w:rsidRDefault="00321330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პრეპარატი არ გამოიყენება მძიმე პრეეკლამფსიური ტოქსიკოზის და გულ-სისხლძარღვთა მძიმე დაავადებების დროს, ასევე საშვილოსნოს ინერტულობის შემთხვევაში (რეზისტენტობა დემოქსიტოცინის</w:t>
      </w:r>
      <w:r w:rsidR="006E71A9" w:rsidRPr="004A38E2">
        <w:rPr>
          <w:rFonts w:ascii="Sylfaen" w:eastAsia="Times New Roman" w:hAnsi="Sylfaen" w:cs="Sylfaen"/>
          <w:sz w:val="24"/>
          <w:szCs w:val="24"/>
          <w:lang w:val="ka-GE"/>
        </w:rPr>
        <w:t>/ოქსიტოცინის მიმართ)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14:paraId="2A82CF29" w14:textId="77777777" w:rsidR="00520C5C" w:rsidRPr="004A38E2" w:rsidRDefault="00376989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თუ თქვენ გაქვთ რომელიმე ზემოთ ჩამოთვლილი დაავადება ან მდგომარეობა, შეატყობინეთ ამის შესახებ ექიმს პრეპარატის  მიღების წინ.</w:t>
      </w:r>
      <w:r w:rsidRPr="004A38E2">
        <w:rPr>
          <w:rFonts w:ascii="Sylfaen" w:hAnsi="Sylfaen"/>
          <w:b/>
          <w:sz w:val="24"/>
          <w:szCs w:val="24"/>
          <w:lang w:val="ka-GE"/>
        </w:rPr>
        <w:t xml:space="preserve"> </w:t>
      </w:r>
    </w:p>
    <w:p w14:paraId="255C6137" w14:textId="1303526E" w:rsidR="004F1E7F" w:rsidRPr="004A38E2" w:rsidRDefault="004F1E7F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გვერდითი მოვლენები</w:t>
      </w:r>
    </w:p>
    <w:p w14:paraId="017E0F05" w14:textId="3C4A1650" w:rsidR="006E71A9" w:rsidRPr="004A38E2" w:rsidRDefault="006E71A9" w:rsidP="0065783F">
      <w:pPr>
        <w:spacing w:after="0" w:line="276" w:lineRule="auto"/>
        <w:ind w:left="-540" w:right="-648"/>
        <w:jc w:val="both"/>
        <w:rPr>
          <w:rFonts w:ascii="Sylfaen" w:hAnsi="Sylfaen"/>
          <w:bCs/>
          <w:sz w:val="24"/>
          <w:szCs w:val="24"/>
          <w:lang w:val="ka-GE"/>
        </w:rPr>
      </w:pPr>
      <w:r w:rsidRPr="004A38E2">
        <w:rPr>
          <w:rFonts w:ascii="Sylfaen" w:hAnsi="Sylfaen"/>
          <w:bCs/>
          <w:sz w:val="24"/>
          <w:szCs w:val="24"/>
          <w:lang w:val="ka-GE"/>
        </w:rPr>
        <w:t>შესაძლებელია საშვილოსნოს სპაზმები მცირე დოზების გამოყენების დროსაც კი.</w:t>
      </w:r>
    </w:p>
    <w:p w14:paraId="52870A39" w14:textId="076E72A7" w:rsidR="006E71A9" w:rsidRPr="004A38E2" w:rsidRDefault="006E71A9" w:rsidP="0065783F">
      <w:pPr>
        <w:spacing w:after="0" w:line="276" w:lineRule="auto"/>
        <w:ind w:left="-540" w:right="-648"/>
        <w:jc w:val="both"/>
        <w:rPr>
          <w:rFonts w:ascii="Sylfaen" w:hAnsi="Sylfaen"/>
          <w:bCs/>
          <w:sz w:val="24"/>
          <w:szCs w:val="24"/>
          <w:lang w:val="ka-GE"/>
        </w:rPr>
      </w:pPr>
      <w:r w:rsidRPr="004A38E2">
        <w:rPr>
          <w:rFonts w:ascii="Sylfaen" w:hAnsi="Sylfaen"/>
          <w:bCs/>
          <w:sz w:val="24"/>
          <w:szCs w:val="24"/>
          <w:lang w:val="ka-GE"/>
        </w:rPr>
        <w:t xml:space="preserve">საშვილოსნოს მომატებულ მგრძნობელობას და დეზამინოოქსიტოცინის მაღალ დოზებს შეუძლიათ გამოიწვოინ საშვილოსნოს ჰიპერტონუსი, ტეტანური </w:t>
      </w:r>
      <w:r w:rsidR="007816E2" w:rsidRPr="004A38E2">
        <w:rPr>
          <w:rFonts w:ascii="Sylfaen" w:hAnsi="Sylfaen"/>
          <w:bCs/>
          <w:sz w:val="24"/>
          <w:szCs w:val="24"/>
          <w:lang w:val="ka-GE"/>
        </w:rPr>
        <w:t>შ</w:t>
      </w:r>
      <w:r w:rsidRPr="004A38E2">
        <w:rPr>
          <w:rFonts w:ascii="Sylfaen" w:hAnsi="Sylfaen"/>
          <w:bCs/>
          <w:sz w:val="24"/>
          <w:szCs w:val="24"/>
          <w:lang w:val="ka-GE"/>
        </w:rPr>
        <w:t>ეკუმშვები, საშვილოსნოს ჰიპერაქტივობა საშვილოსნოს  და ვაგინალური ქსოვილების გახევით; შესაძლებელია ბრადიკარდია, არითმია, ასფიქსია, ნაყოფის მწვავე ჰიპოქსია;</w:t>
      </w:r>
      <w:r w:rsidR="007816E2" w:rsidRPr="004A38E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4A38E2">
        <w:rPr>
          <w:rFonts w:ascii="Sylfaen" w:hAnsi="Sylfaen"/>
          <w:bCs/>
          <w:sz w:val="24"/>
          <w:szCs w:val="24"/>
          <w:lang w:val="ka-GE"/>
        </w:rPr>
        <w:t>შესაძლოა ლეტალური გამოსავალი როგორც დედის ასევე ნაყოფის მხრიდან.</w:t>
      </w:r>
    </w:p>
    <w:p w14:paraId="0146BD14" w14:textId="7EB85675" w:rsidR="006E71A9" w:rsidRPr="004A38E2" w:rsidRDefault="006E71A9" w:rsidP="0065783F">
      <w:pPr>
        <w:spacing w:after="0" w:line="276" w:lineRule="auto"/>
        <w:ind w:left="-540" w:right="-648"/>
        <w:jc w:val="both"/>
        <w:rPr>
          <w:rFonts w:ascii="Sylfaen" w:hAnsi="Sylfaen"/>
          <w:bCs/>
          <w:sz w:val="24"/>
          <w:szCs w:val="24"/>
          <w:lang w:val="ka-GE"/>
        </w:rPr>
      </w:pPr>
      <w:r w:rsidRPr="004A38E2">
        <w:rPr>
          <w:rFonts w:ascii="Sylfaen" w:hAnsi="Sylfaen"/>
          <w:bCs/>
          <w:sz w:val="24"/>
          <w:szCs w:val="24"/>
          <w:lang w:val="ka-GE"/>
        </w:rPr>
        <w:t>ორსულობის და მშობიარობის გართულების შემთხვევაში შეიძლება წარმოიშვას სიცოცხლისთვის საშიში აფიბრინოგენემია და მშობიარობის</w:t>
      </w:r>
      <w:r w:rsidR="005D699D" w:rsidRPr="004A38E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Pr="004A38E2">
        <w:rPr>
          <w:rFonts w:ascii="Sylfaen" w:hAnsi="Sylfaen"/>
          <w:bCs/>
          <w:sz w:val="24"/>
          <w:szCs w:val="24"/>
          <w:lang w:val="ka-GE"/>
        </w:rPr>
        <w:t>შემდგომი სისხლდენა.</w:t>
      </w:r>
      <w:r w:rsidR="005D699D" w:rsidRPr="004A38E2">
        <w:rPr>
          <w:rFonts w:ascii="Sylfaen" w:hAnsi="Sylfaen"/>
          <w:bCs/>
          <w:sz w:val="24"/>
          <w:szCs w:val="24"/>
          <w:lang w:val="ka-GE"/>
        </w:rPr>
        <w:t xml:space="preserve"> არსებობს რისკი დისემინირებული სისხლძარღვშიდა შედედების</w:t>
      </w:r>
      <w:r w:rsidR="007816E2" w:rsidRPr="004A38E2">
        <w:rPr>
          <w:rFonts w:ascii="Sylfaen" w:hAnsi="Sylfaen"/>
          <w:bCs/>
          <w:sz w:val="24"/>
          <w:szCs w:val="24"/>
          <w:lang w:val="ka-GE"/>
        </w:rPr>
        <w:t xml:space="preserve"> </w:t>
      </w:r>
      <w:r w:rsidR="005D699D" w:rsidRPr="004A38E2">
        <w:rPr>
          <w:rFonts w:ascii="Sylfaen" w:hAnsi="Sylfaen"/>
          <w:bCs/>
          <w:sz w:val="24"/>
          <w:szCs w:val="24"/>
          <w:lang w:val="ka-GE"/>
        </w:rPr>
        <w:t>სინდრომის განვითარების</w:t>
      </w:r>
      <w:r w:rsidR="007816E2" w:rsidRPr="004A38E2">
        <w:rPr>
          <w:rFonts w:ascii="Sylfaen" w:hAnsi="Sylfaen"/>
          <w:bCs/>
          <w:sz w:val="24"/>
          <w:szCs w:val="24"/>
          <w:lang w:val="ka-GE"/>
        </w:rPr>
        <w:t xml:space="preserve">           </w:t>
      </w:r>
      <w:r w:rsidR="005D699D" w:rsidRPr="004A38E2">
        <w:rPr>
          <w:rFonts w:ascii="Sylfaen" w:hAnsi="Sylfaen"/>
          <w:bCs/>
          <w:sz w:val="24"/>
          <w:szCs w:val="24"/>
          <w:lang w:val="ka-GE"/>
        </w:rPr>
        <w:t>(იშვიათად ვლინდება ოქსიტოცინის გამოყენების დროს).</w:t>
      </w:r>
    </w:p>
    <w:p w14:paraId="1D4217A6" w14:textId="0FF64C25" w:rsidR="00E85461" w:rsidRPr="004A38E2" w:rsidRDefault="00A5632E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შემდგომში ჩამოთვლილი გვერდითი მოვლენები კლასიფიცირდება ორგანოების სისტემების ჯგუფების შესაბამისად</w:t>
      </w:r>
      <w:r w:rsidR="000562DD" w:rsidRPr="004A38E2">
        <w:rPr>
          <w:rFonts w:ascii="Sylfaen" w:hAnsi="Sylfaen"/>
          <w:sz w:val="24"/>
          <w:szCs w:val="24"/>
          <w:lang w:val="ka-GE"/>
        </w:rPr>
        <w:t xml:space="preserve">; </w:t>
      </w:r>
      <w:r w:rsidR="007821FC" w:rsidRPr="004A38E2">
        <w:rPr>
          <w:rFonts w:ascii="Sylfaen" w:hAnsi="Sylfaen"/>
          <w:sz w:val="24"/>
          <w:szCs w:val="24"/>
          <w:lang w:val="ka-GE"/>
        </w:rPr>
        <w:t xml:space="preserve">შეხვედრის სიხშირის მიხედვით </w:t>
      </w:r>
      <w:r w:rsidR="00402C86" w:rsidRPr="004A38E2">
        <w:rPr>
          <w:rFonts w:ascii="Sylfaen" w:hAnsi="Sylfaen"/>
          <w:sz w:val="24"/>
          <w:szCs w:val="24"/>
          <w:lang w:val="ka-GE"/>
        </w:rPr>
        <w:t>გამოიყენ</w:t>
      </w:r>
      <w:r w:rsidR="007821FC" w:rsidRPr="004A38E2">
        <w:rPr>
          <w:rFonts w:ascii="Sylfaen" w:hAnsi="Sylfaen"/>
          <w:sz w:val="24"/>
          <w:szCs w:val="24"/>
          <w:lang w:val="ka-GE"/>
        </w:rPr>
        <w:t>ება შემდეგი კლასიფიკაცია: ძალიან ხშირ</w:t>
      </w:r>
      <w:r w:rsidR="005D699D" w:rsidRPr="004A38E2">
        <w:rPr>
          <w:rFonts w:ascii="Sylfaen" w:hAnsi="Sylfaen"/>
          <w:sz w:val="24"/>
          <w:szCs w:val="24"/>
          <w:lang w:val="ka-GE"/>
        </w:rPr>
        <w:t>ად</w:t>
      </w:r>
      <w:r w:rsidR="007821FC" w:rsidRPr="004A38E2">
        <w:rPr>
          <w:rFonts w:ascii="Sylfaen" w:hAnsi="Sylfaen"/>
          <w:sz w:val="24"/>
          <w:szCs w:val="24"/>
          <w:lang w:val="ka-GE"/>
        </w:rPr>
        <w:t xml:space="preserve"> (&gt;1/10), ხშირ</w:t>
      </w:r>
      <w:r w:rsidR="005D699D" w:rsidRPr="004A38E2">
        <w:rPr>
          <w:rFonts w:ascii="Sylfaen" w:hAnsi="Sylfaen"/>
          <w:sz w:val="24"/>
          <w:szCs w:val="24"/>
          <w:lang w:val="ka-GE"/>
        </w:rPr>
        <w:t>ად</w:t>
      </w:r>
      <w:r w:rsidR="007821FC" w:rsidRPr="004A38E2">
        <w:rPr>
          <w:rFonts w:ascii="Sylfaen" w:hAnsi="Sylfaen"/>
          <w:sz w:val="24"/>
          <w:szCs w:val="24"/>
          <w:lang w:val="ka-GE"/>
        </w:rPr>
        <w:t xml:space="preserve"> (&gt;1/100,  &lt;1/10), ნაკლებად</w:t>
      </w:r>
      <w:r w:rsidR="005D699D" w:rsidRPr="004A38E2">
        <w:rPr>
          <w:rFonts w:ascii="Sylfaen" w:hAnsi="Sylfaen"/>
          <w:sz w:val="24"/>
          <w:szCs w:val="24"/>
          <w:lang w:val="ka-GE"/>
        </w:rPr>
        <w:t xml:space="preserve"> ხშირად</w:t>
      </w:r>
      <w:r w:rsidR="007821FC" w:rsidRPr="004A38E2">
        <w:rPr>
          <w:rFonts w:ascii="Sylfaen" w:hAnsi="Sylfaen"/>
          <w:sz w:val="24"/>
          <w:szCs w:val="24"/>
          <w:lang w:val="ka-GE"/>
        </w:rPr>
        <w:t xml:space="preserve"> (&gt;1/1000,  &lt;1/100),  იშვიათად (&gt;1/10000,  &lt;1/1000),  ძალიან იშვიათად  (&lt;1/10000),  ცალკეული შემთხვევების ჩათვლით.</w:t>
      </w:r>
    </w:p>
    <w:p w14:paraId="0B9206C3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დარღვევები იმუნური სისტემის მხრიდან</w:t>
      </w:r>
    </w:p>
    <w:p w14:paraId="7C1A16F1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იშვიათად: ანაფილაქსიური რეაქციები (სუნთქვის </w:t>
      </w:r>
      <w:r w:rsidR="00402C86" w:rsidRPr="004A38E2">
        <w:rPr>
          <w:rFonts w:ascii="Sylfaen" w:hAnsi="Sylfaen"/>
          <w:sz w:val="24"/>
          <w:szCs w:val="24"/>
          <w:lang w:val="ka-GE"/>
        </w:rPr>
        <w:t>გაძნელებით</w:t>
      </w:r>
      <w:r w:rsidRPr="004A38E2">
        <w:rPr>
          <w:rFonts w:ascii="Sylfaen" w:hAnsi="Sylfaen"/>
          <w:sz w:val="24"/>
          <w:szCs w:val="24"/>
          <w:lang w:val="ka-GE"/>
        </w:rPr>
        <w:t xml:space="preserve">, </w:t>
      </w:r>
      <w:r w:rsidR="00402C86" w:rsidRPr="004A38E2">
        <w:rPr>
          <w:rFonts w:ascii="Sylfaen" w:hAnsi="Sylfaen"/>
          <w:sz w:val="24"/>
          <w:szCs w:val="24"/>
          <w:lang w:val="ka-GE"/>
        </w:rPr>
        <w:t>ჰიპოტენზიით</w:t>
      </w:r>
      <w:r w:rsidRPr="004A38E2">
        <w:rPr>
          <w:rFonts w:ascii="Sylfaen" w:hAnsi="Sylfaen"/>
          <w:sz w:val="24"/>
          <w:szCs w:val="24"/>
          <w:lang w:val="ka-GE"/>
        </w:rPr>
        <w:t xml:space="preserve"> ან შოკი</w:t>
      </w:r>
      <w:r w:rsidR="00402C86" w:rsidRPr="004A38E2">
        <w:rPr>
          <w:rFonts w:ascii="Sylfaen" w:hAnsi="Sylfaen"/>
          <w:sz w:val="24"/>
          <w:szCs w:val="24"/>
          <w:lang w:val="ka-GE"/>
        </w:rPr>
        <w:t>თ</w:t>
      </w:r>
      <w:r w:rsidRPr="004A38E2">
        <w:rPr>
          <w:rFonts w:ascii="Sylfaen" w:hAnsi="Sylfaen"/>
          <w:sz w:val="24"/>
          <w:szCs w:val="24"/>
          <w:lang w:val="ka-GE"/>
        </w:rPr>
        <w:t>).</w:t>
      </w:r>
    </w:p>
    <w:p w14:paraId="0FEF0CEC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დარღვევები ნერვული სისტემის მხრიდან</w:t>
      </w:r>
    </w:p>
    <w:p w14:paraId="60CF6677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ხშირად:  თავის ტკივილები.</w:t>
      </w:r>
    </w:p>
    <w:p w14:paraId="0F9ACDEE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დარღვევები გულის  ფუნქციის მხრიდან</w:t>
      </w:r>
    </w:p>
    <w:p w14:paraId="40DAF01D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ხშირად: ტაქიკარდია, ბრადიკარდია.</w:t>
      </w:r>
    </w:p>
    <w:p w14:paraId="2A3A5B68" w14:textId="3709C204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ნაკლებად</w:t>
      </w:r>
      <w:r w:rsidR="005D699D" w:rsidRPr="004A38E2">
        <w:rPr>
          <w:rFonts w:ascii="Sylfaen" w:hAnsi="Sylfaen"/>
          <w:sz w:val="24"/>
          <w:szCs w:val="24"/>
          <w:lang w:val="ka-GE"/>
        </w:rPr>
        <w:t xml:space="preserve"> ხშირად</w:t>
      </w:r>
      <w:r w:rsidRPr="004A38E2">
        <w:rPr>
          <w:rFonts w:ascii="Sylfaen" w:hAnsi="Sylfaen"/>
          <w:sz w:val="24"/>
          <w:szCs w:val="24"/>
          <w:lang w:val="ka-GE"/>
        </w:rPr>
        <w:t>: არითმია.</w:t>
      </w:r>
    </w:p>
    <w:p w14:paraId="1BD17A94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დარღვევები კუჭ-ნაწლავის სისტემის მხრიდან</w:t>
      </w:r>
    </w:p>
    <w:p w14:paraId="4E58326B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ხშირად: გულისრევა, ღებინება.</w:t>
      </w:r>
    </w:p>
    <w:p w14:paraId="2893049F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კანის და კანქვეშა ქსოვილების დაზიანებები</w:t>
      </w:r>
    </w:p>
    <w:p w14:paraId="2B2501C2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იშვიათად: გამონაყარი.</w:t>
      </w:r>
    </w:p>
    <w:p w14:paraId="20CAD542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ზემოთ ჩამოთვლილი გვერდითი მოვლენების გაჩენისას,  ასევე ისეთი გვერდითი მოვლენების გაჩენის შემთხვევაში, რომლებიც არაა  მითითებული ინსტრუქციაში, აუცილებლად მიმართეთ ექიმს. </w:t>
      </w:r>
    </w:p>
    <w:p w14:paraId="3964279A" w14:textId="77777777" w:rsidR="00AD03E9" w:rsidRPr="004A38E2" w:rsidRDefault="00AD03E9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განსაკუთრებული მითითებები</w:t>
      </w:r>
    </w:p>
    <w:p w14:paraId="52501556" w14:textId="77777777" w:rsidR="00AD03E9" w:rsidRPr="004A38E2" w:rsidRDefault="002642D1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მშობიარობის მედიკამენტოზური სტიმულაციის დროს აუცილებელია მშობიარის მეთველყურეობა. აუცილებელია საშვილოსნოს შეკუმშვის ინტენსივობის, ნაყოფის გულისცემის და  მდებარეობის კონტროლი, ასევე დემოქსიტოცინზე პაციენტის ინდივიდუალური რეაქციის კონტროლი, </w:t>
      </w:r>
      <w:r w:rsidR="006E4D38" w:rsidRPr="004A38E2">
        <w:rPr>
          <w:rFonts w:ascii="Sylfaen" w:hAnsi="Sylfaen"/>
          <w:sz w:val="24"/>
          <w:szCs w:val="24"/>
          <w:lang w:val="ka-GE"/>
        </w:rPr>
        <w:t>საჭირო</w:t>
      </w:r>
      <w:r w:rsidRPr="004A38E2">
        <w:rPr>
          <w:rFonts w:ascii="Sylfaen" w:hAnsi="Sylfaen"/>
          <w:sz w:val="24"/>
          <w:szCs w:val="24"/>
          <w:lang w:val="ka-GE"/>
        </w:rPr>
        <w:t xml:space="preserve">  დოზის შერჩევა. ზედმეტად ძლიერი </w:t>
      </w:r>
      <w:r w:rsidR="008E03BE" w:rsidRPr="004A38E2">
        <w:rPr>
          <w:rFonts w:ascii="Sylfaen" w:hAnsi="Sylfaen"/>
          <w:sz w:val="24"/>
          <w:szCs w:val="24"/>
          <w:lang w:val="ka-GE"/>
        </w:rPr>
        <w:t>სა</w:t>
      </w:r>
      <w:r w:rsidRPr="004A38E2">
        <w:rPr>
          <w:rFonts w:ascii="Sylfaen" w:hAnsi="Sylfaen"/>
          <w:sz w:val="24"/>
          <w:szCs w:val="24"/>
          <w:lang w:val="ka-GE"/>
        </w:rPr>
        <w:t xml:space="preserve">მშობიარო მოქმედებისას პრეპარატის მიღება უნდა შეწყდეს. </w:t>
      </w:r>
    </w:p>
    <w:p w14:paraId="654F6EA3" w14:textId="77777777" w:rsidR="002642D1" w:rsidRPr="004A38E2" w:rsidRDefault="002642D1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lastRenderedPageBreak/>
        <w:t>განსაკუთრებული სიფრთხილის გამოჩენაა საჭირო:</w:t>
      </w:r>
    </w:p>
    <w:p w14:paraId="335460B9" w14:textId="0791A2C8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თუ არსებობს ნაყოფის და </w:t>
      </w:r>
      <w:r w:rsidR="00B15565" w:rsidRPr="004A38E2">
        <w:rPr>
          <w:rFonts w:ascii="Sylfaen" w:hAnsi="Sylfaen"/>
          <w:sz w:val="24"/>
          <w:szCs w:val="24"/>
          <w:lang w:val="ka-GE"/>
        </w:rPr>
        <w:t xml:space="preserve">დედის </w:t>
      </w:r>
      <w:r w:rsidRPr="004A38E2">
        <w:rPr>
          <w:rFonts w:ascii="Sylfaen" w:hAnsi="Sylfaen"/>
          <w:sz w:val="24"/>
          <w:szCs w:val="24"/>
          <w:lang w:val="ka-GE"/>
        </w:rPr>
        <w:t>მენჯის ზომების შეუსაბამ</w:t>
      </w:r>
      <w:r w:rsidR="007816E2" w:rsidRPr="004A38E2">
        <w:rPr>
          <w:rFonts w:ascii="Sylfaen" w:hAnsi="Sylfaen"/>
          <w:sz w:val="24"/>
          <w:szCs w:val="24"/>
          <w:lang w:val="ka-GE"/>
        </w:rPr>
        <w:t>ობა</w:t>
      </w:r>
      <w:r w:rsidRPr="004A38E2">
        <w:rPr>
          <w:rFonts w:ascii="Sylfaen" w:hAnsi="Sylfaen"/>
          <w:sz w:val="24"/>
          <w:szCs w:val="24"/>
          <w:lang w:val="ka-GE"/>
        </w:rPr>
        <w:t xml:space="preserve"> (დემოქსიტოცინი არ გამოიყენება, თუ რისკი არსებითია);</w:t>
      </w:r>
    </w:p>
    <w:p w14:paraId="470F5633" w14:textId="77777777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თუ </w:t>
      </w:r>
      <w:r w:rsidR="006E4D38" w:rsidRPr="004A38E2">
        <w:rPr>
          <w:rFonts w:ascii="Sylfaen" w:hAnsi="Sylfaen"/>
          <w:sz w:val="24"/>
          <w:szCs w:val="24"/>
          <w:lang w:val="ka-GE"/>
        </w:rPr>
        <w:t>არის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საშვილოსნოს მეორადი ინერტულობა;</w:t>
      </w:r>
    </w:p>
    <w:p w14:paraId="326AB6D3" w14:textId="77777777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ორსულობის შედეგად გამოწვეული ჰიპერტენზია, გულის დაავადება;</w:t>
      </w:r>
    </w:p>
    <w:p w14:paraId="42F47D64" w14:textId="77777777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ორსულობა 35 წლის ზევით;</w:t>
      </w:r>
    </w:p>
    <w:p w14:paraId="387B3CC5" w14:textId="77777777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თუ ანამნეზში ნახსენებია საკეისრო კვეთა საშვილოსნოს ქვედა სეგმენტში;</w:t>
      </w:r>
    </w:p>
    <w:p w14:paraId="6AD72A6E" w14:textId="56BD3FB9" w:rsidR="002642D1" w:rsidRPr="004A38E2" w:rsidRDefault="002642D1" w:rsidP="0065783F">
      <w:pPr>
        <w:pStyle w:val="ListParagraph"/>
        <w:numPr>
          <w:ilvl w:val="0"/>
          <w:numId w:val="2"/>
        </w:numPr>
        <w:spacing w:after="0" w:line="276" w:lineRule="auto"/>
        <w:ind w:left="-540" w:right="-648" w:firstLine="0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თუ კონსტატირებულია ნაყოფის საშვილოსნოსშიდა სიკვდილი ან სანაყოფე </w:t>
      </w:r>
      <w:r w:rsidR="00FD6562" w:rsidRPr="004A38E2">
        <w:rPr>
          <w:rFonts w:ascii="Sylfaen" w:hAnsi="Sylfaen"/>
          <w:sz w:val="24"/>
          <w:szCs w:val="24"/>
          <w:lang w:val="ka-GE"/>
        </w:rPr>
        <w:t>წყლებ</w:t>
      </w:r>
      <w:r w:rsidRPr="004A38E2">
        <w:rPr>
          <w:rFonts w:ascii="Sylfaen" w:hAnsi="Sylfaen"/>
          <w:sz w:val="24"/>
          <w:szCs w:val="24"/>
          <w:lang w:val="ka-GE"/>
        </w:rPr>
        <w:t>ი შეიცავ</w:t>
      </w:r>
      <w:r w:rsidR="007816E2" w:rsidRPr="004A38E2">
        <w:rPr>
          <w:rFonts w:ascii="Sylfaen" w:hAnsi="Sylfaen"/>
          <w:sz w:val="24"/>
          <w:szCs w:val="24"/>
          <w:lang w:val="ka-GE"/>
        </w:rPr>
        <w:t>ს</w:t>
      </w:r>
      <w:r w:rsidRPr="004A38E2">
        <w:rPr>
          <w:rFonts w:ascii="Sylfaen" w:hAnsi="Sylfaen"/>
          <w:sz w:val="24"/>
          <w:szCs w:val="24"/>
          <w:lang w:val="ka-GE"/>
        </w:rPr>
        <w:t xml:space="preserve"> მეკონიუმს (შესაძლებელია განვითარდეს სანაყოფე წყლებ</w:t>
      </w:r>
      <w:r w:rsidR="00B15565" w:rsidRPr="004A38E2">
        <w:rPr>
          <w:rFonts w:ascii="Sylfaen" w:hAnsi="Sylfaen"/>
          <w:sz w:val="24"/>
          <w:szCs w:val="24"/>
          <w:lang w:val="ka-GE"/>
        </w:rPr>
        <w:t>ით</w:t>
      </w:r>
      <w:r w:rsidRPr="004A38E2">
        <w:rPr>
          <w:rFonts w:ascii="Sylfaen" w:hAnsi="Sylfaen"/>
          <w:sz w:val="24"/>
          <w:szCs w:val="24"/>
          <w:lang w:val="ka-GE"/>
        </w:rPr>
        <w:t xml:space="preserve"> ემბოლია).</w:t>
      </w:r>
    </w:p>
    <w:p w14:paraId="5B83A822" w14:textId="77777777" w:rsidR="002642D1" w:rsidRPr="004A38E2" w:rsidRDefault="002642D1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დემოქსიტოცინის ეფექტი ძლიერდება პროსტაგლანდინების ერთდროულად მიღებისას (აუცილებელია</w:t>
      </w:r>
      <w:r w:rsidR="006E4D38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Pr="004A38E2">
        <w:rPr>
          <w:rFonts w:ascii="Sylfaen" w:hAnsi="Sylfaen"/>
          <w:sz w:val="24"/>
          <w:szCs w:val="24"/>
          <w:lang w:val="ka-GE"/>
        </w:rPr>
        <w:t xml:space="preserve">საგულდაგულო დაკვირვება), და ასევე კაუდალური ანესთეზიის დროს (შეიძლება გაძლიერდეს სიმპატომიმეტიკური ვაზოპრესული პრეპარატების </w:t>
      </w:r>
      <w:r w:rsidR="0075031C" w:rsidRPr="004A38E2">
        <w:rPr>
          <w:rFonts w:ascii="Sylfaen" w:hAnsi="Sylfaen"/>
          <w:sz w:val="24"/>
          <w:szCs w:val="24"/>
          <w:lang w:val="ka-GE"/>
        </w:rPr>
        <w:t>ჰიპერტე</w:t>
      </w:r>
      <w:r w:rsidRPr="004A38E2">
        <w:rPr>
          <w:rFonts w:ascii="Sylfaen" w:hAnsi="Sylfaen"/>
          <w:sz w:val="24"/>
          <w:szCs w:val="24"/>
          <w:lang w:val="ka-GE"/>
        </w:rPr>
        <w:t>ნზიული მოქმედება).</w:t>
      </w:r>
    </w:p>
    <w:p w14:paraId="64D60906" w14:textId="3089A81C" w:rsidR="000E70C3" w:rsidRPr="004A38E2" w:rsidRDefault="000E70C3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არსებობს მონაცემები იმის შესახებ, რომ სამშობიარო მოქმედებების აღძვრისთვის დემოქსიტოცინის ანალოგის</w:t>
      </w:r>
      <w:r w:rsidR="006E4D38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ოქსიტოცინის</w:t>
      </w:r>
      <w:r w:rsidR="006E4D38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მიღებამ შესაძლოა გააძლიეროს  მშობიარობის შემდგომი დისემინირებული სისხლძარღვშიდა </w:t>
      </w:r>
      <w:r w:rsidR="00B15565" w:rsidRPr="004A38E2">
        <w:rPr>
          <w:rFonts w:ascii="Sylfaen" w:hAnsi="Sylfaen"/>
          <w:sz w:val="24"/>
          <w:szCs w:val="24"/>
          <w:lang w:val="ka-GE"/>
        </w:rPr>
        <w:t xml:space="preserve">კოაგულაციის </w:t>
      </w:r>
      <w:r w:rsidRPr="004A38E2">
        <w:rPr>
          <w:rFonts w:ascii="Sylfaen" w:hAnsi="Sylfaen"/>
          <w:sz w:val="24"/>
          <w:szCs w:val="24"/>
          <w:lang w:val="ka-GE"/>
        </w:rPr>
        <w:t>რისკი</w:t>
      </w:r>
      <w:r w:rsidR="00B15565" w:rsidRPr="004A38E2">
        <w:rPr>
          <w:rFonts w:ascii="Sylfaen" w:hAnsi="Sylfaen"/>
          <w:sz w:val="24"/>
          <w:szCs w:val="24"/>
          <w:lang w:val="ka-GE"/>
        </w:rPr>
        <w:t>(</w:t>
      </w:r>
      <w:r w:rsidR="00F32796" w:rsidRPr="004A38E2">
        <w:rPr>
          <w:rFonts w:ascii="Sylfaen" w:hAnsi="Sylfaen"/>
          <w:sz w:val="24"/>
          <w:szCs w:val="24"/>
          <w:lang w:val="ka-GE"/>
        </w:rPr>
        <w:t>დსკ)</w:t>
      </w:r>
      <w:r w:rsidRPr="004A38E2">
        <w:rPr>
          <w:rFonts w:ascii="Sylfaen" w:hAnsi="Sylfaen"/>
          <w:sz w:val="24"/>
          <w:szCs w:val="24"/>
          <w:lang w:val="ka-GE"/>
        </w:rPr>
        <w:t xml:space="preserve">, რომელიც </w:t>
      </w:r>
      <w:r w:rsidR="00E030E3" w:rsidRPr="004A38E2">
        <w:rPr>
          <w:rFonts w:ascii="Sylfaen" w:hAnsi="Sylfaen"/>
          <w:sz w:val="24"/>
          <w:szCs w:val="24"/>
          <w:lang w:val="ka-GE"/>
        </w:rPr>
        <w:t>იშვიათა</w:t>
      </w:r>
      <w:r w:rsidRPr="004A38E2">
        <w:rPr>
          <w:rFonts w:ascii="Sylfaen" w:hAnsi="Sylfaen"/>
          <w:sz w:val="24"/>
          <w:szCs w:val="24"/>
          <w:lang w:val="ka-GE"/>
        </w:rPr>
        <w:t xml:space="preserve">დ გვხვდება. </w:t>
      </w:r>
      <w:r w:rsidR="00E030E3" w:rsidRPr="004A38E2">
        <w:rPr>
          <w:rFonts w:ascii="Sylfaen" w:hAnsi="Sylfaen"/>
          <w:sz w:val="24"/>
          <w:szCs w:val="24"/>
          <w:lang w:val="ka-GE"/>
        </w:rPr>
        <w:t xml:space="preserve">ეს რისკი უფრო გამოხატულია 35 წელზე  მეტი ასაკის ქალებში, ასევე გართულებებით მიმდინარე ორსულობის დროს ან 40 კვირაზე მეტი </w:t>
      </w:r>
      <w:r w:rsidR="0095086A" w:rsidRPr="004A38E2">
        <w:rPr>
          <w:rFonts w:ascii="Sylfaen" w:hAnsi="Sylfaen"/>
          <w:sz w:val="24"/>
          <w:szCs w:val="24"/>
          <w:lang w:val="ka-GE"/>
        </w:rPr>
        <w:t xml:space="preserve">ხანგრძლივობის </w:t>
      </w:r>
      <w:r w:rsidR="00E030E3" w:rsidRPr="004A38E2">
        <w:rPr>
          <w:rFonts w:ascii="Sylfaen" w:hAnsi="Sylfaen"/>
          <w:sz w:val="24"/>
          <w:szCs w:val="24"/>
          <w:lang w:val="ka-GE"/>
        </w:rPr>
        <w:t xml:space="preserve">ორსულობის დროს. </w:t>
      </w:r>
      <w:r w:rsidR="0095086A" w:rsidRPr="004A38E2">
        <w:rPr>
          <w:rFonts w:ascii="Sylfaen" w:hAnsi="Sylfaen"/>
          <w:sz w:val="24"/>
          <w:szCs w:val="24"/>
          <w:lang w:val="ka-GE"/>
        </w:rPr>
        <w:t>ასეთ შემთხვევებში ოქსოტოცინი და მისი ანალოგები სიფრთხილით უნდა გამოვიყენოთ, და ექიმი ყურადღებით უნდა იყოს დს</w:t>
      </w:r>
      <w:r w:rsidR="006E4D38" w:rsidRPr="004A38E2">
        <w:rPr>
          <w:rFonts w:ascii="Sylfaen" w:hAnsi="Sylfaen"/>
          <w:sz w:val="24"/>
          <w:szCs w:val="24"/>
          <w:lang w:val="ka-GE"/>
        </w:rPr>
        <w:t>კ</w:t>
      </w:r>
      <w:r w:rsidR="0095086A" w:rsidRPr="004A38E2">
        <w:rPr>
          <w:rFonts w:ascii="Sylfaen" w:hAnsi="Sylfaen"/>
          <w:sz w:val="24"/>
          <w:szCs w:val="24"/>
          <w:lang w:val="ka-GE"/>
        </w:rPr>
        <w:t xml:space="preserve">-ს გაჩენის მიმართ. </w:t>
      </w:r>
    </w:p>
    <w:p w14:paraId="022521DF" w14:textId="7B8C0DF4" w:rsidR="000E0E1D" w:rsidRPr="004A38E2" w:rsidRDefault="00F32796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დეზამინოოქსიტოცინის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91574B" w:rsidRPr="004A38E2">
        <w:rPr>
          <w:rFonts w:ascii="Sylfaen" w:hAnsi="Sylfaen"/>
          <w:sz w:val="24"/>
          <w:szCs w:val="24"/>
          <w:lang w:val="ka-GE"/>
        </w:rPr>
        <w:t>ტაბლეტი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 შეიცავს საქაროზას და ლაქტოზ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ს  მონოჰიდრატს. ეს პრეპარატი არაა </w:t>
      </w:r>
      <w:r w:rsidR="0091574B" w:rsidRPr="004A38E2">
        <w:rPr>
          <w:rFonts w:ascii="Sylfaen" w:hAnsi="Sylfaen"/>
          <w:sz w:val="24"/>
          <w:szCs w:val="24"/>
          <w:lang w:val="ka-GE"/>
        </w:rPr>
        <w:t>რეკომენდებული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 პაციენტებისთვის, ვისაც </w:t>
      </w:r>
      <w:r w:rsidR="0091574B" w:rsidRPr="004A38E2">
        <w:rPr>
          <w:rFonts w:ascii="Sylfaen" w:hAnsi="Sylfaen"/>
          <w:sz w:val="24"/>
          <w:szCs w:val="24"/>
          <w:lang w:val="ka-GE"/>
        </w:rPr>
        <w:t>აქვთ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 ფრუქტოზ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>ს იშვიათი თანდაყოლილი აუტანლობა, ან გლუკოზა-გალაქტოზას მალაბსორბცია ან საქაროზა-იზომალტოზ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>ს უკმარისობა, ასევე გალაქტოზ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>ს იშვიათი თანდაყოლილი აუტანლობა ან ლაქტ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>ზ</w:t>
      </w:r>
      <w:r w:rsidR="0091574B" w:rsidRPr="004A38E2">
        <w:rPr>
          <w:rFonts w:ascii="Sylfaen" w:hAnsi="Sylfaen"/>
          <w:sz w:val="24"/>
          <w:szCs w:val="24"/>
          <w:lang w:val="ka-GE"/>
        </w:rPr>
        <w:t>ა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ს </w:t>
      </w:r>
      <w:r w:rsidRPr="004A38E2">
        <w:rPr>
          <w:rFonts w:ascii="Sylfaen" w:hAnsi="Sylfaen"/>
          <w:sz w:val="24"/>
          <w:szCs w:val="24"/>
          <w:lang w:val="ka-GE"/>
        </w:rPr>
        <w:t xml:space="preserve">აბსოლიტური </w:t>
      </w:r>
      <w:r w:rsidR="000E0E1D" w:rsidRPr="004A38E2">
        <w:rPr>
          <w:rFonts w:ascii="Sylfaen" w:hAnsi="Sylfaen"/>
          <w:sz w:val="24"/>
          <w:szCs w:val="24"/>
          <w:lang w:val="ka-GE"/>
        </w:rPr>
        <w:t xml:space="preserve">დეფიციტი. </w:t>
      </w:r>
      <w:r w:rsidR="00255183" w:rsidRPr="004A38E2">
        <w:rPr>
          <w:rFonts w:ascii="Sylfaen" w:hAnsi="Sylfaen"/>
          <w:sz w:val="24"/>
          <w:szCs w:val="24"/>
          <w:lang w:val="ka-GE"/>
        </w:rPr>
        <w:t xml:space="preserve">    </w:t>
      </w:r>
    </w:p>
    <w:p w14:paraId="093A6EB6" w14:textId="446BF1BB" w:rsidR="00255183" w:rsidRPr="004A38E2" w:rsidRDefault="00255183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ორსულობა და ძუძუთი კვება</w:t>
      </w:r>
    </w:p>
    <w:p w14:paraId="6EAC0190" w14:textId="0D5B05B1" w:rsidR="00F32796" w:rsidRPr="004A38E2" w:rsidRDefault="00F32796" w:rsidP="0065783F">
      <w:pPr>
        <w:spacing w:after="0" w:line="276" w:lineRule="auto"/>
        <w:ind w:left="-540" w:right="-648"/>
        <w:jc w:val="both"/>
        <w:rPr>
          <w:rFonts w:ascii="Sylfaen" w:hAnsi="Sylfaen"/>
          <w:bCs/>
          <w:sz w:val="24"/>
          <w:szCs w:val="24"/>
          <w:u w:val="single"/>
          <w:lang w:val="ka-GE"/>
        </w:rPr>
      </w:pPr>
      <w:r w:rsidRPr="004A38E2">
        <w:rPr>
          <w:rFonts w:ascii="Sylfaen" w:hAnsi="Sylfaen"/>
          <w:bCs/>
          <w:sz w:val="24"/>
          <w:szCs w:val="24"/>
          <w:u w:val="single"/>
          <w:lang w:val="ka-GE"/>
        </w:rPr>
        <w:t>ორსულობა</w:t>
      </w:r>
    </w:p>
    <w:p w14:paraId="21B5F1C5" w14:textId="77F60D3F" w:rsidR="00255183" w:rsidRPr="004A38E2" w:rsidRDefault="00255183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ორსულობის პერიოდში დემოქსიტოცინი მიი</w:t>
      </w:r>
      <w:r w:rsidR="0059535D" w:rsidRPr="004A38E2">
        <w:rPr>
          <w:rFonts w:ascii="Sylfaen" w:hAnsi="Sylfaen"/>
          <w:sz w:val="24"/>
          <w:szCs w:val="24"/>
          <w:lang w:val="ka-GE"/>
        </w:rPr>
        <w:t>ღ</w:t>
      </w:r>
      <w:r w:rsidRPr="004A38E2">
        <w:rPr>
          <w:rFonts w:ascii="Sylfaen" w:hAnsi="Sylfaen"/>
          <w:sz w:val="24"/>
          <w:szCs w:val="24"/>
          <w:lang w:val="ka-GE"/>
        </w:rPr>
        <w:t>ება სიფრთხილით, რადგან არსებობს მშობიარ</w:t>
      </w:r>
      <w:r w:rsidR="0059535D" w:rsidRPr="004A38E2">
        <w:rPr>
          <w:rFonts w:ascii="Sylfaen" w:hAnsi="Sylfaen"/>
          <w:sz w:val="24"/>
          <w:szCs w:val="24"/>
          <w:lang w:val="ka-GE"/>
        </w:rPr>
        <w:t>ი</w:t>
      </w:r>
      <w:r w:rsidRPr="004A38E2">
        <w:rPr>
          <w:rFonts w:ascii="Sylfaen" w:hAnsi="Sylfaen"/>
          <w:sz w:val="24"/>
          <w:szCs w:val="24"/>
          <w:lang w:val="ka-GE"/>
        </w:rPr>
        <w:t xml:space="preserve">ს და ნაყოფის </w:t>
      </w:r>
      <w:r w:rsidR="0091574B" w:rsidRPr="004A38E2">
        <w:rPr>
          <w:rFonts w:ascii="Sylfaen" w:hAnsi="Sylfaen"/>
          <w:sz w:val="24"/>
          <w:szCs w:val="24"/>
          <w:lang w:val="ka-GE"/>
        </w:rPr>
        <w:t xml:space="preserve">მხრივ </w:t>
      </w:r>
      <w:r w:rsidRPr="004A38E2">
        <w:rPr>
          <w:rFonts w:ascii="Sylfaen" w:hAnsi="Sylfaen"/>
          <w:sz w:val="24"/>
          <w:szCs w:val="24"/>
          <w:lang w:val="ka-GE"/>
        </w:rPr>
        <w:t>გართულებების მომატებული რისკი.</w:t>
      </w:r>
    </w:p>
    <w:p w14:paraId="356721B3" w14:textId="3B33C455" w:rsidR="00F32796" w:rsidRPr="004A38E2" w:rsidRDefault="00F32796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4A38E2">
        <w:rPr>
          <w:rFonts w:ascii="Sylfaen" w:hAnsi="Sylfaen"/>
          <w:sz w:val="24"/>
          <w:szCs w:val="24"/>
          <w:u w:val="single"/>
          <w:lang w:val="ka-GE"/>
        </w:rPr>
        <w:t>ძუძუთი კვება</w:t>
      </w:r>
    </w:p>
    <w:p w14:paraId="5C08C824" w14:textId="77777777" w:rsidR="00255183" w:rsidRPr="004A38E2" w:rsidRDefault="00255183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შესაძლოა დემოქსიტოცინი მცირე რაოდენობით მოხვდეს დედის რძეში. </w:t>
      </w:r>
      <w:r w:rsidR="0059535D" w:rsidRPr="004A38E2">
        <w:rPr>
          <w:rFonts w:ascii="Sylfaen" w:hAnsi="Sylfaen"/>
          <w:sz w:val="24"/>
          <w:szCs w:val="24"/>
          <w:lang w:val="ka-GE"/>
        </w:rPr>
        <w:t xml:space="preserve">გართულებები უცნობია. პრეპარატი იშლება ბავშვის კუჭ-ნაწლავის ტრაქტში. </w:t>
      </w:r>
    </w:p>
    <w:p w14:paraId="57F2E20C" w14:textId="77777777" w:rsidR="0079516C" w:rsidRPr="004A38E2" w:rsidRDefault="0079516C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</w:p>
    <w:p w14:paraId="1BD6BF74" w14:textId="559EE493" w:rsidR="00C23623" w:rsidRPr="004A38E2" w:rsidRDefault="00C23623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eastAsia="Times New Roman" w:cs="Arial"/>
          <w:b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გავლენა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სატრანსპორტო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საშუალების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მართვ</w:t>
      </w:r>
      <w:r w:rsidR="008975D5"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ა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სა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მოძრავი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მექანიზმებით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მომსახურებ</w:t>
      </w:r>
      <w:r w:rsidR="008975D5"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აზე</w:t>
      </w:r>
    </w:p>
    <w:p w14:paraId="187B777F" w14:textId="6525110A" w:rsidR="00C23623" w:rsidRPr="004A38E2" w:rsidRDefault="00F32796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bCs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 xml:space="preserve">კვლევები </w:t>
      </w:r>
      <w:r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სატრანსპორტო საშუალების მართვასა და მოძრავი მექანიზმებით მომსახურებაზე გავლენის შესაფასებლად არ ჩატარებულა. </w:t>
      </w:r>
    </w:p>
    <w:p w14:paraId="53A3F902" w14:textId="77777777" w:rsidR="0079516C" w:rsidRPr="004A38E2" w:rsidRDefault="00C23623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eastAsia="Times New Roman" w:hAnsi="Sylfaen" w:cs="Sylfaen"/>
          <w:b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სხვა სამკურნალო პრეპარატებთან ურთიერთქმედება</w:t>
      </w:r>
    </w:p>
    <w:p w14:paraId="5494B291" w14:textId="7A498208" w:rsidR="00C23623" w:rsidRPr="004A38E2" w:rsidRDefault="00F32796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eastAsia="Times New Roman" w:hAnsi="Sylfaen" w:cs="Sylfaen"/>
          <w:bCs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საინჰალაციო ანესთეტიკები</w:t>
      </w:r>
      <w:r w:rsidR="00C23623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 (ციკლოპროპანი, </w:t>
      </w:r>
      <w:r w:rsidR="0091574B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ჰ</w:t>
      </w:r>
      <w:r w:rsidR="00C23623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ალოტანი) შესაძლოა ამცირებდნენ დემოქ</w:t>
      </w:r>
      <w:r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ს</w:t>
      </w:r>
      <w:r w:rsidR="00C23623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იტოცინის მოქმედებას (ზრდიან ჰიპოტენზიურ ეფექტს და არითმიის რისკს).</w:t>
      </w:r>
    </w:p>
    <w:p w14:paraId="679353A4" w14:textId="77777777" w:rsidR="005E3226" w:rsidRPr="004A38E2" w:rsidRDefault="0091574B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lastRenderedPageBreak/>
        <w:t>რადგან,</w:t>
      </w:r>
      <w:r w:rsidR="005E3226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 პროსტაგლანდინები ზრდიან დემოქსიტოცინის </w:t>
      </w:r>
      <w:r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უტეროტონ</w:t>
      </w:r>
      <w:r w:rsidR="005E3226" w:rsidRPr="004A38E2">
        <w:rPr>
          <w:rFonts w:ascii="Sylfaen" w:eastAsia="Times New Roman" w:hAnsi="Sylfaen" w:cs="Sylfaen"/>
          <w:bCs/>
          <w:sz w:val="24"/>
          <w:szCs w:val="24"/>
          <w:lang w:val="ka-GE"/>
        </w:rPr>
        <w:t>ურ ეფექტს,</w:t>
      </w:r>
      <w:r w:rsidR="005E3226" w:rsidRPr="004A38E2">
        <w:rPr>
          <w:rFonts w:ascii="Sylfaen" w:hAnsi="Sylfaen"/>
          <w:sz w:val="24"/>
          <w:szCs w:val="24"/>
          <w:lang w:val="ka-GE"/>
        </w:rPr>
        <w:t xml:space="preserve"> ეს უკანასკნელი არ გამოიყენება პროსტაგლანდინების ვაგინალური </w:t>
      </w:r>
      <w:r w:rsidRPr="004A38E2">
        <w:rPr>
          <w:rFonts w:ascii="Sylfaen" w:hAnsi="Sylfaen"/>
          <w:sz w:val="24"/>
          <w:szCs w:val="24"/>
          <w:lang w:val="ka-GE"/>
        </w:rPr>
        <w:t>გამოყენებიდან</w:t>
      </w:r>
      <w:r w:rsidR="005E3226" w:rsidRPr="004A38E2">
        <w:rPr>
          <w:rFonts w:ascii="Sylfaen" w:hAnsi="Sylfaen"/>
          <w:sz w:val="24"/>
          <w:szCs w:val="24"/>
          <w:lang w:val="ka-GE"/>
        </w:rPr>
        <w:t xml:space="preserve"> 6 საათის განმავლობაში.</w:t>
      </w:r>
    </w:p>
    <w:p w14:paraId="19FCBB28" w14:textId="0327D719" w:rsidR="00C23623" w:rsidRPr="004A38E2" w:rsidRDefault="005E3226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კაუდალური ანესთეზიის </w:t>
      </w:r>
      <w:r w:rsidR="00D42977" w:rsidRPr="004A38E2">
        <w:rPr>
          <w:rFonts w:ascii="Sylfaen" w:hAnsi="Sylfaen"/>
          <w:sz w:val="24"/>
          <w:szCs w:val="24"/>
          <w:lang w:val="ka-GE"/>
        </w:rPr>
        <w:t xml:space="preserve">დროს </w:t>
      </w:r>
      <w:r w:rsidRPr="004A38E2">
        <w:rPr>
          <w:rFonts w:ascii="Sylfaen" w:hAnsi="Sylfaen"/>
          <w:sz w:val="24"/>
          <w:szCs w:val="24"/>
          <w:lang w:val="ka-GE"/>
        </w:rPr>
        <w:t xml:space="preserve">დემოქსიტოცინმა შესაძლებელია გააძლიეროს </w:t>
      </w:r>
      <w:r w:rsidR="008A65A7" w:rsidRPr="004A38E2">
        <w:rPr>
          <w:rFonts w:ascii="Sylfaen" w:hAnsi="Sylfaen"/>
          <w:sz w:val="24"/>
          <w:szCs w:val="24"/>
          <w:lang w:val="ka-GE"/>
        </w:rPr>
        <w:t>სიმპატომიმეტ</w:t>
      </w:r>
      <w:r w:rsidRPr="004A38E2">
        <w:rPr>
          <w:rFonts w:ascii="Sylfaen" w:hAnsi="Sylfaen"/>
          <w:sz w:val="24"/>
          <w:szCs w:val="24"/>
          <w:lang w:val="ka-GE"/>
        </w:rPr>
        <w:t>ური</w:t>
      </w:r>
      <w:r w:rsidR="004C63F1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D42977" w:rsidRPr="004A38E2">
        <w:rPr>
          <w:rFonts w:ascii="Sylfaen" w:hAnsi="Sylfaen"/>
          <w:sz w:val="24"/>
          <w:szCs w:val="24"/>
          <w:lang w:val="ka-GE"/>
        </w:rPr>
        <w:t>და სისხლძრღვთა შემავიწროებელი საშუალებების</w:t>
      </w:r>
      <w:r w:rsidR="004C63F1" w:rsidRPr="004A38E2">
        <w:rPr>
          <w:rFonts w:ascii="Sylfaen" w:hAnsi="Sylfaen"/>
          <w:sz w:val="24"/>
          <w:szCs w:val="24"/>
          <w:lang w:val="ka-GE"/>
        </w:rPr>
        <w:t xml:space="preserve"> </w:t>
      </w:r>
      <w:r w:rsidR="00F32796" w:rsidRPr="004A38E2">
        <w:rPr>
          <w:rFonts w:ascii="Sylfaen" w:hAnsi="Sylfaen"/>
          <w:sz w:val="24"/>
          <w:szCs w:val="24"/>
          <w:lang w:val="ka-GE"/>
        </w:rPr>
        <w:t>ვაზო</w:t>
      </w:r>
      <w:r w:rsidR="004C63F1" w:rsidRPr="004A38E2">
        <w:rPr>
          <w:rFonts w:ascii="Sylfaen" w:hAnsi="Sylfaen"/>
          <w:sz w:val="24"/>
          <w:szCs w:val="24"/>
          <w:lang w:val="ka-GE"/>
        </w:rPr>
        <w:t xml:space="preserve">პრესორული მოქმედება. </w:t>
      </w:r>
    </w:p>
    <w:p w14:paraId="0FA4BBAF" w14:textId="77777777" w:rsidR="00D77C08" w:rsidRPr="004A38E2" w:rsidRDefault="00D77C08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თუ იყენებთ რომელიმე სხვა სამკურნალო საშუალებას, პრეპარატის მიღების წინ ამის შესახებ შეატყობინეთ ექიმს.</w:t>
      </w:r>
    </w:p>
    <w:p w14:paraId="3DC0ED5C" w14:textId="77777777" w:rsidR="00D77C08" w:rsidRPr="004A38E2" w:rsidRDefault="008A65A7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ჭარბი დოზირება</w:t>
      </w:r>
    </w:p>
    <w:p w14:paraId="2D5EB286" w14:textId="7CFCF58F" w:rsidR="00D77C08" w:rsidRPr="004A38E2" w:rsidRDefault="00F00D91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დღემდე</w:t>
      </w:r>
      <w:r w:rsidR="00D77C08" w:rsidRPr="004A38E2">
        <w:rPr>
          <w:rFonts w:ascii="Sylfaen" w:hAnsi="Sylfaen"/>
          <w:sz w:val="24"/>
          <w:szCs w:val="24"/>
          <w:lang w:val="ka-GE"/>
        </w:rPr>
        <w:t xml:space="preserve"> უცნობია </w:t>
      </w:r>
      <w:r w:rsidRPr="004A38E2">
        <w:rPr>
          <w:rFonts w:ascii="Sylfaen" w:hAnsi="Sylfaen"/>
          <w:sz w:val="24"/>
          <w:szCs w:val="24"/>
          <w:lang w:val="ka-GE"/>
        </w:rPr>
        <w:t xml:space="preserve">მონაცემები </w:t>
      </w:r>
      <w:r w:rsidR="008A65A7" w:rsidRPr="004A38E2">
        <w:rPr>
          <w:rFonts w:ascii="Sylfaen" w:hAnsi="Sylfaen"/>
          <w:sz w:val="24"/>
          <w:szCs w:val="24"/>
          <w:lang w:val="ka-GE"/>
        </w:rPr>
        <w:t>ჭარბი დოზირების</w:t>
      </w:r>
      <w:r w:rsidR="00D77C08" w:rsidRPr="004A38E2">
        <w:rPr>
          <w:rFonts w:ascii="Sylfaen" w:hAnsi="Sylfaen"/>
          <w:sz w:val="24"/>
          <w:szCs w:val="24"/>
          <w:lang w:val="ka-GE"/>
        </w:rPr>
        <w:t xml:space="preserve"> შემთხვევები</w:t>
      </w:r>
      <w:r w:rsidRPr="004A38E2">
        <w:rPr>
          <w:rFonts w:ascii="Sylfaen" w:hAnsi="Sylfaen"/>
          <w:sz w:val="24"/>
          <w:szCs w:val="24"/>
          <w:lang w:val="ka-GE"/>
        </w:rPr>
        <w:t>ს შესახებ</w:t>
      </w:r>
      <w:r w:rsidR="00D77C08" w:rsidRPr="004A38E2">
        <w:rPr>
          <w:rFonts w:ascii="Sylfaen" w:hAnsi="Sylfaen"/>
          <w:sz w:val="24"/>
          <w:szCs w:val="24"/>
          <w:lang w:val="ka-GE"/>
        </w:rPr>
        <w:t xml:space="preserve">. </w:t>
      </w:r>
      <w:r w:rsidR="00D42977" w:rsidRPr="004A38E2">
        <w:rPr>
          <w:rFonts w:ascii="Sylfaen" w:hAnsi="Sylfaen"/>
          <w:sz w:val="24"/>
          <w:szCs w:val="24"/>
          <w:lang w:val="ka-GE"/>
        </w:rPr>
        <w:t xml:space="preserve">შიგნით </w:t>
      </w:r>
      <w:r w:rsidR="00D77C08" w:rsidRPr="004A38E2">
        <w:rPr>
          <w:rFonts w:ascii="Sylfaen" w:hAnsi="Sylfaen"/>
          <w:sz w:val="24"/>
          <w:szCs w:val="24"/>
          <w:lang w:val="ka-GE"/>
        </w:rPr>
        <w:t>მიღებისას დემოქსიტოცინი სწრაფად ინაქტივირდება საჭმლის მომნელებელ ტრაქტში.</w:t>
      </w:r>
    </w:p>
    <w:p w14:paraId="24F378D3" w14:textId="0F655F45" w:rsidR="00F00D91" w:rsidRPr="004A38E2" w:rsidRDefault="00F00D91" w:rsidP="0065783F">
      <w:pPr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 xml:space="preserve">ტრანსბუკალური მიღებისას დიდმა დოზამ შესაძლოა გამოიწვიოს მძიმე გვერდითი მოვლენები. </w:t>
      </w:r>
      <w:r w:rsidR="008A65A7" w:rsidRPr="004A38E2">
        <w:rPr>
          <w:rFonts w:ascii="Sylfaen" w:hAnsi="Sylfaen"/>
          <w:sz w:val="24"/>
          <w:szCs w:val="24"/>
          <w:lang w:val="ka-GE"/>
        </w:rPr>
        <w:t>ჭარბი დოზირების</w:t>
      </w:r>
      <w:r w:rsidRPr="004A38E2">
        <w:rPr>
          <w:rFonts w:ascii="Sylfaen" w:hAnsi="Sylfaen"/>
          <w:sz w:val="24"/>
          <w:szCs w:val="24"/>
          <w:lang w:val="ka-GE"/>
        </w:rPr>
        <w:t xml:space="preserve"> დროს დაუყონებლივ შეწყვიტეთ პრეპარატის  მიღება. მკურნალობა სიმპტომურია. </w:t>
      </w:r>
    </w:p>
    <w:p w14:paraId="2B6F0EB2" w14:textId="77777777" w:rsidR="00F00D91" w:rsidRPr="004A38E2" w:rsidRDefault="00F00D91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  <w:r w:rsidRPr="004A38E2">
        <w:rPr>
          <w:rFonts w:ascii="Sylfaen" w:hAnsi="Sylfaen"/>
          <w:b/>
          <w:sz w:val="24"/>
          <w:szCs w:val="24"/>
          <w:lang w:val="ka-GE"/>
        </w:rPr>
        <w:t>შენახვის პირობები</w:t>
      </w:r>
    </w:p>
    <w:p w14:paraId="5C9D986D" w14:textId="757A620C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შეინახეთ სინათლისაგან</w:t>
      </w:r>
      <w:r w:rsidR="00832614" w:rsidRPr="004A38E2">
        <w:rPr>
          <w:rFonts w:ascii="Sylfaen" w:hAnsi="Sylfaen"/>
          <w:sz w:val="24"/>
          <w:szCs w:val="24"/>
          <w:lang w:val="ka-GE"/>
        </w:rPr>
        <w:t xml:space="preserve"> და ნესტისგან</w:t>
      </w:r>
      <w:r w:rsidRPr="004A38E2">
        <w:rPr>
          <w:rFonts w:ascii="Sylfaen" w:hAnsi="Sylfaen"/>
          <w:sz w:val="24"/>
          <w:szCs w:val="24"/>
          <w:lang w:val="ka-GE"/>
        </w:rPr>
        <w:t xml:space="preserve"> დაცულ ადგილას</w:t>
      </w:r>
      <w:r w:rsidR="00832614" w:rsidRPr="004A38E2">
        <w:rPr>
          <w:rFonts w:ascii="Sylfaen" w:hAnsi="Sylfaen"/>
          <w:sz w:val="24"/>
          <w:szCs w:val="24"/>
          <w:lang w:val="ka-GE"/>
        </w:rPr>
        <w:t>,</w:t>
      </w:r>
      <w:r w:rsidRPr="004A38E2">
        <w:rPr>
          <w:rFonts w:ascii="Sylfaen" w:hAnsi="Sylfaen"/>
          <w:sz w:val="24"/>
          <w:szCs w:val="24"/>
          <w:lang w:val="ka-GE"/>
        </w:rPr>
        <w:t xml:space="preserve"> არაუმეტეს </w:t>
      </w:r>
      <w:r w:rsidRPr="004A38E2">
        <w:rPr>
          <w:rFonts w:ascii="Times New Roman" w:hAnsi="Times New Roman" w:cs="Times New Roman"/>
          <w:sz w:val="24"/>
          <w:szCs w:val="24"/>
          <w:lang w:val="ka-GE"/>
        </w:rPr>
        <w:t>25</w:t>
      </w:r>
      <w:r w:rsidRPr="004A38E2">
        <w:rPr>
          <w:rFonts w:ascii="Sylfaen" w:hAnsi="Sylfaen"/>
          <w:sz w:val="24"/>
          <w:szCs w:val="24"/>
          <w:lang w:val="ka-GE"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  <w:lang w:val="ka-GE"/>
          </w:rPr>
          <m:t>℃</m:t>
        </m:r>
      </m:oMath>
      <w:r w:rsidRPr="004A38E2">
        <w:rPr>
          <w:rFonts w:ascii="Sylfaen" w:hAnsi="Sylfaen"/>
          <w:sz w:val="24"/>
          <w:szCs w:val="24"/>
          <w:lang w:val="ka-GE"/>
        </w:rPr>
        <w:t> ტემპერატურაზე. </w:t>
      </w:r>
    </w:p>
    <w:p w14:paraId="24ED7932" w14:textId="77777777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hAnsi="Sylfaen"/>
          <w:sz w:val="24"/>
          <w:szCs w:val="24"/>
          <w:lang w:val="ka-GE"/>
        </w:rPr>
      </w:pPr>
      <w:r w:rsidRPr="004A38E2">
        <w:rPr>
          <w:rFonts w:ascii="Sylfaen" w:hAnsi="Sylfaen"/>
          <w:sz w:val="24"/>
          <w:szCs w:val="24"/>
          <w:lang w:val="ka-GE"/>
        </w:rPr>
        <w:t>შეინახეთ ბავშვებისათვის მიუწვდომელ ადგილას!</w:t>
      </w:r>
    </w:p>
    <w:p w14:paraId="2DBAC80F" w14:textId="6F014B42" w:rsidR="00FE4E9B" w:rsidRPr="00187B7A" w:rsidRDefault="00F00D91" w:rsidP="00FE4E9B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cadNusx" w:hAnsi="AcadNusx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გაცემის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პირობები</w:t>
      </w:r>
      <w:r w:rsidR="00FE4E9B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 - </w:t>
      </w:r>
      <w:r w:rsidR="00FE4E9B" w:rsidRPr="00B268F8">
        <w:rPr>
          <w:rFonts w:ascii="Sylfaen" w:eastAsia="SimSun" w:hAnsi="Sylfaen"/>
          <w:bCs/>
          <w:lang w:val="ka-GE"/>
        </w:rPr>
        <w:t>ფარმაცევტული</w:t>
      </w:r>
      <w:r w:rsidR="00FE4E9B">
        <w:rPr>
          <w:rFonts w:ascii="Sylfaen" w:eastAsia="SimSun" w:hAnsi="Sylfaen"/>
          <w:bCs/>
          <w:lang w:val="de-DE"/>
        </w:rPr>
        <w:t xml:space="preserve"> </w:t>
      </w:r>
      <w:r w:rsidR="00FE4E9B" w:rsidRPr="00B268F8">
        <w:rPr>
          <w:rFonts w:ascii="Sylfaen" w:eastAsia="SimSun" w:hAnsi="Sylfaen"/>
          <w:bCs/>
          <w:lang w:val="ka-GE"/>
        </w:rPr>
        <w:t>პროდუქტის</w:t>
      </w:r>
      <w:r w:rsidR="00FE4E9B">
        <w:rPr>
          <w:rFonts w:ascii="Sylfaen" w:eastAsia="SimSun" w:hAnsi="Sylfaen"/>
          <w:bCs/>
          <w:lang w:val="de-DE"/>
        </w:rPr>
        <w:t xml:space="preserve"> </w:t>
      </w:r>
      <w:r w:rsidR="00FE4E9B" w:rsidRPr="00B268F8">
        <w:rPr>
          <w:rFonts w:ascii="Sylfaen" w:eastAsia="SimSun" w:hAnsi="Sylfaen"/>
          <w:bCs/>
          <w:lang w:val="ka-GE"/>
        </w:rPr>
        <w:t>ჯგუფი</w:t>
      </w:r>
      <w:r w:rsidR="00FE4E9B">
        <w:rPr>
          <w:rFonts w:ascii="Sylfaen" w:eastAsia="SimSun" w:hAnsi="Sylfaen"/>
          <w:bCs/>
          <w:lang w:val="de-DE"/>
        </w:rPr>
        <w:t xml:space="preserve"> II</w:t>
      </w:r>
      <w:r w:rsidR="00FE4E9B">
        <w:rPr>
          <w:rFonts w:ascii="Sylfaen" w:eastAsia="SimSun" w:hAnsi="Sylfaen"/>
          <w:bCs/>
          <w:lang w:val="ka-GE"/>
        </w:rPr>
        <w:t xml:space="preserve">, </w:t>
      </w:r>
      <w:r w:rsidR="00FE4E9B" w:rsidRPr="00B268F8">
        <w:rPr>
          <w:rFonts w:ascii="Sylfaen" w:hAnsi="Sylfaen" w:cs="Sylfaen"/>
          <w:lang w:val="ka-GE"/>
        </w:rPr>
        <w:t>გაიცემა</w:t>
      </w:r>
      <w:r w:rsidR="00FE4E9B" w:rsidRPr="00B268F8">
        <w:rPr>
          <w:rFonts w:ascii="Sylfaen" w:hAnsi="Sylfaen"/>
          <w:lang w:val="ka-GE"/>
        </w:rPr>
        <w:t xml:space="preserve"> </w:t>
      </w:r>
      <w:r w:rsidR="00FE4E9B" w:rsidRPr="00B268F8">
        <w:rPr>
          <w:rFonts w:ascii="Sylfaen" w:hAnsi="Sylfaen" w:cs="Sylfaen"/>
          <w:lang w:val="ka-GE"/>
        </w:rPr>
        <w:t>ფორმა</w:t>
      </w:r>
      <w:r w:rsidR="00FE4E9B" w:rsidRPr="00B268F8">
        <w:rPr>
          <w:rFonts w:ascii="Sylfaen" w:hAnsi="Sylfaen"/>
          <w:lang w:val="ka-GE"/>
        </w:rPr>
        <w:t xml:space="preserve"> №3 </w:t>
      </w:r>
      <w:r w:rsidR="00FE4E9B" w:rsidRPr="00B268F8">
        <w:rPr>
          <w:rFonts w:ascii="Sylfaen" w:hAnsi="Sylfaen" w:cs="Sylfaen"/>
          <w:lang w:val="ka-GE"/>
        </w:rPr>
        <w:t>რეცეპტით</w:t>
      </w:r>
      <w:r w:rsidR="00FE4E9B" w:rsidRPr="00B268F8">
        <w:rPr>
          <w:rFonts w:ascii="Sylfaen" w:hAnsi="Sylfaen"/>
          <w:lang w:val="ka-GE"/>
        </w:rPr>
        <w:t xml:space="preserve"> </w:t>
      </w:r>
      <w:r w:rsidR="00FE4E9B">
        <w:rPr>
          <w:rFonts w:ascii="Sylfaen" w:hAnsi="Sylfaen" w:cs="Sylfaen"/>
          <w:lang w:val="ka-GE"/>
        </w:rPr>
        <w:t>გამოიყენება</w:t>
      </w:r>
      <w:r w:rsidR="00FE4E9B">
        <w:rPr>
          <w:lang w:val="de-DE"/>
        </w:rPr>
        <w:t xml:space="preserve"> </w:t>
      </w:r>
      <w:r w:rsidR="00FE4E9B">
        <w:rPr>
          <w:rFonts w:ascii="Sylfaen" w:hAnsi="Sylfaen" w:cs="Sylfaen"/>
          <w:lang w:val="ka-GE"/>
        </w:rPr>
        <w:t>სამედიცინო</w:t>
      </w:r>
      <w:r w:rsidR="00FE4E9B">
        <w:rPr>
          <w:lang w:val="de-DE"/>
        </w:rPr>
        <w:t xml:space="preserve"> </w:t>
      </w:r>
      <w:r w:rsidR="00FE4E9B" w:rsidRPr="00B268F8">
        <w:rPr>
          <w:rFonts w:ascii="Sylfaen" w:hAnsi="Sylfaen" w:cs="Sylfaen"/>
          <w:lang w:val="ka-GE"/>
        </w:rPr>
        <w:t>დაწესებულებებ</w:t>
      </w:r>
      <w:r w:rsidR="00FE4E9B">
        <w:rPr>
          <w:rFonts w:ascii="Sylfaen" w:hAnsi="Sylfaen" w:cs="Sylfaen"/>
          <w:lang w:val="ka-GE"/>
        </w:rPr>
        <w:t>ში</w:t>
      </w:r>
      <w:r w:rsidR="00FE4E9B">
        <w:rPr>
          <w:rFonts w:ascii="Sylfaen" w:hAnsi="Sylfaen" w:cs="Sylfaen"/>
          <w:lang w:val="ka-GE"/>
        </w:rPr>
        <w:t>.</w:t>
      </w:r>
    </w:p>
    <w:p w14:paraId="169600D9" w14:textId="2E4EF3BD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b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ვარგისობის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ვადა</w:t>
      </w:r>
    </w:p>
    <w:p w14:paraId="13AB3397" w14:textId="77777777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5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წელი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>. </w:t>
      </w:r>
    </w:p>
    <w:p w14:paraId="29E6E885" w14:textId="7C465ABB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გამოიყენოთ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შეფუთვაზე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მითითებული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ვარგისობის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ვადის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გასვლის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>. </w:t>
      </w:r>
    </w:p>
    <w:p w14:paraId="1A7306CB" w14:textId="77777777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b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შეფუთვა</w:t>
      </w:r>
    </w:p>
    <w:p w14:paraId="36FF7CD3" w14:textId="6EE2E781" w:rsidR="00D42977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>10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="008A65A7" w:rsidRPr="004A38E2">
        <w:rPr>
          <w:rFonts w:ascii="Sylfaen" w:eastAsia="Times New Roman" w:hAnsi="Sylfaen" w:cs="Sylfaen"/>
          <w:sz w:val="24"/>
          <w:szCs w:val="24"/>
          <w:lang w:val="ka-GE"/>
        </w:rPr>
        <w:t>ტაბლეტი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="00D42977" w:rsidRPr="004A38E2">
        <w:rPr>
          <w:rFonts w:ascii="Sylfaen" w:eastAsia="Times New Roman" w:hAnsi="Sylfaen" w:cs="Arial"/>
          <w:sz w:val="24"/>
          <w:szCs w:val="24"/>
          <w:lang w:val="ka-GE"/>
        </w:rPr>
        <w:t xml:space="preserve">პოლივინილქლორიდის აპკის  და ალუმინის ფოლგის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ბლისტერზე.</w:t>
      </w:r>
    </w:p>
    <w:p w14:paraId="2814C4AE" w14:textId="77777777" w:rsidR="00662289" w:rsidRDefault="00F00D91" w:rsidP="00662289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>1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ბლისტერი</w:t>
      </w:r>
      <w:r w:rsidR="00D42977" w:rsidRPr="004A38E2">
        <w:rPr>
          <w:rFonts w:ascii="Sylfaen" w:eastAsia="Times New Roman" w:hAnsi="Sylfaen" w:cs="Sylfaen"/>
          <w:sz w:val="24"/>
          <w:szCs w:val="24"/>
          <w:lang w:val="ka-GE"/>
        </w:rPr>
        <w:t xml:space="preserve"> სამედიცინო გამოყენების ინსტრუქციასთან ერთად მოთავსებულია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 xml:space="preserve">  მუყაოს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კოლოფში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>. </w:t>
      </w:r>
    </w:p>
    <w:p w14:paraId="4832BABE" w14:textId="2F3F3D05" w:rsidR="00662289" w:rsidRPr="00662289" w:rsidRDefault="00662289" w:rsidP="00662289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662289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B268F8">
        <w:rPr>
          <w:rFonts w:ascii="Sylfaen" w:eastAsia="SimSun" w:hAnsi="Sylfaen"/>
          <w:bCs/>
          <w:lang w:val="ka-GE"/>
        </w:rPr>
        <w:t>ფარმაცევტული</w:t>
      </w:r>
      <w:r w:rsidRPr="00662289">
        <w:rPr>
          <w:rFonts w:ascii="Sylfaen" w:eastAsia="SimSun" w:hAnsi="Sylfaen"/>
          <w:bCs/>
          <w:lang w:val="ka-GE"/>
        </w:rPr>
        <w:t xml:space="preserve"> </w:t>
      </w:r>
      <w:r w:rsidRPr="00B268F8">
        <w:rPr>
          <w:rFonts w:ascii="Sylfaen" w:eastAsia="SimSun" w:hAnsi="Sylfaen"/>
          <w:bCs/>
          <w:lang w:val="ka-GE"/>
        </w:rPr>
        <w:t>პროდუქტის</w:t>
      </w:r>
      <w:r w:rsidRPr="00662289">
        <w:rPr>
          <w:rFonts w:ascii="Sylfaen" w:eastAsia="SimSun" w:hAnsi="Sylfaen"/>
          <w:bCs/>
          <w:lang w:val="ka-GE"/>
        </w:rPr>
        <w:t xml:space="preserve"> </w:t>
      </w:r>
      <w:r w:rsidRPr="00B268F8">
        <w:rPr>
          <w:rFonts w:ascii="Sylfaen" w:eastAsia="SimSun" w:hAnsi="Sylfaen"/>
          <w:bCs/>
          <w:lang w:val="ka-GE"/>
        </w:rPr>
        <w:t>ჯგუფი</w:t>
      </w:r>
      <w:r w:rsidRPr="00662289">
        <w:rPr>
          <w:rFonts w:ascii="Sylfaen" w:eastAsia="SimSun" w:hAnsi="Sylfaen"/>
          <w:bCs/>
          <w:lang w:val="ka-GE"/>
        </w:rPr>
        <w:t xml:space="preserve"> II</w:t>
      </w:r>
      <w:r>
        <w:rPr>
          <w:rFonts w:ascii="Sylfaen" w:eastAsia="SimSun" w:hAnsi="Sylfaen"/>
          <w:bCs/>
          <w:lang w:val="ka-GE"/>
        </w:rPr>
        <w:t xml:space="preserve">, </w:t>
      </w:r>
      <w:r w:rsidRPr="00B268F8">
        <w:rPr>
          <w:rFonts w:ascii="Sylfaen" w:hAnsi="Sylfaen" w:cs="Sylfaen"/>
          <w:lang w:val="ka-GE"/>
        </w:rPr>
        <w:t>გაიცემა</w:t>
      </w:r>
      <w:r w:rsidRPr="00B268F8">
        <w:rPr>
          <w:rFonts w:ascii="Sylfaen" w:hAnsi="Sylfaen"/>
          <w:lang w:val="ka-GE"/>
        </w:rPr>
        <w:t xml:space="preserve"> </w:t>
      </w:r>
      <w:r w:rsidRPr="00B268F8">
        <w:rPr>
          <w:rFonts w:ascii="Sylfaen" w:hAnsi="Sylfaen" w:cs="Sylfaen"/>
          <w:lang w:val="ka-GE"/>
        </w:rPr>
        <w:t>ფორმა</w:t>
      </w:r>
      <w:r w:rsidRPr="00B268F8">
        <w:rPr>
          <w:rFonts w:ascii="Sylfaen" w:hAnsi="Sylfaen"/>
          <w:lang w:val="ka-GE"/>
        </w:rPr>
        <w:t xml:space="preserve"> №3 </w:t>
      </w:r>
      <w:r w:rsidRPr="00B268F8">
        <w:rPr>
          <w:rFonts w:ascii="Sylfaen" w:hAnsi="Sylfaen" w:cs="Sylfaen"/>
          <w:lang w:val="ka-GE"/>
        </w:rPr>
        <w:t>რეცეპტით</w:t>
      </w:r>
      <w:r w:rsidRPr="00B268F8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გამოიყენება</w:t>
      </w:r>
      <w:r w:rsidRPr="00662289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სამედიცინო</w:t>
      </w:r>
      <w:r w:rsidRPr="00662289">
        <w:rPr>
          <w:lang w:val="ka-GE"/>
        </w:rPr>
        <w:t xml:space="preserve"> </w:t>
      </w:r>
      <w:r w:rsidRPr="00B268F8">
        <w:rPr>
          <w:rFonts w:ascii="Sylfaen" w:hAnsi="Sylfaen" w:cs="Sylfaen"/>
          <w:lang w:val="ka-GE"/>
        </w:rPr>
        <w:t>დაწესებულებებ</w:t>
      </w:r>
      <w:r>
        <w:rPr>
          <w:rFonts w:ascii="Sylfaen" w:hAnsi="Sylfaen" w:cs="Sylfaen"/>
          <w:lang w:val="ka-GE"/>
        </w:rPr>
        <w:t>ში</w:t>
      </w:r>
    </w:p>
    <w:p w14:paraId="4B29CBCE" w14:textId="77777777" w:rsidR="0065783F" w:rsidRPr="004A38E2" w:rsidRDefault="0065783F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Sylfaen" w:eastAsia="Times New Roman" w:hAnsi="Sylfaen" w:cs="Arial"/>
          <w:sz w:val="24"/>
          <w:szCs w:val="24"/>
          <w:lang w:val="ka-GE"/>
        </w:rPr>
      </w:pPr>
    </w:p>
    <w:p w14:paraId="0A900FF3" w14:textId="77777777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b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მწარმოებელი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სარეგისტრაციო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მოწმობის</w:t>
      </w:r>
      <w:r w:rsidRPr="004A38E2">
        <w:rPr>
          <w:rFonts w:ascii="Arial" w:eastAsia="Times New Roman" w:hAnsi="Arial" w:cs="Arial"/>
          <w:b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b/>
          <w:sz w:val="24"/>
          <w:szCs w:val="24"/>
          <w:lang w:val="ka-GE"/>
        </w:rPr>
        <w:t>მფლობელი</w:t>
      </w:r>
    </w:p>
    <w:p w14:paraId="53C0A309" w14:textId="2B824D94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სს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="000905D2" w:rsidRPr="004A38E2">
        <w:rPr>
          <w:rFonts w:ascii="Arial" w:eastAsia="Times New Roman" w:hAnsi="Arial" w:cs="Arial"/>
          <w:sz w:val="24"/>
          <w:szCs w:val="24"/>
          <w:lang w:val="ka-GE"/>
        </w:rPr>
        <w:t>„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გრინდე</w:t>
      </w:r>
      <w:r w:rsidR="008A65A7" w:rsidRPr="004A38E2">
        <w:rPr>
          <w:rFonts w:ascii="Sylfaen" w:eastAsia="Times New Roman" w:hAnsi="Sylfaen" w:cs="Sylfaen"/>
          <w:sz w:val="24"/>
          <w:szCs w:val="24"/>
          <w:lang w:val="ka-GE"/>
        </w:rPr>
        <w:t>კ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სი</w:t>
      </w:r>
      <w:r w:rsidR="000905D2" w:rsidRPr="004A38E2">
        <w:rPr>
          <w:rFonts w:ascii="Arial" w:eastAsia="Times New Roman" w:hAnsi="Arial" w:cs="Arial"/>
          <w:sz w:val="24"/>
          <w:szCs w:val="24"/>
          <w:lang w:val="ka-GE"/>
        </w:rPr>
        <w:t>“</w:t>
      </w:r>
      <w:r w:rsidRPr="004A38E2">
        <w:rPr>
          <w:rFonts w:ascii="Sylfaen" w:eastAsia="Times New Roman" w:hAnsi="Sylfaen" w:cs="Arial"/>
          <w:sz w:val="24"/>
          <w:szCs w:val="24"/>
          <w:lang w:val="ka-GE"/>
        </w:rPr>
        <w:t xml:space="preserve">. 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კრუსტპილსის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ქ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. </w:t>
      </w:r>
      <w:r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>53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,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რიგა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, </w:t>
      </w:r>
      <w:r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>LV-1057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ლატვია</w:t>
      </w:r>
    </w:p>
    <w:p w14:paraId="203B6E3B" w14:textId="77777777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ტელ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: </w:t>
      </w:r>
      <w:r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>+371 67083205</w:t>
      </w:r>
    </w:p>
    <w:p w14:paraId="69D648D8" w14:textId="0A8D6B4A" w:rsidR="00F00D91" w:rsidRPr="004A38E2" w:rsidRDefault="00F00D91" w:rsidP="0065783F">
      <w:pPr>
        <w:shd w:val="clear" w:color="auto" w:fill="FFFFFF" w:themeFill="background1"/>
        <w:spacing w:after="0" w:line="276" w:lineRule="auto"/>
        <w:ind w:left="-540" w:right="-648"/>
        <w:jc w:val="both"/>
        <w:rPr>
          <w:rFonts w:ascii="Arial" w:eastAsia="Times New Roman" w:hAnsi="Arial" w:cs="Arial"/>
          <w:sz w:val="24"/>
          <w:szCs w:val="24"/>
          <w:lang w:val="ka-GE"/>
        </w:rPr>
      </w:pP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ელ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>-</w:t>
      </w:r>
      <w:r w:rsidRPr="004A38E2">
        <w:rPr>
          <w:rFonts w:ascii="Sylfaen" w:eastAsia="Times New Roman" w:hAnsi="Sylfaen" w:cs="Sylfaen"/>
          <w:sz w:val="24"/>
          <w:szCs w:val="24"/>
          <w:lang w:val="ka-GE"/>
        </w:rPr>
        <w:t>ფოსტა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: </w:t>
      </w:r>
      <w:hyperlink r:id="rId8" w:history="1">
        <w:r w:rsidR="000905D2" w:rsidRPr="004A38E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ka-GE"/>
          </w:rPr>
          <w:t>grindeks@grindeks.com</w:t>
        </w:r>
      </w:hyperlink>
      <w:r w:rsidR="000905D2" w:rsidRPr="004A38E2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4A38E2">
        <w:rPr>
          <w:rFonts w:ascii="Arial" w:eastAsia="Times New Roman" w:hAnsi="Arial" w:cs="Arial"/>
          <w:sz w:val="24"/>
          <w:szCs w:val="24"/>
          <w:lang w:val="ka-GE"/>
        </w:rPr>
        <w:t xml:space="preserve">  </w:t>
      </w:r>
    </w:p>
    <w:p w14:paraId="5CB5694C" w14:textId="77777777" w:rsidR="00F00D91" w:rsidRPr="004A38E2" w:rsidRDefault="00F00D91" w:rsidP="0065783F">
      <w:pPr>
        <w:spacing w:after="0" w:line="276" w:lineRule="auto"/>
        <w:ind w:left="-540" w:right="-648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369578DA" w14:textId="1FFECAA0" w:rsidR="00FD7196" w:rsidRPr="004A38E2" w:rsidRDefault="00FD7196" w:rsidP="0065783F">
      <w:pPr>
        <w:pStyle w:val="ListParagraph"/>
        <w:tabs>
          <w:tab w:val="left" w:pos="426"/>
        </w:tabs>
        <w:spacing w:after="0" w:line="276" w:lineRule="auto"/>
        <w:ind w:left="-540" w:right="-648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  <w:r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ტექსტის ბოლო გადახედვის </w:t>
      </w:r>
      <w:r w:rsidR="008A65A7"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თარიღი</w:t>
      </w:r>
      <w:r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:    </w:t>
      </w:r>
      <w:r w:rsidRPr="004A38E2">
        <w:rPr>
          <w:rFonts w:ascii="Times New Roman" w:hAnsi="Times New Roman" w:cs="Times New Roman"/>
          <w:sz w:val="24"/>
          <w:szCs w:val="24"/>
          <w:shd w:val="clear" w:color="auto" w:fill="FFFFFF"/>
          <w:lang w:val="ka-GE"/>
        </w:rPr>
        <w:t>20</w:t>
      </w:r>
      <w:r w:rsidR="00D42977" w:rsidRPr="004A38E2">
        <w:rPr>
          <w:rFonts w:ascii="Times New Roman" w:hAnsi="Times New Roman" w:cs="Times New Roman"/>
          <w:sz w:val="24"/>
          <w:szCs w:val="24"/>
          <w:shd w:val="clear" w:color="auto" w:fill="FFFFFF"/>
          <w:lang w:val="ka-GE"/>
        </w:rPr>
        <w:t>2</w:t>
      </w:r>
      <w:r w:rsidR="000905D2" w:rsidRPr="004A38E2">
        <w:rPr>
          <w:rFonts w:ascii="Times New Roman" w:hAnsi="Times New Roman" w:cs="Times New Roman"/>
          <w:sz w:val="24"/>
          <w:szCs w:val="24"/>
          <w:shd w:val="clear" w:color="auto" w:fill="FFFFFF"/>
          <w:lang w:val="ka-GE"/>
        </w:rPr>
        <w:t>6</w:t>
      </w:r>
      <w:r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 xml:space="preserve">  წლის </w:t>
      </w:r>
      <w:r w:rsidR="000905D2"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აპრილი</w:t>
      </w:r>
      <w:r w:rsidR="00D42977" w:rsidRPr="004A38E2">
        <w:rPr>
          <w:rFonts w:ascii="Sylfaen" w:hAnsi="Sylfaen" w:cs="Sylfaen"/>
          <w:sz w:val="24"/>
          <w:szCs w:val="24"/>
          <w:shd w:val="clear" w:color="auto" w:fill="FFFFFF"/>
          <w:lang w:val="ka-GE"/>
        </w:rPr>
        <w:t>.</w:t>
      </w:r>
    </w:p>
    <w:p w14:paraId="3BF39121" w14:textId="77777777" w:rsidR="009E4545" w:rsidRPr="004A38E2" w:rsidRDefault="009E4545" w:rsidP="0065783F">
      <w:pPr>
        <w:pStyle w:val="ListParagraph"/>
        <w:tabs>
          <w:tab w:val="left" w:pos="426"/>
        </w:tabs>
        <w:spacing w:after="0" w:line="276" w:lineRule="auto"/>
        <w:ind w:left="-540" w:right="-648"/>
        <w:rPr>
          <w:rFonts w:ascii="Sylfaen" w:hAnsi="Sylfaen" w:cs="Sylfaen"/>
          <w:sz w:val="24"/>
          <w:szCs w:val="24"/>
          <w:shd w:val="clear" w:color="auto" w:fill="FFFFFF"/>
          <w:lang w:val="ka-GE"/>
        </w:rPr>
      </w:pPr>
    </w:p>
    <w:p w14:paraId="5709D385" w14:textId="05798242" w:rsidR="009E4545" w:rsidRPr="004A38E2" w:rsidRDefault="009E4545" w:rsidP="0065783F">
      <w:pPr>
        <w:pStyle w:val="ListParagraph"/>
        <w:tabs>
          <w:tab w:val="left" w:pos="426"/>
        </w:tabs>
        <w:spacing w:after="0" w:line="276" w:lineRule="auto"/>
        <w:ind w:left="-540" w:right="-648"/>
        <w:rPr>
          <w:rFonts w:ascii="Sylfaen" w:hAnsi="Sylfaen" w:cs="Arial"/>
          <w:b/>
          <w:sz w:val="24"/>
          <w:szCs w:val="24"/>
          <w:shd w:val="clear" w:color="auto" w:fill="FFFFFF"/>
          <w:lang w:val="ka-GE"/>
        </w:rPr>
      </w:pPr>
    </w:p>
    <w:sectPr w:rsidR="009E4545" w:rsidRPr="004A38E2" w:rsidSect="00967665">
      <w:footerReference w:type="default" r:id="rId9"/>
      <w:pgSz w:w="11906" w:h="16838"/>
      <w:pgMar w:top="540" w:right="141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7C381" w14:textId="77777777" w:rsidR="004C6AA9" w:rsidRDefault="004C6AA9" w:rsidP="00255183">
      <w:pPr>
        <w:spacing w:after="0" w:line="240" w:lineRule="auto"/>
      </w:pPr>
      <w:r>
        <w:separator/>
      </w:r>
    </w:p>
  </w:endnote>
  <w:endnote w:type="continuationSeparator" w:id="0">
    <w:p w14:paraId="72BE3577" w14:textId="77777777" w:rsidR="004C6AA9" w:rsidRDefault="004C6AA9" w:rsidP="00255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27188"/>
      <w:docPartObj>
        <w:docPartGallery w:val="Page Numbers (Bottom of Page)"/>
        <w:docPartUnique/>
      </w:docPartObj>
    </w:sdtPr>
    <w:sdtContent>
      <w:p w14:paraId="261F6DC9" w14:textId="77777777" w:rsidR="00255183" w:rsidRDefault="002103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38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C37F21" w14:textId="77777777" w:rsidR="00255183" w:rsidRDefault="00255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010DB" w14:textId="77777777" w:rsidR="004C6AA9" w:rsidRDefault="004C6AA9" w:rsidP="00255183">
      <w:pPr>
        <w:spacing w:after="0" w:line="240" w:lineRule="auto"/>
      </w:pPr>
      <w:r>
        <w:separator/>
      </w:r>
    </w:p>
  </w:footnote>
  <w:footnote w:type="continuationSeparator" w:id="0">
    <w:p w14:paraId="4877133D" w14:textId="77777777" w:rsidR="004C6AA9" w:rsidRDefault="004C6AA9" w:rsidP="002551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158F"/>
    <w:multiLevelType w:val="hybridMultilevel"/>
    <w:tmpl w:val="693ED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316EE"/>
    <w:multiLevelType w:val="multilevel"/>
    <w:tmpl w:val="C0CA9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4494107">
    <w:abstractNumId w:val="1"/>
  </w:num>
  <w:num w:numId="2" w16cid:durableId="1706327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5212"/>
    <w:rsid w:val="000562DD"/>
    <w:rsid w:val="00060DEA"/>
    <w:rsid w:val="000905D2"/>
    <w:rsid w:val="00095FE5"/>
    <w:rsid w:val="000E0E1D"/>
    <w:rsid w:val="000E70C3"/>
    <w:rsid w:val="00103B73"/>
    <w:rsid w:val="001A0DF2"/>
    <w:rsid w:val="001D5D1B"/>
    <w:rsid w:val="00201841"/>
    <w:rsid w:val="002103F3"/>
    <w:rsid w:val="00223A1D"/>
    <w:rsid w:val="00255183"/>
    <w:rsid w:val="002642D1"/>
    <w:rsid w:val="002B4E33"/>
    <w:rsid w:val="002D381A"/>
    <w:rsid w:val="00321330"/>
    <w:rsid w:val="0037221D"/>
    <w:rsid w:val="00376989"/>
    <w:rsid w:val="003807E0"/>
    <w:rsid w:val="003A0770"/>
    <w:rsid w:val="003D784E"/>
    <w:rsid w:val="003E0600"/>
    <w:rsid w:val="003E3D1C"/>
    <w:rsid w:val="00402C86"/>
    <w:rsid w:val="0047387D"/>
    <w:rsid w:val="004A38E2"/>
    <w:rsid w:val="004B1A18"/>
    <w:rsid w:val="004C63F1"/>
    <w:rsid w:val="004C6AA9"/>
    <w:rsid w:val="004F1E7F"/>
    <w:rsid w:val="00514832"/>
    <w:rsid w:val="00520C5C"/>
    <w:rsid w:val="00572B96"/>
    <w:rsid w:val="00575B22"/>
    <w:rsid w:val="0059423E"/>
    <w:rsid w:val="0059535D"/>
    <w:rsid w:val="005D699D"/>
    <w:rsid w:val="005E3226"/>
    <w:rsid w:val="00643CFA"/>
    <w:rsid w:val="00645642"/>
    <w:rsid w:val="0065783F"/>
    <w:rsid w:val="00662289"/>
    <w:rsid w:val="00676663"/>
    <w:rsid w:val="006774E8"/>
    <w:rsid w:val="0069112C"/>
    <w:rsid w:val="006E4D38"/>
    <w:rsid w:val="006E71A9"/>
    <w:rsid w:val="0070481A"/>
    <w:rsid w:val="007452A5"/>
    <w:rsid w:val="0075031C"/>
    <w:rsid w:val="007728E1"/>
    <w:rsid w:val="007816E2"/>
    <w:rsid w:val="007821FC"/>
    <w:rsid w:val="0079516C"/>
    <w:rsid w:val="007A36FE"/>
    <w:rsid w:val="007C4A79"/>
    <w:rsid w:val="007C646B"/>
    <w:rsid w:val="00832614"/>
    <w:rsid w:val="00890B32"/>
    <w:rsid w:val="008975D5"/>
    <w:rsid w:val="008A65A7"/>
    <w:rsid w:val="008B57CC"/>
    <w:rsid w:val="008C5212"/>
    <w:rsid w:val="008C7BBA"/>
    <w:rsid w:val="008E03BE"/>
    <w:rsid w:val="008F0BE7"/>
    <w:rsid w:val="009051D3"/>
    <w:rsid w:val="00906B95"/>
    <w:rsid w:val="0091574B"/>
    <w:rsid w:val="0095086A"/>
    <w:rsid w:val="00967665"/>
    <w:rsid w:val="009B2D20"/>
    <w:rsid w:val="009E4545"/>
    <w:rsid w:val="009E7F0B"/>
    <w:rsid w:val="00A13E7F"/>
    <w:rsid w:val="00A5632E"/>
    <w:rsid w:val="00A61AE6"/>
    <w:rsid w:val="00A73B5B"/>
    <w:rsid w:val="00A812D8"/>
    <w:rsid w:val="00A8520C"/>
    <w:rsid w:val="00A92FA5"/>
    <w:rsid w:val="00AD03E9"/>
    <w:rsid w:val="00B15565"/>
    <w:rsid w:val="00B3634A"/>
    <w:rsid w:val="00BE1432"/>
    <w:rsid w:val="00BF5A04"/>
    <w:rsid w:val="00C20084"/>
    <w:rsid w:val="00C23623"/>
    <w:rsid w:val="00C74A2D"/>
    <w:rsid w:val="00CA2BD7"/>
    <w:rsid w:val="00D42977"/>
    <w:rsid w:val="00D73DEA"/>
    <w:rsid w:val="00D77C08"/>
    <w:rsid w:val="00DC76E8"/>
    <w:rsid w:val="00DF0033"/>
    <w:rsid w:val="00E030E3"/>
    <w:rsid w:val="00E22A5E"/>
    <w:rsid w:val="00E23BCD"/>
    <w:rsid w:val="00E41213"/>
    <w:rsid w:val="00E447B1"/>
    <w:rsid w:val="00E554E4"/>
    <w:rsid w:val="00E85461"/>
    <w:rsid w:val="00EB7490"/>
    <w:rsid w:val="00EC1535"/>
    <w:rsid w:val="00EF570D"/>
    <w:rsid w:val="00F00D91"/>
    <w:rsid w:val="00F32796"/>
    <w:rsid w:val="00F330F5"/>
    <w:rsid w:val="00F3574E"/>
    <w:rsid w:val="00F542C8"/>
    <w:rsid w:val="00F63359"/>
    <w:rsid w:val="00F64BAA"/>
    <w:rsid w:val="00FD6562"/>
    <w:rsid w:val="00FD7196"/>
    <w:rsid w:val="00FE4E9B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B950F"/>
  <w15:docId w15:val="{7D5FAD5D-31FF-454B-BBE4-0298E872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7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2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5518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5183"/>
  </w:style>
  <w:style w:type="paragraph" w:styleId="Footer">
    <w:name w:val="footer"/>
    <w:basedOn w:val="Normal"/>
    <w:link w:val="FooterChar"/>
    <w:uiPriority w:val="99"/>
    <w:unhideWhenUsed/>
    <w:rsid w:val="00255183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183"/>
  </w:style>
  <w:style w:type="character" w:styleId="Emphasis">
    <w:name w:val="Emphasis"/>
    <w:basedOn w:val="DefaultParagraphFont"/>
    <w:uiPriority w:val="20"/>
    <w:qFormat/>
    <w:rsid w:val="00F00D91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00D9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0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D9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905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5D2"/>
    <w:rPr>
      <w:color w:val="605E5C"/>
      <w:shd w:val="clear" w:color="auto" w:fill="E1DFDD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62289"/>
    <w:rPr>
      <w:rFonts w:eastAsiaTheme="minorEastAsia"/>
    </w:rPr>
  </w:style>
  <w:style w:type="paragraph" w:styleId="NoSpacing">
    <w:name w:val="No Spacing"/>
    <w:link w:val="NoSpacingChar"/>
    <w:uiPriority w:val="1"/>
    <w:qFormat/>
    <w:rsid w:val="00662289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ndeks@grindek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869D6D-BE94-4BFD-91C6-C0DC2254C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5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Ptaxa</dc:creator>
  <cp:keywords/>
  <dc:description/>
  <cp:lastModifiedBy>Eteri Chokheli</cp:lastModifiedBy>
  <cp:revision>73</cp:revision>
  <cp:lastPrinted>2026-06-05T08:02:00Z</cp:lastPrinted>
  <dcterms:created xsi:type="dcterms:W3CDTF">2016-07-01T09:32:00Z</dcterms:created>
  <dcterms:modified xsi:type="dcterms:W3CDTF">2026-06-15T11:15:00Z</dcterms:modified>
</cp:coreProperties>
</file>