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69E88" w14:textId="61479338" w:rsidR="006E4842" w:rsidRPr="00D06DA4" w:rsidRDefault="006E4842" w:rsidP="006E4842">
      <w:pPr>
        <w:jc w:val="both"/>
        <w:rPr>
          <w:rFonts w:ascii="Sylfaen" w:hAnsi="Sylfaen"/>
          <w:b/>
          <w:noProof/>
          <w:sz w:val="24"/>
          <w:szCs w:val="24"/>
          <w:lang w:val="ka-GE"/>
        </w:rPr>
      </w:pPr>
    </w:p>
    <w:p w14:paraId="39EB7B81" w14:textId="1DDD8226" w:rsidR="006E4842" w:rsidRPr="00D06DA4" w:rsidRDefault="006E4842" w:rsidP="006E4842">
      <w:pPr>
        <w:jc w:val="both"/>
        <w:rPr>
          <w:rFonts w:ascii="Sylfaen" w:hAnsi="Sylfaen"/>
          <w:b/>
          <w:noProof/>
          <w:sz w:val="24"/>
          <w:szCs w:val="24"/>
          <w:lang w:val="ka-GE"/>
        </w:rPr>
      </w:pPr>
      <w:r w:rsidRPr="00D06DA4">
        <w:rPr>
          <w:rFonts w:ascii="Sylfaen" w:hAnsi="Sylfaen"/>
          <w:b/>
          <w:noProof/>
          <w:sz w:val="24"/>
          <w:szCs w:val="24"/>
          <w:lang w:val="ka-GE"/>
        </w:rPr>
        <w:t>პაციენტის საინფორმაციო ფურცელი</w:t>
      </w:r>
    </w:p>
    <w:p w14:paraId="7D4ADA40" w14:textId="77777777" w:rsidR="006E4842" w:rsidRPr="00D06DA4" w:rsidRDefault="006E4842" w:rsidP="006E4842">
      <w:pPr>
        <w:jc w:val="both"/>
        <w:rPr>
          <w:rFonts w:ascii="Sylfaen" w:hAnsi="Sylfaen"/>
          <w:b/>
          <w:noProof/>
          <w:sz w:val="24"/>
          <w:szCs w:val="24"/>
          <w:lang w:val="ka-GE"/>
        </w:rPr>
      </w:pPr>
      <w:r w:rsidRPr="00D06DA4">
        <w:rPr>
          <w:rFonts w:ascii="Sylfaen" w:hAnsi="Sylfaen"/>
          <w:b/>
          <w:noProof/>
          <w:sz w:val="24"/>
          <w:szCs w:val="24"/>
          <w:lang w:val="ka-GE"/>
        </w:rPr>
        <w:t xml:space="preserve">სტილიზანი® 5 მგ </w:t>
      </w:r>
    </w:p>
    <w:p w14:paraId="6ED7BB49" w14:textId="3BA3CB1A" w:rsidR="00161F17" w:rsidRPr="00D06DA4" w:rsidRDefault="006E4842" w:rsidP="006E4842">
      <w:pPr>
        <w:jc w:val="both"/>
        <w:rPr>
          <w:rFonts w:ascii="Sylfaen" w:hAnsi="Sylfaen"/>
          <w:b/>
          <w:noProof/>
          <w:sz w:val="24"/>
          <w:szCs w:val="24"/>
          <w:lang w:val="ka-GE"/>
        </w:rPr>
      </w:pPr>
      <w:r w:rsidRPr="00D06DA4">
        <w:rPr>
          <w:rFonts w:ascii="Sylfaen" w:hAnsi="Sylfaen"/>
          <w:b/>
          <w:noProof/>
          <w:sz w:val="24"/>
          <w:szCs w:val="24"/>
          <w:lang w:val="ka-GE"/>
        </w:rPr>
        <w:t>გარსით დაფარული ტაბლეტი</w:t>
      </w:r>
    </w:p>
    <w:p w14:paraId="15B3760C" w14:textId="7C313CB4" w:rsidR="006E4842" w:rsidRPr="00D06DA4" w:rsidRDefault="006E4842" w:rsidP="006E4842">
      <w:pPr>
        <w:jc w:val="both"/>
        <w:rPr>
          <w:rFonts w:ascii="Sylfaen" w:hAnsi="Sylfaen"/>
          <w:noProof/>
          <w:sz w:val="24"/>
          <w:szCs w:val="24"/>
          <w:lang w:val="ka-GE"/>
        </w:rPr>
      </w:pPr>
      <w:r w:rsidRPr="00D06DA4">
        <w:rPr>
          <w:rFonts w:ascii="Sylfaen" w:hAnsi="Sylfaen"/>
          <w:noProof/>
          <w:sz w:val="24"/>
          <w:szCs w:val="24"/>
          <w:lang w:val="ka-GE"/>
        </w:rPr>
        <w:t>პერორალური გამოყენებისთვის</w:t>
      </w:r>
    </w:p>
    <w:p w14:paraId="5088AC06" w14:textId="77777777" w:rsidR="006E4842" w:rsidRPr="00D06DA4" w:rsidRDefault="006E4842" w:rsidP="006E4842">
      <w:pPr>
        <w:pStyle w:val="ListParagraph"/>
        <w:numPr>
          <w:ilvl w:val="0"/>
          <w:numId w:val="1"/>
        </w:numPr>
        <w:jc w:val="both"/>
        <w:rPr>
          <w:rFonts w:ascii="Sylfaen" w:hAnsi="Sylfaen"/>
          <w:noProof/>
          <w:sz w:val="24"/>
          <w:szCs w:val="24"/>
          <w:lang w:val="ka-GE"/>
        </w:rPr>
      </w:pPr>
      <w:r w:rsidRPr="00D06DA4">
        <w:rPr>
          <w:rFonts w:ascii="Sylfaen" w:hAnsi="Sylfaen"/>
          <w:b/>
          <w:i/>
          <w:noProof/>
          <w:sz w:val="24"/>
          <w:szCs w:val="24"/>
          <w:lang w:val="ka-GE"/>
        </w:rPr>
        <w:t>აქტიური ნივთიერება:</w:t>
      </w:r>
      <w:r w:rsidRPr="00D06DA4">
        <w:rPr>
          <w:rFonts w:ascii="Sylfaen" w:hAnsi="Sylfaen"/>
          <w:noProof/>
          <w:sz w:val="24"/>
          <w:szCs w:val="24"/>
          <w:lang w:val="ka-GE"/>
        </w:rPr>
        <w:t xml:space="preserve"> თითოეული გარსით დაფარული ტაბლეტი შეიცავს 5,90 მგ ტრიფლუოპერაზინის ჰიდროქლორიდს, რაც 5 მგ ტრიფლუოპერაზინის ექვივალენტურია.</w:t>
      </w:r>
    </w:p>
    <w:p w14:paraId="46B37F73" w14:textId="4A9FE75D" w:rsidR="006E4842" w:rsidRPr="00D06DA4" w:rsidRDefault="006E4842" w:rsidP="006E4842">
      <w:pPr>
        <w:pStyle w:val="ListParagraph"/>
        <w:numPr>
          <w:ilvl w:val="0"/>
          <w:numId w:val="1"/>
        </w:numPr>
        <w:jc w:val="both"/>
        <w:rPr>
          <w:rFonts w:ascii="Sylfaen" w:hAnsi="Sylfaen"/>
          <w:noProof/>
          <w:sz w:val="24"/>
          <w:szCs w:val="24"/>
          <w:lang w:val="ka-GE"/>
        </w:rPr>
      </w:pPr>
      <w:r w:rsidRPr="00D06DA4">
        <w:rPr>
          <w:rFonts w:ascii="Sylfaen" w:hAnsi="Sylfaen"/>
          <w:b/>
          <w:i/>
          <w:noProof/>
          <w:sz w:val="24"/>
          <w:szCs w:val="24"/>
          <w:lang w:val="ka-GE"/>
        </w:rPr>
        <w:t>დამხმარე ნივთიერებები:</w:t>
      </w:r>
      <w:r w:rsidRPr="00D06DA4">
        <w:rPr>
          <w:rFonts w:ascii="Sylfaen" w:hAnsi="Sylfaen"/>
          <w:noProof/>
          <w:sz w:val="24"/>
          <w:szCs w:val="24"/>
          <w:lang w:val="ka-GE"/>
        </w:rPr>
        <w:t xml:space="preserve"> კალციუმის სულფატის დიჰიდრატი, მაგნიუმის სტეარატი, მაგნიუმის სტეარატი, სახამებელი, ტალკი, ჟელატინი (მსხვილი რქის ჟელატინი), აკაცია, შაქარი (საქაროზა), ცვილი, ტიტანის დიოქსიდი, ლურჯი ფერის FDC No 2.</w:t>
      </w:r>
    </w:p>
    <w:tbl>
      <w:tblPr>
        <w:tblStyle w:val="TableGrid"/>
        <w:tblW w:w="0" w:type="auto"/>
        <w:tblLook w:val="04A0" w:firstRow="1" w:lastRow="0" w:firstColumn="1" w:lastColumn="0" w:noHBand="0" w:noVBand="1"/>
      </w:tblPr>
      <w:tblGrid>
        <w:gridCol w:w="9679"/>
      </w:tblGrid>
      <w:tr w:rsidR="006E4842" w:rsidRPr="00D06DA4" w14:paraId="03B61FB8" w14:textId="77777777" w:rsidTr="006E4842">
        <w:tc>
          <w:tcPr>
            <w:tcW w:w="9679" w:type="dxa"/>
          </w:tcPr>
          <w:p w14:paraId="5E66CE9A" w14:textId="77777777" w:rsidR="006E4842" w:rsidRPr="00D06DA4" w:rsidRDefault="006E4842" w:rsidP="006E4842">
            <w:pPr>
              <w:jc w:val="both"/>
              <w:rPr>
                <w:rFonts w:ascii="Sylfaen" w:hAnsi="Sylfaen"/>
                <w:b/>
                <w:noProof/>
                <w:sz w:val="24"/>
                <w:szCs w:val="24"/>
                <w:lang w:val="ka-GE"/>
              </w:rPr>
            </w:pPr>
            <w:r w:rsidRPr="00D06DA4">
              <w:rPr>
                <w:rFonts w:ascii="Sylfaen" w:hAnsi="Sylfaen"/>
                <w:b/>
                <w:noProof/>
                <w:sz w:val="24"/>
                <w:szCs w:val="24"/>
                <w:lang w:val="ka-GE"/>
              </w:rPr>
              <w:t>ამ პრეპარატის გამოყენების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3FCB3246" w14:textId="77777777" w:rsidR="006E4842" w:rsidRPr="00D06DA4" w:rsidRDefault="006E4842" w:rsidP="006E4842">
            <w:pPr>
              <w:pStyle w:val="ListParagraph"/>
              <w:numPr>
                <w:ilvl w:val="0"/>
                <w:numId w:val="2"/>
              </w:numPr>
              <w:jc w:val="both"/>
              <w:rPr>
                <w:rFonts w:ascii="Sylfaen" w:hAnsi="Sylfaen"/>
                <w:i/>
                <w:noProof/>
                <w:sz w:val="24"/>
                <w:szCs w:val="24"/>
                <w:lang w:val="ka-GE"/>
              </w:rPr>
            </w:pPr>
            <w:r w:rsidRPr="00D06DA4">
              <w:rPr>
                <w:rFonts w:ascii="Sylfaen" w:hAnsi="Sylfaen"/>
                <w:i/>
                <w:noProof/>
                <w:sz w:val="24"/>
                <w:szCs w:val="24"/>
                <w:lang w:val="ka-GE"/>
              </w:rPr>
              <w:t>შეინახეთ ეს ინსტრუქცია. შესაძლოა, ხელახლა დაგჭირდეთ მისი წაკითხვა.</w:t>
            </w:r>
          </w:p>
          <w:p w14:paraId="2246C5E0" w14:textId="77777777" w:rsidR="006E4842" w:rsidRPr="00D06DA4" w:rsidRDefault="006E4842" w:rsidP="006E4842">
            <w:pPr>
              <w:pStyle w:val="ListParagraph"/>
              <w:numPr>
                <w:ilvl w:val="0"/>
                <w:numId w:val="2"/>
              </w:numPr>
              <w:jc w:val="both"/>
              <w:rPr>
                <w:rFonts w:ascii="Sylfaen" w:hAnsi="Sylfaen"/>
                <w:i/>
                <w:noProof/>
                <w:sz w:val="24"/>
                <w:szCs w:val="24"/>
                <w:lang w:val="ka-GE"/>
              </w:rPr>
            </w:pPr>
            <w:r w:rsidRPr="00D06DA4">
              <w:rPr>
                <w:rFonts w:ascii="Sylfaen" w:hAnsi="Sylfaen"/>
                <w:i/>
                <w:noProof/>
                <w:sz w:val="24"/>
                <w:szCs w:val="24"/>
                <w:lang w:val="ka-GE"/>
              </w:rPr>
              <w:t>დამატებითი კითხვების შემთხვევაში, მიმართეთ ექიმს ან ფარმაცევტს.</w:t>
            </w:r>
          </w:p>
          <w:p w14:paraId="196E7A36" w14:textId="77777777" w:rsidR="006E4842" w:rsidRPr="00D06DA4" w:rsidRDefault="006E4842" w:rsidP="006E4842">
            <w:pPr>
              <w:pStyle w:val="ListParagraph"/>
              <w:numPr>
                <w:ilvl w:val="0"/>
                <w:numId w:val="2"/>
              </w:numPr>
              <w:jc w:val="both"/>
              <w:rPr>
                <w:rFonts w:ascii="Sylfaen" w:hAnsi="Sylfaen"/>
                <w:i/>
                <w:noProof/>
                <w:sz w:val="24"/>
                <w:szCs w:val="24"/>
                <w:lang w:val="ka-GE"/>
              </w:rPr>
            </w:pPr>
            <w:r w:rsidRPr="00D06DA4">
              <w:rPr>
                <w:rFonts w:ascii="Sylfaen" w:hAnsi="Sylfaen"/>
                <w:i/>
                <w:noProof/>
                <w:sz w:val="24"/>
                <w:szCs w:val="24"/>
                <w:lang w:val="ka-GE"/>
              </w:rPr>
              <w:t>ეს პრეპარატი მხოლოდ თქვენთვისაა დანიშნული; არ გაუზიაროთ ის სხვა პირს.</w:t>
            </w:r>
          </w:p>
          <w:p w14:paraId="1E2EBE3C" w14:textId="77777777" w:rsidR="006E4842" w:rsidRPr="00D06DA4" w:rsidRDefault="006E4842" w:rsidP="006E4842">
            <w:pPr>
              <w:pStyle w:val="ListParagraph"/>
              <w:numPr>
                <w:ilvl w:val="0"/>
                <w:numId w:val="2"/>
              </w:numPr>
              <w:jc w:val="both"/>
              <w:rPr>
                <w:rFonts w:ascii="Sylfaen" w:hAnsi="Sylfaen"/>
                <w:i/>
                <w:noProof/>
                <w:sz w:val="24"/>
                <w:szCs w:val="24"/>
                <w:lang w:val="ka-GE"/>
              </w:rPr>
            </w:pPr>
            <w:r w:rsidRPr="00D06DA4">
              <w:rPr>
                <w:rFonts w:ascii="Sylfaen" w:hAnsi="Sylfaen"/>
                <w:i/>
                <w:noProof/>
                <w:sz w:val="24"/>
                <w:szCs w:val="24"/>
                <w:lang w:val="ka-GE"/>
              </w:rPr>
              <w:t>ამ პრეპარატის გამოყენების დროს, ექიმთან ან საავადმყოფოში ვიზიტისას, აცნობეთ ამის შესახებ ექიმს.</w:t>
            </w:r>
          </w:p>
          <w:p w14:paraId="2DC89984" w14:textId="512BF3A4" w:rsidR="006E4842" w:rsidRPr="00D06DA4" w:rsidRDefault="006E4842" w:rsidP="006E4842">
            <w:pPr>
              <w:pStyle w:val="ListParagraph"/>
              <w:numPr>
                <w:ilvl w:val="0"/>
                <w:numId w:val="2"/>
              </w:numPr>
              <w:jc w:val="both"/>
              <w:rPr>
                <w:rFonts w:ascii="Sylfaen" w:hAnsi="Sylfaen"/>
                <w:noProof/>
                <w:sz w:val="24"/>
                <w:szCs w:val="24"/>
                <w:lang w:val="ka-GE"/>
              </w:rPr>
            </w:pPr>
            <w:r w:rsidRPr="00D06DA4">
              <w:rPr>
                <w:rFonts w:ascii="Sylfaen" w:hAnsi="Sylfaen"/>
                <w:i/>
                <w:noProof/>
                <w:sz w:val="24"/>
                <w:szCs w:val="24"/>
                <w:lang w:val="ka-GE"/>
              </w:rPr>
              <w:t xml:space="preserve">დაიცავით თქვენთვის მოცემული ინსტრუქცია პრეპარატის შესახებ. არ გამოიყენოთ დოზა თქვენთვის დანიშნულ </w:t>
            </w:r>
            <w:r w:rsidRPr="00D06DA4">
              <w:rPr>
                <w:rFonts w:ascii="Sylfaen" w:hAnsi="Sylfaen"/>
                <w:b/>
                <w:i/>
                <w:noProof/>
                <w:sz w:val="24"/>
                <w:szCs w:val="24"/>
                <w:lang w:val="ka-GE"/>
              </w:rPr>
              <w:t>დოზაზე მეტი ან ნაკლები.</w:t>
            </w:r>
          </w:p>
        </w:tc>
      </w:tr>
    </w:tbl>
    <w:p w14:paraId="59873A91" w14:textId="737BAA6E" w:rsidR="006E4842" w:rsidRPr="00D06DA4" w:rsidRDefault="006E4842" w:rsidP="006E4842">
      <w:pPr>
        <w:spacing w:after="0" w:line="240" w:lineRule="auto"/>
        <w:jc w:val="both"/>
        <w:rPr>
          <w:rFonts w:ascii="Sylfaen" w:hAnsi="Sylfaen"/>
          <w:b/>
          <w:i/>
          <w:noProof/>
          <w:sz w:val="24"/>
          <w:szCs w:val="24"/>
          <w:u w:val="single"/>
          <w:lang w:val="ka-GE"/>
        </w:rPr>
      </w:pPr>
    </w:p>
    <w:p w14:paraId="6904FFBB" w14:textId="1BEF4224" w:rsidR="006E4842" w:rsidRPr="00D06DA4" w:rsidRDefault="006E4842" w:rsidP="006E4842">
      <w:pPr>
        <w:spacing w:after="0" w:line="240" w:lineRule="auto"/>
        <w:jc w:val="both"/>
        <w:rPr>
          <w:rFonts w:ascii="Sylfaen" w:hAnsi="Sylfaen"/>
          <w:b/>
          <w:i/>
          <w:noProof/>
          <w:sz w:val="24"/>
          <w:szCs w:val="24"/>
          <w:u w:val="single"/>
          <w:lang w:val="ka-GE"/>
        </w:rPr>
      </w:pPr>
      <w:r w:rsidRPr="00D06DA4">
        <w:rPr>
          <w:rFonts w:ascii="Sylfaen" w:hAnsi="Sylfaen"/>
          <w:b/>
          <w:i/>
          <w:noProof/>
          <w:sz w:val="24"/>
          <w:szCs w:val="24"/>
          <w:u w:val="single"/>
          <w:lang w:val="ka-GE"/>
        </w:rPr>
        <w:t>ამ ფურცელ-ჩანართში:</w:t>
      </w:r>
    </w:p>
    <w:p w14:paraId="44C928CF" w14:textId="77777777" w:rsidR="004C6006" w:rsidRPr="00D06DA4" w:rsidRDefault="004C6006" w:rsidP="006E4842">
      <w:pPr>
        <w:spacing w:after="0" w:line="240" w:lineRule="auto"/>
        <w:jc w:val="both"/>
        <w:rPr>
          <w:rFonts w:ascii="Sylfaen" w:hAnsi="Sylfaen"/>
          <w:b/>
          <w:i/>
          <w:noProof/>
          <w:sz w:val="24"/>
          <w:szCs w:val="24"/>
          <w:u w:val="single"/>
          <w:lang w:val="ka-GE"/>
        </w:rPr>
      </w:pPr>
    </w:p>
    <w:p w14:paraId="7FD39700" w14:textId="77777777" w:rsidR="006E4842" w:rsidRPr="00D06DA4" w:rsidRDefault="006E4842" w:rsidP="006E4842">
      <w:pPr>
        <w:spacing w:after="0" w:line="240" w:lineRule="auto"/>
        <w:jc w:val="both"/>
        <w:rPr>
          <w:rFonts w:ascii="Sylfaen" w:hAnsi="Sylfaen"/>
          <w:b/>
          <w:i/>
          <w:noProof/>
          <w:sz w:val="24"/>
          <w:szCs w:val="24"/>
          <w:lang w:val="ka-GE"/>
        </w:rPr>
      </w:pPr>
      <w:r w:rsidRPr="00D06DA4">
        <w:rPr>
          <w:rFonts w:ascii="Sylfaen" w:hAnsi="Sylfaen"/>
          <w:b/>
          <w:i/>
          <w:noProof/>
          <w:sz w:val="24"/>
          <w:szCs w:val="24"/>
          <w:lang w:val="ka-GE"/>
        </w:rPr>
        <w:t>1. რა არის სტილიზანი</w:t>
      </w:r>
      <w:r w:rsidRPr="00D06DA4">
        <w:rPr>
          <w:rFonts w:ascii="Sylfaen" w:hAnsi="Sylfaen"/>
          <w:b/>
          <w:i/>
          <w:noProof/>
          <w:sz w:val="24"/>
          <w:szCs w:val="24"/>
          <w:vertAlign w:val="superscript"/>
          <w:lang w:val="ka-GE"/>
        </w:rPr>
        <w:t xml:space="preserve">® </w:t>
      </w:r>
      <w:r w:rsidRPr="00D06DA4">
        <w:rPr>
          <w:rFonts w:ascii="Sylfaen" w:hAnsi="Sylfaen"/>
          <w:b/>
          <w:i/>
          <w:noProof/>
          <w:sz w:val="24"/>
          <w:szCs w:val="24"/>
          <w:lang w:val="ka-GE"/>
        </w:rPr>
        <w:t>და რისთვის გამოიყენება?</w:t>
      </w:r>
    </w:p>
    <w:p w14:paraId="7354D4AE" w14:textId="77777777" w:rsidR="006E4842" w:rsidRPr="00D06DA4" w:rsidRDefault="006E4842" w:rsidP="006E4842">
      <w:pPr>
        <w:spacing w:after="0" w:line="240" w:lineRule="auto"/>
        <w:jc w:val="both"/>
        <w:rPr>
          <w:rFonts w:ascii="Sylfaen" w:hAnsi="Sylfaen"/>
          <w:b/>
          <w:i/>
          <w:noProof/>
          <w:sz w:val="24"/>
          <w:szCs w:val="24"/>
          <w:lang w:val="ka-GE"/>
        </w:rPr>
      </w:pPr>
      <w:r w:rsidRPr="00D06DA4">
        <w:rPr>
          <w:rFonts w:ascii="Sylfaen" w:hAnsi="Sylfaen"/>
          <w:b/>
          <w:i/>
          <w:noProof/>
          <w:sz w:val="24"/>
          <w:szCs w:val="24"/>
          <w:lang w:val="ka-GE"/>
        </w:rPr>
        <w:t>2. სტილიზანის</w:t>
      </w:r>
      <w:r w:rsidRPr="00D06DA4">
        <w:rPr>
          <w:rFonts w:ascii="Sylfaen" w:hAnsi="Sylfaen"/>
          <w:b/>
          <w:i/>
          <w:noProof/>
          <w:sz w:val="24"/>
          <w:szCs w:val="24"/>
          <w:vertAlign w:val="superscript"/>
          <w:lang w:val="ka-GE"/>
        </w:rPr>
        <w:t>®</w:t>
      </w:r>
      <w:r w:rsidRPr="00D06DA4">
        <w:rPr>
          <w:rFonts w:ascii="Sylfaen" w:hAnsi="Sylfaen"/>
          <w:b/>
          <w:i/>
          <w:noProof/>
          <w:sz w:val="24"/>
          <w:szCs w:val="24"/>
          <w:lang w:val="ka-GE"/>
        </w:rPr>
        <w:t xml:space="preserve"> მიღებამდე</w:t>
      </w:r>
    </w:p>
    <w:p w14:paraId="187016D1" w14:textId="77777777" w:rsidR="006E4842" w:rsidRPr="00D06DA4" w:rsidRDefault="006E4842" w:rsidP="006E4842">
      <w:pPr>
        <w:spacing w:after="0" w:line="240" w:lineRule="auto"/>
        <w:jc w:val="both"/>
        <w:rPr>
          <w:rFonts w:ascii="Sylfaen" w:hAnsi="Sylfaen"/>
          <w:b/>
          <w:i/>
          <w:noProof/>
          <w:sz w:val="24"/>
          <w:szCs w:val="24"/>
          <w:lang w:val="ka-GE"/>
        </w:rPr>
      </w:pPr>
      <w:r w:rsidRPr="00D06DA4">
        <w:rPr>
          <w:rFonts w:ascii="Sylfaen" w:hAnsi="Sylfaen"/>
          <w:b/>
          <w:i/>
          <w:noProof/>
          <w:sz w:val="24"/>
          <w:szCs w:val="24"/>
          <w:lang w:val="ka-GE"/>
        </w:rPr>
        <w:t>3. როგორ მივიღოთ სტილიზანი</w:t>
      </w:r>
      <w:r w:rsidRPr="00D06DA4">
        <w:rPr>
          <w:rFonts w:ascii="Sylfaen" w:hAnsi="Sylfaen"/>
          <w:b/>
          <w:i/>
          <w:noProof/>
          <w:sz w:val="24"/>
          <w:szCs w:val="24"/>
          <w:vertAlign w:val="superscript"/>
          <w:lang w:val="ka-GE"/>
        </w:rPr>
        <w:t>®</w:t>
      </w:r>
      <w:r w:rsidRPr="00D06DA4">
        <w:rPr>
          <w:rFonts w:ascii="Sylfaen" w:hAnsi="Sylfaen"/>
          <w:b/>
          <w:i/>
          <w:noProof/>
          <w:sz w:val="24"/>
          <w:szCs w:val="24"/>
          <w:lang w:val="ka-GE"/>
        </w:rPr>
        <w:t>?</w:t>
      </w:r>
    </w:p>
    <w:p w14:paraId="1F28104B" w14:textId="77777777" w:rsidR="006E4842" w:rsidRPr="00D06DA4" w:rsidRDefault="006E4842" w:rsidP="006E4842">
      <w:pPr>
        <w:spacing w:after="0" w:line="240" w:lineRule="auto"/>
        <w:jc w:val="both"/>
        <w:rPr>
          <w:rFonts w:ascii="Sylfaen" w:hAnsi="Sylfaen"/>
          <w:b/>
          <w:i/>
          <w:noProof/>
          <w:sz w:val="24"/>
          <w:szCs w:val="24"/>
          <w:lang w:val="ka-GE"/>
        </w:rPr>
      </w:pPr>
      <w:r w:rsidRPr="00D06DA4">
        <w:rPr>
          <w:rFonts w:ascii="Sylfaen" w:hAnsi="Sylfaen"/>
          <w:b/>
          <w:i/>
          <w:noProof/>
          <w:sz w:val="24"/>
          <w:szCs w:val="24"/>
          <w:lang w:val="ka-GE"/>
        </w:rPr>
        <w:t>4. შესაძლო გვერდითი მოვლენები</w:t>
      </w:r>
    </w:p>
    <w:p w14:paraId="6A464162" w14:textId="742F5CD8" w:rsidR="006E4842" w:rsidRPr="00D06DA4" w:rsidRDefault="006E4842" w:rsidP="006E4842">
      <w:pPr>
        <w:spacing w:after="0" w:line="240" w:lineRule="auto"/>
        <w:jc w:val="both"/>
        <w:rPr>
          <w:rFonts w:ascii="Sylfaen" w:hAnsi="Sylfaen"/>
          <w:b/>
          <w:i/>
          <w:noProof/>
          <w:sz w:val="24"/>
          <w:szCs w:val="24"/>
          <w:vertAlign w:val="superscript"/>
          <w:lang w:val="ka-GE"/>
        </w:rPr>
      </w:pPr>
      <w:r w:rsidRPr="00D06DA4">
        <w:rPr>
          <w:rFonts w:ascii="Sylfaen" w:hAnsi="Sylfaen"/>
          <w:b/>
          <w:i/>
          <w:noProof/>
          <w:sz w:val="24"/>
          <w:szCs w:val="24"/>
          <w:lang w:val="ka-GE"/>
        </w:rPr>
        <w:t>5. როგორ შევინახოთ სტილიზანი</w:t>
      </w:r>
      <w:r w:rsidRPr="00D06DA4">
        <w:rPr>
          <w:rFonts w:ascii="Sylfaen" w:hAnsi="Sylfaen"/>
          <w:b/>
          <w:i/>
          <w:noProof/>
          <w:sz w:val="24"/>
          <w:szCs w:val="24"/>
          <w:vertAlign w:val="superscript"/>
          <w:lang w:val="ka-GE"/>
        </w:rPr>
        <w:t>®</w:t>
      </w:r>
    </w:p>
    <w:p w14:paraId="5809CDE4" w14:textId="0B2C94C0" w:rsidR="004C6006" w:rsidRPr="00D06DA4" w:rsidRDefault="004C6006" w:rsidP="006E4842">
      <w:pPr>
        <w:spacing w:after="0" w:line="240" w:lineRule="auto"/>
        <w:jc w:val="both"/>
        <w:rPr>
          <w:rFonts w:ascii="Sylfaen" w:hAnsi="Sylfaen"/>
          <w:b/>
          <w:i/>
          <w:noProof/>
          <w:sz w:val="24"/>
          <w:szCs w:val="24"/>
          <w:vertAlign w:val="superscript"/>
          <w:lang w:val="ka-GE"/>
        </w:rPr>
      </w:pPr>
    </w:p>
    <w:p w14:paraId="06BA4DC1" w14:textId="0507070B" w:rsidR="004C6006" w:rsidRPr="00D06DA4" w:rsidRDefault="004C6006" w:rsidP="004C6006">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წარმოდგენილია სექციები.</w:t>
      </w:r>
    </w:p>
    <w:p w14:paraId="79A5DACE" w14:textId="77777777" w:rsidR="004C6006" w:rsidRPr="00D06DA4" w:rsidRDefault="004C6006" w:rsidP="004C6006">
      <w:pPr>
        <w:spacing w:after="0" w:line="240" w:lineRule="auto"/>
        <w:jc w:val="both"/>
        <w:rPr>
          <w:rFonts w:ascii="Sylfaen" w:hAnsi="Sylfaen"/>
          <w:b/>
          <w:noProof/>
          <w:sz w:val="24"/>
          <w:szCs w:val="24"/>
          <w:lang w:val="ka-GE"/>
        </w:rPr>
      </w:pPr>
    </w:p>
    <w:p w14:paraId="34458EB3" w14:textId="5FDAD3DC" w:rsidR="004C6006" w:rsidRPr="00D06DA4" w:rsidRDefault="004C6006" w:rsidP="004C6006">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1. რა არის სტილიზანი</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და რისთვის გამოიყენება?</w:t>
      </w:r>
    </w:p>
    <w:p w14:paraId="68FE7623" w14:textId="77777777" w:rsidR="004C6006" w:rsidRPr="00D06DA4" w:rsidRDefault="004C6006" w:rsidP="004C6006">
      <w:pPr>
        <w:spacing w:after="0" w:line="240" w:lineRule="auto"/>
        <w:jc w:val="both"/>
        <w:rPr>
          <w:rFonts w:ascii="Sylfaen" w:hAnsi="Sylfaen"/>
          <w:b/>
          <w:noProof/>
          <w:sz w:val="24"/>
          <w:szCs w:val="24"/>
          <w:lang w:val="ka-GE"/>
        </w:rPr>
      </w:pPr>
    </w:p>
    <w:p w14:paraId="6B803B99" w14:textId="49025830" w:rsidR="004C6006" w:rsidRPr="00D06DA4" w:rsidRDefault="004C6006" w:rsidP="004C6006">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არის კაშკაშა ლურჯი ფერის, ორმხრივად ამობურცული, მრგვალი გარსით დაფარული ტაბლეტი.</w:t>
      </w:r>
    </w:p>
    <w:p w14:paraId="79FDFBB5" w14:textId="77777777" w:rsidR="00326A8C" w:rsidRPr="00D06DA4" w:rsidRDefault="00326A8C" w:rsidP="004C6006">
      <w:pPr>
        <w:spacing w:after="0" w:line="240" w:lineRule="auto"/>
        <w:jc w:val="both"/>
        <w:rPr>
          <w:rFonts w:ascii="Sylfaen" w:hAnsi="Sylfaen"/>
          <w:noProof/>
          <w:sz w:val="24"/>
          <w:szCs w:val="24"/>
          <w:lang w:val="ka-GE"/>
        </w:rPr>
      </w:pPr>
    </w:p>
    <w:p w14:paraId="485332F6" w14:textId="1FAE3987" w:rsidR="004C6006" w:rsidRPr="00D06DA4" w:rsidRDefault="004C6006" w:rsidP="004C6006">
      <w:p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სტილიზანი შეიცავს ტრიფლუოპერაზინის ჰიდროქლორიდს და მიეკუთვნება ანტიფსიქოზურ მედიკამენტებს. ის გავლენას ახდენს ტვინის გარკვეული უჯრედების აქტივობაზე დოფამინის, ტვინში არსებული ბუნებრივი ქიმიური ნივთიერების, ეფექტის შემცირებით.</w:t>
      </w:r>
    </w:p>
    <w:p w14:paraId="79E1C3BC" w14:textId="651EFF60" w:rsidR="00326A8C" w:rsidRPr="00D06DA4" w:rsidRDefault="00326A8C" w:rsidP="004C6006">
      <w:pPr>
        <w:spacing w:after="0" w:line="240" w:lineRule="auto"/>
        <w:jc w:val="both"/>
        <w:rPr>
          <w:rFonts w:ascii="Sylfaen" w:hAnsi="Sylfaen"/>
          <w:noProof/>
          <w:sz w:val="24"/>
          <w:szCs w:val="24"/>
          <w:lang w:val="ka-GE"/>
        </w:rPr>
      </w:pPr>
    </w:p>
    <w:p w14:paraId="3A927F3F" w14:textId="77777777" w:rsidR="00326A8C" w:rsidRPr="00D06DA4" w:rsidRDefault="00326A8C" w:rsidP="00326A8C">
      <w:pPr>
        <w:spacing w:after="0" w:line="240" w:lineRule="auto"/>
        <w:jc w:val="both"/>
        <w:rPr>
          <w:rFonts w:ascii="Sylfaen" w:hAnsi="Sylfaen"/>
          <w:noProof/>
          <w:sz w:val="24"/>
          <w:szCs w:val="24"/>
          <w:lang w:val="ka-GE"/>
        </w:rPr>
      </w:pPr>
    </w:p>
    <w:p w14:paraId="7527826B" w14:textId="0F4DE68E" w:rsidR="00326A8C" w:rsidRPr="00D06DA4" w:rsidRDefault="00326A8C" w:rsidP="00326A8C">
      <w:pPr>
        <w:spacing w:after="0" w:line="240" w:lineRule="auto"/>
        <w:jc w:val="both"/>
        <w:rPr>
          <w:rFonts w:ascii="Sylfaen" w:hAnsi="Sylfaen"/>
          <w:noProof/>
          <w:sz w:val="24"/>
          <w:szCs w:val="24"/>
          <w:lang w:val="ka-GE"/>
        </w:rPr>
      </w:pPr>
      <w:r w:rsidRPr="00D06DA4">
        <w:rPr>
          <w:rFonts w:ascii="Sylfaen" w:hAnsi="Sylfaen"/>
          <w:noProof/>
          <w:sz w:val="24"/>
          <w:szCs w:val="24"/>
          <w:lang w:val="ka-GE"/>
        </w:rPr>
        <w:t>დაბალი დოზით, სტილიზანი გამოიყენება შფოთვისა და დეპრესიის სამართავად. ამ გზით ის გამოიყენება ხანმოკლე პერიოდის განმავლობაში. სტილიზანი ასევე შეიძლება გამოყენებულ იქნას გულისრევისა და ღებინების სამკურნალოდ.</w:t>
      </w:r>
    </w:p>
    <w:p w14:paraId="129593A5" w14:textId="77777777" w:rsidR="00326A8C" w:rsidRPr="00D06DA4" w:rsidRDefault="00326A8C" w:rsidP="00326A8C">
      <w:pPr>
        <w:spacing w:after="0" w:line="240" w:lineRule="auto"/>
        <w:jc w:val="both"/>
        <w:rPr>
          <w:rFonts w:ascii="Sylfaen" w:hAnsi="Sylfaen"/>
          <w:noProof/>
          <w:sz w:val="24"/>
          <w:szCs w:val="24"/>
          <w:lang w:val="ka-GE"/>
        </w:rPr>
      </w:pPr>
    </w:p>
    <w:p w14:paraId="7137FE48" w14:textId="21286D6E" w:rsidR="00326A8C" w:rsidRPr="00D06DA4" w:rsidRDefault="00326A8C" w:rsidP="00326A8C">
      <w:pPr>
        <w:spacing w:after="0" w:line="240" w:lineRule="auto"/>
        <w:jc w:val="both"/>
        <w:rPr>
          <w:rFonts w:ascii="Sylfaen" w:hAnsi="Sylfaen"/>
          <w:noProof/>
          <w:sz w:val="24"/>
          <w:szCs w:val="24"/>
          <w:lang w:val="ka-GE"/>
        </w:rPr>
      </w:pPr>
      <w:r w:rsidRPr="00D06DA4">
        <w:rPr>
          <w:rFonts w:ascii="Sylfaen" w:hAnsi="Sylfaen"/>
          <w:noProof/>
          <w:sz w:val="24"/>
          <w:szCs w:val="24"/>
          <w:lang w:val="ka-GE"/>
        </w:rPr>
        <w:t>მაღალი დოზებით, სტილიზანი გამოიყენება შიზოფრენიის (დაავადება, რომელსაც თან ახლავს ისეთი სიმპტომები, როგორიცაა არარსებული ნივთების მოსმენა, დანახვა ან შეგრძნება, ცრუ შეხედულებები, პათოლოგიური ეჭვი, ინტროვერტი) რეციდივების სამკურნალოდ და პრევენციისთვის.</w:t>
      </w:r>
    </w:p>
    <w:p w14:paraId="26FACAC3" w14:textId="7E415E59" w:rsidR="00326A8C" w:rsidRPr="00D06DA4" w:rsidRDefault="00326A8C" w:rsidP="00326A8C">
      <w:pPr>
        <w:spacing w:after="0" w:line="240" w:lineRule="auto"/>
        <w:jc w:val="both"/>
        <w:rPr>
          <w:rFonts w:ascii="Sylfaen" w:hAnsi="Sylfaen"/>
          <w:b/>
          <w:noProof/>
          <w:sz w:val="24"/>
          <w:szCs w:val="24"/>
          <w:lang w:val="ka-GE"/>
        </w:rPr>
      </w:pPr>
    </w:p>
    <w:p w14:paraId="4F78372C" w14:textId="77777777" w:rsidR="00326A8C" w:rsidRPr="00D06DA4" w:rsidRDefault="00326A8C" w:rsidP="00326A8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2. სტილიზანის® მიღებამდე</w:t>
      </w:r>
    </w:p>
    <w:p w14:paraId="51E96495" w14:textId="77777777" w:rsidR="00326A8C" w:rsidRPr="00D06DA4" w:rsidRDefault="00326A8C" w:rsidP="00326A8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არ მიიღოთ სტილიზანი</w:t>
      </w:r>
      <w:r w:rsidRPr="00D06DA4">
        <w:rPr>
          <w:rFonts w:ascii="Sylfaen" w:hAnsi="Sylfaen"/>
          <w:b/>
          <w:noProof/>
          <w:sz w:val="24"/>
          <w:szCs w:val="24"/>
          <w:vertAlign w:val="superscript"/>
          <w:lang w:val="ka-GE"/>
        </w:rPr>
        <w:t>®</w:t>
      </w:r>
    </w:p>
    <w:p w14:paraId="01C47A8E" w14:textId="77777777" w:rsidR="00326A8C" w:rsidRPr="00D06DA4" w:rsidRDefault="00326A8C" w:rsidP="00326A8C">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w:t>
      </w:r>
    </w:p>
    <w:p w14:paraId="7FF414A4" w14:textId="77777777" w:rsidR="00A865D6" w:rsidRPr="00D06DA4" w:rsidRDefault="00326A8C" w:rsidP="00326A8C">
      <w:pPr>
        <w:pStyle w:val="ListParagraph"/>
        <w:numPr>
          <w:ilvl w:val="0"/>
          <w:numId w:val="3"/>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გაქვთ მომატებული მგრძნობელობა (შეიძლება გამოვლინდეს ალერგიული რეაქციების, კანის გამონაყარის, ქავილის, სახის, ტუჩების, ხელების/ტერფების შეშუპების ან სუნთქვის გაძნელების სახით) ტრიფლუოპერაზინის ან დაფარული ტაბლეტის ფორმულის სხვა რომელიმე დამხმარე ნივთიერების მიმართ.</w:t>
      </w:r>
    </w:p>
    <w:p w14:paraId="1602A053" w14:textId="77777777" w:rsidR="00A865D6" w:rsidRPr="00D06DA4" w:rsidRDefault="00326A8C" w:rsidP="00326A8C">
      <w:pPr>
        <w:pStyle w:val="ListParagraph"/>
        <w:numPr>
          <w:ilvl w:val="0"/>
          <w:numId w:val="3"/>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ღვიძლის დაავადება, თირკმლის დაავადება, სისხლის დაავადება, გულის დაავადება, კომატოზური მდგომარეობა ან თუ გაწუხებთ გულის მიერ სისხლის მიმოქცევის უკმარისობა, რაც იწვევს ტერფების შეშუპებას და ქოშინს.</w:t>
      </w:r>
    </w:p>
    <w:p w14:paraId="727C64F4" w14:textId="77777777" w:rsidR="00DF0765" w:rsidRPr="00D06DA4" w:rsidRDefault="00326A8C" w:rsidP="00326A8C">
      <w:pPr>
        <w:pStyle w:val="ListParagraph"/>
        <w:numPr>
          <w:ilvl w:val="0"/>
          <w:numId w:val="3"/>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მოგიწიათ სხვა მედიკამენტების (ფენოთიაზინების სახელით ცნობილი) მიღების შეწყვეტა, რომლებსაც იყენებდით ფსიქიატრიული დარღვევების სამკურნალოდ, როგორიცაა სტილიზანი, რადგან ისინი გავლენას ახდენენ სისხლის უჯრედებზე ან იწვევენ სიყვითლეს (კანისა და თვალების გაყვითლებას). ამის შესახებ მიმართეთ ექიმს.</w:t>
      </w:r>
    </w:p>
    <w:p w14:paraId="2CCD6F6C" w14:textId="08FAD8A3" w:rsidR="00326A8C" w:rsidRPr="00D06DA4" w:rsidRDefault="00326A8C" w:rsidP="00326A8C">
      <w:pPr>
        <w:pStyle w:val="ListParagraph"/>
        <w:numPr>
          <w:ilvl w:val="0"/>
          <w:numId w:val="3"/>
        </w:numPr>
        <w:spacing w:after="0" w:line="240" w:lineRule="auto"/>
        <w:jc w:val="both"/>
        <w:rPr>
          <w:rFonts w:ascii="Sylfaen" w:hAnsi="Sylfaen"/>
          <w:noProof/>
          <w:sz w:val="24"/>
          <w:szCs w:val="24"/>
          <w:lang w:val="ka-GE"/>
        </w:rPr>
      </w:pPr>
      <w:r w:rsidRPr="00D06DA4">
        <w:rPr>
          <w:rFonts w:ascii="Sylfaen" w:hAnsi="Sylfaen"/>
          <w:noProof/>
          <w:sz w:val="24"/>
          <w:szCs w:val="24"/>
          <w:lang w:val="ka-GE"/>
        </w:rPr>
        <w:t>ტვინისა და ზურგის ტვინის რენტგენოლოგიური გამოკვლევების დროს მეტრიზამიდის სახელით ცნობილი პრეპარატის გამოყენებით (თქვენი ექიმი დაგეხმარებათ).</w:t>
      </w:r>
    </w:p>
    <w:p w14:paraId="1A559A31" w14:textId="47D2C49F" w:rsidR="00B22347" w:rsidRPr="00D06DA4" w:rsidRDefault="00B22347" w:rsidP="00B22347">
      <w:pPr>
        <w:spacing w:after="0" w:line="240" w:lineRule="auto"/>
        <w:jc w:val="both"/>
        <w:rPr>
          <w:rFonts w:ascii="Sylfaen" w:hAnsi="Sylfaen"/>
          <w:noProof/>
          <w:sz w:val="24"/>
          <w:szCs w:val="24"/>
          <w:lang w:val="ka-GE"/>
        </w:rPr>
      </w:pPr>
    </w:p>
    <w:p w14:paraId="34EC8FBF" w14:textId="77777777" w:rsidR="00B22347" w:rsidRPr="00D06DA4" w:rsidRDefault="00B22347" w:rsidP="00B22347">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განსაკუთრებული სიფრთხილე გამოიჩინეთ 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მიღებისას.</w:t>
      </w:r>
    </w:p>
    <w:p w14:paraId="72536435" w14:textId="77777777" w:rsidR="00B22347" w:rsidRPr="00D06DA4" w:rsidRDefault="00B22347" w:rsidP="00B22347">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თქვენ გაქვთ რომელიმე შემდეგი დაავადება, გთხოვთ, აცნობოთ ექიმს:</w:t>
      </w:r>
    </w:p>
    <w:p w14:paraId="495C03FA"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თქვენ ან თქვენი ოჯახის რომელიმე წევრს გაწუხებთ გულისა და სისხლძარღვების რაიმე დაავადება (გულ-სისხლძარღვთა დაავადება), მათ შორის გულმკერდის ტკივილი (სტენოკარდია) და არარეგულარული გულისცემა.</w:t>
      </w:r>
    </w:p>
    <w:p w14:paraId="61A6B347"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თქვენ ან თქვენს ოჯახს გაქვთ სისხლის შედედების ისტორია; ამ ჯგუფის პრეპარატები ასოცირდება სისხლის შედედების წარმოქმნასთან.</w:t>
      </w:r>
    </w:p>
    <w:p w14:paraId="50C14E45"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თუ გაწუხებთ კოგნიტური (მეხსიერება, ენობრივი, ინტელექტის) უნარის დაკარგვა, დემენცია.</w:t>
      </w:r>
    </w:p>
    <w:p w14:paraId="0F78DB8F"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ამ ჯგუფის მედიკამენტები ზრდის ინსულტის და სიკვდილის რისკს, როდესაც გამოიყენება დემენციით გამოწვეული ფსიქოზის მქონე ხანდაზმული პაციენტების სამკურნალოდ.</w:t>
      </w:r>
    </w:p>
    <w:p w14:paraId="78F50E31"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ამ ჯგუფის მედიკამენტებმა შეიძლება გამოიწვიოს სახისა და ენის პათოლოგიური მოძრაობები. თუ ეს სიმპტომები სტილიზანის მიღების შემდეგ განგივითარდებათ, დაუყოვნებლივ აცნობეთ ექიმს.</w:t>
      </w:r>
    </w:p>
    <w:p w14:paraId="0FA022C4" w14:textId="77777777" w:rsidR="00B22347"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ამ ჯგუფის მედიკამენტები ძალიან იშვიათად იწვევს ისეთ სიმპტომებს, როგორიცაა ცხელება, სუნთქვის გახშირება, ოფლიანობა, კუნთების შებოჭილობა, ძილიანობა ან ძილიანობა (ნეიროლეფსიური ავთვისებიანი სინდრომი). თუ ეს მოხდა, დაუყოვნებლივ მიმართეთ ექიმს.</w:t>
      </w:r>
    </w:p>
    <w:p w14:paraId="36CCD589" w14:textId="77777777" w:rsidR="00D05121"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დაავადება, რომელიც იწვევს კანკალს, სხეულის შებოჭილობას და შენელებულ მოძრაობებს (პარკინსონის დაავადება)</w:t>
      </w:r>
    </w:p>
    <w:p w14:paraId="69EEED2D" w14:textId="77777777" w:rsidR="00D05121"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ეპილეფსია (კრუნჩხვები)</w:t>
      </w:r>
    </w:p>
    <w:p w14:paraId="58BE0481" w14:textId="77777777" w:rsidR="00D05121" w:rsidRPr="00D06DA4" w:rsidRDefault="00B22347" w:rsidP="00B22347">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თვალის მდგომარეობა, რომელსაც ვიწროკუთხოვანი გლაუკომა ეწოდება და რომელიც იწვევს თვალის შიგნით წნევის მატებას.</w:t>
      </w:r>
    </w:p>
    <w:p w14:paraId="38601939" w14:textId="77777777" w:rsidR="001563F4" w:rsidRPr="00D06DA4" w:rsidRDefault="00B22347" w:rsidP="001563F4">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კუნთების პათოლოგიური სისუსტე (მიასთენია გრავისი)</w:t>
      </w:r>
    </w:p>
    <w:p w14:paraId="4D57BC76" w14:textId="54BCAFE4" w:rsidR="001563F4" w:rsidRPr="00D06DA4" w:rsidRDefault="001563F4" w:rsidP="001563F4">
      <w:pPr>
        <w:pStyle w:val="ListParagraph"/>
        <w:numPr>
          <w:ilvl w:val="0"/>
          <w:numId w:val="4"/>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პროსტატის ჯირკვლის გადიდების ჩივილები</w:t>
      </w:r>
    </w:p>
    <w:p w14:paraId="6A1B1685"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ხართ ხანდაზმული პაციენტი</w:t>
      </w:r>
    </w:p>
    <w:p w14:paraId="2DCDF382"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სისხლის დაავადება</w:t>
      </w:r>
    </w:p>
    <w:p w14:paraId="43F201A9"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გადაიტანეთ ინსულტი ან გაქვთ რომელიმე ქვემოთ ჩამოთვლილი სიმპტომი, რამაც შეიძლება გაზარდოს ინსულტის განვითარების რისკი:</w:t>
      </w:r>
    </w:p>
    <w:p w14:paraId="7DC1C51E"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გულის შეტევა</w:t>
      </w:r>
    </w:p>
    <w:p w14:paraId="31D700CA"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გარდამავალი იშემიური შეტევა; ეს არის ინსულტის ტიპი, რომლის დროსაც სიმპტომები 24 საათზე ნაკლებ ხანს გრძელდება</w:t>
      </w:r>
    </w:p>
    <w:p w14:paraId="5A3E9473"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ხელოვნური გულის სარქველი</w:t>
      </w:r>
    </w:p>
    <w:p w14:paraId="53B62B6E"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უკონტროლო მაღალი არტერიული წნევა</w:t>
      </w:r>
    </w:p>
    <w:p w14:paraId="64B0FEA8"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დიაბეტი</w:t>
      </w:r>
    </w:p>
    <w:p w14:paraId="1C01978C"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მაღალი ქოლესტერინი</w:t>
      </w:r>
    </w:p>
    <w:p w14:paraId="1065CD54"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ინსულტების ოჯახური ისტორია.</w:t>
      </w:r>
    </w:p>
    <w:p w14:paraId="6162879B" w14:textId="77777777"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ეწევით</w:t>
      </w:r>
    </w:p>
    <w:p w14:paraId="4155070D" w14:textId="6787186A" w:rsidR="001563F4" w:rsidRPr="00D06DA4" w:rsidRDefault="001563F4" w:rsidP="001563F4">
      <w:pPr>
        <w:pStyle w:val="ListParagraph"/>
        <w:numPr>
          <w:ilvl w:val="0"/>
          <w:numId w:val="5"/>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ჭარბად სვამთ ალკოჰოლს (ეს სიტუაცია ასუსტებს სისხლძარღვებს და შეიძლება გაზარდოს არტერიული წნევა)</w:t>
      </w:r>
    </w:p>
    <w:p w14:paraId="44C07A0B" w14:textId="298CC0AD" w:rsidR="00DE4A84" w:rsidRPr="00D06DA4" w:rsidRDefault="00DE4A84" w:rsidP="00DE4A84">
      <w:pPr>
        <w:spacing w:after="0" w:line="240" w:lineRule="auto"/>
        <w:jc w:val="both"/>
        <w:rPr>
          <w:rFonts w:ascii="Sylfaen" w:hAnsi="Sylfaen"/>
          <w:noProof/>
          <w:sz w:val="24"/>
          <w:szCs w:val="24"/>
          <w:lang w:val="ka-GE"/>
        </w:rPr>
      </w:pPr>
    </w:p>
    <w:p w14:paraId="19D3EA2C" w14:textId="77777777" w:rsidR="00DE4A84" w:rsidRPr="00D06DA4" w:rsidRDefault="00DE4A84" w:rsidP="00DE4A84">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თქვენ 65 წელზე მეტი ასაკის ხართ, ექიმმა შეიძლება რუტინული ღონისძიების სახით გაზომოს თქვენი არტერიული წნევა.</w:t>
      </w:r>
    </w:p>
    <w:p w14:paraId="71CB49F0" w14:textId="77777777" w:rsidR="00DE4A84" w:rsidRPr="00D06DA4" w:rsidRDefault="00DE4A84" w:rsidP="00DE4A84">
      <w:pPr>
        <w:spacing w:after="0" w:line="240" w:lineRule="auto"/>
        <w:jc w:val="both"/>
        <w:rPr>
          <w:rFonts w:ascii="Sylfaen" w:hAnsi="Sylfaen"/>
          <w:noProof/>
          <w:sz w:val="24"/>
          <w:szCs w:val="24"/>
          <w:lang w:val="ka-GE"/>
        </w:rPr>
      </w:pPr>
      <w:r w:rsidRPr="00D06DA4">
        <w:rPr>
          <w:rFonts w:ascii="Sylfaen" w:hAnsi="Sylfaen"/>
          <w:noProof/>
          <w:sz w:val="24"/>
          <w:szCs w:val="24"/>
          <w:lang w:val="ka-GE"/>
        </w:rPr>
        <w:t>თავი უნდა აარიდოთ ექსტრემალურ სიცხეში ყოფნას, რადგან ამ მედიკამენტმა შეიძლება გავლენა მოახდინოს სხეულის ტემპერატურაზე.</w:t>
      </w:r>
    </w:p>
    <w:p w14:paraId="1EE05F9F" w14:textId="0E0A759C" w:rsidR="00DE4A84" w:rsidRPr="00D06DA4" w:rsidRDefault="00DE4A84" w:rsidP="00DE4A84">
      <w:pPr>
        <w:spacing w:after="0" w:line="240" w:lineRule="auto"/>
        <w:jc w:val="both"/>
        <w:rPr>
          <w:rFonts w:ascii="Sylfaen" w:hAnsi="Sylfaen"/>
          <w:noProof/>
          <w:sz w:val="24"/>
          <w:szCs w:val="24"/>
          <w:lang w:val="ka-GE"/>
        </w:rPr>
      </w:pPr>
      <w:r w:rsidRPr="00D06DA4">
        <w:rPr>
          <w:rFonts w:ascii="Sylfaen" w:hAnsi="Sylfaen"/>
          <w:noProof/>
          <w:sz w:val="24"/>
          <w:szCs w:val="24"/>
          <w:lang w:val="ka-GE"/>
        </w:rPr>
        <w:t>მკაცრად დაიცავით ექიმის მიერ დანიშნული დოზა.</w:t>
      </w:r>
    </w:p>
    <w:p w14:paraId="424E9B4B" w14:textId="77777777" w:rsidR="002E2BBC" w:rsidRPr="00D06DA4" w:rsidRDefault="002E2BBC" w:rsidP="00DE4A84">
      <w:pPr>
        <w:spacing w:after="0" w:line="240" w:lineRule="auto"/>
        <w:jc w:val="both"/>
        <w:rPr>
          <w:rFonts w:ascii="Sylfaen" w:hAnsi="Sylfaen"/>
          <w:noProof/>
          <w:sz w:val="24"/>
          <w:szCs w:val="24"/>
          <w:lang w:val="ka-GE"/>
        </w:rPr>
      </w:pPr>
    </w:p>
    <w:p w14:paraId="17C885DE" w14:textId="2C395F84" w:rsidR="00DE4A84" w:rsidRPr="00D06DA4" w:rsidRDefault="00DE4A84" w:rsidP="00DE4A84">
      <w:pPr>
        <w:spacing w:after="0" w:line="240" w:lineRule="auto"/>
        <w:jc w:val="both"/>
        <w:rPr>
          <w:rFonts w:ascii="Sylfaen" w:hAnsi="Sylfaen"/>
          <w:noProof/>
          <w:sz w:val="24"/>
          <w:szCs w:val="24"/>
          <w:lang w:val="ka-GE"/>
        </w:rPr>
      </w:pPr>
      <w:r w:rsidRPr="00D06DA4">
        <w:rPr>
          <w:rFonts w:ascii="Sylfaen" w:hAnsi="Sylfaen"/>
          <w:noProof/>
          <w:sz w:val="24"/>
          <w:szCs w:val="24"/>
          <w:lang w:val="ka-GE"/>
        </w:rPr>
        <w:t>ეს თქვენც გეხებათ, თუნდაც ბოლო პერიოდის განმავლობაში, გთხოვთ, მიმართოთ ექიმს.</w:t>
      </w:r>
    </w:p>
    <w:p w14:paraId="301205A0" w14:textId="3E6E8738" w:rsidR="00FE47C2" w:rsidRPr="00D06DA4" w:rsidRDefault="00FE47C2" w:rsidP="00DE4A84">
      <w:pPr>
        <w:spacing w:after="0" w:line="240" w:lineRule="auto"/>
        <w:jc w:val="both"/>
        <w:rPr>
          <w:rFonts w:ascii="Sylfaen" w:hAnsi="Sylfaen"/>
          <w:b/>
          <w:noProof/>
          <w:sz w:val="24"/>
          <w:szCs w:val="24"/>
          <w:lang w:val="ka-GE"/>
        </w:rPr>
      </w:pPr>
    </w:p>
    <w:p w14:paraId="421820CF" w14:textId="77777777" w:rsidR="00FE47C2" w:rsidRPr="00D06DA4" w:rsidRDefault="00FE47C2" w:rsidP="00FE47C2">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საკვებთან და სასმელთან ერთად მიღება</w:t>
      </w:r>
    </w:p>
    <w:p w14:paraId="32AF7E71" w14:textId="77777777" w:rsidR="00FE47C2" w:rsidRPr="00D06DA4" w:rsidRDefault="00FE47C2" w:rsidP="00FE47C2">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სტილიზანის გამოყენებისას ალკოჰოლის მიღება არ შეიძლება.</w:t>
      </w:r>
    </w:p>
    <w:p w14:paraId="31463CBF" w14:textId="3AAC5E9A" w:rsidR="00FE47C2" w:rsidRPr="00D06DA4" w:rsidRDefault="00FE47C2" w:rsidP="00FE47C2">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სტილიზანის მიღება შესაძლებელია როგორც უზმოზე, ასევე სავსე კუჭზე.</w:t>
      </w:r>
    </w:p>
    <w:p w14:paraId="01B6052D" w14:textId="3EF150E9" w:rsidR="00FE47C2" w:rsidRPr="00D06DA4" w:rsidRDefault="00FE47C2" w:rsidP="00FE47C2">
      <w:pPr>
        <w:spacing w:after="0" w:line="240" w:lineRule="auto"/>
        <w:jc w:val="both"/>
        <w:rPr>
          <w:rFonts w:ascii="Sylfaen" w:hAnsi="Sylfaen"/>
          <w:noProof/>
          <w:sz w:val="24"/>
          <w:szCs w:val="24"/>
          <w:lang w:val="ka-GE"/>
        </w:rPr>
      </w:pPr>
    </w:p>
    <w:p w14:paraId="613C64AE" w14:textId="77777777" w:rsidR="00FE47C2" w:rsidRPr="00D06DA4" w:rsidRDefault="00FE47C2" w:rsidP="00FE47C2">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ორსულობა</w:t>
      </w:r>
    </w:p>
    <w:p w14:paraId="64EF4924" w14:textId="77777777" w:rsidR="00FE47C2" w:rsidRPr="00D06DA4" w:rsidRDefault="00FE47C2" w:rsidP="00FE47C2">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ნებისმიერი მედიკამენტის მიღებამდე კონსულტაცია გაიარეთ ექიმთან ან ფარმაცევტთან.</w:t>
      </w:r>
    </w:p>
    <w:p w14:paraId="4AD5D36D" w14:textId="77777777" w:rsidR="00FE47C2" w:rsidRPr="00D06DA4" w:rsidRDefault="00FE47C2" w:rsidP="00FE47C2">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ხართ ორსულად, ფიქრობთ, რომ ორსულად ხართ ან გეგმავთ ორსულობას, არ უნდა გამოიყენოთ სტილიზანი, თუ ექიმი არ ჩათვლის საჭიროდ. მნიშვნელოვანია, რომ არ გამოიყენოთ სტილიზანი ორსულობის პირველი 3 თვის განმავლობაში. თუ სტილიზანს იყენებთ ორსულობის ბოლო 3 თვეში, თქვენს პატარას შეიძლება განუვითარდეს კანკალი, კუნთების შებოჭილობა და/ან სისუსტე, ძილიანობა, მოუსვენრობა, სუნთქვის პრობლემები და კვების გაძნელება. თუ თქვენს პატარას განუვითარდება რომელიმე ეს სიმპტომი, უნდა დაუკავშირდეთ ექიმს.</w:t>
      </w:r>
    </w:p>
    <w:p w14:paraId="4AB9D203" w14:textId="73377E93" w:rsidR="00FE47C2" w:rsidRPr="00D06DA4" w:rsidRDefault="00FE47C2" w:rsidP="00FE47C2">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თუ მკურნალობის დროს გაიგებთ, რომ ორსულად ხართ, დაუყოვნებლივ აცნობეთ ამის შესახებ თქვენს ექიმს ან ფარმაცევტს.</w:t>
      </w:r>
    </w:p>
    <w:p w14:paraId="32FFD553" w14:textId="1BA797D0" w:rsidR="003260DE" w:rsidRPr="00D06DA4" w:rsidRDefault="003260DE" w:rsidP="00FE47C2">
      <w:pPr>
        <w:spacing w:after="0" w:line="240" w:lineRule="auto"/>
        <w:jc w:val="both"/>
        <w:rPr>
          <w:rFonts w:ascii="Sylfaen" w:hAnsi="Sylfaen"/>
          <w:i/>
          <w:noProof/>
          <w:sz w:val="24"/>
          <w:szCs w:val="24"/>
          <w:lang w:val="ka-GE"/>
        </w:rPr>
      </w:pPr>
    </w:p>
    <w:p w14:paraId="4356F382" w14:textId="77777777" w:rsidR="003260DE" w:rsidRPr="00D06DA4" w:rsidRDefault="003260DE" w:rsidP="003260DE">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ძუძუთი კვება</w:t>
      </w:r>
    </w:p>
    <w:p w14:paraId="79C8A9ED" w14:textId="77777777" w:rsidR="003260DE" w:rsidRPr="00D06DA4" w:rsidRDefault="003260DE" w:rsidP="003260DE">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ნებისმიერი მედიკამენტის მიღებამდე მიმართეთ ექიმს ან ფარმაცევტს რჩევისთვის.</w:t>
      </w:r>
    </w:p>
    <w:p w14:paraId="0777C50E" w14:textId="28ACC9DA" w:rsidR="003260DE" w:rsidRPr="00D06DA4" w:rsidRDefault="003260DE" w:rsidP="003260DE">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არ უნდა იქნას გამოყენებული ძუძუთი კვების დროს, თუ ექიმი ამას საჭიროდ არ ჩათვლის.</w:t>
      </w:r>
    </w:p>
    <w:p w14:paraId="07C8737C" w14:textId="300313DF" w:rsidR="00082871" w:rsidRPr="00D06DA4" w:rsidRDefault="00082871" w:rsidP="003260DE">
      <w:pPr>
        <w:spacing w:after="0" w:line="240" w:lineRule="auto"/>
        <w:jc w:val="both"/>
        <w:rPr>
          <w:rFonts w:ascii="Sylfaen" w:hAnsi="Sylfaen"/>
          <w:noProof/>
          <w:sz w:val="24"/>
          <w:szCs w:val="24"/>
          <w:lang w:val="ka-GE"/>
        </w:rPr>
      </w:pPr>
    </w:p>
    <w:p w14:paraId="0B9190CC" w14:textId="77777777" w:rsidR="00082871" w:rsidRPr="00D06DA4" w:rsidRDefault="00082871" w:rsidP="00082871">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მანქანისა და სხვა მექანიზმების მართვა</w:t>
      </w:r>
    </w:p>
    <w:p w14:paraId="011E11DB" w14:textId="54FC566E" w:rsidR="00082871" w:rsidRPr="00D06DA4" w:rsidRDefault="00082871" w:rsidP="00082871">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სტილიზანმა შეიძლება გამოიწვიოს ძილიანობა, თავბრუსხვევა და მხედველობის დაბინდვა. ასეთ შემთხვევაში, არ მართოთ მანქანა და არ გამოიყენოთ სხვა მექანიზმები. მიმართეთ ექიმს.</w:t>
      </w:r>
    </w:p>
    <w:p w14:paraId="6F8CA88D" w14:textId="022B2D53" w:rsidR="00072BB4" w:rsidRPr="00D06DA4" w:rsidRDefault="00072BB4" w:rsidP="00082871">
      <w:pPr>
        <w:spacing w:after="0" w:line="240" w:lineRule="auto"/>
        <w:jc w:val="both"/>
        <w:rPr>
          <w:rFonts w:ascii="Sylfaen" w:hAnsi="Sylfaen"/>
          <w:noProof/>
          <w:sz w:val="24"/>
          <w:szCs w:val="24"/>
          <w:lang w:val="ka-GE"/>
        </w:rPr>
      </w:pPr>
    </w:p>
    <w:p w14:paraId="60AAC5ED" w14:textId="77777777" w:rsidR="00072BB4" w:rsidRPr="00D06DA4" w:rsidRDefault="00072BB4" w:rsidP="00072BB4">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მნიშვნელოვანი ინფორმაცია 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ზოგიერთი ინგრედიენტის შესახებ</w:t>
      </w:r>
    </w:p>
    <w:p w14:paraId="4D76859E" w14:textId="0FAC8B82" w:rsidR="00072BB4" w:rsidRPr="00D06DA4" w:rsidRDefault="00072BB4" w:rsidP="00072BB4">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შეიცავს შაქარს (საქაროზას). თუ ექიმმა ადრე გითხრათ, რომ ვერ იტანთ ზოგიერთ შაქარს, ამ პრეპარატის მიღებამდე მიმართეთ ექიმს.</w:t>
      </w:r>
    </w:p>
    <w:p w14:paraId="6970A53C" w14:textId="217FD2AE" w:rsidR="008230F6" w:rsidRPr="00D06DA4" w:rsidRDefault="008230F6" w:rsidP="00072BB4">
      <w:pPr>
        <w:spacing w:after="0" w:line="240" w:lineRule="auto"/>
        <w:jc w:val="both"/>
        <w:rPr>
          <w:rFonts w:ascii="Sylfaen" w:hAnsi="Sylfaen"/>
          <w:noProof/>
          <w:sz w:val="24"/>
          <w:szCs w:val="24"/>
          <w:lang w:val="ka-GE"/>
        </w:rPr>
      </w:pPr>
    </w:p>
    <w:p w14:paraId="5F516D5E" w14:textId="77777777" w:rsidR="008230F6" w:rsidRPr="00D06DA4" w:rsidRDefault="008230F6" w:rsidP="008230F6">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სხვა მედიკამენტებთან ერთად მიღება</w:t>
      </w:r>
    </w:p>
    <w:p w14:paraId="4B5B3269" w14:textId="3C649466" w:rsidR="00F11027" w:rsidRPr="00D06DA4" w:rsidRDefault="008230F6" w:rsidP="008230F6">
      <w:pPr>
        <w:spacing w:after="0" w:line="240" w:lineRule="auto"/>
        <w:jc w:val="both"/>
        <w:rPr>
          <w:rFonts w:ascii="Sylfaen" w:hAnsi="Sylfaen"/>
          <w:noProof/>
          <w:sz w:val="24"/>
          <w:szCs w:val="24"/>
          <w:lang w:val="ka-GE"/>
        </w:rPr>
      </w:pPr>
      <w:r w:rsidRPr="00D06DA4">
        <w:rPr>
          <w:rFonts w:ascii="Sylfaen" w:hAnsi="Sylfaen"/>
          <w:noProof/>
          <w:sz w:val="24"/>
          <w:szCs w:val="24"/>
          <w:lang w:val="ka-GE"/>
        </w:rPr>
        <w:t>გთხოვთ, აცნობოთ ექიმს ან ფარმაცევტს, თუ იღებთ ან ბოლო დროს იღებდით სხვა მედიკამენტებს, მათ შორის ურეცეპტოდ გასაცემებს. ამ პრეპარატების ეფექტი შეიძლება შეიცვალოს, განსაკუთრებით შემდეგი პრეპარატების გამოყენებისას:</w:t>
      </w:r>
    </w:p>
    <w:p w14:paraId="6560821F" w14:textId="77777777"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საძილე აბები</w:t>
      </w:r>
    </w:p>
    <w:p w14:paraId="6585B1BF" w14:textId="77777777"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ოპერაციამდე გამოყენებული ანესთეტიკები</w:t>
      </w:r>
    </w:p>
    <w:p w14:paraId="5E0DF2CC" w14:textId="77777777"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ძლიერი ტკივილგამაყუჩებლები (მაგ. კოდეინი)</w:t>
      </w:r>
    </w:p>
    <w:p w14:paraId="28DF34B8" w14:textId="77777777"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მედიკამენტები, რომლებიც იწვევენ არტერიული წნევის დაწევას (მაგ. გუანეთიდინი)</w:t>
      </w:r>
    </w:p>
    <w:p w14:paraId="45D4B64B"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ანტიქოლინერგული მედიკამენტები, რომლებიც გამოიყენება ნერწყვისა და ფილტვების სეკრეციის შესამცირებლად (მაგ. ატროპინი, პროციკლიდინი)</w:t>
      </w:r>
    </w:p>
    <w:p w14:paraId="1EF3897E"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ანტიდეპრესანტები (მაგ. სხვა ფენოთიაზინები, ლითიუმი)</w:t>
      </w:r>
    </w:p>
    <w:p w14:paraId="71E3DB34"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კრუნჩხვების სამკურნალო მედიკამენტები (ანტიკონვულსანტები).</w:t>
      </w:r>
    </w:p>
    <w:p w14:paraId="53362085"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პარკინსონის დაავადების სამკურნალო მედიკამენტები (მაგ. ლევოდოპა).</w:t>
      </w:r>
    </w:p>
    <w:p w14:paraId="1BBE7A60"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სისხლის გამათხელებელი მედიკამენტები (ანტიკოაგულანტები, როგორიცაა ვარფარინი)</w:t>
      </w:r>
    </w:p>
    <w:p w14:paraId="1D49C6AD"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რკინით მოწამვლის სამკურნალოდ გამოყენებული მედიკამენტები (დესფერიოქსამინი)</w:t>
      </w:r>
    </w:p>
    <w:p w14:paraId="508028DD"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ანტაციდები, რომლებიც გამოიყენება საჭმლის მონელების დარღვევის სამკურნალოდ</w:t>
      </w:r>
    </w:p>
    <w:p w14:paraId="4D7835A8"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ფსიქიატრიული მდგომარეობების სამკურნალოდ განკუთვნილი მედიკამენტები (ნეიროლეფსიური საშუალებები)</w:t>
      </w:r>
    </w:p>
    <w:p w14:paraId="49C41E66" w14:textId="77777777" w:rsidR="00327685"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გულის სამკურნალო მედიკამენტები, რომლებიც ახანგრძლივებენ QT ინტერვალს (მაგ., ქინიდინი, დიზოპირამიდი, პროკაინამიდი, ამიოდარონი, სოტალოლი)</w:t>
      </w:r>
    </w:p>
    <w:p w14:paraId="7FE65054" w14:textId="257A588F" w:rsidR="00F11027" w:rsidRPr="00D06DA4" w:rsidRDefault="00F11027" w:rsidP="00F11027">
      <w:pPr>
        <w:pStyle w:val="ListParagraph"/>
        <w:numPr>
          <w:ilvl w:val="0"/>
          <w:numId w:val="6"/>
        </w:numPr>
        <w:spacing w:after="0" w:line="240" w:lineRule="auto"/>
        <w:jc w:val="both"/>
        <w:rPr>
          <w:rFonts w:ascii="Sylfaen" w:hAnsi="Sylfaen"/>
          <w:noProof/>
          <w:sz w:val="24"/>
          <w:szCs w:val="24"/>
          <w:lang w:val="ka-GE"/>
        </w:rPr>
      </w:pPr>
      <w:r w:rsidRPr="00D06DA4">
        <w:rPr>
          <w:rFonts w:ascii="Sylfaen" w:hAnsi="Sylfaen"/>
          <w:noProof/>
          <w:sz w:val="24"/>
          <w:szCs w:val="24"/>
          <w:lang w:val="ka-GE"/>
        </w:rPr>
        <w:t>ელექტროლიტური დისბალანსის გამომწვევი მედიკამენტები (მაგ., შარდმდენები)</w:t>
      </w:r>
    </w:p>
    <w:p w14:paraId="61A42A6F" w14:textId="3E8F36B2" w:rsidR="005A5C10" w:rsidRPr="00D06DA4" w:rsidRDefault="005A5C10" w:rsidP="005A5C10">
      <w:pPr>
        <w:spacing w:after="0" w:line="240" w:lineRule="auto"/>
        <w:jc w:val="both"/>
        <w:rPr>
          <w:rFonts w:ascii="Sylfaen" w:hAnsi="Sylfaen"/>
          <w:noProof/>
          <w:sz w:val="24"/>
          <w:szCs w:val="24"/>
          <w:lang w:val="ka-GE"/>
        </w:rPr>
      </w:pPr>
    </w:p>
    <w:p w14:paraId="30401ADA" w14:textId="77777777" w:rsidR="005A5C10" w:rsidRPr="00D06DA4" w:rsidRDefault="005A5C10" w:rsidP="005A5C10">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3. როგორ მივიღოთ სტილიზანი</w:t>
      </w:r>
      <w:r w:rsidRPr="00D06DA4">
        <w:rPr>
          <w:rFonts w:ascii="Sylfaen" w:hAnsi="Sylfaen"/>
          <w:b/>
          <w:noProof/>
          <w:sz w:val="24"/>
          <w:szCs w:val="24"/>
          <w:vertAlign w:val="superscript"/>
          <w:lang w:val="ka-GE"/>
        </w:rPr>
        <w:t>®</w:t>
      </w:r>
      <w:r w:rsidRPr="00D06DA4">
        <w:rPr>
          <w:rFonts w:ascii="Sylfaen" w:hAnsi="Sylfaen"/>
          <w:b/>
          <w:noProof/>
          <w:sz w:val="24"/>
          <w:szCs w:val="24"/>
          <w:lang w:val="ka-GE"/>
        </w:rPr>
        <w:t>?</w:t>
      </w:r>
    </w:p>
    <w:p w14:paraId="2652D804" w14:textId="77777777" w:rsidR="005A5C10" w:rsidRPr="00D06DA4" w:rsidRDefault="005A5C10" w:rsidP="005A5C10">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სწორი მიღებისა და დოზირების/სიხშირის ინსტრუქცია:</w:t>
      </w:r>
    </w:p>
    <w:p w14:paraId="5335DB7B" w14:textId="77777777" w:rsidR="005A5C10" w:rsidRPr="00D06DA4" w:rsidRDefault="005A5C10" w:rsidP="005A5C10">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ყოველთვის მიიღეთ ზუსტად ისე, როგორც ექიმმა დაგინიშნათ. თუ არ ხართ დარწმუნებული, მიმართეთ ექიმს ან ფარმაცევტს.</w:t>
      </w:r>
    </w:p>
    <w:p w14:paraId="5431E934" w14:textId="77777777" w:rsidR="005A5C10" w:rsidRPr="00D06DA4" w:rsidRDefault="005A5C10" w:rsidP="005A5C10">
      <w:pPr>
        <w:spacing w:after="0" w:line="240" w:lineRule="auto"/>
        <w:jc w:val="both"/>
        <w:rPr>
          <w:rFonts w:ascii="Sylfaen" w:hAnsi="Sylfaen"/>
          <w:noProof/>
          <w:sz w:val="24"/>
          <w:szCs w:val="24"/>
          <w:lang w:val="ka-GE"/>
        </w:rPr>
      </w:pPr>
      <w:r w:rsidRPr="00D06DA4">
        <w:rPr>
          <w:rFonts w:ascii="Sylfaen" w:hAnsi="Sylfaen"/>
          <w:noProof/>
          <w:sz w:val="24"/>
          <w:szCs w:val="24"/>
          <w:lang w:val="ka-GE"/>
        </w:rPr>
        <w:t>ექიმი გადაწყვეტს, რამდენი სტილიზანის გარსით დაფარული ტაბლეტი უნდა გამოიყენოთ და რამდენ ხანს უნდა მიიღოთ მედიკამენტი.</w:t>
      </w:r>
    </w:p>
    <w:p w14:paraId="17320FD3" w14:textId="1B8D18C9" w:rsidR="005A5C10" w:rsidRPr="00D06DA4" w:rsidRDefault="005A5C10" w:rsidP="005A5C10">
      <w:pPr>
        <w:spacing w:after="0" w:line="240" w:lineRule="auto"/>
        <w:jc w:val="both"/>
        <w:rPr>
          <w:rFonts w:ascii="Sylfaen" w:hAnsi="Sylfaen"/>
          <w:noProof/>
          <w:sz w:val="24"/>
          <w:szCs w:val="24"/>
          <w:lang w:val="ka-GE"/>
        </w:rPr>
      </w:pPr>
      <w:r w:rsidRPr="00D06DA4">
        <w:rPr>
          <w:rFonts w:ascii="Sylfaen" w:hAnsi="Sylfaen"/>
          <w:noProof/>
          <w:sz w:val="24"/>
          <w:szCs w:val="24"/>
          <w:lang w:val="ka-GE"/>
        </w:rPr>
        <w:t>სტილიზანი განკუთვნილია პერორალური გამოყენებისთვის. ტაბლეტები მიიღეთ საკმარისი რაოდენობით სითხესთან ერთად (მაგალითად, ერთ ჭიქა წყალთან ერთად) დაღეჭვის გარეშე. გარსით დაფარული ტაბლეტები მიიღეთ ყოველდღიურად, დღის ერთსა და იმავე დროს. ტაბლეტების მიღება შესაძლებელია საკვებთან ერთად ან მის გარეშე.</w:t>
      </w:r>
    </w:p>
    <w:p w14:paraId="0EFC9F41" w14:textId="0C7637FD" w:rsidR="00C22B20" w:rsidRPr="00D06DA4" w:rsidRDefault="00C22B20" w:rsidP="005A5C10">
      <w:pPr>
        <w:spacing w:after="0" w:line="240" w:lineRule="auto"/>
        <w:jc w:val="both"/>
        <w:rPr>
          <w:rFonts w:ascii="Sylfaen" w:hAnsi="Sylfaen"/>
          <w:noProof/>
          <w:sz w:val="24"/>
          <w:szCs w:val="24"/>
          <w:lang w:val="ka-GE"/>
        </w:rPr>
      </w:pPr>
    </w:p>
    <w:p w14:paraId="536A6C09" w14:textId="77777777" w:rsidR="00C22B20" w:rsidRPr="00D06DA4" w:rsidRDefault="00C22B20" w:rsidP="00C22B20">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მიღების გზა და მეთოდი:</w:t>
      </w:r>
    </w:p>
    <w:p w14:paraId="34BF7029" w14:textId="77777777" w:rsidR="00C22B20" w:rsidRPr="00D06DA4" w:rsidRDefault="00C22B20" w:rsidP="00C22B20">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რეკომენდებული დოზა მოზრდილებისთვის:</w:t>
      </w:r>
    </w:p>
    <w:p w14:paraId="2F3E9509" w14:textId="77777777" w:rsidR="00C22B20" w:rsidRPr="00D06DA4" w:rsidRDefault="00C22B20" w:rsidP="00C22B20">
      <w:pPr>
        <w:spacing w:after="0" w:line="240" w:lineRule="auto"/>
        <w:jc w:val="both"/>
        <w:rPr>
          <w:rFonts w:ascii="Sylfaen" w:hAnsi="Sylfaen"/>
          <w:noProof/>
          <w:sz w:val="24"/>
          <w:szCs w:val="24"/>
          <w:lang w:val="ka-GE"/>
        </w:rPr>
      </w:pPr>
      <w:r w:rsidRPr="00D06DA4">
        <w:rPr>
          <w:rFonts w:ascii="Sylfaen" w:hAnsi="Sylfaen"/>
          <w:noProof/>
          <w:sz w:val="24"/>
          <w:szCs w:val="24"/>
          <w:lang w:val="ka-GE"/>
        </w:rPr>
        <w:t>შფოთვის ან ღებინების დროს მოზრდილებისთვის რეკომენდებული ჩვეულებრივი დოზაა 2-6 მგ დღეში, ხოლო შიზოფრენიის დროს - 10-15 მგ დღეში. დოზა შეიძლება გაიყოს დღეში ორ ან სამჯერ.</w:t>
      </w:r>
    </w:p>
    <w:p w14:paraId="2E4EA14E" w14:textId="540FCD84" w:rsidR="00C22B20" w:rsidRPr="00D06DA4" w:rsidRDefault="00C22B20" w:rsidP="00C22B20">
      <w:pPr>
        <w:spacing w:after="0" w:line="240" w:lineRule="auto"/>
        <w:jc w:val="both"/>
        <w:rPr>
          <w:rFonts w:ascii="Sylfaen" w:hAnsi="Sylfaen"/>
          <w:noProof/>
          <w:sz w:val="24"/>
          <w:szCs w:val="24"/>
          <w:lang w:val="ka-GE"/>
        </w:rPr>
      </w:pPr>
      <w:r w:rsidRPr="00D06DA4">
        <w:rPr>
          <w:rFonts w:ascii="Sylfaen" w:hAnsi="Sylfaen"/>
          <w:noProof/>
          <w:sz w:val="24"/>
          <w:szCs w:val="24"/>
          <w:lang w:val="ka-GE"/>
        </w:rPr>
        <w:t>მკურნალობის დროს ექიმმა რეგულარულად უნდა შეამოწმოს თქვენი ფიზიკური გვერდითი მოვლენები, სისხლის ანალიზის ან ღვიძლის ფუნქციის ცვლილებები და გულის ნებისმიერი პრობლემა, განსაკუთრებით თუ თქვენ ასევე იღებთ სხვა მედიკამენტებს.</w:t>
      </w:r>
    </w:p>
    <w:p w14:paraId="7D4C2667" w14:textId="6D6A3B5F" w:rsidR="00CD217C" w:rsidRPr="00D06DA4" w:rsidRDefault="00CD217C" w:rsidP="00C22B20">
      <w:pPr>
        <w:spacing w:after="0" w:line="240" w:lineRule="auto"/>
        <w:jc w:val="both"/>
        <w:rPr>
          <w:rFonts w:ascii="Sylfaen" w:hAnsi="Sylfaen"/>
          <w:noProof/>
          <w:sz w:val="24"/>
          <w:szCs w:val="24"/>
          <w:lang w:val="ka-GE"/>
        </w:rPr>
      </w:pPr>
    </w:p>
    <w:p w14:paraId="4777D26A" w14:textId="77777777" w:rsidR="00CD217C" w:rsidRPr="00D06DA4" w:rsidRDefault="00CD217C" w:rsidP="00CD217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სხვადასხვა ასაკობრივი ჯგუფები:</w:t>
      </w:r>
    </w:p>
    <w:p w14:paraId="5AD00BE4" w14:textId="77777777" w:rsidR="00CD217C" w:rsidRPr="00D06DA4" w:rsidRDefault="00CD217C" w:rsidP="00CD217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გამოყენება ბავშვებში:</w:t>
      </w:r>
    </w:p>
    <w:p w14:paraId="1F749264" w14:textId="119AD9AA" w:rsidR="00CD217C" w:rsidRPr="00D06DA4" w:rsidRDefault="00CD217C" w:rsidP="00CD217C">
      <w:pPr>
        <w:spacing w:after="0" w:line="240" w:lineRule="auto"/>
        <w:jc w:val="both"/>
        <w:rPr>
          <w:rFonts w:ascii="Sylfaen" w:hAnsi="Sylfaen"/>
          <w:noProof/>
          <w:sz w:val="24"/>
          <w:szCs w:val="24"/>
          <w:lang w:val="ka-GE"/>
        </w:rPr>
      </w:pPr>
      <w:r w:rsidRPr="00D06DA4">
        <w:rPr>
          <w:rFonts w:ascii="Sylfaen" w:hAnsi="Sylfaen"/>
          <w:noProof/>
          <w:sz w:val="24"/>
          <w:szCs w:val="24"/>
          <w:lang w:val="ka-GE"/>
        </w:rPr>
        <w:t xml:space="preserve">სტილიზანი შფოთვის ან გულისრევისა და ღებინების სამკურნალოდ, მაქსიმუმ 4 მგ 6-12 წლის ასაკის ბავშვებში; შიზოფრენიისა და მასთან დაკავშირებული მდგომარეობების </w:t>
      </w:r>
      <w:r w:rsidRPr="00D06DA4">
        <w:rPr>
          <w:rFonts w:ascii="Sylfaen" w:hAnsi="Sylfaen"/>
          <w:noProof/>
          <w:sz w:val="24"/>
          <w:szCs w:val="24"/>
          <w:lang w:val="ka-GE"/>
        </w:rPr>
        <w:lastRenderedPageBreak/>
        <w:t>მკურნალობისას დოზა არ უნდა აღემატებოდეს 5 მგ-ს დღეში და მიიღება გაყოფილ დოზებად.</w:t>
      </w:r>
    </w:p>
    <w:p w14:paraId="7C9D126A" w14:textId="30D86D89" w:rsidR="00CD217C" w:rsidRPr="00D06DA4" w:rsidRDefault="00CD217C" w:rsidP="00CD217C">
      <w:pPr>
        <w:spacing w:after="0" w:line="240" w:lineRule="auto"/>
        <w:jc w:val="both"/>
        <w:rPr>
          <w:rFonts w:ascii="Sylfaen" w:hAnsi="Sylfaen"/>
          <w:noProof/>
          <w:sz w:val="24"/>
          <w:szCs w:val="24"/>
          <w:lang w:val="ka-GE"/>
        </w:rPr>
      </w:pPr>
    </w:p>
    <w:p w14:paraId="08816EC2" w14:textId="77777777" w:rsidR="00CD217C" w:rsidRPr="00D06DA4" w:rsidRDefault="00CD217C" w:rsidP="00CD217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გამოყენება ხანდაზმულებში:</w:t>
      </w:r>
    </w:p>
    <w:p w14:paraId="6882BCED" w14:textId="3B5F9C71" w:rsidR="00CD217C" w:rsidRPr="00D06DA4" w:rsidRDefault="00CD217C" w:rsidP="00CD217C">
      <w:pPr>
        <w:spacing w:after="0" w:line="240" w:lineRule="auto"/>
        <w:jc w:val="both"/>
        <w:rPr>
          <w:rFonts w:ascii="Sylfaen" w:hAnsi="Sylfaen"/>
          <w:noProof/>
          <w:sz w:val="24"/>
          <w:szCs w:val="24"/>
          <w:lang w:val="ka-GE"/>
        </w:rPr>
      </w:pPr>
      <w:r w:rsidRPr="00D06DA4">
        <w:rPr>
          <w:rFonts w:ascii="Sylfaen" w:hAnsi="Sylfaen"/>
          <w:noProof/>
          <w:sz w:val="24"/>
          <w:szCs w:val="24"/>
          <w:lang w:val="ka-GE"/>
        </w:rPr>
        <w:t>ხანდაზმულებში დოზა შეადგენს ზრდასრული პაციენტებისთვის განკუთვნილი დოზის ნახევარს.</w:t>
      </w:r>
    </w:p>
    <w:p w14:paraId="5E017674" w14:textId="77777777" w:rsidR="00CD217C" w:rsidRPr="00D06DA4" w:rsidRDefault="00CD217C" w:rsidP="00CD217C">
      <w:pPr>
        <w:spacing w:after="0" w:line="240" w:lineRule="auto"/>
        <w:jc w:val="both"/>
        <w:rPr>
          <w:rFonts w:ascii="Sylfaen" w:hAnsi="Sylfaen"/>
          <w:noProof/>
          <w:sz w:val="24"/>
          <w:szCs w:val="24"/>
          <w:lang w:val="ka-GE"/>
        </w:rPr>
      </w:pPr>
    </w:p>
    <w:p w14:paraId="7A96AFA1" w14:textId="77777777" w:rsidR="00CD217C" w:rsidRPr="00D06DA4" w:rsidRDefault="00CD217C" w:rsidP="00CD217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განსაკუთრებული პოპულაციები:</w:t>
      </w:r>
    </w:p>
    <w:p w14:paraId="01DCA409" w14:textId="77777777" w:rsidR="00CD217C" w:rsidRPr="00D06DA4" w:rsidRDefault="00CD217C" w:rsidP="00CD217C">
      <w:pPr>
        <w:spacing w:after="0" w:line="240" w:lineRule="auto"/>
        <w:jc w:val="both"/>
        <w:rPr>
          <w:rFonts w:ascii="Sylfaen" w:hAnsi="Sylfaen"/>
          <w:noProof/>
          <w:sz w:val="24"/>
          <w:szCs w:val="24"/>
          <w:lang w:val="ka-GE"/>
        </w:rPr>
      </w:pPr>
      <w:r w:rsidRPr="00D06DA4">
        <w:rPr>
          <w:rFonts w:ascii="Sylfaen" w:hAnsi="Sylfaen"/>
          <w:noProof/>
          <w:sz w:val="24"/>
          <w:szCs w:val="24"/>
          <w:lang w:val="ka-GE"/>
        </w:rPr>
        <w:t>არ უნდა იქნას გამოყენებული თირკმლის და ღვიძლის უკმარისობის მქონე პაციენტებში.</w:t>
      </w:r>
    </w:p>
    <w:p w14:paraId="79EEF283" w14:textId="4EEBD3C6" w:rsidR="00CD217C" w:rsidRPr="00D06DA4" w:rsidRDefault="00CD217C" w:rsidP="00CD217C">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თუ ფიქრობთ, რომ სტილიზანის ეფექტი ძალიან ძლიერი ან ძალიან სუსტია, მიმართეთ ექიმს ან ფარმაცევტს.</w:t>
      </w:r>
    </w:p>
    <w:p w14:paraId="4828250D" w14:textId="4722408F" w:rsidR="00F11D32" w:rsidRPr="00D06DA4" w:rsidRDefault="00F11D32" w:rsidP="00CD217C">
      <w:pPr>
        <w:spacing w:after="0" w:line="240" w:lineRule="auto"/>
        <w:jc w:val="both"/>
        <w:rPr>
          <w:rFonts w:ascii="Sylfaen" w:hAnsi="Sylfaen"/>
          <w:i/>
          <w:noProof/>
          <w:sz w:val="24"/>
          <w:szCs w:val="24"/>
          <w:lang w:val="ka-GE"/>
        </w:rPr>
      </w:pPr>
    </w:p>
    <w:p w14:paraId="25AB9DFF" w14:textId="77777777" w:rsidR="00F11D32" w:rsidRPr="00D06DA4" w:rsidRDefault="00F11D32" w:rsidP="00F11D32">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მიიღეთ 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საჭიროზე მეტი დოზა</w:t>
      </w:r>
    </w:p>
    <w:p w14:paraId="43D8FE94" w14:textId="77777777" w:rsidR="00F11D32" w:rsidRPr="00D06DA4" w:rsidRDefault="00F11D32" w:rsidP="00F11D32">
      <w:pPr>
        <w:spacing w:after="0" w:line="240" w:lineRule="auto"/>
        <w:jc w:val="both"/>
        <w:rPr>
          <w:rFonts w:ascii="Sylfaen" w:hAnsi="Sylfaen"/>
          <w:noProof/>
          <w:sz w:val="24"/>
          <w:szCs w:val="24"/>
          <w:lang w:val="ka-GE"/>
        </w:rPr>
      </w:pPr>
      <w:r w:rsidRPr="00D06DA4">
        <w:rPr>
          <w:rFonts w:ascii="Sylfaen" w:hAnsi="Sylfaen"/>
          <w:noProof/>
          <w:sz w:val="24"/>
          <w:szCs w:val="24"/>
          <w:lang w:val="ka-GE"/>
        </w:rPr>
        <w:t>პაციენტებს, რომლებიც იღებენ სტილიზანის საჭიროზე მეტ დოზას, შეიძლება განუვითარდეთ შემდეგი სიმპტომები: გულისცემის აჩქარება, აგრესია, პათოლოგიური მოძრაობები, განსაკუთრებით სახისა და ენის არეში, და ცნობიერების დონის დაქვეითება. სხვა სიმპტომებია მწვავე დაბნეულობა (უეცარი დაბნეულობა), ეპილეფსია (ეპილეფსიური კრუნჩხვები), კომა, ცხელება, სუნთქვის გახშირება, ოფლიანობა, კუნთების შებოჭილობა და ძილიანობის ან ძილიანობის კომბინაცია, სუნთქვის სიხშირის შემცირება, მაღალი ან დაბალი არტერიული წნევა, გულის არითმია.</w:t>
      </w:r>
    </w:p>
    <w:p w14:paraId="76AB3D6B" w14:textId="77777777" w:rsidR="00F11D32" w:rsidRPr="00D06DA4" w:rsidRDefault="00F11D32" w:rsidP="00F11D32">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რომელიმე ამ სიმპტომს განიცდით, დაუყოვნებლივ მიმართეთ ექიმს ან საავადმყოფოს და აჩვენეთ ექიმს თქვენი ტაბლეტების შეფუთვა.</w:t>
      </w:r>
    </w:p>
    <w:p w14:paraId="081389D1" w14:textId="7AE4F9A0" w:rsidR="00F11D32" w:rsidRPr="00D06DA4" w:rsidRDefault="00F11D32" w:rsidP="00F11D32">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თუ მიიღეთ სტილიზანის საჭიროზე მეტი დოზა, მიმართეთ ექიმს ან ფარმაცევტს.</w:t>
      </w:r>
    </w:p>
    <w:p w14:paraId="3D49686F" w14:textId="44384729" w:rsidR="001E119A" w:rsidRPr="00D06DA4" w:rsidRDefault="001E119A" w:rsidP="00F11D32">
      <w:pPr>
        <w:spacing w:after="0" w:line="240" w:lineRule="auto"/>
        <w:jc w:val="both"/>
        <w:rPr>
          <w:rFonts w:ascii="Sylfaen" w:hAnsi="Sylfaen"/>
          <w:i/>
          <w:noProof/>
          <w:sz w:val="24"/>
          <w:szCs w:val="24"/>
          <w:lang w:val="ka-GE"/>
        </w:rPr>
      </w:pPr>
    </w:p>
    <w:p w14:paraId="29C3D687" w14:textId="77777777" w:rsidR="001E119A" w:rsidRPr="00D06DA4" w:rsidRDefault="001E119A" w:rsidP="001E119A">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სტილიზანის® მიღება დაგავიწყდათ</w:t>
      </w:r>
    </w:p>
    <w:p w14:paraId="5909BFC6" w14:textId="67B68033" w:rsidR="001E119A" w:rsidRPr="00D06DA4" w:rsidRDefault="001E119A" w:rsidP="001E119A">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სტილიზანის მიღება დაგავიწყდათ, დაელოდეთ შემდეგ დოზას.</w:t>
      </w:r>
    </w:p>
    <w:p w14:paraId="3E0ECBC2" w14:textId="0E34F88F" w:rsidR="001E119A" w:rsidRPr="00D06DA4" w:rsidRDefault="001E119A" w:rsidP="001E119A">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არ მიიღოთ ორმაგი დოზა გამოტოვებული დოზის ასანაზღაურებლად.</w:t>
      </w:r>
    </w:p>
    <w:p w14:paraId="21302E1D" w14:textId="5065CFCC" w:rsidR="001166DE" w:rsidRPr="00D06DA4" w:rsidRDefault="001166DE" w:rsidP="001E119A">
      <w:pPr>
        <w:spacing w:after="0" w:line="240" w:lineRule="auto"/>
        <w:jc w:val="both"/>
        <w:rPr>
          <w:rFonts w:ascii="Sylfaen" w:hAnsi="Sylfaen"/>
          <w:i/>
          <w:noProof/>
          <w:sz w:val="24"/>
          <w:szCs w:val="24"/>
          <w:lang w:val="ka-GE"/>
        </w:rPr>
      </w:pPr>
    </w:p>
    <w:p w14:paraId="4F8D3CE0" w14:textId="77777777" w:rsidR="001166DE" w:rsidRPr="00D06DA4" w:rsidRDefault="001166DE" w:rsidP="001166DE">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ეფექტები, რომლებიც შეიძლება განვითარდეს სტილიზანით</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მკურნალობის შეწყვეტის შემდეგ</w:t>
      </w:r>
    </w:p>
    <w:p w14:paraId="78653650" w14:textId="77777777" w:rsidR="001166DE" w:rsidRPr="00D06DA4" w:rsidRDefault="001166DE" w:rsidP="001166DE">
      <w:pPr>
        <w:spacing w:after="0" w:line="240" w:lineRule="auto"/>
        <w:jc w:val="both"/>
        <w:rPr>
          <w:rFonts w:ascii="Sylfaen" w:hAnsi="Sylfaen"/>
          <w:noProof/>
          <w:sz w:val="24"/>
          <w:szCs w:val="24"/>
          <w:lang w:val="ka-GE"/>
        </w:rPr>
      </w:pPr>
      <w:r w:rsidRPr="00D06DA4">
        <w:rPr>
          <w:rFonts w:ascii="Sylfaen" w:hAnsi="Sylfaen"/>
          <w:noProof/>
          <w:sz w:val="24"/>
          <w:szCs w:val="24"/>
          <w:lang w:val="ka-GE"/>
        </w:rPr>
        <w:t>განწყობის დარღვევების და შიზოფრენიის შემთხვევაში, ამ პრეპარატის სრული სარგებლის შეგრძნებას შეიძლება რამდენიმე კვირა დასჭირდეს. თუ ამ პრეპარატის მიღებას მოულოდნელად შეწყვეტთ, სიმპტომები შეიძლება დაბრუნდეს.</w:t>
      </w:r>
    </w:p>
    <w:p w14:paraId="5DE18C34" w14:textId="5D794094" w:rsidR="001166DE" w:rsidRPr="00D06DA4" w:rsidRDefault="001166DE" w:rsidP="001166DE">
      <w:pPr>
        <w:spacing w:after="0" w:line="240" w:lineRule="auto"/>
        <w:jc w:val="both"/>
        <w:rPr>
          <w:rFonts w:ascii="Sylfaen" w:hAnsi="Sylfaen"/>
          <w:noProof/>
          <w:sz w:val="24"/>
          <w:szCs w:val="24"/>
          <w:lang w:val="ka-GE"/>
        </w:rPr>
      </w:pPr>
      <w:r w:rsidRPr="00D06DA4">
        <w:rPr>
          <w:rFonts w:ascii="Sylfaen" w:hAnsi="Sylfaen"/>
          <w:noProof/>
          <w:sz w:val="24"/>
          <w:szCs w:val="24"/>
          <w:lang w:val="ka-GE"/>
        </w:rPr>
        <w:t>გააგრძელეთ გარსით დაფარული ტაბლეტების მიღება, მაშინაც კი, თუ თავს უკეთ გრძნობთ. მნიშვნელოვანია სტილიზანის მიღება გააგრძელოთ ექიმის დანიშნულებისამებრ. ეს განსაკუთრებით მნიშვნელოვანია, თუ დიდი ხნის განმავლობაში იყენებდით პრეპარატს დიდი დოზებით.</w:t>
      </w:r>
    </w:p>
    <w:p w14:paraId="0FAF55FF" w14:textId="5482BE26" w:rsidR="00054FD0" w:rsidRPr="00D06DA4" w:rsidRDefault="00054FD0" w:rsidP="001166DE">
      <w:pPr>
        <w:spacing w:after="0" w:line="240" w:lineRule="auto"/>
        <w:jc w:val="both"/>
        <w:rPr>
          <w:rFonts w:ascii="Sylfaen" w:hAnsi="Sylfaen"/>
          <w:noProof/>
          <w:sz w:val="24"/>
          <w:szCs w:val="24"/>
          <w:lang w:val="ka-GE"/>
        </w:rPr>
      </w:pPr>
    </w:p>
    <w:p w14:paraId="36C59F95" w14:textId="6E434189" w:rsidR="00054FD0" w:rsidRPr="00D06DA4" w:rsidRDefault="00054FD0" w:rsidP="001166DE">
      <w:p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სტილიზანის გამოყენებას მოულოდნელად შეწყვეტთ, შეიძლება განვითარდეს ოფლიანობა, უძილობა, გულისრევა და ღებინება. მკურნალობის შეწყვეტამდე ექიმმა შეიძლება გირჩიოთ დოზის თანდათანობით შემცირება.</w:t>
      </w:r>
    </w:p>
    <w:p w14:paraId="2536140A" w14:textId="77777777" w:rsidR="00054FD0" w:rsidRPr="00D06DA4" w:rsidRDefault="00054FD0" w:rsidP="001166DE">
      <w:pPr>
        <w:spacing w:after="0" w:line="240" w:lineRule="auto"/>
        <w:jc w:val="both"/>
        <w:rPr>
          <w:rFonts w:ascii="Sylfaen" w:hAnsi="Sylfaen"/>
          <w:noProof/>
          <w:sz w:val="24"/>
          <w:szCs w:val="24"/>
          <w:lang w:val="ka-GE"/>
        </w:rPr>
      </w:pPr>
    </w:p>
    <w:p w14:paraId="6CE1A6F7" w14:textId="6CD818A7" w:rsidR="001166DE" w:rsidRPr="00D06DA4" w:rsidRDefault="001166DE" w:rsidP="001166DE">
      <w:p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თუ გაქვთ დამატებითი კითხვები ამ პროდუქტის გამოყენებასთან დაკავშირებით, მიმართეთ ექიმს და ფარმაცევტს.</w:t>
      </w:r>
    </w:p>
    <w:p w14:paraId="3936A0E6" w14:textId="7FC7767C" w:rsidR="00CB766C" w:rsidRPr="00D06DA4" w:rsidRDefault="00CB766C" w:rsidP="001166DE">
      <w:pPr>
        <w:spacing w:after="0" w:line="240" w:lineRule="auto"/>
        <w:jc w:val="both"/>
        <w:rPr>
          <w:rFonts w:ascii="Sylfaen" w:hAnsi="Sylfaen"/>
          <w:noProof/>
          <w:sz w:val="24"/>
          <w:szCs w:val="24"/>
          <w:lang w:val="ka-GE"/>
        </w:rPr>
      </w:pPr>
    </w:p>
    <w:p w14:paraId="026D552C" w14:textId="77777777" w:rsidR="00CB766C" w:rsidRPr="00D06DA4" w:rsidRDefault="00CB766C" w:rsidP="00CB766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4. შესაძლო გვერდითი მოვლენები?</w:t>
      </w:r>
    </w:p>
    <w:p w14:paraId="37691C47" w14:textId="77777777" w:rsidR="00CB766C" w:rsidRPr="00D06DA4" w:rsidRDefault="00CB766C" w:rsidP="00CB766C">
      <w:pPr>
        <w:spacing w:after="0" w:line="240" w:lineRule="auto"/>
        <w:jc w:val="both"/>
        <w:rPr>
          <w:rFonts w:ascii="Sylfaen" w:hAnsi="Sylfaen"/>
          <w:noProof/>
          <w:sz w:val="24"/>
          <w:szCs w:val="24"/>
          <w:lang w:val="ka-GE"/>
        </w:rPr>
      </w:pPr>
      <w:r w:rsidRPr="00D06DA4">
        <w:rPr>
          <w:rFonts w:ascii="Sylfaen" w:hAnsi="Sylfaen"/>
          <w:noProof/>
          <w:sz w:val="24"/>
          <w:szCs w:val="24"/>
          <w:lang w:val="ka-GE"/>
        </w:rPr>
        <w:t>ყველა სხვა მედიკამენტის მსგავსად, სტილიზანმაც შეიძლება გამოიწვიოს გვერდითი მოვლენები იმ ადამიანებში, რომლებიც მგრძნობიარენი არიან მის შემადგენლობაში შემავალი ნივთიერებების მიმართ.</w:t>
      </w:r>
    </w:p>
    <w:p w14:paraId="566E987A" w14:textId="77777777" w:rsidR="00CB766C" w:rsidRPr="00D06DA4" w:rsidRDefault="00CB766C" w:rsidP="00CB766C">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რომელიმე ქვემოთ ჩამოთვლილი მოვლენა განვითარდა, შეწყვიტეთ სტილიზანის</w:t>
      </w:r>
      <w:r w:rsidRPr="00D06DA4">
        <w:rPr>
          <w:rFonts w:ascii="Sylfaen" w:hAnsi="Sylfaen"/>
          <w:b/>
          <w:noProof/>
          <w:sz w:val="24"/>
          <w:szCs w:val="24"/>
          <w:vertAlign w:val="superscript"/>
          <w:lang w:val="ka-GE"/>
        </w:rPr>
        <w:t>®</w:t>
      </w:r>
      <w:r w:rsidRPr="00D06DA4">
        <w:rPr>
          <w:rFonts w:ascii="Sylfaen" w:hAnsi="Sylfaen"/>
          <w:b/>
          <w:noProof/>
          <w:sz w:val="24"/>
          <w:szCs w:val="24"/>
          <w:lang w:val="ka-GE"/>
        </w:rPr>
        <w:t xml:space="preserve">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22197892" w14:textId="3B8518BA" w:rsidR="00CB766C" w:rsidRPr="00D06DA4" w:rsidRDefault="00CB766C" w:rsidP="00CB766C">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ანაფილაქსია (მძიმე ალერგიული რეაქცია, როგორიცაა ტუჩების, ენისა და ქუთუთოების შეშუპება, სუნთქვის შეუძლებლობა, გამონაყარი, ქავილი). ეს ყველაფერი ძალიან სერიოზული გვერდითი მოვლენებია. თუ თქვენ გაქვთ რომელიმე მათგანი, თქვენ გაქვთ სერიოზული ალერგიული რეაქცია სტილიზანზე. შეიძლება დაგჭირდეთ სასწრაფო სამედიცინო ჩარევა ან საავადმყოფოში მოთავსება. ყველა ეს ძალიან სერიოზული გვერდითი მოვლენა ძალიან იშვიათად გვხვდება.</w:t>
      </w:r>
    </w:p>
    <w:p w14:paraId="7C126E55" w14:textId="2DA07CB0" w:rsidR="00D71704" w:rsidRPr="00D06DA4" w:rsidRDefault="00D71704" w:rsidP="00D71704">
      <w:pPr>
        <w:spacing w:after="0" w:line="240" w:lineRule="auto"/>
        <w:jc w:val="both"/>
        <w:rPr>
          <w:rFonts w:ascii="Sylfaen" w:hAnsi="Sylfaen"/>
          <w:noProof/>
          <w:sz w:val="24"/>
          <w:szCs w:val="24"/>
          <w:lang w:val="ka-GE"/>
        </w:rPr>
      </w:pPr>
    </w:p>
    <w:p w14:paraId="3E0D3A49" w14:textId="77777777" w:rsidR="00D71704" w:rsidRPr="00D06DA4" w:rsidRDefault="00D71704" w:rsidP="00D71704">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შეამჩნევთ რომელიმე ქვემოთ ჩამოთვლილ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00DC32E6" w14:textId="6D9FE64F"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სისხლის კოლტები ვენებში, განსაკუთრებით ფეხებში (სიმპტომებია შეშუპება, ტკივილი და სიწითლე ფეხში), რომლებიც შეიძლება სისხლძარღვების გავლით ფილტვებში გადავიდეს და გამოიწვიოს გულმკერდის ტკივილი და სუნთქვის გაძნელება. ვენური ოკლუზია (ღრმა ვენების თრომბოზი) ან ფილტვის ემბოლია (შეიძლება განვითარდეს ისეთი სიმპტომებით, როგორიცაა უეცარი ქოშინი, რაც გამოწვეულია ფილტვის ერთ-ერთ ვენაში კოლტის ბლოკირებით, ტკივილი გულმკერდის არეში სუნთქვის დროს, სისუსტის შეგრძნება, სისხლიანი ნახველის ამოხველება, პულსის გახშირება). თუ შეამჩნევთ რომელიმე ამ სიმპტომს, დაუყოვნებლივ მიმართეთ ექიმს.</w:t>
      </w:r>
    </w:p>
    <w:p w14:paraId="72B652B9" w14:textId="1B0D9652"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ნეიროლეფსიური ავთვისებიანი სინდრომი შეიძლება იშვიათად განვითარდეს პაციენტებში. ამ მდგომარეობამ შეიძლება გამოიწვიოს მაღალი სიცხე, კუნთების შებოჭილობა, ლეთარგია, ზოგჯერ გონების დაკარგვა და საჭიროებს დაუყოვნებლივ სამედიცინო დახმარებას.</w:t>
      </w:r>
    </w:p>
    <w:p w14:paraId="5C30FA5C" w14:textId="4F707096"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იშვიათად, მას შეუძლია გავლენა მოახდინოს სარძევე ჯირკვლის კიბოს გარკვეულ ტიპებზე ან გამოიწვიოს სარძევე ჯირკვლის გადიდება ან რძის არასათანადო გამომუშავება მამაკაცებში, ან მენსტრუალური ციკლის ცვლილება (ანუ მენსტრუაციის შეწყვეტა).</w:t>
      </w:r>
    </w:p>
    <w:p w14:paraId="78FF3CE1" w14:textId="028E5BC4"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თუ გაქვთ სხეულზე სისხლჩაქცევები, ცხვირიდან სისხლდენა, ყელის ტკივილი, მაღალი სიცხე, თუ თავს ძალიან დაღლილად გრძნობთ, თუ ფერმკრთალი ხართ; ეს სიმპტომები შეიძლება მიუთითებდეს სისხლის პრობლემებზე, რომლებიც შეიძლება განვითარდეს პრეპარატის გამოყენების შემდეგ.</w:t>
      </w:r>
    </w:p>
    <w:p w14:paraId="2A53673A" w14:textId="2A6313E5"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თუ გაქვთ ტკივილი გულმკერდის არეში (სტენოკარდია) და თქვენი ტკივილი უარესდება.</w:t>
      </w:r>
    </w:p>
    <w:p w14:paraId="79EF3CBA" w14:textId="1A0B4701"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იშვიათად შეიძლება გავლენა იქონიოს კუნთების კონტროლზე. სიმპტომები შეიძლება მოიცავდეს გაურკვეველ მეტყველებას, სახის უცნაურ მოძრაობებს, განსაკუთრებით ენის, თვალების, თავის ან კისრის (მაგალითად, კისრის მობრუნება, რაც იწვევს თავის არაბუნებრივ პოზიციას, კუნთების დაჭიმულობას, კანკალს ან მოუსვენრობას და უძრავად ჯდომის სირთულეს). ზოგიერთ პაციენტს (განსაკუთრებით ამ პრეპარატის მაღალი დოზების მიღებისას) შეიძლება განუვითარდეს კუნთების კონტროლის პრობლემები, რომლებიც შეიძლება წლების განმავლობაში გაგრძელდეს. ასეთ პაციენტებს შეიძლება აღენიშნებოდეთ მუდმივი ღეჭვის ან ენის მოძრაობები, ან კისრის, თავის ან ტანის სხვა მსუბუქი მოძრაობები. ამ პაციენტებში ასევე აღინიშნა ხელებისა და ფეხების უკონტროლო მოძრაობები.</w:t>
      </w:r>
    </w:p>
    <w:p w14:paraId="29A183B7" w14:textId="6E489DDC"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იშვიათად, პაციენტებს შეიძლება აღენიშნებოდეთ გულისცემის აჩქარება ან არარეგულარული რიტმი, ყაბზობა, შარდვის გაძნელება ან შეუძლებლობა, ან სხეულის მაღალი ტემპერატურა.</w:t>
      </w:r>
    </w:p>
    <w:p w14:paraId="1D0D0B51" w14:textId="44FAC9D0"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ზოგიერთ პაციენტს ზოგჯერ აღენიშნება შენელების შეგრძნება, ზოგი კი - აღგზნებადობა.</w:t>
      </w:r>
    </w:p>
    <w:p w14:paraId="2D8E8D42" w14:textId="3C926473"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იშვიათად, აღინიშნა სიყვითლე (კანისა და თვალის თეთრი გარსის გაყვითლება), თვალის პრობლემები, კანის ფერის (პიგმენტაცია) და სისხლის პრობლემები.</w:t>
      </w:r>
    </w:p>
    <w:p w14:paraId="0594435B" w14:textId="3F69FD40"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დემენციის მქონე ხანდაზმულ ადამიანებში, ანტიფსიქოზური პრეპარატების მიმღებ პაციენტებში სიკვდილიანობის მცირე ზრდა დაფიქსირდა იმ პაციენტებთან შედარებით, რომლებიც არ იღებდნენ ანტიფსიქოზურ საშუალებებს.</w:t>
      </w:r>
    </w:p>
    <w:p w14:paraId="307B90C3" w14:textId="4F2B253C"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ჩონჩხის კუნთების დაზიანება კუნთების ტკივილით</w:t>
      </w:r>
    </w:p>
    <w:p w14:paraId="49A35D66" w14:textId="00066AD8" w:rsidR="00D71704" w:rsidRPr="00D06DA4" w:rsidRDefault="00D71704" w:rsidP="00D71704">
      <w:pPr>
        <w:pStyle w:val="ListParagraph"/>
        <w:numPr>
          <w:ilvl w:val="0"/>
          <w:numId w:val="7"/>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ანაფილაქსია (მძიმე ალერგიული რეაქცია, როგორიცაა ტუჩების, ენისა და ქუთუთოების შეშუპება, სუნთქვის გაძნელება, გამონაყარი, ქავილი)</w:t>
      </w:r>
    </w:p>
    <w:p w14:paraId="113D92C0" w14:textId="0F23AE8F" w:rsidR="00554C40" w:rsidRPr="00D06DA4" w:rsidRDefault="00554C40" w:rsidP="00554C40">
      <w:pPr>
        <w:spacing w:after="0" w:line="240" w:lineRule="auto"/>
        <w:jc w:val="both"/>
        <w:rPr>
          <w:rFonts w:ascii="Sylfaen" w:hAnsi="Sylfaen"/>
          <w:noProof/>
          <w:sz w:val="24"/>
          <w:szCs w:val="24"/>
          <w:lang w:val="ka-GE"/>
        </w:rPr>
      </w:pPr>
    </w:p>
    <w:p w14:paraId="621C3FF6"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შესაძლო გვერდითი მოვლენები ჩამოთვლილია შემდეგ კატეგორიებში:</w:t>
      </w:r>
    </w:p>
    <w:p w14:paraId="70CE9E1A"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ხშირი: შეიძლება გამოვლინდეს 10 პაციენტიდან სულ მცირე 1-ში.</w:t>
      </w:r>
    </w:p>
    <w:p w14:paraId="41942E33"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ხშირი: 10 პაციენტიდან ერთზე ნაკლებში, მაგრამ 100 პაციენტიდან ერთზე მეტში.</w:t>
      </w:r>
    </w:p>
    <w:p w14:paraId="6CBD43F3"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არახშირი: 100 პაციენტიდან ერთზე ნაკლებში, მაგრამ 1000 პაციენტიდან ერთზე მეტში.</w:t>
      </w:r>
    </w:p>
    <w:p w14:paraId="33E4B0EC"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იშვიათი: 1000 პაციენტიდან ერთზე ნაკლებში, მაგრამ 10000 პაციენტიდან ერთზე მეტში.</w:t>
      </w:r>
    </w:p>
    <w:p w14:paraId="67641A16"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ძალიან იშვიათი: 10000 პაციენტიდან ერთზე ნაკლებში.</w:t>
      </w:r>
    </w:p>
    <w:p w14:paraId="06499B5B" w14:textId="77777777" w:rsidR="00554C40" w:rsidRPr="00D06DA4" w:rsidRDefault="00554C40" w:rsidP="00554C40">
      <w:pPr>
        <w:spacing w:after="0" w:line="240" w:lineRule="auto"/>
        <w:jc w:val="both"/>
        <w:rPr>
          <w:rFonts w:ascii="Sylfaen" w:hAnsi="Sylfaen"/>
          <w:noProof/>
          <w:sz w:val="24"/>
          <w:szCs w:val="24"/>
          <w:lang w:val="ka-GE"/>
        </w:rPr>
      </w:pPr>
      <w:r w:rsidRPr="00D06DA4">
        <w:rPr>
          <w:rFonts w:ascii="Sylfaen" w:hAnsi="Sylfaen"/>
          <w:noProof/>
          <w:sz w:val="24"/>
          <w:szCs w:val="24"/>
          <w:lang w:val="ka-GE"/>
        </w:rPr>
        <w:t>უცნობია: სიხშირის შეფასება არსებული მონაცემებით შეუძლებელია.</w:t>
      </w:r>
    </w:p>
    <w:p w14:paraId="66EC5D1F" w14:textId="2FCD544B" w:rsidR="00554C40" w:rsidRPr="00D06DA4" w:rsidRDefault="00554C40" w:rsidP="00554C40">
      <w:pPr>
        <w:spacing w:after="0" w:line="240" w:lineRule="auto"/>
        <w:jc w:val="both"/>
        <w:rPr>
          <w:rFonts w:ascii="Sylfaen" w:hAnsi="Sylfaen"/>
          <w:b/>
          <w:noProof/>
          <w:sz w:val="24"/>
          <w:szCs w:val="24"/>
          <w:lang w:val="ka-GE"/>
        </w:rPr>
      </w:pPr>
    </w:p>
    <w:p w14:paraId="7B00807E" w14:textId="77777777" w:rsidR="009062F1" w:rsidRPr="00D06DA4" w:rsidRDefault="009062F1" w:rsidP="009062F1">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თუ შეამჩნევთ რომელიმე შემდეგს, აცნობეთ ექიმს:</w:t>
      </w:r>
    </w:p>
    <w:p w14:paraId="5D4E60C7" w14:textId="77777777" w:rsidR="009062F1" w:rsidRPr="00D06DA4" w:rsidRDefault="009062F1" w:rsidP="009062F1">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იშვიათი</w:t>
      </w:r>
    </w:p>
    <w:p w14:paraId="695C2A2B" w14:textId="77777777" w:rsidR="009062F1"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ექსტრაპირამიდული სიმპტომები</w:t>
      </w:r>
    </w:p>
    <w:p w14:paraId="50DBABE0" w14:textId="77777777" w:rsidR="009062F1"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 xml:space="preserve">გულის რიტმის დარღვევა (არითმიები), მათ შორის სიცოცხლისთვის საშიში არარეგულარული გულისცემა, რომელსაც ეწოდება Torsades de pointes, ეკგ-ს </w:t>
      </w:r>
      <w:r w:rsidRPr="00D06DA4">
        <w:rPr>
          <w:rFonts w:ascii="Sylfaen" w:hAnsi="Sylfaen"/>
          <w:noProof/>
          <w:sz w:val="24"/>
          <w:szCs w:val="24"/>
          <w:lang w:val="ka-GE"/>
        </w:rPr>
        <w:lastRenderedPageBreak/>
        <w:t>მონიტორინგის დარღვევა ან გულის გაჩერება (გულის გაჩერება) და აუხსნელი სიკვდილი.</w:t>
      </w:r>
    </w:p>
    <w:p w14:paraId="27FC3FED" w14:textId="77777777" w:rsidR="009062F1"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გულისცემის დარღვევა (არითმიები)</w:t>
      </w:r>
    </w:p>
    <w:p w14:paraId="0E138CB5" w14:textId="77777777" w:rsidR="009062F1"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ეკგ-ს ცვლილებები</w:t>
      </w:r>
    </w:p>
    <w:p w14:paraId="732780EF" w14:textId="1C0DEC90" w:rsidR="00554C40" w:rsidRPr="00D06DA4" w:rsidRDefault="009062F1" w:rsidP="009062F1">
      <w:pPr>
        <w:pStyle w:val="ListParagraph"/>
        <w:numPr>
          <w:ilvl w:val="0"/>
          <w:numId w:val="8"/>
        </w:numPr>
        <w:spacing w:after="0" w:line="240" w:lineRule="auto"/>
        <w:jc w:val="both"/>
        <w:rPr>
          <w:rFonts w:ascii="Sylfaen" w:hAnsi="Sylfaen"/>
          <w:noProof/>
          <w:sz w:val="24"/>
          <w:szCs w:val="24"/>
          <w:lang w:val="ka-GE"/>
        </w:rPr>
      </w:pPr>
      <w:r w:rsidRPr="00D06DA4">
        <w:rPr>
          <w:rFonts w:ascii="Sylfaen" w:hAnsi="Sylfaen"/>
          <w:noProof/>
          <w:sz w:val="24"/>
          <w:szCs w:val="24"/>
          <w:lang w:val="ka-GE"/>
        </w:rPr>
        <w:t>ნეიროლეფსიური ავთვისებიანი სინდრომი</w:t>
      </w:r>
    </w:p>
    <w:p w14:paraId="5D3922A8" w14:textId="221C16D0" w:rsidR="00336C18" w:rsidRPr="00D06DA4" w:rsidRDefault="00336C18" w:rsidP="00336C18">
      <w:pPr>
        <w:spacing w:after="0" w:line="240" w:lineRule="auto"/>
        <w:jc w:val="both"/>
        <w:rPr>
          <w:rFonts w:ascii="Sylfaen" w:hAnsi="Sylfaen"/>
          <w:noProof/>
          <w:sz w:val="24"/>
          <w:szCs w:val="24"/>
          <w:lang w:val="ka-GE"/>
        </w:rPr>
      </w:pPr>
    </w:p>
    <w:p w14:paraId="4A6EE418" w14:textId="77777777" w:rsidR="00336C18" w:rsidRPr="00D06DA4" w:rsidRDefault="00336C18" w:rsidP="00336C18">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ძალიან იშვიათი</w:t>
      </w:r>
    </w:p>
    <w:p w14:paraId="29357DC5"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გულისცემის აჩქარება (ტაქიკარდია)</w:t>
      </w:r>
    </w:p>
    <w:p w14:paraId="17B8614C"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შარდის შეკავება (მოშარდვის უეცარი შეუძლებლობა ან შარდის მნიშვნელოვანი ნარჩენი შარდის ბუშტში მოშარდვის შემდეგ), შარდვის დაწყების გაძნელება</w:t>
      </w:r>
    </w:p>
    <w:p w14:paraId="39C1D5E1"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ყაბზობა</w:t>
      </w:r>
    </w:p>
    <w:p w14:paraId="559D741E"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თრომბოციტოპენია (სისხლში თრომბოციტების რაოდენობის შემცირება)</w:t>
      </w:r>
    </w:p>
    <w:p w14:paraId="61892B84"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აგრანულოციტოზი (სისხლის თეთრი უჯრედების რაოდენობის შემცირება)</w:t>
      </w:r>
    </w:p>
    <w:p w14:paraId="08DB3933"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პანციტოპენია (სისხლში ყველა უჯრედის შემცირება)</w:t>
      </w:r>
    </w:p>
    <w:p w14:paraId="05885C7B"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ლეიკოპენია (სისხლის თეთრი უჯრედების რაოდენობის შემცირება)</w:t>
      </w:r>
    </w:p>
    <w:p w14:paraId="15E80BD2"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თვალის უკანა ნაწილში სისხლძარღვების პრობლემა (რეტინოპათია),</w:t>
      </w:r>
    </w:p>
    <w:p w14:paraId="4B86AD00"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თვალის ბროლის შემღვრევა (ლინზის შემღვრევა)</w:t>
      </w:r>
    </w:p>
    <w:p w14:paraId="382E91CA"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ცხელება</w:t>
      </w:r>
    </w:p>
    <w:p w14:paraId="1BE185C4" w14:textId="77777777"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კანის პიგმენტაციის მომატება (ყავისფერი ლაქები კანზე)</w:t>
      </w:r>
    </w:p>
    <w:p w14:paraId="2AA3F6AA" w14:textId="2EA44AFC" w:rsidR="00336C18" w:rsidRPr="00D06DA4" w:rsidRDefault="00336C18" w:rsidP="00336C18">
      <w:pPr>
        <w:pStyle w:val="ListParagraph"/>
        <w:numPr>
          <w:ilvl w:val="0"/>
          <w:numId w:val="9"/>
        </w:numPr>
        <w:spacing w:after="0" w:line="240" w:lineRule="auto"/>
        <w:jc w:val="both"/>
        <w:rPr>
          <w:rFonts w:ascii="Sylfaen" w:hAnsi="Sylfaen"/>
          <w:noProof/>
          <w:sz w:val="24"/>
          <w:szCs w:val="24"/>
          <w:lang w:val="ka-GE"/>
        </w:rPr>
      </w:pPr>
      <w:r w:rsidRPr="00D06DA4">
        <w:rPr>
          <w:rFonts w:ascii="Sylfaen" w:hAnsi="Sylfaen"/>
          <w:noProof/>
          <w:sz w:val="24"/>
          <w:szCs w:val="24"/>
          <w:lang w:val="ka-GE"/>
        </w:rPr>
        <w:t>ქოლესტაზური სიყვითლე (სიყვითლე, რომელიც გამოწვეულია სანაღვლე გზებიდან გამოყოფის დარღვევით)</w:t>
      </w:r>
    </w:p>
    <w:p w14:paraId="6FDD6A54" w14:textId="0F3DD4E2" w:rsidR="00723B5D" w:rsidRPr="00D06DA4" w:rsidRDefault="00723B5D" w:rsidP="00723B5D">
      <w:pPr>
        <w:spacing w:after="0" w:line="240" w:lineRule="auto"/>
        <w:jc w:val="both"/>
        <w:rPr>
          <w:rFonts w:ascii="Sylfaen" w:hAnsi="Sylfaen"/>
          <w:noProof/>
          <w:sz w:val="24"/>
          <w:szCs w:val="24"/>
          <w:lang w:val="ka-GE"/>
        </w:rPr>
      </w:pPr>
    </w:p>
    <w:p w14:paraId="047507E4" w14:textId="77777777" w:rsidR="00FF013F" w:rsidRPr="00D06DA4" w:rsidRDefault="00FF013F" w:rsidP="00FF013F">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უცნობია</w:t>
      </w:r>
    </w:p>
    <w:p w14:paraId="690621AA"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მხედველობის დაბინდვა</w:t>
      </w:r>
    </w:p>
    <w:p w14:paraId="010B9DB3"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პროლაქტინის ჰორმონის დონის მომატება</w:t>
      </w:r>
    </w:p>
    <w:p w14:paraId="73444CF2"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რძის გამოყოფა მკერდიდან</w:t>
      </w:r>
    </w:p>
    <w:p w14:paraId="3C3746D7"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მკერდის გადიდება</w:t>
      </w:r>
    </w:p>
    <w:p w14:paraId="72CB44CA"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მენსტრუაციის არარსებობა</w:t>
      </w:r>
    </w:p>
    <w:p w14:paraId="528CAA96"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წონაში მატება</w:t>
      </w:r>
    </w:p>
    <w:p w14:paraId="13B19162"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მადის დაკარგვა</w:t>
      </w:r>
    </w:p>
    <w:p w14:paraId="0A90A016"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გონების დაბნეულობა (დაბნეულობა)</w:t>
      </w:r>
    </w:p>
    <w:p w14:paraId="0A473E7B"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აგზნების შეგრძნება (მოუთმენლობა)</w:t>
      </w:r>
    </w:p>
    <w:p w14:paraId="41175344"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მოდუნების შეგრძნება, შენელებული ძილი</w:t>
      </w:r>
    </w:p>
    <w:p w14:paraId="43AD8D9F"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ტარდივული დისკინეზია (პირის ღრუს, ენის, კიდურების, როგორიცაა ხელები და ფეხები და ა.შ., უნებლიე მოძრაობები)</w:t>
      </w:r>
    </w:p>
    <w:p w14:paraId="22BD1A7A"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ძილიანობა</w:t>
      </w:r>
    </w:p>
    <w:p w14:paraId="35EE5167"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თავბრუსხვევა</w:t>
      </w:r>
    </w:p>
    <w:p w14:paraId="3D725DBC"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დროებითი მოუსვენრობა</w:t>
      </w:r>
    </w:p>
    <w:p w14:paraId="3684E9F2"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უძილობა</w:t>
      </w:r>
    </w:p>
    <w:p w14:paraId="10865B6B"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მსუბუქი პოსტურალური ჰიპოტენზია (დაბალი არტერიული წნევა ჯდომის ან წოლის პოზიციიდან ადგომისას)</w:t>
      </w:r>
    </w:p>
    <w:p w14:paraId="23A21B67" w14:textId="77777777" w:rsidR="00FF013F"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პირის სიმშრალე</w:t>
      </w:r>
    </w:p>
    <w:p w14:paraId="32D19E79"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ფოტომგრძნობელობის რეაქცია</w:t>
      </w:r>
    </w:p>
    <w:p w14:paraId="25E257EC"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კუნთების სისუსტე</w:t>
      </w:r>
    </w:p>
    <w:p w14:paraId="50BE7383"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დაღლილობა</w:t>
      </w:r>
    </w:p>
    <w:p w14:paraId="7673FA6B"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შეშუპება</w:t>
      </w:r>
    </w:p>
    <w:p w14:paraId="0CCF1F0A"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წამლისმიერი აბსტინენციის სიმპტომები</w:t>
      </w:r>
    </w:p>
    <w:p w14:paraId="4222EF54" w14:textId="77777777" w:rsidR="00DC641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ახალშობილში წამლისმიერი აბსტინენციის სინდრომი (წამლისმიერი აბსტინენციის სიმპტომები, რომელიც შეინიშნება ახალშობილში)</w:t>
      </w:r>
    </w:p>
    <w:p w14:paraId="521CA10A" w14:textId="3B17EEC9" w:rsidR="00723B5D" w:rsidRPr="00D06DA4" w:rsidRDefault="00FF013F" w:rsidP="00FF013F">
      <w:pPr>
        <w:pStyle w:val="ListParagraph"/>
        <w:numPr>
          <w:ilvl w:val="0"/>
          <w:numId w:val="10"/>
        </w:numPr>
        <w:spacing w:after="0" w:line="240" w:lineRule="auto"/>
        <w:jc w:val="both"/>
        <w:rPr>
          <w:rFonts w:ascii="Sylfaen" w:hAnsi="Sylfaen"/>
          <w:noProof/>
          <w:sz w:val="24"/>
          <w:szCs w:val="24"/>
          <w:lang w:val="ka-GE"/>
        </w:rPr>
      </w:pPr>
      <w:r w:rsidRPr="00D06DA4">
        <w:rPr>
          <w:rFonts w:ascii="Sylfaen" w:hAnsi="Sylfaen"/>
          <w:noProof/>
          <w:sz w:val="24"/>
          <w:szCs w:val="24"/>
          <w:lang w:val="ka-GE"/>
        </w:rPr>
        <w:t>ვენური თრომბოემბოლია (ოკლუზია) ვენებში სისხლის კოლტის წარმოქმნის შედეგად), ფილტვის ემბოლია (ფილტვში კოლტის წარმოქმნა) და ღრმა ვენების თრომბოზი (ვენის ოკლუზია)</w:t>
      </w:r>
    </w:p>
    <w:p w14:paraId="2030717C" w14:textId="550C2AE5" w:rsidR="00A861F8" w:rsidRPr="00D06DA4" w:rsidRDefault="00A861F8" w:rsidP="00A861F8">
      <w:pPr>
        <w:spacing w:after="0" w:line="240" w:lineRule="auto"/>
        <w:jc w:val="both"/>
        <w:rPr>
          <w:rFonts w:ascii="Sylfaen" w:hAnsi="Sylfaen"/>
          <w:noProof/>
          <w:sz w:val="24"/>
          <w:szCs w:val="24"/>
          <w:lang w:val="ka-GE"/>
        </w:rPr>
      </w:pPr>
    </w:p>
    <w:p w14:paraId="41186989" w14:textId="02A31352"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თუ შეამჩნევთ რაიმე გვერდით მოვლენას, რომელიც არ არის ჩამოთვლილი ამ ფურცელ-ჩანართში, გთხოვთ, აცნობოთ თქვენს ექიმს ან ფარმაცევტს.</w:t>
      </w:r>
    </w:p>
    <w:p w14:paraId="4528E517" w14:textId="3FDA3BCD" w:rsidR="00A861F8" w:rsidRPr="00D06DA4" w:rsidRDefault="00A861F8" w:rsidP="00A861F8">
      <w:pPr>
        <w:spacing w:after="0" w:line="240" w:lineRule="auto"/>
        <w:jc w:val="both"/>
        <w:rPr>
          <w:rFonts w:ascii="Sylfaen" w:hAnsi="Sylfaen"/>
          <w:i/>
          <w:noProof/>
          <w:sz w:val="24"/>
          <w:szCs w:val="24"/>
          <w:lang w:val="ka-GE"/>
        </w:rPr>
      </w:pPr>
    </w:p>
    <w:p w14:paraId="32350B21" w14:textId="77777777" w:rsidR="00BA52BD" w:rsidRPr="00D06DA4" w:rsidRDefault="00BA52BD" w:rsidP="00A861F8">
      <w:pPr>
        <w:spacing w:after="0" w:line="240" w:lineRule="auto"/>
        <w:jc w:val="both"/>
        <w:rPr>
          <w:rFonts w:ascii="Sylfaen" w:hAnsi="Sylfaen"/>
          <w:i/>
          <w:noProof/>
          <w:sz w:val="24"/>
          <w:szCs w:val="24"/>
          <w:lang w:val="ka-GE"/>
        </w:rPr>
      </w:pPr>
    </w:p>
    <w:p w14:paraId="60957214" w14:textId="77777777" w:rsidR="00A861F8" w:rsidRPr="00D06DA4" w:rsidRDefault="00A861F8" w:rsidP="00A861F8">
      <w:pPr>
        <w:spacing w:after="0" w:line="240" w:lineRule="auto"/>
        <w:jc w:val="both"/>
        <w:rPr>
          <w:rFonts w:ascii="Sylfaen" w:hAnsi="Sylfaen"/>
          <w:noProof/>
          <w:sz w:val="24"/>
          <w:szCs w:val="24"/>
          <w:u w:val="single"/>
          <w:lang w:val="ka-GE"/>
        </w:rPr>
      </w:pPr>
      <w:r w:rsidRPr="00D06DA4">
        <w:rPr>
          <w:rFonts w:ascii="Sylfaen" w:hAnsi="Sylfaen"/>
          <w:noProof/>
          <w:sz w:val="24"/>
          <w:szCs w:val="24"/>
          <w:u w:val="single"/>
          <w:lang w:val="ka-GE"/>
        </w:rPr>
        <w:t>გვერდითი მოვლენების შესახებ შეტყობინება</w:t>
      </w:r>
    </w:p>
    <w:p w14:paraId="33389E11" w14:textId="4BEFF884" w:rsidR="00A861F8" w:rsidRPr="00D06DA4" w:rsidRDefault="000B5D51" w:rsidP="000B5D51">
      <w:pPr>
        <w:spacing w:after="0" w:line="240" w:lineRule="auto"/>
        <w:jc w:val="both"/>
        <w:rPr>
          <w:rFonts w:ascii="Sylfaen" w:hAnsi="Sylfaen"/>
          <w:noProof/>
          <w:sz w:val="24"/>
          <w:szCs w:val="24"/>
          <w:lang w:val="ka-GE"/>
        </w:rPr>
      </w:pPr>
      <w:r w:rsidRPr="00D06DA4">
        <w:rPr>
          <w:rFonts w:ascii="Sylfaen" w:hAnsi="Sylfaen"/>
          <w:noProof/>
          <w:sz w:val="24"/>
          <w:szCs w:val="24"/>
          <w:lang w:val="ka-GE"/>
        </w:rPr>
        <w:t xml:space="preserve">თუ თქვენ შენიშნავთ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t>
      </w:r>
      <w:r w:rsidRPr="00D06DA4">
        <w:rPr>
          <w:rFonts w:ascii="Sylfaen" w:hAnsi="Sylfaen"/>
          <w:noProof/>
          <w:sz w:val="24"/>
          <w:szCs w:val="24"/>
          <w:u w:val="single"/>
          <w:lang w:val="ka-GE"/>
        </w:rPr>
        <w:t>www.titck.gov.tr</w:t>
      </w:r>
      <w:r w:rsidRPr="00D06DA4">
        <w:rPr>
          <w:rFonts w:ascii="Sylfaen" w:hAnsi="Sylfaen"/>
          <w:noProof/>
          <w:sz w:val="24"/>
          <w:szCs w:val="24"/>
          <w:lang w:val="ka-GE"/>
        </w:rPr>
        <w:t>-ზე „წამლის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501DB1A0" w14:textId="77777777" w:rsidR="000B5D51" w:rsidRPr="00D06DA4" w:rsidRDefault="000B5D51" w:rsidP="000B5D51">
      <w:pPr>
        <w:spacing w:after="0" w:line="240" w:lineRule="auto"/>
        <w:jc w:val="both"/>
        <w:rPr>
          <w:rFonts w:ascii="Sylfaen" w:hAnsi="Sylfaen"/>
          <w:noProof/>
          <w:sz w:val="24"/>
          <w:szCs w:val="24"/>
          <w:lang w:val="ka-GE"/>
        </w:rPr>
      </w:pPr>
    </w:p>
    <w:p w14:paraId="5949DA13" w14:textId="191FBB82" w:rsidR="00A861F8" w:rsidRPr="00D06DA4" w:rsidRDefault="00A861F8" w:rsidP="00A861F8">
      <w:pPr>
        <w:spacing w:after="0" w:line="240" w:lineRule="auto"/>
        <w:jc w:val="both"/>
        <w:rPr>
          <w:rFonts w:ascii="Sylfaen" w:hAnsi="Sylfaen"/>
          <w:b/>
          <w:noProof/>
          <w:sz w:val="24"/>
          <w:szCs w:val="24"/>
          <w:vertAlign w:val="superscript"/>
          <w:lang w:val="ka-GE"/>
        </w:rPr>
      </w:pPr>
      <w:r w:rsidRPr="00D06DA4">
        <w:rPr>
          <w:rFonts w:ascii="Sylfaen" w:hAnsi="Sylfaen"/>
          <w:b/>
          <w:noProof/>
          <w:sz w:val="24"/>
          <w:szCs w:val="24"/>
          <w:lang w:val="ka-GE"/>
        </w:rPr>
        <w:t>5. როგორ შევინახოთ სტილიზანი</w:t>
      </w:r>
      <w:r w:rsidRPr="00D06DA4">
        <w:rPr>
          <w:rFonts w:ascii="Sylfaen" w:hAnsi="Sylfaen"/>
          <w:b/>
          <w:noProof/>
          <w:sz w:val="24"/>
          <w:szCs w:val="24"/>
          <w:vertAlign w:val="superscript"/>
          <w:lang w:val="ka-GE"/>
        </w:rPr>
        <w:t>®</w:t>
      </w:r>
    </w:p>
    <w:p w14:paraId="716926EA" w14:textId="77777777" w:rsidR="00A861F8" w:rsidRPr="00D06DA4" w:rsidRDefault="00A861F8" w:rsidP="00A861F8">
      <w:pPr>
        <w:spacing w:after="0" w:line="240" w:lineRule="auto"/>
        <w:jc w:val="both"/>
        <w:rPr>
          <w:rFonts w:ascii="Sylfaen" w:hAnsi="Sylfaen"/>
          <w:b/>
          <w:noProof/>
          <w:sz w:val="24"/>
          <w:szCs w:val="24"/>
          <w:lang w:val="ka-GE"/>
        </w:rPr>
      </w:pPr>
    </w:p>
    <w:p w14:paraId="013FF83A" w14:textId="77777777"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შეინახეთ სტილიზანი ბავშვებისთვის მიუწვდომელ ადგილას, ორიგინალ შეფუთვაში.</w:t>
      </w:r>
    </w:p>
    <w:p w14:paraId="0E227D13" w14:textId="6A06E42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შეინახეთ 25°C-ზე დაბალ ოთახის ტემპერატურაზე. დაიცავით სინათლისა და ტენიანობისგან.</w:t>
      </w:r>
    </w:p>
    <w:p w14:paraId="256BA3D5" w14:textId="77777777" w:rsidR="00A861F8" w:rsidRPr="00D06DA4" w:rsidRDefault="00A861F8" w:rsidP="00A861F8">
      <w:pPr>
        <w:spacing w:after="0" w:line="240" w:lineRule="auto"/>
        <w:jc w:val="both"/>
        <w:rPr>
          <w:rFonts w:ascii="Sylfaen" w:hAnsi="Sylfaen"/>
          <w:noProof/>
          <w:sz w:val="24"/>
          <w:szCs w:val="24"/>
          <w:lang w:val="ka-GE"/>
        </w:rPr>
      </w:pPr>
    </w:p>
    <w:p w14:paraId="5C24F7A0" w14:textId="77777777" w:rsidR="00A861F8" w:rsidRPr="00D06DA4" w:rsidRDefault="00A861F8" w:rsidP="00A861F8">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გამოიყენეთ ვარგისიანობის ვადის გასვლის შემდეგ.</w:t>
      </w:r>
    </w:p>
    <w:p w14:paraId="113CA389" w14:textId="77777777"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არ გამოიყენოთ სტილიზანი შეფუთვაზე მითითებული ვარგისიანობის ვადის გასვლის შემდეგ.</w:t>
      </w:r>
    </w:p>
    <w:p w14:paraId="5E5A77DD" w14:textId="77777777"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არ გამოიყენოთ სტილიზანი, თუ პროდუქტზე და/ან შეფუთვაზე შეამჩნევთ რაიმე გაუარესების ნიშანს.</w:t>
      </w:r>
    </w:p>
    <w:p w14:paraId="4FB542DC" w14:textId="2D78D8EE"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არ გადაყაროთ ვადაგასული ან გამოუყენებელი პრეპარატები! გადაეცით გარემოს დაცვისა და ურბანიზმის სამინისტროს მიერ განსაზღვრულ შეგროვების სისტემას.</w:t>
      </w:r>
    </w:p>
    <w:p w14:paraId="1026DEEE" w14:textId="77777777" w:rsidR="00A861F8" w:rsidRPr="00D06DA4" w:rsidRDefault="00A861F8" w:rsidP="00A861F8">
      <w:pPr>
        <w:spacing w:after="0" w:line="240" w:lineRule="auto"/>
        <w:jc w:val="both"/>
        <w:rPr>
          <w:rFonts w:ascii="Sylfaen" w:hAnsi="Sylfaen"/>
          <w:noProof/>
          <w:sz w:val="24"/>
          <w:szCs w:val="24"/>
          <w:lang w:val="ka-GE"/>
        </w:rPr>
      </w:pPr>
    </w:p>
    <w:p w14:paraId="77D2C923"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მარკეტინგული ავტორიზაციის მფლობელი:</w:t>
      </w:r>
    </w:p>
    <w:p w14:paraId="6C7B2E09"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Recordati İlaç San. ve Tic. A.Ş.</w:t>
      </w:r>
    </w:p>
    <w:p w14:paraId="4CA205E1"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Ç.O.S.B. Karaağaç Mah. Atatürk Cad.</w:t>
      </w:r>
    </w:p>
    <w:p w14:paraId="7EC87741"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lastRenderedPageBreak/>
        <w:t>No:36 Kapaklı / TEKİRDAG</w:t>
      </w:r>
    </w:p>
    <w:p w14:paraId="6B93F5BE" w14:textId="36F5881A"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ტელ: 0282 999 16 00</w:t>
      </w:r>
    </w:p>
    <w:p w14:paraId="047323EB" w14:textId="77777777" w:rsidR="00A84180" w:rsidRPr="00D06DA4" w:rsidRDefault="00A84180" w:rsidP="00A861F8">
      <w:pPr>
        <w:spacing w:after="0" w:line="240" w:lineRule="auto"/>
        <w:jc w:val="both"/>
        <w:rPr>
          <w:rFonts w:ascii="Sylfaen" w:hAnsi="Sylfaen"/>
          <w:noProof/>
          <w:sz w:val="24"/>
          <w:szCs w:val="24"/>
          <w:lang w:val="ka-GE"/>
        </w:rPr>
      </w:pPr>
    </w:p>
    <w:p w14:paraId="64DAFF37" w14:textId="407DD8DE" w:rsidR="00A84180" w:rsidRPr="00D06DA4" w:rsidRDefault="00A861F8" w:rsidP="00A861F8">
      <w:pPr>
        <w:spacing w:after="0" w:line="240" w:lineRule="auto"/>
        <w:jc w:val="both"/>
        <w:rPr>
          <w:rFonts w:ascii="Sylfaen" w:hAnsi="Sylfaen"/>
          <w:b/>
          <w:noProof/>
          <w:sz w:val="24"/>
          <w:szCs w:val="24"/>
          <w:lang w:val="ka-GE"/>
        </w:rPr>
      </w:pPr>
      <w:r w:rsidRPr="00D06DA4">
        <w:rPr>
          <w:rFonts w:ascii="Sylfaen" w:hAnsi="Sylfaen"/>
          <w:b/>
          <w:noProof/>
          <w:sz w:val="24"/>
          <w:szCs w:val="24"/>
          <w:lang w:val="ka-GE"/>
        </w:rPr>
        <w:t>მწარმოებელი:</w:t>
      </w:r>
    </w:p>
    <w:p w14:paraId="1B630046" w14:textId="77777777"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Recordati İlaç San. ve Tic. A.Ş.</w:t>
      </w:r>
    </w:p>
    <w:p w14:paraId="0F752CCD" w14:textId="77777777" w:rsidR="00A84180" w:rsidRPr="00D06DA4" w:rsidRDefault="00A84180"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Ç.O.S.B. Karaağaç Mah. Atatürk Cad.</w:t>
      </w:r>
    </w:p>
    <w:p w14:paraId="7CFB147E" w14:textId="527FE4B1" w:rsidR="00A861F8" w:rsidRPr="00D06DA4" w:rsidRDefault="00A861F8" w:rsidP="00A861F8">
      <w:pPr>
        <w:spacing w:after="0" w:line="240" w:lineRule="auto"/>
        <w:jc w:val="both"/>
        <w:rPr>
          <w:rFonts w:ascii="Sylfaen" w:hAnsi="Sylfaen"/>
          <w:noProof/>
          <w:sz w:val="24"/>
          <w:szCs w:val="24"/>
          <w:lang w:val="ka-GE"/>
        </w:rPr>
      </w:pPr>
      <w:r w:rsidRPr="00D06DA4">
        <w:rPr>
          <w:rFonts w:ascii="Sylfaen" w:hAnsi="Sylfaen"/>
          <w:noProof/>
          <w:sz w:val="24"/>
          <w:szCs w:val="24"/>
          <w:lang w:val="ka-GE"/>
        </w:rPr>
        <w:t>No:36 Kapaklı / TEKİRDAĞ</w:t>
      </w:r>
    </w:p>
    <w:p w14:paraId="644087DA" w14:textId="77777777" w:rsidR="00A84180" w:rsidRPr="00D06DA4" w:rsidRDefault="00A84180" w:rsidP="00A861F8">
      <w:pPr>
        <w:spacing w:after="0" w:line="240" w:lineRule="auto"/>
        <w:jc w:val="both"/>
        <w:rPr>
          <w:rFonts w:ascii="Sylfaen" w:hAnsi="Sylfaen"/>
          <w:noProof/>
          <w:sz w:val="24"/>
          <w:szCs w:val="24"/>
          <w:lang w:val="ka-GE"/>
        </w:rPr>
      </w:pPr>
    </w:p>
    <w:p w14:paraId="1C6843B5" w14:textId="63A45DE5" w:rsidR="00A861F8" w:rsidRPr="00D06DA4" w:rsidRDefault="00A861F8" w:rsidP="00A861F8">
      <w:pPr>
        <w:spacing w:after="0" w:line="240" w:lineRule="auto"/>
        <w:jc w:val="both"/>
        <w:rPr>
          <w:rFonts w:ascii="Sylfaen" w:hAnsi="Sylfaen"/>
          <w:i/>
          <w:noProof/>
          <w:sz w:val="24"/>
          <w:szCs w:val="24"/>
          <w:lang w:val="ka-GE"/>
        </w:rPr>
      </w:pPr>
      <w:r w:rsidRPr="00D06DA4">
        <w:rPr>
          <w:rFonts w:ascii="Sylfaen" w:hAnsi="Sylfaen"/>
          <w:i/>
          <w:noProof/>
          <w:sz w:val="24"/>
          <w:szCs w:val="24"/>
          <w:lang w:val="ka-GE"/>
        </w:rPr>
        <w:t>ეს ბროშურა ბოლოს დამტკიცდა 07/10/2022.</w:t>
      </w:r>
    </w:p>
    <w:p w14:paraId="33B2F6E1" w14:textId="73B5E3A9" w:rsidR="00791164" w:rsidRPr="00D06DA4" w:rsidRDefault="00791164" w:rsidP="00A861F8">
      <w:pPr>
        <w:spacing w:after="0" w:line="240" w:lineRule="auto"/>
        <w:jc w:val="both"/>
        <w:rPr>
          <w:rFonts w:ascii="Sylfaen" w:hAnsi="Sylfaen"/>
          <w:i/>
          <w:noProof/>
          <w:sz w:val="24"/>
          <w:szCs w:val="24"/>
          <w:lang w:val="ka-GE"/>
        </w:rPr>
      </w:pPr>
    </w:p>
    <w:p w14:paraId="23EBC701" w14:textId="460CED3E" w:rsidR="00791164" w:rsidRPr="00D06DA4" w:rsidRDefault="00791164" w:rsidP="00A861F8">
      <w:pPr>
        <w:spacing w:after="0" w:line="240" w:lineRule="auto"/>
        <w:jc w:val="both"/>
        <w:rPr>
          <w:rFonts w:ascii="Sylfaen" w:hAnsi="Sylfaen"/>
          <w:i/>
          <w:noProof/>
          <w:sz w:val="24"/>
          <w:szCs w:val="24"/>
          <w:lang w:val="ka-GE"/>
        </w:rPr>
      </w:pPr>
    </w:p>
    <w:p w14:paraId="78F63245" w14:textId="77777777" w:rsidR="00791164" w:rsidRPr="00D06DA4" w:rsidRDefault="00791164" w:rsidP="00A861F8">
      <w:pPr>
        <w:spacing w:after="0" w:line="240" w:lineRule="auto"/>
        <w:jc w:val="both"/>
        <w:rPr>
          <w:rFonts w:ascii="Sylfaen" w:hAnsi="Sylfaen"/>
          <w:i/>
          <w:noProof/>
          <w:sz w:val="24"/>
          <w:szCs w:val="24"/>
          <w:lang w:val="ka-GE"/>
        </w:rPr>
      </w:pPr>
    </w:p>
    <w:p w14:paraId="167F9920" w14:textId="6744DD59" w:rsidR="00791164" w:rsidRPr="00D06DA4" w:rsidRDefault="00791164" w:rsidP="00611D4D">
      <w:pPr>
        <w:spacing w:after="0" w:line="240" w:lineRule="auto"/>
        <w:jc w:val="both"/>
        <w:rPr>
          <w:rFonts w:ascii="Sylfaen" w:hAnsi="Sylfaen"/>
          <w:i/>
          <w:noProof/>
          <w:sz w:val="24"/>
          <w:szCs w:val="24"/>
          <w:lang w:val="ka-GE"/>
        </w:rPr>
      </w:pPr>
    </w:p>
    <w:sectPr w:rsidR="00791164" w:rsidRPr="00D06DA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F7D25"/>
    <w:multiLevelType w:val="hybridMultilevel"/>
    <w:tmpl w:val="A4943A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14F49"/>
    <w:multiLevelType w:val="hybridMultilevel"/>
    <w:tmpl w:val="B0E004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F3760"/>
    <w:multiLevelType w:val="hybridMultilevel"/>
    <w:tmpl w:val="792C07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D70F9"/>
    <w:multiLevelType w:val="hybridMultilevel"/>
    <w:tmpl w:val="B860C3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7183C"/>
    <w:multiLevelType w:val="hybridMultilevel"/>
    <w:tmpl w:val="CF2EBB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2F6A43"/>
    <w:multiLevelType w:val="hybridMultilevel"/>
    <w:tmpl w:val="C37E5B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714738"/>
    <w:multiLevelType w:val="hybridMultilevel"/>
    <w:tmpl w:val="09624D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033036"/>
    <w:multiLevelType w:val="hybridMultilevel"/>
    <w:tmpl w:val="A0C051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8E589F"/>
    <w:multiLevelType w:val="hybridMultilevel"/>
    <w:tmpl w:val="3CA62F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C07685"/>
    <w:multiLevelType w:val="hybridMultilevel"/>
    <w:tmpl w:val="34D2AA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5033893">
    <w:abstractNumId w:val="2"/>
  </w:num>
  <w:num w:numId="2" w16cid:durableId="1962103367">
    <w:abstractNumId w:val="0"/>
  </w:num>
  <w:num w:numId="3" w16cid:durableId="1425616019">
    <w:abstractNumId w:val="7"/>
  </w:num>
  <w:num w:numId="4" w16cid:durableId="811213127">
    <w:abstractNumId w:val="8"/>
  </w:num>
  <w:num w:numId="5" w16cid:durableId="1755123200">
    <w:abstractNumId w:val="3"/>
  </w:num>
  <w:num w:numId="6" w16cid:durableId="783619970">
    <w:abstractNumId w:val="4"/>
  </w:num>
  <w:num w:numId="7" w16cid:durableId="2038188854">
    <w:abstractNumId w:val="5"/>
  </w:num>
  <w:num w:numId="8" w16cid:durableId="311562584">
    <w:abstractNumId w:val="9"/>
  </w:num>
  <w:num w:numId="9" w16cid:durableId="736167353">
    <w:abstractNumId w:val="1"/>
  </w:num>
  <w:num w:numId="10" w16cid:durableId="1926176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55"/>
    <w:rsid w:val="00054FD0"/>
    <w:rsid w:val="00072BB4"/>
    <w:rsid w:val="00082871"/>
    <w:rsid w:val="000B5D51"/>
    <w:rsid w:val="001166DE"/>
    <w:rsid w:val="001563F4"/>
    <w:rsid w:val="00161F17"/>
    <w:rsid w:val="001E119A"/>
    <w:rsid w:val="002E2BBC"/>
    <w:rsid w:val="003260DE"/>
    <w:rsid w:val="00326A8C"/>
    <w:rsid w:val="00327685"/>
    <w:rsid w:val="00336C18"/>
    <w:rsid w:val="00384F55"/>
    <w:rsid w:val="003B1ECC"/>
    <w:rsid w:val="004B59B2"/>
    <w:rsid w:val="004C6006"/>
    <w:rsid w:val="00554C40"/>
    <w:rsid w:val="005A5C10"/>
    <w:rsid w:val="00611D4D"/>
    <w:rsid w:val="00665054"/>
    <w:rsid w:val="006E4842"/>
    <w:rsid w:val="00723B5D"/>
    <w:rsid w:val="00773148"/>
    <w:rsid w:val="00791164"/>
    <w:rsid w:val="008230F6"/>
    <w:rsid w:val="009062F1"/>
    <w:rsid w:val="009A008D"/>
    <w:rsid w:val="00A84180"/>
    <w:rsid w:val="00A861F8"/>
    <w:rsid w:val="00A865D6"/>
    <w:rsid w:val="00B22347"/>
    <w:rsid w:val="00BA52BD"/>
    <w:rsid w:val="00BE22DD"/>
    <w:rsid w:val="00C22B20"/>
    <w:rsid w:val="00C9167E"/>
    <w:rsid w:val="00CB766C"/>
    <w:rsid w:val="00CD217C"/>
    <w:rsid w:val="00D05121"/>
    <w:rsid w:val="00D06DA4"/>
    <w:rsid w:val="00D71704"/>
    <w:rsid w:val="00DC641D"/>
    <w:rsid w:val="00DE4A84"/>
    <w:rsid w:val="00DF0765"/>
    <w:rsid w:val="00EE4447"/>
    <w:rsid w:val="00F01B24"/>
    <w:rsid w:val="00F11027"/>
    <w:rsid w:val="00F11D32"/>
    <w:rsid w:val="00F40EAA"/>
    <w:rsid w:val="00FE47C2"/>
    <w:rsid w:val="00FF0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ECD98"/>
  <w15:chartTrackingRefBased/>
  <w15:docId w15:val="{AEF0DDD6-F66C-4CB6-B5E0-011AA9545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842"/>
    <w:pPr>
      <w:ind w:left="720"/>
      <w:contextualSpacing/>
    </w:pPr>
  </w:style>
  <w:style w:type="table" w:styleId="TableGrid">
    <w:name w:val="Table Grid"/>
    <w:basedOn w:val="TableNormal"/>
    <w:uiPriority w:val="39"/>
    <w:rsid w:val="006E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59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9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11</Pages>
  <Words>2872</Words>
  <Characters>16372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116</cp:revision>
  <cp:lastPrinted>2026-07-01T12:00:00Z</cp:lastPrinted>
  <dcterms:created xsi:type="dcterms:W3CDTF">2026-06-30T11:47:00Z</dcterms:created>
  <dcterms:modified xsi:type="dcterms:W3CDTF">2026-07-09T11:05:00Z</dcterms:modified>
</cp:coreProperties>
</file>