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9E14A" w14:textId="77777777" w:rsidR="006002D1" w:rsidRPr="002C131C" w:rsidRDefault="006002D1" w:rsidP="00634F39">
      <w:pPr>
        <w:spacing w:after="0" w:line="360" w:lineRule="auto"/>
        <w:ind w:left="-810" w:right="-211"/>
        <w:jc w:val="center"/>
        <w:rPr>
          <w:rFonts w:ascii="Sylfaen" w:hAnsi="Sylfaen" w:cs="Sylfaen"/>
          <w:b/>
          <w:sz w:val="24"/>
          <w:szCs w:val="24"/>
          <w:lang w:val="ka-GE"/>
        </w:rPr>
      </w:pPr>
      <w:r w:rsidRPr="002C131C">
        <w:rPr>
          <w:rFonts w:ascii="Sylfaen" w:hAnsi="Sylfaen" w:cs="Sylfaen"/>
          <w:b/>
          <w:sz w:val="24"/>
          <w:szCs w:val="24"/>
          <w:lang w:val="ka-GE"/>
        </w:rPr>
        <w:t>პროდუქტის მახასიათებლების შემაჯამებელი ანგარიში</w:t>
      </w:r>
    </w:p>
    <w:p w14:paraId="7E24B31D" w14:textId="16FFF292" w:rsidR="006002D1" w:rsidRPr="002C131C" w:rsidRDefault="006002D1" w:rsidP="00634F39">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 xml:space="preserve">სამკურნალო საშუალების დასახელება:                   </w:t>
      </w:r>
    </w:p>
    <w:p w14:paraId="29EE0027" w14:textId="6563B569" w:rsidR="00286699" w:rsidRPr="00286699" w:rsidRDefault="00286699" w:rsidP="00286699">
      <w:pPr>
        <w:spacing w:after="0" w:line="360" w:lineRule="auto"/>
        <w:ind w:left="-810" w:right="-211"/>
        <w:jc w:val="both"/>
        <w:rPr>
          <w:rFonts w:ascii="Sylfaen" w:hAnsi="Sylfaen"/>
          <w:b/>
          <w:sz w:val="24"/>
          <w:szCs w:val="24"/>
          <w:lang w:val="ka-GE"/>
        </w:rPr>
      </w:pPr>
      <w:r w:rsidRPr="00286699">
        <w:rPr>
          <w:rFonts w:ascii="Sylfaen" w:hAnsi="Sylfaen"/>
          <w:sz w:val="24"/>
          <w:szCs w:val="24"/>
          <w:lang w:val="ka-GE"/>
        </w:rPr>
        <w:t xml:space="preserve">ელკოპრაზოლი (Elkoprazol) </w:t>
      </w:r>
      <w:r w:rsidR="00FA6721">
        <w:rPr>
          <w:rFonts w:ascii="Sylfaen" w:hAnsi="Sylfaen"/>
          <w:sz w:val="24"/>
          <w:szCs w:val="24"/>
          <w:lang w:val="ka-GE"/>
        </w:rPr>
        <w:t>4</w:t>
      </w:r>
      <w:r w:rsidRPr="00286699">
        <w:rPr>
          <w:rFonts w:ascii="Sylfaen" w:hAnsi="Sylfaen"/>
          <w:sz w:val="24"/>
          <w:szCs w:val="24"/>
          <w:lang w:val="ka-GE"/>
        </w:rPr>
        <w:t>0 მგ გასტრორეზისტენტული მყარი კაფსულები</w:t>
      </w:r>
    </w:p>
    <w:p w14:paraId="0D6C0FDC" w14:textId="77777777" w:rsidR="0019708B" w:rsidRPr="002C131C" w:rsidRDefault="007F5D72" w:rsidP="00634F39">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ხარისხობრივი  და რაოდენობრივი  შემადგენლობა</w:t>
      </w:r>
    </w:p>
    <w:p w14:paraId="248BEE6E" w14:textId="7931C9F6" w:rsidR="00286699" w:rsidRDefault="0019708B" w:rsidP="00634F39">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lang w:val="ka-GE"/>
        </w:rPr>
        <w:t xml:space="preserve">თითოეული </w:t>
      </w:r>
      <w:r w:rsidR="00286699">
        <w:rPr>
          <w:rFonts w:ascii="Sylfaen" w:hAnsi="Sylfaen" w:cs="Sylfaen"/>
          <w:sz w:val="24"/>
          <w:szCs w:val="24"/>
          <w:lang w:val="ka-GE"/>
        </w:rPr>
        <w:t>კაფსულის</w:t>
      </w:r>
      <w:r w:rsidR="007F5D72" w:rsidRPr="002C131C">
        <w:rPr>
          <w:rFonts w:ascii="Sylfaen" w:hAnsi="Sylfaen" w:cs="Sylfaen"/>
          <w:sz w:val="24"/>
          <w:szCs w:val="24"/>
          <w:lang w:val="ka-GE"/>
        </w:rPr>
        <w:t xml:space="preserve"> შემადგენლობაში შედის</w:t>
      </w:r>
      <w:r w:rsidRPr="002C131C">
        <w:rPr>
          <w:rFonts w:ascii="Sylfaen" w:hAnsi="Sylfaen" w:cs="Sylfaen"/>
          <w:sz w:val="24"/>
          <w:szCs w:val="24"/>
          <w:lang w:val="ka-GE"/>
        </w:rPr>
        <w:t xml:space="preserve"> </w:t>
      </w:r>
      <w:r w:rsidR="00FA6721">
        <w:rPr>
          <w:rFonts w:ascii="Sylfaen" w:hAnsi="Sylfaen" w:cs="Sylfaen"/>
          <w:sz w:val="24"/>
          <w:szCs w:val="24"/>
          <w:lang w:val="ka-GE"/>
        </w:rPr>
        <w:t>4</w:t>
      </w:r>
      <w:r w:rsidR="00286699" w:rsidRPr="00286699">
        <w:rPr>
          <w:rFonts w:ascii="Sylfaen" w:hAnsi="Sylfaen" w:cs="Sylfaen"/>
          <w:sz w:val="24"/>
          <w:szCs w:val="24"/>
          <w:lang w:val="ka-GE"/>
        </w:rPr>
        <w:t>0მგ ეზომეპრაზოლ</w:t>
      </w:r>
      <w:r w:rsidR="00286699">
        <w:rPr>
          <w:rFonts w:ascii="Sylfaen" w:hAnsi="Sylfaen" w:cs="Sylfaen"/>
          <w:sz w:val="24"/>
          <w:szCs w:val="24"/>
          <w:lang w:val="ka-GE"/>
        </w:rPr>
        <w:t>ი</w:t>
      </w:r>
      <w:r w:rsidR="00286699" w:rsidRPr="00286699">
        <w:rPr>
          <w:rFonts w:ascii="Sylfaen" w:hAnsi="Sylfaen" w:cs="Sylfaen"/>
          <w:sz w:val="24"/>
          <w:szCs w:val="24"/>
          <w:lang w:val="ka-GE"/>
        </w:rPr>
        <w:t xml:space="preserve"> (ნატრიუმის მარილის სახით)</w:t>
      </w:r>
      <w:r w:rsidR="00286699">
        <w:rPr>
          <w:rFonts w:ascii="Sylfaen" w:hAnsi="Sylfaen" w:cs="Sylfaen"/>
          <w:sz w:val="24"/>
          <w:szCs w:val="24"/>
          <w:lang w:val="ka-GE"/>
        </w:rPr>
        <w:t>.</w:t>
      </w:r>
    </w:p>
    <w:p w14:paraId="2A020B13" w14:textId="2CEBE714" w:rsidR="00286699" w:rsidRDefault="00286699" w:rsidP="00286699">
      <w:pPr>
        <w:spacing w:after="0" w:line="360" w:lineRule="auto"/>
        <w:ind w:left="-810" w:right="-211"/>
        <w:jc w:val="both"/>
        <w:rPr>
          <w:rFonts w:ascii="Sylfaen" w:hAnsi="Sylfaen"/>
          <w:bCs/>
          <w:sz w:val="24"/>
          <w:szCs w:val="24"/>
          <w:u w:val="single"/>
          <w:lang w:val="ka-GE"/>
        </w:rPr>
      </w:pPr>
      <w:r w:rsidRPr="00286699">
        <w:rPr>
          <w:rFonts w:ascii="Sylfaen" w:hAnsi="Sylfaen"/>
          <w:bCs/>
          <w:sz w:val="24"/>
          <w:szCs w:val="24"/>
          <w:u w:val="single"/>
          <w:lang w:val="ka-GE"/>
        </w:rPr>
        <w:t>შემავსებლები ცნობილი მოქმედებით:</w:t>
      </w:r>
      <w:r w:rsidR="007F5D72" w:rsidRPr="00286699">
        <w:rPr>
          <w:rFonts w:ascii="Sylfaen" w:hAnsi="Sylfaen"/>
          <w:bCs/>
          <w:sz w:val="24"/>
          <w:szCs w:val="24"/>
          <w:u w:val="single"/>
          <w:lang w:val="ka-GE"/>
        </w:rPr>
        <w:t xml:space="preserve"> </w:t>
      </w:r>
    </w:p>
    <w:p w14:paraId="4CD189CC" w14:textId="5B7FEC86" w:rsidR="00286699" w:rsidRPr="00286699" w:rsidRDefault="00286699" w:rsidP="00286699">
      <w:pPr>
        <w:spacing w:after="0" w:line="360" w:lineRule="auto"/>
        <w:ind w:left="-810" w:right="-211"/>
        <w:jc w:val="both"/>
        <w:rPr>
          <w:rFonts w:ascii="Sylfaen" w:hAnsi="Sylfaen"/>
          <w:bCs/>
          <w:sz w:val="24"/>
          <w:szCs w:val="24"/>
          <w:u w:val="single"/>
          <w:lang w:val="ka-GE"/>
        </w:rPr>
      </w:pPr>
      <w:r w:rsidRPr="00286699">
        <w:rPr>
          <w:rFonts w:ascii="Sylfaen" w:hAnsi="Sylfaen"/>
          <w:bCs/>
          <w:sz w:val="24"/>
          <w:szCs w:val="24"/>
          <w:lang w:val="ka-GE"/>
        </w:rPr>
        <w:t xml:space="preserve">თითოეული კაფსულა შეიცავს დაახლოებით </w:t>
      </w:r>
      <w:r w:rsidR="00FA6721">
        <w:rPr>
          <w:rFonts w:ascii="Sylfaen" w:hAnsi="Sylfaen"/>
          <w:bCs/>
          <w:sz w:val="24"/>
          <w:szCs w:val="24"/>
          <w:lang w:val="ka-GE"/>
        </w:rPr>
        <w:t>4</w:t>
      </w:r>
      <w:r w:rsidRPr="00286699">
        <w:rPr>
          <w:rFonts w:ascii="Sylfaen" w:hAnsi="Sylfaen"/>
          <w:bCs/>
          <w:sz w:val="24"/>
          <w:szCs w:val="24"/>
          <w:lang w:val="ka-GE"/>
        </w:rPr>
        <w:t>0</w:t>
      </w:r>
      <w:r>
        <w:rPr>
          <w:rFonts w:ascii="Sylfaen" w:hAnsi="Sylfaen"/>
          <w:bCs/>
          <w:sz w:val="24"/>
          <w:szCs w:val="24"/>
          <w:lang w:val="ka-GE"/>
        </w:rPr>
        <w:t>.</w:t>
      </w:r>
      <w:r w:rsidRPr="00286699">
        <w:rPr>
          <w:rFonts w:ascii="Sylfaen" w:hAnsi="Sylfaen"/>
          <w:bCs/>
          <w:sz w:val="24"/>
          <w:szCs w:val="24"/>
          <w:lang w:val="ka-GE"/>
        </w:rPr>
        <w:t xml:space="preserve">0 – </w:t>
      </w:r>
      <w:r w:rsidR="00FA6721">
        <w:rPr>
          <w:rFonts w:ascii="Sylfaen" w:hAnsi="Sylfaen"/>
          <w:bCs/>
          <w:sz w:val="24"/>
          <w:szCs w:val="24"/>
          <w:lang w:val="ka-GE"/>
        </w:rPr>
        <w:t>45.8</w:t>
      </w:r>
      <w:r w:rsidRPr="00286699">
        <w:rPr>
          <w:rFonts w:ascii="Sylfaen" w:hAnsi="Sylfaen"/>
          <w:bCs/>
          <w:sz w:val="24"/>
          <w:szCs w:val="24"/>
          <w:lang w:val="ka-GE"/>
        </w:rPr>
        <w:t xml:space="preserve"> მგ საქაროზას.</w:t>
      </w:r>
    </w:p>
    <w:p w14:paraId="0697FAC2" w14:textId="74A97AC9" w:rsidR="007F5D72" w:rsidRPr="007F2FA3" w:rsidRDefault="00286699" w:rsidP="007F2FA3">
      <w:pPr>
        <w:spacing w:after="0" w:line="360" w:lineRule="auto"/>
        <w:ind w:left="-810" w:right="-211"/>
        <w:jc w:val="both"/>
        <w:rPr>
          <w:rFonts w:ascii="Sylfaen" w:hAnsi="Sylfaen"/>
          <w:sz w:val="24"/>
          <w:szCs w:val="24"/>
          <w:lang w:val="ka-GE"/>
        </w:rPr>
      </w:pPr>
      <w:r w:rsidRPr="00286699">
        <w:rPr>
          <w:rFonts w:ascii="Sylfaen" w:hAnsi="Sylfaen"/>
          <w:bCs/>
          <w:sz w:val="24"/>
          <w:szCs w:val="24"/>
          <w:lang w:val="ka-GE"/>
        </w:rPr>
        <w:t>შემავსებლების ს</w:t>
      </w:r>
      <w:r w:rsidR="007F5D72" w:rsidRPr="00286699">
        <w:rPr>
          <w:rFonts w:ascii="Sylfaen" w:hAnsi="Sylfaen"/>
          <w:bCs/>
          <w:sz w:val="24"/>
          <w:szCs w:val="24"/>
          <w:lang w:val="ka-GE"/>
        </w:rPr>
        <w:t>რული</w:t>
      </w:r>
      <w:r w:rsidR="007F5D72" w:rsidRPr="002C131C">
        <w:rPr>
          <w:rFonts w:ascii="Sylfaen" w:hAnsi="Sylfaen"/>
          <w:bCs/>
          <w:sz w:val="24"/>
          <w:szCs w:val="24"/>
          <w:lang w:val="ka-GE"/>
        </w:rPr>
        <w:t xml:space="preserve"> ჩამონათვალი  იხილეთ პუნქტში 6.1.</w:t>
      </w:r>
    </w:p>
    <w:p w14:paraId="0F7B91E3" w14:textId="77777777" w:rsidR="007F5D72" w:rsidRPr="002C131C" w:rsidRDefault="007F5D72" w:rsidP="007F2FA3">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წამლის ფორმა</w:t>
      </w:r>
    </w:p>
    <w:p w14:paraId="728B4774" w14:textId="4A6D7F65" w:rsidR="00A1624B" w:rsidRDefault="00286699" w:rsidP="007F2FA3">
      <w:pPr>
        <w:spacing w:after="0" w:line="360" w:lineRule="auto"/>
        <w:ind w:left="-810" w:right="-211"/>
        <w:jc w:val="both"/>
        <w:rPr>
          <w:rFonts w:ascii="Sylfaen" w:hAnsi="Sylfaen"/>
          <w:sz w:val="24"/>
          <w:szCs w:val="24"/>
          <w:lang w:val="ka-GE"/>
        </w:rPr>
      </w:pPr>
      <w:r w:rsidRPr="00286699">
        <w:rPr>
          <w:rFonts w:ascii="Sylfaen" w:hAnsi="Sylfaen"/>
          <w:sz w:val="24"/>
          <w:szCs w:val="24"/>
          <w:lang w:val="ka-GE"/>
        </w:rPr>
        <w:t>გასტრორეზისტენტული მყარი კაფსულები</w:t>
      </w:r>
      <w:r>
        <w:rPr>
          <w:rFonts w:ascii="Sylfaen" w:hAnsi="Sylfaen"/>
          <w:sz w:val="24"/>
          <w:szCs w:val="24"/>
          <w:lang w:val="ka-GE"/>
        </w:rPr>
        <w:t>.</w:t>
      </w:r>
    </w:p>
    <w:p w14:paraId="65BD2872" w14:textId="129AB52F" w:rsidR="00286699" w:rsidRPr="007F2FA3" w:rsidRDefault="00286699" w:rsidP="007F2FA3">
      <w:pPr>
        <w:spacing w:after="0" w:line="360" w:lineRule="auto"/>
        <w:ind w:left="-810" w:right="-211"/>
        <w:jc w:val="both"/>
        <w:rPr>
          <w:rFonts w:ascii="Sylfaen" w:hAnsi="Sylfaen"/>
          <w:bCs/>
          <w:sz w:val="24"/>
          <w:szCs w:val="24"/>
          <w:lang w:val="ka-GE"/>
        </w:rPr>
      </w:pPr>
      <w:r w:rsidRPr="00DC7B1E">
        <w:rPr>
          <w:rFonts w:ascii="Sylfaen" w:hAnsi="Sylfaen"/>
          <w:bCs/>
          <w:sz w:val="24"/>
          <w:szCs w:val="24"/>
          <w:lang w:val="ka-GE"/>
        </w:rPr>
        <w:t xml:space="preserve">კაფსულის კორპუსი და თავსახური გაუმჭვირვალე ღია ვარდისფერი, ზომა </w:t>
      </w:r>
      <w:r w:rsidR="00FA6721">
        <w:rPr>
          <w:rFonts w:ascii="Sylfaen" w:hAnsi="Sylfaen"/>
          <w:bCs/>
          <w:sz w:val="24"/>
          <w:szCs w:val="24"/>
          <w:lang w:val="ka-GE"/>
        </w:rPr>
        <w:t>2</w:t>
      </w:r>
      <w:r w:rsidRPr="00DC7B1E">
        <w:rPr>
          <w:rFonts w:ascii="Sylfaen" w:hAnsi="Sylfaen"/>
          <w:bCs/>
          <w:sz w:val="24"/>
          <w:szCs w:val="24"/>
          <w:lang w:val="ka-GE"/>
        </w:rPr>
        <w:t xml:space="preserve"> (დაახლოებით 1</w:t>
      </w:r>
      <w:r w:rsidR="00FA6721">
        <w:rPr>
          <w:rFonts w:ascii="Sylfaen" w:hAnsi="Sylfaen"/>
          <w:bCs/>
          <w:sz w:val="24"/>
          <w:szCs w:val="24"/>
          <w:lang w:val="ka-GE"/>
        </w:rPr>
        <w:t>8</w:t>
      </w:r>
      <w:r w:rsidRPr="00DC7B1E">
        <w:rPr>
          <w:rFonts w:ascii="Sylfaen" w:hAnsi="Sylfaen"/>
          <w:bCs/>
          <w:sz w:val="24"/>
          <w:szCs w:val="24"/>
          <w:lang w:val="ka-GE"/>
        </w:rPr>
        <w:t xml:space="preserve"> მმ), დაბეჭდილი (cap ES/body </w:t>
      </w:r>
      <w:r w:rsidR="00FA6721">
        <w:rPr>
          <w:rFonts w:ascii="Sylfaen" w:hAnsi="Sylfaen"/>
          <w:bCs/>
          <w:sz w:val="24"/>
          <w:szCs w:val="24"/>
          <w:lang w:val="ka-GE"/>
        </w:rPr>
        <w:t>4</w:t>
      </w:r>
      <w:r w:rsidRPr="00DC7B1E">
        <w:rPr>
          <w:rFonts w:ascii="Sylfaen" w:hAnsi="Sylfaen"/>
          <w:bCs/>
          <w:sz w:val="24"/>
          <w:szCs w:val="24"/>
          <w:lang w:val="ka-GE"/>
        </w:rPr>
        <w:t>0)</w:t>
      </w:r>
      <w:r>
        <w:rPr>
          <w:rFonts w:ascii="Sylfaen" w:hAnsi="Sylfaen"/>
          <w:bCs/>
          <w:sz w:val="24"/>
          <w:szCs w:val="24"/>
          <w:lang w:val="ka-GE"/>
        </w:rPr>
        <w:t xml:space="preserve">, რომელიც </w:t>
      </w:r>
      <w:r w:rsidRPr="00DC7B1E">
        <w:rPr>
          <w:rFonts w:ascii="Sylfaen" w:hAnsi="Sylfaen"/>
          <w:bCs/>
          <w:sz w:val="24"/>
          <w:szCs w:val="24"/>
          <w:lang w:val="ka-GE"/>
        </w:rPr>
        <w:t>შეიცავს სფერულ გრანულებს.</w:t>
      </w:r>
    </w:p>
    <w:p w14:paraId="45DA988A" w14:textId="77777777" w:rsidR="007F2FA3" w:rsidRDefault="007F5D72" w:rsidP="007F2FA3">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კლინიკური მონაცემები</w:t>
      </w:r>
    </w:p>
    <w:p w14:paraId="50368F07" w14:textId="77777777" w:rsidR="0047713D" w:rsidRDefault="007F5D72" w:rsidP="0047713D">
      <w:pPr>
        <w:pStyle w:val="ListParagraph"/>
        <w:numPr>
          <w:ilvl w:val="1"/>
          <w:numId w:val="11"/>
        </w:numPr>
        <w:spacing w:after="0" w:line="360" w:lineRule="auto"/>
        <w:ind w:right="-211"/>
        <w:jc w:val="both"/>
        <w:rPr>
          <w:rFonts w:ascii="Sylfaen" w:hAnsi="Sylfaen" w:cs="Sylfaen"/>
          <w:b/>
          <w:sz w:val="24"/>
          <w:szCs w:val="24"/>
          <w:lang w:val="ka-GE"/>
        </w:rPr>
      </w:pPr>
      <w:r w:rsidRPr="007F2FA3">
        <w:rPr>
          <w:rFonts w:ascii="Sylfaen" w:hAnsi="Sylfaen" w:cs="Sylfaen"/>
          <w:b/>
          <w:sz w:val="24"/>
          <w:szCs w:val="24"/>
          <w:lang w:val="ka-GE"/>
        </w:rPr>
        <w:t>თერაპიული ჩვენებები</w:t>
      </w:r>
    </w:p>
    <w:p w14:paraId="1BCAE7D9" w14:textId="25E85639" w:rsidR="0047713D" w:rsidRPr="00BE0E34" w:rsidRDefault="0047713D" w:rsidP="0047713D">
      <w:pPr>
        <w:spacing w:after="0" w:line="360" w:lineRule="auto"/>
        <w:ind w:left="-810" w:right="-211"/>
        <w:jc w:val="both"/>
        <w:rPr>
          <w:rFonts w:ascii="Sylfaen" w:hAnsi="Sylfaen" w:cs="Sylfaen"/>
          <w:b/>
          <w:sz w:val="24"/>
          <w:szCs w:val="24"/>
          <w:u w:val="single"/>
          <w:lang w:val="ka-GE"/>
        </w:rPr>
      </w:pPr>
      <w:r w:rsidRPr="00BE0E34">
        <w:rPr>
          <w:rFonts w:ascii="Sylfaen" w:hAnsi="Sylfaen" w:cs="Sylfaen"/>
          <w:bCs/>
          <w:sz w:val="24"/>
          <w:szCs w:val="24"/>
          <w:u w:val="single"/>
          <w:lang w:val="ka-GE"/>
        </w:rPr>
        <w:t xml:space="preserve">ელკოპრაზოლი ინიშნება </w:t>
      </w:r>
      <w:r w:rsidRPr="00BE0E34">
        <w:rPr>
          <w:rFonts w:ascii="Sylfaen" w:hAnsi="Sylfaen"/>
          <w:sz w:val="24"/>
          <w:szCs w:val="24"/>
          <w:u w:val="single"/>
          <w:lang w:val="ka-GE"/>
        </w:rPr>
        <w:t>მოზრდილებში</w:t>
      </w:r>
      <w:r w:rsidRPr="00BE0E34">
        <w:rPr>
          <w:rFonts w:ascii="Sylfaen" w:hAnsi="Sylfaen" w:cs="Sylfaen"/>
          <w:b/>
          <w:sz w:val="24"/>
          <w:szCs w:val="24"/>
          <w:u w:val="single"/>
          <w:lang w:val="ka-GE"/>
        </w:rPr>
        <w:t xml:space="preserve"> </w:t>
      </w:r>
      <w:r w:rsidRPr="00BE0E34">
        <w:rPr>
          <w:rFonts w:ascii="Sylfaen" w:hAnsi="Sylfaen" w:cs="Sylfaen"/>
          <w:bCs/>
          <w:sz w:val="24"/>
          <w:szCs w:val="24"/>
          <w:u w:val="single"/>
          <w:lang w:val="ka-GE"/>
        </w:rPr>
        <w:t>შემდეგ შემთხვევებში:</w:t>
      </w:r>
    </w:p>
    <w:p w14:paraId="486D303B" w14:textId="0B6ACA88" w:rsidR="0047713D" w:rsidRDefault="00166E90" w:rsidP="007F2FA3">
      <w:pPr>
        <w:spacing w:after="0" w:line="360" w:lineRule="auto"/>
        <w:ind w:left="-810" w:right="-211"/>
        <w:jc w:val="both"/>
        <w:rPr>
          <w:rFonts w:ascii="Sylfaen" w:hAnsi="Sylfaen"/>
          <w:sz w:val="24"/>
          <w:szCs w:val="24"/>
          <w:lang w:val="ka-GE"/>
        </w:rPr>
      </w:pPr>
      <w:r w:rsidRPr="00DC7B1E">
        <w:rPr>
          <w:rFonts w:ascii="Sylfaen" w:hAnsi="Sylfaen"/>
          <w:sz w:val="24"/>
          <w:szCs w:val="24"/>
          <w:lang w:val="ka-GE"/>
        </w:rPr>
        <w:t>გასტროეზოფაგური რეფლუქსური დაავადება (GERD)</w:t>
      </w:r>
    </w:p>
    <w:p w14:paraId="1AE87084" w14:textId="688181BC" w:rsidR="00166E90" w:rsidRDefault="00166E90" w:rsidP="00166E90">
      <w:pPr>
        <w:pStyle w:val="ListParagraph"/>
        <w:numPr>
          <w:ilvl w:val="0"/>
          <w:numId w:val="12"/>
        </w:numPr>
        <w:spacing w:after="0" w:line="360" w:lineRule="auto"/>
        <w:ind w:right="-211"/>
        <w:jc w:val="both"/>
        <w:rPr>
          <w:rFonts w:ascii="Sylfaen" w:hAnsi="Sylfaen"/>
          <w:bCs/>
          <w:sz w:val="24"/>
          <w:szCs w:val="24"/>
          <w:lang w:val="ka-GE"/>
        </w:rPr>
      </w:pPr>
      <w:r w:rsidRPr="00166E90">
        <w:rPr>
          <w:rFonts w:ascii="Sylfaen" w:hAnsi="Sylfaen"/>
          <w:bCs/>
          <w:sz w:val="24"/>
          <w:szCs w:val="24"/>
          <w:lang w:val="ka-GE"/>
        </w:rPr>
        <w:t>ეროზიული რეფლუქს – ეზოფაგიტის მკურნალობა</w:t>
      </w:r>
    </w:p>
    <w:p w14:paraId="4B5AF9D7" w14:textId="467BC0E5" w:rsidR="00166E90" w:rsidRDefault="00166E90" w:rsidP="00166E90">
      <w:pPr>
        <w:pStyle w:val="ListParagraph"/>
        <w:numPr>
          <w:ilvl w:val="0"/>
          <w:numId w:val="12"/>
        </w:numPr>
        <w:spacing w:after="0" w:line="360" w:lineRule="auto"/>
        <w:ind w:right="-211"/>
        <w:jc w:val="both"/>
        <w:rPr>
          <w:rFonts w:ascii="Sylfaen" w:hAnsi="Sylfaen"/>
          <w:bCs/>
          <w:sz w:val="24"/>
          <w:szCs w:val="24"/>
          <w:lang w:val="ka-GE"/>
        </w:rPr>
      </w:pPr>
      <w:r w:rsidRPr="00166E90">
        <w:rPr>
          <w:rFonts w:ascii="Sylfaen" w:hAnsi="Sylfaen"/>
          <w:bCs/>
          <w:sz w:val="24"/>
          <w:szCs w:val="24"/>
          <w:lang w:val="ka-GE"/>
        </w:rPr>
        <w:t xml:space="preserve">ეზოფაგიტის </w:t>
      </w:r>
      <w:r w:rsidR="0024481E" w:rsidRPr="0024481E">
        <w:rPr>
          <w:rFonts w:ascii="Sylfaen" w:hAnsi="Sylfaen"/>
          <w:bCs/>
          <w:sz w:val="24"/>
          <w:szCs w:val="24"/>
          <w:lang w:val="ka-GE"/>
        </w:rPr>
        <w:t>ხანგრძლივი შემანარჩუნებელი თერაპია</w:t>
      </w:r>
      <w:r w:rsidR="0024481E">
        <w:rPr>
          <w:rFonts w:ascii="Sylfaen" w:hAnsi="Sylfaen"/>
          <w:bCs/>
          <w:sz w:val="24"/>
          <w:szCs w:val="24"/>
          <w:lang w:val="ka-GE"/>
        </w:rPr>
        <w:t xml:space="preserve"> </w:t>
      </w:r>
      <w:r w:rsidRPr="00166E90">
        <w:rPr>
          <w:rFonts w:ascii="Sylfaen" w:hAnsi="Sylfaen"/>
          <w:bCs/>
          <w:sz w:val="24"/>
          <w:szCs w:val="24"/>
          <w:lang w:val="ka-GE"/>
        </w:rPr>
        <w:t>რეციდივის პროფილაქტიკის მიზ</w:t>
      </w:r>
      <w:r w:rsidR="00FA31C9">
        <w:rPr>
          <w:rFonts w:ascii="Sylfaen" w:hAnsi="Sylfaen"/>
          <w:bCs/>
          <w:sz w:val="24"/>
          <w:szCs w:val="24"/>
          <w:lang w:val="ka-GE"/>
        </w:rPr>
        <w:t>ნ</w:t>
      </w:r>
      <w:r w:rsidRPr="00166E90">
        <w:rPr>
          <w:rFonts w:ascii="Sylfaen" w:hAnsi="Sylfaen"/>
          <w:bCs/>
          <w:sz w:val="24"/>
          <w:szCs w:val="24"/>
          <w:lang w:val="ka-GE"/>
        </w:rPr>
        <w:t>ით</w:t>
      </w:r>
    </w:p>
    <w:p w14:paraId="5521210F" w14:textId="3C147BE1" w:rsidR="00166E90" w:rsidRPr="00166E90" w:rsidRDefault="00166E90" w:rsidP="00166E90">
      <w:pPr>
        <w:pStyle w:val="ListParagraph"/>
        <w:numPr>
          <w:ilvl w:val="0"/>
          <w:numId w:val="12"/>
        </w:numPr>
        <w:spacing w:after="0" w:line="360" w:lineRule="auto"/>
        <w:ind w:right="-211"/>
        <w:jc w:val="both"/>
        <w:rPr>
          <w:rFonts w:ascii="Sylfaen" w:hAnsi="Sylfaen"/>
          <w:sz w:val="24"/>
          <w:szCs w:val="24"/>
          <w:lang w:val="ka-GE"/>
        </w:rPr>
      </w:pPr>
      <w:r w:rsidRPr="00166E90">
        <w:rPr>
          <w:rFonts w:ascii="Sylfaen" w:hAnsi="Sylfaen"/>
          <w:sz w:val="24"/>
          <w:szCs w:val="24"/>
          <w:lang w:val="ka-GE"/>
        </w:rPr>
        <w:t>გასტროეზოფაგური რეფლუქსური დაავადებ</w:t>
      </w:r>
      <w:r>
        <w:rPr>
          <w:rFonts w:ascii="Sylfaen" w:hAnsi="Sylfaen"/>
          <w:sz w:val="24"/>
          <w:szCs w:val="24"/>
          <w:lang w:val="ka-GE"/>
        </w:rPr>
        <w:t>ის</w:t>
      </w:r>
      <w:r w:rsidRPr="00166E90">
        <w:rPr>
          <w:rFonts w:ascii="Sylfaen" w:hAnsi="Sylfaen"/>
          <w:sz w:val="24"/>
          <w:szCs w:val="24"/>
          <w:lang w:val="ka-GE"/>
        </w:rPr>
        <w:t xml:space="preserve"> (GERD)</w:t>
      </w:r>
      <w:r>
        <w:rPr>
          <w:rFonts w:ascii="Sylfaen" w:hAnsi="Sylfaen"/>
          <w:sz w:val="24"/>
          <w:szCs w:val="24"/>
          <w:lang w:val="ka-GE"/>
        </w:rPr>
        <w:t xml:space="preserve"> </w:t>
      </w:r>
      <w:r w:rsidRPr="00166E90">
        <w:rPr>
          <w:rFonts w:ascii="Sylfaen" w:hAnsi="Sylfaen"/>
          <w:bCs/>
          <w:sz w:val="24"/>
          <w:szCs w:val="24"/>
          <w:lang w:val="ka-GE"/>
        </w:rPr>
        <w:t>სიმპტომური მკურნალობა</w:t>
      </w:r>
    </w:p>
    <w:p w14:paraId="05AAB476" w14:textId="6FF59966" w:rsidR="0024481E" w:rsidRDefault="0024481E" w:rsidP="007F2FA3">
      <w:pPr>
        <w:spacing w:after="0" w:line="360" w:lineRule="auto"/>
        <w:ind w:left="-810" w:right="-211"/>
        <w:jc w:val="both"/>
        <w:rPr>
          <w:rFonts w:ascii="Sylfaen" w:hAnsi="Sylfaen"/>
          <w:bCs/>
          <w:sz w:val="24"/>
          <w:szCs w:val="24"/>
          <w:lang w:val="ka-GE"/>
        </w:rPr>
      </w:pPr>
      <w:r w:rsidRPr="00BE0E34">
        <w:rPr>
          <w:rFonts w:ascii="Sylfaen" w:hAnsi="Sylfaen"/>
          <w:bCs/>
          <w:i/>
          <w:iCs/>
          <w:sz w:val="24"/>
          <w:szCs w:val="24"/>
          <w:lang w:val="ka-GE"/>
        </w:rPr>
        <w:t>Helicobacter Pylori-ის</w:t>
      </w:r>
      <w:r w:rsidRPr="0024481E">
        <w:rPr>
          <w:rFonts w:ascii="Sylfaen" w:hAnsi="Sylfaen"/>
          <w:bCs/>
          <w:sz w:val="24"/>
          <w:szCs w:val="24"/>
          <w:lang w:val="ka-GE"/>
        </w:rPr>
        <w:t xml:space="preserve"> ერადიკაციისთვის ანტიბაქტერიულ მკურნალობის სქემასთან კომბინაციაში</w:t>
      </w:r>
      <w:r>
        <w:rPr>
          <w:rFonts w:ascii="Sylfaen" w:hAnsi="Sylfaen"/>
          <w:bCs/>
          <w:sz w:val="24"/>
          <w:szCs w:val="24"/>
          <w:lang w:val="ka-GE"/>
        </w:rPr>
        <w:t xml:space="preserve"> </w:t>
      </w:r>
      <w:r w:rsidRPr="0024481E">
        <w:rPr>
          <w:rFonts w:ascii="Sylfaen" w:hAnsi="Sylfaen"/>
          <w:bCs/>
          <w:sz w:val="24"/>
          <w:szCs w:val="24"/>
          <w:lang w:val="ka-GE"/>
        </w:rPr>
        <w:t>და</w:t>
      </w:r>
    </w:p>
    <w:p w14:paraId="3C0AE42D" w14:textId="421A741B" w:rsidR="0024481E" w:rsidRDefault="0024481E" w:rsidP="0024481E">
      <w:pPr>
        <w:pStyle w:val="ListParagraph"/>
        <w:numPr>
          <w:ilvl w:val="0"/>
          <w:numId w:val="12"/>
        </w:numPr>
        <w:spacing w:after="0" w:line="360" w:lineRule="auto"/>
        <w:ind w:right="-211"/>
        <w:jc w:val="both"/>
        <w:rPr>
          <w:rFonts w:ascii="Sylfaen" w:hAnsi="Sylfaen"/>
          <w:sz w:val="24"/>
          <w:szCs w:val="24"/>
          <w:lang w:val="ka-GE"/>
        </w:rPr>
      </w:pPr>
      <w:r w:rsidRPr="00BE0E34">
        <w:rPr>
          <w:rFonts w:ascii="Sylfaen" w:hAnsi="Sylfaen"/>
          <w:i/>
          <w:iCs/>
          <w:sz w:val="24"/>
          <w:szCs w:val="24"/>
          <w:lang w:val="ka-GE"/>
        </w:rPr>
        <w:t>Helicobacter pylori-სთან</w:t>
      </w:r>
      <w:r w:rsidRPr="0024481E">
        <w:rPr>
          <w:rFonts w:ascii="Sylfaen" w:hAnsi="Sylfaen"/>
          <w:sz w:val="24"/>
          <w:szCs w:val="24"/>
          <w:lang w:val="ka-GE"/>
        </w:rPr>
        <w:t xml:space="preserve"> ასოცირებული თორმეტგოჯა ნაწლავის წყლულოვანი დაავადების მკურნალობა და</w:t>
      </w:r>
    </w:p>
    <w:p w14:paraId="0BE4FD10" w14:textId="4D05B56D" w:rsidR="0024481E" w:rsidRDefault="0024481E" w:rsidP="0024481E">
      <w:pPr>
        <w:pStyle w:val="ListParagraph"/>
        <w:numPr>
          <w:ilvl w:val="0"/>
          <w:numId w:val="12"/>
        </w:numPr>
        <w:spacing w:after="0" w:line="360" w:lineRule="auto"/>
        <w:ind w:right="-211"/>
        <w:jc w:val="both"/>
        <w:rPr>
          <w:rFonts w:ascii="Sylfaen" w:hAnsi="Sylfaen"/>
          <w:sz w:val="24"/>
          <w:szCs w:val="24"/>
          <w:lang w:val="ka-GE"/>
        </w:rPr>
      </w:pPr>
      <w:r w:rsidRPr="00BE0E34">
        <w:rPr>
          <w:rFonts w:ascii="Sylfaen" w:hAnsi="Sylfaen"/>
          <w:i/>
          <w:iCs/>
          <w:sz w:val="24"/>
          <w:szCs w:val="24"/>
          <w:lang w:val="ka-GE"/>
        </w:rPr>
        <w:t>Helicobacter pylori-სთან</w:t>
      </w:r>
      <w:r w:rsidRPr="0024481E">
        <w:rPr>
          <w:rFonts w:ascii="Sylfaen" w:hAnsi="Sylfaen"/>
          <w:sz w:val="24"/>
          <w:szCs w:val="24"/>
          <w:lang w:val="ka-GE"/>
        </w:rPr>
        <w:t xml:space="preserve"> ასოცირებული პეპტიური წყლულის რეციდივების პროფილაქტიკა</w:t>
      </w:r>
      <w:r>
        <w:rPr>
          <w:rFonts w:ascii="Sylfaen" w:hAnsi="Sylfaen"/>
          <w:sz w:val="24"/>
          <w:szCs w:val="24"/>
          <w:lang w:val="ka-GE"/>
        </w:rPr>
        <w:t>.</w:t>
      </w:r>
    </w:p>
    <w:p w14:paraId="6F0DFC59" w14:textId="4C64F4DF" w:rsidR="0024481E" w:rsidRDefault="0024481E" w:rsidP="0024481E">
      <w:pPr>
        <w:spacing w:after="0" w:line="360" w:lineRule="auto"/>
        <w:ind w:left="-810" w:right="-211"/>
        <w:jc w:val="both"/>
        <w:rPr>
          <w:rFonts w:ascii="Sylfaen" w:hAnsi="Sylfaen"/>
          <w:sz w:val="24"/>
          <w:szCs w:val="24"/>
          <w:lang w:val="ka-GE"/>
        </w:rPr>
      </w:pPr>
      <w:r w:rsidRPr="0024481E">
        <w:rPr>
          <w:rFonts w:ascii="Sylfaen" w:hAnsi="Sylfaen"/>
          <w:sz w:val="24"/>
          <w:szCs w:val="24"/>
          <w:lang w:val="ka-GE"/>
        </w:rPr>
        <w:t>პაციენტები, რომლებიც ხანგრძლივად იღებენ არასტეროიდული ანთების საწინააღმდეგო საშუალებებს (აასს)</w:t>
      </w:r>
    </w:p>
    <w:p w14:paraId="5812E7E0" w14:textId="0945F4EA" w:rsidR="0024481E" w:rsidRDefault="00434588" w:rsidP="00434588">
      <w:pPr>
        <w:pStyle w:val="ListParagraph"/>
        <w:numPr>
          <w:ilvl w:val="0"/>
          <w:numId w:val="12"/>
        </w:numPr>
        <w:spacing w:after="0" w:line="360" w:lineRule="auto"/>
        <w:ind w:right="-211"/>
        <w:jc w:val="both"/>
        <w:rPr>
          <w:rFonts w:ascii="Sylfaen" w:hAnsi="Sylfaen"/>
          <w:sz w:val="24"/>
          <w:szCs w:val="24"/>
          <w:lang w:val="ka-GE"/>
        </w:rPr>
      </w:pPr>
      <w:r w:rsidRPr="00434588">
        <w:rPr>
          <w:rFonts w:ascii="Sylfaen" w:hAnsi="Sylfaen"/>
          <w:sz w:val="24"/>
          <w:szCs w:val="24"/>
          <w:lang w:val="ka-GE"/>
        </w:rPr>
        <w:t>აასს-ით (არასტეროიდული ანთების საწინააღმდეგო საშუალებები) გამოწვეული კუჭის წყლულის მკურნალობა</w:t>
      </w:r>
    </w:p>
    <w:p w14:paraId="5BD17B84" w14:textId="14F3ED0F" w:rsidR="00434588" w:rsidRPr="0024481E" w:rsidRDefault="00CF5869" w:rsidP="00434588">
      <w:pPr>
        <w:pStyle w:val="ListParagraph"/>
        <w:numPr>
          <w:ilvl w:val="0"/>
          <w:numId w:val="12"/>
        </w:numPr>
        <w:spacing w:after="0" w:line="360" w:lineRule="auto"/>
        <w:ind w:right="-211"/>
        <w:jc w:val="both"/>
        <w:rPr>
          <w:rFonts w:ascii="Sylfaen" w:hAnsi="Sylfaen"/>
          <w:sz w:val="24"/>
          <w:szCs w:val="24"/>
          <w:lang w:val="ka-GE"/>
        </w:rPr>
      </w:pPr>
      <w:r w:rsidRPr="00CF5869">
        <w:rPr>
          <w:rFonts w:ascii="Sylfaen" w:hAnsi="Sylfaen"/>
          <w:sz w:val="24"/>
          <w:szCs w:val="24"/>
          <w:lang w:val="ka-GE"/>
        </w:rPr>
        <w:t>აასს-ს მიღებასთან დაკავშირებული კუჭისა და თორმეტგოჯა ნაწლავის წყლულების პროფილაქტიკა რისკის ქვეშ მყოფ პაციენტებში.</w:t>
      </w:r>
    </w:p>
    <w:p w14:paraId="254AD001" w14:textId="1B5E8FF6" w:rsidR="0024481E" w:rsidRDefault="00CF5869" w:rsidP="007F2FA3">
      <w:pPr>
        <w:spacing w:after="0" w:line="360" w:lineRule="auto"/>
        <w:ind w:left="-810" w:right="-211"/>
        <w:jc w:val="both"/>
        <w:rPr>
          <w:rFonts w:ascii="Sylfaen" w:hAnsi="Sylfaen"/>
          <w:bCs/>
          <w:sz w:val="24"/>
          <w:szCs w:val="24"/>
          <w:lang w:val="ka-GE"/>
        </w:rPr>
      </w:pPr>
      <w:r w:rsidRPr="00CF5869">
        <w:rPr>
          <w:rFonts w:ascii="Sylfaen" w:hAnsi="Sylfaen"/>
          <w:bCs/>
          <w:sz w:val="24"/>
          <w:szCs w:val="24"/>
          <w:lang w:val="ka-GE"/>
        </w:rPr>
        <w:lastRenderedPageBreak/>
        <w:t>პეპტიური წყლულის განმეორებითი სისხლდენის ინტრავენური პროფილაქტიკის შემდგომი ხანგრძლივი მკურნალობა.</w:t>
      </w:r>
    </w:p>
    <w:p w14:paraId="15C5941B" w14:textId="6189DA46" w:rsidR="00CF5869" w:rsidRDefault="00CF5869" w:rsidP="007F2FA3">
      <w:pPr>
        <w:spacing w:after="0" w:line="360" w:lineRule="auto"/>
        <w:ind w:left="-810" w:right="-211"/>
        <w:jc w:val="both"/>
        <w:rPr>
          <w:rFonts w:ascii="Sylfaen" w:hAnsi="Sylfaen"/>
          <w:sz w:val="24"/>
          <w:szCs w:val="24"/>
          <w:lang w:val="ka-GE"/>
        </w:rPr>
      </w:pPr>
      <w:r w:rsidRPr="00DC7B1E">
        <w:rPr>
          <w:rFonts w:ascii="Sylfaen" w:hAnsi="Sylfaen"/>
          <w:sz w:val="24"/>
          <w:szCs w:val="24"/>
          <w:lang w:val="ka-GE"/>
        </w:rPr>
        <w:t>ზოლინგერ-ელისონის სინდრომი</w:t>
      </w:r>
      <w:r>
        <w:rPr>
          <w:rFonts w:ascii="Sylfaen" w:hAnsi="Sylfaen"/>
          <w:sz w:val="24"/>
          <w:szCs w:val="24"/>
          <w:lang w:val="ka-GE"/>
        </w:rPr>
        <w:t>ს მკურნალობა.</w:t>
      </w:r>
    </w:p>
    <w:p w14:paraId="00879BDB" w14:textId="26441EFF" w:rsidR="00CF5869" w:rsidRPr="00BE0E34" w:rsidRDefault="00CF5869" w:rsidP="007F2FA3">
      <w:pPr>
        <w:spacing w:after="0" w:line="360" w:lineRule="auto"/>
        <w:ind w:left="-810" w:right="-211"/>
        <w:jc w:val="both"/>
        <w:rPr>
          <w:rFonts w:ascii="Sylfaen" w:hAnsi="Sylfaen"/>
          <w:bCs/>
          <w:sz w:val="24"/>
          <w:szCs w:val="24"/>
          <w:u w:val="single"/>
          <w:lang w:val="ka-GE"/>
        </w:rPr>
      </w:pPr>
      <w:r w:rsidRPr="00BE0E34">
        <w:rPr>
          <w:rFonts w:ascii="Sylfaen" w:hAnsi="Sylfaen"/>
          <w:bCs/>
          <w:sz w:val="24"/>
          <w:szCs w:val="24"/>
          <w:u w:val="single"/>
          <w:lang w:val="ka-GE"/>
        </w:rPr>
        <w:t xml:space="preserve">ეზომეპრაზოლის კაფსულები ნაჩვენებია 12 წელზე უფროსი ასაკის მოზარდებში </w:t>
      </w:r>
      <w:r w:rsidR="00BE0E34">
        <w:rPr>
          <w:rFonts w:ascii="Sylfaen" w:hAnsi="Sylfaen"/>
          <w:bCs/>
          <w:sz w:val="24"/>
          <w:szCs w:val="24"/>
          <w:u w:val="single"/>
          <w:lang w:val="ka-GE"/>
        </w:rPr>
        <w:t>შ</w:t>
      </w:r>
      <w:r w:rsidRPr="00BE0E34">
        <w:rPr>
          <w:rFonts w:ascii="Sylfaen" w:hAnsi="Sylfaen"/>
          <w:bCs/>
          <w:sz w:val="24"/>
          <w:szCs w:val="24"/>
          <w:u w:val="single"/>
          <w:lang w:val="ka-GE"/>
        </w:rPr>
        <w:t xml:space="preserve">ემდეგ </w:t>
      </w:r>
      <w:r w:rsidR="00BE0E34">
        <w:rPr>
          <w:rFonts w:ascii="Sylfaen" w:hAnsi="Sylfaen"/>
          <w:bCs/>
          <w:sz w:val="24"/>
          <w:szCs w:val="24"/>
          <w:u w:val="single"/>
          <w:lang w:val="ka-GE"/>
        </w:rPr>
        <w:t>შემთხვევებში</w:t>
      </w:r>
      <w:r w:rsidRPr="00BE0E34">
        <w:rPr>
          <w:rFonts w:ascii="Sylfaen" w:hAnsi="Sylfaen"/>
          <w:bCs/>
          <w:sz w:val="24"/>
          <w:szCs w:val="24"/>
          <w:u w:val="single"/>
          <w:lang w:val="ka-GE"/>
        </w:rPr>
        <w:t>: გასტროეზოფაგური რეფლუქსური დაავადება (GERD)</w:t>
      </w:r>
    </w:p>
    <w:p w14:paraId="7BBB03BD" w14:textId="77777777" w:rsidR="00CF5869" w:rsidRDefault="00CF5869" w:rsidP="00CF5869">
      <w:pPr>
        <w:pStyle w:val="ListParagraph"/>
        <w:numPr>
          <w:ilvl w:val="0"/>
          <w:numId w:val="12"/>
        </w:numPr>
        <w:spacing w:after="0" w:line="360" w:lineRule="auto"/>
        <w:ind w:right="-211"/>
        <w:jc w:val="both"/>
        <w:rPr>
          <w:rFonts w:ascii="Sylfaen" w:hAnsi="Sylfaen"/>
          <w:bCs/>
          <w:sz w:val="24"/>
          <w:szCs w:val="24"/>
          <w:lang w:val="ka-GE"/>
        </w:rPr>
      </w:pPr>
      <w:r w:rsidRPr="00166E90">
        <w:rPr>
          <w:rFonts w:ascii="Sylfaen" w:hAnsi="Sylfaen"/>
          <w:bCs/>
          <w:sz w:val="24"/>
          <w:szCs w:val="24"/>
          <w:lang w:val="ka-GE"/>
        </w:rPr>
        <w:t>ეროზიული რეფლუქს – ეზოფაგიტის მკურნალობა</w:t>
      </w:r>
    </w:p>
    <w:p w14:paraId="508B62AB" w14:textId="3BE72846" w:rsidR="00CF5869" w:rsidRDefault="00CF5869" w:rsidP="00CF5869">
      <w:pPr>
        <w:pStyle w:val="ListParagraph"/>
        <w:numPr>
          <w:ilvl w:val="0"/>
          <w:numId w:val="12"/>
        </w:numPr>
        <w:spacing w:after="0" w:line="360" w:lineRule="auto"/>
        <w:ind w:right="-211"/>
        <w:jc w:val="both"/>
        <w:rPr>
          <w:rFonts w:ascii="Sylfaen" w:hAnsi="Sylfaen"/>
          <w:bCs/>
          <w:sz w:val="24"/>
          <w:szCs w:val="24"/>
          <w:lang w:val="ka-GE"/>
        </w:rPr>
      </w:pPr>
      <w:r w:rsidRPr="00166E90">
        <w:rPr>
          <w:rFonts w:ascii="Sylfaen" w:hAnsi="Sylfaen"/>
          <w:bCs/>
          <w:sz w:val="24"/>
          <w:szCs w:val="24"/>
          <w:lang w:val="ka-GE"/>
        </w:rPr>
        <w:t xml:space="preserve">ეზოფაგიტის </w:t>
      </w:r>
      <w:r w:rsidRPr="0024481E">
        <w:rPr>
          <w:rFonts w:ascii="Sylfaen" w:hAnsi="Sylfaen"/>
          <w:bCs/>
          <w:sz w:val="24"/>
          <w:szCs w:val="24"/>
          <w:lang w:val="ka-GE"/>
        </w:rPr>
        <w:t>ხანგრძლივი შემანარჩუნებელი თერაპია</w:t>
      </w:r>
      <w:r>
        <w:rPr>
          <w:rFonts w:ascii="Sylfaen" w:hAnsi="Sylfaen"/>
          <w:bCs/>
          <w:sz w:val="24"/>
          <w:szCs w:val="24"/>
          <w:lang w:val="ka-GE"/>
        </w:rPr>
        <w:t xml:space="preserve"> </w:t>
      </w:r>
      <w:r w:rsidRPr="00166E90">
        <w:rPr>
          <w:rFonts w:ascii="Sylfaen" w:hAnsi="Sylfaen"/>
          <w:bCs/>
          <w:sz w:val="24"/>
          <w:szCs w:val="24"/>
          <w:lang w:val="ka-GE"/>
        </w:rPr>
        <w:t>რეციდივის პროფილაქტიკის მი</w:t>
      </w:r>
      <w:r w:rsidR="00FA31C9">
        <w:rPr>
          <w:rFonts w:ascii="Sylfaen" w:hAnsi="Sylfaen"/>
          <w:bCs/>
          <w:sz w:val="24"/>
          <w:szCs w:val="24"/>
          <w:lang w:val="ka-GE"/>
        </w:rPr>
        <w:t>ზნ</w:t>
      </w:r>
      <w:r w:rsidRPr="00166E90">
        <w:rPr>
          <w:rFonts w:ascii="Sylfaen" w:hAnsi="Sylfaen"/>
          <w:bCs/>
          <w:sz w:val="24"/>
          <w:szCs w:val="24"/>
          <w:lang w:val="ka-GE"/>
        </w:rPr>
        <w:t>ით</w:t>
      </w:r>
    </w:p>
    <w:p w14:paraId="0E552173" w14:textId="77777777" w:rsidR="00CF5869" w:rsidRPr="00166E90" w:rsidRDefault="00CF5869" w:rsidP="00CF5869">
      <w:pPr>
        <w:pStyle w:val="ListParagraph"/>
        <w:numPr>
          <w:ilvl w:val="0"/>
          <w:numId w:val="12"/>
        </w:numPr>
        <w:spacing w:after="0" w:line="360" w:lineRule="auto"/>
        <w:ind w:right="-211"/>
        <w:jc w:val="both"/>
        <w:rPr>
          <w:rFonts w:ascii="Sylfaen" w:hAnsi="Sylfaen"/>
          <w:sz w:val="24"/>
          <w:szCs w:val="24"/>
          <w:lang w:val="ka-GE"/>
        </w:rPr>
      </w:pPr>
      <w:r w:rsidRPr="00166E90">
        <w:rPr>
          <w:rFonts w:ascii="Sylfaen" w:hAnsi="Sylfaen"/>
          <w:sz w:val="24"/>
          <w:szCs w:val="24"/>
          <w:lang w:val="ka-GE"/>
        </w:rPr>
        <w:t>გასტროეზოფაგური რეფლუქსური დაავადებ</w:t>
      </w:r>
      <w:r>
        <w:rPr>
          <w:rFonts w:ascii="Sylfaen" w:hAnsi="Sylfaen"/>
          <w:sz w:val="24"/>
          <w:szCs w:val="24"/>
          <w:lang w:val="ka-GE"/>
        </w:rPr>
        <w:t>ის</w:t>
      </w:r>
      <w:r w:rsidRPr="00166E90">
        <w:rPr>
          <w:rFonts w:ascii="Sylfaen" w:hAnsi="Sylfaen"/>
          <w:sz w:val="24"/>
          <w:szCs w:val="24"/>
          <w:lang w:val="ka-GE"/>
        </w:rPr>
        <w:t xml:space="preserve"> (GERD)</w:t>
      </w:r>
      <w:r>
        <w:rPr>
          <w:rFonts w:ascii="Sylfaen" w:hAnsi="Sylfaen"/>
          <w:sz w:val="24"/>
          <w:szCs w:val="24"/>
          <w:lang w:val="ka-GE"/>
        </w:rPr>
        <w:t xml:space="preserve"> </w:t>
      </w:r>
      <w:r w:rsidRPr="00166E90">
        <w:rPr>
          <w:rFonts w:ascii="Sylfaen" w:hAnsi="Sylfaen"/>
          <w:bCs/>
          <w:sz w:val="24"/>
          <w:szCs w:val="24"/>
          <w:lang w:val="ka-GE"/>
        </w:rPr>
        <w:t>სიმპტომური მკურნალობა</w:t>
      </w:r>
    </w:p>
    <w:p w14:paraId="1D3DA3BC" w14:textId="270B4747" w:rsidR="00CF5869" w:rsidRDefault="00CF5869" w:rsidP="007F2FA3">
      <w:pPr>
        <w:spacing w:after="0" w:line="360" w:lineRule="auto"/>
        <w:ind w:left="-810" w:right="-211"/>
        <w:jc w:val="both"/>
        <w:rPr>
          <w:rFonts w:ascii="Sylfaen" w:hAnsi="Sylfaen"/>
          <w:bCs/>
          <w:sz w:val="24"/>
          <w:szCs w:val="24"/>
          <w:lang w:val="ka-GE"/>
        </w:rPr>
      </w:pPr>
      <w:r w:rsidRPr="00CF5869">
        <w:rPr>
          <w:rFonts w:ascii="Sylfaen" w:hAnsi="Sylfaen"/>
          <w:bCs/>
          <w:sz w:val="24"/>
          <w:szCs w:val="24"/>
          <w:lang w:val="ka-GE"/>
        </w:rPr>
        <w:t xml:space="preserve">ანტიბიოტიკებთან კომბინაციაში </w:t>
      </w:r>
      <w:r w:rsidRPr="00BE0E34">
        <w:rPr>
          <w:rFonts w:ascii="Sylfaen" w:hAnsi="Sylfaen"/>
          <w:bCs/>
          <w:i/>
          <w:iCs/>
          <w:sz w:val="24"/>
          <w:szCs w:val="24"/>
          <w:lang w:val="ka-GE"/>
        </w:rPr>
        <w:t>Helicobacter pylori-ით</w:t>
      </w:r>
      <w:r w:rsidRPr="00CF5869">
        <w:rPr>
          <w:rFonts w:ascii="Sylfaen" w:hAnsi="Sylfaen"/>
          <w:bCs/>
          <w:sz w:val="24"/>
          <w:szCs w:val="24"/>
          <w:lang w:val="ka-GE"/>
        </w:rPr>
        <w:t xml:space="preserve"> გამოწვეული თორმეტგოჯა ნაწლავის წყლულის სამკურნალოდ</w:t>
      </w:r>
      <w:r>
        <w:rPr>
          <w:rFonts w:ascii="Sylfaen" w:hAnsi="Sylfaen"/>
          <w:bCs/>
          <w:sz w:val="24"/>
          <w:szCs w:val="24"/>
          <w:lang w:val="ka-GE"/>
        </w:rPr>
        <w:t>.</w:t>
      </w:r>
    </w:p>
    <w:p w14:paraId="78D4BC73" w14:textId="60325D64" w:rsidR="007F5D72" w:rsidRPr="002C131C" w:rsidRDefault="007F5D72" w:rsidP="007F2FA3">
      <w:pPr>
        <w:pStyle w:val="ListParagraph"/>
        <w:numPr>
          <w:ilvl w:val="1"/>
          <w:numId w:val="11"/>
        </w:numPr>
        <w:spacing w:after="0" w:line="360" w:lineRule="auto"/>
        <w:ind w:right="-211"/>
        <w:jc w:val="both"/>
        <w:rPr>
          <w:rFonts w:ascii="Sylfaen" w:hAnsi="Sylfaen" w:cs="Sylfaen"/>
          <w:b/>
          <w:sz w:val="24"/>
          <w:szCs w:val="24"/>
          <w:lang w:val="ka-GE"/>
        </w:rPr>
      </w:pPr>
      <w:r w:rsidRPr="00BB4CAF">
        <w:rPr>
          <w:rFonts w:ascii="Sylfaen" w:hAnsi="Sylfaen" w:cs="Sylfaen"/>
          <w:b/>
          <w:sz w:val="24"/>
          <w:szCs w:val="24"/>
          <w:lang w:val="ka-GE"/>
        </w:rPr>
        <w:t>დოზირება და მიღების წესი</w:t>
      </w:r>
    </w:p>
    <w:p w14:paraId="144E89DB" w14:textId="1419C678" w:rsidR="007F5D72" w:rsidRPr="00BE0E34" w:rsidRDefault="00FA7E34" w:rsidP="007F2FA3">
      <w:pPr>
        <w:spacing w:after="0" w:line="360" w:lineRule="auto"/>
        <w:ind w:left="-810" w:right="-211"/>
        <w:jc w:val="both"/>
        <w:rPr>
          <w:rFonts w:ascii="Sylfaen" w:hAnsi="Sylfaen"/>
          <w:bCs/>
          <w:i/>
          <w:iCs/>
          <w:sz w:val="24"/>
          <w:szCs w:val="24"/>
          <w:u w:val="single"/>
          <w:lang w:val="ka-GE"/>
        </w:rPr>
      </w:pPr>
      <w:r w:rsidRPr="00BE0E34">
        <w:rPr>
          <w:rFonts w:ascii="Sylfaen" w:hAnsi="Sylfaen"/>
          <w:bCs/>
          <w:i/>
          <w:iCs/>
          <w:sz w:val="24"/>
          <w:szCs w:val="24"/>
          <w:u w:val="single"/>
          <w:lang w:val="ka-GE"/>
        </w:rPr>
        <w:t>მოზრდილები</w:t>
      </w:r>
    </w:p>
    <w:p w14:paraId="4ED8E60B" w14:textId="77777777" w:rsidR="00FA7E34" w:rsidRPr="00FA7E34" w:rsidRDefault="00FA7E34" w:rsidP="00FA7E34">
      <w:pPr>
        <w:spacing w:after="0" w:line="360" w:lineRule="auto"/>
        <w:ind w:left="-810" w:right="-211"/>
        <w:jc w:val="both"/>
        <w:rPr>
          <w:rFonts w:ascii="Sylfaen" w:hAnsi="Sylfaen"/>
          <w:i/>
          <w:iCs/>
          <w:sz w:val="24"/>
          <w:szCs w:val="24"/>
          <w:lang w:val="ka-GE"/>
        </w:rPr>
      </w:pPr>
      <w:r w:rsidRPr="00FA7E34">
        <w:rPr>
          <w:rFonts w:ascii="Sylfaen" w:hAnsi="Sylfaen"/>
          <w:i/>
          <w:iCs/>
          <w:sz w:val="24"/>
          <w:szCs w:val="24"/>
          <w:lang w:val="ka-GE"/>
        </w:rPr>
        <w:t>გასტროეზოფაგური რეფლუქსური დაავადება (GERD)</w:t>
      </w:r>
    </w:p>
    <w:p w14:paraId="79E7DB67" w14:textId="46EE862A" w:rsidR="00FA7E34" w:rsidRPr="00FA31C9" w:rsidRDefault="00FA7E34" w:rsidP="00FA7E34">
      <w:pPr>
        <w:pStyle w:val="ListParagraph"/>
        <w:numPr>
          <w:ilvl w:val="0"/>
          <w:numId w:val="12"/>
        </w:numPr>
        <w:spacing w:after="0" w:line="360" w:lineRule="auto"/>
        <w:ind w:right="-211"/>
        <w:jc w:val="both"/>
        <w:rPr>
          <w:rFonts w:ascii="Sylfaen" w:hAnsi="Sylfaen"/>
          <w:bCs/>
          <w:sz w:val="24"/>
          <w:szCs w:val="24"/>
          <w:u w:val="single"/>
          <w:lang w:val="ka-GE"/>
        </w:rPr>
      </w:pPr>
      <w:r w:rsidRPr="00FA31C9">
        <w:rPr>
          <w:rFonts w:ascii="Sylfaen" w:hAnsi="Sylfaen"/>
          <w:bCs/>
          <w:sz w:val="24"/>
          <w:szCs w:val="24"/>
          <w:u w:val="single"/>
          <w:lang w:val="ka-GE"/>
        </w:rPr>
        <w:t>ეროზიული რეფლუქს- ეზოფაგიტის მკურნალობა</w:t>
      </w:r>
    </w:p>
    <w:p w14:paraId="634AD595" w14:textId="671CE894" w:rsidR="00F5753E" w:rsidRDefault="00F5753E" w:rsidP="007F2FA3">
      <w:pPr>
        <w:spacing w:after="0" w:line="360" w:lineRule="auto"/>
        <w:ind w:left="-810" w:right="-211"/>
        <w:jc w:val="both"/>
        <w:rPr>
          <w:rFonts w:ascii="Sylfaen" w:hAnsi="Sylfaen"/>
          <w:bCs/>
          <w:sz w:val="24"/>
          <w:szCs w:val="24"/>
          <w:lang w:val="ka-GE"/>
        </w:rPr>
      </w:pPr>
      <w:r w:rsidRPr="00F5753E">
        <w:rPr>
          <w:rFonts w:ascii="Sylfaen" w:hAnsi="Sylfaen"/>
          <w:bCs/>
          <w:sz w:val="24"/>
          <w:szCs w:val="24"/>
          <w:lang w:val="ka-GE"/>
        </w:rPr>
        <w:t>40 მგ დღეში ერთხელ 4 კვირის განმავლობაში.</w:t>
      </w:r>
    </w:p>
    <w:p w14:paraId="5B136FE6" w14:textId="1FC67C43" w:rsidR="00E60FAC" w:rsidRDefault="00FA31C9" w:rsidP="007F2FA3">
      <w:pPr>
        <w:spacing w:after="0" w:line="360" w:lineRule="auto"/>
        <w:ind w:left="-810" w:right="-211"/>
        <w:jc w:val="both"/>
        <w:rPr>
          <w:rFonts w:ascii="Sylfaen" w:hAnsi="Sylfaen"/>
          <w:bCs/>
          <w:sz w:val="24"/>
          <w:szCs w:val="24"/>
          <w:lang w:val="ka-GE"/>
        </w:rPr>
      </w:pPr>
      <w:r w:rsidRPr="00FA31C9">
        <w:rPr>
          <w:rFonts w:ascii="Sylfaen" w:hAnsi="Sylfaen"/>
          <w:bCs/>
          <w:sz w:val="24"/>
          <w:szCs w:val="24"/>
          <w:lang w:val="ka-GE"/>
        </w:rPr>
        <w:t>სიმპტომების გახანგრძლივების შემთხვევაში რეკომენდებულია მკურნალობის გაგრძელება შემდეგი 4 კვირის განმავლობაში.</w:t>
      </w:r>
    </w:p>
    <w:p w14:paraId="2E00C977" w14:textId="77777777" w:rsidR="00FA31C9" w:rsidRPr="00FA31C9" w:rsidRDefault="00FA31C9" w:rsidP="00FA31C9">
      <w:pPr>
        <w:pStyle w:val="ListParagraph"/>
        <w:numPr>
          <w:ilvl w:val="0"/>
          <w:numId w:val="12"/>
        </w:numPr>
        <w:spacing w:after="0" w:line="360" w:lineRule="auto"/>
        <w:ind w:right="-211"/>
        <w:jc w:val="both"/>
        <w:rPr>
          <w:rFonts w:ascii="Sylfaen" w:hAnsi="Sylfaen"/>
          <w:bCs/>
          <w:sz w:val="24"/>
          <w:szCs w:val="24"/>
          <w:u w:val="single"/>
          <w:lang w:val="ka-GE"/>
        </w:rPr>
      </w:pPr>
      <w:r w:rsidRPr="00FA31C9">
        <w:rPr>
          <w:rFonts w:ascii="Sylfaen" w:hAnsi="Sylfaen"/>
          <w:bCs/>
          <w:sz w:val="24"/>
          <w:szCs w:val="24"/>
          <w:u w:val="single"/>
          <w:lang w:val="ka-GE"/>
        </w:rPr>
        <w:t>ეზოფაგიტის ხანგრძლივი შემანარჩუნებელი თერაპია რეციდივის პროფილაქტიკის მიზნით</w:t>
      </w:r>
    </w:p>
    <w:p w14:paraId="1C99EC23" w14:textId="7831D92F" w:rsidR="00FA31C9" w:rsidRDefault="00FA31C9" w:rsidP="007F2FA3">
      <w:pPr>
        <w:spacing w:after="0" w:line="360" w:lineRule="auto"/>
        <w:ind w:left="-810" w:right="-211"/>
        <w:jc w:val="both"/>
        <w:rPr>
          <w:rFonts w:ascii="Sylfaen" w:hAnsi="Sylfaen"/>
          <w:bCs/>
          <w:sz w:val="24"/>
          <w:szCs w:val="24"/>
          <w:lang w:val="ka-GE"/>
        </w:rPr>
      </w:pPr>
      <w:r w:rsidRPr="00FA31C9">
        <w:rPr>
          <w:rFonts w:ascii="Sylfaen" w:hAnsi="Sylfaen"/>
          <w:bCs/>
          <w:sz w:val="24"/>
          <w:szCs w:val="24"/>
          <w:lang w:val="ka-GE"/>
        </w:rPr>
        <w:t>20 მგ დღეში ერთხელ.</w:t>
      </w:r>
    </w:p>
    <w:p w14:paraId="13097EF6" w14:textId="77777777" w:rsidR="00FA31C9" w:rsidRPr="00166E90" w:rsidRDefault="00FA31C9" w:rsidP="00FA31C9">
      <w:pPr>
        <w:pStyle w:val="ListParagraph"/>
        <w:numPr>
          <w:ilvl w:val="0"/>
          <w:numId w:val="12"/>
        </w:numPr>
        <w:spacing w:after="0" w:line="360" w:lineRule="auto"/>
        <w:ind w:right="-211"/>
        <w:jc w:val="both"/>
        <w:rPr>
          <w:rFonts w:ascii="Sylfaen" w:hAnsi="Sylfaen"/>
          <w:sz w:val="24"/>
          <w:szCs w:val="24"/>
          <w:lang w:val="ka-GE"/>
        </w:rPr>
      </w:pPr>
      <w:r w:rsidRPr="00166E90">
        <w:rPr>
          <w:rFonts w:ascii="Sylfaen" w:hAnsi="Sylfaen"/>
          <w:sz w:val="24"/>
          <w:szCs w:val="24"/>
          <w:lang w:val="ka-GE"/>
        </w:rPr>
        <w:t>გასტროეზოფაგური რეფლუქსური დაავადებ</w:t>
      </w:r>
      <w:r>
        <w:rPr>
          <w:rFonts w:ascii="Sylfaen" w:hAnsi="Sylfaen"/>
          <w:sz w:val="24"/>
          <w:szCs w:val="24"/>
          <w:lang w:val="ka-GE"/>
        </w:rPr>
        <w:t>ის</w:t>
      </w:r>
      <w:r w:rsidRPr="00166E90">
        <w:rPr>
          <w:rFonts w:ascii="Sylfaen" w:hAnsi="Sylfaen"/>
          <w:sz w:val="24"/>
          <w:szCs w:val="24"/>
          <w:lang w:val="ka-GE"/>
        </w:rPr>
        <w:t xml:space="preserve"> (GERD)</w:t>
      </w:r>
      <w:r>
        <w:rPr>
          <w:rFonts w:ascii="Sylfaen" w:hAnsi="Sylfaen"/>
          <w:sz w:val="24"/>
          <w:szCs w:val="24"/>
          <w:lang w:val="ka-GE"/>
        </w:rPr>
        <w:t xml:space="preserve"> </w:t>
      </w:r>
      <w:r w:rsidRPr="00166E90">
        <w:rPr>
          <w:rFonts w:ascii="Sylfaen" w:hAnsi="Sylfaen"/>
          <w:bCs/>
          <w:sz w:val="24"/>
          <w:szCs w:val="24"/>
          <w:lang w:val="ka-GE"/>
        </w:rPr>
        <w:t>სიმპტომური მკურნალობა</w:t>
      </w:r>
    </w:p>
    <w:p w14:paraId="13CD41F4" w14:textId="3D4C3AA7" w:rsidR="00BC0E3F" w:rsidRDefault="00FA31C9" w:rsidP="00BC0E3F">
      <w:pPr>
        <w:spacing w:after="0" w:line="360" w:lineRule="auto"/>
        <w:ind w:left="-810" w:right="-211"/>
        <w:jc w:val="both"/>
        <w:rPr>
          <w:rFonts w:ascii="Sylfaen" w:hAnsi="Sylfaen"/>
          <w:bCs/>
          <w:sz w:val="24"/>
          <w:szCs w:val="24"/>
          <w:lang w:val="ka-GE"/>
        </w:rPr>
      </w:pPr>
      <w:r w:rsidRPr="00FA31C9">
        <w:rPr>
          <w:rFonts w:ascii="Sylfaen" w:hAnsi="Sylfaen"/>
          <w:bCs/>
          <w:sz w:val="24"/>
          <w:szCs w:val="24"/>
          <w:lang w:val="ka-GE"/>
        </w:rPr>
        <w:t>20მგ დღეში ერთხელ პაციენტებში, რომელთაც არ აღენიშნებათ ეზოფაგიტი.</w:t>
      </w:r>
      <w:r>
        <w:rPr>
          <w:rFonts w:ascii="Sylfaen" w:hAnsi="Sylfaen"/>
          <w:bCs/>
          <w:sz w:val="24"/>
          <w:szCs w:val="24"/>
          <w:lang w:val="ka-GE"/>
        </w:rPr>
        <w:t xml:space="preserve"> </w:t>
      </w:r>
      <w:r w:rsidRPr="00FA31C9">
        <w:rPr>
          <w:rFonts w:ascii="Sylfaen" w:hAnsi="Sylfaen"/>
          <w:bCs/>
          <w:sz w:val="24"/>
          <w:szCs w:val="24"/>
          <w:lang w:val="ka-GE"/>
        </w:rPr>
        <w:t>4</w:t>
      </w:r>
      <w:r w:rsidR="00BE0E34">
        <w:rPr>
          <w:rFonts w:ascii="Sylfaen" w:hAnsi="Sylfaen"/>
          <w:bCs/>
          <w:sz w:val="24"/>
          <w:szCs w:val="24"/>
          <w:lang w:val="ka-GE"/>
        </w:rPr>
        <w:t>-</w:t>
      </w:r>
      <w:r w:rsidRPr="00FA31C9">
        <w:rPr>
          <w:rFonts w:ascii="Sylfaen" w:hAnsi="Sylfaen"/>
          <w:bCs/>
          <w:sz w:val="24"/>
          <w:szCs w:val="24"/>
          <w:lang w:val="ka-GE"/>
        </w:rPr>
        <w:t>კვირიანი მკურნალობის კურსის შემდეგ სიმპტომების შენარჩუნების შემთხვევაში, პაციენტს უტარდება დამატებითი კვლევა.</w:t>
      </w:r>
      <w:r>
        <w:rPr>
          <w:rFonts w:ascii="Sylfaen" w:hAnsi="Sylfaen"/>
          <w:bCs/>
          <w:sz w:val="24"/>
          <w:szCs w:val="24"/>
          <w:lang w:val="ka-GE"/>
        </w:rPr>
        <w:t xml:space="preserve"> </w:t>
      </w:r>
      <w:r w:rsidR="009A74D4" w:rsidRPr="009A74D4">
        <w:rPr>
          <w:rFonts w:ascii="Sylfaen" w:hAnsi="Sylfaen"/>
          <w:bCs/>
          <w:sz w:val="24"/>
          <w:szCs w:val="24"/>
          <w:lang w:val="ka-GE"/>
        </w:rPr>
        <w:t xml:space="preserve">სიმპტომების ალაგების </w:t>
      </w:r>
      <w:r w:rsidR="00BE0E34">
        <w:rPr>
          <w:rFonts w:ascii="Sylfaen" w:hAnsi="Sylfaen"/>
          <w:bCs/>
          <w:sz w:val="24"/>
          <w:szCs w:val="24"/>
          <w:lang w:val="ka-GE"/>
        </w:rPr>
        <w:t>შემთხვევაში</w:t>
      </w:r>
      <w:r w:rsidR="009A74D4" w:rsidRPr="009A74D4">
        <w:rPr>
          <w:rFonts w:ascii="Sylfaen" w:hAnsi="Sylfaen"/>
          <w:bCs/>
          <w:sz w:val="24"/>
          <w:szCs w:val="24"/>
          <w:lang w:val="ka-GE"/>
        </w:rPr>
        <w:t>, სიმპტომების შემდგომი კონტროლი შესაძლებელია დოზით 20მგ დღეში ერთხელ.</w:t>
      </w:r>
      <w:r w:rsidR="009A74D4">
        <w:rPr>
          <w:rFonts w:ascii="Sylfaen" w:hAnsi="Sylfaen"/>
          <w:bCs/>
          <w:sz w:val="24"/>
          <w:szCs w:val="24"/>
          <w:lang w:val="ka-GE"/>
        </w:rPr>
        <w:t xml:space="preserve"> </w:t>
      </w:r>
      <w:r w:rsidRPr="00FA31C9">
        <w:rPr>
          <w:rFonts w:ascii="Sylfaen" w:hAnsi="Sylfaen"/>
          <w:bCs/>
          <w:sz w:val="24"/>
          <w:szCs w:val="24"/>
          <w:lang w:val="ka-GE"/>
        </w:rPr>
        <w:t xml:space="preserve">საჭიროების შემთხვევაში, შეიძლება გამოყენებულ იქნას </w:t>
      </w:r>
      <w:r w:rsidR="0086240F" w:rsidRPr="0086240F">
        <w:rPr>
          <w:rFonts w:ascii="Sylfaen" w:hAnsi="Sylfaen"/>
          <w:sz w:val="24"/>
          <w:szCs w:val="24"/>
          <w:lang w:val="ka-GE"/>
        </w:rPr>
        <w:t xml:space="preserve">“საჭიროების მიხედვით” </w:t>
      </w:r>
      <w:r w:rsidRPr="00FA31C9">
        <w:rPr>
          <w:rFonts w:ascii="Sylfaen" w:hAnsi="Sylfaen"/>
          <w:bCs/>
          <w:sz w:val="24"/>
          <w:szCs w:val="24"/>
          <w:lang w:val="ka-GE"/>
        </w:rPr>
        <w:t xml:space="preserve"> (on-demand)  სქემა- 20 მგ დღეში ერთხელ.</w:t>
      </w:r>
      <w:r>
        <w:rPr>
          <w:rFonts w:ascii="Sylfaen" w:hAnsi="Sylfaen"/>
          <w:bCs/>
          <w:sz w:val="24"/>
          <w:szCs w:val="24"/>
          <w:lang w:val="ka-GE"/>
        </w:rPr>
        <w:t xml:space="preserve"> </w:t>
      </w:r>
      <w:r w:rsidRPr="00FA31C9">
        <w:rPr>
          <w:rFonts w:ascii="Sylfaen" w:hAnsi="Sylfaen"/>
          <w:bCs/>
          <w:sz w:val="24"/>
          <w:szCs w:val="24"/>
          <w:lang w:val="ka-GE"/>
        </w:rPr>
        <w:t xml:space="preserve">პაციენტებისთვის, რომლებიც განეკუთვნებიან რისკ-ჯგუფს და იღებენ არასტეროიდულ ანთების საწინააღმდეგო საშუალებებს, </w:t>
      </w:r>
      <w:r w:rsidR="0086240F" w:rsidRPr="0086240F">
        <w:rPr>
          <w:rFonts w:ascii="Sylfaen" w:hAnsi="Sylfaen"/>
          <w:sz w:val="24"/>
          <w:szCs w:val="24"/>
          <w:lang w:val="ka-GE"/>
        </w:rPr>
        <w:t>“საჭიროების მიხედვით”</w:t>
      </w:r>
      <w:r w:rsidR="0086240F">
        <w:rPr>
          <w:rFonts w:ascii="Sylfaen" w:hAnsi="Sylfaen"/>
          <w:sz w:val="24"/>
          <w:szCs w:val="24"/>
          <w:lang w:val="ka-GE"/>
        </w:rPr>
        <w:t xml:space="preserve"> </w:t>
      </w:r>
      <w:r w:rsidRPr="00FA31C9">
        <w:rPr>
          <w:rFonts w:ascii="Sylfaen" w:hAnsi="Sylfaen"/>
          <w:bCs/>
          <w:sz w:val="24"/>
          <w:szCs w:val="24"/>
          <w:lang w:val="ka-GE"/>
        </w:rPr>
        <w:t>(on-demand) მკურნალობის სქემა არ არის რეკომენდებული.</w:t>
      </w:r>
    </w:p>
    <w:p w14:paraId="6115CE80" w14:textId="767C2611" w:rsidR="00BC0E3F" w:rsidRPr="00BC0E3F" w:rsidRDefault="00BC0E3F" w:rsidP="00BC0E3F">
      <w:pPr>
        <w:spacing w:after="0" w:line="360" w:lineRule="auto"/>
        <w:ind w:left="-810" w:right="-211"/>
        <w:jc w:val="both"/>
        <w:rPr>
          <w:rFonts w:ascii="Sylfaen" w:hAnsi="Sylfaen"/>
          <w:bCs/>
          <w:i/>
          <w:iCs/>
          <w:sz w:val="24"/>
          <w:szCs w:val="24"/>
          <w:lang w:val="ka-GE"/>
        </w:rPr>
      </w:pPr>
      <w:r w:rsidRPr="00BC0E3F">
        <w:rPr>
          <w:rFonts w:ascii="Sylfaen" w:hAnsi="Sylfaen"/>
          <w:bCs/>
          <w:i/>
          <w:iCs/>
          <w:sz w:val="24"/>
          <w:szCs w:val="24"/>
          <w:lang w:val="ka-GE"/>
        </w:rPr>
        <w:t>Helicobacter Pylori-ის ერადიკაციისთვის ანტიბაქტერიულ მკურნალობის სქემასთან კომბინაციაში და</w:t>
      </w:r>
    </w:p>
    <w:p w14:paraId="1C9FF472" w14:textId="77777777" w:rsidR="00BC0E3F" w:rsidRPr="00BE0E34" w:rsidRDefault="00BC0E3F" w:rsidP="00BC0E3F">
      <w:pPr>
        <w:pStyle w:val="ListParagraph"/>
        <w:numPr>
          <w:ilvl w:val="0"/>
          <w:numId w:val="12"/>
        </w:numPr>
        <w:spacing w:after="0" w:line="360" w:lineRule="auto"/>
        <w:ind w:right="-211"/>
        <w:jc w:val="both"/>
        <w:rPr>
          <w:rFonts w:ascii="Sylfaen" w:hAnsi="Sylfaen"/>
          <w:sz w:val="24"/>
          <w:szCs w:val="24"/>
          <w:u w:val="single"/>
          <w:lang w:val="ka-GE"/>
        </w:rPr>
      </w:pPr>
      <w:r w:rsidRPr="00BE0E34">
        <w:rPr>
          <w:rFonts w:ascii="Sylfaen" w:hAnsi="Sylfaen"/>
          <w:i/>
          <w:iCs/>
          <w:sz w:val="24"/>
          <w:szCs w:val="24"/>
          <w:u w:val="single"/>
          <w:lang w:val="ka-GE"/>
        </w:rPr>
        <w:lastRenderedPageBreak/>
        <w:t>Helicobacter pylori-სთან</w:t>
      </w:r>
      <w:r w:rsidRPr="00BE0E34">
        <w:rPr>
          <w:rFonts w:ascii="Sylfaen" w:hAnsi="Sylfaen"/>
          <w:sz w:val="24"/>
          <w:szCs w:val="24"/>
          <w:u w:val="single"/>
          <w:lang w:val="ka-GE"/>
        </w:rPr>
        <w:t xml:space="preserve"> ასოცირებული თორმეტგოჯა ნაწლავის წყლულოვანი დაავადების მკურნალობა და</w:t>
      </w:r>
    </w:p>
    <w:p w14:paraId="3F717B20" w14:textId="77777777" w:rsidR="00BC0E3F" w:rsidRPr="00BE0E34" w:rsidRDefault="00BC0E3F" w:rsidP="00BC0E3F">
      <w:pPr>
        <w:pStyle w:val="ListParagraph"/>
        <w:numPr>
          <w:ilvl w:val="0"/>
          <w:numId w:val="12"/>
        </w:numPr>
        <w:spacing w:after="0" w:line="360" w:lineRule="auto"/>
        <w:ind w:right="-211"/>
        <w:jc w:val="both"/>
        <w:rPr>
          <w:rFonts w:ascii="Sylfaen" w:hAnsi="Sylfaen"/>
          <w:sz w:val="24"/>
          <w:szCs w:val="24"/>
          <w:u w:val="single"/>
          <w:lang w:val="ka-GE"/>
        </w:rPr>
      </w:pPr>
      <w:r w:rsidRPr="00BE0E34">
        <w:rPr>
          <w:rFonts w:ascii="Sylfaen" w:hAnsi="Sylfaen"/>
          <w:i/>
          <w:iCs/>
          <w:sz w:val="24"/>
          <w:szCs w:val="24"/>
          <w:u w:val="single"/>
          <w:lang w:val="ka-GE"/>
        </w:rPr>
        <w:t>Helicobacter pylori-სთან</w:t>
      </w:r>
      <w:r w:rsidRPr="00BE0E34">
        <w:rPr>
          <w:rFonts w:ascii="Sylfaen" w:hAnsi="Sylfaen"/>
          <w:sz w:val="24"/>
          <w:szCs w:val="24"/>
          <w:u w:val="single"/>
          <w:lang w:val="ka-GE"/>
        </w:rPr>
        <w:t xml:space="preserve"> ასოცირებული პეპტიური წყლულის რეციდივების პროფილაქტიკა.</w:t>
      </w:r>
    </w:p>
    <w:p w14:paraId="40B3FC03" w14:textId="016CA10C" w:rsidR="00BC0E3F" w:rsidRDefault="00B03284" w:rsidP="00B03284">
      <w:pPr>
        <w:spacing w:after="0" w:line="360" w:lineRule="auto"/>
        <w:ind w:left="-810" w:right="-211"/>
        <w:jc w:val="both"/>
        <w:rPr>
          <w:rFonts w:ascii="Sylfaen" w:hAnsi="Sylfaen"/>
          <w:sz w:val="24"/>
          <w:szCs w:val="24"/>
          <w:lang w:val="ka-GE"/>
        </w:rPr>
      </w:pPr>
      <w:r w:rsidRPr="00B03284">
        <w:rPr>
          <w:rFonts w:ascii="Sylfaen" w:hAnsi="Sylfaen"/>
          <w:sz w:val="24"/>
          <w:szCs w:val="24"/>
          <w:lang w:val="ka-GE"/>
        </w:rPr>
        <w:t>20მგ ეზომეპრაზოლი 1გ ამოქსიცილინთან და 500მგ კლარითრომიცინთან ერთად, ყველა პრეპარატი ორჯერ დღეში 7 დღის განმავლობაში.</w:t>
      </w:r>
    </w:p>
    <w:p w14:paraId="7F8D5FED" w14:textId="642D80D3" w:rsidR="00BC0E3F" w:rsidRPr="00B03284" w:rsidRDefault="00BC0E3F" w:rsidP="00BC0E3F">
      <w:pPr>
        <w:spacing w:after="0" w:line="360" w:lineRule="auto"/>
        <w:ind w:left="-810" w:right="-211"/>
        <w:jc w:val="both"/>
        <w:rPr>
          <w:rFonts w:ascii="Sylfaen" w:hAnsi="Sylfaen"/>
          <w:i/>
          <w:iCs/>
          <w:sz w:val="24"/>
          <w:szCs w:val="24"/>
          <w:lang w:val="ka-GE"/>
        </w:rPr>
      </w:pPr>
      <w:r w:rsidRPr="00B03284">
        <w:rPr>
          <w:rFonts w:ascii="Sylfaen" w:hAnsi="Sylfaen"/>
          <w:i/>
          <w:iCs/>
          <w:sz w:val="24"/>
          <w:szCs w:val="24"/>
          <w:lang w:val="ka-GE"/>
        </w:rPr>
        <w:t>პაციენტები, რომლებიც ხანგრძლივად იღებენ არასტეროიდული ანთების საწინააღმდეგო საშუალებებს (აასს)</w:t>
      </w:r>
    </w:p>
    <w:p w14:paraId="6DA5F71D" w14:textId="77777777" w:rsidR="00BC0E3F" w:rsidRPr="00B03284" w:rsidRDefault="00BC0E3F" w:rsidP="00BC0E3F">
      <w:pPr>
        <w:pStyle w:val="ListParagraph"/>
        <w:numPr>
          <w:ilvl w:val="0"/>
          <w:numId w:val="12"/>
        </w:numPr>
        <w:spacing w:after="0" w:line="360" w:lineRule="auto"/>
        <w:ind w:right="-211"/>
        <w:jc w:val="both"/>
        <w:rPr>
          <w:rFonts w:ascii="Sylfaen" w:hAnsi="Sylfaen"/>
          <w:sz w:val="24"/>
          <w:szCs w:val="24"/>
          <w:u w:val="single"/>
          <w:lang w:val="ka-GE"/>
        </w:rPr>
      </w:pPr>
      <w:r w:rsidRPr="00B03284">
        <w:rPr>
          <w:rFonts w:ascii="Sylfaen" w:hAnsi="Sylfaen"/>
          <w:sz w:val="24"/>
          <w:szCs w:val="24"/>
          <w:u w:val="single"/>
          <w:lang w:val="ka-GE"/>
        </w:rPr>
        <w:t>აასს-ით (არასტეროიდული ანთების საწინააღმდეგო საშუალებები) გამოწვეული კუჭის წყლულის მკურნალობა</w:t>
      </w:r>
    </w:p>
    <w:p w14:paraId="50CE048B" w14:textId="3F6B0407" w:rsidR="00B03284" w:rsidRDefault="00B03284" w:rsidP="00B03284">
      <w:pPr>
        <w:spacing w:after="0" w:line="360" w:lineRule="auto"/>
        <w:ind w:left="-810" w:right="-211"/>
        <w:jc w:val="both"/>
        <w:rPr>
          <w:rFonts w:ascii="Sylfaen" w:hAnsi="Sylfaen"/>
          <w:sz w:val="24"/>
          <w:szCs w:val="24"/>
          <w:lang w:val="ka-GE"/>
        </w:rPr>
      </w:pPr>
      <w:r w:rsidRPr="00B03284">
        <w:rPr>
          <w:rFonts w:ascii="Sylfaen" w:hAnsi="Sylfaen"/>
          <w:sz w:val="24"/>
          <w:szCs w:val="24"/>
          <w:lang w:val="ka-GE"/>
        </w:rPr>
        <w:t>ჩვეულებრივი დოზაა 20მგ დღეში ერთხელ. მკურნალობის ხანგრძლივობაა 4-8 კვირა.</w:t>
      </w:r>
    </w:p>
    <w:p w14:paraId="130602A8" w14:textId="17C08C2B" w:rsidR="00BC0E3F" w:rsidRPr="00BE0E34" w:rsidRDefault="00BC0E3F" w:rsidP="00BC0E3F">
      <w:pPr>
        <w:pStyle w:val="ListParagraph"/>
        <w:numPr>
          <w:ilvl w:val="0"/>
          <w:numId w:val="12"/>
        </w:numPr>
        <w:spacing w:after="0" w:line="360" w:lineRule="auto"/>
        <w:ind w:right="-211"/>
        <w:jc w:val="both"/>
        <w:rPr>
          <w:rFonts w:ascii="Sylfaen" w:hAnsi="Sylfaen"/>
          <w:sz w:val="24"/>
          <w:szCs w:val="24"/>
          <w:u w:val="single"/>
          <w:lang w:val="ka-GE"/>
        </w:rPr>
      </w:pPr>
      <w:r w:rsidRPr="00BE0E34">
        <w:rPr>
          <w:rFonts w:ascii="Sylfaen" w:hAnsi="Sylfaen"/>
          <w:sz w:val="24"/>
          <w:szCs w:val="24"/>
          <w:u w:val="single"/>
          <w:lang w:val="ka-GE"/>
        </w:rPr>
        <w:t>აასს-ს მიღებასთან დაკავშირებული კუჭისა და თორმეტგოჯა ნაწლავის წყლულების პროფილაქტიკა რისკის ქვეშ მყოფ პაციენტებში.</w:t>
      </w:r>
    </w:p>
    <w:p w14:paraId="4D037152" w14:textId="07866301" w:rsidR="00B03284" w:rsidRDefault="00B03284" w:rsidP="00B03284">
      <w:pPr>
        <w:spacing w:after="0" w:line="360" w:lineRule="auto"/>
        <w:ind w:left="-810" w:right="-211"/>
        <w:jc w:val="both"/>
        <w:rPr>
          <w:rFonts w:ascii="Sylfaen" w:hAnsi="Sylfaen"/>
          <w:bCs/>
          <w:sz w:val="24"/>
          <w:szCs w:val="24"/>
          <w:lang w:val="ka-GE"/>
        </w:rPr>
      </w:pPr>
      <w:r w:rsidRPr="00B03284">
        <w:rPr>
          <w:rFonts w:ascii="Sylfaen" w:hAnsi="Sylfaen"/>
          <w:bCs/>
          <w:sz w:val="24"/>
          <w:szCs w:val="24"/>
          <w:lang w:val="ka-GE"/>
        </w:rPr>
        <w:t>20მგ დღეში ერთხელ.</w:t>
      </w:r>
    </w:p>
    <w:p w14:paraId="10D2688E" w14:textId="652D5A94" w:rsidR="00B03284" w:rsidRPr="00B03284" w:rsidRDefault="00B03284" w:rsidP="00B03284">
      <w:pPr>
        <w:spacing w:after="0" w:line="360" w:lineRule="auto"/>
        <w:ind w:left="-810" w:right="-211"/>
        <w:jc w:val="both"/>
        <w:rPr>
          <w:rFonts w:ascii="Sylfaen" w:hAnsi="Sylfaen"/>
          <w:bCs/>
          <w:i/>
          <w:iCs/>
          <w:sz w:val="24"/>
          <w:szCs w:val="24"/>
          <w:lang w:val="ka-GE"/>
        </w:rPr>
      </w:pPr>
      <w:r w:rsidRPr="00B03284">
        <w:rPr>
          <w:rFonts w:ascii="Sylfaen" w:hAnsi="Sylfaen"/>
          <w:bCs/>
          <w:i/>
          <w:iCs/>
          <w:sz w:val="24"/>
          <w:szCs w:val="24"/>
          <w:lang w:val="ka-GE"/>
        </w:rPr>
        <w:t>პეპტიური წყლულის განმეორებითი სისხლდენის ინტრავენური პროფილაქტიკის შემდგომი ხანგრძლივი მკურნალობა.</w:t>
      </w:r>
    </w:p>
    <w:p w14:paraId="2AA8DE0E" w14:textId="4990CFDD" w:rsidR="00B03284" w:rsidRDefault="00B03284" w:rsidP="00B03284">
      <w:pPr>
        <w:spacing w:after="0" w:line="360" w:lineRule="auto"/>
        <w:ind w:left="-810" w:right="-211"/>
        <w:jc w:val="both"/>
        <w:rPr>
          <w:rFonts w:ascii="Sylfaen" w:hAnsi="Sylfaen"/>
          <w:bCs/>
          <w:sz w:val="24"/>
          <w:szCs w:val="24"/>
          <w:lang w:val="ka-GE"/>
        </w:rPr>
      </w:pPr>
      <w:r w:rsidRPr="00B03284">
        <w:rPr>
          <w:rFonts w:ascii="Sylfaen" w:hAnsi="Sylfaen"/>
          <w:bCs/>
          <w:sz w:val="24"/>
          <w:szCs w:val="24"/>
          <w:lang w:val="ka-GE"/>
        </w:rPr>
        <w:t>40მგ დღეში ერთხელ 4 კვირის განმავლობაში</w:t>
      </w:r>
      <w:r>
        <w:rPr>
          <w:rFonts w:ascii="Sylfaen" w:hAnsi="Sylfaen"/>
          <w:bCs/>
          <w:sz w:val="24"/>
          <w:szCs w:val="24"/>
          <w:lang w:val="ka-GE"/>
        </w:rPr>
        <w:t>.</w:t>
      </w:r>
    </w:p>
    <w:p w14:paraId="7301D8CA" w14:textId="77777777" w:rsidR="00B03284" w:rsidRPr="00B03284" w:rsidRDefault="00B03284" w:rsidP="00B03284">
      <w:pPr>
        <w:spacing w:after="0" w:line="360" w:lineRule="auto"/>
        <w:ind w:left="-810" w:right="-211"/>
        <w:jc w:val="both"/>
        <w:rPr>
          <w:rFonts w:ascii="Sylfaen" w:hAnsi="Sylfaen"/>
          <w:i/>
          <w:iCs/>
          <w:sz w:val="24"/>
          <w:szCs w:val="24"/>
          <w:lang w:val="ka-GE"/>
        </w:rPr>
      </w:pPr>
      <w:r w:rsidRPr="00B03284">
        <w:rPr>
          <w:rFonts w:ascii="Sylfaen" w:hAnsi="Sylfaen"/>
          <w:i/>
          <w:iCs/>
          <w:sz w:val="24"/>
          <w:szCs w:val="24"/>
          <w:lang w:val="ka-GE"/>
        </w:rPr>
        <w:t>ზოლინგერ-ელისონის სინდრომის მკურნალობა.</w:t>
      </w:r>
    </w:p>
    <w:p w14:paraId="73291760" w14:textId="7D0689A6" w:rsidR="00B03284" w:rsidRDefault="00B03284" w:rsidP="00B03284">
      <w:pPr>
        <w:spacing w:after="0" w:line="360" w:lineRule="auto"/>
        <w:ind w:left="-810" w:right="-211"/>
        <w:jc w:val="both"/>
        <w:rPr>
          <w:rFonts w:ascii="Sylfaen" w:hAnsi="Sylfaen"/>
          <w:bCs/>
          <w:sz w:val="24"/>
          <w:szCs w:val="24"/>
          <w:lang w:val="ka-GE"/>
        </w:rPr>
      </w:pPr>
      <w:r w:rsidRPr="00B03284">
        <w:rPr>
          <w:rFonts w:ascii="Sylfaen" w:hAnsi="Sylfaen"/>
          <w:bCs/>
          <w:sz w:val="24"/>
          <w:szCs w:val="24"/>
          <w:lang w:val="ka-GE"/>
        </w:rPr>
        <w:t>რეკომენდებული საწყისი დოზაა 40მგ ეზომეპრაზოლი დღეში ორჯერ.</w:t>
      </w:r>
      <w:r>
        <w:rPr>
          <w:rFonts w:ascii="Sylfaen" w:hAnsi="Sylfaen"/>
          <w:bCs/>
          <w:sz w:val="24"/>
          <w:szCs w:val="24"/>
          <w:lang w:val="ka-GE"/>
        </w:rPr>
        <w:t xml:space="preserve"> </w:t>
      </w:r>
      <w:r w:rsidRPr="00B03284">
        <w:rPr>
          <w:rFonts w:ascii="Sylfaen" w:hAnsi="Sylfaen"/>
          <w:bCs/>
          <w:sz w:val="24"/>
          <w:szCs w:val="24"/>
          <w:lang w:val="ka-GE"/>
        </w:rPr>
        <w:t xml:space="preserve">შემდგომში დოზირება და მკურნალობის ხანგრძლივობა კლინიკური სურათიდან გამომდინარე </w:t>
      </w:r>
      <w:r w:rsidR="00BE0E34">
        <w:rPr>
          <w:rFonts w:ascii="Sylfaen" w:hAnsi="Sylfaen"/>
          <w:bCs/>
          <w:sz w:val="24"/>
          <w:szCs w:val="24"/>
          <w:lang w:val="ka-GE"/>
        </w:rPr>
        <w:t>განისაზღვრება</w:t>
      </w:r>
      <w:r w:rsidRPr="00B03284">
        <w:rPr>
          <w:rFonts w:ascii="Sylfaen" w:hAnsi="Sylfaen"/>
          <w:bCs/>
          <w:sz w:val="24"/>
          <w:szCs w:val="24"/>
          <w:lang w:val="ka-GE"/>
        </w:rPr>
        <w:t>.</w:t>
      </w:r>
      <w:r>
        <w:rPr>
          <w:rFonts w:ascii="Sylfaen" w:hAnsi="Sylfaen"/>
          <w:bCs/>
          <w:sz w:val="24"/>
          <w:szCs w:val="24"/>
          <w:lang w:val="ka-GE"/>
        </w:rPr>
        <w:t xml:space="preserve"> </w:t>
      </w:r>
      <w:r w:rsidRPr="00B03284">
        <w:rPr>
          <w:rFonts w:ascii="Sylfaen" w:hAnsi="Sylfaen"/>
          <w:bCs/>
          <w:sz w:val="24"/>
          <w:szCs w:val="24"/>
          <w:lang w:val="ka-GE"/>
        </w:rPr>
        <w:t>არსებულ კლინიკურ მონაცემებზე დაყრდნობით, პაციენტ</w:t>
      </w:r>
      <w:r w:rsidR="00BE0E34">
        <w:rPr>
          <w:rFonts w:ascii="Sylfaen" w:hAnsi="Sylfaen"/>
          <w:bCs/>
          <w:sz w:val="24"/>
          <w:szCs w:val="24"/>
          <w:lang w:val="ka-GE"/>
        </w:rPr>
        <w:t>თა მდგომარეობის</w:t>
      </w:r>
      <w:r w:rsidRPr="00B03284">
        <w:rPr>
          <w:rFonts w:ascii="Sylfaen" w:hAnsi="Sylfaen"/>
          <w:bCs/>
          <w:sz w:val="24"/>
          <w:szCs w:val="24"/>
          <w:lang w:val="ka-GE"/>
        </w:rPr>
        <w:t xml:space="preserve"> კონტროლი </w:t>
      </w:r>
      <w:r w:rsidR="00BE0E34">
        <w:rPr>
          <w:rFonts w:ascii="Sylfaen" w:hAnsi="Sylfaen"/>
          <w:bCs/>
          <w:sz w:val="24"/>
          <w:szCs w:val="24"/>
          <w:lang w:val="ka-GE"/>
        </w:rPr>
        <w:t xml:space="preserve">ძირითადად </w:t>
      </w:r>
      <w:r w:rsidRPr="00B03284">
        <w:rPr>
          <w:rFonts w:ascii="Sylfaen" w:hAnsi="Sylfaen"/>
          <w:bCs/>
          <w:sz w:val="24"/>
          <w:szCs w:val="24"/>
          <w:lang w:val="ka-GE"/>
        </w:rPr>
        <w:t>შესაძლებელია ეზომეპრაზოლის 80-დან 160 მგ-მდე დოზებით დღეში.</w:t>
      </w:r>
      <w:r>
        <w:rPr>
          <w:rFonts w:ascii="Sylfaen" w:hAnsi="Sylfaen"/>
          <w:bCs/>
          <w:sz w:val="24"/>
          <w:szCs w:val="24"/>
          <w:lang w:val="ka-GE"/>
        </w:rPr>
        <w:t xml:space="preserve"> </w:t>
      </w:r>
      <w:r w:rsidRPr="00B03284">
        <w:rPr>
          <w:rFonts w:ascii="Sylfaen" w:hAnsi="Sylfaen"/>
          <w:bCs/>
          <w:sz w:val="24"/>
          <w:szCs w:val="24"/>
          <w:lang w:val="ka-GE"/>
        </w:rPr>
        <w:t>დღეღამეში 80 მგ-ზე მეტი დოზის დანიშვნისას, რეკომენდებულია დოზის გაყოფა და დღეში ორჯერ მიღება.</w:t>
      </w:r>
    </w:p>
    <w:p w14:paraId="38574501" w14:textId="77777777" w:rsidR="00412668" w:rsidRPr="00B03284" w:rsidRDefault="00412668" w:rsidP="00412668">
      <w:pPr>
        <w:spacing w:after="0" w:line="360" w:lineRule="auto"/>
        <w:ind w:left="-810" w:right="-211"/>
        <w:jc w:val="both"/>
        <w:rPr>
          <w:rFonts w:ascii="Sylfaen" w:hAnsi="Sylfaen"/>
          <w:bCs/>
          <w:sz w:val="24"/>
          <w:szCs w:val="24"/>
          <w:u w:val="single"/>
          <w:lang w:val="ka-GE"/>
        </w:rPr>
      </w:pPr>
      <w:r w:rsidRPr="00B03284">
        <w:rPr>
          <w:rFonts w:ascii="Sylfaen" w:hAnsi="Sylfaen"/>
          <w:bCs/>
          <w:sz w:val="24"/>
          <w:szCs w:val="24"/>
          <w:u w:val="single"/>
          <w:lang w:val="ka-GE"/>
        </w:rPr>
        <w:t>განსაკუთრებული პოპულაციები</w:t>
      </w:r>
    </w:p>
    <w:p w14:paraId="06FEFE8D" w14:textId="77777777" w:rsidR="00412668" w:rsidRPr="00412668" w:rsidRDefault="00412668" w:rsidP="00412668">
      <w:pPr>
        <w:spacing w:after="0" w:line="360" w:lineRule="auto"/>
        <w:ind w:left="-810" w:right="-211"/>
        <w:jc w:val="both"/>
        <w:rPr>
          <w:rFonts w:ascii="Sylfaen" w:hAnsi="Sylfaen"/>
          <w:bCs/>
          <w:i/>
          <w:iCs/>
          <w:sz w:val="24"/>
          <w:szCs w:val="24"/>
          <w:lang w:val="ka-GE"/>
        </w:rPr>
      </w:pPr>
      <w:r w:rsidRPr="00412668">
        <w:rPr>
          <w:rFonts w:ascii="Sylfaen" w:hAnsi="Sylfaen"/>
          <w:bCs/>
          <w:i/>
          <w:iCs/>
          <w:sz w:val="24"/>
          <w:szCs w:val="24"/>
          <w:lang w:val="ka-GE"/>
        </w:rPr>
        <w:t>თირკმლის ფუნქციის დარღვევა</w:t>
      </w:r>
    </w:p>
    <w:p w14:paraId="59B60E81" w14:textId="1F540594" w:rsidR="00412668" w:rsidRDefault="00412668" w:rsidP="00B03284">
      <w:pPr>
        <w:spacing w:after="0" w:line="360" w:lineRule="auto"/>
        <w:ind w:left="-810" w:right="-211"/>
        <w:jc w:val="both"/>
        <w:rPr>
          <w:rFonts w:ascii="Sylfaen" w:hAnsi="Sylfaen"/>
          <w:bCs/>
          <w:sz w:val="24"/>
          <w:szCs w:val="24"/>
          <w:lang w:val="ka-GE"/>
        </w:rPr>
      </w:pPr>
      <w:r w:rsidRPr="00412668">
        <w:rPr>
          <w:rFonts w:ascii="Sylfaen" w:hAnsi="Sylfaen"/>
          <w:bCs/>
          <w:sz w:val="24"/>
          <w:szCs w:val="24"/>
          <w:lang w:val="ka-GE"/>
        </w:rPr>
        <w:t>თირკმლის ფუნქციის დარღვევის მქონე პაციენტებში დოზის კორექცია საჭირო არ არის.</w:t>
      </w:r>
      <w:r>
        <w:rPr>
          <w:rFonts w:ascii="Sylfaen" w:hAnsi="Sylfaen"/>
          <w:bCs/>
          <w:sz w:val="24"/>
          <w:szCs w:val="24"/>
          <w:lang w:val="ka-GE"/>
        </w:rPr>
        <w:t xml:space="preserve"> </w:t>
      </w:r>
      <w:r w:rsidRPr="00412668">
        <w:rPr>
          <w:rFonts w:ascii="Sylfaen" w:hAnsi="Sylfaen"/>
          <w:bCs/>
          <w:sz w:val="24"/>
          <w:szCs w:val="24"/>
          <w:lang w:val="ka-GE"/>
        </w:rPr>
        <w:t>თირკმლის ფუნქციის მძიმე დარღვევების მქონე პაციენტებში პრეპარატის გამოყენების შესახებ არასაკმარისი მონაცემების გამო, რეკომენდებულია სიფრთხილის გამოჩენა პაციენტთა ამ კატეგორიაში (იხ. პუნქტი 5.2).</w:t>
      </w:r>
    </w:p>
    <w:p w14:paraId="7F6C2AB8" w14:textId="47BFE84B" w:rsidR="00412668" w:rsidRPr="00412668" w:rsidRDefault="00412668" w:rsidP="00412668">
      <w:pPr>
        <w:spacing w:after="0" w:line="360" w:lineRule="auto"/>
        <w:ind w:left="-810" w:right="-211"/>
        <w:jc w:val="both"/>
        <w:rPr>
          <w:rFonts w:ascii="Sylfaen" w:hAnsi="Sylfaen"/>
          <w:bCs/>
          <w:i/>
          <w:iCs/>
          <w:sz w:val="24"/>
          <w:szCs w:val="24"/>
          <w:lang w:val="ka-GE"/>
        </w:rPr>
      </w:pPr>
      <w:r>
        <w:rPr>
          <w:rFonts w:ascii="Sylfaen" w:hAnsi="Sylfaen"/>
          <w:bCs/>
          <w:i/>
          <w:iCs/>
          <w:sz w:val="24"/>
          <w:szCs w:val="24"/>
          <w:lang w:val="ka-GE"/>
        </w:rPr>
        <w:t>ღვიძლის</w:t>
      </w:r>
      <w:r w:rsidRPr="00412668">
        <w:rPr>
          <w:rFonts w:ascii="Sylfaen" w:hAnsi="Sylfaen"/>
          <w:bCs/>
          <w:i/>
          <w:iCs/>
          <w:sz w:val="24"/>
          <w:szCs w:val="24"/>
          <w:lang w:val="ka-GE"/>
        </w:rPr>
        <w:t xml:space="preserve"> ფუნქციის დარღვევა</w:t>
      </w:r>
    </w:p>
    <w:p w14:paraId="7566AF9E" w14:textId="3A4384A6" w:rsidR="00412668" w:rsidRDefault="00412668" w:rsidP="00B03284">
      <w:pPr>
        <w:spacing w:after="0" w:line="360" w:lineRule="auto"/>
        <w:ind w:left="-810" w:right="-211"/>
        <w:jc w:val="both"/>
        <w:rPr>
          <w:rFonts w:ascii="Sylfaen" w:hAnsi="Sylfaen"/>
          <w:bCs/>
          <w:sz w:val="24"/>
          <w:szCs w:val="24"/>
          <w:lang w:val="ka-GE"/>
        </w:rPr>
      </w:pPr>
      <w:r w:rsidRPr="00412668">
        <w:rPr>
          <w:rFonts w:ascii="Sylfaen" w:hAnsi="Sylfaen"/>
          <w:bCs/>
          <w:sz w:val="24"/>
          <w:szCs w:val="24"/>
          <w:lang w:val="ka-GE"/>
        </w:rPr>
        <w:lastRenderedPageBreak/>
        <w:t>ღვიძლის ფუნქციის მსუბუქი და საშუალო სიმძიმის დარღვევების მქონე პაციენტებში დოზის კორექცია არ არის საჭირო.</w:t>
      </w:r>
      <w:r>
        <w:rPr>
          <w:rFonts w:ascii="Sylfaen" w:hAnsi="Sylfaen"/>
          <w:bCs/>
          <w:sz w:val="24"/>
          <w:szCs w:val="24"/>
          <w:lang w:val="ka-GE"/>
        </w:rPr>
        <w:t xml:space="preserve"> </w:t>
      </w:r>
      <w:r w:rsidRPr="00412668">
        <w:rPr>
          <w:rFonts w:ascii="Sylfaen" w:hAnsi="Sylfaen"/>
          <w:bCs/>
          <w:sz w:val="24"/>
          <w:szCs w:val="24"/>
          <w:lang w:val="ka-GE"/>
        </w:rPr>
        <w:t xml:space="preserve">ღვიძლის ფუნქციის მძიმე დარღვევების მქონე პაციენტებში ეზომეპრაზოლის მაქსიმალურ დოზაა 20 მგ (იხ. </w:t>
      </w:r>
      <w:r w:rsidR="00BE0E34">
        <w:rPr>
          <w:rFonts w:ascii="Sylfaen" w:hAnsi="Sylfaen"/>
          <w:bCs/>
          <w:sz w:val="24"/>
          <w:szCs w:val="24"/>
          <w:lang w:val="ka-GE"/>
        </w:rPr>
        <w:t>პუნქტი</w:t>
      </w:r>
      <w:r w:rsidRPr="00412668">
        <w:rPr>
          <w:rFonts w:ascii="Sylfaen" w:hAnsi="Sylfaen"/>
          <w:bCs/>
          <w:sz w:val="24"/>
          <w:szCs w:val="24"/>
          <w:lang w:val="ka-GE"/>
        </w:rPr>
        <w:t xml:space="preserve"> 5.2).</w:t>
      </w:r>
    </w:p>
    <w:p w14:paraId="7F3C3F8A" w14:textId="77777777" w:rsidR="00412668" w:rsidRPr="00412668" w:rsidRDefault="00412668" w:rsidP="00412668">
      <w:pPr>
        <w:spacing w:after="0" w:line="360" w:lineRule="auto"/>
        <w:ind w:left="-810" w:right="-211"/>
        <w:jc w:val="both"/>
        <w:rPr>
          <w:rFonts w:ascii="Sylfaen" w:hAnsi="Sylfaen"/>
          <w:bCs/>
          <w:i/>
          <w:iCs/>
          <w:sz w:val="24"/>
          <w:szCs w:val="24"/>
          <w:lang w:val="ka-GE"/>
        </w:rPr>
      </w:pPr>
      <w:r w:rsidRPr="00412668">
        <w:rPr>
          <w:rFonts w:ascii="Sylfaen" w:hAnsi="Sylfaen"/>
          <w:bCs/>
          <w:i/>
          <w:iCs/>
          <w:sz w:val="24"/>
          <w:szCs w:val="24"/>
          <w:lang w:val="ka-GE"/>
        </w:rPr>
        <w:t>ხანდაზმულები</w:t>
      </w:r>
    </w:p>
    <w:p w14:paraId="0702B8D7" w14:textId="1F3848BA" w:rsidR="00412668" w:rsidRDefault="00412668" w:rsidP="00412668">
      <w:pPr>
        <w:spacing w:after="0" w:line="360" w:lineRule="auto"/>
        <w:ind w:left="-810" w:right="-211"/>
        <w:jc w:val="both"/>
        <w:rPr>
          <w:rFonts w:ascii="Sylfaen" w:hAnsi="Sylfaen" w:cs="Sylfaen"/>
          <w:bCs/>
          <w:sz w:val="24"/>
          <w:szCs w:val="24"/>
          <w:lang w:val="ka-GE"/>
        </w:rPr>
      </w:pPr>
      <w:r w:rsidRPr="00DC7B1E">
        <w:rPr>
          <w:rFonts w:ascii="Sylfaen" w:hAnsi="Sylfaen" w:cs="Sylfaen"/>
          <w:bCs/>
          <w:sz w:val="24"/>
          <w:szCs w:val="24"/>
          <w:lang w:val="ka-GE"/>
        </w:rPr>
        <w:t>ხანდაზმულებში არ არის საჭირო დოზის კორექცია.</w:t>
      </w:r>
    </w:p>
    <w:p w14:paraId="27CBCE95" w14:textId="50C0E9E4" w:rsidR="0075514D" w:rsidRDefault="0075514D" w:rsidP="0075514D">
      <w:pPr>
        <w:spacing w:after="0" w:line="360" w:lineRule="auto"/>
        <w:ind w:left="-810" w:right="-211"/>
        <w:jc w:val="both"/>
        <w:rPr>
          <w:rFonts w:ascii="Sylfaen" w:hAnsi="Sylfaen" w:cs="Sylfaen"/>
          <w:bCs/>
          <w:i/>
          <w:iCs/>
          <w:sz w:val="24"/>
          <w:szCs w:val="24"/>
          <w:lang w:val="ka-GE"/>
        </w:rPr>
      </w:pPr>
      <w:r w:rsidRPr="0075514D">
        <w:rPr>
          <w:rFonts w:ascii="Sylfaen" w:hAnsi="Sylfaen" w:cs="Sylfaen"/>
          <w:bCs/>
          <w:i/>
          <w:iCs/>
          <w:sz w:val="24"/>
          <w:szCs w:val="24"/>
          <w:lang w:val="ka-GE"/>
        </w:rPr>
        <w:t>პედიატრიული პოპულაცია</w:t>
      </w:r>
    </w:p>
    <w:p w14:paraId="34B5B741" w14:textId="77777777" w:rsidR="0075514D" w:rsidRDefault="0075514D" w:rsidP="0075514D">
      <w:pPr>
        <w:spacing w:after="0" w:line="360" w:lineRule="auto"/>
        <w:ind w:left="-810" w:right="-211"/>
        <w:jc w:val="both"/>
        <w:rPr>
          <w:rFonts w:ascii="Sylfaen" w:hAnsi="Sylfaen" w:cs="Sylfaen"/>
          <w:bCs/>
          <w:i/>
          <w:iCs/>
          <w:sz w:val="24"/>
          <w:szCs w:val="24"/>
          <w:u w:val="single"/>
          <w:lang w:val="ka-GE"/>
        </w:rPr>
      </w:pPr>
      <w:r w:rsidRPr="0075514D">
        <w:rPr>
          <w:rFonts w:ascii="Sylfaen" w:hAnsi="Sylfaen" w:cs="Sylfaen"/>
          <w:bCs/>
          <w:i/>
          <w:iCs/>
          <w:sz w:val="24"/>
          <w:szCs w:val="24"/>
          <w:u w:val="single"/>
          <w:lang w:val="ka-GE"/>
        </w:rPr>
        <w:t>12 წლამდე ასაკის ბავშვები</w:t>
      </w:r>
    </w:p>
    <w:p w14:paraId="28E6B47C" w14:textId="4188B5DD" w:rsidR="00B03284" w:rsidRPr="0075514D" w:rsidRDefault="00B03284" w:rsidP="0075514D">
      <w:pPr>
        <w:spacing w:after="0" w:line="360" w:lineRule="auto"/>
        <w:ind w:left="-810" w:right="-211"/>
        <w:jc w:val="both"/>
        <w:rPr>
          <w:rFonts w:ascii="Sylfaen" w:hAnsi="Sylfaen" w:cs="Sylfaen"/>
          <w:bCs/>
          <w:i/>
          <w:iCs/>
          <w:sz w:val="24"/>
          <w:szCs w:val="24"/>
          <w:u w:val="single"/>
          <w:lang w:val="ka-GE"/>
        </w:rPr>
      </w:pPr>
      <w:r w:rsidRPr="0075514D">
        <w:rPr>
          <w:rFonts w:ascii="Sylfaen" w:hAnsi="Sylfaen"/>
          <w:bCs/>
          <w:i/>
          <w:iCs/>
          <w:sz w:val="24"/>
          <w:szCs w:val="24"/>
          <w:lang w:val="ka-GE"/>
        </w:rPr>
        <w:t>გასტროეზოფაგური რეფლუქსური დაავადება (GERD)</w:t>
      </w:r>
    </w:p>
    <w:p w14:paraId="35A6B4EA" w14:textId="3A43F588" w:rsidR="00B03284" w:rsidRPr="009A74D4" w:rsidRDefault="00B03284" w:rsidP="00B03284">
      <w:pPr>
        <w:pStyle w:val="ListParagraph"/>
        <w:numPr>
          <w:ilvl w:val="0"/>
          <w:numId w:val="12"/>
        </w:numPr>
        <w:spacing w:after="0" w:line="360" w:lineRule="auto"/>
        <w:ind w:right="-211"/>
        <w:jc w:val="both"/>
        <w:rPr>
          <w:rFonts w:ascii="Sylfaen" w:hAnsi="Sylfaen"/>
          <w:bCs/>
          <w:sz w:val="24"/>
          <w:szCs w:val="24"/>
          <w:u w:val="single"/>
          <w:lang w:val="ka-GE"/>
        </w:rPr>
      </w:pPr>
      <w:r w:rsidRPr="009A74D4">
        <w:rPr>
          <w:rFonts w:ascii="Sylfaen" w:hAnsi="Sylfaen"/>
          <w:bCs/>
          <w:sz w:val="24"/>
          <w:szCs w:val="24"/>
          <w:u w:val="single"/>
          <w:lang w:val="ka-GE"/>
        </w:rPr>
        <w:t>ეროზიული რეფლუქს – ეზოფაგიტის მკურნალობა</w:t>
      </w:r>
    </w:p>
    <w:p w14:paraId="25F2498C" w14:textId="4B44B15E" w:rsidR="0075514D" w:rsidRDefault="0075514D" w:rsidP="0075514D">
      <w:pPr>
        <w:spacing w:after="0" w:line="360" w:lineRule="auto"/>
        <w:ind w:left="-810" w:right="-211"/>
        <w:jc w:val="both"/>
        <w:rPr>
          <w:rFonts w:ascii="Sylfaen" w:hAnsi="Sylfaen"/>
          <w:bCs/>
          <w:sz w:val="24"/>
          <w:szCs w:val="24"/>
          <w:lang w:val="ka-GE"/>
        </w:rPr>
      </w:pPr>
      <w:r w:rsidRPr="0075514D">
        <w:rPr>
          <w:rFonts w:ascii="Sylfaen" w:hAnsi="Sylfaen"/>
          <w:bCs/>
          <w:sz w:val="24"/>
          <w:szCs w:val="24"/>
          <w:lang w:val="ka-GE"/>
        </w:rPr>
        <w:t>40მგ დღეში ერთხელ 4 კვირის განმავლობაში.</w:t>
      </w:r>
      <w:r>
        <w:rPr>
          <w:rFonts w:ascii="Sylfaen" w:hAnsi="Sylfaen"/>
          <w:bCs/>
          <w:sz w:val="24"/>
          <w:szCs w:val="24"/>
          <w:lang w:val="ka-GE"/>
        </w:rPr>
        <w:t xml:space="preserve"> </w:t>
      </w:r>
    </w:p>
    <w:p w14:paraId="4394C09B" w14:textId="2B868C89" w:rsidR="0075514D" w:rsidRDefault="0075514D" w:rsidP="0075514D">
      <w:pPr>
        <w:spacing w:after="0" w:line="360" w:lineRule="auto"/>
        <w:ind w:left="-810" w:right="-211"/>
        <w:jc w:val="both"/>
        <w:rPr>
          <w:rFonts w:ascii="Sylfaen" w:hAnsi="Sylfaen"/>
          <w:bCs/>
          <w:sz w:val="24"/>
          <w:szCs w:val="24"/>
          <w:lang w:val="ka-GE"/>
        </w:rPr>
      </w:pPr>
      <w:r w:rsidRPr="00FA31C9">
        <w:rPr>
          <w:rFonts w:ascii="Sylfaen" w:hAnsi="Sylfaen"/>
          <w:bCs/>
          <w:sz w:val="24"/>
          <w:szCs w:val="24"/>
          <w:lang w:val="ka-GE"/>
        </w:rPr>
        <w:t>სიმპტომების გახანგრძლივების შემთხვევაში რეკომენდებულია მკურნალობის გაგრძელება შემდეგი 4 კვირის განმავლობაში.</w:t>
      </w:r>
    </w:p>
    <w:p w14:paraId="577753DE" w14:textId="63CA21CF" w:rsidR="00B03284" w:rsidRPr="009A74D4" w:rsidRDefault="00B03284" w:rsidP="00B03284">
      <w:pPr>
        <w:pStyle w:val="ListParagraph"/>
        <w:numPr>
          <w:ilvl w:val="0"/>
          <w:numId w:val="12"/>
        </w:numPr>
        <w:spacing w:after="0" w:line="360" w:lineRule="auto"/>
        <w:ind w:right="-211"/>
        <w:jc w:val="both"/>
        <w:rPr>
          <w:rFonts w:ascii="Sylfaen" w:hAnsi="Sylfaen"/>
          <w:bCs/>
          <w:sz w:val="24"/>
          <w:szCs w:val="24"/>
          <w:u w:val="single"/>
          <w:lang w:val="ka-GE"/>
        </w:rPr>
      </w:pPr>
      <w:r w:rsidRPr="009A74D4">
        <w:rPr>
          <w:rFonts w:ascii="Sylfaen" w:hAnsi="Sylfaen"/>
          <w:bCs/>
          <w:sz w:val="24"/>
          <w:szCs w:val="24"/>
          <w:u w:val="single"/>
          <w:lang w:val="ka-GE"/>
        </w:rPr>
        <w:t>ეზოფაგიტის ხანგრძლივი შემანარჩუნებელი თერაპია რეციდივის პროფილაქტიკის მიზნით</w:t>
      </w:r>
    </w:p>
    <w:p w14:paraId="5C7FEB52" w14:textId="25552D8E" w:rsidR="0075514D" w:rsidRDefault="0075514D" w:rsidP="0075514D">
      <w:pPr>
        <w:spacing w:after="0" w:line="360" w:lineRule="auto"/>
        <w:ind w:left="-810" w:right="-211"/>
        <w:jc w:val="both"/>
        <w:rPr>
          <w:rFonts w:ascii="Sylfaen" w:hAnsi="Sylfaen"/>
          <w:bCs/>
          <w:sz w:val="24"/>
          <w:szCs w:val="24"/>
          <w:lang w:val="ka-GE"/>
        </w:rPr>
      </w:pPr>
      <w:r w:rsidRPr="0075514D">
        <w:rPr>
          <w:rFonts w:ascii="Sylfaen" w:hAnsi="Sylfaen"/>
          <w:bCs/>
          <w:sz w:val="24"/>
          <w:szCs w:val="24"/>
          <w:lang w:val="ka-GE"/>
        </w:rPr>
        <w:t>20მგ დღეში ერთხელ.</w:t>
      </w:r>
    </w:p>
    <w:p w14:paraId="17D943D8" w14:textId="77777777" w:rsidR="00B03284" w:rsidRPr="00166E90" w:rsidRDefault="00B03284" w:rsidP="00B03284">
      <w:pPr>
        <w:pStyle w:val="ListParagraph"/>
        <w:numPr>
          <w:ilvl w:val="0"/>
          <w:numId w:val="12"/>
        </w:numPr>
        <w:spacing w:after="0" w:line="360" w:lineRule="auto"/>
        <w:ind w:right="-211"/>
        <w:jc w:val="both"/>
        <w:rPr>
          <w:rFonts w:ascii="Sylfaen" w:hAnsi="Sylfaen"/>
          <w:sz w:val="24"/>
          <w:szCs w:val="24"/>
          <w:lang w:val="ka-GE"/>
        </w:rPr>
      </w:pPr>
      <w:r w:rsidRPr="00166E90">
        <w:rPr>
          <w:rFonts w:ascii="Sylfaen" w:hAnsi="Sylfaen"/>
          <w:sz w:val="24"/>
          <w:szCs w:val="24"/>
          <w:lang w:val="ka-GE"/>
        </w:rPr>
        <w:t>გასტროეზოფაგური რეფლუქსური დაავადებ</w:t>
      </w:r>
      <w:r>
        <w:rPr>
          <w:rFonts w:ascii="Sylfaen" w:hAnsi="Sylfaen"/>
          <w:sz w:val="24"/>
          <w:szCs w:val="24"/>
          <w:lang w:val="ka-GE"/>
        </w:rPr>
        <w:t>ის</w:t>
      </w:r>
      <w:r w:rsidRPr="00166E90">
        <w:rPr>
          <w:rFonts w:ascii="Sylfaen" w:hAnsi="Sylfaen"/>
          <w:sz w:val="24"/>
          <w:szCs w:val="24"/>
          <w:lang w:val="ka-GE"/>
        </w:rPr>
        <w:t xml:space="preserve"> (GERD)</w:t>
      </w:r>
      <w:r>
        <w:rPr>
          <w:rFonts w:ascii="Sylfaen" w:hAnsi="Sylfaen"/>
          <w:sz w:val="24"/>
          <w:szCs w:val="24"/>
          <w:lang w:val="ka-GE"/>
        </w:rPr>
        <w:t xml:space="preserve"> </w:t>
      </w:r>
      <w:r w:rsidRPr="00166E90">
        <w:rPr>
          <w:rFonts w:ascii="Sylfaen" w:hAnsi="Sylfaen"/>
          <w:bCs/>
          <w:sz w:val="24"/>
          <w:szCs w:val="24"/>
          <w:lang w:val="ka-GE"/>
        </w:rPr>
        <w:t>სიმპტომური მკურნალობა</w:t>
      </w:r>
    </w:p>
    <w:p w14:paraId="2C6381AC" w14:textId="3986A248" w:rsidR="009A74D4" w:rsidRDefault="009A74D4" w:rsidP="009A74D4">
      <w:pPr>
        <w:spacing w:after="0" w:line="360" w:lineRule="auto"/>
        <w:ind w:left="-810" w:right="-211"/>
        <w:jc w:val="both"/>
        <w:rPr>
          <w:rFonts w:ascii="Sylfaen" w:hAnsi="Sylfaen"/>
          <w:bCs/>
          <w:sz w:val="24"/>
          <w:szCs w:val="24"/>
          <w:lang w:val="ka-GE"/>
        </w:rPr>
      </w:pPr>
      <w:r w:rsidRPr="009A74D4">
        <w:rPr>
          <w:rFonts w:ascii="Sylfaen" w:hAnsi="Sylfaen"/>
          <w:bCs/>
          <w:sz w:val="24"/>
          <w:szCs w:val="24"/>
          <w:lang w:val="ka-GE"/>
        </w:rPr>
        <w:t>20მგ დღეში ერთხელ პაციენტებში, რომელთაც არ აღენიშნებათ ეზოფაგიტი. 4</w:t>
      </w:r>
      <w:r w:rsidR="009B6726">
        <w:rPr>
          <w:rFonts w:ascii="Sylfaen" w:hAnsi="Sylfaen"/>
          <w:bCs/>
          <w:sz w:val="24"/>
          <w:szCs w:val="24"/>
          <w:lang w:val="ka-GE"/>
        </w:rPr>
        <w:t>-</w:t>
      </w:r>
      <w:r w:rsidRPr="009A74D4">
        <w:rPr>
          <w:rFonts w:ascii="Sylfaen" w:hAnsi="Sylfaen"/>
          <w:bCs/>
          <w:sz w:val="24"/>
          <w:szCs w:val="24"/>
          <w:lang w:val="ka-GE"/>
        </w:rPr>
        <w:t>კვირიანი მკურნალობის კურსის შემდეგ სიმპტომების შენარჩუნების შემთხვევაში, პაციენტს უტარდება დამატებითი კვლევა. სიმპტომების ალაგების შემ</w:t>
      </w:r>
      <w:r w:rsidR="009B6726">
        <w:rPr>
          <w:rFonts w:ascii="Sylfaen" w:hAnsi="Sylfaen"/>
          <w:bCs/>
          <w:sz w:val="24"/>
          <w:szCs w:val="24"/>
          <w:lang w:val="ka-GE"/>
        </w:rPr>
        <w:t>თხვევაში</w:t>
      </w:r>
      <w:r w:rsidRPr="009A74D4">
        <w:rPr>
          <w:rFonts w:ascii="Sylfaen" w:hAnsi="Sylfaen"/>
          <w:bCs/>
          <w:sz w:val="24"/>
          <w:szCs w:val="24"/>
          <w:lang w:val="ka-GE"/>
        </w:rPr>
        <w:t>, სიმპტომების შემდგომი კონტროლი შესაძლებელია დოზით 20 მგ დღეში ერთხელ.</w:t>
      </w:r>
    </w:p>
    <w:p w14:paraId="050C60EE" w14:textId="4F10A59C" w:rsidR="00B03284" w:rsidRPr="009A74D4" w:rsidRDefault="00B03284" w:rsidP="009A74D4">
      <w:pPr>
        <w:spacing w:after="0" w:line="360" w:lineRule="auto"/>
        <w:ind w:left="-810" w:right="-211"/>
        <w:jc w:val="both"/>
        <w:rPr>
          <w:rFonts w:ascii="Sylfaen" w:hAnsi="Sylfaen"/>
          <w:bCs/>
          <w:i/>
          <w:iCs/>
          <w:sz w:val="24"/>
          <w:szCs w:val="24"/>
          <w:lang w:val="ka-GE"/>
        </w:rPr>
      </w:pPr>
      <w:r w:rsidRPr="009A74D4">
        <w:rPr>
          <w:rFonts w:ascii="Sylfaen" w:hAnsi="Sylfaen"/>
          <w:bCs/>
          <w:i/>
          <w:iCs/>
          <w:sz w:val="24"/>
          <w:szCs w:val="24"/>
          <w:lang w:val="ka-GE"/>
        </w:rPr>
        <w:t xml:space="preserve">Helicobacter pylori-ით გამოწვეული თორმეტგოჯა ნაწლავის წყლულის </w:t>
      </w:r>
      <w:r w:rsidR="009A74D4">
        <w:rPr>
          <w:rFonts w:ascii="Sylfaen" w:hAnsi="Sylfaen"/>
          <w:bCs/>
          <w:i/>
          <w:iCs/>
          <w:sz w:val="24"/>
          <w:szCs w:val="24"/>
          <w:lang w:val="ka-GE"/>
        </w:rPr>
        <w:t>მკურნალობა</w:t>
      </w:r>
      <w:r w:rsidR="00412668" w:rsidRPr="009A74D4">
        <w:rPr>
          <w:rFonts w:ascii="Sylfaen" w:hAnsi="Sylfaen"/>
          <w:bCs/>
          <w:i/>
          <w:iCs/>
          <w:sz w:val="24"/>
          <w:szCs w:val="24"/>
          <w:lang w:val="ka-GE"/>
        </w:rPr>
        <w:t xml:space="preserve"> </w:t>
      </w:r>
    </w:p>
    <w:p w14:paraId="009936A8" w14:textId="042D6F9B" w:rsidR="00B03284" w:rsidRDefault="009A74D4" w:rsidP="007F2FA3">
      <w:pPr>
        <w:spacing w:after="0" w:line="360" w:lineRule="auto"/>
        <w:ind w:left="-810" w:right="-211"/>
        <w:jc w:val="both"/>
        <w:rPr>
          <w:rFonts w:ascii="Sylfaen" w:hAnsi="Sylfaen"/>
          <w:bCs/>
          <w:sz w:val="24"/>
          <w:szCs w:val="24"/>
          <w:lang w:val="ka-GE"/>
        </w:rPr>
      </w:pPr>
      <w:r w:rsidRPr="009A74D4">
        <w:rPr>
          <w:rFonts w:ascii="Sylfaen" w:hAnsi="Sylfaen"/>
          <w:bCs/>
          <w:sz w:val="24"/>
          <w:szCs w:val="24"/>
          <w:lang w:val="ka-GE"/>
        </w:rPr>
        <w:t>შესაბამისი კომბინირებული თერაპიის შერჩევისას მხედველობაში უნდა იქნას მიღებული ოფიციალური ეროვნული, რეგიონული და ადგილობრივი რეკომენდაციები ბაქტერიული რეზისტენტობის, მკურნალობის ხანგრძლივობისა</w:t>
      </w:r>
      <w:r>
        <w:rPr>
          <w:rFonts w:ascii="Sylfaen" w:hAnsi="Sylfaen"/>
          <w:bCs/>
          <w:sz w:val="24"/>
          <w:szCs w:val="24"/>
          <w:lang w:val="ka-GE"/>
        </w:rPr>
        <w:t xml:space="preserve"> </w:t>
      </w:r>
      <w:r w:rsidRPr="009A74D4">
        <w:rPr>
          <w:rFonts w:ascii="Sylfaen" w:hAnsi="Sylfaen"/>
          <w:bCs/>
          <w:sz w:val="24"/>
          <w:szCs w:val="24"/>
          <w:lang w:val="ka-GE"/>
        </w:rPr>
        <w:t>(ყველაზე ხშირად 7 დღე, მაგრამ ზოგჯერ 14 დღემდე), და ანტიბაქტერიული საშუალებების სათანადო გამოყენების შესახებ.</w:t>
      </w:r>
      <w:r>
        <w:rPr>
          <w:rFonts w:ascii="Sylfaen" w:hAnsi="Sylfaen"/>
          <w:bCs/>
          <w:sz w:val="24"/>
          <w:szCs w:val="24"/>
          <w:lang w:val="ka-GE"/>
        </w:rPr>
        <w:t xml:space="preserve"> </w:t>
      </w:r>
      <w:r w:rsidRPr="009A74D4">
        <w:rPr>
          <w:rFonts w:ascii="Sylfaen" w:hAnsi="Sylfaen"/>
          <w:bCs/>
          <w:sz w:val="24"/>
          <w:szCs w:val="24"/>
          <w:lang w:val="ka-GE"/>
        </w:rPr>
        <w:t xml:space="preserve">მკურნალობა უნდა </w:t>
      </w:r>
      <w:r w:rsidR="009B6726">
        <w:rPr>
          <w:rFonts w:ascii="Sylfaen" w:hAnsi="Sylfaen"/>
          <w:bCs/>
          <w:sz w:val="24"/>
          <w:szCs w:val="24"/>
          <w:lang w:val="ka-GE"/>
        </w:rPr>
        <w:t>წარიმართოს</w:t>
      </w:r>
      <w:r w:rsidRPr="009A74D4">
        <w:rPr>
          <w:rFonts w:ascii="Sylfaen" w:hAnsi="Sylfaen"/>
          <w:bCs/>
          <w:sz w:val="24"/>
          <w:szCs w:val="24"/>
          <w:lang w:val="ka-GE"/>
        </w:rPr>
        <w:t xml:space="preserve"> სპეციალისტის მეთვალყურეობის ქვეშ.</w:t>
      </w:r>
    </w:p>
    <w:p w14:paraId="1D7D78A1" w14:textId="25FB66E0" w:rsidR="009A74D4" w:rsidRDefault="009A74D4" w:rsidP="007F2FA3">
      <w:pPr>
        <w:spacing w:after="0" w:line="360" w:lineRule="auto"/>
        <w:ind w:left="-810" w:right="-211"/>
        <w:jc w:val="both"/>
        <w:rPr>
          <w:rFonts w:ascii="Sylfaen" w:hAnsi="Sylfaen"/>
          <w:bCs/>
          <w:sz w:val="24"/>
          <w:szCs w:val="24"/>
          <w:lang w:val="ka-GE"/>
        </w:rPr>
      </w:pPr>
      <w:r w:rsidRPr="009A74D4">
        <w:rPr>
          <w:rFonts w:ascii="Sylfaen" w:hAnsi="Sylfaen"/>
          <w:bCs/>
          <w:sz w:val="24"/>
          <w:szCs w:val="24"/>
          <w:lang w:val="ka-GE"/>
        </w:rPr>
        <w:t>დოზირების რეკომენდაციები</w:t>
      </w:r>
      <w:r>
        <w:rPr>
          <w:rFonts w:ascii="Sylfaen" w:hAnsi="Sylfaen"/>
          <w:bCs/>
          <w:sz w:val="24"/>
          <w:szCs w:val="24"/>
          <w:lang w:val="ka-GE"/>
        </w:rPr>
        <w:t>:</w:t>
      </w:r>
    </w:p>
    <w:tbl>
      <w:tblPr>
        <w:tblStyle w:val="TableGrid"/>
        <w:tblW w:w="10530" w:type="dxa"/>
        <w:tblInd w:w="-612" w:type="dxa"/>
        <w:tblLook w:val="04A0" w:firstRow="1" w:lastRow="0" w:firstColumn="1" w:lastColumn="0" w:noHBand="0" w:noVBand="1"/>
      </w:tblPr>
      <w:tblGrid>
        <w:gridCol w:w="1440"/>
        <w:gridCol w:w="9090"/>
      </w:tblGrid>
      <w:tr w:rsidR="009A74D4" w14:paraId="7EDAD227" w14:textId="77777777" w:rsidTr="00A85754">
        <w:tc>
          <w:tcPr>
            <w:tcW w:w="1440" w:type="dxa"/>
          </w:tcPr>
          <w:p w14:paraId="7D897F50" w14:textId="446B36B7" w:rsidR="009A74D4" w:rsidRPr="009A74D4" w:rsidRDefault="009A74D4" w:rsidP="00C87971">
            <w:pPr>
              <w:ind w:right="-211"/>
              <w:jc w:val="both"/>
              <w:rPr>
                <w:rFonts w:ascii="Sylfaen" w:hAnsi="Sylfaen"/>
                <w:bCs/>
                <w:sz w:val="24"/>
                <w:szCs w:val="24"/>
                <w:u w:val="single"/>
                <w:lang w:val="ka-GE"/>
              </w:rPr>
            </w:pPr>
            <w:r w:rsidRPr="009A74D4">
              <w:rPr>
                <w:rFonts w:ascii="Sylfaen" w:hAnsi="Sylfaen"/>
                <w:bCs/>
                <w:sz w:val="24"/>
                <w:szCs w:val="24"/>
                <w:u w:val="single"/>
                <w:lang w:val="ka-GE"/>
              </w:rPr>
              <w:t>წონა</w:t>
            </w:r>
          </w:p>
        </w:tc>
        <w:tc>
          <w:tcPr>
            <w:tcW w:w="9090" w:type="dxa"/>
          </w:tcPr>
          <w:p w14:paraId="1EE629B5" w14:textId="47841BF6" w:rsidR="009A74D4" w:rsidRPr="009A74D4" w:rsidRDefault="009A74D4" w:rsidP="00C87971">
            <w:pPr>
              <w:ind w:right="-211"/>
              <w:jc w:val="both"/>
              <w:rPr>
                <w:rFonts w:ascii="Sylfaen" w:hAnsi="Sylfaen"/>
                <w:bCs/>
                <w:sz w:val="24"/>
                <w:szCs w:val="24"/>
                <w:u w:val="single"/>
                <w:lang w:val="ka-GE"/>
              </w:rPr>
            </w:pPr>
            <w:r w:rsidRPr="009A74D4">
              <w:rPr>
                <w:rFonts w:ascii="Sylfaen" w:hAnsi="Sylfaen"/>
                <w:bCs/>
                <w:sz w:val="24"/>
                <w:szCs w:val="24"/>
                <w:u w:val="single"/>
                <w:lang w:val="ka-GE"/>
              </w:rPr>
              <w:t>დოზირება</w:t>
            </w:r>
          </w:p>
        </w:tc>
      </w:tr>
      <w:tr w:rsidR="009A74D4" w14:paraId="422652E9" w14:textId="77777777" w:rsidTr="00A85754">
        <w:tc>
          <w:tcPr>
            <w:tcW w:w="1440" w:type="dxa"/>
          </w:tcPr>
          <w:p w14:paraId="2BBD145C" w14:textId="0FF3785E" w:rsidR="009A74D4" w:rsidRDefault="009A74D4" w:rsidP="00C87971">
            <w:pPr>
              <w:ind w:right="-211"/>
              <w:jc w:val="both"/>
              <w:rPr>
                <w:rFonts w:ascii="Sylfaen" w:hAnsi="Sylfaen"/>
                <w:bCs/>
                <w:sz w:val="24"/>
                <w:szCs w:val="24"/>
                <w:lang w:val="ka-GE"/>
              </w:rPr>
            </w:pPr>
            <w:r w:rsidRPr="009A74D4">
              <w:rPr>
                <w:rFonts w:ascii="Sylfaen" w:hAnsi="Sylfaen"/>
                <w:bCs/>
                <w:sz w:val="24"/>
                <w:szCs w:val="24"/>
                <w:lang w:val="ka-GE"/>
              </w:rPr>
              <w:t>30-40 კგ</w:t>
            </w:r>
          </w:p>
        </w:tc>
        <w:tc>
          <w:tcPr>
            <w:tcW w:w="9090" w:type="dxa"/>
          </w:tcPr>
          <w:p w14:paraId="0FC2E05F" w14:textId="2E24E751" w:rsidR="009A74D4" w:rsidRDefault="009A74D4" w:rsidP="00C87971">
            <w:pPr>
              <w:jc w:val="both"/>
              <w:rPr>
                <w:rFonts w:ascii="Sylfaen" w:hAnsi="Sylfaen"/>
                <w:bCs/>
                <w:sz w:val="24"/>
                <w:szCs w:val="24"/>
                <w:lang w:val="ka-GE"/>
              </w:rPr>
            </w:pPr>
            <w:r w:rsidRPr="009A74D4">
              <w:rPr>
                <w:rFonts w:ascii="Sylfaen" w:hAnsi="Sylfaen"/>
                <w:bCs/>
                <w:sz w:val="24"/>
                <w:szCs w:val="24"/>
                <w:lang w:val="ka-GE"/>
              </w:rPr>
              <w:t>კომბინაცია ორ ანტიბიოტიკთან: ეზომეპრაზოლი 20 მგ, ამოქსიცილინი 750 მგ და კლარითრომიცინი 7,5 მგ/კგ სხეულის წონაზე, ყველა პრეპარატი ინიშნება დღეში ორჯერ ერთი კვირის განმავლობაში.</w:t>
            </w:r>
          </w:p>
        </w:tc>
      </w:tr>
      <w:tr w:rsidR="009A74D4" w14:paraId="00F34E23" w14:textId="77777777" w:rsidTr="00A85754">
        <w:tc>
          <w:tcPr>
            <w:tcW w:w="1440" w:type="dxa"/>
          </w:tcPr>
          <w:p w14:paraId="29669000" w14:textId="56AF3892" w:rsidR="009A74D4" w:rsidRPr="009A74D4" w:rsidRDefault="009A74D4" w:rsidP="00C87971">
            <w:pPr>
              <w:ind w:right="-211"/>
              <w:jc w:val="both"/>
              <w:rPr>
                <w:rFonts w:ascii="Sylfaen" w:hAnsi="Sylfaen"/>
                <w:bCs/>
                <w:sz w:val="24"/>
                <w:szCs w:val="24"/>
                <w:lang w:val="ka-GE"/>
              </w:rPr>
            </w:pPr>
            <w:r w:rsidRPr="009A74D4">
              <w:rPr>
                <w:rFonts w:ascii="Sylfaen" w:hAnsi="Sylfaen"/>
                <w:bCs/>
                <w:sz w:val="24"/>
                <w:szCs w:val="24"/>
                <w:lang w:val="ka-GE"/>
              </w:rPr>
              <w:t>&gt; 40 კგ</w:t>
            </w:r>
          </w:p>
        </w:tc>
        <w:tc>
          <w:tcPr>
            <w:tcW w:w="9090" w:type="dxa"/>
          </w:tcPr>
          <w:p w14:paraId="5EAF2A36" w14:textId="178BA261" w:rsidR="009A74D4" w:rsidRDefault="00753877" w:rsidP="00C87971">
            <w:pPr>
              <w:ind w:right="-19"/>
              <w:jc w:val="both"/>
              <w:rPr>
                <w:rFonts w:ascii="Sylfaen" w:hAnsi="Sylfaen"/>
                <w:bCs/>
                <w:sz w:val="24"/>
                <w:szCs w:val="24"/>
                <w:lang w:val="ka-GE"/>
              </w:rPr>
            </w:pPr>
            <w:r w:rsidRPr="00753877">
              <w:rPr>
                <w:rFonts w:ascii="Sylfaen" w:hAnsi="Sylfaen"/>
                <w:bCs/>
                <w:sz w:val="24"/>
                <w:szCs w:val="24"/>
                <w:lang w:val="ka-GE"/>
              </w:rPr>
              <w:t>კომბინაცია ორ ანტიბიოტიკთან: ეზომეპრაზოლი 20 მგ, ამოქსიცილინი 1გ და კლარითრომიცინი 500 მგ, ყველა პრეპარატი ინიშნება დღეში ორჯერ ერთი კვირის განმავლობაში.</w:t>
            </w:r>
          </w:p>
        </w:tc>
      </w:tr>
    </w:tbl>
    <w:p w14:paraId="022498E3" w14:textId="77777777" w:rsidR="00A85754" w:rsidRPr="002301CA" w:rsidRDefault="00A85754" w:rsidP="00A85754">
      <w:pPr>
        <w:spacing w:after="0" w:line="360" w:lineRule="auto"/>
        <w:ind w:left="-810" w:right="-211"/>
        <w:jc w:val="both"/>
        <w:rPr>
          <w:rFonts w:ascii="Sylfaen" w:hAnsi="Sylfaen"/>
          <w:b/>
          <w:sz w:val="24"/>
          <w:szCs w:val="24"/>
          <w:lang w:val="ka-GE"/>
        </w:rPr>
      </w:pPr>
      <w:r w:rsidRPr="002301CA">
        <w:rPr>
          <w:rFonts w:ascii="Sylfaen" w:hAnsi="Sylfaen"/>
          <w:b/>
          <w:sz w:val="24"/>
          <w:szCs w:val="24"/>
          <w:lang w:val="ka-GE"/>
        </w:rPr>
        <w:lastRenderedPageBreak/>
        <w:t>12 წლამდე ასაკის ბავშვები</w:t>
      </w:r>
    </w:p>
    <w:p w14:paraId="5109FD47" w14:textId="0AE2EC2B" w:rsidR="00A85754" w:rsidRDefault="002301CA" w:rsidP="00A85754">
      <w:pPr>
        <w:spacing w:after="0" w:line="360" w:lineRule="auto"/>
        <w:ind w:left="-810" w:right="-211"/>
        <w:jc w:val="both"/>
        <w:rPr>
          <w:rFonts w:ascii="Sylfaen" w:hAnsi="Sylfaen"/>
          <w:bCs/>
          <w:sz w:val="24"/>
          <w:szCs w:val="24"/>
          <w:lang w:val="ka-GE"/>
        </w:rPr>
      </w:pPr>
      <w:r w:rsidRPr="002301CA">
        <w:rPr>
          <w:rFonts w:ascii="Sylfaen" w:hAnsi="Sylfaen"/>
          <w:bCs/>
          <w:sz w:val="24"/>
          <w:szCs w:val="24"/>
          <w:lang w:val="ka-GE"/>
        </w:rPr>
        <w:t>არასაკმარისი მონაცემების გამო</w:t>
      </w:r>
      <w:r>
        <w:rPr>
          <w:rFonts w:ascii="Sylfaen" w:hAnsi="Sylfaen"/>
          <w:bCs/>
          <w:sz w:val="24"/>
          <w:szCs w:val="24"/>
          <w:lang w:val="ka-GE"/>
        </w:rPr>
        <w:t xml:space="preserve">, </w:t>
      </w:r>
      <w:r w:rsidR="00A85754" w:rsidRPr="00A85754">
        <w:rPr>
          <w:rFonts w:ascii="Sylfaen" w:hAnsi="Sylfaen"/>
          <w:bCs/>
          <w:sz w:val="24"/>
          <w:szCs w:val="24"/>
          <w:lang w:val="ka-GE"/>
        </w:rPr>
        <w:t>ელკოპრაზოლის გამოყენება არ არის რეკომენდებული 12 წლამდე ასაკის ბავშვებში.</w:t>
      </w:r>
    </w:p>
    <w:p w14:paraId="6324BDEC" w14:textId="77777777" w:rsidR="002301CA" w:rsidRDefault="002301CA" w:rsidP="002301CA">
      <w:pPr>
        <w:spacing w:after="0" w:line="360" w:lineRule="auto"/>
        <w:ind w:left="-810" w:right="-211"/>
        <w:jc w:val="both"/>
        <w:rPr>
          <w:rFonts w:ascii="Sylfaen" w:hAnsi="Sylfaen"/>
          <w:bCs/>
          <w:sz w:val="24"/>
          <w:szCs w:val="24"/>
          <w:u w:val="single"/>
          <w:lang w:val="ka-GE"/>
        </w:rPr>
      </w:pPr>
      <w:r w:rsidRPr="002301CA">
        <w:rPr>
          <w:rFonts w:ascii="Sylfaen" w:hAnsi="Sylfaen"/>
          <w:bCs/>
          <w:sz w:val="24"/>
          <w:szCs w:val="24"/>
          <w:u w:val="single"/>
          <w:lang w:val="ka-GE"/>
        </w:rPr>
        <w:t>მიღების წესი</w:t>
      </w:r>
    </w:p>
    <w:p w14:paraId="4874B163" w14:textId="560B2E4A" w:rsidR="002301CA" w:rsidRDefault="002301CA" w:rsidP="002301CA">
      <w:pPr>
        <w:spacing w:after="0" w:line="360" w:lineRule="auto"/>
        <w:ind w:left="-810" w:right="-211"/>
        <w:jc w:val="both"/>
        <w:rPr>
          <w:rFonts w:ascii="Sylfaen" w:hAnsi="Sylfaen"/>
          <w:sz w:val="24"/>
          <w:szCs w:val="24"/>
          <w:lang w:val="ka-GE"/>
        </w:rPr>
      </w:pPr>
      <w:r w:rsidRPr="002301CA">
        <w:rPr>
          <w:rFonts w:ascii="Sylfaen" w:hAnsi="Sylfaen"/>
          <w:bCs/>
          <w:sz w:val="24"/>
          <w:szCs w:val="24"/>
          <w:lang w:val="ka-GE"/>
        </w:rPr>
        <w:t xml:space="preserve">კაფსულები მიიღეთ მთლიანად, წყალთან ერთად. არ დაღეჭოთ ან </w:t>
      </w:r>
      <w:r w:rsidR="00593369">
        <w:rPr>
          <w:rFonts w:ascii="Sylfaen" w:hAnsi="Sylfaen"/>
          <w:bCs/>
          <w:sz w:val="24"/>
          <w:szCs w:val="24"/>
          <w:lang w:val="ka-GE"/>
        </w:rPr>
        <w:t xml:space="preserve">არ </w:t>
      </w:r>
      <w:r w:rsidRPr="002301CA">
        <w:rPr>
          <w:rFonts w:ascii="Sylfaen" w:hAnsi="Sylfaen"/>
          <w:bCs/>
          <w:sz w:val="24"/>
          <w:szCs w:val="24"/>
          <w:lang w:val="ka-GE"/>
        </w:rPr>
        <w:t>დაქუცმაცოთ კაფსულა. პაციენტებს, რომლებსაც უჭირთ ყლაპვა, შეუძლიათ კაფსულები გახსნან და შიგთავსი გააზავონ ნახევარ ჭიქა წყალში (არაგაზიანი). არ არის რეკომენდებული სხვა სითხეების გამოყენება, რადგან ენტეროსოლუბილური გარსი შეიძლება დაიშალოს.</w:t>
      </w:r>
      <w:r w:rsidR="00542A09">
        <w:rPr>
          <w:rFonts w:ascii="Sylfaen" w:hAnsi="Sylfaen"/>
          <w:bCs/>
          <w:sz w:val="24"/>
          <w:szCs w:val="24"/>
          <w:lang w:val="ka-GE"/>
        </w:rPr>
        <w:t xml:space="preserve"> </w:t>
      </w:r>
      <w:r w:rsidRPr="002301CA">
        <w:rPr>
          <w:rFonts w:ascii="Sylfaen" w:hAnsi="Sylfaen"/>
          <w:sz w:val="24"/>
          <w:szCs w:val="24"/>
          <w:lang w:val="ka-GE"/>
        </w:rPr>
        <w:t>მოურიეთ</w:t>
      </w:r>
      <w:r>
        <w:rPr>
          <w:rFonts w:ascii="Sylfaen" w:hAnsi="Sylfaen"/>
          <w:sz w:val="24"/>
          <w:szCs w:val="24"/>
          <w:lang w:val="ka-GE"/>
        </w:rPr>
        <w:t xml:space="preserve"> და</w:t>
      </w:r>
      <w:r w:rsidRPr="002301CA">
        <w:rPr>
          <w:rFonts w:ascii="Sylfaen" w:hAnsi="Sylfaen"/>
          <w:sz w:val="24"/>
          <w:szCs w:val="24"/>
          <w:lang w:val="ka-GE"/>
        </w:rPr>
        <w:t xml:space="preserve"> დალიეთ ნარევი გაზავებისთანავე ან </w:t>
      </w:r>
      <w:r w:rsidR="00593369">
        <w:rPr>
          <w:rFonts w:ascii="Sylfaen" w:hAnsi="Sylfaen"/>
          <w:sz w:val="24"/>
          <w:szCs w:val="24"/>
          <w:lang w:val="ka-GE"/>
        </w:rPr>
        <w:t xml:space="preserve">გაზავებიდან </w:t>
      </w:r>
      <w:r w:rsidRPr="002301CA">
        <w:rPr>
          <w:rFonts w:ascii="Sylfaen" w:hAnsi="Sylfaen"/>
          <w:sz w:val="24"/>
          <w:szCs w:val="24"/>
          <w:lang w:val="ka-GE"/>
        </w:rPr>
        <w:t>30 წუთის განმავლობაში.</w:t>
      </w:r>
      <w:r>
        <w:rPr>
          <w:rFonts w:ascii="Sylfaen" w:hAnsi="Sylfaen"/>
          <w:sz w:val="24"/>
          <w:szCs w:val="24"/>
          <w:lang w:val="ka-GE"/>
        </w:rPr>
        <w:t xml:space="preserve"> </w:t>
      </w:r>
      <w:r w:rsidRPr="002301CA">
        <w:rPr>
          <w:rFonts w:ascii="Sylfaen" w:hAnsi="Sylfaen"/>
          <w:sz w:val="24"/>
          <w:szCs w:val="24"/>
          <w:lang w:val="ka-GE"/>
        </w:rPr>
        <w:t>გამოავლეთ ჭიქას ნახევარი ჭიქა წყალი და დალიეთ.</w:t>
      </w:r>
      <w:r>
        <w:rPr>
          <w:rFonts w:ascii="Sylfaen" w:hAnsi="Sylfaen"/>
          <w:sz w:val="24"/>
          <w:szCs w:val="24"/>
          <w:lang w:val="ka-GE"/>
        </w:rPr>
        <w:t xml:space="preserve"> დაუშვებელია </w:t>
      </w:r>
      <w:r w:rsidRPr="002301CA">
        <w:rPr>
          <w:rFonts w:ascii="Sylfaen" w:hAnsi="Sylfaen"/>
          <w:sz w:val="24"/>
          <w:szCs w:val="24"/>
          <w:lang w:val="ka-GE"/>
        </w:rPr>
        <w:t>გრანულები</w:t>
      </w:r>
      <w:r>
        <w:rPr>
          <w:rFonts w:ascii="Sylfaen" w:hAnsi="Sylfaen"/>
          <w:sz w:val="24"/>
          <w:szCs w:val="24"/>
          <w:lang w:val="ka-GE"/>
        </w:rPr>
        <w:t>ს</w:t>
      </w:r>
      <w:r w:rsidRPr="002301CA">
        <w:rPr>
          <w:rFonts w:ascii="Sylfaen" w:hAnsi="Sylfaen"/>
          <w:sz w:val="24"/>
          <w:szCs w:val="24"/>
          <w:lang w:val="ka-GE"/>
        </w:rPr>
        <w:t xml:space="preserve"> დაღეჭ</w:t>
      </w:r>
      <w:r>
        <w:rPr>
          <w:rFonts w:ascii="Sylfaen" w:hAnsi="Sylfaen"/>
          <w:sz w:val="24"/>
          <w:szCs w:val="24"/>
          <w:lang w:val="ka-GE"/>
        </w:rPr>
        <w:t>ვა</w:t>
      </w:r>
      <w:r w:rsidRPr="002301CA">
        <w:rPr>
          <w:rFonts w:ascii="Sylfaen" w:hAnsi="Sylfaen"/>
          <w:sz w:val="24"/>
          <w:szCs w:val="24"/>
          <w:lang w:val="ka-GE"/>
        </w:rPr>
        <w:t xml:space="preserve"> ან დაქუცმაცებ</w:t>
      </w:r>
      <w:r>
        <w:rPr>
          <w:rFonts w:ascii="Sylfaen" w:hAnsi="Sylfaen"/>
          <w:sz w:val="24"/>
          <w:szCs w:val="24"/>
          <w:lang w:val="ka-GE"/>
        </w:rPr>
        <w:t>ა.</w:t>
      </w:r>
    </w:p>
    <w:p w14:paraId="6F435FF5" w14:textId="05FBAEAB" w:rsidR="002301CA" w:rsidRPr="00EA6E00" w:rsidRDefault="00B335C9" w:rsidP="00EA6E00">
      <w:pPr>
        <w:spacing w:after="0" w:line="360" w:lineRule="auto"/>
        <w:ind w:left="-810" w:right="-211"/>
        <w:jc w:val="both"/>
        <w:rPr>
          <w:rFonts w:ascii="Sylfaen" w:hAnsi="Sylfaen"/>
          <w:bCs/>
          <w:sz w:val="24"/>
          <w:szCs w:val="24"/>
          <w:lang w:val="ka-GE"/>
        </w:rPr>
      </w:pPr>
      <w:r w:rsidRPr="00B335C9">
        <w:rPr>
          <w:rFonts w:ascii="Sylfaen" w:hAnsi="Sylfaen"/>
          <w:bCs/>
          <w:sz w:val="24"/>
          <w:szCs w:val="24"/>
          <w:lang w:val="ka-GE"/>
        </w:rPr>
        <w:t>პაციენტებისთვის, რომლებსაც საერთოდ არ შეუძლიათ ყლაპვა, რეკომენდებულია კაფსულების შიგთავსი</w:t>
      </w:r>
      <w:r w:rsidR="00593369">
        <w:rPr>
          <w:rFonts w:ascii="Sylfaen" w:hAnsi="Sylfaen"/>
          <w:bCs/>
          <w:sz w:val="24"/>
          <w:szCs w:val="24"/>
          <w:lang w:val="ka-GE"/>
        </w:rPr>
        <w:t>ს</w:t>
      </w:r>
      <w:r w:rsidRPr="00B335C9">
        <w:rPr>
          <w:rFonts w:ascii="Sylfaen" w:hAnsi="Sylfaen"/>
          <w:bCs/>
          <w:sz w:val="24"/>
          <w:szCs w:val="24"/>
          <w:lang w:val="ka-GE"/>
        </w:rPr>
        <w:t xml:space="preserve"> გაზავება წყალში (არაგაზიანი) და შეყვანა </w:t>
      </w:r>
      <w:r w:rsidR="00E66A43" w:rsidRPr="00E66A43">
        <w:rPr>
          <w:rFonts w:ascii="Sylfaen" w:hAnsi="Sylfaen"/>
          <w:bCs/>
          <w:sz w:val="24"/>
          <w:szCs w:val="24"/>
          <w:lang w:val="ka-GE"/>
        </w:rPr>
        <w:t xml:space="preserve">გასტრალური ზონდის </w:t>
      </w:r>
      <w:r w:rsidR="00E66A43" w:rsidRPr="00B335C9">
        <w:rPr>
          <w:rFonts w:ascii="Sylfaen" w:hAnsi="Sylfaen"/>
          <w:bCs/>
          <w:sz w:val="24"/>
          <w:szCs w:val="24"/>
          <w:lang w:val="ka-GE"/>
        </w:rPr>
        <w:t>(G-tube)</w:t>
      </w:r>
      <w:r w:rsidR="00E66A43">
        <w:rPr>
          <w:rFonts w:ascii="Sylfaen" w:hAnsi="Sylfaen"/>
          <w:bCs/>
          <w:sz w:val="24"/>
          <w:szCs w:val="24"/>
          <w:lang w:val="ka-GE"/>
        </w:rPr>
        <w:t xml:space="preserve"> </w:t>
      </w:r>
      <w:r w:rsidR="00E66A43" w:rsidRPr="00E66A43">
        <w:rPr>
          <w:rFonts w:ascii="Sylfaen" w:hAnsi="Sylfaen"/>
          <w:bCs/>
          <w:sz w:val="24"/>
          <w:szCs w:val="24"/>
          <w:lang w:val="ka-GE"/>
        </w:rPr>
        <w:t>მეშვეობით</w:t>
      </w:r>
      <w:r w:rsidR="00E66A43">
        <w:rPr>
          <w:rFonts w:ascii="Sylfaen" w:hAnsi="Sylfaen"/>
          <w:bCs/>
          <w:sz w:val="24"/>
          <w:szCs w:val="24"/>
          <w:lang w:val="ka-GE"/>
        </w:rPr>
        <w:t xml:space="preserve"> </w:t>
      </w:r>
      <w:r w:rsidRPr="00B335C9">
        <w:rPr>
          <w:rFonts w:ascii="Sylfaen" w:hAnsi="Sylfaen"/>
          <w:bCs/>
          <w:sz w:val="24"/>
          <w:szCs w:val="24"/>
          <w:lang w:val="ka-GE"/>
        </w:rPr>
        <w:t>პირდაპირ კუჭში.</w:t>
      </w:r>
      <w:r>
        <w:rPr>
          <w:rFonts w:ascii="Sylfaen" w:hAnsi="Sylfaen"/>
          <w:bCs/>
          <w:sz w:val="24"/>
          <w:szCs w:val="24"/>
          <w:lang w:val="ka-GE"/>
        </w:rPr>
        <w:t xml:space="preserve"> </w:t>
      </w:r>
      <w:r w:rsidRPr="00B335C9">
        <w:rPr>
          <w:rFonts w:ascii="Sylfaen" w:hAnsi="Sylfaen"/>
          <w:bCs/>
          <w:sz w:val="24"/>
          <w:szCs w:val="24"/>
          <w:u w:val="single"/>
          <w:lang w:val="ka-GE"/>
        </w:rPr>
        <w:t xml:space="preserve">მნიშვნელოვანია, რომ შერჩეული შპრიცისა და </w:t>
      </w:r>
      <w:r w:rsidR="00E66A43">
        <w:rPr>
          <w:rFonts w:ascii="Sylfaen" w:hAnsi="Sylfaen"/>
          <w:bCs/>
          <w:sz w:val="24"/>
          <w:szCs w:val="24"/>
          <w:u w:val="single"/>
          <w:lang w:val="ka-GE"/>
        </w:rPr>
        <w:t>ზონდის</w:t>
      </w:r>
      <w:r w:rsidRPr="00B335C9">
        <w:rPr>
          <w:rFonts w:ascii="Sylfaen" w:hAnsi="Sylfaen"/>
          <w:bCs/>
          <w:sz w:val="24"/>
          <w:szCs w:val="24"/>
          <w:u w:val="single"/>
          <w:lang w:val="ka-GE"/>
        </w:rPr>
        <w:t xml:space="preserve"> ვარგისიანობა გულდასმით შემოწმდეს.</w:t>
      </w:r>
      <w:r>
        <w:rPr>
          <w:rFonts w:ascii="Sylfaen" w:hAnsi="Sylfaen"/>
          <w:bCs/>
          <w:sz w:val="24"/>
          <w:szCs w:val="24"/>
          <w:lang w:val="ka-GE"/>
        </w:rPr>
        <w:t xml:space="preserve"> </w:t>
      </w:r>
      <w:r w:rsidRPr="00B335C9">
        <w:rPr>
          <w:rFonts w:ascii="Sylfaen" w:hAnsi="Sylfaen"/>
          <w:bCs/>
          <w:sz w:val="24"/>
          <w:szCs w:val="24"/>
          <w:lang w:val="ka-GE"/>
        </w:rPr>
        <w:t>მომზადებისა და გამოყენების ინსტრუქციები მოცემულია 6.6 პუნქტში.</w:t>
      </w:r>
    </w:p>
    <w:p w14:paraId="707B2CB3" w14:textId="77777777" w:rsidR="0086523A" w:rsidRDefault="002414AF" w:rsidP="007F2FA3">
      <w:pPr>
        <w:pStyle w:val="ListParagraph"/>
        <w:numPr>
          <w:ilvl w:val="1"/>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უკუჩვენებები</w:t>
      </w:r>
    </w:p>
    <w:p w14:paraId="351AFD53" w14:textId="71CE6762" w:rsidR="0086523A" w:rsidRDefault="00FA013D" w:rsidP="00F34BDC">
      <w:pPr>
        <w:pStyle w:val="ListParagraph"/>
        <w:numPr>
          <w:ilvl w:val="0"/>
          <w:numId w:val="8"/>
        </w:numPr>
        <w:spacing w:after="0" w:line="360" w:lineRule="auto"/>
        <w:ind w:left="-270" w:right="-211"/>
        <w:jc w:val="both"/>
        <w:rPr>
          <w:rFonts w:ascii="Sylfaen" w:hAnsi="Sylfaen"/>
          <w:sz w:val="24"/>
          <w:szCs w:val="24"/>
          <w:lang w:val="ka-GE"/>
        </w:rPr>
      </w:pPr>
      <w:r w:rsidRPr="007F2FA3">
        <w:rPr>
          <w:rFonts w:ascii="Sylfaen" w:hAnsi="Sylfaen"/>
          <w:sz w:val="24"/>
          <w:szCs w:val="24"/>
          <w:lang w:val="ka-GE"/>
        </w:rPr>
        <w:t xml:space="preserve">მომატებული მგრძნობელობა </w:t>
      </w:r>
      <w:r w:rsidR="00F34BDC">
        <w:rPr>
          <w:rFonts w:ascii="Sylfaen" w:hAnsi="Sylfaen"/>
          <w:sz w:val="24"/>
          <w:szCs w:val="24"/>
          <w:lang w:val="ka-GE"/>
        </w:rPr>
        <w:t xml:space="preserve"> </w:t>
      </w:r>
      <w:r w:rsidR="00F34BDC" w:rsidRPr="00F34BDC">
        <w:rPr>
          <w:rFonts w:ascii="Sylfaen" w:hAnsi="Sylfaen"/>
          <w:sz w:val="24"/>
          <w:szCs w:val="24"/>
          <w:lang w:val="ka-GE"/>
        </w:rPr>
        <w:t xml:space="preserve">აქტიური ნივთიერების, შემცვლელი ბენზიმიდაზოლების </w:t>
      </w:r>
      <w:r w:rsidRPr="00F34BDC">
        <w:rPr>
          <w:rFonts w:ascii="Sylfaen" w:hAnsi="Sylfaen"/>
          <w:sz w:val="24"/>
          <w:szCs w:val="24"/>
          <w:lang w:val="ka-GE"/>
        </w:rPr>
        <w:t>ან 6.1. პუნქტში მითითებული რომელიმე შემავსებლის მიმართ</w:t>
      </w:r>
      <w:r w:rsidR="00F34BDC">
        <w:rPr>
          <w:rFonts w:ascii="Sylfaen" w:hAnsi="Sylfaen"/>
          <w:sz w:val="24"/>
          <w:szCs w:val="24"/>
          <w:lang w:val="ka-GE"/>
        </w:rPr>
        <w:t>.</w:t>
      </w:r>
    </w:p>
    <w:p w14:paraId="166116B0" w14:textId="6D6DEEA1" w:rsidR="00F34BDC" w:rsidRPr="00F34BDC" w:rsidRDefault="00F34BDC" w:rsidP="00F34BDC">
      <w:pPr>
        <w:pStyle w:val="ListParagraph"/>
        <w:numPr>
          <w:ilvl w:val="0"/>
          <w:numId w:val="8"/>
        </w:numPr>
        <w:spacing w:after="0" w:line="360" w:lineRule="auto"/>
        <w:ind w:left="-270" w:right="-211"/>
        <w:jc w:val="both"/>
        <w:rPr>
          <w:rFonts w:ascii="Sylfaen" w:hAnsi="Sylfaen"/>
          <w:sz w:val="24"/>
          <w:szCs w:val="24"/>
          <w:lang w:val="ka-GE"/>
        </w:rPr>
      </w:pPr>
      <w:r w:rsidRPr="00F34BDC">
        <w:rPr>
          <w:rFonts w:ascii="Sylfaen" w:hAnsi="Sylfaen"/>
          <w:sz w:val="24"/>
          <w:szCs w:val="24"/>
          <w:lang w:val="ka-GE"/>
        </w:rPr>
        <w:t>ეზომეპრაზოლის გამოყენება არ არის რეკომენდებული ნელფინავირთან ერთად (იხ. პუნქტი 4.5).</w:t>
      </w:r>
    </w:p>
    <w:p w14:paraId="0EBB9282" w14:textId="5152B81A" w:rsidR="0037085C" w:rsidRPr="002C131C" w:rsidRDefault="0037085C" w:rsidP="007F2FA3">
      <w:pPr>
        <w:pStyle w:val="ListParagraph"/>
        <w:numPr>
          <w:ilvl w:val="1"/>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განსაკუთრებული მითითებები</w:t>
      </w:r>
      <w:r w:rsidR="00E43D70" w:rsidRPr="002C131C">
        <w:rPr>
          <w:rFonts w:ascii="Sylfaen" w:hAnsi="Sylfaen" w:cs="Sylfaen"/>
          <w:b/>
          <w:sz w:val="24"/>
          <w:szCs w:val="24"/>
          <w:lang w:val="ka-GE"/>
        </w:rPr>
        <w:t xml:space="preserve"> და უსაფრთხოების ზომები</w:t>
      </w:r>
    </w:p>
    <w:p w14:paraId="1B95CDA9" w14:textId="73CE61A5" w:rsidR="00F34BDC" w:rsidRDefault="00083E99" w:rsidP="005F07FB">
      <w:pPr>
        <w:spacing w:after="0" w:line="360" w:lineRule="auto"/>
        <w:ind w:left="-810" w:right="-211"/>
        <w:jc w:val="both"/>
        <w:rPr>
          <w:rFonts w:ascii="Sylfaen" w:hAnsi="Sylfaen"/>
          <w:sz w:val="24"/>
          <w:szCs w:val="24"/>
          <w:lang w:val="ka-GE"/>
        </w:rPr>
      </w:pPr>
      <w:r w:rsidRPr="00083E99">
        <w:rPr>
          <w:rFonts w:ascii="Sylfaen" w:hAnsi="Sylfaen"/>
          <w:sz w:val="24"/>
          <w:szCs w:val="24"/>
          <w:lang w:val="ka-GE"/>
        </w:rPr>
        <w:t>ნებისმიერი საგანგაშო სიმპტომის (მაგ. წონაში უმიზეზო კლება, განმეორებითი ღებინება, დისფაგია, ჰემატემეზისი ან მელენა) არსებობისას და სავარაუდო  ან დადასტურებული კუჭის წყლულის შემთხვევაში, ავთვისებიანი სიმსივნე უნდა გამოირიცხოს, რადგან ეზომეპრაზოლით მკურნალობამ შეიძლება შეამსუბუქოს სიმპტომები და დააყოვნოს დიაგნოსტირება.</w:t>
      </w:r>
    </w:p>
    <w:p w14:paraId="4F84E310" w14:textId="037814C2" w:rsidR="00CD3D66" w:rsidRPr="00CD3D66" w:rsidRDefault="00CD3D66" w:rsidP="005F07FB">
      <w:pPr>
        <w:spacing w:after="0" w:line="360" w:lineRule="auto"/>
        <w:ind w:left="-810" w:right="-211"/>
        <w:jc w:val="both"/>
        <w:rPr>
          <w:rFonts w:ascii="Sylfaen" w:hAnsi="Sylfaen"/>
          <w:sz w:val="24"/>
          <w:szCs w:val="24"/>
          <w:u w:val="single"/>
          <w:lang w:val="ka-GE"/>
        </w:rPr>
      </w:pPr>
      <w:r w:rsidRPr="00CD3D66">
        <w:rPr>
          <w:rFonts w:ascii="Sylfaen" w:hAnsi="Sylfaen"/>
          <w:sz w:val="24"/>
          <w:szCs w:val="24"/>
          <w:u w:val="single"/>
          <w:lang w:val="ka-GE"/>
        </w:rPr>
        <w:t>ხანგრძლივი გამოყენება</w:t>
      </w:r>
    </w:p>
    <w:p w14:paraId="25C91C62" w14:textId="7AE09E19" w:rsidR="00CD3D66" w:rsidRDefault="00CD3D66" w:rsidP="00CD3D66">
      <w:pPr>
        <w:spacing w:after="0" w:line="360" w:lineRule="auto"/>
        <w:ind w:left="-810" w:right="-211"/>
        <w:jc w:val="both"/>
        <w:rPr>
          <w:rFonts w:ascii="Sylfaen" w:hAnsi="Sylfaen"/>
          <w:sz w:val="24"/>
          <w:szCs w:val="24"/>
          <w:lang w:val="ka-GE"/>
        </w:rPr>
      </w:pPr>
      <w:r w:rsidRPr="00CD3D66">
        <w:rPr>
          <w:rFonts w:ascii="Sylfaen" w:hAnsi="Sylfaen"/>
          <w:sz w:val="24"/>
          <w:szCs w:val="24"/>
          <w:lang w:val="ka-GE"/>
        </w:rPr>
        <w:t>აღნიშნული პრეპარატის ხანგრძლივად მიღების შემთხვევაში აუცილებელია რეგულარული სამედიცინო მეთვალყურეობა (განსაკუთრებით ერთ წელზე მეტი ხნის განმავლობაში მიღების შემთხვევაში).</w:t>
      </w:r>
    </w:p>
    <w:p w14:paraId="52C6C9D9" w14:textId="28A23CD9" w:rsidR="00CD3D66" w:rsidRPr="00CD3D66" w:rsidRDefault="0086240F" w:rsidP="00CD3D66">
      <w:pPr>
        <w:spacing w:after="0" w:line="360" w:lineRule="auto"/>
        <w:ind w:left="-810" w:right="-211"/>
        <w:jc w:val="both"/>
        <w:rPr>
          <w:rFonts w:ascii="Sylfaen" w:hAnsi="Sylfaen"/>
          <w:sz w:val="24"/>
          <w:szCs w:val="24"/>
          <w:u w:val="single"/>
          <w:lang w:val="ka-GE"/>
        </w:rPr>
      </w:pPr>
      <w:r w:rsidRPr="0086240F">
        <w:rPr>
          <w:rFonts w:ascii="Sylfaen" w:hAnsi="Sylfaen"/>
          <w:sz w:val="24"/>
          <w:szCs w:val="24"/>
          <w:u w:val="single"/>
          <w:lang w:val="ka-GE"/>
        </w:rPr>
        <w:t xml:space="preserve">“საჭიროების მიხედვით” </w:t>
      </w:r>
      <w:r w:rsidR="00CD3D66" w:rsidRPr="00CD3D66">
        <w:rPr>
          <w:rFonts w:ascii="Sylfaen" w:hAnsi="Sylfaen"/>
          <w:sz w:val="24"/>
          <w:szCs w:val="24"/>
          <w:u w:val="single"/>
          <w:lang w:val="ka-GE"/>
        </w:rPr>
        <w:t xml:space="preserve">(on-demand) </w:t>
      </w:r>
      <w:r w:rsidR="006C0D14">
        <w:rPr>
          <w:rFonts w:ascii="Sylfaen" w:hAnsi="Sylfaen"/>
          <w:sz w:val="24"/>
          <w:szCs w:val="24"/>
          <w:u w:val="single"/>
          <w:lang w:val="ka-GE"/>
        </w:rPr>
        <w:t>მიღება</w:t>
      </w:r>
    </w:p>
    <w:p w14:paraId="6E9B68D1" w14:textId="5A4D9910" w:rsidR="00CD3D66" w:rsidRDefault="0086240F" w:rsidP="00CD3D66">
      <w:pPr>
        <w:spacing w:after="0" w:line="360" w:lineRule="auto"/>
        <w:ind w:left="-810" w:right="-211"/>
        <w:jc w:val="both"/>
        <w:rPr>
          <w:rFonts w:ascii="Sylfaen" w:hAnsi="Sylfaen"/>
          <w:sz w:val="24"/>
          <w:szCs w:val="24"/>
          <w:lang w:val="ka-GE"/>
        </w:rPr>
      </w:pPr>
      <w:r w:rsidRPr="0086240F">
        <w:rPr>
          <w:rFonts w:ascii="Sylfaen" w:hAnsi="Sylfaen"/>
          <w:sz w:val="24"/>
          <w:szCs w:val="24"/>
          <w:lang w:val="ka-GE"/>
        </w:rPr>
        <w:t>“საჭიროების მიხედვით”</w:t>
      </w:r>
      <w:r>
        <w:rPr>
          <w:rFonts w:ascii="Sylfaen" w:hAnsi="Sylfaen"/>
          <w:sz w:val="24"/>
          <w:szCs w:val="24"/>
          <w:lang w:val="ka-GE"/>
        </w:rPr>
        <w:t xml:space="preserve"> დანიშვნისას</w:t>
      </w:r>
      <w:r w:rsidR="00CD3D66" w:rsidRPr="00DC7B1E">
        <w:rPr>
          <w:rFonts w:ascii="Sylfaen" w:hAnsi="Sylfaen"/>
          <w:sz w:val="24"/>
          <w:szCs w:val="24"/>
          <w:lang w:val="ka-GE"/>
        </w:rPr>
        <w:t xml:space="preserve">, </w:t>
      </w:r>
      <w:r w:rsidR="00CD3D66" w:rsidRPr="00CD3D66">
        <w:rPr>
          <w:rFonts w:ascii="Sylfaen" w:hAnsi="Sylfaen"/>
          <w:sz w:val="24"/>
          <w:szCs w:val="24"/>
          <w:lang w:val="ka-GE"/>
        </w:rPr>
        <w:t>პაციენტებმა</w:t>
      </w:r>
      <w:r w:rsidR="00CD3D66">
        <w:rPr>
          <w:rFonts w:ascii="Sylfaen" w:hAnsi="Sylfaen"/>
          <w:sz w:val="24"/>
          <w:szCs w:val="24"/>
          <w:lang w:val="ka-GE"/>
        </w:rPr>
        <w:t xml:space="preserve"> </w:t>
      </w:r>
      <w:r w:rsidR="00CD3D66" w:rsidRPr="00CD3D66">
        <w:rPr>
          <w:rFonts w:ascii="Sylfaen" w:hAnsi="Sylfaen"/>
          <w:sz w:val="24"/>
          <w:szCs w:val="24"/>
          <w:lang w:val="ka-GE"/>
        </w:rPr>
        <w:t>დაუყოვნებლივ უნდა მიმართონ ექიმს სიმპტომების ცვლილების შემთხვევაში.</w:t>
      </w:r>
    </w:p>
    <w:p w14:paraId="77ED6772" w14:textId="7328B582" w:rsidR="00623148" w:rsidRPr="00623148" w:rsidRDefault="00623148" w:rsidP="00CD3D66">
      <w:pPr>
        <w:spacing w:after="0" w:line="360" w:lineRule="auto"/>
        <w:ind w:left="-810" w:right="-211"/>
        <w:jc w:val="both"/>
        <w:rPr>
          <w:rFonts w:ascii="Sylfaen" w:hAnsi="Sylfaen"/>
          <w:sz w:val="24"/>
          <w:szCs w:val="24"/>
          <w:u w:val="single"/>
          <w:lang w:val="ka-GE"/>
        </w:rPr>
      </w:pPr>
      <w:r w:rsidRPr="006C0D14">
        <w:rPr>
          <w:rFonts w:ascii="Sylfaen" w:hAnsi="Sylfaen"/>
          <w:i/>
          <w:iCs/>
          <w:sz w:val="24"/>
          <w:szCs w:val="24"/>
          <w:u w:val="single"/>
          <w:lang w:val="ka-GE"/>
        </w:rPr>
        <w:lastRenderedPageBreak/>
        <w:t>Helicobacter pylori-ს</w:t>
      </w:r>
      <w:r w:rsidRPr="00623148">
        <w:rPr>
          <w:rFonts w:ascii="Sylfaen" w:hAnsi="Sylfaen"/>
          <w:sz w:val="24"/>
          <w:szCs w:val="24"/>
          <w:u w:val="single"/>
          <w:lang w:val="ka-GE"/>
        </w:rPr>
        <w:t xml:space="preserve"> ერადიკაცია</w:t>
      </w:r>
    </w:p>
    <w:p w14:paraId="7BC820A1" w14:textId="270C327F" w:rsidR="00623148" w:rsidRDefault="00623148" w:rsidP="00CD3D66">
      <w:pPr>
        <w:spacing w:after="0" w:line="360" w:lineRule="auto"/>
        <w:ind w:left="-810" w:right="-211"/>
        <w:jc w:val="both"/>
        <w:rPr>
          <w:rFonts w:ascii="Sylfaen" w:hAnsi="Sylfaen"/>
          <w:sz w:val="24"/>
          <w:szCs w:val="24"/>
          <w:lang w:val="ka-GE"/>
        </w:rPr>
      </w:pPr>
      <w:r w:rsidRPr="00623148">
        <w:rPr>
          <w:rFonts w:ascii="Sylfaen" w:hAnsi="Sylfaen"/>
          <w:sz w:val="24"/>
          <w:szCs w:val="24"/>
          <w:lang w:val="ka-GE"/>
        </w:rPr>
        <w:t>ეზომეპრაზოლის დანიშვნისას მხედველობაში უნდა იქნას მიღებული სამმაგი თერაპიის ყველა კომპონენტის შესაძლო წამალთაშორისი ურთიერთქმედება.</w:t>
      </w:r>
    </w:p>
    <w:p w14:paraId="19FA08C2" w14:textId="7F636678" w:rsidR="00623148" w:rsidRDefault="00623148" w:rsidP="00CD3D66">
      <w:pPr>
        <w:spacing w:after="0" w:line="360" w:lineRule="auto"/>
        <w:ind w:left="-810" w:right="-211"/>
        <w:jc w:val="both"/>
        <w:rPr>
          <w:rFonts w:ascii="Sylfaen" w:hAnsi="Sylfaen"/>
          <w:sz w:val="24"/>
          <w:szCs w:val="24"/>
          <w:lang w:val="ka-GE"/>
        </w:rPr>
      </w:pPr>
      <w:r w:rsidRPr="00623148">
        <w:rPr>
          <w:rFonts w:ascii="Sylfaen" w:hAnsi="Sylfaen"/>
          <w:sz w:val="24"/>
          <w:szCs w:val="24"/>
          <w:lang w:val="ka-GE"/>
        </w:rPr>
        <w:t>კლარითრომიცინი არის CYP3A4-ის ძლიერი ინჰიბიტორი და, შესაბამისად, კლარითრომიცინის უკუჩვენებები და ურთიერთქმედება გასათვალისწინებელია სამმაგი თერაპიის გამოყენებისას პაციენტებში, რომლებიც ერთდროულად იღებენ CYP3A4-ით მეტაბოლიზებულ სხვა პრეპარატებს, როგორიცაა ციზაპრიდი.</w:t>
      </w:r>
    </w:p>
    <w:p w14:paraId="235F0D05" w14:textId="20F92F85" w:rsidR="00623148" w:rsidRPr="00B948BF" w:rsidRDefault="00623148" w:rsidP="00CD3D66">
      <w:pPr>
        <w:spacing w:after="0" w:line="360" w:lineRule="auto"/>
        <w:ind w:left="-810" w:right="-211"/>
        <w:jc w:val="both"/>
        <w:rPr>
          <w:rFonts w:ascii="Sylfaen" w:hAnsi="Sylfaen"/>
          <w:sz w:val="24"/>
          <w:szCs w:val="24"/>
          <w:u w:val="single"/>
          <w:lang w:val="ka-GE"/>
        </w:rPr>
      </w:pPr>
      <w:r w:rsidRPr="00B948BF">
        <w:rPr>
          <w:rFonts w:ascii="Sylfaen" w:hAnsi="Sylfaen"/>
          <w:sz w:val="24"/>
          <w:szCs w:val="24"/>
          <w:u w:val="single"/>
          <w:lang w:val="ka-GE"/>
        </w:rPr>
        <w:t>გასტროინტესტინალური ინფექციები</w:t>
      </w:r>
    </w:p>
    <w:p w14:paraId="12A0C295" w14:textId="30166B92" w:rsidR="00623148" w:rsidRDefault="00B948BF" w:rsidP="00CD3D66">
      <w:pPr>
        <w:spacing w:after="0" w:line="360" w:lineRule="auto"/>
        <w:ind w:left="-810" w:right="-211"/>
        <w:jc w:val="both"/>
        <w:rPr>
          <w:rFonts w:ascii="Sylfaen" w:hAnsi="Sylfaen"/>
          <w:sz w:val="24"/>
          <w:szCs w:val="24"/>
          <w:lang w:val="ka-GE"/>
        </w:rPr>
      </w:pPr>
      <w:r w:rsidRPr="00B948BF">
        <w:rPr>
          <w:rFonts w:ascii="Sylfaen" w:hAnsi="Sylfaen"/>
          <w:sz w:val="24"/>
          <w:szCs w:val="24"/>
          <w:lang w:val="ka-GE"/>
        </w:rPr>
        <w:t>პროტონული ტუმბოს ინჰიბიტორებით მკურნალობამ შეიძლება გაზარდოს</w:t>
      </w:r>
      <w:r>
        <w:rPr>
          <w:rFonts w:ascii="Sylfaen" w:hAnsi="Sylfaen"/>
          <w:sz w:val="24"/>
          <w:szCs w:val="24"/>
          <w:lang w:val="ka-GE"/>
        </w:rPr>
        <w:t xml:space="preserve"> </w:t>
      </w:r>
      <w:r w:rsidRPr="00B948BF">
        <w:rPr>
          <w:rFonts w:ascii="Sylfaen" w:hAnsi="Sylfaen"/>
          <w:sz w:val="24"/>
          <w:szCs w:val="24"/>
          <w:lang w:val="ka-GE"/>
        </w:rPr>
        <w:t>კუჭ-ნაწლავის ინფექციური დაავადებების</w:t>
      </w:r>
      <w:r>
        <w:rPr>
          <w:rFonts w:ascii="Sylfaen" w:hAnsi="Sylfaen"/>
          <w:sz w:val="24"/>
          <w:szCs w:val="24"/>
          <w:lang w:val="ka-GE"/>
        </w:rPr>
        <w:t xml:space="preserve"> (მაგ.: </w:t>
      </w:r>
      <w:r w:rsidRPr="00B948BF">
        <w:rPr>
          <w:rFonts w:ascii="Sylfaen" w:hAnsi="Sylfaen"/>
          <w:sz w:val="24"/>
          <w:szCs w:val="24"/>
          <w:lang w:val="ka-GE"/>
        </w:rPr>
        <w:t>სალმონელა და კამპილობაქტერია</w:t>
      </w:r>
      <w:r>
        <w:rPr>
          <w:rFonts w:ascii="Sylfaen" w:hAnsi="Sylfaen"/>
          <w:sz w:val="24"/>
          <w:szCs w:val="24"/>
          <w:lang w:val="ka-GE"/>
        </w:rPr>
        <w:t xml:space="preserve">) </w:t>
      </w:r>
      <w:r w:rsidRPr="00B948BF">
        <w:rPr>
          <w:rFonts w:ascii="Sylfaen" w:hAnsi="Sylfaen"/>
          <w:sz w:val="24"/>
          <w:szCs w:val="24"/>
          <w:lang w:val="ka-GE"/>
        </w:rPr>
        <w:t>განვითარების რისკი</w:t>
      </w:r>
      <w:r>
        <w:rPr>
          <w:rFonts w:ascii="Sylfaen" w:hAnsi="Sylfaen"/>
          <w:sz w:val="24"/>
          <w:szCs w:val="24"/>
          <w:lang w:val="ka-GE"/>
        </w:rPr>
        <w:t xml:space="preserve"> </w:t>
      </w:r>
      <w:r w:rsidRPr="00B948BF">
        <w:rPr>
          <w:rFonts w:ascii="Sylfaen" w:hAnsi="Sylfaen"/>
          <w:sz w:val="24"/>
          <w:szCs w:val="24"/>
          <w:lang w:val="ka-GE"/>
        </w:rPr>
        <w:t xml:space="preserve">(იხ. </w:t>
      </w:r>
      <w:r>
        <w:rPr>
          <w:rFonts w:ascii="Sylfaen" w:hAnsi="Sylfaen"/>
          <w:sz w:val="24"/>
          <w:szCs w:val="24"/>
          <w:lang w:val="ka-GE"/>
        </w:rPr>
        <w:t xml:space="preserve">პუნქტი </w:t>
      </w:r>
      <w:r w:rsidRPr="00B948BF">
        <w:rPr>
          <w:rFonts w:ascii="Sylfaen" w:hAnsi="Sylfaen"/>
          <w:sz w:val="24"/>
          <w:szCs w:val="24"/>
          <w:lang w:val="ka-GE"/>
        </w:rPr>
        <w:t>5.1).</w:t>
      </w:r>
    </w:p>
    <w:p w14:paraId="67298D4A" w14:textId="04660295" w:rsidR="00B948BF" w:rsidRPr="00B948BF" w:rsidRDefault="00B948BF" w:rsidP="00CD3D66">
      <w:pPr>
        <w:spacing w:after="0" w:line="360" w:lineRule="auto"/>
        <w:ind w:left="-810" w:right="-211"/>
        <w:jc w:val="both"/>
        <w:rPr>
          <w:rFonts w:ascii="Sylfaen" w:hAnsi="Sylfaen"/>
          <w:sz w:val="24"/>
          <w:szCs w:val="24"/>
          <w:u w:val="single"/>
          <w:lang w:val="ka-GE"/>
        </w:rPr>
      </w:pPr>
      <w:r w:rsidRPr="00B948BF">
        <w:rPr>
          <w:rFonts w:ascii="Sylfaen" w:hAnsi="Sylfaen"/>
          <w:sz w:val="24"/>
          <w:szCs w:val="24"/>
          <w:u w:val="single"/>
          <w:lang w:val="ka-GE"/>
        </w:rPr>
        <w:t>ვიტამინი B-12-ის აბსორბცია</w:t>
      </w:r>
    </w:p>
    <w:p w14:paraId="587DB910" w14:textId="0B6A01E6" w:rsidR="00B948BF" w:rsidRDefault="00B948BF" w:rsidP="00CD3D66">
      <w:pPr>
        <w:spacing w:after="0" w:line="360" w:lineRule="auto"/>
        <w:ind w:left="-810" w:right="-211"/>
        <w:jc w:val="both"/>
        <w:rPr>
          <w:rFonts w:ascii="Sylfaen" w:hAnsi="Sylfaen"/>
          <w:sz w:val="24"/>
          <w:szCs w:val="24"/>
        </w:rPr>
      </w:pPr>
      <w:r w:rsidRPr="00B948BF">
        <w:rPr>
          <w:rFonts w:ascii="Sylfaen" w:hAnsi="Sylfaen"/>
          <w:sz w:val="24"/>
          <w:szCs w:val="24"/>
          <w:lang w:val="ka-GE"/>
        </w:rPr>
        <w:t>სხვა მჟავაბლოკატორების მსგავსად, ეზომეპრაზოლმა შეიძლება შეამციროს ვიტამინი B12 -ის (ციანოკობალამინი) შეწოვა ჰიპო- ან აქლორჰიდრიის გამო.</w:t>
      </w:r>
      <w:r>
        <w:rPr>
          <w:rFonts w:ascii="Sylfaen" w:hAnsi="Sylfaen"/>
          <w:sz w:val="24"/>
          <w:szCs w:val="24"/>
          <w:lang w:val="ka-GE"/>
        </w:rPr>
        <w:t xml:space="preserve"> </w:t>
      </w:r>
      <w:r w:rsidRPr="00B948BF">
        <w:rPr>
          <w:rFonts w:ascii="Sylfaen" w:hAnsi="Sylfaen"/>
          <w:sz w:val="24"/>
          <w:szCs w:val="24"/>
          <w:lang w:val="ka-GE"/>
        </w:rPr>
        <w:t xml:space="preserve">ეს გასათვალისწინებელია პაციენტებში, რომლებსაც </w:t>
      </w:r>
      <w:r>
        <w:rPr>
          <w:rFonts w:ascii="Sylfaen" w:hAnsi="Sylfaen"/>
          <w:sz w:val="24"/>
          <w:szCs w:val="24"/>
          <w:lang w:val="ka-GE"/>
        </w:rPr>
        <w:t>აღენიშნებათ</w:t>
      </w:r>
      <w:r w:rsidRPr="00B948BF">
        <w:rPr>
          <w:rFonts w:ascii="Sylfaen" w:hAnsi="Sylfaen"/>
          <w:sz w:val="24"/>
          <w:szCs w:val="24"/>
          <w:lang w:val="ka-GE"/>
        </w:rPr>
        <w:t xml:space="preserve"> ორგანიზმში ვიტამინი B12-ის შემცირებული მარაგი ან ვიტამინი B12-ის შეწოვის შემცირების რისკ- ფაქტორები ხანგრძლივი თერაპიის დროს.</w:t>
      </w:r>
      <w:r>
        <w:rPr>
          <w:rFonts w:ascii="Sylfaen" w:hAnsi="Sylfaen"/>
          <w:sz w:val="24"/>
          <w:szCs w:val="24"/>
        </w:rPr>
        <w:t xml:space="preserve"> </w:t>
      </w:r>
    </w:p>
    <w:p w14:paraId="7CD7790B" w14:textId="37ED0728" w:rsidR="00863320" w:rsidRPr="00863320" w:rsidRDefault="00863320" w:rsidP="00CD3D66">
      <w:pPr>
        <w:spacing w:after="0" w:line="360" w:lineRule="auto"/>
        <w:ind w:left="-810" w:right="-211"/>
        <w:jc w:val="both"/>
        <w:rPr>
          <w:rFonts w:ascii="Sylfaen" w:hAnsi="Sylfaen"/>
          <w:sz w:val="24"/>
          <w:szCs w:val="24"/>
          <w:u w:val="single"/>
          <w:lang w:val="ka-GE"/>
        </w:rPr>
      </w:pPr>
      <w:r w:rsidRPr="00863320">
        <w:rPr>
          <w:rFonts w:ascii="Sylfaen" w:hAnsi="Sylfaen"/>
          <w:sz w:val="24"/>
          <w:szCs w:val="24"/>
          <w:u w:val="single"/>
          <w:lang w:val="ka-GE"/>
        </w:rPr>
        <w:t>ჰიპომაგნიემია</w:t>
      </w:r>
    </w:p>
    <w:p w14:paraId="1B38694B" w14:textId="2ED0CBE2" w:rsidR="00863320" w:rsidRDefault="00863320" w:rsidP="00E72A73">
      <w:pPr>
        <w:spacing w:after="0" w:line="360" w:lineRule="auto"/>
        <w:ind w:left="-810" w:right="-211"/>
        <w:jc w:val="both"/>
        <w:rPr>
          <w:rFonts w:ascii="Sylfaen" w:hAnsi="Sylfaen"/>
          <w:sz w:val="24"/>
          <w:szCs w:val="24"/>
          <w:lang w:val="ka-GE"/>
        </w:rPr>
      </w:pPr>
      <w:r w:rsidRPr="00863320">
        <w:rPr>
          <w:rFonts w:ascii="Sylfaen" w:hAnsi="Sylfaen"/>
          <w:sz w:val="24"/>
          <w:szCs w:val="24"/>
          <w:lang w:val="ka-GE"/>
        </w:rPr>
        <w:t xml:space="preserve">მძიმე ჰიპომაგნიემია </w:t>
      </w:r>
      <w:r w:rsidR="001C5797">
        <w:rPr>
          <w:rFonts w:ascii="Sylfaen" w:hAnsi="Sylfaen"/>
          <w:sz w:val="24"/>
          <w:szCs w:val="24"/>
          <w:lang w:val="ka-GE"/>
        </w:rPr>
        <w:t>აღინიშნა</w:t>
      </w:r>
      <w:r w:rsidRPr="00863320">
        <w:rPr>
          <w:rFonts w:ascii="Sylfaen" w:hAnsi="Sylfaen"/>
          <w:sz w:val="24"/>
          <w:szCs w:val="24"/>
          <w:lang w:val="ka-GE"/>
        </w:rPr>
        <w:t xml:space="preserve"> პაციენტებში, რომლებიც მკურნალობდნენ პროტონული ტუმბოს ინჰიბიტორებით (PPI), როგორიცაა ეზომეპრაზოლი</w:t>
      </w:r>
      <w:r w:rsidR="007E14DA">
        <w:rPr>
          <w:rFonts w:ascii="Sylfaen" w:hAnsi="Sylfaen"/>
          <w:sz w:val="24"/>
          <w:szCs w:val="24"/>
          <w:lang w:val="ka-GE"/>
        </w:rPr>
        <w:t>,</w:t>
      </w:r>
      <w:r w:rsidRPr="00863320">
        <w:rPr>
          <w:rFonts w:ascii="Sylfaen" w:hAnsi="Sylfaen"/>
          <w:sz w:val="24"/>
          <w:szCs w:val="24"/>
          <w:lang w:val="ka-GE"/>
        </w:rPr>
        <w:t xml:space="preserve"> მინიმუმ სამი თვის განმავლობაში და, უმეტეს შემთხვევაში, ერთი წლის განმავლობაში.</w:t>
      </w:r>
      <w:r>
        <w:rPr>
          <w:rFonts w:ascii="Sylfaen" w:hAnsi="Sylfaen"/>
          <w:sz w:val="24"/>
          <w:szCs w:val="24"/>
          <w:lang w:val="ka-GE"/>
        </w:rPr>
        <w:t xml:space="preserve"> </w:t>
      </w:r>
      <w:r w:rsidR="00E72A73" w:rsidRPr="00E72A73">
        <w:rPr>
          <w:rFonts w:ascii="Sylfaen" w:hAnsi="Sylfaen"/>
          <w:sz w:val="24"/>
          <w:szCs w:val="24"/>
          <w:lang w:val="ka-GE"/>
        </w:rPr>
        <w:t>შეიძლება განვითარდეს მძიმე ჰიპომაგნემიის ისეთი გამოვლინებები,</w:t>
      </w:r>
      <w:r w:rsidR="00E72A73">
        <w:rPr>
          <w:rFonts w:ascii="Sylfaen" w:hAnsi="Sylfaen"/>
          <w:sz w:val="24"/>
          <w:szCs w:val="24"/>
          <w:lang w:val="ka-GE"/>
        </w:rPr>
        <w:t xml:space="preserve"> </w:t>
      </w:r>
      <w:r w:rsidRPr="00863320">
        <w:rPr>
          <w:rFonts w:ascii="Sylfaen" w:hAnsi="Sylfaen"/>
          <w:sz w:val="24"/>
          <w:szCs w:val="24"/>
          <w:lang w:val="ka-GE"/>
        </w:rPr>
        <w:t xml:space="preserve">როგორიცაა დაღლილობა, ტეტანია, დელირიუმი, კრუნჩხვები, თავბრუსხვევა და პარკუჭოვანი ექსტრასისტოლია, </w:t>
      </w:r>
      <w:r w:rsidR="00E72A73" w:rsidRPr="00E72A73">
        <w:rPr>
          <w:rFonts w:ascii="Sylfaen" w:hAnsi="Sylfaen"/>
          <w:sz w:val="24"/>
          <w:szCs w:val="24"/>
          <w:lang w:val="ka-GE"/>
        </w:rPr>
        <w:t>ამასთან</w:t>
      </w:r>
      <w:r w:rsidR="00E72A73">
        <w:rPr>
          <w:rFonts w:ascii="Sylfaen" w:hAnsi="Sylfaen"/>
          <w:sz w:val="24"/>
          <w:szCs w:val="24"/>
          <w:lang w:val="ka-GE"/>
        </w:rPr>
        <w:t>,</w:t>
      </w:r>
      <w:r w:rsidR="00E72A73" w:rsidRPr="00E72A73">
        <w:rPr>
          <w:rFonts w:ascii="Sylfaen" w:hAnsi="Sylfaen"/>
          <w:sz w:val="24"/>
          <w:szCs w:val="24"/>
          <w:lang w:val="ka-GE"/>
        </w:rPr>
        <w:t xml:space="preserve"> სიმპტომები შეიძლება დაიწყოს მოულოდნელად, ან შეუმჩნეველი დარჩეს.</w:t>
      </w:r>
      <w:r w:rsidR="007E14DA">
        <w:rPr>
          <w:rFonts w:ascii="Sylfaen" w:hAnsi="Sylfaen"/>
          <w:sz w:val="24"/>
          <w:szCs w:val="24"/>
          <w:lang w:val="ka-GE"/>
        </w:rPr>
        <w:t xml:space="preserve"> </w:t>
      </w:r>
      <w:r w:rsidRPr="00863320">
        <w:rPr>
          <w:rFonts w:ascii="Sylfaen" w:hAnsi="Sylfaen"/>
          <w:sz w:val="24"/>
          <w:szCs w:val="24"/>
          <w:lang w:val="ka-GE"/>
        </w:rPr>
        <w:t xml:space="preserve">უმეტეს შემთხვევებში, მდგომარეობა </w:t>
      </w:r>
      <w:r w:rsidR="00E72A73">
        <w:rPr>
          <w:rFonts w:ascii="Sylfaen" w:hAnsi="Sylfaen"/>
          <w:sz w:val="24"/>
          <w:szCs w:val="24"/>
          <w:lang w:val="ka-GE"/>
        </w:rPr>
        <w:t>უმჯობესდებოდა</w:t>
      </w:r>
      <w:r w:rsidRPr="00863320">
        <w:rPr>
          <w:rFonts w:ascii="Sylfaen" w:hAnsi="Sylfaen"/>
          <w:sz w:val="24"/>
          <w:szCs w:val="24"/>
          <w:lang w:val="ka-GE"/>
        </w:rPr>
        <w:t xml:space="preserve"> მაგნიუმის ჩანაცვლებისა და PPI-ს შეწყვეტის შემდეგ.</w:t>
      </w:r>
    </w:p>
    <w:p w14:paraId="28340EBD" w14:textId="07F92D6D" w:rsidR="00423D44" w:rsidRDefault="00B10E04" w:rsidP="00CD3D66">
      <w:pPr>
        <w:spacing w:after="0" w:line="360" w:lineRule="auto"/>
        <w:ind w:left="-810" w:right="-211"/>
        <w:jc w:val="both"/>
        <w:rPr>
          <w:rFonts w:ascii="Sylfaen" w:hAnsi="Sylfaen"/>
          <w:sz w:val="24"/>
          <w:szCs w:val="24"/>
          <w:lang w:val="ka-GE"/>
        </w:rPr>
      </w:pPr>
      <w:r w:rsidRPr="00B10E04">
        <w:rPr>
          <w:rFonts w:ascii="Sylfaen" w:hAnsi="Sylfaen"/>
          <w:sz w:val="24"/>
          <w:szCs w:val="24"/>
          <w:lang w:val="ka-GE"/>
        </w:rPr>
        <w:t>პაციენტებ</w:t>
      </w:r>
      <w:r w:rsidR="00423D44">
        <w:rPr>
          <w:rFonts w:ascii="Sylfaen" w:hAnsi="Sylfaen"/>
          <w:sz w:val="24"/>
          <w:szCs w:val="24"/>
          <w:lang w:val="ka-GE"/>
        </w:rPr>
        <w:t>ში</w:t>
      </w:r>
      <w:r w:rsidRPr="00B10E04">
        <w:rPr>
          <w:rFonts w:ascii="Sylfaen" w:hAnsi="Sylfaen"/>
          <w:sz w:val="24"/>
          <w:szCs w:val="24"/>
          <w:lang w:val="ka-GE"/>
        </w:rPr>
        <w:t>, რომლებ</w:t>
      </w:r>
      <w:r w:rsidR="00423D44">
        <w:rPr>
          <w:rFonts w:ascii="Sylfaen" w:hAnsi="Sylfaen"/>
          <w:sz w:val="24"/>
          <w:szCs w:val="24"/>
          <w:lang w:val="ka-GE"/>
        </w:rPr>
        <w:t>შიც დაგეგმილია ხანგრძლივი თერაპია</w:t>
      </w:r>
      <w:r w:rsidRPr="00B10E04">
        <w:rPr>
          <w:rFonts w:ascii="Sylfaen" w:hAnsi="Sylfaen"/>
          <w:sz w:val="24"/>
          <w:szCs w:val="24"/>
          <w:lang w:val="ka-GE"/>
        </w:rPr>
        <w:t xml:space="preserve"> ან  </w:t>
      </w:r>
      <w:r w:rsidR="00423D44">
        <w:rPr>
          <w:rFonts w:ascii="Sylfaen" w:hAnsi="Sylfaen"/>
          <w:sz w:val="24"/>
          <w:szCs w:val="24"/>
          <w:lang w:val="ka-GE"/>
        </w:rPr>
        <w:t xml:space="preserve">პირებში, რომლებიც </w:t>
      </w:r>
      <w:r w:rsidRPr="00B10E04">
        <w:rPr>
          <w:rFonts w:ascii="Sylfaen" w:hAnsi="Sylfaen"/>
          <w:sz w:val="24"/>
          <w:szCs w:val="24"/>
          <w:lang w:val="ka-GE"/>
        </w:rPr>
        <w:t xml:space="preserve">იღებენ PPI-ებს დიგოქსინთან ან </w:t>
      </w:r>
      <w:r w:rsidR="00423D44" w:rsidRPr="00423D44">
        <w:rPr>
          <w:rFonts w:ascii="Sylfaen" w:hAnsi="Sylfaen"/>
          <w:sz w:val="24"/>
          <w:szCs w:val="24"/>
          <w:lang w:val="ka-GE"/>
        </w:rPr>
        <w:t>ჰიპომაგნემიის გამომწვევ პრეპარატებთან ერთად</w:t>
      </w:r>
      <w:r w:rsidRPr="00B10E04">
        <w:rPr>
          <w:rFonts w:ascii="Sylfaen" w:hAnsi="Sylfaen"/>
          <w:sz w:val="24"/>
          <w:szCs w:val="24"/>
          <w:lang w:val="ka-GE"/>
        </w:rPr>
        <w:t xml:space="preserve"> (მაგ., დიურეზული საშუალებები), </w:t>
      </w:r>
      <w:r w:rsidR="00423D44" w:rsidRPr="00B10E04">
        <w:rPr>
          <w:rFonts w:ascii="Sylfaen" w:hAnsi="Sylfaen"/>
          <w:sz w:val="24"/>
          <w:szCs w:val="24"/>
          <w:lang w:val="ka-GE"/>
        </w:rPr>
        <w:t xml:space="preserve">PPI-ით </w:t>
      </w:r>
      <w:r w:rsidR="00423D44" w:rsidRPr="00423D44">
        <w:rPr>
          <w:rFonts w:ascii="Sylfaen" w:hAnsi="Sylfaen"/>
          <w:sz w:val="24"/>
          <w:szCs w:val="24"/>
          <w:lang w:val="ka-GE"/>
        </w:rPr>
        <w:t>მკურნალობის დაწყებამდე, ასევე პერიოდულად მკურნალობის პერიოდში საჭიროა მაგნიუმის დონის განსაზღვრა.</w:t>
      </w:r>
    </w:p>
    <w:p w14:paraId="6B7965A3" w14:textId="278A117D" w:rsidR="00B10E04" w:rsidRPr="00B10E04" w:rsidRDefault="00B10E04" w:rsidP="00CD3D66">
      <w:pPr>
        <w:spacing w:after="0" w:line="360" w:lineRule="auto"/>
        <w:ind w:left="-810" w:right="-211"/>
        <w:jc w:val="both"/>
        <w:rPr>
          <w:rFonts w:ascii="Sylfaen" w:hAnsi="Sylfaen"/>
          <w:sz w:val="24"/>
          <w:szCs w:val="24"/>
          <w:u w:val="single"/>
          <w:lang w:val="ka-GE"/>
        </w:rPr>
      </w:pPr>
      <w:r w:rsidRPr="00B10E04">
        <w:rPr>
          <w:rFonts w:ascii="Sylfaen" w:hAnsi="Sylfaen"/>
          <w:sz w:val="24"/>
          <w:szCs w:val="24"/>
          <w:u w:val="single"/>
          <w:lang w:val="ka-GE"/>
        </w:rPr>
        <w:t>მოტეხილობის რისკი</w:t>
      </w:r>
    </w:p>
    <w:p w14:paraId="76CDC192" w14:textId="6340C3AC" w:rsidR="00B10E04" w:rsidRDefault="00B10E04" w:rsidP="00F4546A">
      <w:pPr>
        <w:spacing w:after="0" w:line="360" w:lineRule="auto"/>
        <w:ind w:left="-810" w:right="-211"/>
        <w:jc w:val="both"/>
        <w:rPr>
          <w:rFonts w:ascii="Sylfaen" w:hAnsi="Sylfaen"/>
          <w:sz w:val="24"/>
          <w:szCs w:val="24"/>
          <w:lang w:val="ka-GE"/>
        </w:rPr>
      </w:pPr>
      <w:r w:rsidRPr="00B10E04">
        <w:rPr>
          <w:rFonts w:ascii="Sylfaen" w:hAnsi="Sylfaen"/>
          <w:sz w:val="24"/>
          <w:szCs w:val="24"/>
          <w:lang w:val="ka-GE"/>
        </w:rPr>
        <w:t xml:space="preserve">პროტონული ტუმბოს ინჰიბიტორებმა, განსაკუთრებით დიდი დოზებით და ხანგრძლივი დროის განმავლობაში (&gt;1წელი) გამოყენებისას, შეიძლება ოდნავ გაზარდონ ბარძაყის, მაჯის და </w:t>
      </w:r>
      <w:r w:rsidRPr="00B10E04">
        <w:rPr>
          <w:rFonts w:ascii="Sylfaen" w:hAnsi="Sylfaen"/>
          <w:sz w:val="24"/>
          <w:szCs w:val="24"/>
          <w:lang w:val="ka-GE"/>
        </w:rPr>
        <w:lastRenderedPageBreak/>
        <w:t>ხერხემლის მოტეხილობის რისკი, ძირითადად ხანდაზმულებში ან სხვა ცნობილი რისკ- ფაქტორების მქონე პირებში.</w:t>
      </w:r>
      <w:r w:rsidR="00E75353">
        <w:rPr>
          <w:rFonts w:ascii="Sylfaen" w:hAnsi="Sylfaen"/>
          <w:sz w:val="24"/>
          <w:szCs w:val="24"/>
          <w:lang w:val="ka-GE"/>
        </w:rPr>
        <w:t xml:space="preserve"> </w:t>
      </w:r>
      <w:r w:rsidR="00F4546A" w:rsidRPr="00F4546A">
        <w:rPr>
          <w:rFonts w:ascii="Sylfaen" w:hAnsi="Sylfaen"/>
          <w:sz w:val="24"/>
          <w:szCs w:val="24"/>
          <w:lang w:val="ka-GE"/>
        </w:rPr>
        <w:t>ექსპერიმენტული კვლევები ადასტურებენ პროტონ</w:t>
      </w:r>
      <w:r w:rsidR="007E14DA">
        <w:rPr>
          <w:rFonts w:ascii="Sylfaen" w:hAnsi="Sylfaen"/>
          <w:sz w:val="24"/>
          <w:szCs w:val="24"/>
          <w:lang w:val="ka-GE"/>
        </w:rPr>
        <w:t>ული</w:t>
      </w:r>
      <w:r w:rsidR="00F4546A" w:rsidRPr="00F4546A">
        <w:rPr>
          <w:rFonts w:ascii="Sylfaen" w:hAnsi="Sylfaen"/>
          <w:sz w:val="24"/>
          <w:szCs w:val="24"/>
          <w:lang w:val="ka-GE"/>
        </w:rPr>
        <w:t xml:space="preserve"> ტუმბოს ინჰიბიტორების უნარს</w:t>
      </w:r>
      <w:r w:rsidR="007E14DA">
        <w:rPr>
          <w:rFonts w:ascii="Sylfaen" w:hAnsi="Sylfaen"/>
          <w:sz w:val="24"/>
          <w:szCs w:val="24"/>
          <w:lang w:val="ka-GE"/>
        </w:rPr>
        <w:t>,</w:t>
      </w:r>
      <w:r w:rsidR="00F4546A" w:rsidRPr="00F4546A">
        <w:rPr>
          <w:rFonts w:ascii="Sylfaen" w:hAnsi="Sylfaen"/>
          <w:sz w:val="24"/>
          <w:szCs w:val="24"/>
          <w:lang w:val="ka-GE"/>
        </w:rPr>
        <w:t xml:space="preserve"> გაზარდონ მოტეხილობების საერთო რისკი 10 – 40%-ით. </w:t>
      </w:r>
      <w:r w:rsidR="004D620D" w:rsidRPr="004D620D">
        <w:rPr>
          <w:rFonts w:ascii="Sylfaen" w:hAnsi="Sylfaen"/>
          <w:sz w:val="24"/>
          <w:szCs w:val="24"/>
          <w:lang w:val="ka-GE"/>
        </w:rPr>
        <w:t>ეს ზრდა ნაწილობრივ შესაძლოა განპირობებული იყოს სხვა რისკ-ფაქტორებით</w:t>
      </w:r>
      <w:r w:rsidR="00E75353" w:rsidRPr="00E75353">
        <w:rPr>
          <w:rFonts w:ascii="Sylfaen" w:hAnsi="Sylfaen"/>
          <w:sz w:val="24"/>
          <w:szCs w:val="24"/>
          <w:lang w:val="ka-GE"/>
        </w:rPr>
        <w:t>.</w:t>
      </w:r>
      <w:r w:rsidR="00E75353">
        <w:rPr>
          <w:rFonts w:ascii="Sylfaen" w:hAnsi="Sylfaen"/>
          <w:sz w:val="24"/>
          <w:szCs w:val="24"/>
          <w:lang w:val="ka-GE"/>
        </w:rPr>
        <w:t xml:space="preserve"> </w:t>
      </w:r>
      <w:r w:rsidR="00E75353" w:rsidRPr="00E75353">
        <w:rPr>
          <w:rFonts w:ascii="Sylfaen" w:hAnsi="Sylfaen"/>
          <w:sz w:val="24"/>
          <w:szCs w:val="24"/>
          <w:lang w:val="ka-GE"/>
        </w:rPr>
        <w:t xml:space="preserve">ოსტეოპოროზის განვითარების რისკის მქონე პაციენტებში მკურნალობა უნდა </w:t>
      </w:r>
      <w:r w:rsidR="001C5797">
        <w:rPr>
          <w:rFonts w:ascii="Sylfaen" w:hAnsi="Sylfaen"/>
          <w:sz w:val="24"/>
          <w:szCs w:val="24"/>
          <w:lang w:val="ka-GE"/>
        </w:rPr>
        <w:t>დაინიშნოს</w:t>
      </w:r>
      <w:r w:rsidR="00E75353" w:rsidRPr="00E75353">
        <w:rPr>
          <w:rFonts w:ascii="Sylfaen" w:hAnsi="Sylfaen"/>
          <w:sz w:val="24"/>
          <w:szCs w:val="24"/>
          <w:lang w:val="ka-GE"/>
        </w:rPr>
        <w:t xml:space="preserve"> მიმდინარე კლინიკური გაიდლაინების მიხედვით</w:t>
      </w:r>
      <w:r w:rsidR="001C5797">
        <w:rPr>
          <w:rFonts w:ascii="Sylfaen" w:hAnsi="Sylfaen"/>
          <w:sz w:val="24"/>
          <w:szCs w:val="24"/>
          <w:lang w:val="ka-GE"/>
        </w:rPr>
        <w:t>. ამას გარდა,</w:t>
      </w:r>
      <w:r w:rsidR="00E75353" w:rsidRPr="00E75353">
        <w:rPr>
          <w:rFonts w:ascii="Sylfaen" w:hAnsi="Sylfaen"/>
          <w:sz w:val="24"/>
          <w:szCs w:val="24"/>
          <w:lang w:val="ka-GE"/>
        </w:rPr>
        <w:t xml:space="preserve"> </w:t>
      </w:r>
      <w:r w:rsidR="001C5797">
        <w:rPr>
          <w:rFonts w:ascii="Sylfaen" w:hAnsi="Sylfaen"/>
          <w:sz w:val="24"/>
          <w:szCs w:val="24"/>
          <w:lang w:val="ka-GE"/>
        </w:rPr>
        <w:t>აუცილებელია მათთვის</w:t>
      </w:r>
      <w:r w:rsidR="00E75353" w:rsidRPr="00E75353">
        <w:rPr>
          <w:rFonts w:ascii="Sylfaen" w:hAnsi="Sylfaen"/>
          <w:sz w:val="24"/>
          <w:szCs w:val="24"/>
          <w:lang w:val="ka-GE"/>
        </w:rPr>
        <w:t xml:space="preserve"> D ვიტამინისა და კალციუმის ადექვატური </w:t>
      </w:r>
      <w:r w:rsidR="001C5797">
        <w:rPr>
          <w:rFonts w:ascii="Sylfaen" w:hAnsi="Sylfaen"/>
          <w:sz w:val="24"/>
          <w:szCs w:val="24"/>
          <w:lang w:val="ka-GE"/>
        </w:rPr>
        <w:t>მიღება.</w:t>
      </w:r>
    </w:p>
    <w:p w14:paraId="08F50517" w14:textId="2A7C3D2C" w:rsidR="00BB085E" w:rsidRPr="004403DC" w:rsidRDefault="00BB085E" w:rsidP="00CD3D66">
      <w:pPr>
        <w:spacing w:after="0" w:line="360" w:lineRule="auto"/>
        <w:ind w:left="-810" w:right="-211"/>
        <w:jc w:val="both"/>
        <w:rPr>
          <w:rFonts w:ascii="Sylfaen" w:hAnsi="Sylfaen"/>
          <w:sz w:val="24"/>
          <w:szCs w:val="24"/>
          <w:u w:val="single"/>
          <w:lang w:val="ka-GE"/>
        </w:rPr>
      </w:pPr>
      <w:r w:rsidRPr="004403DC">
        <w:rPr>
          <w:rFonts w:ascii="Sylfaen" w:hAnsi="Sylfaen"/>
          <w:sz w:val="24"/>
          <w:szCs w:val="24"/>
          <w:u w:val="single"/>
          <w:lang w:val="ka-GE"/>
        </w:rPr>
        <w:t>ქვემწვავე კანის წითელი მგლურა (SCLE)</w:t>
      </w:r>
    </w:p>
    <w:p w14:paraId="7B439B0B" w14:textId="46D307E9" w:rsidR="00BB085E" w:rsidRDefault="004403DC" w:rsidP="00CD3D66">
      <w:pPr>
        <w:spacing w:after="0" w:line="360" w:lineRule="auto"/>
        <w:ind w:left="-810" w:right="-211"/>
        <w:jc w:val="both"/>
        <w:rPr>
          <w:rFonts w:ascii="Sylfaen" w:hAnsi="Sylfaen"/>
          <w:sz w:val="24"/>
          <w:szCs w:val="24"/>
          <w:lang w:val="ka-GE"/>
        </w:rPr>
      </w:pPr>
      <w:r w:rsidRPr="004403DC">
        <w:rPr>
          <w:rFonts w:ascii="Sylfaen" w:hAnsi="Sylfaen"/>
          <w:sz w:val="24"/>
          <w:szCs w:val="24"/>
          <w:lang w:val="ka-GE"/>
        </w:rPr>
        <w:t>პროტონული ტუმბოს ინჰიბიტორების მიღებას თან ახლავს SCLE-ის ძალიან იშვიათი შემთხვევები.</w:t>
      </w:r>
      <w:r>
        <w:rPr>
          <w:rFonts w:ascii="Sylfaen" w:hAnsi="Sylfaen"/>
          <w:sz w:val="24"/>
          <w:szCs w:val="24"/>
          <w:lang w:val="ka-GE"/>
        </w:rPr>
        <w:t xml:space="preserve"> </w:t>
      </w:r>
      <w:r w:rsidRPr="004403DC">
        <w:rPr>
          <w:rFonts w:ascii="Sylfaen" w:hAnsi="Sylfaen"/>
          <w:sz w:val="24"/>
          <w:szCs w:val="24"/>
          <w:lang w:val="ka-GE"/>
        </w:rPr>
        <w:t>დაზიანებების განვითარების შემთხვევაში, განსაკუთრებით მზის სხივების ზემოქმედების ქვეშ არსებულ ადგილებში, და თუ მათ თან ახლავს ართრალგია, პაციენტმა დაუყოვნებლივ უნდა მიმართოს სამედიცინო დახმარებას და ჯანდაცვის სფეროს სპეციალისტმა უნდა განიხილოს {პრეპარატის სახელი}-ის შეწყვეტა.</w:t>
      </w:r>
      <w:r>
        <w:rPr>
          <w:rFonts w:ascii="Sylfaen" w:hAnsi="Sylfaen"/>
          <w:sz w:val="24"/>
          <w:szCs w:val="24"/>
          <w:lang w:val="ka-GE"/>
        </w:rPr>
        <w:t xml:space="preserve"> </w:t>
      </w:r>
      <w:r w:rsidRPr="004403DC">
        <w:rPr>
          <w:rFonts w:ascii="Sylfaen" w:hAnsi="Sylfaen"/>
          <w:sz w:val="24"/>
          <w:szCs w:val="24"/>
          <w:lang w:val="ka-GE"/>
        </w:rPr>
        <w:t>წარსულში პროტონული ტუმბოს ინჰიბიტორებით გამოწვეულმა SCLE-მ შეიძლება გაზარდოს SCLE-ის განვითარების რისკი სხვა პროტონული ტუმბოს ინჰიბიტორების გამოყენებისას.</w:t>
      </w:r>
    </w:p>
    <w:p w14:paraId="56979B94" w14:textId="5CC48D0D" w:rsidR="004403DC" w:rsidRPr="004403DC" w:rsidRDefault="004403DC" w:rsidP="00CD3D66">
      <w:pPr>
        <w:spacing w:after="0" w:line="360" w:lineRule="auto"/>
        <w:ind w:left="-810" w:right="-211"/>
        <w:jc w:val="both"/>
        <w:rPr>
          <w:rFonts w:ascii="Sylfaen" w:hAnsi="Sylfaen"/>
          <w:sz w:val="24"/>
          <w:szCs w:val="24"/>
          <w:u w:val="single"/>
          <w:lang w:val="ka-GE"/>
        </w:rPr>
      </w:pPr>
      <w:r w:rsidRPr="004403DC">
        <w:rPr>
          <w:rFonts w:ascii="Sylfaen" w:hAnsi="Sylfaen"/>
          <w:sz w:val="24"/>
          <w:szCs w:val="24"/>
          <w:u w:val="single"/>
          <w:lang w:val="ka-GE"/>
        </w:rPr>
        <w:t>სხვა სამკურნალო საშუალებებთან კომბინაცია</w:t>
      </w:r>
    </w:p>
    <w:p w14:paraId="566A14A9" w14:textId="05C9E9D3" w:rsidR="00CD3D66" w:rsidRDefault="004D620D" w:rsidP="005F07FB">
      <w:pPr>
        <w:spacing w:after="0" w:line="360" w:lineRule="auto"/>
        <w:ind w:left="-810" w:right="-211"/>
        <w:jc w:val="both"/>
        <w:rPr>
          <w:rFonts w:ascii="Sylfaen" w:hAnsi="Sylfaen"/>
          <w:sz w:val="24"/>
          <w:szCs w:val="24"/>
          <w:lang w:val="ka-GE"/>
        </w:rPr>
      </w:pPr>
      <w:r w:rsidRPr="004D620D">
        <w:rPr>
          <w:rFonts w:ascii="Sylfaen" w:hAnsi="Sylfaen"/>
          <w:sz w:val="24"/>
          <w:szCs w:val="24"/>
          <w:lang w:val="ka-GE"/>
        </w:rPr>
        <w:t>ეზომეპრაზოლის და ატაზანავირის ერთდროული დანიშვნა რეკომენდებული არ არის</w:t>
      </w:r>
      <w:r>
        <w:rPr>
          <w:rFonts w:ascii="Sylfaen" w:hAnsi="Sylfaen"/>
          <w:sz w:val="24"/>
          <w:szCs w:val="24"/>
          <w:lang w:val="ka-GE"/>
        </w:rPr>
        <w:t xml:space="preserve"> </w:t>
      </w:r>
      <w:r w:rsidRPr="008627BB">
        <w:rPr>
          <w:rFonts w:ascii="Sylfaen" w:hAnsi="Sylfaen"/>
          <w:sz w:val="24"/>
          <w:szCs w:val="24"/>
          <w:lang w:val="ka-GE"/>
        </w:rPr>
        <w:t xml:space="preserve">(იხ. </w:t>
      </w:r>
      <w:r>
        <w:rPr>
          <w:rFonts w:ascii="Sylfaen" w:hAnsi="Sylfaen"/>
          <w:sz w:val="24"/>
          <w:szCs w:val="24"/>
          <w:lang w:val="ka-GE"/>
        </w:rPr>
        <w:t>პუნქტი</w:t>
      </w:r>
      <w:r w:rsidRPr="008627BB">
        <w:rPr>
          <w:rFonts w:ascii="Sylfaen" w:hAnsi="Sylfaen"/>
          <w:sz w:val="24"/>
          <w:szCs w:val="24"/>
          <w:lang w:val="ka-GE"/>
        </w:rPr>
        <w:t xml:space="preserve"> 4.5).</w:t>
      </w:r>
      <w:r>
        <w:rPr>
          <w:rFonts w:ascii="Sylfaen" w:hAnsi="Sylfaen"/>
          <w:sz w:val="24"/>
          <w:szCs w:val="24"/>
          <w:lang w:val="ka-GE"/>
        </w:rPr>
        <w:t xml:space="preserve"> </w:t>
      </w:r>
      <w:r w:rsidRPr="004D620D">
        <w:rPr>
          <w:rFonts w:ascii="Sylfaen" w:hAnsi="Sylfaen"/>
          <w:sz w:val="24"/>
          <w:szCs w:val="24"/>
          <w:lang w:val="ka-GE"/>
        </w:rPr>
        <w:t xml:space="preserve"> კომბინირებული თერაპიის აუცილებლობისას, საჭიროა გულმოდგინე კლინიკური მონიტორინგის უზრუნველყოფა ატაზანავირის დოზის გაზრდით 400მგ-მდე 100მგ რიტონავირთან ერთად, ამასთან ეზომეპრაზოლის დოზის გაზრდა 20მგ-ზე მეტად რეკომენდებული არ არის.</w:t>
      </w:r>
    </w:p>
    <w:p w14:paraId="6B9161C5" w14:textId="2AA106C4" w:rsidR="004D620D" w:rsidRDefault="004D620D" w:rsidP="005F07FB">
      <w:pPr>
        <w:spacing w:after="0" w:line="360" w:lineRule="auto"/>
        <w:ind w:left="-810" w:right="-211"/>
        <w:jc w:val="both"/>
        <w:rPr>
          <w:rFonts w:ascii="Sylfaen" w:hAnsi="Sylfaen"/>
          <w:sz w:val="24"/>
          <w:szCs w:val="24"/>
          <w:lang w:val="ka-GE"/>
        </w:rPr>
      </w:pPr>
      <w:r w:rsidRPr="004D620D">
        <w:rPr>
          <w:rFonts w:ascii="Sylfaen" w:hAnsi="Sylfaen"/>
          <w:sz w:val="24"/>
          <w:szCs w:val="24"/>
          <w:lang w:val="ka-GE"/>
        </w:rPr>
        <w:t>ეზომეპრაზოლი წარმოადგენს CYP2C19 ინჰიბიტორს.</w:t>
      </w:r>
      <w:r>
        <w:rPr>
          <w:rFonts w:ascii="Sylfaen" w:hAnsi="Sylfaen"/>
          <w:sz w:val="24"/>
          <w:szCs w:val="24"/>
          <w:lang w:val="ka-GE"/>
        </w:rPr>
        <w:t xml:space="preserve"> </w:t>
      </w:r>
      <w:r w:rsidRPr="004D620D">
        <w:rPr>
          <w:rFonts w:ascii="Sylfaen" w:hAnsi="Sylfaen"/>
          <w:sz w:val="24"/>
          <w:szCs w:val="24"/>
          <w:lang w:val="ka-GE"/>
        </w:rPr>
        <w:t>ეზომეპრაზოლით მკურნალობის დაწყებისას, ან დასრულებისას, გასათვალისწინებელია</w:t>
      </w:r>
      <w:r>
        <w:rPr>
          <w:rFonts w:ascii="Sylfaen" w:hAnsi="Sylfaen"/>
          <w:sz w:val="24"/>
          <w:szCs w:val="24"/>
          <w:lang w:val="ka-GE"/>
        </w:rPr>
        <w:t xml:space="preserve"> </w:t>
      </w:r>
      <w:r w:rsidRPr="004D620D">
        <w:rPr>
          <w:rFonts w:ascii="Sylfaen" w:hAnsi="Sylfaen"/>
          <w:sz w:val="24"/>
          <w:szCs w:val="24"/>
          <w:lang w:val="ka-GE"/>
        </w:rPr>
        <w:t>CYP2C19-ით</w:t>
      </w:r>
      <w:r>
        <w:rPr>
          <w:rFonts w:ascii="Sylfaen" w:hAnsi="Sylfaen"/>
          <w:sz w:val="24"/>
          <w:szCs w:val="24"/>
          <w:lang w:val="ka-GE"/>
        </w:rPr>
        <w:t xml:space="preserve"> </w:t>
      </w:r>
      <w:r w:rsidRPr="004D620D">
        <w:rPr>
          <w:rFonts w:ascii="Sylfaen" w:hAnsi="Sylfaen"/>
          <w:sz w:val="24"/>
          <w:szCs w:val="24"/>
          <w:lang w:val="ka-GE"/>
        </w:rPr>
        <w:t>მეტაბოლიზებულ სამკურნალო საშუალებებთან მისი შესაძლო რეაქციების შეფასება. ცნობილია ომეპრაზოლის და კლოპიდოგრელის ურთიერთქმედების შესახებ (იხ. პუნქტი 4.5).</w:t>
      </w:r>
      <w:r>
        <w:rPr>
          <w:rFonts w:ascii="Sylfaen" w:hAnsi="Sylfaen"/>
          <w:sz w:val="24"/>
          <w:szCs w:val="24"/>
          <w:lang w:val="ka-GE"/>
        </w:rPr>
        <w:t xml:space="preserve"> </w:t>
      </w:r>
      <w:r w:rsidRPr="004D620D">
        <w:rPr>
          <w:rFonts w:ascii="Sylfaen" w:hAnsi="Sylfaen"/>
          <w:sz w:val="24"/>
          <w:szCs w:val="24"/>
          <w:lang w:val="ka-GE"/>
        </w:rPr>
        <w:t>ამ ურთიერთქმედების კლინიკური მნიშვნელობა განსაზღვრული არ არის.  სიფრთხილის მიზნით, თავიდან უნდა იქნას აცილებული ეზომეპრაზოლისა და კლოპიდოგრელის ერთდროული გამოყენება.</w:t>
      </w:r>
      <w:r>
        <w:rPr>
          <w:rFonts w:ascii="Sylfaen" w:hAnsi="Sylfaen"/>
          <w:sz w:val="24"/>
          <w:szCs w:val="24"/>
          <w:lang w:val="ka-GE"/>
        </w:rPr>
        <w:t xml:space="preserve"> </w:t>
      </w:r>
    </w:p>
    <w:p w14:paraId="7E8D494B" w14:textId="48300516" w:rsidR="0086240F" w:rsidRDefault="0086240F" w:rsidP="005F07FB">
      <w:pPr>
        <w:spacing w:after="0" w:line="360" w:lineRule="auto"/>
        <w:ind w:left="-810" w:right="-211"/>
        <w:jc w:val="both"/>
        <w:rPr>
          <w:rFonts w:ascii="Sylfaen" w:hAnsi="Sylfaen"/>
          <w:sz w:val="24"/>
          <w:szCs w:val="24"/>
          <w:lang w:val="ka-GE"/>
        </w:rPr>
      </w:pPr>
      <w:r w:rsidRPr="0086240F">
        <w:rPr>
          <w:rFonts w:ascii="Sylfaen" w:hAnsi="Sylfaen"/>
          <w:sz w:val="24"/>
          <w:szCs w:val="24"/>
          <w:lang w:val="ka-GE"/>
        </w:rPr>
        <w:t xml:space="preserve">ეზომეპრაზოლის დანიშვნისას </w:t>
      </w:r>
      <w:bookmarkStart w:id="0" w:name="_Hlk147657177"/>
      <w:r w:rsidRPr="0086240F">
        <w:rPr>
          <w:rFonts w:ascii="Sylfaen" w:hAnsi="Sylfaen"/>
          <w:sz w:val="24"/>
          <w:szCs w:val="24"/>
          <w:lang w:val="ka-GE"/>
        </w:rPr>
        <w:t xml:space="preserve">“საჭიროების მიხედვით” </w:t>
      </w:r>
      <w:bookmarkEnd w:id="0"/>
      <w:r w:rsidRPr="0086240F">
        <w:rPr>
          <w:rFonts w:ascii="Sylfaen" w:hAnsi="Sylfaen"/>
          <w:sz w:val="24"/>
          <w:szCs w:val="24"/>
          <w:lang w:val="ka-GE"/>
        </w:rPr>
        <w:t>თერაპიის სახით, საჭიროა სხვა პრეპარატებთან მისი ურთიერთქმედების საკითხის, მათ შორის პლაზმაში ეზომეპრაზოლის კონცენტრაციის ცვალებადობის გათვალისწინება.</w:t>
      </w:r>
      <w:r>
        <w:rPr>
          <w:rFonts w:ascii="Sylfaen" w:hAnsi="Sylfaen"/>
          <w:sz w:val="24"/>
          <w:szCs w:val="24"/>
          <w:lang w:val="ka-GE"/>
        </w:rPr>
        <w:t xml:space="preserve"> </w:t>
      </w:r>
      <w:r w:rsidRPr="004D620D">
        <w:rPr>
          <w:rFonts w:ascii="Sylfaen" w:hAnsi="Sylfaen"/>
          <w:sz w:val="24"/>
          <w:szCs w:val="24"/>
          <w:lang w:val="ka-GE"/>
        </w:rPr>
        <w:t>(იხ. პუნქტი 4.5).</w:t>
      </w:r>
    </w:p>
    <w:p w14:paraId="45F5FD99" w14:textId="30F8C60B" w:rsidR="0086240F" w:rsidRPr="0086240F" w:rsidRDefault="0086240F" w:rsidP="005F07FB">
      <w:pPr>
        <w:spacing w:after="0" w:line="360" w:lineRule="auto"/>
        <w:ind w:left="-810" w:right="-211"/>
        <w:jc w:val="both"/>
        <w:rPr>
          <w:rFonts w:ascii="Sylfaen" w:hAnsi="Sylfaen"/>
          <w:sz w:val="24"/>
          <w:szCs w:val="24"/>
          <w:u w:val="single"/>
          <w:lang w:val="ka-GE"/>
        </w:rPr>
      </w:pPr>
      <w:r w:rsidRPr="0086240F">
        <w:rPr>
          <w:rFonts w:ascii="Sylfaen" w:hAnsi="Sylfaen"/>
          <w:sz w:val="24"/>
          <w:szCs w:val="24"/>
          <w:u w:val="single"/>
          <w:lang w:val="ka-GE"/>
        </w:rPr>
        <w:t>საქაროზა</w:t>
      </w:r>
    </w:p>
    <w:p w14:paraId="52D2727B" w14:textId="0EA4A70C" w:rsidR="0086240F" w:rsidRDefault="0086240F" w:rsidP="005F07FB">
      <w:pPr>
        <w:spacing w:after="0" w:line="360" w:lineRule="auto"/>
        <w:ind w:left="-810" w:right="-211"/>
        <w:jc w:val="both"/>
        <w:rPr>
          <w:rFonts w:ascii="Sylfaen" w:hAnsi="Sylfaen"/>
          <w:sz w:val="24"/>
          <w:szCs w:val="24"/>
          <w:lang w:val="ka-GE"/>
        </w:rPr>
      </w:pPr>
      <w:r w:rsidRPr="0086240F">
        <w:rPr>
          <w:rFonts w:ascii="Sylfaen" w:hAnsi="Sylfaen"/>
          <w:sz w:val="24"/>
          <w:szCs w:val="24"/>
          <w:lang w:val="ka-GE"/>
        </w:rPr>
        <w:lastRenderedPageBreak/>
        <w:t xml:space="preserve">ეს </w:t>
      </w:r>
      <w:r>
        <w:rPr>
          <w:rFonts w:ascii="Sylfaen" w:hAnsi="Sylfaen"/>
          <w:sz w:val="24"/>
          <w:szCs w:val="24"/>
          <w:lang w:val="ka-GE"/>
        </w:rPr>
        <w:t>ფარმაცევტული</w:t>
      </w:r>
      <w:r w:rsidRPr="0086240F">
        <w:rPr>
          <w:rFonts w:ascii="Sylfaen" w:hAnsi="Sylfaen"/>
          <w:sz w:val="24"/>
          <w:szCs w:val="24"/>
          <w:lang w:val="ka-GE"/>
        </w:rPr>
        <w:t xml:space="preserve"> პროდუქტი შეიცავს საქაროზას.</w:t>
      </w:r>
      <w:r>
        <w:rPr>
          <w:rFonts w:ascii="Sylfaen" w:hAnsi="Sylfaen"/>
          <w:sz w:val="24"/>
          <w:szCs w:val="24"/>
          <w:lang w:val="ka-GE"/>
        </w:rPr>
        <w:t xml:space="preserve"> </w:t>
      </w:r>
      <w:r w:rsidRPr="0086240F">
        <w:rPr>
          <w:rFonts w:ascii="Sylfaen" w:hAnsi="Sylfaen"/>
          <w:sz w:val="24"/>
          <w:szCs w:val="24"/>
          <w:lang w:val="ka-GE"/>
        </w:rPr>
        <w:t>პაციენტებმა, რომელთაც აღენიშნებათ ფრუქტოზას იშვიათი მემკვიდრული აუტანლობა, გლუკოზა-გალაქტოზას მალაბსორბცია ან საქარაზა-იზომალტაზას დეფიციტი, არ უნდა მიიღონ ეს პრეპარატი.</w:t>
      </w:r>
    </w:p>
    <w:p w14:paraId="5DA9236A" w14:textId="6252D110" w:rsidR="0086240F" w:rsidRPr="0086240F" w:rsidRDefault="0086240F" w:rsidP="005F07FB">
      <w:pPr>
        <w:spacing w:after="0" w:line="360" w:lineRule="auto"/>
        <w:ind w:left="-810" w:right="-211"/>
        <w:jc w:val="both"/>
        <w:rPr>
          <w:rFonts w:ascii="Sylfaen" w:hAnsi="Sylfaen"/>
          <w:sz w:val="24"/>
          <w:szCs w:val="24"/>
          <w:u w:val="single"/>
          <w:lang w:val="ka-GE"/>
        </w:rPr>
      </w:pPr>
      <w:r w:rsidRPr="0086240F">
        <w:rPr>
          <w:rFonts w:ascii="Sylfaen" w:hAnsi="Sylfaen"/>
          <w:sz w:val="24"/>
          <w:szCs w:val="24"/>
          <w:u w:val="single"/>
          <w:lang w:val="ka-GE"/>
        </w:rPr>
        <w:t>ნატრიუმი</w:t>
      </w:r>
    </w:p>
    <w:p w14:paraId="7A770340" w14:textId="759BCA14" w:rsidR="0086240F" w:rsidRDefault="00892F73" w:rsidP="005F07FB">
      <w:pPr>
        <w:spacing w:after="0" w:line="360" w:lineRule="auto"/>
        <w:ind w:left="-810" w:right="-211"/>
        <w:jc w:val="both"/>
        <w:rPr>
          <w:rFonts w:ascii="Sylfaen" w:hAnsi="Sylfaen"/>
          <w:sz w:val="24"/>
          <w:szCs w:val="24"/>
          <w:lang w:val="ka-GE"/>
        </w:rPr>
      </w:pPr>
      <w:r>
        <w:rPr>
          <w:rFonts w:ascii="Sylfaen" w:hAnsi="Sylfaen"/>
          <w:sz w:val="24"/>
          <w:szCs w:val="24"/>
          <w:lang w:val="ka-GE"/>
        </w:rPr>
        <w:t>აღნიშნული</w:t>
      </w:r>
      <w:r w:rsidR="0086240F" w:rsidRPr="00DC7B1E">
        <w:rPr>
          <w:rFonts w:ascii="Sylfaen" w:hAnsi="Sylfaen"/>
          <w:sz w:val="24"/>
          <w:szCs w:val="24"/>
          <w:lang w:val="ka-GE"/>
        </w:rPr>
        <w:t xml:space="preserve"> </w:t>
      </w:r>
      <w:r w:rsidR="0086240F">
        <w:rPr>
          <w:rFonts w:ascii="Sylfaen" w:hAnsi="Sylfaen"/>
          <w:sz w:val="24"/>
          <w:szCs w:val="24"/>
          <w:lang w:val="ka-GE"/>
        </w:rPr>
        <w:t>პრეპარატი</w:t>
      </w:r>
      <w:r w:rsidR="0086240F" w:rsidRPr="00DC7B1E">
        <w:rPr>
          <w:rFonts w:ascii="Sylfaen" w:hAnsi="Sylfaen"/>
          <w:sz w:val="24"/>
          <w:szCs w:val="24"/>
          <w:lang w:val="ka-GE"/>
        </w:rPr>
        <w:t xml:space="preserve"> შეიცავს 1 მმოლ-ზე ნაკლებ ნატრიუმს (23მგ) ერთ კაფსულაში, ანუ არსებითად „ნატრიუმისგან თავისუფალია“.</w:t>
      </w:r>
    </w:p>
    <w:p w14:paraId="74A45C98" w14:textId="57878904" w:rsidR="00422EFA" w:rsidRPr="00422EFA" w:rsidRDefault="00422EFA" w:rsidP="005F07FB">
      <w:pPr>
        <w:spacing w:after="0" w:line="360" w:lineRule="auto"/>
        <w:ind w:left="-810" w:right="-211"/>
        <w:jc w:val="both"/>
        <w:rPr>
          <w:rFonts w:ascii="Sylfaen" w:hAnsi="Sylfaen"/>
          <w:sz w:val="24"/>
          <w:szCs w:val="24"/>
          <w:u w:val="single"/>
          <w:lang w:val="ka-GE"/>
        </w:rPr>
      </w:pPr>
      <w:r w:rsidRPr="00422EFA">
        <w:rPr>
          <w:rFonts w:ascii="Sylfaen" w:hAnsi="Sylfaen"/>
          <w:sz w:val="24"/>
          <w:szCs w:val="24"/>
          <w:u w:val="single"/>
          <w:lang w:val="ka-GE"/>
        </w:rPr>
        <w:t>გავლენა ლაბორატორიული ანალიზების შედეგებზე</w:t>
      </w:r>
    </w:p>
    <w:p w14:paraId="4BBA4649" w14:textId="46F1A21C" w:rsidR="00423D44" w:rsidRPr="00861168" w:rsidRDefault="00422EFA" w:rsidP="00861168">
      <w:pPr>
        <w:spacing w:after="0" w:line="360" w:lineRule="auto"/>
        <w:ind w:left="-810" w:right="-211"/>
        <w:jc w:val="both"/>
        <w:rPr>
          <w:rFonts w:ascii="Sylfaen" w:hAnsi="Sylfaen"/>
          <w:sz w:val="24"/>
          <w:szCs w:val="24"/>
          <w:lang w:val="ka-GE"/>
        </w:rPr>
      </w:pPr>
      <w:r w:rsidRPr="00422EFA">
        <w:rPr>
          <w:rFonts w:ascii="Sylfaen" w:hAnsi="Sylfaen"/>
          <w:sz w:val="24"/>
          <w:szCs w:val="24"/>
          <w:lang w:val="ka-GE"/>
        </w:rPr>
        <w:t>ქრომოგრანი A-ს (CgA) მომატებულმა დონემ შესაძლოა ხელი შეუშალოს კვლევების შედეგებს ნეიროენდოკრინული სიმსივნეების გამოსავლენად.</w:t>
      </w:r>
      <w:r>
        <w:rPr>
          <w:rFonts w:ascii="Sylfaen" w:hAnsi="Sylfaen"/>
          <w:sz w:val="24"/>
          <w:szCs w:val="24"/>
          <w:lang w:val="ka-GE"/>
        </w:rPr>
        <w:t xml:space="preserve"> </w:t>
      </w:r>
      <w:r w:rsidRPr="00422EFA">
        <w:rPr>
          <w:rFonts w:ascii="Sylfaen" w:hAnsi="Sylfaen"/>
          <w:sz w:val="24"/>
          <w:szCs w:val="24"/>
          <w:lang w:val="ka-GE"/>
        </w:rPr>
        <w:t>ამ გავლენის თავიდან ასაცილებლად, ეზომეპრაზოლით მკურნალობა უნდა შეწყდეს CgA-ს განსაზღვრამდე სულ მცირე 5 დღით ადრე (იხ. პუნქტი 5.1).</w:t>
      </w:r>
      <w:r w:rsidR="00861168">
        <w:rPr>
          <w:rFonts w:ascii="Sylfaen" w:hAnsi="Sylfaen"/>
          <w:sz w:val="24"/>
          <w:szCs w:val="24"/>
          <w:lang w:val="ka-GE"/>
        </w:rPr>
        <w:t xml:space="preserve"> </w:t>
      </w:r>
      <w:r w:rsidR="00861168" w:rsidRPr="00861168">
        <w:rPr>
          <w:rFonts w:ascii="Sylfaen" w:hAnsi="Sylfaen"/>
          <w:sz w:val="24"/>
          <w:szCs w:val="24"/>
          <w:lang w:val="ka-GE"/>
        </w:rPr>
        <w:t>იმ შემთხვევაში, თუ CgA და გასტრინის დონეები არ დაუბრუნდა რეფერენს ფარგლებს პირველი გაზომვის შემდეგ, გაზომვა უნდა განმეორდეს პროტონული ტუმბოს ინჰიბიტორებით მკურნალობის შეწყვეტიდან 14 დღის შემდეგ.</w:t>
      </w:r>
    </w:p>
    <w:p w14:paraId="6FE0DC4B" w14:textId="3E6F7426" w:rsidR="00CB5A5D" w:rsidRPr="0061365B" w:rsidRDefault="00CB5A5D" w:rsidP="0061365B">
      <w:pPr>
        <w:pStyle w:val="ListParagraph"/>
        <w:numPr>
          <w:ilvl w:val="1"/>
          <w:numId w:val="11"/>
        </w:numPr>
        <w:spacing w:after="0" w:line="360" w:lineRule="auto"/>
        <w:ind w:right="-211"/>
        <w:jc w:val="both"/>
        <w:rPr>
          <w:rFonts w:ascii="Sylfaen" w:hAnsi="Sylfaen"/>
          <w:sz w:val="24"/>
          <w:szCs w:val="24"/>
          <w:u w:val="single"/>
          <w:lang w:val="ka-GE"/>
        </w:rPr>
      </w:pPr>
      <w:r w:rsidRPr="0061365B">
        <w:rPr>
          <w:rFonts w:ascii="Sylfaen" w:hAnsi="Sylfaen" w:cs="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32E3331C" w14:textId="4454DC44" w:rsidR="005570ED" w:rsidRDefault="005570ED" w:rsidP="0061365B">
      <w:pPr>
        <w:spacing w:after="0" w:line="360" w:lineRule="auto"/>
        <w:ind w:left="-810" w:right="-211"/>
        <w:jc w:val="both"/>
        <w:rPr>
          <w:rFonts w:ascii="Sylfaen" w:hAnsi="Sylfaen" w:cs="Sylfaen"/>
          <w:sz w:val="24"/>
          <w:szCs w:val="24"/>
          <w:u w:val="single"/>
          <w:lang w:val="ka-GE"/>
        </w:rPr>
      </w:pPr>
      <w:r w:rsidRPr="005570ED">
        <w:rPr>
          <w:rFonts w:ascii="Sylfaen" w:hAnsi="Sylfaen" w:cs="Sylfaen"/>
          <w:sz w:val="24"/>
          <w:szCs w:val="24"/>
          <w:u w:val="single"/>
          <w:lang w:val="ka-GE"/>
        </w:rPr>
        <w:t xml:space="preserve">ეზომეპრაზოლის </w:t>
      </w:r>
      <w:r>
        <w:rPr>
          <w:rFonts w:ascii="Sylfaen" w:hAnsi="Sylfaen" w:cs="Sylfaen"/>
          <w:sz w:val="24"/>
          <w:szCs w:val="24"/>
          <w:u w:val="single"/>
          <w:lang w:val="ka-GE"/>
        </w:rPr>
        <w:t>ზე</w:t>
      </w:r>
      <w:r w:rsidRPr="005570ED">
        <w:rPr>
          <w:rFonts w:ascii="Sylfaen" w:hAnsi="Sylfaen" w:cs="Sylfaen"/>
          <w:sz w:val="24"/>
          <w:szCs w:val="24"/>
          <w:u w:val="single"/>
          <w:lang w:val="ka-GE"/>
        </w:rPr>
        <w:t>მოქმედება სხვა პრეპარატების ფარმაკოკინეტიკაზე</w:t>
      </w:r>
    </w:p>
    <w:p w14:paraId="3441E096" w14:textId="534DB14B" w:rsidR="005570ED" w:rsidRPr="005570ED" w:rsidRDefault="005570ED" w:rsidP="0061365B">
      <w:pPr>
        <w:spacing w:after="0" w:line="360" w:lineRule="auto"/>
        <w:ind w:left="-810" w:right="-211"/>
        <w:jc w:val="both"/>
        <w:rPr>
          <w:rFonts w:ascii="Sylfaen" w:hAnsi="Sylfaen" w:cs="Sylfaen"/>
          <w:i/>
          <w:iCs/>
          <w:sz w:val="24"/>
          <w:szCs w:val="24"/>
          <w:u w:val="single"/>
          <w:lang w:val="ka-GE"/>
        </w:rPr>
      </w:pPr>
      <w:r w:rsidRPr="005570ED">
        <w:rPr>
          <w:rFonts w:ascii="Sylfaen" w:hAnsi="Sylfaen" w:cs="Sylfaen"/>
          <w:i/>
          <w:iCs/>
          <w:sz w:val="24"/>
          <w:szCs w:val="24"/>
          <w:u w:val="single"/>
          <w:lang w:val="ka-GE"/>
        </w:rPr>
        <w:t>პროტეაზას ინჰიბიტორები</w:t>
      </w:r>
    </w:p>
    <w:p w14:paraId="66975ACB" w14:textId="3B0D6B83" w:rsidR="005570ED" w:rsidRDefault="007E3309" w:rsidP="00CB4C9F">
      <w:pPr>
        <w:spacing w:after="0" w:line="360" w:lineRule="auto"/>
        <w:ind w:left="-810" w:right="-211"/>
        <w:jc w:val="both"/>
        <w:rPr>
          <w:rFonts w:ascii="Sylfaen" w:hAnsi="Sylfaen" w:cs="Sylfaen"/>
          <w:sz w:val="24"/>
          <w:szCs w:val="24"/>
          <w:lang w:val="ka-GE"/>
        </w:rPr>
      </w:pPr>
      <w:r w:rsidRPr="007E3309">
        <w:rPr>
          <w:rFonts w:ascii="Sylfaen" w:hAnsi="Sylfaen" w:cs="Sylfaen"/>
          <w:sz w:val="24"/>
          <w:szCs w:val="24"/>
          <w:lang w:val="ka-GE"/>
        </w:rPr>
        <w:t>ომეპრაზოლი ურთიერთქმედებს ზოგიერთ პროტეაზას ინჰიბიტორთან.</w:t>
      </w:r>
      <w:r>
        <w:rPr>
          <w:rFonts w:ascii="Sylfaen" w:hAnsi="Sylfaen" w:cs="Sylfaen"/>
          <w:sz w:val="24"/>
          <w:szCs w:val="24"/>
          <w:lang w:val="ka-GE"/>
        </w:rPr>
        <w:t xml:space="preserve"> </w:t>
      </w:r>
      <w:r w:rsidRPr="007E3309">
        <w:rPr>
          <w:rFonts w:ascii="Sylfaen" w:hAnsi="Sylfaen" w:cs="Sylfaen"/>
          <w:sz w:val="24"/>
          <w:szCs w:val="24"/>
          <w:lang w:val="ka-GE"/>
        </w:rPr>
        <w:t>აღნიშნული ურთიერთქმედებების კლინიკური მნიშვნელობა და მექანიზმები ყოველთვის ცნობილი არ</w:t>
      </w:r>
      <w:r w:rsidR="007E14DA">
        <w:rPr>
          <w:rFonts w:ascii="Sylfaen" w:hAnsi="Sylfaen" w:cs="Sylfaen"/>
          <w:sz w:val="24"/>
          <w:szCs w:val="24"/>
          <w:lang w:val="ka-GE"/>
        </w:rPr>
        <w:t xml:space="preserve"> </w:t>
      </w:r>
      <w:r w:rsidRPr="007E3309">
        <w:rPr>
          <w:rFonts w:ascii="Sylfaen" w:hAnsi="Sylfaen" w:cs="Sylfaen"/>
          <w:sz w:val="24"/>
          <w:szCs w:val="24"/>
          <w:lang w:val="ka-GE"/>
        </w:rPr>
        <w:t>არის.</w:t>
      </w:r>
      <w:r>
        <w:rPr>
          <w:rFonts w:ascii="Sylfaen" w:hAnsi="Sylfaen" w:cs="Sylfaen"/>
          <w:sz w:val="24"/>
          <w:szCs w:val="24"/>
          <w:lang w:val="ka-GE"/>
        </w:rPr>
        <w:t xml:space="preserve"> </w:t>
      </w:r>
      <w:r w:rsidRPr="007E3309">
        <w:rPr>
          <w:rFonts w:ascii="Sylfaen" w:hAnsi="Sylfaen" w:cs="Sylfaen"/>
          <w:sz w:val="24"/>
          <w:szCs w:val="24"/>
          <w:lang w:val="ka-GE"/>
        </w:rPr>
        <w:t>ომეპრაზოლით მკურნალობის დროს, კუჭის მომატებულმა pH-მა შეიძლება შეცვალოს</w:t>
      </w:r>
      <w:r>
        <w:rPr>
          <w:rFonts w:ascii="Sylfaen" w:hAnsi="Sylfaen" w:cs="Sylfaen"/>
          <w:sz w:val="24"/>
          <w:szCs w:val="24"/>
          <w:lang w:val="ka-GE"/>
        </w:rPr>
        <w:t xml:space="preserve"> </w:t>
      </w:r>
      <w:r w:rsidRPr="007E3309">
        <w:rPr>
          <w:rFonts w:ascii="Sylfaen" w:hAnsi="Sylfaen" w:cs="Sylfaen"/>
          <w:sz w:val="24"/>
          <w:szCs w:val="24"/>
          <w:lang w:val="ka-GE"/>
        </w:rPr>
        <w:t>პროტეაზას ინჰიბიტორების შეწოვა</w:t>
      </w:r>
      <w:r>
        <w:rPr>
          <w:rFonts w:ascii="Sylfaen" w:hAnsi="Sylfaen" w:cs="Sylfaen"/>
          <w:sz w:val="24"/>
          <w:szCs w:val="24"/>
          <w:lang w:val="ka-GE"/>
        </w:rPr>
        <w:t>.</w:t>
      </w:r>
      <w:r w:rsidR="00CB4C9F">
        <w:rPr>
          <w:rFonts w:ascii="Sylfaen" w:hAnsi="Sylfaen" w:cs="Sylfaen"/>
          <w:sz w:val="24"/>
          <w:szCs w:val="24"/>
          <w:lang w:val="ka-GE"/>
        </w:rPr>
        <w:t xml:space="preserve"> </w:t>
      </w:r>
      <w:r w:rsidR="00CB4C9F" w:rsidRPr="00CB4C9F">
        <w:rPr>
          <w:rFonts w:ascii="Sylfaen" w:hAnsi="Sylfaen" w:cs="Sylfaen"/>
          <w:sz w:val="24"/>
          <w:szCs w:val="24"/>
          <w:lang w:val="ka-GE"/>
        </w:rPr>
        <w:t>ურთიერთქმედების სხვა შესაძლო მექანიზმები</w:t>
      </w:r>
      <w:r w:rsidR="00CB4C9F">
        <w:rPr>
          <w:rFonts w:ascii="Sylfaen" w:hAnsi="Sylfaen" w:cs="Sylfaen"/>
          <w:sz w:val="24"/>
          <w:szCs w:val="24"/>
          <w:lang w:val="ka-GE"/>
        </w:rPr>
        <w:t xml:space="preserve"> </w:t>
      </w:r>
      <w:r w:rsidR="00CB4C9F" w:rsidRPr="00CB4C9F">
        <w:rPr>
          <w:rFonts w:ascii="Sylfaen" w:hAnsi="Sylfaen" w:cs="Sylfaen"/>
          <w:sz w:val="24"/>
          <w:szCs w:val="24"/>
          <w:lang w:val="ka-GE"/>
        </w:rPr>
        <w:t>CYP2C19</w:t>
      </w:r>
      <w:r w:rsidR="00CB4C9F">
        <w:rPr>
          <w:rFonts w:ascii="Sylfaen" w:hAnsi="Sylfaen" w:cs="Sylfaen"/>
          <w:sz w:val="24"/>
          <w:szCs w:val="24"/>
          <w:lang w:val="ka-GE"/>
        </w:rPr>
        <w:t>-ის</w:t>
      </w:r>
      <w:r w:rsidR="00CB4C9F" w:rsidRPr="00CB4C9F">
        <w:rPr>
          <w:rFonts w:ascii="Sylfaen" w:hAnsi="Sylfaen" w:cs="Sylfaen"/>
          <w:sz w:val="24"/>
          <w:szCs w:val="24"/>
          <w:lang w:val="ka-GE"/>
        </w:rPr>
        <w:t xml:space="preserve"> დათრგუნვით არის განპირობებული.</w:t>
      </w:r>
    </w:p>
    <w:p w14:paraId="600924B7" w14:textId="5198BBD7" w:rsidR="00CB4C9F" w:rsidRDefault="00A61D0C" w:rsidP="003C63EC">
      <w:pPr>
        <w:spacing w:after="0" w:line="360" w:lineRule="auto"/>
        <w:ind w:left="-810" w:right="-211"/>
        <w:jc w:val="both"/>
        <w:rPr>
          <w:rFonts w:ascii="Sylfaen" w:hAnsi="Sylfaen" w:cs="Sylfaen"/>
          <w:sz w:val="24"/>
          <w:szCs w:val="24"/>
          <w:lang w:val="ka-GE"/>
        </w:rPr>
      </w:pPr>
      <w:r w:rsidRPr="00A61D0C">
        <w:rPr>
          <w:rFonts w:ascii="Sylfaen" w:hAnsi="Sylfaen" w:cs="Sylfaen"/>
          <w:sz w:val="24"/>
          <w:szCs w:val="24"/>
          <w:lang w:val="ka-GE"/>
        </w:rPr>
        <w:t>ომეპრაზოლთან ერთად მიღებისას დაფიქსირდა შრატში ატაზანავირის და ნელფინავირის დონის დაქვეითება</w:t>
      </w:r>
      <w:r>
        <w:rPr>
          <w:rFonts w:ascii="Sylfaen" w:hAnsi="Sylfaen" w:cs="Sylfaen"/>
          <w:sz w:val="24"/>
          <w:szCs w:val="24"/>
          <w:lang w:val="ka-GE"/>
        </w:rPr>
        <w:t xml:space="preserve">, შესაბამისად, </w:t>
      </w:r>
      <w:r w:rsidRPr="00A61D0C">
        <w:rPr>
          <w:rFonts w:ascii="Sylfaen" w:hAnsi="Sylfaen" w:cs="Sylfaen"/>
          <w:sz w:val="24"/>
          <w:szCs w:val="24"/>
          <w:lang w:val="ka-GE"/>
        </w:rPr>
        <w:t>მათი ერთად გამოყენება რეკომენდებული არ</w:t>
      </w:r>
      <w:r w:rsidR="007E14DA">
        <w:rPr>
          <w:rFonts w:ascii="Sylfaen" w:hAnsi="Sylfaen" w:cs="Sylfaen"/>
          <w:sz w:val="24"/>
          <w:szCs w:val="24"/>
          <w:lang w:val="ka-GE"/>
        </w:rPr>
        <w:t xml:space="preserve"> </w:t>
      </w:r>
      <w:r w:rsidRPr="00A61D0C">
        <w:rPr>
          <w:rFonts w:ascii="Sylfaen" w:hAnsi="Sylfaen" w:cs="Sylfaen"/>
          <w:sz w:val="24"/>
          <w:szCs w:val="24"/>
          <w:lang w:val="ka-GE"/>
        </w:rPr>
        <w:t>არის</w:t>
      </w:r>
      <w:r>
        <w:rPr>
          <w:rFonts w:ascii="Sylfaen" w:hAnsi="Sylfaen" w:cs="Sylfaen"/>
          <w:sz w:val="24"/>
          <w:szCs w:val="24"/>
          <w:lang w:val="ka-GE"/>
        </w:rPr>
        <w:t xml:space="preserve">. </w:t>
      </w:r>
      <w:r w:rsidRPr="00A61D0C">
        <w:rPr>
          <w:rFonts w:ascii="Sylfaen" w:hAnsi="Sylfaen" w:cs="Sylfaen"/>
          <w:sz w:val="24"/>
          <w:szCs w:val="24"/>
          <w:lang w:val="ka-GE"/>
        </w:rPr>
        <w:t>ჯანმრთელ მოხალისეებში ომეპრაზოლის (40 მგ ერთხელ დღეში) ატაზანავირთან 300 მგ/რიტონავირთან 100 მგ ერთად გამოყენებამ გამოიწვია ატაზანავირის ექსპოზიციის მნიშვნელოვანი შემცირება (AUC, Cmax და Cmin შემცირება დაახლოებით 75%-ით).</w:t>
      </w:r>
      <w:r w:rsidR="003C63EC">
        <w:rPr>
          <w:rFonts w:ascii="Sylfaen" w:hAnsi="Sylfaen" w:cs="Sylfaen"/>
          <w:sz w:val="24"/>
          <w:szCs w:val="24"/>
          <w:lang w:val="ka-GE"/>
        </w:rPr>
        <w:t xml:space="preserve"> </w:t>
      </w:r>
      <w:r w:rsidR="003C63EC" w:rsidRPr="003C63EC">
        <w:rPr>
          <w:rFonts w:ascii="Sylfaen" w:hAnsi="Sylfaen" w:cs="Sylfaen"/>
          <w:sz w:val="24"/>
          <w:szCs w:val="24"/>
          <w:lang w:val="ka-GE"/>
        </w:rPr>
        <w:t>ატაზანავირის დოზის 400 მგ-მდე გაზრდამ არ მოახდინა ატაზანავირის ექსპოზიციაზე ომეპრაზოლის</w:t>
      </w:r>
      <w:r w:rsidR="003C63EC">
        <w:rPr>
          <w:rFonts w:ascii="Sylfaen" w:hAnsi="Sylfaen" w:cs="Sylfaen"/>
          <w:sz w:val="24"/>
          <w:szCs w:val="24"/>
          <w:lang w:val="ka-GE"/>
        </w:rPr>
        <w:t xml:space="preserve"> </w:t>
      </w:r>
      <w:r w:rsidR="003C63EC" w:rsidRPr="003C63EC">
        <w:rPr>
          <w:rFonts w:ascii="Sylfaen" w:hAnsi="Sylfaen" w:cs="Sylfaen"/>
          <w:sz w:val="24"/>
          <w:szCs w:val="24"/>
          <w:lang w:val="ka-GE"/>
        </w:rPr>
        <w:t>ზეგავლენის კომპენსაცია.</w:t>
      </w:r>
      <w:r w:rsidR="003C63EC">
        <w:rPr>
          <w:rFonts w:ascii="Sylfaen" w:hAnsi="Sylfaen" w:cs="Sylfaen"/>
          <w:sz w:val="24"/>
          <w:szCs w:val="24"/>
          <w:lang w:val="ka-GE"/>
        </w:rPr>
        <w:t xml:space="preserve"> </w:t>
      </w:r>
      <w:r w:rsidR="003C63EC" w:rsidRPr="003C63EC">
        <w:rPr>
          <w:rFonts w:ascii="Sylfaen" w:hAnsi="Sylfaen" w:cs="Sylfaen"/>
          <w:sz w:val="24"/>
          <w:szCs w:val="24"/>
          <w:lang w:val="ka-GE"/>
        </w:rPr>
        <w:t>ჯანმრთელ მოხალისეებში ომეპრაზოლის (20 მგ დღეში) ატაზანავირთან 400 მგ/რიტონავირთან 100 მგ ერთად გამოყენებ</w:t>
      </w:r>
      <w:r w:rsidR="003C63EC">
        <w:rPr>
          <w:rFonts w:ascii="Sylfaen" w:hAnsi="Sylfaen" w:cs="Sylfaen"/>
          <w:sz w:val="24"/>
          <w:szCs w:val="24"/>
          <w:lang w:val="ka-GE"/>
        </w:rPr>
        <w:t>ისას</w:t>
      </w:r>
      <w:r w:rsidR="003C63EC" w:rsidRPr="003C63EC">
        <w:rPr>
          <w:rFonts w:ascii="Sylfaen" w:hAnsi="Sylfaen" w:cs="Sylfaen"/>
          <w:sz w:val="24"/>
          <w:szCs w:val="24"/>
          <w:lang w:val="ka-GE"/>
        </w:rPr>
        <w:t xml:space="preserve"> ატაზანავირის ექსპოზიცი</w:t>
      </w:r>
      <w:r w:rsidR="003C63EC">
        <w:rPr>
          <w:rFonts w:ascii="Sylfaen" w:hAnsi="Sylfaen" w:cs="Sylfaen"/>
          <w:sz w:val="24"/>
          <w:szCs w:val="24"/>
          <w:lang w:val="ka-GE"/>
        </w:rPr>
        <w:t>ა შემცირდა</w:t>
      </w:r>
      <w:r w:rsidR="003C63EC" w:rsidRPr="003C63EC">
        <w:rPr>
          <w:rFonts w:ascii="Sylfaen" w:hAnsi="Sylfaen" w:cs="Sylfaen"/>
          <w:sz w:val="24"/>
          <w:szCs w:val="24"/>
          <w:lang w:val="ka-GE"/>
        </w:rPr>
        <w:t xml:space="preserve"> დაახლოებით 30%-ით იმ ექსპოზიციასთან შედარებით, რომელიც დაფიქსირდა ატაზანავირის 300მგ/რიტონავირის 100მგ </w:t>
      </w:r>
      <w:r w:rsidR="003C63EC">
        <w:rPr>
          <w:rFonts w:ascii="Sylfaen" w:hAnsi="Sylfaen" w:cs="Sylfaen"/>
          <w:sz w:val="24"/>
          <w:szCs w:val="24"/>
          <w:lang w:val="ka-GE"/>
        </w:rPr>
        <w:t xml:space="preserve">ერთხელ </w:t>
      </w:r>
      <w:r w:rsidR="003C63EC" w:rsidRPr="003C63EC">
        <w:rPr>
          <w:rFonts w:ascii="Sylfaen" w:hAnsi="Sylfaen" w:cs="Sylfaen"/>
          <w:sz w:val="24"/>
          <w:szCs w:val="24"/>
          <w:lang w:val="ka-GE"/>
        </w:rPr>
        <w:t>დღეში გამოყენებისას ომეპრაზოლის</w:t>
      </w:r>
      <w:r w:rsidR="007E14DA">
        <w:rPr>
          <w:rFonts w:ascii="Sylfaen" w:hAnsi="Sylfaen" w:cs="Sylfaen"/>
          <w:sz w:val="24"/>
          <w:szCs w:val="24"/>
          <w:lang w:val="ka-GE"/>
        </w:rPr>
        <w:t xml:space="preserve"> </w:t>
      </w:r>
      <w:r w:rsidR="003C63EC">
        <w:rPr>
          <w:rFonts w:ascii="Sylfaen" w:hAnsi="Sylfaen" w:cs="Sylfaen"/>
          <w:sz w:val="24"/>
          <w:szCs w:val="24"/>
          <w:lang w:val="ka-GE"/>
        </w:rPr>
        <w:t>(</w:t>
      </w:r>
      <w:r w:rsidR="003C63EC" w:rsidRPr="003C63EC">
        <w:rPr>
          <w:rFonts w:ascii="Sylfaen" w:hAnsi="Sylfaen" w:cs="Sylfaen"/>
          <w:sz w:val="24"/>
          <w:szCs w:val="24"/>
          <w:lang w:val="ka-GE"/>
        </w:rPr>
        <w:t>20მგ დღეში ერთხელ</w:t>
      </w:r>
      <w:r w:rsidR="003C63EC">
        <w:rPr>
          <w:rFonts w:ascii="Sylfaen" w:hAnsi="Sylfaen" w:cs="Sylfaen"/>
          <w:sz w:val="24"/>
          <w:szCs w:val="24"/>
          <w:lang w:val="ka-GE"/>
        </w:rPr>
        <w:t>)</w:t>
      </w:r>
      <w:r w:rsidR="003C63EC" w:rsidRPr="003C63EC">
        <w:rPr>
          <w:rFonts w:ascii="Sylfaen" w:hAnsi="Sylfaen" w:cs="Sylfaen"/>
          <w:sz w:val="24"/>
          <w:szCs w:val="24"/>
          <w:lang w:val="ka-GE"/>
        </w:rPr>
        <w:t xml:space="preserve"> მიღების გარეშე.</w:t>
      </w:r>
      <w:r w:rsidR="003C63EC">
        <w:rPr>
          <w:rFonts w:ascii="Sylfaen" w:hAnsi="Sylfaen" w:cs="Sylfaen"/>
          <w:sz w:val="24"/>
          <w:szCs w:val="24"/>
          <w:lang w:val="ka-GE"/>
        </w:rPr>
        <w:t xml:space="preserve"> </w:t>
      </w:r>
      <w:r w:rsidR="003C63EC" w:rsidRPr="003C63EC">
        <w:rPr>
          <w:rFonts w:ascii="Sylfaen" w:hAnsi="Sylfaen" w:cs="Sylfaen"/>
          <w:sz w:val="24"/>
          <w:szCs w:val="24"/>
          <w:lang w:val="ka-GE"/>
        </w:rPr>
        <w:t xml:space="preserve">კომბინაციაში </w:t>
      </w:r>
      <w:r w:rsidR="003C63EC" w:rsidRPr="003C63EC">
        <w:rPr>
          <w:rFonts w:ascii="Sylfaen" w:hAnsi="Sylfaen" w:cs="Sylfaen"/>
          <w:sz w:val="24"/>
          <w:szCs w:val="24"/>
          <w:lang w:val="ka-GE"/>
        </w:rPr>
        <w:lastRenderedPageBreak/>
        <w:t>ომეპრაზოლის (40 მგ დღეში ერთხელ) მიღებამ შეამცირა ნელფინავირის საშუალო AUC, Cmax და Cmin მნიშვნელობები 36-39%-ით, ხოლო ფარმაკოლოგიურად აქტიური მეტაბოლიტის M8-ის საშუალო AUC, Cmax და Cmin მნიშვნელობები შემცირდა 75-92%.</w:t>
      </w:r>
      <w:r w:rsidR="00FE3246">
        <w:rPr>
          <w:rFonts w:ascii="Sylfaen" w:hAnsi="Sylfaen" w:cs="Sylfaen"/>
          <w:sz w:val="24"/>
          <w:szCs w:val="24"/>
          <w:lang w:val="ka-GE"/>
        </w:rPr>
        <w:t xml:space="preserve"> </w:t>
      </w:r>
      <w:r w:rsidR="00FE3246" w:rsidRPr="00FE3246">
        <w:rPr>
          <w:rFonts w:ascii="Sylfaen" w:hAnsi="Sylfaen" w:cs="Sylfaen"/>
          <w:sz w:val="24"/>
          <w:szCs w:val="24"/>
          <w:lang w:val="ka-GE"/>
        </w:rPr>
        <w:t>ომეპრაზოლისა და ეზომეპრაზოლის მსგავსი ფარმაკოდინამიკური ეფექტებისა და ფარმაკოკინეტიკური თვისებების გამო, არ არის რეკომენდებული ეზომეპრაზოლთან და ატაზანავირთან ერთად გამოყენება (იხ. პუნქტი 4.4), ხოლო ეზომეპრაზოლთან და ნელფინავირთან ერთად გამოყენება უკუნაჩვენებია (იხ. პუნქტი 4.3).</w:t>
      </w:r>
    </w:p>
    <w:p w14:paraId="3AAA1310" w14:textId="7FB53AFC" w:rsidR="00BF479C" w:rsidRDefault="00BF479C" w:rsidP="00BF479C">
      <w:pPr>
        <w:spacing w:after="0" w:line="360" w:lineRule="auto"/>
        <w:ind w:left="-810" w:right="-211"/>
        <w:jc w:val="both"/>
        <w:rPr>
          <w:rFonts w:ascii="Sylfaen" w:hAnsi="Sylfaen" w:cs="Sylfaen"/>
          <w:sz w:val="24"/>
          <w:szCs w:val="24"/>
          <w:lang w:val="ka-GE"/>
        </w:rPr>
      </w:pPr>
      <w:r w:rsidRPr="00BF479C">
        <w:rPr>
          <w:rFonts w:ascii="Sylfaen" w:hAnsi="Sylfaen" w:cs="Sylfaen"/>
          <w:sz w:val="24"/>
          <w:szCs w:val="24"/>
          <w:lang w:val="ka-GE"/>
        </w:rPr>
        <w:t>ომეპრაზოლ</w:t>
      </w:r>
      <w:r>
        <w:rPr>
          <w:rFonts w:ascii="Sylfaen" w:hAnsi="Sylfaen" w:cs="Sylfaen"/>
          <w:sz w:val="24"/>
          <w:szCs w:val="24"/>
          <w:lang w:val="ka-GE"/>
        </w:rPr>
        <w:t>თან</w:t>
      </w:r>
      <w:r w:rsidRPr="00BF479C">
        <w:rPr>
          <w:rFonts w:ascii="Sylfaen" w:hAnsi="Sylfaen" w:cs="Sylfaen"/>
          <w:sz w:val="24"/>
          <w:szCs w:val="24"/>
          <w:lang w:val="ka-GE"/>
        </w:rPr>
        <w:t xml:space="preserve"> (40 მგ დღეში ერთხელ) ერთად </w:t>
      </w:r>
      <w:r>
        <w:rPr>
          <w:rFonts w:ascii="Sylfaen" w:hAnsi="Sylfaen" w:cs="Sylfaen"/>
          <w:sz w:val="24"/>
          <w:szCs w:val="24"/>
          <w:lang w:val="ka-GE"/>
        </w:rPr>
        <w:t>გამოყენებისას</w:t>
      </w:r>
      <w:r w:rsidRPr="00BF479C">
        <w:rPr>
          <w:rFonts w:ascii="Sylfaen" w:hAnsi="Sylfaen" w:cs="Sylfaen"/>
          <w:sz w:val="24"/>
          <w:szCs w:val="24"/>
          <w:lang w:val="ka-GE"/>
        </w:rPr>
        <w:t xml:space="preserve"> </w:t>
      </w:r>
      <w:r>
        <w:rPr>
          <w:rFonts w:ascii="Sylfaen" w:hAnsi="Sylfaen" w:cs="Sylfaen"/>
          <w:sz w:val="24"/>
          <w:szCs w:val="24"/>
          <w:lang w:val="ka-GE"/>
        </w:rPr>
        <w:t>აღინიშნა</w:t>
      </w:r>
      <w:r w:rsidRPr="00BF479C">
        <w:rPr>
          <w:rFonts w:ascii="Sylfaen" w:hAnsi="Sylfaen" w:cs="Sylfaen"/>
          <w:sz w:val="24"/>
          <w:szCs w:val="24"/>
          <w:lang w:val="ka-GE"/>
        </w:rPr>
        <w:t xml:space="preserve"> შრატში საქვინავირის (რიტონავირთან ერთად)</w:t>
      </w:r>
      <w:r>
        <w:rPr>
          <w:rFonts w:ascii="Sylfaen" w:hAnsi="Sylfaen" w:cs="Sylfaen"/>
          <w:sz w:val="24"/>
          <w:szCs w:val="24"/>
          <w:lang w:val="ka-GE"/>
        </w:rPr>
        <w:t xml:space="preserve"> დონის მომატება</w:t>
      </w:r>
      <w:r w:rsidRPr="00BF479C">
        <w:rPr>
          <w:rFonts w:ascii="Sylfaen" w:hAnsi="Sylfaen" w:cs="Sylfaen"/>
          <w:sz w:val="24"/>
          <w:szCs w:val="24"/>
          <w:lang w:val="ka-GE"/>
        </w:rPr>
        <w:t xml:space="preserve"> (80-100%).</w:t>
      </w:r>
      <w:r>
        <w:rPr>
          <w:rFonts w:ascii="Sylfaen" w:hAnsi="Sylfaen" w:cs="Sylfaen"/>
          <w:sz w:val="24"/>
          <w:szCs w:val="24"/>
          <w:lang w:val="ka-GE"/>
        </w:rPr>
        <w:t xml:space="preserve"> </w:t>
      </w:r>
      <w:r w:rsidRPr="00BF479C">
        <w:rPr>
          <w:rFonts w:ascii="Sylfaen" w:hAnsi="Sylfaen" w:cs="Sylfaen"/>
          <w:sz w:val="24"/>
          <w:szCs w:val="24"/>
          <w:lang w:val="ka-GE"/>
        </w:rPr>
        <w:t>დღეში ერთხელ 20მგ ომეპრაზოლის გამოყენებამ არ იქონია გავლენა დარუნავირის</w:t>
      </w:r>
      <w:r>
        <w:rPr>
          <w:rFonts w:ascii="Sylfaen" w:hAnsi="Sylfaen" w:cs="Sylfaen"/>
          <w:sz w:val="24"/>
          <w:szCs w:val="24"/>
          <w:lang w:val="ka-GE"/>
        </w:rPr>
        <w:t xml:space="preserve"> </w:t>
      </w:r>
      <w:r w:rsidRPr="00BF479C">
        <w:rPr>
          <w:rFonts w:ascii="Sylfaen" w:hAnsi="Sylfaen" w:cs="Sylfaen"/>
          <w:sz w:val="24"/>
          <w:szCs w:val="24"/>
          <w:lang w:val="ka-GE"/>
        </w:rPr>
        <w:t>(რიტონავირთან ერთად) და ამპრენავირის (რიტონავირთან ერთად) ზემოქმედების</w:t>
      </w:r>
      <w:r>
        <w:rPr>
          <w:rFonts w:ascii="Sylfaen" w:hAnsi="Sylfaen" w:cs="Sylfaen"/>
          <w:sz w:val="24"/>
          <w:szCs w:val="24"/>
          <w:lang w:val="ka-GE"/>
        </w:rPr>
        <w:t xml:space="preserve"> </w:t>
      </w:r>
      <w:r w:rsidRPr="00BF479C">
        <w:rPr>
          <w:rFonts w:ascii="Sylfaen" w:hAnsi="Sylfaen" w:cs="Sylfaen"/>
          <w:sz w:val="24"/>
          <w:szCs w:val="24"/>
          <w:lang w:val="ka-GE"/>
        </w:rPr>
        <w:t>ხარისხზე.</w:t>
      </w:r>
      <w:r>
        <w:rPr>
          <w:rFonts w:ascii="Sylfaen" w:hAnsi="Sylfaen" w:cs="Sylfaen"/>
          <w:sz w:val="24"/>
          <w:szCs w:val="24"/>
          <w:lang w:val="ka-GE"/>
        </w:rPr>
        <w:t xml:space="preserve"> </w:t>
      </w:r>
      <w:r w:rsidRPr="00BF479C">
        <w:rPr>
          <w:rFonts w:ascii="Sylfaen" w:hAnsi="Sylfaen" w:cs="Sylfaen"/>
          <w:sz w:val="24"/>
          <w:szCs w:val="24"/>
          <w:lang w:val="ka-GE"/>
        </w:rPr>
        <w:t>ეზომეპრაზოლის გამოყენება</w:t>
      </w:r>
      <w:r>
        <w:rPr>
          <w:rFonts w:ascii="Sylfaen" w:hAnsi="Sylfaen" w:cs="Sylfaen"/>
          <w:sz w:val="24"/>
          <w:szCs w:val="24"/>
          <w:lang w:val="ka-GE"/>
        </w:rPr>
        <w:t>მ</w:t>
      </w:r>
      <w:r w:rsidRPr="00BF479C">
        <w:rPr>
          <w:rFonts w:ascii="Sylfaen" w:hAnsi="Sylfaen" w:cs="Sylfaen"/>
          <w:sz w:val="24"/>
          <w:szCs w:val="24"/>
          <w:lang w:val="ka-GE"/>
        </w:rPr>
        <w:t xml:space="preserve"> დოზით 20მგ დღეში ერთხელ არ </w:t>
      </w:r>
      <w:r>
        <w:rPr>
          <w:rFonts w:ascii="Sylfaen" w:hAnsi="Sylfaen" w:cs="Sylfaen"/>
          <w:sz w:val="24"/>
          <w:szCs w:val="24"/>
          <w:lang w:val="ka-GE"/>
        </w:rPr>
        <w:t>იქონია</w:t>
      </w:r>
      <w:r w:rsidRPr="00BF479C">
        <w:rPr>
          <w:rFonts w:ascii="Sylfaen" w:hAnsi="Sylfaen" w:cs="Sylfaen"/>
          <w:sz w:val="24"/>
          <w:szCs w:val="24"/>
          <w:lang w:val="ka-GE"/>
        </w:rPr>
        <w:t xml:space="preserve"> გავლენა ამპრენავირის ზემოქმედების ხარისხზე (რიტონავირთან ერთად ან მის გარეშე).</w:t>
      </w:r>
      <w:r>
        <w:rPr>
          <w:rFonts w:ascii="Sylfaen" w:hAnsi="Sylfaen" w:cs="Sylfaen"/>
          <w:sz w:val="24"/>
          <w:szCs w:val="24"/>
          <w:lang w:val="ka-GE"/>
        </w:rPr>
        <w:t xml:space="preserve"> </w:t>
      </w:r>
      <w:r w:rsidRPr="00BF479C">
        <w:rPr>
          <w:rFonts w:ascii="Sylfaen" w:hAnsi="Sylfaen" w:cs="Sylfaen"/>
          <w:sz w:val="24"/>
          <w:szCs w:val="24"/>
          <w:lang w:val="ka-GE"/>
        </w:rPr>
        <w:t xml:space="preserve">ომეპრაზოლის გამოყენებამ დოზით </w:t>
      </w:r>
      <w:r w:rsidR="00582E51">
        <w:rPr>
          <w:rFonts w:ascii="Sylfaen" w:hAnsi="Sylfaen" w:cs="Sylfaen"/>
          <w:sz w:val="24"/>
          <w:szCs w:val="24"/>
          <w:lang w:val="ka-GE"/>
        </w:rPr>
        <w:t>4</w:t>
      </w:r>
      <w:r w:rsidRPr="00BF479C">
        <w:rPr>
          <w:rFonts w:ascii="Sylfaen" w:hAnsi="Sylfaen" w:cs="Sylfaen"/>
          <w:sz w:val="24"/>
          <w:szCs w:val="24"/>
          <w:lang w:val="ka-GE"/>
        </w:rPr>
        <w:t>0მგ დღეში ერთხელ არ იქონია გავლენა ლოპინავირის ზემოქმედების ხარისხზე (რიტონავირთან ერთად).</w:t>
      </w:r>
    </w:p>
    <w:p w14:paraId="4F99FE72" w14:textId="7C1D872C" w:rsidR="00BF479C" w:rsidRPr="002B7E4F" w:rsidRDefault="00BF479C" w:rsidP="00BF479C">
      <w:pPr>
        <w:spacing w:after="0" w:line="360" w:lineRule="auto"/>
        <w:ind w:left="-810" w:right="-211"/>
        <w:jc w:val="both"/>
        <w:rPr>
          <w:rFonts w:ascii="Sylfaen" w:hAnsi="Sylfaen" w:cs="Sylfaen"/>
          <w:sz w:val="24"/>
          <w:szCs w:val="24"/>
          <w:u w:val="single"/>
          <w:lang w:val="ka-GE"/>
        </w:rPr>
      </w:pPr>
      <w:r w:rsidRPr="002B7E4F">
        <w:rPr>
          <w:rFonts w:ascii="Sylfaen" w:hAnsi="Sylfaen" w:cs="Sylfaen"/>
          <w:sz w:val="24"/>
          <w:szCs w:val="24"/>
          <w:u w:val="single"/>
          <w:lang w:val="ka-GE"/>
        </w:rPr>
        <w:t>მეთოტრექსატი</w:t>
      </w:r>
    </w:p>
    <w:p w14:paraId="13D78ECF" w14:textId="0C7054BA" w:rsidR="002B7E4F" w:rsidRDefault="002B7E4F" w:rsidP="00BF479C">
      <w:pPr>
        <w:spacing w:after="0" w:line="360" w:lineRule="auto"/>
        <w:ind w:left="-810" w:right="-211"/>
        <w:jc w:val="both"/>
        <w:rPr>
          <w:rFonts w:ascii="Sylfaen" w:hAnsi="Sylfaen" w:cs="Sylfaen"/>
          <w:sz w:val="24"/>
          <w:szCs w:val="24"/>
          <w:lang w:val="ka-GE"/>
        </w:rPr>
      </w:pPr>
      <w:r w:rsidRPr="002B7E4F">
        <w:rPr>
          <w:rFonts w:ascii="Sylfaen" w:hAnsi="Sylfaen" w:cs="Sylfaen"/>
          <w:sz w:val="24"/>
          <w:szCs w:val="24"/>
          <w:lang w:val="ka-GE"/>
        </w:rPr>
        <w:t>პროტონული ტუმბოს ინჰიბიტორებთან ერთად გამოყენებისას, ზოგიერთ პაციენტში აღინიშნა მეთოტრექსატის დონის მომატება. დიდი დოზით მეთოტრექსატის გამოყენებისას, მიზანშეწონილია ეზომეპრაზოლის დროებით მოხსნა.</w:t>
      </w:r>
    </w:p>
    <w:p w14:paraId="4C6F0942" w14:textId="0C4E0C1B" w:rsidR="002B7E4F" w:rsidRPr="00637D30" w:rsidRDefault="00637D30" w:rsidP="00BF479C">
      <w:pPr>
        <w:spacing w:after="0" w:line="360" w:lineRule="auto"/>
        <w:ind w:left="-810" w:right="-211"/>
        <w:jc w:val="both"/>
        <w:rPr>
          <w:rFonts w:ascii="Sylfaen" w:hAnsi="Sylfaen" w:cs="Sylfaen"/>
          <w:sz w:val="24"/>
          <w:szCs w:val="24"/>
          <w:u w:val="single"/>
          <w:lang w:val="ka-GE"/>
        </w:rPr>
      </w:pPr>
      <w:r w:rsidRPr="00637D30">
        <w:rPr>
          <w:rFonts w:ascii="Sylfaen" w:hAnsi="Sylfaen" w:cs="Sylfaen"/>
          <w:sz w:val="24"/>
          <w:szCs w:val="24"/>
          <w:u w:val="single"/>
          <w:lang w:val="ka-GE"/>
        </w:rPr>
        <w:t>ტაკროლიმუსი</w:t>
      </w:r>
    </w:p>
    <w:p w14:paraId="29331E35" w14:textId="3C5BF316" w:rsidR="00637D30" w:rsidRDefault="00637D30" w:rsidP="00BF479C">
      <w:pPr>
        <w:spacing w:after="0" w:line="360" w:lineRule="auto"/>
        <w:ind w:left="-810" w:right="-211"/>
        <w:jc w:val="both"/>
        <w:rPr>
          <w:rFonts w:ascii="Sylfaen" w:hAnsi="Sylfaen" w:cs="Sylfaen"/>
          <w:sz w:val="24"/>
          <w:szCs w:val="24"/>
          <w:lang w:val="ka-GE"/>
        </w:rPr>
      </w:pPr>
      <w:r w:rsidRPr="00637D30">
        <w:rPr>
          <w:rFonts w:ascii="Sylfaen" w:hAnsi="Sylfaen" w:cs="Sylfaen"/>
          <w:sz w:val="24"/>
          <w:szCs w:val="24"/>
          <w:lang w:val="ka-GE"/>
        </w:rPr>
        <w:t>ეზომეპრაზოლთან ერთად გამოყენება ზრდის შრატში ტაკროლიმუსის დონეს.უნდა გაძლიერდეს  ტაკროლიმუსის კონცენტრაციის, აგრეთვე თირკმლის ფუნქციის (კრეატინინის კლირენსის) მონიტორინგი,  ხოლო საჭიროების შემთხვევაში, ტაკროლიმუსის დოზა უნდა დაკორექტირდეს.</w:t>
      </w:r>
    </w:p>
    <w:p w14:paraId="52C34F31" w14:textId="0BBAD620" w:rsidR="00364098" w:rsidRPr="00364098" w:rsidRDefault="00364098" w:rsidP="00BF479C">
      <w:pPr>
        <w:spacing w:after="0" w:line="360" w:lineRule="auto"/>
        <w:ind w:left="-810" w:right="-211"/>
        <w:jc w:val="both"/>
        <w:rPr>
          <w:rFonts w:ascii="Sylfaen" w:hAnsi="Sylfaen" w:cs="Sylfaen"/>
          <w:sz w:val="24"/>
          <w:szCs w:val="24"/>
          <w:u w:val="single"/>
          <w:lang w:val="ka-GE"/>
        </w:rPr>
      </w:pPr>
      <w:r w:rsidRPr="00364098">
        <w:rPr>
          <w:rFonts w:ascii="Sylfaen" w:hAnsi="Sylfaen" w:cs="Sylfaen"/>
          <w:sz w:val="24"/>
          <w:szCs w:val="24"/>
          <w:u w:val="single"/>
          <w:lang w:val="ka-GE"/>
        </w:rPr>
        <w:t>სამკურნალო საშუალებები, რომელთა აბსორბცია დამოკიდებულია pH მნიშვნელობაზე</w:t>
      </w:r>
    </w:p>
    <w:p w14:paraId="19B54319" w14:textId="416C4F05" w:rsidR="00364098" w:rsidRDefault="00364098" w:rsidP="00BF479C">
      <w:pPr>
        <w:spacing w:after="0" w:line="360" w:lineRule="auto"/>
        <w:ind w:left="-810" w:right="-211"/>
        <w:jc w:val="both"/>
        <w:rPr>
          <w:rFonts w:ascii="Sylfaen" w:hAnsi="Sylfaen" w:cs="Sylfaen"/>
          <w:sz w:val="24"/>
          <w:szCs w:val="24"/>
          <w:lang w:val="ka-GE"/>
        </w:rPr>
      </w:pPr>
      <w:r w:rsidRPr="00364098">
        <w:rPr>
          <w:rFonts w:ascii="Sylfaen" w:hAnsi="Sylfaen" w:cs="Sylfaen"/>
          <w:sz w:val="24"/>
          <w:szCs w:val="24"/>
          <w:lang w:val="ka-GE"/>
        </w:rPr>
        <w:t>კუჭის მჟავიანობის დათრგუნვამ ეზომეპრაზოლით</w:t>
      </w:r>
      <w:r>
        <w:rPr>
          <w:rFonts w:ascii="Sylfaen" w:hAnsi="Sylfaen" w:cs="Sylfaen"/>
          <w:sz w:val="24"/>
          <w:szCs w:val="24"/>
          <w:lang w:val="ka-GE"/>
        </w:rPr>
        <w:t>ა</w:t>
      </w:r>
      <w:r w:rsidRPr="00364098">
        <w:rPr>
          <w:rFonts w:ascii="Sylfaen" w:hAnsi="Sylfaen" w:cs="Sylfaen"/>
          <w:sz w:val="24"/>
          <w:szCs w:val="24"/>
          <w:lang w:val="ka-GE"/>
        </w:rPr>
        <w:t xml:space="preserve"> და სხვა პროტონული ტუმბოს ინჰიბიტორებით  მკურნალობის დროს შეიძლება გაზარდოს ან შეამციროს იმ სამკურნალო საშუალებების შეწოვა, რომელთა აბსორბცია დამოკიდებულია კუჭის წვენის pH-ზე.</w:t>
      </w:r>
      <w:r>
        <w:rPr>
          <w:rFonts w:ascii="Sylfaen" w:hAnsi="Sylfaen" w:cs="Sylfaen"/>
          <w:sz w:val="24"/>
          <w:szCs w:val="24"/>
          <w:lang w:val="ka-GE"/>
        </w:rPr>
        <w:t xml:space="preserve"> </w:t>
      </w:r>
      <w:r w:rsidRPr="00364098">
        <w:rPr>
          <w:rFonts w:ascii="Sylfaen" w:hAnsi="Sylfaen" w:cs="Sylfaen"/>
          <w:sz w:val="24"/>
          <w:szCs w:val="24"/>
          <w:lang w:val="ka-GE"/>
        </w:rPr>
        <w:t>სხვა პრეპარატების მსგავსად, რომლებიც ამცირებენ კუჭის წვენის მჟავიანობას, ეზომეპრაზოლით მკურნალობისას შეიძლება შემცირდეს ისეთი სამკურნალო საშუალებების შეწოვა, როგორიცაა კეტოკონაზოლი, იტრაკონაზოლი და ერლოტინიბი, ხოლო დიგოქსინის აბსორბცია შეიძლება გაიზარდოს.</w:t>
      </w:r>
      <w:r>
        <w:rPr>
          <w:rFonts w:ascii="Sylfaen" w:hAnsi="Sylfaen" w:cs="Sylfaen"/>
          <w:sz w:val="24"/>
          <w:szCs w:val="24"/>
          <w:lang w:val="ka-GE"/>
        </w:rPr>
        <w:t xml:space="preserve"> </w:t>
      </w:r>
      <w:r w:rsidRPr="00364098">
        <w:rPr>
          <w:rFonts w:ascii="Sylfaen" w:hAnsi="Sylfaen" w:cs="Sylfaen"/>
          <w:sz w:val="24"/>
          <w:szCs w:val="24"/>
          <w:lang w:val="ka-GE"/>
        </w:rPr>
        <w:t xml:space="preserve">ომეპრაზოლის (20მგ დღეში ერთხელ) და დიგოქსინის ერთად გამოყენებამ ჯანმრთელ სუბიექტებში გაზარდა დიგოქსინის ბიოშეღწევადობა 10%-ით (30%-მდე ათიდან ორ </w:t>
      </w:r>
      <w:r w:rsidRPr="00364098">
        <w:rPr>
          <w:rFonts w:ascii="Sylfaen" w:hAnsi="Sylfaen" w:cs="Sylfaen"/>
          <w:sz w:val="24"/>
          <w:szCs w:val="24"/>
          <w:lang w:val="ka-GE"/>
        </w:rPr>
        <w:lastRenderedPageBreak/>
        <w:t>პაციენტში)</w:t>
      </w:r>
      <w:r>
        <w:rPr>
          <w:rFonts w:ascii="Sylfaen" w:hAnsi="Sylfaen" w:cs="Sylfaen"/>
          <w:sz w:val="24"/>
          <w:szCs w:val="24"/>
          <w:lang w:val="ka-GE"/>
        </w:rPr>
        <w:t xml:space="preserve">. </w:t>
      </w:r>
      <w:r w:rsidRPr="00364098">
        <w:rPr>
          <w:rFonts w:ascii="Sylfaen" w:hAnsi="Sylfaen" w:cs="Sylfaen"/>
          <w:sz w:val="24"/>
          <w:szCs w:val="24"/>
          <w:lang w:val="ka-GE"/>
        </w:rPr>
        <w:t>იშვიათ შემთხვევებში აღინიშნა დიგოქსინის ტოქსიკურობა.</w:t>
      </w:r>
      <w:r>
        <w:rPr>
          <w:rFonts w:ascii="Sylfaen" w:hAnsi="Sylfaen" w:cs="Sylfaen"/>
          <w:sz w:val="24"/>
          <w:szCs w:val="24"/>
          <w:lang w:val="ka-GE"/>
        </w:rPr>
        <w:t xml:space="preserve"> </w:t>
      </w:r>
      <w:r w:rsidRPr="00364098">
        <w:rPr>
          <w:rFonts w:ascii="Sylfaen" w:hAnsi="Sylfaen" w:cs="Sylfaen"/>
          <w:sz w:val="24"/>
          <w:szCs w:val="24"/>
          <w:lang w:val="ka-GE"/>
        </w:rPr>
        <w:t>თუმცა საჭიროა სიფრთხილის გამოჩენა ხანდაზმულ პაციენტებში ეზომეპრაზოლის დიდი დოზებით დანიშვნისას.</w:t>
      </w:r>
      <w:r>
        <w:rPr>
          <w:rFonts w:ascii="Sylfaen" w:hAnsi="Sylfaen" w:cs="Sylfaen"/>
          <w:sz w:val="24"/>
          <w:szCs w:val="24"/>
          <w:lang w:val="ka-GE"/>
        </w:rPr>
        <w:t xml:space="preserve"> </w:t>
      </w:r>
      <w:r w:rsidRPr="00364098">
        <w:rPr>
          <w:rFonts w:ascii="Sylfaen" w:hAnsi="Sylfaen" w:cs="Sylfaen"/>
          <w:sz w:val="24"/>
          <w:szCs w:val="24"/>
          <w:lang w:val="ka-GE"/>
        </w:rPr>
        <w:t>დიგოქსინის თერაპიული მონიტორინგი ასეთ შემთხვევაში უნდა გაძლიერდეს.</w:t>
      </w:r>
    </w:p>
    <w:p w14:paraId="7320399F" w14:textId="6844B96E" w:rsidR="00F61E30" w:rsidRPr="00F305B0" w:rsidRDefault="00F61E30" w:rsidP="00BF479C">
      <w:pPr>
        <w:spacing w:after="0" w:line="360" w:lineRule="auto"/>
        <w:ind w:left="-810" w:right="-211"/>
        <w:jc w:val="both"/>
        <w:rPr>
          <w:rFonts w:ascii="Sylfaen" w:hAnsi="Sylfaen" w:cs="Sylfaen"/>
          <w:sz w:val="24"/>
          <w:szCs w:val="24"/>
          <w:u w:val="single"/>
          <w:lang w:val="ka-GE"/>
        </w:rPr>
      </w:pPr>
      <w:r w:rsidRPr="00F305B0">
        <w:rPr>
          <w:rFonts w:ascii="Sylfaen" w:hAnsi="Sylfaen" w:cs="Sylfaen"/>
          <w:sz w:val="24"/>
          <w:szCs w:val="24"/>
          <w:u w:val="single"/>
          <w:lang w:val="ka-GE"/>
        </w:rPr>
        <w:t>სამკურნალო საშუალებები, რომლებიც მეტაბოლიზდება CYPC19-ით</w:t>
      </w:r>
    </w:p>
    <w:p w14:paraId="2F8AA1F4" w14:textId="25739E02" w:rsidR="00F305B0" w:rsidRDefault="00F305B0" w:rsidP="00BF479C">
      <w:pPr>
        <w:spacing w:after="0" w:line="360" w:lineRule="auto"/>
        <w:ind w:left="-810" w:right="-211"/>
        <w:jc w:val="both"/>
        <w:rPr>
          <w:rFonts w:ascii="Sylfaen" w:hAnsi="Sylfaen" w:cs="Sylfaen"/>
          <w:sz w:val="24"/>
          <w:szCs w:val="24"/>
          <w:lang w:val="ka-GE"/>
        </w:rPr>
      </w:pPr>
      <w:r w:rsidRPr="00F305B0">
        <w:rPr>
          <w:rFonts w:ascii="Sylfaen" w:hAnsi="Sylfaen" w:cs="Sylfaen"/>
          <w:sz w:val="24"/>
          <w:szCs w:val="24"/>
          <w:lang w:val="ka-GE"/>
        </w:rPr>
        <w:t>ეზომეპრაზოლი აინჰიბირებს CYP2C19-ს, ეზომეპრაზოლის ძირითად მეტაბოლურ ფერმენტს.</w:t>
      </w:r>
      <w:r w:rsidR="004B405C">
        <w:rPr>
          <w:rFonts w:ascii="Sylfaen" w:hAnsi="Sylfaen" w:cs="Sylfaen"/>
          <w:sz w:val="24"/>
          <w:szCs w:val="24"/>
          <w:lang w:val="ka-GE"/>
        </w:rPr>
        <w:t xml:space="preserve"> </w:t>
      </w:r>
      <w:r w:rsidR="004B405C" w:rsidRPr="004B405C">
        <w:rPr>
          <w:rFonts w:ascii="Sylfaen" w:hAnsi="Sylfaen" w:cs="Sylfaen"/>
          <w:sz w:val="24"/>
          <w:szCs w:val="24"/>
          <w:lang w:val="ka-GE"/>
        </w:rPr>
        <w:t>შესაბამისად, ეზომეპრაზოლის გამოყენებისას იმ სამკურნალო საშუალებებთან ერთად, რომლებიც მეტაბოლიზდება CYPC19-ით, როგორიცაა დიაზეპამი, ციტალოპრამი, იმიპრამინი, კლომიპრამინი, ფენიტოინი და ა.შ., ამ პრეპარატების პლაზმური კონცენტრაცია შეიძლება გაიზარდოს და შეიძლება საჭირო გახდეს დოზის შემცირება.</w:t>
      </w:r>
      <w:r w:rsidR="004B405C">
        <w:rPr>
          <w:rFonts w:ascii="Sylfaen" w:hAnsi="Sylfaen" w:cs="Sylfaen"/>
          <w:sz w:val="24"/>
          <w:szCs w:val="24"/>
          <w:lang w:val="ka-GE"/>
        </w:rPr>
        <w:t xml:space="preserve"> </w:t>
      </w:r>
      <w:r w:rsidR="004B405C" w:rsidRPr="004B405C">
        <w:rPr>
          <w:rFonts w:ascii="Sylfaen" w:hAnsi="Sylfaen" w:cs="Sylfaen"/>
          <w:sz w:val="24"/>
          <w:szCs w:val="24"/>
          <w:lang w:val="ka-GE"/>
        </w:rPr>
        <w:t>ეს განსაკუთრებით მხედველობაში უნდა იქნას მიღებული ეზომეპრაზოლის დანიშვნისას “საჭიროების მიხედვით” თერაპიის სახით.</w:t>
      </w:r>
    </w:p>
    <w:p w14:paraId="5F8173EA" w14:textId="26919FC1" w:rsidR="004B405C" w:rsidRPr="004B405C" w:rsidRDefault="004B405C" w:rsidP="00BF479C">
      <w:pPr>
        <w:spacing w:after="0" w:line="360" w:lineRule="auto"/>
        <w:ind w:left="-810" w:right="-211"/>
        <w:jc w:val="both"/>
        <w:rPr>
          <w:rFonts w:ascii="Sylfaen" w:hAnsi="Sylfaen" w:cs="Sylfaen"/>
          <w:sz w:val="24"/>
          <w:szCs w:val="24"/>
          <w:u w:val="single"/>
          <w:lang w:val="ka-GE"/>
        </w:rPr>
      </w:pPr>
      <w:r w:rsidRPr="004B405C">
        <w:rPr>
          <w:rFonts w:ascii="Sylfaen" w:hAnsi="Sylfaen" w:cs="Sylfaen"/>
          <w:sz w:val="24"/>
          <w:szCs w:val="24"/>
          <w:u w:val="single"/>
          <w:lang w:val="ka-GE"/>
        </w:rPr>
        <w:t>დიაზეპამი</w:t>
      </w:r>
    </w:p>
    <w:p w14:paraId="3BAA76E5" w14:textId="66A4D992" w:rsidR="004B405C" w:rsidRDefault="004B405C" w:rsidP="00BF479C">
      <w:pPr>
        <w:spacing w:after="0" w:line="360" w:lineRule="auto"/>
        <w:ind w:left="-810" w:right="-211"/>
        <w:jc w:val="both"/>
        <w:rPr>
          <w:rFonts w:ascii="Sylfaen" w:hAnsi="Sylfaen" w:cs="Sylfaen"/>
          <w:sz w:val="24"/>
          <w:szCs w:val="24"/>
          <w:lang w:val="ka-GE"/>
        </w:rPr>
      </w:pPr>
      <w:r w:rsidRPr="004B405C">
        <w:rPr>
          <w:rFonts w:ascii="Sylfaen" w:hAnsi="Sylfaen" w:cs="Sylfaen"/>
          <w:sz w:val="24"/>
          <w:szCs w:val="24"/>
          <w:lang w:val="ka-GE"/>
        </w:rPr>
        <w:t>30მგ ეზომეპრაზოლთან ერთად გამოყენებამ გამოიწვია დიაზეპამის CYP2C19 სუბსტრატის კლირენსის 45%-ით შემცირება.</w:t>
      </w:r>
    </w:p>
    <w:p w14:paraId="3862F298" w14:textId="4A8643FB" w:rsidR="004B405C" w:rsidRPr="004B405C" w:rsidRDefault="004B405C" w:rsidP="00BF479C">
      <w:pPr>
        <w:spacing w:after="0" w:line="360" w:lineRule="auto"/>
        <w:ind w:left="-810" w:right="-211"/>
        <w:jc w:val="both"/>
        <w:rPr>
          <w:rFonts w:ascii="Sylfaen" w:hAnsi="Sylfaen" w:cs="Sylfaen"/>
          <w:sz w:val="24"/>
          <w:szCs w:val="24"/>
          <w:u w:val="single"/>
          <w:lang w:val="ka-GE"/>
        </w:rPr>
      </w:pPr>
      <w:r w:rsidRPr="004B405C">
        <w:rPr>
          <w:rFonts w:ascii="Sylfaen" w:hAnsi="Sylfaen" w:cs="Sylfaen"/>
          <w:sz w:val="24"/>
          <w:szCs w:val="24"/>
          <w:u w:val="single"/>
          <w:lang w:val="ka-GE"/>
        </w:rPr>
        <w:t>ფენიტოინი</w:t>
      </w:r>
    </w:p>
    <w:p w14:paraId="1BEACE40" w14:textId="67B271A3" w:rsidR="004B405C" w:rsidRDefault="004B405C" w:rsidP="00BF479C">
      <w:pPr>
        <w:spacing w:after="0" w:line="360" w:lineRule="auto"/>
        <w:ind w:left="-810" w:right="-211"/>
        <w:jc w:val="both"/>
        <w:rPr>
          <w:rFonts w:ascii="Sylfaen" w:hAnsi="Sylfaen" w:cs="Sylfaen"/>
          <w:sz w:val="24"/>
          <w:szCs w:val="24"/>
          <w:lang w:val="ka-GE"/>
        </w:rPr>
      </w:pPr>
      <w:r w:rsidRPr="004B405C">
        <w:rPr>
          <w:rFonts w:ascii="Sylfaen" w:hAnsi="Sylfaen" w:cs="Sylfaen"/>
          <w:sz w:val="24"/>
          <w:szCs w:val="24"/>
          <w:lang w:val="ka-GE"/>
        </w:rPr>
        <w:t>40მგ ეზომეპრაზოლთან ერთად გამოყენებამ ეპილეფსიით დაავადებულ პაციენტებში განაპირობა პლაზმაში ფენიტოინის დონის მატება 13%-ით.</w:t>
      </w:r>
      <w:r>
        <w:rPr>
          <w:rFonts w:ascii="Sylfaen" w:hAnsi="Sylfaen" w:cs="Sylfaen"/>
          <w:sz w:val="24"/>
          <w:szCs w:val="24"/>
          <w:lang w:val="ka-GE"/>
        </w:rPr>
        <w:t xml:space="preserve"> </w:t>
      </w:r>
      <w:r w:rsidRPr="004B405C">
        <w:rPr>
          <w:rFonts w:ascii="Sylfaen" w:hAnsi="Sylfaen" w:cs="Sylfaen"/>
          <w:sz w:val="24"/>
          <w:szCs w:val="24"/>
          <w:lang w:val="ka-GE"/>
        </w:rPr>
        <w:t>რეკომენდებულია პლაზმაში ფენიტოინის კონცენტრაციის მონიტორინგი ეზომეპრაზოლით მკურნალობის დაწყებისას ან შეწყვეტისას.</w:t>
      </w:r>
    </w:p>
    <w:p w14:paraId="43BE7805" w14:textId="48DF411E" w:rsidR="004B405C" w:rsidRPr="004B405C" w:rsidRDefault="004B405C" w:rsidP="00BF479C">
      <w:pPr>
        <w:spacing w:after="0" w:line="360" w:lineRule="auto"/>
        <w:ind w:left="-810" w:right="-211"/>
        <w:jc w:val="both"/>
        <w:rPr>
          <w:rFonts w:ascii="Sylfaen" w:hAnsi="Sylfaen" w:cs="Sylfaen"/>
          <w:sz w:val="24"/>
          <w:szCs w:val="24"/>
          <w:u w:val="single"/>
          <w:lang w:val="ka-GE"/>
        </w:rPr>
      </w:pPr>
      <w:r w:rsidRPr="004B405C">
        <w:rPr>
          <w:rFonts w:ascii="Sylfaen" w:hAnsi="Sylfaen" w:cs="Sylfaen"/>
          <w:sz w:val="24"/>
          <w:szCs w:val="24"/>
          <w:u w:val="single"/>
          <w:lang w:val="ka-GE"/>
        </w:rPr>
        <w:t>ვორიკონაზოლი</w:t>
      </w:r>
    </w:p>
    <w:p w14:paraId="37D1EAF3" w14:textId="37F774A3" w:rsidR="004B405C" w:rsidRDefault="004B405C" w:rsidP="00BF479C">
      <w:pPr>
        <w:spacing w:after="0" w:line="360" w:lineRule="auto"/>
        <w:ind w:left="-810" w:right="-211"/>
        <w:jc w:val="both"/>
        <w:rPr>
          <w:rFonts w:ascii="Sylfaen" w:hAnsi="Sylfaen" w:cs="Sylfaen"/>
          <w:sz w:val="24"/>
          <w:szCs w:val="24"/>
          <w:lang w:val="ka-GE"/>
        </w:rPr>
      </w:pPr>
      <w:r w:rsidRPr="004B405C">
        <w:rPr>
          <w:rFonts w:ascii="Sylfaen" w:hAnsi="Sylfaen" w:cs="Sylfaen"/>
          <w:sz w:val="24"/>
          <w:szCs w:val="24"/>
          <w:lang w:val="ka-GE"/>
        </w:rPr>
        <w:t>ომეპრაზოლმა (40 მგ დღეში ერთხელ) გაზარდა ვორიკონაზოლის (CYP2C19 სუბსტრატი) Cmax და AUCt</w:t>
      </w:r>
      <w:r w:rsidR="007C3C10">
        <w:rPr>
          <w:rFonts w:ascii="Sylfaen" w:hAnsi="Sylfaen" w:cs="Sylfaen"/>
          <w:sz w:val="24"/>
          <w:szCs w:val="24"/>
          <w:lang w:val="ka-GE"/>
        </w:rPr>
        <w:t>,</w:t>
      </w:r>
      <w:r w:rsidRPr="004B405C">
        <w:rPr>
          <w:rFonts w:ascii="Sylfaen" w:hAnsi="Sylfaen" w:cs="Sylfaen"/>
          <w:sz w:val="24"/>
          <w:szCs w:val="24"/>
          <w:lang w:val="ka-GE"/>
        </w:rPr>
        <w:t xml:space="preserve"> შესაბამისად</w:t>
      </w:r>
      <w:r w:rsidR="007C3C10">
        <w:rPr>
          <w:rFonts w:ascii="Sylfaen" w:hAnsi="Sylfaen" w:cs="Sylfaen"/>
          <w:sz w:val="24"/>
          <w:szCs w:val="24"/>
          <w:lang w:val="ka-GE"/>
        </w:rPr>
        <w:t>,</w:t>
      </w:r>
      <w:r w:rsidRPr="004B405C">
        <w:rPr>
          <w:rFonts w:ascii="Sylfaen" w:hAnsi="Sylfaen" w:cs="Sylfaen"/>
          <w:sz w:val="24"/>
          <w:szCs w:val="24"/>
          <w:lang w:val="ka-GE"/>
        </w:rPr>
        <w:t xml:space="preserve"> 15% და 41%-ით.</w:t>
      </w:r>
    </w:p>
    <w:p w14:paraId="58637486" w14:textId="6AF1FC79" w:rsidR="00822564" w:rsidRPr="00822564" w:rsidRDefault="00822564" w:rsidP="00BF479C">
      <w:pPr>
        <w:spacing w:after="0" w:line="360" w:lineRule="auto"/>
        <w:ind w:left="-810" w:right="-211"/>
        <w:jc w:val="both"/>
        <w:rPr>
          <w:rFonts w:ascii="Sylfaen" w:hAnsi="Sylfaen" w:cs="Sylfaen"/>
          <w:sz w:val="24"/>
          <w:szCs w:val="24"/>
          <w:u w:val="single"/>
          <w:lang w:val="ka-GE"/>
        </w:rPr>
      </w:pPr>
      <w:r w:rsidRPr="00822564">
        <w:rPr>
          <w:rFonts w:ascii="Sylfaen" w:hAnsi="Sylfaen" w:cs="Sylfaen"/>
          <w:sz w:val="24"/>
          <w:szCs w:val="24"/>
          <w:u w:val="single"/>
          <w:lang w:val="ka-GE"/>
        </w:rPr>
        <w:t>ცილოსტაზოლი</w:t>
      </w:r>
    </w:p>
    <w:p w14:paraId="606F97FB" w14:textId="34770766" w:rsidR="00822564" w:rsidRDefault="00822564" w:rsidP="00BF479C">
      <w:pPr>
        <w:spacing w:after="0" w:line="360" w:lineRule="auto"/>
        <w:ind w:left="-810" w:right="-211"/>
        <w:jc w:val="both"/>
        <w:rPr>
          <w:rFonts w:ascii="Sylfaen" w:hAnsi="Sylfaen" w:cs="Sylfaen"/>
          <w:sz w:val="24"/>
          <w:szCs w:val="24"/>
          <w:lang w:val="ka-GE"/>
        </w:rPr>
      </w:pPr>
      <w:r w:rsidRPr="00822564">
        <w:rPr>
          <w:rFonts w:ascii="Sylfaen" w:hAnsi="Sylfaen" w:cs="Sylfaen"/>
          <w:sz w:val="24"/>
          <w:szCs w:val="24"/>
          <w:lang w:val="ka-GE"/>
        </w:rPr>
        <w:t>ომეპრაზოლი, ისევე როგორც ეზომეპრაზოლი, მოქმედებს CYP2C19-ის ინჰიბიტორის სახით</w:t>
      </w:r>
      <w:r>
        <w:rPr>
          <w:rFonts w:ascii="Sylfaen" w:hAnsi="Sylfaen" w:cs="Sylfaen"/>
          <w:sz w:val="24"/>
          <w:szCs w:val="24"/>
          <w:lang w:val="ka-GE"/>
        </w:rPr>
        <w:t xml:space="preserve">. </w:t>
      </w:r>
      <w:r w:rsidRPr="00822564">
        <w:rPr>
          <w:rFonts w:ascii="Sylfaen" w:hAnsi="Sylfaen" w:cs="Sylfaen"/>
          <w:sz w:val="24"/>
          <w:szCs w:val="24"/>
          <w:lang w:val="ka-GE"/>
        </w:rPr>
        <w:t>ომეპრაზოლის გამოყენებამ 40მგ დოზით ჯანმრთელ პირებში, ჯვარედინ კვლევაში, გაზარდა ცილოსტაზოლის  Cmax და AUC</w:t>
      </w:r>
      <w:r w:rsidR="007C3C10">
        <w:rPr>
          <w:rFonts w:ascii="Sylfaen" w:hAnsi="Sylfaen" w:cs="Sylfaen"/>
          <w:sz w:val="24"/>
          <w:szCs w:val="24"/>
          <w:lang w:val="ka-GE"/>
        </w:rPr>
        <w:t>,</w:t>
      </w:r>
      <w:r w:rsidRPr="00822564">
        <w:rPr>
          <w:rFonts w:ascii="Sylfaen" w:hAnsi="Sylfaen" w:cs="Sylfaen"/>
          <w:sz w:val="24"/>
          <w:szCs w:val="24"/>
          <w:lang w:val="ka-GE"/>
        </w:rPr>
        <w:t xml:space="preserve"> შესაბამისად</w:t>
      </w:r>
      <w:r w:rsidR="007C3C10">
        <w:rPr>
          <w:rFonts w:ascii="Sylfaen" w:hAnsi="Sylfaen" w:cs="Sylfaen"/>
          <w:sz w:val="24"/>
          <w:szCs w:val="24"/>
          <w:lang w:val="ka-GE"/>
        </w:rPr>
        <w:t>,</w:t>
      </w:r>
      <w:r w:rsidRPr="00822564">
        <w:rPr>
          <w:rFonts w:ascii="Sylfaen" w:hAnsi="Sylfaen" w:cs="Sylfaen"/>
          <w:sz w:val="24"/>
          <w:szCs w:val="24"/>
          <w:lang w:val="ka-GE"/>
        </w:rPr>
        <w:t xml:space="preserve"> 18% და 26%-ით, ხოლო მისი ერთ-ერთი აქტიური მეტაბოლიტის Cmax და AUC</w:t>
      </w:r>
      <w:r w:rsidR="007C3C10">
        <w:rPr>
          <w:rFonts w:ascii="Sylfaen" w:hAnsi="Sylfaen" w:cs="Sylfaen"/>
          <w:sz w:val="24"/>
          <w:szCs w:val="24"/>
          <w:lang w:val="ka-GE"/>
        </w:rPr>
        <w:t>,</w:t>
      </w:r>
      <w:r w:rsidRPr="00822564">
        <w:rPr>
          <w:rFonts w:ascii="Sylfaen" w:hAnsi="Sylfaen" w:cs="Sylfaen"/>
          <w:sz w:val="24"/>
          <w:szCs w:val="24"/>
          <w:lang w:val="ka-GE"/>
        </w:rPr>
        <w:t xml:space="preserve"> შესაბამისად</w:t>
      </w:r>
      <w:r w:rsidR="007C3C10">
        <w:rPr>
          <w:rFonts w:ascii="Sylfaen" w:hAnsi="Sylfaen" w:cs="Sylfaen"/>
          <w:sz w:val="24"/>
          <w:szCs w:val="24"/>
          <w:lang w:val="ka-GE"/>
        </w:rPr>
        <w:t>,</w:t>
      </w:r>
      <w:r w:rsidRPr="00822564">
        <w:rPr>
          <w:rFonts w:ascii="Sylfaen" w:hAnsi="Sylfaen" w:cs="Sylfaen"/>
          <w:sz w:val="24"/>
          <w:szCs w:val="24"/>
          <w:lang w:val="ka-GE"/>
        </w:rPr>
        <w:t xml:space="preserve"> 29% და 69%-ით.</w:t>
      </w:r>
    </w:p>
    <w:p w14:paraId="777B1DA5" w14:textId="45F58242" w:rsidR="00822564" w:rsidRPr="00822564" w:rsidRDefault="00822564" w:rsidP="00BF479C">
      <w:pPr>
        <w:spacing w:after="0" w:line="360" w:lineRule="auto"/>
        <w:ind w:left="-810" w:right="-211"/>
        <w:jc w:val="both"/>
        <w:rPr>
          <w:rFonts w:ascii="Sylfaen" w:hAnsi="Sylfaen" w:cs="Sylfaen"/>
          <w:sz w:val="24"/>
          <w:szCs w:val="24"/>
          <w:u w:val="single"/>
          <w:lang w:val="ka-GE"/>
        </w:rPr>
      </w:pPr>
      <w:r w:rsidRPr="00822564">
        <w:rPr>
          <w:rFonts w:ascii="Sylfaen" w:hAnsi="Sylfaen" w:cs="Sylfaen"/>
          <w:sz w:val="24"/>
          <w:szCs w:val="24"/>
          <w:u w:val="single"/>
          <w:lang w:val="ka-GE"/>
        </w:rPr>
        <w:t>ციზაპრიდი</w:t>
      </w:r>
    </w:p>
    <w:p w14:paraId="7692E89A" w14:textId="6D496DE5" w:rsidR="00822564" w:rsidRDefault="00822564" w:rsidP="00BF479C">
      <w:pPr>
        <w:spacing w:after="0" w:line="360" w:lineRule="auto"/>
        <w:ind w:left="-810" w:right="-211"/>
        <w:jc w:val="both"/>
        <w:rPr>
          <w:rFonts w:ascii="Sylfaen" w:hAnsi="Sylfaen" w:cs="Sylfaen"/>
          <w:sz w:val="24"/>
          <w:szCs w:val="24"/>
          <w:lang w:val="ka-GE"/>
        </w:rPr>
      </w:pPr>
      <w:r w:rsidRPr="00822564">
        <w:rPr>
          <w:rFonts w:ascii="Sylfaen" w:hAnsi="Sylfaen" w:cs="Sylfaen"/>
          <w:sz w:val="24"/>
          <w:szCs w:val="24"/>
          <w:lang w:val="ka-GE"/>
        </w:rPr>
        <w:t>ჯანმრთელ მოხალისეებში, ეზომეპრაზოლის გამოყენებამ 40 მგ დოზით გამოიწვია მრუდის ქვეშ ფართობის (АUС)  32%-ით ზრდა და ნახევარგამოყოფის პერიოდის (t1/2) 31%-ით ზრდა, მაგრამ ცი</w:t>
      </w:r>
      <w:r w:rsidR="007C3C10">
        <w:rPr>
          <w:rFonts w:ascii="Sylfaen" w:hAnsi="Sylfaen" w:cs="Sylfaen"/>
          <w:sz w:val="24"/>
          <w:szCs w:val="24"/>
          <w:lang w:val="ka-GE"/>
        </w:rPr>
        <w:t>ზ</w:t>
      </w:r>
      <w:r w:rsidRPr="00822564">
        <w:rPr>
          <w:rFonts w:ascii="Sylfaen" w:hAnsi="Sylfaen" w:cs="Sylfaen"/>
          <w:sz w:val="24"/>
          <w:szCs w:val="24"/>
          <w:lang w:val="ka-GE"/>
        </w:rPr>
        <w:t>აპრიდის მაქსიმალური პლაზმური დონის მნიშვნელოვანი მატება არ აღინიშნა.</w:t>
      </w:r>
      <w:r>
        <w:rPr>
          <w:rFonts w:ascii="Sylfaen" w:hAnsi="Sylfaen" w:cs="Sylfaen"/>
          <w:sz w:val="24"/>
          <w:szCs w:val="24"/>
          <w:lang w:val="ka-GE"/>
        </w:rPr>
        <w:t xml:space="preserve"> </w:t>
      </w:r>
      <w:r w:rsidRPr="00822564">
        <w:rPr>
          <w:rFonts w:ascii="Sylfaen" w:hAnsi="Sylfaen" w:cs="Sylfaen"/>
          <w:sz w:val="24"/>
          <w:szCs w:val="24"/>
          <w:lang w:val="ka-GE"/>
        </w:rPr>
        <w:t>მხოლოდ ციზაპრიდის გამოყენებისას დაფიქსირებული ოდნავ გახანგრძლივებული QTc ინტერვალი არ გაიზარდა ციზაპრიდის ეზომეპრაზოლთან ერთად მიღებისას</w:t>
      </w:r>
      <w:r>
        <w:rPr>
          <w:rFonts w:ascii="Sylfaen" w:hAnsi="Sylfaen" w:cs="Sylfaen"/>
          <w:sz w:val="24"/>
          <w:szCs w:val="24"/>
          <w:lang w:val="ka-GE"/>
        </w:rPr>
        <w:t xml:space="preserve"> </w:t>
      </w:r>
      <w:r w:rsidRPr="00822564">
        <w:rPr>
          <w:rFonts w:ascii="Sylfaen" w:hAnsi="Sylfaen" w:cs="Sylfaen"/>
          <w:sz w:val="24"/>
          <w:szCs w:val="24"/>
          <w:lang w:val="ka-GE"/>
        </w:rPr>
        <w:t xml:space="preserve">(იხილეთ აგრეთვე </w:t>
      </w:r>
      <w:r>
        <w:rPr>
          <w:rFonts w:ascii="Sylfaen" w:hAnsi="Sylfaen" w:cs="Sylfaen"/>
          <w:sz w:val="24"/>
          <w:szCs w:val="24"/>
          <w:lang w:val="ka-GE"/>
        </w:rPr>
        <w:t>პუნქტი</w:t>
      </w:r>
      <w:r w:rsidRPr="00822564">
        <w:rPr>
          <w:rFonts w:ascii="Sylfaen" w:hAnsi="Sylfaen" w:cs="Sylfaen"/>
          <w:sz w:val="24"/>
          <w:szCs w:val="24"/>
          <w:lang w:val="ka-GE"/>
        </w:rPr>
        <w:t xml:space="preserve"> 4.4).</w:t>
      </w:r>
    </w:p>
    <w:p w14:paraId="4F6F0495" w14:textId="407E4C55" w:rsidR="005D0105" w:rsidRPr="005D0105" w:rsidRDefault="005D0105" w:rsidP="00BF479C">
      <w:pPr>
        <w:spacing w:after="0" w:line="360" w:lineRule="auto"/>
        <w:ind w:left="-810" w:right="-211"/>
        <w:jc w:val="both"/>
        <w:rPr>
          <w:rFonts w:ascii="Sylfaen" w:hAnsi="Sylfaen" w:cs="Sylfaen"/>
          <w:sz w:val="24"/>
          <w:szCs w:val="24"/>
          <w:u w:val="single"/>
          <w:lang w:val="ka-GE"/>
        </w:rPr>
      </w:pPr>
      <w:r w:rsidRPr="005D0105">
        <w:rPr>
          <w:rFonts w:ascii="Sylfaen" w:hAnsi="Sylfaen" w:cs="Sylfaen"/>
          <w:sz w:val="24"/>
          <w:szCs w:val="24"/>
          <w:u w:val="single"/>
          <w:lang w:val="ka-GE"/>
        </w:rPr>
        <w:lastRenderedPageBreak/>
        <w:t>ვარფარინი</w:t>
      </w:r>
    </w:p>
    <w:p w14:paraId="04E9AD10" w14:textId="3509D2DE" w:rsidR="003C63EC" w:rsidRDefault="001724C2" w:rsidP="003C63EC">
      <w:pPr>
        <w:spacing w:after="0" w:line="360" w:lineRule="auto"/>
        <w:ind w:left="-810" w:right="-211"/>
        <w:jc w:val="both"/>
        <w:rPr>
          <w:rFonts w:ascii="Sylfaen" w:hAnsi="Sylfaen" w:cs="Sylfaen"/>
          <w:sz w:val="24"/>
          <w:szCs w:val="24"/>
          <w:lang w:val="ka-GE"/>
        </w:rPr>
      </w:pPr>
      <w:r w:rsidRPr="001724C2">
        <w:rPr>
          <w:rFonts w:ascii="Sylfaen" w:hAnsi="Sylfaen" w:cs="Sylfaen"/>
          <w:sz w:val="24"/>
          <w:szCs w:val="24"/>
          <w:lang w:val="ka-GE"/>
        </w:rPr>
        <w:t>კლინიკურ კვლევაში 40მგ ეზომეპრაზოლთან ერთად გამოყენებამ პაციენტებში, რომლებიც იღებდნენ ვარფარინს, აჩვენა, რომ შედედების დრო მისაღებ ფარგლებში იყო.</w:t>
      </w:r>
    </w:p>
    <w:p w14:paraId="2F06562B" w14:textId="54EB5F0C" w:rsidR="001724C2" w:rsidRDefault="001724C2" w:rsidP="003C63EC">
      <w:pPr>
        <w:spacing w:after="0" w:line="360" w:lineRule="auto"/>
        <w:ind w:left="-810" w:right="-211"/>
        <w:jc w:val="both"/>
        <w:rPr>
          <w:rFonts w:ascii="Sylfaen" w:hAnsi="Sylfaen" w:cs="Sylfaen"/>
          <w:sz w:val="24"/>
          <w:szCs w:val="24"/>
          <w:lang w:val="ka-GE"/>
        </w:rPr>
      </w:pPr>
      <w:r w:rsidRPr="001724C2">
        <w:rPr>
          <w:rFonts w:ascii="Sylfaen" w:hAnsi="Sylfaen" w:cs="Sylfaen"/>
          <w:sz w:val="24"/>
          <w:szCs w:val="24"/>
          <w:lang w:val="ka-GE"/>
        </w:rPr>
        <w:t>თუმცა, პოსტმარკეტინგულ პრაქტიკაში, კომბინირებული მკურნალობის დროს კლინიკური მნიშვნელობის საერთაშორისო ნორმალიზებული თანაფარდობის მომატების რამდენიმე ცალკეული შემთხვევა აღინიშნა.</w:t>
      </w:r>
      <w:r>
        <w:rPr>
          <w:rFonts w:ascii="Sylfaen" w:hAnsi="Sylfaen" w:cs="Sylfaen"/>
          <w:sz w:val="24"/>
          <w:szCs w:val="24"/>
          <w:lang w:val="ka-GE"/>
        </w:rPr>
        <w:t xml:space="preserve"> </w:t>
      </w:r>
      <w:r w:rsidRPr="001724C2">
        <w:rPr>
          <w:rFonts w:ascii="Sylfaen" w:hAnsi="Sylfaen" w:cs="Sylfaen"/>
          <w:sz w:val="24"/>
          <w:szCs w:val="24"/>
          <w:lang w:val="ka-GE"/>
        </w:rPr>
        <w:t>ვარფარინით ან სხვა კუმარინული წარმოებულებით მკურნალობის დროს ეზომეპრაზოლის კომბინირებული მკურნალობის დაწყებისას და დასრულებისას რეკომენდებულია მონიტორინგი.</w:t>
      </w:r>
    </w:p>
    <w:p w14:paraId="21B82FF7" w14:textId="56800D73" w:rsidR="00B70ED2" w:rsidRPr="00B70ED2" w:rsidRDefault="00B70ED2" w:rsidP="003C63EC">
      <w:pPr>
        <w:spacing w:after="0" w:line="360" w:lineRule="auto"/>
        <w:ind w:left="-810" w:right="-211"/>
        <w:jc w:val="both"/>
        <w:rPr>
          <w:rFonts w:ascii="Sylfaen" w:hAnsi="Sylfaen" w:cs="Sylfaen"/>
          <w:sz w:val="24"/>
          <w:szCs w:val="24"/>
          <w:u w:val="single"/>
          <w:lang w:val="ka-GE"/>
        </w:rPr>
      </w:pPr>
      <w:r w:rsidRPr="00B70ED2">
        <w:rPr>
          <w:rFonts w:ascii="Sylfaen" w:hAnsi="Sylfaen" w:cs="Sylfaen"/>
          <w:sz w:val="24"/>
          <w:szCs w:val="24"/>
          <w:u w:val="single"/>
          <w:lang w:val="ka-GE"/>
        </w:rPr>
        <w:t>კლოპიდოგრელი</w:t>
      </w:r>
    </w:p>
    <w:p w14:paraId="0990EAA5" w14:textId="5D3B91FA" w:rsidR="00B70ED2" w:rsidRDefault="00B70ED2" w:rsidP="003C63EC">
      <w:pPr>
        <w:spacing w:after="0" w:line="360" w:lineRule="auto"/>
        <w:ind w:left="-810" w:right="-211"/>
        <w:jc w:val="both"/>
        <w:rPr>
          <w:rFonts w:ascii="Sylfaen" w:hAnsi="Sylfaen" w:cs="Sylfaen"/>
          <w:sz w:val="24"/>
          <w:szCs w:val="24"/>
          <w:lang w:val="ka-GE"/>
        </w:rPr>
      </w:pPr>
      <w:r w:rsidRPr="00B70ED2">
        <w:rPr>
          <w:rFonts w:ascii="Sylfaen" w:hAnsi="Sylfaen" w:cs="Sylfaen"/>
          <w:sz w:val="24"/>
          <w:szCs w:val="24"/>
          <w:lang w:val="ka-GE"/>
        </w:rPr>
        <w:t>ჯანმრთელ პირებზე ჩატარებული კვლევების შედეგებმა აჩვენა ფარმაკოკინეტიკური (PK)/ფარმაკოდინამიკური (PD) ურთიერთქმედება კლოპიდოგრელსა (300 მგ დამტვირთავი დოზა/75 მგ დღიური შემანარჩუნებელი დოზა)</w:t>
      </w:r>
      <w:r>
        <w:rPr>
          <w:rFonts w:ascii="Sylfaen" w:hAnsi="Sylfaen" w:cs="Sylfaen"/>
          <w:sz w:val="24"/>
          <w:szCs w:val="24"/>
          <w:lang w:val="ka-GE"/>
        </w:rPr>
        <w:t xml:space="preserve"> </w:t>
      </w:r>
      <w:r w:rsidRPr="00B70ED2">
        <w:rPr>
          <w:rFonts w:ascii="Sylfaen" w:hAnsi="Sylfaen" w:cs="Sylfaen"/>
          <w:sz w:val="24"/>
          <w:szCs w:val="24"/>
          <w:lang w:val="ka-GE"/>
        </w:rPr>
        <w:t xml:space="preserve">და ეზომეპრაზოლს შორის (40მგ </w:t>
      </w:r>
      <w:r>
        <w:rPr>
          <w:rFonts w:ascii="Sylfaen" w:hAnsi="Sylfaen" w:cs="Sylfaen"/>
          <w:sz w:val="24"/>
          <w:szCs w:val="24"/>
          <w:lang w:val="ka-GE"/>
        </w:rPr>
        <w:t xml:space="preserve">დღიური </w:t>
      </w:r>
      <w:r w:rsidRPr="00B70ED2">
        <w:rPr>
          <w:rFonts w:ascii="Sylfaen" w:hAnsi="Sylfaen" w:cs="Sylfaen"/>
          <w:sz w:val="24"/>
          <w:szCs w:val="24"/>
          <w:lang w:val="ka-GE"/>
        </w:rPr>
        <w:t>პერორალურ</w:t>
      </w:r>
      <w:r>
        <w:rPr>
          <w:rFonts w:ascii="Sylfaen" w:hAnsi="Sylfaen" w:cs="Sylfaen"/>
          <w:sz w:val="24"/>
          <w:szCs w:val="24"/>
          <w:lang w:val="ka-GE"/>
        </w:rPr>
        <w:t>ი</w:t>
      </w:r>
      <w:r w:rsidRPr="00B70ED2">
        <w:rPr>
          <w:rFonts w:ascii="Sylfaen" w:hAnsi="Sylfaen" w:cs="Sylfaen"/>
          <w:sz w:val="24"/>
          <w:szCs w:val="24"/>
          <w:lang w:val="ka-GE"/>
        </w:rPr>
        <w:t xml:space="preserve"> </w:t>
      </w:r>
      <w:r>
        <w:rPr>
          <w:rFonts w:ascii="Sylfaen" w:hAnsi="Sylfaen" w:cs="Sylfaen"/>
          <w:sz w:val="24"/>
          <w:szCs w:val="24"/>
          <w:lang w:val="ka-GE"/>
        </w:rPr>
        <w:t>დოზა</w:t>
      </w:r>
      <w:r w:rsidRPr="00B70ED2">
        <w:rPr>
          <w:rFonts w:ascii="Sylfaen" w:hAnsi="Sylfaen" w:cs="Sylfaen"/>
          <w:sz w:val="24"/>
          <w:szCs w:val="24"/>
          <w:lang w:val="ka-GE"/>
        </w:rPr>
        <w:t>), რამაც გამოიწვია კლოპიდოგრელის აქტიური მეტაბოლიტის ექსპოზიციის შემცირება საშუალოდ 40%-ით და, შედეგად, თრომბოციტების აგრეგაციის მაქსიმალური ინჰიბირების</w:t>
      </w:r>
      <w:r>
        <w:rPr>
          <w:rFonts w:ascii="Sylfaen" w:hAnsi="Sylfaen" w:cs="Sylfaen"/>
          <w:sz w:val="24"/>
          <w:szCs w:val="24"/>
          <w:lang w:val="ka-GE"/>
        </w:rPr>
        <w:t xml:space="preserve"> </w:t>
      </w:r>
      <w:r w:rsidRPr="00B70ED2">
        <w:rPr>
          <w:rFonts w:ascii="Sylfaen" w:hAnsi="Sylfaen" w:cs="Sylfaen"/>
          <w:sz w:val="24"/>
          <w:szCs w:val="24"/>
          <w:lang w:val="ka-GE"/>
        </w:rPr>
        <w:t>(ADP ინდუცირებული) შემცირება საშუალოდ 14%-ით.</w:t>
      </w:r>
    </w:p>
    <w:p w14:paraId="581BADC8" w14:textId="01867212" w:rsidR="00B70ED2" w:rsidRDefault="009418B7" w:rsidP="009418B7">
      <w:pPr>
        <w:spacing w:after="0" w:line="360" w:lineRule="auto"/>
        <w:ind w:left="-810" w:right="-211"/>
        <w:jc w:val="both"/>
        <w:rPr>
          <w:rFonts w:ascii="Sylfaen" w:hAnsi="Sylfaen" w:cs="Sylfaen"/>
          <w:sz w:val="24"/>
          <w:szCs w:val="24"/>
          <w:lang w:val="ka-GE"/>
        </w:rPr>
      </w:pPr>
      <w:r w:rsidRPr="00B70ED2">
        <w:rPr>
          <w:rFonts w:ascii="Sylfaen" w:hAnsi="Sylfaen" w:cs="Sylfaen"/>
          <w:sz w:val="24"/>
          <w:szCs w:val="24"/>
          <w:lang w:val="ka-GE"/>
        </w:rPr>
        <w:t>ჯანმრთელ პირებში</w:t>
      </w:r>
      <w:r>
        <w:rPr>
          <w:rFonts w:ascii="Sylfaen" w:hAnsi="Sylfaen" w:cs="Sylfaen"/>
          <w:sz w:val="24"/>
          <w:szCs w:val="24"/>
          <w:lang w:val="ka-GE"/>
        </w:rPr>
        <w:t xml:space="preserve"> </w:t>
      </w:r>
      <w:r w:rsidR="00B70ED2" w:rsidRPr="00B70ED2">
        <w:rPr>
          <w:rFonts w:ascii="Sylfaen" w:hAnsi="Sylfaen" w:cs="Sylfaen"/>
          <w:sz w:val="24"/>
          <w:szCs w:val="24"/>
          <w:lang w:val="ka-GE"/>
        </w:rPr>
        <w:t>20მგ ეზომეპრაზოლი + 81მგ აცეტილსალიცილის მჟავას</w:t>
      </w:r>
      <w:r w:rsidR="00B70ED2">
        <w:rPr>
          <w:rFonts w:ascii="Sylfaen" w:hAnsi="Sylfaen" w:cs="Sylfaen"/>
          <w:sz w:val="24"/>
          <w:szCs w:val="24"/>
          <w:lang w:val="ka-GE"/>
        </w:rPr>
        <w:t xml:space="preserve"> </w:t>
      </w:r>
      <w:r w:rsidRPr="009418B7">
        <w:rPr>
          <w:rFonts w:ascii="Sylfaen" w:hAnsi="Sylfaen" w:cs="Sylfaen"/>
          <w:sz w:val="24"/>
          <w:szCs w:val="24"/>
          <w:lang w:val="ka-GE"/>
        </w:rPr>
        <w:t xml:space="preserve"> ფიქსირებული დოზების </w:t>
      </w:r>
      <w:r w:rsidR="00B70ED2" w:rsidRPr="00B70ED2">
        <w:rPr>
          <w:rFonts w:ascii="Sylfaen" w:hAnsi="Sylfaen" w:cs="Sylfaen"/>
          <w:sz w:val="24"/>
          <w:szCs w:val="24"/>
          <w:lang w:val="ka-GE"/>
        </w:rPr>
        <w:t>კომბინაციასთან ერთად</w:t>
      </w:r>
      <w:r>
        <w:rPr>
          <w:rFonts w:ascii="Sylfaen" w:hAnsi="Sylfaen" w:cs="Sylfaen"/>
          <w:sz w:val="24"/>
          <w:szCs w:val="24"/>
          <w:lang w:val="ka-GE"/>
        </w:rPr>
        <w:t xml:space="preserve"> </w:t>
      </w:r>
      <w:r w:rsidRPr="00B70ED2">
        <w:rPr>
          <w:rFonts w:ascii="Sylfaen" w:hAnsi="Sylfaen" w:cs="Sylfaen"/>
          <w:sz w:val="24"/>
          <w:szCs w:val="24"/>
          <w:lang w:val="ka-GE"/>
        </w:rPr>
        <w:t>კლოპიდოგრელი</w:t>
      </w:r>
      <w:r>
        <w:rPr>
          <w:rFonts w:ascii="Sylfaen" w:hAnsi="Sylfaen" w:cs="Sylfaen"/>
          <w:sz w:val="24"/>
          <w:szCs w:val="24"/>
          <w:lang w:val="ka-GE"/>
        </w:rPr>
        <w:t>ს გამოყენებისას,</w:t>
      </w:r>
      <w:r w:rsidR="00B70ED2" w:rsidRPr="00B70ED2">
        <w:rPr>
          <w:rFonts w:ascii="Sylfaen" w:hAnsi="Sylfaen" w:cs="Sylfaen"/>
          <w:sz w:val="24"/>
          <w:szCs w:val="24"/>
          <w:lang w:val="ka-GE"/>
        </w:rPr>
        <w:t xml:space="preserve"> კლოპიდოგრელის</w:t>
      </w:r>
      <w:r>
        <w:rPr>
          <w:rFonts w:ascii="Sylfaen" w:hAnsi="Sylfaen" w:cs="Sylfaen"/>
          <w:sz w:val="24"/>
          <w:szCs w:val="24"/>
          <w:lang w:val="ka-GE"/>
        </w:rPr>
        <w:t xml:space="preserve"> </w:t>
      </w:r>
      <w:r w:rsidR="00B70ED2" w:rsidRPr="00B70ED2">
        <w:rPr>
          <w:rFonts w:ascii="Sylfaen" w:hAnsi="Sylfaen" w:cs="Sylfaen"/>
          <w:sz w:val="24"/>
          <w:szCs w:val="24"/>
          <w:lang w:val="ka-GE"/>
        </w:rPr>
        <w:t>მონოთერაპიის კვლევასთან შედარებით, აღინიშნა კლოპიდოგრელის აქტიური მეტაბოლიტის თითქმის 40%-ით შემცირებული ექსპოზიცია.</w:t>
      </w:r>
      <w:r>
        <w:rPr>
          <w:rFonts w:ascii="Sylfaen" w:hAnsi="Sylfaen" w:cs="Sylfaen"/>
          <w:sz w:val="24"/>
          <w:szCs w:val="24"/>
          <w:lang w:val="ka-GE"/>
        </w:rPr>
        <w:t xml:space="preserve"> </w:t>
      </w:r>
      <w:r w:rsidRPr="009418B7">
        <w:rPr>
          <w:rFonts w:ascii="Sylfaen" w:hAnsi="Sylfaen" w:cs="Sylfaen"/>
          <w:sz w:val="24"/>
          <w:szCs w:val="24"/>
          <w:lang w:val="ka-GE"/>
        </w:rPr>
        <w:t>თუმცა, თრომბოციტების აგრეგაციის ინჰიბირების (ADP ინდუცირებული</w:t>
      </w:r>
      <w:r>
        <w:rPr>
          <w:rFonts w:ascii="Sylfaen" w:hAnsi="Sylfaen" w:cs="Sylfaen"/>
          <w:sz w:val="24"/>
          <w:szCs w:val="24"/>
          <w:lang w:val="ka-GE"/>
        </w:rPr>
        <w:t xml:space="preserve">) </w:t>
      </w:r>
      <w:r w:rsidRPr="009418B7">
        <w:rPr>
          <w:rFonts w:ascii="Sylfaen" w:hAnsi="Sylfaen" w:cs="Sylfaen"/>
          <w:sz w:val="24"/>
          <w:szCs w:val="24"/>
          <w:lang w:val="ka-GE"/>
        </w:rPr>
        <w:t>მაქსიმალური დონე იყო იგივე, რაც კლოპიდოგრელისა და კლოპიდოგრელი+კომბინირებული (ეზომეპრაზოლი+ასმ) პრეპარატების ჯგუფებში.</w:t>
      </w:r>
    </w:p>
    <w:p w14:paraId="1DD2DD34" w14:textId="515BF8CA" w:rsidR="009418B7" w:rsidRDefault="009418B7" w:rsidP="009418B7">
      <w:pPr>
        <w:spacing w:after="0" w:line="360" w:lineRule="auto"/>
        <w:ind w:left="-810" w:right="-211"/>
        <w:jc w:val="both"/>
        <w:rPr>
          <w:rFonts w:ascii="Sylfaen" w:hAnsi="Sylfaen" w:cs="Sylfaen"/>
          <w:sz w:val="24"/>
          <w:szCs w:val="24"/>
          <w:lang w:val="ka-GE"/>
        </w:rPr>
      </w:pPr>
      <w:r w:rsidRPr="009418B7">
        <w:rPr>
          <w:rFonts w:ascii="Sylfaen" w:hAnsi="Sylfaen" w:cs="Sylfaen"/>
          <w:sz w:val="24"/>
          <w:szCs w:val="24"/>
          <w:lang w:val="ka-GE"/>
        </w:rPr>
        <w:t>როგორც ობსერვაციული, ასევე კლინიკური კვლევებიდან მიღებულ იქნა ურთიერთსაწინააღმდეგო</w:t>
      </w:r>
      <w:r>
        <w:rPr>
          <w:rFonts w:ascii="Sylfaen" w:hAnsi="Sylfaen" w:cs="Sylfaen"/>
          <w:sz w:val="24"/>
          <w:szCs w:val="24"/>
          <w:lang w:val="ka-GE"/>
        </w:rPr>
        <w:t xml:space="preserve"> </w:t>
      </w:r>
      <w:r w:rsidRPr="009418B7">
        <w:rPr>
          <w:rFonts w:ascii="Sylfaen" w:hAnsi="Sylfaen" w:cs="Sylfaen"/>
          <w:sz w:val="24"/>
          <w:szCs w:val="24"/>
          <w:lang w:val="ka-GE"/>
        </w:rPr>
        <w:t>მონაცემები ეზომეპრაზოლის ფარმაკოკინეტიკური/</w:t>
      </w:r>
      <w:r>
        <w:rPr>
          <w:rFonts w:ascii="Sylfaen" w:hAnsi="Sylfaen" w:cs="Sylfaen"/>
          <w:sz w:val="24"/>
          <w:szCs w:val="24"/>
          <w:lang w:val="ka-GE"/>
        </w:rPr>
        <w:t xml:space="preserve"> </w:t>
      </w:r>
      <w:r w:rsidRPr="009418B7">
        <w:rPr>
          <w:rFonts w:ascii="Sylfaen" w:hAnsi="Sylfaen" w:cs="Sylfaen"/>
          <w:sz w:val="24"/>
          <w:szCs w:val="24"/>
          <w:lang w:val="ka-GE"/>
        </w:rPr>
        <w:t>ფარმაკოდინამიკური ურთიერთქმედების კლინიკურ შედეგებთან დაკავშირებით გულ-სისხლძარღვთა</w:t>
      </w:r>
      <w:r>
        <w:rPr>
          <w:rFonts w:ascii="Sylfaen" w:hAnsi="Sylfaen" w:cs="Sylfaen"/>
          <w:sz w:val="24"/>
          <w:szCs w:val="24"/>
          <w:lang w:val="ka-GE"/>
        </w:rPr>
        <w:t xml:space="preserve"> სისტემის </w:t>
      </w:r>
      <w:r w:rsidRPr="009418B7">
        <w:rPr>
          <w:rFonts w:ascii="Sylfaen" w:hAnsi="Sylfaen" w:cs="Sylfaen"/>
          <w:sz w:val="24"/>
          <w:szCs w:val="24"/>
          <w:lang w:val="ka-GE"/>
        </w:rPr>
        <w:t xml:space="preserve"> ძირითადი მოვლენებთან მიმართებაში.</w:t>
      </w:r>
      <w:r>
        <w:rPr>
          <w:rFonts w:ascii="Sylfaen" w:hAnsi="Sylfaen" w:cs="Sylfaen"/>
          <w:sz w:val="24"/>
          <w:szCs w:val="24"/>
          <w:lang w:val="ka-GE"/>
        </w:rPr>
        <w:t xml:space="preserve"> </w:t>
      </w:r>
      <w:r w:rsidRPr="009418B7">
        <w:rPr>
          <w:rFonts w:ascii="Sylfaen" w:hAnsi="Sylfaen" w:cs="Sylfaen"/>
          <w:sz w:val="24"/>
          <w:szCs w:val="24"/>
          <w:lang w:val="ka-GE"/>
        </w:rPr>
        <w:t>სიფრთხილის მიზნით, თავიდან უნდა იქნას აცილებული კლოპიდოგრელთან ერთად გამოყენება.</w:t>
      </w:r>
    </w:p>
    <w:p w14:paraId="302FB13A" w14:textId="350A0330" w:rsidR="009418B7" w:rsidRPr="009418B7" w:rsidRDefault="009418B7" w:rsidP="009418B7">
      <w:pPr>
        <w:spacing w:after="0" w:line="360" w:lineRule="auto"/>
        <w:ind w:left="-810" w:right="-211"/>
        <w:jc w:val="both"/>
        <w:rPr>
          <w:rFonts w:ascii="Sylfaen" w:hAnsi="Sylfaen" w:cs="Sylfaen"/>
          <w:i/>
          <w:iCs/>
          <w:sz w:val="24"/>
          <w:szCs w:val="24"/>
          <w:u w:val="single"/>
          <w:lang w:val="ka-GE"/>
        </w:rPr>
      </w:pPr>
      <w:r w:rsidRPr="009418B7">
        <w:rPr>
          <w:rFonts w:ascii="Sylfaen" w:hAnsi="Sylfaen" w:cs="Sylfaen"/>
          <w:i/>
          <w:iCs/>
          <w:sz w:val="24"/>
          <w:szCs w:val="24"/>
          <w:u w:val="single"/>
          <w:lang w:val="ka-GE"/>
        </w:rPr>
        <w:t>საკვლევი სამკურნალო საშუალებები, კლინიკურად მნიშვნელოვანი ურთიერთქმედების გარეშე</w:t>
      </w:r>
    </w:p>
    <w:p w14:paraId="5C292114" w14:textId="25825BBF" w:rsidR="009418B7" w:rsidRPr="00476C68" w:rsidRDefault="009418B7" w:rsidP="009418B7">
      <w:pPr>
        <w:spacing w:after="0" w:line="360" w:lineRule="auto"/>
        <w:ind w:left="-810" w:right="-211"/>
        <w:jc w:val="both"/>
        <w:rPr>
          <w:rFonts w:ascii="Sylfaen" w:hAnsi="Sylfaen" w:cs="Sylfaen"/>
          <w:i/>
          <w:iCs/>
          <w:sz w:val="24"/>
          <w:szCs w:val="24"/>
          <w:lang w:val="ka-GE"/>
        </w:rPr>
      </w:pPr>
      <w:r w:rsidRPr="00476C68">
        <w:rPr>
          <w:rFonts w:ascii="Sylfaen" w:hAnsi="Sylfaen" w:cs="Sylfaen"/>
          <w:i/>
          <w:iCs/>
          <w:sz w:val="24"/>
          <w:szCs w:val="24"/>
          <w:lang w:val="ka-GE"/>
        </w:rPr>
        <w:t>ამოქსიცილინი და ქინიდინი</w:t>
      </w:r>
    </w:p>
    <w:p w14:paraId="354D45C2" w14:textId="0C9EF16E" w:rsidR="00BF479C" w:rsidRDefault="00476C68" w:rsidP="003C63EC">
      <w:pPr>
        <w:spacing w:after="0" w:line="360" w:lineRule="auto"/>
        <w:ind w:left="-810" w:right="-211"/>
        <w:jc w:val="both"/>
        <w:rPr>
          <w:rFonts w:ascii="Sylfaen" w:hAnsi="Sylfaen" w:cs="Sylfaen"/>
          <w:sz w:val="24"/>
          <w:szCs w:val="24"/>
          <w:lang w:val="ka-GE"/>
        </w:rPr>
      </w:pPr>
      <w:r w:rsidRPr="00476C68">
        <w:rPr>
          <w:rFonts w:ascii="Sylfaen" w:hAnsi="Sylfaen" w:cs="Sylfaen"/>
          <w:sz w:val="24"/>
          <w:szCs w:val="24"/>
          <w:lang w:val="ka-GE"/>
        </w:rPr>
        <w:t>ეზომეპრაზოლს არ აქვს კლინიკურად მნიშვნელოვანი გავლენა ამოქსიცილინის ან ქინიდინის ფარმაკოკინეტიკაზე.</w:t>
      </w:r>
    </w:p>
    <w:p w14:paraId="48A0C61A" w14:textId="346BBCBD" w:rsidR="00476C68" w:rsidRPr="00476C68" w:rsidRDefault="00476C68" w:rsidP="003C63EC">
      <w:pPr>
        <w:spacing w:after="0" w:line="360" w:lineRule="auto"/>
        <w:ind w:left="-810" w:right="-211"/>
        <w:jc w:val="both"/>
        <w:rPr>
          <w:rFonts w:ascii="Sylfaen" w:hAnsi="Sylfaen" w:cs="Sylfaen"/>
          <w:i/>
          <w:iCs/>
          <w:sz w:val="24"/>
          <w:szCs w:val="24"/>
          <w:u w:val="single"/>
          <w:lang w:val="ka-GE"/>
        </w:rPr>
      </w:pPr>
      <w:r w:rsidRPr="00476C68">
        <w:rPr>
          <w:rFonts w:ascii="Sylfaen" w:hAnsi="Sylfaen" w:cs="Sylfaen"/>
          <w:i/>
          <w:iCs/>
          <w:sz w:val="24"/>
          <w:szCs w:val="24"/>
          <w:u w:val="single"/>
          <w:lang w:val="ka-GE"/>
        </w:rPr>
        <w:t>ნაპროქსენი ან როფეკოქსიბი</w:t>
      </w:r>
    </w:p>
    <w:p w14:paraId="734211BB" w14:textId="6B196470" w:rsidR="00951ECF" w:rsidRDefault="00476C68" w:rsidP="003C63EC">
      <w:pPr>
        <w:spacing w:after="0" w:line="360" w:lineRule="auto"/>
        <w:ind w:left="-810" w:right="-211"/>
        <w:jc w:val="both"/>
        <w:rPr>
          <w:rFonts w:ascii="Sylfaen" w:hAnsi="Sylfaen" w:cs="Sylfaen"/>
          <w:sz w:val="24"/>
          <w:szCs w:val="24"/>
          <w:lang w:val="ka-GE"/>
        </w:rPr>
      </w:pPr>
      <w:r w:rsidRPr="00476C68">
        <w:rPr>
          <w:rFonts w:ascii="Sylfaen" w:hAnsi="Sylfaen" w:cs="Sylfaen"/>
          <w:sz w:val="24"/>
          <w:szCs w:val="24"/>
          <w:lang w:val="ka-GE"/>
        </w:rPr>
        <w:lastRenderedPageBreak/>
        <w:t>ეზომეპრაზოლისა და ნაპროქსენის ან როფეკოქსიბის ერთდროული გამოყენების მოკლევადიანმა კვლევებმა არ გამოავლინა კლინიკურად მნიშვნელოვანი ფარმაკოკინეტიკური ურთიერთქმედება.</w:t>
      </w:r>
    </w:p>
    <w:p w14:paraId="482F0058" w14:textId="074648DE" w:rsidR="00476C68" w:rsidRPr="00476C68" w:rsidRDefault="00476C68" w:rsidP="003C63EC">
      <w:pPr>
        <w:spacing w:after="0" w:line="360" w:lineRule="auto"/>
        <w:ind w:left="-810" w:right="-211"/>
        <w:jc w:val="both"/>
        <w:rPr>
          <w:rFonts w:ascii="Sylfaen" w:hAnsi="Sylfaen" w:cs="Sylfaen"/>
          <w:sz w:val="24"/>
          <w:szCs w:val="24"/>
          <w:u w:val="single"/>
          <w:lang w:val="ka-GE"/>
        </w:rPr>
      </w:pPr>
      <w:r w:rsidRPr="00476C68">
        <w:rPr>
          <w:rFonts w:ascii="Sylfaen" w:hAnsi="Sylfaen" w:cs="Sylfaen"/>
          <w:sz w:val="24"/>
          <w:szCs w:val="24"/>
          <w:u w:val="single"/>
          <w:lang w:val="ka-GE"/>
        </w:rPr>
        <w:t>სხვა პრეპარატების ზემოქმედება ეზომეპრაზოლის ფარმაკოკინეტიკაზე</w:t>
      </w:r>
    </w:p>
    <w:p w14:paraId="02EDC730" w14:textId="43784D74" w:rsidR="00951ECF" w:rsidRPr="007F6C1E" w:rsidRDefault="007F6C1E" w:rsidP="003C63EC">
      <w:pPr>
        <w:spacing w:after="0" w:line="360" w:lineRule="auto"/>
        <w:ind w:left="-810" w:right="-211"/>
        <w:jc w:val="both"/>
        <w:rPr>
          <w:rFonts w:ascii="Sylfaen" w:hAnsi="Sylfaen" w:cs="Sylfaen"/>
          <w:i/>
          <w:iCs/>
          <w:sz w:val="24"/>
          <w:szCs w:val="24"/>
          <w:u w:val="single"/>
          <w:lang w:val="ka-GE"/>
        </w:rPr>
      </w:pPr>
      <w:r w:rsidRPr="007F6C1E">
        <w:rPr>
          <w:rFonts w:ascii="Sylfaen" w:hAnsi="Sylfaen" w:cs="Sylfaen"/>
          <w:i/>
          <w:iCs/>
          <w:sz w:val="24"/>
          <w:szCs w:val="24"/>
          <w:u w:val="single"/>
          <w:lang w:val="ka-GE"/>
        </w:rPr>
        <w:t>CYP2C19 და/ან CYP3A4-ის ინჰიბიტორი სამკურნალო საშუალებები</w:t>
      </w:r>
    </w:p>
    <w:p w14:paraId="79404157" w14:textId="7AB67DEA" w:rsidR="007F6C1E" w:rsidRDefault="007F6C1E" w:rsidP="003C63EC">
      <w:pPr>
        <w:spacing w:after="0" w:line="360" w:lineRule="auto"/>
        <w:ind w:left="-810" w:right="-211"/>
        <w:jc w:val="both"/>
        <w:rPr>
          <w:rFonts w:ascii="Sylfaen" w:hAnsi="Sylfaen" w:cs="Sylfaen"/>
          <w:sz w:val="24"/>
          <w:szCs w:val="24"/>
          <w:lang w:val="ka-GE"/>
        </w:rPr>
      </w:pPr>
      <w:r w:rsidRPr="007F6C1E">
        <w:rPr>
          <w:rFonts w:ascii="Sylfaen" w:hAnsi="Sylfaen" w:cs="Sylfaen"/>
          <w:sz w:val="24"/>
          <w:szCs w:val="24"/>
          <w:lang w:val="ka-GE"/>
        </w:rPr>
        <w:t>ეზომეპრაზოლი მეტაბოლიზდება CYP2C19-ით და CYP3A4-ით.</w:t>
      </w:r>
      <w:r w:rsidR="001A6B6C">
        <w:rPr>
          <w:rFonts w:ascii="Sylfaen" w:hAnsi="Sylfaen" w:cs="Sylfaen"/>
          <w:sz w:val="24"/>
          <w:szCs w:val="24"/>
          <w:lang w:val="ka-GE"/>
        </w:rPr>
        <w:t xml:space="preserve"> </w:t>
      </w:r>
      <w:r w:rsidR="001A6B6C" w:rsidRPr="001A6B6C">
        <w:rPr>
          <w:rFonts w:ascii="Sylfaen" w:hAnsi="Sylfaen" w:cs="Sylfaen"/>
          <w:sz w:val="24"/>
          <w:szCs w:val="24"/>
          <w:lang w:val="ka-GE"/>
        </w:rPr>
        <w:t>ეზომეპრაზოლისა და CYP3A4 ინჰიბიტორის, კლარითრომიცინის (500მგ დღეში ორჯერ) ერთად გამოყენებამ გამოიწვია ეზომეპრაზოლის ექსპოზიციის (AUC) გაორმაგება.</w:t>
      </w:r>
      <w:r w:rsidR="000B03EE">
        <w:rPr>
          <w:rFonts w:ascii="Sylfaen" w:hAnsi="Sylfaen" w:cs="Sylfaen"/>
          <w:sz w:val="24"/>
          <w:szCs w:val="24"/>
          <w:lang w:val="ka-GE"/>
        </w:rPr>
        <w:t xml:space="preserve"> </w:t>
      </w:r>
      <w:r w:rsidR="000B03EE" w:rsidRPr="000B03EE">
        <w:rPr>
          <w:rFonts w:ascii="Sylfaen" w:hAnsi="Sylfaen" w:cs="Sylfaen"/>
          <w:sz w:val="24"/>
          <w:szCs w:val="24"/>
          <w:lang w:val="ka-GE"/>
        </w:rPr>
        <w:t>ეზომეპრაზოლისა და CYP2C19-ისა და CYP3A4-ის კომბინირებული ინჰიბიტორის ერთად გამოყენებამ შეიძლება გამოიწვიოს ეზომეპრაზოლის ექსპოზიციის ორჯერ და მეტად გაზრდა.</w:t>
      </w:r>
      <w:r w:rsidR="000B03EE">
        <w:rPr>
          <w:rFonts w:ascii="Sylfaen" w:hAnsi="Sylfaen" w:cs="Sylfaen"/>
          <w:sz w:val="24"/>
          <w:szCs w:val="24"/>
          <w:lang w:val="ka-GE"/>
        </w:rPr>
        <w:t xml:space="preserve"> </w:t>
      </w:r>
      <w:r w:rsidR="000B03EE" w:rsidRPr="000B03EE">
        <w:rPr>
          <w:rFonts w:ascii="Sylfaen" w:hAnsi="Sylfaen" w:cs="Sylfaen"/>
          <w:sz w:val="24"/>
          <w:szCs w:val="24"/>
          <w:lang w:val="ka-GE"/>
        </w:rPr>
        <w:t>CYP2C19 და CYP3A4 ინჰიბიტორმა ვორიკონაზოლმა გაზარდა ომეპრაზოლის AUCτ 280%-ით.</w:t>
      </w:r>
      <w:r w:rsidR="000B03EE">
        <w:rPr>
          <w:rFonts w:ascii="Sylfaen" w:hAnsi="Sylfaen" w:cs="Sylfaen"/>
          <w:sz w:val="24"/>
          <w:szCs w:val="24"/>
          <w:lang w:val="ka-GE"/>
        </w:rPr>
        <w:t xml:space="preserve"> </w:t>
      </w:r>
      <w:r w:rsidR="000B03EE" w:rsidRPr="000B03EE">
        <w:rPr>
          <w:rFonts w:ascii="Sylfaen" w:hAnsi="Sylfaen" w:cs="Sylfaen"/>
          <w:sz w:val="24"/>
          <w:szCs w:val="24"/>
          <w:lang w:val="ka-GE"/>
        </w:rPr>
        <w:t>არცერთ ამ შემთხვევაში, ეზომეპრაზოლის დოზის კორექცია ჩვეულებრივ არ მოითხოვება.</w:t>
      </w:r>
      <w:r w:rsidR="000B03EE">
        <w:rPr>
          <w:rFonts w:ascii="Sylfaen" w:hAnsi="Sylfaen" w:cs="Sylfaen"/>
          <w:sz w:val="24"/>
          <w:szCs w:val="24"/>
          <w:lang w:val="ka-GE"/>
        </w:rPr>
        <w:t xml:space="preserve"> </w:t>
      </w:r>
      <w:r w:rsidR="000B03EE" w:rsidRPr="000B03EE">
        <w:rPr>
          <w:rFonts w:ascii="Sylfaen" w:hAnsi="Sylfaen" w:cs="Sylfaen"/>
          <w:sz w:val="24"/>
          <w:szCs w:val="24"/>
          <w:lang w:val="ka-GE"/>
        </w:rPr>
        <w:t>თუმცა, დოზის კორექცია გასათვალისწინებელია ღვიძლის მწვავე უკმარისობისა  და ხანგრძლივი მკურნალობის დროს.</w:t>
      </w:r>
    </w:p>
    <w:p w14:paraId="6D5BF5F6" w14:textId="1F70B723" w:rsidR="000B03EE" w:rsidRPr="000B03EE" w:rsidRDefault="000B03EE" w:rsidP="003C63EC">
      <w:pPr>
        <w:spacing w:after="0" w:line="360" w:lineRule="auto"/>
        <w:ind w:left="-810" w:right="-211"/>
        <w:jc w:val="both"/>
        <w:rPr>
          <w:rFonts w:ascii="Sylfaen" w:hAnsi="Sylfaen" w:cs="Sylfaen"/>
          <w:i/>
          <w:iCs/>
          <w:sz w:val="24"/>
          <w:szCs w:val="24"/>
          <w:u w:val="single"/>
          <w:lang w:val="ka-GE"/>
        </w:rPr>
      </w:pPr>
      <w:r w:rsidRPr="000B03EE">
        <w:rPr>
          <w:rFonts w:ascii="Sylfaen" w:hAnsi="Sylfaen" w:cs="Sylfaen"/>
          <w:i/>
          <w:iCs/>
          <w:sz w:val="24"/>
          <w:szCs w:val="24"/>
          <w:u w:val="single"/>
          <w:lang w:val="ka-GE"/>
        </w:rPr>
        <w:t>CYP2C19 და/ან CYP3A4-</w:t>
      </w:r>
      <w:r>
        <w:rPr>
          <w:rFonts w:ascii="Sylfaen" w:hAnsi="Sylfaen" w:cs="Sylfaen"/>
          <w:i/>
          <w:iCs/>
          <w:sz w:val="24"/>
          <w:szCs w:val="24"/>
          <w:u w:val="single"/>
          <w:lang w:val="ka-GE"/>
        </w:rPr>
        <w:t>ი</w:t>
      </w:r>
      <w:r w:rsidRPr="000B03EE">
        <w:rPr>
          <w:rFonts w:ascii="Sylfaen" w:hAnsi="Sylfaen" w:cs="Sylfaen"/>
          <w:i/>
          <w:iCs/>
          <w:sz w:val="24"/>
          <w:szCs w:val="24"/>
          <w:u w:val="single"/>
          <w:lang w:val="ka-GE"/>
        </w:rPr>
        <w:t>ს ინდუქტორი სამკურნალო საშუალებები</w:t>
      </w:r>
    </w:p>
    <w:p w14:paraId="38E07E89" w14:textId="776F596E" w:rsidR="00951ECF" w:rsidRDefault="000B03EE" w:rsidP="003C63EC">
      <w:pPr>
        <w:spacing w:after="0" w:line="360" w:lineRule="auto"/>
        <w:ind w:left="-810" w:right="-211"/>
        <w:jc w:val="both"/>
        <w:rPr>
          <w:rFonts w:ascii="Sylfaen" w:hAnsi="Sylfaen" w:cs="Sylfaen"/>
          <w:sz w:val="24"/>
          <w:szCs w:val="24"/>
          <w:lang w:val="ka-GE"/>
        </w:rPr>
      </w:pPr>
      <w:r w:rsidRPr="000B03EE">
        <w:rPr>
          <w:rFonts w:ascii="Sylfaen" w:hAnsi="Sylfaen" w:cs="Sylfaen"/>
          <w:sz w:val="24"/>
          <w:szCs w:val="24"/>
          <w:lang w:val="ka-GE"/>
        </w:rPr>
        <w:t>პრეპარატებმა, რომლებიც ასტიმულირებენ CYP2C19 ან CYP3A4-ს ან ორივეს (მაგალითად, რიფამპიცინი და კრაზანა), შეიძლება გამოიწვიოს შრატში ეზომეპრაზოლის დონის შემცირება ეზომეპრაზოლის მეტაბოლიზმის გაზრდით.</w:t>
      </w:r>
    </w:p>
    <w:p w14:paraId="05772B36" w14:textId="77777777" w:rsidR="000B03EE" w:rsidRPr="000B03EE" w:rsidRDefault="000B03EE" w:rsidP="000B03EE">
      <w:pPr>
        <w:spacing w:after="0" w:line="360" w:lineRule="auto"/>
        <w:ind w:left="-810" w:right="-211"/>
        <w:jc w:val="both"/>
        <w:rPr>
          <w:rFonts w:ascii="Sylfaen" w:hAnsi="Sylfaen" w:cs="Sylfaen"/>
          <w:i/>
          <w:iCs/>
          <w:sz w:val="24"/>
          <w:szCs w:val="24"/>
          <w:u w:val="single"/>
          <w:lang w:val="ka-GE"/>
        </w:rPr>
      </w:pPr>
      <w:r w:rsidRPr="000B03EE">
        <w:rPr>
          <w:rFonts w:ascii="Sylfaen" w:hAnsi="Sylfaen" w:cs="Sylfaen"/>
          <w:i/>
          <w:iCs/>
          <w:sz w:val="24"/>
          <w:szCs w:val="24"/>
          <w:u w:val="single"/>
          <w:lang w:val="ka-GE"/>
        </w:rPr>
        <w:t>პედიატრიული პოპულაცია</w:t>
      </w:r>
    </w:p>
    <w:p w14:paraId="62FBF83E" w14:textId="1E757BD8" w:rsidR="000B03EE" w:rsidRDefault="000B03EE" w:rsidP="00465C53">
      <w:pPr>
        <w:spacing w:after="0" w:line="360" w:lineRule="auto"/>
        <w:ind w:left="-810" w:right="-211"/>
        <w:jc w:val="both"/>
        <w:rPr>
          <w:rFonts w:ascii="Sylfaen" w:hAnsi="Sylfaen" w:cs="Sylfaen"/>
          <w:sz w:val="24"/>
          <w:szCs w:val="24"/>
          <w:lang w:val="ka-GE"/>
        </w:rPr>
      </w:pPr>
      <w:r w:rsidRPr="000B03EE">
        <w:rPr>
          <w:rFonts w:ascii="Sylfaen" w:hAnsi="Sylfaen" w:cs="Sylfaen"/>
          <w:sz w:val="24"/>
          <w:szCs w:val="24"/>
          <w:lang w:val="ka-GE"/>
        </w:rPr>
        <w:t>ურთიერთქმედების კვლევები ჩატარდა მხოლოდ მოზრდილებში.</w:t>
      </w:r>
    </w:p>
    <w:p w14:paraId="55EC9DD8" w14:textId="542AF103" w:rsidR="00391D1E" w:rsidRPr="00391D1E" w:rsidRDefault="0037085C" w:rsidP="00391D1E">
      <w:pPr>
        <w:pStyle w:val="ListParagraph"/>
        <w:numPr>
          <w:ilvl w:val="1"/>
          <w:numId w:val="11"/>
        </w:numPr>
        <w:spacing w:after="0" w:line="360" w:lineRule="auto"/>
        <w:ind w:right="-211"/>
        <w:jc w:val="both"/>
        <w:rPr>
          <w:rFonts w:ascii="Sylfaen" w:hAnsi="Sylfaen" w:cs="Sylfaen"/>
          <w:i/>
          <w:iCs/>
          <w:sz w:val="24"/>
          <w:szCs w:val="24"/>
          <w:lang w:val="ka-GE"/>
        </w:rPr>
      </w:pPr>
      <w:r w:rsidRPr="00391D1E">
        <w:rPr>
          <w:rFonts w:ascii="Sylfaen" w:hAnsi="Sylfaen" w:cs="Sylfaen"/>
          <w:b/>
          <w:sz w:val="24"/>
          <w:szCs w:val="24"/>
          <w:lang w:val="ka-GE"/>
        </w:rPr>
        <w:t>ფერტილობა, ორსულობა და ლაქტაცია</w:t>
      </w:r>
    </w:p>
    <w:p w14:paraId="30A1AA34" w14:textId="77777777" w:rsidR="00391D1E" w:rsidRDefault="0037085C" w:rsidP="00391D1E">
      <w:pPr>
        <w:spacing w:after="0" w:line="360" w:lineRule="auto"/>
        <w:ind w:left="-810" w:right="-211"/>
        <w:jc w:val="both"/>
        <w:rPr>
          <w:rFonts w:ascii="Sylfaen" w:hAnsi="Sylfaen" w:cs="Sylfaen"/>
          <w:i/>
          <w:iCs/>
          <w:sz w:val="24"/>
          <w:szCs w:val="24"/>
          <w:lang w:val="ka-GE"/>
        </w:rPr>
      </w:pPr>
      <w:r w:rsidRPr="002C131C">
        <w:rPr>
          <w:rFonts w:ascii="Sylfaen" w:hAnsi="Sylfaen" w:cs="Sylfaen"/>
          <w:sz w:val="24"/>
          <w:szCs w:val="24"/>
          <w:u w:val="single"/>
          <w:lang w:val="ka-GE"/>
        </w:rPr>
        <w:t>ორსულობა</w:t>
      </w:r>
    </w:p>
    <w:p w14:paraId="1AD45F88" w14:textId="2C4BEE43" w:rsidR="00465C53" w:rsidRDefault="00BD6981" w:rsidP="00BD6981">
      <w:pPr>
        <w:spacing w:after="0" w:line="360" w:lineRule="auto"/>
        <w:ind w:left="-810" w:right="-211"/>
        <w:jc w:val="both"/>
        <w:rPr>
          <w:rFonts w:ascii="Sylfaen" w:hAnsi="Sylfaen" w:cs="Sylfaen"/>
          <w:sz w:val="24"/>
          <w:szCs w:val="24"/>
          <w:lang w:val="ka-GE"/>
        </w:rPr>
      </w:pPr>
      <w:r w:rsidRPr="00BD6981">
        <w:rPr>
          <w:rFonts w:ascii="Sylfaen" w:hAnsi="Sylfaen" w:cs="Sylfaen"/>
          <w:sz w:val="24"/>
          <w:szCs w:val="24"/>
          <w:lang w:val="ka-GE"/>
        </w:rPr>
        <w:t>ორსულებში ეზომეპრაზოლით მკურნალობის შესახებ კლინიკური მონაცემები არასაკმარისია.</w:t>
      </w:r>
      <w:r>
        <w:rPr>
          <w:rFonts w:ascii="Sylfaen" w:hAnsi="Sylfaen" w:cs="Sylfaen"/>
          <w:sz w:val="24"/>
          <w:szCs w:val="24"/>
          <w:lang w:val="ka-GE"/>
        </w:rPr>
        <w:t xml:space="preserve"> </w:t>
      </w:r>
      <w:r w:rsidRPr="00BD6981">
        <w:rPr>
          <w:rFonts w:ascii="Sylfaen" w:hAnsi="Sylfaen" w:cs="Sylfaen"/>
          <w:sz w:val="24"/>
          <w:szCs w:val="24"/>
          <w:lang w:val="ka-GE"/>
        </w:rPr>
        <w:t>ომეპრაზოლის რაცემიული ნარევის გამოყენებისას, ეპიდემიოლოგიური კვლევებიდან მიღებული ორსულობის დროს ექსპოზიციის შესახებ უფრო დიდი რაოდენობის მონაცემები</w:t>
      </w:r>
      <w:r>
        <w:rPr>
          <w:rFonts w:ascii="Sylfaen" w:hAnsi="Sylfaen" w:cs="Sylfaen"/>
          <w:sz w:val="24"/>
          <w:szCs w:val="24"/>
          <w:lang w:val="ka-GE"/>
        </w:rPr>
        <w:t xml:space="preserve"> </w:t>
      </w:r>
      <w:r w:rsidRPr="00BD6981">
        <w:rPr>
          <w:rFonts w:ascii="Sylfaen" w:hAnsi="Sylfaen" w:cs="Sylfaen"/>
          <w:sz w:val="24"/>
          <w:szCs w:val="24"/>
          <w:lang w:val="ka-GE"/>
        </w:rPr>
        <w:t>არ მიუთითებს არც განვითარების დეფექტებზე და არც ფეტოტოქსიურ ეფექტზე</w:t>
      </w:r>
      <w:r>
        <w:rPr>
          <w:rFonts w:ascii="Sylfaen" w:hAnsi="Sylfaen" w:cs="Sylfaen"/>
          <w:sz w:val="24"/>
          <w:szCs w:val="24"/>
          <w:lang w:val="ka-GE"/>
        </w:rPr>
        <w:t xml:space="preserve">. </w:t>
      </w:r>
      <w:r w:rsidRPr="00BD6981">
        <w:rPr>
          <w:rFonts w:ascii="Sylfaen" w:hAnsi="Sylfaen" w:cs="Sylfaen"/>
          <w:sz w:val="24"/>
          <w:szCs w:val="24"/>
          <w:lang w:val="ka-GE"/>
        </w:rPr>
        <w:t xml:space="preserve">ცხოველებზე ჩატარებულმა კვლევებმა არ აჩვენა ეზომეპრაზოლის პირდაპირი ან არაპირდაპირი </w:t>
      </w:r>
      <w:r>
        <w:rPr>
          <w:rFonts w:ascii="Sylfaen" w:hAnsi="Sylfaen" w:cs="Sylfaen"/>
          <w:sz w:val="24"/>
          <w:szCs w:val="24"/>
          <w:lang w:val="ka-GE"/>
        </w:rPr>
        <w:t xml:space="preserve"> </w:t>
      </w:r>
      <w:r w:rsidRPr="00BD6981">
        <w:rPr>
          <w:rFonts w:ascii="Sylfaen" w:hAnsi="Sylfaen" w:cs="Sylfaen"/>
          <w:sz w:val="24"/>
          <w:szCs w:val="24"/>
          <w:lang w:val="ka-GE"/>
        </w:rPr>
        <w:t>დამაზიანებელი ზეგავლენა ემბრიონის/ნაყოფის განვითარებაზე.</w:t>
      </w:r>
      <w:r>
        <w:rPr>
          <w:rFonts w:ascii="Sylfaen" w:hAnsi="Sylfaen" w:cs="Sylfaen"/>
          <w:sz w:val="24"/>
          <w:szCs w:val="24"/>
          <w:lang w:val="ka-GE"/>
        </w:rPr>
        <w:t xml:space="preserve"> </w:t>
      </w:r>
      <w:r w:rsidRPr="00BD6981">
        <w:rPr>
          <w:rFonts w:ascii="Sylfaen" w:hAnsi="Sylfaen" w:cs="Sylfaen"/>
          <w:sz w:val="24"/>
          <w:szCs w:val="24"/>
          <w:lang w:val="ka-GE"/>
        </w:rPr>
        <w:t>ცხოველებზე ჩატარებულმა კვლევებმა რაცემიური ნარევის გამოყენებით არ აჩვენა პირდაპირი ან არაპირდაპირი მავნე ზემოქმედება ორსულობაზე, მშობიარობაზე ან პოსტნატალურ განვითარებაზე.</w:t>
      </w:r>
      <w:r>
        <w:rPr>
          <w:rFonts w:ascii="Sylfaen" w:hAnsi="Sylfaen" w:cs="Sylfaen"/>
          <w:sz w:val="24"/>
          <w:szCs w:val="24"/>
          <w:lang w:val="ka-GE"/>
        </w:rPr>
        <w:t xml:space="preserve"> </w:t>
      </w:r>
      <w:r w:rsidRPr="00BD6981">
        <w:rPr>
          <w:rFonts w:ascii="Sylfaen" w:hAnsi="Sylfaen" w:cs="Sylfaen"/>
          <w:sz w:val="24"/>
          <w:szCs w:val="24"/>
          <w:lang w:val="ka-GE"/>
        </w:rPr>
        <w:t>საჭიროა სიფრთხილის გამოჩენა ორსულებში ამ პრეპარატის დანიშვნისას.</w:t>
      </w:r>
      <w:r>
        <w:rPr>
          <w:rFonts w:ascii="Sylfaen" w:hAnsi="Sylfaen" w:cs="Sylfaen"/>
          <w:sz w:val="24"/>
          <w:szCs w:val="24"/>
          <w:lang w:val="ka-GE"/>
        </w:rPr>
        <w:t xml:space="preserve"> </w:t>
      </w:r>
    </w:p>
    <w:p w14:paraId="78004BCA" w14:textId="74396304" w:rsidR="00BD6981" w:rsidRDefault="00BD6981" w:rsidP="00BD6981">
      <w:pPr>
        <w:spacing w:after="0" w:line="360" w:lineRule="auto"/>
        <w:ind w:left="-810" w:right="-211"/>
        <w:jc w:val="both"/>
        <w:rPr>
          <w:rFonts w:ascii="Sylfaen" w:hAnsi="Sylfaen" w:cs="Sylfaen"/>
          <w:sz w:val="24"/>
          <w:szCs w:val="24"/>
          <w:lang w:val="ka-GE"/>
        </w:rPr>
      </w:pPr>
      <w:r w:rsidRPr="00BD6981">
        <w:rPr>
          <w:rFonts w:ascii="Sylfaen" w:hAnsi="Sylfaen" w:cs="Sylfaen"/>
          <w:sz w:val="24"/>
          <w:szCs w:val="24"/>
          <w:lang w:val="ka-GE"/>
        </w:rPr>
        <w:lastRenderedPageBreak/>
        <w:t>ორსულებში საშუალო რაოდენობის მონაცემები (300-1000 ორსული) ეზომეპარზოლის მალფორმაციულ ან ნაყოფის/ნეონატალურ ტოქსიურობას არ უჩვენებენ.</w:t>
      </w:r>
      <w:r w:rsidR="00BA761C">
        <w:rPr>
          <w:rFonts w:ascii="Sylfaen" w:hAnsi="Sylfaen" w:cs="Sylfaen"/>
          <w:sz w:val="24"/>
          <w:szCs w:val="24"/>
          <w:lang w:val="ka-GE"/>
        </w:rPr>
        <w:t xml:space="preserve"> </w:t>
      </w:r>
    </w:p>
    <w:p w14:paraId="1B8B0516" w14:textId="0E9F8238" w:rsidR="00465C53" w:rsidRPr="00BA761C" w:rsidRDefault="00BA761C" w:rsidP="00BA761C">
      <w:pPr>
        <w:spacing w:after="0" w:line="360" w:lineRule="auto"/>
        <w:ind w:left="-810" w:right="-211"/>
        <w:jc w:val="both"/>
        <w:rPr>
          <w:rFonts w:ascii="Sylfaen" w:hAnsi="Sylfaen" w:cs="Sylfaen"/>
          <w:sz w:val="24"/>
          <w:szCs w:val="24"/>
          <w:lang w:val="ka-GE"/>
        </w:rPr>
      </w:pPr>
      <w:r w:rsidRPr="00BA761C">
        <w:rPr>
          <w:rFonts w:ascii="Sylfaen" w:hAnsi="Sylfaen" w:cs="Sylfaen"/>
          <w:sz w:val="24"/>
          <w:szCs w:val="24"/>
          <w:lang w:val="ka-GE"/>
        </w:rPr>
        <w:t xml:space="preserve">ცხოველებზე ჩატარებულმა კვლევებმა არ აჩვენა პირდაპირი თუ არაპირდაპირი მავნე ზემოქმედება რეპროდუქციულ ტოქსიკურობის თვალსაზრისით (იხ. </w:t>
      </w:r>
      <w:r>
        <w:rPr>
          <w:rFonts w:ascii="Sylfaen" w:hAnsi="Sylfaen" w:cs="Sylfaen"/>
          <w:sz w:val="24"/>
          <w:szCs w:val="24"/>
          <w:lang w:val="ka-GE"/>
        </w:rPr>
        <w:t>პუნქტი</w:t>
      </w:r>
      <w:r w:rsidRPr="00BA761C">
        <w:rPr>
          <w:rFonts w:ascii="Sylfaen" w:hAnsi="Sylfaen" w:cs="Sylfaen"/>
          <w:sz w:val="24"/>
          <w:szCs w:val="24"/>
          <w:lang w:val="ka-GE"/>
        </w:rPr>
        <w:t xml:space="preserve"> 5.3).</w:t>
      </w:r>
    </w:p>
    <w:p w14:paraId="027C3EBE" w14:textId="083D62C6" w:rsidR="00391D1E" w:rsidRDefault="00BA761C" w:rsidP="00391D1E">
      <w:pPr>
        <w:spacing w:after="0" w:line="360" w:lineRule="auto"/>
        <w:ind w:left="-810" w:right="-211"/>
        <w:jc w:val="both"/>
        <w:rPr>
          <w:rFonts w:ascii="Sylfaen" w:hAnsi="Sylfaen" w:cs="Sylfaen"/>
          <w:i/>
          <w:iCs/>
          <w:sz w:val="24"/>
          <w:szCs w:val="24"/>
          <w:lang w:val="ka-GE"/>
        </w:rPr>
      </w:pPr>
      <w:r>
        <w:rPr>
          <w:rFonts w:ascii="Sylfaen" w:hAnsi="Sylfaen" w:cs="Sylfaen"/>
          <w:sz w:val="24"/>
          <w:szCs w:val="24"/>
          <w:u w:val="single"/>
          <w:lang w:val="ka-GE"/>
        </w:rPr>
        <w:t>ლაქტაცია</w:t>
      </w:r>
    </w:p>
    <w:p w14:paraId="28891A96" w14:textId="169D4C11" w:rsidR="00BA761C" w:rsidRDefault="00BA761C" w:rsidP="00391D1E">
      <w:pPr>
        <w:spacing w:after="0" w:line="360" w:lineRule="auto"/>
        <w:ind w:left="-810" w:right="-211"/>
        <w:jc w:val="both"/>
        <w:rPr>
          <w:rFonts w:ascii="Sylfaen" w:hAnsi="Sylfaen" w:cs="Sylfaen"/>
          <w:sz w:val="24"/>
          <w:szCs w:val="24"/>
          <w:lang w:val="ka-GE"/>
        </w:rPr>
      </w:pPr>
      <w:r w:rsidRPr="00BA761C">
        <w:rPr>
          <w:rFonts w:ascii="Sylfaen" w:hAnsi="Sylfaen" w:cs="Sylfaen"/>
          <w:sz w:val="24"/>
          <w:szCs w:val="24"/>
          <w:lang w:val="ka-GE"/>
        </w:rPr>
        <w:t>უცნობია გამოიყოფა თუ არა ეზომეპრაზოლი დედის რძეში.არ არსებობს საკმარისი ინფორმაცია ახალშობილებზე/ჩვილებზე ეზომეპრაზოლის ზეგავლენის შესახებ. აქედან გამომდინარე, არ არის რეკომენდებული ეზომეპრაზოლის გამოყენება ძუძუთი კვების დროს.</w:t>
      </w:r>
    </w:p>
    <w:p w14:paraId="69E20F9D" w14:textId="77777777" w:rsidR="00BA761C" w:rsidRPr="00BA761C" w:rsidRDefault="00BA761C" w:rsidP="00BA761C">
      <w:pPr>
        <w:spacing w:after="0" w:line="360" w:lineRule="auto"/>
        <w:ind w:left="-810" w:right="-211"/>
        <w:jc w:val="both"/>
        <w:rPr>
          <w:rFonts w:ascii="Sylfaen" w:hAnsi="Sylfaen" w:cs="Sylfaen"/>
          <w:sz w:val="24"/>
          <w:szCs w:val="24"/>
          <w:u w:val="single"/>
          <w:lang w:val="ka-GE"/>
        </w:rPr>
      </w:pPr>
      <w:r w:rsidRPr="00BA761C">
        <w:rPr>
          <w:rFonts w:ascii="Sylfaen" w:hAnsi="Sylfaen" w:cs="Sylfaen"/>
          <w:sz w:val="24"/>
          <w:szCs w:val="24"/>
          <w:u w:val="single"/>
          <w:lang w:val="ka-GE"/>
        </w:rPr>
        <w:t>ფერტილობა</w:t>
      </w:r>
    </w:p>
    <w:p w14:paraId="2B7BD476" w14:textId="207DDB98" w:rsidR="00BA761C" w:rsidRPr="00BA761C" w:rsidRDefault="00BA761C" w:rsidP="00BA761C">
      <w:pPr>
        <w:spacing w:after="0" w:line="360" w:lineRule="auto"/>
        <w:ind w:left="-810" w:right="-211"/>
        <w:jc w:val="both"/>
        <w:rPr>
          <w:rFonts w:ascii="Sylfaen" w:hAnsi="Sylfaen" w:cs="Sylfaen"/>
          <w:sz w:val="24"/>
          <w:szCs w:val="24"/>
          <w:lang w:val="ka-GE"/>
        </w:rPr>
      </w:pPr>
      <w:r w:rsidRPr="00BA761C">
        <w:rPr>
          <w:rFonts w:ascii="Sylfaen" w:hAnsi="Sylfaen" w:cs="Sylfaen"/>
          <w:sz w:val="24"/>
          <w:szCs w:val="24"/>
          <w:lang w:val="ka-GE"/>
        </w:rPr>
        <w:t>ცხოველებში ომეპრაზოლის რაცემიული ნარევის პერორალურად მიღების კვლევებმა არ აჩვენა ზემოქმედება ფერტილობაზე.</w:t>
      </w:r>
    </w:p>
    <w:p w14:paraId="289020D3" w14:textId="5E9429E2" w:rsidR="00B342BA" w:rsidRPr="00B342BA" w:rsidRDefault="000908B4" w:rsidP="00B342BA">
      <w:pPr>
        <w:pStyle w:val="ListParagraph"/>
        <w:numPr>
          <w:ilvl w:val="1"/>
          <w:numId w:val="11"/>
        </w:numPr>
        <w:spacing w:after="0" w:line="360" w:lineRule="auto"/>
        <w:ind w:right="-211"/>
        <w:jc w:val="both"/>
        <w:rPr>
          <w:rFonts w:ascii="Sylfaen" w:hAnsi="Sylfaen" w:cs="Sylfaen"/>
          <w:i/>
          <w:iCs/>
          <w:sz w:val="24"/>
          <w:szCs w:val="24"/>
          <w:lang w:val="ka-GE"/>
        </w:rPr>
      </w:pPr>
      <w:r w:rsidRPr="00B342BA">
        <w:rPr>
          <w:rFonts w:ascii="Sylfaen" w:hAnsi="Sylfaen" w:cs="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2CF24970" w14:textId="14339B12" w:rsidR="006A5304" w:rsidRDefault="006A5304" w:rsidP="00B342BA">
      <w:pPr>
        <w:spacing w:after="0" w:line="360" w:lineRule="auto"/>
        <w:ind w:left="-810" w:right="-211"/>
        <w:jc w:val="both"/>
        <w:rPr>
          <w:rFonts w:ascii="Sylfaen" w:hAnsi="Sylfaen" w:cs="Sylfaen"/>
          <w:sz w:val="24"/>
          <w:szCs w:val="24"/>
          <w:lang w:val="ka-GE"/>
        </w:rPr>
      </w:pPr>
      <w:r w:rsidRPr="006A5304">
        <w:rPr>
          <w:rFonts w:ascii="Sylfaen" w:hAnsi="Sylfaen" w:cs="Sylfaen"/>
          <w:sz w:val="24"/>
          <w:szCs w:val="24"/>
          <w:lang w:val="ka-GE"/>
        </w:rPr>
        <w:t xml:space="preserve">ეზომეპრაზოლი უმნიშვნელო გავლენას ახდენს </w:t>
      </w:r>
      <w:r w:rsidR="00F10738" w:rsidRPr="002C131C">
        <w:rPr>
          <w:rFonts w:ascii="Sylfaen" w:hAnsi="Sylfaen" w:cs="Sylfaen"/>
          <w:sz w:val="24"/>
          <w:szCs w:val="24"/>
          <w:lang w:val="ka-GE"/>
        </w:rPr>
        <w:t>სატრანსპორტო საშუალებებისა და მექანიზმების მართვის უნარზე</w:t>
      </w:r>
      <w:r>
        <w:rPr>
          <w:rFonts w:ascii="Sylfaen" w:hAnsi="Sylfaen" w:cs="Sylfaen"/>
          <w:sz w:val="24"/>
          <w:szCs w:val="24"/>
          <w:lang w:val="ka-GE"/>
        </w:rPr>
        <w:t xml:space="preserve">. </w:t>
      </w:r>
      <w:r w:rsidRPr="006A5304">
        <w:rPr>
          <w:rFonts w:ascii="Sylfaen" w:hAnsi="Sylfaen" w:cs="Sylfaen"/>
          <w:sz w:val="24"/>
          <w:szCs w:val="24"/>
          <w:lang w:val="ka-GE"/>
        </w:rPr>
        <w:t>დაფიქსირდა გვერდითი რეაქციები, როგორიცაა თავბრუსხვევა (არახშირი) და მხედველობის დაბინდვა (იშვიათი) (იხ. პუნქტი 4.8).</w:t>
      </w:r>
      <w:r>
        <w:rPr>
          <w:rFonts w:ascii="Sylfaen" w:hAnsi="Sylfaen" w:cs="Sylfaen"/>
          <w:sz w:val="24"/>
          <w:szCs w:val="24"/>
          <w:lang w:val="ka-GE"/>
        </w:rPr>
        <w:t xml:space="preserve"> </w:t>
      </w:r>
      <w:r w:rsidRPr="006A5304">
        <w:rPr>
          <w:rFonts w:ascii="Sylfaen" w:hAnsi="Sylfaen" w:cs="Sylfaen"/>
          <w:sz w:val="24"/>
          <w:szCs w:val="24"/>
          <w:lang w:val="ka-GE"/>
        </w:rPr>
        <w:t xml:space="preserve">ასეთი </w:t>
      </w:r>
      <w:r>
        <w:rPr>
          <w:rFonts w:ascii="Sylfaen" w:hAnsi="Sylfaen" w:cs="Sylfaen"/>
          <w:sz w:val="24"/>
          <w:szCs w:val="24"/>
          <w:lang w:val="ka-GE"/>
        </w:rPr>
        <w:t>მოვლენების</w:t>
      </w:r>
      <w:r w:rsidRPr="006A5304">
        <w:rPr>
          <w:rFonts w:ascii="Sylfaen" w:hAnsi="Sylfaen" w:cs="Sylfaen"/>
          <w:sz w:val="24"/>
          <w:szCs w:val="24"/>
          <w:lang w:val="ka-GE"/>
        </w:rPr>
        <w:t xml:space="preserve"> განვ</w:t>
      </w:r>
      <w:r>
        <w:rPr>
          <w:rFonts w:ascii="Sylfaen" w:hAnsi="Sylfaen" w:cs="Sylfaen"/>
          <w:sz w:val="24"/>
          <w:szCs w:val="24"/>
          <w:lang w:val="ka-GE"/>
        </w:rPr>
        <w:t>ი</w:t>
      </w:r>
      <w:r w:rsidRPr="006A5304">
        <w:rPr>
          <w:rFonts w:ascii="Sylfaen" w:hAnsi="Sylfaen" w:cs="Sylfaen"/>
          <w:sz w:val="24"/>
          <w:szCs w:val="24"/>
          <w:lang w:val="ka-GE"/>
        </w:rPr>
        <w:t>თარების შემთხვევაში</w:t>
      </w:r>
      <w:r>
        <w:rPr>
          <w:rFonts w:ascii="Sylfaen" w:hAnsi="Sylfaen" w:cs="Sylfaen"/>
          <w:sz w:val="24"/>
          <w:szCs w:val="24"/>
          <w:lang w:val="ka-GE"/>
        </w:rPr>
        <w:t>,</w:t>
      </w:r>
      <w:r w:rsidRPr="006A5304">
        <w:rPr>
          <w:rFonts w:ascii="Sylfaen" w:hAnsi="Sylfaen" w:cs="Sylfaen"/>
          <w:sz w:val="24"/>
          <w:szCs w:val="24"/>
          <w:lang w:val="ka-GE"/>
        </w:rPr>
        <w:t xml:space="preserve"> მოერიდეთ </w:t>
      </w:r>
      <w:r>
        <w:rPr>
          <w:rFonts w:ascii="Sylfaen" w:hAnsi="Sylfaen" w:cs="Sylfaen"/>
          <w:sz w:val="24"/>
          <w:szCs w:val="24"/>
          <w:lang w:val="ka-GE"/>
        </w:rPr>
        <w:t>ავტომობილების</w:t>
      </w:r>
      <w:r w:rsidRPr="006A5304">
        <w:rPr>
          <w:rFonts w:ascii="Sylfaen" w:hAnsi="Sylfaen" w:cs="Sylfaen"/>
          <w:sz w:val="24"/>
          <w:szCs w:val="24"/>
          <w:lang w:val="ka-GE"/>
        </w:rPr>
        <w:t xml:space="preserve"> მართვასა და მექანიზმებთან მუშაობას.</w:t>
      </w:r>
    </w:p>
    <w:p w14:paraId="6830DCD9" w14:textId="45DA3193" w:rsidR="00B342BA" w:rsidRPr="00B342BA" w:rsidRDefault="00F16AC1" w:rsidP="00B342BA">
      <w:pPr>
        <w:pStyle w:val="ListParagraph"/>
        <w:numPr>
          <w:ilvl w:val="1"/>
          <w:numId w:val="11"/>
        </w:numPr>
        <w:spacing w:after="0" w:line="360" w:lineRule="auto"/>
        <w:ind w:right="-211"/>
        <w:jc w:val="both"/>
        <w:rPr>
          <w:rFonts w:ascii="Sylfaen" w:hAnsi="Sylfaen" w:cs="Sylfaen"/>
          <w:i/>
          <w:iCs/>
          <w:sz w:val="24"/>
          <w:szCs w:val="24"/>
          <w:lang w:val="ka-GE"/>
        </w:rPr>
      </w:pPr>
      <w:r w:rsidRPr="00B342BA">
        <w:rPr>
          <w:rFonts w:ascii="Sylfaen" w:hAnsi="Sylfaen" w:cs="Sylfaen"/>
          <w:b/>
          <w:sz w:val="24"/>
          <w:szCs w:val="24"/>
          <w:lang w:val="ka-GE"/>
        </w:rPr>
        <w:t>არასასურველი გვერდითი ეფექტები</w:t>
      </w:r>
    </w:p>
    <w:p w14:paraId="75AAEC09" w14:textId="77777777" w:rsidR="009E3189" w:rsidRPr="009E3189" w:rsidRDefault="009E3189" w:rsidP="009E3189">
      <w:pPr>
        <w:spacing w:after="0" w:line="360" w:lineRule="auto"/>
        <w:ind w:left="-810" w:right="-211"/>
        <w:jc w:val="both"/>
        <w:rPr>
          <w:rFonts w:ascii="Sylfaen" w:hAnsi="Sylfaen" w:cs="Sylfaen"/>
          <w:sz w:val="24"/>
          <w:szCs w:val="24"/>
          <w:u w:val="single"/>
          <w:lang w:val="ka-GE"/>
        </w:rPr>
      </w:pPr>
      <w:r w:rsidRPr="009E3189">
        <w:rPr>
          <w:rFonts w:ascii="Sylfaen" w:hAnsi="Sylfaen" w:cs="Sylfaen"/>
          <w:sz w:val="24"/>
          <w:szCs w:val="24"/>
          <w:u w:val="single"/>
          <w:lang w:val="ka-GE"/>
        </w:rPr>
        <w:t>უსაფრთხოების პროფილის მოკლე აღწერა</w:t>
      </w:r>
    </w:p>
    <w:p w14:paraId="0B29C40A" w14:textId="3A486A35" w:rsidR="00FD6CAD" w:rsidRDefault="009E3189" w:rsidP="00B342BA">
      <w:pPr>
        <w:spacing w:after="0" w:line="360" w:lineRule="auto"/>
        <w:ind w:left="-810" w:right="-211"/>
        <w:jc w:val="both"/>
        <w:rPr>
          <w:rFonts w:ascii="Sylfaen" w:hAnsi="Sylfaen" w:cs="Sylfaen"/>
          <w:sz w:val="24"/>
          <w:szCs w:val="24"/>
          <w:lang w:val="ka-GE"/>
        </w:rPr>
      </w:pPr>
      <w:r w:rsidRPr="009E3189">
        <w:rPr>
          <w:rFonts w:ascii="Sylfaen" w:hAnsi="Sylfaen" w:cs="Sylfaen"/>
          <w:sz w:val="24"/>
          <w:szCs w:val="24"/>
          <w:lang w:val="ka-GE"/>
        </w:rPr>
        <w:t>თავის ტკივილი, მუცლის ტკივილი, დიარეა და გულისრევა არის ის გვერდითი რეაქციები რომლებიც ყველაზე ხშირად გამოვლინდა კლინიკურ კვლევებში (და ასევე პრეპარატის რეალიზაციის პერიოდში).</w:t>
      </w:r>
      <w:r>
        <w:rPr>
          <w:rFonts w:ascii="Sylfaen" w:hAnsi="Sylfaen" w:cs="Sylfaen"/>
          <w:sz w:val="24"/>
          <w:szCs w:val="24"/>
          <w:lang w:val="ka-GE"/>
        </w:rPr>
        <w:t xml:space="preserve"> </w:t>
      </w:r>
      <w:r w:rsidRPr="009E3189">
        <w:rPr>
          <w:rFonts w:ascii="Sylfaen" w:hAnsi="Sylfaen" w:cs="Sylfaen"/>
          <w:sz w:val="24"/>
          <w:szCs w:val="24"/>
          <w:lang w:val="ka-GE"/>
        </w:rPr>
        <w:t>გარდა ამისა, უსაფრთხოების პროფილი მსგავსია სხვადასხვა მკურნალობის ჩვენებების</w:t>
      </w:r>
      <w:r w:rsidR="00AD68FC">
        <w:rPr>
          <w:rFonts w:ascii="Sylfaen" w:hAnsi="Sylfaen" w:cs="Sylfaen"/>
          <w:sz w:val="24"/>
          <w:szCs w:val="24"/>
          <w:lang w:val="ka-GE"/>
        </w:rPr>
        <w:t>თვის</w:t>
      </w:r>
      <w:r w:rsidRPr="009E3189">
        <w:rPr>
          <w:rFonts w:ascii="Sylfaen" w:hAnsi="Sylfaen" w:cs="Sylfaen"/>
          <w:sz w:val="24"/>
          <w:szCs w:val="24"/>
          <w:lang w:val="ka-GE"/>
        </w:rPr>
        <w:t>, ასაკობრივი ჯგუფებისა და პაციენტთა პოპულაციისთვის.</w:t>
      </w:r>
      <w:r>
        <w:rPr>
          <w:rFonts w:ascii="Sylfaen" w:hAnsi="Sylfaen" w:cs="Sylfaen"/>
          <w:sz w:val="24"/>
          <w:szCs w:val="24"/>
          <w:lang w:val="ka-GE"/>
        </w:rPr>
        <w:t xml:space="preserve"> </w:t>
      </w:r>
      <w:r w:rsidRPr="009E3189">
        <w:rPr>
          <w:rFonts w:ascii="Sylfaen" w:hAnsi="Sylfaen" w:cs="Sylfaen"/>
          <w:sz w:val="24"/>
          <w:szCs w:val="24"/>
          <w:lang w:val="ka-GE"/>
        </w:rPr>
        <w:t>დოზასთან დაკავშირებული გვერდითი რეაქციები არ გამოვლენილა.</w:t>
      </w:r>
    </w:p>
    <w:p w14:paraId="6EF0939A" w14:textId="622389E6" w:rsidR="009E3189" w:rsidRPr="006B63F4" w:rsidRDefault="009E3189" w:rsidP="00B342BA">
      <w:pPr>
        <w:spacing w:after="0" w:line="360" w:lineRule="auto"/>
        <w:ind w:left="-810" w:right="-211"/>
        <w:jc w:val="both"/>
        <w:rPr>
          <w:rFonts w:ascii="Sylfaen" w:hAnsi="Sylfaen" w:cs="Sylfaen"/>
          <w:sz w:val="24"/>
          <w:szCs w:val="24"/>
          <w:u w:val="single"/>
          <w:lang w:val="ka-GE"/>
        </w:rPr>
      </w:pPr>
      <w:r w:rsidRPr="006B63F4">
        <w:rPr>
          <w:rFonts w:ascii="Sylfaen" w:hAnsi="Sylfaen" w:cs="Sylfaen"/>
          <w:sz w:val="24"/>
          <w:szCs w:val="24"/>
          <w:u w:val="single"/>
          <w:lang w:val="ka-GE"/>
        </w:rPr>
        <w:t>გვერდითი მოვლენების ჩამონათვალი მოცემულია ცხრილში</w:t>
      </w:r>
    </w:p>
    <w:p w14:paraId="4B7A89E6" w14:textId="1CD50F0D" w:rsidR="00207552" w:rsidRPr="00B41075" w:rsidRDefault="00AD68FC" w:rsidP="00B41075">
      <w:pPr>
        <w:spacing w:after="0" w:line="360" w:lineRule="auto"/>
        <w:ind w:left="-810" w:right="-211"/>
        <w:jc w:val="both"/>
        <w:rPr>
          <w:rFonts w:ascii="Sylfaen" w:hAnsi="Sylfaen" w:cs="Sylfaen"/>
          <w:sz w:val="24"/>
          <w:szCs w:val="24"/>
          <w:lang w:val="ka-GE"/>
        </w:rPr>
      </w:pPr>
      <w:r>
        <w:rPr>
          <w:rFonts w:ascii="Sylfaen" w:hAnsi="Sylfaen" w:cs="Sylfaen"/>
          <w:sz w:val="24"/>
          <w:szCs w:val="24"/>
          <w:lang w:val="ka-GE"/>
        </w:rPr>
        <w:t>ქვემოთ მოცემულია</w:t>
      </w:r>
      <w:r w:rsidR="006B63F4" w:rsidRPr="006B63F4">
        <w:rPr>
          <w:rFonts w:ascii="Sylfaen" w:hAnsi="Sylfaen" w:cs="Sylfaen"/>
          <w:sz w:val="24"/>
          <w:szCs w:val="24"/>
          <w:lang w:val="ka-GE"/>
        </w:rPr>
        <w:t xml:space="preserve"> გვერდითი რეაქციები</w:t>
      </w:r>
      <w:r>
        <w:rPr>
          <w:rFonts w:ascii="Sylfaen" w:hAnsi="Sylfaen" w:cs="Sylfaen"/>
          <w:sz w:val="24"/>
          <w:szCs w:val="24"/>
          <w:lang w:val="ka-GE"/>
        </w:rPr>
        <w:t>, რომლებიც</w:t>
      </w:r>
      <w:r w:rsidR="006B63F4" w:rsidRPr="006B63F4">
        <w:rPr>
          <w:rFonts w:ascii="Sylfaen" w:hAnsi="Sylfaen" w:cs="Sylfaen"/>
          <w:sz w:val="24"/>
          <w:szCs w:val="24"/>
          <w:lang w:val="ka-GE"/>
        </w:rPr>
        <w:t xml:space="preserve"> გამოვლინდა ეზომეპრაზოლის კლინიკური კვლევის პროგრამისა და პოსტმარკეტინგული გამოყენების დროს.</w:t>
      </w:r>
      <w:r w:rsidR="006B63F4">
        <w:rPr>
          <w:rFonts w:ascii="Sylfaen" w:hAnsi="Sylfaen" w:cs="Sylfaen"/>
          <w:sz w:val="24"/>
          <w:szCs w:val="24"/>
          <w:lang w:val="ka-GE"/>
        </w:rPr>
        <w:t xml:space="preserve"> </w:t>
      </w:r>
      <w:r w:rsidR="006B63F4" w:rsidRPr="006B63F4">
        <w:rPr>
          <w:rFonts w:ascii="Sylfaen" w:hAnsi="Sylfaen" w:cs="Sylfaen"/>
          <w:sz w:val="24"/>
          <w:szCs w:val="24"/>
          <w:lang w:val="ka-GE"/>
        </w:rPr>
        <w:t>არცერთი არ აღმოჩნდა დოზასთან დაკავშირებული.</w:t>
      </w:r>
      <w:r w:rsidR="006B63F4">
        <w:rPr>
          <w:rFonts w:ascii="Sylfaen" w:hAnsi="Sylfaen" w:cs="Sylfaen"/>
          <w:sz w:val="24"/>
          <w:szCs w:val="24"/>
          <w:lang w:val="ka-GE"/>
        </w:rPr>
        <w:t xml:space="preserve"> </w:t>
      </w:r>
      <w:r w:rsidR="006B63F4" w:rsidRPr="00354D92">
        <w:rPr>
          <w:rFonts w:ascii="Sylfaen" w:hAnsi="Sylfaen" w:cs="Sylfaen"/>
          <w:sz w:val="24"/>
          <w:szCs w:val="24"/>
          <w:lang w:val="ka-GE"/>
        </w:rPr>
        <w:t>სიხშირე განისაზღვრა შემდეგნაირად:</w:t>
      </w:r>
      <w:r w:rsidR="006B63F4">
        <w:rPr>
          <w:rFonts w:ascii="Sylfaen" w:hAnsi="Sylfaen" w:cs="Sylfaen"/>
          <w:sz w:val="24"/>
          <w:szCs w:val="24"/>
          <w:lang w:val="ka-GE"/>
        </w:rPr>
        <w:t xml:space="preserve"> </w:t>
      </w:r>
      <w:r w:rsidR="000B1ED2">
        <w:rPr>
          <w:rFonts w:ascii="Sylfaen" w:hAnsi="Sylfaen" w:cs="Sylfaen"/>
          <w:sz w:val="24"/>
          <w:szCs w:val="24"/>
          <w:lang w:val="ka-GE"/>
        </w:rPr>
        <w:t xml:space="preserve">ძალიან ხშირი </w:t>
      </w:r>
      <w:r w:rsidR="000B1ED2" w:rsidRPr="000B1ED2">
        <w:rPr>
          <w:rFonts w:ascii="Sylfaen" w:hAnsi="Sylfaen" w:cs="Sylfaen"/>
          <w:sz w:val="24"/>
          <w:szCs w:val="24"/>
          <w:lang w:val="ka-GE"/>
        </w:rPr>
        <w:t>(≥1/10)</w:t>
      </w:r>
      <w:r w:rsidR="000B1ED2">
        <w:rPr>
          <w:rFonts w:ascii="Sylfaen" w:hAnsi="Sylfaen" w:cs="Sylfaen"/>
          <w:sz w:val="24"/>
          <w:szCs w:val="24"/>
          <w:lang w:val="ka-GE"/>
        </w:rPr>
        <w:t xml:space="preserve">; </w:t>
      </w:r>
      <w:r w:rsidR="006524B0" w:rsidRPr="000B1ED2">
        <w:rPr>
          <w:rFonts w:ascii="Sylfaen" w:hAnsi="Sylfaen" w:cs="Sylfaen"/>
          <w:sz w:val="24"/>
          <w:szCs w:val="24"/>
          <w:lang w:val="ka-GE"/>
        </w:rPr>
        <w:t>ხშირ</w:t>
      </w:r>
      <w:r w:rsidR="000B1ED2">
        <w:rPr>
          <w:rFonts w:ascii="Sylfaen" w:hAnsi="Sylfaen" w:cs="Sylfaen"/>
          <w:sz w:val="24"/>
          <w:szCs w:val="24"/>
          <w:lang w:val="ka-GE"/>
        </w:rPr>
        <w:t>ი</w:t>
      </w:r>
      <w:r w:rsidR="006524B0" w:rsidRPr="000B1ED2">
        <w:rPr>
          <w:rFonts w:ascii="Sylfaen" w:hAnsi="Sylfaen" w:cs="Sylfaen"/>
          <w:sz w:val="24"/>
          <w:szCs w:val="24"/>
          <w:lang w:val="ka-GE"/>
        </w:rPr>
        <w:t xml:space="preserve">  (≥1/100 - &lt;1/10)</w:t>
      </w:r>
      <w:r w:rsidR="000B1ED2">
        <w:rPr>
          <w:rFonts w:ascii="Sylfaen" w:hAnsi="Sylfaen" w:cs="Sylfaen"/>
          <w:sz w:val="24"/>
          <w:szCs w:val="24"/>
          <w:lang w:val="ka-GE"/>
        </w:rPr>
        <w:t xml:space="preserve">; </w:t>
      </w:r>
      <w:r w:rsidR="00837487" w:rsidRPr="00837487">
        <w:rPr>
          <w:rFonts w:ascii="Sylfaen" w:hAnsi="Sylfaen" w:cs="Sylfaen"/>
          <w:sz w:val="24"/>
          <w:szCs w:val="24"/>
          <w:lang w:val="ka-GE"/>
        </w:rPr>
        <w:t>არახშირი</w:t>
      </w:r>
      <w:r w:rsidR="00837487" w:rsidRPr="000B1ED2">
        <w:rPr>
          <w:rFonts w:ascii="Sylfaen" w:hAnsi="Sylfaen" w:cs="Sylfaen"/>
          <w:sz w:val="24"/>
          <w:szCs w:val="24"/>
          <w:lang w:val="ka-GE"/>
        </w:rPr>
        <w:t xml:space="preserve"> </w:t>
      </w:r>
      <w:r w:rsidR="006524B0" w:rsidRPr="000B1ED2">
        <w:rPr>
          <w:rFonts w:ascii="Sylfaen" w:hAnsi="Sylfaen" w:cs="Sylfaen"/>
          <w:sz w:val="24"/>
          <w:szCs w:val="24"/>
          <w:lang w:val="ka-GE"/>
        </w:rPr>
        <w:t>(≥1/1,000 - &lt;1/100)</w:t>
      </w:r>
      <w:r w:rsidR="000B1ED2">
        <w:rPr>
          <w:rFonts w:ascii="Sylfaen" w:hAnsi="Sylfaen" w:cs="Sylfaen"/>
          <w:sz w:val="24"/>
          <w:szCs w:val="24"/>
          <w:lang w:val="ka-GE"/>
        </w:rPr>
        <w:t xml:space="preserve">; </w:t>
      </w:r>
      <w:r w:rsidR="006524B0" w:rsidRPr="000B1ED2">
        <w:rPr>
          <w:rFonts w:ascii="Sylfaen" w:hAnsi="Sylfaen" w:cs="Sylfaen"/>
          <w:sz w:val="24"/>
          <w:szCs w:val="24"/>
          <w:lang w:val="ka-GE"/>
        </w:rPr>
        <w:t>იშვიათ</w:t>
      </w:r>
      <w:r w:rsidR="000B1ED2">
        <w:rPr>
          <w:rFonts w:ascii="Sylfaen" w:hAnsi="Sylfaen" w:cs="Sylfaen"/>
          <w:sz w:val="24"/>
          <w:szCs w:val="24"/>
          <w:lang w:val="ka-GE"/>
        </w:rPr>
        <w:t>ი</w:t>
      </w:r>
      <w:r w:rsidR="006524B0" w:rsidRPr="000B1ED2">
        <w:rPr>
          <w:rFonts w:ascii="Sylfaen" w:hAnsi="Sylfaen" w:cs="Sylfaen"/>
          <w:sz w:val="24"/>
          <w:szCs w:val="24"/>
          <w:lang w:val="ka-GE"/>
        </w:rPr>
        <w:t xml:space="preserve"> (≥1/10,000 - &lt;1/1,000)</w:t>
      </w:r>
      <w:r w:rsidR="000B1ED2">
        <w:rPr>
          <w:rFonts w:ascii="Sylfaen" w:hAnsi="Sylfaen" w:cs="Sylfaen"/>
          <w:sz w:val="24"/>
          <w:szCs w:val="24"/>
          <w:lang w:val="ka-GE"/>
        </w:rPr>
        <w:t xml:space="preserve">; </w:t>
      </w:r>
      <w:r w:rsidR="006524B0" w:rsidRPr="000B1ED2">
        <w:rPr>
          <w:rFonts w:ascii="Sylfaen" w:hAnsi="Sylfaen" w:cs="Sylfaen"/>
          <w:sz w:val="24"/>
          <w:szCs w:val="24"/>
          <w:lang w:val="ka-GE"/>
        </w:rPr>
        <w:t>ძალიან იშვიათ</w:t>
      </w:r>
      <w:r w:rsidR="000B1ED2">
        <w:rPr>
          <w:rFonts w:ascii="Sylfaen" w:hAnsi="Sylfaen" w:cs="Sylfaen"/>
          <w:sz w:val="24"/>
          <w:szCs w:val="24"/>
          <w:lang w:val="ka-GE"/>
        </w:rPr>
        <w:t>ი</w:t>
      </w:r>
      <w:r w:rsidR="006524B0" w:rsidRPr="000B1ED2">
        <w:rPr>
          <w:rFonts w:ascii="Sylfaen" w:hAnsi="Sylfaen" w:cs="Sylfaen"/>
          <w:sz w:val="24"/>
          <w:szCs w:val="24"/>
          <w:lang w:val="ka-GE"/>
        </w:rPr>
        <w:t xml:space="preserve"> (&lt;1/10, 000)</w:t>
      </w:r>
      <w:r w:rsidR="000B1ED2">
        <w:rPr>
          <w:rFonts w:ascii="Sylfaen" w:hAnsi="Sylfaen" w:cs="Sylfaen"/>
          <w:sz w:val="24"/>
          <w:szCs w:val="24"/>
          <w:lang w:val="ka-GE"/>
        </w:rPr>
        <w:t xml:space="preserve">; </w:t>
      </w:r>
      <w:r w:rsidR="006524B0" w:rsidRPr="002C131C">
        <w:rPr>
          <w:rFonts w:ascii="Sylfaen" w:hAnsi="Sylfaen" w:cs="Sylfaen"/>
          <w:sz w:val="24"/>
          <w:szCs w:val="24"/>
          <w:lang w:val="ka-GE"/>
        </w:rPr>
        <w:t>უცნობი სიხშირის (მათი გამოვლენის ზუსტი სიხშირე ვერ დგინდება არსებული მონაცემებით).</w:t>
      </w:r>
    </w:p>
    <w:tbl>
      <w:tblPr>
        <w:tblStyle w:val="TableGrid"/>
        <w:tblW w:w="0" w:type="auto"/>
        <w:tblInd w:w="-567" w:type="dxa"/>
        <w:tblLook w:val="04A0" w:firstRow="1" w:lastRow="0" w:firstColumn="1" w:lastColumn="0" w:noHBand="0" w:noVBand="1"/>
      </w:tblPr>
      <w:tblGrid>
        <w:gridCol w:w="3645"/>
        <w:gridCol w:w="1260"/>
        <w:gridCol w:w="5567"/>
      </w:tblGrid>
      <w:tr w:rsidR="00021D78" w14:paraId="56408557" w14:textId="77777777" w:rsidTr="00021D78">
        <w:tc>
          <w:tcPr>
            <w:tcW w:w="3645" w:type="dxa"/>
          </w:tcPr>
          <w:p w14:paraId="426B0501" w14:textId="427B09C5" w:rsidR="00352F7A" w:rsidRPr="006B63F4" w:rsidRDefault="00352F7A" w:rsidP="00021D78">
            <w:pPr>
              <w:ind w:right="-211"/>
              <w:jc w:val="both"/>
              <w:rPr>
                <w:rFonts w:ascii="Sylfaen" w:hAnsi="Sylfaen" w:cs="Sylfaen"/>
                <w:b/>
                <w:bCs/>
                <w:sz w:val="24"/>
                <w:szCs w:val="24"/>
                <w:lang w:val="ka-GE"/>
              </w:rPr>
            </w:pPr>
            <w:r w:rsidRPr="006B63F4">
              <w:rPr>
                <w:rFonts w:ascii="Sylfaen" w:hAnsi="Sylfaen" w:cs="Sylfaen"/>
                <w:b/>
                <w:bCs/>
                <w:sz w:val="24"/>
                <w:szCs w:val="24"/>
                <w:lang w:val="ka-GE"/>
              </w:rPr>
              <w:t>ორგანოთა სისტემა</w:t>
            </w:r>
          </w:p>
        </w:tc>
        <w:tc>
          <w:tcPr>
            <w:tcW w:w="1260" w:type="dxa"/>
          </w:tcPr>
          <w:p w14:paraId="1EABCB49" w14:textId="633189BC" w:rsidR="00352F7A" w:rsidRPr="006B63F4" w:rsidRDefault="006B63F4" w:rsidP="00021D78">
            <w:pPr>
              <w:ind w:right="-211"/>
              <w:jc w:val="both"/>
              <w:rPr>
                <w:rFonts w:ascii="Sylfaen" w:hAnsi="Sylfaen" w:cs="Sylfaen"/>
                <w:b/>
                <w:bCs/>
                <w:sz w:val="24"/>
                <w:szCs w:val="24"/>
                <w:lang w:val="ka-GE"/>
              </w:rPr>
            </w:pPr>
            <w:r w:rsidRPr="006B63F4">
              <w:rPr>
                <w:rFonts w:ascii="Sylfaen" w:hAnsi="Sylfaen" w:cs="Sylfaen"/>
                <w:b/>
                <w:bCs/>
                <w:sz w:val="24"/>
                <w:szCs w:val="24"/>
                <w:lang w:val="ka-GE"/>
              </w:rPr>
              <w:t>სიხშირე</w:t>
            </w:r>
          </w:p>
        </w:tc>
        <w:tc>
          <w:tcPr>
            <w:tcW w:w="5567" w:type="dxa"/>
          </w:tcPr>
          <w:p w14:paraId="3FA273C8" w14:textId="3B87C825" w:rsidR="00352F7A" w:rsidRPr="006B63F4" w:rsidRDefault="006B63F4" w:rsidP="00021D78">
            <w:pPr>
              <w:ind w:right="-211"/>
              <w:jc w:val="both"/>
              <w:rPr>
                <w:rFonts w:ascii="Sylfaen" w:hAnsi="Sylfaen" w:cs="Sylfaen"/>
                <w:b/>
                <w:bCs/>
                <w:sz w:val="24"/>
                <w:szCs w:val="24"/>
                <w:lang w:val="ka-GE"/>
              </w:rPr>
            </w:pPr>
            <w:r w:rsidRPr="006B63F4">
              <w:rPr>
                <w:rFonts w:ascii="Sylfaen" w:hAnsi="Sylfaen" w:cs="Sylfaen"/>
                <w:b/>
                <w:bCs/>
                <w:sz w:val="24"/>
                <w:szCs w:val="24"/>
                <w:lang w:val="ka-GE"/>
              </w:rPr>
              <w:t>გვერდითი რეაქცია</w:t>
            </w:r>
          </w:p>
        </w:tc>
      </w:tr>
      <w:tr w:rsidR="00021D78" w14:paraId="50C2DC72" w14:textId="77777777" w:rsidTr="00021D78">
        <w:tc>
          <w:tcPr>
            <w:tcW w:w="3645" w:type="dxa"/>
            <w:vMerge w:val="restart"/>
          </w:tcPr>
          <w:p w14:paraId="68E120CD" w14:textId="07F0BCA1" w:rsidR="0040275D" w:rsidRPr="006B63F4" w:rsidRDefault="0040275D" w:rsidP="00021D78">
            <w:pPr>
              <w:ind w:right="-22"/>
              <w:jc w:val="both"/>
              <w:rPr>
                <w:rFonts w:ascii="Sylfaen" w:hAnsi="Sylfaen" w:cs="Sylfaen"/>
                <w:sz w:val="24"/>
                <w:szCs w:val="24"/>
                <w:lang w:val="ka-GE"/>
              </w:rPr>
            </w:pPr>
            <w:r w:rsidRPr="006B63F4">
              <w:rPr>
                <w:rFonts w:ascii="Sylfaen" w:hAnsi="Sylfaen" w:cs="Sylfaen"/>
                <w:sz w:val="24"/>
                <w:szCs w:val="24"/>
                <w:lang w:val="ka-GE"/>
              </w:rPr>
              <w:lastRenderedPageBreak/>
              <w:t>სისხლისა და ლიმფური სისტემის დარღვევები</w:t>
            </w:r>
          </w:p>
        </w:tc>
        <w:tc>
          <w:tcPr>
            <w:tcW w:w="1260" w:type="dxa"/>
          </w:tcPr>
          <w:p w14:paraId="1FB44918" w14:textId="5EEFB27A" w:rsidR="0040275D" w:rsidRPr="006B63F4" w:rsidRDefault="006B63F4" w:rsidP="00021D78">
            <w:pPr>
              <w:ind w:right="-211"/>
              <w:jc w:val="both"/>
              <w:rPr>
                <w:rFonts w:ascii="Sylfaen" w:hAnsi="Sylfaen" w:cs="Sylfaen"/>
                <w:sz w:val="24"/>
                <w:szCs w:val="24"/>
                <w:lang w:val="ka-GE"/>
              </w:rPr>
            </w:pPr>
            <w:r w:rsidRPr="006B63F4">
              <w:rPr>
                <w:rFonts w:ascii="Sylfaen" w:hAnsi="Sylfaen" w:cs="Sylfaen"/>
                <w:sz w:val="24"/>
                <w:szCs w:val="24"/>
                <w:lang w:val="ka-GE"/>
              </w:rPr>
              <w:t>იშვიათი</w:t>
            </w:r>
          </w:p>
        </w:tc>
        <w:tc>
          <w:tcPr>
            <w:tcW w:w="5567" w:type="dxa"/>
          </w:tcPr>
          <w:p w14:paraId="6264D16B" w14:textId="197772EF" w:rsidR="0040275D" w:rsidRPr="006B63F4" w:rsidRDefault="006B63F4" w:rsidP="00021D78">
            <w:pPr>
              <w:ind w:right="-211"/>
              <w:jc w:val="both"/>
              <w:rPr>
                <w:rFonts w:ascii="Sylfaen" w:hAnsi="Sylfaen" w:cs="Sylfaen"/>
                <w:sz w:val="24"/>
                <w:szCs w:val="24"/>
                <w:lang w:val="ka-GE"/>
              </w:rPr>
            </w:pPr>
            <w:r w:rsidRPr="006B63F4">
              <w:rPr>
                <w:rFonts w:ascii="Sylfaen" w:hAnsi="Sylfaen" w:cs="Sylfaen"/>
                <w:sz w:val="24"/>
                <w:szCs w:val="24"/>
                <w:lang w:val="ka-GE"/>
              </w:rPr>
              <w:t>ლეიკოპენია, თრომბოციტოპენია</w:t>
            </w:r>
          </w:p>
        </w:tc>
      </w:tr>
      <w:tr w:rsidR="00021D78" w14:paraId="277A0E15" w14:textId="77777777" w:rsidTr="00021D78">
        <w:tc>
          <w:tcPr>
            <w:tcW w:w="3645" w:type="dxa"/>
            <w:vMerge/>
          </w:tcPr>
          <w:p w14:paraId="1C3B2F95" w14:textId="77777777" w:rsidR="0040275D" w:rsidRPr="006B63F4" w:rsidRDefault="0040275D" w:rsidP="00021D78">
            <w:pPr>
              <w:ind w:right="-22"/>
              <w:jc w:val="both"/>
              <w:rPr>
                <w:rFonts w:ascii="Sylfaen" w:hAnsi="Sylfaen" w:cs="Sylfaen"/>
                <w:sz w:val="24"/>
                <w:szCs w:val="24"/>
                <w:lang w:val="ka-GE"/>
              </w:rPr>
            </w:pPr>
          </w:p>
        </w:tc>
        <w:tc>
          <w:tcPr>
            <w:tcW w:w="1260" w:type="dxa"/>
          </w:tcPr>
          <w:p w14:paraId="259D2698" w14:textId="02463B13" w:rsidR="0040275D" w:rsidRPr="006B63F4" w:rsidRDefault="006B63F4" w:rsidP="00021D78">
            <w:pPr>
              <w:ind w:right="-22"/>
              <w:jc w:val="both"/>
              <w:rPr>
                <w:rFonts w:ascii="Sylfaen" w:hAnsi="Sylfaen" w:cs="Sylfaen"/>
                <w:sz w:val="24"/>
                <w:szCs w:val="24"/>
                <w:lang w:val="ka-GE"/>
              </w:rPr>
            </w:pPr>
            <w:r w:rsidRPr="006B63F4">
              <w:rPr>
                <w:rFonts w:ascii="Sylfaen" w:hAnsi="Sylfaen" w:cs="Sylfaen"/>
                <w:sz w:val="24"/>
                <w:szCs w:val="24"/>
                <w:lang w:val="ka-GE"/>
              </w:rPr>
              <w:t>ძალიან იშვიათი</w:t>
            </w:r>
          </w:p>
        </w:tc>
        <w:tc>
          <w:tcPr>
            <w:tcW w:w="5567" w:type="dxa"/>
          </w:tcPr>
          <w:p w14:paraId="18DE694A" w14:textId="0520A99B" w:rsidR="0040275D" w:rsidRPr="006B63F4" w:rsidRDefault="006B63F4" w:rsidP="00021D78">
            <w:pPr>
              <w:ind w:right="-22"/>
              <w:jc w:val="both"/>
              <w:rPr>
                <w:rFonts w:ascii="Sylfaen" w:hAnsi="Sylfaen" w:cs="Sylfaen"/>
                <w:sz w:val="24"/>
                <w:szCs w:val="24"/>
                <w:lang w:val="ka-GE"/>
              </w:rPr>
            </w:pPr>
            <w:r w:rsidRPr="006B63F4">
              <w:rPr>
                <w:rFonts w:ascii="Sylfaen" w:hAnsi="Sylfaen" w:cs="Sylfaen"/>
                <w:sz w:val="24"/>
                <w:szCs w:val="24"/>
                <w:lang w:val="ka-GE"/>
              </w:rPr>
              <w:t>აგრანულოციტოზი, პანციტოპენია</w:t>
            </w:r>
          </w:p>
        </w:tc>
      </w:tr>
      <w:tr w:rsidR="00021D78" w14:paraId="01A15F01" w14:textId="77777777" w:rsidTr="00021D78">
        <w:tc>
          <w:tcPr>
            <w:tcW w:w="3645" w:type="dxa"/>
          </w:tcPr>
          <w:p w14:paraId="69816EFB" w14:textId="26C65C3E" w:rsidR="006B63F4" w:rsidRPr="006B63F4" w:rsidRDefault="006B63F4" w:rsidP="00021D78">
            <w:pPr>
              <w:ind w:right="-22"/>
              <w:jc w:val="both"/>
              <w:rPr>
                <w:rFonts w:ascii="Sylfaen" w:hAnsi="Sylfaen" w:cs="Sylfaen"/>
                <w:sz w:val="24"/>
                <w:szCs w:val="24"/>
                <w:lang w:val="ka-GE"/>
              </w:rPr>
            </w:pPr>
            <w:r w:rsidRPr="006B63F4">
              <w:rPr>
                <w:rFonts w:ascii="Sylfaen" w:hAnsi="Sylfaen" w:cs="Sylfaen"/>
                <w:sz w:val="24"/>
                <w:szCs w:val="24"/>
                <w:lang w:val="ka-GE"/>
              </w:rPr>
              <w:t>იმუნური სისტემის დარღვევები</w:t>
            </w:r>
          </w:p>
        </w:tc>
        <w:tc>
          <w:tcPr>
            <w:tcW w:w="1260" w:type="dxa"/>
          </w:tcPr>
          <w:p w14:paraId="258B7E8F" w14:textId="1120BE54" w:rsidR="006B63F4" w:rsidRPr="006B63F4" w:rsidRDefault="006B63F4" w:rsidP="00021D78">
            <w:pPr>
              <w:ind w:right="-211"/>
              <w:jc w:val="both"/>
              <w:rPr>
                <w:rFonts w:ascii="Sylfaen" w:hAnsi="Sylfaen" w:cs="Sylfaen"/>
                <w:sz w:val="24"/>
                <w:szCs w:val="24"/>
                <w:lang w:val="ka-GE"/>
              </w:rPr>
            </w:pPr>
            <w:r w:rsidRPr="006B63F4">
              <w:rPr>
                <w:rFonts w:ascii="Sylfaen" w:hAnsi="Sylfaen" w:cs="Sylfaen"/>
                <w:sz w:val="24"/>
                <w:szCs w:val="24"/>
                <w:lang w:val="ka-GE"/>
              </w:rPr>
              <w:t>იშვიათი</w:t>
            </w:r>
          </w:p>
        </w:tc>
        <w:tc>
          <w:tcPr>
            <w:tcW w:w="5567" w:type="dxa"/>
          </w:tcPr>
          <w:p w14:paraId="7382F296" w14:textId="19FBB634" w:rsidR="006B63F4" w:rsidRPr="006B63F4" w:rsidRDefault="006B63F4" w:rsidP="00021D78">
            <w:pPr>
              <w:ind w:right="64"/>
              <w:jc w:val="both"/>
              <w:rPr>
                <w:rFonts w:ascii="Sylfaen" w:hAnsi="Sylfaen" w:cs="Sylfaen"/>
                <w:sz w:val="24"/>
                <w:szCs w:val="24"/>
                <w:lang w:val="ka-GE"/>
              </w:rPr>
            </w:pPr>
            <w:r w:rsidRPr="006B63F4">
              <w:rPr>
                <w:rFonts w:ascii="Sylfaen" w:hAnsi="Sylfaen" w:cs="Sylfaen"/>
                <w:sz w:val="24"/>
                <w:szCs w:val="24"/>
                <w:lang w:val="ka-GE"/>
              </w:rPr>
              <w:t>ჰიპერმგრძნობელობითი რეაქციები, როგორიცაა ცხელება, ანგიონევროზული შეშუპება და ანაფილაქსიური რეაქცია/შოკი</w:t>
            </w:r>
          </w:p>
        </w:tc>
      </w:tr>
      <w:tr w:rsidR="006B63F4" w14:paraId="1C069156" w14:textId="77777777" w:rsidTr="00021D78">
        <w:tc>
          <w:tcPr>
            <w:tcW w:w="3645" w:type="dxa"/>
            <w:vMerge w:val="restart"/>
          </w:tcPr>
          <w:p w14:paraId="1982B0F6" w14:textId="56189999" w:rsidR="006B63F4" w:rsidRPr="006B63F4" w:rsidRDefault="006B63F4" w:rsidP="00021D78">
            <w:pPr>
              <w:ind w:right="-22"/>
              <w:jc w:val="both"/>
              <w:rPr>
                <w:rFonts w:ascii="Sylfaen" w:hAnsi="Sylfaen" w:cs="Sylfaen"/>
                <w:sz w:val="24"/>
                <w:szCs w:val="24"/>
                <w:lang w:val="ka-GE"/>
              </w:rPr>
            </w:pPr>
            <w:r w:rsidRPr="006B63F4">
              <w:rPr>
                <w:rFonts w:ascii="Sylfaen" w:hAnsi="Sylfaen" w:cs="Sylfaen"/>
                <w:sz w:val="24"/>
                <w:szCs w:val="24"/>
                <w:lang w:val="ka-GE"/>
              </w:rPr>
              <w:t>მეტაბოლური და კვებითი დარღვევები</w:t>
            </w:r>
          </w:p>
        </w:tc>
        <w:tc>
          <w:tcPr>
            <w:tcW w:w="1260" w:type="dxa"/>
          </w:tcPr>
          <w:p w14:paraId="45CB8DF5" w14:textId="56C5E15B" w:rsidR="006B63F4" w:rsidRPr="006B63F4" w:rsidRDefault="006B63F4"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2D11B983" w14:textId="31DE9037" w:rsidR="006B63F4" w:rsidRPr="006B63F4" w:rsidRDefault="006B63F4" w:rsidP="00021D78">
            <w:pPr>
              <w:ind w:right="64"/>
              <w:jc w:val="both"/>
              <w:rPr>
                <w:rFonts w:ascii="Sylfaen" w:hAnsi="Sylfaen" w:cs="Sylfaen"/>
                <w:sz w:val="24"/>
                <w:szCs w:val="24"/>
                <w:lang w:val="ka-GE"/>
              </w:rPr>
            </w:pPr>
            <w:r w:rsidRPr="006B63F4">
              <w:rPr>
                <w:rFonts w:ascii="Sylfaen" w:hAnsi="Sylfaen" w:cs="Sylfaen"/>
                <w:sz w:val="24"/>
                <w:szCs w:val="24"/>
                <w:lang w:val="ka-GE"/>
              </w:rPr>
              <w:t>პერიფერიული შეშუპება</w:t>
            </w:r>
          </w:p>
        </w:tc>
      </w:tr>
      <w:tr w:rsidR="006B63F4" w14:paraId="0A534C64" w14:textId="77777777" w:rsidTr="00021D78">
        <w:tc>
          <w:tcPr>
            <w:tcW w:w="3645" w:type="dxa"/>
            <w:vMerge/>
          </w:tcPr>
          <w:p w14:paraId="7808F185" w14:textId="77777777" w:rsidR="006B63F4" w:rsidRPr="006B63F4" w:rsidRDefault="006B63F4" w:rsidP="00021D78">
            <w:pPr>
              <w:ind w:right="-22"/>
              <w:jc w:val="both"/>
              <w:rPr>
                <w:rFonts w:ascii="Sylfaen" w:hAnsi="Sylfaen" w:cs="Sylfaen"/>
                <w:sz w:val="24"/>
                <w:szCs w:val="24"/>
                <w:lang w:val="ka-GE"/>
              </w:rPr>
            </w:pPr>
          </w:p>
        </w:tc>
        <w:tc>
          <w:tcPr>
            <w:tcW w:w="1260" w:type="dxa"/>
          </w:tcPr>
          <w:p w14:paraId="0A267694" w14:textId="4B697D7E" w:rsidR="006B63F4" w:rsidRDefault="006B63F4"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009FB79A" w14:textId="58CF3E74" w:rsidR="006B63F4" w:rsidRPr="006B63F4" w:rsidRDefault="006B63F4" w:rsidP="00021D78">
            <w:pPr>
              <w:ind w:right="64"/>
              <w:jc w:val="both"/>
              <w:rPr>
                <w:rFonts w:ascii="Sylfaen" w:hAnsi="Sylfaen" w:cs="Sylfaen"/>
                <w:sz w:val="24"/>
                <w:szCs w:val="24"/>
                <w:lang w:val="ka-GE"/>
              </w:rPr>
            </w:pPr>
            <w:r w:rsidRPr="006B63F4">
              <w:rPr>
                <w:rFonts w:ascii="Sylfaen" w:hAnsi="Sylfaen" w:cs="Sylfaen"/>
                <w:sz w:val="24"/>
                <w:szCs w:val="24"/>
                <w:lang w:val="ka-GE"/>
              </w:rPr>
              <w:t>ჰიპონატრიემია</w:t>
            </w:r>
          </w:p>
        </w:tc>
      </w:tr>
      <w:tr w:rsidR="006B63F4" w14:paraId="67F90AF2" w14:textId="77777777" w:rsidTr="00021D78">
        <w:tc>
          <w:tcPr>
            <w:tcW w:w="3645" w:type="dxa"/>
            <w:vMerge/>
          </w:tcPr>
          <w:p w14:paraId="6700A342" w14:textId="77777777" w:rsidR="006B63F4" w:rsidRPr="006B63F4" w:rsidRDefault="006B63F4" w:rsidP="00021D78">
            <w:pPr>
              <w:ind w:right="-22"/>
              <w:jc w:val="both"/>
              <w:rPr>
                <w:rFonts w:ascii="Sylfaen" w:hAnsi="Sylfaen" w:cs="Sylfaen"/>
                <w:sz w:val="24"/>
                <w:szCs w:val="24"/>
                <w:lang w:val="ka-GE"/>
              </w:rPr>
            </w:pPr>
          </w:p>
        </w:tc>
        <w:tc>
          <w:tcPr>
            <w:tcW w:w="1260" w:type="dxa"/>
          </w:tcPr>
          <w:p w14:paraId="1E8401DB" w14:textId="4BCD515F" w:rsidR="006B63F4" w:rsidRDefault="006B63F4" w:rsidP="00021D78">
            <w:pPr>
              <w:ind w:right="-211"/>
              <w:jc w:val="both"/>
              <w:rPr>
                <w:rFonts w:ascii="Sylfaen" w:hAnsi="Sylfaen" w:cs="Sylfaen"/>
                <w:sz w:val="24"/>
                <w:szCs w:val="24"/>
                <w:lang w:val="ka-GE"/>
              </w:rPr>
            </w:pPr>
            <w:r>
              <w:rPr>
                <w:rFonts w:ascii="Sylfaen" w:hAnsi="Sylfaen" w:cs="Sylfaen"/>
                <w:sz w:val="24"/>
                <w:szCs w:val="24"/>
                <w:lang w:val="ka-GE"/>
              </w:rPr>
              <w:t>უცნობი</w:t>
            </w:r>
          </w:p>
        </w:tc>
        <w:tc>
          <w:tcPr>
            <w:tcW w:w="5567" w:type="dxa"/>
          </w:tcPr>
          <w:p w14:paraId="4947F118" w14:textId="2995451E" w:rsidR="006B63F4" w:rsidRPr="006B63F4" w:rsidRDefault="006B63F4" w:rsidP="00021D78">
            <w:pPr>
              <w:ind w:right="64"/>
              <w:jc w:val="both"/>
              <w:rPr>
                <w:rFonts w:ascii="Sylfaen" w:hAnsi="Sylfaen" w:cs="Sylfaen"/>
                <w:sz w:val="24"/>
                <w:szCs w:val="24"/>
                <w:lang w:val="ka-GE"/>
              </w:rPr>
            </w:pPr>
            <w:r w:rsidRPr="006B63F4">
              <w:rPr>
                <w:rFonts w:ascii="Sylfaen" w:hAnsi="Sylfaen" w:cs="Sylfaen"/>
                <w:sz w:val="24"/>
                <w:szCs w:val="24"/>
                <w:lang w:val="ka-GE"/>
              </w:rPr>
              <w:t>ჰიპომაგნიემია (იხ. პუნქტი 4.4); მძიმე ჰიპომაგნიემია შეიძლება დაკავშირებული იყოს ჰიპოკალციემიასთან. ჰიპომაგნიემია ასევე შეიძლება</w:t>
            </w:r>
            <w:r>
              <w:rPr>
                <w:rFonts w:ascii="Sylfaen" w:hAnsi="Sylfaen" w:cs="Sylfaen"/>
                <w:sz w:val="24"/>
                <w:szCs w:val="24"/>
                <w:lang w:val="ka-GE"/>
              </w:rPr>
              <w:t xml:space="preserve"> </w:t>
            </w:r>
            <w:r w:rsidRPr="006B63F4">
              <w:rPr>
                <w:rFonts w:ascii="Sylfaen" w:hAnsi="Sylfaen" w:cs="Sylfaen"/>
                <w:sz w:val="24"/>
                <w:szCs w:val="24"/>
                <w:lang w:val="ka-GE"/>
              </w:rPr>
              <w:t>დაკავშირებული იყოს ჰიპოკალიემიასთან.</w:t>
            </w:r>
          </w:p>
        </w:tc>
      </w:tr>
      <w:tr w:rsidR="00525F88" w14:paraId="4A11FD01" w14:textId="77777777" w:rsidTr="00021D78">
        <w:tc>
          <w:tcPr>
            <w:tcW w:w="3645" w:type="dxa"/>
            <w:vMerge w:val="restart"/>
          </w:tcPr>
          <w:p w14:paraId="5F67C789" w14:textId="3A47210D" w:rsidR="00525F88" w:rsidRPr="006B63F4"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ფსიქიკური დარღვევები</w:t>
            </w:r>
          </w:p>
        </w:tc>
        <w:tc>
          <w:tcPr>
            <w:tcW w:w="1260" w:type="dxa"/>
          </w:tcPr>
          <w:p w14:paraId="2B5EB514" w14:textId="3FBE1EE0"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6B557FBA" w14:textId="73B10227" w:rsidR="00525F88" w:rsidRPr="006B63F4" w:rsidRDefault="00525F88" w:rsidP="00021D78">
            <w:pPr>
              <w:ind w:right="64"/>
              <w:jc w:val="both"/>
              <w:rPr>
                <w:rFonts w:ascii="Sylfaen" w:hAnsi="Sylfaen" w:cs="Sylfaen"/>
                <w:sz w:val="24"/>
                <w:szCs w:val="24"/>
                <w:lang w:val="ka-GE"/>
              </w:rPr>
            </w:pPr>
            <w:r w:rsidRPr="006B63F4">
              <w:rPr>
                <w:rFonts w:ascii="Sylfaen" w:hAnsi="Sylfaen" w:cs="Sylfaen"/>
                <w:sz w:val="24"/>
                <w:szCs w:val="24"/>
                <w:lang w:val="ka-GE"/>
              </w:rPr>
              <w:t>უძილობა</w:t>
            </w:r>
          </w:p>
        </w:tc>
      </w:tr>
      <w:tr w:rsidR="00525F88" w14:paraId="4C20A455" w14:textId="77777777" w:rsidTr="00021D78">
        <w:tc>
          <w:tcPr>
            <w:tcW w:w="3645" w:type="dxa"/>
            <w:vMerge/>
          </w:tcPr>
          <w:p w14:paraId="7DF2C3C9" w14:textId="77777777" w:rsidR="00525F88" w:rsidRPr="006B63F4" w:rsidRDefault="00525F88" w:rsidP="00021D78">
            <w:pPr>
              <w:ind w:right="-22"/>
              <w:jc w:val="both"/>
              <w:rPr>
                <w:rFonts w:ascii="Sylfaen" w:hAnsi="Sylfaen" w:cs="Sylfaen"/>
                <w:sz w:val="24"/>
                <w:szCs w:val="24"/>
                <w:lang w:val="ka-GE"/>
              </w:rPr>
            </w:pPr>
          </w:p>
        </w:tc>
        <w:tc>
          <w:tcPr>
            <w:tcW w:w="1260" w:type="dxa"/>
          </w:tcPr>
          <w:p w14:paraId="654DF7CB" w14:textId="3F02500F"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B2817A9" w14:textId="304F3266" w:rsidR="00525F88" w:rsidRPr="006B63F4" w:rsidRDefault="00525F88" w:rsidP="00021D78">
            <w:pPr>
              <w:ind w:right="64"/>
              <w:jc w:val="both"/>
              <w:rPr>
                <w:rFonts w:ascii="Sylfaen" w:hAnsi="Sylfaen" w:cs="Sylfaen"/>
                <w:sz w:val="24"/>
                <w:szCs w:val="24"/>
                <w:lang w:val="ka-GE"/>
              </w:rPr>
            </w:pPr>
            <w:r w:rsidRPr="006B63F4">
              <w:rPr>
                <w:rFonts w:ascii="Sylfaen" w:hAnsi="Sylfaen" w:cs="Sylfaen"/>
                <w:sz w:val="24"/>
                <w:szCs w:val="24"/>
                <w:lang w:val="ka-GE"/>
              </w:rPr>
              <w:t>ა</w:t>
            </w:r>
            <w:r>
              <w:rPr>
                <w:rFonts w:ascii="Sylfaen" w:hAnsi="Sylfaen" w:cs="Sylfaen"/>
                <w:sz w:val="24"/>
                <w:szCs w:val="24"/>
                <w:lang w:val="ka-GE"/>
              </w:rPr>
              <w:t>ჟ</w:t>
            </w:r>
            <w:r w:rsidRPr="006B63F4">
              <w:rPr>
                <w:rFonts w:ascii="Sylfaen" w:hAnsi="Sylfaen" w:cs="Sylfaen"/>
                <w:sz w:val="24"/>
                <w:szCs w:val="24"/>
                <w:lang w:val="ka-GE"/>
              </w:rPr>
              <w:t>იტაცია, დაბნეულობა, დეპრესია</w:t>
            </w:r>
          </w:p>
        </w:tc>
      </w:tr>
      <w:tr w:rsidR="00525F88" w14:paraId="5D6F5D45" w14:textId="77777777" w:rsidTr="00021D78">
        <w:tc>
          <w:tcPr>
            <w:tcW w:w="3645" w:type="dxa"/>
            <w:vMerge/>
          </w:tcPr>
          <w:p w14:paraId="73428592" w14:textId="77777777" w:rsidR="00525F88" w:rsidRPr="006B63F4" w:rsidRDefault="00525F88" w:rsidP="00021D78">
            <w:pPr>
              <w:ind w:right="-22"/>
              <w:jc w:val="both"/>
              <w:rPr>
                <w:rFonts w:ascii="Sylfaen" w:hAnsi="Sylfaen" w:cs="Sylfaen"/>
                <w:sz w:val="24"/>
                <w:szCs w:val="24"/>
                <w:lang w:val="ka-GE"/>
              </w:rPr>
            </w:pPr>
          </w:p>
        </w:tc>
        <w:tc>
          <w:tcPr>
            <w:tcW w:w="1260" w:type="dxa"/>
          </w:tcPr>
          <w:p w14:paraId="69A38A41" w14:textId="77777777" w:rsidR="00021D78" w:rsidRDefault="00525F88"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5A0B3516" w14:textId="5228286C"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B00815A" w14:textId="42F4919A"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აგრესი</w:t>
            </w:r>
            <w:r>
              <w:rPr>
                <w:rFonts w:ascii="Sylfaen" w:hAnsi="Sylfaen" w:cs="Sylfaen"/>
                <w:sz w:val="24"/>
                <w:szCs w:val="24"/>
                <w:lang w:val="ka-GE"/>
              </w:rPr>
              <w:t>ულობა</w:t>
            </w:r>
            <w:r w:rsidRPr="00525F88">
              <w:rPr>
                <w:rFonts w:ascii="Sylfaen" w:hAnsi="Sylfaen" w:cs="Sylfaen"/>
                <w:sz w:val="24"/>
                <w:szCs w:val="24"/>
                <w:lang w:val="ka-GE"/>
              </w:rPr>
              <w:t>, ჰალუცინაციები</w:t>
            </w:r>
          </w:p>
        </w:tc>
      </w:tr>
      <w:tr w:rsidR="00525F88" w14:paraId="478652BD" w14:textId="77777777" w:rsidTr="00021D78">
        <w:tc>
          <w:tcPr>
            <w:tcW w:w="3645" w:type="dxa"/>
            <w:vMerge w:val="restart"/>
          </w:tcPr>
          <w:p w14:paraId="5BC362E9" w14:textId="57E500AA" w:rsidR="00525F88" w:rsidRPr="006B63F4"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ნერვული სისტემის დარღვევები </w:t>
            </w:r>
          </w:p>
        </w:tc>
        <w:tc>
          <w:tcPr>
            <w:tcW w:w="1260" w:type="dxa"/>
          </w:tcPr>
          <w:p w14:paraId="71B66BE5" w14:textId="7A3DA21B"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ხშირი</w:t>
            </w:r>
          </w:p>
        </w:tc>
        <w:tc>
          <w:tcPr>
            <w:tcW w:w="5567" w:type="dxa"/>
          </w:tcPr>
          <w:p w14:paraId="7E561591" w14:textId="777CEDE2"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თავის ტკივილი</w:t>
            </w:r>
          </w:p>
        </w:tc>
      </w:tr>
      <w:tr w:rsidR="00525F88" w14:paraId="6EBEBF0C" w14:textId="77777777" w:rsidTr="00021D78">
        <w:tc>
          <w:tcPr>
            <w:tcW w:w="3645" w:type="dxa"/>
            <w:vMerge/>
          </w:tcPr>
          <w:p w14:paraId="30DAE2DF" w14:textId="77777777" w:rsidR="00525F88" w:rsidRPr="00021D78" w:rsidRDefault="00525F88" w:rsidP="00021D78">
            <w:pPr>
              <w:ind w:right="-22"/>
              <w:jc w:val="both"/>
              <w:rPr>
                <w:rFonts w:ascii="Sylfaen" w:hAnsi="Sylfaen" w:cs="Sylfaen"/>
                <w:sz w:val="24"/>
                <w:szCs w:val="24"/>
                <w:lang w:val="ka-GE"/>
              </w:rPr>
            </w:pPr>
          </w:p>
        </w:tc>
        <w:tc>
          <w:tcPr>
            <w:tcW w:w="1260" w:type="dxa"/>
          </w:tcPr>
          <w:p w14:paraId="583E55EF" w14:textId="2980DAEC"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6A739241" w14:textId="50817C8F"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თავბრუსხვევა, პარესთეზია, ძილიანობა</w:t>
            </w:r>
          </w:p>
        </w:tc>
      </w:tr>
      <w:tr w:rsidR="00525F88" w14:paraId="7D1FC4F3" w14:textId="77777777" w:rsidTr="00021D78">
        <w:tc>
          <w:tcPr>
            <w:tcW w:w="3645" w:type="dxa"/>
            <w:vMerge/>
          </w:tcPr>
          <w:p w14:paraId="0FA343F0" w14:textId="77777777" w:rsidR="00525F88" w:rsidRPr="00021D78" w:rsidRDefault="00525F88" w:rsidP="00021D78">
            <w:pPr>
              <w:ind w:right="-22"/>
              <w:jc w:val="both"/>
              <w:rPr>
                <w:rFonts w:ascii="Sylfaen" w:hAnsi="Sylfaen" w:cs="Sylfaen"/>
                <w:sz w:val="24"/>
                <w:szCs w:val="24"/>
                <w:lang w:val="ka-GE"/>
              </w:rPr>
            </w:pPr>
          </w:p>
        </w:tc>
        <w:tc>
          <w:tcPr>
            <w:tcW w:w="1260" w:type="dxa"/>
          </w:tcPr>
          <w:p w14:paraId="0571F59B" w14:textId="344090BE"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FE7DD3F" w14:textId="2A8496B3"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გემოს შეგრძნების დარღვევა</w:t>
            </w:r>
          </w:p>
        </w:tc>
      </w:tr>
      <w:tr w:rsidR="00525F88" w14:paraId="62BFD87B" w14:textId="77777777" w:rsidTr="00021D78">
        <w:tc>
          <w:tcPr>
            <w:tcW w:w="3645" w:type="dxa"/>
          </w:tcPr>
          <w:p w14:paraId="7AD0F903" w14:textId="534FBCAA" w:rsidR="00525F88" w:rsidRPr="00021D78"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დარღვევები მხედველობის ორგანოს მხრივ</w:t>
            </w:r>
          </w:p>
        </w:tc>
        <w:tc>
          <w:tcPr>
            <w:tcW w:w="1260" w:type="dxa"/>
          </w:tcPr>
          <w:p w14:paraId="3DEDF4BB" w14:textId="327EC65F"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CD28186" w14:textId="2A30EAAF"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მხედველობის დაბინდვა</w:t>
            </w:r>
          </w:p>
        </w:tc>
      </w:tr>
      <w:tr w:rsidR="00021D78" w14:paraId="561FE52F" w14:textId="77777777" w:rsidTr="00021D78">
        <w:tc>
          <w:tcPr>
            <w:tcW w:w="3645" w:type="dxa"/>
          </w:tcPr>
          <w:p w14:paraId="693BB490" w14:textId="772F1386" w:rsidR="006B63F4" w:rsidRPr="006B63F4"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დარღვევები სმენის ორგანოს მხრივ</w:t>
            </w:r>
          </w:p>
        </w:tc>
        <w:tc>
          <w:tcPr>
            <w:tcW w:w="1260" w:type="dxa"/>
          </w:tcPr>
          <w:p w14:paraId="328AF3F2" w14:textId="35E1AC77" w:rsidR="006B63F4" w:rsidRDefault="00525F8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17BD5984" w14:textId="24C5348A" w:rsidR="006B63F4" w:rsidRPr="006B63F4" w:rsidRDefault="00525F88" w:rsidP="00021D78">
            <w:pPr>
              <w:ind w:right="64"/>
              <w:jc w:val="both"/>
              <w:rPr>
                <w:rFonts w:ascii="Sylfaen" w:hAnsi="Sylfaen" w:cs="Sylfaen"/>
                <w:sz w:val="24"/>
                <w:szCs w:val="24"/>
                <w:lang w:val="ka-GE"/>
              </w:rPr>
            </w:pPr>
            <w:r>
              <w:rPr>
                <w:rFonts w:ascii="Sylfaen" w:hAnsi="Sylfaen" w:cs="Sylfaen"/>
                <w:sz w:val="24"/>
                <w:szCs w:val="24"/>
                <w:lang w:val="ka-GE"/>
              </w:rPr>
              <w:t>ვერტიგო</w:t>
            </w:r>
          </w:p>
        </w:tc>
      </w:tr>
      <w:tr w:rsidR="00525F88" w14:paraId="36C881A7" w14:textId="77777777" w:rsidTr="00021D78">
        <w:tc>
          <w:tcPr>
            <w:tcW w:w="3645" w:type="dxa"/>
          </w:tcPr>
          <w:p w14:paraId="484CCCBC" w14:textId="247931CD" w:rsidR="00525F88" w:rsidRPr="006B63F4"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რესპირატორული სისტემის, გულმკერდისა და შუასაყარის მხრივი დარღვევები</w:t>
            </w:r>
          </w:p>
        </w:tc>
        <w:tc>
          <w:tcPr>
            <w:tcW w:w="1260" w:type="dxa"/>
          </w:tcPr>
          <w:p w14:paraId="45572090" w14:textId="6ED5DE5F"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3A890D1A" w14:textId="3261EFEA"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ბრონქოსპაზმი</w:t>
            </w:r>
          </w:p>
        </w:tc>
      </w:tr>
      <w:tr w:rsidR="00525F88" w14:paraId="5002C6F6" w14:textId="77777777" w:rsidTr="00021D78">
        <w:tc>
          <w:tcPr>
            <w:tcW w:w="3645" w:type="dxa"/>
            <w:vMerge w:val="restart"/>
          </w:tcPr>
          <w:p w14:paraId="4D503EC8" w14:textId="74CEE8A7" w:rsidR="00525F88" w:rsidRPr="00021D78" w:rsidRDefault="00525F88" w:rsidP="00021D78">
            <w:pPr>
              <w:ind w:right="-20"/>
              <w:jc w:val="both"/>
              <w:rPr>
                <w:rFonts w:ascii="Sylfaen" w:hAnsi="Sylfaen" w:cs="Sylfaen"/>
                <w:sz w:val="24"/>
                <w:szCs w:val="24"/>
                <w:lang w:val="ka-GE"/>
              </w:rPr>
            </w:pPr>
            <w:r w:rsidRPr="00021D78">
              <w:rPr>
                <w:rFonts w:ascii="Sylfaen" w:hAnsi="Sylfaen" w:cs="Sylfaen"/>
                <w:sz w:val="24"/>
                <w:szCs w:val="24"/>
                <w:lang w:val="ka-GE"/>
              </w:rPr>
              <w:t>გასტროინტესტინალური დარღვევები</w:t>
            </w:r>
          </w:p>
        </w:tc>
        <w:tc>
          <w:tcPr>
            <w:tcW w:w="1260" w:type="dxa"/>
          </w:tcPr>
          <w:p w14:paraId="1A8550B5" w14:textId="1BDFFFFC"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ხშირი</w:t>
            </w:r>
          </w:p>
        </w:tc>
        <w:tc>
          <w:tcPr>
            <w:tcW w:w="5567" w:type="dxa"/>
          </w:tcPr>
          <w:p w14:paraId="0775DF43" w14:textId="349C09A2"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მუცლის ტკივილი, ყაბზობა, დიარეა, მეტეორიზმი, გულისრევა/ღებინება, ფუნდალური ჯირკვლის პოლიპები (კეთილთვისებიანი)</w:t>
            </w:r>
          </w:p>
        </w:tc>
      </w:tr>
      <w:tr w:rsidR="00525F88" w14:paraId="000264B6" w14:textId="77777777" w:rsidTr="00021D78">
        <w:tc>
          <w:tcPr>
            <w:tcW w:w="3645" w:type="dxa"/>
            <w:vMerge/>
          </w:tcPr>
          <w:p w14:paraId="53801F28" w14:textId="77777777" w:rsidR="00525F88" w:rsidRPr="006B63F4" w:rsidRDefault="00525F88" w:rsidP="00021D78">
            <w:pPr>
              <w:ind w:right="-22"/>
              <w:jc w:val="both"/>
              <w:rPr>
                <w:rFonts w:ascii="Sylfaen" w:hAnsi="Sylfaen" w:cs="Sylfaen"/>
                <w:sz w:val="24"/>
                <w:szCs w:val="24"/>
                <w:lang w:val="ka-GE"/>
              </w:rPr>
            </w:pPr>
          </w:p>
        </w:tc>
        <w:tc>
          <w:tcPr>
            <w:tcW w:w="1260" w:type="dxa"/>
          </w:tcPr>
          <w:p w14:paraId="7538112E" w14:textId="405223DC" w:rsidR="00525F88" w:rsidRDefault="0049391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02F805C7" w14:textId="13B59391" w:rsidR="00525F88" w:rsidRPr="00021D78" w:rsidRDefault="00525F88" w:rsidP="00021D78">
            <w:pPr>
              <w:ind w:right="64"/>
              <w:jc w:val="both"/>
              <w:rPr>
                <w:rFonts w:ascii="Sylfaen" w:hAnsi="Sylfaen" w:cs="Sylfaen"/>
                <w:sz w:val="24"/>
                <w:szCs w:val="24"/>
                <w:lang w:val="ka-GE"/>
              </w:rPr>
            </w:pPr>
            <w:r>
              <w:rPr>
                <w:rFonts w:ascii="Sylfaen" w:hAnsi="Sylfaen" w:cs="Sylfaen"/>
                <w:sz w:val="24"/>
                <w:szCs w:val="24"/>
                <w:lang w:val="ka-GE"/>
              </w:rPr>
              <w:t>პირის სიმშრალე</w:t>
            </w:r>
          </w:p>
        </w:tc>
      </w:tr>
      <w:tr w:rsidR="00525F88" w14:paraId="22F63C68" w14:textId="77777777" w:rsidTr="00021D78">
        <w:tc>
          <w:tcPr>
            <w:tcW w:w="3645" w:type="dxa"/>
            <w:vMerge/>
          </w:tcPr>
          <w:p w14:paraId="13880163" w14:textId="77777777" w:rsidR="00525F88" w:rsidRPr="006B63F4" w:rsidRDefault="00525F88" w:rsidP="00021D78">
            <w:pPr>
              <w:ind w:right="-22"/>
              <w:jc w:val="both"/>
              <w:rPr>
                <w:rFonts w:ascii="Sylfaen" w:hAnsi="Sylfaen" w:cs="Sylfaen"/>
                <w:sz w:val="24"/>
                <w:szCs w:val="24"/>
                <w:lang w:val="ka-GE"/>
              </w:rPr>
            </w:pPr>
          </w:p>
        </w:tc>
        <w:tc>
          <w:tcPr>
            <w:tcW w:w="1260" w:type="dxa"/>
          </w:tcPr>
          <w:p w14:paraId="63A9DE59" w14:textId="36798D61"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06C3DCB2" w14:textId="0B4EEE1C"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სტომატიტი, კუჭ-ნაწლავის ტრაქტის კანდიდოზი</w:t>
            </w:r>
          </w:p>
        </w:tc>
      </w:tr>
      <w:tr w:rsidR="00525F88" w14:paraId="65A2108C" w14:textId="77777777" w:rsidTr="00021D78">
        <w:tc>
          <w:tcPr>
            <w:tcW w:w="3645" w:type="dxa"/>
            <w:vMerge/>
          </w:tcPr>
          <w:p w14:paraId="17BFEF78" w14:textId="77777777" w:rsidR="00525F88" w:rsidRPr="006B63F4" w:rsidRDefault="00525F88" w:rsidP="00021D78">
            <w:pPr>
              <w:ind w:right="-22"/>
              <w:jc w:val="both"/>
              <w:rPr>
                <w:rFonts w:ascii="Sylfaen" w:hAnsi="Sylfaen" w:cs="Sylfaen"/>
                <w:sz w:val="24"/>
                <w:szCs w:val="24"/>
                <w:lang w:val="ka-GE"/>
              </w:rPr>
            </w:pPr>
          </w:p>
        </w:tc>
        <w:tc>
          <w:tcPr>
            <w:tcW w:w="1260" w:type="dxa"/>
          </w:tcPr>
          <w:p w14:paraId="39529434" w14:textId="14C730C7"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უცნობი</w:t>
            </w:r>
          </w:p>
        </w:tc>
        <w:tc>
          <w:tcPr>
            <w:tcW w:w="5567" w:type="dxa"/>
          </w:tcPr>
          <w:p w14:paraId="300C5EEA" w14:textId="6450C498"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მიკროსკოპული კოლიტი</w:t>
            </w:r>
          </w:p>
        </w:tc>
      </w:tr>
      <w:tr w:rsidR="00493918" w14:paraId="0A1C0DBB" w14:textId="77777777" w:rsidTr="00021D78">
        <w:tc>
          <w:tcPr>
            <w:tcW w:w="3645" w:type="dxa"/>
            <w:vMerge w:val="restart"/>
          </w:tcPr>
          <w:p w14:paraId="7F82FDEE" w14:textId="64D9F635" w:rsidR="00493918" w:rsidRPr="006B63F4" w:rsidRDefault="00493918" w:rsidP="00021D78">
            <w:pPr>
              <w:ind w:right="-22"/>
              <w:jc w:val="both"/>
              <w:rPr>
                <w:rFonts w:ascii="Sylfaen" w:hAnsi="Sylfaen" w:cs="Sylfaen"/>
                <w:sz w:val="24"/>
                <w:szCs w:val="24"/>
                <w:lang w:val="ka-GE"/>
              </w:rPr>
            </w:pPr>
            <w:r w:rsidRPr="00CB3260">
              <w:rPr>
                <w:rFonts w:ascii="Sylfaen" w:hAnsi="Sylfaen" w:cs="Sylfaen"/>
                <w:sz w:val="24"/>
                <w:szCs w:val="24"/>
                <w:lang w:val="ka-GE"/>
              </w:rPr>
              <w:t>ჰეპატობილიარული დარღვევები</w:t>
            </w:r>
          </w:p>
        </w:tc>
        <w:tc>
          <w:tcPr>
            <w:tcW w:w="1260" w:type="dxa"/>
          </w:tcPr>
          <w:p w14:paraId="5F549FA6" w14:textId="3C67594E" w:rsidR="00493918" w:rsidRDefault="00493918" w:rsidP="00021D78">
            <w:pPr>
              <w:ind w:right="-211"/>
              <w:jc w:val="both"/>
              <w:rPr>
                <w:rFonts w:ascii="Sylfaen" w:hAnsi="Sylfaen" w:cs="Sylfaen"/>
                <w:sz w:val="24"/>
                <w:szCs w:val="24"/>
                <w:lang w:val="ka-GE"/>
              </w:rPr>
            </w:pPr>
            <w:r>
              <w:rPr>
                <w:rFonts w:ascii="Sylfaen" w:hAnsi="Sylfaen" w:cs="Sylfaen"/>
                <w:sz w:val="24"/>
                <w:szCs w:val="24"/>
                <w:lang w:val="ka-GE"/>
              </w:rPr>
              <w:t>უცნობი</w:t>
            </w:r>
          </w:p>
        </w:tc>
        <w:tc>
          <w:tcPr>
            <w:tcW w:w="5567" w:type="dxa"/>
          </w:tcPr>
          <w:p w14:paraId="4C7D9DD0" w14:textId="5F899E63" w:rsidR="00493918" w:rsidRPr="006B63F4" w:rsidRDefault="00493918" w:rsidP="00021D78">
            <w:pPr>
              <w:ind w:right="64"/>
              <w:jc w:val="both"/>
              <w:rPr>
                <w:rFonts w:ascii="Sylfaen" w:hAnsi="Sylfaen" w:cs="Sylfaen"/>
                <w:sz w:val="24"/>
                <w:szCs w:val="24"/>
                <w:lang w:val="ka-GE"/>
              </w:rPr>
            </w:pPr>
            <w:r w:rsidRPr="00CB3260">
              <w:rPr>
                <w:rFonts w:ascii="Sylfaen" w:hAnsi="Sylfaen" w:cs="Sylfaen"/>
                <w:sz w:val="24"/>
                <w:szCs w:val="24"/>
                <w:lang w:val="ka-GE"/>
              </w:rPr>
              <w:t>ღვიძლის ფერმენტების მომატება</w:t>
            </w:r>
          </w:p>
        </w:tc>
      </w:tr>
      <w:tr w:rsidR="00493918" w14:paraId="650E8539" w14:textId="77777777" w:rsidTr="00021D78">
        <w:tc>
          <w:tcPr>
            <w:tcW w:w="3645" w:type="dxa"/>
            <w:vMerge/>
          </w:tcPr>
          <w:p w14:paraId="4123D119" w14:textId="77777777" w:rsidR="00493918" w:rsidRPr="006B63F4" w:rsidRDefault="00493918" w:rsidP="00021D78">
            <w:pPr>
              <w:ind w:right="-22"/>
              <w:jc w:val="both"/>
              <w:rPr>
                <w:rFonts w:ascii="Sylfaen" w:hAnsi="Sylfaen" w:cs="Sylfaen"/>
                <w:sz w:val="24"/>
                <w:szCs w:val="24"/>
                <w:lang w:val="ka-GE"/>
              </w:rPr>
            </w:pPr>
          </w:p>
        </w:tc>
        <w:tc>
          <w:tcPr>
            <w:tcW w:w="1260" w:type="dxa"/>
          </w:tcPr>
          <w:p w14:paraId="16199655" w14:textId="7F271485" w:rsidR="00493918" w:rsidRDefault="0049391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EA90415" w14:textId="0409155A" w:rsidR="00493918" w:rsidRPr="006B63F4" w:rsidRDefault="00493918" w:rsidP="00021D78">
            <w:pPr>
              <w:ind w:right="64"/>
              <w:jc w:val="both"/>
              <w:rPr>
                <w:rFonts w:ascii="Sylfaen" w:hAnsi="Sylfaen" w:cs="Sylfaen"/>
                <w:sz w:val="24"/>
                <w:szCs w:val="24"/>
                <w:lang w:val="ka-GE"/>
              </w:rPr>
            </w:pPr>
            <w:r w:rsidRPr="00493918">
              <w:rPr>
                <w:rFonts w:ascii="Sylfaen" w:hAnsi="Sylfaen" w:cs="Sylfaen"/>
                <w:sz w:val="24"/>
                <w:szCs w:val="24"/>
                <w:lang w:val="ka-GE"/>
              </w:rPr>
              <w:t>ჰეპატიტი სიყვითლით ან მის გარეშე</w:t>
            </w:r>
          </w:p>
        </w:tc>
      </w:tr>
      <w:tr w:rsidR="00493918" w14:paraId="7AC05BB7" w14:textId="77777777" w:rsidTr="00021D78">
        <w:tc>
          <w:tcPr>
            <w:tcW w:w="3645" w:type="dxa"/>
            <w:vMerge/>
          </w:tcPr>
          <w:p w14:paraId="52CF17B2" w14:textId="77777777" w:rsidR="00493918" w:rsidRPr="006B63F4" w:rsidRDefault="00493918" w:rsidP="00021D78">
            <w:pPr>
              <w:ind w:right="-22"/>
              <w:jc w:val="both"/>
              <w:rPr>
                <w:rFonts w:ascii="Sylfaen" w:hAnsi="Sylfaen" w:cs="Sylfaen"/>
                <w:sz w:val="24"/>
                <w:szCs w:val="24"/>
                <w:lang w:val="ka-GE"/>
              </w:rPr>
            </w:pPr>
          </w:p>
        </w:tc>
        <w:tc>
          <w:tcPr>
            <w:tcW w:w="1260" w:type="dxa"/>
          </w:tcPr>
          <w:p w14:paraId="28E0C667" w14:textId="77777777" w:rsidR="00021D78" w:rsidRDefault="00493918"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6DCCE339" w14:textId="3D34AD15" w:rsidR="00493918" w:rsidRDefault="0049391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836008F" w14:textId="1A2F53AA" w:rsidR="00493918" w:rsidRPr="006B63F4" w:rsidRDefault="00493918" w:rsidP="00021D78">
            <w:pPr>
              <w:ind w:right="64"/>
              <w:jc w:val="both"/>
              <w:rPr>
                <w:rFonts w:ascii="Sylfaen" w:hAnsi="Sylfaen" w:cs="Sylfaen"/>
                <w:sz w:val="24"/>
                <w:szCs w:val="24"/>
                <w:lang w:val="ka-GE"/>
              </w:rPr>
            </w:pPr>
            <w:r w:rsidRPr="00493918">
              <w:rPr>
                <w:rFonts w:ascii="Sylfaen" w:hAnsi="Sylfaen" w:cs="Sylfaen"/>
                <w:sz w:val="24"/>
                <w:szCs w:val="24"/>
                <w:lang w:val="ka-GE"/>
              </w:rPr>
              <w:t>ღვიძლის უკმარისობა, ენცეფალოპათია ღვიძლის დაავადების მქონე პაციენტებში</w:t>
            </w:r>
          </w:p>
        </w:tc>
      </w:tr>
      <w:tr w:rsidR="00021D78" w14:paraId="057F80CC" w14:textId="77777777" w:rsidTr="00021D78">
        <w:tc>
          <w:tcPr>
            <w:tcW w:w="3645" w:type="dxa"/>
            <w:vMerge w:val="restart"/>
          </w:tcPr>
          <w:p w14:paraId="337742FE" w14:textId="77777777" w:rsidR="00021D78" w:rsidRPr="00021D78" w:rsidRDefault="00021D78" w:rsidP="00021D78">
            <w:pPr>
              <w:ind w:right="-20"/>
              <w:jc w:val="both"/>
              <w:rPr>
                <w:rFonts w:ascii="Sylfaen" w:hAnsi="Sylfaen" w:cs="Sylfaen"/>
                <w:sz w:val="24"/>
                <w:szCs w:val="24"/>
                <w:lang w:val="ka-GE"/>
              </w:rPr>
            </w:pPr>
            <w:r w:rsidRPr="00021D78">
              <w:rPr>
                <w:rFonts w:ascii="Sylfaen" w:hAnsi="Sylfaen" w:cs="Sylfaen"/>
                <w:sz w:val="24"/>
                <w:szCs w:val="24"/>
                <w:lang w:val="ka-GE"/>
              </w:rPr>
              <w:t>დარღვევები კანისა და</w:t>
            </w:r>
          </w:p>
          <w:p w14:paraId="4F21E7A7" w14:textId="0151DD73" w:rsidR="00021D78" w:rsidRPr="006B63F4" w:rsidRDefault="00021D78" w:rsidP="00021D78">
            <w:pPr>
              <w:ind w:right="-22"/>
              <w:jc w:val="both"/>
              <w:rPr>
                <w:rFonts w:ascii="Sylfaen" w:hAnsi="Sylfaen" w:cs="Sylfaen"/>
                <w:sz w:val="24"/>
                <w:szCs w:val="24"/>
                <w:lang w:val="ka-GE"/>
              </w:rPr>
            </w:pPr>
            <w:r w:rsidRPr="00021D78">
              <w:rPr>
                <w:rFonts w:ascii="Sylfaen" w:hAnsi="Sylfaen" w:cs="Sylfaen"/>
                <w:sz w:val="24"/>
                <w:szCs w:val="24"/>
                <w:lang w:val="ka-GE"/>
              </w:rPr>
              <w:t>კანქვეშა ქსოვილის მხრივ</w:t>
            </w:r>
          </w:p>
        </w:tc>
        <w:tc>
          <w:tcPr>
            <w:tcW w:w="1260" w:type="dxa"/>
          </w:tcPr>
          <w:p w14:paraId="62C0D326" w14:textId="2A367FC5"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1A713EB6" w14:textId="1509A714" w:rsidR="00021D78" w:rsidRPr="006B63F4" w:rsidRDefault="00021D78" w:rsidP="00021D78">
            <w:pPr>
              <w:ind w:right="64"/>
              <w:jc w:val="both"/>
              <w:rPr>
                <w:rFonts w:ascii="Sylfaen" w:hAnsi="Sylfaen" w:cs="Sylfaen"/>
                <w:sz w:val="24"/>
                <w:szCs w:val="24"/>
                <w:lang w:val="ka-GE"/>
              </w:rPr>
            </w:pPr>
            <w:r w:rsidRPr="00493918">
              <w:rPr>
                <w:rFonts w:ascii="Sylfaen" w:hAnsi="Sylfaen" w:cs="Sylfaen"/>
                <w:sz w:val="24"/>
                <w:szCs w:val="24"/>
                <w:lang w:val="ka-GE"/>
              </w:rPr>
              <w:t>დერმატიტი, ქავილი, გამონაყარი, ჭინჭრის ციება</w:t>
            </w:r>
          </w:p>
        </w:tc>
      </w:tr>
      <w:tr w:rsidR="00021D78" w14:paraId="2523B1A8" w14:textId="77777777" w:rsidTr="00021D78">
        <w:tc>
          <w:tcPr>
            <w:tcW w:w="3645" w:type="dxa"/>
            <w:vMerge/>
          </w:tcPr>
          <w:p w14:paraId="48791A06" w14:textId="77777777" w:rsidR="00021D78" w:rsidRPr="00021D78" w:rsidRDefault="00021D78" w:rsidP="00021D78">
            <w:pPr>
              <w:ind w:right="-20"/>
              <w:jc w:val="both"/>
              <w:rPr>
                <w:rFonts w:ascii="Sylfaen" w:hAnsi="Sylfaen" w:cs="Sylfaen"/>
                <w:sz w:val="24"/>
                <w:szCs w:val="24"/>
                <w:lang w:val="ka-GE"/>
              </w:rPr>
            </w:pPr>
          </w:p>
        </w:tc>
        <w:tc>
          <w:tcPr>
            <w:tcW w:w="1260" w:type="dxa"/>
          </w:tcPr>
          <w:p w14:paraId="68E828BA" w14:textId="2988C315"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2D6F6287" w14:textId="7B23D951" w:rsidR="00021D78" w:rsidRPr="006B63F4" w:rsidRDefault="00021D78" w:rsidP="00021D78">
            <w:pPr>
              <w:ind w:right="64"/>
              <w:jc w:val="both"/>
              <w:rPr>
                <w:rFonts w:ascii="Sylfaen" w:hAnsi="Sylfaen" w:cs="Sylfaen"/>
                <w:sz w:val="24"/>
                <w:szCs w:val="24"/>
                <w:lang w:val="ka-GE"/>
              </w:rPr>
            </w:pPr>
            <w:r w:rsidRPr="00493918">
              <w:rPr>
                <w:rFonts w:ascii="Sylfaen" w:hAnsi="Sylfaen" w:cs="Sylfaen"/>
                <w:sz w:val="24"/>
                <w:szCs w:val="24"/>
                <w:lang w:val="ka-GE"/>
              </w:rPr>
              <w:t>ალოპეცია, ფოტომგრძნობელობა</w:t>
            </w:r>
          </w:p>
        </w:tc>
      </w:tr>
      <w:tr w:rsidR="00021D78" w14:paraId="62F8130F" w14:textId="77777777" w:rsidTr="00021D78">
        <w:tc>
          <w:tcPr>
            <w:tcW w:w="3645" w:type="dxa"/>
            <w:vMerge/>
          </w:tcPr>
          <w:p w14:paraId="44935AAB" w14:textId="77777777" w:rsidR="00021D78" w:rsidRPr="00021D78" w:rsidRDefault="00021D78" w:rsidP="00021D78">
            <w:pPr>
              <w:ind w:right="-20"/>
              <w:jc w:val="both"/>
              <w:rPr>
                <w:rFonts w:ascii="Sylfaen" w:hAnsi="Sylfaen" w:cs="Sylfaen"/>
                <w:sz w:val="24"/>
                <w:szCs w:val="24"/>
                <w:lang w:val="ka-GE"/>
              </w:rPr>
            </w:pPr>
          </w:p>
        </w:tc>
        <w:tc>
          <w:tcPr>
            <w:tcW w:w="1260" w:type="dxa"/>
          </w:tcPr>
          <w:p w14:paraId="080B8687" w14:textId="77777777"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640A36E6" w14:textId="01ADEA8B"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6E8FB28" w14:textId="4DEDE696" w:rsidR="00021D78" w:rsidRPr="006B63F4" w:rsidRDefault="00021D78" w:rsidP="00021D78">
            <w:pPr>
              <w:ind w:right="64"/>
              <w:jc w:val="both"/>
              <w:rPr>
                <w:rFonts w:ascii="Sylfaen" w:hAnsi="Sylfaen" w:cs="Sylfaen"/>
                <w:sz w:val="24"/>
                <w:szCs w:val="24"/>
                <w:lang w:val="ka-GE"/>
              </w:rPr>
            </w:pPr>
            <w:r w:rsidRPr="00493918">
              <w:rPr>
                <w:rFonts w:ascii="Sylfaen" w:hAnsi="Sylfaen" w:cs="Sylfaen"/>
                <w:sz w:val="24"/>
                <w:szCs w:val="24"/>
                <w:lang w:val="ka-GE"/>
              </w:rPr>
              <w:t>მულტიფორმული ერითემა, სტივენს-ჯონსონის სინდრომი, ტოქსიკური ეპიდერმული ნეკროლიზი (TEN)</w:t>
            </w:r>
          </w:p>
        </w:tc>
      </w:tr>
      <w:tr w:rsidR="00021D78" w14:paraId="48EA6775" w14:textId="77777777" w:rsidTr="00021D78">
        <w:tc>
          <w:tcPr>
            <w:tcW w:w="3645" w:type="dxa"/>
            <w:vMerge/>
          </w:tcPr>
          <w:p w14:paraId="2DCCA0B7" w14:textId="77777777" w:rsidR="00021D78" w:rsidRPr="00021D78" w:rsidRDefault="00021D78" w:rsidP="00021D78">
            <w:pPr>
              <w:ind w:right="-20"/>
              <w:jc w:val="both"/>
              <w:rPr>
                <w:rFonts w:ascii="Sylfaen" w:hAnsi="Sylfaen" w:cs="Sylfaen"/>
                <w:sz w:val="24"/>
                <w:szCs w:val="24"/>
                <w:lang w:val="ka-GE"/>
              </w:rPr>
            </w:pPr>
          </w:p>
        </w:tc>
        <w:tc>
          <w:tcPr>
            <w:tcW w:w="1260" w:type="dxa"/>
          </w:tcPr>
          <w:p w14:paraId="1E3E60B4" w14:textId="73686459"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უცნობი</w:t>
            </w:r>
          </w:p>
        </w:tc>
        <w:tc>
          <w:tcPr>
            <w:tcW w:w="5567" w:type="dxa"/>
          </w:tcPr>
          <w:p w14:paraId="5A109329" w14:textId="07EB744B" w:rsidR="00021D78" w:rsidRPr="006B63F4" w:rsidRDefault="00021D78" w:rsidP="00021D78">
            <w:pPr>
              <w:ind w:right="64"/>
              <w:jc w:val="both"/>
              <w:rPr>
                <w:rFonts w:ascii="Sylfaen" w:hAnsi="Sylfaen" w:cs="Sylfaen"/>
                <w:sz w:val="24"/>
                <w:szCs w:val="24"/>
                <w:lang w:val="ka-GE"/>
              </w:rPr>
            </w:pPr>
            <w:r w:rsidRPr="00493918">
              <w:rPr>
                <w:rFonts w:ascii="Sylfaen" w:hAnsi="Sylfaen" w:cs="Sylfaen"/>
                <w:sz w:val="24"/>
                <w:szCs w:val="24"/>
                <w:lang w:val="ka-GE"/>
              </w:rPr>
              <w:t>ქვემწვავე კანის წითელი მგლურა (იხ. პუნქტი 4.4).</w:t>
            </w:r>
          </w:p>
        </w:tc>
      </w:tr>
      <w:tr w:rsidR="00D20427" w14:paraId="5E581ED7" w14:textId="77777777" w:rsidTr="00021D78">
        <w:tc>
          <w:tcPr>
            <w:tcW w:w="3645" w:type="dxa"/>
            <w:vMerge w:val="restart"/>
          </w:tcPr>
          <w:p w14:paraId="7D8B473C" w14:textId="5F9D5599" w:rsidR="00D20427" w:rsidRPr="00021D78" w:rsidRDefault="00D20427" w:rsidP="00021D78">
            <w:pPr>
              <w:ind w:right="-20"/>
              <w:jc w:val="both"/>
              <w:rPr>
                <w:rFonts w:ascii="Sylfaen" w:hAnsi="Sylfaen" w:cs="Sylfaen"/>
                <w:sz w:val="24"/>
                <w:szCs w:val="24"/>
                <w:lang w:val="ka-GE"/>
              </w:rPr>
            </w:pPr>
            <w:r w:rsidRPr="00021D78">
              <w:rPr>
                <w:rFonts w:ascii="Sylfaen" w:hAnsi="Sylfaen" w:cs="Sylfaen"/>
                <w:sz w:val="24"/>
                <w:szCs w:val="24"/>
                <w:lang w:val="ka-GE"/>
              </w:rPr>
              <w:t>დარღვევები ძვალ-კუნთოვანი სისტემისა და შემაერთებელი</w:t>
            </w:r>
            <w:r w:rsidR="00021D78">
              <w:rPr>
                <w:rFonts w:ascii="Sylfaen" w:hAnsi="Sylfaen" w:cs="Sylfaen"/>
                <w:sz w:val="24"/>
                <w:szCs w:val="24"/>
                <w:lang w:val="ka-GE"/>
              </w:rPr>
              <w:t xml:space="preserve"> </w:t>
            </w:r>
            <w:r w:rsidRPr="00021D78">
              <w:rPr>
                <w:rFonts w:ascii="Sylfaen" w:hAnsi="Sylfaen" w:cs="Sylfaen"/>
                <w:sz w:val="24"/>
                <w:szCs w:val="24"/>
                <w:lang w:val="ka-GE"/>
              </w:rPr>
              <w:t>ქსოვილის მხრივ</w:t>
            </w:r>
          </w:p>
        </w:tc>
        <w:tc>
          <w:tcPr>
            <w:tcW w:w="1260" w:type="dxa"/>
          </w:tcPr>
          <w:p w14:paraId="6338B657" w14:textId="4FBF64E5"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11B81707" w14:textId="23DEBED1" w:rsidR="00D20427" w:rsidRPr="00493918"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 xml:space="preserve">თეძოს, მაჯის ან ხერხემლის მოტეხილობა (იხილეთ </w:t>
            </w:r>
            <w:r>
              <w:rPr>
                <w:rFonts w:ascii="Sylfaen" w:hAnsi="Sylfaen" w:cs="Sylfaen"/>
                <w:sz w:val="24"/>
                <w:szCs w:val="24"/>
                <w:lang w:val="ka-GE"/>
              </w:rPr>
              <w:t>პუნქტი</w:t>
            </w:r>
            <w:r w:rsidRPr="00D20427">
              <w:rPr>
                <w:rFonts w:ascii="Sylfaen" w:hAnsi="Sylfaen" w:cs="Sylfaen"/>
                <w:sz w:val="24"/>
                <w:szCs w:val="24"/>
                <w:lang w:val="ka-GE"/>
              </w:rPr>
              <w:t xml:space="preserve"> 4.4)</w:t>
            </w:r>
          </w:p>
        </w:tc>
      </w:tr>
      <w:tr w:rsidR="00D20427" w14:paraId="0FA6D245" w14:textId="77777777" w:rsidTr="00021D78">
        <w:tc>
          <w:tcPr>
            <w:tcW w:w="3645" w:type="dxa"/>
            <w:vMerge/>
          </w:tcPr>
          <w:p w14:paraId="57D5BB66" w14:textId="77777777" w:rsidR="00D20427" w:rsidRPr="00021D78" w:rsidRDefault="00D20427" w:rsidP="00021D78">
            <w:pPr>
              <w:ind w:right="-20"/>
              <w:jc w:val="both"/>
              <w:rPr>
                <w:rFonts w:ascii="Sylfaen" w:hAnsi="Sylfaen" w:cs="Sylfaen"/>
                <w:sz w:val="24"/>
                <w:szCs w:val="24"/>
                <w:lang w:val="ka-GE"/>
              </w:rPr>
            </w:pPr>
          </w:p>
        </w:tc>
        <w:tc>
          <w:tcPr>
            <w:tcW w:w="1260" w:type="dxa"/>
          </w:tcPr>
          <w:p w14:paraId="3D8309F4" w14:textId="554284AD"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7219D92" w14:textId="44314CCB" w:rsidR="00D20427" w:rsidRPr="00493918"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ართრალგია, მიალგია</w:t>
            </w:r>
          </w:p>
        </w:tc>
      </w:tr>
      <w:tr w:rsidR="00D20427" w14:paraId="34E5BBCB" w14:textId="77777777" w:rsidTr="00021D78">
        <w:tc>
          <w:tcPr>
            <w:tcW w:w="3645" w:type="dxa"/>
            <w:vMerge/>
          </w:tcPr>
          <w:p w14:paraId="3AF7EB2A" w14:textId="77777777" w:rsidR="00D20427" w:rsidRPr="006B63F4" w:rsidRDefault="00D20427" w:rsidP="00021D78">
            <w:pPr>
              <w:ind w:right="-22"/>
              <w:jc w:val="both"/>
              <w:rPr>
                <w:rFonts w:ascii="Sylfaen" w:hAnsi="Sylfaen" w:cs="Sylfaen"/>
                <w:sz w:val="24"/>
                <w:szCs w:val="24"/>
                <w:lang w:val="ka-GE"/>
              </w:rPr>
            </w:pPr>
          </w:p>
        </w:tc>
        <w:tc>
          <w:tcPr>
            <w:tcW w:w="1260" w:type="dxa"/>
          </w:tcPr>
          <w:p w14:paraId="7E0ADC2F" w14:textId="77777777" w:rsidR="00021D78" w:rsidRDefault="00D20427"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5405903C" w14:textId="6C2FBA4C"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47B2FCD" w14:textId="275CF1C3" w:rsidR="00D20427" w:rsidRPr="006B63F4"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კუნთების სისუსტე</w:t>
            </w:r>
          </w:p>
        </w:tc>
      </w:tr>
      <w:tr w:rsidR="00D20427" w14:paraId="75ABE2F6" w14:textId="77777777" w:rsidTr="00021D78">
        <w:tc>
          <w:tcPr>
            <w:tcW w:w="3645" w:type="dxa"/>
          </w:tcPr>
          <w:p w14:paraId="618BDB67" w14:textId="5299C76C" w:rsidR="00D20427" w:rsidRPr="006B63F4" w:rsidRDefault="00D20427" w:rsidP="00021D78">
            <w:pPr>
              <w:ind w:right="-22"/>
              <w:jc w:val="both"/>
              <w:rPr>
                <w:rFonts w:ascii="Sylfaen" w:hAnsi="Sylfaen" w:cs="Sylfaen"/>
                <w:sz w:val="24"/>
                <w:szCs w:val="24"/>
                <w:lang w:val="ka-GE"/>
              </w:rPr>
            </w:pPr>
            <w:r w:rsidRPr="00021D78">
              <w:rPr>
                <w:rFonts w:ascii="Sylfaen" w:hAnsi="Sylfaen" w:cs="Sylfaen"/>
                <w:sz w:val="24"/>
                <w:szCs w:val="24"/>
                <w:lang w:val="ka-GE"/>
              </w:rPr>
              <w:t>დარღვევები თირკმლებისა და შარდგამომყოფი სისტემის მხრივ</w:t>
            </w:r>
          </w:p>
        </w:tc>
        <w:tc>
          <w:tcPr>
            <w:tcW w:w="1260" w:type="dxa"/>
          </w:tcPr>
          <w:p w14:paraId="4AB0656C" w14:textId="77777777" w:rsidR="00021D78" w:rsidRDefault="00D20427"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4D6CDEED" w14:textId="37E7979E"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4B10223" w14:textId="58E638EC" w:rsidR="00D20427" w:rsidRPr="006B63F4"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ინტერსტიციული ნეფრიტი; ზოგიერთ პაციენტში აღინიშნა თირკმლის უკმარისობ</w:t>
            </w:r>
            <w:r>
              <w:rPr>
                <w:rFonts w:ascii="Sylfaen" w:hAnsi="Sylfaen" w:cs="Sylfaen"/>
                <w:sz w:val="24"/>
                <w:szCs w:val="24"/>
                <w:lang w:val="ka-GE"/>
              </w:rPr>
              <w:t>ასთან ერთად</w:t>
            </w:r>
          </w:p>
        </w:tc>
      </w:tr>
      <w:tr w:rsidR="00D20427" w14:paraId="0ACDA8E8" w14:textId="77777777" w:rsidTr="00021D78">
        <w:tc>
          <w:tcPr>
            <w:tcW w:w="3645" w:type="dxa"/>
          </w:tcPr>
          <w:p w14:paraId="3AC8A652" w14:textId="77777777" w:rsidR="00D20427" w:rsidRPr="00021D78" w:rsidRDefault="00D20427" w:rsidP="00021D78">
            <w:pPr>
              <w:ind w:right="-20"/>
              <w:jc w:val="both"/>
              <w:rPr>
                <w:rFonts w:ascii="Sylfaen" w:hAnsi="Sylfaen" w:cs="Sylfaen"/>
                <w:sz w:val="24"/>
                <w:szCs w:val="24"/>
                <w:lang w:val="ka-GE"/>
              </w:rPr>
            </w:pPr>
            <w:r w:rsidRPr="00021D78">
              <w:rPr>
                <w:rFonts w:ascii="Sylfaen" w:hAnsi="Sylfaen" w:cs="Sylfaen"/>
                <w:sz w:val="24"/>
                <w:szCs w:val="24"/>
                <w:lang w:val="ka-GE"/>
              </w:rPr>
              <w:t>დარღვევები</w:t>
            </w:r>
          </w:p>
          <w:p w14:paraId="553A4558" w14:textId="3EA1656A" w:rsidR="00D20427" w:rsidRPr="006B63F4" w:rsidRDefault="00D20427" w:rsidP="00021D78">
            <w:pPr>
              <w:ind w:right="-22"/>
              <w:jc w:val="both"/>
              <w:rPr>
                <w:rFonts w:ascii="Sylfaen" w:hAnsi="Sylfaen" w:cs="Sylfaen"/>
                <w:sz w:val="24"/>
                <w:szCs w:val="24"/>
                <w:lang w:val="ka-GE"/>
              </w:rPr>
            </w:pPr>
            <w:r w:rsidRPr="00021D78">
              <w:rPr>
                <w:rFonts w:ascii="Sylfaen" w:hAnsi="Sylfaen" w:cs="Sylfaen"/>
                <w:sz w:val="24"/>
                <w:szCs w:val="24"/>
                <w:lang w:val="ka-GE"/>
              </w:rPr>
              <w:t>რეპროდუქციული სისტემის და სარძევე ჯირკვლის მხრივ</w:t>
            </w:r>
          </w:p>
        </w:tc>
        <w:tc>
          <w:tcPr>
            <w:tcW w:w="1260" w:type="dxa"/>
          </w:tcPr>
          <w:p w14:paraId="13657FE1" w14:textId="77777777" w:rsidR="00021D78" w:rsidRDefault="00D20427"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37831D35" w14:textId="2D5AE73B"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3C0444BC" w14:textId="4A362AB2" w:rsidR="00D20427" w:rsidRPr="006B63F4"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გინეკომასტია</w:t>
            </w:r>
          </w:p>
        </w:tc>
      </w:tr>
      <w:tr w:rsidR="00D20427" w14:paraId="4B549617" w14:textId="77777777" w:rsidTr="00021D78">
        <w:tc>
          <w:tcPr>
            <w:tcW w:w="3645" w:type="dxa"/>
          </w:tcPr>
          <w:p w14:paraId="27450C1A" w14:textId="4F9448D7" w:rsidR="00D20427" w:rsidRPr="006B63F4" w:rsidRDefault="00D20427" w:rsidP="00021D78">
            <w:pPr>
              <w:ind w:right="-22"/>
              <w:jc w:val="both"/>
              <w:rPr>
                <w:rFonts w:ascii="Sylfaen" w:hAnsi="Sylfaen" w:cs="Sylfaen"/>
                <w:sz w:val="24"/>
                <w:szCs w:val="24"/>
                <w:lang w:val="ka-GE"/>
              </w:rPr>
            </w:pPr>
            <w:r w:rsidRPr="00021D78">
              <w:rPr>
                <w:rFonts w:ascii="Sylfaen" w:hAnsi="Sylfaen" w:cs="Sylfaen"/>
                <w:sz w:val="24"/>
                <w:szCs w:val="24"/>
                <w:lang w:val="ka-GE"/>
              </w:rPr>
              <w:t>ზოგადი  დარღვევები და ადგილობრივი რეაქციები</w:t>
            </w:r>
          </w:p>
        </w:tc>
        <w:tc>
          <w:tcPr>
            <w:tcW w:w="1260" w:type="dxa"/>
          </w:tcPr>
          <w:p w14:paraId="1EEE0DA6" w14:textId="5CF9D723"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2D8E68BB" w14:textId="417E20F1" w:rsidR="00D20427" w:rsidRPr="006B63F4"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 xml:space="preserve">სისუსტე, </w:t>
            </w:r>
            <w:r>
              <w:rPr>
                <w:rFonts w:ascii="Sylfaen" w:hAnsi="Sylfaen" w:cs="Sylfaen"/>
                <w:sz w:val="24"/>
                <w:szCs w:val="24"/>
                <w:lang w:val="ka-GE"/>
              </w:rPr>
              <w:t>ჭარბი</w:t>
            </w:r>
            <w:r w:rsidRPr="00D20427">
              <w:rPr>
                <w:rFonts w:ascii="Sylfaen" w:hAnsi="Sylfaen" w:cs="Sylfaen"/>
                <w:sz w:val="24"/>
                <w:szCs w:val="24"/>
                <w:lang w:val="ka-GE"/>
              </w:rPr>
              <w:t xml:space="preserve"> ოფლიანობა</w:t>
            </w:r>
          </w:p>
        </w:tc>
      </w:tr>
    </w:tbl>
    <w:p w14:paraId="5316EDE8" w14:textId="20885ECE" w:rsidR="00207552" w:rsidRDefault="00207552" w:rsidP="00634F39">
      <w:pPr>
        <w:spacing w:after="0" w:line="360" w:lineRule="auto"/>
        <w:ind w:right="-211"/>
        <w:jc w:val="both"/>
        <w:rPr>
          <w:rFonts w:ascii="Sylfaen" w:hAnsi="Sylfaen" w:cs="Sylfaen"/>
          <w:sz w:val="24"/>
          <w:szCs w:val="24"/>
          <w:lang w:val="ka-GE"/>
        </w:rPr>
      </w:pPr>
    </w:p>
    <w:p w14:paraId="01A5DFBF" w14:textId="77777777" w:rsidR="00F16AC1" w:rsidRPr="00B342BA" w:rsidRDefault="00F16AC1" w:rsidP="00B342BA">
      <w:pPr>
        <w:spacing w:after="0" w:line="360" w:lineRule="auto"/>
        <w:ind w:left="-810" w:right="-211"/>
        <w:jc w:val="both"/>
        <w:rPr>
          <w:rFonts w:ascii="Sylfaen" w:hAnsi="Sylfaen" w:cs="Sylfaen"/>
          <w:sz w:val="24"/>
          <w:szCs w:val="24"/>
          <w:u w:val="single"/>
          <w:lang w:val="ka-GE"/>
        </w:rPr>
      </w:pPr>
      <w:r w:rsidRPr="00B342BA">
        <w:rPr>
          <w:rFonts w:ascii="Sylfaen" w:hAnsi="Sylfaen" w:cs="Sylfaen"/>
          <w:sz w:val="24"/>
          <w:szCs w:val="24"/>
          <w:u w:val="single"/>
          <w:lang w:val="ka-GE"/>
        </w:rPr>
        <w:t>შეტყობინება საეჭვო გვერდითი მოვლენების შესახებ </w:t>
      </w:r>
    </w:p>
    <w:p w14:paraId="5465E600" w14:textId="6B0E25E2" w:rsidR="00306436" w:rsidRDefault="00306436" w:rsidP="00B342BA">
      <w:pPr>
        <w:spacing w:after="0" w:line="360" w:lineRule="auto"/>
        <w:ind w:left="-810" w:right="-211"/>
        <w:jc w:val="both"/>
        <w:rPr>
          <w:rFonts w:ascii="Sylfaen" w:hAnsi="Sylfaen" w:cs="Sylfaen"/>
          <w:sz w:val="24"/>
          <w:szCs w:val="24"/>
          <w:lang w:val="ka-GE"/>
        </w:rPr>
      </w:pPr>
      <w:r>
        <w:rPr>
          <w:rFonts w:ascii="Sylfaen" w:hAnsi="Sylfaen" w:cs="Sylfaen"/>
          <w:sz w:val="24"/>
          <w:szCs w:val="24"/>
          <w:lang w:val="ka-GE"/>
        </w:rPr>
        <w:t>ფარმაცევტული</w:t>
      </w:r>
      <w:r w:rsidR="00F16AC1" w:rsidRPr="002C131C">
        <w:rPr>
          <w:rFonts w:ascii="Sylfaen" w:hAnsi="Sylfaen" w:cs="Sylfaen"/>
          <w:sz w:val="24"/>
          <w:szCs w:val="24"/>
          <w:lang w:val="ka-GE"/>
        </w:rPr>
        <w:t xml:space="preserve"> პროდუქტის ავტორიზაციის შემდეგ შეტყობინებას საეჭვო </w:t>
      </w:r>
      <w:r>
        <w:rPr>
          <w:rFonts w:ascii="Sylfaen" w:hAnsi="Sylfaen" w:cs="Sylfaen"/>
          <w:sz w:val="24"/>
          <w:szCs w:val="24"/>
          <w:lang w:val="ka-GE"/>
        </w:rPr>
        <w:t xml:space="preserve">გვერდითი </w:t>
      </w:r>
      <w:r w:rsidR="00F16AC1" w:rsidRPr="002C131C">
        <w:rPr>
          <w:rFonts w:ascii="Sylfaen" w:hAnsi="Sylfaen" w:cs="Sylfaen"/>
          <w:sz w:val="24"/>
          <w:szCs w:val="24"/>
          <w:lang w:val="ka-GE"/>
        </w:rPr>
        <w:t xml:space="preserve">რეაქციების შესახებ დიდი მნიშვნელობა ენიჭება. მისი მეშვეობით შესაძლებელია </w:t>
      </w:r>
      <w:r>
        <w:rPr>
          <w:rFonts w:ascii="Sylfaen" w:hAnsi="Sylfaen" w:cs="Sylfaen"/>
          <w:sz w:val="24"/>
          <w:szCs w:val="24"/>
          <w:lang w:val="ka-GE"/>
        </w:rPr>
        <w:t>ფარმაცევტული</w:t>
      </w:r>
      <w:r w:rsidRPr="002C131C">
        <w:rPr>
          <w:rFonts w:ascii="Sylfaen" w:hAnsi="Sylfaen" w:cs="Sylfaen"/>
          <w:sz w:val="24"/>
          <w:szCs w:val="24"/>
          <w:lang w:val="ka-GE"/>
        </w:rPr>
        <w:t xml:space="preserve"> </w:t>
      </w:r>
      <w:r w:rsidR="00F16AC1" w:rsidRPr="002C131C">
        <w:rPr>
          <w:rFonts w:ascii="Sylfaen" w:hAnsi="Sylfaen" w:cs="Sylfaen"/>
          <w:sz w:val="24"/>
          <w:szCs w:val="24"/>
          <w:lang w:val="ka-GE"/>
        </w:rPr>
        <w:t xml:space="preserve">პროდუქტის სარგებლის/რისკის ბალანსის უწყვეტი მონიტორინგი. ჯანდაცვის სპეციალისტებს ვთხოვთ, მოგვაწოდონ ინფორმაცია საეჭვო </w:t>
      </w:r>
      <w:r>
        <w:rPr>
          <w:rFonts w:ascii="Sylfaen" w:hAnsi="Sylfaen" w:cs="Sylfaen"/>
          <w:sz w:val="24"/>
          <w:szCs w:val="24"/>
          <w:lang w:val="ka-GE"/>
        </w:rPr>
        <w:t xml:space="preserve">გვერდითი </w:t>
      </w:r>
      <w:r w:rsidR="00F16AC1" w:rsidRPr="002C131C">
        <w:rPr>
          <w:rFonts w:ascii="Sylfaen" w:hAnsi="Sylfaen" w:cs="Sylfaen"/>
          <w:sz w:val="24"/>
          <w:szCs w:val="24"/>
          <w:lang w:val="ka-GE"/>
        </w:rPr>
        <w:t xml:space="preserve">რეაქციების შესახებ </w:t>
      </w:r>
      <w:r w:rsidRPr="00306436">
        <w:rPr>
          <w:rFonts w:ascii="Sylfaen" w:hAnsi="Sylfaen" w:cs="Sylfaen"/>
          <w:sz w:val="24"/>
          <w:szCs w:val="24"/>
          <w:lang w:val="ka-GE"/>
        </w:rPr>
        <w:t xml:space="preserve">Yellow Card Scheme </w:t>
      </w:r>
      <w:r>
        <w:rPr>
          <w:rFonts w:ascii="Sylfaen" w:hAnsi="Sylfaen" w:cs="Sylfaen"/>
          <w:sz w:val="24"/>
          <w:szCs w:val="24"/>
          <w:lang w:val="ka-GE"/>
        </w:rPr>
        <w:t>ვეგვერდის მეშვეობით</w:t>
      </w:r>
      <w:r w:rsidRPr="00306436">
        <w:rPr>
          <w:rFonts w:ascii="Sylfaen" w:hAnsi="Sylfaen" w:cs="Sylfaen"/>
          <w:sz w:val="24"/>
          <w:szCs w:val="24"/>
          <w:lang w:val="ka-GE"/>
        </w:rPr>
        <w:t xml:space="preserve">: </w:t>
      </w:r>
      <w:hyperlink r:id="rId6" w:history="1">
        <w:r w:rsidRPr="0027647C">
          <w:rPr>
            <w:rStyle w:val="Hyperlink"/>
            <w:rFonts w:ascii="Sylfaen" w:hAnsi="Sylfaen" w:cs="Sylfaen"/>
            <w:sz w:val="24"/>
            <w:szCs w:val="24"/>
            <w:lang w:val="ka-GE"/>
          </w:rPr>
          <w:t>www.mhra.gov.uk/yellowcard</w:t>
        </w:r>
      </w:hyperlink>
      <w:r w:rsidRPr="00306436">
        <w:rPr>
          <w:rFonts w:ascii="Sylfaen" w:hAnsi="Sylfaen" w:cs="Sylfaen"/>
          <w:sz w:val="24"/>
          <w:szCs w:val="24"/>
          <w:lang w:val="ka-GE"/>
        </w:rPr>
        <w:t>.</w:t>
      </w:r>
    </w:p>
    <w:p w14:paraId="5974C99B" w14:textId="263C2BDA" w:rsidR="00B342BA" w:rsidRPr="00B342BA" w:rsidRDefault="00F16AC1" w:rsidP="00B342BA">
      <w:pPr>
        <w:pStyle w:val="ListParagraph"/>
        <w:numPr>
          <w:ilvl w:val="1"/>
          <w:numId w:val="11"/>
        </w:numPr>
        <w:spacing w:after="0" w:line="360" w:lineRule="auto"/>
        <w:ind w:right="-211"/>
        <w:jc w:val="both"/>
        <w:rPr>
          <w:rFonts w:ascii="Sylfaen" w:hAnsi="Sylfaen" w:cs="Sylfaen"/>
          <w:sz w:val="24"/>
          <w:szCs w:val="24"/>
          <w:lang w:val="ka-GE"/>
        </w:rPr>
      </w:pPr>
      <w:r w:rsidRPr="00B342BA">
        <w:rPr>
          <w:rFonts w:ascii="Sylfaen" w:hAnsi="Sylfaen" w:cs="Sylfaen"/>
          <w:b/>
          <w:sz w:val="24"/>
          <w:szCs w:val="24"/>
          <w:lang w:val="ka-GE"/>
        </w:rPr>
        <w:t>დოზის  გადაჭარბება</w:t>
      </w:r>
    </w:p>
    <w:p w14:paraId="09F61DD6" w14:textId="7A9983AC" w:rsidR="00A753E1" w:rsidRDefault="00A753E1" w:rsidP="00A753E1">
      <w:pPr>
        <w:spacing w:after="0" w:line="360" w:lineRule="auto"/>
        <w:ind w:left="-810" w:right="-211"/>
        <w:jc w:val="both"/>
        <w:rPr>
          <w:rFonts w:ascii="Sylfaen" w:hAnsi="Sylfaen" w:cs="Sylfaen"/>
          <w:sz w:val="24"/>
          <w:szCs w:val="24"/>
          <w:lang w:val="ka-GE"/>
        </w:rPr>
      </w:pPr>
      <w:r w:rsidRPr="00A753E1">
        <w:rPr>
          <w:rFonts w:ascii="Sylfaen" w:hAnsi="Sylfaen" w:cs="Sylfaen"/>
          <w:sz w:val="24"/>
          <w:szCs w:val="24"/>
          <w:lang w:val="ka-GE"/>
        </w:rPr>
        <w:t>დაფიქსირებულია განზრახ ჭარბი დოზირების ძალიან იშვიათი შემთხვევები.</w:t>
      </w:r>
      <w:r>
        <w:rPr>
          <w:rFonts w:ascii="Sylfaen" w:hAnsi="Sylfaen" w:cs="Sylfaen"/>
          <w:sz w:val="24"/>
          <w:szCs w:val="24"/>
          <w:lang w:val="ka-GE"/>
        </w:rPr>
        <w:t xml:space="preserve"> </w:t>
      </w:r>
      <w:r w:rsidRPr="00A753E1">
        <w:rPr>
          <w:rFonts w:ascii="Sylfaen" w:hAnsi="Sylfaen" w:cs="Sylfaen"/>
          <w:sz w:val="24"/>
          <w:szCs w:val="24"/>
          <w:lang w:val="ka-GE"/>
        </w:rPr>
        <w:t>280მგ დოზასთან დაკავშირებით გამოვლენილი სიმპტომებია  კუჭ- ნაწლავის ტრაქტის დარღვევები და სისუსტე</w:t>
      </w:r>
      <w:r>
        <w:rPr>
          <w:rFonts w:ascii="Sylfaen" w:hAnsi="Sylfaen" w:cs="Sylfaen"/>
          <w:sz w:val="24"/>
          <w:szCs w:val="24"/>
          <w:lang w:val="ka-GE"/>
        </w:rPr>
        <w:t xml:space="preserve">. </w:t>
      </w:r>
      <w:r w:rsidRPr="00A753E1">
        <w:rPr>
          <w:rFonts w:ascii="Sylfaen" w:hAnsi="Sylfaen" w:cs="Sylfaen"/>
          <w:sz w:val="24"/>
          <w:szCs w:val="24"/>
          <w:lang w:val="ka-GE"/>
        </w:rPr>
        <w:t>ეზომეპრაზოლის 80მგ ერთჯერადი დოზის გამოყენებას არ ახლდა გართულებები.</w:t>
      </w:r>
      <w:r>
        <w:rPr>
          <w:rFonts w:ascii="Sylfaen" w:hAnsi="Sylfaen" w:cs="Sylfaen"/>
          <w:sz w:val="24"/>
          <w:szCs w:val="24"/>
          <w:lang w:val="ka-GE"/>
        </w:rPr>
        <w:t xml:space="preserve"> </w:t>
      </w:r>
      <w:r w:rsidRPr="00A753E1">
        <w:rPr>
          <w:rFonts w:ascii="Sylfaen" w:hAnsi="Sylfaen" w:cs="Sylfaen"/>
          <w:sz w:val="24"/>
          <w:szCs w:val="24"/>
          <w:lang w:val="ka-GE"/>
        </w:rPr>
        <w:t>არ არის ცნობილი სპეციფიური ანტიდოტი.</w:t>
      </w:r>
      <w:r>
        <w:rPr>
          <w:rFonts w:ascii="Sylfaen" w:hAnsi="Sylfaen" w:cs="Sylfaen"/>
          <w:sz w:val="24"/>
          <w:szCs w:val="24"/>
          <w:lang w:val="ka-GE"/>
        </w:rPr>
        <w:t xml:space="preserve"> </w:t>
      </w:r>
      <w:r w:rsidRPr="00A753E1">
        <w:rPr>
          <w:rFonts w:ascii="Sylfaen" w:hAnsi="Sylfaen" w:cs="Sylfaen"/>
          <w:sz w:val="24"/>
          <w:szCs w:val="24"/>
          <w:lang w:val="ka-GE"/>
        </w:rPr>
        <w:t>ეზომეპრაზოლი ინტენსიურად უკავშირდება პლაზმის ცილებს, ამიტომ, დიალიზი ნაკლებად ეფექტურია.</w:t>
      </w:r>
      <w:r>
        <w:rPr>
          <w:rFonts w:ascii="Sylfaen" w:hAnsi="Sylfaen" w:cs="Sylfaen"/>
          <w:sz w:val="24"/>
          <w:szCs w:val="24"/>
          <w:lang w:val="ka-GE"/>
        </w:rPr>
        <w:t xml:space="preserve"> </w:t>
      </w:r>
      <w:r w:rsidRPr="00A753E1">
        <w:rPr>
          <w:rFonts w:ascii="Sylfaen" w:hAnsi="Sylfaen" w:cs="Sylfaen"/>
          <w:sz w:val="24"/>
          <w:szCs w:val="24"/>
          <w:lang w:val="ka-GE"/>
        </w:rPr>
        <w:t>ჭარბი დოზირების შემთხვევაში საჭიროა სიმპტომური და ზოგადი შემანარჩუნებელი მკურნალობის ჩატარება</w:t>
      </w:r>
      <w:r w:rsidR="00AB60CD">
        <w:rPr>
          <w:rFonts w:ascii="Sylfaen" w:hAnsi="Sylfaen" w:cs="Sylfaen"/>
          <w:sz w:val="24"/>
          <w:szCs w:val="24"/>
          <w:lang w:val="ka-GE"/>
        </w:rPr>
        <w:t>.</w:t>
      </w:r>
    </w:p>
    <w:p w14:paraId="51A13450" w14:textId="2C0018EF" w:rsidR="00B56AC6" w:rsidRPr="00B56AC6" w:rsidRDefault="00F16AC1" w:rsidP="00B56AC6">
      <w:pPr>
        <w:pStyle w:val="ListParagraph"/>
        <w:numPr>
          <w:ilvl w:val="0"/>
          <w:numId w:val="11"/>
        </w:numPr>
        <w:spacing w:after="0" w:line="360" w:lineRule="auto"/>
        <w:ind w:right="-211"/>
        <w:jc w:val="both"/>
        <w:rPr>
          <w:rFonts w:ascii="Sylfaen" w:hAnsi="Sylfaen" w:cs="Sylfaen"/>
          <w:sz w:val="24"/>
          <w:szCs w:val="24"/>
          <w:lang w:val="ka-GE"/>
        </w:rPr>
      </w:pPr>
      <w:r w:rsidRPr="00B56AC6">
        <w:rPr>
          <w:rFonts w:ascii="Sylfaen" w:hAnsi="Sylfaen" w:cs="Sylfaen"/>
          <w:b/>
          <w:sz w:val="24"/>
          <w:szCs w:val="24"/>
          <w:lang w:val="ka-GE"/>
        </w:rPr>
        <w:t>ფარმაკოლოგიური თვისებები</w:t>
      </w:r>
    </w:p>
    <w:p w14:paraId="4A52E081" w14:textId="3472C0C0" w:rsidR="00B56AC6" w:rsidRPr="00B56AC6" w:rsidRDefault="00F16AC1" w:rsidP="00B56AC6">
      <w:pPr>
        <w:pStyle w:val="ListParagraph"/>
        <w:numPr>
          <w:ilvl w:val="1"/>
          <w:numId w:val="11"/>
        </w:numPr>
        <w:spacing w:after="0" w:line="360" w:lineRule="auto"/>
        <w:ind w:right="-211"/>
        <w:jc w:val="both"/>
        <w:rPr>
          <w:rFonts w:ascii="Sylfaen" w:hAnsi="Sylfaen" w:cs="Sylfaen"/>
          <w:sz w:val="24"/>
          <w:szCs w:val="24"/>
          <w:lang w:val="ka-GE"/>
        </w:rPr>
      </w:pPr>
      <w:r w:rsidRPr="00B56AC6">
        <w:rPr>
          <w:rFonts w:ascii="Sylfaen" w:hAnsi="Sylfaen" w:cs="Sylfaen"/>
          <w:b/>
          <w:sz w:val="24"/>
          <w:szCs w:val="24"/>
          <w:lang w:val="ka-GE"/>
        </w:rPr>
        <w:t>ფარმაკოდინამიური თვისებები</w:t>
      </w:r>
    </w:p>
    <w:p w14:paraId="007FD674" w14:textId="6E5D6627" w:rsidR="00C577CC" w:rsidRDefault="00F16AC1" w:rsidP="00C577CC">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lang w:val="ka-GE"/>
        </w:rPr>
        <w:t xml:space="preserve">ფარმაკოთერაპიული ჯგუფი: </w:t>
      </w:r>
      <w:r w:rsidR="00C577CC" w:rsidRPr="008A3736">
        <w:rPr>
          <w:rFonts w:ascii="Sylfaen" w:hAnsi="Sylfaen" w:cs="Sylfaen"/>
          <w:sz w:val="24"/>
          <w:szCs w:val="24"/>
          <w:lang w:val="ka-GE"/>
        </w:rPr>
        <w:t>მჟავიანობის დარღვევასთან დაკავშირებული დაავადებების სამკურნალო საშუალებები, პროტონული ტუმბოს ინჰიბიტორებ</w:t>
      </w:r>
      <w:r w:rsidR="00C577CC">
        <w:rPr>
          <w:rFonts w:ascii="Sylfaen" w:hAnsi="Sylfaen" w:cs="Sylfaen"/>
          <w:sz w:val="24"/>
          <w:szCs w:val="24"/>
          <w:lang w:val="ka-GE"/>
        </w:rPr>
        <w:t>ი</w:t>
      </w:r>
    </w:p>
    <w:p w14:paraId="0C3F2105" w14:textId="1024CC00" w:rsidR="00B56AC6" w:rsidRDefault="002736FA" w:rsidP="00C577CC">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lang w:val="ka-GE"/>
        </w:rPr>
        <w:t xml:space="preserve">ათქ </w:t>
      </w:r>
      <w:r w:rsidRPr="002736FA">
        <w:rPr>
          <w:rFonts w:ascii="Sylfaen" w:hAnsi="Sylfaen" w:cs="Sylfaen"/>
          <w:sz w:val="24"/>
          <w:szCs w:val="24"/>
          <w:lang w:val="ka-GE"/>
        </w:rPr>
        <w:t xml:space="preserve">კოდი: </w:t>
      </w:r>
      <w:r w:rsidR="00C577CC" w:rsidRPr="00C577CC">
        <w:rPr>
          <w:rFonts w:ascii="Sylfaen" w:hAnsi="Sylfaen" w:cs="Sylfaen"/>
          <w:sz w:val="24"/>
          <w:szCs w:val="24"/>
          <w:lang w:val="ka-GE"/>
        </w:rPr>
        <w:t>A02BC05</w:t>
      </w:r>
    </w:p>
    <w:p w14:paraId="4357EDB7" w14:textId="5E9BDFC3" w:rsidR="00C577CC" w:rsidRDefault="009F5649" w:rsidP="00C577CC">
      <w:pPr>
        <w:spacing w:after="0" w:line="360" w:lineRule="auto"/>
        <w:ind w:left="-810" w:right="-211"/>
        <w:jc w:val="both"/>
        <w:rPr>
          <w:rFonts w:ascii="Sylfaen" w:hAnsi="Sylfaen" w:cs="Sylfaen"/>
          <w:sz w:val="24"/>
          <w:szCs w:val="24"/>
          <w:lang w:val="ka-GE"/>
        </w:rPr>
      </w:pPr>
      <w:r w:rsidRPr="009F5649">
        <w:rPr>
          <w:rFonts w:ascii="Sylfaen" w:hAnsi="Sylfaen" w:cs="Sylfaen"/>
          <w:sz w:val="24"/>
          <w:szCs w:val="24"/>
          <w:lang w:val="ka-GE"/>
        </w:rPr>
        <w:t>ეზომეპრაზოლი არის ომეპრაზოლის S-იზომერი და ამცირებს კუჭის მჟავას სეკრეციას მოქმედების სპეციფიკური მექანიზმის მეშვეობით</w:t>
      </w:r>
      <w:r>
        <w:rPr>
          <w:rFonts w:ascii="Sylfaen" w:hAnsi="Sylfaen" w:cs="Sylfaen"/>
          <w:sz w:val="24"/>
          <w:szCs w:val="24"/>
          <w:lang w:val="ka-GE"/>
        </w:rPr>
        <w:t xml:space="preserve"> </w:t>
      </w:r>
      <w:r w:rsidRPr="009F5649">
        <w:rPr>
          <w:rFonts w:ascii="Sylfaen" w:hAnsi="Sylfaen" w:cs="Sylfaen"/>
          <w:sz w:val="24"/>
          <w:szCs w:val="24"/>
          <w:lang w:val="ka-GE"/>
        </w:rPr>
        <w:t xml:space="preserve">–  პარიეტალურ უჯრედებში სპეციფიურად </w:t>
      </w:r>
      <w:r w:rsidRPr="009F5649">
        <w:rPr>
          <w:rFonts w:ascii="Sylfaen" w:hAnsi="Sylfaen" w:cs="Sylfaen"/>
          <w:sz w:val="24"/>
          <w:szCs w:val="24"/>
          <w:lang w:val="ka-GE"/>
        </w:rPr>
        <w:lastRenderedPageBreak/>
        <w:t>აინჰიბირებს პროტონულ ტუმბოს</w:t>
      </w:r>
      <w:r>
        <w:rPr>
          <w:rFonts w:ascii="Sylfaen" w:hAnsi="Sylfaen" w:cs="Sylfaen"/>
          <w:sz w:val="24"/>
          <w:szCs w:val="24"/>
          <w:lang w:val="ka-GE"/>
        </w:rPr>
        <w:t xml:space="preserve">. </w:t>
      </w:r>
      <w:r w:rsidRPr="009F5649">
        <w:rPr>
          <w:rFonts w:ascii="Sylfaen" w:hAnsi="Sylfaen" w:cs="Sylfaen"/>
          <w:sz w:val="24"/>
          <w:szCs w:val="24"/>
          <w:lang w:val="ka-GE"/>
        </w:rPr>
        <w:t>ომეპრაზოლის R- და S-იზომერებს აქვთ ერთნაირი ფარმაკოდინამიკური აქტივობა.</w:t>
      </w:r>
    </w:p>
    <w:p w14:paraId="1CE43663" w14:textId="61FED9DD" w:rsidR="009F5649" w:rsidRPr="00697771" w:rsidRDefault="00697771" w:rsidP="00C577CC">
      <w:pPr>
        <w:spacing w:after="0" w:line="360" w:lineRule="auto"/>
        <w:ind w:left="-810" w:right="-211"/>
        <w:jc w:val="both"/>
        <w:rPr>
          <w:rFonts w:ascii="Sylfaen" w:hAnsi="Sylfaen" w:cs="Sylfaen"/>
          <w:sz w:val="24"/>
          <w:szCs w:val="24"/>
          <w:u w:val="single"/>
          <w:lang w:val="ka-GE"/>
        </w:rPr>
      </w:pPr>
      <w:r w:rsidRPr="00697771">
        <w:rPr>
          <w:rFonts w:ascii="Sylfaen" w:hAnsi="Sylfaen" w:cs="Sylfaen"/>
          <w:sz w:val="24"/>
          <w:szCs w:val="24"/>
          <w:u w:val="single"/>
          <w:lang w:val="ka-GE"/>
        </w:rPr>
        <w:t>მოქმედების მექანიზმი</w:t>
      </w:r>
    </w:p>
    <w:p w14:paraId="02CB25D6" w14:textId="6EB2C9C7" w:rsidR="009F5649" w:rsidRDefault="00697771" w:rsidP="00C577CC">
      <w:pPr>
        <w:spacing w:after="0" w:line="360" w:lineRule="auto"/>
        <w:ind w:left="-810" w:right="-211"/>
        <w:jc w:val="both"/>
        <w:rPr>
          <w:rFonts w:ascii="Sylfaen" w:hAnsi="Sylfaen" w:cs="Sylfaen"/>
          <w:sz w:val="24"/>
          <w:szCs w:val="24"/>
          <w:lang w:val="ka-GE"/>
        </w:rPr>
      </w:pPr>
      <w:r w:rsidRPr="00697771">
        <w:rPr>
          <w:rFonts w:ascii="Sylfaen" w:hAnsi="Sylfaen" w:cs="Sylfaen"/>
          <w:sz w:val="24"/>
          <w:szCs w:val="24"/>
          <w:lang w:val="ka-GE"/>
        </w:rPr>
        <w:t xml:space="preserve">ეზომეპრაზოლი არის სუსტი ფუძე, რომელიც კუჭის ლორწოვანი გარსის </w:t>
      </w:r>
      <w:r w:rsidR="00BB292B" w:rsidRPr="009F5649">
        <w:rPr>
          <w:rFonts w:ascii="Sylfaen" w:hAnsi="Sylfaen" w:cs="Sylfaen"/>
          <w:sz w:val="24"/>
          <w:szCs w:val="24"/>
          <w:lang w:val="ka-GE"/>
        </w:rPr>
        <w:t>პარიეტალურ</w:t>
      </w:r>
      <w:r w:rsidR="00BB292B">
        <w:rPr>
          <w:rFonts w:ascii="Sylfaen" w:hAnsi="Sylfaen" w:cs="Sylfaen"/>
          <w:sz w:val="24"/>
          <w:szCs w:val="24"/>
          <w:lang w:val="ka-GE"/>
        </w:rPr>
        <w:t>ი</w:t>
      </w:r>
      <w:r w:rsidR="00BB292B" w:rsidRPr="009F5649">
        <w:rPr>
          <w:rFonts w:ascii="Sylfaen" w:hAnsi="Sylfaen" w:cs="Sylfaen"/>
          <w:sz w:val="24"/>
          <w:szCs w:val="24"/>
          <w:lang w:val="ka-GE"/>
        </w:rPr>
        <w:t xml:space="preserve"> </w:t>
      </w:r>
      <w:r w:rsidRPr="00697771">
        <w:rPr>
          <w:rFonts w:ascii="Sylfaen" w:hAnsi="Sylfaen" w:cs="Sylfaen"/>
          <w:sz w:val="24"/>
          <w:szCs w:val="24"/>
          <w:lang w:val="ka-GE"/>
        </w:rPr>
        <w:t>უჯრედების სეკრეტორული მილაკების მჟავა გარემოში აქტიურ ფორმაში გადადის და აინჰიბირებს პროტონულ ტუმბოს</w:t>
      </w:r>
      <w:r w:rsidR="00BB292B">
        <w:rPr>
          <w:rFonts w:ascii="Sylfaen" w:hAnsi="Sylfaen" w:cs="Sylfaen"/>
          <w:sz w:val="24"/>
          <w:szCs w:val="24"/>
          <w:lang w:val="ka-GE"/>
        </w:rPr>
        <w:t xml:space="preserve"> </w:t>
      </w:r>
      <w:r w:rsidRPr="00697771">
        <w:rPr>
          <w:rFonts w:ascii="Sylfaen" w:hAnsi="Sylfaen" w:cs="Sylfaen"/>
          <w:sz w:val="24"/>
          <w:szCs w:val="24"/>
          <w:lang w:val="ka-GE"/>
        </w:rPr>
        <w:t>- H+K+-ATPase ფერმენტს, ამ დროს ხდება მჟავის როგორც ბაზალური, ასევე სტიმულირებული სეკრეციის ინჰიბირება.</w:t>
      </w:r>
    </w:p>
    <w:p w14:paraId="1E3FBEFE" w14:textId="1BDDC2E0" w:rsidR="00BB292B" w:rsidRPr="00BB292B" w:rsidRDefault="00BB292B" w:rsidP="00C577CC">
      <w:pPr>
        <w:spacing w:after="0" w:line="360" w:lineRule="auto"/>
        <w:ind w:left="-810" w:right="-211"/>
        <w:jc w:val="both"/>
        <w:rPr>
          <w:rFonts w:ascii="Sylfaen" w:hAnsi="Sylfaen" w:cs="Sylfaen"/>
          <w:sz w:val="24"/>
          <w:szCs w:val="24"/>
          <w:u w:val="single"/>
          <w:lang w:val="ka-GE"/>
        </w:rPr>
      </w:pPr>
      <w:r w:rsidRPr="00BB292B">
        <w:rPr>
          <w:rFonts w:ascii="Sylfaen" w:hAnsi="Sylfaen" w:cs="Sylfaen"/>
          <w:sz w:val="24"/>
          <w:szCs w:val="24"/>
          <w:u w:val="single"/>
          <w:lang w:val="ka-GE"/>
        </w:rPr>
        <w:t>ფარმაკოდინამიკური ეფექტები</w:t>
      </w:r>
    </w:p>
    <w:p w14:paraId="639EF417" w14:textId="42DB4CB9" w:rsidR="009F5649" w:rsidRDefault="00A96DF7" w:rsidP="00C577CC">
      <w:pPr>
        <w:spacing w:after="0" w:line="360" w:lineRule="auto"/>
        <w:ind w:left="-810" w:right="-211"/>
        <w:jc w:val="both"/>
        <w:rPr>
          <w:rFonts w:ascii="Sylfaen" w:hAnsi="Sylfaen" w:cs="Sylfaen"/>
          <w:sz w:val="24"/>
          <w:szCs w:val="24"/>
          <w:lang w:val="ka-GE"/>
        </w:rPr>
      </w:pPr>
      <w:r w:rsidRPr="00A96DF7">
        <w:rPr>
          <w:rFonts w:ascii="Sylfaen" w:hAnsi="Sylfaen" w:cs="Sylfaen"/>
          <w:sz w:val="24"/>
          <w:szCs w:val="24"/>
          <w:lang w:val="ka-GE"/>
        </w:rPr>
        <w:t>ეზომეპრაზოლის მოქმედება იწყება 20მგ ან 40მგ-ს პერორალური მიღებიდან 1 საათის განმავლობაში.</w:t>
      </w:r>
      <w:r w:rsidR="00624695">
        <w:rPr>
          <w:rFonts w:ascii="Sylfaen" w:hAnsi="Sylfaen" w:cs="Sylfaen"/>
          <w:sz w:val="24"/>
          <w:szCs w:val="24"/>
          <w:lang w:val="ka-GE"/>
        </w:rPr>
        <w:t xml:space="preserve"> </w:t>
      </w:r>
      <w:r w:rsidR="00624695" w:rsidRPr="00624695">
        <w:rPr>
          <w:rFonts w:ascii="Sylfaen" w:hAnsi="Sylfaen" w:cs="Sylfaen"/>
          <w:sz w:val="24"/>
          <w:szCs w:val="24"/>
          <w:lang w:val="ka-GE"/>
        </w:rPr>
        <w:t>პრეპარატის ყოველდღიური მიღებისას 5 დღის განმავლობაში დღეში 20მგ დოზით, პენტაგასტრინით სტიმულირების შემდეგ მჟავის საშუალო პიკური კონცენტრაცია ქვეითდება 90%-ით (გან</w:t>
      </w:r>
      <w:r w:rsidR="00AD72D5">
        <w:rPr>
          <w:rFonts w:ascii="Sylfaen" w:hAnsi="Sylfaen" w:cs="Sylfaen"/>
          <w:sz w:val="24"/>
          <w:szCs w:val="24"/>
          <w:lang w:val="ka-GE"/>
        </w:rPr>
        <w:t>ი</w:t>
      </w:r>
      <w:r w:rsidR="00624695" w:rsidRPr="00624695">
        <w:rPr>
          <w:rFonts w:ascii="Sylfaen" w:hAnsi="Sylfaen" w:cs="Sylfaen"/>
          <w:sz w:val="24"/>
          <w:szCs w:val="24"/>
          <w:lang w:val="ka-GE"/>
        </w:rPr>
        <w:t>საზღვრ</w:t>
      </w:r>
      <w:r w:rsidR="00AD72D5">
        <w:rPr>
          <w:rFonts w:ascii="Sylfaen" w:hAnsi="Sylfaen" w:cs="Sylfaen"/>
          <w:sz w:val="24"/>
          <w:szCs w:val="24"/>
          <w:lang w:val="ka-GE"/>
        </w:rPr>
        <w:t xml:space="preserve">ება </w:t>
      </w:r>
      <w:r w:rsidR="00624695" w:rsidRPr="00624695">
        <w:rPr>
          <w:rFonts w:ascii="Sylfaen" w:hAnsi="Sylfaen" w:cs="Sylfaen"/>
          <w:sz w:val="24"/>
          <w:szCs w:val="24"/>
          <w:lang w:val="ka-GE"/>
        </w:rPr>
        <w:t>თერაპიის მე-5 დღეს, პრეპარატის მიღებიდან 6-7 საათის შემდეგ).</w:t>
      </w:r>
      <w:r w:rsidR="00624695">
        <w:rPr>
          <w:rFonts w:ascii="Sylfaen" w:hAnsi="Sylfaen" w:cs="Sylfaen"/>
          <w:sz w:val="24"/>
          <w:szCs w:val="24"/>
          <w:lang w:val="ka-GE"/>
        </w:rPr>
        <w:t xml:space="preserve"> </w:t>
      </w:r>
    </w:p>
    <w:p w14:paraId="7BD53DE6" w14:textId="49FED148" w:rsidR="00624695" w:rsidRDefault="00624695" w:rsidP="00C577CC">
      <w:pPr>
        <w:spacing w:after="0" w:line="360" w:lineRule="auto"/>
        <w:ind w:left="-810" w:right="-211"/>
        <w:jc w:val="both"/>
        <w:rPr>
          <w:rFonts w:ascii="Sylfaen" w:hAnsi="Sylfaen" w:cs="Sylfaen"/>
          <w:sz w:val="24"/>
          <w:szCs w:val="24"/>
          <w:lang w:val="ka-GE"/>
        </w:rPr>
      </w:pPr>
      <w:r w:rsidRPr="00624695">
        <w:rPr>
          <w:rFonts w:ascii="Sylfaen" w:hAnsi="Sylfaen" w:cs="Sylfaen"/>
          <w:sz w:val="24"/>
          <w:szCs w:val="24"/>
          <w:lang w:val="ka-GE"/>
        </w:rPr>
        <w:t>პაციენტებში, რომლებსაც აღენიშნებოდათ გასტროეზოფაგური რეფლუქსური დაავადებ</w:t>
      </w:r>
      <w:r w:rsidR="00AD72D5">
        <w:rPr>
          <w:rFonts w:ascii="Sylfaen" w:hAnsi="Sylfaen" w:cs="Sylfaen"/>
          <w:sz w:val="24"/>
          <w:szCs w:val="24"/>
          <w:lang w:val="ka-GE"/>
        </w:rPr>
        <w:t>ის</w:t>
      </w:r>
      <w:r w:rsidRPr="00624695">
        <w:rPr>
          <w:rFonts w:ascii="Sylfaen" w:hAnsi="Sylfaen" w:cs="Sylfaen"/>
          <w:sz w:val="24"/>
          <w:szCs w:val="24"/>
          <w:lang w:val="ka-GE"/>
        </w:rPr>
        <w:t xml:space="preserve"> (GERD) სიმპტომები, </w:t>
      </w:r>
      <w:r w:rsidR="004A63CC">
        <w:rPr>
          <w:rFonts w:ascii="Sylfaen" w:hAnsi="Sylfaen" w:cs="Sylfaen"/>
          <w:sz w:val="24"/>
          <w:szCs w:val="24"/>
          <w:lang w:val="ka-GE"/>
        </w:rPr>
        <w:t xml:space="preserve">პერორალურად </w:t>
      </w:r>
      <w:r w:rsidRPr="00624695">
        <w:rPr>
          <w:rFonts w:ascii="Sylfaen" w:hAnsi="Sylfaen" w:cs="Sylfaen"/>
          <w:sz w:val="24"/>
          <w:szCs w:val="24"/>
          <w:lang w:val="ka-GE"/>
        </w:rPr>
        <w:t>ეზომეპრაზოლის 20მგ ან 40მგ დოზით 5 დღის განმავლობაში მიღების შემდეგ, კუჭში рН &gt;4 შენარჩუნდა საშუალოდ 13 და 17 საათის განმავლობაში.</w:t>
      </w:r>
      <w:r w:rsidR="004A63CC">
        <w:rPr>
          <w:rFonts w:ascii="Sylfaen" w:hAnsi="Sylfaen" w:cs="Sylfaen"/>
          <w:sz w:val="24"/>
          <w:szCs w:val="24"/>
          <w:lang w:val="ka-GE"/>
        </w:rPr>
        <w:t xml:space="preserve"> </w:t>
      </w:r>
      <w:r w:rsidR="004A63CC" w:rsidRPr="004A63CC">
        <w:rPr>
          <w:rFonts w:ascii="Sylfaen" w:hAnsi="Sylfaen" w:cs="Sylfaen"/>
          <w:sz w:val="24"/>
          <w:szCs w:val="24"/>
          <w:lang w:val="ka-GE"/>
        </w:rPr>
        <w:t>დღეში 20მგ დოზით ეზომეპრაზოლის მიღების ფონზე, კუჭში рН&gt;4 შენარჩუნდა არანაკლებ 8, 12 და 16 საათის განმავლობაში პაციენტების 76</w:t>
      </w:r>
      <w:r w:rsidR="004A63CC">
        <w:rPr>
          <w:rFonts w:ascii="Sylfaen" w:hAnsi="Sylfaen" w:cs="Sylfaen"/>
          <w:sz w:val="24"/>
          <w:szCs w:val="24"/>
          <w:lang w:val="ka-GE"/>
        </w:rPr>
        <w:t>%</w:t>
      </w:r>
      <w:r w:rsidR="004A63CC" w:rsidRPr="004A63CC">
        <w:rPr>
          <w:rFonts w:ascii="Sylfaen" w:hAnsi="Sylfaen" w:cs="Sylfaen"/>
          <w:sz w:val="24"/>
          <w:szCs w:val="24"/>
          <w:lang w:val="ka-GE"/>
        </w:rPr>
        <w:t>, 54</w:t>
      </w:r>
      <w:r w:rsidR="004A63CC">
        <w:rPr>
          <w:rFonts w:ascii="Sylfaen" w:hAnsi="Sylfaen" w:cs="Sylfaen"/>
          <w:sz w:val="24"/>
          <w:szCs w:val="24"/>
          <w:lang w:val="ka-GE"/>
        </w:rPr>
        <w:t>%</w:t>
      </w:r>
      <w:r w:rsidR="004A63CC" w:rsidRPr="004A63CC">
        <w:rPr>
          <w:rFonts w:ascii="Sylfaen" w:hAnsi="Sylfaen" w:cs="Sylfaen"/>
          <w:sz w:val="24"/>
          <w:szCs w:val="24"/>
          <w:lang w:val="ka-GE"/>
        </w:rPr>
        <w:t xml:space="preserve"> და 24%-ში</w:t>
      </w:r>
      <w:r w:rsidR="004A63CC">
        <w:rPr>
          <w:rFonts w:ascii="Sylfaen" w:hAnsi="Sylfaen" w:cs="Sylfaen"/>
          <w:sz w:val="24"/>
          <w:szCs w:val="24"/>
          <w:lang w:val="ka-GE"/>
        </w:rPr>
        <w:t>, შესაბამისად</w:t>
      </w:r>
      <w:r w:rsidR="004A63CC" w:rsidRPr="004A63CC">
        <w:rPr>
          <w:rFonts w:ascii="Sylfaen" w:hAnsi="Sylfaen" w:cs="Sylfaen"/>
          <w:sz w:val="24"/>
          <w:szCs w:val="24"/>
          <w:lang w:val="ka-GE"/>
        </w:rPr>
        <w:t>.</w:t>
      </w:r>
      <w:r w:rsidR="004A63CC">
        <w:rPr>
          <w:rFonts w:ascii="Sylfaen" w:hAnsi="Sylfaen" w:cs="Sylfaen"/>
          <w:sz w:val="24"/>
          <w:szCs w:val="24"/>
          <w:lang w:val="ka-GE"/>
        </w:rPr>
        <w:t xml:space="preserve"> </w:t>
      </w:r>
      <w:r w:rsidR="004A63CC" w:rsidRPr="004A63CC">
        <w:rPr>
          <w:rFonts w:ascii="Sylfaen" w:hAnsi="Sylfaen" w:cs="Sylfaen"/>
          <w:sz w:val="24"/>
          <w:szCs w:val="24"/>
          <w:lang w:val="ka-GE"/>
        </w:rPr>
        <w:t>დღეში 40მგ ეზომეპრაზოლის</w:t>
      </w:r>
      <w:r w:rsidR="004A63CC">
        <w:rPr>
          <w:rFonts w:ascii="Sylfaen" w:hAnsi="Sylfaen" w:cs="Sylfaen"/>
          <w:sz w:val="24"/>
          <w:szCs w:val="24"/>
          <w:lang w:val="ka-GE"/>
        </w:rPr>
        <w:t xml:space="preserve"> გამოყენების შემთხევვაში,</w:t>
      </w:r>
      <w:r w:rsidR="004A63CC" w:rsidRPr="004A63CC">
        <w:rPr>
          <w:rFonts w:ascii="Sylfaen" w:hAnsi="Sylfaen" w:cs="Sylfaen"/>
          <w:sz w:val="24"/>
          <w:szCs w:val="24"/>
          <w:lang w:val="ka-GE"/>
        </w:rPr>
        <w:t xml:space="preserve"> ეს შეფარდება შეადგენს 97%, 92% და 56%-ს</w:t>
      </w:r>
      <w:r w:rsidR="004A63CC">
        <w:rPr>
          <w:rFonts w:ascii="Sylfaen" w:hAnsi="Sylfaen" w:cs="Sylfaen"/>
          <w:sz w:val="24"/>
          <w:szCs w:val="24"/>
          <w:lang w:val="ka-GE"/>
        </w:rPr>
        <w:t>, შესაბამისად</w:t>
      </w:r>
      <w:r w:rsidR="004A63CC" w:rsidRPr="004A63CC">
        <w:rPr>
          <w:rFonts w:ascii="Sylfaen" w:hAnsi="Sylfaen" w:cs="Sylfaen"/>
          <w:sz w:val="24"/>
          <w:szCs w:val="24"/>
          <w:lang w:val="ka-GE"/>
        </w:rPr>
        <w:t>.</w:t>
      </w:r>
    </w:p>
    <w:p w14:paraId="1212FF54" w14:textId="085DAF98" w:rsidR="008A7884" w:rsidRDefault="008A7884" w:rsidP="00C577CC">
      <w:pPr>
        <w:spacing w:after="0" w:line="360" w:lineRule="auto"/>
        <w:ind w:left="-810" w:right="-211"/>
        <w:jc w:val="both"/>
        <w:rPr>
          <w:rFonts w:ascii="Sylfaen" w:hAnsi="Sylfaen" w:cs="Sylfaen"/>
          <w:sz w:val="24"/>
          <w:szCs w:val="24"/>
          <w:lang w:val="ka-GE"/>
        </w:rPr>
      </w:pPr>
      <w:r w:rsidRPr="008A7884">
        <w:rPr>
          <w:rFonts w:ascii="Sylfaen" w:hAnsi="Sylfaen" w:cs="Sylfaen"/>
          <w:sz w:val="24"/>
          <w:szCs w:val="24"/>
          <w:lang w:val="ka-GE"/>
        </w:rPr>
        <w:t>კონცენტრაციის შესაფასებლად AUC პარამეტრის გამოყენებით გამოვლენილი იქნა კორელაცია პლაზმაში პრეპარატის კონცენტრაციასა და მჟავის სეკრეციის ინჰიბირებას შორის.</w:t>
      </w:r>
    </w:p>
    <w:p w14:paraId="0D260070" w14:textId="4FAF8AED" w:rsidR="008A7884" w:rsidRDefault="008A7884" w:rsidP="00C577CC">
      <w:pPr>
        <w:spacing w:after="0" w:line="360" w:lineRule="auto"/>
        <w:ind w:left="-810" w:right="-211"/>
        <w:jc w:val="both"/>
        <w:rPr>
          <w:rFonts w:ascii="Sylfaen" w:hAnsi="Sylfaen" w:cs="Sylfaen"/>
          <w:sz w:val="24"/>
          <w:szCs w:val="24"/>
          <w:lang w:val="ka-GE"/>
        </w:rPr>
      </w:pPr>
      <w:r w:rsidRPr="008A7884">
        <w:rPr>
          <w:rFonts w:ascii="Sylfaen" w:hAnsi="Sylfaen" w:cs="Sylfaen"/>
          <w:sz w:val="24"/>
          <w:szCs w:val="24"/>
          <w:lang w:val="ka-GE"/>
        </w:rPr>
        <w:t>ეზომეპრაზოლის 40მგ დოზით მიღებისას რეფლუქს ეზოფაგიტის მკურნალობის თერაპიული ეფექტი დგება პაციენტთა დაახლოებით 78%-ში ოთხი კვირის შემდეგ და 93%-ში რვა კვირის შემდეგ.</w:t>
      </w:r>
    </w:p>
    <w:p w14:paraId="6DED185A" w14:textId="755749CE" w:rsidR="008A7884" w:rsidRDefault="008A7884" w:rsidP="00C577CC">
      <w:pPr>
        <w:spacing w:after="0" w:line="360" w:lineRule="auto"/>
        <w:ind w:left="-810" w:right="-211"/>
        <w:jc w:val="both"/>
        <w:rPr>
          <w:rFonts w:ascii="Sylfaen" w:hAnsi="Sylfaen" w:cs="Sylfaen"/>
          <w:sz w:val="24"/>
          <w:szCs w:val="24"/>
          <w:lang w:val="ka-GE"/>
        </w:rPr>
      </w:pPr>
      <w:r w:rsidRPr="008A7884">
        <w:rPr>
          <w:rFonts w:ascii="Sylfaen" w:hAnsi="Sylfaen" w:cs="Sylfaen"/>
          <w:sz w:val="24"/>
          <w:szCs w:val="24"/>
          <w:lang w:val="ka-GE"/>
        </w:rPr>
        <w:t>20მგ ეზომეპრაზოლის დღე-ღამეში 2</w:t>
      </w:r>
      <w:r w:rsidR="00AD72D5">
        <w:rPr>
          <w:rFonts w:ascii="Sylfaen" w:hAnsi="Sylfaen" w:cs="Sylfaen"/>
          <w:sz w:val="24"/>
          <w:szCs w:val="24"/>
          <w:lang w:val="ka-GE"/>
        </w:rPr>
        <w:t>-</w:t>
      </w:r>
      <w:r w:rsidRPr="008A7884">
        <w:rPr>
          <w:rFonts w:ascii="Sylfaen" w:hAnsi="Sylfaen" w:cs="Sylfaen"/>
          <w:sz w:val="24"/>
          <w:szCs w:val="24"/>
          <w:lang w:val="ka-GE"/>
        </w:rPr>
        <w:t xml:space="preserve">ჯერ მიღება შესაბამის ანტიბიოტიკებთან ერთად ერთი კვირის განმავლობაში იწვევს </w:t>
      </w:r>
      <w:r w:rsidRPr="00AD72D5">
        <w:rPr>
          <w:rFonts w:ascii="Sylfaen" w:hAnsi="Sylfaen" w:cs="Sylfaen"/>
          <w:i/>
          <w:iCs/>
          <w:sz w:val="24"/>
          <w:szCs w:val="24"/>
          <w:lang w:val="ka-GE"/>
        </w:rPr>
        <w:t>H. pylori-ის</w:t>
      </w:r>
      <w:r w:rsidRPr="008A7884">
        <w:rPr>
          <w:rFonts w:ascii="Sylfaen" w:hAnsi="Sylfaen" w:cs="Sylfaen"/>
          <w:sz w:val="24"/>
          <w:szCs w:val="24"/>
          <w:lang w:val="ka-GE"/>
        </w:rPr>
        <w:t xml:space="preserve"> წარმატებულ ერადიკაციას პაციენტების დაახლოებით 90%-ში.</w:t>
      </w:r>
      <w:r>
        <w:rPr>
          <w:rFonts w:ascii="Sylfaen" w:hAnsi="Sylfaen" w:cs="Sylfaen"/>
          <w:sz w:val="24"/>
          <w:szCs w:val="24"/>
          <w:lang w:val="ka-GE"/>
        </w:rPr>
        <w:t xml:space="preserve"> </w:t>
      </w:r>
      <w:r w:rsidRPr="008A7884">
        <w:rPr>
          <w:rFonts w:ascii="Sylfaen" w:hAnsi="Sylfaen" w:cs="Sylfaen"/>
          <w:sz w:val="24"/>
          <w:szCs w:val="24"/>
          <w:lang w:val="ka-GE"/>
        </w:rPr>
        <w:t>თორმეტგოჯა ნაწლავის გაურთულებელი წყლულის დროს, ერთკვირიანი ერადიკაციული მკურნალობის შემდეგ, სიმპტომების ეფექტური კონტროლისა და წყლულის შეხორცებისათვის ანტისეკრეტორული პრეპარატებით შემდგომი მონოთერაპია საჭირო არ არის.</w:t>
      </w:r>
    </w:p>
    <w:p w14:paraId="5EA7C096" w14:textId="48ACC751" w:rsidR="00D91008" w:rsidRDefault="00D91008" w:rsidP="00C577CC">
      <w:pPr>
        <w:spacing w:after="0" w:line="360" w:lineRule="auto"/>
        <w:ind w:left="-810" w:right="-211"/>
        <w:jc w:val="both"/>
        <w:rPr>
          <w:rFonts w:ascii="Sylfaen" w:hAnsi="Sylfaen" w:cs="Sylfaen"/>
          <w:sz w:val="24"/>
          <w:szCs w:val="24"/>
          <w:lang w:val="ka-GE"/>
        </w:rPr>
      </w:pPr>
      <w:r w:rsidRPr="00D91008">
        <w:rPr>
          <w:rFonts w:ascii="Sylfaen" w:hAnsi="Sylfaen" w:cs="Sylfaen"/>
          <w:sz w:val="24"/>
          <w:szCs w:val="24"/>
          <w:lang w:val="ka-GE"/>
        </w:rPr>
        <w:lastRenderedPageBreak/>
        <w:t>რანდომიზებულ</w:t>
      </w:r>
      <w:r>
        <w:rPr>
          <w:rFonts w:ascii="Sylfaen" w:hAnsi="Sylfaen" w:cs="Sylfaen"/>
          <w:sz w:val="24"/>
          <w:szCs w:val="24"/>
          <w:lang w:val="ka-GE"/>
        </w:rPr>
        <w:t>ი</w:t>
      </w:r>
      <w:r w:rsidRPr="00D91008">
        <w:rPr>
          <w:rFonts w:ascii="Sylfaen" w:hAnsi="Sylfaen" w:cs="Sylfaen"/>
          <w:sz w:val="24"/>
          <w:szCs w:val="24"/>
          <w:lang w:val="ka-GE"/>
        </w:rPr>
        <w:t xml:space="preserve">, ორმაგ- ბრმა, პლაცებო- კონტროლირებადი კლინიკური კვლევის ფარგლებში, პაციენტები, რომლებსაც აღენიშნებოდათ პეპტიური წყლულიდან ენდოსკოპიურად დადასტურებული სისხლდენა, Forrest Ia, Ib, IIa ან IIb (9%, 43%, 38% და 10%, შესაბამისად), </w:t>
      </w:r>
      <w:r w:rsidR="005230CB" w:rsidRPr="005230CB">
        <w:rPr>
          <w:rFonts w:ascii="Sylfaen" w:hAnsi="Sylfaen" w:cs="Sylfaen"/>
          <w:sz w:val="24"/>
          <w:szCs w:val="24"/>
          <w:lang w:val="ka-GE"/>
        </w:rPr>
        <w:t>რანდომულად განაწილდნენ ჯგუფებში</w:t>
      </w:r>
      <w:r w:rsidR="005230CB">
        <w:rPr>
          <w:rFonts w:ascii="Sylfaen" w:hAnsi="Sylfaen" w:cs="Sylfaen"/>
          <w:sz w:val="24"/>
          <w:szCs w:val="24"/>
          <w:lang w:val="ka-GE"/>
        </w:rPr>
        <w:t>, რომლებიც</w:t>
      </w:r>
      <w:r w:rsidRPr="00D91008">
        <w:rPr>
          <w:rFonts w:ascii="Sylfaen" w:hAnsi="Sylfaen" w:cs="Sylfaen"/>
          <w:sz w:val="24"/>
          <w:szCs w:val="24"/>
          <w:lang w:val="ka-GE"/>
        </w:rPr>
        <w:t xml:space="preserve"> ღებულობდნენ ეზომეპრაზოლის საინფუზიო ხსნარს (n=375) ან პლაცებოს (n=389).</w:t>
      </w:r>
      <w:r w:rsidR="005230CB">
        <w:rPr>
          <w:rFonts w:ascii="Sylfaen" w:hAnsi="Sylfaen" w:cs="Sylfaen"/>
          <w:sz w:val="24"/>
          <w:szCs w:val="24"/>
          <w:lang w:val="ka-GE"/>
        </w:rPr>
        <w:t xml:space="preserve"> </w:t>
      </w:r>
      <w:r w:rsidR="005230CB" w:rsidRPr="005230CB">
        <w:rPr>
          <w:rFonts w:ascii="Sylfaen" w:hAnsi="Sylfaen" w:cs="Sylfaen"/>
          <w:sz w:val="24"/>
          <w:szCs w:val="24"/>
          <w:lang w:val="ka-GE"/>
        </w:rPr>
        <w:t>ენდოსკოპიური ჰემოსტაზის შემდეგ, პაციენტები იღებდნენ 80მგ ეზომეპრაზოლს ინტრავენური ინფუზიის სახით 30 წუთის განმავლობაში, შემდგომი უწყვეტი (8 მგ/სთ) ინფუზიით, ან პლაცებოს 72 საათის განმავლობაში.</w:t>
      </w:r>
      <w:r w:rsidR="005230CB">
        <w:rPr>
          <w:rFonts w:ascii="Sylfaen" w:hAnsi="Sylfaen" w:cs="Sylfaen"/>
          <w:sz w:val="24"/>
          <w:szCs w:val="24"/>
          <w:lang w:val="ka-GE"/>
        </w:rPr>
        <w:t xml:space="preserve"> </w:t>
      </w:r>
      <w:r w:rsidR="005230CB" w:rsidRPr="005230CB">
        <w:rPr>
          <w:rFonts w:ascii="Sylfaen" w:hAnsi="Sylfaen" w:cs="Sylfaen"/>
          <w:sz w:val="24"/>
          <w:szCs w:val="24"/>
          <w:lang w:val="ka-GE"/>
        </w:rPr>
        <w:t>საწყისი 72-საათიანი პერიოდის შემდეგ, ყველა პაციენტი პერორალურად  ღებულობდა ეზომეპრაზოლს 40 მგ დოზით 27 დღის განმავლობაში მჟავას სეკრეციის დათრგუნვის მიზნით.</w:t>
      </w:r>
      <w:r w:rsidR="005230CB">
        <w:rPr>
          <w:rFonts w:ascii="Sylfaen" w:hAnsi="Sylfaen" w:cs="Sylfaen"/>
          <w:sz w:val="24"/>
          <w:szCs w:val="24"/>
          <w:lang w:val="ka-GE"/>
        </w:rPr>
        <w:t xml:space="preserve"> </w:t>
      </w:r>
      <w:r w:rsidR="005230CB" w:rsidRPr="005230CB">
        <w:rPr>
          <w:rFonts w:ascii="Sylfaen" w:hAnsi="Sylfaen" w:cs="Sylfaen"/>
          <w:sz w:val="24"/>
          <w:szCs w:val="24"/>
          <w:lang w:val="ka-GE"/>
        </w:rPr>
        <w:t>3 დღის განმავლობაში განმეორებითი სისხლდენის შემთხვევები იყო 5,9% ეზომეპრაზოლის ჯგუფში, ხოლო 10,3% - პლაცებოს ჯგუფში</w:t>
      </w:r>
      <w:r w:rsidR="005230CB">
        <w:rPr>
          <w:rFonts w:ascii="Sylfaen" w:hAnsi="Sylfaen" w:cs="Sylfaen"/>
          <w:sz w:val="24"/>
          <w:szCs w:val="24"/>
          <w:lang w:val="ka-GE"/>
        </w:rPr>
        <w:t xml:space="preserve">. </w:t>
      </w:r>
      <w:r w:rsidR="005230CB" w:rsidRPr="005230CB">
        <w:rPr>
          <w:rFonts w:ascii="Sylfaen" w:hAnsi="Sylfaen" w:cs="Sylfaen"/>
          <w:sz w:val="24"/>
          <w:szCs w:val="24"/>
          <w:lang w:val="ka-GE"/>
        </w:rPr>
        <w:t>მკურნალობიდან 30 დღის შემდეგ, ეზომეპრაზოლის ჯგუფში განმეორებითი სისხლდენის სიხშირე  იყო 7.7%, ხოლო პლაცებოს ჯგუფში -  13.6%.</w:t>
      </w:r>
    </w:p>
    <w:p w14:paraId="31319EC1" w14:textId="27675933" w:rsidR="005230CB" w:rsidRDefault="005230CB" w:rsidP="00C577CC">
      <w:pPr>
        <w:spacing w:after="0" w:line="360" w:lineRule="auto"/>
        <w:ind w:left="-810" w:right="-211"/>
        <w:jc w:val="both"/>
        <w:rPr>
          <w:rFonts w:ascii="Sylfaen" w:hAnsi="Sylfaen" w:cs="Sylfaen"/>
          <w:sz w:val="24"/>
          <w:szCs w:val="24"/>
          <w:lang w:val="ka-GE"/>
        </w:rPr>
      </w:pPr>
      <w:r w:rsidRPr="005230CB">
        <w:rPr>
          <w:rFonts w:ascii="Sylfaen" w:hAnsi="Sylfaen" w:cs="Sylfaen"/>
          <w:sz w:val="24"/>
          <w:szCs w:val="24"/>
          <w:lang w:val="ka-GE"/>
        </w:rPr>
        <w:t>ანტისეკრეტორული პრეპარატების მიღების ფონზე, მჟავას სეკრეციის დაქვეითების შედეგად შრატში გასტრინის კონცენტრაცია იზრდება.</w:t>
      </w:r>
      <w:r>
        <w:rPr>
          <w:rFonts w:ascii="Sylfaen" w:hAnsi="Sylfaen" w:cs="Sylfaen"/>
          <w:sz w:val="24"/>
          <w:szCs w:val="24"/>
          <w:lang w:val="ka-GE"/>
        </w:rPr>
        <w:t xml:space="preserve"> </w:t>
      </w:r>
      <w:r w:rsidRPr="005230CB">
        <w:rPr>
          <w:rFonts w:ascii="Sylfaen" w:hAnsi="Sylfaen" w:cs="Sylfaen"/>
          <w:sz w:val="24"/>
          <w:szCs w:val="24"/>
          <w:lang w:val="ka-GE"/>
        </w:rPr>
        <w:t>ასევე კუჭის წვენის მჟავიანობის დაქვეითების გამო, იზრდება ქრომოგრანინი (CgA). CgA-ს მომატებულმა დონემ შესაძლოა ხელი შეუშალოს კვლევების შედეგებს ნეიროენდოკრინული სიმსივნეების გამოსავლენად.</w:t>
      </w:r>
      <w:r>
        <w:rPr>
          <w:rFonts w:ascii="Sylfaen" w:hAnsi="Sylfaen" w:cs="Sylfaen"/>
          <w:sz w:val="24"/>
          <w:szCs w:val="24"/>
          <w:lang w:val="ka-GE"/>
        </w:rPr>
        <w:t xml:space="preserve"> </w:t>
      </w:r>
    </w:p>
    <w:p w14:paraId="7F4687ED" w14:textId="781BD02B" w:rsidR="005230CB" w:rsidRDefault="005230CB" w:rsidP="00126854">
      <w:pPr>
        <w:spacing w:after="0" w:line="360" w:lineRule="auto"/>
        <w:ind w:left="-810" w:right="-211"/>
        <w:jc w:val="both"/>
        <w:rPr>
          <w:rFonts w:ascii="Sylfaen" w:hAnsi="Sylfaen" w:cs="Sylfaen"/>
          <w:sz w:val="24"/>
          <w:szCs w:val="24"/>
          <w:lang w:val="ka-GE"/>
        </w:rPr>
      </w:pPr>
      <w:r w:rsidRPr="005230CB">
        <w:rPr>
          <w:rFonts w:ascii="Sylfaen" w:hAnsi="Sylfaen" w:cs="Sylfaen"/>
          <w:sz w:val="24"/>
          <w:szCs w:val="24"/>
          <w:lang w:val="ka-GE"/>
        </w:rPr>
        <w:t xml:space="preserve">გამოქვეყნებული მონაცემები ადასტურებენ პროტონული ტუმბოს ინჰიბიტორებით თერაპიის შეწყვეტის აუცილებლობას CgA-ს </w:t>
      </w:r>
      <w:r w:rsidR="00126854" w:rsidRPr="00126854">
        <w:rPr>
          <w:rFonts w:ascii="Sylfaen" w:hAnsi="Sylfaen" w:cs="Sylfaen"/>
          <w:sz w:val="24"/>
          <w:szCs w:val="24"/>
          <w:lang w:val="ka-GE"/>
        </w:rPr>
        <w:t>განსაზღვრამდე</w:t>
      </w:r>
      <w:r w:rsidR="00126854">
        <w:rPr>
          <w:rFonts w:ascii="Sylfaen" w:hAnsi="Sylfaen" w:cs="Sylfaen"/>
          <w:sz w:val="24"/>
          <w:szCs w:val="24"/>
          <w:lang w:val="ka-GE"/>
        </w:rPr>
        <w:t xml:space="preserve"> </w:t>
      </w:r>
      <w:r w:rsidR="00126854" w:rsidRPr="00126854">
        <w:rPr>
          <w:rFonts w:ascii="Sylfaen" w:hAnsi="Sylfaen" w:cs="Sylfaen"/>
          <w:sz w:val="24"/>
          <w:szCs w:val="24"/>
          <w:lang w:val="ka-GE"/>
        </w:rPr>
        <w:t xml:space="preserve">5 დღიდან 2 კვირამდე პერიოდით </w:t>
      </w:r>
      <w:r w:rsidRPr="005230CB">
        <w:rPr>
          <w:rFonts w:ascii="Sylfaen" w:hAnsi="Sylfaen" w:cs="Sylfaen"/>
          <w:sz w:val="24"/>
          <w:szCs w:val="24"/>
          <w:lang w:val="ka-GE"/>
        </w:rPr>
        <w:t>ადრე.</w:t>
      </w:r>
      <w:r w:rsidR="00126854">
        <w:rPr>
          <w:rFonts w:ascii="Sylfaen" w:hAnsi="Sylfaen" w:cs="Sylfaen"/>
          <w:sz w:val="24"/>
          <w:szCs w:val="24"/>
          <w:lang w:val="ka-GE"/>
        </w:rPr>
        <w:t xml:space="preserve"> </w:t>
      </w:r>
      <w:r w:rsidR="00126854" w:rsidRPr="00126854">
        <w:rPr>
          <w:rFonts w:ascii="Sylfaen" w:hAnsi="Sylfaen" w:cs="Sylfaen"/>
          <w:sz w:val="24"/>
          <w:szCs w:val="24"/>
          <w:lang w:val="ka-GE"/>
        </w:rPr>
        <w:t xml:space="preserve">ამ </w:t>
      </w:r>
      <w:r w:rsidR="00126854">
        <w:rPr>
          <w:rFonts w:ascii="Sylfaen" w:hAnsi="Sylfaen" w:cs="Sylfaen"/>
          <w:sz w:val="24"/>
          <w:szCs w:val="24"/>
          <w:lang w:val="ka-GE"/>
        </w:rPr>
        <w:t>პერიოდში</w:t>
      </w:r>
      <w:r w:rsidR="00126854" w:rsidRPr="00126854">
        <w:rPr>
          <w:rFonts w:ascii="Sylfaen" w:hAnsi="Sylfaen" w:cs="Sylfaen"/>
          <w:sz w:val="24"/>
          <w:szCs w:val="24"/>
          <w:lang w:val="ka-GE"/>
        </w:rPr>
        <w:t xml:space="preserve"> შესაძლებელია პროტონული ტუმბოს ინჰიბიტორებით მკურნალობის</w:t>
      </w:r>
      <w:r w:rsidR="00126854">
        <w:rPr>
          <w:rFonts w:ascii="Sylfaen" w:hAnsi="Sylfaen" w:cs="Sylfaen"/>
          <w:sz w:val="24"/>
          <w:szCs w:val="24"/>
          <w:lang w:val="ka-GE"/>
        </w:rPr>
        <w:t xml:space="preserve"> </w:t>
      </w:r>
      <w:r w:rsidR="00126854" w:rsidRPr="00126854">
        <w:rPr>
          <w:rFonts w:ascii="Sylfaen" w:hAnsi="Sylfaen" w:cs="Sylfaen"/>
          <w:sz w:val="24"/>
          <w:szCs w:val="24"/>
          <w:lang w:val="ka-GE"/>
        </w:rPr>
        <w:t>შემდეგ მომატებული CgA-ს დონე დაუბრუნდეს ნორმალურ რეფერენს მაჩვენებელებს.</w:t>
      </w:r>
    </w:p>
    <w:p w14:paraId="5E0DFAEE" w14:textId="4F90D8D9" w:rsidR="00126854" w:rsidRDefault="00A219DE" w:rsidP="00126854">
      <w:pPr>
        <w:spacing w:after="0" w:line="360" w:lineRule="auto"/>
        <w:ind w:left="-810" w:right="-211"/>
        <w:jc w:val="both"/>
        <w:rPr>
          <w:rFonts w:ascii="Sylfaen" w:hAnsi="Sylfaen" w:cs="Sylfaen"/>
          <w:sz w:val="24"/>
          <w:szCs w:val="24"/>
          <w:lang w:val="ka-GE"/>
        </w:rPr>
      </w:pPr>
      <w:r w:rsidRPr="00A219DE">
        <w:rPr>
          <w:rFonts w:ascii="Sylfaen" w:hAnsi="Sylfaen" w:cs="Sylfaen"/>
          <w:sz w:val="24"/>
          <w:szCs w:val="24"/>
          <w:lang w:val="ka-GE"/>
        </w:rPr>
        <w:t>როგორც ბავშვებში, ასევე მოზრდილებში, რომლებიც ხანგრძლივად იღებდნენ ეზომეპრაზოლს, აღინიშნა ECL უჯრედების მომატებული რაოდენობა, რაც შესაძლოა დაკავშირებული იყოს შრატში გასტრინის კონცენტრაციის მატებასთან.</w:t>
      </w:r>
      <w:r>
        <w:rPr>
          <w:rFonts w:ascii="Sylfaen" w:hAnsi="Sylfaen" w:cs="Sylfaen"/>
          <w:sz w:val="24"/>
          <w:szCs w:val="24"/>
          <w:lang w:val="ka-GE"/>
        </w:rPr>
        <w:t xml:space="preserve"> </w:t>
      </w:r>
      <w:r w:rsidRPr="00A219DE">
        <w:rPr>
          <w:rFonts w:ascii="Sylfaen" w:hAnsi="Sylfaen" w:cs="Sylfaen"/>
          <w:sz w:val="24"/>
          <w:szCs w:val="24"/>
          <w:lang w:val="ka-GE"/>
        </w:rPr>
        <w:t>მიღებულ შედეგებს კლინიკური მნიშვნელობა არ აქვს.</w:t>
      </w:r>
    </w:p>
    <w:p w14:paraId="02DBCB5C" w14:textId="21109767" w:rsidR="00A219DE" w:rsidRDefault="00A219DE" w:rsidP="00126854">
      <w:pPr>
        <w:spacing w:after="0" w:line="360" w:lineRule="auto"/>
        <w:ind w:left="-810" w:right="-211"/>
        <w:jc w:val="both"/>
        <w:rPr>
          <w:rFonts w:ascii="Sylfaen" w:hAnsi="Sylfaen" w:cs="Sylfaen"/>
          <w:sz w:val="24"/>
          <w:szCs w:val="24"/>
          <w:lang w:val="ka-GE"/>
        </w:rPr>
      </w:pPr>
      <w:r w:rsidRPr="00A219DE">
        <w:rPr>
          <w:rFonts w:ascii="Sylfaen" w:hAnsi="Sylfaen" w:cs="Sylfaen"/>
          <w:sz w:val="24"/>
          <w:szCs w:val="24"/>
          <w:lang w:val="ka-GE"/>
        </w:rPr>
        <w:t>ანტისეკრეტორული პრეპარატებით ხანგრძლივი მკურნალობის დროს დაფიქსირდა კუჭის ჯირკვლოვანი კისტების გაჩენა გარკვეულწილად გაზრდილი სიხშირით. ეს ცვლილებები მჟავას სეკრეციის გამოხატული დათრგუნვის ფიზიოლოგიური შედეგია, არის კეთილთვისებიანი და, როგორც ჩანს, შექცევადია.</w:t>
      </w:r>
    </w:p>
    <w:p w14:paraId="148D1A5F" w14:textId="5348D9AA" w:rsidR="00597BDA" w:rsidRDefault="00597BDA" w:rsidP="00126854">
      <w:pPr>
        <w:spacing w:after="0" w:line="360" w:lineRule="auto"/>
        <w:ind w:left="-810" w:right="-211"/>
        <w:jc w:val="both"/>
        <w:rPr>
          <w:rFonts w:ascii="Sylfaen" w:hAnsi="Sylfaen" w:cs="Sylfaen"/>
          <w:sz w:val="24"/>
          <w:szCs w:val="24"/>
          <w:lang w:val="ka-GE"/>
        </w:rPr>
      </w:pPr>
      <w:r w:rsidRPr="00597BDA">
        <w:rPr>
          <w:rFonts w:ascii="Sylfaen" w:hAnsi="Sylfaen" w:cs="Sylfaen"/>
          <w:sz w:val="24"/>
          <w:szCs w:val="24"/>
          <w:lang w:val="ka-GE"/>
        </w:rPr>
        <w:t>კუჭში მჟავას სეკრეციის დამთრგუნავი პრეპარატების, მათ შორის პროტონული ტუმბოს ინჰიბიტორების გამოყენებას თან ახლავს კუჭ-ნაწლავის ტრაქტში არსებული ბაქტერიების რაოდენობის მომატება.</w:t>
      </w:r>
      <w:r>
        <w:rPr>
          <w:rFonts w:ascii="Sylfaen" w:hAnsi="Sylfaen" w:cs="Sylfaen"/>
          <w:sz w:val="24"/>
          <w:szCs w:val="24"/>
          <w:lang w:val="ka-GE"/>
        </w:rPr>
        <w:t xml:space="preserve"> </w:t>
      </w:r>
      <w:r w:rsidRPr="00597BDA">
        <w:rPr>
          <w:rFonts w:ascii="Sylfaen" w:hAnsi="Sylfaen" w:cs="Sylfaen"/>
          <w:sz w:val="24"/>
          <w:szCs w:val="24"/>
          <w:lang w:val="ka-GE"/>
        </w:rPr>
        <w:t>პროტონული ტუმბოს ინჰიბიტორებით მკურნალობ</w:t>
      </w:r>
      <w:r>
        <w:rPr>
          <w:rFonts w:ascii="Sylfaen" w:hAnsi="Sylfaen" w:cs="Sylfaen"/>
          <w:sz w:val="24"/>
          <w:szCs w:val="24"/>
          <w:lang w:val="ka-GE"/>
        </w:rPr>
        <w:t>ისას</w:t>
      </w:r>
      <w:r w:rsidRPr="00597BDA">
        <w:rPr>
          <w:rFonts w:ascii="Sylfaen" w:hAnsi="Sylfaen" w:cs="Sylfaen"/>
          <w:sz w:val="24"/>
          <w:szCs w:val="24"/>
          <w:lang w:val="ka-GE"/>
        </w:rPr>
        <w:t xml:space="preserve"> შეიძლება </w:t>
      </w:r>
      <w:r w:rsidRPr="00597BDA">
        <w:rPr>
          <w:rFonts w:ascii="Sylfaen" w:hAnsi="Sylfaen" w:cs="Sylfaen"/>
          <w:sz w:val="24"/>
          <w:szCs w:val="24"/>
          <w:lang w:val="ka-GE"/>
        </w:rPr>
        <w:lastRenderedPageBreak/>
        <w:t>უმნიშვნელოდ გა</w:t>
      </w:r>
      <w:r>
        <w:rPr>
          <w:rFonts w:ascii="Sylfaen" w:hAnsi="Sylfaen" w:cs="Sylfaen"/>
          <w:sz w:val="24"/>
          <w:szCs w:val="24"/>
          <w:lang w:val="ka-GE"/>
        </w:rPr>
        <w:t>ი</w:t>
      </w:r>
      <w:r w:rsidRPr="00597BDA">
        <w:rPr>
          <w:rFonts w:ascii="Sylfaen" w:hAnsi="Sylfaen" w:cs="Sylfaen"/>
          <w:sz w:val="24"/>
          <w:szCs w:val="24"/>
          <w:lang w:val="ka-GE"/>
        </w:rPr>
        <w:t xml:space="preserve">ზარდოს ისეთი კუჭ-ნაწლავის ინფექციების განვითარების რისკი, როგორიცაა </w:t>
      </w:r>
      <w:r w:rsidR="00AD72D5" w:rsidRPr="00AD72D5">
        <w:rPr>
          <w:rFonts w:ascii="Sylfaen" w:hAnsi="Sylfaen" w:cs="Sylfaen"/>
          <w:sz w:val="24"/>
          <w:szCs w:val="24"/>
          <w:lang w:val="ka-GE"/>
        </w:rPr>
        <w:t xml:space="preserve">სალმონელა, კამპილობაქტერია </w:t>
      </w:r>
      <w:r w:rsidRPr="00597BDA">
        <w:rPr>
          <w:rFonts w:ascii="Sylfaen" w:hAnsi="Sylfaen" w:cs="Sylfaen"/>
          <w:sz w:val="24"/>
          <w:szCs w:val="24"/>
          <w:lang w:val="ka-GE"/>
        </w:rPr>
        <w:t>და ჰოსპიტალიზირებულ პაციენტებში, ასევე Clostridium difficile.</w:t>
      </w:r>
    </w:p>
    <w:p w14:paraId="62FA64A9" w14:textId="5246E0FF" w:rsidR="00597BDA" w:rsidRPr="00597BDA" w:rsidRDefault="00597BDA" w:rsidP="00126854">
      <w:pPr>
        <w:spacing w:after="0" w:line="360" w:lineRule="auto"/>
        <w:ind w:left="-810" w:right="-211"/>
        <w:jc w:val="both"/>
        <w:rPr>
          <w:rFonts w:ascii="Sylfaen" w:hAnsi="Sylfaen" w:cs="Sylfaen"/>
          <w:sz w:val="24"/>
          <w:szCs w:val="24"/>
          <w:u w:val="single"/>
          <w:lang w:val="ka-GE"/>
        </w:rPr>
      </w:pPr>
      <w:r w:rsidRPr="00597BDA">
        <w:rPr>
          <w:rFonts w:ascii="Sylfaen" w:hAnsi="Sylfaen" w:cs="Sylfaen"/>
          <w:sz w:val="24"/>
          <w:szCs w:val="24"/>
          <w:u w:val="single"/>
          <w:lang w:val="ka-GE"/>
        </w:rPr>
        <w:t>კლინიკური ეფექტურობა</w:t>
      </w:r>
    </w:p>
    <w:p w14:paraId="2F0CEC51" w14:textId="476E9B92" w:rsidR="00624695" w:rsidRDefault="00C04968" w:rsidP="00C577CC">
      <w:pPr>
        <w:spacing w:after="0" w:line="360" w:lineRule="auto"/>
        <w:ind w:left="-810" w:right="-211"/>
        <w:jc w:val="both"/>
        <w:rPr>
          <w:rFonts w:ascii="Sylfaen" w:hAnsi="Sylfaen" w:cs="Sylfaen"/>
          <w:sz w:val="24"/>
          <w:szCs w:val="24"/>
          <w:lang w:val="ka-GE"/>
        </w:rPr>
      </w:pPr>
      <w:r w:rsidRPr="00C04968">
        <w:rPr>
          <w:rFonts w:ascii="Sylfaen" w:hAnsi="Sylfaen" w:cs="Sylfaen"/>
          <w:sz w:val="24"/>
          <w:szCs w:val="24"/>
          <w:lang w:val="ka-GE"/>
        </w:rPr>
        <w:t>ორ კვლევაში,  რანიტიდინთან შედარებით</w:t>
      </w:r>
      <w:r>
        <w:rPr>
          <w:rFonts w:ascii="Sylfaen" w:hAnsi="Sylfaen" w:cs="Sylfaen"/>
          <w:sz w:val="24"/>
          <w:szCs w:val="24"/>
        </w:rPr>
        <w:t>,</w:t>
      </w:r>
      <w:r w:rsidR="00597BDA" w:rsidRPr="00597BDA">
        <w:rPr>
          <w:rFonts w:ascii="Sylfaen" w:hAnsi="Sylfaen" w:cs="Sylfaen"/>
          <w:sz w:val="24"/>
          <w:szCs w:val="24"/>
          <w:lang w:val="ka-GE"/>
        </w:rPr>
        <w:t xml:space="preserve"> ეზომეპრაზოლი უფრო ეფექტური აღმოჩნდა კუჭის წყლულის მკურნალობისას პაციენტებში, რომლებიც იღებდნენ არასტეროიდულ ანთების საწინააღმდეგო საშუალებებს, მათ შორის არაშერჩევით COX-2 ინჰიბიტორებს.</w:t>
      </w:r>
    </w:p>
    <w:p w14:paraId="38680FF0" w14:textId="0571F6A6" w:rsidR="00C04968" w:rsidRDefault="00C04968" w:rsidP="00C577CC">
      <w:pPr>
        <w:spacing w:after="0" w:line="360" w:lineRule="auto"/>
        <w:ind w:left="-810" w:right="-211"/>
        <w:jc w:val="both"/>
        <w:rPr>
          <w:rFonts w:ascii="Sylfaen" w:hAnsi="Sylfaen" w:cs="Sylfaen"/>
          <w:sz w:val="24"/>
          <w:szCs w:val="24"/>
          <w:lang w:val="ka-GE"/>
        </w:rPr>
      </w:pPr>
      <w:r w:rsidRPr="00C04968">
        <w:rPr>
          <w:rFonts w:ascii="Sylfaen" w:hAnsi="Sylfaen" w:cs="Sylfaen"/>
          <w:sz w:val="24"/>
          <w:szCs w:val="24"/>
          <w:lang w:val="ka-GE"/>
        </w:rPr>
        <w:t>ორ კვლევაში,  პლაცებოსთან შედარებით, ეზომეპრაზოლმა აჩვენა უკეთესი ეფექტი კუჭისა და თორმეტგოჯა ნაწლავის წყლულების პროფილაქტიკ</w:t>
      </w:r>
      <w:r w:rsidR="00AD72D5">
        <w:rPr>
          <w:rFonts w:ascii="Sylfaen" w:hAnsi="Sylfaen" w:cs="Sylfaen"/>
          <w:sz w:val="24"/>
          <w:szCs w:val="24"/>
          <w:lang w:val="ka-GE"/>
        </w:rPr>
        <w:t>ის თვალსაზრისით</w:t>
      </w:r>
      <w:r w:rsidRPr="00C04968">
        <w:rPr>
          <w:rFonts w:ascii="Sylfaen" w:hAnsi="Sylfaen" w:cs="Sylfaen"/>
          <w:sz w:val="24"/>
          <w:szCs w:val="24"/>
          <w:lang w:val="ka-GE"/>
        </w:rPr>
        <w:t xml:space="preserve"> პაციენტებში, რომლებიც იღებდნენ არასტეროიდულ ანთების საწინააღმდეგო საშუალებებს (&gt;60 ასაკის და/ან წყლულის მქონე პაციენტები), მათ შორის არაშერჩევით COX-2 ინჰიბიტორებს.</w:t>
      </w:r>
    </w:p>
    <w:p w14:paraId="1536602C" w14:textId="41755F9C" w:rsidR="00C04968" w:rsidRPr="00C04968" w:rsidRDefault="00C04968" w:rsidP="00C577CC">
      <w:pPr>
        <w:spacing w:after="0" w:line="360" w:lineRule="auto"/>
        <w:ind w:left="-810" w:right="-211"/>
        <w:jc w:val="both"/>
        <w:rPr>
          <w:rFonts w:ascii="Sylfaen" w:hAnsi="Sylfaen" w:cs="Sylfaen"/>
          <w:sz w:val="24"/>
          <w:szCs w:val="24"/>
          <w:u w:val="single"/>
          <w:lang w:val="ka-GE"/>
        </w:rPr>
      </w:pPr>
      <w:r w:rsidRPr="00C04968">
        <w:rPr>
          <w:rFonts w:ascii="Sylfaen" w:hAnsi="Sylfaen" w:cs="Sylfaen"/>
          <w:sz w:val="24"/>
          <w:szCs w:val="24"/>
          <w:u w:val="single"/>
          <w:lang w:val="ka-GE"/>
        </w:rPr>
        <w:t>პედიატრიული პოპულაცია</w:t>
      </w:r>
    </w:p>
    <w:p w14:paraId="7A89D0B4" w14:textId="67A89F64" w:rsidR="009F5649" w:rsidRDefault="0027718C" w:rsidP="00C00DFC">
      <w:pPr>
        <w:spacing w:after="0" w:line="360" w:lineRule="auto"/>
        <w:ind w:left="-810" w:right="-211"/>
        <w:jc w:val="both"/>
        <w:rPr>
          <w:rFonts w:ascii="Sylfaen" w:hAnsi="Sylfaen" w:cs="Sylfaen"/>
          <w:sz w:val="24"/>
          <w:szCs w:val="24"/>
          <w:lang w:val="ka-GE"/>
        </w:rPr>
      </w:pPr>
      <w:r w:rsidRPr="0027718C">
        <w:rPr>
          <w:rFonts w:ascii="Sylfaen" w:hAnsi="Sylfaen" w:cs="Sylfaen"/>
          <w:sz w:val="24"/>
          <w:szCs w:val="24"/>
          <w:lang w:val="ka-GE"/>
        </w:rPr>
        <w:t>კვლევის ფარგლებში GERD-ის მქონე პედიატრიულ პაციენტებს (1-დან 17 წლამდე) მკურნალობდნენ PPI-ებით ხანგრძლივი პერიოდის განმავლობაში, ბავშვების 61%-ს განუვითარდა მსუბუქი ECL უჯრედების ჰიპერპლაზია, კლინიკურად უმნიშვნელო და ატროფიული გასტრიტის ან კარცინოიდული სიმსივნეების განვითარების გარეშე.</w:t>
      </w:r>
    </w:p>
    <w:p w14:paraId="5B14CF8A" w14:textId="239DC5C0" w:rsidR="008136A2" w:rsidRPr="008136A2" w:rsidRDefault="00C83512" w:rsidP="008136A2">
      <w:pPr>
        <w:pStyle w:val="ListParagraph"/>
        <w:numPr>
          <w:ilvl w:val="1"/>
          <w:numId w:val="11"/>
        </w:numPr>
        <w:spacing w:after="0" w:line="360" w:lineRule="auto"/>
        <w:ind w:right="-211"/>
        <w:jc w:val="both"/>
        <w:rPr>
          <w:rFonts w:ascii="Sylfaen" w:hAnsi="Sylfaen" w:cs="Sylfaen"/>
          <w:sz w:val="24"/>
          <w:szCs w:val="24"/>
          <w:lang w:val="ka-GE"/>
        </w:rPr>
      </w:pPr>
      <w:r w:rsidRPr="008136A2">
        <w:rPr>
          <w:rFonts w:ascii="Sylfaen" w:hAnsi="Sylfaen" w:cs="Sylfaen"/>
          <w:b/>
          <w:sz w:val="24"/>
          <w:szCs w:val="24"/>
          <w:lang w:val="ka-GE"/>
        </w:rPr>
        <w:t>ფარმაკოკინეტიკური თვისებები</w:t>
      </w:r>
    </w:p>
    <w:p w14:paraId="316FD065" w14:textId="77777777" w:rsidR="008136A2" w:rsidRDefault="00114048" w:rsidP="008136A2">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u w:val="single"/>
          <w:lang w:val="ka-GE"/>
        </w:rPr>
        <w:t xml:space="preserve">აბსორბცია </w:t>
      </w:r>
    </w:p>
    <w:p w14:paraId="40B70380" w14:textId="3BEC940F" w:rsidR="00832BB2" w:rsidRDefault="00064F63" w:rsidP="008136A2">
      <w:pPr>
        <w:spacing w:after="0" w:line="360" w:lineRule="auto"/>
        <w:ind w:left="-810" w:right="-211"/>
        <w:jc w:val="both"/>
        <w:rPr>
          <w:rFonts w:ascii="Sylfaen" w:hAnsi="Sylfaen" w:cs="Sylfaen"/>
          <w:sz w:val="24"/>
          <w:szCs w:val="24"/>
          <w:lang w:val="ka-GE"/>
        </w:rPr>
      </w:pPr>
      <w:r w:rsidRPr="00064F63">
        <w:rPr>
          <w:rFonts w:ascii="Sylfaen" w:hAnsi="Sylfaen" w:cs="Sylfaen"/>
          <w:sz w:val="24"/>
          <w:szCs w:val="24"/>
          <w:lang w:val="ka-GE"/>
        </w:rPr>
        <w:t>ეზომეპრაზოლი მჟავალაბილურია და მიიღება პერორალურად ენტეროსოლუბილური გარსით დაფარული გრანულების სახით.</w:t>
      </w:r>
      <w:r>
        <w:rPr>
          <w:rFonts w:ascii="Sylfaen" w:hAnsi="Sylfaen" w:cs="Sylfaen"/>
          <w:sz w:val="24"/>
          <w:szCs w:val="24"/>
          <w:lang w:val="ka-GE"/>
        </w:rPr>
        <w:t xml:space="preserve"> </w:t>
      </w:r>
      <w:r w:rsidRPr="00064F63">
        <w:rPr>
          <w:rFonts w:ascii="Sylfaen" w:hAnsi="Sylfaen" w:cs="Sylfaen"/>
          <w:sz w:val="24"/>
          <w:szCs w:val="24"/>
          <w:lang w:val="ka-GE"/>
        </w:rPr>
        <w:t>In vivo  გარდაქმნა  R-იზომერად უმნიშვნელოა.</w:t>
      </w:r>
      <w:r>
        <w:rPr>
          <w:rFonts w:ascii="Sylfaen" w:hAnsi="Sylfaen" w:cs="Sylfaen"/>
          <w:sz w:val="24"/>
          <w:szCs w:val="24"/>
          <w:lang w:val="ka-GE"/>
        </w:rPr>
        <w:t xml:space="preserve"> </w:t>
      </w:r>
      <w:r w:rsidRPr="00064F63">
        <w:rPr>
          <w:rFonts w:ascii="Sylfaen" w:hAnsi="Sylfaen" w:cs="Sylfaen"/>
          <w:sz w:val="24"/>
          <w:szCs w:val="24"/>
          <w:lang w:val="ka-GE"/>
        </w:rPr>
        <w:t>ეზომეპრაზოლი სწრაფად შეიწოვება, პლაზმაში მაქსიმალურ კონცენტრაციას აღწევს მიღებიდან დაახლოებით 1-2 საათის შემდეგ.</w:t>
      </w:r>
      <w:r>
        <w:rPr>
          <w:rFonts w:ascii="Sylfaen" w:hAnsi="Sylfaen" w:cs="Sylfaen"/>
          <w:sz w:val="24"/>
          <w:szCs w:val="24"/>
          <w:lang w:val="ka-GE"/>
        </w:rPr>
        <w:t xml:space="preserve"> </w:t>
      </w:r>
      <w:r w:rsidRPr="00064F63">
        <w:rPr>
          <w:rFonts w:ascii="Sylfaen" w:hAnsi="Sylfaen" w:cs="Sylfaen"/>
          <w:sz w:val="24"/>
          <w:szCs w:val="24"/>
          <w:lang w:val="ka-GE"/>
        </w:rPr>
        <w:t>აბსოლუტური ბიოშეღწევადობა შეადგენს 64%</w:t>
      </w:r>
      <w:r>
        <w:rPr>
          <w:rFonts w:ascii="Sylfaen" w:hAnsi="Sylfaen" w:cs="Sylfaen"/>
          <w:sz w:val="24"/>
          <w:szCs w:val="24"/>
          <w:lang w:val="ka-GE"/>
        </w:rPr>
        <w:t>-ს</w:t>
      </w:r>
      <w:r w:rsidRPr="00064F63">
        <w:rPr>
          <w:rFonts w:ascii="Sylfaen" w:hAnsi="Sylfaen" w:cs="Sylfaen"/>
          <w:sz w:val="24"/>
          <w:szCs w:val="24"/>
          <w:lang w:val="ka-GE"/>
        </w:rPr>
        <w:t xml:space="preserve"> 40მგ ერთჯერადი დოზის მიღების შემდეგ და იზრდება 89%-მდე დღე-ღამეში ერთხელ პრეპარატის განმეორებითი მიღების შემდეგ; 20მგ დოზი</w:t>
      </w:r>
      <w:r>
        <w:rPr>
          <w:rFonts w:ascii="Sylfaen" w:hAnsi="Sylfaen" w:cs="Sylfaen"/>
          <w:sz w:val="24"/>
          <w:szCs w:val="24"/>
          <w:lang w:val="ka-GE"/>
        </w:rPr>
        <w:t>თ მიღების შემთხვევაში</w:t>
      </w:r>
      <w:r w:rsidRPr="00064F63">
        <w:rPr>
          <w:rFonts w:ascii="Sylfaen" w:hAnsi="Sylfaen" w:cs="Sylfaen"/>
          <w:sz w:val="24"/>
          <w:szCs w:val="24"/>
          <w:lang w:val="ka-GE"/>
        </w:rPr>
        <w:t xml:space="preserve"> – 50% და 68%</w:t>
      </w:r>
      <w:r>
        <w:rPr>
          <w:rFonts w:ascii="Sylfaen" w:hAnsi="Sylfaen" w:cs="Sylfaen"/>
          <w:sz w:val="24"/>
          <w:szCs w:val="24"/>
          <w:lang w:val="ka-GE"/>
        </w:rPr>
        <w:t>,</w:t>
      </w:r>
      <w:r w:rsidRPr="00064F63">
        <w:rPr>
          <w:rFonts w:ascii="Sylfaen" w:hAnsi="Sylfaen" w:cs="Sylfaen"/>
          <w:sz w:val="24"/>
          <w:szCs w:val="24"/>
          <w:lang w:val="ka-GE"/>
        </w:rPr>
        <w:t xml:space="preserve"> შესაბამისად.</w:t>
      </w:r>
    </w:p>
    <w:p w14:paraId="60DADE04" w14:textId="790CAB36" w:rsidR="00832BB2" w:rsidRPr="00064F63" w:rsidRDefault="00064F63" w:rsidP="00064F63">
      <w:pPr>
        <w:spacing w:after="0" w:line="360" w:lineRule="auto"/>
        <w:ind w:left="-810" w:right="-211"/>
        <w:jc w:val="both"/>
        <w:rPr>
          <w:rFonts w:ascii="Sylfaen" w:hAnsi="Sylfaen" w:cs="Sylfaen"/>
          <w:sz w:val="24"/>
          <w:szCs w:val="24"/>
          <w:lang w:val="ka-GE"/>
        </w:rPr>
      </w:pPr>
      <w:r w:rsidRPr="00064F63">
        <w:rPr>
          <w:rFonts w:ascii="Sylfaen" w:hAnsi="Sylfaen" w:cs="Sylfaen"/>
          <w:sz w:val="24"/>
          <w:szCs w:val="24"/>
          <w:lang w:val="ka-GE"/>
        </w:rPr>
        <w:t>საკვების მიღება ანელებს და ამცირებს ეზომეპრაზოლის შეწოვას, თუმცა მჟავის სეკრეციის მიმართ ეზომეპრაზოლის მოქმედებაზე ეს მნიშვნელოვან გავლენას არ ახდენს.</w:t>
      </w:r>
    </w:p>
    <w:p w14:paraId="754F38CA" w14:textId="77777777" w:rsidR="008136A2" w:rsidRDefault="005E37F0" w:rsidP="008136A2">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u w:val="single"/>
          <w:lang w:val="ka-GE"/>
        </w:rPr>
        <w:t>განაწილება</w:t>
      </w:r>
    </w:p>
    <w:p w14:paraId="29EC0F53" w14:textId="2132E8DA" w:rsidR="00064F63" w:rsidRPr="002B0028" w:rsidRDefault="00EC49DF" w:rsidP="002B0028">
      <w:pPr>
        <w:spacing w:after="0" w:line="360" w:lineRule="auto"/>
        <w:ind w:left="-810" w:right="-211"/>
        <w:jc w:val="both"/>
        <w:rPr>
          <w:rFonts w:ascii="Sylfaen" w:hAnsi="Sylfaen" w:cs="Sylfaen"/>
          <w:sz w:val="24"/>
          <w:szCs w:val="24"/>
          <w:lang w:val="ka-GE"/>
        </w:rPr>
      </w:pPr>
      <w:r w:rsidRPr="00EC49DF">
        <w:rPr>
          <w:rFonts w:ascii="Sylfaen" w:hAnsi="Sylfaen" w:cs="Sylfaen"/>
          <w:sz w:val="24"/>
          <w:szCs w:val="24"/>
          <w:lang w:val="ka-GE"/>
        </w:rPr>
        <w:t>ჯანმრთელ პირებში წონასწორული კონცენტრაციებისას განაწილების მოცულობა შეადგენს დაახლოებით 0,22 ლ/კგ სხეულის მასაზე. ეზომეპრაზოლის 97% უკავშირდება პლაზმის ცილებს.</w:t>
      </w:r>
    </w:p>
    <w:p w14:paraId="348D7EAC" w14:textId="77777777" w:rsidR="008136A2" w:rsidRDefault="005D474B" w:rsidP="008136A2">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u w:val="single"/>
          <w:lang w:val="ka-GE"/>
        </w:rPr>
        <w:t>ბიოტრანსფორმაცია</w:t>
      </w:r>
    </w:p>
    <w:p w14:paraId="367417C5" w14:textId="21CCDA51" w:rsidR="00036C4D" w:rsidRPr="00036C4D" w:rsidRDefault="00036C4D" w:rsidP="00036C4D">
      <w:pPr>
        <w:spacing w:after="0" w:line="360" w:lineRule="auto"/>
        <w:ind w:left="-810" w:right="-211"/>
        <w:jc w:val="both"/>
        <w:rPr>
          <w:rFonts w:ascii="Sylfaen" w:hAnsi="Sylfaen" w:cs="Sylfaen"/>
          <w:sz w:val="24"/>
          <w:szCs w:val="24"/>
          <w:lang w:val="ka-GE"/>
        </w:rPr>
      </w:pPr>
      <w:r w:rsidRPr="00036C4D">
        <w:rPr>
          <w:rFonts w:ascii="Sylfaen" w:hAnsi="Sylfaen" w:cs="Sylfaen"/>
          <w:sz w:val="24"/>
          <w:szCs w:val="24"/>
          <w:lang w:val="ka-GE"/>
        </w:rPr>
        <w:t>ეზომეპრაზოლი მთლიანად მეტაბოლიზდება ციტოქრომ P450 (CYP) სისტემით.</w:t>
      </w:r>
      <w:r>
        <w:rPr>
          <w:rFonts w:ascii="Sylfaen" w:hAnsi="Sylfaen" w:cs="Sylfaen"/>
          <w:sz w:val="24"/>
          <w:szCs w:val="24"/>
          <w:lang w:val="ka-GE"/>
        </w:rPr>
        <w:t xml:space="preserve"> </w:t>
      </w:r>
      <w:r w:rsidRPr="00036C4D">
        <w:rPr>
          <w:rFonts w:ascii="Sylfaen" w:hAnsi="Sylfaen" w:cs="Sylfaen"/>
          <w:sz w:val="24"/>
          <w:szCs w:val="24"/>
          <w:lang w:val="ka-GE"/>
        </w:rPr>
        <w:t xml:space="preserve">ეზომეპრაზოლის ძირითადი ნაწილი მეტაბოლიზდება პოლიმორფული იზოფორმის CYP2C19 მეშვეობით, </w:t>
      </w:r>
      <w:r w:rsidRPr="00036C4D">
        <w:rPr>
          <w:rFonts w:ascii="Sylfaen" w:hAnsi="Sylfaen" w:cs="Sylfaen"/>
          <w:sz w:val="24"/>
          <w:szCs w:val="24"/>
          <w:lang w:val="ka-GE"/>
        </w:rPr>
        <w:lastRenderedPageBreak/>
        <w:t>რომელიც პასუხისმგებელია ეზომეპრაზოლის ჰიდროქსილირებული და დემეთილირებული მეტაბოლიტების წარმოქმნაზე.</w:t>
      </w:r>
      <w:r>
        <w:rPr>
          <w:rFonts w:ascii="Sylfaen" w:hAnsi="Sylfaen" w:cs="Sylfaen"/>
          <w:sz w:val="24"/>
          <w:szCs w:val="24"/>
          <w:lang w:val="ka-GE"/>
        </w:rPr>
        <w:t xml:space="preserve"> </w:t>
      </w:r>
      <w:r w:rsidRPr="00036C4D">
        <w:rPr>
          <w:rFonts w:ascii="Sylfaen" w:hAnsi="Sylfaen" w:cs="Sylfaen"/>
          <w:sz w:val="24"/>
          <w:szCs w:val="24"/>
          <w:lang w:val="ka-GE"/>
        </w:rPr>
        <w:t>დანარჩენი დამოკიდებულია სხვა სპეციფიკურ იზოფორმაზე, CYP3A4, რომელიც პასუხისმგებელია ეზომეპრაზოლის სულფონის, პლაზმის მთავარი მეტაბოლიტის წარმოქმნაზე.</w:t>
      </w:r>
    </w:p>
    <w:p w14:paraId="74B79A8A" w14:textId="495AE971" w:rsidR="008136A2" w:rsidRDefault="00935CFC" w:rsidP="008136A2">
      <w:pPr>
        <w:spacing w:after="0" w:line="360" w:lineRule="auto"/>
        <w:ind w:left="-810" w:right="-211"/>
        <w:jc w:val="both"/>
        <w:rPr>
          <w:rFonts w:ascii="Sylfaen" w:hAnsi="Sylfaen" w:cs="Sylfaen"/>
          <w:sz w:val="24"/>
          <w:szCs w:val="24"/>
          <w:lang w:val="ka-GE"/>
        </w:rPr>
      </w:pPr>
      <w:r>
        <w:rPr>
          <w:rFonts w:ascii="Sylfaen" w:hAnsi="Sylfaen" w:cs="Sylfaen"/>
          <w:sz w:val="24"/>
          <w:szCs w:val="24"/>
          <w:u w:val="single"/>
          <w:lang w:val="ka-GE"/>
        </w:rPr>
        <w:t>ელიმინაცია</w:t>
      </w:r>
    </w:p>
    <w:p w14:paraId="6F39ED6B" w14:textId="1314743C" w:rsidR="00036C4D" w:rsidRDefault="002820C4" w:rsidP="008136A2">
      <w:pPr>
        <w:spacing w:after="0" w:line="360" w:lineRule="auto"/>
        <w:ind w:left="-810" w:right="-211"/>
        <w:jc w:val="both"/>
        <w:rPr>
          <w:rFonts w:ascii="Sylfaen" w:hAnsi="Sylfaen" w:cs="Sylfaen"/>
          <w:sz w:val="24"/>
          <w:szCs w:val="24"/>
          <w:lang w:val="ka-GE"/>
        </w:rPr>
      </w:pPr>
      <w:r w:rsidRPr="002820C4">
        <w:rPr>
          <w:rFonts w:ascii="Sylfaen" w:hAnsi="Sylfaen" w:cs="Sylfaen"/>
          <w:sz w:val="24"/>
          <w:szCs w:val="24"/>
          <w:lang w:val="ka-GE"/>
        </w:rPr>
        <w:t>ქვემოთ მოყვანილი პარამეტრები ასახავს ძირითადად ფარმაკოკინეტიკას ფუნქციური CYP2C19 ფერმენტის მქონე პირებში, აქტიურ მეტაბოლიზატორებში.</w:t>
      </w:r>
    </w:p>
    <w:p w14:paraId="1A570AF1" w14:textId="12BBE263" w:rsidR="002820C4" w:rsidRDefault="002820C4" w:rsidP="008136A2">
      <w:pPr>
        <w:spacing w:after="0" w:line="360" w:lineRule="auto"/>
        <w:ind w:left="-810" w:right="-211"/>
        <w:jc w:val="both"/>
        <w:rPr>
          <w:rFonts w:ascii="Sylfaen" w:hAnsi="Sylfaen" w:cs="Sylfaen"/>
          <w:sz w:val="24"/>
          <w:szCs w:val="24"/>
          <w:lang w:val="ka-GE"/>
        </w:rPr>
      </w:pPr>
      <w:r w:rsidRPr="002820C4">
        <w:rPr>
          <w:rFonts w:ascii="Sylfaen" w:hAnsi="Sylfaen" w:cs="Sylfaen"/>
          <w:sz w:val="24"/>
          <w:szCs w:val="24"/>
          <w:lang w:val="ka-GE"/>
        </w:rPr>
        <w:t>საერთო პლაზმური კლირენსი შეადგენს დაახლოებით 17 ლ/სთ-ს ერთჯერადი დოზის შემდეგ და დაახლოებით 9ლ/სთ-ს- განმეორებითი მიღების შემდეგ.</w:t>
      </w:r>
      <w:r>
        <w:rPr>
          <w:rFonts w:ascii="Sylfaen" w:hAnsi="Sylfaen" w:cs="Sylfaen"/>
          <w:sz w:val="24"/>
          <w:szCs w:val="24"/>
          <w:lang w:val="ka-GE"/>
        </w:rPr>
        <w:t xml:space="preserve"> </w:t>
      </w:r>
      <w:r w:rsidRPr="002820C4">
        <w:rPr>
          <w:rFonts w:ascii="Sylfaen" w:hAnsi="Sylfaen" w:cs="Sylfaen"/>
          <w:sz w:val="24"/>
          <w:szCs w:val="24"/>
          <w:lang w:val="ka-GE"/>
        </w:rPr>
        <w:t>პლაზმური ნახევარგამოყოფის პერიოდი შეადგენს დაახლოებით 1,3 საათს პრეპარატის დღე-ღამეში ერთხელ რეგულარული მიღების შემდეგ.</w:t>
      </w:r>
      <w:r>
        <w:rPr>
          <w:rFonts w:ascii="Sylfaen" w:hAnsi="Sylfaen" w:cs="Sylfaen"/>
          <w:sz w:val="24"/>
          <w:szCs w:val="24"/>
          <w:lang w:val="ka-GE"/>
        </w:rPr>
        <w:t xml:space="preserve"> </w:t>
      </w:r>
      <w:r w:rsidRPr="002820C4">
        <w:rPr>
          <w:rFonts w:ascii="Sylfaen" w:hAnsi="Sylfaen" w:cs="Sylfaen"/>
          <w:sz w:val="24"/>
          <w:szCs w:val="24"/>
          <w:lang w:val="ka-GE"/>
        </w:rPr>
        <w:t>დღეში ერთხელ მიღებისას ეზომეპრაზოლი მთლიანად გამოიყოფა პლაზმიდან მიღებებს შორის შუალედში  დაგროვების გარეშე.</w:t>
      </w:r>
    </w:p>
    <w:p w14:paraId="06076211" w14:textId="232E3EA9" w:rsidR="002820C4" w:rsidRPr="002820C4" w:rsidRDefault="002820C4" w:rsidP="008136A2">
      <w:pPr>
        <w:spacing w:after="0" w:line="360" w:lineRule="auto"/>
        <w:ind w:left="-810" w:right="-211"/>
        <w:jc w:val="both"/>
        <w:rPr>
          <w:rFonts w:ascii="Sylfaen" w:hAnsi="Sylfaen" w:cs="Sylfaen"/>
          <w:sz w:val="24"/>
          <w:szCs w:val="24"/>
          <w:lang w:val="ka-GE"/>
        </w:rPr>
      </w:pPr>
      <w:r w:rsidRPr="002820C4">
        <w:rPr>
          <w:rFonts w:ascii="Sylfaen" w:hAnsi="Sylfaen" w:cs="Sylfaen"/>
          <w:sz w:val="24"/>
          <w:szCs w:val="24"/>
          <w:lang w:val="ka-GE"/>
        </w:rPr>
        <w:t>ეზომეპრაზოლის ძირითადი მეტაბოლიტები არ ახდენენ გავლენას კუჭის მჟავას სეკრეციაზე.</w:t>
      </w:r>
      <w:r>
        <w:rPr>
          <w:rFonts w:ascii="Sylfaen" w:hAnsi="Sylfaen" w:cs="Sylfaen"/>
          <w:sz w:val="24"/>
          <w:szCs w:val="24"/>
          <w:lang w:val="ka-GE"/>
        </w:rPr>
        <w:t xml:space="preserve"> </w:t>
      </w:r>
      <w:r w:rsidRPr="002820C4">
        <w:rPr>
          <w:rFonts w:ascii="Sylfaen" w:hAnsi="Sylfaen" w:cs="Sylfaen"/>
          <w:sz w:val="24"/>
          <w:szCs w:val="24"/>
          <w:lang w:val="ka-GE"/>
        </w:rPr>
        <w:t>ეზომეპრაზოლის  პერორალურად მიღებისას, თითქმის 80% გამოიყოფა მეტაბოლიტების სახით შარდით, დანარჩენი – განავლით. შარდში უცვლელი სახით გამოიყოფა პრეპარატის 1%-ზე  ნაკლები.</w:t>
      </w:r>
    </w:p>
    <w:p w14:paraId="2D43DD39" w14:textId="74D2BB0F" w:rsidR="00036C4D" w:rsidRPr="002820C4" w:rsidRDefault="00935CFC" w:rsidP="008136A2">
      <w:pPr>
        <w:spacing w:after="0" w:line="360" w:lineRule="auto"/>
        <w:ind w:left="-810" w:right="-211"/>
        <w:jc w:val="both"/>
        <w:rPr>
          <w:rFonts w:ascii="Sylfaen" w:hAnsi="Sylfaen" w:cs="Sylfaen"/>
          <w:sz w:val="24"/>
          <w:szCs w:val="24"/>
          <w:u w:val="single"/>
          <w:lang w:val="ka-GE"/>
        </w:rPr>
      </w:pPr>
      <w:r w:rsidRPr="00935CFC">
        <w:rPr>
          <w:rFonts w:ascii="Sylfaen" w:hAnsi="Sylfaen" w:cs="Sylfaen"/>
          <w:sz w:val="24"/>
          <w:szCs w:val="24"/>
          <w:u w:val="single"/>
          <w:lang w:val="ka-GE"/>
        </w:rPr>
        <w:t xml:space="preserve">ხაზოვანი </w:t>
      </w:r>
      <w:r>
        <w:rPr>
          <w:rFonts w:ascii="Sylfaen" w:hAnsi="Sylfaen" w:cs="Sylfaen"/>
          <w:sz w:val="24"/>
          <w:szCs w:val="24"/>
          <w:u w:val="single"/>
          <w:lang w:val="ka-GE"/>
        </w:rPr>
        <w:t>/</w:t>
      </w:r>
      <w:r w:rsidRPr="00935CFC">
        <w:rPr>
          <w:rFonts w:ascii="Sylfaen" w:hAnsi="Sylfaen" w:cs="Sylfaen"/>
          <w:sz w:val="24"/>
          <w:szCs w:val="24"/>
          <w:u w:val="single"/>
          <w:lang w:val="ka-GE"/>
        </w:rPr>
        <w:t xml:space="preserve"> არახაზოვანი ფარმაკოკინეტიკა</w:t>
      </w:r>
    </w:p>
    <w:p w14:paraId="770DDD0A" w14:textId="5BB62643" w:rsidR="002820C4" w:rsidRDefault="00935CFC" w:rsidP="008136A2">
      <w:pPr>
        <w:spacing w:after="0" w:line="360" w:lineRule="auto"/>
        <w:ind w:left="-810" w:right="-211"/>
        <w:jc w:val="both"/>
        <w:rPr>
          <w:rFonts w:ascii="Sylfaen" w:hAnsi="Sylfaen" w:cs="Sylfaen"/>
          <w:sz w:val="24"/>
          <w:szCs w:val="24"/>
          <w:lang w:val="ka-GE"/>
        </w:rPr>
      </w:pPr>
      <w:r w:rsidRPr="00935CFC">
        <w:rPr>
          <w:rFonts w:ascii="Sylfaen" w:hAnsi="Sylfaen" w:cs="Sylfaen"/>
          <w:sz w:val="24"/>
          <w:szCs w:val="24"/>
          <w:lang w:val="ka-GE"/>
        </w:rPr>
        <w:t>ეზომეპრაზოლის ფარმაკოკინეტიკა შესწავლილია დღეში ორჯერ 40მგ-მდე დოზებით გამოყენებისას.</w:t>
      </w:r>
      <w:r w:rsidR="00BE63A0">
        <w:rPr>
          <w:rFonts w:ascii="Sylfaen" w:hAnsi="Sylfaen" w:cs="Sylfaen"/>
          <w:sz w:val="24"/>
          <w:szCs w:val="24"/>
          <w:lang w:val="ka-GE"/>
        </w:rPr>
        <w:t xml:space="preserve"> </w:t>
      </w:r>
      <w:r w:rsidR="00BE63A0" w:rsidRPr="00BE63A0">
        <w:rPr>
          <w:rFonts w:ascii="Sylfaen" w:hAnsi="Sylfaen" w:cs="Sylfaen"/>
          <w:sz w:val="24"/>
          <w:szCs w:val="24"/>
          <w:lang w:val="ka-GE"/>
        </w:rPr>
        <w:t>მრუდის ქვეშ ფართობი (რომელიც ასახავს სისხლის პლაზმაში არსებული წამლის კონცენტრაციის დამოკიდებულებას დროსთან) იზრდება ეზომეპრაზოლის განმეორებით მიღებისას.</w:t>
      </w:r>
      <w:r w:rsidR="00BE63A0">
        <w:rPr>
          <w:rFonts w:ascii="Sylfaen" w:hAnsi="Sylfaen" w:cs="Sylfaen"/>
          <w:sz w:val="24"/>
          <w:szCs w:val="24"/>
          <w:lang w:val="ka-GE"/>
        </w:rPr>
        <w:t xml:space="preserve"> </w:t>
      </w:r>
      <w:r w:rsidR="00BE63A0" w:rsidRPr="00BE63A0">
        <w:rPr>
          <w:rFonts w:ascii="Sylfaen" w:hAnsi="Sylfaen" w:cs="Sylfaen"/>
          <w:sz w:val="24"/>
          <w:szCs w:val="24"/>
          <w:lang w:val="ka-GE"/>
        </w:rPr>
        <w:t>ეს ზრდა დამოკიდებულია დოზაზე და იწვევს AUC-ის დოზის პროპორციულზე მეტად მომატებას განმეორებითი მიღების შემ</w:t>
      </w:r>
      <w:r w:rsidR="000E0FFA">
        <w:rPr>
          <w:rFonts w:ascii="Sylfaen" w:hAnsi="Sylfaen" w:cs="Sylfaen"/>
          <w:sz w:val="24"/>
          <w:szCs w:val="24"/>
          <w:lang w:val="ka-GE"/>
        </w:rPr>
        <w:t>თხვევაში</w:t>
      </w:r>
      <w:r w:rsidR="00BE63A0" w:rsidRPr="00BE63A0">
        <w:rPr>
          <w:rFonts w:ascii="Sylfaen" w:hAnsi="Sylfaen" w:cs="Sylfaen"/>
          <w:sz w:val="24"/>
          <w:szCs w:val="24"/>
          <w:lang w:val="ka-GE"/>
        </w:rPr>
        <w:t>.</w:t>
      </w:r>
      <w:r w:rsidR="00BE63A0">
        <w:rPr>
          <w:rFonts w:ascii="Sylfaen" w:hAnsi="Sylfaen" w:cs="Sylfaen"/>
          <w:sz w:val="24"/>
          <w:szCs w:val="24"/>
          <w:lang w:val="ka-GE"/>
        </w:rPr>
        <w:t xml:space="preserve"> </w:t>
      </w:r>
      <w:r w:rsidR="00BE63A0" w:rsidRPr="00BE63A0">
        <w:rPr>
          <w:rFonts w:ascii="Sylfaen" w:hAnsi="Sylfaen" w:cs="Sylfaen"/>
          <w:sz w:val="24"/>
          <w:szCs w:val="24"/>
          <w:lang w:val="ka-GE"/>
        </w:rPr>
        <w:t>აღნიშნული დროზე და დოზაზე დამოკიდებულება განპირობებულია პირველი გავლის მეტაბოლიზმის და სისტემური კლირენსის დაქვეითებით, რაც სავარაუდოდ გამოწვეულია ეზომეპრაზოლის და/ან მისი სულფონის მეტაბოლიტის მიერ CYP2C19 ფერმენტის ინჰიბირებით.</w:t>
      </w:r>
    </w:p>
    <w:p w14:paraId="5186A0FE" w14:textId="39D8D313" w:rsidR="00BE63A0" w:rsidRPr="00DF7F3D" w:rsidRDefault="00DF7F3D" w:rsidP="008136A2">
      <w:pPr>
        <w:spacing w:after="0" w:line="360" w:lineRule="auto"/>
        <w:ind w:left="-810" w:right="-211"/>
        <w:jc w:val="both"/>
        <w:rPr>
          <w:rFonts w:ascii="Sylfaen" w:hAnsi="Sylfaen" w:cs="Sylfaen"/>
          <w:sz w:val="24"/>
          <w:szCs w:val="24"/>
          <w:u w:val="single"/>
          <w:lang w:val="ka-GE"/>
        </w:rPr>
      </w:pPr>
      <w:r w:rsidRPr="00DF7F3D">
        <w:rPr>
          <w:rFonts w:ascii="Sylfaen" w:hAnsi="Sylfaen" w:cs="Sylfaen"/>
          <w:sz w:val="24"/>
          <w:szCs w:val="24"/>
          <w:u w:val="single"/>
          <w:lang w:val="ka-GE"/>
        </w:rPr>
        <w:t>განსაკუთრებული პოპულაციები</w:t>
      </w:r>
    </w:p>
    <w:p w14:paraId="2CC4492E" w14:textId="74B6AB48" w:rsidR="002820C4" w:rsidRPr="006A3CB3" w:rsidRDefault="006A3CB3" w:rsidP="008136A2">
      <w:pPr>
        <w:spacing w:after="0" w:line="360" w:lineRule="auto"/>
        <w:ind w:left="-810" w:right="-211"/>
        <w:jc w:val="both"/>
        <w:rPr>
          <w:rFonts w:ascii="Sylfaen" w:hAnsi="Sylfaen" w:cs="Sylfaen"/>
          <w:i/>
          <w:iCs/>
          <w:sz w:val="24"/>
          <w:szCs w:val="24"/>
          <w:u w:val="single"/>
          <w:lang w:val="ka-GE"/>
        </w:rPr>
      </w:pPr>
      <w:r w:rsidRPr="006A3CB3">
        <w:rPr>
          <w:rFonts w:ascii="Sylfaen" w:hAnsi="Sylfaen" w:cs="Sylfaen"/>
          <w:bCs/>
          <w:i/>
          <w:iCs/>
          <w:sz w:val="24"/>
          <w:szCs w:val="24"/>
          <w:u w:val="single"/>
          <w:lang w:val="ka-GE"/>
        </w:rPr>
        <w:t>სუსტი მეტაბოლიზატორები</w:t>
      </w:r>
    </w:p>
    <w:p w14:paraId="663C6D20" w14:textId="15B7F67D" w:rsidR="002820C4" w:rsidRDefault="00DB61F9" w:rsidP="008136A2">
      <w:pPr>
        <w:spacing w:after="0" w:line="360" w:lineRule="auto"/>
        <w:ind w:left="-810" w:right="-211"/>
        <w:jc w:val="both"/>
        <w:rPr>
          <w:rFonts w:ascii="Sylfaen" w:hAnsi="Sylfaen" w:cs="Sylfaen"/>
          <w:sz w:val="24"/>
          <w:szCs w:val="24"/>
          <w:lang w:val="ka-GE"/>
        </w:rPr>
      </w:pPr>
      <w:r w:rsidRPr="00DB61F9">
        <w:rPr>
          <w:rFonts w:ascii="Sylfaen" w:hAnsi="Sylfaen" w:cs="Sylfaen"/>
          <w:sz w:val="24"/>
          <w:szCs w:val="24"/>
          <w:lang w:val="ka-GE"/>
        </w:rPr>
        <w:t>პოპულაციის დაახლოებით 2</w:t>
      </w:r>
      <w:r>
        <w:rPr>
          <w:rFonts w:ascii="Sylfaen" w:hAnsi="Sylfaen" w:cs="Sylfaen"/>
          <w:sz w:val="24"/>
          <w:szCs w:val="24"/>
          <w:lang w:val="ka-GE"/>
        </w:rPr>
        <w:t>.</w:t>
      </w:r>
      <w:r w:rsidRPr="00DB61F9">
        <w:rPr>
          <w:rFonts w:ascii="Sylfaen" w:hAnsi="Sylfaen" w:cs="Sylfaen"/>
          <w:sz w:val="24"/>
          <w:szCs w:val="24"/>
          <w:lang w:val="ka-GE"/>
        </w:rPr>
        <w:t>9 ± 1</w:t>
      </w:r>
      <w:r>
        <w:rPr>
          <w:rFonts w:ascii="Sylfaen" w:hAnsi="Sylfaen" w:cs="Sylfaen"/>
          <w:sz w:val="24"/>
          <w:szCs w:val="24"/>
          <w:lang w:val="ka-GE"/>
        </w:rPr>
        <w:t>.</w:t>
      </w:r>
      <w:r w:rsidRPr="00DB61F9">
        <w:rPr>
          <w:rFonts w:ascii="Sylfaen" w:hAnsi="Sylfaen" w:cs="Sylfaen"/>
          <w:sz w:val="24"/>
          <w:szCs w:val="24"/>
          <w:lang w:val="ka-GE"/>
        </w:rPr>
        <w:t>5%-ს  აღენიშნება ფუნქციური CYP2C19 ენზიმის ნაკლებობა და მათ უწოდებენ სუსტ მეტაბოლიზატორებს.</w:t>
      </w:r>
      <w:r>
        <w:rPr>
          <w:rFonts w:ascii="Sylfaen" w:hAnsi="Sylfaen" w:cs="Sylfaen"/>
          <w:sz w:val="24"/>
          <w:szCs w:val="24"/>
          <w:lang w:val="ka-GE"/>
        </w:rPr>
        <w:t xml:space="preserve"> </w:t>
      </w:r>
      <w:r w:rsidRPr="00DB61F9">
        <w:rPr>
          <w:rFonts w:ascii="Sylfaen" w:hAnsi="Sylfaen" w:cs="Sylfaen"/>
          <w:sz w:val="24"/>
          <w:szCs w:val="24"/>
          <w:lang w:val="ka-GE"/>
        </w:rPr>
        <w:t>ამ პირებში, ეზომეპრაზოლის მეტაბოლიზმი ძირითადად კატალიზირებულია CYP3A4-ით.</w:t>
      </w:r>
      <w:r>
        <w:rPr>
          <w:rFonts w:ascii="Sylfaen" w:hAnsi="Sylfaen" w:cs="Sylfaen"/>
          <w:sz w:val="24"/>
          <w:szCs w:val="24"/>
          <w:lang w:val="ka-GE"/>
        </w:rPr>
        <w:t xml:space="preserve"> </w:t>
      </w:r>
      <w:r w:rsidRPr="00DB61F9">
        <w:rPr>
          <w:rFonts w:ascii="Sylfaen" w:hAnsi="Sylfaen" w:cs="Sylfaen"/>
          <w:sz w:val="24"/>
          <w:szCs w:val="24"/>
          <w:lang w:val="ka-GE"/>
        </w:rPr>
        <w:t xml:space="preserve">ეზომეპრაზოლის 40მგ დღეში ერთხელ რეგულარული მიღების ფონზე, მრუდის ქვეშ ფართობი </w:t>
      </w:r>
      <w:r w:rsidR="00334B91" w:rsidRPr="00DB61F9">
        <w:rPr>
          <w:rFonts w:ascii="Sylfaen" w:hAnsi="Sylfaen" w:cs="Sylfaen"/>
          <w:sz w:val="24"/>
          <w:szCs w:val="24"/>
          <w:lang w:val="ka-GE"/>
        </w:rPr>
        <w:t xml:space="preserve">დაახლოებით 100%-ით მაღალი იყო </w:t>
      </w:r>
      <w:r w:rsidRPr="00DB61F9">
        <w:rPr>
          <w:rFonts w:ascii="Sylfaen" w:hAnsi="Sylfaen" w:cs="Sylfaen"/>
          <w:sz w:val="24"/>
          <w:szCs w:val="24"/>
          <w:lang w:val="ka-GE"/>
        </w:rPr>
        <w:lastRenderedPageBreak/>
        <w:t>სუსტ მეტაბოლიზატორებში</w:t>
      </w:r>
      <w:r w:rsidR="00334B91">
        <w:rPr>
          <w:rFonts w:ascii="Sylfaen" w:hAnsi="Sylfaen" w:cs="Sylfaen"/>
          <w:sz w:val="24"/>
          <w:szCs w:val="24"/>
          <w:lang w:val="ka-GE"/>
        </w:rPr>
        <w:t xml:space="preserve"> იმ პირებთან შედარებით, რომლებსაც აქვთ </w:t>
      </w:r>
      <w:r w:rsidRPr="00DB61F9">
        <w:rPr>
          <w:rFonts w:ascii="Sylfaen" w:hAnsi="Sylfaen" w:cs="Sylfaen"/>
          <w:sz w:val="24"/>
          <w:szCs w:val="24"/>
          <w:lang w:val="ka-GE"/>
        </w:rPr>
        <w:t>ფუნქციური CYP2C19 ფერმენტი (ძლიერი მეტაბოლიზატორები).</w:t>
      </w:r>
      <w:r>
        <w:rPr>
          <w:rFonts w:ascii="Sylfaen" w:hAnsi="Sylfaen" w:cs="Sylfaen"/>
          <w:sz w:val="24"/>
          <w:szCs w:val="24"/>
          <w:lang w:val="ka-GE"/>
        </w:rPr>
        <w:t xml:space="preserve"> </w:t>
      </w:r>
      <w:r w:rsidRPr="00DB61F9">
        <w:rPr>
          <w:rFonts w:ascii="Sylfaen" w:hAnsi="Sylfaen" w:cs="Sylfaen"/>
          <w:sz w:val="24"/>
          <w:szCs w:val="24"/>
          <w:lang w:val="ka-GE"/>
        </w:rPr>
        <w:t>საშუალო პიკური პლაზმური კონცენტრაცია გაიზარდა დაახლოებით 60%-ით.</w:t>
      </w:r>
      <w:r>
        <w:rPr>
          <w:rFonts w:ascii="Sylfaen" w:hAnsi="Sylfaen" w:cs="Sylfaen"/>
          <w:sz w:val="24"/>
          <w:szCs w:val="24"/>
          <w:lang w:val="ka-GE"/>
        </w:rPr>
        <w:t xml:space="preserve"> </w:t>
      </w:r>
      <w:r w:rsidR="00334B91" w:rsidRPr="00334B91">
        <w:rPr>
          <w:rFonts w:ascii="Sylfaen" w:hAnsi="Sylfaen" w:cs="Sylfaen"/>
          <w:sz w:val="24"/>
          <w:szCs w:val="24"/>
          <w:lang w:val="ka-GE"/>
        </w:rPr>
        <w:t>ეს მონაცემები არ ახდენენ გავლენას ეზომეპრაზოლის დოზირებაზე.</w:t>
      </w:r>
    </w:p>
    <w:p w14:paraId="2FBE63CE" w14:textId="421CEDB9" w:rsidR="00DB61F9" w:rsidRPr="00DB61F9" w:rsidRDefault="00DB61F9" w:rsidP="008136A2">
      <w:pPr>
        <w:spacing w:after="0" w:line="360" w:lineRule="auto"/>
        <w:ind w:left="-810" w:right="-211"/>
        <w:jc w:val="both"/>
        <w:rPr>
          <w:rFonts w:ascii="Sylfaen" w:hAnsi="Sylfaen" w:cs="Sylfaen"/>
          <w:sz w:val="24"/>
          <w:szCs w:val="24"/>
          <w:u w:val="single"/>
          <w:lang w:val="ka-GE"/>
        </w:rPr>
      </w:pPr>
      <w:r w:rsidRPr="00DB61F9">
        <w:rPr>
          <w:rFonts w:ascii="Sylfaen" w:hAnsi="Sylfaen" w:cs="Sylfaen"/>
          <w:sz w:val="24"/>
          <w:szCs w:val="24"/>
          <w:u w:val="single"/>
          <w:lang w:val="ka-GE"/>
        </w:rPr>
        <w:t>სქესი</w:t>
      </w:r>
    </w:p>
    <w:p w14:paraId="01DBBB8D" w14:textId="57EB11CA" w:rsidR="00DB61F9" w:rsidRDefault="00DB61F9" w:rsidP="008136A2">
      <w:pPr>
        <w:spacing w:after="0" w:line="360" w:lineRule="auto"/>
        <w:ind w:left="-810" w:right="-211"/>
        <w:jc w:val="both"/>
        <w:rPr>
          <w:rFonts w:ascii="Sylfaen" w:hAnsi="Sylfaen" w:cs="Sylfaen"/>
          <w:sz w:val="24"/>
          <w:szCs w:val="24"/>
          <w:lang w:val="ka-GE"/>
        </w:rPr>
      </w:pPr>
      <w:r w:rsidRPr="00DB61F9">
        <w:rPr>
          <w:rFonts w:ascii="Sylfaen" w:hAnsi="Sylfaen" w:cs="Sylfaen"/>
          <w:sz w:val="24"/>
          <w:szCs w:val="24"/>
          <w:lang w:val="ka-GE"/>
        </w:rPr>
        <w:t xml:space="preserve">40მგ ეზომეპრაზოლის ერთჯერადი დოზის </w:t>
      </w:r>
      <w:r>
        <w:rPr>
          <w:rFonts w:ascii="Sylfaen" w:hAnsi="Sylfaen" w:cs="Sylfaen"/>
          <w:sz w:val="24"/>
          <w:szCs w:val="24"/>
          <w:lang w:val="ka-GE"/>
        </w:rPr>
        <w:t xml:space="preserve">მიღების </w:t>
      </w:r>
      <w:r w:rsidRPr="00DB61F9">
        <w:rPr>
          <w:rFonts w:ascii="Sylfaen" w:hAnsi="Sylfaen" w:cs="Sylfaen"/>
          <w:sz w:val="24"/>
          <w:szCs w:val="24"/>
          <w:lang w:val="ka-GE"/>
        </w:rPr>
        <w:t>შემდეგ, მრუდის ქვეშ ფართობი ქალებში დაახლოებით 30%-ით მეტია მამაკაცებთან შედარებით.</w:t>
      </w:r>
      <w:r w:rsidR="00334B91">
        <w:rPr>
          <w:rFonts w:ascii="Sylfaen" w:hAnsi="Sylfaen" w:cs="Sylfaen"/>
          <w:sz w:val="24"/>
          <w:szCs w:val="24"/>
          <w:lang w:val="ka-GE"/>
        </w:rPr>
        <w:t xml:space="preserve"> </w:t>
      </w:r>
      <w:r w:rsidR="00334B91" w:rsidRPr="00334B91">
        <w:rPr>
          <w:rFonts w:ascii="Sylfaen" w:hAnsi="Sylfaen" w:cs="Sylfaen"/>
          <w:sz w:val="24"/>
          <w:szCs w:val="24"/>
          <w:lang w:val="ka-GE"/>
        </w:rPr>
        <w:t>სქესის მიხედვით განსხვავება არ აღინიშნება დღეში ერთხელ განმეორებითი მიღების შემდეგ.</w:t>
      </w:r>
      <w:r w:rsidR="00334B91">
        <w:rPr>
          <w:rFonts w:ascii="Sylfaen" w:hAnsi="Sylfaen" w:cs="Sylfaen"/>
          <w:sz w:val="24"/>
          <w:szCs w:val="24"/>
          <w:lang w:val="ka-GE"/>
        </w:rPr>
        <w:t xml:space="preserve"> </w:t>
      </w:r>
      <w:r w:rsidR="00334B91" w:rsidRPr="00334B91">
        <w:rPr>
          <w:rFonts w:ascii="Sylfaen" w:hAnsi="Sylfaen" w:cs="Sylfaen"/>
          <w:sz w:val="24"/>
          <w:szCs w:val="24"/>
          <w:lang w:val="ka-GE"/>
        </w:rPr>
        <w:t>ეს მონაცემები არ ახდენენ გავლენას ეზომეპრაზოლის დოზირებაზე.</w:t>
      </w:r>
    </w:p>
    <w:p w14:paraId="0B8B2925" w14:textId="7ABABCF7" w:rsidR="00334B91" w:rsidRPr="00334B91" w:rsidRDefault="00334B91" w:rsidP="008136A2">
      <w:pPr>
        <w:spacing w:after="0" w:line="360" w:lineRule="auto"/>
        <w:ind w:left="-810" w:right="-211"/>
        <w:jc w:val="both"/>
        <w:rPr>
          <w:rFonts w:ascii="Sylfaen" w:hAnsi="Sylfaen" w:cs="Sylfaen"/>
          <w:i/>
          <w:iCs/>
          <w:sz w:val="24"/>
          <w:szCs w:val="24"/>
          <w:u w:val="single"/>
          <w:lang w:val="ka-GE"/>
        </w:rPr>
      </w:pPr>
      <w:r w:rsidRPr="00334B91">
        <w:rPr>
          <w:rFonts w:ascii="Sylfaen" w:hAnsi="Sylfaen" w:cs="Sylfaen"/>
          <w:i/>
          <w:iCs/>
          <w:sz w:val="24"/>
          <w:szCs w:val="24"/>
          <w:u w:val="single"/>
          <w:lang w:val="ka-GE"/>
        </w:rPr>
        <w:t>ღვიძლის ფუნქციის დარღვევა</w:t>
      </w:r>
    </w:p>
    <w:p w14:paraId="2EB824A0" w14:textId="6F0E6C04" w:rsidR="00DB61F9" w:rsidRDefault="00334B91" w:rsidP="008136A2">
      <w:pPr>
        <w:spacing w:after="0" w:line="360" w:lineRule="auto"/>
        <w:ind w:left="-810" w:right="-211"/>
        <w:jc w:val="both"/>
        <w:rPr>
          <w:rFonts w:ascii="Sylfaen" w:hAnsi="Sylfaen" w:cs="Sylfaen"/>
          <w:sz w:val="24"/>
          <w:szCs w:val="24"/>
          <w:lang w:val="ka-GE"/>
        </w:rPr>
      </w:pPr>
      <w:r w:rsidRPr="00334B91">
        <w:rPr>
          <w:rFonts w:ascii="Sylfaen" w:hAnsi="Sylfaen" w:cs="Sylfaen"/>
          <w:sz w:val="24"/>
          <w:szCs w:val="24"/>
          <w:lang w:val="ka-GE"/>
        </w:rPr>
        <w:t>ღვიძლის ფუნქციის მსუბუქი და საშუალო სიმძიმის დარღვევის მქონე პაციენტებში ეზომეპრაზოლის მეტაბოლიზმი შეიძლება დაირღვეს.</w:t>
      </w:r>
      <w:r>
        <w:rPr>
          <w:rFonts w:ascii="Sylfaen" w:hAnsi="Sylfaen" w:cs="Sylfaen"/>
          <w:sz w:val="24"/>
          <w:szCs w:val="24"/>
          <w:lang w:val="ka-GE"/>
        </w:rPr>
        <w:t xml:space="preserve"> </w:t>
      </w:r>
      <w:r w:rsidRPr="00334B91">
        <w:rPr>
          <w:rFonts w:ascii="Sylfaen" w:hAnsi="Sylfaen" w:cs="Sylfaen"/>
          <w:sz w:val="24"/>
          <w:szCs w:val="24"/>
          <w:lang w:val="ka-GE"/>
        </w:rPr>
        <w:t>ღვიძლის ფუნქციის მძიმე დარღვევ</w:t>
      </w:r>
      <w:r w:rsidR="007C5D59">
        <w:rPr>
          <w:rFonts w:ascii="Sylfaen" w:hAnsi="Sylfaen" w:cs="Sylfaen"/>
          <w:sz w:val="24"/>
          <w:szCs w:val="24"/>
          <w:lang w:val="ka-GE"/>
        </w:rPr>
        <w:t>ი</w:t>
      </w:r>
      <w:r w:rsidRPr="00334B91">
        <w:rPr>
          <w:rFonts w:ascii="Sylfaen" w:hAnsi="Sylfaen" w:cs="Sylfaen"/>
          <w:sz w:val="24"/>
          <w:szCs w:val="24"/>
          <w:lang w:val="ka-GE"/>
        </w:rPr>
        <w:t>ს შემთხვევაში მეტაბოლიზმის სიჩქარე მცირდება, რაც იწვევს მრუდის ქვეშ ფართობის ორჯერ გაზრდას.</w:t>
      </w:r>
      <w:r>
        <w:rPr>
          <w:rFonts w:ascii="Sylfaen" w:hAnsi="Sylfaen" w:cs="Sylfaen"/>
          <w:sz w:val="24"/>
          <w:szCs w:val="24"/>
          <w:lang w:val="ka-GE"/>
        </w:rPr>
        <w:t xml:space="preserve"> </w:t>
      </w:r>
      <w:r w:rsidRPr="00334B91">
        <w:rPr>
          <w:rFonts w:ascii="Sylfaen" w:hAnsi="Sylfaen" w:cs="Sylfaen"/>
          <w:sz w:val="24"/>
          <w:szCs w:val="24"/>
          <w:lang w:val="ka-GE"/>
        </w:rPr>
        <w:t>ამიტომ, მძიმე დარღვევის მქონე პაციენტებში დოზა არ უნდა აღემატებოდეს 20 მგ-ს.</w:t>
      </w:r>
      <w:r>
        <w:rPr>
          <w:rFonts w:ascii="Sylfaen" w:hAnsi="Sylfaen" w:cs="Sylfaen"/>
          <w:sz w:val="24"/>
          <w:szCs w:val="24"/>
          <w:lang w:val="ka-GE"/>
        </w:rPr>
        <w:t xml:space="preserve"> </w:t>
      </w:r>
      <w:r w:rsidRPr="00334B91">
        <w:rPr>
          <w:rFonts w:ascii="Sylfaen" w:hAnsi="Sylfaen" w:cs="Sylfaen"/>
          <w:sz w:val="24"/>
          <w:szCs w:val="24"/>
          <w:lang w:val="ka-GE"/>
        </w:rPr>
        <w:t>ეზომეპრაზოლი ან მისი ძირითადი მეტაბოლიტები არ აკუმულირდება დღე-ღამეში ერთხელ მიღებისას.</w:t>
      </w:r>
    </w:p>
    <w:p w14:paraId="2B06B36F" w14:textId="1AAB3652" w:rsidR="00334B91" w:rsidRPr="00334B91" w:rsidRDefault="00334B91" w:rsidP="00334B91">
      <w:pPr>
        <w:spacing w:after="0" w:line="360" w:lineRule="auto"/>
        <w:ind w:left="-810" w:right="-211"/>
        <w:jc w:val="both"/>
        <w:rPr>
          <w:rFonts w:ascii="Sylfaen" w:hAnsi="Sylfaen" w:cs="Sylfaen"/>
          <w:i/>
          <w:iCs/>
          <w:sz w:val="24"/>
          <w:szCs w:val="24"/>
          <w:u w:val="single"/>
          <w:lang w:val="ka-GE"/>
        </w:rPr>
      </w:pPr>
      <w:r>
        <w:rPr>
          <w:rFonts w:ascii="Sylfaen" w:hAnsi="Sylfaen" w:cs="Sylfaen"/>
          <w:i/>
          <w:iCs/>
          <w:sz w:val="24"/>
          <w:szCs w:val="24"/>
          <w:u w:val="single"/>
          <w:lang w:val="ka-GE"/>
        </w:rPr>
        <w:t>თირკმლის</w:t>
      </w:r>
      <w:r w:rsidRPr="00334B91">
        <w:rPr>
          <w:rFonts w:ascii="Sylfaen" w:hAnsi="Sylfaen" w:cs="Sylfaen"/>
          <w:i/>
          <w:iCs/>
          <w:sz w:val="24"/>
          <w:szCs w:val="24"/>
          <w:u w:val="single"/>
          <w:lang w:val="ka-GE"/>
        </w:rPr>
        <w:t xml:space="preserve"> ფუნქციის დარღვევა</w:t>
      </w:r>
    </w:p>
    <w:p w14:paraId="7C0A1CFB" w14:textId="7CC53EAC" w:rsidR="00334B91" w:rsidRDefault="007D1CC5" w:rsidP="008136A2">
      <w:pPr>
        <w:spacing w:after="0" w:line="360" w:lineRule="auto"/>
        <w:ind w:left="-810" w:right="-211"/>
        <w:jc w:val="both"/>
        <w:rPr>
          <w:rFonts w:ascii="Sylfaen" w:hAnsi="Sylfaen" w:cs="Sylfaen"/>
          <w:sz w:val="24"/>
          <w:szCs w:val="24"/>
          <w:lang w:val="ka-GE"/>
        </w:rPr>
      </w:pPr>
      <w:r w:rsidRPr="007D1CC5">
        <w:rPr>
          <w:rFonts w:ascii="Sylfaen" w:hAnsi="Sylfaen" w:cs="Sylfaen"/>
          <w:sz w:val="24"/>
          <w:szCs w:val="24"/>
          <w:lang w:val="ka-GE"/>
        </w:rPr>
        <w:t>თირკმლის ფუნქციის დარღვევების მქონე პაციენტებში კვლევები არ ჩატარებულა.</w:t>
      </w:r>
      <w:r>
        <w:rPr>
          <w:rFonts w:ascii="Sylfaen" w:hAnsi="Sylfaen" w:cs="Sylfaen"/>
          <w:sz w:val="24"/>
          <w:szCs w:val="24"/>
          <w:lang w:val="ka-GE"/>
        </w:rPr>
        <w:t xml:space="preserve"> </w:t>
      </w:r>
      <w:r w:rsidRPr="007D1CC5">
        <w:rPr>
          <w:rFonts w:ascii="Sylfaen" w:hAnsi="Sylfaen" w:cs="Sylfaen"/>
          <w:sz w:val="24"/>
          <w:szCs w:val="24"/>
          <w:lang w:val="ka-GE"/>
        </w:rPr>
        <w:t>ვინაიდან</w:t>
      </w:r>
      <w:r>
        <w:rPr>
          <w:rFonts w:ascii="Sylfaen" w:hAnsi="Sylfaen" w:cs="Sylfaen"/>
          <w:sz w:val="24"/>
          <w:szCs w:val="24"/>
          <w:lang w:val="ka-GE"/>
        </w:rPr>
        <w:t>,</w:t>
      </w:r>
      <w:r w:rsidRPr="007D1CC5">
        <w:rPr>
          <w:rFonts w:ascii="Sylfaen" w:hAnsi="Sylfaen" w:cs="Sylfaen"/>
          <w:sz w:val="24"/>
          <w:szCs w:val="24"/>
          <w:lang w:val="ka-GE"/>
        </w:rPr>
        <w:t xml:space="preserve"> თირკმელი პასუხისმგებელია ეზომეპრაზოლის მეტაბოლიტების, მაგრამ არა საწყისი ნივთიერ</w:t>
      </w:r>
      <w:r>
        <w:rPr>
          <w:rFonts w:ascii="Sylfaen" w:hAnsi="Sylfaen" w:cs="Sylfaen"/>
          <w:sz w:val="24"/>
          <w:szCs w:val="24"/>
          <w:lang w:val="ka-GE"/>
        </w:rPr>
        <w:t>ები</w:t>
      </w:r>
      <w:r w:rsidRPr="007D1CC5">
        <w:rPr>
          <w:rFonts w:ascii="Sylfaen" w:hAnsi="Sylfaen" w:cs="Sylfaen"/>
          <w:sz w:val="24"/>
          <w:szCs w:val="24"/>
          <w:lang w:val="ka-GE"/>
        </w:rPr>
        <w:t>ს, ელიმინაციაზე, ეზომეპრაზოლის მეტაბოლიზმის ცვლილება თირკმლის ფუნქციის დარღვევის მქონე პაციენტებში მოსალოდნელი არ არის.</w:t>
      </w:r>
    </w:p>
    <w:p w14:paraId="36024DBD" w14:textId="481DD7DC" w:rsidR="007D1CC5" w:rsidRPr="007D1CC5" w:rsidRDefault="007D1CC5" w:rsidP="008136A2">
      <w:pPr>
        <w:spacing w:after="0" w:line="360" w:lineRule="auto"/>
        <w:ind w:left="-810" w:right="-211"/>
        <w:jc w:val="both"/>
        <w:rPr>
          <w:rFonts w:ascii="Sylfaen" w:hAnsi="Sylfaen" w:cs="Sylfaen"/>
          <w:i/>
          <w:iCs/>
          <w:sz w:val="24"/>
          <w:szCs w:val="24"/>
          <w:u w:val="single"/>
          <w:lang w:val="ka-GE"/>
        </w:rPr>
      </w:pPr>
      <w:r w:rsidRPr="007D1CC5">
        <w:rPr>
          <w:rFonts w:ascii="Sylfaen" w:hAnsi="Sylfaen" w:cs="Sylfaen"/>
          <w:i/>
          <w:iCs/>
          <w:sz w:val="24"/>
          <w:szCs w:val="24"/>
          <w:u w:val="single"/>
          <w:lang w:val="ka-GE"/>
        </w:rPr>
        <w:t>ხანდაზმულები</w:t>
      </w:r>
    </w:p>
    <w:p w14:paraId="3BEEFA79" w14:textId="0744B414" w:rsidR="007D1CC5" w:rsidRDefault="007D1CC5" w:rsidP="008136A2">
      <w:pPr>
        <w:spacing w:after="0" w:line="360" w:lineRule="auto"/>
        <w:ind w:left="-810" w:right="-211"/>
        <w:jc w:val="both"/>
        <w:rPr>
          <w:rFonts w:ascii="Sylfaen" w:hAnsi="Sylfaen" w:cs="Sylfaen"/>
          <w:sz w:val="24"/>
          <w:szCs w:val="24"/>
          <w:lang w:val="ka-GE"/>
        </w:rPr>
      </w:pPr>
      <w:r w:rsidRPr="007D1CC5">
        <w:rPr>
          <w:rFonts w:ascii="Sylfaen" w:hAnsi="Sylfaen" w:cs="Sylfaen"/>
          <w:sz w:val="24"/>
          <w:szCs w:val="24"/>
          <w:lang w:val="ka-GE"/>
        </w:rPr>
        <w:t>ხანდაზმულ პაციენტებში (71-80 წლის</w:t>
      </w:r>
      <w:r>
        <w:rPr>
          <w:rFonts w:ascii="Sylfaen" w:hAnsi="Sylfaen" w:cs="Sylfaen"/>
          <w:sz w:val="24"/>
          <w:szCs w:val="24"/>
          <w:lang w:val="ka-GE"/>
        </w:rPr>
        <w:t xml:space="preserve"> ასაკის</w:t>
      </w:r>
      <w:r w:rsidRPr="007D1CC5">
        <w:rPr>
          <w:rFonts w:ascii="Sylfaen" w:hAnsi="Sylfaen" w:cs="Sylfaen"/>
          <w:sz w:val="24"/>
          <w:szCs w:val="24"/>
          <w:lang w:val="ka-GE"/>
        </w:rPr>
        <w:t>) ეზომეპრაზოლის მეტაბოლიზმი მნიშვნელოვნად არ იცვლება.</w:t>
      </w:r>
    </w:p>
    <w:p w14:paraId="71BD2739" w14:textId="635592AF" w:rsidR="007D1CC5" w:rsidRPr="007D1CC5" w:rsidRDefault="007D1CC5" w:rsidP="008136A2">
      <w:pPr>
        <w:spacing w:after="0" w:line="360" w:lineRule="auto"/>
        <w:ind w:left="-810" w:right="-211"/>
        <w:jc w:val="both"/>
        <w:rPr>
          <w:rFonts w:ascii="Sylfaen" w:hAnsi="Sylfaen" w:cs="Sylfaen"/>
          <w:i/>
          <w:iCs/>
          <w:sz w:val="24"/>
          <w:szCs w:val="24"/>
          <w:u w:val="single"/>
          <w:lang w:val="ka-GE"/>
        </w:rPr>
      </w:pPr>
      <w:r w:rsidRPr="007D1CC5">
        <w:rPr>
          <w:rFonts w:ascii="Sylfaen" w:hAnsi="Sylfaen" w:cs="Sylfaen"/>
          <w:i/>
          <w:iCs/>
          <w:sz w:val="24"/>
          <w:szCs w:val="24"/>
          <w:u w:val="single"/>
          <w:lang w:val="ka-GE"/>
        </w:rPr>
        <w:t>პედიატრიული პოპულაცია</w:t>
      </w:r>
    </w:p>
    <w:p w14:paraId="64E92E6C" w14:textId="10BEBCB4" w:rsidR="007D1CC5" w:rsidRPr="000075B2" w:rsidRDefault="007D1CC5" w:rsidP="008136A2">
      <w:pPr>
        <w:spacing w:after="0" w:line="360" w:lineRule="auto"/>
        <w:ind w:left="-810" w:right="-211"/>
        <w:jc w:val="both"/>
        <w:rPr>
          <w:rFonts w:ascii="Sylfaen" w:hAnsi="Sylfaen" w:cs="Sylfaen"/>
          <w:i/>
          <w:iCs/>
          <w:sz w:val="24"/>
          <w:szCs w:val="24"/>
          <w:lang w:val="ka-GE"/>
        </w:rPr>
      </w:pPr>
      <w:r w:rsidRPr="000075B2">
        <w:rPr>
          <w:rFonts w:ascii="Sylfaen" w:hAnsi="Sylfaen" w:cs="Sylfaen"/>
          <w:i/>
          <w:iCs/>
          <w:sz w:val="24"/>
          <w:szCs w:val="24"/>
          <w:lang w:val="ka-GE"/>
        </w:rPr>
        <w:t>12-18 წლის მოზარდები:</w:t>
      </w:r>
    </w:p>
    <w:p w14:paraId="3791CD82" w14:textId="5F0F48E2" w:rsidR="00334B91" w:rsidRDefault="000075B2" w:rsidP="008136A2">
      <w:pPr>
        <w:spacing w:after="0" w:line="360" w:lineRule="auto"/>
        <w:ind w:left="-810" w:right="-211"/>
        <w:jc w:val="both"/>
        <w:rPr>
          <w:rFonts w:ascii="Sylfaen" w:hAnsi="Sylfaen" w:cs="Sylfaen"/>
          <w:sz w:val="24"/>
          <w:szCs w:val="24"/>
          <w:lang w:val="ka-GE"/>
        </w:rPr>
      </w:pPr>
      <w:r w:rsidRPr="000075B2">
        <w:rPr>
          <w:rFonts w:ascii="Sylfaen" w:hAnsi="Sylfaen" w:cs="Sylfaen"/>
          <w:sz w:val="24"/>
          <w:szCs w:val="24"/>
          <w:lang w:val="ka-GE"/>
        </w:rPr>
        <w:t>20მგ და 40მგ ეზომეპრაზოლის განმეორებითი დოზის მიღების შემდეგ, მთლიანი ექსპოზიცია (AUC) და პლაზმაში პრეპარატის მაქსიმალური კონცენტრაციის მიღწევის დრო (tmax) 12-დან 18 წლამდე ასაკის პირებში ეზომეპრაზოლის ორივე დოზისთვის იყო მოზრდილებში აღნიშნულის ანალოგიური.</w:t>
      </w:r>
    </w:p>
    <w:p w14:paraId="13BADF74" w14:textId="62E99D51" w:rsidR="008136A2" w:rsidRPr="008136A2" w:rsidRDefault="001A5AC1" w:rsidP="008136A2">
      <w:pPr>
        <w:pStyle w:val="ListParagraph"/>
        <w:numPr>
          <w:ilvl w:val="1"/>
          <w:numId w:val="11"/>
        </w:numPr>
        <w:spacing w:after="0" w:line="360" w:lineRule="auto"/>
        <w:ind w:right="-211"/>
        <w:jc w:val="both"/>
        <w:rPr>
          <w:rFonts w:ascii="Sylfaen" w:hAnsi="Sylfaen" w:cs="Sylfaen"/>
          <w:sz w:val="24"/>
          <w:szCs w:val="24"/>
          <w:lang w:val="ka-GE"/>
        </w:rPr>
      </w:pPr>
      <w:r w:rsidRPr="008136A2">
        <w:rPr>
          <w:rFonts w:ascii="Sylfaen" w:hAnsi="Sylfaen" w:cs="Sylfaen"/>
          <w:b/>
          <w:sz w:val="24"/>
          <w:szCs w:val="24"/>
          <w:lang w:val="ka-GE"/>
        </w:rPr>
        <w:t>პრეკლინიკური უსაფრთხოების მონაცემები</w:t>
      </w:r>
    </w:p>
    <w:p w14:paraId="24BCA3E3" w14:textId="662D91FE" w:rsidR="001D47B7" w:rsidRDefault="00312DEE" w:rsidP="00E25467">
      <w:pPr>
        <w:spacing w:after="0" w:line="360" w:lineRule="auto"/>
        <w:ind w:left="-810" w:right="-211"/>
        <w:jc w:val="both"/>
        <w:rPr>
          <w:rFonts w:ascii="Sylfaen" w:hAnsi="Sylfaen" w:cs="Sylfaen"/>
          <w:sz w:val="24"/>
          <w:szCs w:val="24"/>
          <w:lang w:val="ka-GE"/>
        </w:rPr>
      </w:pPr>
      <w:r w:rsidRPr="00312DEE">
        <w:rPr>
          <w:rFonts w:ascii="Sylfaen" w:hAnsi="Sylfaen" w:cs="Sylfaen"/>
          <w:sz w:val="24"/>
          <w:szCs w:val="24"/>
          <w:lang w:val="ka-GE"/>
        </w:rPr>
        <w:lastRenderedPageBreak/>
        <w:t xml:space="preserve">ფარმაკოლოგიის, </w:t>
      </w:r>
      <w:r w:rsidR="00E25467" w:rsidRPr="00E25467">
        <w:rPr>
          <w:rFonts w:ascii="Sylfaen" w:hAnsi="Sylfaen" w:cs="Sylfaen"/>
          <w:sz w:val="24"/>
          <w:szCs w:val="24"/>
          <w:lang w:val="ka-GE"/>
        </w:rPr>
        <w:t>განმეორებითი დოზის ტოქსიკურობის</w:t>
      </w:r>
      <w:r w:rsidR="00E25467">
        <w:rPr>
          <w:rFonts w:ascii="Sylfaen" w:hAnsi="Sylfaen" w:cs="Sylfaen"/>
          <w:sz w:val="24"/>
          <w:szCs w:val="24"/>
          <w:lang w:val="ka-GE"/>
        </w:rPr>
        <w:t xml:space="preserve">, </w:t>
      </w:r>
      <w:r w:rsidRPr="00312DEE">
        <w:rPr>
          <w:rFonts w:ascii="Sylfaen" w:hAnsi="Sylfaen" w:cs="Sylfaen"/>
          <w:sz w:val="24"/>
          <w:szCs w:val="24"/>
          <w:lang w:val="ka-GE"/>
        </w:rPr>
        <w:t>გენოტოქსიკურობის</w:t>
      </w:r>
      <w:r w:rsidR="00E25467">
        <w:rPr>
          <w:rFonts w:ascii="Sylfaen" w:hAnsi="Sylfaen" w:cs="Sylfaen"/>
          <w:sz w:val="24"/>
          <w:szCs w:val="24"/>
          <w:lang w:val="ka-GE"/>
        </w:rPr>
        <w:t xml:space="preserve">, </w:t>
      </w:r>
      <w:r w:rsidR="00E25467" w:rsidRPr="00E25467">
        <w:rPr>
          <w:rFonts w:ascii="Sylfaen" w:hAnsi="Sylfaen" w:cs="Sylfaen"/>
          <w:sz w:val="24"/>
          <w:szCs w:val="24"/>
          <w:lang w:val="ka-GE"/>
        </w:rPr>
        <w:t>კანცეროგენული პოტენციალის, რეპროდუქციისა და განვითარების ტოქსიკურობის</w:t>
      </w:r>
      <w:r w:rsidR="00E25467">
        <w:rPr>
          <w:rFonts w:ascii="Sylfaen" w:hAnsi="Sylfaen" w:cs="Sylfaen"/>
          <w:sz w:val="24"/>
          <w:szCs w:val="24"/>
          <w:lang w:val="ka-GE"/>
        </w:rPr>
        <w:t xml:space="preserve"> </w:t>
      </w:r>
      <w:r w:rsidR="00417523">
        <w:rPr>
          <w:rFonts w:ascii="Sylfaen" w:hAnsi="Sylfaen" w:cs="Sylfaen"/>
          <w:sz w:val="24"/>
          <w:szCs w:val="24"/>
          <w:lang w:val="ka-GE"/>
        </w:rPr>
        <w:t>სტანდარტული</w:t>
      </w:r>
      <w:r w:rsidRPr="00312DEE">
        <w:rPr>
          <w:rFonts w:ascii="Sylfaen" w:hAnsi="Sylfaen" w:cs="Sylfaen"/>
          <w:sz w:val="24"/>
          <w:szCs w:val="24"/>
          <w:lang w:val="ka-GE"/>
        </w:rPr>
        <w:t xml:space="preserve"> კვლევების საფუძველზე პრეკლინიკურმა მონაცემებმა არ გამოავლინა რაიმე</w:t>
      </w:r>
      <w:r>
        <w:rPr>
          <w:rFonts w:ascii="Sylfaen" w:hAnsi="Sylfaen" w:cs="Sylfaen"/>
          <w:sz w:val="24"/>
          <w:szCs w:val="24"/>
          <w:lang w:val="ka-GE"/>
        </w:rPr>
        <w:t xml:space="preserve"> </w:t>
      </w:r>
      <w:r w:rsidRPr="00312DEE">
        <w:rPr>
          <w:rFonts w:ascii="Sylfaen" w:hAnsi="Sylfaen" w:cs="Sylfaen"/>
          <w:sz w:val="24"/>
          <w:szCs w:val="24"/>
          <w:lang w:val="ka-GE"/>
        </w:rPr>
        <w:t>განსაკუთრებული საფრთხე ადამიანისთვის.</w:t>
      </w:r>
      <w:r w:rsidR="00417523">
        <w:rPr>
          <w:rFonts w:ascii="Sylfaen" w:hAnsi="Sylfaen" w:cs="Sylfaen"/>
          <w:sz w:val="24"/>
          <w:szCs w:val="24"/>
          <w:lang w:val="ka-GE"/>
        </w:rPr>
        <w:t xml:space="preserve"> </w:t>
      </w:r>
      <w:r w:rsidR="004E15C6">
        <w:rPr>
          <w:rFonts w:ascii="Sylfaen" w:hAnsi="Sylfaen" w:cs="Sylfaen"/>
          <w:sz w:val="24"/>
          <w:szCs w:val="24"/>
          <w:lang w:val="ka-GE"/>
        </w:rPr>
        <w:t>ქვემოთ მოცემულია</w:t>
      </w:r>
      <w:r w:rsidR="00417523">
        <w:rPr>
          <w:rFonts w:ascii="Sylfaen" w:hAnsi="Sylfaen" w:cs="Sylfaen"/>
          <w:sz w:val="24"/>
          <w:szCs w:val="24"/>
          <w:lang w:val="ka-GE"/>
        </w:rPr>
        <w:t xml:space="preserve"> </w:t>
      </w:r>
      <w:r w:rsidR="00417523" w:rsidRPr="00417523">
        <w:rPr>
          <w:rFonts w:ascii="Sylfaen" w:hAnsi="Sylfaen" w:cs="Sylfaen"/>
          <w:sz w:val="24"/>
          <w:szCs w:val="24"/>
          <w:lang w:val="ka-GE"/>
        </w:rPr>
        <w:t>გვერდითი რეაქციები, რომლებიც არ გამოვლენილა კლინიკურ კვლევებში, მაგრამ დაფიქსირდა ცხოველებში ექსპოზიციის დონეზე, რომელიც კლინიკური ექსპოზიციის დონის მსგავსია და აქვთ კლინიკური გამოყენების შესაძლო მნიშვნელობა</w:t>
      </w:r>
      <w:r w:rsidR="007E4B04">
        <w:rPr>
          <w:rFonts w:ascii="Sylfaen" w:hAnsi="Sylfaen" w:cs="Sylfaen"/>
          <w:sz w:val="24"/>
          <w:szCs w:val="24"/>
          <w:lang w:val="ka-GE"/>
        </w:rPr>
        <w:t xml:space="preserve">: </w:t>
      </w:r>
      <w:r w:rsidR="007E4B04" w:rsidRPr="007E4B04">
        <w:rPr>
          <w:rFonts w:ascii="Sylfaen" w:hAnsi="Sylfaen" w:cs="Sylfaen"/>
          <w:sz w:val="24"/>
          <w:szCs w:val="24"/>
          <w:lang w:val="ka-GE"/>
        </w:rPr>
        <w:t>ვირთხებში რაცემიური ნარევის კანცეროგენურობის კვლევებმა გამოავლინა კუჭის ECL უჯრედების ჰიპერპლაზია და კარცინოიდები.</w:t>
      </w:r>
    </w:p>
    <w:p w14:paraId="5CD2C8C3" w14:textId="4F02CEC9" w:rsidR="00136624" w:rsidRDefault="00136624" w:rsidP="00E25467">
      <w:pPr>
        <w:spacing w:after="0" w:line="360" w:lineRule="auto"/>
        <w:ind w:left="-810" w:right="-211"/>
        <w:jc w:val="both"/>
        <w:rPr>
          <w:rFonts w:ascii="Sylfaen" w:hAnsi="Sylfaen" w:cs="Sylfaen"/>
          <w:sz w:val="24"/>
          <w:szCs w:val="24"/>
          <w:lang w:val="ka-GE"/>
        </w:rPr>
      </w:pPr>
      <w:r w:rsidRPr="00136624">
        <w:rPr>
          <w:rFonts w:ascii="Sylfaen" w:hAnsi="Sylfaen" w:cs="Sylfaen"/>
          <w:sz w:val="24"/>
          <w:szCs w:val="24"/>
          <w:lang w:val="ka-GE"/>
        </w:rPr>
        <w:t>ვირთხებში კუჭზე აღნიშნული ეფექტები არის კუჭში მჟავის წარმოქმნის შემცირებით გამოწვეული მდგრადი, მძიმე ჰიპერგასტრინემიის შედეგი, და აღინიშნება  ვირთხებში კუჭის მჟავის სეკრეციის ინჰიბიტორებით ხანგრძლივი მკურნალობის შემთხვევაში.</w:t>
      </w:r>
    </w:p>
    <w:p w14:paraId="69F97253" w14:textId="6E504527" w:rsidR="008136A2" w:rsidRPr="008136A2" w:rsidRDefault="000A13A2" w:rsidP="008136A2">
      <w:pPr>
        <w:pStyle w:val="ListParagraph"/>
        <w:numPr>
          <w:ilvl w:val="0"/>
          <w:numId w:val="11"/>
        </w:numPr>
        <w:spacing w:after="0" w:line="360" w:lineRule="auto"/>
        <w:ind w:right="-211"/>
        <w:jc w:val="both"/>
        <w:rPr>
          <w:rFonts w:ascii="Sylfaen" w:hAnsi="Sylfaen" w:cs="Sylfaen"/>
          <w:sz w:val="24"/>
          <w:szCs w:val="24"/>
          <w:lang w:val="ka-GE"/>
        </w:rPr>
      </w:pPr>
      <w:r w:rsidRPr="008136A2">
        <w:rPr>
          <w:rFonts w:ascii="Sylfaen" w:hAnsi="Sylfaen" w:cs="Sylfaen"/>
          <w:b/>
          <w:sz w:val="24"/>
          <w:szCs w:val="24"/>
          <w:lang w:val="ka-GE"/>
        </w:rPr>
        <w:t>ფარმაცევტული მონაცემები</w:t>
      </w:r>
    </w:p>
    <w:p w14:paraId="7E98FFFC" w14:textId="7FA11754" w:rsidR="008136A2" w:rsidRPr="008136A2" w:rsidRDefault="000A13A2" w:rsidP="008136A2">
      <w:pPr>
        <w:pStyle w:val="ListParagraph"/>
        <w:numPr>
          <w:ilvl w:val="1"/>
          <w:numId w:val="11"/>
        </w:numPr>
        <w:spacing w:after="0" w:line="360" w:lineRule="auto"/>
        <w:ind w:right="-211"/>
        <w:jc w:val="both"/>
        <w:rPr>
          <w:rFonts w:ascii="Sylfaen" w:hAnsi="Sylfaen" w:cs="Sylfaen"/>
          <w:sz w:val="24"/>
          <w:szCs w:val="24"/>
          <w:lang w:val="ka-GE"/>
        </w:rPr>
      </w:pPr>
      <w:r w:rsidRPr="008136A2">
        <w:rPr>
          <w:rFonts w:ascii="Sylfaen" w:hAnsi="Sylfaen" w:cs="Sylfaen"/>
          <w:b/>
          <w:sz w:val="24"/>
          <w:szCs w:val="24"/>
          <w:lang w:val="ka-GE"/>
        </w:rPr>
        <w:t>შემავსებლების ჩამონათვალი</w:t>
      </w:r>
    </w:p>
    <w:p w14:paraId="4B1F01E1" w14:textId="77777777" w:rsidR="00136624" w:rsidRPr="00136624" w:rsidRDefault="00136624" w:rsidP="00136624">
      <w:pPr>
        <w:spacing w:after="0" w:line="360" w:lineRule="auto"/>
        <w:ind w:left="-810" w:right="-211"/>
        <w:jc w:val="both"/>
        <w:rPr>
          <w:rFonts w:ascii="Sylfaen" w:hAnsi="Sylfaen" w:cs="Sylfaen"/>
          <w:sz w:val="24"/>
          <w:szCs w:val="24"/>
          <w:u w:val="single"/>
          <w:lang w:val="ka-GE"/>
        </w:rPr>
      </w:pPr>
      <w:r w:rsidRPr="00136624">
        <w:rPr>
          <w:rFonts w:ascii="Sylfaen" w:hAnsi="Sylfaen" w:cs="Sylfaen"/>
          <w:sz w:val="24"/>
          <w:szCs w:val="24"/>
          <w:u w:val="single"/>
          <w:lang w:val="ka-GE"/>
        </w:rPr>
        <w:t>კაფსულის შიგთავსი:</w:t>
      </w:r>
    </w:p>
    <w:p w14:paraId="157F892E" w14:textId="0D610E6E" w:rsidR="00136624" w:rsidRPr="00136624" w:rsidRDefault="00136624" w:rsidP="00136624">
      <w:pPr>
        <w:spacing w:after="0" w:line="360" w:lineRule="auto"/>
        <w:ind w:left="-810" w:right="-211"/>
        <w:jc w:val="both"/>
        <w:rPr>
          <w:rFonts w:ascii="Sylfaen" w:hAnsi="Sylfaen" w:cs="Sylfaen"/>
          <w:sz w:val="24"/>
          <w:szCs w:val="24"/>
          <w:lang w:val="ka-GE"/>
        </w:rPr>
      </w:pPr>
      <w:r w:rsidRPr="00136624">
        <w:rPr>
          <w:rFonts w:ascii="Sylfaen" w:hAnsi="Sylfaen" w:cs="Sylfaen"/>
          <w:sz w:val="24"/>
          <w:szCs w:val="24"/>
          <w:lang w:val="ka-GE"/>
        </w:rPr>
        <w:t>შაქრის ბურთულები (შეიცავს სიმინდის სახამებელს და საქაროზას), მეთილცელულოზა, ტალკი, ტიტანის დიოქსიდი (E-171), გლიცერილმონოსტეარატი, პოლისორბატი-80, ნატრიუმის ლაურილ სულფატი, მეთაკრილის მჟავა - ეთილის აკრილატის კოპოლიმერი</w:t>
      </w:r>
      <w:r>
        <w:rPr>
          <w:rFonts w:ascii="Sylfaen" w:hAnsi="Sylfaen" w:cs="Sylfaen"/>
          <w:sz w:val="24"/>
          <w:szCs w:val="24"/>
          <w:lang w:val="ka-GE"/>
        </w:rPr>
        <w:t>,</w:t>
      </w:r>
      <w:r w:rsidRPr="00136624">
        <w:rPr>
          <w:rFonts w:ascii="Sylfaen" w:hAnsi="Sylfaen" w:cs="Sylfaen"/>
          <w:sz w:val="24"/>
          <w:szCs w:val="24"/>
          <w:lang w:val="ka-GE"/>
        </w:rPr>
        <w:t xml:space="preserve"> ტრიეთილციტრატი.</w:t>
      </w:r>
    </w:p>
    <w:p w14:paraId="58BE6E58" w14:textId="77777777" w:rsidR="00136624" w:rsidRPr="00136624" w:rsidRDefault="00136624" w:rsidP="00136624">
      <w:pPr>
        <w:spacing w:after="0" w:line="360" w:lineRule="auto"/>
        <w:ind w:left="-810" w:right="-211"/>
        <w:jc w:val="both"/>
        <w:rPr>
          <w:rFonts w:ascii="Sylfaen" w:hAnsi="Sylfaen" w:cs="Sylfaen"/>
          <w:sz w:val="24"/>
          <w:szCs w:val="24"/>
          <w:u w:val="single"/>
          <w:lang w:val="ka-GE"/>
        </w:rPr>
      </w:pPr>
      <w:r w:rsidRPr="00136624">
        <w:rPr>
          <w:rFonts w:ascii="Sylfaen" w:hAnsi="Sylfaen" w:cs="Sylfaen"/>
          <w:sz w:val="24"/>
          <w:szCs w:val="24"/>
          <w:u w:val="single"/>
          <w:lang w:val="ka-GE"/>
        </w:rPr>
        <w:t>კაფსულის გარსი:</w:t>
      </w:r>
    </w:p>
    <w:p w14:paraId="1C9C0E7F" w14:textId="6D6D9B8E" w:rsidR="00136624" w:rsidRPr="00136624" w:rsidRDefault="00136624" w:rsidP="00136624">
      <w:pPr>
        <w:spacing w:after="0" w:line="360" w:lineRule="auto"/>
        <w:ind w:left="-810" w:right="-211"/>
        <w:jc w:val="both"/>
        <w:rPr>
          <w:rFonts w:ascii="Sylfaen" w:hAnsi="Sylfaen" w:cs="Sylfaen"/>
          <w:sz w:val="24"/>
          <w:szCs w:val="24"/>
          <w:lang w:val="ka-GE"/>
        </w:rPr>
      </w:pPr>
      <w:r w:rsidRPr="00136624">
        <w:rPr>
          <w:rFonts w:ascii="Sylfaen" w:hAnsi="Sylfaen" w:cs="Sylfaen"/>
          <w:sz w:val="24"/>
          <w:szCs w:val="24"/>
          <w:lang w:val="ka-GE"/>
        </w:rPr>
        <w:t>კარაგენანი, კალიუმის ქლორიდი, რკინის ოქსიდი წითელი (E</w:t>
      </w:r>
      <w:r>
        <w:rPr>
          <w:rFonts w:ascii="Sylfaen" w:hAnsi="Sylfaen" w:cs="Sylfaen"/>
          <w:sz w:val="24"/>
          <w:szCs w:val="24"/>
          <w:lang w:val="ka-GE"/>
        </w:rPr>
        <w:t>-</w:t>
      </w:r>
      <w:r w:rsidRPr="00136624">
        <w:rPr>
          <w:rFonts w:ascii="Sylfaen" w:hAnsi="Sylfaen" w:cs="Sylfaen"/>
          <w:sz w:val="24"/>
          <w:szCs w:val="24"/>
          <w:lang w:val="ka-GE"/>
        </w:rPr>
        <w:t xml:space="preserve">172), ტიტანის ტიოქსიდი (E-171), ჰიპრომელოზა, </w:t>
      </w:r>
      <w:r w:rsidR="007F14A8" w:rsidRPr="007F14A8">
        <w:rPr>
          <w:rFonts w:ascii="Sylfaen" w:hAnsi="Sylfaen" w:cs="Sylfaen"/>
          <w:sz w:val="24"/>
          <w:szCs w:val="24"/>
          <w:lang w:val="ka-GE"/>
        </w:rPr>
        <w:t>საბეჭდი მელანი (Shellac, დეჰიდრატებული სპირტი, იზოპროპილის სპირტი, პროპილენგლიკოლი, ბუტილის სპირტი, ძლიერი ამიაკის ხსნარი, კალიუმის ჰიდროქსიდი, დისტილირებული წყალი, რკინის ოქსიდი, შავი  (E172)).</w:t>
      </w:r>
    </w:p>
    <w:p w14:paraId="238E4EEF" w14:textId="77777777" w:rsidR="00307207" w:rsidRPr="00307207" w:rsidRDefault="002E51DD" w:rsidP="00307207">
      <w:pPr>
        <w:pStyle w:val="ListParagraph"/>
        <w:numPr>
          <w:ilvl w:val="1"/>
          <w:numId w:val="11"/>
        </w:numPr>
        <w:spacing w:after="0" w:line="360" w:lineRule="auto"/>
        <w:ind w:right="-211"/>
        <w:jc w:val="both"/>
        <w:rPr>
          <w:rFonts w:ascii="Sylfaen" w:hAnsi="Sylfaen" w:cs="Sylfaen"/>
          <w:sz w:val="24"/>
          <w:szCs w:val="24"/>
          <w:lang w:val="ka-GE"/>
        </w:rPr>
      </w:pPr>
      <w:r w:rsidRPr="00307207">
        <w:rPr>
          <w:rFonts w:ascii="Sylfaen" w:hAnsi="Sylfaen" w:cs="Sylfaen"/>
          <w:b/>
          <w:sz w:val="24"/>
          <w:szCs w:val="24"/>
          <w:lang w:val="ka-GE"/>
        </w:rPr>
        <w:t>შეუთავსებლობა</w:t>
      </w:r>
    </w:p>
    <w:p w14:paraId="71A50C52" w14:textId="259B6C9A" w:rsidR="002E51DD" w:rsidRPr="00307207" w:rsidRDefault="002E51DD" w:rsidP="00307207">
      <w:pPr>
        <w:spacing w:after="0" w:line="360" w:lineRule="auto"/>
        <w:ind w:left="-810" w:right="-211"/>
        <w:jc w:val="both"/>
        <w:rPr>
          <w:rFonts w:ascii="Sylfaen" w:hAnsi="Sylfaen"/>
          <w:sz w:val="24"/>
          <w:szCs w:val="24"/>
          <w:lang w:val="ka-GE"/>
        </w:rPr>
      </w:pPr>
      <w:r w:rsidRPr="00307207">
        <w:rPr>
          <w:rFonts w:ascii="Sylfaen" w:hAnsi="Sylfaen"/>
          <w:sz w:val="24"/>
          <w:szCs w:val="24"/>
          <w:lang w:val="ka-GE"/>
        </w:rPr>
        <w:t xml:space="preserve">არ </w:t>
      </w:r>
      <w:r w:rsidR="00136624">
        <w:rPr>
          <w:rFonts w:ascii="Sylfaen" w:hAnsi="Sylfaen"/>
          <w:sz w:val="24"/>
          <w:szCs w:val="24"/>
          <w:lang w:val="ka-GE"/>
        </w:rPr>
        <w:t>გამოიყენება.</w:t>
      </w:r>
    </w:p>
    <w:p w14:paraId="27FC500D" w14:textId="77777777" w:rsidR="00D80A74" w:rsidRPr="00307207" w:rsidRDefault="007B4C48" w:rsidP="00307207">
      <w:pPr>
        <w:pStyle w:val="ListParagraph"/>
        <w:numPr>
          <w:ilvl w:val="1"/>
          <w:numId w:val="11"/>
        </w:numPr>
        <w:spacing w:after="0" w:line="360" w:lineRule="auto"/>
        <w:ind w:right="-211"/>
        <w:jc w:val="both"/>
        <w:rPr>
          <w:rFonts w:ascii="Sylfaen" w:hAnsi="Sylfaen" w:cs="Sylfaen"/>
          <w:b/>
          <w:sz w:val="24"/>
          <w:szCs w:val="24"/>
          <w:lang w:val="ka-GE"/>
        </w:rPr>
      </w:pPr>
      <w:r w:rsidRPr="00307207">
        <w:rPr>
          <w:rFonts w:ascii="Sylfaen" w:hAnsi="Sylfaen" w:cs="Sylfaen"/>
          <w:b/>
          <w:sz w:val="24"/>
          <w:szCs w:val="24"/>
          <w:lang w:val="ka-GE"/>
        </w:rPr>
        <w:t>ვარგისიანობის ვადა</w:t>
      </w:r>
    </w:p>
    <w:p w14:paraId="1EC984F0" w14:textId="41231758" w:rsidR="007B4C48" w:rsidRPr="00307207" w:rsidRDefault="00136624" w:rsidP="00307207">
      <w:pPr>
        <w:spacing w:after="0" w:line="360" w:lineRule="auto"/>
        <w:ind w:left="-810" w:right="-211"/>
        <w:jc w:val="both"/>
        <w:rPr>
          <w:rFonts w:ascii="Sylfaen" w:hAnsi="Sylfaen"/>
          <w:sz w:val="24"/>
          <w:szCs w:val="24"/>
          <w:lang w:val="ka-GE"/>
        </w:rPr>
      </w:pPr>
      <w:r w:rsidRPr="004E15C6">
        <w:rPr>
          <w:rFonts w:ascii="Sylfaen" w:hAnsi="Sylfaen"/>
          <w:i/>
          <w:iCs/>
          <w:sz w:val="24"/>
          <w:szCs w:val="24"/>
          <w:lang w:val="ka-GE"/>
        </w:rPr>
        <w:t>ბლისტერი:</w:t>
      </w:r>
      <w:r>
        <w:rPr>
          <w:rFonts w:ascii="Sylfaen" w:hAnsi="Sylfaen"/>
          <w:sz w:val="24"/>
          <w:szCs w:val="24"/>
          <w:lang w:val="ka-GE"/>
        </w:rPr>
        <w:t xml:space="preserve"> 36 თვე.</w:t>
      </w:r>
    </w:p>
    <w:p w14:paraId="3A24A184" w14:textId="77777777" w:rsidR="00D80A74" w:rsidRPr="00307207" w:rsidRDefault="007B4C48" w:rsidP="00307207">
      <w:pPr>
        <w:pStyle w:val="ListParagraph"/>
        <w:numPr>
          <w:ilvl w:val="1"/>
          <w:numId w:val="11"/>
        </w:numPr>
        <w:spacing w:after="0" w:line="360" w:lineRule="auto"/>
        <w:ind w:right="-211"/>
        <w:jc w:val="both"/>
        <w:rPr>
          <w:rFonts w:ascii="Sylfaen" w:hAnsi="Sylfaen" w:cs="Sylfaen"/>
          <w:b/>
          <w:sz w:val="24"/>
          <w:szCs w:val="24"/>
          <w:lang w:val="ka-GE"/>
        </w:rPr>
      </w:pPr>
      <w:r w:rsidRPr="00307207">
        <w:rPr>
          <w:rFonts w:ascii="Sylfaen" w:hAnsi="Sylfaen" w:cs="Sylfaen"/>
          <w:b/>
          <w:sz w:val="24"/>
          <w:szCs w:val="24"/>
          <w:lang w:val="ka-GE"/>
        </w:rPr>
        <w:t xml:space="preserve">შენახვის  განსაკუთრებული პირობები </w:t>
      </w:r>
    </w:p>
    <w:p w14:paraId="076240A8" w14:textId="77777777" w:rsidR="00136624" w:rsidRPr="00136624" w:rsidRDefault="00136624" w:rsidP="00136624">
      <w:pPr>
        <w:spacing w:after="0" w:line="360" w:lineRule="auto"/>
        <w:ind w:left="-810" w:right="-211"/>
        <w:jc w:val="both"/>
        <w:rPr>
          <w:rFonts w:ascii="Sylfaen" w:hAnsi="Sylfaen"/>
          <w:sz w:val="24"/>
          <w:szCs w:val="24"/>
          <w:lang w:val="ka-GE"/>
        </w:rPr>
      </w:pPr>
      <w:r w:rsidRPr="00136624">
        <w:rPr>
          <w:rFonts w:ascii="Sylfaen" w:hAnsi="Sylfaen"/>
          <w:i/>
          <w:iCs/>
          <w:sz w:val="24"/>
          <w:szCs w:val="24"/>
          <w:lang w:val="ka-GE"/>
        </w:rPr>
        <w:t>ბლისტერი:</w:t>
      </w:r>
      <w:r w:rsidRPr="00136624">
        <w:rPr>
          <w:rFonts w:ascii="Sylfaen" w:hAnsi="Sylfaen"/>
          <w:sz w:val="24"/>
          <w:szCs w:val="24"/>
          <w:lang w:val="ka-GE"/>
        </w:rPr>
        <w:t xml:space="preserve"> შეინახეთ არაუმეტეს 30</w:t>
      </w:r>
      <w:r w:rsidRPr="00136624">
        <w:rPr>
          <w:rFonts w:ascii="Sylfaen" w:hAnsi="Sylfaen"/>
          <w:sz w:val="24"/>
          <w:szCs w:val="24"/>
          <w:vertAlign w:val="superscript"/>
          <w:lang w:val="ka-GE"/>
        </w:rPr>
        <w:t>0</w:t>
      </w:r>
      <w:r w:rsidRPr="00136624">
        <w:rPr>
          <w:rFonts w:ascii="Sylfaen" w:hAnsi="Sylfaen"/>
          <w:sz w:val="24"/>
          <w:szCs w:val="24"/>
          <w:lang w:val="ka-GE"/>
        </w:rPr>
        <w:t xml:space="preserve">C-ზე ტემპერატურის პირობებში. შეინახეთ თავდაპირველ შეფუთვაში </w:t>
      </w:r>
      <w:r w:rsidRPr="00DC7B1E">
        <w:rPr>
          <w:rFonts w:ascii="Sylfaen" w:hAnsi="Sylfaen"/>
          <w:sz w:val="24"/>
          <w:szCs w:val="24"/>
          <w:lang w:val="ka-GE"/>
        </w:rPr>
        <w:t>ტენიანობისგან დაცვის მიზნით.</w:t>
      </w:r>
    </w:p>
    <w:p w14:paraId="4FEC96F9" w14:textId="77777777" w:rsidR="007B4C48" w:rsidRPr="00307207" w:rsidRDefault="007B4C48" w:rsidP="00307207">
      <w:pPr>
        <w:pStyle w:val="ListParagraph"/>
        <w:numPr>
          <w:ilvl w:val="1"/>
          <w:numId w:val="11"/>
        </w:numPr>
        <w:spacing w:after="0" w:line="360" w:lineRule="auto"/>
        <w:ind w:right="-211"/>
        <w:jc w:val="both"/>
        <w:rPr>
          <w:rFonts w:ascii="Sylfaen" w:hAnsi="Sylfaen" w:cs="Sylfaen"/>
          <w:b/>
          <w:sz w:val="24"/>
          <w:szCs w:val="24"/>
          <w:lang w:val="ka-GE"/>
        </w:rPr>
      </w:pPr>
      <w:r w:rsidRPr="00307207">
        <w:rPr>
          <w:rFonts w:ascii="Sylfaen" w:hAnsi="Sylfaen" w:cs="Sylfaen"/>
          <w:b/>
          <w:sz w:val="24"/>
          <w:szCs w:val="24"/>
          <w:lang w:val="ka-GE"/>
        </w:rPr>
        <w:t>შეფუთვა</w:t>
      </w:r>
    </w:p>
    <w:p w14:paraId="28C23072" w14:textId="2F899A74" w:rsidR="00136624" w:rsidRPr="00136624" w:rsidRDefault="00136624" w:rsidP="00136624">
      <w:pPr>
        <w:spacing w:after="0" w:line="360" w:lineRule="auto"/>
        <w:ind w:left="-810" w:right="-211"/>
        <w:jc w:val="both"/>
        <w:rPr>
          <w:rFonts w:ascii="Sylfaen" w:hAnsi="Sylfaen"/>
          <w:sz w:val="24"/>
          <w:szCs w:val="24"/>
          <w:lang w:val="ka-GE"/>
        </w:rPr>
      </w:pPr>
      <w:r w:rsidRPr="00136624">
        <w:rPr>
          <w:rFonts w:ascii="Sylfaen" w:hAnsi="Sylfaen"/>
          <w:sz w:val="24"/>
          <w:szCs w:val="24"/>
          <w:lang w:val="ka-GE"/>
        </w:rPr>
        <w:t>ელკოპრაზოლი ხელმისაწვდომია:</w:t>
      </w:r>
    </w:p>
    <w:p w14:paraId="3CC94687" w14:textId="0EC50F4E" w:rsidR="00136624" w:rsidRPr="00136624" w:rsidRDefault="00136624" w:rsidP="00136624">
      <w:pPr>
        <w:spacing w:after="0" w:line="360" w:lineRule="auto"/>
        <w:ind w:left="-810" w:right="-211"/>
        <w:jc w:val="both"/>
        <w:rPr>
          <w:rFonts w:ascii="Sylfaen" w:hAnsi="Sylfaen"/>
          <w:sz w:val="24"/>
          <w:szCs w:val="24"/>
          <w:lang w:val="ka-GE"/>
        </w:rPr>
      </w:pPr>
      <w:r w:rsidRPr="00136624">
        <w:rPr>
          <w:rFonts w:ascii="Sylfaen" w:hAnsi="Sylfaen"/>
          <w:sz w:val="24"/>
          <w:szCs w:val="24"/>
          <w:lang w:val="ka-GE"/>
        </w:rPr>
        <w:lastRenderedPageBreak/>
        <w:t>ალუმინის/ალუმინის ბლისტერები: 28</w:t>
      </w:r>
      <w:r>
        <w:rPr>
          <w:rFonts w:ascii="Sylfaen" w:hAnsi="Sylfaen"/>
          <w:sz w:val="24"/>
          <w:szCs w:val="24"/>
        </w:rPr>
        <w:t xml:space="preserve"> </w:t>
      </w:r>
      <w:r>
        <w:rPr>
          <w:rFonts w:ascii="Sylfaen" w:hAnsi="Sylfaen"/>
          <w:sz w:val="24"/>
          <w:szCs w:val="24"/>
          <w:lang w:val="ka-GE"/>
        </w:rPr>
        <w:t>(</w:t>
      </w:r>
      <w:r w:rsidR="00552CA1">
        <w:rPr>
          <w:rFonts w:ascii="Sylfaen" w:hAnsi="Sylfaen"/>
          <w:sz w:val="24"/>
          <w:szCs w:val="24"/>
          <w:lang w:val="ka-GE"/>
        </w:rPr>
        <w:t>4</w:t>
      </w:r>
      <w:r>
        <w:rPr>
          <w:rFonts w:ascii="Sylfaen" w:hAnsi="Sylfaen"/>
          <w:sz w:val="24"/>
          <w:szCs w:val="24"/>
        </w:rPr>
        <w:t>x</w:t>
      </w:r>
      <w:r w:rsidR="00552CA1">
        <w:rPr>
          <w:rFonts w:ascii="Sylfaen" w:hAnsi="Sylfaen"/>
          <w:sz w:val="24"/>
          <w:szCs w:val="24"/>
          <w:lang w:val="ka-GE"/>
        </w:rPr>
        <w:t>7</w:t>
      </w:r>
      <w:r>
        <w:rPr>
          <w:rFonts w:ascii="Sylfaen" w:hAnsi="Sylfaen"/>
          <w:sz w:val="24"/>
          <w:szCs w:val="24"/>
        </w:rPr>
        <w:t>)</w:t>
      </w:r>
      <w:r w:rsidRPr="00136624">
        <w:rPr>
          <w:rFonts w:ascii="Sylfaen" w:hAnsi="Sylfaen"/>
          <w:sz w:val="24"/>
          <w:szCs w:val="24"/>
          <w:lang w:val="ka-GE"/>
        </w:rPr>
        <w:t xml:space="preserve"> კაფსულა</w:t>
      </w:r>
    </w:p>
    <w:p w14:paraId="4E571EBC" w14:textId="77777777" w:rsidR="00C03D34" w:rsidRPr="002C131C" w:rsidRDefault="00C03D34" w:rsidP="00307207">
      <w:pPr>
        <w:pStyle w:val="ListParagraph"/>
        <w:numPr>
          <w:ilvl w:val="1"/>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ნარჩენების განკარგვა</w:t>
      </w:r>
    </w:p>
    <w:p w14:paraId="4B2B0F0E" w14:textId="27896BE0" w:rsidR="00307207" w:rsidRDefault="00634F39" w:rsidP="00307207">
      <w:pPr>
        <w:spacing w:after="0" w:line="360" w:lineRule="auto"/>
        <w:ind w:left="-810" w:right="-211"/>
        <w:jc w:val="both"/>
        <w:rPr>
          <w:rFonts w:ascii="Sylfaen" w:hAnsi="Sylfaen"/>
          <w:sz w:val="24"/>
          <w:szCs w:val="24"/>
          <w:lang w:val="ka-GE"/>
        </w:rPr>
      </w:pPr>
      <w:r w:rsidRPr="00307207">
        <w:rPr>
          <w:rFonts w:ascii="Sylfaen" w:hAnsi="Sylfaen"/>
          <w:sz w:val="24"/>
          <w:szCs w:val="24"/>
          <w:lang w:val="ka-GE"/>
        </w:rPr>
        <w:t>არ საჭიროებს განსაკუთრებულ მოთხოვნებს.</w:t>
      </w:r>
    </w:p>
    <w:p w14:paraId="47E01553" w14:textId="3C3EFE51" w:rsidR="00136624" w:rsidRPr="00E66A43" w:rsidRDefault="00E66A43" w:rsidP="00307207">
      <w:pPr>
        <w:spacing w:after="0" w:line="360" w:lineRule="auto"/>
        <w:ind w:left="-810" w:right="-211"/>
        <w:jc w:val="both"/>
        <w:rPr>
          <w:rFonts w:ascii="Sylfaen" w:hAnsi="Sylfaen"/>
          <w:sz w:val="24"/>
          <w:szCs w:val="24"/>
          <w:u w:val="single"/>
          <w:lang w:val="ka-GE"/>
        </w:rPr>
      </w:pPr>
      <w:r w:rsidRPr="00E66A43">
        <w:rPr>
          <w:rFonts w:ascii="Sylfaen" w:hAnsi="Sylfaen"/>
          <w:sz w:val="24"/>
          <w:szCs w:val="24"/>
          <w:u w:val="single"/>
          <w:lang w:val="ka-GE"/>
        </w:rPr>
        <w:t>პრეპარატის მიღება გასტრალური ზონდის მეშვეობით</w:t>
      </w:r>
    </w:p>
    <w:p w14:paraId="57AF36AD" w14:textId="19CD25A9" w:rsidR="00E66A43" w:rsidRDefault="00E66A43" w:rsidP="00E66A43">
      <w:pPr>
        <w:pStyle w:val="ListParagraph"/>
        <w:numPr>
          <w:ilvl w:val="0"/>
          <w:numId w:val="15"/>
        </w:numPr>
        <w:spacing w:after="0" w:line="360" w:lineRule="auto"/>
        <w:ind w:right="-211"/>
        <w:jc w:val="both"/>
        <w:rPr>
          <w:rFonts w:ascii="Sylfaen" w:hAnsi="Sylfaen"/>
          <w:sz w:val="24"/>
          <w:szCs w:val="24"/>
          <w:lang w:val="ka-GE"/>
        </w:rPr>
      </w:pPr>
      <w:r w:rsidRPr="00E66A43">
        <w:rPr>
          <w:rFonts w:ascii="Sylfaen" w:hAnsi="Sylfaen"/>
          <w:sz w:val="24"/>
          <w:szCs w:val="24"/>
          <w:lang w:val="ka-GE"/>
        </w:rPr>
        <w:t xml:space="preserve">კაფსულის შიგთავსი გახსენით დაახლოებით 25 მლ ან 50 მლ წყალში. (ზოგიერთი ზონდის შემთხევვაში საჭიროა პრეპარატის 50 მლ წყალში გაზავება, </w:t>
      </w:r>
      <w:r w:rsidR="004E15C6">
        <w:rPr>
          <w:rFonts w:ascii="Sylfaen" w:hAnsi="Sylfaen"/>
          <w:sz w:val="24"/>
          <w:szCs w:val="24"/>
          <w:lang w:val="ka-GE"/>
        </w:rPr>
        <w:t xml:space="preserve">რათა </w:t>
      </w:r>
      <w:r w:rsidRPr="00E66A43">
        <w:rPr>
          <w:rFonts w:ascii="Sylfaen" w:hAnsi="Sylfaen"/>
          <w:sz w:val="24"/>
          <w:szCs w:val="24"/>
          <w:lang w:val="ka-GE"/>
        </w:rPr>
        <w:t>თავიდან იქნას აცილებული ზონდის დახშობა). მოურიეთ.</w:t>
      </w:r>
    </w:p>
    <w:p w14:paraId="39D8608F" w14:textId="2255FEB8" w:rsidR="00E66A43" w:rsidRDefault="004E15C6" w:rsidP="00E66A43">
      <w:pPr>
        <w:pStyle w:val="ListParagraph"/>
        <w:numPr>
          <w:ilvl w:val="0"/>
          <w:numId w:val="15"/>
        </w:numPr>
        <w:spacing w:after="0" w:line="360" w:lineRule="auto"/>
        <w:ind w:right="-211"/>
        <w:jc w:val="both"/>
        <w:rPr>
          <w:rFonts w:ascii="Sylfaen" w:hAnsi="Sylfaen"/>
          <w:sz w:val="24"/>
          <w:szCs w:val="24"/>
          <w:lang w:val="ka-GE"/>
        </w:rPr>
      </w:pPr>
      <w:r>
        <w:rPr>
          <w:rFonts w:ascii="Sylfaen" w:hAnsi="Sylfaen"/>
          <w:sz w:val="24"/>
          <w:szCs w:val="24"/>
          <w:lang w:val="ka-GE"/>
        </w:rPr>
        <w:t>გადაიტანეთ</w:t>
      </w:r>
      <w:r w:rsidR="00E66A43" w:rsidRPr="00E66A43">
        <w:rPr>
          <w:rFonts w:ascii="Sylfaen" w:hAnsi="Sylfaen"/>
          <w:sz w:val="24"/>
          <w:szCs w:val="24"/>
          <w:lang w:val="ka-GE"/>
        </w:rPr>
        <w:t xml:space="preserve"> სუსპენზია შპრიცში და შეავსეთ დაახლოებით 5 მლ ჰაერით.</w:t>
      </w:r>
    </w:p>
    <w:p w14:paraId="21C93033" w14:textId="5DF5E2CF" w:rsidR="00E66A43" w:rsidRDefault="00E66A43" w:rsidP="00E66A43">
      <w:pPr>
        <w:pStyle w:val="ListParagraph"/>
        <w:numPr>
          <w:ilvl w:val="0"/>
          <w:numId w:val="15"/>
        </w:numPr>
        <w:spacing w:after="0" w:line="360" w:lineRule="auto"/>
        <w:ind w:right="-211"/>
        <w:jc w:val="both"/>
        <w:rPr>
          <w:rFonts w:ascii="Sylfaen" w:hAnsi="Sylfaen"/>
          <w:sz w:val="24"/>
          <w:szCs w:val="24"/>
          <w:lang w:val="ka-GE"/>
        </w:rPr>
      </w:pPr>
      <w:r w:rsidRPr="00E66A43">
        <w:rPr>
          <w:rFonts w:ascii="Sylfaen" w:hAnsi="Sylfaen"/>
          <w:sz w:val="24"/>
          <w:szCs w:val="24"/>
          <w:lang w:val="ka-GE"/>
        </w:rPr>
        <w:t>შეანჯღრიეთ შპრიცი დაახლოებით 2 წუთის განმავლობაში გრანულების დასაშლელად.</w:t>
      </w:r>
    </w:p>
    <w:p w14:paraId="3D0B15BC" w14:textId="17B0764E" w:rsidR="00E66A43"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დაიჭირეთ შპრიცი ვერტიკალურად</w:t>
      </w:r>
      <w:r w:rsidR="004E15C6">
        <w:rPr>
          <w:rFonts w:ascii="Sylfaen" w:hAnsi="Sylfaen"/>
          <w:sz w:val="24"/>
          <w:szCs w:val="24"/>
          <w:lang w:val="ka-GE"/>
        </w:rPr>
        <w:t xml:space="preserve"> </w:t>
      </w:r>
      <w:r w:rsidR="004E15C6" w:rsidRPr="004E15C6">
        <w:rPr>
          <w:rFonts w:ascii="Sylfaen" w:hAnsi="Sylfaen"/>
          <w:sz w:val="24"/>
          <w:szCs w:val="24"/>
          <w:lang w:val="ka-GE"/>
        </w:rPr>
        <w:t>(</w:t>
      </w:r>
      <w:r w:rsidR="004E15C6">
        <w:rPr>
          <w:rFonts w:ascii="Sylfaen" w:hAnsi="Sylfaen"/>
          <w:sz w:val="24"/>
          <w:szCs w:val="24"/>
          <w:lang w:val="ka-GE"/>
        </w:rPr>
        <w:t>წვერით</w:t>
      </w:r>
      <w:r w:rsidR="004E15C6" w:rsidRPr="004E15C6">
        <w:rPr>
          <w:rFonts w:ascii="Sylfaen" w:hAnsi="Sylfaen"/>
          <w:sz w:val="24"/>
          <w:szCs w:val="24"/>
          <w:lang w:val="ka-GE"/>
        </w:rPr>
        <w:t xml:space="preserve"> ზემოთ)</w:t>
      </w:r>
      <w:r w:rsidRPr="005D615E">
        <w:rPr>
          <w:rFonts w:ascii="Sylfaen" w:hAnsi="Sylfaen"/>
          <w:sz w:val="24"/>
          <w:szCs w:val="24"/>
          <w:lang w:val="ka-GE"/>
        </w:rPr>
        <w:t xml:space="preserve"> და </w:t>
      </w:r>
      <w:r>
        <w:rPr>
          <w:rFonts w:ascii="Sylfaen" w:hAnsi="Sylfaen"/>
          <w:sz w:val="24"/>
          <w:szCs w:val="24"/>
          <w:lang w:val="ka-GE"/>
        </w:rPr>
        <w:t>შეამოწმეთ,</w:t>
      </w:r>
      <w:r w:rsidRPr="005D615E">
        <w:rPr>
          <w:rFonts w:ascii="Sylfaen" w:hAnsi="Sylfaen"/>
          <w:sz w:val="24"/>
          <w:szCs w:val="24"/>
          <w:lang w:val="ka-GE"/>
        </w:rPr>
        <w:t xml:space="preserve"> წვერი</w:t>
      </w:r>
      <w:r w:rsidR="004E15C6">
        <w:rPr>
          <w:rFonts w:ascii="Sylfaen" w:hAnsi="Sylfaen"/>
          <w:sz w:val="24"/>
          <w:szCs w:val="24"/>
          <w:lang w:val="ka-GE"/>
        </w:rPr>
        <w:t xml:space="preserve"> </w:t>
      </w:r>
      <w:r>
        <w:rPr>
          <w:rFonts w:ascii="Sylfaen" w:hAnsi="Sylfaen"/>
          <w:sz w:val="24"/>
          <w:szCs w:val="24"/>
          <w:lang w:val="ka-GE"/>
        </w:rPr>
        <w:t>ხომ არ არის</w:t>
      </w:r>
      <w:r w:rsidRPr="005D615E">
        <w:rPr>
          <w:rFonts w:ascii="Sylfaen" w:hAnsi="Sylfaen"/>
          <w:sz w:val="24"/>
          <w:szCs w:val="24"/>
          <w:lang w:val="ka-GE"/>
        </w:rPr>
        <w:t xml:space="preserve"> </w:t>
      </w:r>
      <w:r>
        <w:rPr>
          <w:rFonts w:ascii="Sylfaen" w:hAnsi="Sylfaen"/>
          <w:sz w:val="24"/>
          <w:szCs w:val="24"/>
          <w:lang w:val="ka-GE"/>
        </w:rPr>
        <w:t>დახშული.</w:t>
      </w:r>
    </w:p>
    <w:p w14:paraId="0DDDC7C3" w14:textId="57332389" w:rsidR="005D615E"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მიამაგრეთ შპრიცი ზონდზე, ზემოთ მოცემული პოზიციის შენარჩუნებით.</w:t>
      </w:r>
    </w:p>
    <w:p w14:paraId="5FE72B7D" w14:textId="67B7446F" w:rsidR="005D615E"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შეანჯღრიეთ შპრიცი და დაიჭირეთ წვერით ქვემოთ. დაუყოვნებლივ შეიყვანეთ ზონდში 5-10 მლ.</w:t>
      </w:r>
      <w:r>
        <w:rPr>
          <w:rFonts w:ascii="Sylfaen" w:hAnsi="Sylfaen"/>
          <w:sz w:val="24"/>
          <w:szCs w:val="24"/>
          <w:lang w:val="ka-GE"/>
        </w:rPr>
        <w:t xml:space="preserve"> </w:t>
      </w:r>
      <w:r w:rsidRPr="005D615E">
        <w:rPr>
          <w:rFonts w:ascii="Sylfaen" w:hAnsi="Sylfaen"/>
          <w:sz w:val="24"/>
          <w:szCs w:val="24"/>
          <w:lang w:val="ka-GE"/>
        </w:rPr>
        <w:t>ინექციის შემდეგ შემოაბრუნეთ შპრიცი და შეანჯღრიეთ (შპრიცი უნდა დაიჭიროთ წვერით ზემოთ, რათა თავიდან აიცილოთ წვერის დახშობა).</w:t>
      </w:r>
    </w:p>
    <w:p w14:paraId="39824AF3" w14:textId="4B66C74B" w:rsidR="005D615E"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დაიჭირეთ შპრიცი წვერით ქვემოთ  და დაუყოვნებლივ შეიყვანეთ მილში კიდევ 5-10 მლ. გაიმეორეთ ეს პროცედურა, სანამ შპრიცი არ დაიცლება.</w:t>
      </w:r>
    </w:p>
    <w:p w14:paraId="40F85593" w14:textId="4E1E435C" w:rsidR="005D615E"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შეავსეთ შპრიცი 25 მლ წყლით და 5 მლ ჰაერით და</w:t>
      </w:r>
      <w:r w:rsidR="004E15C6">
        <w:rPr>
          <w:rFonts w:ascii="Sylfaen" w:hAnsi="Sylfaen"/>
          <w:sz w:val="24"/>
          <w:szCs w:val="24"/>
          <w:lang w:val="ka-GE"/>
        </w:rPr>
        <w:t>,</w:t>
      </w:r>
      <w:r w:rsidRPr="005D615E">
        <w:rPr>
          <w:rFonts w:ascii="Sylfaen" w:hAnsi="Sylfaen"/>
          <w:sz w:val="24"/>
          <w:szCs w:val="24"/>
          <w:lang w:val="ka-GE"/>
        </w:rPr>
        <w:t xml:space="preserve"> საჭიროების შემთხვევაში</w:t>
      </w:r>
      <w:r w:rsidR="004E15C6">
        <w:rPr>
          <w:rFonts w:ascii="Sylfaen" w:hAnsi="Sylfaen"/>
          <w:sz w:val="24"/>
          <w:szCs w:val="24"/>
          <w:lang w:val="ka-GE"/>
        </w:rPr>
        <w:t>,</w:t>
      </w:r>
      <w:r w:rsidRPr="005D615E">
        <w:rPr>
          <w:rFonts w:ascii="Sylfaen" w:hAnsi="Sylfaen"/>
          <w:sz w:val="24"/>
          <w:szCs w:val="24"/>
          <w:lang w:val="ka-GE"/>
        </w:rPr>
        <w:t xml:space="preserve"> გაიმეორეთ მე-6 ეტაპი შპრიცში დარჩენილი ნალექის გამოსარეცხად.</w:t>
      </w:r>
      <w:r>
        <w:rPr>
          <w:rFonts w:ascii="Sylfaen" w:hAnsi="Sylfaen"/>
          <w:sz w:val="24"/>
          <w:szCs w:val="24"/>
          <w:lang w:val="ka-GE"/>
        </w:rPr>
        <w:t xml:space="preserve"> </w:t>
      </w:r>
      <w:r w:rsidRPr="005D615E">
        <w:rPr>
          <w:rFonts w:ascii="Sylfaen" w:hAnsi="Sylfaen"/>
          <w:sz w:val="24"/>
          <w:szCs w:val="24"/>
          <w:lang w:val="ka-GE"/>
        </w:rPr>
        <w:t>ზოგიერთი მილისთვის საჭიროა 50 მლ წყალი.</w:t>
      </w:r>
    </w:p>
    <w:p w14:paraId="38A013A2" w14:textId="7EC86450" w:rsidR="00E66A43" w:rsidRDefault="005D615E" w:rsidP="005D615E">
      <w:pPr>
        <w:spacing w:after="0" w:line="360" w:lineRule="auto"/>
        <w:ind w:left="-810" w:right="-211"/>
        <w:jc w:val="both"/>
        <w:rPr>
          <w:rFonts w:ascii="Sylfaen" w:hAnsi="Sylfaen"/>
          <w:sz w:val="24"/>
          <w:szCs w:val="24"/>
          <w:lang w:val="ka-GE"/>
        </w:rPr>
      </w:pPr>
      <w:r w:rsidRPr="005D615E">
        <w:rPr>
          <w:rFonts w:ascii="Sylfaen" w:hAnsi="Sylfaen"/>
          <w:sz w:val="24"/>
          <w:szCs w:val="24"/>
          <w:lang w:val="ka-GE"/>
        </w:rPr>
        <w:t>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w:t>
      </w:r>
    </w:p>
    <w:p w14:paraId="5716510B" w14:textId="77777777" w:rsidR="00153389" w:rsidRDefault="00A75548" w:rsidP="00A75548">
      <w:pPr>
        <w:spacing w:after="0" w:line="360" w:lineRule="auto"/>
        <w:ind w:left="-810" w:right="-211"/>
        <w:jc w:val="both"/>
        <w:rPr>
          <w:rFonts w:ascii="Sylfaen" w:eastAsia="SimSun" w:hAnsi="Sylfaen"/>
          <w:b/>
          <w:bCs/>
          <w:lang w:val="ka-GE"/>
        </w:rPr>
      </w:pPr>
      <w:r>
        <w:rPr>
          <w:rFonts w:ascii="Sylfaen" w:eastAsia="SimSun" w:hAnsi="Sylfaen"/>
          <w:b/>
          <w:bCs/>
          <w:lang w:val="ka-GE"/>
        </w:rPr>
        <w:t>გაცემის წესი:</w:t>
      </w:r>
    </w:p>
    <w:p w14:paraId="5C8FF081" w14:textId="758DAC42" w:rsidR="00A75548" w:rsidRDefault="00A75548" w:rsidP="00A75548">
      <w:pPr>
        <w:spacing w:after="0" w:line="360" w:lineRule="auto"/>
        <w:ind w:left="-810" w:right="-211"/>
        <w:jc w:val="both"/>
        <w:rPr>
          <w:rFonts w:ascii="Sylfaen" w:hAnsi="Sylfaen"/>
          <w:sz w:val="24"/>
          <w:szCs w:val="24"/>
          <w:lang w:val="ka-GE"/>
        </w:rPr>
      </w:pPr>
      <w:r>
        <w:rPr>
          <w:rFonts w:ascii="Sylfaen" w:eastAsia="SimSun" w:hAnsi="Sylfaen"/>
          <w:bCs/>
          <w:lang w:val="ka-GE"/>
        </w:rPr>
        <w:t xml:space="preserve"> ფ</w:t>
      </w:r>
      <w:r>
        <w:rPr>
          <w:rFonts w:ascii="Sylfaen" w:eastAsia="SimSun" w:hAnsi="Sylfaen" w:cs="Sylfaen"/>
          <w:bCs/>
          <w:lang w:val="ka-GE"/>
        </w:rPr>
        <w:t>არმაცევტული</w:t>
      </w:r>
      <w:r>
        <w:rPr>
          <w:rFonts w:ascii="AcadNusx" w:eastAsia="SimSun" w:hAnsi="AcadNusx"/>
          <w:bCs/>
          <w:lang w:val="ka-GE"/>
        </w:rPr>
        <w:t xml:space="preserve"> </w:t>
      </w:r>
      <w:r>
        <w:rPr>
          <w:rFonts w:ascii="Sylfaen" w:eastAsia="SimSun" w:hAnsi="Sylfaen" w:cs="Sylfaen"/>
          <w:bCs/>
          <w:lang w:val="ka-GE"/>
        </w:rPr>
        <w:t>პროდუქტის</w:t>
      </w:r>
      <w:r>
        <w:rPr>
          <w:rFonts w:ascii="AcadNusx" w:eastAsia="SimSun" w:hAnsi="AcadNusx"/>
          <w:bCs/>
          <w:lang w:val="ka-GE"/>
        </w:rPr>
        <w:t xml:space="preserve"> </w:t>
      </w:r>
      <w:r>
        <w:rPr>
          <w:rFonts w:ascii="Sylfaen" w:eastAsia="SimSun" w:hAnsi="Sylfaen" w:cs="Sylfaen"/>
          <w:bCs/>
          <w:lang w:val="ka-GE"/>
        </w:rPr>
        <w:t>ჯგუფი</w:t>
      </w:r>
      <w:r>
        <w:rPr>
          <w:rFonts w:ascii="AcadNusx" w:eastAsia="SimSun" w:hAnsi="AcadNusx"/>
          <w:bCs/>
          <w:lang w:val="ka-GE"/>
        </w:rPr>
        <w:t xml:space="preserve"> I</w:t>
      </w:r>
      <w:r>
        <w:rPr>
          <w:rFonts w:ascii="Sylfaen" w:eastAsia="SimSun" w:hAnsi="Sylfaen"/>
          <w:bCs/>
          <w:lang w:val="ka-GE"/>
        </w:rPr>
        <w:t>I</w:t>
      </w:r>
      <w:r>
        <w:rPr>
          <w:rFonts w:ascii="AcadNusx" w:eastAsia="SimSun" w:hAnsi="AcadNusx"/>
          <w:bCs/>
          <w:lang w:val="ka-GE"/>
        </w:rPr>
        <w:t>I</w:t>
      </w:r>
      <w:r>
        <w:rPr>
          <w:rFonts w:ascii="Sylfaen" w:eastAsia="SimSun" w:hAnsi="Sylfaen"/>
          <w:bCs/>
          <w:lang w:val="ka-GE"/>
        </w:rPr>
        <w:t>, გაიცემა რეცეპტის გარეშე.</w:t>
      </w:r>
    </w:p>
    <w:p w14:paraId="68BD5FB9" w14:textId="77777777" w:rsidR="00A75548" w:rsidRDefault="00A75548" w:rsidP="005D615E">
      <w:pPr>
        <w:spacing w:after="0" w:line="360" w:lineRule="auto"/>
        <w:ind w:left="-810" w:right="-211"/>
        <w:jc w:val="both"/>
        <w:rPr>
          <w:rFonts w:ascii="Sylfaen" w:hAnsi="Sylfaen"/>
          <w:sz w:val="24"/>
          <w:szCs w:val="24"/>
          <w:lang w:val="ka-GE"/>
        </w:rPr>
      </w:pPr>
    </w:p>
    <w:p w14:paraId="45CE67DC" w14:textId="04C6D1E1" w:rsidR="00C03D34" w:rsidRPr="00307207" w:rsidRDefault="00C03D34" w:rsidP="00307207">
      <w:pPr>
        <w:pStyle w:val="ListParagraph"/>
        <w:numPr>
          <w:ilvl w:val="0"/>
          <w:numId w:val="11"/>
        </w:numPr>
        <w:spacing w:after="0" w:line="360" w:lineRule="auto"/>
        <w:ind w:right="-211"/>
        <w:jc w:val="both"/>
        <w:rPr>
          <w:rFonts w:ascii="Sylfaen" w:hAnsi="Sylfaen"/>
          <w:sz w:val="24"/>
          <w:szCs w:val="24"/>
          <w:lang w:val="ka-GE"/>
        </w:rPr>
      </w:pPr>
      <w:r w:rsidRPr="00307207">
        <w:rPr>
          <w:rFonts w:ascii="Sylfaen" w:hAnsi="Sylfaen" w:cs="Sylfaen"/>
          <w:b/>
          <w:sz w:val="24"/>
          <w:szCs w:val="24"/>
          <w:lang w:val="ka-GE"/>
        </w:rPr>
        <w:t>სავაჭრო ლიცენზიის მფლობელი</w:t>
      </w:r>
    </w:p>
    <w:p w14:paraId="75DDE275" w14:textId="03F7EA1F" w:rsidR="005F2010" w:rsidRPr="00DC7B1E" w:rsidRDefault="00C03D34" w:rsidP="005F2010">
      <w:pPr>
        <w:spacing w:after="0"/>
        <w:ind w:left="-540" w:right="-705"/>
        <w:jc w:val="both"/>
        <w:rPr>
          <w:rFonts w:ascii="Sylfaen" w:hAnsi="Sylfaen"/>
          <w:b/>
          <w:bCs/>
          <w:color w:val="000000" w:themeColor="text1"/>
          <w:sz w:val="24"/>
          <w:szCs w:val="24"/>
          <w:lang w:val="ka-GE"/>
        </w:rPr>
      </w:pPr>
      <w:r w:rsidRPr="002C131C">
        <w:rPr>
          <w:rFonts w:ascii="Sylfaen" w:hAnsi="Sylfaen"/>
          <w:sz w:val="24"/>
          <w:szCs w:val="24"/>
          <w:lang w:val="ka-GE"/>
        </w:rPr>
        <w:t xml:space="preserve">შპს </w:t>
      </w:r>
      <w:r w:rsidR="007F7C0D" w:rsidRPr="002C131C">
        <w:rPr>
          <w:rFonts w:ascii="Sylfaen" w:hAnsi="Sylfaen"/>
          <w:sz w:val="24"/>
          <w:szCs w:val="24"/>
          <w:lang w:val="ka-GE"/>
        </w:rPr>
        <w:t>„</w:t>
      </w:r>
      <w:r w:rsidR="00DE5F8C" w:rsidRPr="002C131C">
        <w:rPr>
          <w:rFonts w:ascii="Sylfaen" w:hAnsi="Sylfaen"/>
          <w:sz w:val="24"/>
          <w:szCs w:val="24"/>
          <w:lang w:val="ka-GE"/>
        </w:rPr>
        <w:t>ნიუ ფარმ</w:t>
      </w:r>
      <w:r w:rsidR="005F2010">
        <w:rPr>
          <w:rFonts w:ascii="Sylfaen" w:hAnsi="Sylfaen"/>
          <w:sz w:val="24"/>
          <w:szCs w:val="24"/>
          <w:lang w:val="ka-GE"/>
        </w:rPr>
        <w:t xml:space="preserve"> გრუპი“, </w:t>
      </w:r>
      <w:r w:rsidR="005F2010" w:rsidRPr="00DC7B1E">
        <w:rPr>
          <w:rFonts w:ascii="Sylfaen" w:hAnsi="Sylfaen"/>
          <w:sz w:val="24"/>
          <w:szCs w:val="24"/>
          <w:lang w:val="ka-GE"/>
        </w:rPr>
        <w:t xml:space="preserve"> საქართველო, 01</w:t>
      </w:r>
      <w:r w:rsidR="005F2010">
        <w:rPr>
          <w:rFonts w:ascii="Sylfaen" w:hAnsi="Sylfaen"/>
          <w:sz w:val="24"/>
          <w:szCs w:val="24"/>
          <w:lang w:val="ka-GE"/>
        </w:rPr>
        <w:t>19</w:t>
      </w:r>
      <w:r w:rsidR="005F2010" w:rsidRPr="00DC7B1E">
        <w:rPr>
          <w:rFonts w:ascii="Sylfaen" w:hAnsi="Sylfaen"/>
          <w:sz w:val="24"/>
          <w:szCs w:val="24"/>
          <w:lang w:val="ka-GE"/>
        </w:rPr>
        <w:t xml:space="preserve"> თბილისი,  ევდოშვილის ქ. #18</w:t>
      </w:r>
    </w:p>
    <w:p w14:paraId="4531FC9C" w14:textId="678F0C75" w:rsidR="00634F39" w:rsidRPr="00307207" w:rsidRDefault="00634F39" w:rsidP="005F2010">
      <w:pPr>
        <w:spacing w:after="0" w:line="360" w:lineRule="auto"/>
        <w:ind w:right="-211"/>
        <w:jc w:val="both"/>
        <w:rPr>
          <w:rFonts w:ascii="Sylfaen" w:hAnsi="Sylfaen"/>
          <w:sz w:val="24"/>
          <w:szCs w:val="24"/>
          <w:lang w:val="ka-GE"/>
        </w:rPr>
      </w:pPr>
    </w:p>
    <w:p w14:paraId="271D0814" w14:textId="77777777" w:rsidR="00C03D34" w:rsidRPr="002C131C" w:rsidRDefault="00C03D34" w:rsidP="00307207">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სავაჭრო ლიცენზიის ნომერი</w:t>
      </w:r>
    </w:p>
    <w:p w14:paraId="1FCBBB56" w14:textId="3922B4C3" w:rsidR="00C03D34" w:rsidRDefault="00C03D34" w:rsidP="00307207">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პირველი რეგისტრაციის/ განახლებული რეგისტრაციის თარიღი</w:t>
      </w:r>
    </w:p>
    <w:p w14:paraId="43656F34" w14:textId="22B34827" w:rsidR="008B012F" w:rsidRPr="008E5AC4" w:rsidRDefault="00C03D34" w:rsidP="008E5AC4">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ტექსტის გადახედვის თარიღი</w:t>
      </w:r>
      <w:r w:rsidR="008E5AC4">
        <w:rPr>
          <w:rFonts w:ascii="Sylfaen" w:hAnsi="Sylfaen" w:cs="Sylfaen"/>
          <w:b/>
          <w:sz w:val="24"/>
          <w:szCs w:val="24"/>
          <w:lang w:val="ka-GE"/>
        </w:rPr>
        <w:t xml:space="preserve">: </w:t>
      </w:r>
      <w:r w:rsidR="005D615E" w:rsidRPr="008E5AC4">
        <w:rPr>
          <w:rFonts w:ascii="Sylfaen" w:hAnsi="Sylfaen"/>
          <w:sz w:val="24"/>
          <w:szCs w:val="24"/>
          <w:lang w:val="ka-GE"/>
        </w:rPr>
        <w:t>25/01/2021წ.</w:t>
      </w:r>
    </w:p>
    <w:sectPr w:rsidR="008B012F" w:rsidRPr="008E5AC4" w:rsidSect="008E5AC4">
      <w:pgSz w:w="12240" w:h="15840"/>
      <w:pgMar w:top="630" w:right="850" w:bottom="5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04BD"/>
    <w:multiLevelType w:val="hybridMultilevel"/>
    <w:tmpl w:val="F4F049A0"/>
    <w:lvl w:ilvl="0" w:tplc="50E27D38">
      <w:start w:val="2"/>
      <w:numFmt w:val="bullet"/>
      <w:lvlText w:val="-"/>
      <w:lvlJc w:val="left"/>
      <w:pPr>
        <w:ind w:left="180" w:hanging="360"/>
      </w:pPr>
      <w:rPr>
        <w:rFonts w:ascii="Sylfaen" w:eastAsiaTheme="minorHAnsi" w:hAnsi="Sylfaen" w:cs="Sylfae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2"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5" w15:restartNumberingAfterBreak="0">
    <w:nsid w:val="21056FF3"/>
    <w:multiLevelType w:val="hybridMultilevel"/>
    <w:tmpl w:val="FD762D8A"/>
    <w:lvl w:ilvl="0" w:tplc="06D0D788">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6" w15:restartNumberingAfterBreak="0">
    <w:nsid w:val="2776025B"/>
    <w:multiLevelType w:val="hybridMultilevel"/>
    <w:tmpl w:val="310CF9C4"/>
    <w:lvl w:ilvl="0" w:tplc="6732763A">
      <w:start w:val="1"/>
      <w:numFmt w:val="decimal"/>
      <w:lvlText w:val="%1)"/>
      <w:lvlJc w:val="left"/>
      <w:pPr>
        <w:ind w:left="-180" w:hanging="360"/>
      </w:pPr>
      <w:rPr>
        <w:rFonts w:ascii="Sylfaen" w:eastAsiaTheme="minorHAnsi" w:hAnsi="Sylfaen" w:cstheme="minorBidi"/>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7"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8" w15:restartNumberingAfterBreak="0">
    <w:nsid w:val="5F0920DE"/>
    <w:multiLevelType w:val="hybridMultilevel"/>
    <w:tmpl w:val="6B287A64"/>
    <w:lvl w:ilvl="0" w:tplc="E468E582">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9"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0"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2"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3"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num w:numId="1" w16cid:durableId="1513033074">
    <w:abstractNumId w:val="11"/>
  </w:num>
  <w:num w:numId="2" w16cid:durableId="971979030">
    <w:abstractNumId w:val="14"/>
  </w:num>
  <w:num w:numId="3" w16cid:durableId="834418274">
    <w:abstractNumId w:val="3"/>
  </w:num>
  <w:num w:numId="4" w16cid:durableId="1882784809">
    <w:abstractNumId w:val="1"/>
  </w:num>
  <w:num w:numId="5" w16cid:durableId="1097946515">
    <w:abstractNumId w:val="7"/>
  </w:num>
  <w:num w:numId="6" w16cid:durableId="2024092441">
    <w:abstractNumId w:val="13"/>
  </w:num>
  <w:num w:numId="7" w16cid:durableId="1888293216">
    <w:abstractNumId w:val="10"/>
  </w:num>
  <w:num w:numId="8" w16cid:durableId="1726755316">
    <w:abstractNumId w:val="4"/>
  </w:num>
  <w:num w:numId="9" w16cid:durableId="527959067">
    <w:abstractNumId w:val="9"/>
  </w:num>
  <w:num w:numId="10" w16cid:durableId="1058822103">
    <w:abstractNumId w:val="2"/>
  </w:num>
  <w:num w:numId="11" w16cid:durableId="2032562616">
    <w:abstractNumId w:val="12"/>
  </w:num>
  <w:num w:numId="12" w16cid:durableId="1246722502">
    <w:abstractNumId w:val="8"/>
  </w:num>
  <w:num w:numId="13" w16cid:durableId="309872775">
    <w:abstractNumId w:val="0"/>
  </w:num>
  <w:num w:numId="14" w16cid:durableId="944340496">
    <w:abstractNumId w:val="6"/>
  </w:num>
  <w:num w:numId="15" w16cid:durableId="1408845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6C0C8E"/>
    <w:rsid w:val="0000096E"/>
    <w:rsid w:val="0000460D"/>
    <w:rsid w:val="000075B2"/>
    <w:rsid w:val="000168A2"/>
    <w:rsid w:val="0002042F"/>
    <w:rsid w:val="000204D9"/>
    <w:rsid w:val="00021D78"/>
    <w:rsid w:val="00032285"/>
    <w:rsid w:val="000341C3"/>
    <w:rsid w:val="00036C4D"/>
    <w:rsid w:val="00046300"/>
    <w:rsid w:val="000467AB"/>
    <w:rsid w:val="00046945"/>
    <w:rsid w:val="00046C84"/>
    <w:rsid w:val="00047F7D"/>
    <w:rsid w:val="00057CDB"/>
    <w:rsid w:val="00057DAA"/>
    <w:rsid w:val="00060317"/>
    <w:rsid w:val="00062C15"/>
    <w:rsid w:val="00063AE8"/>
    <w:rsid w:val="00064F63"/>
    <w:rsid w:val="0006530F"/>
    <w:rsid w:val="00072315"/>
    <w:rsid w:val="000746C6"/>
    <w:rsid w:val="000779B1"/>
    <w:rsid w:val="00083E99"/>
    <w:rsid w:val="000908B4"/>
    <w:rsid w:val="000914A6"/>
    <w:rsid w:val="00092ECA"/>
    <w:rsid w:val="00094AA9"/>
    <w:rsid w:val="00097565"/>
    <w:rsid w:val="000A08DC"/>
    <w:rsid w:val="000A0D52"/>
    <w:rsid w:val="000A13A2"/>
    <w:rsid w:val="000A2AF6"/>
    <w:rsid w:val="000A337A"/>
    <w:rsid w:val="000A3B48"/>
    <w:rsid w:val="000A5039"/>
    <w:rsid w:val="000A590A"/>
    <w:rsid w:val="000B03EE"/>
    <w:rsid w:val="000B04FE"/>
    <w:rsid w:val="000B1ED2"/>
    <w:rsid w:val="000B50B1"/>
    <w:rsid w:val="000B7DD7"/>
    <w:rsid w:val="000C2550"/>
    <w:rsid w:val="000C2651"/>
    <w:rsid w:val="000C46C8"/>
    <w:rsid w:val="000D3041"/>
    <w:rsid w:val="000D4731"/>
    <w:rsid w:val="000D4D70"/>
    <w:rsid w:val="000D5112"/>
    <w:rsid w:val="000D5952"/>
    <w:rsid w:val="000D5EA0"/>
    <w:rsid w:val="000D6BBE"/>
    <w:rsid w:val="000E0423"/>
    <w:rsid w:val="000E0FFA"/>
    <w:rsid w:val="000E1158"/>
    <w:rsid w:val="000E2907"/>
    <w:rsid w:val="000E4246"/>
    <w:rsid w:val="000E4BC3"/>
    <w:rsid w:val="000E62C7"/>
    <w:rsid w:val="000E6610"/>
    <w:rsid w:val="000E6698"/>
    <w:rsid w:val="000E66B1"/>
    <w:rsid w:val="000E6CAA"/>
    <w:rsid w:val="000E6D01"/>
    <w:rsid w:val="000F0E24"/>
    <w:rsid w:val="000F23B8"/>
    <w:rsid w:val="000F31AA"/>
    <w:rsid w:val="000F6E3B"/>
    <w:rsid w:val="000F726E"/>
    <w:rsid w:val="00101879"/>
    <w:rsid w:val="00102BE1"/>
    <w:rsid w:val="0010314F"/>
    <w:rsid w:val="00103759"/>
    <w:rsid w:val="00103E33"/>
    <w:rsid w:val="001058D9"/>
    <w:rsid w:val="00105B8C"/>
    <w:rsid w:val="00111EC1"/>
    <w:rsid w:val="0011303E"/>
    <w:rsid w:val="00114048"/>
    <w:rsid w:val="00116D09"/>
    <w:rsid w:val="00120EBF"/>
    <w:rsid w:val="00126854"/>
    <w:rsid w:val="00126A50"/>
    <w:rsid w:val="001270DC"/>
    <w:rsid w:val="00130F94"/>
    <w:rsid w:val="001349EB"/>
    <w:rsid w:val="00136624"/>
    <w:rsid w:val="001450DB"/>
    <w:rsid w:val="00145214"/>
    <w:rsid w:val="001476AB"/>
    <w:rsid w:val="00152D28"/>
    <w:rsid w:val="00153389"/>
    <w:rsid w:val="00154C89"/>
    <w:rsid w:val="00155168"/>
    <w:rsid w:val="00160040"/>
    <w:rsid w:val="00161A5A"/>
    <w:rsid w:val="00163586"/>
    <w:rsid w:val="00163CD6"/>
    <w:rsid w:val="00163F46"/>
    <w:rsid w:val="00166261"/>
    <w:rsid w:val="00166BDF"/>
    <w:rsid w:val="00166E90"/>
    <w:rsid w:val="001724C2"/>
    <w:rsid w:val="001726C9"/>
    <w:rsid w:val="00172895"/>
    <w:rsid w:val="00175240"/>
    <w:rsid w:val="00177F35"/>
    <w:rsid w:val="001801E9"/>
    <w:rsid w:val="0018271D"/>
    <w:rsid w:val="001848AB"/>
    <w:rsid w:val="001919C5"/>
    <w:rsid w:val="00192271"/>
    <w:rsid w:val="0019573E"/>
    <w:rsid w:val="00196583"/>
    <w:rsid w:val="0019708B"/>
    <w:rsid w:val="001979DB"/>
    <w:rsid w:val="00197A4F"/>
    <w:rsid w:val="001A3FB8"/>
    <w:rsid w:val="001A5AC1"/>
    <w:rsid w:val="001A6108"/>
    <w:rsid w:val="001A65DF"/>
    <w:rsid w:val="001A6854"/>
    <w:rsid w:val="001A6B6C"/>
    <w:rsid w:val="001A7A3B"/>
    <w:rsid w:val="001B23D3"/>
    <w:rsid w:val="001B471A"/>
    <w:rsid w:val="001B6EAB"/>
    <w:rsid w:val="001C0476"/>
    <w:rsid w:val="001C062B"/>
    <w:rsid w:val="001C2B79"/>
    <w:rsid w:val="001C4B16"/>
    <w:rsid w:val="001C5797"/>
    <w:rsid w:val="001C5986"/>
    <w:rsid w:val="001C5BE4"/>
    <w:rsid w:val="001C6295"/>
    <w:rsid w:val="001C6AFF"/>
    <w:rsid w:val="001C7A3F"/>
    <w:rsid w:val="001D0063"/>
    <w:rsid w:val="001D0BF4"/>
    <w:rsid w:val="001D1ADF"/>
    <w:rsid w:val="001D47B7"/>
    <w:rsid w:val="001D54F7"/>
    <w:rsid w:val="001D5663"/>
    <w:rsid w:val="001D63D4"/>
    <w:rsid w:val="001D63E3"/>
    <w:rsid w:val="001D66D7"/>
    <w:rsid w:val="001E587C"/>
    <w:rsid w:val="001F317D"/>
    <w:rsid w:val="001F34C1"/>
    <w:rsid w:val="001F3CCE"/>
    <w:rsid w:val="001F7F35"/>
    <w:rsid w:val="00200018"/>
    <w:rsid w:val="002001F7"/>
    <w:rsid w:val="002041A7"/>
    <w:rsid w:val="002058DE"/>
    <w:rsid w:val="0020746C"/>
    <w:rsid w:val="00207552"/>
    <w:rsid w:val="00210AF6"/>
    <w:rsid w:val="00210EF5"/>
    <w:rsid w:val="0021238D"/>
    <w:rsid w:val="00214D62"/>
    <w:rsid w:val="00215C58"/>
    <w:rsid w:val="002206B0"/>
    <w:rsid w:val="00220D08"/>
    <w:rsid w:val="00222018"/>
    <w:rsid w:val="00223347"/>
    <w:rsid w:val="0022381F"/>
    <w:rsid w:val="00223A22"/>
    <w:rsid w:val="002243C9"/>
    <w:rsid w:val="00226B0F"/>
    <w:rsid w:val="00226F4D"/>
    <w:rsid w:val="00227586"/>
    <w:rsid w:val="002301CA"/>
    <w:rsid w:val="002358CE"/>
    <w:rsid w:val="002414AF"/>
    <w:rsid w:val="00243759"/>
    <w:rsid w:val="0024481E"/>
    <w:rsid w:val="00244859"/>
    <w:rsid w:val="00245B54"/>
    <w:rsid w:val="00247DA2"/>
    <w:rsid w:val="00254000"/>
    <w:rsid w:val="00260025"/>
    <w:rsid w:val="002659EE"/>
    <w:rsid w:val="00266541"/>
    <w:rsid w:val="002736FA"/>
    <w:rsid w:val="002756D8"/>
    <w:rsid w:val="00276498"/>
    <w:rsid w:val="0027718C"/>
    <w:rsid w:val="00280FFC"/>
    <w:rsid w:val="002820C4"/>
    <w:rsid w:val="0028488C"/>
    <w:rsid w:val="00286699"/>
    <w:rsid w:val="0028777B"/>
    <w:rsid w:val="00290466"/>
    <w:rsid w:val="002961C8"/>
    <w:rsid w:val="002A3981"/>
    <w:rsid w:val="002A463A"/>
    <w:rsid w:val="002A53C0"/>
    <w:rsid w:val="002A5744"/>
    <w:rsid w:val="002A58C3"/>
    <w:rsid w:val="002A5E10"/>
    <w:rsid w:val="002A71ED"/>
    <w:rsid w:val="002B0028"/>
    <w:rsid w:val="002B135A"/>
    <w:rsid w:val="002B145F"/>
    <w:rsid w:val="002B3C94"/>
    <w:rsid w:val="002B458B"/>
    <w:rsid w:val="002B4DFB"/>
    <w:rsid w:val="002B7E4F"/>
    <w:rsid w:val="002C131C"/>
    <w:rsid w:val="002C2168"/>
    <w:rsid w:val="002C278D"/>
    <w:rsid w:val="002C5001"/>
    <w:rsid w:val="002C7E0D"/>
    <w:rsid w:val="002D03B3"/>
    <w:rsid w:val="002D23A1"/>
    <w:rsid w:val="002E14BA"/>
    <w:rsid w:val="002E1A17"/>
    <w:rsid w:val="002E4080"/>
    <w:rsid w:val="002E4705"/>
    <w:rsid w:val="002E51DD"/>
    <w:rsid w:val="002F063D"/>
    <w:rsid w:val="002F0C23"/>
    <w:rsid w:val="002F20AD"/>
    <w:rsid w:val="002F503F"/>
    <w:rsid w:val="002F595A"/>
    <w:rsid w:val="002F64BA"/>
    <w:rsid w:val="00300B04"/>
    <w:rsid w:val="00300CB4"/>
    <w:rsid w:val="00301D84"/>
    <w:rsid w:val="00305CD4"/>
    <w:rsid w:val="003061B9"/>
    <w:rsid w:val="00306436"/>
    <w:rsid w:val="00307207"/>
    <w:rsid w:val="0031046B"/>
    <w:rsid w:val="003110D4"/>
    <w:rsid w:val="00312DEE"/>
    <w:rsid w:val="0031588B"/>
    <w:rsid w:val="00316DFD"/>
    <w:rsid w:val="003171E4"/>
    <w:rsid w:val="003176B8"/>
    <w:rsid w:val="00322057"/>
    <w:rsid w:val="00322440"/>
    <w:rsid w:val="00323413"/>
    <w:rsid w:val="00324712"/>
    <w:rsid w:val="0032609C"/>
    <w:rsid w:val="00326E2B"/>
    <w:rsid w:val="00327760"/>
    <w:rsid w:val="0033068D"/>
    <w:rsid w:val="00334B91"/>
    <w:rsid w:val="003356CC"/>
    <w:rsid w:val="0034138D"/>
    <w:rsid w:val="0034172C"/>
    <w:rsid w:val="00342999"/>
    <w:rsid w:val="003439CA"/>
    <w:rsid w:val="00343BCC"/>
    <w:rsid w:val="003451A5"/>
    <w:rsid w:val="00352F7A"/>
    <w:rsid w:val="00354906"/>
    <w:rsid w:val="00356380"/>
    <w:rsid w:val="00362214"/>
    <w:rsid w:val="003630BA"/>
    <w:rsid w:val="00363537"/>
    <w:rsid w:val="00364098"/>
    <w:rsid w:val="00366FB0"/>
    <w:rsid w:val="0037085C"/>
    <w:rsid w:val="00372E0D"/>
    <w:rsid w:val="0037592D"/>
    <w:rsid w:val="0037666C"/>
    <w:rsid w:val="00380178"/>
    <w:rsid w:val="00381F5C"/>
    <w:rsid w:val="003822C5"/>
    <w:rsid w:val="00384CD2"/>
    <w:rsid w:val="00384E09"/>
    <w:rsid w:val="00387388"/>
    <w:rsid w:val="00391D1E"/>
    <w:rsid w:val="00391FEE"/>
    <w:rsid w:val="00392C2A"/>
    <w:rsid w:val="003940F1"/>
    <w:rsid w:val="00395478"/>
    <w:rsid w:val="003961D1"/>
    <w:rsid w:val="003A0E72"/>
    <w:rsid w:val="003A2670"/>
    <w:rsid w:val="003A2686"/>
    <w:rsid w:val="003A2EDE"/>
    <w:rsid w:val="003A4E98"/>
    <w:rsid w:val="003A5495"/>
    <w:rsid w:val="003A65F9"/>
    <w:rsid w:val="003B072F"/>
    <w:rsid w:val="003B1DCB"/>
    <w:rsid w:val="003B3CC1"/>
    <w:rsid w:val="003B631C"/>
    <w:rsid w:val="003B74F0"/>
    <w:rsid w:val="003C2F11"/>
    <w:rsid w:val="003C34C6"/>
    <w:rsid w:val="003C63EC"/>
    <w:rsid w:val="003C6EED"/>
    <w:rsid w:val="003D144B"/>
    <w:rsid w:val="003D14ED"/>
    <w:rsid w:val="003D1ADF"/>
    <w:rsid w:val="003D46CE"/>
    <w:rsid w:val="003D7A7A"/>
    <w:rsid w:val="003E0F86"/>
    <w:rsid w:val="003E2010"/>
    <w:rsid w:val="003E5127"/>
    <w:rsid w:val="003F02AC"/>
    <w:rsid w:val="003F4440"/>
    <w:rsid w:val="0040275D"/>
    <w:rsid w:val="00406D28"/>
    <w:rsid w:val="00407017"/>
    <w:rsid w:val="00412668"/>
    <w:rsid w:val="00413AAF"/>
    <w:rsid w:val="00414E98"/>
    <w:rsid w:val="00415D7E"/>
    <w:rsid w:val="004165CA"/>
    <w:rsid w:val="00417523"/>
    <w:rsid w:val="004200BC"/>
    <w:rsid w:val="004211FF"/>
    <w:rsid w:val="00422A3F"/>
    <w:rsid w:val="00422EFA"/>
    <w:rsid w:val="00423D44"/>
    <w:rsid w:val="004261AC"/>
    <w:rsid w:val="00430BF9"/>
    <w:rsid w:val="00434584"/>
    <w:rsid w:val="00434588"/>
    <w:rsid w:val="00434B01"/>
    <w:rsid w:val="004367F1"/>
    <w:rsid w:val="004403DC"/>
    <w:rsid w:val="004418C8"/>
    <w:rsid w:val="00441E91"/>
    <w:rsid w:val="0044472B"/>
    <w:rsid w:val="00445EFB"/>
    <w:rsid w:val="004508CD"/>
    <w:rsid w:val="00450F0E"/>
    <w:rsid w:val="00450FFE"/>
    <w:rsid w:val="00454ED0"/>
    <w:rsid w:val="0045657F"/>
    <w:rsid w:val="004606D0"/>
    <w:rsid w:val="00463582"/>
    <w:rsid w:val="004657C5"/>
    <w:rsid w:val="00465C53"/>
    <w:rsid w:val="00466279"/>
    <w:rsid w:val="00475814"/>
    <w:rsid w:val="00476467"/>
    <w:rsid w:val="004765EA"/>
    <w:rsid w:val="00476C68"/>
    <w:rsid w:val="0047713D"/>
    <w:rsid w:val="00480357"/>
    <w:rsid w:val="004805F3"/>
    <w:rsid w:val="00480F2D"/>
    <w:rsid w:val="00484448"/>
    <w:rsid w:val="00487B64"/>
    <w:rsid w:val="00490A72"/>
    <w:rsid w:val="00491153"/>
    <w:rsid w:val="004918A5"/>
    <w:rsid w:val="00493471"/>
    <w:rsid w:val="00493918"/>
    <w:rsid w:val="00493A46"/>
    <w:rsid w:val="00493DAC"/>
    <w:rsid w:val="00493DBF"/>
    <w:rsid w:val="00496E40"/>
    <w:rsid w:val="0049798E"/>
    <w:rsid w:val="004A1368"/>
    <w:rsid w:val="004A1723"/>
    <w:rsid w:val="004A5214"/>
    <w:rsid w:val="004A63CC"/>
    <w:rsid w:val="004B1014"/>
    <w:rsid w:val="004B3977"/>
    <w:rsid w:val="004B405C"/>
    <w:rsid w:val="004B4F92"/>
    <w:rsid w:val="004B508F"/>
    <w:rsid w:val="004C1C11"/>
    <w:rsid w:val="004C53D6"/>
    <w:rsid w:val="004C7265"/>
    <w:rsid w:val="004D026F"/>
    <w:rsid w:val="004D3C24"/>
    <w:rsid w:val="004D620D"/>
    <w:rsid w:val="004E0C2F"/>
    <w:rsid w:val="004E15C6"/>
    <w:rsid w:val="004E580D"/>
    <w:rsid w:val="004F2E7E"/>
    <w:rsid w:val="004F31AD"/>
    <w:rsid w:val="004F61F6"/>
    <w:rsid w:val="005005E6"/>
    <w:rsid w:val="005073DA"/>
    <w:rsid w:val="005162AA"/>
    <w:rsid w:val="005203C7"/>
    <w:rsid w:val="00520679"/>
    <w:rsid w:val="00522428"/>
    <w:rsid w:val="005230CB"/>
    <w:rsid w:val="005248B4"/>
    <w:rsid w:val="00524F40"/>
    <w:rsid w:val="00525F88"/>
    <w:rsid w:val="00527AEA"/>
    <w:rsid w:val="00527E5F"/>
    <w:rsid w:val="005301EF"/>
    <w:rsid w:val="005328A9"/>
    <w:rsid w:val="00534403"/>
    <w:rsid w:val="00534441"/>
    <w:rsid w:val="0053448E"/>
    <w:rsid w:val="0053739B"/>
    <w:rsid w:val="00540CF0"/>
    <w:rsid w:val="00540DB3"/>
    <w:rsid w:val="00541C1A"/>
    <w:rsid w:val="00542A09"/>
    <w:rsid w:val="00546FFE"/>
    <w:rsid w:val="00551FAC"/>
    <w:rsid w:val="00552CA1"/>
    <w:rsid w:val="005530E7"/>
    <w:rsid w:val="00553210"/>
    <w:rsid w:val="005542E7"/>
    <w:rsid w:val="00556B33"/>
    <w:rsid w:val="00557051"/>
    <w:rsid w:val="005570ED"/>
    <w:rsid w:val="005634F5"/>
    <w:rsid w:val="005651B4"/>
    <w:rsid w:val="00571A14"/>
    <w:rsid w:val="00574BBA"/>
    <w:rsid w:val="00574F0F"/>
    <w:rsid w:val="005754D0"/>
    <w:rsid w:val="005769D0"/>
    <w:rsid w:val="00577E6A"/>
    <w:rsid w:val="00582E51"/>
    <w:rsid w:val="00584C6F"/>
    <w:rsid w:val="0059241D"/>
    <w:rsid w:val="0059281A"/>
    <w:rsid w:val="00593369"/>
    <w:rsid w:val="00593E31"/>
    <w:rsid w:val="00594E30"/>
    <w:rsid w:val="0059508E"/>
    <w:rsid w:val="0059657A"/>
    <w:rsid w:val="00597BDA"/>
    <w:rsid w:val="005A08CD"/>
    <w:rsid w:val="005A16E5"/>
    <w:rsid w:val="005A3207"/>
    <w:rsid w:val="005A5A72"/>
    <w:rsid w:val="005A7A47"/>
    <w:rsid w:val="005B1978"/>
    <w:rsid w:val="005B5A45"/>
    <w:rsid w:val="005B7B38"/>
    <w:rsid w:val="005C0018"/>
    <w:rsid w:val="005C230D"/>
    <w:rsid w:val="005C2ECA"/>
    <w:rsid w:val="005C3483"/>
    <w:rsid w:val="005D0105"/>
    <w:rsid w:val="005D070A"/>
    <w:rsid w:val="005D0856"/>
    <w:rsid w:val="005D0B30"/>
    <w:rsid w:val="005D22FF"/>
    <w:rsid w:val="005D33D7"/>
    <w:rsid w:val="005D474B"/>
    <w:rsid w:val="005D5240"/>
    <w:rsid w:val="005D615E"/>
    <w:rsid w:val="005D7DBD"/>
    <w:rsid w:val="005E1058"/>
    <w:rsid w:val="005E34A0"/>
    <w:rsid w:val="005E37F0"/>
    <w:rsid w:val="005E66C6"/>
    <w:rsid w:val="005F006F"/>
    <w:rsid w:val="005F07FB"/>
    <w:rsid w:val="005F2010"/>
    <w:rsid w:val="005F6747"/>
    <w:rsid w:val="005F6BF6"/>
    <w:rsid w:val="006002D1"/>
    <w:rsid w:val="00601919"/>
    <w:rsid w:val="00602B86"/>
    <w:rsid w:val="0060328E"/>
    <w:rsid w:val="00607C64"/>
    <w:rsid w:val="0061365B"/>
    <w:rsid w:val="00613664"/>
    <w:rsid w:val="00621F3A"/>
    <w:rsid w:val="00623148"/>
    <w:rsid w:val="00624049"/>
    <w:rsid w:val="00624695"/>
    <w:rsid w:val="00626AB8"/>
    <w:rsid w:val="00626CA6"/>
    <w:rsid w:val="00631471"/>
    <w:rsid w:val="00634DEB"/>
    <w:rsid w:val="00634F39"/>
    <w:rsid w:val="00637D30"/>
    <w:rsid w:val="006402E8"/>
    <w:rsid w:val="006412D3"/>
    <w:rsid w:val="00642586"/>
    <w:rsid w:val="0064333D"/>
    <w:rsid w:val="00643F26"/>
    <w:rsid w:val="0064409E"/>
    <w:rsid w:val="00644D2F"/>
    <w:rsid w:val="006524B0"/>
    <w:rsid w:val="0065650E"/>
    <w:rsid w:val="00656D04"/>
    <w:rsid w:val="00657CBB"/>
    <w:rsid w:val="00660FBF"/>
    <w:rsid w:val="00661BE5"/>
    <w:rsid w:val="00663B6F"/>
    <w:rsid w:val="00670825"/>
    <w:rsid w:val="00670C3C"/>
    <w:rsid w:val="0067288A"/>
    <w:rsid w:val="00674D3A"/>
    <w:rsid w:val="006754E2"/>
    <w:rsid w:val="00676F70"/>
    <w:rsid w:val="006813E6"/>
    <w:rsid w:val="00682F03"/>
    <w:rsid w:val="006838C5"/>
    <w:rsid w:val="006839A8"/>
    <w:rsid w:val="00683C92"/>
    <w:rsid w:val="0068576C"/>
    <w:rsid w:val="006944B6"/>
    <w:rsid w:val="00695CAC"/>
    <w:rsid w:val="00697505"/>
    <w:rsid w:val="00697771"/>
    <w:rsid w:val="006A089D"/>
    <w:rsid w:val="006A187D"/>
    <w:rsid w:val="006A1D1E"/>
    <w:rsid w:val="006A37CE"/>
    <w:rsid w:val="006A3CB3"/>
    <w:rsid w:val="006A5304"/>
    <w:rsid w:val="006A65A8"/>
    <w:rsid w:val="006B2CEA"/>
    <w:rsid w:val="006B4AD1"/>
    <w:rsid w:val="006B5D11"/>
    <w:rsid w:val="006B63F4"/>
    <w:rsid w:val="006B6C33"/>
    <w:rsid w:val="006C0C8E"/>
    <w:rsid w:val="006C0D14"/>
    <w:rsid w:val="006C2D88"/>
    <w:rsid w:val="006C41F7"/>
    <w:rsid w:val="006C425E"/>
    <w:rsid w:val="006D1877"/>
    <w:rsid w:val="006D1EB4"/>
    <w:rsid w:val="006D2615"/>
    <w:rsid w:val="006D4C91"/>
    <w:rsid w:val="006D6B8A"/>
    <w:rsid w:val="006E0B69"/>
    <w:rsid w:val="006E3544"/>
    <w:rsid w:val="006E3B15"/>
    <w:rsid w:val="006E3C91"/>
    <w:rsid w:val="006E3F83"/>
    <w:rsid w:val="006E4052"/>
    <w:rsid w:val="006E6A65"/>
    <w:rsid w:val="006F0A28"/>
    <w:rsid w:val="006F3D34"/>
    <w:rsid w:val="006F5566"/>
    <w:rsid w:val="006F6AC8"/>
    <w:rsid w:val="00700E21"/>
    <w:rsid w:val="00702DC1"/>
    <w:rsid w:val="00704955"/>
    <w:rsid w:val="00713D4D"/>
    <w:rsid w:val="0072256F"/>
    <w:rsid w:val="007249A7"/>
    <w:rsid w:val="007256AF"/>
    <w:rsid w:val="00725B85"/>
    <w:rsid w:val="00725EFB"/>
    <w:rsid w:val="00726260"/>
    <w:rsid w:val="00726C9E"/>
    <w:rsid w:val="00726D19"/>
    <w:rsid w:val="0073664B"/>
    <w:rsid w:val="00736F72"/>
    <w:rsid w:val="00741F4D"/>
    <w:rsid w:val="00742EEA"/>
    <w:rsid w:val="0075010E"/>
    <w:rsid w:val="00753877"/>
    <w:rsid w:val="00754D33"/>
    <w:rsid w:val="0075514D"/>
    <w:rsid w:val="007578A6"/>
    <w:rsid w:val="00763B76"/>
    <w:rsid w:val="00767FED"/>
    <w:rsid w:val="00771300"/>
    <w:rsid w:val="007715F2"/>
    <w:rsid w:val="007806A8"/>
    <w:rsid w:val="007811BC"/>
    <w:rsid w:val="00781989"/>
    <w:rsid w:val="007837CD"/>
    <w:rsid w:val="00791D1C"/>
    <w:rsid w:val="007928D7"/>
    <w:rsid w:val="00796902"/>
    <w:rsid w:val="007A3031"/>
    <w:rsid w:val="007A7768"/>
    <w:rsid w:val="007B3BF1"/>
    <w:rsid w:val="007B3E6D"/>
    <w:rsid w:val="007B4C48"/>
    <w:rsid w:val="007B5590"/>
    <w:rsid w:val="007B765B"/>
    <w:rsid w:val="007C11B3"/>
    <w:rsid w:val="007C2839"/>
    <w:rsid w:val="007C3C10"/>
    <w:rsid w:val="007C4A0E"/>
    <w:rsid w:val="007C509B"/>
    <w:rsid w:val="007C5D59"/>
    <w:rsid w:val="007C6056"/>
    <w:rsid w:val="007C6936"/>
    <w:rsid w:val="007C7219"/>
    <w:rsid w:val="007C7DE1"/>
    <w:rsid w:val="007D1CC5"/>
    <w:rsid w:val="007D3709"/>
    <w:rsid w:val="007D579B"/>
    <w:rsid w:val="007D5A7D"/>
    <w:rsid w:val="007D5E03"/>
    <w:rsid w:val="007D6C36"/>
    <w:rsid w:val="007E14DA"/>
    <w:rsid w:val="007E2F76"/>
    <w:rsid w:val="007E3309"/>
    <w:rsid w:val="007E38CF"/>
    <w:rsid w:val="007E4B04"/>
    <w:rsid w:val="007E721C"/>
    <w:rsid w:val="007F14A8"/>
    <w:rsid w:val="007F2FA3"/>
    <w:rsid w:val="007F5D72"/>
    <w:rsid w:val="007F6395"/>
    <w:rsid w:val="007F6C1E"/>
    <w:rsid w:val="007F7C0D"/>
    <w:rsid w:val="008029D0"/>
    <w:rsid w:val="00804F19"/>
    <w:rsid w:val="008067B4"/>
    <w:rsid w:val="00812F49"/>
    <w:rsid w:val="008136A2"/>
    <w:rsid w:val="008136FF"/>
    <w:rsid w:val="0081410B"/>
    <w:rsid w:val="00814426"/>
    <w:rsid w:val="008155FC"/>
    <w:rsid w:val="00815B73"/>
    <w:rsid w:val="00820C10"/>
    <w:rsid w:val="00821830"/>
    <w:rsid w:val="0082225A"/>
    <w:rsid w:val="00822564"/>
    <w:rsid w:val="00824C0E"/>
    <w:rsid w:val="008251B5"/>
    <w:rsid w:val="008268BC"/>
    <w:rsid w:val="00830241"/>
    <w:rsid w:val="008307B8"/>
    <w:rsid w:val="00832BB2"/>
    <w:rsid w:val="008351F9"/>
    <w:rsid w:val="0083548C"/>
    <w:rsid w:val="00837487"/>
    <w:rsid w:val="0083781D"/>
    <w:rsid w:val="00841F03"/>
    <w:rsid w:val="00843468"/>
    <w:rsid w:val="00844033"/>
    <w:rsid w:val="008442D9"/>
    <w:rsid w:val="00846A7C"/>
    <w:rsid w:val="00852AF3"/>
    <w:rsid w:val="008539FF"/>
    <w:rsid w:val="00861168"/>
    <w:rsid w:val="00861D95"/>
    <w:rsid w:val="0086240F"/>
    <w:rsid w:val="008627BB"/>
    <w:rsid w:val="008629B7"/>
    <w:rsid w:val="00863320"/>
    <w:rsid w:val="00863A69"/>
    <w:rsid w:val="0086523A"/>
    <w:rsid w:val="00867BA0"/>
    <w:rsid w:val="00867E69"/>
    <w:rsid w:val="008705D2"/>
    <w:rsid w:val="00873149"/>
    <w:rsid w:val="00873F70"/>
    <w:rsid w:val="00873F7B"/>
    <w:rsid w:val="0087532A"/>
    <w:rsid w:val="008755DB"/>
    <w:rsid w:val="008756E5"/>
    <w:rsid w:val="00882195"/>
    <w:rsid w:val="00885483"/>
    <w:rsid w:val="008864F5"/>
    <w:rsid w:val="0089043A"/>
    <w:rsid w:val="00890B52"/>
    <w:rsid w:val="00892F73"/>
    <w:rsid w:val="008A0B6C"/>
    <w:rsid w:val="008A0D75"/>
    <w:rsid w:val="008A20BC"/>
    <w:rsid w:val="008A7884"/>
    <w:rsid w:val="008A7ADF"/>
    <w:rsid w:val="008A7E9A"/>
    <w:rsid w:val="008B012F"/>
    <w:rsid w:val="008B266C"/>
    <w:rsid w:val="008B5993"/>
    <w:rsid w:val="008B5BD0"/>
    <w:rsid w:val="008B7ECF"/>
    <w:rsid w:val="008C1D80"/>
    <w:rsid w:val="008C49E3"/>
    <w:rsid w:val="008C4B2E"/>
    <w:rsid w:val="008C70C6"/>
    <w:rsid w:val="008D0492"/>
    <w:rsid w:val="008D06DD"/>
    <w:rsid w:val="008D1635"/>
    <w:rsid w:val="008D16E8"/>
    <w:rsid w:val="008D199A"/>
    <w:rsid w:val="008D2689"/>
    <w:rsid w:val="008D37EE"/>
    <w:rsid w:val="008D435C"/>
    <w:rsid w:val="008D78B6"/>
    <w:rsid w:val="008E03F7"/>
    <w:rsid w:val="008E0909"/>
    <w:rsid w:val="008E11F7"/>
    <w:rsid w:val="008E14F7"/>
    <w:rsid w:val="008E3996"/>
    <w:rsid w:val="008E4F77"/>
    <w:rsid w:val="008E5AC4"/>
    <w:rsid w:val="008F120A"/>
    <w:rsid w:val="008F239D"/>
    <w:rsid w:val="008F35DB"/>
    <w:rsid w:val="008F3602"/>
    <w:rsid w:val="008F37AE"/>
    <w:rsid w:val="008F3AC3"/>
    <w:rsid w:val="008F3D8C"/>
    <w:rsid w:val="008F49D6"/>
    <w:rsid w:val="008F67CD"/>
    <w:rsid w:val="008F7E1D"/>
    <w:rsid w:val="009028C5"/>
    <w:rsid w:val="00905495"/>
    <w:rsid w:val="009054DD"/>
    <w:rsid w:val="00910DB7"/>
    <w:rsid w:val="0091127E"/>
    <w:rsid w:val="00911750"/>
    <w:rsid w:val="00911A71"/>
    <w:rsid w:val="0091334A"/>
    <w:rsid w:val="00917541"/>
    <w:rsid w:val="009279A6"/>
    <w:rsid w:val="0093080E"/>
    <w:rsid w:val="00930FC6"/>
    <w:rsid w:val="00933DC7"/>
    <w:rsid w:val="0093471E"/>
    <w:rsid w:val="00935CFC"/>
    <w:rsid w:val="00935DB3"/>
    <w:rsid w:val="00936FCE"/>
    <w:rsid w:val="0093716B"/>
    <w:rsid w:val="009418B7"/>
    <w:rsid w:val="00944CDC"/>
    <w:rsid w:val="00947D44"/>
    <w:rsid w:val="00951ECF"/>
    <w:rsid w:val="00952362"/>
    <w:rsid w:val="00952DDB"/>
    <w:rsid w:val="00961CC7"/>
    <w:rsid w:val="00965E2E"/>
    <w:rsid w:val="009702EB"/>
    <w:rsid w:val="0097236D"/>
    <w:rsid w:val="00972BE7"/>
    <w:rsid w:val="00974234"/>
    <w:rsid w:val="00977E28"/>
    <w:rsid w:val="009823E5"/>
    <w:rsid w:val="00983A3D"/>
    <w:rsid w:val="00985429"/>
    <w:rsid w:val="00993FF9"/>
    <w:rsid w:val="00995447"/>
    <w:rsid w:val="00996722"/>
    <w:rsid w:val="009A10EA"/>
    <w:rsid w:val="009A56EF"/>
    <w:rsid w:val="009A575E"/>
    <w:rsid w:val="009A74D4"/>
    <w:rsid w:val="009A770F"/>
    <w:rsid w:val="009B1560"/>
    <w:rsid w:val="009B2CDA"/>
    <w:rsid w:val="009B2E0A"/>
    <w:rsid w:val="009B4090"/>
    <w:rsid w:val="009B6726"/>
    <w:rsid w:val="009B7C86"/>
    <w:rsid w:val="009C09C8"/>
    <w:rsid w:val="009C1698"/>
    <w:rsid w:val="009C1BC8"/>
    <w:rsid w:val="009C3A80"/>
    <w:rsid w:val="009C7E2E"/>
    <w:rsid w:val="009D352C"/>
    <w:rsid w:val="009D35C3"/>
    <w:rsid w:val="009D374E"/>
    <w:rsid w:val="009E3189"/>
    <w:rsid w:val="009E3E7C"/>
    <w:rsid w:val="009E5E44"/>
    <w:rsid w:val="009F1588"/>
    <w:rsid w:val="009F2F26"/>
    <w:rsid w:val="009F5649"/>
    <w:rsid w:val="009F6182"/>
    <w:rsid w:val="00A01F96"/>
    <w:rsid w:val="00A0261D"/>
    <w:rsid w:val="00A03D13"/>
    <w:rsid w:val="00A048E9"/>
    <w:rsid w:val="00A06EC3"/>
    <w:rsid w:val="00A071AE"/>
    <w:rsid w:val="00A121AA"/>
    <w:rsid w:val="00A13BAC"/>
    <w:rsid w:val="00A1624B"/>
    <w:rsid w:val="00A219DE"/>
    <w:rsid w:val="00A2747E"/>
    <w:rsid w:val="00A277EC"/>
    <w:rsid w:val="00A27D3D"/>
    <w:rsid w:val="00A30E5C"/>
    <w:rsid w:val="00A339BE"/>
    <w:rsid w:val="00A37B26"/>
    <w:rsid w:val="00A41584"/>
    <w:rsid w:val="00A4226B"/>
    <w:rsid w:val="00A43132"/>
    <w:rsid w:val="00A43799"/>
    <w:rsid w:val="00A532CA"/>
    <w:rsid w:val="00A54051"/>
    <w:rsid w:val="00A54E6D"/>
    <w:rsid w:val="00A61D0C"/>
    <w:rsid w:val="00A668F9"/>
    <w:rsid w:val="00A66AD7"/>
    <w:rsid w:val="00A66ECA"/>
    <w:rsid w:val="00A744E8"/>
    <w:rsid w:val="00A75003"/>
    <w:rsid w:val="00A7522F"/>
    <w:rsid w:val="00A753E1"/>
    <w:rsid w:val="00A75548"/>
    <w:rsid w:val="00A83035"/>
    <w:rsid w:val="00A843AF"/>
    <w:rsid w:val="00A85754"/>
    <w:rsid w:val="00A87705"/>
    <w:rsid w:val="00A943E8"/>
    <w:rsid w:val="00A96DF7"/>
    <w:rsid w:val="00A9733F"/>
    <w:rsid w:val="00AA1635"/>
    <w:rsid w:val="00AA1C4C"/>
    <w:rsid w:val="00AA3396"/>
    <w:rsid w:val="00AA3DE7"/>
    <w:rsid w:val="00AA7EC4"/>
    <w:rsid w:val="00AB1E3A"/>
    <w:rsid w:val="00AB5351"/>
    <w:rsid w:val="00AB60CD"/>
    <w:rsid w:val="00AC06C7"/>
    <w:rsid w:val="00AC109D"/>
    <w:rsid w:val="00AC37BF"/>
    <w:rsid w:val="00AC781A"/>
    <w:rsid w:val="00AD0D07"/>
    <w:rsid w:val="00AD31B2"/>
    <w:rsid w:val="00AD39A7"/>
    <w:rsid w:val="00AD3F5F"/>
    <w:rsid w:val="00AD68FC"/>
    <w:rsid w:val="00AD72D5"/>
    <w:rsid w:val="00AE03E3"/>
    <w:rsid w:val="00AE2E83"/>
    <w:rsid w:val="00AE3BC1"/>
    <w:rsid w:val="00AE3BD2"/>
    <w:rsid w:val="00AE4F45"/>
    <w:rsid w:val="00AE60D4"/>
    <w:rsid w:val="00AE6769"/>
    <w:rsid w:val="00AE74EB"/>
    <w:rsid w:val="00AF13D7"/>
    <w:rsid w:val="00AF1EAC"/>
    <w:rsid w:val="00AF4275"/>
    <w:rsid w:val="00AF50F1"/>
    <w:rsid w:val="00AF628C"/>
    <w:rsid w:val="00AF66C0"/>
    <w:rsid w:val="00B03284"/>
    <w:rsid w:val="00B0421D"/>
    <w:rsid w:val="00B06CB6"/>
    <w:rsid w:val="00B07786"/>
    <w:rsid w:val="00B10E04"/>
    <w:rsid w:val="00B13A88"/>
    <w:rsid w:val="00B13B8C"/>
    <w:rsid w:val="00B1501A"/>
    <w:rsid w:val="00B15F38"/>
    <w:rsid w:val="00B1667B"/>
    <w:rsid w:val="00B201B6"/>
    <w:rsid w:val="00B20A9A"/>
    <w:rsid w:val="00B2342A"/>
    <w:rsid w:val="00B23FA4"/>
    <w:rsid w:val="00B25F48"/>
    <w:rsid w:val="00B26691"/>
    <w:rsid w:val="00B27E61"/>
    <w:rsid w:val="00B31AE5"/>
    <w:rsid w:val="00B31B72"/>
    <w:rsid w:val="00B31B7A"/>
    <w:rsid w:val="00B335C9"/>
    <w:rsid w:val="00B3397B"/>
    <w:rsid w:val="00B342BA"/>
    <w:rsid w:val="00B368A6"/>
    <w:rsid w:val="00B41075"/>
    <w:rsid w:val="00B445AE"/>
    <w:rsid w:val="00B47014"/>
    <w:rsid w:val="00B54636"/>
    <w:rsid w:val="00B5464B"/>
    <w:rsid w:val="00B55B26"/>
    <w:rsid w:val="00B56AC6"/>
    <w:rsid w:val="00B62E99"/>
    <w:rsid w:val="00B6735F"/>
    <w:rsid w:val="00B67DA5"/>
    <w:rsid w:val="00B70ED2"/>
    <w:rsid w:val="00B74131"/>
    <w:rsid w:val="00B742CC"/>
    <w:rsid w:val="00B742F3"/>
    <w:rsid w:val="00B74C17"/>
    <w:rsid w:val="00B75700"/>
    <w:rsid w:val="00B8604C"/>
    <w:rsid w:val="00B86D61"/>
    <w:rsid w:val="00B91DB1"/>
    <w:rsid w:val="00B921CD"/>
    <w:rsid w:val="00B948BF"/>
    <w:rsid w:val="00B958B1"/>
    <w:rsid w:val="00B9765F"/>
    <w:rsid w:val="00BA27F9"/>
    <w:rsid w:val="00BA6FA0"/>
    <w:rsid w:val="00BA761C"/>
    <w:rsid w:val="00BA7852"/>
    <w:rsid w:val="00BB085E"/>
    <w:rsid w:val="00BB292B"/>
    <w:rsid w:val="00BB4CAF"/>
    <w:rsid w:val="00BB4CB6"/>
    <w:rsid w:val="00BB55CE"/>
    <w:rsid w:val="00BB78F6"/>
    <w:rsid w:val="00BB7C5B"/>
    <w:rsid w:val="00BC0E3F"/>
    <w:rsid w:val="00BC16C4"/>
    <w:rsid w:val="00BC383C"/>
    <w:rsid w:val="00BC3B0A"/>
    <w:rsid w:val="00BC3E33"/>
    <w:rsid w:val="00BD2A29"/>
    <w:rsid w:val="00BD6981"/>
    <w:rsid w:val="00BD70AF"/>
    <w:rsid w:val="00BE0E34"/>
    <w:rsid w:val="00BE0F3C"/>
    <w:rsid w:val="00BE256A"/>
    <w:rsid w:val="00BE3129"/>
    <w:rsid w:val="00BE35E6"/>
    <w:rsid w:val="00BE58B4"/>
    <w:rsid w:val="00BE63A0"/>
    <w:rsid w:val="00BE7681"/>
    <w:rsid w:val="00BF08A4"/>
    <w:rsid w:val="00BF26DB"/>
    <w:rsid w:val="00BF40B5"/>
    <w:rsid w:val="00BF479C"/>
    <w:rsid w:val="00BF53AC"/>
    <w:rsid w:val="00BF55A7"/>
    <w:rsid w:val="00BF5FC1"/>
    <w:rsid w:val="00C00397"/>
    <w:rsid w:val="00C00DFC"/>
    <w:rsid w:val="00C03D34"/>
    <w:rsid w:val="00C04968"/>
    <w:rsid w:val="00C1288C"/>
    <w:rsid w:val="00C13E19"/>
    <w:rsid w:val="00C24696"/>
    <w:rsid w:val="00C31A42"/>
    <w:rsid w:val="00C35E58"/>
    <w:rsid w:val="00C36230"/>
    <w:rsid w:val="00C377C0"/>
    <w:rsid w:val="00C44BDD"/>
    <w:rsid w:val="00C44F55"/>
    <w:rsid w:val="00C455C8"/>
    <w:rsid w:val="00C5026D"/>
    <w:rsid w:val="00C51A2D"/>
    <w:rsid w:val="00C54D5E"/>
    <w:rsid w:val="00C577CC"/>
    <w:rsid w:val="00C653C9"/>
    <w:rsid w:val="00C65968"/>
    <w:rsid w:val="00C65A4C"/>
    <w:rsid w:val="00C67BC0"/>
    <w:rsid w:val="00C729CD"/>
    <w:rsid w:val="00C7418D"/>
    <w:rsid w:val="00C758A9"/>
    <w:rsid w:val="00C80037"/>
    <w:rsid w:val="00C83512"/>
    <w:rsid w:val="00C85CA1"/>
    <w:rsid w:val="00C8673E"/>
    <w:rsid w:val="00C87971"/>
    <w:rsid w:val="00C914A1"/>
    <w:rsid w:val="00C92FB1"/>
    <w:rsid w:val="00C96EDD"/>
    <w:rsid w:val="00C97E7A"/>
    <w:rsid w:val="00CA0196"/>
    <w:rsid w:val="00CA0F74"/>
    <w:rsid w:val="00CA45B0"/>
    <w:rsid w:val="00CA56AE"/>
    <w:rsid w:val="00CA6486"/>
    <w:rsid w:val="00CA71D3"/>
    <w:rsid w:val="00CB2CCB"/>
    <w:rsid w:val="00CB2F43"/>
    <w:rsid w:val="00CB3260"/>
    <w:rsid w:val="00CB3DCB"/>
    <w:rsid w:val="00CB4C9F"/>
    <w:rsid w:val="00CB5A5D"/>
    <w:rsid w:val="00CB7333"/>
    <w:rsid w:val="00CC25E5"/>
    <w:rsid w:val="00CC5986"/>
    <w:rsid w:val="00CC7638"/>
    <w:rsid w:val="00CD0A47"/>
    <w:rsid w:val="00CD3824"/>
    <w:rsid w:val="00CD3D66"/>
    <w:rsid w:val="00CD4495"/>
    <w:rsid w:val="00CE0853"/>
    <w:rsid w:val="00CE132B"/>
    <w:rsid w:val="00CE29C4"/>
    <w:rsid w:val="00CE4AB6"/>
    <w:rsid w:val="00CE7176"/>
    <w:rsid w:val="00CF0095"/>
    <w:rsid w:val="00CF00F4"/>
    <w:rsid w:val="00CF0347"/>
    <w:rsid w:val="00CF5869"/>
    <w:rsid w:val="00CF5BC1"/>
    <w:rsid w:val="00CF5E7F"/>
    <w:rsid w:val="00D03A9E"/>
    <w:rsid w:val="00D04B95"/>
    <w:rsid w:val="00D06B65"/>
    <w:rsid w:val="00D07178"/>
    <w:rsid w:val="00D14B3A"/>
    <w:rsid w:val="00D1780E"/>
    <w:rsid w:val="00D179C8"/>
    <w:rsid w:val="00D20427"/>
    <w:rsid w:val="00D26664"/>
    <w:rsid w:val="00D33878"/>
    <w:rsid w:val="00D41A5A"/>
    <w:rsid w:val="00D43258"/>
    <w:rsid w:val="00D4453C"/>
    <w:rsid w:val="00D453D5"/>
    <w:rsid w:val="00D45EED"/>
    <w:rsid w:val="00D50DD9"/>
    <w:rsid w:val="00D5173B"/>
    <w:rsid w:val="00D51D4E"/>
    <w:rsid w:val="00D54FAB"/>
    <w:rsid w:val="00D60368"/>
    <w:rsid w:val="00D63969"/>
    <w:rsid w:val="00D64575"/>
    <w:rsid w:val="00D64C93"/>
    <w:rsid w:val="00D66FCA"/>
    <w:rsid w:val="00D72357"/>
    <w:rsid w:val="00D7276B"/>
    <w:rsid w:val="00D732EA"/>
    <w:rsid w:val="00D739D6"/>
    <w:rsid w:val="00D73D4C"/>
    <w:rsid w:val="00D77D4B"/>
    <w:rsid w:val="00D80A74"/>
    <w:rsid w:val="00D82A33"/>
    <w:rsid w:val="00D84485"/>
    <w:rsid w:val="00D84569"/>
    <w:rsid w:val="00D903FE"/>
    <w:rsid w:val="00D91008"/>
    <w:rsid w:val="00D93C14"/>
    <w:rsid w:val="00D93C7B"/>
    <w:rsid w:val="00D96772"/>
    <w:rsid w:val="00D96903"/>
    <w:rsid w:val="00DA0775"/>
    <w:rsid w:val="00DA0E53"/>
    <w:rsid w:val="00DA132B"/>
    <w:rsid w:val="00DB0265"/>
    <w:rsid w:val="00DB4FE4"/>
    <w:rsid w:val="00DB5FA3"/>
    <w:rsid w:val="00DB61F9"/>
    <w:rsid w:val="00DC0D72"/>
    <w:rsid w:val="00DC2991"/>
    <w:rsid w:val="00DD2C3F"/>
    <w:rsid w:val="00DD64BC"/>
    <w:rsid w:val="00DD721B"/>
    <w:rsid w:val="00DE1E54"/>
    <w:rsid w:val="00DE1F75"/>
    <w:rsid w:val="00DE321A"/>
    <w:rsid w:val="00DE5F8C"/>
    <w:rsid w:val="00DE6E84"/>
    <w:rsid w:val="00DF5186"/>
    <w:rsid w:val="00DF5260"/>
    <w:rsid w:val="00DF7F3D"/>
    <w:rsid w:val="00E013D2"/>
    <w:rsid w:val="00E01B55"/>
    <w:rsid w:val="00E02860"/>
    <w:rsid w:val="00E03C78"/>
    <w:rsid w:val="00E04BBF"/>
    <w:rsid w:val="00E05DB9"/>
    <w:rsid w:val="00E07306"/>
    <w:rsid w:val="00E075C5"/>
    <w:rsid w:val="00E1326A"/>
    <w:rsid w:val="00E134AF"/>
    <w:rsid w:val="00E20771"/>
    <w:rsid w:val="00E242DC"/>
    <w:rsid w:val="00E25467"/>
    <w:rsid w:val="00E27D94"/>
    <w:rsid w:val="00E30690"/>
    <w:rsid w:val="00E30D64"/>
    <w:rsid w:val="00E318BC"/>
    <w:rsid w:val="00E40C73"/>
    <w:rsid w:val="00E41E4E"/>
    <w:rsid w:val="00E43CFB"/>
    <w:rsid w:val="00E43D70"/>
    <w:rsid w:val="00E453E2"/>
    <w:rsid w:val="00E45820"/>
    <w:rsid w:val="00E5023B"/>
    <w:rsid w:val="00E5280B"/>
    <w:rsid w:val="00E555F4"/>
    <w:rsid w:val="00E55A81"/>
    <w:rsid w:val="00E56129"/>
    <w:rsid w:val="00E56C96"/>
    <w:rsid w:val="00E60FAC"/>
    <w:rsid w:val="00E61701"/>
    <w:rsid w:val="00E625CB"/>
    <w:rsid w:val="00E636FE"/>
    <w:rsid w:val="00E66A43"/>
    <w:rsid w:val="00E70759"/>
    <w:rsid w:val="00E72A73"/>
    <w:rsid w:val="00E74954"/>
    <w:rsid w:val="00E75353"/>
    <w:rsid w:val="00E75D25"/>
    <w:rsid w:val="00E76A3C"/>
    <w:rsid w:val="00E7734B"/>
    <w:rsid w:val="00E77CEF"/>
    <w:rsid w:val="00E93D77"/>
    <w:rsid w:val="00E95B44"/>
    <w:rsid w:val="00E96FF7"/>
    <w:rsid w:val="00EA23F4"/>
    <w:rsid w:val="00EA441A"/>
    <w:rsid w:val="00EA4D02"/>
    <w:rsid w:val="00EA67CC"/>
    <w:rsid w:val="00EA6E00"/>
    <w:rsid w:val="00EB102F"/>
    <w:rsid w:val="00EB4F86"/>
    <w:rsid w:val="00EB51AE"/>
    <w:rsid w:val="00EB6C00"/>
    <w:rsid w:val="00EC49DF"/>
    <w:rsid w:val="00EC5584"/>
    <w:rsid w:val="00EC6221"/>
    <w:rsid w:val="00EC6D42"/>
    <w:rsid w:val="00EC75E3"/>
    <w:rsid w:val="00ED52DF"/>
    <w:rsid w:val="00ED7409"/>
    <w:rsid w:val="00EE0018"/>
    <w:rsid w:val="00EE182F"/>
    <w:rsid w:val="00EE22E6"/>
    <w:rsid w:val="00EE2CF1"/>
    <w:rsid w:val="00EE2D2A"/>
    <w:rsid w:val="00EE4750"/>
    <w:rsid w:val="00EE4962"/>
    <w:rsid w:val="00EE4DEF"/>
    <w:rsid w:val="00EE7D81"/>
    <w:rsid w:val="00EF1DBF"/>
    <w:rsid w:val="00EF55C5"/>
    <w:rsid w:val="00EF6E3E"/>
    <w:rsid w:val="00EF7F21"/>
    <w:rsid w:val="00F01C9F"/>
    <w:rsid w:val="00F04AFA"/>
    <w:rsid w:val="00F04C89"/>
    <w:rsid w:val="00F05638"/>
    <w:rsid w:val="00F068C9"/>
    <w:rsid w:val="00F07033"/>
    <w:rsid w:val="00F10738"/>
    <w:rsid w:val="00F11B40"/>
    <w:rsid w:val="00F11F60"/>
    <w:rsid w:val="00F12798"/>
    <w:rsid w:val="00F132D8"/>
    <w:rsid w:val="00F16792"/>
    <w:rsid w:val="00F16AC1"/>
    <w:rsid w:val="00F16ED1"/>
    <w:rsid w:val="00F20707"/>
    <w:rsid w:val="00F20CBE"/>
    <w:rsid w:val="00F21E32"/>
    <w:rsid w:val="00F222E2"/>
    <w:rsid w:val="00F22C06"/>
    <w:rsid w:val="00F23438"/>
    <w:rsid w:val="00F23726"/>
    <w:rsid w:val="00F24FB0"/>
    <w:rsid w:val="00F305B0"/>
    <w:rsid w:val="00F34BDC"/>
    <w:rsid w:val="00F368CC"/>
    <w:rsid w:val="00F41A0D"/>
    <w:rsid w:val="00F45083"/>
    <w:rsid w:val="00F4546A"/>
    <w:rsid w:val="00F51981"/>
    <w:rsid w:val="00F51FDF"/>
    <w:rsid w:val="00F5753E"/>
    <w:rsid w:val="00F6085A"/>
    <w:rsid w:val="00F60AF9"/>
    <w:rsid w:val="00F61E30"/>
    <w:rsid w:val="00F6548F"/>
    <w:rsid w:val="00F66483"/>
    <w:rsid w:val="00F71580"/>
    <w:rsid w:val="00F77DFD"/>
    <w:rsid w:val="00F81803"/>
    <w:rsid w:val="00F86D42"/>
    <w:rsid w:val="00F8775D"/>
    <w:rsid w:val="00F90555"/>
    <w:rsid w:val="00F910E1"/>
    <w:rsid w:val="00F91FD8"/>
    <w:rsid w:val="00F95864"/>
    <w:rsid w:val="00F95946"/>
    <w:rsid w:val="00F97247"/>
    <w:rsid w:val="00F97290"/>
    <w:rsid w:val="00F9736B"/>
    <w:rsid w:val="00F97DBF"/>
    <w:rsid w:val="00FA013D"/>
    <w:rsid w:val="00FA018B"/>
    <w:rsid w:val="00FA31C9"/>
    <w:rsid w:val="00FA6721"/>
    <w:rsid w:val="00FA7BE6"/>
    <w:rsid w:val="00FA7E34"/>
    <w:rsid w:val="00FB0A38"/>
    <w:rsid w:val="00FB2F70"/>
    <w:rsid w:val="00FB74B9"/>
    <w:rsid w:val="00FC0A79"/>
    <w:rsid w:val="00FC0F1A"/>
    <w:rsid w:val="00FC1A5B"/>
    <w:rsid w:val="00FC38C8"/>
    <w:rsid w:val="00FC4468"/>
    <w:rsid w:val="00FC4AA0"/>
    <w:rsid w:val="00FC5929"/>
    <w:rsid w:val="00FD3583"/>
    <w:rsid w:val="00FD6CAD"/>
    <w:rsid w:val="00FD7B56"/>
    <w:rsid w:val="00FE09AB"/>
    <w:rsid w:val="00FE1A17"/>
    <w:rsid w:val="00FE3246"/>
    <w:rsid w:val="00FE4FB1"/>
    <w:rsid w:val="00FF0A9C"/>
    <w:rsid w:val="00FF1085"/>
    <w:rsid w:val="00FF117D"/>
    <w:rsid w:val="00FF2337"/>
    <w:rsid w:val="00FF2397"/>
    <w:rsid w:val="00FF356C"/>
    <w:rsid w:val="00FF3C85"/>
    <w:rsid w:val="00FF6DEF"/>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paragraph" w:customStyle="1" w:styleId="Default">
    <w:name w:val="Default"/>
    <w:rsid w:val="006B63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306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06334105">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hra.gov.uk/yellowcar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D104B-994F-400C-81D3-A8DEF997C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5482</TotalTime>
  <Pages>22</Pages>
  <Words>6202</Words>
  <Characters>35357</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809</cp:revision>
  <dcterms:created xsi:type="dcterms:W3CDTF">2018-04-14T10:25:00Z</dcterms:created>
  <dcterms:modified xsi:type="dcterms:W3CDTF">2026-07-08T09:51:00Z</dcterms:modified>
</cp:coreProperties>
</file>