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6F52" w14:textId="77777777" w:rsidR="001D5F64" w:rsidRPr="00A0101C" w:rsidRDefault="001D5F64" w:rsidP="001D5F64">
      <w:pPr>
        <w:spacing w:after="0" w:line="240" w:lineRule="auto"/>
        <w:jc w:val="center"/>
        <w:rPr>
          <w:rFonts w:ascii="Sylfaen" w:hAnsi="Sylfaen"/>
          <w:b/>
          <w:sz w:val="24"/>
          <w:szCs w:val="24"/>
        </w:rPr>
      </w:pPr>
    </w:p>
    <w:p w14:paraId="67E05E59" w14:textId="77777777" w:rsidR="007D7037" w:rsidRPr="00A0101C" w:rsidRDefault="007D7037" w:rsidP="001D5F64">
      <w:pPr>
        <w:spacing w:after="0" w:line="240" w:lineRule="auto"/>
        <w:jc w:val="center"/>
        <w:rPr>
          <w:rFonts w:ascii="Sylfaen" w:hAnsi="Sylfaen"/>
          <w:b/>
          <w:sz w:val="24"/>
          <w:szCs w:val="24"/>
        </w:rPr>
      </w:pPr>
      <w:r w:rsidRPr="00A0101C">
        <w:rPr>
          <w:rFonts w:ascii="Sylfaen" w:hAnsi="Sylfaen"/>
          <w:b/>
          <w:sz w:val="24"/>
          <w:szCs w:val="24"/>
        </w:rPr>
        <w:t>გამოყენების ინსტრუქცია</w:t>
      </w:r>
    </w:p>
    <w:p w14:paraId="25907A11" w14:textId="77777777" w:rsidR="00707BF3" w:rsidRPr="00A12412" w:rsidRDefault="00707BF3" w:rsidP="00707BF3">
      <w:pPr>
        <w:spacing w:after="0" w:line="360" w:lineRule="atLeast"/>
        <w:jc w:val="center"/>
        <w:rPr>
          <w:rFonts w:ascii="Sylfaen" w:hAnsi="Sylfaen"/>
          <w:b/>
          <w:bCs/>
          <w:sz w:val="24"/>
          <w:szCs w:val="24"/>
        </w:rPr>
      </w:pPr>
      <w:r>
        <w:rPr>
          <w:rFonts w:ascii="Sylfaen" w:hAnsi="Sylfaen" w:cs="Sylfaen"/>
          <w:b/>
          <w:bCs/>
          <w:sz w:val="24"/>
          <w:szCs w:val="24"/>
        </w:rPr>
        <w:t>საინფორმაციო</w:t>
      </w:r>
      <w:r w:rsidRPr="00A735F6">
        <w:rPr>
          <w:rFonts w:ascii="Sylfaen" w:hAnsi="Sylfaen"/>
          <w:b/>
          <w:bCs/>
          <w:sz w:val="24"/>
          <w:szCs w:val="24"/>
        </w:rPr>
        <w:t xml:space="preserve"> </w:t>
      </w:r>
      <w:r w:rsidRPr="00A735F6">
        <w:rPr>
          <w:rFonts w:ascii="Sylfaen" w:hAnsi="Sylfaen" w:cs="Sylfaen"/>
          <w:b/>
          <w:bCs/>
          <w:sz w:val="24"/>
          <w:szCs w:val="24"/>
        </w:rPr>
        <w:t>ჩანართი</w:t>
      </w:r>
      <w:r>
        <w:rPr>
          <w:rFonts w:ascii="Sylfaen" w:hAnsi="Sylfaen"/>
          <w:b/>
          <w:bCs/>
          <w:sz w:val="24"/>
          <w:szCs w:val="24"/>
        </w:rPr>
        <w:t xml:space="preserve"> პაციენტისათვის</w:t>
      </w:r>
    </w:p>
    <w:p w14:paraId="32A79819" w14:textId="77777777" w:rsidR="001D5F64" w:rsidRPr="00A0101C" w:rsidRDefault="001D5F64" w:rsidP="001D5F64">
      <w:pPr>
        <w:spacing w:after="0" w:line="240" w:lineRule="auto"/>
        <w:jc w:val="center"/>
        <w:rPr>
          <w:rFonts w:ascii="Sylfaen" w:hAnsi="Sylfaen"/>
          <w:b/>
          <w:sz w:val="24"/>
          <w:szCs w:val="24"/>
        </w:rPr>
      </w:pPr>
    </w:p>
    <w:p w14:paraId="6282BA37" w14:textId="77777777" w:rsidR="00EA70E8" w:rsidRPr="00A0101C" w:rsidRDefault="007D7037" w:rsidP="001D5F64">
      <w:pPr>
        <w:widowControl w:val="0"/>
        <w:autoSpaceDE w:val="0"/>
        <w:autoSpaceDN w:val="0"/>
        <w:adjustRightInd w:val="0"/>
        <w:spacing w:after="0" w:line="240" w:lineRule="auto"/>
        <w:jc w:val="center"/>
        <w:rPr>
          <w:rFonts w:asciiTheme="minorHAnsi" w:hAnsiTheme="minorHAnsi"/>
          <w:b/>
          <w:bCs/>
          <w:sz w:val="24"/>
          <w:szCs w:val="24"/>
        </w:rPr>
      </w:pPr>
      <w:r w:rsidRPr="00A0101C">
        <w:rPr>
          <w:rFonts w:ascii="Sylfaen" w:hAnsi="Sylfaen"/>
          <w:b/>
          <w:bCs/>
          <w:sz w:val="24"/>
          <w:szCs w:val="24"/>
        </w:rPr>
        <w:t>სტამიკი</w:t>
      </w:r>
      <w:r w:rsidR="00EA70E8" w:rsidRPr="00A0101C">
        <w:rPr>
          <w:rFonts w:ascii="Sylfaen" w:hAnsi="Sylfaen"/>
          <w:b/>
          <w:bCs/>
          <w:sz w:val="24"/>
          <w:szCs w:val="24"/>
        </w:rPr>
        <w:t xml:space="preserve"> 40</w:t>
      </w:r>
      <w:r w:rsidR="00305A21" w:rsidRPr="00A0101C">
        <w:rPr>
          <w:rFonts w:ascii="Sylfaen" w:hAnsi="Sylfaen"/>
          <w:b/>
          <w:bCs/>
          <w:sz w:val="24"/>
          <w:szCs w:val="24"/>
        </w:rPr>
        <w:t xml:space="preserve"> </w:t>
      </w:r>
      <w:r w:rsidR="00EA70E8" w:rsidRPr="00A0101C">
        <w:rPr>
          <w:rFonts w:ascii="Sylfaen" w:hAnsi="Sylfaen"/>
          <w:b/>
          <w:bCs/>
          <w:sz w:val="24"/>
          <w:szCs w:val="24"/>
        </w:rPr>
        <w:t>მგ</w:t>
      </w:r>
    </w:p>
    <w:p w14:paraId="4C2EC697" w14:textId="77777777" w:rsidR="001D5F64" w:rsidRPr="00A0101C" w:rsidRDefault="001D5F64" w:rsidP="001D5F64">
      <w:pPr>
        <w:widowControl w:val="0"/>
        <w:autoSpaceDE w:val="0"/>
        <w:autoSpaceDN w:val="0"/>
        <w:adjustRightInd w:val="0"/>
        <w:spacing w:after="0" w:line="240" w:lineRule="auto"/>
        <w:jc w:val="both"/>
        <w:rPr>
          <w:rFonts w:asciiTheme="minorHAnsi" w:hAnsiTheme="minorHAnsi"/>
          <w:b/>
          <w:bCs/>
          <w:sz w:val="24"/>
          <w:szCs w:val="24"/>
        </w:rPr>
      </w:pPr>
    </w:p>
    <w:p w14:paraId="39857D4D" w14:textId="77777777" w:rsidR="007D7037" w:rsidRPr="00A0101C" w:rsidRDefault="00790B9C" w:rsidP="001D5F64">
      <w:pPr>
        <w:widowControl w:val="0"/>
        <w:autoSpaceDE w:val="0"/>
        <w:autoSpaceDN w:val="0"/>
        <w:adjustRightInd w:val="0"/>
        <w:spacing w:after="0" w:line="240" w:lineRule="auto"/>
        <w:jc w:val="both"/>
        <w:rPr>
          <w:rFonts w:ascii="Sylfaen" w:hAnsi="Sylfaen"/>
          <w:b/>
          <w:bCs/>
          <w:sz w:val="24"/>
          <w:szCs w:val="24"/>
        </w:rPr>
      </w:pPr>
      <w:r>
        <w:rPr>
          <w:rFonts w:ascii="Sylfaen" w:hAnsi="Sylfaen"/>
          <w:b/>
          <w:bCs/>
          <w:sz w:val="24"/>
          <w:szCs w:val="24"/>
        </w:rPr>
        <w:t>ნაწლავში ხსნადი</w:t>
      </w:r>
      <w:r w:rsidR="007D7037" w:rsidRPr="00A0101C">
        <w:rPr>
          <w:rFonts w:ascii="Sylfaen" w:hAnsi="Sylfaen"/>
          <w:b/>
          <w:bCs/>
          <w:sz w:val="24"/>
          <w:szCs w:val="24"/>
        </w:rPr>
        <w:t xml:space="preserve"> გარსით დაფარული ტაბლეტები</w:t>
      </w:r>
    </w:p>
    <w:p w14:paraId="5124C2C5" w14:textId="77777777" w:rsidR="007D7037" w:rsidRPr="00A0101C" w:rsidRDefault="007D7037" w:rsidP="001D5F64">
      <w:pPr>
        <w:widowControl w:val="0"/>
        <w:autoSpaceDE w:val="0"/>
        <w:autoSpaceDN w:val="0"/>
        <w:adjustRightInd w:val="0"/>
        <w:spacing w:after="0" w:line="240" w:lineRule="auto"/>
        <w:jc w:val="both"/>
        <w:rPr>
          <w:rFonts w:ascii="Sylfaen" w:hAnsi="Sylfaen"/>
          <w:b/>
          <w:bCs/>
          <w:sz w:val="24"/>
          <w:szCs w:val="24"/>
        </w:rPr>
      </w:pPr>
      <w:r w:rsidRPr="00A0101C">
        <w:rPr>
          <w:rFonts w:ascii="Sylfaen" w:hAnsi="Sylfaen"/>
          <w:b/>
          <w:bCs/>
          <w:sz w:val="24"/>
          <w:szCs w:val="24"/>
        </w:rPr>
        <w:t xml:space="preserve">პერორალური გზით გამოსაყენებლად. </w:t>
      </w:r>
    </w:p>
    <w:p w14:paraId="0A50EA91" w14:textId="77777777" w:rsidR="007D7037" w:rsidRPr="00A0101C" w:rsidRDefault="007D7037" w:rsidP="001D5F64">
      <w:pPr>
        <w:widowControl w:val="0"/>
        <w:autoSpaceDE w:val="0"/>
        <w:autoSpaceDN w:val="0"/>
        <w:adjustRightInd w:val="0"/>
        <w:spacing w:after="0" w:line="240" w:lineRule="auto"/>
        <w:jc w:val="both"/>
        <w:rPr>
          <w:rFonts w:ascii="Times New Roman" w:hAnsi="Times New Roman"/>
          <w:sz w:val="24"/>
          <w:szCs w:val="24"/>
        </w:rPr>
      </w:pPr>
    </w:p>
    <w:p w14:paraId="5D437ED6" w14:textId="77777777" w:rsidR="007D7037" w:rsidRPr="00A0101C" w:rsidRDefault="007D7037" w:rsidP="001D5F64">
      <w:pPr>
        <w:pStyle w:val="ListParagraph"/>
        <w:numPr>
          <w:ilvl w:val="0"/>
          <w:numId w:val="4"/>
        </w:numPr>
        <w:spacing w:after="0" w:line="240" w:lineRule="auto"/>
        <w:ind w:left="0"/>
        <w:jc w:val="both"/>
        <w:rPr>
          <w:rFonts w:ascii="Sylfaen" w:hAnsi="Sylfaen"/>
          <w:sz w:val="24"/>
          <w:szCs w:val="24"/>
        </w:rPr>
      </w:pPr>
      <w:r w:rsidRPr="00A0101C">
        <w:rPr>
          <w:rFonts w:ascii="Sylfaen" w:hAnsi="Sylfaen"/>
          <w:b/>
          <w:i/>
          <w:sz w:val="24"/>
          <w:szCs w:val="24"/>
        </w:rPr>
        <w:t>აქტიური ინგრედიენტი:</w:t>
      </w:r>
      <w:r w:rsidRPr="00A0101C">
        <w:rPr>
          <w:rFonts w:ascii="Sylfaen" w:hAnsi="Sylfaen"/>
          <w:sz w:val="24"/>
          <w:szCs w:val="24"/>
        </w:rPr>
        <w:t xml:space="preserve">  45.1 მგ პანტოპრაზოლის ნატრიუმის სესკვიჰიდრატი, რაც 40 მგ პანტოპრაზოლის ექვივალენტია.</w:t>
      </w:r>
    </w:p>
    <w:p w14:paraId="0165C07F" w14:textId="77777777" w:rsidR="007D7037" w:rsidRPr="00A0101C" w:rsidRDefault="007D7037" w:rsidP="001D5F64">
      <w:pPr>
        <w:pStyle w:val="ListParagraph"/>
        <w:numPr>
          <w:ilvl w:val="0"/>
          <w:numId w:val="4"/>
        </w:numPr>
        <w:spacing w:after="0" w:line="240" w:lineRule="auto"/>
        <w:ind w:left="0"/>
        <w:jc w:val="both"/>
        <w:rPr>
          <w:rFonts w:ascii="Sylfaen" w:hAnsi="Sylfaen"/>
          <w:sz w:val="24"/>
          <w:szCs w:val="24"/>
        </w:rPr>
      </w:pPr>
      <w:r w:rsidRPr="00A0101C">
        <w:rPr>
          <w:rFonts w:ascii="Sylfaen" w:hAnsi="Sylfaen"/>
          <w:b/>
          <w:i/>
          <w:sz w:val="24"/>
          <w:szCs w:val="24"/>
        </w:rPr>
        <w:t>დამხმარე საშუალებები:</w:t>
      </w:r>
      <w:r w:rsidRPr="00A0101C">
        <w:rPr>
          <w:rFonts w:ascii="Sylfaen" w:hAnsi="Sylfaen"/>
          <w:sz w:val="24"/>
          <w:szCs w:val="24"/>
        </w:rPr>
        <w:t xml:space="preserve"> კროსკარმელოზას ნატრიუმი, კალციუმის სტეარატი, კროსპოვიდონი, მანიტოლი DC, ნატრიუმის კარბონატის ა</w:t>
      </w:r>
      <w:r w:rsidR="001D5F64" w:rsidRPr="00A0101C">
        <w:rPr>
          <w:rFonts w:ascii="Sylfaen" w:hAnsi="Sylfaen"/>
          <w:sz w:val="24"/>
          <w:szCs w:val="24"/>
        </w:rPr>
        <w:t>ნჰიდრიდი, კოლოიდური უწყლო სილიციუმი</w:t>
      </w:r>
      <w:r w:rsidRPr="00A0101C">
        <w:rPr>
          <w:rFonts w:ascii="Sylfaen" w:hAnsi="Sylfaen"/>
          <w:sz w:val="24"/>
          <w:szCs w:val="24"/>
        </w:rPr>
        <w:t>, ჰიპრომელოზას აცეტატის სუქცინატი, ტრიეთილ ციტრატი, ჰიდროქსიპროპილ მეთილ ცელულოზა, ტალკი, ნატრიუმის ლაურილ სულფატი, რკინის ოქსიდი ყვითელი.</w:t>
      </w:r>
    </w:p>
    <w:p w14:paraId="37967911" w14:textId="77777777" w:rsidR="001D5F64" w:rsidRPr="00A0101C" w:rsidRDefault="001D5F64" w:rsidP="001D5F64">
      <w:pPr>
        <w:pStyle w:val="ListParagraph"/>
        <w:spacing w:after="0" w:line="240" w:lineRule="auto"/>
        <w:ind w:left="0"/>
        <w:jc w:val="both"/>
        <w:rPr>
          <w:rFonts w:ascii="Sylfaen" w:hAnsi="Sylfae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1"/>
      </w:tblGrid>
      <w:tr w:rsidR="007D7037" w:rsidRPr="00A0101C" w14:paraId="19F6C996" w14:textId="77777777" w:rsidTr="00A94C13">
        <w:tc>
          <w:tcPr>
            <w:tcW w:w="9571" w:type="dxa"/>
          </w:tcPr>
          <w:p w14:paraId="22AF4C1B" w14:textId="77777777" w:rsidR="007D7037" w:rsidRPr="00A0101C" w:rsidRDefault="007D7037" w:rsidP="001D5F64">
            <w:pPr>
              <w:spacing w:after="0" w:line="240" w:lineRule="auto"/>
              <w:jc w:val="both"/>
              <w:rPr>
                <w:rFonts w:ascii="Sylfaen" w:hAnsi="Sylfaen"/>
                <w:b/>
                <w:sz w:val="24"/>
                <w:szCs w:val="24"/>
              </w:rPr>
            </w:pPr>
            <w:r w:rsidRPr="00A0101C">
              <w:rPr>
                <w:rFonts w:ascii="Sylfaen" w:hAnsi="Sylfaen"/>
                <w:b/>
                <w:sz w:val="24"/>
                <w:szCs w:val="24"/>
              </w:rPr>
              <w:t>ამ პრეპარატის გამოყენების წინ, ყურადღებით წაიკითხეთ ეს ინსტრუქციის ფურცელი. მასში მოცემულია თქვენთვის მნიშვნელოვანი ინფორმაცია.</w:t>
            </w:r>
          </w:p>
          <w:p w14:paraId="3A077F53" w14:textId="77777777" w:rsidR="007D7037" w:rsidRPr="00A0101C" w:rsidRDefault="007D7037" w:rsidP="001D5F64">
            <w:pPr>
              <w:pStyle w:val="ListParagraph"/>
              <w:numPr>
                <w:ilvl w:val="0"/>
                <w:numId w:val="14"/>
              </w:numPr>
              <w:spacing w:after="0" w:line="240" w:lineRule="auto"/>
              <w:jc w:val="both"/>
              <w:rPr>
                <w:rFonts w:ascii="Sylfaen" w:hAnsi="Sylfaen"/>
                <w:i/>
                <w:sz w:val="24"/>
                <w:szCs w:val="24"/>
              </w:rPr>
            </w:pPr>
            <w:r w:rsidRPr="00A0101C">
              <w:rPr>
                <w:rFonts w:ascii="Sylfaen" w:hAnsi="Sylfaen"/>
                <w:i/>
                <w:sz w:val="24"/>
                <w:szCs w:val="24"/>
              </w:rPr>
              <w:t>შეინახეთ ეს ინსტრუქციის ფურცელი. შეიძლება დაგჭირდეთ მისი ხელახლა წაკითხვა.</w:t>
            </w:r>
          </w:p>
          <w:p w14:paraId="4CAC72FC" w14:textId="77777777" w:rsidR="007D7037" w:rsidRPr="00A0101C" w:rsidRDefault="007D7037" w:rsidP="001D5F64">
            <w:pPr>
              <w:pStyle w:val="ListParagraph"/>
              <w:numPr>
                <w:ilvl w:val="0"/>
                <w:numId w:val="14"/>
              </w:numPr>
              <w:spacing w:after="0" w:line="240" w:lineRule="auto"/>
              <w:jc w:val="both"/>
              <w:rPr>
                <w:rFonts w:ascii="Sylfaen" w:hAnsi="Sylfaen"/>
                <w:i/>
                <w:sz w:val="24"/>
                <w:szCs w:val="24"/>
              </w:rPr>
            </w:pPr>
            <w:r w:rsidRPr="00A0101C">
              <w:rPr>
                <w:rFonts w:ascii="Sylfaen" w:hAnsi="Sylfaen"/>
                <w:i/>
                <w:sz w:val="24"/>
                <w:szCs w:val="24"/>
              </w:rPr>
              <w:t>დამატებითი კითხვების შემთხვევაში, მიმართეთ თქვენს ექიმს ან ფარმაცევტს.</w:t>
            </w:r>
          </w:p>
          <w:p w14:paraId="0EC4139A" w14:textId="77777777" w:rsidR="007D7037" w:rsidRPr="00A0101C" w:rsidRDefault="007D7037" w:rsidP="001D5F64">
            <w:pPr>
              <w:pStyle w:val="ListParagraph"/>
              <w:numPr>
                <w:ilvl w:val="0"/>
                <w:numId w:val="14"/>
              </w:numPr>
              <w:spacing w:after="0" w:line="240" w:lineRule="auto"/>
              <w:jc w:val="both"/>
              <w:rPr>
                <w:rFonts w:ascii="Sylfaen" w:hAnsi="Sylfaen"/>
                <w:i/>
                <w:sz w:val="24"/>
                <w:szCs w:val="24"/>
              </w:rPr>
            </w:pPr>
            <w:r w:rsidRPr="00A0101C">
              <w:rPr>
                <w:rFonts w:ascii="Sylfaen" w:hAnsi="Sylfaen"/>
                <w:i/>
                <w:sz w:val="24"/>
                <w:szCs w:val="24"/>
              </w:rPr>
              <w:t>ეს პრეპარატი დაგენიშნათ თქვენ. არ მისცეთ ის სხვებს.</w:t>
            </w:r>
          </w:p>
          <w:p w14:paraId="1330BD8F" w14:textId="77777777" w:rsidR="007D7037" w:rsidRPr="00A0101C" w:rsidRDefault="007D7037" w:rsidP="001D5F64">
            <w:pPr>
              <w:pStyle w:val="ListParagraph"/>
              <w:numPr>
                <w:ilvl w:val="0"/>
                <w:numId w:val="14"/>
              </w:numPr>
              <w:spacing w:after="0" w:line="240" w:lineRule="auto"/>
              <w:jc w:val="both"/>
              <w:rPr>
                <w:rFonts w:ascii="Sylfaen" w:hAnsi="Sylfaen"/>
                <w:i/>
                <w:sz w:val="24"/>
                <w:szCs w:val="24"/>
              </w:rPr>
            </w:pPr>
            <w:r w:rsidRPr="00A0101C">
              <w:rPr>
                <w:rFonts w:ascii="Sylfaen" w:hAnsi="Sylfaen"/>
                <w:i/>
                <w:sz w:val="24"/>
                <w:szCs w:val="24"/>
              </w:rPr>
              <w:t>ამ პრეპარატის გამოყენების პერიოდში ექიმთან ვიზიტისას უთხარით ექიმს, რომ იღებთ ამ პრეპარატს.</w:t>
            </w:r>
          </w:p>
          <w:p w14:paraId="4FE4DCC8" w14:textId="77777777" w:rsidR="007D7037" w:rsidRPr="00A0101C" w:rsidRDefault="007D7037" w:rsidP="001D5F64">
            <w:pPr>
              <w:pStyle w:val="ListParagraph"/>
              <w:numPr>
                <w:ilvl w:val="0"/>
                <w:numId w:val="14"/>
              </w:numPr>
              <w:spacing w:after="0" w:line="240" w:lineRule="auto"/>
              <w:jc w:val="both"/>
              <w:rPr>
                <w:rFonts w:ascii="Sylfaen" w:hAnsi="Sylfaen"/>
                <w:sz w:val="24"/>
                <w:szCs w:val="24"/>
              </w:rPr>
            </w:pPr>
            <w:r w:rsidRPr="00A0101C">
              <w:rPr>
                <w:rFonts w:ascii="Sylfaen" w:hAnsi="Sylfaen"/>
                <w:i/>
                <w:sz w:val="24"/>
                <w:szCs w:val="24"/>
              </w:rPr>
              <w:t>ზუსტად დაიცავით აქ მოცემული ინსტრუქციები. არ გამოიყენოთ რეკომენდებულზე მაღალი ან დაბალი დოზა.</w:t>
            </w:r>
            <w:r w:rsidRPr="00A0101C">
              <w:rPr>
                <w:rFonts w:ascii="Sylfaen" w:hAnsi="Sylfaen"/>
                <w:sz w:val="24"/>
                <w:szCs w:val="24"/>
              </w:rPr>
              <w:t xml:space="preserve"> </w:t>
            </w:r>
          </w:p>
        </w:tc>
      </w:tr>
    </w:tbl>
    <w:p w14:paraId="2BA04CAB" w14:textId="77777777" w:rsidR="007D7037" w:rsidRPr="00A0101C" w:rsidRDefault="007D7037" w:rsidP="001D5F64">
      <w:pPr>
        <w:spacing w:after="0" w:line="240" w:lineRule="auto"/>
        <w:jc w:val="both"/>
        <w:rPr>
          <w:rFonts w:ascii="Sylfaen" w:hAnsi="Sylfaen"/>
          <w:sz w:val="24"/>
          <w:szCs w:val="24"/>
        </w:rPr>
      </w:pPr>
    </w:p>
    <w:p w14:paraId="3FAA1968" w14:textId="77777777" w:rsidR="007D7037" w:rsidRPr="00A0101C" w:rsidRDefault="007D7037" w:rsidP="001D5F64">
      <w:pPr>
        <w:spacing w:after="0" w:line="240" w:lineRule="auto"/>
        <w:jc w:val="both"/>
        <w:rPr>
          <w:rFonts w:ascii="Sylfaen" w:hAnsi="Sylfaen"/>
          <w:b/>
          <w:sz w:val="24"/>
          <w:szCs w:val="24"/>
        </w:rPr>
      </w:pPr>
      <w:r w:rsidRPr="00A0101C">
        <w:rPr>
          <w:rFonts w:ascii="Sylfaen" w:hAnsi="Sylfaen"/>
          <w:b/>
          <w:sz w:val="24"/>
          <w:szCs w:val="24"/>
        </w:rPr>
        <w:t>ამ ინსტრუქციის ფურცელში</w:t>
      </w:r>
      <w:r w:rsidR="001D5F64" w:rsidRPr="00A0101C">
        <w:rPr>
          <w:rFonts w:ascii="Sylfaen" w:hAnsi="Sylfaen"/>
          <w:b/>
          <w:sz w:val="24"/>
          <w:szCs w:val="24"/>
        </w:rPr>
        <w:t xml:space="preserve"> არის შემდეგი თავები</w:t>
      </w:r>
      <w:r w:rsidRPr="00A0101C">
        <w:rPr>
          <w:rFonts w:ascii="Sylfaen" w:hAnsi="Sylfaen"/>
          <w:b/>
          <w:sz w:val="24"/>
          <w:szCs w:val="24"/>
        </w:rPr>
        <w:t>:</w:t>
      </w:r>
    </w:p>
    <w:p w14:paraId="7B9D8A16" w14:textId="77777777" w:rsidR="007D7037" w:rsidRPr="00A0101C" w:rsidRDefault="007D7037" w:rsidP="001D5F64">
      <w:pPr>
        <w:spacing w:after="0" w:line="240" w:lineRule="auto"/>
        <w:jc w:val="both"/>
        <w:rPr>
          <w:rFonts w:ascii="Sylfaen" w:hAnsi="Sylfaen"/>
          <w:b/>
          <w:i/>
          <w:sz w:val="24"/>
          <w:szCs w:val="24"/>
        </w:rPr>
      </w:pPr>
      <w:r w:rsidRPr="00A0101C">
        <w:rPr>
          <w:rFonts w:ascii="Sylfaen" w:hAnsi="Sylfaen"/>
          <w:b/>
          <w:i/>
          <w:sz w:val="24"/>
          <w:szCs w:val="24"/>
        </w:rPr>
        <w:t>1. რა არის სტამიკი® და რისთვის გამოიყენება</w:t>
      </w:r>
    </w:p>
    <w:p w14:paraId="65C76FFE" w14:textId="77777777" w:rsidR="007D7037" w:rsidRPr="00A0101C" w:rsidRDefault="007D7037" w:rsidP="001D5F64">
      <w:pPr>
        <w:spacing w:after="0" w:line="240" w:lineRule="auto"/>
        <w:jc w:val="both"/>
        <w:rPr>
          <w:rFonts w:ascii="Sylfaen" w:hAnsi="Sylfaen"/>
          <w:b/>
          <w:i/>
          <w:sz w:val="24"/>
          <w:szCs w:val="24"/>
        </w:rPr>
      </w:pPr>
      <w:r w:rsidRPr="00A0101C">
        <w:rPr>
          <w:rFonts w:ascii="Sylfaen" w:hAnsi="Sylfaen"/>
          <w:b/>
          <w:i/>
          <w:sz w:val="24"/>
          <w:szCs w:val="24"/>
        </w:rPr>
        <w:t>2. რა უნდა გაითვალისწინოთ სტამიკის® გამოყენების წინ</w:t>
      </w:r>
    </w:p>
    <w:p w14:paraId="2F2042CF" w14:textId="77777777" w:rsidR="007D7037" w:rsidRPr="00A0101C" w:rsidRDefault="007D7037" w:rsidP="001D5F64">
      <w:pPr>
        <w:spacing w:after="0" w:line="240" w:lineRule="auto"/>
        <w:jc w:val="both"/>
        <w:rPr>
          <w:rFonts w:ascii="Sylfaen" w:hAnsi="Sylfaen"/>
          <w:b/>
          <w:i/>
          <w:sz w:val="24"/>
          <w:szCs w:val="24"/>
        </w:rPr>
      </w:pPr>
      <w:r w:rsidRPr="00A0101C">
        <w:rPr>
          <w:rFonts w:ascii="Sylfaen" w:hAnsi="Sylfaen"/>
          <w:b/>
          <w:i/>
          <w:sz w:val="24"/>
          <w:szCs w:val="24"/>
        </w:rPr>
        <w:t>3. როგორ მიიღება სტამიკი®</w:t>
      </w:r>
    </w:p>
    <w:p w14:paraId="03AFC962" w14:textId="77777777" w:rsidR="007D7037" w:rsidRPr="00A0101C" w:rsidRDefault="007D7037" w:rsidP="001D5F64">
      <w:pPr>
        <w:spacing w:after="0" w:line="240" w:lineRule="auto"/>
        <w:jc w:val="both"/>
        <w:rPr>
          <w:rFonts w:ascii="Sylfaen" w:hAnsi="Sylfaen"/>
          <w:b/>
          <w:i/>
          <w:sz w:val="24"/>
          <w:szCs w:val="24"/>
        </w:rPr>
      </w:pPr>
      <w:r w:rsidRPr="00A0101C">
        <w:rPr>
          <w:rFonts w:ascii="Sylfaen" w:hAnsi="Sylfaen"/>
          <w:b/>
          <w:i/>
          <w:sz w:val="24"/>
          <w:szCs w:val="24"/>
        </w:rPr>
        <w:t>4. შესაძლო გვერდითი ეფექტები</w:t>
      </w:r>
    </w:p>
    <w:p w14:paraId="09CD6156" w14:textId="77777777" w:rsidR="007D7037" w:rsidRPr="00A0101C" w:rsidRDefault="007D7037" w:rsidP="001D5F64">
      <w:pPr>
        <w:spacing w:after="0" w:line="240" w:lineRule="auto"/>
        <w:jc w:val="both"/>
        <w:rPr>
          <w:rFonts w:ascii="Sylfaen" w:hAnsi="Sylfaen"/>
          <w:b/>
          <w:i/>
          <w:sz w:val="24"/>
          <w:szCs w:val="24"/>
        </w:rPr>
      </w:pPr>
      <w:r w:rsidRPr="00A0101C">
        <w:rPr>
          <w:rFonts w:ascii="Sylfaen" w:hAnsi="Sylfaen"/>
          <w:b/>
          <w:i/>
          <w:sz w:val="24"/>
          <w:szCs w:val="24"/>
        </w:rPr>
        <w:t>5. როგორ ინახება სტამიკი®</w:t>
      </w:r>
    </w:p>
    <w:p w14:paraId="271BE494" w14:textId="77777777" w:rsidR="001D5F64" w:rsidRPr="00A0101C" w:rsidRDefault="001D5F64" w:rsidP="001D5F64">
      <w:pPr>
        <w:spacing w:after="0" w:line="240" w:lineRule="auto"/>
        <w:jc w:val="both"/>
        <w:rPr>
          <w:rFonts w:ascii="Sylfaen" w:hAnsi="Sylfaen"/>
          <w:b/>
          <w:sz w:val="24"/>
          <w:szCs w:val="24"/>
        </w:rPr>
      </w:pPr>
    </w:p>
    <w:p w14:paraId="741CCE6A" w14:textId="77777777" w:rsidR="007D7037" w:rsidRPr="00A0101C" w:rsidRDefault="007D7037" w:rsidP="001D5F64">
      <w:pPr>
        <w:spacing w:after="0" w:line="240" w:lineRule="auto"/>
        <w:jc w:val="both"/>
        <w:rPr>
          <w:rFonts w:ascii="Sylfaen" w:hAnsi="Sylfaen"/>
          <w:b/>
          <w:sz w:val="24"/>
          <w:szCs w:val="24"/>
        </w:rPr>
      </w:pPr>
      <w:r w:rsidRPr="00A0101C">
        <w:rPr>
          <w:rFonts w:ascii="Sylfaen" w:hAnsi="Sylfaen"/>
          <w:b/>
          <w:sz w:val="24"/>
          <w:szCs w:val="24"/>
        </w:rPr>
        <w:t>1. რა არის სტამიკი® და რისთვის გამოიყენება</w:t>
      </w:r>
    </w:p>
    <w:p w14:paraId="1027B1BF" w14:textId="77777777" w:rsidR="007D7037" w:rsidRPr="00A0101C" w:rsidRDefault="005B5055" w:rsidP="001D5F64">
      <w:pPr>
        <w:pStyle w:val="ListParagraph"/>
        <w:numPr>
          <w:ilvl w:val="0"/>
          <w:numId w:val="6"/>
        </w:numPr>
        <w:spacing w:after="0" w:line="240" w:lineRule="auto"/>
        <w:ind w:left="0"/>
        <w:jc w:val="both"/>
        <w:rPr>
          <w:rFonts w:ascii="Sylfaen" w:hAnsi="Sylfaen"/>
          <w:sz w:val="24"/>
          <w:szCs w:val="24"/>
        </w:rPr>
      </w:pPr>
      <w:r>
        <w:rPr>
          <w:rFonts w:ascii="Sylfaen" w:hAnsi="Sylfaen"/>
          <w:sz w:val="24"/>
          <w:szCs w:val="24"/>
        </w:rPr>
        <w:t>სტამიკი წარმოდგენილია (ნაწლავში ხსნადი</w:t>
      </w:r>
      <w:r w:rsidR="007D7037" w:rsidRPr="00A0101C">
        <w:rPr>
          <w:rFonts w:ascii="Sylfaen" w:hAnsi="Sylfaen"/>
          <w:sz w:val="24"/>
          <w:szCs w:val="24"/>
        </w:rPr>
        <w:t xml:space="preserve"> გარსით დაფარული) ტაბლეტების ფორმით</w:t>
      </w:r>
      <w:r w:rsidR="00C02214" w:rsidRPr="00A0101C">
        <w:rPr>
          <w:rFonts w:ascii="Sylfaen" w:hAnsi="Sylfaen"/>
          <w:sz w:val="24"/>
          <w:szCs w:val="24"/>
        </w:rPr>
        <w:t>, რომელიც შემოგარსულია</w:t>
      </w:r>
      <w:r w:rsidR="007D7037" w:rsidRPr="00A0101C">
        <w:rPr>
          <w:rFonts w:ascii="Sylfaen" w:hAnsi="Sylfaen"/>
          <w:sz w:val="24"/>
          <w:szCs w:val="24"/>
        </w:rPr>
        <w:t xml:space="preserve"> სპეციალური სუბსტანციით, რომელიც ახდენს კუჭში პრეპარატების დაშლის პრევენციას. ყოველი ტაბლეტი შეიცავს 40 მგ პანტოპრაზოლს (პანტოპრაზოლის ნატრ</w:t>
      </w:r>
      <w:r w:rsidR="00C02214" w:rsidRPr="00A0101C">
        <w:rPr>
          <w:rFonts w:ascii="Sylfaen" w:hAnsi="Sylfaen"/>
          <w:sz w:val="24"/>
          <w:szCs w:val="24"/>
        </w:rPr>
        <w:t>იუმის სესკვიჰიდრატი) წამლის</w:t>
      </w:r>
      <w:r w:rsidR="007D7037" w:rsidRPr="00A0101C">
        <w:rPr>
          <w:rFonts w:ascii="Sylfaen" w:hAnsi="Sylfaen"/>
          <w:sz w:val="24"/>
          <w:szCs w:val="24"/>
        </w:rPr>
        <w:t xml:space="preserve"> სუბსტანციის სახით.</w:t>
      </w:r>
    </w:p>
    <w:p w14:paraId="5DDA9BF7" w14:textId="77777777" w:rsidR="007D7037" w:rsidRPr="00A0101C" w:rsidRDefault="007D7037" w:rsidP="001D5F64">
      <w:pPr>
        <w:pStyle w:val="ListParagraph"/>
        <w:numPr>
          <w:ilvl w:val="0"/>
          <w:numId w:val="6"/>
        </w:numPr>
        <w:spacing w:after="0" w:line="240" w:lineRule="auto"/>
        <w:ind w:left="0"/>
        <w:jc w:val="both"/>
        <w:rPr>
          <w:rFonts w:ascii="Sylfaen" w:hAnsi="Sylfaen"/>
          <w:sz w:val="24"/>
          <w:szCs w:val="24"/>
        </w:rPr>
      </w:pPr>
      <w:r w:rsidRPr="00A0101C">
        <w:rPr>
          <w:rFonts w:ascii="Sylfaen" w:hAnsi="Sylfaen"/>
          <w:sz w:val="24"/>
          <w:szCs w:val="24"/>
        </w:rPr>
        <w:lastRenderedPageBreak/>
        <w:t>პა</w:t>
      </w:r>
      <w:r w:rsidR="00C02214" w:rsidRPr="00A0101C">
        <w:rPr>
          <w:rFonts w:ascii="Sylfaen" w:hAnsi="Sylfaen"/>
          <w:sz w:val="24"/>
          <w:szCs w:val="24"/>
        </w:rPr>
        <w:t>ნტოპრაზოლი, სტამიკის წამლის</w:t>
      </w:r>
      <w:r w:rsidRPr="00A0101C">
        <w:rPr>
          <w:rFonts w:ascii="Sylfaen" w:hAnsi="Sylfaen"/>
          <w:sz w:val="24"/>
          <w:szCs w:val="24"/>
        </w:rPr>
        <w:t xml:space="preserve"> სუბსტანცია, შედის „პროტონული ტუმბოს ინჰიბიტორებით“ ცნობილი პრეპარატების ჯგუფში. ეფექტურია კუჭში წარმოებული მჟავას რაოდენობის შემცირების კუთხით. გამოიყენება კუჭისა და ნაწლავების მჟავა-დაკავშირებული დარღვევების სამკურნალოდ.</w:t>
      </w:r>
    </w:p>
    <w:p w14:paraId="269E39AF" w14:textId="77777777" w:rsidR="007D7037" w:rsidRPr="00A0101C" w:rsidRDefault="007D7037" w:rsidP="001D5F64">
      <w:pPr>
        <w:pStyle w:val="ListParagraph"/>
        <w:numPr>
          <w:ilvl w:val="0"/>
          <w:numId w:val="6"/>
        </w:numPr>
        <w:spacing w:after="0" w:line="240" w:lineRule="auto"/>
        <w:ind w:left="0"/>
        <w:jc w:val="both"/>
        <w:rPr>
          <w:rFonts w:ascii="Sylfaen" w:hAnsi="Sylfaen"/>
          <w:sz w:val="24"/>
          <w:szCs w:val="24"/>
        </w:rPr>
      </w:pPr>
      <w:r w:rsidRPr="00A0101C">
        <w:rPr>
          <w:rFonts w:ascii="Sylfaen" w:hAnsi="Sylfaen"/>
          <w:sz w:val="24"/>
          <w:szCs w:val="24"/>
        </w:rPr>
        <w:t>სტამიკი ბაზარზე წარმოდგენ</w:t>
      </w:r>
      <w:r w:rsidR="005B5055">
        <w:rPr>
          <w:rFonts w:ascii="Sylfaen" w:hAnsi="Sylfaen"/>
          <w:sz w:val="24"/>
          <w:szCs w:val="24"/>
        </w:rPr>
        <w:t>ილია კოლოფებში 14 ან 28 ნაწლავში ხსნადი</w:t>
      </w:r>
      <w:r w:rsidRPr="00A0101C">
        <w:rPr>
          <w:rFonts w:ascii="Sylfaen" w:hAnsi="Sylfaen"/>
          <w:sz w:val="24"/>
          <w:szCs w:val="24"/>
        </w:rPr>
        <w:t xml:space="preserve"> გარსით დაფარული ტაბლეტით ალუ-ალუ შეფუთვაში. ტაბლეტები არის ყვითელი ფერის, ოვალური ფორმის, ორმხრივ ამოზნექილი </w:t>
      </w:r>
      <w:r w:rsidR="005B5055">
        <w:rPr>
          <w:rFonts w:ascii="Sylfaen" w:hAnsi="Sylfaen"/>
          <w:sz w:val="24"/>
          <w:szCs w:val="24"/>
        </w:rPr>
        <w:t>ნაწლავში ხსნადი</w:t>
      </w:r>
      <w:r w:rsidRPr="00A0101C">
        <w:rPr>
          <w:rFonts w:ascii="Sylfaen" w:hAnsi="Sylfaen"/>
          <w:sz w:val="24"/>
          <w:szCs w:val="24"/>
        </w:rPr>
        <w:t xml:space="preserve"> გარსით დაფარული ტაბლეტები გლუვი კიდეებით. </w:t>
      </w:r>
    </w:p>
    <w:p w14:paraId="1F17B815" w14:textId="77777777" w:rsidR="005300D4" w:rsidRPr="00A0101C" w:rsidRDefault="005300D4" w:rsidP="001D5F64">
      <w:pPr>
        <w:spacing w:after="0" w:line="240" w:lineRule="auto"/>
        <w:jc w:val="both"/>
        <w:rPr>
          <w:rFonts w:ascii="Sylfaen" w:hAnsi="Sylfaen"/>
          <w:sz w:val="24"/>
          <w:szCs w:val="24"/>
        </w:rPr>
      </w:pPr>
      <w:r w:rsidRPr="00A0101C">
        <w:rPr>
          <w:rFonts w:ascii="Sylfaen" w:hAnsi="Sylfaen"/>
          <w:sz w:val="24"/>
          <w:szCs w:val="24"/>
        </w:rPr>
        <w:t>სტამიკი:</w:t>
      </w:r>
    </w:p>
    <w:p w14:paraId="6BFDB85F" w14:textId="77777777" w:rsidR="005300D4" w:rsidRPr="00A0101C" w:rsidRDefault="005300D4" w:rsidP="001D5F64">
      <w:pPr>
        <w:spacing w:after="0" w:line="240" w:lineRule="auto"/>
        <w:jc w:val="both"/>
        <w:rPr>
          <w:rFonts w:ascii="Sylfaen" w:hAnsi="Sylfaen"/>
          <w:i/>
          <w:sz w:val="24"/>
          <w:szCs w:val="24"/>
        </w:rPr>
      </w:pPr>
      <w:r w:rsidRPr="00A0101C">
        <w:rPr>
          <w:rFonts w:ascii="Sylfaen" w:hAnsi="Sylfaen"/>
          <w:i/>
          <w:sz w:val="24"/>
          <w:szCs w:val="24"/>
        </w:rPr>
        <w:t>ბავშვებში 12 წლის ასაკის ზემოთ და მოზრდილებში:</w:t>
      </w:r>
    </w:p>
    <w:p w14:paraId="7F96FDEF" w14:textId="77777777" w:rsidR="005300D4" w:rsidRPr="00A0101C" w:rsidRDefault="005300D4" w:rsidP="001D5F64">
      <w:pPr>
        <w:pStyle w:val="ListParagraph"/>
        <w:numPr>
          <w:ilvl w:val="0"/>
          <w:numId w:val="7"/>
        </w:numPr>
        <w:spacing w:after="0" w:line="240" w:lineRule="auto"/>
        <w:ind w:left="0"/>
        <w:jc w:val="both"/>
        <w:rPr>
          <w:rFonts w:ascii="Sylfaen" w:hAnsi="Sylfaen"/>
          <w:sz w:val="24"/>
          <w:szCs w:val="24"/>
        </w:rPr>
      </w:pPr>
      <w:r w:rsidRPr="00A0101C">
        <w:rPr>
          <w:rFonts w:ascii="Sylfaen" w:hAnsi="Sylfaen"/>
          <w:sz w:val="24"/>
          <w:szCs w:val="24"/>
        </w:rPr>
        <w:t>გასტროეზოფაგური რეფლუქსური დაავადება (დაავადება, როდესაც კუჭის შიგთავსის ამოსვლა საყლაპავში)</w:t>
      </w:r>
    </w:p>
    <w:p w14:paraId="5E98A98A" w14:textId="77777777" w:rsidR="005300D4" w:rsidRPr="00A0101C" w:rsidRDefault="005300D4" w:rsidP="001D5F64">
      <w:pPr>
        <w:spacing w:after="0" w:line="240" w:lineRule="auto"/>
        <w:jc w:val="both"/>
        <w:rPr>
          <w:rFonts w:ascii="Sylfaen" w:hAnsi="Sylfaen"/>
          <w:i/>
          <w:sz w:val="24"/>
          <w:szCs w:val="24"/>
        </w:rPr>
      </w:pPr>
      <w:r w:rsidRPr="00A0101C">
        <w:rPr>
          <w:rFonts w:ascii="Sylfaen" w:hAnsi="Sylfaen"/>
          <w:i/>
          <w:sz w:val="24"/>
          <w:szCs w:val="24"/>
        </w:rPr>
        <w:t>მოზრდილებში:</w:t>
      </w:r>
    </w:p>
    <w:p w14:paraId="21AD0CBE" w14:textId="77777777" w:rsidR="005300D4" w:rsidRPr="00A0101C" w:rsidRDefault="005300D4" w:rsidP="001D5F64">
      <w:pPr>
        <w:pStyle w:val="ListParagraph"/>
        <w:numPr>
          <w:ilvl w:val="0"/>
          <w:numId w:val="7"/>
        </w:numPr>
        <w:spacing w:after="0" w:line="240" w:lineRule="auto"/>
        <w:ind w:left="0"/>
        <w:jc w:val="both"/>
        <w:rPr>
          <w:rFonts w:ascii="Sylfaen" w:hAnsi="Sylfaen"/>
          <w:sz w:val="24"/>
          <w:szCs w:val="24"/>
        </w:rPr>
      </w:pPr>
      <w:r w:rsidRPr="00A0101C">
        <w:rPr>
          <w:sz w:val="24"/>
          <w:szCs w:val="24"/>
        </w:rPr>
        <w:t>Helicobacter pylori (H.pylori)</w:t>
      </w:r>
      <w:r w:rsidRPr="00A0101C">
        <w:rPr>
          <w:rFonts w:ascii="Sylfaen" w:hAnsi="Sylfaen"/>
          <w:sz w:val="24"/>
          <w:szCs w:val="24"/>
        </w:rPr>
        <w:t xml:space="preserve">-ს </w:t>
      </w:r>
      <w:r w:rsidR="00C02214" w:rsidRPr="00A0101C">
        <w:rPr>
          <w:rFonts w:ascii="Sylfaen" w:hAnsi="Sylfaen"/>
          <w:sz w:val="24"/>
          <w:szCs w:val="24"/>
        </w:rPr>
        <w:t>ბ</w:t>
      </w:r>
      <w:r w:rsidR="00F61B9D">
        <w:rPr>
          <w:rFonts w:ascii="Sylfaen" w:hAnsi="Sylfaen"/>
          <w:sz w:val="24"/>
          <w:szCs w:val="24"/>
        </w:rPr>
        <w:t>აქტერიით გამოწვეული თორმეტგოჯა ნ</w:t>
      </w:r>
      <w:r w:rsidR="00C02214" w:rsidRPr="00A0101C">
        <w:rPr>
          <w:rFonts w:ascii="Sylfaen" w:hAnsi="Sylfaen"/>
          <w:sz w:val="24"/>
          <w:szCs w:val="24"/>
        </w:rPr>
        <w:t>აწლავის</w:t>
      </w:r>
      <w:r w:rsidRPr="00A0101C">
        <w:rPr>
          <w:rFonts w:ascii="Sylfaen" w:hAnsi="Sylfaen"/>
          <w:sz w:val="24"/>
          <w:szCs w:val="24"/>
        </w:rPr>
        <w:t xml:space="preserve"> და კუჭის წყლულების დროს გამოიყენება ორ შესაფერის ანტიბიოტიკთან ერთად ბაქტერიის გასანადგურებლად და ამგვარად, წყლულების რეციდივის თავიდან ასაცილებლად.</w:t>
      </w:r>
    </w:p>
    <w:p w14:paraId="06CEA74C" w14:textId="77777777" w:rsidR="005300D4" w:rsidRPr="00A0101C" w:rsidRDefault="005300D4" w:rsidP="001D5F64">
      <w:pPr>
        <w:pStyle w:val="ListParagraph"/>
        <w:numPr>
          <w:ilvl w:val="0"/>
          <w:numId w:val="7"/>
        </w:numPr>
        <w:spacing w:after="0" w:line="240" w:lineRule="auto"/>
        <w:ind w:left="0"/>
        <w:jc w:val="both"/>
        <w:rPr>
          <w:rFonts w:ascii="Sylfaen" w:hAnsi="Sylfaen"/>
          <w:sz w:val="24"/>
          <w:szCs w:val="24"/>
        </w:rPr>
      </w:pPr>
      <w:r w:rsidRPr="00A0101C">
        <w:rPr>
          <w:rFonts w:ascii="Sylfaen" w:hAnsi="Sylfaen"/>
          <w:sz w:val="24"/>
          <w:szCs w:val="24"/>
        </w:rPr>
        <w:t>გამოიყენება პეპტიკური წყლულის (თორმეტგჯა ნაწლავის წყლული და კუჭის წყლული) მკურნალობის დროს</w:t>
      </w:r>
    </w:p>
    <w:p w14:paraId="40F4D305" w14:textId="77777777" w:rsidR="005300D4" w:rsidRPr="00A0101C" w:rsidRDefault="005300D4" w:rsidP="001D5F64">
      <w:pPr>
        <w:pStyle w:val="ListParagraph"/>
        <w:numPr>
          <w:ilvl w:val="0"/>
          <w:numId w:val="7"/>
        </w:numPr>
        <w:spacing w:after="0" w:line="240" w:lineRule="auto"/>
        <w:ind w:left="0"/>
        <w:jc w:val="both"/>
        <w:rPr>
          <w:rFonts w:ascii="Sylfaen" w:hAnsi="Sylfaen"/>
          <w:sz w:val="24"/>
          <w:szCs w:val="24"/>
        </w:rPr>
      </w:pPr>
      <w:r w:rsidRPr="00A0101C">
        <w:rPr>
          <w:rFonts w:ascii="Sylfaen" w:hAnsi="Sylfaen"/>
          <w:sz w:val="24"/>
          <w:szCs w:val="24"/>
        </w:rPr>
        <w:t xml:space="preserve"> გამოიყენება ზოლინგერ-ელისონის სინდრომის (კუჭქვეშა ჯირკვლის სიმსივნეები, რომლებიც წარმოიქმნიან ისეთ ჰორმონებს, რომლებ</w:t>
      </w:r>
      <w:r w:rsidR="00360FA9" w:rsidRPr="00A0101C">
        <w:rPr>
          <w:rFonts w:ascii="Sylfaen" w:hAnsi="Sylfaen"/>
          <w:sz w:val="24"/>
          <w:szCs w:val="24"/>
        </w:rPr>
        <w:t>იც იწვევენ კუჭის მჟავას სიჭარბეს</w:t>
      </w:r>
      <w:r w:rsidRPr="00A0101C">
        <w:rPr>
          <w:rFonts w:ascii="Sylfaen" w:hAnsi="Sylfaen"/>
          <w:sz w:val="24"/>
          <w:szCs w:val="24"/>
        </w:rPr>
        <w:t>) და სხვა მდგომარეობების სამკურნალოდ, რომლებიც იწვევენ კუჭის მჟავას ჭარბ სეკრეციას.</w:t>
      </w:r>
    </w:p>
    <w:p w14:paraId="0B503A71" w14:textId="77777777" w:rsidR="00C02214" w:rsidRPr="00A0101C" w:rsidRDefault="00C02214" w:rsidP="00C02214">
      <w:pPr>
        <w:pStyle w:val="ListParagraph"/>
        <w:spacing w:after="0" w:line="240" w:lineRule="auto"/>
        <w:ind w:left="0"/>
        <w:jc w:val="both"/>
        <w:rPr>
          <w:rFonts w:ascii="Sylfaen" w:hAnsi="Sylfaen"/>
          <w:sz w:val="24"/>
          <w:szCs w:val="24"/>
        </w:rPr>
      </w:pPr>
    </w:p>
    <w:p w14:paraId="1FDEA970" w14:textId="77777777" w:rsidR="005300D4" w:rsidRPr="00A0101C" w:rsidRDefault="005300D4" w:rsidP="001D5F64">
      <w:pPr>
        <w:spacing w:after="0" w:line="240" w:lineRule="auto"/>
        <w:jc w:val="both"/>
        <w:rPr>
          <w:rFonts w:ascii="Sylfaen" w:hAnsi="Sylfaen"/>
          <w:b/>
          <w:sz w:val="24"/>
          <w:szCs w:val="24"/>
        </w:rPr>
      </w:pPr>
      <w:r w:rsidRPr="00A0101C">
        <w:rPr>
          <w:rFonts w:ascii="Sylfaen" w:hAnsi="Sylfaen"/>
          <w:b/>
          <w:sz w:val="24"/>
          <w:szCs w:val="24"/>
        </w:rPr>
        <w:t>2. რა უნდა გაითვალისწინონ სტამიკის გამოყენების წინ</w:t>
      </w:r>
    </w:p>
    <w:p w14:paraId="3C1703DB" w14:textId="77777777" w:rsidR="005300D4" w:rsidRPr="00A0101C" w:rsidRDefault="005300D4" w:rsidP="001D5F64">
      <w:pPr>
        <w:spacing w:after="0" w:line="240" w:lineRule="auto"/>
        <w:jc w:val="both"/>
        <w:rPr>
          <w:rFonts w:ascii="Sylfaen" w:hAnsi="Sylfaen"/>
          <w:b/>
          <w:sz w:val="24"/>
          <w:szCs w:val="24"/>
        </w:rPr>
      </w:pPr>
      <w:r w:rsidRPr="00A0101C">
        <w:rPr>
          <w:rFonts w:ascii="Sylfaen" w:hAnsi="Sylfaen"/>
          <w:b/>
          <w:sz w:val="24"/>
          <w:szCs w:val="24"/>
        </w:rPr>
        <w:t>არ გამოიყენოთ სტამიკი შემდეგი მდგომარეობების დროს:</w:t>
      </w:r>
    </w:p>
    <w:p w14:paraId="59FBBE0D" w14:textId="77777777" w:rsidR="005300D4" w:rsidRPr="00A0101C" w:rsidRDefault="005300D4" w:rsidP="001D5F64">
      <w:pPr>
        <w:spacing w:after="0" w:line="240" w:lineRule="auto"/>
        <w:jc w:val="both"/>
        <w:rPr>
          <w:rFonts w:ascii="Sylfaen" w:hAnsi="Sylfaen"/>
          <w:b/>
          <w:sz w:val="24"/>
          <w:szCs w:val="24"/>
        </w:rPr>
      </w:pPr>
      <w:r w:rsidRPr="00A0101C">
        <w:rPr>
          <w:rFonts w:ascii="Sylfaen" w:hAnsi="Sylfaen"/>
          <w:b/>
          <w:sz w:val="24"/>
          <w:szCs w:val="24"/>
        </w:rPr>
        <w:t>თუ:</w:t>
      </w:r>
    </w:p>
    <w:p w14:paraId="29B6DC3B" w14:textId="77777777" w:rsidR="005300D4" w:rsidRPr="00A0101C" w:rsidRDefault="005300D4" w:rsidP="001D5F64">
      <w:pPr>
        <w:pStyle w:val="ListParagraph"/>
        <w:numPr>
          <w:ilvl w:val="0"/>
          <w:numId w:val="8"/>
        </w:numPr>
        <w:spacing w:after="0" w:line="240" w:lineRule="auto"/>
        <w:ind w:left="0"/>
        <w:jc w:val="both"/>
        <w:rPr>
          <w:rFonts w:ascii="Sylfaen" w:hAnsi="Sylfaen"/>
          <w:sz w:val="24"/>
          <w:szCs w:val="24"/>
        </w:rPr>
      </w:pPr>
      <w:r w:rsidRPr="00A0101C">
        <w:rPr>
          <w:rFonts w:ascii="Sylfaen" w:hAnsi="Sylfaen"/>
          <w:sz w:val="24"/>
          <w:szCs w:val="24"/>
        </w:rPr>
        <w:t>ხართ ალერგიული (ჰიპერმგრძნობე</w:t>
      </w:r>
      <w:r w:rsidR="00360FA9" w:rsidRPr="00A0101C">
        <w:rPr>
          <w:rFonts w:ascii="Sylfaen" w:hAnsi="Sylfaen"/>
          <w:sz w:val="24"/>
          <w:szCs w:val="24"/>
        </w:rPr>
        <w:t>ლობის) პანტოპრაზოლის წამლის</w:t>
      </w:r>
      <w:r w:rsidRPr="00A0101C">
        <w:rPr>
          <w:rFonts w:ascii="Sylfaen" w:hAnsi="Sylfaen"/>
          <w:sz w:val="24"/>
          <w:szCs w:val="24"/>
        </w:rPr>
        <w:t xml:space="preserve"> სუბსტანციის ან სტამიკის შემადგენლობაში შემავალი რომელიმე დამხმარე საშუალების, ბენზიმიდაზოლების (პრეპარატები, რომლებიც გამოიყენება სოკოვანი დაავადებების დროს) მიმართ</w:t>
      </w:r>
    </w:p>
    <w:p w14:paraId="672B7F4D" w14:textId="77777777" w:rsidR="005300D4" w:rsidRPr="00A0101C" w:rsidRDefault="005300D4" w:rsidP="001D5F64">
      <w:pPr>
        <w:pStyle w:val="ListParagraph"/>
        <w:numPr>
          <w:ilvl w:val="0"/>
          <w:numId w:val="8"/>
        </w:numPr>
        <w:spacing w:after="0" w:line="240" w:lineRule="auto"/>
        <w:ind w:left="0"/>
        <w:jc w:val="both"/>
        <w:rPr>
          <w:rFonts w:ascii="Sylfaen" w:hAnsi="Sylfaen"/>
          <w:sz w:val="24"/>
          <w:szCs w:val="24"/>
        </w:rPr>
      </w:pPr>
      <w:r w:rsidRPr="00A0101C">
        <w:rPr>
          <w:rFonts w:ascii="Sylfaen" w:hAnsi="Sylfaen"/>
          <w:sz w:val="24"/>
          <w:szCs w:val="24"/>
        </w:rPr>
        <w:t>ხართ ალერგიული პროტონული ტუმბოს ინჰიბიტორების შემცველი სხვა პრეპარატების მიმართ,</w:t>
      </w:r>
    </w:p>
    <w:p w14:paraId="0ABF8BD6" w14:textId="77777777" w:rsidR="005300D4" w:rsidRPr="00A0101C" w:rsidRDefault="005300D4" w:rsidP="001D5F64">
      <w:pPr>
        <w:spacing w:after="0" w:line="240" w:lineRule="auto"/>
        <w:jc w:val="both"/>
        <w:rPr>
          <w:rFonts w:ascii="Sylfaen" w:hAnsi="Sylfaen"/>
          <w:sz w:val="24"/>
          <w:szCs w:val="24"/>
        </w:rPr>
      </w:pPr>
      <w:r w:rsidRPr="00A0101C">
        <w:rPr>
          <w:rFonts w:ascii="Sylfaen" w:hAnsi="Sylfaen"/>
          <w:sz w:val="24"/>
          <w:szCs w:val="24"/>
        </w:rPr>
        <w:t>არ გამოიყენოთ სტამიკი</w:t>
      </w:r>
    </w:p>
    <w:p w14:paraId="71644291" w14:textId="77777777" w:rsidR="005300D4" w:rsidRPr="00A0101C" w:rsidRDefault="005300D4" w:rsidP="001D5F64">
      <w:pPr>
        <w:spacing w:after="0" w:line="240" w:lineRule="auto"/>
        <w:jc w:val="both"/>
        <w:rPr>
          <w:rFonts w:ascii="Sylfaen" w:hAnsi="Sylfaen"/>
          <w:sz w:val="24"/>
          <w:szCs w:val="24"/>
        </w:rPr>
      </w:pPr>
      <w:r w:rsidRPr="00A0101C">
        <w:rPr>
          <w:rFonts w:ascii="Sylfaen" w:hAnsi="Sylfaen"/>
          <w:sz w:val="24"/>
          <w:szCs w:val="24"/>
        </w:rPr>
        <w:t>სტამიკი სიფრთხილით გამოიყენეთ შემდეგი მდგომარეობების დროს:</w:t>
      </w:r>
    </w:p>
    <w:p w14:paraId="2E5AACDD" w14:textId="77777777" w:rsidR="005300D4" w:rsidRPr="00A0101C" w:rsidRDefault="005300D4" w:rsidP="001D5F64">
      <w:pPr>
        <w:spacing w:after="0" w:line="240" w:lineRule="auto"/>
        <w:jc w:val="both"/>
        <w:rPr>
          <w:rFonts w:ascii="Sylfaen" w:hAnsi="Sylfaen"/>
          <w:sz w:val="24"/>
          <w:szCs w:val="24"/>
        </w:rPr>
      </w:pPr>
      <w:r w:rsidRPr="00A0101C">
        <w:rPr>
          <w:rFonts w:ascii="Sylfaen" w:hAnsi="Sylfaen"/>
          <w:sz w:val="24"/>
          <w:szCs w:val="24"/>
        </w:rPr>
        <w:t>თუ:</w:t>
      </w:r>
    </w:p>
    <w:p w14:paraId="67A65B3F" w14:textId="77777777" w:rsidR="00530564" w:rsidRPr="00A0101C" w:rsidRDefault="005300D4" w:rsidP="001D5F64">
      <w:pPr>
        <w:pStyle w:val="ListParagraph"/>
        <w:numPr>
          <w:ilvl w:val="0"/>
          <w:numId w:val="9"/>
        </w:numPr>
        <w:spacing w:after="0" w:line="240" w:lineRule="auto"/>
        <w:ind w:left="0"/>
        <w:jc w:val="both"/>
        <w:rPr>
          <w:rFonts w:ascii="Sylfaen" w:hAnsi="Sylfaen"/>
          <w:sz w:val="24"/>
          <w:szCs w:val="24"/>
        </w:rPr>
      </w:pPr>
      <w:r w:rsidRPr="00A0101C">
        <w:rPr>
          <w:rFonts w:ascii="Sylfaen" w:hAnsi="Sylfaen"/>
          <w:sz w:val="24"/>
          <w:szCs w:val="24"/>
        </w:rPr>
        <w:t xml:space="preserve">გაქვთ ღვიძლის უკმარისობა, </w:t>
      </w:r>
      <w:r w:rsidR="00530564" w:rsidRPr="00A0101C">
        <w:rPr>
          <w:rFonts w:ascii="Sylfaen" w:hAnsi="Sylfaen"/>
          <w:sz w:val="24"/>
          <w:szCs w:val="24"/>
        </w:rPr>
        <w:t>აცნობეთ თქვენს ექიმს, თუ გაქვთ ღვიძლის პრობლემები, სტამიკით მკურნალობის დროს ექიმი რეგულარულად შეამოწმებს ღვიძლის ფერმენტებს, განსაკუთრებით გრძელვადიანი გამოყენებისას. ღვიძლის ფერმენტების მომატებისას სტამიკის მიღება უნდა შეწყდეს.</w:t>
      </w:r>
    </w:p>
    <w:p w14:paraId="74076C3B" w14:textId="77777777" w:rsidR="005300D4" w:rsidRPr="00A0101C" w:rsidRDefault="00530564" w:rsidP="001D5F64">
      <w:pPr>
        <w:pStyle w:val="ListParagraph"/>
        <w:numPr>
          <w:ilvl w:val="0"/>
          <w:numId w:val="9"/>
        </w:numPr>
        <w:spacing w:after="0" w:line="240" w:lineRule="auto"/>
        <w:ind w:left="0"/>
        <w:jc w:val="both"/>
        <w:rPr>
          <w:rFonts w:ascii="Sylfaen" w:hAnsi="Sylfaen"/>
          <w:sz w:val="24"/>
          <w:szCs w:val="24"/>
        </w:rPr>
      </w:pPr>
      <w:r w:rsidRPr="00A0101C">
        <w:rPr>
          <w:rFonts w:ascii="Sylfaen" w:hAnsi="Sylfaen"/>
          <w:sz w:val="24"/>
          <w:szCs w:val="24"/>
        </w:rPr>
        <w:t xml:space="preserve">თუ ორგანიზმში შემცირებულია </w:t>
      </w:r>
      <w:r w:rsidRPr="00A0101C">
        <w:rPr>
          <w:sz w:val="24"/>
          <w:szCs w:val="24"/>
        </w:rPr>
        <w:t>B12</w:t>
      </w:r>
      <w:r w:rsidRPr="00A0101C">
        <w:rPr>
          <w:rFonts w:ascii="Sylfaen" w:hAnsi="Sylfaen"/>
          <w:sz w:val="24"/>
          <w:szCs w:val="24"/>
        </w:rPr>
        <w:t xml:space="preserve"> ვიტამინის წყაროები  ან თუ გაქვთ </w:t>
      </w:r>
      <w:r w:rsidRPr="00A0101C">
        <w:rPr>
          <w:sz w:val="24"/>
          <w:szCs w:val="24"/>
        </w:rPr>
        <w:t>B12</w:t>
      </w:r>
      <w:r w:rsidRPr="00A0101C">
        <w:rPr>
          <w:rFonts w:ascii="Sylfaen" w:hAnsi="Sylfaen"/>
          <w:sz w:val="24"/>
          <w:szCs w:val="24"/>
        </w:rPr>
        <w:t xml:space="preserve"> ვიტამინის დეფიციტის რისკის ფაქტორები, უნდა იყოთ ფრთხილად. პანტოპრაზოლმა, ისევე </w:t>
      </w:r>
      <w:r w:rsidRPr="00A0101C">
        <w:rPr>
          <w:rFonts w:ascii="Sylfaen" w:hAnsi="Sylfaen"/>
          <w:sz w:val="24"/>
          <w:szCs w:val="24"/>
        </w:rPr>
        <w:lastRenderedPageBreak/>
        <w:t>როგორც კუჭი</w:t>
      </w:r>
      <w:r w:rsidR="00D83991" w:rsidRPr="00A0101C">
        <w:rPr>
          <w:rFonts w:ascii="Sylfaen" w:hAnsi="Sylfaen"/>
          <w:sz w:val="24"/>
          <w:szCs w:val="24"/>
        </w:rPr>
        <w:t>ს მჟავას დამწევი ყველა პრეპარატმა,</w:t>
      </w:r>
      <w:r w:rsidRPr="00A0101C">
        <w:rPr>
          <w:rFonts w:ascii="Sylfaen" w:hAnsi="Sylfaen"/>
          <w:sz w:val="24"/>
          <w:szCs w:val="24"/>
        </w:rPr>
        <w:t xml:space="preserve"> შეიძლება დააქვეითოს </w:t>
      </w:r>
      <w:r w:rsidRPr="00A0101C">
        <w:rPr>
          <w:sz w:val="24"/>
          <w:szCs w:val="24"/>
        </w:rPr>
        <w:t>B12</w:t>
      </w:r>
      <w:r w:rsidRPr="00A0101C">
        <w:rPr>
          <w:rFonts w:ascii="Sylfaen" w:hAnsi="Sylfaen"/>
          <w:sz w:val="24"/>
          <w:szCs w:val="24"/>
        </w:rPr>
        <w:t xml:space="preserve"> ვიტამინის აბსორბცია.</w:t>
      </w:r>
    </w:p>
    <w:p w14:paraId="5BD0064C" w14:textId="77777777" w:rsidR="00530564" w:rsidRPr="00A0101C" w:rsidRDefault="00530564" w:rsidP="001D5F64">
      <w:pPr>
        <w:pStyle w:val="ListParagraph"/>
        <w:numPr>
          <w:ilvl w:val="0"/>
          <w:numId w:val="9"/>
        </w:numPr>
        <w:spacing w:after="0" w:line="240" w:lineRule="auto"/>
        <w:ind w:left="0"/>
        <w:jc w:val="both"/>
        <w:rPr>
          <w:rFonts w:ascii="Sylfaen" w:hAnsi="Sylfaen"/>
          <w:sz w:val="24"/>
          <w:szCs w:val="24"/>
        </w:rPr>
      </w:pPr>
      <w:r w:rsidRPr="00A0101C">
        <w:rPr>
          <w:rFonts w:ascii="Sylfaen" w:hAnsi="Sylfaen"/>
          <w:sz w:val="24"/>
          <w:szCs w:val="24"/>
        </w:rPr>
        <w:t>თუ იყენებთ აივ პროტეაზას ინჰიბიტორებს, როგორიცაა ატაზანავირი (აინ ინფექციის სამკურნალოდ) პანტოპრაზოლთან ერთად, რეკომენდაციის მისაღებად</w:t>
      </w:r>
      <w:r w:rsidR="00360FA9" w:rsidRPr="00A0101C">
        <w:rPr>
          <w:rFonts w:ascii="Sylfaen" w:hAnsi="Sylfaen"/>
          <w:sz w:val="24"/>
          <w:szCs w:val="24"/>
        </w:rPr>
        <w:t xml:space="preserve"> კონსულტაციისთვის მიმართეთ ექიმს</w:t>
      </w:r>
      <w:r w:rsidRPr="00A0101C">
        <w:rPr>
          <w:rFonts w:ascii="Sylfaen" w:hAnsi="Sylfaen"/>
          <w:sz w:val="24"/>
          <w:szCs w:val="24"/>
        </w:rPr>
        <w:t xml:space="preserve">. </w:t>
      </w:r>
    </w:p>
    <w:p w14:paraId="568E7CFB" w14:textId="77777777" w:rsidR="00530564" w:rsidRPr="00A0101C" w:rsidRDefault="00530564" w:rsidP="001D5F64">
      <w:pPr>
        <w:pStyle w:val="ListParagraph"/>
        <w:numPr>
          <w:ilvl w:val="0"/>
          <w:numId w:val="9"/>
        </w:numPr>
        <w:spacing w:after="0" w:line="240" w:lineRule="auto"/>
        <w:ind w:left="0"/>
        <w:jc w:val="both"/>
        <w:rPr>
          <w:rFonts w:ascii="Sylfaen" w:hAnsi="Sylfaen"/>
          <w:sz w:val="24"/>
          <w:szCs w:val="24"/>
        </w:rPr>
      </w:pPr>
      <w:r w:rsidRPr="00A0101C">
        <w:rPr>
          <w:rFonts w:ascii="Sylfaen" w:hAnsi="Sylfaen"/>
          <w:sz w:val="24"/>
          <w:szCs w:val="24"/>
        </w:rPr>
        <w:t xml:space="preserve">პროტონული ტუმბოს ინჰიბიტორის გამოყენებამ, როგორიცაა პანტოპრაზოლი, განსაკუთრებით ერთ წელზე მეტ ხანს, შეიძლება გაზარდოს </w:t>
      </w:r>
      <w:r w:rsidR="00360FA9" w:rsidRPr="00A0101C">
        <w:rPr>
          <w:rFonts w:ascii="Sylfaen" w:hAnsi="Sylfaen"/>
          <w:sz w:val="24"/>
          <w:szCs w:val="24"/>
        </w:rPr>
        <w:t>მენჯ-</w:t>
      </w:r>
      <w:r w:rsidRPr="00A0101C">
        <w:rPr>
          <w:rFonts w:ascii="Sylfaen" w:hAnsi="Sylfaen"/>
          <w:sz w:val="24"/>
          <w:szCs w:val="24"/>
        </w:rPr>
        <w:t>ბარძაყის, მაჯის ან ხერხემლის მოტეხილობის რისკი. აცნობეთ თქვენს ექიმს, თუ გაქვთ ოსტეოპოროზი ან თუ იყენებთ კორტიკოსტეროიდებს (რამაც შეიძლება გაზარდოს ოსტეოპოროზის რიკსი).</w:t>
      </w:r>
    </w:p>
    <w:p w14:paraId="335D8E30" w14:textId="77777777" w:rsidR="00530564" w:rsidRPr="00A0101C" w:rsidRDefault="00530564" w:rsidP="001D5F64">
      <w:pPr>
        <w:pStyle w:val="ListParagraph"/>
        <w:numPr>
          <w:ilvl w:val="0"/>
          <w:numId w:val="9"/>
        </w:numPr>
        <w:spacing w:after="0" w:line="240" w:lineRule="auto"/>
        <w:ind w:left="0"/>
        <w:jc w:val="both"/>
        <w:rPr>
          <w:rFonts w:ascii="Sylfaen" w:hAnsi="Sylfaen"/>
          <w:sz w:val="24"/>
          <w:szCs w:val="24"/>
        </w:rPr>
      </w:pPr>
      <w:r w:rsidRPr="00A0101C">
        <w:rPr>
          <w:rFonts w:ascii="Sylfaen" w:hAnsi="Sylfaen"/>
          <w:sz w:val="24"/>
          <w:szCs w:val="24"/>
        </w:rPr>
        <w:t>თუ სტამიკს იღებთ სამ თვეზე მეტ ხანს, მაგნიუმის დონეები სისხლში შეიძლება შემცირდეს. მაგნიუმის დაბალი დონეები შეიძლება გამოვლინდეს დაღლილობით, კუნთების უნებლიე შეკუმშვები</w:t>
      </w:r>
      <w:r w:rsidR="00360FA9" w:rsidRPr="00A0101C">
        <w:rPr>
          <w:rFonts w:ascii="Sylfaen" w:hAnsi="Sylfaen"/>
          <w:sz w:val="24"/>
          <w:szCs w:val="24"/>
        </w:rPr>
        <w:t>თ, დეზორიენტაციით</w:t>
      </w:r>
      <w:r w:rsidRPr="00A0101C">
        <w:rPr>
          <w:rFonts w:ascii="Sylfaen" w:hAnsi="Sylfaen"/>
          <w:sz w:val="24"/>
          <w:szCs w:val="24"/>
        </w:rPr>
        <w:t>, კონვულსიები</w:t>
      </w:r>
      <w:r w:rsidR="00360FA9" w:rsidRPr="00A0101C">
        <w:rPr>
          <w:rFonts w:ascii="Sylfaen" w:hAnsi="Sylfaen"/>
          <w:sz w:val="24"/>
          <w:szCs w:val="24"/>
        </w:rPr>
        <w:t>თ, თავბრუსხვევით</w:t>
      </w:r>
      <w:r w:rsidRPr="00A0101C">
        <w:rPr>
          <w:rFonts w:ascii="Sylfaen" w:hAnsi="Sylfaen"/>
          <w:sz w:val="24"/>
          <w:szCs w:val="24"/>
        </w:rPr>
        <w:t xml:space="preserve"> და </w:t>
      </w:r>
      <w:r w:rsidR="00360FA9" w:rsidRPr="00A0101C">
        <w:rPr>
          <w:rFonts w:ascii="Sylfaen" w:hAnsi="Sylfaen"/>
          <w:sz w:val="24"/>
          <w:szCs w:val="24"/>
        </w:rPr>
        <w:t>გულისცემის სიჩქარის გაზრდით</w:t>
      </w:r>
      <w:r w:rsidRPr="00A0101C">
        <w:rPr>
          <w:rFonts w:ascii="Sylfaen" w:hAnsi="Sylfaen"/>
          <w:sz w:val="24"/>
          <w:szCs w:val="24"/>
        </w:rPr>
        <w:t>. თუ განვითარდა რომელიმე ეს სიმპტომი, გთხოვთ აცნობეთ თქვენს ექიმს დაუყოვნებლივ. მაგნიუმის დაბალმა დონეებმა შეიძლება გამოიწვიონ სისხლში კალიუმის ან კალციუმის დონეების შემცირება.</w:t>
      </w:r>
    </w:p>
    <w:p w14:paraId="27249B95" w14:textId="77777777" w:rsidR="00530564" w:rsidRPr="00A0101C" w:rsidRDefault="00530564" w:rsidP="001D5F64">
      <w:pPr>
        <w:spacing w:after="0" w:line="240" w:lineRule="auto"/>
        <w:jc w:val="both"/>
        <w:rPr>
          <w:rFonts w:ascii="Sylfaen" w:hAnsi="Sylfaen"/>
          <w:sz w:val="24"/>
          <w:szCs w:val="24"/>
        </w:rPr>
      </w:pPr>
      <w:r w:rsidRPr="00A0101C">
        <w:rPr>
          <w:rFonts w:ascii="Sylfaen" w:hAnsi="Sylfaen"/>
          <w:sz w:val="24"/>
          <w:szCs w:val="24"/>
        </w:rPr>
        <w:t>ექიმმა შეიძლება გადაწყვიტოს სისხლის რეგულარული ანალიზები მაგნიუმის დონეების მონიტორინგი</w:t>
      </w:r>
      <w:r w:rsidR="00360FA9" w:rsidRPr="00A0101C">
        <w:rPr>
          <w:rFonts w:ascii="Sylfaen" w:hAnsi="Sylfaen"/>
          <w:sz w:val="24"/>
          <w:szCs w:val="24"/>
        </w:rPr>
        <w:t>ს</w:t>
      </w:r>
      <w:r w:rsidRPr="00A0101C">
        <w:rPr>
          <w:rFonts w:ascii="Sylfaen" w:hAnsi="Sylfaen"/>
          <w:sz w:val="24"/>
          <w:szCs w:val="24"/>
        </w:rPr>
        <w:t xml:space="preserve"> მიზნით.</w:t>
      </w:r>
    </w:p>
    <w:p w14:paraId="42717C4B" w14:textId="77777777" w:rsidR="00530564" w:rsidRPr="00A0101C" w:rsidRDefault="00530564"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მკურნალობის დროს თავიდან უნდა იქნას აცილებული ალკოჰოლის გამოყენება.</w:t>
      </w:r>
    </w:p>
    <w:p w14:paraId="16BA28EF" w14:textId="77777777" w:rsidR="00530564" w:rsidRPr="00A0101C" w:rsidRDefault="00530564"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თუ ოდესმე გქონიათ კანისმიერი რეაქცია სტამიკის მსგავსი პრეპარატის მკურნალობის შემდეგ, რომლებიც ამცირებენ კუჭის მჟავას.</w:t>
      </w:r>
    </w:p>
    <w:p w14:paraId="7EC10A93" w14:textId="77777777" w:rsidR="00530564" w:rsidRPr="00A0101C" w:rsidRDefault="00530564"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 xml:space="preserve">კანზე გამონაყარის განვითარებისას, განსაკუთრებით მზის ზემოქმედების უბნებზე, </w:t>
      </w:r>
      <w:r w:rsidR="00D83991" w:rsidRPr="00A0101C">
        <w:rPr>
          <w:rFonts w:ascii="Sylfaen" w:hAnsi="Sylfaen"/>
          <w:sz w:val="24"/>
          <w:szCs w:val="24"/>
        </w:rPr>
        <w:t>დაუყოვნებლივ</w:t>
      </w:r>
      <w:r w:rsidRPr="00A0101C">
        <w:rPr>
          <w:rFonts w:ascii="Sylfaen" w:hAnsi="Sylfaen"/>
          <w:sz w:val="24"/>
          <w:szCs w:val="24"/>
        </w:rPr>
        <w:t xml:space="preserve"> აცნობეთ თქვენს ექიმს, რადგან შეიძლება საჭირო გახდეს სტამიკით მკურნალობის შეწყვეტა. თუ გაქვთ სხვა დაავადებები, როგორიცაა სახსრების ტკივილი, </w:t>
      </w:r>
      <w:r w:rsidR="006C11CE" w:rsidRPr="00A0101C">
        <w:rPr>
          <w:rFonts w:ascii="Sylfaen" w:hAnsi="Sylfaen"/>
          <w:sz w:val="24"/>
          <w:szCs w:val="24"/>
        </w:rPr>
        <w:t xml:space="preserve">აუცილებლად ახსენეთ ექიმთან. </w:t>
      </w:r>
    </w:p>
    <w:p w14:paraId="4EBF9A9E" w14:textId="77777777" w:rsidR="006C11CE" w:rsidRPr="00A0101C" w:rsidRDefault="006C11CE"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 xml:space="preserve">თუ გიტარდებათ ნეიროენდოკრინული სიმსივნის დიაგნოსტიკური ანალიზები, აცნობეთ თქვენს ექიმს, რადგან პროტონული ტუმბოს ინჰიბიტორების მსგავსად, სტამიკმა შეიძლება გავლენა მოახდინოს ამ ანალიზების შედეგებზე. </w:t>
      </w:r>
    </w:p>
    <w:p w14:paraId="279B8AEC" w14:textId="77777777" w:rsidR="006C11CE" w:rsidRPr="00A0101C" w:rsidRDefault="00D83991"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პროტონული ტუმბოს ინჰი</w:t>
      </w:r>
      <w:r w:rsidR="006C11CE" w:rsidRPr="00A0101C">
        <w:rPr>
          <w:rFonts w:ascii="Sylfaen" w:hAnsi="Sylfaen"/>
          <w:sz w:val="24"/>
          <w:szCs w:val="24"/>
        </w:rPr>
        <w:t>ბიტორების მსგავსად, სტამიკმაც შეიძლება ოდნავ გაზარ</w:t>
      </w:r>
      <w:r w:rsidRPr="00A0101C">
        <w:rPr>
          <w:rFonts w:ascii="Sylfaen" w:hAnsi="Sylfaen"/>
          <w:sz w:val="24"/>
          <w:szCs w:val="24"/>
        </w:rPr>
        <w:t>დ</w:t>
      </w:r>
      <w:r w:rsidR="00360FA9" w:rsidRPr="00A0101C">
        <w:rPr>
          <w:rFonts w:ascii="Sylfaen" w:hAnsi="Sylfaen"/>
          <w:sz w:val="24"/>
          <w:szCs w:val="24"/>
        </w:rPr>
        <w:t>ოს კუჭ-ნაწლავის ტრაქტის ზედა ნაწილში</w:t>
      </w:r>
      <w:r w:rsidR="006C11CE" w:rsidRPr="00A0101C">
        <w:rPr>
          <w:rFonts w:ascii="Sylfaen" w:hAnsi="Sylfaen"/>
          <w:sz w:val="24"/>
          <w:szCs w:val="24"/>
        </w:rPr>
        <w:t xml:space="preserve"> ჩვეულებრივ არსებული ბაქტერიების რიცხვი და შესაბამისად, ინფექციის (Salmonella და Campylobacter ან C. difficile) რისკი. </w:t>
      </w:r>
    </w:p>
    <w:p w14:paraId="152D4C50" w14:textId="77777777" w:rsidR="006C11CE" w:rsidRPr="00A0101C" w:rsidRDefault="006C11CE"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 xml:space="preserve">თუ ის გამოიყენება არასტეროიდული ანთების საწინააღმდეგო (არასტეროიდული ტკივილგამაყუჩებლები, ანთების საწინააღმდეგო პრეპარატები) პრეპარატებით გამოწვეული წყლულების პრევენციისთვის, სტამიკის გამოყენება უნდა შეიზღუდოს იმ პაციენტებში, რომლებსაც ესაჭიროებათ არასტეროიდული ანთების საწინააღმდეგო საშუალებების უწყვეტად მიღება და იმყოფებიან კუჭ-ნაწლავის ტრაქტის მხრივ უარყოფითი მოვლენების განვითარების მაღალი რისკის ქვეშ (მაგ. 65 წლის ასაკის ზემოთ, ანამნეზში წყლულის ან კუჭიდან სისხლდენის არსებობისას). </w:t>
      </w:r>
    </w:p>
    <w:p w14:paraId="05D564F8" w14:textId="77777777" w:rsidR="006C11CE" w:rsidRPr="00A0101C" w:rsidRDefault="006C11CE"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t>თუ უნდა ჩაგიტარდეთ სპეციფიკური სისხლის ანალიზი (ქრომოგრანინი A).</w:t>
      </w:r>
    </w:p>
    <w:p w14:paraId="668F31A4" w14:textId="77777777" w:rsidR="006C11CE" w:rsidRPr="00A0101C" w:rsidRDefault="006C11CE" w:rsidP="001D5F64">
      <w:pPr>
        <w:pStyle w:val="ListParagraph"/>
        <w:numPr>
          <w:ilvl w:val="0"/>
          <w:numId w:val="10"/>
        </w:numPr>
        <w:spacing w:after="0" w:line="240" w:lineRule="auto"/>
        <w:ind w:left="0"/>
        <w:jc w:val="both"/>
        <w:rPr>
          <w:rFonts w:ascii="Sylfaen" w:hAnsi="Sylfaen"/>
          <w:sz w:val="24"/>
          <w:szCs w:val="24"/>
        </w:rPr>
      </w:pPr>
      <w:r w:rsidRPr="00A0101C">
        <w:rPr>
          <w:rFonts w:ascii="Sylfaen" w:hAnsi="Sylfaen"/>
          <w:sz w:val="24"/>
          <w:szCs w:val="24"/>
        </w:rPr>
        <w:lastRenderedPageBreak/>
        <w:t>თუ შენიშნავთ რომელიმე შემდეგ მოვლენას, დაუყოვნებლივ მიმართეთ კონსულტაციისთვის თქვენს ექიმს:</w:t>
      </w:r>
    </w:p>
    <w:p w14:paraId="1E705F95"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მოულოდნელი კლება წონაში</w:t>
      </w:r>
    </w:p>
    <w:p w14:paraId="580FAC65"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ღებინება, განსაკუთრებით რეციდივის დროს</w:t>
      </w:r>
    </w:p>
    <w:p w14:paraId="6C5593A7"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სისხლ</w:t>
      </w:r>
      <w:r w:rsidR="00360FA9" w:rsidRPr="00A0101C">
        <w:rPr>
          <w:rFonts w:ascii="Sylfaen" w:hAnsi="Sylfaen"/>
          <w:sz w:val="24"/>
          <w:szCs w:val="24"/>
        </w:rPr>
        <w:t>იანი</w:t>
      </w:r>
      <w:r w:rsidRPr="00A0101C">
        <w:rPr>
          <w:rFonts w:ascii="Sylfaen" w:hAnsi="Sylfaen"/>
          <w:sz w:val="24"/>
          <w:szCs w:val="24"/>
        </w:rPr>
        <w:t xml:space="preserve"> ღებინება; ღებინებისას მუქი ყავის მარცვლების მსგავსი მასა</w:t>
      </w:r>
    </w:p>
    <w:p w14:paraId="2A0E5C44"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სისხლი განავალში, შეიძლება იყოს შავი ფერის ან კუპრისებრი</w:t>
      </w:r>
    </w:p>
    <w:p w14:paraId="03F65414"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ყლაპვის გაძნელება ან ტკივილი ყლაპვისას</w:t>
      </w:r>
    </w:p>
    <w:p w14:paraId="1C043FA9"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სიფერმკრთალე და სისუსტე (ანემია)</w:t>
      </w:r>
    </w:p>
    <w:p w14:paraId="6A0AF94E"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გულის არეში ტკივილი</w:t>
      </w:r>
    </w:p>
    <w:p w14:paraId="420B070B"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კუჭის ტკივილი</w:t>
      </w:r>
    </w:p>
    <w:p w14:paraId="3C1A0571" w14:textId="77777777" w:rsidR="006C11CE" w:rsidRPr="00A0101C" w:rsidRDefault="006C11CE" w:rsidP="001D5F64">
      <w:pPr>
        <w:pStyle w:val="ListParagraph"/>
        <w:numPr>
          <w:ilvl w:val="0"/>
          <w:numId w:val="11"/>
        </w:numPr>
        <w:spacing w:after="0" w:line="240" w:lineRule="auto"/>
        <w:ind w:left="0"/>
        <w:jc w:val="both"/>
        <w:rPr>
          <w:rFonts w:ascii="Sylfaen" w:hAnsi="Sylfaen"/>
          <w:sz w:val="24"/>
          <w:szCs w:val="24"/>
        </w:rPr>
      </w:pPr>
      <w:r w:rsidRPr="00A0101C">
        <w:rPr>
          <w:rFonts w:ascii="Sylfaen" w:hAnsi="Sylfaen"/>
          <w:sz w:val="24"/>
          <w:szCs w:val="24"/>
        </w:rPr>
        <w:t>მძიმე და პერსისტენტული დიარეა</w:t>
      </w:r>
    </w:p>
    <w:p w14:paraId="4D4F8EBA" w14:textId="77777777" w:rsidR="006C11CE" w:rsidRPr="00A0101C" w:rsidRDefault="006C11CE" w:rsidP="001D5F64">
      <w:pPr>
        <w:spacing w:after="0" w:line="240" w:lineRule="auto"/>
        <w:jc w:val="both"/>
        <w:rPr>
          <w:rFonts w:ascii="Sylfaen" w:hAnsi="Sylfaen"/>
          <w:sz w:val="24"/>
          <w:szCs w:val="24"/>
        </w:rPr>
      </w:pPr>
      <w:r w:rsidRPr="00A0101C">
        <w:rPr>
          <w:rFonts w:ascii="Sylfaen" w:hAnsi="Sylfaen"/>
          <w:sz w:val="24"/>
          <w:szCs w:val="24"/>
        </w:rPr>
        <w:t>სტამიკით მკურნალობამ შეიძლება დათრგუნოს კიბოსთან დაკავშირებული სიმპტომები და საბოლოოდ დააყოვნოს დიაგნოზის დასმა. შესაბამისად, სტამიკით მკურნალობის დაწყებამდე</w:t>
      </w:r>
      <w:r w:rsidR="00462271" w:rsidRPr="00A0101C">
        <w:rPr>
          <w:rFonts w:ascii="Sylfaen" w:hAnsi="Sylfaen"/>
          <w:sz w:val="24"/>
          <w:szCs w:val="24"/>
        </w:rPr>
        <w:t xml:space="preserve"> ექიმმა შეიძლება ჩაგიტაროთ რამდენიმე ანალიზი, რათა დარწმუნდეს, რომ არ გაქვთ კიბო. თუ სიმპტომები გრძელდება მკურნალობის დროს, შეიძლება საჭირო გახდეს დამატებითი გამოკვლევების ჩატარება.</w:t>
      </w:r>
    </w:p>
    <w:p w14:paraId="002344C6"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თუ სტამიკს იყენებთ 1 წელზე მეტ ხანს, სავარაუდოდ, ექიმი განახორციელებს მუდმივ დაკვირვებას თქვენს მდგომარეობაზე. თუ შენიშნავთ რაიმე ახალ და უჩვეულო სიმპტომს, აცნობეთ ამის თაობაზე თქვენს ექიმს მასთან ვიზიტისას.</w:t>
      </w:r>
    </w:p>
    <w:p w14:paraId="6412132E"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 xml:space="preserve">თუ თქვენ შენიშნავთ ასეთ სიმპტომს, მაშინაც კი, თუ წარსულში გქონიათ ამგვარი სიმპტომები, კონსულტაციისთის მიმართეთ თქვენს ექიმს. </w:t>
      </w:r>
    </w:p>
    <w:p w14:paraId="2476AED8" w14:textId="77777777" w:rsidR="00360FA9" w:rsidRPr="00A0101C" w:rsidRDefault="00360FA9" w:rsidP="001D5F64">
      <w:pPr>
        <w:spacing w:after="0" w:line="240" w:lineRule="auto"/>
        <w:jc w:val="both"/>
        <w:rPr>
          <w:rFonts w:ascii="Sylfaen" w:hAnsi="Sylfaen"/>
          <w:sz w:val="24"/>
          <w:szCs w:val="24"/>
        </w:rPr>
      </w:pPr>
    </w:p>
    <w:p w14:paraId="781E623E" w14:textId="77777777" w:rsidR="00462271" w:rsidRPr="00A0101C" w:rsidRDefault="00462271" w:rsidP="001D5F64">
      <w:pPr>
        <w:spacing w:after="0" w:line="240" w:lineRule="auto"/>
        <w:jc w:val="both"/>
        <w:rPr>
          <w:rFonts w:ascii="Sylfaen" w:hAnsi="Sylfaen"/>
          <w:b/>
          <w:sz w:val="24"/>
          <w:szCs w:val="24"/>
        </w:rPr>
      </w:pPr>
      <w:r w:rsidRPr="00A0101C">
        <w:rPr>
          <w:rFonts w:ascii="Sylfaen" w:hAnsi="Sylfaen"/>
          <w:b/>
          <w:sz w:val="24"/>
          <w:szCs w:val="24"/>
        </w:rPr>
        <w:t>სტამიკის გამოყენება საკვებთან და სასმელთან:</w:t>
      </w:r>
    </w:p>
    <w:p w14:paraId="40ABD331"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სტამიკი უნდა გადაიყლაპოს მთლიანად მცირე რაოდენობის წყლის მიყოლებით ჭამამდე 1 საათით ადრე, არ შეიძლება ტაბლეტის დაღეჭვა ან გატეხვა.</w:t>
      </w:r>
    </w:p>
    <w:p w14:paraId="1AD1E395" w14:textId="77777777" w:rsidR="00360FA9" w:rsidRPr="00A0101C" w:rsidRDefault="00360FA9" w:rsidP="001D5F64">
      <w:pPr>
        <w:spacing w:after="0" w:line="240" w:lineRule="auto"/>
        <w:jc w:val="both"/>
        <w:rPr>
          <w:rFonts w:ascii="Sylfaen" w:hAnsi="Sylfaen"/>
          <w:sz w:val="24"/>
          <w:szCs w:val="24"/>
        </w:rPr>
      </w:pPr>
    </w:p>
    <w:p w14:paraId="01148A5F" w14:textId="77777777" w:rsidR="00462271" w:rsidRPr="00A0101C" w:rsidRDefault="00462271" w:rsidP="001D5F64">
      <w:pPr>
        <w:spacing w:after="0" w:line="240" w:lineRule="auto"/>
        <w:jc w:val="both"/>
        <w:rPr>
          <w:rFonts w:ascii="Sylfaen" w:hAnsi="Sylfaen"/>
          <w:b/>
          <w:sz w:val="24"/>
          <w:szCs w:val="24"/>
        </w:rPr>
      </w:pPr>
      <w:r w:rsidRPr="00A0101C">
        <w:rPr>
          <w:rFonts w:ascii="Sylfaen" w:hAnsi="Sylfaen"/>
          <w:b/>
          <w:sz w:val="24"/>
          <w:szCs w:val="24"/>
        </w:rPr>
        <w:t>ორსულობა</w:t>
      </w:r>
    </w:p>
    <w:p w14:paraId="0C0D1DAE"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ამ პრეპარატის მიღებამდე კონსულტაციისთვის მიმართეთ თქვენს ექიმს ან ფარმაცევტს.</w:t>
      </w:r>
    </w:p>
    <w:p w14:paraId="6E385468"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არ არსებობს სათანადო მონაცემები ორსულ ქალებში პანტოპრაზოლის გამოყენების შესახებ. თუ ხართ ორსულად ან ფიქრობთ, რომ ხართ ორსულად, თუმცა, ექიმი ფიქრობს, რომ მოსალოდნელი სარგებელი აღემატება ნაყოფისათვის ზიანის რისკს, პანტოპრაზოლი უნდა მიიღოთ.</w:t>
      </w:r>
    </w:p>
    <w:p w14:paraId="020B07F8"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თუ მკურნალობის დროს შენიშნავთ, რომ ხართ ორსულად, დაუყოვნებლივ მიმართეთ თქვენს ექიმს ან ფარმაცევტს.</w:t>
      </w:r>
    </w:p>
    <w:p w14:paraId="7C3D596E" w14:textId="77777777" w:rsidR="00360FA9" w:rsidRPr="00A0101C" w:rsidRDefault="00360FA9" w:rsidP="001D5F64">
      <w:pPr>
        <w:spacing w:after="0" w:line="240" w:lineRule="auto"/>
        <w:jc w:val="both"/>
        <w:rPr>
          <w:rFonts w:ascii="Sylfaen" w:hAnsi="Sylfaen"/>
          <w:sz w:val="24"/>
          <w:szCs w:val="24"/>
        </w:rPr>
      </w:pPr>
    </w:p>
    <w:p w14:paraId="589CD4D6" w14:textId="77777777" w:rsidR="00462271" w:rsidRPr="00A0101C" w:rsidRDefault="00462271" w:rsidP="001D5F64">
      <w:pPr>
        <w:spacing w:after="0" w:line="240" w:lineRule="auto"/>
        <w:jc w:val="both"/>
        <w:rPr>
          <w:rFonts w:ascii="Sylfaen" w:hAnsi="Sylfaen"/>
          <w:b/>
          <w:sz w:val="24"/>
          <w:szCs w:val="24"/>
        </w:rPr>
      </w:pPr>
      <w:r w:rsidRPr="00A0101C">
        <w:rPr>
          <w:rFonts w:ascii="Sylfaen" w:hAnsi="Sylfaen"/>
          <w:b/>
          <w:sz w:val="24"/>
          <w:szCs w:val="24"/>
        </w:rPr>
        <w:t>ძუძუთი კვება</w:t>
      </w:r>
    </w:p>
    <w:p w14:paraId="139DFAAC"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ამ პრეპარატის გამოყენებამდე კონსულტაციისთვის მიმართეთ თქვენს ექიმს ან ფარმაცევტს.</w:t>
      </w:r>
    </w:p>
    <w:p w14:paraId="2EA665A9"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როგორც ცნობილია, პანტოპრაზოლი გადადის დედის რძეში. ის გამოიყენება მეძუძურ დედებში მხოლოდ იმ შემთხვევაში, თუ პრეპარატის სარგებელი დედისათვის აღემატება ჩვილისათვის ზიანის რისკს.</w:t>
      </w:r>
    </w:p>
    <w:p w14:paraId="4096E1AE" w14:textId="77777777" w:rsidR="00360FA9" w:rsidRPr="00A0101C" w:rsidRDefault="00360FA9" w:rsidP="001D5F64">
      <w:pPr>
        <w:spacing w:after="0" w:line="240" w:lineRule="auto"/>
        <w:jc w:val="both"/>
        <w:rPr>
          <w:rFonts w:ascii="Sylfaen" w:hAnsi="Sylfaen"/>
          <w:sz w:val="24"/>
          <w:szCs w:val="24"/>
        </w:rPr>
      </w:pPr>
    </w:p>
    <w:p w14:paraId="775CAF84" w14:textId="77777777" w:rsidR="00462271" w:rsidRPr="00A0101C" w:rsidRDefault="00462271" w:rsidP="001D5F64">
      <w:pPr>
        <w:spacing w:after="0" w:line="240" w:lineRule="auto"/>
        <w:jc w:val="both"/>
        <w:rPr>
          <w:rFonts w:ascii="Sylfaen" w:hAnsi="Sylfaen"/>
          <w:b/>
          <w:sz w:val="24"/>
          <w:szCs w:val="24"/>
        </w:rPr>
      </w:pPr>
      <w:r w:rsidRPr="00A0101C">
        <w:rPr>
          <w:rFonts w:ascii="Sylfaen" w:hAnsi="Sylfaen"/>
          <w:b/>
          <w:sz w:val="24"/>
          <w:szCs w:val="24"/>
        </w:rPr>
        <w:lastRenderedPageBreak/>
        <w:t>ავტომობილების და მექანიზმების მართვა</w:t>
      </w:r>
    </w:p>
    <w:p w14:paraId="39C65CF4"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სტამიკი არ ახდენს/უმნიშვნელოდ ახდენს ზემოქმედებას ავტომობილების და მექანიზმების მართვის უნარზე.</w:t>
      </w:r>
    </w:p>
    <w:p w14:paraId="09E8DC2E"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არ მართოთ ავტომობილები ან დანადგარები, თუ განვითარდა თავბრსუხვევა და მხედველობის დარღვევა.</w:t>
      </w:r>
    </w:p>
    <w:p w14:paraId="45537487" w14:textId="77777777" w:rsidR="00360FA9" w:rsidRPr="00A0101C" w:rsidRDefault="00360FA9" w:rsidP="001D5F64">
      <w:pPr>
        <w:spacing w:after="0" w:line="240" w:lineRule="auto"/>
        <w:jc w:val="both"/>
        <w:rPr>
          <w:rFonts w:ascii="Sylfaen" w:hAnsi="Sylfaen"/>
          <w:sz w:val="24"/>
          <w:szCs w:val="24"/>
        </w:rPr>
      </w:pPr>
    </w:p>
    <w:p w14:paraId="2DAA3224" w14:textId="77777777" w:rsidR="00462271" w:rsidRPr="00A0101C" w:rsidRDefault="00462271" w:rsidP="001D5F64">
      <w:pPr>
        <w:spacing w:after="0" w:line="240" w:lineRule="auto"/>
        <w:jc w:val="both"/>
        <w:rPr>
          <w:rFonts w:ascii="Sylfaen" w:hAnsi="Sylfaen"/>
          <w:b/>
          <w:sz w:val="24"/>
          <w:szCs w:val="24"/>
        </w:rPr>
      </w:pPr>
      <w:r w:rsidRPr="00A0101C">
        <w:rPr>
          <w:rFonts w:ascii="Sylfaen" w:hAnsi="Sylfaen"/>
          <w:b/>
          <w:sz w:val="24"/>
          <w:szCs w:val="24"/>
        </w:rPr>
        <w:t>მნიშვნელოვანი ინფორმაცია სტამიკის ზოგიერთი დამხმარე საშუალების შესახებ</w:t>
      </w:r>
    </w:p>
    <w:p w14:paraId="75525369"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არ შეიცავს დამხმარე საშუალებებს, რომლებიც საჭიროებენ სიფრთხილეს.</w:t>
      </w:r>
    </w:p>
    <w:p w14:paraId="7256D628" w14:textId="77777777" w:rsidR="00360FA9" w:rsidRPr="00A0101C" w:rsidRDefault="00360FA9" w:rsidP="001D5F64">
      <w:pPr>
        <w:spacing w:after="0" w:line="240" w:lineRule="auto"/>
        <w:jc w:val="both"/>
        <w:rPr>
          <w:rFonts w:ascii="Sylfaen" w:hAnsi="Sylfaen"/>
          <w:sz w:val="24"/>
          <w:szCs w:val="24"/>
        </w:rPr>
      </w:pPr>
    </w:p>
    <w:p w14:paraId="0862B5D8" w14:textId="77777777" w:rsidR="00462271" w:rsidRPr="00A0101C" w:rsidRDefault="00462271" w:rsidP="001D5F64">
      <w:pPr>
        <w:spacing w:after="0" w:line="240" w:lineRule="auto"/>
        <w:jc w:val="both"/>
        <w:rPr>
          <w:rFonts w:ascii="Sylfaen" w:hAnsi="Sylfaen"/>
          <w:b/>
          <w:sz w:val="24"/>
          <w:szCs w:val="24"/>
        </w:rPr>
      </w:pPr>
      <w:r w:rsidRPr="00A0101C">
        <w:rPr>
          <w:rFonts w:ascii="Sylfaen" w:hAnsi="Sylfaen"/>
          <w:b/>
          <w:sz w:val="24"/>
          <w:szCs w:val="24"/>
        </w:rPr>
        <w:t>სხვა პრეპარატებთან კომბინირებული გამოყენება</w:t>
      </w:r>
    </w:p>
    <w:p w14:paraId="4DE6D5F1" w14:textId="77777777" w:rsidR="00462271" w:rsidRPr="00A0101C" w:rsidRDefault="00462271" w:rsidP="001D5F64">
      <w:pPr>
        <w:spacing w:after="0" w:line="240" w:lineRule="auto"/>
        <w:jc w:val="both"/>
        <w:rPr>
          <w:rFonts w:ascii="Sylfaen" w:hAnsi="Sylfaen"/>
          <w:sz w:val="24"/>
          <w:szCs w:val="24"/>
        </w:rPr>
      </w:pPr>
      <w:r w:rsidRPr="00A0101C">
        <w:rPr>
          <w:rFonts w:ascii="Sylfaen" w:hAnsi="Sylfaen"/>
          <w:sz w:val="24"/>
          <w:szCs w:val="24"/>
        </w:rPr>
        <w:t>სტამიკმა შეიძლება გავლენა მოახდინოს სხვა პრეპარატების ეფექტიანობაზე, უთხარით თქვენს ექიმს, თუ იღებთ შემდეგ პრეპარატებს:</w:t>
      </w:r>
    </w:p>
    <w:p w14:paraId="2BAA5A6A" w14:textId="77777777" w:rsidR="00462271" w:rsidRPr="00A0101C" w:rsidRDefault="00462271"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პანტოპრაზოლმა შეიძლება შეასუსტოს ისეთი პრეპარატების მოქმედება აბსორბციის შემცირებით, როგორიცაა კეტოკონაზოლი, იტრაკონაზოლი და პოსაკონაზოლი, რომლებიც გამოიყენება სოკოვანი ინფექციების სამკურნალოდ და ისეთი კიბოს პრეპარატების მოქმედება, როგორიცაა ერლოტინიბი, რომლის აბსორბცია დამოკიდებულია კუჭის მჟავას დონეზე (pH).</w:t>
      </w:r>
    </w:p>
    <w:p w14:paraId="415B6282" w14:textId="77777777" w:rsidR="00462271" w:rsidRPr="00A0101C" w:rsidRDefault="00462271"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შეიძლება საჭირო გახდეს უფრო ხშირი შემოწმებების ჩატარება, თუ იღებთ ვარფარინს და ფენპროკუმონს, რომლებიც გავლენას ახდენენ სისხლის შესქელებაზე ან გათხელებაზე.</w:t>
      </w:r>
    </w:p>
    <w:p w14:paraId="69DEF26F" w14:textId="77777777" w:rsidR="00462271" w:rsidRPr="00A0101C" w:rsidRDefault="00462271"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პრეპარატები, რომლებიც გამოიყენება აივ (შიდსის) ინფექციის სამკურნალოდ, როგორიცაა ატაზანავირი.</w:t>
      </w:r>
    </w:p>
    <w:p w14:paraId="29078B08" w14:textId="77777777" w:rsidR="00462271" w:rsidRPr="00A0101C" w:rsidRDefault="00360FA9"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მეთოტრექსატი</w:t>
      </w:r>
      <w:r w:rsidR="00462271" w:rsidRPr="00A0101C">
        <w:rPr>
          <w:rFonts w:ascii="Sylfaen" w:hAnsi="Sylfaen"/>
          <w:sz w:val="24"/>
          <w:szCs w:val="24"/>
        </w:rPr>
        <w:t xml:space="preserve"> (გამოიყენება რევმატოიდული ართრიტის, ფსორიაზის და კიბოს სამკურნალოდ) - თუ იღებთ მეთოტრექსატს, ექიმმა შეიძლება დროებით შეწყვიტოს სტამიკით მკურნალობა, რადგან პანტოპრაზოლმა შეიძლება გაზარდოს სისხლში მეთოტრექსატის დონე.</w:t>
      </w:r>
    </w:p>
    <w:p w14:paraId="216D6B4E" w14:textId="77777777" w:rsidR="00462271" w:rsidRPr="00A0101C" w:rsidRDefault="00462271"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ფლუვოქსამინი (გამოიყენება დეპრესიის და სხვა ფსიქიკური დაავადებების სამკურნალოდ) - ექიმმა შეიძლება შეამციროს პანტოპრაზოლის დოზა, თუ მას იღებთ.</w:t>
      </w:r>
    </w:p>
    <w:p w14:paraId="7DBA480E" w14:textId="77777777" w:rsidR="00462271" w:rsidRPr="00A0101C" w:rsidRDefault="00462271"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რიფამპიცინი (გამოიყენება ინფექციების სამკურნალოდ).</w:t>
      </w:r>
    </w:p>
    <w:p w14:paraId="6E6B2E2E" w14:textId="77777777" w:rsidR="00462271" w:rsidRPr="00A0101C" w:rsidRDefault="005F074C" w:rsidP="001D5F64">
      <w:pPr>
        <w:pStyle w:val="ListParagraph"/>
        <w:numPr>
          <w:ilvl w:val="0"/>
          <w:numId w:val="13"/>
        </w:numPr>
        <w:spacing w:after="0" w:line="240" w:lineRule="auto"/>
        <w:ind w:left="0"/>
        <w:jc w:val="both"/>
        <w:rPr>
          <w:rFonts w:ascii="Sylfaen" w:hAnsi="Sylfaen"/>
          <w:sz w:val="24"/>
          <w:szCs w:val="24"/>
        </w:rPr>
      </w:pPr>
      <w:r w:rsidRPr="00A0101C">
        <w:rPr>
          <w:rFonts w:ascii="Sylfaen" w:hAnsi="Sylfaen"/>
          <w:sz w:val="24"/>
          <w:szCs w:val="24"/>
        </w:rPr>
        <w:t>კრაზანას პრეპარატები (Hypricum perforatum) (გამოიყენება მსუბუქი დეპრესიის სამკურნალოდ).</w:t>
      </w:r>
    </w:p>
    <w:p w14:paraId="20D78689" w14:textId="77777777" w:rsidR="005F074C" w:rsidRPr="00A0101C" w:rsidRDefault="005F074C" w:rsidP="001D5F64">
      <w:pPr>
        <w:spacing w:after="0" w:line="240" w:lineRule="auto"/>
        <w:jc w:val="both"/>
        <w:rPr>
          <w:rFonts w:ascii="Sylfaen" w:hAnsi="Sylfaen"/>
          <w:sz w:val="24"/>
          <w:szCs w:val="24"/>
        </w:rPr>
      </w:pPr>
      <w:r w:rsidRPr="00A0101C">
        <w:rPr>
          <w:rFonts w:ascii="Sylfaen" w:hAnsi="Sylfaen"/>
          <w:sz w:val="24"/>
          <w:szCs w:val="24"/>
        </w:rPr>
        <w:t>თუ ამჟამად იღებთ ან ბოლო დროს იღებდით ნებისმიერ რეცეპტით ან ურეცეპტოდ გასაცემ პრეპარატს, აცნობეთ ამის თაობაზე თქვენს ექიმს ან ფარმაცევტს.</w:t>
      </w:r>
    </w:p>
    <w:p w14:paraId="0750F7EF" w14:textId="77777777" w:rsidR="00360FA9" w:rsidRPr="00A0101C" w:rsidRDefault="00360FA9" w:rsidP="001D5F64">
      <w:pPr>
        <w:spacing w:after="0" w:line="240" w:lineRule="auto"/>
        <w:jc w:val="both"/>
        <w:rPr>
          <w:rFonts w:ascii="Sylfaen" w:hAnsi="Sylfaen"/>
          <w:sz w:val="24"/>
          <w:szCs w:val="24"/>
        </w:rPr>
      </w:pPr>
    </w:p>
    <w:p w14:paraId="48444E36" w14:textId="77777777" w:rsidR="005F074C" w:rsidRPr="00A0101C" w:rsidRDefault="005F074C" w:rsidP="001D5F64">
      <w:pPr>
        <w:spacing w:after="0" w:line="240" w:lineRule="auto"/>
        <w:jc w:val="both"/>
        <w:rPr>
          <w:rFonts w:ascii="Sylfaen" w:hAnsi="Sylfaen"/>
          <w:b/>
          <w:sz w:val="24"/>
          <w:szCs w:val="24"/>
        </w:rPr>
      </w:pPr>
      <w:r w:rsidRPr="00A0101C">
        <w:rPr>
          <w:rFonts w:ascii="Sylfaen" w:hAnsi="Sylfaen"/>
          <w:b/>
          <w:sz w:val="24"/>
          <w:szCs w:val="24"/>
        </w:rPr>
        <w:t>3. როგორი მიიღება სტამიკი</w:t>
      </w:r>
    </w:p>
    <w:p w14:paraId="7F7944E8" w14:textId="77777777" w:rsidR="005F074C" w:rsidRPr="00A0101C" w:rsidRDefault="005F074C" w:rsidP="001D5F64">
      <w:pPr>
        <w:spacing w:after="0" w:line="240" w:lineRule="auto"/>
        <w:jc w:val="both"/>
        <w:rPr>
          <w:rFonts w:ascii="Sylfaen" w:hAnsi="Sylfaen"/>
          <w:b/>
          <w:sz w:val="24"/>
          <w:szCs w:val="24"/>
        </w:rPr>
      </w:pPr>
      <w:r w:rsidRPr="00A0101C">
        <w:rPr>
          <w:rFonts w:ascii="Sylfaen" w:hAnsi="Sylfaen"/>
          <w:b/>
          <w:sz w:val="24"/>
          <w:szCs w:val="24"/>
        </w:rPr>
        <w:t>მიღების წესი და გზა:</w:t>
      </w:r>
    </w:p>
    <w:p w14:paraId="6A556992" w14:textId="77777777" w:rsidR="005F074C" w:rsidRPr="00A0101C" w:rsidRDefault="005F074C" w:rsidP="001D5F64">
      <w:pPr>
        <w:spacing w:after="0" w:line="240" w:lineRule="auto"/>
        <w:jc w:val="both"/>
        <w:rPr>
          <w:rFonts w:ascii="Sylfaen" w:hAnsi="Sylfaen"/>
          <w:sz w:val="24"/>
          <w:szCs w:val="24"/>
        </w:rPr>
      </w:pPr>
      <w:r w:rsidRPr="00A0101C">
        <w:rPr>
          <w:rFonts w:ascii="Sylfaen" w:hAnsi="Sylfaen"/>
          <w:sz w:val="24"/>
          <w:szCs w:val="24"/>
        </w:rPr>
        <w:t>სტამიკი უნდა გადაიყლაპოს მთლიანად, მცირე რაოდენობის წყლის მიყოლებით ჭამამდე 1 საათით ადრე, არ შეიძლება მისი დაღეჭვა ან გატეხვა.</w:t>
      </w:r>
    </w:p>
    <w:p w14:paraId="69BFF874" w14:textId="77777777" w:rsidR="00360FA9" w:rsidRPr="00A0101C" w:rsidRDefault="00360FA9" w:rsidP="001D5F64">
      <w:pPr>
        <w:spacing w:after="0" w:line="240" w:lineRule="auto"/>
        <w:jc w:val="both"/>
        <w:rPr>
          <w:rFonts w:ascii="Sylfaen" w:hAnsi="Sylfaen"/>
          <w:sz w:val="24"/>
          <w:szCs w:val="24"/>
        </w:rPr>
      </w:pPr>
    </w:p>
    <w:p w14:paraId="04AB61FF" w14:textId="77777777" w:rsidR="005F074C" w:rsidRPr="00A0101C" w:rsidRDefault="00156F40" w:rsidP="001D5F64">
      <w:pPr>
        <w:spacing w:after="0" w:line="240" w:lineRule="auto"/>
        <w:jc w:val="both"/>
        <w:rPr>
          <w:rFonts w:ascii="Sylfaen" w:hAnsi="Sylfaen"/>
          <w:b/>
          <w:sz w:val="24"/>
          <w:szCs w:val="24"/>
        </w:rPr>
      </w:pPr>
      <w:r w:rsidRPr="00A0101C">
        <w:rPr>
          <w:rFonts w:ascii="Sylfaen" w:hAnsi="Sylfaen"/>
          <w:b/>
          <w:sz w:val="24"/>
          <w:szCs w:val="24"/>
        </w:rPr>
        <w:t xml:space="preserve">ინსტრუქციები </w:t>
      </w:r>
      <w:r w:rsidR="005F074C" w:rsidRPr="00A0101C">
        <w:rPr>
          <w:rFonts w:ascii="Sylfaen" w:hAnsi="Sylfaen"/>
          <w:b/>
          <w:sz w:val="24"/>
          <w:szCs w:val="24"/>
        </w:rPr>
        <w:t xml:space="preserve">სათანადო გამოყენების და დოზის/მიღების სიხშირის შესახებ: </w:t>
      </w:r>
    </w:p>
    <w:p w14:paraId="3DDB1DAC" w14:textId="77777777" w:rsidR="005F074C" w:rsidRPr="00A0101C" w:rsidRDefault="005F074C" w:rsidP="001D5F64">
      <w:pPr>
        <w:spacing w:after="0" w:line="240" w:lineRule="auto"/>
        <w:jc w:val="both"/>
        <w:rPr>
          <w:rFonts w:ascii="Sylfaen" w:hAnsi="Sylfaen"/>
          <w:i/>
          <w:sz w:val="24"/>
          <w:szCs w:val="24"/>
        </w:rPr>
      </w:pPr>
      <w:r w:rsidRPr="00A0101C">
        <w:rPr>
          <w:rFonts w:ascii="Sylfaen" w:hAnsi="Sylfaen"/>
          <w:i/>
          <w:sz w:val="24"/>
          <w:szCs w:val="24"/>
        </w:rPr>
        <w:t>მოზრდილებისა და 12 წლის ზემოთ ასაკის ბავშვებისათვის</w:t>
      </w:r>
    </w:p>
    <w:p w14:paraId="1A0E2581" w14:textId="77777777" w:rsidR="005F074C" w:rsidRPr="00A0101C" w:rsidRDefault="005F074C" w:rsidP="001D5F64">
      <w:pPr>
        <w:spacing w:after="0" w:line="240" w:lineRule="auto"/>
        <w:jc w:val="both"/>
        <w:rPr>
          <w:rFonts w:ascii="Sylfaen" w:hAnsi="Sylfaen"/>
          <w:sz w:val="24"/>
          <w:szCs w:val="24"/>
          <w:u w:val="single"/>
        </w:rPr>
      </w:pPr>
      <w:r w:rsidRPr="00A0101C">
        <w:rPr>
          <w:rFonts w:ascii="Sylfaen" w:hAnsi="Sylfaen"/>
          <w:sz w:val="24"/>
          <w:szCs w:val="24"/>
          <w:u w:val="single"/>
        </w:rPr>
        <w:lastRenderedPageBreak/>
        <w:t>რეფლუქს ეზოფაგიტის (საკვებისა და მჟავას ამოსვლა კუჭიდან საყლაპავში) და მასთან დაკავშირებული სიმპტომების (მაგალითად, წვის შეგრძება და გულის არეში ტკივილი, მჟავას ამოსვლა კუჭიდან საყლაპავში, ტკივილი ყლაპვისას) სამკურნალოდ:</w:t>
      </w:r>
    </w:p>
    <w:p w14:paraId="2BC18D6C" w14:textId="77777777" w:rsidR="005F074C" w:rsidRPr="00A0101C" w:rsidRDefault="005F074C" w:rsidP="001D5F64">
      <w:pPr>
        <w:spacing w:after="0" w:line="240" w:lineRule="auto"/>
        <w:jc w:val="both"/>
        <w:rPr>
          <w:rFonts w:ascii="Sylfaen" w:hAnsi="Sylfaen"/>
          <w:sz w:val="24"/>
          <w:szCs w:val="24"/>
        </w:rPr>
      </w:pPr>
      <w:r w:rsidRPr="00A0101C">
        <w:rPr>
          <w:rFonts w:ascii="Sylfaen" w:hAnsi="Sylfaen"/>
          <w:sz w:val="24"/>
          <w:szCs w:val="24"/>
        </w:rPr>
        <w:t>რეკომენდებული დოზა არის სტამიკის ერთი ტაბლეტი დღეში. ექიმმა შეიძლება გირჩიოთ სტამიკის 2 ტაბლეტის გამოყენება დღეში. მკურნალობის ხანგრძლივობა, როგორც წესი, არის 4-8 კვირა. ექიმი გეტყვით, თუ რამდენ ხანს უნდა მიიღოთ სტამიკი სამკურნალოდ.</w:t>
      </w:r>
    </w:p>
    <w:p w14:paraId="3B5B2D9E" w14:textId="77777777" w:rsidR="00360FA9" w:rsidRPr="00A0101C" w:rsidRDefault="00360FA9" w:rsidP="001D5F64">
      <w:pPr>
        <w:spacing w:after="0" w:line="240" w:lineRule="auto"/>
        <w:jc w:val="both"/>
        <w:rPr>
          <w:rFonts w:ascii="Sylfaen" w:hAnsi="Sylfaen"/>
          <w:sz w:val="24"/>
          <w:szCs w:val="24"/>
        </w:rPr>
      </w:pPr>
    </w:p>
    <w:p w14:paraId="33F1E7E2" w14:textId="77777777" w:rsidR="005F074C" w:rsidRPr="00A0101C" w:rsidRDefault="005F074C" w:rsidP="001D5F64">
      <w:pPr>
        <w:spacing w:after="0" w:line="240" w:lineRule="auto"/>
        <w:jc w:val="both"/>
        <w:rPr>
          <w:rFonts w:ascii="Sylfaen" w:hAnsi="Sylfaen"/>
          <w:b/>
          <w:sz w:val="24"/>
          <w:szCs w:val="24"/>
        </w:rPr>
      </w:pPr>
      <w:r w:rsidRPr="00A0101C">
        <w:rPr>
          <w:rFonts w:ascii="Sylfaen" w:hAnsi="Sylfaen"/>
          <w:b/>
          <w:sz w:val="24"/>
          <w:szCs w:val="24"/>
        </w:rPr>
        <w:t>მოზრდილებისთვის:</w:t>
      </w:r>
    </w:p>
    <w:p w14:paraId="625988A4" w14:textId="77777777" w:rsidR="005F074C" w:rsidRPr="00A0101C" w:rsidRDefault="005F074C" w:rsidP="001D5F64">
      <w:pPr>
        <w:spacing w:after="0" w:line="240" w:lineRule="auto"/>
        <w:jc w:val="both"/>
        <w:rPr>
          <w:rFonts w:ascii="Sylfaen" w:hAnsi="Sylfaen"/>
          <w:sz w:val="24"/>
          <w:szCs w:val="24"/>
          <w:u w:val="single"/>
        </w:rPr>
      </w:pPr>
      <w:r w:rsidRPr="00A0101C">
        <w:rPr>
          <w:rFonts w:ascii="Sylfaen" w:hAnsi="Sylfaen"/>
          <w:sz w:val="24"/>
          <w:szCs w:val="24"/>
          <w:u w:val="single"/>
        </w:rPr>
        <w:t>თორმეტგოჯას წყლულის და კუჭის წყლულის სამკურნალოდ, რომელიც გამოწვეულია H. Pylori-ს ბაქტერიუ</w:t>
      </w:r>
      <w:r w:rsidR="009204ED" w:rsidRPr="00A0101C">
        <w:rPr>
          <w:rFonts w:ascii="Sylfaen" w:hAnsi="Sylfaen"/>
          <w:sz w:val="24"/>
          <w:szCs w:val="24"/>
          <w:u w:val="single"/>
        </w:rPr>
        <w:t>ლი ინფექციით ორ შესაფერის ანტიბიოტიკთან ერთად</w:t>
      </w:r>
    </w:p>
    <w:p w14:paraId="1FDBD69E"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 xml:space="preserve">ანტიბიოტიკებთან ამოქსიცილინთან, კლარითრომიცინთან და მეტრონიდაზოლთან (ან თიონიდაზოლთან) კომბინაციაში, რეკომენდებული დოზა არის ერთი ტაბლეტი სტამიკი </w:t>
      </w:r>
      <w:r w:rsidR="00360FA9" w:rsidRPr="00A0101C">
        <w:rPr>
          <w:rFonts w:ascii="Sylfaen" w:hAnsi="Sylfaen"/>
          <w:sz w:val="24"/>
          <w:szCs w:val="24"/>
        </w:rPr>
        <w:t xml:space="preserve">ორჯერ </w:t>
      </w:r>
      <w:r w:rsidRPr="00A0101C">
        <w:rPr>
          <w:rFonts w:ascii="Sylfaen" w:hAnsi="Sylfaen"/>
          <w:sz w:val="24"/>
          <w:szCs w:val="24"/>
        </w:rPr>
        <w:t>დღეში. პირველი ტაბლეტი მიიღება საუზმემდე 1 საათით</w:t>
      </w:r>
      <w:r w:rsidR="00360FA9" w:rsidRPr="00A0101C">
        <w:rPr>
          <w:rFonts w:ascii="Sylfaen" w:hAnsi="Sylfaen"/>
          <w:sz w:val="24"/>
          <w:szCs w:val="24"/>
        </w:rPr>
        <w:t xml:space="preserve"> ადრე და მეორე ტაბლეტი ვახშმამდე</w:t>
      </w:r>
      <w:r w:rsidRPr="00A0101C">
        <w:rPr>
          <w:rFonts w:ascii="Sylfaen" w:hAnsi="Sylfaen"/>
          <w:sz w:val="24"/>
          <w:szCs w:val="24"/>
        </w:rPr>
        <w:t xml:space="preserve"> 1 საათით ადრე. მკურნალობის ხანგრძლივობა არის 1-2 კვირის განმავლობაში. დაიცავით თქვენი ექიმის რეკომენდაციები და წაიკითხეთ ამ ანტიბიოტიკების გამოყენების ინსტრუქციები.</w:t>
      </w:r>
    </w:p>
    <w:p w14:paraId="4FC53979" w14:textId="77777777" w:rsidR="00897C9C" w:rsidRPr="00A0101C" w:rsidRDefault="00897C9C" w:rsidP="001D5F64">
      <w:pPr>
        <w:spacing w:after="0" w:line="240" w:lineRule="auto"/>
        <w:jc w:val="both"/>
        <w:rPr>
          <w:rFonts w:ascii="Sylfaen" w:hAnsi="Sylfaen"/>
          <w:sz w:val="24"/>
          <w:szCs w:val="24"/>
        </w:rPr>
      </w:pPr>
    </w:p>
    <w:p w14:paraId="5C3ABB22" w14:textId="77777777" w:rsidR="009204ED" w:rsidRPr="00A0101C" w:rsidRDefault="009204ED" w:rsidP="001D5F64">
      <w:pPr>
        <w:spacing w:after="0" w:line="240" w:lineRule="auto"/>
        <w:jc w:val="both"/>
        <w:rPr>
          <w:rFonts w:ascii="Sylfaen" w:hAnsi="Sylfaen"/>
          <w:sz w:val="24"/>
          <w:szCs w:val="24"/>
          <w:u w:val="single"/>
        </w:rPr>
      </w:pPr>
      <w:r w:rsidRPr="00A0101C">
        <w:rPr>
          <w:rFonts w:ascii="Sylfaen" w:hAnsi="Sylfaen"/>
          <w:sz w:val="24"/>
          <w:szCs w:val="24"/>
          <w:u w:val="single"/>
        </w:rPr>
        <w:t>კუჭის წყლულის და თორმეტგოჯა ნაწლავის წყლული</w:t>
      </w:r>
    </w:p>
    <w:p w14:paraId="542A01EF"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რეკომენდებული დოზა არის 1 ტაბლეტი სტამიკი დღეში. თქვენმა ექიმმა შეიძლება გირჩიოთ დღეში 2 ტაბლეტი სტამიკის გამოყენება. კუჭის წყლულის მკურნალობის ხანგრძლივობა შეადგენს, როგორც წესი, 4-8 კვირას. თორმეტგოჯა ნაწლავის წყლულის მკურნალობის ხანგრძლივობა, როგორც წესი, არის 2-4 კვირა. ექიმი გეტყვით, თუ რამდენ ხანს უნდა მიიღოთ სტამიკი სამკურნალოდ.</w:t>
      </w:r>
    </w:p>
    <w:p w14:paraId="6A990DF4" w14:textId="77777777" w:rsidR="00897C9C" w:rsidRPr="00A0101C" w:rsidRDefault="00897C9C" w:rsidP="001D5F64">
      <w:pPr>
        <w:spacing w:after="0" w:line="240" w:lineRule="auto"/>
        <w:jc w:val="both"/>
        <w:rPr>
          <w:rFonts w:ascii="Sylfaen" w:hAnsi="Sylfaen"/>
          <w:sz w:val="24"/>
          <w:szCs w:val="24"/>
        </w:rPr>
      </w:pPr>
    </w:p>
    <w:p w14:paraId="0CB94B92" w14:textId="77777777" w:rsidR="009204ED" w:rsidRPr="00A0101C" w:rsidRDefault="009204ED" w:rsidP="001D5F64">
      <w:pPr>
        <w:spacing w:after="0" w:line="240" w:lineRule="auto"/>
        <w:jc w:val="both"/>
        <w:rPr>
          <w:rFonts w:ascii="Sylfaen" w:hAnsi="Sylfaen"/>
          <w:sz w:val="24"/>
          <w:szCs w:val="24"/>
          <w:u w:val="single"/>
        </w:rPr>
      </w:pPr>
      <w:r w:rsidRPr="00A0101C">
        <w:rPr>
          <w:rFonts w:ascii="Sylfaen" w:hAnsi="Sylfaen"/>
          <w:sz w:val="24"/>
          <w:szCs w:val="24"/>
          <w:u w:val="single"/>
        </w:rPr>
        <w:t xml:space="preserve">ზოლინგერ-ელისონის და სხვა მდგომარეობების გრძელვადიანი მკურნალობა, როდესაც კუჭი ძალიან დიდი </w:t>
      </w:r>
      <w:r w:rsidR="00897C9C" w:rsidRPr="00A0101C">
        <w:rPr>
          <w:rFonts w:ascii="Sylfaen" w:hAnsi="Sylfaen"/>
          <w:sz w:val="24"/>
          <w:szCs w:val="24"/>
          <w:u w:val="single"/>
        </w:rPr>
        <w:t>რაოდენობის მჟავას გამოიმუშავებს</w:t>
      </w:r>
    </w:p>
    <w:p w14:paraId="3B94D22B"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რეკომენდებული საწყისი დოზა არის 2 ტაბლეტი სტამიკი დღეში.</w:t>
      </w:r>
    </w:p>
    <w:p w14:paraId="574F82F4"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ორივე ტაბლეტი მიიღება ერთსადაიმავე დროს, ჭამამდე 1 საათით ადრე. ექიმი დააკორექტირებს თქვენი პრეპარატის დოზას შემდგომში კუჭის მჟავას დონის მიხედვით. თუ ექიმი გირჩევთ 2 ტაბლეტზე მეტს დღეში, ტაბლეტები მიიღება დღეში ორჯერ.</w:t>
      </w:r>
    </w:p>
    <w:p w14:paraId="205FA17C"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თუ ექიმი გირჩევთ დღეში 4 ტაბლეტზე მეტის მიღებას, ის ასევე გეტყვით, თუ როდის უნდა შეწყვიტოთ ამ პრეპარატების მიღება.</w:t>
      </w:r>
    </w:p>
    <w:p w14:paraId="0FC2D988" w14:textId="77777777" w:rsidR="00360FA9" w:rsidRPr="00A0101C" w:rsidRDefault="00360FA9" w:rsidP="001D5F64">
      <w:pPr>
        <w:spacing w:after="0" w:line="240" w:lineRule="auto"/>
        <w:jc w:val="both"/>
        <w:rPr>
          <w:rFonts w:ascii="Sylfaen" w:hAnsi="Sylfaen"/>
          <w:sz w:val="24"/>
          <w:szCs w:val="24"/>
        </w:rPr>
      </w:pPr>
    </w:p>
    <w:p w14:paraId="411FF4D2" w14:textId="77777777" w:rsidR="009204ED" w:rsidRPr="00A0101C" w:rsidRDefault="009204ED" w:rsidP="001D5F64">
      <w:pPr>
        <w:spacing w:after="0" w:line="240" w:lineRule="auto"/>
        <w:jc w:val="both"/>
        <w:rPr>
          <w:rFonts w:ascii="Sylfaen" w:hAnsi="Sylfaen"/>
          <w:b/>
          <w:sz w:val="24"/>
          <w:szCs w:val="24"/>
        </w:rPr>
      </w:pPr>
      <w:r w:rsidRPr="00A0101C">
        <w:rPr>
          <w:rFonts w:ascii="Sylfaen" w:hAnsi="Sylfaen"/>
          <w:b/>
          <w:sz w:val="24"/>
          <w:szCs w:val="24"/>
        </w:rPr>
        <w:t>სხვადასხვა ასაკობრივი ჯგუფები:</w:t>
      </w:r>
    </w:p>
    <w:p w14:paraId="020001E5" w14:textId="77777777" w:rsidR="009204ED" w:rsidRPr="00A0101C" w:rsidRDefault="009204ED" w:rsidP="001D5F64">
      <w:pPr>
        <w:spacing w:after="0" w:line="240" w:lineRule="auto"/>
        <w:jc w:val="both"/>
        <w:rPr>
          <w:rFonts w:ascii="Sylfaen" w:hAnsi="Sylfaen"/>
          <w:b/>
          <w:sz w:val="24"/>
          <w:szCs w:val="24"/>
        </w:rPr>
      </w:pPr>
      <w:r w:rsidRPr="00A0101C">
        <w:rPr>
          <w:rFonts w:ascii="Sylfaen" w:hAnsi="Sylfaen"/>
          <w:b/>
          <w:sz w:val="24"/>
          <w:szCs w:val="24"/>
        </w:rPr>
        <w:t>გამოყენება ბავშვებში</w:t>
      </w:r>
    </w:p>
    <w:p w14:paraId="55556D5B"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არ გამოიყენება 12 წლამდე ასაკის ბავშვებში.</w:t>
      </w:r>
    </w:p>
    <w:p w14:paraId="49511A9F" w14:textId="77777777" w:rsidR="00897C9C" w:rsidRPr="00A0101C" w:rsidRDefault="00897C9C" w:rsidP="001D5F64">
      <w:pPr>
        <w:spacing w:after="0" w:line="240" w:lineRule="auto"/>
        <w:jc w:val="both"/>
        <w:rPr>
          <w:rFonts w:ascii="Sylfaen" w:hAnsi="Sylfaen"/>
          <w:sz w:val="24"/>
          <w:szCs w:val="24"/>
        </w:rPr>
      </w:pPr>
    </w:p>
    <w:p w14:paraId="47771915" w14:textId="77777777" w:rsidR="009204ED" w:rsidRPr="00A0101C" w:rsidRDefault="009204ED" w:rsidP="001D5F64">
      <w:pPr>
        <w:spacing w:after="0" w:line="240" w:lineRule="auto"/>
        <w:jc w:val="both"/>
        <w:rPr>
          <w:rFonts w:ascii="Sylfaen" w:hAnsi="Sylfaen"/>
          <w:b/>
          <w:sz w:val="24"/>
          <w:szCs w:val="24"/>
        </w:rPr>
      </w:pPr>
      <w:r w:rsidRPr="00A0101C">
        <w:rPr>
          <w:rFonts w:ascii="Sylfaen" w:hAnsi="Sylfaen"/>
          <w:b/>
          <w:sz w:val="24"/>
          <w:szCs w:val="24"/>
        </w:rPr>
        <w:t>გამოყენება ხანდაზმულ პაციენტებში</w:t>
      </w:r>
    </w:p>
    <w:p w14:paraId="3F0A13DE" w14:textId="77777777" w:rsidR="009204ED" w:rsidRPr="00A0101C" w:rsidRDefault="009204ED" w:rsidP="001D5F64">
      <w:pPr>
        <w:spacing w:after="0" w:line="240" w:lineRule="auto"/>
        <w:jc w:val="both"/>
        <w:rPr>
          <w:rFonts w:ascii="Sylfaen" w:hAnsi="Sylfaen"/>
          <w:sz w:val="24"/>
          <w:szCs w:val="24"/>
        </w:rPr>
      </w:pPr>
      <w:r w:rsidRPr="00A0101C">
        <w:rPr>
          <w:rFonts w:ascii="Sylfaen" w:hAnsi="Sylfaen"/>
          <w:sz w:val="24"/>
          <w:szCs w:val="24"/>
        </w:rPr>
        <w:t>სტამიკის გამოყენება შეიძლება ხანდაზმულებში დოზის კორექციის გარეშე.</w:t>
      </w:r>
    </w:p>
    <w:p w14:paraId="00A9124E" w14:textId="77777777" w:rsidR="00360FA9" w:rsidRPr="00A0101C" w:rsidRDefault="00360FA9" w:rsidP="001D5F64">
      <w:pPr>
        <w:spacing w:after="0" w:line="240" w:lineRule="auto"/>
        <w:jc w:val="both"/>
        <w:rPr>
          <w:rFonts w:ascii="Sylfaen" w:hAnsi="Sylfaen"/>
          <w:sz w:val="24"/>
          <w:szCs w:val="24"/>
        </w:rPr>
      </w:pPr>
    </w:p>
    <w:p w14:paraId="712FE7F7" w14:textId="77777777" w:rsidR="009204ED" w:rsidRPr="00A0101C" w:rsidRDefault="009204ED" w:rsidP="001D5F64">
      <w:pPr>
        <w:spacing w:after="0" w:line="240" w:lineRule="auto"/>
        <w:jc w:val="both"/>
        <w:rPr>
          <w:rFonts w:ascii="Sylfaen" w:hAnsi="Sylfaen"/>
          <w:b/>
          <w:sz w:val="24"/>
          <w:szCs w:val="24"/>
        </w:rPr>
      </w:pPr>
      <w:r w:rsidRPr="00A0101C">
        <w:rPr>
          <w:rFonts w:ascii="Sylfaen" w:hAnsi="Sylfaen"/>
          <w:b/>
          <w:sz w:val="24"/>
          <w:szCs w:val="24"/>
        </w:rPr>
        <w:lastRenderedPageBreak/>
        <w:t>გამოყენების სპეციალური მდგომარეობები:</w:t>
      </w:r>
    </w:p>
    <w:p w14:paraId="55E2E052" w14:textId="77777777" w:rsidR="009204ED" w:rsidRPr="00A0101C" w:rsidRDefault="009204ED" w:rsidP="001D5F64">
      <w:pPr>
        <w:spacing w:after="0" w:line="240" w:lineRule="auto"/>
        <w:jc w:val="both"/>
        <w:rPr>
          <w:rFonts w:ascii="Sylfaen" w:hAnsi="Sylfaen"/>
          <w:b/>
          <w:sz w:val="24"/>
          <w:szCs w:val="24"/>
        </w:rPr>
      </w:pPr>
      <w:r w:rsidRPr="00A0101C">
        <w:rPr>
          <w:rFonts w:ascii="Sylfaen" w:hAnsi="Sylfaen"/>
          <w:b/>
          <w:sz w:val="24"/>
          <w:szCs w:val="24"/>
        </w:rPr>
        <w:t>თირკმლის უკმარისობა:</w:t>
      </w:r>
    </w:p>
    <w:p w14:paraId="7BC49D40" w14:textId="77777777" w:rsidR="009204ED" w:rsidRPr="00A0101C" w:rsidRDefault="009204ED" w:rsidP="001D5F64">
      <w:pPr>
        <w:spacing w:after="0" w:line="240" w:lineRule="auto"/>
        <w:jc w:val="both"/>
        <w:rPr>
          <w:rFonts w:ascii="Sylfaen" w:hAnsi="Sylfaen"/>
          <w:iCs/>
          <w:sz w:val="24"/>
          <w:szCs w:val="24"/>
        </w:rPr>
      </w:pPr>
      <w:r w:rsidRPr="00A0101C">
        <w:rPr>
          <w:rFonts w:ascii="Sylfaen" w:hAnsi="Sylfaen"/>
          <w:sz w:val="24"/>
          <w:szCs w:val="24"/>
        </w:rPr>
        <w:t xml:space="preserve">თუ გაქვთ თირკმლის დისფუნქცია, არ გამოიყენოთ სტამიკი </w:t>
      </w:r>
      <w:r w:rsidRPr="00A0101C">
        <w:rPr>
          <w:i/>
          <w:iCs/>
          <w:sz w:val="24"/>
          <w:szCs w:val="24"/>
        </w:rPr>
        <w:t>Helicobaacter Pylori</w:t>
      </w:r>
      <w:r w:rsidRPr="00A0101C">
        <w:rPr>
          <w:rFonts w:ascii="Sylfaen" w:hAnsi="Sylfaen"/>
          <w:iCs/>
          <w:sz w:val="24"/>
          <w:szCs w:val="24"/>
        </w:rPr>
        <w:t>-ს სამკურნალოდ.</w:t>
      </w:r>
    </w:p>
    <w:p w14:paraId="40D19CEE" w14:textId="77777777" w:rsidR="00897C9C" w:rsidRPr="00A0101C" w:rsidRDefault="00897C9C" w:rsidP="001D5F64">
      <w:pPr>
        <w:spacing w:after="0" w:line="240" w:lineRule="auto"/>
        <w:jc w:val="both"/>
        <w:rPr>
          <w:rFonts w:ascii="Sylfaen" w:hAnsi="Sylfaen"/>
          <w:iCs/>
          <w:sz w:val="24"/>
          <w:szCs w:val="24"/>
        </w:rPr>
      </w:pPr>
    </w:p>
    <w:p w14:paraId="447E39E4" w14:textId="77777777" w:rsidR="009204ED" w:rsidRPr="00A0101C" w:rsidRDefault="00D83991" w:rsidP="001D5F64">
      <w:pPr>
        <w:spacing w:after="0" w:line="240" w:lineRule="auto"/>
        <w:jc w:val="both"/>
        <w:rPr>
          <w:rFonts w:ascii="Sylfaen" w:hAnsi="Sylfaen"/>
          <w:b/>
          <w:iCs/>
          <w:sz w:val="24"/>
          <w:szCs w:val="24"/>
        </w:rPr>
      </w:pPr>
      <w:r w:rsidRPr="00A0101C">
        <w:rPr>
          <w:rFonts w:ascii="Sylfaen" w:hAnsi="Sylfaen"/>
          <w:b/>
          <w:iCs/>
          <w:sz w:val="24"/>
          <w:szCs w:val="24"/>
        </w:rPr>
        <w:t>ღვიძლის უკმარისობა:</w:t>
      </w:r>
    </w:p>
    <w:p w14:paraId="397FBB17" w14:textId="77777777" w:rsidR="00D83991" w:rsidRPr="00A0101C" w:rsidRDefault="00D83991" w:rsidP="001D5F64">
      <w:pPr>
        <w:spacing w:after="0" w:line="240" w:lineRule="auto"/>
        <w:jc w:val="both"/>
        <w:rPr>
          <w:rFonts w:ascii="Sylfaen" w:hAnsi="Sylfaen"/>
          <w:sz w:val="24"/>
          <w:szCs w:val="24"/>
        </w:rPr>
      </w:pPr>
      <w:r w:rsidRPr="00A0101C">
        <w:rPr>
          <w:rFonts w:ascii="Sylfaen" w:hAnsi="Sylfaen"/>
          <w:iCs/>
          <w:sz w:val="24"/>
          <w:szCs w:val="24"/>
        </w:rPr>
        <w:t>თუ გაქვთ ღ</w:t>
      </w:r>
      <w:r w:rsidR="00360FA9" w:rsidRPr="00A0101C">
        <w:rPr>
          <w:rFonts w:ascii="Sylfaen" w:hAnsi="Sylfaen"/>
          <w:iCs/>
          <w:sz w:val="24"/>
          <w:szCs w:val="24"/>
        </w:rPr>
        <w:t>ვიძლის მძიმე ან საშუალო ხარისხის</w:t>
      </w:r>
      <w:r w:rsidRPr="00A0101C">
        <w:rPr>
          <w:rFonts w:ascii="Sylfaen" w:hAnsi="Sylfaen"/>
          <w:iCs/>
          <w:sz w:val="24"/>
          <w:szCs w:val="24"/>
        </w:rPr>
        <w:t xml:space="preserve"> ღვიძლის პრობლემები, არ გამოიყენოთ სტამიკი </w:t>
      </w:r>
      <w:r w:rsidRPr="00A0101C">
        <w:rPr>
          <w:i/>
          <w:iCs/>
          <w:sz w:val="24"/>
          <w:szCs w:val="24"/>
        </w:rPr>
        <w:t>Helicobaacter Pylori</w:t>
      </w:r>
      <w:r w:rsidRPr="00A0101C">
        <w:rPr>
          <w:rFonts w:ascii="Sylfaen" w:hAnsi="Sylfaen"/>
          <w:iCs/>
          <w:sz w:val="24"/>
          <w:szCs w:val="24"/>
        </w:rPr>
        <w:t>-ს სამკურნალოდ.</w:t>
      </w:r>
    </w:p>
    <w:p w14:paraId="74394455" w14:textId="77777777" w:rsidR="00D83991" w:rsidRPr="00A0101C" w:rsidRDefault="00D83991" w:rsidP="001D5F64">
      <w:pPr>
        <w:spacing w:after="0" w:line="240" w:lineRule="auto"/>
        <w:jc w:val="both"/>
        <w:rPr>
          <w:rFonts w:ascii="Sylfaen" w:hAnsi="Sylfaen"/>
          <w:sz w:val="24"/>
          <w:szCs w:val="24"/>
        </w:rPr>
      </w:pPr>
      <w:r w:rsidRPr="00A0101C">
        <w:rPr>
          <w:rFonts w:ascii="Sylfaen" w:hAnsi="Sylfaen"/>
          <w:sz w:val="24"/>
          <w:szCs w:val="24"/>
        </w:rPr>
        <w:t>ღვიძლის მძიმე უკმარისობის მქონე პაციენტებში, 20 მგ პანტოპრაზოლის სადღეღამისო დოზის გადამეტება არ შეიძლება.</w:t>
      </w:r>
    </w:p>
    <w:p w14:paraId="53FF6F0F" w14:textId="77777777" w:rsidR="00897C9C" w:rsidRPr="00A0101C" w:rsidRDefault="00897C9C" w:rsidP="001D5F64">
      <w:pPr>
        <w:spacing w:after="0" w:line="240" w:lineRule="auto"/>
        <w:jc w:val="both"/>
        <w:rPr>
          <w:rFonts w:ascii="Sylfaen" w:hAnsi="Sylfaen"/>
          <w:sz w:val="24"/>
          <w:szCs w:val="24"/>
        </w:rPr>
      </w:pPr>
    </w:p>
    <w:p w14:paraId="095467CC" w14:textId="77777777" w:rsidR="00D83991" w:rsidRPr="00A0101C" w:rsidRDefault="00156F40" w:rsidP="001D5F64">
      <w:pPr>
        <w:spacing w:after="0" w:line="240" w:lineRule="auto"/>
        <w:jc w:val="both"/>
        <w:rPr>
          <w:rFonts w:ascii="Sylfaen" w:hAnsi="Sylfaen"/>
          <w:i/>
          <w:sz w:val="24"/>
          <w:szCs w:val="24"/>
        </w:rPr>
      </w:pPr>
      <w:r w:rsidRPr="00A0101C">
        <w:rPr>
          <w:rFonts w:ascii="Sylfaen" w:hAnsi="Sylfaen"/>
          <w:i/>
          <w:sz w:val="24"/>
          <w:szCs w:val="24"/>
        </w:rPr>
        <w:t>თუ გაქვთ შთ</w:t>
      </w:r>
      <w:r w:rsidR="00D83991" w:rsidRPr="00A0101C">
        <w:rPr>
          <w:rFonts w:ascii="Sylfaen" w:hAnsi="Sylfaen"/>
          <w:i/>
          <w:sz w:val="24"/>
          <w:szCs w:val="24"/>
        </w:rPr>
        <w:t>აბეჭდილება, რომ სტამიკის მოქმედება ძალიან ძლიერი ან სუსტია, მიმართეთ თქვენს ექიმს ან ფარმაცევტს.</w:t>
      </w:r>
    </w:p>
    <w:p w14:paraId="061EAC51" w14:textId="77777777" w:rsidR="00897C9C" w:rsidRPr="00A0101C" w:rsidRDefault="00897C9C" w:rsidP="001D5F64">
      <w:pPr>
        <w:spacing w:after="0" w:line="240" w:lineRule="auto"/>
        <w:jc w:val="both"/>
        <w:rPr>
          <w:rFonts w:ascii="Sylfaen" w:hAnsi="Sylfaen"/>
          <w:sz w:val="24"/>
          <w:szCs w:val="24"/>
        </w:rPr>
      </w:pPr>
    </w:p>
    <w:p w14:paraId="61C56389" w14:textId="77777777" w:rsidR="00D83991" w:rsidRPr="00A0101C" w:rsidRDefault="00D83991" w:rsidP="001D5F64">
      <w:pPr>
        <w:spacing w:after="0" w:line="240" w:lineRule="auto"/>
        <w:jc w:val="both"/>
        <w:rPr>
          <w:rFonts w:ascii="Sylfaen" w:hAnsi="Sylfaen"/>
          <w:b/>
          <w:sz w:val="24"/>
          <w:szCs w:val="24"/>
        </w:rPr>
      </w:pPr>
      <w:r w:rsidRPr="00A0101C">
        <w:rPr>
          <w:rFonts w:ascii="Sylfaen" w:hAnsi="Sylfaen"/>
          <w:b/>
          <w:sz w:val="24"/>
          <w:szCs w:val="24"/>
        </w:rPr>
        <w:t>თუ მიიღეთ საჭიროზე მეტი რაოდენობის სტამიკი:</w:t>
      </w:r>
    </w:p>
    <w:p w14:paraId="6C885CE1" w14:textId="77777777" w:rsidR="00D83991" w:rsidRPr="00A0101C" w:rsidRDefault="00D83991" w:rsidP="001D5F64">
      <w:pPr>
        <w:spacing w:after="0" w:line="240" w:lineRule="auto"/>
        <w:jc w:val="both"/>
        <w:rPr>
          <w:rFonts w:ascii="Sylfaen" w:hAnsi="Sylfaen"/>
          <w:sz w:val="24"/>
          <w:szCs w:val="24"/>
        </w:rPr>
      </w:pPr>
      <w:r w:rsidRPr="00A0101C">
        <w:rPr>
          <w:rFonts w:ascii="Sylfaen" w:hAnsi="Sylfaen"/>
          <w:sz w:val="24"/>
          <w:szCs w:val="24"/>
        </w:rPr>
        <w:t>ცნობილი არ არის ჭარბი დოზის სიმპტომების შესახებ.</w:t>
      </w:r>
    </w:p>
    <w:p w14:paraId="466002F9" w14:textId="77777777" w:rsidR="00D83991" w:rsidRPr="00A0101C" w:rsidRDefault="00D83991" w:rsidP="001D5F64">
      <w:pPr>
        <w:spacing w:after="0" w:line="240" w:lineRule="auto"/>
        <w:jc w:val="both"/>
        <w:rPr>
          <w:rFonts w:ascii="Sylfaen" w:hAnsi="Sylfaen"/>
          <w:i/>
          <w:sz w:val="24"/>
          <w:szCs w:val="24"/>
        </w:rPr>
      </w:pPr>
      <w:r w:rsidRPr="00A0101C">
        <w:rPr>
          <w:rFonts w:ascii="Sylfaen" w:hAnsi="Sylfaen"/>
          <w:i/>
          <w:sz w:val="24"/>
          <w:szCs w:val="24"/>
        </w:rPr>
        <w:t xml:space="preserve">თუ მიიღეთ საჭიროზე მეტი რაოდენობის სტამიკი, მიმართეთ თქვენს ექიმს ან ფარმაცევტს. </w:t>
      </w:r>
    </w:p>
    <w:p w14:paraId="6C5EDF33" w14:textId="77777777" w:rsidR="00897C9C" w:rsidRPr="00A0101C" w:rsidRDefault="00897C9C" w:rsidP="001D5F64">
      <w:pPr>
        <w:spacing w:after="0" w:line="240" w:lineRule="auto"/>
        <w:jc w:val="both"/>
        <w:rPr>
          <w:rFonts w:ascii="Sylfaen" w:hAnsi="Sylfaen"/>
          <w:sz w:val="24"/>
          <w:szCs w:val="24"/>
        </w:rPr>
      </w:pPr>
    </w:p>
    <w:p w14:paraId="0EA59214" w14:textId="77777777" w:rsidR="00D83991" w:rsidRPr="00A0101C" w:rsidRDefault="00D83991" w:rsidP="001D5F64">
      <w:pPr>
        <w:spacing w:after="0" w:line="240" w:lineRule="auto"/>
        <w:jc w:val="both"/>
        <w:rPr>
          <w:rFonts w:ascii="Sylfaen" w:hAnsi="Sylfaen"/>
          <w:b/>
          <w:sz w:val="24"/>
          <w:szCs w:val="24"/>
        </w:rPr>
      </w:pPr>
      <w:r w:rsidRPr="00A0101C">
        <w:rPr>
          <w:rFonts w:ascii="Sylfaen" w:hAnsi="Sylfaen"/>
          <w:b/>
          <w:sz w:val="24"/>
          <w:szCs w:val="24"/>
        </w:rPr>
        <w:t>თუ დაგავიწყდათ სტამიკის მიღება</w:t>
      </w:r>
    </w:p>
    <w:p w14:paraId="00E1C822" w14:textId="77777777" w:rsidR="00D83991" w:rsidRPr="00A0101C" w:rsidRDefault="00D83991" w:rsidP="001D5F64">
      <w:pPr>
        <w:spacing w:after="0" w:line="240" w:lineRule="auto"/>
        <w:jc w:val="both"/>
        <w:rPr>
          <w:rFonts w:ascii="Sylfaen" w:hAnsi="Sylfaen"/>
          <w:sz w:val="24"/>
          <w:szCs w:val="24"/>
        </w:rPr>
      </w:pPr>
      <w:r w:rsidRPr="00A0101C">
        <w:rPr>
          <w:rFonts w:ascii="Sylfaen" w:hAnsi="Sylfaen"/>
          <w:sz w:val="24"/>
          <w:szCs w:val="24"/>
        </w:rPr>
        <w:t>თუ დაგავიწყდათ პრეპარატის მიღება, არ მიიღოთ ორმაგი დოზა გამოტოვებული დოზის კომპენსირების მიზნით. გააგრძელეთ მკურნალობა შემდეგი დოზით, ექიმის მიერ დანიშნული დოზირების რეჟიმით.</w:t>
      </w:r>
    </w:p>
    <w:p w14:paraId="70C78309" w14:textId="77777777" w:rsidR="00897C9C" w:rsidRPr="00A0101C" w:rsidRDefault="00897C9C" w:rsidP="001D5F64">
      <w:pPr>
        <w:spacing w:after="0" w:line="240" w:lineRule="auto"/>
        <w:jc w:val="both"/>
        <w:rPr>
          <w:rFonts w:ascii="Sylfaen" w:hAnsi="Sylfaen"/>
          <w:sz w:val="24"/>
          <w:szCs w:val="24"/>
        </w:rPr>
      </w:pPr>
    </w:p>
    <w:p w14:paraId="30FAE370" w14:textId="77777777" w:rsidR="00320F68" w:rsidRPr="00A0101C" w:rsidRDefault="00320F68" w:rsidP="001D5F64">
      <w:pPr>
        <w:spacing w:after="0" w:line="240" w:lineRule="auto"/>
        <w:jc w:val="both"/>
        <w:rPr>
          <w:rFonts w:ascii="Sylfaen" w:hAnsi="Sylfaen"/>
          <w:i/>
          <w:sz w:val="24"/>
          <w:szCs w:val="24"/>
        </w:rPr>
      </w:pPr>
      <w:r w:rsidRPr="00A0101C">
        <w:rPr>
          <w:rFonts w:ascii="Sylfaen" w:hAnsi="Sylfaen"/>
          <w:i/>
          <w:sz w:val="24"/>
          <w:szCs w:val="24"/>
        </w:rPr>
        <w:t>არ მიიღოთ ორმაგი დოზა გამოტოვებული დოზის კომპენსირების მიზნით.</w:t>
      </w:r>
    </w:p>
    <w:p w14:paraId="23F405BF" w14:textId="77777777" w:rsidR="00897C9C" w:rsidRPr="00A0101C" w:rsidRDefault="00897C9C" w:rsidP="001D5F64">
      <w:pPr>
        <w:spacing w:after="0" w:line="240" w:lineRule="auto"/>
        <w:jc w:val="both"/>
        <w:rPr>
          <w:rFonts w:ascii="Sylfaen" w:hAnsi="Sylfaen"/>
          <w:i/>
          <w:sz w:val="24"/>
          <w:szCs w:val="24"/>
        </w:rPr>
      </w:pPr>
    </w:p>
    <w:p w14:paraId="638D43DB" w14:textId="77777777" w:rsidR="00320F68" w:rsidRPr="00A0101C" w:rsidRDefault="00320F68" w:rsidP="001D5F64">
      <w:pPr>
        <w:spacing w:after="0" w:line="240" w:lineRule="auto"/>
        <w:jc w:val="both"/>
        <w:rPr>
          <w:rFonts w:ascii="Sylfaen" w:hAnsi="Sylfaen"/>
          <w:b/>
          <w:sz w:val="24"/>
          <w:szCs w:val="24"/>
        </w:rPr>
      </w:pPr>
      <w:r w:rsidRPr="00A0101C">
        <w:rPr>
          <w:rFonts w:ascii="Sylfaen" w:hAnsi="Sylfaen"/>
          <w:b/>
          <w:sz w:val="24"/>
          <w:szCs w:val="24"/>
        </w:rPr>
        <w:t>შესაძლო გვერდითი ეფექტები სტამიკით მკურნალობის შეწყვეტისას:</w:t>
      </w:r>
    </w:p>
    <w:p w14:paraId="3D710FBC" w14:textId="77777777" w:rsidR="00320F68" w:rsidRPr="00A0101C" w:rsidRDefault="0000206D" w:rsidP="001D5F64">
      <w:pPr>
        <w:spacing w:after="0" w:line="240" w:lineRule="auto"/>
        <w:jc w:val="both"/>
        <w:rPr>
          <w:rFonts w:ascii="Sylfaen" w:hAnsi="Sylfaen"/>
          <w:sz w:val="24"/>
          <w:szCs w:val="24"/>
        </w:rPr>
      </w:pPr>
      <w:r w:rsidRPr="00A0101C">
        <w:rPr>
          <w:rFonts w:ascii="Sylfaen" w:hAnsi="Sylfaen"/>
          <w:sz w:val="24"/>
          <w:szCs w:val="24"/>
        </w:rPr>
        <w:t>ექიმი გეტყვით, თუ რამდენ ხანს უნდა მიიღოთ სტამიკი. ღვიძლის მძიმე უკმარისობის პაციენტებში არ შეიძლება 20 მგ პანტოპრაზოლის სადღეღამისო დოზის გადამეტება.</w:t>
      </w:r>
    </w:p>
    <w:p w14:paraId="35757DB5" w14:textId="77777777" w:rsidR="00897C9C" w:rsidRPr="00A0101C" w:rsidRDefault="00897C9C" w:rsidP="001D5F64">
      <w:pPr>
        <w:spacing w:after="0" w:line="240" w:lineRule="auto"/>
        <w:jc w:val="both"/>
        <w:rPr>
          <w:rFonts w:ascii="Sylfaen" w:hAnsi="Sylfaen"/>
          <w:sz w:val="24"/>
          <w:szCs w:val="24"/>
        </w:rPr>
      </w:pPr>
    </w:p>
    <w:p w14:paraId="77645D7F" w14:textId="77777777" w:rsidR="0000206D" w:rsidRPr="00A0101C" w:rsidRDefault="0000206D" w:rsidP="001D5F64">
      <w:pPr>
        <w:spacing w:after="0" w:line="240" w:lineRule="auto"/>
        <w:jc w:val="both"/>
        <w:rPr>
          <w:rFonts w:ascii="Sylfaen" w:hAnsi="Sylfaen"/>
          <w:b/>
          <w:sz w:val="24"/>
          <w:szCs w:val="24"/>
        </w:rPr>
      </w:pPr>
      <w:r w:rsidRPr="00A0101C">
        <w:rPr>
          <w:rFonts w:ascii="Sylfaen" w:hAnsi="Sylfaen"/>
          <w:b/>
          <w:sz w:val="24"/>
          <w:szCs w:val="24"/>
        </w:rPr>
        <w:t>4. შესაძლო გვერდითი ეფექტები</w:t>
      </w:r>
    </w:p>
    <w:p w14:paraId="6063BBAF" w14:textId="77777777" w:rsidR="0000206D" w:rsidRPr="00A0101C" w:rsidRDefault="0000206D" w:rsidP="001D5F64">
      <w:pPr>
        <w:spacing w:after="0" w:line="240" w:lineRule="auto"/>
        <w:jc w:val="both"/>
        <w:rPr>
          <w:rFonts w:ascii="Sylfaen" w:hAnsi="Sylfaen"/>
          <w:sz w:val="24"/>
          <w:szCs w:val="24"/>
        </w:rPr>
      </w:pPr>
      <w:r w:rsidRPr="00A0101C">
        <w:rPr>
          <w:rFonts w:ascii="Sylfaen" w:hAnsi="Sylfaen"/>
          <w:sz w:val="24"/>
          <w:szCs w:val="24"/>
        </w:rPr>
        <w:t>როგორც ყველა პრეპარატის შემ</w:t>
      </w:r>
      <w:r w:rsidR="00156F40" w:rsidRPr="00A0101C">
        <w:rPr>
          <w:rFonts w:ascii="Sylfaen" w:hAnsi="Sylfaen"/>
          <w:sz w:val="24"/>
          <w:szCs w:val="24"/>
        </w:rPr>
        <w:t>თ</w:t>
      </w:r>
      <w:r w:rsidRPr="00A0101C">
        <w:rPr>
          <w:rFonts w:ascii="Sylfaen" w:hAnsi="Sylfaen"/>
          <w:sz w:val="24"/>
          <w:szCs w:val="24"/>
        </w:rPr>
        <w:t xml:space="preserve">ხვევაში, ზოგიერთი გვერდითი ეფექტი </w:t>
      </w:r>
      <w:r w:rsidR="00BA2B26" w:rsidRPr="00A0101C">
        <w:rPr>
          <w:rFonts w:ascii="Sylfaen" w:hAnsi="Sylfaen"/>
          <w:sz w:val="24"/>
          <w:szCs w:val="24"/>
        </w:rPr>
        <w:t>შეიძლება განვითარდეს იმ პირებში, რომლებსაც აქვთ მგრძნობელობა სტამიკში შემავალი სუბსტანციების მიმართ.</w:t>
      </w:r>
    </w:p>
    <w:p w14:paraId="6D240DCD" w14:textId="77777777" w:rsidR="00BA2B26" w:rsidRPr="00A0101C" w:rsidRDefault="00BA2B26" w:rsidP="001D5F64">
      <w:pPr>
        <w:spacing w:after="0" w:line="240" w:lineRule="auto"/>
        <w:jc w:val="both"/>
        <w:rPr>
          <w:rFonts w:ascii="Sylfaen" w:hAnsi="Sylfaen"/>
          <w:sz w:val="24"/>
          <w:szCs w:val="24"/>
        </w:rPr>
      </w:pPr>
      <w:r w:rsidRPr="00A0101C">
        <w:rPr>
          <w:rFonts w:ascii="Sylfaen" w:hAnsi="Sylfaen"/>
          <w:sz w:val="24"/>
          <w:szCs w:val="24"/>
        </w:rPr>
        <w:t>გვერდითი ეფექტები კლასიფიცირებულია სიხშირის შემდეგი ხარისხის მიხედვით.</w:t>
      </w:r>
    </w:p>
    <w:p w14:paraId="1B325A86" w14:textId="77777777" w:rsidR="00897C9C" w:rsidRPr="00A0101C" w:rsidRDefault="00897C9C" w:rsidP="001D5F64">
      <w:pPr>
        <w:spacing w:after="0" w:line="240" w:lineRule="auto"/>
        <w:jc w:val="both"/>
        <w:rPr>
          <w:rFonts w:ascii="Sylfaen" w:hAnsi="Sylfaen"/>
          <w:sz w:val="24"/>
          <w:szCs w:val="24"/>
        </w:rPr>
      </w:pPr>
    </w:p>
    <w:tbl>
      <w:tblPr>
        <w:tblStyle w:val="TableGrid"/>
        <w:tblW w:w="0" w:type="auto"/>
        <w:tblLook w:val="04A0" w:firstRow="1" w:lastRow="0" w:firstColumn="1" w:lastColumn="0" w:noHBand="0" w:noVBand="1"/>
      </w:tblPr>
      <w:tblGrid>
        <w:gridCol w:w="9856"/>
      </w:tblGrid>
      <w:tr w:rsidR="00BA2B26" w:rsidRPr="00A0101C" w14:paraId="77B70D0E" w14:textId="77777777" w:rsidTr="00BA2B26">
        <w:tc>
          <w:tcPr>
            <w:tcW w:w="9856" w:type="dxa"/>
          </w:tcPr>
          <w:p w14:paraId="75C793A1" w14:textId="77777777" w:rsidR="00BA2B26" w:rsidRPr="00A0101C" w:rsidRDefault="00BA2B26" w:rsidP="001D5F64">
            <w:pPr>
              <w:jc w:val="both"/>
              <w:rPr>
                <w:rFonts w:ascii="Sylfaen" w:hAnsi="Sylfaen"/>
                <w:sz w:val="24"/>
                <w:szCs w:val="24"/>
              </w:rPr>
            </w:pPr>
            <w:r w:rsidRPr="00A0101C">
              <w:rPr>
                <w:rFonts w:ascii="Sylfaen" w:hAnsi="Sylfaen"/>
                <w:sz w:val="24"/>
                <w:szCs w:val="24"/>
              </w:rPr>
              <w:t>ძალიან ხშირი (ვლინდება 10-დან 1-ზე მეტ პაციენტში)</w:t>
            </w:r>
          </w:p>
          <w:p w14:paraId="0477763C" w14:textId="77777777" w:rsidR="00BA2B26" w:rsidRPr="00A0101C" w:rsidRDefault="00BA2B26" w:rsidP="001D5F64">
            <w:pPr>
              <w:jc w:val="both"/>
              <w:rPr>
                <w:rFonts w:ascii="Sylfaen" w:hAnsi="Sylfaen"/>
                <w:sz w:val="24"/>
                <w:szCs w:val="24"/>
              </w:rPr>
            </w:pPr>
            <w:r w:rsidRPr="00A0101C">
              <w:rPr>
                <w:rFonts w:ascii="Sylfaen" w:hAnsi="Sylfaen"/>
                <w:sz w:val="24"/>
                <w:szCs w:val="24"/>
              </w:rPr>
              <w:t>ხშირი (ვლინდება 100-დან 1-10-ზე მეტ პაციენტში)</w:t>
            </w:r>
          </w:p>
          <w:p w14:paraId="75FFA141" w14:textId="77777777" w:rsidR="00BA2B26" w:rsidRPr="00A0101C" w:rsidRDefault="00BA2B26" w:rsidP="001D5F64">
            <w:pPr>
              <w:jc w:val="both"/>
              <w:rPr>
                <w:rFonts w:ascii="Sylfaen" w:hAnsi="Sylfaen"/>
                <w:sz w:val="24"/>
                <w:szCs w:val="24"/>
              </w:rPr>
            </w:pPr>
            <w:r w:rsidRPr="00A0101C">
              <w:rPr>
                <w:rFonts w:ascii="Sylfaen" w:hAnsi="Sylfaen"/>
                <w:sz w:val="24"/>
                <w:szCs w:val="24"/>
              </w:rPr>
              <w:t>არახშირი (ვლინდება 1000-დან 1-10-ზე მეტ პაციენტში)</w:t>
            </w:r>
          </w:p>
          <w:p w14:paraId="6ADA2310" w14:textId="77777777" w:rsidR="00BA2B26" w:rsidRPr="00A0101C" w:rsidRDefault="00BA2B26" w:rsidP="001D5F64">
            <w:pPr>
              <w:jc w:val="both"/>
              <w:rPr>
                <w:rFonts w:ascii="Sylfaen" w:hAnsi="Sylfaen"/>
                <w:sz w:val="24"/>
                <w:szCs w:val="24"/>
              </w:rPr>
            </w:pPr>
            <w:r w:rsidRPr="00A0101C">
              <w:rPr>
                <w:rFonts w:ascii="Sylfaen" w:hAnsi="Sylfaen"/>
                <w:sz w:val="24"/>
                <w:szCs w:val="24"/>
              </w:rPr>
              <w:t>იშვიათი (ვლინდება 10000-დან 1-10-ზე მეტ პაციენტში)</w:t>
            </w:r>
          </w:p>
          <w:p w14:paraId="4D7FFEBE" w14:textId="77777777" w:rsidR="00BA2B26" w:rsidRPr="00A0101C" w:rsidRDefault="00BA2B26" w:rsidP="001D5F64">
            <w:pPr>
              <w:jc w:val="both"/>
              <w:rPr>
                <w:rFonts w:ascii="Sylfaen" w:hAnsi="Sylfaen"/>
                <w:sz w:val="24"/>
                <w:szCs w:val="24"/>
              </w:rPr>
            </w:pPr>
            <w:r w:rsidRPr="00A0101C">
              <w:rPr>
                <w:rFonts w:ascii="Sylfaen" w:hAnsi="Sylfaen"/>
                <w:sz w:val="24"/>
                <w:szCs w:val="24"/>
              </w:rPr>
              <w:t>ძალიან იშვიათი (ვლინდება 10000-დან 1-ზე ნაკლებ პაციენტში)</w:t>
            </w:r>
          </w:p>
          <w:p w14:paraId="425CA873" w14:textId="77777777" w:rsidR="00BA2B26" w:rsidRPr="00A0101C" w:rsidRDefault="00BA2B26" w:rsidP="001D5F64">
            <w:pPr>
              <w:jc w:val="both"/>
              <w:rPr>
                <w:rFonts w:ascii="Sylfaen" w:hAnsi="Sylfaen"/>
                <w:sz w:val="24"/>
                <w:szCs w:val="24"/>
              </w:rPr>
            </w:pPr>
            <w:r w:rsidRPr="00A0101C">
              <w:rPr>
                <w:rFonts w:ascii="Sylfaen" w:hAnsi="Sylfaen"/>
                <w:sz w:val="24"/>
                <w:szCs w:val="24"/>
              </w:rPr>
              <w:t>უცნობი (შეფასება შეუძლებელია არსებული მონაცემების მიმართ)</w:t>
            </w:r>
          </w:p>
        </w:tc>
      </w:tr>
    </w:tbl>
    <w:p w14:paraId="447CC4A7" w14:textId="77777777" w:rsidR="00BA2B26" w:rsidRPr="00A0101C" w:rsidRDefault="00BA2B26" w:rsidP="001D5F64">
      <w:pPr>
        <w:spacing w:after="0" w:line="240" w:lineRule="auto"/>
        <w:jc w:val="both"/>
        <w:rPr>
          <w:rFonts w:ascii="Sylfaen" w:hAnsi="Sylfaen"/>
          <w:sz w:val="24"/>
          <w:szCs w:val="24"/>
        </w:rPr>
      </w:pPr>
    </w:p>
    <w:p w14:paraId="01910A2C" w14:textId="77777777" w:rsidR="00897C9C" w:rsidRPr="00A0101C" w:rsidRDefault="00BA2B26" w:rsidP="001D5F64">
      <w:pPr>
        <w:spacing w:after="0" w:line="240" w:lineRule="auto"/>
        <w:jc w:val="both"/>
        <w:rPr>
          <w:rFonts w:ascii="Sylfaen" w:hAnsi="Sylfaen"/>
          <w:b/>
          <w:sz w:val="24"/>
          <w:szCs w:val="24"/>
        </w:rPr>
      </w:pPr>
      <w:r w:rsidRPr="00A0101C">
        <w:rPr>
          <w:rFonts w:ascii="Sylfaen" w:hAnsi="Sylfaen"/>
          <w:b/>
          <w:sz w:val="24"/>
          <w:szCs w:val="24"/>
        </w:rPr>
        <w:t>თუ განვითარდა რომელიმე შემდეგი მოვლენა, შეწყვიტეთ სტამიკის მიღება და დაუყოვნებლივ აცნობეთ თქვენს ექიმს ან მიმართეთ უახლოესი ს</w:t>
      </w:r>
      <w:r w:rsidR="00897C9C" w:rsidRPr="00A0101C">
        <w:rPr>
          <w:rFonts w:ascii="Sylfaen" w:hAnsi="Sylfaen"/>
          <w:b/>
          <w:sz w:val="24"/>
          <w:szCs w:val="24"/>
        </w:rPr>
        <w:t>აავადმყოფოს მიმღებ განყოფილებას:</w:t>
      </w:r>
    </w:p>
    <w:p w14:paraId="343FE2BF" w14:textId="77777777" w:rsidR="00BA2B26" w:rsidRPr="00A0101C" w:rsidRDefault="00BA2B26" w:rsidP="001D5F64">
      <w:pPr>
        <w:pStyle w:val="ListParagraph"/>
        <w:numPr>
          <w:ilvl w:val="0"/>
          <w:numId w:val="2"/>
        </w:numPr>
        <w:spacing w:after="0" w:line="240" w:lineRule="auto"/>
        <w:ind w:left="0"/>
        <w:jc w:val="both"/>
        <w:rPr>
          <w:rFonts w:ascii="Sylfaen" w:hAnsi="Sylfaen"/>
          <w:sz w:val="24"/>
          <w:szCs w:val="24"/>
        </w:rPr>
      </w:pPr>
      <w:r w:rsidRPr="00A0101C">
        <w:rPr>
          <w:rFonts w:ascii="Sylfaen" w:hAnsi="Sylfaen"/>
          <w:b/>
          <w:sz w:val="24"/>
          <w:szCs w:val="24"/>
        </w:rPr>
        <w:t>ძალიან სერიოზული ალერგიული მდგომარეობები (ვლინდება იშვიათად):</w:t>
      </w:r>
      <w:r w:rsidRPr="00A0101C">
        <w:rPr>
          <w:rFonts w:ascii="Sylfaen" w:hAnsi="Sylfaen"/>
          <w:sz w:val="24"/>
          <w:szCs w:val="24"/>
        </w:rPr>
        <w:t xml:space="preserve"> ენის და/ან ყელის შეშუპება, მოუნელებლობა/ყლაპვის გაძნელება, ჭინჭრის ციება, სუნთქვის გაძნელება, სახის ალრგიული შეშუპება (კვინკეს შეშუპება/ანგიოშეშუპება), ძალიან სწრაფი გულის დარტყმები და თავბრუსხვევა ოფლიანობით. </w:t>
      </w:r>
    </w:p>
    <w:p w14:paraId="11EA8C09" w14:textId="77777777" w:rsidR="00BA2B26" w:rsidRPr="00A0101C" w:rsidRDefault="00BA2B26" w:rsidP="001D5F64">
      <w:pPr>
        <w:pStyle w:val="ListParagraph"/>
        <w:numPr>
          <w:ilvl w:val="0"/>
          <w:numId w:val="2"/>
        </w:numPr>
        <w:spacing w:after="0" w:line="240" w:lineRule="auto"/>
        <w:ind w:left="0"/>
        <w:jc w:val="both"/>
        <w:rPr>
          <w:rFonts w:ascii="Sylfaen" w:hAnsi="Sylfaen"/>
          <w:sz w:val="24"/>
          <w:szCs w:val="24"/>
        </w:rPr>
      </w:pPr>
      <w:r w:rsidRPr="00A0101C">
        <w:rPr>
          <w:rFonts w:ascii="Sylfaen" w:hAnsi="Sylfaen"/>
          <w:b/>
          <w:sz w:val="24"/>
          <w:szCs w:val="24"/>
        </w:rPr>
        <w:t>ძალიან სერიოზული კანის მდგომარეობები (სიხშირის ხარისხის უცნობია):</w:t>
      </w:r>
      <w:r w:rsidRPr="00A0101C">
        <w:rPr>
          <w:rFonts w:ascii="Sylfaen" w:hAnsi="Sylfaen"/>
          <w:sz w:val="24"/>
          <w:szCs w:val="24"/>
        </w:rPr>
        <w:t xml:space="preserve"> უეცარი, გავრცელებული, ბუშტუკების ფორმის, მტკივნეული გამონაყარი კანზე, ზოგადი ჯანმრთელობის სწრაფი გაუარესება, გაღიზიანებ</w:t>
      </w:r>
      <w:r w:rsidR="00156F40" w:rsidRPr="00A0101C">
        <w:rPr>
          <w:rFonts w:ascii="Sylfaen" w:hAnsi="Sylfaen"/>
          <w:sz w:val="24"/>
          <w:szCs w:val="24"/>
        </w:rPr>
        <w:t>ა (მსუბუქი სისხლის დაგროვება) თ</w:t>
      </w:r>
      <w:r w:rsidRPr="00A0101C">
        <w:rPr>
          <w:rFonts w:ascii="Sylfaen" w:hAnsi="Sylfaen"/>
          <w:sz w:val="24"/>
          <w:szCs w:val="24"/>
        </w:rPr>
        <w:t>ვ</w:t>
      </w:r>
      <w:r w:rsidR="00156F40" w:rsidRPr="00A0101C">
        <w:rPr>
          <w:rFonts w:ascii="Sylfaen" w:hAnsi="Sylfaen"/>
          <w:sz w:val="24"/>
          <w:szCs w:val="24"/>
        </w:rPr>
        <w:t>ა</w:t>
      </w:r>
      <w:r w:rsidRPr="00A0101C">
        <w:rPr>
          <w:rFonts w:ascii="Sylfaen" w:hAnsi="Sylfaen"/>
          <w:sz w:val="24"/>
          <w:szCs w:val="24"/>
        </w:rPr>
        <w:t>ლებში, ცხვირში, პირში/ტუჩებზე და სასქესო ორგანოებზე, რაც შეიძლება იყოს კანის სერიოზული რეაქციების ნიშნების, როგორიცაა სტივენს ჯონსონის სინდრომი, მულტიფორმული ერითემა და ლაიელის სინდრომი) და მგრძნობელობა სინათლის მიმართ.</w:t>
      </w:r>
    </w:p>
    <w:p w14:paraId="6E0B01A8" w14:textId="77777777" w:rsidR="00BA2B26" w:rsidRPr="00A0101C" w:rsidRDefault="00BA2B26" w:rsidP="001D5F64">
      <w:pPr>
        <w:pStyle w:val="ListParagraph"/>
        <w:numPr>
          <w:ilvl w:val="0"/>
          <w:numId w:val="2"/>
        </w:numPr>
        <w:spacing w:after="0" w:line="240" w:lineRule="auto"/>
        <w:ind w:left="0"/>
        <w:jc w:val="both"/>
        <w:rPr>
          <w:rFonts w:ascii="Sylfaen" w:hAnsi="Sylfaen"/>
          <w:sz w:val="24"/>
          <w:szCs w:val="24"/>
        </w:rPr>
      </w:pPr>
      <w:r w:rsidRPr="00A0101C">
        <w:rPr>
          <w:rFonts w:ascii="Sylfaen" w:hAnsi="Sylfaen"/>
          <w:b/>
          <w:sz w:val="24"/>
          <w:szCs w:val="24"/>
        </w:rPr>
        <w:t>სხვა ძალიან სერიოზული მდგომარეობები (სიხშირის ხარისხის უცნობია):</w:t>
      </w:r>
      <w:r w:rsidRPr="00A0101C">
        <w:rPr>
          <w:rFonts w:ascii="Sylfaen" w:hAnsi="Sylfaen"/>
          <w:sz w:val="24"/>
          <w:szCs w:val="24"/>
        </w:rPr>
        <w:t xml:space="preserve"> კანის ან თვალის სკლერის სიყვითლე (ღვიძლის უჯრედების მძიმე დაზიანება, სიყვითლე) ან თირკმელების გადადიდება (თირკმლის მძიმე ანთება) ტკივილიანი შარდვით და ზურგის ტკივილით, რაც იწვევს ცხელებას, ჭინჭრის გამონაყარს და შესაძლოა თირკმლის უკმარისობას. </w:t>
      </w:r>
    </w:p>
    <w:p w14:paraId="374B7E0F" w14:textId="77777777" w:rsidR="00897C9C" w:rsidRPr="00A0101C" w:rsidRDefault="00897C9C" w:rsidP="00897C9C">
      <w:pPr>
        <w:pStyle w:val="ListParagraph"/>
        <w:spacing w:after="0" w:line="240" w:lineRule="auto"/>
        <w:ind w:left="0"/>
        <w:jc w:val="both"/>
        <w:rPr>
          <w:rFonts w:ascii="Sylfaen" w:hAnsi="Sylfaen"/>
          <w:sz w:val="24"/>
          <w:szCs w:val="24"/>
        </w:rPr>
      </w:pPr>
    </w:p>
    <w:p w14:paraId="662FD698" w14:textId="77777777" w:rsidR="00BA2B26" w:rsidRPr="00A0101C" w:rsidRDefault="00BA2B26" w:rsidP="00897C9C">
      <w:pPr>
        <w:pStyle w:val="ListParagraph"/>
        <w:spacing w:after="0" w:line="240" w:lineRule="auto"/>
        <w:ind w:left="0"/>
        <w:jc w:val="both"/>
        <w:rPr>
          <w:rFonts w:ascii="Sylfaen" w:hAnsi="Sylfaen"/>
          <w:sz w:val="24"/>
          <w:szCs w:val="24"/>
        </w:rPr>
      </w:pPr>
      <w:r w:rsidRPr="00A0101C">
        <w:rPr>
          <w:rFonts w:ascii="Sylfaen" w:hAnsi="Sylfaen"/>
          <w:sz w:val="24"/>
          <w:szCs w:val="24"/>
        </w:rPr>
        <w:t xml:space="preserve">ყველა ზემოთ ჩამოთვლილი მოვლენა არის ძალიან სერიოზული გვერდითი ეფექტი. </w:t>
      </w:r>
    </w:p>
    <w:p w14:paraId="54487A8E" w14:textId="77777777" w:rsidR="00897C9C" w:rsidRPr="00A0101C" w:rsidRDefault="00897C9C" w:rsidP="00897C9C">
      <w:pPr>
        <w:pStyle w:val="ListParagraph"/>
        <w:spacing w:after="0" w:line="240" w:lineRule="auto"/>
        <w:ind w:left="0"/>
        <w:jc w:val="both"/>
        <w:rPr>
          <w:rFonts w:ascii="Sylfaen" w:hAnsi="Sylfaen"/>
          <w:sz w:val="24"/>
          <w:szCs w:val="24"/>
        </w:rPr>
      </w:pPr>
    </w:p>
    <w:p w14:paraId="7B9284A8" w14:textId="77777777" w:rsidR="00BA2B26" w:rsidRPr="00A0101C" w:rsidRDefault="00BA2B26" w:rsidP="001D5F64">
      <w:pPr>
        <w:spacing w:after="0" w:line="240" w:lineRule="auto"/>
        <w:jc w:val="both"/>
        <w:rPr>
          <w:rFonts w:ascii="Sylfaen" w:hAnsi="Sylfaen"/>
          <w:sz w:val="24"/>
          <w:szCs w:val="24"/>
        </w:rPr>
      </w:pPr>
      <w:r w:rsidRPr="00A0101C">
        <w:rPr>
          <w:rFonts w:ascii="Sylfaen" w:hAnsi="Sylfaen"/>
          <w:sz w:val="24"/>
          <w:szCs w:val="24"/>
        </w:rPr>
        <w:t>თუ განვითარდა რომელიმე ეს მოვლენა, თქვენ გაქვთ მძიმე ალერგია სტამიკის მიმართ. შეიძლება დაგჭირდეთ</w:t>
      </w:r>
      <w:r w:rsidR="007D7037" w:rsidRPr="00A0101C">
        <w:rPr>
          <w:rFonts w:ascii="Sylfaen" w:hAnsi="Sylfaen"/>
          <w:sz w:val="24"/>
          <w:szCs w:val="24"/>
        </w:rPr>
        <w:t xml:space="preserve"> სასწრაფო სამედიცინო დახმარება ან ჰოსპიტალიზაცია.</w:t>
      </w:r>
    </w:p>
    <w:p w14:paraId="3EF81086" w14:textId="77777777" w:rsidR="00897C9C" w:rsidRPr="00A0101C" w:rsidRDefault="00897C9C" w:rsidP="001D5F64">
      <w:pPr>
        <w:spacing w:after="0" w:line="240" w:lineRule="auto"/>
        <w:jc w:val="both"/>
        <w:rPr>
          <w:rFonts w:ascii="Sylfaen" w:hAnsi="Sylfaen"/>
          <w:sz w:val="24"/>
          <w:szCs w:val="24"/>
        </w:rPr>
      </w:pPr>
    </w:p>
    <w:p w14:paraId="4D9EC94F" w14:textId="77777777" w:rsidR="007D7037" w:rsidRPr="00A0101C" w:rsidRDefault="007D7037" w:rsidP="001D5F64">
      <w:pPr>
        <w:spacing w:after="0" w:line="240" w:lineRule="auto"/>
        <w:jc w:val="both"/>
        <w:rPr>
          <w:rFonts w:ascii="Sylfaen" w:hAnsi="Sylfaen"/>
          <w:b/>
          <w:sz w:val="24"/>
          <w:szCs w:val="24"/>
        </w:rPr>
      </w:pPr>
      <w:r w:rsidRPr="00A0101C">
        <w:rPr>
          <w:rFonts w:ascii="Sylfaen" w:hAnsi="Sylfaen"/>
          <w:b/>
          <w:sz w:val="24"/>
          <w:szCs w:val="24"/>
        </w:rPr>
        <w:t>თუ შენიშნვთ რომელიმე შემდეგ ეფექტს, აცნობეთ თქვენს ექიმს:</w:t>
      </w:r>
    </w:p>
    <w:p w14:paraId="5F9DB35D" w14:textId="77777777" w:rsidR="007D7037" w:rsidRPr="00A0101C" w:rsidRDefault="007D7037" w:rsidP="001D5F64">
      <w:pPr>
        <w:pStyle w:val="ListParagraph"/>
        <w:numPr>
          <w:ilvl w:val="0"/>
          <w:numId w:val="3"/>
        </w:numPr>
        <w:spacing w:after="0" w:line="240" w:lineRule="auto"/>
        <w:ind w:left="0"/>
        <w:jc w:val="both"/>
        <w:rPr>
          <w:rFonts w:ascii="Sylfaen" w:hAnsi="Sylfaen"/>
          <w:b/>
          <w:sz w:val="24"/>
          <w:szCs w:val="24"/>
        </w:rPr>
      </w:pPr>
      <w:r w:rsidRPr="00A0101C">
        <w:rPr>
          <w:rFonts w:ascii="Sylfaen" w:hAnsi="Sylfaen"/>
          <w:b/>
          <w:sz w:val="24"/>
          <w:szCs w:val="24"/>
        </w:rPr>
        <w:t>ხშირი</w:t>
      </w:r>
    </w:p>
    <w:p w14:paraId="3FF6E48E" w14:textId="77777777" w:rsidR="00F21B8C" w:rsidRPr="00A0101C" w:rsidRDefault="00F21B8C" w:rsidP="001D5F64">
      <w:pPr>
        <w:spacing w:after="0" w:line="240" w:lineRule="auto"/>
        <w:jc w:val="both"/>
        <w:rPr>
          <w:rFonts w:ascii="Sylfaen" w:hAnsi="Sylfaen"/>
          <w:sz w:val="24"/>
          <w:szCs w:val="24"/>
        </w:rPr>
      </w:pPr>
      <w:r w:rsidRPr="00A0101C">
        <w:rPr>
          <w:rFonts w:ascii="Sylfaen" w:hAnsi="Sylfaen"/>
          <w:sz w:val="24"/>
          <w:szCs w:val="24"/>
        </w:rPr>
        <w:t>კეთილთვისებიანი პოლიპები კუჭში.</w:t>
      </w:r>
    </w:p>
    <w:p w14:paraId="7DAAF965" w14:textId="77777777" w:rsidR="00F21B8C" w:rsidRPr="00A0101C" w:rsidRDefault="00F21B8C"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არახშირი</w:t>
      </w:r>
    </w:p>
    <w:p w14:paraId="232E816B" w14:textId="77777777" w:rsidR="00F21B8C" w:rsidRPr="00A0101C" w:rsidRDefault="00F21B8C" w:rsidP="001D5F64">
      <w:pPr>
        <w:spacing w:after="0" w:line="240" w:lineRule="auto"/>
        <w:jc w:val="both"/>
        <w:rPr>
          <w:rFonts w:ascii="Sylfaen" w:hAnsi="Sylfaen"/>
          <w:sz w:val="24"/>
          <w:szCs w:val="24"/>
        </w:rPr>
      </w:pPr>
      <w:r w:rsidRPr="00A0101C">
        <w:rPr>
          <w:rFonts w:ascii="Sylfaen" w:hAnsi="Sylfaen"/>
          <w:sz w:val="24"/>
          <w:szCs w:val="24"/>
        </w:rPr>
        <w:t>თავის ტკივილი, თავბრუსხვევა, დიარეა, შეუძლოდ ყოფნა, ღებინება, მუცლის ბუყბუყი და გაზები მუცელში, ყაბზობა, პირის სიმშრალე, მუცლის ტკივილი, ალერგიული მდგომარეობები, როგორიცაა გამონაყარი, ქავილი და კანის გამონაყარი, სისუსტე, ძილის დარღვევები.</w:t>
      </w:r>
    </w:p>
    <w:p w14:paraId="4A27A4BC" w14:textId="77777777" w:rsidR="00F21B8C" w:rsidRPr="00A0101C" w:rsidRDefault="00F21B8C" w:rsidP="001D5F64">
      <w:pPr>
        <w:spacing w:after="0" w:line="240" w:lineRule="auto"/>
        <w:jc w:val="both"/>
        <w:rPr>
          <w:rFonts w:ascii="Sylfaen" w:hAnsi="Sylfaen"/>
          <w:sz w:val="24"/>
          <w:szCs w:val="24"/>
        </w:rPr>
      </w:pPr>
      <w:r w:rsidRPr="00A0101C">
        <w:rPr>
          <w:rFonts w:ascii="Sylfaen" w:hAnsi="Sylfaen"/>
          <w:sz w:val="24"/>
          <w:szCs w:val="24"/>
        </w:rPr>
        <w:t>ბარძაყის, მაჯის ან ხერხემლის მოტეხილობა</w:t>
      </w:r>
    </w:p>
    <w:p w14:paraId="6DE7A958" w14:textId="77777777" w:rsidR="00F21B8C" w:rsidRPr="00A0101C" w:rsidRDefault="00F21B8C"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იშვიათი:</w:t>
      </w:r>
    </w:p>
    <w:p w14:paraId="6B588822" w14:textId="77777777" w:rsidR="00F21B8C" w:rsidRPr="00A0101C" w:rsidRDefault="00F21B8C" w:rsidP="001D5F64">
      <w:pPr>
        <w:spacing w:after="0" w:line="240" w:lineRule="auto"/>
        <w:jc w:val="both"/>
        <w:rPr>
          <w:rFonts w:ascii="Sylfaen" w:hAnsi="Sylfaen" w:cs="Sylfaen"/>
          <w:sz w:val="24"/>
          <w:szCs w:val="24"/>
        </w:rPr>
      </w:pPr>
      <w:r w:rsidRPr="00A0101C">
        <w:rPr>
          <w:rFonts w:ascii="Sylfaen" w:hAnsi="Sylfaen" w:cs="Sylfaen"/>
          <w:sz w:val="24"/>
          <w:szCs w:val="24"/>
        </w:rPr>
        <w:t>გემოს გაუარესება ან სრული დაკარგვა, მხედველობის დარღვევები, როგორიცაა ბუნდოვანი მხედველობა, ჭინჭრის ციება, სახსრების ტკივილი, კუნთების ტკივილი, წონაში მომატება/დაკლება, სხეულის მომატებული ტემპერატურა, მაღალი ტემპერატურა, ხელებისა და ტერფების შეშუპება (პერიფერიული შეშუპება), ალერგიული რეაქციები, დეპრესია, მკერდის გადიდება (გინეკომასტია) მამაკაცებში.</w:t>
      </w:r>
    </w:p>
    <w:p w14:paraId="3E6B613C" w14:textId="77777777" w:rsidR="00F21B8C" w:rsidRPr="00A0101C" w:rsidRDefault="00F21B8C"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ძალიან იშვიათი</w:t>
      </w:r>
    </w:p>
    <w:p w14:paraId="387E0F64" w14:textId="77777777" w:rsidR="00F21B8C" w:rsidRPr="00A0101C" w:rsidRDefault="00F21B8C" w:rsidP="001D5F64">
      <w:pPr>
        <w:spacing w:after="0" w:line="240" w:lineRule="auto"/>
        <w:jc w:val="both"/>
        <w:rPr>
          <w:rFonts w:ascii="Sylfaen" w:hAnsi="Sylfaen"/>
          <w:sz w:val="24"/>
          <w:szCs w:val="24"/>
        </w:rPr>
      </w:pPr>
      <w:r w:rsidRPr="00A0101C">
        <w:rPr>
          <w:rFonts w:ascii="Sylfaen" w:hAnsi="Sylfaen"/>
          <w:sz w:val="24"/>
          <w:szCs w:val="24"/>
        </w:rPr>
        <w:lastRenderedPageBreak/>
        <w:t>დეზორიენტაცია</w:t>
      </w:r>
    </w:p>
    <w:p w14:paraId="57214BF0" w14:textId="77777777" w:rsidR="00F21B8C" w:rsidRPr="00A0101C" w:rsidRDefault="00F21B8C"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უცნობი:</w:t>
      </w:r>
    </w:p>
    <w:p w14:paraId="336B2382" w14:textId="77777777" w:rsidR="00F21B8C" w:rsidRPr="00A0101C" w:rsidRDefault="00320F68" w:rsidP="001D5F64">
      <w:pPr>
        <w:spacing w:after="0" w:line="240" w:lineRule="auto"/>
        <w:jc w:val="both"/>
        <w:rPr>
          <w:rFonts w:ascii="Sylfaen" w:hAnsi="Sylfaen"/>
          <w:sz w:val="24"/>
          <w:szCs w:val="24"/>
        </w:rPr>
      </w:pPr>
      <w:r w:rsidRPr="00A0101C">
        <w:rPr>
          <w:rFonts w:ascii="Sylfaen" w:hAnsi="Sylfaen"/>
          <w:sz w:val="24"/>
          <w:szCs w:val="24"/>
        </w:rPr>
        <w:t>პაციენტებში, რომლებიც განსაკუთრებით არიან მიდრეკილნი, არარსებული საგნების დანახვა ან გაგონება (ჰალუცინაციები), დროსა და სივრცეში ჰარმონიის დაკარგვა, და გონების არევა, სისხლში ნატრიუმის დაბალი დონე (ჰიპონატრემია), სისხლში მაგნიუმის დაბალი დონე (იხილეთ პუნქტი 2. რა უნდა გაითვალისწინოთ სტამიკის გამოყენების წინ), გამონაყარი, შესაძლოა სახსრებში ტკივილით.</w:t>
      </w:r>
    </w:p>
    <w:p w14:paraId="303E0C97" w14:textId="77777777" w:rsidR="00897C9C" w:rsidRPr="00A0101C" w:rsidRDefault="00897C9C" w:rsidP="001D5F64">
      <w:pPr>
        <w:spacing w:after="0" w:line="240" w:lineRule="auto"/>
        <w:jc w:val="both"/>
        <w:rPr>
          <w:rFonts w:ascii="Sylfaen" w:hAnsi="Sylfaen"/>
          <w:sz w:val="24"/>
          <w:szCs w:val="24"/>
        </w:rPr>
      </w:pPr>
    </w:p>
    <w:p w14:paraId="5775D8F1" w14:textId="77777777" w:rsidR="00320F68" w:rsidRPr="00A0101C" w:rsidRDefault="00320F68" w:rsidP="001D5F64">
      <w:pPr>
        <w:spacing w:after="0" w:line="240" w:lineRule="auto"/>
        <w:jc w:val="both"/>
        <w:rPr>
          <w:rFonts w:ascii="Sylfaen" w:hAnsi="Sylfaen"/>
          <w:sz w:val="24"/>
          <w:szCs w:val="24"/>
        </w:rPr>
      </w:pPr>
      <w:r w:rsidRPr="00A0101C">
        <w:rPr>
          <w:rFonts w:ascii="Sylfaen" w:hAnsi="Sylfaen"/>
          <w:sz w:val="24"/>
          <w:szCs w:val="24"/>
        </w:rPr>
        <w:t>თუ გაქვთ მუდმივი დიარეა, აცნობეთ ექიმს, რადგან შეიძლება იყოს ნაწლავების ანთება (მიკროსკოპული კოლიტი).</w:t>
      </w:r>
    </w:p>
    <w:p w14:paraId="5F107874" w14:textId="77777777" w:rsidR="00897C9C" w:rsidRPr="00A0101C" w:rsidRDefault="00897C9C" w:rsidP="001D5F64">
      <w:pPr>
        <w:spacing w:after="0" w:line="240" w:lineRule="auto"/>
        <w:jc w:val="both"/>
        <w:rPr>
          <w:rFonts w:ascii="Sylfaen" w:hAnsi="Sylfaen"/>
          <w:b/>
          <w:sz w:val="24"/>
          <w:szCs w:val="24"/>
        </w:rPr>
      </w:pPr>
    </w:p>
    <w:p w14:paraId="15E9F15B" w14:textId="77777777" w:rsidR="00320F68" w:rsidRPr="00A0101C" w:rsidRDefault="00320F68" w:rsidP="001D5F64">
      <w:pPr>
        <w:spacing w:after="0" w:line="240" w:lineRule="auto"/>
        <w:jc w:val="both"/>
        <w:rPr>
          <w:rFonts w:ascii="Sylfaen" w:hAnsi="Sylfaen"/>
          <w:b/>
          <w:sz w:val="24"/>
          <w:szCs w:val="24"/>
        </w:rPr>
      </w:pPr>
      <w:r w:rsidRPr="00A0101C">
        <w:rPr>
          <w:rFonts w:ascii="Sylfaen" w:hAnsi="Sylfaen"/>
          <w:b/>
          <w:sz w:val="24"/>
          <w:szCs w:val="24"/>
        </w:rPr>
        <w:t>გვერდითი ეფექტები, რომელთა დიაგნოსტირება შეიძლება სისხლის ანალიზებით:</w:t>
      </w:r>
    </w:p>
    <w:p w14:paraId="4ADCE329" w14:textId="77777777" w:rsidR="00320F68" w:rsidRPr="00A0101C" w:rsidRDefault="00320F68"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არახშირი</w:t>
      </w:r>
    </w:p>
    <w:p w14:paraId="17037117" w14:textId="77777777" w:rsidR="00320F68" w:rsidRPr="00A0101C" w:rsidRDefault="00320F68" w:rsidP="001D5F64">
      <w:pPr>
        <w:spacing w:after="0" w:line="240" w:lineRule="auto"/>
        <w:jc w:val="both"/>
        <w:rPr>
          <w:rFonts w:ascii="Sylfaen" w:hAnsi="Sylfaen"/>
          <w:sz w:val="24"/>
          <w:szCs w:val="24"/>
        </w:rPr>
      </w:pPr>
      <w:r w:rsidRPr="00A0101C">
        <w:rPr>
          <w:rFonts w:ascii="Sylfaen" w:hAnsi="Sylfaen"/>
          <w:sz w:val="24"/>
          <w:szCs w:val="24"/>
        </w:rPr>
        <w:t>ღვიძლის ფერმენტების მომატება</w:t>
      </w:r>
    </w:p>
    <w:p w14:paraId="7A1646FC" w14:textId="77777777" w:rsidR="00320F68" w:rsidRPr="00A0101C" w:rsidRDefault="00320F68"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იშვიათი</w:t>
      </w:r>
    </w:p>
    <w:p w14:paraId="43AE2443" w14:textId="77777777" w:rsidR="00320F68" w:rsidRPr="00A0101C" w:rsidRDefault="00320F68" w:rsidP="001D5F64">
      <w:pPr>
        <w:spacing w:after="0" w:line="240" w:lineRule="auto"/>
        <w:jc w:val="both"/>
        <w:rPr>
          <w:rFonts w:ascii="Sylfaen" w:hAnsi="Sylfaen"/>
          <w:sz w:val="24"/>
          <w:szCs w:val="24"/>
        </w:rPr>
      </w:pPr>
      <w:r w:rsidRPr="00A0101C">
        <w:rPr>
          <w:rFonts w:ascii="Sylfaen" w:hAnsi="Sylfaen"/>
          <w:sz w:val="24"/>
          <w:szCs w:val="24"/>
        </w:rPr>
        <w:t>სისხლში ბილირუბინის დონის მომატება, სისხლში ტრიგლიცერიდების (ცხიმების) დონის მომატება, სისხლის თეთრი უჯრედების რაოდენობის უეცარი შემცირება (მაღალი ცხელებით).</w:t>
      </w:r>
    </w:p>
    <w:p w14:paraId="0AB1FBC7" w14:textId="77777777" w:rsidR="00320F68" w:rsidRPr="00A0101C" w:rsidRDefault="00320F68" w:rsidP="001D5F64">
      <w:pPr>
        <w:pStyle w:val="ListParagraph"/>
        <w:numPr>
          <w:ilvl w:val="0"/>
          <w:numId w:val="1"/>
        </w:numPr>
        <w:spacing w:after="0" w:line="240" w:lineRule="auto"/>
        <w:ind w:left="0"/>
        <w:jc w:val="both"/>
        <w:rPr>
          <w:rFonts w:ascii="Sylfaen" w:hAnsi="Sylfaen"/>
          <w:b/>
          <w:sz w:val="24"/>
          <w:szCs w:val="24"/>
        </w:rPr>
      </w:pPr>
      <w:r w:rsidRPr="00A0101C">
        <w:rPr>
          <w:rFonts w:ascii="Sylfaen" w:hAnsi="Sylfaen"/>
          <w:b/>
          <w:sz w:val="24"/>
          <w:szCs w:val="24"/>
        </w:rPr>
        <w:t>ძალიან იშვიათი</w:t>
      </w:r>
    </w:p>
    <w:p w14:paraId="6914C82C" w14:textId="77777777" w:rsidR="00320F68" w:rsidRPr="00A0101C" w:rsidRDefault="00320F68" w:rsidP="001D5F64">
      <w:pPr>
        <w:spacing w:after="0" w:line="240" w:lineRule="auto"/>
        <w:jc w:val="both"/>
        <w:rPr>
          <w:rFonts w:ascii="Sylfaen" w:hAnsi="Sylfaen"/>
          <w:sz w:val="24"/>
          <w:szCs w:val="24"/>
        </w:rPr>
      </w:pPr>
      <w:r w:rsidRPr="00A0101C">
        <w:rPr>
          <w:rFonts w:ascii="Sylfaen" w:hAnsi="Sylfaen"/>
          <w:sz w:val="24"/>
          <w:szCs w:val="24"/>
        </w:rPr>
        <w:t>სისხლის შემ</w:t>
      </w:r>
      <w:r w:rsidR="006B57D6" w:rsidRPr="00A0101C">
        <w:rPr>
          <w:rFonts w:ascii="Sylfaen" w:hAnsi="Sylfaen"/>
          <w:sz w:val="24"/>
          <w:szCs w:val="24"/>
        </w:rPr>
        <w:t>ა</w:t>
      </w:r>
      <w:r w:rsidRPr="00A0101C">
        <w:rPr>
          <w:rFonts w:ascii="Sylfaen" w:hAnsi="Sylfaen"/>
          <w:sz w:val="24"/>
          <w:szCs w:val="24"/>
        </w:rPr>
        <w:t xml:space="preserve">დედებელი სისხლის უჯრედების (თრომბოციტების) რაოდენობის შემცირება (ამან შეიძლება გამოიწვიოს უფრო მეტი სისხლდენა), სისხლის თეთრი უჯრედების რაოდენობის შემცირება (ეს განაპირობებს ხშირად ინფიცირებას), შეიძლება ასევე აღინიშნოს სისხლის წითელი უჯრდედების, სისხლის თეთრი უჯრედების და სისხლის იმ უჯრედების (თრომბოციტების) რაოდენობის შემცირება, რომლებიც უზრუნველყოფენ კოაგულაციას. </w:t>
      </w:r>
    </w:p>
    <w:p w14:paraId="5D5039BE" w14:textId="77777777" w:rsidR="00897C9C" w:rsidRPr="00A0101C" w:rsidRDefault="00897C9C" w:rsidP="001D5F64">
      <w:pPr>
        <w:spacing w:after="0" w:line="240" w:lineRule="auto"/>
        <w:jc w:val="both"/>
        <w:rPr>
          <w:rFonts w:ascii="Sylfaen" w:hAnsi="Sylfaen"/>
          <w:sz w:val="24"/>
          <w:szCs w:val="24"/>
        </w:rPr>
      </w:pPr>
    </w:p>
    <w:p w14:paraId="69C40E3B" w14:textId="77777777" w:rsidR="00320F68" w:rsidRPr="00A0101C" w:rsidRDefault="00320F68" w:rsidP="001D5F64">
      <w:pPr>
        <w:spacing w:after="0" w:line="240" w:lineRule="auto"/>
        <w:jc w:val="both"/>
        <w:rPr>
          <w:rFonts w:ascii="Sylfaen" w:hAnsi="Sylfaen"/>
          <w:i/>
          <w:sz w:val="24"/>
          <w:szCs w:val="24"/>
        </w:rPr>
      </w:pPr>
      <w:r w:rsidRPr="00A0101C">
        <w:rPr>
          <w:rFonts w:ascii="Sylfaen" w:hAnsi="Sylfaen"/>
          <w:i/>
          <w:sz w:val="24"/>
          <w:szCs w:val="24"/>
        </w:rPr>
        <w:t>აცნობეთ თქვენს ექიმს ან ფარმაცევტს, თუ განვითარდა ისეთი გვერდითი ეფექტი, რომელიც მითითებული არ არის ამ გამოყენების ინსტრუქციაში.</w:t>
      </w:r>
    </w:p>
    <w:p w14:paraId="2162CFF7" w14:textId="77777777" w:rsidR="00897C9C" w:rsidRPr="00A0101C" w:rsidRDefault="00897C9C" w:rsidP="001D5F64">
      <w:pPr>
        <w:spacing w:after="0" w:line="240" w:lineRule="auto"/>
        <w:jc w:val="both"/>
        <w:rPr>
          <w:rFonts w:ascii="Sylfaen" w:hAnsi="Sylfaen"/>
          <w:sz w:val="24"/>
          <w:szCs w:val="24"/>
        </w:rPr>
      </w:pPr>
    </w:p>
    <w:p w14:paraId="66D10B19" w14:textId="77777777" w:rsidR="00320F68" w:rsidRPr="00A0101C" w:rsidRDefault="00320F68" w:rsidP="001D5F64">
      <w:pPr>
        <w:spacing w:after="0" w:line="240" w:lineRule="auto"/>
        <w:jc w:val="both"/>
        <w:rPr>
          <w:rFonts w:ascii="Sylfaen" w:hAnsi="Sylfaen"/>
          <w:sz w:val="24"/>
          <w:szCs w:val="24"/>
          <w:u w:val="single"/>
        </w:rPr>
      </w:pPr>
      <w:r w:rsidRPr="00A0101C">
        <w:rPr>
          <w:rFonts w:ascii="Sylfaen" w:hAnsi="Sylfaen"/>
          <w:sz w:val="24"/>
          <w:szCs w:val="24"/>
          <w:u w:val="single"/>
        </w:rPr>
        <w:t>გვერდითი ეფექტების ინფორმირება</w:t>
      </w:r>
    </w:p>
    <w:p w14:paraId="7CA3AC26" w14:textId="77777777" w:rsidR="00320F68" w:rsidRPr="00A0101C" w:rsidRDefault="00320F68" w:rsidP="001D5F64">
      <w:pPr>
        <w:spacing w:after="0" w:line="240" w:lineRule="auto"/>
        <w:jc w:val="both"/>
        <w:rPr>
          <w:rFonts w:ascii="Sylfaen" w:hAnsi="Sylfaen"/>
          <w:sz w:val="24"/>
          <w:szCs w:val="24"/>
        </w:rPr>
      </w:pPr>
      <w:r w:rsidRPr="00A0101C">
        <w:rPr>
          <w:rFonts w:ascii="Sylfaen" w:hAnsi="Sylfaen"/>
          <w:sz w:val="24"/>
          <w:szCs w:val="24"/>
        </w:rPr>
        <w:t xml:space="preserve">თუ განვითარდა ნებისმიერი ეფექტი, რომელიც მითითებულია ან არ არის მითითებული ამ ინსტრუქციაში, კონსულტაციისთვის მიმართეთ თქვენს ექიმს, ფარმაცევტს ან ექთანს. გარდა ამისა, გვერდითი ეფექტების შესახებ შეგიძლიათ ინფორმაცია მიაწოდოთ თურქეთის ფარმაკოზედამხედველობის ცენტრს ვებ-გვერდზე </w:t>
      </w:r>
      <w:hyperlink r:id="rId7" w:history="1">
        <w:r w:rsidRPr="00A0101C">
          <w:rPr>
            <w:rStyle w:val="Hyperlink"/>
            <w:rFonts w:eastAsia="Calibri"/>
            <w:sz w:val="24"/>
            <w:szCs w:val="24"/>
          </w:rPr>
          <w:t>www.titck.gov.tr</w:t>
        </w:r>
      </w:hyperlink>
      <w:r w:rsidRPr="00A0101C">
        <w:rPr>
          <w:rFonts w:ascii="Sylfaen" w:hAnsi="Sylfaen"/>
          <w:sz w:val="24"/>
          <w:szCs w:val="24"/>
        </w:rPr>
        <w:t xml:space="preserve"> „პრეპარატის გვერდითი ეფექტების შეტყობინების“ ღილაკის მეშვეობით ან გვერდითი ეფექტების შეტყობინების ხაზით ტელეფონზე 0800 314 00 08. განვითარებული გვერდითი ეფექტების ინფორმირებით ხელს შეუწყობს თქვენ მიერ გამოყენებული პრეპარატის უსაფრთხოების შესახებ მეტი ინფორმაციის მოპოვებას. </w:t>
      </w:r>
    </w:p>
    <w:p w14:paraId="2E10277D" w14:textId="77777777" w:rsidR="00897C9C" w:rsidRPr="00A0101C" w:rsidRDefault="00897C9C" w:rsidP="001D5F64">
      <w:pPr>
        <w:spacing w:after="0" w:line="240" w:lineRule="auto"/>
        <w:jc w:val="both"/>
        <w:rPr>
          <w:rFonts w:ascii="Sylfaen" w:hAnsi="Sylfaen"/>
          <w:sz w:val="24"/>
          <w:szCs w:val="24"/>
        </w:rPr>
      </w:pPr>
    </w:p>
    <w:p w14:paraId="3AC65C37" w14:textId="77777777" w:rsidR="000A5247" w:rsidRPr="000A5247" w:rsidRDefault="000A5247" w:rsidP="000A5247">
      <w:pPr>
        <w:spacing w:after="0"/>
        <w:jc w:val="both"/>
        <w:rPr>
          <w:rFonts w:ascii="Sylfaen" w:hAnsi="Sylfaen"/>
          <w:b/>
          <w:noProof w:val="0"/>
          <w:sz w:val="24"/>
          <w:szCs w:val="24"/>
        </w:rPr>
      </w:pPr>
      <w:r w:rsidRPr="000A5247">
        <w:rPr>
          <w:rFonts w:ascii="Sylfaen" w:hAnsi="Sylfaen"/>
          <w:b/>
          <w:noProof w:val="0"/>
          <w:sz w:val="24"/>
          <w:szCs w:val="24"/>
        </w:rPr>
        <w:t>5. სტამიკის შენახვა</w:t>
      </w:r>
    </w:p>
    <w:p w14:paraId="66CC8C0F" w14:textId="77777777" w:rsidR="000A5247" w:rsidRPr="000A5247" w:rsidRDefault="000A5247" w:rsidP="000A5247">
      <w:pPr>
        <w:spacing w:after="0"/>
        <w:jc w:val="both"/>
        <w:rPr>
          <w:rFonts w:ascii="Sylfaen" w:hAnsi="Sylfaen"/>
          <w:noProof w:val="0"/>
          <w:sz w:val="24"/>
          <w:szCs w:val="24"/>
        </w:rPr>
      </w:pPr>
      <w:r w:rsidRPr="000A5247">
        <w:rPr>
          <w:rFonts w:ascii="Sylfaen" w:hAnsi="Sylfaen"/>
          <w:noProof w:val="0"/>
          <w:sz w:val="24"/>
          <w:szCs w:val="24"/>
        </w:rPr>
        <w:t>შეინახეთ სტამიკი ორიგინალ შეფუთვაში ბავშვებისაგან მიუწვდომელ ადგილას.</w:t>
      </w:r>
    </w:p>
    <w:p w14:paraId="502612BC" w14:textId="77777777" w:rsidR="000A5247" w:rsidRPr="000A5247" w:rsidRDefault="000A5247" w:rsidP="000A5247">
      <w:pPr>
        <w:spacing w:after="0"/>
        <w:jc w:val="both"/>
        <w:rPr>
          <w:rFonts w:ascii="Sylfaen" w:hAnsi="Sylfaen"/>
          <w:noProof w:val="0"/>
          <w:sz w:val="24"/>
          <w:szCs w:val="24"/>
        </w:rPr>
      </w:pPr>
      <w:r w:rsidRPr="000A5247">
        <w:rPr>
          <w:rFonts w:ascii="Sylfaen" w:hAnsi="Sylfaen"/>
          <w:noProof w:val="0"/>
          <w:sz w:val="24"/>
          <w:szCs w:val="24"/>
        </w:rPr>
        <w:t xml:space="preserve">შეინახეთ ოთახის ტემპერატურის ქვემოთ </w:t>
      </w:r>
      <w:r w:rsidRPr="000A5247">
        <w:rPr>
          <w:noProof w:val="0"/>
          <w:sz w:val="24"/>
          <w:szCs w:val="24"/>
          <w:lang w:val="tr-TR"/>
        </w:rPr>
        <w:t>25°C</w:t>
      </w:r>
      <w:r w:rsidRPr="000A5247">
        <w:rPr>
          <w:rFonts w:ascii="Sylfaen" w:hAnsi="Sylfaen"/>
          <w:noProof w:val="0"/>
          <w:sz w:val="24"/>
          <w:szCs w:val="24"/>
        </w:rPr>
        <w:t>-ზე.</w:t>
      </w:r>
    </w:p>
    <w:p w14:paraId="5FA996BA" w14:textId="77777777" w:rsidR="000A5247" w:rsidRPr="000A5247" w:rsidRDefault="000A5247" w:rsidP="000A5247">
      <w:pPr>
        <w:spacing w:after="0"/>
        <w:jc w:val="both"/>
        <w:rPr>
          <w:rFonts w:ascii="Sylfaen" w:hAnsi="Sylfaen"/>
          <w:noProof w:val="0"/>
          <w:sz w:val="24"/>
          <w:szCs w:val="24"/>
        </w:rPr>
      </w:pPr>
    </w:p>
    <w:p w14:paraId="08085502" w14:textId="77777777" w:rsidR="000A5247" w:rsidRPr="000A5247" w:rsidRDefault="000A5247" w:rsidP="000A5247">
      <w:pPr>
        <w:spacing w:after="0"/>
        <w:jc w:val="both"/>
        <w:rPr>
          <w:rFonts w:ascii="Sylfaen" w:hAnsi="Sylfaen"/>
          <w:b/>
          <w:bCs/>
          <w:noProof w:val="0"/>
          <w:sz w:val="24"/>
          <w:szCs w:val="24"/>
        </w:rPr>
      </w:pPr>
      <w:r w:rsidRPr="000A5247">
        <w:rPr>
          <w:rFonts w:ascii="Sylfaen" w:hAnsi="Sylfaen"/>
          <w:b/>
          <w:bCs/>
          <w:noProof w:val="0"/>
          <w:sz w:val="24"/>
          <w:szCs w:val="24"/>
        </w:rPr>
        <w:t>გამოიყენეთ ვარგისიანობის ვადის პერიოდში.</w:t>
      </w:r>
    </w:p>
    <w:p w14:paraId="42B1F5BC" w14:textId="77777777" w:rsidR="000A5247" w:rsidRPr="000A5247" w:rsidRDefault="000A5247" w:rsidP="000A5247">
      <w:pPr>
        <w:spacing w:after="0"/>
        <w:jc w:val="both"/>
        <w:rPr>
          <w:rFonts w:ascii="Sylfaen" w:hAnsi="Sylfaen"/>
          <w:i/>
          <w:iCs/>
          <w:noProof w:val="0"/>
          <w:sz w:val="24"/>
          <w:szCs w:val="24"/>
        </w:rPr>
      </w:pPr>
      <w:r w:rsidRPr="000A5247">
        <w:rPr>
          <w:rFonts w:ascii="Sylfaen" w:hAnsi="Sylfaen"/>
          <w:i/>
          <w:iCs/>
          <w:noProof w:val="0"/>
          <w:sz w:val="24"/>
          <w:szCs w:val="24"/>
        </w:rPr>
        <w:t>არ გამოიყენოთ სტამიკი შეფუთვაზე მითითებული ვადის გასვლის შემდეგ.</w:t>
      </w:r>
    </w:p>
    <w:p w14:paraId="402CF621" w14:textId="77777777" w:rsidR="000A5247" w:rsidRPr="000A5247" w:rsidRDefault="000A5247" w:rsidP="000A5247">
      <w:pPr>
        <w:spacing w:after="0"/>
        <w:jc w:val="both"/>
        <w:rPr>
          <w:rFonts w:ascii="Sylfaen" w:hAnsi="Sylfaen"/>
          <w:noProof w:val="0"/>
          <w:sz w:val="24"/>
          <w:szCs w:val="24"/>
        </w:rPr>
      </w:pPr>
      <w:r w:rsidRPr="000A5247">
        <w:rPr>
          <w:rFonts w:ascii="Sylfaen" w:hAnsi="Sylfaen"/>
          <w:noProof w:val="0"/>
          <w:sz w:val="24"/>
          <w:szCs w:val="24"/>
        </w:rPr>
        <w:t xml:space="preserve">არ გადაყაროთ ვადაგასული ან გამოუყენებელი პრეპარატები. ისინი მიაწოდეთ გარემოს და ურბანიზაციის სამინისტროს მიერ განსაზღვრულ შემგროვებელ სისტემას. არ გამოიყენოთ სტამიკი, თუ შენიშნავთ პროდუქტის და/ან შეფუთვის დეფექტებს. </w:t>
      </w:r>
    </w:p>
    <w:p w14:paraId="6E9FB9A9" w14:textId="77777777" w:rsidR="002F02CB" w:rsidRDefault="002F02CB" w:rsidP="002F02CB">
      <w:pPr>
        <w:spacing w:after="120" w:line="320" w:lineRule="atLeast"/>
        <w:jc w:val="both"/>
        <w:rPr>
          <w:rFonts w:ascii="Sylfaen" w:hAnsi="Sylfaen"/>
          <w:b/>
          <w:bCs/>
          <w:noProof w:val="0"/>
          <w:sz w:val="24"/>
          <w:szCs w:val="24"/>
          <w:lang w:eastAsia="en-US"/>
        </w:rPr>
      </w:pPr>
      <w:r>
        <w:rPr>
          <w:rFonts w:ascii="Sylfaen" w:hAnsi="Sylfaen"/>
          <w:b/>
          <w:bCs/>
          <w:sz w:val="24"/>
          <w:szCs w:val="24"/>
        </w:rPr>
        <w:t>გაცემის წესი:</w:t>
      </w:r>
    </w:p>
    <w:p w14:paraId="00A27977" w14:textId="77777777" w:rsidR="002F02CB" w:rsidRDefault="002F02CB" w:rsidP="002F02CB">
      <w:pPr>
        <w:spacing w:after="120" w:line="320" w:lineRule="atLeast"/>
        <w:jc w:val="both"/>
        <w:rPr>
          <w:rFonts w:ascii="Sylfaen" w:hAnsi="Sylfaen"/>
          <w:sz w:val="24"/>
          <w:szCs w:val="24"/>
        </w:rPr>
      </w:pPr>
      <w:r>
        <w:rPr>
          <w:rFonts w:ascii="Sylfaen" w:hAnsi="Sylfaen" w:cs="Sylfaen"/>
          <w:bCs/>
        </w:rPr>
        <w:t>ფარმაცევტული</w:t>
      </w:r>
      <w:r>
        <w:rPr>
          <w:rFonts w:ascii="Sylfaen" w:hAnsi="Sylfaen"/>
          <w:bCs/>
        </w:rPr>
        <w:t xml:space="preserve"> </w:t>
      </w:r>
      <w:r>
        <w:rPr>
          <w:rFonts w:ascii="Sylfaen" w:hAnsi="Sylfaen" w:cs="Sylfaen"/>
          <w:bCs/>
        </w:rPr>
        <w:t>პროდუქტის</w:t>
      </w:r>
      <w:r>
        <w:rPr>
          <w:rFonts w:ascii="Sylfaen" w:hAnsi="Sylfaen"/>
          <w:bCs/>
        </w:rPr>
        <w:t xml:space="preserve"> </w:t>
      </w:r>
      <w:r>
        <w:rPr>
          <w:rFonts w:ascii="Sylfaen" w:hAnsi="Sylfaen" w:cs="Sylfaen"/>
          <w:bCs/>
        </w:rPr>
        <w:t>ჯგუფი</w:t>
      </w:r>
      <w:r>
        <w:rPr>
          <w:rFonts w:ascii="Sylfaen" w:hAnsi="Sylfaen" w:cs="Sylfaen"/>
          <w:b/>
        </w:rPr>
        <w:t xml:space="preserve"> -</w:t>
      </w:r>
      <w:r>
        <w:rPr>
          <w:rFonts w:ascii="Sylfaen" w:hAnsi="Sylfaen" w:cs="Sylfaen"/>
          <w:b/>
          <w:lang w:val="en-US"/>
        </w:rPr>
        <w:t xml:space="preserve"> </w:t>
      </w:r>
      <w:r>
        <w:rPr>
          <w:rFonts w:ascii="Sylfaen" w:hAnsi="Sylfaen" w:cs="Arial"/>
        </w:rPr>
        <w:t>III , გაიცემა რეცეპტის გარეშე</w:t>
      </w:r>
    </w:p>
    <w:p w14:paraId="17EB18BF" w14:textId="77777777" w:rsidR="000A5247" w:rsidRPr="000A5247" w:rsidRDefault="000A5247" w:rsidP="000A5247">
      <w:pPr>
        <w:spacing w:after="0"/>
        <w:jc w:val="both"/>
        <w:rPr>
          <w:rFonts w:ascii="Sylfaen" w:hAnsi="Sylfaen"/>
          <w:noProof w:val="0"/>
          <w:sz w:val="24"/>
          <w:szCs w:val="24"/>
        </w:rPr>
      </w:pPr>
    </w:p>
    <w:p w14:paraId="3121192D" w14:textId="77777777" w:rsidR="000A5247" w:rsidRPr="000A5247" w:rsidRDefault="000A5247" w:rsidP="000A5247">
      <w:pPr>
        <w:spacing w:after="0"/>
        <w:jc w:val="both"/>
        <w:rPr>
          <w:rFonts w:ascii="Sylfaen" w:hAnsi="Sylfaen"/>
          <w:b/>
          <w:bCs/>
          <w:i/>
          <w:iCs/>
          <w:noProof w:val="0"/>
          <w:sz w:val="24"/>
          <w:szCs w:val="24"/>
        </w:rPr>
      </w:pPr>
      <w:r w:rsidRPr="000A5247">
        <w:rPr>
          <w:rFonts w:ascii="Sylfaen" w:hAnsi="Sylfaen"/>
          <w:b/>
          <w:bCs/>
          <w:i/>
          <w:iCs/>
          <w:noProof w:val="0"/>
          <w:sz w:val="24"/>
          <w:szCs w:val="24"/>
        </w:rPr>
        <w:t>სავაჭრო ლიცენზიის მფლობელი:</w:t>
      </w:r>
    </w:p>
    <w:p w14:paraId="5DCF9941" w14:textId="77777777" w:rsidR="000A5247" w:rsidRPr="000A5247" w:rsidRDefault="000A5247" w:rsidP="000A5247">
      <w:pPr>
        <w:spacing w:after="0" w:line="320" w:lineRule="atLeast"/>
        <w:jc w:val="both"/>
        <w:rPr>
          <w:rFonts w:ascii="Sylfaen" w:eastAsiaTheme="minorHAnsi" w:hAnsi="Sylfaen" w:cstheme="minorBidi"/>
          <w:noProof w:val="0"/>
          <w:sz w:val="24"/>
          <w:szCs w:val="24"/>
          <w:lang w:eastAsia="en-US"/>
        </w:rPr>
      </w:pPr>
      <w:bookmarkStart w:id="0" w:name="_Hlk139026438"/>
      <w:r w:rsidRPr="000A5247">
        <w:rPr>
          <w:rFonts w:ascii="Sylfaen" w:eastAsiaTheme="minorHAnsi" w:hAnsi="Sylfaen" w:cstheme="minorBidi"/>
          <w:noProof w:val="0"/>
          <w:sz w:val="24"/>
          <w:szCs w:val="24"/>
          <w:lang w:eastAsia="en-US"/>
        </w:rPr>
        <w:t>Helba Ilaç Iç ve Diş San. Tic. A.Ş.</w:t>
      </w:r>
    </w:p>
    <w:p w14:paraId="00373E84" w14:textId="77777777" w:rsidR="000A5247" w:rsidRPr="000A5247" w:rsidRDefault="000A5247" w:rsidP="000A5247">
      <w:pPr>
        <w:spacing w:line="320" w:lineRule="atLeast"/>
        <w:jc w:val="both"/>
        <w:rPr>
          <w:rFonts w:ascii="Sylfaen" w:eastAsiaTheme="minorHAnsi" w:hAnsi="Sylfaen" w:cstheme="minorBidi"/>
          <w:noProof w:val="0"/>
          <w:sz w:val="24"/>
          <w:szCs w:val="24"/>
          <w:lang w:eastAsia="en-US"/>
        </w:rPr>
      </w:pPr>
      <w:r w:rsidRPr="000A5247">
        <w:rPr>
          <w:rFonts w:ascii="Sylfaen" w:eastAsiaTheme="minorHAnsi" w:hAnsi="Sylfaen" w:cstheme="minorBidi"/>
          <w:noProof w:val="0"/>
          <w:sz w:val="24"/>
          <w:szCs w:val="24"/>
          <w:lang w:eastAsia="en-US"/>
        </w:rPr>
        <w:t>უმრანიე/სტამბული/თურქეთი</w:t>
      </w:r>
    </w:p>
    <w:p w14:paraId="6265F0A5" w14:textId="77777777" w:rsidR="000A5247" w:rsidRPr="00672B83" w:rsidRDefault="000A5247" w:rsidP="000A5247">
      <w:pPr>
        <w:spacing w:line="320" w:lineRule="atLeast"/>
        <w:jc w:val="both"/>
        <w:rPr>
          <w:rFonts w:ascii="Sylfaen" w:eastAsiaTheme="minorHAnsi" w:hAnsi="Sylfaen" w:cstheme="minorBidi"/>
          <w:noProof w:val="0"/>
          <w:sz w:val="24"/>
          <w:szCs w:val="24"/>
          <w:lang w:eastAsia="en-US"/>
        </w:rPr>
      </w:pPr>
      <w:r w:rsidRPr="00672B83">
        <w:rPr>
          <w:rFonts w:ascii="Sylfaen" w:eastAsiaTheme="minorHAnsi" w:hAnsi="Sylfaen" w:cstheme="minorBidi"/>
          <w:noProof w:val="0"/>
          <w:sz w:val="24"/>
          <w:szCs w:val="24"/>
          <w:lang w:eastAsia="en-US"/>
        </w:rPr>
        <w:t>ტელეფონი: (0216) 365 41 47</w:t>
      </w:r>
    </w:p>
    <w:bookmarkEnd w:id="0"/>
    <w:p w14:paraId="7BCDC79A" w14:textId="77777777" w:rsidR="000A5247" w:rsidRPr="00672B83" w:rsidRDefault="000A5247" w:rsidP="000A5247">
      <w:pPr>
        <w:spacing w:after="0" w:line="320" w:lineRule="atLeast"/>
        <w:jc w:val="both"/>
        <w:rPr>
          <w:rFonts w:ascii="Sylfaen" w:eastAsiaTheme="minorHAnsi" w:hAnsi="Sylfaen" w:cstheme="minorBidi"/>
          <w:noProof w:val="0"/>
          <w:sz w:val="24"/>
          <w:szCs w:val="24"/>
          <w:lang w:eastAsia="en-US"/>
        </w:rPr>
      </w:pPr>
      <w:r w:rsidRPr="000A5247">
        <w:rPr>
          <w:rFonts w:ascii="Sylfaen" w:eastAsiaTheme="minorHAnsi" w:hAnsi="Sylfaen" w:cstheme="minorBidi"/>
          <w:noProof w:val="0"/>
          <w:sz w:val="24"/>
          <w:szCs w:val="24"/>
          <w:lang w:eastAsia="en-US"/>
        </w:rPr>
        <w:t xml:space="preserve">ელ.ფოსტა: </w:t>
      </w:r>
      <w:hyperlink r:id="rId8" w:history="1">
        <w:r w:rsidRPr="00672B83">
          <w:rPr>
            <w:rFonts w:ascii="Sylfaen" w:eastAsiaTheme="minorHAnsi" w:hAnsi="Sylfaen" w:cstheme="minorBidi"/>
            <w:noProof w:val="0"/>
            <w:color w:val="0000FF" w:themeColor="hyperlink"/>
            <w:sz w:val="24"/>
            <w:szCs w:val="24"/>
            <w:u w:val="single"/>
            <w:lang w:eastAsia="en-US"/>
          </w:rPr>
          <w:t>helba@helba.com.tr</w:t>
        </w:r>
      </w:hyperlink>
    </w:p>
    <w:p w14:paraId="206F491F" w14:textId="77777777" w:rsidR="000A5247" w:rsidRPr="00672B83" w:rsidRDefault="000A5247" w:rsidP="000A5247">
      <w:pPr>
        <w:spacing w:after="0" w:line="320" w:lineRule="atLeast"/>
        <w:jc w:val="both"/>
        <w:rPr>
          <w:rFonts w:ascii="Sylfaen" w:eastAsiaTheme="minorHAnsi" w:hAnsi="Sylfaen" w:cstheme="minorBidi"/>
          <w:noProof w:val="0"/>
          <w:sz w:val="24"/>
          <w:szCs w:val="24"/>
          <w:lang w:eastAsia="en-US"/>
        </w:rPr>
      </w:pPr>
    </w:p>
    <w:p w14:paraId="6854EC92" w14:textId="77777777" w:rsidR="000A5247" w:rsidRPr="000A5247" w:rsidRDefault="000A5247" w:rsidP="000A5247">
      <w:pPr>
        <w:spacing w:after="19" w:line="259" w:lineRule="auto"/>
        <w:ind w:right="6"/>
        <w:jc w:val="both"/>
        <w:rPr>
          <w:rFonts w:ascii="Times New Roman" w:hAnsi="Times New Roman"/>
          <w:noProof w:val="0"/>
          <w:szCs w:val="24"/>
          <w:lang w:val="tr-TR"/>
        </w:rPr>
      </w:pPr>
      <w:r w:rsidRPr="000A5247">
        <w:rPr>
          <w:rFonts w:ascii="Times New Roman" w:hAnsi="Times New Roman"/>
          <w:noProof w:val="0"/>
          <w:szCs w:val="24"/>
          <w:lang w:val="tr-TR"/>
        </w:rPr>
        <w:t xml:space="preserve"> </w:t>
      </w:r>
    </w:p>
    <w:p w14:paraId="1D0493BA" w14:textId="77777777" w:rsidR="000A5247" w:rsidRPr="000A5247" w:rsidRDefault="000A5247" w:rsidP="000A5247">
      <w:pPr>
        <w:spacing w:after="19" w:line="259" w:lineRule="auto"/>
        <w:ind w:right="6"/>
        <w:jc w:val="both"/>
        <w:rPr>
          <w:rFonts w:ascii="Sylfaen" w:hAnsi="Sylfaen"/>
          <w:b/>
          <w:bCs/>
          <w:i/>
          <w:iCs/>
          <w:noProof w:val="0"/>
          <w:color w:val="000000"/>
          <w:sz w:val="24"/>
          <w:szCs w:val="24"/>
        </w:rPr>
      </w:pPr>
      <w:r w:rsidRPr="000A5247">
        <w:rPr>
          <w:rFonts w:ascii="Sylfaen" w:hAnsi="Sylfaen"/>
          <w:b/>
          <w:bCs/>
          <w:i/>
          <w:iCs/>
          <w:noProof w:val="0"/>
          <w:color w:val="000000"/>
          <w:sz w:val="24"/>
          <w:szCs w:val="24"/>
        </w:rPr>
        <w:t>მწარმოებელი ქარხანა</w:t>
      </w:r>
    </w:p>
    <w:p w14:paraId="53A4159E" w14:textId="77777777" w:rsidR="000A5247" w:rsidRPr="00672B83" w:rsidRDefault="000A5247" w:rsidP="000A5247">
      <w:pPr>
        <w:spacing w:after="0" w:line="320" w:lineRule="atLeast"/>
        <w:jc w:val="both"/>
        <w:rPr>
          <w:rFonts w:ascii="Sylfaen" w:eastAsiaTheme="minorHAnsi" w:hAnsi="Sylfaen" w:cstheme="minorBidi"/>
          <w:noProof w:val="0"/>
          <w:sz w:val="24"/>
          <w:szCs w:val="24"/>
          <w:lang w:eastAsia="en-US"/>
        </w:rPr>
      </w:pPr>
      <w:r w:rsidRPr="00672B83">
        <w:rPr>
          <w:rFonts w:ascii="Sylfaen" w:eastAsiaTheme="minorHAnsi" w:hAnsi="Sylfaen" w:cstheme="minorBidi"/>
          <w:noProof w:val="0"/>
          <w:sz w:val="24"/>
          <w:szCs w:val="24"/>
          <w:lang w:eastAsia="en-US"/>
        </w:rPr>
        <w:t>Helba Ilaç Iç ve Diş San. Tic. A.Ş.</w:t>
      </w:r>
    </w:p>
    <w:p w14:paraId="58DE4070" w14:textId="73301B3B" w:rsidR="000A5247" w:rsidRPr="000A5247" w:rsidRDefault="000A5247" w:rsidP="000A5247">
      <w:pPr>
        <w:ind w:right="6"/>
        <w:jc w:val="both"/>
        <w:rPr>
          <w:rFonts w:ascii="Times New Roman" w:hAnsi="Times New Roman"/>
          <w:noProof w:val="0"/>
          <w:szCs w:val="24"/>
          <w:lang w:val="tr-TR"/>
        </w:rPr>
      </w:pPr>
      <w:r w:rsidRPr="000A5247">
        <w:rPr>
          <w:rFonts w:ascii="Times New Roman" w:hAnsi="Times New Roman"/>
          <w:noProof w:val="0"/>
          <w:szCs w:val="24"/>
          <w:lang w:val="tr-TR"/>
        </w:rPr>
        <w:t xml:space="preserve">Deri OSB Mahallesi Civi Sok. </w:t>
      </w:r>
      <w:r w:rsidRPr="000A5247">
        <w:rPr>
          <w:rFonts w:ascii="Sylfaen" w:hAnsi="Sylfaen"/>
          <w:noProof w:val="0"/>
          <w:szCs w:val="24"/>
          <w:lang w:val="tr-TR"/>
        </w:rPr>
        <w:t xml:space="preserve">სტამბული </w:t>
      </w:r>
      <w:r w:rsidRPr="000A5247">
        <w:rPr>
          <w:rFonts w:ascii="Times New Roman" w:hAnsi="Times New Roman"/>
          <w:noProof w:val="0"/>
          <w:szCs w:val="24"/>
          <w:lang w:val="tr-TR"/>
        </w:rPr>
        <w:t>Deri Os</w:t>
      </w:r>
      <w:r w:rsidR="00672B83">
        <w:rPr>
          <w:rFonts w:ascii="Times New Roman" w:hAnsi="Times New Roman"/>
          <w:noProof w:val="0"/>
          <w:szCs w:val="24"/>
          <w:lang w:val="tr-TR"/>
        </w:rPr>
        <w:t>b</w:t>
      </w:r>
      <w:r w:rsidRPr="000A5247">
        <w:rPr>
          <w:rFonts w:ascii="Times New Roman" w:hAnsi="Times New Roman"/>
          <w:noProof w:val="0"/>
          <w:szCs w:val="24"/>
          <w:lang w:val="tr-TR"/>
        </w:rPr>
        <w:t>.Sit.</w:t>
      </w:r>
    </w:p>
    <w:p w14:paraId="615AF40F" w14:textId="77777777" w:rsidR="000A5247" w:rsidRPr="000A5247" w:rsidRDefault="000A5247" w:rsidP="000A5247">
      <w:pPr>
        <w:ind w:right="6"/>
        <w:jc w:val="both"/>
        <w:rPr>
          <w:rFonts w:ascii="Sylfaen" w:hAnsi="Sylfaen"/>
          <w:noProof w:val="0"/>
          <w:szCs w:val="24"/>
          <w:lang w:val="tr-TR"/>
        </w:rPr>
      </w:pPr>
      <w:r w:rsidRPr="000A5247">
        <w:rPr>
          <w:rFonts w:ascii="Times New Roman" w:hAnsi="Times New Roman"/>
          <w:noProof w:val="0"/>
          <w:szCs w:val="24"/>
          <w:lang w:val="tr-TR"/>
        </w:rPr>
        <w:t xml:space="preserve">T-9 Apt.#1 </w:t>
      </w:r>
      <w:r w:rsidRPr="000A5247">
        <w:rPr>
          <w:rFonts w:ascii="Sylfaen" w:hAnsi="Sylfaen"/>
          <w:noProof w:val="0"/>
          <w:szCs w:val="24"/>
          <w:lang w:val="tr-TR"/>
        </w:rPr>
        <w:t>ტუზლა/სტამბული/თურქეთი</w:t>
      </w:r>
    </w:p>
    <w:p w14:paraId="7951C873" w14:textId="77777777" w:rsidR="000A5247" w:rsidRPr="000A5247" w:rsidRDefault="000A5247" w:rsidP="000A5247">
      <w:pPr>
        <w:spacing w:after="0"/>
        <w:jc w:val="both"/>
        <w:rPr>
          <w:noProof w:val="0"/>
          <w:sz w:val="24"/>
          <w:szCs w:val="24"/>
          <w:lang w:val="tr-TR"/>
        </w:rPr>
      </w:pPr>
    </w:p>
    <w:p w14:paraId="5183DE49" w14:textId="77777777" w:rsidR="000A5247" w:rsidRPr="000A5247" w:rsidRDefault="000A5247" w:rsidP="000A5247">
      <w:pPr>
        <w:widowControl w:val="0"/>
        <w:autoSpaceDE w:val="0"/>
        <w:autoSpaceDN w:val="0"/>
        <w:adjustRightInd w:val="0"/>
        <w:spacing w:after="0"/>
        <w:jc w:val="both"/>
        <w:rPr>
          <w:rFonts w:ascii="Sylfaen" w:hAnsi="Sylfaen"/>
          <w:noProof w:val="0"/>
          <w:sz w:val="24"/>
          <w:szCs w:val="24"/>
          <w:lang w:val="tr-TR"/>
        </w:rPr>
      </w:pPr>
    </w:p>
    <w:p w14:paraId="4AF36FC2" w14:textId="77777777" w:rsidR="000A5247" w:rsidRPr="000A5247" w:rsidRDefault="000A5247" w:rsidP="000A5247">
      <w:pPr>
        <w:widowControl w:val="0"/>
        <w:autoSpaceDE w:val="0"/>
        <w:autoSpaceDN w:val="0"/>
        <w:adjustRightInd w:val="0"/>
        <w:spacing w:after="0"/>
        <w:jc w:val="both"/>
        <w:rPr>
          <w:rFonts w:ascii="Sylfaen" w:hAnsi="Sylfaen"/>
          <w:noProof w:val="0"/>
          <w:sz w:val="24"/>
          <w:szCs w:val="24"/>
          <w:lang w:val="en-US"/>
        </w:rPr>
      </w:pPr>
      <w:r w:rsidRPr="000A5247">
        <w:rPr>
          <w:rFonts w:ascii="Sylfaen" w:hAnsi="Sylfaen"/>
          <w:noProof w:val="0"/>
          <w:sz w:val="24"/>
          <w:szCs w:val="24"/>
        </w:rPr>
        <w:t xml:space="preserve">წინამდებარე გამოყენების ინსტრუქცია დამტკიცდა  </w:t>
      </w:r>
      <w:r w:rsidRPr="000A5247">
        <w:rPr>
          <w:rFonts w:ascii="Sylfaen" w:hAnsi="Sylfaen"/>
          <w:i/>
          <w:iCs/>
          <w:noProof w:val="0"/>
          <w:sz w:val="24"/>
          <w:szCs w:val="24"/>
        </w:rPr>
        <w:t>25/01/2021.</w:t>
      </w:r>
    </w:p>
    <w:p w14:paraId="4DA3B028" w14:textId="77777777" w:rsidR="005B5055" w:rsidRPr="00A0101C" w:rsidRDefault="005B5055" w:rsidP="000A5247">
      <w:pPr>
        <w:spacing w:after="0" w:line="240" w:lineRule="auto"/>
        <w:jc w:val="both"/>
        <w:rPr>
          <w:rFonts w:ascii="Sylfaen" w:hAnsi="Sylfaen"/>
          <w:i/>
          <w:sz w:val="24"/>
          <w:szCs w:val="24"/>
        </w:rPr>
      </w:pPr>
    </w:p>
    <w:sectPr w:rsidR="005B5055" w:rsidRPr="00A0101C" w:rsidSect="002A74A5">
      <w:footerReference w:type="default" r:id="rId9"/>
      <w:pgSz w:w="12240" w:h="15840"/>
      <w:pgMar w:top="568" w:right="1300" w:bottom="993" w:left="13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EE351" w14:textId="77777777" w:rsidR="00641AFB" w:rsidRDefault="00641AFB" w:rsidP="00692491">
      <w:pPr>
        <w:spacing w:after="0" w:line="240" w:lineRule="auto"/>
      </w:pPr>
      <w:r>
        <w:separator/>
      </w:r>
    </w:p>
  </w:endnote>
  <w:endnote w:type="continuationSeparator" w:id="0">
    <w:p w14:paraId="3BE9BEBF" w14:textId="77777777" w:rsidR="00641AFB" w:rsidRDefault="00641AFB" w:rsidP="00692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012379"/>
      <w:docPartObj>
        <w:docPartGallery w:val="Page Numbers (Bottom of Page)"/>
        <w:docPartUnique/>
      </w:docPartObj>
    </w:sdtPr>
    <w:sdtEndPr/>
    <w:sdtContent>
      <w:p w14:paraId="64C84EBA" w14:textId="77777777" w:rsidR="001D5F64" w:rsidRDefault="001D5F64">
        <w:pPr>
          <w:pStyle w:val="Footer"/>
          <w:jc w:val="center"/>
        </w:pPr>
        <w:r>
          <w:rPr>
            <w:noProof w:val="0"/>
          </w:rPr>
          <w:fldChar w:fldCharType="begin"/>
        </w:r>
        <w:r>
          <w:instrText xml:space="preserve"> PAGE   \* MERGEFORMAT </w:instrText>
        </w:r>
        <w:r>
          <w:rPr>
            <w:noProof w:val="0"/>
          </w:rPr>
          <w:fldChar w:fldCharType="separate"/>
        </w:r>
        <w:r w:rsidR="00707BF3">
          <w:t>1</w:t>
        </w:r>
        <w:r>
          <w:fldChar w:fldCharType="end"/>
        </w:r>
      </w:p>
    </w:sdtContent>
  </w:sdt>
  <w:p w14:paraId="738127D5" w14:textId="77777777" w:rsidR="001D5F64" w:rsidRDefault="001D5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204EF" w14:textId="77777777" w:rsidR="00641AFB" w:rsidRDefault="00641AFB" w:rsidP="00692491">
      <w:pPr>
        <w:spacing w:after="0" w:line="240" w:lineRule="auto"/>
      </w:pPr>
      <w:r>
        <w:separator/>
      </w:r>
    </w:p>
  </w:footnote>
  <w:footnote w:type="continuationSeparator" w:id="0">
    <w:p w14:paraId="7735483F" w14:textId="77777777" w:rsidR="00641AFB" w:rsidRDefault="00641AFB" w:rsidP="006924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C0239"/>
    <w:multiLevelType w:val="hybridMultilevel"/>
    <w:tmpl w:val="DD9C3778"/>
    <w:lvl w:ilvl="0" w:tplc="FE3606F8">
      <w:start w:val="2"/>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95FBF"/>
    <w:multiLevelType w:val="hybridMultilevel"/>
    <w:tmpl w:val="D88E5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A1272C"/>
    <w:multiLevelType w:val="hybridMultilevel"/>
    <w:tmpl w:val="00C61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93275D"/>
    <w:multiLevelType w:val="hybridMultilevel"/>
    <w:tmpl w:val="8CC61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7E65A9"/>
    <w:multiLevelType w:val="hybridMultilevel"/>
    <w:tmpl w:val="B9DA7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2B55F1"/>
    <w:multiLevelType w:val="hybridMultilevel"/>
    <w:tmpl w:val="9A344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939527F"/>
    <w:multiLevelType w:val="hybridMultilevel"/>
    <w:tmpl w:val="566E2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4D54E2"/>
    <w:multiLevelType w:val="hybridMultilevel"/>
    <w:tmpl w:val="4C0A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744D72"/>
    <w:multiLevelType w:val="hybridMultilevel"/>
    <w:tmpl w:val="ADD65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824043A"/>
    <w:multiLevelType w:val="hybridMultilevel"/>
    <w:tmpl w:val="9258A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E0C0BE2"/>
    <w:multiLevelType w:val="hybridMultilevel"/>
    <w:tmpl w:val="95346118"/>
    <w:lvl w:ilvl="0" w:tplc="FE3606F8">
      <w:start w:val="2"/>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E5D39AA"/>
    <w:multiLevelType w:val="hybridMultilevel"/>
    <w:tmpl w:val="D13449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7B012C38"/>
    <w:multiLevelType w:val="hybridMultilevel"/>
    <w:tmpl w:val="2F4CBE3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13" w15:restartNumberingAfterBreak="0">
    <w:nsid w:val="7C6B6A0E"/>
    <w:multiLevelType w:val="hybridMultilevel"/>
    <w:tmpl w:val="83967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5"/>
  </w:num>
  <w:num w:numId="4">
    <w:abstractNumId w:val="8"/>
  </w:num>
  <w:num w:numId="5">
    <w:abstractNumId w:val="6"/>
  </w:num>
  <w:num w:numId="6">
    <w:abstractNumId w:val="2"/>
  </w:num>
  <w:num w:numId="7">
    <w:abstractNumId w:val="1"/>
  </w:num>
  <w:num w:numId="8">
    <w:abstractNumId w:val="9"/>
  </w:num>
  <w:num w:numId="9">
    <w:abstractNumId w:val="7"/>
  </w:num>
  <w:num w:numId="10">
    <w:abstractNumId w:val="4"/>
  </w:num>
  <w:num w:numId="11">
    <w:abstractNumId w:val="10"/>
  </w:num>
  <w:num w:numId="12">
    <w:abstractNumId w:val="0"/>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1B8C"/>
    <w:rsid w:val="0000206D"/>
    <w:rsid w:val="000A5247"/>
    <w:rsid w:val="00156F40"/>
    <w:rsid w:val="001D5F64"/>
    <w:rsid w:val="001E4D54"/>
    <w:rsid w:val="00204AE1"/>
    <w:rsid w:val="00274F9D"/>
    <w:rsid w:val="002A74A5"/>
    <w:rsid w:val="002C7C2B"/>
    <w:rsid w:val="002F02CB"/>
    <w:rsid w:val="00305A21"/>
    <w:rsid w:val="00320F68"/>
    <w:rsid w:val="00322BF1"/>
    <w:rsid w:val="00334133"/>
    <w:rsid w:val="00360FA9"/>
    <w:rsid w:val="00462271"/>
    <w:rsid w:val="004C5594"/>
    <w:rsid w:val="004F22BC"/>
    <w:rsid w:val="004F5BAF"/>
    <w:rsid w:val="005300D4"/>
    <w:rsid w:val="00530564"/>
    <w:rsid w:val="005B5055"/>
    <w:rsid w:val="005F074C"/>
    <w:rsid w:val="00641AFB"/>
    <w:rsid w:val="00672B83"/>
    <w:rsid w:val="006748B4"/>
    <w:rsid w:val="00692491"/>
    <w:rsid w:val="006B57D6"/>
    <w:rsid w:val="006C11CE"/>
    <w:rsid w:val="006F7DAE"/>
    <w:rsid w:val="00707BF3"/>
    <w:rsid w:val="00790B9C"/>
    <w:rsid w:val="007D7037"/>
    <w:rsid w:val="00853EA9"/>
    <w:rsid w:val="00897C9C"/>
    <w:rsid w:val="009204ED"/>
    <w:rsid w:val="00932799"/>
    <w:rsid w:val="00A0101C"/>
    <w:rsid w:val="00B16F89"/>
    <w:rsid w:val="00BA2B26"/>
    <w:rsid w:val="00BB6364"/>
    <w:rsid w:val="00BD2120"/>
    <w:rsid w:val="00BD2A81"/>
    <w:rsid w:val="00C02214"/>
    <w:rsid w:val="00C05794"/>
    <w:rsid w:val="00D46DF0"/>
    <w:rsid w:val="00D83991"/>
    <w:rsid w:val="00D9081D"/>
    <w:rsid w:val="00EA70E8"/>
    <w:rsid w:val="00F21B8C"/>
    <w:rsid w:val="00F21F94"/>
    <w:rsid w:val="00F4026B"/>
    <w:rsid w:val="00F61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764B7"/>
  <w15:docId w15:val="{1197DEC4-487F-4BC0-BD72-FC82725C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B8C"/>
    <w:rPr>
      <w:rFonts w:ascii="Calibri" w:eastAsia="Times New Roman" w:hAnsi="Calibri" w:cs="Times New Roman"/>
      <w:noProof/>
      <w:lang w:val="ka-GE" w:eastAsia="tr-TR"/>
    </w:rPr>
  </w:style>
  <w:style w:type="paragraph" w:styleId="Heading3">
    <w:name w:val="heading 3"/>
    <w:basedOn w:val="Normal"/>
    <w:link w:val="Heading3Char"/>
    <w:qFormat/>
    <w:rsid w:val="00F21B8C"/>
    <w:pPr>
      <w:shd w:val="clear" w:color="auto" w:fill="FFFFFF"/>
      <w:spacing w:after="0" w:line="240" w:lineRule="auto"/>
      <w:outlineLvl w:val="2"/>
    </w:pPr>
    <w:rPr>
      <w:rFonts w:ascii="Times New Roman" w:hAnsi="Times New Roman"/>
      <w:b/>
      <w:bCs/>
      <w:color w:val="0033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21B8C"/>
    <w:rPr>
      <w:rFonts w:ascii="Times New Roman" w:eastAsia="Times New Roman" w:hAnsi="Times New Roman" w:cs="Times New Roman"/>
      <w:b/>
      <w:bCs/>
      <w:color w:val="003399"/>
      <w:sz w:val="26"/>
      <w:szCs w:val="26"/>
      <w:shd w:val="clear" w:color="auto" w:fill="FFFFFF"/>
    </w:rPr>
  </w:style>
  <w:style w:type="paragraph" w:styleId="Footer">
    <w:name w:val="footer"/>
    <w:basedOn w:val="Normal"/>
    <w:link w:val="FooterChar"/>
    <w:uiPriority w:val="99"/>
    <w:unhideWhenUsed/>
    <w:rsid w:val="00F21B8C"/>
    <w:pPr>
      <w:tabs>
        <w:tab w:val="center" w:pos="4536"/>
        <w:tab w:val="right" w:pos="9072"/>
      </w:tabs>
    </w:pPr>
  </w:style>
  <w:style w:type="character" w:customStyle="1" w:styleId="FooterChar">
    <w:name w:val="Footer Char"/>
    <w:basedOn w:val="DefaultParagraphFont"/>
    <w:link w:val="Footer"/>
    <w:uiPriority w:val="99"/>
    <w:rsid w:val="00F21B8C"/>
    <w:rPr>
      <w:rFonts w:ascii="Calibri" w:eastAsia="Times New Roman" w:hAnsi="Calibri" w:cs="Times New Roman"/>
    </w:rPr>
  </w:style>
  <w:style w:type="character" w:styleId="Hyperlink">
    <w:name w:val="Hyperlink"/>
    <w:uiPriority w:val="99"/>
    <w:semiHidden/>
    <w:unhideWhenUsed/>
    <w:rsid w:val="00F21B8C"/>
    <w:rPr>
      <w:color w:val="0000FF"/>
      <w:u w:val="single"/>
    </w:rPr>
  </w:style>
  <w:style w:type="paragraph" w:styleId="BodyText">
    <w:name w:val="Body Text"/>
    <w:basedOn w:val="Normal"/>
    <w:link w:val="BodyTextChar"/>
    <w:uiPriority w:val="99"/>
    <w:unhideWhenUsed/>
    <w:rsid w:val="00F21B8C"/>
    <w:pPr>
      <w:spacing w:after="120" w:line="240" w:lineRule="auto"/>
    </w:pPr>
    <w:rPr>
      <w:rFonts w:ascii="Times New Roman" w:eastAsia="Calibri" w:hAnsi="Times New Roman"/>
      <w:sz w:val="24"/>
      <w:szCs w:val="24"/>
    </w:rPr>
  </w:style>
  <w:style w:type="character" w:customStyle="1" w:styleId="BodyTextChar">
    <w:name w:val="Body Text Char"/>
    <w:basedOn w:val="DefaultParagraphFont"/>
    <w:link w:val="BodyText"/>
    <w:uiPriority w:val="99"/>
    <w:rsid w:val="00F21B8C"/>
    <w:rPr>
      <w:rFonts w:ascii="Times New Roman" w:eastAsia="Calibri" w:hAnsi="Times New Roman" w:cs="Times New Roman"/>
      <w:sz w:val="24"/>
      <w:szCs w:val="24"/>
    </w:rPr>
  </w:style>
  <w:style w:type="paragraph" w:styleId="ListParagraph">
    <w:name w:val="List Paragraph"/>
    <w:basedOn w:val="Normal"/>
    <w:uiPriority w:val="34"/>
    <w:qFormat/>
    <w:rsid w:val="00F21B8C"/>
    <w:pPr>
      <w:ind w:left="720"/>
      <w:contextualSpacing/>
    </w:pPr>
  </w:style>
  <w:style w:type="table" w:styleId="TableGrid">
    <w:name w:val="Table Grid"/>
    <w:basedOn w:val="TableNormal"/>
    <w:uiPriority w:val="59"/>
    <w:rsid w:val="00BA2B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46DF0"/>
    <w:pPr>
      <w:tabs>
        <w:tab w:val="center" w:pos="4677"/>
        <w:tab w:val="right" w:pos="9355"/>
      </w:tabs>
      <w:spacing w:after="0" w:line="240" w:lineRule="auto"/>
    </w:pPr>
  </w:style>
  <w:style w:type="character" w:customStyle="1" w:styleId="HeaderChar">
    <w:name w:val="Header Char"/>
    <w:basedOn w:val="DefaultParagraphFont"/>
    <w:link w:val="Header"/>
    <w:uiPriority w:val="99"/>
    <w:rsid w:val="00D46DF0"/>
    <w:rPr>
      <w:rFonts w:ascii="Calibri" w:eastAsia="Times New Roman" w:hAnsi="Calibri" w:cs="Times New Roman"/>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75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ba@helba.com.tr" TargetMode="External"/><Relationship Id="rId3" Type="http://schemas.openxmlformats.org/officeDocument/2006/relationships/settings" Target="settings.xml"/><Relationship Id="rId7" Type="http://schemas.openxmlformats.org/officeDocument/2006/relationships/hyperlink" Target="http://www.titck.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2841</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Nino Asanidze MOH</cp:lastModifiedBy>
  <cp:revision>24</cp:revision>
  <cp:lastPrinted>2024-11-14T11:51:00Z</cp:lastPrinted>
  <dcterms:created xsi:type="dcterms:W3CDTF">2021-03-31T18:10:00Z</dcterms:created>
  <dcterms:modified xsi:type="dcterms:W3CDTF">2025-03-28T07:16:00Z</dcterms:modified>
</cp:coreProperties>
</file>