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18B5A" w14:textId="77777777" w:rsidR="00C14085" w:rsidRPr="00D25FA3" w:rsidRDefault="00C14085" w:rsidP="00D73B40">
      <w:pPr>
        <w:spacing w:after="0" w:line="240" w:lineRule="auto"/>
        <w:jc w:val="center"/>
        <w:rPr>
          <w:rFonts w:ascii="Sylfaen" w:hAnsi="Sylfaen"/>
          <w:b/>
          <w:sz w:val="24"/>
          <w:szCs w:val="24"/>
          <w:lang w:val="ka-GE"/>
        </w:rPr>
      </w:pPr>
      <w:r w:rsidRPr="00D25FA3">
        <w:rPr>
          <w:rFonts w:ascii="Sylfaen" w:hAnsi="Sylfaen"/>
          <w:b/>
          <w:sz w:val="24"/>
          <w:szCs w:val="24"/>
          <w:lang w:val="ka-GE"/>
        </w:rPr>
        <w:t xml:space="preserve">სამკურნალო </w:t>
      </w:r>
      <w:r w:rsidR="002878EE" w:rsidRPr="00D25FA3">
        <w:rPr>
          <w:rFonts w:ascii="Sylfaen" w:hAnsi="Sylfaen"/>
          <w:b/>
          <w:sz w:val="24"/>
          <w:szCs w:val="24"/>
          <w:lang w:val="ka-GE"/>
        </w:rPr>
        <w:t xml:space="preserve">პრეპარატის </w:t>
      </w:r>
    </w:p>
    <w:p w14:paraId="163FF5A4" w14:textId="1CF4F0F8" w:rsidR="00853EA9" w:rsidRPr="00D25FA3" w:rsidRDefault="00C14085" w:rsidP="00C14085">
      <w:pPr>
        <w:spacing w:after="0" w:line="240" w:lineRule="auto"/>
        <w:jc w:val="center"/>
        <w:rPr>
          <w:rFonts w:ascii="Sylfaen" w:hAnsi="Sylfaen"/>
          <w:b/>
          <w:sz w:val="24"/>
          <w:szCs w:val="24"/>
          <w:lang w:val="ka-GE"/>
        </w:rPr>
      </w:pPr>
      <w:r w:rsidRPr="00D25FA3">
        <w:rPr>
          <w:rFonts w:ascii="Sylfaen" w:hAnsi="Sylfaen"/>
          <w:b/>
          <w:sz w:val="24"/>
          <w:szCs w:val="24"/>
          <w:lang w:val="ka-GE"/>
        </w:rPr>
        <w:t xml:space="preserve">სამედიცინო </w:t>
      </w:r>
      <w:r w:rsidR="002878EE" w:rsidRPr="00D25FA3">
        <w:rPr>
          <w:rFonts w:ascii="Sylfaen" w:hAnsi="Sylfaen"/>
          <w:b/>
          <w:sz w:val="24"/>
          <w:szCs w:val="24"/>
          <w:lang w:val="ka-GE"/>
        </w:rPr>
        <w:t>გამოყენების ინსტრუქცია</w:t>
      </w:r>
    </w:p>
    <w:p w14:paraId="43199507" w14:textId="77777777" w:rsidR="00D73B40" w:rsidRPr="00D25FA3" w:rsidRDefault="00D73B40" w:rsidP="00D73B40">
      <w:pPr>
        <w:spacing w:after="0" w:line="240" w:lineRule="auto"/>
        <w:jc w:val="center"/>
        <w:rPr>
          <w:rFonts w:ascii="Sylfaen" w:hAnsi="Sylfaen"/>
          <w:b/>
          <w:sz w:val="24"/>
          <w:szCs w:val="24"/>
          <w:lang w:val="ka-GE"/>
        </w:rPr>
      </w:pPr>
    </w:p>
    <w:p w14:paraId="2EBF5AAD" w14:textId="7BCD168F" w:rsidR="002878EE" w:rsidRPr="00D25FA3" w:rsidRDefault="002878EE" w:rsidP="003422C1">
      <w:pPr>
        <w:spacing w:after="0" w:line="240" w:lineRule="auto"/>
        <w:jc w:val="center"/>
        <w:rPr>
          <w:rFonts w:ascii="Sylfaen" w:hAnsi="Sylfaen"/>
          <w:b/>
          <w:sz w:val="24"/>
          <w:szCs w:val="24"/>
          <w:lang w:val="en-US"/>
        </w:rPr>
      </w:pPr>
      <w:r w:rsidRPr="00D25FA3">
        <w:rPr>
          <w:rFonts w:ascii="Sylfaen" w:hAnsi="Sylfaen"/>
          <w:b/>
          <w:sz w:val="24"/>
          <w:szCs w:val="24"/>
          <w:lang w:val="ka-GE"/>
        </w:rPr>
        <w:t>კარდოლაქსი</w:t>
      </w:r>
      <w:r w:rsidR="00D73B40" w:rsidRPr="00D25FA3">
        <w:rPr>
          <w:rFonts w:ascii="Sylfaen" w:hAnsi="Sylfaen"/>
          <w:b/>
          <w:sz w:val="24"/>
          <w:szCs w:val="24"/>
          <w:lang w:val="ka-GE"/>
        </w:rPr>
        <w:br/>
      </w:r>
    </w:p>
    <w:p w14:paraId="7E06629E" w14:textId="11C98D6D" w:rsidR="002878EE" w:rsidRPr="005B68EB" w:rsidRDefault="005B68EB" w:rsidP="003422C1">
      <w:pPr>
        <w:spacing w:after="0" w:line="240" w:lineRule="auto"/>
        <w:jc w:val="both"/>
        <w:rPr>
          <w:rFonts w:ascii="Sylfaen" w:hAnsi="Sylfaen"/>
          <w:b/>
          <w:i/>
          <w:iCs/>
          <w:sz w:val="24"/>
          <w:szCs w:val="24"/>
          <w:lang w:val="ka-GE"/>
        </w:rPr>
      </w:pPr>
      <w:r w:rsidRPr="005B68EB">
        <w:rPr>
          <w:rFonts w:ascii="Sylfaen" w:hAnsi="Sylfaen"/>
          <w:b/>
          <w:i/>
          <w:iCs/>
          <w:sz w:val="24"/>
          <w:szCs w:val="24"/>
          <w:lang w:val="ka-GE"/>
        </w:rPr>
        <w:t>სამკურნალო პრეპარატის</w:t>
      </w:r>
      <w:r w:rsidR="002878EE" w:rsidRPr="005B68EB">
        <w:rPr>
          <w:rFonts w:ascii="Sylfaen" w:hAnsi="Sylfaen"/>
          <w:b/>
          <w:i/>
          <w:iCs/>
          <w:sz w:val="24"/>
          <w:szCs w:val="24"/>
          <w:lang w:val="ka-GE"/>
        </w:rPr>
        <w:t xml:space="preserve"> დასახელება</w:t>
      </w:r>
    </w:p>
    <w:p w14:paraId="56023FB2" w14:textId="77777777" w:rsidR="002878EE" w:rsidRPr="00D25FA3" w:rsidRDefault="002878EE" w:rsidP="003422C1">
      <w:pPr>
        <w:spacing w:after="0" w:line="240" w:lineRule="auto"/>
        <w:jc w:val="both"/>
        <w:rPr>
          <w:rFonts w:ascii="Sylfaen" w:hAnsi="Sylfaen"/>
          <w:sz w:val="24"/>
          <w:szCs w:val="24"/>
          <w:lang w:val="en-US"/>
        </w:rPr>
      </w:pPr>
      <w:proofErr w:type="spellStart"/>
      <w:r w:rsidRPr="00D25FA3">
        <w:rPr>
          <w:rFonts w:ascii="Sylfaen" w:hAnsi="Sylfaen"/>
          <w:sz w:val="24"/>
          <w:szCs w:val="24"/>
          <w:lang w:val="ka-GE"/>
        </w:rPr>
        <w:t>კარდოლაქსი</w:t>
      </w:r>
      <w:proofErr w:type="spellEnd"/>
      <w:r w:rsidRPr="00D25FA3">
        <w:rPr>
          <w:rFonts w:ascii="Sylfaen" w:hAnsi="Sylfaen"/>
          <w:sz w:val="24"/>
          <w:szCs w:val="24"/>
          <w:lang w:val="ka-GE"/>
        </w:rPr>
        <w:t xml:space="preserve">, </w:t>
      </w:r>
      <w:proofErr w:type="spellStart"/>
      <w:r w:rsidRPr="00D25FA3">
        <w:rPr>
          <w:rFonts w:ascii="Sylfaen" w:hAnsi="Sylfaen"/>
          <w:sz w:val="24"/>
          <w:szCs w:val="24"/>
          <w:lang w:val="en-US"/>
        </w:rPr>
        <w:t>Cardolax</w:t>
      </w:r>
      <w:proofErr w:type="spellEnd"/>
    </w:p>
    <w:p w14:paraId="4C4327EF" w14:textId="77777777" w:rsidR="00907EF6" w:rsidRPr="00D25FA3" w:rsidRDefault="00907EF6" w:rsidP="003422C1">
      <w:pPr>
        <w:spacing w:after="0" w:line="240" w:lineRule="auto"/>
        <w:jc w:val="both"/>
        <w:rPr>
          <w:rFonts w:ascii="Sylfaen" w:hAnsi="Sylfaen"/>
          <w:b/>
          <w:sz w:val="24"/>
          <w:szCs w:val="24"/>
          <w:lang w:val="ka-GE"/>
        </w:rPr>
      </w:pPr>
    </w:p>
    <w:p w14:paraId="2F526E4D" w14:textId="2FF7B0B7" w:rsidR="002878EE" w:rsidRPr="005B68EB" w:rsidRDefault="002878EE" w:rsidP="003422C1">
      <w:pPr>
        <w:spacing w:after="0" w:line="240" w:lineRule="auto"/>
        <w:jc w:val="both"/>
        <w:rPr>
          <w:rFonts w:ascii="Sylfaen" w:hAnsi="Sylfaen"/>
          <w:b/>
          <w:i/>
          <w:iCs/>
          <w:sz w:val="24"/>
          <w:szCs w:val="24"/>
          <w:lang w:val="ka-GE"/>
        </w:rPr>
      </w:pPr>
      <w:r w:rsidRPr="005B68EB">
        <w:rPr>
          <w:rFonts w:ascii="Sylfaen" w:hAnsi="Sylfaen"/>
          <w:b/>
          <w:i/>
          <w:iCs/>
          <w:sz w:val="24"/>
          <w:szCs w:val="24"/>
          <w:lang w:val="ka-GE"/>
        </w:rPr>
        <w:t>საერთაშორისო არა</w:t>
      </w:r>
      <w:r w:rsidR="00907EF6" w:rsidRPr="005B68EB">
        <w:rPr>
          <w:rFonts w:ascii="Sylfaen" w:hAnsi="Sylfaen"/>
          <w:b/>
          <w:i/>
          <w:iCs/>
          <w:sz w:val="24"/>
          <w:szCs w:val="24"/>
          <w:lang w:val="ka-GE"/>
        </w:rPr>
        <w:t>პატენტირებული</w:t>
      </w:r>
      <w:r w:rsidRPr="005B68EB">
        <w:rPr>
          <w:rFonts w:ascii="Sylfaen" w:hAnsi="Sylfaen"/>
          <w:b/>
          <w:i/>
          <w:iCs/>
          <w:sz w:val="24"/>
          <w:szCs w:val="24"/>
          <w:lang w:val="ka-GE"/>
        </w:rPr>
        <w:t xml:space="preserve"> დასახელება</w:t>
      </w:r>
    </w:p>
    <w:p w14:paraId="085E4343" w14:textId="77777777" w:rsidR="002878EE" w:rsidRPr="00D25FA3" w:rsidRDefault="002878EE" w:rsidP="003422C1">
      <w:pPr>
        <w:spacing w:after="0" w:line="240" w:lineRule="auto"/>
        <w:jc w:val="both"/>
        <w:rPr>
          <w:rFonts w:ascii="Sylfaen" w:hAnsi="Sylfaen"/>
          <w:sz w:val="24"/>
          <w:szCs w:val="24"/>
          <w:lang w:val="en-US"/>
        </w:rPr>
      </w:pPr>
      <w:r w:rsidRPr="00D25FA3">
        <w:rPr>
          <w:rFonts w:ascii="Sylfaen" w:hAnsi="Sylfaen"/>
          <w:sz w:val="24"/>
          <w:szCs w:val="24"/>
          <w:lang w:val="ka-GE"/>
        </w:rPr>
        <w:t xml:space="preserve">მეტოპროლოლი, </w:t>
      </w:r>
      <w:r w:rsidRPr="00D25FA3">
        <w:rPr>
          <w:rFonts w:ascii="Sylfaen" w:hAnsi="Sylfaen"/>
          <w:sz w:val="24"/>
          <w:szCs w:val="24"/>
          <w:lang w:val="en-US"/>
        </w:rPr>
        <w:t>Metoprolol</w:t>
      </w:r>
    </w:p>
    <w:p w14:paraId="42135240" w14:textId="77E5CDB8" w:rsidR="00907EF6" w:rsidRDefault="00907EF6" w:rsidP="003422C1">
      <w:pPr>
        <w:spacing w:after="0" w:line="240" w:lineRule="auto"/>
        <w:jc w:val="both"/>
        <w:rPr>
          <w:rFonts w:ascii="Sylfaen" w:hAnsi="Sylfaen"/>
          <w:b/>
          <w:sz w:val="24"/>
          <w:szCs w:val="24"/>
          <w:lang w:val="ka-GE"/>
        </w:rPr>
      </w:pPr>
    </w:p>
    <w:p w14:paraId="3D1D1D6A" w14:textId="77777777" w:rsidR="005B68EB" w:rsidRPr="005B68EB" w:rsidRDefault="005B68EB" w:rsidP="005B68EB">
      <w:pPr>
        <w:spacing w:after="0" w:line="240" w:lineRule="auto"/>
        <w:jc w:val="both"/>
        <w:rPr>
          <w:rFonts w:ascii="Sylfaen" w:hAnsi="Sylfaen"/>
          <w:b/>
          <w:i/>
          <w:iCs/>
          <w:sz w:val="24"/>
          <w:szCs w:val="24"/>
          <w:lang w:val="ka-GE"/>
        </w:rPr>
      </w:pPr>
      <w:r w:rsidRPr="005B68EB">
        <w:rPr>
          <w:rFonts w:ascii="Sylfaen" w:hAnsi="Sylfaen"/>
          <w:b/>
          <w:i/>
          <w:iCs/>
          <w:sz w:val="24"/>
          <w:szCs w:val="24"/>
          <w:lang w:val="ka-GE"/>
        </w:rPr>
        <w:t>შემადგენლობა</w:t>
      </w:r>
    </w:p>
    <w:p w14:paraId="20FE46C6" w14:textId="77777777" w:rsidR="005B68EB" w:rsidRPr="00D25FA3" w:rsidRDefault="005B68EB" w:rsidP="005B68EB">
      <w:pPr>
        <w:spacing w:after="0" w:line="240" w:lineRule="auto"/>
        <w:jc w:val="both"/>
        <w:rPr>
          <w:rFonts w:ascii="Sylfaen" w:hAnsi="Sylfaen"/>
          <w:sz w:val="24"/>
          <w:szCs w:val="24"/>
          <w:lang w:val="ka-GE"/>
        </w:rPr>
      </w:pPr>
      <w:r w:rsidRPr="00D25FA3">
        <w:rPr>
          <w:rFonts w:ascii="Sylfaen" w:hAnsi="Sylfaen"/>
          <w:sz w:val="24"/>
          <w:szCs w:val="24"/>
          <w:lang w:val="ka-GE"/>
        </w:rPr>
        <w:t>ტაბლეტი შეიცავს</w:t>
      </w:r>
    </w:p>
    <w:p w14:paraId="55EDD68C" w14:textId="77777777" w:rsidR="005B68EB" w:rsidRPr="00D25FA3" w:rsidRDefault="005B68EB" w:rsidP="005B68EB">
      <w:pPr>
        <w:spacing w:after="0" w:line="240" w:lineRule="auto"/>
        <w:jc w:val="both"/>
        <w:rPr>
          <w:rFonts w:ascii="Sylfaen" w:hAnsi="Sylfaen"/>
          <w:sz w:val="24"/>
          <w:szCs w:val="24"/>
          <w:lang w:val="ka-GE"/>
        </w:rPr>
      </w:pPr>
      <w:r w:rsidRPr="00D25FA3">
        <w:rPr>
          <w:rFonts w:ascii="Sylfaen" w:hAnsi="Sylfaen"/>
          <w:i/>
          <w:iCs/>
          <w:sz w:val="24"/>
          <w:szCs w:val="24"/>
          <w:lang w:val="ka-GE"/>
        </w:rPr>
        <w:t xml:space="preserve">აქტიური ნივთიერება: </w:t>
      </w:r>
      <w:r w:rsidRPr="00D25FA3">
        <w:rPr>
          <w:rFonts w:ascii="Sylfaen" w:hAnsi="Sylfaen"/>
          <w:sz w:val="24"/>
          <w:szCs w:val="24"/>
          <w:lang w:val="ka-GE"/>
        </w:rPr>
        <w:t>მეტოპროლოლის ტარტრატი 25 მგ ან 50 მგ.</w:t>
      </w:r>
    </w:p>
    <w:p w14:paraId="204C90AD" w14:textId="175EAC87" w:rsidR="005B68EB" w:rsidRPr="00D25FA3" w:rsidRDefault="005B68EB" w:rsidP="005B68EB">
      <w:pPr>
        <w:spacing w:after="0" w:line="240" w:lineRule="auto"/>
        <w:jc w:val="both"/>
        <w:rPr>
          <w:rFonts w:ascii="Sylfaen" w:hAnsi="Sylfaen"/>
          <w:sz w:val="24"/>
          <w:szCs w:val="24"/>
          <w:lang w:val="ka-GE"/>
        </w:rPr>
      </w:pPr>
      <w:r w:rsidRPr="00D25FA3">
        <w:rPr>
          <w:rFonts w:ascii="Sylfaen" w:hAnsi="Sylfaen"/>
          <w:i/>
          <w:iCs/>
          <w:sz w:val="24"/>
          <w:szCs w:val="24"/>
          <w:lang w:val="ka-GE"/>
        </w:rPr>
        <w:t>დამხმარე ნივთიერებები:</w:t>
      </w:r>
      <w:r w:rsidRPr="00D25FA3">
        <w:rPr>
          <w:rFonts w:ascii="Sylfaen" w:hAnsi="Sylfaen"/>
          <w:sz w:val="24"/>
          <w:szCs w:val="24"/>
          <w:lang w:val="ka-GE"/>
        </w:rPr>
        <w:t xml:space="preserve"> მიკროკრისტალური ცელულოზა, ლაქტოზის მონოჰიდრატი, ნატრიუმის სახამებელგლიკოლატი, პოვიდონი </w:t>
      </w:r>
      <w:r w:rsidRPr="00D25FA3">
        <w:rPr>
          <w:rFonts w:ascii="Sylfaen" w:hAnsi="Sylfaen"/>
          <w:sz w:val="24"/>
          <w:szCs w:val="24"/>
          <w:lang w:val="en-US"/>
        </w:rPr>
        <w:t xml:space="preserve">K30, </w:t>
      </w:r>
      <w:r w:rsidRPr="00D25FA3">
        <w:rPr>
          <w:rFonts w:ascii="Sylfaen" w:hAnsi="Sylfaen"/>
          <w:sz w:val="24"/>
          <w:szCs w:val="24"/>
          <w:lang w:val="ka-GE"/>
        </w:rPr>
        <w:t xml:space="preserve">მაგნიუმის სტეარატი, </w:t>
      </w:r>
      <w:r>
        <w:rPr>
          <w:rFonts w:ascii="Sylfaen" w:hAnsi="Sylfaen"/>
          <w:sz w:val="24"/>
          <w:szCs w:val="24"/>
          <w:lang w:val="ka-GE"/>
        </w:rPr>
        <w:t>სილიციუმის</w:t>
      </w:r>
      <w:r w:rsidRPr="00D25FA3">
        <w:rPr>
          <w:rFonts w:ascii="Sylfaen" w:hAnsi="Sylfaen"/>
          <w:sz w:val="24"/>
          <w:szCs w:val="24"/>
          <w:lang w:val="ka-GE"/>
        </w:rPr>
        <w:t xml:space="preserve"> დიოქსიდი კოლოიდური უწყლო.</w:t>
      </w:r>
    </w:p>
    <w:p w14:paraId="46120A2C" w14:textId="77777777" w:rsidR="005B68EB" w:rsidRPr="00D25FA3" w:rsidRDefault="005B68EB" w:rsidP="003422C1">
      <w:pPr>
        <w:spacing w:after="0" w:line="240" w:lineRule="auto"/>
        <w:jc w:val="both"/>
        <w:rPr>
          <w:rFonts w:ascii="Sylfaen" w:hAnsi="Sylfaen"/>
          <w:b/>
          <w:sz w:val="24"/>
          <w:szCs w:val="24"/>
          <w:lang w:val="ka-GE"/>
        </w:rPr>
      </w:pPr>
    </w:p>
    <w:p w14:paraId="2347192A" w14:textId="218FAEE5" w:rsidR="002878EE" w:rsidRPr="005B68EB" w:rsidRDefault="00204E60" w:rsidP="003422C1">
      <w:pPr>
        <w:spacing w:after="0" w:line="240" w:lineRule="auto"/>
        <w:jc w:val="both"/>
        <w:rPr>
          <w:rFonts w:ascii="Sylfaen" w:hAnsi="Sylfaen"/>
          <w:b/>
          <w:i/>
          <w:iCs/>
          <w:sz w:val="24"/>
          <w:szCs w:val="24"/>
          <w:lang w:val="ka-GE"/>
        </w:rPr>
      </w:pPr>
      <w:r w:rsidRPr="005B68EB">
        <w:rPr>
          <w:rFonts w:ascii="Sylfaen" w:hAnsi="Sylfaen"/>
          <w:b/>
          <w:i/>
          <w:iCs/>
          <w:sz w:val="24"/>
          <w:szCs w:val="24"/>
          <w:lang w:val="ka-GE"/>
        </w:rPr>
        <w:t xml:space="preserve">წამლის </w:t>
      </w:r>
      <w:r w:rsidR="002878EE" w:rsidRPr="005B68EB">
        <w:rPr>
          <w:rFonts w:ascii="Sylfaen" w:hAnsi="Sylfaen"/>
          <w:b/>
          <w:i/>
          <w:iCs/>
          <w:sz w:val="24"/>
          <w:szCs w:val="24"/>
          <w:lang w:val="ka-GE"/>
        </w:rPr>
        <w:t>ფორმა</w:t>
      </w:r>
    </w:p>
    <w:p w14:paraId="799D2018" w14:textId="77777777" w:rsidR="002878EE" w:rsidRPr="00D25FA3" w:rsidRDefault="002878EE" w:rsidP="003422C1">
      <w:pPr>
        <w:spacing w:after="0" w:line="240" w:lineRule="auto"/>
        <w:jc w:val="both"/>
        <w:rPr>
          <w:rFonts w:ascii="Sylfaen" w:hAnsi="Sylfaen"/>
          <w:sz w:val="24"/>
          <w:szCs w:val="24"/>
          <w:lang w:val="ka-GE"/>
        </w:rPr>
      </w:pPr>
      <w:r w:rsidRPr="00D25FA3">
        <w:rPr>
          <w:rFonts w:ascii="Sylfaen" w:hAnsi="Sylfaen"/>
          <w:sz w:val="24"/>
          <w:szCs w:val="24"/>
          <w:lang w:val="ka-GE"/>
        </w:rPr>
        <w:t>ტაბლეტები.</w:t>
      </w:r>
    </w:p>
    <w:p w14:paraId="1BE52FA2" w14:textId="06616E4F" w:rsidR="002878EE" w:rsidRPr="00D25FA3" w:rsidRDefault="002878EE" w:rsidP="003422C1">
      <w:pPr>
        <w:spacing w:after="0" w:line="240" w:lineRule="auto"/>
        <w:jc w:val="both"/>
        <w:rPr>
          <w:rFonts w:ascii="Sylfaen" w:hAnsi="Sylfaen"/>
          <w:sz w:val="24"/>
          <w:szCs w:val="24"/>
          <w:lang w:val="ka-GE"/>
        </w:rPr>
      </w:pPr>
      <w:r w:rsidRPr="00D25FA3">
        <w:rPr>
          <w:rFonts w:ascii="Sylfaen" w:hAnsi="Sylfaen"/>
          <w:i/>
          <w:iCs/>
          <w:sz w:val="24"/>
          <w:szCs w:val="24"/>
          <w:lang w:val="ka-GE"/>
        </w:rPr>
        <w:t>აღწერ</w:t>
      </w:r>
      <w:r w:rsidR="00907EF6" w:rsidRPr="00D25FA3">
        <w:rPr>
          <w:rFonts w:ascii="Sylfaen" w:hAnsi="Sylfaen"/>
          <w:i/>
          <w:iCs/>
          <w:sz w:val="24"/>
          <w:szCs w:val="24"/>
          <w:lang w:val="ka-GE"/>
        </w:rPr>
        <w:t>ილობა</w:t>
      </w:r>
      <w:r w:rsidRPr="00D25FA3">
        <w:rPr>
          <w:rFonts w:ascii="Sylfaen" w:hAnsi="Sylfaen"/>
          <w:i/>
          <w:iCs/>
          <w:sz w:val="24"/>
          <w:szCs w:val="24"/>
          <w:lang w:val="ka-GE"/>
        </w:rPr>
        <w:t>:</w:t>
      </w:r>
      <w:r w:rsidRPr="00D25FA3">
        <w:rPr>
          <w:rFonts w:ascii="Sylfaen" w:hAnsi="Sylfaen"/>
          <w:sz w:val="24"/>
          <w:szCs w:val="24"/>
          <w:lang w:val="ka-GE"/>
        </w:rPr>
        <w:t xml:space="preserve"> მრგვალი ორმხრივამოზნექილი ტაბლეტები თეთრი ან თითქმის თეთრი ფერის.</w:t>
      </w:r>
    </w:p>
    <w:p w14:paraId="407381B7" w14:textId="77777777" w:rsidR="00A92E57" w:rsidRPr="00D25FA3" w:rsidRDefault="00A92E57" w:rsidP="003422C1">
      <w:pPr>
        <w:spacing w:after="0" w:line="240" w:lineRule="auto"/>
        <w:jc w:val="both"/>
        <w:rPr>
          <w:rFonts w:ascii="Sylfaen" w:hAnsi="Sylfaen"/>
          <w:sz w:val="24"/>
          <w:szCs w:val="24"/>
          <w:lang w:val="ka-GE"/>
        </w:rPr>
      </w:pPr>
    </w:p>
    <w:p w14:paraId="4C36E6B9" w14:textId="3E18B288" w:rsidR="00867ECA" w:rsidRPr="005B68EB" w:rsidRDefault="00867ECA" w:rsidP="003422C1">
      <w:pPr>
        <w:spacing w:after="0" w:line="240" w:lineRule="auto"/>
        <w:jc w:val="both"/>
        <w:rPr>
          <w:rFonts w:ascii="Sylfaen" w:hAnsi="Sylfaen"/>
          <w:b/>
          <w:i/>
          <w:iCs/>
          <w:sz w:val="24"/>
          <w:szCs w:val="24"/>
          <w:lang w:val="ka-GE"/>
        </w:rPr>
      </w:pPr>
      <w:r w:rsidRPr="005B68EB">
        <w:rPr>
          <w:rFonts w:ascii="Sylfaen" w:hAnsi="Sylfaen"/>
          <w:b/>
          <w:i/>
          <w:iCs/>
          <w:sz w:val="24"/>
          <w:szCs w:val="24"/>
          <w:lang w:val="ka-GE"/>
        </w:rPr>
        <w:t>გამოყენების ჩვენებები</w:t>
      </w:r>
    </w:p>
    <w:p w14:paraId="713E2D42" w14:textId="77777777" w:rsidR="00867ECA" w:rsidRPr="00D25FA3" w:rsidRDefault="00867ECA" w:rsidP="003422C1">
      <w:pPr>
        <w:pStyle w:val="ListParagraph"/>
        <w:numPr>
          <w:ilvl w:val="0"/>
          <w:numId w:val="1"/>
        </w:numPr>
        <w:spacing w:after="0" w:line="240" w:lineRule="auto"/>
        <w:ind w:left="0"/>
        <w:jc w:val="both"/>
        <w:rPr>
          <w:rFonts w:ascii="Sylfaen" w:hAnsi="Sylfaen"/>
          <w:sz w:val="24"/>
          <w:szCs w:val="24"/>
          <w:lang w:val="ka-GE"/>
        </w:rPr>
      </w:pPr>
      <w:r w:rsidRPr="00D25FA3">
        <w:rPr>
          <w:rFonts w:ascii="Sylfaen" w:hAnsi="Sylfaen"/>
          <w:sz w:val="24"/>
          <w:szCs w:val="24"/>
          <w:lang w:val="ka-GE"/>
        </w:rPr>
        <w:t>არტერიული ჰიპერტენზია;</w:t>
      </w:r>
    </w:p>
    <w:p w14:paraId="795B25F3" w14:textId="77777777" w:rsidR="00867ECA" w:rsidRPr="00D25FA3" w:rsidRDefault="00867ECA" w:rsidP="003422C1">
      <w:pPr>
        <w:pStyle w:val="ListParagraph"/>
        <w:numPr>
          <w:ilvl w:val="0"/>
          <w:numId w:val="1"/>
        </w:numPr>
        <w:spacing w:after="0" w:line="240" w:lineRule="auto"/>
        <w:ind w:left="0"/>
        <w:jc w:val="both"/>
        <w:rPr>
          <w:rFonts w:ascii="Sylfaen" w:hAnsi="Sylfaen"/>
          <w:sz w:val="24"/>
          <w:szCs w:val="24"/>
          <w:lang w:val="ka-GE"/>
        </w:rPr>
      </w:pPr>
      <w:r w:rsidRPr="00D25FA3">
        <w:rPr>
          <w:rFonts w:ascii="Sylfaen" w:hAnsi="Sylfaen"/>
          <w:sz w:val="24"/>
          <w:szCs w:val="24"/>
          <w:lang w:val="ka-GE"/>
        </w:rPr>
        <w:t>სტენოკარდია;</w:t>
      </w:r>
    </w:p>
    <w:p w14:paraId="38CBC78D" w14:textId="77777777" w:rsidR="00867ECA" w:rsidRPr="00D25FA3" w:rsidRDefault="00867ECA" w:rsidP="003422C1">
      <w:pPr>
        <w:pStyle w:val="ListParagraph"/>
        <w:numPr>
          <w:ilvl w:val="0"/>
          <w:numId w:val="1"/>
        </w:numPr>
        <w:spacing w:after="0" w:line="240" w:lineRule="auto"/>
        <w:ind w:left="0"/>
        <w:jc w:val="both"/>
        <w:rPr>
          <w:rFonts w:ascii="Sylfaen" w:hAnsi="Sylfaen"/>
          <w:sz w:val="24"/>
          <w:szCs w:val="24"/>
          <w:lang w:val="ka-GE"/>
        </w:rPr>
      </w:pPr>
      <w:r w:rsidRPr="00D25FA3">
        <w:rPr>
          <w:rFonts w:ascii="Sylfaen" w:hAnsi="Sylfaen"/>
          <w:sz w:val="24"/>
          <w:szCs w:val="24"/>
          <w:lang w:val="ka-GE"/>
        </w:rPr>
        <w:t>სავარაუდო ან დიაგნოსტირებული მიოკარდიუმის ინფარქტი;</w:t>
      </w:r>
    </w:p>
    <w:p w14:paraId="7CB331D4" w14:textId="1568ED2A" w:rsidR="00867ECA" w:rsidRPr="00D25FA3" w:rsidRDefault="00781D87" w:rsidP="003422C1">
      <w:pPr>
        <w:pStyle w:val="ListParagraph"/>
        <w:numPr>
          <w:ilvl w:val="0"/>
          <w:numId w:val="1"/>
        </w:numPr>
        <w:spacing w:after="0" w:line="240" w:lineRule="auto"/>
        <w:ind w:left="0"/>
        <w:jc w:val="both"/>
        <w:rPr>
          <w:rFonts w:ascii="Sylfaen" w:hAnsi="Sylfaen"/>
          <w:sz w:val="24"/>
          <w:szCs w:val="24"/>
          <w:lang w:val="ka-GE"/>
        </w:rPr>
      </w:pPr>
      <w:r w:rsidRPr="00D25FA3">
        <w:rPr>
          <w:rFonts w:ascii="Sylfaen" w:hAnsi="Sylfaen"/>
          <w:sz w:val="24"/>
          <w:szCs w:val="24"/>
          <w:lang w:val="ka-GE"/>
        </w:rPr>
        <w:t>შაკიკის</w:t>
      </w:r>
      <w:r w:rsidR="00867ECA" w:rsidRPr="00D25FA3">
        <w:rPr>
          <w:rFonts w:ascii="Sylfaen" w:hAnsi="Sylfaen"/>
          <w:sz w:val="24"/>
          <w:szCs w:val="24"/>
          <w:lang w:val="ka-GE"/>
        </w:rPr>
        <w:t xml:space="preserve"> შეტევების პროფილაქტიკა.</w:t>
      </w:r>
    </w:p>
    <w:p w14:paraId="21F50C69" w14:textId="77777777" w:rsidR="00907EF6" w:rsidRPr="00D25FA3" w:rsidRDefault="00907EF6" w:rsidP="003422C1">
      <w:pPr>
        <w:spacing w:after="0" w:line="240" w:lineRule="auto"/>
        <w:jc w:val="both"/>
        <w:rPr>
          <w:rFonts w:ascii="Sylfaen" w:hAnsi="Sylfaen"/>
          <w:b/>
          <w:sz w:val="24"/>
          <w:szCs w:val="24"/>
          <w:lang w:val="ka-GE"/>
        </w:rPr>
      </w:pPr>
    </w:p>
    <w:p w14:paraId="018B8868" w14:textId="1A8CADD2" w:rsidR="00867ECA" w:rsidRPr="005B68EB" w:rsidRDefault="00867ECA" w:rsidP="003422C1">
      <w:pPr>
        <w:spacing w:after="0" w:line="240" w:lineRule="auto"/>
        <w:jc w:val="both"/>
        <w:rPr>
          <w:rFonts w:ascii="Sylfaen" w:hAnsi="Sylfaen"/>
          <w:b/>
          <w:bCs/>
          <w:i/>
          <w:iCs/>
          <w:sz w:val="24"/>
          <w:szCs w:val="24"/>
          <w:lang w:val="ka-GE"/>
        </w:rPr>
      </w:pPr>
      <w:r w:rsidRPr="005B68EB">
        <w:rPr>
          <w:rFonts w:ascii="Sylfaen" w:hAnsi="Sylfaen"/>
          <w:b/>
          <w:bCs/>
          <w:i/>
          <w:iCs/>
          <w:sz w:val="24"/>
          <w:szCs w:val="24"/>
          <w:lang w:val="ka-GE"/>
        </w:rPr>
        <w:t>გამოყენების წესი და დოზები</w:t>
      </w:r>
    </w:p>
    <w:p w14:paraId="60FCB0F5" w14:textId="01A9B3F7" w:rsidR="00867ECA" w:rsidRPr="00D25FA3" w:rsidRDefault="00867ECA" w:rsidP="003422C1">
      <w:pPr>
        <w:spacing w:after="0" w:line="240" w:lineRule="auto"/>
        <w:jc w:val="both"/>
        <w:rPr>
          <w:rFonts w:ascii="Sylfaen" w:hAnsi="Sylfaen"/>
          <w:b/>
          <w:sz w:val="24"/>
          <w:szCs w:val="24"/>
          <w:lang w:val="ka-GE"/>
        </w:rPr>
      </w:pPr>
      <w:r w:rsidRPr="00D25FA3">
        <w:rPr>
          <w:rFonts w:ascii="Sylfaen" w:hAnsi="Sylfaen"/>
          <w:b/>
          <w:sz w:val="24"/>
          <w:szCs w:val="24"/>
          <w:lang w:val="ka-GE"/>
        </w:rPr>
        <w:t>დოზირებ</w:t>
      </w:r>
      <w:r w:rsidR="007037B0">
        <w:rPr>
          <w:rFonts w:ascii="Sylfaen" w:hAnsi="Sylfaen"/>
          <w:b/>
          <w:sz w:val="24"/>
          <w:szCs w:val="24"/>
          <w:lang w:val="ka-GE"/>
        </w:rPr>
        <w:t>ის რეჟიმი</w:t>
      </w:r>
    </w:p>
    <w:p w14:paraId="591D832A" w14:textId="77777777" w:rsidR="00867ECA" w:rsidRPr="00D25FA3" w:rsidRDefault="00867ECA" w:rsidP="003422C1">
      <w:pPr>
        <w:spacing w:after="0" w:line="240" w:lineRule="auto"/>
        <w:jc w:val="both"/>
        <w:rPr>
          <w:rFonts w:ascii="Sylfaen" w:hAnsi="Sylfaen"/>
          <w:sz w:val="24"/>
          <w:szCs w:val="24"/>
          <w:u w:val="single"/>
          <w:lang w:val="ka-GE"/>
        </w:rPr>
      </w:pPr>
      <w:r w:rsidRPr="00D25FA3">
        <w:rPr>
          <w:rFonts w:ascii="Sylfaen" w:hAnsi="Sylfaen"/>
          <w:sz w:val="24"/>
          <w:szCs w:val="24"/>
          <w:u w:val="single"/>
          <w:lang w:val="ka-GE"/>
        </w:rPr>
        <w:t>არტერიული ჰიპერტენზია</w:t>
      </w:r>
    </w:p>
    <w:p w14:paraId="5C3DD798" w14:textId="77777777" w:rsidR="00867ECA" w:rsidRPr="00D25FA3" w:rsidRDefault="00867ECA" w:rsidP="003422C1">
      <w:pPr>
        <w:spacing w:after="0" w:line="240" w:lineRule="auto"/>
        <w:jc w:val="both"/>
        <w:rPr>
          <w:rFonts w:ascii="Sylfaen" w:hAnsi="Sylfaen"/>
          <w:i/>
          <w:sz w:val="24"/>
          <w:szCs w:val="24"/>
          <w:lang w:val="ka-GE"/>
        </w:rPr>
      </w:pPr>
      <w:r w:rsidRPr="00D25FA3">
        <w:rPr>
          <w:rFonts w:ascii="Sylfaen" w:hAnsi="Sylfaen"/>
          <w:i/>
          <w:sz w:val="24"/>
          <w:szCs w:val="24"/>
          <w:lang w:val="ka-GE"/>
        </w:rPr>
        <w:t>საწყისი დოზა</w:t>
      </w:r>
    </w:p>
    <w:p w14:paraId="4B84CD4A" w14:textId="7EE5EBBA" w:rsidR="00867ECA" w:rsidRPr="00D25FA3" w:rsidRDefault="00867ECA" w:rsidP="003422C1">
      <w:pPr>
        <w:spacing w:after="0" w:line="240" w:lineRule="auto"/>
        <w:jc w:val="both"/>
        <w:rPr>
          <w:rFonts w:ascii="Sylfaen" w:hAnsi="Sylfaen"/>
          <w:sz w:val="24"/>
          <w:szCs w:val="24"/>
          <w:lang w:val="ka-GE"/>
        </w:rPr>
      </w:pPr>
      <w:r w:rsidRPr="00D25FA3">
        <w:rPr>
          <w:rFonts w:ascii="Sylfaen" w:hAnsi="Sylfaen"/>
          <w:sz w:val="24"/>
          <w:szCs w:val="24"/>
          <w:lang w:val="en-US"/>
        </w:rPr>
        <w:t xml:space="preserve">I </w:t>
      </w:r>
      <w:r w:rsidRPr="00D25FA3">
        <w:rPr>
          <w:rFonts w:ascii="Sylfaen" w:hAnsi="Sylfaen"/>
          <w:sz w:val="24"/>
          <w:szCs w:val="24"/>
          <w:lang w:val="ka-GE"/>
        </w:rPr>
        <w:t xml:space="preserve">ხარისხის არტერიული ჰიპერტენზია: 50 მგ ან 100 მგ </w:t>
      </w:r>
      <w:r w:rsidR="00E46957" w:rsidRPr="00D25FA3">
        <w:rPr>
          <w:rFonts w:ascii="Sylfaen" w:hAnsi="Sylfaen"/>
          <w:sz w:val="24"/>
          <w:szCs w:val="24"/>
          <w:lang w:val="ka-GE"/>
        </w:rPr>
        <w:t>ერთხელ დღე-ღამეში</w:t>
      </w:r>
      <w:r w:rsidRPr="00D25FA3">
        <w:rPr>
          <w:rFonts w:ascii="Sylfaen" w:hAnsi="Sylfaen"/>
          <w:sz w:val="24"/>
          <w:szCs w:val="24"/>
          <w:lang w:val="ka-GE"/>
        </w:rPr>
        <w:t xml:space="preserve"> პირველი კვირის განმავლობაში. </w:t>
      </w:r>
    </w:p>
    <w:p w14:paraId="40C47F60" w14:textId="72440717" w:rsidR="00867ECA" w:rsidRPr="00D25FA3" w:rsidRDefault="00867ECA" w:rsidP="003422C1">
      <w:pPr>
        <w:spacing w:after="0" w:line="240" w:lineRule="auto"/>
        <w:jc w:val="both"/>
        <w:rPr>
          <w:rFonts w:ascii="Sylfaen" w:hAnsi="Sylfaen"/>
          <w:sz w:val="24"/>
          <w:szCs w:val="24"/>
          <w:lang w:val="ka-GE"/>
        </w:rPr>
      </w:pPr>
      <w:r w:rsidRPr="00D25FA3">
        <w:rPr>
          <w:rFonts w:ascii="Sylfaen" w:hAnsi="Sylfaen"/>
          <w:sz w:val="24"/>
          <w:szCs w:val="24"/>
          <w:lang w:val="en-US"/>
        </w:rPr>
        <w:t xml:space="preserve">III  </w:t>
      </w:r>
      <w:r w:rsidRPr="00D25FA3">
        <w:rPr>
          <w:rFonts w:ascii="Sylfaen" w:hAnsi="Sylfaen"/>
          <w:sz w:val="24"/>
          <w:szCs w:val="24"/>
          <w:lang w:val="ka-GE"/>
        </w:rPr>
        <w:t xml:space="preserve">ხარისხის არტერიული ჰიპერტენზია: 50 მგ ან 100 მგ </w:t>
      </w:r>
      <w:r w:rsidR="00653B4A">
        <w:rPr>
          <w:rFonts w:ascii="Sylfaen" w:hAnsi="Sylfaen"/>
          <w:sz w:val="24"/>
          <w:szCs w:val="24"/>
          <w:lang w:val="en-US"/>
        </w:rPr>
        <w:t>2-</w:t>
      </w:r>
      <w:r w:rsidR="00653B4A">
        <w:rPr>
          <w:rFonts w:ascii="Sylfaen" w:hAnsi="Sylfaen"/>
          <w:sz w:val="24"/>
          <w:szCs w:val="24"/>
          <w:lang w:val="ka-GE"/>
        </w:rPr>
        <w:t>ჯერ</w:t>
      </w:r>
      <w:r w:rsidR="00E46957" w:rsidRPr="00D25FA3">
        <w:rPr>
          <w:rFonts w:ascii="Sylfaen" w:hAnsi="Sylfaen"/>
          <w:sz w:val="24"/>
          <w:szCs w:val="24"/>
          <w:lang w:val="ka-GE"/>
        </w:rPr>
        <w:t xml:space="preserve"> დღე-ღამეში</w:t>
      </w:r>
      <w:r w:rsidRPr="00D25FA3">
        <w:rPr>
          <w:rFonts w:ascii="Sylfaen" w:hAnsi="Sylfaen"/>
          <w:sz w:val="24"/>
          <w:szCs w:val="24"/>
          <w:lang w:val="ka-GE"/>
        </w:rPr>
        <w:t xml:space="preserve"> პირველი კვირის განმავლობაში. </w:t>
      </w:r>
    </w:p>
    <w:p w14:paraId="4D576A81" w14:textId="77777777" w:rsidR="00867ECA" w:rsidRPr="00D25FA3" w:rsidRDefault="00867ECA" w:rsidP="003422C1">
      <w:pPr>
        <w:spacing w:after="0" w:line="240" w:lineRule="auto"/>
        <w:jc w:val="both"/>
        <w:rPr>
          <w:rFonts w:ascii="Sylfaen" w:hAnsi="Sylfaen"/>
          <w:i/>
          <w:sz w:val="24"/>
          <w:szCs w:val="24"/>
          <w:lang w:val="ka-GE"/>
        </w:rPr>
      </w:pPr>
      <w:r w:rsidRPr="00D25FA3">
        <w:rPr>
          <w:rFonts w:ascii="Sylfaen" w:hAnsi="Sylfaen"/>
          <w:i/>
          <w:sz w:val="24"/>
          <w:szCs w:val="24"/>
          <w:lang w:val="ka-GE"/>
        </w:rPr>
        <w:t>შემანარჩუნებელი დოზა</w:t>
      </w:r>
    </w:p>
    <w:p w14:paraId="2D9DAE88" w14:textId="59CA7051" w:rsidR="00867ECA" w:rsidRPr="00D25FA3" w:rsidRDefault="00867ECA" w:rsidP="003422C1">
      <w:pPr>
        <w:spacing w:after="0" w:line="240" w:lineRule="auto"/>
        <w:jc w:val="both"/>
        <w:rPr>
          <w:rFonts w:ascii="Sylfaen" w:hAnsi="Sylfaen"/>
          <w:sz w:val="24"/>
          <w:szCs w:val="24"/>
          <w:lang w:val="ka-GE"/>
        </w:rPr>
      </w:pPr>
      <w:r w:rsidRPr="00D25FA3">
        <w:rPr>
          <w:rFonts w:ascii="Sylfaen" w:hAnsi="Sylfaen"/>
          <w:sz w:val="24"/>
          <w:szCs w:val="24"/>
          <w:lang w:val="ka-GE"/>
        </w:rPr>
        <w:t>50 მგ ან 100 მგ  ერთხელ ან ორჯერ</w:t>
      </w:r>
      <w:r w:rsidR="00E46957" w:rsidRPr="00D25FA3">
        <w:rPr>
          <w:rFonts w:ascii="Sylfaen" w:hAnsi="Sylfaen"/>
          <w:sz w:val="24"/>
          <w:szCs w:val="24"/>
          <w:lang w:val="ka-GE"/>
        </w:rPr>
        <w:t xml:space="preserve"> დღე-ღამეში</w:t>
      </w:r>
      <w:r w:rsidRPr="00D25FA3">
        <w:rPr>
          <w:rFonts w:ascii="Sylfaen" w:hAnsi="Sylfaen"/>
          <w:sz w:val="24"/>
          <w:szCs w:val="24"/>
          <w:lang w:val="ka-GE"/>
        </w:rPr>
        <w:t>.</w:t>
      </w:r>
    </w:p>
    <w:p w14:paraId="153D5ED1" w14:textId="1F0DCCCA" w:rsidR="00867ECA" w:rsidRPr="00D25FA3" w:rsidRDefault="00867ECA" w:rsidP="003422C1">
      <w:pPr>
        <w:spacing w:after="0" w:line="240" w:lineRule="auto"/>
        <w:jc w:val="both"/>
        <w:rPr>
          <w:rFonts w:ascii="Sylfaen" w:hAnsi="Sylfaen"/>
          <w:sz w:val="24"/>
          <w:szCs w:val="24"/>
          <w:lang w:val="ka-GE"/>
        </w:rPr>
      </w:pPr>
      <w:r w:rsidRPr="00D25FA3">
        <w:rPr>
          <w:rFonts w:ascii="Sylfaen" w:hAnsi="Sylfaen"/>
          <w:sz w:val="24"/>
          <w:szCs w:val="24"/>
          <w:lang w:val="ka-GE"/>
        </w:rPr>
        <w:t xml:space="preserve">ზოგიერთ პაციენტში ეფექტური იქნება დოზირება 50 მგ </w:t>
      </w:r>
      <w:r w:rsidR="00E46957" w:rsidRPr="00D25FA3">
        <w:rPr>
          <w:rFonts w:ascii="Sylfaen" w:hAnsi="Sylfaen"/>
          <w:sz w:val="24"/>
          <w:szCs w:val="24"/>
          <w:lang w:val="ka-GE"/>
        </w:rPr>
        <w:t>ერთხელ დღე-ღამეში</w:t>
      </w:r>
      <w:r w:rsidRPr="00D25FA3">
        <w:rPr>
          <w:rFonts w:ascii="Sylfaen" w:hAnsi="Sylfaen"/>
          <w:sz w:val="24"/>
          <w:szCs w:val="24"/>
          <w:lang w:val="ka-GE"/>
        </w:rPr>
        <w:t xml:space="preserve">. თუმცა, პაციენტთა უმრავლესობაში </w:t>
      </w:r>
      <w:r w:rsidR="00134020" w:rsidRPr="00D25FA3">
        <w:rPr>
          <w:rFonts w:ascii="Sylfaen" w:hAnsi="Sylfaen"/>
          <w:sz w:val="24"/>
          <w:szCs w:val="24"/>
          <w:lang w:val="ka-GE"/>
        </w:rPr>
        <w:t>საწყისი და შემანარჩუნებელი დოზის სახით ეფექტური</w:t>
      </w:r>
      <w:r w:rsidR="00E46957" w:rsidRPr="00D25FA3">
        <w:rPr>
          <w:rFonts w:ascii="Sylfaen" w:hAnsi="Sylfaen"/>
          <w:sz w:val="24"/>
          <w:szCs w:val="24"/>
          <w:lang w:val="ka-GE"/>
        </w:rPr>
        <w:t>ა</w:t>
      </w:r>
      <w:r w:rsidR="00134020" w:rsidRPr="00D25FA3">
        <w:rPr>
          <w:rFonts w:ascii="Sylfaen" w:hAnsi="Sylfaen"/>
          <w:sz w:val="24"/>
          <w:szCs w:val="24"/>
          <w:lang w:val="ka-GE"/>
        </w:rPr>
        <w:t xml:space="preserve"> დოზა</w:t>
      </w:r>
      <w:r w:rsidR="00E46957" w:rsidRPr="00D25FA3">
        <w:rPr>
          <w:rFonts w:ascii="Sylfaen" w:hAnsi="Sylfaen"/>
          <w:sz w:val="24"/>
          <w:szCs w:val="24"/>
          <w:lang w:val="ka-GE"/>
        </w:rPr>
        <w:t xml:space="preserve"> </w:t>
      </w:r>
      <w:r w:rsidR="00134020" w:rsidRPr="00D25FA3">
        <w:rPr>
          <w:rFonts w:ascii="Sylfaen" w:hAnsi="Sylfaen"/>
          <w:sz w:val="24"/>
          <w:szCs w:val="24"/>
          <w:lang w:val="ka-GE"/>
        </w:rPr>
        <w:t>100 მგ დღე-ღამეში. ზოგჯერ ეფექტიანობა შეიძლება გაიზარდოს სადღეღამისო დოზის 200 მგ-მდე გაზრდით. მაქსიმალური სადღეღამისო დოზა არ უნდა აღემატებოდეს 400 მგ-ს. მიუხედავად იმისა, რომ ოპტიმალურად მიიჩნევა დოზირების რეჟიმი 150 მგ და ნაკლები შემანარჩუნებელი დოზის სახით, გაყოფილი 2 მიღებაზე</w:t>
      </w:r>
      <w:r w:rsidR="00A25364" w:rsidRPr="00D25FA3">
        <w:rPr>
          <w:rFonts w:ascii="Sylfaen" w:hAnsi="Sylfaen"/>
          <w:sz w:val="24"/>
          <w:szCs w:val="24"/>
          <w:lang w:val="ka-GE"/>
        </w:rPr>
        <w:t xml:space="preserve">, </w:t>
      </w:r>
      <w:r w:rsidR="00134020" w:rsidRPr="00D25FA3">
        <w:rPr>
          <w:rFonts w:ascii="Sylfaen" w:hAnsi="Sylfaen"/>
          <w:sz w:val="24"/>
          <w:szCs w:val="24"/>
          <w:lang w:val="ka-GE"/>
        </w:rPr>
        <w:t>პრეპარატის დოზა შეიძლება დაინიშნოს ერთ მიღებაზე.</w:t>
      </w:r>
    </w:p>
    <w:p w14:paraId="6E6B2F5F" w14:textId="77777777" w:rsidR="00134020" w:rsidRPr="00D25FA3" w:rsidRDefault="00134020" w:rsidP="003422C1">
      <w:pPr>
        <w:spacing w:after="0" w:line="240" w:lineRule="auto"/>
        <w:jc w:val="both"/>
        <w:rPr>
          <w:rFonts w:ascii="Sylfaen" w:hAnsi="Sylfaen"/>
          <w:sz w:val="24"/>
          <w:szCs w:val="24"/>
          <w:u w:val="single"/>
          <w:lang w:val="ka-GE"/>
        </w:rPr>
      </w:pPr>
      <w:r w:rsidRPr="00D25FA3">
        <w:rPr>
          <w:rFonts w:ascii="Sylfaen" w:hAnsi="Sylfaen"/>
          <w:sz w:val="24"/>
          <w:szCs w:val="24"/>
          <w:u w:val="single"/>
          <w:lang w:val="ka-GE"/>
        </w:rPr>
        <w:lastRenderedPageBreak/>
        <w:t>სტენოკარდია</w:t>
      </w:r>
    </w:p>
    <w:p w14:paraId="2105393D" w14:textId="0FBB2829" w:rsidR="00134020" w:rsidRPr="00D25FA3" w:rsidRDefault="00134020" w:rsidP="003422C1">
      <w:pPr>
        <w:spacing w:after="0" w:line="240" w:lineRule="auto"/>
        <w:jc w:val="both"/>
        <w:rPr>
          <w:rFonts w:ascii="Sylfaen" w:hAnsi="Sylfaen"/>
          <w:sz w:val="24"/>
          <w:szCs w:val="24"/>
          <w:lang w:val="ka-GE"/>
        </w:rPr>
      </w:pPr>
      <w:r w:rsidRPr="00D25FA3">
        <w:rPr>
          <w:rFonts w:ascii="Sylfaen" w:hAnsi="Sylfaen"/>
          <w:sz w:val="24"/>
          <w:szCs w:val="24"/>
          <w:lang w:val="ka-GE"/>
        </w:rPr>
        <w:t>დოზა შეადგენს 50 მგ-დან 100 მგ-</w:t>
      </w:r>
      <w:r w:rsidR="007D014A" w:rsidRPr="00D25FA3">
        <w:rPr>
          <w:rFonts w:ascii="Sylfaen" w:hAnsi="Sylfaen"/>
          <w:sz w:val="24"/>
          <w:szCs w:val="24"/>
          <w:lang w:val="ka-GE"/>
        </w:rPr>
        <w:t>მდე</w:t>
      </w:r>
      <w:r w:rsidRPr="00D25FA3">
        <w:rPr>
          <w:rFonts w:ascii="Sylfaen" w:hAnsi="Sylfaen"/>
          <w:sz w:val="24"/>
          <w:szCs w:val="24"/>
          <w:lang w:val="ka-GE"/>
        </w:rPr>
        <w:t xml:space="preserve"> 2 ან 3-ჯერ</w:t>
      </w:r>
      <w:r w:rsidR="00A25364" w:rsidRPr="00D25FA3">
        <w:rPr>
          <w:rFonts w:ascii="Sylfaen" w:hAnsi="Sylfaen"/>
          <w:sz w:val="24"/>
          <w:szCs w:val="24"/>
          <w:lang w:val="ka-GE"/>
        </w:rPr>
        <w:t xml:space="preserve"> დღე-ღამეში</w:t>
      </w:r>
      <w:r w:rsidRPr="00D25FA3">
        <w:rPr>
          <w:rFonts w:ascii="Sylfaen" w:hAnsi="Sylfaen"/>
          <w:sz w:val="24"/>
          <w:szCs w:val="24"/>
          <w:lang w:val="ka-GE"/>
        </w:rPr>
        <w:t>.</w:t>
      </w:r>
    </w:p>
    <w:p w14:paraId="60719806" w14:textId="77777777" w:rsidR="00134020" w:rsidRPr="00D25FA3" w:rsidRDefault="00134020" w:rsidP="003422C1">
      <w:pPr>
        <w:spacing w:after="0" w:line="240" w:lineRule="auto"/>
        <w:jc w:val="both"/>
        <w:rPr>
          <w:rFonts w:ascii="Sylfaen" w:hAnsi="Sylfaen"/>
          <w:sz w:val="24"/>
          <w:szCs w:val="24"/>
          <w:u w:val="single"/>
          <w:lang w:val="ka-GE"/>
        </w:rPr>
      </w:pPr>
      <w:r w:rsidRPr="00D25FA3">
        <w:rPr>
          <w:rFonts w:ascii="Sylfaen" w:hAnsi="Sylfaen"/>
          <w:sz w:val="24"/>
          <w:szCs w:val="24"/>
          <w:u w:val="single"/>
          <w:lang w:val="ka-GE"/>
        </w:rPr>
        <w:t>მიოკარდიუმის ინფარქტი</w:t>
      </w:r>
    </w:p>
    <w:p w14:paraId="00E2073C" w14:textId="77777777" w:rsidR="00134020" w:rsidRPr="00D25FA3" w:rsidRDefault="00134020" w:rsidP="003422C1">
      <w:pPr>
        <w:spacing w:after="0" w:line="240" w:lineRule="auto"/>
        <w:jc w:val="both"/>
        <w:rPr>
          <w:rFonts w:ascii="Sylfaen" w:hAnsi="Sylfaen"/>
          <w:i/>
          <w:sz w:val="24"/>
          <w:szCs w:val="24"/>
          <w:lang w:val="ka-GE"/>
        </w:rPr>
      </w:pPr>
      <w:r w:rsidRPr="00D25FA3">
        <w:rPr>
          <w:rFonts w:ascii="Sylfaen" w:hAnsi="Sylfaen"/>
          <w:i/>
          <w:sz w:val="24"/>
          <w:szCs w:val="24"/>
          <w:lang w:val="ka-GE"/>
        </w:rPr>
        <w:t>საწყისი დოზა</w:t>
      </w:r>
    </w:p>
    <w:p w14:paraId="7A3C2F3B" w14:textId="3270BA19" w:rsidR="00134020" w:rsidRPr="00D25FA3" w:rsidRDefault="00134020" w:rsidP="003422C1">
      <w:pPr>
        <w:spacing w:after="0" w:line="240" w:lineRule="auto"/>
        <w:jc w:val="both"/>
        <w:rPr>
          <w:rFonts w:ascii="Sylfaen" w:hAnsi="Sylfaen"/>
          <w:sz w:val="24"/>
          <w:szCs w:val="24"/>
          <w:lang w:val="ka-GE"/>
        </w:rPr>
      </w:pPr>
      <w:r w:rsidRPr="00D25FA3">
        <w:rPr>
          <w:rFonts w:ascii="Sylfaen" w:hAnsi="Sylfaen"/>
          <w:sz w:val="24"/>
          <w:szCs w:val="24"/>
          <w:lang w:val="ka-GE"/>
        </w:rPr>
        <w:t xml:space="preserve">თერაპია იწყება 50 მგ მეტოპროლოლით 2-ჯერ </w:t>
      </w:r>
      <w:r w:rsidR="0002356B" w:rsidRPr="00D25FA3">
        <w:rPr>
          <w:rFonts w:ascii="Sylfaen" w:hAnsi="Sylfaen"/>
          <w:sz w:val="24"/>
          <w:szCs w:val="24"/>
          <w:lang w:val="ka-GE"/>
        </w:rPr>
        <w:t xml:space="preserve">დღე-ღამეში </w:t>
      </w:r>
      <w:r w:rsidRPr="00D25FA3">
        <w:rPr>
          <w:rFonts w:ascii="Sylfaen" w:hAnsi="Sylfaen"/>
          <w:sz w:val="24"/>
          <w:szCs w:val="24"/>
          <w:lang w:val="ka-GE"/>
        </w:rPr>
        <w:t>და გრძელდება 48 საათი.</w:t>
      </w:r>
    </w:p>
    <w:p w14:paraId="71ECF19A" w14:textId="77777777" w:rsidR="00134020" w:rsidRPr="00D25FA3" w:rsidRDefault="00134020" w:rsidP="003422C1">
      <w:pPr>
        <w:spacing w:after="0" w:line="240" w:lineRule="auto"/>
        <w:jc w:val="both"/>
        <w:rPr>
          <w:rFonts w:ascii="Sylfaen" w:hAnsi="Sylfaen"/>
          <w:i/>
          <w:sz w:val="24"/>
          <w:szCs w:val="24"/>
          <w:lang w:val="ka-GE"/>
        </w:rPr>
      </w:pPr>
      <w:r w:rsidRPr="00D25FA3">
        <w:rPr>
          <w:rFonts w:ascii="Sylfaen" w:hAnsi="Sylfaen"/>
          <w:i/>
          <w:sz w:val="24"/>
          <w:szCs w:val="24"/>
          <w:lang w:val="ka-GE"/>
        </w:rPr>
        <w:t>შემანარჩუნებელი დოზა</w:t>
      </w:r>
    </w:p>
    <w:p w14:paraId="29FDA066" w14:textId="58884DBD" w:rsidR="00134020" w:rsidRPr="00D25FA3" w:rsidRDefault="00134020" w:rsidP="003422C1">
      <w:pPr>
        <w:spacing w:after="0" w:line="240" w:lineRule="auto"/>
        <w:jc w:val="both"/>
        <w:rPr>
          <w:rFonts w:ascii="Sylfaen" w:hAnsi="Sylfaen"/>
          <w:sz w:val="24"/>
          <w:szCs w:val="24"/>
          <w:lang w:val="ka-GE"/>
        </w:rPr>
      </w:pPr>
      <w:r w:rsidRPr="00D25FA3">
        <w:rPr>
          <w:rFonts w:ascii="Sylfaen" w:hAnsi="Sylfaen"/>
          <w:sz w:val="24"/>
          <w:szCs w:val="24"/>
          <w:lang w:val="ka-GE"/>
        </w:rPr>
        <w:t>პერორალური შემანარჩუნებელი დოზა, როგორც წესი, შეადგენს 100 მგ-ს</w:t>
      </w:r>
      <w:r w:rsidR="0002356B" w:rsidRPr="00D25FA3">
        <w:rPr>
          <w:rFonts w:ascii="Sylfaen" w:hAnsi="Sylfaen"/>
          <w:sz w:val="24"/>
          <w:szCs w:val="24"/>
          <w:lang w:val="ka-GE"/>
        </w:rPr>
        <w:t xml:space="preserve"> </w:t>
      </w:r>
      <w:r w:rsidRPr="00D25FA3">
        <w:rPr>
          <w:rFonts w:ascii="Sylfaen" w:hAnsi="Sylfaen"/>
          <w:sz w:val="24"/>
          <w:szCs w:val="24"/>
          <w:lang w:val="ka-GE"/>
        </w:rPr>
        <w:t>2-ჯერ</w:t>
      </w:r>
      <w:r w:rsidR="0002356B" w:rsidRPr="00D25FA3">
        <w:rPr>
          <w:rFonts w:ascii="Sylfaen" w:hAnsi="Sylfaen"/>
          <w:sz w:val="24"/>
          <w:szCs w:val="24"/>
          <w:lang w:val="ka-GE"/>
        </w:rPr>
        <w:t xml:space="preserve"> დღე-ღამეში</w:t>
      </w:r>
      <w:r w:rsidRPr="00D25FA3">
        <w:rPr>
          <w:rFonts w:ascii="Sylfaen" w:hAnsi="Sylfaen"/>
          <w:sz w:val="24"/>
          <w:szCs w:val="24"/>
          <w:lang w:val="ka-GE"/>
        </w:rPr>
        <w:t>.</w:t>
      </w:r>
    </w:p>
    <w:p w14:paraId="01FF41D9" w14:textId="1749B30F" w:rsidR="00134020" w:rsidRPr="00D25FA3" w:rsidRDefault="0002356B" w:rsidP="003422C1">
      <w:pPr>
        <w:spacing w:after="0" w:line="240" w:lineRule="auto"/>
        <w:jc w:val="both"/>
        <w:rPr>
          <w:rFonts w:ascii="Sylfaen" w:hAnsi="Sylfaen"/>
          <w:sz w:val="24"/>
          <w:szCs w:val="24"/>
          <w:u w:val="single"/>
          <w:lang w:val="ka-GE"/>
        </w:rPr>
      </w:pPr>
      <w:r w:rsidRPr="00D25FA3">
        <w:rPr>
          <w:rFonts w:ascii="Sylfaen" w:hAnsi="Sylfaen"/>
          <w:sz w:val="24"/>
          <w:szCs w:val="24"/>
          <w:u w:val="single"/>
          <w:lang w:val="ka-GE"/>
        </w:rPr>
        <w:t>შაკიკის</w:t>
      </w:r>
      <w:r w:rsidR="00134020" w:rsidRPr="00D25FA3">
        <w:rPr>
          <w:rFonts w:ascii="Sylfaen" w:hAnsi="Sylfaen"/>
          <w:sz w:val="24"/>
          <w:szCs w:val="24"/>
          <w:u w:val="single"/>
          <w:lang w:val="ka-GE"/>
        </w:rPr>
        <w:t xml:space="preserve"> შეტევების პროფილაქტიკა</w:t>
      </w:r>
    </w:p>
    <w:p w14:paraId="388DDEAD" w14:textId="53AB4983" w:rsidR="00134020" w:rsidRPr="00D25FA3" w:rsidRDefault="00134020" w:rsidP="003422C1">
      <w:pPr>
        <w:spacing w:after="0" w:line="240" w:lineRule="auto"/>
        <w:jc w:val="both"/>
        <w:rPr>
          <w:rFonts w:ascii="Sylfaen" w:hAnsi="Sylfaen"/>
          <w:sz w:val="24"/>
          <w:szCs w:val="24"/>
          <w:lang w:val="ka-GE"/>
        </w:rPr>
      </w:pPr>
      <w:r w:rsidRPr="00D25FA3">
        <w:rPr>
          <w:rFonts w:ascii="Sylfaen" w:hAnsi="Sylfaen"/>
          <w:sz w:val="24"/>
          <w:szCs w:val="24"/>
          <w:lang w:val="ka-GE"/>
        </w:rPr>
        <w:t xml:space="preserve">დოზა შეადგენს 100 მგ-დან 150 მგ-მდე, გაყოფილი </w:t>
      </w:r>
      <w:r w:rsidR="007D014A" w:rsidRPr="00D25FA3">
        <w:rPr>
          <w:rFonts w:ascii="Sylfaen" w:hAnsi="Sylfaen"/>
          <w:sz w:val="24"/>
          <w:szCs w:val="24"/>
          <w:lang w:val="ka-GE"/>
        </w:rPr>
        <w:t>დილის</w:t>
      </w:r>
      <w:r w:rsidRPr="00D25FA3">
        <w:rPr>
          <w:rFonts w:ascii="Sylfaen" w:hAnsi="Sylfaen"/>
          <w:sz w:val="24"/>
          <w:szCs w:val="24"/>
          <w:lang w:val="ka-GE"/>
        </w:rPr>
        <w:t xml:space="preserve"> და საღამოს </w:t>
      </w:r>
      <w:r w:rsidR="007D014A" w:rsidRPr="00D25FA3">
        <w:rPr>
          <w:rFonts w:ascii="Sylfaen" w:hAnsi="Sylfaen"/>
          <w:sz w:val="24"/>
          <w:szCs w:val="24"/>
          <w:lang w:val="ka-GE"/>
        </w:rPr>
        <w:t>მიღებებზ</w:t>
      </w:r>
      <w:r w:rsidRPr="00D25FA3">
        <w:rPr>
          <w:rFonts w:ascii="Sylfaen" w:hAnsi="Sylfaen"/>
          <w:sz w:val="24"/>
          <w:szCs w:val="24"/>
          <w:lang w:val="ka-GE"/>
        </w:rPr>
        <w:t>ე.</w:t>
      </w:r>
    </w:p>
    <w:p w14:paraId="35A45935" w14:textId="77777777" w:rsidR="00134020" w:rsidRPr="00D25FA3" w:rsidRDefault="00134020" w:rsidP="003422C1">
      <w:pPr>
        <w:spacing w:after="0" w:line="240" w:lineRule="auto"/>
        <w:jc w:val="both"/>
        <w:rPr>
          <w:rFonts w:ascii="Sylfaen" w:hAnsi="Sylfaen"/>
          <w:b/>
          <w:sz w:val="24"/>
          <w:szCs w:val="24"/>
          <w:lang w:val="ka-GE"/>
        </w:rPr>
      </w:pPr>
      <w:r w:rsidRPr="00D25FA3">
        <w:rPr>
          <w:rFonts w:ascii="Sylfaen" w:hAnsi="Sylfaen"/>
          <w:b/>
          <w:sz w:val="24"/>
          <w:szCs w:val="24"/>
          <w:lang w:val="ka-GE"/>
        </w:rPr>
        <w:t>გამოყენების წესი</w:t>
      </w:r>
    </w:p>
    <w:p w14:paraId="6CDDDE59" w14:textId="14422F49" w:rsidR="00907EF6" w:rsidRPr="00D25FA3" w:rsidRDefault="00134020" w:rsidP="003422C1">
      <w:pPr>
        <w:spacing w:after="0" w:line="240" w:lineRule="auto"/>
        <w:jc w:val="both"/>
        <w:rPr>
          <w:rFonts w:ascii="Sylfaen" w:hAnsi="Sylfaen"/>
          <w:sz w:val="24"/>
          <w:szCs w:val="24"/>
          <w:lang w:val="ka-GE"/>
        </w:rPr>
      </w:pPr>
      <w:r w:rsidRPr="00D25FA3">
        <w:rPr>
          <w:rFonts w:ascii="Sylfaen" w:hAnsi="Sylfaen"/>
          <w:sz w:val="24"/>
          <w:szCs w:val="24"/>
          <w:lang w:val="ka-GE"/>
        </w:rPr>
        <w:t>ტაბლეტები განკუთვნილია შიგნით მისაღებად.</w:t>
      </w:r>
    </w:p>
    <w:p w14:paraId="4A1CAD7B" w14:textId="77777777" w:rsidR="00A92E57" w:rsidRPr="00D25FA3" w:rsidRDefault="00A92E57" w:rsidP="003422C1">
      <w:pPr>
        <w:spacing w:after="0" w:line="240" w:lineRule="auto"/>
        <w:jc w:val="both"/>
        <w:rPr>
          <w:rFonts w:ascii="Sylfaen" w:hAnsi="Sylfaen"/>
          <w:sz w:val="24"/>
          <w:szCs w:val="24"/>
          <w:lang w:val="ka-GE"/>
        </w:rPr>
      </w:pPr>
    </w:p>
    <w:p w14:paraId="636ABFC9" w14:textId="59A3681C" w:rsidR="00134020" w:rsidRPr="007037B0" w:rsidRDefault="00134020" w:rsidP="003422C1">
      <w:pPr>
        <w:spacing w:after="0" w:line="240" w:lineRule="auto"/>
        <w:jc w:val="both"/>
        <w:rPr>
          <w:rFonts w:ascii="Sylfaen" w:hAnsi="Sylfaen"/>
          <w:b/>
          <w:i/>
          <w:iCs/>
          <w:sz w:val="24"/>
          <w:szCs w:val="24"/>
          <w:lang w:val="ka-GE"/>
        </w:rPr>
      </w:pPr>
      <w:r w:rsidRPr="007037B0">
        <w:rPr>
          <w:rFonts w:ascii="Sylfaen" w:hAnsi="Sylfaen"/>
          <w:b/>
          <w:i/>
          <w:iCs/>
          <w:sz w:val="24"/>
          <w:szCs w:val="24"/>
          <w:lang w:val="ka-GE"/>
        </w:rPr>
        <w:t>უკუჩვენებები</w:t>
      </w:r>
    </w:p>
    <w:p w14:paraId="0C7BDED6" w14:textId="77777777" w:rsidR="002C4905" w:rsidRPr="00D25FA3" w:rsidRDefault="00134020" w:rsidP="002C4905">
      <w:pPr>
        <w:spacing w:after="0" w:line="240" w:lineRule="auto"/>
        <w:jc w:val="both"/>
        <w:rPr>
          <w:rFonts w:ascii="Sylfaen" w:hAnsi="Sylfaen"/>
          <w:sz w:val="24"/>
          <w:szCs w:val="24"/>
          <w:lang w:val="ka-GE"/>
        </w:rPr>
      </w:pPr>
      <w:r w:rsidRPr="00D25FA3">
        <w:rPr>
          <w:rFonts w:ascii="Sylfaen" w:hAnsi="Sylfaen"/>
          <w:sz w:val="24"/>
          <w:szCs w:val="24"/>
          <w:lang w:val="ka-GE"/>
        </w:rPr>
        <w:t>პრეპარატი უკუნაჩვენებია შემდეგ შემთხვევებში:</w:t>
      </w:r>
    </w:p>
    <w:p w14:paraId="07F95259" w14:textId="77777777" w:rsidR="002C4905" w:rsidRPr="00D25FA3" w:rsidRDefault="00134020" w:rsidP="002C4905">
      <w:pPr>
        <w:pStyle w:val="ListParagraph"/>
        <w:numPr>
          <w:ilvl w:val="0"/>
          <w:numId w:val="1"/>
        </w:numPr>
        <w:spacing w:after="0" w:line="240" w:lineRule="auto"/>
        <w:jc w:val="both"/>
        <w:rPr>
          <w:rFonts w:ascii="Sylfaen" w:hAnsi="Sylfaen"/>
          <w:sz w:val="24"/>
          <w:szCs w:val="24"/>
          <w:lang w:val="ka-GE"/>
        </w:rPr>
      </w:pPr>
      <w:r w:rsidRPr="00D25FA3">
        <w:rPr>
          <w:rFonts w:ascii="Sylfaen" w:hAnsi="Sylfaen"/>
          <w:sz w:val="24"/>
          <w:szCs w:val="24"/>
          <w:lang w:val="ka-GE"/>
        </w:rPr>
        <w:t xml:space="preserve">ბრონქოსპაზმი. </w:t>
      </w:r>
      <w:r w:rsidR="009D359B" w:rsidRPr="00D25FA3">
        <w:rPr>
          <w:rFonts w:ascii="Sylfaen" w:hAnsi="Sylfaen"/>
          <w:color w:val="000000"/>
          <w:sz w:val="24"/>
          <w:szCs w:val="24"/>
          <w:lang w:val="ka-GE"/>
        </w:rPr>
        <w:t xml:space="preserve">ბრონქიოლების გლუვ კუნთებში </w:t>
      </w:r>
      <w:r w:rsidRPr="00D25FA3">
        <w:rPr>
          <w:color w:val="000000"/>
          <w:sz w:val="24"/>
          <w:szCs w:val="24"/>
        </w:rPr>
        <w:t>β</w:t>
      </w:r>
      <w:r w:rsidRPr="00D25FA3">
        <w:rPr>
          <w:rFonts w:ascii="Sylfaen" w:hAnsi="Sylfaen"/>
          <w:color w:val="000000"/>
          <w:sz w:val="24"/>
          <w:szCs w:val="24"/>
          <w:lang w:val="ka-GE"/>
        </w:rPr>
        <w:t>-</w:t>
      </w:r>
      <w:r w:rsidR="0002356B" w:rsidRPr="00D25FA3">
        <w:rPr>
          <w:rFonts w:ascii="Sylfaen" w:hAnsi="Sylfaen"/>
          <w:color w:val="000000"/>
          <w:sz w:val="24"/>
          <w:szCs w:val="24"/>
          <w:lang w:val="ka-GE"/>
        </w:rPr>
        <w:t>ადრენერგ</w:t>
      </w:r>
      <w:r w:rsidR="00D72A3C" w:rsidRPr="00D25FA3">
        <w:rPr>
          <w:rFonts w:ascii="Sylfaen" w:hAnsi="Sylfaen"/>
          <w:color w:val="000000"/>
          <w:sz w:val="24"/>
          <w:szCs w:val="24"/>
          <w:lang w:val="ka-GE"/>
        </w:rPr>
        <w:t>ულმა</w:t>
      </w:r>
      <w:r w:rsidRPr="00D25FA3">
        <w:rPr>
          <w:rFonts w:ascii="Sylfaen" w:hAnsi="Sylfaen"/>
          <w:color w:val="000000"/>
          <w:sz w:val="24"/>
          <w:szCs w:val="24"/>
          <w:lang w:val="ka-GE"/>
        </w:rPr>
        <w:t xml:space="preserve"> ბლოკადამ შეიძლება გამოიწვიოს სასუნთქი გზების მომატებული რეზისტენტობა. ასეთი პრეპარატები </w:t>
      </w:r>
      <w:r w:rsidR="00F34C95" w:rsidRPr="00D25FA3">
        <w:rPr>
          <w:rFonts w:ascii="Sylfaen" w:hAnsi="Sylfaen"/>
          <w:color w:val="000000"/>
          <w:sz w:val="24"/>
          <w:szCs w:val="24"/>
          <w:lang w:val="ka-GE"/>
        </w:rPr>
        <w:t>ამცირებს</w:t>
      </w:r>
      <w:r w:rsidRPr="00D25FA3">
        <w:rPr>
          <w:rFonts w:ascii="Sylfaen" w:hAnsi="Sylfaen"/>
          <w:color w:val="000000"/>
          <w:sz w:val="24"/>
          <w:szCs w:val="24"/>
          <w:lang w:val="ka-GE"/>
        </w:rPr>
        <w:t xml:space="preserve"> ასთმის საწინააღმდეგო თერაპიის ეფექტიანობას, რაც შეიძლება სახიფათო იყოს </w:t>
      </w:r>
      <w:r w:rsidR="009D359B" w:rsidRPr="00D25FA3">
        <w:rPr>
          <w:rFonts w:ascii="Sylfaen" w:hAnsi="Sylfaen"/>
          <w:color w:val="000000"/>
          <w:sz w:val="24"/>
          <w:szCs w:val="24"/>
          <w:lang w:val="ka-GE"/>
        </w:rPr>
        <w:t>წინასწარგანყობის მქონე</w:t>
      </w:r>
      <w:r w:rsidRPr="00D25FA3">
        <w:rPr>
          <w:rFonts w:ascii="Sylfaen" w:hAnsi="Sylfaen"/>
          <w:color w:val="000000"/>
          <w:sz w:val="24"/>
          <w:szCs w:val="24"/>
          <w:lang w:val="ka-GE"/>
        </w:rPr>
        <w:t xml:space="preserve"> </w:t>
      </w:r>
      <w:r w:rsidR="009D359B" w:rsidRPr="00D25FA3">
        <w:rPr>
          <w:rFonts w:ascii="Sylfaen" w:hAnsi="Sylfaen"/>
          <w:color w:val="000000"/>
          <w:sz w:val="24"/>
          <w:szCs w:val="24"/>
          <w:lang w:val="ka-GE"/>
        </w:rPr>
        <w:t>პაციენტებისათვის</w:t>
      </w:r>
      <w:r w:rsidRPr="00D25FA3">
        <w:rPr>
          <w:rFonts w:ascii="Sylfaen" w:hAnsi="Sylfaen"/>
          <w:color w:val="000000"/>
          <w:sz w:val="24"/>
          <w:szCs w:val="24"/>
          <w:lang w:val="ka-GE"/>
        </w:rPr>
        <w:t xml:space="preserve">. ამგვარად, </w:t>
      </w:r>
      <w:r w:rsidRPr="00D25FA3">
        <w:rPr>
          <w:color w:val="000000"/>
          <w:sz w:val="24"/>
          <w:szCs w:val="24"/>
        </w:rPr>
        <w:t>β</w:t>
      </w:r>
      <w:r w:rsidRPr="00D25FA3">
        <w:rPr>
          <w:rFonts w:ascii="Sylfaen" w:hAnsi="Sylfaen"/>
          <w:color w:val="000000"/>
          <w:sz w:val="24"/>
          <w:szCs w:val="24"/>
          <w:lang w:val="ka-GE"/>
        </w:rPr>
        <w:t>-ბლოკატორები უკუნაჩვენებია ანამნეზში სასუნთქი გზების ობსტრუქციის ან ბრონქოსპაზმის მიმართ წინასწარგანწყობის მქონე პაციენტებში. კარდიო</w:t>
      </w:r>
      <w:r w:rsidR="00FE0662" w:rsidRPr="00D25FA3">
        <w:rPr>
          <w:rFonts w:ascii="Sylfaen" w:hAnsi="Sylfaen"/>
          <w:color w:val="000000"/>
          <w:sz w:val="24"/>
          <w:szCs w:val="24"/>
          <w:lang w:val="ka-GE"/>
        </w:rPr>
        <w:t>სელექტიური</w:t>
      </w:r>
      <w:r w:rsidRPr="00D25FA3">
        <w:rPr>
          <w:rFonts w:ascii="Sylfaen" w:hAnsi="Sylfaen"/>
          <w:color w:val="000000"/>
          <w:sz w:val="24"/>
          <w:szCs w:val="24"/>
          <w:lang w:val="ka-GE"/>
        </w:rPr>
        <w:t xml:space="preserve"> </w:t>
      </w:r>
      <w:r w:rsidRPr="00D25FA3">
        <w:rPr>
          <w:color w:val="000000"/>
          <w:sz w:val="24"/>
          <w:szCs w:val="24"/>
        </w:rPr>
        <w:t>β</w:t>
      </w:r>
      <w:r w:rsidRPr="00D25FA3">
        <w:rPr>
          <w:rFonts w:ascii="Sylfaen" w:hAnsi="Sylfaen"/>
          <w:color w:val="000000"/>
          <w:sz w:val="24"/>
          <w:szCs w:val="24"/>
          <w:lang w:val="ka-GE"/>
        </w:rPr>
        <w:t>-ბლოკატორების გამოყენებამ შეიძლება ასევე გამოიწვიოს მძიმე ბრონქოსპაზმი. თუ ამგვარი თერაპია აუცილებელია, საჭირო</w:t>
      </w:r>
      <w:r w:rsidR="00D72A3C" w:rsidRPr="00D25FA3">
        <w:rPr>
          <w:rFonts w:ascii="Sylfaen" w:hAnsi="Sylfaen"/>
          <w:color w:val="000000"/>
          <w:sz w:val="24"/>
          <w:szCs w:val="24"/>
          <w:lang w:val="ka-GE"/>
        </w:rPr>
        <w:t>ა</w:t>
      </w:r>
      <w:r w:rsidRPr="00D25FA3">
        <w:rPr>
          <w:rFonts w:ascii="Sylfaen" w:hAnsi="Sylfaen"/>
          <w:color w:val="000000"/>
          <w:sz w:val="24"/>
          <w:szCs w:val="24"/>
          <w:lang w:val="ka-GE"/>
        </w:rPr>
        <w:t xml:space="preserve"> განსაკუთრებული სიფრთხილის გამოჩენა</w:t>
      </w:r>
      <w:r w:rsidR="00F34C95" w:rsidRPr="00D25FA3">
        <w:rPr>
          <w:rFonts w:ascii="Sylfaen" w:hAnsi="Sylfaen"/>
          <w:color w:val="000000"/>
          <w:sz w:val="24"/>
          <w:szCs w:val="24"/>
          <w:lang w:val="ka-GE"/>
        </w:rPr>
        <w:t xml:space="preserve">. </w:t>
      </w:r>
      <w:r w:rsidRPr="00D25FA3">
        <w:rPr>
          <w:rFonts w:ascii="Sylfaen" w:hAnsi="Sylfaen"/>
          <w:color w:val="000000"/>
          <w:sz w:val="24"/>
          <w:szCs w:val="24"/>
          <w:lang w:val="ka-GE"/>
        </w:rPr>
        <w:t>განხილული უნდა იყოს ალტერნატიული თერაპია.</w:t>
      </w:r>
    </w:p>
    <w:p w14:paraId="2DF27C72" w14:textId="77777777" w:rsidR="002C4905" w:rsidRPr="00D25FA3" w:rsidRDefault="00134020" w:rsidP="002C4905">
      <w:pPr>
        <w:pStyle w:val="ListParagraph"/>
        <w:numPr>
          <w:ilvl w:val="0"/>
          <w:numId w:val="1"/>
        </w:numPr>
        <w:spacing w:after="0" w:line="240" w:lineRule="auto"/>
        <w:jc w:val="both"/>
        <w:rPr>
          <w:rFonts w:ascii="Sylfaen" w:hAnsi="Sylfaen"/>
          <w:sz w:val="24"/>
          <w:szCs w:val="24"/>
          <w:lang w:val="ka-GE"/>
        </w:rPr>
      </w:pPr>
      <w:r w:rsidRPr="00D25FA3">
        <w:rPr>
          <w:rFonts w:ascii="Sylfaen" w:hAnsi="Sylfaen"/>
          <w:sz w:val="24"/>
          <w:szCs w:val="24"/>
          <w:lang w:val="ka-GE"/>
        </w:rPr>
        <w:t>ალერგიული დაავადებები (ალერგიული რინიტის ჩათვლით), რომლებიც შეიძლება ნიშნავდეს ბრონქოსპაზმის მიმართ წინასწარგანწყობას.</w:t>
      </w:r>
    </w:p>
    <w:p w14:paraId="75BF2AAA" w14:textId="77777777" w:rsidR="002C4905" w:rsidRPr="00D25FA3" w:rsidRDefault="00134020" w:rsidP="002C4905">
      <w:pPr>
        <w:pStyle w:val="ListParagraph"/>
        <w:numPr>
          <w:ilvl w:val="0"/>
          <w:numId w:val="1"/>
        </w:numPr>
        <w:spacing w:after="0" w:line="240" w:lineRule="auto"/>
        <w:jc w:val="both"/>
        <w:rPr>
          <w:rFonts w:ascii="Sylfaen" w:hAnsi="Sylfaen"/>
          <w:sz w:val="24"/>
          <w:szCs w:val="24"/>
          <w:lang w:val="ka-GE"/>
        </w:rPr>
      </w:pPr>
      <w:r w:rsidRPr="00D25FA3">
        <w:rPr>
          <w:rFonts w:ascii="Sylfaen" w:hAnsi="Sylfaen"/>
          <w:sz w:val="24"/>
          <w:szCs w:val="24"/>
          <w:lang w:val="ka-GE"/>
        </w:rPr>
        <w:t>მარჯვენა</w:t>
      </w:r>
      <w:r w:rsidR="00F34C95" w:rsidRPr="00D25FA3">
        <w:rPr>
          <w:rFonts w:ascii="Sylfaen" w:hAnsi="Sylfaen"/>
          <w:sz w:val="24"/>
          <w:szCs w:val="24"/>
          <w:lang w:val="ka-GE"/>
        </w:rPr>
        <w:t>პარკუჭოვანი</w:t>
      </w:r>
      <w:r w:rsidRPr="00D25FA3">
        <w:rPr>
          <w:rFonts w:ascii="Sylfaen" w:hAnsi="Sylfaen"/>
          <w:sz w:val="24"/>
          <w:szCs w:val="24"/>
          <w:lang w:val="ka-GE"/>
        </w:rPr>
        <w:t xml:space="preserve"> უკმარისობა, გამოწვეული ფილტვის</w:t>
      </w:r>
      <w:r w:rsidR="00F34C95" w:rsidRPr="00D25FA3">
        <w:rPr>
          <w:rFonts w:ascii="Sylfaen" w:hAnsi="Sylfaen"/>
          <w:sz w:val="24"/>
          <w:szCs w:val="24"/>
          <w:lang w:val="ka-GE"/>
        </w:rPr>
        <w:t xml:space="preserve">მიერი </w:t>
      </w:r>
      <w:r w:rsidRPr="00D25FA3">
        <w:rPr>
          <w:rFonts w:ascii="Sylfaen" w:hAnsi="Sylfaen"/>
          <w:sz w:val="24"/>
          <w:szCs w:val="24"/>
          <w:lang w:val="ka-GE"/>
        </w:rPr>
        <w:t>ჰიპერტენზიით;</w:t>
      </w:r>
    </w:p>
    <w:p w14:paraId="1BE524FF" w14:textId="77777777" w:rsidR="002C4905" w:rsidRPr="00D25FA3" w:rsidRDefault="00134020" w:rsidP="002C4905">
      <w:pPr>
        <w:pStyle w:val="ListParagraph"/>
        <w:numPr>
          <w:ilvl w:val="0"/>
          <w:numId w:val="1"/>
        </w:numPr>
        <w:spacing w:after="0" w:line="240" w:lineRule="auto"/>
        <w:jc w:val="both"/>
        <w:rPr>
          <w:rFonts w:ascii="Sylfaen" w:hAnsi="Sylfaen"/>
          <w:sz w:val="24"/>
          <w:szCs w:val="24"/>
          <w:lang w:val="ka-GE"/>
        </w:rPr>
      </w:pPr>
      <w:r w:rsidRPr="00D25FA3">
        <w:rPr>
          <w:rFonts w:ascii="Sylfaen" w:hAnsi="Sylfaen"/>
          <w:sz w:val="24"/>
          <w:szCs w:val="24"/>
          <w:lang w:val="ka-GE"/>
        </w:rPr>
        <w:t>მარჯვენა პარკუჭის გამოხატული ჰიპერტროფია;</w:t>
      </w:r>
    </w:p>
    <w:p w14:paraId="4583015D" w14:textId="77777777" w:rsidR="002C4905" w:rsidRPr="00D25FA3" w:rsidRDefault="00134020" w:rsidP="002C4905">
      <w:pPr>
        <w:pStyle w:val="ListParagraph"/>
        <w:numPr>
          <w:ilvl w:val="0"/>
          <w:numId w:val="1"/>
        </w:numPr>
        <w:spacing w:after="0" w:line="240" w:lineRule="auto"/>
        <w:jc w:val="both"/>
        <w:rPr>
          <w:rFonts w:ascii="Sylfaen" w:hAnsi="Sylfaen"/>
          <w:sz w:val="24"/>
          <w:szCs w:val="24"/>
          <w:lang w:val="ka-GE"/>
        </w:rPr>
      </w:pPr>
      <w:r w:rsidRPr="00D25FA3">
        <w:rPr>
          <w:rFonts w:ascii="Sylfaen" w:hAnsi="Sylfaen"/>
          <w:sz w:val="24"/>
          <w:szCs w:val="24"/>
          <w:lang w:val="ka-GE"/>
        </w:rPr>
        <w:t>სინუსური ბრადიკარდია (45-50 დარტყმაზე ნაკლები წუთში);</w:t>
      </w:r>
    </w:p>
    <w:p w14:paraId="4BE6DC1D" w14:textId="77777777" w:rsidR="002C4905" w:rsidRPr="00D25FA3" w:rsidRDefault="00134020" w:rsidP="002C4905">
      <w:pPr>
        <w:pStyle w:val="ListParagraph"/>
        <w:numPr>
          <w:ilvl w:val="0"/>
          <w:numId w:val="1"/>
        </w:numPr>
        <w:spacing w:after="0" w:line="240" w:lineRule="auto"/>
        <w:jc w:val="both"/>
        <w:rPr>
          <w:rFonts w:ascii="Sylfaen" w:hAnsi="Sylfaen"/>
          <w:sz w:val="24"/>
          <w:szCs w:val="24"/>
          <w:lang w:val="ka-GE"/>
        </w:rPr>
      </w:pPr>
      <w:r w:rsidRPr="00D25FA3">
        <w:rPr>
          <w:rFonts w:ascii="Sylfaen" w:hAnsi="Sylfaen"/>
          <w:sz w:val="24"/>
          <w:szCs w:val="24"/>
          <w:lang w:val="ka-GE"/>
        </w:rPr>
        <w:t>ატრიოვენტრიკულური ბლოკადა მეორე და მესამე ხარისხის;</w:t>
      </w:r>
    </w:p>
    <w:p w14:paraId="0C611D7A" w14:textId="77777777" w:rsidR="002C4905" w:rsidRPr="00D25FA3" w:rsidRDefault="00134020" w:rsidP="002C4905">
      <w:pPr>
        <w:pStyle w:val="ListParagraph"/>
        <w:numPr>
          <w:ilvl w:val="0"/>
          <w:numId w:val="1"/>
        </w:numPr>
        <w:spacing w:after="0" w:line="240" w:lineRule="auto"/>
        <w:jc w:val="both"/>
        <w:rPr>
          <w:rFonts w:ascii="Sylfaen" w:hAnsi="Sylfaen"/>
          <w:sz w:val="24"/>
          <w:szCs w:val="24"/>
          <w:lang w:val="ka-GE"/>
        </w:rPr>
      </w:pPr>
      <w:r w:rsidRPr="00D25FA3">
        <w:rPr>
          <w:rFonts w:ascii="Sylfaen" w:hAnsi="Sylfaen"/>
          <w:sz w:val="24"/>
          <w:szCs w:val="24"/>
          <w:lang w:val="ka-GE"/>
        </w:rPr>
        <w:t>შოკი (კარდიგენური და ჰიპოვოლემიური შოკის ჩათვლით);</w:t>
      </w:r>
    </w:p>
    <w:p w14:paraId="7A0289F2" w14:textId="77777777" w:rsidR="002C4905" w:rsidRPr="00D25FA3" w:rsidRDefault="00134020" w:rsidP="002C4905">
      <w:pPr>
        <w:pStyle w:val="ListParagraph"/>
        <w:numPr>
          <w:ilvl w:val="0"/>
          <w:numId w:val="1"/>
        </w:numPr>
        <w:spacing w:after="0" w:line="240" w:lineRule="auto"/>
        <w:jc w:val="both"/>
        <w:rPr>
          <w:rFonts w:ascii="Sylfaen" w:hAnsi="Sylfaen"/>
          <w:sz w:val="24"/>
          <w:szCs w:val="24"/>
          <w:lang w:val="ka-GE"/>
        </w:rPr>
      </w:pPr>
      <w:r w:rsidRPr="00D25FA3">
        <w:rPr>
          <w:rFonts w:ascii="Sylfaen" w:hAnsi="Sylfaen"/>
          <w:sz w:val="24"/>
          <w:szCs w:val="24"/>
          <w:lang w:val="ka-GE"/>
        </w:rPr>
        <w:t>მომატებული მგრძნობელობა მეტოპროლოლის ტარტრატის და მონათესავე ნაერთების მიმართ;</w:t>
      </w:r>
    </w:p>
    <w:p w14:paraId="4128C90F" w14:textId="77777777" w:rsidR="002C4905" w:rsidRPr="00D25FA3" w:rsidRDefault="00134020" w:rsidP="002C4905">
      <w:pPr>
        <w:pStyle w:val="ListParagraph"/>
        <w:numPr>
          <w:ilvl w:val="0"/>
          <w:numId w:val="1"/>
        </w:numPr>
        <w:spacing w:after="0" w:line="240" w:lineRule="auto"/>
        <w:jc w:val="both"/>
        <w:rPr>
          <w:rFonts w:ascii="Sylfaen" w:hAnsi="Sylfaen"/>
          <w:sz w:val="24"/>
          <w:szCs w:val="24"/>
          <w:lang w:val="ka-GE"/>
        </w:rPr>
      </w:pPr>
      <w:r w:rsidRPr="00D25FA3">
        <w:rPr>
          <w:rFonts w:ascii="Sylfaen" w:hAnsi="Sylfaen"/>
          <w:sz w:val="24"/>
          <w:szCs w:val="24"/>
          <w:lang w:val="ka-GE"/>
        </w:rPr>
        <w:t>მომატებული მგრძნობელობა რომელიმე დამხმარე ნივთიერების მიმართ;</w:t>
      </w:r>
    </w:p>
    <w:p w14:paraId="6F0495FA" w14:textId="77777777" w:rsidR="002C4905" w:rsidRPr="00D25FA3" w:rsidRDefault="00134020" w:rsidP="002C4905">
      <w:pPr>
        <w:pStyle w:val="ListParagraph"/>
        <w:numPr>
          <w:ilvl w:val="0"/>
          <w:numId w:val="1"/>
        </w:numPr>
        <w:spacing w:after="0" w:line="240" w:lineRule="auto"/>
        <w:jc w:val="both"/>
        <w:rPr>
          <w:rFonts w:ascii="Sylfaen" w:hAnsi="Sylfaen"/>
          <w:sz w:val="24"/>
          <w:szCs w:val="24"/>
          <w:lang w:val="ka-GE"/>
        </w:rPr>
      </w:pPr>
      <w:r w:rsidRPr="00D25FA3">
        <w:rPr>
          <w:rFonts w:ascii="Sylfaen" w:hAnsi="Sylfaen"/>
          <w:sz w:val="24"/>
          <w:szCs w:val="24"/>
          <w:lang w:val="ka-GE"/>
        </w:rPr>
        <w:t xml:space="preserve">მომატებული მგრძნობელობა სხვა </w:t>
      </w:r>
      <w:r w:rsidRPr="00D25FA3">
        <w:rPr>
          <w:color w:val="000000"/>
          <w:sz w:val="24"/>
          <w:szCs w:val="24"/>
        </w:rPr>
        <w:t>β</w:t>
      </w:r>
      <w:r w:rsidRPr="00D25FA3">
        <w:rPr>
          <w:rFonts w:ascii="Sylfaen" w:hAnsi="Sylfaen"/>
          <w:color w:val="000000"/>
          <w:sz w:val="24"/>
          <w:szCs w:val="24"/>
          <w:lang w:val="ka-GE"/>
        </w:rPr>
        <w:t xml:space="preserve">-ბლოკატორების მიმართ, რადგან შეიძლება განვითარდეს ჯვარედინი ალერგიული რეაქცია </w:t>
      </w:r>
      <w:r w:rsidRPr="00D25FA3">
        <w:rPr>
          <w:color w:val="000000"/>
          <w:sz w:val="24"/>
          <w:szCs w:val="24"/>
        </w:rPr>
        <w:t>β</w:t>
      </w:r>
      <w:r w:rsidRPr="00D25FA3">
        <w:rPr>
          <w:rFonts w:ascii="Sylfaen" w:hAnsi="Sylfaen"/>
          <w:color w:val="000000"/>
          <w:sz w:val="24"/>
          <w:szCs w:val="24"/>
          <w:lang w:val="ka-GE"/>
        </w:rPr>
        <w:t>-ბლოკატორებს შორის;</w:t>
      </w:r>
    </w:p>
    <w:p w14:paraId="06A9C692" w14:textId="77777777" w:rsidR="002C4905" w:rsidRPr="00D25FA3" w:rsidRDefault="00F34C95" w:rsidP="002C4905">
      <w:pPr>
        <w:pStyle w:val="ListParagraph"/>
        <w:numPr>
          <w:ilvl w:val="0"/>
          <w:numId w:val="1"/>
        </w:numPr>
        <w:spacing w:after="0" w:line="240" w:lineRule="auto"/>
        <w:jc w:val="both"/>
        <w:rPr>
          <w:rFonts w:ascii="Sylfaen" w:hAnsi="Sylfaen"/>
          <w:sz w:val="24"/>
          <w:szCs w:val="24"/>
          <w:lang w:val="ka-GE"/>
        </w:rPr>
      </w:pPr>
      <w:r w:rsidRPr="00D25FA3">
        <w:rPr>
          <w:rFonts w:ascii="Sylfaen" w:hAnsi="Sylfaen"/>
          <w:color w:val="000000"/>
          <w:sz w:val="24"/>
          <w:szCs w:val="24"/>
          <w:lang w:val="ka-GE"/>
        </w:rPr>
        <w:t xml:space="preserve">დეკომპენსირებული </w:t>
      </w:r>
      <w:r w:rsidR="00134020" w:rsidRPr="00D25FA3">
        <w:rPr>
          <w:rFonts w:ascii="Sylfaen" w:hAnsi="Sylfaen"/>
          <w:color w:val="000000"/>
          <w:sz w:val="24"/>
          <w:szCs w:val="24"/>
          <w:lang w:val="ka-GE"/>
        </w:rPr>
        <w:t xml:space="preserve">შეგუბებითი </w:t>
      </w:r>
      <w:r w:rsidR="00B720F9" w:rsidRPr="00D25FA3">
        <w:rPr>
          <w:rFonts w:ascii="Sylfaen" w:hAnsi="Sylfaen"/>
          <w:color w:val="000000"/>
          <w:sz w:val="24"/>
          <w:szCs w:val="24"/>
          <w:lang w:val="ka-GE"/>
        </w:rPr>
        <w:t xml:space="preserve">გულის </w:t>
      </w:r>
      <w:r w:rsidR="00134020" w:rsidRPr="00D25FA3">
        <w:rPr>
          <w:rFonts w:ascii="Sylfaen" w:hAnsi="Sylfaen"/>
          <w:color w:val="000000"/>
          <w:sz w:val="24"/>
          <w:szCs w:val="24"/>
          <w:lang w:val="ka-GE"/>
        </w:rPr>
        <w:t>უკმარისობა;</w:t>
      </w:r>
    </w:p>
    <w:p w14:paraId="2D05BE0C" w14:textId="77777777" w:rsidR="002C4905" w:rsidRPr="00D25FA3" w:rsidRDefault="00134020" w:rsidP="002C4905">
      <w:pPr>
        <w:pStyle w:val="ListParagraph"/>
        <w:numPr>
          <w:ilvl w:val="0"/>
          <w:numId w:val="1"/>
        </w:numPr>
        <w:spacing w:after="0" w:line="240" w:lineRule="auto"/>
        <w:jc w:val="both"/>
        <w:rPr>
          <w:rFonts w:ascii="Sylfaen" w:hAnsi="Sylfaen"/>
          <w:sz w:val="24"/>
          <w:szCs w:val="24"/>
          <w:lang w:val="ka-GE"/>
        </w:rPr>
      </w:pPr>
      <w:r w:rsidRPr="00D25FA3">
        <w:rPr>
          <w:rFonts w:ascii="Sylfaen" w:hAnsi="Sylfaen"/>
          <w:color w:val="000000"/>
          <w:sz w:val="24"/>
          <w:szCs w:val="24"/>
          <w:lang w:val="ka-GE"/>
        </w:rPr>
        <w:t>სინუსური კვანძის სისუსტის სინდრომი;</w:t>
      </w:r>
    </w:p>
    <w:p w14:paraId="50C383C4" w14:textId="77777777" w:rsidR="002C4905" w:rsidRPr="00D25FA3" w:rsidRDefault="00E53D2A" w:rsidP="002C4905">
      <w:pPr>
        <w:pStyle w:val="ListParagraph"/>
        <w:numPr>
          <w:ilvl w:val="0"/>
          <w:numId w:val="1"/>
        </w:numPr>
        <w:spacing w:after="0" w:line="240" w:lineRule="auto"/>
        <w:jc w:val="both"/>
        <w:rPr>
          <w:rFonts w:ascii="Sylfaen" w:hAnsi="Sylfaen"/>
          <w:sz w:val="24"/>
          <w:szCs w:val="24"/>
          <w:lang w:val="ka-GE"/>
        </w:rPr>
      </w:pPr>
      <w:r w:rsidRPr="00D25FA3">
        <w:rPr>
          <w:rFonts w:ascii="Sylfaen" w:hAnsi="Sylfaen"/>
          <w:sz w:val="24"/>
          <w:szCs w:val="24"/>
          <w:lang w:val="ka-GE"/>
        </w:rPr>
        <w:t>არტერიული პერიფერიული სისხლის მიმოქცევის მძიმე დარღვევები;</w:t>
      </w:r>
    </w:p>
    <w:p w14:paraId="0EAED148" w14:textId="25916861" w:rsidR="002C4905" w:rsidRPr="00D25FA3" w:rsidRDefault="00E53D2A" w:rsidP="002C4905">
      <w:pPr>
        <w:pStyle w:val="ListParagraph"/>
        <w:numPr>
          <w:ilvl w:val="0"/>
          <w:numId w:val="1"/>
        </w:numPr>
        <w:spacing w:after="0" w:line="240" w:lineRule="auto"/>
        <w:jc w:val="both"/>
        <w:rPr>
          <w:rFonts w:ascii="Sylfaen" w:hAnsi="Sylfaen"/>
          <w:sz w:val="24"/>
          <w:szCs w:val="24"/>
          <w:lang w:val="ka-GE"/>
        </w:rPr>
      </w:pPr>
      <w:r w:rsidRPr="00D25FA3">
        <w:rPr>
          <w:rFonts w:ascii="Sylfaen" w:hAnsi="Sylfaen"/>
          <w:sz w:val="24"/>
          <w:szCs w:val="24"/>
          <w:lang w:val="ka-GE"/>
        </w:rPr>
        <w:t xml:space="preserve">მიოკარდიუმის ინფარქტის მქონე პაციენტებში, რომლებშიც აღინიშნება გულის შეკუმშვების სიხშირე 45 დარტყმაზე ნაკლები წუთში, </w:t>
      </w:r>
      <w:r w:rsidRPr="00D25FA3">
        <w:rPr>
          <w:rFonts w:ascii="Sylfaen" w:hAnsi="Sylfaen"/>
          <w:sz w:val="24"/>
          <w:szCs w:val="24"/>
          <w:lang w:val="en-US"/>
        </w:rPr>
        <w:t xml:space="preserve">PR </w:t>
      </w:r>
      <w:r w:rsidRPr="00D25FA3">
        <w:rPr>
          <w:rFonts w:ascii="Sylfaen" w:hAnsi="Sylfaen"/>
          <w:sz w:val="24"/>
          <w:szCs w:val="24"/>
          <w:lang w:val="ka-GE"/>
        </w:rPr>
        <w:t xml:space="preserve">ინტერვალი 0,24 წამზე მეტი, სისტოლური არტერიული წნევა 100 </w:t>
      </w:r>
      <w:r w:rsidRPr="00D25FA3">
        <w:rPr>
          <w:rStyle w:val="Emphasis"/>
          <w:rFonts w:ascii="Sylfaen" w:hAnsi="Sylfaen" w:cs="Sylfaen"/>
          <w:bCs/>
          <w:i w:val="0"/>
          <w:iCs w:val="0"/>
          <w:sz w:val="24"/>
          <w:szCs w:val="24"/>
          <w:shd w:val="clear" w:color="auto" w:fill="FFFFFF"/>
        </w:rPr>
        <w:t>მმ</w:t>
      </w:r>
      <w:r w:rsidRPr="00D25FA3">
        <w:rPr>
          <w:rFonts w:ascii="Arial" w:hAnsi="Arial" w:cs="Arial"/>
          <w:sz w:val="24"/>
          <w:szCs w:val="24"/>
          <w:shd w:val="clear" w:color="auto" w:fill="FFFFFF"/>
        </w:rPr>
        <w:t xml:space="preserve">. </w:t>
      </w:r>
      <w:r w:rsidRPr="00D25FA3">
        <w:rPr>
          <w:rFonts w:ascii="Sylfaen" w:hAnsi="Sylfaen" w:cs="Sylfaen"/>
          <w:sz w:val="24"/>
          <w:szCs w:val="24"/>
          <w:shd w:val="clear" w:color="auto" w:fill="FFFFFF"/>
        </w:rPr>
        <w:t>ვწყ</w:t>
      </w:r>
      <w:r w:rsidRPr="00D25FA3">
        <w:rPr>
          <w:rFonts w:ascii="Arial" w:hAnsi="Arial" w:cs="Arial"/>
          <w:sz w:val="24"/>
          <w:szCs w:val="24"/>
          <w:shd w:val="clear" w:color="auto" w:fill="FFFFFF"/>
        </w:rPr>
        <w:t xml:space="preserve">. </w:t>
      </w:r>
      <w:r w:rsidRPr="00D25FA3">
        <w:rPr>
          <w:rFonts w:ascii="Sylfaen" w:hAnsi="Sylfaen" w:cs="Sylfaen"/>
          <w:sz w:val="24"/>
          <w:szCs w:val="24"/>
          <w:shd w:val="clear" w:color="auto" w:fill="FFFFFF"/>
        </w:rPr>
        <w:t>სვ</w:t>
      </w:r>
      <w:r w:rsidR="00F34C95" w:rsidRPr="00D25FA3">
        <w:rPr>
          <w:rFonts w:ascii="Sylfaen" w:hAnsi="Sylfaen" w:cs="Sylfaen"/>
          <w:sz w:val="24"/>
          <w:szCs w:val="24"/>
          <w:shd w:val="clear" w:color="auto" w:fill="FFFFFF"/>
          <w:lang w:val="ka-GE"/>
        </w:rPr>
        <w:t>.</w:t>
      </w:r>
      <w:r w:rsidR="00E93CB9" w:rsidRPr="00D25FA3">
        <w:rPr>
          <w:rFonts w:ascii="Sylfaen" w:hAnsi="Sylfaen" w:cs="Sylfaen"/>
          <w:sz w:val="24"/>
          <w:szCs w:val="24"/>
          <w:shd w:val="clear" w:color="auto" w:fill="FFFFFF"/>
          <w:lang w:val="ka-GE"/>
        </w:rPr>
        <w:t>-ზე</w:t>
      </w:r>
      <w:r w:rsidRPr="00D25FA3">
        <w:rPr>
          <w:rFonts w:ascii="Sylfaen" w:hAnsi="Sylfaen"/>
          <w:sz w:val="24"/>
          <w:szCs w:val="24"/>
          <w:lang w:val="ka-GE"/>
        </w:rPr>
        <w:t xml:space="preserve"> ნაკლები და/ან </w:t>
      </w:r>
      <w:r w:rsidR="00B720F9" w:rsidRPr="00D25FA3">
        <w:rPr>
          <w:rFonts w:ascii="Sylfaen" w:hAnsi="Sylfaen"/>
          <w:sz w:val="24"/>
          <w:szCs w:val="24"/>
          <w:lang w:val="ka-GE"/>
        </w:rPr>
        <w:t>დეკომპენსირებული</w:t>
      </w:r>
      <w:r w:rsidRPr="00D25FA3">
        <w:rPr>
          <w:rFonts w:ascii="Sylfaen" w:hAnsi="Sylfaen"/>
          <w:sz w:val="24"/>
          <w:szCs w:val="24"/>
          <w:lang w:val="ka-GE"/>
        </w:rPr>
        <w:t xml:space="preserve"> </w:t>
      </w:r>
      <w:r w:rsidR="00D72A3C" w:rsidRPr="00D25FA3">
        <w:rPr>
          <w:rFonts w:ascii="Sylfaen" w:hAnsi="Sylfaen"/>
          <w:sz w:val="24"/>
          <w:szCs w:val="24"/>
          <w:lang w:val="ka-GE"/>
        </w:rPr>
        <w:t>საშუ</w:t>
      </w:r>
      <w:r w:rsidRPr="00D25FA3">
        <w:rPr>
          <w:rFonts w:ascii="Sylfaen" w:hAnsi="Sylfaen"/>
          <w:sz w:val="24"/>
          <w:szCs w:val="24"/>
          <w:lang w:val="ka-GE"/>
        </w:rPr>
        <w:t xml:space="preserve">ალო ან მძიმე  </w:t>
      </w:r>
      <w:r w:rsidR="00131258" w:rsidRPr="00D25FA3">
        <w:rPr>
          <w:rFonts w:ascii="Sylfaen" w:hAnsi="Sylfaen"/>
          <w:sz w:val="24"/>
          <w:szCs w:val="24"/>
          <w:lang w:val="ka-GE"/>
        </w:rPr>
        <w:t xml:space="preserve">ხარისხის </w:t>
      </w:r>
      <w:r w:rsidR="00B720F9" w:rsidRPr="00D25FA3">
        <w:rPr>
          <w:rFonts w:ascii="Sylfaen" w:hAnsi="Sylfaen"/>
          <w:sz w:val="24"/>
          <w:szCs w:val="24"/>
          <w:lang w:val="ka-GE"/>
        </w:rPr>
        <w:t xml:space="preserve">გულის </w:t>
      </w:r>
      <w:r w:rsidRPr="00D25FA3">
        <w:rPr>
          <w:rFonts w:ascii="Sylfaen" w:hAnsi="Sylfaen"/>
          <w:sz w:val="24"/>
          <w:szCs w:val="24"/>
          <w:lang w:val="ka-GE"/>
        </w:rPr>
        <w:t>უკმარისობა;</w:t>
      </w:r>
    </w:p>
    <w:p w14:paraId="3BB379B0" w14:textId="77777777" w:rsidR="002C4905" w:rsidRPr="00D25FA3" w:rsidRDefault="00E53D2A" w:rsidP="002C4905">
      <w:pPr>
        <w:pStyle w:val="ListParagraph"/>
        <w:numPr>
          <w:ilvl w:val="0"/>
          <w:numId w:val="1"/>
        </w:numPr>
        <w:spacing w:after="0" w:line="240" w:lineRule="auto"/>
        <w:jc w:val="both"/>
        <w:rPr>
          <w:rFonts w:ascii="Sylfaen" w:hAnsi="Sylfaen"/>
          <w:sz w:val="24"/>
          <w:szCs w:val="24"/>
          <w:lang w:val="ka-GE"/>
        </w:rPr>
      </w:pPr>
      <w:r w:rsidRPr="00D25FA3">
        <w:rPr>
          <w:rFonts w:ascii="Sylfaen" w:hAnsi="Sylfaen"/>
          <w:sz w:val="24"/>
          <w:szCs w:val="24"/>
          <w:lang w:val="ka-GE"/>
        </w:rPr>
        <w:t>ჰიპოტენზია;</w:t>
      </w:r>
    </w:p>
    <w:p w14:paraId="513DE5E9" w14:textId="77777777" w:rsidR="002C4905" w:rsidRPr="00D25FA3" w:rsidRDefault="00E53D2A" w:rsidP="002C4905">
      <w:pPr>
        <w:pStyle w:val="ListParagraph"/>
        <w:numPr>
          <w:ilvl w:val="0"/>
          <w:numId w:val="1"/>
        </w:numPr>
        <w:spacing w:after="0" w:line="240" w:lineRule="auto"/>
        <w:jc w:val="both"/>
        <w:rPr>
          <w:rFonts w:ascii="Sylfaen" w:hAnsi="Sylfaen"/>
          <w:sz w:val="24"/>
          <w:szCs w:val="24"/>
          <w:lang w:val="ka-GE"/>
        </w:rPr>
      </w:pPr>
      <w:r w:rsidRPr="00D25FA3">
        <w:rPr>
          <w:rFonts w:ascii="Sylfaen" w:hAnsi="Sylfaen"/>
          <w:sz w:val="24"/>
          <w:szCs w:val="24"/>
          <w:lang w:val="ka-GE"/>
        </w:rPr>
        <w:t>ფეოქრომოციტომა მკურნალობის არარსებობისას;</w:t>
      </w:r>
    </w:p>
    <w:p w14:paraId="44B84F24" w14:textId="02A89F7E" w:rsidR="00907EF6" w:rsidRPr="00D25FA3" w:rsidRDefault="00E53D2A" w:rsidP="003422C1">
      <w:pPr>
        <w:pStyle w:val="ListParagraph"/>
        <w:numPr>
          <w:ilvl w:val="0"/>
          <w:numId w:val="1"/>
        </w:numPr>
        <w:spacing w:after="0" w:line="240" w:lineRule="auto"/>
        <w:jc w:val="both"/>
        <w:rPr>
          <w:rFonts w:ascii="Sylfaen" w:hAnsi="Sylfaen"/>
          <w:sz w:val="24"/>
          <w:szCs w:val="24"/>
          <w:lang w:val="ka-GE"/>
        </w:rPr>
      </w:pPr>
      <w:r w:rsidRPr="00D25FA3">
        <w:rPr>
          <w:rFonts w:ascii="Sylfaen" w:hAnsi="Sylfaen"/>
          <w:sz w:val="24"/>
          <w:szCs w:val="24"/>
          <w:lang w:val="ka-GE"/>
        </w:rPr>
        <w:lastRenderedPageBreak/>
        <w:t xml:space="preserve">განგრძობითი ან პერიოდული თერაპია ინოტროპული საშუალებებით, რომლებიც </w:t>
      </w:r>
      <w:r w:rsidR="00E93CB9" w:rsidRPr="00D25FA3">
        <w:rPr>
          <w:rFonts w:ascii="Sylfaen" w:hAnsi="Sylfaen"/>
          <w:sz w:val="24"/>
          <w:szCs w:val="24"/>
          <w:lang w:val="ka-GE"/>
        </w:rPr>
        <w:t>მოქმედებს</w:t>
      </w:r>
      <w:r w:rsidRPr="00D25FA3">
        <w:rPr>
          <w:rFonts w:ascii="Sylfaen" w:hAnsi="Sylfaen"/>
          <w:sz w:val="24"/>
          <w:szCs w:val="24"/>
          <w:lang w:val="ka-GE"/>
        </w:rPr>
        <w:t xml:space="preserve">, როგორც </w:t>
      </w:r>
      <w:r w:rsidRPr="00D25FA3">
        <w:rPr>
          <w:color w:val="000000"/>
          <w:sz w:val="24"/>
          <w:szCs w:val="24"/>
        </w:rPr>
        <w:t>β</w:t>
      </w:r>
      <w:r w:rsidRPr="00D25FA3">
        <w:rPr>
          <w:rFonts w:ascii="Sylfaen" w:hAnsi="Sylfaen"/>
          <w:color w:val="000000"/>
          <w:sz w:val="24"/>
          <w:szCs w:val="24"/>
          <w:lang w:val="ka-GE"/>
        </w:rPr>
        <w:t>-ადრენორეცეპტორები</w:t>
      </w:r>
      <w:r w:rsidR="00AE6053" w:rsidRPr="00D25FA3">
        <w:rPr>
          <w:rFonts w:ascii="Sylfaen" w:hAnsi="Sylfaen"/>
          <w:color w:val="000000"/>
          <w:sz w:val="24"/>
          <w:szCs w:val="24"/>
          <w:lang w:val="ka-GE"/>
        </w:rPr>
        <w:t>ს აგონისტები</w:t>
      </w:r>
      <w:r w:rsidRPr="00D25FA3">
        <w:rPr>
          <w:rFonts w:ascii="Sylfaen" w:hAnsi="Sylfaen"/>
          <w:color w:val="000000"/>
          <w:sz w:val="24"/>
          <w:szCs w:val="24"/>
          <w:lang w:val="ka-GE"/>
        </w:rPr>
        <w:t xml:space="preserve">. </w:t>
      </w:r>
    </w:p>
    <w:p w14:paraId="19FB5AF3" w14:textId="77777777" w:rsidR="00A92E57" w:rsidRPr="00D25FA3" w:rsidRDefault="00A92E57" w:rsidP="003422C1">
      <w:pPr>
        <w:pStyle w:val="ListParagraph"/>
        <w:numPr>
          <w:ilvl w:val="0"/>
          <w:numId w:val="1"/>
        </w:numPr>
        <w:spacing w:after="0" w:line="240" w:lineRule="auto"/>
        <w:jc w:val="both"/>
        <w:rPr>
          <w:rFonts w:ascii="Sylfaen" w:hAnsi="Sylfaen"/>
          <w:sz w:val="24"/>
          <w:szCs w:val="24"/>
          <w:lang w:val="ka-GE"/>
        </w:rPr>
      </w:pPr>
    </w:p>
    <w:p w14:paraId="4BED05EC" w14:textId="77777777" w:rsidR="00A92E57" w:rsidRPr="007037B0" w:rsidRDefault="00A92E57" w:rsidP="00A92E57">
      <w:pPr>
        <w:spacing w:after="0" w:line="240" w:lineRule="auto"/>
        <w:jc w:val="both"/>
        <w:rPr>
          <w:rFonts w:ascii="Sylfaen" w:hAnsi="Sylfaen"/>
          <w:b/>
          <w:i/>
          <w:iCs/>
          <w:sz w:val="24"/>
          <w:szCs w:val="24"/>
          <w:lang w:val="ka-GE"/>
        </w:rPr>
      </w:pPr>
      <w:r w:rsidRPr="007037B0">
        <w:rPr>
          <w:rFonts w:ascii="Sylfaen" w:hAnsi="Sylfaen"/>
          <w:b/>
          <w:i/>
          <w:iCs/>
          <w:sz w:val="24"/>
          <w:szCs w:val="24"/>
          <w:lang w:val="ka-GE"/>
        </w:rPr>
        <w:t>განსაკუთრებული გაფრთხილებები და სიფრთხილის ზომები გამოყენებისას</w:t>
      </w:r>
    </w:p>
    <w:p w14:paraId="5F0915AF" w14:textId="77777777" w:rsidR="00A92E57" w:rsidRPr="00D25FA3" w:rsidRDefault="00A92E57" w:rsidP="00A92E57">
      <w:pPr>
        <w:spacing w:after="0" w:line="240" w:lineRule="auto"/>
        <w:jc w:val="both"/>
        <w:rPr>
          <w:rFonts w:ascii="Sylfaen" w:hAnsi="Sylfaen"/>
          <w:color w:val="000000"/>
          <w:sz w:val="24"/>
          <w:szCs w:val="24"/>
          <w:lang w:val="ka-GE"/>
        </w:rPr>
      </w:pPr>
      <w:r w:rsidRPr="00D25FA3">
        <w:rPr>
          <w:rFonts w:ascii="Sylfaen" w:hAnsi="Sylfaen"/>
          <w:color w:val="000000"/>
          <w:sz w:val="24"/>
          <w:szCs w:val="24"/>
          <w:lang w:val="ka-GE"/>
        </w:rPr>
        <w:t>პრეპარატი გამოიყენება სიფრთხლით შემდეგ შემთხვევებში.</w:t>
      </w:r>
    </w:p>
    <w:p w14:paraId="7A91CA70" w14:textId="77777777" w:rsidR="00A92E57" w:rsidRPr="00D25FA3" w:rsidRDefault="00A92E57" w:rsidP="00A92E57">
      <w:pPr>
        <w:spacing w:after="0" w:line="240" w:lineRule="auto"/>
        <w:jc w:val="both"/>
        <w:rPr>
          <w:rFonts w:ascii="Sylfaen" w:hAnsi="Sylfaen"/>
          <w:b/>
          <w:color w:val="000000"/>
          <w:sz w:val="24"/>
          <w:szCs w:val="24"/>
          <w:lang w:val="ka-GE"/>
        </w:rPr>
      </w:pPr>
      <w:r w:rsidRPr="00D25FA3">
        <w:rPr>
          <w:rFonts w:ascii="Sylfaen" w:hAnsi="Sylfaen"/>
          <w:b/>
          <w:color w:val="000000"/>
          <w:sz w:val="24"/>
          <w:szCs w:val="24"/>
          <w:lang w:val="ka-GE"/>
        </w:rPr>
        <w:t>გამოყენება პაციენტთა ცალკეულ ჯგუფებში</w:t>
      </w:r>
    </w:p>
    <w:p w14:paraId="46103228" w14:textId="384E093F" w:rsidR="00A92E57" w:rsidRPr="00D25FA3" w:rsidRDefault="00A92E57" w:rsidP="00A92E57">
      <w:pPr>
        <w:spacing w:after="0" w:line="240" w:lineRule="auto"/>
        <w:jc w:val="both"/>
        <w:rPr>
          <w:rFonts w:ascii="Sylfaen" w:hAnsi="Sylfaen"/>
          <w:i/>
          <w:color w:val="000000"/>
          <w:sz w:val="24"/>
          <w:szCs w:val="24"/>
          <w:lang w:val="ka-GE"/>
        </w:rPr>
      </w:pPr>
      <w:r w:rsidRPr="00D25FA3">
        <w:rPr>
          <w:rFonts w:ascii="Sylfaen" w:hAnsi="Sylfaen"/>
          <w:i/>
          <w:color w:val="000000"/>
          <w:sz w:val="24"/>
          <w:szCs w:val="24"/>
          <w:lang w:val="ka-GE"/>
        </w:rPr>
        <w:t>ბრონქოსპასტიური დაავადებები</w:t>
      </w:r>
    </w:p>
    <w:p w14:paraId="766111F4" w14:textId="0265F225" w:rsidR="00A92E57" w:rsidRPr="00D25FA3" w:rsidRDefault="00A92E57" w:rsidP="00A92E57">
      <w:pPr>
        <w:spacing w:after="0" w:line="240" w:lineRule="auto"/>
        <w:jc w:val="both"/>
        <w:rPr>
          <w:rFonts w:ascii="Sylfaen" w:hAnsi="Sylfaen"/>
          <w:sz w:val="24"/>
          <w:szCs w:val="24"/>
          <w:lang w:val="ka-GE"/>
        </w:rPr>
      </w:pPr>
      <w:r w:rsidRPr="00D25FA3">
        <w:rPr>
          <w:rFonts w:ascii="Sylfaen" w:hAnsi="Sylfaen"/>
          <w:color w:val="000000"/>
          <w:sz w:val="24"/>
          <w:szCs w:val="24"/>
          <w:lang w:val="ka-GE"/>
        </w:rPr>
        <w:t xml:space="preserve">მთლიანობაში, ნებისმიერი </w:t>
      </w:r>
      <w:r w:rsidRPr="00D25FA3">
        <w:rPr>
          <w:sz w:val="24"/>
          <w:szCs w:val="24"/>
        </w:rPr>
        <w:t>β</w:t>
      </w:r>
      <w:r w:rsidRPr="00D25FA3">
        <w:rPr>
          <w:rFonts w:ascii="Sylfaen" w:hAnsi="Sylfaen"/>
          <w:sz w:val="24"/>
          <w:szCs w:val="24"/>
          <w:lang w:val="ka-GE"/>
        </w:rPr>
        <w:t>-ბლოკ</w:t>
      </w:r>
      <w:r w:rsidR="007037B0">
        <w:rPr>
          <w:rFonts w:ascii="Sylfaen" w:hAnsi="Sylfaen"/>
          <w:sz w:val="24"/>
          <w:szCs w:val="24"/>
          <w:lang w:val="ka-GE"/>
        </w:rPr>
        <w:t>ერი</w:t>
      </w:r>
      <w:r w:rsidRPr="00D25FA3">
        <w:rPr>
          <w:rFonts w:ascii="Sylfaen" w:hAnsi="Sylfaen"/>
          <w:sz w:val="24"/>
          <w:szCs w:val="24"/>
          <w:lang w:val="ka-GE"/>
        </w:rPr>
        <w:t xml:space="preserve"> (მაგალითად, სელექ</w:t>
      </w:r>
      <w:r w:rsidR="007037B0">
        <w:rPr>
          <w:rFonts w:ascii="Sylfaen" w:hAnsi="Sylfaen"/>
          <w:sz w:val="24"/>
          <w:szCs w:val="24"/>
          <w:lang w:val="ka-GE"/>
        </w:rPr>
        <w:t>ც</w:t>
      </w:r>
      <w:r w:rsidRPr="00D25FA3">
        <w:rPr>
          <w:rFonts w:ascii="Sylfaen" w:hAnsi="Sylfaen"/>
          <w:sz w:val="24"/>
          <w:szCs w:val="24"/>
          <w:lang w:val="ka-GE"/>
        </w:rPr>
        <w:t>იური ან არასელექ</w:t>
      </w:r>
      <w:r w:rsidR="007037B0">
        <w:rPr>
          <w:rFonts w:ascii="Sylfaen" w:hAnsi="Sylfaen"/>
          <w:sz w:val="24"/>
          <w:szCs w:val="24"/>
          <w:lang w:val="ka-GE"/>
        </w:rPr>
        <w:t>ც</w:t>
      </w:r>
      <w:r w:rsidRPr="00D25FA3">
        <w:rPr>
          <w:rFonts w:ascii="Sylfaen" w:hAnsi="Sylfaen"/>
          <w:sz w:val="24"/>
          <w:szCs w:val="24"/>
          <w:lang w:val="ka-GE"/>
        </w:rPr>
        <w:t xml:space="preserve">იური), მეტოპროლოლის ჩათვლით, არ შეიძლება დაინიშნოს ბრონქოსპასტიური მდგომარეობების მქონე პაციენტებში. თუ მოცემული თერაპია აუცილებელია, საჭიროა დიდი სიფრთხილის გამოჩენა. განხილული უნდა იქნას ალტერნატიული თერაპია. თუმცა, მისი შედარებითი კარდიოსელექტიურობის გამო, მეტოპროლოლი შეიძლება დაინიშნოს პერორალურად სიფრთხილით მსუბუქი ან საშუალო სიმძიმის ხარისხის ბრონქოსპასტიკური დაავადებების მქონე პაციენტებში, რომლებშიც თერაპია სხვა სამკურნალო საშუალებებით აღმოჩნდა არაეფექტური ან თუ პაციენტებს აქვთ ამ სამკურნალო საშუალებების აუტანლობა. რადგან სელექტიურობა </w:t>
      </w:r>
      <w:r w:rsidRPr="00D25FA3">
        <w:rPr>
          <w:sz w:val="24"/>
          <w:szCs w:val="24"/>
        </w:rPr>
        <w:t>β</w:t>
      </w:r>
      <w:r w:rsidRPr="00D25FA3">
        <w:rPr>
          <w:rFonts w:ascii="Sylfaen" w:hAnsi="Sylfaen"/>
          <w:sz w:val="24"/>
          <w:szCs w:val="24"/>
          <w:vertAlign w:val="subscript"/>
          <w:lang w:val="ka-GE"/>
        </w:rPr>
        <w:t>1</w:t>
      </w:r>
      <w:r w:rsidRPr="00D25FA3">
        <w:rPr>
          <w:rFonts w:ascii="Sylfaen" w:hAnsi="Sylfaen"/>
          <w:sz w:val="24"/>
          <w:szCs w:val="24"/>
          <w:lang w:val="ka-GE"/>
        </w:rPr>
        <w:t xml:space="preserve">-რეცეპტორების მიმართ არ არის აბსოლუტური, ერთდროულად უნდა დაინიშნოს </w:t>
      </w:r>
      <w:r w:rsidRPr="00D25FA3">
        <w:rPr>
          <w:sz w:val="24"/>
          <w:szCs w:val="24"/>
        </w:rPr>
        <w:t>β</w:t>
      </w:r>
      <w:r w:rsidRPr="00D25FA3">
        <w:rPr>
          <w:sz w:val="24"/>
          <w:szCs w:val="24"/>
          <w:vertAlign w:val="subscript"/>
          <w:lang w:val="ka-GE"/>
        </w:rPr>
        <w:t>2</w:t>
      </w:r>
      <w:r w:rsidRPr="00D25FA3">
        <w:rPr>
          <w:rFonts w:ascii="Sylfaen" w:hAnsi="Sylfaen"/>
          <w:sz w:val="24"/>
          <w:szCs w:val="24"/>
          <w:lang w:val="ka-GE"/>
        </w:rPr>
        <w:t>-რეცეპტორების აგონისტები, ამასთან გამოიყენება მეტოპროლოლის მინიმალურად ეფექტური დოზა.</w:t>
      </w:r>
    </w:p>
    <w:p w14:paraId="04FAAD4A" w14:textId="77777777" w:rsidR="00A92E57" w:rsidRPr="00D25FA3" w:rsidRDefault="00A92E57" w:rsidP="00A92E57">
      <w:pPr>
        <w:spacing w:after="0" w:line="240" w:lineRule="auto"/>
        <w:jc w:val="both"/>
        <w:rPr>
          <w:rFonts w:ascii="Sylfaen" w:hAnsi="Sylfaen"/>
          <w:sz w:val="24"/>
          <w:szCs w:val="24"/>
          <w:lang w:val="ka-GE"/>
        </w:rPr>
      </w:pPr>
      <w:r w:rsidRPr="00D25FA3">
        <w:rPr>
          <w:rFonts w:ascii="Sylfaen" w:hAnsi="Sylfaen"/>
          <w:sz w:val="24"/>
          <w:szCs w:val="24"/>
          <w:lang w:val="ka-GE"/>
        </w:rPr>
        <w:t>გულის უკმარისობა</w:t>
      </w:r>
    </w:p>
    <w:p w14:paraId="1FD695E0" w14:textId="1FAF710D" w:rsidR="00A92E57" w:rsidRPr="00D25FA3" w:rsidRDefault="00A92E57" w:rsidP="00A92E57">
      <w:pPr>
        <w:spacing w:after="0" w:line="240" w:lineRule="auto"/>
        <w:jc w:val="both"/>
        <w:rPr>
          <w:rFonts w:ascii="Sylfaen" w:hAnsi="Sylfaen"/>
          <w:sz w:val="24"/>
          <w:szCs w:val="24"/>
          <w:lang w:val="ka-GE"/>
        </w:rPr>
      </w:pPr>
      <w:r w:rsidRPr="00D25FA3">
        <w:rPr>
          <w:sz w:val="24"/>
          <w:szCs w:val="24"/>
        </w:rPr>
        <w:t>β</w:t>
      </w:r>
      <w:r w:rsidRPr="00D25FA3">
        <w:rPr>
          <w:rFonts w:ascii="Sylfaen" w:hAnsi="Sylfaen"/>
          <w:sz w:val="24"/>
          <w:szCs w:val="24"/>
          <w:lang w:val="ka-GE"/>
        </w:rPr>
        <w:t xml:space="preserve">-ბლოკადა თრგუნავს მიოკარდიუმის შეკუმშვას და შეიძლება გამოიწვიოს გულის უკმარისობა პაციენტებში, რომლებსაც ანამნეზში აქვთ გულის უკმარისობა, გულის უკმარისობის მიოკარდიული ფორმა ან არადიაგნოსტირებული კარდიომიოპათია. მიოკარდიუმის ფუნქციის მუდმივად დათრგუნვამ შეიძლება გამოიწვიოს გულის უკმარისობა პაციენტებში, რომლებსაც ანამნეზში გულის უკმარისობა არ აქვთ. გულის უკმარისობის სიმპტომების არსებობისას პაციენტს უნდა ჩაუტარდეს სრული დიგიტალიზაცია და/ან მიეცეს დიურეტიკი, აგრეთვე, უნდა იმყოფებოდეს სამედიცინო მეთვალყურეობის ქვეშ. გულის უკმარისობის განვითარებისას მეტოპროლოლი თანდათან უნდა მოიხსნას. </w:t>
      </w:r>
      <w:r w:rsidRPr="00D25FA3">
        <w:rPr>
          <w:sz w:val="24"/>
          <w:szCs w:val="24"/>
        </w:rPr>
        <w:t>β</w:t>
      </w:r>
      <w:r w:rsidRPr="00D25FA3">
        <w:rPr>
          <w:rFonts w:ascii="Sylfaen" w:hAnsi="Sylfaen"/>
          <w:sz w:val="24"/>
          <w:szCs w:val="24"/>
          <w:lang w:val="ka-GE"/>
        </w:rPr>
        <w:t>-ბლოკ</w:t>
      </w:r>
      <w:r w:rsidR="005E49AF">
        <w:rPr>
          <w:rFonts w:ascii="Sylfaen" w:hAnsi="Sylfaen"/>
          <w:sz w:val="24"/>
          <w:szCs w:val="24"/>
          <w:lang w:val="ka-GE"/>
        </w:rPr>
        <w:t>ერების</w:t>
      </w:r>
      <w:r w:rsidRPr="00D25FA3">
        <w:rPr>
          <w:rFonts w:ascii="Sylfaen" w:hAnsi="Sylfaen"/>
          <w:sz w:val="24"/>
          <w:szCs w:val="24"/>
          <w:lang w:val="ka-GE"/>
        </w:rPr>
        <w:t xml:space="preserve"> გამოყენება არ შეიძლება არაკონტროლირებადი შეგუბებითი გულის უკმარისობის მქონე პაციენტებში, თავდაპირველად აუცილებელია ამ მდგომარეობის სტაბილიზაცია.</w:t>
      </w:r>
    </w:p>
    <w:p w14:paraId="06406960" w14:textId="1305DFCD" w:rsidR="00A92E57" w:rsidRPr="00D25FA3" w:rsidRDefault="00A92E57" w:rsidP="00A92E57">
      <w:pPr>
        <w:spacing w:after="0" w:line="240" w:lineRule="auto"/>
        <w:jc w:val="both"/>
        <w:rPr>
          <w:rFonts w:ascii="Sylfaen" w:hAnsi="Sylfaen"/>
          <w:sz w:val="24"/>
          <w:szCs w:val="24"/>
          <w:lang w:val="ka-GE"/>
        </w:rPr>
      </w:pPr>
      <w:r w:rsidRPr="00D25FA3">
        <w:rPr>
          <w:rFonts w:ascii="Sylfaen" w:hAnsi="Sylfaen"/>
          <w:sz w:val="24"/>
          <w:szCs w:val="24"/>
          <w:lang w:val="ka-GE"/>
        </w:rPr>
        <w:t xml:space="preserve">ატრიოვენტრიკულურ გამტარობაზე დამთრგუნავი მოქმედების გამო, </w:t>
      </w:r>
      <w:r w:rsidRPr="00D25FA3">
        <w:rPr>
          <w:sz w:val="24"/>
          <w:szCs w:val="24"/>
        </w:rPr>
        <w:t>β</w:t>
      </w:r>
      <w:r w:rsidRPr="00D25FA3">
        <w:rPr>
          <w:rFonts w:ascii="Sylfaen" w:hAnsi="Sylfaen"/>
          <w:sz w:val="24"/>
          <w:szCs w:val="24"/>
          <w:lang w:val="ka-GE"/>
        </w:rPr>
        <w:t>-ბლოკ</w:t>
      </w:r>
      <w:r w:rsidR="005E49AF">
        <w:rPr>
          <w:rFonts w:ascii="Sylfaen" w:hAnsi="Sylfaen"/>
          <w:sz w:val="24"/>
          <w:szCs w:val="24"/>
          <w:lang w:val="ka-GE"/>
        </w:rPr>
        <w:t>ე</w:t>
      </w:r>
      <w:r w:rsidRPr="00D25FA3">
        <w:rPr>
          <w:rFonts w:ascii="Sylfaen" w:hAnsi="Sylfaen"/>
          <w:sz w:val="24"/>
          <w:szCs w:val="24"/>
          <w:lang w:val="ka-GE"/>
        </w:rPr>
        <w:t xml:space="preserve">რები, მათ შორის მეტოპროლოლი, სიფრთხილით ინიშნება I ხარისხის ატრიოვენტრიკულური ბლოკადის მქონე პაციენტებში. </w:t>
      </w:r>
    </w:p>
    <w:p w14:paraId="701747C9" w14:textId="77777777" w:rsidR="00A92E57" w:rsidRPr="00D25FA3" w:rsidRDefault="00A92E57" w:rsidP="00A92E57">
      <w:pPr>
        <w:spacing w:after="0" w:line="240" w:lineRule="auto"/>
        <w:jc w:val="both"/>
        <w:rPr>
          <w:rFonts w:ascii="Sylfaen" w:hAnsi="Sylfaen"/>
          <w:i/>
          <w:sz w:val="24"/>
          <w:szCs w:val="24"/>
          <w:lang w:val="ka-GE"/>
        </w:rPr>
      </w:pPr>
      <w:r w:rsidRPr="00D25FA3">
        <w:rPr>
          <w:rFonts w:ascii="Sylfaen" w:hAnsi="Sylfaen"/>
          <w:i/>
          <w:sz w:val="24"/>
          <w:szCs w:val="24"/>
          <w:lang w:val="ka-GE"/>
        </w:rPr>
        <w:t>შენიშვნა</w:t>
      </w:r>
    </w:p>
    <w:p w14:paraId="4829E7E6" w14:textId="77777777" w:rsidR="00A92E57" w:rsidRPr="00D25FA3" w:rsidRDefault="00A92E57" w:rsidP="00A92E57">
      <w:pPr>
        <w:spacing w:after="0" w:line="240" w:lineRule="auto"/>
        <w:jc w:val="both"/>
        <w:rPr>
          <w:rFonts w:ascii="Sylfaen" w:hAnsi="Sylfaen"/>
          <w:sz w:val="24"/>
          <w:szCs w:val="24"/>
          <w:lang w:val="ka-GE"/>
        </w:rPr>
      </w:pPr>
      <w:r w:rsidRPr="00D25FA3">
        <w:rPr>
          <w:rFonts w:ascii="Sylfaen" w:hAnsi="Sylfaen"/>
          <w:sz w:val="24"/>
          <w:szCs w:val="24"/>
          <w:lang w:val="ka-GE"/>
        </w:rPr>
        <w:t xml:space="preserve">მიუხედავად იმისა, რომ შეგუბებითი გულის უკმარისობა განისაზღვრება, როგორც უკუჩვენება </w:t>
      </w:r>
      <w:r w:rsidRPr="00D25FA3">
        <w:rPr>
          <w:sz w:val="24"/>
          <w:szCs w:val="24"/>
        </w:rPr>
        <w:t>β</w:t>
      </w:r>
      <w:r w:rsidRPr="00D25FA3">
        <w:rPr>
          <w:rFonts w:ascii="Sylfaen" w:hAnsi="Sylfaen"/>
          <w:sz w:val="24"/>
          <w:szCs w:val="24"/>
          <w:lang w:val="ka-GE"/>
        </w:rPr>
        <w:t xml:space="preserve">-ბლოკატორების გამოყენებისათვის, არსებობს მონაცემების მზარდი რიცხვი </w:t>
      </w:r>
      <w:r w:rsidRPr="00D25FA3">
        <w:rPr>
          <w:sz w:val="24"/>
          <w:szCs w:val="24"/>
        </w:rPr>
        <w:t>β</w:t>
      </w:r>
      <w:r w:rsidRPr="00D25FA3">
        <w:rPr>
          <w:rFonts w:ascii="Sylfaen" w:hAnsi="Sylfaen"/>
          <w:sz w:val="24"/>
          <w:szCs w:val="24"/>
          <w:lang w:val="ka-GE"/>
        </w:rPr>
        <w:t xml:space="preserve">-ადრენობლოკატორების ექსპერიმენტული გამოყენების შესახებ გულის უკმარისობის შემთხვევაში. ვინაიდან უფრო მეტი კვლევაა საჭირო იმ პაციენტთა ზუსტი კატეგორიის დასადგენად, რომლებშიც ეფექტური იქნება ესა თუ ის თერაპია, </w:t>
      </w:r>
      <w:r w:rsidRPr="00D25FA3">
        <w:rPr>
          <w:sz w:val="24"/>
          <w:szCs w:val="24"/>
        </w:rPr>
        <w:t>β</w:t>
      </w:r>
      <w:r w:rsidRPr="00D25FA3">
        <w:rPr>
          <w:rFonts w:ascii="Sylfaen" w:hAnsi="Sylfaen"/>
          <w:sz w:val="24"/>
          <w:szCs w:val="24"/>
          <w:lang w:val="ka-GE"/>
        </w:rPr>
        <w:t>-ბლოკატორები, მათ შორის მეტოპროლოლი, რუტინულად არ უნდა დაინიშნოს გულის უკმარისობის მქონე პაციენტებში სამედიცინო ცენტრების მიღმა.</w:t>
      </w:r>
    </w:p>
    <w:p w14:paraId="0AB24264" w14:textId="77777777" w:rsidR="00A92E57" w:rsidRPr="00D25FA3" w:rsidRDefault="00A92E57" w:rsidP="00A92E57">
      <w:pPr>
        <w:spacing w:after="0" w:line="240" w:lineRule="auto"/>
        <w:jc w:val="both"/>
        <w:rPr>
          <w:rFonts w:ascii="Sylfaen" w:hAnsi="Sylfaen"/>
          <w:i/>
          <w:sz w:val="24"/>
          <w:szCs w:val="24"/>
          <w:lang w:val="ka-GE"/>
        </w:rPr>
      </w:pPr>
      <w:r w:rsidRPr="00D25FA3">
        <w:rPr>
          <w:rFonts w:ascii="Sylfaen" w:hAnsi="Sylfaen"/>
          <w:i/>
          <w:sz w:val="24"/>
          <w:szCs w:val="24"/>
          <w:lang w:val="ka-GE"/>
        </w:rPr>
        <w:t>მიოკარდიუმის ინფარქტი</w:t>
      </w:r>
    </w:p>
    <w:p w14:paraId="73A9B604" w14:textId="77777777" w:rsidR="00A92E57" w:rsidRPr="00D25FA3" w:rsidRDefault="00A92E57" w:rsidP="00A92E57">
      <w:pPr>
        <w:spacing w:after="0" w:line="240" w:lineRule="auto"/>
        <w:jc w:val="both"/>
        <w:rPr>
          <w:rFonts w:ascii="Sylfaen" w:hAnsi="Sylfaen"/>
          <w:color w:val="000000"/>
          <w:sz w:val="24"/>
          <w:szCs w:val="24"/>
          <w:lang w:val="ka-GE"/>
        </w:rPr>
      </w:pPr>
      <w:r w:rsidRPr="00D25FA3">
        <w:rPr>
          <w:rFonts w:ascii="Sylfaen" w:hAnsi="Sylfaen"/>
          <w:color w:val="000000"/>
          <w:sz w:val="24"/>
          <w:szCs w:val="24"/>
          <w:lang w:val="ka-GE"/>
        </w:rPr>
        <w:t xml:space="preserve">მიოკარდიუმის ინფარქტის მქონე პაციენტებში მნიშვნელოვანი ჰიპოტენზიის განვითარებისას მეტოპროლოლი უნდა მოიხსნას. ასეთ შემთხვევაში, აუცილებელია პაციენტის ჰემოდინამიკური სტატუსის და მიოკარდიუმის იშემიის ხარისხის გულდასმითი ანალიზი. შეიძლება საჭირო გახდეს ჰემოდინამიკური მაჩვენებლების </w:t>
      </w:r>
      <w:r w:rsidRPr="00D25FA3">
        <w:rPr>
          <w:rFonts w:ascii="Sylfaen" w:hAnsi="Sylfaen"/>
          <w:color w:val="000000"/>
          <w:sz w:val="24"/>
          <w:szCs w:val="24"/>
          <w:lang w:val="ka-GE"/>
        </w:rPr>
        <w:lastRenderedPageBreak/>
        <w:t>გაძლიერებული მონიტორინგი და უნდა დაინიშნოს შესაბამისი თერაპია. თუ ჰიპოტენზიას თან ახლავს მნიშვნელოვანი ბრადიკარდია ან ატრიოვენტრიკულური ბლოკადა, მკურნალობა საწინააღმდეგოთი უნდა შეიცვალოს.</w:t>
      </w:r>
    </w:p>
    <w:p w14:paraId="50B8A06D" w14:textId="77777777" w:rsidR="00A92E57" w:rsidRPr="00D25FA3" w:rsidRDefault="00A92E57" w:rsidP="00A92E57">
      <w:pPr>
        <w:spacing w:after="0" w:line="240" w:lineRule="auto"/>
        <w:jc w:val="both"/>
        <w:rPr>
          <w:rFonts w:ascii="Sylfaen" w:hAnsi="Sylfaen"/>
          <w:i/>
          <w:color w:val="000000"/>
          <w:sz w:val="24"/>
          <w:szCs w:val="24"/>
          <w:lang w:val="ka-GE"/>
        </w:rPr>
      </w:pPr>
      <w:r w:rsidRPr="00D25FA3">
        <w:rPr>
          <w:rFonts w:ascii="Sylfaen" w:hAnsi="Sylfaen"/>
          <w:i/>
          <w:color w:val="000000"/>
          <w:sz w:val="24"/>
          <w:szCs w:val="24"/>
          <w:lang w:val="ka-GE"/>
        </w:rPr>
        <w:t>პრინცმეტალის სტენოკარდია</w:t>
      </w:r>
    </w:p>
    <w:p w14:paraId="55EF61DE" w14:textId="77777777" w:rsidR="00A92E57" w:rsidRPr="00D25FA3" w:rsidRDefault="00A92E57" w:rsidP="00A92E57">
      <w:pPr>
        <w:spacing w:after="0" w:line="240" w:lineRule="auto"/>
        <w:jc w:val="both"/>
        <w:rPr>
          <w:rFonts w:ascii="Sylfaen" w:hAnsi="Sylfaen"/>
          <w:sz w:val="24"/>
          <w:szCs w:val="24"/>
          <w:lang w:val="ka-GE"/>
        </w:rPr>
      </w:pPr>
      <w:r w:rsidRPr="00D25FA3">
        <w:rPr>
          <w:rFonts w:ascii="Sylfaen" w:hAnsi="Sylfaen"/>
          <w:color w:val="000000"/>
          <w:sz w:val="24"/>
          <w:szCs w:val="24"/>
          <w:lang w:val="ka-GE"/>
        </w:rPr>
        <w:t xml:space="preserve">არსებობს კორონარული არტერიების სპაზმების რაოდენობისა და ხანგრძლივობის გაზრდის რისკი, პრინცმეტალის სტენოკარდიის ან ვარიანტული სტენოკარდიის მქონე პაციენტებში </w:t>
      </w:r>
      <w:r w:rsidRPr="00D25FA3">
        <w:rPr>
          <w:sz w:val="24"/>
          <w:szCs w:val="24"/>
        </w:rPr>
        <w:t>β</w:t>
      </w:r>
      <w:r w:rsidRPr="00D25FA3">
        <w:rPr>
          <w:rFonts w:ascii="Sylfaen" w:hAnsi="Sylfaen"/>
          <w:sz w:val="24"/>
          <w:szCs w:val="24"/>
          <w:lang w:val="ka-GE"/>
        </w:rPr>
        <w:t>-ბლოკატორების, მათ შორის მეტოპროლოლის, დანიშვნისას. თუ  ამგვარი თერაპია აუცილებელია, ის უნდა ჩატარდეს ინტენსიური თერაპიის კადრიოლოგიურ განყოფილებაში ან ინტენსიური თერაპიის განყოფილებაში.</w:t>
      </w:r>
    </w:p>
    <w:p w14:paraId="5B8A6D8B" w14:textId="77777777" w:rsidR="00A92E57" w:rsidRPr="00D25FA3" w:rsidRDefault="00A92E57" w:rsidP="00A92E57">
      <w:pPr>
        <w:spacing w:after="0" w:line="240" w:lineRule="auto"/>
        <w:jc w:val="both"/>
        <w:rPr>
          <w:rFonts w:ascii="Sylfaen" w:hAnsi="Sylfaen"/>
          <w:i/>
          <w:sz w:val="24"/>
          <w:szCs w:val="24"/>
          <w:lang w:val="ka-GE"/>
        </w:rPr>
      </w:pPr>
      <w:r w:rsidRPr="00D25FA3">
        <w:rPr>
          <w:rFonts w:ascii="Sylfaen" w:hAnsi="Sylfaen"/>
          <w:i/>
          <w:sz w:val="24"/>
          <w:szCs w:val="24"/>
          <w:lang w:val="ka-GE"/>
        </w:rPr>
        <w:t>გამტარობის დარღვევები</w:t>
      </w:r>
    </w:p>
    <w:p w14:paraId="68995CEA" w14:textId="77777777" w:rsidR="00A92E57" w:rsidRPr="00D25FA3" w:rsidRDefault="00A92E57" w:rsidP="00A92E57">
      <w:pPr>
        <w:spacing w:after="0" w:line="240" w:lineRule="auto"/>
        <w:jc w:val="both"/>
        <w:rPr>
          <w:rFonts w:ascii="Sylfaen" w:hAnsi="Sylfaen"/>
          <w:sz w:val="24"/>
          <w:szCs w:val="24"/>
          <w:lang w:val="ka-GE"/>
        </w:rPr>
      </w:pPr>
      <w:r w:rsidRPr="00D25FA3">
        <w:rPr>
          <w:rFonts w:ascii="Sylfaen" w:hAnsi="Sylfaen"/>
          <w:sz w:val="24"/>
          <w:szCs w:val="24"/>
          <w:lang w:val="ka-GE"/>
        </w:rPr>
        <w:t>ძალიან იშვიათად შეიძლება გამწვავდეს ანამნეზში არსებული A-V გამტარობის დარღვევა (შეიძლება განვითარდეს A-V ბლოკადა). მეტოპროლოლი სიფრთხილით უნდა დაინიშნოს ანამნეზში I ხარისხის A-V ბლოკადის მქონე პაციენტებში.</w:t>
      </w:r>
    </w:p>
    <w:p w14:paraId="5E8E5AAB" w14:textId="77777777" w:rsidR="00A92E57" w:rsidRPr="00D25FA3" w:rsidRDefault="00A92E57" w:rsidP="00A92E57">
      <w:pPr>
        <w:spacing w:after="0" w:line="240" w:lineRule="auto"/>
        <w:jc w:val="both"/>
        <w:rPr>
          <w:rFonts w:ascii="Sylfaen" w:hAnsi="Sylfaen"/>
          <w:i/>
          <w:sz w:val="24"/>
          <w:szCs w:val="24"/>
          <w:lang w:val="ka-GE"/>
        </w:rPr>
      </w:pPr>
      <w:r w:rsidRPr="00D25FA3">
        <w:rPr>
          <w:rFonts w:ascii="Sylfaen" w:hAnsi="Sylfaen"/>
          <w:i/>
          <w:sz w:val="24"/>
          <w:szCs w:val="24"/>
          <w:lang w:val="ka-GE"/>
        </w:rPr>
        <w:t>ფეოქრომოციტომა</w:t>
      </w:r>
    </w:p>
    <w:p w14:paraId="16392DE9" w14:textId="77777777" w:rsidR="00A92E57" w:rsidRPr="00D25FA3" w:rsidRDefault="00A92E57" w:rsidP="00A92E57">
      <w:pPr>
        <w:spacing w:after="0" w:line="240" w:lineRule="auto"/>
        <w:jc w:val="both"/>
        <w:rPr>
          <w:rFonts w:ascii="Sylfaen" w:hAnsi="Sylfaen"/>
          <w:sz w:val="24"/>
          <w:szCs w:val="24"/>
          <w:lang w:val="ka-GE"/>
        </w:rPr>
      </w:pPr>
      <w:r w:rsidRPr="00D25FA3">
        <w:rPr>
          <w:rFonts w:ascii="Sylfaen" w:hAnsi="Sylfaen"/>
          <w:color w:val="000000"/>
          <w:sz w:val="24"/>
          <w:szCs w:val="24"/>
          <w:lang w:val="ka-GE"/>
        </w:rPr>
        <w:t xml:space="preserve">ამ დაავადების ან ამ დიაგნოზზე ეჭვის არსებობისას </w:t>
      </w:r>
      <w:r w:rsidRPr="00D25FA3">
        <w:rPr>
          <w:rFonts w:ascii="Calibri" w:hAnsi="Calibri" w:cs="Calibri"/>
          <w:color w:val="000000"/>
          <w:sz w:val="24"/>
          <w:szCs w:val="24"/>
          <w:lang w:val="ka-GE"/>
        </w:rPr>
        <w:t>α</w:t>
      </w:r>
      <w:r w:rsidRPr="00D25FA3">
        <w:rPr>
          <w:rFonts w:ascii="Sylfaen" w:hAnsi="Sylfaen"/>
          <w:color w:val="000000"/>
          <w:sz w:val="24"/>
          <w:szCs w:val="24"/>
          <w:lang w:val="ka-GE"/>
        </w:rPr>
        <w:t xml:space="preserve">-ბლოკატორები (მაგალითად, ფენტოლამინი ან ფენოქსიბენზამინი) უნდა დაინიშნოს </w:t>
      </w:r>
      <w:r w:rsidRPr="00D25FA3">
        <w:rPr>
          <w:sz w:val="24"/>
          <w:szCs w:val="24"/>
        </w:rPr>
        <w:t>β</w:t>
      </w:r>
      <w:r w:rsidRPr="00D25FA3">
        <w:rPr>
          <w:rFonts w:ascii="Sylfaen" w:hAnsi="Sylfaen"/>
          <w:sz w:val="24"/>
          <w:szCs w:val="24"/>
          <w:lang w:val="ka-GE"/>
        </w:rPr>
        <w:t>-ბლოკატორების მიღებამდე, არტერიული ჰიპერტენზიის გამწვავების თავიდან ასაცილებლად.</w:t>
      </w:r>
    </w:p>
    <w:p w14:paraId="2AA30AAE" w14:textId="77777777" w:rsidR="00A92E57" w:rsidRPr="00D25FA3" w:rsidRDefault="00A92E57" w:rsidP="00A92E57">
      <w:pPr>
        <w:spacing w:after="0" w:line="240" w:lineRule="auto"/>
        <w:jc w:val="both"/>
        <w:rPr>
          <w:rFonts w:ascii="Sylfaen" w:hAnsi="Sylfaen"/>
          <w:i/>
          <w:sz w:val="24"/>
          <w:szCs w:val="24"/>
          <w:lang w:val="ka-GE"/>
        </w:rPr>
      </w:pPr>
      <w:r w:rsidRPr="00D25FA3">
        <w:rPr>
          <w:rFonts w:ascii="Sylfaen" w:hAnsi="Sylfaen"/>
          <w:i/>
          <w:sz w:val="24"/>
          <w:szCs w:val="24"/>
          <w:lang w:val="ka-GE"/>
        </w:rPr>
        <w:t>დიაბეტი</w:t>
      </w:r>
    </w:p>
    <w:p w14:paraId="4BDD702E" w14:textId="77777777" w:rsidR="00A92E57" w:rsidRPr="00D25FA3" w:rsidRDefault="00A92E57" w:rsidP="00A92E57">
      <w:pPr>
        <w:spacing w:after="0" w:line="240" w:lineRule="auto"/>
        <w:jc w:val="both"/>
        <w:rPr>
          <w:rFonts w:ascii="Sylfaen" w:hAnsi="Sylfaen"/>
          <w:sz w:val="24"/>
          <w:szCs w:val="24"/>
          <w:lang w:val="ka-GE"/>
        </w:rPr>
      </w:pPr>
      <w:r w:rsidRPr="00D25FA3">
        <w:rPr>
          <w:rFonts w:ascii="Sylfaen" w:hAnsi="Sylfaen"/>
          <w:sz w:val="24"/>
          <w:szCs w:val="24"/>
          <w:lang w:val="ka-GE"/>
        </w:rPr>
        <w:t xml:space="preserve">მეტოპროლოლი სიფრთხილით გამოიყენება შაქრიანი დიაბეტის მქონე პაციენტებში, განსაკუთრებით იმ პაციენტებში, რომლებიც იღებენ ინსულინს ან პერორალურ ჰიპოგლიკემიურ საშუალებებს. დიაბეტის მქონე პაციენტებს უნდა მიეცეთ გაფრთხილება, რომ </w:t>
      </w:r>
      <w:r w:rsidRPr="00D25FA3">
        <w:rPr>
          <w:sz w:val="24"/>
          <w:szCs w:val="24"/>
        </w:rPr>
        <w:t>β</w:t>
      </w:r>
      <w:r w:rsidRPr="00D25FA3">
        <w:rPr>
          <w:rFonts w:ascii="Sylfaen" w:hAnsi="Sylfaen"/>
          <w:sz w:val="24"/>
          <w:szCs w:val="24"/>
          <w:lang w:val="ka-GE"/>
        </w:rPr>
        <w:t xml:space="preserve">-ბლოკატორები, მათ შორის მეტოპროლოლი, გავლენას ახდენს გლუკოზის მეტაბოლიზმზე და შეიძლება შენიღბოს მწვავე ჰიპოგლიკემიის ზოგიერთი პროდრომული ნიშანი, მაგალითად ტაქიკარდია. </w:t>
      </w:r>
    </w:p>
    <w:p w14:paraId="09256CAE" w14:textId="77777777" w:rsidR="00A92E57" w:rsidRPr="00D25FA3" w:rsidRDefault="00A92E57" w:rsidP="00A92E57">
      <w:pPr>
        <w:spacing w:after="0" w:line="240" w:lineRule="auto"/>
        <w:jc w:val="both"/>
        <w:rPr>
          <w:rFonts w:ascii="Sylfaen" w:hAnsi="Sylfaen"/>
          <w:sz w:val="24"/>
          <w:szCs w:val="24"/>
          <w:lang w:val="ka-GE"/>
        </w:rPr>
      </w:pPr>
      <w:r w:rsidRPr="00D25FA3">
        <w:rPr>
          <w:rFonts w:ascii="Sylfaen" w:hAnsi="Sylfaen"/>
          <w:sz w:val="24"/>
          <w:szCs w:val="24"/>
          <w:lang w:val="ka-GE"/>
        </w:rPr>
        <w:t xml:space="preserve">ინსულინ-დამოკიდებული და ინსულინ-არადამოკიდებული დიაბეტის მქონე პაციენტებში, განსაკუთრებით ტრანზიტორული დიაბეტისას ან სპონტანური ჰიპოგლიკემიისას ანამნეზში, </w:t>
      </w:r>
      <w:r w:rsidRPr="00D25FA3">
        <w:rPr>
          <w:sz w:val="24"/>
          <w:szCs w:val="24"/>
        </w:rPr>
        <w:t>β</w:t>
      </w:r>
      <w:r w:rsidRPr="00D25FA3">
        <w:rPr>
          <w:rFonts w:ascii="Sylfaen" w:hAnsi="Sylfaen"/>
          <w:sz w:val="24"/>
          <w:szCs w:val="24"/>
          <w:lang w:val="ka-GE"/>
        </w:rPr>
        <w:t>-ბლოკატორებმა შეიძლება გამოიწვიოს დიაბეტზე კონტროლის დაკარგვა და ჰიპოგლიკემიური მდგომარეობიდან გამოსვლის დაყოვნება. შეიძლება საჭირო გახდეს ინსულინის დოზის ან პერორალური ჰიპოგლიკემიური საშუალებების დოზების ცვლილება. დიაბეტის მქონე პაციენტებში მეტოპროლოლის მიღებისას უნდა გაკონტროლდეს დიაბეტის მართვა.</w:t>
      </w:r>
    </w:p>
    <w:p w14:paraId="7BC70C20" w14:textId="77777777" w:rsidR="00A92E57" w:rsidRPr="00D25FA3" w:rsidRDefault="00A92E57" w:rsidP="00A92E57">
      <w:pPr>
        <w:spacing w:after="0" w:line="240" w:lineRule="auto"/>
        <w:jc w:val="both"/>
        <w:rPr>
          <w:rFonts w:ascii="Sylfaen" w:hAnsi="Sylfaen"/>
          <w:i/>
          <w:sz w:val="24"/>
          <w:szCs w:val="24"/>
          <w:lang w:val="ka-GE"/>
        </w:rPr>
      </w:pPr>
      <w:r w:rsidRPr="00D25FA3">
        <w:rPr>
          <w:rFonts w:ascii="Sylfaen" w:hAnsi="Sylfaen"/>
          <w:i/>
          <w:sz w:val="24"/>
          <w:szCs w:val="24"/>
          <w:lang w:val="ka-GE"/>
        </w:rPr>
        <w:t>ალერგიული მდგომარეობები</w:t>
      </w:r>
    </w:p>
    <w:p w14:paraId="1E291B51" w14:textId="77777777" w:rsidR="00A92E57" w:rsidRPr="00D25FA3" w:rsidRDefault="00A92E57" w:rsidP="00A92E57">
      <w:pPr>
        <w:spacing w:after="0" w:line="240" w:lineRule="auto"/>
        <w:jc w:val="both"/>
        <w:rPr>
          <w:rFonts w:ascii="Sylfaen" w:hAnsi="Sylfaen"/>
          <w:sz w:val="24"/>
          <w:szCs w:val="24"/>
          <w:lang w:val="ka-GE"/>
        </w:rPr>
      </w:pPr>
      <w:r w:rsidRPr="00D25FA3">
        <w:rPr>
          <w:rFonts w:ascii="Sylfaen" w:hAnsi="Sylfaen"/>
          <w:sz w:val="24"/>
          <w:szCs w:val="24"/>
          <w:lang w:val="ka-GE"/>
        </w:rPr>
        <w:t xml:space="preserve">ალერგიული რეაქციები შეიძლება გაღრმავდეს </w:t>
      </w:r>
      <w:r w:rsidRPr="00D25FA3">
        <w:rPr>
          <w:sz w:val="24"/>
          <w:szCs w:val="24"/>
        </w:rPr>
        <w:t>β</w:t>
      </w:r>
      <w:r w:rsidRPr="00D25FA3">
        <w:rPr>
          <w:rFonts w:ascii="Sylfaen" w:hAnsi="Sylfaen"/>
          <w:sz w:val="24"/>
          <w:szCs w:val="24"/>
          <w:lang w:val="ka-GE"/>
        </w:rPr>
        <w:t xml:space="preserve">-ბლოკატორების მოქმედებით (მაგალითად, ალერგიული რინიტი დამტვერვის სეზონზე და ალერგიული რეაქციები ფუტკრისა და კრაზანის ნაკბენზე). </w:t>
      </w:r>
      <w:r w:rsidRPr="00D25FA3">
        <w:rPr>
          <w:sz w:val="24"/>
          <w:szCs w:val="24"/>
        </w:rPr>
        <w:t>β</w:t>
      </w:r>
      <w:r w:rsidRPr="00D25FA3">
        <w:rPr>
          <w:rFonts w:ascii="Sylfaen" w:hAnsi="Sylfaen"/>
          <w:sz w:val="24"/>
          <w:szCs w:val="24"/>
          <w:lang w:val="ka-GE"/>
        </w:rPr>
        <w:t>-ბლოკატორების, მათ შორის მეტოპროლოლის, გამოყენება რეკომენდებული არ არის, თუ არსებობს ბრონქოსპაზმის რისკი.</w:t>
      </w:r>
    </w:p>
    <w:p w14:paraId="2A09B749" w14:textId="77777777" w:rsidR="00A92E57" w:rsidRPr="00D25FA3" w:rsidRDefault="00A92E57" w:rsidP="00A92E57">
      <w:pPr>
        <w:spacing w:after="0" w:line="240" w:lineRule="auto"/>
        <w:jc w:val="both"/>
        <w:rPr>
          <w:rFonts w:ascii="Sylfaen" w:hAnsi="Sylfaen"/>
          <w:sz w:val="24"/>
          <w:szCs w:val="24"/>
          <w:lang w:val="ka-GE"/>
        </w:rPr>
      </w:pPr>
      <w:r w:rsidRPr="00D25FA3">
        <w:rPr>
          <w:rFonts w:ascii="Sylfaen" w:hAnsi="Sylfaen"/>
          <w:sz w:val="24"/>
          <w:szCs w:val="24"/>
          <w:lang w:val="ka-GE"/>
        </w:rPr>
        <w:t xml:space="preserve">იმ პაციენტებში, რომლებიც იღებენ </w:t>
      </w:r>
      <w:r w:rsidRPr="00D25FA3">
        <w:rPr>
          <w:sz w:val="24"/>
          <w:szCs w:val="24"/>
        </w:rPr>
        <w:t>β</w:t>
      </w:r>
      <w:r w:rsidRPr="00D25FA3">
        <w:rPr>
          <w:rFonts w:ascii="Sylfaen" w:hAnsi="Sylfaen"/>
          <w:sz w:val="24"/>
          <w:szCs w:val="24"/>
          <w:lang w:val="ka-GE"/>
        </w:rPr>
        <w:t xml:space="preserve">-ბლოკატორებს, მათ შორის მეტოპროლოლს, ანაფილაქსიური შოკი იძენს უფრო მძიმე ფორმას და შეიძლება იყოს მდგრადი ადრენალინის ჩვეული დოზების მიმართ. რამდენადაც შესაძლებელია, </w:t>
      </w:r>
      <w:r w:rsidRPr="00D25FA3">
        <w:rPr>
          <w:sz w:val="24"/>
          <w:szCs w:val="24"/>
        </w:rPr>
        <w:t>β</w:t>
      </w:r>
      <w:r w:rsidRPr="00D25FA3">
        <w:rPr>
          <w:rFonts w:ascii="Sylfaen" w:hAnsi="Sylfaen"/>
          <w:sz w:val="24"/>
          <w:szCs w:val="24"/>
          <w:lang w:val="ka-GE"/>
        </w:rPr>
        <w:t>-ბლოკატორები, მათ შორის მეტოპროლოლი, არ გამოიყენება ანაფილაქსიის განვითარების მაღალი რისკის მქონე პაციენტებში.</w:t>
      </w:r>
    </w:p>
    <w:p w14:paraId="51C94296" w14:textId="77777777" w:rsidR="00A92E57" w:rsidRPr="00D25FA3" w:rsidRDefault="00A92E57" w:rsidP="00A92E57">
      <w:pPr>
        <w:spacing w:after="0" w:line="240" w:lineRule="auto"/>
        <w:jc w:val="both"/>
        <w:rPr>
          <w:rFonts w:ascii="Sylfaen" w:hAnsi="Sylfaen"/>
          <w:i/>
          <w:sz w:val="24"/>
          <w:szCs w:val="24"/>
          <w:lang w:val="ka-GE"/>
        </w:rPr>
      </w:pPr>
      <w:r w:rsidRPr="00D25FA3">
        <w:rPr>
          <w:rFonts w:ascii="Sylfaen" w:hAnsi="Sylfaen"/>
          <w:i/>
          <w:sz w:val="24"/>
          <w:szCs w:val="24"/>
          <w:lang w:val="ka-GE"/>
        </w:rPr>
        <w:t>ჰიპერთირეოიდიზმი</w:t>
      </w:r>
    </w:p>
    <w:p w14:paraId="310C50E1" w14:textId="77777777" w:rsidR="00A92E57" w:rsidRPr="00D25FA3" w:rsidRDefault="00A92E57" w:rsidP="00A92E57">
      <w:pPr>
        <w:spacing w:after="0" w:line="240" w:lineRule="auto"/>
        <w:jc w:val="both"/>
        <w:rPr>
          <w:rFonts w:ascii="Sylfaen" w:hAnsi="Sylfaen"/>
          <w:sz w:val="24"/>
          <w:szCs w:val="24"/>
          <w:lang w:val="ka-GE"/>
        </w:rPr>
      </w:pPr>
      <w:r w:rsidRPr="00D25FA3">
        <w:rPr>
          <w:rFonts w:ascii="Sylfaen" w:hAnsi="Sylfaen"/>
          <w:sz w:val="24"/>
          <w:szCs w:val="24"/>
          <w:lang w:val="ka-GE"/>
        </w:rPr>
        <w:t xml:space="preserve">განსაკუთრებული ყურადღება უნდა დაეთმოს იმ პაციენტებს, რომლებსაც აქვთ ჰიპოთირეოზი და იღებენ </w:t>
      </w:r>
      <w:r w:rsidRPr="00D25FA3">
        <w:rPr>
          <w:sz w:val="24"/>
          <w:szCs w:val="24"/>
        </w:rPr>
        <w:t>β</w:t>
      </w:r>
      <w:r w:rsidRPr="00D25FA3">
        <w:rPr>
          <w:rFonts w:ascii="Sylfaen" w:hAnsi="Sylfaen"/>
          <w:sz w:val="24"/>
          <w:szCs w:val="24"/>
          <w:lang w:val="ka-GE"/>
        </w:rPr>
        <w:t xml:space="preserve">-ბლოკატორებს, რადგან </w:t>
      </w:r>
      <w:r w:rsidRPr="00D25FA3">
        <w:rPr>
          <w:sz w:val="24"/>
          <w:szCs w:val="24"/>
        </w:rPr>
        <w:t>β</w:t>
      </w:r>
      <w:r w:rsidRPr="00D25FA3">
        <w:rPr>
          <w:rFonts w:ascii="Sylfaen" w:hAnsi="Sylfaen"/>
          <w:sz w:val="24"/>
          <w:szCs w:val="24"/>
          <w:lang w:val="ka-GE"/>
        </w:rPr>
        <w:t xml:space="preserve">-ბლოკატორებმა შეიძლება შენიღბონ ჰიპერთირეოზის განვითარების და მისი გაგრძელების კლინიკური სიმპტომები, რის შედეგადაც ხდება სიმპტომური გაუმჯობესება თირეოიდული სტატუსის ცვლილების </w:t>
      </w:r>
      <w:r w:rsidRPr="00D25FA3">
        <w:rPr>
          <w:rFonts w:ascii="Sylfaen" w:hAnsi="Sylfaen"/>
          <w:sz w:val="24"/>
          <w:szCs w:val="24"/>
          <w:lang w:val="ka-GE"/>
        </w:rPr>
        <w:lastRenderedPageBreak/>
        <w:t xml:space="preserve">გარეშე. განსაკუთრებული ყურადღება უნდა მიექცეთ ასევე იმ პაციენტებს, რომლებსაც აქვთ ჰიპერთირეოდიზმი და იღებენ </w:t>
      </w:r>
      <w:r w:rsidRPr="00D25FA3">
        <w:rPr>
          <w:sz w:val="24"/>
          <w:szCs w:val="24"/>
        </w:rPr>
        <w:t>β</w:t>
      </w:r>
      <w:r w:rsidRPr="00D25FA3">
        <w:rPr>
          <w:rFonts w:ascii="Sylfaen" w:hAnsi="Sylfaen"/>
          <w:sz w:val="24"/>
          <w:szCs w:val="24"/>
          <w:lang w:val="ka-GE"/>
        </w:rPr>
        <w:t>-ბლოკატორებს. თუ მეტოპროლოლი ინიშნება სავარაუდო ან დადასტურებული თირეოტოქსიკოზის მქონე პაციენტებში, აუცილებელია გულისა და ფარისებრი ჯირკვლის ფუნქციებზე მკაცრი დაკვირვება.</w:t>
      </w:r>
    </w:p>
    <w:p w14:paraId="4087A027" w14:textId="77777777" w:rsidR="00A92E57" w:rsidRPr="00D25FA3" w:rsidRDefault="00A92E57" w:rsidP="00A92E57">
      <w:pPr>
        <w:spacing w:after="0" w:line="240" w:lineRule="auto"/>
        <w:jc w:val="both"/>
        <w:rPr>
          <w:rFonts w:ascii="Sylfaen" w:hAnsi="Sylfaen"/>
          <w:i/>
          <w:sz w:val="24"/>
          <w:szCs w:val="24"/>
          <w:lang w:val="ka-GE"/>
        </w:rPr>
      </w:pPr>
      <w:r w:rsidRPr="00D25FA3">
        <w:rPr>
          <w:rFonts w:ascii="Sylfaen" w:hAnsi="Sylfaen"/>
          <w:i/>
          <w:sz w:val="24"/>
          <w:szCs w:val="24"/>
          <w:lang w:val="ka-GE"/>
        </w:rPr>
        <w:t>ურთიერთქმედებები</w:t>
      </w:r>
    </w:p>
    <w:p w14:paraId="2E17DEE5" w14:textId="77777777" w:rsidR="00A92E57" w:rsidRPr="00D25FA3" w:rsidRDefault="00A92E57" w:rsidP="00A92E57">
      <w:pPr>
        <w:spacing w:after="0" w:line="240" w:lineRule="auto"/>
        <w:jc w:val="both"/>
        <w:rPr>
          <w:rFonts w:ascii="Sylfaen" w:hAnsi="Sylfaen"/>
          <w:sz w:val="24"/>
          <w:szCs w:val="24"/>
          <w:lang w:val="ka-GE"/>
        </w:rPr>
      </w:pPr>
      <w:r w:rsidRPr="00D25FA3">
        <w:rPr>
          <w:rFonts w:ascii="Sylfaen" w:hAnsi="Sylfaen"/>
          <w:sz w:val="24"/>
          <w:szCs w:val="24"/>
          <w:lang w:val="ka-GE"/>
        </w:rPr>
        <w:t>ვერაპამილის ტიპის (ფენილალკილამინი) კალციუმის არხის ბლოკატორები არ გამოიყენება ინტრავენურად იმ პაციენტებში, რომლებიც იღებენ მეტოპროლოლს, მოცემულ შემთხვევაში გულის გაჩერების განვითარების მაღალი რისკის გამო.</w:t>
      </w:r>
    </w:p>
    <w:p w14:paraId="64CED227" w14:textId="77777777" w:rsidR="00A92E57" w:rsidRPr="00D25FA3" w:rsidRDefault="00A92E57" w:rsidP="00A92E57">
      <w:pPr>
        <w:spacing w:after="0" w:line="240" w:lineRule="auto"/>
        <w:jc w:val="both"/>
        <w:rPr>
          <w:rFonts w:ascii="Sylfaen" w:hAnsi="Sylfaen"/>
          <w:i/>
          <w:sz w:val="24"/>
          <w:szCs w:val="24"/>
          <w:lang w:val="ka-GE"/>
        </w:rPr>
      </w:pPr>
      <w:r w:rsidRPr="00D25FA3">
        <w:rPr>
          <w:rFonts w:ascii="Sylfaen" w:hAnsi="Sylfaen"/>
          <w:i/>
          <w:sz w:val="24"/>
          <w:szCs w:val="24"/>
          <w:lang w:val="ka-GE"/>
        </w:rPr>
        <w:t>პერიფერიული სისხლის მიმოქცევის დარღვევა</w:t>
      </w:r>
    </w:p>
    <w:p w14:paraId="6D610FA3" w14:textId="77777777" w:rsidR="00A92E57" w:rsidRPr="00D25FA3" w:rsidRDefault="00A92E57" w:rsidP="00A92E57">
      <w:pPr>
        <w:spacing w:after="0" w:line="240" w:lineRule="auto"/>
        <w:jc w:val="both"/>
        <w:rPr>
          <w:rFonts w:ascii="Sylfaen" w:hAnsi="Sylfaen"/>
          <w:sz w:val="24"/>
          <w:szCs w:val="24"/>
          <w:lang w:val="ka-GE"/>
        </w:rPr>
      </w:pPr>
      <w:r w:rsidRPr="00D25FA3">
        <w:rPr>
          <w:sz w:val="24"/>
          <w:szCs w:val="24"/>
        </w:rPr>
        <w:t>β</w:t>
      </w:r>
      <w:r w:rsidRPr="00D25FA3">
        <w:rPr>
          <w:rFonts w:ascii="Sylfaen" w:hAnsi="Sylfaen"/>
          <w:sz w:val="24"/>
          <w:szCs w:val="24"/>
          <w:lang w:val="ka-GE"/>
        </w:rPr>
        <w:t xml:space="preserve">-ბლოკატორებმა შეიძლება დაარღვიოს პერიფერიული სისხლის მიმოქცევა და გააღრმავოს პერიფერიული სისხლის მიმოქცევის დარღვევების სიმპტომები. მეტოპროლოლი სიფრთხილით გამოიყენება ისეთი დაავადებების მქონე პაციენტებში,  რომლებიც დაკავშირებულია პერიფერიული სისხლის მიმოქცევის დარღვევებთან (მაგალითად, რეინოს დაავადება ან ფენომენი, გარდამავალი კოჭლობა). </w:t>
      </w:r>
    </w:p>
    <w:p w14:paraId="3FA1C884" w14:textId="77777777" w:rsidR="00A92E57" w:rsidRPr="00D25FA3" w:rsidRDefault="00A92E57" w:rsidP="00A92E57">
      <w:pPr>
        <w:spacing w:after="0" w:line="240" w:lineRule="auto"/>
        <w:jc w:val="both"/>
        <w:rPr>
          <w:rFonts w:ascii="Sylfaen" w:hAnsi="Sylfaen"/>
          <w:b/>
          <w:sz w:val="24"/>
          <w:szCs w:val="24"/>
          <w:lang w:val="ka-GE"/>
        </w:rPr>
      </w:pPr>
      <w:r w:rsidRPr="00D25FA3">
        <w:rPr>
          <w:rFonts w:ascii="Sylfaen" w:hAnsi="Sylfaen"/>
          <w:b/>
          <w:sz w:val="24"/>
          <w:szCs w:val="24"/>
          <w:lang w:val="ka-GE"/>
        </w:rPr>
        <w:t>შესაძლო ეფექტები, გამოწვეული მკურნალობით</w:t>
      </w:r>
    </w:p>
    <w:p w14:paraId="3C9643CC" w14:textId="77777777" w:rsidR="00A92E57" w:rsidRPr="00D25FA3" w:rsidRDefault="00A92E57" w:rsidP="00A92E57">
      <w:pPr>
        <w:spacing w:after="0" w:line="240" w:lineRule="auto"/>
        <w:jc w:val="both"/>
        <w:rPr>
          <w:rFonts w:ascii="Sylfaen" w:hAnsi="Sylfaen"/>
          <w:i/>
          <w:sz w:val="24"/>
          <w:szCs w:val="24"/>
          <w:lang w:val="ka-GE"/>
        </w:rPr>
      </w:pPr>
      <w:r w:rsidRPr="00D25FA3">
        <w:rPr>
          <w:rFonts w:ascii="Sylfaen" w:hAnsi="Sylfaen"/>
          <w:i/>
          <w:sz w:val="24"/>
          <w:szCs w:val="24"/>
          <w:lang w:val="ka-GE"/>
        </w:rPr>
        <w:t>ზემოქმედება გულზე</w:t>
      </w:r>
    </w:p>
    <w:p w14:paraId="6BB3CCC3" w14:textId="77777777" w:rsidR="00A92E57" w:rsidRPr="00D25FA3" w:rsidRDefault="00A92E57" w:rsidP="00A92E57">
      <w:pPr>
        <w:spacing w:after="0" w:line="240" w:lineRule="auto"/>
        <w:jc w:val="both"/>
        <w:rPr>
          <w:rFonts w:ascii="Sylfaen" w:hAnsi="Sylfaen"/>
          <w:sz w:val="24"/>
          <w:szCs w:val="24"/>
          <w:lang w:val="ka-GE"/>
        </w:rPr>
      </w:pPr>
      <w:r w:rsidRPr="00D25FA3">
        <w:rPr>
          <w:rFonts w:ascii="Sylfaen" w:hAnsi="Sylfaen"/>
          <w:sz w:val="24"/>
          <w:szCs w:val="24"/>
          <w:lang w:val="ka-GE"/>
        </w:rPr>
        <w:t>თუ პაციენტს განუვითარდა ბრადიკარდია (გულის შეკუმშვების სიხშირე 50-55 დარტყმაზე ნაკლები წუთში), მეტოპროლოლის დოზა თანდათან უნდა შემცირდეს, ხოლო მკურნალობა თანდათან უნდა მოიხსნას.</w:t>
      </w:r>
    </w:p>
    <w:p w14:paraId="6BC34501" w14:textId="77777777" w:rsidR="00A92E57" w:rsidRPr="00D25FA3" w:rsidRDefault="00A92E57" w:rsidP="00A92E57">
      <w:pPr>
        <w:spacing w:after="0" w:line="240" w:lineRule="auto"/>
        <w:jc w:val="both"/>
        <w:rPr>
          <w:rFonts w:ascii="Sylfaen" w:hAnsi="Sylfaen"/>
          <w:i/>
          <w:sz w:val="24"/>
          <w:szCs w:val="24"/>
          <w:lang w:val="ka-GE"/>
        </w:rPr>
      </w:pPr>
      <w:r w:rsidRPr="00D25FA3">
        <w:rPr>
          <w:rFonts w:ascii="Sylfaen" w:hAnsi="Sylfaen"/>
          <w:i/>
          <w:sz w:val="24"/>
          <w:szCs w:val="24"/>
          <w:lang w:val="ka-GE"/>
        </w:rPr>
        <w:t>ზემოქმედება ფარისებრ ჯირკვალზე</w:t>
      </w:r>
    </w:p>
    <w:p w14:paraId="3D3B346B" w14:textId="77777777" w:rsidR="00A92E57" w:rsidRPr="00D25FA3" w:rsidRDefault="00A92E57" w:rsidP="00A92E57">
      <w:pPr>
        <w:spacing w:after="0" w:line="240" w:lineRule="auto"/>
        <w:jc w:val="both"/>
        <w:rPr>
          <w:rFonts w:ascii="Sylfaen" w:hAnsi="Sylfaen"/>
          <w:sz w:val="24"/>
          <w:szCs w:val="24"/>
          <w:lang w:val="ka-GE"/>
        </w:rPr>
      </w:pPr>
      <w:r w:rsidRPr="00D25FA3">
        <w:rPr>
          <w:sz w:val="24"/>
          <w:szCs w:val="24"/>
        </w:rPr>
        <w:t>β</w:t>
      </w:r>
      <w:r w:rsidRPr="00D25FA3">
        <w:rPr>
          <w:rFonts w:ascii="Sylfaen" w:hAnsi="Sylfaen"/>
          <w:sz w:val="24"/>
          <w:szCs w:val="24"/>
          <w:lang w:val="ka-GE"/>
        </w:rPr>
        <w:t>-ბლოკატორების ეფექტებმა ფარისებრ ჯირკვალზე შეიძლება გამოიწვიოს სისხლის პლაზმაში თავისუფალი თიროქსინის (T</w:t>
      </w:r>
      <w:r w:rsidRPr="00D25FA3">
        <w:rPr>
          <w:rFonts w:ascii="Sylfaen" w:hAnsi="Sylfaen"/>
          <w:sz w:val="24"/>
          <w:szCs w:val="24"/>
          <w:vertAlign w:val="subscript"/>
          <w:lang w:val="ka-GE"/>
        </w:rPr>
        <w:t>4</w:t>
      </w:r>
      <w:r w:rsidRPr="00D25FA3">
        <w:rPr>
          <w:rFonts w:ascii="Sylfaen" w:hAnsi="Sylfaen"/>
          <w:sz w:val="24"/>
          <w:szCs w:val="24"/>
          <w:lang w:val="ka-GE"/>
        </w:rPr>
        <w:t>) გაზრდა. ჰიპერთირეოიდიზმის დიაგნოზის დასადგენად ჰიპერთირეოიდიზმის ნებისმიერი ნიშნის ან სიმპტომის არარსებობისას, აუცილებელია შემდგომი კვლევების ჩატარება.</w:t>
      </w:r>
    </w:p>
    <w:p w14:paraId="2356CCDB" w14:textId="77777777" w:rsidR="00A92E57" w:rsidRPr="00D25FA3" w:rsidRDefault="00A92E57" w:rsidP="00A92E57">
      <w:pPr>
        <w:spacing w:after="0" w:line="240" w:lineRule="auto"/>
        <w:jc w:val="both"/>
        <w:rPr>
          <w:rFonts w:ascii="Sylfaen" w:hAnsi="Sylfaen"/>
          <w:i/>
          <w:sz w:val="24"/>
          <w:szCs w:val="24"/>
          <w:lang w:val="ka-GE"/>
        </w:rPr>
      </w:pPr>
      <w:r w:rsidRPr="00D25FA3">
        <w:rPr>
          <w:rFonts w:ascii="Sylfaen" w:hAnsi="Sylfaen"/>
          <w:i/>
          <w:sz w:val="24"/>
          <w:szCs w:val="24"/>
          <w:lang w:val="ka-GE"/>
        </w:rPr>
        <w:t>სხვა მეტაბოლური ეფექტები</w:t>
      </w:r>
    </w:p>
    <w:p w14:paraId="53FDBB2F" w14:textId="77777777" w:rsidR="00A92E57" w:rsidRPr="00D25FA3" w:rsidRDefault="00A92E57" w:rsidP="00A92E57">
      <w:pPr>
        <w:spacing w:after="0" w:line="240" w:lineRule="auto"/>
        <w:jc w:val="both"/>
        <w:rPr>
          <w:rFonts w:ascii="Sylfaen" w:hAnsi="Sylfaen"/>
          <w:sz w:val="24"/>
          <w:szCs w:val="24"/>
          <w:lang w:val="ka-GE"/>
        </w:rPr>
      </w:pPr>
      <w:r w:rsidRPr="00D25FA3">
        <w:rPr>
          <w:sz w:val="24"/>
          <w:szCs w:val="24"/>
        </w:rPr>
        <w:t>β</w:t>
      </w:r>
      <w:r w:rsidRPr="00D25FA3">
        <w:rPr>
          <w:rFonts w:ascii="Sylfaen" w:hAnsi="Sylfaen"/>
          <w:sz w:val="24"/>
          <w:szCs w:val="24"/>
          <w:lang w:val="ka-GE"/>
        </w:rPr>
        <w:t>-ადრენორეცეპტორები  მონაწილეობს როგორც ლიპიდური, ისე ნახშირწყლოვანი ცვლის რეგულაციაში. ზოგიერთი სამკურნალო საშუალება უარყოფით ზემოქმედებას ახდენს ლიპიდურ პროფილზე, თუმცა ამგვარი ზემოქმედების შორეული შედეგები უცნობია და აღმოჩნდა, რომ ამგვარი ზემოქმედება ნაკლებად გამოხატულია იმ სამკურნალო საშუალებების შემთხვევაში, რომლებსაც აქვთ შიდა სიმპათომიმეტური აქტივობა.</w:t>
      </w:r>
    </w:p>
    <w:p w14:paraId="4802DACE" w14:textId="77777777" w:rsidR="00A92E57" w:rsidRPr="00D25FA3" w:rsidRDefault="00A92E57" w:rsidP="00A92E57">
      <w:pPr>
        <w:spacing w:after="0" w:line="240" w:lineRule="auto"/>
        <w:jc w:val="both"/>
        <w:rPr>
          <w:rFonts w:ascii="Sylfaen" w:hAnsi="Sylfaen"/>
          <w:i/>
          <w:sz w:val="24"/>
          <w:szCs w:val="24"/>
          <w:lang w:val="ka-GE"/>
        </w:rPr>
      </w:pPr>
      <w:r w:rsidRPr="00D25FA3">
        <w:rPr>
          <w:rFonts w:ascii="Sylfaen" w:hAnsi="Sylfaen"/>
          <w:i/>
          <w:sz w:val="24"/>
          <w:szCs w:val="24"/>
          <w:lang w:val="ka-GE"/>
        </w:rPr>
        <w:t>ზემოქმედება თვალებსა და კანზე</w:t>
      </w:r>
    </w:p>
    <w:p w14:paraId="3090FDC8" w14:textId="77777777" w:rsidR="00A92E57" w:rsidRPr="00D25FA3" w:rsidRDefault="00A92E57" w:rsidP="00A92E57">
      <w:pPr>
        <w:spacing w:after="0" w:line="240" w:lineRule="auto"/>
        <w:jc w:val="both"/>
        <w:rPr>
          <w:rFonts w:ascii="Sylfaen" w:hAnsi="Sylfaen"/>
          <w:sz w:val="24"/>
          <w:szCs w:val="24"/>
          <w:lang w:val="ka-GE"/>
        </w:rPr>
      </w:pPr>
      <w:r w:rsidRPr="00D25FA3">
        <w:rPr>
          <w:rFonts w:ascii="Sylfaen" w:hAnsi="Sylfaen"/>
          <w:sz w:val="24"/>
          <w:szCs w:val="24"/>
          <w:lang w:val="ka-GE"/>
        </w:rPr>
        <w:t xml:space="preserve">მიღებულია ცნობები </w:t>
      </w:r>
      <w:r w:rsidRPr="00D25FA3">
        <w:rPr>
          <w:sz w:val="24"/>
          <w:szCs w:val="24"/>
        </w:rPr>
        <w:t>β</w:t>
      </w:r>
      <w:r w:rsidRPr="00D25FA3">
        <w:rPr>
          <w:rFonts w:ascii="Sylfaen" w:hAnsi="Sylfaen"/>
          <w:sz w:val="24"/>
          <w:szCs w:val="24"/>
          <w:lang w:val="ka-GE"/>
        </w:rPr>
        <w:t xml:space="preserve">-ბლოკატორების გამოყენებისას სხვადასხვა სახის გამონაყარისა და თვალების სიმშრალის შესახებ. შეიძლება განვითარდეს ჯვარედინი რეაქციები </w:t>
      </w:r>
      <w:r w:rsidRPr="00D25FA3">
        <w:rPr>
          <w:sz w:val="24"/>
          <w:szCs w:val="24"/>
        </w:rPr>
        <w:t>β</w:t>
      </w:r>
      <w:r w:rsidRPr="00D25FA3">
        <w:rPr>
          <w:rFonts w:ascii="Sylfaen" w:hAnsi="Sylfaen"/>
          <w:sz w:val="24"/>
          <w:szCs w:val="24"/>
          <w:lang w:val="ka-GE"/>
        </w:rPr>
        <w:t>-ბლოკატორებს შორის, ამგვარად, პრეპარატის ჩანაცვლება ამავე ჯგუფის სხვა პრეპარატით სრულად ვერ გამორიცხავს სიმპტომების განვითარებას.</w:t>
      </w:r>
    </w:p>
    <w:p w14:paraId="4564BF8B" w14:textId="77777777" w:rsidR="00A92E57" w:rsidRPr="00D25FA3" w:rsidRDefault="00A92E57" w:rsidP="00A92E57">
      <w:pPr>
        <w:spacing w:after="0" w:line="240" w:lineRule="auto"/>
        <w:jc w:val="both"/>
        <w:rPr>
          <w:rFonts w:ascii="Sylfaen" w:hAnsi="Sylfaen"/>
          <w:sz w:val="24"/>
          <w:szCs w:val="24"/>
          <w:lang w:val="ka-GE"/>
        </w:rPr>
      </w:pPr>
      <w:r w:rsidRPr="00D25FA3">
        <w:rPr>
          <w:sz w:val="24"/>
          <w:szCs w:val="24"/>
        </w:rPr>
        <w:t>β</w:t>
      </w:r>
      <w:r w:rsidRPr="00D25FA3">
        <w:rPr>
          <w:rFonts w:ascii="Sylfaen" w:hAnsi="Sylfaen"/>
          <w:sz w:val="24"/>
          <w:szCs w:val="24"/>
          <w:lang w:val="ka-GE"/>
        </w:rPr>
        <w:t>-ბლოკატორი პრაქტოლოლით ხანგრძლივი მკურნალობისას აღწერილია სპეციფიკური გამონაყარი, გარეგნულად ფსორიაზისმსგავსი. ზოგიერთ პაციენტში ასეთ გამონაყარს შეიძლება თან ახლდეს არასასურველი რეაქციები მხედველობის ორგანოს მხრივ (ქსეროფთალმია და/ან კერატოკონიუნქტივიტი) სხვადასხვა სიმძიმის ხარისხის. ეს მდგომარეობა იწოდება, როგორც თვალ-კან-ლორწოვანის სინდრომი ან პრაქტოლოლის სინდრომი. იშვიათ შემთხვევებში იყო შეტყობინებები შუა ყურის მძიმე ანთების, მასკლეროზებელი პერიტონიტის, პერიკარდიტის და პლევრიტის, როგორც ამ სინდრომის შემადგენელი ნაწილის, შესახებ.</w:t>
      </w:r>
    </w:p>
    <w:p w14:paraId="451501D3" w14:textId="77777777" w:rsidR="00A92E57" w:rsidRPr="00D25FA3" w:rsidRDefault="00A92E57" w:rsidP="00A92E57">
      <w:pPr>
        <w:spacing w:after="0" w:line="240" w:lineRule="auto"/>
        <w:jc w:val="both"/>
        <w:rPr>
          <w:rFonts w:ascii="Sylfaen" w:hAnsi="Sylfaen"/>
          <w:sz w:val="24"/>
          <w:szCs w:val="24"/>
          <w:lang w:val="ka-GE"/>
        </w:rPr>
      </w:pPr>
      <w:r w:rsidRPr="00D25FA3">
        <w:rPr>
          <w:rFonts w:ascii="Sylfaen" w:hAnsi="Sylfaen"/>
          <w:sz w:val="24"/>
          <w:szCs w:val="24"/>
          <w:lang w:val="ka-GE"/>
        </w:rPr>
        <w:t xml:space="preserve">მეტოპროლოლის მიღებისას არ აღინიშნა პრაქტოლოლით გამოწვეული თვალ-კან-ლორწოვანის სინდრომის სრულად განვითარება.  თუმცა, ცნობილია მეტოპროლოლის მიღებისას სინდრომის ნაწილის განვითარების შესახებ (თვალების სიმშრალე, ზოგჯერ </w:t>
      </w:r>
      <w:r w:rsidRPr="00D25FA3">
        <w:rPr>
          <w:rFonts w:ascii="Sylfaen" w:hAnsi="Sylfaen"/>
          <w:sz w:val="24"/>
          <w:szCs w:val="24"/>
          <w:lang w:val="ka-GE"/>
        </w:rPr>
        <w:lastRenderedPageBreak/>
        <w:t>კანზე გამონაყართან ერთად). შემთხვევათა უმრავლესობაში სიმპტომები გადის მეტოპროლოლის მოხსნისას. აუცილებელია პაციენტებზე დაკვირვება მხედველობის ორგანოს მხრივ პოტენციური ეფექტების კუთხით. თუ ვითარდება ამგვარი სიმპტომები, მეტოპროლოლის მიღება უნდა შეწყდეს.</w:t>
      </w:r>
    </w:p>
    <w:p w14:paraId="51F3DCAF" w14:textId="77777777" w:rsidR="00A92E57" w:rsidRPr="00D25FA3" w:rsidRDefault="00A92E57" w:rsidP="00A92E57">
      <w:pPr>
        <w:spacing w:after="0" w:line="240" w:lineRule="auto"/>
        <w:jc w:val="both"/>
        <w:rPr>
          <w:rFonts w:ascii="Sylfaen" w:hAnsi="Sylfaen"/>
          <w:sz w:val="24"/>
          <w:szCs w:val="24"/>
          <w:lang w:val="ka-GE"/>
        </w:rPr>
      </w:pPr>
      <w:r w:rsidRPr="00D25FA3">
        <w:rPr>
          <w:rFonts w:ascii="Sylfaen" w:hAnsi="Sylfaen"/>
          <w:sz w:val="24"/>
          <w:szCs w:val="24"/>
          <w:lang w:val="ka-GE"/>
        </w:rPr>
        <w:t xml:space="preserve">ბოლო დროს, გამოითქვა ვარაუდი პეირონის დაავადების (მამაკაცის სასქესო ორგანოს ფიბროპლასტიკური ინდურაცია) განვითარებასა და სხვადასხვა </w:t>
      </w:r>
      <w:r w:rsidRPr="00D25FA3">
        <w:rPr>
          <w:sz w:val="24"/>
          <w:szCs w:val="24"/>
        </w:rPr>
        <w:t>β</w:t>
      </w:r>
      <w:r w:rsidRPr="00D25FA3">
        <w:rPr>
          <w:rFonts w:ascii="Sylfaen" w:hAnsi="Sylfaen"/>
          <w:sz w:val="24"/>
          <w:szCs w:val="24"/>
          <w:lang w:val="ka-GE"/>
        </w:rPr>
        <w:t>-ბლოკატორების მიღებას შორის, მაგრამ კავშირი დამტკიცებული არ არის.</w:t>
      </w:r>
    </w:p>
    <w:p w14:paraId="13660808" w14:textId="77777777" w:rsidR="00A92E57" w:rsidRPr="00D25FA3" w:rsidRDefault="00A92E57" w:rsidP="00A92E57">
      <w:pPr>
        <w:spacing w:after="0" w:line="240" w:lineRule="auto"/>
        <w:jc w:val="both"/>
        <w:rPr>
          <w:rFonts w:ascii="Sylfaen" w:hAnsi="Sylfaen"/>
          <w:b/>
          <w:sz w:val="24"/>
          <w:szCs w:val="24"/>
          <w:lang w:val="ka-GE"/>
        </w:rPr>
      </w:pPr>
      <w:r w:rsidRPr="00D25FA3">
        <w:rPr>
          <w:rFonts w:ascii="Sylfaen" w:hAnsi="Sylfaen"/>
          <w:b/>
          <w:sz w:val="24"/>
          <w:szCs w:val="24"/>
          <w:lang w:val="ka-GE"/>
        </w:rPr>
        <w:t xml:space="preserve">პრეპარატის სწრაფად მოხსნა </w:t>
      </w:r>
    </w:p>
    <w:p w14:paraId="4C4EE84F" w14:textId="77777777" w:rsidR="00A92E57" w:rsidRPr="00D25FA3" w:rsidRDefault="00A92E57" w:rsidP="00A92E57">
      <w:pPr>
        <w:spacing w:after="0" w:line="240" w:lineRule="auto"/>
        <w:jc w:val="both"/>
        <w:rPr>
          <w:rFonts w:ascii="Sylfaen" w:hAnsi="Sylfaen"/>
          <w:sz w:val="24"/>
          <w:szCs w:val="24"/>
          <w:lang w:val="ka-GE"/>
        </w:rPr>
      </w:pPr>
      <w:r w:rsidRPr="00D25FA3">
        <w:rPr>
          <w:rFonts w:ascii="Sylfaen" w:hAnsi="Sylfaen"/>
          <w:sz w:val="24"/>
          <w:szCs w:val="24"/>
          <w:lang w:val="ka-GE"/>
        </w:rPr>
        <w:t xml:space="preserve">აუცილებელია განსაკუთრებული სიფრთხილის გამოჩენა </w:t>
      </w:r>
      <w:r w:rsidRPr="00D25FA3">
        <w:rPr>
          <w:sz w:val="24"/>
          <w:szCs w:val="24"/>
        </w:rPr>
        <w:t>β</w:t>
      </w:r>
      <w:r w:rsidRPr="00D25FA3">
        <w:rPr>
          <w:rFonts w:ascii="Sylfaen" w:hAnsi="Sylfaen"/>
          <w:sz w:val="24"/>
          <w:szCs w:val="24"/>
          <w:lang w:val="ka-GE"/>
        </w:rPr>
        <w:t xml:space="preserve">-ბლოკატორების მოხსნისას იმ პაციენტებში, რომლებსაც აქვთ გულის იშემიური დაავადება. სტენოკარდიის მძიმე შეტევები და მიოკარდიუმის ინფარქტის და პარკუჭოვანი არითმიების შეტევები ვითარდება </w:t>
      </w:r>
      <w:r w:rsidRPr="00D25FA3">
        <w:rPr>
          <w:sz w:val="24"/>
          <w:szCs w:val="24"/>
        </w:rPr>
        <w:t>β</w:t>
      </w:r>
      <w:r w:rsidRPr="00D25FA3">
        <w:rPr>
          <w:rFonts w:ascii="Sylfaen" w:hAnsi="Sylfaen"/>
          <w:sz w:val="24"/>
          <w:szCs w:val="24"/>
          <w:lang w:val="ka-GE"/>
        </w:rPr>
        <w:t>-ბლოკატორების მკვეთრი მოხსნის შემდეგ იმ პაციენტებში, რომლებსაც აქვთ გულის იშემიური დაავადება. ამგვარად, რეკომენდებულია დოზის თანადათან შემცირება 8-14 დღის განმავლობაში, ამ დროს უნდა გაკონტროლდეს პაციენტის პროგრესი. მეტოპროლოლით მკურნალობა დროებით უნდა განახლდეს სტენოკარდიის მიმდინარეობის გაუარესებისას. თუ აუცილებელია ასეთ პაციენტებში პრეპარატის ერთბაშად მოხსნა, რეკომენდებულია მკაცრი დაკვირვება. ინტრაოპერაციული პერიოდის დროს სპეციალური ჩვენებების არარსებობისას მეტოპროლოლი არ უნდა მოხსნას.</w:t>
      </w:r>
    </w:p>
    <w:p w14:paraId="0A32EA88" w14:textId="77777777" w:rsidR="00A92E57" w:rsidRPr="00D25FA3" w:rsidRDefault="00A92E57" w:rsidP="00A92E57">
      <w:pPr>
        <w:spacing w:after="0" w:line="240" w:lineRule="auto"/>
        <w:jc w:val="both"/>
        <w:rPr>
          <w:rFonts w:ascii="Sylfaen" w:hAnsi="Sylfaen"/>
          <w:b/>
          <w:sz w:val="24"/>
          <w:szCs w:val="24"/>
          <w:lang w:val="ka-GE"/>
        </w:rPr>
      </w:pPr>
      <w:r w:rsidRPr="00D25FA3">
        <w:rPr>
          <w:rFonts w:ascii="Sylfaen" w:hAnsi="Sylfaen"/>
          <w:b/>
          <w:sz w:val="24"/>
          <w:szCs w:val="24"/>
          <w:lang w:val="ka-GE"/>
        </w:rPr>
        <w:t>რეპროდუქციული ასაკის ქალები</w:t>
      </w:r>
    </w:p>
    <w:p w14:paraId="5E5C0FFD" w14:textId="77777777" w:rsidR="00A92E57" w:rsidRPr="00D25FA3" w:rsidRDefault="00A92E57" w:rsidP="00A92E57">
      <w:pPr>
        <w:spacing w:after="0" w:line="240" w:lineRule="auto"/>
        <w:jc w:val="both"/>
        <w:rPr>
          <w:rFonts w:ascii="Sylfaen" w:hAnsi="Sylfaen"/>
          <w:sz w:val="24"/>
          <w:szCs w:val="24"/>
          <w:lang w:val="ka-GE"/>
        </w:rPr>
      </w:pPr>
      <w:r w:rsidRPr="00D25FA3">
        <w:rPr>
          <w:rFonts w:ascii="Sylfaen" w:hAnsi="Sylfaen"/>
          <w:sz w:val="24"/>
          <w:szCs w:val="24"/>
          <w:lang w:val="ka-GE"/>
        </w:rPr>
        <w:t xml:space="preserve">ორსულობის დადასტურების შემდეგ ქალმა დაუყოვნებლივ უნდა აცნობოს ამის თაობაზე ექიმს. </w:t>
      </w:r>
    </w:p>
    <w:p w14:paraId="0CDE39AD" w14:textId="77777777" w:rsidR="00A92E57" w:rsidRPr="00D25FA3" w:rsidRDefault="00A92E57" w:rsidP="00A92E57">
      <w:pPr>
        <w:spacing w:after="0" w:line="240" w:lineRule="auto"/>
        <w:jc w:val="both"/>
        <w:rPr>
          <w:rFonts w:ascii="Sylfaen" w:hAnsi="Sylfaen"/>
          <w:b/>
          <w:sz w:val="24"/>
          <w:szCs w:val="24"/>
          <w:lang w:val="ka-GE"/>
        </w:rPr>
      </w:pPr>
      <w:r w:rsidRPr="00D25FA3">
        <w:rPr>
          <w:rFonts w:ascii="Sylfaen" w:hAnsi="Sylfaen"/>
          <w:b/>
          <w:sz w:val="24"/>
          <w:szCs w:val="24"/>
          <w:lang w:val="ka-GE"/>
        </w:rPr>
        <w:t>გამოყენება ღვიძლის ფუნქციის დარღვევებისას</w:t>
      </w:r>
    </w:p>
    <w:p w14:paraId="44575061" w14:textId="77777777" w:rsidR="00A92E57" w:rsidRPr="00D25FA3" w:rsidRDefault="00A92E57" w:rsidP="00A92E57">
      <w:pPr>
        <w:spacing w:after="0" w:line="240" w:lineRule="auto"/>
        <w:jc w:val="both"/>
        <w:rPr>
          <w:rFonts w:ascii="Sylfaen" w:hAnsi="Sylfaen"/>
          <w:color w:val="000000"/>
          <w:sz w:val="24"/>
          <w:szCs w:val="24"/>
          <w:lang w:val="ka-GE"/>
        </w:rPr>
      </w:pPr>
      <w:r w:rsidRPr="00D25FA3">
        <w:rPr>
          <w:rFonts w:ascii="Sylfaen" w:hAnsi="Sylfaen"/>
          <w:color w:val="000000"/>
          <w:sz w:val="24"/>
          <w:szCs w:val="24"/>
          <w:lang w:val="ka-GE"/>
        </w:rPr>
        <w:t>მეტოპროლოლი ძირითადად ელიმინირდება ღვიძლისმიერი მეტაბოლიზმის გზით. ამგვარად, ღვიძლის ფუნქციის დარღვევამ შეიძლება გაზარდოს მეტოპროლოლის ბიოშეღწევადობა და შეამციროს მისი საერთო კლირენსი, რაც იწვევს სისხლის პლაზმაში კონცენტრაციის მომატებას. სავარაუდოდ, სისხლში მეტოპროლოლის დონე მნიშვნელოვნად მატულობს ღვიძლის ფუნქციის დარღვევების მქონე პაციენტებში. ამიტომ მეტოპროლოლით მკურნალობა უნდა დაიწყოს დაბალი დოზებით, დოზების ფრთხილი ტიტრირებით კლინიკური გაუმჯობესების მიღწევამდე.</w:t>
      </w:r>
    </w:p>
    <w:p w14:paraId="64B36B5C" w14:textId="77777777" w:rsidR="00A92E57" w:rsidRPr="00D25FA3" w:rsidRDefault="00A92E57" w:rsidP="00A92E57">
      <w:pPr>
        <w:spacing w:after="0" w:line="240" w:lineRule="auto"/>
        <w:jc w:val="both"/>
        <w:rPr>
          <w:rFonts w:ascii="Sylfaen" w:hAnsi="Sylfaen"/>
          <w:b/>
          <w:color w:val="000000"/>
          <w:sz w:val="24"/>
          <w:szCs w:val="24"/>
          <w:lang w:val="ka-GE"/>
        </w:rPr>
      </w:pPr>
      <w:r w:rsidRPr="00D25FA3">
        <w:rPr>
          <w:rFonts w:ascii="Sylfaen" w:hAnsi="Sylfaen"/>
          <w:b/>
          <w:color w:val="000000"/>
          <w:sz w:val="24"/>
          <w:szCs w:val="24"/>
          <w:lang w:val="ka-GE"/>
        </w:rPr>
        <w:t>გამოყენება თირკმელების ფუნქციის დარღვევებისას</w:t>
      </w:r>
    </w:p>
    <w:p w14:paraId="522A8542" w14:textId="77777777" w:rsidR="00A92E57" w:rsidRPr="00D25FA3" w:rsidRDefault="00A92E57" w:rsidP="00A92E57">
      <w:pPr>
        <w:spacing w:after="0" w:line="240" w:lineRule="auto"/>
        <w:jc w:val="both"/>
        <w:rPr>
          <w:rFonts w:ascii="Sylfaen" w:hAnsi="Sylfaen"/>
          <w:sz w:val="24"/>
          <w:szCs w:val="24"/>
          <w:lang w:val="ka-GE"/>
        </w:rPr>
      </w:pPr>
      <w:r w:rsidRPr="00D25FA3">
        <w:rPr>
          <w:rFonts w:ascii="Sylfaen" w:hAnsi="Sylfaen"/>
          <w:color w:val="000000"/>
          <w:sz w:val="24"/>
          <w:szCs w:val="24"/>
          <w:lang w:val="ka-GE"/>
        </w:rPr>
        <w:t xml:space="preserve">თირკმლის ფუნქციის დარღვევების მქონე პაციენტების მკურნალობა, როგორც წესი, შეიძლება დაიწყოს სტანდარტული დოზირებით. თირკმლის მძიმე უკმარისობის მქონე პაციენტებში ჰემოდინამიკურმა დარღვევებმა, რომლებიც ვითარდება </w:t>
      </w:r>
      <w:r w:rsidRPr="00D25FA3">
        <w:rPr>
          <w:sz w:val="24"/>
          <w:szCs w:val="24"/>
        </w:rPr>
        <w:t>β</w:t>
      </w:r>
      <w:r w:rsidRPr="00D25FA3">
        <w:rPr>
          <w:rFonts w:ascii="Sylfaen" w:hAnsi="Sylfaen"/>
          <w:sz w:val="24"/>
          <w:szCs w:val="24"/>
          <w:lang w:val="ka-GE"/>
        </w:rPr>
        <w:t xml:space="preserve">-ბლოკადის შემდეგ, შეიძლება შემდგომში გამოიწვიოს თირკმელების ფუნქციის დარღვევა. იმ პაციენტებში, რომლებიც  მკურნალობენ </w:t>
      </w:r>
      <w:r w:rsidRPr="00D25FA3">
        <w:rPr>
          <w:sz w:val="24"/>
          <w:szCs w:val="24"/>
        </w:rPr>
        <w:t>β</w:t>
      </w:r>
      <w:r w:rsidRPr="00D25FA3">
        <w:rPr>
          <w:rFonts w:ascii="Sylfaen" w:hAnsi="Sylfaen"/>
          <w:sz w:val="24"/>
          <w:szCs w:val="24"/>
          <w:lang w:val="ka-GE"/>
        </w:rPr>
        <w:t>-ბლოკატორებით, რომლებიც ძირითადად თირკმელებით ექსკრეტირდება, შეიძლება დოზის ცვლილება გახდეს საჭირო.</w:t>
      </w:r>
    </w:p>
    <w:p w14:paraId="444710D7" w14:textId="77777777" w:rsidR="00A92E57" w:rsidRPr="00D25FA3" w:rsidRDefault="00A92E57" w:rsidP="00A92E57">
      <w:pPr>
        <w:spacing w:after="0" w:line="240" w:lineRule="auto"/>
        <w:jc w:val="both"/>
        <w:rPr>
          <w:rFonts w:ascii="Sylfaen" w:hAnsi="Sylfaen"/>
          <w:b/>
          <w:sz w:val="24"/>
          <w:szCs w:val="24"/>
          <w:lang w:val="ka-GE"/>
        </w:rPr>
      </w:pPr>
      <w:r w:rsidRPr="00D25FA3">
        <w:rPr>
          <w:rFonts w:ascii="Sylfaen" w:hAnsi="Sylfaen"/>
          <w:b/>
          <w:sz w:val="24"/>
          <w:szCs w:val="24"/>
          <w:lang w:val="ka-GE"/>
        </w:rPr>
        <w:t>გამოყენება ხანდაზმული ასაკის პაციენტებში</w:t>
      </w:r>
    </w:p>
    <w:p w14:paraId="755DD61A" w14:textId="77777777" w:rsidR="00A92E57" w:rsidRPr="00D25FA3" w:rsidRDefault="00A92E57" w:rsidP="00A92E57">
      <w:pPr>
        <w:spacing w:after="0" w:line="240" w:lineRule="auto"/>
        <w:jc w:val="both"/>
        <w:rPr>
          <w:rFonts w:ascii="Sylfaen" w:hAnsi="Sylfaen"/>
          <w:sz w:val="24"/>
          <w:szCs w:val="24"/>
          <w:lang w:val="ka-GE"/>
        </w:rPr>
      </w:pPr>
      <w:r w:rsidRPr="00D25FA3">
        <w:rPr>
          <w:rFonts w:ascii="Sylfaen" w:hAnsi="Sylfaen"/>
          <w:sz w:val="24"/>
          <w:szCs w:val="24"/>
          <w:lang w:val="ka-GE"/>
        </w:rPr>
        <w:t>აუცილებელია სიფრთხილის გამოჩენა ხანდაზმული ასაკის პაციენტებში. არტერიული წნევის ან პულსის ძლიერი შემცირება შეიძლება გახდეს სიცოცხლისათვის მნიშვნელოვანი ორგანოების სისხლით მომარაგების მკვეთრად დაქვეითების მიზეზი.</w:t>
      </w:r>
    </w:p>
    <w:p w14:paraId="2BEBA705" w14:textId="77777777" w:rsidR="00A92E57" w:rsidRPr="00D25FA3" w:rsidRDefault="00A92E57" w:rsidP="00A92E57">
      <w:pPr>
        <w:spacing w:after="0" w:line="240" w:lineRule="auto"/>
        <w:jc w:val="both"/>
        <w:rPr>
          <w:rFonts w:ascii="Sylfaen" w:hAnsi="Sylfaen"/>
          <w:b/>
          <w:sz w:val="24"/>
          <w:szCs w:val="24"/>
          <w:lang w:val="ka-GE"/>
        </w:rPr>
      </w:pPr>
      <w:r w:rsidRPr="00D25FA3">
        <w:rPr>
          <w:rFonts w:ascii="Sylfaen" w:hAnsi="Sylfaen"/>
          <w:b/>
          <w:sz w:val="24"/>
          <w:szCs w:val="24"/>
          <w:lang w:val="ka-GE"/>
        </w:rPr>
        <w:t>გამოყენება ბავშვებში</w:t>
      </w:r>
    </w:p>
    <w:p w14:paraId="0A734329" w14:textId="77777777" w:rsidR="00A92E57" w:rsidRPr="00D25FA3" w:rsidRDefault="00A92E57" w:rsidP="00A92E57">
      <w:pPr>
        <w:spacing w:after="0" w:line="240" w:lineRule="auto"/>
        <w:jc w:val="both"/>
        <w:rPr>
          <w:rFonts w:ascii="Sylfaen" w:hAnsi="Sylfaen"/>
          <w:sz w:val="24"/>
          <w:szCs w:val="24"/>
          <w:lang w:val="ka-GE"/>
        </w:rPr>
      </w:pPr>
      <w:r w:rsidRPr="00D25FA3">
        <w:rPr>
          <w:rFonts w:ascii="Sylfaen" w:hAnsi="Sylfaen"/>
          <w:sz w:val="24"/>
          <w:szCs w:val="24"/>
          <w:lang w:val="ka-GE"/>
        </w:rPr>
        <w:t>არ არსებობს მონაცემები ბავშვებში მეტოპროლოლის გამოყენების უსაფრთხოების ან ეფექტურობის შესახებ.</w:t>
      </w:r>
    </w:p>
    <w:p w14:paraId="02E4354B" w14:textId="77777777" w:rsidR="00A92E57" w:rsidRPr="00D25FA3" w:rsidRDefault="00A92E57" w:rsidP="00A92E57">
      <w:pPr>
        <w:spacing w:after="0" w:line="240" w:lineRule="auto"/>
        <w:jc w:val="both"/>
        <w:rPr>
          <w:rFonts w:ascii="Sylfaen" w:hAnsi="Sylfaen"/>
          <w:b/>
          <w:sz w:val="24"/>
          <w:szCs w:val="24"/>
          <w:lang w:val="ka-GE"/>
        </w:rPr>
      </w:pPr>
      <w:r w:rsidRPr="00D25FA3">
        <w:rPr>
          <w:rFonts w:ascii="Sylfaen" w:hAnsi="Sylfaen"/>
          <w:b/>
          <w:sz w:val="24"/>
          <w:szCs w:val="24"/>
          <w:lang w:val="ka-GE"/>
        </w:rPr>
        <w:t>ზემოქმედება ლაბორატორიული ანალიზების შედეგებზე</w:t>
      </w:r>
    </w:p>
    <w:p w14:paraId="07DD36F8" w14:textId="77777777" w:rsidR="00A92E57" w:rsidRPr="00D25FA3" w:rsidRDefault="00A92E57" w:rsidP="00A92E57">
      <w:pPr>
        <w:spacing w:after="0" w:line="240" w:lineRule="auto"/>
        <w:jc w:val="both"/>
        <w:rPr>
          <w:rFonts w:ascii="Sylfaen" w:hAnsi="Sylfaen"/>
          <w:sz w:val="24"/>
          <w:szCs w:val="24"/>
          <w:lang w:val="ka-GE"/>
        </w:rPr>
      </w:pPr>
      <w:r w:rsidRPr="00D25FA3">
        <w:rPr>
          <w:rFonts w:ascii="Sylfaen" w:hAnsi="Sylfaen"/>
          <w:sz w:val="24"/>
          <w:szCs w:val="24"/>
          <w:lang w:val="ka-GE"/>
        </w:rPr>
        <w:t>მონაცემები არ არსებობს.</w:t>
      </w:r>
    </w:p>
    <w:p w14:paraId="4C928ED4" w14:textId="77777777" w:rsidR="00A92E57" w:rsidRPr="007C6262" w:rsidRDefault="00A92E57" w:rsidP="00A92E57">
      <w:pPr>
        <w:spacing w:after="0" w:line="240" w:lineRule="auto"/>
        <w:jc w:val="both"/>
        <w:rPr>
          <w:rFonts w:ascii="Sylfaen" w:hAnsi="Sylfaen"/>
          <w:i/>
          <w:iCs/>
          <w:color w:val="000000"/>
          <w:sz w:val="24"/>
          <w:szCs w:val="24"/>
          <w:lang w:val="ka-GE"/>
        </w:rPr>
      </w:pPr>
      <w:r w:rsidRPr="007C6262">
        <w:rPr>
          <w:rFonts w:ascii="Sylfaen" w:hAnsi="Sylfaen"/>
          <w:i/>
          <w:iCs/>
          <w:color w:val="000000"/>
          <w:sz w:val="24"/>
          <w:szCs w:val="24"/>
          <w:lang w:val="ka-GE"/>
        </w:rPr>
        <w:t>დამხმარე ნივთიერებები</w:t>
      </w:r>
    </w:p>
    <w:p w14:paraId="2D7E3778" w14:textId="77777777" w:rsidR="00A92E57" w:rsidRPr="00D25FA3" w:rsidRDefault="00A92E57" w:rsidP="00A92E57">
      <w:pPr>
        <w:spacing w:after="0" w:line="240" w:lineRule="auto"/>
        <w:jc w:val="both"/>
        <w:rPr>
          <w:rFonts w:ascii="Sylfaen" w:hAnsi="Sylfaen"/>
          <w:color w:val="000000"/>
          <w:sz w:val="24"/>
          <w:szCs w:val="24"/>
          <w:lang w:val="ka-GE"/>
        </w:rPr>
      </w:pPr>
      <w:r w:rsidRPr="00D25FA3">
        <w:rPr>
          <w:rFonts w:ascii="Sylfaen" w:hAnsi="Sylfaen"/>
          <w:b/>
          <w:color w:val="000000"/>
          <w:sz w:val="24"/>
          <w:szCs w:val="24"/>
          <w:lang w:val="ka-GE"/>
        </w:rPr>
        <w:lastRenderedPageBreak/>
        <w:t>კარდოლაქსი</w:t>
      </w:r>
      <w:r w:rsidRPr="00D25FA3">
        <w:rPr>
          <w:rFonts w:ascii="Sylfaen" w:hAnsi="Sylfaen"/>
          <w:color w:val="000000"/>
          <w:sz w:val="24"/>
          <w:szCs w:val="24"/>
          <w:lang w:val="ka-GE"/>
        </w:rPr>
        <w:t xml:space="preserve"> შეიცავს ლაქტოზას, ამიტომ იმ პაციენტებში, რომლებსაც აქვთ იშვიათი მემკვიდრული დაავადებები, რომლებიც ხასიათდება გალაქტოზის აუტანლობით, ლაქტაზის უკმარისობით ან გლუკოზა-გალაქტოზის მალაბსორბციით, ეს სამკურნალო საშუალება არ გამოიყენება.</w:t>
      </w:r>
    </w:p>
    <w:p w14:paraId="5C949A37" w14:textId="46CF29EE" w:rsidR="00A92E57" w:rsidRPr="00FF7422" w:rsidRDefault="00A92E57" w:rsidP="003422C1">
      <w:pPr>
        <w:spacing w:after="0" w:line="240" w:lineRule="auto"/>
        <w:jc w:val="both"/>
        <w:rPr>
          <w:rFonts w:ascii="Sylfaen" w:hAnsi="Sylfaen"/>
          <w:b/>
          <w:sz w:val="24"/>
          <w:szCs w:val="24"/>
          <w:lang w:val="en-US"/>
        </w:rPr>
      </w:pPr>
    </w:p>
    <w:p w14:paraId="530280B3" w14:textId="0C02DADB" w:rsidR="00D25FA3" w:rsidRPr="007C6262" w:rsidRDefault="00D25FA3" w:rsidP="00D25FA3">
      <w:pPr>
        <w:spacing w:after="0" w:line="240" w:lineRule="auto"/>
        <w:jc w:val="both"/>
        <w:rPr>
          <w:rFonts w:ascii="Sylfaen" w:hAnsi="Sylfaen"/>
          <w:b/>
          <w:bCs/>
          <w:i/>
          <w:color w:val="000000"/>
          <w:sz w:val="24"/>
          <w:szCs w:val="24"/>
          <w:lang w:val="ka-GE"/>
        </w:rPr>
      </w:pPr>
      <w:r w:rsidRPr="007C6262">
        <w:rPr>
          <w:rFonts w:ascii="Sylfaen" w:hAnsi="Sylfaen"/>
          <w:b/>
          <w:bCs/>
          <w:i/>
          <w:color w:val="000000"/>
          <w:sz w:val="24"/>
          <w:szCs w:val="24"/>
          <w:lang w:val="ka-GE"/>
        </w:rPr>
        <w:t xml:space="preserve">ურთიერთქმედება სხვა სამკურნალო საშუალებებთან და </w:t>
      </w:r>
      <w:r w:rsidR="007C6262" w:rsidRPr="007C6262">
        <w:rPr>
          <w:rFonts w:ascii="Sylfaen" w:hAnsi="Sylfaen"/>
          <w:b/>
          <w:bCs/>
          <w:i/>
          <w:color w:val="000000"/>
          <w:sz w:val="24"/>
          <w:szCs w:val="24"/>
          <w:lang w:val="ka-GE"/>
        </w:rPr>
        <w:t>ურთიერთქმედების სხვა ფორმები</w:t>
      </w:r>
    </w:p>
    <w:p w14:paraId="22103E54" w14:textId="77777777" w:rsidR="00D25FA3" w:rsidRPr="00D25FA3" w:rsidRDefault="00D25FA3" w:rsidP="00D25FA3">
      <w:pPr>
        <w:spacing w:after="0" w:line="240" w:lineRule="auto"/>
        <w:jc w:val="both"/>
        <w:rPr>
          <w:rFonts w:ascii="Sylfaen" w:hAnsi="Sylfaen"/>
          <w:b/>
          <w:color w:val="000000"/>
          <w:sz w:val="24"/>
          <w:szCs w:val="24"/>
          <w:lang w:val="ka-GE"/>
        </w:rPr>
      </w:pPr>
      <w:r w:rsidRPr="00D25FA3">
        <w:rPr>
          <w:rFonts w:ascii="Sylfaen" w:hAnsi="Sylfaen"/>
          <w:b/>
          <w:color w:val="000000"/>
          <w:sz w:val="24"/>
          <w:szCs w:val="24"/>
          <w:lang w:val="ka-GE"/>
        </w:rPr>
        <w:t>სხვა პრეპარატების ეფექტები მეტოპროლოლზე</w:t>
      </w:r>
    </w:p>
    <w:p w14:paraId="6433D42F"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hAnsi="Sylfaen"/>
          <w:color w:val="000000"/>
          <w:sz w:val="24"/>
          <w:szCs w:val="24"/>
          <w:lang w:val="ka-GE"/>
        </w:rPr>
        <w:t xml:space="preserve">მეტოპროლოლის და სხვა ანტიჰიპერტენზიული საშუალებების ეფექტები არტერიულ წნევაზე, როგორც წესი, ადიტიურია. აუცილებელია მკაცრი დაკვირვება იმ პაციენტებზე, რომლებიც იმავდროულად იღებენ ისეთ სამკურნალო საშუალებებს, რომლებიც იწვევს კატექოლამინების მარაგების განლევას, აგრეთვე სხვა </w:t>
      </w:r>
      <w:r w:rsidRPr="00D25FA3">
        <w:rPr>
          <w:rFonts w:eastAsia="Calibri"/>
          <w:sz w:val="24"/>
          <w:szCs w:val="24"/>
        </w:rPr>
        <w:t>β</w:t>
      </w:r>
      <w:r w:rsidRPr="00D25FA3">
        <w:rPr>
          <w:rFonts w:eastAsia="Calibri"/>
          <w:sz w:val="24"/>
          <w:szCs w:val="24"/>
          <w:lang w:val="ka-GE"/>
        </w:rPr>
        <w:t>-</w:t>
      </w:r>
      <w:r w:rsidRPr="00D25FA3">
        <w:rPr>
          <w:rFonts w:ascii="Sylfaen" w:eastAsia="Calibri" w:hAnsi="Sylfaen"/>
          <w:sz w:val="24"/>
          <w:szCs w:val="24"/>
          <w:lang w:val="ka-GE"/>
        </w:rPr>
        <w:t>ბლოკატორებს (მათ შორის ისეთ სამკურნალო ფორმებს, როგორიცაა თვალის წვეთები) ან მონოამინოოქსიდაზას ინჰიბიტორებს.</w:t>
      </w:r>
    </w:p>
    <w:p w14:paraId="33600DB4"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eastAsia="Calibri" w:hAnsi="Sylfaen"/>
          <w:sz w:val="24"/>
          <w:szCs w:val="24"/>
          <w:lang w:val="ka-GE"/>
        </w:rPr>
        <w:t>შემდეგ პრეპარატებს შეუძლიათ მეტოპროლოლის ეფექტურობის გაზრდა ან სისხლში მისი კონცენტრაციის მომატება</w:t>
      </w:r>
    </w:p>
    <w:p w14:paraId="06FA8B2F"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eastAsia="Calibri" w:hAnsi="Sylfaen"/>
          <w:sz w:val="24"/>
          <w:szCs w:val="24"/>
          <w:lang w:val="ka-GE"/>
        </w:rPr>
        <w:t>ანტიარითმიული საშუალებები</w:t>
      </w:r>
    </w:p>
    <w:p w14:paraId="54BA46EA"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eastAsia="Calibri" w:hAnsi="Sylfaen"/>
          <w:sz w:val="24"/>
          <w:szCs w:val="24"/>
          <w:lang w:val="ka-GE"/>
        </w:rPr>
        <w:t xml:space="preserve">განსაკუთრებული სიფრთხილე არის საჭირო </w:t>
      </w:r>
      <w:r w:rsidRPr="00D25FA3">
        <w:rPr>
          <w:rFonts w:eastAsia="Calibri"/>
          <w:sz w:val="24"/>
          <w:szCs w:val="24"/>
        </w:rPr>
        <w:t>β</w:t>
      </w:r>
      <w:r w:rsidRPr="00D25FA3">
        <w:rPr>
          <w:rFonts w:eastAsia="Calibri"/>
          <w:sz w:val="24"/>
          <w:szCs w:val="24"/>
          <w:lang w:val="ka-GE"/>
        </w:rPr>
        <w:t>-</w:t>
      </w:r>
      <w:r w:rsidRPr="00D25FA3">
        <w:rPr>
          <w:rFonts w:ascii="Sylfaen" w:eastAsia="Calibri" w:hAnsi="Sylfaen"/>
          <w:sz w:val="24"/>
          <w:szCs w:val="24"/>
          <w:lang w:val="ka-GE"/>
        </w:rPr>
        <w:t xml:space="preserve">ბლოკატორების დანიშვნისას ანტიარითმიულ პრეპარატებთან ერთად. ცნობილია ურთიერთქმედების შესახებ </w:t>
      </w:r>
      <w:r w:rsidRPr="00D25FA3">
        <w:rPr>
          <w:rFonts w:eastAsia="Calibri"/>
          <w:sz w:val="24"/>
          <w:szCs w:val="24"/>
        </w:rPr>
        <w:t>β</w:t>
      </w:r>
      <w:r w:rsidRPr="00D25FA3">
        <w:rPr>
          <w:rFonts w:eastAsia="Calibri"/>
          <w:sz w:val="24"/>
          <w:szCs w:val="24"/>
          <w:lang w:val="ka-GE"/>
        </w:rPr>
        <w:t>-</w:t>
      </w:r>
      <w:r w:rsidRPr="00D25FA3">
        <w:rPr>
          <w:rFonts w:ascii="Sylfaen" w:eastAsia="Calibri" w:hAnsi="Sylfaen"/>
          <w:sz w:val="24"/>
          <w:szCs w:val="24"/>
          <w:lang w:val="ka-GE"/>
        </w:rPr>
        <w:t>ბლოკატორების იმავდროული დანიშვნისას IA კლასის პრეპარატებთან, როგორიცაა დიზოპირამიდი, პროკაინამიდი, აიმალინი და ნაკლებად ხშირად ქინიდინი; IB კლასის - ტოკაინიდი, მექსილეთინი და ლიგნოკაინი; IC კლასის - ფლეკაინიდი და პროპაფენონი; III კლასის - ამიოდარონი; IV კლასის - ანტიარითმიული საშუალებები (მაგალითად, ვერაპამილი). კერძოდ, იმ პაციენტებში, რომლებსაც უკვე აქვთ სინუსური კვანძის დისფუნქცია, ამიოდარონის იმავდროულმა დანიშვნამ შეიძლება გამოიწვიოს დამატებითი ელექტროფიზიოლოგიური ეფექტები, მათ შორის ბრადიკარდია, სინუსური კვანძის გაჩერება და ატრიოვენტრიკულური ბლოკადა.</w:t>
      </w:r>
    </w:p>
    <w:p w14:paraId="093F6BBC"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hAnsi="Sylfaen"/>
          <w:color w:val="000000"/>
          <w:sz w:val="24"/>
          <w:szCs w:val="24"/>
          <w:lang w:val="ka-GE"/>
        </w:rPr>
        <w:t xml:space="preserve">აუცილებელია იმ პაციენტებზე დაკვირვება, რომლებიც იღებენ ანტიარითმიულ საშუალებებს, შესაძლო უარყოფითი ინოტროპული და ქრონოტროპული ეფექტების გამოსავლენად. ქინიდინის მსგავსი ანტიარითმიული პრეპარატების და ამიოდარონის უარყოფითი ინოტროპული და ქრონოტროპული ეფექტები შეიძლება გაძლიერდეს </w:t>
      </w:r>
      <w:r w:rsidRPr="00D25FA3">
        <w:rPr>
          <w:rFonts w:eastAsia="Calibri"/>
          <w:sz w:val="24"/>
          <w:szCs w:val="24"/>
        </w:rPr>
        <w:t>β</w:t>
      </w:r>
      <w:r w:rsidRPr="00D25FA3">
        <w:rPr>
          <w:rFonts w:eastAsia="Calibri"/>
          <w:sz w:val="24"/>
          <w:szCs w:val="24"/>
          <w:lang w:val="ka-GE"/>
        </w:rPr>
        <w:t>-</w:t>
      </w:r>
      <w:r w:rsidRPr="00D25FA3">
        <w:rPr>
          <w:rFonts w:ascii="Sylfaen" w:eastAsia="Calibri" w:hAnsi="Sylfaen"/>
          <w:sz w:val="24"/>
          <w:szCs w:val="24"/>
          <w:lang w:val="ka-GE"/>
        </w:rPr>
        <w:t>ბლოკატორების ზემოქმედებით.</w:t>
      </w:r>
    </w:p>
    <w:p w14:paraId="6114ADE9" w14:textId="77777777" w:rsidR="00D25FA3" w:rsidRPr="00D25FA3" w:rsidRDefault="00D25FA3" w:rsidP="00D25FA3">
      <w:pPr>
        <w:spacing w:after="0" w:line="240" w:lineRule="auto"/>
        <w:jc w:val="both"/>
        <w:rPr>
          <w:rFonts w:ascii="Sylfaen" w:eastAsia="Calibri" w:hAnsi="Sylfaen"/>
          <w:i/>
          <w:sz w:val="24"/>
          <w:szCs w:val="24"/>
          <w:lang w:val="ka-GE"/>
        </w:rPr>
      </w:pPr>
      <w:r w:rsidRPr="00D25FA3">
        <w:rPr>
          <w:rFonts w:ascii="Sylfaen" w:eastAsia="Calibri" w:hAnsi="Sylfaen"/>
          <w:i/>
          <w:sz w:val="24"/>
          <w:szCs w:val="24"/>
          <w:lang w:val="ka-GE"/>
        </w:rPr>
        <w:t>სხვა ანტიჰიპერტენზიული პრეპარატები</w:t>
      </w:r>
    </w:p>
    <w:p w14:paraId="7160C0B2"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eastAsia="Calibri" w:hAnsi="Sylfaen"/>
          <w:sz w:val="24"/>
          <w:szCs w:val="24"/>
          <w:lang w:val="ka-GE"/>
        </w:rPr>
        <w:t xml:space="preserve">მეტოპროლოლი ზრდის სხვა ანტიჰიპერტენზიული პრეპარატების ეფექტებს. მეტოპროლოლის და სხვა ანტიჰიპერტენზიული პრეპარატების კომბინაციის ეფექტი არტერიულ წნევაზე, როგორც წესი, ატარებს ადიტიურობის ხასიათს. განსაკუთრებული ყურადღება არის საჭირო </w:t>
      </w:r>
      <w:r w:rsidRPr="00D25FA3">
        <w:rPr>
          <w:rFonts w:eastAsia="Calibri"/>
          <w:sz w:val="24"/>
          <w:szCs w:val="24"/>
        </w:rPr>
        <w:t>β</w:t>
      </w:r>
      <w:r w:rsidRPr="00D25FA3">
        <w:rPr>
          <w:rFonts w:eastAsia="Calibri"/>
          <w:sz w:val="24"/>
          <w:szCs w:val="24"/>
          <w:lang w:val="ka-GE"/>
        </w:rPr>
        <w:t>-</w:t>
      </w:r>
      <w:r w:rsidRPr="00D25FA3">
        <w:rPr>
          <w:rFonts w:ascii="Sylfaen" w:eastAsia="Calibri" w:hAnsi="Sylfaen"/>
          <w:sz w:val="24"/>
          <w:szCs w:val="24"/>
          <w:lang w:val="ka-GE"/>
        </w:rPr>
        <w:t>ბლოკატორების და პრაზოზინის ერთობლივი დანიშვნისას.</w:t>
      </w:r>
    </w:p>
    <w:p w14:paraId="27CD72F0" w14:textId="77777777" w:rsidR="00D25FA3" w:rsidRPr="00D25FA3" w:rsidRDefault="00D25FA3" w:rsidP="00D25FA3">
      <w:pPr>
        <w:spacing w:after="0" w:line="240" w:lineRule="auto"/>
        <w:jc w:val="both"/>
        <w:rPr>
          <w:rFonts w:ascii="Sylfaen" w:eastAsia="Calibri" w:hAnsi="Sylfaen"/>
          <w:i/>
          <w:sz w:val="24"/>
          <w:szCs w:val="24"/>
          <w:lang w:val="ka-GE"/>
        </w:rPr>
      </w:pPr>
      <w:r w:rsidRPr="00D25FA3">
        <w:rPr>
          <w:rFonts w:ascii="Sylfaen" w:eastAsia="Calibri" w:hAnsi="Sylfaen"/>
          <w:i/>
          <w:sz w:val="24"/>
          <w:szCs w:val="24"/>
          <w:lang w:val="ka-GE"/>
        </w:rPr>
        <w:t>კალციუმის ანტაგონისტები</w:t>
      </w:r>
    </w:p>
    <w:p w14:paraId="0FBF27D9"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eastAsia="Calibri" w:hAnsi="Sylfaen"/>
          <w:sz w:val="24"/>
          <w:szCs w:val="24"/>
          <w:lang w:val="ka-GE"/>
        </w:rPr>
        <w:t xml:space="preserve">კალციუმის ანტაგონისტების იმავდროულმა გამოყენებამ კარდიოდეპრესანტებთან და სინუსური კვანძის აქტივობის დამაქვეითებელ პრეპარატებთან (მაგალითად, ვერაპამილი ან ნაკლები ხარისხით, დილთიაზემი) და </w:t>
      </w:r>
      <w:r w:rsidRPr="00D25FA3">
        <w:rPr>
          <w:rFonts w:eastAsia="Calibri"/>
          <w:sz w:val="24"/>
          <w:szCs w:val="24"/>
        </w:rPr>
        <w:t>β</w:t>
      </w:r>
      <w:r w:rsidRPr="00D25FA3">
        <w:rPr>
          <w:rFonts w:eastAsia="Calibri"/>
          <w:sz w:val="24"/>
          <w:szCs w:val="24"/>
          <w:lang w:val="ka-GE"/>
        </w:rPr>
        <w:t>-</w:t>
      </w:r>
      <w:r w:rsidRPr="00D25FA3">
        <w:rPr>
          <w:rFonts w:ascii="Sylfaen" w:eastAsia="Calibri" w:hAnsi="Sylfaen"/>
          <w:sz w:val="24"/>
          <w:szCs w:val="24"/>
          <w:lang w:val="ka-GE"/>
        </w:rPr>
        <w:t xml:space="preserve">ბლოკატორებთან, შეიძლება გამოიწვიოს ბრადიკარდია, ჰიპოტენზია და ასისტოლია. აუცილებელია განსაკუთრებული სიფრთხილის გამოჩენა ამ პრეპარატების ერთობლივად დანიშვნისას. კალციუმის არხების ფენილალკილამინის ტიპის ბლოკატორები (მაგალითად, ვერაპამილი) არ უნდა დაინიშნოს ინტრავენურად იმ პაციენტებში, რომლებიც იღებენ მეტოპროლოლს, გულის გაჩერების განვითარების რისკის გამო. </w:t>
      </w:r>
      <w:r w:rsidRPr="00D25FA3">
        <w:rPr>
          <w:rFonts w:eastAsia="Calibri"/>
          <w:sz w:val="24"/>
          <w:szCs w:val="24"/>
        </w:rPr>
        <w:t>β</w:t>
      </w:r>
      <w:r w:rsidRPr="00D25FA3">
        <w:rPr>
          <w:rFonts w:eastAsia="Calibri"/>
          <w:sz w:val="24"/>
          <w:szCs w:val="24"/>
          <w:lang w:val="ka-GE"/>
        </w:rPr>
        <w:t>-</w:t>
      </w:r>
      <w:r w:rsidRPr="00D25FA3">
        <w:rPr>
          <w:rFonts w:ascii="Sylfaen" w:eastAsia="Calibri" w:hAnsi="Sylfaen"/>
          <w:sz w:val="24"/>
          <w:szCs w:val="24"/>
          <w:lang w:val="ka-GE"/>
        </w:rPr>
        <w:t xml:space="preserve">ადრენერგული ანტაგონისტების იმავდროულმა </w:t>
      </w:r>
      <w:r w:rsidRPr="00D25FA3">
        <w:rPr>
          <w:rFonts w:ascii="Sylfaen" w:eastAsia="Calibri" w:hAnsi="Sylfaen"/>
          <w:sz w:val="24"/>
          <w:szCs w:val="24"/>
          <w:lang w:val="ka-GE"/>
        </w:rPr>
        <w:lastRenderedPageBreak/>
        <w:t xml:space="preserve">დანიშვნამ კალციუმის არხების ბლოკატორებთან შეიძლება გამოიწვიოს მიოკარდიუმის კუმშვადობის ადიტიური შემცირება, რადგან პრეპარატების ორივე ჯგუფს გააჩნია უარყოფითი ქრონოტროპული და ინოტროპული ეფექტები. აუცილებელია იმ პაციენტებზე მკაცრი დაკვირვება, რომლებიც იღებენ  კალციუმის არხების პერორალურ ბლოკატორებს მეტოპროლოლთან კომბინაციაში. აუცილებელია სიფრთხილით დაინიშნოს </w:t>
      </w:r>
      <w:r w:rsidRPr="00D25FA3">
        <w:rPr>
          <w:rFonts w:eastAsia="Calibri"/>
          <w:sz w:val="24"/>
          <w:szCs w:val="24"/>
        </w:rPr>
        <w:t>β</w:t>
      </w:r>
      <w:r w:rsidRPr="00D25FA3">
        <w:rPr>
          <w:rFonts w:eastAsia="Calibri"/>
          <w:sz w:val="24"/>
          <w:szCs w:val="24"/>
          <w:lang w:val="ka-GE"/>
        </w:rPr>
        <w:t>-</w:t>
      </w:r>
      <w:r w:rsidRPr="00D25FA3">
        <w:rPr>
          <w:rFonts w:ascii="Sylfaen" w:eastAsia="Calibri" w:hAnsi="Sylfaen"/>
          <w:sz w:val="24"/>
          <w:szCs w:val="24"/>
          <w:lang w:val="ka-GE"/>
        </w:rPr>
        <w:t xml:space="preserve">ბლოკატორები კომბინაციაში კალციუმის არხების დიჰიდროპირიდინულ ბლოკატორებთან, რომლებიც გულის კუნთზე მსუბუქ ზემოქმედებას ახდენს (მაგალითად, ფელოდიპინი, ნიფედიპინი). გამოხატული ჰიპოტენზიის განვითარებისას კალციუმის არხების ბლოკატორების მიღება უნდა შეწყდეს ან შემცირდეს მათი დოზები. </w:t>
      </w:r>
    </w:p>
    <w:p w14:paraId="33686E53"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eastAsia="Calibri" w:hAnsi="Sylfaen"/>
          <w:sz w:val="24"/>
          <w:szCs w:val="24"/>
          <w:lang w:val="ka-GE"/>
        </w:rPr>
        <w:t xml:space="preserve">აუცილებელია იმ პაციენტებზე დაკვირვება, რომლებიც იღებენ მეტოპროლოლს  ვერაპამილის ან დილთიაზემის ტიპის კალციუმის ანტაგონისტებთან ერთად, უარყოფითი ინოტროპული და ქრონოტროპული ეფექტების განვითარებაზე. ვერაპამილის ტიპის კალციუმის ანტაგონისტები არ ინიშნება ინტრავენურად იმ პაციენტებში, რომლებიც იღებენ </w:t>
      </w:r>
      <w:r w:rsidRPr="00D25FA3">
        <w:rPr>
          <w:rFonts w:eastAsia="Calibri"/>
          <w:sz w:val="24"/>
          <w:szCs w:val="24"/>
        </w:rPr>
        <w:t>β</w:t>
      </w:r>
      <w:r w:rsidRPr="00D25FA3">
        <w:rPr>
          <w:rFonts w:ascii="Sylfaen" w:eastAsia="Calibri" w:hAnsi="Sylfaen"/>
          <w:sz w:val="24"/>
          <w:szCs w:val="24"/>
          <w:lang w:val="ka-GE"/>
        </w:rPr>
        <w:t>-ბლოკატორებს.</w:t>
      </w:r>
    </w:p>
    <w:p w14:paraId="485D2C5C" w14:textId="77777777" w:rsidR="00D25FA3" w:rsidRPr="00D25FA3" w:rsidRDefault="00D25FA3" w:rsidP="00D25FA3">
      <w:pPr>
        <w:spacing w:after="0" w:line="240" w:lineRule="auto"/>
        <w:jc w:val="both"/>
        <w:rPr>
          <w:rFonts w:ascii="Sylfaen" w:eastAsia="Calibri" w:hAnsi="Sylfaen"/>
          <w:i/>
          <w:sz w:val="24"/>
          <w:szCs w:val="24"/>
          <w:lang w:val="ka-GE"/>
        </w:rPr>
      </w:pPr>
      <w:r w:rsidRPr="00D25FA3">
        <w:rPr>
          <w:rFonts w:ascii="Sylfaen" w:eastAsia="Calibri" w:hAnsi="Sylfaen"/>
          <w:i/>
          <w:sz w:val="24"/>
          <w:szCs w:val="24"/>
          <w:lang w:val="ka-GE"/>
        </w:rPr>
        <w:t>CYP2D6 ინჰიბიტორები</w:t>
      </w:r>
    </w:p>
    <w:p w14:paraId="397BA6D4"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eastAsia="Calibri" w:hAnsi="Sylfaen"/>
          <w:sz w:val="24"/>
          <w:szCs w:val="24"/>
          <w:lang w:val="ka-GE"/>
        </w:rPr>
        <w:t>ამ ფერმენტის აქტიურმა ინჰიბიტორებმა შეიძლება გაზარდოს სისხლის პლაზმაში მეტოპროლოლის კონცენტრაციები. CYP2D6 ძლიერი ინჰიბიტორები იწვევს მეტოპროლოლის მეტაბოლიზმის დაქვეითებას. აუცილებელია სიფრთხილის გამოჩენა CYP2D6 ინჰიბიტორების დანიშვნისას მეტოპროლოლთან ერთად. ცნობად კლინიკურად მნიშვნელოვან აქტიურ CYP2D6  ინჰიბიტორებს მიეკუთვნება ისეთი ანტიდეპრესანტები, როგორიცაა ფლუვოქსამინი, ფლუოქსეტინი, პაროქსეტინი, სერტრალინი, ბუპროპიონი, კლომიპრამინი, დეზიმიპრამინი, ისეთი ანტიფსიქოზური საშუალებები, როგორიცაა ქლორპრომაზინი, ფლუფენაზინი, ჰალოპერიდოლი, თიორიდაზინი, ისეთი ანტიარითმიული საშუალებები, როგორიცაა ქინიდინი ან პროპაფენონი, ისეთი ანტირეტროვირუსული საშუალებები, როგორიცაა რიტონავირი, ისეთი ანტიჰისტამინური საშუალებები, როგორიცაა დიფენჰიდრამინი, მალარიის საწინააღმდეგო ისეთი საშუალებები, როგორიცაა ჰიდროქსიქლოროქინი ან ქინიდინი, სოკოს საწინააღმდეგო ისეთი საშუალებები, როგორიცაა ტერბინაფინი და კუჭის წყლულის სამკურნალო ისეთი საშუალებები, როგორიცაა ციმეტიდინი.</w:t>
      </w:r>
    </w:p>
    <w:p w14:paraId="57BBF1F3" w14:textId="77777777" w:rsidR="00D25FA3" w:rsidRPr="00D25FA3" w:rsidRDefault="00D25FA3" w:rsidP="00D25FA3">
      <w:pPr>
        <w:spacing w:after="0" w:line="240" w:lineRule="auto"/>
        <w:jc w:val="both"/>
        <w:rPr>
          <w:rFonts w:ascii="Sylfaen" w:eastAsia="Calibri" w:hAnsi="Sylfaen"/>
          <w:i/>
          <w:sz w:val="24"/>
          <w:szCs w:val="24"/>
          <w:lang w:val="ka-GE"/>
        </w:rPr>
      </w:pPr>
      <w:r w:rsidRPr="00D25FA3">
        <w:rPr>
          <w:rFonts w:ascii="Sylfaen" w:eastAsia="Calibri" w:hAnsi="Sylfaen"/>
          <w:i/>
          <w:sz w:val="24"/>
          <w:szCs w:val="24"/>
          <w:lang w:val="ka-GE"/>
        </w:rPr>
        <w:t>ჰიდრალაზინი</w:t>
      </w:r>
    </w:p>
    <w:p w14:paraId="603DD66F"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eastAsia="Calibri" w:hAnsi="Sylfaen"/>
          <w:sz w:val="24"/>
          <w:szCs w:val="24"/>
          <w:lang w:val="ka-GE"/>
        </w:rPr>
        <w:t>ჰიდრალაზინთან ერთად დანიშვნამ შეიძლება შეამციროს მეტოპროლოლის პრესისტემური მეტაბოლიზმი, რაც იწვევს სისხლში მეტოპროლოლის კონცენტრაციის მომატებას.</w:t>
      </w:r>
    </w:p>
    <w:p w14:paraId="3F585463" w14:textId="77777777" w:rsidR="00D25FA3" w:rsidRPr="00D25FA3" w:rsidRDefault="00D25FA3" w:rsidP="00D25FA3">
      <w:pPr>
        <w:spacing w:after="0" w:line="240" w:lineRule="auto"/>
        <w:jc w:val="both"/>
        <w:rPr>
          <w:rFonts w:ascii="Sylfaen" w:eastAsia="Calibri" w:hAnsi="Sylfaen"/>
          <w:i/>
          <w:sz w:val="24"/>
          <w:szCs w:val="24"/>
          <w:lang w:val="ka-GE"/>
        </w:rPr>
      </w:pPr>
      <w:r w:rsidRPr="00D25FA3">
        <w:rPr>
          <w:rFonts w:ascii="Sylfaen" w:eastAsia="Calibri" w:hAnsi="Sylfaen"/>
          <w:i/>
          <w:sz w:val="24"/>
          <w:szCs w:val="24"/>
          <w:lang w:val="ka-GE"/>
        </w:rPr>
        <w:t>ზოგადი ანესთეზიის საშუალებები</w:t>
      </w:r>
    </w:p>
    <w:p w14:paraId="3AAA41AB"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hAnsi="Sylfaen"/>
          <w:color w:val="000000"/>
          <w:sz w:val="24"/>
          <w:szCs w:val="24"/>
          <w:lang w:val="ka-GE"/>
        </w:rPr>
        <w:t xml:space="preserve">ფართო ქირურგიული ჩარევის წინ </w:t>
      </w:r>
      <w:r w:rsidRPr="00D25FA3">
        <w:rPr>
          <w:rFonts w:eastAsia="Calibri"/>
          <w:sz w:val="24"/>
          <w:szCs w:val="24"/>
        </w:rPr>
        <w:t>β</w:t>
      </w:r>
      <w:r w:rsidRPr="00D25FA3">
        <w:rPr>
          <w:rFonts w:ascii="Sylfaen" w:eastAsia="Calibri" w:hAnsi="Sylfaen"/>
          <w:sz w:val="24"/>
          <w:szCs w:val="24"/>
          <w:lang w:val="ka-GE"/>
        </w:rPr>
        <w:t xml:space="preserve">-ბლოკატორების მოხსნის აუცილებლობა და მიზანშეწონილობა სადავო რჩება. გულის უნარის დარღვევამ უპასუხოს რეფლექტორულ ადრენერგულ სტიმულებზე შეიძლება გაზარდოს ზოგადი ანესთეზიის და ქირურგიული პროცედურების ჩატარებასთან დაკავშირებული რისკები. უნდა აიწონოს </w:t>
      </w:r>
      <w:r w:rsidRPr="00D25FA3">
        <w:rPr>
          <w:rFonts w:eastAsia="Calibri"/>
          <w:sz w:val="24"/>
          <w:szCs w:val="24"/>
        </w:rPr>
        <w:t>β</w:t>
      </w:r>
      <w:r w:rsidRPr="00D25FA3">
        <w:rPr>
          <w:rFonts w:ascii="Sylfaen" w:eastAsia="Calibri" w:hAnsi="Sylfaen"/>
          <w:sz w:val="24"/>
          <w:szCs w:val="24"/>
          <w:lang w:val="ka-GE"/>
        </w:rPr>
        <w:t xml:space="preserve">-ბლოკატორებით მკურნალობის გაგრძელების უპირატესობა და მოხსნის რისკი თითოეულ კონკრეტულ პაციენტში. </w:t>
      </w:r>
    </w:p>
    <w:p w14:paraId="30A5FF95"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eastAsia="Calibri"/>
          <w:sz w:val="24"/>
          <w:szCs w:val="24"/>
        </w:rPr>
        <w:t>β</w:t>
      </w:r>
      <w:r w:rsidRPr="00D25FA3">
        <w:rPr>
          <w:rFonts w:ascii="Sylfaen" w:eastAsia="Calibri" w:hAnsi="Sylfaen"/>
          <w:sz w:val="24"/>
          <w:szCs w:val="24"/>
          <w:lang w:val="ka-GE"/>
        </w:rPr>
        <w:t xml:space="preserve">-ბლოკატორებმა შეიძლება შეამციროს არითმიებისა და მიოკარდიუმის იშემიის განვითარების სიხშირე ანესთეზიის ჩატარების დროს და პოსტოპერაციულ პერიოდში. დღეისათვის რეკომენდებულია </w:t>
      </w:r>
      <w:r w:rsidRPr="00D25FA3">
        <w:rPr>
          <w:rFonts w:eastAsia="Calibri"/>
          <w:sz w:val="24"/>
          <w:szCs w:val="24"/>
        </w:rPr>
        <w:t>β</w:t>
      </w:r>
      <w:r w:rsidRPr="00D25FA3">
        <w:rPr>
          <w:rFonts w:ascii="Sylfaen" w:eastAsia="Calibri" w:hAnsi="Sylfaen"/>
          <w:sz w:val="24"/>
          <w:szCs w:val="24"/>
          <w:lang w:val="ka-GE"/>
        </w:rPr>
        <w:t xml:space="preserve">-ბლოკატორებით თერაპიის გაგრძლება ინტრაოპერაციულ პერიოდში. ანესთეზიოლოგი უნდა გაეცნოს ინფორმაციას </w:t>
      </w:r>
      <w:r w:rsidRPr="00D25FA3">
        <w:rPr>
          <w:rFonts w:eastAsia="Calibri"/>
          <w:sz w:val="24"/>
          <w:szCs w:val="24"/>
        </w:rPr>
        <w:t>β</w:t>
      </w:r>
      <w:r w:rsidRPr="00D25FA3">
        <w:rPr>
          <w:rFonts w:ascii="Sylfaen" w:eastAsia="Calibri" w:hAnsi="Sylfaen"/>
          <w:sz w:val="24"/>
          <w:szCs w:val="24"/>
          <w:lang w:val="ka-GE"/>
        </w:rPr>
        <w:t xml:space="preserve">-ბლოკატორების შესახებ სხვა პრეპარატებთან მათი შესაძლო ურთიერთქმედების გამო, რამაც შეიძლება გამოიწვიოს მძიმე ბრადიარითმიები და ჰიპოტენზიები, სისხლის </w:t>
      </w:r>
      <w:r w:rsidRPr="00D25FA3">
        <w:rPr>
          <w:rFonts w:ascii="Sylfaen" w:eastAsia="Calibri" w:hAnsi="Sylfaen"/>
          <w:sz w:val="24"/>
          <w:szCs w:val="24"/>
          <w:lang w:val="ka-GE"/>
        </w:rPr>
        <w:lastRenderedPageBreak/>
        <w:t>დაკარგვის კომპენსირების შემცირებული რეფლექტორული უნარი, ჰიპოვოლემია და სიმპათიკური ნერვული სისტემის ლოკალური ბლოკადა, ვაგუსის აქტივობის გაზრდით პროვოცირებული ბრადიკარდიის მიმართ წინასწარგანწყობის მომატება.  ცნობილია მძიმე ჰიპოტენზიის შემთხვევებისა და სირთულეების შესახებ ოპერაციის დროს გულის ნორმალური რითმის აღდგენისას.</w:t>
      </w:r>
    </w:p>
    <w:p w14:paraId="6B4AD563"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eastAsia="Calibri" w:hAnsi="Sylfaen"/>
          <w:sz w:val="24"/>
          <w:szCs w:val="24"/>
          <w:lang w:val="ka-GE"/>
        </w:rPr>
        <w:t>თავიდან უნდა იქნას აცილებული მეტოპროლოლის მაღალი დოზების დანიშვნა იმ პაციენტებში, რომლებსაც უტარდებათ ექსტრაკარდიალური ოპერაცია, ბრადიკარდიის, ჰიპოტენზიის და ინსულტის განვითარების გამო, მათ შორის ლეტალური გამოსავალი იმ პაციენტებში, რომლებსაც აქვთ გულ-სისხლძარღვთა დაავადებების რისკის ფაქტორები.</w:t>
      </w:r>
    </w:p>
    <w:p w14:paraId="30E92423"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eastAsia="Calibri" w:hAnsi="Sylfaen"/>
          <w:sz w:val="24"/>
          <w:szCs w:val="24"/>
          <w:lang w:val="ka-GE"/>
        </w:rPr>
        <w:t xml:space="preserve">ზოგადი ანესთეზიის თანამედროვე საინჰალაციო საშუალებები, როგორც წესი, კარგად გადაიტანება, თუმცა უფრო ძველი საშუალებები (ეთერი, ციკლოპროპანი, მეთოქსიფლურანი, ტრიქლორეთილენი) ზოგჯერ იწვევს სისხლის მიმოქცევის მძიმე უკმარისობას </w:t>
      </w:r>
      <w:r w:rsidRPr="00D25FA3">
        <w:rPr>
          <w:rFonts w:eastAsia="Calibri"/>
          <w:sz w:val="24"/>
          <w:szCs w:val="24"/>
        </w:rPr>
        <w:t>β</w:t>
      </w:r>
      <w:r w:rsidRPr="00D25FA3">
        <w:rPr>
          <w:rFonts w:ascii="Sylfaen" w:eastAsia="Calibri" w:hAnsi="Sylfaen"/>
          <w:sz w:val="24"/>
          <w:szCs w:val="24"/>
          <w:lang w:val="ka-GE"/>
        </w:rPr>
        <w:t xml:space="preserve">-ბლოკატორებთან ერთად გამოყენებისას. თუ არსებობს </w:t>
      </w:r>
      <w:r w:rsidRPr="00D25FA3">
        <w:rPr>
          <w:rFonts w:eastAsia="Calibri"/>
          <w:sz w:val="24"/>
          <w:szCs w:val="24"/>
        </w:rPr>
        <w:t>β</w:t>
      </w:r>
      <w:r w:rsidRPr="00D25FA3">
        <w:rPr>
          <w:rFonts w:ascii="Sylfaen" w:eastAsia="Calibri" w:hAnsi="Sylfaen"/>
          <w:sz w:val="24"/>
          <w:szCs w:val="24"/>
          <w:lang w:val="ka-GE"/>
        </w:rPr>
        <w:t>-ბლოკატორებით მკურნალობის მოხსნის აუცილებლობა ოპერაციის ჩატარებამდე, მოხსნა უნდა მოხდეს თანდათან და დასრულდეს ოპერაციამდე დაახლოებით 48 საათით ადრე.</w:t>
      </w:r>
    </w:p>
    <w:p w14:paraId="7B1C1F37" w14:textId="77777777" w:rsidR="00D25FA3" w:rsidRPr="00D25FA3" w:rsidRDefault="00D25FA3" w:rsidP="00D25FA3">
      <w:pPr>
        <w:spacing w:after="0" w:line="240" w:lineRule="auto"/>
        <w:jc w:val="both"/>
        <w:rPr>
          <w:rFonts w:ascii="Sylfaen" w:eastAsia="Calibri" w:hAnsi="Sylfaen"/>
          <w:i/>
          <w:sz w:val="24"/>
          <w:szCs w:val="24"/>
          <w:lang w:val="ka-GE"/>
        </w:rPr>
      </w:pPr>
      <w:r w:rsidRPr="00D25FA3">
        <w:rPr>
          <w:rFonts w:ascii="Sylfaen" w:eastAsia="Calibri" w:hAnsi="Sylfaen"/>
          <w:i/>
          <w:sz w:val="24"/>
          <w:szCs w:val="24"/>
          <w:lang w:val="ka-GE"/>
        </w:rPr>
        <w:t>გლიცერილ ტრინიტრატი</w:t>
      </w:r>
    </w:p>
    <w:p w14:paraId="00E66C48" w14:textId="77777777" w:rsidR="00D25FA3" w:rsidRPr="00D25FA3" w:rsidRDefault="00D25FA3" w:rsidP="00D25FA3">
      <w:pPr>
        <w:spacing w:after="0" w:line="240" w:lineRule="auto"/>
        <w:jc w:val="both"/>
        <w:rPr>
          <w:rFonts w:ascii="Sylfaen" w:hAnsi="Sylfaen"/>
          <w:color w:val="000000"/>
          <w:sz w:val="24"/>
          <w:szCs w:val="24"/>
          <w:lang w:val="ka-GE"/>
        </w:rPr>
      </w:pPr>
      <w:r w:rsidRPr="00D25FA3">
        <w:rPr>
          <w:rFonts w:ascii="Sylfaen" w:hAnsi="Sylfaen"/>
          <w:color w:val="000000"/>
          <w:sz w:val="24"/>
          <w:szCs w:val="24"/>
          <w:lang w:val="ka-GE"/>
        </w:rPr>
        <w:t>გლიცერილ ტრინიტრატმა შეიძლება გააძლიეროს მეტოპროლოლის ჰიპოტენზიური ეფექტი.</w:t>
      </w:r>
    </w:p>
    <w:p w14:paraId="22D4BDD5" w14:textId="77777777" w:rsidR="00D25FA3" w:rsidRPr="00D25FA3" w:rsidRDefault="00D25FA3" w:rsidP="00D25FA3">
      <w:pPr>
        <w:spacing w:after="0" w:line="240" w:lineRule="auto"/>
        <w:jc w:val="both"/>
        <w:rPr>
          <w:rFonts w:ascii="Sylfaen" w:hAnsi="Sylfaen"/>
          <w:i/>
          <w:color w:val="000000"/>
          <w:sz w:val="24"/>
          <w:szCs w:val="24"/>
          <w:lang w:val="ka-GE"/>
        </w:rPr>
      </w:pPr>
      <w:r w:rsidRPr="00D25FA3">
        <w:rPr>
          <w:rFonts w:ascii="Sylfaen" w:hAnsi="Sylfaen"/>
          <w:i/>
          <w:color w:val="000000"/>
          <w:sz w:val="24"/>
          <w:szCs w:val="24"/>
          <w:lang w:val="ka-GE"/>
        </w:rPr>
        <w:t>ღვიძლის ფერმენტების ინჰიბიტორები</w:t>
      </w:r>
    </w:p>
    <w:p w14:paraId="56834648" w14:textId="77777777" w:rsidR="00D25FA3" w:rsidRPr="00D25FA3" w:rsidRDefault="00D25FA3" w:rsidP="00D25FA3">
      <w:pPr>
        <w:spacing w:after="0" w:line="240" w:lineRule="auto"/>
        <w:jc w:val="both"/>
        <w:rPr>
          <w:rFonts w:ascii="Sylfaen" w:hAnsi="Sylfaen"/>
          <w:color w:val="000000"/>
          <w:sz w:val="24"/>
          <w:szCs w:val="24"/>
          <w:lang w:val="ka-GE"/>
        </w:rPr>
      </w:pPr>
      <w:r w:rsidRPr="00D25FA3">
        <w:rPr>
          <w:rFonts w:ascii="Sylfaen" w:hAnsi="Sylfaen"/>
          <w:color w:val="000000"/>
          <w:sz w:val="24"/>
          <w:szCs w:val="24"/>
          <w:lang w:val="ka-GE"/>
        </w:rPr>
        <w:t>ღვიძლის ფერმენტების ინჰიბიტორებმა შეიძლება გავლენა მოახდინოს სისხლის პლაზმაში მეტოპროლოლის კონცენტრაციაზე. სისხლის პლაზმაში მეტოპროლოლის კონცენტრაცია შეიძლება გაიზარდოს ციმეტიდინის გავლენით.</w:t>
      </w:r>
    </w:p>
    <w:p w14:paraId="052C1C74" w14:textId="77777777" w:rsidR="00D25FA3" w:rsidRPr="00D25FA3" w:rsidRDefault="00D25FA3" w:rsidP="00D25FA3">
      <w:pPr>
        <w:spacing w:after="0" w:line="240" w:lineRule="auto"/>
        <w:jc w:val="both"/>
        <w:rPr>
          <w:rFonts w:ascii="Sylfaen" w:hAnsi="Sylfaen"/>
          <w:i/>
          <w:color w:val="000000"/>
          <w:sz w:val="24"/>
          <w:szCs w:val="24"/>
          <w:lang w:val="ka-GE"/>
        </w:rPr>
      </w:pPr>
      <w:r w:rsidRPr="00D25FA3">
        <w:rPr>
          <w:rFonts w:ascii="Sylfaen" w:hAnsi="Sylfaen"/>
          <w:i/>
          <w:color w:val="000000"/>
          <w:sz w:val="24"/>
          <w:szCs w:val="24"/>
          <w:lang w:val="ka-GE"/>
        </w:rPr>
        <w:t>სხვა საშუალებები, რომლებიც ამცირებს გულის შეკუმშვათა სიხშირეს</w:t>
      </w:r>
    </w:p>
    <w:p w14:paraId="084C334F"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eastAsia="Calibri"/>
          <w:sz w:val="24"/>
          <w:szCs w:val="24"/>
        </w:rPr>
        <w:t>β</w:t>
      </w:r>
      <w:r w:rsidRPr="00D25FA3">
        <w:rPr>
          <w:rFonts w:ascii="Sylfaen" w:eastAsia="Calibri" w:hAnsi="Sylfaen"/>
          <w:sz w:val="24"/>
          <w:szCs w:val="24"/>
          <w:lang w:val="ka-GE"/>
        </w:rPr>
        <w:t>-ბლოკატორების დანიშვნამ სხვა საშუალებებთან, რომლებსაც შეუძლია გულის შეკუმშვათა სიხშირის შემცირება, როგორიცაა სფინგოზინ-1-ფოსფატის რეცეპტორების მოდულატორები (მაგალითად, ფინგოლიმოდი), შეიძლება გამოიწვიოს გულის შეკუმშვათა სიხშირის შემცირების ეფექტების სუმირება.</w:t>
      </w:r>
    </w:p>
    <w:p w14:paraId="6E5914C5" w14:textId="77777777" w:rsidR="00D25FA3" w:rsidRPr="00D25FA3" w:rsidRDefault="00D25FA3" w:rsidP="00D25FA3">
      <w:pPr>
        <w:spacing w:after="0" w:line="240" w:lineRule="auto"/>
        <w:jc w:val="both"/>
        <w:rPr>
          <w:rFonts w:ascii="Sylfaen" w:eastAsia="Calibri" w:hAnsi="Sylfaen"/>
          <w:i/>
          <w:sz w:val="24"/>
          <w:szCs w:val="24"/>
          <w:lang w:val="ka-GE"/>
        </w:rPr>
      </w:pPr>
      <w:r w:rsidRPr="00D25FA3">
        <w:rPr>
          <w:rFonts w:ascii="Sylfaen" w:eastAsia="Calibri" w:hAnsi="Sylfaen"/>
          <w:i/>
          <w:sz w:val="24"/>
          <w:szCs w:val="24"/>
          <w:lang w:val="ka-GE"/>
        </w:rPr>
        <w:t>სხვა საშუალებები, რომლებიც იწვევს არტერიული წნევის შემცირებას</w:t>
      </w:r>
    </w:p>
    <w:p w14:paraId="6A7EB6CF"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eastAsia="Calibri"/>
          <w:sz w:val="24"/>
          <w:szCs w:val="24"/>
        </w:rPr>
        <w:t>β</w:t>
      </w:r>
      <w:r w:rsidRPr="00D25FA3">
        <w:rPr>
          <w:rFonts w:ascii="Sylfaen" w:eastAsia="Calibri" w:hAnsi="Sylfaen"/>
          <w:sz w:val="24"/>
          <w:szCs w:val="24"/>
          <w:lang w:val="ka-GE"/>
        </w:rPr>
        <w:t>-ბლოკატორების დანიშვნამ სხვა საშუალებებთან, რომლებიც ამცირებს არტერიულ წნევას, როგორიცაა ალდესლეიკინი, შეიძლება გამოიწვიოს გაძლიერებული ჰიპოტენზიური ეფექტი.</w:t>
      </w:r>
    </w:p>
    <w:p w14:paraId="1A381D1C" w14:textId="77777777" w:rsidR="00D25FA3" w:rsidRPr="00D25FA3" w:rsidRDefault="00D25FA3" w:rsidP="00D25FA3">
      <w:pPr>
        <w:spacing w:after="0" w:line="240" w:lineRule="auto"/>
        <w:jc w:val="both"/>
        <w:rPr>
          <w:rFonts w:ascii="Sylfaen" w:eastAsia="Calibri" w:hAnsi="Sylfaen"/>
          <w:sz w:val="24"/>
          <w:szCs w:val="24"/>
          <w:u w:val="single"/>
          <w:lang w:val="ka-GE"/>
        </w:rPr>
      </w:pPr>
      <w:r w:rsidRPr="00D25FA3">
        <w:rPr>
          <w:rFonts w:ascii="Sylfaen" w:eastAsia="Calibri" w:hAnsi="Sylfaen"/>
          <w:sz w:val="24"/>
          <w:szCs w:val="24"/>
          <w:u w:val="single"/>
          <w:lang w:val="ka-GE"/>
        </w:rPr>
        <w:t>შემდეგ პრეპარატებს შეუძლია მეტოპროლოლის ეფექტიანობის და სისხლში მისი კონცენტრაციის შემცირება</w:t>
      </w:r>
    </w:p>
    <w:p w14:paraId="75C182F3" w14:textId="77777777" w:rsidR="00D25FA3" w:rsidRPr="00D25FA3" w:rsidRDefault="00D25FA3" w:rsidP="00D25FA3">
      <w:pPr>
        <w:spacing w:after="0" w:line="240" w:lineRule="auto"/>
        <w:jc w:val="both"/>
        <w:rPr>
          <w:rFonts w:ascii="Sylfaen" w:eastAsia="Calibri" w:hAnsi="Sylfaen"/>
          <w:i/>
          <w:sz w:val="24"/>
          <w:szCs w:val="24"/>
          <w:lang w:val="ka-GE"/>
        </w:rPr>
      </w:pPr>
      <w:r w:rsidRPr="00D25FA3">
        <w:rPr>
          <w:rFonts w:ascii="Sylfaen" w:eastAsia="Calibri" w:hAnsi="Sylfaen"/>
          <w:i/>
          <w:sz w:val="24"/>
          <w:szCs w:val="24"/>
          <w:lang w:val="ka-GE"/>
        </w:rPr>
        <w:t>სათითურას გლიკოზიდები</w:t>
      </w:r>
    </w:p>
    <w:p w14:paraId="1BC9A4EF"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eastAsia="Calibri" w:hAnsi="Sylfaen"/>
          <w:sz w:val="24"/>
          <w:szCs w:val="24"/>
          <w:lang w:val="ka-GE"/>
        </w:rPr>
        <w:t xml:space="preserve">სათითურას გლიკოზიდებს </w:t>
      </w:r>
      <w:r w:rsidRPr="00D25FA3">
        <w:rPr>
          <w:rFonts w:eastAsia="Calibri"/>
          <w:sz w:val="24"/>
          <w:szCs w:val="24"/>
        </w:rPr>
        <w:t>β</w:t>
      </w:r>
      <w:r w:rsidRPr="00D25FA3">
        <w:rPr>
          <w:rFonts w:ascii="Sylfaen" w:eastAsia="Calibri" w:hAnsi="Sylfaen"/>
          <w:sz w:val="24"/>
          <w:szCs w:val="24"/>
          <w:lang w:val="ka-GE"/>
        </w:rPr>
        <w:t>-ბლოკატორებთან ერთად გამოყენებისას შეუძლია ატრიოვენტრიკულური გამტარობის დროის გაზრდა და შეიძლება გამოიწვიოს ბრადიკარდია. რეკომენდებულია გულის შეკუმშვათა სიხშირის და PR ინტერვალის რეგულარული კონტროლი.</w:t>
      </w:r>
    </w:p>
    <w:p w14:paraId="21C913A8" w14:textId="77777777" w:rsidR="00D25FA3" w:rsidRPr="00D25FA3" w:rsidRDefault="00D25FA3" w:rsidP="00D25FA3">
      <w:pPr>
        <w:spacing w:after="0" w:line="240" w:lineRule="auto"/>
        <w:jc w:val="both"/>
        <w:rPr>
          <w:rFonts w:ascii="Sylfaen" w:eastAsia="Calibri" w:hAnsi="Sylfaen"/>
          <w:i/>
          <w:sz w:val="24"/>
          <w:szCs w:val="24"/>
          <w:lang w:val="ka-GE"/>
        </w:rPr>
      </w:pPr>
      <w:r w:rsidRPr="00D25FA3">
        <w:rPr>
          <w:rFonts w:ascii="Sylfaen" w:eastAsia="Calibri" w:hAnsi="Sylfaen"/>
          <w:i/>
          <w:sz w:val="24"/>
          <w:szCs w:val="24"/>
          <w:lang w:val="ka-GE"/>
        </w:rPr>
        <w:t>ღვიძლის ფერმენტების მდგომარეობა</w:t>
      </w:r>
    </w:p>
    <w:p w14:paraId="3A03DBAA"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eastAsia="Calibri" w:hAnsi="Sylfaen"/>
          <w:sz w:val="24"/>
          <w:szCs w:val="24"/>
          <w:lang w:val="ka-GE"/>
        </w:rPr>
        <w:t>ფერმენტების გამააქტიურებელმა ნივთიერებებმა და ფერმენტების მაინჰიბირებელმა ნივთიერებებმა შეიძლება შეცვალოს სისხლის პლაზმაში მეტოპროლოლის დონე. სისხლის პლაზმაში მეტოპროლოლის დონე მცირდება რიფამპიცინის გამო და შეიძლება გაიზარდოს ციმეტიდინის, ალკოჰოლის, ჰიდრალაზინის და სეროტონინის უკუმიტაცების სელექტიური ინჰიბიტორების, მაგალითად პაროქსეტინი, ფლუოქსეტინი და სერტრალინი, მიღებით.</w:t>
      </w:r>
    </w:p>
    <w:p w14:paraId="410ED51C" w14:textId="77777777" w:rsidR="00D25FA3" w:rsidRPr="00D25FA3" w:rsidRDefault="00D25FA3" w:rsidP="00D25FA3">
      <w:pPr>
        <w:spacing w:after="0" w:line="240" w:lineRule="auto"/>
        <w:jc w:val="both"/>
        <w:rPr>
          <w:rFonts w:ascii="Sylfaen" w:eastAsia="Calibri" w:hAnsi="Sylfaen"/>
          <w:i/>
          <w:sz w:val="24"/>
          <w:szCs w:val="24"/>
          <w:lang w:val="ka-GE"/>
        </w:rPr>
      </w:pPr>
      <w:r w:rsidRPr="00D25FA3">
        <w:rPr>
          <w:rFonts w:ascii="Sylfaen" w:eastAsia="Calibri" w:hAnsi="Sylfaen"/>
          <w:i/>
          <w:sz w:val="24"/>
          <w:szCs w:val="24"/>
          <w:lang w:val="ka-GE"/>
        </w:rPr>
        <w:t>არასტეროიდული ანთების საწინააღმდეგო საშუალებები</w:t>
      </w:r>
    </w:p>
    <w:p w14:paraId="71127088"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eastAsia="Calibri"/>
          <w:sz w:val="24"/>
          <w:szCs w:val="24"/>
        </w:rPr>
        <w:lastRenderedPageBreak/>
        <w:t>β</w:t>
      </w:r>
      <w:r w:rsidRPr="00D25FA3">
        <w:rPr>
          <w:rFonts w:ascii="Sylfaen" w:eastAsia="Calibri" w:hAnsi="Sylfaen"/>
          <w:sz w:val="24"/>
          <w:szCs w:val="24"/>
          <w:lang w:val="ka-GE"/>
        </w:rPr>
        <w:t>-ბლოკატორებთან ისეთი არასტეროიდული ანთების საწინააღმდეგო საშუალებების დანიშვნამ, როგორიცაა ინდომეტაცინი, ციკლოოქსიგენაზა-2-ის ინჰიბიტორების ჩათვლით, შეიძლება შეამციროს მეტოპროლოლის ანტიჰიპერტენზიული ეფექტი, სავარაუდოდ, პროსტაგლანდინების სინთეზის ინჰიბირების და ნატრიუმის და წყლის შეკავების შედეგად, რაც გამოწვეულია არასტეროიდული ანთების საწინააღმდეგო საშუალების მიღებით.</w:t>
      </w:r>
    </w:p>
    <w:p w14:paraId="6B73F7AE" w14:textId="77777777" w:rsidR="00D25FA3" w:rsidRPr="00D25FA3" w:rsidRDefault="00D25FA3" w:rsidP="00D25FA3">
      <w:pPr>
        <w:spacing w:after="0" w:line="240" w:lineRule="auto"/>
        <w:jc w:val="both"/>
        <w:rPr>
          <w:rFonts w:ascii="Sylfaen" w:eastAsia="Calibri" w:hAnsi="Sylfaen"/>
          <w:i/>
          <w:sz w:val="24"/>
          <w:szCs w:val="24"/>
          <w:lang w:val="ka-GE"/>
        </w:rPr>
      </w:pPr>
      <w:r w:rsidRPr="00D25FA3">
        <w:rPr>
          <w:rFonts w:ascii="Sylfaen" w:eastAsia="Calibri" w:hAnsi="Sylfaen"/>
          <w:i/>
          <w:sz w:val="24"/>
          <w:szCs w:val="24"/>
          <w:lang w:val="ka-GE"/>
        </w:rPr>
        <w:t>საშუალებები, რომლებიც აინჰიბირებს პროსტაგლანდინ-სინთეტაზას</w:t>
      </w:r>
    </w:p>
    <w:p w14:paraId="5AF1CC2A"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eastAsia="Calibri" w:hAnsi="Sylfaen"/>
          <w:sz w:val="24"/>
          <w:szCs w:val="24"/>
          <w:lang w:val="ka-GE"/>
        </w:rPr>
        <w:t xml:space="preserve">ინდომეტაცინით ან პროსტაგლანდინ-სინთეტაზას მაინჰიბირებელი სხვა საშუალებებით ერთობლივმა მკურნალობამ შეიძლება შეამციროს </w:t>
      </w:r>
      <w:r w:rsidRPr="00D25FA3">
        <w:rPr>
          <w:rFonts w:eastAsia="Calibri"/>
          <w:sz w:val="24"/>
          <w:szCs w:val="24"/>
        </w:rPr>
        <w:t>β</w:t>
      </w:r>
      <w:r w:rsidRPr="00D25FA3">
        <w:rPr>
          <w:rFonts w:ascii="Sylfaen" w:eastAsia="Calibri" w:hAnsi="Sylfaen"/>
          <w:sz w:val="24"/>
          <w:szCs w:val="24"/>
          <w:lang w:val="ka-GE"/>
        </w:rPr>
        <w:t>-ბლოკატორების ანტიჰიპერტენზიული ეფექტი.</w:t>
      </w:r>
    </w:p>
    <w:p w14:paraId="09324E23" w14:textId="77777777" w:rsidR="00D25FA3" w:rsidRPr="00D25FA3" w:rsidRDefault="00D25FA3" w:rsidP="00D25FA3">
      <w:pPr>
        <w:spacing w:after="0" w:line="240" w:lineRule="auto"/>
        <w:jc w:val="both"/>
        <w:rPr>
          <w:rFonts w:ascii="Sylfaen" w:eastAsia="Calibri" w:hAnsi="Sylfaen"/>
          <w:i/>
          <w:sz w:val="24"/>
          <w:szCs w:val="24"/>
          <w:lang w:val="ka-GE"/>
        </w:rPr>
      </w:pPr>
      <w:r w:rsidRPr="00D25FA3">
        <w:rPr>
          <w:rFonts w:ascii="Sylfaen" w:eastAsia="Calibri" w:hAnsi="Sylfaen"/>
          <w:i/>
          <w:sz w:val="24"/>
          <w:szCs w:val="24"/>
          <w:lang w:val="ka-GE"/>
        </w:rPr>
        <w:t>პრაზოზინი</w:t>
      </w:r>
    </w:p>
    <w:p w14:paraId="69EC5740"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eastAsia="Calibri" w:hAnsi="Sylfaen"/>
          <w:sz w:val="24"/>
          <w:szCs w:val="24"/>
          <w:lang w:val="ka-GE"/>
        </w:rPr>
        <w:t xml:space="preserve">განსაკუთრებული სიფრთხილის გამოჩენა არის საჭირო </w:t>
      </w:r>
      <w:r w:rsidRPr="00D25FA3">
        <w:rPr>
          <w:rFonts w:eastAsia="Calibri"/>
          <w:sz w:val="24"/>
          <w:szCs w:val="24"/>
        </w:rPr>
        <w:t>β</w:t>
      </w:r>
      <w:r w:rsidRPr="00D25FA3">
        <w:rPr>
          <w:rFonts w:ascii="Sylfaen" w:eastAsia="Calibri" w:hAnsi="Sylfaen"/>
          <w:sz w:val="24"/>
          <w:szCs w:val="24"/>
          <w:lang w:val="ka-GE"/>
        </w:rPr>
        <w:t xml:space="preserve">-ბლოკატორების და პრაზოზინის პირველი ერთობლივი მიღებისას. </w:t>
      </w:r>
    </w:p>
    <w:p w14:paraId="2ADC177B" w14:textId="77777777" w:rsidR="00D25FA3" w:rsidRPr="00D25FA3" w:rsidRDefault="00D25FA3" w:rsidP="00D25FA3">
      <w:pPr>
        <w:spacing w:after="0" w:line="240" w:lineRule="auto"/>
        <w:jc w:val="both"/>
        <w:rPr>
          <w:rFonts w:ascii="Sylfaen" w:eastAsia="Calibri" w:hAnsi="Sylfaen"/>
          <w:i/>
          <w:sz w:val="24"/>
          <w:szCs w:val="24"/>
          <w:lang w:val="ka-GE"/>
        </w:rPr>
      </w:pPr>
      <w:r w:rsidRPr="00D25FA3">
        <w:rPr>
          <w:rFonts w:ascii="Sylfaen" w:eastAsia="Calibri" w:hAnsi="Sylfaen"/>
          <w:i/>
          <w:sz w:val="24"/>
          <w:szCs w:val="24"/>
          <w:lang w:val="ka-GE"/>
        </w:rPr>
        <w:t>სიმპათომიმეტიკები</w:t>
      </w:r>
    </w:p>
    <w:p w14:paraId="587D8C5E"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eastAsia="Calibri" w:hAnsi="Sylfaen"/>
          <w:sz w:val="24"/>
          <w:szCs w:val="24"/>
          <w:lang w:val="ka-GE"/>
        </w:rPr>
        <w:t xml:space="preserve">ისეთი სიმპათომიმეტიკების დანიშვნამ, როგორიცაა ადრენალინი, ნორადრენალინი, იზოპრენალინი, ეფედრინი, ფენილპროპანოლამინი და ქსანტინის წარმოებულები (მათ შორის ხველის საწინააღმდეგო სამკურნალწამლო ფორმები, ცხვირის და თვალის წვეთები), </w:t>
      </w:r>
      <w:r w:rsidRPr="00D25FA3">
        <w:rPr>
          <w:rFonts w:eastAsia="Calibri"/>
          <w:sz w:val="24"/>
          <w:szCs w:val="24"/>
        </w:rPr>
        <w:t>β</w:t>
      </w:r>
      <w:r w:rsidRPr="00D25FA3">
        <w:rPr>
          <w:rFonts w:ascii="Sylfaen" w:eastAsia="Calibri" w:hAnsi="Sylfaen"/>
          <w:sz w:val="24"/>
          <w:szCs w:val="24"/>
          <w:lang w:val="ka-GE"/>
        </w:rPr>
        <w:t xml:space="preserve">-ბლოკატორებთან ერთად შეიძლება გამოიწვიოს არტერიული წნევის მომატება; თუმცა, ეს ნაკლებად მოსალოდნელია </w:t>
      </w:r>
      <w:r w:rsidRPr="00D25FA3">
        <w:rPr>
          <w:rFonts w:eastAsia="Calibri"/>
          <w:sz w:val="24"/>
          <w:szCs w:val="24"/>
        </w:rPr>
        <w:t>β</w:t>
      </w:r>
      <w:r w:rsidRPr="00D25FA3">
        <w:rPr>
          <w:rFonts w:ascii="Sylfaen" w:eastAsia="Calibri" w:hAnsi="Sylfaen"/>
          <w:sz w:val="24"/>
          <w:szCs w:val="24"/>
          <w:vertAlign w:val="subscript"/>
          <w:lang w:val="ka-GE"/>
        </w:rPr>
        <w:t>1</w:t>
      </w:r>
      <w:r w:rsidRPr="00D25FA3">
        <w:rPr>
          <w:rFonts w:ascii="Sylfaen" w:eastAsia="Calibri" w:hAnsi="Sylfaen"/>
          <w:sz w:val="24"/>
          <w:szCs w:val="24"/>
          <w:lang w:val="ka-GE"/>
        </w:rPr>
        <w:t xml:space="preserve">-სელექტიური საშუალებების თერაპიული დოზების გამოყენებისას არასელექტიურ </w:t>
      </w:r>
      <w:r w:rsidRPr="00D25FA3">
        <w:rPr>
          <w:rFonts w:eastAsia="Calibri"/>
          <w:sz w:val="24"/>
          <w:szCs w:val="24"/>
        </w:rPr>
        <w:t>β</w:t>
      </w:r>
      <w:r w:rsidRPr="00D25FA3">
        <w:rPr>
          <w:rFonts w:ascii="Sylfaen" w:eastAsia="Calibri" w:hAnsi="Sylfaen"/>
          <w:sz w:val="24"/>
          <w:szCs w:val="24"/>
          <w:lang w:val="ka-GE"/>
        </w:rPr>
        <w:t>-ბლოკატორებთან შედარებით.</w:t>
      </w:r>
    </w:p>
    <w:p w14:paraId="637EE550"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eastAsia="Calibri" w:hAnsi="Sylfaen"/>
          <w:sz w:val="24"/>
          <w:szCs w:val="24"/>
          <w:lang w:val="ka-GE"/>
        </w:rPr>
        <w:t>აუცილებელია იმ პაციენტებზე დაკვირვება, რომლებიც იღებენ მეტოპროლოლს კალციუმის ანტაგონისტებთან და/ან ანტიარითმიულ საშუალებებთან ერთად, უარყოფითი ინოტროპული და ქრონოტროპული ეფექტების განვითარების მხრივ.</w:t>
      </w:r>
    </w:p>
    <w:p w14:paraId="16300EDF"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eastAsia="Calibri" w:hAnsi="Sylfaen"/>
          <w:sz w:val="24"/>
          <w:szCs w:val="24"/>
          <w:lang w:val="ka-GE"/>
        </w:rPr>
        <w:t xml:space="preserve">აუცილებელია უშუალო დაკვირვება იმ პაციენტებზე, რომლებიც იმავდროულად იღებენ განგლიობლოკატორებს, სხვა </w:t>
      </w:r>
      <w:r w:rsidRPr="00D25FA3">
        <w:rPr>
          <w:rFonts w:eastAsia="Calibri"/>
          <w:sz w:val="24"/>
          <w:szCs w:val="24"/>
        </w:rPr>
        <w:t>β</w:t>
      </w:r>
      <w:r w:rsidRPr="00D25FA3">
        <w:rPr>
          <w:rFonts w:ascii="Sylfaen" w:eastAsia="Calibri" w:hAnsi="Sylfaen"/>
          <w:sz w:val="24"/>
          <w:szCs w:val="24"/>
          <w:lang w:val="ka-GE"/>
        </w:rPr>
        <w:t>-ბლოკატორებს (აგრეთვე თვალის წვეთების ფორმით) ან მაო-ს ინჰიბიტორებს.</w:t>
      </w:r>
    </w:p>
    <w:p w14:paraId="4CB74E90" w14:textId="77777777" w:rsidR="00D25FA3" w:rsidRPr="00D25FA3" w:rsidRDefault="00D25FA3" w:rsidP="00D25FA3">
      <w:pPr>
        <w:spacing w:after="0" w:line="240" w:lineRule="auto"/>
        <w:jc w:val="both"/>
        <w:rPr>
          <w:rFonts w:ascii="Sylfaen" w:eastAsia="Calibri" w:hAnsi="Sylfaen"/>
          <w:b/>
          <w:sz w:val="24"/>
          <w:szCs w:val="24"/>
          <w:lang w:val="ka-GE"/>
        </w:rPr>
      </w:pPr>
      <w:r w:rsidRPr="00D25FA3">
        <w:rPr>
          <w:rFonts w:ascii="Sylfaen" w:eastAsia="Calibri" w:hAnsi="Sylfaen"/>
          <w:b/>
          <w:sz w:val="24"/>
          <w:szCs w:val="24"/>
          <w:lang w:val="ka-GE"/>
        </w:rPr>
        <w:t>ზემოქმედება სხვა სამკურნალო საშუალებებზე</w:t>
      </w:r>
    </w:p>
    <w:p w14:paraId="2F4DC414" w14:textId="77777777" w:rsidR="00D25FA3" w:rsidRPr="00D25FA3" w:rsidRDefault="00D25FA3" w:rsidP="00D25FA3">
      <w:pPr>
        <w:spacing w:after="0" w:line="240" w:lineRule="auto"/>
        <w:jc w:val="both"/>
        <w:rPr>
          <w:rFonts w:ascii="Sylfaen" w:eastAsia="Calibri" w:hAnsi="Sylfaen"/>
          <w:i/>
          <w:sz w:val="24"/>
          <w:szCs w:val="24"/>
          <w:lang w:val="ka-GE"/>
        </w:rPr>
      </w:pPr>
      <w:r w:rsidRPr="00D25FA3">
        <w:rPr>
          <w:rFonts w:ascii="Sylfaen" w:eastAsia="Calibri" w:hAnsi="Sylfaen"/>
          <w:i/>
          <w:sz w:val="24"/>
          <w:szCs w:val="24"/>
          <w:lang w:val="ka-GE"/>
        </w:rPr>
        <w:t>ალკოჰოლი</w:t>
      </w:r>
    </w:p>
    <w:p w14:paraId="5567FDF8"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eastAsia="Calibri" w:hAnsi="Sylfaen"/>
          <w:sz w:val="24"/>
          <w:szCs w:val="24"/>
          <w:lang w:val="ka-GE"/>
        </w:rPr>
        <w:t>შეიძლება შეიცვალოს ალკოჰოლის ფარმაკოკინეტიკური პარამეტრები მისი გამოყენებისას მეტოპროლოლთან ერთად. სისხლის პლაზმაში მეტოპროლოლის კონცენტრაცია შეიძლება გაიზარდოს ალკოჰოლის ზემოქმედებით.</w:t>
      </w:r>
    </w:p>
    <w:p w14:paraId="1186F09B" w14:textId="77777777" w:rsidR="00D25FA3" w:rsidRPr="00D25FA3" w:rsidRDefault="00D25FA3" w:rsidP="00D25FA3">
      <w:pPr>
        <w:spacing w:after="0" w:line="240" w:lineRule="auto"/>
        <w:jc w:val="both"/>
        <w:rPr>
          <w:rFonts w:ascii="Sylfaen" w:eastAsia="Calibri" w:hAnsi="Sylfaen"/>
          <w:i/>
          <w:sz w:val="24"/>
          <w:szCs w:val="24"/>
          <w:lang w:val="ka-GE"/>
        </w:rPr>
      </w:pPr>
      <w:r w:rsidRPr="00D25FA3">
        <w:rPr>
          <w:rFonts w:ascii="Sylfaen" w:eastAsia="Calibri" w:hAnsi="Sylfaen"/>
          <w:i/>
          <w:sz w:val="24"/>
          <w:szCs w:val="24"/>
          <w:lang w:val="ka-GE"/>
        </w:rPr>
        <w:t>საშუალებები, რომლებიც იწვევს კატექოლამინების მარაგების განლევას</w:t>
      </w:r>
    </w:p>
    <w:p w14:paraId="00C9382A"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eastAsia="Calibri" w:hAnsi="Sylfaen"/>
          <w:sz w:val="24"/>
          <w:szCs w:val="24"/>
          <w:lang w:val="ka-GE"/>
        </w:rPr>
        <w:t>მეტოპროლოლთან ერთად ისეთი სამკურნალო საშუალებების გამოყენებისას, როგორიცაა რეზერპინი და გუანეტიდინი, საჭიროა დაკვირვება პაციენტზე მშვიდ მდგომარეობაში სიმპათიკური ნერვული სისტემის ტონუსის ზედმეტად შემცირების ალბათობის გამო.</w:t>
      </w:r>
    </w:p>
    <w:p w14:paraId="427C4C2B" w14:textId="77777777" w:rsidR="00D25FA3" w:rsidRPr="00D25FA3" w:rsidRDefault="00D25FA3" w:rsidP="00D25FA3">
      <w:pPr>
        <w:spacing w:after="0" w:line="240" w:lineRule="auto"/>
        <w:jc w:val="both"/>
        <w:rPr>
          <w:rFonts w:ascii="Sylfaen" w:eastAsia="Calibri" w:hAnsi="Sylfaen"/>
          <w:i/>
          <w:sz w:val="24"/>
          <w:szCs w:val="24"/>
          <w:lang w:val="ka-GE"/>
        </w:rPr>
      </w:pPr>
      <w:r w:rsidRPr="00D25FA3">
        <w:rPr>
          <w:rFonts w:ascii="Sylfaen" w:eastAsia="Calibri" w:hAnsi="Sylfaen"/>
          <w:i/>
          <w:sz w:val="24"/>
          <w:szCs w:val="24"/>
          <w:lang w:val="ka-GE"/>
        </w:rPr>
        <w:t>ანტიადრენერგული საშუალებები</w:t>
      </w:r>
    </w:p>
    <w:p w14:paraId="3582EE35"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eastAsia="Calibri"/>
          <w:sz w:val="24"/>
          <w:szCs w:val="24"/>
        </w:rPr>
        <w:t>β</w:t>
      </w:r>
      <w:r w:rsidRPr="00D25FA3">
        <w:rPr>
          <w:rFonts w:ascii="Sylfaen" w:eastAsia="Calibri" w:hAnsi="Sylfaen"/>
          <w:sz w:val="24"/>
          <w:szCs w:val="24"/>
          <w:lang w:val="ka-GE"/>
        </w:rPr>
        <w:t xml:space="preserve">-ბლოკატორების მიღებამ შეიძლება გააძლიეროს </w:t>
      </w:r>
      <w:r w:rsidRPr="00D25FA3">
        <w:rPr>
          <w:rFonts w:ascii="Calibri" w:eastAsia="Calibri" w:hAnsi="Calibri" w:cs="Calibri"/>
          <w:sz w:val="24"/>
          <w:szCs w:val="24"/>
          <w:lang w:val="ka-GE"/>
        </w:rPr>
        <w:t>α</w:t>
      </w:r>
      <w:r w:rsidRPr="00D25FA3">
        <w:rPr>
          <w:rFonts w:ascii="Sylfaen" w:eastAsia="Calibri" w:hAnsi="Sylfaen"/>
          <w:sz w:val="24"/>
          <w:szCs w:val="24"/>
          <w:lang w:val="ka-GE"/>
        </w:rPr>
        <w:t xml:space="preserve">-ადრენორეცეპტორების ბლოკატორების, როგორიცაა გუანეტიდინი, ბეტანიდინი, რეზერპინი, </w:t>
      </w:r>
      <w:r w:rsidRPr="00D25FA3">
        <w:rPr>
          <w:rFonts w:ascii="Calibri" w:eastAsia="Calibri" w:hAnsi="Calibri" w:cs="Calibri"/>
          <w:sz w:val="24"/>
          <w:szCs w:val="24"/>
          <w:lang w:val="ka-GE"/>
        </w:rPr>
        <w:t>α</w:t>
      </w:r>
      <w:r w:rsidRPr="00D25FA3">
        <w:rPr>
          <w:rFonts w:ascii="Sylfaen" w:eastAsia="Calibri" w:hAnsi="Sylfaen"/>
          <w:sz w:val="24"/>
          <w:szCs w:val="24"/>
          <w:lang w:val="ka-GE"/>
        </w:rPr>
        <w:t xml:space="preserve">-მეთილდოპა ან კლონიდინი, ანტიჰიპერტენზიული ეფექტი. </w:t>
      </w:r>
      <w:r w:rsidRPr="00D25FA3">
        <w:rPr>
          <w:rFonts w:eastAsia="Calibri"/>
          <w:sz w:val="24"/>
          <w:szCs w:val="24"/>
        </w:rPr>
        <w:t>β</w:t>
      </w:r>
      <w:r w:rsidRPr="00D25FA3">
        <w:rPr>
          <w:rFonts w:ascii="Sylfaen" w:eastAsia="Calibri" w:hAnsi="Sylfaen"/>
          <w:sz w:val="24"/>
          <w:szCs w:val="24"/>
          <w:lang w:val="ka-GE"/>
        </w:rPr>
        <w:t xml:space="preserve">-ადრენობლოკატორებმა შეიძლება ასევე გააძლიეროს პრაზოზინის პირველი დოზის პოსტურალური ჰიპოტენზიური ეფექტი, სავარაუდოდ რეფლექტორული ტაქიკარდიის პრევენციის გამო. თავიდან უნდა იქნას აცილებული </w:t>
      </w:r>
      <w:r w:rsidRPr="00D25FA3">
        <w:rPr>
          <w:rFonts w:eastAsia="Calibri"/>
          <w:sz w:val="24"/>
          <w:szCs w:val="24"/>
        </w:rPr>
        <w:t>β</w:t>
      </w:r>
      <w:r w:rsidRPr="00D25FA3">
        <w:rPr>
          <w:rFonts w:ascii="Sylfaen" w:eastAsia="Calibri" w:hAnsi="Sylfaen"/>
          <w:sz w:val="24"/>
          <w:szCs w:val="24"/>
          <w:lang w:val="ka-GE"/>
        </w:rPr>
        <w:t xml:space="preserve">-ბლოკატორების და კლონიდინის ერთობლივი გამოყენება, არასასურველი რეაქციების და მძიმე სიმპტომების განვითარების რისკის გამო. მათი ერთდროული დანიშვნისას კლონიდინი არ უნდა მოიხსნას  </w:t>
      </w:r>
      <w:r w:rsidRPr="00D25FA3">
        <w:rPr>
          <w:rFonts w:eastAsia="Calibri"/>
          <w:sz w:val="24"/>
          <w:szCs w:val="24"/>
        </w:rPr>
        <w:t>β</w:t>
      </w:r>
      <w:r w:rsidRPr="00D25FA3">
        <w:rPr>
          <w:rFonts w:ascii="Sylfaen" w:eastAsia="Calibri" w:hAnsi="Sylfaen"/>
          <w:sz w:val="24"/>
          <w:szCs w:val="24"/>
          <w:lang w:val="ka-GE"/>
        </w:rPr>
        <w:t xml:space="preserve">-ბლოკატორების მოხსნიდან რამდენიმე დღის განმავლობაში. „რიკოშეტული“ ჰიპერტენზია, დაკავშირებული კლონიდინის მოხსნასთან, შეიძლება გაძლიერდეს </w:t>
      </w:r>
      <w:r w:rsidRPr="00D25FA3">
        <w:rPr>
          <w:rFonts w:eastAsia="Calibri"/>
          <w:sz w:val="24"/>
          <w:szCs w:val="24"/>
        </w:rPr>
        <w:t>β</w:t>
      </w:r>
      <w:r w:rsidRPr="00D25FA3">
        <w:rPr>
          <w:rFonts w:ascii="Sylfaen" w:eastAsia="Calibri" w:hAnsi="Sylfaen"/>
          <w:sz w:val="24"/>
          <w:szCs w:val="24"/>
          <w:lang w:val="ka-GE"/>
        </w:rPr>
        <w:t xml:space="preserve">-ბლოკატორების მიღების ფონზე. ამ პრეპარატების </w:t>
      </w:r>
      <w:r w:rsidRPr="00D25FA3">
        <w:rPr>
          <w:rFonts w:ascii="Sylfaen" w:eastAsia="Calibri" w:hAnsi="Sylfaen"/>
          <w:sz w:val="24"/>
          <w:szCs w:val="24"/>
          <w:lang w:val="ka-GE"/>
        </w:rPr>
        <w:lastRenderedPageBreak/>
        <w:t>ერთდროული მოხსნისას შეიძლება განვითარდეს არტერიული წნევის მნიშვნელოვანი მატება და/ან არითმიები.</w:t>
      </w:r>
    </w:p>
    <w:p w14:paraId="7AF92B5C" w14:textId="77777777" w:rsidR="00D25FA3" w:rsidRPr="00D25FA3" w:rsidRDefault="00D25FA3" w:rsidP="00D25FA3">
      <w:pPr>
        <w:spacing w:after="0" w:line="240" w:lineRule="auto"/>
        <w:jc w:val="both"/>
        <w:rPr>
          <w:rFonts w:ascii="Sylfaen" w:eastAsia="Calibri" w:hAnsi="Sylfaen"/>
          <w:i/>
          <w:sz w:val="24"/>
          <w:szCs w:val="24"/>
          <w:lang w:val="ka-GE"/>
        </w:rPr>
      </w:pPr>
      <w:r w:rsidRPr="00D25FA3">
        <w:rPr>
          <w:rFonts w:ascii="Sylfaen" w:eastAsia="Calibri" w:hAnsi="Sylfaen"/>
          <w:i/>
          <w:sz w:val="24"/>
          <w:szCs w:val="24"/>
          <w:lang w:val="ka-GE"/>
        </w:rPr>
        <w:t>ანტიდიაბეტური საშუალებები და ინსულინი</w:t>
      </w:r>
    </w:p>
    <w:p w14:paraId="44016CE5"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eastAsia="Calibri"/>
          <w:sz w:val="24"/>
          <w:szCs w:val="24"/>
        </w:rPr>
        <w:t>β</w:t>
      </w:r>
      <w:r w:rsidRPr="00D25FA3">
        <w:rPr>
          <w:rFonts w:ascii="Sylfaen" w:eastAsia="Calibri" w:hAnsi="Sylfaen"/>
          <w:sz w:val="24"/>
          <w:szCs w:val="24"/>
          <w:lang w:val="ka-GE"/>
        </w:rPr>
        <w:t xml:space="preserve">-ბლოკატორებს შეუძლია ჰიპოგლიკემიის საპასუხოდ განვითარებული ჩვეულებრივი ჰემოდინამიკური ცვლილებების ხელშეშლა და არტერიული წნევის მატება, თანმხლები მძიმე ბრადიკარდიით. </w:t>
      </w:r>
      <w:r w:rsidRPr="00D25FA3">
        <w:rPr>
          <w:rFonts w:eastAsia="Calibri"/>
          <w:sz w:val="24"/>
          <w:szCs w:val="24"/>
        </w:rPr>
        <w:t>β</w:t>
      </w:r>
      <w:r w:rsidRPr="00D25FA3">
        <w:rPr>
          <w:rFonts w:ascii="Sylfaen" w:eastAsia="Calibri" w:hAnsi="Sylfaen"/>
          <w:sz w:val="24"/>
          <w:szCs w:val="24"/>
          <w:lang w:val="ka-GE"/>
        </w:rPr>
        <w:t xml:space="preserve">-ბლოკატორებმა შეიძლება ასევე შეამციროს სულფონილშარდოვანას წარმოებულების ჰიპოგლიკემიური ეფექტი. ამ ეფექტის რისკი უფრო დაბალია </w:t>
      </w:r>
      <w:r w:rsidRPr="00D25FA3">
        <w:rPr>
          <w:rFonts w:eastAsia="Calibri"/>
          <w:sz w:val="24"/>
          <w:szCs w:val="24"/>
        </w:rPr>
        <w:t>β</w:t>
      </w:r>
      <w:r w:rsidRPr="00D25FA3">
        <w:rPr>
          <w:rFonts w:ascii="Sylfaen" w:eastAsia="Calibri" w:hAnsi="Sylfaen"/>
          <w:sz w:val="24"/>
          <w:szCs w:val="24"/>
          <w:vertAlign w:val="subscript"/>
          <w:lang w:val="ka-GE"/>
        </w:rPr>
        <w:t>1</w:t>
      </w:r>
      <w:r w:rsidRPr="00D25FA3">
        <w:rPr>
          <w:rFonts w:ascii="Sylfaen" w:eastAsia="Calibri" w:hAnsi="Sylfaen"/>
          <w:sz w:val="24"/>
          <w:szCs w:val="24"/>
          <w:lang w:val="ka-GE"/>
        </w:rPr>
        <w:t xml:space="preserve">-სელექტიური პრეპარატების მიღებისას, როგორიცაა მეტოპროლოლი,  არასელექტიურ </w:t>
      </w:r>
      <w:r w:rsidRPr="00D25FA3">
        <w:rPr>
          <w:rFonts w:eastAsia="Calibri"/>
          <w:sz w:val="24"/>
          <w:szCs w:val="24"/>
        </w:rPr>
        <w:t>β</w:t>
      </w:r>
      <w:r w:rsidRPr="00D25FA3">
        <w:rPr>
          <w:rFonts w:ascii="Sylfaen" w:eastAsia="Calibri" w:hAnsi="Sylfaen"/>
          <w:sz w:val="24"/>
          <w:szCs w:val="24"/>
          <w:lang w:val="ka-GE"/>
        </w:rPr>
        <w:t>-ბლოკატორებთან შედარებით. აუცილებელია დიაბეტის მქონე იმ პაციენტებზე დაკვირვება, რომლებიც იღებენ მეტოპროლოლს, რათა დარწმუნდეთ, რომ დიაბეტის კონტროლი შენარჩუნებულია.</w:t>
      </w:r>
    </w:p>
    <w:p w14:paraId="05BB6C6E" w14:textId="77777777" w:rsidR="00D25FA3" w:rsidRPr="00D25FA3" w:rsidRDefault="00D25FA3" w:rsidP="00D25FA3">
      <w:pPr>
        <w:spacing w:after="0" w:line="240" w:lineRule="auto"/>
        <w:jc w:val="both"/>
        <w:rPr>
          <w:rFonts w:ascii="Sylfaen" w:eastAsia="Calibri" w:hAnsi="Sylfaen"/>
          <w:i/>
          <w:sz w:val="24"/>
          <w:szCs w:val="24"/>
          <w:lang w:val="ka-GE"/>
        </w:rPr>
      </w:pPr>
      <w:r w:rsidRPr="00D25FA3">
        <w:rPr>
          <w:rFonts w:ascii="Sylfaen" w:eastAsia="Calibri" w:hAnsi="Sylfaen"/>
          <w:i/>
          <w:sz w:val="24"/>
          <w:szCs w:val="24"/>
          <w:lang w:val="ka-GE"/>
        </w:rPr>
        <w:t>ანესთეტიკები</w:t>
      </w:r>
    </w:p>
    <w:p w14:paraId="023B6645"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eastAsia="Calibri" w:hAnsi="Sylfaen"/>
          <w:sz w:val="24"/>
          <w:szCs w:val="24"/>
          <w:lang w:val="ka-GE"/>
        </w:rPr>
        <w:t xml:space="preserve">საინჰალაციო საანესთეზიო საშუალებები ზრდის </w:t>
      </w:r>
      <w:r w:rsidRPr="00D25FA3">
        <w:rPr>
          <w:rFonts w:eastAsia="Calibri"/>
          <w:sz w:val="24"/>
          <w:szCs w:val="24"/>
        </w:rPr>
        <w:t>β</w:t>
      </w:r>
      <w:r w:rsidRPr="00D25FA3">
        <w:rPr>
          <w:rFonts w:ascii="Sylfaen" w:eastAsia="Calibri" w:hAnsi="Sylfaen"/>
          <w:sz w:val="24"/>
          <w:szCs w:val="24"/>
          <w:lang w:val="ka-GE"/>
        </w:rPr>
        <w:t>-ბლოკატორების კარდიოსუპრესიულ ეფექტს. მეტოპროლოლს ასევე შეუძლია სხვა სამკურნალო საშუალებების კლირენსის შემცირება (მაგალითად, ლიგნოკაინის, რაც იწვევს ლიგნოკაინის ეფექტების გაძლიერებას).</w:t>
      </w:r>
    </w:p>
    <w:p w14:paraId="3BCF2249" w14:textId="77777777" w:rsidR="00D25FA3" w:rsidRPr="00D25FA3" w:rsidRDefault="00D25FA3" w:rsidP="00D25FA3">
      <w:pPr>
        <w:spacing w:after="0" w:line="240" w:lineRule="auto"/>
        <w:jc w:val="both"/>
        <w:rPr>
          <w:rFonts w:ascii="Sylfaen" w:eastAsia="Calibri" w:hAnsi="Sylfaen"/>
          <w:i/>
          <w:sz w:val="24"/>
          <w:szCs w:val="24"/>
          <w:lang w:val="ka-GE"/>
        </w:rPr>
      </w:pPr>
      <w:r w:rsidRPr="00D25FA3">
        <w:rPr>
          <w:rFonts w:ascii="Sylfaen" w:eastAsia="Calibri" w:hAnsi="Sylfaen"/>
          <w:i/>
          <w:sz w:val="24"/>
          <w:szCs w:val="24"/>
          <w:lang w:val="ka-GE"/>
        </w:rPr>
        <w:t>ვარფარინი</w:t>
      </w:r>
    </w:p>
    <w:p w14:paraId="14630D5C"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eastAsia="Calibri" w:hAnsi="Sylfaen"/>
          <w:sz w:val="24"/>
          <w:szCs w:val="24"/>
          <w:lang w:val="ka-GE"/>
        </w:rPr>
        <w:t xml:space="preserve">ცნობილია ვარფარინის AUC-ისა (ფართობი ფარმაკოკინეტიკური მრუდის ქვეშ) და კონცენტრაციის გაზრდის შესახებ სხვა </w:t>
      </w:r>
      <w:r w:rsidRPr="00D25FA3">
        <w:rPr>
          <w:rFonts w:eastAsia="Calibri"/>
          <w:sz w:val="24"/>
          <w:szCs w:val="24"/>
        </w:rPr>
        <w:t>β</w:t>
      </w:r>
      <w:r w:rsidRPr="00D25FA3">
        <w:rPr>
          <w:rFonts w:ascii="Sylfaen" w:eastAsia="Calibri" w:hAnsi="Sylfaen"/>
          <w:sz w:val="24"/>
          <w:szCs w:val="24"/>
          <w:lang w:val="ka-GE"/>
        </w:rPr>
        <w:t xml:space="preserve">-ბლოკატორებთან ერთად მიღებისას. ეს ქმნის წინაპირობას ვარფარინის ანტიკოაგულაციური ეფექტის გასაძლიერებლად. </w:t>
      </w:r>
    </w:p>
    <w:p w14:paraId="37044DCD" w14:textId="77777777" w:rsidR="00D25FA3" w:rsidRPr="00D25FA3" w:rsidRDefault="00D25FA3" w:rsidP="00D25FA3">
      <w:pPr>
        <w:spacing w:after="0" w:line="240" w:lineRule="auto"/>
        <w:jc w:val="both"/>
        <w:rPr>
          <w:rFonts w:ascii="Sylfaen" w:eastAsia="Calibri" w:hAnsi="Sylfaen"/>
          <w:i/>
          <w:sz w:val="24"/>
          <w:szCs w:val="24"/>
          <w:lang w:val="ka-GE"/>
        </w:rPr>
      </w:pPr>
      <w:r w:rsidRPr="00D25FA3">
        <w:rPr>
          <w:rFonts w:ascii="Sylfaen" w:eastAsia="Calibri" w:hAnsi="Sylfaen"/>
          <w:i/>
          <w:sz w:val="24"/>
          <w:szCs w:val="24"/>
          <w:lang w:val="ka-GE"/>
        </w:rPr>
        <w:t>ჭვავის რქის ალკალოიდები</w:t>
      </w:r>
    </w:p>
    <w:p w14:paraId="3B2980F9"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eastAsia="Calibri"/>
          <w:sz w:val="24"/>
          <w:szCs w:val="24"/>
        </w:rPr>
        <w:t>β</w:t>
      </w:r>
      <w:r w:rsidRPr="00D25FA3">
        <w:rPr>
          <w:rFonts w:ascii="Sylfaen" w:eastAsia="Calibri" w:hAnsi="Sylfaen"/>
          <w:sz w:val="24"/>
          <w:szCs w:val="24"/>
          <w:lang w:val="ka-GE"/>
        </w:rPr>
        <w:t xml:space="preserve">-ბლოკატორებთან ერთად გამოყენებისას შეიძლება გაძლიერდეს ჭვავის რქის ალკალოიდების სისხლძარღვთა შემავიწროვებელი მოქმედება. </w:t>
      </w:r>
    </w:p>
    <w:p w14:paraId="42459F95" w14:textId="77777777" w:rsidR="00D25FA3" w:rsidRPr="00D25FA3" w:rsidRDefault="00D25FA3" w:rsidP="00D25FA3">
      <w:pPr>
        <w:spacing w:after="0" w:line="240" w:lineRule="auto"/>
        <w:jc w:val="both"/>
        <w:rPr>
          <w:rFonts w:ascii="Sylfaen" w:hAnsi="Sylfaen"/>
          <w:i/>
          <w:sz w:val="24"/>
          <w:szCs w:val="24"/>
          <w:lang w:val="ka-GE"/>
        </w:rPr>
      </w:pPr>
      <w:r w:rsidRPr="00D25FA3">
        <w:rPr>
          <w:rFonts w:ascii="Sylfaen" w:hAnsi="Sylfaen"/>
          <w:i/>
          <w:sz w:val="24"/>
          <w:szCs w:val="24"/>
          <w:lang w:val="ka-GE"/>
        </w:rPr>
        <w:t>დიპირიდამოლი</w:t>
      </w:r>
    </w:p>
    <w:p w14:paraId="0407E9C7" w14:textId="77777777" w:rsidR="00D25FA3" w:rsidRPr="00D25FA3" w:rsidRDefault="00D25FA3" w:rsidP="00D25FA3">
      <w:pPr>
        <w:spacing w:after="0" w:line="240" w:lineRule="auto"/>
        <w:jc w:val="both"/>
        <w:rPr>
          <w:rFonts w:ascii="Sylfaen" w:hAnsi="Sylfaen"/>
          <w:sz w:val="24"/>
          <w:szCs w:val="24"/>
          <w:lang w:val="ka-GE"/>
        </w:rPr>
      </w:pPr>
      <w:r w:rsidRPr="00D25FA3">
        <w:rPr>
          <w:rFonts w:ascii="Sylfaen" w:hAnsi="Sylfaen"/>
          <w:sz w:val="24"/>
          <w:szCs w:val="24"/>
          <w:lang w:val="ka-GE"/>
        </w:rPr>
        <w:t xml:space="preserve">როგორც წესი, დიპირიდამოლის ტესტის ჩატარებამდე </w:t>
      </w:r>
      <w:r w:rsidRPr="00D25FA3">
        <w:rPr>
          <w:sz w:val="24"/>
          <w:szCs w:val="24"/>
        </w:rPr>
        <w:t>β</w:t>
      </w:r>
      <w:r w:rsidRPr="00D25FA3">
        <w:rPr>
          <w:rFonts w:ascii="Sylfaen" w:hAnsi="Sylfaen"/>
          <w:sz w:val="24"/>
          <w:szCs w:val="24"/>
          <w:lang w:val="ka-GE"/>
        </w:rPr>
        <w:t xml:space="preserve">-ბლოკატორებით მკურნალობა დროებით უნდა შეწყდეს. გულდასმით უნდა გაკონტროლდეს გულის შეკუმშვათა სიხშირე დიპირიდამოლის ინექციის შემდეგ. </w:t>
      </w:r>
    </w:p>
    <w:p w14:paraId="14887BCF" w14:textId="45A54AFC" w:rsidR="00D25FA3" w:rsidRPr="00D25FA3" w:rsidRDefault="00D25FA3" w:rsidP="003422C1">
      <w:pPr>
        <w:spacing w:after="0" w:line="240" w:lineRule="auto"/>
        <w:jc w:val="both"/>
        <w:rPr>
          <w:rFonts w:ascii="Sylfaen" w:hAnsi="Sylfaen"/>
          <w:b/>
          <w:sz w:val="24"/>
          <w:szCs w:val="24"/>
          <w:lang w:val="ka-GE"/>
        </w:rPr>
      </w:pPr>
    </w:p>
    <w:p w14:paraId="6A3341C9" w14:textId="439D89BA" w:rsidR="00D25FA3" w:rsidRPr="007C6262" w:rsidRDefault="00D25FA3" w:rsidP="00D25FA3">
      <w:pPr>
        <w:spacing w:after="0" w:line="240" w:lineRule="auto"/>
        <w:jc w:val="both"/>
        <w:rPr>
          <w:rFonts w:ascii="Sylfaen" w:hAnsi="Sylfaen"/>
          <w:b/>
          <w:bCs/>
          <w:i/>
          <w:color w:val="000000"/>
          <w:sz w:val="24"/>
          <w:szCs w:val="24"/>
          <w:lang w:val="ka-GE"/>
        </w:rPr>
      </w:pPr>
      <w:r w:rsidRPr="007C6262">
        <w:rPr>
          <w:rFonts w:ascii="Sylfaen" w:hAnsi="Sylfaen"/>
          <w:b/>
          <w:bCs/>
          <w:i/>
          <w:color w:val="000000"/>
          <w:sz w:val="24"/>
          <w:szCs w:val="24"/>
          <w:lang w:val="ka-GE"/>
        </w:rPr>
        <w:t xml:space="preserve">ფერტილობა, </w:t>
      </w:r>
      <w:r w:rsidR="007C6262" w:rsidRPr="007C6262">
        <w:rPr>
          <w:rFonts w:ascii="Sylfaen" w:hAnsi="Sylfaen"/>
          <w:b/>
          <w:bCs/>
          <w:i/>
          <w:color w:val="000000"/>
          <w:sz w:val="24"/>
          <w:szCs w:val="24"/>
          <w:lang w:val="ka-GE"/>
        </w:rPr>
        <w:t>ორსულობა და ლაქტაცია</w:t>
      </w:r>
    </w:p>
    <w:p w14:paraId="4B6F9E40" w14:textId="77777777" w:rsidR="00D25FA3" w:rsidRPr="00D25FA3" w:rsidRDefault="00D25FA3" w:rsidP="00D25FA3">
      <w:pPr>
        <w:spacing w:after="0" w:line="240" w:lineRule="auto"/>
        <w:jc w:val="both"/>
        <w:rPr>
          <w:rFonts w:ascii="Sylfaen" w:hAnsi="Sylfaen"/>
          <w:i/>
          <w:color w:val="000000"/>
          <w:sz w:val="24"/>
          <w:szCs w:val="24"/>
          <w:lang w:val="ka-GE"/>
        </w:rPr>
      </w:pPr>
      <w:r w:rsidRPr="00D25FA3">
        <w:rPr>
          <w:rFonts w:ascii="Sylfaen" w:hAnsi="Sylfaen"/>
          <w:i/>
          <w:color w:val="000000"/>
          <w:sz w:val="24"/>
          <w:szCs w:val="24"/>
          <w:lang w:val="ka-GE"/>
        </w:rPr>
        <w:t>ფერტილობა</w:t>
      </w:r>
    </w:p>
    <w:p w14:paraId="1416DC1D" w14:textId="77777777" w:rsidR="00D25FA3" w:rsidRPr="00D25FA3" w:rsidRDefault="00D25FA3" w:rsidP="00D25FA3">
      <w:pPr>
        <w:spacing w:after="0" w:line="240" w:lineRule="auto"/>
        <w:jc w:val="both"/>
        <w:rPr>
          <w:rFonts w:ascii="Sylfaen" w:hAnsi="Sylfaen"/>
          <w:color w:val="000000"/>
          <w:sz w:val="24"/>
          <w:szCs w:val="24"/>
          <w:lang w:val="ka-GE"/>
        </w:rPr>
      </w:pPr>
      <w:r w:rsidRPr="00D25FA3">
        <w:rPr>
          <w:rFonts w:ascii="Sylfaen" w:hAnsi="Sylfaen"/>
          <w:color w:val="000000"/>
          <w:sz w:val="24"/>
          <w:szCs w:val="24"/>
          <w:lang w:val="ka-GE"/>
        </w:rPr>
        <w:t>მონაცემები არ არსებობს.</w:t>
      </w:r>
    </w:p>
    <w:p w14:paraId="4C06F65D" w14:textId="77777777" w:rsidR="00D25FA3" w:rsidRPr="00D25FA3" w:rsidRDefault="00D25FA3" w:rsidP="00D25FA3">
      <w:pPr>
        <w:spacing w:after="0" w:line="240" w:lineRule="auto"/>
        <w:jc w:val="both"/>
        <w:rPr>
          <w:rFonts w:ascii="Sylfaen" w:hAnsi="Sylfaen"/>
          <w:color w:val="000000"/>
          <w:sz w:val="24"/>
          <w:szCs w:val="24"/>
          <w:lang w:val="ka-GE"/>
        </w:rPr>
      </w:pPr>
      <w:r w:rsidRPr="00D25FA3">
        <w:rPr>
          <w:rFonts w:ascii="Sylfaen" w:hAnsi="Sylfaen"/>
          <w:color w:val="000000"/>
          <w:sz w:val="24"/>
          <w:szCs w:val="24"/>
          <w:lang w:val="ka-GE"/>
        </w:rPr>
        <w:t>ორსულობა</w:t>
      </w:r>
    </w:p>
    <w:p w14:paraId="42261F9B" w14:textId="77777777" w:rsidR="00D25FA3" w:rsidRPr="00D25FA3" w:rsidRDefault="00D25FA3" w:rsidP="00D25FA3">
      <w:pPr>
        <w:spacing w:after="0" w:line="240" w:lineRule="auto"/>
        <w:jc w:val="both"/>
        <w:rPr>
          <w:rFonts w:ascii="Sylfaen" w:hAnsi="Sylfaen"/>
          <w:color w:val="000000"/>
          <w:sz w:val="24"/>
          <w:szCs w:val="24"/>
          <w:lang w:val="ka-GE"/>
        </w:rPr>
      </w:pPr>
      <w:r w:rsidRPr="00D25FA3">
        <w:rPr>
          <w:rFonts w:ascii="Sylfaen" w:hAnsi="Sylfaen"/>
          <w:color w:val="000000"/>
          <w:sz w:val="24"/>
          <w:szCs w:val="24"/>
          <w:lang w:val="ka-GE"/>
        </w:rPr>
        <w:t>ორსულობის დადასტურების შემდეგ პაციენტმა დაუყოვნებლივ უნდა აცნობოს ამის თაობაზე ექიმს.</w:t>
      </w:r>
    </w:p>
    <w:p w14:paraId="4B9764A2" w14:textId="77777777" w:rsidR="00D25FA3" w:rsidRPr="00D25FA3" w:rsidRDefault="00D25FA3" w:rsidP="00D25FA3">
      <w:pPr>
        <w:spacing w:after="0" w:line="240" w:lineRule="auto"/>
        <w:jc w:val="both"/>
        <w:rPr>
          <w:rFonts w:ascii="Sylfaen" w:hAnsi="Sylfaen"/>
          <w:color w:val="000000"/>
          <w:sz w:val="24"/>
          <w:szCs w:val="24"/>
          <w:lang w:val="ka-GE"/>
        </w:rPr>
      </w:pPr>
      <w:r w:rsidRPr="00D25FA3">
        <w:rPr>
          <w:rFonts w:ascii="Sylfaen" w:hAnsi="Sylfaen"/>
          <w:color w:val="000000"/>
          <w:sz w:val="24"/>
          <w:szCs w:val="24"/>
          <w:lang w:val="ka-GE"/>
        </w:rPr>
        <w:t>როგორც წესი, არ შეიძლება სამკურნალო საშუალებების მიღება ორსულობის პირველი 3 თვის განმავლობაში, ორსულობის მთელ პერიოდში უნდა შეფასდეს სამკურნალო საშუალებების დანიშვნის რისკები და სარგებელი.</w:t>
      </w:r>
    </w:p>
    <w:p w14:paraId="09FC8734" w14:textId="77777777" w:rsidR="00D25FA3" w:rsidRPr="00D25FA3" w:rsidRDefault="00D25FA3" w:rsidP="00D25FA3">
      <w:pPr>
        <w:spacing w:after="0" w:line="240" w:lineRule="auto"/>
        <w:jc w:val="both"/>
        <w:rPr>
          <w:rFonts w:ascii="Sylfaen" w:hAnsi="Sylfaen"/>
          <w:sz w:val="24"/>
          <w:szCs w:val="24"/>
          <w:lang w:val="ka-GE"/>
        </w:rPr>
      </w:pPr>
      <w:r w:rsidRPr="00D25FA3">
        <w:rPr>
          <w:sz w:val="24"/>
          <w:szCs w:val="24"/>
        </w:rPr>
        <w:t>β</w:t>
      </w:r>
      <w:r w:rsidRPr="00D25FA3">
        <w:rPr>
          <w:rFonts w:ascii="Sylfaen" w:hAnsi="Sylfaen"/>
          <w:sz w:val="24"/>
          <w:szCs w:val="24"/>
          <w:lang w:val="ka-GE"/>
        </w:rPr>
        <w:t>-ბლოკატორებს შეუძლია ისეთი ფარმაკოლოგიური ეფექტების გამოწვევა, როგორიცაა ბრადიკარდია ნაყოფში და ახალშობილ ჩვილში.</w:t>
      </w:r>
    </w:p>
    <w:p w14:paraId="37DB7C08" w14:textId="77777777" w:rsidR="00D25FA3" w:rsidRPr="00D25FA3" w:rsidRDefault="00D25FA3" w:rsidP="00D25FA3">
      <w:pPr>
        <w:spacing w:after="0" w:line="240" w:lineRule="auto"/>
        <w:jc w:val="both"/>
        <w:rPr>
          <w:rFonts w:ascii="Sylfaen" w:hAnsi="Sylfaen"/>
          <w:sz w:val="24"/>
          <w:szCs w:val="24"/>
          <w:lang w:val="ka-GE"/>
        </w:rPr>
      </w:pPr>
      <w:r w:rsidRPr="00D25FA3">
        <w:rPr>
          <w:rFonts w:ascii="Sylfaen" w:hAnsi="Sylfaen"/>
          <w:sz w:val="24"/>
          <w:szCs w:val="24"/>
          <w:lang w:val="ka-GE"/>
        </w:rPr>
        <w:t xml:space="preserve">მეტოპროლოლის გამოყენების გამოცდილება ორსულობის პირველ ტრიმესტრში შეზღუდულია, მაგრამ ცნობილი არ არის ნაყოფის პათოლოგიასა და მეტოპროლოლის მიღებას შორის კავშირი. თუმცა, </w:t>
      </w:r>
      <w:r w:rsidRPr="00D25FA3">
        <w:rPr>
          <w:sz w:val="24"/>
          <w:szCs w:val="24"/>
        </w:rPr>
        <w:t>β</w:t>
      </w:r>
      <w:r w:rsidRPr="00D25FA3">
        <w:rPr>
          <w:rFonts w:ascii="Sylfaen" w:hAnsi="Sylfaen"/>
          <w:sz w:val="24"/>
          <w:szCs w:val="24"/>
          <w:lang w:val="ka-GE"/>
        </w:rPr>
        <w:t>-ბლოკატორებს შეუძლია შეამცირონ პლაცენტარული სისხლის მიმოქცევა და კლინიკური გამოცდილების გათვალისწინებით, სასიცოცხლო აუცილებლობისას მეტოპროლოლი შეიძლება დაინიშნოს ორსულობის დროს.</w:t>
      </w:r>
    </w:p>
    <w:p w14:paraId="7A3203D6" w14:textId="77777777" w:rsidR="00D25FA3" w:rsidRPr="00D25FA3" w:rsidRDefault="00D25FA3" w:rsidP="00D25FA3">
      <w:pPr>
        <w:spacing w:after="0" w:line="240" w:lineRule="auto"/>
        <w:jc w:val="both"/>
        <w:rPr>
          <w:rFonts w:ascii="Sylfaen" w:hAnsi="Sylfaen"/>
          <w:sz w:val="24"/>
          <w:szCs w:val="24"/>
          <w:lang w:val="ka-GE"/>
        </w:rPr>
      </w:pPr>
      <w:r w:rsidRPr="00D25FA3">
        <w:rPr>
          <w:rFonts w:ascii="Sylfaen" w:hAnsi="Sylfaen"/>
          <w:sz w:val="24"/>
          <w:szCs w:val="24"/>
          <w:lang w:val="ka-GE"/>
        </w:rPr>
        <w:t>ამ პრეპარატების მიღება ორსულობის ბოლო სტადიებზე შეიძლება მხოლოდ იმ შემთხვევაში, თუ სარგებელი დედისათვის აღემატება ნაყოფისთვის რისკს.</w:t>
      </w:r>
    </w:p>
    <w:p w14:paraId="6BCA2D23"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hAnsi="Sylfaen"/>
          <w:color w:val="000000"/>
          <w:sz w:val="24"/>
          <w:szCs w:val="24"/>
          <w:lang w:val="ka-GE"/>
        </w:rPr>
        <w:lastRenderedPageBreak/>
        <w:t xml:space="preserve">მიიღება მინიმალური ეფექტური დოზები და მკურნალობა უნდა შეწყდეს მშობიარობამდე მინიმუმ 2-3 დღით ადრე საშვილოსნოს ტონუსის მომატების და ახალშობილში </w:t>
      </w:r>
      <w:r w:rsidRPr="00D25FA3">
        <w:rPr>
          <w:rFonts w:eastAsia="Calibri"/>
          <w:sz w:val="24"/>
          <w:szCs w:val="24"/>
        </w:rPr>
        <w:t>β</w:t>
      </w:r>
      <w:r w:rsidRPr="00D25FA3">
        <w:rPr>
          <w:rFonts w:eastAsia="Calibri"/>
          <w:sz w:val="24"/>
          <w:szCs w:val="24"/>
          <w:lang w:val="ka-GE"/>
        </w:rPr>
        <w:t>-</w:t>
      </w:r>
      <w:r w:rsidRPr="00D25FA3">
        <w:rPr>
          <w:rFonts w:ascii="Sylfaen" w:eastAsia="Calibri" w:hAnsi="Sylfaen"/>
          <w:sz w:val="24"/>
          <w:szCs w:val="24"/>
          <w:lang w:val="ka-GE"/>
        </w:rPr>
        <w:t>ბლოკადის ეფექტების (მაგალითად, ბრადიკარდია, ჰიპოგლიკემია) თავიდან აცილების მიზნით.</w:t>
      </w:r>
    </w:p>
    <w:p w14:paraId="4632966B"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eastAsia="Calibri" w:hAnsi="Sylfaen"/>
          <w:sz w:val="24"/>
          <w:szCs w:val="24"/>
          <w:lang w:val="ka-GE"/>
        </w:rPr>
        <w:t xml:space="preserve">ცხოველებში ჩატარებული კვლევებით არ არის დადგენილი უარყოფითი ეფექტები დედისთვის ან ნაყოფისთვის, გარდა მაღალი დოზების გამოყენებისა ვირთაგვებში, რა დროსაც გამოვლინდა ნაყარის სიდიდის მცირედ შემცირება და დაღუპული ნაყოფების რაოდენობის მცირედ მომატება. </w:t>
      </w:r>
    </w:p>
    <w:p w14:paraId="1DC166B5"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eastAsia="Calibri" w:hAnsi="Sylfaen"/>
          <w:sz w:val="24"/>
          <w:szCs w:val="24"/>
          <w:lang w:val="ka-GE"/>
        </w:rPr>
        <w:t>კლინიკური მონაცემები ორსულობის პირველი ტრიმესტრის პერიოდში მეტოპროლოლის ტარტრატის გამოყენების შესახებ შეზღუდულია.</w:t>
      </w:r>
    </w:p>
    <w:p w14:paraId="1F8DED72"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eastAsia="Calibri" w:hAnsi="Sylfaen"/>
          <w:sz w:val="24"/>
          <w:szCs w:val="24"/>
          <w:lang w:val="ka-GE"/>
        </w:rPr>
        <w:t>ორსულ ქალებში მეტოპროლოლი გადალახავს პლაცენტარულ ბარიერს; ერთი კვლევის დროს დადგენილი იქნა, რომ კონცენტრაცია ჭიპლარის ვენაში პრაქტიკულად იმავე დონეზე იყო, როგორიც დედის ვენური სისხლის პლაზმაში.</w:t>
      </w:r>
    </w:p>
    <w:p w14:paraId="22DAF107" w14:textId="77777777" w:rsidR="00D25FA3" w:rsidRPr="00D25FA3" w:rsidRDefault="00D25FA3" w:rsidP="00D25FA3">
      <w:pPr>
        <w:spacing w:after="0" w:line="240" w:lineRule="auto"/>
        <w:jc w:val="both"/>
        <w:rPr>
          <w:rFonts w:ascii="Sylfaen" w:eastAsia="Calibri" w:hAnsi="Sylfaen"/>
          <w:i/>
          <w:sz w:val="24"/>
          <w:szCs w:val="24"/>
          <w:lang w:val="ka-GE"/>
        </w:rPr>
      </w:pPr>
      <w:r w:rsidRPr="00D25FA3">
        <w:rPr>
          <w:rFonts w:ascii="Sylfaen" w:eastAsia="Calibri" w:hAnsi="Sylfaen"/>
          <w:i/>
          <w:sz w:val="24"/>
          <w:szCs w:val="24"/>
          <w:lang w:val="ka-GE"/>
        </w:rPr>
        <w:t>ლაქტაცია</w:t>
      </w:r>
    </w:p>
    <w:p w14:paraId="445D5F60" w14:textId="77777777" w:rsidR="00D25FA3" w:rsidRPr="00D25FA3" w:rsidRDefault="00D25FA3" w:rsidP="00D25FA3">
      <w:pPr>
        <w:spacing w:after="0" w:line="240" w:lineRule="auto"/>
        <w:jc w:val="both"/>
        <w:rPr>
          <w:rFonts w:ascii="Sylfaen" w:eastAsia="Calibri" w:hAnsi="Sylfaen"/>
          <w:sz w:val="24"/>
          <w:szCs w:val="24"/>
          <w:lang w:val="ka-GE"/>
        </w:rPr>
      </w:pPr>
      <w:r w:rsidRPr="00D25FA3">
        <w:rPr>
          <w:rFonts w:ascii="Sylfaen" w:eastAsia="Calibri" w:hAnsi="Sylfaen"/>
          <w:sz w:val="24"/>
          <w:szCs w:val="24"/>
          <w:lang w:val="ka-GE"/>
        </w:rPr>
        <w:t xml:space="preserve">მეტოპროლოლი ექსკრეტირდება ქალის დედის რძეში. დედის მიერ მიღებულმა </w:t>
      </w:r>
      <w:r w:rsidRPr="00D25FA3">
        <w:rPr>
          <w:rFonts w:eastAsia="Calibri"/>
          <w:sz w:val="24"/>
          <w:szCs w:val="24"/>
        </w:rPr>
        <w:t>β</w:t>
      </w:r>
      <w:r w:rsidRPr="00D25FA3">
        <w:rPr>
          <w:rFonts w:eastAsia="Calibri"/>
          <w:sz w:val="24"/>
          <w:szCs w:val="24"/>
          <w:lang w:val="ka-GE"/>
        </w:rPr>
        <w:t>-</w:t>
      </w:r>
      <w:r w:rsidRPr="00D25FA3">
        <w:rPr>
          <w:rFonts w:ascii="Sylfaen" w:eastAsia="Calibri" w:hAnsi="Sylfaen"/>
          <w:sz w:val="24"/>
          <w:szCs w:val="24"/>
          <w:lang w:val="ka-GE"/>
        </w:rPr>
        <w:t>ბლოკატორებმა შეიძლება გამოიწვიოს არასასურველი რეაქციები, მაგალითად, ბრადიკარდია ძუძუთა ბავშვში, მაშინაც კი, თუ მეტოპროლოლი გამოიყენება რეკომენდებული თერაპიული დოზების დიაპაზონში. ნაკლებად მოსალოდნელია მსგავსი ეფექტების განვითარება ჩვილში პრეპარატის ძალიან მცირე დოზების გამოყენებისას. კლინიკური გამოცდილებით მეტოპროლოლის მიღება უნდა შეწყდეს ლაქტაციის დროს მხოლოდ იმ შემთხვევაში, თუ ჩვილს აქვს ღვიძლის ფუნქციის მძიმე დარღვევები.</w:t>
      </w:r>
    </w:p>
    <w:p w14:paraId="713A71F9" w14:textId="6F53665F" w:rsidR="00D25FA3" w:rsidRPr="00D25FA3" w:rsidRDefault="00D25FA3" w:rsidP="003422C1">
      <w:pPr>
        <w:spacing w:after="0" w:line="240" w:lineRule="auto"/>
        <w:jc w:val="both"/>
        <w:rPr>
          <w:rFonts w:ascii="Sylfaen" w:hAnsi="Sylfaen"/>
          <w:b/>
          <w:sz w:val="24"/>
          <w:szCs w:val="24"/>
          <w:lang w:val="ka-GE"/>
        </w:rPr>
      </w:pPr>
    </w:p>
    <w:p w14:paraId="1492D6A9" w14:textId="77777777" w:rsidR="00D25FA3" w:rsidRPr="00DC1CBE" w:rsidRDefault="00D25FA3" w:rsidP="00D25FA3">
      <w:pPr>
        <w:spacing w:after="0" w:line="240" w:lineRule="auto"/>
        <w:jc w:val="both"/>
        <w:rPr>
          <w:rFonts w:ascii="Sylfaen" w:hAnsi="Sylfaen"/>
          <w:b/>
          <w:i/>
          <w:iCs/>
          <w:color w:val="000000"/>
          <w:sz w:val="24"/>
          <w:szCs w:val="24"/>
          <w:lang w:val="ka-GE"/>
        </w:rPr>
      </w:pPr>
      <w:r w:rsidRPr="00DC1CBE">
        <w:rPr>
          <w:rFonts w:ascii="Sylfaen" w:hAnsi="Sylfaen"/>
          <w:b/>
          <w:i/>
          <w:iCs/>
          <w:color w:val="000000"/>
          <w:sz w:val="24"/>
          <w:szCs w:val="24"/>
          <w:lang w:val="ka-GE"/>
        </w:rPr>
        <w:t>ზემოქმედება ავტოტრანსპორტის და მექანიზმების მართვის უნარზე</w:t>
      </w:r>
    </w:p>
    <w:p w14:paraId="6041CD69" w14:textId="77777777" w:rsidR="00D25FA3" w:rsidRPr="00D25FA3" w:rsidRDefault="00D25FA3" w:rsidP="00D25FA3">
      <w:pPr>
        <w:spacing w:after="0" w:line="240" w:lineRule="auto"/>
        <w:jc w:val="both"/>
        <w:rPr>
          <w:rFonts w:ascii="Sylfaen" w:hAnsi="Sylfaen"/>
          <w:color w:val="000000"/>
          <w:sz w:val="24"/>
          <w:szCs w:val="24"/>
          <w:lang w:val="ka-GE"/>
        </w:rPr>
      </w:pPr>
      <w:r w:rsidRPr="00D25FA3">
        <w:rPr>
          <w:rFonts w:ascii="Sylfaen" w:hAnsi="Sylfaen"/>
          <w:color w:val="000000"/>
          <w:sz w:val="24"/>
          <w:szCs w:val="24"/>
          <w:lang w:val="ka-GE"/>
        </w:rPr>
        <w:t>მეტოპროლოლმა შეიძლება გამოიწვიოს თავბრუსხვევა, დაღლილობა ან მხედველობის დარღვევა და ამიტომ, შეიძლება მოახდინოს არასასურველი ზემოქმედება ავტოტრანსპორტისა და მექანიზმების მართვის უნარზე.</w:t>
      </w:r>
    </w:p>
    <w:p w14:paraId="6D8B5042" w14:textId="77777777" w:rsidR="00D25FA3" w:rsidRPr="00D25FA3" w:rsidRDefault="00D25FA3" w:rsidP="003422C1">
      <w:pPr>
        <w:spacing w:after="0" w:line="240" w:lineRule="auto"/>
        <w:jc w:val="both"/>
        <w:rPr>
          <w:rFonts w:ascii="Sylfaen" w:hAnsi="Sylfaen"/>
          <w:b/>
          <w:sz w:val="24"/>
          <w:szCs w:val="24"/>
          <w:lang w:val="ka-GE"/>
        </w:rPr>
      </w:pPr>
    </w:p>
    <w:p w14:paraId="053154F4" w14:textId="16A7F6EB" w:rsidR="00E53D2A" w:rsidRPr="00DC1CBE" w:rsidRDefault="00E53D2A" w:rsidP="003422C1">
      <w:pPr>
        <w:spacing w:after="0" w:line="240" w:lineRule="auto"/>
        <w:jc w:val="both"/>
        <w:rPr>
          <w:rFonts w:ascii="Sylfaen" w:hAnsi="Sylfaen"/>
          <w:b/>
          <w:i/>
          <w:iCs/>
          <w:sz w:val="24"/>
          <w:szCs w:val="24"/>
          <w:lang w:val="ka-GE"/>
        </w:rPr>
      </w:pPr>
      <w:r w:rsidRPr="00DC1CBE">
        <w:rPr>
          <w:rFonts w:ascii="Sylfaen" w:hAnsi="Sylfaen"/>
          <w:b/>
          <w:i/>
          <w:iCs/>
          <w:sz w:val="24"/>
          <w:szCs w:val="24"/>
          <w:lang w:val="ka-GE"/>
        </w:rPr>
        <w:t>არასასურველი რეაქციები</w:t>
      </w:r>
    </w:p>
    <w:p w14:paraId="5094D00F" w14:textId="75542888" w:rsidR="00E53D2A" w:rsidRPr="00D25FA3" w:rsidRDefault="00E53D2A" w:rsidP="003422C1">
      <w:pPr>
        <w:spacing w:after="0" w:line="240" w:lineRule="auto"/>
        <w:jc w:val="both"/>
        <w:rPr>
          <w:rFonts w:ascii="Sylfaen" w:hAnsi="Sylfaen"/>
          <w:sz w:val="24"/>
          <w:szCs w:val="24"/>
          <w:lang w:val="ka-GE"/>
        </w:rPr>
      </w:pPr>
      <w:r w:rsidRPr="00D25FA3">
        <w:rPr>
          <w:rFonts w:ascii="Sylfaen" w:hAnsi="Sylfaen"/>
          <w:sz w:val="24"/>
          <w:szCs w:val="24"/>
          <w:lang w:val="ka-GE"/>
        </w:rPr>
        <w:t xml:space="preserve">დარღვევები გულისა და სისხლძარღვების მხრივ (კავშირი დადასტურებულია, კავშირი დადასტურებულია ნაწილობრივ, კავშირი დადასტურებული არ არის ან უცნობია) </w:t>
      </w:r>
      <w:r w:rsidR="00AE6053" w:rsidRPr="00D25FA3">
        <w:rPr>
          <w:rFonts w:ascii="Sylfaen" w:hAnsi="Sylfaen"/>
          <w:sz w:val="24"/>
          <w:szCs w:val="24"/>
          <w:lang w:val="ka-GE"/>
        </w:rPr>
        <w:t>დაფიქსირებული</w:t>
      </w:r>
      <w:r w:rsidRPr="00D25FA3">
        <w:rPr>
          <w:rFonts w:ascii="Sylfaen" w:hAnsi="Sylfaen"/>
          <w:sz w:val="24"/>
          <w:szCs w:val="24"/>
          <w:lang w:val="ka-GE"/>
        </w:rPr>
        <w:t xml:space="preserve"> 1395 პაციენტიდან </w:t>
      </w:r>
      <w:r w:rsidRPr="00D25FA3">
        <w:rPr>
          <w:rFonts w:ascii="Sylfaen" w:hAnsi="Sylfaen"/>
          <w:sz w:val="24"/>
          <w:szCs w:val="24"/>
          <w:u w:val="single"/>
          <w:lang w:val="ka-GE"/>
        </w:rPr>
        <w:t>&gt;</w:t>
      </w:r>
      <w:r w:rsidRPr="00D25FA3">
        <w:rPr>
          <w:rFonts w:ascii="Sylfaen" w:hAnsi="Sylfaen"/>
          <w:sz w:val="24"/>
          <w:szCs w:val="24"/>
          <w:lang w:val="ka-GE"/>
        </w:rPr>
        <w:t xml:space="preserve">1%-ში, მეტოპროლოლის და პლაცებოს რანდომიზებული კლინიკური </w:t>
      </w:r>
      <w:r w:rsidR="00AE6053" w:rsidRPr="00D25FA3">
        <w:rPr>
          <w:rFonts w:ascii="Sylfaen" w:hAnsi="Sylfaen"/>
          <w:sz w:val="24"/>
          <w:szCs w:val="24"/>
          <w:lang w:val="ka-GE"/>
        </w:rPr>
        <w:t>ცდების</w:t>
      </w:r>
      <w:r w:rsidRPr="00D25FA3">
        <w:rPr>
          <w:rFonts w:ascii="Sylfaen" w:hAnsi="Sylfaen"/>
          <w:sz w:val="24"/>
          <w:szCs w:val="24"/>
          <w:lang w:val="ka-GE"/>
        </w:rPr>
        <w:t xml:space="preserve"> დროს, წარმოდგენილია შემდეგ ცხრილში. </w:t>
      </w:r>
    </w:p>
    <w:tbl>
      <w:tblPr>
        <w:tblStyle w:val="1"/>
        <w:tblW w:w="9473" w:type="dxa"/>
        <w:tblLayout w:type="fixed"/>
        <w:tblLook w:val="04A0" w:firstRow="1" w:lastRow="0" w:firstColumn="1" w:lastColumn="0" w:noHBand="0" w:noVBand="1"/>
      </w:tblPr>
      <w:tblGrid>
        <w:gridCol w:w="5920"/>
        <w:gridCol w:w="2126"/>
        <w:gridCol w:w="1427"/>
      </w:tblGrid>
      <w:tr w:rsidR="00E53D2A" w:rsidRPr="00D25FA3" w14:paraId="67ABCE3F" w14:textId="77777777" w:rsidTr="00E53D2A">
        <w:tc>
          <w:tcPr>
            <w:tcW w:w="5920" w:type="dxa"/>
          </w:tcPr>
          <w:p w14:paraId="77FEAADC" w14:textId="77777777" w:rsidR="00E53D2A" w:rsidRPr="00D25FA3" w:rsidRDefault="00E53D2A" w:rsidP="003422C1">
            <w:pPr>
              <w:jc w:val="both"/>
              <w:rPr>
                <w:rFonts w:eastAsia="Calibri"/>
                <w:iCs/>
                <w:highlight w:val="green"/>
              </w:rPr>
            </w:pPr>
          </w:p>
        </w:tc>
        <w:tc>
          <w:tcPr>
            <w:tcW w:w="2126" w:type="dxa"/>
          </w:tcPr>
          <w:p w14:paraId="7FEDAAD6" w14:textId="77777777" w:rsidR="00E53D2A" w:rsidRPr="00D25FA3" w:rsidRDefault="00E53D2A" w:rsidP="003422C1">
            <w:pPr>
              <w:jc w:val="both"/>
              <w:rPr>
                <w:rFonts w:ascii="Sylfaen" w:eastAsia="Calibri" w:hAnsi="Sylfaen"/>
                <w:b/>
                <w:iCs/>
                <w:lang w:val="ka-GE"/>
              </w:rPr>
            </w:pPr>
            <w:r w:rsidRPr="00D25FA3">
              <w:rPr>
                <w:rFonts w:ascii="Sylfaen" w:eastAsia="Calibri" w:hAnsi="Sylfaen"/>
                <w:b/>
                <w:iCs/>
                <w:lang w:val="ka-GE"/>
              </w:rPr>
              <w:t>მეტოპროლოლი</w:t>
            </w:r>
          </w:p>
        </w:tc>
        <w:tc>
          <w:tcPr>
            <w:tcW w:w="1427" w:type="dxa"/>
          </w:tcPr>
          <w:p w14:paraId="5BBFC9C1" w14:textId="77777777" w:rsidR="00E53D2A" w:rsidRPr="00D25FA3" w:rsidRDefault="00E53D2A" w:rsidP="003422C1">
            <w:pPr>
              <w:jc w:val="both"/>
              <w:rPr>
                <w:rFonts w:ascii="Sylfaen" w:eastAsia="Calibri" w:hAnsi="Sylfaen"/>
                <w:b/>
                <w:iCs/>
                <w:lang w:val="ka-GE"/>
              </w:rPr>
            </w:pPr>
            <w:r w:rsidRPr="00D25FA3">
              <w:rPr>
                <w:rFonts w:ascii="Sylfaen" w:eastAsia="Calibri" w:hAnsi="Sylfaen"/>
                <w:b/>
                <w:iCs/>
                <w:lang w:val="ka-GE"/>
              </w:rPr>
              <w:t>პლაცებო</w:t>
            </w:r>
          </w:p>
        </w:tc>
      </w:tr>
      <w:tr w:rsidR="00E53D2A" w:rsidRPr="00D25FA3" w14:paraId="57DD88C7" w14:textId="77777777" w:rsidTr="00E53D2A">
        <w:tc>
          <w:tcPr>
            <w:tcW w:w="5920" w:type="dxa"/>
          </w:tcPr>
          <w:p w14:paraId="45143E9F" w14:textId="77777777" w:rsidR="00E53D2A" w:rsidRPr="00D25FA3" w:rsidRDefault="00E53D2A" w:rsidP="003422C1">
            <w:pPr>
              <w:jc w:val="both"/>
              <w:rPr>
                <w:rFonts w:ascii="Sylfaen" w:eastAsia="Calibri" w:hAnsi="Sylfaen"/>
                <w:iCs/>
                <w:lang w:val="ka-GE"/>
              </w:rPr>
            </w:pPr>
            <w:r w:rsidRPr="00D25FA3">
              <w:rPr>
                <w:rFonts w:ascii="Sylfaen" w:eastAsia="Calibri" w:hAnsi="Sylfaen"/>
                <w:iCs/>
                <w:lang w:val="ka-GE"/>
              </w:rPr>
              <w:t>ჰიპოტენზია</w:t>
            </w:r>
          </w:p>
          <w:p w14:paraId="34B33DA4" w14:textId="156573DC" w:rsidR="00E53D2A" w:rsidRPr="00D25FA3" w:rsidRDefault="00E53D2A" w:rsidP="003422C1">
            <w:pPr>
              <w:jc w:val="both"/>
              <w:rPr>
                <w:rFonts w:eastAsia="Calibri"/>
                <w:iCs/>
                <w:lang w:val="ka-GE"/>
              </w:rPr>
            </w:pPr>
            <w:r w:rsidRPr="00D25FA3">
              <w:rPr>
                <w:rFonts w:eastAsia="Calibri"/>
                <w:iCs/>
              </w:rPr>
              <w:t>(</w:t>
            </w:r>
            <w:r w:rsidRPr="00D25FA3">
              <w:rPr>
                <w:rFonts w:ascii="Sylfaen" w:eastAsia="Calibri" w:hAnsi="Sylfaen"/>
                <w:iCs/>
                <w:lang w:val="ka-GE"/>
              </w:rPr>
              <w:t xml:space="preserve">სისტოლური არტერიული წნევა  </w:t>
            </w:r>
            <w:r w:rsidRPr="00D25FA3">
              <w:rPr>
                <w:rFonts w:eastAsia="Calibri"/>
                <w:iCs/>
              </w:rPr>
              <w:t xml:space="preserve">&lt; 90 </w:t>
            </w:r>
            <w:r w:rsidRPr="00D25FA3">
              <w:rPr>
                <w:rStyle w:val="Emphasis"/>
                <w:rFonts w:ascii="Sylfaen" w:hAnsi="Sylfaen" w:cs="Sylfaen"/>
                <w:bCs/>
                <w:i w:val="0"/>
                <w:iCs w:val="0"/>
                <w:shd w:val="clear" w:color="auto" w:fill="FFFFFF"/>
              </w:rPr>
              <w:t>მმ</w:t>
            </w:r>
            <w:r w:rsidRPr="00D25FA3">
              <w:rPr>
                <w:rFonts w:ascii="Arial" w:hAnsi="Arial" w:cs="Arial"/>
                <w:shd w:val="clear" w:color="auto" w:fill="FFFFFF"/>
              </w:rPr>
              <w:t xml:space="preserve">. </w:t>
            </w:r>
            <w:r w:rsidRPr="00D25FA3">
              <w:rPr>
                <w:rFonts w:ascii="Sylfaen" w:hAnsi="Sylfaen" w:cs="Sylfaen"/>
                <w:shd w:val="clear" w:color="auto" w:fill="FFFFFF"/>
              </w:rPr>
              <w:t>ვწყ</w:t>
            </w:r>
            <w:r w:rsidRPr="00D25FA3">
              <w:rPr>
                <w:rFonts w:ascii="Arial" w:hAnsi="Arial" w:cs="Arial"/>
                <w:shd w:val="clear" w:color="auto" w:fill="FFFFFF"/>
              </w:rPr>
              <w:t xml:space="preserve">. </w:t>
            </w:r>
            <w:r w:rsidRPr="00D25FA3">
              <w:rPr>
                <w:rFonts w:ascii="Sylfaen" w:hAnsi="Sylfaen" w:cs="Sylfaen"/>
                <w:shd w:val="clear" w:color="auto" w:fill="FFFFFF"/>
              </w:rPr>
              <w:t>სვ</w:t>
            </w:r>
            <w:r w:rsidR="00AE6053" w:rsidRPr="00D25FA3">
              <w:rPr>
                <w:rFonts w:ascii="Sylfaen" w:hAnsi="Sylfaen" w:cs="Sylfaen"/>
                <w:shd w:val="clear" w:color="auto" w:fill="FFFFFF"/>
                <w:lang w:val="ka-GE"/>
              </w:rPr>
              <w:t>.)</w:t>
            </w:r>
          </w:p>
        </w:tc>
        <w:tc>
          <w:tcPr>
            <w:tcW w:w="2126" w:type="dxa"/>
          </w:tcPr>
          <w:p w14:paraId="5B509B49" w14:textId="77777777" w:rsidR="00E53D2A" w:rsidRPr="00D25FA3" w:rsidRDefault="00E53D2A" w:rsidP="003422C1">
            <w:pPr>
              <w:jc w:val="both"/>
              <w:rPr>
                <w:rFonts w:eastAsia="Calibri"/>
                <w:iCs/>
              </w:rPr>
            </w:pPr>
            <w:r w:rsidRPr="00D25FA3">
              <w:rPr>
                <w:rFonts w:eastAsia="Calibri"/>
                <w:iCs/>
              </w:rPr>
              <w:t>27,4%</w:t>
            </w:r>
          </w:p>
        </w:tc>
        <w:tc>
          <w:tcPr>
            <w:tcW w:w="1427" w:type="dxa"/>
          </w:tcPr>
          <w:p w14:paraId="3E623023" w14:textId="77777777" w:rsidR="00E53D2A" w:rsidRPr="00D25FA3" w:rsidRDefault="00E53D2A" w:rsidP="003422C1">
            <w:pPr>
              <w:jc w:val="both"/>
              <w:rPr>
                <w:rFonts w:eastAsia="Calibri"/>
                <w:iCs/>
              </w:rPr>
            </w:pPr>
            <w:r w:rsidRPr="00D25FA3">
              <w:rPr>
                <w:rFonts w:eastAsia="Calibri"/>
                <w:iCs/>
              </w:rPr>
              <w:t>23,2%</w:t>
            </w:r>
          </w:p>
        </w:tc>
      </w:tr>
      <w:tr w:rsidR="00E53D2A" w:rsidRPr="00D25FA3" w14:paraId="3AC472BC" w14:textId="77777777" w:rsidTr="00E53D2A">
        <w:tc>
          <w:tcPr>
            <w:tcW w:w="5920" w:type="dxa"/>
          </w:tcPr>
          <w:p w14:paraId="68D520DE" w14:textId="24E7F9F1" w:rsidR="00E53D2A" w:rsidRPr="00D25FA3" w:rsidRDefault="00E53D2A" w:rsidP="003422C1">
            <w:pPr>
              <w:jc w:val="both"/>
              <w:rPr>
                <w:rFonts w:eastAsia="Calibri"/>
                <w:iCs/>
              </w:rPr>
            </w:pPr>
            <w:r w:rsidRPr="00D25FA3">
              <w:rPr>
                <w:rFonts w:ascii="Sylfaen" w:eastAsia="Calibri" w:hAnsi="Sylfaen"/>
                <w:iCs/>
                <w:lang w:val="ka-GE"/>
              </w:rPr>
              <w:t>ბრადიკარდია</w:t>
            </w:r>
            <w:r w:rsidRPr="00D25FA3">
              <w:rPr>
                <w:rFonts w:eastAsia="Calibri"/>
                <w:iCs/>
              </w:rPr>
              <w:t xml:space="preserve"> (</w:t>
            </w:r>
            <w:r w:rsidRPr="00D25FA3">
              <w:rPr>
                <w:rFonts w:ascii="Sylfaen" w:eastAsia="Calibri" w:hAnsi="Sylfaen"/>
                <w:iCs/>
                <w:lang w:val="ka-GE"/>
              </w:rPr>
              <w:t xml:space="preserve">გულის </w:t>
            </w:r>
            <w:r w:rsidR="00AE6053" w:rsidRPr="00D25FA3">
              <w:rPr>
                <w:rFonts w:ascii="Sylfaen" w:eastAsia="Calibri" w:hAnsi="Sylfaen"/>
                <w:iCs/>
                <w:lang w:val="ka-GE"/>
              </w:rPr>
              <w:t xml:space="preserve">შეკუმშვათა </w:t>
            </w:r>
            <w:r w:rsidRPr="00D25FA3">
              <w:rPr>
                <w:rFonts w:ascii="Sylfaen" w:eastAsia="Calibri" w:hAnsi="Sylfaen"/>
                <w:iCs/>
                <w:lang w:val="ka-GE"/>
              </w:rPr>
              <w:t>სიხშირე &lt;40 დარტყმა წუთშ</w:t>
            </w:r>
            <w:r w:rsidR="00D72A3C" w:rsidRPr="00D25FA3">
              <w:rPr>
                <w:rFonts w:ascii="Sylfaen" w:eastAsia="Calibri" w:hAnsi="Sylfaen"/>
                <w:iCs/>
                <w:lang w:val="ka-GE"/>
              </w:rPr>
              <w:t>ი</w:t>
            </w:r>
            <w:r w:rsidRPr="00D25FA3">
              <w:rPr>
                <w:rFonts w:ascii="Sylfaen" w:eastAsia="Calibri" w:hAnsi="Sylfaen"/>
                <w:iCs/>
                <w:lang w:val="ka-GE"/>
              </w:rPr>
              <w:t xml:space="preserve">) </w:t>
            </w:r>
          </w:p>
        </w:tc>
        <w:tc>
          <w:tcPr>
            <w:tcW w:w="2126" w:type="dxa"/>
          </w:tcPr>
          <w:p w14:paraId="535AD80A" w14:textId="77777777" w:rsidR="00E53D2A" w:rsidRPr="00D25FA3" w:rsidRDefault="00E53D2A" w:rsidP="003422C1">
            <w:pPr>
              <w:jc w:val="both"/>
              <w:rPr>
                <w:rFonts w:eastAsia="Calibri"/>
                <w:iCs/>
              </w:rPr>
            </w:pPr>
            <w:r w:rsidRPr="00D25FA3">
              <w:rPr>
                <w:rFonts w:eastAsia="Calibri"/>
                <w:iCs/>
              </w:rPr>
              <w:t>15,9%</w:t>
            </w:r>
          </w:p>
        </w:tc>
        <w:tc>
          <w:tcPr>
            <w:tcW w:w="1427" w:type="dxa"/>
          </w:tcPr>
          <w:p w14:paraId="5F1EC6FB" w14:textId="77777777" w:rsidR="00E53D2A" w:rsidRPr="00D25FA3" w:rsidRDefault="00E53D2A" w:rsidP="003422C1">
            <w:pPr>
              <w:jc w:val="both"/>
              <w:rPr>
                <w:rFonts w:eastAsia="Calibri"/>
                <w:iCs/>
              </w:rPr>
            </w:pPr>
            <w:r w:rsidRPr="00D25FA3">
              <w:rPr>
                <w:rFonts w:eastAsia="Calibri"/>
                <w:iCs/>
              </w:rPr>
              <w:t>6,7%</w:t>
            </w:r>
          </w:p>
        </w:tc>
      </w:tr>
      <w:tr w:rsidR="00E53D2A" w:rsidRPr="00D25FA3" w14:paraId="100A2720" w14:textId="77777777" w:rsidTr="00E53D2A">
        <w:tc>
          <w:tcPr>
            <w:tcW w:w="5920" w:type="dxa"/>
          </w:tcPr>
          <w:p w14:paraId="1D727130" w14:textId="2CF7B48C" w:rsidR="00E53D2A" w:rsidRPr="00D25FA3" w:rsidRDefault="00AE6053" w:rsidP="00AE6053">
            <w:pPr>
              <w:jc w:val="both"/>
              <w:rPr>
                <w:rFonts w:ascii="Sylfaen" w:eastAsia="Calibri" w:hAnsi="Sylfaen"/>
                <w:iCs/>
                <w:lang w:val="ka-GE"/>
              </w:rPr>
            </w:pPr>
            <w:r w:rsidRPr="00D25FA3">
              <w:rPr>
                <w:rFonts w:ascii="Sylfaen" w:eastAsia="Calibri" w:hAnsi="Sylfaen"/>
                <w:iCs/>
                <w:lang w:val="ka-GE"/>
              </w:rPr>
              <w:t xml:space="preserve">გულის </w:t>
            </w:r>
            <w:r w:rsidR="00E53D2A" w:rsidRPr="00D25FA3">
              <w:rPr>
                <w:rFonts w:ascii="Sylfaen" w:eastAsia="Calibri" w:hAnsi="Sylfaen"/>
                <w:iCs/>
                <w:lang w:val="ka-GE"/>
              </w:rPr>
              <w:t>მეორე ან მესამე ხარისხის ბლოკადა</w:t>
            </w:r>
          </w:p>
        </w:tc>
        <w:tc>
          <w:tcPr>
            <w:tcW w:w="2126" w:type="dxa"/>
          </w:tcPr>
          <w:p w14:paraId="4A6CFE93" w14:textId="77777777" w:rsidR="00E53D2A" w:rsidRPr="00D25FA3" w:rsidRDefault="00E53D2A" w:rsidP="003422C1">
            <w:pPr>
              <w:jc w:val="both"/>
              <w:rPr>
                <w:rFonts w:eastAsia="Calibri"/>
                <w:iCs/>
              </w:rPr>
            </w:pPr>
            <w:r w:rsidRPr="00D25FA3">
              <w:rPr>
                <w:rFonts w:eastAsia="Calibri"/>
                <w:iCs/>
              </w:rPr>
              <w:t>4,7%</w:t>
            </w:r>
          </w:p>
        </w:tc>
        <w:tc>
          <w:tcPr>
            <w:tcW w:w="1427" w:type="dxa"/>
          </w:tcPr>
          <w:p w14:paraId="526F39D3" w14:textId="77777777" w:rsidR="00E53D2A" w:rsidRPr="00D25FA3" w:rsidRDefault="00E53D2A" w:rsidP="003422C1">
            <w:pPr>
              <w:jc w:val="both"/>
              <w:rPr>
                <w:rFonts w:eastAsia="Calibri"/>
                <w:iCs/>
              </w:rPr>
            </w:pPr>
            <w:r w:rsidRPr="00D25FA3">
              <w:rPr>
                <w:rFonts w:eastAsia="Calibri"/>
                <w:iCs/>
              </w:rPr>
              <w:t>4,7%</w:t>
            </w:r>
          </w:p>
        </w:tc>
      </w:tr>
      <w:tr w:rsidR="00E53D2A" w:rsidRPr="00D25FA3" w14:paraId="5C49A233" w14:textId="77777777" w:rsidTr="00E53D2A">
        <w:tc>
          <w:tcPr>
            <w:tcW w:w="5920" w:type="dxa"/>
          </w:tcPr>
          <w:p w14:paraId="708BB76F" w14:textId="08851A71" w:rsidR="00E53D2A" w:rsidRPr="00D25FA3" w:rsidRDefault="00AE6053" w:rsidP="00AE6053">
            <w:pPr>
              <w:jc w:val="both"/>
              <w:rPr>
                <w:rFonts w:eastAsia="Calibri"/>
                <w:iCs/>
              </w:rPr>
            </w:pPr>
            <w:r w:rsidRPr="00D25FA3">
              <w:rPr>
                <w:rFonts w:ascii="Sylfaen" w:eastAsia="Calibri" w:hAnsi="Sylfaen"/>
                <w:iCs/>
                <w:lang w:val="ka-GE"/>
              </w:rPr>
              <w:t xml:space="preserve">გულის </w:t>
            </w:r>
            <w:r w:rsidR="00E53D2A" w:rsidRPr="00D25FA3">
              <w:rPr>
                <w:rFonts w:ascii="Sylfaen" w:eastAsia="Calibri" w:hAnsi="Sylfaen"/>
                <w:iCs/>
                <w:lang w:val="ka-GE"/>
              </w:rPr>
              <w:t>პირველი</w:t>
            </w:r>
            <w:r w:rsidRPr="00D25FA3">
              <w:rPr>
                <w:rFonts w:ascii="Sylfaen" w:eastAsia="Calibri" w:hAnsi="Sylfaen"/>
                <w:iCs/>
                <w:lang w:val="ka-GE"/>
              </w:rPr>
              <w:t xml:space="preserve"> </w:t>
            </w:r>
            <w:r w:rsidR="00E53D2A" w:rsidRPr="00D25FA3">
              <w:rPr>
                <w:rFonts w:ascii="Sylfaen" w:eastAsia="Calibri" w:hAnsi="Sylfaen"/>
                <w:iCs/>
                <w:lang w:val="ka-GE"/>
              </w:rPr>
              <w:t>ხარისხის</w:t>
            </w:r>
            <w:r w:rsidRPr="00D25FA3">
              <w:rPr>
                <w:rFonts w:ascii="Sylfaen" w:eastAsia="Calibri" w:hAnsi="Sylfaen"/>
                <w:iCs/>
                <w:lang w:val="ka-GE"/>
              </w:rPr>
              <w:t xml:space="preserve"> </w:t>
            </w:r>
            <w:r w:rsidR="00E53D2A" w:rsidRPr="00D25FA3">
              <w:rPr>
                <w:rFonts w:ascii="Sylfaen" w:eastAsia="Calibri" w:hAnsi="Sylfaen"/>
                <w:iCs/>
                <w:lang w:val="ka-GE"/>
              </w:rPr>
              <w:t xml:space="preserve">ბლოკადა </w:t>
            </w:r>
            <w:r w:rsidR="00E53D2A" w:rsidRPr="00D25FA3">
              <w:rPr>
                <w:rFonts w:eastAsia="Calibri"/>
                <w:iCs/>
              </w:rPr>
              <w:t>(</w:t>
            </w:r>
            <w:r w:rsidR="00E53D2A" w:rsidRPr="00D25FA3">
              <w:rPr>
                <w:rFonts w:eastAsia="Calibri"/>
                <w:iCs/>
                <w:lang w:val="en-US"/>
              </w:rPr>
              <w:t>PR</w:t>
            </w:r>
            <w:r w:rsidR="00E53D2A" w:rsidRPr="00D25FA3">
              <w:rPr>
                <w:rFonts w:ascii="Sylfaen" w:eastAsia="Calibri" w:hAnsi="Sylfaen"/>
                <w:iCs/>
                <w:lang w:val="ka-GE"/>
              </w:rPr>
              <w:t xml:space="preserve"> ინტერვალი </w:t>
            </w:r>
            <w:r w:rsidR="00E53D2A" w:rsidRPr="00D25FA3">
              <w:rPr>
                <w:rFonts w:eastAsia="Calibri"/>
                <w:iCs/>
              </w:rPr>
              <w:t xml:space="preserve"> ≥ 0,26 </w:t>
            </w:r>
            <w:r w:rsidR="00E53D2A" w:rsidRPr="00D25FA3">
              <w:rPr>
                <w:rFonts w:ascii="Sylfaen" w:eastAsia="Calibri" w:hAnsi="Sylfaen"/>
                <w:iCs/>
                <w:lang w:val="ka-GE"/>
              </w:rPr>
              <w:t>წამი</w:t>
            </w:r>
            <w:r w:rsidR="00E53D2A" w:rsidRPr="00D25FA3">
              <w:rPr>
                <w:rFonts w:eastAsia="Calibri"/>
                <w:iCs/>
              </w:rPr>
              <w:t>)</w:t>
            </w:r>
          </w:p>
        </w:tc>
        <w:tc>
          <w:tcPr>
            <w:tcW w:w="2126" w:type="dxa"/>
          </w:tcPr>
          <w:p w14:paraId="3B092219" w14:textId="77777777" w:rsidR="00E53D2A" w:rsidRPr="00D25FA3" w:rsidRDefault="00E53D2A" w:rsidP="003422C1">
            <w:pPr>
              <w:jc w:val="both"/>
              <w:rPr>
                <w:rFonts w:eastAsia="Calibri"/>
                <w:iCs/>
              </w:rPr>
            </w:pPr>
            <w:r w:rsidRPr="00D25FA3">
              <w:rPr>
                <w:rFonts w:eastAsia="Calibri"/>
                <w:iCs/>
              </w:rPr>
              <w:t>5,3%</w:t>
            </w:r>
          </w:p>
        </w:tc>
        <w:tc>
          <w:tcPr>
            <w:tcW w:w="1427" w:type="dxa"/>
          </w:tcPr>
          <w:p w14:paraId="686DEDD3" w14:textId="77777777" w:rsidR="00E53D2A" w:rsidRPr="00D25FA3" w:rsidRDefault="00E53D2A" w:rsidP="003422C1">
            <w:pPr>
              <w:jc w:val="both"/>
              <w:rPr>
                <w:rFonts w:eastAsia="Calibri"/>
                <w:iCs/>
              </w:rPr>
            </w:pPr>
            <w:r w:rsidRPr="00D25FA3">
              <w:rPr>
                <w:rFonts w:eastAsia="Calibri"/>
                <w:iCs/>
              </w:rPr>
              <w:t>1,9%</w:t>
            </w:r>
          </w:p>
        </w:tc>
      </w:tr>
      <w:tr w:rsidR="00E53D2A" w:rsidRPr="00D25FA3" w14:paraId="16C963DB" w14:textId="77777777" w:rsidTr="00E53D2A">
        <w:tc>
          <w:tcPr>
            <w:tcW w:w="5920" w:type="dxa"/>
          </w:tcPr>
          <w:p w14:paraId="0FE0639C" w14:textId="77777777" w:rsidR="00E53D2A" w:rsidRPr="00D25FA3" w:rsidRDefault="00E53D2A" w:rsidP="003422C1">
            <w:pPr>
              <w:jc w:val="both"/>
              <w:rPr>
                <w:rFonts w:ascii="Sylfaen" w:eastAsia="Calibri" w:hAnsi="Sylfaen"/>
                <w:iCs/>
                <w:lang w:val="ka-GE"/>
              </w:rPr>
            </w:pPr>
            <w:r w:rsidRPr="00D25FA3">
              <w:rPr>
                <w:rFonts w:ascii="Sylfaen" w:eastAsia="Calibri" w:hAnsi="Sylfaen"/>
                <w:iCs/>
                <w:lang w:val="ka-GE"/>
              </w:rPr>
              <w:t>გულის უკმარისობა</w:t>
            </w:r>
          </w:p>
        </w:tc>
        <w:tc>
          <w:tcPr>
            <w:tcW w:w="2126" w:type="dxa"/>
          </w:tcPr>
          <w:p w14:paraId="2E5A0C6C" w14:textId="77777777" w:rsidR="00E53D2A" w:rsidRPr="00D25FA3" w:rsidRDefault="00E53D2A" w:rsidP="003422C1">
            <w:pPr>
              <w:jc w:val="both"/>
              <w:rPr>
                <w:rFonts w:eastAsia="Calibri"/>
                <w:iCs/>
              </w:rPr>
            </w:pPr>
            <w:r w:rsidRPr="00D25FA3">
              <w:rPr>
                <w:rFonts w:eastAsia="Calibri"/>
                <w:iCs/>
              </w:rPr>
              <w:t>27,5%</w:t>
            </w:r>
          </w:p>
        </w:tc>
        <w:tc>
          <w:tcPr>
            <w:tcW w:w="1427" w:type="dxa"/>
          </w:tcPr>
          <w:p w14:paraId="4F9B6047" w14:textId="77777777" w:rsidR="00E53D2A" w:rsidRPr="00D25FA3" w:rsidRDefault="00E53D2A" w:rsidP="003422C1">
            <w:pPr>
              <w:jc w:val="both"/>
              <w:rPr>
                <w:rFonts w:eastAsia="Calibri"/>
                <w:iCs/>
              </w:rPr>
            </w:pPr>
            <w:r w:rsidRPr="00D25FA3">
              <w:rPr>
                <w:rFonts w:eastAsia="Calibri"/>
                <w:iCs/>
              </w:rPr>
              <w:t>29,6%</w:t>
            </w:r>
          </w:p>
        </w:tc>
      </w:tr>
    </w:tbl>
    <w:p w14:paraId="470876CA" w14:textId="77777777" w:rsidR="00867ECA" w:rsidRPr="00D25FA3" w:rsidRDefault="00867ECA" w:rsidP="003422C1">
      <w:pPr>
        <w:spacing w:after="0" w:line="240" w:lineRule="auto"/>
        <w:jc w:val="both"/>
        <w:rPr>
          <w:rFonts w:ascii="Sylfaen" w:hAnsi="Sylfaen"/>
          <w:sz w:val="24"/>
          <w:szCs w:val="24"/>
          <w:lang w:val="ka-GE"/>
        </w:rPr>
      </w:pPr>
    </w:p>
    <w:p w14:paraId="2AC1FFFF" w14:textId="77777777" w:rsidR="002878EE" w:rsidRPr="00D25FA3" w:rsidRDefault="00E53D2A" w:rsidP="003422C1">
      <w:pPr>
        <w:spacing w:after="0" w:line="240" w:lineRule="auto"/>
        <w:jc w:val="both"/>
        <w:rPr>
          <w:rFonts w:ascii="Sylfaen" w:hAnsi="Sylfaen"/>
          <w:sz w:val="24"/>
          <w:szCs w:val="24"/>
          <w:u w:val="single"/>
          <w:lang w:val="ka-GE"/>
        </w:rPr>
      </w:pPr>
      <w:r w:rsidRPr="00D25FA3">
        <w:rPr>
          <w:rFonts w:ascii="Sylfaen" w:hAnsi="Sylfaen"/>
          <w:sz w:val="24"/>
          <w:szCs w:val="24"/>
          <w:u w:val="single"/>
          <w:lang w:val="ka-GE"/>
        </w:rPr>
        <w:t>კლინიკური ცდებისას გამოვლენილი არასასურველი რეაქციების ჩამონათვალი</w:t>
      </w:r>
    </w:p>
    <w:p w14:paraId="6F86A097" w14:textId="77777777" w:rsidR="00E53D2A" w:rsidRPr="00D25FA3" w:rsidRDefault="00E53D2A" w:rsidP="003422C1">
      <w:pPr>
        <w:spacing w:after="0" w:line="240" w:lineRule="auto"/>
        <w:jc w:val="both"/>
        <w:rPr>
          <w:rFonts w:ascii="Sylfaen" w:hAnsi="Sylfaen"/>
          <w:sz w:val="24"/>
          <w:szCs w:val="24"/>
          <w:lang w:val="ka-GE"/>
        </w:rPr>
      </w:pPr>
      <w:r w:rsidRPr="00D25FA3">
        <w:rPr>
          <w:rFonts w:ascii="Sylfaen" w:hAnsi="Sylfaen"/>
          <w:sz w:val="24"/>
          <w:szCs w:val="24"/>
          <w:lang w:val="ka-GE"/>
        </w:rPr>
        <w:t>კლინიკური ცდების მიმდინარეობისას მიღებული არასასურველი რეაქციები ჩამოთვლილია MedDRA-ს სისტემურ-ორგანული კლასიფიკაციის მიხედვით. არასასურველი რეაქციების სიხშირი</w:t>
      </w:r>
      <w:r w:rsidR="00D72A3C" w:rsidRPr="00D25FA3">
        <w:rPr>
          <w:rFonts w:ascii="Sylfaen" w:hAnsi="Sylfaen"/>
          <w:sz w:val="24"/>
          <w:szCs w:val="24"/>
          <w:lang w:val="ka-GE"/>
        </w:rPr>
        <w:t>ს</w:t>
      </w:r>
      <w:r w:rsidRPr="00D25FA3">
        <w:rPr>
          <w:rFonts w:ascii="Sylfaen" w:hAnsi="Sylfaen"/>
          <w:sz w:val="24"/>
          <w:szCs w:val="24"/>
          <w:lang w:val="ka-GE"/>
        </w:rPr>
        <w:t xml:space="preserve"> პარამეტრები განისაზღვრება შემდეგნაირად: ძალიან </w:t>
      </w:r>
      <w:r w:rsidRPr="00D25FA3">
        <w:rPr>
          <w:rFonts w:ascii="Sylfaen" w:hAnsi="Sylfaen"/>
          <w:sz w:val="24"/>
          <w:szCs w:val="24"/>
          <w:lang w:val="ka-GE"/>
        </w:rPr>
        <w:lastRenderedPageBreak/>
        <w:t xml:space="preserve">ხშირად </w:t>
      </w:r>
      <w:r w:rsidRPr="00D25FA3">
        <w:rPr>
          <w:sz w:val="24"/>
          <w:szCs w:val="24"/>
          <w:lang w:val="ka-GE"/>
        </w:rPr>
        <w:t xml:space="preserve">(≥ 1/10); </w:t>
      </w:r>
      <w:r w:rsidRPr="00D25FA3">
        <w:rPr>
          <w:rFonts w:ascii="Sylfaen" w:hAnsi="Sylfaen"/>
          <w:sz w:val="24"/>
          <w:szCs w:val="24"/>
          <w:lang w:val="ka-GE"/>
        </w:rPr>
        <w:t xml:space="preserve">ხშირად </w:t>
      </w:r>
      <w:r w:rsidRPr="00D25FA3">
        <w:rPr>
          <w:sz w:val="24"/>
          <w:szCs w:val="24"/>
          <w:lang w:val="ka-GE"/>
        </w:rPr>
        <w:t xml:space="preserve">(≥ 1/100, </w:t>
      </w:r>
      <w:r w:rsidRPr="00D25FA3">
        <w:rPr>
          <w:rFonts w:ascii="Sylfaen" w:hAnsi="Sylfaen"/>
          <w:sz w:val="24"/>
          <w:szCs w:val="24"/>
          <w:lang w:val="ka-GE"/>
        </w:rPr>
        <w:t>მაგრამ</w:t>
      </w:r>
      <w:r w:rsidRPr="00D25FA3">
        <w:rPr>
          <w:sz w:val="24"/>
          <w:szCs w:val="24"/>
          <w:lang w:val="ka-GE"/>
        </w:rPr>
        <w:t xml:space="preserve"> &lt; 1/10); </w:t>
      </w:r>
      <w:r w:rsidRPr="00D25FA3">
        <w:rPr>
          <w:rFonts w:ascii="Sylfaen" w:hAnsi="Sylfaen"/>
          <w:sz w:val="24"/>
          <w:szCs w:val="24"/>
          <w:lang w:val="ka-GE"/>
        </w:rPr>
        <w:t xml:space="preserve">არახშირად </w:t>
      </w:r>
      <w:r w:rsidRPr="00D25FA3">
        <w:rPr>
          <w:sz w:val="24"/>
          <w:szCs w:val="24"/>
          <w:lang w:val="ka-GE"/>
        </w:rPr>
        <w:t xml:space="preserve">(≥ 1/1000, </w:t>
      </w:r>
      <w:r w:rsidRPr="00D25FA3">
        <w:rPr>
          <w:rFonts w:ascii="Sylfaen" w:hAnsi="Sylfaen"/>
          <w:sz w:val="24"/>
          <w:szCs w:val="24"/>
          <w:lang w:val="ka-GE"/>
        </w:rPr>
        <w:t>მაგრამ</w:t>
      </w:r>
      <w:r w:rsidRPr="00D25FA3">
        <w:rPr>
          <w:sz w:val="24"/>
          <w:szCs w:val="24"/>
          <w:lang w:val="ka-GE"/>
        </w:rPr>
        <w:t xml:space="preserve"> &lt; 1/100); </w:t>
      </w:r>
      <w:r w:rsidRPr="00D25FA3">
        <w:rPr>
          <w:rFonts w:ascii="Sylfaen" w:hAnsi="Sylfaen"/>
          <w:sz w:val="24"/>
          <w:szCs w:val="24"/>
          <w:lang w:val="ka-GE"/>
        </w:rPr>
        <w:t>იშვიათად</w:t>
      </w:r>
      <w:r w:rsidRPr="00D25FA3">
        <w:rPr>
          <w:sz w:val="24"/>
          <w:szCs w:val="24"/>
          <w:lang w:val="ka-GE"/>
        </w:rPr>
        <w:t xml:space="preserve"> (≥ 1/10000, </w:t>
      </w:r>
      <w:r w:rsidRPr="00D25FA3">
        <w:rPr>
          <w:rFonts w:ascii="Sylfaen" w:hAnsi="Sylfaen"/>
          <w:sz w:val="24"/>
          <w:szCs w:val="24"/>
          <w:lang w:val="ka-GE"/>
        </w:rPr>
        <w:t>მაგრამ</w:t>
      </w:r>
      <w:r w:rsidRPr="00D25FA3">
        <w:rPr>
          <w:sz w:val="24"/>
          <w:szCs w:val="24"/>
          <w:lang w:val="ka-GE"/>
        </w:rPr>
        <w:t xml:space="preserve"> &lt; 1/1000); </w:t>
      </w:r>
      <w:r w:rsidRPr="00D25FA3">
        <w:rPr>
          <w:rFonts w:ascii="Sylfaen" w:hAnsi="Sylfaen"/>
          <w:sz w:val="24"/>
          <w:szCs w:val="24"/>
          <w:lang w:val="ka-GE"/>
        </w:rPr>
        <w:t>ძალიან იშვიათად</w:t>
      </w:r>
      <w:r w:rsidRPr="00D25FA3">
        <w:rPr>
          <w:sz w:val="24"/>
          <w:szCs w:val="24"/>
          <w:lang w:val="ka-GE"/>
        </w:rPr>
        <w:t xml:space="preserve">  (&lt; 1/10000);</w:t>
      </w:r>
      <w:r w:rsidRPr="00D25FA3">
        <w:rPr>
          <w:rFonts w:ascii="Sylfaen" w:hAnsi="Sylfaen"/>
          <w:sz w:val="24"/>
          <w:szCs w:val="24"/>
          <w:lang w:val="ka-GE"/>
        </w:rPr>
        <w:t xml:space="preserve"> სიხშირე უცნობია (შეფასება შეუძლებელია არსებული მონაცემებით). თითოეულ კლასში ჯერ მოცემულია ყველაზე ხშირი არასასურველი რეაქციები</w:t>
      </w:r>
      <w:r w:rsidR="00D72A3C" w:rsidRPr="00D25FA3">
        <w:rPr>
          <w:rFonts w:ascii="Sylfaen" w:hAnsi="Sylfaen"/>
          <w:sz w:val="24"/>
          <w:szCs w:val="24"/>
          <w:lang w:val="ka-GE"/>
        </w:rPr>
        <w:t>.</w:t>
      </w:r>
    </w:p>
    <w:p w14:paraId="1ACBC196" w14:textId="22349514" w:rsidR="00E53D2A" w:rsidRPr="00D25FA3" w:rsidRDefault="00E53D2A" w:rsidP="003422C1">
      <w:pPr>
        <w:spacing w:after="0" w:line="240" w:lineRule="auto"/>
        <w:jc w:val="both"/>
        <w:rPr>
          <w:rFonts w:ascii="Sylfaen" w:hAnsi="Sylfaen"/>
          <w:sz w:val="24"/>
          <w:szCs w:val="24"/>
          <w:lang w:val="ka-GE"/>
        </w:rPr>
      </w:pPr>
      <w:r w:rsidRPr="00D25FA3">
        <w:rPr>
          <w:rFonts w:ascii="Sylfaen" w:hAnsi="Sylfaen"/>
          <w:i/>
          <w:sz w:val="24"/>
          <w:szCs w:val="24"/>
          <w:lang w:val="ka-GE"/>
        </w:rPr>
        <w:t xml:space="preserve">სისხლისა და </w:t>
      </w:r>
      <w:r w:rsidR="00ED26BC" w:rsidRPr="00D25FA3">
        <w:rPr>
          <w:rFonts w:ascii="Sylfaen" w:hAnsi="Sylfaen"/>
          <w:i/>
          <w:sz w:val="24"/>
          <w:szCs w:val="24"/>
          <w:lang w:val="ka-GE"/>
        </w:rPr>
        <w:t>ლიმფ</w:t>
      </w:r>
      <w:r w:rsidRPr="00D25FA3">
        <w:rPr>
          <w:rFonts w:ascii="Sylfaen" w:hAnsi="Sylfaen"/>
          <w:i/>
          <w:sz w:val="24"/>
          <w:szCs w:val="24"/>
          <w:lang w:val="ka-GE"/>
        </w:rPr>
        <w:t xml:space="preserve">ური სისტემის მხრივ: </w:t>
      </w:r>
      <w:r w:rsidRPr="00D25FA3">
        <w:rPr>
          <w:rFonts w:ascii="Sylfaen" w:hAnsi="Sylfaen"/>
          <w:sz w:val="24"/>
          <w:szCs w:val="24"/>
          <w:lang w:val="ka-GE"/>
        </w:rPr>
        <w:t>იშვიათად - აგრანულოციტოზი; ძალიან იშიათად - თრომბოციტოპენია.</w:t>
      </w:r>
    </w:p>
    <w:p w14:paraId="15CE4D5E" w14:textId="42C2394B" w:rsidR="00E53D2A" w:rsidRPr="00D25FA3" w:rsidRDefault="00E53D2A" w:rsidP="003422C1">
      <w:pPr>
        <w:spacing w:after="0" w:line="240" w:lineRule="auto"/>
        <w:jc w:val="both"/>
        <w:rPr>
          <w:rFonts w:ascii="Sylfaen" w:hAnsi="Sylfaen"/>
          <w:sz w:val="24"/>
          <w:szCs w:val="24"/>
          <w:lang w:val="ka-GE"/>
        </w:rPr>
      </w:pPr>
      <w:r w:rsidRPr="00D25FA3">
        <w:rPr>
          <w:rFonts w:ascii="Sylfaen" w:hAnsi="Sylfaen"/>
          <w:i/>
          <w:sz w:val="24"/>
          <w:szCs w:val="24"/>
          <w:lang w:val="ka-GE"/>
        </w:rPr>
        <w:t>ფსიქიკის დარღვევები:</w:t>
      </w:r>
      <w:r w:rsidRPr="00D25FA3">
        <w:rPr>
          <w:rFonts w:ascii="Sylfaen" w:hAnsi="Sylfaen"/>
          <w:sz w:val="24"/>
          <w:szCs w:val="24"/>
          <w:lang w:val="ka-GE"/>
        </w:rPr>
        <w:t xml:space="preserve"> იშვიათად - დეპრესია, ღამის კოშმარები; ძალიან იშვიათად - პიროვნული აშლილობა, ჰალუცინაციები, </w:t>
      </w:r>
      <w:r w:rsidR="00E5354B" w:rsidRPr="00D25FA3">
        <w:rPr>
          <w:rFonts w:ascii="Sylfaen" w:hAnsi="Sylfaen"/>
          <w:sz w:val="24"/>
          <w:szCs w:val="24"/>
          <w:lang w:val="ka-GE"/>
        </w:rPr>
        <w:t>ცნობიერების</w:t>
      </w:r>
      <w:r w:rsidRPr="00D25FA3">
        <w:rPr>
          <w:rFonts w:ascii="Sylfaen" w:hAnsi="Sylfaen"/>
          <w:sz w:val="24"/>
          <w:szCs w:val="24"/>
          <w:lang w:val="ka-GE"/>
        </w:rPr>
        <w:t xml:space="preserve"> არევა.</w:t>
      </w:r>
    </w:p>
    <w:p w14:paraId="267AD9A1" w14:textId="1AC63249" w:rsidR="00E53D2A" w:rsidRPr="00D25FA3" w:rsidRDefault="00E53D2A" w:rsidP="003422C1">
      <w:pPr>
        <w:spacing w:after="0" w:line="240" w:lineRule="auto"/>
        <w:jc w:val="both"/>
        <w:rPr>
          <w:rFonts w:ascii="Sylfaen" w:hAnsi="Sylfaen"/>
          <w:sz w:val="24"/>
          <w:szCs w:val="24"/>
          <w:lang w:val="ka-GE"/>
        </w:rPr>
      </w:pPr>
      <w:r w:rsidRPr="00D25FA3">
        <w:rPr>
          <w:rFonts w:ascii="Sylfaen" w:hAnsi="Sylfaen"/>
          <w:i/>
          <w:sz w:val="24"/>
          <w:szCs w:val="24"/>
          <w:lang w:val="ka-GE"/>
        </w:rPr>
        <w:t>ნერვული სისტემის მხრივ:</w:t>
      </w:r>
      <w:r w:rsidRPr="00D25FA3">
        <w:rPr>
          <w:rFonts w:ascii="Sylfaen" w:hAnsi="Sylfaen"/>
          <w:sz w:val="24"/>
          <w:szCs w:val="24"/>
          <w:lang w:val="ka-GE"/>
        </w:rPr>
        <w:t xml:space="preserve"> ხშირად - თავბრუსხვევა, თავის ტკივილი; იშვიათად - ცნობიერების დათრგუნვა, ძილიანობა ან უძილობა, პარესთეზია,</w:t>
      </w:r>
      <w:r w:rsidR="00547500" w:rsidRPr="00D25FA3">
        <w:rPr>
          <w:rFonts w:ascii="Sylfaen" w:hAnsi="Sylfaen"/>
          <w:sz w:val="24"/>
          <w:szCs w:val="24"/>
          <w:lang w:val="ka-GE"/>
        </w:rPr>
        <w:t xml:space="preserve"> მეხსიერების ხანმოკლე</w:t>
      </w:r>
      <w:r w:rsidRPr="00D25FA3">
        <w:rPr>
          <w:rFonts w:ascii="Sylfaen" w:hAnsi="Sylfaen"/>
          <w:sz w:val="24"/>
          <w:szCs w:val="24"/>
          <w:lang w:val="ka-GE"/>
        </w:rPr>
        <w:t xml:space="preserve"> დაკარგვა.</w:t>
      </w:r>
    </w:p>
    <w:p w14:paraId="51FBBE18" w14:textId="0A2B1B5F" w:rsidR="00E53D2A" w:rsidRPr="00D25FA3" w:rsidRDefault="00E53D2A" w:rsidP="003422C1">
      <w:pPr>
        <w:spacing w:after="0" w:line="240" w:lineRule="auto"/>
        <w:jc w:val="both"/>
        <w:rPr>
          <w:rFonts w:ascii="Sylfaen" w:hAnsi="Sylfaen"/>
          <w:sz w:val="24"/>
          <w:szCs w:val="24"/>
          <w:lang w:val="ka-GE"/>
        </w:rPr>
      </w:pPr>
      <w:r w:rsidRPr="00D25FA3">
        <w:rPr>
          <w:rFonts w:ascii="Sylfaen" w:hAnsi="Sylfaen"/>
          <w:i/>
          <w:sz w:val="24"/>
          <w:szCs w:val="24"/>
          <w:lang w:val="ka-GE"/>
        </w:rPr>
        <w:t>მხედველობის ორგანოს მხრივ:</w:t>
      </w:r>
      <w:r w:rsidRPr="00D25FA3">
        <w:rPr>
          <w:rFonts w:ascii="Sylfaen" w:hAnsi="Sylfaen"/>
          <w:sz w:val="24"/>
          <w:szCs w:val="24"/>
          <w:lang w:val="ka-GE"/>
        </w:rPr>
        <w:t xml:space="preserve"> ძალიან იშვი</w:t>
      </w:r>
      <w:r w:rsidR="00AC02D0" w:rsidRPr="00D25FA3">
        <w:rPr>
          <w:rFonts w:ascii="Sylfaen" w:hAnsi="Sylfaen"/>
          <w:sz w:val="24"/>
          <w:szCs w:val="24"/>
          <w:lang w:val="ka-GE"/>
        </w:rPr>
        <w:t>ა</w:t>
      </w:r>
      <w:r w:rsidRPr="00D25FA3">
        <w:rPr>
          <w:rFonts w:ascii="Sylfaen" w:hAnsi="Sylfaen"/>
          <w:sz w:val="24"/>
          <w:szCs w:val="24"/>
          <w:lang w:val="ka-GE"/>
        </w:rPr>
        <w:t>თად - მხედველობის დარღვევა (მაგალითად, მხედველობის სიმკვეთრის დარღვევა), თვალების სიმშრალე, თვალების გაღიზიანება.</w:t>
      </w:r>
    </w:p>
    <w:p w14:paraId="41B878EF" w14:textId="77777777" w:rsidR="00E53D2A" w:rsidRPr="00D25FA3" w:rsidRDefault="00E53D2A" w:rsidP="003422C1">
      <w:pPr>
        <w:spacing w:after="0" w:line="240" w:lineRule="auto"/>
        <w:jc w:val="both"/>
        <w:rPr>
          <w:rFonts w:ascii="Sylfaen" w:hAnsi="Sylfaen"/>
          <w:sz w:val="24"/>
          <w:szCs w:val="24"/>
          <w:lang w:val="ka-GE"/>
        </w:rPr>
      </w:pPr>
      <w:r w:rsidRPr="00D25FA3">
        <w:rPr>
          <w:rFonts w:ascii="Sylfaen" w:hAnsi="Sylfaen"/>
          <w:i/>
          <w:sz w:val="24"/>
          <w:szCs w:val="24"/>
          <w:lang w:val="ka-GE"/>
        </w:rPr>
        <w:t>სმენისა და ლაბირინთის მხრივ:</w:t>
      </w:r>
      <w:r w:rsidRPr="00D25FA3">
        <w:rPr>
          <w:rFonts w:ascii="Sylfaen" w:hAnsi="Sylfaen"/>
          <w:sz w:val="24"/>
          <w:szCs w:val="24"/>
          <w:lang w:val="ka-GE"/>
        </w:rPr>
        <w:t xml:space="preserve"> ძალიან იშვიათად - ხმაური ყურებში, სმენის დარღვევა</w:t>
      </w:r>
      <w:r w:rsidR="00D72A3C" w:rsidRPr="00D25FA3">
        <w:rPr>
          <w:rFonts w:ascii="Sylfaen" w:hAnsi="Sylfaen"/>
          <w:sz w:val="24"/>
          <w:szCs w:val="24"/>
          <w:vertAlign w:val="superscript"/>
        </w:rPr>
        <w:t>1</w:t>
      </w:r>
      <w:r w:rsidRPr="00D25FA3">
        <w:rPr>
          <w:rFonts w:ascii="Sylfaen" w:hAnsi="Sylfaen"/>
          <w:sz w:val="24"/>
          <w:szCs w:val="24"/>
          <w:lang w:val="ka-GE"/>
        </w:rPr>
        <w:t xml:space="preserve"> (მაგალითად, სმენის დაქვეითება ან სიყრუე).</w:t>
      </w:r>
    </w:p>
    <w:p w14:paraId="5D0436F9" w14:textId="44EB50B5" w:rsidR="00E53D2A" w:rsidRPr="00D25FA3" w:rsidRDefault="00E53D2A" w:rsidP="003422C1">
      <w:pPr>
        <w:spacing w:after="0" w:line="240" w:lineRule="auto"/>
        <w:jc w:val="both"/>
        <w:rPr>
          <w:rFonts w:ascii="Sylfaen" w:hAnsi="Sylfaen"/>
          <w:sz w:val="24"/>
          <w:szCs w:val="24"/>
          <w:lang w:val="ka-GE"/>
        </w:rPr>
      </w:pPr>
      <w:r w:rsidRPr="00D25FA3">
        <w:rPr>
          <w:rFonts w:ascii="Sylfaen" w:hAnsi="Sylfaen"/>
          <w:i/>
          <w:sz w:val="24"/>
          <w:szCs w:val="24"/>
          <w:lang w:val="ka-GE"/>
        </w:rPr>
        <w:t>გულის მხრივ:</w:t>
      </w:r>
      <w:r w:rsidRPr="00D25FA3">
        <w:rPr>
          <w:rFonts w:ascii="Sylfaen" w:hAnsi="Sylfaen"/>
          <w:sz w:val="24"/>
          <w:szCs w:val="24"/>
          <w:lang w:val="ka-GE"/>
        </w:rPr>
        <w:t xml:space="preserve"> ხშირად - ბრადიკარდია; იშვიათად - გულის უკმარისობა, არითმიე</w:t>
      </w:r>
      <w:r w:rsidR="00D72A3C" w:rsidRPr="00D25FA3">
        <w:rPr>
          <w:rFonts w:ascii="Sylfaen" w:hAnsi="Sylfaen"/>
          <w:sz w:val="24"/>
          <w:szCs w:val="24"/>
          <w:lang w:val="ka-GE"/>
        </w:rPr>
        <w:t>ბ</w:t>
      </w:r>
      <w:r w:rsidRPr="00D25FA3">
        <w:rPr>
          <w:rFonts w:ascii="Sylfaen" w:hAnsi="Sylfaen"/>
          <w:sz w:val="24"/>
          <w:szCs w:val="24"/>
          <w:lang w:val="ka-GE"/>
        </w:rPr>
        <w:t xml:space="preserve">ი, </w:t>
      </w:r>
      <w:r w:rsidR="006B55CA" w:rsidRPr="00D25FA3">
        <w:rPr>
          <w:rFonts w:ascii="Sylfaen" w:hAnsi="Sylfaen"/>
          <w:sz w:val="24"/>
          <w:szCs w:val="24"/>
          <w:lang w:val="ka-GE"/>
        </w:rPr>
        <w:t>პალპიტაცია</w:t>
      </w:r>
      <w:r w:rsidRPr="00D25FA3">
        <w:rPr>
          <w:rFonts w:ascii="Sylfaen" w:hAnsi="Sylfaen"/>
          <w:sz w:val="24"/>
          <w:szCs w:val="24"/>
          <w:lang w:val="ka-GE"/>
        </w:rPr>
        <w:t xml:space="preserve">; ძალიან იშვიათად - გულის </w:t>
      </w:r>
      <w:r w:rsidR="006B55CA" w:rsidRPr="00D25FA3">
        <w:rPr>
          <w:rFonts w:ascii="Sylfaen" w:hAnsi="Sylfaen"/>
          <w:sz w:val="24"/>
          <w:szCs w:val="24"/>
          <w:lang w:val="ka-GE"/>
        </w:rPr>
        <w:t>გამტარობის დარღვევა</w:t>
      </w:r>
      <w:r w:rsidRPr="00D25FA3">
        <w:rPr>
          <w:rFonts w:ascii="Sylfaen" w:hAnsi="Sylfaen"/>
          <w:sz w:val="24"/>
          <w:szCs w:val="24"/>
          <w:lang w:val="ka-GE"/>
        </w:rPr>
        <w:t>, პრ</w:t>
      </w:r>
      <w:r w:rsidR="006B55CA" w:rsidRPr="00D25FA3">
        <w:rPr>
          <w:rFonts w:ascii="Sylfaen" w:hAnsi="Sylfaen"/>
          <w:sz w:val="24"/>
          <w:szCs w:val="24"/>
          <w:lang w:val="ka-GE"/>
        </w:rPr>
        <w:t>ეკარდიული</w:t>
      </w:r>
      <w:r w:rsidRPr="00D25FA3">
        <w:rPr>
          <w:rFonts w:ascii="Sylfaen" w:hAnsi="Sylfaen"/>
          <w:sz w:val="24"/>
          <w:szCs w:val="24"/>
          <w:lang w:val="ka-GE"/>
        </w:rPr>
        <w:t xml:space="preserve"> ტკივილი.</w:t>
      </w:r>
    </w:p>
    <w:p w14:paraId="05BDD99C" w14:textId="0F7F240D" w:rsidR="00E53D2A" w:rsidRPr="00D25FA3" w:rsidRDefault="00E53D2A" w:rsidP="003422C1">
      <w:pPr>
        <w:spacing w:after="0" w:line="240" w:lineRule="auto"/>
        <w:jc w:val="both"/>
        <w:rPr>
          <w:rFonts w:ascii="Sylfaen" w:hAnsi="Sylfaen"/>
          <w:sz w:val="24"/>
          <w:szCs w:val="24"/>
          <w:lang w:val="ka-GE"/>
        </w:rPr>
      </w:pPr>
      <w:r w:rsidRPr="00D25FA3">
        <w:rPr>
          <w:rFonts w:ascii="Sylfaen" w:hAnsi="Sylfaen"/>
          <w:i/>
          <w:sz w:val="24"/>
          <w:szCs w:val="24"/>
          <w:lang w:val="ka-GE"/>
        </w:rPr>
        <w:t xml:space="preserve">სისხლძარღვების მხრივ: </w:t>
      </w:r>
      <w:r w:rsidRPr="00D25FA3">
        <w:rPr>
          <w:rFonts w:ascii="Sylfaen" w:hAnsi="Sylfaen"/>
          <w:sz w:val="24"/>
          <w:szCs w:val="24"/>
          <w:lang w:val="ka-GE"/>
        </w:rPr>
        <w:t xml:space="preserve">ხშირად - </w:t>
      </w:r>
      <w:r w:rsidR="00ED1515" w:rsidRPr="00D25FA3">
        <w:rPr>
          <w:rFonts w:ascii="Sylfaen" w:hAnsi="Sylfaen"/>
          <w:sz w:val="24"/>
          <w:szCs w:val="24"/>
          <w:lang w:val="ka-GE"/>
        </w:rPr>
        <w:t>ორთოსტატულ</w:t>
      </w:r>
      <w:r w:rsidR="006B55CA" w:rsidRPr="00D25FA3">
        <w:rPr>
          <w:rFonts w:ascii="Sylfaen" w:hAnsi="Sylfaen"/>
          <w:sz w:val="24"/>
          <w:szCs w:val="24"/>
          <w:lang w:val="ka-GE"/>
        </w:rPr>
        <w:t>ი</w:t>
      </w:r>
      <w:r w:rsidRPr="00D25FA3">
        <w:rPr>
          <w:rFonts w:ascii="Sylfaen" w:hAnsi="Sylfaen"/>
          <w:sz w:val="24"/>
          <w:szCs w:val="24"/>
          <w:lang w:val="ka-GE"/>
        </w:rPr>
        <w:t xml:space="preserve"> ჰიპოტენზია (ცალკეულ შემთხვევებში გონების დაკარგვით), პერიფერიული შეშუპებები, ჰიპერტენზია (მსუბუქი და გარდამავალი), </w:t>
      </w:r>
      <w:r w:rsidR="00ED1515" w:rsidRPr="00D25FA3">
        <w:rPr>
          <w:rFonts w:ascii="Sylfaen" w:hAnsi="Sylfaen"/>
          <w:sz w:val="24"/>
          <w:szCs w:val="24"/>
          <w:lang w:val="ka-GE"/>
        </w:rPr>
        <w:t>კიდურებში სიცივის შეგრძნება</w:t>
      </w:r>
      <w:r w:rsidRPr="00D25FA3">
        <w:rPr>
          <w:rFonts w:ascii="Sylfaen" w:hAnsi="Sylfaen"/>
          <w:sz w:val="24"/>
          <w:szCs w:val="24"/>
          <w:lang w:val="ka-GE"/>
        </w:rPr>
        <w:t>, არტერიული უკმარისობა; იშვიათად - შეშუპება, რეინოს ფენომენი; ძალიან იშვიათად - განგრენა</w:t>
      </w:r>
      <w:r w:rsidRPr="00D25FA3">
        <w:rPr>
          <w:rFonts w:ascii="Sylfaen" w:hAnsi="Sylfaen"/>
          <w:sz w:val="24"/>
          <w:szCs w:val="24"/>
          <w:vertAlign w:val="superscript"/>
          <w:lang w:val="ka-GE"/>
        </w:rPr>
        <w:t>2</w:t>
      </w:r>
      <w:r w:rsidRPr="00D25FA3">
        <w:rPr>
          <w:rFonts w:ascii="Sylfaen" w:hAnsi="Sylfaen"/>
          <w:sz w:val="24"/>
          <w:szCs w:val="24"/>
          <w:lang w:val="ka-GE"/>
        </w:rPr>
        <w:t xml:space="preserve">, სტენოკარდია (მსუბუქი და გარდამავალი), </w:t>
      </w:r>
      <w:r w:rsidR="00B94C97" w:rsidRPr="00D25FA3">
        <w:rPr>
          <w:rFonts w:ascii="Sylfaen" w:hAnsi="Sylfaen"/>
          <w:sz w:val="24"/>
          <w:szCs w:val="24"/>
          <w:lang w:val="ka-GE"/>
        </w:rPr>
        <w:t>გარდამავალი</w:t>
      </w:r>
      <w:r w:rsidR="003C125B" w:rsidRPr="00D25FA3">
        <w:rPr>
          <w:rFonts w:ascii="Sylfaen" w:hAnsi="Sylfaen"/>
          <w:sz w:val="24"/>
          <w:szCs w:val="24"/>
          <w:lang w:val="ka-GE"/>
        </w:rPr>
        <w:t xml:space="preserve"> კოჭლობა. </w:t>
      </w:r>
    </w:p>
    <w:p w14:paraId="5F51DF68" w14:textId="77777777" w:rsidR="003C125B" w:rsidRPr="00D25FA3" w:rsidRDefault="003C125B" w:rsidP="003422C1">
      <w:pPr>
        <w:spacing w:after="0" w:line="240" w:lineRule="auto"/>
        <w:jc w:val="both"/>
        <w:rPr>
          <w:rFonts w:ascii="Sylfaen" w:hAnsi="Sylfaen"/>
          <w:sz w:val="24"/>
          <w:szCs w:val="24"/>
          <w:lang w:val="ka-GE"/>
        </w:rPr>
      </w:pPr>
      <w:r w:rsidRPr="00D25FA3">
        <w:rPr>
          <w:rFonts w:ascii="Sylfaen" w:hAnsi="Sylfaen"/>
          <w:i/>
          <w:sz w:val="24"/>
          <w:szCs w:val="24"/>
          <w:lang w:val="ka-GE"/>
        </w:rPr>
        <w:t>სუნთქვის სისტემის, გულ-მკერდის და შუასაყარის მხრივ:</w:t>
      </w:r>
      <w:r w:rsidRPr="00D25FA3">
        <w:rPr>
          <w:rFonts w:ascii="Sylfaen" w:hAnsi="Sylfaen"/>
          <w:sz w:val="24"/>
          <w:szCs w:val="24"/>
          <w:lang w:val="ka-GE"/>
        </w:rPr>
        <w:t xml:space="preserve"> ხშირად - დისპნოე, დაძაბვის დისპნოე; იშვიათად - ბრონქოსპაზმი</w:t>
      </w:r>
      <w:r w:rsidRPr="00D25FA3">
        <w:rPr>
          <w:rFonts w:ascii="Sylfaen" w:hAnsi="Sylfaen"/>
          <w:sz w:val="24"/>
          <w:szCs w:val="24"/>
          <w:vertAlign w:val="superscript"/>
          <w:lang w:val="ka-GE"/>
        </w:rPr>
        <w:t>3</w:t>
      </w:r>
      <w:r w:rsidRPr="00D25FA3">
        <w:rPr>
          <w:rFonts w:ascii="Sylfaen" w:hAnsi="Sylfaen"/>
          <w:sz w:val="24"/>
          <w:szCs w:val="24"/>
          <w:lang w:val="ka-GE"/>
        </w:rPr>
        <w:t xml:space="preserve">; ძალიან იშვიათად - რინიტი. </w:t>
      </w:r>
    </w:p>
    <w:p w14:paraId="62F47949" w14:textId="3F5AF832" w:rsidR="003C125B" w:rsidRPr="00D25FA3" w:rsidRDefault="003C125B" w:rsidP="003422C1">
      <w:pPr>
        <w:spacing w:after="0" w:line="240" w:lineRule="auto"/>
        <w:jc w:val="both"/>
        <w:rPr>
          <w:rFonts w:ascii="Sylfaen" w:hAnsi="Sylfaen"/>
          <w:sz w:val="24"/>
          <w:szCs w:val="24"/>
          <w:lang w:val="ka-GE"/>
        </w:rPr>
      </w:pPr>
      <w:r w:rsidRPr="00D25FA3">
        <w:rPr>
          <w:rFonts w:ascii="Sylfaen" w:hAnsi="Sylfaen"/>
          <w:i/>
          <w:sz w:val="24"/>
          <w:szCs w:val="24"/>
          <w:lang w:val="ka-GE"/>
        </w:rPr>
        <w:t>კუჭ-ნაწლავის ტრაქტის მხრივ:</w:t>
      </w:r>
      <w:r w:rsidRPr="00D25FA3">
        <w:rPr>
          <w:rFonts w:ascii="Sylfaen" w:hAnsi="Sylfaen"/>
          <w:sz w:val="24"/>
          <w:szCs w:val="24"/>
          <w:lang w:val="ka-GE"/>
        </w:rPr>
        <w:t xml:space="preserve"> ხშირად - გულისრევა და ღებინება, მუცლის ტკივილი, გულძმარვა, მეტეორიზმი, კუჭის ტკივილი; იშვიათად - დიარეა ან ყაბზობა; ძალიან იშვიათად - პირის სიმშრალე, რეტროპერიტონ</w:t>
      </w:r>
      <w:r w:rsidR="00D6190B" w:rsidRPr="00D25FA3">
        <w:rPr>
          <w:rFonts w:ascii="Sylfaen" w:hAnsi="Sylfaen"/>
          <w:sz w:val="24"/>
          <w:szCs w:val="24"/>
          <w:lang w:val="ka-GE"/>
        </w:rPr>
        <w:t>ე</w:t>
      </w:r>
      <w:r w:rsidRPr="00D25FA3">
        <w:rPr>
          <w:rFonts w:ascii="Sylfaen" w:hAnsi="Sylfaen"/>
          <w:sz w:val="24"/>
          <w:szCs w:val="24"/>
          <w:lang w:val="ka-GE"/>
        </w:rPr>
        <w:t>ული ფიბროზი (კავშირი მეტოპროლოლის მიღებასთან დადგენილი არ არის), ლაბილური დიაბეტი.</w:t>
      </w:r>
    </w:p>
    <w:p w14:paraId="57DDE3EC" w14:textId="030BB556" w:rsidR="003C125B" w:rsidRPr="00D25FA3" w:rsidRDefault="003C125B" w:rsidP="003422C1">
      <w:pPr>
        <w:spacing w:after="0" w:line="240" w:lineRule="auto"/>
        <w:jc w:val="both"/>
        <w:rPr>
          <w:rFonts w:ascii="Sylfaen" w:hAnsi="Sylfaen"/>
          <w:sz w:val="24"/>
          <w:szCs w:val="24"/>
          <w:lang w:val="ka-GE"/>
        </w:rPr>
      </w:pPr>
      <w:r w:rsidRPr="00D25FA3">
        <w:rPr>
          <w:rFonts w:ascii="Sylfaen" w:hAnsi="Sylfaen"/>
          <w:i/>
          <w:sz w:val="24"/>
          <w:szCs w:val="24"/>
          <w:lang w:val="ka-GE"/>
        </w:rPr>
        <w:t xml:space="preserve">ღვიძლისა და </w:t>
      </w:r>
      <w:r w:rsidR="00B94C97" w:rsidRPr="00D25FA3">
        <w:rPr>
          <w:rFonts w:ascii="Sylfaen" w:hAnsi="Sylfaen"/>
          <w:i/>
          <w:sz w:val="24"/>
          <w:szCs w:val="24"/>
          <w:lang w:val="ka-GE"/>
        </w:rPr>
        <w:t>სანაღვლე</w:t>
      </w:r>
      <w:r w:rsidRPr="00D25FA3">
        <w:rPr>
          <w:rFonts w:ascii="Sylfaen" w:hAnsi="Sylfaen"/>
          <w:i/>
          <w:sz w:val="24"/>
          <w:szCs w:val="24"/>
          <w:lang w:val="ka-GE"/>
        </w:rPr>
        <w:t xml:space="preserve"> გზების მხრივ:</w:t>
      </w:r>
      <w:r w:rsidRPr="00D25FA3">
        <w:rPr>
          <w:rFonts w:ascii="Sylfaen" w:hAnsi="Sylfaen"/>
          <w:sz w:val="24"/>
          <w:szCs w:val="24"/>
          <w:lang w:val="ka-GE"/>
        </w:rPr>
        <w:t xml:space="preserve"> ძალიან იშვიათად - ჰეპატიტი.</w:t>
      </w:r>
    </w:p>
    <w:p w14:paraId="767DBEFB" w14:textId="00B9511B" w:rsidR="003C125B" w:rsidRPr="00D25FA3" w:rsidRDefault="003C125B" w:rsidP="003422C1">
      <w:pPr>
        <w:spacing w:after="0" w:line="240" w:lineRule="auto"/>
        <w:jc w:val="both"/>
        <w:rPr>
          <w:rFonts w:ascii="Sylfaen" w:hAnsi="Sylfaen"/>
          <w:sz w:val="24"/>
          <w:szCs w:val="24"/>
          <w:lang w:val="ka-GE"/>
        </w:rPr>
      </w:pPr>
      <w:r w:rsidRPr="00D25FA3">
        <w:rPr>
          <w:rFonts w:ascii="Sylfaen" w:hAnsi="Sylfaen"/>
          <w:i/>
          <w:sz w:val="24"/>
          <w:szCs w:val="24"/>
          <w:lang w:val="ka-GE"/>
        </w:rPr>
        <w:t>კანისა და კანქვეშა ქსოვილების მხრივ:</w:t>
      </w:r>
      <w:r w:rsidRPr="00D25FA3">
        <w:rPr>
          <w:rFonts w:ascii="Sylfaen" w:hAnsi="Sylfaen"/>
          <w:sz w:val="24"/>
          <w:szCs w:val="24"/>
          <w:lang w:val="ka-GE"/>
        </w:rPr>
        <w:t xml:space="preserve"> ხშირად - ქავილი, გამონაყარი; იშვიათად - გამონაყარი (ჭინჭრის ციების ფორმით, </w:t>
      </w:r>
      <w:r w:rsidR="00B94C97" w:rsidRPr="00D25FA3">
        <w:rPr>
          <w:rFonts w:ascii="Sylfaen" w:hAnsi="Sylfaen"/>
          <w:sz w:val="24"/>
          <w:szCs w:val="24"/>
          <w:lang w:val="ka-GE"/>
        </w:rPr>
        <w:t xml:space="preserve">კანის </w:t>
      </w:r>
      <w:r w:rsidRPr="00D25FA3">
        <w:rPr>
          <w:rFonts w:ascii="Sylfaen" w:hAnsi="Sylfaen"/>
          <w:sz w:val="24"/>
          <w:szCs w:val="24"/>
          <w:lang w:val="ka-GE"/>
        </w:rPr>
        <w:t>ფსორიაზისმაგვარი და დისტროფიული დაზიანებები); ძალიან იშვიათად - ფოტოსენსიბილიზაციის რეაქციები, ჰიპერჰიდროზი, შექცევადი გამელოტება, ფსორიაზის მიმდინარეობის გაუარესება, გაძლიერებული ოფლიანობა.</w:t>
      </w:r>
    </w:p>
    <w:p w14:paraId="511492C0" w14:textId="1596C11E" w:rsidR="003C125B" w:rsidRPr="00D25FA3" w:rsidRDefault="003C125B" w:rsidP="003422C1">
      <w:pPr>
        <w:spacing w:after="0" w:line="240" w:lineRule="auto"/>
        <w:jc w:val="both"/>
        <w:rPr>
          <w:rFonts w:ascii="Sylfaen" w:hAnsi="Sylfaen"/>
          <w:sz w:val="24"/>
          <w:szCs w:val="24"/>
          <w:lang w:val="ka-GE"/>
        </w:rPr>
      </w:pPr>
      <w:r w:rsidRPr="00D25FA3">
        <w:rPr>
          <w:rFonts w:ascii="Sylfaen" w:hAnsi="Sylfaen"/>
          <w:i/>
          <w:sz w:val="24"/>
          <w:szCs w:val="24"/>
          <w:lang w:val="ka-GE"/>
        </w:rPr>
        <w:t>ჩონჩხ-კუნთოვანი და შემ</w:t>
      </w:r>
      <w:r w:rsidR="00D72A3C" w:rsidRPr="00D25FA3">
        <w:rPr>
          <w:rFonts w:ascii="Sylfaen" w:hAnsi="Sylfaen"/>
          <w:i/>
          <w:sz w:val="24"/>
          <w:szCs w:val="24"/>
          <w:lang w:val="ka-GE"/>
        </w:rPr>
        <w:t>ა</w:t>
      </w:r>
      <w:r w:rsidRPr="00D25FA3">
        <w:rPr>
          <w:rFonts w:ascii="Sylfaen" w:hAnsi="Sylfaen"/>
          <w:i/>
          <w:sz w:val="24"/>
          <w:szCs w:val="24"/>
          <w:lang w:val="ka-GE"/>
        </w:rPr>
        <w:t xml:space="preserve">ერთებელი ქსოვილების მხრივ: </w:t>
      </w:r>
      <w:r w:rsidRPr="00D25FA3">
        <w:rPr>
          <w:rFonts w:ascii="Sylfaen" w:hAnsi="Sylfaen"/>
          <w:sz w:val="24"/>
          <w:szCs w:val="24"/>
          <w:lang w:val="ka-GE"/>
        </w:rPr>
        <w:t>იშვიათად - კუნთების სპაზმი; ძალიან იშვიათად</w:t>
      </w:r>
      <w:r w:rsidR="00BA4F0D" w:rsidRPr="00D25FA3">
        <w:rPr>
          <w:rFonts w:ascii="Sylfaen" w:hAnsi="Sylfaen"/>
          <w:sz w:val="24"/>
          <w:szCs w:val="24"/>
          <w:lang w:val="ka-GE"/>
        </w:rPr>
        <w:t xml:space="preserve"> - </w:t>
      </w:r>
      <w:r w:rsidRPr="00D25FA3">
        <w:rPr>
          <w:rFonts w:ascii="Sylfaen" w:hAnsi="Sylfaen"/>
          <w:sz w:val="24"/>
          <w:szCs w:val="24"/>
          <w:lang w:val="ka-GE"/>
        </w:rPr>
        <w:t xml:space="preserve">ართრიტები, ჩონჩხ-კუნთოვანი ტკივილი. </w:t>
      </w:r>
    </w:p>
    <w:p w14:paraId="1D4EBB6D" w14:textId="77777777" w:rsidR="003C125B" w:rsidRPr="00D25FA3" w:rsidRDefault="003C125B" w:rsidP="003422C1">
      <w:pPr>
        <w:spacing w:after="0" w:line="240" w:lineRule="auto"/>
        <w:jc w:val="both"/>
        <w:rPr>
          <w:rFonts w:ascii="Sylfaen" w:hAnsi="Sylfaen"/>
          <w:sz w:val="24"/>
          <w:szCs w:val="24"/>
          <w:lang w:val="ka-GE"/>
        </w:rPr>
      </w:pPr>
      <w:r w:rsidRPr="00D25FA3">
        <w:rPr>
          <w:rFonts w:ascii="Sylfaen" w:hAnsi="Sylfaen"/>
          <w:i/>
          <w:sz w:val="24"/>
          <w:szCs w:val="24"/>
          <w:lang w:val="ka-GE"/>
        </w:rPr>
        <w:t>სასქესო ორგანოებისა და სარძევე ჯირკვლების მხრივ:</w:t>
      </w:r>
      <w:r w:rsidRPr="00D25FA3">
        <w:rPr>
          <w:rFonts w:ascii="Sylfaen" w:hAnsi="Sylfaen"/>
          <w:sz w:val="24"/>
          <w:szCs w:val="24"/>
          <w:lang w:val="ka-GE"/>
        </w:rPr>
        <w:t xml:space="preserve"> ძალიან იშვიათად - ერექციული დისფუნქცია, ლიბიდოს და პოტენციის დაქვეითება, პეირონის დაავადება</w:t>
      </w:r>
      <w:r w:rsidRPr="00D25FA3">
        <w:rPr>
          <w:rFonts w:ascii="Sylfaen" w:hAnsi="Sylfaen"/>
          <w:sz w:val="24"/>
          <w:szCs w:val="24"/>
          <w:vertAlign w:val="superscript"/>
          <w:lang w:val="ka-GE"/>
        </w:rPr>
        <w:t>4</w:t>
      </w:r>
      <w:r w:rsidRPr="00D25FA3">
        <w:rPr>
          <w:rFonts w:ascii="Sylfaen" w:hAnsi="Sylfaen"/>
          <w:sz w:val="24"/>
          <w:szCs w:val="24"/>
          <w:lang w:val="ka-GE"/>
        </w:rPr>
        <w:t>.</w:t>
      </w:r>
    </w:p>
    <w:p w14:paraId="7078F8BF" w14:textId="77777777" w:rsidR="003C125B" w:rsidRPr="00D25FA3" w:rsidRDefault="003C125B" w:rsidP="003422C1">
      <w:pPr>
        <w:spacing w:after="0" w:line="240" w:lineRule="auto"/>
        <w:jc w:val="both"/>
        <w:rPr>
          <w:rFonts w:ascii="Sylfaen" w:hAnsi="Sylfaen"/>
          <w:sz w:val="24"/>
          <w:szCs w:val="24"/>
          <w:lang w:val="ka-GE"/>
        </w:rPr>
      </w:pPr>
      <w:r w:rsidRPr="00D25FA3">
        <w:rPr>
          <w:rFonts w:ascii="Sylfaen" w:hAnsi="Sylfaen"/>
          <w:i/>
          <w:sz w:val="24"/>
          <w:szCs w:val="24"/>
          <w:lang w:val="ka-GE"/>
        </w:rPr>
        <w:t>იმუნური სისტემის მხრივ:</w:t>
      </w:r>
      <w:r w:rsidRPr="00D25FA3">
        <w:rPr>
          <w:rFonts w:ascii="Sylfaen" w:hAnsi="Sylfaen"/>
          <w:sz w:val="24"/>
          <w:szCs w:val="24"/>
          <w:lang w:val="ka-GE"/>
        </w:rPr>
        <w:t xml:space="preserve"> ჰიპერმგრძნობელობა.</w:t>
      </w:r>
    </w:p>
    <w:p w14:paraId="6BEBA168" w14:textId="77777777" w:rsidR="003C125B" w:rsidRPr="00D25FA3" w:rsidRDefault="003C125B" w:rsidP="003422C1">
      <w:pPr>
        <w:spacing w:after="0" w:line="240" w:lineRule="auto"/>
        <w:jc w:val="both"/>
        <w:rPr>
          <w:rFonts w:ascii="Sylfaen" w:hAnsi="Sylfaen"/>
          <w:sz w:val="24"/>
          <w:szCs w:val="24"/>
          <w:lang w:val="ka-GE"/>
        </w:rPr>
      </w:pPr>
      <w:r w:rsidRPr="00D25FA3">
        <w:rPr>
          <w:rFonts w:ascii="Sylfaen" w:hAnsi="Sylfaen"/>
          <w:i/>
          <w:sz w:val="24"/>
          <w:szCs w:val="24"/>
          <w:lang w:val="ka-GE"/>
        </w:rPr>
        <w:t>ზოგადი დარღვევები და დარღვევები შეყვანის ადგილას:</w:t>
      </w:r>
      <w:r w:rsidRPr="00D25FA3">
        <w:rPr>
          <w:rFonts w:ascii="Sylfaen" w:hAnsi="Sylfaen"/>
          <w:sz w:val="24"/>
          <w:szCs w:val="24"/>
          <w:lang w:val="ka-GE"/>
        </w:rPr>
        <w:t xml:space="preserve"> ხშირად - დაღლილობა, მომატებული დაღლილობა.</w:t>
      </w:r>
    </w:p>
    <w:p w14:paraId="499C13E2" w14:textId="77777777" w:rsidR="003C125B" w:rsidRPr="00D25FA3" w:rsidRDefault="003C125B" w:rsidP="003422C1">
      <w:pPr>
        <w:spacing w:after="0" w:line="240" w:lineRule="auto"/>
        <w:jc w:val="both"/>
        <w:rPr>
          <w:rFonts w:ascii="Sylfaen" w:hAnsi="Sylfaen"/>
          <w:sz w:val="24"/>
          <w:szCs w:val="24"/>
          <w:lang w:val="ka-GE"/>
        </w:rPr>
      </w:pPr>
      <w:r w:rsidRPr="00D25FA3">
        <w:rPr>
          <w:rFonts w:ascii="Sylfaen" w:hAnsi="Sylfaen"/>
          <w:i/>
          <w:sz w:val="24"/>
          <w:szCs w:val="24"/>
          <w:lang w:val="ka-GE"/>
        </w:rPr>
        <w:t>ზემოქმედება ლაბორატორიული და ინსტრუმენტული კვლევების შედეგებზე:</w:t>
      </w:r>
      <w:r w:rsidRPr="00D25FA3">
        <w:rPr>
          <w:rFonts w:ascii="Sylfaen" w:hAnsi="Sylfaen"/>
          <w:sz w:val="24"/>
          <w:szCs w:val="24"/>
          <w:lang w:val="ka-GE"/>
        </w:rPr>
        <w:t xml:space="preserve"> ძალიან იშვიათად - წონაში მატება, ღვიძლის ფუნქციის ბიოქიმიური მაჩვენებლების ცვლილება.</w:t>
      </w:r>
    </w:p>
    <w:p w14:paraId="03B39DBF" w14:textId="329D26BF" w:rsidR="003C125B" w:rsidRPr="00D25FA3" w:rsidRDefault="00BA4F0D" w:rsidP="003422C1">
      <w:pPr>
        <w:spacing w:after="0" w:line="240" w:lineRule="auto"/>
        <w:jc w:val="both"/>
        <w:rPr>
          <w:rFonts w:ascii="Sylfaen" w:hAnsi="Sylfaen"/>
          <w:sz w:val="24"/>
          <w:szCs w:val="24"/>
          <w:lang w:val="ka-GE"/>
        </w:rPr>
      </w:pPr>
      <w:r w:rsidRPr="00D25FA3">
        <w:rPr>
          <w:rFonts w:ascii="Sylfaen" w:hAnsi="Sylfaen"/>
          <w:sz w:val="24"/>
          <w:szCs w:val="24"/>
          <w:vertAlign w:val="superscript"/>
          <w:lang w:val="ka-GE"/>
        </w:rPr>
        <w:t xml:space="preserve">1 </w:t>
      </w:r>
      <w:r w:rsidR="003C125B" w:rsidRPr="00D25FA3">
        <w:rPr>
          <w:rFonts w:ascii="Sylfaen" w:hAnsi="Sylfaen"/>
          <w:sz w:val="24"/>
          <w:szCs w:val="24"/>
          <w:lang w:val="ka-GE"/>
        </w:rPr>
        <w:t>რეკომენდებულზე მაღალი დოზებით.</w:t>
      </w:r>
    </w:p>
    <w:p w14:paraId="1CB7574B" w14:textId="63D933B6" w:rsidR="003C125B" w:rsidRPr="00D25FA3" w:rsidRDefault="003C125B" w:rsidP="003422C1">
      <w:pPr>
        <w:spacing w:after="0" w:line="240" w:lineRule="auto"/>
        <w:jc w:val="both"/>
        <w:rPr>
          <w:rFonts w:ascii="Sylfaen" w:hAnsi="Sylfaen"/>
          <w:sz w:val="24"/>
          <w:szCs w:val="24"/>
          <w:lang w:val="ka-GE"/>
        </w:rPr>
      </w:pPr>
      <w:r w:rsidRPr="00D25FA3">
        <w:rPr>
          <w:rFonts w:ascii="Sylfaen" w:hAnsi="Sylfaen"/>
          <w:sz w:val="24"/>
          <w:szCs w:val="24"/>
          <w:vertAlign w:val="superscript"/>
          <w:lang w:val="ka-GE"/>
        </w:rPr>
        <w:lastRenderedPageBreak/>
        <w:t>2</w:t>
      </w:r>
      <w:r w:rsidRPr="00D25FA3">
        <w:rPr>
          <w:rFonts w:ascii="Sylfaen" w:hAnsi="Sylfaen"/>
          <w:sz w:val="24"/>
          <w:szCs w:val="24"/>
          <w:lang w:val="ka-GE"/>
        </w:rPr>
        <w:t xml:space="preserve"> იმ პაციენტებში, რომლებსაც უკვე აქვთ პერიფერიული სისხლის მიმოქცევის მძიმე დარღვევები</w:t>
      </w:r>
      <w:r w:rsidR="00BA4F0D" w:rsidRPr="00D25FA3">
        <w:rPr>
          <w:rFonts w:ascii="Sylfaen" w:hAnsi="Sylfaen"/>
          <w:sz w:val="24"/>
          <w:szCs w:val="24"/>
          <w:lang w:val="ka-GE"/>
        </w:rPr>
        <w:t>.</w:t>
      </w:r>
    </w:p>
    <w:p w14:paraId="409CA6D9" w14:textId="2874CBBF" w:rsidR="003C125B" w:rsidRPr="00D25FA3" w:rsidRDefault="003C125B" w:rsidP="003422C1">
      <w:pPr>
        <w:spacing w:after="0" w:line="240" w:lineRule="auto"/>
        <w:jc w:val="both"/>
        <w:rPr>
          <w:rFonts w:ascii="Sylfaen" w:hAnsi="Sylfaen"/>
          <w:sz w:val="24"/>
          <w:szCs w:val="24"/>
          <w:lang w:val="ka-GE"/>
        </w:rPr>
      </w:pPr>
      <w:r w:rsidRPr="00D25FA3">
        <w:rPr>
          <w:rFonts w:ascii="Sylfaen" w:hAnsi="Sylfaen"/>
          <w:sz w:val="24"/>
          <w:szCs w:val="24"/>
          <w:vertAlign w:val="superscript"/>
          <w:lang w:val="ka-GE"/>
        </w:rPr>
        <w:t>3</w:t>
      </w:r>
      <w:r w:rsidR="00BA4F0D" w:rsidRPr="00D25FA3">
        <w:rPr>
          <w:rFonts w:ascii="Sylfaen" w:hAnsi="Sylfaen"/>
          <w:sz w:val="24"/>
          <w:szCs w:val="24"/>
          <w:lang w:val="ka-GE"/>
        </w:rPr>
        <w:t xml:space="preserve"> </w:t>
      </w:r>
      <w:r w:rsidRPr="00D25FA3">
        <w:rPr>
          <w:rFonts w:ascii="Sylfaen" w:hAnsi="Sylfaen"/>
          <w:sz w:val="24"/>
          <w:szCs w:val="24"/>
          <w:lang w:val="ka-GE"/>
        </w:rPr>
        <w:t xml:space="preserve">რომელიც შეიძლება განვითარდეს </w:t>
      </w:r>
      <w:r w:rsidR="00BA4F0D" w:rsidRPr="00D25FA3">
        <w:rPr>
          <w:rFonts w:ascii="Sylfaen" w:hAnsi="Sylfaen"/>
          <w:sz w:val="24"/>
          <w:szCs w:val="24"/>
          <w:lang w:val="ka-GE"/>
        </w:rPr>
        <w:t xml:space="preserve">იმ </w:t>
      </w:r>
      <w:r w:rsidRPr="00D25FA3">
        <w:rPr>
          <w:rFonts w:ascii="Sylfaen" w:hAnsi="Sylfaen"/>
          <w:sz w:val="24"/>
          <w:szCs w:val="24"/>
          <w:lang w:val="ka-GE"/>
        </w:rPr>
        <w:t>პა</w:t>
      </w:r>
      <w:r w:rsidR="00D72A3C" w:rsidRPr="00D25FA3">
        <w:rPr>
          <w:rFonts w:ascii="Sylfaen" w:hAnsi="Sylfaen"/>
          <w:sz w:val="24"/>
          <w:szCs w:val="24"/>
          <w:lang w:val="ka-GE"/>
        </w:rPr>
        <w:t>ც</w:t>
      </w:r>
      <w:r w:rsidRPr="00D25FA3">
        <w:rPr>
          <w:rFonts w:ascii="Sylfaen" w:hAnsi="Sylfaen"/>
          <w:sz w:val="24"/>
          <w:szCs w:val="24"/>
          <w:lang w:val="ka-GE"/>
        </w:rPr>
        <w:t>იენტებში</w:t>
      </w:r>
      <w:r w:rsidR="00BA4F0D" w:rsidRPr="00D25FA3">
        <w:rPr>
          <w:rFonts w:ascii="Sylfaen" w:hAnsi="Sylfaen"/>
          <w:sz w:val="24"/>
          <w:szCs w:val="24"/>
          <w:lang w:val="ka-GE"/>
        </w:rPr>
        <w:t>ც</w:t>
      </w:r>
      <w:r w:rsidRPr="00D25FA3">
        <w:rPr>
          <w:rFonts w:ascii="Sylfaen" w:hAnsi="Sylfaen"/>
          <w:sz w:val="24"/>
          <w:szCs w:val="24"/>
          <w:lang w:val="ka-GE"/>
        </w:rPr>
        <w:t xml:space="preserve">, </w:t>
      </w:r>
      <w:r w:rsidR="00D72A3C" w:rsidRPr="00D25FA3">
        <w:rPr>
          <w:rFonts w:ascii="Sylfaen" w:hAnsi="Sylfaen"/>
          <w:sz w:val="24"/>
          <w:szCs w:val="24"/>
          <w:lang w:val="ka-GE"/>
        </w:rPr>
        <w:t>რომ</w:t>
      </w:r>
      <w:r w:rsidRPr="00D25FA3">
        <w:rPr>
          <w:rFonts w:ascii="Sylfaen" w:hAnsi="Sylfaen"/>
          <w:sz w:val="24"/>
          <w:szCs w:val="24"/>
          <w:lang w:val="ka-GE"/>
        </w:rPr>
        <w:t>ლებსაც ანამნეზში არ აქვთ ქრონიკული ობსტრუქციული დაავადება</w:t>
      </w:r>
      <w:r w:rsidR="00BA4F0D" w:rsidRPr="00D25FA3">
        <w:rPr>
          <w:rFonts w:ascii="Sylfaen" w:hAnsi="Sylfaen"/>
          <w:sz w:val="24"/>
          <w:szCs w:val="24"/>
          <w:lang w:val="ka-GE"/>
        </w:rPr>
        <w:t>.</w:t>
      </w:r>
    </w:p>
    <w:p w14:paraId="54B99B10" w14:textId="77777777" w:rsidR="003C125B" w:rsidRPr="00D25FA3" w:rsidRDefault="003C125B" w:rsidP="003422C1">
      <w:pPr>
        <w:spacing w:after="0" w:line="240" w:lineRule="auto"/>
        <w:jc w:val="both"/>
        <w:rPr>
          <w:rFonts w:ascii="Sylfaen" w:hAnsi="Sylfaen"/>
          <w:sz w:val="24"/>
          <w:szCs w:val="24"/>
          <w:lang w:val="ka-GE"/>
        </w:rPr>
      </w:pPr>
      <w:r w:rsidRPr="00D25FA3">
        <w:rPr>
          <w:rFonts w:ascii="Sylfaen" w:hAnsi="Sylfaen"/>
          <w:sz w:val="24"/>
          <w:szCs w:val="24"/>
          <w:vertAlign w:val="superscript"/>
          <w:lang w:val="ka-GE"/>
        </w:rPr>
        <w:t>4</w:t>
      </w:r>
      <w:r w:rsidRPr="00D25FA3">
        <w:rPr>
          <w:rFonts w:ascii="Sylfaen" w:hAnsi="Sylfaen"/>
          <w:sz w:val="24"/>
          <w:szCs w:val="24"/>
          <w:lang w:val="ka-GE"/>
        </w:rPr>
        <w:t xml:space="preserve"> მეტოპროლოლის მიღებასთან კავშირი დადგენილი არ არის.</w:t>
      </w:r>
    </w:p>
    <w:p w14:paraId="6F7E928C" w14:textId="398692DC" w:rsidR="003C125B" w:rsidRPr="00D25FA3" w:rsidRDefault="003C125B" w:rsidP="003422C1">
      <w:pPr>
        <w:spacing w:after="0" w:line="240" w:lineRule="auto"/>
        <w:jc w:val="both"/>
        <w:rPr>
          <w:rFonts w:ascii="Sylfaen" w:hAnsi="Sylfaen"/>
          <w:sz w:val="24"/>
          <w:szCs w:val="24"/>
          <w:lang w:val="ka-GE"/>
        </w:rPr>
      </w:pPr>
      <w:r w:rsidRPr="00D25FA3">
        <w:rPr>
          <w:rFonts w:ascii="Sylfaen" w:hAnsi="Sylfaen"/>
          <w:sz w:val="24"/>
          <w:szCs w:val="24"/>
          <w:lang w:val="ka-GE"/>
        </w:rPr>
        <w:t xml:space="preserve">განხილული უნდა </w:t>
      </w:r>
      <w:r w:rsidR="00BA4F0D" w:rsidRPr="00D25FA3">
        <w:rPr>
          <w:rFonts w:ascii="Sylfaen" w:hAnsi="Sylfaen"/>
          <w:sz w:val="24"/>
          <w:szCs w:val="24"/>
          <w:lang w:val="ka-GE"/>
        </w:rPr>
        <w:t>იქნას</w:t>
      </w:r>
      <w:r w:rsidRPr="00D25FA3">
        <w:rPr>
          <w:rFonts w:ascii="Sylfaen" w:hAnsi="Sylfaen"/>
          <w:sz w:val="24"/>
          <w:szCs w:val="24"/>
          <w:lang w:val="ka-GE"/>
        </w:rPr>
        <w:t xml:space="preserve"> პრეპარატის მიღების შეწყვეტის შესაძლებლობა, თუ რომელიმე ამგვარი რეაქციის ახსნა სხვაგვარად შეუძლებელია.</w:t>
      </w:r>
    </w:p>
    <w:p w14:paraId="65C8E79D" w14:textId="2B0D9653" w:rsidR="003C125B" w:rsidRPr="00D25FA3" w:rsidRDefault="003C125B" w:rsidP="003422C1">
      <w:pPr>
        <w:spacing w:after="0" w:line="240" w:lineRule="auto"/>
        <w:jc w:val="both"/>
        <w:rPr>
          <w:rFonts w:ascii="Sylfaen" w:hAnsi="Sylfaen"/>
          <w:sz w:val="24"/>
          <w:szCs w:val="24"/>
          <w:lang w:val="ka-GE"/>
        </w:rPr>
      </w:pPr>
      <w:r w:rsidRPr="00D25FA3">
        <w:rPr>
          <w:rFonts w:ascii="Sylfaen" w:hAnsi="Sylfaen"/>
          <w:sz w:val="24"/>
          <w:szCs w:val="24"/>
          <w:lang w:val="ka-GE"/>
        </w:rPr>
        <w:t>მეტოპროლოლის გამოყენებისას არ არსებობს ცნობები</w:t>
      </w:r>
      <w:r w:rsidR="00BA4F0D" w:rsidRPr="00D25FA3">
        <w:rPr>
          <w:rFonts w:ascii="Sylfaen" w:hAnsi="Sylfaen"/>
          <w:sz w:val="24"/>
          <w:szCs w:val="24"/>
          <w:lang w:val="ka-GE"/>
        </w:rPr>
        <w:t xml:space="preserve"> </w:t>
      </w:r>
      <w:r w:rsidRPr="00D25FA3">
        <w:rPr>
          <w:sz w:val="24"/>
          <w:szCs w:val="24"/>
        </w:rPr>
        <w:t>β</w:t>
      </w:r>
      <w:r w:rsidRPr="00D25FA3">
        <w:rPr>
          <w:rFonts w:ascii="Sylfaen" w:hAnsi="Sylfaen"/>
          <w:sz w:val="24"/>
          <w:szCs w:val="24"/>
          <w:lang w:val="ka-GE"/>
        </w:rPr>
        <w:t>-</w:t>
      </w:r>
      <w:r w:rsidR="00BA4F0D" w:rsidRPr="00D25FA3">
        <w:rPr>
          <w:rFonts w:ascii="Sylfaen" w:hAnsi="Sylfaen"/>
          <w:sz w:val="24"/>
          <w:szCs w:val="24"/>
          <w:lang w:val="ka-GE"/>
        </w:rPr>
        <w:t xml:space="preserve">ბლოკატორ პრაქტოლოლის </w:t>
      </w:r>
      <w:r w:rsidRPr="00D25FA3">
        <w:rPr>
          <w:rFonts w:ascii="Sylfaen" w:hAnsi="Sylfaen"/>
          <w:sz w:val="24"/>
          <w:szCs w:val="24"/>
          <w:lang w:val="ka-GE"/>
        </w:rPr>
        <w:t xml:space="preserve">მიღებასთან ასოცირებული </w:t>
      </w:r>
      <w:r w:rsidR="006D2C62" w:rsidRPr="00D25FA3">
        <w:rPr>
          <w:rFonts w:ascii="Sylfaen" w:hAnsi="Sylfaen"/>
          <w:sz w:val="24"/>
          <w:szCs w:val="24"/>
          <w:lang w:val="ka-GE"/>
        </w:rPr>
        <w:t>თვალ</w:t>
      </w:r>
      <w:r w:rsidRPr="00D25FA3">
        <w:rPr>
          <w:rFonts w:ascii="Sylfaen" w:hAnsi="Sylfaen"/>
          <w:sz w:val="24"/>
          <w:szCs w:val="24"/>
          <w:lang w:val="ka-GE"/>
        </w:rPr>
        <w:t>-</w:t>
      </w:r>
      <w:r w:rsidR="006D2C62" w:rsidRPr="00D25FA3">
        <w:rPr>
          <w:rFonts w:ascii="Sylfaen" w:hAnsi="Sylfaen"/>
          <w:sz w:val="24"/>
          <w:szCs w:val="24"/>
          <w:lang w:val="ka-GE"/>
        </w:rPr>
        <w:t>კან</w:t>
      </w:r>
      <w:r w:rsidRPr="00D25FA3">
        <w:rPr>
          <w:rFonts w:ascii="Sylfaen" w:hAnsi="Sylfaen"/>
          <w:sz w:val="24"/>
          <w:szCs w:val="24"/>
          <w:lang w:val="ka-GE"/>
        </w:rPr>
        <w:t xml:space="preserve">-ლორწოვანის სინდრომის შესახებ. </w:t>
      </w:r>
    </w:p>
    <w:p w14:paraId="676A5B75" w14:textId="77777777" w:rsidR="003C125B" w:rsidRPr="00D25FA3" w:rsidRDefault="003C125B" w:rsidP="003422C1">
      <w:pPr>
        <w:spacing w:after="0" w:line="240" w:lineRule="auto"/>
        <w:jc w:val="both"/>
        <w:rPr>
          <w:rFonts w:ascii="Sylfaen" w:hAnsi="Sylfaen"/>
          <w:sz w:val="24"/>
          <w:szCs w:val="24"/>
          <w:u w:val="single"/>
          <w:lang w:val="ka-GE"/>
        </w:rPr>
      </w:pPr>
      <w:r w:rsidRPr="00D25FA3">
        <w:rPr>
          <w:rFonts w:ascii="Sylfaen" w:hAnsi="Sylfaen"/>
          <w:sz w:val="24"/>
          <w:szCs w:val="24"/>
          <w:u w:val="single"/>
          <w:lang w:val="ka-GE"/>
        </w:rPr>
        <w:t>არასასურველი რეაქციების ჩამონათვალი, რომლებიც გამოვლინდა პოსტმარკეტინგული გამოყენებისას</w:t>
      </w:r>
    </w:p>
    <w:p w14:paraId="76438725" w14:textId="77777777" w:rsidR="003C125B" w:rsidRPr="00D25FA3" w:rsidRDefault="003C125B" w:rsidP="003422C1">
      <w:pPr>
        <w:spacing w:after="0" w:line="240" w:lineRule="auto"/>
        <w:jc w:val="both"/>
        <w:rPr>
          <w:rFonts w:ascii="Sylfaen" w:hAnsi="Sylfaen"/>
          <w:sz w:val="24"/>
          <w:szCs w:val="24"/>
          <w:lang w:val="ka-GE"/>
        </w:rPr>
      </w:pPr>
      <w:r w:rsidRPr="00D25FA3">
        <w:rPr>
          <w:rFonts w:ascii="Sylfaen" w:hAnsi="Sylfaen"/>
          <w:sz w:val="24"/>
          <w:szCs w:val="24"/>
          <w:lang w:val="ka-GE"/>
        </w:rPr>
        <w:t>კლინიკური კვლევების დროს გამოვლენილ არასასურველ რეაქციებთან ერთად, მეტოპროლოლის პოსტმარკეტინგული გამოყენების პერიოდში ცნობილი გახდა შემდეგი რეაქციების შესახებ*.</w:t>
      </w:r>
    </w:p>
    <w:p w14:paraId="17A48902" w14:textId="11CED264" w:rsidR="003C125B" w:rsidRPr="00D25FA3" w:rsidRDefault="003C125B" w:rsidP="003422C1">
      <w:pPr>
        <w:spacing w:after="0" w:line="240" w:lineRule="auto"/>
        <w:jc w:val="both"/>
        <w:rPr>
          <w:rFonts w:ascii="Sylfaen" w:hAnsi="Sylfaen"/>
          <w:sz w:val="24"/>
          <w:szCs w:val="24"/>
          <w:lang w:val="ka-GE"/>
        </w:rPr>
      </w:pPr>
      <w:r w:rsidRPr="00D25FA3">
        <w:rPr>
          <w:rFonts w:ascii="Sylfaen" w:hAnsi="Sylfaen"/>
          <w:i/>
          <w:sz w:val="24"/>
          <w:szCs w:val="24"/>
          <w:lang w:val="ka-GE"/>
        </w:rPr>
        <w:t>ნერვული სისტემის მხრივ:</w:t>
      </w:r>
      <w:r w:rsidRPr="00D25FA3">
        <w:rPr>
          <w:rFonts w:ascii="Sylfaen" w:hAnsi="Sylfaen"/>
          <w:sz w:val="24"/>
          <w:szCs w:val="24"/>
          <w:lang w:val="ka-GE"/>
        </w:rPr>
        <w:t xml:space="preserve"> </w:t>
      </w:r>
      <w:r w:rsidR="00C82AAF" w:rsidRPr="00D25FA3">
        <w:rPr>
          <w:rFonts w:ascii="Sylfaen" w:hAnsi="Sylfaen"/>
          <w:sz w:val="24"/>
          <w:szCs w:val="24"/>
          <w:lang w:val="ka-GE"/>
        </w:rPr>
        <w:t>ცნობი</w:t>
      </w:r>
      <w:r w:rsidR="0048626C" w:rsidRPr="00D25FA3">
        <w:rPr>
          <w:rFonts w:ascii="Sylfaen" w:hAnsi="Sylfaen"/>
          <w:sz w:val="24"/>
          <w:szCs w:val="24"/>
          <w:lang w:val="ka-GE"/>
        </w:rPr>
        <w:t>ე</w:t>
      </w:r>
      <w:r w:rsidR="00C82AAF" w:rsidRPr="00D25FA3">
        <w:rPr>
          <w:rFonts w:ascii="Sylfaen" w:hAnsi="Sylfaen"/>
          <w:sz w:val="24"/>
          <w:szCs w:val="24"/>
          <w:lang w:val="ka-GE"/>
        </w:rPr>
        <w:t>რების</w:t>
      </w:r>
      <w:r w:rsidRPr="00D25FA3">
        <w:rPr>
          <w:rFonts w:ascii="Sylfaen" w:hAnsi="Sylfaen"/>
          <w:sz w:val="24"/>
          <w:szCs w:val="24"/>
          <w:lang w:val="ka-GE"/>
        </w:rPr>
        <w:t xml:space="preserve"> არევა.</w:t>
      </w:r>
    </w:p>
    <w:p w14:paraId="1E28E13A" w14:textId="77777777" w:rsidR="003C125B" w:rsidRPr="00D25FA3" w:rsidRDefault="003C125B" w:rsidP="003422C1">
      <w:pPr>
        <w:spacing w:after="0" w:line="240" w:lineRule="auto"/>
        <w:jc w:val="both"/>
        <w:rPr>
          <w:rFonts w:ascii="Sylfaen" w:hAnsi="Sylfaen"/>
          <w:i/>
          <w:sz w:val="24"/>
          <w:szCs w:val="24"/>
          <w:lang w:val="ka-GE"/>
        </w:rPr>
      </w:pPr>
      <w:r w:rsidRPr="00D25FA3">
        <w:rPr>
          <w:rFonts w:ascii="Sylfaen" w:hAnsi="Sylfaen"/>
          <w:i/>
          <w:sz w:val="24"/>
          <w:szCs w:val="24"/>
          <w:lang w:val="ka-GE"/>
        </w:rPr>
        <w:t xml:space="preserve">ზემოქმედება ლაბორატორიული და ინსტრუმენტული კვლევების შედეგებზე: </w:t>
      </w:r>
    </w:p>
    <w:p w14:paraId="21553D32" w14:textId="09B0F064" w:rsidR="00B85A01" w:rsidRPr="00D25FA3" w:rsidRDefault="00B85A01" w:rsidP="003422C1">
      <w:pPr>
        <w:spacing w:after="0" w:line="240" w:lineRule="auto"/>
        <w:jc w:val="both"/>
        <w:rPr>
          <w:rFonts w:ascii="Sylfaen" w:hAnsi="Sylfaen"/>
          <w:sz w:val="24"/>
          <w:szCs w:val="24"/>
          <w:lang w:val="ka-GE"/>
        </w:rPr>
      </w:pPr>
      <w:r w:rsidRPr="00D25FA3">
        <w:rPr>
          <w:rFonts w:ascii="Sylfaen" w:hAnsi="Sylfaen"/>
          <w:sz w:val="24"/>
          <w:szCs w:val="24"/>
          <w:lang w:val="ka-GE"/>
        </w:rPr>
        <w:t xml:space="preserve">ტრიგლიცერიდების </w:t>
      </w:r>
      <w:r w:rsidR="0048626C" w:rsidRPr="00D25FA3">
        <w:rPr>
          <w:rFonts w:ascii="Sylfaen" w:hAnsi="Sylfaen"/>
          <w:sz w:val="24"/>
          <w:szCs w:val="24"/>
          <w:lang w:val="ka-GE"/>
        </w:rPr>
        <w:t>დონი</w:t>
      </w:r>
      <w:r w:rsidRPr="00D25FA3">
        <w:rPr>
          <w:rFonts w:ascii="Sylfaen" w:hAnsi="Sylfaen"/>
          <w:sz w:val="24"/>
          <w:szCs w:val="24"/>
          <w:lang w:val="ka-GE"/>
        </w:rPr>
        <w:t>ს მომატება, მაღალი სიმკვრივის ლიპოპროტეინ</w:t>
      </w:r>
      <w:r w:rsidR="0048626C" w:rsidRPr="00D25FA3">
        <w:rPr>
          <w:rFonts w:ascii="Sylfaen" w:hAnsi="Sylfaen"/>
          <w:sz w:val="24"/>
          <w:szCs w:val="24"/>
          <w:lang w:val="ka-GE"/>
        </w:rPr>
        <w:t>ებ</w:t>
      </w:r>
      <w:r w:rsidRPr="00D25FA3">
        <w:rPr>
          <w:rFonts w:ascii="Sylfaen" w:hAnsi="Sylfaen"/>
          <w:sz w:val="24"/>
          <w:szCs w:val="24"/>
          <w:lang w:val="ka-GE"/>
        </w:rPr>
        <w:t>ის დონის შემცირება.</w:t>
      </w:r>
    </w:p>
    <w:p w14:paraId="5E1979CF" w14:textId="16F47311" w:rsidR="00B85A01" w:rsidRPr="00D25FA3" w:rsidRDefault="00B85A01" w:rsidP="003422C1">
      <w:pPr>
        <w:spacing w:after="0" w:line="240" w:lineRule="auto"/>
        <w:jc w:val="both"/>
        <w:rPr>
          <w:rFonts w:ascii="Sylfaen" w:hAnsi="Sylfaen"/>
          <w:sz w:val="24"/>
          <w:szCs w:val="24"/>
          <w:lang w:val="ka-GE"/>
        </w:rPr>
      </w:pPr>
      <w:r w:rsidRPr="00D25FA3">
        <w:rPr>
          <w:rFonts w:ascii="Sylfaen" w:hAnsi="Sylfaen"/>
          <w:sz w:val="24"/>
          <w:szCs w:val="24"/>
          <w:lang w:val="ka-GE"/>
        </w:rPr>
        <w:t>*</w:t>
      </w:r>
      <w:r w:rsidR="0048626C" w:rsidRPr="00D25FA3">
        <w:rPr>
          <w:rFonts w:ascii="Sylfaen" w:hAnsi="Sylfaen"/>
          <w:sz w:val="24"/>
          <w:szCs w:val="24"/>
          <w:lang w:val="ka-GE"/>
        </w:rPr>
        <w:t>ვინაიდან ცნობები გამომდინარეობს</w:t>
      </w:r>
      <w:r w:rsidRPr="00D25FA3">
        <w:rPr>
          <w:rFonts w:ascii="Sylfaen" w:hAnsi="Sylfaen"/>
          <w:sz w:val="24"/>
          <w:szCs w:val="24"/>
          <w:lang w:val="ka-GE"/>
        </w:rPr>
        <w:t xml:space="preserve"> </w:t>
      </w:r>
      <w:r w:rsidR="0048626C" w:rsidRPr="00D25FA3">
        <w:rPr>
          <w:rFonts w:ascii="Sylfaen" w:hAnsi="Sylfaen"/>
          <w:sz w:val="24"/>
          <w:szCs w:val="24"/>
          <w:lang w:val="ka-GE"/>
        </w:rPr>
        <w:t xml:space="preserve">ადამიანების </w:t>
      </w:r>
      <w:r w:rsidRPr="00D25FA3">
        <w:rPr>
          <w:rFonts w:ascii="Sylfaen" w:hAnsi="Sylfaen"/>
          <w:sz w:val="24"/>
          <w:szCs w:val="24"/>
          <w:lang w:val="ka-GE"/>
        </w:rPr>
        <w:t xml:space="preserve">განუსაზღვრელი </w:t>
      </w:r>
      <w:r w:rsidR="0048626C" w:rsidRPr="00D25FA3">
        <w:rPr>
          <w:rFonts w:ascii="Sylfaen" w:hAnsi="Sylfaen"/>
          <w:sz w:val="24"/>
          <w:szCs w:val="24"/>
          <w:lang w:val="ka-GE"/>
        </w:rPr>
        <w:t>სიდიდის ჯგუფიდან</w:t>
      </w:r>
      <w:r w:rsidRPr="00D25FA3">
        <w:rPr>
          <w:rFonts w:ascii="Sylfaen" w:hAnsi="Sylfaen"/>
          <w:sz w:val="24"/>
          <w:szCs w:val="24"/>
          <w:lang w:val="ka-GE"/>
        </w:rPr>
        <w:t xml:space="preserve"> და </w:t>
      </w:r>
      <w:r w:rsidR="0048626C" w:rsidRPr="00D25FA3">
        <w:rPr>
          <w:rFonts w:ascii="Sylfaen" w:hAnsi="Sylfaen"/>
          <w:sz w:val="24"/>
          <w:szCs w:val="24"/>
          <w:lang w:val="ka-GE"/>
        </w:rPr>
        <w:t>შესაძლოა დამახინჯებულ</w:t>
      </w:r>
      <w:r w:rsidR="00AD79F1" w:rsidRPr="00D25FA3">
        <w:rPr>
          <w:rFonts w:ascii="Sylfaen" w:hAnsi="Sylfaen"/>
          <w:sz w:val="24"/>
          <w:szCs w:val="24"/>
          <w:lang w:val="ka-GE"/>
        </w:rPr>
        <w:t>ი</w:t>
      </w:r>
      <w:r w:rsidR="0048626C" w:rsidRPr="00D25FA3">
        <w:rPr>
          <w:rFonts w:ascii="Sylfaen" w:hAnsi="Sylfaen"/>
          <w:sz w:val="24"/>
          <w:szCs w:val="24"/>
          <w:lang w:val="ka-GE"/>
        </w:rPr>
        <w:t xml:space="preserve"> იქნას</w:t>
      </w:r>
      <w:r w:rsidRPr="00D25FA3">
        <w:rPr>
          <w:rFonts w:ascii="Sylfaen" w:hAnsi="Sylfaen"/>
          <w:sz w:val="24"/>
          <w:szCs w:val="24"/>
          <w:lang w:val="ka-GE"/>
        </w:rPr>
        <w:t>, მათი სიხშირის საიმედოდ შეფასება შეუძლებელია.</w:t>
      </w:r>
    </w:p>
    <w:p w14:paraId="1262E174" w14:textId="77777777" w:rsidR="00B85A01" w:rsidRPr="00D25FA3" w:rsidRDefault="00B85A01" w:rsidP="003422C1">
      <w:pPr>
        <w:spacing w:after="0" w:line="240" w:lineRule="auto"/>
        <w:jc w:val="both"/>
        <w:rPr>
          <w:rFonts w:ascii="Sylfaen" w:hAnsi="Sylfaen"/>
          <w:sz w:val="24"/>
          <w:szCs w:val="24"/>
          <w:u w:val="single"/>
          <w:lang w:val="ka-GE"/>
        </w:rPr>
      </w:pPr>
      <w:r w:rsidRPr="00D25FA3">
        <w:rPr>
          <w:rFonts w:ascii="Sylfaen" w:hAnsi="Sylfaen"/>
          <w:sz w:val="24"/>
          <w:szCs w:val="24"/>
          <w:u w:val="single"/>
          <w:lang w:val="ka-GE"/>
        </w:rPr>
        <w:t>შესაძლო არასასურველი რეაქციები</w:t>
      </w:r>
    </w:p>
    <w:p w14:paraId="766FDE27" w14:textId="5DEE383D" w:rsidR="00B85A01" w:rsidRPr="00D25FA3" w:rsidRDefault="00B85A01" w:rsidP="003422C1">
      <w:pPr>
        <w:spacing w:after="0" w:line="240" w:lineRule="auto"/>
        <w:jc w:val="both"/>
        <w:rPr>
          <w:rFonts w:ascii="Sylfaen" w:hAnsi="Sylfaen"/>
          <w:color w:val="000000"/>
          <w:sz w:val="24"/>
          <w:szCs w:val="24"/>
          <w:lang w:val="ka-GE"/>
        </w:rPr>
      </w:pPr>
      <w:r w:rsidRPr="00D25FA3">
        <w:rPr>
          <w:rFonts w:ascii="Sylfaen" w:hAnsi="Sylfaen"/>
          <w:sz w:val="24"/>
          <w:szCs w:val="24"/>
          <w:lang w:val="ka-GE"/>
        </w:rPr>
        <w:t xml:space="preserve">ცნობილი გახდა სხვადასხვა არასასურველი რეაქციების შესახებ, რომლებიც ზემოთ არ არის მითითებული და დაკავშირებულია სხვა  </w:t>
      </w:r>
      <w:r w:rsidRPr="00D25FA3">
        <w:rPr>
          <w:color w:val="000000"/>
          <w:sz w:val="24"/>
          <w:szCs w:val="24"/>
        </w:rPr>
        <w:t>β</w:t>
      </w:r>
      <w:r w:rsidRPr="00D25FA3">
        <w:rPr>
          <w:rFonts w:ascii="Sylfaen" w:hAnsi="Sylfaen"/>
          <w:color w:val="000000"/>
          <w:sz w:val="24"/>
          <w:szCs w:val="24"/>
          <w:lang w:val="ka-GE"/>
        </w:rPr>
        <w:t xml:space="preserve">-ადრენობლოკატორების გამოყენებასთან და რომლებიც განხილული უნდა </w:t>
      </w:r>
      <w:r w:rsidR="00AD79F1" w:rsidRPr="00D25FA3">
        <w:rPr>
          <w:rFonts w:ascii="Sylfaen" w:hAnsi="Sylfaen"/>
          <w:color w:val="000000"/>
          <w:sz w:val="24"/>
          <w:szCs w:val="24"/>
          <w:lang w:val="ka-GE"/>
        </w:rPr>
        <w:t>იქნას</w:t>
      </w:r>
      <w:r w:rsidRPr="00D25FA3">
        <w:rPr>
          <w:rFonts w:ascii="Sylfaen" w:hAnsi="Sylfaen"/>
          <w:color w:val="000000"/>
          <w:sz w:val="24"/>
          <w:szCs w:val="24"/>
          <w:lang w:val="ka-GE"/>
        </w:rPr>
        <w:t xml:space="preserve">, </w:t>
      </w:r>
      <w:r w:rsidR="00D72A3C" w:rsidRPr="00D25FA3">
        <w:rPr>
          <w:rFonts w:ascii="Sylfaen" w:hAnsi="Sylfaen"/>
          <w:color w:val="000000"/>
          <w:sz w:val="24"/>
          <w:szCs w:val="24"/>
          <w:lang w:val="ka-GE"/>
        </w:rPr>
        <w:t>როგორც</w:t>
      </w:r>
      <w:r w:rsidRPr="00D25FA3">
        <w:rPr>
          <w:rFonts w:ascii="Sylfaen" w:hAnsi="Sylfaen"/>
          <w:color w:val="000000"/>
          <w:sz w:val="24"/>
          <w:szCs w:val="24"/>
          <w:lang w:val="ka-GE"/>
        </w:rPr>
        <w:t xml:space="preserve"> შესაძლო არასასურველი რეაქციები მეტოპროლოლის მიღებაზე.</w:t>
      </w:r>
    </w:p>
    <w:p w14:paraId="3CAA7528" w14:textId="77777777" w:rsidR="00B85A01" w:rsidRPr="00D25FA3" w:rsidRDefault="00B85A01" w:rsidP="003422C1">
      <w:pPr>
        <w:spacing w:after="0" w:line="240" w:lineRule="auto"/>
        <w:jc w:val="both"/>
        <w:rPr>
          <w:rFonts w:ascii="Sylfaen" w:hAnsi="Sylfaen"/>
          <w:color w:val="000000"/>
          <w:sz w:val="24"/>
          <w:szCs w:val="24"/>
          <w:lang w:val="ka-GE"/>
        </w:rPr>
      </w:pPr>
      <w:r w:rsidRPr="00D25FA3">
        <w:rPr>
          <w:rFonts w:ascii="Sylfaen" w:hAnsi="Sylfaen"/>
          <w:i/>
          <w:color w:val="000000"/>
          <w:sz w:val="24"/>
          <w:szCs w:val="24"/>
          <w:lang w:val="ka-GE"/>
        </w:rPr>
        <w:t>გულის მხრივ:</w:t>
      </w:r>
      <w:r w:rsidRPr="00D25FA3">
        <w:rPr>
          <w:rFonts w:ascii="Sylfaen" w:hAnsi="Sylfaen"/>
          <w:color w:val="000000"/>
          <w:sz w:val="24"/>
          <w:szCs w:val="24"/>
          <w:lang w:val="ka-GE"/>
        </w:rPr>
        <w:t xml:space="preserve"> A-V ბლოკადის გამწვავება.</w:t>
      </w:r>
    </w:p>
    <w:p w14:paraId="725D4417" w14:textId="47580294" w:rsidR="00B85A01" w:rsidRPr="00D25FA3" w:rsidRDefault="00B85A01" w:rsidP="003422C1">
      <w:pPr>
        <w:spacing w:after="0" w:line="240" w:lineRule="auto"/>
        <w:jc w:val="both"/>
        <w:rPr>
          <w:rFonts w:ascii="Sylfaen" w:hAnsi="Sylfaen"/>
          <w:color w:val="000000"/>
          <w:sz w:val="24"/>
          <w:szCs w:val="24"/>
          <w:lang w:val="ka-GE"/>
        </w:rPr>
      </w:pPr>
      <w:r w:rsidRPr="00D25FA3">
        <w:rPr>
          <w:rFonts w:ascii="Sylfaen" w:hAnsi="Sylfaen"/>
          <w:i/>
          <w:color w:val="000000"/>
          <w:sz w:val="24"/>
          <w:szCs w:val="24"/>
          <w:lang w:val="ka-GE"/>
        </w:rPr>
        <w:t xml:space="preserve">სისხლისა და </w:t>
      </w:r>
      <w:r w:rsidR="001B3CD7" w:rsidRPr="00D25FA3">
        <w:rPr>
          <w:rFonts w:ascii="Sylfaen" w:hAnsi="Sylfaen"/>
          <w:i/>
          <w:color w:val="000000"/>
          <w:sz w:val="24"/>
          <w:szCs w:val="24"/>
          <w:lang w:val="ka-GE"/>
        </w:rPr>
        <w:t>ლიმფ</w:t>
      </w:r>
      <w:r w:rsidRPr="00D25FA3">
        <w:rPr>
          <w:rFonts w:ascii="Sylfaen" w:hAnsi="Sylfaen"/>
          <w:i/>
          <w:color w:val="000000"/>
          <w:sz w:val="24"/>
          <w:szCs w:val="24"/>
          <w:lang w:val="ka-GE"/>
        </w:rPr>
        <w:t>ური სისტემის მხრივ:</w:t>
      </w:r>
      <w:r w:rsidRPr="00D25FA3">
        <w:rPr>
          <w:rFonts w:ascii="Sylfaen" w:hAnsi="Sylfaen"/>
          <w:color w:val="000000"/>
          <w:sz w:val="24"/>
          <w:szCs w:val="24"/>
          <w:lang w:val="ka-GE"/>
        </w:rPr>
        <w:t xml:space="preserve"> მარტივი პურპურა, თრომბოციტოპენიური პურპურა.</w:t>
      </w:r>
    </w:p>
    <w:p w14:paraId="7F0A07E9" w14:textId="387CE113" w:rsidR="00B85A01" w:rsidRPr="00D25FA3" w:rsidRDefault="00B85A01" w:rsidP="003422C1">
      <w:pPr>
        <w:spacing w:after="0" w:line="240" w:lineRule="auto"/>
        <w:jc w:val="both"/>
        <w:rPr>
          <w:rFonts w:ascii="Sylfaen" w:hAnsi="Sylfaen"/>
          <w:color w:val="000000"/>
          <w:sz w:val="24"/>
          <w:szCs w:val="24"/>
          <w:lang w:val="ka-GE"/>
        </w:rPr>
      </w:pPr>
      <w:r w:rsidRPr="00D25FA3">
        <w:rPr>
          <w:rFonts w:ascii="Sylfaen" w:hAnsi="Sylfaen"/>
          <w:i/>
          <w:color w:val="000000"/>
          <w:sz w:val="24"/>
          <w:szCs w:val="24"/>
          <w:lang w:val="ka-GE"/>
        </w:rPr>
        <w:t>ნერვული სისტემის მხრივ:</w:t>
      </w:r>
      <w:r w:rsidRPr="00D25FA3">
        <w:rPr>
          <w:rFonts w:ascii="Sylfaen" w:hAnsi="Sylfaen"/>
          <w:color w:val="000000"/>
          <w:sz w:val="24"/>
          <w:szCs w:val="24"/>
          <w:lang w:val="ka-GE"/>
        </w:rPr>
        <w:t xml:space="preserve"> შექცევადი დეპრესია,</w:t>
      </w:r>
      <w:r w:rsidR="005F69AB" w:rsidRPr="00D25FA3">
        <w:rPr>
          <w:rFonts w:ascii="Sylfaen" w:hAnsi="Sylfaen"/>
          <w:color w:val="000000"/>
          <w:sz w:val="24"/>
          <w:szCs w:val="24"/>
          <w:lang w:val="ka-GE"/>
        </w:rPr>
        <w:t xml:space="preserve"> </w:t>
      </w:r>
      <w:r w:rsidRPr="00D25FA3">
        <w:rPr>
          <w:rFonts w:ascii="Sylfaen" w:hAnsi="Sylfaen"/>
          <w:color w:val="000000"/>
          <w:sz w:val="24"/>
          <w:szCs w:val="24"/>
          <w:lang w:val="ka-GE"/>
        </w:rPr>
        <w:t>კატატონიამდე</w:t>
      </w:r>
      <w:r w:rsidR="005F69AB" w:rsidRPr="00D25FA3">
        <w:rPr>
          <w:rFonts w:ascii="Sylfaen" w:hAnsi="Sylfaen"/>
          <w:color w:val="000000"/>
          <w:sz w:val="24"/>
          <w:szCs w:val="24"/>
          <w:lang w:val="ka-GE"/>
        </w:rPr>
        <w:t xml:space="preserve"> პროგრესირებადი</w:t>
      </w:r>
      <w:r w:rsidRPr="00D25FA3">
        <w:rPr>
          <w:rFonts w:ascii="Sylfaen" w:hAnsi="Sylfaen"/>
          <w:color w:val="000000"/>
          <w:sz w:val="24"/>
          <w:szCs w:val="24"/>
          <w:lang w:val="ka-GE"/>
        </w:rPr>
        <w:t>, მწვავე შექცევად</w:t>
      </w:r>
      <w:r w:rsidR="00D72A3C" w:rsidRPr="00D25FA3">
        <w:rPr>
          <w:rFonts w:ascii="Sylfaen" w:hAnsi="Sylfaen"/>
          <w:color w:val="000000"/>
          <w:sz w:val="24"/>
          <w:szCs w:val="24"/>
          <w:lang w:val="ka-GE"/>
        </w:rPr>
        <w:t>ი</w:t>
      </w:r>
      <w:r w:rsidRPr="00D25FA3">
        <w:rPr>
          <w:rFonts w:ascii="Sylfaen" w:hAnsi="Sylfaen"/>
          <w:color w:val="000000"/>
          <w:sz w:val="24"/>
          <w:szCs w:val="24"/>
          <w:lang w:val="ka-GE"/>
        </w:rPr>
        <w:t xml:space="preserve"> სინდრომი, რომელიც ხასიათდება დროსა და სივრცეში დეზორიენტაციით, მეხსიერების </w:t>
      </w:r>
      <w:r w:rsidR="005F69AB" w:rsidRPr="00D25FA3">
        <w:rPr>
          <w:rFonts w:ascii="Sylfaen" w:hAnsi="Sylfaen"/>
          <w:color w:val="000000"/>
          <w:sz w:val="24"/>
          <w:szCs w:val="24"/>
          <w:lang w:val="ka-GE"/>
        </w:rPr>
        <w:t>ხანმოკლე</w:t>
      </w:r>
      <w:r w:rsidRPr="00D25FA3">
        <w:rPr>
          <w:rFonts w:ascii="Sylfaen" w:hAnsi="Sylfaen"/>
          <w:color w:val="000000"/>
          <w:sz w:val="24"/>
          <w:szCs w:val="24"/>
          <w:lang w:val="ka-GE"/>
        </w:rPr>
        <w:t xml:space="preserve"> დაკარგვით, ემოციური არასტაბილურობით, ყურადღების კონცენტრაციის მსუბუქი დარღვევით და</w:t>
      </w:r>
      <w:r w:rsidR="005F69AB" w:rsidRPr="00D25FA3">
        <w:rPr>
          <w:rFonts w:ascii="Sylfaen" w:hAnsi="Sylfaen"/>
          <w:color w:val="000000"/>
          <w:sz w:val="24"/>
          <w:szCs w:val="24"/>
          <w:lang w:val="ka-GE"/>
        </w:rPr>
        <w:t xml:space="preserve"> </w:t>
      </w:r>
      <w:r w:rsidRPr="00D25FA3">
        <w:rPr>
          <w:rFonts w:ascii="Sylfaen" w:hAnsi="Sylfaen"/>
          <w:color w:val="000000"/>
          <w:sz w:val="24"/>
          <w:szCs w:val="24"/>
          <w:lang w:val="ka-GE"/>
        </w:rPr>
        <w:t>შემცირებული მაჩვენებლებით ნეიროფსიქომეტრიული ტესტების შესრულებისას.</w:t>
      </w:r>
    </w:p>
    <w:p w14:paraId="3EDE62AA" w14:textId="77777777" w:rsidR="00B85A01" w:rsidRPr="00D25FA3" w:rsidRDefault="00B85A01" w:rsidP="003422C1">
      <w:pPr>
        <w:spacing w:after="0" w:line="240" w:lineRule="auto"/>
        <w:jc w:val="both"/>
        <w:rPr>
          <w:rFonts w:ascii="Sylfaen" w:hAnsi="Sylfaen"/>
          <w:color w:val="000000"/>
          <w:sz w:val="24"/>
          <w:szCs w:val="24"/>
          <w:lang w:val="ka-GE"/>
        </w:rPr>
      </w:pPr>
      <w:r w:rsidRPr="00D25FA3">
        <w:rPr>
          <w:rFonts w:ascii="Sylfaen" w:hAnsi="Sylfaen"/>
          <w:color w:val="000000"/>
          <w:sz w:val="24"/>
          <w:szCs w:val="24"/>
          <w:lang w:val="ka-GE"/>
        </w:rPr>
        <w:t>ჰიპერმგრძნობელობის რეაქციები: ცხელება ყელში ტკივილის და ანთების ფონზე, ლარინგოსპა</w:t>
      </w:r>
      <w:r w:rsidR="004216F0" w:rsidRPr="00D25FA3">
        <w:rPr>
          <w:rFonts w:ascii="Sylfaen" w:hAnsi="Sylfaen"/>
          <w:color w:val="000000"/>
          <w:sz w:val="24"/>
          <w:szCs w:val="24"/>
          <w:lang w:val="ka-GE"/>
        </w:rPr>
        <w:t>ზ</w:t>
      </w:r>
      <w:r w:rsidRPr="00D25FA3">
        <w:rPr>
          <w:rFonts w:ascii="Sylfaen" w:hAnsi="Sylfaen"/>
          <w:color w:val="000000"/>
          <w:sz w:val="24"/>
          <w:szCs w:val="24"/>
          <w:lang w:val="ka-GE"/>
        </w:rPr>
        <w:t>მი და ქოშინი.</w:t>
      </w:r>
    </w:p>
    <w:p w14:paraId="064CA271" w14:textId="77777777" w:rsidR="00D32D25" w:rsidRPr="00D25FA3" w:rsidRDefault="00D32D25" w:rsidP="00D25FA3">
      <w:pPr>
        <w:spacing w:after="0" w:line="240" w:lineRule="auto"/>
        <w:jc w:val="both"/>
        <w:rPr>
          <w:rFonts w:ascii="Sylfaen" w:hAnsi="Sylfaen"/>
          <w:sz w:val="24"/>
          <w:szCs w:val="24"/>
          <w:lang w:val="ka-GE"/>
        </w:rPr>
      </w:pPr>
      <w:r w:rsidRPr="00D25FA3">
        <w:rPr>
          <w:rFonts w:ascii="Sylfaen" w:hAnsi="Sylfaen"/>
          <w:b/>
          <w:sz w:val="24"/>
          <w:szCs w:val="24"/>
          <w:lang w:val="ka-GE"/>
        </w:rPr>
        <w:t>შეტყობინებები საეჭვო არასასურველი რეაქციების შესახებ</w:t>
      </w:r>
    </w:p>
    <w:p w14:paraId="415F5A11" w14:textId="1CB6DD8D" w:rsidR="00D32D25" w:rsidRPr="00D25FA3" w:rsidRDefault="00D32D25" w:rsidP="00D25FA3">
      <w:pPr>
        <w:spacing w:after="0" w:line="240" w:lineRule="auto"/>
        <w:jc w:val="both"/>
        <w:rPr>
          <w:rFonts w:ascii="Sylfaen" w:hAnsi="Sylfaen"/>
          <w:sz w:val="24"/>
          <w:szCs w:val="24"/>
          <w:lang w:val="ka-GE"/>
        </w:rPr>
      </w:pPr>
      <w:r w:rsidRPr="00D25FA3">
        <w:rPr>
          <w:rFonts w:ascii="Sylfaen" w:hAnsi="Sylfaen"/>
          <w:sz w:val="24"/>
          <w:szCs w:val="24"/>
          <w:lang w:val="ka-GE"/>
        </w:rPr>
        <w:t xml:space="preserve">შეტყობინებები საეჭვო არასასურველი რეაქციების შესახებ სამკურნალო საშუალების რეგისტრაციის შემდეგ მნიშვნელოვანია. თუ პაციენტს გამოუვლინდა სერიოზული არასასურველი რეაქცია სამკურნალო საშუალებაზე ან ახალი არასასურველი რეაქციის აღნიშვნის შემთხვევაში, რომელიც არ არის აღწერილი მოცემულ ნაწილში, გთხოვთ, მოახდინოთ ინფორმირება ფარმაკოზედამხედველობის ეროვნული სისტემის შესაბამისად. </w:t>
      </w:r>
    </w:p>
    <w:p w14:paraId="488C1081" w14:textId="1E912603" w:rsidR="00484E52" w:rsidRPr="00D25FA3" w:rsidRDefault="00484E52" w:rsidP="003422C1">
      <w:pPr>
        <w:spacing w:after="0" w:line="240" w:lineRule="auto"/>
        <w:jc w:val="both"/>
        <w:rPr>
          <w:rFonts w:ascii="Sylfaen" w:hAnsi="Sylfaen"/>
          <w:sz w:val="24"/>
          <w:szCs w:val="24"/>
          <w:lang w:val="ka-GE"/>
        </w:rPr>
      </w:pPr>
    </w:p>
    <w:p w14:paraId="3B5C135A" w14:textId="11531632" w:rsidR="00B95440" w:rsidRPr="00DC1CBE" w:rsidRDefault="00B95440" w:rsidP="003422C1">
      <w:pPr>
        <w:spacing w:after="0" w:line="240" w:lineRule="auto"/>
        <w:jc w:val="both"/>
        <w:rPr>
          <w:rFonts w:ascii="Sylfaen" w:hAnsi="Sylfaen"/>
          <w:b/>
          <w:i/>
          <w:iCs/>
          <w:sz w:val="24"/>
          <w:szCs w:val="24"/>
          <w:lang w:val="ka-GE"/>
        </w:rPr>
      </w:pPr>
      <w:r w:rsidRPr="00DC1CBE">
        <w:rPr>
          <w:rFonts w:ascii="Sylfaen" w:hAnsi="Sylfaen"/>
          <w:b/>
          <w:i/>
          <w:iCs/>
          <w:sz w:val="24"/>
          <w:szCs w:val="24"/>
          <w:lang w:val="ka-GE"/>
        </w:rPr>
        <w:t xml:space="preserve">ჭარბი </w:t>
      </w:r>
      <w:r w:rsidR="00484E52" w:rsidRPr="00DC1CBE">
        <w:rPr>
          <w:rFonts w:ascii="Sylfaen" w:hAnsi="Sylfaen"/>
          <w:b/>
          <w:i/>
          <w:iCs/>
          <w:sz w:val="24"/>
          <w:szCs w:val="24"/>
          <w:lang w:val="ka-GE"/>
        </w:rPr>
        <w:t>დოზირება</w:t>
      </w:r>
    </w:p>
    <w:p w14:paraId="565F2A47" w14:textId="77777777" w:rsidR="00B95440" w:rsidRPr="00D25FA3" w:rsidRDefault="00B95440" w:rsidP="003422C1">
      <w:pPr>
        <w:spacing w:after="0" w:line="240" w:lineRule="auto"/>
        <w:jc w:val="both"/>
        <w:rPr>
          <w:rFonts w:ascii="Sylfaen" w:hAnsi="Sylfaen"/>
          <w:i/>
          <w:sz w:val="24"/>
          <w:szCs w:val="24"/>
          <w:lang w:val="ka-GE"/>
        </w:rPr>
      </w:pPr>
      <w:r w:rsidRPr="00D25FA3">
        <w:rPr>
          <w:rFonts w:ascii="Sylfaen" w:hAnsi="Sylfaen"/>
          <w:i/>
          <w:sz w:val="24"/>
          <w:szCs w:val="24"/>
          <w:lang w:val="ka-GE"/>
        </w:rPr>
        <w:t>სიმპტომები</w:t>
      </w:r>
    </w:p>
    <w:p w14:paraId="1BE5CF25" w14:textId="24362F56" w:rsidR="00B95440" w:rsidRPr="00D25FA3" w:rsidRDefault="00BB7602" w:rsidP="003422C1">
      <w:pPr>
        <w:spacing w:after="0" w:line="240" w:lineRule="auto"/>
        <w:jc w:val="both"/>
        <w:rPr>
          <w:rFonts w:ascii="Sylfaen" w:hAnsi="Sylfaen"/>
          <w:sz w:val="24"/>
          <w:szCs w:val="24"/>
          <w:lang w:val="ka-GE"/>
        </w:rPr>
      </w:pPr>
      <w:r w:rsidRPr="00D25FA3">
        <w:rPr>
          <w:rFonts w:ascii="Sylfaen" w:hAnsi="Sylfaen"/>
          <w:sz w:val="24"/>
          <w:szCs w:val="24"/>
          <w:lang w:val="ka-GE"/>
        </w:rPr>
        <w:lastRenderedPageBreak/>
        <w:t>ჭარბი დოზ</w:t>
      </w:r>
      <w:r w:rsidR="00484E52" w:rsidRPr="00D25FA3">
        <w:rPr>
          <w:rFonts w:ascii="Sylfaen" w:hAnsi="Sylfaen"/>
          <w:sz w:val="24"/>
          <w:szCs w:val="24"/>
          <w:lang w:val="ka-GE"/>
        </w:rPr>
        <w:t>ირებ</w:t>
      </w:r>
      <w:r w:rsidRPr="00D25FA3">
        <w:rPr>
          <w:rFonts w:ascii="Sylfaen" w:hAnsi="Sylfaen"/>
          <w:sz w:val="24"/>
          <w:szCs w:val="24"/>
          <w:lang w:val="ka-GE"/>
        </w:rPr>
        <w:t>ის სიმპტომებია მკვეთრი ბრად</w:t>
      </w:r>
      <w:r w:rsidR="00546303" w:rsidRPr="00D25FA3">
        <w:rPr>
          <w:rFonts w:ascii="Sylfaen" w:hAnsi="Sylfaen"/>
          <w:sz w:val="24"/>
          <w:szCs w:val="24"/>
          <w:lang w:val="ka-GE"/>
        </w:rPr>
        <w:t>ი</w:t>
      </w:r>
      <w:r w:rsidRPr="00D25FA3">
        <w:rPr>
          <w:rFonts w:ascii="Sylfaen" w:hAnsi="Sylfaen"/>
          <w:sz w:val="24"/>
          <w:szCs w:val="24"/>
          <w:lang w:val="ka-GE"/>
        </w:rPr>
        <w:t xml:space="preserve">კარდია, ჰიპოტენზია, გულის უკმარისობის და ბრონქოსპაზმის შესაძლო განვითარება, აგრეთვე შეიძლება </w:t>
      </w:r>
      <w:r w:rsidR="00546303" w:rsidRPr="00D25FA3">
        <w:rPr>
          <w:rFonts w:ascii="Sylfaen" w:hAnsi="Sylfaen"/>
          <w:sz w:val="24"/>
          <w:szCs w:val="24"/>
          <w:lang w:val="ka-GE"/>
        </w:rPr>
        <w:t>განვ</w:t>
      </w:r>
      <w:r w:rsidRPr="00D25FA3">
        <w:rPr>
          <w:rFonts w:ascii="Sylfaen" w:hAnsi="Sylfaen"/>
          <w:sz w:val="24"/>
          <w:szCs w:val="24"/>
          <w:lang w:val="ka-GE"/>
        </w:rPr>
        <w:t xml:space="preserve">ითარდეს ატრიოვენტრიკულური ბლოკადა, კარდიოგენური შოკი, ცნობიერების დარღვევა (კომაც კი), კრუნჩხვები, გულისრევა, ღებინება და ციანოზი. ალკოჰოლთან, ანტიჰიპერტენზიულ </w:t>
      </w:r>
      <w:r w:rsidR="0099546B" w:rsidRPr="00D25FA3">
        <w:rPr>
          <w:rFonts w:ascii="Sylfaen" w:hAnsi="Sylfaen"/>
          <w:sz w:val="24"/>
          <w:szCs w:val="24"/>
          <w:lang w:val="ka-GE"/>
        </w:rPr>
        <w:t xml:space="preserve">საშუალებებთან, </w:t>
      </w:r>
      <w:r w:rsidRPr="00D25FA3">
        <w:rPr>
          <w:rFonts w:ascii="Sylfaen" w:hAnsi="Sylfaen"/>
          <w:sz w:val="24"/>
          <w:szCs w:val="24"/>
          <w:lang w:val="ka-GE"/>
        </w:rPr>
        <w:t xml:space="preserve">ქინიდინთან ან </w:t>
      </w:r>
      <w:r w:rsidR="0099546B" w:rsidRPr="00D25FA3">
        <w:rPr>
          <w:rFonts w:ascii="Sylfaen" w:hAnsi="Sylfaen"/>
          <w:sz w:val="24"/>
          <w:szCs w:val="24"/>
          <w:lang w:val="ka-GE"/>
        </w:rPr>
        <w:t>ბარბ</w:t>
      </w:r>
      <w:r w:rsidRPr="00D25FA3">
        <w:rPr>
          <w:rFonts w:ascii="Sylfaen" w:hAnsi="Sylfaen"/>
          <w:sz w:val="24"/>
          <w:szCs w:val="24"/>
          <w:lang w:val="ka-GE"/>
        </w:rPr>
        <w:t>იტურატებთან ერთად</w:t>
      </w:r>
      <w:r w:rsidR="0099546B" w:rsidRPr="00D25FA3">
        <w:rPr>
          <w:rFonts w:ascii="Sylfaen" w:hAnsi="Sylfaen"/>
          <w:sz w:val="24"/>
          <w:szCs w:val="24"/>
          <w:lang w:val="ka-GE"/>
        </w:rPr>
        <w:t xml:space="preserve"> </w:t>
      </w:r>
      <w:r w:rsidRPr="00D25FA3">
        <w:rPr>
          <w:rFonts w:ascii="Sylfaen" w:hAnsi="Sylfaen"/>
          <w:sz w:val="24"/>
          <w:szCs w:val="24"/>
          <w:lang w:val="ka-GE"/>
        </w:rPr>
        <w:t>მიღებამ შეიძლება გამოიწვიოს პაციენტის მდგომარეობის გაუ</w:t>
      </w:r>
      <w:r w:rsidR="0010073F" w:rsidRPr="00D25FA3">
        <w:rPr>
          <w:rFonts w:ascii="Sylfaen" w:hAnsi="Sylfaen"/>
          <w:sz w:val="24"/>
          <w:szCs w:val="24"/>
          <w:lang w:val="ka-GE"/>
        </w:rPr>
        <w:t>ა</w:t>
      </w:r>
      <w:r w:rsidRPr="00D25FA3">
        <w:rPr>
          <w:rFonts w:ascii="Sylfaen" w:hAnsi="Sylfaen"/>
          <w:sz w:val="24"/>
          <w:szCs w:val="24"/>
          <w:lang w:val="ka-GE"/>
        </w:rPr>
        <w:t>რესება. მოწამვლის პირველი ნიშნები შეიძლება განვითარდეს ტაბლეტების მიღებიდან უკვე 2</w:t>
      </w:r>
      <w:r w:rsidR="0099546B" w:rsidRPr="00D25FA3">
        <w:rPr>
          <w:rFonts w:ascii="Sylfaen" w:hAnsi="Sylfaen"/>
          <w:sz w:val="24"/>
          <w:szCs w:val="24"/>
          <w:lang w:val="ka-GE"/>
        </w:rPr>
        <w:t>0</w:t>
      </w:r>
      <w:r w:rsidRPr="00D25FA3">
        <w:rPr>
          <w:rFonts w:ascii="Sylfaen" w:hAnsi="Sylfaen"/>
          <w:sz w:val="24"/>
          <w:szCs w:val="24"/>
          <w:lang w:val="ka-GE"/>
        </w:rPr>
        <w:t xml:space="preserve"> წუთის შემდეგ, მაგრამ უფრო ხშირად ვლინდება ერთი ან ორი საათის შემდეგ. სისხლის პლაზმაში კონცენტრაციის შემცირების მიუხედავად ძლიერი მოწამვლის ეფექტები შეიძლება შენარჩუნდეს რამდენიმე დღის განმავლობაში.</w:t>
      </w:r>
    </w:p>
    <w:p w14:paraId="5A4880C0" w14:textId="77777777" w:rsidR="00BB7602" w:rsidRPr="00D25FA3" w:rsidRDefault="00BB7602" w:rsidP="003422C1">
      <w:pPr>
        <w:spacing w:after="0" w:line="240" w:lineRule="auto"/>
        <w:jc w:val="both"/>
        <w:rPr>
          <w:rFonts w:ascii="Sylfaen" w:hAnsi="Sylfaen"/>
          <w:i/>
          <w:sz w:val="24"/>
          <w:szCs w:val="24"/>
          <w:lang w:val="ka-GE"/>
        </w:rPr>
      </w:pPr>
      <w:r w:rsidRPr="00D25FA3">
        <w:rPr>
          <w:rFonts w:ascii="Sylfaen" w:hAnsi="Sylfaen"/>
          <w:i/>
          <w:sz w:val="24"/>
          <w:szCs w:val="24"/>
          <w:lang w:val="ka-GE"/>
        </w:rPr>
        <w:t>მკურნალობა</w:t>
      </w:r>
    </w:p>
    <w:p w14:paraId="2A803C70" w14:textId="44141922" w:rsidR="00BB7602" w:rsidRPr="00D25FA3" w:rsidRDefault="00BB7602" w:rsidP="003422C1">
      <w:pPr>
        <w:spacing w:after="0" w:line="240" w:lineRule="auto"/>
        <w:jc w:val="both"/>
        <w:rPr>
          <w:rFonts w:ascii="Sylfaen" w:hAnsi="Sylfaen"/>
          <w:sz w:val="24"/>
          <w:szCs w:val="24"/>
          <w:lang w:val="ka-GE"/>
        </w:rPr>
      </w:pPr>
      <w:r w:rsidRPr="00D25FA3">
        <w:rPr>
          <w:rFonts w:ascii="Sylfaen" w:hAnsi="Sylfaen"/>
          <w:sz w:val="24"/>
          <w:szCs w:val="24"/>
          <w:lang w:val="ka-GE"/>
        </w:rPr>
        <w:t>მეტოპროლოლის მიღება უნდა შეწყდეს. აუცილებელია პაციენტის ჰოსპიტალიზაცია, როგორც წესი, ინტენსიური თერაპიის განყოფილებაში გულის ფუნქცი</w:t>
      </w:r>
      <w:r w:rsidR="00F37E2B" w:rsidRPr="00D25FA3">
        <w:rPr>
          <w:rFonts w:ascii="Sylfaen" w:hAnsi="Sylfaen"/>
          <w:sz w:val="24"/>
          <w:szCs w:val="24"/>
          <w:lang w:val="ka-GE"/>
        </w:rPr>
        <w:t>ებ</w:t>
      </w:r>
      <w:r w:rsidRPr="00D25FA3">
        <w:rPr>
          <w:rFonts w:ascii="Sylfaen" w:hAnsi="Sylfaen"/>
          <w:sz w:val="24"/>
          <w:szCs w:val="24"/>
          <w:lang w:val="ka-GE"/>
        </w:rPr>
        <w:t xml:space="preserve">ის, </w:t>
      </w:r>
      <w:r w:rsidR="00F37E2B" w:rsidRPr="00D25FA3">
        <w:rPr>
          <w:rFonts w:ascii="Sylfaen" w:hAnsi="Sylfaen"/>
          <w:sz w:val="24"/>
          <w:szCs w:val="24"/>
          <w:lang w:val="ka-GE"/>
        </w:rPr>
        <w:t xml:space="preserve">სისხლში </w:t>
      </w:r>
      <w:r w:rsidRPr="00D25FA3">
        <w:rPr>
          <w:rFonts w:ascii="Sylfaen" w:hAnsi="Sylfaen"/>
          <w:sz w:val="24"/>
          <w:szCs w:val="24"/>
          <w:lang w:val="ka-GE"/>
        </w:rPr>
        <w:t>აირების</w:t>
      </w:r>
      <w:r w:rsidR="00F37E2B" w:rsidRPr="00D25FA3">
        <w:rPr>
          <w:rFonts w:ascii="Sylfaen" w:hAnsi="Sylfaen"/>
          <w:sz w:val="24"/>
          <w:szCs w:val="24"/>
          <w:lang w:val="ka-GE"/>
        </w:rPr>
        <w:t>ა</w:t>
      </w:r>
      <w:r w:rsidRPr="00D25FA3">
        <w:rPr>
          <w:rFonts w:ascii="Sylfaen" w:hAnsi="Sylfaen"/>
          <w:sz w:val="24"/>
          <w:szCs w:val="24"/>
          <w:lang w:val="ka-GE"/>
        </w:rPr>
        <w:t xml:space="preserve"> და ბიოქიმიური მაჩვენებლების </w:t>
      </w:r>
      <w:r w:rsidR="00546303" w:rsidRPr="00D25FA3">
        <w:rPr>
          <w:rFonts w:ascii="Sylfaen" w:hAnsi="Sylfaen"/>
          <w:sz w:val="24"/>
          <w:szCs w:val="24"/>
          <w:lang w:val="ka-GE"/>
        </w:rPr>
        <w:t>კონტროლით.</w:t>
      </w:r>
      <w:r w:rsidRPr="00D25FA3">
        <w:rPr>
          <w:rFonts w:ascii="Sylfaen" w:hAnsi="Sylfaen"/>
          <w:sz w:val="24"/>
          <w:szCs w:val="24"/>
          <w:lang w:val="ka-GE"/>
        </w:rPr>
        <w:t xml:space="preserve"> </w:t>
      </w:r>
      <w:r w:rsidR="00F37E2B" w:rsidRPr="00D25FA3">
        <w:rPr>
          <w:rFonts w:ascii="Sylfaen" w:hAnsi="Sylfaen"/>
          <w:sz w:val="24"/>
          <w:szCs w:val="24"/>
          <w:lang w:val="ka-GE"/>
        </w:rPr>
        <w:t>საჭიროებისას,</w:t>
      </w:r>
      <w:r w:rsidRPr="00D25FA3">
        <w:rPr>
          <w:rFonts w:ascii="Sylfaen" w:hAnsi="Sylfaen"/>
          <w:sz w:val="24"/>
          <w:szCs w:val="24"/>
          <w:lang w:val="ka-GE"/>
        </w:rPr>
        <w:t xml:space="preserve"> გამოიყენება დახმარების ისეთი გადაუდებელი ზომები, როგორიცაა ფილტვების ხელოვნური ვენტილაცია ან კარდიოსტიმულაცია. აუცილებელია მინიმუმ 4 საათი</w:t>
      </w:r>
      <w:r w:rsidR="00A30EC8" w:rsidRPr="00D25FA3">
        <w:rPr>
          <w:rFonts w:ascii="Sylfaen" w:hAnsi="Sylfaen"/>
          <w:sz w:val="24"/>
          <w:szCs w:val="24"/>
          <w:lang w:val="ka-GE"/>
        </w:rPr>
        <w:t>ს მანძილზე</w:t>
      </w:r>
      <w:r w:rsidRPr="00D25FA3">
        <w:rPr>
          <w:rFonts w:ascii="Sylfaen" w:hAnsi="Sylfaen"/>
          <w:sz w:val="24"/>
          <w:szCs w:val="24"/>
          <w:lang w:val="ka-GE"/>
        </w:rPr>
        <w:t xml:space="preserve"> </w:t>
      </w:r>
      <w:r w:rsidR="00A30EC8" w:rsidRPr="00D25FA3">
        <w:rPr>
          <w:rFonts w:ascii="Sylfaen" w:hAnsi="Sylfaen"/>
          <w:sz w:val="24"/>
          <w:szCs w:val="24"/>
          <w:lang w:val="ka-GE"/>
        </w:rPr>
        <w:t xml:space="preserve">დაკვირვება </w:t>
      </w:r>
      <w:r w:rsidRPr="00D25FA3">
        <w:rPr>
          <w:rFonts w:ascii="Sylfaen" w:hAnsi="Sylfaen"/>
          <w:sz w:val="24"/>
          <w:szCs w:val="24"/>
          <w:lang w:val="ka-GE"/>
        </w:rPr>
        <w:t>იმ პაციენტებზე</w:t>
      </w:r>
      <w:r w:rsidR="00A30EC8" w:rsidRPr="00D25FA3">
        <w:rPr>
          <w:rFonts w:ascii="Sylfaen" w:hAnsi="Sylfaen"/>
          <w:sz w:val="24"/>
          <w:szCs w:val="24"/>
          <w:lang w:val="ka-GE"/>
        </w:rPr>
        <w:t>ც კი</w:t>
      </w:r>
      <w:r w:rsidRPr="00D25FA3">
        <w:rPr>
          <w:rFonts w:ascii="Sylfaen" w:hAnsi="Sylfaen"/>
          <w:sz w:val="24"/>
          <w:szCs w:val="24"/>
          <w:lang w:val="ka-GE"/>
        </w:rPr>
        <w:t xml:space="preserve">, რომლებშიც პრეპარატის </w:t>
      </w:r>
      <w:r w:rsidR="00F37E2B" w:rsidRPr="00D25FA3">
        <w:rPr>
          <w:rFonts w:ascii="Sylfaen" w:hAnsi="Sylfaen"/>
          <w:sz w:val="24"/>
          <w:szCs w:val="24"/>
          <w:lang w:val="ka-GE"/>
        </w:rPr>
        <w:t>ჭარბი დოზირება</w:t>
      </w:r>
      <w:r w:rsidRPr="00D25FA3">
        <w:rPr>
          <w:rFonts w:ascii="Sylfaen" w:hAnsi="Sylfaen"/>
          <w:sz w:val="24"/>
          <w:szCs w:val="24"/>
          <w:lang w:val="ka-GE"/>
        </w:rPr>
        <w:t xml:space="preserve"> </w:t>
      </w:r>
      <w:r w:rsidR="00A30EC8" w:rsidRPr="00D25FA3">
        <w:rPr>
          <w:rFonts w:ascii="Sylfaen" w:hAnsi="Sylfaen"/>
          <w:sz w:val="24"/>
          <w:szCs w:val="24"/>
          <w:lang w:val="ka-GE"/>
        </w:rPr>
        <w:t>მსუბუქად არის გამოხატული</w:t>
      </w:r>
      <w:r w:rsidRPr="00D25FA3">
        <w:rPr>
          <w:rFonts w:ascii="Sylfaen" w:hAnsi="Sylfaen"/>
          <w:sz w:val="24"/>
          <w:szCs w:val="24"/>
          <w:lang w:val="ka-GE"/>
        </w:rPr>
        <w:t xml:space="preserve"> და რომლებიც ჯანმრთელად</w:t>
      </w:r>
      <w:r w:rsidR="00A30EC8" w:rsidRPr="00D25FA3">
        <w:rPr>
          <w:rFonts w:ascii="Sylfaen" w:hAnsi="Sylfaen"/>
          <w:sz w:val="24"/>
          <w:szCs w:val="24"/>
          <w:lang w:val="ka-GE"/>
        </w:rPr>
        <w:t xml:space="preserve"> გამოიყურებიან</w:t>
      </w:r>
      <w:r w:rsidRPr="00D25FA3">
        <w:rPr>
          <w:rFonts w:ascii="Sylfaen" w:hAnsi="Sylfaen"/>
          <w:sz w:val="24"/>
          <w:szCs w:val="24"/>
          <w:lang w:val="ka-GE"/>
        </w:rPr>
        <w:t>.</w:t>
      </w:r>
    </w:p>
    <w:p w14:paraId="149B63BD" w14:textId="3AC055B1" w:rsidR="00BB7602" w:rsidRPr="00D25FA3" w:rsidRDefault="00BB7602" w:rsidP="003422C1">
      <w:pPr>
        <w:spacing w:after="0" w:line="240" w:lineRule="auto"/>
        <w:jc w:val="both"/>
        <w:rPr>
          <w:rFonts w:ascii="Sylfaen" w:hAnsi="Sylfaen"/>
          <w:sz w:val="24"/>
          <w:szCs w:val="24"/>
          <w:lang w:val="ka-GE"/>
        </w:rPr>
      </w:pPr>
      <w:r w:rsidRPr="00D25FA3">
        <w:rPr>
          <w:rFonts w:ascii="Sylfaen" w:hAnsi="Sylfaen"/>
          <w:sz w:val="24"/>
          <w:szCs w:val="24"/>
          <w:lang w:val="ka-GE"/>
        </w:rPr>
        <w:t xml:space="preserve">როგორც წესი, </w:t>
      </w:r>
      <w:r w:rsidR="00F37E2B" w:rsidRPr="00D25FA3">
        <w:rPr>
          <w:rFonts w:ascii="Sylfaen" w:hAnsi="Sylfaen"/>
          <w:sz w:val="24"/>
          <w:szCs w:val="24"/>
          <w:lang w:val="ka-GE"/>
        </w:rPr>
        <w:t xml:space="preserve">პაციენტები </w:t>
      </w:r>
      <w:r w:rsidRPr="00D25FA3">
        <w:rPr>
          <w:rFonts w:ascii="Sylfaen" w:hAnsi="Sylfaen"/>
          <w:sz w:val="24"/>
          <w:szCs w:val="24"/>
          <w:lang w:val="ka-GE"/>
        </w:rPr>
        <w:t xml:space="preserve">მწვავე ან ცოტა ხნის წინ გადატანილი მიოკარდიუმის </w:t>
      </w:r>
      <w:r w:rsidR="00F37E2B" w:rsidRPr="00D25FA3">
        <w:rPr>
          <w:rFonts w:ascii="Sylfaen" w:hAnsi="Sylfaen"/>
          <w:sz w:val="24"/>
          <w:szCs w:val="24"/>
          <w:lang w:val="ka-GE"/>
        </w:rPr>
        <w:t xml:space="preserve">ინფარქტით </w:t>
      </w:r>
      <w:r w:rsidRPr="00D25FA3">
        <w:rPr>
          <w:rFonts w:ascii="Sylfaen" w:hAnsi="Sylfaen"/>
          <w:sz w:val="24"/>
          <w:szCs w:val="24"/>
          <w:lang w:val="ka-GE"/>
        </w:rPr>
        <w:t>შეიძლება იყვნენ ჰემოდინამიკურად უფრო არასტაბილურ</w:t>
      </w:r>
      <w:r w:rsidR="00F37E2B" w:rsidRPr="00D25FA3">
        <w:rPr>
          <w:rFonts w:ascii="Sylfaen" w:hAnsi="Sylfaen"/>
          <w:sz w:val="24"/>
          <w:szCs w:val="24"/>
          <w:lang w:val="ka-GE"/>
        </w:rPr>
        <w:t>ნ</w:t>
      </w:r>
      <w:r w:rsidRPr="00D25FA3">
        <w:rPr>
          <w:rFonts w:ascii="Sylfaen" w:hAnsi="Sylfaen"/>
          <w:sz w:val="24"/>
          <w:szCs w:val="24"/>
          <w:lang w:val="ka-GE"/>
        </w:rPr>
        <w:t xml:space="preserve">ი და მათ უნდა ჩაუტარდეთ შესაბამისი მკურნალობა. </w:t>
      </w:r>
    </w:p>
    <w:p w14:paraId="284E1557" w14:textId="787A37C7" w:rsidR="00BB7602" w:rsidRPr="00D25FA3" w:rsidRDefault="00BB7602" w:rsidP="003422C1">
      <w:pPr>
        <w:spacing w:after="0" w:line="240" w:lineRule="auto"/>
        <w:jc w:val="both"/>
        <w:rPr>
          <w:rFonts w:ascii="Sylfaen" w:hAnsi="Sylfaen"/>
          <w:sz w:val="24"/>
          <w:szCs w:val="24"/>
          <w:lang w:val="ka-GE"/>
        </w:rPr>
      </w:pPr>
      <w:r w:rsidRPr="00D25FA3">
        <w:rPr>
          <w:rFonts w:ascii="Sylfaen" w:hAnsi="Sylfaen"/>
          <w:sz w:val="24"/>
          <w:szCs w:val="24"/>
          <w:lang w:val="ka-GE"/>
        </w:rPr>
        <w:t xml:space="preserve">პერორალური მეტოპროლოლით სიცოცხლისათვის საშიში </w:t>
      </w:r>
      <w:r w:rsidR="00F37E2B" w:rsidRPr="00D25FA3">
        <w:rPr>
          <w:rFonts w:ascii="Sylfaen" w:hAnsi="Sylfaen"/>
          <w:sz w:val="24"/>
          <w:szCs w:val="24"/>
          <w:lang w:val="ka-GE"/>
        </w:rPr>
        <w:t>ჭარბი დოზირების</w:t>
      </w:r>
      <w:r w:rsidRPr="00D25FA3">
        <w:rPr>
          <w:rFonts w:ascii="Sylfaen" w:hAnsi="Sylfaen"/>
          <w:sz w:val="24"/>
          <w:szCs w:val="24"/>
          <w:lang w:val="ka-GE"/>
        </w:rPr>
        <w:t xml:space="preserve"> შემთხვევაში აუცილებელია ღებინების გამოწვევა ან კუჭის ამორეცხვა (მეტოპროლოლის მიღებიდან არაუგვიანეს 4 საათი</w:t>
      </w:r>
      <w:r w:rsidR="00FD5883" w:rsidRPr="00D25FA3">
        <w:rPr>
          <w:rFonts w:ascii="Sylfaen" w:hAnsi="Sylfaen"/>
          <w:sz w:val="24"/>
          <w:szCs w:val="24"/>
          <w:lang w:val="ka-GE"/>
        </w:rPr>
        <w:t>ს ფარგლებში</w:t>
      </w:r>
      <w:r w:rsidRPr="00D25FA3">
        <w:rPr>
          <w:rFonts w:ascii="Sylfaen" w:hAnsi="Sylfaen"/>
          <w:sz w:val="24"/>
          <w:szCs w:val="24"/>
          <w:lang w:val="ka-GE"/>
        </w:rPr>
        <w:t xml:space="preserve">) და/ან </w:t>
      </w:r>
      <w:r w:rsidR="00D65EB1" w:rsidRPr="00D25FA3">
        <w:rPr>
          <w:rFonts w:ascii="Sylfaen" w:hAnsi="Sylfaen"/>
          <w:sz w:val="24"/>
          <w:szCs w:val="24"/>
          <w:lang w:val="ka-GE"/>
        </w:rPr>
        <w:t>აქტივირებული</w:t>
      </w:r>
      <w:r w:rsidRPr="00D25FA3">
        <w:rPr>
          <w:rFonts w:ascii="Sylfaen" w:hAnsi="Sylfaen"/>
          <w:sz w:val="24"/>
          <w:szCs w:val="24"/>
          <w:lang w:val="ka-GE"/>
        </w:rPr>
        <w:t xml:space="preserve"> ნახშირის გამოყენება კუჭ-ნაწლავის ტრაქტიდან პრეპარატის გამოსადევნად. ჰემოდიალიზი არ წარმოადგენს ეფექტურ ზომას სისხლიდან მეტოპროლოლის გამოსადევნად. </w:t>
      </w:r>
    </w:p>
    <w:p w14:paraId="56956F9D" w14:textId="62447864" w:rsidR="00BB7602" w:rsidRPr="00D25FA3" w:rsidRDefault="00BB7602" w:rsidP="003422C1">
      <w:pPr>
        <w:spacing w:after="0" w:line="240" w:lineRule="auto"/>
        <w:jc w:val="both"/>
        <w:rPr>
          <w:rFonts w:ascii="Sylfaen" w:hAnsi="Sylfaen"/>
          <w:sz w:val="24"/>
          <w:szCs w:val="24"/>
          <w:lang w:val="ka-GE"/>
        </w:rPr>
      </w:pPr>
      <w:r w:rsidRPr="00D25FA3">
        <w:rPr>
          <w:rFonts w:ascii="Sylfaen" w:hAnsi="Sylfaen"/>
          <w:sz w:val="24"/>
          <w:szCs w:val="24"/>
          <w:lang w:val="ka-GE"/>
        </w:rPr>
        <w:t>მძიმე ბრადიკარდიის კონტროლისთვის შეიძლება</w:t>
      </w:r>
      <w:r w:rsidR="00FD5883" w:rsidRPr="00D25FA3">
        <w:rPr>
          <w:rFonts w:ascii="Sylfaen" w:hAnsi="Sylfaen"/>
          <w:sz w:val="24"/>
          <w:szCs w:val="24"/>
          <w:lang w:val="ka-GE"/>
        </w:rPr>
        <w:t xml:space="preserve"> ა</w:t>
      </w:r>
      <w:r w:rsidRPr="00D25FA3">
        <w:rPr>
          <w:rFonts w:ascii="Sylfaen" w:hAnsi="Sylfaen"/>
          <w:sz w:val="24"/>
          <w:szCs w:val="24"/>
          <w:lang w:val="ka-GE"/>
        </w:rPr>
        <w:t xml:space="preserve">ტროპინის გამოყენება. ჰიპოტენზიის და ბრადიკარდიის კუპირებისთვის გამოიყენება ისეთი </w:t>
      </w:r>
      <w:r w:rsidR="00FD5883" w:rsidRPr="00D25FA3">
        <w:rPr>
          <w:rFonts w:ascii="Sylfaen" w:hAnsi="Sylfaen"/>
          <w:sz w:val="24"/>
          <w:szCs w:val="24"/>
          <w:lang w:val="ka-GE"/>
        </w:rPr>
        <w:t>ინტრა</w:t>
      </w:r>
      <w:r w:rsidRPr="00D25FA3">
        <w:rPr>
          <w:rFonts w:ascii="Sylfaen" w:hAnsi="Sylfaen"/>
          <w:sz w:val="24"/>
          <w:szCs w:val="24"/>
          <w:lang w:val="ka-GE"/>
        </w:rPr>
        <w:t xml:space="preserve">ვენური </w:t>
      </w:r>
      <w:r w:rsidRPr="00D25FA3">
        <w:rPr>
          <w:sz w:val="24"/>
          <w:szCs w:val="24"/>
        </w:rPr>
        <w:t>β</w:t>
      </w:r>
      <w:r w:rsidRPr="00D25FA3">
        <w:rPr>
          <w:rFonts w:ascii="Sylfaen" w:hAnsi="Sylfaen"/>
          <w:sz w:val="24"/>
          <w:szCs w:val="24"/>
          <w:lang w:val="ka-GE"/>
        </w:rPr>
        <w:t xml:space="preserve">-აგონისტები, როგორიცაა პრენალტეროლი ან </w:t>
      </w:r>
      <w:r w:rsidR="00FD5883" w:rsidRPr="00D25FA3">
        <w:rPr>
          <w:rFonts w:ascii="Sylfaen" w:hAnsi="Sylfaen"/>
          <w:sz w:val="24"/>
          <w:szCs w:val="24"/>
          <w:lang w:val="ka-GE"/>
        </w:rPr>
        <w:t>იზოპრენა</w:t>
      </w:r>
      <w:r w:rsidRPr="00D25FA3">
        <w:rPr>
          <w:rFonts w:ascii="Sylfaen" w:hAnsi="Sylfaen"/>
          <w:sz w:val="24"/>
          <w:szCs w:val="24"/>
          <w:lang w:val="ka-GE"/>
        </w:rPr>
        <w:t xml:space="preserve">ლინი; შეიძლება საჭირო გახდეს მაღალი დოზები </w:t>
      </w:r>
      <w:r w:rsidRPr="00D25FA3">
        <w:rPr>
          <w:sz w:val="24"/>
          <w:szCs w:val="24"/>
        </w:rPr>
        <w:t>β</w:t>
      </w:r>
      <w:r w:rsidRPr="00D25FA3">
        <w:rPr>
          <w:rFonts w:ascii="Sylfaen" w:hAnsi="Sylfaen"/>
          <w:sz w:val="24"/>
          <w:szCs w:val="24"/>
          <w:lang w:val="ka-GE"/>
        </w:rPr>
        <w:t>-ბლოკადის კუპირებისთვის. არტერიული წნევის შესანარჩუნებლად შეიძლება დოპამინის, დობუტამინის ან ნორადრენალინის გამოყენება</w:t>
      </w:r>
      <w:r w:rsidR="00FD5883" w:rsidRPr="00D25FA3">
        <w:rPr>
          <w:rFonts w:ascii="Sylfaen" w:hAnsi="Sylfaen"/>
          <w:sz w:val="24"/>
          <w:szCs w:val="24"/>
          <w:lang w:val="ka-GE"/>
        </w:rPr>
        <w:t xml:space="preserve">. </w:t>
      </w:r>
      <w:r w:rsidRPr="00D25FA3">
        <w:rPr>
          <w:rFonts w:ascii="Sylfaen" w:hAnsi="Sylfaen"/>
          <w:sz w:val="24"/>
          <w:szCs w:val="24"/>
          <w:lang w:val="ka-GE"/>
        </w:rPr>
        <w:t xml:space="preserve">გლუკაგონს გააჩნია დადებითი ინოტროპული და ქრონოტროპული ეფექტები გულზე, რომლებიც ვითარდება </w:t>
      </w:r>
      <w:r w:rsidRPr="00D25FA3">
        <w:rPr>
          <w:sz w:val="24"/>
          <w:szCs w:val="24"/>
        </w:rPr>
        <w:t>β</w:t>
      </w:r>
      <w:r w:rsidR="0080483F" w:rsidRPr="00D25FA3">
        <w:rPr>
          <w:rFonts w:ascii="Sylfaen" w:hAnsi="Sylfaen"/>
          <w:sz w:val="24"/>
          <w:szCs w:val="24"/>
          <w:lang w:val="ka-GE"/>
        </w:rPr>
        <w:t>-</w:t>
      </w:r>
      <w:r w:rsidR="00FD5883" w:rsidRPr="00D25FA3">
        <w:rPr>
          <w:rFonts w:ascii="Sylfaen" w:hAnsi="Sylfaen"/>
          <w:sz w:val="24"/>
          <w:szCs w:val="24"/>
          <w:lang w:val="ka-GE"/>
        </w:rPr>
        <w:t>ადრენერგ</w:t>
      </w:r>
      <w:r w:rsidR="0080483F" w:rsidRPr="00D25FA3">
        <w:rPr>
          <w:rFonts w:ascii="Sylfaen" w:hAnsi="Sylfaen"/>
          <w:sz w:val="24"/>
          <w:szCs w:val="24"/>
          <w:lang w:val="ka-GE"/>
        </w:rPr>
        <w:t xml:space="preserve">ული </w:t>
      </w:r>
      <w:r w:rsidR="00FD5883" w:rsidRPr="00D25FA3">
        <w:rPr>
          <w:rFonts w:ascii="Sylfaen" w:hAnsi="Sylfaen"/>
          <w:sz w:val="24"/>
          <w:szCs w:val="24"/>
          <w:lang w:val="ka-GE"/>
        </w:rPr>
        <w:t>რეცეპტორებისგან დამოუკიდებლად</w:t>
      </w:r>
      <w:r w:rsidR="0080483F" w:rsidRPr="00D25FA3">
        <w:rPr>
          <w:rFonts w:ascii="Sylfaen" w:hAnsi="Sylfaen"/>
          <w:sz w:val="24"/>
          <w:szCs w:val="24"/>
          <w:lang w:val="ka-GE"/>
        </w:rPr>
        <w:t xml:space="preserve">. დადგენილია გლუკაგონის </w:t>
      </w:r>
      <w:r w:rsidR="00FD5883" w:rsidRPr="00D25FA3">
        <w:rPr>
          <w:rFonts w:ascii="Sylfaen" w:hAnsi="Sylfaen"/>
          <w:sz w:val="24"/>
          <w:szCs w:val="24"/>
          <w:lang w:val="ka-GE"/>
        </w:rPr>
        <w:t>ეფექტურობა</w:t>
      </w:r>
      <w:r w:rsidR="0080483F" w:rsidRPr="00D25FA3">
        <w:rPr>
          <w:rFonts w:ascii="Sylfaen" w:hAnsi="Sylfaen"/>
          <w:sz w:val="24"/>
          <w:szCs w:val="24"/>
          <w:lang w:val="ka-GE"/>
        </w:rPr>
        <w:t xml:space="preserve"> </w:t>
      </w:r>
      <w:r w:rsidR="0080483F" w:rsidRPr="00D25FA3">
        <w:rPr>
          <w:sz w:val="24"/>
          <w:szCs w:val="24"/>
        </w:rPr>
        <w:t>β</w:t>
      </w:r>
      <w:r w:rsidR="0080483F" w:rsidRPr="00D25FA3">
        <w:rPr>
          <w:rFonts w:ascii="Sylfaen" w:hAnsi="Sylfaen"/>
          <w:sz w:val="24"/>
          <w:szCs w:val="24"/>
          <w:lang w:val="ka-GE"/>
        </w:rPr>
        <w:t>-ბლოკატორებით ჭარბ დოზ</w:t>
      </w:r>
      <w:r w:rsidR="00FD5883" w:rsidRPr="00D25FA3">
        <w:rPr>
          <w:rFonts w:ascii="Sylfaen" w:hAnsi="Sylfaen"/>
          <w:sz w:val="24"/>
          <w:szCs w:val="24"/>
          <w:lang w:val="ka-GE"/>
        </w:rPr>
        <w:t>ირებ</w:t>
      </w:r>
      <w:r w:rsidR="0080483F" w:rsidRPr="00D25FA3">
        <w:rPr>
          <w:rFonts w:ascii="Sylfaen" w:hAnsi="Sylfaen"/>
          <w:sz w:val="24"/>
          <w:szCs w:val="24"/>
          <w:lang w:val="ka-GE"/>
        </w:rPr>
        <w:t>ასთან ასოცირებული მ</w:t>
      </w:r>
      <w:r w:rsidR="00FD5883" w:rsidRPr="00D25FA3">
        <w:rPr>
          <w:rFonts w:ascii="Sylfaen" w:hAnsi="Sylfaen"/>
          <w:sz w:val="24"/>
          <w:szCs w:val="24"/>
          <w:lang w:val="ka-GE"/>
        </w:rPr>
        <w:t>ყარი</w:t>
      </w:r>
      <w:r w:rsidR="0080483F" w:rsidRPr="00D25FA3">
        <w:rPr>
          <w:rFonts w:ascii="Sylfaen" w:hAnsi="Sylfaen"/>
          <w:sz w:val="24"/>
          <w:szCs w:val="24"/>
          <w:lang w:val="ka-GE"/>
        </w:rPr>
        <w:t xml:space="preserve"> ჰიპოტენზიის და გულის უკმარისობის სამკურნალოდ.</w:t>
      </w:r>
    </w:p>
    <w:p w14:paraId="3DE7BF0A" w14:textId="11322BD8" w:rsidR="0080483F" w:rsidRPr="00D25FA3" w:rsidRDefault="0080483F" w:rsidP="003422C1">
      <w:pPr>
        <w:spacing w:after="0" w:line="240" w:lineRule="auto"/>
        <w:jc w:val="both"/>
        <w:rPr>
          <w:rFonts w:ascii="Sylfaen" w:hAnsi="Sylfaen"/>
          <w:sz w:val="24"/>
          <w:szCs w:val="24"/>
          <w:lang w:val="ka-GE"/>
        </w:rPr>
      </w:pPr>
      <w:r w:rsidRPr="00D25FA3">
        <w:rPr>
          <w:rFonts w:ascii="Sylfaen" w:hAnsi="Sylfaen"/>
          <w:sz w:val="24"/>
          <w:szCs w:val="24"/>
          <w:lang w:val="ka-GE"/>
        </w:rPr>
        <w:t>დიაზეპამი არის არჩევის პრეპარატი კრუნჩხვების კუპირებისთვის</w:t>
      </w:r>
      <w:r w:rsidR="00FD5883" w:rsidRPr="00D25FA3">
        <w:rPr>
          <w:rFonts w:ascii="Sylfaen" w:hAnsi="Sylfaen"/>
          <w:sz w:val="24"/>
          <w:szCs w:val="24"/>
          <w:lang w:val="ka-GE"/>
        </w:rPr>
        <w:t xml:space="preserve">. </w:t>
      </w:r>
      <w:r w:rsidRPr="00D25FA3">
        <w:rPr>
          <w:rFonts w:ascii="Sylfaen" w:hAnsi="Sylfaen"/>
          <w:sz w:val="24"/>
          <w:szCs w:val="24"/>
          <w:lang w:val="ka-GE"/>
        </w:rPr>
        <w:t xml:space="preserve">ბრონქოსპაზმის კუპირებისთვის შეიძლება </w:t>
      </w:r>
      <w:r w:rsidRPr="00D25FA3">
        <w:rPr>
          <w:sz w:val="24"/>
          <w:szCs w:val="24"/>
        </w:rPr>
        <w:t>β</w:t>
      </w:r>
      <w:r w:rsidRPr="00D25FA3">
        <w:rPr>
          <w:rFonts w:ascii="Sylfaen" w:hAnsi="Sylfaen"/>
          <w:sz w:val="24"/>
          <w:szCs w:val="24"/>
          <w:lang w:val="ka-GE"/>
        </w:rPr>
        <w:t xml:space="preserve">-აგონისტების ან ამინოფილინის გამოყენება; აუცილებელია გულის </w:t>
      </w:r>
      <w:r w:rsidR="00FD5883" w:rsidRPr="00D25FA3">
        <w:rPr>
          <w:rFonts w:ascii="Sylfaen" w:hAnsi="Sylfaen"/>
          <w:sz w:val="24"/>
          <w:szCs w:val="24"/>
          <w:lang w:val="ka-GE"/>
        </w:rPr>
        <w:t>არითმი</w:t>
      </w:r>
      <w:r w:rsidRPr="00D25FA3">
        <w:rPr>
          <w:rFonts w:ascii="Sylfaen" w:hAnsi="Sylfaen"/>
          <w:sz w:val="24"/>
          <w:szCs w:val="24"/>
          <w:lang w:val="ka-GE"/>
        </w:rPr>
        <w:t xml:space="preserve">ის </w:t>
      </w:r>
      <w:r w:rsidR="00FD5883" w:rsidRPr="00D25FA3">
        <w:rPr>
          <w:rFonts w:ascii="Sylfaen" w:hAnsi="Sylfaen"/>
          <w:sz w:val="24"/>
          <w:szCs w:val="24"/>
          <w:lang w:val="ka-GE"/>
        </w:rPr>
        <w:t xml:space="preserve">ნიშნების </w:t>
      </w:r>
      <w:r w:rsidRPr="00D25FA3">
        <w:rPr>
          <w:rFonts w:ascii="Sylfaen" w:hAnsi="Sylfaen"/>
          <w:sz w:val="24"/>
          <w:szCs w:val="24"/>
          <w:lang w:val="ka-GE"/>
        </w:rPr>
        <w:t>კონტროლი ბრონქოდილატატორების გამოყენების</w:t>
      </w:r>
      <w:r w:rsidR="002C2690" w:rsidRPr="00D25FA3">
        <w:rPr>
          <w:rFonts w:ascii="Sylfaen" w:hAnsi="Sylfaen"/>
          <w:sz w:val="24"/>
          <w:szCs w:val="24"/>
          <w:lang w:val="ka-GE"/>
        </w:rPr>
        <w:t>ას</w:t>
      </w:r>
      <w:r w:rsidRPr="00D25FA3">
        <w:rPr>
          <w:rFonts w:ascii="Sylfaen" w:hAnsi="Sylfaen"/>
          <w:sz w:val="24"/>
          <w:szCs w:val="24"/>
          <w:lang w:val="ka-GE"/>
        </w:rPr>
        <w:t xml:space="preserve"> და შემდეგ.</w:t>
      </w:r>
    </w:p>
    <w:p w14:paraId="25084F15" w14:textId="295B88A0" w:rsidR="00D25FA3" w:rsidRPr="00D25FA3" w:rsidRDefault="0080483F" w:rsidP="00D25FA3">
      <w:pPr>
        <w:spacing w:after="0" w:line="240" w:lineRule="auto"/>
        <w:jc w:val="both"/>
        <w:rPr>
          <w:rFonts w:ascii="Sylfaen" w:hAnsi="Sylfaen"/>
          <w:sz w:val="24"/>
          <w:szCs w:val="24"/>
          <w:lang w:val="ka-GE"/>
        </w:rPr>
      </w:pPr>
      <w:r w:rsidRPr="00D25FA3">
        <w:rPr>
          <w:sz w:val="24"/>
          <w:szCs w:val="24"/>
        </w:rPr>
        <w:t>β</w:t>
      </w:r>
      <w:r w:rsidRPr="00D25FA3">
        <w:rPr>
          <w:rFonts w:ascii="Sylfaen" w:hAnsi="Sylfaen"/>
          <w:sz w:val="24"/>
          <w:szCs w:val="24"/>
          <w:lang w:val="ka-GE"/>
        </w:rPr>
        <w:t>-ბლოკატორების ჭარბი დოზ</w:t>
      </w:r>
      <w:r w:rsidR="002C2690" w:rsidRPr="00D25FA3">
        <w:rPr>
          <w:rFonts w:ascii="Sylfaen" w:hAnsi="Sylfaen"/>
          <w:sz w:val="24"/>
          <w:szCs w:val="24"/>
          <w:lang w:val="ka-GE"/>
        </w:rPr>
        <w:t>ირებ</w:t>
      </w:r>
      <w:r w:rsidRPr="00D25FA3">
        <w:rPr>
          <w:rFonts w:ascii="Sylfaen" w:hAnsi="Sylfaen"/>
          <w:sz w:val="24"/>
          <w:szCs w:val="24"/>
          <w:lang w:val="ka-GE"/>
        </w:rPr>
        <w:t xml:space="preserve">ის შემდეგ შეიძლება განვითარდეს მოხსნის სინდრომი. </w:t>
      </w:r>
    </w:p>
    <w:p w14:paraId="37953200" w14:textId="77777777" w:rsidR="00D25FA3" w:rsidRPr="00D25FA3" w:rsidRDefault="00D25FA3" w:rsidP="00D25FA3">
      <w:pPr>
        <w:spacing w:after="0" w:line="240" w:lineRule="auto"/>
        <w:jc w:val="both"/>
        <w:rPr>
          <w:rFonts w:ascii="Sylfaen" w:hAnsi="Sylfaen"/>
          <w:sz w:val="24"/>
          <w:szCs w:val="24"/>
          <w:lang w:val="ka-GE"/>
        </w:rPr>
      </w:pPr>
    </w:p>
    <w:p w14:paraId="7A38989D" w14:textId="77777777" w:rsidR="00D25FA3" w:rsidRPr="00DC1CBE" w:rsidRDefault="00D25FA3" w:rsidP="00D25FA3">
      <w:pPr>
        <w:spacing w:after="0" w:line="240" w:lineRule="auto"/>
        <w:jc w:val="both"/>
        <w:rPr>
          <w:rFonts w:ascii="Sylfaen" w:hAnsi="Sylfaen"/>
          <w:b/>
          <w:i/>
          <w:sz w:val="24"/>
          <w:szCs w:val="24"/>
        </w:rPr>
      </w:pPr>
      <w:r w:rsidRPr="00DC1CBE">
        <w:rPr>
          <w:rFonts w:ascii="Sylfaen" w:hAnsi="Sylfaen"/>
          <w:b/>
          <w:i/>
          <w:sz w:val="24"/>
          <w:szCs w:val="24"/>
        </w:rPr>
        <w:t>ფარმაკოლოგიური თვისებები</w:t>
      </w:r>
    </w:p>
    <w:p w14:paraId="6843BA37" w14:textId="77777777" w:rsidR="00D25FA3" w:rsidRPr="00DC1CBE" w:rsidRDefault="00D25FA3" w:rsidP="00D25FA3">
      <w:pPr>
        <w:spacing w:after="0" w:line="240" w:lineRule="auto"/>
        <w:jc w:val="both"/>
        <w:rPr>
          <w:rFonts w:ascii="Sylfaen" w:hAnsi="Sylfaen"/>
          <w:b/>
          <w:i/>
          <w:sz w:val="24"/>
          <w:szCs w:val="24"/>
        </w:rPr>
      </w:pPr>
      <w:r w:rsidRPr="00DC1CBE">
        <w:rPr>
          <w:rFonts w:ascii="Sylfaen" w:hAnsi="Sylfaen"/>
          <w:b/>
          <w:i/>
          <w:sz w:val="24"/>
          <w:szCs w:val="24"/>
        </w:rPr>
        <w:t>ფარმაკოდინამიკური თვისებები</w:t>
      </w:r>
    </w:p>
    <w:p w14:paraId="7511E93D" w14:textId="246FD4E7" w:rsidR="00D25FA3" w:rsidRPr="00D25FA3" w:rsidRDefault="00D25FA3" w:rsidP="00D25FA3">
      <w:pPr>
        <w:spacing w:after="0" w:line="240" w:lineRule="auto"/>
        <w:jc w:val="both"/>
        <w:rPr>
          <w:rFonts w:ascii="Sylfaen" w:hAnsi="Sylfaen"/>
          <w:sz w:val="24"/>
          <w:szCs w:val="24"/>
          <w:lang w:val="ka-GE"/>
        </w:rPr>
      </w:pPr>
      <w:r w:rsidRPr="00DC1CBE">
        <w:rPr>
          <w:rFonts w:ascii="Sylfaen" w:hAnsi="Sylfaen"/>
          <w:sz w:val="24"/>
          <w:szCs w:val="24"/>
          <w:lang w:val="ka-GE"/>
        </w:rPr>
        <w:t xml:space="preserve">ფარმაკოთერაპიული ჯგუფი: </w:t>
      </w:r>
      <w:r w:rsidRPr="00D25FA3">
        <w:rPr>
          <w:rFonts w:ascii="Sylfaen" w:hAnsi="Sylfaen"/>
          <w:sz w:val="24"/>
          <w:szCs w:val="24"/>
          <w:lang w:val="ka-GE"/>
        </w:rPr>
        <w:t xml:space="preserve">გულ-სისხლძარღვთა სისტემაზე მოქმედი საშუალებები. </w:t>
      </w:r>
      <w:r w:rsidRPr="00D25FA3">
        <w:rPr>
          <w:sz w:val="24"/>
          <w:szCs w:val="24"/>
        </w:rPr>
        <w:t>β</w:t>
      </w:r>
      <w:r w:rsidRPr="00D25FA3">
        <w:rPr>
          <w:rFonts w:ascii="Sylfaen" w:hAnsi="Sylfaen"/>
          <w:sz w:val="24"/>
          <w:szCs w:val="24"/>
          <w:lang w:val="ka-GE"/>
        </w:rPr>
        <w:t xml:space="preserve">-ადრენორეცეპტორების ბლოკატორები. </w:t>
      </w:r>
      <w:r w:rsidRPr="00D25FA3">
        <w:rPr>
          <w:sz w:val="24"/>
          <w:szCs w:val="24"/>
        </w:rPr>
        <w:t>β</w:t>
      </w:r>
      <w:r w:rsidRPr="00D25FA3">
        <w:rPr>
          <w:rFonts w:ascii="Sylfaen" w:hAnsi="Sylfaen"/>
          <w:sz w:val="24"/>
          <w:szCs w:val="24"/>
          <w:lang w:val="ka-GE"/>
        </w:rPr>
        <w:t>-ადრენორეცეპტორების სელექ</w:t>
      </w:r>
      <w:r w:rsidR="00DC1CBE">
        <w:rPr>
          <w:rFonts w:ascii="Sylfaen" w:hAnsi="Sylfaen"/>
          <w:sz w:val="24"/>
          <w:szCs w:val="24"/>
          <w:lang w:val="ka-GE"/>
        </w:rPr>
        <w:t>ც</w:t>
      </w:r>
      <w:r w:rsidRPr="00D25FA3">
        <w:rPr>
          <w:rFonts w:ascii="Sylfaen" w:hAnsi="Sylfaen"/>
          <w:sz w:val="24"/>
          <w:szCs w:val="24"/>
          <w:lang w:val="ka-GE"/>
        </w:rPr>
        <w:t>იური ბლოკატორები. ათქ კოდი</w:t>
      </w:r>
      <w:r w:rsidRPr="00D25FA3">
        <w:rPr>
          <w:rFonts w:ascii="Sylfaen" w:hAnsi="Sylfaen"/>
          <w:b/>
          <w:sz w:val="24"/>
          <w:szCs w:val="24"/>
          <w:lang w:val="ka-GE"/>
        </w:rPr>
        <w:t xml:space="preserve"> </w:t>
      </w:r>
      <w:r w:rsidRPr="00D25FA3">
        <w:rPr>
          <w:rFonts w:ascii="Sylfaen" w:hAnsi="Sylfaen"/>
          <w:sz w:val="24"/>
          <w:szCs w:val="24"/>
          <w:lang w:val="ka-GE"/>
        </w:rPr>
        <w:t>C07AB02</w:t>
      </w:r>
    </w:p>
    <w:p w14:paraId="3C5DCDE3" w14:textId="4651F9FD" w:rsidR="00D25FA3" w:rsidRPr="00D25FA3" w:rsidRDefault="00D25FA3" w:rsidP="00D25FA3">
      <w:pPr>
        <w:spacing w:after="0" w:line="240" w:lineRule="auto"/>
        <w:jc w:val="both"/>
        <w:rPr>
          <w:rFonts w:ascii="Sylfaen" w:hAnsi="Sylfaen"/>
          <w:b/>
          <w:sz w:val="24"/>
          <w:szCs w:val="24"/>
          <w:lang w:val="ka-GE"/>
        </w:rPr>
      </w:pPr>
      <w:r w:rsidRPr="00D25FA3">
        <w:rPr>
          <w:rFonts w:ascii="Sylfaen" w:hAnsi="Sylfaen"/>
          <w:b/>
          <w:sz w:val="24"/>
          <w:szCs w:val="24"/>
          <w:lang w:val="ka-GE"/>
        </w:rPr>
        <w:lastRenderedPageBreak/>
        <w:t>მოქმედების მექანიზმი</w:t>
      </w:r>
    </w:p>
    <w:p w14:paraId="75B040E6" w14:textId="77777777" w:rsidR="00D25FA3" w:rsidRPr="00D25FA3" w:rsidRDefault="00D25FA3" w:rsidP="00D25FA3">
      <w:pPr>
        <w:spacing w:after="0" w:line="240" w:lineRule="auto"/>
        <w:jc w:val="both"/>
        <w:rPr>
          <w:rFonts w:ascii="Sylfaen" w:hAnsi="Sylfaen"/>
          <w:sz w:val="24"/>
          <w:szCs w:val="24"/>
          <w:lang w:val="ka-GE"/>
        </w:rPr>
      </w:pPr>
      <w:r w:rsidRPr="00D25FA3">
        <w:rPr>
          <w:rFonts w:ascii="Sylfaen" w:hAnsi="Sylfaen"/>
          <w:sz w:val="24"/>
          <w:szCs w:val="24"/>
          <w:lang w:val="ka-GE"/>
        </w:rPr>
        <w:t xml:space="preserve">მეტოპროლოლის ტარტრატი არის სხვა კარდიოსელექტიური </w:t>
      </w:r>
      <w:r w:rsidRPr="00D25FA3">
        <w:rPr>
          <w:sz w:val="24"/>
          <w:szCs w:val="24"/>
        </w:rPr>
        <w:t>β</w:t>
      </w:r>
      <w:r w:rsidRPr="00D25FA3">
        <w:rPr>
          <w:rFonts w:ascii="Sylfaen" w:hAnsi="Sylfaen"/>
          <w:sz w:val="24"/>
          <w:szCs w:val="24"/>
          <w:lang w:val="ka-GE"/>
        </w:rPr>
        <w:t xml:space="preserve">-ბლოკატორების სტრუქტურულად მსგავსი ნაერთი. ეს არის </w:t>
      </w:r>
      <w:r w:rsidRPr="00D25FA3">
        <w:rPr>
          <w:sz w:val="24"/>
          <w:szCs w:val="24"/>
        </w:rPr>
        <w:t>β</w:t>
      </w:r>
      <w:r w:rsidRPr="00D25FA3">
        <w:rPr>
          <w:rFonts w:ascii="Sylfaen" w:hAnsi="Sylfaen"/>
          <w:sz w:val="24"/>
          <w:szCs w:val="24"/>
          <w:lang w:val="ka-GE"/>
        </w:rPr>
        <w:t xml:space="preserve">-ადრენორეცეპტორების კარდიოსელექტიური ბლოკატორი შინაგანი სიმპათომიმეტური აქტივობის გარეშე, რომელიც დადასტურებულია არტერიული ჰიპერტენზიის სამკურნალოდ. მეტოპროლოლის მოქმედება </w:t>
      </w:r>
      <w:r w:rsidRPr="00D25FA3">
        <w:rPr>
          <w:sz w:val="24"/>
          <w:szCs w:val="24"/>
        </w:rPr>
        <w:t>β</w:t>
      </w:r>
      <w:r w:rsidRPr="00D25FA3">
        <w:rPr>
          <w:rFonts w:ascii="Sylfaen" w:hAnsi="Sylfaen"/>
          <w:sz w:val="24"/>
          <w:szCs w:val="24"/>
          <w:vertAlign w:val="subscript"/>
          <w:lang w:val="ka-GE"/>
        </w:rPr>
        <w:t>1</w:t>
      </w:r>
      <w:r w:rsidRPr="00D25FA3">
        <w:rPr>
          <w:rFonts w:ascii="Sylfaen" w:hAnsi="Sylfaen"/>
          <w:sz w:val="24"/>
          <w:szCs w:val="24"/>
          <w:lang w:val="ka-GE"/>
        </w:rPr>
        <w:t xml:space="preserve">-რეცეპტორებზე, რომლებიც განლაგებულია ძირითადად გულში, განპირობებულია უფრო დაბალი დოზებით იმ დოზებთან შედარებით, რომლებიც აუცილებელია ძირითადად ბრონქებსა და პერიფერიულ სისხლძარღვებში განლაგებული </w:t>
      </w:r>
      <w:r w:rsidRPr="00D25FA3">
        <w:rPr>
          <w:sz w:val="24"/>
          <w:szCs w:val="24"/>
        </w:rPr>
        <w:t>β</w:t>
      </w:r>
      <w:r w:rsidRPr="00D25FA3">
        <w:rPr>
          <w:rFonts w:ascii="Sylfaen" w:hAnsi="Sylfaen"/>
          <w:sz w:val="24"/>
          <w:szCs w:val="24"/>
          <w:vertAlign w:val="subscript"/>
          <w:lang w:val="ka-GE"/>
        </w:rPr>
        <w:t>2</w:t>
      </w:r>
      <w:r w:rsidRPr="00D25FA3">
        <w:rPr>
          <w:rFonts w:ascii="Sylfaen" w:hAnsi="Sylfaen"/>
          <w:sz w:val="24"/>
          <w:szCs w:val="24"/>
          <w:lang w:val="ka-GE"/>
        </w:rPr>
        <w:t>-რეცეპტორების აქტივაციისთვის. მეტოპროლოლი ამცირებს არტერიულ წნევას არტერიული ჰიპერტენზიის მქონე პაციენტებში, როგორც ფეხზე დგომისას, ისე ზურგზე წოლისას. ასევე ამცირებს არტერიული წნევის აწევის გამოხატულებას, რომელიც ვითარდება ფიზიკური და ემოციური სტრესის პასუხად. სტენოკარდიის მქონე პაციენტებში მეტოპროლოლი ამცირებს შეტევების სიხშირესა და სიმძიმეს და გლიცერილ ტრინიტრატის საჭიროებას, აგრეთვე ზრდის ფიზიკური დატვირთვისადმი ამტანობას.</w:t>
      </w:r>
    </w:p>
    <w:p w14:paraId="05B6A3AE" w14:textId="77777777" w:rsidR="00D25FA3" w:rsidRPr="00D25FA3" w:rsidRDefault="00D25FA3" w:rsidP="00D25FA3">
      <w:pPr>
        <w:spacing w:after="0" w:line="240" w:lineRule="auto"/>
        <w:jc w:val="both"/>
        <w:rPr>
          <w:rFonts w:ascii="Sylfaen" w:hAnsi="Sylfaen"/>
          <w:sz w:val="24"/>
          <w:szCs w:val="24"/>
          <w:lang w:val="ka-GE"/>
        </w:rPr>
      </w:pPr>
      <w:r w:rsidRPr="00D25FA3">
        <w:rPr>
          <w:rFonts w:ascii="Sylfaen" w:hAnsi="Sylfaen"/>
          <w:sz w:val="24"/>
          <w:szCs w:val="24"/>
          <w:lang w:val="ka-GE"/>
        </w:rPr>
        <w:t>გამოვლენილია მეტოპროლოლის უნარი, შეამციროს იმ პაციენტების სიკვდილიანობა, რომლებშიც ნავარაუდევი ან დიაგნოსტირებულია მიოკარდიუმის ინფარქტი. მოცემულ შემთხვევაში მოქმედების მექანიზმი ახსნილი არ არის, მაგრამ შეიძლება დაკავშირებული იყოს პარკუჭოვანი არითმიების განვითარების უფრო დაბალ სიხშირესთან და ინფარქტის ზომის შემოსაზღვრასთან. ასევე დამტკიცებულია მეტოპროლოლის უნარი, შეამციროს მიოკარდიუმის ინფარქტის რეციდივების სიხშირე.</w:t>
      </w:r>
    </w:p>
    <w:p w14:paraId="4AB201E2" w14:textId="77777777" w:rsidR="00D25FA3" w:rsidRPr="00D25FA3" w:rsidRDefault="00D25FA3" w:rsidP="00D25FA3">
      <w:pPr>
        <w:spacing w:after="0" w:line="240" w:lineRule="auto"/>
        <w:jc w:val="both"/>
        <w:rPr>
          <w:rFonts w:ascii="Sylfaen" w:hAnsi="Sylfaen"/>
          <w:sz w:val="24"/>
          <w:szCs w:val="24"/>
          <w:lang w:val="ka-GE"/>
        </w:rPr>
      </w:pPr>
      <w:r w:rsidRPr="00D25FA3">
        <w:rPr>
          <w:rFonts w:ascii="Sylfaen" w:hAnsi="Sylfaen"/>
          <w:sz w:val="24"/>
          <w:szCs w:val="24"/>
          <w:lang w:val="ka-GE"/>
        </w:rPr>
        <w:t>პარკუჭზედა ტაქიკარდიის ან წინაგულების ფიბრილაციის შემთხვევაში, აგრეთვე ექსტრასისტოლიის დროს, მეტოპროლოლს შეუძლია გულის რითმის რეგულირება.</w:t>
      </w:r>
    </w:p>
    <w:p w14:paraId="29FF135E" w14:textId="77777777" w:rsidR="00D25FA3" w:rsidRPr="00D25FA3" w:rsidRDefault="00D25FA3" w:rsidP="00D25FA3">
      <w:pPr>
        <w:spacing w:after="0" w:line="240" w:lineRule="auto"/>
        <w:jc w:val="both"/>
        <w:rPr>
          <w:rFonts w:ascii="Sylfaen" w:hAnsi="Sylfaen"/>
          <w:sz w:val="24"/>
          <w:szCs w:val="24"/>
          <w:lang w:val="ka-GE"/>
        </w:rPr>
      </w:pPr>
      <w:r w:rsidRPr="00D25FA3">
        <w:rPr>
          <w:rFonts w:ascii="Sylfaen" w:hAnsi="Sylfaen"/>
          <w:sz w:val="24"/>
          <w:szCs w:val="24"/>
          <w:lang w:val="ka-GE"/>
        </w:rPr>
        <w:t>დადგენილი არ არის ორთოსტატული ეფექტები ან ელექტროლიტების ბალანსის დარღვევის უნარი.</w:t>
      </w:r>
    </w:p>
    <w:p w14:paraId="3996D5F0" w14:textId="77777777" w:rsidR="00D25FA3" w:rsidRPr="00D25FA3" w:rsidRDefault="00D25FA3" w:rsidP="00D25FA3">
      <w:pPr>
        <w:spacing w:after="0" w:line="240" w:lineRule="auto"/>
        <w:jc w:val="both"/>
        <w:rPr>
          <w:rFonts w:ascii="Sylfaen" w:hAnsi="Sylfaen"/>
          <w:sz w:val="24"/>
          <w:szCs w:val="24"/>
          <w:lang w:val="ka-GE"/>
        </w:rPr>
      </w:pPr>
      <w:r w:rsidRPr="00D25FA3">
        <w:rPr>
          <w:rFonts w:ascii="Sylfaen" w:hAnsi="Sylfaen"/>
          <w:sz w:val="24"/>
          <w:szCs w:val="24"/>
          <w:lang w:val="ka-GE"/>
        </w:rPr>
        <w:t xml:space="preserve">თერაპიულ დოზებში მეტოპროლოლს გააჩნია უფრო ნაკლებად გამოხატული ზემოქმედება პერიფერიულ სისხლის მიმოქცევასა და ბრონქებზე, ვიდრე არასელექტიურ </w:t>
      </w:r>
      <w:r w:rsidRPr="00D25FA3">
        <w:rPr>
          <w:sz w:val="24"/>
          <w:szCs w:val="24"/>
        </w:rPr>
        <w:t>β</w:t>
      </w:r>
      <w:r w:rsidRPr="00D25FA3">
        <w:rPr>
          <w:rFonts w:ascii="Sylfaen" w:hAnsi="Sylfaen"/>
          <w:sz w:val="24"/>
          <w:szCs w:val="24"/>
          <w:lang w:val="ka-GE"/>
        </w:rPr>
        <w:t xml:space="preserve">-ბლოკატორებს. თუმცა, მეტოპროლოლი სიფრთხილით გამოიყენება იმ პაციენტებში, რომლებსაც აქვთ ასთმა და იმავდროულად იღებენ ადრენერგულ ბრონქოდილატატორებს, მაგალითად, ტერბუტალინს ან სალბუტამოლს, თუ ეს აუცილებელია. მეტოპროლოლის დანიშვნისას იმ პაციენტებში, რომლებსაც აქვთ სასუნთქი გზების შექცევადი ობსტრუქცია, და იღებენ </w:t>
      </w:r>
      <w:r w:rsidRPr="00D25FA3">
        <w:rPr>
          <w:sz w:val="24"/>
          <w:szCs w:val="24"/>
        </w:rPr>
        <w:t>β</w:t>
      </w:r>
      <w:r w:rsidRPr="00D25FA3">
        <w:rPr>
          <w:rFonts w:ascii="Sylfaen" w:hAnsi="Sylfaen"/>
          <w:sz w:val="24"/>
          <w:szCs w:val="24"/>
          <w:vertAlign w:val="subscript"/>
          <w:lang w:val="ka-GE"/>
        </w:rPr>
        <w:t>2</w:t>
      </w:r>
      <w:r w:rsidRPr="00D25FA3">
        <w:rPr>
          <w:rFonts w:ascii="Sylfaen" w:hAnsi="Sylfaen"/>
          <w:sz w:val="24"/>
          <w:szCs w:val="24"/>
          <w:lang w:val="ka-GE"/>
        </w:rPr>
        <w:t>-სტიმულატორებს, შეიძლება საჭირო გახდეს ამ პრეპარატების დოზების კორექცია.</w:t>
      </w:r>
    </w:p>
    <w:p w14:paraId="6A9A3B64" w14:textId="77777777" w:rsidR="00D25FA3" w:rsidRPr="00D25FA3" w:rsidRDefault="00D25FA3" w:rsidP="00D25FA3">
      <w:pPr>
        <w:spacing w:after="0" w:line="240" w:lineRule="auto"/>
        <w:jc w:val="both"/>
        <w:rPr>
          <w:rFonts w:ascii="Sylfaen" w:hAnsi="Sylfaen"/>
          <w:sz w:val="24"/>
          <w:szCs w:val="24"/>
          <w:lang w:val="ka-GE"/>
        </w:rPr>
      </w:pPr>
      <w:r w:rsidRPr="00D25FA3">
        <w:rPr>
          <w:rFonts w:ascii="Sylfaen" w:hAnsi="Sylfaen"/>
          <w:sz w:val="24"/>
          <w:szCs w:val="24"/>
          <w:lang w:val="ka-GE"/>
        </w:rPr>
        <w:t xml:space="preserve">მეტოპროლოლი ამცირებს ან აინჰიბირებს გულზე კატექოლამინების მასტიმულირებელ მოქმედებას. ეს იწვევს გულის შეკუმშვათა სიხშირის, გულის კუმშვადობის და გულის განდევნის ფრაქციის შემცირებას. მეტოპროლოლი აინჰიბირებს კატექოლამინებით სტიმულირებულ ლიპოლიზს. ასევე ნაჩვენები იქნა უნარი, შეამციროს სისხლის პლაზმაში რენინის აქტივობა, გამოწვეული დიურეტიკების მოქმედებით. მეტოპროლოლი აინჰიბირებს კატექოლამინებით გამოწვეულ ინსულინის სეკრეციას, მაგრამ იმაზე ნაკლები ხარისხით, ვიდრე არასელექტიური </w:t>
      </w:r>
      <w:r w:rsidRPr="00D25FA3">
        <w:rPr>
          <w:sz w:val="24"/>
          <w:szCs w:val="24"/>
        </w:rPr>
        <w:t>β</w:t>
      </w:r>
      <w:r w:rsidRPr="00D25FA3">
        <w:rPr>
          <w:rFonts w:ascii="Sylfaen" w:hAnsi="Sylfaen"/>
          <w:sz w:val="24"/>
          <w:szCs w:val="24"/>
          <w:lang w:val="ka-GE"/>
        </w:rPr>
        <w:t>-ბლოკატორები.</w:t>
      </w:r>
    </w:p>
    <w:p w14:paraId="39E5580D" w14:textId="77777777" w:rsidR="00D25FA3" w:rsidRPr="00D25FA3" w:rsidRDefault="00D25FA3" w:rsidP="00D25FA3">
      <w:pPr>
        <w:spacing w:after="0" w:line="240" w:lineRule="auto"/>
        <w:jc w:val="both"/>
        <w:rPr>
          <w:rFonts w:ascii="Sylfaen" w:hAnsi="Sylfaen"/>
          <w:sz w:val="24"/>
          <w:szCs w:val="24"/>
          <w:lang w:val="ka-GE"/>
        </w:rPr>
      </w:pPr>
      <w:r w:rsidRPr="00D25FA3">
        <w:rPr>
          <w:rFonts w:ascii="Sylfaen" w:hAnsi="Sylfaen"/>
          <w:sz w:val="24"/>
          <w:szCs w:val="24"/>
          <w:lang w:val="ka-GE"/>
        </w:rPr>
        <w:t xml:space="preserve">მეტოპროლოლს პრაქტიკულად არ გააჩნია მემბრანომასტაბილიზებელი აქტივობა და ნაწილობრივი აგონისტის თვისებები (ე.ი. შიდა სიმპათომიმეტური აქტივობა) იმ დოზებში, რომლებიც საჭიროა </w:t>
      </w:r>
      <w:r w:rsidRPr="00D25FA3">
        <w:rPr>
          <w:sz w:val="24"/>
          <w:szCs w:val="24"/>
        </w:rPr>
        <w:t>β</w:t>
      </w:r>
      <w:r w:rsidRPr="00D25FA3">
        <w:rPr>
          <w:rFonts w:ascii="Sylfaen" w:hAnsi="Sylfaen"/>
          <w:sz w:val="24"/>
          <w:szCs w:val="24"/>
          <w:lang w:val="ka-GE"/>
        </w:rPr>
        <w:t>-ბლოკადის მისაღწევად.</w:t>
      </w:r>
    </w:p>
    <w:p w14:paraId="2E6FB3B4" w14:textId="77777777" w:rsidR="00D25FA3" w:rsidRPr="00D25FA3" w:rsidRDefault="00D25FA3" w:rsidP="00D25FA3">
      <w:pPr>
        <w:spacing w:after="0" w:line="240" w:lineRule="auto"/>
        <w:jc w:val="both"/>
        <w:rPr>
          <w:rFonts w:ascii="Sylfaen" w:hAnsi="Sylfaen"/>
          <w:sz w:val="24"/>
          <w:szCs w:val="24"/>
          <w:lang w:val="ka-GE"/>
        </w:rPr>
      </w:pPr>
      <w:r w:rsidRPr="00D25FA3">
        <w:rPr>
          <w:rFonts w:ascii="Sylfaen" w:hAnsi="Sylfaen"/>
          <w:sz w:val="24"/>
          <w:szCs w:val="24"/>
          <w:lang w:val="ka-GE"/>
        </w:rPr>
        <w:t>მეტოპროლოლი არის შედარებით ლიპოფილური ნაერთი, ე.ი. ნაკლებად ლიპოფილური, ვიდრე პროპრანოლოლი, მაგრამ უფრო ლიპოფილური, ვიდრე ატენოლოლი. ეს თვისება ხელს უწყობს პროფილაქტიკური ეფექტის განვითარებას კლასიკური და ზოგადი შაკიკისას.</w:t>
      </w:r>
    </w:p>
    <w:p w14:paraId="0E4DD716" w14:textId="77777777" w:rsidR="00D25FA3" w:rsidRPr="00D25FA3" w:rsidRDefault="00D25FA3" w:rsidP="00D25FA3">
      <w:pPr>
        <w:spacing w:after="0" w:line="240" w:lineRule="auto"/>
        <w:jc w:val="both"/>
        <w:rPr>
          <w:rFonts w:ascii="Sylfaen" w:hAnsi="Sylfaen"/>
          <w:b/>
          <w:sz w:val="24"/>
          <w:szCs w:val="24"/>
          <w:lang w:val="ka-GE"/>
        </w:rPr>
      </w:pPr>
      <w:r w:rsidRPr="00D25FA3">
        <w:rPr>
          <w:rFonts w:ascii="Sylfaen" w:hAnsi="Sylfaen"/>
          <w:b/>
          <w:sz w:val="24"/>
          <w:szCs w:val="24"/>
          <w:lang w:val="ka-GE"/>
        </w:rPr>
        <w:lastRenderedPageBreak/>
        <w:t>კლინიკური კვლევები</w:t>
      </w:r>
    </w:p>
    <w:p w14:paraId="5B412089" w14:textId="77777777" w:rsidR="00D25FA3" w:rsidRPr="00D25FA3" w:rsidRDefault="00D25FA3" w:rsidP="00D25FA3">
      <w:pPr>
        <w:spacing w:after="0" w:line="240" w:lineRule="auto"/>
        <w:jc w:val="both"/>
        <w:rPr>
          <w:rFonts w:ascii="Sylfaen" w:hAnsi="Sylfaen"/>
          <w:sz w:val="24"/>
          <w:szCs w:val="24"/>
          <w:lang w:val="ka-GE"/>
        </w:rPr>
      </w:pPr>
      <w:r w:rsidRPr="00D25FA3">
        <w:rPr>
          <w:rFonts w:ascii="Sylfaen" w:hAnsi="Sylfaen"/>
          <w:sz w:val="24"/>
          <w:szCs w:val="24"/>
          <w:lang w:val="ka-GE"/>
        </w:rPr>
        <w:t>მონაცემები არ არსებობს.</w:t>
      </w:r>
    </w:p>
    <w:p w14:paraId="4F58C5B9" w14:textId="77777777" w:rsidR="00D25FA3" w:rsidRPr="00D25FA3" w:rsidRDefault="00D25FA3" w:rsidP="00D25FA3">
      <w:pPr>
        <w:spacing w:after="0" w:line="240" w:lineRule="auto"/>
        <w:jc w:val="both"/>
        <w:rPr>
          <w:rFonts w:ascii="Sylfaen" w:hAnsi="Sylfaen"/>
          <w:bCs/>
          <w:i/>
          <w:sz w:val="24"/>
          <w:szCs w:val="24"/>
        </w:rPr>
      </w:pPr>
      <w:r w:rsidRPr="00D25FA3">
        <w:rPr>
          <w:rFonts w:ascii="Sylfaen" w:hAnsi="Sylfaen"/>
          <w:bCs/>
          <w:i/>
          <w:sz w:val="24"/>
          <w:szCs w:val="24"/>
        </w:rPr>
        <w:t>ფარმაკოკინეტიკური თვისებები</w:t>
      </w:r>
    </w:p>
    <w:p w14:paraId="084C6E3D" w14:textId="6F775084" w:rsidR="00D25FA3" w:rsidRPr="00D25FA3" w:rsidRDefault="00D25FA3" w:rsidP="00D25FA3">
      <w:pPr>
        <w:spacing w:after="0" w:line="240" w:lineRule="auto"/>
        <w:jc w:val="both"/>
        <w:rPr>
          <w:rFonts w:ascii="Sylfaen" w:hAnsi="Sylfaen"/>
          <w:bCs/>
          <w:i/>
          <w:sz w:val="24"/>
          <w:szCs w:val="24"/>
        </w:rPr>
      </w:pPr>
      <w:r w:rsidRPr="00D25FA3">
        <w:rPr>
          <w:rFonts w:ascii="Sylfaen" w:hAnsi="Sylfaen"/>
          <w:i/>
          <w:sz w:val="24"/>
          <w:szCs w:val="24"/>
          <w:lang w:val="ka-GE"/>
        </w:rPr>
        <w:t>აბსორბცია</w:t>
      </w:r>
    </w:p>
    <w:p w14:paraId="772DE084" w14:textId="77777777" w:rsidR="00D25FA3" w:rsidRPr="00D25FA3" w:rsidRDefault="00D25FA3" w:rsidP="00D25FA3">
      <w:pPr>
        <w:spacing w:after="0" w:line="240" w:lineRule="auto"/>
        <w:jc w:val="both"/>
        <w:rPr>
          <w:rFonts w:ascii="Sylfaen" w:hAnsi="Sylfaen"/>
          <w:sz w:val="24"/>
          <w:szCs w:val="24"/>
          <w:lang w:val="ka-GE"/>
        </w:rPr>
      </w:pPr>
      <w:r w:rsidRPr="00D25FA3">
        <w:rPr>
          <w:rFonts w:ascii="Sylfaen" w:hAnsi="Sylfaen"/>
          <w:sz w:val="24"/>
          <w:szCs w:val="24"/>
          <w:lang w:val="ka-GE"/>
        </w:rPr>
        <w:t>მეტოპროლოლი სწრაფად და პრაქტიკულად სრულად (95%-ზე მეტად) შეიწოვება კუჭ-ნაწლავის ტრაქტიდან.</w:t>
      </w:r>
    </w:p>
    <w:p w14:paraId="360B174C" w14:textId="77777777" w:rsidR="00D25FA3" w:rsidRPr="00D25FA3" w:rsidRDefault="00D25FA3" w:rsidP="00D25FA3">
      <w:pPr>
        <w:spacing w:after="0" w:line="240" w:lineRule="auto"/>
        <w:jc w:val="both"/>
        <w:rPr>
          <w:rFonts w:ascii="Sylfaen" w:hAnsi="Sylfaen"/>
          <w:i/>
          <w:sz w:val="24"/>
          <w:szCs w:val="24"/>
          <w:lang w:val="ka-GE"/>
        </w:rPr>
      </w:pPr>
      <w:r w:rsidRPr="00D25FA3">
        <w:rPr>
          <w:rFonts w:ascii="Sylfaen" w:hAnsi="Sylfaen"/>
          <w:i/>
          <w:sz w:val="24"/>
          <w:szCs w:val="24"/>
          <w:lang w:val="ka-GE"/>
        </w:rPr>
        <w:t>განაწილება</w:t>
      </w:r>
    </w:p>
    <w:p w14:paraId="62899573" w14:textId="77777777" w:rsidR="00D25FA3" w:rsidRPr="00D25FA3" w:rsidRDefault="00D25FA3" w:rsidP="00D25FA3">
      <w:pPr>
        <w:spacing w:after="0" w:line="240" w:lineRule="auto"/>
        <w:jc w:val="both"/>
        <w:rPr>
          <w:rFonts w:ascii="Sylfaen" w:hAnsi="Sylfaen"/>
          <w:sz w:val="24"/>
          <w:szCs w:val="24"/>
          <w:lang w:val="ka-GE"/>
        </w:rPr>
      </w:pPr>
      <w:r w:rsidRPr="00D25FA3">
        <w:rPr>
          <w:rFonts w:ascii="Sylfaen" w:hAnsi="Sylfaen"/>
          <w:sz w:val="24"/>
          <w:szCs w:val="24"/>
          <w:lang w:val="ka-GE"/>
        </w:rPr>
        <w:t>მეტოპროლოლი სწრაფად და სრულად ნაწილდება სისხლძარღვოვანი კალაპოტის მიღმა. განაწილების მოცულობა შეადგენს 5,6 ლ/კგ. თერაპიული კონცენტრაციის პირობებში დაახლოებით 12% უკავშირდება სისხლის პლაზმის ცილებს.</w:t>
      </w:r>
    </w:p>
    <w:p w14:paraId="53374A9F" w14:textId="77777777" w:rsidR="00D25FA3" w:rsidRPr="00D25FA3" w:rsidRDefault="00D25FA3" w:rsidP="00D25FA3">
      <w:pPr>
        <w:spacing w:after="0" w:line="240" w:lineRule="auto"/>
        <w:jc w:val="both"/>
        <w:rPr>
          <w:rFonts w:ascii="Sylfaen" w:hAnsi="Sylfaen"/>
          <w:i/>
          <w:sz w:val="24"/>
          <w:szCs w:val="24"/>
          <w:lang w:val="ka-GE"/>
        </w:rPr>
      </w:pPr>
      <w:r w:rsidRPr="00D25FA3">
        <w:rPr>
          <w:rFonts w:ascii="Sylfaen" w:hAnsi="Sylfaen"/>
          <w:i/>
          <w:sz w:val="24"/>
          <w:szCs w:val="24"/>
          <w:lang w:val="ka-GE"/>
        </w:rPr>
        <w:t>მეტაბოლიზმი</w:t>
      </w:r>
    </w:p>
    <w:p w14:paraId="0B369A8B" w14:textId="77777777" w:rsidR="00D25FA3" w:rsidRPr="00D25FA3" w:rsidRDefault="00D25FA3" w:rsidP="00D25FA3">
      <w:pPr>
        <w:spacing w:after="0" w:line="240" w:lineRule="auto"/>
        <w:jc w:val="both"/>
        <w:rPr>
          <w:rFonts w:ascii="Sylfaen" w:hAnsi="Sylfaen"/>
          <w:sz w:val="24"/>
          <w:szCs w:val="24"/>
          <w:lang w:val="ka-GE"/>
        </w:rPr>
      </w:pPr>
      <w:r w:rsidRPr="00D25FA3">
        <w:rPr>
          <w:rFonts w:ascii="Sylfaen" w:hAnsi="Sylfaen"/>
          <w:sz w:val="24"/>
          <w:szCs w:val="24"/>
          <w:lang w:val="ka-GE"/>
        </w:rPr>
        <w:t>ხანგრძლივი კვლევებისას დადასტურდა, რომ მეტოპროლოლი არ ახდენს საკუთარი მეტაბოლიზმის არც დათრგუნვას და არც გაძლიერებას.</w:t>
      </w:r>
    </w:p>
    <w:p w14:paraId="48D385BC" w14:textId="77777777" w:rsidR="00D25FA3" w:rsidRPr="00D25FA3" w:rsidRDefault="00D25FA3" w:rsidP="00D25FA3">
      <w:pPr>
        <w:spacing w:after="0" w:line="240" w:lineRule="auto"/>
        <w:jc w:val="both"/>
        <w:rPr>
          <w:rFonts w:ascii="Sylfaen" w:hAnsi="Sylfaen"/>
          <w:i/>
          <w:sz w:val="24"/>
          <w:szCs w:val="24"/>
          <w:lang w:val="ka-GE"/>
        </w:rPr>
      </w:pPr>
      <w:r w:rsidRPr="00D25FA3">
        <w:rPr>
          <w:rFonts w:ascii="Sylfaen" w:hAnsi="Sylfaen"/>
          <w:i/>
          <w:sz w:val="24"/>
          <w:szCs w:val="24"/>
          <w:lang w:val="ka-GE"/>
        </w:rPr>
        <w:t>გამოყოფა</w:t>
      </w:r>
    </w:p>
    <w:p w14:paraId="75BE62D2" w14:textId="77777777" w:rsidR="00D25FA3" w:rsidRPr="00D25FA3" w:rsidRDefault="00D25FA3" w:rsidP="00D25FA3">
      <w:pPr>
        <w:spacing w:after="0" w:line="240" w:lineRule="auto"/>
        <w:jc w:val="both"/>
        <w:rPr>
          <w:rFonts w:ascii="Sylfaen" w:hAnsi="Sylfaen"/>
          <w:sz w:val="24"/>
          <w:szCs w:val="24"/>
          <w:lang w:val="ka-GE"/>
        </w:rPr>
      </w:pPr>
      <w:r w:rsidRPr="00D25FA3">
        <w:rPr>
          <w:rFonts w:ascii="Sylfaen" w:hAnsi="Sylfaen"/>
          <w:sz w:val="24"/>
          <w:szCs w:val="24"/>
          <w:lang w:val="ka-GE"/>
        </w:rPr>
        <w:t>რადიოაქტიური იზოტოპით მონიშნული სამკურნალწამლო ნივთიერებით ჩატარებული კვლევებისას გამოვლინდა, რომ დოზის 90%-ზე მეტი ექსკრეტირდება შარდით 72 საათის განმავლობაში, ძირითადად ცნობილი მეტაბოლიტების ფორმით. შეყვანილი დოზის მხოლოდ 3% ექსკრეტირდება უცვლელი სახით 72 საათის განმავლობაში. მეტოპროლოლის თირკმლისმიერი ელიმინაციის კინეტიკას აქვს ხაზოვანი დამოკიდებულება პლაზმურ კონცენტრაციასთან. მეტოპროლოლი ექსკრეტირდება ძირითადად გლომერულური ფილტრაციით.</w:t>
      </w:r>
    </w:p>
    <w:p w14:paraId="23E21737" w14:textId="77777777" w:rsidR="00D25FA3" w:rsidRPr="00D25FA3" w:rsidRDefault="00D25FA3" w:rsidP="00D25FA3">
      <w:pPr>
        <w:spacing w:after="0" w:line="240" w:lineRule="auto"/>
        <w:jc w:val="both"/>
        <w:rPr>
          <w:rFonts w:ascii="Sylfaen" w:hAnsi="Sylfaen"/>
          <w:sz w:val="24"/>
          <w:szCs w:val="24"/>
          <w:lang w:val="ka-GE"/>
        </w:rPr>
      </w:pPr>
      <w:r w:rsidRPr="00D25FA3">
        <w:rPr>
          <w:rFonts w:ascii="Sylfaen" w:hAnsi="Sylfaen"/>
          <w:sz w:val="24"/>
          <w:szCs w:val="24"/>
          <w:lang w:val="ka-GE"/>
        </w:rPr>
        <w:t xml:space="preserve">მეტოპროლოლის ტარტრატის ნახევარგამოყოფის პერიოდი შეადგენს 3-დან 5 საათამდე. </w:t>
      </w:r>
      <w:r w:rsidRPr="00D25FA3">
        <w:rPr>
          <w:sz w:val="24"/>
          <w:szCs w:val="24"/>
        </w:rPr>
        <w:t>β</w:t>
      </w:r>
      <w:r w:rsidRPr="00D25FA3">
        <w:rPr>
          <w:rFonts w:ascii="Sylfaen" w:hAnsi="Sylfaen"/>
          <w:sz w:val="24"/>
          <w:szCs w:val="24"/>
          <w:lang w:val="ka-GE"/>
        </w:rPr>
        <w:t>-მაბლოკირებელი ეფექტის ხანგრძლივობა დოზადამოკიდებულია (განისაზღვრება გულის შეკუმშვათა სიხშირის შემცირებით).</w:t>
      </w:r>
    </w:p>
    <w:p w14:paraId="75F08D81" w14:textId="2AFF503D" w:rsidR="00D25FA3" w:rsidRPr="00D25FA3" w:rsidRDefault="00D25FA3" w:rsidP="003422C1">
      <w:pPr>
        <w:spacing w:after="0" w:line="240" w:lineRule="auto"/>
        <w:jc w:val="both"/>
        <w:rPr>
          <w:rFonts w:ascii="Sylfaen" w:hAnsi="Sylfaen"/>
          <w:b/>
          <w:sz w:val="24"/>
          <w:szCs w:val="24"/>
          <w:lang w:val="ka-GE"/>
        </w:rPr>
      </w:pPr>
    </w:p>
    <w:p w14:paraId="25863036" w14:textId="56F37965" w:rsidR="00D25FA3" w:rsidRPr="00DC1CBE" w:rsidRDefault="00D25FA3" w:rsidP="00D25FA3">
      <w:pPr>
        <w:spacing w:after="0" w:line="240" w:lineRule="auto"/>
        <w:jc w:val="both"/>
        <w:rPr>
          <w:rFonts w:ascii="Sylfaen" w:hAnsi="Sylfaen"/>
          <w:b/>
          <w:bCs/>
          <w:i/>
          <w:iCs/>
          <w:sz w:val="24"/>
          <w:szCs w:val="24"/>
          <w:lang w:val="ka-GE"/>
        </w:rPr>
      </w:pPr>
      <w:r w:rsidRPr="00DC1CBE">
        <w:rPr>
          <w:rFonts w:ascii="Sylfaen" w:hAnsi="Sylfaen"/>
          <w:b/>
          <w:bCs/>
          <w:i/>
          <w:iCs/>
          <w:sz w:val="24"/>
          <w:szCs w:val="24"/>
          <w:lang w:val="ka-GE"/>
        </w:rPr>
        <w:t>ვარგისობის ვადა</w:t>
      </w:r>
    </w:p>
    <w:p w14:paraId="27F43E18" w14:textId="44D1AB2E" w:rsidR="00D25FA3" w:rsidRPr="00D25FA3" w:rsidRDefault="00D25FA3" w:rsidP="00D25FA3">
      <w:pPr>
        <w:spacing w:after="0" w:line="240" w:lineRule="auto"/>
        <w:jc w:val="both"/>
        <w:rPr>
          <w:rFonts w:ascii="Sylfaen" w:hAnsi="Sylfaen"/>
          <w:sz w:val="24"/>
          <w:szCs w:val="24"/>
          <w:lang w:val="ka-GE"/>
        </w:rPr>
      </w:pPr>
      <w:r w:rsidRPr="00D25FA3">
        <w:rPr>
          <w:rFonts w:ascii="Sylfaen" w:hAnsi="Sylfaen"/>
          <w:sz w:val="24"/>
          <w:szCs w:val="24"/>
          <w:lang w:val="ka-GE"/>
        </w:rPr>
        <w:t>5 წელი წარმოების თარიღიდან.</w:t>
      </w:r>
    </w:p>
    <w:p w14:paraId="5FFED437" w14:textId="506E6695" w:rsidR="00D25FA3" w:rsidRPr="00D25FA3" w:rsidRDefault="00D25FA3" w:rsidP="00D25FA3">
      <w:pPr>
        <w:spacing w:after="0" w:line="240" w:lineRule="auto"/>
        <w:jc w:val="both"/>
        <w:rPr>
          <w:rFonts w:ascii="Sylfaen" w:hAnsi="Sylfaen"/>
          <w:sz w:val="24"/>
          <w:szCs w:val="24"/>
          <w:lang w:val="ka-GE"/>
        </w:rPr>
      </w:pPr>
      <w:r w:rsidRPr="00D25FA3">
        <w:rPr>
          <w:rFonts w:ascii="Sylfaen" w:hAnsi="Sylfaen"/>
          <w:sz w:val="24"/>
          <w:szCs w:val="24"/>
          <w:lang w:val="ka-GE"/>
        </w:rPr>
        <w:t xml:space="preserve">არ გამოიყენება ვარგისობის ვადის გასვლის შემდეგ. </w:t>
      </w:r>
    </w:p>
    <w:p w14:paraId="1FB6090E" w14:textId="1C4E992F" w:rsidR="00D25FA3" w:rsidRPr="00D25FA3" w:rsidRDefault="00D25FA3" w:rsidP="003422C1">
      <w:pPr>
        <w:spacing w:after="0" w:line="240" w:lineRule="auto"/>
        <w:jc w:val="both"/>
        <w:rPr>
          <w:rFonts w:ascii="Sylfaen" w:hAnsi="Sylfaen"/>
          <w:b/>
          <w:sz w:val="24"/>
          <w:szCs w:val="24"/>
          <w:lang w:val="ka-GE"/>
        </w:rPr>
      </w:pPr>
    </w:p>
    <w:p w14:paraId="4BDEA3D6" w14:textId="77777777" w:rsidR="00D25FA3" w:rsidRPr="00DC1CBE" w:rsidRDefault="00D25FA3" w:rsidP="00D25FA3">
      <w:pPr>
        <w:spacing w:after="0" w:line="240" w:lineRule="auto"/>
        <w:rPr>
          <w:rFonts w:ascii="Sylfaen" w:hAnsi="Sylfaen"/>
          <w:b/>
          <w:i/>
          <w:sz w:val="24"/>
          <w:szCs w:val="24"/>
          <w:lang w:val="ka-GE"/>
        </w:rPr>
      </w:pPr>
      <w:r w:rsidRPr="00DC1CBE">
        <w:rPr>
          <w:rFonts w:ascii="Sylfaen" w:hAnsi="Sylfaen"/>
          <w:b/>
          <w:i/>
          <w:sz w:val="24"/>
          <w:szCs w:val="24"/>
          <w:lang w:val="ka-GE"/>
        </w:rPr>
        <w:t>განსაკუთრებული მითითებები შენახვისას</w:t>
      </w:r>
    </w:p>
    <w:p w14:paraId="374025E1" w14:textId="77777777" w:rsidR="00D25FA3" w:rsidRPr="00D25FA3" w:rsidRDefault="00D25FA3" w:rsidP="00D25FA3">
      <w:pPr>
        <w:spacing w:after="0" w:line="240" w:lineRule="auto"/>
        <w:jc w:val="both"/>
        <w:rPr>
          <w:rFonts w:ascii="Sylfaen" w:hAnsi="Sylfaen"/>
          <w:sz w:val="24"/>
          <w:szCs w:val="24"/>
          <w:lang w:val="ka-GE"/>
        </w:rPr>
      </w:pPr>
      <w:r w:rsidRPr="00D25FA3">
        <w:rPr>
          <w:rFonts w:ascii="Sylfaen" w:hAnsi="Sylfaen"/>
          <w:sz w:val="24"/>
          <w:szCs w:val="24"/>
          <w:lang w:val="ka-GE"/>
        </w:rPr>
        <w:t>ინახება ნესტისაგან დაცულ ადგილას არაუმეტე</w:t>
      </w:r>
      <w:r w:rsidRPr="00D25FA3">
        <w:rPr>
          <w:rFonts w:ascii="Sylfaen" w:hAnsi="Sylfaen" w:cs="Sylfaen"/>
          <w:sz w:val="24"/>
          <w:szCs w:val="24"/>
          <w:lang w:val="ka-GE"/>
        </w:rPr>
        <w:t>ს</w:t>
      </w:r>
      <w:r w:rsidRPr="00D25FA3">
        <w:rPr>
          <w:rFonts w:ascii="Times New Roman" w:hAnsi="Times New Roman" w:cs="Times New Roman"/>
          <w:sz w:val="24"/>
          <w:szCs w:val="24"/>
          <w:lang w:val="ka-GE"/>
        </w:rPr>
        <w:t xml:space="preserve"> 25°С</w:t>
      </w:r>
      <w:r w:rsidRPr="00D25FA3">
        <w:rPr>
          <w:rFonts w:ascii="Sylfaen" w:hAnsi="Sylfaen"/>
          <w:sz w:val="24"/>
          <w:szCs w:val="24"/>
          <w:lang w:val="ka-GE"/>
        </w:rPr>
        <w:t xml:space="preserve">-ზე. </w:t>
      </w:r>
    </w:p>
    <w:p w14:paraId="32F9FA1D" w14:textId="36624110" w:rsidR="00D25FA3" w:rsidRPr="00D25FA3" w:rsidRDefault="00D25FA3" w:rsidP="00D25FA3">
      <w:pPr>
        <w:spacing w:after="0" w:line="240" w:lineRule="auto"/>
        <w:jc w:val="both"/>
        <w:rPr>
          <w:rFonts w:ascii="Sylfaen" w:hAnsi="Sylfaen"/>
          <w:sz w:val="24"/>
          <w:szCs w:val="24"/>
          <w:lang w:val="ka-GE"/>
        </w:rPr>
      </w:pPr>
      <w:r w:rsidRPr="00D25FA3">
        <w:rPr>
          <w:rFonts w:ascii="Sylfaen" w:hAnsi="Sylfaen"/>
          <w:sz w:val="24"/>
          <w:szCs w:val="24"/>
          <w:lang w:val="ka-GE"/>
        </w:rPr>
        <w:t>ინახება ბავშვებისთვის მიუწვდომელ ადგილას!</w:t>
      </w:r>
    </w:p>
    <w:p w14:paraId="0E5772E0" w14:textId="77777777" w:rsidR="00D25FA3" w:rsidRPr="00D25FA3" w:rsidRDefault="00D25FA3" w:rsidP="003422C1">
      <w:pPr>
        <w:spacing w:after="0" w:line="240" w:lineRule="auto"/>
        <w:jc w:val="both"/>
        <w:rPr>
          <w:rFonts w:ascii="Sylfaen" w:hAnsi="Sylfaen"/>
          <w:b/>
          <w:sz w:val="24"/>
          <w:szCs w:val="24"/>
          <w:lang w:val="ka-GE"/>
        </w:rPr>
      </w:pPr>
    </w:p>
    <w:p w14:paraId="135F196F" w14:textId="77777777" w:rsidR="00D25FA3" w:rsidRPr="00DC1CBE" w:rsidRDefault="00D25FA3" w:rsidP="00D25FA3">
      <w:pPr>
        <w:spacing w:after="0" w:line="240" w:lineRule="auto"/>
        <w:rPr>
          <w:rFonts w:ascii="Sylfaen" w:hAnsi="Sylfaen"/>
          <w:b/>
          <w:i/>
          <w:sz w:val="24"/>
          <w:szCs w:val="24"/>
        </w:rPr>
      </w:pPr>
      <w:r w:rsidRPr="00DC1CBE">
        <w:rPr>
          <w:rFonts w:ascii="Sylfaen" w:hAnsi="Sylfaen"/>
          <w:b/>
          <w:i/>
          <w:sz w:val="24"/>
          <w:szCs w:val="24"/>
        </w:rPr>
        <w:t>შეფუთვის ტიპი და შიგთავსი</w:t>
      </w:r>
    </w:p>
    <w:p w14:paraId="3D456D56" w14:textId="77777777" w:rsidR="00B95440" w:rsidRPr="00D25FA3" w:rsidRDefault="00B95440" w:rsidP="00D25FA3">
      <w:pPr>
        <w:spacing w:after="0" w:line="240" w:lineRule="auto"/>
        <w:jc w:val="both"/>
        <w:rPr>
          <w:rFonts w:ascii="Sylfaen" w:hAnsi="Sylfaen"/>
          <w:sz w:val="24"/>
          <w:szCs w:val="24"/>
          <w:lang w:val="ka-GE"/>
        </w:rPr>
      </w:pPr>
      <w:r w:rsidRPr="00D25FA3">
        <w:rPr>
          <w:rFonts w:ascii="Sylfaen" w:hAnsi="Sylfaen"/>
          <w:sz w:val="24"/>
          <w:szCs w:val="24"/>
          <w:lang w:val="ka-GE"/>
        </w:rPr>
        <w:t>ტაბლეტები.</w:t>
      </w:r>
    </w:p>
    <w:p w14:paraId="2B80624C" w14:textId="77777777" w:rsidR="00B95440" w:rsidRPr="00D25FA3" w:rsidRDefault="00B95440" w:rsidP="00D25FA3">
      <w:pPr>
        <w:spacing w:after="0" w:line="240" w:lineRule="auto"/>
        <w:jc w:val="both"/>
        <w:rPr>
          <w:rFonts w:ascii="Sylfaen" w:hAnsi="Sylfaen"/>
          <w:sz w:val="24"/>
          <w:szCs w:val="24"/>
          <w:lang w:val="ka-GE"/>
        </w:rPr>
      </w:pPr>
      <w:r w:rsidRPr="00D25FA3">
        <w:rPr>
          <w:rFonts w:ascii="Sylfaen" w:hAnsi="Sylfaen"/>
          <w:sz w:val="24"/>
          <w:szCs w:val="24"/>
          <w:lang w:val="ka-GE"/>
        </w:rPr>
        <w:t>10 ტაბლეტი ბლისტერში.</w:t>
      </w:r>
    </w:p>
    <w:p w14:paraId="7747C038" w14:textId="77777777" w:rsidR="00B95440" w:rsidRPr="00D25FA3" w:rsidRDefault="00B95440" w:rsidP="003422C1">
      <w:pPr>
        <w:spacing w:after="0" w:line="240" w:lineRule="auto"/>
        <w:jc w:val="both"/>
        <w:rPr>
          <w:rFonts w:ascii="Sylfaen" w:hAnsi="Sylfaen"/>
          <w:sz w:val="24"/>
          <w:szCs w:val="24"/>
          <w:lang w:val="ka-GE"/>
        </w:rPr>
      </w:pPr>
      <w:r w:rsidRPr="00D25FA3">
        <w:rPr>
          <w:rFonts w:ascii="Sylfaen" w:hAnsi="Sylfaen"/>
          <w:sz w:val="24"/>
          <w:szCs w:val="24"/>
          <w:lang w:val="ka-GE"/>
        </w:rPr>
        <w:t>2 ან 3 ბლისტერი სამედიცინო გამოყენების ინსტრუქციასთან ერთად მუყაოს კოლოფში.</w:t>
      </w:r>
    </w:p>
    <w:p w14:paraId="0A642135" w14:textId="77777777" w:rsidR="00DC1CBE" w:rsidRPr="00D25FA3" w:rsidRDefault="00DC1CBE" w:rsidP="003422C1">
      <w:pPr>
        <w:spacing w:after="0" w:line="240" w:lineRule="auto"/>
        <w:jc w:val="both"/>
        <w:rPr>
          <w:rFonts w:ascii="Sylfaen" w:hAnsi="Sylfaen"/>
          <w:b/>
          <w:sz w:val="24"/>
          <w:szCs w:val="24"/>
          <w:lang w:val="ka-GE"/>
        </w:rPr>
      </w:pPr>
    </w:p>
    <w:p w14:paraId="2F103539" w14:textId="77777777" w:rsidR="00D25FA3" w:rsidRPr="00DC1CBE" w:rsidRDefault="00D25FA3" w:rsidP="00DC1CBE">
      <w:pPr>
        <w:spacing w:after="0"/>
        <w:rPr>
          <w:rFonts w:ascii="Sylfaen" w:hAnsi="Sylfaen"/>
          <w:b/>
          <w:i/>
          <w:sz w:val="24"/>
          <w:szCs w:val="24"/>
          <w:lang w:val="ka-GE"/>
        </w:rPr>
      </w:pPr>
      <w:r w:rsidRPr="00FF7422">
        <w:rPr>
          <w:rFonts w:ascii="Sylfaen" w:hAnsi="Sylfaen"/>
          <w:b/>
          <w:i/>
          <w:sz w:val="24"/>
          <w:szCs w:val="24"/>
          <w:lang w:val="ka-GE"/>
        </w:rPr>
        <w:t xml:space="preserve">სიფრთხილის ზომები </w:t>
      </w:r>
      <w:r w:rsidRPr="00DC1CBE">
        <w:rPr>
          <w:rFonts w:ascii="Sylfaen" w:hAnsi="Sylfaen"/>
          <w:b/>
          <w:i/>
          <w:sz w:val="24"/>
          <w:szCs w:val="24"/>
          <w:lang w:val="ka-GE"/>
        </w:rPr>
        <w:t>უსაფრთხოებისა და სხვა სამუშაოების შესრულებისას</w:t>
      </w:r>
    </w:p>
    <w:p w14:paraId="2D21C6A2" w14:textId="2D24B1FD" w:rsidR="002C2690" w:rsidRPr="00FF7422" w:rsidRDefault="00D25FA3" w:rsidP="00DC1CBE">
      <w:pPr>
        <w:spacing w:after="0"/>
        <w:rPr>
          <w:rFonts w:ascii="Sylfaen" w:hAnsi="Sylfaen"/>
          <w:bCs/>
          <w:iCs/>
          <w:sz w:val="24"/>
          <w:szCs w:val="24"/>
          <w:lang w:val="ka-GE"/>
        </w:rPr>
      </w:pPr>
      <w:r w:rsidRPr="00D25FA3">
        <w:rPr>
          <w:rFonts w:ascii="Sylfaen" w:hAnsi="Sylfaen"/>
          <w:bCs/>
          <w:iCs/>
          <w:sz w:val="24"/>
          <w:szCs w:val="24"/>
          <w:lang w:val="ka-GE"/>
        </w:rPr>
        <w:t>არ არის</w:t>
      </w:r>
      <w:r w:rsidRPr="00FF7422">
        <w:rPr>
          <w:rFonts w:ascii="Sylfaen" w:hAnsi="Sylfaen"/>
          <w:bCs/>
          <w:iCs/>
          <w:sz w:val="24"/>
          <w:szCs w:val="24"/>
          <w:lang w:val="ka-GE"/>
        </w:rPr>
        <w:t xml:space="preserve"> განსაკუთრებული მოთხოვნები.</w:t>
      </w:r>
    </w:p>
    <w:p w14:paraId="30B8AC70" w14:textId="77777777" w:rsidR="00DC1CBE" w:rsidRDefault="00DC1CBE" w:rsidP="003422C1">
      <w:pPr>
        <w:spacing w:after="0" w:line="240" w:lineRule="auto"/>
        <w:jc w:val="both"/>
        <w:rPr>
          <w:rFonts w:ascii="Sylfaen" w:hAnsi="Sylfaen"/>
          <w:b/>
          <w:sz w:val="24"/>
          <w:szCs w:val="24"/>
          <w:lang w:val="ka-GE"/>
        </w:rPr>
      </w:pPr>
    </w:p>
    <w:p w14:paraId="6E25157D" w14:textId="77777777" w:rsidR="002C4E00" w:rsidRDefault="002C4E00" w:rsidP="002C4E00">
      <w:pPr>
        <w:autoSpaceDE w:val="0"/>
        <w:autoSpaceDN w:val="0"/>
        <w:adjustRightInd w:val="0"/>
        <w:jc w:val="both"/>
        <w:rPr>
          <w:rFonts w:ascii="Sylfaen" w:hAnsi="Sylfaen" w:cs="Sylfaen"/>
          <w:b/>
          <w:noProof/>
          <w:color w:val="000000"/>
          <w:lang w:val="ka-GE"/>
        </w:rPr>
      </w:pPr>
      <w:bookmarkStart w:id="0" w:name="_Hlk235019232"/>
      <w:r w:rsidRPr="000F4D22">
        <w:rPr>
          <w:rFonts w:ascii="Sylfaen" w:hAnsi="Sylfaen" w:cs="Sylfaen"/>
          <w:b/>
          <w:noProof/>
          <w:color w:val="000000"/>
          <w:lang w:val="ka-GE"/>
        </w:rPr>
        <w:t>გაცემის რეჟიმი:</w:t>
      </w:r>
    </w:p>
    <w:p w14:paraId="1FB64B9B" w14:textId="453D49F6" w:rsidR="002C4E00" w:rsidRDefault="002C4E00" w:rsidP="002C4E00">
      <w:pPr>
        <w:autoSpaceDE w:val="0"/>
        <w:autoSpaceDN w:val="0"/>
        <w:adjustRightInd w:val="0"/>
        <w:jc w:val="both"/>
        <w:rPr>
          <w:rFonts w:ascii="Sylfaen" w:hAnsi="Sylfaen"/>
          <w:noProof/>
          <w:lang w:val="en-US"/>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312D0A">
        <w:rPr>
          <w:rFonts w:ascii="Sylfaen" w:hAnsi="Sylfaen" w:cs="Sylfaen"/>
          <w:b/>
          <w:noProof/>
          <w:color w:val="000000"/>
        </w:rPr>
        <w:t>II ჯგუფი, გაიცემა ფორმა №3 რეცეპტით  </w:t>
      </w:r>
      <w:r w:rsidRPr="002C4E00">
        <w:rPr>
          <w:rFonts w:ascii="Sylfaen" w:hAnsi="Sylfaen" w:cs="Sylfaen"/>
          <w:b/>
          <w:noProof/>
          <w:color w:val="000000"/>
        </w:rPr>
        <w:t>(გადაუდებელი დახმარებისას გაიცემა ურეცეპტოდ)</w:t>
      </w:r>
    </w:p>
    <w:bookmarkEnd w:id="0"/>
    <w:p w14:paraId="19B8E4A7" w14:textId="77777777" w:rsidR="00907EF6" w:rsidRPr="00D25FA3" w:rsidRDefault="00907EF6" w:rsidP="003422C1">
      <w:pPr>
        <w:spacing w:after="0" w:line="240" w:lineRule="auto"/>
        <w:jc w:val="both"/>
        <w:rPr>
          <w:rFonts w:ascii="Sylfaen" w:hAnsi="Sylfaen"/>
          <w:i/>
          <w:sz w:val="24"/>
          <w:szCs w:val="24"/>
          <w:lang w:val="ka-GE"/>
        </w:rPr>
      </w:pPr>
    </w:p>
    <w:p w14:paraId="2BF2BA44" w14:textId="5D41EF89" w:rsidR="00B85A01" w:rsidRPr="00D25FA3" w:rsidRDefault="00907EF6" w:rsidP="003422C1">
      <w:pPr>
        <w:spacing w:after="0" w:line="240" w:lineRule="auto"/>
        <w:jc w:val="both"/>
        <w:rPr>
          <w:rFonts w:ascii="Sylfaen" w:hAnsi="Sylfaen"/>
          <w:b/>
          <w:bCs/>
          <w:iCs/>
          <w:sz w:val="24"/>
          <w:szCs w:val="24"/>
          <w:lang w:val="ka-GE"/>
        </w:rPr>
      </w:pPr>
      <w:r w:rsidRPr="00D25FA3">
        <w:rPr>
          <w:rFonts w:ascii="Sylfaen" w:hAnsi="Sylfaen"/>
          <w:b/>
          <w:bCs/>
          <w:iCs/>
          <w:sz w:val="24"/>
          <w:szCs w:val="24"/>
          <w:lang w:val="ka-GE"/>
        </w:rPr>
        <w:t>წარმოებულია</w:t>
      </w:r>
    </w:p>
    <w:p w14:paraId="19E08A90" w14:textId="503790DC" w:rsidR="00B85A01" w:rsidRPr="00DC1CBE" w:rsidRDefault="00907EF6" w:rsidP="003422C1">
      <w:pPr>
        <w:spacing w:after="0" w:line="240" w:lineRule="auto"/>
        <w:jc w:val="both"/>
        <w:rPr>
          <w:rFonts w:ascii="Sylfaen" w:hAnsi="Sylfaen"/>
          <w:b/>
          <w:sz w:val="24"/>
          <w:szCs w:val="24"/>
          <w:lang w:val="ka-GE"/>
        </w:rPr>
      </w:pPr>
      <w:r w:rsidRPr="00DC1CBE">
        <w:rPr>
          <w:rFonts w:ascii="Sylfaen" w:hAnsi="Sylfaen"/>
          <w:b/>
          <w:sz w:val="24"/>
          <w:szCs w:val="24"/>
          <w:lang w:val="ka-GE"/>
        </w:rPr>
        <w:t>„ვ</w:t>
      </w:r>
      <w:r w:rsidR="00B85A01" w:rsidRPr="00DC1CBE">
        <w:rPr>
          <w:rFonts w:ascii="Sylfaen" w:hAnsi="Sylfaen"/>
          <w:b/>
          <w:sz w:val="24"/>
          <w:szCs w:val="24"/>
          <w:lang w:val="ka-GE"/>
        </w:rPr>
        <w:t>ორლდ მედიცინ ილაჩ სან. ვე ტიჯ. ა.შ.“</w:t>
      </w:r>
      <w:r w:rsidRPr="00DC1CBE">
        <w:rPr>
          <w:rFonts w:ascii="Sylfaen" w:hAnsi="Sylfaen"/>
          <w:b/>
          <w:sz w:val="24"/>
          <w:szCs w:val="24"/>
          <w:lang w:val="ka-GE"/>
        </w:rPr>
        <w:t>-ს მიერ</w:t>
      </w:r>
      <w:r w:rsidR="00B85A01" w:rsidRPr="00DC1CBE">
        <w:rPr>
          <w:rFonts w:ascii="Sylfaen" w:hAnsi="Sylfaen"/>
          <w:b/>
          <w:sz w:val="24"/>
          <w:szCs w:val="24"/>
          <w:lang w:val="ka-GE"/>
        </w:rPr>
        <w:t xml:space="preserve">, თურქეთი </w:t>
      </w:r>
    </w:p>
    <w:p w14:paraId="56307135" w14:textId="77777777" w:rsidR="00B95440" w:rsidRPr="00D25FA3" w:rsidRDefault="00B85A01" w:rsidP="003422C1">
      <w:pPr>
        <w:spacing w:after="0" w:line="240" w:lineRule="auto"/>
        <w:jc w:val="both"/>
        <w:rPr>
          <w:rFonts w:ascii="Sylfaen" w:hAnsi="Sylfaen"/>
          <w:sz w:val="24"/>
          <w:szCs w:val="24"/>
          <w:lang w:val="ka-GE"/>
        </w:rPr>
      </w:pPr>
      <w:r w:rsidRPr="00D25FA3">
        <w:rPr>
          <w:sz w:val="24"/>
          <w:szCs w:val="24"/>
          <w:lang w:val="ka-GE"/>
        </w:rPr>
        <w:t xml:space="preserve">(15 </w:t>
      </w:r>
      <w:r w:rsidRPr="00D25FA3">
        <w:rPr>
          <w:rFonts w:ascii="Sylfaen" w:hAnsi="Sylfaen"/>
          <w:sz w:val="24"/>
          <w:szCs w:val="24"/>
          <w:lang w:val="ka-GE"/>
        </w:rPr>
        <w:t>თემუზ მახ. ჯამი იოლუ ჯად. N50 გიუნეშლი ბაგჯილარ/სტამბოლი)</w:t>
      </w:r>
    </w:p>
    <w:p w14:paraId="1B73CF41" w14:textId="0B777B29" w:rsidR="00B85A01" w:rsidRPr="00FF7422" w:rsidRDefault="00B85A01" w:rsidP="003422C1">
      <w:pPr>
        <w:spacing w:after="0" w:line="240" w:lineRule="auto"/>
        <w:jc w:val="both"/>
        <w:rPr>
          <w:rFonts w:ascii="Sylfaen" w:hAnsi="Sylfaen" w:cs="Times New Roman"/>
          <w:b/>
          <w:sz w:val="24"/>
          <w:szCs w:val="24"/>
          <w:lang w:val="ka-GE"/>
        </w:rPr>
      </w:pPr>
      <w:r w:rsidRPr="00FF7422">
        <w:rPr>
          <w:rFonts w:ascii="Sylfaen" w:hAnsi="Sylfaen" w:cs="Times New Roman"/>
          <w:b/>
          <w:sz w:val="24"/>
          <w:szCs w:val="24"/>
          <w:lang w:val="ka-GE"/>
        </w:rPr>
        <w:t>“WORLD</w:t>
      </w:r>
      <w:r w:rsidR="00FF7422" w:rsidRPr="00FF7422">
        <w:rPr>
          <w:rFonts w:ascii="Sylfaen" w:hAnsi="Sylfaen" w:cs="Times New Roman"/>
          <w:b/>
          <w:sz w:val="24"/>
          <w:szCs w:val="24"/>
          <w:lang w:val="ka-GE"/>
        </w:rPr>
        <w:t xml:space="preserve"> </w:t>
      </w:r>
      <w:r w:rsidRPr="00FF7422">
        <w:rPr>
          <w:rFonts w:ascii="Sylfaen" w:hAnsi="Sylfaen" w:cs="Times New Roman"/>
          <w:b/>
          <w:sz w:val="24"/>
          <w:szCs w:val="24"/>
          <w:lang w:val="ka-GE"/>
        </w:rPr>
        <w:t>MEDICINE İLAÇ SAN.VE TİC.А.Ş.”, TURKEY</w:t>
      </w:r>
    </w:p>
    <w:p w14:paraId="44E2B1A7" w14:textId="77777777" w:rsidR="00B85A01" w:rsidRPr="00FF7422" w:rsidRDefault="00B85A01" w:rsidP="003422C1">
      <w:pPr>
        <w:spacing w:after="0" w:line="240" w:lineRule="auto"/>
        <w:jc w:val="both"/>
        <w:rPr>
          <w:rFonts w:ascii="Sylfaen" w:hAnsi="Sylfaen" w:cs="Times New Roman"/>
          <w:sz w:val="24"/>
          <w:szCs w:val="24"/>
          <w:lang w:val="en-US"/>
        </w:rPr>
      </w:pPr>
      <w:r w:rsidRPr="00FF7422">
        <w:rPr>
          <w:rFonts w:ascii="Sylfaen" w:hAnsi="Sylfaen" w:cs="Times New Roman"/>
          <w:sz w:val="24"/>
          <w:szCs w:val="24"/>
          <w:lang w:val="ka-GE"/>
        </w:rPr>
        <w:t>(15 Temmu</w:t>
      </w:r>
      <w:r w:rsidRPr="00FF7422">
        <w:rPr>
          <w:rFonts w:ascii="Sylfaen" w:hAnsi="Sylfaen" w:cs="Times New Roman"/>
          <w:sz w:val="24"/>
          <w:szCs w:val="24"/>
          <w:lang w:val="en-US"/>
        </w:rPr>
        <w:t xml:space="preserve">z </w:t>
      </w:r>
      <w:proofErr w:type="spellStart"/>
      <w:r w:rsidRPr="00FF7422">
        <w:rPr>
          <w:rFonts w:ascii="Sylfaen" w:hAnsi="Sylfaen" w:cs="Times New Roman"/>
          <w:sz w:val="24"/>
          <w:szCs w:val="24"/>
          <w:lang w:val="en-US"/>
        </w:rPr>
        <w:t>Mah.Cami</w:t>
      </w:r>
      <w:proofErr w:type="spellEnd"/>
      <w:r w:rsidRPr="00FF7422">
        <w:rPr>
          <w:rFonts w:ascii="Sylfaen" w:hAnsi="Sylfaen" w:cs="Times New Roman"/>
          <w:sz w:val="24"/>
          <w:szCs w:val="24"/>
          <w:lang w:val="en-US"/>
        </w:rPr>
        <w:t xml:space="preserve"> </w:t>
      </w:r>
      <w:proofErr w:type="spellStart"/>
      <w:r w:rsidRPr="00FF7422">
        <w:rPr>
          <w:rFonts w:ascii="Sylfaen" w:hAnsi="Sylfaen" w:cs="Times New Roman"/>
          <w:sz w:val="24"/>
          <w:szCs w:val="24"/>
          <w:lang w:val="en-US"/>
        </w:rPr>
        <w:t>Yolu</w:t>
      </w:r>
      <w:proofErr w:type="spellEnd"/>
      <w:r w:rsidRPr="00FF7422">
        <w:rPr>
          <w:rFonts w:ascii="Sylfaen" w:hAnsi="Sylfaen" w:cs="Times New Roman"/>
          <w:sz w:val="24"/>
          <w:szCs w:val="24"/>
          <w:lang w:val="en-US"/>
        </w:rPr>
        <w:t xml:space="preserve"> Cad. No: 50 </w:t>
      </w:r>
      <w:proofErr w:type="spellStart"/>
      <w:r w:rsidRPr="00FF7422">
        <w:rPr>
          <w:rFonts w:ascii="Sylfaen" w:hAnsi="Sylfaen" w:cs="Times New Roman"/>
          <w:sz w:val="24"/>
          <w:szCs w:val="24"/>
          <w:lang w:val="en-US"/>
        </w:rPr>
        <w:t>Güneşli</w:t>
      </w:r>
      <w:proofErr w:type="spellEnd"/>
      <w:r w:rsidRPr="00FF7422">
        <w:rPr>
          <w:rFonts w:ascii="Sylfaen" w:hAnsi="Sylfaen" w:cs="Times New Roman"/>
          <w:sz w:val="24"/>
          <w:szCs w:val="24"/>
          <w:lang w:val="en-US"/>
        </w:rPr>
        <w:t xml:space="preserve"> </w:t>
      </w:r>
      <w:proofErr w:type="spellStart"/>
      <w:r w:rsidRPr="00FF7422">
        <w:rPr>
          <w:rFonts w:ascii="Sylfaen" w:hAnsi="Sylfaen" w:cs="Times New Roman"/>
          <w:sz w:val="24"/>
          <w:szCs w:val="24"/>
          <w:lang w:val="en-US"/>
        </w:rPr>
        <w:t>Bağcılar</w:t>
      </w:r>
      <w:proofErr w:type="spellEnd"/>
      <w:r w:rsidRPr="00FF7422">
        <w:rPr>
          <w:rFonts w:ascii="Sylfaen" w:hAnsi="Sylfaen" w:cs="Times New Roman"/>
          <w:sz w:val="24"/>
          <w:szCs w:val="24"/>
          <w:lang w:val="en-US"/>
        </w:rPr>
        <w:t xml:space="preserve"> / İstanbul).</w:t>
      </w:r>
    </w:p>
    <w:p w14:paraId="47C6209F" w14:textId="43281C47" w:rsidR="00B85A01" w:rsidRPr="00D25FA3" w:rsidRDefault="00B85A01" w:rsidP="003422C1">
      <w:pPr>
        <w:spacing w:after="0" w:line="240" w:lineRule="auto"/>
        <w:jc w:val="both"/>
        <w:rPr>
          <w:rFonts w:ascii="Sylfaen" w:hAnsi="Sylfaen"/>
          <w:sz w:val="24"/>
          <w:szCs w:val="24"/>
          <w:lang w:val="ka-GE"/>
        </w:rPr>
      </w:pPr>
    </w:p>
    <w:p w14:paraId="74D1BB3D" w14:textId="77777777" w:rsidR="00A92E57" w:rsidRPr="00D25FA3" w:rsidRDefault="00A92E57" w:rsidP="003422C1">
      <w:pPr>
        <w:spacing w:after="0" w:line="240" w:lineRule="auto"/>
        <w:jc w:val="both"/>
        <w:rPr>
          <w:rFonts w:ascii="Sylfaen" w:hAnsi="Sylfaen"/>
          <w:sz w:val="24"/>
          <w:szCs w:val="24"/>
          <w:lang w:val="ka-GE"/>
        </w:rPr>
      </w:pPr>
    </w:p>
    <w:sectPr w:rsidR="00A92E57" w:rsidRPr="00D25FA3" w:rsidSect="003422C1">
      <w:pgSz w:w="11906" w:h="16838"/>
      <w:pgMar w:top="993"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9DF87" w14:textId="77777777" w:rsidR="008B760F" w:rsidRDefault="008B760F" w:rsidP="00187A77">
      <w:pPr>
        <w:spacing w:after="0" w:line="240" w:lineRule="auto"/>
      </w:pPr>
      <w:r>
        <w:separator/>
      </w:r>
    </w:p>
  </w:endnote>
  <w:endnote w:type="continuationSeparator" w:id="0">
    <w:p w14:paraId="1D4C9BCA" w14:textId="77777777" w:rsidR="008B760F" w:rsidRDefault="008B760F" w:rsidP="00187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399E0" w14:textId="77777777" w:rsidR="008B760F" w:rsidRDefault="008B760F" w:rsidP="00187A77">
      <w:pPr>
        <w:spacing w:after="0" w:line="240" w:lineRule="auto"/>
      </w:pPr>
      <w:r>
        <w:separator/>
      </w:r>
    </w:p>
  </w:footnote>
  <w:footnote w:type="continuationSeparator" w:id="0">
    <w:p w14:paraId="0A403D7B" w14:textId="77777777" w:rsidR="008B760F" w:rsidRDefault="008B760F" w:rsidP="00187A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212066"/>
    <w:multiLevelType w:val="hybridMultilevel"/>
    <w:tmpl w:val="BFB64388"/>
    <w:lvl w:ilvl="0" w:tplc="9F2A7472">
      <w:numFmt w:val="bullet"/>
      <w:lvlText w:val="-"/>
      <w:lvlJc w:val="left"/>
      <w:pPr>
        <w:ind w:left="720" w:hanging="360"/>
      </w:pPr>
      <w:rPr>
        <w:rFonts w:ascii="Sylfaen" w:eastAsiaTheme="minorHAnsi" w:hAnsi="Sylfaen"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17674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proofState w:spelling="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74BE8"/>
    <w:rsid w:val="0002159F"/>
    <w:rsid w:val="0002356B"/>
    <w:rsid w:val="00024291"/>
    <w:rsid w:val="00031335"/>
    <w:rsid w:val="00031A3E"/>
    <w:rsid w:val="000436BA"/>
    <w:rsid w:val="0004454D"/>
    <w:rsid w:val="000649B0"/>
    <w:rsid w:val="0007448C"/>
    <w:rsid w:val="0008259A"/>
    <w:rsid w:val="00082C76"/>
    <w:rsid w:val="000C1D91"/>
    <w:rsid w:val="0010073F"/>
    <w:rsid w:val="001015D9"/>
    <w:rsid w:val="001102A2"/>
    <w:rsid w:val="00123C5B"/>
    <w:rsid w:val="00131258"/>
    <w:rsid w:val="00131D88"/>
    <w:rsid w:val="001326AA"/>
    <w:rsid w:val="00134020"/>
    <w:rsid w:val="00146F0B"/>
    <w:rsid w:val="001501DB"/>
    <w:rsid w:val="00153803"/>
    <w:rsid w:val="00187A77"/>
    <w:rsid w:val="001927E7"/>
    <w:rsid w:val="001950A4"/>
    <w:rsid w:val="001B3CD7"/>
    <w:rsid w:val="001B57F4"/>
    <w:rsid w:val="001C69E7"/>
    <w:rsid w:val="002016CD"/>
    <w:rsid w:val="00204E60"/>
    <w:rsid w:val="002110BD"/>
    <w:rsid w:val="002878EE"/>
    <w:rsid w:val="002A0406"/>
    <w:rsid w:val="002C2690"/>
    <w:rsid w:val="002C4905"/>
    <w:rsid w:val="002C4E00"/>
    <w:rsid w:val="002F5CC9"/>
    <w:rsid w:val="003069EC"/>
    <w:rsid w:val="00310186"/>
    <w:rsid w:val="00314D3A"/>
    <w:rsid w:val="003311BC"/>
    <w:rsid w:val="003422C1"/>
    <w:rsid w:val="00345567"/>
    <w:rsid w:val="00347E48"/>
    <w:rsid w:val="00350803"/>
    <w:rsid w:val="003544AD"/>
    <w:rsid w:val="0036693E"/>
    <w:rsid w:val="00375E22"/>
    <w:rsid w:val="00396686"/>
    <w:rsid w:val="003A680C"/>
    <w:rsid w:val="003B6C78"/>
    <w:rsid w:val="003C125B"/>
    <w:rsid w:val="003E240F"/>
    <w:rsid w:val="00407FDE"/>
    <w:rsid w:val="004216F0"/>
    <w:rsid w:val="0044189B"/>
    <w:rsid w:val="00457F05"/>
    <w:rsid w:val="00473492"/>
    <w:rsid w:val="004826DD"/>
    <w:rsid w:val="00484E52"/>
    <w:rsid w:val="0048626C"/>
    <w:rsid w:val="00486482"/>
    <w:rsid w:val="004B6BF2"/>
    <w:rsid w:val="004D28E8"/>
    <w:rsid w:val="004E2FE4"/>
    <w:rsid w:val="00517EE1"/>
    <w:rsid w:val="00520498"/>
    <w:rsid w:val="005222E3"/>
    <w:rsid w:val="00535E2B"/>
    <w:rsid w:val="0054086A"/>
    <w:rsid w:val="00540B31"/>
    <w:rsid w:val="00543E64"/>
    <w:rsid w:val="00546303"/>
    <w:rsid w:val="00547500"/>
    <w:rsid w:val="0057318A"/>
    <w:rsid w:val="00576770"/>
    <w:rsid w:val="00596BA9"/>
    <w:rsid w:val="005A016C"/>
    <w:rsid w:val="005B68EB"/>
    <w:rsid w:val="005D53FA"/>
    <w:rsid w:val="005E49AF"/>
    <w:rsid w:val="005F69AB"/>
    <w:rsid w:val="006463D1"/>
    <w:rsid w:val="00652071"/>
    <w:rsid w:val="00653B4A"/>
    <w:rsid w:val="006557F2"/>
    <w:rsid w:val="006A70DC"/>
    <w:rsid w:val="006B55CA"/>
    <w:rsid w:val="006D2C62"/>
    <w:rsid w:val="006D3769"/>
    <w:rsid w:val="006E1A9B"/>
    <w:rsid w:val="006F0A67"/>
    <w:rsid w:val="006F4716"/>
    <w:rsid w:val="007037B0"/>
    <w:rsid w:val="00730FB7"/>
    <w:rsid w:val="00757346"/>
    <w:rsid w:val="00781D87"/>
    <w:rsid w:val="00794096"/>
    <w:rsid w:val="007A0064"/>
    <w:rsid w:val="007B00F7"/>
    <w:rsid w:val="007C6262"/>
    <w:rsid w:val="007D014A"/>
    <w:rsid w:val="00800567"/>
    <w:rsid w:val="0080483F"/>
    <w:rsid w:val="00805CFF"/>
    <w:rsid w:val="008079BE"/>
    <w:rsid w:val="00846CB9"/>
    <w:rsid w:val="008513D7"/>
    <w:rsid w:val="00852FE2"/>
    <w:rsid w:val="00853EA9"/>
    <w:rsid w:val="00867ECA"/>
    <w:rsid w:val="00890DCF"/>
    <w:rsid w:val="008A3C7B"/>
    <w:rsid w:val="008B2075"/>
    <w:rsid w:val="008B760F"/>
    <w:rsid w:val="008D45E7"/>
    <w:rsid w:val="008E75EA"/>
    <w:rsid w:val="0090758A"/>
    <w:rsid w:val="00907EF6"/>
    <w:rsid w:val="009244DE"/>
    <w:rsid w:val="009269AB"/>
    <w:rsid w:val="00930E2E"/>
    <w:rsid w:val="00940FC0"/>
    <w:rsid w:val="009703B3"/>
    <w:rsid w:val="00970D55"/>
    <w:rsid w:val="00971A08"/>
    <w:rsid w:val="00974BE8"/>
    <w:rsid w:val="0099546B"/>
    <w:rsid w:val="009C0077"/>
    <w:rsid w:val="009C6327"/>
    <w:rsid w:val="009D359B"/>
    <w:rsid w:val="009F6A91"/>
    <w:rsid w:val="00A07813"/>
    <w:rsid w:val="00A15554"/>
    <w:rsid w:val="00A25364"/>
    <w:rsid w:val="00A30EC8"/>
    <w:rsid w:val="00A35361"/>
    <w:rsid w:val="00A36381"/>
    <w:rsid w:val="00A469A3"/>
    <w:rsid w:val="00A824BE"/>
    <w:rsid w:val="00A90CA4"/>
    <w:rsid w:val="00A92E57"/>
    <w:rsid w:val="00AA6E20"/>
    <w:rsid w:val="00AB66CC"/>
    <w:rsid w:val="00AB76F5"/>
    <w:rsid w:val="00AC02D0"/>
    <w:rsid w:val="00AD79F1"/>
    <w:rsid w:val="00AE6053"/>
    <w:rsid w:val="00AE666D"/>
    <w:rsid w:val="00B07C96"/>
    <w:rsid w:val="00B53F36"/>
    <w:rsid w:val="00B62B76"/>
    <w:rsid w:val="00B70021"/>
    <w:rsid w:val="00B720F9"/>
    <w:rsid w:val="00B85A01"/>
    <w:rsid w:val="00B94C97"/>
    <w:rsid w:val="00B95440"/>
    <w:rsid w:val="00B956FE"/>
    <w:rsid w:val="00BA4F0D"/>
    <w:rsid w:val="00BB7602"/>
    <w:rsid w:val="00BE432C"/>
    <w:rsid w:val="00C03EE2"/>
    <w:rsid w:val="00C04CBA"/>
    <w:rsid w:val="00C14085"/>
    <w:rsid w:val="00C32643"/>
    <w:rsid w:val="00C556EF"/>
    <w:rsid w:val="00C643DF"/>
    <w:rsid w:val="00C82AAF"/>
    <w:rsid w:val="00C8555E"/>
    <w:rsid w:val="00C931A7"/>
    <w:rsid w:val="00CA3FEF"/>
    <w:rsid w:val="00CD6F94"/>
    <w:rsid w:val="00CE5431"/>
    <w:rsid w:val="00CE6996"/>
    <w:rsid w:val="00CF21A1"/>
    <w:rsid w:val="00CF25D3"/>
    <w:rsid w:val="00D05AEA"/>
    <w:rsid w:val="00D17059"/>
    <w:rsid w:val="00D25FA3"/>
    <w:rsid w:val="00D308C9"/>
    <w:rsid w:val="00D32D25"/>
    <w:rsid w:val="00D35C7A"/>
    <w:rsid w:val="00D42390"/>
    <w:rsid w:val="00D56BD8"/>
    <w:rsid w:val="00D6190B"/>
    <w:rsid w:val="00D65EB1"/>
    <w:rsid w:val="00D72A3C"/>
    <w:rsid w:val="00D73B40"/>
    <w:rsid w:val="00D91C5A"/>
    <w:rsid w:val="00DA569E"/>
    <w:rsid w:val="00DC1CBE"/>
    <w:rsid w:val="00DD1619"/>
    <w:rsid w:val="00DF1946"/>
    <w:rsid w:val="00E0248A"/>
    <w:rsid w:val="00E27DCD"/>
    <w:rsid w:val="00E336C5"/>
    <w:rsid w:val="00E37D9B"/>
    <w:rsid w:val="00E46957"/>
    <w:rsid w:val="00E5354B"/>
    <w:rsid w:val="00E53D2A"/>
    <w:rsid w:val="00E54CEA"/>
    <w:rsid w:val="00E70B75"/>
    <w:rsid w:val="00E771CA"/>
    <w:rsid w:val="00E872A6"/>
    <w:rsid w:val="00E93CB9"/>
    <w:rsid w:val="00EA0B39"/>
    <w:rsid w:val="00EA62D1"/>
    <w:rsid w:val="00EB0B59"/>
    <w:rsid w:val="00EC5996"/>
    <w:rsid w:val="00ED1515"/>
    <w:rsid w:val="00ED26BC"/>
    <w:rsid w:val="00ED461A"/>
    <w:rsid w:val="00EE107F"/>
    <w:rsid w:val="00EE2718"/>
    <w:rsid w:val="00F16BFE"/>
    <w:rsid w:val="00F34C95"/>
    <w:rsid w:val="00F37E2B"/>
    <w:rsid w:val="00F44437"/>
    <w:rsid w:val="00F550DF"/>
    <w:rsid w:val="00F558CB"/>
    <w:rsid w:val="00F610C5"/>
    <w:rsid w:val="00F90A38"/>
    <w:rsid w:val="00F91D4B"/>
    <w:rsid w:val="00F94C34"/>
    <w:rsid w:val="00FA4D02"/>
    <w:rsid w:val="00FA746A"/>
    <w:rsid w:val="00FC3ADC"/>
    <w:rsid w:val="00FC3C8A"/>
    <w:rsid w:val="00FD5883"/>
    <w:rsid w:val="00FE0662"/>
    <w:rsid w:val="00FF386C"/>
    <w:rsid w:val="00FF74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5EA98"/>
  <w15:docId w15:val="{06E80FAD-EDA7-4146-8EB3-E7C900999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E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ECA"/>
    <w:pPr>
      <w:ind w:left="720"/>
      <w:contextualSpacing/>
    </w:pPr>
  </w:style>
  <w:style w:type="table" w:customStyle="1" w:styleId="1">
    <w:name w:val="Сетка таблицы1"/>
    <w:basedOn w:val="TableNormal"/>
    <w:uiPriority w:val="59"/>
    <w:rsid w:val="00E53D2A"/>
    <w:pPr>
      <w:spacing w:after="0" w:line="240" w:lineRule="auto"/>
    </w:pPr>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53D2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sid w:val="00E53D2A"/>
    <w:rPr>
      <w:i/>
      <w:iCs/>
    </w:rPr>
  </w:style>
  <w:style w:type="paragraph" w:styleId="EndnoteText">
    <w:name w:val="endnote text"/>
    <w:basedOn w:val="Normal"/>
    <w:link w:val="EndnoteTextChar"/>
    <w:uiPriority w:val="99"/>
    <w:semiHidden/>
    <w:unhideWhenUsed/>
    <w:rsid w:val="00187A7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87A77"/>
    <w:rPr>
      <w:sz w:val="20"/>
      <w:szCs w:val="20"/>
    </w:rPr>
  </w:style>
  <w:style w:type="character" w:styleId="EndnoteReference">
    <w:name w:val="endnote reference"/>
    <w:basedOn w:val="DefaultParagraphFont"/>
    <w:uiPriority w:val="99"/>
    <w:semiHidden/>
    <w:unhideWhenUsed/>
    <w:rsid w:val="00187A77"/>
    <w:rPr>
      <w:vertAlign w:val="superscript"/>
    </w:rPr>
  </w:style>
  <w:style w:type="paragraph" w:styleId="BalloonText">
    <w:name w:val="Balloon Text"/>
    <w:basedOn w:val="Normal"/>
    <w:link w:val="BalloonTextChar"/>
    <w:uiPriority w:val="99"/>
    <w:semiHidden/>
    <w:unhideWhenUsed/>
    <w:rsid w:val="000744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44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2E5C9F-ADA3-4928-94E9-299734FA6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9353</TotalTime>
  <Pages>18</Pages>
  <Words>6563</Words>
  <Characters>37411</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Zaza Chapichadze</cp:lastModifiedBy>
  <cp:revision>157</cp:revision>
  <cp:lastPrinted>2021-04-12T09:23:00Z</cp:lastPrinted>
  <dcterms:created xsi:type="dcterms:W3CDTF">2021-03-25T07:00:00Z</dcterms:created>
  <dcterms:modified xsi:type="dcterms:W3CDTF">2026-07-15T11:04:00Z</dcterms:modified>
</cp:coreProperties>
</file>