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02E4D7" w14:textId="62E5870A" w:rsidR="00F90005" w:rsidRDefault="00281067" w:rsidP="00F90005">
      <w:pPr>
        <w:spacing w:after="0" w:line="240" w:lineRule="auto"/>
        <w:ind w:right="-90"/>
        <w:jc w:val="center"/>
        <w:rPr>
          <w:rFonts w:ascii="Sylfaen" w:hAnsi="Sylfaen" w:cs="Sylfaen"/>
          <w:sz w:val="24"/>
          <w:szCs w:val="24"/>
          <w:lang w:val="ka-GE"/>
        </w:rPr>
      </w:pPr>
      <w:r w:rsidRPr="00281067">
        <w:rPr>
          <w:rFonts w:ascii="Sylfaen" w:hAnsi="Sylfaen" w:cs="Sylfaen"/>
          <w:sz w:val="24"/>
          <w:szCs w:val="24"/>
          <w:lang w:val="ka-GE"/>
        </w:rPr>
        <w:t>გამოყენების</w:t>
      </w:r>
      <w:r w:rsidRPr="00281067">
        <w:rPr>
          <w:rFonts w:ascii="Sylfaen" w:hAnsi="Sylfaen" w:cs="Sylfaen"/>
          <w:sz w:val="24"/>
          <w:szCs w:val="24"/>
          <w:lang w:val="ka-GE"/>
        </w:rPr>
        <w:t xml:space="preserve">  </w:t>
      </w:r>
      <w:r w:rsidR="00F90005" w:rsidRPr="00281067">
        <w:rPr>
          <w:rFonts w:ascii="Sylfaen" w:hAnsi="Sylfaen" w:cs="Sylfaen"/>
          <w:sz w:val="24"/>
          <w:szCs w:val="24"/>
          <w:lang w:val="ka-GE"/>
        </w:rPr>
        <w:t xml:space="preserve">ინსტრუქცია </w:t>
      </w:r>
    </w:p>
    <w:p w14:paraId="64C6639E" w14:textId="77777777" w:rsidR="00281067" w:rsidRPr="00281067" w:rsidRDefault="00281067" w:rsidP="00F90005">
      <w:pPr>
        <w:spacing w:after="0" w:line="240" w:lineRule="auto"/>
        <w:ind w:right="-90"/>
        <w:jc w:val="center"/>
        <w:rPr>
          <w:rFonts w:ascii="Sylfaen" w:hAnsi="Sylfaen" w:cs="Sylfaen"/>
          <w:sz w:val="24"/>
          <w:szCs w:val="24"/>
          <w:lang w:val="ka-GE"/>
        </w:rPr>
      </w:pPr>
    </w:p>
    <w:p w14:paraId="07A62473" w14:textId="77777777" w:rsidR="00F90005" w:rsidRPr="007F479F" w:rsidRDefault="00F90005" w:rsidP="00F90005">
      <w:pPr>
        <w:spacing w:after="0" w:line="240" w:lineRule="auto"/>
        <w:ind w:right="-90"/>
        <w:jc w:val="center"/>
        <w:rPr>
          <w:rFonts w:ascii="Sylfaen" w:hAnsi="Sylfaen" w:cs="Sylfaen"/>
          <w:sz w:val="24"/>
          <w:szCs w:val="24"/>
          <w:lang w:val="ka-GE"/>
        </w:rPr>
      </w:pPr>
      <w:r w:rsidRPr="007F479F">
        <w:rPr>
          <w:rFonts w:ascii="Sylfaen" w:hAnsi="Sylfaen" w:cs="Sylfaen"/>
          <w:sz w:val="24"/>
          <w:szCs w:val="24"/>
        </w:rPr>
        <w:t>(</w:t>
      </w:r>
      <w:r w:rsidRPr="007F479F">
        <w:rPr>
          <w:rFonts w:ascii="Sylfaen" w:hAnsi="Sylfaen" w:cs="Sylfaen"/>
          <w:sz w:val="24"/>
          <w:szCs w:val="24"/>
          <w:lang w:val="ka-GE"/>
        </w:rPr>
        <w:t>ინფორმაცია სპეციალისტებისთ</w:t>
      </w:r>
      <w:r>
        <w:rPr>
          <w:rFonts w:ascii="Sylfaen" w:hAnsi="Sylfaen" w:cs="Sylfaen"/>
          <w:sz w:val="24"/>
          <w:szCs w:val="24"/>
          <w:lang w:val="ka-GE"/>
        </w:rPr>
        <w:t>ვ</w:t>
      </w:r>
      <w:r w:rsidRPr="007F479F">
        <w:rPr>
          <w:rFonts w:ascii="Sylfaen" w:hAnsi="Sylfaen" w:cs="Sylfaen"/>
          <w:sz w:val="24"/>
          <w:szCs w:val="24"/>
          <w:lang w:val="ka-GE"/>
        </w:rPr>
        <w:t>ის)</w:t>
      </w:r>
    </w:p>
    <w:p w14:paraId="4C763961" w14:textId="77777777" w:rsidR="00EE7C71" w:rsidRPr="00EE7C71" w:rsidRDefault="00EE7C71" w:rsidP="00EE7C71">
      <w:pPr>
        <w:spacing w:after="0" w:line="240" w:lineRule="auto"/>
        <w:ind w:right="-90"/>
        <w:jc w:val="center"/>
        <w:rPr>
          <w:rFonts w:ascii="Sylfaen" w:hAnsi="Sylfaen" w:cs="Sylfaen"/>
          <w:b/>
          <w:bCs/>
          <w:color w:val="000000" w:themeColor="text1"/>
          <w:sz w:val="24"/>
          <w:szCs w:val="24"/>
          <w:lang w:val="ka-GE"/>
        </w:rPr>
      </w:pPr>
    </w:p>
    <w:p w14:paraId="330B52C2" w14:textId="04FC2FD1" w:rsidR="00EE7C71" w:rsidRPr="00EE7C71" w:rsidRDefault="00EE7C71" w:rsidP="00EE7C71">
      <w:pPr>
        <w:numPr>
          <w:ilvl w:val="0"/>
          <w:numId w:val="1"/>
        </w:numPr>
        <w:spacing w:after="0" w:line="240" w:lineRule="auto"/>
        <w:ind w:right="-90"/>
        <w:jc w:val="both"/>
        <w:rPr>
          <w:rFonts w:ascii="Sylfaen" w:hAnsi="Sylfaen" w:cs="Sylfaen"/>
          <w:b/>
          <w:bCs/>
          <w:color w:val="000000" w:themeColor="text1"/>
          <w:sz w:val="24"/>
          <w:szCs w:val="24"/>
          <w:lang w:val="ka-GE"/>
        </w:rPr>
      </w:pPr>
      <w:r w:rsidRPr="00EE7C71">
        <w:rPr>
          <w:rFonts w:ascii="Sylfaen" w:hAnsi="Sylfaen" w:cs="Sylfaen"/>
          <w:b/>
          <w:bCs/>
          <w:color w:val="000000" w:themeColor="text1"/>
          <w:sz w:val="24"/>
          <w:szCs w:val="24"/>
          <w:lang w:val="ka-GE"/>
        </w:rPr>
        <w:t>სამკურნალო საშუალების დასახელება</w:t>
      </w:r>
    </w:p>
    <w:p w14:paraId="2D8E2F19" w14:textId="4E220779" w:rsidR="00EC58D1" w:rsidRDefault="00EE7C71" w:rsidP="00EE7C71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 w:rsidRPr="001007B7">
        <w:rPr>
          <w:rFonts w:ascii="Sylfaen" w:hAnsi="Sylfaen" w:cs="Sylfaen"/>
          <w:color w:val="000000" w:themeColor="text1"/>
          <w:sz w:val="24"/>
          <w:szCs w:val="24"/>
          <w:lang w:val="ka-GE"/>
        </w:rPr>
        <w:t>ზალაინი</w:t>
      </w:r>
      <w:r w:rsidRPr="001007B7">
        <w:rPr>
          <w:rFonts w:ascii="Sylfaen" w:hAnsi="Sylfaen" w:cs="Sylfaen"/>
          <w:color w:val="000000" w:themeColor="text1"/>
          <w:sz w:val="24"/>
          <w:szCs w:val="24"/>
          <w:vertAlign w:val="superscript"/>
          <w:lang w:val="ka-GE"/>
        </w:rPr>
        <w:t>®</w:t>
      </w:r>
      <w:r w:rsidRPr="001007B7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r w:rsidR="00F90005" w:rsidRPr="001007B7">
        <w:rPr>
          <w:rFonts w:ascii="Sylfaen" w:hAnsi="Sylfaen" w:cs="Sylfaen"/>
          <w:color w:val="000000" w:themeColor="text1"/>
          <w:sz w:val="24"/>
          <w:szCs w:val="24"/>
          <w:lang w:val="ka-GE"/>
        </w:rPr>
        <w:t>ვაგინალური სუპოზიტორი</w:t>
      </w:r>
      <w:r w:rsidR="00770503" w:rsidRPr="001007B7">
        <w:rPr>
          <w:rFonts w:ascii="Sylfaen" w:hAnsi="Sylfaen" w:cs="Sylfaen"/>
          <w:color w:val="000000" w:themeColor="text1"/>
          <w:sz w:val="24"/>
          <w:szCs w:val="24"/>
          <w:lang w:val="ka-GE"/>
        </w:rPr>
        <w:t>ები</w:t>
      </w:r>
      <w:r w:rsidR="00F90005" w:rsidRPr="001007B7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300 მგ</w:t>
      </w:r>
    </w:p>
    <w:p w14:paraId="63A868D9" w14:textId="77777777" w:rsidR="000124B6" w:rsidRPr="001007B7" w:rsidRDefault="000124B6" w:rsidP="00EE7C71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</w:p>
    <w:p w14:paraId="48AC9454" w14:textId="7AB60DF9" w:rsidR="00EE7C71" w:rsidRPr="00EE7C71" w:rsidRDefault="00EE7C71" w:rsidP="00EE7C71">
      <w:pPr>
        <w:numPr>
          <w:ilvl w:val="0"/>
          <w:numId w:val="1"/>
        </w:numPr>
        <w:spacing w:after="0" w:line="240" w:lineRule="auto"/>
        <w:ind w:right="-90"/>
        <w:jc w:val="both"/>
        <w:rPr>
          <w:rFonts w:ascii="Sylfaen" w:hAnsi="Sylfaen" w:cs="Sylfaen"/>
          <w:b/>
          <w:bCs/>
          <w:color w:val="000000" w:themeColor="text1"/>
          <w:sz w:val="24"/>
          <w:szCs w:val="24"/>
          <w:lang w:val="ka-GE"/>
        </w:rPr>
      </w:pPr>
      <w:r w:rsidRPr="00EE7C71">
        <w:rPr>
          <w:rFonts w:ascii="Sylfaen" w:hAnsi="Sylfaen" w:cs="Sylfaen"/>
          <w:b/>
          <w:bCs/>
          <w:color w:val="000000" w:themeColor="text1"/>
          <w:sz w:val="24"/>
          <w:szCs w:val="24"/>
          <w:lang w:val="ka-GE"/>
        </w:rPr>
        <w:t>თვისობრივი და რაოდენობრივი შემადგენლობა</w:t>
      </w:r>
    </w:p>
    <w:p w14:paraId="1FDA6E04" w14:textId="77777777" w:rsidR="005806F7" w:rsidRDefault="00EE7C71" w:rsidP="00EE7C71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 w:rsidRPr="00EE7C71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მოქმედი ნოვთიერება: </w:t>
      </w:r>
      <w:r w:rsidR="005806F7">
        <w:rPr>
          <w:rFonts w:ascii="Sylfaen" w:hAnsi="Sylfaen" w:cs="Sylfaen"/>
          <w:color w:val="000000" w:themeColor="text1"/>
          <w:sz w:val="24"/>
          <w:szCs w:val="24"/>
          <w:lang w:val="ka-GE"/>
        </w:rPr>
        <w:t>სერტაკონაზოლი.</w:t>
      </w:r>
    </w:p>
    <w:p w14:paraId="11997F12" w14:textId="10377FB0" w:rsidR="00EE7C71" w:rsidRPr="00EE7C71" w:rsidRDefault="005806F7" w:rsidP="00EE7C71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>თითოეული</w:t>
      </w:r>
      <w:r w:rsidR="00770503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სუპოზიტორია შეიცავს 300 </w:t>
      </w:r>
      <w:r w:rsidR="00EE7C71" w:rsidRPr="00EE7C71">
        <w:rPr>
          <w:rFonts w:ascii="Sylfaen" w:hAnsi="Sylfaen" w:cs="Sylfaen"/>
          <w:color w:val="000000" w:themeColor="text1"/>
          <w:sz w:val="24"/>
          <w:szCs w:val="24"/>
          <w:lang w:val="ka-GE"/>
        </w:rPr>
        <w:t>მგ სერტაკონაზოლის ნიტრატს.</w:t>
      </w:r>
    </w:p>
    <w:p w14:paraId="3054C580" w14:textId="34FFA321" w:rsidR="00EC58D1" w:rsidRDefault="00EE7C71" w:rsidP="00EE7C71">
      <w:pPr>
        <w:spacing w:after="0" w:line="240" w:lineRule="auto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 w:rsidRPr="00EE7C71">
        <w:rPr>
          <w:rFonts w:ascii="Sylfaen" w:hAnsi="Sylfaen" w:cs="Sylfaen"/>
          <w:color w:val="000000" w:themeColor="text1"/>
          <w:sz w:val="24"/>
          <w:szCs w:val="24"/>
          <w:lang w:val="ka-GE"/>
        </w:rPr>
        <w:t>დამხმარე ნივთიერებების სრული ჩამონათვალი იხ. 6.1 პარაგრაფში.</w:t>
      </w:r>
    </w:p>
    <w:p w14:paraId="62C56416" w14:textId="77777777" w:rsidR="000124B6" w:rsidRPr="00EE7C71" w:rsidRDefault="000124B6" w:rsidP="00EE7C71">
      <w:pPr>
        <w:spacing w:after="0" w:line="240" w:lineRule="auto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</w:p>
    <w:p w14:paraId="1E75C6FE" w14:textId="77777777" w:rsidR="00EE7C71" w:rsidRPr="00EE7C71" w:rsidRDefault="00EE7C71" w:rsidP="00EE7C71">
      <w:pPr>
        <w:numPr>
          <w:ilvl w:val="0"/>
          <w:numId w:val="1"/>
        </w:numPr>
        <w:spacing w:after="0" w:line="240" w:lineRule="auto"/>
        <w:ind w:right="-90"/>
        <w:jc w:val="both"/>
        <w:rPr>
          <w:rFonts w:ascii="Sylfaen" w:hAnsi="Sylfaen" w:cs="Sylfaen"/>
          <w:b/>
          <w:bCs/>
          <w:color w:val="000000" w:themeColor="text1"/>
          <w:sz w:val="24"/>
          <w:szCs w:val="24"/>
          <w:lang w:val="ka-GE"/>
        </w:rPr>
      </w:pPr>
      <w:r w:rsidRPr="00EE7C71">
        <w:rPr>
          <w:rFonts w:ascii="Sylfaen" w:hAnsi="Sylfaen" w:cs="Sylfaen"/>
          <w:b/>
          <w:bCs/>
          <w:color w:val="000000" w:themeColor="text1"/>
          <w:sz w:val="24"/>
          <w:szCs w:val="24"/>
          <w:lang w:val="ka-GE"/>
        </w:rPr>
        <w:t>წამლის ფორმა</w:t>
      </w:r>
    </w:p>
    <w:p w14:paraId="628065CA" w14:textId="72CDD550" w:rsidR="00770503" w:rsidRPr="00770503" w:rsidRDefault="00770503" w:rsidP="00EE7C71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 w:rsidRPr="00770503">
        <w:rPr>
          <w:rFonts w:ascii="Sylfaen" w:hAnsi="Sylfaen" w:cs="Sylfaen"/>
          <w:color w:val="000000" w:themeColor="text1"/>
          <w:sz w:val="24"/>
          <w:szCs w:val="24"/>
          <w:lang w:val="ka-GE"/>
        </w:rPr>
        <w:t>ვაგინალური სუპოზიტორიები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>.</w:t>
      </w:r>
      <w:r w:rsidRPr="00770503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</w:p>
    <w:p w14:paraId="513A0A8F" w14:textId="74A469EC" w:rsidR="00EE7C71" w:rsidRDefault="00EE7C71" w:rsidP="00EE7C71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u w:val="single"/>
          <w:lang w:val="ka-GE"/>
        </w:rPr>
      </w:pPr>
      <w:r w:rsidRPr="00EE7C71">
        <w:rPr>
          <w:rFonts w:ascii="Sylfaen" w:hAnsi="Sylfaen" w:cs="Sylfaen"/>
          <w:color w:val="000000" w:themeColor="text1"/>
          <w:sz w:val="24"/>
          <w:szCs w:val="24"/>
          <w:u w:val="single"/>
          <w:lang w:val="ka-GE"/>
        </w:rPr>
        <w:t>გარეგანი სახე:</w:t>
      </w:r>
    </w:p>
    <w:p w14:paraId="387C80D5" w14:textId="73891B3C" w:rsidR="00EC58D1" w:rsidRDefault="00EE7C71" w:rsidP="00EE7C71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>თეთრ</w:t>
      </w:r>
      <w:r w:rsidR="00BB31B0">
        <w:rPr>
          <w:rFonts w:ascii="Sylfaen" w:hAnsi="Sylfaen" w:cs="Sylfaen"/>
          <w:color w:val="000000" w:themeColor="text1"/>
          <w:sz w:val="24"/>
          <w:szCs w:val="24"/>
          <w:lang w:val="ka-GE"/>
        </w:rPr>
        <w:t>ი ან თითქმის თეთრი ფერის</w:t>
      </w:r>
      <w:r w:rsidR="00770503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სუპოზიტორია ოვალური ფორმის, სუნის გარეშე.</w:t>
      </w:r>
    </w:p>
    <w:p w14:paraId="3AE46034" w14:textId="77777777" w:rsidR="000124B6" w:rsidRDefault="000124B6" w:rsidP="00EE7C71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</w:p>
    <w:p w14:paraId="00CD885F" w14:textId="77777777" w:rsidR="00EE7C71" w:rsidRPr="00EE7C71" w:rsidRDefault="00EE7C71" w:rsidP="00EE7C71">
      <w:pPr>
        <w:numPr>
          <w:ilvl w:val="0"/>
          <w:numId w:val="1"/>
        </w:numPr>
        <w:spacing w:after="0" w:line="240" w:lineRule="auto"/>
        <w:ind w:right="-90"/>
        <w:jc w:val="both"/>
        <w:rPr>
          <w:rFonts w:ascii="Sylfaen" w:hAnsi="Sylfaen" w:cs="Sylfaen"/>
          <w:b/>
          <w:bCs/>
          <w:color w:val="000000" w:themeColor="text1"/>
          <w:sz w:val="24"/>
          <w:szCs w:val="24"/>
          <w:lang w:val="ka-GE"/>
        </w:rPr>
      </w:pPr>
      <w:r w:rsidRPr="00EE7C71">
        <w:rPr>
          <w:rFonts w:ascii="Sylfaen" w:hAnsi="Sylfaen" w:cs="Sylfaen"/>
          <w:b/>
          <w:bCs/>
          <w:color w:val="000000" w:themeColor="text1"/>
          <w:sz w:val="24"/>
          <w:szCs w:val="24"/>
          <w:lang w:val="ka-GE"/>
        </w:rPr>
        <w:t>კლინიკური მახასიათებლები</w:t>
      </w:r>
    </w:p>
    <w:p w14:paraId="67F55583" w14:textId="56D03D8F" w:rsidR="00EE7C71" w:rsidRPr="00594B48" w:rsidRDefault="00EE7C71" w:rsidP="00594B48">
      <w:pPr>
        <w:pStyle w:val="ListParagraph"/>
        <w:numPr>
          <w:ilvl w:val="1"/>
          <w:numId w:val="6"/>
        </w:numPr>
        <w:spacing w:after="0" w:line="240" w:lineRule="auto"/>
        <w:ind w:right="-90"/>
        <w:jc w:val="both"/>
        <w:rPr>
          <w:rFonts w:ascii="Sylfaen" w:hAnsi="Sylfaen" w:cs="Sylfaen"/>
          <w:b/>
          <w:bCs/>
          <w:color w:val="000000" w:themeColor="text1"/>
          <w:sz w:val="24"/>
          <w:szCs w:val="24"/>
          <w:lang w:val="ka-GE"/>
        </w:rPr>
      </w:pPr>
      <w:r w:rsidRPr="00594B48">
        <w:rPr>
          <w:rFonts w:ascii="Sylfaen" w:hAnsi="Sylfaen" w:cs="Sylfaen"/>
          <w:b/>
          <w:bCs/>
          <w:color w:val="000000" w:themeColor="text1"/>
          <w:sz w:val="24"/>
          <w:szCs w:val="24"/>
          <w:lang w:val="ka-GE"/>
        </w:rPr>
        <w:t>გამოყენების ჩვენებ</w:t>
      </w:r>
      <w:r w:rsidR="005459CE">
        <w:rPr>
          <w:rFonts w:ascii="Sylfaen" w:hAnsi="Sylfaen" w:cs="Sylfaen"/>
          <w:b/>
          <w:bCs/>
          <w:color w:val="000000" w:themeColor="text1"/>
          <w:sz w:val="24"/>
          <w:szCs w:val="24"/>
          <w:lang w:val="ka-GE"/>
        </w:rPr>
        <w:t>ები</w:t>
      </w:r>
    </w:p>
    <w:p w14:paraId="77D9C761" w14:textId="77777777" w:rsidR="00770503" w:rsidRPr="00770503" w:rsidRDefault="00770503" w:rsidP="00770503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 w:rsidRPr="00770503">
        <w:rPr>
          <w:rFonts w:ascii="Sylfaen" w:hAnsi="Sylfaen" w:cs="Sylfaen"/>
          <w:color w:val="000000" w:themeColor="text1"/>
          <w:sz w:val="24"/>
          <w:szCs w:val="24"/>
          <w:lang w:val="ka-GE"/>
        </w:rPr>
        <w:t>ვაგინალური კანდიდოზის ადგილობრივი მკურნალობა.</w:t>
      </w:r>
    </w:p>
    <w:p w14:paraId="314DFCB1" w14:textId="01B09409" w:rsidR="00770503" w:rsidRDefault="00770503" w:rsidP="00770503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 w:rsidRPr="00770503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დამახასიათებელი კლინიკური ნიშნების არარსებობის შემთხვევაში, დადებითი მიკრობიოლოგიური დასკვნა თავისთავად არ ნიშნავს 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ჩვენებას </w:t>
      </w:r>
      <w:r w:rsidRPr="00770503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მკურნალობის 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>დასაწყებად.</w:t>
      </w:r>
    </w:p>
    <w:p w14:paraId="644D4BAF" w14:textId="77777777" w:rsidR="000124B6" w:rsidRDefault="000124B6" w:rsidP="00770503">
      <w:pPr>
        <w:spacing w:after="0" w:line="240" w:lineRule="auto"/>
        <w:ind w:right="-90"/>
        <w:jc w:val="both"/>
        <w:rPr>
          <w:rFonts w:ascii="Sylfaen" w:hAnsi="Sylfaen" w:cs="Sylfaen"/>
          <w:b/>
          <w:bCs/>
          <w:color w:val="000000" w:themeColor="text1"/>
          <w:sz w:val="24"/>
          <w:szCs w:val="24"/>
          <w:lang w:val="ka-GE"/>
        </w:rPr>
      </w:pPr>
    </w:p>
    <w:p w14:paraId="76B59FB5" w14:textId="68AD8828" w:rsidR="00206B62" w:rsidRPr="00206B62" w:rsidRDefault="00594B48" w:rsidP="00770503">
      <w:pPr>
        <w:spacing w:after="0" w:line="240" w:lineRule="auto"/>
        <w:ind w:right="-90"/>
        <w:jc w:val="both"/>
        <w:rPr>
          <w:rFonts w:ascii="Sylfaen" w:hAnsi="Sylfaen" w:cs="Sylfaen"/>
          <w:b/>
          <w:bCs/>
          <w:color w:val="000000" w:themeColor="text1"/>
          <w:sz w:val="24"/>
          <w:szCs w:val="24"/>
          <w:lang w:val="ka-GE"/>
        </w:rPr>
      </w:pPr>
      <w:r>
        <w:rPr>
          <w:rFonts w:ascii="Sylfaen" w:hAnsi="Sylfaen" w:cs="Sylfaen"/>
          <w:b/>
          <w:bCs/>
          <w:color w:val="000000" w:themeColor="text1"/>
          <w:sz w:val="24"/>
          <w:szCs w:val="24"/>
          <w:lang w:val="ka-GE"/>
        </w:rPr>
        <w:t xml:space="preserve">4.2. </w:t>
      </w:r>
      <w:r w:rsidR="00206B62">
        <w:rPr>
          <w:rFonts w:ascii="Sylfaen" w:hAnsi="Sylfaen" w:cs="Sylfaen"/>
          <w:b/>
          <w:bCs/>
          <w:color w:val="000000" w:themeColor="text1"/>
          <w:sz w:val="24"/>
          <w:szCs w:val="24"/>
          <w:lang w:val="ka-GE"/>
        </w:rPr>
        <w:t>გამოყენების</w:t>
      </w:r>
      <w:r w:rsidR="00206B62" w:rsidRPr="00206B62">
        <w:rPr>
          <w:rFonts w:ascii="Sylfaen" w:hAnsi="Sylfaen" w:cs="Sylfaen"/>
          <w:b/>
          <w:bCs/>
          <w:color w:val="000000" w:themeColor="text1"/>
          <w:sz w:val="24"/>
          <w:szCs w:val="24"/>
          <w:lang w:val="ka-GE"/>
        </w:rPr>
        <w:t xml:space="preserve"> წესი</w:t>
      </w:r>
      <w:r w:rsidR="00770503">
        <w:rPr>
          <w:rFonts w:ascii="Sylfaen" w:hAnsi="Sylfaen" w:cs="Sylfaen"/>
          <w:b/>
          <w:bCs/>
          <w:color w:val="000000" w:themeColor="text1"/>
          <w:sz w:val="24"/>
          <w:szCs w:val="24"/>
          <w:lang w:val="ka-GE"/>
        </w:rPr>
        <w:t xml:space="preserve"> და დოზები</w:t>
      </w:r>
    </w:p>
    <w:p w14:paraId="4D7641C5" w14:textId="64C118CF" w:rsidR="004E58A8" w:rsidRPr="004E58A8" w:rsidRDefault="004E58A8" w:rsidP="00770503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u w:val="single"/>
          <w:lang w:val="ka-GE"/>
        </w:rPr>
      </w:pPr>
      <w:r w:rsidRPr="004E58A8">
        <w:rPr>
          <w:rFonts w:ascii="Sylfaen" w:hAnsi="Sylfaen" w:cs="Sylfaen"/>
          <w:color w:val="000000" w:themeColor="text1"/>
          <w:sz w:val="24"/>
          <w:szCs w:val="24"/>
          <w:u w:val="single"/>
          <w:lang w:val="ka-GE"/>
        </w:rPr>
        <w:t>დოზ</w:t>
      </w:r>
      <w:r>
        <w:rPr>
          <w:rFonts w:ascii="Sylfaen" w:hAnsi="Sylfaen" w:cs="Sylfaen"/>
          <w:color w:val="000000" w:themeColor="text1"/>
          <w:sz w:val="24"/>
          <w:szCs w:val="24"/>
          <w:u w:val="single"/>
          <w:lang w:val="ka-GE"/>
        </w:rPr>
        <w:t>ი</w:t>
      </w:r>
      <w:r w:rsidRPr="004E58A8">
        <w:rPr>
          <w:rFonts w:ascii="Sylfaen" w:hAnsi="Sylfaen" w:cs="Sylfaen"/>
          <w:color w:val="000000" w:themeColor="text1"/>
          <w:sz w:val="24"/>
          <w:szCs w:val="24"/>
          <w:u w:val="single"/>
          <w:lang w:val="ka-GE"/>
        </w:rPr>
        <w:t>რების რეჟიმი</w:t>
      </w:r>
    </w:p>
    <w:p w14:paraId="292E0CFF" w14:textId="046262D5" w:rsidR="00770503" w:rsidRPr="00770503" w:rsidRDefault="00770503" w:rsidP="00770503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 w:rsidRPr="00770503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რეკომენდებულია ერთი ვაგინალური 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>სუპოზიტორიის</w:t>
      </w:r>
      <w:r w:rsidRPr="00770503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>მოთავსება</w:t>
      </w:r>
      <w:r w:rsidRPr="00770503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საშოში ღრმად,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ზურგზე</w:t>
      </w:r>
      <w:r w:rsidRPr="00770503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მწოლიარე მდგომარეობაში, საღამოს ძილის წინ.</w:t>
      </w:r>
    </w:p>
    <w:p w14:paraId="7BAD92D7" w14:textId="4DF14B22" w:rsidR="00770503" w:rsidRDefault="00770503" w:rsidP="00770503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დაავადების </w:t>
      </w:r>
      <w:r w:rsidRPr="00770503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კლინიკური სიმპტომების შენარჩუნების შემთხვევაში, შვიდი დღის შემდეგ შეიძლება 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>კიდევ ერთი</w:t>
      </w:r>
      <w:r w:rsidRPr="00770503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ვაგინალური 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>სუპოზიტორიის</w:t>
      </w:r>
      <w:r w:rsidRPr="00770503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>გამოყენება.</w:t>
      </w:r>
    </w:p>
    <w:p w14:paraId="2E52AE35" w14:textId="26D5E8E1" w:rsidR="004633CF" w:rsidRPr="004633CF" w:rsidRDefault="004633CF" w:rsidP="00770503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u w:val="single"/>
          <w:lang w:val="ka-GE"/>
        </w:rPr>
      </w:pPr>
      <w:r w:rsidRPr="004633CF">
        <w:rPr>
          <w:rFonts w:ascii="Sylfaen" w:hAnsi="Sylfaen" w:cs="Sylfaen"/>
          <w:color w:val="000000" w:themeColor="text1"/>
          <w:sz w:val="24"/>
          <w:szCs w:val="24"/>
          <w:u w:val="single"/>
          <w:lang w:val="ka-GE"/>
        </w:rPr>
        <w:t>გამოყენების წესი:</w:t>
      </w:r>
    </w:p>
    <w:p w14:paraId="4B78070F" w14:textId="77777777" w:rsidR="00770503" w:rsidRPr="0017114D" w:rsidRDefault="00770503" w:rsidP="00770503">
      <w:pPr>
        <w:spacing w:after="0" w:line="240" w:lineRule="auto"/>
        <w:ind w:right="-90"/>
        <w:jc w:val="both"/>
        <w:rPr>
          <w:rFonts w:ascii="Sylfaen" w:hAnsi="Sylfaen" w:cs="Sylfaen"/>
          <w:i/>
          <w:iCs/>
          <w:color w:val="000000" w:themeColor="text1"/>
          <w:sz w:val="24"/>
          <w:szCs w:val="24"/>
          <w:lang w:val="ka-GE"/>
        </w:rPr>
      </w:pPr>
      <w:r w:rsidRPr="0017114D">
        <w:rPr>
          <w:rFonts w:ascii="Sylfaen" w:hAnsi="Sylfaen" w:cs="Sylfaen"/>
          <w:i/>
          <w:iCs/>
          <w:color w:val="000000" w:themeColor="text1"/>
          <w:sz w:val="24"/>
          <w:szCs w:val="24"/>
          <w:lang w:val="ka-GE"/>
        </w:rPr>
        <w:t>პრაქტიკული სახელმძღვანელო:</w:t>
      </w:r>
    </w:p>
    <w:p w14:paraId="3CDC4426" w14:textId="020E62B4" w:rsidR="00770503" w:rsidRDefault="0017114D" w:rsidP="00770503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</w:rPr>
      </w:pP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>გარე სასქესო ორგანოების დაბანვისას</w:t>
      </w:r>
      <w:r w:rsidR="00770503" w:rsidRPr="0017114D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რეკომენდებულია ნეიტრალური </w:t>
      </w:r>
      <w:r w:rsidRPr="0017114D">
        <w:rPr>
          <w:rFonts w:ascii="Sylfaen" w:hAnsi="Sylfaen" w:cs="Sylfaen"/>
          <w:color w:val="000000" w:themeColor="text1"/>
          <w:sz w:val="24"/>
          <w:szCs w:val="24"/>
          <w:lang w:val="ka-GE"/>
        </w:rPr>
        <w:t>pH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>-ის მქ</w:t>
      </w:r>
      <w:r w:rsidR="00F92B80">
        <w:rPr>
          <w:rFonts w:ascii="Sylfaen" w:hAnsi="Sylfaen" w:cs="Sylfaen"/>
          <w:color w:val="000000" w:themeColor="text1"/>
          <w:sz w:val="24"/>
          <w:szCs w:val="24"/>
          <w:lang w:val="ka-GE"/>
        </w:rPr>
        <w:t>ო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ნე </w:t>
      </w:r>
      <w:r w:rsidR="00770503" w:rsidRPr="0017114D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საპნის გამოყენება. მიზანშეწონილია გამოირიცხოს ფაქტორები, რომლებმაც შეიძლება ხელი შეუწყონ ინფექციის შენარჩუნებას (მაგალითად, ბამბის საცვლების გამოყენება 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>სინთეტიკური</w:t>
      </w:r>
      <w:r w:rsidR="00770503" w:rsidRPr="0017114D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ტანსაცმლის ნაცვლად, საშოს ინტენსიური დაბანის თავიდან აცილება და ა.შ.).</w:t>
      </w:r>
    </w:p>
    <w:p w14:paraId="06BFDFE2" w14:textId="17A1F7FA" w:rsidR="0017114D" w:rsidRPr="0017114D" w:rsidRDefault="0017114D" w:rsidP="0017114D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</w:rPr>
      </w:pPr>
      <w:proofErr w:type="spellStart"/>
      <w:r w:rsidRPr="0017114D">
        <w:rPr>
          <w:rFonts w:ascii="Sylfaen" w:hAnsi="Sylfaen" w:cs="Sylfaen"/>
          <w:color w:val="000000" w:themeColor="text1"/>
          <w:sz w:val="24"/>
          <w:szCs w:val="24"/>
        </w:rPr>
        <w:t>სასურველია</w:t>
      </w:r>
      <w:proofErr w:type="spellEnd"/>
      <w:r w:rsidRPr="0017114D">
        <w:rPr>
          <w:rFonts w:ascii="Sylfaen" w:hAnsi="Sylfaen" w:cs="Sylfaen"/>
          <w:color w:val="000000" w:themeColor="text1"/>
          <w:sz w:val="24"/>
          <w:szCs w:val="24"/>
        </w:rPr>
        <w:t xml:space="preserve"> </w:t>
      </w:r>
      <w:proofErr w:type="spellStart"/>
      <w:r w:rsidRPr="0017114D">
        <w:rPr>
          <w:rFonts w:ascii="Sylfaen" w:hAnsi="Sylfaen" w:cs="Sylfaen"/>
          <w:color w:val="000000" w:themeColor="text1"/>
          <w:sz w:val="24"/>
          <w:szCs w:val="24"/>
        </w:rPr>
        <w:t>დამატებით</w:t>
      </w:r>
      <w:proofErr w:type="spellEnd"/>
      <w:r w:rsidRPr="0017114D">
        <w:rPr>
          <w:rFonts w:ascii="Sylfaen" w:hAnsi="Sylfaen" w:cs="Sylfaen"/>
          <w:color w:val="000000" w:themeColor="text1"/>
          <w:sz w:val="24"/>
          <w:szCs w:val="24"/>
        </w:rPr>
        <w:t xml:space="preserve"> </w:t>
      </w:r>
      <w:proofErr w:type="spellStart"/>
      <w:r w:rsidRPr="0017114D">
        <w:rPr>
          <w:rFonts w:ascii="Sylfaen" w:hAnsi="Sylfaen" w:cs="Sylfaen"/>
          <w:color w:val="000000" w:themeColor="text1"/>
          <w:sz w:val="24"/>
          <w:szCs w:val="24"/>
        </w:rPr>
        <w:t>გამოიყენოთ</w:t>
      </w:r>
      <w:proofErr w:type="spellEnd"/>
      <w:r w:rsidRPr="0017114D">
        <w:rPr>
          <w:rFonts w:ascii="Sylfaen" w:hAnsi="Sylfaen" w:cs="Sylfaen"/>
          <w:color w:val="000000" w:themeColor="text1"/>
          <w:sz w:val="24"/>
          <w:szCs w:val="24"/>
        </w:rPr>
        <w:t xml:space="preserve"> </w:t>
      </w:r>
      <w:proofErr w:type="spellStart"/>
      <w:r w:rsidRPr="0017114D">
        <w:rPr>
          <w:rFonts w:ascii="Sylfaen" w:hAnsi="Sylfaen" w:cs="Sylfaen"/>
          <w:color w:val="000000" w:themeColor="text1"/>
          <w:sz w:val="24"/>
          <w:szCs w:val="24"/>
        </w:rPr>
        <w:t>სოკოს</w:t>
      </w:r>
      <w:proofErr w:type="spellEnd"/>
      <w:r w:rsidRPr="0017114D">
        <w:rPr>
          <w:rFonts w:ascii="Sylfaen" w:hAnsi="Sylfaen" w:cs="Sylfaen"/>
          <w:color w:val="000000" w:themeColor="text1"/>
          <w:sz w:val="24"/>
          <w:szCs w:val="24"/>
        </w:rPr>
        <w:t xml:space="preserve"> </w:t>
      </w:r>
      <w:proofErr w:type="spellStart"/>
      <w:r w:rsidRPr="0017114D">
        <w:rPr>
          <w:rFonts w:ascii="Sylfaen" w:hAnsi="Sylfaen" w:cs="Sylfaen"/>
          <w:color w:val="000000" w:themeColor="text1"/>
          <w:sz w:val="24"/>
          <w:szCs w:val="24"/>
        </w:rPr>
        <w:t>საწინააღმდეგო</w:t>
      </w:r>
      <w:proofErr w:type="spellEnd"/>
      <w:r w:rsidRPr="0017114D">
        <w:rPr>
          <w:rFonts w:ascii="Sylfaen" w:hAnsi="Sylfaen" w:cs="Sylfaen"/>
          <w:color w:val="000000" w:themeColor="text1"/>
          <w:sz w:val="24"/>
          <w:szCs w:val="24"/>
        </w:rPr>
        <w:t xml:space="preserve"> </w:t>
      </w:r>
      <w:proofErr w:type="spellStart"/>
      <w:r w:rsidRPr="0017114D">
        <w:rPr>
          <w:rFonts w:ascii="Sylfaen" w:hAnsi="Sylfaen" w:cs="Sylfaen"/>
          <w:color w:val="000000" w:themeColor="text1"/>
          <w:sz w:val="24"/>
          <w:szCs w:val="24"/>
        </w:rPr>
        <w:t>კრემი</w:t>
      </w:r>
      <w:proofErr w:type="spellEnd"/>
      <w:r w:rsidRPr="0017114D">
        <w:rPr>
          <w:rFonts w:ascii="Sylfaen" w:hAnsi="Sylfaen" w:cs="Sylfaen"/>
          <w:color w:val="000000" w:themeColor="text1"/>
          <w:sz w:val="24"/>
          <w:szCs w:val="24"/>
        </w:rPr>
        <w:t xml:space="preserve"> </w:t>
      </w:r>
      <w:proofErr w:type="spellStart"/>
      <w:r w:rsidRPr="0017114D">
        <w:rPr>
          <w:rFonts w:ascii="Sylfaen" w:hAnsi="Sylfaen" w:cs="Sylfaen"/>
          <w:color w:val="000000" w:themeColor="text1"/>
          <w:sz w:val="24"/>
          <w:szCs w:val="24"/>
        </w:rPr>
        <w:t>ვულვისა</w:t>
      </w:r>
      <w:proofErr w:type="spellEnd"/>
      <w:r w:rsidRPr="0017114D">
        <w:rPr>
          <w:rFonts w:ascii="Sylfaen" w:hAnsi="Sylfaen" w:cs="Sylfaen"/>
          <w:color w:val="000000" w:themeColor="text1"/>
          <w:sz w:val="24"/>
          <w:szCs w:val="24"/>
        </w:rPr>
        <w:t xml:space="preserve"> </w:t>
      </w:r>
      <w:proofErr w:type="spellStart"/>
      <w:r w:rsidRPr="0017114D">
        <w:rPr>
          <w:rFonts w:ascii="Sylfaen" w:hAnsi="Sylfaen" w:cs="Sylfaen"/>
          <w:color w:val="000000" w:themeColor="text1"/>
          <w:sz w:val="24"/>
          <w:szCs w:val="24"/>
        </w:rPr>
        <w:t>და</w:t>
      </w:r>
      <w:proofErr w:type="spellEnd"/>
      <w:r w:rsidRPr="0017114D">
        <w:rPr>
          <w:rFonts w:ascii="Sylfaen" w:hAnsi="Sylfaen" w:cs="Sylfaen"/>
          <w:color w:val="000000" w:themeColor="text1"/>
          <w:sz w:val="24"/>
          <w:szCs w:val="24"/>
        </w:rPr>
        <w:t xml:space="preserve"> </w:t>
      </w:r>
      <w:proofErr w:type="spellStart"/>
      <w:r w:rsidRPr="0017114D">
        <w:rPr>
          <w:rFonts w:ascii="Sylfaen" w:hAnsi="Sylfaen" w:cs="Sylfaen"/>
          <w:color w:val="000000" w:themeColor="text1"/>
          <w:sz w:val="24"/>
          <w:szCs w:val="24"/>
        </w:rPr>
        <w:t>პერიან</w:t>
      </w:r>
      <w:proofErr w:type="spellEnd"/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>ალურ</w:t>
      </w:r>
      <w:r w:rsidRPr="0017114D">
        <w:rPr>
          <w:rFonts w:ascii="Sylfaen" w:hAnsi="Sylfaen" w:cs="Sylfaen"/>
          <w:color w:val="000000" w:themeColor="text1"/>
          <w:sz w:val="24"/>
          <w:szCs w:val="24"/>
        </w:rPr>
        <w:t xml:space="preserve"> </w:t>
      </w:r>
      <w:proofErr w:type="spellStart"/>
      <w:r w:rsidRPr="0017114D">
        <w:rPr>
          <w:rFonts w:ascii="Sylfaen" w:hAnsi="Sylfaen" w:cs="Sylfaen"/>
          <w:color w:val="000000" w:themeColor="text1"/>
          <w:sz w:val="24"/>
          <w:szCs w:val="24"/>
        </w:rPr>
        <w:t>მიდამოში</w:t>
      </w:r>
      <w:proofErr w:type="spellEnd"/>
      <w:r w:rsidRPr="0017114D">
        <w:rPr>
          <w:rFonts w:ascii="Sylfaen" w:hAnsi="Sylfaen" w:cs="Sylfaen"/>
          <w:color w:val="000000" w:themeColor="text1"/>
          <w:sz w:val="24"/>
          <w:szCs w:val="24"/>
        </w:rPr>
        <w:t>.</w:t>
      </w:r>
    </w:p>
    <w:p w14:paraId="09FC9F98" w14:textId="3154B899" w:rsidR="0017114D" w:rsidRPr="0017114D" w:rsidRDefault="0017114D" w:rsidP="0017114D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</w:rPr>
      </w:pPr>
      <w:proofErr w:type="spellStart"/>
      <w:r w:rsidRPr="0017114D">
        <w:rPr>
          <w:rFonts w:ascii="Sylfaen" w:hAnsi="Sylfaen" w:cs="Sylfaen"/>
          <w:color w:val="000000" w:themeColor="text1"/>
          <w:sz w:val="24"/>
          <w:szCs w:val="24"/>
        </w:rPr>
        <w:t>სქესობრივი</w:t>
      </w:r>
      <w:proofErr w:type="spellEnd"/>
      <w:r w:rsidRPr="0017114D">
        <w:rPr>
          <w:rFonts w:ascii="Sylfaen" w:hAnsi="Sylfaen" w:cs="Sylfaen"/>
          <w:color w:val="000000" w:themeColor="text1"/>
          <w:sz w:val="24"/>
          <w:szCs w:val="24"/>
        </w:rPr>
        <w:t xml:space="preserve"> </w:t>
      </w:r>
      <w:proofErr w:type="spellStart"/>
      <w:r w:rsidRPr="0017114D">
        <w:rPr>
          <w:rFonts w:ascii="Sylfaen" w:hAnsi="Sylfaen" w:cs="Sylfaen"/>
          <w:color w:val="000000" w:themeColor="text1"/>
          <w:sz w:val="24"/>
          <w:szCs w:val="24"/>
        </w:rPr>
        <w:t>პარტნიორის</w:t>
      </w:r>
      <w:proofErr w:type="spellEnd"/>
      <w:r w:rsidRPr="0017114D">
        <w:rPr>
          <w:rFonts w:ascii="Sylfaen" w:hAnsi="Sylfaen" w:cs="Sylfaen"/>
          <w:color w:val="000000" w:themeColor="text1"/>
          <w:sz w:val="24"/>
          <w:szCs w:val="24"/>
        </w:rPr>
        <w:t xml:space="preserve"> </w:t>
      </w:r>
      <w:proofErr w:type="spellStart"/>
      <w:r w:rsidRPr="0017114D">
        <w:rPr>
          <w:rFonts w:ascii="Sylfaen" w:hAnsi="Sylfaen" w:cs="Sylfaen"/>
          <w:color w:val="000000" w:themeColor="text1"/>
          <w:sz w:val="24"/>
          <w:szCs w:val="24"/>
        </w:rPr>
        <w:t>პარალელური</w:t>
      </w:r>
      <w:proofErr w:type="spellEnd"/>
      <w:r w:rsidRPr="0017114D">
        <w:rPr>
          <w:rFonts w:ascii="Sylfaen" w:hAnsi="Sylfaen" w:cs="Sylfaen"/>
          <w:color w:val="000000" w:themeColor="text1"/>
          <w:sz w:val="24"/>
          <w:szCs w:val="24"/>
        </w:rPr>
        <w:t xml:space="preserve"> 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>მკურნალობა</w:t>
      </w:r>
      <w:r w:rsidRPr="0017114D">
        <w:rPr>
          <w:rFonts w:ascii="Sylfaen" w:hAnsi="Sylfaen" w:cs="Sylfaen"/>
          <w:color w:val="000000" w:themeColor="text1"/>
          <w:sz w:val="24"/>
          <w:szCs w:val="24"/>
        </w:rPr>
        <w:t xml:space="preserve"> </w:t>
      </w:r>
      <w:proofErr w:type="spellStart"/>
      <w:r w:rsidRPr="0017114D">
        <w:rPr>
          <w:rFonts w:ascii="Sylfaen" w:hAnsi="Sylfaen" w:cs="Sylfaen"/>
          <w:color w:val="000000" w:themeColor="text1"/>
          <w:sz w:val="24"/>
          <w:szCs w:val="24"/>
        </w:rPr>
        <w:t>უნდა</w:t>
      </w:r>
      <w:proofErr w:type="spellEnd"/>
      <w:r w:rsidRPr="0017114D">
        <w:rPr>
          <w:rFonts w:ascii="Sylfaen" w:hAnsi="Sylfaen" w:cs="Sylfaen"/>
          <w:color w:val="000000" w:themeColor="text1"/>
          <w:sz w:val="24"/>
          <w:szCs w:val="24"/>
        </w:rPr>
        <w:t xml:space="preserve"> </w:t>
      </w:r>
      <w:proofErr w:type="spellStart"/>
      <w:r w:rsidRPr="0017114D">
        <w:rPr>
          <w:rFonts w:ascii="Sylfaen" w:hAnsi="Sylfaen" w:cs="Sylfaen"/>
          <w:color w:val="000000" w:themeColor="text1"/>
          <w:sz w:val="24"/>
          <w:szCs w:val="24"/>
        </w:rPr>
        <w:t>განიხილებოდეს</w:t>
      </w:r>
      <w:proofErr w:type="spellEnd"/>
      <w:r w:rsidRPr="0017114D">
        <w:rPr>
          <w:rFonts w:ascii="Sylfaen" w:hAnsi="Sylfaen" w:cs="Sylfaen"/>
          <w:color w:val="000000" w:themeColor="text1"/>
          <w:sz w:val="24"/>
          <w:szCs w:val="24"/>
        </w:rPr>
        <w:t xml:space="preserve"> 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>ყოველ კონკრეტულ შემთხვევაში</w:t>
      </w:r>
      <w:r w:rsidR="00F92B80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proofErr w:type="spellStart"/>
      <w:r w:rsidR="00F92B80" w:rsidRPr="0017114D">
        <w:rPr>
          <w:rFonts w:ascii="Sylfaen" w:hAnsi="Sylfaen" w:cs="Sylfaen"/>
          <w:color w:val="000000" w:themeColor="text1"/>
          <w:sz w:val="24"/>
          <w:szCs w:val="24"/>
        </w:rPr>
        <w:t>ინდივიდუალურად</w:t>
      </w:r>
      <w:proofErr w:type="spellEnd"/>
      <w:r w:rsidRPr="0017114D">
        <w:rPr>
          <w:rFonts w:ascii="Sylfaen" w:hAnsi="Sylfaen" w:cs="Sylfaen"/>
          <w:color w:val="000000" w:themeColor="text1"/>
          <w:sz w:val="24"/>
          <w:szCs w:val="24"/>
        </w:rPr>
        <w:t>.</w:t>
      </w:r>
    </w:p>
    <w:p w14:paraId="3B83506D" w14:textId="3AA3076E" w:rsidR="0017114D" w:rsidRPr="0017114D" w:rsidRDefault="0017114D" w:rsidP="0017114D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proofErr w:type="spellStart"/>
      <w:r w:rsidRPr="0017114D">
        <w:rPr>
          <w:rFonts w:ascii="Sylfaen" w:hAnsi="Sylfaen" w:cs="Sylfaen"/>
          <w:color w:val="000000" w:themeColor="text1"/>
          <w:sz w:val="24"/>
          <w:szCs w:val="24"/>
        </w:rPr>
        <w:t>მენსტრუაცია</w:t>
      </w:r>
      <w:proofErr w:type="spellEnd"/>
      <w:r w:rsidRPr="0017114D">
        <w:rPr>
          <w:rFonts w:ascii="Sylfaen" w:hAnsi="Sylfaen" w:cs="Sylfaen"/>
          <w:color w:val="000000" w:themeColor="text1"/>
          <w:sz w:val="24"/>
          <w:szCs w:val="24"/>
        </w:rPr>
        <w:t xml:space="preserve"> </w:t>
      </w:r>
      <w:proofErr w:type="spellStart"/>
      <w:r w:rsidRPr="0017114D">
        <w:rPr>
          <w:rFonts w:ascii="Sylfaen" w:hAnsi="Sylfaen" w:cs="Sylfaen"/>
          <w:color w:val="000000" w:themeColor="text1"/>
          <w:sz w:val="24"/>
          <w:szCs w:val="24"/>
        </w:rPr>
        <w:t>არ</w:t>
      </w:r>
      <w:proofErr w:type="spellEnd"/>
      <w:r w:rsidRPr="0017114D">
        <w:rPr>
          <w:rFonts w:ascii="Sylfaen" w:hAnsi="Sylfaen" w:cs="Sylfaen"/>
          <w:color w:val="000000" w:themeColor="text1"/>
          <w:sz w:val="24"/>
          <w:szCs w:val="24"/>
        </w:rPr>
        <w:t xml:space="preserve"> 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>წარმოადგენს უკუჩვენებას</w:t>
      </w:r>
      <w:r w:rsidRPr="0017114D">
        <w:rPr>
          <w:rFonts w:ascii="Sylfaen" w:hAnsi="Sylfaen" w:cs="Sylfaen"/>
          <w:color w:val="000000" w:themeColor="text1"/>
          <w:sz w:val="24"/>
          <w:szCs w:val="24"/>
        </w:rPr>
        <w:t xml:space="preserve"> 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>სუპოზიტორიის გამოყენებისთვის.</w:t>
      </w:r>
    </w:p>
    <w:p w14:paraId="2E7E6A1B" w14:textId="300C733C" w:rsidR="005E161C" w:rsidRDefault="0017114D" w:rsidP="0017114D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</w:rPr>
      </w:pPr>
      <w:proofErr w:type="spellStart"/>
      <w:r w:rsidRPr="0017114D">
        <w:rPr>
          <w:rFonts w:ascii="Sylfaen" w:hAnsi="Sylfaen" w:cs="Sylfaen"/>
          <w:color w:val="000000" w:themeColor="text1"/>
          <w:sz w:val="24"/>
          <w:szCs w:val="24"/>
        </w:rPr>
        <w:lastRenderedPageBreak/>
        <w:t>არ</w:t>
      </w:r>
      <w:proofErr w:type="spellEnd"/>
      <w:r w:rsidRPr="0017114D">
        <w:rPr>
          <w:rFonts w:ascii="Sylfaen" w:hAnsi="Sylfaen" w:cs="Sylfaen"/>
          <w:color w:val="000000" w:themeColor="text1"/>
          <w:sz w:val="24"/>
          <w:szCs w:val="24"/>
        </w:rPr>
        <w:t xml:space="preserve"> </w:t>
      </w:r>
      <w:proofErr w:type="spellStart"/>
      <w:r w:rsidRPr="0017114D">
        <w:rPr>
          <w:rFonts w:ascii="Sylfaen" w:hAnsi="Sylfaen" w:cs="Sylfaen"/>
          <w:color w:val="000000" w:themeColor="text1"/>
          <w:sz w:val="24"/>
          <w:szCs w:val="24"/>
        </w:rPr>
        <w:t>არსებობს</w:t>
      </w:r>
      <w:proofErr w:type="spellEnd"/>
      <w:r w:rsidRPr="0017114D">
        <w:rPr>
          <w:rFonts w:ascii="Sylfaen" w:hAnsi="Sylfaen" w:cs="Sylfaen"/>
          <w:color w:val="000000" w:themeColor="text1"/>
          <w:sz w:val="24"/>
          <w:szCs w:val="24"/>
        </w:rPr>
        <w:t xml:space="preserve"> </w:t>
      </w:r>
      <w:proofErr w:type="spellStart"/>
      <w:r w:rsidRPr="0017114D">
        <w:rPr>
          <w:rFonts w:ascii="Sylfaen" w:hAnsi="Sylfaen" w:cs="Sylfaen"/>
          <w:color w:val="000000" w:themeColor="text1"/>
          <w:sz w:val="24"/>
          <w:szCs w:val="24"/>
        </w:rPr>
        <w:t>შესაბამისი</w:t>
      </w:r>
      <w:proofErr w:type="spellEnd"/>
      <w:r w:rsidRPr="0017114D">
        <w:rPr>
          <w:rFonts w:ascii="Sylfaen" w:hAnsi="Sylfaen" w:cs="Sylfaen"/>
          <w:color w:val="000000" w:themeColor="text1"/>
          <w:sz w:val="24"/>
          <w:szCs w:val="24"/>
        </w:rPr>
        <w:t xml:space="preserve"> </w:t>
      </w:r>
      <w:proofErr w:type="spellStart"/>
      <w:r w:rsidRPr="0017114D">
        <w:rPr>
          <w:rFonts w:ascii="Sylfaen" w:hAnsi="Sylfaen" w:cs="Sylfaen"/>
          <w:color w:val="000000" w:themeColor="text1"/>
          <w:sz w:val="24"/>
          <w:szCs w:val="24"/>
        </w:rPr>
        <w:t>ჩვენებები</w:t>
      </w:r>
      <w:proofErr w:type="spellEnd"/>
      <w:r w:rsidRPr="0017114D">
        <w:rPr>
          <w:rFonts w:ascii="Sylfaen" w:hAnsi="Sylfaen" w:cs="Sylfaen"/>
          <w:color w:val="000000" w:themeColor="text1"/>
          <w:sz w:val="24"/>
          <w:szCs w:val="24"/>
        </w:rPr>
        <w:t xml:space="preserve"> </w:t>
      </w:r>
      <w:proofErr w:type="spellStart"/>
      <w:r w:rsidRPr="0017114D">
        <w:rPr>
          <w:rFonts w:ascii="Sylfaen" w:hAnsi="Sylfaen" w:cs="Sylfaen"/>
          <w:color w:val="000000" w:themeColor="text1"/>
          <w:sz w:val="24"/>
          <w:szCs w:val="24"/>
        </w:rPr>
        <w:t>ბავშვებში</w:t>
      </w:r>
      <w:proofErr w:type="spellEnd"/>
      <w:r w:rsidRPr="0017114D">
        <w:rPr>
          <w:rFonts w:ascii="Sylfaen" w:hAnsi="Sylfaen" w:cs="Sylfae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>ზალაინის</w:t>
      </w:r>
      <w:proofErr w:type="spellEnd"/>
      <w:r w:rsidRPr="0017114D">
        <w:rPr>
          <w:rFonts w:ascii="Sylfaen" w:hAnsi="Sylfaen" w:cs="Sylfaen"/>
          <w:color w:val="000000" w:themeColor="text1"/>
          <w:sz w:val="24"/>
          <w:szCs w:val="24"/>
          <w:vertAlign w:val="superscript"/>
        </w:rPr>
        <w:t>®</w:t>
      </w:r>
      <w:r w:rsidRPr="0017114D">
        <w:rPr>
          <w:rFonts w:ascii="Sylfaen" w:hAnsi="Sylfaen" w:cs="Sylfaen"/>
          <w:color w:val="000000" w:themeColor="text1"/>
          <w:sz w:val="24"/>
          <w:szCs w:val="24"/>
        </w:rPr>
        <w:t xml:space="preserve"> </w:t>
      </w:r>
      <w:proofErr w:type="spellStart"/>
      <w:r w:rsidRPr="0017114D">
        <w:rPr>
          <w:rFonts w:ascii="Sylfaen" w:hAnsi="Sylfaen" w:cs="Sylfaen"/>
          <w:color w:val="000000" w:themeColor="text1"/>
          <w:sz w:val="24"/>
          <w:szCs w:val="24"/>
        </w:rPr>
        <w:t>ვაგინალური</w:t>
      </w:r>
      <w:proofErr w:type="spellEnd"/>
      <w:r w:rsidRPr="0017114D">
        <w:rPr>
          <w:rFonts w:ascii="Sylfaen" w:hAnsi="Sylfaen" w:cs="Sylfae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>სუპოზოტორიის</w:t>
      </w:r>
      <w:proofErr w:type="spellEnd"/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გამოსაყენებლად.</w:t>
      </w:r>
      <w:r w:rsidRPr="0017114D">
        <w:rPr>
          <w:rFonts w:ascii="Sylfaen" w:hAnsi="Sylfaen" w:cs="Sylfaen"/>
          <w:color w:val="000000" w:themeColor="text1"/>
          <w:sz w:val="24"/>
          <w:szCs w:val="24"/>
        </w:rPr>
        <w:t xml:space="preserve"> </w:t>
      </w:r>
    </w:p>
    <w:p w14:paraId="0C6BAFF5" w14:textId="77777777" w:rsidR="000124B6" w:rsidRPr="0017114D" w:rsidRDefault="000124B6" w:rsidP="0017114D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</w:rPr>
      </w:pPr>
    </w:p>
    <w:p w14:paraId="01FF346F" w14:textId="1A3A8A12" w:rsidR="0032298C" w:rsidRPr="0032298C" w:rsidRDefault="0032298C" w:rsidP="00770503">
      <w:pPr>
        <w:pStyle w:val="ListParagraph"/>
        <w:numPr>
          <w:ilvl w:val="1"/>
          <w:numId w:val="5"/>
        </w:numPr>
        <w:spacing w:after="0" w:line="240" w:lineRule="auto"/>
        <w:ind w:right="-90"/>
        <w:jc w:val="both"/>
        <w:rPr>
          <w:rFonts w:ascii="Sylfaen" w:hAnsi="Sylfaen" w:cs="Sylfaen"/>
          <w:b/>
          <w:bCs/>
          <w:color w:val="000000" w:themeColor="text1"/>
          <w:sz w:val="24"/>
          <w:szCs w:val="24"/>
          <w:lang w:val="ka-GE"/>
        </w:rPr>
      </w:pPr>
      <w:r w:rsidRPr="0032298C">
        <w:rPr>
          <w:rFonts w:ascii="Sylfaen" w:hAnsi="Sylfaen" w:cs="Sylfaen"/>
          <w:b/>
          <w:bCs/>
          <w:color w:val="000000" w:themeColor="text1"/>
          <w:sz w:val="24"/>
          <w:szCs w:val="24"/>
          <w:lang w:val="ka-GE"/>
        </w:rPr>
        <w:t>უკუჩვენება</w:t>
      </w:r>
      <w:r w:rsidR="00F92B80">
        <w:rPr>
          <w:rFonts w:ascii="Sylfaen" w:hAnsi="Sylfaen" w:cs="Sylfaen"/>
          <w:b/>
          <w:bCs/>
          <w:color w:val="000000" w:themeColor="text1"/>
          <w:sz w:val="24"/>
          <w:szCs w:val="24"/>
          <w:lang w:val="ka-GE"/>
        </w:rPr>
        <w:t xml:space="preserve"> </w:t>
      </w:r>
    </w:p>
    <w:p w14:paraId="68E7E60A" w14:textId="382F71EC" w:rsidR="0070381F" w:rsidRDefault="0032298C" w:rsidP="0017114D">
      <w:pPr>
        <w:pStyle w:val="ListParagraph"/>
        <w:numPr>
          <w:ilvl w:val="0"/>
          <w:numId w:val="9"/>
        </w:numPr>
        <w:spacing w:after="0" w:line="240" w:lineRule="auto"/>
        <w:ind w:left="360"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 w:rsidRPr="0017114D">
        <w:rPr>
          <w:rFonts w:ascii="Sylfaen" w:hAnsi="Sylfaen" w:cs="Sylfaen"/>
          <w:color w:val="000000" w:themeColor="text1"/>
          <w:sz w:val="24"/>
          <w:szCs w:val="24"/>
          <w:lang w:val="ka-GE"/>
        </w:rPr>
        <w:t>მომატებული მგრძნობელობა მოქმედი ნივთიერების ან ნებისმიერი სხვა დამხმარე ნივთიერების</w:t>
      </w:r>
      <w:r w:rsidR="0017114D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ან </w:t>
      </w:r>
      <w:r w:rsidR="0017114D" w:rsidRPr="0017114D">
        <w:rPr>
          <w:rFonts w:ascii="Sylfaen" w:hAnsi="Sylfaen" w:cs="Sylfaen"/>
          <w:color w:val="000000" w:themeColor="text1"/>
          <w:sz w:val="24"/>
          <w:szCs w:val="24"/>
          <w:lang w:val="ka-GE"/>
        </w:rPr>
        <w:t>იმიდაზოლის ჯგუფის ნებისმიერი სოკოს საწინააღმდეგო ნაერთი</w:t>
      </w:r>
      <w:r w:rsidR="0017114D">
        <w:rPr>
          <w:rFonts w:ascii="Sylfaen" w:hAnsi="Sylfaen" w:cs="Sylfaen"/>
          <w:color w:val="000000" w:themeColor="text1"/>
          <w:sz w:val="24"/>
          <w:szCs w:val="24"/>
          <w:lang w:val="ka-GE"/>
        </w:rPr>
        <w:t>ს</w:t>
      </w:r>
      <w:r w:rsidRPr="0017114D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მიმართ.</w:t>
      </w:r>
    </w:p>
    <w:p w14:paraId="0F322EB3" w14:textId="04C8CF8F" w:rsidR="0017114D" w:rsidRDefault="0017114D" w:rsidP="0017114D">
      <w:pPr>
        <w:pStyle w:val="ListParagraph"/>
        <w:numPr>
          <w:ilvl w:val="0"/>
          <w:numId w:val="9"/>
        </w:numPr>
        <w:spacing w:after="0" w:line="240" w:lineRule="auto"/>
        <w:ind w:left="360"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 w:rsidRPr="0017114D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პრეზერვატივის ან დიაფრაგმის </w:t>
      </w:r>
      <w:r w:rsidR="0089703C">
        <w:rPr>
          <w:rFonts w:ascii="Sylfaen" w:hAnsi="Sylfaen" w:cs="Sylfaen"/>
          <w:color w:val="000000" w:themeColor="text1"/>
          <w:sz w:val="24"/>
          <w:szCs w:val="24"/>
          <w:lang w:val="ka-GE"/>
        </w:rPr>
        <w:t>ერთდროული</w:t>
      </w:r>
      <w:r w:rsidRPr="0017114D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გამოყენება</w:t>
      </w:r>
      <w:r w:rsidR="001C11F2">
        <w:rPr>
          <w:rFonts w:ascii="Sylfaen" w:hAnsi="Sylfaen" w:cs="Sylfaen"/>
          <w:color w:val="000000" w:themeColor="text1"/>
          <w:sz w:val="24"/>
          <w:szCs w:val="24"/>
          <w:lang w:val="ka-GE"/>
        </w:rPr>
        <w:t>.</w:t>
      </w:r>
    </w:p>
    <w:p w14:paraId="048095F4" w14:textId="77777777" w:rsidR="008C0BB7" w:rsidRPr="0017114D" w:rsidRDefault="008C0BB7" w:rsidP="008C0BB7">
      <w:pPr>
        <w:pStyle w:val="ListParagraph"/>
        <w:spacing w:after="0" w:line="240" w:lineRule="auto"/>
        <w:ind w:left="360"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</w:p>
    <w:p w14:paraId="2BDE4297" w14:textId="4FE54FC2" w:rsidR="008266B6" w:rsidRPr="00594B48" w:rsidRDefault="008266B6" w:rsidP="00594B48">
      <w:pPr>
        <w:pStyle w:val="ListParagraph"/>
        <w:numPr>
          <w:ilvl w:val="1"/>
          <w:numId w:val="4"/>
        </w:numPr>
        <w:spacing w:after="0" w:line="240" w:lineRule="auto"/>
        <w:ind w:right="-90"/>
        <w:jc w:val="both"/>
        <w:rPr>
          <w:rFonts w:ascii="Sylfaen" w:hAnsi="Sylfaen" w:cs="Sylfaen"/>
          <w:b/>
          <w:bCs/>
          <w:color w:val="000000" w:themeColor="text1"/>
          <w:sz w:val="24"/>
          <w:szCs w:val="24"/>
          <w:lang w:val="ka-GE"/>
        </w:rPr>
      </w:pPr>
      <w:r w:rsidRPr="00594B48">
        <w:rPr>
          <w:rFonts w:ascii="Sylfaen" w:hAnsi="Sylfaen" w:cs="Sylfaen"/>
          <w:b/>
          <w:bCs/>
          <w:color w:val="000000" w:themeColor="text1"/>
          <w:sz w:val="24"/>
          <w:szCs w:val="24"/>
          <w:lang w:val="ka-GE"/>
        </w:rPr>
        <w:t xml:space="preserve">განსაკუთრებული მითითებები და სიფრთხილის ზომები </w:t>
      </w:r>
    </w:p>
    <w:p w14:paraId="3CC7EC5D" w14:textId="77777777" w:rsidR="00E03562" w:rsidRDefault="006824CA" w:rsidP="00913BD2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</w:rPr>
      </w:pPr>
      <w:r w:rsidRPr="006824CA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კანდიდოზის დიაგნოზის დადასტურებისას მნიშვნელოვანია საყოფაცხოვრებო და ჰიგიენური ფაქტორების იდენტიფიცირება და აღმოფხვრა, 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>რომლებიც</w:t>
      </w:r>
      <w:r w:rsidRPr="006824CA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ხელს უწყობ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>ენ</w:t>
      </w:r>
      <w:r w:rsidRPr="006824CA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ინფექციის განვითარებას და შენარჩუნებას.</w:t>
      </w:r>
    </w:p>
    <w:p w14:paraId="67EE4133" w14:textId="130EE084" w:rsidR="006824CA" w:rsidRPr="00E03562" w:rsidRDefault="006824CA" w:rsidP="00913BD2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</w:rPr>
      </w:pPr>
      <w:r w:rsidRPr="006824CA">
        <w:rPr>
          <w:rFonts w:ascii="Sylfaen" w:hAnsi="Sylfaen" w:cs="Sylfaen"/>
          <w:color w:val="000000" w:themeColor="text1"/>
          <w:sz w:val="24"/>
          <w:szCs w:val="24"/>
          <w:lang w:val="ka-GE"/>
        </w:rPr>
        <w:t>ამრიგად, რეციდივების თავიდან ასაცილებლად</w:t>
      </w:r>
      <w:r w:rsidR="00913BD2">
        <w:rPr>
          <w:rFonts w:ascii="Sylfaen" w:hAnsi="Sylfaen" w:cs="Sylfaen"/>
          <w:color w:val="000000" w:themeColor="text1"/>
          <w:sz w:val="24"/>
          <w:szCs w:val="24"/>
        </w:rPr>
        <w:t>,</w:t>
      </w:r>
      <w:r w:rsidRPr="006824CA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აუცილებელია პათოგენის აღმოფხვრა და ზემოხსენებული საყოფაცხოვრებო და ჰიგიენური ფაქტორების დადგენა.</w:t>
      </w:r>
      <w:r>
        <w:rPr>
          <w:rFonts w:ascii="Sylfaen" w:hAnsi="Sylfaen" w:cs="Sylfaen"/>
          <w:sz w:val="24"/>
          <w:szCs w:val="24"/>
          <w:lang w:val="ka-GE"/>
        </w:rPr>
        <w:tab/>
      </w:r>
    </w:p>
    <w:p w14:paraId="3DE59E1D" w14:textId="0FF124A7" w:rsidR="006824CA" w:rsidRPr="006824CA" w:rsidRDefault="006824CA" w:rsidP="006824CA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 w:rsidRPr="006824CA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რეკომენდებულია </w:t>
      </w:r>
      <w:r w:rsidR="004F5496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მკურნალობა </w:t>
      </w:r>
      <w:r w:rsidRPr="006824CA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სხვა </w:t>
      </w:r>
      <w:r w:rsidR="00913BD2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ნებისმიერი </w:t>
      </w:r>
      <w:r w:rsidRPr="006824CA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პათოლოგიური მიკროორგანიზმების </w:t>
      </w:r>
      <w:r w:rsidR="00913BD2">
        <w:rPr>
          <w:rFonts w:ascii="Sylfaen" w:hAnsi="Sylfaen" w:cs="Sylfaen"/>
          <w:color w:val="000000" w:themeColor="text1"/>
          <w:sz w:val="24"/>
          <w:szCs w:val="24"/>
          <w:lang w:val="ka-GE"/>
        </w:rPr>
        <w:t>გასანადგურებლად</w:t>
      </w:r>
      <w:r w:rsidRPr="006824CA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, რომლებიც შეიძლება </w:t>
      </w:r>
      <w:r w:rsidR="00913BD2">
        <w:rPr>
          <w:rFonts w:ascii="Sylfaen" w:hAnsi="Sylfaen" w:cs="Sylfaen"/>
          <w:color w:val="000000" w:themeColor="text1"/>
          <w:sz w:val="24"/>
          <w:szCs w:val="24"/>
          <w:lang w:val="ka-GE"/>
        </w:rPr>
        <w:t>დაკავშირებული</w:t>
      </w:r>
      <w:r w:rsidRPr="006824CA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იყოს კანდიდოზთან.</w:t>
      </w:r>
    </w:p>
    <w:p w14:paraId="2CEF9F7E" w14:textId="085F311E" w:rsidR="006824CA" w:rsidRPr="006824CA" w:rsidRDefault="006824CA" w:rsidP="006824CA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 w:rsidRPr="006824CA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მკურნალობა უნდა შეწყდეს ადგილობრივი </w:t>
      </w:r>
      <w:r w:rsidR="00913BD2">
        <w:rPr>
          <w:rFonts w:ascii="Sylfaen" w:hAnsi="Sylfaen" w:cs="Sylfaen"/>
          <w:color w:val="000000" w:themeColor="text1"/>
          <w:sz w:val="24"/>
          <w:szCs w:val="24"/>
          <w:lang w:val="ka-GE"/>
        </w:rPr>
        <w:t>აუტანლობის</w:t>
      </w:r>
      <w:r w:rsidRPr="006824CA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ან ალერგიის </w:t>
      </w:r>
      <w:r w:rsidR="00913BD2">
        <w:rPr>
          <w:rFonts w:ascii="Sylfaen" w:hAnsi="Sylfaen" w:cs="Sylfaen"/>
          <w:color w:val="000000" w:themeColor="text1"/>
          <w:sz w:val="24"/>
          <w:szCs w:val="24"/>
          <w:lang w:val="ka-GE"/>
        </w:rPr>
        <w:t>გამოვლენის შემთხვევაში.</w:t>
      </w:r>
    </w:p>
    <w:p w14:paraId="7FC68042" w14:textId="7B7E6CCF" w:rsidR="006824CA" w:rsidRPr="006824CA" w:rsidRDefault="006824CA" w:rsidP="006824CA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 w:rsidRPr="006824CA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პაციენტებს უნდა ურჩიონ, </w:t>
      </w:r>
      <w:r w:rsidR="00913BD2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რომ </w:t>
      </w:r>
      <w:r w:rsidRPr="006824CA">
        <w:rPr>
          <w:rFonts w:ascii="Sylfaen" w:hAnsi="Sylfaen" w:cs="Sylfaen"/>
          <w:color w:val="000000" w:themeColor="text1"/>
          <w:sz w:val="24"/>
          <w:szCs w:val="24"/>
          <w:lang w:val="ka-GE"/>
        </w:rPr>
        <w:t>არ გამოიყენონ საპნები მჟავე pH–ით.</w:t>
      </w:r>
    </w:p>
    <w:p w14:paraId="6F9A4F55" w14:textId="77777777" w:rsidR="008C0BB7" w:rsidRDefault="008C0BB7" w:rsidP="006824CA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</w:p>
    <w:p w14:paraId="5369E5A9" w14:textId="40ABB5A3" w:rsidR="00B43DF5" w:rsidRPr="00B43DF5" w:rsidRDefault="00B43DF5" w:rsidP="006824CA">
      <w:pPr>
        <w:spacing w:after="0" w:line="240" w:lineRule="auto"/>
        <w:ind w:right="-90"/>
        <w:jc w:val="both"/>
        <w:rPr>
          <w:rFonts w:ascii="Sylfaen" w:hAnsi="Sylfaen" w:cs="Sylfaen"/>
          <w:b/>
          <w:bCs/>
          <w:color w:val="000000" w:themeColor="text1"/>
          <w:sz w:val="24"/>
          <w:szCs w:val="24"/>
          <w:lang w:val="ka-GE"/>
        </w:rPr>
      </w:pPr>
      <w:r w:rsidRPr="00B43DF5">
        <w:rPr>
          <w:rFonts w:ascii="Sylfaen" w:hAnsi="Sylfaen" w:cs="Sylfaen"/>
          <w:b/>
          <w:bCs/>
          <w:color w:val="000000" w:themeColor="text1"/>
          <w:sz w:val="24"/>
          <w:szCs w:val="24"/>
          <w:lang w:val="ka-GE"/>
        </w:rPr>
        <w:t>4.5</w:t>
      </w:r>
      <w:r w:rsidR="00594B48">
        <w:rPr>
          <w:rFonts w:ascii="Sylfaen" w:hAnsi="Sylfaen" w:cs="Sylfaen"/>
          <w:b/>
          <w:bCs/>
          <w:color w:val="000000" w:themeColor="text1"/>
          <w:sz w:val="24"/>
          <w:szCs w:val="24"/>
          <w:lang w:val="ka-GE"/>
        </w:rPr>
        <w:t>.</w:t>
      </w:r>
      <w:r w:rsidRPr="00B43DF5">
        <w:rPr>
          <w:rFonts w:ascii="Sylfaen" w:hAnsi="Sylfaen" w:cs="Sylfaen"/>
          <w:b/>
          <w:bCs/>
          <w:color w:val="000000" w:themeColor="text1"/>
          <w:sz w:val="24"/>
          <w:szCs w:val="24"/>
          <w:lang w:val="ka-GE"/>
        </w:rPr>
        <w:t xml:space="preserve"> ურთიერთქმედება სხვა სამკურნალო საშუალებებთან და ურთიერთქმედების სხვა ფორმები</w:t>
      </w:r>
    </w:p>
    <w:p w14:paraId="136E3ED6" w14:textId="0B7DE7EC" w:rsidR="00913BD2" w:rsidRPr="00913BD2" w:rsidRDefault="00913BD2" w:rsidP="00913BD2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 w:rsidRPr="00913BD2">
        <w:rPr>
          <w:rFonts w:ascii="Sylfaen" w:hAnsi="Sylfaen" w:cs="Sylfaen"/>
          <w:color w:val="000000" w:themeColor="text1"/>
          <w:sz w:val="24"/>
          <w:szCs w:val="24"/>
          <w:lang w:val="ka-GE"/>
        </w:rPr>
        <w:t>ლატექსის პრეზერვატივის ან დიაფრაგმის გამოყენება მკურნალობის დროს უკუნაჩვენებია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>, მათი</w:t>
      </w:r>
      <w:r w:rsidRPr="00913BD2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დაზიანების რისკის გამო.</w:t>
      </w:r>
    </w:p>
    <w:p w14:paraId="36B57A15" w14:textId="304788B9" w:rsidR="00913BD2" w:rsidRDefault="00913BD2" w:rsidP="00913BD2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>ზალაინის</w:t>
      </w:r>
      <w:r w:rsidRPr="00913BD2">
        <w:rPr>
          <w:rFonts w:ascii="Sylfaen" w:hAnsi="Sylfaen" w:cs="Sylfaen"/>
          <w:color w:val="000000" w:themeColor="text1"/>
          <w:sz w:val="24"/>
          <w:szCs w:val="24"/>
          <w:vertAlign w:val="superscript"/>
          <w:lang w:val="ka-GE"/>
        </w:rPr>
        <w:t>®</w:t>
      </w:r>
      <w:r w:rsidRPr="00913BD2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>სუპოზიტორიებმა</w:t>
      </w:r>
      <w:r w:rsidRPr="00913BD2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შეიძლება შეამცირონ ადგილობრივი სპერმიციდული კონტრაცეპტივების ეფექტურობა, ამიტომ მათი ერთდროული გამოყენება არ არის რეკომენდებული.</w:t>
      </w:r>
    </w:p>
    <w:p w14:paraId="70383925" w14:textId="77777777" w:rsidR="00AA6E83" w:rsidRDefault="00AA6E83" w:rsidP="00913BD2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</w:p>
    <w:p w14:paraId="7409C8FF" w14:textId="4354EEAF" w:rsidR="0070381F" w:rsidRPr="0070381F" w:rsidRDefault="0070381F" w:rsidP="00913BD2">
      <w:pPr>
        <w:spacing w:after="0" w:line="240" w:lineRule="auto"/>
        <w:ind w:right="-90"/>
        <w:jc w:val="both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  <w:r w:rsidRPr="0070381F">
        <w:rPr>
          <w:rFonts w:ascii="Sylfaen" w:hAnsi="Sylfaen"/>
          <w:b/>
          <w:color w:val="000000" w:themeColor="text1"/>
          <w:sz w:val="24"/>
          <w:szCs w:val="24"/>
          <w:lang w:val="ka-GE"/>
        </w:rPr>
        <w:t>4.6</w:t>
      </w:r>
      <w:r w:rsidR="00594B48">
        <w:rPr>
          <w:rFonts w:ascii="Sylfaen" w:hAnsi="Sylfaen"/>
          <w:b/>
          <w:color w:val="000000" w:themeColor="text1"/>
          <w:sz w:val="24"/>
          <w:szCs w:val="24"/>
          <w:lang w:val="ka-GE"/>
        </w:rPr>
        <w:t>.</w:t>
      </w:r>
      <w:r w:rsidRPr="0070381F">
        <w:rPr>
          <w:rFonts w:ascii="Sylfaen" w:hAnsi="Sylfaen"/>
          <w:b/>
          <w:color w:val="000000" w:themeColor="text1"/>
          <w:sz w:val="24"/>
          <w:szCs w:val="24"/>
          <w:lang w:val="ka-GE"/>
        </w:rPr>
        <w:t xml:space="preserve"> ორსულობა და ძუძუთი კვება</w:t>
      </w:r>
    </w:p>
    <w:p w14:paraId="3670C511" w14:textId="77777777" w:rsidR="0070381F" w:rsidRPr="00913BD2" w:rsidRDefault="0070381F" w:rsidP="0070381F">
      <w:pPr>
        <w:spacing w:after="0" w:line="240" w:lineRule="auto"/>
        <w:ind w:right="-90"/>
        <w:jc w:val="both"/>
        <w:rPr>
          <w:rFonts w:ascii="Sylfaen" w:hAnsi="Sylfaen" w:cs="Sylfaen"/>
          <w:i/>
          <w:iCs/>
          <w:color w:val="000000" w:themeColor="text1"/>
          <w:sz w:val="24"/>
          <w:szCs w:val="24"/>
          <w:lang w:val="ka-GE"/>
        </w:rPr>
      </w:pPr>
      <w:r w:rsidRPr="00913BD2">
        <w:rPr>
          <w:rFonts w:ascii="Sylfaen" w:hAnsi="Sylfaen" w:cs="Sylfaen"/>
          <w:i/>
          <w:iCs/>
          <w:color w:val="000000" w:themeColor="text1"/>
          <w:sz w:val="24"/>
          <w:szCs w:val="24"/>
          <w:lang w:val="ka-GE"/>
        </w:rPr>
        <w:t>ორსულობა</w:t>
      </w:r>
    </w:p>
    <w:p w14:paraId="71875FB9" w14:textId="62E0B87E" w:rsidR="00E27DF3" w:rsidRPr="00E27DF3" w:rsidRDefault="00E27DF3" w:rsidP="00E27DF3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 w:rsidRPr="00E27DF3">
        <w:rPr>
          <w:rFonts w:ascii="Sylfaen" w:hAnsi="Sylfaen" w:cs="Sylfaen"/>
          <w:color w:val="000000" w:themeColor="text1"/>
          <w:sz w:val="24"/>
          <w:szCs w:val="24"/>
          <w:lang w:val="ka-GE"/>
        </w:rPr>
        <w:t>იმის გამო, რომ პრეკლინიკურ კვლევებში სერტაკონაზოლ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>მა</w:t>
      </w:r>
      <w:r w:rsidRPr="00E27DF3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>არ აჩვენა</w:t>
      </w:r>
      <w:r w:rsidRPr="00E27DF3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>არანაირი</w:t>
      </w:r>
      <w:r w:rsidRPr="00E27DF3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ტერატოგენული მოქმედება, 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არ არის მოსალოდნელი ეფექტების გამოვლენა ადამიანში გამოყენებისას. </w:t>
      </w:r>
    </w:p>
    <w:p w14:paraId="329FF700" w14:textId="6A68FB54" w:rsidR="00E27DF3" w:rsidRDefault="00717166" w:rsidP="00E27DF3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>მიუხედავად ამისა,</w:t>
      </w:r>
      <w:r w:rsidR="00E27DF3" w:rsidRPr="00E27DF3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არ არსებობს სანდო მონაცემები შესაძლო ფეტოტოქსიკურ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>ი</w:t>
      </w:r>
      <w:r w:rsidR="00E27DF3" w:rsidRPr="00E27DF3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და ტერატოგენულ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>ი</w:t>
      </w:r>
      <w:r w:rsidR="00E27DF3" w:rsidRPr="00E27DF3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ეფექტებ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ის შესახებ </w:t>
      </w:r>
      <w:r w:rsidRPr="00E27DF3">
        <w:rPr>
          <w:rFonts w:ascii="Sylfaen" w:hAnsi="Sylfaen" w:cs="Sylfaen"/>
          <w:color w:val="000000" w:themeColor="text1"/>
          <w:sz w:val="24"/>
          <w:szCs w:val="24"/>
          <w:lang w:val="ka-GE"/>
        </w:rPr>
        <w:t>სერტაკონაზოლის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გამოყენებისას</w:t>
      </w:r>
      <w:r w:rsidR="00E27DF3" w:rsidRPr="00E27DF3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. მისი 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>გამოყენების წესის</w:t>
      </w:r>
      <w:r w:rsidR="00E27DF3" w:rsidRPr="00E27DF3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(ერთჯერადი დოზ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>ით მკურნალობა</w:t>
      </w:r>
      <w:r w:rsidR="00E27DF3" w:rsidRPr="00E27DF3">
        <w:rPr>
          <w:rFonts w:ascii="Sylfaen" w:hAnsi="Sylfaen" w:cs="Sylfaen"/>
          <w:color w:val="000000" w:themeColor="text1"/>
          <w:sz w:val="24"/>
          <w:szCs w:val="24"/>
          <w:lang w:val="ka-GE"/>
        </w:rPr>
        <w:t>) და სისტემური შეწოვის არარსებობი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>ს გათვალისწინებით</w:t>
      </w:r>
      <w:r w:rsidR="00E27DF3" w:rsidRPr="00E27DF3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, სერტაკონაზოლი შეიძლება დაინიშნოს ორსულობის დროს, მაგრამ მხოლოდ იმ შემთხვევაში, თუ </w:t>
      </w:r>
      <w:r w:rsidRPr="00E27DF3">
        <w:rPr>
          <w:rFonts w:ascii="Sylfaen" w:hAnsi="Sylfaen" w:cs="Sylfaen"/>
          <w:color w:val="000000" w:themeColor="text1"/>
          <w:sz w:val="24"/>
          <w:szCs w:val="24"/>
          <w:lang w:val="ka-GE"/>
        </w:rPr>
        <w:t>მკურნალი ექიმის შეფასებით</w:t>
      </w:r>
      <w:r w:rsidR="00BF7FF2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, </w:t>
      </w:r>
      <w:r w:rsidR="00E27DF3" w:rsidRPr="00E27DF3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სარგებელი 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>აღემატება</w:t>
      </w:r>
      <w:r w:rsidR="00E27DF3" w:rsidRPr="00E27DF3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>შესაძლო</w:t>
      </w:r>
      <w:r w:rsidR="00E27DF3" w:rsidRPr="00E27DF3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რისკებს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>.</w:t>
      </w:r>
    </w:p>
    <w:p w14:paraId="160D8E52" w14:textId="05943425" w:rsidR="0070381F" w:rsidRPr="00717166" w:rsidRDefault="0070381F" w:rsidP="0070381F">
      <w:pPr>
        <w:spacing w:after="0" w:line="240" w:lineRule="auto"/>
        <w:ind w:right="-90"/>
        <w:jc w:val="both"/>
        <w:rPr>
          <w:rFonts w:ascii="Sylfaen" w:hAnsi="Sylfaen" w:cs="Sylfaen"/>
          <w:i/>
          <w:iCs/>
          <w:color w:val="000000" w:themeColor="text1"/>
          <w:sz w:val="24"/>
          <w:szCs w:val="24"/>
          <w:lang w:val="ka-GE"/>
        </w:rPr>
      </w:pPr>
      <w:r w:rsidRPr="00717166">
        <w:rPr>
          <w:rFonts w:ascii="Sylfaen" w:hAnsi="Sylfaen" w:cs="Sylfaen"/>
          <w:i/>
          <w:iCs/>
          <w:color w:val="000000" w:themeColor="text1"/>
          <w:sz w:val="24"/>
          <w:szCs w:val="24"/>
          <w:lang w:val="ka-GE"/>
        </w:rPr>
        <w:t>ძუძუთი კვებ</w:t>
      </w:r>
      <w:r w:rsidR="00717166" w:rsidRPr="00717166">
        <w:rPr>
          <w:rFonts w:ascii="Sylfaen" w:hAnsi="Sylfaen" w:cs="Sylfaen"/>
          <w:i/>
          <w:iCs/>
          <w:color w:val="000000" w:themeColor="text1"/>
          <w:sz w:val="24"/>
          <w:szCs w:val="24"/>
          <w:lang w:val="ka-GE"/>
        </w:rPr>
        <w:t>ა</w:t>
      </w:r>
    </w:p>
    <w:p w14:paraId="58F70565" w14:textId="77777777" w:rsidR="00717166" w:rsidRPr="00717166" w:rsidRDefault="00717166" w:rsidP="00717166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 w:rsidRPr="00717166">
        <w:rPr>
          <w:rFonts w:ascii="Sylfaen" w:hAnsi="Sylfaen" w:cs="Sylfaen"/>
          <w:color w:val="000000" w:themeColor="text1"/>
          <w:sz w:val="24"/>
          <w:szCs w:val="24"/>
          <w:lang w:val="ka-GE"/>
        </w:rPr>
        <w:lastRenderedPageBreak/>
        <w:t>არ არსებობს სანდო მონაცემები, რომელიც დაადასტურებს ან გამორიცხავს დედის რძეში სერტაკონაზოლის გამოყოფას.</w:t>
      </w:r>
    </w:p>
    <w:p w14:paraId="15EC4F5B" w14:textId="587EBE13" w:rsidR="00717166" w:rsidRDefault="00717166" w:rsidP="00717166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 w:rsidRPr="00717166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პრეპარატის გამოყენება შესაძლებელია ძუძუთი კვების დროს, </w:t>
      </w:r>
      <w:r w:rsidRPr="00E27DF3">
        <w:rPr>
          <w:rFonts w:ascii="Sylfaen" w:hAnsi="Sylfaen" w:cs="Sylfaen"/>
          <w:color w:val="000000" w:themeColor="text1"/>
          <w:sz w:val="24"/>
          <w:szCs w:val="24"/>
          <w:lang w:val="ka-GE"/>
        </w:rPr>
        <w:t>მაგრამ მხოლოდ იმ შემთხვევაში, თუ მკურნალი ექიმის შეფასებით</w:t>
      </w:r>
      <w:r w:rsidR="00BF7FF2">
        <w:rPr>
          <w:rFonts w:ascii="Sylfaen" w:hAnsi="Sylfaen" w:cs="Sylfaen"/>
          <w:color w:val="000000" w:themeColor="text1"/>
          <w:sz w:val="24"/>
          <w:szCs w:val="24"/>
          <w:lang w:val="ka-GE"/>
        </w:rPr>
        <w:t>,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r w:rsidRPr="00E27DF3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სარგებელი 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>აღემატება</w:t>
      </w:r>
      <w:r w:rsidRPr="00E27DF3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>შესაძლო</w:t>
      </w:r>
      <w:r w:rsidRPr="00E27DF3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რისკებს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>.</w:t>
      </w:r>
    </w:p>
    <w:p w14:paraId="08B602AC" w14:textId="77777777" w:rsidR="000124B6" w:rsidRDefault="000124B6" w:rsidP="00717166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</w:p>
    <w:p w14:paraId="7670C0EE" w14:textId="25AD0544" w:rsidR="0070381F" w:rsidRPr="0070381F" w:rsidRDefault="0070381F" w:rsidP="00717166">
      <w:pPr>
        <w:spacing w:after="0" w:line="240" w:lineRule="auto"/>
        <w:ind w:right="-90"/>
        <w:jc w:val="both"/>
        <w:rPr>
          <w:rFonts w:ascii="Sylfaen" w:hAnsi="Sylfaen"/>
          <w:b/>
          <w:color w:val="000000" w:themeColor="text1"/>
          <w:sz w:val="24"/>
          <w:szCs w:val="24"/>
          <w:lang w:val="ka-GE"/>
        </w:rPr>
      </w:pPr>
      <w:r w:rsidRPr="0070381F">
        <w:rPr>
          <w:rFonts w:ascii="Sylfaen" w:hAnsi="Sylfaen"/>
          <w:b/>
          <w:color w:val="000000" w:themeColor="text1"/>
          <w:sz w:val="24"/>
          <w:szCs w:val="24"/>
          <w:lang w:val="ka-GE"/>
        </w:rPr>
        <w:t>4.7</w:t>
      </w:r>
      <w:r w:rsidR="00594B48">
        <w:rPr>
          <w:rFonts w:ascii="Sylfaen" w:hAnsi="Sylfaen"/>
          <w:b/>
          <w:color w:val="000000" w:themeColor="text1"/>
          <w:sz w:val="24"/>
          <w:szCs w:val="24"/>
          <w:lang w:val="ka-GE"/>
        </w:rPr>
        <w:t>.</w:t>
      </w:r>
      <w:r w:rsidRPr="0070381F">
        <w:rPr>
          <w:rFonts w:ascii="Sylfaen" w:hAnsi="Sylfaen"/>
          <w:b/>
          <w:color w:val="000000" w:themeColor="text1"/>
          <w:sz w:val="24"/>
          <w:szCs w:val="24"/>
          <w:lang w:val="ka-GE"/>
        </w:rPr>
        <w:t xml:space="preserve"> ზეგავლენა სატრანსპორტო საშუალებების მართვის და მექანიზმებთან მუშაობის უნარზე</w:t>
      </w:r>
    </w:p>
    <w:p w14:paraId="46C0A40F" w14:textId="6E4C07EB" w:rsidR="00C67C9B" w:rsidRDefault="00F9202E" w:rsidP="0070381F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 w:rsidRPr="00F9202E">
        <w:rPr>
          <w:rFonts w:ascii="Sylfaen" w:hAnsi="Sylfaen" w:cs="Sylfaen"/>
          <w:color w:val="000000" w:themeColor="text1"/>
          <w:sz w:val="24"/>
          <w:szCs w:val="24"/>
          <w:lang w:val="ka-GE"/>
        </w:rPr>
        <w:t>ზალაინის</w:t>
      </w:r>
      <w:r w:rsidRPr="00F9202E">
        <w:rPr>
          <w:rFonts w:ascii="Sylfaen" w:hAnsi="Sylfaen" w:cs="Sylfaen"/>
          <w:color w:val="000000" w:themeColor="text1"/>
          <w:sz w:val="24"/>
          <w:szCs w:val="24"/>
          <w:vertAlign w:val="superscript"/>
          <w:lang w:val="ka-GE"/>
        </w:rPr>
        <w:t>®</w:t>
      </w:r>
      <w:r w:rsidRPr="00F9202E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ვაგინალური სუპოზიტორიების გამოყენება</w:t>
      </w:r>
      <w:r>
        <w:rPr>
          <w:rFonts w:ascii="Sylfaen" w:hAnsi="Sylfaen" w:cs="Sylfaen"/>
          <w:b/>
          <w:bCs/>
          <w:color w:val="000000" w:themeColor="text1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>არ ახდენს უარყოფით ზეგავლენას ამ უნარებზე.</w:t>
      </w:r>
    </w:p>
    <w:p w14:paraId="248B1DFA" w14:textId="77777777" w:rsidR="000124B6" w:rsidRDefault="000124B6" w:rsidP="0070381F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</w:p>
    <w:p w14:paraId="2DFD50E1" w14:textId="0D4F2583" w:rsidR="0070381F" w:rsidRPr="0070381F" w:rsidRDefault="0070381F" w:rsidP="0070381F">
      <w:pPr>
        <w:spacing w:after="0" w:line="240" w:lineRule="auto"/>
        <w:ind w:right="-90"/>
        <w:jc w:val="both"/>
        <w:rPr>
          <w:rFonts w:ascii="Sylfaen" w:hAnsi="Sylfaen" w:cs="Sylfaen"/>
          <w:b/>
          <w:bCs/>
          <w:color w:val="000000" w:themeColor="text1"/>
          <w:sz w:val="24"/>
          <w:szCs w:val="24"/>
          <w:lang w:val="ka-GE"/>
        </w:rPr>
      </w:pPr>
      <w:r w:rsidRPr="0070381F">
        <w:rPr>
          <w:rFonts w:ascii="Sylfaen" w:hAnsi="Sylfaen" w:cs="Sylfaen"/>
          <w:b/>
          <w:bCs/>
          <w:color w:val="000000" w:themeColor="text1"/>
          <w:sz w:val="24"/>
          <w:szCs w:val="24"/>
          <w:lang w:val="ka-GE"/>
        </w:rPr>
        <w:t>4.8</w:t>
      </w:r>
      <w:r w:rsidR="00594B48">
        <w:rPr>
          <w:rFonts w:ascii="Sylfaen" w:hAnsi="Sylfaen" w:cs="Sylfaen"/>
          <w:b/>
          <w:bCs/>
          <w:color w:val="000000" w:themeColor="text1"/>
          <w:sz w:val="24"/>
          <w:szCs w:val="24"/>
          <w:lang w:val="ka-GE"/>
        </w:rPr>
        <w:t>.</w:t>
      </w:r>
      <w:r w:rsidRPr="0070381F">
        <w:rPr>
          <w:rFonts w:ascii="Sylfaen" w:hAnsi="Sylfaen" w:cs="Sylfaen"/>
          <w:b/>
          <w:bCs/>
          <w:color w:val="000000" w:themeColor="text1"/>
          <w:sz w:val="24"/>
          <w:szCs w:val="24"/>
          <w:lang w:val="ka-GE"/>
        </w:rPr>
        <w:t xml:space="preserve"> </w:t>
      </w:r>
      <w:r w:rsidR="00D22440">
        <w:rPr>
          <w:rFonts w:ascii="Sylfaen" w:hAnsi="Sylfaen" w:cs="Sylfaen"/>
          <w:b/>
          <w:bCs/>
          <w:color w:val="000000" w:themeColor="text1"/>
          <w:sz w:val="24"/>
          <w:szCs w:val="24"/>
          <w:lang w:val="ka-GE"/>
        </w:rPr>
        <w:t>არასასურველი რეაქციები</w:t>
      </w:r>
    </w:p>
    <w:p w14:paraId="3C0E5409" w14:textId="45438303" w:rsidR="005958CB" w:rsidRDefault="001C4118" w:rsidP="00F9202E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>არასასურველი რეაქციები ჩამოთვლილია ქვემოთ სიხშირისა და სისტემურ-ორგანული კლასების მიხედვით.</w:t>
      </w:r>
    </w:p>
    <w:p w14:paraId="098F4CE7" w14:textId="77777777" w:rsidR="007E3BD1" w:rsidRDefault="008860CB" w:rsidP="00F9202E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>სიხშირის განსაზღვრა: ძალიან ხშირი (&gt;1/10), ხშირი (</w:t>
      </w:r>
      <w:r w:rsidR="005909FC" w:rsidRPr="005909FC">
        <w:rPr>
          <w:rFonts w:ascii="Sylfaen" w:hAnsi="Sylfaen" w:cs="Sylfaen"/>
          <w:color w:val="000000" w:themeColor="text1"/>
          <w:sz w:val="24"/>
          <w:szCs w:val="24"/>
        </w:rPr>
        <w:t>≥</w:t>
      </w:r>
      <w:r w:rsidR="005909FC">
        <w:rPr>
          <w:rFonts w:ascii="Sylfaen" w:hAnsi="Sylfaen" w:cs="Sylfaen"/>
          <w:color w:val="000000" w:themeColor="text1"/>
          <w:sz w:val="24"/>
          <w:szCs w:val="24"/>
        </w:rPr>
        <w:t>1/100 - &lt;1/10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>)</w:t>
      </w:r>
      <w:r w:rsidR="005909FC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, </w:t>
      </w:r>
      <w:r w:rsidR="00F10639">
        <w:rPr>
          <w:rFonts w:ascii="Sylfaen" w:hAnsi="Sylfaen" w:cs="Sylfaen"/>
          <w:color w:val="000000" w:themeColor="text1"/>
          <w:sz w:val="24"/>
          <w:szCs w:val="24"/>
          <w:lang w:val="ka-GE"/>
        </w:rPr>
        <w:t>არახშირი (</w:t>
      </w:r>
      <w:r w:rsidR="00F10639" w:rsidRPr="005909FC">
        <w:rPr>
          <w:rFonts w:ascii="Sylfaen" w:hAnsi="Sylfaen" w:cs="Sylfaen"/>
          <w:color w:val="000000" w:themeColor="text1"/>
          <w:sz w:val="24"/>
          <w:szCs w:val="24"/>
        </w:rPr>
        <w:t>≥</w:t>
      </w:r>
      <w:r w:rsidR="00F10639">
        <w:rPr>
          <w:rFonts w:ascii="Sylfaen" w:hAnsi="Sylfaen" w:cs="Sylfaen"/>
          <w:color w:val="000000" w:themeColor="text1"/>
          <w:sz w:val="24"/>
          <w:szCs w:val="24"/>
        </w:rPr>
        <w:t>1/1000-&lt;1/100</w:t>
      </w:r>
      <w:r w:rsidR="00F10639">
        <w:rPr>
          <w:rFonts w:ascii="Sylfaen" w:hAnsi="Sylfaen" w:cs="Sylfaen"/>
          <w:color w:val="000000" w:themeColor="text1"/>
          <w:sz w:val="24"/>
          <w:szCs w:val="24"/>
          <w:lang w:val="ka-GE"/>
        </w:rPr>
        <w:t>), იშვიათი (</w:t>
      </w:r>
      <w:r w:rsidR="00F10639" w:rsidRPr="005909FC">
        <w:rPr>
          <w:rFonts w:ascii="Sylfaen" w:hAnsi="Sylfaen" w:cs="Sylfaen"/>
          <w:color w:val="000000" w:themeColor="text1"/>
          <w:sz w:val="24"/>
          <w:szCs w:val="24"/>
        </w:rPr>
        <w:t>≥</w:t>
      </w:r>
      <w:r w:rsidR="000F2415">
        <w:rPr>
          <w:rFonts w:ascii="Sylfaen" w:hAnsi="Sylfaen" w:cs="Sylfaen"/>
          <w:color w:val="000000" w:themeColor="text1"/>
          <w:sz w:val="24"/>
          <w:szCs w:val="24"/>
        </w:rPr>
        <w:t>1/10000 - &lt;1/1000</w:t>
      </w:r>
      <w:r w:rsidR="00F10639">
        <w:rPr>
          <w:rFonts w:ascii="Sylfaen" w:hAnsi="Sylfaen" w:cs="Sylfaen"/>
          <w:color w:val="000000" w:themeColor="text1"/>
          <w:sz w:val="24"/>
          <w:szCs w:val="24"/>
          <w:lang w:val="ka-GE"/>
        </w:rPr>
        <w:t>)</w:t>
      </w:r>
      <w:r w:rsidR="000F2415">
        <w:rPr>
          <w:rFonts w:ascii="Sylfaen" w:hAnsi="Sylfaen" w:cs="Sylfaen"/>
          <w:color w:val="000000" w:themeColor="text1"/>
          <w:sz w:val="24"/>
          <w:szCs w:val="24"/>
          <w:lang w:val="ka-GE"/>
        </w:rPr>
        <w:t>, სიხშირე უცნობია (არსებულ</w:t>
      </w:r>
      <w:r w:rsidR="007E3BD1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მონაცემებზე დაყრდნობით სიხშირის განსაზღვრა შეუძლებელია</w:t>
      </w:r>
      <w:r w:rsidR="000F2415">
        <w:rPr>
          <w:rFonts w:ascii="Sylfaen" w:hAnsi="Sylfaen" w:cs="Sylfaen"/>
          <w:color w:val="000000" w:themeColor="text1"/>
          <w:sz w:val="24"/>
          <w:szCs w:val="24"/>
          <w:lang w:val="ka-GE"/>
        </w:rPr>
        <w:t>)</w:t>
      </w:r>
      <w:r w:rsidR="007E3BD1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. </w:t>
      </w:r>
    </w:p>
    <w:p w14:paraId="04445BC3" w14:textId="77777777" w:rsidR="00D53577" w:rsidRPr="00F9202E" w:rsidRDefault="008860CB" w:rsidP="00D53577">
      <w:pPr>
        <w:spacing w:after="0" w:line="240" w:lineRule="auto"/>
        <w:ind w:right="-90"/>
        <w:jc w:val="both"/>
        <w:rPr>
          <w:rFonts w:ascii="Sylfaen" w:hAnsi="Sylfaen" w:cs="Sylfaen"/>
          <w:i/>
          <w:iCs/>
          <w:color w:val="000000" w:themeColor="text1"/>
          <w:sz w:val="24"/>
          <w:szCs w:val="24"/>
          <w:lang w:val="ka-GE"/>
        </w:rPr>
      </w:pP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r w:rsidR="00D53577" w:rsidRPr="00F9202E">
        <w:rPr>
          <w:rFonts w:ascii="Sylfaen" w:hAnsi="Sylfaen" w:cs="Sylfaen"/>
          <w:i/>
          <w:iCs/>
          <w:color w:val="000000" w:themeColor="text1"/>
          <w:sz w:val="24"/>
          <w:szCs w:val="24"/>
          <w:lang w:val="ka-GE"/>
        </w:rPr>
        <w:t>დარღვევები იმუნური სისტემის მხრივ</w:t>
      </w:r>
    </w:p>
    <w:p w14:paraId="619555A5" w14:textId="66F0D7A9" w:rsidR="001C4118" w:rsidRPr="005958CB" w:rsidRDefault="00D53577" w:rsidP="00F9202E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 w:rsidRPr="00F9202E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შეიძლება იშვიათად 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გამოვლინდეს </w:t>
      </w:r>
      <w:r w:rsidRPr="00F9202E">
        <w:rPr>
          <w:rFonts w:ascii="Sylfaen" w:hAnsi="Sylfaen" w:cs="Sylfaen"/>
          <w:color w:val="000000" w:themeColor="text1"/>
          <w:sz w:val="24"/>
          <w:szCs w:val="24"/>
          <w:lang w:val="ka-GE"/>
        </w:rPr>
        <w:t>ალერგიული რეაქციები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>.</w:t>
      </w:r>
    </w:p>
    <w:p w14:paraId="469907ED" w14:textId="1D756772" w:rsidR="00F9202E" w:rsidRPr="00F9202E" w:rsidRDefault="00F9202E" w:rsidP="00F9202E">
      <w:pPr>
        <w:spacing w:after="0" w:line="240" w:lineRule="auto"/>
        <w:ind w:right="-90"/>
        <w:jc w:val="both"/>
        <w:rPr>
          <w:rFonts w:ascii="Sylfaen" w:hAnsi="Sylfaen" w:cs="Sylfaen"/>
          <w:i/>
          <w:iCs/>
          <w:color w:val="000000" w:themeColor="text1"/>
          <w:sz w:val="24"/>
          <w:szCs w:val="24"/>
          <w:lang w:val="ka-GE"/>
        </w:rPr>
      </w:pPr>
      <w:r w:rsidRPr="00F9202E">
        <w:rPr>
          <w:rFonts w:ascii="Sylfaen" w:hAnsi="Sylfaen" w:cs="Sylfaen"/>
          <w:i/>
          <w:iCs/>
          <w:color w:val="000000" w:themeColor="text1"/>
          <w:sz w:val="24"/>
          <w:szCs w:val="24"/>
          <w:lang w:val="ka-GE"/>
        </w:rPr>
        <w:t>სისტემური დარღვევები და გართულებები შეყვანის ადგილზე</w:t>
      </w:r>
    </w:p>
    <w:p w14:paraId="1570782A" w14:textId="6EC171F2" w:rsidR="00F9202E" w:rsidRDefault="00D53577" w:rsidP="00F9202E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იშვიათ შემთხვევებში </w:t>
      </w:r>
      <w:r w:rsidR="00F9202E" w:rsidRPr="00F9202E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შეიძლება </w:t>
      </w:r>
      <w:r w:rsidR="00F9202E">
        <w:rPr>
          <w:rFonts w:ascii="Sylfaen" w:hAnsi="Sylfaen" w:cs="Sylfaen"/>
          <w:color w:val="000000" w:themeColor="text1"/>
          <w:sz w:val="24"/>
          <w:szCs w:val="24"/>
          <w:lang w:val="ka-GE"/>
        </w:rPr>
        <w:t>გამოვლინდეს</w:t>
      </w:r>
      <w:r w:rsidR="00F9202E" w:rsidRPr="00F9202E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r w:rsidR="005074BB">
        <w:rPr>
          <w:rFonts w:ascii="Sylfaen" w:hAnsi="Sylfaen" w:cs="Sylfaen"/>
          <w:color w:val="000000" w:themeColor="text1"/>
          <w:sz w:val="24"/>
          <w:szCs w:val="24"/>
          <w:lang w:val="ka-GE"/>
        </w:rPr>
        <w:t>დროებითი,</w:t>
      </w:r>
      <w:r w:rsidR="00F9202E" w:rsidRPr="00F9202E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ადგილობრივი გაღიზიანების რეაქციები, როგორიცაა წვის შეგრძნება და ქავილი საშოში. ეს ასევე</w:t>
      </w:r>
      <w:r w:rsidR="00BF7FF2">
        <w:rPr>
          <w:rFonts w:ascii="Sylfaen" w:hAnsi="Sylfaen" w:cs="Sylfaen"/>
          <w:color w:val="000000" w:themeColor="text1"/>
          <w:sz w:val="24"/>
          <w:szCs w:val="24"/>
          <w:lang w:val="ka-GE"/>
        </w:rPr>
        <w:t>,</w:t>
      </w:r>
      <w:r w:rsidR="00F9202E" w:rsidRPr="00F9202E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შეიძლება გამოწვეული იყოს განადგურებული პათოგენების დაშლის ეფექტით, ამიტომ </w:t>
      </w:r>
      <w:r w:rsidR="00F9202E">
        <w:rPr>
          <w:rFonts w:ascii="Sylfaen" w:hAnsi="Sylfaen" w:cs="Sylfaen"/>
          <w:color w:val="000000" w:themeColor="text1"/>
          <w:sz w:val="24"/>
          <w:szCs w:val="24"/>
          <w:lang w:val="ka-GE"/>
        </w:rPr>
        <w:t>ასეთი</w:t>
      </w:r>
      <w:r w:rsidR="00F9202E" w:rsidRPr="00F9202E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რეაქცია</w:t>
      </w:r>
      <w:r w:rsidR="00F9202E">
        <w:rPr>
          <w:rFonts w:ascii="Sylfaen" w:hAnsi="Sylfaen" w:cs="Sylfaen"/>
          <w:color w:val="000000" w:themeColor="text1"/>
          <w:sz w:val="24"/>
          <w:szCs w:val="24"/>
          <w:lang w:val="ka-GE"/>
        </w:rPr>
        <w:t>,</w:t>
      </w:r>
      <w:r w:rsidR="00F9202E" w:rsidRPr="00F9202E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ასევე</w:t>
      </w:r>
      <w:r w:rsidR="00F9202E">
        <w:rPr>
          <w:rFonts w:ascii="Sylfaen" w:hAnsi="Sylfaen" w:cs="Sylfaen"/>
          <w:color w:val="000000" w:themeColor="text1"/>
          <w:sz w:val="24"/>
          <w:szCs w:val="24"/>
          <w:lang w:val="ka-GE"/>
        </w:rPr>
        <w:t>,</w:t>
      </w:r>
      <w:r w:rsidR="00F9202E" w:rsidRPr="00F9202E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შეიძლება იყოს წარმატებული მკურნალობის ნიშანი.</w:t>
      </w:r>
    </w:p>
    <w:p w14:paraId="7A43D8D8" w14:textId="77777777" w:rsidR="000124B6" w:rsidRDefault="000124B6" w:rsidP="0070381F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</w:p>
    <w:p w14:paraId="2E0B7C27" w14:textId="237BDF70" w:rsidR="00F04E33" w:rsidRPr="00CD163F" w:rsidRDefault="00F04E33" w:rsidP="0070381F">
      <w:pPr>
        <w:spacing w:after="0" w:line="240" w:lineRule="auto"/>
        <w:ind w:right="-90"/>
        <w:jc w:val="both"/>
        <w:rPr>
          <w:rFonts w:ascii="Sylfaen" w:hAnsi="Sylfaen" w:cs="Sylfaen"/>
          <w:b/>
          <w:bCs/>
          <w:color w:val="000000" w:themeColor="text1"/>
          <w:sz w:val="24"/>
          <w:szCs w:val="24"/>
          <w:lang w:val="ka-GE"/>
        </w:rPr>
      </w:pPr>
      <w:r w:rsidRPr="00CD163F">
        <w:rPr>
          <w:rFonts w:ascii="Sylfaen" w:hAnsi="Sylfaen" w:cs="Sylfaen"/>
          <w:b/>
          <w:bCs/>
          <w:color w:val="000000" w:themeColor="text1"/>
          <w:sz w:val="24"/>
          <w:szCs w:val="24"/>
          <w:lang w:val="ka-GE"/>
        </w:rPr>
        <w:t>შეტყობინება გვერდითი მოვლენების შესახებ</w:t>
      </w:r>
    </w:p>
    <w:p w14:paraId="08F33EF5" w14:textId="40EA11EA" w:rsidR="00F04E33" w:rsidRDefault="00381DA6" w:rsidP="0070381F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რეგისტრაციის შემდეგ პერიოდში, პრეპარატის სარგებელი-რისკის თანაფარდობის უწყვეტი მონიტორინგის მიზნით, </w:t>
      </w:r>
      <w:r w:rsidR="00F04E33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მნიშვნელოვანია </w:t>
      </w:r>
      <w:r w:rsidR="00DE5324">
        <w:rPr>
          <w:rFonts w:ascii="Sylfaen" w:hAnsi="Sylfaen" w:cs="Sylfaen"/>
          <w:color w:val="000000" w:themeColor="text1"/>
          <w:sz w:val="24"/>
          <w:szCs w:val="24"/>
          <w:lang w:val="ka-GE"/>
        </w:rPr>
        <w:t>საეჭვო არასასურველი რეაქციების შესახებ შეტყობინება</w:t>
      </w:r>
      <w:r w:rsidR="00373EC2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. სამედიცინო მუშაკებისთვის რეკომენდებულია </w:t>
      </w:r>
      <w:r w:rsidR="00CD163F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შეტყობინება </w:t>
      </w:r>
      <w:r w:rsidR="00CA0337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პრეპარატის ნებისმიერი საეჭვო არასასურველი რეაქციების შესახებ </w:t>
      </w:r>
      <w:r w:rsidR="003960FD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შეტყობინების ეროვნული სისტემის მეშვეობით. </w:t>
      </w:r>
    </w:p>
    <w:p w14:paraId="2D3D6B21" w14:textId="77777777" w:rsidR="00F04E33" w:rsidRDefault="00F04E33" w:rsidP="0070381F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</w:p>
    <w:p w14:paraId="7EAE6070" w14:textId="71C124F2" w:rsidR="006B654E" w:rsidRPr="006B654E" w:rsidRDefault="006B654E" w:rsidP="00A20F13">
      <w:pPr>
        <w:spacing w:after="0" w:line="240" w:lineRule="auto"/>
        <w:ind w:right="-90"/>
        <w:jc w:val="both"/>
        <w:rPr>
          <w:rFonts w:ascii="Sylfaen" w:hAnsi="Sylfaen" w:cs="Sylfaen"/>
          <w:b/>
          <w:bCs/>
          <w:color w:val="000000" w:themeColor="text1"/>
          <w:sz w:val="24"/>
          <w:szCs w:val="24"/>
          <w:lang w:val="ka-GE"/>
        </w:rPr>
      </w:pPr>
      <w:r w:rsidRPr="006B654E">
        <w:rPr>
          <w:rFonts w:ascii="Sylfaen" w:hAnsi="Sylfaen" w:cs="Sylfaen"/>
          <w:b/>
          <w:bCs/>
          <w:color w:val="000000" w:themeColor="text1"/>
          <w:sz w:val="24"/>
          <w:szCs w:val="24"/>
          <w:lang w:val="ka-GE"/>
        </w:rPr>
        <w:t>4.9</w:t>
      </w:r>
      <w:r w:rsidR="00594B48">
        <w:rPr>
          <w:rFonts w:ascii="Sylfaen" w:hAnsi="Sylfaen" w:cs="Sylfaen"/>
          <w:b/>
          <w:bCs/>
          <w:color w:val="000000" w:themeColor="text1"/>
          <w:sz w:val="24"/>
          <w:szCs w:val="24"/>
          <w:lang w:val="ka-GE"/>
        </w:rPr>
        <w:t>.</w:t>
      </w:r>
      <w:r w:rsidRPr="006B654E">
        <w:rPr>
          <w:rFonts w:ascii="Sylfaen" w:hAnsi="Sylfaen" w:cs="Sylfaen"/>
          <w:b/>
          <w:bCs/>
          <w:color w:val="000000" w:themeColor="text1"/>
          <w:sz w:val="24"/>
          <w:szCs w:val="24"/>
          <w:lang w:val="ka-GE"/>
        </w:rPr>
        <w:t xml:space="preserve"> დოზის გადაჭარბება</w:t>
      </w:r>
    </w:p>
    <w:p w14:paraId="62561858" w14:textId="4D936033" w:rsidR="00EC58D1" w:rsidRDefault="006B654E" w:rsidP="00A20F13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>დოზის გადაჭარბების არც ერთი შემთხვევა არ არის აღწერილი.</w:t>
      </w:r>
    </w:p>
    <w:p w14:paraId="71C2F3B7" w14:textId="77777777" w:rsidR="000124B6" w:rsidRDefault="000124B6" w:rsidP="00A20F13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</w:p>
    <w:p w14:paraId="3E53C044" w14:textId="5CC3AF6A" w:rsidR="00404635" w:rsidRPr="00404635" w:rsidRDefault="006B654E" w:rsidP="00404635">
      <w:pPr>
        <w:pStyle w:val="ListParagraph"/>
        <w:numPr>
          <w:ilvl w:val="0"/>
          <w:numId w:val="4"/>
        </w:numPr>
        <w:spacing w:after="0" w:line="240" w:lineRule="auto"/>
        <w:ind w:right="-90"/>
        <w:jc w:val="both"/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</w:pPr>
      <w:r w:rsidRPr="000124B6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>ფარმაკოლოგიური მახასიათებლები</w:t>
      </w:r>
    </w:p>
    <w:p w14:paraId="70EC8B29" w14:textId="05D25986" w:rsidR="006B654E" w:rsidRPr="006B654E" w:rsidRDefault="006B654E" w:rsidP="006B654E">
      <w:pPr>
        <w:spacing w:after="0" w:line="240" w:lineRule="auto"/>
        <w:ind w:right="-90"/>
        <w:jc w:val="both"/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</w:pPr>
      <w:r w:rsidRPr="006B654E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>5.1</w:t>
      </w:r>
      <w:r w:rsidR="00594B48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>.</w:t>
      </w:r>
      <w:r w:rsidRPr="006B654E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 xml:space="preserve"> ფარმაკოდინამიკური მახასიათებლები</w:t>
      </w:r>
    </w:p>
    <w:p w14:paraId="181CDA7C" w14:textId="31D94EC4" w:rsidR="00C9364A" w:rsidRDefault="006B654E" w:rsidP="006B654E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 w:rsidRPr="00B24C00">
        <w:rPr>
          <w:rFonts w:ascii="Sylfaen" w:hAnsi="Sylfaen" w:cs="Sylfaen"/>
          <w:color w:val="000000" w:themeColor="text1"/>
          <w:sz w:val="24"/>
          <w:szCs w:val="24"/>
          <w:lang w:val="ka-GE"/>
        </w:rPr>
        <w:t>ფარმაკოთერაპიული ჯგუფი:</w:t>
      </w:r>
      <w:r w:rsidRPr="006B654E">
        <w:rPr>
          <w:rFonts w:ascii="Sylfaen" w:hAnsi="Sylfaen" w:cs="Sylfaen"/>
          <w:b/>
          <w:bCs/>
          <w:color w:val="000000" w:themeColor="text1"/>
          <w:sz w:val="24"/>
          <w:szCs w:val="24"/>
          <w:lang w:val="ka-GE"/>
        </w:rPr>
        <w:t xml:space="preserve"> </w:t>
      </w:r>
      <w:r w:rsidR="006746C1" w:rsidRPr="006746C1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გინეკოლოგიური დაავადებების სამკურნალო </w:t>
      </w:r>
      <w:r w:rsidR="00303F59" w:rsidRPr="006746C1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ანტისეპტიკები და ანტიმიკრობული </w:t>
      </w:r>
      <w:r w:rsidR="006746C1" w:rsidRPr="006746C1">
        <w:rPr>
          <w:rFonts w:ascii="Sylfaen" w:hAnsi="Sylfaen" w:cs="Sylfaen"/>
          <w:color w:val="000000" w:themeColor="text1"/>
          <w:sz w:val="24"/>
          <w:szCs w:val="24"/>
          <w:lang w:val="ka-GE"/>
        </w:rPr>
        <w:t>პრეპარატები</w:t>
      </w:r>
      <w:r w:rsidR="004D2718">
        <w:rPr>
          <w:rFonts w:ascii="Sylfaen" w:hAnsi="Sylfaen" w:cs="Sylfaen"/>
          <w:color w:val="000000" w:themeColor="text1"/>
          <w:sz w:val="24"/>
          <w:szCs w:val="24"/>
          <w:lang w:val="ka-GE"/>
        </w:rPr>
        <w:t>; (გარდა კორტიკოსტეროიდებთან კომბინირებული პრეპარატებისა),</w:t>
      </w:r>
      <w:r w:rsidR="006746C1">
        <w:rPr>
          <w:rFonts w:ascii="Sylfaen" w:hAnsi="Sylfaen" w:cs="Sylfaen"/>
          <w:b/>
          <w:bCs/>
          <w:color w:val="000000" w:themeColor="text1"/>
          <w:sz w:val="24"/>
          <w:szCs w:val="24"/>
          <w:lang w:val="ka-GE"/>
        </w:rPr>
        <w:t xml:space="preserve">  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იმიდაზოლის </w:t>
      </w:r>
      <w:r w:rsidRPr="00B24C00">
        <w:rPr>
          <w:rFonts w:ascii="Sylfaen" w:hAnsi="Sylfaen" w:cs="Sylfaen"/>
          <w:color w:val="000000" w:themeColor="text1"/>
          <w:sz w:val="24"/>
          <w:szCs w:val="24"/>
          <w:lang w:val="ka-GE"/>
        </w:rPr>
        <w:t>წარმოებულები</w:t>
      </w:r>
      <w:r w:rsidR="005B6216">
        <w:rPr>
          <w:rFonts w:ascii="Sylfaen" w:hAnsi="Sylfaen" w:cs="Sylfaen"/>
          <w:color w:val="000000" w:themeColor="text1"/>
          <w:sz w:val="24"/>
          <w:szCs w:val="24"/>
          <w:lang w:val="ka-GE"/>
        </w:rPr>
        <w:t>.</w:t>
      </w:r>
    </w:p>
    <w:p w14:paraId="3DA39C01" w14:textId="6CD3E59E" w:rsidR="006B654E" w:rsidRPr="00B24C00" w:rsidRDefault="006B654E" w:rsidP="006B654E">
      <w:pPr>
        <w:spacing w:after="0" w:line="240" w:lineRule="auto"/>
        <w:ind w:right="-90"/>
        <w:jc w:val="both"/>
        <w:rPr>
          <w:rFonts w:ascii="Sylfaen" w:hAnsi="Sylfaen" w:cs="Sylfaen"/>
          <w:b/>
          <w:bCs/>
          <w:color w:val="000000" w:themeColor="text1"/>
          <w:sz w:val="24"/>
          <w:szCs w:val="24"/>
          <w:lang w:val="ka-GE"/>
        </w:rPr>
      </w:pPr>
      <w:r w:rsidRPr="00B24C00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ათქ კოდი: </w:t>
      </w:r>
      <w:r w:rsidR="00B24C00" w:rsidRPr="00B24C00">
        <w:rPr>
          <w:rFonts w:ascii="Sylfaen" w:hAnsi="Sylfaen" w:cs="Sylfaen"/>
          <w:color w:val="000000" w:themeColor="text1"/>
          <w:sz w:val="24"/>
          <w:szCs w:val="24"/>
          <w:lang w:val="ka-GE"/>
        </w:rPr>
        <w:t>G01AF</w:t>
      </w:r>
      <w:r w:rsidR="00532DDC">
        <w:rPr>
          <w:rFonts w:ascii="Sylfaen" w:hAnsi="Sylfaen" w:cs="Sylfaen"/>
          <w:color w:val="000000" w:themeColor="text1"/>
          <w:sz w:val="24"/>
          <w:szCs w:val="24"/>
          <w:lang w:val="ka-GE"/>
        </w:rPr>
        <w:t>19</w:t>
      </w:r>
      <w:r w:rsidR="00B24C00">
        <w:rPr>
          <w:rFonts w:ascii="Sylfaen" w:hAnsi="Sylfaen" w:cs="Sylfaen"/>
          <w:color w:val="000000" w:themeColor="text1"/>
          <w:sz w:val="24"/>
          <w:szCs w:val="24"/>
          <w:lang w:val="ka-GE"/>
        </w:rPr>
        <w:t>.</w:t>
      </w:r>
    </w:p>
    <w:p w14:paraId="157FC10B" w14:textId="308D0A80" w:rsidR="00B24C00" w:rsidRPr="005B6216" w:rsidRDefault="00B24C00" w:rsidP="005B6216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 w:rsidRPr="005B6216">
        <w:rPr>
          <w:rFonts w:ascii="Sylfaen" w:hAnsi="Sylfaen" w:cs="Sylfaen"/>
          <w:color w:val="000000" w:themeColor="text1"/>
          <w:sz w:val="24"/>
          <w:szCs w:val="24"/>
          <w:lang w:val="ka-GE"/>
        </w:rPr>
        <w:lastRenderedPageBreak/>
        <w:t xml:space="preserve">სერტაკონაზოლი, იმიდაზოლის წარმოებული, არის სოკოს საწინააღმდეგო სამკურნალო საშუალება გინეკოლოგიური ინფექციების ადგილობრივი მკურნალობისთვის. </w:t>
      </w:r>
      <w:r w:rsidRPr="005B6216">
        <w:rPr>
          <w:rFonts w:ascii="Sylfaen" w:hAnsi="Sylfaen" w:cs="Sylfaen"/>
          <w:i/>
          <w:iCs/>
          <w:color w:val="000000" w:themeColor="text1"/>
          <w:sz w:val="24"/>
          <w:szCs w:val="24"/>
          <w:lang w:val="ka-GE"/>
        </w:rPr>
        <w:t>In vitro</w:t>
      </w:r>
      <w:r w:rsidRPr="005B6216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, ის აქტიურია ისეთი პათოგენური სოკოების წინააღმდეგ, როგორიცაა; </w:t>
      </w:r>
      <w:r w:rsidRPr="005B6216">
        <w:rPr>
          <w:rFonts w:ascii="Sylfaen" w:hAnsi="Sylfaen" w:cs="Sylfaen"/>
          <w:i/>
          <w:iCs/>
          <w:color w:val="000000" w:themeColor="text1"/>
          <w:sz w:val="24"/>
          <w:szCs w:val="24"/>
          <w:lang w:val="ka-GE"/>
        </w:rPr>
        <w:t>Candida spp.,</w:t>
      </w:r>
      <w:r w:rsidRPr="005B6216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ასევე, სხვა </w:t>
      </w:r>
      <w:r w:rsidR="00E33CB8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პათოგენური </w:t>
      </w:r>
      <w:r w:rsidRPr="005B6216">
        <w:rPr>
          <w:rFonts w:ascii="Sylfaen" w:hAnsi="Sylfaen" w:cs="Sylfaen"/>
          <w:color w:val="000000" w:themeColor="text1"/>
          <w:sz w:val="24"/>
          <w:szCs w:val="24"/>
          <w:lang w:val="ka-GE"/>
        </w:rPr>
        <w:t>ორგანიზმების წინააღმდეგ (მაგალითად, გრამდადებითი ბაქტერიები: სტაფილოკოკები, სტრეპტოკოკები).</w:t>
      </w:r>
    </w:p>
    <w:p w14:paraId="00D8CB9C" w14:textId="78F3CA6F" w:rsidR="00B24C00" w:rsidRPr="003119F7" w:rsidRDefault="00B24C00" w:rsidP="003119F7">
      <w:pPr>
        <w:spacing w:after="0" w:line="240" w:lineRule="auto"/>
        <w:ind w:right="-90"/>
        <w:jc w:val="both"/>
        <w:rPr>
          <w:rFonts w:ascii="Sylfaen" w:hAnsi="Sylfaen" w:cs="Sylfaen"/>
          <w:i/>
          <w:iCs/>
          <w:color w:val="000000" w:themeColor="text1"/>
          <w:sz w:val="24"/>
          <w:szCs w:val="24"/>
          <w:u w:val="single"/>
          <w:lang w:val="ka-GE"/>
        </w:rPr>
      </w:pPr>
      <w:r w:rsidRPr="003119F7">
        <w:rPr>
          <w:rFonts w:ascii="Sylfaen" w:hAnsi="Sylfaen" w:cs="Sylfaen"/>
          <w:i/>
          <w:iCs/>
          <w:color w:val="000000" w:themeColor="text1"/>
          <w:sz w:val="24"/>
          <w:szCs w:val="24"/>
          <w:u w:val="single"/>
          <w:lang w:val="ka-GE"/>
        </w:rPr>
        <w:t>მოქმედების მექანიზმი</w:t>
      </w:r>
    </w:p>
    <w:p w14:paraId="27B69185" w14:textId="2ED585A0" w:rsidR="00362986" w:rsidRDefault="00B24C00" w:rsidP="003119F7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 w:rsidRPr="003119F7">
        <w:rPr>
          <w:rFonts w:ascii="Sylfaen" w:hAnsi="Sylfaen" w:cs="Sylfaen"/>
          <w:color w:val="000000" w:themeColor="text1"/>
          <w:sz w:val="24"/>
          <w:szCs w:val="24"/>
          <w:lang w:val="ka-GE"/>
        </w:rPr>
        <w:t>სერტაკონაზოლი</w:t>
      </w:r>
      <w:r w:rsidR="00567CEB">
        <w:rPr>
          <w:rFonts w:ascii="Sylfaen" w:hAnsi="Sylfaen" w:cs="Sylfaen"/>
          <w:color w:val="000000" w:themeColor="text1"/>
          <w:sz w:val="24"/>
          <w:szCs w:val="24"/>
          <w:lang w:val="ka-GE"/>
        </w:rPr>
        <w:t>ს</w:t>
      </w:r>
      <w:r w:rsidR="004150E5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r w:rsidR="004150E5" w:rsidRPr="003119F7">
        <w:rPr>
          <w:rFonts w:ascii="Sylfaen" w:hAnsi="Sylfaen" w:cs="Sylfaen"/>
          <w:color w:val="000000" w:themeColor="text1"/>
          <w:sz w:val="24"/>
          <w:szCs w:val="24"/>
          <w:lang w:val="ka-GE"/>
        </w:rPr>
        <w:t>მოქმედების მექანიზმი</w:t>
      </w:r>
      <w:r w:rsidR="00761257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, </w:t>
      </w:r>
      <w:r w:rsidR="00567CEB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სხვა იმიდაზოლის წარმოებულების მსგავსად, </w:t>
      </w:r>
      <w:r w:rsidRPr="003119F7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r w:rsidR="00567CEB">
        <w:rPr>
          <w:rFonts w:ascii="Sylfaen" w:hAnsi="Sylfaen" w:cs="Sylfaen"/>
          <w:color w:val="000000" w:themeColor="text1"/>
          <w:sz w:val="24"/>
          <w:szCs w:val="24"/>
          <w:lang w:val="ka-GE"/>
        </w:rPr>
        <w:t>მდგომარეობს სოკოვანი უჯრედის მემბრანების მნიშვნელოვანი კომპონენტის, ერგოსტეროლის ბიოსინთეზის დათრგუნვაში, რაც იწვევს უჯრედის მემბრანის</w:t>
      </w:r>
      <w:r w:rsidR="00362986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დეზორგანიზაციას და გამტარობის გაზრდას და პათოგენური მიკროორგანიზმების განადგურებას. </w:t>
      </w:r>
    </w:p>
    <w:p w14:paraId="03F17376" w14:textId="77777777" w:rsidR="00C139CD" w:rsidRPr="003119F7" w:rsidRDefault="00C139CD" w:rsidP="003119F7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</w:p>
    <w:p w14:paraId="0AAED5F7" w14:textId="120FDE5D" w:rsidR="00C245B5" w:rsidRPr="00C245B5" w:rsidRDefault="00C245B5" w:rsidP="00C245B5">
      <w:pPr>
        <w:spacing w:after="0" w:line="240" w:lineRule="auto"/>
        <w:ind w:right="-90"/>
        <w:jc w:val="both"/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</w:pPr>
      <w:r w:rsidRPr="00C245B5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>5.2</w:t>
      </w:r>
      <w:r w:rsidR="00594B48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>.</w:t>
      </w:r>
      <w:r w:rsidRPr="00C245B5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 xml:space="preserve"> ფარმაკოკინეტიკური მახასიათებლები</w:t>
      </w:r>
    </w:p>
    <w:p w14:paraId="799A7B48" w14:textId="1B40895F" w:rsidR="00BC4B1B" w:rsidRDefault="00BC4B1B" w:rsidP="00C245B5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 w:rsidRPr="00BC4B1B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ვაგინალური 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>გამოყენებისას,</w:t>
      </w:r>
      <w:r w:rsidRPr="00BC4B1B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>მოქმედი</w:t>
      </w:r>
      <w:r w:rsidRPr="00BC4B1B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ნივთიერების კონცენტრაცია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r w:rsidRPr="00BC4B1B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სისხლის პლაზმაში  არ აღწევს გამოვლენის ზღვარს. 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>რადიოაქტური ნიშნის მქონე</w:t>
      </w:r>
      <w:r w:rsidRPr="00BC4B1B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სერტაკონაზოლის ვაგინალური 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>გამოყენების</w:t>
      </w:r>
      <w:r w:rsidRPr="00BC4B1B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შემდეგ</w:t>
      </w:r>
      <w:r w:rsidR="00EC58D1">
        <w:rPr>
          <w:rFonts w:ascii="Sylfaen" w:hAnsi="Sylfaen" w:cs="Sylfaen"/>
          <w:color w:val="000000" w:themeColor="text1"/>
          <w:sz w:val="24"/>
          <w:szCs w:val="24"/>
          <w:lang w:val="ka-GE"/>
        </w:rPr>
        <w:t>,</w:t>
      </w:r>
      <w:r w:rsidRPr="00BC4B1B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სისხლის პლაზმაში რადიოაქტიური ნივთიერება არ გამოვლენილა.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</w:p>
    <w:p w14:paraId="1C5E26D8" w14:textId="77777777" w:rsidR="00C139CD" w:rsidRDefault="00C139CD" w:rsidP="00C245B5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</w:p>
    <w:p w14:paraId="3E007DE3" w14:textId="29737947" w:rsidR="00162198" w:rsidRPr="00162198" w:rsidRDefault="00162198" w:rsidP="00162198">
      <w:pPr>
        <w:pStyle w:val="ListParagraph"/>
        <w:numPr>
          <w:ilvl w:val="1"/>
          <w:numId w:val="2"/>
        </w:numPr>
        <w:spacing w:after="0" w:line="240" w:lineRule="auto"/>
        <w:ind w:right="-90"/>
        <w:jc w:val="both"/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</w:pPr>
      <w:r w:rsidRPr="00162198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>უსაფრთხოების პრეკლინიკური კვლევები</w:t>
      </w:r>
      <w:r w:rsidR="00BC4B1B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>ს მონაცემები</w:t>
      </w:r>
    </w:p>
    <w:p w14:paraId="007B5A87" w14:textId="29DE59F3" w:rsidR="00EC58D1" w:rsidRDefault="00162198" w:rsidP="00C245B5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 w:rsidRPr="00162198">
        <w:rPr>
          <w:rFonts w:ascii="Sylfaen" w:hAnsi="Sylfaen" w:cs="Sylfaen"/>
          <w:color w:val="000000" w:themeColor="text1"/>
          <w:sz w:val="24"/>
          <w:szCs w:val="24"/>
          <w:lang w:val="ka-GE"/>
        </w:rPr>
        <w:t>უსაფრთხოების, ფარმაკოლოგიის, განმეორებითი დოზის ტოქსიკურობის, გენოტოქსიურობის, კანცეროგენული პოტენციალის შესწავლისა და რეპროდუქციულ ფუნქციაზე ტოქსიკური ზემოქმედების სტანდარტული კვლევების შედეგად მიღებულმა პრეკლინიკურმა მონაცემებმა არ გამოავლინა რაიმე საფრთხე ადამიანისთვის.</w:t>
      </w:r>
    </w:p>
    <w:p w14:paraId="64876FF7" w14:textId="77777777" w:rsidR="000124B6" w:rsidRDefault="000124B6" w:rsidP="00C245B5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</w:p>
    <w:p w14:paraId="2B6FEF1E" w14:textId="72A8002B" w:rsidR="00594B48" w:rsidRPr="00594B48" w:rsidRDefault="00594B48" w:rsidP="00594B48">
      <w:pPr>
        <w:pStyle w:val="ListParagraph"/>
        <w:numPr>
          <w:ilvl w:val="0"/>
          <w:numId w:val="3"/>
        </w:numPr>
        <w:spacing w:after="0" w:line="240" w:lineRule="auto"/>
        <w:ind w:right="-90"/>
        <w:jc w:val="both"/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</w:pPr>
      <w:r w:rsidRPr="00594B48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 xml:space="preserve">ფარმაცევტული </w:t>
      </w:r>
      <w:r w:rsidR="00B4731D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>მონაცემები</w:t>
      </w:r>
    </w:p>
    <w:p w14:paraId="00352B4B" w14:textId="77777777" w:rsidR="00594B48" w:rsidRPr="00594B48" w:rsidRDefault="00594B48" w:rsidP="00594B48">
      <w:pPr>
        <w:pStyle w:val="ListParagraph"/>
        <w:numPr>
          <w:ilvl w:val="1"/>
          <w:numId w:val="3"/>
        </w:numPr>
        <w:spacing w:after="0" w:line="240" w:lineRule="auto"/>
        <w:ind w:right="-90"/>
        <w:jc w:val="both"/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</w:pPr>
      <w:r w:rsidRPr="00594B48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>დამხმარე ნივთიერებების ჩამონათვალი</w:t>
      </w:r>
    </w:p>
    <w:p w14:paraId="36DA1552" w14:textId="38C4175D" w:rsidR="00BC4B1B" w:rsidRDefault="00BC4B1B" w:rsidP="0048278D">
      <w:pPr>
        <w:spacing w:after="0" w:line="240" w:lineRule="auto"/>
        <w:ind w:right="-90"/>
        <w:jc w:val="both"/>
        <w:rPr>
          <w:rFonts w:ascii="Sylfaen" w:hAnsi="Sylfaen" w:cs="Arial"/>
          <w:sz w:val="24"/>
          <w:szCs w:val="24"/>
          <w:lang w:val="ka-GE"/>
        </w:rPr>
      </w:pPr>
      <w:r w:rsidRPr="00BC4B1B">
        <w:rPr>
          <w:rFonts w:ascii="Sylfaen" w:hAnsi="Sylfaen" w:cs="Arial"/>
          <w:sz w:val="24"/>
          <w:szCs w:val="24"/>
          <w:lang w:val="ka-GE"/>
        </w:rPr>
        <w:t>მყარი ნახევრადსინთეზური გლიცერიდები</w:t>
      </w:r>
      <w:r w:rsidR="00EC58D1">
        <w:rPr>
          <w:rFonts w:ascii="Sylfaen" w:hAnsi="Sylfaen" w:cs="Arial"/>
          <w:sz w:val="24"/>
          <w:szCs w:val="24"/>
          <w:lang w:val="ka-GE"/>
        </w:rPr>
        <w:t>,</w:t>
      </w:r>
      <w:r w:rsidRPr="00BC4B1B">
        <w:rPr>
          <w:rFonts w:ascii="Sylfaen" w:hAnsi="Sylfaen" w:cs="Arial"/>
          <w:sz w:val="24"/>
          <w:szCs w:val="24"/>
          <w:lang w:val="ka-GE"/>
        </w:rPr>
        <w:t xml:space="preserve"> ვიტ</w:t>
      </w:r>
      <w:r>
        <w:rPr>
          <w:rFonts w:ascii="Sylfaen" w:hAnsi="Sylfaen" w:cs="Arial"/>
          <w:sz w:val="24"/>
          <w:szCs w:val="24"/>
          <w:lang w:val="ka-GE"/>
        </w:rPr>
        <w:t>ე</w:t>
      </w:r>
      <w:r w:rsidRPr="00BC4B1B">
        <w:rPr>
          <w:rFonts w:ascii="Sylfaen" w:hAnsi="Sylfaen" w:cs="Arial"/>
          <w:sz w:val="24"/>
          <w:szCs w:val="24"/>
          <w:lang w:val="ka-GE"/>
        </w:rPr>
        <w:t>პსოლი და სუპო</w:t>
      </w:r>
      <w:r>
        <w:rPr>
          <w:rFonts w:ascii="Sylfaen" w:hAnsi="Sylfaen" w:cs="Arial"/>
          <w:sz w:val="24"/>
          <w:szCs w:val="24"/>
          <w:lang w:val="ka-GE"/>
        </w:rPr>
        <w:t>ცირი</w:t>
      </w:r>
      <w:r w:rsidRPr="00BC4B1B">
        <w:rPr>
          <w:rFonts w:ascii="Sylfaen" w:hAnsi="Sylfaen" w:cs="Arial"/>
          <w:sz w:val="24"/>
          <w:szCs w:val="24"/>
          <w:lang w:val="ka-GE"/>
        </w:rPr>
        <w:t>, კოლოიდური უწყლო სილიციუმის დიოქსიდი.</w:t>
      </w:r>
    </w:p>
    <w:p w14:paraId="2303186C" w14:textId="77777777" w:rsidR="000124B6" w:rsidRDefault="000124B6" w:rsidP="0048278D">
      <w:pPr>
        <w:spacing w:after="0" w:line="240" w:lineRule="auto"/>
        <w:ind w:right="-90"/>
        <w:jc w:val="both"/>
        <w:rPr>
          <w:rFonts w:ascii="Sylfaen" w:hAnsi="Sylfaen" w:cs="Arial"/>
          <w:sz w:val="24"/>
          <w:szCs w:val="24"/>
          <w:lang w:val="ka-GE"/>
        </w:rPr>
      </w:pPr>
    </w:p>
    <w:p w14:paraId="77957149" w14:textId="7F81EFD1" w:rsidR="0048278D" w:rsidRPr="0048278D" w:rsidRDefault="0048278D" w:rsidP="0048278D">
      <w:pPr>
        <w:spacing w:after="0" w:line="240" w:lineRule="auto"/>
        <w:ind w:right="-90"/>
        <w:jc w:val="both"/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</w:pPr>
      <w:r w:rsidRPr="0048278D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>6.2. შეუთავსებლობა</w:t>
      </w:r>
    </w:p>
    <w:p w14:paraId="580BEF14" w14:textId="1EF54C63" w:rsidR="00BC4B1B" w:rsidRDefault="00BC4B1B" w:rsidP="00BC4B1B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 w:rsidRPr="00BC4B1B">
        <w:rPr>
          <w:rFonts w:ascii="Sylfaen" w:hAnsi="Sylfaen" w:cs="Sylfaen"/>
          <w:color w:val="000000" w:themeColor="text1"/>
          <w:sz w:val="24"/>
          <w:szCs w:val="24"/>
          <w:lang w:val="ka-GE"/>
        </w:rPr>
        <w:t>არ არის რეკომენდებული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r w:rsidRPr="00BC4B1B">
        <w:rPr>
          <w:rFonts w:ascii="Sylfaen" w:hAnsi="Sylfaen" w:cs="Sylfaen"/>
          <w:color w:val="000000" w:themeColor="text1"/>
          <w:sz w:val="24"/>
          <w:szCs w:val="24"/>
          <w:lang w:val="ka-GE"/>
        </w:rPr>
        <w:t>სპერმიციდულ კონტრაცეპტივებ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>თან ერთდროული გამოყენება.</w:t>
      </w:r>
    </w:p>
    <w:p w14:paraId="714BB0C1" w14:textId="77777777" w:rsidR="000124B6" w:rsidRPr="00BC4B1B" w:rsidRDefault="000124B6" w:rsidP="00BC4B1B">
      <w:pPr>
        <w:spacing w:after="0" w:line="240" w:lineRule="auto"/>
        <w:ind w:right="-90"/>
        <w:jc w:val="both"/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</w:pPr>
    </w:p>
    <w:p w14:paraId="054975E5" w14:textId="528BCB88" w:rsidR="0048278D" w:rsidRPr="0048278D" w:rsidRDefault="0048278D" w:rsidP="0048278D">
      <w:pPr>
        <w:pStyle w:val="ListParagraph"/>
        <w:numPr>
          <w:ilvl w:val="1"/>
          <w:numId w:val="8"/>
        </w:numPr>
        <w:spacing w:after="0" w:line="240" w:lineRule="auto"/>
        <w:ind w:right="-90"/>
        <w:jc w:val="both"/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</w:pPr>
      <w:r w:rsidRPr="0048278D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>ვარგისობის ვადა</w:t>
      </w:r>
    </w:p>
    <w:p w14:paraId="6E3C8EE1" w14:textId="6B3CDB99" w:rsidR="0048278D" w:rsidRDefault="00EC58D1" w:rsidP="0048278D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>5</w:t>
      </w:r>
      <w:r w:rsidR="0048278D" w:rsidRPr="0048278D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წელი. </w:t>
      </w:r>
    </w:p>
    <w:p w14:paraId="55829AB9" w14:textId="77777777" w:rsidR="000124B6" w:rsidRPr="0048278D" w:rsidRDefault="000124B6" w:rsidP="0048278D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</w:p>
    <w:p w14:paraId="0B67D8C1" w14:textId="77777777" w:rsidR="0048278D" w:rsidRPr="0048278D" w:rsidRDefault="0048278D" w:rsidP="0048278D">
      <w:pPr>
        <w:pStyle w:val="ListParagraph"/>
        <w:numPr>
          <w:ilvl w:val="1"/>
          <w:numId w:val="7"/>
        </w:numPr>
        <w:spacing w:after="0" w:line="240" w:lineRule="auto"/>
        <w:ind w:right="-90"/>
        <w:jc w:val="both"/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</w:pPr>
      <w:r w:rsidRPr="0048278D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>განსაკუთრებული სიფრთხილის ზომები შენახვისას</w:t>
      </w:r>
    </w:p>
    <w:p w14:paraId="6F35BE01" w14:textId="0EC98AB4" w:rsidR="0048278D" w:rsidRDefault="0048278D" w:rsidP="0048278D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 w:rsidRPr="0048278D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ინახება </w:t>
      </w:r>
      <w:r w:rsidR="00BC4B1B">
        <w:rPr>
          <w:rFonts w:ascii="Sylfaen" w:hAnsi="Sylfaen" w:cs="Sylfaen"/>
          <w:color w:val="000000" w:themeColor="text1"/>
          <w:sz w:val="24"/>
          <w:szCs w:val="24"/>
          <w:lang w:val="ka-GE"/>
        </w:rPr>
        <w:t>არაუმეტეს 30</w:t>
      </w:r>
      <w:r w:rsidRPr="0048278D">
        <w:rPr>
          <w:rFonts w:ascii="Bodoni MT" w:hAnsi="Bodoni MT" w:cs="Sylfaen"/>
          <w:color w:val="000000" w:themeColor="text1"/>
          <w:sz w:val="24"/>
          <w:szCs w:val="24"/>
          <w:lang w:val="ka-GE"/>
        </w:rPr>
        <w:t>°</w:t>
      </w:r>
      <w:r w:rsidRPr="0048278D">
        <w:rPr>
          <w:rFonts w:ascii="Sylfaen" w:hAnsi="Sylfaen" w:cs="Sylfaen"/>
          <w:color w:val="000000" w:themeColor="text1"/>
          <w:sz w:val="24"/>
          <w:szCs w:val="24"/>
        </w:rPr>
        <w:t>C</w:t>
      </w:r>
      <w:r w:rsidRPr="0048278D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ტემპერატურაზე</w:t>
      </w:r>
      <w:r w:rsidR="00BC4B1B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, </w:t>
      </w:r>
      <w:r w:rsidRPr="0048278D">
        <w:rPr>
          <w:rFonts w:ascii="Sylfaen" w:hAnsi="Sylfaen" w:cs="Sylfaen"/>
          <w:color w:val="000000" w:themeColor="text1"/>
          <w:sz w:val="24"/>
          <w:szCs w:val="24"/>
          <w:lang w:val="ka-GE"/>
        </w:rPr>
        <w:t>ბავშვებისთვის მიუწვდომელ ადგილას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>.</w:t>
      </w:r>
    </w:p>
    <w:p w14:paraId="76D1CCE3" w14:textId="77777777" w:rsidR="000124B6" w:rsidRPr="0048278D" w:rsidRDefault="000124B6" w:rsidP="0048278D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</w:p>
    <w:p w14:paraId="7BC7304F" w14:textId="04297270" w:rsidR="0048278D" w:rsidRPr="0048278D" w:rsidRDefault="0048278D" w:rsidP="0048278D">
      <w:pPr>
        <w:spacing w:after="0" w:line="240" w:lineRule="auto"/>
        <w:ind w:right="-90"/>
        <w:jc w:val="both"/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</w:pPr>
      <w:r w:rsidRPr="0048278D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 xml:space="preserve">6.5 შეფუთვის </w:t>
      </w:r>
      <w:r w:rsidR="00190E9C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>ტიპი</w:t>
      </w:r>
      <w:r w:rsidRPr="0048278D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 xml:space="preserve"> და შიგთავსი</w:t>
      </w:r>
    </w:p>
    <w:p w14:paraId="4304F27D" w14:textId="64DAD77B" w:rsidR="00190E9C" w:rsidRDefault="00190E9C" w:rsidP="0048278D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u w:val="single"/>
          <w:lang w:val="ka-GE"/>
        </w:rPr>
      </w:pPr>
      <w:r>
        <w:rPr>
          <w:rFonts w:ascii="Sylfaen" w:hAnsi="Sylfaen" w:cs="Sylfaen"/>
          <w:color w:val="000000" w:themeColor="text1"/>
          <w:sz w:val="24"/>
          <w:szCs w:val="24"/>
          <w:u w:val="single"/>
          <w:lang w:val="ka-GE"/>
        </w:rPr>
        <w:t>შეფუთვა</w:t>
      </w:r>
    </w:p>
    <w:p w14:paraId="15334361" w14:textId="1147746E" w:rsidR="00BC4B1B" w:rsidRDefault="00BC4B1B" w:rsidP="0048278D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 w:rsidRPr="00BC4B1B">
        <w:rPr>
          <w:rFonts w:ascii="Sylfaen" w:hAnsi="Sylfaen" w:cs="Sylfaen"/>
          <w:color w:val="000000" w:themeColor="text1"/>
          <w:sz w:val="24"/>
          <w:szCs w:val="24"/>
          <w:lang w:val="ka-GE"/>
        </w:rPr>
        <w:t>1 ვაგინალური სუპოზიტორია შეფუთულია ბლისტერში. 1 ბლისტერი სამედიცინო გამოყენების ინსტრუქცი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>ასთან ერთად</w:t>
      </w:r>
      <w:r w:rsidRPr="00BC4B1B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მოთავსებულია მუყაოს კოლოფში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>.</w:t>
      </w:r>
    </w:p>
    <w:p w14:paraId="5605EA70" w14:textId="77777777" w:rsidR="000124B6" w:rsidRDefault="000124B6" w:rsidP="0048278D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</w:p>
    <w:p w14:paraId="76965654" w14:textId="7D4A6711" w:rsidR="0048278D" w:rsidRPr="0048278D" w:rsidRDefault="0048278D" w:rsidP="0048278D">
      <w:pPr>
        <w:spacing w:after="0" w:line="240" w:lineRule="auto"/>
        <w:ind w:right="-90"/>
        <w:jc w:val="both"/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</w:pPr>
      <w:r w:rsidRPr="0048278D">
        <w:rPr>
          <w:rFonts w:ascii="Sylfaen" w:hAnsi="Sylfaen" w:cs="Sylfaen"/>
          <w:b/>
          <w:bCs/>
          <w:color w:val="000000" w:themeColor="text1"/>
          <w:sz w:val="24"/>
          <w:szCs w:val="24"/>
          <w:lang w:val="ka-GE"/>
        </w:rPr>
        <w:t>6.6.</w:t>
      </w:r>
      <w:r w:rsidRPr="0048278D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 </w:t>
      </w:r>
      <w:r w:rsidRPr="0048278D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>სიფრთხილის ზომები უტილიზაციის და მოხმარების დროს</w:t>
      </w:r>
    </w:p>
    <w:p w14:paraId="007AD2A0" w14:textId="77777777" w:rsidR="0048278D" w:rsidRPr="0048278D" w:rsidRDefault="0048278D" w:rsidP="0048278D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 w:rsidRPr="0048278D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განსაკუთრებული მოთხოვნები არ არის. </w:t>
      </w:r>
    </w:p>
    <w:p w14:paraId="02EEEC37" w14:textId="77777777" w:rsidR="0048278D" w:rsidRDefault="0048278D" w:rsidP="0048278D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 w:rsidRPr="0048278D">
        <w:rPr>
          <w:rFonts w:ascii="Sylfaen" w:hAnsi="Sylfaen" w:cs="Sylfaen"/>
          <w:color w:val="000000" w:themeColor="text1"/>
          <w:sz w:val="24"/>
          <w:szCs w:val="24"/>
          <w:lang w:val="ka-GE"/>
        </w:rPr>
        <w:t>ნებისმიერი რაოდენობის გამოუყენებელი პრეპარატის ან ნარჩენების უტილიზაცია უნდა განხორციელდეს  ადგილობრივი მოთხოვნების შესაბამისად.</w:t>
      </w:r>
    </w:p>
    <w:p w14:paraId="5CAD5A4E" w14:textId="77777777" w:rsidR="000124B6" w:rsidRPr="0048278D" w:rsidRDefault="000124B6" w:rsidP="0048278D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</w:p>
    <w:p w14:paraId="22E8B447" w14:textId="77777777" w:rsidR="0048278D" w:rsidRPr="0048278D" w:rsidRDefault="0048278D" w:rsidP="0048278D">
      <w:pPr>
        <w:spacing w:after="0" w:line="240" w:lineRule="auto"/>
        <w:ind w:right="-90"/>
        <w:jc w:val="both"/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</w:pPr>
      <w:r w:rsidRPr="0048278D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>6.7 აფთიაქიდან გაცემის პირობა</w:t>
      </w:r>
    </w:p>
    <w:p w14:paraId="5A539BB8" w14:textId="77777777" w:rsidR="00281067" w:rsidRPr="00281067" w:rsidRDefault="00281067" w:rsidP="00281067">
      <w:pPr>
        <w:spacing w:before="120" w:after="12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281067">
        <w:rPr>
          <w:rFonts w:ascii="Sylfaen" w:eastAsia="SimSun" w:hAnsi="Sylfaen"/>
          <w:bCs/>
          <w:sz w:val="24"/>
          <w:szCs w:val="24"/>
          <w:lang w:val="ka-GE"/>
        </w:rPr>
        <w:t>ფ</w:t>
      </w:r>
      <w:r w:rsidRPr="00281067">
        <w:rPr>
          <w:rFonts w:ascii="Sylfaen" w:eastAsia="SimSun" w:hAnsi="Sylfaen" w:cs="Sylfaen"/>
          <w:bCs/>
          <w:sz w:val="24"/>
          <w:szCs w:val="24"/>
          <w:lang w:val="ka-GE"/>
        </w:rPr>
        <w:t>არმაცევტული</w:t>
      </w:r>
      <w:r w:rsidRPr="00281067">
        <w:rPr>
          <w:rFonts w:ascii="Sylfaen" w:eastAsia="SimSun" w:hAnsi="Sylfaen"/>
          <w:bCs/>
          <w:sz w:val="24"/>
          <w:szCs w:val="24"/>
          <w:lang w:val="ka-GE"/>
        </w:rPr>
        <w:t xml:space="preserve"> </w:t>
      </w:r>
      <w:r w:rsidRPr="00281067">
        <w:rPr>
          <w:rFonts w:ascii="Sylfaen" w:eastAsia="SimSun" w:hAnsi="Sylfaen" w:cs="Sylfaen"/>
          <w:bCs/>
          <w:sz w:val="24"/>
          <w:szCs w:val="24"/>
          <w:lang w:val="ka-GE"/>
        </w:rPr>
        <w:t>პროდუქტის</w:t>
      </w:r>
      <w:r w:rsidRPr="00281067">
        <w:rPr>
          <w:rFonts w:ascii="Sylfaen" w:eastAsia="SimSun" w:hAnsi="Sylfaen"/>
          <w:bCs/>
          <w:sz w:val="24"/>
          <w:szCs w:val="24"/>
          <w:lang w:val="ka-GE"/>
        </w:rPr>
        <w:t xml:space="preserve"> </w:t>
      </w:r>
      <w:r w:rsidRPr="00281067">
        <w:rPr>
          <w:rFonts w:ascii="Sylfaen" w:eastAsia="SimSun" w:hAnsi="Sylfaen" w:cs="Sylfaen"/>
          <w:bCs/>
          <w:sz w:val="24"/>
          <w:szCs w:val="24"/>
          <w:lang w:val="ka-GE"/>
        </w:rPr>
        <w:t>ჯგუფი</w:t>
      </w:r>
      <w:r w:rsidRPr="00281067">
        <w:rPr>
          <w:rFonts w:ascii="Sylfaen" w:eastAsia="SimSun" w:hAnsi="Sylfaen"/>
          <w:bCs/>
          <w:sz w:val="24"/>
          <w:szCs w:val="24"/>
          <w:lang w:val="ka-GE"/>
        </w:rPr>
        <w:t xml:space="preserve"> III, გაიცემა რეცეპტის გარეშე</w:t>
      </w:r>
    </w:p>
    <w:p w14:paraId="7D82F674" w14:textId="77777777" w:rsidR="000124B6" w:rsidRPr="0048278D" w:rsidRDefault="000124B6" w:rsidP="0048278D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</w:p>
    <w:p w14:paraId="6E9FE7EE" w14:textId="7D6B1A6E" w:rsidR="0048278D" w:rsidRPr="0048278D" w:rsidRDefault="0048278D" w:rsidP="0048278D">
      <w:pPr>
        <w:spacing w:after="0" w:line="240" w:lineRule="auto"/>
        <w:ind w:right="-90"/>
        <w:jc w:val="both"/>
        <w:rPr>
          <w:rFonts w:ascii="Sylfaen" w:hAnsi="Sylfaen" w:cs="Sylfaen"/>
          <w:b/>
          <w:color w:val="000000" w:themeColor="text1"/>
          <w:sz w:val="24"/>
          <w:szCs w:val="24"/>
        </w:rPr>
      </w:pPr>
      <w:r w:rsidRPr="0048278D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 xml:space="preserve">7. </w:t>
      </w:r>
      <w:r w:rsidR="004E1634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>სავაჭრო</w:t>
      </w:r>
      <w:r w:rsidRPr="0048278D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 xml:space="preserve"> ლიცენზიის მფლობელი და მწარმოებელი</w:t>
      </w:r>
    </w:p>
    <w:p w14:paraId="07918F4C" w14:textId="77777777" w:rsidR="0048278D" w:rsidRPr="0048278D" w:rsidRDefault="0048278D" w:rsidP="0048278D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 w:rsidRPr="0048278D">
        <w:rPr>
          <w:rFonts w:ascii="Sylfaen" w:hAnsi="Sylfaen" w:cs="Sylfaen"/>
          <w:color w:val="000000" w:themeColor="text1"/>
          <w:sz w:val="24"/>
          <w:szCs w:val="24"/>
          <w:lang w:val="ka-GE"/>
        </w:rPr>
        <w:t>დსს “ფარმაცევტული ქარხანა ეგისი”</w:t>
      </w:r>
    </w:p>
    <w:p w14:paraId="76331792" w14:textId="77777777" w:rsidR="0048278D" w:rsidRPr="0048278D" w:rsidRDefault="0048278D" w:rsidP="0048278D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 w:rsidRPr="0048278D">
        <w:rPr>
          <w:rFonts w:ascii="Sylfaen" w:hAnsi="Sylfaen" w:cs="Sylfaen"/>
          <w:color w:val="000000" w:themeColor="text1"/>
          <w:sz w:val="24"/>
          <w:szCs w:val="24"/>
          <w:lang w:val="ka-GE"/>
        </w:rPr>
        <w:t>1106 ბუდაპეშტი, კერესტურის ქ. 30-38</w:t>
      </w:r>
    </w:p>
    <w:p w14:paraId="211C2863" w14:textId="7CBA17A7" w:rsidR="0048278D" w:rsidRDefault="0048278D" w:rsidP="0048278D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 w:rsidRPr="0048278D">
        <w:rPr>
          <w:rFonts w:ascii="Sylfaen" w:hAnsi="Sylfaen" w:cs="Sylfaen"/>
          <w:color w:val="000000" w:themeColor="text1"/>
          <w:sz w:val="24"/>
          <w:szCs w:val="24"/>
          <w:lang w:val="ka-GE"/>
        </w:rPr>
        <w:t>უნგრეთი</w:t>
      </w:r>
    </w:p>
    <w:p w14:paraId="37E1C8F6" w14:textId="77777777" w:rsidR="00365EA7" w:rsidRDefault="00365EA7" w:rsidP="0048278D">
      <w:pPr>
        <w:spacing w:after="0" w:line="240" w:lineRule="auto"/>
        <w:ind w:right="-90"/>
        <w:jc w:val="both"/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</w:pPr>
    </w:p>
    <w:p w14:paraId="31BEA32A" w14:textId="08261434" w:rsidR="00BC4B1B" w:rsidRDefault="00BC4B1B" w:rsidP="0048278D">
      <w:pPr>
        <w:spacing w:after="0" w:line="240" w:lineRule="auto"/>
        <w:ind w:right="-90"/>
        <w:jc w:val="both"/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</w:pPr>
      <w:r w:rsidRPr="0048278D">
        <w:rPr>
          <w:rFonts w:ascii="Sylfaen" w:hAnsi="Sylfaen" w:cs="Sylfaen"/>
          <w:b/>
          <w:color w:val="000000" w:themeColor="text1"/>
          <w:sz w:val="24"/>
          <w:szCs w:val="24"/>
          <w:lang w:val="ka-GE"/>
        </w:rPr>
        <w:t>მწარმოებელი</w:t>
      </w:r>
    </w:p>
    <w:p w14:paraId="19153E78" w14:textId="45C910B9" w:rsidR="00BC4B1B" w:rsidRPr="00EC58D1" w:rsidRDefault="00BC4B1B" w:rsidP="0048278D">
      <w:pPr>
        <w:spacing w:after="0" w:line="240" w:lineRule="auto"/>
        <w:ind w:right="-90"/>
        <w:jc w:val="both"/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</w:pPr>
      <w:r w:rsidRPr="00BC4B1B">
        <w:rPr>
          <w:rFonts w:ascii="Sylfaen" w:hAnsi="Sylfaen" w:cs="Sylfaen"/>
          <w:bCs/>
          <w:color w:val="000000" w:themeColor="text1"/>
          <w:sz w:val="24"/>
          <w:szCs w:val="24"/>
          <w:lang w:val="ka-GE"/>
        </w:rPr>
        <w:t>ტომსდორფ გმბჰ და კო. კგ, გერმანია</w:t>
      </w:r>
    </w:p>
    <w:p w14:paraId="0C47AEF0" w14:textId="173ABB19" w:rsidR="0048278D" w:rsidRPr="0048278D" w:rsidRDefault="00ED2AB4" w:rsidP="0048278D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>ფერერ ინტერნასიონალ ა.ო.</w:t>
      </w:r>
      <w:r w:rsidR="00BC4B1B">
        <w:rPr>
          <w:rFonts w:ascii="Sylfaen" w:hAnsi="Sylfaen" w:cs="Sylfaen"/>
          <w:color w:val="000000" w:themeColor="text1"/>
          <w:sz w:val="24"/>
          <w:szCs w:val="24"/>
          <w:lang w:val="ka-GE"/>
        </w:rPr>
        <w:t>-ს ლიცენზიით (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>ბარსელონა</w:t>
      </w:r>
      <w:r w:rsidR="00BC4B1B">
        <w:rPr>
          <w:rFonts w:ascii="Sylfaen" w:hAnsi="Sylfaen" w:cs="Sylfaen"/>
          <w:color w:val="000000" w:themeColor="text1"/>
          <w:sz w:val="24"/>
          <w:szCs w:val="24"/>
          <w:lang w:val="ka-GE"/>
        </w:rPr>
        <w:t xml:space="preserve">, </w:t>
      </w:r>
      <w:r>
        <w:rPr>
          <w:rFonts w:ascii="Sylfaen" w:hAnsi="Sylfaen" w:cs="Sylfaen"/>
          <w:color w:val="000000" w:themeColor="text1"/>
          <w:sz w:val="24"/>
          <w:szCs w:val="24"/>
          <w:lang w:val="ka-GE"/>
        </w:rPr>
        <w:t>ესპანეთი</w:t>
      </w:r>
      <w:r w:rsidR="00BC4B1B">
        <w:rPr>
          <w:rFonts w:ascii="Sylfaen" w:hAnsi="Sylfaen" w:cs="Sylfaen"/>
          <w:color w:val="000000" w:themeColor="text1"/>
          <w:sz w:val="24"/>
          <w:szCs w:val="24"/>
          <w:lang w:val="ka-GE"/>
        </w:rPr>
        <w:t>)</w:t>
      </w:r>
    </w:p>
    <w:p w14:paraId="24EBF50F" w14:textId="77777777" w:rsidR="00365EA7" w:rsidRDefault="00365EA7" w:rsidP="0048278D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</w:p>
    <w:p w14:paraId="26E4B7C9" w14:textId="77777777" w:rsidR="00365EA7" w:rsidRDefault="00365EA7" w:rsidP="0048278D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</w:p>
    <w:p w14:paraId="440FC138" w14:textId="77777777" w:rsidR="00365EA7" w:rsidRDefault="00365EA7" w:rsidP="0048278D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</w:p>
    <w:p w14:paraId="2C0892A9" w14:textId="77777777" w:rsidR="00365EA7" w:rsidRDefault="00365EA7" w:rsidP="0048278D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</w:p>
    <w:p w14:paraId="724182DA" w14:textId="77777777" w:rsidR="00365EA7" w:rsidRDefault="00365EA7" w:rsidP="0048278D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</w:p>
    <w:p w14:paraId="1678981B" w14:textId="77777777" w:rsidR="00594B48" w:rsidRPr="00EE7C71" w:rsidRDefault="00594B48" w:rsidP="00C245B5">
      <w:pPr>
        <w:spacing w:after="0" w:line="240" w:lineRule="auto"/>
        <w:ind w:right="-90"/>
        <w:jc w:val="both"/>
        <w:rPr>
          <w:rFonts w:ascii="Sylfaen" w:hAnsi="Sylfaen" w:cs="Sylfaen"/>
          <w:color w:val="000000" w:themeColor="text1"/>
          <w:sz w:val="24"/>
          <w:szCs w:val="24"/>
          <w:lang w:val="ka-GE"/>
        </w:rPr>
      </w:pPr>
    </w:p>
    <w:sectPr w:rsidR="00594B48" w:rsidRPr="00EE7C71" w:rsidSect="001007B7">
      <w:headerReference w:type="default" r:id="rId7"/>
      <w:headerReference w:type="first" r:id="rId8"/>
      <w:footerReference w:type="first" r:id="rId9"/>
      <w:pgSz w:w="12240" w:h="15840"/>
      <w:pgMar w:top="1350" w:right="1170" w:bottom="1440" w:left="1350" w:header="270" w:footer="49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C6A3A0" w14:textId="77777777" w:rsidR="00423044" w:rsidRDefault="00423044" w:rsidP="008266B6">
      <w:pPr>
        <w:spacing w:after="0" w:line="240" w:lineRule="auto"/>
      </w:pPr>
      <w:r>
        <w:separator/>
      </w:r>
    </w:p>
  </w:endnote>
  <w:endnote w:type="continuationSeparator" w:id="0">
    <w:p w14:paraId="400ECD72" w14:textId="77777777" w:rsidR="00423044" w:rsidRDefault="00423044" w:rsidP="008266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doni MT"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3FB1CF" w14:textId="4063BDD9" w:rsidR="008266B6" w:rsidRPr="008266B6" w:rsidRDefault="008266B6" w:rsidP="008266B6">
    <w:pPr>
      <w:pStyle w:val="Footer"/>
      <w:jc w:val="right"/>
      <w:rPr>
        <w:rFonts w:ascii="Sylfaen" w:hAnsi="Sylfaen"/>
        <w:b/>
        <w:bCs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B90F0A" w14:textId="77777777" w:rsidR="00423044" w:rsidRDefault="00423044" w:rsidP="008266B6">
      <w:pPr>
        <w:spacing w:after="0" w:line="240" w:lineRule="auto"/>
      </w:pPr>
      <w:r>
        <w:separator/>
      </w:r>
    </w:p>
  </w:footnote>
  <w:footnote w:type="continuationSeparator" w:id="0">
    <w:p w14:paraId="441DF3E7" w14:textId="77777777" w:rsidR="00423044" w:rsidRDefault="00423044" w:rsidP="008266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BB102" w14:textId="0F1DD4C9" w:rsidR="00EC58D1" w:rsidRDefault="00EC58D1">
    <w:pPr>
      <w:pStyle w:val="Header"/>
      <w:jc w:val="center"/>
    </w:pPr>
  </w:p>
  <w:p w14:paraId="4349DB91" w14:textId="77777777" w:rsidR="00EC58D1" w:rsidRDefault="00EC58D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027387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36D9832" w14:textId="5B7CE8BD" w:rsidR="006824CA" w:rsidRDefault="006824CA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29E3F81" w14:textId="77777777" w:rsidR="006824CA" w:rsidRDefault="006824C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943D7"/>
    <w:multiLevelType w:val="hybridMultilevel"/>
    <w:tmpl w:val="A09878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225F3B"/>
    <w:multiLevelType w:val="multilevel"/>
    <w:tmpl w:val="41E0ACAC"/>
    <w:lvl w:ilvl="0">
      <w:start w:val="5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07B3462"/>
    <w:multiLevelType w:val="multilevel"/>
    <w:tmpl w:val="BA5CEE0E"/>
    <w:lvl w:ilvl="0">
      <w:start w:val="6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6AF36EA"/>
    <w:multiLevelType w:val="multilevel"/>
    <w:tmpl w:val="E946C234"/>
    <w:lvl w:ilvl="0">
      <w:start w:val="4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1E25B6D"/>
    <w:multiLevelType w:val="multilevel"/>
    <w:tmpl w:val="6F22C416"/>
    <w:lvl w:ilvl="0">
      <w:start w:val="4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2A0610C"/>
    <w:multiLevelType w:val="hybridMultilevel"/>
    <w:tmpl w:val="90E081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F4199C"/>
    <w:multiLevelType w:val="multilevel"/>
    <w:tmpl w:val="4EDCA910"/>
    <w:lvl w:ilvl="0">
      <w:start w:val="4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5D71AE6"/>
    <w:multiLevelType w:val="multilevel"/>
    <w:tmpl w:val="1D34ABB8"/>
    <w:lvl w:ilvl="0">
      <w:start w:val="6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6236D6F"/>
    <w:multiLevelType w:val="multilevel"/>
    <w:tmpl w:val="FFF4DA60"/>
    <w:lvl w:ilvl="0">
      <w:start w:val="6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51482735"/>
    <w:multiLevelType w:val="multilevel"/>
    <w:tmpl w:val="51482735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num w:numId="1" w16cid:durableId="1095399888">
    <w:abstractNumId w:val="9"/>
  </w:num>
  <w:num w:numId="2" w16cid:durableId="2104255956">
    <w:abstractNumId w:val="1"/>
  </w:num>
  <w:num w:numId="3" w16cid:durableId="1065756185">
    <w:abstractNumId w:val="2"/>
  </w:num>
  <w:num w:numId="4" w16cid:durableId="745616841">
    <w:abstractNumId w:val="4"/>
  </w:num>
  <w:num w:numId="5" w16cid:durableId="150879078">
    <w:abstractNumId w:val="6"/>
  </w:num>
  <w:num w:numId="6" w16cid:durableId="1778909828">
    <w:abstractNumId w:val="3"/>
  </w:num>
  <w:num w:numId="7" w16cid:durableId="968702164">
    <w:abstractNumId w:val="8"/>
  </w:num>
  <w:num w:numId="8" w16cid:durableId="2049528783">
    <w:abstractNumId w:val="7"/>
  </w:num>
  <w:num w:numId="9" w16cid:durableId="1119951790">
    <w:abstractNumId w:val="5"/>
  </w:num>
  <w:num w:numId="10" w16cid:durableId="3102140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E70"/>
    <w:rsid w:val="000124B6"/>
    <w:rsid w:val="00023E5E"/>
    <w:rsid w:val="000B2181"/>
    <w:rsid w:val="000F2415"/>
    <w:rsid w:val="000F497D"/>
    <w:rsid w:val="001007B7"/>
    <w:rsid w:val="00162198"/>
    <w:rsid w:val="00164E70"/>
    <w:rsid w:val="0017114D"/>
    <w:rsid w:val="00190E9C"/>
    <w:rsid w:val="001B67AF"/>
    <w:rsid w:val="001C11F2"/>
    <w:rsid w:val="001C4118"/>
    <w:rsid w:val="00206B62"/>
    <w:rsid w:val="00252029"/>
    <w:rsid w:val="00281067"/>
    <w:rsid w:val="00303F59"/>
    <w:rsid w:val="003047B9"/>
    <w:rsid w:val="003119F7"/>
    <w:rsid w:val="0032298C"/>
    <w:rsid w:val="00362986"/>
    <w:rsid w:val="00365EA7"/>
    <w:rsid w:val="00373EC2"/>
    <w:rsid w:val="00381DA6"/>
    <w:rsid w:val="003960FD"/>
    <w:rsid w:val="003E7E49"/>
    <w:rsid w:val="003F50DA"/>
    <w:rsid w:val="00404635"/>
    <w:rsid w:val="004150E5"/>
    <w:rsid w:val="00415E0E"/>
    <w:rsid w:val="00423044"/>
    <w:rsid w:val="004633CF"/>
    <w:rsid w:val="00464757"/>
    <w:rsid w:val="0048278D"/>
    <w:rsid w:val="004C4C18"/>
    <w:rsid w:val="004D2718"/>
    <w:rsid w:val="004E1634"/>
    <w:rsid w:val="004E58A8"/>
    <w:rsid w:val="004F5496"/>
    <w:rsid w:val="005074BB"/>
    <w:rsid w:val="00532DDC"/>
    <w:rsid w:val="00532DF8"/>
    <w:rsid w:val="005459CE"/>
    <w:rsid w:val="00567CEB"/>
    <w:rsid w:val="005806F7"/>
    <w:rsid w:val="005909FC"/>
    <w:rsid w:val="00594B48"/>
    <w:rsid w:val="005958CB"/>
    <w:rsid w:val="005B6216"/>
    <w:rsid w:val="005E161C"/>
    <w:rsid w:val="005F1EB3"/>
    <w:rsid w:val="00602104"/>
    <w:rsid w:val="006746C1"/>
    <w:rsid w:val="006824CA"/>
    <w:rsid w:val="006B654E"/>
    <w:rsid w:val="007021B4"/>
    <w:rsid w:val="0070381F"/>
    <w:rsid w:val="00717166"/>
    <w:rsid w:val="00745F4A"/>
    <w:rsid w:val="00761257"/>
    <w:rsid w:val="00770503"/>
    <w:rsid w:val="007A0515"/>
    <w:rsid w:val="007B7069"/>
    <w:rsid w:val="007E3BD1"/>
    <w:rsid w:val="00821963"/>
    <w:rsid w:val="008266B6"/>
    <w:rsid w:val="00852BD0"/>
    <w:rsid w:val="008860CB"/>
    <w:rsid w:val="0089703C"/>
    <w:rsid w:val="008C0BB7"/>
    <w:rsid w:val="00913BD2"/>
    <w:rsid w:val="0097652C"/>
    <w:rsid w:val="009F35D4"/>
    <w:rsid w:val="00A20F13"/>
    <w:rsid w:val="00A302D1"/>
    <w:rsid w:val="00A428F4"/>
    <w:rsid w:val="00A43B2F"/>
    <w:rsid w:val="00A63FA6"/>
    <w:rsid w:val="00A653CB"/>
    <w:rsid w:val="00AA6E83"/>
    <w:rsid w:val="00B24C00"/>
    <w:rsid w:val="00B438C8"/>
    <w:rsid w:val="00B43DF5"/>
    <w:rsid w:val="00B4731D"/>
    <w:rsid w:val="00BB31B0"/>
    <w:rsid w:val="00BC4B1B"/>
    <w:rsid w:val="00BF7FF2"/>
    <w:rsid w:val="00C02A2D"/>
    <w:rsid w:val="00C06E2C"/>
    <w:rsid w:val="00C139CD"/>
    <w:rsid w:val="00C245B5"/>
    <w:rsid w:val="00C67C9B"/>
    <w:rsid w:val="00C7269B"/>
    <w:rsid w:val="00C9364A"/>
    <w:rsid w:val="00CA0337"/>
    <w:rsid w:val="00CD163F"/>
    <w:rsid w:val="00CF2945"/>
    <w:rsid w:val="00D22440"/>
    <w:rsid w:val="00D53577"/>
    <w:rsid w:val="00D7293C"/>
    <w:rsid w:val="00D94FEE"/>
    <w:rsid w:val="00DE5324"/>
    <w:rsid w:val="00E03562"/>
    <w:rsid w:val="00E27DF3"/>
    <w:rsid w:val="00E33CB8"/>
    <w:rsid w:val="00EC58D1"/>
    <w:rsid w:val="00ED2AB4"/>
    <w:rsid w:val="00ED4841"/>
    <w:rsid w:val="00EE7C71"/>
    <w:rsid w:val="00F04E33"/>
    <w:rsid w:val="00F10639"/>
    <w:rsid w:val="00F75AA4"/>
    <w:rsid w:val="00F90005"/>
    <w:rsid w:val="00F9202E"/>
    <w:rsid w:val="00F92B80"/>
    <w:rsid w:val="00F94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8F47BC"/>
  <w15:chartTrackingRefBased/>
  <w15:docId w15:val="{C199E645-7023-426B-BDBD-954F58371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7C71"/>
    <w:rPr>
      <w:rFonts w:eastAsiaTheme="minorEastAsia"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E7C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266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66B6"/>
    <w:rPr>
      <w:rFonts w:eastAsiaTheme="minorEastAsia"/>
      <w:sz w:val="20"/>
      <w:szCs w:val="20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8266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66B6"/>
    <w:rPr>
      <w:rFonts w:eastAsiaTheme="minorEastAsia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 PC</dc:creator>
  <cp:keywords/>
  <dc:description/>
  <cp:lastModifiedBy>Tsitsino Kobakhidze</cp:lastModifiedBy>
  <cp:revision>68</cp:revision>
  <dcterms:created xsi:type="dcterms:W3CDTF">2021-06-21T15:16:00Z</dcterms:created>
  <dcterms:modified xsi:type="dcterms:W3CDTF">2026-06-24T06:33:00Z</dcterms:modified>
</cp:coreProperties>
</file>