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84248" w14:textId="77777777" w:rsidR="000E060F" w:rsidRDefault="000E060F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სარეკომენდაციო</w:t>
      </w:r>
    </w:p>
    <w:p w14:paraId="1FD4E9F0" w14:textId="77777777" w:rsidR="000E060F" w:rsidRDefault="000E060F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</w:p>
    <w:p w14:paraId="509E7E28" w14:textId="08E3A245" w:rsidR="00566AC1" w:rsidRPr="000D6EBC" w:rsidRDefault="00566AC1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ფურცელი ჩანართი: ინფორმაცია პაციენტისთვის</w:t>
      </w:r>
    </w:p>
    <w:p w14:paraId="6B5AA423" w14:textId="77777777" w:rsidR="00566AC1" w:rsidRPr="000D6EBC" w:rsidRDefault="00566AC1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</w:p>
    <w:p w14:paraId="0F57CA3B" w14:textId="77777777" w:rsidR="00566AC1" w:rsidRPr="000D6EBC" w:rsidRDefault="00566AC1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</w:p>
    <w:p w14:paraId="35F5E21F" w14:textId="77777777" w:rsidR="00566AC1" w:rsidRPr="000D6EBC" w:rsidRDefault="00566AC1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i/>
          <w:iCs/>
          <w:lang w:val="ka-GE"/>
        </w:rPr>
      </w:pPr>
      <w:proofErr w:type="spellStart"/>
      <w:r w:rsidRPr="000D6EBC">
        <w:rPr>
          <w:rFonts w:ascii="Sylfaen" w:hAnsi="Sylfaen" w:cs="Sylfaen"/>
          <w:b/>
          <w:bCs/>
          <w:i/>
          <w:iCs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b/>
          <w:bCs/>
          <w:i/>
          <w:iCs/>
          <w:lang w:val="ka-GE"/>
        </w:rPr>
        <w:t xml:space="preserve"> მშრალი ექსტრაქტი</w:t>
      </w:r>
    </w:p>
    <w:p w14:paraId="34F08AF1" w14:textId="77777777" w:rsidR="00566AC1" w:rsidRPr="000D6EBC" w:rsidRDefault="00566AC1" w:rsidP="00B372B0">
      <w:pPr>
        <w:tabs>
          <w:tab w:val="clear" w:pos="284"/>
          <w:tab w:val="left" w:pos="1222"/>
        </w:tabs>
        <w:jc w:val="center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45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მგ</w:t>
      </w:r>
      <w:proofErr w:type="spellEnd"/>
      <w:r w:rsidRPr="000D6EBC">
        <w:rPr>
          <w:rFonts w:ascii="Sylfaen" w:hAnsi="Sylfaen" w:cs="Sylfaen"/>
          <w:b/>
          <w:bCs/>
          <w:lang w:val="ka-GE"/>
        </w:rPr>
        <w:t>, ტაბლეტები</w:t>
      </w:r>
    </w:p>
    <w:p w14:paraId="0B0F0490" w14:textId="77777777" w:rsidR="00566AC1" w:rsidRPr="000D6EBC" w:rsidRDefault="00566AC1" w:rsidP="00B030CF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</w:p>
    <w:p w14:paraId="5A2EC6F4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ყურადღებით წაიკითხეთ ეს </w:t>
      </w:r>
      <w:r w:rsidRPr="000D6EBC">
        <w:rPr>
          <w:rFonts w:ascii="Sylfaen" w:hAnsi="Sylfaen" w:cs="Sylfaen"/>
          <w:b/>
          <w:bCs/>
          <w:lang w:val="ru-RU"/>
        </w:rPr>
        <w:t>ფურცელი-</w:t>
      </w:r>
      <w:r w:rsidRPr="000D6EBC">
        <w:rPr>
          <w:rFonts w:ascii="Sylfaen" w:hAnsi="Sylfaen" w:cs="Sylfaen"/>
          <w:b/>
          <w:bCs/>
          <w:lang w:val="ka-GE"/>
        </w:rPr>
        <w:t>ჩანართი გამოყენებამდე, რადგან ის შეიცავს მნიშვნელოვან ინფორმაციას.</w:t>
      </w:r>
    </w:p>
    <w:p w14:paraId="4F9352C9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ეს პრეპარატი ყოველთვის გამოიყენეთ ზუსტად ისე, როგორც ეს აღწერილია პაციენტის საინფორმაციო</w:t>
      </w:r>
      <w:r w:rsidRPr="000D6EBC">
        <w:rPr>
          <w:rFonts w:ascii="Sylfaen" w:hAnsi="Sylfaen" w:cs="Sylfaen"/>
        </w:rPr>
        <w:t xml:space="preserve"> </w:t>
      </w:r>
      <w:r w:rsidRPr="000D6EBC">
        <w:rPr>
          <w:rFonts w:ascii="Sylfaen" w:hAnsi="Sylfaen" w:cs="Sylfaen"/>
          <w:lang w:val="ka-GE"/>
        </w:rPr>
        <w:t>ფურცელ-ჩანართში, ან როგორც მითითებულია თქვენი ექიმის ან ფარმაცევტის მიერ.</w:t>
      </w:r>
    </w:p>
    <w:p w14:paraId="61DBC22F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 შეინახეთ ეს ფურცელი-ჩანართი. შეიძლება დაგჭირდეთ მისი ხელახლა წაკითხვა.</w:t>
      </w:r>
    </w:p>
    <w:p w14:paraId="46B564C2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თუ რჩევა ან დამატებითი ინფორმაცია გჭირდებათ, დაუკავშირდით თქვენს</w:t>
      </w:r>
    </w:p>
    <w:p w14:paraId="37E73E98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   ფარმაცევტს.</w:t>
      </w:r>
    </w:p>
    <w:p w14:paraId="3D591813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თუ რაიმე არასასურველი მოქმედება გამოგივლინდათ, გაესაუბრეთ თქვენს ექიმს ან</w:t>
      </w:r>
    </w:p>
    <w:p w14:paraId="1DFD55FD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  ფარმაცევტს. ეს მოიცავს ნებისმიერ შესაძლო არასასურველ ეფექტს, რომელიც არ არის</w:t>
      </w:r>
    </w:p>
    <w:p w14:paraId="1AD89085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  ჩამოთვლილი ამ ჩანართში. იხილეთ პუნქტი 4.</w:t>
      </w:r>
    </w:p>
    <w:p w14:paraId="012D0E58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თუ 90 დღის შემდეგ გაუმჯობესება არ მოხდა ან პაციენტი თავს უფრო ცუდად</w:t>
      </w:r>
    </w:p>
    <w:p w14:paraId="388BF925" w14:textId="77777777" w:rsidR="00566AC1" w:rsidRPr="000D6EBC" w:rsidRDefault="00566AC1" w:rsidP="006F6170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  გრძნობს, დაუკავშირდით ექიმს.</w:t>
      </w:r>
    </w:p>
    <w:p w14:paraId="6CE1DC9A" w14:textId="77777777" w:rsidR="00566AC1" w:rsidRPr="000D6EBC" w:rsidRDefault="00566AC1" w:rsidP="00B030CF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ru-RU"/>
        </w:rPr>
      </w:pPr>
    </w:p>
    <w:p w14:paraId="2FD8F549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შემადგენლობის</w:t>
      </w:r>
      <w:r w:rsidRPr="000D6EBC">
        <w:rPr>
          <w:rFonts w:ascii="Sylfaen" w:hAnsi="Sylfaen" w:cs="Sylfaen"/>
          <w:b/>
          <w:bCs/>
        </w:rPr>
        <w:t xml:space="preserve"> </w:t>
      </w:r>
      <w:r w:rsidRPr="000D6EBC">
        <w:rPr>
          <w:rFonts w:ascii="Sylfaen" w:hAnsi="Sylfaen" w:cs="Sylfaen"/>
          <w:b/>
          <w:bCs/>
          <w:lang w:val="ka-GE"/>
        </w:rPr>
        <w:t xml:space="preserve"> ჩამონათვალი </w:t>
      </w:r>
    </w:p>
    <w:p w14:paraId="3146B661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1. რა არის </w:t>
      </w:r>
      <w:proofErr w:type="spellStart"/>
      <w:r w:rsidRPr="000D6EBC">
        <w:rPr>
          <w:rFonts w:ascii="Sylfaen" w:hAnsi="Sylfaen" w:cs="Sylfaen"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lang w:val="ka-GE"/>
        </w:rPr>
        <w:t xml:space="preserve"> და რისთვის გამოიყენება ის</w:t>
      </w:r>
    </w:p>
    <w:p w14:paraId="00CF7E4F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2. რა უნდა იცოდეთ </w:t>
      </w:r>
      <w:proofErr w:type="spellStart"/>
      <w:r w:rsidRPr="000D6EBC">
        <w:rPr>
          <w:rFonts w:ascii="Sylfaen" w:hAnsi="Sylfaen" w:cs="Sylfaen"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lang w:val="ka-GE"/>
        </w:rPr>
        <w:t xml:space="preserve"> გამოყენებამდე</w:t>
      </w:r>
    </w:p>
    <w:p w14:paraId="332D52B9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3. როგორ გამოიყენება </w:t>
      </w:r>
      <w:proofErr w:type="spellStart"/>
      <w:r w:rsidRPr="000D6EBC">
        <w:rPr>
          <w:rFonts w:ascii="Sylfaen" w:hAnsi="Sylfaen" w:cs="Sylfaen"/>
          <w:lang w:val="ka-GE"/>
        </w:rPr>
        <w:t>კასტაგნუსი</w:t>
      </w:r>
      <w:proofErr w:type="spellEnd"/>
    </w:p>
    <w:p w14:paraId="6CCB5B9F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4. შესაძლო არასასურველი ეფექტები</w:t>
      </w:r>
    </w:p>
    <w:p w14:paraId="5086D4FD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5. როგორ ინახება </w:t>
      </w:r>
      <w:proofErr w:type="spellStart"/>
      <w:r w:rsidRPr="000D6EBC">
        <w:rPr>
          <w:rFonts w:ascii="Sylfaen" w:hAnsi="Sylfaen" w:cs="Sylfaen"/>
          <w:lang w:val="ka-GE"/>
        </w:rPr>
        <w:t>კასტაგნუსი</w:t>
      </w:r>
      <w:proofErr w:type="spellEnd"/>
    </w:p>
    <w:p w14:paraId="5FA5D7A2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6. შეფუთვის შიგთავსი და სხვა ინფორმაცია</w:t>
      </w:r>
    </w:p>
    <w:p w14:paraId="784E4700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</w:p>
    <w:p w14:paraId="6E06D371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1. რა არის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და რისთვის გამოიყენება ის</w:t>
      </w:r>
    </w:p>
    <w:p w14:paraId="16EA8D6A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lang w:val="ka-GE"/>
        </w:rPr>
        <w:t xml:space="preserve">  არის ტრადიციული მცენარეული სამკურნალო საშუალება, რომელიც გამოიყენება მენსტრუაციამდე მსუბუქი სიმპტომების სამკურნალოდ (პრემენსტრუალური სინდრომი - მაგ. პრობლემური სიმპტომები, რომლებიც ვლინდება მენსტრუაციამდე ცოტა ხნით ადრე, რაც გამოიხატება მკერდის ტკივილით და შეშუპებით, ემოციური დისბალანსით, შაკიკის ტიპის თავის ტკივილით, სახის, ხელებისა და ფეხების შეშუპებით).</w:t>
      </w:r>
    </w:p>
    <w:p w14:paraId="3F3FDC9F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ჩამოთვლილი ჩვენებები ეყრდნობა  მხოლოდ გრძელვადიან გამოყენებას.</w:t>
      </w:r>
    </w:p>
    <w:p w14:paraId="0FFF93AF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თუ 90 დღის შემდეგ გაუმჯობესება არ არის ან თუ თავს უფრო ცუდად გრძნობთ, დაუკავშირდით თქვენს ექიმს.</w:t>
      </w:r>
    </w:p>
    <w:p w14:paraId="5AD164D5" w14:textId="77777777" w:rsidR="00566AC1" w:rsidRPr="000D6EBC" w:rsidRDefault="00566AC1" w:rsidP="00E60804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</w:p>
    <w:p w14:paraId="2E162B6D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2. რა უნდა იცოდეთ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გამოყენებამდე</w:t>
      </w:r>
    </w:p>
    <w:p w14:paraId="238CCB97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როდის არ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გამოიყენ</w:t>
      </w:r>
      <w:r w:rsidRPr="000D6EBC">
        <w:rPr>
          <w:rFonts w:ascii="Sylfaen" w:hAnsi="Sylfaen" w:cs="Sylfaen"/>
          <w:b/>
          <w:bCs/>
        </w:rPr>
        <w:t>ება</w:t>
      </w:r>
      <w:proofErr w:type="spellEnd"/>
      <w:r w:rsidRPr="000D6EBC">
        <w:rPr>
          <w:rFonts w:ascii="Sylfaen" w:hAnsi="Sylfaen" w:cs="Sylfaen"/>
          <w:b/>
          <w:bCs/>
        </w:rPr>
        <w:t xml:space="preserve"> 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>:</w:t>
      </w:r>
    </w:p>
    <w:p w14:paraId="6B6B3545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თუ თქვენ ალერგიული ხართ ამ მედიკამენტის აქტიურ სუბსტანციებზე  ან სხვა ნივთიერებებზე (ჩამოთვლილია პუნქტში 6).</w:t>
      </w:r>
    </w:p>
    <w:p w14:paraId="0AE79AF8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არ გამოიყენოთ ორსულობისა და ლაქტაციის  დროს</w:t>
      </w:r>
    </w:p>
    <w:p w14:paraId="7230DC28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- არ გამოიყენოთ 18 წლამდე ასაკის ბავშვებში</w:t>
      </w:r>
    </w:p>
    <w:p w14:paraId="577ACFFC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</w:p>
    <w:p w14:paraId="1D89CE4A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გაფრთხილებები და სიფრთხილის ზომები</w:t>
      </w:r>
    </w:p>
    <w:p w14:paraId="4ABBBB42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ეს უნდა განიხილოთ თქვენს ექიმთან ან </w:t>
      </w:r>
      <w:proofErr w:type="spellStart"/>
      <w:r w:rsidRPr="000D6EBC">
        <w:rPr>
          <w:rFonts w:ascii="Sylfaen" w:hAnsi="Sylfaen" w:cs="Sylfaen"/>
          <w:lang w:val="ka-GE"/>
        </w:rPr>
        <w:t>ფარმაცევტთან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lang w:val="ka-GE"/>
        </w:rPr>
        <w:t xml:space="preserve"> მიღებამდე. პაციენტებს, რომლებსაც ჰქონდათ ან აქვთ </w:t>
      </w:r>
      <w:proofErr w:type="spellStart"/>
      <w:r w:rsidRPr="000D6EBC">
        <w:rPr>
          <w:rFonts w:ascii="Sylfaen" w:hAnsi="Sylfaen" w:cs="Sylfaen"/>
          <w:lang w:val="ka-GE"/>
        </w:rPr>
        <w:t>ესტროგენზე</w:t>
      </w:r>
      <w:proofErr w:type="spellEnd"/>
      <w:r w:rsidRPr="000D6EBC">
        <w:rPr>
          <w:rFonts w:ascii="Sylfaen" w:hAnsi="Sylfaen" w:cs="Sylfaen"/>
          <w:lang w:val="ka-GE"/>
        </w:rPr>
        <w:t xml:space="preserve"> დამოკიდებული სიმსივნე, მედიკამენტის მიღებამდე უნდა მიმართონ ექიმს.</w:t>
      </w:r>
    </w:p>
    <w:p w14:paraId="1F0BACAB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პაციენტები, რომლებიც იღებენ წამლებს </w:t>
      </w:r>
      <w:proofErr w:type="spellStart"/>
      <w:r w:rsidRPr="000D6EBC">
        <w:rPr>
          <w:rFonts w:ascii="Sylfaen" w:hAnsi="Sylfaen" w:cs="Sylfaen"/>
          <w:lang w:val="ka-GE"/>
        </w:rPr>
        <w:t>დოფამინის</w:t>
      </w:r>
      <w:proofErr w:type="spellEnd"/>
      <w:r w:rsidRPr="000D6EBC">
        <w:rPr>
          <w:rFonts w:ascii="Sylfaen" w:hAnsi="Sylfaen" w:cs="Sylfaen"/>
          <w:lang w:val="ka-GE"/>
        </w:rPr>
        <w:t xml:space="preserve"> ან </w:t>
      </w:r>
      <w:proofErr w:type="spellStart"/>
      <w:r w:rsidRPr="000D6EBC">
        <w:rPr>
          <w:rFonts w:ascii="Sylfaen" w:hAnsi="Sylfaen" w:cs="Sylfaen"/>
          <w:lang w:val="ka-GE"/>
        </w:rPr>
        <w:t>ესტროგენის</w:t>
      </w:r>
      <w:proofErr w:type="spellEnd"/>
      <w:r w:rsidRPr="000D6EBC">
        <w:rPr>
          <w:rFonts w:ascii="Sylfaen" w:hAnsi="Sylfaen" w:cs="Sylfaen"/>
          <w:lang w:val="ka-GE"/>
        </w:rPr>
        <w:t xml:space="preserve"> რეცეპტორების </w:t>
      </w:r>
      <w:proofErr w:type="spellStart"/>
      <w:r w:rsidRPr="000D6EBC">
        <w:rPr>
          <w:rFonts w:ascii="Sylfaen" w:hAnsi="Sylfaen" w:cs="Sylfaen"/>
          <w:lang w:val="ka-GE"/>
        </w:rPr>
        <w:t>აგონისტების</w:t>
      </w:r>
      <w:proofErr w:type="spellEnd"/>
      <w:r w:rsidRPr="000D6EBC">
        <w:rPr>
          <w:rFonts w:ascii="Sylfaen" w:hAnsi="Sylfaen" w:cs="Sylfaen"/>
          <w:lang w:val="ka-GE"/>
        </w:rPr>
        <w:t xml:space="preserve"> ან ანტაგონისტების ჯგუფებიდან, პრეპარატის მიღებამდე უნდა მიმართონ ექიმს.</w:t>
      </w:r>
    </w:p>
    <w:p w14:paraId="1DEBDFDC" w14:textId="77777777" w:rsidR="00566AC1" w:rsidRPr="000D6EBC" w:rsidRDefault="00566AC1" w:rsidP="007E6681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ბავშვებსა და 18 წლამდე ასაკის მოზარდებში გამოყენება არ არის რეკომენდებული სათანადო მონაცემების არარსებობის გამო.</w:t>
      </w:r>
    </w:p>
    <w:p w14:paraId="7CF7B630" w14:textId="77777777" w:rsidR="00566AC1" w:rsidRPr="000D6EBC" w:rsidRDefault="00566AC1" w:rsidP="007E6681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თუ პრეპარატის მიღებისას სიმპტომები გაუარესდა, მიმართეთ ექიმს.</w:t>
      </w:r>
    </w:p>
    <w:p w14:paraId="46154347" w14:textId="77777777" w:rsidR="00566AC1" w:rsidRPr="000D6EBC" w:rsidRDefault="00566AC1" w:rsidP="007E6681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არსებობს მოსაზრება, რომ </w:t>
      </w: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lang w:val="ka-GE"/>
        </w:rPr>
        <w:t xml:space="preserve"> ექსტრაქტი გავლენას ახდენს </w:t>
      </w:r>
      <w:proofErr w:type="spellStart"/>
      <w:r w:rsidRPr="000D6EBC">
        <w:rPr>
          <w:rFonts w:ascii="Sylfaen" w:hAnsi="Sylfaen" w:cs="Sylfaen"/>
          <w:lang w:val="ka-GE"/>
        </w:rPr>
        <w:t>ჰიპოთალამურ</w:t>
      </w:r>
      <w:proofErr w:type="spellEnd"/>
      <w:r w:rsidRPr="000D6EBC">
        <w:rPr>
          <w:rFonts w:ascii="Sylfaen" w:hAnsi="Sylfaen" w:cs="Sylfaen"/>
          <w:lang w:val="ka-GE"/>
        </w:rPr>
        <w:t xml:space="preserve"> -ჰიპოფიზის ღერძზე და ამიტომ პაციენტებმა ჰიპოფიზის დისფუნქციით ამ მედიკამენტის მიღებამდე უნდა მიმართონ ექიმს.</w:t>
      </w:r>
    </w:p>
    <w:p w14:paraId="38C2CDBD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ჰიპოფიზის სიმსივნის შემთხვევაში, პროლაქტინის გამოყოფისას, </w:t>
      </w: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lang w:val="ka-GE"/>
        </w:rPr>
        <w:t xml:space="preserve">  ნაყოფის პრეპარატების გამოყენებამ შეიძლება შენიღბოს სიმსივნის სიმპტომები.</w:t>
      </w:r>
    </w:p>
    <w:p w14:paraId="245BA86C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</w:p>
    <w:p w14:paraId="6B590C20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სხვა პრეპარატები და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</w:p>
    <w:p w14:paraId="5233201C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შეატყობინეთ თქვენს ექიმს ან ფარმაცევტს ყველა იმ მედიკამენტის შესახებ, რომელსაც  იღებდით ან ამჟამად იღებთ და მედიკამენტები, რომელთა მიღებასაც აპირებთ.</w:t>
      </w:r>
    </w:p>
    <w:p w14:paraId="0E63AF03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lang w:val="ka-GE"/>
        </w:rPr>
        <w:t xml:space="preserve"> ნაყოფების შესაძლო </w:t>
      </w:r>
      <w:proofErr w:type="spellStart"/>
      <w:r w:rsidRPr="000D6EBC">
        <w:rPr>
          <w:rFonts w:ascii="Sylfaen" w:hAnsi="Sylfaen" w:cs="Sylfaen"/>
          <w:lang w:val="ka-GE"/>
        </w:rPr>
        <w:t>დოფამინერგული</w:t>
      </w:r>
      <w:proofErr w:type="spellEnd"/>
      <w:r w:rsidRPr="000D6EBC">
        <w:rPr>
          <w:rFonts w:ascii="Sylfaen" w:hAnsi="Sylfaen" w:cs="Sylfaen"/>
          <w:lang w:val="ka-GE"/>
        </w:rPr>
        <w:t xml:space="preserve"> და </w:t>
      </w:r>
      <w:proofErr w:type="spellStart"/>
      <w:r w:rsidRPr="000D6EBC">
        <w:rPr>
          <w:rFonts w:ascii="Sylfaen" w:hAnsi="Sylfaen" w:cs="Sylfaen"/>
          <w:lang w:val="ka-GE"/>
        </w:rPr>
        <w:t>ესტროგენული</w:t>
      </w:r>
      <w:proofErr w:type="spellEnd"/>
      <w:r w:rsidRPr="000D6EBC">
        <w:rPr>
          <w:rFonts w:ascii="Sylfaen" w:hAnsi="Sylfaen" w:cs="Sylfaen"/>
          <w:lang w:val="ka-GE"/>
        </w:rPr>
        <w:t xml:space="preserve"> ეფექტის გამო, </w:t>
      </w:r>
      <w:proofErr w:type="spellStart"/>
      <w:r w:rsidRPr="000D6EBC">
        <w:rPr>
          <w:rFonts w:ascii="Sylfaen" w:hAnsi="Sylfaen" w:cs="Sylfaen"/>
          <w:lang w:val="ka-GE"/>
        </w:rPr>
        <w:t>დოფამინის</w:t>
      </w:r>
      <w:proofErr w:type="spellEnd"/>
      <w:r w:rsidRPr="000D6EBC">
        <w:rPr>
          <w:rFonts w:ascii="Sylfaen" w:hAnsi="Sylfaen" w:cs="Sylfaen"/>
          <w:lang w:val="ka-GE"/>
        </w:rPr>
        <w:t xml:space="preserve"> და </w:t>
      </w:r>
      <w:proofErr w:type="spellStart"/>
      <w:r w:rsidRPr="000D6EBC">
        <w:rPr>
          <w:rFonts w:ascii="Sylfaen" w:hAnsi="Sylfaen" w:cs="Sylfaen"/>
          <w:lang w:val="ka-GE"/>
        </w:rPr>
        <w:t>ესტროგენების</w:t>
      </w:r>
      <w:proofErr w:type="spellEnd"/>
      <w:r w:rsidRPr="000D6EBC">
        <w:rPr>
          <w:rFonts w:ascii="Sylfaen" w:hAnsi="Sylfaen" w:cs="Sylfaen"/>
          <w:lang w:val="ka-GE"/>
        </w:rPr>
        <w:t xml:space="preserve"> რეცეპტორების </w:t>
      </w:r>
      <w:proofErr w:type="spellStart"/>
      <w:r w:rsidRPr="000D6EBC">
        <w:rPr>
          <w:rFonts w:ascii="Sylfaen" w:hAnsi="Sylfaen" w:cs="Sylfaen"/>
          <w:lang w:val="ka-GE"/>
        </w:rPr>
        <w:t>აგონისტური</w:t>
      </w:r>
      <w:proofErr w:type="spellEnd"/>
      <w:r w:rsidRPr="000D6EBC">
        <w:rPr>
          <w:rFonts w:ascii="Sylfaen" w:hAnsi="Sylfaen" w:cs="Sylfaen"/>
          <w:lang w:val="ka-GE"/>
        </w:rPr>
        <w:t xml:space="preserve"> ან ანტაგონისტური ჯგუფების (მაგ. </w:t>
      </w:r>
      <w:proofErr w:type="spellStart"/>
      <w:r w:rsidRPr="000D6EBC">
        <w:rPr>
          <w:rFonts w:ascii="Sylfaen" w:hAnsi="Sylfaen" w:cs="Sylfaen"/>
          <w:lang w:val="ka-GE"/>
        </w:rPr>
        <w:t>ანტიფსიქოზური</w:t>
      </w:r>
      <w:proofErr w:type="spellEnd"/>
      <w:r w:rsidRPr="000D6EBC">
        <w:rPr>
          <w:rFonts w:ascii="Sylfaen" w:hAnsi="Sylfaen" w:cs="Sylfaen"/>
          <w:lang w:val="ka-GE"/>
        </w:rPr>
        <w:t xml:space="preserve">, პარკინსონის საწინააღმდეგო პრეპარატები, პრეპარატები, რომლებიც გამოიყენება </w:t>
      </w:r>
      <w:proofErr w:type="spellStart"/>
      <w:r w:rsidRPr="000D6EBC">
        <w:rPr>
          <w:rFonts w:ascii="Sylfaen" w:hAnsi="Sylfaen" w:cs="Sylfaen"/>
          <w:lang w:val="ka-GE"/>
        </w:rPr>
        <w:t>ჩანაცვლებითი</w:t>
      </w:r>
      <w:proofErr w:type="spellEnd"/>
      <w:r w:rsidRPr="000D6EBC">
        <w:rPr>
          <w:rFonts w:ascii="Sylfaen" w:hAnsi="Sylfaen" w:cs="Sylfaen"/>
          <w:lang w:val="ka-GE"/>
        </w:rPr>
        <w:t xml:space="preserve"> ჰორმონალური თერაპიის დროს, </w:t>
      </w:r>
      <w:proofErr w:type="spellStart"/>
      <w:r w:rsidRPr="000D6EBC">
        <w:rPr>
          <w:rFonts w:ascii="Sylfaen" w:hAnsi="Sylfaen" w:cs="Sylfaen"/>
          <w:lang w:val="ka-GE"/>
        </w:rPr>
        <w:t>პერორალური</w:t>
      </w:r>
      <w:proofErr w:type="spellEnd"/>
      <w:r w:rsidRPr="000D6EBC">
        <w:rPr>
          <w:rFonts w:ascii="Sylfaen" w:hAnsi="Sylfaen" w:cs="Sylfaen"/>
          <w:lang w:val="ka-GE"/>
        </w:rPr>
        <w:t xml:space="preserve"> კონტრაცეპტივები, </w:t>
      </w:r>
      <w:proofErr w:type="spellStart"/>
      <w:r w:rsidRPr="000D6EBC">
        <w:rPr>
          <w:rFonts w:ascii="Sylfaen" w:hAnsi="Sylfaen" w:cs="Sylfaen"/>
          <w:lang w:val="ka-GE"/>
        </w:rPr>
        <w:t>მეტოკლოპრამიდი</w:t>
      </w:r>
      <w:proofErr w:type="spellEnd"/>
      <w:r w:rsidRPr="000D6EBC">
        <w:rPr>
          <w:rFonts w:ascii="Sylfaen" w:hAnsi="Sylfaen" w:cs="Sylfaen"/>
          <w:lang w:val="ka-GE"/>
        </w:rPr>
        <w:t xml:space="preserve">,  </w:t>
      </w:r>
      <w:proofErr w:type="spellStart"/>
      <w:r w:rsidRPr="000D6EBC">
        <w:rPr>
          <w:rFonts w:ascii="Sylfaen" w:hAnsi="Sylfaen" w:cs="Sylfaen"/>
          <w:lang w:val="ka-GE"/>
        </w:rPr>
        <w:t>ბრომოკრიპტინი</w:t>
      </w:r>
      <w:proofErr w:type="spellEnd"/>
      <w:r w:rsidRPr="000D6EBC">
        <w:rPr>
          <w:rFonts w:ascii="Sylfaen" w:hAnsi="Sylfaen" w:cs="Sylfaen"/>
          <w:lang w:val="ka-GE"/>
        </w:rPr>
        <w:t>) წამლებთან ურთიერთქმედების შესაძლებლობა არ შეიძლება გამოირიცხოს.</w:t>
      </w:r>
    </w:p>
    <w:p w14:paraId="213DBB97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</w:p>
    <w:p w14:paraId="58525DDB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ორსულობა, ლაქტაცია  და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ფერტილობაზე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გავლენა</w:t>
      </w:r>
    </w:p>
    <w:p w14:paraId="6AE777C4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თუ ორსულად ხართ ან ძუძუთი კვებავთ, ფიქრობთ, რომ ორსულად ხართ ან გეგმავთ ბავშვის გაჩენას, მედიკამენტის გამოყენებამდე რჩევა ჰკითხეთ ექიმს ან ფარმაცევტს.</w:t>
      </w:r>
    </w:p>
    <w:p w14:paraId="4CEA98E8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u w:val="single"/>
          <w:lang w:val="ka-GE"/>
        </w:rPr>
      </w:pPr>
      <w:r w:rsidRPr="000D6EBC">
        <w:rPr>
          <w:rFonts w:ascii="Sylfaen" w:hAnsi="Sylfaen" w:cs="Sylfaen"/>
          <w:u w:val="single"/>
          <w:lang w:val="ka-GE"/>
        </w:rPr>
        <w:t>ორსულობა</w:t>
      </w:r>
    </w:p>
    <w:p w14:paraId="5EF8DC1D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ეს წამალი არ შეიძლება გამოიყენებოდეს ორსულობის დროს. </w:t>
      </w:r>
    </w:p>
    <w:p w14:paraId="0C212A97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u w:val="single"/>
          <w:lang w:val="ka-GE"/>
        </w:rPr>
      </w:pPr>
      <w:r w:rsidRPr="000D6EBC">
        <w:rPr>
          <w:rFonts w:ascii="Sylfaen" w:hAnsi="Sylfaen" w:cs="Sylfaen"/>
          <w:u w:val="single"/>
          <w:lang w:val="ka-GE"/>
        </w:rPr>
        <w:t>ლაქტაცია</w:t>
      </w:r>
    </w:p>
    <w:p w14:paraId="6F6BA577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lang w:val="ka-GE"/>
        </w:rPr>
        <w:t>კლინიკამდელი</w:t>
      </w:r>
      <w:proofErr w:type="spellEnd"/>
      <w:r w:rsidRPr="000D6EBC">
        <w:rPr>
          <w:rFonts w:ascii="Sylfaen" w:hAnsi="Sylfaen" w:cs="Sylfaen"/>
          <w:lang w:val="ka-GE"/>
        </w:rPr>
        <w:t xml:space="preserve"> რეპროდუქციული კვლევების მონაცემები მიუთითებს, რომ </w:t>
      </w: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lang w:val="ka-GE"/>
        </w:rPr>
        <w:t xml:space="preserve"> ნაყოფის </w:t>
      </w:r>
      <w:proofErr w:type="spellStart"/>
      <w:r w:rsidRPr="000D6EBC">
        <w:rPr>
          <w:rFonts w:ascii="Sylfaen" w:hAnsi="Sylfaen" w:cs="Sylfaen"/>
          <w:lang w:val="ka-GE"/>
        </w:rPr>
        <w:t>ექსტრაქტებმა</w:t>
      </w:r>
      <w:proofErr w:type="spellEnd"/>
      <w:r w:rsidRPr="000D6EBC">
        <w:rPr>
          <w:rFonts w:ascii="Sylfaen" w:hAnsi="Sylfaen" w:cs="Sylfaen"/>
          <w:lang w:val="ka-GE"/>
        </w:rPr>
        <w:t xml:space="preserve"> შეიძლება გავლენა მოახდინონ ლაქტაციაზე. პრეპარატის გამოყენება ლაქტაციის დროს არ არის რეკომენდებული.</w:t>
      </w:r>
    </w:p>
    <w:p w14:paraId="0FB7B26E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u w:val="single"/>
          <w:lang w:val="ka-GE"/>
        </w:rPr>
        <w:t>ფერტილობა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</w:p>
    <w:p w14:paraId="1544E487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lang w:val="ka-GE"/>
        </w:rPr>
        <w:t>ფერტილობაზე</w:t>
      </w:r>
      <w:proofErr w:type="spellEnd"/>
      <w:r w:rsidRPr="000D6EBC">
        <w:rPr>
          <w:rFonts w:ascii="Sylfaen" w:hAnsi="Sylfaen" w:cs="Sylfaen"/>
          <w:lang w:val="ka-GE"/>
        </w:rPr>
        <w:t xml:space="preserve"> გავლენა უცნობია.</w:t>
      </w:r>
    </w:p>
    <w:p w14:paraId="0EFFDC39" w14:textId="77777777" w:rsidR="00566AC1" w:rsidRPr="000D6EBC" w:rsidRDefault="00566AC1" w:rsidP="00C2259D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</w:p>
    <w:p w14:paraId="08B02DA2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ტარება და მანქანების და მექანიზმების  მართვა </w:t>
      </w:r>
    </w:p>
    <w:p w14:paraId="69D358CB" w14:textId="77777777" w:rsidR="00566AC1" w:rsidRPr="000D6EBC" w:rsidRDefault="00566AC1" w:rsidP="00802435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არანაირი კვლევა არ ჩატარებულა ავტომობილის მართვის და მექანიზმების გამოყენების უნარზე.</w:t>
      </w:r>
    </w:p>
    <w:p w14:paraId="6C0265BF" w14:textId="77777777" w:rsidR="00566AC1" w:rsidRPr="000D6EBC" w:rsidRDefault="00566AC1" w:rsidP="00DD54F3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 </w:t>
      </w:r>
    </w:p>
    <w:p w14:paraId="33062FD9" w14:textId="77777777" w:rsidR="00566AC1" w:rsidRPr="000D6EBC" w:rsidRDefault="00566AC1" w:rsidP="00DD54F3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 შეიცავს ლაქტოზას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მონოჰიდრატს</w:t>
      </w:r>
      <w:proofErr w:type="spellEnd"/>
    </w:p>
    <w:p w14:paraId="0F665B32" w14:textId="77777777" w:rsidR="00566AC1" w:rsidRPr="000D6EBC" w:rsidRDefault="00566AC1" w:rsidP="00DD54F3">
      <w:pPr>
        <w:tabs>
          <w:tab w:val="clear" w:pos="284"/>
          <w:tab w:val="left" w:pos="1222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თუ თქვენ ადრე დაგიდგინდათ გარკვეული შაქრების აუტანლობა, ამ მედიკამენტის მიღებამდე უნდა მიმართოთ ექიმს.</w:t>
      </w:r>
    </w:p>
    <w:p w14:paraId="64C54BF4" w14:textId="77777777" w:rsidR="00566AC1" w:rsidRPr="000D6EBC" w:rsidRDefault="00566AC1" w:rsidP="00B030CF">
      <w:pPr>
        <w:tabs>
          <w:tab w:val="clear" w:pos="284"/>
          <w:tab w:val="left" w:pos="1222"/>
        </w:tabs>
        <w:rPr>
          <w:rFonts w:ascii="Sylfaen" w:hAnsi="Sylfaen" w:cs="Sylfaen"/>
          <w:b/>
          <w:bCs/>
          <w:lang w:val="ru-RU"/>
        </w:rPr>
      </w:pPr>
    </w:p>
    <w:p w14:paraId="7FFFB1B8" w14:textId="77777777" w:rsidR="00566AC1" w:rsidRPr="000D6EBC" w:rsidRDefault="00566AC1" w:rsidP="001C6F40">
      <w:pPr>
        <w:pStyle w:val="ListParagraph"/>
        <w:numPr>
          <w:ilvl w:val="0"/>
          <w:numId w:val="10"/>
        </w:numPr>
        <w:ind w:left="426" w:hanging="426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lastRenderedPageBreak/>
        <w:t xml:space="preserve">როგორ გამოიყენება 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</w:p>
    <w:p w14:paraId="0F51D722" w14:textId="77777777" w:rsidR="00566AC1" w:rsidRPr="000D6EBC" w:rsidRDefault="00566AC1" w:rsidP="00DF2F5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ყოველთვის გამოიყენეთ ეს პრეპარატი ზუსტად ისე, როგორც ეს არის მითითებული პაციენტის საინფორმაციო ფურცელ–ჩანართში, ან თქვენი ექიმის ან ფარმაცევტის მიერ მოცემული მითითებების შესაბამისად. ეჭვის შემთხვევაში მიმართეთ ექიმს ან ფარმაცევტს.</w:t>
      </w:r>
    </w:p>
    <w:p w14:paraId="51B6ED6C" w14:textId="77777777" w:rsidR="00566AC1" w:rsidRPr="000D6EBC" w:rsidRDefault="00566AC1" w:rsidP="00DF2F52">
      <w:pPr>
        <w:rPr>
          <w:rFonts w:ascii="Sylfaen" w:hAnsi="Sylfaen" w:cs="Sylfaen"/>
          <w:u w:val="single"/>
          <w:lang w:val="ka-GE"/>
        </w:rPr>
      </w:pPr>
      <w:r w:rsidRPr="000D6EBC">
        <w:rPr>
          <w:rFonts w:ascii="Sylfaen" w:hAnsi="Sylfaen" w:cs="Sylfaen"/>
          <w:u w:val="single"/>
          <w:lang w:val="ka-GE"/>
        </w:rPr>
        <w:t>დოზირება</w:t>
      </w:r>
    </w:p>
    <w:p w14:paraId="71BF194E" w14:textId="77777777" w:rsidR="00566AC1" w:rsidRPr="000D6EBC" w:rsidRDefault="00566AC1" w:rsidP="00DF2F5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მოზრდილ ქალებში 1 ტაბლეტი დღეში ერთხელ.</w:t>
      </w:r>
    </w:p>
    <w:p w14:paraId="4B3AB3B4" w14:textId="77777777" w:rsidR="00566AC1" w:rsidRPr="000D6EBC" w:rsidRDefault="00566AC1" w:rsidP="00DF2F5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გამოიყენეთ პრეპარატი </w:t>
      </w:r>
      <w:proofErr w:type="spellStart"/>
      <w:r w:rsidRPr="000D6EBC">
        <w:rPr>
          <w:rFonts w:ascii="Sylfaen" w:hAnsi="Sylfaen" w:cs="Sylfaen"/>
          <w:lang w:val="ka-GE"/>
        </w:rPr>
        <w:t>პერორალურად</w:t>
      </w:r>
      <w:proofErr w:type="spellEnd"/>
      <w:r w:rsidRPr="000D6EBC">
        <w:rPr>
          <w:rFonts w:ascii="Sylfaen" w:hAnsi="Sylfaen" w:cs="Sylfaen"/>
          <w:lang w:val="ka-GE"/>
        </w:rPr>
        <w:t>, დილით.</w:t>
      </w:r>
    </w:p>
    <w:p w14:paraId="260CEFA9" w14:textId="77777777" w:rsidR="00566AC1" w:rsidRPr="000D6EBC" w:rsidRDefault="00566AC1" w:rsidP="00DF2F52">
      <w:pPr>
        <w:rPr>
          <w:rFonts w:ascii="Sylfaen" w:hAnsi="Sylfaen" w:cs="Sylfaen"/>
          <w:u w:val="single"/>
          <w:lang w:val="ka-GE"/>
        </w:rPr>
      </w:pPr>
      <w:r w:rsidRPr="000D6EBC">
        <w:rPr>
          <w:rFonts w:ascii="Sylfaen" w:hAnsi="Sylfaen" w:cs="Sylfaen"/>
          <w:u w:val="single"/>
          <w:lang w:val="ka-GE"/>
        </w:rPr>
        <w:t>მიღების წესი</w:t>
      </w:r>
    </w:p>
    <w:p w14:paraId="5952F61E" w14:textId="77777777" w:rsidR="00566AC1" w:rsidRPr="000D6EBC" w:rsidRDefault="00566AC1" w:rsidP="00DF2F5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მიიღეთ პრეპარატი </w:t>
      </w:r>
      <w:proofErr w:type="spellStart"/>
      <w:r w:rsidRPr="000D6EBC">
        <w:rPr>
          <w:rFonts w:ascii="Sylfaen" w:hAnsi="Sylfaen" w:cs="Sylfaen"/>
          <w:lang w:val="ka-GE"/>
        </w:rPr>
        <w:t>პერორალურად</w:t>
      </w:r>
      <w:proofErr w:type="spellEnd"/>
      <w:r w:rsidRPr="000D6EBC">
        <w:rPr>
          <w:rFonts w:ascii="Sylfaen" w:hAnsi="Sylfaen" w:cs="Sylfaen"/>
          <w:lang w:val="ka-GE"/>
        </w:rPr>
        <w:t>.</w:t>
      </w:r>
    </w:p>
    <w:p w14:paraId="5EB8C0ED" w14:textId="77777777" w:rsidR="00566AC1" w:rsidRPr="000D6EBC" w:rsidRDefault="00566AC1" w:rsidP="00DF2F52">
      <w:pPr>
        <w:rPr>
          <w:rFonts w:ascii="Sylfaen" w:hAnsi="Sylfaen" w:cs="Sylfaen"/>
          <w:u w:val="single"/>
          <w:lang w:val="ka-GE"/>
        </w:rPr>
      </w:pPr>
      <w:r w:rsidRPr="000D6EBC">
        <w:rPr>
          <w:rFonts w:ascii="Sylfaen" w:hAnsi="Sylfaen" w:cs="Sylfaen"/>
          <w:u w:val="single"/>
          <w:lang w:val="ka-GE"/>
        </w:rPr>
        <w:t>ბავშვები და მოზარდები</w:t>
      </w:r>
    </w:p>
    <w:p w14:paraId="70CE30BE" w14:textId="77777777" w:rsidR="00566AC1" w:rsidRPr="000D6EBC" w:rsidRDefault="00566AC1" w:rsidP="00DF2F5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 გამოიყენოთ  l8 წლამდე ასაკის ბავშვებში.</w:t>
      </w:r>
    </w:p>
    <w:p w14:paraId="3130D166" w14:textId="77777777" w:rsidR="00566AC1" w:rsidRPr="000D6EBC" w:rsidRDefault="00566AC1" w:rsidP="00B030CF">
      <w:pPr>
        <w:rPr>
          <w:rFonts w:ascii="Sylfaen" w:hAnsi="Sylfaen" w:cs="Sylfaen"/>
          <w:lang w:val="ka-GE"/>
        </w:rPr>
      </w:pPr>
    </w:p>
    <w:p w14:paraId="38DE10F2" w14:textId="77777777" w:rsidR="00566AC1" w:rsidRPr="000D6EBC" w:rsidRDefault="00566AC1" w:rsidP="00A81430">
      <w:pPr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თუ თქვენ გამოიყენეთ მეტი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>, ვიდრე საჭიროა</w:t>
      </w:r>
    </w:p>
    <w:p w14:paraId="3A3CD40E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 მიიღოთ რეკომენდებულ დოზაზე მეტი.</w:t>
      </w:r>
    </w:p>
    <w:p w14:paraId="4A9FE325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პრეპარატის ჭარბი დოზირების შემთხვევაში მიმართეთ ექიმს.</w:t>
      </w:r>
    </w:p>
    <w:p w14:paraId="72D9D5E9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</w:p>
    <w:p w14:paraId="29F032D3" w14:textId="77777777" w:rsidR="00566AC1" w:rsidRPr="000D6EBC" w:rsidRDefault="00566AC1" w:rsidP="00620C4A">
      <w:pPr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თუ თქვენ დაგავიწყდათ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გამოყენება</w:t>
      </w:r>
    </w:p>
    <w:p w14:paraId="7EDA80C5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მიიღეთ შემდეგი დოზა. არ გამოიყენოთ ორმაგი დოზა გამოტოვებული დოზის ასანაზღაურებლად.</w:t>
      </w:r>
    </w:p>
    <w:p w14:paraId="1F8B07A5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</w:p>
    <w:p w14:paraId="33B10502" w14:textId="77777777" w:rsidR="00566AC1" w:rsidRPr="000D6EBC" w:rsidRDefault="00566AC1" w:rsidP="00620C4A">
      <w:pPr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თუ შეწყვეტთ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გამოყენებას</w:t>
      </w:r>
    </w:p>
    <w:p w14:paraId="2919DCD1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თუ ამ პრეპარატის გამოყენებასთან დაკავშირებით რაიმე დამატებითი კითხვები გაქვთ, ჰკითხეთ ექიმს ან ფარმაცევტს.</w:t>
      </w:r>
    </w:p>
    <w:p w14:paraId="60391584" w14:textId="77777777" w:rsidR="00566AC1" w:rsidRPr="000D6EBC" w:rsidRDefault="00566AC1" w:rsidP="00DD54F3">
      <w:pPr>
        <w:rPr>
          <w:rFonts w:ascii="Sylfaen" w:hAnsi="Sylfaen" w:cs="Sylfaen"/>
          <w:b/>
          <w:bCs/>
          <w:lang w:val="ka-GE"/>
        </w:rPr>
      </w:pPr>
    </w:p>
    <w:p w14:paraId="08FB4FC2" w14:textId="77777777" w:rsidR="00566AC1" w:rsidRPr="000D6EBC" w:rsidRDefault="00566AC1" w:rsidP="00055839">
      <w:pPr>
        <w:pStyle w:val="ListParagraph"/>
        <w:numPr>
          <w:ilvl w:val="0"/>
          <w:numId w:val="1"/>
        </w:numPr>
        <w:ind w:left="0" w:firstLine="0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შესაძლო არასასურველი ეფექტები</w:t>
      </w:r>
    </w:p>
    <w:p w14:paraId="2C2F810C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ყველა პრეპარატის მსგავსად, ამ </w:t>
      </w:r>
      <w:proofErr w:type="spellStart"/>
      <w:r w:rsidRPr="000D6EBC">
        <w:rPr>
          <w:rFonts w:ascii="Sylfaen" w:hAnsi="Sylfaen" w:cs="Sylfaen"/>
          <w:lang w:val="ka-GE"/>
        </w:rPr>
        <w:t>მედიკამენტმაც</w:t>
      </w:r>
      <w:proofErr w:type="spellEnd"/>
      <w:r w:rsidRPr="000D6EBC">
        <w:rPr>
          <w:rFonts w:ascii="Sylfaen" w:hAnsi="Sylfaen" w:cs="Sylfaen"/>
          <w:lang w:val="ka-GE"/>
        </w:rPr>
        <w:t xml:space="preserve"> შეიძლება გამოიწვიოს არასასურველი ეფექტები, თუმცა ისინი ყველასთან  არ ვლინდება. </w:t>
      </w:r>
    </w:p>
    <w:p w14:paraId="35766C59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პოტენციური არასასურველი ეფექტები წარმოდგენილია </w:t>
      </w:r>
      <w:proofErr w:type="spellStart"/>
      <w:r w:rsidRPr="000D6EBC">
        <w:rPr>
          <w:rFonts w:ascii="Sylfaen" w:hAnsi="Sylfaen" w:cs="Sylfaen"/>
          <w:lang w:val="ka-GE"/>
        </w:rPr>
        <w:t>MedDRA</w:t>
      </w:r>
      <w:proofErr w:type="spellEnd"/>
      <w:r w:rsidRPr="000D6EBC">
        <w:rPr>
          <w:rFonts w:ascii="Sylfaen" w:hAnsi="Sylfaen" w:cs="Sylfaen"/>
          <w:lang w:val="ka-GE"/>
        </w:rPr>
        <w:t xml:space="preserve"> ორგანოთა და სისტემების კლასიფიკაციის შესაბამისად და განვითარების სიხშირის მიხედვით: არ არის ცნობილი (არ შეიძლება შეფასდეს ხელმისაწვდომი მონაცემების საფუძველზე).</w:t>
      </w:r>
    </w:p>
    <w:p w14:paraId="1B2754A5" w14:textId="77777777" w:rsidR="00566AC1" w:rsidRPr="000D6EBC" w:rsidRDefault="00566AC1" w:rsidP="00620C4A">
      <w:pPr>
        <w:rPr>
          <w:rFonts w:ascii="Sylfaen" w:hAnsi="Sylfaen" w:cs="Sylfaen"/>
          <w:u w:val="single"/>
          <w:lang w:val="ka-GE"/>
        </w:rPr>
      </w:pPr>
      <w:proofErr w:type="spellStart"/>
      <w:r w:rsidRPr="000D6EBC">
        <w:rPr>
          <w:rFonts w:ascii="Sylfaen" w:hAnsi="Sylfaen" w:cs="Sylfaen"/>
          <w:u w:val="single"/>
          <w:lang w:val="ka-GE"/>
        </w:rPr>
        <w:t>კასტაგნუსის</w:t>
      </w:r>
      <w:proofErr w:type="spellEnd"/>
      <w:r w:rsidRPr="000D6EBC">
        <w:rPr>
          <w:rFonts w:ascii="Sylfaen" w:hAnsi="Sylfaen" w:cs="Sylfaen"/>
          <w:u w:val="single"/>
          <w:lang w:val="ka-GE"/>
        </w:rPr>
        <w:t xml:space="preserve"> გამოყენების დროს შეიძლება განვითარდეს:</w:t>
      </w:r>
    </w:p>
    <w:p w14:paraId="4EE70E44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იმუნური სისტემის დარღვევები - მძიმე ალერგიული რეაქციები სახის შეშუპებით,  ქოშინით და ყლაპვის გაძნელებით.</w:t>
      </w:r>
    </w:p>
    <w:p w14:paraId="111B15C1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კანისა და კანქვეშა ქსოვილის დარღვევები - კანის ალერგიული რეაქციები (გამონაყარი, ჭინჭრის ციება), </w:t>
      </w:r>
      <w:proofErr w:type="spellStart"/>
      <w:r w:rsidRPr="000D6EBC">
        <w:rPr>
          <w:rFonts w:ascii="Sylfaen" w:hAnsi="Sylfaen" w:cs="Sylfaen"/>
          <w:lang w:val="ka-GE"/>
        </w:rPr>
        <w:t>აკნე</w:t>
      </w:r>
      <w:proofErr w:type="spellEnd"/>
      <w:r w:rsidRPr="000D6EBC">
        <w:rPr>
          <w:rFonts w:ascii="Sylfaen" w:hAnsi="Sylfaen" w:cs="Sylfaen"/>
          <w:lang w:val="ka-GE"/>
        </w:rPr>
        <w:t>.</w:t>
      </w:r>
    </w:p>
    <w:p w14:paraId="571E58CA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ნერვული სისტემის დარღვევები - თავის ტკივილი და თავბრუსხვევა.</w:t>
      </w:r>
    </w:p>
    <w:p w14:paraId="424128C1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კუჭ-ნაწლავის ტრაქტის დარღვევები - გულისრევა, მუცლის ტკივილი.</w:t>
      </w:r>
    </w:p>
    <w:p w14:paraId="58C5591E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დარღვევები რეპროდუქციული სისტემის და მკერდის მხრივ - მენსტრუალური ციკლის დარღვევები.</w:t>
      </w:r>
    </w:p>
    <w:p w14:paraId="25F8A80B" w14:textId="77777777" w:rsidR="00566AC1" w:rsidRPr="000D6EBC" w:rsidRDefault="00566AC1" w:rsidP="00620C4A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ამ სიმპტომების სიხშირე არ არის ცნობილი.</w:t>
      </w:r>
    </w:p>
    <w:p w14:paraId="4F538729" w14:textId="77777777" w:rsidR="00566AC1" w:rsidRPr="000D6EBC" w:rsidRDefault="00566AC1" w:rsidP="00B030CF">
      <w:pPr>
        <w:rPr>
          <w:rFonts w:ascii="Sylfaen" w:hAnsi="Sylfaen" w:cs="Sylfaen"/>
          <w:lang w:val="ka-GE"/>
        </w:rPr>
      </w:pPr>
    </w:p>
    <w:p w14:paraId="52750F94" w14:textId="77777777" w:rsidR="00566AC1" w:rsidRPr="000D6EBC" w:rsidRDefault="00566AC1" w:rsidP="00976322">
      <w:pPr>
        <w:rPr>
          <w:rFonts w:ascii="Sylfaen" w:hAnsi="Sylfaen" w:cs="Sylfaen"/>
          <w:b/>
          <w:bCs/>
          <w:u w:val="single"/>
          <w:lang w:val="ka-GE"/>
        </w:rPr>
      </w:pPr>
      <w:r w:rsidRPr="000D6EBC">
        <w:rPr>
          <w:rFonts w:ascii="Sylfaen" w:hAnsi="Sylfaen" w:cs="Sylfaen"/>
          <w:b/>
          <w:bCs/>
          <w:u w:val="single"/>
          <w:lang w:val="ka-GE"/>
        </w:rPr>
        <w:t>არასასურველი ეფექტების შესახებ ინფორმირება</w:t>
      </w:r>
    </w:p>
    <w:p w14:paraId="6FE378E1" w14:textId="77777777" w:rsidR="00566AC1" w:rsidRPr="000D6EBC" w:rsidRDefault="00566AC1" w:rsidP="0097632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თუ შეამჩნევთ რაიმე არასასურველ ეფექტს, მათ შორის ნებისმიერ არასასურველ ეფექტს, რომელიც არ არის მითითებული ამ ფურცელ–ჩანართში, აცნობეთ თქვენს ექიმს, ფარმაცევტს ან ექთანს. არასასურველი ეფექტების შესახებ შეიძლება პირდაპირ </w:t>
      </w:r>
      <w:r w:rsidRPr="000D6EBC">
        <w:rPr>
          <w:rFonts w:ascii="Sylfaen" w:hAnsi="Sylfaen" w:cs="Sylfaen"/>
          <w:highlight w:val="cyan"/>
          <w:lang w:val="ka-GE"/>
        </w:rPr>
        <w:t xml:space="preserve"> </w:t>
      </w:r>
      <w:r w:rsidRPr="000D6EBC">
        <w:rPr>
          <w:rFonts w:ascii="Sylfaen" w:hAnsi="Sylfaen" w:cs="Sylfaen"/>
          <w:lang w:val="ka-GE"/>
        </w:rPr>
        <w:t xml:space="preserve">ეცნობოს  სამკურნალო პრეპარატების, სამედიცინო მოწყობილობების და </w:t>
      </w:r>
      <w:proofErr w:type="spellStart"/>
      <w:r w:rsidRPr="000D6EBC">
        <w:rPr>
          <w:rFonts w:ascii="Sylfaen" w:hAnsi="Sylfaen" w:cs="Sylfaen"/>
          <w:lang w:val="ka-GE"/>
        </w:rPr>
        <w:t>ბიოციდური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r w:rsidRPr="000D6EBC">
        <w:rPr>
          <w:rFonts w:ascii="Sylfaen" w:hAnsi="Sylfaen" w:cs="Sylfaen"/>
          <w:lang w:val="ka-GE"/>
        </w:rPr>
        <w:lastRenderedPageBreak/>
        <w:t>პროდუქტების სარეგისტრაციო ოფისის  წამლის არასასურველი ეფექტების მონიტორინგის დეპარტამენტს (</w:t>
      </w:r>
      <w:proofErr w:type="spellStart"/>
      <w:r w:rsidRPr="000D6EBC">
        <w:rPr>
          <w:rFonts w:ascii="Sylfaen" w:hAnsi="Sylfaen" w:cs="Sylfaen"/>
          <w:lang w:val="ka-GE"/>
        </w:rPr>
        <w:t>Departament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Monitorowania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Niepożądanych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Działań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Produktów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Leczniczych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Urzędu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Rejestracji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Produktów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Leczruczych</w:t>
      </w:r>
      <w:proofErr w:type="spellEnd"/>
      <w:r w:rsidRPr="000D6EBC">
        <w:rPr>
          <w:rFonts w:ascii="Sylfaen" w:hAnsi="Sylfaen" w:cs="Sylfaen"/>
          <w:lang w:val="ka-GE"/>
        </w:rPr>
        <w:t xml:space="preserve">, </w:t>
      </w:r>
      <w:proofErr w:type="spellStart"/>
      <w:r w:rsidRPr="000D6EBC">
        <w:rPr>
          <w:rFonts w:ascii="Sylfaen" w:hAnsi="Sylfaen" w:cs="Sylfaen"/>
          <w:lang w:val="ka-GE"/>
        </w:rPr>
        <w:t>Wyrobów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Medycznych</w:t>
      </w:r>
      <w:proofErr w:type="spellEnd"/>
      <w:r w:rsidRPr="000D6EBC">
        <w:rPr>
          <w:rFonts w:ascii="Sylfaen" w:hAnsi="Sylfaen" w:cs="Sylfaen"/>
          <w:lang w:val="ka-GE"/>
        </w:rPr>
        <w:t xml:space="preserve"> i </w:t>
      </w:r>
      <w:proofErr w:type="spellStart"/>
      <w:r w:rsidRPr="000D6EBC">
        <w:rPr>
          <w:rFonts w:ascii="Sylfaen" w:hAnsi="Sylfaen" w:cs="Sylfaen"/>
          <w:lang w:val="ka-GE"/>
        </w:rPr>
        <w:t>Produktów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Biobójczych</w:t>
      </w:r>
      <w:proofErr w:type="spellEnd"/>
      <w:r w:rsidRPr="000D6EBC">
        <w:rPr>
          <w:rFonts w:ascii="Sylfaen" w:hAnsi="Sylfaen" w:cs="Sylfaen"/>
          <w:lang w:val="ka-GE"/>
        </w:rPr>
        <w:t xml:space="preserve">), </w:t>
      </w:r>
      <w:proofErr w:type="spellStart"/>
      <w:r w:rsidRPr="000D6EBC">
        <w:rPr>
          <w:rFonts w:ascii="Sylfaen" w:hAnsi="Sylfaen" w:cs="Sylfaen"/>
          <w:lang w:val="ka-GE"/>
        </w:rPr>
        <w:t>Al</w:t>
      </w:r>
      <w:proofErr w:type="spellEnd"/>
      <w:r w:rsidRPr="000D6EBC">
        <w:rPr>
          <w:rFonts w:ascii="Sylfaen" w:hAnsi="Sylfaen" w:cs="Sylfaen"/>
          <w:lang w:val="ka-GE"/>
        </w:rPr>
        <w:t xml:space="preserve">. </w:t>
      </w:r>
      <w:proofErr w:type="spellStart"/>
      <w:r w:rsidRPr="000D6EBC">
        <w:rPr>
          <w:rFonts w:ascii="Sylfaen" w:hAnsi="Sylfaen" w:cs="Sylfaen"/>
          <w:lang w:val="ka-GE"/>
        </w:rPr>
        <w:t>Jerozolimskie</w:t>
      </w:r>
      <w:proofErr w:type="spellEnd"/>
      <w:r w:rsidRPr="000D6EBC">
        <w:rPr>
          <w:rFonts w:ascii="Sylfaen" w:hAnsi="Sylfaen" w:cs="Sylfaen"/>
          <w:lang w:val="ka-GE"/>
        </w:rPr>
        <w:t xml:space="preserve"> 18lC, 02–222 ვარშავა, ტელ .: 22 49–21–301, ფაქსი: 22 49-2I-309, </w:t>
      </w:r>
      <w:proofErr w:type="spellStart"/>
      <w:r w:rsidRPr="000D6EBC">
        <w:rPr>
          <w:rFonts w:ascii="Sylfaen" w:hAnsi="Sylfaen" w:cs="Sylfaen"/>
          <w:lang w:val="ka-GE"/>
        </w:rPr>
        <w:t>ელ.ფოსტა</w:t>
      </w:r>
      <w:proofErr w:type="spellEnd"/>
      <w:r w:rsidRPr="000D6EBC">
        <w:rPr>
          <w:rFonts w:ascii="Sylfaen" w:hAnsi="Sylfaen" w:cs="Sylfaen"/>
          <w:lang w:val="ka-GE"/>
        </w:rPr>
        <w:t>: ndl@urp1.gov.pl.</w:t>
      </w:r>
    </w:p>
    <w:p w14:paraId="04A140F5" w14:textId="77777777" w:rsidR="00566AC1" w:rsidRPr="000D6EBC" w:rsidRDefault="00566AC1" w:rsidP="0097632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არასასურველი ეფექტების შესახებ შეიძლება ასევე ეცნობოს პასუხისმგებელ ორგანოს.</w:t>
      </w:r>
    </w:p>
    <w:p w14:paraId="3945BC2A" w14:textId="77777777" w:rsidR="00566AC1" w:rsidRPr="000D6EBC" w:rsidRDefault="00566AC1" w:rsidP="00976322">
      <w:pPr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პრეპარატების უსაფრთხოების შესახებ დამატებითი ინფორმაციის მიღება შესაძლებელია არასასურველი ეფექტების შეტყობინების მეშვეობით.</w:t>
      </w:r>
    </w:p>
    <w:p w14:paraId="435063D6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b/>
          <w:bCs/>
          <w:lang w:val="ka-GE"/>
        </w:rPr>
      </w:pPr>
    </w:p>
    <w:p w14:paraId="7E12D4A4" w14:textId="77777777" w:rsidR="00566AC1" w:rsidRPr="000D6EBC" w:rsidRDefault="00566AC1" w:rsidP="00055839">
      <w:pPr>
        <w:pStyle w:val="ListParagraph"/>
        <w:numPr>
          <w:ilvl w:val="0"/>
          <w:numId w:val="1"/>
        </w:numPr>
        <w:tabs>
          <w:tab w:val="clear" w:pos="284"/>
          <w:tab w:val="left" w:pos="0"/>
        </w:tabs>
        <w:ind w:left="0" w:firstLine="0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როგორ ინახება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</w:p>
    <w:p w14:paraId="337497DB" w14:textId="77777777" w:rsidR="00566AC1" w:rsidRPr="000D6EBC" w:rsidRDefault="00566AC1" w:rsidP="00EE06C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შეინახეთ 25"C –ზე დაბალ ტემპერატურაზე.</w:t>
      </w:r>
    </w:p>
    <w:p w14:paraId="1AF28534" w14:textId="77777777" w:rsidR="00566AC1" w:rsidRPr="000D6EBC" w:rsidRDefault="00566AC1" w:rsidP="00EE06C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ინახება ბავშვებისთვის უხილავ და მიუწვდომელ ადგილას.</w:t>
      </w:r>
    </w:p>
    <w:p w14:paraId="64ECCACB" w14:textId="77777777" w:rsidR="00566AC1" w:rsidRPr="000D6EBC" w:rsidRDefault="00566AC1" w:rsidP="00EE06C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 გამოიყენოთ ეს პრეპარატი ვარგისობის ვადის გასვლის შემდეგ, რომელიც  მითითებულია შეფუთვაზე წარწერის შემდეგ: ვარგისობის ვადა (</w:t>
      </w:r>
      <w:r w:rsidRPr="000D6EBC">
        <w:rPr>
          <w:rFonts w:ascii="Sylfaen" w:hAnsi="Sylfaen" w:cs="Sylfaen"/>
        </w:rPr>
        <w:t>EXP).</w:t>
      </w:r>
    </w:p>
    <w:p w14:paraId="6B2CC2B5" w14:textId="77777777" w:rsidR="00566AC1" w:rsidRPr="000D6EBC" w:rsidRDefault="00566AC1" w:rsidP="00EE06C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ვარგისობის ვადა თვის ბოლო დღეს ნიშნავს.</w:t>
      </w:r>
    </w:p>
    <w:p w14:paraId="2F368859" w14:textId="77777777" w:rsidR="00566AC1" w:rsidRPr="000D6EBC" w:rsidRDefault="00566AC1" w:rsidP="00EE06C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არ გადააგდოთ მედიკამენტები კანალიზაციაში ან საყოფაცხოვრებო ნარჩენებში. ჰკითხეთ ფარმაცევტს, თუ როგორ უნდა გადააგდოთ მედიკამენტები, რომლებსაც აღარ იყენებთ. ეს ხელს შეუწყობს გარემოს დაცვას.</w:t>
      </w:r>
    </w:p>
    <w:p w14:paraId="5A199C11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23851AEF" w14:textId="77777777" w:rsidR="00566AC1" w:rsidRPr="000D6EBC" w:rsidRDefault="00566AC1" w:rsidP="00A81430">
      <w:pPr>
        <w:tabs>
          <w:tab w:val="clear" w:pos="284"/>
          <w:tab w:val="left" w:pos="709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6.     შეფუთვის შიგთავსი და სხვა ინფორმაცია</w:t>
      </w:r>
    </w:p>
    <w:p w14:paraId="446705BC" w14:textId="77777777" w:rsidR="00566AC1" w:rsidRPr="000D6EBC" w:rsidRDefault="00566AC1" w:rsidP="00B030CF">
      <w:pPr>
        <w:pStyle w:val="ListParagraph"/>
        <w:ind w:left="0"/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რას შეიცავს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>?</w:t>
      </w:r>
    </w:p>
    <w:p w14:paraId="3F53DF01" w14:textId="77777777" w:rsidR="00566AC1" w:rsidRPr="000D6EBC" w:rsidRDefault="00566AC1" w:rsidP="004046E8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1 ტაბლეტი შეიცავს 4.5 </w:t>
      </w:r>
      <w:proofErr w:type="spellStart"/>
      <w:r w:rsidRPr="000D6EBC">
        <w:rPr>
          <w:rFonts w:ascii="Sylfaen" w:hAnsi="Sylfaen" w:cs="Sylfaen"/>
          <w:lang w:val="ka-GE"/>
        </w:rPr>
        <w:t>მგ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lang w:val="ka-GE"/>
        </w:rPr>
        <w:t xml:space="preserve"> ექსტრაქტს (მშრალი ექსტრაქტის სახით) </w:t>
      </w:r>
      <w:r w:rsidRPr="000D6EBC">
        <w:rPr>
          <w:rFonts w:ascii="Sylfaen" w:hAnsi="Sylfaen" w:cs="Sylfaen"/>
          <w:i/>
          <w:iCs/>
          <w:lang w:val="ka-GE"/>
        </w:rPr>
        <w:t xml:space="preserve"> </w:t>
      </w:r>
      <w:r w:rsidRPr="000D6EBC">
        <w:rPr>
          <w:rFonts w:ascii="Sylfaen" w:hAnsi="Sylfaen" w:cs="Sylfaen"/>
          <w:lang w:val="ka-GE"/>
        </w:rPr>
        <w:t xml:space="preserve">(რაც </w:t>
      </w:r>
      <w:proofErr w:type="spellStart"/>
      <w:r w:rsidRPr="000D6EBC">
        <w:rPr>
          <w:rFonts w:ascii="Sylfaen" w:hAnsi="Sylfaen" w:cs="Sylfaen"/>
          <w:lang w:val="ka-GE"/>
        </w:rPr>
        <w:t>ხეპილპილას</w:t>
      </w:r>
      <w:proofErr w:type="spellEnd"/>
      <w:r w:rsidRPr="000D6EBC">
        <w:rPr>
          <w:rFonts w:ascii="Sylfaen" w:hAnsi="Sylfaen" w:cs="Sylfaen"/>
          <w:color w:val="FF0000"/>
          <w:lang w:val="ka-GE"/>
        </w:rPr>
        <w:t xml:space="preserve"> </w:t>
      </w:r>
      <w:r w:rsidRPr="000D6EBC">
        <w:rPr>
          <w:rFonts w:ascii="Sylfaen" w:hAnsi="Sylfaen" w:cs="Sylfaen"/>
          <w:lang w:val="ka-GE"/>
        </w:rPr>
        <w:t xml:space="preserve">ნაყოფის საშუალოდ 45 </w:t>
      </w:r>
      <w:proofErr w:type="spellStart"/>
      <w:r w:rsidRPr="000D6EBC">
        <w:rPr>
          <w:rFonts w:ascii="Sylfaen" w:hAnsi="Sylfaen" w:cs="Sylfaen"/>
          <w:lang w:val="ka-GE"/>
        </w:rPr>
        <w:t>მგ</w:t>
      </w:r>
      <w:proofErr w:type="spellEnd"/>
      <w:r w:rsidRPr="000D6EBC">
        <w:rPr>
          <w:rFonts w:ascii="Sylfaen" w:hAnsi="Sylfaen" w:cs="Sylfaen"/>
          <w:lang w:val="ka-GE"/>
        </w:rPr>
        <w:t>–ის ეკვივალენტურია).</w:t>
      </w:r>
    </w:p>
    <w:p w14:paraId="0F9EFDD0" w14:textId="77777777" w:rsidR="00566AC1" w:rsidRPr="000D6EBC" w:rsidRDefault="00566AC1" w:rsidP="004046E8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ექსტრაქტის გამხსნელი - ეთანოლი 60% [მ/მ]</w:t>
      </w:r>
    </w:p>
    <w:p w14:paraId="617BBCDF" w14:textId="77777777" w:rsidR="00566AC1" w:rsidRPr="000D6EBC" w:rsidRDefault="00566AC1" w:rsidP="004046E8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პრეპარატის სხვა ინგრედიენტებია: ლაქტოზას </w:t>
      </w:r>
      <w:proofErr w:type="spellStart"/>
      <w:r w:rsidRPr="000D6EBC">
        <w:rPr>
          <w:rFonts w:ascii="Sylfaen" w:hAnsi="Sylfaen" w:cs="Sylfaen"/>
          <w:lang w:val="ka-GE"/>
        </w:rPr>
        <w:t>მონოჰიდრატი</w:t>
      </w:r>
      <w:proofErr w:type="spellEnd"/>
      <w:r w:rsidRPr="000D6EBC">
        <w:rPr>
          <w:rFonts w:ascii="Sylfaen" w:hAnsi="Sylfaen" w:cs="Sylfaen"/>
          <w:lang w:val="ka-GE"/>
        </w:rPr>
        <w:t xml:space="preserve">, კარტოფილის სახამებელი, </w:t>
      </w:r>
      <w:proofErr w:type="spellStart"/>
      <w:r w:rsidRPr="000D6EBC">
        <w:rPr>
          <w:rFonts w:ascii="Sylfaen" w:hAnsi="Sylfaen" w:cs="Sylfaen"/>
          <w:lang w:val="ka-GE"/>
        </w:rPr>
        <w:t>პოვიდონი</w:t>
      </w:r>
      <w:proofErr w:type="spellEnd"/>
      <w:r w:rsidRPr="000D6EBC">
        <w:rPr>
          <w:rFonts w:ascii="Sylfaen" w:hAnsi="Sylfaen" w:cs="Sylfaen"/>
          <w:lang w:val="ka-GE"/>
        </w:rPr>
        <w:t xml:space="preserve"> K 30, მაგნიუმის </w:t>
      </w:r>
      <w:proofErr w:type="spellStart"/>
      <w:r w:rsidRPr="000D6EBC">
        <w:rPr>
          <w:rFonts w:ascii="Sylfaen" w:hAnsi="Sylfaen" w:cs="Sylfaen"/>
          <w:lang w:val="ka-GE"/>
        </w:rPr>
        <w:t>სტეარატი</w:t>
      </w:r>
      <w:proofErr w:type="spellEnd"/>
      <w:r w:rsidRPr="000D6EBC">
        <w:rPr>
          <w:rFonts w:ascii="Sylfaen" w:hAnsi="Sylfaen" w:cs="Sylfaen"/>
          <w:lang w:val="ka-GE"/>
        </w:rPr>
        <w:t>.</w:t>
      </w:r>
    </w:p>
    <w:p w14:paraId="6309AC93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ru-RU"/>
        </w:rPr>
      </w:pPr>
    </w:p>
    <w:p w14:paraId="052E5D05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 xml:space="preserve">როგორ გამოიყურება </w:t>
      </w:r>
      <w:proofErr w:type="spellStart"/>
      <w:r w:rsidRPr="000D6EBC">
        <w:rPr>
          <w:rFonts w:ascii="Sylfaen" w:hAnsi="Sylfaen" w:cs="Sylfaen"/>
          <w:b/>
          <w:bCs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b/>
          <w:bCs/>
          <w:lang w:val="ka-GE"/>
        </w:rPr>
        <w:t xml:space="preserve"> და რას შეიცავს შეფუთვა</w:t>
      </w:r>
    </w:p>
    <w:p w14:paraId="5EB34595" w14:textId="77777777" w:rsidR="00566AC1" w:rsidRPr="000D6EBC" w:rsidRDefault="00566AC1" w:rsidP="0010247E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  <w:lang w:val="ka-GE"/>
        </w:rPr>
        <w:t>კასტაგნუსი</w:t>
      </w:r>
      <w:proofErr w:type="spellEnd"/>
      <w:r w:rsidRPr="000D6EBC">
        <w:rPr>
          <w:rFonts w:ascii="Sylfaen" w:hAnsi="Sylfaen" w:cs="Sylfaen"/>
          <w:lang w:val="ka-GE"/>
        </w:rPr>
        <w:t xml:space="preserve"> არის მრგვალი, ორმხრივამოზნექილი  ჩალისფერ–ნაცრისფერი ტაბლეტები, </w:t>
      </w:r>
      <w:proofErr w:type="spellStart"/>
      <w:r w:rsidRPr="000D6EBC">
        <w:rPr>
          <w:rFonts w:ascii="Sylfaen" w:hAnsi="Sylfaen" w:cs="Sylfaen"/>
          <w:lang w:val="ka-GE"/>
        </w:rPr>
        <w:t>მარმარილოსებრი</w:t>
      </w:r>
      <w:proofErr w:type="spellEnd"/>
      <w:r w:rsidRPr="000D6EBC">
        <w:rPr>
          <w:rFonts w:ascii="Sylfaen" w:hAnsi="Sylfaen" w:cs="Sylfaen"/>
          <w:lang w:val="ka-GE"/>
        </w:rPr>
        <w:t xml:space="preserve"> ზედაპირით. შეფუთულია ალუმინის/</w:t>
      </w:r>
      <w:proofErr w:type="spellStart"/>
      <w:r w:rsidRPr="000D6EBC">
        <w:rPr>
          <w:rFonts w:ascii="Sylfaen" w:hAnsi="Sylfaen" w:cs="Sylfaen"/>
          <w:lang w:val="ka-GE"/>
        </w:rPr>
        <w:t>პვქ</w:t>
      </w:r>
      <w:proofErr w:type="spellEnd"/>
      <w:r w:rsidRPr="000D6EBC">
        <w:rPr>
          <w:rFonts w:ascii="Sylfaen" w:hAnsi="Sylfaen" w:cs="Sylfaen"/>
          <w:lang w:val="ka-GE"/>
        </w:rPr>
        <w:t xml:space="preserve"> ფოლგის </w:t>
      </w:r>
      <w:proofErr w:type="spellStart"/>
      <w:r w:rsidRPr="000D6EBC">
        <w:rPr>
          <w:rFonts w:ascii="Sylfaen" w:hAnsi="Sylfaen" w:cs="Sylfaen"/>
          <w:lang w:val="ka-GE"/>
        </w:rPr>
        <w:t>ბლისტერულ</w:t>
      </w:r>
      <w:proofErr w:type="spellEnd"/>
      <w:r w:rsidRPr="000D6EBC">
        <w:rPr>
          <w:rFonts w:ascii="Sylfaen" w:hAnsi="Sylfaen" w:cs="Sylfaen"/>
          <w:lang w:val="ka-GE"/>
        </w:rPr>
        <w:t xml:space="preserve"> </w:t>
      </w:r>
      <w:proofErr w:type="spellStart"/>
      <w:r w:rsidRPr="000D6EBC">
        <w:rPr>
          <w:rFonts w:ascii="Sylfaen" w:hAnsi="Sylfaen" w:cs="Sylfaen"/>
          <w:lang w:val="ka-GE"/>
        </w:rPr>
        <w:t>შეფუთვებში</w:t>
      </w:r>
      <w:proofErr w:type="spellEnd"/>
      <w:r w:rsidRPr="000D6EBC">
        <w:rPr>
          <w:rFonts w:ascii="Sylfaen" w:hAnsi="Sylfaen" w:cs="Sylfaen"/>
          <w:lang w:val="ka-GE"/>
        </w:rPr>
        <w:t>. 1 ბლისტერი შეიცავს 10 ტაბლეტს. 3 ბლისტერი მოთავსებულია მუყაოს კოლოფში პაციენტის საინფორმაციო ფურცელ–ჩანართთან ერთად.</w:t>
      </w:r>
    </w:p>
    <w:p w14:paraId="1E814AE2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61228D33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b/>
          <w:bCs/>
          <w:lang w:val="ka-GE" w:eastAsia="es-ES"/>
        </w:rPr>
      </w:pPr>
      <w:proofErr w:type="spellStart"/>
      <w:r w:rsidRPr="000D6EBC">
        <w:rPr>
          <w:rFonts w:ascii="Sylfaen" w:hAnsi="Sylfaen" w:cs="Sylfaen"/>
          <w:b/>
          <w:bCs/>
          <w:lang w:val="es-ES" w:eastAsia="es-ES"/>
        </w:rPr>
        <w:t>მარკეტინგული</w:t>
      </w:r>
      <w:proofErr w:type="spellEnd"/>
      <w:r w:rsidRPr="000D6EBC">
        <w:rPr>
          <w:rFonts w:ascii="Sylfaen" w:hAnsi="Sylfaen" w:cs="Sylfaen"/>
          <w:b/>
          <w:bCs/>
          <w:lang w:val="es-ES" w:eastAsia="es-ES"/>
        </w:rPr>
        <w:t xml:space="preserve"> </w:t>
      </w:r>
      <w:proofErr w:type="spellStart"/>
      <w:r w:rsidRPr="000D6EBC">
        <w:rPr>
          <w:rFonts w:ascii="Sylfaen" w:hAnsi="Sylfaen" w:cs="Sylfaen"/>
          <w:b/>
          <w:bCs/>
          <w:lang w:val="es-ES" w:eastAsia="es-ES"/>
        </w:rPr>
        <w:t>ავტორიზაციის</w:t>
      </w:r>
      <w:proofErr w:type="spellEnd"/>
      <w:r w:rsidRPr="000D6EBC">
        <w:rPr>
          <w:rFonts w:ascii="Sylfaen" w:hAnsi="Sylfaen" w:cs="Sylfaen"/>
          <w:b/>
          <w:bCs/>
          <w:lang w:val="ka-GE" w:eastAsia="es-ES"/>
        </w:rPr>
        <w:t xml:space="preserve"> </w:t>
      </w:r>
      <w:proofErr w:type="spellStart"/>
      <w:r w:rsidRPr="000D6EBC">
        <w:rPr>
          <w:rFonts w:ascii="Sylfaen" w:hAnsi="Sylfaen" w:cs="Sylfaen"/>
          <w:b/>
          <w:bCs/>
          <w:lang w:val="es-ES" w:eastAsia="es-ES"/>
        </w:rPr>
        <w:t>მფლობელი</w:t>
      </w:r>
      <w:proofErr w:type="spellEnd"/>
      <w:r w:rsidRPr="000D6EBC">
        <w:rPr>
          <w:rFonts w:ascii="Sylfaen" w:hAnsi="Sylfaen" w:cs="Sylfaen"/>
          <w:b/>
          <w:bCs/>
          <w:lang w:val="ka-GE" w:eastAsia="es-ES"/>
        </w:rPr>
        <w:t xml:space="preserve"> და მწარმოებელი</w:t>
      </w:r>
    </w:p>
    <w:p w14:paraId="058FDA36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proofErr w:type="spellStart"/>
      <w:r w:rsidRPr="000D6EBC">
        <w:rPr>
          <w:rFonts w:ascii="Sylfaen" w:hAnsi="Sylfaen" w:cs="Sylfaen"/>
        </w:rPr>
        <w:t>Wroc</w:t>
      </w:r>
      <w:proofErr w:type="spellEnd"/>
      <w:r w:rsidRPr="000D6EBC">
        <w:rPr>
          <w:rFonts w:ascii="Sylfaen" w:hAnsi="Sylfaen" w:cs="Sylfaen"/>
          <w:lang w:val="ru-RU"/>
        </w:rPr>
        <w:t>ł</w:t>
      </w:r>
      <w:proofErr w:type="spellStart"/>
      <w:r w:rsidRPr="000D6EBC">
        <w:rPr>
          <w:rFonts w:ascii="Sylfaen" w:hAnsi="Sylfaen" w:cs="Sylfaen"/>
        </w:rPr>
        <w:t>awskie</w:t>
      </w:r>
      <w:proofErr w:type="spellEnd"/>
      <w:r w:rsidRPr="000D6EBC">
        <w:rPr>
          <w:rFonts w:ascii="Sylfaen" w:hAnsi="Sylfaen" w:cs="Sylfaen"/>
          <w:lang w:val="ru-RU"/>
        </w:rPr>
        <w:t xml:space="preserve"> </w:t>
      </w:r>
      <w:r w:rsidRPr="000D6EBC">
        <w:rPr>
          <w:rFonts w:ascii="Sylfaen" w:hAnsi="Sylfaen" w:cs="Sylfaen"/>
        </w:rPr>
        <w:t>Zak</w:t>
      </w:r>
      <w:r w:rsidRPr="000D6EBC">
        <w:rPr>
          <w:rFonts w:ascii="Sylfaen" w:hAnsi="Sylfaen" w:cs="Sylfaen"/>
          <w:lang w:val="ru-RU"/>
        </w:rPr>
        <w:t>ł</w:t>
      </w:r>
      <w:proofErr w:type="spellStart"/>
      <w:r w:rsidRPr="000D6EBC">
        <w:rPr>
          <w:rFonts w:ascii="Sylfaen" w:hAnsi="Sylfaen" w:cs="Sylfaen"/>
        </w:rPr>
        <w:t>ady</w:t>
      </w:r>
      <w:proofErr w:type="spellEnd"/>
      <w:r w:rsidRPr="000D6EBC">
        <w:rPr>
          <w:rFonts w:ascii="Sylfaen" w:hAnsi="Sylfaen" w:cs="Sylfaen"/>
          <w:lang w:val="ru-RU"/>
        </w:rPr>
        <w:t xml:space="preserve"> </w:t>
      </w:r>
      <w:proofErr w:type="spellStart"/>
      <w:r w:rsidRPr="000D6EBC">
        <w:rPr>
          <w:rFonts w:ascii="Sylfaen" w:hAnsi="Sylfaen" w:cs="Sylfaen"/>
        </w:rPr>
        <w:t>Zielarskie</w:t>
      </w:r>
      <w:proofErr w:type="spellEnd"/>
      <w:r w:rsidRPr="000D6EBC">
        <w:rPr>
          <w:rFonts w:ascii="Sylfaen" w:hAnsi="Sylfaen" w:cs="Sylfaen"/>
          <w:lang w:val="ka-GE"/>
        </w:rPr>
        <w:t xml:space="preserve"> „</w:t>
      </w:r>
      <w:proofErr w:type="spellStart"/>
      <w:r w:rsidRPr="000D6EBC">
        <w:rPr>
          <w:rFonts w:ascii="Sylfaen" w:hAnsi="Sylfaen" w:cs="Sylfaen"/>
        </w:rPr>
        <w:t>Herbapol</w:t>
      </w:r>
      <w:proofErr w:type="spellEnd"/>
      <w:r w:rsidRPr="000D6EBC">
        <w:rPr>
          <w:rFonts w:ascii="Sylfaen" w:hAnsi="Sylfaen" w:cs="Sylfaen"/>
          <w:lang w:val="ka-GE"/>
        </w:rPr>
        <w:t>“</w:t>
      </w:r>
      <w:r w:rsidRPr="000D6EBC">
        <w:rPr>
          <w:rFonts w:ascii="Sylfaen" w:hAnsi="Sylfaen" w:cs="Sylfaen"/>
          <w:lang w:val="ru-RU"/>
        </w:rPr>
        <w:t xml:space="preserve"> </w:t>
      </w:r>
      <w:r w:rsidRPr="000D6EBC">
        <w:rPr>
          <w:rFonts w:ascii="Sylfaen" w:hAnsi="Sylfaen" w:cs="Sylfaen"/>
        </w:rPr>
        <w:t>SA</w:t>
      </w:r>
    </w:p>
    <w:p w14:paraId="7AB306AE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50-95l </w:t>
      </w:r>
      <w:proofErr w:type="spellStart"/>
      <w:r w:rsidRPr="000D6EBC">
        <w:rPr>
          <w:rFonts w:ascii="Sylfaen" w:hAnsi="Sylfaen" w:cs="Sylfaen"/>
          <w:lang w:val="ka-GE"/>
        </w:rPr>
        <w:t>Wrocław</w:t>
      </w:r>
      <w:proofErr w:type="spellEnd"/>
      <w:r w:rsidRPr="000D6EBC">
        <w:rPr>
          <w:rFonts w:ascii="Sylfaen" w:hAnsi="Sylfaen" w:cs="Sylfaen"/>
          <w:lang w:val="ka-GE"/>
        </w:rPr>
        <w:t xml:space="preserve">, </w:t>
      </w:r>
      <w:proofErr w:type="spellStart"/>
      <w:r w:rsidRPr="000D6EBC">
        <w:rPr>
          <w:rFonts w:ascii="Sylfaen" w:hAnsi="Sylfaen" w:cs="Sylfaen"/>
          <w:lang w:val="ka-GE"/>
        </w:rPr>
        <w:t>ul</w:t>
      </w:r>
      <w:proofErr w:type="spellEnd"/>
      <w:r w:rsidRPr="000D6EBC">
        <w:rPr>
          <w:rFonts w:ascii="Sylfaen" w:hAnsi="Sylfaen" w:cs="Sylfaen"/>
          <w:lang w:val="ka-GE"/>
        </w:rPr>
        <w:t xml:space="preserve">. </w:t>
      </w:r>
      <w:proofErr w:type="spellStart"/>
      <w:r w:rsidRPr="000D6EBC">
        <w:rPr>
          <w:rFonts w:ascii="Sylfaen" w:hAnsi="Sylfaen" w:cs="Sylfaen"/>
          <w:lang w:val="ka-GE"/>
        </w:rPr>
        <w:t>Św</w:t>
      </w:r>
      <w:proofErr w:type="spellEnd"/>
      <w:r w:rsidRPr="000D6EBC">
        <w:rPr>
          <w:rFonts w:ascii="Sylfaen" w:hAnsi="Sylfaen" w:cs="Sylfaen"/>
          <w:lang w:val="ka-GE"/>
        </w:rPr>
        <w:t xml:space="preserve">. </w:t>
      </w:r>
      <w:proofErr w:type="spellStart"/>
      <w:r w:rsidRPr="000D6EBC">
        <w:rPr>
          <w:rFonts w:ascii="Sylfaen" w:hAnsi="Sylfaen" w:cs="Sylfaen"/>
          <w:lang w:val="ka-GE"/>
        </w:rPr>
        <w:t>Mikołaja</w:t>
      </w:r>
      <w:proofErr w:type="spellEnd"/>
      <w:r w:rsidRPr="000D6EBC">
        <w:rPr>
          <w:rFonts w:ascii="Sylfaen" w:hAnsi="Sylfaen" w:cs="Sylfaen"/>
          <w:lang w:val="ka-GE"/>
        </w:rPr>
        <w:t xml:space="preserve"> 65/68</w:t>
      </w:r>
    </w:p>
    <w:p w14:paraId="411442D6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ტელ. +48 71 335 72 25 </w:t>
      </w:r>
    </w:p>
    <w:p w14:paraId="4154EEDF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ფაქსი: + 48 71 372 47 40</w:t>
      </w:r>
    </w:p>
    <w:p w14:paraId="725CC6C3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>ელ–ფოსტა: herbapol@herbapol.pl</w:t>
      </w:r>
    </w:p>
    <w:p w14:paraId="6C421A4D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3EF7F8BB" w14:textId="77777777" w:rsidR="00566AC1" w:rsidRPr="000D6EBC" w:rsidRDefault="00566AC1" w:rsidP="00676396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  <w:r w:rsidRPr="000D6EBC">
        <w:rPr>
          <w:rFonts w:ascii="Sylfaen" w:hAnsi="Sylfaen" w:cs="Sylfaen"/>
          <w:lang w:val="ka-GE"/>
        </w:rPr>
        <w:t xml:space="preserve">უფრო დეტალური ინფორმაციისთვის დაუკავშირდით სავაჭრო ავტორიზაციის მფლობელს: ტელ. 71 321-86-04 </w:t>
      </w:r>
      <w:proofErr w:type="spellStart"/>
      <w:r w:rsidRPr="000D6EBC">
        <w:rPr>
          <w:rFonts w:ascii="Sylfaen" w:hAnsi="Sylfaen" w:cs="Sylfaen"/>
          <w:lang w:val="ka-GE"/>
        </w:rPr>
        <w:t>ext</w:t>
      </w:r>
      <w:proofErr w:type="spellEnd"/>
      <w:r w:rsidRPr="000D6EBC">
        <w:rPr>
          <w:rFonts w:ascii="Sylfaen" w:hAnsi="Sylfaen" w:cs="Sylfaen"/>
          <w:lang w:val="ka-GE"/>
        </w:rPr>
        <w:t>. l23</w:t>
      </w:r>
    </w:p>
    <w:p w14:paraId="4A0DE20B" w14:textId="77777777" w:rsidR="00566AC1" w:rsidRPr="000D6EBC" w:rsidRDefault="00566AC1" w:rsidP="00676396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11A59E1C" w14:textId="77777777" w:rsidR="00566AC1" w:rsidRPr="000D6EBC" w:rsidRDefault="00566AC1" w:rsidP="00676396">
      <w:pPr>
        <w:tabs>
          <w:tab w:val="clear" w:pos="284"/>
          <w:tab w:val="left" w:pos="0"/>
        </w:tabs>
        <w:rPr>
          <w:rFonts w:ascii="Sylfaen" w:hAnsi="Sylfaen" w:cs="Sylfaen"/>
          <w:b/>
          <w:bCs/>
          <w:lang w:val="ka-GE"/>
        </w:rPr>
      </w:pPr>
      <w:r w:rsidRPr="000D6EBC">
        <w:rPr>
          <w:rFonts w:ascii="Sylfaen" w:hAnsi="Sylfaen" w:cs="Sylfaen"/>
          <w:b/>
          <w:bCs/>
          <w:lang w:val="ka-GE"/>
        </w:rPr>
        <w:t>ფურცელ–ჩანართის ბოლო განახლების თარიღი: 04.08.2017</w:t>
      </w:r>
    </w:p>
    <w:p w14:paraId="19AF510C" w14:textId="77777777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29DFEF00" w14:textId="77777777" w:rsidR="000D6EBC" w:rsidRPr="000D6EBC" w:rsidRDefault="000D6EBC" w:rsidP="000D6EBC">
      <w:pPr>
        <w:tabs>
          <w:tab w:val="clear" w:pos="284"/>
          <w:tab w:val="left" w:pos="0"/>
        </w:tabs>
        <w:rPr>
          <w:rFonts w:ascii="Sylfaen" w:hAnsi="Sylfaen" w:cs="Sylfaen"/>
          <w:b/>
          <w:lang w:val="ka-GE"/>
        </w:rPr>
      </w:pPr>
      <w:r w:rsidRPr="000D6EBC">
        <w:rPr>
          <w:rFonts w:ascii="Sylfaen" w:hAnsi="Sylfaen" w:cs="Sylfaen"/>
          <w:b/>
          <w:lang w:val="ka-GE"/>
        </w:rPr>
        <w:t>გაცემის წესი:</w:t>
      </w:r>
      <w:r w:rsidRPr="000D6EBC">
        <w:rPr>
          <w:rFonts w:ascii="Sylfaen" w:hAnsi="Sylfaen" w:cs="Sylfaen"/>
          <w:b/>
          <w:lang w:val="ka-GE"/>
        </w:rPr>
        <w:tab/>
      </w:r>
      <w:r w:rsidRPr="000D6EBC">
        <w:rPr>
          <w:rFonts w:ascii="Sylfaen" w:hAnsi="Sylfaen" w:cs="Sylfaen"/>
          <w:b/>
          <w:lang w:val="ka-GE"/>
        </w:rPr>
        <w:tab/>
      </w:r>
      <w:r w:rsidRPr="000D6EBC">
        <w:rPr>
          <w:rFonts w:ascii="Sylfaen" w:hAnsi="Sylfaen" w:cs="Sylfaen"/>
          <w:b/>
          <w:lang w:val="ka-GE"/>
        </w:rPr>
        <w:tab/>
      </w:r>
    </w:p>
    <w:p w14:paraId="0EE090AB" w14:textId="77777777" w:rsidR="000D6EBC" w:rsidRPr="000D6EBC" w:rsidRDefault="000D6EBC" w:rsidP="000D6EBC">
      <w:pPr>
        <w:tabs>
          <w:tab w:val="clear" w:pos="284"/>
          <w:tab w:val="left" w:pos="0"/>
        </w:tabs>
        <w:rPr>
          <w:rFonts w:ascii="Sylfaen" w:hAnsi="Sylfaen" w:cs="Sylfaen"/>
          <w:b/>
          <w:lang w:val="ka-GE"/>
        </w:rPr>
      </w:pPr>
      <w:r w:rsidRPr="000D6EBC">
        <w:rPr>
          <w:rFonts w:ascii="Sylfaen" w:hAnsi="Sylfaen" w:cs="Sylfaen"/>
          <w:b/>
          <w:lang w:val="ka-GE"/>
        </w:rPr>
        <w:t>ფ</w:t>
      </w:r>
      <w:r w:rsidRPr="000D6EBC">
        <w:rPr>
          <w:rFonts w:ascii="Sylfaen" w:hAnsi="Sylfaen" w:cs="Sylfaen"/>
          <w:b/>
          <w:lang w:val="ka-GE"/>
        </w:rPr>
        <w:t>არმაცევტული</w:t>
      </w:r>
      <w:r w:rsidRPr="000D6EBC">
        <w:rPr>
          <w:rFonts w:ascii="Sylfaen" w:hAnsi="Sylfaen" w:cs="Sylfaen"/>
          <w:b/>
          <w:lang w:val="ka-GE"/>
        </w:rPr>
        <w:t xml:space="preserve"> </w:t>
      </w:r>
      <w:r w:rsidRPr="000D6EBC">
        <w:rPr>
          <w:rFonts w:ascii="Sylfaen" w:hAnsi="Sylfaen" w:cs="Sylfaen"/>
          <w:b/>
          <w:lang w:val="ka-GE"/>
        </w:rPr>
        <w:t>პროდუქტის</w:t>
      </w:r>
      <w:r w:rsidRPr="000D6EBC">
        <w:rPr>
          <w:rFonts w:ascii="Sylfaen" w:hAnsi="Sylfaen" w:cs="Sylfaen"/>
          <w:b/>
          <w:lang w:val="ka-GE"/>
        </w:rPr>
        <w:t xml:space="preserve"> </w:t>
      </w:r>
      <w:r w:rsidRPr="000D6EBC">
        <w:rPr>
          <w:rFonts w:ascii="Sylfaen" w:hAnsi="Sylfaen" w:cs="Sylfaen"/>
          <w:b/>
          <w:lang w:val="ka-GE"/>
        </w:rPr>
        <w:t>ჯგუფი</w:t>
      </w:r>
      <w:r w:rsidRPr="000D6EBC">
        <w:rPr>
          <w:rFonts w:ascii="Sylfaen" w:hAnsi="Sylfaen" w:cs="Sylfaen"/>
          <w:b/>
          <w:lang w:val="ka-GE"/>
        </w:rPr>
        <w:t xml:space="preserve"> III, გაიცემა რეცეპტის გარეშე</w:t>
      </w:r>
    </w:p>
    <w:p w14:paraId="581AB667" w14:textId="77777777" w:rsidR="000D6EBC" w:rsidRPr="000D6EBC" w:rsidRDefault="000D6EBC" w:rsidP="000D6EBC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p w14:paraId="75C4E7A9" w14:textId="230F1A0D" w:rsidR="00566AC1" w:rsidRPr="000D6EBC" w:rsidRDefault="00566AC1" w:rsidP="00B030CF">
      <w:pPr>
        <w:tabs>
          <w:tab w:val="clear" w:pos="284"/>
          <w:tab w:val="left" w:pos="0"/>
        </w:tabs>
        <w:rPr>
          <w:rFonts w:ascii="Sylfaen" w:hAnsi="Sylfaen" w:cs="Sylfaen"/>
          <w:lang w:val="ka-GE"/>
        </w:rPr>
      </w:pPr>
    </w:p>
    <w:sectPr w:rsidR="00566AC1" w:rsidRPr="000D6EBC" w:rsidSect="00A81249">
      <w:footerReference w:type="default" r:id="rId7"/>
      <w:pgSz w:w="11906" w:h="16838"/>
      <w:pgMar w:top="720" w:right="866" w:bottom="72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0FC2F" w14:textId="77777777" w:rsidR="00D0073E" w:rsidRDefault="00D0073E" w:rsidP="00D014C5">
      <w:r>
        <w:separator/>
      </w:r>
    </w:p>
  </w:endnote>
  <w:endnote w:type="continuationSeparator" w:id="0">
    <w:p w14:paraId="713621AE" w14:textId="77777777" w:rsidR="00D0073E" w:rsidRDefault="00D0073E" w:rsidP="00D0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-New-Roman,Bold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4CC3" w14:textId="77777777" w:rsidR="000D6EBC" w:rsidRDefault="000D6EB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0DA7C1E" w14:textId="77777777" w:rsidR="000D6EBC" w:rsidRDefault="000D6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8632E" w14:textId="77777777" w:rsidR="00D0073E" w:rsidRDefault="00D0073E" w:rsidP="00D014C5">
      <w:r>
        <w:separator/>
      </w:r>
    </w:p>
  </w:footnote>
  <w:footnote w:type="continuationSeparator" w:id="0">
    <w:p w14:paraId="473DFD5A" w14:textId="77777777" w:rsidR="00D0073E" w:rsidRDefault="00D0073E" w:rsidP="00D01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30B01"/>
    <w:multiLevelType w:val="hybridMultilevel"/>
    <w:tmpl w:val="4E00DEF2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8143A"/>
    <w:multiLevelType w:val="hybridMultilevel"/>
    <w:tmpl w:val="772AE202"/>
    <w:lvl w:ilvl="0" w:tplc="0E367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B69F2"/>
    <w:multiLevelType w:val="hybridMultilevel"/>
    <w:tmpl w:val="614C24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FF1E53"/>
    <w:multiLevelType w:val="hybridMultilevel"/>
    <w:tmpl w:val="2086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D557E3"/>
    <w:multiLevelType w:val="hybridMultilevel"/>
    <w:tmpl w:val="A3A80828"/>
    <w:lvl w:ilvl="0" w:tplc="BAFA9F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C449B"/>
    <w:multiLevelType w:val="hybridMultilevel"/>
    <w:tmpl w:val="7B84F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842F9"/>
    <w:multiLevelType w:val="hybridMultilevel"/>
    <w:tmpl w:val="0C7AFE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B6C3BD7"/>
    <w:multiLevelType w:val="hybridMultilevel"/>
    <w:tmpl w:val="F48428D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B1344C"/>
    <w:multiLevelType w:val="hybridMultilevel"/>
    <w:tmpl w:val="2D685B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C0141"/>
    <w:multiLevelType w:val="hybridMultilevel"/>
    <w:tmpl w:val="0116F900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cs="Wingdings" w:hint="default"/>
      </w:rPr>
    </w:lvl>
    <w:lvl w:ilvl="1" w:tplc="0C1033D8">
      <w:start w:val="6"/>
      <w:numFmt w:val="bullet"/>
      <w:lvlText w:val="•"/>
      <w:lvlJc w:val="left"/>
      <w:pPr>
        <w:ind w:left="1506" w:hanging="360"/>
      </w:pPr>
      <w:rPr>
        <w:rFonts w:ascii="Sylfaen" w:eastAsia="Times New Roman" w:hAnsi="Sylfaen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E32E92"/>
    <w:multiLevelType w:val="hybridMultilevel"/>
    <w:tmpl w:val="B2D8A59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984000928">
    <w:abstractNumId w:val="0"/>
  </w:num>
  <w:num w:numId="2" w16cid:durableId="1465002922">
    <w:abstractNumId w:val="3"/>
  </w:num>
  <w:num w:numId="3" w16cid:durableId="877666049">
    <w:abstractNumId w:val="5"/>
  </w:num>
  <w:num w:numId="4" w16cid:durableId="2001931511">
    <w:abstractNumId w:val="1"/>
  </w:num>
  <w:num w:numId="5" w16cid:durableId="804158554">
    <w:abstractNumId w:val="9"/>
  </w:num>
  <w:num w:numId="6" w16cid:durableId="848131546">
    <w:abstractNumId w:val="6"/>
  </w:num>
  <w:num w:numId="7" w16cid:durableId="897982443">
    <w:abstractNumId w:val="10"/>
  </w:num>
  <w:num w:numId="8" w16cid:durableId="108747821">
    <w:abstractNumId w:val="7"/>
  </w:num>
  <w:num w:numId="9" w16cid:durableId="1861360249">
    <w:abstractNumId w:val="2"/>
  </w:num>
  <w:num w:numId="10" w16cid:durableId="686058158">
    <w:abstractNumId w:val="4"/>
  </w:num>
  <w:num w:numId="11" w16cid:durableId="1276697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EFA"/>
    <w:rsid w:val="00003B19"/>
    <w:rsid w:val="00006418"/>
    <w:rsid w:val="00011CB1"/>
    <w:rsid w:val="00015F68"/>
    <w:rsid w:val="00015F7E"/>
    <w:rsid w:val="00016558"/>
    <w:rsid w:val="00016639"/>
    <w:rsid w:val="00016D78"/>
    <w:rsid w:val="00016EAE"/>
    <w:rsid w:val="00017597"/>
    <w:rsid w:val="000231F1"/>
    <w:rsid w:val="00023D01"/>
    <w:rsid w:val="00023D3C"/>
    <w:rsid w:val="000274AC"/>
    <w:rsid w:val="00031AA0"/>
    <w:rsid w:val="00032D67"/>
    <w:rsid w:val="000332B8"/>
    <w:rsid w:val="00040396"/>
    <w:rsid w:val="0004105E"/>
    <w:rsid w:val="00041ADC"/>
    <w:rsid w:val="000430B1"/>
    <w:rsid w:val="000444B1"/>
    <w:rsid w:val="000553C7"/>
    <w:rsid w:val="00055839"/>
    <w:rsid w:val="00056E00"/>
    <w:rsid w:val="00060DAF"/>
    <w:rsid w:val="00064F83"/>
    <w:rsid w:val="0006518F"/>
    <w:rsid w:val="0007029C"/>
    <w:rsid w:val="00070C52"/>
    <w:rsid w:val="00071265"/>
    <w:rsid w:val="000751A6"/>
    <w:rsid w:val="00080BD5"/>
    <w:rsid w:val="00084D2A"/>
    <w:rsid w:val="0008694C"/>
    <w:rsid w:val="00087686"/>
    <w:rsid w:val="000913EA"/>
    <w:rsid w:val="00093DDC"/>
    <w:rsid w:val="00095618"/>
    <w:rsid w:val="00097546"/>
    <w:rsid w:val="000A110F"/>
    <w:rsid w:val="000A628C"/>
    <w:rsid w:val="000B2188"/>
    <w:rsid w:val="000B59A9"/>
    <w:rsid w:val="000C472A"/>
    <w:rsid w:val="000C5F0A"/>
    <w:rsid w:val="000C6073"/>
    <w:rsid w:val="000C6F80"/>
    <w:rsid w:val="000D0404"/>
    <w:rsid w:val="000D42B3"/>
    <w:rsid w:val="000D5C64"/>
    <w:rsid w:val="000D6EBC"/>
    <w:rsid w:val="000D7A53"/>
    <w:rsid w:val="000E02E0"/>
    <w:rsid w:val="000E060F"/>
    <w:rsid w:val="000E42AD"/>
    <w:rsid w:val="000E5754"/>
    <w:rsid w:val="000F153D"/>
    <w:rsid w:val="000F17E7"/>
    <w:rsid w:val="000F1F7E"/>
    <w:rsid w:val="000F2F5D"/>
    <w:rsid w:val="0010247E"/>
    <w:rsid w:val="0010759A"/>
    <w:rsid w:val="00110EDF"/>
    <w:rsid w:val="0011171E"/>
    <w:rsid w:val="00114E65"/>
    <w:rsid w:val="001151A4"/>
    <w:rsid w:val="001168AC"/>
    <w:rsid w:val="001204A6"/>
    <w:rsid w:val="00121D36"/>
    <w:rsid w:val="00122C0B"/>
    <w:rsid w:val="00125440"/>
    <w:rsid w:val="00125C50"/>
    <w:rsid w:val="00125E3E"/>
    <w:rsid w:val="00131C40"/>
    <w:rsid w:val="00132352"/>
    <w:rsid w:val="001326B6"/>
    <w:rsid w:val="001330C2"/>
    <w:rsid w:val="00136BCA"/>
    <w:rsid w:val="00140755"/>
    <w:rsid w:val="001419DD"/>
    <w:rsid w:val="00152A55"/>
    <w:rsid w:val="00153B41"/>
    <w:rsid w:val="00153B91"/>
    <w:rsid w:val="00154C56"/>
    <w:rsid w:val="00155D50"/>
    <w:rsid w:val="00160A03"/>
    <w:rsid w:val="001625AE"/>
    <w:rsid w:val="00162F29"/>
    <w:rsid w:val="00164B55"/>
    <w:rsid w:val="0016653A"/>
    <w:rsid w:val="001670E2"/>
    <w:rsid w:val="0017253B"/>
    <w:rsid w:val="00172A61"/>
    <w:rsid w:val="00173464"/>
    <w:rsid w:val="00173FD5"/>
    <w:rsid w:val="00180350"/>
    <w:rsid w:val="00180364"/>
    <w:rsid w:val="00181CD4"/>
    <w:rsid w:val="001874EF"/>
    <w:rsid w:val="001878C1"/>
    <w:rsid w:val="0019190D"/>
    <w:rsid w:val="001A0B8D"/>
    <w:rsid w:val="001A1086"/>
    <w:rsid w:val="001A3208"/>
    <w:rsid w:val="001A4CD8"/>
    <w:rsid w:val="001A5FEE"/>
    <w:rsid w:val="001B42E8"/>
    <w:rsid w:val="001B640E"/>
    <w:rsid w:val="001C14CF"/>
    <w:rsid w:val="001C2DD6"/>
    <w:rsid w:val="001C52B0"/>
    <w:rsid w:val="001C5F2F"/>
    <w:rsid w:val="001C651F"/>
    <w:rsid w:val="001C6F40"/>
    <w:rsid w:val="001D0456"/>
    <w:rsid w:val="001D1617"/>
    <w:rsid w:val="001D48A0"/>
    <w:rsid w:val="001D77DE"/>
    <w:rsid w:val="001E479B"/>
    <w:rsid w:val="001E697D"/>
    <w:rsid w:val="001F269D"/>
    <w:rsid w:val="001F27A0"/>
    <w:rsid w:val="001F324F"/>
    <w:rsid w:val="001F7456"/>
    <w:rsid w:val="00201639"/>
    <w:rsid w:val="0020299B"/>
    <w:rsid w:val="00203372"/>
    <w:rsid w:val="00206CEB"/>
    <w:rsid w:val="00207830"/>
    <w:rsid w:val="00207D93"/>
    <w:rsid w:val="00210C2B"/>
    <w:rsid w:val="00212A62"/>
    <w:rsid w:val="002151A7"/>
    <w:rsid w:val="00217D10"/>
    <w:rsid w:val="002203DB"/>
    <w:rsid w:val="00222327"/>
    <w:rsid w:val="002229FE"/>
    <w:rsid w:val="002317A8"/>
    <w:rsid w:val="00232F9B"/>
    <w:rsid w:val="002333DB"/>
    <w:rsid w:val="00237D25"/>
    <w:rsid w:val="00240298"/>
    <w:rsid w:val="002408B4"/>
    <w:rsid w:val="002417AC"/>
    <w:rsid w:val="00245E97"/>
    <w:rsid w:val="0024677E"/>
    <w:rsid w:val="0025045D"/>
    <w:rsid w:val="0025229C"/>
    <w:rsid w:val="0025298C"/>
    <w:rsid w:val="00256AB5"/>
    <w:rsid w:val="00260B7C"/>
    <w:rsid w:val="00260CED"/>
    <w:rsid w:val="00270685"/>
    <w:rsid w:val="00271328"/>
    <w:rsid w:val="00272C27"/>
    <w:rsid w:val="00273A72"/>
    <w:rsid w:val="00276E8E"/>
    <w:rsid w:val="00277F9E"/>
    <w:rsid w:val="002803CF"/>
    <w:rsid w:val="00282F18"/>
    <w:rsid w:val="00285D9E"/>
    <w:rsid w:val="00291885"/>
    <w:rsid w:val="00291CD2"/>
    <w:rsid w:val="00295810"/>
    <w:rsid w:val="002A2299"/>
    <w:rsid w:val="002A2DB3"/>
    <w:rsid w:val="002A2DF7"/>
    <w:rsid w:val="002A5E41"/>
    <w:rsid w:val="002A7E29"/>
    <w:rsid w:val="002B7696"/>
    <w:rsid w:val="002C0C6D"/>
    <w:rsid w:val="002C2FAD"/>
    <w:rsid w:val="002C42DB"/>
    <w:rsid w:val="002C4DB4"/>
    <w:rsid w:val="002C534A"/>
    <w:rsid w:val="002C5DC6"/>
    <w:rsid w:val="002C6CE8"/>
    <w:rsid w:val="002C7412"/>
    <w:rsid w:val="002D6E97"/>
    <w:rsid w:val="002D7CC6"/>
    <w:rsid w:val="002E2198"/>
    <w:rsid w:val="002E2A84"/>
    <w:rsid w:val="002E6B2B"/>
    <w:rsid w:val="002F0FB4"/>
    <w:rsid w:val="002F296B"/>
    <w:rsid w:val="003017C6"/>
    <w:rsid w:val="003033E7"/>
    <w:rsid w:val="00305C4C"/>
    <w:rsid w:val="003072A4"/>
    <w:rsid w:val="00307AFA"/>
    <w:rsid w:val="00312DC1"/>
    <w:rsid w:val="00314126"/>
    <w:rsid w:val="00316E50"/>
    <w:rsid w:val="00317F6D"/>
    <w:rsid w:val="0032039B"/>
    <w:rsid w:val="003235B9"/>
    <w:rsid w:val="003248FC"/>
    <w:rsid w:val="0032617A"/>
    <w:rsid w:val="00327EE7"/>
    <w:rsid w:val="0033003C"/>
    <w:rsid w:val="00331498"/>
    <w:rsid w:val="00334CCC"/>
    <w:rsid w:val="0033653F"/>
    <w:rsid w:val="003378F5"/>
    <w:rsid w:val="00337F6C"/>
    <w:rsid w:val="00340E84"/>
    <w:rsid w:val="003452C3"/>
    <w:rsid w:val="00347C2B"/>
    <w:rsid w:val="003506E7"/>
    <w:rsid w:val="00350D8D"/>
    <w:rsid w:val="0035166F"/>
    <w:rsid w:val="00353093"/>
    <w:rsid w:val="003545E7"/>
    <w:rsid w:val="003563B3"/>
    <w:rsid w:val="00360AB1"/>
    <w:rsid w:val="0036136A"/>
    <w:rsid w:val="0036165C"/>
    <w:rsid w:val="00362C45"/>
    <w:rsid w:val="00363B1D"/>
    <w:rsid w:val="00364D79"/>
    <w:rsid w:val="00364E89"/>
    <w:rsid w:val="0036717F"/>
    <w:rsid w:val="0036727E"/>
    <w:rsid w:val="003673C4"/>
    <w:rsid w:val="00372BBA"/>
    <w:rsid w:val="00373E4C"/>
    <w:rsid w:val="00374733"/>
    <w:rsid w:val="00374E64"/>
    <w:rsid w:val="00384941"/>
    <w:rsid w:val="00385A75"/>
    <w:rsid w:val="003875E5"/>
    <w:rsid w:val="003915D5"/>
    <w:rsid w:val="003973F3"/>
    <w:rsid w:val="003A57C0"/>
    <w:rsid w:val="003A767A"/>
    <w:rsid w:val="003C023F"/>
    <w:rsid w:val="003C3F7B"/>
    <w:rsid w:val="003C510E"/>
    <w:rsid w:val="003D3D39"/>
    <w:rsid w:val="003D705D"/>
    <w:rsid w:val="003E126D"/>
    <w:rsid w:val="003E12EB"/>
    <w:rsid w:val="003E277F"/>
    <w:rsid w:val="003F262F"/>
    <w:rsid w:val="003F38C7"/>
    <w:rsid w:val="003F477A"/>
    <w:rsid w:val="003F5A27"/>
    <w:rsid w:val="003F62D8"/>
    <w:rsid w:val="003F6609"/>
    <w:rsid w:val="003F6939"/>
    <w:rsid w:val="00400496"/>
    <w:rsid w:val="0040354A"/>
    <w:rsid w:val="004046E8"/>
    <w:rsid w:val="00407086"/>
    <w:rsid w:val="00411C90"/>
    <w:rsid w:val="00412856"/>
    <w:rsid w:val="00415C2F"/>
    <w:rsid w:val="00416214"/>
    <w:rsid w:val="004172AA"/>
    <w:rsid w:val="00421F31"/>
    <w:rsid w:val="00422735"/>
    <w:rsid w:val="00425FCC"/>
    <w:rsid w:val="004260F4"/>
    <w:rsid w:val="00431D75"/>
    <w:rsid w:val="00433E2F"/>
    <w:rsid w:val="00436F45"/>
    <w:rsid w:val="004406F7"/>
    <w:rsid w:val="004420BC"/>
    <w:rsid w:val="00443601"/>
    <w:rsid w:val="00445A93"/>
    <w:rsid w:val="004460DB"/>
    <w:rsid w:val="00447E63"/>
    <w:rsid w:val="00450F8C"/>
    <w:rsid w:val="00451EFC"/>
    <w:rsid w:val="00456637"/>
    <w:rsid w:val="004618E7"/>
    <w:rsid w:val="00462DA2"/>
    <w:rsid w:val="004637D8"/>
    <w:rsid w:val="00476BEA"/>
    <w:rsid w:val="00480DFB"/>
    <w:rsid w:val="0048453E"/>
    <w:rsid w:val="004847A9"/>
    <w:rsid w:val="00487500"/>
    <w:rsid w:val="00492AD8"/>
    <w:rsid w:val="004945DC"/>
    <w:rsid w:val="00496361"/>
    <w:rsid w:val="004A449D"/>
    <w:rsid w:val="004A53DC"/>
    <w:rsid w:val="004B081B"/>
    <w:rsid w:val="004B27D7"/>
    <w:rsid w:val="004B58D2"/>
    <w:rsid w:val="004B7159"/>
    <w:rsid w:val="004B7B76"/>
    <w:rsid w:val="004D1BD5"/>
    <w:rsid w:val="004D3097"/>
    <w:rsid w:val="004D5621"/>
    <w:rsid w:val="004E3341"/>
    <w:rsid w:val="004E3A66"/>
    <w:rsid w:val="004E7949"/>
    <w:rsid w:val="004E7C6E"/>
    <w:rsid w:val="004E7E06"/>
    <w:rsid w:val="004F4E51"/>
    <w:rsid w:val="004F4E95"/>
    <w:rsid w:val="004F57C4"/>
    <w:rsid w:val="004F6700"/>
    <w:rsid w:val="004F7EED"/>
    <w:rsid w:val="005017B6"/>
    <w:rsid w:val="0050299C"/>
    <w:rsid w:val="00504243"/>
    <w:rsid w:val="00506F29"/>
    <w:rsid w:val="005073D6"/>
    <w:rsid w:val="005153BD"/>
    <w:rsid w:val="00517677"/>
    <w:rsid w:val="005226F2"/>
    <w:rsid w:val="005241F5"/>
    <w:rsid w:val="0052458F"/>
    <w:rsid w:val="00525FD5"/>
    <w:rsid w:val="00526385"/>
    <w:rsid w:val="00530910"/>
    <w:rsid w:val="00537AAA"/>
    <w:rsid w:val="00541892"/>
    <w:rsid w:val="00547F50"/>
    <w:rsid w:val="00550102"/>
    <w:rsid w:val="00555267"/>
    <w:rsid w:val="0055538A"/>
    <w:rsid w:val="00556AB7"/>
    <w:rsid w:val="005620CB"/>
    <w:rsid w:val="00563557"/>
    <w:rsid w:val="00566AC1"/>
    <w:rsid w:val="005670AB"/>
    <w:rsid w:val="00567317"/>
    <w:rsid w:val="00570C5E"/>
    <w:rsid w:val="0057100C"/>
    <w:rsid w:val="00575AEC"/>
    <w:rsid w:val="0058188D"/>
    <w:rsid w:val="00582EFA"/>
    <w:rsid w:val="00590CB7"/>
    <w:rsid w:val="00590F7E"/>
    <w:rsid w:val="00591BC8"/>
    <w:rsid w:val="00593656"/>
    <w:rsid w:val="005937B8"/>
    <w:rsid w:val="0059438C"/>
    <w:rsid w:val="005954F7"/>
    <w:rsid w:val="00595B45"/>
    <w:rsid w:val="0059772E"/>
    <w:rsid w:val="005A2EA7"/>
    <w:rsid w:val="005A33AB"/>
    <w:rsid w:val="005A460D"/>
    <w:rsid w:val="005B2E4D"/>
    <w:rsid w:val="005B3FB1"/>
    <w:rsid w:val="005C1300"/>
    <w:rsid w:val="005C3831"/>
    <w:rsid w:val="005D0D92"/>
    <w:rsid w:val="005D22FE"/>
    <w:rsid w:val="005D3296"/>
    <w:rsid w:val="005E4B18"/>
    <w:rsid w:val="005E4F08"/>
    <w:rsid w:val="005E71DF"/>
    <w:rsid w:val="005E7E96"/>
    <w:rsid w:val="005F03E4"/>
    <w:rsid w:val="005F24ED"/>
    <w:rsid w:val="005F2EEE"/>
    <w:rsid w:val="005F3DC6"/>
    <w:rsid w:val="005F4363"/>
    <w:rsid w:val="005F4D34"/>
    <w:rsid w:val="005F77C1"/>
    <w:rsid w:val="005F798E"/>
    <w:rsid w:val="005F7E58"/>
    <w:rsid w:val="00601E8A"/>
    <w:rsid w:val="006028BD"/>
    <w:rsid w:val="00605925"/>
    <w:rsid w:val="00607788"/>
    <w:rsid w:val="00617955"/>
    <w:rsid w:val="00620C4A"/>
    <w:rsid w:val="0062292D"/>
    <w:rsid w:val="0062403E"/>
    <w:rsid w:val="00635EA3"/>
    <w:rsid w:val="00635F0C"/>
    <w:rsid w:val="006364B1"/>
    <w:rsid w:val="00636A24"/>
    <w:rsid w:val="006379A8"/>
    <w:rsid w:val="00642751"/>
    <w:rsid w:val="0064463E"/>
    <w:rsid w:val="00650153"/>
    <w:rsid w:val="00652A99"/>
    <w:rsid w:val="00660972"/>
    <w:rsid w:val="00662BCE"/>
    <w:rsid w:val="00666B4A"/>
    <w:rsid w:val="00670D46"/>
    <w:rsid w:val="00672828"/>
    <w:rsid w:val="00676396"/>
    <w:rsid w:val="006765A2"/>
    <w:rsid w:val="00681EEB"/>
    <w:rsid w:val="00683DCC"/>
    <w:rsid w:val="00684FD4"/>
    <w:rsid w:val="00686B9B"/>
    <w:rsid w:val="00687DF9"/>
    <w:rsid w:val="006A0035"/>
    <w:rsid w:val="006A4FEB"/>
    <w:rsid w:val="006B103E"/>
    <w:rsid w:val="006B5FA4"/>
    <w:rsid w:val="006B695C"/>
    <w:rsid w:val="006B75F4"/>
    <w:rsid w:val="006C149B"/>
    <w:rsid w:val="006C365A"/>
    <w:rsid w:val="006C3A00"/>
    <w:rsid w:val="006C40B6"/>
    <w:rsid w:val="006C7ABD"/>
    <w:rsid w:val="006D287D"/>
    <w:rsid w:val="006D28B0"/>
    <w:rsid w:val="006D4CB0"/>
    <w:rsid w:val="006E0558"/>
    <w:rsid w:val="006E4EE7"/>
    <w:rsid w:val="006E54A4"/>
    <w:rsid w:val="006E55E9"/>
    <w:rsid w:val="006E59DF"/>
    <w:rsid w:val="006F053F"/>
    <w:rsid w:val="006F0FC8"/>
    <w:rsid w:val="006F5485"/>
    <w:rsid w:val="006F6170"/>
    <w:rsid w:val="006F7E9D"/>
    <w:rsid w:val="0070611C"/>
    <w:rsid w:val="00707875"/>
    <w:rsid w:val="00712817"/>
    <w:rsid w:val="00712DF4"/>
    <w:rsid w:val="00714660"/>
    <w:rsid w:val="00714D83"/>
    <w:rsid w:val="007242B3"/>
    <w:rsid w:val="007268B8"/>
    <w:rsid w:val="00726E41"/>
    <w:rsid w:val="007308BE"/>
    <w:rsid w:val="0073270A"/>
    <w:rsid w:val="00733595"/>
    <w:rsid w:val="007401FF"/>
    <w:rsid w:val="007415FB"/>
    <w:rsid w:val="00742A6B"/>
    <w:rsid w:val="00745779"/>
    <w:rsid w:val="00746F1C"/>
    <w:rsid w:val="00750E51"/>
    <w:rsid w:val="0075124C"/>
    <w:rsid w:val="0075339F"/>
    <w:rsid w:val="00753D9C"/>
    <w:rsid w:val="0076137A"/>
    <w:rsid w:val="007657C4"/>
    <w:rsid w:val="00766DD5"/>
    <w:rsid w:val="00770BFB"/>
    <w:rsid w:val="00771631"/>
    <w:rsid w:val="00774991"/>
    <w:rsid w:val="0077731C"/>
    <w:rsid w:val="007776A4"/>
    <w:rsid w:val="007778AB"/>
    <w:rsid w:val="007827D1"/>
    <w:rsid w:val="00786430"/>
    <w:rsid w:val="00791CFA"/>
    <w:rsid w:val="00794645"/>
    <w:rsid w:val="00797C64"/>
    <w:rsid w:val="007A41E5"/>
    <w:rsid w:val="007B1F80"/>
    <w:rsid w:val="007C1EF5"/>
    <w:rsid w:val="007C4055"/>
    <w:rsid w:val="007D3B13"/>
    <w:rsid w:val="007D49B2"/>
    <w:rsid w:val="007D4F63"/>
    <w:rsid w:val="007E2C07"/>
    <w:rsid w:val="007E6681"/>
    <w:rsid w:val="007E7BB9"/>
    <w:rsid w:val="007F4B6D"/>
    <w:rsid w:val="007F4E26"/>
    <w:rsid w:val="007F5147"/>
    <w:rsid w:val="007F5EB9"/>
    <w:rsid w:val="007F7005"/>
    <w:rsid w:val="007F754D"/>
    <w:rsid w:val="007F7A90"/>
    <w:rsid w:val="008003DB"/>
    <w:rsid w:val="008006D4"/>
    <w:rsid w:val="00801541"/>
    <w:rsid w:val="00802435"/>
    <w:rsid w:val="00802A46"/>
    <w:rsid w:val="00802A5E"/>
    <w:rsid w:val="00805E1C"/>
    <w:rsid w:val="00811AFB"/>
    <w:rsid w:val="00812C31"/>
    <w:rsid w:val="00813121"/>
    <w:rsid w:val="008145EE"/>
    <w:rsid w:val="008148B5"/>
    <w:rsid w:val="008171D4"/>
    <w:rsid w:val="00820126"/>
    <w:rsid w:val="008223F2"/>
    <w:rsid w:val="0082260F"/>
    <w:rsid w:val="00823740"/>
    <w:rsid w:val="008238B4"/>
    <w:rsid w:val="00825A77"/>
    <w:rsid w:val="00827A88"/>
    <w:rsid w:val="00827CD4"/>
    <w:rsid w:val="00832448"/>
    <w:rsid w:val="00832D57"/>
    <w:rsid w:val="00842D1E"/>
    <w:rsid w:val="008458EA"/>
    <w:rsid w:val="008474C1"/>
    <w:rsid w:val="0084756F"/>
    <w:rsid w:val="00853243"/>
    <w:rsid w:val="0085790A"/>
    <w:rsid w:val="00863814"/>
    <w:rsid w:val="00865971"/>
    <w:rsid w:val="00874D50"/>
    <w:rsid w:val="008757D3"/>
    <w:rsid w:val="00876645"/>
    <w:rsid w:val="00883D88"/>
    <w:rsid w:val="00883FFE"/>
    <w:rsid w:val="008860D5"/>
    <w:rsid w:val="008867B6"/>
    <w:rsid w:val="008878FE"/>
    <w:rsid w:val="00893837"/>
    <w:rsid w:val="00894449"/>
    <w:rsid w:val="008A365A"/>
    <w:rsid w:val="008A55F3"/>
    <w:rsid w:val="008A5869"/>
    <w:rsid w:val="008A5B6B"/>
    <w:rsid w:val="008B463D"/>
    <w:rsid w:val="008C2C1B"/>
    <w:rsid w:val="008C4AC6"/>
    <w:rsid w:val="008D6E68"/>
    <w:rsid w:val="008E00CD"/>
    <w:rsid w:val="008E6001"/>
    <w:rsid w:val="008F0C48"/>
    <w:rsid w:val="008F167E"/>
    <w:rsid w:val="008F190A"/>
    <w:rsid w:val="008F48E1"/>
    <w:rsid w:val="00901E11"/>
    <w:rsid w:val="0090266A"/>
    <w:rsid w:val="00903AA6"/>
    <w:rsid w:val="00904C6B"/>
    <w:rsid w:val="00905364"/>
    <w:rsid w:val="00907BFE"/>
    <w:rsid w:val="00913831"/>
    <w:rsid w:val="0091502C"/>
    <w:rsid w:val="009167C0"/>
    <w:rsid w:val="009167F4"/>
    <w:rsid w:val="00920E29"/>
    <w:rsid w:val="009220DE"/>
    <w:rsid w:val="00922D86"/>
    <w:rsid w:val="00924BBB"/>
    <w:rsid w:val="0093350C"/>
    <w:rsid w:val="009478E8"/>
    <w:rsid w:val="00947B4C"/>
    <w:rsid w:val="009501CF"/>
    <w:rsid w:val="0095370F"/>
    <w:rsid w:val="0095693E"/>
    <w:rsid w:val="009569B2"/>
    <w:rsid w:val="00956B4E"/>
    <w:rsid w:val="00960C94"/>
    <w:rsid w:val="00961111"/>
    <w:rsid w:val="00963732"/>
    <w:rsid w:val="00967338"/>
    <w:rsid w:val="00972F38"/>
    <w:rsid w:val="00974D13"/>
    <w:rsid w:val="00976322"/>
    <w:rsid w:val="00976C63"/>
    <w:rsid w:val="00984810"/>
    <w:rsid w:val="00985D3F"/>
    <w:rsid w:val="00987DCF"/>
    <w:rsid w:val="00990F10"/>
    <w:rsid w:val="00992A77"/>
    <w:rsid w:val="00994049"/>
    <w:rsid w:val="009A2EA3"/>
    <w:rsid w:val="009A6E8B"/>
    <w:rsid w:val="009A7EA6"/>
    <w:rsid w:val="009B008B"/>
    <w:rsid w:val="009B02EE"/>
    <w:rsid w:val="009B2057"/>
    <w:rsid w:val="009B3D71"/>
    <w:rsid w:val="009B4955"/>
    <w:rsid w:val="009B72F6"/>
    <w:rsid w:val="009C3ECE"/>
    <w:rsid w:val="009D0C8A"/>
    <w:rsid w:val="009E0C45"/>
    <w:rsid w:val="009E102E"/>
    <w:rsid w:val="009E108B"/>
    <w:rsid w:val="009E4E5A"/>
    <w:rsid w:val="009E506C"/>
    <w:rsid w:val="009E606E"/>
    <w:rsid w:val="009F1D1D"/>
    <w:rsid w:val="009F7618"/>
    <w:rsid w:val="00A0243F"/>
    <w:rsid w:val="00A05055"/>
    <w:rsid w:val="00A074B2"/>
    <w:rsid w:val="00A11EF6"/>
    <w:rsid w:val="00A140ED"/>
    <w:rsid w:val="00A14F03"/>
    <w:rsid w:val="00A21ED9"/>
    <w:rsid w:val="00A22A5F"/>
    <w:rsid w:val="00A2403C"/>
    <w:rsid w:val="00A246C4"/>
    <w:rsid w:val="00A26A2E"/>
    <w:rsid w:val="00A301E7"/>
    <w:rsid w:val="00A30228"/>
    <w:rsid w:val="00A30367"/>
    <w:rsid w:val="00A3225C"/>
    <w:rsid w:val="00A32516"/>
    <w:rsid w:val="00A3313A"/>
    <w:rsid w:val="00A34675"/>
    <w:rsid w:val="00A34B23"/>
    <w:rsid w:val="00A35018"/>
    <w:rsid w:val="00A35648"/>
    <w:rsid w:val="00A4109B"/>
    <w:rsid w:val="00A41CE7"/>
    <w:rsid w:val="00A43258"/>
    <w:rsid w:val="00A43AE7"/>
    <w:rsid w:val="00A4504E"/>
    <w:rsid w:val="00A5120E"/>
    <w:rsid w:val="00A60A46"/>
    <w:rsid w:val="00A6384E"/>
    <w:rsid w:val="00A70E25"/>
    <w:rsid w:val="00A81249"/>
    <w:rsid w:val="00A8141F"/>
    <w:rsid w:val="00A81430"/>
    <w:rsid w:val="00A82145"/>
    <w:rsid w:val="00A841C4"/>
    <w:rsid w:val="00A90443"/>
    <w:rsid w:val="00AA28F6"/>
    <w:rsid w:val="00AA564C"/>
    <w:rsid w:val="00AA5BF4"/>
    <w:rsid w:val="00AC24D8"/>
    <w:rsid w:val="00AC431F"/>
    <w:rsid w:val="00AC61B2"/>
    <w:rsid w:val="00AC6E1F"/>
    <w:rsid w:val="00AC752F"/>
    <w:rsid w:val="00AC78FA"/>
    <w:rsid w:val="00AD2555"/>
    <w:rsid w:val="00AD44AC"/>
    <w:rsid w:val="00AD46DA"/>
    <w:rsid w:val="00AD675D"/>
    <w:rsid w:val="00AD6B2C"/>
    <w:rsid w:val="00AD7046"/>
    <w:rsid w:val="00AE00CE"/>
    <w:rsid w:val="00AE4EC7"/>
    <w:rsid w:val="00AE657A"/>
    <w:rsid w:val="00AF2475"/>
    <w:rsid w:val="00B01BDD"/>
    <w:rsid w:val="00B03081"/>
    <w:rsid w:val="00B030CF"/>
    <w:rsid w:val="00B0519E"/>
    <w:rsid w:val="00B059D2"/>
    <w:rsid w:val="00B1219E"/>
    <w:rsid w:val="00B12DF9"/>
    <w:rsid w:val="00B12E1D"/>
    <w:rsid w:val="00B153B1"/>
    <w:rsid w:val="00B25BE7"/>
    <w:rsid w:val="00B30C31"/>
    <w:rsid w:val="00B32125"/>
    <w:rsid w:val="00B32550"/>
    <w:rsid w:val="00B33217"/>
    <w:rsid w:val="00B33937"/>
    <w:rsid w:val="00B34FFB"/>
    <w:rsid w:val="00B372B0"/>
    <w:rsid w:val="00B43D9F"/>
    <w:rsid w:val="00B45C34"/>
    <w:rsid w:val="00B63A80"/>
    <w:rsid w:val="00B64B5B"/>
    <w:rsid w:val="00B64D74"/>
    <w:rsid w:val="00B65DA7"/>
    <w:rsid w:val="00B65EFD"/>
    <w:rsid w:val="00B65F1E"/>
    <w:rsid w:val="00B66A8D"/>
    <w:rsid w:val="00B6774A"/>
    <w:rsid w:val="00B709EE"/>
    <w:rsid w:val="00B71ACC"/>
    <w:rsid w:val="00B726FB"/>
    <w:rsid w:val="00B7351B"/>
    <w:rsid w:val="00B73726"/>
    <w:rsid w:val="00B74EE5"/>
    <w:rsid w:val="00B77551"/>
    <w:rsid w:val="00B77DB4"/>
    <w:rsid w:val="00B81964"/>
    <w:rsid w:val="00B8224C"/>
    <w:rsid w:val="00B84BDF"/>
    <w:rsid w:val="00B86FE9"/>
    <w:rsid w:val="00B8731B"/>
    <w:rsid w:val="00B93B51"/>
    <w:rsid w:val="00B97DF8"/>
    <w:rsid w:val="00BA07EC"/>
    <w:rsid w:val="00BA187F"/>
    <w:rsid w:val="00BA455D"/>
    <w:rsid w:val="00BA5F3A"/>
    <w:rsid w:val="00BB1425"/>
    <w:rsid w:val="00BB4231"/>
    <w:rsid w:val="00BB7FA9"/>
    <w:rsid w:val="00BC4F3B"/>
    <w:rsid w:val="00BC660F"/>
    <w:rsid w:val="00BD0C63"/>
    <w:rsid w:val="00BD4A2C"/>
    <w:rsid w:val="00BD752D"/>
    <w:rsid w:val="00BE11BA"/>
    <w:rsid w:val="00BE1283"/>
    <w:rsid w:val="00BE277B"/>
    <w:rsid w:val="00BE4B6F"/>
    <w:rsid w:val="00BE5B80"/>
    <w:rsid w:val="00BE6B4F"/>
    <w:rsid w:val="00BE7F1F"/>
    <w:rsid w:val="00BF1D14"/>
    <w:rsid w:val="00BF3F5F"/>
    <w:rsid w:val="00BF47FF"/>
    <w:rsid w:val="00BF5775"/>
    <w:rsid w:val="00BF74EB"/>
    <w:rsid w:val="00C01A30"/>
    <w:rsid w:val="00C02DDF"/>
    <w:rsid w:val="00C0472D"/>
    <w:rsid w:val="00C04B03"/>
    <w:rsid w:val="00C057B5"/>
    <w:rsid w:val="00C063FF"/>
    <w:rsid w:val="00C06E8E"/>
    <w:rsid w:val="00C105EE"/>
    <w:rsid w:val="00C11B0E"/>
    <w:rsid w:val="00C11FBE"/>
    <w:rsid w:val="00C1399D"/>
    <w:rsid w:val="00C14ADA"/>
    <w:rsid w:val="00C207A7"/>
    <w:rsid w:val="00C21B11"/>
    <w:rsid w:val="00C221A5"/>
    <w:rsid w:val="00C2259D"/>
    <w:rsid w:val="00C233A8"/>
    <w:rsid w:val="00C23C49"/>
    <w:rsid w:val="00C27281"/>
    <w:rsid w:val="00C35A2E"/>
    <w:rsid w:val="00C4163B"/>
    <w:rsid w:val="00C41DF9"/>
    <w:rsid w:val="00C4224C"/>
    <w:rsid w:val="00C42C55"/>
    <w:rsid w:val="00C45BB0"/>
    <w:rsid w:val="00C45BE8"/>
    <w:rsid w:val="00C505B8"/>
    <w:rsid w:val="00C508CE"/>
    <w:rsid w:val="00C52250"/>
    <w:rsid w:val="00C53A7F"/>
    <w:rsid w:val="00C54C9A"/>
    <w:rsid w:val="00C57F59"/>
    <w:rsid w:val="00C7076B"/>
    <w:rsid w:val="00C70E35"/>
    <w:rsid w:val="00C71138"/>
    <w:rsid w:val="00C727ED"/>
    <w:rsid w:val="00C74871"/>
    <w:rsid w:val="00C8283E"/>
    <w:rsid w:val="00C9081E"/>
    <w:rsid w:val="00C91516"/>
    <w:rsid w:val="00C91717"/>
    <w:rsid w:val="00C94579"/>
    <w:rsid w:val="00C96233"/>
    <w:rsid w:val="00C97973"/>
    <w:rsid w:val="00CA148A"/>
    <w:rsid w:val="00CA7FE4"/>
    <w:rsid w:val="00CB08C2"/>
    <w:rsid w:val="00CB224F"/>
    <w:rsid w:val="00CC0E41"/>
    <w:rsid w:val="00CC1413"/>
    <w:rsid w:val="00CC3944"/>
    <w:rsid w:val="00CC5A87"/>
    <w:rsid w:val="00CD3D88"/>
    <w:rsid w:val="00CE6AA8"/>
    <w:rsid w:val="00CF23C4"/>
    <w:rsid w:val="00CF4486"/>
    <w:rsid w:val="00D0073E"/>
    <w:rsid w:val="00D014C5"/>
    <w:rsid w:val="00D04EA8"/>
    <w:rsid w:val="00D0592A"/>
    <w:rsid w:val="00D06DA6"/>
    <w:rsid w:val="00D07099"/>
    <w:rsid w:val="00D0725C"/>
    <w:rsid w:val="00D10347"/>
    <w:rsid w:val="00D1132A"/>
    <w:rsid w:val="00D14E56"/>
    <w:rsid w:val="00D15E36"/>
    <w:rsid w:val="00D20B00"/>
    <w:rsid w:val="00D26629"/>
    <w:rsid w:val="00D43E1D"/>
    <w:rsid w:val="00D44D93"/>
    <w:rsid w:val="00D46123"/>
    <w:rsid w:val="00D475E1"/>
    <w:rsid w:val="00D47B89"/>
    <w:rsid w:val="00D54DDD"/>
    <w:rsid w:val="00D54F13"/>
    <w:rsid w:val="00D600AF"/>
    <w:rsid w:val="00D654D2"/>
    <w:rsid w:val="00D66952"/>
    <w:rsid w:val="00D676DF"/>
    <w:rsid w:val="00D727CC"/>
    <w:rsid w:val="00D73BFA"/>
    <w:rsid w:val="00D766EF"/>
    <w:rsid w:val="00D80418"/>
    <w:rsid w:val="00D80494"/>
    <w:rsid w:val="00D814D4"/>
    <w:rsid w:val="00D82E67"/>
    <w:rsid w:val="00D82FF8"/>
    <w:rsid w:val="00D835D4"/>
    <w:rsid w:val="00D84250"/>
    <w:rsid w:val="00D857BE"/>
    <w:rsid w:val="00D85B2D"/>
    <w:rsid w:val="00D86680"/>
    <w:rsid w:val="00D9033C"/>
    <w:rsid w:val="00D907A6"/>
    <w:rsid w:val="00D93B3D"/>
    <w:rsid w:val="00DA031E"/>
    <w:rsid w:val="00DA4E2E"/>
    <w:rsid w:val="00DA6A68"/>
    <w:rsid w:val="00DA7248"/>
    <w:rsid w:val="00DA74D8"/>
    <w:rsid w:val="00DB08FA"/>
    <w:rsid w:val="00DB2D2F"/>
    <w:rsid w:val="00DB57F4"/>
    <w:rsid w:val="00DB5BDF"/>
    <w:rsid w:val="00DC556F"/>
    <w:rsid w:val="00DD0D09"/>
    <w:rsid w:val="00DD3544"/>
    <w:rsid w:val="00DD3576"/>
    <w:rsid w:val="00DD3A84"/>
    <w:rsid w:val="00DD54F3"/>
    <w:rsid w:val="00DD6BFB"/>
    <w:rsid w:val="00DD77D4"/>
    <w:rsid w:val="00DD7DA0"/>
    <w:rsid w:val="00DE1359"/>
    <w:rsid w:val="00DE50C4"/>
    <w:rsid w:val="00DF2AA4"/>
    <w:rsid w:val="00DF2F52"/>
    <w:rsid w:val="00DF3A88"/>
    <w:rsid w:val="00DF40EC"/>
    <w:rsid w:val="00E043FD"/>
    <w:rsid w:val="00E160F9"/>
    <w:rsid w:val="00E20E75"/>
    <w:rsid w:val="00E22120"/>
    <w:rsid w:val="00E23F4B"/>
    <w:rsid w:val="00E264A7"/>
    <w:rsid w:val="00E3011B"/>
    <w:rsid w:val="00E317FB"/>
    <w:rsid w:val="00E42BC7"/>
    <w:rsid w:val="00E43A7B"/>
    <w:rsid w:val="00E46329"/>
    <w:rsid w:val="00E4747A"/>
    <w:rsid w:val="00E51629"/>
    <w:rsid w:val="00E526DC"/>
    <w:rsid w:val="00E52DB6"/>
    <w:rsid w:val="00E54923"/>
    <w:rsid w:val="00E56946"/>
    <w:rsid w:val="00E56E15"/>
    <w:rsid w:val="00E5754C"/>
    <w:rsid w:val="00E60804"/>
    <w:rsid w:val="00E60F03"/>
    <w:rsid w:val="00E620EA"/>
    <w:rsid w:val="00E637F2"/>
    <w:rsid w:val="00E643FD"/>
    <w:rsid w:val="00E6568D"/>
    <w:rsid w:val="00E66A75"/>
    <w:rsid w:val="00E66DF4"/>
    <w:rsid w:val="00E6732A"/>
    <w:rsid w:val="00E677FB"/>
    <w:rsid w:val="00E74DE7"/>
    <w:rsid w:val="00E75962"/>
    <w:rsid w:val="00E817CD"/>
    <w:rsid w:val="00E84D61"/>
    <w:rsid w:val="00E85378"/>
    <w:rsid w:val="00E86641"/>
    <w:rsid w:val="00E86E99"/>
    <w:rsid w:val="00E8746B"/>
    <w:rsid w:val="00E9038A"/>
    <w:rsid w:val="00E937EF"/>
    <w:rsid w:val="00E94785"/>
    <w:rsid w:val="00E969B1"/>
    <w:rsid w:val="00EA00BC"/>
    <w:rsid w:val="00EB1B94"/>
    <w:rsid w:val="00EB328E"/>
    <w:rsid w:val="00EB3F9E"/>
    <w:rsid w:val="00EB5DF8"/>
    <w:rsid w:val="00EB6192"/>
    <w:rsid w:val="00EB77F0"/>
    <w:rsid w:val="00ED0117"/>
    <w:rsid w:val="00ED2BC6"/>
    <w:rsid w:val="00ED3454"/>
    <w:rsid w:val="00ED3D2E"/>
    <w:rsid w:val="00EE06CE"/>
    <w:rsid w:val="00EE329D"/>
    <w:rsid w:val="00EE49BB"/>
    <w:rsid w:val="00EE7E40"/>
    <w:rsid w:val="00EF267B"/>
    <w:rsid w:val="00EF3A72"/>
    <w:rsid w:val="00F01863"/>
    <w:rsid w:val="00F0388B"/>
    <w:rsid w:val="00F04A4E"/>
    <w:rsid w:val="00F10EE1"/>
    <w:rsid w:val="00F11045"/>
    <w:rsid w:val="00F220BC"/>
    <w:rsid w:val="00F23015"/>
    <w:rsid w:val="00F24A49"/>
    <w:rsid w:val="00F24ED0"/>
    <w:rsid w:val="00F25BEE"/>
    <w:rsid w:val="00F34258"/>
    <w:rsid w:val="00F366A1"/>
    <w:rsid w:val="00F44EF5"/>
    <w:rsid w:val="00F50D0E"/>
    <w:rsid w:val="00F54F9A"/>
    <w:rsid w:val="00F54FAF"/>
    <w:rsid w:val="00F57E8F"/>
    <w:rsid w:val="00F60063"/>
    <w:rsid w:val="00F60B16"/>
    <w:rsid w:val="00F6291C"/>
    <w:rsid w:val="00F63AB5"/>
    <w:rsid w:val="00F64498"/>
    <w:rsid w:val="00F66DE6"/>
    <w:rsid w:val="00F67B2A"/>
    <w:rsid w:val="00F72C51"/>
    <w:rsid w:val="00F73899"/>
    <w:rsid w:val="00F7433B"/>
    <w:rsid w:val="00F76127"/>
    <w:rsid w:val="00F84D3A"/>
    <w:rsid w:val="00F875FA"/>
    <w:rsid w:val="00F93A1E"/>
    <w:rsid w:val="00FA01C0"/>
    <w:rsid w:val="00FA4870"/>
    <w:rsid w:val="00FA487E"/>
    <w:rsid w:val="00FA4925"/>
    <w:rsid w:val="00FA7599"/>
    <w:rsid w:val="00FB1100"/>
    <w:rsid w:val="00FC1D31"/>
    <w:rsid w:val="00FC3481"/>
    <w:rsid w:val="00FC3BDC"/>
    <w:rsid w:val="00FC5B8C"/>
    <w:rsid w:val="00FC6BC4"/>
    <w:rsid w:val="00FD0D8A"/>
    <w:rsid w:val="00FF6062"/>
    <w:rsid w:val="00FF6202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0CEB8"/>
  <w15:docId w15:val="{F1AA791F-0071-4E4F-BB8F-0012CED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378"/>
    <w:pPr>
      <w:widowControl w:val="0"/>
      <w:tabs>
        <w:tab w:val="left" w:pos="284"/>
      </w:tabs>
      <w:jc w:val="both"/>
    </w:pPr>
    <w:rPr>
      <w:sz w:val="24"/>
      <w:szCs w:val="24"/>
      <w:lang w:val="en-US" w:eastAsia="tr-T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5378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5378"/>
    <w:pPr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5378"/>
    <w:pPr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5378"/>
    <w:pPr>
      <w:outlineLvl w:val="3"/>
    </w:pPr>
    <w:rPr>
      <w:i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85378"/>
    <w:rPr>
      <w:rFonts w:eastAsia="Times New Roman"/>
      <w:b/>
      <w:bCs/>
      <w:sz w:val="28"/>
      <w:szCs w:val="28"/>
      <w:lang w:val="en-US"/>
    </w:rPr>
  </w:style>
  <w:style w:type="character" w:customStyle="1" w:styleId="Heading2Char">
    <w:name w:val="Heading 2 Char"/>
    <w:link w:val="Heading2"/>
    <w:uiPriority w:val="99"/>
    <w:locked/>
    <w:rsid w:val="00E85378"/>
    <w:rPr>
      <w:rFonts w:eastAsia="Times New Roman"/>
      <w:b/>
      <w:bCs/>
      <w:i/>
      <w:iCs/>
      <w:sz w:val="26"/>
      <w:szCs w:val="26"/>
      <w:lang w:val="en-US"/>
    </w:rPr>
  </w:style>
  <w:style w:type="character" w:customStyle="1" w:styleId="Heading3Char">
    <w:name w:val="Heading 3 Char"/>
    <w:link w:val="Heading3"/>
    <w:uiPriority w:val="99"/>
    <w:locked/>
    <w:rsid w:val="00E85378"/>
    <w:rPr>
      <w:rFonts w:eastAsia="Times New Roman"/>
      <w:u w:val="single"/>
      <w:lang w:val="en-US"/>
    </w:rPr>
  </w:style>
  <w:style w:type="character" w:customStyle="1" w:styleId="Heading4Char">
    <w:name w:val="Heading 4 Char"/>
    <w:link w:val="Heading4"/>
    <w:uiPriority w:val="99"/>
    <w:locked/>
    <w:rsid w:val="00E85378"/>
    <w:rPr>
      <w:rFonts w:eastAsia="Times New Roman"/>
      <w:i/>
      <w:iCs/>
      <w:color w:val="000000"/>
      <w:lang w:val="en-US"/>
    </w:rPr>
  </w:style>
  <w:style w:type="paragraph" w:customStyle="1" w:styleId="Default">
    <w:name w:val="Default"/>
    <w:uiPriority w:val="99"/>
    <w:rsid w:val="003A767A"/>
    <w:pPr>
      <w:widowControl w:val="0"/>
      <w:autoSpaceDE w:val="0"/>
      <w:autoSpaceDN w:val="0"/>
      <w:adjustRightInd w:val="0"/>
    </w:pPr>
    <w:rPr>
      <w:rFonts w:ascii="Times-New-Roman,Bold" w:hAnsi="Times-New-Roman,Bold" w:cs="Times-New-Roman,Bold"/>
      <w:color w:val="000000"/>
      <w:sz w:val="24"/>
      <w:szCs w:val="24"/>
      <w:lang w:val="tr-TR" w:eastAsia="tr-TR"/>
    </w:rPr>
  </w:style>
  <w:style w:type="paragraph" w:customStyle="1" w:styleId="CM10">
    <w:name w:val="CM10"/>
    <w:basedOn w:val="Default"/>
    <w:next w:val="Default"/>
    <w:uiPriority w:val="99"/>
    <w:rsid w:val="003A767A"/>
    <w:rPr>
      <w:color w:val="auto"/>
    </w:rPr>
  </w:style>
  <w:style w:type="paragraph" w:styleId="ListParagraph">
    <w:name w:val="List Paragraph"/>
    <w:basedOn w:val="Normal"/>
    <w:uiPriority w:val="99"/>
    <w:qFormat/>
    <w:rsid w:val="003A767A"/>
    <w:pPr>
      <w:ind w:left="720"/>
    </w:pPr>
  </w:style>
  <w:style w:type="paragraph" w:styleId="Header">
    <w:name w:val="header"/>
    <w:basedOn w:val="Normal"/>
    <w:link w:val="HeaderChar"/>
    <w:uiPriority w:val="99"/>
    <w:rsid w:val="00D014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014C5"/>
  </w:style>
  <w:style w:type="paragraph" w:styleId="Footer">
    <w:name w:val="footer"/>
    <w:basedOn w:val="Normal"/>
    <w:link w:val="FooterChar"/>
    <w:uiPriority w:val="99"/>
    <w:rsid w:val="00D014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014C5"/>
  </w:style>
  <w:style w:type="table" w:styleId="TableGrid">
    <w:name w:val="Table Grid"/>
    <w:basedOn w:val="TableNormal"/>
    <w:uiPriority w:val="99"/>
    <w:rsid w:val="00636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F03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0388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DD7DA0"/>
  </w:style>
  <w:style w:type="character" w:styleId="PageNumber">
    <w:name w:val="page number"/>
    <w:basedOn w:val="DefaultParagraphFont"/>
    <w:uiPriority w:val="99"/>
    <w:rsid w:val="00DD7DA0"/>
  </w:style>
  <w:style w:type="character" w:styleId="Hyperlink">
    <w:name w:val="Hyperlink"/>
    <w:uiPriority w:val="99"/>
    <w:rsid w:val="0076137A"/>
    <w:rPr>
      <w:color w:val="0000FF"/>
      <w:u w:val="single"/>
    </w:rPr>
  </w:style>
  <w:style w:type="character" w:customStyle="1" w:styleId="ft">
    <w:name w:val="ft"/>
    <w:basedOn w:val="DefaultParagraphFont"/>
    <w:uiPriority w:val="99"/>
    <w:rsid w:val="00364E89"/>
  </w:style>
  <w:style w:type="character" w:customStyle="1" w:styleId="apple-converted-space">
    <w:name w:val="apple-converted-space"/>
    <w:basedOn w:val="DefaultParagraphFont"/>
    <w:uiPriority w:val="99"/>
    <w:rsid w:val="00364E89"/>
  </w:style>
  <w:style w:type="character" w:styleId="Emphasis">
    <w:name w:val="Emphasis"/>
    <w:uiPriority w:val="99"/>
    <w:qFormat/>
    <w:rsid w:val="00364E89"/>
    <w:rPr>
      <w:i/>
      <w:iCs/>
    </w:rPr>
  </w:style>
  <w:style w:type="character" w:customStyle="1" w:styleId="talics">
    <w:name w:val="ıtalics"/>
    <w:basedOn w:val="DefaultParagraphFont"/>
    <w:uiPriority w:val="99"/>
    <w:rsid w:val="00FC3BDC"/>
  </w:style>
  <w:style w:type="character" w:customStyle="1" w:styleId="st1">
    <w:name w:val="st1"/>
    <w:basedOn w:val="DefaultParagraphFont"/>
    <w:uiPriority w:val="99"/>
    <w:rsid w:val="002F0FB4"/>
  </w:style>
  <w:style w:type="paragraph" w:styleId="DocumentMap">
    <w:name w:val="Document Map"/>
    <w:basedOn w:val="Normal"/>
    <w:link w:val="DocumentMapChar"/>
    <w:uiPriority w:val="99"/>
    <w:semiHidden/>
    <w:rsid w:val="004E33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4E3341"/>
    <w:rPr>
      <w:rFonts w:ascii="Tahoma" w:hAnsi="Tahoma" w:cs="Tahoma"/>
      <w:sz w:val="16"/>
      <w:szCs w:val="16"/>
      <w:lang w:val="en-US"/>
    </w:rPr>
  </w:style>
  <w:style w:type="paragraph" w:customStyle="1" w:styleId="ListParagraph1">
    <w:name w:val="List Paragraph1"/>
    <w:basedOn w:val="Normal"/>
    <w:uiPriority w:val="99"/>
    <w:rsid w:val="003C510E"/>
    <w:pPr>
      <w:widowControl/>
      <w:tabs>
        <w:tab w:val="clear" w:pos="284"/>
      </w:tabs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customStyle="1" w:styleId="f">
    <w:name w:val="f"/>
    <w:basedOn w:val="DefaultParagraphFont"/>
    <w:uiPriority w:val="99"/>
    <w:rsid w:val="00842D1E"/>
  </w:style>
  <w:style w:type="character" w:styleId="CommentReference">
    <w:name w:val="annotation reference"/>
    <w:uiPriority w:val="99"/>
    <w:semiHidden/>
    <w:rsid w:val="00FB1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B1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FB110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B1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FB1100"/>
    <w:rPr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rsid w:val="0084756F"/>
    <w:pPr>
      <w:widowControl/>
      <w:tabs>
        <w:tab w:val="clear" w:pos="284"/>
      </w:tabs>
      <w:spacing w:before="100" w:beforeAutospacing="1" w:after="100" w:afterAutospacing="1"/>
      <w:jc w:val="lef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3130</TotalTime>
  <Pages>5</Pages>
  <Words>1259</Words>
  <Characters>7180</Characters>
  <Application>Microsoft Office Word</Application>
  <DocSecurity>0</DocSecurity>
  <Lines>59</Lines>
  <Paragraphs>16</Paragraphs>
  <ScaleCrop>false</ScaleCrop>
  <Company>Deva Holding A.S.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ysevinc</dc:creator>
  <cp:keywords/>
  <dc:description/>
  <cp:lastModifiedBy>Tsitsino Kobakhidze</cp:lastModifiedBy>
  <cp:revision>398</cp:revision>
  <cp:lastPrinted>2021-06-08T07:43:00Z</cp:lastPrinted>
  <dcterms:created xsi:type="dcterms:W3CDTF">2018-06-18T11:47:00Z</dcterms:created>
  <dcterms:modified xsi:type="dcterms:W3CDTF">2026-06-30T05:28:00Z</dcterms:modified>
</cp:coreProperties>
</file>