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20EC" w14:textId="77777777" w:rsidR="00D937BA" w:rsidRDefault="00D937BA" w:rsidP="00D937BA">
      <w:pPr>
        <w:spacing w:after="0" w:line="240" w:lineRule="auto"/>
        <w:jc w:val="right"/>
        <w:rPr>
          <w:noProof/>
          <w:lang w:val="ka-GE"/>
        </w:rPr>
      </w:pPr>
    </w:p>
    <w:p w14:paraId="6AAAD95C" w14:textId="23244287" w:rsidR="00240ED2" w:rsidRPr="00240ED2" w:rsidRDefault="00240ED2" w:rsidP="00240ED2">
      <w:pPr>
        <w:spacing w:after="0" w:line="240" w:lineRule="auto"/>
        <w:jc w:val="center"/>
        <w:rPr>
          <w:b/>
          <w:bCs/>
          <w:noProof/>
          <w:lang w:val="ka-GE"/>
        </w:rPr>
      </w:pPr>
      <w:r w:rsidRPr="00240ED2">
        <w:rPr>
          <w:b/>
          <w:bCs/>
          <w:noProof/>
          <w:lang w:val="ka-GE"/>
        </w:rPr>
        <w:t>სარეკომენდაციო ვერსია</w:t>
      </w:r>
    </w:p>
    <w:p w14:paraId="6105BD15" w14:textId="1B997F3E" w:rsidR="00B4564D" w:rsidRPr="001448A4" w:rsidRDefault="005458EB" w:rsidP="008F16CE">
      <w:pPr>
        <w:spacing w:after="0" w:line="240" w:lineRule="auto"/>
        <w:jc w:val="center"/>
        <w:rPr>
          <w:noProof/>
          <w:lang w:val="ka-GE"/>
        </w:rPr>
      </w:pPr>
      <w:r w:rsidRPr="001448A4">
        <w:rPr>
          <w:noProof/>
          <w:lang w:val="ka-GE"/>
        </w:rPr>
        <w:t>დანართი ფურცელი: ინფორმაცია პაციენტებისათვის</w:t>
      </w:r>
    </w:p>
    <w:p w14:paraId="38FA15F5" w14:textId="06034373" w:rsidR="005458EB" w:rsidRPr="001448A4" w:rsidRDefault="005458EB" w:rsidP="008F16CE">
      <w:pPr>
        <w:spacing w:after="0" w:line="240" w:lineRule="auto"/>
        <w:jc w:val="center"/>
        <w:rPr>
          <w:b/>
          <w:bCs/>
          <w:noProof/>
          <w:lang w:val="ka-GE"/>
        </w:rPr>
      </w:pPr>
      <w:r w:rsidRPr="001448A4">
        <w:rPr>
          <w:b/>
          <w:bCs/>
          <w:noProof/>
          <w:lang w:val="ka-GE"/>
        </w:rPr>
        <w:t>ნეომიდანტანი 100 მგ მყარი კაფსულები</w:t>
      </w:r>
    </w:p>
    <w:p w14:paraId="060C596D" w14:textId="39D1EF7C" w:rsidR="005458EB" w:rsidRPr="001448A4" w:rsidRDefault="00CC72C8" w:rsidP="008F16CE">
      <w:pPr>
        <w:spacing w:after="0" w:line="240" w:lineRule="auto"/>
        <w:jc w:val="center"/>
        <w:rPr>
          <w:i/>
          <w:iCs/>
          <w:noProof/>
          <w:lang w:val="ka-GE"/>
        </w:rPr>
      </w:pPr>
      <w:r w:rsidRPr="001448A4">
        <w:rPr>
          <w:i/>
          <w:iCs/>
          <w:noProof/>
          <w:lang w:val="ka-GE"/>
        </w:rPr>
        <w:t>ამანტადინის ჰიდროქლორიდი/</w:t>
      </w:r>
      <w:r w:rsidR="001D2B56" w:rsidRPr="001448A4">
        <w:rPr>
          <w:i/>
          <w:iCs/>
          <w:noProof/>
          <w:lang w:val="ka-GE"/>
        </w:rPr>
        <w:t>Amantadini hydrochloridum</w:t>
      </w:r>
    </w:p>
    <w:p w14:paraId="3164C06F" w14:textId="77777777" w:rsidR="004E5EFC" w:rsidRPr="001448A4" w:rsidRDefault="004E5EFC" w:rsidP="002F7B77">
      <w:pPr>
        <w:spacing w:after="0" w:line="240" w:lineRule="auto"/>
        <w:jc w:val="both"/>
        <w:rPr>
          <w:noProof/>
          <w:lang w:val="ka-GE"/>
        </w:rPr>
      </w:pPr>
    </w:p>
    <w:p w14:paraId="41F00294" w14:textId="3AAD9CCA" w:rsidR="004C0119" w:rsidRPr="001448A4" w:rsidRDefault="002F7B77" w:rsidP="002F7B77">
      <w:pPr>
        <w:spacing w:after="0" w:line="240" w:lineRule="auto"/>
        <w:jc w:val="both"/>
        <w:rPr>
          <w:noProof/>
          <w:lang w:val="ka-GE"/>
        </w:rPr>
      </w:pPr>
      <w:r w:rsidRPr="001448A4">
        <w:rPr>
          <w:b/>
          <w:bCs/>
          <w:noProof/>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68A297DF" w14:textId="79A0FDAF" w:rsidR="00C14C5C" w:rsidRPr="001448A4" w:rsidRDefault="0058726E" w:rsidP="0058726E">
      <w:pPr>
        <w:pStyle w:val="ListParagraph"/>
        <w:numPr>
          <w:ilvl w:val="0"/>
          <w:numId w:val="2"/>
        </w:numPr>
        <w:spacing w:after="0" w:line="240" w:lineRule="auto"/>
        <w:jc w:val="both"/>
        <w:rPr>
          <w:noProof/>
          <w:lang w:val="ka-GE"/>
        </w:rPr>
      </w:pPr>
      <w:r w:rsidRPr="001448A4">
        <w:rPr>
          <w:noProof/>
          <w:lang w:val="ka-GE"/>
        </w:rPr>
        <w:t xml:space="preserve">შეინახეთ ეს ინსტრუქცია. შესაძლოა კიდევ დაგჭირდეთ მისი წაკითხვა მოგვიანებით. </w:t>
      </w:r>
    </w:p>
    <w:p w14:paraId="0827E635" w14:textId="04C3A667" w:rsidR="00E7481B" w:rsidRPr="001448A4" w:rsidRDefault="00E7481B" w:rsidP="0058726E">
      <w:pPr>
        <w:pStyle w:val="ListParagraph"/>
        <w:numPr>
          <w:ilvl w:val="0"/>
          <w:numId w:val="2"/>
        </w:numPr>
        <w:spacing w:after="0" w:line="240" w:lineRule="auto"/>
        <w:jc w:val="both"/>
        <w:rPr>
          <w:noProof/>
          <w:lang w:val="ka-GE"/>
        </w:rPr>
      </w:pPr>
      <w:r w:rsidRPr="001448A4">
        <w:rPr>
          <w:noProof/>
          <w:lang w:val="ka-GE"/>
        </w:rPr>
        <w:t xml:space="preserve">დამატებითი კითხვების შემთხვევაში, მიმართეთ ექიმს ან ფარმაცევტს. </w:t>
      </w:r>
    </w:p>
    <w:p w14:paraId="2C370080" w14:textId="59A04C8F" w:rsidR="00E7481B" w:rsidRPr="001448A4" w:rsidRDefault="00E7481B" w:rsidP="0058726E">
      <w:pPr>
        <w:pStyle w:val="ListParagraph"/>
        <w:numPr>
          <w:ilvl w:val="0"/>
          <w:numId w:val="2"/>
        </w:numPr>
        <w:spacing w:after="0" w:line="240" w:lineRule="auto"/>
        <w:jc w:val="both"/>
        <w:rPr>
          <w:noProof/>
          <w:lang w:val="ka-GE"/>
        </w:rPr>
      </w:pPr>
      <w:r w:rsidRPr="001448A4">
        <w:rPr>
          <w:noProof/>
          <w:lang w:val="ka-GE"/>
        </w:rPr>
        <w:t>ეს მედიკამენტი დაგენიშნათ პირადად თქვენ. ნუ გადასცემთ მას სხვას გამოყენებისთვის. პრეპარატმა შესაძლოა ზიანი მიაყენოს სხვას, მაშინაც კი, თუ მათაც აღენიშნებათ თქვენი დაავადების მსგავსი სიმპტომები.</w:t>
      </w:r>
    </w:p>
    <w:p w14:paraId="7AAFF091" w14:textId="3560D17D" w:rsidR="00E7481B" w:rsidRPr="001448A4" w:rsidRDefault="00E7481B" w:rsidP="0058726E">
      <w:pPr>
        <w:pStyle w:val="ListParagraph"/>
        <w:numPr>
          <w:ilvl w:val="0"/>
          <w:numId w:val="2"/>
        </w:numPr>
        <w:spacing w:after="0" w:line="240" w:lineRule="auto"/>
        <w:jc w:val="both"/>
        <w:rPr>
          <w:noProof/>
          <w:lang w:val="ka-GE"/>
        </w:rPr>
      </w:pPr>
      <w:r w:rsidRPr="001448A4">
        <w:rPr>
          <w:noProof/>
          <w:lang w:val="ka-GE"/>
        </w:rPr>
        <w:t xml:space="preserve">თუ გამოვლინდება ნებისმიერი გვერდითი ეფექტი, აცნობეთ ექიმს ან ფარმაცევტს. ეს ეხება ასევე ნებისმიერ შესაძლო გვერდით მოვლენას, რომელიც არ არის აღწერილი ამ ინსტრუქციაში. იხილეთ ნაწილი 4. </w:t>
      </w:r>
    </w:p>
    <w:p w14:paraId="039CEADA" w14:textId="77777777" w:rsidR="00E30974" w:rsidRPr="001448A4" w:rsidRDefault="00E30974" w:rsidP="00E30974">
      <w:pPr>
        <w:spacing w:after="0" w:line="240" w:lineRule="auto"/>
        <w:jc w:val="both"/>
        <w:rPr>
          <w:noProof/>
          <w:lang w:val="ka-GE"/>
        </w:rPr>
      </w:pPr>
    </w:p>
    <w:p w14:paraId="7DC35D26" w14:textId="2FB581A4" w:rsidR="00AF4D17" w:rsidRPr="001448A4" w:rsidRDefault="00AF4D17" w:rsidP="00AF4D17">
      <w:pPr>
        <w:spacing w:after="0" w:line="240" w:lineRule="auto"/>
        <w:jc w:val="both"/>
        <w:rPr>
          <w:b/>
          <w:bCs/>
          <w:noProof/>
          <w:lang w:val="ka-GE"/>
        </w:rPr>
      </w:pPr>
      <w:r w:rsidRPr="001448A4">
        <w:rPr>
          <w:b/>
          <w:bCs/>
          <w:noProof/>
          <w:lang w:val="ka-GE"/>
        </w:rPr>
        <w:t>გამოყენების ინსტრუქცია შეიცავს</w:t>
      </w:r>
    </w:p>
    <w:p w14:paraId="399A4871" w14:textId="4678AF41" w:rsidR="00AF4D17" w:rsidRPr="001448A4" w:rsidRDefault="00467476" w:rsidP="00AF4D17">
      <w:pPr>
        <w:spacing w:after="0" w:line="240" w:lineRule="auto"/>
        <w:jc w:val="both"/>
        <w:rPr>
          <w:noProof/>
          <w:lang w:val="ka-GE"/>
        </w:rPr>
      </w:pPr>
      <w:r w:rsidRPr="001448A4">
        <w:rPr>
          <w:noProof/>
          <w:lang w:val="ka-GE"/>
        </w:rPr>
        <w:t>1. რას წარმოადგენს ნეომიდანტანი და რისთვის გამოიყენება</w:t>
      </w:r>
    </w:p>
    <w:p w14:paraId="4D43E3B5" w14:textId="2979AA2C" w:rsidR="00467476" w:rsidRPr="001448A4" w:rsidRDefault="00467476" w:rsidP="00AF4D17">
      <w:pPr>
        <w:spacing w:after="0" w:line="240" w:lineRule="auto"/>
        <w:jc w:val="both"/>
        <w:rPr>
          <w:noProof/>
          <w:lang w:val="ka-GE"/>
        </w:rPr>
      </w:pPr>
      <w:r w:rsidRPr="001448A4">
        <w:rPr>
          <w:noProof/>
          <w:lang w:val="ka-GE"/>
        </w:rPr>
        <w:t>2. ინფორმაცია ნეომიდანტანის გამოყენებამდე</w:t>
      </w:r>
    </w:p>
    <w:p w14:paraId="0CB4BB35" w14:textId="5B0162F3" w:rsidR="00467476" w:rsidRPr="001448A4" w:rsidRDefault="00467476" w:rsidP="00AF4D17">
      <w:pPr>
        <w:spacing w:after="0" w:line="240" w:lineRule="auto"/>
        <w:jc w:val="both"/>
        <w:rPr>
          <w:noProof/>
          <w:lang w:val="ka-GE"/>
        </w:rPr>
      </w:pPr>
      <w:r w:rsidRPr="001448A4">
        <w:rPr>
          <w:noProof/>
          <w:lang w:val="ka-GE"/>
        </w:rPr>
        <w:t>3. ნეომიდანტანის გამოყენების წესი</w:t>
      </w:r>
    </w:p>
    <w:p w14:paraId="634B38E5" w14:textId="3BACF918" w:rsidR="00467476" w:rsidRPr="001448A4" w:rsidRDefault="00467476" w:rsidP="00AF4D17">
      <w:pPr>
        <w:spacing w:after="0" w:line="240" w:lineRule="auto"/>
        <w:jc w:val="both"/>
        <w:rPr>
          <w:noProof/>
          <w:lang w:val="ka-GE"/>
        </w:rPr>
      </w:pPr>
      <w:r w:rsidRPr="001448A4">
        <w:rPr>
          <w:noProof/>
          <w:lang w:val="ka-GE"/>
        </w:rPr>
        <w:t>4. მოსალოდნელი გვერდითი ეფექტები</w:t>
      </w:r>
    </w:p>
    <w:p w14:paraId="36F9C721" w14:textId="579FB786" w:rsidR="00467476" w:rsidRPr="001448A4" w:rsidRDefault="00467476" w:rsidP="00AF4D17">
      <w:pPr>
        <w:spacing w:after="0" w:line="240" w:lineRule="auto"/>
        <w:jc w:val="both"/>
        <w:rPr>
          <w:noProof/>
          <w:lang w:val="ka-GE"/>
        </w:rPr>
      </w:pPr>
      <w:r w:rsidRPr="001448A4">
        <w:rPr>
          <w:noProof/>
          <w:lang w:val="ka-GE"/>
        </w:rPr>
        <w:t>5. ნეომიდანტანის შენახვის პირობები</w:t>
      </w:r>
    </w:p>
    <w:p w14:paraId="195A2014" w14:textId="3F1765B7" w:rsidR="00467476" w:rsidRPr="001448A4" w:rsidRDefault="00467476" w:rsidP="00AF4D17">
      <w:pPr>
        <w:spacing w:after="0" w:line="240" w:lineRule="auto"/>
        <w:jc w:val="both"/>
        <w:rPr>
          <w:noProof/>
          <w:lang w:val="ka-GE"/>
        </w:rPr>
      </w:pPr>
      <w:r w:rsidRPr="001448A4">
        <w:rPr>
          <w:noProof/>
          <w:lang w:val="ka-GE"/>
        </w:rPr>
        <w:t xml:space="preserve">6. </w:t>
      </w:r>
      <w:r w:rsidR="00C82125" w:rsidRPr="001448A4">
        <w:rPr>
          <w:noProof/>
          <w:lang w:val="ka-GE"/>
        </w:rPr>
        <w:t>შეფუთვის შემადგენლობა და დამატებითი ინფორმაციები</w:t>
      </w:r>
    </w:p>
    <w:p w14:paraId="1C1C6154" w14:textId="77777777" w:rsidR="00C82125" w:rsidRPr="001448A4" w:rsidRDefault="00C82125" w:rsidP="00AF4D17">
      <w:pPr>
        <w:spacing w:after="0" w:line="240" w:lineRule="auto"/>
        <w:jc w:val="both"/>
        <w:rPr>
          <w:noProof/>
          <w:lang w:val="ka-GE"/>
        </w:rPr>
      </w:pPr>
    </w:p>
    <w:p w14:paraId="192ECF2C" w14:textId="06994324" w:rsidR="00C82125" w:rsidRPr="001448A4" w:rsidRDefault="00C82125" w:rsidP="00AF4D17">
      <w:pPr>
        <w:spacing w:after="0" w:line="240" w:lineRule="auto"/>
        <w:jc w:val="both"/>
        <w:rPr>
          <w:b/>
          <w:bCs/>
          <w:noProof/>
          <w:lang w:val="ka-GE"/>
        </w:rPr>
      </w:pPr>
      <w:r w:rsidRPr="001448A4">
        <w:rPr>
          <w:b/>
          <w:bCs/>
          <w:noProof/>
          <w:lang w:val="ka-GE"/>
        </w:rPr>
        <w:t>1. რას წარმოადგენს ნეომიდანტანი და რისთვის გამოიყენება</w:t>
      </w:r>
    </w:p>
    <w:p w14:paraId="6FF7E470" w14:textId="15FE2251" w:rsidR="00C82125" w:rsidRPr="001448A4" w:rsidRDefault="00E30974" w:rsidP="00AF4D17">
      <w:pPr>
        <w:spacing w:after="0" w:line="240" w:lineRule="auto"/>
        <w:jc w:val="both"/>
        <w:rPr>
          <w:noProof/>
          <w:lang w:val="ka-GE"/>
        </w:rPr>
      </w:pPr>
      <w:r w:rsidRPr="001448A4">
        <w:rPr>
          <w:noProof/>
          <w:lang w:val="ka-GE"/>
        </w:rPr>
        <w:t xml:space="preserve">ნეომიდანტანი მიეკუთვნება დოფამინერგული პრეპარატების ჯგუფს. ეს </w:t>
      </w:r>
      <w:r w:rsidR="009149B5" w:rsidRPr="001448A4">
        <w:rPr>
          <w:noProof/>
          <w:lang w:val="ka-GE"/>
        </w:rPr>
        <w:t>სამკურნალო საშუალება</w:t>
      </w:r>
      <w:r w:rsidRPr="001448A4">
        <w:rPr>
          <w:noProof/>
          <w:lang w:val="ka-GE"/>
        </w:rPr>
        <w:t xml:space="preserve"> ამცირებს კუნთების </w:t>
      </w:r>
      <w:r w:rsidR="00221455" w:rsidRPr="001448A4">
        <w:rPr>
          <w:noProof/>
          <w:lang w:val="ka-GE"/>
        </w:rPr>
        <w:t>რიგიდულობას</w:t>
      </w:r>
      <w:r w:rsidRPr="001448A4">
        <w:rPr>
          <w:noProof/>
          <w:lang w:val="ka-GE"/>
        </w:rPr>
        <w:t xml:space="preserve">, ასევე მოძრაობისა და სახის გამომეტყველების შეზღუდვას და შენელებას. </w:t>
      </w:r>
      <w:r w:rsidR="00DD3CF1" w:rsidRPr="001448A4">
        <w:rPr>
          <w:noProof/>
          <w:lang w:val="ka-GE"/>
        </w:rPr>
        <w:t>მედიკამენტს</w:t>
      </w:r>
      <w:r w:rsidRPr="001448A4">
        <w:rPr>
          <w:noProof/>
          <w:lang w:val="ka-GE"/>
        </w:rPr>
        <w:t xml:space="preserve"> ასევე აქვს ანტივირუსული აქტივობა.</w:t>
      </w:r>
    </w:p>
    <w:p w14:paraId="6CF362B9" w14:textId="77777777" w:rsidR="00A87CBE" w:rsidRPr="001448A4" w:rsidRDefault="00A87CBE" w:rsidP="00A87CBE">
      <w:pPr>
        <w:spacing w:after="0" w:line="240" w:lineRule="auto"/>
        <w:jc w:val="both"/>
        <w:rPr>
          <w:noProof/>
          <w:lang w:val="ka-GE"/>
        </w:rPr>
      </w:pPr>
      <w:r w:rsidRPr="001448A4">
        <w:rPr>
          <w:noProof/>
          <w:lang w:val="ka-GE"/>
        </w:rPr>
        <w:t>ნეომიდანტანი გამოიყენება:</w:t>
      </w:r>
    </w:p>
    <w:p w14:paraId="5214B313" w14:textId="77777777" w:rsidR="005D28DD" w:rsidRPr="001448A4" w:rsidRDefault="00A87CBE" w:rsidP="00A87CBE">
      <w:pPr>
        <w:pStyle w:val="ListParagraph"/>
        <w:numPr>
          <w:ilvl w:val="0"/>
          <w:numId w:val="4"/>
        </w:numPr>
        <w:spacing w:after="0" w:line="240" w:lineRule="auto"/>
        <w:jc w:val="both"/>
        <w:rPr>
          <w:noProof/>
          <w:lang w:val="ka-GE"/>
        </w:rPr>
      </w:pPr>
      <w:r w:rsidRPr="001448A4">
        <w:rPr>
          <w:noProof/>
          <w:lang w:val="ka-GE"/>
        </w:rPr>
        <w:t>პარკინსონის დაავადების და მეორადი პარკინსონიზმის სამკურნალოდ (გარდა მედიკამენტური პარკინსონიზმისა);</w:t>
      </w:r>
    </w:p>
    <w:p w14:paraId="58B99B8C" w14:textId="77777777" w:rsidR="005D28DD" w:rsidRPr="001448A4" w:rsidRDefault="00A87CBE" w:rsidP="00A87CBE">
      <w:pPr>
        <w:pStyle w:val="ListParagraph"/>
        <w:numPr>
          <w:ilvl w:val="0"/>
          <w:numId w:val="4"/>
        </w:numPr>
        <w:spacing w:after="0" w:line="240" w:lineRule="auto"/>
        <w:jc w:val="both"/>
        <w:rPr>
          <w:noProof/>
          <w:lang w:val="ka-GE"/>
        </w:rPr>
      </w:pPr>
      <w:r w:rsidRPr="001448A4">
        <w:rPr>
          <w:noProof/>
          <w:lang w:val="ka-GE"/>
        </w:rPr>
        <w:t>მოზრდილებსა და 10 წელზე უფროსი ასაკის ბავშვებში მგრძნობიარე გრიპის A ვირუსებით გამოწვეული ინფექციების სამკურნალოდ და პროფილაქტიკისთვის;</w:t>
      </w:r>
    </w:p>
    <w:p w14:paraId="5643C17B" w14:textId="578D09B0" w:rsidR="00B61C8B" w:rsidRPr="001448A4" w:rsidRDefault="00A87CBE" w:rsidP="00A87CBE">
      <w:pPr>
        <w:pStyle w:val="ListParagraph"/>
        <w:numPr>
          <w:ilvl w:val="0"/>
          <w:numId w:val="4"/>
        </w:numPr>
        <w:spacing w:after="0" w:line="240" w:lineRule="auto"/>
        <w:jc w:val="both"/>
        <w:rPr>
          <w:noProof/>
          <w:lang w:val="ka-GE"/>
        </w:rPr>
      </w:pPr>
      <w:r w:rsidRPr="001448A4">
        <w:rPr>
          <w:noProof/>
          <w:lang w:val="ka-GE"/>
        </w:rPr>
        <w:t>პოსტჰერპესული ნევრალგიის სამკურნალოდ.</w:t>
      </w:r>
    </w:p>
    <w:p w14:paraId="5529D822" w14:textId="77777777" w:rsidR="005D28DD" w:rsidRPr="001448A4" w:rsidRDefault="005D28DD" w:rsidP="005D28DD">
      <w:pPr>
        <w:spacing w:after="0" w:line="240" w:lineRule="auto"/>
        <w:jc w:val="both"/>
        <w:rPr>
          <w:noProof/>
          <w:lang w:val="ka-GE"/>
        </w:rPr>
      </w:pPr>
    </w:p>
    <w:p w14:paraId="1DA0DAE6" w14:textId="71BAA4E5" w:rsidR="005D28DD" w:rsidRPr="001448A4" w:rsidRDefault="006F4864" w:rsidP="005D28DD">
      <w:pPr>
        <w:spacing w:after="0" w:line="240" w:lineRule="auto"/>
        <w:jc w:val="both"/>
        <w:rPr>
          <w:b/>
          <w:bCs/>
          <w:noProof/>
          <w:lang w:val="ka-GE"/>
        </w:rPr>
      </w:pPr>
      <w:r w:rsidRPr="001448A4">
        <w:rPr>
          <w:b/>
          <w:bCs/>
          <w:noProof/>
          <w:lang w:val="ka-GE"/>
        </w:rPr>
        <w:t>2. ინფორმაცია ნეომიდანტანის გამოყენებამდე</w:t>
      </w:r>
    </w:p>
    <w:p w14:paraId="7078ED53" w14:textId="57C0EDEC" w:rsidR="006F4864" w:rsidRPr="001448A4" w:rsidRDefault="006F4864" w:rsidP="005D28DD">
      <w:pPr>
        <w:spacing w:after="0" w:line="240" w:lineRule="auto"/>
        <w:jc w:val="both"/>
        <w:rPr>
          <w:b/>
          <w:bCs/>
          <w:noProof/>
          <w:lang w:val="ka-GE"/>
        </w:rPr>
      </w:pPr>
      <w:r w:rsidRPr="001448A4">
        <w:rPr>
          <w:b/>
          <w:bCs/>
          <w:noProof/>
          <w:lang w:val="ka-GE"/>
        </w:rPr>
        <w:t>არ შეიძლება ნეომიდანტანის გამოყენება:</w:t>
      </w:r>
    </w:p>
    <w:p w14:paraId="54CBE6FC" w14:textId="556C7E03"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 xml:space="preserve">თუ გაქვთ ალერგია ამანტადინის ჰიდროქლორიდზე ან ამ პრეპარატის რომელიმე სხვა </w:t>
      </w:r>
      <w:r w:rsidR="00B80090" w:rsidRPr="001448A4">
        <w:rPr>
          <w:noProof/>
          <w:lang w:val="ka-GE"/>
        </w:rPr>
        <w:t>დამხმარე ნივთიერებებზე</w:t>
      </w:r>
      <w:r w:rsidRPr="001448A4">
        <w:rPr>
          <w:noProof/>
          <w:lang w:val="ka-GE"/>
        </w:rPr>
        <w:t xml:space="preserve"> (ჩამოთვლილია ნაწილში</w:t>
      </w:r>
      <w:r w:rsidR="00B80090" w:rsidRPr="001448A4">
        <w:rPr>
          <w:noProof/>
          <w:lang w:val="ka-GE"/>
        </w:rPr>
        <w:t xml:space="preserve"> 6</w:t>
      </w:r>
      <w:r w:rsidRPr="001448A4">
        <w:rPr>
          <w:noProof/>
          <w:lang w:val="ka-GE"/>
        </w:rPr>
        <w:t>);</w:t>
      </w:r>
    </w:p>
    <w:p w14:paraId="1760F64D"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გაწუხებთ ეპილეფსია;</w:t>
      </w:r>
    </w:p>
    <w:p w14:paraId="3E9F2F20"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გაქვთ ან გქონიათ კუჭის წყლული;</w:t>
      </w:r>
    </w:p>
    <w:p w14:paraId="4C35D3E3"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გაწუხებთ თირკმლის მძიმე უკმარისობა;</w:t>
      </w:r>
    </w:p>
    <w:p w14:paraId="0331142C" w14:textId="77777777" w:rsidR="00B80090"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ხართ ორსულად;</w:t>
      </w:r>
    </w:p>
    <w:p w14:paraId="508DF7AC" w14:textId="06479523" w:rsidR="006F4864" w:rsidRPr="001448A4" w:rsidRDefault="006A40B0" w:rsidP="006A40B0">
      <w:pPr>
        <w:pStyle w:val="ListParagraph"/>
        <w:numPr>
          <w:ilvl w:val="0"/>
          <w:numId w:val="5"/>
        </w:numPr>
        <w:spacing w:after="0" w:line="240" w:lineRule="auto"/>
        <w:jc w:val="both"/>
        <w:rPr>
          <w:noProof/>
          <w:lang w:val="ka-GE"/>
        </w:rPr>
      </w:pPr>
      <w:r w:rsidRPr="001448A4">
        <w:rPr>
          <w:noProof/>
          <w:lang w:val="ka-GE"/>
        </w:rPr>
        <w:t>თუ კვებავთ ბავშვს ძუძუთი.</w:t>
      </w:r>
    </w:p>
    <w:p w14:paraId="7144AA51" w14:textId="6191261A" w:rsidR="007578E6" w:rsidRPr="001448A4" w:rsidRDefault="007578E6" w:rsidP="007578E6">
      <w:pPr>
        <w:spacing w:after="0" w:line="240" w:lineRule="auto"/>
        <w:jc w:val="both"/>
        <w:rPr>
          <w:noProof/>
          <w:lang w:val="ka-GE"/>
        </w:rPr>
      </w:pPr>
      <w:r w:rsidRPr="001448A4">
        <w:rPr>
          <w:noProof/>
          <w:lang w:val="ka-GE"/>
        </w:rPr>
        <w:t xml:space="preserve">არ არის რეკომენდებული მისი გამოყენება კეთილთვისებიანი პროსტატის ჰიპერპლაზიის, </w:t>
      </w:r>
      <w:r w:rsidR="00CB67A2" w:rsidRPr="001448A4">
        <w:rPr>
          <w:noProof/>
          <w:lang w:val="ka-GE"/>
        </w:rPr>
        <w:t>დახურულ კუთხოვანი</w:t>
      </w:r>
      <w:r w:rsidRPr="001448A4">
        <w:rPr>
          <w:noProof/>
          <w:lang w:val="ka-GE"/>
        </w:rPr>
        <w:t xml:space="preserve"> გლაუკომის მქონე პაციენტებში.</w:t>
      </w:r>
    </w:p>
    <w:p w14:paraId="2CA2DC3D" w14:textId="7246D524" w:rsidR="007578E6" w:rsidRPr="001448A4" w:rsidRDefault="007578E6" w:rsidP="007578E6">
      <w:pPr>
        <w:spacing w:after="0" w:line="240" w:lineRule="auto"/>
        <w:jc w:val="both"/>
        <w:rPr>
          <w:noProof/>
          <w:lang w:val="ka-GE"/>
        </w:rPr>
      </w:pPr>
      <w:r w:rsidRPr="001448A4">
        <w:rPr>
          <w:noProof/>
          <w:lang w:val="ka-GE"/>
        </w:rPr>
        <w:t>არ გამოიყენოთ მემანტინთან ერთად.</w:t>
      </w:r>
    </w:p>
    <w:p w14:paraId="005968C7" w14:textId="77777777" w:rsidR="001C6B0A" w:rsidRPr="001448A4" w:rsidRDefault="001C6B0A" w:rsidP="007578E6">
      <w:pPr>
        <w:spacing w:after="0" w:line="240" w:lineRule="auto"/>
        <w:jc w:val="both"/>
        <w:rPr>
          <w:noProof/>
          <w:lang w:val="ka-GE"/>
        </w:rPr>
      </w:pPr>
    </w:p>
    <w:p w14:paraId="277545D7" w14:textId="649420FE" w:rsidR="001C6B0A" w:rsidRPr="001448A4" w:rsidRDefault="001C6B0A" w:rsidP="007578E6">
      <w:pPr>
        <w:spacing w:after="0" w:line="240" w:lineRule="auto"/>
        <w:jc w:val="both"/>
        <w:rPr>
          <w:b/>
          <w:bCs/>
          <w:noProof/>
          <w:lang w:val="ka-GE"/>
        </w:rPr>
      </w:pPr>
      <w:r w:rsidRPr="001448A4">
        <w:rPr>
          <w:b/>
          <w:bCs/>
          <w:noProof/>
          <w:lang w:val="ka-GE"/>
        </w:rPr>
        <w:lastRenderedPageBreak/>
        <w:t>გაფრთხილებები და სიფრთხილის ზომები</w:t>
      </w:r>
    </w:p>
    <w:p w14:paraId="786F2BEF" w14:textId="77777777" w:rsidR="00817900" w:rsidRPr="001448A4" w:rsidRDefault="00817900" w:rsidP="00817900">
      <w:pPr>
        <w:spacing w:after="0" w:line="240" w:lineRule="auto"/>
        <w:jc w:val="both"/>
        <w:rPr>
          <w:noProof/>
          <w:lang w:val="ka-GE"/>
        </w:rPr>
      </w:pPr>
      <w:r w:rsidRPr="001448A4">
        <w:rPr>
          <w:noProof/>
          <w:lang w:val="ka-GE"/>
        </w:rPr>
        <w:t>ნეომიდანტანის მიღებამდე მიმართეთ ექიმს, რადგან განსაკუთრებული სიფრთხილეა საჭირო შემდეგ შემთხვევებში:</w:t>
      </w:r>
    </w:p>
    <w:p w14:paraId="5BF56B4E" w14:textId="71EA49A8"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გაქვთ ფსიქიატრიული დარღვევები (გონების დაბინდვა, ჰალუცინაციები);</w:t>
      </w:r>
    </w:p>
    <w:p w14:paraId="7122765C" w14:textId="5DC11447"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გაქვთ ღვიძლის ან თირკმლის დარღვევები;</w:t>
      </w:r>
    </w:p>
    <w:p w14:paraId="52239E42" w14:textId="4A859F20"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გაქვთ გულ-სისხლძარღვთა დაავადებები (შეიძლება გაძლიერდეს გულის უკმარისობა და კოჭის შეშუპება);</w:t>
      </w:r>
    </w:p>
    <w:p w14:paraId="3B7B26F7" w14:textId="58E555A5" w:rsidR="00817900"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ხართ ხანდაზმული;</w:t>
      </w:r>
    </w:p>
    <w:p w14:paraId="4172729A" w14:textId="6A4BC77F" w:rsidR="001C6B0A" w:rsidRPr="001448A4" w:rsidRDefault="00817900" w:rsidP="006E2B30">
      <w:pPr>
        <w:pStyle w:val="ListParagraph"/>
        <w:numPr>
          <w:ilvl w:val="0"/>
          <w:numId w:val="5"/>
        </w:numPr>
        <w:spacing w:after="0" w:line="240" w:lineRule="auto"/>
        <w:jc w:val="both"/>
        <w:rPr>
          <w:noProof/>
          <w:lang w:val="ka-GE"/>
        </w:rPr>
      </w:pPr>
      <w:r w:rsidRPr="001448A4">
        <w:rPr>
          <w:noProof/>
          <w:lang w:val="ka-GE"/>
        </w:rPr>
        <w:t>თუ იღებთ ცენტრალურ ნერვულ სისტემაზე მოქმედ სხვა მედიკამენტებს.</w:t>
      </w:r>
    </w:p>
    <w:p w14:paraId="4610C05A" w14:textId="3B878F27" w:rsidR="006E2B30" w:rsidRPr="001448A4" w:rsidRDefault="006E2B30" w:rsidP="006E2B30">
      <w:pPr>
        <w:spacing w:after="0" w:line="240" w:lineRule="auto"/>
        <w:jc w:val="both"/>
        <w:rPr>
          <w:noProof/>
          <w:lang w:val="ka-GE"/>
        </w:rPr>
      </w:pPr>
      <w:r w:rsidRPr="001448A4">
        <w:rPr>
          <w:noProof/>
          <w:lang w:val="ka-GE"/>
        </w:rPr>
        <w:t>ნეომიდანტანის მიღების მკვეთრმა შეწყვეტამ შეიძლება გამოიწვიოს ნეიროლეფსიური ავთვისებიანი სინდრომი (NMS) ან კოგნიტური დარღვევები. ასეთი გვერდითი მოვლენების თავიდან ასაცილებლად, ნეომიდანტანის მიღება არ უნდა შეწყდეს მოულოდნელად, ანტიფსიქოზურ საშუალებებთან ერთად გამოყენებისას. ძალიან იშვიათ შემთხვევებში, NMS-ის განვითარება დაფიქსირდა ნეომიდანტანის მონოთერაპიის სახით გამოყენებისას. NMS ვლინდება კუნთების რიგიდობით, სხეულის ტემპერატურის მატებით, ცნობიერების დარღვევით, პულსისა და არტერიული წნევის ცვალებადობით, გულისცემის გახშირებით და გულის არითმიებით (იხ. ნაწილი 4). ასეთ შემთხვევებში, დაუყოვნებლივ უნდა შეწყვიტოთ მედიკამენტის მიღება და მიმართოთ ექიმს.</w:t>
      </w:r>
    </w:p>
    <w:p w14:paraId="102B8B41" w14:textId="77777777" w:rsidR="00A04626" w:rsidRPr="001448A4" w:rsidRDefault="00A04626" w:rsidP="00A04626">
      <w:pPr>
        <w:spacing w:after="0" w:line="240" w:lineRule="auto"/>
        <w:jc w:val="both"/>
        <w:rPr>
          <w:noProof/>
          <w:lang w:val="ka-GE"/>
        </w:rPr>
      </w:pPr>
      <w:r w:rsidRPr="001448A4">
        <w:rPr>
          <w:noProof/>
          <w:lang w:val="ka-GE"/>
        </w:rPr>
        <w:t>თირკმლის უკმარისობის მქონე პაციენტებში შეიძლება განვითარდეს ინტოქსიკაცია. შარდვის პრობლემების შემთხვევაში მიმართეთ ექიმს.</w:t>
      </w:r>
    </w:p>
    <w:p w14:paraId="5A6948A9" w14:textId="0C6A1DDD" w:rsidR="007E7298" w:rsidRPr="001448A4" w:rsidRDefault="00A04626" w:rsidP="00A04626">
      <w:pPr>
        <w:spacing w:after="0" w:line="240" w:lineRule="auto"/>
        <w:jc w:val="both"/>
        <w:rPr>
          <w:noProof/>
          <w:lang w:val="ka-GE"/>
        </w:rPr>
      </w:pPr>
      <w:r w:rsidRPr="001448A4">
        <w:rPr>
          <w:noProof/>
          <w:lang w:val="ka-GE"/>
        </w:rPr>
        <w:t>ღვიძლის ფუნქციის დარღვევის მქონე პაციენტებში აღწერილია ღვიძლის ფერმენტების დონის მომატება.</w:t>
      </w:r>
      <w:r w:rsidR="00D43B10" w:rsidRPr="001448A4">
        <w:rPr>
          <w:noProof/>
          <w:lang w:val="ka-GE"/>
        </w:rPr>
        <w:t xml:space="preserve"> </w:t>
      </w:r>
      <w:r w:rsidRPr="001448A4">
        <w:rPr>
          <w:noProof/>
          <w:lang w:val="ka-GE"/>
        </w:rPr>
        <w:t>გულ-სისხლძარღვთა უკმარისობისადმი მიდრეკილების მქონე პაციენტებმა დაუყოვნებლივ უნდა შეწყვიტონ ნეომიდანტანის მიღება და მიმართონ ექიმს, თუ განვითარდება გულისცემის გახშირება, თავბრუსხვევა ან გონების დაკარგვა.</w:t>
      </w:r>
      <w:r w:rsidR="00D43B10" w:rsidRPr="001448A4">
        <w:rPr>
          <w:noProof/>
          <w:lang w:val="ka-GE"/>
        </w:rPr>
        <w:t xml:space="preserve"> </w:t>
      </w:r>
      <w:r w:rsidRPr="001448A4">
        <w:rPr>
          <w:noProof/>
          <w:lang w:val="ka-GE"/>
        </w:rPr>
        <w:t xml:space="preserve">არანამკურნალევი </w:t>
      </w:r>
      <w:r w:rsidR="00A01AED" w:rsidRPr="001448A4">
        <w:rPr>
          <w:noProof/>
          <w:lang w:val="ka-GE"/>
        </w:rPr>
        <w:t>დახურულ კუთხოვანი</w:t>
      </w:r>
      <w:r w:rsidRPr="001448A4">
        <w:rPr>
          <w:noProof/>
          <w:lang w:val="ka-GE"/>
        </w:rPr>
        <w:t xml:space="preserve"> გლაუკომის მქონე პაციენტებში</w:t>
      </w:r>
      <w:r w:rsidR="007E7298" w:rsidRPr="001448A4">
        <w:rPr>
          <w:noProof/>
          <w:lang w:val="ka-GE"/>
        </w:rPr>
        <w:t xml:space="preserve"> უნდა მოერიდოთ</w:t>
      </w:r>
      <w:r w:rsidRPr="001448A4">
        <w:rPr>
          <w:noProof/>
          <w:lang w:val="ka-GE"/>
        </w:rPr>
        <w:t xml:space="preserve"> ნეომიდანტანის </w:t>
      </w:r>
      <w:r w:rsidR="007E7298" w:rsidRPr="001448A4">
        <w:rPr>
          <w:noProof/>
          <w:lang w:val="ka-GE"/>
        </w:rPr>
        <w:t>გამოყენებას.</w:t>
      </w:r>
    </w:p>
    <w:p w14:paraId="1BB40467" w14:textId="5EC13348" w:rsidR="00DD6505" w:rsidRPr="001448A4" w:rsidRDefault="00D01002" w:rsidP="00A04626">
      <w:pPr>
        <w:spacing w:after="0" w:line="240" w:lineRule="auto"/>
        <w:jc w:val="both"/>
        <w:rPr>
          <w:noProof/>
          <w:lang w:val="ka-GE"/>
        </w:rPr>
      </w:pPr>
      <w:r w:rsidRPr="001448A4">
        <w:rPr>
          <w:noProof/>
          <w:lang w:val="ka-GE"/>
        </w:rPr>
        <w:t>ამანტადინით მკურნალობის დროს აღწერილია სუიციდური აზრებისა და ქმედებების შემთხვევები. თუ გაგიჩნდათ თვითდაზიანების ან თვითმკვლელობის ფიქრები ან მცდელობა, დაუყოვნებლივ მიმართეთ ექიმს.</w:t>
      </w:r>
    </w:p>
    <w:p w14:paraId="2FFDA171" w14:textId="1D976F1F" w:rsidR="00D624C5" w:rsidRPr="001448A4" w:rsidRDefault="009F5CC5" w:rsidP="00A04626">
      <w:pPr>
        <w:spacing w:after="0" w:line="240" w:lineRule="auto"/>
        <w:jc w:val="both"/>
        <w:rPr>
          <w:noProof/>
          <w:lang w:val="ka-GE"/>
        </w:rPr>
      </w:pPr>
      <w:r w:rsidRPr="001448A4">
        <w:rPr>
          <w:noProof/>
          <w:lang w:val="ka-GE"/>
        </w:rPr>
        <w:t xml:space="preserve">ნეომიდანტანით ხანგრძლივი მკურნალობის მიმღებ პაციენტებში ხშირად აღინიშნება </w:t>
      </w:r>
      <w:r w:rsidRPr="001448A4">
        <w:rPr>
          <w:i/>
          <w:iCs/>
          <w:noProof/>
          <w:lang w:val="ka-GE"/>
        </w:rPr>
        <w:t xml:space="preserve">Livedo reticularis </w:t>
      </w:r>
      <w:r w:rsidRPr="001448A4">
        <w:rPr>
          <w:noProof/>
          <w:lang w:val="ka-GE"/>
        </w:rPr>
        <w:t>(მოლურჯო-იისფერი კანი).</w:t>
      </w:r>
    </w:p>
    <w:p w14:paraId="53750B51" w14:textId="7AF72086" w:rsidR="00AA1157" w:rsidRPr="001448A4" w:rsidRDefault="0011657A" w:rsidP="0011657A">
      <w:pPr>
        <w:spacing w:after="0" w:line="240" w:lineRule="auto"/>
        <w:jc w:val="both"/>
        <w:rPr>
          <w:noProof/>
          <w:lang w:val="ka-GE"/>
        </w:rPr>
      </w:pPr>
      <w:r w:rsidRPr="001448A4">
        <w:rPr>
          <w:noProof/>
          <w:lang w:val="ka-GE"/>
        </w:rPr>
        <w:t>გულის შეგუბებითი უკმარისობის მქონე პაციენტებში ხანგრძლივი მკურნალობის დროს (ჩვეულებრივ, სულ მცირე ოთხი კვირის შემდეგ) შეიძლება განვითარდეს პერიფერიული შეშუპება. ეს შეიძლება განვითარდეს</w:t>
      </w:r>
      <w:r w:rsidR="00710E4F" w:rsidRPr="001448A4">
        <w:rPr>
          <w:noProof/>
          <w:lang w:val="ka-GE"/>
        </w:rPr>
        <w:t xml:space="preserve"> </w:t>
      </w:r>
      <w:r w:rsidR="00F23C64" w:rsidRPr="001448A4">
        <w:rPr>
          <w:i/>
          <w:iCs/>
          <w:noProof/>
          <w:lang w:val="ka-GE"/>
        </w:rPr>
        <w:t>Livedo reticularis</w:t>
      </w:r>
      <w:r w:rsidR="00236F14" w:rsidRPr="001448A4">
        <w:rPr>
          <w:noProof/>
          <w:lang w:val="ka-GE"/>
        </w:rPr>
        <w:t>-</w:t>
      </w:r>
      <w:r w:rsidR="007A71F8" w:rsidRPr="001448A4">
        <w:rPr>
          <w:noProof/>
          <w:lang w:val="ka-GE"/>
        </w:rPr>
        <w:t>ი</w:t>
      </w:r>
      <w:r w:rsidR="00236F14" w:rsidRPr="001448A4">
        <w:rPr>
          <w:noProof/>
          <w:lang w:val="ka-GE"/>
        </w:rPr>
        <w:t xml:space="preserve">ს გამოვლენამდე </w:t>
      </w:r>
      <w:r w:rsidRPr="001448A4">
        <w:rPr>
          <w:noProof/>
          <w:lang w:val="ka-GE"/>
        </w:rPr>
        <w:t>ან მასთან ერთად. გთხოვთ, მიმართოთ ექიმს, რადგან შესაძლოა საჭირო გახდეს დოზის შემცირება ან მედიკამენტის მიღების შეწყვეტა.</w:t>
      </w:r>
      <w:r w:rsidR="00033624" w:rsidRPr="001448A4">
        <w:rPr>
          <w:noProof/>
          <w:lang w:val="ka-GE"/>
        </w:rPr>
        <w:t xml:space="preserve"> </w:t>
      </w:r>
    </w:p>
    <w:p w14:paraId="3A693B2A" w14:textId="35F34E5D" w:rsidR="007A71F8" w:rsidRPr="001448A4" w:rsidRDefault="00AA7A03" w:rsidP="0011657A">
      <w:pPr>
        <w:spacing w:after="0" w:line="240" w:lineRule="auto"/>
        <w:jc w:val="both"/>
        <w:rPr>
          <w:noProof/>
          <w:lang w:val="ka-GE"/>
        </w:rPr>
      </w:pPr>
      <w:r w:rsidRPr="001448A4">
        <w:rPr>
          <w:noProof/>
          <w:lang w:val="ka-GE"/>
        </w:rPr>
        <w:t>ა</w:t>
      </w:r>
      <w:r w:rsidR="007A71F8" w:rsidRPr="001448A4">
        <w:rPr>
          <w:noProof/>
          <w:lang w:val="ka-GE"/>
        </w:rPr>
        <w:t xml:space="preserve">ცნობეთ ექიმს, თუ თქვენ, თქვენი ოჯახის წევრები ან თქვენი მომვლელები შეამჩნევთ, რომ გივითარდებათ სურვილი ან ლტოლვა, მოიქცეთ თქვენთვის უჩვეულოდ და ვერ უძლებთ იმპულსს, სურვილს ან ცდუნებას, </w:t>
      </w:r>
      <w:r w:rsidR="002F3F41" w:rsidRPr="001448A4">
        <w:rPr>
          <w:noProof/>
          <w:lang w:val="ka-GE"/>
        </w:rPr>
        <w:t xml:space="preserve">რომ </w:t>
      </w:r>
      <w:r w:rsidR="00C82874" w:rsidRPr="001448A4">
        <w:rPr>
          <w:noProof/>
          <w:lang w:val="ka-GE"/>
        </w:rPr>
        <w:t xml:space="preserve">არ </w:t>
      </w:r>
      <w:r w:rsidR="007A71F8" w:rsidRPr="001448A4">
        <w:rPr>
          <w:noProof/>
          <w:lang w:val="ka-GE"/>
        </w:rPr>
        <w:t xml:space="preserve">შეასრულოთ გარკვეული ქმედებები, რამაც შეიძლება ზიანი მიაყენოს თქვენ ან სხვებს. ეს ცნობილია, როგორც იმპულსების კონტროლის დარღვევები; მათ შეიძლება მოიცავდეს ისეთ ქცევებს, როგორიცაა პათოლოგიური აზარტული თამაშები, ჭარბი კვება ან ხარჯვა, ანომალიურად გაზრდილი სექსუალური ლტოლვა ან სექსუალური აზრების ან გრძნობების მომატება. ექიმმა შეიძლება </w:t>
      </w:r>
      <w:r w:rsidR="00E53266" w:rsidRPr="001448A4">
        <w:rPr>
          <w:noProof/>
          <w:lang w:val="ka-GE"/>
        </w:rPr>
        <w:t>საჭიროდ ჩათვალოს</w:t>
      </w:r>
      <w:r w:rsidR="007A71F8" w:rsidRPr="001448A4">
        <w:rPr>
          <w:noProof/>
          <w:lang w:val="ka-GE"/>
        </w:rPr>
        <w:t xml:space="preserve"> ნეომიდანტანის დოზის კორექტირება ან მედიკამენტის მიღების შეწყვეტა.</w:t>
      </w:r>
    </w:p>
    <w:p w14:paraId="788B162B" w14:textId="0D29DB39" w:rsidR="007315F4" w:rsidRPr="001448A4" w:rsidRDefault="007315F4" w:rsidP="0011657A">
      <w:pPr>
        <w:spacing w:after="0" w:line="240" w:lineRule="auto"/>
        <w:jc w:val="both"/>
        <w:rPr>
          <w:noProof/>
          <w:lang w:val="ka-GE"/>
        </w:rPr>
      </w:pPr>
      <w:r w:rsidRPr="001448A4">
        <w:rPr>
          <w:noProof/>
          <w:lang w:val="ka-GE"/>
        </w:rPr>
        <w:t>თუ მხედველობის დაბინდვა ან სხვა მხედველობის დარღვევა შენიშნეთ, დაუყოვნებლივ მიმართეთ ოფთალმოლოგს.</w:t>
      </w:r>
    </w:p>
    <w:p w14:paraId="4951D457" w14:textId="155AC4E3" w:rsidR="00DA39BB" w:rsidRPr="001448A4" w:rsidRDefault="00DA39BB" w:rsidP="0011657A">
      <w:pPr>
        <w:spacing w:after="0" w:line="240" w:lineRule="auto"/>
        <w:jc w:val="both"/>
        <w:rPr>
          <w:b/>
          <w:bCs/>
          <w:noProof/>
          <w:lang w:val="ka-GE"/>
        </w:rPr>
      </w:pPr>
      <w:r w:rsidRPr="001448A4">
        <w:rPr>
          <w:b/>
          <w:bCs/>
          <w:noProof/>
          <w:lang w:val="ka-GE"/>
        </w:rPr>
        <w:t>ბავშვები</w:t>
      </w:r>
    </w:p>
    <w:p w14:paraId="6CEF525C" w14:textId="4279BE08" w:rsidR="00DA39BB" w:rsidRPr="001448A4" w:rsidRDefault="00911240" w:rsidP="0011657A">
      <w:pPr>
        <w:spacing w:after="0" w:line="240" w:lineRule="auto"/>
        <w:jc w:val="both"/>
        <w:rPr>
          <w:noProof/>
          <w:lang w:val="ka-GE"/>
        </w:rPr>
      </w:pPr>
      <w:r w:rsidRPr="001448A4">
        <w:rPr>
          <w:noProof/>
          <w:lang w:val="ka-GE"/>
        </w:rPr>
        <w:t>ნეომიდანტანის 100 მგ კაფსულები არ არის შესაფერისი 10 წლამდე ასაკის ბავშვებისთვის, კაფსულაში აქტიური ინგრედიენტის მაღალი შემცველობის გამო.</w:t>
      </w:r>
    </w:p>
    <w:p w14:paraId="3DA94B16" w14:textId="77777777" w:rsidR="00331F7E" w:rsidRPr="001448A4" w:rsidRDefault="00331F7E" w:rsidP="0011657A">
      <w:pPr>
        <w:spacing w:after="0" w:line="240" w:lineRule="auto"/>
        <w:jc w:val="both"/>
        <w:rPr>
          <w:b/>
          <w:bCs/>
          <w:noProof/>
          <w:lang w:val="ka-GE"/>
        </w:rPr>
      </w:pPr>
    </w:p>
    <w:p w14:paraId="73703F8A" w14:textId="77777777" w:rsidR="00331F7E" w:rsidRPr="001448A4" w:rsidRDefault="00331F7E" w:rsidP="00331F7E">
      <w:pPr>
        <w:spacing w:after="0" w:line="240" w:lineRule="auto"/>
        <w:jc w:val="both"/>
        <w:rPr>
          <w:b/>
          <w:bCs/>
          <w:noProof/>
          <w:lang w:val="ka-GE"/>
        </w:rPr>
      </w:pPr>
      <w:r w:rsidRPr="001448A4">
        <w:rPr>
          <w:b/>
          <w:bCs/>
          <w:noProof/>
          <w:lang w:val="ka-GE"/>
        </w:rPr>
        <w:t>სხვა მედიკამენტები და ნეომიდანტანი</w:t>
      </w:r>
    </w:p>
    <w:p w14:paraId="32D2BA08" w14:textId="34428C8A" w:rsidR="00331F7E" w:rsidRPr="001448A4" w:rsidRDefault="00331F7E" w:rsidP="00331F7E">
      <w:pPr>
        <w:spacing w:after="0" w:line="240" w:lineRule="auto"/>
        <w:jc w:val="both"/>
        <w:rPr>
          <w:noProof/>
          <w:lang w:val="ka-GE"/>
        </w:rPr>
      </w:pPr>
      <w:r w:rsidRPr="001448A4">
        <w:rPr>
          <w:noProof/>
          <w:lang w:val="ka-GE"/>
        </w:rPr>
        <w:t>აცნობეთ ექიმს, თუ იღებთ, ბოლო დროს იღებდით ან შეიძლება მიიღოთ სხვა მედიკამენტები.</w:t>
      </w:r>
    </w:p>
    <w:p w14:paraId="7588AA52" w14:textId="09130AF7" w:rsidR="005C6B20" w:rsidRPr="001448A4" w:rsidRDefault="005C6B20" w:rsidP="005C6B20">
      <w:pPr>
        <w:pStyle w:val="ListParagraph"/>
        <w:numPr>
          <w:ilvl w:val="0"/>
          <w:numId w:val="7"/>
        </w:numPr>
        <w:spacing w:after="0" w:line="240" w:lineRule="auto"/>
        <w:jc w:val="both"/>
        <w:rPr>
          <w:noProof/>
          <w:lang w:val="ka-GE"/>
        </w:rPr>
      </w:pPr>
      <w:r w:rsidRPr="001448A4">
        <w:rPr>
          <w:noProof/>
          <w:lang w:val="ka-GE"/>
        </w:rPr>
        <w:t xml:space="preserve">ეს პრეპარატი </w:t>
      </w:r>
      <w:r w:rsidRPr="001448A4">
        <w:rPr>
          <w:b/>
          <w:bCs/>
          <w:noProof/>
          <w:lang w:val="ka-GE"/>
        </w:rPr>
        <w:t>არ უნდა იქნას</w:t>
      </w:r>
      <w:r w:rsidRPr="001448A4">
        <w:rPr>
          <w:noProof/>
          <w:lang w:val="ka-GE"/>
        </w:rPr>
        <w:t xml:space="preserve"> გამოყენებული მემანტინთან ერთად (</w:t>
      </w:r>
      <w:r w:rsidR="00C44B67" w:rsidRPr="001448A4">
        <w:rPr>
          <w:noProof/>
          <w:lang w:val="ka-GE"/>
        </w:rPr>
        <w:t>აღინიშნება</w:t>
      </w:r>
      <w:r w:rsidRPr="001448A4">
        <w:rPr>
          <w:noProof/>
          <w:lang w:val="ka-GE"/>
        </w:rPr>
        <w:t xml:space="preserve"> ცენტრალური ნერვული სისტემის ტოქსიკურობის </w:t>
      </w:r>
      <w:r w:rsidR="0059307E" w:rsidRPr="001448A4">
        <w:rPr>
          <w:noProof/>
          <w:lang w:val="ka-GE"/>
        </w:rPr>
        <w:t xml:space="preserve">გაზრდილი </w:t>
      </w:r>
      <w:r w:rsidRPr="001448A4">
        <w:rPr>
          <w:noProof/>
          <w:lang w:val="ka-GE"/>
        </w:rPr>
        <w:t>რისკი).</w:t>
      </w:r>
      <w:r w:rsidR="00FB5CDE" w:rsidRPr="001448A4">
        <w:rPr>
          <w:noProof/>
          <w:lang w:val="ka-GE"/>
        </w:rPr>
        <w:t xml:space="preserve"> </w:t>
      </w:r>
    </w:p>
    <w:p w14:paraId="00B3BC34" w14:textId="69B8A526" w:rsidR="006749EF" w:rsidRPr="001448A4" w:rsidRDefault="00C52722" w:rsidP="005C6B20">
      <w:pPr>
        <w:pStyle w:val="ListParagraph"/>
        <w:numPr>
          <w:ilvl w:val="0"/>
          <w:numId w:val="7"/>
        </w:numPr>
        <w:spacing w:after="0" w:line="240" w:lineRule="auto"/>
        <w:jc w:val="both"/>
        <w:rPr>
          <w:noProof/>
          <w:lang w:val="ka-GE"/>
        </w:rPr>
      </w:pPr>
      <w:r w:rsidRPr="001448A4">
        <w:rPr>
          <w:noProof/>
          <w:lang w:val="ka-GE"/>
        </w:rPr>
        <w:t>ამანტადინისა და ანტიქოლინერგული საშუალებების ან ლევოდოპას ერთდროულმა მიღებამ შეიძლება გამოიწვიოს დაბნეულობა, ჰალუცინაციები, კოშმარები, კუჭ-ნაწლავის დარღვევები ან სხვა ქოლინერგული გვერდითი მოვლენები.</w:t>
      </w:r>
    </w:p>
    <w:p w14:paraId="2C78F1E6" w14:textId="0D3E6641" w:rsidR="00DE4970" w:rsidRPr="001448A4" w:rsidRDefault="00DE4970" w:rsidP="005C6B20">
      <w:pPr>
        <w:pStyle w:val="ListParagraph"/>
        <w:numPr>
          <w:ilvl w:val="0"/>
          <w:numId w:val="7"/>
        </w:numPr>
        <w:spacing w:after="0" w:line="240" w:lineRule="auto"/>
        <w:jc w:val="both"/>
        <w:rPr>
          <w:noProof/>
          <w:lang w:val="ka-GE"/>
        </w:rPr>
      </w:pPr>
      <w:r w:rsidRPr="001448A4">
        <w:rPr>
          <w:noProof/>
          <w:lang w:val="ka-GE"/>
        </w:rPr>
        <w:t>არსებობს ცალკეული ცნობები ფსიქოზური სიმპტომების გაუარესების შესახებ პაციენტებში, რომლებიც ერთდროულად იღებენ ამანტადინს და ანტიფსიქოზურ პრეპარატებს.</w:t>
      </w:r>
    </w:p>
    <w:p w14:paraId="0F42DCF1" w14:textId="4DD2D8FD" w:rsidR="00840474" w:rsidRPr="001448A4" w:rsidRDefault="00840474" w:rsidP="005C6B20">
      <w:pPr>
        <w:pStyle w:val="ListParagraph"/>
        <w:numPr>
          <w:ilvl w:val="0"/>
          <w:numId w:val="7"/>
        </w:numPr>
        <w:spacing w:after="0" w:line="240" w:lineRule="auto"/>
        <w:jc w:val="both"/>
        <w:rPr>
          <w:noProof/>
          <w:lang w:val="ka-GE"/>
        </w:rPr>
      </w:pPr>
      <w:r w:rsidRPr="001448A4">
        <w:rPr>
          <w:noProof/>
          <w:lang w:val="ka-GE"/>
        </w:rPr>
        <w:t>ამანტადინისა და ცენტრალურ ნერვულ სისტემაზე მოქმედი მედიკამენტების ერთდროულმა გამოყენებამ შეიძლება გააძლიეროს გვერდითი მოვლენები ცენტრალურ ნერვულ სისტემაზე.</w:t>
      </w:r>
    </w:p>
    <w:p w14:paraId="3E1F1433" w14:textId="58C5AF4C" w:rsidR="00AA0C93" w:rsidRPr="001448A4" w:rsidRDefault="00AA0C93" w:rsidP="005C6B20">
      <w:pPr>
        <w:pStyle w:val="ListParagraph"/>
        <w:numPr>
          <w:ilvl w:val="0"/>
          <w:numId w:val="7"/>
        </w:numPr>
        <w:spacing w:after="0" w:line="240" w:lineRule="auto"/>
        <w:jc w:val="both"/>
        <w:rPr>
          <w:noProof/>
          <w:lang w:val="ka-GE"/>
        </w:rPr>
      </w:pPr>
      <w:r w:rsidRPr="001448A4">
        <w:rPr>
          <w:noProof/>
          <w:lang w:val="ka-GE"/>
        </w:rPr>
        <w:t>ამანტადინისა და ჰიდროქლოროთიაზიდის ან თიამტერენის ერთდროული მიღება ზრდის ამანტადინის ტოქსიკურობას. ამანტადინისა და ჰიდროქლოროთიაზიდის ან ტრიამტერენის ერთდროული მიღება რეკომენდებული არ არის.</w:t>
      </w:r>
    </w:p>
    <w:p w14:paraId="5CCC608C" w14:textId="346FA530" w:rsidR="0059152E" w:rsidRPr="001448A4" w:rsidRDefault="00435814" w:rsidP="005C6B20">
      <w:pPr>
        <w:pStyle w:val="ListParagraph"/>
        <w:numPr>
          <w:ilvl w:val="0"/>
          <w:numId w:val="7"/>
        </w:numPr>
        <w:spacing w:after="0" w:line="240" w:lineRule="auto"/>
        <w:jc w:val="both"/>
        <w:rPr>
          <w:noProof/>
          <w:lang w:val="ka-GE"/>
        </w:rPr>
      </w:pPr>
      <w:r w:rsidRPr="001448A4">
        <w:rPr>
          <w:noProof/>
          <w:lang w:val="ka-GE"/>
        </w:rPr>
        <w:t>ბუპროპიონი ზრდის გვერდითი ეფექტების რისკს (ბუპროპიონი გამოიყენება განსაკუთრებული სიფრთხილით პაციენტებში, რომლებთაც ახასიათებთ კრუნჩვის დაბალი ზღვარი)</w:t>
      </w:r>
      <w:r w:rsidR="00BC6FD3" w:rsidRPr="001448A4">
        <w:rPr>
          <w:noProof/>
          <w:lang w:val="ka-GE"/>
        </w:rPr>
        <w:t>.</w:t>
      </w:r>
    </w:p>
    <w:p w14:paraId="1B3F26B7" w14:textId="635370BE" w:rsidR="00BC6FD3" w:rsidRPr="001448A4" w:rsidRDefault="00BC6FD3" w:rsidP="005C6B20">
      <w:pPr>
        <w:pStyle w:val="ListParagraph"/>
        <w:numPr>
          <w:ilvl w:val="0"/>
          <w:numId w:val="7"/>
        </w:numPr>
        <w:spacing w:after="0" w:line="240" w:lineRule="auto"/>
        <w:jc w:val="both"/>
        <w:rPr>
          <w:noProof/>
          <w:lang w:val="ka-GE"/>
        </w:rPr>
      </w:pPr>
      <w:r w:rsidRPr="001448A4">
        <w:rPr>
          <w:noProof/>
          <w:lang w:val="ka-GE"/>
        </w:rPr>
        <w:t xml:space="preserve">დომპერიდონი ზრდის ექსტრაპირამიდული გვერდითი ეფექტების რისკს. </w:t>
      </w:r>
    </w:p>
    <w:p w14:paraId="4355D586" w14:textId="492212EB" w:rsidR="00BC6FD3" w:rsidRPr="001448A4" w:rsidRDefault="00BC6FD3" w:rsidP="005C6B20">
      <w:pPr>
        <w:pStyle w:val="ListParagraph"/>
        <w:numPr>
          <w:ilvl w:val="0"/>
          <w:numId w:val="7"/>
        </w:numPr>
        <w:spacing w:after="0" w:line="240" w:lineRule="auto"/>
        <w:jc w:val="both"/>
        <w:rPr>
          <w:noProof/>
          <w:lang w:val="ka-GE"/>
        </w:rPr>
      </w:pPr>
      <w:r w:rsidRPr="001448A4">
        <w:rPr>
          <w:noProof/>
          <w:lang w:val="ka-GE"/>
        </w:rPr>
        <w:t xml:space="preserve">მეთილდოპა ზრდის ექსტრაპირამიდული გვერდითი ეფექტების რისკს. </w:t>
      </w:r>
    </w:p>
    <w:p w14:paraId="60A878C4" w14:textId="77777777" w:rsidR="00515546" w:rsidRPr="001448A4" w:rsidRDefault="00B01C4E" w:rsidP="005C6B20">
      <w:pPr>
        <w:pStyle w:val="ListParagraph"/>
        <w:numPr>
          <w:ilvl w:val="0"/>
          <w:numId w:val="7"/>
        </w:numPr>
        <w:spacing w:after="0" w:line="240" w:lineRule="auto"/>
        <w:jc w:val="both"/>
        <w:rPr>
          <w:noProof/>
          <w:lang w:val="ka-GE"/>
        </w:rPr>
      </w:pPr>
      <w:r w:rsidRPr="001448A4">
        <w:rPr>
          <w:noProof/>
          <w:lang w:val="ka-GE"/>
        </w:rPr>
        <w:t xml:space="preserve">ქინინმა შეიძლება გაზარდოს ამანტადინის პლაზმური კონცენტრაცია. </w:t>
      </w:r>
    </w:p>
    <w:p w14:paraId="2203B6CC" w14:textId="27FE44F7" w:rsidR="00BC6FD3" w:rsidRPr="001448A4" w:rsidRDefault="00B01C4E" w:rsidP="005C6B20">
      <w:pPr>
        <w:pStyle w:val="ListParagraph"/>
        <w:numPr>
          <w:ilvl w:val="0"/>
          <w:numId w:val="7"/>
        </w:numPr>
        <w:spacing w:after="0" w:line="240" w:lineRule="auto"/>
        <w:jc w:val="both"/>
        <w:rPr>
          <w:noProof/>
          <w:lang w:val="ka-GE"/>
        </w:rPr>
      </w:pPr>
      <w:r w:rsidRPr="001448A4">
        <w:rPr>
          <w:noProof/>
          <w:lang w:val="ka-GE"/>
        </w:rPr>
        <w:t>ტეტრაბენაზინი ზრდის ექსტრაპირამიდული გვერდითი მოვლენების რისკს.</w:t>
      </w:r>
    </w:p>
    <w:p w14:paraId="09A0A8AE" w14:textId="18235E4A" w:rsidR="00515546" w:rsidRPr="001448A4" w:rsidRDefault="00515546" w:rsidP="00515546">
      <w:pPr>
        <w:spacing w:after="0" w:line="240" w:lineRule="auto"/>
        <w:jc w:val="both"/>
        <w:rPr>
          <w:b/>
          <w:bCs/>
          <w:noProof/>
          <w:lang w:val="ka-GE"/>
        </w:rPr>
      </w:pPr>
      <w:r w:rsidRPr="001448A4">
        <w:rPr>
          <w:b/>
          <w:bCs/>
          <w:noProof/>
          <w:lang w:val="ka-GE"/>
        </w:rPr>
        <w:t>ნეომიდანტანი</w:t>
      </w:r>
      <w:r w:rsidR="006B78DC" w:rsidRPr="001448A4">
        <w:rPr>
          <w:b/>
          <w:bCs/>
          <w:noProof/>
          <w:lang w:val="ka-GE"/>
        </w:rPr>
        <w:t>ს გამოყენება</w:t>
      </w:r>
      <w:r w:rsidRPr="001448A4">
        <w:rPr>
          <w:b/>
          <w:bCs/>
          <w:noProof/>
          <w:lang w:val="ka-GE"/>
        </w:rPr>
        <w:t xml:space="preserve"> ალკოჰოლთან ერთად</w:t>
      </w:r>
    </w:p>
    <w:p w14:paraId="0E8AB8B3" w14:textId="7373D7D3" w:rsidR="00515546" w:rsidRPr="001448A4" w:rsidRDefault="00515546" w:rsidP="00515546">
      <w:pPr>
        <w:spacing w:after="0" w:line="240" w:lineRule="auto"/>
        <w:jc w:val="both"/>
        <w:rPr>
          <w:noProof/>
          <w:lang w:val="ka-GE"/>
        </w:rPr>
      </w:pPr>
      <w:r w:rsidRPr="001448A4">
        <w:rPr>
          <w:noProof/>
          <w:lang w:val="ka-GE"/>
        </w:rPr>
        <w:t>მკურნალობის დროს ალკოჰოლის გამოყენება არ შეიძლება.</w:t>
      </w:r>
    </w:p>
    <w:p w14:paraId="68F90183" w14:textId="248E62D3" w:rsidR="00DB4006" w:rsidRPr="001448A4" w:rsidRDefault="00DB4006" w:rsidP="00515546">
      <w:pPr>
        <w:spacing w:after="0" w:line="240" w:lineRule="auto"/>
        <w:jc w:val="both"/>
        <w:rPr>
          <w:b/>
          <w:bCs/>
          <w:noProof/>
          <w:lang w:val="ka-GE"/>
        </w:rPr>
      </w:pPr>
      <w:r w:rsidRPr="001448A4">
        <w:rPr>
          <w:b/>
          <w:bCs/>
          <w:noProof/>
          <w:lang w:val="ka-GE"/>
        </w:rPr>
        <w:t>ორსულობა და ძუძუთი კვება</w:t>
      </w:r>
    </w:p>
    <w:p w14:paraId="7E937E9F" w14:textId="7EE483B9" w:rsidR="00DB4006" w:rsidRPr="001448A4" w:rsidRDefault="00F86D83" w:rsidP="00515546">
      <w:pPr>
        <w:spacing w:after="0" w:line="240" w:lineRule="auto"/>
        <w:jc w:val="both"/>
        <w:rPr>
          <w:noProof/>
          <w:lang w:val="ka-GE"/>
        </w:rPr>
      </w:pPr>
      <w:r w:rsidRPr="001448A4">
        <w:rPr>
          <w:noProof/>
          <w:lang w:val="ka-GE"/>
        </w:rPr>
        <w:t>თუ ხართ ორსულად ან ძუძუთი კვებავთ ბავშვს, ფიქრობთ, რომ შეიძლება იყოთ ორსულად ან გეგმავთ ბავშვის ყოლას, ამ პრეპარატის მიღებამდე მიმართეთ ექიმს ან ფარმაცევტს რჩევისთვის. ნეომიდანტანი არ უნდა იქნას გამოყენებული ორსულობისა და ძუძუთი კვების დროს.</w:t>
      </w:r>
    </w:p>
    <w:p w14:paraId="35D213A4" w14:textId="6E2A8C91" w:rsidR="00C70AEA" w:rsidRPr="001448A4" w:rsidRDefault="00C70AEA" w:rsidP="00515546">
      <w:pPr>
        <w:spacing w:after="0" w:line="240" w:lineRule="auto"/>
        <w:jc w:val="both"/>
        <w:rPr>
          <w:b/>
          <w:bCs/>
          <w:noProof/>
          <w:lang w:val="ka-GE"/>
        </w:rPr>
      </w:pPr>
      <w:r w:rsidRPr="001448A4">
        <w:rPr>
          <w:b/>
          <w:bCs/>
          <w:noProof/>
          <w:lang w:val="ka-GE"/>
        </w:rPr>
        <w:t>ავტომობილის მართვა და მექანიზმებთან მუშაობის უნარი</w:t>
      </w:r>
    </w:p>
    <w:p w14:paraId="787FE643" w14:textId="48A52982" w:rsidR="00C70AEA" w:rsidRPr="001448A4" w:rsidRDefault="00AB76EA" w:rsidP="00515546">
      <w:pPr>
        <w:spacing w:after="0" w:line="240" w:lineRule="auto"/>
        <w:jc w:val="both"/>
        <w:rPr>
          <w:noProof/>
          <w:lang w:val="ka-GE"/>
        </w:rPr>
      </w:pPr>
      <w:r w:rsidRPr="001448A4">
        <w:rPr>
          <w:noProof/>
          <w:lang w:val="ka-GE"/>
        </w:rPr>
        <w:t>სიფრთხილეა საჭირო, რადგან შეიძლება განვითარდეს ისეთი არასასურველი ეფექტები, როგორიცაა თავბრუსხვევა, ყურადღების კონცენტრაციის დარღვევა და მხედველობის დაბინდვა.</w:t>
      </w:r>
    </w:p>
    <w:p w14:paraId="177BC849" w14:textId="0BE1A65A" w:rsidR="002B1B17" w:rsidRPr="001448A4" w:rsidRDefault="002B1B17" w:rsidP="00515546">
      <w:pPr>
        <w:spacing w:after="0" w:line="240" w:lineRule="auto"/>
        <w:jc w:val="both"/>
        <w:rPr>
          <w:b/>
          <w:bCs/>
          <w:noProof/>
          <w:lang w:val="ka-GE"/>
        </w:rPr>
      </w:pPr>
      <w:r w:rsidRPr="001448A4">
        <w:rPr>
          <w:b/>
          <w:bCs/>
          <w:noProof/>
          <w:lang w:val="ka-GE"/>
        </w:rPr>
        <w:t>ნეომიდანტანი შეიცავს ლაქტოზას</w:t>
      </w:r>
    </w:p>
    <w:p w14:paraId="1D20C1A0" w14:textId="17B1D12B" w:rsidR="002B1B17" w:rsidRPr="001448A4" w:rsidRDefault="00662D77" w:rsidP="00515546">
      <w:pPr>
        <w:spacing w:after="0" w:line="240" w:lineRule="auto"/>
        <w:jc w:val="both"/>
        <w:rPr>
          <w:noProof/>
          <w:lang w:val="ka-GE"/>
        </w:rPr>
      </w:pPr>
      <w:r w:rsidRPr="001448A4">
        <w:rPr>
          <w:noProof/>
          <w:lang w:val="ka-GE"/>
        </w:rPr>
        <w:t>თუ თქვენთვის ცნობილია, რომ გახასიათენთ აუტანლობა ნებისმიერი შაქრის მიმართ, აცნობეთ ეს თქვენს ექიმს ამ მედიკამენტის მიღებამდე.</w:t>
      </w:r>
    </w:p>
    <w:p w14:paraId="1C3BBA6D" w14:textId="77777777" w:rsidR="00662D77" w:rsidRPr="001448A4" w:rsidRDefault="00662D77" w:rsidP="00515546">
      <w:pPr>
        <w:spacing w:after="0" w:line="240" w:lineRule="auto"/>
        <w:jc w:val="both"/>
        <w:rPr>
          <w:noProof/>
          <w:lang w:val="ka-GE"/>
        </w:rPr>
      </w:pPr>
    </w:p>
    <w:p w14:paraId="4DEC70C8" w14:textId="4176D03B" w:rsidR="00662D77" w:rsidRPr="001448A4" w:rsidRDefault="00662D77" w:rsidP="00515546">
      <w:pPr>
        <w:spacing w:after="0" w:line="240" w:lineRule="auto"/>
        <w:jc w:val="both"/>
        <w:rPr>
          <w:b/>
          <w:bCs/>
          <w:noProof/>
          <w:lang w:val="ka-GE"/>
        </w:rPr>
      </w:pPr>
      <w:r w:rsidRPr="001448A4">
        <w:rPr>
          <w:b/>
          <w:bCs/>
          <w:noProof/>
          <w:lang w:val="ka-GE"/>
        </w:rPr>
        <w:t>3. ნეომიდანტანის გამოყენების წესი</w:t>
      </w:r>
    </w:p>
    <w:p w14:paraId="77713399" w14:textId="3A643EED" w:rsidR="00662D77" w:rsidRPr="001448A4" w:rsidRDefault="00DF467D" w:rsidP="00515546">
      <w:pPr>
        <w:spacing w:after="0" w:line="240" w:lineRule="auto"/>
        <w:jc w:val="both"/>
        <w:rPr>
          <w:noProof/>
          <w:lang w:val="ka-GE"/>
        </w:rPr>
      </w:pPr>
      <w:r w:rsidRPr="001448A4">
        <w:rPr>
          <w:noProof/>
          <w:lang w:val="ka-GE"/>
        </w:rPr>
        <w:t xml:space="preserve">ყოველთვის მიიღეთ ეს მედიკამენტი ზუსტად ექიმის დანიშნულების მიხედვით. ნებისმიერი გაურკვევლობის შემთხვევაში, მიმართეთ ექიმს რჩევისთვის. დოზირება და </w:t>
      </w:r>
      <w:r w:rsidR="00BB1CE6" w:rsidRPr="001448A4">
        <w:rPr>
          <w:noProof/>
          <w:lang w:val="ka-GE"/>
        </w:rPr>
        <w:t xml:space="preserve">მკურნალობის </w:t>
      </w:r>
      <w:r w:rsidRPr="001448A4">
        <w:rPr>
          <w:noProof/>
          <w:lang w:val="ka-GE"/>
        </w:rPr>
        <w:t xml:space="preserve">ხანგრძლივობა განისაზღვრება ექიმის მიერ. </w:t>
      </w:r>
    </w:p>
    <w:p w14:paraId="1DE1CA9C" w14:textId="04F9CC02" w:rsidR="007D6318" w:rsidRPr="001448A4" w:rsidRDefault="007D6318" w:rsidP="00515546">
      <w:pPr>
        <w:spacing w:after="0" w:line="240" w:lineRule="auto"/>
        <w:jc w:val="both"/>
        <w:rPr>
          <w:noProof/>
          <w:lang w:val="ka-GE"/>
        </w:rPr>
      </w:pPr>
      <w:r w:rsidRPr="001448A4">
        <w:rPr>
          <w:noProof/>
          <w:lang w:val="ka-GE"/>
        </w:rPr>
        <w:t>ნეომიდანტანი უნდა მიიღოთ პერორალურად ჭამის შემდეგ. კაფსულები უნდა გადაიყლაპოს მთლიანად, სითხესთან ერთად.</w:t>
      </w:r>
    </w:p>
    <w:p w14:paraId="3FCDEED4" w14:textId="77777777" w:rsidR="000423AC" w:rsidRPr="001448A4" w:rsidRDefault="000423AC" w:rsidP="00515546">
      <w:pPr>
        <w:spacing w:after="0" w:line="240" w:lineRule="auto"/>
        <w:jc w:val="both"/>
        <w:rPr>
          <w:noProof/>
          <w:lang w:val="ka-GE"/>
        </w:rPr>
      </w:pPr>
    </w:p>
    <w:p w14:paraId="0DDF46A4" w14:textId="3AC6BA32" w:rsidR="00C96FC7" w:rsidRPr="001448A4" w:rsidRDefault="00C96FC7" w:rsidP="00C96FC7">
      <w:pPr>
        <w:spacing w:after="0" w:line="240" w:lineRule="auto"/>
        <w:jc w:val="both"/>
        <w:rPr>
          <w:b/>
          <w:bCs/>
          <w:noProof/>
          <w:lang w:val="ka-GE"/>
        </w:rPr>
      </w:pPr>
      <w:r w:rsidRPr="001448A4">
        <w:rPr>
          <w:b/>
          <w:bCs/>
          <w:noProof/>
          <w:lang w:val="ka-GE"/>
        </w:rPr>
        <w:t>პარკინსონის დაავადება, მეორადი პარკინსონიზმი</w:t>
      </w:r>
    </w:p>
    <w:p w14:paraId="773EF350" w14:textId="6DA77610" w:rsidR="00C96FC7" w:rsidRPr="001448A4" w:rsidRDefault="00C96FC7" w:rsidP="00C96FC7">
      <w:pPr>
        <w:spacing w:after="0" w:line="240" w:lineRule="auto"/>
        <w:jc w:val="both"/>
        <w:rPr>
          <w:noProof/>
          <w:lang w:val="ka-GE"/>
        </w:rPr>
      </w:pPr>
      <w:r w:rsidRPr="001448A4">
        <w:rPr>
          <w:noProof/>
          <w:lang w:val="ka-GE"/>
        </w:rPr>
        <w:t>საწყისი დოზაა 100 მგ დღეში. ერთი კვირის შემდეგ დოზა იზრდება 100 მგ-მდე დღეში ორჯერ.</w:t>
      </w:r>
    </w:p>
    <w:p w14:paraId="45093834" w14:textId="77777777" w:rsidR="00C96FC7" w:rsidRPr="001448A4" w:rsidRDefault="00C96FC7" w:rsidP="00C96FC7">
      <w:pPr>
        <w:spacing w:after="0" w:line="240" w:lineRule="auto"/>
        <w:jc w:val="both"/>
        <w:rPr>
          <w:noProof/>
          <w:lang w:val="ka-GE"/>
        </w:rPr>
      </w:pPr>
      <w:r w:rsidRPr="001448A4">
        <w:rPr>
          <w:noProof/>
          <w:lang w:val="ka-GE"/>
        </w:rPr>
        <w:lastRenderedPageBreak/>
        <w:t>ზოგიერთ პაციენტს შეიძლება დასჭირდეს უფრო მაღალი დოზები. მაქსიმალური დღიური დოზაა 400 მგ.</w:t>
      </w:r>
    </w:p>
    <w:p w14:paraId="70341261" w14:textId="35F7AE2A" w:rsidR="00034098" w:rsidRPr="001448A4" w:rsidRDefault="00C96FC7" w:rsidP="00034098">
      <w:pPr>
        <w:spacing w:after="0" w:line="240" w:lineRule="auto"/>
        <w:jc w:val="both"/>
        <w:rPr>
          <w:noProof/>
          <w:lang w:val="ka-GE"/>
        </w:rPr>
      </w:pPr>
      <w:r w:rsidRPr="001448A4">
        <w:rPr>
          <w:noProof/>
          <w:lang w:val="ka-GE"/>
        </w:rPr>
        <w:t xml:space="preserve">უკეთესი თერაპიული ეფექტი მიიღწევა, როდესაც თერაპია იწყება დაავადების ადრეულ სტადიაზე. 200 მგ-ზე მეტი დოზები დღეში უფრო მეტად ამსუბუქებს დაავადების სიმპტომებს, მაგრამ ასევე შეიძლება გაზარდოს ტოქსიკურობის რისკი. </w:t>
      </w:r>
      <w:r w:rsidR="00034098" w:rsidRPr="001448A4">
        <w:rPr>
          <w:noProof/>
          <w:lang w:val="ka-GE"/>
        </w:rPr>
        <w:t>თერაპიული ეფექტი, როგორც წესი, იგრძნობა რამდენიმე დღის შემდეგ. ზოგიერთ პაციენტში პრეპარატის ეფექტი შეიძლება შესუსტდეს ხანგრძლივი გამოყენებისას. ამ შემთხვევაში, ნეომიდანტანის მიღება უნდა შეწყდეს 3-4 კვირის განმავლობაში. ამ შეწყვეტის შემდეგ, პრეპარატის ეფექტი აღდგება. ამ დროის განმავლობაში უნდა გაგრძელდეს პარკინსონიზმის არსებული თანმხლები თერაპია, ან უნდა დაიწყოს ლევოდოპას დაბალი დოზით მკურნალობა.</w:t>
      </w:r>
    </w:p>
    <w:p w14:paraId="0327C1A6" w14:textId="79E14896" w:rsidR="00034098" w:rsidRPr="001448A4" w:rsidRDefault="00034098" w:rsidP="00034098">
      <w:pPr>
        <w:spacing w:after="0" w:line="240" w:lineRule="auto"/>
        <w:jc w:val="both"/>
        <w:rPr>
          <w:noProof/>
          <w:lang w:val="ka-GE"/>
        </w:rPr>
      </w:pPr>
      <w:r w:rsidRPr="001448A4">
        <w:rPr>
          <w:noProof/>
          <w:lang w:val="ka-GE"/>
        </w:rPr>
        <w:t>ნეომიდანტანის მიღება არ უნდა შეწყდეს მკვეთრად. დოზა უნდა შემცირდეს თანდათანობით, ყოველკვირეული ინტერვალებით მისი განახევრებით.</w:t>
      </w:r>
    </w:p>
    <w:p w14:paraId="49F4C1DE" w14:textId="273CAE76" w:rsidR="00034098" w:rsidRPr="001448A4" w:rsidRDefault="00034098" w:rsidP="00034098">
      <w:pPr>
        <w:spacing w:after="0" w:line="240" w:lineRule="auto"/>
        <w:jc w:val="both"/>
        <w:rPr>
          <w:noProof/>
          <w:lang w:val="ka-GE"/>
        </w:rPr>
      </w:pPr>
      <w:r w:rsidRPr="001448A4">
        <w:rPr>
          <w:noProof/>
          <w:lang w:val="ka-GE"/>
        </w:rPr>
        <w:t>მკურნალობა სიმპტომურია. თერაპიული ეფექტი თანდათან იზრდება და შეიძლება შეინიშნოს მკურნალობის დროს და მალევე.</w:t>
      </w:r>
    </w:p>
    <w:p w14:paraId="3F2F339A" w14:textId="77777777" w:rsidR="004B3427" w:rsidRPr="001448A4" w:rsidRDefault="004B3427" w:rsidP="00034098">
      <w:pPr>
        <w:spacing w:after="0" w:line="240" w:lineRule="auto"/>
        <w:jc w:val="both"/>
        <w:rPr>
          <w:noProof/>
          <w:lang w:val="ka-GE"/>
        </w:rPr>
      </w:pPr>
    </w:p>
    <w:p w14:paraId="4FE24042" w14:textId="14E70514" w:rsidR="004B3427" w:rsidRPr="001448A4" w:rsidRDefault="004B3427" w:rsidP="00034098">
      <w:pPr>
        <w:spacing w:after="0" w:line="240" w:lineRule="auto"/>
        <w:jc w:val="both"/>
        <w:rPr>
          <w:noProof/>
          <w:lang w:val="ka-GE"/>
        </w:rPr>
      </w:pPr>
      <w:r w:rsidRPr="001448A4">
        <w:rPr>
          <w:i/>
          <w:iCs/>
          <w:noProof/>
          <w:lang w:val="ka-GE"/>
        </w:rPr>
        <w:t>კომბინირებული თერაპია.</w:t>
      </w:r>
      <w:r w:rsidRPr="001448A4">
        <w:rPr>
          <w:noProof/>
          <w:lang w:val="ka-GE"/>
        </w:rPr>
        <w:t xml:space="preserve"> პარკინსონის დაავადების ნებისმიერი არსებული მკურნალობა უნდა გაგრძელდეს ნეომიდანტანით თერაპიის საწყის ფაზაში. შემდგომში, სხვა მედიკამენტების დოზები შეიძლება თანდათან შემცირდეს. თუ გვერდითი მოვლენები მძიმეა, დოზის შემცირება უფრო სწრაფი უნდა იყოს. პაციენტებში, რომლებიც იღებენ ანტიქოლინერგულ საშუალებებს ან ლევოდოპას მაღალ დოზებს, ნეომიდანტანის საწყისი დოზირების ფაზა უნდა გაგრძელდეს ორ კვირამდე.</w:t>
      </w:r>
      <w:r w:rsidR="008C1865" w:rsidRPr="001448A4">
        <w:rPr>
          <w:noProof/>
          <w:lang w:val="ka-GE"/>
        </w:rPr>
        <w:t xml:space="preserve"> </w:t>
      </w:r>
    </w:p>
    <w:p w14:paraId="2DD89A37" w14:textId="77777777" w:rsidR="007B2F16" w:rsidRPr="001448A4" w:rsidRDefault="007B2F16" w:rsidP="00034098">
      <w:pPr>
        <w:spacing w:after="0" w:line="240" w:lineRule="auto"/>
        <w:jc w:val="both"/>
        <w:rPr>
          <w:b/>
          <w:bCs/>
          <w:i/>
          <w:iCs/>
          <w:noProof/>
          <w:lang w:val="ka-GE"/>
        </w:rPr>
      </w:pPr>
    </w:p>
    <w:p w14:paraId="6D6C7D53" w14:textId="43796516" w:rsidR="007B2F16" w:rsidRPr="001448A4" w:rsidRDefault="007B2F16" w:rsidP="007B2F16">
      <w:pPr>
        <w:spacing w:after="0" w:line="240" w:lineRule="auto"/>
        <w:jc w:val="both"/>
        <w:rPr>
          <w:b/>
          <w:bCs/>
          <w:i/>
          <w:iCs/>
          <w:noProof/>
          <w:lang w:val="ka-GE"/>
        </w:rPr>
      </w:pPr>
      <w:r w:rsidRPr="001448A4">
        <w:rPr>
          <w:b/>
          <w:bCs/>
          <w:i/>
          <w:iCs/>
          <w:noProof/>
          <w:lang w:val="ka-GE"/>
        </w:rPr>
        <w:t>გრიპის მკურნალობა</w:t>
      </w:r>
    </w:p>
    <w:p w14:paraId="620E0E71" w14:textId="429E1D12" w:rsidR="007B2F16" w:rsidRPr="001448A4" w:rsidRDefault="007B2F16" w:rsidP="007B2F16">
      <w:pPr>
        <w:spacing w:after="0" w:line="240" w:lineRule="auto"/>
        <w:jc w:val="both"/>
        <w:rPr>
          <w:noProof/>
          <w:lang w:val="ka-GE"/>
        </w:rPr>
      </w:pPr>
      <w:r w:rsidRPr="001448A4">
        <w:rPr>
          <w:noProof/>
          <w:lang w:val="ka-GE"/>
        </w:rPr>
        <w:t>ნეომიდანტანით მკურნალობა უნდა დაიწყოს რაც შეიძლება ადრე, სასურველია გრიპის სიმპტომების დაწყებიდან 24-48 საათის განმავლობაში. მოზრდილებისა და 10 წლის და უფროსი ასაკის ბავშვებისთვის დოზაა 100 მგ დღეში ერთხელ ან ორჯერ 5 დღის განმავლობაში.</w:t>
      </w:r>
      <w:r w:rsidR="001019FD" w:rsidRPr="001448A4">
        <w:rPr>
          <w:noProof/>
          <w:lang w:val="ka-GE"/>
        </w:rPr>
        <w:t xml:space="preserve"> </w:t>
      </w:r>
    </w:p>
    <w:p w14:paraId="4F51A57E" w14:textId="77777777" w:rsidR="00282F77" w:rsidRPr="001448A4" w:rsidRDefault="00282F77" w:rsidP="00282F77">
      <w:pPr>
        <w:spacing w:after="0" w:line="240" w:lineRule="auto"/>
        <w:jc w:val="both"/>
        <w:rPr>
          <w:b/>
          <w:bCs/>
          <w:i/>
          <w:iCs/>
          <w:noProof/>
          <w:lang w:val="ka-GE"/>
        </w:rPr>
      </w:pPr>
      <w:r w:rsidRPr="001448A4">
        <w:rPr>
          <w:b/>
          <w:bCs/>
          <w:i/>
          <w:iCs/>
          <w:noProof/>
          <w:lang w:val="ka-GE"/>
        </w:rPr>
        <w:t>გრიპის პროფილაქტიკა</w:t>
      </w:r>
    </w:p>
    <w:p w14:paraId="4E39A1E9" w14:textId="6E495493" w:rsidR="00282F77" w:rsidRPr="001448A4" w:rsidRDefault="00282F77" w:rsidP="00282F77">
      <w:pPr>
        <w:spacing w:after="0" w:line="240" w:lineRule="auto"/>
        <w:jc w:val="both"/>
        <w:rPr>
          <w:noProof/>
          <w:lang w:val="ka-GE"/>
        </w:rPr>
      </w:pPr>
      <w:r w:rsidRPr="001448A4">
        <w:rPr>
          <w:noProof/>
          <w:lang w:val="ka-GE"/>
        </w:rPr>
        <w:t>მოზრდილებისა და 10 წლიდან ბავშვებისთვის: დოზა შეადგენს 100 მგ დღეში გრიპის საწინააღმდეგო ვაქცინაციიდან 6 კვირის განმავლობაში ან 2-3 კვირის განმავლობაში.</w:t>
      </w:r>
      <w:r w:rsidR="00DB35DC" w:rsidRPr="001448A4">
        <w:rPr>
          <w:noProof/>
          <w:lang w:val="ka-GE"/>
        </w:rPr>
        <w:t xml:space="preserve"> </w:t>
      </w:r>
    </w:p>
    <w:p w14:paraId="4E40E3A3" w14:textId="77777777" w:rsidR="001227CA" w:rsidRPr="001448A4" w:rsidRDefault="001227CA" w:rsidP="001227CA">
      <w:pPr>
        <w:spacing w:after="0" w:line="240" w:lineRule="auto"/>
        <w:jc w:val="both"/>
        <w:rPr>
          <w:b/>
          <w:bCs/>
          <w:i/>
          <w:iCs/>
          <w:noProof/>
          <w:lang w:val="ka-GE"/>
        </w:rPr>
      </w:pPr>
      <w:r w:rsidRPr="001448A4">
        <w:rPr>
          <w:b/>
          <w:bCs/>
          <w:i/>
          <w:iCs/>
          <w:noProof/>
          <w:lang w:val="ka-GE"/>
        </w:rPr>
        <w:t>პოსტჰერპესული ნევრალგია</w:t>
      </w:r>
    </w:p>
    <w:p w14:paraId="12D0FAD4" w14:textId="737A5272" w:rsidR="001227CA" w:rsidRPr="001448A4" w:rsidRDefault="001227CA" w:rsidP="001227CA">
      <w:pPr>
        <w:spacing w:after="0" w:line="240" w:lineRule="auto"/>
        <w:jc w:val="both"/>
        <w:rPr>
          <w:noProof/>
          <w:lang w:val="ka-GE"/>
        </w:rPr>
      </w:pPr>
      <w:r w:rsidRPr="001448A4">
        <w:rPr>
          <w:noProof/>
          <w:lang w:val="ka-GE"/>
        </w:rPr>
        <w:t>მკურნალობა უნდა დაიწყოს ჰერპეს ზოსტერის დიაგნოზის დასმისთანავე. დოზაა 100 მგ დღეში ორჯერ 14 დღის განმავლობაში. საჭიროების შემთხვევაში, მკურნალობა უნდა გაგრძელდეს კიდევ 14 დღის განმავლობაში.</w:t>
      </w:r>
      <w:r w:rsidR="00402E67" w:rsidRPr="001448A4">
        <w:rPr>
          <w:noProof/>
          <w:lang w:val="ka-GE"/>
        </w:rPr>
        <w:t xml:space="preserve"> </w:t>
      </w:r>
    </w:p>
    <w:p w14:paraId="4461E892" w14:textId="477C5138" w:rsidR="00B32F95" w:rsidRPr="001448A4" w:rsidRDefault="00B32F95" w:rsidP="001227CA">
      <w:pPr>
        <w:spacing w:after="0" w:line="240" w:lineRule="auto"/>
        <w:jc w:val="both"/>
        <w:rPr>
          <w:noProof/>
          <w:lang w:val="ka-GE"/>
        </w:rPr>
      </w:pPr>
      <w:r w:rsidRPr="001448A4">
        <w:rPr>
          <w:b/>
          <w:bCs/>
          <w:i/>
          <w:iCs/>
          <w:noProof/>
          <w:lang w:val="ka-GE"/>
        </w:rPr>
        <w:t>ხანდაზმულებში</w:t>
      </w:r>
      <w:r w:rsidRPr="001448A4">
        <w:rPr>
          <w:noProof/>
          <w:lang w:val="ka-GE"/>
        </w:rPr>
        <w:t xml:space="preserve"> (</w:t>
      </w:r>
      <w:r w:rsidRPr="001448A4">
        <w:rPr>
          <w:i/>
          <w:iCs/>
          <w:noProof/>
          <w:lang w:val="ka-GE"/>
        </w:rPr>
        <w:t>65 წელზე მეტი ასაკის)</w:t>
      </w:r>
      <w:r w:rsidRPr="001448A4">
        <w:rPr>
          <w:noProof/>
          <w:lang w:val="ka-GE"/>
        </w:rPr>
        <w:t xml:space="preserve"> დოზა შეადგენს 100 მგ-ს დღეში. ამ ჯგუფის პაციენტებს შეიძლება ჰქონდეთ თირკმლის ფუნქციის დარღვევა, რაც იწვევს ამანტადინის ნახევარგამოყოფის პერიოდის გახანგრძლივებას, თირკმლის კლირენსის შემცირებას და ტოქსიკურობის რისკის ზრდას. ამ პაციენტებმა უნდა მიიღონ 100 მგ დოზა დღეში ერთ დღეზე მეტი ინტერვალებით.</w:t>
      </w:r>
    </w:p>
    <w:p w14:paraId="41A9E30F" w14:textId="3490B698" w:rsidR="000A700D" w:rsidRPr="001448A4" w:rsidRDefault="000A700D" w:rsidP="001227CA">
      <w:pPr>
        <w:spacing w:after="0" w:line="240" w:lineRule="auto"/>
        <w:jc w:val="both"/>
        <w:rPr>
          <w:noProof/>
          <w:lang w:val="ka-GE"/>
        </w:rPr>
      </w:pPr>
      <w:r w:rsidRPr="001448A4">
        <w:rPr>
          <w:b/>
          <w:bCs/>
          <w:i/>
          <w:iCs/>
          <w:noProof/>
          <w:lang w:val="ka-GE"/>
        </w:rPr>
        <w:t>თირკმლის ფუნქციის დარღვევის მქონე პაციენტებში</w:t>
      </w:r>
      <w:r w:rsidRPr="001448A4">
        <w:rPr>
          <w:noProof/>
          <w:lang w:val="ka-GE"/>
        </w:rPr>
        <w:t xml:space="preserve"> დოზა უნდა შემცირდეს ან დოზებს შორის ინტერვალი უნდა გაიზარდოს (იხილეთ ცხრილი).</w:t>
      </w:r>
    </w:p>
    <w:tbl>
      <w:tblPr>
        <w:tblStyle w:val="TableGrid"/>
        <w:tblW w:w="0" w:type="auto"/>
        <w:tblInd w:w="1271" w:type="dxa"/>
        <w:tblLook w:val="04A0" w:firstRow="1" w:lastRow="0" w:firstColumn="1" w:lastColumn="0" w:noHBand="0" w:noVBand="1"/>
      </w:tblPr>
      <w:tblGrid>
        <w:gridCol w:w="3827"/>
        <w:gridCol w:w="3544"/>
      </w:tblGrid>
      <w:tr w:rsidR="00757AE2" w:rsidRPr="001448A4" w14:paraId="4FFCE5DF" w14:textId="77777777" w:rsidTr="00DB5B50">
        <w:tc>
          <w:tcPr>
            <w:tcW w:w="3827" w:type="dxa"/>
          </w:tcPr>
          <w:p w14:paraId="26E64B57" w14:textId="5D6E9B4F" w:rsidR="00757AE2" w:rsidRPr="001448A4" w:rsidRDefault="00757AE2" w:rsidP="000309FC">
            <w:pPr>
              <w:jc w:val="center"/>
              <w:rPr>
                <w:b/>
                <w:bCs/>
                <w:noProof/>
                <w:lang w:val="ka-GE"/>
              </w:rPr>
            </w:pPr>
            <w:r w:rsidRPr="001448A4">
              <w:rPr>
                <w:b/>
                <w:bCs/>
                <w:noProof/>
                <w:lang w:val="ka-GE"/>
              </w:rPr>
              <w:t>კრეატინინის კლირენსი მლ/წთ</w:t>
            </w:r>
          </w:p>
        </w:tc>
        <w:tc>
          <w:tcPr>
            <w:tcW w:w="3544" w:type="dxa"/>
          </w:tcPr>
          <w:p w14:paraId="6BE51FAB" w14:textId="5D3DC9A0" w:rsidR="00757AE2" w:rsidRPr="001448A4" w:rsidRDefault="00757AE2" w:rsidP="000309FC">
            <w:pPr>
              <w:jc w:val="center"/>
              <w:rPr>
                <w:b/>
                <w:bCs/>
                <w:noProof/>
                <w:lang w:val="ka-GE"/>
              </w:rPr>
            </w:pPr>
            <w:r w:rsidRPr="001448A4">
              <w:rPr>
                <w:b/>
                <w:bCs/>
                <w:noProof/>
                <w:lang w:val="ka-GE"/>
              </w:rPr>
              <w:t>დოზა</w:t>
            </w:r>
          </w:p>
        </w:tc>
      </w:tr>
      <w:tr w:rsidR="00757AE2" w:rsidRPr="001448A4" w14:paraId="5159340C" w14:textId="77777777" w:rsidTr="00DB5B50">
        <w:tc>
          <w:tcPr>
            <w:tcW w:w="3827" w:type="dxa"/>
          </w:tcPr>
          <w:p w14:paraId="4B465902" w14:textId="6BD57E6C" w:rsidR="00757AE2" w:rsidRPr="001448A4" w:rsidRDefault="00757AE2" w:rsidP="000309FC">
            <w:pPr>
              <w:jc w:val="center"/>
              <w:rPr>
                <w:noProof/>
                <w:lang w:val="ka-GE"/>
              </w:rPr>
            </w:pPr>
            <w:r w:rsidRPr="001448A4">
              <w:rPr>
                <w:noProof/>
                <w:lang w:val="ka-GE"/>
              </w:rPr>
              <w:t>&lt; 15</w:t>
            </w:r>
          </w:p>
        </w:tc>
        <w:tc>
          <w:tcPr>
            <w:tcW w:w="3544" w:type="dxa"/>
          </w:tcPr>
          <w:p w14:paraId="64D16D41" w14:textId="17CB823F" w:rsidR="00757AE2" w:rsidRPr="001448A4" w:rsidRDefault="00961FE5" w:rsidP="007169C0">
            <w:pPr>
              <w:jc w:val="both"/>
              <w:rPr>
                <w:noProof/>
                <w:lang w:val="ka-GE"/>
              </w:rPr>
            </w:pPr>
            <w:r w:rsidRPr="001448A4">
              <w:rPr>
                <w:noProof/>
                <w:lang w:val="ka-GE"/>
              </w:rPr>
              <w:t>გამოყენება უკუნაჩვენებია</w:t>
            </w:r>
          </w:p>
        </w:tc>
      </w:tr>
      <w:tr w:rsidR="00757AE2" w:rsidRPr="001448A4" w14:paraId="492D15F7" w14:textId="77777777" w:rsidTr="00DB5B50">
        <w:tc>
          <w:tcPr>
            <w:tcW w:w="3827" w:type="dxa"/>
          </w:tcPr>
          <w:p w14:paraId="73BABB78" w14:textId="6BB0BFB0" w:rsidR="00757AE2" w:rsidRPr="001448A4" w:rsidRDefault="00757AE2" w:rsidP="000309FC">
            <w:pPr>
              <w:jc w:val="center"/>
              <w:rPr>
                <w:noProof/>
                <w:lang w:val="ka-GE"/>
              </w:rPr>
            </w:pPr>
            <w:r w:rsidRPr="001448A4">
              <w:rPr>
                <w:noProof/>
                <w:lang w:val="ka-GE"/>
              </w:rPr>
              <w:t>15-35</w:t>
            </w:r>
          </w:p>
        </w:tc>
        <w:tc>
          <w:tcPr>
            <w:tcW w:w="3544" w:type="dxa"/>
          </w:tcPr>
          <w:p w14:paraId="5DB6CEEC" w14:textId="6C9E4CB3" w:rsidR="00757AE2" w:rsidRPr="001448A4" w:rsidRDefault="00961FE5" w:rsidP="007169C0">
            <w:pPr>
              <w:jc w:val="both"/>
              <w:rPr>
                <w:noProof/>
                <w:lang w:val="ka-GE"/>
              </w:rPr>
            </w:pPr>
            <w:r w:rsidRPr="001448A4">
              <w:rPr>
                <w:noProof/>
                <w:lang w:val="ka-GE"/>
              </w:rPr>
              <w:t>100 მგ ყოველ 2-3 დღეში</w:t>
            </w:r>
          </w:p>
        </w:tc>
      </w:tr>
      <w:tr w:rsidR="00757AE2" w:rsidRPr="001448A4" w14:paraId="256C029E" w14:textId="77777777" w:rsidTr="00DB5B50">
        <w:tc>
          <w:tcPr>
            <w:tcW w:w="3827" w:type="dxa"/>
          </w:tcPr>
          <w:p w14:paraId="27E02F83" w14:textId="3684D8E1" w:rsidR="00757AE2" w:rsidRPr="001448A4" w:rsidRDefault="00757AE2" w:rsidP="000309FC">
            <w:pPr>
              <w:jc w:val="center"/>
              <w:rPr>
                <w:noProof/>
                <w:lang w:val="ka-GE"/>
              </w:rPr>
            </w:pPr>
            <w:r w:rsidRPr="001448A4">
              <w:rPr>
                <w:noProof/>
                <w:lang w:val="ka-GE"/>
              </w:rPr>
              <w:t>&gt; 35</w:t>
            </w:r>
          </w:p>
        </w:tc>
        <w:tc>
          <w:tcPr>
            <w:tcW w:w="3544" w:type="dxa"/>
          </w:tcPr>
          <w:p w14:paraId="5E8B69F0" w14:textId="290A7573" w:rsidR="00757AE2" w:rsidRPr="001448A4" w:rsidRDefault="00961FE5" w:rsidP="007169C0">
            <w:pPr>
              <w:jc w:val="both"/>
              <w:rPr>
                <w:noProof/>
                <w:lang w:val="ka-GE"/>
              </w:rPr>
            </w:pPr>
            <w:r w:rsidRPr="001448A4">
              <w:rPr>
                <w:noProof/>
                <w:lang w:val="ka-GE"/>
              </w:rPr>
              <w:t>100 მგ ყოველდღე</w:t>
            </w:r>
          </w:p>
        </w:tc>
      </w:tr>
    </w:tbl>
    <w:p w14:paraId="2D029ECB" w14:textId="77777777" w:rsidR="00757AE2" w:rsidRPr="001448A4" w:rsidRDefault="00757AE2" w:rsidP="001227CA">
      <w:pPr>
        <w:spacing w:after="0" w:line="240" w:lineRule="auto"/>
        <w:jc w:val="both"/>
        <w:rPr>
          <w:noProof/>
          <w:lang w:val="ka-GE"/>
        </w:rPr>
      </w:pPr>
    </w:p>
    <w:p w14:paraId="29E1DBC1" w14:textId="77777777" w:rsidR="007169C0" w:rsidRPr="001448A4" w:rsidRDefault="007169C0" w:rsidP="007169C0">
      <w:pPr>
        <w:spacing w:after="0" w:line="240" w:lineRule="auto"/>
        <w:jc w:val="both"/>
        <w:rPr>
          <w:noProof/>
          <w:lang w:val="ka-GE"/>
        </w:rPr>
      </w:pPr>
      <w:r w:rsidRPr="001448A4">
        <w:rPr>
          <w:noProof/>
          <w:lang w:val="ka-GE"/>
        </w:rPr>
        <w:t>თუ ფიქრობთ, რომ მედიკამენტის ეფექტი ძალიან ძლიერი ან ძალიან სუსტია, მიმართეთ ექიმს.</w:t>
      </w:r>
    </w:p>
    <w:p w14:paraId="58B8419F" w14:textId="77777777" w:rsidR="007169C0" w:rsidRPr="001448A4" w:rsidRDefault="007169C0" w:rsidP="007169C0">
      <w:pPr>
        <w:spacing w:after="0" w:line="240" w:lineRule="auto"/>
        <w:jc w:val="both"/>
        <w:rPr>
          <w:noProof/>
          <w:lang w:val="ka-GE"/>
        </w:rPr>
      </w:pPr>
    </w:p>
    <w:p w14:paraId="2FBA47AE" w14:textId="77777777" w:rsidR="007169C0" w:rsidRPr="001448A4" w:rsidRDefault="007169C0" w:rsidP="007169C0">
      <w:pPr>
        <w:spacing w:after="0" w:line="240" w:lineRule="auto"/>
        <w:jc w:val="both"/>
        <w:rPr>
          <w:b/>
          <w:bCs/>
          <w:noProof/>
          <w:lang w:val="ka-GE"/>
        </w:rPr>
      </w:pPr>
      <w:r w:rsidRPr="001448A4">
        <w:rPr>
          <w:b/>
          <w:bCs/>
          <w:noProof/>
          <w:lang w:val="ka-GE"/>
        </w:rPr>
        <w:lastRenderedPageBreak/>
        <w:t>თუ მიიღეთ ნეომიდანტანის საჭიროზე მეტი დოზა:</w:t>
      </w:r>
    </w:p>
    <w:p w14:paraId="3658B00E" w14:textId="33D5F007" w:rsidR="007169C0" w:rsidRPr="001448A4" w:rsidRDefault="007169C0" w:rsidP="007169C0">
      <w:pPr>
        <w:spacing w:after="0" w:line="240" w:lineRule="auto"/>
        <w:jc w:val="both"/>
        <w:rPr>
          <w:noProof/>
          <w:lang w:val="ka-GE"/>
        </w:rPr>
      </w:pPr>
      <w:r w:rsidRPr="001448A4">
        <w:rPr>
          <w:noProof/>
          <w:lang w:val="ka-GE"/>
        </w:rPr>
        <w:t>დოზის გადაჭარბების შემთხვევაში დაუყოვნებლივ მიმართეთ ექიმს.</w:t>
      </w:r>
    </w:p>
    <w:p w14:paraId="63B0A0CE" w14:textId="0366C8B4" w:rsidR="00C96FC7" w:rsidRPr="001448A4" w:rsidRDefault="007169C0" w:rsidP="007169C0">
      <w:pPr>
        <w:spacing w:after="0" w:line="240" w:lineRule="auto"/>
        <w:jc w:val="both"/>
        <w:rPr>
          <w:noProof/>
          <w:lang w:val="ka-GE"/>
        </w:rPr>
      </w:pPr>
      <w:r w:rsidRPr="001448A4">
        <w:rPr>
          <w:i/>
          <w:iCs/>
          <w:noProof/>
          <w:lang w:val="ka-GE"/>
        </w:rPr>
        <w:t>სიმპტომები:</w:t>
      </w:r>
      <w:r w:rsidRPr="001448A4">
        <w:rPr>
          <w:noProof/>
          <w:lang w:val="ka-GE"/>
        </w:rPr>
        <w:t xml:space="preserve"> გულისრევა, ღებინება, კანკალი, მოძრაობის დარღვევები, გაფართოებული გუგები, რომლებიც მინიმალურად რეაგირებენ სინათლეზე, შარდის შეკავება, მწვავე ფსიქოზი დეზორიენტაციით, ჰალუცინაციები და აგრესიული ქცევა, მხედველობის დაბინდვა, სუნთქვის პრობლემები და გულის არითმიები.</w:t>
      </w:r>
    </w:p>
    <w:p w14:paraId="4F9E7208" w14:textId="77777777" w:rsidR="0059556C" w:rsidRPr="001448A4" w:rsidRDefault="0059556C" w:rsidP="0059556C">
      <w:pPr>
        <w:spacing w:after="0" w:line="240" w:lineRule="auto"/>
        <w:jc w:val="both"/>
        <w:rPr>
          <w:b/>
          <w:bCs/>
          <w:noProof/>
          <w:lang w:val="ka-GE"/>
        </w:rPr>
      </w:pPr>
      <w:r w:rsidRPr="001448A4">
        <w:rPr>
          <w:b/>
          <w:bCs/>
          <w:noProof/>
          <w:lang w:val="ka-GE"/>
        </w:rPr>
        <w:t>თუ დაგავიწყდათ ნეომიდანტანის მიღება</w:t>
      </w:r>
    </w:p>
    <w:p w14:paraId="6027A725" w14:textId="5DBECDB8" w:rsidR="0024052A" w:rsidRPr="001448A4" w:rsidRDefault="0024052A" w:rsidP="0059556C">
      <w:pPr>
        <w:spacing w:after="0" w:line="240" w:lineRule="auto"/>
        <w:jc w:val="both"/>
        <w:rPr>
          <w:noProof/>
          <w:lang w:val="ka-GE"/>
        </w:rPr>
      </w:pPr>
      <w:r w:rsidRPr="001448A4">
        <w:rPr>
          <w:noProof/>
          <w:lang w:val="ka-GE"/>
        </w:rPr>
        <w:t>შემდეგი დოზა მიიღეთ ჩვეულ დროს. არ მიიღოთ ორმაგი დოზა გამოტოვებული დოზის კომპენსაციისთვის.</w:t>
      </w:r>
    </w:p>
    <w:p w14:paraId="1ED6715A" w14:textId="17D4344E" w:rsidR="001C1DDB" w:rsidRPr="001448A4" w:rsidRDefault="00167176" w:rsidP="0059556C">
      <w:pPr>
        <w:spacing w:after="0" w:line="240" w:lineRule="auto"/>
        <w:jc w:val="both"/>
        <w:rPr>
          <w:b/>
          <w:bCs/>
          <w:noProof/>
          <w:lang w:val="ka-GE"/>
        </w:rPr>
      </w:pPr>
      <w:r w:rsidRPr="001448A4">
        <w:rPr>
          <w:b/>
          <w:bCs/>
          <w:noProof/>
          <w:lang w:val="ka-GE"/>
        </w:rPr>
        <w:t xml:space="preserve">თუ </w:t>
      </w:r>
      <w:r w:rsidR="007C6049" w:rsidRPr="001448A4">
        <w:rPr>
          <w:b/>
          <w:bCs/>
          <w:noProof/>
          <w:lang w:val="ka-GE"/>
        </w:rPr>
        <w:t>გსურთ</w:t>
      </w:r>
      <w:r w:rsidRPr="001448A4">
        <w:rPr>
          <w:b/>
          <w:bCs/>
          <w:noProof/>
          <w:lang w:val="ka-GE"/>
        </w:rPr>
        <w:t xml:space="preserve"> ნეომიდანტანის მიღების შეწყვეტა</w:t>
      </w:r>
    </w:p>
    <w:p w14:paraId="41AE9AB6" w14:textId="0C08807A" w:rsidR="007C6049" w:rsidRPr="001448A4" w:rsidRDefault="00B4317D" w:rsidP="0059556C">
      <w:pPr>
        <w:spacing w:after="0" w:line="240" w:lineRule="auto"/>
        <w:jc w:val="both"/>
        <w:rPr>
          <w:noProof/>
          <w:lang w:val="ka-GE"/>
        </w:rPr>
      </w:pPr>
      <w:r w:rsidRPr="001448A4">
        <w:rPr>
          <w:noProof/>
          <w:lang w:val="ka-GE"/>
        </w:rPr>
        <w:t>ნ</w:t>
      </w:r>
      <w:r w:rsidR="00496FEC" w:rsidRPr="001448A4">
        <w:rPr>
          <w:noProof/>
          <w:lang w:val="ka-GE"/>
        </w:rPr>
        <w:t xml:space="preserve">ეომიდანტანის მიღების შეწყვეტამდე მიმართეთ ექიმს რჩევისთვის. </w:t>
      </w:r>
      <w:r w:rsidR="00F104E0" w:rsidRPr="001448A4">
        <w:rPr>
          <w:noProof/>
          <w:lang w:val="ka-GE"/>
        </w:rPr>
        <w:t>ამ მედიკამენტის მიღება უნდა შეწყვდეს თანდათანობით. უეცარმა შეწყვეტამ შესაძლოა გამოიწვიოს პარკინსონის სიმპტომების გაზრდა.</w:t>
      </w:r>
    </w:p>
    <w:p w14:paraId="4A98733A" w14:textId="77777777" w:rsidR="00F104E0" w:rsidRPr="001448A4" w:rsidRDefault="00F104E0" w:rsidP="0059556C">
      <w:pPr>
        <w:spacing w:after="0" w:line="240" w:lineRule="auto"/>
        <w:jc w:val="both"/>
        <w:rPr>
          <w:noProof/>
          <w:lang w:val="ka-GE"/>
        </w:rPr>
      </w:pPr>
    </w:p>
    <w:p w14:paraId="0ED07810" w14:textId="28AA0AFD" w:rsidR="00F104E0" w:rsidRPr="001448A4" w:rsidRDefault="00F104E0" w:rsidP="0059556C">
      <w:pPr>
        <w:spacing w:after="0" w:line="240" w:lineRule="auto"/>
        <w:jc w:val="both"/>
        <w:rPr>
          <w:b/>
          <w:bCs/>
          <w:noProof/>
          <w:lang w:val="ka-GE"/>
        </w:rPr>
      </w:pPr>
      <w:r w:rsidRPr="001448A4">
        <w:rPr>
          <w:b/>
          <w:bCs/>
          <w:noProof/>
          <w:lang w:val="ka-GE"/>
        </w:rPr>
        <w:t>4. მოსალოდნელი გვერდითი ეფექტები</w:t>
      </w:r>
    </w:p>
    <w:p w14:paraId="70B59C56" w14:textId="793B2D10" w:rsidR="00F104E0" w:rsidRPr="001448A4" w:rsidRDefault="00617848" w:rsidP="0059556C">
      <w:pPr>
        <w:spacing w:after="0" w:line="240" w:lineRule="auto"/>
        <w:jc w:val="both"/>
        <w:rPr>
          <w:noProof/>
          <w:lang w:val="ka-GE"/>
        </w:rPr>
      </w:pPr>
      <w:r w:rsidRPr="001448A4">
        <w:rPr>
          <w:noProof/>
          <w:lang w:val="ka-GE"/>
        </w:rP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2B5EEF4A" w14:textId="2F15EA9F" w:rsidR="00617848" w:rsidRPr="001448A4" w:rsidRDefault="00617848" w:rsidP="0059556C">
      <w:pPr>
        <w:spacing w:after="0" w:line="240" w:lineRule="auto"/>
        <w:jc w:val="both"/>
        <w:rPr>
          <w:noProof/>
          <w:lang w:val="ka-GE"/>
        </w:rPr>
      </w:pPr>
      <w:r w:rsidRPr="001448A4">
        <w:rPr>
          <w:i/>
          <w:iCs/>
          <w:noProof/>
          <w:lang w:val="ka-GE"/>
        </w:rPr>
        <w:t>ხშირი (შესაძლოა აღინიშნოს 10 -დან 1-მდე ადამიანში):</w:t>
      </w:r>
    </w:p>
    <w:p w14:paraId="4BDCE5F9" w14:textId="4226215D" w:rsidR="00922302" w:rsidRPr="001448A4" w:rsidRDefault="000E19AF" w:rsidP="000E19AF">
      <w:pPr>
        <w:pStyle w:val="ListParagraph"/>
        <w:numPr>
          <w:ilvl w:val="0"/>
          <w:numId w:val="8"/>
        </w:numPr>
        <w:spacing w:after="0" w:line="240" w:lineRule="auto"/>
        <w:jc w:val="both"/>
        <w:rPr>
          <w:noProof/>
          <w:lang w:val="ka-GE"/>
        </w:rPr>
      </w:pPr>
      <w:r w:rsidRPr="001448A4">
        <w:rPr>
          <w:noProof/>
          <w:lang w:val="ka-GE"/>
        </w:rPr>
        <w:t>მადის დაკარგვა;</w:t>
      </w:r>
    </w:p>
    <w:p w14:paraId="1BF634DB" w14:textId="33410914" w:rsidR="00FA5020" w:rsidRPr="001448A4" w:rsidRDefault="000E19AF" w:rsidP="00FA5020">
      <w:pPr>
        <w:pStyle w:val="ListParagraph"/>
        <w:numPr>
          <w:ilvl w:val="0"/>
          <w:numId w:val="8"/>
        </w:numPr>
        <w:spacing w:after="0" w:line="240" w:lineRule="auto"/>
        <w:jc w:val="both"/>
        <w:rPr>
          <w:noProof/>
          <w:lang w:val="ka-GE"/>
        </w:rPr>
      </w:pPr>
      <w:r w:rsidRPr="001448A4">
        <w:rPr>
          <w:noProof/>
          <w:lang w:val="ka-GE"/>
        </w:rPr>
        <w:t xml:space="preserve">თავის ტკივილები, </w:t>
      </w:r>
      <w:r w:rsidR="00FA5020" w:rsidRPr="001448A4">
        <w:rPr>
          <w:noProof/>
          <w:lang w:val="ka-GE"/>
        </w:rPr>
        <w:t>შფოთვა, კონცენტრაციის დარღვევა, განწყობის ცვალებადობა, ძილის დარღვევა, უძილობა, თავბრუსხვევა, გაურკვეველი მეტყველება, ტრემორი;</w:t>
      </w:r>
    </w:p>
    <w:p w14:paraId="40EEF84D" w14:textId="77777777" w:rsidR="008E5DD0" w:rsidRPr="001448A4" w:rsidRDefault="00FA5020" w:rsidP="00FA5020">
      <w:pPr>
        <w:pStyle w:val="ListParagraph"/>
        <w:numPr>
          <w:ilvl w:val="0"/>
          <w:numId w:val="8"/>
        </w:numPr>
        <w:spacing w:after="0" w:line="240" w:lineRule="auto"/>
        <w:jc w:val="both"/>
        <w:rPr>
          <w:noProof/>
          <w:lang w:val="ka-GE"/>
        </w:rPr>
      </w:pPr>
      <w:r w:rsidRPr="001448A4">
        <w:rPr>
          <w:noProof/>
          <w:lang w:val="ka-GE"/>
        </w:rPr>
        <w:t xml:space="preserve">გულისცემის აჩქარება; </w:t>
      </w:r>
    </w:p>
    <w:p w14:paraId="4F56819C" w14:textId="6106120A" w:rsidR="00FA5020" w:rsidRPr="001448A4" w:rsidRDefault="00FA5020" w:rsidP="00FA5020">
      <w:pPr>
        <w:pStyle w:val="ListParagraph"/>
        <w:numPr>
          <w:ilvl w:val="0"/>
          <w:numId w:val="8"/>
        </w:numPr>
        <w:spacing w:after="0" w:line="240" w:lineRule="auto"/>
        <w:jc w:val="both"/>
        <w:rPr>
          <w:noProof/>
          <w:lang w:val="ka-GE"/>
        </w:rPr>
      </w:pPr>
      <w:r w:rsidRPr="001448A4">
        <w:rPr>
          <w:noProof/>
          <w:lang w:val="ka-GE"/>
        </w:rPr>
        <w:t>„მარმარილოსფერი კანი“, ორთოსტატული ჰიპოტენზია (წონასწორობის დარღვევა სხეულის პოზიციის შეცვლისას);</w:t>
      </w:r>
    </w:p>
    <w:p w14:paraId="41275614" w14:textId="77777777" w:rsidR="00FA5020" w:rsidRPr="001448A4" w:rsidRDefault="00FA5020" w:rsidP="008E5DD0">
      <w:pPr>
        <w:pStyle w:val="ListParagraph"/>
        <w:numPr>
          <w:ilvl w:val="0"/>
          <w:numId w:val="8"/>
        </w:numPr>
        <w:spacing w:after="0" w:line="240" w:lineRule="auto"/>
        <w:jc w:val="both"/>
        <w:rPr>
          <w:noProof/>
          <w:lang w:val="ka-GE"/>
        </w:rPr>
      </w:pPr>
      <w:r w:rsidRPr="001448A4">
        <w:rPr>
          <w:noProof/>
          <w:lang w:val="ka-GE"/>
        </w:rPr>
        <w:t>გულისრევა, ღებინება, ყაბზობა, პირის სიმშრალე;</w:t>
      </w:r>
    </w:p>
    <w:p w14:paraId="1D1E1349" w14:textId="37C6CF63" w:rsidR="00FA5020" w:rsidRPr="001448A4" w:rsidRDefault="00FA5020" w:rsidP="00FA5020">
      <w:pPr>
        <w:pStyle w:val="ListParagraph"/>
        <w:numPr>
          <w:ilvl w:val="0"/>
          <w:numId w:val="8"/>
        </w:numPr>
        <w:spacing w:after="0" w:line="240" w:lineRule="auto"/>
        <w:jc w:val="both"/>
        <w:rPr>
          <w:noProof/>
          <w:lang w:val="ka-GE"/>
        </w:rPr>
      </w:pPr>
      <w:r w:rsidRPr="001448A4">
        <w:rPr>
          <w:noProof/>
          <w:lang w:val="ka-GE"/>
        </w:rPr>
        <w:t>ოფლიანობის მომატება;</w:t>
      </w:r>
    </w:p>
    <w:p w14:paraId="24C325A0" w14:textId="1222D5E4" w:rsidR="000E19AF" w:rsidRPr="001448A4" w:rsidRDefault="00FA5020" w:rsidP="00FA5020">
      <w:pPr>
        <w:pStyle w:val="ListParagraph"/>
        <w:numPr>
          <w:ilvl w:val="0"/>
          <w:numId w:val="8"/>
        </w:numPr>
        <w:spacing w:after="0" w:line="240" w:lineRule="auto"/>
        <w:jc w:val="both"/>
        <w:rPr>
          <w:noProof/>
          <w:lang w:val="ka-GE"/>
        </w:rPr>
      </w:pPr>
      <w:r w:rsidRPr="001448A4">
        <w:rPr>
          <w:noProof/>
          <w:lang w:val="ka-GE"/>
        </w:rPr>
        <w:t>წვივებისა და კოჭების შეშუპება.</w:t>
      </w:r>
    </w:p>
    <w:p w14:paraId="523707C8" w14:textId="2623B772" w:rsidR="008E5DD0" w:rsidRPr="001448A4" w:rsidRDefault="008E5DD0" w:rsidP="008E5DD0">
      <w:pPr>
        <w:spacing w:after="0" w:line="240" w:lineRule="auto"/>
        <w:jc w:val="both"/>
        <w:rPr>
          <w:b/>
          <w:bCs/>
          <w:i/>
          <w:iCs/>
          <w:noProof/>
          <w:lang w:val="ka-GE"/>
        </w:rPr>
      </w:pPr>
      <w:r w:rsidRPr="001448A4">
        <w:rPr>
          <w:i/>
          <w:iCs/>
          <w:noProof/>
          <w:lang w:val="ka-GE"/>
        </w:rPr>
        <w:t>არახშირი (შესაძლოა აღინიშნოს 100-დან 1-მდე ადამიანში):</w:t>
      </w:r>
    </w:p>
    <w:p w14:paraId="2C250A51" w14:textId="1D370127" w:rsidR="00277637" w:rsidRPr="001448A4" w:rsidRDefault="00852E2D" w:rsidP="005B16D7">
      <w:pPr>
        <w:pStyle w:val="ListParagraph"/>
        <w:numPr>
          <w:ilvl w:val="0"/>
          <w:numId w:val="9"/>
        </w:numPr>
        <w:spacing w:after="0" w:line="240" w:lineRule="auto"/>
        <w:jc w:val="both"/>
        <w:rPr>
          <w:b/>
          <w:bCs/>
          <w:noProof/>
          <w:lang w:val="ka-GE"/>
        </w:rPr>
      </w:pPr>
      <w:r w:rsidRPr="001448A4">
        <w:rPr>
          <w:noProof/>
          <w:lang w:val="ka-GE"/>
        </w:rPr>
        <w:t>დაბინდული მხედველობა.</w:t>
      </w:r>
    </w:p>
    <w:p w14:paraId="22A505AA" w14:textId="7F8D8548" w:rsidR="00D86C3D" w:rsidRPr="001448A4" w:rsidRDefault="00D86C3D" w:rsidP="00D86C3D">
      <w:pPr>
        <w:spacing w:after="0" w:line="240" w:lineRule="auto"/>
        <w:jc w:val="both"/>
        <w:rPr>
          <w:noProof/>
          <w:lang w:val="ka-GE"/>
        </w:rPr>
      </w:pPr>
      <w:r w:rsidRPr="001448A4">
        <w:rPr>
          <w:i/>
          <w:iCs/>
          <w:noProof/>
          <w:lang w:val="ka-GE"/>
        </w:rPr>
        <w:t>იშვიათი (შესაძლოა აღინიშნოს 1,000-დან 1-მდე ადამიანში):</w:t>
      </w:r>
    </w:p>
    <w:p w14:paraId="783BE55A" w14:textId="2D5D9C99"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ლეიკოციტების</w:t>
      </w:r>
      <w:r w:rsidR="00B66656" w:rsidRPr="001448A4">
        <w:rPr>
          <w:noProof/>
          <w:lang w:val="ka-GE"/>
        </w:rPr>
        <w:t xml:space="preserve"> (სისხლის თეთრი უჯრედების)</w:t>
      </w:r>
      <w:r w:rsidRPr="001448A4">
        <w:rPr>
          <w:noProof/>
          <w:lang w:val="ka-GE"/>
        </w:rPr>
        <w:t xml:space="preserve"> რაოდენობის შემცირება;</w:t>
      </w:r>
    </w:p>
    <w:p w14:paraId="2CDAA8A7" w14:textId="55DC6867"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ჰალუცინაციები, დეპერსონალიზაცია (თვითშეგრძნების დაკარგვა);</w:t>
      </w:r>
    </w:p>
    <w:p w14:paraId="5B84EB5A" w14:textId="70E7A7B6"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დიარეა:</w:t>
      </w:r>
    </w:p>
    <w:p w14:paraId="1545CFFD" w14:textId="381ACAA9"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გამონაყარი;</w:t>
      </w:r>
    </w:p>
    <w:p w14:paraId="3248CCCA" w14:textId="2BBBC5C2"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შარდის შეუკავებლობა ან შეკავება (პროსტატის ჰიპერტროფიის მქონე პაციენტებში);</w:t>
      </w:r>
    </w:p>
    <w:p w14:paraId="74098ADC" w14:textId="2A99EA58" w:rsidR="002E0C1B" w:rsidRPr="001448A4" w:rsidRDefault="002E0C1B" w:rsidP="002E0C1B">
      <w:pPr>
        <w:pStyle w:val="ListParagraph"/>
        <w:numPr>
          <w:ilvl w:val="0"/>
          <w:numId w:val="9"/>
        </w:numPr>
        <w:spacing w:after="0" w:line="240" w:lineRule="auto"/>
        <w:jc w:val="both"/>
        <w:rPr>
          <w:noProof/>
          <w:lang w:val="ka-GE"/>
        </w:rPr>
      </w:pPr>
      <w:r w:rsidRPr="001448A4">
        <w:rPr>
          <w:noProof/>
          <w:lang w:val="ka-GE"/>
        </w:rPr>
        <w:t>რქოვანას დაზიანება, რქოვანას შეშუპება, მხედველობის სიმახვილის დაქვეითება</w:t>
      </w:r>
      <w:r w:rsidR="00876E71" w:rsidRPr="001448A4">
        <w:rPr>
          <w:noProof/>
          <w:lang w:val="ka-GE"/>
        </w:rPr>
        <w:t>.</w:t>
      </w:r>
    </w:p>
    <w:p w14:paraId="771F8915" w14:textId="267D412A" w:rsidR="00876E71" w:rsidRPr="001448A4" w:rsidRDefault="00876E71" w:rsidP="00876E71">
      <w:pPr>
        <w:spacing w:after="0" w:line="240" w:lineRule="auto"/>
        <w:jc w:val="both"/>
        <w:rPr>
          <w:noProof/>
          <w:lang w:val="ka-GE"/>
        </w:rPr>
      </w:pPr>
      <w:r w:rsidRPr="001448A4">
        <w:rPr>
          <w:i/>
          <w:iCs/>
          <w:noProof/>
          <w:lang w:val="ka-GE"/>
        </w:rPr>
        <w:t>ძალიან იშვიათი (შესაძლოა აღინიშნოს 10,000-დან 1-მდე ადამიანში):</w:t>
      </w:r>
    </w:p>
    <w:p w14:paraId="54B45CE2" w14:textId="77777777" w:rsidR="00060F54" w:rsidRPr="001448A4" w:rsidRDefault="00B42D20" w:rsidP="00B42D20">
      <w:pPr>
        <w:pStyle w:val="ListParagraph"/>
        <w:numPr>
          <w:ilvl w:val="0"/>
          <w:numId w:val="10"/>
        </w:numPr>
        <w:spacing w:after="0" w:line="240" w:lineRule="auto"/>
        <w:jc w:val="both"/>
        <w:rPr>
          <w:noProof/>
          <w:lang w:val="ka-GE"/>
        </w:rPr>
      </w:pPr>
      <w:r w:rsidRPr="001448A4">
        <w:rPr>
          <w:noProof/>
          <w:lang w:val="ka-GE"/>
        </w:rPr>
        <w:t>კრუნჩხვები, კოორდინაციის დარღვევა, ავთვისებიანი ნეიროლეფსიური სინდრომი (კუნთების შებოჭილობა, სხეულის ტემპერატურის მომატება, გონების დარღვევა, პულსისა და არტერიული წნევის არასტაბილურობა, გულისცემის და გულის რიტმის დარღვევების გახშირება, ოფლიანობა, თირკმლის მწვავე უკმარისობა), დაბნეულობა, ფსიქოზი;</w:t>
      </w:r>
    </w:p>
    <w:p w14:paraId="6E53002C" w14:textId="77777777" w:rsidR="00060F54" w:rsidRPr="001448A4" w:rsidRDefault="00B42D20" w:rsidP="00B42D20">
      <w:pPr>
        <w:pStyle w:val="ListParagraph"/>
        <w:numPr>
          <w:ilvl w:val="0"/>
          <w:numId w:val="10"/>
        </w:numPr>
        <w:spacing w:after="0" w:line="240" w:lineRule="auto"/>
        <w:jc w:val="both"/>
        <w:rPr>
          <w:noProof/>
          <w:lang w:val="ka-GE"/>
        </w:rPr>
      </w:pPr>
      <w:r w:rsidRPr="001448A4">
        <w:rPr>
          <w:noProof/>
          <w:lang w:val="ka-GE"/>
        </w:rPr>
        <w:t>გულის უკმარისობა;</w:t>
      </w:r>
    </w:p>
    <w:p w14:paraId="7774AE39" w14:textId="42771AFC" w:rsidR="00B42D20" w:rsidRPr="001448A4" w:rsidRDefault="00B42D20" w:rsidP="00B42D20">
      <w:pPr>
        <w:pStyle w:val="ListParagraph"/>
        <w:numPr>
          <w:ilvl w:val="0"/>
          <w:numId w:val="10"/>
        </w:numPr>
        <w:spacing w:after="0" w:line="240" w:lineRule="auto"/>
        <w:jc w:val="both"/>
        <w:rPr>
          <w:noProof/>
          <w:lang w:val="ka-GE"/>
        </w:rPr>
      </w:pPr>
      <w:r w:rsidRPr="001448A4">
        <w:rPr>
          <w:noProof/>
          <w:lang w:val="ka-GE"/>
        </w:rPr>
        <w:t>მზის სინათლის მიმართ მგრძნობელობის მომატება.</w:t>
      </w:r>
    </w:p>
    <w:p w14:paraId="59720E18" w14:textId="2AAE46D2" w:rsidR="002A2C78" w:rsidRPr="001448A4" w:rsidRDefault="002A2C78" w:rsidP="002A2C78">
      <w:pPr>
        <w:spacing w:after="0" w:line="240" w:lineRule="auto"/>
        <w:jc w:val="both"/>
        <w:rPr>
          <w:noProof/>
          <w:lang w:val="ka-GE"/>
        </w:rPr>
      </w:pPr>
      <w:r w:rsidRPr="001448A4">
        <w:rPr>
          <w:i/>
          <w:iCs/>
          <w:noProof/>
          <w:lang w:val="ka-GE"/>
        </w:rPr>
        <w:t>უცნობია სიხშირე (სიხშირის შეფასება შეუძლებელია არსებული მონაცემების მიხედვით):</w:t>
      </w:r>
    </w:p>
    <w:p w14:paraId="10E58B85" w14:textId="1160EADB" w:rsidR="00AE2B7D" w:rsidRPr="001448A4" w:rsidRDefault="00AE2B7D" w:rsidP="002E17CF">
      <w:pPr>
        <w:pStyle w:val="ListParagraph"/>
        <w:numPr>
          <w:ilvl w:val="0"/>
          <w:numId w:val="11"/>
        </w:numPr>
        <w:spacing w:after="0" w:line="240" w:lineRule="auto"/>
        <w:jc w:val="both"/>
        <w:rPr>
          <w:noProof/>
          <w:lang w:val="ka-GE"/>
        </w:rPr>
      </w:pPr>
      <w:r w:rsidRPr="001448A4">
        <w:rPr>
          <w:noProof/>
          <w:lang w:val="ka-GE"/>
        </w:rPr>
        <w:t xml:space="preserve">თქვენთვის უჩვეულო ქცევისკენ სწრაფვა - ძლიერი იმპულსები აზარტული თამაშების გადაჭარბებული თამაშისკენ, სექსუალური ინტერესის შეცვლა ან გაზრდა, უკონტროლო, გადაჭარბებული შოპინგი ან ხარჯვა, ჭარბი კვება (დიდი რაოდენობით </w:t>
      </w:r>
      <w:r w:rsidRPr="001448A4">
        <w:rPr>
          <w:noProof/>
          <w:lang w:val="ka-GE"/>
        </w:rPr>
        <w:lastRenderedPageBreak/>
        <w:t>საკვების მიღება მოკლე დროში) ან კომპულსიური კვება (ჩვეულებრივზე მეტი საკვების მიღება და შიმშილის დასაკმაყოფილებლად საჭიროზე მეტი).</w:t>
      </w:r>
    </w:p>
    <w:p w14:paraId="764B1071" w14:textId="77777777" w:rsidR="000111E4" w:rsidRPr="001448A4" w:rsidRDefault="000111E4" w:rsidP="00EF3107">
      <w:pPr>
        <w:spacing w:after="0" w:line="240" w:lineRule="auto"/>
        <w:jc w:val="both"/>
        <w:rPr>
          <w:noProof/>
          <w:lang w:val="ka-GE"/>
        </w:rPr>
      </w:pPr>
    </w:p>
    <w:p w14:paraId="69DA01CD" w14:textId="38C2C64C" w:rsidR="00EF3107" w:rsidRPr="001448A4" w:rsidRDefault="00EF3107" w:rsidP="00EF3107">
      <w:pPr>
        <w:spacing w:after="0" w:line="240" w:lineRule="auto"/>
        <w:jc w:val="both"/>
        <w:rPr>
          <w:b/>
          <w:bCs/>
          <w:noProof/>
          <w:lang w:val="ka-GE"/>
        </w:rPr>
      </w:pPr>
      <w:r w:rsidRPr="001448A4">
        <w:rPr>
          <w:b/>
          <w:bCs/>
          <w:noProof/>
          <w:lang w:val="ka-GE"/>
        </w:rPr>
        <w:t>გვერდითი მოვლენების შეტყობინება</w:t>
      </w:r>
    </w:p>
    <w:p w14:paraId="4115EF80" w14:textId="176C0155" w:rsidR="00EF3107" w:rsidRPr="001448A4" w:rsidRDefault="00EF3107" w:rsidP="00EF3107">
      <w:pPr>
        <w:spacing w:after="0" w:line="240" w:lineRule="auto"/>
        <w:jc w:val="both"/>
        <w:rPr>
          <w:noProof/>
          <w:lang w:val="ka-GE"/>
        </w:rPr>
      </w:pPr>
      <w:r w:rsidRPr="001448A4">
        <w:rPr>
          <w:noProof/>
          <w:lang w:val="ka-GE"/>
        </w:rPr>
        <w:t xml:space="preserve">თუ თქვენ შენიშნეთ რაიმე გვერდითი მოვლენა, მიმართეთ ექიმს ან ფარმაცევტს. ეს </w:t>
      </w:r>
      <w:r w:rsidR="00AB1CDE" w:rsidRPr="001448A4">
        <w:rPr>
          <w:noProof/>
          <w:lang w:val="ka-GE"/>
        </w:rPr>
        <w:t>გულისხმობს</w:t>
      </w:r>
      <w:r w:rsidRPr="001448A4">
        <w:rPr>
          <w:noProof/>
          <w:lang w:val="ka-GE"/>
        </w:rPr>
        <w:t xml:space="preserve">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 სააგენტოს, </w:t>
      </w:r>
      <w:r w:rsidR="008D67FA" w:rsidRPr="001448A4">
        <w:rPr>
          <w:noProof/>
          <w:lang w:val="ka-GE"/>
        </w:rPr>
        <w:t>ჟერსიკას ქუჩა</w:t>
      </w:r>
      <w:r w:rsidRPr="001448A4">
        <w:rPr>
          <w:noProof/>
          <w:lang w:val="ka-GE"/>
        </w:rPr>
        <w:t xml:space="preserve"> 15, რიგა, LV-1003. ვებ</w:t>
      </w:r>
      <w:r w:rsidR="00BC110C" w:rsidRPr="001448A4">
        <w:rPr>
          <w:noProof/>
          <w:lang w:val="ka-GE"/>
        </w:rPr>
        <w:t>-</w:t>
      </w:r>
      <w:r w:rsidRPr="001448A4">
        <w:rPr>
          <w:noProof/>
          <w:lang w:val="ka-GE"/>
        </w:rPr>
        <w:t>გვერდი: www.zva.gov.lv.</w:t>
      </w:r>
    </w:p>
    <w:p w14:paraId="319C9C70" w14:textId="0191D559" w:rsidR="00EF3107" w:rsidRPr="001448A4" w:rsidRDefault="00EF3107" w:rsidP="00EF3107">
      <w:pPr>
        <w:spacing w:after="0" w:line="240" w:lineRule="auto"/>
        <w:jc w:val="both"/>
        <w:rPr>
          <w:noProof/>
          <w:lang w:val="ka-GE"/>
        </w:rPr>
      </w:pPr>
      <w:r w:rsidRPr="001448A4">
        <w:rPr>
          <w:noProof/>
          <w:lang w:val="ka-GE"/>
        </w:rPr>
        <w:t>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2A98FA19" w14:textId="77777777" w:rsidR="001A00C1" w:rsidRPr="001448A4" w:rsidRDefault="001A00C1" w:rsidP="00EF3107">
      <w:pPr>
        <w:spacing w:after="0" w:line="240" w:lineRule="auto"/>
        <w:jc w:val="both"/>
        <w:rPr>
          <w:noProof/>
          <w:lang w:val="ka-GE"/>
        </w:rPr>
      </w:pPr>
    </w:p>
    <w:p w14:paraId="4B9A4DD4" w14:textId="3F1CF36A" w:rsidR="001A00C1" w:rsidRPr="001448A4" w:rsidRDefault="001A00C1" w:rsidP="00EF3107">
      <w:pPr>
        <w:spacing w:after="0" w:line="240" w:lineRule="auto"/>
        <w:jc w:val="both"/>
        <w:rPr>
          <w:b/>
          <w:bCs/>
          <w:noProof/>
          <w:lang w:val="ka-GE"/>
        </w:rPr>
      </w:pPr>
      <w:r w:rsidRPr="001448A4">
        <w:rPr>
          <w:b/>
          <w:bCs/>
          <w:noProof/>
          <w:lang w:val="ka-GE"/>
        </w:rPr>
        <w:t>5. ნეომიდანტანის შენახვის პირობები</w:t>
      </w:r>
    </w:p>
    <w:p w14:paraId="710790D9" w14:textId="528D1C16" w:rsidR="001A00C1" w:rsidRPr="001448A4" w:rsidRDefault="001A00C1" w:rsidP="00EF3107">
      <w:pPr>
        <w:spacing w:after="0" w:line="240" w:lineRule="auto"/>
        <w:jc w:val="both"/>
        <w:rPr>
          <w:noProof/>
          <w:lang w:val="ka-GE"/>
        </w:rPr>
      </w:pPr>
      <w:r w:rsidRPr="001448A4">
        <w:rPr>
          <w:noProof/>
          <w:lang w:val="ka-GE"/>
        </w:rPr>
        <w:t>ეს მედიკამენტი უნდა შეინახოთ ბავშვებისათვის მიუწვდომელ და შეუმჩნეველ ადგილას.</w:t>
      </w:r>
    </w:p>
    <w:p w14:paraId="5BCAF1EF" w14:textId="77777777" w:rsidR="00CE707B" w:rsidRPr="001448A4" w:rsidRDefault="001A00C1" w:rsidP="00CE707B">
      <w:pPr>
        <w:spacing w:after="0" w:line="240" w:lineRule="auto"/>
        <w:jc w:val="both"/>
        <w:rPr>
          <w:noProof/>
          <w:lang w:val="ka-GE"/>
        </w:rPr>
      </w:pPr>
      <w:r w:rsidRPr="001448A4">
        <w:rPr>
          <w:noProof/>
          <w:lang w:val="ka-GE"/>
        </w:rPr>
        <w:t xml:space="preserve">ინახება არაუმეტეს </w:t>
      </w:r>
      <w:r w:rsidR="00CE707B" w:rsidRPr="001448A4">
        <w:rPr>
          <w:noProof/>
          <w:lang w:val="ka-GE"/>
        </w:rPr>
        <w:t>25°C ტემპერატურაზე. სინათლისა და ნესტისგან დასაცავად შეინახეთ ორიგინალ შეფუთვაში.</w:t>
      </w:r>
    </w:p>
    <w:p w14:paraId="13B04142" w14:textId="6AB35301" w:rsidR="00CE707B" w:rsidRPr="001448A4" w:rsidRDefault="00CE707B" w:rsidP="00CE707B">
      <w:pPr>
        <w:spacing w:after="0" w:line="240" w:lineRule="auto"/>
        <w:jc w:val="both"/>
        <w:rPr>
          <w:noProof/>
          <w:lang w:val="ka-GE"/>
        </w:rPr>
      </w:pPr>
      <w:r w:rsidRPr="001448A4">
        <w:rPr>
          <w:noProof/>
          <w:lang w:val="ka-GE"/>
        </w:rPr>
        <w:t>არ გამოიყენოთ ეს წამალი ვარგისიანობის ვადის გასვლის შემდეგ, რომელიც მითითებულია შეფუთვაზე „ვარგისიანობის ვადა“-ს</w:t>
      </w:r>
      <w:r w:rsidR="006C6C32" w:rsidRPr="001448A4">
        <w:rPr>
          <w:noProof/>
          <w:lang w:val="ka-GE"/>
        </w:rPr>
        <w:t xml:space="preserve"> (EXP)</w:t>
      </w:r>
      <w:r w:rsidRPr="001448A4">
        <w:rPr>
          <w:noProof/>
          <w:lang w:val="ka-GE"/>
        </w:rPr>
        <w:t xml:space="preserve"> შემდეგ.</w:t>
      </w:r>
      <w:r w:rsidR="006C34F1" w:rsidRPr="001448A4">
        <w:rPr>
          <w:noProof/>
          <w:lang w:val="ka-GE"/>
        </w:rPr>
        <w:t xml:space="preserve"> </w:t>
      </w:r>
    </w:p>
    <w:p w14:paraId="3AA58B88" w14:textId="3C193E70" w:rsidR="001A00C1" w:rsidRPr="001448A4" w:rsidRDefault="00CE707B" w:rsidP="00CE707B">
      <w:pPr>
        <w:spacing w:after="0" w:line="240" w:lineRule="auto"/>
        <w:jc w:val="both"/>
        <w:rPr>
          <w:noProof/>
          <w:lang w:val="ka-GE"/>
        </w:rPr>
      </w:pPr>
      <w:r w:rsidRPr="001448A4">
        <w:rPr>
          <w:noProof/>
          <w:lang w:val="ka-GE"/>
        </w:rPr>
        <w:t xml:space="preserve">ვარგისიანობის ვადა </w:t>
      </w:r>
      <w:r w:rsidR="0003021A" w:rsidRPr="001448A4">
        <w:rPr>
          <w:noProof/>
          <w:lang w:val="ka-GE"/>
        </w:rPr>
        <w:t>გულისხმობს</w:t>
      </w:r>
      <w:r w:rsidRPr="001448A4">
        <w:rPr>
          <w:noProof/>
          <w:lang w:val="ka-GE"/>
        </w:rPr>
        <w:t xml:space="preserve"> აღნიშნული თვის ბოლო დღეს.</w:t>
      </w:r>
    </w:p>
    <w:p w14:paraId="5C1C6D63" w14:textId="43D38917" w:rsidR="007D28BE" w:rsidRPr="001448A4" w:rsidRDefault="007D28BE" w:rsidP="00CE707B">
      <w:pPr>
        <w:spacing w:after="0" w:line="240" w:lineRule="auto"/>
        <w:jc w:val="both"/>
        <w:rPr>
          <w:noProof/>
          <w:lang w:val="ka-GE"/>
        </w:rPr>
      </w:pPr>
      <w:r w:rsidRPr="001448A4">
        <w:rPr>
          <w:noProof/>
          <w:lang w:val="ka-GE"/>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7E8607D0" w14:textId="77777777" w:rsidR="00D12016" w:rsidRPr="001448A4" w:rsidRDefault="00D12016" w:rsidP="00CE707B">
      <w:pPr>
        <w:spacing w:after="0" w:line="240" w:lineRule="auto"/>
        <w:jc w:val="both"/>
        <w:rPr>
          <w:noProof/>
          <w:lang w:val="ka-GE"/>
        </w:rPr>
      </w:pPr>
    </w:p>
    <w:p w14:paraId="09A869DA" w14:textId="3065DD08" w:rsidR="00D12016" w:rsidRPr="001448A4" w:rsidRDefault="00D12016" w:rsidP="00CE707B">
      <w:pPr>
        <w:spacing w:after="0" w:line="240" w:lineRule="auto"/>
        <w:jc w:val="both"/>
        <w:rPr>
          <w:b/>
          <w:bCs/>
          <w:noProof/>
          <w:lang w:val="ka-GE"/>
        </w:rPr>
      </w:pPr>
      <w:r w:rsidRPr="001448A4">
        <w:rPr>
          <w:b/>
          <w:bCs/>
          <w:noProof/>
          <w:lang w:val="ka-GE"/>
        </w:rPr>
        <w:t>6. შეფუთვის შემადგენლობა და დამატებითი ინფორმაციები</w:t>
      </w:r>
    </w:p>
    <w:p w14:paraId="1AA863A6" w14:textId="19F514AE" w:rsidR="00D12016" w:rsidRPr="001448A4" w:rsidRDefault="00D12016" w:rsidP="00CE707B">
      <w:pPr>
        <w:spacing w:after="0" w:line="240" w:lineRule="auto"/>
        <w:jc w:val="both"/>
        <w:rPr>
          <w:b/>
          <w:bCs/>
          <w:noProof/>
          <w:lang w:val="ka-GE"/>
        </w:rPr>
      </w:pPr>
      <w:r w:rsidRPr="001448A4">
        <w:rPr>
          <w:b/>
          <w:bCs/>
          <w:noProof/>
          <w:lang w:val="ka-GE"/>
        </w:rPr>
        <w:t>რას შეიცავს ნეომიდანტანი</w:t>
      </w:r>
    </w:p>
    <w:p w14:paraId="4B03511D" w14:textId="77777777" w:rsidR="00ED259E" w:rsidRPr="001448A4" w:rsidRDefault="00B26077" w:rsidP="00ED259E">
      <w:pPr>
        <w:pStyle w:val="ListParagraph"/>
        <w:numPr>
          <w:ilvl w:val="0"/>
          <w:numId w:val="11"/>
        </w:numPr>
        <w:spacing w:after="0" w:line="240" w:lineRule="auto"/>
        <w:jc w:val="both"/>
        <w:rPr>
          <w:noProof/>
          <w:lang w:val="ka-GE"/>
        </w:rPr>
      </w:pPr>
      <w:r w:rsidRPr="001448A4">
        <w:rPr>
          <w:noProof/>
          <w:lang w:val="ka-GE"/>
        </w:rPr>
        <w:t xml:space="preserve">აქტიური ნივთიერება არის </w:t>
      </w:r>
      <w:r w:rsidR="00ED259E" w:rsidRPr="001448A4">
        <w:rPr>
          <w:noProof/>
          <w:lang w:val="ka-GE"/>
        </w:rPr>
        <w:t>ამანტადინის ჰიდროქლორიდი (Amantadini hydrochloridum).</w:t>
      </w:r>
    </w:p>
    <w:p w14:paraId="594B9DB9" w14:textId="77777777" w:rsidR="00ED259E" w:rsidRPr="001448A4" w:rsidRDefault="00ED259E" w:rsidP="001D6BD9">
      <w:pPr>
        <w:pStyle w:val="ListParagraph"/>
        <w:spacing w:after="0" w:line="240" w:lineRule="auto"/>
        <w:ind w:left="709"/>
        <w:jc w:val="both"/>
        <w:rPr>
          <w:noProof/>
          <w:lang w:val="ka-GE"/>
        </w:rPr>
      </w:pPr>
      <w:r w:rsidRPr="001448A4">
        <w:rPr>
          <w:noProof/>
          <w:lang w:val="ka-GE"/>
        </w:rPr>
        <w:t>თითოეული კაფსულა შეიცავს 100 მგ ამანტადინის ჰიდროქლორიდს.</w:t>
      </w:r>
    </w:p>
    <w:p w14:paraId="44EEBA64" w14:textId="0FC6D14E" w:rsidR="00ED259E" w:rsidRPr="001448A4" w:rsidRDefault="000C3CB8" w:rsidP="00ED259E">
      <w:pPr>
        <w:pStyle w:val="ListParagraph"/>
        <w:numPr>
          <w:ilvl w:val="0"/>
          <w:numId w:val="11"/>
        </w:numPr>
        <w:spacing w:after="0" w:line="240" w:lineRule="auto"/>
        <w:jc w:val="both"/>
        <w:rPr>
          <w:noProof/>
          <w:lang w:val="ka-GE"/>
        </w:rPr>
      </w:pPr>
      <w:r w:rsidRPr="001448A4">
        <w:rPr>
          <w:noProof/>
          <w:lang w:val="ka-GE"/>
        </w:rPr>
        <w:t>დამხმარე ნივთიერებებია</w:t>
      </w:r>
      <w:r w:rsidR="00ED259E" w:rsidRPr="001448A4">
        <w:rPr>
          <w:noProof/>
          <w:lang w:val="ka-GE"/>
        </w:rPr>
        <w:t xml:space="preserve"> ლაქტოზის მონოჰიდრატი, კარტოფილის სახამებელი, სტეარინის მჟავა.</w:t>
      </w:r>
    </w:p>
    <w:p w14:paraId="79EB2FEA" w14:textId="157175A8" w:rsidR="00D12016" w:rsidRPr="001448A4" w:rsidRDefault="00ED259E" w:rsidP="00E7549F">
      <w:pPr>
        <w:pStyle w:val="ListParagraph"/>
        <w:spacing w:after="0" w:line="240" w:lineRule="auto"/>
        <w:jc w:val="both"/>
        <w:rPr>
          <w:noProof/>
          <w:lang w:val="ka-GE"/>
        </w:rPr>
      </w:pPr>
      <w:r w:rsidRPr="001448A4">
        <w:rPr>
          <w:noProof/>
          <w:lang w:val="ka-GE"/>
        </w:rPr>
        <w:t>მყარი ჟელატინის კაფსულების შემადგენლობა: ჟელატინი, ტიტანის დიოქსიდი (E171).</w:t>
      </w:r>
    </w:p>
    <w:p w14:paraId="34ED416F" w14:textId="77777777" w:rsidR="000C466D" w:rsidRPr="001448A4" w:rsidRDefault="000C466D" w:rsidP="00E7549F">
      <w:pPr>
        <w:pStyle w:val="ListParagraph"/>
        <w:spacing w:after="0" w:line="240" w:lineRule="auto"/>
        <w:jc w:val="both"/>
        <w:rPr>
          <w:noProof/>
          <w:lang w:val="ka-GE"/>
        </w:rPr>
      </w:pPr>
    </w:p>
    <w:p w14:paraId="0BFA6BFC" w14:textId="123D3711" w:rsidR="000C466D" w:rsidRPr="001448A4" w:rsidRDefault="007464A2" w:rsidP="000C466D">
      <w:pPr>
        <w:pStyle w:val="ListParagraph"/>
        <w:spacing w:after="0" w:line="240" w:lineRule="auto"/>
        <w:ind w:left="0"/>
        <w:jc w:val="both"/>
        <w:rPr>
          <w:b/>
          <w:bCs/>
          <w:noProof/>
          <w:lang w:val="ka-GE"/>
        </w:rPr>
      </w:pPr>
      <w:r w:rsidRPr="001448A4">
        <w:rPr>
          <w:b/>
          <w:bCs/>
          <w:noProof/>
          <w:lang w:val="ka-GE"/>
        </w:rPr>
        <w:t>ნ</w:t>
      </w:r>
      <w:r w:rsidR="00602E4F" w:rsidRPr="001448A4">
        <w:rPr>
          <w:b/>
          <w:bCs/>
          <w:noProof/>
          <w:lang w:val="ka-GE"/>
        </w:rPr>
        <w:t>ეომიდანტანის გარეგნული ფორმა და შეფუთვის შემცველობა</w:t>
      </w:r>
    </w:p>
    <w:p w14:paraId="6FB686D9" w14:textId="77777777" w:rsidR="00166AE1" w:rsidRPr="001448A4" w:rsidRDefault="00E67D75" w:rsidP="001D7DBF">
      <w:pPr>
        <w:pStyle w:val="ListParagraph"/>
        <w:tabs>
          <w:tab w:val="left" w:pos="142"/>
        </w:tabs>
        <w:spacing w:after="0" w:line="240" w:lineRule="auto"/>
        <w:ind w:left="0"/>
        <w:jc w:val="both"/>
        <w:rPr>
          <w:noProof/>
          <w:lang w:val="ka-GE"/>
        </w:rPr>
      </w:pPr>
      <w:r w:rsidRPr="001448A4">
        <w:rPr>
          <w:noProof/>
          <w:lang w:val="ka-GE"/>
        </w:rPr>
        <w:t xml:space="preserve">მყარი თეთრი/თეთრი ჟელატინის კაფსულები, რომლებიც შეიცავს თეთრ ან თითქმის თეთრ ფხვნილს. </w:t>
      </w:r>
    </w:p>
    <w:p w14:paraId="46898BF3" w14:textId="040C877D" w:rsidR="00E67D75" w:rsidRPr="001448A4" w:rsidRDefault="00E67D75" w:rsidP="001D7DBF">
      <w:pPr>
        <w:pStyle w:val="ListParagraph"/>
        <w:tabs>
          <w:tab w:val="left" w:pos="142"/>
        </w:tabs>
        <w:spacing w:after="0" w:line="240" w:lineRule="auto"/>
        <w:ind w:left="0"/>
        <w:jc w:val="both"/>
        <w:rPr>
          <w:noProof/>
          <w:lang w:val="ka-GE"/>
        </w:rPr>
      </w:pPr>
      <w:r w:rsidRPr="001448A4">
        <w:rPr>
          <w:noProof/>
          <w:lang w:val="ka-GE"/>
        </w:rPr>
        <w:t>10 კაფსულა ბლისტერში.</w:t>
      </w:r>
      <w:r w:rsidR="00BB2DE3" w:rsidRPr="001448A4">
        <w:rPr>
          <w:noProof/>
          <w:lang w:val="ka-GE"/>
        </w:rPr>
        <w:t xml:space="preserve"> </w:t>
      </w:r>
    </w:p>
    <w:p w14:paraId="0DBA1B59" w14:textId="16DA767E" w:rsidR="00685393" w:rsidRDefault="00E67D75" w:rsidP="00E67D75">
      <w:pPr>
        <w:pStyle w:val="ListParagraph"/>
        <w:spacing w:after="0" w:line="240" w:lineRule="auto"/>
        <w:ind w:left="0"/>
        <w:jc w:val="both"/>
        <w:rPr>
          <w:noProof/>
          <w:lang w:val="ka-GE"/>
        </w:rPr>
      </w:pPr>
      <w:r w:rsidRPr="001448A4">
        <w:rPr>
          <w:noProof/>
          <w:lang w:val="ka-GE"/>
        </w:rPr>
        <w:t>5 ბლისტერი (50 კაფსულა) ინსტრუქციასთან ერთად</w:t>
      </w:r>
      <w:r w:rsidR="00166AE1" w:rsidRPr="001448A4">
        <w:rPr>
          <w:noProof/>
          <w:lang w:val="ka-GE"/>
        </w:rPr>
        <w:t xml:space="preserve"> მოთავსებულია</w:t>
      </w:r>
      <w:r w:rsidRPr="001448A4">
        <w:rPr>
          <w:noProof/>
          <w:lang w:val="ka-GE"/>
        </w:rPr>
        <w:t xml:space="preserve"> მუყაოს კოლოფში.</w:t>
      </w:r>
    </w:p>
    <w:p w14:paraId="55625641" w14:textId="77777777" w:rsidR="002913D0" w:rsidRPr="001829AC" w:rsidRDefault="002913D0" w:rsidP="002913D0">
      <w:pPr>
        <w:spacing w:before="120" w:after="120" w:line="240" w:lineRule="auto"/>
        <w:jc w:val="both"/>
        <w:rPr>
          <w:rFonts w:eastAsia="SimSun"/>
          <w:bCs/>
          <w:lang w:val="ka-GE"/>
        </w:rPr>
      </w:pPr>
    </w:p>
    <w:p w14:paraId="3893E4E3" w14:textId="77777777" w:rsidR="002913D0" w:rsidRPr="002913D0" w:rsidRDefault="002913D0" w:rsidP="002913D0">
      <w:pPr>
        <w:spacing w:before="120" w:after="120" w:line="240" w:lineRule="auto"/>
        <w:jc w:val="both"/>
        <w:rPr>
          <w:rFonts w:eastAsia="SimSun"/>
          <w:b/>
          <w:lang w:val="ka-GE"/>
        </w:rPr>
      </w:pPr>
      <w:r w:rsidRPr="002913D0">
        <w:rPr>
          <w:rFonts w:eastAsia="SimSun"/>
          <w:b/>
          <w:lang w:val="ka-GE"/>
        </w:rPr>
        <w:t>გაცემის წესი:</w:t>
      </w:r>
    </w:p>
    <w:p w14:paraId="1CC0BA2C" w14:textId="77777777" w:rsidR="002913D0" w:rsidRPr="001829AC" w:rsidRDefault="002913D0" w:rsidP="002913D0">
      <w:pPr>
        <w:spacing w:before="120" w:after="120" w:line="240" w:lineRule="auto"/>
        <w:jc w:val="both"/>
        <w:rPr>
          <w:rFonts w:eastAsia="SimSun"/>
          <w:bCs/>
          <w:lang w:val="ka-GE"/>
        </w:rPr>
      </w:pPr>
      <w:r w:rsidRPr="001829AC">
        <w:rPr>
          <w:rFonts w:eastAsia="SimSun"/>
          <w:bCs/>
          <w:lang w:val="ka-GE"/>
        </w:rPr>
        <w:t xml:space="preserve">ფარმაცევტული პროდუქტის ჯგუფი </w:t>
      </w:r>
      <w:r w:rsidRPr="001829AC">
        <w:rPr>
          <w:lang w:val="ka-GE"/>
        </w:rPr>
        <w:t xml:space="preserve">II, </w:t>
      </w:r>
      <w:r w:rsidRPr="001829AC">
        <w:rPr>
          <w:rFonts w:cs="Sylfaen"/>
          <w:lang w:val="ka-GE"/>
        </w:rPr>
        <w:t>გაიცემა</w:t>
      </w:r>
      <w:r w:rsidRPr="001829AC">
        <w:rPr>
          <w:lang w:val="ka-GE"/>
        </w:rPr>
        <w:t xml:space="preserve"> </w:t>
      </w:r>
      <w:r w:rsidRPr="001829AC">
        <w:rPr>
          <w:rFonts w:cs="Sylfaen"/>
          <w:lang w:val="ka-GE"/>
        </w:rPr>
        <w:t>ფორმა</w:t>
      </w:r>
      <w:r w:rsidRPr="001829AC">
        <w:rPr>
          <w:lang w:val="ka-GE"/>
        </w:rPr>
        <w:t xml:space="preserve"> №3</w:t>
      </w:r>
      <w:r>
        <w:rPr>
          <w:lang w:val="en-US"/>
        </w:rPr>
        <w:t xml:space="preserve"> </w:t>
      </w:r>
      <w:r w:rsidRPr="001829AC">
        <w:rPr>
          <w:rFonts w:eastAsia="SimSun"/>
          <w:bCs/>
          <w:lang w:val="ka-GE"/>
        </w:rPr>
        <w:t>რეცეპტით</w:t>
      </w:r>
    </w:p>
    <w:p w14:paraId="78D31890" w14:textId="77777777" w:rsidR="002913D0" w:rsidRPr="001448A4" w:rsidRDefault="002913D0" w:rsidP="00E67D75">
      <w:pPr>
        <w:pStyle w:val="ListParagraph"/>
        <w:spacing w:after="0" w:line="240" w:lineRule="auto"/>
        <w:ind w:left="0"/>
        <w:jc w:val="both"/>
        <w:rPr>
          <w:noProof/>
          <w:lang w:val="ka-GE"/>
        </w:rPr>
      </w:pPr>
    </w:p>
    <w:p w14:paraId="1093D14F" w14:textId="77777777" w:rsidR="00A02536" w:rsidRPr="001448A4" w:rsidRDefault="00A02536" w:rsidP="00E67D75">
      <w:pPr>
        <w:pStyle w:val="ListParagraph"/>
        <w:spacing w:after="0" w:line="240" w:lineRule="auto"/>
        <w:ind w:left="0"/>
        <w:jc w:val="both"/>
        <w:rPr>
          <w:noProof/>
          <w:lang w:val="ka-GE"/>
        </w:rPr>
      </w:pPr>
    </w:p>
    <w:p w14:paraId="2A577C39" w14:textId="57D6E97A" w:rsidR="00A02536" w:rsidRPr="001448A4" w:rsidRDefault="00A02536" w:rsidP="00E67D75">
      <w:pPr>
        <w:pStyle w:val="ListParagraph"/>
        <w:spacing w:after="0" w:line="240" w:lineRule="auto"/>
        <w:ind w:left="0"/>
        <w:jc w:val="both"/>
        <w:rPr>
          <w:b/>
          <w:bCs/>
          <w:noProof/>
          <w:lang w:val="ka-GE"/>
        </w:rPr>
      </w:pPr>
      <w:r w:rsidRPr="001448A4">
        <w:rPr>
          <w:b/>
          <w:bCs/>
          <w:noProof/>
          <w:lang w:val="ka-GE"/>
        </w:rPr>
        <w:t>სავაჭრო ნებართვის მფლობელი და მწარმოებელი</w:t>
      </w:r>
    </w:p>
    <w:p w14:paraId="10665C95" w14:textId="55BA7004" w:rsidR="00A02536" w:rsidRPr="001448A4" w:rsidRDefault="00A02536" w:rsidP="00E67D75">
      <w:pPr>
        <w:pStyle w:val="ListParagraph"/>
        <w:spacing w:after="0" w:line="240" w:lineRule="auto"/>
        <w:ind w:left="0"/>
        <w:jc w:val="both"/>
        <w:rPr>
          <w:noProof/>
          <w:lang w:val="ka-GE"/>
        </w:rPr>
      </w:pPr>
      <w:r w:rsidRPr="001448A4">
        <w:rPr>
          <w:noProof/>
          <w:lang w:val="ka-GE"/>
        </w:rPr>
        <w:t>ოლფა ას,</w:t>
      </w:r>
    </w:p>
    <w:p w14:paraId="71838CE6" w14:textId="352E7279" w:rsidR="00A02536" w:rsidRPr="001448A4" w:rsidRDefault="00A02536" w:rsidP="00E67D75">
      <w:pPr>
        <w:pStyle w:val="ListParagraph"/>
        <w:spacing w:after="0" w:line="240" w:lineRule="auto"/>
        <w:ind w:left="0"/>
        <w:jc w:val="both"/>
        <w:rPr>
          <w:noProof/>
          <w:lang w:val="ka-GE"/>
        </w:rPr>
      </w:pPr>
      <w:r w:rsidRPr="001448A4">
        <w:rPr>
          <w:noProof/>
          <w:lang w:val="ka-GE"/>
        </w:rPr>
        <w:t>რუპნიკუ იელა 5, ოლაინე, ოლაინეს ნოვადს, LV- 2114,</w:t>
      </w:r>
    </w:p>
    <w:p w14:paraId="2425A4C3" w14:textId="31DFC08A" w:rsidR="00A02536" w:rsidRPr="001448A4" w:rsidRDefault="00A02536" w:rsidP="00E67D75">
      <w:pPr>
        <w:pStyle w:val="ListParagraph"/>
        <w:spacing w:after="0" w:line="240" w:lineRule="auto"/>
        <w:ind w:left="0"/>
        <w:jc w:val="both"/>
        <w:rPr>
          <w:noProof/>
          <w:lang w:val="ka-GE"/>
        </w:rPr>
      </w:pPr>
      <w:r w:rsidRPr="001448A4">
        <w:rPr>
          <w:noProof/>
          <w:lang w:val="ka-GE"/>
        </w:rPr>
        <w:t>ლატვია</w:t>
      </w:r>
    </w:p>
    <w:p w14:paraId="0A8A251D" w14:textId="54C74F5F" w:rsidR="00A02536" w:rsidRPr="001448A4" w:rsidRDefault="00A02536" w:rsidP="00E67D75">
      <w:pPr>
        <w:pStyle w:val="ListParagraph"/>
        <w:spacing w:after="0" w:line="240" w:lineRule="auto"/>
        <w:ind w:left="0"/>
        <w:jc w:val="both"/>
        <w:rPr>
          <w:noProof/>
          <w:lang w:val="ka-GE"/>
        </w:rPr>
      </w:pPr>
      <w:r w:rsidRPr="001448A4">
        <w:rPr>
          <w:noProof/>
          <w:lang w:val="ka-GE"/>
        </w:rPr>
        <w:t xml:space="preserve">ელ-ფოსტა: </w:t>
      </w:r>
      <w:hyperlink r:id="rId7" w:history="1">
        <w:r w:rsidR="00FF00C9" w:rsidRPr="001448A4">
          <w:rPr>
            <w:rStyle w:val="Hyperlink"/>
            <w:noProof/>
            <w:lang w:val="ka-GE"/>
          </w:rPr>
          <w:t>olpha@olpha.eu</w:t>
        </w:r>
      </w:hyperlink>
    </w:p>
    <w:p w14:paraId="494E52F1" w14:textId="6B72CC62" w:rsidR="00FF00C9" w:rsidRPr="001448A4" w:rsidRDefault="00FF00C9" w:rsidP="00E67D75">
      <w:pPr>
        <w:pStyle w:val="ListParagraph"/>
        <w:spacing w:after="0" w:line="240" w:lineRule="auto"/>
        <w:ind w:left="0"/>
        <w:jc w:val="both"/>
        <w:rPr>
          <w:b/>
          <w:bCs/>
          <w:noProof/>
          <w:lang w:val="ka-GE"/>
        </w:rPr>
      </w:pPr>
      <w:r w:rsidRPr="001448A4">
        <w:rPr>
          <w:b/>
          <w:bCs/>
          <w:noProof/>
          <w:lang w:val="ka-GE"/>
        </w:rPr>
        <w:t>წინამდებარე გამოყენების ინსტრუქციის ტექსტის გადახედვის თარიღია 12/2024</w:t>
      </w:r>
      <w:r w:rsidR="000A324A" w:rsidRPr="001448A4">
        <w:rPr>
          <w:b/>
          <w:bCs/>
          <w:noProof/>
          <w:lang w:val="ka-GE"/>
        </w:rPr>
        <w:t>.</w:t>
      </w:r>
    </w:p>
    <w:p w14:paraId="5D9721C2" w14:textId="77777777" w:rsidR="000A324A" w:rsidRPr="001448A4" w:rsidRDefault="000A324A" w:rsidP="00E67D75">
      <w:pPr>
        <w:pStyle w:val="ListParagraph"/>
        <w:spacing w:after="0" w:line="240" w:lineRule="auto"/>
        <w:ind w:left="0"/>
        <w:jc w:val="both"/>
        <w:rPr>
          <w:b/>
          <w:bCs/>
          <w:noProof/>
          <w:lang w:val="ka-GE"/>
        </w:rPr>
      </w:pPr>
    </w:p>
    <w:p w14:paraId="60F96FB4" w14:textId="77777777" w:rsidR="00602E4F" w:rsidRPr="001448A4" w:rsidRDefault="00602E4F" w:rsidP="000C466D">
      <w:pPr>
        <w:pStyle w:val="ListParagraph"/>
        <w:spacing w:after="0" w:line="240" w:lineRule="auto"/>
        <w:ind w:left="0"/>
        <w:jc w:val="both"/>
        <w:rPr>
          <w:noProof/>
          <w:lang w:val="ka-GE"/>
        </w:rPr>
      </w:pPr>
    </w:p>
    <w:p w14:paraId="7ED9655B" w14:textId="77777777" w:rsidR="007C6049" w:rsidRPr="001448A4" w:rsidRDefault="007C6049" w:rsidP="0059556C">
      <w:pPr>
        <w:spacing w:after="0" w:line="240" w:lineRule="auto"/>
        <w:jc w:val="both"/>
        <w:rPr>
          <w:noProof/>
          <w:lang w:val="ka-GE"/>
        </w:rPr>
      </w:pPr>
    </w:p>
    <w:sectPr w:rsidR="007C6049" w:rsidRPr="001448A4" w:rsidSect="00D937BA">
      <w:headerReference w:type="default" r:id="rId8"/>
      <w:footerReference w:type="default" r:id="rId9"/>
      <w:pgSz w:w="11906" w:h="16838"/>
      <w:pgMar w:top="550" w:right="850" w:bottom="426" w:left="850" w:header="272"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39B63" w14:textId="77777777" w:rsidR="003C1EC8" w:rsidRDefault="003C1EC8" w:rsidP="00B80090">
      <w:pPr>
        <w:spacing w:after="0" w:line="240" w:lineRule="auto"/>
      </w:pPr>
      <w:r>
        <w:separator/>
      </w:r>
    </w:p>
  </w:endnote>
  <w:endnote w:type="continuationSeparator" w:id="0">
    <w:p w14:paraId="5AC2F376" w14:textId="77777777" w:rsidR="003C1EC8" w:rsidRDefault="003C1EC8" w:rsidP="00B80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EB7" w14:textId="7F7C6189" w:rsidR="00B80090" w:rsidRPr="00B80090" w:rsidRDefault="00B80090" w:rsidP="00B80090">
    <w:pPr>
      <w:pStyle w:val="Footer"/>
      <w:jc w:val="right"/>
      <w:rPr>
        <w:i/>
        <w:iCs/>
        <w:sz w:val="18"/>
        <w:szCs w:val="18"/>
        <w:lang w:val="ka-GE"/>
      </w:rPr>
    </w:pPr>
    <w:r>
      <w:rPr>
        <w:i/>
        <w:iCs/>
        <w:sz w:val="18"/>
        <w:szCs w:val="18"/>
        <w:lang w:val="ka-GE"/>
      </w:rPr>
      <w:t>ხელმოწერა/ფირმის ბეჭედი</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A311E" w14:textId="77777777" w:rsidR="003C1EC8" w:rsidRDefault="003C1EC8" w:rsidP="00B80090">
      <w:pPr>
        <w:spacing w:after="0" w:line="240" w:lineRule="auto"/>
      </w:pPr>
      <w:r>
        <w:separator/>
      </w:r>
    </w:p>
  </w:footnote>
  <w:footnote w:type="continuationSeparator" w:id="0">
    <w:p w14:paraId="74AC15BC" w14:textId="77777777" w:rsidR="003C1EC8" w:rsidRDefault="003C1EC8" w:rsidP="00B80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A6454" w14:textId="7FAF01FE" w:rsidR="00D937BA" w:rsidRPr="00D937BA" w:rsidRDefault="00D937BA" w:rsidP="00D937BA">
    <w:pPr>
      <w:pStyle w:val="Header"/>
      <w:jc w:val="right"/>
      <w:rPr>
        <w:i/>
        <w:iCs/>
        <w:sz w:val="16"/>
        <w:szCs w:val="16"/>
        <w:lang w:val="ka-GE"/>
      </w:rPr>
    </w:pPr>
    <w:r w:rsidRPr="00D937BA">
      <w:rPr>
        <w:i/>
        <w:iCs/>
        <w:sz w:val="16"/>
        <w:szCs w:val="16"/>
        <w:lang w:val="ka-GE"/>
      </w:rPr>
      <w:t xml:space="preserve">ნებადართულია </w:t>
    </w:r>
    <w:r w:rsidRPr="00D937BA">
      <w:rPr>
        <w:i/>
        <w:iCs/>
        <w:sz w:val="16"/>
        <w:szCs w:val="16"/>
      </w:rPr>
      <w:t>SAM-ის</w:t>
    </w:r>
    <w:r w:rsidRPr="00D937BA">
      <w:rPr>
        <w:i/>
        <w:iCs/>
        <w:sz w:val="16"/>
        <w:szCs w:val="16"/>
        <w:lang w:val="ka-GE"/>
      </w:rPr>
      <w:t xml:space="preserve"> მიერ 21-01-2025 წელს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1097"/>
    <w:multiLevelType w:val="hybridMultilevel"/>
    <w:tmpl w:val="3CC6D018"/>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CD248F"/>
    <w:multiLevelType w:val="hybridMultilevel"/>
    <w:tmpl w:val="773A748E"/>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181129"/>
    <w:multiLevelType w:val="hybridMultilevel"/>
    <w:tmpl w:val="1F0C7416"/>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8575C8"/>
    <w:multiLevelType w:val="hybridMultilevel"/>
    <w:tmpl w:val="AA7E555A"/>
    <w:lvl w:ilvl="0" w:tplc="8A4AA8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DB0FF7"/>
    <w:multiLevelType w:val="hybridMultilevel"/>
    <w:tmpl w:val="5EFC7666"/>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25A610F"/>
    <w:multiLevelType w:val="hybridMultilevel"/>
    <w:tmpl w:val="A056877A"/>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0D60E9"/>
    <w:multiLevelType w:val="hybridMultilevel"/>
    <w:tmpl w:val="37F8793C"/>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99E5E6F"/>
    <w:multiLevelType w:val="hybridMultilevel"/>
    <w:tmpl w:val="D2E2B3A4"/>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087A5F"/>
    <w:multiLevelType w:val="hybridMultilevel"/>
    <w:tmpl w:val="A120E6BC"/>
    <w:lvl w:ilvl="0" w:tplc="5BDEF00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ADF0A54"/>
    <w:multiLevelType w:val="hybridMultilevel"/>
    <w:tmpl w:val="E89E87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9A1F49"/>
    <w:multiLevelType w:val="hybridMultilevel"/>
    <w:tmpl w:val="F15AC0E8"/>
    <w:lvl w:ilvl="0" w:tplc="8A4AA8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96407558">
    <w:abstractNumId w:val="9"/>
  </w:num>
  <w:num w:numId="2" w16cid:durableId="1310668714">
    <w:abstractNumId w:val="3"/>
  </w:num>
  <w:num w:numId="3" w16cid:durableId="1251701036">
    <w:abstractNumId w:val="10"/>
  </w:num>
  <w:num w:numId="4" w16cid:durableId="1761560751">
    <w:abstractNumId w:val="1"/>
  </w:num>
  <w:num w:numId="5" w16cid:durableId="417487072">
    <w:abstractNumId w:val="8"/>
  </w:num>
  <w:num w:numId="6" w16cid:durableId="1751652887">
    <w:abstractNumId w:val="2"/>
  </w:num>
  <w:num w:numId="7" w16cid:durableId="381441307">
    <w:abstractNumId w:val="4"/>
  </w:num>
  <w:num w:numId="8" w16cid:durableId="373696880">
    <w:abstractNumId w:val="6"/>
  </w:num>
  <w:num w:numId="9" w16cid:durableId="1094059493">
    <w:abstractNumId w:val="7"/>
  </w:num>
  <w:num w:numId="10" w16cid:durableId="1044403555">
    <w:abstractNumId w:val="0"/>
  </w:num>
  <w:num w:numId="11" w16cid:durableId="4123149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6CE"/>
    <w:rsid w:val="000111E4"/>
    <w:rsid w:val="0003021A"/>
    <w:rsid w:val="000309FC"/>
    <w:rsid w:val="00033624"/>
    <w:rsid w:val="00034098"/>
    <w:rsid w:val="000423AC"/>
    <w:rsid w:val="00060F54"/>
    <w:rsid w:val="00070D5F"/>
    <w:rsid w:val="00073903"/>
    <w:rsid w:val="000972BC"/>
    <w:rsid w:val="000A324A"/>
    <w:rsid w:val="000A700D"/>
    <w:rsid w:val="000C3CB8"/>
    <w:rsid w:val="000C466D"/>
    <w:rsid w:val="000E19AF"/>
    <w:rsid w:val="001019FD"/>
    <w:rsid w:val="0011657A"/>
    <w:rsid w:val="001222D9"/>
    <w:rsid w:val="001227CA"/>
    <w:rsid w:val="001448A4"/>
    <w:rsid w:val="00166AE1"/>
    <w:rsid w:val="00167176"/>
    <w:rsid w:val="00185E73"/>
    <w:rsid w:val="001A00C1"/>
    <w:rsid w:val="001C1DDB"/>
    <w:rsid w:val="001C6B0A"/>
    <w:rsid w:val="001D2B56"/>
    <w:rsid w:val="001D6BD9"/>
    <w:rsid w:val="001D7DBF"/>
    <w:rsid w:val="00221455"/>
    <w:rsid w:val="00236F14"/>
    <w:rsid w:val="00237175"/>
    <w:rsid w:val="0024052A"/>
    <w:rsid w:val="00240ED2"/>
    <w:rsid w:val="0026159D"/>
    <w:rsid w:val="00277637"/>
    <w:rsid w:val="00282F77"/>
    <w:rsid w:val="002913D0"/>
    <w:rsid w:val="002A2C78"/>
    <w:rsid w:val="002B1B17"/>
    <w:rsid w:val="002E0C1B"/>
    <w:rsid w:val="002E17CF"/>
    <w:rsid w:val="002F3F41"/>
    <w:rsid w:val="002F4BC1"/>
    <w:rsid w:val="002F7B77"/>
    <w:rsid w:val="00331F7E"/>
    <w:rsid w:val="0036704A"/>
    <w:rsid w:val="00370C5C"/>
    <w:rsid w:val="003C1EC8"/>
    <w:rsid w:val="00402E67"/>
    <w:rsid w:val="00420310"/>
    <w:rsid w:val="00435814"/>
    <w:rsid w:val="00452272"/>
    <w:rsid w:val="00467476"/>
    <w:rsid w:val="00496FEC"/>
    <w:rsid w:val="004B3427"/>
    <w:rsid w:val="004B455D"/>
    <w:rsid w:val="004B7C36"/>
    <w:rsid w:val="004C0119"/>
    <w:rsid w:val="004C1CDA"/>
    <w:rsid w:val="004D0D2B"/>
    <w:rsid w:val="004E5EFC"/>
    <w:rsid w:val="004F0195"/>
    <w:rsid w:val="004F0828"/>
    <w:rsid w:val="00515546"/>
    <w:rsid w:val="005458EB"/>
    <w:rsid w:val="0056334D"/>
    <w:rsid w:val="00566276"/>
    <w:rsid w:val="0058726E"/>
    <w:rsid w:val="0059152E"/>
    <w:rsid w:val="0059307E"/>
    <w:rsid w:val="0059556C"/>
    <w:rsid w:val="005B0944"/>
    <w:rsid w:val="005B16D7"/>
    <w:rsid w:val="005B3FD9"/>
    <w:rsid w:val="005C6B20"/>
    <w:rsid w:val="005D28DD"/>
    <w:rsid w:val="00602E4F"/>
    <w:rsid w:val="00617848"/>
    <w:rsid w:val="00662D77"/>
    <w:rsid w:val="006749EF"/>
    <w:rsid w:val="00685393"/>
    <w:rsid w:val="006A40B0"/>
    <w:rsid w:val="006B78DC"/>
    <w:rsid w:val="006C3146"/>
    <w:rsid w:val="006C34F1"/>
    <w:rsid w:val="006C6C32"/>
    <w:rsid w:val="006E2B30"/>
    <w:rsid w:val="006F4864"/>
    <w:rsid w:val="00710E4F"/>
    <w:rsid w:val="007169C0"/>
    <w:rsid w:val="0071777F"/>
    <w:rsid w:val="007315F4"/>
    <w:rsid w:val="007464A2"/>
    <w:rsid w:val="007578E6"/>
    <w:rsid w:val="00757AE2"/>
    <w:rsid w:val="007A71F8"/>
    <w:rsid w:val="007B2F16"/>
    <w:rsid w:val="007B3D6F"/>
    <w:rsid w:val="007B6945"/>
    <w:rsid w:val="007C6049"/>
    <w:rsid w:val="007D28BE"/>
    <w:rsid w:val="007D6318"/>
    <w:rsid w:val="007E2CAD"/>
    <w:rsid w:val="007E48E0"/>
    <w:rsid w:val="007E7298"/>
    <w:rsid w:val="00817900"/>
    <w:rsid w:val="00840474"/>
    <w:rsid w:val="00852E2D"/>
    <w:rsid w:val="00876E71"/>
    <w:rsid w:val="00894624"/>
    <w:rsid w:val="008A6C09"/>
    <w:rsid w:val="008C1865"/>
    <w:rsid w:val="008D67FA"/>
    <w:rsid w:val="008E5DD0"/>
    <w:rsid w:val="008F16CE"/>
    <w:rsid w:val="00911240"/>
    <w:rsid w:val="009149B5"/>
    <w:rsid w:val="00920728"/>
    <w:rsid w:val="00922302"/>
    <w:rsid w:val="00961FE5"/>
    <w:rsid w:val="009F5CC5"/>
    <w:rsid w:val="00A01AED"/>
    <w:rsid w:val="00A02536"/>
    <w:rsid w:val="00A04626"/>
    <w:rsid w:val="00A12693"/>
    <w:rsid w:val="00A20F79"/>
    <w:rsid w:val="00A744A2"/>
    <w:rsid w:val="00A87CBE"/>
    <w:rsid w:val="00AA0C93"/>
    <w:rsid w:val="00AA1157"/>
    <w:rsid w:val="00AA7A03"/>
    <w:rsid w:val="00AB1CDE"/>
    <w:rsid w:val="00AB76EA"/>
    <w:rsid w:val="00AD373E"/>
    <w:rsid w:val="00AE2B7D"/>
    <w:rsid w:val="00AF4D17"/>
    <w:rsid w:val="00B01C4E"/>
    <w:rsid w:val="00B26077"/>
    <w:rsid w:val="00B32F95"/>
    <w:rsid w:val="00B42D20"/>
    <w:rsid w:val="00B4317D"/>
    <w:rsid w:val="00B44CE4"/>
    <w:rsid w:val="00B4564D"/>
    <w:rsid w:val="00B55A93"/>
    <w:rsid w:val="00B61C8B"/>
    <w:rsid w:val="00B65D67"/>
    <w:rsid w:val="00B66656"/>
    <w:rsid w:val="00B7065E"/>
    <w:rsid w:val="00B80090"/>
    <w:rsid w:val="00B9068D"/>
    <w:rsid w:val="00BB1CE6"/>
    <w:rsid w:val="00BB2DE3"/>
    <w:rsid w:val="00BC110C"/>
    <w:rsid w:val="00BC32C0"/>
    <w:rsid w:val="00BC6FD3"/>
    <w:rsid w:val="00C14C5C"/>
    <w:rsid w:val="00C44B67"/>
    <w:rsid w:val="00C515E6"/>
    <w:rsid w:val="00C52722"/>
    <w:rsid w:val="00C70AEA"/>
    <w:rsid w:val="00C82125"/>
    <w:rsid w:val="00C82874"/>
    <w:rsid w:val="00C96FC7"/>
    <w:rsid w:val="00CB2D18"/>
    <w:rsid w:val="00CB67A2"/>
    <w:rsid w:val="00CC1C40"/>
    <w:rsid w:val="00CC72C8"/>
    <w:rsid w:val="00CE707B"/>
    <w:rsid w:val="00D01002"/>
    <w:rsid w:val="00D12016"/>
    <w:rsid w:val="00D40C0A"/>
    <w:rsid w:val="00D43B10"/>
    <w:rsid w:val="00D55287"/>
    <w:rsid w:val="00D624C5"/>
    <w:rsid w:val="00D86C3D"/>
    <w:rsid w:val="00D937BA"/>
    <w:rsid w:val="00DA221F"/>
    <w:rsid w:val="00DA39BB"/>
    <w:rsid w:val="00DA3BFE"/>
    <w:rsid w:val="00DA3D35"/>
    <w:rsid w:val="00DB35DC"/>
    <w:rsid w:val="00DB4006"/>
    <w:rsid w:val="00DB5B50"/>
    <w:rsid w:val="00DD3CF1"/>
    <w:rsid w:val="00DD6505"/>
    <w:rsid w:val="00DE4970"/>
    <w:rsid w:val="00DF467D"/>
    <w:rsid w:val="00E30974"/>
    <w:rsid w:val="00E3272B"/>
    <w:rsid w:val="00E53266"/>
    <w:rsid w:val="00E67D75"/>
    <w:rsid w:val="00E73C48"/>
    <w:rsid w:val="00E7481B"/>
    <w:rsid w:val="00E7549F"/>
    <w:rsid w:val="00EB09F5"/>
    <w:rsid w:val="00ED259E"/>
    <w:rsid w:val="00ED777C"/>
    <w:rsid w:val="00EF3107"/>
    <w:rsid w:val="00F104E0"/>
    <w:rsid w:val="00F23C64"/>
    <w:rsid w:val="00F246FF"/>
    <w:rsid w:val="00F33E6D"/>
    <w:rsid w:val="00F86D83"/>
    <w:rsid w:val="00FA5020"/>
    <w:rsid w:val="00FB5CDE"/>
    <w:rsid w:val="00FB75E3"/>
    <w:rsid w:val="00FF00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F354"/>
  <w15:chartTrackingRefBased/>
  <w15:docId w15:val="{DEB32017-6E2B-F34B-ACC0-0CA36D41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6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6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16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16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16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16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16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6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6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6C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6C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F16C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F16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16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16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16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1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6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6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16CE"/>
    <w:pPr>
      <w:spacing w:before="160"/>
      <w:jc w:val="center"/>
    </w:pPr>
    <w:rPr>
      <w:i/>
      <w:iCs/>
      <w:color w:val="404040" w:themeColor="text1" w:themeTint="BF"/>
    </w:rPr>
  </w:style>
  <w:style w:type="character" w:customStyle="1" w:styleId="QuoteChar">
    <w:name w:val="Quote Char"/>
    <w:basedOn w:val="DefaultParagraphFont"/>
    <w:link w:val="Quote"/>
    <w:uiPriority w:val="29"/>
    <w:rsid w:val="008F16CE"/>
    <w:rPr>
      <w:i/>
      <w:iCs/>
      <w:color w:val="404040" w:themeColor="text1" w:themeTint="BF"/>
    </w:rPr>
  </w:style>
  <w:style w:type="paragraph" w:styleId="ListParagraph">
    <w:name w:val="List Paragraph"/>
    <w:basedOn w:val="Normal"/>
    <w:uiPriority w:val="34"/>
    <w:qFormat/>
    <w:rsid w:val="008F16CE"/>
    <w:pPr>
      <w:ind w:left="720"/>
      <w:contextualSpacing/>
    </w:pPr>
  </w:style>
  <w:style w:type="character" w:styleId="IntenseEmphasis">
    <w:name w:val="Intense Emphasis"/>
    <w:basedOn w:val="DefaultParagraphFont"/>
    <w:uiPriority w:val="21"/>
    <w:qFormat/>
    <w:rsid w:val="008F16CE"/>
    <w:rPr>
      <w:i/>
      <w:iCs/>
      <w:color w:val="0F4761" w:themeColor="accent1" w:themeShade="BF"/>
    </w:rPr>
  </w:style>
  <w:style w:type="paragraph" w:styleId="IntenseQuote">
    <w:name w:val="Intense Quote"/>
    <w:basedOn w:val="Normal"/>
    <w:next w:val="Normal"/>
    <w:link w:val="IntenseQuoteChar"/>
    <w:uiPriority w:val="30"/>
    <w:qFormat/>
    <w:rsid w:val="008F1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6CE"/>
    <w:rPr>
      <w:i/>
      <w:iCs/>
      <w:color w:val="0F4761" w:themeColor="accent1" w:themeShade="BF"/>
    </w:rPr>
  </w:style>
  <w:style w:type="character" w:styleId="IntenseReference">
    <w:name w:val="Intense Reference"/>
    <w:basedOn w:val="DefaultParagraphFont"/>
    <w:uiPriority w:val="32"/>
    <w:qFormat/>
    <w:rsid w:val="008F16CE"/>
    <w:rPr>
      <w:b/>
      <w:bCs/>
      <w:smallCaps/>
      <w:color w:val="0F4761" w:themeColor="accent1" w:themeShade="BF"/>
      <w:spacing w:val="5"/>
    </w:rPr>
  </w:style>
  <w:style w:type="paragraph" w:styleId="Header">
    <w:name w:val="header"/>
    <w:basedOn w:val="Normal"/>
    <w:link w:val="HeaderChar"/>
    <w:uiPriority w:val="99"/>
    <w:unhideWhenUsed/>
    <w:rsid w:val="00B800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0090"/>
  </w:style>
  <w:style w:type="paragraph" w:styleId="Footer">
    <w:name w:val="footer"/>
    <w:basedOn w:val="Normal"/>
    <w:link w:val="FooterChar"/>
    <w:uiPriority w:val="99"/>
    <w:unhideWhenUsed/>
    <w:rsid w:val="00B800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0090"/>
  </w:style>
  <w:style w:type="table" w:styleId="TableGrid">
    <w:name w:val="Table Grid"/>
    <w:basedOn w:val="TableNormal"/>
    <w:uiPriority w:val="39"/>
    <w:rsid w:val="00757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00C9"/>
    <w:rPr>
      <w:color w:val="467886" w:themeColor="hyperlink"/>
      <w:u w:val="single"/>
    </w:rPr>
  </w:style>
  <w:style w:type="character" w:styleId="UnresolvedMention">
    <w:name w:val="Unresolved Mention"/>
    <w:basedOn w:val="DefaultParagraphFont"/>
    <w:uiPriority w:val="99"/>
    <w:semiHidden/>
    <w:unhideWhenUsed/>
    <w:rsid w:val="00FF0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lpha@olph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2241</Words>
  <Characters>12774</Characters>
  <Application>Microsoft Office Word</Application>
  <DocSecurity>0</DocSecurity>
  <Lines>106</Lines>
  <Paragraphs>29</Paragraphs>
  <ScaleCrop>false</ScaleCrop>
  <Company/>
  <LinksUpToDate>false</LinksUpToDate>
  <CharactersWithSpaces>14986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Nanuli Janiashvili</cp:lastModifiedBy>
  <cp:revision>202</cp:revision>
  <dcterms:created xsi:type="dcterms:W3CDTF">2026-06-04T15:15:00Z</dcterms:created>
  <dcterms:modified xsi:type="dcterms:W3CDTF">2026-06-24T06:45:00Z</dcterms:modified>
</cp:coreProperties>
</file>