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97315" w14:textId="77777777" w:rsidR="00625CCD" w:rsidRPr="00465C19" w:rsidRDefault="00625CCD" w:rsidP="00ED29D1">
      <w:pPr>
        <w:spacing w:after="0" w:line="240" w:lineRule="auto"/>
        <w:jc w:val="center"/>
        <w:rPr>
          <w:rFonts w:ascii="Sylfaen" w:hAnsi="Sylfaen"/>
        </w:rPr>
      </w:pPr>
      <w:proofErr w:type="spellStart"/>
      <w:r w:rsidRPr="00465C19">
        <w:rPr>
          <w:rFonts w:ascii="Sylfaen" w:hAnsi="Sylfaen"/>
        </w:rPr>
        <w:t>პროდუქტის</w:t>
      </w:r>
      <w:proofErr w:type="spellEnd"/>
      <w:r w:rsidRPr="00465C19">
        <w:rPr>
          <w:rFonts w:ascii="Sylfaen" w:hAnsi="Sylfaen"/>
        </w:rPr>
        <w:t xml:space="preserve"> </w:t>
      </w:r>
      <w:r w:rsidRPr="00465C19">
        <w:rPr>
          <w:rFonts w:ascii="Sylfaen" w:hAnsi="Sylfaen"/>
          <w:lang w:val="ka-GE"/>
        </w:rPr>
        <w:t>შემაჯამებელი დახასიათება</w:t>
      </w:r>
    </w:p>
    <w:p w14:paraId="49B0E02B" w14:textId="77777777" w:rsidR="00625CCD" w:rsidRPr="00465C19" w:rsidRDefault="00625CCD" w:rsidP="00ED29D1">
      <w:pPr>
        <w:spacing w:after="0" w:line="240" w:lineRule="auto"/>
        <w:jc w:val="center"/>
        <w:rPr>
          <w:rFonts w:ascii="Sylfaen" w:hAnsi="Sylfaen"/>
        </w:rPr>
      </w:pPr>
    </w:p>
    <w:p w14:paraId="2194AEE9" w14:textId="77777777" w:rsidR="00625CCD" w:rsidRPr="00465C19" w:rsidRDefault="00625CCD" w:rsidP="00ED29D1">
      <w:pPr>
        <w:spacing w:after="0" w:line="240" w:lineRule="auto"/>
        <w:rPr>
          <w:rFonts w:ascii="Sylfaen" w:hAnsi="Sylfaen"/>
          <w:lang w:val="ka-GE"/>
        </w:rPr>
      </w:pPr>
    </w:p>
    <w:p w14:paraId="6006D997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1. პროდუქტის დასახელება</w:t>
      </w:r>
    </w:p>
    <w:p w14:paraId="01D6517F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ორნიდი</w:t>
      </w:r>
      <w:proofErr w:type="spellEnd"/>
      <w:r w:rsidRPr="00465C19">
        <w:rPr>
          <w:rFonts w:ascii="Sylfaen" w:hAnsi="Sylfaen"/>
          <w:lang w:val="ka-GE"/>
        </w:rPr>
        <w:t xml:space="preserve">, 500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კიანი</w:t>
      </w:r>
      <w:proofErr w:type="spellEnd"/>
      <w:r w:rsidRPr="00465C19">
        <w:rPr>
          <w:rFonts w:ascii="Sylfaen" w:hAnsi="Sylfaen"/>
          <w:lang w:val="ka-GE"/>
        </w:rPr>
        <w:t xml:space="preserve"> გარსით დაფარული ტაბლეტი</w:t>
      </w:r>
    </w:p>
    <w:p w14:paraId="16012E3C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46577703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2. თვისებრივი და რაოდენობრივი შემადგენლობა</w:t>
      </w:r>
    </w:p>
    <w:p w14:paraId="247D75F3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თითოეული ტაბლეტი შეიცავს 500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ორნიდაზოლს</w:t>
      </w:r>
      <w:proofErr w:type="spellEnd"/>
      <w:r w:rsidRPr="00465C19">
        <w:rPr>
          <w:rFonts w:ascii="Sylfaen" w:hAnsi="Sylfaen"/>
          <w:lang w:val="ka-GE"/>
        </w:rPr>
        <w:t>.</w:t>
      </w:r>
    </w:p>
    <w:p w14:paraId="7C22A62B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584DB6FB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ექსციპიენტების</w:t>
      </w:r>
      <w:proofErr w:type="spellEnd"/>
      <w:r w:rsidRPr="00465C19">
        <w:rPr>
          <w:rFonts w:ascii="Sylfaen" w:hAnsi="Sylfaen"/>
          <w:lang w:val="ka-GE"/>
        </w:rPr>
        <w:t xml:space="preserve"> სრული ჩამონათვალისთვის იხილეთ 6.1 პუნქტი.</w:t>
      </w:r>
    </w:p>
    <w:p w14:paraId="3871A2A9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7A7A0150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3. ფარმაცევტული ფორმა</w:t>
      </w:r>
    </w:p>
    <w:p w14:paraId="359144B0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ყვითელი ფერის, მრგვალი ფორმის, </w:t>
      </w:r>
      <w:proofErr w:type="spellStart"/>
      <w:r w:rsidRPr="00465C19">
        <w:rPr>
          <w:rFonts w:ascii="Sylfaen" w:hAnsi="Sylfaen"/>
          <w:lang w:val="ka-GE"/>
        </w:rPr>
        <w:t>აპკიანი</w:t>
      </w:r>
      <w:proofErr w:type="spellEnd"/>
      <w:r w:rsidRPr="00465C19">
        <w:rPr>
          <w:rFonts w:ascii="Sylfaen" w:hAnsi="Sylfaen"/>
          <w:lang w:val="ka-GE"/>
        </w:rPr>
        <w:t xml:space="preserve"> გარსით დაფარული ტაბლეტი ერთ მხარეს ამოტვიფრული "DIL"-ით და მეორე მხარეს ერთი გამყოფი ხაზით.</w:t>
      </w:r>
    </w:p>
    <w:p w14:paraId="2104D9B3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52205FA0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4. კლინიკური მახასიათებლები</w:t>
      </w:r>
    </w:p>
    <w:p w14:paraId="3F014E6C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4.1 თერაპიული ჩვენებები</w:t>
      </w:r>
    </w:p>
    <w:p w14:paraId="302A622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ორნიდი</w:t>
      </w:r>
      <w:proofErr w:type="spellEnd"/>
      <w:r w:rsidRPr="00465C19">
        <w:rPr>
          <w:rFonts w:ascii="Sylfaen" w:hAnsi="Sylfaen"/>
          <w:lang w:val="ka-GE"/>
        </w:rPr>
        <w:t xml:space="preserve"> არის </w:t>
      </w:r>
      <w:proofErr w:type="spellStart"/>
      <w:r w:rsidRPr="00465C19">
        <w:rPr>
          <w:rFonts w:ascii="Sylfaen" w:hAnsi="Sylfaen"/>
          <w:lang w:val="ka-GE"/>
        </w:rPr>
        <w:t>ანტიმიკრობული</w:t>
      </w:r>
      <w:proofErr w:type="spellEnd"/>
      <w:r w:rsidRPr="00465C19">
        <w:rPr>
          <w:rFonts w:ascii="Sylfaen" w:hAnsi="Sylfaen"/>
          <w:lang w:val="ka-GE"/>
        </w:rPr>
        <w:t xml:space="preserve"> საშუალება </w:t>
      </w:r>
      <w:proofErr w:type="spellStart"/>
      <w:r w:rsidRPr="00465C19">
        <w:rPr>
          <w:rFonts w:ascii="Sylfaen" w:hAnsi="Sylfaen"/>
          <w:lang w:val="ka-GE"/>
        </w:rPr>
        <w:t>ტრიქომონადების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ამებების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Giardia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lamblia</w:t>
      </w:r>
      <w:proofErr w:type="spellEnd"/>
      <w:r w:rsidRPr="00465C19">
        <w:rPr>
          <w:rFonts w:ascii="Sylfaen" w:hAnsi="Sylfaen"/>
          <w:lang w:val="ka-GE"/>
        </w:rPr>
        <w:t>-ს და ანაერობული ბაქტერიების მიერ გამოწვეული ინფექციების სამკურნალოდ.</w:t>
      </w:r>
    </w:p>
    <w:p w14:paraId="65040845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66BE2F4F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1. ბაქტერიული </w:t>
      </w:r>
      <w:proofErr w:type="spellStart"/>
      <w:r w:rsidRPr="00465C19">
        <w:rPr>
          <w:rFonts w:ascii="Sylfaen" w:hAnsi="Sylfaen"/>
          <w:lang w:val="ka-GE"/>
        </w:rPr>
        <w:t>ვაგინოზი</w:t>
      </w:r>
      <w:proofErr w:type="spellEnd"/>
      <w:r w:rsidRPr="00465C19">
        <w:rPr>
          <w:rFonts w:ascii="Sylfaen" w:hAnsi="Sylfaen"/>
          <w:lang w:val="ka-GE"/>
        </w:rPr>
        <w:t xml:space="preserve"> (არასპეციფიკური </w:t>
      </w:r>
      <w:proofErr w:type="spellStart"/>
      <w:r w:rsidRPr="00465C19">
        <w:rPr>
          <w:rFonts w:ascii="Sylfaen" w:hAnsi="Sylfaen"/>
          <w:lang w:val="ka-GE"/>
        </w:rPr>
        <w:t>ვაგინიტი</w:t>
      </w:r>
      <w:proofErr w:type="spellEnd"/>
      <w:r w:rsidRPr="00465C19">
        <w:rPr>
          <w:rFonts w:ascii="Sylfaen" w:hAnsi="Sylfaen"/>
          <w:lang w:val="ka-GE"/>
        </w:rPr>
        <w:t>).</w:t>
      </w:r>
    </w:p>
    <w:p w14:paraId="2929C749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2. </w:t>
      </w:r>
      <w:proofErr w:type="spellStart"/>
      <w:r w:rsidRPr="00465C19">
        <w:rPr>
          <w:rFonts w:ascii="Sylfaen" w:hAnsi="Sylfaen"/>
          <w:lang w:val="ka-GE"/>
        </w:rPr>
        <w:t>ტრიქომონიაზი</w:t>
      </w:r>
      <w:proofErr w:type="spellEnd"/>
      <w:r w:rsidRPr="00465C19">
        <w:rPr>
          <w:rFonts w:ascii="Sylfaen" w:hAnsi="Sylfaen"/>
          <w:lang w:val="ka-GE"/>
        </w:rPr>
        <w:t xml:space="preserve">. ქალებსა და მამაკაცებში სასქესო ორგანოების ინფექციები, გამოწვეული </w:t>
      </w:r>
      <w:proofErr w:type="spellStart"/>
      <w:r w:rsidRPr="00465C19">
        <w:rPr>
          <w:rFonts w:ascii="Sylfaen" w:hAnsi="Sylfaen"/>
          <w:lang w:val="ka-GE"/>
        </w:rPr>
        <w:t>Trichomonas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vaginalis</w:t>
      </w:r>
      <w:proofErr w:type="spellEnd"/>
      <w:r w:rsidRPr="00465C19">
        <w:rPr>
          <w:rFonts w:ascii="Sylfaen" w:hAnsi="Sylfaen"/>
          <w:lang w:val="ka-GE"/>
        </w:rPr>
        <w:t>-ით.</w:t>
      </w:r>
    </w:p>
    <w:p w14:paraId="42CF1057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3. ამებიაზი. </w:t>
      </w:r>
      <w:proofErr w:type="spellStart"/>
      <w:r w:rsidRPr="00465C19">
        <w:rPr>
          <w:rFonts w:ascii="Sylfaen" w:hAnsi="Sylfaen"/>
          <w:lang w:val="ka-GE"/>
        </w:rPr>
        <w:t>Entamoeba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histolytica-თი</w:t>
      </w:r>
      <w:proofErr w:type="spellEnd"/>
      <w:r w:rsidRPr="00465C19">
        <w:rPr>
          <w:rFonts w:ascii="Sylfaen" w:hAnsi="Sylfaen"/>
          <w:lang w:val="ka-GE"/>
        </w:rPr>
        <w:t xml:space="preserve"> გამოწვეული ყველა ნაწლავური ინფექცია, მათ შორის ამებური დიზენტერია. ამებიაზის ყველა </w:t>
      </w:r>
      <w:proofErr w:type="spellStart"/>
      <w:r w:rsidRPr="00465C19">
        <w:rPr>
          <w:rFonts w:ascii="Sylfaen" w:hAnsi="Sylfaen"/>
          <w:lang w:val="ka-GE"/>
        </w:rPr>
        <w:t>აეანაწლავური</w:t>
      </w:r>
      <w:proofErr w:type="spellEnd"/>
      <w:r w:rsidRPr="00465C19">
        <w:rPr>
          <w:rFonts w:ascii="Sylfaen" w:hAnsi="Sylfaen"/>
          <w:lang w:val="ka-GE"/>
        </w:rPr>
        <w:t xml:space="preserve"> ფორმა, განსაკუთრებით  ღვიძლის ამებური აბსცესი.</w:t>
      </w:r>
    </w:p>
    <w:p w14:paraId="1CB2A4C3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4. ლამბლიოზი.</w:t>
      </w:r>
    </w:p>
    <w:p w14:paraId="0C678770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5. ანაერობული ბაქტერიებით გამოწვეული ინფექციები. ისეთი ინფექციების მკურნალობა, როგორიცაა სეპტიცემია, მენინგიტი, პერიტონიტი, ჭრილობის პოსტოპერაციული ინფექციები, მშობიარობის შემდგომი სეფსისი, </w:t>
      </w:r>
      <w:proofErr w:type="spellStart"/>
      <w:r w:rsidRPr="00465C19">
        <w:rPr>
          <w:rFonts w:ascii="Sylfaen" w:hAnsi="Sylfaen"/>
          <w:lang w:val="ka-GE"/>
        </w:rPr>
        <w:t>სეპტიური</w:t>
      </w:r>
      <w:proofErr w:type="spellEnd"/>
      <w:r w:rsidRPr="00465C19">
        <w:rPr>
          <w:rFonts w:ascii="Sylfaen" w:hAnsi="Sylfaen"/>
          <w:lang w:val="ka-GE"/>
        </w:rPr>
        <w:t xml:space="preserve"> აბორტი და ენდომეტრიტი, მგრძნობიარე ბაქტერიების დადასტურებული ან სავარაუდო ჩართულობით (იხილეთ ნაწილი 5.1 </w:t>
      </w:r>
      <w:proofErr w:type="spellStart"/>
      <w:r w:rsidRPr="00465C19">
        <w:rPr>
          <w:rFonts w:ascii="Sylfaen" w:hAnsi="Sylfaen"/>
          <w:lang w:val="ka-GE"/>
        </w:rPr>
        <w:t>ფარმაკოდინამიკური</w:t>
      </w:r>
      <w:proofErr w:type="spellEnd"/>
      <w:r w:rsidRPr="00465C19">
        <w:rPr>
          <w:rFonts w:ascii="Sylfaen" w:hAnsi="Sylfaen"/>
          <w:lang w:val="ka-GE"/>
        </w:rPr>
        <w:t xml:space="preserve"> თვისებები).</w:t>
      </w:r>
    </w:p>
    <w:p w14:paraId="7AC388CF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6. პროფილაქტიკა ქირურგიული ჩარევების დროს, განსაკუთრებით მსხვილ ნაწლავზე ჩარევების დროს, და გინეკოლოგიური ოპერაციების დროს.</w:t>
      </w:r>
    </w:p>
    <w:p w14:paraId="3A64651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3886C872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ru-RU"/>
        </w:rPr>
      </w:pPr>
      <w:r w:rsidRPr="00465C19">
        <w:rPr>
          <w:rFonts w:ascii="Sylfaen" w:hAnsi="Sylfaen"/>
          <w:b/>
          <w:lang w:val="ka-GE"/>
        </w:rPr>
        <w:t xml:space="preserve">4.2 დოზა და მიღების წესი </w:t>
      </w:r>
    </w:p>
    <w:p w14:paraId="25C493E2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proofErr w:type="spellStart"/>
      <w:r w:rsidRPr="00465C19">
        <w:rPr>
          <w:rFonts w:ascii="Sylfaen" w:hAnsi="Sylfaen"/>
          <w:b/>
          <w:lang w:val="ka-GE"/>
        </w:rPr>
        <w:t>ტრიქომონიაზი</w:t>
      </w:r>
      <w:proofErr w:type="spellEnd"/>
    </w:p>
    <w:p w14:paraId="016A101C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მოზრდილები</w:t>
      </w:r>
    </w:p>
    <w:p w14:paraId="5CF8AED4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არსებობს ორი შესაძლო თერაპიული რეჟიმი:</w:t>
      </w:r>
    </w:p>
    <w:p w14:paraId="4B57DEBF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050921A1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(ა) ერთჯერადი თერაპია (მწვავე </w:t>
      </w:r>
      <w:proofErr w:type="spellStart"/>
      <w:r w:rsidRPr="00465C19">
        <w:rPr>
          <w:rFonts w:ascii="Sylfaen" w:hAnsi="Sylfaen"/>
          <w:lang w:val="ka-GE"/>
        </w:rPr>
        <w:t>ტრიქომონიაზის</w:t>
      </w:r>
      <w:proofErr w:type="spellEnd"/>
      <w:r w:rsidRPr="00465C19">
        <w:rPr>
          <w:rFonts w:ascii="Sylfaen" w:hAnsi="Sylfaen"/>
          <w:lang w:val="ka-GE"/>
        </w:rPr>
        <w:t xml:space="preserve"> დროს)</w:t>
      </w:r>
    </w:p>
    <w:p w14:paraId="4A5BC19A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  <w:r w:rsidRPr="00465C19">
        <w:rPr>
          <w:rFonts w:ascii="Sylfaen" w:hAnsi="Sylfaen"/>
          <w:lang w:val="ka-GE"/>
        </w:rPr>
        <w:t>(ბ) ხუთდღიანი თერაპია (</w:t>
      </w:r>
      <w:proofErr w:type="spellStart"/>
      <w:r w:rsidRPr="00465C19">
        <w:rPr>
          <w:rFonts w:ascii="Sylfaen" w:hAnsi="Sylfaen"/>
          <w:lang w:val="ka-GE"/>
        </w:rPr>
        <w:t>ტრიქომონიაზის</w:t>
      </w:r>
      <w:proofErr w:type="spellEnd"/>
      <w:r w:rsidRPr="00465C19">
        <w:rPr>
          <w:rFonts w:ascii="Sylfaen" w:hAnsi="Sylfaen"/>
          <w:lang w:val="ka-GE"/>
        </w:rPr>
        <w:t xml:space="preserve"> ქრონიკული ფორმების დროს)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1"/>
        <w:gridCol w:w="3971"/>
      </w:tblGrid>
      <w:tr w:rsidR="00625CCD" w:rsidRPr="00465C19" w14:paraId="30B20EDC" w14:textId="77777777" w:rsidTr="004C05A4">
        <w:trPr>
          <w:trHeight w:val="98"/>
        </w:trPr>
        <w:tc>
          <w:tcPr>
            <w:tcW w:w="3971" w:type="dxa"/>
          </w:tcPr>
          <w:p w14:paraId="3D1F1FEA" w14:textId="77777777" w:rsidR="00625CCD" w:rsidRPr="00465C19" w:rsidRDefault="00625CCD" w:rsidP="004C05A4">
            <w:pPr>
              <w:pStyle w:val="Default"/>
              <w:rPr>
                <w:color w:val="auto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  <w:color w:val="auto"/>
              </w:rPr>
              <w:t>მკურნალობის</w:t>
            </w:r>
            <w:proofErr w:type="spellEnd"/>
            <w:r w:rsidRPr="00465C19">
              <w:rPr>
                <w:b/>
                <w:bCs/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  <w:color w:val="auto"/>
              </w:rPr>
              <w:t>ტიპი</w:t>
            </w:r>
            <w:proofErr w:type="spellEnd"/>
          </w:p>
        </w:tc>
        <w:tc>
          <w:tcPr>
            <w:tcW w:w="3971" w:type="dxa"/>
          </w:tcPr>
          <w:p w14:paraId="6E182E38" w14:textId="77777777" w:rsidR="00625CCD" w:rsidRPr="00465C19" w:rsidRDefault="00625CCD" w:rsidP="004C05A4">
            <w:pPr>
              <w:pStyle w:val="Default"/>
              <w:rPr>
                <w:color w:val="auto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  <w:color w:val="auto"/>
              </w:rPr>
              <w:t>დღიური</w:t>
            </w:r>
            <w:proofErr w:type="spellEnd"/>
            <w:r w:rsidRPr="00465C19">
              <w:rPr>
                <w:b/>
                <w:bCs/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  <w:color w:val="auto"/>
              </w:rPr>
              <w:t>დოზა</w:t>
            </w:r>
            <w:proofErr w:type="spellEnd"/>
            <w:r w:rsidRPr="00465C19">
              <w:rPr>
                <w:b/>
                <w:bCs/>
                <w:color w:val="auto"/>
              </w:rPr>
              <w:t xml:space="preserve"> (500 </w:t>
            </w:r>
            <w:proofErr w:type="spellStart"/>
            <w:r w:rsidRPr="00465C19">
              <w:rPr>
                <w:rFonts w:ascii="Sylfaen" w:hAnsi="Sylfaen" w:cs="Sylfaen"/>
                <w:b/>
                <w:bCs/>
                <w:color w:val="auto"/>
              </w:rPr>
              <w:t>მგ</w:t>
            </w:r>
            <w:proofErr w:type="spellEnd"/>
            <w:r w:rsidRPr="00465C19">
              <w:rPr>
                <w:b/>
                <w:bCs/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  <w:color w:val="auto"/>
              </w:rPr>
              <w:t>ტაბლეტები</w:t>
            </w:r>
            <w:proofErr w:type="spellEnd"/>
            <w:r w:rsidRPr="00465C19">
              <w:rPr>
                <w:b/>
                <w:bCs/>
                <w:color w:val="auto"/>
              </w:rPr>
              <w:t>)</w:t>
            </w:r>
          </w:p>
        </w:tc>
      </w:tr>
      <w:tr w:rsidR="00625CCD" w:rsidRPr="00465C19" w14:paraId="4B8EAA98" w14:textId="77777777" w:rsidTr="004C05A4">
        <w:trPr>
          <w:trHeight w:val="100"/>
        </w:trPr>
        <w:tc>
          <w:tcPr>
            <w:tcW w:w="3971" w:type="dxa"/>
          </w:tcPr>
          <w:p w14:paraId="39F0D2C8" w14:textId="77777777" w:rsidR="00625CCD" w:rsidRPr="00465C19" w:rsidRDefault="00625CCD" w:rsidP="004C05A4">
            <w:pPr>
              <w:pStyle w:val="Default"/>
              <w:rPr>
                <w:color w:val="auto"/>
              </w:rPr>
            </w:pPr>
            <w:r w:rsidRPr="00465C19">
              <w:rPr>
                <w:color w:val="auto"/>
              </w:rPr>
              <w:t>(</w:t>
            </w:r>
            <w:r w:rsidRPr="00465C19">
              <w:rPr>
                <w:rFonts w:ascii="Sylfaen" w:hAnsi="Sylfaen" w:cs="Sylfaen"/>
                <w:color w:val="auto"/>
              </w:rPr>
              <w:t>ა</w:t>
            </w:r>
            <w:r w:rsidRPr="00465C19">
              <w:rPr>
                <w:color w:val="auto"/>
              </w:rPr>
              <w:t xml:space="preserve">)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ერთჯერადი</w:t>
            </w:r>
            <w:proofErr w:type="spellEnd"/>
            <w:r w:rsidRPr="00465C19">
              <w:rPr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დოზით</w:t>
            </w:r>
            <w:proofErr w:type="spellEnd"/>
            <w:r w:rsidRPr="00465C19">
              <w:rPr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თერაპია</w:t>
            </w:r>
            <w:proofErr w:type="spellEnd"/>
          </w:p>
        </w:tc>
        <w:tc>
          <w:tcPr>
            <w:tcW w:w="3971" w:type="dxa"/>
          </w:tcPr>
          <w:p w14:paraId="66D319B9" w14:textId="77777777" w:rsidR="00625CCD" w:rsidRPr="00465C19" w:rsidRDefault="00625CCD" w:rsidP="004C05A4">
            <w:pPr>
              <w:pStyle w:val="Default"/>
              <w:rPr>
                <w:color w:val="auto"/>
              </w:rPr>
            </w:pPr>
            <w:proofErr w:type="spellStart"/>
            <w:r w:rsidRPr="00465C19">
              <w:rPr>
                <w:rFonts w:ascii="Sylfaen" w:hAnsi="Sylfaen" w:cs="Sylfaen"/>
                <w:color w:val="auto"/>
              </w:rPr>
              <w:t>საღამოს</w:t>
            </w:r>
            <w:proofErr w:type="spellEnd"/>
            <w:r w:rsidRPr="00465C19">
              <w:rPr>
                <w:color w:val="auto"/>
              </w:rPr>
              <w:t xml:space="preserve"> 3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ტაბლეტი</w:t>
            </w:r>
            <w:proofErr w:type="spellEnd"/>
          </w:p>
        </w:tc>
      </w:tr>
      <w:tr w:rsidR="00625CCD" w:rsidRPr="00465C19" w14:paraId="45468ABB" w14:textId="77777777" w:rsidTr="004C05A4">
        <w:trPr>
          <w:trHeight w:val="100"/>
        </w:trPr>
        <w:tc>
          <w:tcPr>
            <w:tcW w:w="3971" w:type="dxa"/>
          </w:tcPr>
          <w:p w14:paraId="3B3361A2" w14:textId="77777777" w:rsidR="00625CCD" w:rsidRPr="00465C19" w:rsidRDefault="00625CCD" w:rsidP="004C05A4">
            <w:pPr>
              <w:pStyle w:val="Default"/>
              <w:rPr>
                <w:color w:val="auto"/>
              </w:rPr>
            </w:pPr>
            <w:r w:rsidRPr="00465C19">
              <w:rPr>
                <w:color w:val="auto"/>
              </w:rPr>
              <w:t>(</w:t>
            </w:r>
            <w:r w:rsidRPr="00465C19">
              <w:rPr>
                <w:rFonts w:ascii="Sylfaen" w:hAnsi="Sylfaen" w:cs="Sylfaen"/>
                <w:color w:val="auto"/>
              </w:rPr>
              <w:t>ბ</w:t>
            </w:r>
            <w:r w:rsidRPr="00465C19">
              <w:rPr>
                <w:color w:val="auto"/>
              </w:rPr>
              <w:t xml:space="preserve">)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ხუთდღიანი</w:t>
            </w:r>
            <w:proofErr w:type="spellEnd"/>
            <w:r w:rsidRPr="00465C19">
              <w:rPr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თერაპია</w:t>
            </w:r>
            <w:proofErr w:type="spellEnd"/>
          </w:p>
        </w:tc>
        <w:tc>
          <w:tcPr>
            <w:tcW w:w="3971" w:type="dxa"/>
          </w:tcPr>
          <w:p w14:paraId="3D356A94" w14:textId="77777777" w:rsidR="00625CCD" w:rsidRPr="00465C19" w:rsidRDefault="00625CCD" w:rsidP="004C05A4">
            <w:pPr>
              <w:pStyle w:val="Default"/>
              <w:rPr>
                <w:color w:val="auto"/>
              </w:rPr>
            </w:pPr>
            <w:r w:rsidRPr="00465C19">
              <w:rPr>
                <w:color w:val="auto"/>
              </w:rPr>
              <w:t xml:space="preserve">2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ტაბლეტი</w:t>
            </w:r>
            <w:proofErr w:type="spellEnd"/>
            <w:r w:rsidRPr="00465C19">
              <w:rPr>
                <w:color w:val="auto"/>
              </w:rPr>
              <w:t xml:space="preserve"> (1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ტაბლეტი</w:t>
            </w:r>
            <w:proofErr w:type="spellEnd"/>
            <w:r w:rsidRPr="00465C19">
              <w:rPr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დილით</w:t>
            </w:r>
            <w:proofErr w:type="spellEnd"/>
            <w:r w:rsidRPr="00465C19">
              <w:rPr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და</w:t>
            </w:r>
            <w:proofErr w:type="spellEnd"/>
            <w:r w:rsidRPr="00465C19">
              <w:rPr>
                <w:color w:val="auto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color w:val="auto"/>
              </w:rPr>
              <w:t>საღამოს</w:t>
            </w:r>
            <w:proofErr w:type="spellEnd"/>
            <w:r w:rsidRPr="00465C19">
              <w:rPr>
                <w:color w:val="auto"/>
              </w:rPr>
              <w:t>)</w:t>
            </w:r>
          </w:p>
        </w:tc>
      </w:tr>
    </w:tbl>
    <w:p w14:paraId="3E44EF0A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</w:p>
    <w:p w14:paraId="75933AEE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  <w:proofErr w:type="spellStart"/>
      <w:r w:rsidRPr="00465C19">
        <w:rPr>
          <w:rFonts w:ascii="Sylfaen" w:hAnsi="Sylfaen"/>
        </w:rPr>
        <w:lastRenderedPageBreak/>
        <w:t>ყველა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შემთხვევაში</w:t>
      </w:r>
      <w:proofErr w:type="spellEnd"/>
      <w:r w:rsidRPr="00465C19">
        <w:rPr>
          <w:rFonts w:ascii="Sylfaen" w:hAnsi="Sylfaen"/>
        </w:rPr>
        <w:t xml:space="preserve">, </w:t>
      </w:r>
      <w:r w:rsidRPr="00465C19">
        <w:rPr>
          <w:rFonts w:ascii="Sylfaen" w:hAnsi="Sylfaen"/>
          <w:lang w:val="ka-GE"/>
        </w:rPr>
        <w:t xml:space="preserve">საჭიროა </w:t>
      </w:r>
      <w:proofErr w:type="spellStart"/>
      <w:r w:rsidRPr="00465C19">
        <w:rPr>
          <w:rFonts w:ascii="Sylfaen" w:hAnsi="Sylfaen"/>
        </w:rPr>
        <w:t>სქესობრივი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პარტნიორი</w:t>
      </w:r>
      <w:proofErr w:type="spellEnd"/>
      <w:r w:rsidRPr="00465C19">
        <w:rPr>
          <w:rFonts w:ascii="Sylfaen" w:hAnsi="Sylfaen"/>
          <w:lang w:val="ka-GE"/>
        </w:rPr>
        <w:t>ს</w:t>
      </w:r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მკურნალო</w:t>
      </w:r>
      <w:proofErr w:type="spellEnd"/>
      <w:r w:rsidRPr="00465C19">
        <w:rPr>
          <w:rFonts w:ascii="Sylfaen" w:hAnsi="Sylfaen"/>
          <w:lang w:val="ka-GE"/>
        </w:rPr>
        <w:t>ბაც,</w:t>
      </w:r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იმავე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პერორალური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დოზით</w:t>
      </w:r>
      <w:proofErr w:type="spellEnd"/>
      <w:r w:rsidRPr="00465C19">
        <w:rPr>
          <w:rFonts w:ascii="Sylfaen" w:hAnsi="Sylfaen"/>
        </w:rPr>
        <w:t xml:space="preserve">, </w:t>
      </w:r>
      <w:proofErr w:type="spellStart"/>
      <w:r w:rsidRPr="00465C19">
        <w:rPr>
          <w:rFonts w:ascii="Sylfaen" w:hAnsi="Sylfaen"/>
        </w:rPr>
        <w:t>რათა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თავიდან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იქნას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აცილებული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რეინფექცია</w:t>
      </w:r>
      <w:proofErr w:type="spellEnd"/>
      <w:r w:rsidRPr="00465C19">
        <w:rPr>
          <w:rFonts w:ascii="Sylfaen" w:hAnsi="Sylfaen"/>
        </w:rPr>
        <w:t>.</w:t>
      </w:r>
    </w:p>
    <w:p w14:paraId="2C48B6AC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</w:p>
    <w:p w14:paraId="7C94A1D9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  <w:proofErr w:type="spellStart"/>
      <w:r w:rsidRPr="00465C19">
        <w:rPr>
          <w:rFonts w:ascii="Sylfaen" w:hAnsi="Sylfaen"/>
        </w:rPr>
        <w:t>ბავშვებისთვის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დოზა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შეადგენს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დღეში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r w:rsidRPr="00465C19">
        <w:rPr>
          <w:rFonts w:ascii="Sylfaen" w:hAnsi="Sylfaen"/>
        </w:rPr>
        <w:t xml:space="preserve">25 </w:t>
      </w:r>
      <w:proofErr w:type="spellStart"/>
      <w:r w:rsidRPr="00465C19">
        <w:rPr>
          <w:rFonts w:ascii="Sylfaen" w:hAnsi="Sylfaen"/>
        </w:rPr>
        <w:t>მგ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სხეულის</w:t>
      </w:r>
      <w:proofErr w:type="spellEnd"/>
      <w:r w:rsidRPr="00465C19">
        <w:rPr>
          <w:rFonts w:ascii="Sylfaen" w:hAnsi="Sylfaen"/>
        </w:rPr>
        <w:t xml:space="preserve"> </w:t>
      </w:r>
      <w:r w:rsidRPr="00465C19">
        <w:rPr>
          <w:rFonts w:ascii="Sylfaen" w:hAnsi="Sylfaen"/>
          <w:lang w:val="ka-GE"/>
        </w:rPr>
        <w:t xml:space="preserve">კილოგრამ </w:t>
      </w:r>
      <w:proofErr w:type="spellStart"/>
      <w:r w:rsidRPr="00465C19">
        <w:rPr>
          <w:rFonts w:ascii="Sylfaen" w:hAnsi="Sylfaen"/>
        </w:rPr>
        <w:t>წონ</w:t>
      </w:r>
      <w:proofErr w:type="spellEnd"/>
      <w:r w:rsidRPr="00465C19">
        <w:rPr>
          <w:rFonts w:ascii="Sylfaen" w:hAnsi="Sylfaen"/>
          <w:lang w:val="ka-GE"/>
        </w:rPr>
        <w:t>ზ</w:t>
      </w:r>
      <w:r w:rsidRPr="00465C19">
        <w:rPr>
          <w:rFonts w:ascii="Sylfaen" w:hAnsi="Sylfaen"/>
        </w:rPr>
        <w:t xml:space="preserve">ე, </w:t>
      </w:r>
      <w:proofErr w:type="spellStart"/>
      <w:r w:rsidRPr="00465C19">
        <w:rPr>
          <w:rFonts w:ascii="Sylfaen" w:hAnsi="Sylfaen"/>
        </w:rPr>
        <w:t>ერთჯერადად</w:t>
      </w:r>
      <w:proofErr w:type="spellEnd"/>
      <w:r w:rsidRPr="00465C19">
        <w:rPr>
          <w:rFonts w:ascii="Sylfaen" w:hAnsi="Sylfaen"/>
        </w:rPr>
        <w:t>.</w:t>
      </w:r>
    </w:p>
    <w:p w14:paraId="6D11F8F7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</w:p>
    <w:p w14:paraId="658914BD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</w:rPr>
      </w:pPr>
      <w:proofErr w:type="spellStart"/>
      <w:r w:rsidRPr="00465C19">
        <w:rPr>
          <w:rFonts w:ascii="Sylfaen" w:hAnsi="Sylfaen"/>
          <w:b/>
        </w:rPr>
        <w:t>ამებიაზი</w:t>
      </w:r>
      <w:proofErr w:type="spellEnd"/>
    </w:p>
    <w:p w14:paraId="56ED7DFC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</w:p>
    <w:p w14:paraId="700718E4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</w:rPr>
        <w:t xml:space="preserve">(ა) </w:t>
      </w:r>
      <w:proofErr w:type="spellStart"/>
      <w:r w:rsidRPr="00465C19">
        <w:rPr>
          <w:rFonts w:ascii="Sylfaen" w:hAnsi="Sylfaen"/>
        </w:rPr>
        <w:t>ამებური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დიზენტერიით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დაავადებული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პაციენტების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სამდღიანი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მკურნალობა</w:t>
      </w:r>
      <w:proofErr w:type="spellEnd"/>
      <w:r w:rsidRPr="00465C19">
        <w:rPr>
          <w:rFonts w:ascii="Sylfaen" w:hAnsi="Sylfaen"/>
        </w:rPr>
        <w:t xml:space="preserve"> </w:t>
      </w:r>
    </w:p>
    <w:p w14:paraId="5B52D5B1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  <w:r w:rsidRPr="00465C19">
        <w:rPr>
          <w:rFonts w:ascii="Sylfaen" w:hAnsi="Sylfaen"/>
        </w:rPr>
        <w:t xml:space="preserve">(ბ) </w:t>
      </w:r>
      <w:proofErr w:type="spellStart"/>
      <w:r w:rsidRPr="00465C19">
        <w:rPr>
          <w:rFonts w:ascii="Sylfaen" w:hAnsi="Sylfaen"/>
        </w:rPr>
        <w:t>ამებიაზის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ყველა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ფორმის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ხუთ-ათდღიანი</w:t>
      </w:r>
      <w:proofErr w:type="spellEnd"/>
      <w:r w:rsidRPr="00465C19">
        <w:rPr>
          <w:rFonts w:ascii="Sylfaen" w:hAnsi="Sylfaen"/>
        </w:rPr>
        <w:t xml:space="preserve"> </w:t>
      </w:r>
      <w:proofErr w:type="spellStart"/>
      <w:r w:rsidRPr="00465C19">
        <w:rPr>
          <w:rFonts w:ascii="Sylfaen" w:hAnsi="Sylfaen"/>
        </w:rPr>
        <w:t>მკურნალობა</w:t>
      </w:r>
      <w:proofErr w:type="spellEnd"/>
    </w:p>
    <w:p w14:paraId="13DCD2AD" w14:textId="77777777" w:rsidR="00625CCD" w:rsidRPr="00465C19" w:rsidRDefault="00625CCD" w:rsidP="007B5425">
      <w:pPr>
        <w:spacing w:after="0" w:line="240" w:lineRule="auto"/>
        <w:rPr>
          <w:rFonts w:ascii="Sylfaen" w:hAnsi="Sylfae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4"/>
        <w:gridCol w:w="1462"/>
        <w:gridCol w:w="1462"/>
        <w:gridCol w:w="2924"/>
      </w:tblGrid>
      <w:tr w:rsidR="00625CCD" w:rsidRPr="00465C19" w14:paraId="14CE70C1" w14:textId="77777777" w:rsidTr="004C05A4">
        <w:trPr>
          <w:trHeight w:val="98"/>
        </w:trPr>
        <w:tc>
          <w:tcPr>
            <w:tcW w:w="4386" w:type="dxa"/>
            <w:gridSpan w:val="2"/>
          </w:tcPr>
          <w:p w14:paraId="198AF57E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მკურნალობის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ხანგრძლივობა</w:t>
            </w:r>
            <w:proofErr w:type="spellEnd"/>
          </w:p>
        </w:tc>
        <w:tc>
          <w:tcPr>
            <w:tcW w:w="4386" w:type="dxa"/>
            <w:gridSpan w:val="2"/>
          </w:tcPr>
          <w:p w14:paraId="02F8908F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დღიური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დოზა</w:t>
            </w:r>
            <w:proofErr w:type="spellEnd"/>
          </w:p>
        </w:tc>
      </w:tr>
      <w:tr w:rsidR="00625CCD" w:rsidRPr="00465C19" w14:paraId="4B6B2DF3" w14:textId="77777777" w:rsidTr="004C05A4">
        <w:trPr>
          <w:trHeight w:val="520"/>
        </w:trPr>
        <w:tc>
          <w:tcPr>
            <w:tcW w:w="2924" w:type="dxa"/>
          </w:tcPr>
          <w:p w14:paraId="4EC8556F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24" w:type="dxa"/>
            <w:gridSpan w:val="2"/>
          </w:tcPr>
          <w:p w14:paraId="76827271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მოზრდილები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და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35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კგ</w:t>
            </w:r>
            <w:r w:rsidRPr="00465C19">
              <w:rPr>
                <w:rFonts w:ascii="Times New Roman" w:hAnsi="Times New Roman"/>
                <w:b/>
                <w:bCs/>
              </w:rPr>
              <w:t>-</w:t>
            </w:r>
            <w:r w:rsidRPr="00465C19">
              <w:rPr>
                <w:rFonts w:ascii="Sylfaen" w:hAnsi="Sylfaen" w:cs="Sylfaen"/>
                <w:b/>
                <w:bCs/>
              </w:rPr>
              <w:t>ზე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მეტი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წონის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ბავშვები</w:t>
            </w:r>
            <w:proofErr w:type="spellEnd"/>
          </w:p>
        </w:tc>
        <w:tc>
          <w:tcPr>
            <w:tcW w:w="2924" w:type="dxa"/>
          </w:tcPr>
          <w:p w14:paraId="056D4134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  <w:b/>
                <w:bCs/>
              </w:rPr>
              <w:t xml:space="preserve">35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კგ</w:t>
            </w:r>
            <w:r w:rsidRPr="00465C19">
              <w:rPr>
                <w:rFonts w:ascii="Times New Roman" w:hAnsi="Times New Roman"/>
                <w:b/>
                <w:bCs/>
              </w:rPr>
              <w:t>-</w:t>
            </w:r>
            <w:r w:rsidRPr="00465C19">
              <w:rPr>
                <w:rFonts w:ascii="Sylfaen" w:hAnsi="Sylfaen" w:cs="Sylfaen"/>
                <w:b/>
                <w:bCs/>
              </w:rPr>
              <w:t>მდე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წონის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ბავშვები</w:t>
            </w:r>
            <w:proofErr w:type="spellEnd"/>
          </w:p>
        </w:tc>
      </w:tr>
      <w:tr w:rsidR="00625CCD" w:rsidRPr="00465C19" w14:paraId="6B753ABA" w14:textId="77777777" w:rsidTr="004C05A4">
        <w:trPr>
          <w:trHeight w:val="354"/>
        </w:trPr>
        <w:tc>
          <w:tcPr>
            <w:tcW w:w="2924" w:type="dxa"/>
          </w:tcPr>
          <w:p w14:paraId="69CE96BF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Sylfaen" w:hAnsi="Sylfaen" w:cs="Sylfaen"/>
              </w:rPr>
              <w:t>ა</w:t>
            </w:r>
            <w:r w:rsidRPr="00465C19">
              <w:rPr>
                <w:rFonts w:ascii="Times New Roman" w:hAnsi="Times New Roman"/>
              </w:rPr>
              <w:t xml:space="preserve">) </w:t>
            </w:r>
            <w:proofErr w:type="spellStart"/>
            <w:r w:rsidRPr="00465C19">
              <w:rPr>
                <w:rFonts w:ascii="Sylfaen" w:hAnsi="Sylfaen" w:cs="Sylfaen"/>
              </w:rPr>
              <w:t>სამი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დღე</w:t>
            </w:r>
            <w:proofErr w:type="spellEnd"/>
          </w:p>
        </w:tc>
        <w:tc>
          <w:tcPr>
            <w:tcW w:w="2924" w:type="dxa"/>
            <w:gridSpan w:val="2"/>
          </w:tcPr>
          <w:p w14:paraId="357A0490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3 </w:t>
            </w:r>
            <w:proofErr w:type="spellStart"/>
            <w:r w:rsidRPr="00465C19">
              <w:rPr>
                <w:rFonts w:ascii="Sylfaen" w:hAnsi="Sylfaen" w:cs="Sylfaen"/>
              </w:rPr>
              <w:t>ტაბლეტი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ერთ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საღამოს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დოზაში</w:t>
            </w:r>
            <w:proofErr w:type="spellEnd"/>
          </w:p>
          <w:p w14:paraId="250DE6B9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60 </w:t>
            </w:r>
            <w:proofErr w:type="spellStart"/>
            <w:r w:rsidRPr="00465C19">
              <w:rPr>
                <w:rFonts w:ascii="Sylfaen" w:hAnsi="Sylfaen" w:cs="Sylfaen"/>
              </w:rPr>
              <w:t>კგ</w:t>
            </w:r>
            <w:r w:rsidRPr="00465C19">
              <w:rPr>
                <w:rFonts w:ascii="Times New Roman" w:hAnsi="Times New Roman"/>
              </w:rPr>
              <w:t>-</w:t>
            </w:r>
            <w:r w:rsidRPr="00465C19">
              <w:rPr>
                <w:rFonts w:ascii="Sylfaen" w:hAnsi="Sylfaen" w:cs="Sylfaen"/>
              </w:rPr>
              <w:t>ზე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მეტი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სხეულის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წონა</w:t>
            </w:r>
            <w:proofErr w:type="spellEnd"/>
            <w:r w:rsidRPr="00465C19">
              <w:rPr>
                <w:rFonts w:ascii="Times New Roman" w:hAnsi="Times New Roman"/>
              </w:rPr>
              <w:t>:</w:t>
            </w:r>
          </w:p>
          <w:p w14:paraId="21591BF4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4 </w:t>
            </w:r>
            <w:proofErr w:type="spellStart"/>
            <w:r w:rsidRPr="00465C19">
              <w:rPr>
                <w:rFonts w:ascii="Sylfaen" w:hAnsi="Sylfaen" w:cs="Sylfaen"/>
              </w:rPr>
              <w:t>ტაბლეტი</w:t>
            </w:r>
            <w:proofErr w:type="spellEnd"/>
            <w:r w:rsidRPr="00465C19">
              <w:rPr>
                <w:rFonts w:ascii="Times New Roman" w:hAnsi="Times New Roman"/>
              </w:rPr>
              <w:t xml:space="preserve"> (2 </w:t>
            </w:r>
            <w:proofErr w:type="spellStart"/>
            <w:r w:rsidRPr="00465C19">
              <w:rPr>
                <w:rFonts w:ascii="Sylfaen" w:hAnsi="Sylfaen" w:cs="Sylfaen"/>
              </w:rPr>
              <w:t>ტაბლეტი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დილით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და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საღამოს</w:t>
            </w:r>
            <w:proofErr w:type="spellEnd"/>
            <w:r w:rsidRPr="00465C19">
              <w:rPr>
                <w:rFonts w:ascii="Times New Roman" w:hAnsi="Times New Roman"/>
              </w:rPr>
              <w:t>)</w:t>
            </w:r>
          </w:p>
        </w:tc>
        <w:tc>
          <w:tcPr>
            <w:tcW w:w="2924" w:type="dxa"/>
          </w:tcPr>
          <w:p w14:paraId="729223D3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125 </w:t>
            </w:r>
            <w:proofErr w:type="spellStart"/>
            <w:r w:rsidRPr="00465C19">
              <w:rPr>
                <w:rFonts w:ascii="Sylfaen" w:hAnsi="Sylfaen" w:cs="Sylfaen"/>
              </w:rPr>
              <w:t>მგ</w:t>
            </w:r>
            <w:proofErr w:type="spellEnd"/>
            <w:r w:rsidRPr="00465C19">
              <w:rPr>
                <w:rFonts w:ascii="Times New Roman" w:hAnsi="Times New Roman"/>
              </w:rPr>
              <w:t xml:space="preserve"> 3 </w:t>
            </w:r>
            <w:proofErr w:type="spellStart"/>
            <w:r w:rsidRPr="00465C19">
              <w:rPr>
                <w:rFonts w:ascii="Sylfaen" w:hAnsi="Sylfaen" w:cs="Sylfaen"/>
              </w:rPr>
              <w:t>კგ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სხეულის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წონაზე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ერთ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დოზაში</w:t>
            </w:r>
            <w:proofErr w:type="spellEnd"/>
            <w:r w:rsidRPr="00465C19">
              <w:rPr>
                <w:rFonts w:ascii="Times New Roman" w:hAnsi="Times New Roman"/>
              </w:rPr>
              <w:t xml:space="preserve"> (40 </w:t>
            </w:r>
            <w:proofErr w:type="spellStart"/>
            <w:r w:rsidRPr="00465C19">
              <w:rPr>
                <w:rFonts w:ascii="Sylfaen" w:hAnsi="Sylfaen" w:cs="Sylfaen"/>
              </w:rPr>
              <w:t>მგ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კგ</w:t>
            </w:r>
            <w:r w:rsidRPr="00465C19">
              <w:rPr>
                <w:rFonts w:ascii="Times New Roman" w:hAnsi="Times New Roman"/>
              </w:rPr>
              <w:t>-</w:t>
            </w:r>
            <w:r w:rsidRPr="00465C19">
              <w:rPr>
                <w:rFonts w:ascii="Sylfaen" w:hAnsi="Sylfaen" w:cs="Sylfaen"/>
              </w:rPr>
              <w:t>ზე</w:t>
            </w:r>
            <w:proofErr w:type="spellEnd"/>
            <w:r w:rsidRPr="00465C19">
              <w:rPr>
                <w:rFonts w:ascii="Sylfaen" w:hAnsi="Sylfaen" w:cs="Sylfae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ექვივალენტური</w:t>
            </w:r>
            <w:proofErr w:type="spellEnd"/>
            <w:r w:rsidRPr="00465C19">
              <w:rPr>
                <w:rFonts w:ascii="Times New Roman" w:hAnsi="Times New Roman"/>
              </w:rPr>
              <w:t>)</w:t>
            </w:r>
          </w:p>
        </w:tc>
      </w:tr>
      <w:tr w:rsidR="00625CCD" w:rsidRPr="00465C19" w14:paraId="53ACB202" w14:textId="77777777" w:rsidTr="004C05A4">
        <w:trPr>
          <w:trHeight w:val="354"/>
        </w:trPr>
        <w:tc>
          <w:tcPr>
            <w:tcW w:w="2924" w:type="dxa"/>
          </w:tcPr>
          <w:p w14:paraId="0B5AF320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Sylfaen" w:hAnsi="Sylfaen" w:cs="Sylfaen"/>
              </w:rPr>
              <w:t>ბ</w:t>
            </w:r>
            <w:r w:rsidRPr="00465C19">
              <w:rPr>
                <w:rFonts w:ascii="Times New Roman" w:hAnsi="Times New Roman"/>
              </w:rPr>
              <w:t xml:space="preserve">) </w:t>
            </w:r>
            <w:proofErr w:type="spellStart"/>
            <w:r w:rsidRPr="00465C19">
              <w:rPr>
                <w:rFonts w:ascii="Sylfaen" w:hAnsi="Sylfaen" w:cs="Sylfaen"/>
              </w:rPr>
              <w:t>ხუთიდან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ათ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დღემდე</w:t>
            </w:r>
            <w:proofErr w:type="spellEnd"/>
          </w:p>
        </w:tc>
        <w:tc>
          <w:tcPr>
            <w:tcW w:w="2924" w:type="dxa"/>
            <w:gridSpan w:val="2"/>
          </w:tcPr>
          <w:p w14:paraId="3B2DC859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2 </w:t>
            </w:r>
            <w:proofErr w:type="spellStart"/>
            <w:r w:rsidRPr="00465C19">
              <w:rPr>
                <w:rFonts w:ascii="Sylfaen" w:hAnsi="Sylfaen" w:cs="Sylfaen"/>
              </w:rPr>
              <w:t>ტაბლეტი</w:t>
            </w:r>
            <w:proofErr w:type="spellEnd"/>
            <w:r w:rsidRPr="00465C19">
              <w:rPr>
                <w:rFonts w:ascii="Times New Roman" w:hAnsi="Times New Roman"/>
              </w:rPr>
              <w:t xml:space="preserve"> (1 </w:t>
            </w:r>
            <w:proofErr w:type="spellStart"/>
            <w:r w:rsidRPr="00465C19">
              <w:rPr>
                <w:rFonts w:ascii="Sylfaen" w:hAnsi="Sylfaen" w:cs="Sylfaen"/>
              </w:rPr>
              <w:t>ტაბლეტი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დილით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და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საღამოს</w:t>
            </w:r>
            <w:proofErr w:type="spellEnd"/>
            <w:r w:rsidRPr="00465C19">
              <w:rPr>
                <w:rFonts w:ascii="Times New Roman" w:hAnsi="Times New Roman"/>
              </w:rPr>
              <w:t>)</w:t>
            </w:r>
          </w:p>
        </w:tc>
        <w:tc>
          <w:tcPr>
            <w:tcW w:w="2924" w:type="dxa"/>
          </w:tcPr>
          <w:p w14:paraId="666BE13C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125 </w:t>
            </w:r>
            <w:proofErr w:type="spellStart"/>
            <w:r w:rsidRPr="00465C19">
              <w:rPr>
                <w:rFonts w:ascii="Sylfaen" w:hAnsi="Sylfaen" w:cs="Sylfaen"/>
              </w:rPr>
              <w:t>მგ</w:t>
            </w:r>
            <w:proofErr w:type="spellEnd"/>
            <w:r w:rsidRPr="00465C19">
              <w:rPr>
                <w:rFonts w:ascii="Times New Roman" w:hAnsi="Times New Roman"/>
              </w:rPr>
              <w:t xml:space="preserve"> 5 </w:t>
            </w:r>
            <w:proofErr w:type="spellStart"/>
            <w:r w:rsidRPr="00465C19">
              <w:rPr>
                <w:rFonts w:ascii="Sylfaen" w:hAnsi="Sylfaen" w:cs="Sylfaen"/>
              </w:rPr>
              <w:t>კგ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სხეულის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წონაზე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ერთ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დოზაში</w:t>
            </w:r>
            <w:proofErr w:type="spellEnd"/>
            <w:r w:rsidRPr="00465C19">
              <w:rPr>
                <w:rFonts w:ascii="Times New Roman" w:hAnsi="Times New Roman"/>
              </w:rPr>
              <w:t xml:space="preserve"> (25 </w:t>
            </w:r>
            <w:proofErr w:type="spellStart"/>
            <w:r w:rsidRPr="00465C19">
              <w:rPr>
                <w:rFonts w:ascii="Sylfaen" w:hAnsi="Sylfaen" w:cs="Sylfaen"/>
              </w:rPr>
              <w:t>მგ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კგ</w:t>
            </w:r>
            <w:r w:rsidRPr="00465C19">
              <w:rPr>
                <w:rFonts w:ascii="Times New Roman" w:hAnsi="Times New Roman"/>
              </w:rPr>
              <w:t>-</w:t>
            </w:r>
            <w:r w:rsidRPr="00465C19">
              <w:rPr>
                <w:rFonts w:ascii="Sylfaen" w:hAnsi="Sylfaen" w:cs="Sylfaen"/>
              </w:rPr>
              <w:t>ზე</w:t>
            </w:r>
            <w:proofErr w:type="spellEnd"/>
            <w:r w:rsidRPr="00465C19">
              <w:rPr>
                <w:rFonts w:ascii="Sylfaen" w:hAnsi="Sylfaen" w:cs="Sylfae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ექვივალენტური</w:t>
            </w:r>
            <w:proofErr w:type="spellEnd"/>
            <w:r w:rsidRPr="00465C19">
              <w:rPr>
                <w:rFonts w:ascii="Times New Roman" w:hAnsi="Times New Roman"/>
              </w:rPr>
              <w:t>)</w:t>
            </w:r>
          </w:p>
        </w:tc>
      </w:tr>
    </w:tbl>
    <w:p w14:paraId="2335D031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6280BCFE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7FDF4A44" w14:textId="77777777" w:rsidR="00625CCD" w:rsidRPr="00465C19" w:rsidRDefault="00625CCD" w:rsidP="007B5425">
      <w:pPr>
        <w:pStyle w:val="Default"/>
        <w:rPr>
          <w:rFonts w:ascii="Sylfaen" w:hAnsi="Sylfaen"/>
          <w:b/>
          <w:bCs/>
          <w:color w:val="auto"/>
        </w:rPr>
      </w:pPr>
      <w:proofErr w:type="spellStart"/>
      <w:r w:rsidRPr="00465C19">
        <w:rPr>
          <w:rFonts w:ascii="Sylfaen" w:hAnsi="Sylfaen" w:cs="Sylfaen"/>
          <w:b/>
          <w:bCs/>
          <w:color w:val="auto"/>
          <w:lang w:val="ka-GE"/>
        </w:rPr>
        <w:t>გიარდიოზი</w:t>
      </w:r>
      <w:proofErr w:type="spellEnd"/>
      <w:r w:rsidRPr="00465C19">
        <w:rPr>
          <w:b/>
          <w:bCs/>
          <w:color w:val="auto"/>
        </w:rPr>
        <w:t xml:space="preserve"> (</w:t>
      </w:r>
      <w:r w:rsidRPr="00465C19">
        <w:rPr>
          <w:rFonts w:ascii="Sylfaen" w:hAnsi="Sylfaen" w:cs="Sylfaen"/>
          <w:b/>
          <w:bCs/>
          <w:color w:val="auto"/>
          <w:lang w:val="ka-GE"/>
        </w:rPr>
        <w:t>ლამბლიოზი</w:t>
      </w:r>
      <w:r w:rsidRPr="00465C19">
        <w:rPr>
          <w:b/>
          <w:bCs/>
          <w:color w:val="auto"/>
        </w:rPr>
        <w:t>)</w:t>
      </w:r>
      <w:r w:rsidRPr="00465C19">
        <w:rPr>
          <w:rFonts w:ascii="Sylfaen" w:hAnsi="Sylfaen"/>
          <w:b/>
          <w:bCs/>
          <w:color w:val="auto"/>
          <w:lang w:val="ka-GE"/>
        </w:rPr>
        <w:t xml:space="preserve"> </w:t>
      </w:r>
    </w:p>
    <w:p w14:paraId="3431056B" w14:textId="77777777" w:rsidR="00625CCD" w:rsidRPr="00465C19" w:rsidRDefault="00625CCD" w:rsidP="007B5425">
      <w:pPr>
        <w:pStyle w:val="Default"/>
        <w:rPr>
          <w:rFonts w:ascii="Sylfaen" w:hAnsi="Sylfaen"/>
          <w:b/>
          <w:bCs/>
          <w:color w:val="auto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7"/>
        <w:gridCol w:w="1539"/>
        <w:gridCol w:w="1538"/>
        <w:gridCol w:w="3078"/>
      </w:tblGrid>
      <w:tr w:rsidR="00625CCD" w:rsidRPr="00465C19" w14:paraId="43BDDF86" w14:textId="77777777" w:rsidTr="004C05A4">
        <w:trPr>
          <w:trHeight w:val="98"/>
        </w:trPr>
        <w:tc>
          <w:tcPr>
            <w:tcW w:w="4616" w:type="dxa"/>
            <w:gridSpan w:val="2"/>
          </w:tcPr>
          <w:p w14:paraId="57A9B74E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მკურნალობის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ხანგრძლივობა</w:t>
            </w:r>
            <w:proofErr w:type="spellEnd"/>
          </w:p>
        </w:tc>
        <w:tc>
          <w:tcPr>
            <w:tcW w:w="4616" w:type="dxa"/>
            <w:gridSpan w:val="2"/>
          </w:tcPr>
          <w:p w14:paraId="24EA1895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დღიური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დოზა</w:t>
            </w:r>
            <w:proofErr w:type="spellEnd"/>
          </w:p>
        </w:tc>
      </w:tr>
      <w:tr w:rsidR="00625CCD" w:rsidRPr="00465C19" w14:paraId="16DB7C70" w14:textId="77777777" w:rsidTr="004C05A4">
        <w:trPr>
          <w:trHeight w:val="354"/>
        </w:trPr>
        <w:tc>
          <w:tcPr>
            <w:tcW w:w="3077" w:type="dxa"/>
          </w:tcPr>
          <w:p w14:paraId="6634F7E3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77" w:type="dxa"/>
            <w:gridSpan w:val="2"/>
          </w:tcPr>
          <w:p w14:paraId="1916A200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მოზრდილები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და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35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კგ</w:t>
            </w:r>
            <w:r w:rsidRPr="00465C19">
              <w:rPr>
                <w:rFonts w:ascii="Times New Roman" w:hAnsi="Times New Roman"/>
                <w:b/>
                <w:bCs/>
              </w:rPr>
              <w:t>-</w:t>
            </w:r>
            <w:r w:rsidRPr="00465C19">
              <w:rPr>
                <w:rFonts w:ascii="Sylfaen" w:hAnsi="Sylfaen" w:cs="Sylfaen"/>
                <w:b/>
                <w:bCs/>
              </w:rPr>
              <w:t>ზე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მეტი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წონის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ბავშვები</w:t>
            </w:r>
            <w:proofErr w:type="spellEnd"/>
          </w:p>
        </w:tc>
        <w:tc>
          <w:tcPr>
            <w:tcW w:w="3078" w:type="dxa"/>
          </w:tcPr>
          <w:p w14:paraId="14518802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  <w:b/>
                <w:bCs/>
              </w:rPr>
              <w:t xml:space="preserve">35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კგ</w:t>
            </w:r>
            <w:r w:rsidRPr="00465C19">
              <w:rPr>
                <w:rFonts w:ascii="Times New Roman" w:hAnsi="Times New Roman"/>
                <w:b/>
                <w:bCs/>
              </w:rPr>
              <w:t>-</w:t>
            </w:r>
            <w:r w:rsidRPr="00465C19">
              <w:rPr>
                <w:rFonts w:ascii="Sylfaen" w:hAnsi="Sylfaen" w:cs="Sylfaen"/>
                <w:b/>
                <w:bCs/>
              </w:rPr>
              <w:t>მდე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წონის</w:t>
            </w:r>
            <w:proofErr w:type="spellEnd"/>
            <w:r w:rsidRPr="00465C1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  <w:b/>
                <w:bCs/>
              </w:rPr>
              <w:t>ბავშვები</w:t>
            </w:r>
            <w:proofErr w:type="spellEnd"/>
          </w:p>
        </w:tc>
      </w:tr>
      <w:tr w:rsidR="00625CCD" w:rsidRPr="00465C19" w14:paraId="0E8752A7" w14:textId="77777777" w:rsidTr="004C05A4">
        <w:trPr>
          <w:trHeight w:val="354"/>
        </w:trPr>
        <w:tc>
          <w:tcPr>
            <w:tcW w:w="3077" w:type="dxa"/>
          </w:tcPr>
          <w:p w14:paraId="7D4181A4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65C19">
              <w:rPr>
                <w:rFonts w:ascii="Sylfaen" w:hAnsi="Sylfaen" w:cs="Sylfaen"/>
              </w:rPr>
              <w:t>ერთიდან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ორ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დღემდე</w:t>
            </w:r>
            <w:proofErr w:type="spellEnd"/>
          </w:p>
        </w:tc>
        <w:tc>
          <w:tcPr>
            <w:tcW w:w="3077" w:type="dxa"/>
            <w:gridSpan w:val="2"/>
          </w:tcPr>
          <w:p w14:paraId="5517702E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3 </w:t>
            </w:r>
            <w:proofErr w:type="spellStart"/>
            <w:r w:rsidRPr="00465C19">
              <w:rPr>
                <w:rFonts w:ascii="Sylfaen" w:hAnsi="Sylfaen" w:cs="Sylfaen"/>
              </w:rPr>
              <w:t>ტაბლეტი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საღამოს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ერთ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დოზაში</w:t>
            </w:r>
            <w:proofErr w:type="spellEnd"/>
          </w:p>
        </w:tc>
        <w:tc>
          <w:tcPr>
            <w:tcW w:w="3078" w:type="dxa"/>
          </w:tcPr>
          <w:p w14:paraId="7F377B6F" w14:textId="77777777" w:rsidR="00625CCD" w:rsidRPr="00465C19" w:rsidRDefault="00625CCD" w:rsidP="004C0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65C19">
              <w:rPr>
                <w:rFonts w:ascii="Times New Roman" w:hAnsi="Times New Roman"/>
              </w:rPr>
              <w:t xml:space="preserve">125 </w:t>
            </w:r>
            <w:proofErr w:type="spellStart"/>
            <w:r w:rsidRPr="00465C19">
              <w:rPr>
                <w:rFonts w:ascii="Sylfaen" w:hAnsi="Sylfaen" w:cs="Sylfaen"/>
              </w:rPr>
              <w:t>მგ</w:t>
            </w:r>
            <w:proofErr w:type="spellEnd"/>
            <w:r w:rsidRPr="00465C19">
              <w:rPr>
                <w:rFonts w:ascii="Times New Roman" w:hAnsi="Times New Roman"/>
              </w:rPr>
              <w:t xml:space="preserve"> 3 </w:t>
            </w:r>
            <w:proofErr w:type="spellStart"/>
            <w:r w:rsidRPr="00465C19">
              <w:rPr>
                <w:rFonts w:ascii="Sylfaen" w:hAnsi="Sylfaen" w:cs="Sylfaen"/>
              </w:rPr>
              <w:t>კგ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სხეულის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წონაზე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ერთ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დოზაში</w:t>
            </w:r>
            <w:proofErr w:type="spellEnd"/>
            <w:r w:rsidRPr="00465C19">
              <w:rPr>
                <w:rFonts w:ascii="Times New Roman" w:hAnsi="Times New Roman"/>
              </w:rPr>
              <w:t xml:space="preserve"> (40 </w:t>
            </w:r>
            <w:proofErr w:type="spellStart"/>
            <w:r w:rsidRPr="00465C19">
              <w:rPr>
                <w:rFonts w:ascii="Sylfaen" w:hAnsi="Sylfaen" w:cs="Sylfaen"/>
              </w:rPr>
              <w:t>მგ</w:t>
            </w:r>
            <w:proofErr w:type="spellEnd"/>
            <w:r w:rsidRPr="00465C19">
              <w:rPr>
                <w:rFonts w:ascii="Times New Roman" w:hAnsi="Times New Roma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კგ</w:t>
            </w:r>
            <w:r w:rsidRPr="00465C19">
              <w:rPr>
                <w:rFonts w:ascii="Times New Roman" w:hAnsi="Times New Roman"/>
              </w:rPr>
              <w:t>-</w:t>
            </w:r>
            <w:r w:rsidRPr="00465C19">
              <w:rPr>
                <w:rFonts w:ascii="Sylfaen" w:hAnsi="Sylfaen" w:cs="Sylfaen"/>
              </w:rPr>
              <w:t>ზე</w:t>
            </w:r>
            <w:proofErr w:type="spellEnd"/>
            <w:r w:rsidRPr="00465C19">
              <w:rPr>
                <w:rFonts w:ascii="Sylfaen" w:hAnsi="Sylfaen" w:cs="Sylfaen"/>
              </w:rPr>
              <w:t xml:space="preserve"> </w:t>
            </w:r>
            <w:proofErr w:type="spellStart"/>
            <w:r w:rsidRPr="00465C19">
              <w:rPr>
                <w:rFonts w:ascii="Sylfaen" w:hAnsi="Sylfaen" w:cs="Sylfaen"/>
              </w:rPr>
              <w:t>ექვივალენტური</w:t>
            </w:r>
            <w:proofErr w:type="spellEnd"/>
            <w:r w:rsidRPr="00465C19">
              <w:rPr>
                <w:rFonts w:ascii="Times New Roman" w:hAnsi="Times New Roman"/>
              </w:rPr>
              <w:t>)</w:t>
            </w:r>
          </w:p>
        </w:tc>
      </w:tr>
    </w:tbl>
    <w:p w14:paraId="787A97EC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12232EF9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ანაერობული ინფექციები</w:t>
      </w:r>
    </w:p>
    <w:p w14:paraId="6ACDD235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პროფილაქტიკა: 1500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პერორალურად</w:t>
      </w:r>
      <w:proofErr w:type="spellEnd"/>
      <w:r w:rsidRPr="00465C19">
        <w:rPr>
          <w:rFonts w:ascii="Sylfaen" w:hAnsi="Sylfaen"/>
          <w:lang w:val="ka-GE"/>
        </w:rPr>
        <w:t xml:space="preserve">, ოპერაციამდე 12 საათით ადრე, შემდეგ 500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>, 12 საათში ერთხელ, ოპერაციიდან 3-5 დღის განმავლობაში.</w:t>
      </w:r>
    </w:p>
    <w:p w14:paraId="75062D97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09100141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პაციენტები ღვიძლის უკმარისობით</w:t>
      </w:r>
    </w:p>
    <w:p w14:paraId="460CD6C8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ღვიძლის ციროზის მქონე პაციენტებში </w:t>
      </w:r>
      <w:proofErr w:type="spellStart"/>
      <w:r w:rsidRPr="00465C19">
        <w:rPr>
          <w:rFonts w:ascii="Sylfaen" w:hAnsi="Sylfaen"/>
          <w:lang w:val="ka-GE"/>
        </w:rPr>
        <w:t>ნახევარგამოყოფის</w:t>
      </w:r>
      <w:proofErr w:type="spellEnd"/>
      <w:r w:rsidRPr="00465C19">
        <w:rPr>
          <w:rFonts w:ascii="Sylfaen" w:hAnsi="Sylfaen"/>
          <w:lang w:val="ka-GE"/>
        </w:rPr>
        <w:t xml:space="preserve"> პერიოდი უფრო ხანგრძლივია და კლირენსი უფრო დაბალია, ვიდრე ჯანმრთელ სუბიექტებში. ღვიძლის მძიმე უკმარისობის მქონე პაციენტებში დოზებს შორის ინტერვალი უნდა გაორმაგდეს.</w:t>
      </w:r>
    </w:p>
    <w:p w14:paraId="75988B0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781A533F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პაციენტები თირკმლის უკმარისობით</w:t>
      </w:r>
    </w:p>
    <w:p w14:paraId="24F891A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ფარმაკოკინეტიკა</w:t>
      </w:r>
      <w:proofErr w:type="spellEnd"/>
      <w:r w:rsidRPr="00465C19">
        <w:rPr>
          <w:rFonts w:ascii="Sylfaen" w:hAnsi="Sylfaen"/>
          <w:lang w:val="ka-GE"/>
        </w:rPr>
        <w:t xml:space="preserve"> თირკმლის უკმარისობის დროს უცვლელია. ამიტომ, თირკმლის ფუნქციის დარღვევის მქონე პაციენტებში დოზის კორექცია საჭირო არ არის. </w:t>
      </w: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r w:rsidRPr="00465C19">
        <w:rPr>
          <w:rFonts w:ascii="Sylfaen" w:hAnsi="Sylfaen"/>
          <w:lang w:val="ka-GE"/>
        </w:rPr>
        <w:lastRenderedPageBreak/>
        <w:t xml:space="preserve">გამოიყოფა ჰემოდიალიზის საშუალებით. თუ დღიური დოზაა 2 გ/დღეში, უნდა დაინიშნოს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დამატებითი დოზა 500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, ან თუ დღიური დოზაა 1 გ/დღეში, უნდა დაინიშნოს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დამატებითი დოზა 250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>, თუ დღიური დოზაა 1 გ/დღეში.</w:t>
      </w:r>
    </w:p>
    <w:p w14:paraId="6EF84739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45D13F35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მიღების მეთოდი</w:t>
      </w:r>
    </w:p>
    <w:p w14:paraId="0772A482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ტაბლეტები ყოველთვის მიიღება ჭამის შემდეგ. </w:t>
      </w:r>
      <w:proofErr w:type="spellStart"/>
      <w:r w:rsidRPr="00465C19">
        <w:rPr>
          <w:rFonts w:ascii="Sylfaen" w:hAnsi="Sylfaen"/>
          <w:lang w:val="ka-GE"/>
        </w:rPr>
        <w:t>ორნიდს</w:t>
      </w:r>
      <w:proofErr w:type="spellEnd"/>
      <w:r w:rsidRPr="00465C19">
        <w:rPr>
          <w:rFonts w:ascii="Sylfaen" w:hAnsi="Sylfaen"/>
          <w:lang w:val="ka-GE"/>
        </w:rPr>
        <w:t xml:space="preserve"> არ გააჩნია ისეთი სიძლიერე ან დოზირების ფორმები, რომლებიც უზრუნველყოფს ზოგიერთი პედიატრიული პაციენტისთვის საჭირო მცირე დოზების მიწოდებას, ამიტომ ამ </w:t>
      </w:r>
      <w:proofErr w:type="spellStart"/>
      <w:r w:rsidRPr="00465C19">
        <w:rPr>
          <w:rFonts w:ascii="Sylfaen" w:hAnsi="Sylfaen"/>
          <w:lang w:val="ka-GE"/>
        </w:rPr>
        <w:t>პოპულაციისთვის</w:t>
      </w:r>
      <w:proofErr w:type="spellEnd"/>
      <w:r w:rsidRPr="00465C19">
        <w:rPr>
          <w:rFonts w:ascii="Sylfaen" w:hAnsi="Sylfaen"/>
          <w:lang w:val="ka-GE"/>
        </w:rPr>
        <w:t xml:space="preserve"> შეიძლება უფრო შესაფერისი იყოს სხვა ფარმაცევტული ფორმები/სიძლიერეები.</w:t>
      </w:r>
    </w:p>
    <w:p w14:paraId="541DB0F2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121A03B7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4.3 უკუჩვენებები</w:t>
      </w:r>
    </w:p>
    <w:p w14:paraId="0B0D481E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ორნიდი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უკუნაჩვენებია</w:t>
      </w:r>
      <w:proofErr w:type="spellEnd"/>
      <w:r w:rsidRPr="00465C19">
        <w:rPr>
          <w:rFonts w:ascii="Sylfaen" w:hAnsi="Sylfaen"/>
          <w:lang w:val="ka-GE"/>
        </w:rPr>
        <w:t xml:space="preserve"> პაციენტებში, რომლებსაც აქვთ ცნობილი მომატებული მგრძნობელობა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, სხვა </w:t>
      </w:r>
      <w:proofErr w:type="spellStart"/>
      <w:r w:rsidRPr="00465C19">
        <w:rPr>
          <w:rFonts w:ascii="Sylfaen" w:hAnsi="Sylfaen"/>
          <w:lang w:val="ka-GE"/>
        </w:rPr>
        <w:t>ნიტროიმიდაზოლის</w:t>
      </w:r>
      <w:proofErr w:type="spellEnd"/>
      <w:r w:rsidRPr="00465C19">
        <w:rPr>
          <w:rFonts w:ascii="Sylfaen" w:hAnsi="Sylfaen"/>
          <w:lang w:val="ka-GE"/>
        </w:rPr>
        <w:t xml:space="preserve"> წარმოებულების ან 6.1 პუნქტში (შემავსებლების სია) ჩამოთვლილი რომელიმე დამხმარე ნივთიერების მიმართ.</w:t>
      </w:r>
    </w:p>
    <w:p w14:paraId="17946910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338F4D33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4.4 განსაკუთრებული გაფრთხილებები და სიფრთხილის ზომები გამოყენებისას</w:t>
      </w:r>
    </w:p>
    <w:p w14:paraId="1B9174D2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მკურნალობა წყდება თუ განვითარდება ატაქსია, თავბრუსხვევა ან დაბნეულობა.</w:t>
      </w:r>
    </w:p>
    <w:p w14:paraId="363B6738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1FF39B6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 xml:space="preserve"> სიფრთხილით უნდა იქნას გამოყენებული </w:t>
      </w:r>
      <w:proofErr w:type="spellStart"/>
      <w:r w:rsidRPr="00465C19">
        <w:rPr>
          <w:rFonts w:ascii="Sylfaen" w:hAnsi="Sylfaen"/>
          <w:lang w:val="ka-GE"/>
        </w:rPr>
        <w:t>ცნს</w:t>
      </w:r>
      <w:proofErr w:type="spellEnd"/>
      <w:r w:rsidRPr="00465C19">
        <w:rPr>
          <w:rFonts w:ascii="Sylfaen" w:hAnsi="Sylfaen"/>
          <w:lang w:val="ka-GE"/>
        </w:rPr>
        <w:t xml:space="preserve">-ის დაავადებების მქონე პაციენტებში (მაგ., ეპილეფსია, პერიფერიული </w:t>
      </w:r>
      <w:proofErr w:type="spellStart"/>
      <w:r w:rsidRPr="00465C19">
        <w:rPr>
          <w:rFonts w:ascii="Sylfaen" w:hAnsi="Sylfaen"/>
          <w:lang w:val="ka-GE"/>
        </w:rPr>
        <w:t>ნეიროპათია</w:t>
      </w:r>
      <w:proofErr w:type="spellEnd"/>
      <w:r w:rsidRPr="00465C19">
        <w:rPr>
          <w:rFonts w:ascii="Sylfaen" w:hAnsi="Sylfaen"/>
          <w:lang w:val="ka-GE"/>
        </w:rPr>
        <w:t xml:space="preserve"> ან გაფანტული სკლეროზი).</w:t>
      </w:r>
    </w:p>
    <w:p w14:paraId="5F9D598A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3280F9E5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ღვიძლის მძიმე უკმარისობის დროს ან ჰემოდიალიზის დროს დოზა უნდა </w:t>
      </w:r>
      <w:proofErr w:type="spellStart"/>
      <w:r w:rsidRPr="00465C19">
        <w:rPr>
          <w:rFonts w:ascii="Sylfaen" w:hAnsi="Sylfaen"/>
          <w:lang w:val="ka-GE"/>
        </w:rPr>
        <w:t>დაკორექტირდეს</w:t>
      </w:r>
      <w:proofErr w:type="spellEnd"/>
      <w:r w:rsidRPr="00465C19">
        <w:rPr>
          <w:rFonts w:ascii="Sylfaen" w:hAnsi="Sylfaen"/>
          <w:lang w:val="ka-GE"/>
        </w:rPr>
        <w:t xml:space="preserve"> (იხილეთ პუნქტები 4.2 დოზა და მიღების მეთოდი და 5.2 </w:t>
      </w:r>
      <w:proofErr w:type="spellStart"/>
      <w:r w:rsidRPr="00465C19">
        <w:rPr>
          <w:rFonts w:ascii="Sylfaen" w:hAnsi="Sylfaen"/>
          <w:lang w:val="ka-GE"/>
        </w:rPr>
        <w:t>ფარმაკოკინეტიკური</w:t>
      </w:r>
      <w:proofErr w:type="spellEnd"/>
      <w:r w:rsidRPr="00465C19">
        <w:rPr>
          <w:rFonts w:ascii="Sylfaen" w:hAnsi="Sylfaen"/>
          <w:lang w:val="ka-GE"/>
        </w:rPr>
        <w:t xml:space="preserve"> თვისებები).</w:t>
      </w:r>
    </w:p>
    <w:p w14:paraId="18FF9C3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21188B2D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რეკომენდებულია რეგულარული სისხლის ანალიზი თუ არსებობს ჰემატოლოგიური დარღვევების ისტორია, ან მაღალი დოზით მკურნალობის და/ან ხანგრძლივი მკურნალობის დროს.</w:t>
      </w:r>
    </w:p>
    <w:p w14:paraId="45A002BB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2695A16B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4.5 ურთიერთქმედება სხვა მედიკამენტებთან და ურთიერთქმედების სხვა ფორმები</w:t>
      </w:r>
    </w:p>
    <w:p w14:paraId="555E4569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მიღებისას ან მისი შეწყვეტიდან სულ მცირე 3 დღის განმავლობაში ალკოჰოლის მიღება აკრძალულია.</w:t>
      </w:r>
    </w:p>
    <w:p w14:paraId="1C99A82F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ორნიდაზოლმა</w:t>
      </w:r>
      <w:proofErr w:type="spellEnd"/>
      <w:r w:rsidRPr="00465C19">
        <w:rPr>
          <w:rFonts w:ascii="Sylfaen" w:hAnsi="Sylfaen"/>
          <w:lang w:val="ka-GE"/>
        </w:rPr>
        <w:t xml:space="preserve"> შეიძლება გააძლიეროს </w:t>
      </w:r>
      <w:proofErr w:type="spellStart"/>
      <w:r w:rsidRPr="00465C19">
        <w:rPr>
          <w:rFonts w:ascii="Sylfaen" w:hAnsi="Sylfaen"/>
          <w:lang w:val="ka-GE"/>
        </w:rPr>
        <w:t>კუმარინის</w:t>
      </w:r>
      <w:proofErr w:type="spellEnd"/>
      <w:r w:rsidRPr="00465C19">
        <w:rPr>
          <w:rFonts w:ascii="Sylfaen" w:hAnsi="Sylfaen"/>
          <w:lang w:val="ka-GE"/>
        </w:rPr>
        <w:t xml:space="preserve"> ტიპის </w:t>
      </w:r>
      <w:proofErr w:type="spellStart"/>
      <w:r w:rsidRPr="00465C19">
        <w:rPr>
          <w:rFonts w:ascii="Sylfaen" w:hAnsi="Sylfaen"/>
          <w:lang w:val="ka-GE"/>
        </w:rPr>
        <w:t>პერორალური</w:t>
      </w:r>
      <w:proofErr w:type="spellEnd"/>
      <w:r w:rsidRPr="00465C19">
        <w:rPr>
          <w:rFonts w:ascii="Sylfaen" w:hAnsi="Sylfaen"/>
          <w:lang w:val="ka-GE"/>
        </w:rPr>
        <w:t xml:space="preserve"> ანტიკოაგულანტების ეფექტი. შესაძლოა საჭირო გახდეს INR-ის უფრო ხშირი მონიტორინგი.</w:t>
      </w:r>
    </w:p>
    <w:p w14:paraId="4DD5E12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სიფრთხილეა საჭირო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ლითიუმთან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ციმეტიდინთან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ფენიტოინთან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ფენობარბიტალთან</w:t>
      </w:r>
      <w:proofErr w:type="spellEnd"/>
      <w:r w:rsidRPr="00465C19">
        <w:rPr>
          <w:rFonts w:ascii="Sylfaen" w:hAnsi="Sylfaen"/>
          <w:lang w:val="ka-GE"/>
        </w:rPr>
        <w:t xml:space="preserve"> და 5-ფტორურაცილთან ერთად მიღებისას.</w:t>
      </w:r>
    </w:p>
    <w:p w14:paraId="212B52FC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ორნიდაზოლმა</w:t>
      </w:r>
      <w:proofErr w:type="spellEnd"/>
      <w:r w:rsidRPr="00465C19">
        <w:rPr>
          <w:rFonts w:ascii="Sylfaen" w:hAnsi="Sylfaen"/>
          <w:lang w:val="ka-GE"/>
        </w:rPr>
        <w:t xml:space="preserve"> შეიძლება გაზარდოს ლითიუმის პლაზმური დონე. შესაძლოა საჭირო გახდეს ლითიუმის დონის უფრო ხშირი მონიტორინგი.</w:t>
      </w:r>
    </w:p>
    <w:p w14:paraId="161B61C5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ორნიდაზოლმა</w:t>
      </w:r>
      <w:proofErr w:type="spellEnd"/>
      <w:r w:rsidRPr="00465C19">
        <w:rPr>
          <w:rFonts w:ascii="Sylfaen" w:hAnsi="Sylfaen"/>
          <w:lang w:val="ka-GE"/>
        </w:rPr>
        <w:t xml:space="preserve"> შეიძლება შეამციროს </w:t>
      </w:r>
      <w:proofErr w:type="spellStart"/>
      <w:r w:rsidRPr="00465C19">
        <w:rPr>
          <w:rFonts w:ascii="Sylfaen" w:hAnsi="Sylfaen"/>
          <w:lang w:val="ka-GE"/>
        </w:rPr>
        <w:t>ფტორურაცილის</w:t>
      </w:r>
      <w:proofErr w:type="spellEnd"/>
      <w:r w:rsidRPr="00465C19">
        <w:rPr>
          <w:rFonts w:ascii="Sylfaen" w:hAnsi="Sylfaen"/>
          <w:lang w:val="ka-GE"/>
        </w:rPr>
        <w:t xml:space="preserve"> კლირენსი, რაც იწვევს ტოქსიკურობას.</w:t>
      </w:r>
    </w:p>
    <w:p w14:paraId="33827C5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 xml:space="preserve"> ახანგრძლივებს </w:t>
      </w:r>
      <w:proofErr w:type="spellStart"/>
      <w:r w:rsidRPr="00465C19">
        <w:rPr>
          <w:rFonts w:ascii="Sylfaen" w:hAnsi="Sylfaen"/>
          <w:lang w:val="ka-GE"/>
        </w:rPr>
        <w:t>ვეკურონიუმის</w:t>
      </w:r>
      <w:proofErr w:type="spellEnd"/>
      <w:r w:rsidRPr="00465C19">
        <w:rPr>
          <w:rFonts w:ascii="Sylfaen" w:hAnsi="Sylfaen"/>
          <w:lang w:val="ka-GE"/>
        </w:rPr>
        <w:t xml:space="preserve"> ბრომიდის კუნთების </w:t>
      </w:r>
      <w:proofErr w:type="spellStart"/>
      <w:r w:rsidRPr="00465C19">
        <w:rPr>
          <w:rFonts w:ascii="Sylfaen" w:hAnsi="Sylfaen"/>
          <w:lang w:val="ka-GE"/>
        </w:rPr>
        <w:t>რელაქსაციურ</w:t>
      </w:r>
      <w:proofErr w:type="spellEnd"/>
      <w:r w:rsidRPr="00465C19">
        <w:rPr>
          <w:rFonts w:ascii="Sylfaen" w:hAnsi="Sylfaen"/>
          <w:lang w:val="ka-GE"/>
        </w:rPr>
        <w:t xml:space="preserve"> ეფექტს.</w:t>
      </w:r>
    </w:p>
    <w:p w14:paraId="2FE8CACE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ციმეტიდინს</w:t>
      </w:r>
      <w:proofErr w:type="spellEnd"/>
      <w:r w:rsidRPr="00465C19">
        <w:rPr>
          <w:rFonts w:ascii="Sylfaen" w:hAnsi="Sylfaen"/>
          <w:lang w:val="ka-GE"/>
        </w:rPr>
        <w:t xml:space="preserve"> შეუძლია გაახანგრძლივოს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ნახევარგამოყოფის</w:t>
      </w:r>
      <w:proofErr w:type="spellEnd"/>
      <w:r w:rsidRPr="00465C19">
        <w:rPr>
          <w:rFonts w:ascii="Sylfaen" w:hAnsi="Sylfaen"/>
          <w:lang w:val="ka-GE"/>
        </w:rPr>
        <w:t xml:space="preserve"> პერიოდი და შეამციროს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პლაზმური კლირენსი.</w:t>
      </w:r>
    </w:p>
    <w:p w14:paraId="10B91954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ფენობარბიტალმა</w:t>
      </w:r>
      <w:proofErr w:type="spellEnd"/>
      <w:r w:rsidRPr="00465C19">
        <w:rPr>
          <w:rFonts w:ascii="Sylfaen" w:hAnsi="Sylfaen"/>
          <w:lang w:val="ka-GE"/>
        </w:rPr>
        <w:t xml:space="preserve"> ან </w:t>
      </w:r>
      <w:proofErr w:type="spellStart"/>
      <w:r w:rsidRPr="00465C19">
        <w:rPr>
          <w:rFonts w:ascii="Sylfaen" w:hAnsi="Sylfaen"/>
          <w:lang w:val="ka-GE"/>
        </w:rPr>
        <w:t>ფენიტოინმა</w:t>
      </w:r>
      <w:proofErr w:type="spellEnd"/>
      <w:r w:rsidRPr="00465C19">
        <w:rPr>
          <w:rFonts w:ascii="Sylfaen" w:hAnsi="Sylfaen"/>
          <w:lang w:val="ka-GE"/>
        </w:rPr>
        <w:t xml:space="preserve"> შეიძლება შეამციროს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ნახევარგამოყოფის</w:t>
      </w:r>
      <w:proofErr w:type="spellEnd"/>
      <w:r w:rsidRPr="00465C19">
        <w:rPr>
          <w:rFonts w:ascii="Sylfaen" w:hAnsi="Sylfaen"/>
          <w:lang w:val="ka-GE"/>
        </w:rPr>
        <w:t xml:space="preserve"> პერიოდი.</w:t>
      </w:r>
    </w:p>
    <w:p w14:paraId="280D72D9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26FBC5AD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 xml:space="preserve">4.6 </w:t>
      </w:r>
      <w:proofErr w:type="spellStart"/>
      <w:r w:rsidRPr="00465C19">
        <w:rPr>
          <w:rFonts w:ascii="Sylfaen" w:hAnsi="Sylfaen"/>
          <w:b/>
          <w:lang w:val="ka-GE"/>
        </w:rPr>
        <w:t>ფერტილობა</w:t>
      </w:r>
      <w:proofErr w:type="spellEnd"/>
      <w:r w:rsidRPr="00465C19">
        <w:rPr>
          <w:rFonts w:ascii="Sylfaen" w:hAnsi="Sylfaen"/>
          <w:b/>
          <w:lang w:val="ka-GE"/>
        </w:rPr>
        <w:t>, ორსულობა და ლაქტაცია</w:t>
      </w:r>
    </w:p>
    <w:p w14:paraId="23DB4555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გამოყენება ორსულობის დროს</w:t>
      </w:r>
    </w:p>
    <w:p w14:paraId="2DFF8C4C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არ არსებობს კლინიკური მონაცემები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ორსულობის დროს ზემოქმედების შესახებ. ცხოველებზე ჩატარებული კვლევები არ აჩვენებს პირდაპირ ან ირიბ მავნე ზემოქმედებას </w:t>
      </w:r>
      <w:r w:rsidRPr="00465C19">
        <w:rPr>
          <w:rFonts w:ascii="Sylfaen" w:hAnsi="Sylfaen"/>
          <w:lang w:val="ka-GE"/>
        </w:rPr>
        <w:lastRenderedPageBreak/>
        <w:t xml:space="preserve">ორსულობაზე/ემბრიონულ/ნაყოფის განვითარებაზე/მშობიარობაზე ან </w:t>
      </w:r>
      <w:proofErr w:type="spellStart"/>
      <w:r w:rsidRPr="00465C19">
        <w:rPr>
          <w:rFonts w:ascii="Sylfaen" w:hAnsi="Sylfaen"/>
          <w:lang w:val="ka-GE"/>
        </w:rPr>
        <w:t>პოსტნატალურ</w:t>
      </w:r>
      <w:proofErr w:type="spellEnd"/>
      <w:r w:rsidRPr="00465C19">
        <w:rPr>
          <w:rFonts w:ascii="Sylfaen" w:hAnsi="Sylfaen"/>
          <w:lang w:val="ka-GE"/>
        </w:rPr>
        <w:t xml:space="preserve"> განვითარებაზე.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გავლენა რეპროდუქციული პოტენციალის მქონე ქალებზე ან ჩასახვის საწინააღმდეგო მეთოდებზე უცნობია.</w:t>
      </w:r>
    </w:p>
    <w:p w14:paraId="3FB5FED9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სხვადასხვა სახეობაზე ჩატარებულმა ვრცელმა კვლევებმა არ გამოავლინა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რაიმე </w:t>
      </w:r>
      <w:proofErr w:type="spellStart"/>
      <w:r w:rsidRPr="00465C19">
        <w:rPr>
          <w:rFonts w:ascii="Sylfaen" w:hAnsi="Sylfaen"/>
          <w:lang w:val="ka-GE"/>
        </w:rPr>
        <w:t>ტერატოგენული</w:t>
      </w:r>
      <w:proofErr w:type="spellEnd"/>
      <w:r w:rsidRPr="00465C19">
        <w:rPr>
          <w:rFonts w:ascii="Sylfaen" w:hAnsi="Sylfaen"/>
          <w:lang w:val="ka-GE"/>
        </w:rPr>
        <w:t xml:space="preserve"> ან </w:t>
      </w:r>
      <w:proofErr w:type="spellStart"/>
      <w:r w:rsidRPr="00465C19">
        <w:rPr>
          <w:rFonts w:ascii="Sylfaen" w:hAnsi="Sylfaen"/>
          <w:lang w:val="ka-GE"/>
        </w:rPr>
        <w:t>ფეტოტოქსიკური</w:t>
      </w:r>
      <w:proofErr w:type="spellEnd"/>
      <w:r w:rsidRPr="00465C19">
        <w:rPr>
          <w:rFonts w:ascii="Sylfaen" w:hAnsi="Sylfaen"/>
          <w:lang w:val="ka-GE"/>
        </w:rPr>
        <w:t xml:space="preserve"> მოქმედების ნიშნები. თუმცა, ორსულ ქალებზე კონტროლირებადი კვლევები არ ჩატარებულა. პრინციპში, </w:t>
      </w:r>
      <w:proofErr w:type="spellStart"/>
      <w:r w:rsidRPr="00465C19">
        <w:rPr>
          <w:rFonts w:ascii="Sylfaen" w:hAnsi="Sylfaen"/>
          <w:lang w:val="ka-GE"/>
        </w:rPr>
        <w:t>ორნიდი</w:t>
      </w:r>
      <w:proofErr w:type="spellEnd"/>
      <w:r w:rsidRPr="00465C19">
        <w:rPr>
          <w:rFonts w:ascii="Sylfaen" w:hAnsi="Sylfaen"/>
          <w:lang w:val="ka-GE"/>
        </w:rPr>
        <w:t xml:space="preserve"> არ უნდა დაინიშნოს ორსულობის ადრეულ ეტაპზე ან მეძუძურ დედებში, გარდა აბსოლუტური აუცილებლობის შემთხვევებისა.</w:t>
      </w:r>
    </w:p>
    <w:p w14:paraId="43FEB05C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გამოყენება ლაქტაციის პერიოდში</w:t>
      </w:r>
    </w:p>
    <w:p w14:paraId="1CC097FC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უცნობია, გამოიყოფა თუ არა </w:t>
      </w: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 xml:space="preserve"> დედის რძეში.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გამოყოფა ცხოველების რძეში არ არის შესწავლილი. ძუძუთი კვების შეწყვეტის ან </w:t>
      </w:r>
      <w:proofErr w:type="spellStart"/>
      <w:r w:rsidRPr="00465C19">
        <w:rPr>
          <w:rFonts w:ascii="Sylfaen" w:hAnsi="Sylfaen"/>
          <w:lang w:val="ka-GE"/>
        </w:rPr>
        <w:t>ორნიდაზოლით</w:t>
      </w:r>
      <w:proofErr w:type="spellEnd"/>
      <w:r w:rsidRPr="00465C19">
        <w:rPr>
          <w:rFonts w:ascii="Sylfaen" w:hAnsi="Sylfaen"/>
          <w:lang w:val="ka-GE"/>
        </w:rPr>
        <w:t xml:space="preserve"> მკურნალობის შეწყვეტის/თავიდან აცილების შესახებ გადაწყვეტილების მიღებისას, უნდა იქნას გათვალისწინებული ძუძუთი კვების სარგებელი ჩვილისთვის და </w:t>
      </w:r>
      <w:proofErr w:type="spellStart"/>
      <w:r w:rsidRPr="00465C19">
        <w:rPr>
          <w:rFonts w:ascii="Sylfaen" w:hAnsi="Sylfaen"/>
          <w:lang w:val="ka-GE"/>
        </w:rPr>
        <w:t>ორნიდაზოლით</w:t>
      </w:r>
      <w:proofErr w:type="spellEnd"/>
      <w:r w:rsidRPr="00465C19">
        <w:rPr>
          <w:rFonts w:ascii="Sylfaen" w:hAnsi="Sylfaen"/>
          <w:lang w:val="ka-GE"/>
        </w:rPr>
        <w:t xml:space="preserve"> მკურნალობის სარგებელი მეძუძური დედისთვის.</w:t>
      </w:r>
    </w:p>
    <w:p w14:paraId="23935ADE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proofErr w:type="spellStart"/>
      <w:r w:rsidRPr="00465C19">
        <w:rPr>
          <w:rFonts w:ascii="Sylfaen" w:hAnsi="Sylfaen"/>
          <w:b/>
          <w:lang w:val="ka-GE"/>
        </w:rPr>
        <w:t>ფერტილობა</w:t>
      </w:r>
      <w:proofErr w:type="spellEnd"/>
    </w:p>
    <w:p w14:paraId="6711B297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მაღალი დოზით, 400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/კგ/დღეში მიღებისას, ის მამრ ვირთაგვებში იწვევს უნაყოფობას </w:t>
      </w:r>
      <w:proofErr w:type="spellStart"/>
      <w:r w:rsidRPr="00465C19">
        <w:rPr>
          <w:rFonts w:ascii="Sylfaen" w:hAnsi="Sylfaen"/>
          <w:lang w:val="ka-GE"/>
        </w:rPr>
        <w:t>ეპიდიდიმური</w:t>
      </w:r>
      <w:proofErr w:type="spellEnd"/>
      <w:r w:rsidRPr="00465C19">
        <w:rPr>
          <w:rFonts w:ascii="Sylfaen" w:hAnsi="Sylfaen"/>
          <w:lang w:val="ka-GE"/>
        </w:rPr>
        <w:t xml:space="preserve"> სპერმის მოძრაობის </w:t>
      </w:r>
      <w:proofErr w:type="spellStart"/>
      <w:r w:rsidRPr="00465C19">
        <w:rPr>
          <w:rFonts w:ascii="Sylfaen" w:hAnsi="Sylfaen"/>
          <w:lang w:val="ka-GE"/>
        </w:rPr>
        <w:t>ინჰიბირებით</w:t>
      </w:r>
      <w:proofErr w:type="spellEnd"/>
      <w:r w:rsidRPr="00465C19">
        <w:rPr>
          <w:rFonts w:ascii="Sylfaen" w:hAnsi="Sylfaen"/>
          <w:lang w:val="ka-GE"/>
        </w:rPr>
        <w:t>, რაც განაპირობებს სპერმის სიჩქარის შემცირებას.</w:t>
      </w:r>
    </w:p>
    <w:p w14:paraId="2CFD30AF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ადამიანებზე ჩატარებული კვლევებიდან მონაცემები არ არის მიღებული.</w:t>
      </w:r>
    </w:p>
    <w:p w14:paraId="08417DA6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537DF523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4.7 გავლენა ავტომობილის მართვაზე და მექანიზმებთან მუშობის უნარზე</w:t>
      </w:r>
    </w:p>
    <w:p w14:paraId="22322385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ორნიდის</w:t>
      </w:r>
      <w:proofErr w:type="spellEnd"/>
      <w:r w:rsidRPr="00465C19">
        <w:rPr>
          <w:rFonts w:ascii="Sylfaen" w:hAnsi="Sylfaen"/>
          <w:lang w:val="ka-GE"/>
        </w:rPr>
        <w:t xml:space="preserve"> მიმღებ პაციენტებში შეიძლება განვითარდეს ძილიანობა, თავბრუსხვევა, </w:t>
      </w:r>
      <w:proofErr w:type="spellStart"/>
      <w:r w:rsidRPr="00465C19">
        <w:rPr>
          <w:rFonts w:ascii="Sylfaen" w:hAnsi="Sylfaen"/>
          <w:lang w:val="ka-GE"/>
        </w:rPr>
        <w:t>ტრემორი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რიგიდობა</w:t>
      </w:r>
      <w:proofErr w:type="spellEnd"/>
      <w:r w:rsidRPr="00465C19">
        <w:rPr>
          <w:rFonts w:ascii="Sylfaen" w:hAnsi="Sylfaen"/>
          <w:lang w:val="ka-GE"/>
        </w:rPr>
        <w:t xml:space="preserve">, კოორდინაციის დარღვევა, კრუნჩხვები, </w:t>
      </w:r>
      <w:proofErr w:type="spellStart"/>
      <w:r w:rsidRPr="00465C19">
        <w:rPr>
          <w:rFonts w:ascii="Sylfaen" w:hAnsi="Sylfaen"/>
          <w:lang w:val="ka-GE"/>
        </w:rPr>
        <w:t>ვერტიგო</w:t>
      </w:r>
      <w:proofErr w:type="spellEnd"/>
      <w:r w:rsidRPr="00465C19">
        <w:rPr>
          <w:rFonts w:ascii="Sylfaen" w:hAnsi="Sylfaen"/>
          <w:lang w:val="ka-GE"/>
        </w:rPr>
        <w:t xml:space="preserve"> ან გონების დროებითი დაკარგვა. თუ ისინი გამოვლინდა, ასეთმა ეფექტებმა შეიძლება გავლენა მოახდინოს ყურადღების კონცენტრაციაზე, მათ შორის პაციენტის ავტომობილის მართვისა და მექანიზმების მართვის უნარზე.</w:t>
      </w:r>
    </w:p>
    <w:p w14:paraId="78897D0E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</w:p>
    <w:p w14:paraId="4D8F76D3" w14:textId="77777777" w:rsidR="00625CCD" w:rsidRPr="00465C19" w:rsidRDefault="00625CCD" w:rsidP="007B5425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 xml:space="preserve">4.8 </w:t>
      </w:r>
      <w:r w:rsidRPr="00465C19">
        <w:rPr>
          <w:rFonts w:ascii="Times New Roman" w:hAnsi="Times New Roman"/>
          <w:b/>
          <w:lang w:val="ka-GE"/>
        </w:rPr>
        <w:t>​​</w:t>
      </w:r>
      <w:r w:rsidRPr="00465C19">
        <w:rPr>
          <w:rFonts w:ascii="Sylfaen" w:hAnsi="Sylfaen" w:cs="Sylfaen"/>
          <w:b/>
          <w:lang w:val="ka-GE"/>
        </w:rPr>
        <w:t>არასასურველი ეფექტები</w:t>
      </w:r>
    </w:p>
    <w:p w14:paraId="13CE567F" w14:textId="77777777" w:rsidR="00625CCD" w:rsidRPr="00465C19" w:rsidRDefault="00625CCD" w:rsidP="007B5425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ძალიან ხშირი (≥1/10)</w:t>
      </w:r>
    </w:p>
    <w:p w14:paraId="6DD8F171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ხშირი (≥1/100-დან &lt;1/10-მდე)</w:t>
      </w:r>
    </w:p>
    <w:p w14:paraId="36B37BCE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არახშირი (≥1/1,000-დან &lt;1/100-მდე)</w:t>
      </w:r>
    </w:p>
    <w:p w14:paraId="1EA15C23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იშვიათი (≥1/10,000-დან &lt;1/1,000-მდე)</w:t>
      </w:r>
    </w:p>
    <w:p w14:paraId="2F587D70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ძალიან იშვიათი (&lt;1/10,000)</w:t>
      </w:r>
    </w:p>
    <w:p w14:paraId="70D0F98B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უცნობი (არსებული მონაცემებით შეფასება შეუძლებელია)</w:t>
      </w:r>
    </w:p>
    <w:p w14:paraId="1C022AC1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 xml:space="preserve">ინფექციები და </w:t>
      </w:r>
      <w:proofErr w:type="spellStart"/>
      <w:r w:rsidRPr="00465C19">
        <w:rPr>
          <w:rFonts w:ascii="Sylfaen" w:hAnsi="Sylfaen"/>
          <w:b/>
          <w:lang w:val="ka-GE"/>
        </w:rPr>
        <w:t>ინფესტაციები</w:t>
      </w:r>
      <w:proofErr w:type="spellEnd"/>
    </w:p>
    <w:p w14:paraId="1A2EFF43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უცნობი სიხშირე: </w:t>
      </w:r>
      <w:proofErr w:type="spellStart"/>
      <w:r w:rsidRPr="00465C19">
        <w:rPr>
          <w:rFonts w:ascii="Sylfaen" w:hAnsi="Sylfaen"/>
          <w:lang w:val="ka-GE"/>
        </w:rPr>
        <w:t>ვულვოვაგინალური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კანდიდოზი</w:t>
      </w:r>
      <w:proofErr w:type="spellEnd"/>
      <w:r w:rsidRPr="00465C19">
        <w:rPr>
          <w:rFonts w:ascii="Sylfaen" w:hAnsi="Sylfaen"/>
          <w:lang w:val="ka-GE"/>
        </w:rPr>
        <w:t xml:space="preserve">, გამოწვეული </w:t>
      </w:r>
      <w:proofErr w:type="spellStart"/>
      <w:r w:rsidRPr="00465C19">
        <w:rPr>
          <w:rFonts w:ascii="Sylfaen" w:hAnsi="Sylfaen"/>
          <w:lang w:val="ka-GE"/>
        </w:rPr>
        <w:t>Candida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albicans</w:t>
      </w:r>
      <w:proofErr w:type="spellEnd"/>
      <w:r w:rsidRPr="00465C19">
        <w:rPr>
          <w:rFonts w:ascii="Sylfaen" w:hAnsi="Sylfaen"/>
          <w:lang w:val="ka-GE"/>
        </w:rPr>
        <w:t>-ის ჭარბი ზრდით</w:t>
      </w:r>
    </w:p>
    <w:p w14:paraId="18037C51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სისხლის და ლიმფური სისტემის დარღვევები</w:t>
      </w:r>
    </w:p>
    <w:p w14:paraId="58C4F422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იშვიათი: </w:t>
      </w:r>
      <w:proofErr w:type="spellStart"/>
      <w:r w:rsidRPr="00465C19">
        <w:rPr>
          <w:rFonts w:ascii="Sylfaen" w:hAnsi="Sylfaen"/>
          <w:lang w:val="ka-GE"/>
        </w:rPr>
        <w:t>ლეიკოპენია</w:t>
      </w:r>
      <w:proofErr w:type="spellEnd"/>
    </w:p>
    <w:p w14:paraId="16D6ABD9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ფსიქიატრიული დარღვევები</w:t>
      </w:r>
    </w:p>
    <w:p w14:paraId="448B6219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უცნობი სიხშირე: დაბნეულობა, </w:t>
      </w:r>
      <w:proofErr w:type="spellStart"/>
      <w:r w:rsidRPr="00465C19">
        <w:rPr>
          <w:rFonts w:ascii="Sylfaen" w:hAnsi="Sylfaen"/>
          <w:lang w:val="ka-GE"/>
        </w:rPr>
        <w:t>დისფორია</w:t>
      </w:r>
      <w:proofErr w:type="spellEnd"/>
      <w:r w:rsidRPr="00465C19">
        <w:rPr>
          <w:rFonts w:ascii="Sylfaen" w:hAnsi="Sylfaen"/>
          <w:lang w:val="ka-GE"/>
        </w:rPr>
        <w:t>, ეიფორია, დეზორიენტაცია, მგრძნობელობის დარღვევა</w:t>
      </w:r>
    </w:p>
    <w:p w14:paraId="323F30C0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იმუნური სისტემის დარღვევები</w:t>
      </w:r>
    </w:p>
    <w:p w14:paraId="3D3DFD28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უცნობი სიხშირე: </w:t>
      </w:r>
      <w:proofErr w:type="spellStart"/>
      <w:r w:rsidRPr="00465C19">
        <w:rPr>
          <w:rFonts w:ascii="Sylfaen" w:hAnsi="Sylfaen"/>
          <w:lang w:val="ka-GE"/>
        </w:rPr>
        <w:t>ჰიპერმგრძნობელობის</w:t>
      </w:r>
      <w:proofErr w:type="spellEnd"/>
      <w:r w:rsidRPr="00465C19">
        <w:rPr>
          <w:rFonts w:ascii="Sylfaen" w:hAnsi="Sylfaen"/>
          <w:lang w:val="ka-GE"/>
        </w:rPr>
        <w:t xml:space="preserve"> რეაქციები, </w:t>
      </w:r>
      <w:proofErr w:type="spellStart"/>
      <w:r w:rsidRPr="00465C19">
        <w:rPr>
          <w:rFonts w:ascii="Sylfaen" w:hAnsi="Sylfaen"/>
          <w:lang w:val="ka-GE"/>
        </w:rPr>
        <w:t>ანაფილაქსია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ანგიონევროზული</w:t>
      </w:r>
      <w:proofErr w:type="spellEnd"/>
      <w:r w:rsidRPr="00465C19">
        <w:rPr>
          <w:rFonts w:ascii="Sylfaen" w:hAnsi="Sylfaen"/>
          <w:lang w:val="ka-GE"/>
        </w:rPr>
        <w:t xml:space="preserve"> შეშუპება</w:t>
      </w:r>
    </w:p>
    <w:p w14:paraId="0E25C558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ნერვული სისტემის დარღვევები</w:t>
      </w:r>
    </w:p>
    <w:p w14:paraId="5A108454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ძალიან იშვიათი: ძილიანობა, თავის ტკივილი, თავბრუსხვევა, </w:t>
      </w:r>
      <w:proofErr w:type="spellStart"/>
      <w:r w:rsidRPr="00465C19">
        <w:rPr>
          <w:rFonts w:ascii="Sylfaen" w:hAnsi="Sylfaen"/>
          <w:lang w:val="ka-GE"/>
        </w:rPr>
        <w:t>ტრემორი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რიგიდულობა</w:t>
      </w:r>
      <w:proofErr w:type="spellEnd"/>
      <w:r w:rsidRPr="00465C19">
        <w:rPr>
          <w:rFonts w:ascii="Sylfaen" w:hAnsi="Sylfaen"/>
          <w:lang w:val="ka-GE"/>
        </w:rPr>
        <w:t xml:space="preserve">, კოორდინაციის დარღვევა, კრუნჩხვები, დაღლილობა, </w:t>
      </w:r>
      <w:proofErr w:type="spellStart"/>
      <w:r w:rsidRPr="00465C19">
        <w:rPr>
          <w:rFonts w:ascii="Sylfaen" w:hAnsi="Sylfaen"/>
          <w:lang w:val="ka-GE"/>
        </w:rPr>
        <w:t>ვერტიგო</w:t>
      </w:r>
      <w:proofErr w:type="spellEnd"/>
      <w:r w:rsidRPr="00465C19">
        <w:rPr>
          <w:rFonts w:ascii="Sylfaen" w:hAnsi="Sylfaen"/>
          <w:lang w:val="ka-GE"/>
        </w:rPr>
        <w:t xml:space="preserve">, გონების დროებითი დაკარგვა და სენსორული ან შერეული პერიფერიული </w:t>
      </w:r>
      <w:proofErr w:type="spellStart"/>
      <w:r w:rsidRPr="00465C19">
        <w:rPr>
          <w:rFonts w:ascii="Sylfaen" w:hAnsi="Sylfaen"/>
          <w:lang w:val="ka-GE"/>
        </w:rPr>
        <w:t>ნეიროპათია</w:t>
      </w:r>
      <w:proofErr w:type="spellEnd"/>
    </w:p>
    <w:p w14:paraId="46B16FAB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კუჭ-ნაწლავის ტრაქტის დარღვევები</w:t>
      </w:r>
    </w:p>
    <w:p w14:paraId="2015D534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lastRenderedPageBreak/>
        <w:t xml:space="preserve">არახშირი: გულისრევა, ღებინება, დიარეა, დისკომფორტი </w:t>
      </w:r>
      <w:proofErr w:type="spellStart"/>
      <w:r w:rsidRPr="00465C19">
        <w:rPr>
          <w:rFonts w:ascii="Sylfaen" w:hAnsi="Sylfaen"/>
          <w:lang w:val="ka-GE"/>
        </w:rPr>
        <w:t>ეპიგასტრიუმში</w:t>
      </w:r>
      <w:proofErr w:type="spellEnd"/>
      <w:r w:rsidRPr="00465C19">
        <w:rPr>
          <w:rFonts w:ascii="Sylfaen" w:hAnsi="Sylfaen"/>
          <w:lang w:val="ka-GE"/>
        </w:rPr>
        <w:t>, პირის სიმშრალე, მადის დაკარგვა.</w:t>
      </w:r>
    </w:p>
    <w:p w14:paraId="00A0FCD1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იშვიათი: გემოვნების შეგრძნების დარღვევა</w:t>
      </w:r>
    </w:p>
    <w:p w14:paraId="3B0F97FF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proofErr w:type="spellStart"/>
      <w:r w:rsidRPr="00465C19">
        <w:rPr>
          <w:rFonts w:ascii="Sylfaen" w:hAnsi="Sylfaen"/>
          <w:b/>
          <w:lang w:val="ka-GE"/>
        </w:rPr>
        <w:t>ჰეპატობილიარული</w:t>
      </w:r>
      <w:proofErr w:type="spellEnd"/>
      <w:r w:rsidRPr="00465C19">
        <w:rPr>
          <w:rFonts w:ascii="Sylfaen" w:hAnsi="Sylfaen"/>
          <w:b/>
          <w:lang w:val="ka-GE"/>
        </w:rPr>
        <w:t xml:space="preserve"> დარღვევები</w:t>
      </w:r>
    </w:p>
    <w:p w14:paraId="6046E2B5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უცნობი: სიყვითლე, ღვიძლის ფუნქციური ტესტების დარღვევა, ჰეპატიტი</w:t>
      </w:r>
    </w:p>
    <w:p w14:paraId="1A743397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კუნთოვანი და შემაერთებელი ქსოვილის დარღვევები</w:t>
      </w:r>
    </w:p>
    <w:p w14:paraId="76EBE8AA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უცნობი სიხშირე: </w:t>
      </w:r>
      <w:proofErr w:type="spellStart"/>
      <w:r w:rsidRPr="00465C19">
        <w:rPr>
          <w:rFonts w:ascii="Sylfaen" w:hAnsi="Sylfaen"/>
          <w:lang w:val="ka-GE"/>
        </w:rPr>
        <w:t>ართრალგია</w:t>
      </w:r>
      <w:proofErr w:type="spellEnd"/>
    </w:p>
    <w:p w14:paraId="5349C688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კანისა და კანქვეშა ქსოვილის დარღვევები</w:t>
      </w:r>
    </w:p>
    <w:p w14:paraId="50522426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იშვიათი: ქავილი და კანის რეაქციები</w:t>
      </w:r>
    </w:p>
    <w:p w14:paraId="7A41B059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</w:p>
    <w:p w14:paraId="451751C6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4.9 ჭარბი დოზირება</w:t>
      </w:r>
    </w:p>
    <w:p w14:paraId="2AA8F41E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ჭარბი დოზირების შემთხვევაში, 4.8 პუნქტში „არასასურველი ეფექტები“ მითითებული სიმპტომები ვლინდება უფრო მეტი სიმძიმით.</w:t>
      </w:r>
    </w:p>
    <w:p w14:paraId="2EA9FEE9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სპეციფიკური ანტიდოტი არ არსებობს. კრუნჩხვების განვითარების შემთხვევაში რეკომენდებულია დიაზეპამის მიღება.</w:t>
      </w:r>
    </w:p>
    <w:p w14:paraId="4AA50C95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</w:p>
    <w:p w14:paraId="38E08519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5. ფარმაკოლოგიური თვისებები</w:t>
      </w:r>
    </w:p>
    <w:p w14:paraId="185EE92D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 xml:space="preserve">5.1 </w:t>
      </w:r>
      <w:proofErr w:type="spellStart"/>
      <w:r w:rsidRPr="00465C19">
        <w:rPr>
          <w:rFonts w:ascii="Sylfaen" w:hAnsi="Sylfaen"/>
          <w:b/>
          <w:lang w:val="ka-GE"/>
        </w:rPr>
        <w:t>ფარმაკოდინამიკური</w:t>
      </w:r>
      <w:proofErr w:type="spellEnd"/>
      <w:r w:rsidRPr="00465C19">
        <w:rPr>
          <w:rFonts w:ascii="Sylfaen" w:hAnsi="Sylfaen"/>
          <w:b/>
          <w:lang w:val="ka-GE"/>
        </w:rPr>
        <w:t xml:space="preserve"> თვისებები</w:t>
      </w:r>
    </w:p>
    <w:p w14:paraId="0C2415B4" w14:textId="6DC130B0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ფარმაკოთერაპიული</w:t>
      </w:r>
      <w:proofErr w:type="spellEnd"/>
      <w:r w:rsidRPr="00465C19">
        <w:rPr>
          <w:rFonts w:ascii="Sylfaen" w:hAnsi="Sylfaen"/>
          <w:lang w:val="ka-GE"/>
        </w:rPr>
        <w:t xml:space="preserve"> ჯგუფი: </w:t>
      </w:r>
      <w:proofErr w:type="spellStart"/>
      <w:r w:rsidRPr="00465C19">
        <w:rPr>
          <w:rFonts w:ascii="Sylfaen" w:hAnsi="Sylfaen"/>
          <w:lang w:val="ka-GE"/>
        </w:rPr>
        <w:t>ნიტროიმიდაზოლის</w:t>
      </w:r>
      <w:proofErr w:type="spellEnd"/>
      <w:r w:rsidRPr="00465C19">
        <w:rPr>
          <w:rFonts w:ascii="Sylfaen" w:hAnsi="Sylfaen"/>
          <w:lang w:val="ka-GE"/>
        </w:rPr>
        <w:t xml:space="preserve"> წარმოებულები, </w:t>
      </w:r>
      <w:proofErr w:type="spellStart"/>
      <w:r w:rsidRPr="00465C19">
        <w:rPr>
          <w:rFonts w:ascii="Sylfaen" w:hAnsi="Sylfaen"/>
          <w:lang w:val="ka-GE"/>
        </w:rPr>
        <w:t>ანტიპროტოზოულები</w:t>
      </w:r>
      <w:proofErr w:type="spellEnd"/>
      <w:r w:rsidRPr="00465C19">
        <w:rPr>
          <w:rFonts w:ascii="Sylfaen" w:hAnsi="Sylfaen"/>
          <w:lang w:val="ka-GE"/>
        </w:rPr>
        <w:t xml:space="preserve">. </w:t>
      </w:r>
      <w:proofErr w:type="spellStart"/>
      <w:r w:rsidRPr="00465C19">
        <w:rPr>
          <w:rFonts w:ascii="Sylfaen" w:hAnsi="Sylfaen"/>
          <w:lang w:val="ka-GE"/>
        </w:rPr>
        <w:t>ათქ</w:t>
      </w:r>
      <w:proofErr w:type="spellEnd"/>
      <w:r w:rsidRPr="00465C19">
        <w:rPr>
          <w:rFonts w:ascii="Sylfaen" w:hAnsi="Sylfaen"/>
          <w:lang w:val="ka-GE"/>
        </w:rPr>
        <w:t xml:space="preserve"> კოდი: </w:t>
      </w:r>
      <w:r w:rsidR="002D7E9D" w:rsidRPr="00465C19">
        <w:rPr>
          <w:rFonts w:ascii="Sylfaen" w:hAnsi="Sylfaen"/>
          <w:lang w:val="ka-GE"/>
        </w:rPr>
        <w:t>P01AB03</w:t>
      </w:r>
    </w:p>
    <w:p w14:paraId="5F615043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ქიმიური დასახელება: a-(</w:t>
      </w:r>
      <w:proofErr w:type="spellStart"/>
      <w:r w:rsidRPr="00465C19">
        <w:rPr>
          <w:rFonts w:ascii="Sylfaen" w:hAnsi="Sylfaen"/>
          <w:lang w:val="ka-GE"/>
        </w:rPr>
        <w:t>ქლორომეთილ</w:t>
      </w:r>
      <w:proofErr w:type="spellEnd"/>
      <w:r w:rsidRPr="00465C19">
        <w:rPr>
          <w:rFonts w:ascii="Sylfaen" w:hAnsi="Sylfaen"/>
          <w:lang w:val="ka-GE"/>
        </w:rPr>
        <w:t>)-2-მეთილ-5-ნიტროიმიდაზოლ-1-ეთანოლი</w:t>
      </w:r>
    </w:p>
    <w:p w14:paraId="33510B2F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ორნიდი</w:t>
      </w:r>
      <w:proofErr w:type="spellEnd"/>
      <w:r w:rsidRPr="00465C19">
        <w:rPr>
          <w:rFonts w:ascii="Sylfaen" w:hAnsi="Sylfaen"/>
          <w:lang w:val="ka-GE"/>
        </w:rPr>
        <w:t xml:space="preserve"> ეფექტურია </w:t>
      </w:r>
      <w:proofErr w:type="spellStart"/>
      <w:r w:rsidRPr="00465C19">
        <w:rPr>
          <w:rFonts w:ascii="Sylfaen" w:hAnsi="Sylfaen"/>
          <w:lang w:val="ka-GE"/>
        </w:rPr>
        <w:t>Trichomonas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vaginalis</w:t>
      </w:r>
      <w:proofErr w:type="spellEnd"/>
      <w:r w:rsidRPr="00465C19">
        <w:rPr>
          <w:rFonts w:ascii="Sylfaen" w:hAnsi="Sylfaen"/>
          <w:lang w:val="ka-GE"/>
        </w:rPr>
        <w:t xml:space="preserve">-ის, </w:t>
      </w:r>
      <w:proofErr w:type="spellStart"/>
      <w:r w:rsidRPr="00465C19">
        <w:rPr>
          <w:rFonts w:ascii="Sylfaen" w:hAnsi="Sylfaen"/>
          <w:lang w:val="ka-GE"/>
        </w:rPr>
        <w:t>Entamoeba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histolytica</w:t>
      </w:r>
      <w:proofErr w:type="spellEnd"/>
      <w:r w:rsidRPr="00465C19">
        <w:rPr>
          <w:rFonts w:ascii="Sylfaen" w:hAnsi="Sylfaen"/>
          <w:lang w:val="ka-GE"/>
        </w:rPr>
        <w:t xml:space="preserve">-ს და </w:t>
      </w:r>
      <w:proofErr w:type="spellStart"/>
      <w:r w:rsidRPr="00465C19">
        <w:rPr>
          <w:rFonts w:ascii="Sylfaen" w:hAnsi="Sylfaen"/>
          <w:lang w:val="ka-GE"/>
        </w:rPr>
        <w:t>Giardia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lamblia</w:t>
      </w:r>
      <w:proofErr w:type="spellEnd"/>
      <w:r w:rsidRPr="00465C19">
        <w:rPr>
          <w:rFonts w:ascii="Sylfaen" w:hAnsi="Sylfaen"/>
          <w:lang w:val="ka-GE"/>
        </w:rPr>
        <w:t>-ს (</w:t>
      </w:r>
      <w:proofErr w:type="spellStart"/>
      <w:r w:rsidRPr="00465C19">
        <w:rPr>
          <w:rFonts w:ascii="Sylfaen" w:hAnsi="Sylfaen"/>
          <w:lang w:val="ka-GE"/>
        </w:rPr>
        <w:t>Giardia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intestinalis</w:t>
      </w:r>
      <w:proofErr w:type="spellEnd"/>
      <w:r w:rsidRPr="00465C19">
        <w:rPr>
          <w:rFonts w:ascii="Sylfaen" w:hAnsi="Sylfaen"/>
          <w:lang w:val="ka-GE"/>
        </w:rPr>
        <w:t xml:space="preserve">) წინააღმდეგ, ასევე გარკვეული ანაერობული ბაქტერიების წინააღმდეგ, როგორიცაა </w:t>
      </w:r>
      <w:proofErr w:type="spellStart"/>
      <w:r w:rsidRPr="00465C19">
        <w:rPr>
          <w:rFonts w:ascii="Sylfaen" w:hAnsi="Sylfaen"/>
          <w:lang w:val="ka-GE"/>
        </w:rPr>
        <w:t>Bacteroides</w:t>
      </w:r>
      <w:proofErr w:type="spellEnd"/>
      <w:r w:rsidRPr="00465C19">
        <w:rPr>
          <w:rFonts w:ascii="Sylfaen" w:hAnsi="Sylfaen"/>
          <w:lang w:val="ka-GE"/>
        </w:rPr>
        <w:t xml:space="preserve"> და </w:t>
      </w:r>
      <w:proofErr w:type="spellStart"/>
      <w:r w:rsidRPr="00465C19">
        <w:rPr>
          <w:rFonts w:ascii="Sylfaen" w:hAnsi="Sylfaen"/>
          <w:lang w:val="ka-GE"/>
        </w:rPr>
        <w:t>Clostridium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spp</w:t>
      </w:r>
      <w:proofErr w:type="spellEnd"/>
      <w:r w:rsidRPr="00465C19">
        <w:rPr>
          <w:rFonts w:ascii="Sylfaen" w:hAnsi="Sylfaen"/>
          <w:lang w:val="ka-GE"/>
        </w:rPr>
        <w:t xml:space="preserve">., </w:t>
      </w:r>
      <w:proofErr w:type="spellStart"/>
      <w:r w:rsidRPr="00465C19">
        <w:rPr>
          <w:rFonts w:ascii="Sylfaen" w:hAnsi="Sylfaen"/>
          <w:lang w:val="ka-GE"/>
        </w:rPr>
        <w:t>Fusobacterium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spp</w:t>
      </w:r>
      <w:proofErr w:type="spellEnd"/>
      <w:r w:rsidRPr="00465C19">
        <w:rPr>
          <w:rFonts w:ascii="Sylfaen" w:hAnsi="Sylfaen"/>
          <w:lang w:val="ka-GE"/>
        </w:rPr>
        <w:t>. და ანაერობული კოკები.</w:t>
      </w:r>
    </w:p>
    <w:p w14:paraId="4726D2AE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</w:p>
    <w:p w14:paraId="376D376D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 xml:space="preserve">5.2 </w:t>
      </w:r>
      <w:proofErr w:type="spellStart"/>
      <w:r w:rsidRPr="00465C19">
        <w:rPr>
          <w:rFonts w:ascii="Sylfaen" w:hAnsi="Sylfaen"/>
          <w:b/>
          <w:lang w:val="ka-GE"/>
        </w:rPr>
        <w:t>ფარმაკოკინეტიკური</w:t>
      </w:r>
      <w:proofErr w:type="spellEnd"/>
      <w:r w:rsidRPr="00465C19">
        <w:rPr>
          <w:rFonts w:ascii="Sylfaen" w:hAnsi="Sylfaen"/>
          <w:b/>
          <w:lang w:val="ka-GE"/>
        </w:rPr>
        <w:t xml:space="preserve"> თვისებები</w:t>
      </w:r>
    </w:p>
    <w:p w14:paraId="73F41EBF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შეწოვა</w:t>
      </w:r>
    </w:p>
    <w:p w14:paraId="774C7088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პერორალური</w:t>
      </w:r>
      <w:proofErr w:type="spellEnd"/>
      <w:r w:rsidRPr="00465C19">
        <w:rPr>
          <w:rFonts w:ascii="Sylfaen" w:hAnsi="Sylfaen"/>
          <w:lang w:val="ka-GE"/>
        </w:rPr>
        <w:t xml:space="preserve"> მიღების შემდეგ </w:t>
      </w: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 xml:space="preserve"> სწრაფად შეიწოვება. საშუალო შეწოვა 90%-ია. პიკური პლაზმური კონცენტრაცია მიიღწევა სამ საათში.</w:t>
      </w:r>
    </w:p>
    <w:p w14:paraId="4A860804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განაწილება</w:t>
      </w:r>
    </w:p>
    <w:p w14:paraId="12EE6FFA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ინტრავენური შეყვანის შემდეგ განაწილების საშუალო მოცულობაა 1 ლიტრი კგ-ზე.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პლაზმურ </w:t>
      </w:r>
      <w:proofErr w:type="spellStart"/>
      <w:r w:rsidRPr="00465C19">
        <w:rPr>
          <w:rFonts w:ascii="Sylfaen" w:hAnsi="Sylfaen"/>
          <w:lang w:val="ka-GE"/>
        </w:rPr>
        <w:t>ცილებთან</w:t>
      </w:r>
      <w:proofErr w:type="spellEnd"/>
      <w:r w:rsidRPr="00465C19">
        <w:rPr>
          <w:rFonts w:ascii="Sylfaen" w:hAnsi="Sylfaen"/>
          <w:lang w:val="ka-GE"/>
        </w:rPr>
        <w:t xml:space="preserve"> შეკავშირება დაახლოებით 13%-ია. </w:t>
      </w:r>
      <w:proofErr w:type="spellStart"/>
      <w:r w:rsidRPr="00465C19">
        <w:rPr>
          <w:rFonts w:ascii="Sylfaen" w:hAnsi="Sylfaen"/>
          <w:lang w:val="ka-GE"/>
        </w:rPr>
        <w:t>ორნიდის</w:t>
      </w:r>
      <w:proofErr w:type="spellEnd"/>
      <w:r w:rsidRPr="00465C19">
        <w:rPr>
          <w:rFonts w:ascii="Sylfaen" w:hAnsi="Sylfaen"/>
          <w:lang w:val="ka-GE"/>
        </w:rPr>
        <w:t xml:space="preserve"> აქტიური ინგრედიენტი ძალიან ეფექტურად აღწევს </w:t>
      </w:r>
      <w:proofErr w:type="spellStart"/>
      <w:r w:rsidRPr="00465C19">
        <w:rPr>
          <w:rFonts w:ascii="Sylfaen" w:hAnsi="Sylfaen"/>
          <w:lang w:val="ka-GE"/>
        </w:rPr>
        <w:t>ცერებროსპინალურ</w:t>
      </w:r>
      <w:proofErr w:type="spellEnd"/>
      <w:r w:rsidRPr="00465C19">
        <w:rPr>
          <w:rFonts w:ascii="Sylfaen" w:hAnsi="Sylfaen"/>
          <w:lang w:val="ka-GE"/>
        </w:rPr>
        <w:t xml:space="preserve"> სითხეში, სხეულის სითხეებსა და ქსოვილებში.</w:t>
      </w:r>
    </w:p>
    <w:p w14:paraId="604A7A39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პლაზმური კონცენტრაციები სხვადასხვა ჩვენებისთვის ოპტიმალურად მიჩნეული დიაპაზონის ფარგლებშია (6-დან 36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/ლ-მდე). </w:t>
      </w:r>
    </w:p>
    <w:p w14:paraId="243FC396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ჯანმრთელ მოხალისეებში ყოველ თორმეტ საათში 500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 ან 1000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 განმეორებითი მიღების შემდეგ, დადგინდა 1.5-2.5 დაგროვების კოეფიციენტი.</w:t>
      </w:r>
    </w:p>
    <w:p w14:paraId="3D3F1407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მეტაბოლიზმი</w:t>
      </w:r>
    </w:p>
    <w:p w14:paraId="37F035C6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 xml:space="preserve"> ძირითადად </w:t>
      </w:r>
      <w:proofErr w:type="spellStart"/>
      <w:r w:rsidRPr="00465C19">
        <w:rPr>
          <w:rFonts w:ascii="Sylfaen" w:hAnsi="Sylfaen"/>
          <w:lang w:val="ka-GE"/>
        </w:rPr>
        <w:t>მეტაბოლიზდება</w:t>
      </w:r>
      <w:proofErr w:type="spellEnd"/>
      <w:r w:rsidRPr="00465C19">
        <w:rPr>
          <w:rFonts w:ascii="Sylfaen" w:hAnsi="Sylfaen"/>
          <w:lang w:val="ka-GE"/>
        </w:rPr>
        <w:t xml:space="preserve"> ღვიძლში, 2-ჰიდროქსიმეთილ და α-</w:t>
      </w:r>
      <w:proofErr w:type="spellStart"/>
      <w:r w:rsidRPr="00465C19">
        <w:rPr>
          <w:rFonts w:ascii="Sylfaen" w:hAnsi="Sylfaen"/>
          <w:lang w:val="ka-GE"/>
        </w:rPr>
        <w:t>ჰიდროქსიმეთილ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მეტაბოლიტებად</w:t>
      </w:r>
      <w:proofErr w:type="spellEnd"/>
      <w:r w:rsidRPr="00465C19">
        <w:rPr>
          <w:rFonts w:ascii="Sylfaen" w:hAnsi="Sylfaen"/>
          <w:lang w:val="ka-GE"/>
        </w:rPr>
        <w:t>.</w:t>
      </w:r>
    </w:p>
    <w:p w14:paraId="154BAF9E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ორივე ძირითადი მეტაბოლიტი ნაკლებად აქტიურია </w:t>
      </w:r>
      <w:proofErr w:type="spellStart"/>
      <w:r w:rsidRPr="00465C19">
        <w:rPr>
          <w:rFonts w:ascii="Sylfaen" w:hAnsi="Sylfaen"/>
          <w:lang w:val="ka-GE"/>
        </w:rPr>
        <w:t>Trichomonas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vaginalis</w:t>
      </w:r>
      <w:proofErr w:type="spellEnd"/>
      <w:r w:rsidRPr="00465C19">
        <w:rPr>
          <w:rFonts w:ascii="Sylfaen" w:hAnsi="Sylfaen"/>
          <w:lang w:val="ka-GE"/>
        </w:rPr>
        <w:t xml:space="preserve">-ის და ანაერობული ბაქტერიების მიმართ, ვიდრე შეუცვლელი </w:t>
      </w: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>.</w:t>
      </w:r>
    </w:p>
    <w:p w14:paraId="139D0D34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გამოყოფა</w:t>
      </w:r>
    </w:p>
    <w:p w14:paraId="0B103E57" w14:textId="77777777" w:rsidR="00625CCD" w:rsidRPr="00465C19" w:rsidRDefault="00625CCD" w:rsidP="00497B6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ნახევარგამოყოფის</w:t>
      </w:r>
      <w:proofErr w:type="spellEnd"/>
      <w:r w:rsidRPr="00465C19">
        <w:rPr>
          <w:rFonts w:ascii="Sylfaen" w:hAnsi="Sylfaen"/>
          <w:lang w:val="ka-GE"/>
        </w:rPr>
        <w:t xml:space="preserve"> პერიოდი დაახლოებით ცამეტი საათია. ერთჯერადი დოზის 85% გამოიყოფა პირველი ხუთი დღის განმავლობაში, რომლის უმეტესი ნაწილი </w:t>
      </w:r>
      <w:proofErr w:type="spellStart"/>
      <w:r w:rsidRPr="00465C19">
        <w:rPr>
          <w:rFonts w:ascii="Sylfaen" w:hAnsi="Sylfaen"/>
          <w:lang w:val="ka-GE"/>
        </w:rPr>
        <w:t>მეტაბოლიზდება</w:t>
      </w:r>
      <w:proofErr w:type="spellEnd"/>
      <w:r w:rsidRPr="00465C19">
        <w:rPr>
          <w:rFonts w:ascii="Sylfaen" w:hAnsi="Sylfaen"/>
          <w:lang w:val="ka-GE"/>
        </w:rPr>
        <w:t>. დოზის 4% გამოიყოფა შეუცვლელი ნივთიერების სახით შარდთან ერთად.</w:t>
      </w:r>
    </w:p>
    <w:p w14:paraId="093436CC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სპეციალური პოპულაციები</w:t>
      </w:r>
    </w:p>
    <w:p w14:paraId="3326E383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lastRenderedPageBreak/>
        <w:t>პაციენტები ღვიძლის ფუნქციის დარღვევით</w:t>
      </w:r>
    </w:p>
    <w:p w14:paraId="75F2E34A" w14:textId="77777777" w:rsidR="00625CCD" w:rsidRPr="00465C19" w:rsidRDefault="00625CCD" w:rsidP="00497B6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lang w:val="ka-GE"/>
        </w:rPr>
        <w:t xml:space="preserve">ღვიძლის ციროზით დაავადებულ პაციენტებში </w:t>
      </w:r>
      <w:proofErr w:type="spellStart"/>
      <w:r w:rsidRPr="00465C19">
        <w:rPr>
          <w:rFonts w:ascii="Sylfaen" w:hAnsi="Sylfaen"/>
          <w:lang w:val="ka-GE"/>
        </w:rPr>
        <w:t>ნახევარგამოყოფის</w:t>
      </w:r>
      <w:proofErr w:type="spellEnd"/>
      <w:r w:rsidRPr="00465C19">
        <w:rPr>
          <w:rFonts w:ascii="Sylfaen" w:hAnsi="Sylfaen"/>
          <w:lang w:val="ka-GE"/>
        </w:rPr>
        <w:t xml:space="preserve"> პერიოდი უფრო ხანგრძლივია და კლირენსი უფრო დაბალია, ვიდრე ჯანმრთელ სუბიექტებში. ღვიძლის მძიმე უკმარისობის მქონე პაციენტებში დოზებს შორის ინტერვალი უნდა გაორმაგდეს.</w:t>
      </w:r>
    </w:p>
    <w:p w14:paraId="020691C3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b/>
          <w:lang w:val="ka-GE"/>
        </w:rPr>
        <w:t>პაციენტები თირკმლის ფუნქციის დარღვევით</w:t>
      </w:r>
      <w:r w:rsidRPr="00465C19">
        <w:rPr>
          <w:rFonts w:ascii="Sylfaen" w:hAnsi="Sylfaen"/>
          <w:lang w:val="ka-GE"/>
        </w:rPr>
        <w:t xml:space="preserve"> </w:t>
      </w:r>
    </w:p>
    <w:p w14:paraId="51128D54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ფარმაკოკინეტიკა</w:t>
      </w:r>
      <w:proofErr w:type="spellEnd"/>
      <w:r w:rsidRPr="00465C19">
        <w:rPr>
          <w:rFonts w:ascii="Sylfaen" w:hAnsi="Sylfaen"/>
          <w:lang w:val="ka-GE"/>
        </w:rPr>
        <w:t xml:space="preserve"> თირკმლის ფუნქციის დარღვევის დროს უცვლელია. ამიტომ, თირკმლის ფუნქციის დარღვევის მქონე პაციენტებში დოზის კორექცია საჭირო არ არის. </w:t>
      </w:r>
      <w:proofErr w:type="spellStart"/>
      <w:r w:rsidRPr="00465C19">
        <w:rPr>
          <w:rFonts w:ascii="Sylfaen" w:hAnsi="Sylfaen"/>
          <w:lang w:val="ka-GE"/>
        </w:rPr>
        <w:t>ორნიდაზოლი</w:t>
      </w:r>
      <w:proofErr w:type="spellEnd"/>
      <w:r w:rsidRPr="00465C19">
        <w:rPr>
          <w:rFonts w:ascii="Sylfaen" w:hAnsi="Sylfaen"/>
          <w:lang w:val="ka-GE"/>
        </w:rPr>
        <w:t xml:space="preserve"> გამოიყოფა ჰემოდიალიზის საშუალებით. თუ დღიური დოზაა 2 გ/დღეში, უნდა დაინიშნოს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დამატებითი დოზა 500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, ან თუ დღიური დოზაა 1 გ/დღეში, ჰემოდიალიზის დაწყებამდე უნდა დაინიშნოს </w:t>
      </w: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დამატებითი დოზა 250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>.</w:t>
      </w:r>
    </w:p>
    <w:p w14:paraId="4FC49ECB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ახალშობილები და ბავშვები</w:t>
      </w:r>
    </w:p>
    <w:p w14:paraId="450CA2F8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ფარმაკოკინეტიკა</w:t>
      </w:r>
      <w:proofErr w:type="spellEnd"/>
      <w:r w:rsidRPr="00465C19">
        <w:rPr>
          <w:rFonts w:ascii="Sylfaen" w:hAnsi="Sylfaen"/>
          <w:lang w:val="ka-GE"/>
        </w:rPr>
        <w:t xml:space="preserve"> ახალშობილებსა და მცირეწლოვან ბავშვებში არის მოზრდილების მსგავსი.</w:t>
      </w:r>
    </w:p>
    <w:p w14:paraId="10D4DA0A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5.3 კლინიკური უსაფრთხოების მონაცემები</w:t>
      </w:r>
    </w:p>
    <w:p w14:paraId="50BD7238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უსაფრთხოების ფარმაკოლოგიური კვლევები არ ჩატარებულა.</w:t>
      </w:r>
    </w:p>
    <w:p w14:paraId="0ED3BE37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Sylfaen" w:hAnsi="Sylfaen"/>
          <w:lang w:val="ka-GE"/>
        </w:rPr>
        <w:t>ორნიდაზოლის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პერორალური</w:t>
      </w:r>
      <w:proofErr w:type="spellEnd"/>
      <w:r w:rsidRPr="00465C19">
        <w:rPr>
          <w:rFonts w:ascii="Sylfaen" w:hAnsi="Sylfaen"/>
          <w:lang w:val="ka-GE"/>
        </w:rPr>
        <w:t xml:space="preserve"> მიღებისას განმეორებითი დოზის ტოქსიკურობის კვლევებში 100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>/კგ დოზით, ძაღლებში გამოვლინდა ატაქსია.</w:t>
      </w:r>
    </w:p>
    <w:p w14:paraId="6C34FEB9" w14:textId="77777777" w:rsidR="00625CCD" w:rsidRPr="00465C19" w:rsidRDefault="00625CCD" w:rsidP="000B544C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მამრ ვირთაგვებში 400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/კგ/დღეში </w:t>
      </w:r>
      <w:proofErr w:type="spellStart"/>
      <w:r w:rsidRPr="00465C19">
        <w:rPr>
          <w:rFonts w:ascii="Sylfaen" w:hAnsi="Sylfaen"/>
          <w:lang w:val="ka-GE"/>
        </w:rPr>
        <w:t>პერორალური</w:t>
      </w:r>
      <w:proofErr w:type="spellEnd"/>
      <w:r w:rsidRPr="00465C19">
        <w:rPr>
          <w:rFonts w:ascii="Sylfaen" w:hAnsi="Sylfaen"/>
          <w:lang w:val="ka-GE"/>
        </w:rPr>
        <w:t xml:space="preserve"> დოზის მიღებისას (რაც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>/მ</w:t>
      </w:r>
      <w:r w:rsidRPr="00465C19">
        <w:rPr>
          <w:rFonts w:ascii="Sylfaen" w:hAnsi="Sylfaen"/>
          <w:vertAlign w:val="superscript"/>
          <w:lang w:val="ka-GE"/>
        </w:rPr>
        <w:t>2</w:t>
      </w:r>
      <w:r w:rsidRPr="00465C19">
        <w:rPr>
          <w:rFonts w:ascii="Sylfaen" w:hAnsi="Sylfaen"/>
          <w:lang w:val="ka-GE"/>
        </w:rPr>
        <w:t xml:space="preserve">-ში არის ადამიანის მაქსიმალური რეკომენდებულ დოზაზე 3-ჯერ მეტი) </w:t>
      </w:r>
      <w:proofErr w:type="spellStart"/>
      <w:r w:rsidRPr="00465C19">
        <w:rPr>
          <w:rFonts w:ascii="Sylfaen" w:hAnsi="Sylfaen"/>
          <w:lang w:val="ka-GE"/>
        </w:rPr>
        <w:t>დაფიქსირდე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ფერტილობის</w:t>
      </w:r>
      <w:proofErr w:type="spellEnd"/>
      <w:r w:rsidRPr="00465C19">
        <w:rPr>
          <w:rFonts w:ascii="Sylfaen" w:hAnsi="Sylfaen"/>
          <w:lang w:val="ka-GE"/>
        </w:rPr>
        <w:t xml:space="preserve"> შექცევადი შემცირება.</w:t>
      </w:r>
    </w:p>
    <w:p w14:paraId="481CE8A2" w14:textId="77777777" w:rsidR="00625CCD" w:rsidRPr="00465C19" w:rsidRDefault="00625CCD" w:rsidP="000B544C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თაგვებსა და ვირთაგვებში 400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/კგ/დღეში </w:t>
      </w:r>
      <w:proofErr w:type="spellStart"/>
      <w:r w:rsidRPr="00465C19">
        <w:rPr>
          <w:rFonts w:ascii="Sylfaen" w:hAnsi="Sylfaen"/>
          <w:lang w:val="ka-GE"/>
        </w:rPr>
        <w:t>პერორალური</w:t>
      </w:r>
      <w:proofErr w:type="spellEnd"/>
      <w:r w:rsidRPr="00465C19">
        <w:rPr>
          <w:rFonts w:ascii="Sylfaen" w:hAnsi="Sylfaen"/>
          <w:lang w:val="ka-GE"/>
        </w:rPr>
        <w:t xml:space="preserve"> დოზების და ბოცვრებში 100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/კგ/დღეში (რაც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>/მ</w:t>
      </w:r>
      <w:r w:rsidRPr="00465C19">
        <w:rPr>
          <w:rFonts w:ascii="Sylfaen" w:hAnsi="Sylfaen"/>
          <w:vertAlign w:val="superscript"/>
          <w:lang w:val="ka-GE"/>
        </w:rPr>
        <w:t>2</w:t>
      </w:r>
      <w:r w:rsidRPr="00465C19">
        <w:rPr>
          <w:rFonts w:ascii="Sylfaen" w:hAnsi="Sylfaen"/>
          <w:lang w:val="ka-GE"/>
        </w:rPr>
        <w:t xml:space="preserve">-ში არის ადამიანის მაქსიმალური რეკომენდებულ დოზაზე 3-ჯერ მეტი) </w:t>
      </w:r>
      <w:proofErr w:type="spellStart"/>
      <w:r w:rsidRPr="00465C19">
        <w:rPr>
          <w:rFonts w:ascii="Sylfaen" w:hAnsi="Sylfaen"/>
          <w:lang w:val="ka-GE"/>
        </w:rPr>
        <w:t>პერორალური</w:t>
      </w:r>
      <w:proofErr w:type="spellEnd"/>
      <w:r w:rsidRPr="00465C19">
        <w:rPr>
          <w:rFonts w:ascii="Sylfaen" w:hAnsi="Sylfaen"/>
          <w:lang w:val="ka-GE"/>
        </w:rPr>
        <w:t xml:space="preserve"> დოზირების შეზღუდულმა კვლევებმა არ გამოავლინა </w:t>
      </w:r>
      <w:proofErr w:type="spellStart"/>
      <w:r w:rsidRPr="00465C19">
        <w:rPr>
          <w:rFonts w:ascii="Sylfaen" w:hAnsi="Sylfaen"/>
          <w:lang w:val="ka-GE"/>
        </w:rPr>
        <w:t>ტერატოგენული</w:t>
      </w:r>
      <w:proofErr w:type="spellEnd"/>
      <w:r w:rsidRPr="00465C19">
        <w:rPr>
          <w:rFonts w:ascii="Sylfaen" w:hAnsi="Sylfaen"/>
          <w:lang w:val="ka-GE"/>
        </w:rPr>
        <w:t xml:space="preserve"> ეფექტი.</w:t>
      </w:r>
    </w:p>
    <w:p w14:paraId="18155836" w14:textId="77777777" w:rsidR="00625CCD" w:rsidRPr="00465C19" w:rsidRDefault="00625CCD" w:rsidP="000B544C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ვირთაგვებში ჩატარებულმა პერი- და </w:t>
      </w:r>
      <w:proofErr w:type="spellStart"/>
      <w:r w:rsidRPr="00465C19">
        <w:rPr>
          <w:rFonts w:ascii="Sylfaen" w:hAnsi="Sylfaen"/>
          <w:lang w:val="ka-GE"/>
        </w:rPr>
        <w:t>პოსტნატალურმა</w:t>
      </w:r>
      <w:proofErr w:type="spellEnd"/>
      <w:r w:rsidRPr="00465C19">
        <w:rPr>
          <w:rFonts w:ascii="Sylfaen" w:hAnsi="Sylfaen"/>
          <w:lang w:val="ka-GE"/>
        </w:rPr>
        <w:t xml:space="preserve"> ტოქსიკურობის კვლევამ აჩვენა პოსტნატალური სიკვდილიანობის ზრდა და სხეულის წონის მატების შემცირება შთამომავლობაში 400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 xml:space="preserve">/კგ/დღეში </w:t>
      </w:r>
      <w:proofErr w:type="spellStart"/>
      <w:r w:rsidRPr="00465C19">
        <w:rPr>
          <w:rFonts w:ascii="Sylfaen" w:hAnsi="Sylfaen"/>
          <w:lang w:val="ka-GE"/>
        </w:rPr>
        <w:t>პერორალური</w:t>
      </w:r>
      <w:proofErr w:type="spellEnd"/>
      <w:r w:rsidRPr="00465C19">
        <w:rPr>
          <w:rFonts w:ascii="Sylfaen" w:hAnsi="Sylfaen"/>
          <w:lang w:val="ka-GE"/>
        </w:rPr>
        <w:t xml:space="preserve"> დოზის მიღებისას (რაც </w:t>
      </w:r>
      <w:proofErr w:type="spellStart"/>
      <w:r w:rsidRPr="00465C19">
        <w:rPr>
          <w:rFonts w:ascii="Sylfaen" w:hAnsi="Sylfaen"/>
          <w:lang w:val="ka-GE"/>
        </w:rPr>
        <w:t>მგ</w:t>
      </w:r>
      <w:proofErr w:type="spellEnd"/>
      <w:r w:rsidRPr="00465C19">
        <w:rPr>
          <w:rFonts w:ascii="Sylfaen" w:hAnsi="Sylfaen"/>
          <w:lang w:val="ka-GE"/>
        </w:rPr>
        <w:t>/მ</w:t>
      </w:r>
      <w:r w:rsidRPr="00465C19">
        <w:rPr>
          <w:rFonts w:ascii="Sylfaen" w:hAnsi="Sylfaen"/>
          <w:vertAlign w:val="superscript"/>
          <w:lang w:val="ka-GE"/>
        </w:rPr>
        <w:t>2</w:t>
      </w:r>
      <w:r w:rsidRPr="00465C19">
        <w:rPr>
          <w:rFonts w:ascii="Sylfaen" w:hAnsi="Sylfaen"/>
          <w:lang w:val="ka-GE"/>
        </w:rPr>
        <w:t>-ში არის ადამიანის მაქსიმალური რეკომენდებულ დოზაზე 3-ჯერ მეტი).</w:t>
      </w:r>
    </w:p>
    <w:p w14:paraId="05E5BC6E" w14:textId="77777777" w:rsidR="00625CCD" w:rsidRPr="00465C19" w:rsidRDefault="00625CCD" w:rsidP="000B544C">
      <w:pPr>
        <w:spacing w:after="0" w:line="240" w:lineRule="auto"/>
        <w:rPr>
          <w:rFonts w:ascii="Sylfaen" w:hAnsi="Sylfaen"/>
          <w:b/>
          <w:lang w:val="ka-GE"/>
        </w:rPr>
      </w:pPr>
    </w:p>
    <w:p w14:paraId="597A6CE6" w14:textId="77777777" w:rsidR="00625CCD" w:rsidRPr="00465C19" w:rsidRDefault="00625CCD" w:rsidP="000B544C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6. ფარმაცევტული მახასიათებლები</w:t>
      </w:r>
    </w:p>
    <w:p w14:paraId="48B0A273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6.1 დამხმარე ნივთიერებების სია</w:t>
      </w:r>
    </w:p>
    <w:p w14:paraId="3B54E906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 xml:space="preserve">სიმინდის სახამებელი, ლაქტოზის </w:t>
      </w:r>
      <w:proofErr w:type="spellStart"/>
      <w:r w:rsidRPr="00465C19">
        <w:rPr>
          <w:rFonts w:ascii="Sylfaen" w:hAnsi="Sylfaen"/>
          <w:lang w:val="ka-GE"/>
        </w:rPr>
        <w:t>მონოჰიდრატი</w:t>
      </w:r>
      <w:proofErr w:type="spellEnd"/>
      <w:r w:rsidRPr="00465C19">
        <w:rPr>
          <w:rFonts w:ascii="Sylfaen" w:hAnsi="Sylfaen"/>
          <w:lang w:val="ka-GE"/>
        </w:rPr>
        <w:t xml:space="preserve">, მიკროკრისტალური ცელულოზა, ნატრიუმის სახამებლის </w:t>
      </w:r>
      <w:proofErr w:type="spellStart"/>
      <w:r w:rsidRPr="00465C19">
        <w:rPr>
          <w:rFonts w:ascii="Sylfaen" w:hAnsi="Sylfaen"/>
          <w:lang w:val="ka-GE"/>
        </w:rPr>
        <w:t>გლიკოლატი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პოლივინილპიროლიდონი</w:t>
      </w:r>
      <w:proofErr w:type="spellEnd"/>
      <w:r w:rsidRPr="00465C19">
        <w:rPr>
          <w:rFonts w:ascii="Sylfaen" w:hAnsi="Sylfaen"/>
          <w:lang w:val="ka-GE"/>
        </w:rPr>
        <w:t xml:space="preserve">, სიმინდის სახამებელი, გასუფთავებული წყალი, მაგნიუმის </w:t>
      </w:r>
      <w:proofErr w:type="spellStart"/>
      <w:r w:rsidRPr="00465C19">
        <w:rPr>
          <w:rFonts w:ascii="Sylfaen" w:hAnsi="Sylfaen"/>
          <w:lang w:val="ka-GE"/>
        </w:rPr>
        <w:t>სტეარატი</w:t>
      </w:r>
      <w:proofErr w:type="spellEnd"/>
      <w:r w:rsidRPr="00465C19">
        <w:rPr>
          <w:rFonts w:ascii="Sylfaen" w:hAnsi="Sylfaen"/>
          <w:lang w:val="ka-GE"/>
        </w:rPr>
        <w:t xml:space="preserve">, კოლოიდური უწყლო სილიციუმი, ნატრიუმის სახამებლის </w:t>
      </w:r>
      <w:proofErr w:type="spellStart"/>
      <w:r w:rsidRPr="00465C19">
        <w:rPr>
          <w:rFonts w:ascii="Sylfaen" w:hAnsi="Sylfaen"/>
          <w:lang w:val="ka-GE"/>
        </w:rPr>
        <w:t>გლიკოლატი</w:t>
      </w:r>
      <w:proofErr w:type="spellEnd"/>
      <w:r w:rsidRPr="00465C19">
        <w:rPr>
          <w:rFonts w:ascii="Sylfaen" w:hAnsi="Sylfaen"/>
          <w:lang w:val="ka-GE"/>
        </w:rPr>
        <w:t xml:space="preserve">, </w:t>
      </w:r>
      <w:proofErr w:type="spellStart"/>
      <w:r w:rsidRPr="00465C19">
        <w:rPr>
          <w:rFonts w:ascii="Sylfaen" w:hAnsi="Sylfaen"/>
          <w:lang w:val="ka-GE"/>
        </w:rPr>
        <w:t>ჰიდროქსიპროპილ</w:t>
      </w:r>
      <w:proofErr w:type="spellEnd"/>
      <w:r w:rsidRPr="00465C19">
        <w:rPr>
          <w:rFonts w:ascii="Sylfaen" w:hAnsi="Sylfaen"/>
          <w:lang w:val="ka-GE"/>
        </w:rPr>
        <w:t xml:space="preserve"> </w:t>
      </w:r>
      <w:proofErr w:type="spellStart"/>
      <w:r w:rsidRPr="00465C19">
        <w:rPr>
          <w:rFonts w:ascii="Sylfaen" w:hAnsi="Sylfaen"/>
          <w:lang w:val="ka-GE"/>
        </w:rPr>
        <w:t>მეთილცელულოზა</w:t>
      </w:r>
      <w:proofErr w:type="spellEnd"/>
      <w:r w:rsidRPr="00465C19">
        <w:rPr>
          <w:rFonts w:ascii="Sylfaen" w:hAnsi="Sylfaen"/>
          <w:lang w:val="ka-GE"/>
        </w:rPr>
        <w:t xml:space="preserve">, ლიმონის ყვითელი საღებავი, ტიტანის </w:t>
      </w:r>
      <w:proofErr w:type="spellStart"/>
      <w:r w:rsidRPr="00465C19">
        <w:rPr>
          <w:rFonts w:ascii="Sylfaen" w:hAnsi="Sylfaen"/>
          <w:lang w:val="ka-GE"/>
        </w:rPr>
        <w:t>დიოქსიდი</w:t>
      </w:r>
      <w:proofErr w:type="spellEnd"/>
      <w:r w:rsidRPr="00465C19">
        <w:rPr>
          <w:rFonts w:ascii="Sylfaen" w:hAnsi="Sylfaen"/>
          <w:lang w:val="ka-GE"/>
        </w:rPr>
        <w:t xml:space="preserve">, გასუფთავებული ტალკი, </w:t>
      </w:r>
      <w:proofErr w:type="spellStart"/>
      <w:r w:rsidRPr="00465C19">
        <w:rPr>
          <w:rFonts w:ascii="Sylfaen" w:hAnsi="Sylfaen"/>
          <w:lang w:val="ka-GE"/>
        </w:rPr>
        <w:t>პოლიეთილენგლიკოლი</w:t>
      </w:r>
      <w:proofErr w:type="spellEnd"/>
      <w:r w:rsidRPr="00465C19">
        <w:rPr>
          <w:rFonts w:ascii="Sylfaen" w:hAnsi="Sylfaen"/>
          <w:lang w:val="ka-GE"/>
        </w:rPr>
        <w:t xml:space="preserve"> 6000, გასუფთავებული წყალი (ანადუღარი).</w:t>
      </w:r>
    </w:p>
    <w:p w14:paraId="437C5D73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</w:p>
    <w:p w14:paraId="1519EF8E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6.2 შეუთავსებლობა</w:t>
      </w:r>
    </w:p>
    <w:p w14:paraId="1F07C7D8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არ არის წარმოდგენილი</w:t>
      </w:r>
    </w:p>
    <w:p w14:paraId="088A7839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</w:p>
    <w:p w14:paraId="4332D283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6.3 ვარგისიანობის ვადა</w:t>
      </w:r>
    </w:p>
    <w:p w14:paraId="0FC2C116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36 თვე</w:t>
      </w:r>
    </w:p>
    <w:p w14:paraId="3D762622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</w:p>
    <w:p w14:paraId="78A1C894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6.4 შენახვის განსაკუთრებული სიფრთხილის ზომები</w:t>
      </w:r>
    </w:p>
    <w:p w14:paraId="7198DAFC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წამალი ინახება ბავშვებისთვის მიუწვდომელ ადგილას. ინახება 30°C-ზე დაბალ ტემპერატურაზე, მშრალ ადგილას.</w:t>
      </w:r>
    </w:p>
    <w:p w14:paraId="1015F441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</w:p>
    <w:p w14:paraId="35481B16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lastRenderedPageBreak/>
        <w:t>6.5 კონტეინერის ბუნება და შემადგენლობა</w:t>
      </w:r>
    </w:p>
    <w:p w14:paraId="2A43DAAF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10 ტაბლეტი თითოეულ ალუ-</w:t>
      </w:r>
      <w:proofErr w:type="spellStart"/>
      <w:r w:rsidRPr="00465C19">
        <w:rPr>
          <w:rFonts w:ascii="Sylfaen" w:hAnsi="Sylfaen"/>
          <w:lang w:val="ka-GE"/>
        </w:rPr>
        <w:t>პვქ</w:t>
      </w:r>
      <w:proofErr w:type="spellEnd"/>
      <w:r w:rsidRPr="00465C19">
        <w:rPr>
          <w:rFonts w:ascii="Sylfaen" w:hAnsi="Sylfaen"/>
          <w:lang w:val="ka-GE"/>
        </w:rPr>
        <w:t xml:space="preserve"> ბლისტერში და 1 ბლისტერი თითო ჩანართით თითოეულ კოლოფში.</w:t>
      </w:r>
    </w:p>
    <w:p w14:paraId="08292E30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</w:p>
    <w:p w14:paraId="2EDDAD46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6.6 განადგურების განსაკუთრებული სიფრთხილის ზომები</w:t>
      </w:r>
    </w:p>
    <w:p w14:paraId="094D1500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  <w:r w:rsidRPr="00465C19">
        <w:rPr>
          <w:rFonts w:ascii="Sylfaen" w:hAnsi="Sylfaen"/>
          <w:lang w:val="ka-GE"/>
        </w:rPr>
        <w:t>განადგურებასთან დაკავშირებით განსაკუთრებული მოთხოვნები არ არსებობს.</w:t>
      </w:r>
    </w:p>
    <w:p w14:paraId="6D2B47CF" w14:textId="77777777" w:rsidR="00625CCD" w:rsidRDefault="00625CCD" w:rsidP="000B544C">
      <w:pPr>
        <w:spacing w:after="0" w:line="240" w:lineRule="auto"/>
        <w:rPr>
          <w:rFonts w:ascii="Sylfaen" w:hAnsi="Sylfaen"/>
          <w:b/>
          <w:lang w:val="ka-GE"/>
        </w:rPr>
      </w:pPr>
    </w:p>
    <w:p w14:paraId="307FB1E3" w14:textId="77777777" w:rsidR="00465C19" w:rsidRDefault="00465C19" w:rsidP="00465C1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DD8149A" w14:textId="77777777" w:rsidR="00465C19" w:rsidRPr="000F4D22" w:rsidRDefault="00465C19" w:rsidP="00465C19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671C9C7B" w14:textId="77777777" w:rsidR="00465C19" w:rsidRPr="00465C19" w:rsidRDefault="00465C19" w:rsidP="000B544C">
      <w:pPr>
        <w:spacing w:after="0" w:line="240" w:lineRule="auto"/>
        <w:rPr>
          <w:rFonts w:ascii="Sylfaen" w:hAnsi="Sylfaen"/>
          <w:b/>
          <w:lang w:val="ka-GE"/>
        </w:rPr>
      </w:pPr>
    </w:p>
    <w:p w14:paraId="306ED3D9" w14:textId="77777777" w:rsidR="00625CCD" w:rsidRPr="00465C19" w:rsidRDefault="00625CCD" w:rsidP="000B544C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7. სავაჭრო ლიცენზიის მფლობელი და მწარმოებელი</w:t>
      </w:r>
    </w:p>
    <w:p w14:paraId="26C20B38" w14:textId="77777777" w:rsidR="00625CCD" w:rsidRPr="00465C19" w:rsidRDefault="00625CCD" w:rsidP="000B544C">
      <w:pPr>
        <w:shd w:val="clear" w:color="auto" w:fill="FFFFFF"/>
        <w:spacing w:after="0" w:line="240" w:lineRule="auto"/>
        <w:rPr>
          <w:rFonts w:ascii="Times New Roman" w:hAnsi="Times New Roman"/>
          <w:kern w:val="0"/>
          <w:lang w:val="ka-GE"/>
        </w:rPr>
      </w:pPr>
      <w:r w:rsidRPr="00465C19">
        <w:rPr>
          <w:rFonts w:ascii="Times New Roman" w:hAnsi="Times New Roman"/>
          <w:kern w:val="0"/>
          <w:lang w:val="ka-GE"/>
        </w:rPr>
        <w:t xml:space="preserve">“DRUG INTERNATIONAL LIMITED”, </w:t>
      </w:r>
    </w:p>
    <w:p w14:paraId="7D351F95" w14:textId="77777777" w:rsidR="00625CCD" w:rsidRPr="00465C19" w:rsidRDefault="00625CCD" w:rsidP="000B544C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465C19">
        <w:rPr>
          <w:rFonts w:ascii="Times New Roman" w:hAnsi="Times New Roman"/>
          <w:kern w:val="0"/>
          <w:lang w:val="ka-GE"/>
        </w:rPr>
        <w:t>Bangladesh</w:t>
      </w:r>
      <w:proofErr w:type="spellEnd"/>
      <w:r w:rsidRPr="00465C19">
        <w:rPr>
          <w:rFonts w:ascii="Sylfaen" w:hAnsi="Sylfaen"/>
          <w:lang w:val="ka-GE"/>
        </w:rPr>
        <w:t xml:space="preserve"> </w:t>
      </w:r>
    </w:p>
    <w:p w14:paraId="7A0998D4" w14:textId="77777777" w:rsidR="00625CCD" w:rsidRPr="00465C19" w:rsidRDefault="00625CCD" w:rsidP="00A068CB">
      <w:pPr>
        <w:spacing w:after="0" w:line="240" w:lineRule="auto"/>
        <w:rPr>
          <w:rFonts w:ascii="Sylfaen" w:hAnsi="Sylfaen"/>
          <w:lang w:val="ka-GE"/>
        </w:rPr>
      </w:pPr>
    </w:p>
    <w:p w14:paraId="5D38E70A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8. რეგისტრაციის ნომერი(ები)</w:t>
      </w:r>
    </w:p>
    <w:p w14:paraId="6B04455E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</w:p>
    <w:p w14:paraId="1DE62614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9. პირველი რეგისტრაციის/ხელახალი რეგისტრაციის თარიღი</w:t>
      </w:r>
    </w:p>
    <w:p w14:paraId="214F9BB8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</w:p>
    <w:p w14:paraId="06159C24" w14:textId="77777777" w:rsidR="00625CCD" w:rsidRPr="00465C19" w:rsidRDefault="00625CCD" w:rsidP="00A068CB">
      <w:pPr>
        <w:spacing w:after="0" w:line="240" w:lineRule="auto"/>
        <w:rPr>
          <w:rFonts w:ascii="Sylfaen" w:hAnsi="Sylfaen"/>
          <w:b/>
          <w:lang w:val="ka-GE"/>
        </w:rPr>
      </w:pPr>
      <w:r w:rsidRPr="00465C19">
        <w:rPr>
          <w:rFonts w:ascii="Sylfaen" w:hAnsi="Sylfaen"/>
          <w:b/>
          <w:lang w:val="ka-GE"/>
        </w:rPr>
        <w:t>10. ტექსტის გადახედვის თარიღი</w:t>
      </w:r>
    </w:p>
    <w:p w14:paraId="0613D0B2" w14:textId="77777777" w:rsidR="00625CCD" w:rsidRPr="00465C19" w:rsidRDefault="00625CCD" w:rsidP="00ED29D1">
      <w:pPr>
        <w:spacing w:after="0" w:line="240" w:lineRule="auto"/>
        <w:rPr>
          <w:rFonts w:ascii="Sylfaen" w:hAnsi="Sylfaen"/>
          <w:lang w:val="ka-GE"/>
        </w:rPr>
      </w:pPr>
    </w:p>
    <w:p w14:paraId="4139F84F" w14:textId="77777777" w:rsidR="00625CCD" w:rsidRPr="00465C19" w:rsidRDefault="00625CCD" w:rsidP="00ED29D1">
      <w:pPr>
        <w:spacing w:after="0" w:line="240" w:lineRule="auto"/>
        <w:rPr>
          <w:rFonts w:ascii="Sylfaen" w:hAnsi="Sylfaen"/>
          <w:lang w:val="ka-GE"/>
        </w:rPr>
      </w:pPr>
    </w:p>
    <w:sectPr w:rsidR="00625CCD" w:rsidRPr="00465C19" w:rsidSect="001F6BA8">
      <w:pgSz w:w="12240" w:h="15840"/>
      <w:pgMar w:top="284" w:right="616" w:bottom="5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0FDC"/>
    <w:multiLevelType w:val="hybridMultilevel"/>
    <w:tmpl w:val="5218E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8FE"/>
    <w:multiLevelType w:val="multilevel"/>
    <w:tmpl w:val="5C32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F450305"/>
    <w:multiLevelType w:val="hybridMultilevel"/>
    <w:tmpl w:val="206A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2169C"/>
    <w:multiLevelType w:val="hybridMultilevel"/>
    <w:tmpl w:val="7E16A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23E64"/>
    <w:multiLevelType w:val="hybridMultilevel"/>
    <w:tmpl w:val="D93C4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A401B"/>
    <w:multiLevelType w:val="hybridMultilevel"/>
    <w:tmpl w:val="2990E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B5BB8"/>
    <w:multiLevelType w:val="multilevel"/>
    <w:tmpl w:val="D7F8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B85844"/>
    <w:multiLevelType w:val="hybridMultilevel"/>
    <w:tmpl w:val="7956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87E5C"/>
    <w:multiLevelType w:val="hybridMultilevel"/>
    <w:tmpl w:val="276E1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84E37"/>
    <w:multiLevelType w:val="hybridMultilevel"/>
    <w:tmpl w:val="B0229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B7AD0"/>
    <w:multiLevelType w:val="hybridMultilevel"/>
    <w:tmpl w:val="B1F0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A61C3"/>
    <w:multiLevelType w:val="hybridMultilevel"/>
    <w:tmpl w:val="EE4A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B0C60"/>
    <w:multiLevelType w:val="hybridMultilevel"/>
    <w:tmpl w:val="04DCBA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1847DC"/>
    <w:multiLevelType w:val="hybridMultilevel"/>
    <w:tmpl w:val="0236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B288C"/>
    <w:multiLevelType w:val="hybridMultilevel"/>
    <w:tmpl w:val="7254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337BF"/>
    <w:multiLevelType w:val="hybridMultilevel"/>
    <w:tmpl w:val="039A9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164CC"/>
    <w:multiLevelType w:val="hybridMultilevel"/>
    <w:tmpl w:val="8710F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444D48"/>
    <w:multiLevelType w:val="hybridMultilevel"/>
    <w:tmpl w:val="C6E4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80960"/>
    <w:multiLevelType w:val="hybridMultilevel"/>
    <w:tmpl w:val="C080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53D47"/>
    <w:multiLevelType w:val="hybridMultilevel"/>
    <w:tmpl w:val="6FF0E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04E82"/>
    <w:multiLevelType w:val="hybridMultilevel"/>
    <w:tmpl w:val="1D06D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563430">
    <w:abstractNumId w:val="19"/>
  </w:num>
  <w:num w:numId="2" w16cid:durableId="118840885">
    <w:abstractNumId w:val="8"/>
  </w:num>
  <w:num w:numId="3" w16cid:durableId="1726758767">
    <w:abstractNumId w:val="9"/>
  </w:num>
  <w:num w:numId="4" w16cid:durableId="777531329">
    <w:abstractNumId w:val="13"/>
  </w:num>
  <w:num w:numId="5" w16cid:durableId="1310788077">
    <w:abstractNumId w:val="20"/>
  </w:num>
  <w:num w:numId="6" w16cid:durableId="929041945">
    <w:abstractNumId w:val="17"/>
  </w:num>
  <w:num w:numId="7" w16cid:durableId="1618371514">
    <w:abstractNumId w:val="3"/>
  </w:num>
  <w:num w:numId="8" w16cid:durableId="1758817807">
    <w:abstractNumId w:val="11"/>
  </w:num>
  <w:num w:numId="9" w16cid:durableId="754471743">
    <w:abstractNumId w:val="4"/>
  </w:num>
  <w:num w:numId="10" w16cid:durableId="2017149998">
    <w:abstractNumId w:val="2"/>
  </w:num>
  <w:num w:numId="11" w16cid:durableId="902831311">
    <w:abstractNumId w:val="14"/>
  </w:num>
  <w:num w:numId="12" w16cid:durableId="121270803">
    <w:abstractNumId w:val="0"/>
  </w:num>
  <w:num w:numId="13" w16cid:durableId="1255046955">
    <w:abstractNumId w:val="15"/>
  </w:num>
  <w:num w:numId="14" w16cid:durableId="848176270">
    <w:abstractNumId w:val="7"/>
  </w:num>
  <w:num w:numId="15" w16cid:durableId="462306062">
    <w:abstractNumId w:val="1"/>
  </w:num>
  <w:num w:numId="16" w16cid:durableId="253175684">
    <w:abstractNumId w:val="6"/>
  </w:num>
  <w:num w:numId="17" w16cid:durableId="1447850071">
    <w:abstractNumId w:val="10"/>
  </w:num>
  <w:num w:numId="18" w16cid:durableId="240219088">
    <w:abstractNumId w:val="5"/>
  </w:num>
  <w:num w:numId="19" w16cid:durableId="1404794338">
    <w:abstractNumId w:val="18"/>
  </w:num>
  <w:num w:numId="20" w16cid:durableId="890922276">
    <w:abstractNumId w:val="12"/>
  </w:num>
  <w:num w:numId="21" w16cid:durableId="9265001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hyphenationZone w:val="14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4587"/>
    <w:rsid w:val="00003E8B"/>
    <w:rsid w:val="00013D19"/>
    <w:rsid w:val="000236C7"/>
    <w:rsid w:val="0003637A"/>
    <w:rsid w:val="00072545"/>
    <w:rsid w:val="000B544C"/>
    <w:rsid w:val="000D3A02"/>
    <w:rsid w:val="0017778E"/>
    <w:rsid w:val="001A01C6"/>
    <w:rsid w:val="001B0395"/>
    <w:rsid w:val="001B6177"/>
    <w:rsid w:val="001B6E3B"/>
    <w:rsid w:val="001C7D82"/>
    <w:rsid w:val="001D3513"/>
    <w:rsid w:val="001D35FA"/>
    <w:rsid w:val="001E4833"/>
    <w:rsid w:val="001F0A9F"/>
    <w:rsid w:val="001F1F33"/>
    <w:rsid w:val="001F6BA8"/>
    <w:rsid w:val="00260539"/>
    <w:rsid w:val="00265CFF"/>
    <w:rsid w:val="00274CE1"/>
    <w:rsid w:val="00277091"/>
    <w:rsid w:val="002D7E9D"/>
    <w:rsid w:val="002E042A"/>
    <w:rsid w:val="002E612E"/>
    <w:rsid w:val="002F4587"/>
    <w:rsid w:val="003018B4"/>
    <w:rsid w:val="0030573F"/>
    <w:rsid w:val="00306C7B"/>
    <w:rsid w:val="00355BDE"/>
    <w:rsid w:val="00357F1A"/>
    <w:rsid w:val="003F4751"/>
    <w:rsid w:val="003F6D04"/>
    <w:rsid w:val="00433003"/>
    <w:rsid w:val="00445C19"/>
    <w:rsid w:val="00465C19"/>
    <w:rsid w:val="00497B6B"/>
    <w:rsid w:val="004C05A4"/>
    <w:rsid w:val="004C6204"/>
    <w:rsid w:val="004D4B42"/>
    <w:rsid w:val="004E1902"/>
    <w:rsid w:val="004E6725"/>
    <w:rsid w:val="004F13EB"/>
    <w:rsid w:val="00514DED"/>
    <w:rsid w:val="0055246C"/>
    <w:rsid w:val="00564C16"/>
    <w:rsid w:val="005C221D"/>
    <w:rsid w:val="005C520C"/>
    <w:rsid w:val="005E3461"/>
    <w:rsid w:val="005E56A9"/>
    <w:rsid w:val="005F1923"/>
    <w:rsid w:val="00605781"/>
    <w:rsid w:val="00612217"/>
    <w:rsid w:val="00625CCD"/>
    <w:rsid w:val="00643921"/>
    <w:rsid w:val="006467B5"/>
    <w:rsid w:val="00670D9D"/>
    <w:rsid w:val="00671566"/>
    <w:rsid w:val="006921B5"/>
    <w:rsid w:val="006929A8"/>
    <w:rsid w:val="006930FD"/>
    <w:rsid w:val="006B2E5A"/>
    <w:rsid w:val="006C0CB6"/>
    <w:rsid w:val="006C1BE9"/>
    <w:rsid w:val="006C2228"/>
    <w:rsid w:val="006D1883"/>
    <w:rsid w:val="006F3504"/>
    <w:rsid w:val="00700784"/>
    <w:rsid w:val="0073119D"/>
    <w:rsid w:val="007443C9"/>
    <w:rsid w:val="00784DFB"/>
    <w:rsid w:val="00792621"/>
    <w:rsid w:val="007B5425"/>
    <w:rsid w:val="007B7016"/>
    <w:rsid w:val="007E325F"/>
    <w:rsid w:val="00815F85"/>
    <w:rsid w:val="0082140E"/>
    <w:rsid w:val="00832C61"/>
    <w:rsid w:val="008720EF"/>
    <w:rsid w:val="008864DE"/>
    <w:rsid w:val="00897363"/>
    <w:rsid w:val="008A6A43"/>
    <w:rsid w:val="008C0C9C"/>
    <w:rsid w:val="008C0DF0"/>
    <w:rsid w:val="008E68F4"/>
    <w:rsid w:val="009037C2"/>
    <w:rsid w:val="00932F78"/>
    <w:rsid w:val="009550E0"/>
    <w:rsid w:val="00972C23"/>
    <w:rsid w:val="0097649D"/>
    <w:rsid w:val="00984033"/>
    <w:rsid w:val="00995725"/>
    <w:rsid w:val="009962C7"/>
    <w:rsid w:val="009A1AD0"/>
    <w:rsid w:val="009A1AFE"/>
    <w:rsid w:val="009D160E"/>
    <w:rsid w:val="009F12AF"/>
    <w:rsid w:val="009F1545"/>
    <w:rsid w:val="009F6F56"/>
    <w:rsid w:val="009F7F89"/>
    <w:rsid w:val="00A02080"/>
    <w:rsid w:val="00A068CB"/>
    <w:rsid w:val="00A44E75"/>
    <w:rsid w:val="00A50270"/>
    <w:rsid w:val="00AC27F8"/>
    <w:rsid w:val="00AD5F58"/>
    <w:rsid w:val="00AD75E0"/>
    <w:rsid w:val="00AF4A75"/>
    <w:rsid w:val="00AF5674"/>
    <w:rsid w:val="00B24772"/>
    <w:rsid w:val="00B34859"/>
    <w:rsid w:val="00B43A53"/>
    <w:rsid w:val="00B44C2F"/>
    <w:rsid w:val="00B479E3"/>
    <w:rsid w:val="00B560F3"/>
    <w:rsid w:val="00B74BBD"/>
    <w:rsid w:val="00B77417"/>
    <w:rsid w:val="00B836FA"/>
    <w:rsid w:val="00B93A7A"/>
    <w:rsid w:val="00BC0B05"/>
    <w:rsid w:val="00BC2014"/>
    <w:rsid w:val="00BD5DD7"/>
    <w:rsid w:val="00BE0342"/>
    <w:rsid w:val="00BE5A03"/>
    <w:rsid w:val="00C04F72"/>
    <w:rsid w:val="00C51677"/>
    <w:rsid w:val="00C51C8D"/>
    <w:rsid w:val="00C63229"/>
    <w:rsid w:val="00C644C1"/>
    <w:rsid w:val="00C723D5"/>
    <w:rsid w:val="00C7575B"/>
    <w:rsid w:val="00C954E8"/>
    <w:rsid w:val="00CB53E4"/>
    <w:rsid w:val="00CB622A"/>
    <w:rsid w:val="00CB67DF"/>
    <w:rsid w:val="00CD7FEB"/>
    <w:rsid w:val="00CE3F41"/>
    <w:rsid w:val="00CE7ADD"/>
    <w:rsid w:val="00D024B3"/>
    <w:rsid w:val="00D0385F"/>
    <w:rsid w:val="00D27E91"/>
    <w:rsid w:val="00D736FA"/>
    <w:rsid w:val="00DD2896"/>
    <w:rsid w:val="00DD30DB"/>
    <w:rsid w:val="00DD4297"/>
    <w:rsid w:val="00E00A37"/>
    <w:rsid w:val="00E44D34"/>
    <w:rsid w:val="00E50A35"/>
    <w:rsid w:val="00E53117"/>
    <w:rsid w:val="00E71959"/>
    <w:rsid w:val="00E768E6"/>
    <w:rsid w:val="00EB26AF"/>
    <w:rsid w:val="00EC0349"/>
    <w:rsid w:val="00ED29D1"/>
    <w:rsid w:val="00F01937"/>
    <w:rsid w:val="00F94A3A"/>
    <w:rsid w:val="00F96D34"/>
    <w:rsid w:val="00FB2A97"/>
    <w:rsid w:val="00FB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B7CEC"/>
  <w15:docId w15:val="{C18791B5-15EA-4BB8-B851-BE4041BA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A03"/>
    <w:pPr>
      <w:spacing w:after="160" w:line="278" w:lineRule="auto"/>
    </w:pPr>
    <w:rPr>
      <w:kern w:val="2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F4587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F4587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4587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F4587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F4587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F4587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F458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F4587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F4587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F4587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9"/>
    <w:semiHidden/>
    <w:locked/>
    <w:rsid w:val="002F4587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9"/>
    <w:semiHidden/>
    <w:locked/>
    <w:rsid w:val="002F4587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9"/>
    <w:semiHidden/>
    <w:locked/>
    <w:rsid w:val="002F4587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9"/>
    <w:semiHidden/>
    <w:locked/>
    <w:rsid w:val="002F4587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9"/>
    <w:semiHidden/>
    <w:locked/>
    <w:rsid w:val="002F458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9"/>
    <w:semiHidden/>
    <w:locked/>
    <w:rsid w:val="002F4587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9"/>
    <w:semiHidden/>
    <w:locked/>
    <w:rsid w:val="002F458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9"/>
    <w:semiHidden/>
    <w:locked/>
    <w:rsid w:val="002F458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2F4587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99"/>
    <w:locked/>
    <w:rsid w:val="002F4587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F4587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99"/>
    <w:locked/>
    <w:rsid w:val="002F458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2F458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2F4587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2F4587"/>
    <w:pPr>
      <w:ind w:left="720"/>
      <w:contextualSpacing/>
    </w:pPr>
  </w:style>
  <w:style w:type="character" w:styleId="IntenseEmphasis">
    <w:name w:val="Intense Emphasis"/>
    <w:uiPriority w:val="99"/>
    <w:qFormat/>
    <w:rsid w:val="002F4587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F458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99"/>
    <w:locked/>
    <w:rsid w:val="002F4587"/>
    <w:rPr>
      <w:rFonts w:cs="Times New Roman"/>
      <w:i/>
      <w:iCs/>
      <w:color w:val="2F5496"/>
    </w:rPr>
  </w:style>
  <w:style w:type="character" w:styleId="IntenseReference">
    <w:name w:val="Intense Reference"/>
    <w:uiPriority w:val="99"/>
    <w:qFormat/>
    <w:rsid w:val="002F4587"/>
    <w:rPr>
      <w:rFonts w:cs="Times New Roman"/>
      <w:b/>
      <w:bCs/>
      <w:smallCaps/>
      <w:color w:val="2F5496"/>
      <w:spacing w:val="5"/>
    </w:rPr>
  </w:style>
  <w:style w:type="table" w:styleId="TableGrid">
    <w:name w:val="Table Grid"/>
    <w:basedOn w:val="TableNormal"/>
    <w:uiPriority w:val="99"/>
    <w:locked/>
    <w:rsid w:val="00C51677"/>
    <w:pPr>
      <w:spacing w:after="160" w:line="278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locked/>
    <w:rsid w:val="00DD289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</w:rPr>
  </w:style>
  <w:style w:type="character" w:customStyle="1" w:styleId="citation-110">
    <w:name w:val="citation-110"/>
    <w:uiPriority w:val="99"/>
    <w:rsid w:val="00DD2896"/>
    <w:rPr>
      <w:rFonts w:cs="Times New Roman"/>
    </w:rPr>
  </w:style>
  <w:style w:type="character" w:customStyle="1" w:styleId="citation-109">
    <w:name w:val="citation-109"/>
    <w:uiPriority w:val="99"/>
    <w:rsid w:val="00DD2896"/>
    <w:rPr>
      <w:rFonts w:cs="Times New Roman"/>
    </w:rPr>
  </w:style>
  <w:style w:type="character" w:customStyle="1" w:styleId="citation-108">
    <w:name w:val="citation-108"/>
    <w:uiPriority w:val="99"/>
    <w:rsid w:val="00DD2896"/>
    <w:rPr>
      <w:rFonts w:cs="Times New Roman"/>
    </w:rPr>
  </w:style>
  <w:style w:type="character" w:customStyle="1" w:styleId="citation-107">
    <w:name w:val="citation-107"/>
    <w:uiPriority w:val="99"/>
    <w:rsid w:val="00DD2896"/>
    <w:rPr>
      <w:rFonts w:cs="Times New Roman"/>
    </w:rPr>
  </w:style>
  <w:style w:type="character" w:customStyle="1" w:styleId="citation-106">
    <w:name w:val="citation-106"/>
    <w:uiPriority w:val="99"/>
    <w:rsid w:val="00DD2896"/>
    <w:rPr>
      <w:rFonts w:cs="Times New Roman"/>
    </w:rPr>
  </w:style>
  <w:style w:type="character" w:customStyle="1" w:styleId="citation-105">
    <w:name w:val="citation-105"/>
    <w:uiPriority w:val="99"/>
    <w:rsid w:val="00DD2896"/>
    <w:rPr>
      <w:rFonts w:cs="Times New Roman"/>
    </w:rPr>
  </w:style>
  <w:style w:type="character" w:customStyle="1" w:styleId="citation-104">
    <w:name w:val="citation-104"/>
    <w:uiPriority w:val="99"/>
    <w:rsid w:val="00DD2896"/>
    <w:rPr>
      <w:rFonts w:cs="Times New Roman"/>
    </w:rPr>
  </w:style>
  <w:style w:type="character" w:customStyle="1" w:styleId="citation-103">
    <w:name w:val="citation-103"/>
    <w:uiPriority w:val="99"/>
    <w:rsid w:val="00DD2896"/>
    <w:rPr>
      <w:rFonts w:cs="Times New Roman"/>
    </w:rPr>
  </w:style>
  <w:style w:type="character" w:customStyle="1" w:styleId="citation-102">
    <w:name w:val="citation-102"/>
    <w:uiPriority w:val="99"/>
    <w:rsid w:val="00DD2896"/>
    <w:rPr>
      <w:rFonts w:cs="Times New Roman"/>
    </w:rPr>
  </w:style>
  <w:style w:type="character" w:customStyle="1" w:styleId="citation-101">
    <w:name w:val="citation-101"/>
    <w:uiPriority w:val="99"/>
    <w:rsid w:val="00DD2896"/>
    <w:rPr>
      <w:rFonts w:cs="Times New Roman"/>
    </w:rPr>
  </w:style>
  <w:style w:type="character" w:customStyle="1" w:styleId="citation-100">
    <w:name w:val="citation-100"/>
    <w:uiPriority w:val="99"/>
    <w:rsid w:val="00DD2896"/>
    <w:rPr>
      <w:rFonts w:cs="Times New Roman"/>
    </w:rPr>
  </w:style>
  <w:style w:type="character" w:customStyle="1" w:styleId="citation-99">
    <w:name w:val="citation-99"/>
    <w:uiPriority w:val="99"/>
    <w:rsid w:val="00DD2896"/>
    <w:rPr>
      <w:rFonts w:cs="Times New Roman"/>
    </w:rPr>
  </w:style>
  <w:style w:type="character" w:customStyle="1" w:styleId="citation-98">
    <w:name w:val="citation-98"/>
    <w:uiPriority w:val="99"/>
    <w:rsid w:val="00DD2896"/>
    <w:rPr>
      <w:rFonts w:cs="Times New Roman"/>
    </w:rPr>
  </w:style>
  <w:style w:type="character" w:customStyle="1" w:styleId="citation-97">
    <w:name w:val="citation-97"/>
    <w:uiPriority w:val="99"/>
    <w:rsid w:val="00DD2896"/>
    <w:rPr>
      <w:rFonts w:cs="Times New Roman"/>
    </w:rPr>
  </w:style>
  <w:style w:type="character" w:customStyle="1" w:styleId="citation-96">
    <w:name w:val="citation-96"/>
    <w:uiPriority w:val="99"/>
    <w:rsid w:val="00DD2896"/>
    <w:rPr>
      <w:rFonts w:cs="Times New Roman"/>
    </w:rPr>
  </w:style>
  <w:style w:type="character" w:customStyle="1" w:styleId="citation-95">
    <w:name w:val="citation-95"/>
    <w:uiPriority w:val="99"/>
    <w:rsid w:val="00DD2896"/>
    <w:rPr>
      <w:rFonts w:cs="Times New Roman"/>
    </w:rPr>
  </w:style>
  <w:style w:type="character" w:customStyle="1" w:styleId="citation-94">
    <w:name w:val="citation-94"/>
    <w:uiPriority w:val="99"/>
    <w:rsid w:val="00DD2896"/>
    <w:rPr>
      <w:rFonts w:cs="Times New Roman"/>
    </w:rPr>
  </w:style>
  <w:style w:type="character" w:customStyle="1" w:styleId="citation-93">
    <w:name w:val="citation-93"/>
    <w:uiPriority w:val="99"/>
    <w:rsid w:val="00DD2896"/>
    <w:rPr>
      <w:rFonts w:cs="Times New Roman"/>
    </w:rPr>
  </w:style>
  <w:style w:type="character" w:customStyle="1" w:styleId="citation-92">
    <w:name w:val="citation-92"/>
    <w:uiPriority w:val="99"/>
    <w:rsid w:val="00DD2896"/>
    <w:rPr>
      <w:rFonts w:cs="Times New Roman"/>
    </w:rPr>
  </w:style>
  <w:style w:type="character" w:customStyle="1" w:styleId="citation-91">
    <w:name w:val="citation-91"/>
    <w:uiPriority w:val="99"/>
    <w:rsid w:val="00DD2896"/>
    <w:rPr>
      <w:rFonts w:cs="Times New Roman"/>
    </w:rPr>
  </w:style>
  <w:style w:type="character" w:customStyle="1" w:styleId="citation-90">
    <w:name w:val="citation-90"/>
    <w:uiPriority w:val="99"/>
    <w:rsid w:val="00DD2896"/>
    <w:rPr>
      <w:rFonts w:cs="Times New Roman"/>
    </w:rPr>
  </w:style>
  <w:style w:type="character" w:customStyle="1" w:styleId="citation-89">
    <w:name w:val="citation-89"/>
    <w:uiPriority w:val="99"/>
    <w:rsid w:val="00DD2896"/>
    <w:rPr>
      <w:rFonts w:cs="Times New Roman"/>
    </w:rPr>
  </w:style>
  <w:style w:type="character" w:customStyle="1" w:styleId="citation-88">
    <w:name w:val="citation-88"/>
    <w:uiPriority w:val="99"/>
    <w:rsid w:val="00DD2896"/>
    <w:rPr>
      <w:rFonts w:cs="Times New Roman"/>
    </w:rPr>
  </w:style>
  <w:style w:type="character" w:customStyle="1" w:styleId="citation-87">
    <w:name w:val="citation-87"/>
    <w:uiPriority w:val="99"/>
    <w:rsid w:val="00DD2896"/>
    <w:rPr>
      <w:rFonts w:cs="Times New Roman"/>
    </w:rPr>
  </w:style>
  <w:style w:type="character" w:customStyle="1" w:styleId="citation-86">
    <w:name w:val="citation-86"/>
    <w:uiPriority w:val="99"/>
    <w:rsid w:val="00DD2896"/>
    <w:rPr>
      <w:rFonts w:cs="Times New Roman"/>
    </w:rPr>
  </w:style>
  <w:style w:type="character" w:customStyle="1" w:styleId="citation-85">
    <w:name w:val="citation-85"/>
    <w:uiPriority w:val="99"/>
    <w:rsid w:val="00DD2896"/>
    <w:rPr>
      <w:rFonts w:cs="Times New Roman"/>
    </w:rPr>
  </w:style>
  <w:style w:type="character" w:customStyle="1" w:styleId="citation-83">
    <w:name w:val="citation-83"/>
    <w:uiPriority w:val="99"/>
    <w:rsid w:val="00DD2896"/>
    <w:rPr>
      <w:rFonts w:cs="Times New Roman"/>
    </w:rPr>
  </w:style>
  <w:style w:type="character" w:customStyle="1" w:styleId="citation-82">
    <w:name w:val="citation-82"/>
    <w:uiPriority w:val="99"/>
    <w:rsid w:val="00DD2896"/>
    <w:rPr>
      <w:rFonts w:cs="Times New Roman"/>
    </w:rPr>
  </w:style>
  <w:style w:type="character" w:customStyle="1" w:styleId="citation-81">
    <w:name w:val="citation-81"/>
    <w:uiPriority w:val="99"/>
    <w:rsid w:val="00DD2896"/>
    <w:rPr>
      <w:rFonts w:cs="Times New Roman"/>
    </w:rPr>
  </w:style>
  <w:style w:type="character" w:customStyle="1" w:styleId="citation-80">
    <w:name w:val="citation-80"/>
    <w:uiPriority w:val="99"/>
    <w:rsid w:val="00DD2896"/>
    <w:rPr>
      <w:rFonts w:cs="Times New Roman"/>
    </w:rPr>
  </w:style>
  <w:style w:type="character" w:customStyle="1" w:styleId="citation-79">
    <w:name w:val="citation-79"/>
    <w:uiPriority w:val="99"/>
    <w:rsid w:val="00DD2896"/>
    <w:rPr>
      <w:rFonts w:cs="Times New Roman"/>
    </w:rPr>
  </w:style>
  <w:style w:type="character" w:customStyle="1" w:styleId="citation-78">
    <w:name w:val="citation-78"/>
    <w:uiPriority w:val="99"/>
    <w:rsid w:val="00DD2896"/>
    <w:rPr>
      <w:rFonts w:cs="Times New Roman"/>
    </w:rPr>
  </w:style>
  <w:style w:type="character" w:customStyle="1" w:styleId="citation-77">
    <w:name w:val="citation-77"/>
    <w:uiPriority w:val="99"/>
    <w:rsid w:val="00DD2896"/>
    <w:rPr>
      <w:rFonts w:cs="Times New Roman"/>
    </w:rPr>
  </w:style>
  <w:style w:type="character" w:customStyle="1" w:styleId="citation-76">
    <w:name w:val="citation-76"/>
    <w:uiPriority w:val="99"/>
    <w:rsid w:val="00DD2896"/>
    <w:rPr>
      <w:rFonts w:cs="Times New Roman"/>
    </w:rPr>
  </w:style>
  <w:style w:type="character" w:customStyle="1" w:styleId="citation-75">
    <w:name w:val="citation-75"/>
    <w:uiPriority w:val="99"/>
    <w:rsid w:val="00DD2896"/>
    <w:rPr>
      <w:rFonts w:cs="Times New Roman"/>
    </w:rPr>
  </w:style>
  <w:style w:type="character" w:customStyle="1" w:styleId="citation-74">
    <w:name w:val="citation-74"/>
    <w:uiPriority w:val="99"/>
    <w:rsid w:val="00DD2896"/>
    <w:rPr>
      <w:rFonts w:cs="Times New Roman"/>
    </w:rPr>
  </w:style>
  <w:style w:type="character" w:customStyle="1" w:styleId="Heading10">
    <w:name w:val="Heading #1_"/>
    <w:link w:val="Heading11"/>
    <w:uiPriority w:val="99"/>
    <w:locked/>
    <w:rsid w:val="00DD2896"/>
    <w:rPr>
      <w:rFonts w:ascii="Franklin Gothic Medium" w:hAnsi="Franklin Gothic Medium" w:cs="Times New Roman"/>
      <w:i/>
      <w:iCs/>
      <w:spacing w:val="-100"/>
      <w:sz w:val="52"/>
      <w:szCs w:val="52"/>
      <w:lang w:eastAsia="en-US" w:bidi="ar-SA"/>
    </w:rPr>
  </w:style>
  <w:style w:type="character" w:customStyle="1" w:styleId="Bodytext2">
    <w:name w:val="Body text (2)_"/>
    <w:link w:val="Bodytext21"/>
    <w:uiPriority w:val="99"/>
    <w:locked/>
    <w:rsid w:val="00DD2896"/>
    <w:rPr>
      <w:rFonts w:cs="Times New Roman"/>
      <w:lang w:bidi="ar-SA"/>
    </w:rPr>
  </w:style>
  <w:style w:type="character" w:customStyle="1" w:styleId="Bodytext2Bold">
    <w:name w:val="Body text (2) + Bold"/>
    <w:uiPriority w:val="99"/>
    <w:rsid w:val="00DD2896"/>
    <w:rPr>
      <w:rFonts w:cs="Times New Roman"/>
      <w:b/>
      <w:bCs/>
      <w:lang w:bidi="ar-SA"/>
    </w:rPr>
  </w:style>
  <w:style w:type="character" w:customStyle="1" w:styleId="Bodytext2Italic">
    <w:name w:val="Body text (2) + Italic"/>
    <w:uiPriority w:val="99"/>
    <w:rsid w:val="00DD2896"/>
    <w:rPr>
      <w:rFonts w:cs="Times New Roman"/>
      <w:i/>
      <w:iCs/>
      <w:sz w:val="24"/>
      <w:szCs w:val="24"/>
      <w:lang w:bidi="ar-SA"/>
    </w:rPr>
  </w:style>
  <w:style w:type="character" w:customStyle="1" w:styleId="Bodytext20">
    <w:name w:val="Body text (2)"/>
    <w:uiPriority w:val="99"/>
    <w:rsid w:val="00DD2896"/>
    <w:rPr>
      <w:rFonts w:cs="Times New Roman"/>
      <w:lang w:bidi="ar-SA"/>
    </w:rPr>
  </w:style>
  <w:style w:type="character" w:customStyle="1" w:styleId="Bodytext4">
    <w:name w:val="Body text (4)_"/>
    <w:link w:val="Bodytext40"/>
    <w:uiPriority w:val="99"/>
    <w:locked/>
    <w:rsid w:val="00DD2896"/>
    <w:rPr>
      <w:rFonts w:ascii="Impact" w:hAnsi="Impact" w:cs="Times New Roman"/>
      <w:i/>
      <w:iCs/>
      <w:sz w:val="76"/>
      <w:szCs w:val="76"/>
      <w:lang w:bidi="ar-SA"/>
    </w:rPr>
  </w:style>
  <w:style w:type="paragraph" w:customStyle="1" w:styleId="Heading11">
    <w:name w:val="Heading #1"/>
    <w:basedOn w:val="Normal"/>
    <w:link w:val="Heading10"/>
    <w:uiPriority w:val="99"/>
    <w:rsid w:val="00DD2896"/>
    <w:pPr>
      <w:widowControl w:val="0"/>
      <w:shd w:val="clear" w:color="auto" w:fill="FFFFFF"/>
      <w:spacing w:after="120" w:line="240" w:lineRule="atLeast"/>
      <w:jc w:val="right"/>
      <w:outlineLvl w:val="0"/>
    </w:pPr>
    <w:rPr>
      <w:rFonts w:ascii="Franklin Gothic Medium" w:hAnsi="Franklin Gothic Medium"/>
      <w:i/>
      <w:iCs/>
      <w:spacing w:val="-100"/>
      <w:kern w:val="0"/>
      <w:sz w:val="52"/>
      <w:szCs w:val="52"/>
    </w:rPr>
  </w:style>
  <w:style w:type="paragraph" w:customStyle="1" w:styleId="Bodytext21">
    <w:name w:val="Body text (2)1"/>
    <w:basedOn w:val="Normal"/>
    <w:link w:val="Bodytext2"/>
    <w:uiPriority w:val="99"/>
    <w:rsid w:val="00DD2896"/>
    <w:pPr>
      <w:widowControl w:val="0"/>
      <w:shd w:val="clear" w:color="auto" w:fill="FFFFFF"/>
      <w:spacing w:before="120" w:after="0" w:line="274" w:lineRule="exact"/>
      <w:jc w:val="both"/>
    </w:pPr>
    <w:rPr>
      <w:rFonts w:ascii="Times New Roman" w:hAnsi="Times New Roman"/>
      <w:kern w:val="0"/>
      <w:sz w:val="20"/>
      <w:szCs w:val="20"/>
    </w:rPr>
  </w:style>
  <w:style w:type="paragraph" w:customStyle="1" w:styleId="Bodytext40">
    <w:name w:val="Body text (4)"/>
    <w:basedOn w:val="Normal"/>
    <w:link w:val="Bodytext4"/>
    <w:uiPriority w:val="99"/>
    <w:rsid w:val="00DD2896"/>
    <w:pPr>
      <w:widowControl w:val="0"/>
      <w:shd w:val="clear" w:color="auto" w:fill="FFFFFF"/>
      <w:spacing w:after="0" w:line="240" w:lineRule="atLeast"/>
      <w:jc w:val="right"/>
    </w:pPr>
    <w:rPr>
      <w:rFonts w:ascii="Impact" w:hAnsi="Impact"/>
      <w:i/>
      <w:iCs/>
      <w:kern w:val="0"/>
      <w:sz w:val="76"/>
      <w:szCs w:val="76"/>
    </w:rPr>
  </w:style>
  <w:style w:type="paragraph" w:customStyle="1" w:styleId="TableParagraph">
    <w:name w:val="Table Paragraph"/>
    <w:basedOn w:val="Normal"/>
    <w:uiPriority w:val="99"/>
    <w:rsid w:val="00DD2896"/>
    <w:pPr>
      <w:widowControl w:val="0"/>
      <w:autoSpaceDE w:val="0"/>
      <w:autoSpaceDN w:val="0"/>
      <w:spacing w:after="0" w:line="258" w:lineRule="exact"/>
    </w:pPr>
    <w:rPr>
      <w:rFonts w:ascii="Times New Roman" w:eastAsia="Times New Roman" w:hAnsi="Times New Roman"/>
      <w:kern w:val="0"/>
      <w:sz w:val="22"/>
      <w:szCs w:val="22"/>
    </w:rPr>
  </w:style>
  <w:style w:type="paragraph" w:customStyle="1" w:styleId="Default">
    <w:name w:val="Default"/>
    <w:uiPriority w:val="99"/>
    <w:rsid w:val="00DD2896"/>
    <w:pPr>
      <w:autoSpaceDE w:val="0"/>
      <w:autoSpaceDN w:val="0"/>
      <w:adjustRightInd w:val="0"/>
    </w:pPr>
    <w:rPr>
      <w:rFonts w:ascii="Aptos Narrow" w:hAnsi="Aptos Narrow" w:cs="Aptos Narrow"/>
      <w:color w:val="000000"/>
      <w:sz w:val="24"/>
      <w:szCs w:val="24"/>
      <w:lang w:val="en-US" w:eastAsia="en-US"/>
    </w:rPr>
  </w:style>
  <w:style w:type="paragraph" w:customStyle="1" w:styleId="CM3">
    <w:name w:val="CM3"/>
    <w:basedOn w:val="Default"/>
    <w:next w:val="Default"/>
    <w:uiPriority w:val="99"/>
    <w:rsid w:val="00DD2896"/>
    <w:pPr>
      <w:widowControl w:val="0"/>
      <w:spacing w:line="263" w:lineRule="atLeast"/>
    </w:pPr>
    <w:rPr>
      <w:rFonts w:ascii="Times" w:eastAsia="Batang" w:hAnsi="Times" w:cs="Times"/>
      <w:color w:val="auto"/>
      <w:lang w:eastAsia="ja-JP"/>
    </w:rPr>
  </w:style>
  <w:style w:type="paragraph" w:customStyle="1" w:styleId="CM6">
    <w:name w:val="CM6"/>
    <w:basedOn w:val="Default"/>
    <w:next w:val="Default"/>
    <w:uiPriority w:val="99"/>
    <w:rsid w:val="00DD2896"/>
    <w:pPr>
      <w:widowControl w:val="0"/>
    </w:pPr>
    <w:rPr>
      <w:rFonts w:ascii="Times" w:hAnsi="Times" w:cs="Times"/>
      <w:color w:val="auto"/>
      <w:lang w:eastAsia="ja-JP"/>
    </w:rPr>
  </w:style>
  <w:style w:type="paragraph" w:customStyle="1" w:styleId="CM8">
    <w:name w:val="CM8"/>
    <w:basedOn w:val="Default"/>
    <w:next w:val="Default"/>
    <w:uiPriority w:val="99"/>
    <w:rsid w:val="00DD2896"/>
    <w:pPr>
      <w:widowControl w:val="0"/>
    </w:pPr>
    <w:rPr>
      <w:rFonts w:ascii="Times" w:hAnsi="Times" w:cs="Times"/>
      <w:color w:val="auto"/>
      <w:lang w:eastAsia="ja-JP"/>
    </w:rPr>
  </w:style>
  <w:style w:type="paragraph" w:styleId="BodyText">
    <w:name w:val="Body Text"/>
    <w:basedOn w:val="Normal"/>
    <w:link w:val="BodyTextChar"/>
    <w:uiPriority w:val="99"/>
    <w:locked/>
    <w:rsid w:val="00DD2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  <w:sz w:val="20"/>
      <w:szCs w:val="20"/>
    </w:rPr>
  </w:style>
  <w:style w:type="character" w:customStyle="1" w:styleId="BodyTextChar">
    <w:name w:val="Body Text Char"/>
    <w:link w:val="BodyText"/>
    <w:uiPriority w:val="99"/>
    <w:semiHidden/>
    <w:locked/>
    <w:rsid w:val="00DD2896"/>
    <w:rPr>
      <w:rFonts w:eastAsia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96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7</Pages>
  <Words>2002</Words>
  <Characters>11414</Characters>
  <Application>Microsoft Office Word</Application>
  <DocSecurity>0</DocSecurity>
  <Lines>95</Lines>
  <Paragraphs>26</Paragraphs>
  <ScaleCrop>false</ScaleCrop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Novator</dc:creator>
  <cp:keywords/>
  <dc:description/>
  <cp:lastModifiedBy>Zaza Chapichadze</cp:lastModifiedBy>
  <cp:revision>74</cp:revision>
  <cp:lastPrinted>2026-03-17T08:53:00Z</cp:lastPrinted>
  <dcterms:created xsi:type="dcterms:W3CDTF">2025-12-01T08:11:00Z</dcterms:created>
  <dcterms:modified xsi:type="dcterms:W3CDTF">2026-07-06T10:14:00Z</dcterms:modified>
</cp:coreProperties>
</file>