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E30D2" w14:textId="33ADBA8C" w:rsidR="0044389C" w:rsidRPr="00B34F3A" w:rsidRDefault="00732B36" w:rsidP="00732B36">
      <w:pPr>
        <w:spacing w:after="0" w:line="240" w:lineRule="auto"/>
        <w:ind w:left="720" w:firstLine="720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 xml:space="preserve">                                </w:t>
      </w:r>
      <w:r w:rsidR="00FB59F9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 xml:space="preserve">       </w:t>
      </w:r>
      <w:r w:rsidR="0044389C"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გამოყენების</w:t>
      </w:r>
      <w:r w:rsidR="0044389C"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ინსტრუქცია</w:t>
      </w:r>
    </w:p>
    <w:p w14:paraId="4E43AC8C" w14:textId="2BE0E041" w:rsidR="0044389C" w:rsidRDefault="00732B36" w:rsidP="00FB59F9">
      <w:pPr>
        <w:spacing w:after="0" w:line="240" w:lineRule="auto"/>
        <w:jc w:val="center"/>
        <w:rPr>
          <w:rFonts w:ascii="Sylfaen" w:eastAsia="Times New Roman" w:hAnsi="Sylfaen" w:cs="Sylfaen"/>
          <w:b/>
          <w:bCs/>
          <w:noProof/>
          <w:color w:val="000000" w:themeColor="text1"/>
          <w:sz w:val="28"/>
          <w:szCs w:val="28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8"/>
          <w:szCs w:val="28"/>
          <w:lang w:val="de-DE"/>
        </w:rPr>
        <w:t>კენპიმი</w:t>
      </w:r>
    </w:p>
    <w:p w14:paraId="6D07D98E" w14:textId="77777777" w:rsidR="008A0B72" w:rsidRPr="00B34F3A" w:rsidRDefault="008A0B72" w:rsidP="00732B36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noProof/>
          <w:color w:val="000000" w:themeColor="text1"/>
          <w:sz w:val="28"/>
          <w:szCs w:val="28"/>
        </w:rPr>
      </w:pPr>
    </w:p>
    <w:p w14:paraId="153F62E9" w14:textId="501AB6BA" w:rsidR="0044389C" w:rsidRPr="00B34F3A" w:rsidRDefault="0044389C" w:rsidP="00732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 w:rsidRPr="008A0B72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  <w:lang w:val="de-DE"/>
        </w:rPr>
        <w:t>(</w:t>
      </w:r>
      <w:r w:rsidR="008A0B72"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  <w:lang w:val="ka-GE"/>
        </w:rPr>
        <w:t xml:space="preserve">ცეფეპიმი საინექციო ფხვილი </w:t>
      </w:r>
      <w:r w:rsidR="008A0B72"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</w:rPr>
        <w:t xml:space="preserve">USP </w:t>
      </w:r>
      <w:r w:rsidR="008A0B72"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  <w:lang w:val="ka-GE"/>
        </w:rPr>
        <w:t>1 გ</w:t>
      </w:r>
      <w:r w:rsidR="00732B36" w:rsidRPr="00B34F3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</w:rPr>
        <w:t>)</w:t>
      </w:r>
    </w:p>
    <w:p w14:paraId="3BC23546" w14:textId="77777777" w:rsidR="0044389C" w:rsidRPr="00B34F3A" w:rsidRDefault="0044389C" w:rsidP="00732B36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</w:rPr>
      </w:pPr>
    </w:p>
    <w:p w14:paraId="406EC85E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de-DE"/>
        </w:rPr>
        <w:t>ზოგადი</w:t>
      </w:r>
      <w:r w:rsidRPr="00B34F3A"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de-DE"/>
        </w:rPr>
        <w:t>დახასიათება</w:t>
      </w:r>
      <w:r w:rsidRPr="00B34F3A"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  <w:lang w:val="de-DE"/>
        </w:rPr>
        <w:t>:</w:t>
      </w:r>
    </w:p>
    <w:p w14:paraId="7509A47F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de-DE"/>
        </w:rPr>
        <w:t>საერთაშორისო</w:t>
      </w:r>
      <w:r w:rsidRPr="00B34F3A"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de-DE"/>
        </w:rPr>
        <w:t>არაპატენტირებული</w:t>
      </w:r>
      <w:r w:rsidRPr="00B34F3A"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de-DE"/>
        </w:rPr>
        <w:t>დასახელება</w:t>
      </w:r>
      <w:r w:rsidRPr="00B34F3A"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  <w:lang w:val="de-D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en-AU"/>
        </w:rPr>
        <w:t>ცეფეპიმი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en-AU"/>
        </w:rPr>
        <w:t>;</w:t>
      </w:r>
    </w:p>
    <w:p w14:paraId="0DF8A0FD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de-DE"/>
        </w:rPr>
        <w:t>ძირითადი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de-DE"/>
        </w:rPr>
        <w:t>ფიზიკურ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de-DE"/>
        </w:rPr>
        <w:t>ქიმიური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de-DE"/>
        </w:rPr>
        <w:t>თვისებები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>:</w:t>
      </w:r>
    </w:p>
    <w:p w14:paraId="1644BF56" w14:textId="77777777" w:rsidR="0044389C" w:rsidRPr="00B34F3A" w:rsidRDefault="0044389C" w:rsidP="0044389C">
      <w:pPr>
        <w:spacing w:after="0" w:line="240" w:lineRule="auto"/>
        <w:ind w:right="-180"/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af-ZA"/>
        </w:rPr>
        <w:t>თეთრ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იდან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af-ZA"/>
        </w:rPr>
        <w:t>ღია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af-ZA"/>
        </w:rPr>
        <w:t>ყვითელ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af-ZA"/>
        </w:rPr>
        <w:t>ფერამდე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af-ZA"/>
        </w:rPr>
        <w:t>ფხვნილი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af-ZA"/>
        </w:rPr>
        <w:t>;</w:t>
      </w:r>
    </w:p>
    <w:p w14:paraId="666D0D46" w14:textId="77777777" w:rsidR="0044389C" w:rsidRPr="00B34F3A" w:rsidRDefault="0044389C" w:rsidP="0044389C">
      <w:pPr>
        <w:spacing w:after="0" w:line="240" w:lineRule="auto"/>
        <w:ind w:right="-180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შემადგენლობა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>: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ab/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ab/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ab/>
      </w:r>
    </w:p>
    <w:p w14:paraId="00A317C4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ფლაკონი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შეიცავს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:</w:t>
      </w:r>
    </w:p>
    <w:p w14:paraId="0BD36BCF" w14:textId="630D9721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ჰიდროქლორიდს</w:t>
      </w:r>
      <w:r w:rsidR="00075168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  <w:t xml:space="preserve">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ეკვივალენტურს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  <w:t xml:space="preserve">.  </w:t>
      </w:r>
    </w:p>
    <w:p w14:paraId="48DBA11E" w14:textId="0D3523FD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  <w:lang w:val="sv-SE"/>
        </w:rPr>
        <w:t>დამხმარე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  <w:lang w:val="sv-SE"/>
        </w:rPr>
        <w:t>ნივთიერება</w:t>
      </w:r>
      <w:r w:rsidRPr="00B34F3A">
        <w:rPr>
          <w:rFonts w:ascii="Sylfaen" w:eastAsia="Times New Roman" w:hAnsi="Sylfaen" w:cs="LitNusx"/>
          <w:i/>
          <w:noProof/>
          <w:color w:val="000000" w:themeColor="text1"/>
          <w:sz w:val="24"/>
          <w:szCs w:val="24"/>
          <w:lang w:val="sv-SE"/>
        </w:rPr>
        <w:t xml:space="preserve">: 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  <w:t>L-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არგინინი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  <w:t xml:space="preserve"> </w:t>
      </w:r>
    </w:p>
    <w:p w14:paraId="2CC0D4BA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</w:pPr>
    </w:p>
    <w:p w14:paraId="7CADB709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გამოშვების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ფორმა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>:</w:t>
      </w:r>
    </w:p>
    <w:p w14:paraId="2F53E1CF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სტერილური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ფხვნილი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საინექციო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მოსამზადებლად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.     </w:t>
      </w:r>
    </w:p>
    <w:p w14:paraId="400AA0AF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</w:pPr>
    </w:p>
    <w:p w14:paraId="72C33549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ფარმაკოლოგიური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ჯგუფი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>:</w:t>
      </w:r>
    </w:p>
    <w:p w14:paraId="45E017F2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მეოთხე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თაობის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ცეფალოსპორინების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ჯგუფის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ა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ნტიმიკრობული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საშუალება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. </w:t>
      </w:r>
    </w:p>
    <w:p w14:paraId="41038471" w14:textId="6AC778BF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ათქ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="00A9372D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ka-GE"/>
        </w:rPr>
        <w:t>კ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ოდი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J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>01DE01.</w:t>
      </w:r>
    </w:p>
    <w:p w14:paraId="3EFCC19C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</w:rPr>
      </w:pPr>
    </w:p>
    <w:p w14:paraId="019C605B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ფარმაკოლოგიური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თვისებები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>: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</w:rPr>
        <w:t xml:space="preserve"> </w:t>
      </w:r>
    </w:p>
    <w:p w14:paraId="67293F00" w14:textId="5098583C" w:rsidR="0044389C" w:rsidRPr="00B34F3A" w:rsidRDefault="00E97A80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წარმოადგენს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IV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თაობის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ცეფალოსპორინულ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ანტიბიოტიკს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.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გააჩნია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ბაქტერიციდული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მოქმედება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,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იწვევს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მიკროორგანიზმის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უჯრედული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კედლის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სინთეზის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დარღვევას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.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გააჩნია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მოქმედების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ფართო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სპექტრი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სხვადასხვა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გრამდადებითი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გრამუარყოფითი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ბაქტერიების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,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მათ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შორის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ამინოგლიკოზიდების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III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თაობის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ცეფალოსპორინებისადმი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რეზისტენტული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შტამების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მიმართ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>.</w:t>
      </w:r>
    </w:p>
    <w:p w14:paraId="3462C8D4" w14:textId="736354E5" w:rsidR="0044389C" w:rsidRPr="00B34F3A" w:rsidRDefault="00E97A80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მდგრადია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ბეტა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ლაქტამაზას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მაპროდუცირებელი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მიკრობების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უმრავლესობისადმი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.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გააჩნია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მცირე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მსგავსება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ქრომოსომული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გენების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მიერ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კოდირებული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ბეტა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ლაქტამაზების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მიმართ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სწრაფად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აღწევს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გრამუარყოფითი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ბაქტერიების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უჯრედებში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>.</w:t>
      </w:r>
    </w:p>
    <w:p w14:paraId="4CBF4C8C" w14:textId="4C587BEA" w:rsidR="0044389C" w:rsidRPr="00B34F3A" w:rsidRDefault="00075168" w:rsidP="0044389C">
      <w:pPr>
        <w:spacing w:after="0" w:line="240" w:lineRule="auto"/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</w:pPr>
      <w:bookmarkStart w:id="0" w:name="_Hlk231820862"/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</w:t>
      </w:r>
      <w:bookmarkEnd w:id="0"/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აქტიურია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შემდეგი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მიკროორგანიზმების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მიმართ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: </w:t>
      </w:r>
    </w:p>
    <w:p w14:paraId="61E88766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Times New Roman"/>
          <w:i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i/>
          <w:noProof/>
          <w:color w:val="000000" w:themeColor="text1"/>
          <w:sz w:val="24"/>
          <w:szCs w:val="24"/>
          <w:lang w:val="en-AU"/>
        </w:rPr>
        <w:t>გრამდადებითი</w:t>
      </w:r>
      <w:r w:rsidRPr="00B34F3A">
        <w:rPr>
          <w:rFonts w:ascii="Sylfaen" w:eastAsia="Times New Roman" w:hAnsi="Sylfaen" w:cs="Times New Roman"/>
          <w:i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color w:val="000000" w:themeColor="text1"/>
          <w:sz w:val="24"/>
          <w:szCs w:val="24"/>
          <w:lang w:val="en-AU"/>
        </w:rPr>
        <w:t>აერობული</w:t>
      </w:r>
      <w:r w:rsidRPr="00B34F3A">
        <w:rPr>
          <w:rFonts w:ascii="Sylfaen" w:eastAsia="Times New Roman" w:hAnsi="Sylfaen" w:cs="Times New Roman"/>
          <w:i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color w:val="000000" w:themeColor="text1"/>
          <w:sz w:val="24"/>
          <w:szCs w:val="24"/>
          <w:lang w:val="en-AU"/>
        </w:rPr>
        <w:t>ბაქტერიები</w:t>
      </w:r>
      <w:r w:rsidRPr="00B34F3A">
        <w:rPr>
          <w:rFonts w:ascii="Sylfaen" w:eastAsia="Times New Roman" w:hAnsi="Sylfaen" w:cs="Times New Roman"/>
          <w:i/>
          <w:noProof/>
          <w:color w:val="000000" w:themeColor="text1"/>
          <w:sz w:val="24"/>
          <w:szCs w:val="24"/>
          <w:lang w:val="en-AU"/>
        </w:rPr>
        <w:t>:</w:t>
      </w:r>
      <w:r w:rsidRPr="00B34F3A">
        <w:rPr>
          <w:rFonts w:ascii="Sylfaen" w:eastAsia="Times New Roman" w:hAnsi="Sylfaen" w:cs="Times New Roman"/>
          <w:i/>
          <w:noProof/>
          <w:color w:val="000000" w:themeColor="text1"/>
          <w:sz w:val="24"/>
          <w:szCs w:val="24"/>
        </w:rPr>
        <w:t xml:space="preserve"> </w:t>
      </w:r>
    </w:p>
    <w:p w14:paraId="309F4D84" w14:textId="77777777" w:rsidR="0044389C" w:rsidRPr="00B34F3A" w:rsidRDefault="0044389C" w:rsidP="0044389C">
      <w:pPr>
        <w:spacing w:after="120" w:line="240" w:lineRule="auto"/>
        <w:jc w:val="both"/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Staphylococcus aureus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ბეტა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ლაქტამაზას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16"/>
          <w:szCs w:val="16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მაპროდუცირებელი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შტამების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),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Staphylococcus epidermidis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ბეტა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ლაქტამაზას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16"/>
          <w:szCs w:val="16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მაპროდუცირებელი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შტამების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),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Staphylococcus spp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სხვა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შტამები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მათ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შორის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S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. hominis,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S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. saprophyticus, Streptococcus pyogenes (A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ჯგუფის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სტრეპტოკოკები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), Streptococcus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 xml:space="preserve"> agalactiae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(B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ჯგუფის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სტრეპტოკოკები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), Streptococcus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 xml:space="preserve"> pneumonie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, Streptococcus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 xml:space="preserve"> bovis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(D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ჯგუფი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),  Streptococcus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 xml:space="preserve"> viridans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სხვა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ბეტა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ჰემოლიზური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სტრეპტოკოკები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 (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C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, G, F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ჯგუფები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);</w:t>
      </w:r>
    </w:p>
    <w:p w14:paraId="6A6D8549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Times New Roman"/>
          <w:i/>
          <w:noProof/>
          <w:color w:val="000000" w:themeColor="text1"/>
          <w:sz w:val="24"/>
          <w:szCs w:val="24"/>
          <w:lang w:val="en-AU"/>
        </w:rPr>
      </w:pPr>
      <w:r w:rsidRPr="00B34F3A">
        <w:rPr>
          <w:rFonts w:ascii="Sylfaen" w:eastAsia="Times New Roman" w:hAnsi="Sylfaen" w:cs="Sylfaen"/>
          <w:i/>
          <w:noProof/>
          <w:color w:val="000000" w:themeColor="text1"/>
          <w:sz w:val="24"/>
          <w:szCs w:val="24"/>
          <w:lang w:val="en-AU"/>
        </w:rPr>
        <w:t>გრამუარყოფითი</w:t>
      </w:r>
      <w:r w:rsidRPr="00B34F3A">
        <w:rPr>
          <w:rFonts w:ascii="Sylfaen" w:eastAsia="Times New Roman" w:hAnsi="Sylfaen" w:cs="Times New Roman"/>
          <w:i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color w:val="000000" w:themeColor="text1"/>
          <w:sz w:val="24"/>
          <w:szCs w:val="24"/>
          <w:lang w:val="en-AU"/>
        </w:rPr>
        <w:t>აერობული</w:t>
      </w:r>
      <w:r w:rsidRPr="00B34F3A">
        <w:rPr>
          <w:rFonts w:ascii="Sylfaen" w:eastAsia="Times New Roman" w:hAnsi="Sylfaen" w:cs="Times New Roman"/>
          <w:i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color w:val="000000" w:themeColor="text1"/>
          <w:sz w:val="24"/>
          <w:szCs w:val="24"/>
          <w:lang w:val="en-AU"/>
        </w:rPr>
        <w:t>ბაქტერიები</w:t>
      </w:r>
      <w:r w:rsidRPr="00B34F3A">
        <w:rPr>
          <w:rFonts w:ascii="Sylfaen" w:eastAsia="Times New Roman" w:hAnsi="Sylfaen" w:cs="Times New Roman"/>
          <w:i/>
          <w:noProof/>
          <w:color w:val="000000" w:themeColor="text1"/>
          <w:sz w:val="24"/>
          <w:szCs w:val="24"/>
          <w:lang w:val="en-AU"/>
        </w:rPr>
        <w:t>:</w:t>
      </w:r>
    </w:p>
    <w:p w14:paraId="069F348A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r-FR"/>
        </w:rPr>
      </w:pP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Pseudomonas spp. (P. aeruginosa, P. putida, P. stutzeri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GB"/>
        </w:rPr>
        <w:t>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), Escherichia coli, Klebsiella spp. (K. pneumoniae, K. oxytoca,  K. ozaenae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GB"/>
        </w:rPr>
        <w:t>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), Enterobacter spp. (E. cloacae, E. aerogenes, E. agglomerans, E. sakazakii-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), Proteus spp. (P. mirabilis, P. vulgari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s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), Acinetobacter calcoaceticus (A. anitratus, A. lwoffii), Aeromonas hydrophila, Capnocytophaga spp., Citrobacter spp. (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C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. freundii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GB"/>
        </w:rPr>
        <w:t>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</w:rPr>
        <w:t>),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 Campylobacter jejuni, Gardnerella vaginalis, Haemophilus ducreyi, Haemophilus influenzae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ბეტა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ლაქტამაზას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მაპროდუცირებელი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შტამების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), Haemophilus parainfluenzae, Hafnia alvei, Morganella morganii, </w:t>
      </w:r>
      <w:bookmarkStart w:id="1" w:name="OLE_LINK4"/>
      <w:bookmarkStart w:id="2" w:name="OLE_LINK5"/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Moraxella (Branhamella) catarrhalis</w:t>
      </w:r>
      <w:bookmarkEnd w:id="1"/>
      <w:bookmarkEnd w:id="2"/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lastRenderedPageBreak/>
        <w:t>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ბეტა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ლაქტამაზას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მაპროდუცირებელი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შტამების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>), Neisseria gonorrhoeae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ბეტა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ლაქტამაზას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მაპროდუცირებელი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შტამების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en-AU"/>
        </w:rPr>
        <w:t>ჩათვლით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en-AU"/>
        </w:rPr>
        <w:t xml:space="preserve">), Neisseria meningitidis, Providencia spp. 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r-FR"/>
        </w:rPr>
        <w:t>(P. rettgeri, P. stuartii), Salmonella spp., Serratia spp. (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r-FR"/>
        </w:rPr>
        <w:t>S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r-FR"/>
        </w:rPr>
        <w:t xml:space="preserve">. marcescens,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r-FR"/>
        </w:rPr>
        <w:t>S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r-FR"/>
        </w:rPr>
        <w:t>. liquefaciens),  Shigella spp., Yersinia enterocolitica;</w:t>
      </w:r>
    </w:p>
    <w:p w14:paraId="24AF3EA4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r-FR"/>
        </w:rPr>
      </w:pPr>
      <w:r w:rsidRPr="00B34F3A">
        <w:rPr>
          <w:rFonts w:ascii="Sylfaen" w:eastAsia="Times New Roman" w:hAnsi="Sylfaen" w:cs="Sylfaen"/>
          <w:bCs/>
          <w:i/>
          <w:iCs/>
          <w:noProof/>
          <w:color w:val="000000" w:themeColor="text1"/>
          <w:sz w:val="24"/>
          <w:szCs w:val="24"/>
          <w:lang w:val="en-AU"/>
        </w:rPr>
        <w:t>ანაერობული</w:t>
      </w:r>
      <w:r w:rsidRPr="00B34F3A">
        <w:rPr>
          <w:rFonts w:ascii="Sylfaen" w:eastAsia="Times New Roman" w:hAnsi="Sylfaen" w:cs="Times New Roman"/>
          <w:bCs/>
          <w:i/>
          <w:iCs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bCs/>
          <w:i/>
          <w:iCs/>
          <w:noProof/>
          <w:color w:val="000000" w:themeColor="text1"/>
          <w:sz w:val="24"/>
          <w:szCs w:val="24"/>
          <w:lang w:val="en-AU"/>
        </w:rPr>
        <w:t>ბაქტერიები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r-FR"/>
        </w:rPr>
        <w:t>:</w:t>
      </w:r>
    </w:p>
    <w:p w14:paraId="7202EF5E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r-FR"/>
        </w:rPr>
        <w:t>Clostridium perfringens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>, Mobiluncus spp.</w:t>
      </w:r>
    </w:p>
    <w:p w14:paraId="75A5E886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fr-FR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პრეპარატის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მიმართ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მდგრადია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 Bacteroides fragilis, Clostridium difficile, Xanthomonas maltophilia-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 (Pseudomonas maltophilia)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ზოგიერთი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შტამი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.   </w:t>
      </w:r>
    </w:p>
    <w:p w14:paraId="78D654C9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r-FR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ენტეროკოკების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შტამების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უმრავლესობა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r-FR"/>
        </w:rPr>
        <w:t xml:space="preserve"> (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მაგ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r-FR"/>
        </w:rPr>
        <w:t xml:space="preserve">., 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>Enterococcus faecalis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r-FR"/>
        </w:rPr>
        <w:t>)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და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მეტიცილინ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r-FR"/>
        </w:rPr>
        <w:t>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რეზისტენტული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სტაფილოკოკები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მდგრადია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ცეფალოსპორინების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შორის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მიმართ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r-FR"/>
        </w:rPr>
        <w:t>.</w:t>
      </w:r>
    </w:p>
    <w:p w14:paraId="517FA9D1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fr-FR"/>
        </w:rPr>
      </w:pPr>
    </w:p>
    <w:p w14:paraId="29A28813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ფარმაკოკინეტიკა</w:t>
      </w:r>
      <w:bookmarkStart w:id="3" w:name="OLE_LINK3"/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>:</w:t>
      </w:r>
      <w:bookmarkEnd w:id="3"/>
    </w:p>
    <w:p w14:paraId="5B4B0FE0" w14:textId="18FC2A31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sv-SE"/>
        </w:rPr>
        <w:t>შეწოვა</w:t>
      </w:r>
      <w:r w:rsidRPr="00B34F3A">
        <w:rPr>
          <w:rFonts w:ascii="Sylfaen" w:eastAsia="Times New Roman" w:hAnsi="Sylfaen" w:cs="LilyUPC"/>
          <w:b/>
          <w:bCs/>
          <w:noProof/>
          <w:color w:val="000000" w:themeColor="text1"/>
          <w:sz w:val="24"/>
          <w:szCs w:val="24"/>
          <w:lang w:val="sv-SE"/>
        </w:rPr>
        <w:t xml:space="preserve">: </w:t>
      </w:r>
      <w:r w:rsidR="00E97A80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ka-GE"/>
        </w:rPr>
        <w:t>კენპიმი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კუნთში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შეყვანის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შემდეგ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შეიწოვება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მთლიანად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. 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af-ZA"/>
        </w:rPr>
        <w:t xml:space="preserve"> </w:t>
      </w:r>
    </w:p>
    <w:p w14:paraId="69ACEF72" w14:textId="660427B1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="00E97A80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ერთჯერადი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ინტრავენური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შემდეგ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C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vertAlign w:val="subscript"/>
          <w:lang w:val="nl-BE"/>
        </w:rPr>
        <w:t>max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vertAlign w:val="subscript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81.7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მკგ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მლ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ხოლო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კუნთში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შეყვანის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შემდეგ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მაქსიმალური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კონცენტრაცია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მიიღწევა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დაახლოებით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1.5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სთ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ში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შეადგენს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 xml:space="preserve"> 29.6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მკგ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მლ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nl-BE"/>
        </w:rPr>
        <w:t>.</w:t>
      </w:r>
    </w:p>
    <w:p w14:paraId="2A6AD7E9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nl-BE"/>
        </w:rPr>
        <w:t>განაწილება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nl-B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პლაზმის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ცილებთან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კავშირი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16.4%-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დამოკიდებული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სისხლის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შრატში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არსებული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კონცენტრაციაზე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</w:p>
    <w:p w14:paraId="5FE9C3E9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ჯანმრთელ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ადამიანებში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ინტრავენური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შეყვანისას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საათიანი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ინტერვალით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9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დღის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განმავლობაში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კუმულაცია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ორგანიზმში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აღინიშნებოდა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.</w:t>
      </w:r>
    </w:p>
    <w:p w14:paraId="260D9950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თერაპიული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კონცენტრაციით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აღინიშნება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შარდში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ნაღველში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ნაღვლის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ბუშტში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პერიტონეალურ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სითხეში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დამწვრობით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გამოწვეული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ბუშტუკის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შემადგენლობაში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ბრონქების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ლორწოვან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სეკრეტში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ნახველში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წინამდებარე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ჯირკვალში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აპენდიქსში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თავ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ზურგ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ტვინის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სითხეში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მენინგიტის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დროს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.</w:t>
      </w:r>
    </w:p>
    <w:p w14:paraId="72BF5977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nl-BE"/>
        </w:rPr>
        <w:t>მეტაბოლიზმი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nl-BE"/>
        </w:rPr>
        <w:t>გამოყოფა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nl-B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მეტაბოლიზდება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N-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მეთილპიროლიდინად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რომელიც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სწრაფად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გარდაიქმნება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N-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მეთილპიროლიდინის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ოქსიდად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.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nl-BE"/>
        </w:rPr>
        <w:t xml:space="preserve"> </w:t>
      </w:r>
    </w:p>
    <w:p w14:paraId="31D82E68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ნახევარგამოყოფის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პერიოდი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დაახლოებით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საერთო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კლირენსი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საშუალოდ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120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წთ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ძირითადად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გამოიყოფა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თირკმლების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საშუალებით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გლომერულური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ფილტრაციის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გზით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თირკმლის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საშუალო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კლირენსი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 xml:space="preserve"> 110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წთ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nl-BE"/>
        </w:rPr>
        <w:t>).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დაახლოებით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85%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აღინიშნება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შარდში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უცვლელი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სახით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</w:p>
    <w:p w14:paraId="4D790F24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nl-BE"/>
        </w:rPr>
        <w:t>ფარმაკოკინეტიკა</w:t>
      </w:r>
      <w:r w:rsidRPr="00B34F3A">
        <w:rPr>
          <w:rFonts w:ascii="Sylfaen" w:eastAsia="Times New Roman" w:hAnsi="Sylfaen" w:cs="LilyUPC"/>
          <w:b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nl-BE"/>
        </w:rPr>
        <w:t>განსაკუთრებულ</w:t>
      </w:r>
      <w:r w:rsidRPr="00B34F3A">
        <w:rPr>
          <w:rFonts w:ascii="Sylfaen" w:eastAsia="Times New Roman" w:hAnsi="Sylfaen" w:cs="LilyUPC"/>
          <w:b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nl-BE"/>
        </w:rPr>
        <w:t>კლინიკურ</w:t>
      </w:r>
      <w:r w:rsidRPr="00B34F3A">
        <w:rPr>
          <w:rFonts w:ascii="Sylfaen" w:eastAsia="Times New Roman" w:hAnsi="Sylfaen" w:cs="LilyUPC"/>
          <w:b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nl-BE"/>
        </w:rPr>
        <w:t>შემთხვევებში</w:t>
      </w:r>
      <w:r w:rsidRPr="00B34F3A">
        <w:rPr>
          <w:rFonts w:ascii="Sylfaen" w:eastAsia="Times New Roman" w:hAnsi="Sylfaen" w:cs="LilyUPC"/>
          <w:b/>
          <w:bCs/>
          <w:noProof/>
          <w:color w:val="000000" w:themeColor="text1"/>
          <w:sz w:val="24"/>
          <w:szCs w:val="24"/>
          <w:lang w:val="nl-BE"/>
        </w:rPr>
        <w:t xml:space="preserve">: 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65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წლის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ზევით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პაციენტებში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1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გ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ერთჯერადი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ინტრავენური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შეყვანის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შემდეგ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აღინიშნებოდა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”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კონცენტრაცია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დრო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>”-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ს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დამოკიდებულების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მრუდქვეშა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ფართობის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nl-BE"/>
        </w:rPr>
        <w:t xml:space="preserve"> (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>AU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C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)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გაზრდა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თირკმლის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კლირენსის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შემცირება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ახალგაზრდა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ავადმყოფებთან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შედარებით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>.</w:t>
      </w:r>
    </w:p>
    <w:p w14:paraId="3846BD3B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თირკმლის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ფუნქციის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დარღვევის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მქონე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პაციენტებს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ესაჭიროებათ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დოზირების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რეჟიმის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კორექცია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.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თირკმლის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უკმარისობის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სიმძიმის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ხარისხის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ზრდასთან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ერთად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ნახევარგამოყოფის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პერიოდი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T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vertAlign w:val="subscript"/>
          <w:lang w:val="nl-BE"/>
        </w:rPr>
        <w:t>1/2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)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იზრდება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თირკმლის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ფუნქციის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მძიმე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დარღვევისას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რომელიც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მოითხოვს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დიალიზის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ჩატარებას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T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vertAlign w:val="subscript"/>
          <w:lang w:val="nl-BE"/>
        </w:rPr>
        <w:t>1/2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საშუალოდ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13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ჰემოდიალიზის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დროს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19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პერიტონეალური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დიალიზის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დროს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.</w:t>
      </w:r>
    </w:p>
    <w:p w14:paraId="0CD66285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ღვიძლის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ფუნქციის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დარღვევის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მუკოვისციდოზის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დროს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ფარმაკოკინეტიკა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იცვლება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ასეთ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პაციენტებს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დოზის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კორექცია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სჭირდებათ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.</w:t>
      </w:r>
    </w:p>
    <w:p w14:paraId="178E32E1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თვიდან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11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წლამდე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ასაკის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ბავშვებში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პრეპარატის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ერთჯერადი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ინტრავენური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ინტრამუსკულური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შემდეგ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დოზით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50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აგრეთვე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პრეპარატის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რამდენიმე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დოზის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შემდეგ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ყოველ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12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მაგრამ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არანაკლებ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48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საათისა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საერთო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კლირენსი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განაწილების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მოცულობა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(V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vertAlign w:val="subscript"/>
          <w:lang w:val="nl-BE"/>
        </w:rPr>
        <w:t>d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)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3.3±1.0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წთ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0.3±0.1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გამოყოფა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lastRenderedPageBreak/>
        <w:t>უცვლელი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სახით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შარდთან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ერთად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დოზის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60.4±30.4 %,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ხოლო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თირკმლის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კლირენსი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–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საშუალოდ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2.0±1.1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წთ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პაციენტების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ასაკი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სქესი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ახდენდა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არსებით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ზეგავლენას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საერთო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კლირენსზე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განაწილების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მოცულობაზე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(V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vertAlign w:val="subscript"/>
          <w:lang w:val="nl-BE"/>
        </w:rPr>
        <w:t>d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)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თითოეულის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სხეულის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მასაზე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შესწორების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გათვალისწინებით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</w:p>
    <w:p w14:paraId="45429BCF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პრეპარატის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12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ერთხელ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შეყვანისას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დოზით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50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კუმულაცია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აღინიშნებოდა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ხოლო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სტაციონარულ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მდგომარეობაში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ყოველ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50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სქემით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შეყვანისას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C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vertAlign w:val="subscript"/>
          <w:lang w:val="nl-BE"/>
        </w:rPr>
        <w:t>max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,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vertAlign w:val="subscript"/>
          <w:lang w:val="nl-BE"/>
        </w:rPr>
        <w:t xml:space="preserve"> 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>AU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C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T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vertAlign w:val="subscript"/>
          <w:lang w:val="nl-BE"/>
        </w:rPr>
        <w:t xml:space="preserve">1/2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დაახლოებით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15%-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იზრდებოდა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ბავშვებში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ინტრავენური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შემდეგ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დოზით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50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ფარმაკოკინეტიკური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პარამეტრები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შეესაბამება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პრეპარატის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ფარმაკოკინეტიკურ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პარამეტრებს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მოზრდილებში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ინტრავენური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შემდეგ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დოზით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</w:p>
    <w:p w14:paraId="27602546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ინტრამუსკულური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შეყვანიდან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0.75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შემდეგ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C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vertAlign w:val="subscript"/>
          <w:lang w:val="nl-BE"/>
        </w:rPr>
        <w:t>max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vertAlign w:val="subscript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სისხლის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პლაზმაში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საშუალოდ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68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მკგ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ხოლო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კონცენტრაცია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სისხლის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პლაზმაში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საშუალოდ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6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მკგ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ცეფეპიმის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აბსოლუტური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ბიოშეღწევადობა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ინტრამუსკულური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ინექციის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შემდეგ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შეადგენს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საშუალოდ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82%-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.</w:t>
      </w:r>
    </w:p>
    <w:p w14:paraId="2E82B670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პრეპარატის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კონცენტრაციები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თავ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ზურგ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ტვინის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სითხეში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სისხლის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პლაზმაში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ბავშვებში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ბაქტერიული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მენინგიტის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დროს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წარმოდგენილია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ცხრილში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:</w:t>
      </w:r>
    </w:p>
    <w:p w14:paraId="679DAF84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</w:p>
    <w:tbl>
      <w:tblPr>
        <w:tblW w:w="10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2340"/>
        <w:gridCol w:w="2430"/>
        <w:gridCol w:w="3937"/>
      </w:tblGrid>
      <w:tr w:rsidR="00B34F3A" w:rsidRPr="00B34F3A" w14:paraId="13DF023A" w14:textId="77777777" w:rsidTr="007A79DF">
        <w:tc>
          <w:tcPr>
            <w:tcW w:w="2093" w:type="dxa"/>
          </w:tcPr>
          <w:p w14:paraId="27634A13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დრო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შეყვანის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შემდეგ</w:t>
            </w:r>
          </w:p>
        </w:tc>
        <w:tc>
          <w:tcPr>
            <w:tcW w:w="2340" w:type="dxa"/>
          </w:tcPr>
          <w:p w14:paraId="271D7CB1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კონცენტრაცია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სისხლის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პლაზმაში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(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მკგ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/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მლ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)*</w:t>
            </w:r>
          </w:p>
        </w:tc>
        <w:tc>
          <w:tcPr>
            <w:tcW w:w="2430" w:type="dxa"/>
          </w:tcPr>
          <w:p w14:paraId="31455836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კონცენტრაცია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თავ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ზურგ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ტვინის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სითხეში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(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მკგ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/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მლ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)*</w:t>
            </w:r>
          </w:p>
        </w:tc>
        <w:tc>
          <w:tcPr>
            <w:tcW w:w="3937" w:type="dxa"/>
          </w:tcPr>
          <w:p w14:paraId="4C55D526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კონცენტრაციების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შეფარდება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თავ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ზურგ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ტვინის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სითხეში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/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სისხლის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პლაზმაში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*</w:t>
            </w:r>
          </w:p>
        </w:tc>
      </w:tr>
      <w:tr w:rsidR="00B34F3A" w:rsidRPr="00B34F3A" w14:paraId="16FDE4B5" w14:textId="77777777" w:rsidTr="007A79DF">
        <w:tc>
          <w:tcPr>
            <w:tcW w:w="2093" w:type="dxa"/>
          </w:tcPr>
          <w:p w14:paraId="6D65225D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0.5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სთ</w:t>
            </w:r>
          </w:p>
        </w:tc>
        <w:tc>
          <w:tcPr>
            <w:tcW w:w="2340" w:type="dxa"/>
          </w:tcPr>
          <w:p w14:paraId="5BE44BEF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70.4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±55.4</w:t>
            </w:r>
          </w:p>
        </w:tc>
        <w:tc>
          <w:tcPr>
            <w:tcW w:w="2430" w:type="dxa"/>
          </w:tcPr>
          <w:p w14:paraId="6041FD4B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5.7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±8</w:t>
            </w:r>
          </w:p>
        </w:tc>
        <w:tc>
          <w:tcPr>
            <w:tcW w:w="3937" w:type="dxa"/>
          </w:tcPr>
          <w:p w14:paraId="5E9F0E8B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0.12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±0.14</w:t>
            </w:r>
          </w:p>
        </w:tc>
      </w:tr>
      <w:tr w:rsidR="00B34F3A" w:rsidRPr="00B34F3A" w14:paraId="777EC847" w14:textId="77777777" w:rsidTr="007A79DF">
        <w:tc>
          <w:tcPr>
            <w:tcW w:w="2093" w:type="dxa"/>
          </w:tcPr>
          <w:p w14:paraId="253BB10C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1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სთ</w:t>
            </w:r>
          </w:p>
        </w:tc>
        <w:tc>
          <w:tcPr>
            <w:tcW w:w="2340" w:type="dxa"/>
          </w:tcPr>
          <w:p w14:paraId="7E03E329" w14:textId="77777777" w:rsidR="0044389C" w:rsidRPr="00B34F3A" w:rsidRDefault="0044389C" w:rsidP="0044389C">
            <w:pPr>
              <w:spacing w:after="0" w:line="240" w:lineRule="auto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     44.1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±7.8</w:t>
            </w:r>
          </w:p>
        </w:tc>
        <w:tc>
          <w:tcPr>
            <w:tcW w:w="2430" w:type="dxa"/>
          </w:tcPr>
          <w:p w14:paraId="762E98DF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4.3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±1.5</w:t>
            </w:r>
          </w:p>
        </w:tc>
        <w:tc>
          <w:tcPr>
            <w:tcW w:w="3937" w:type="dxa"/>
          </w:tcPr>
          <w:p w14:paraId="74ABA250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0.1±0.04</w:t>
            </w:r>
          </w:p>
        </w:tc>
      </w:tr>
      <w:tr w:rsidR="00B34F3A" w:rsidRPr="00B34F3A" w14:paraId="3220113E" w14:textId="77777777" w:rsidTr="007A79DF">
        <w:tc>
          <w:tcPr>
            <w:tcW w:w="2093" w:type="dxa"/>
          </w:tcPr>
          <w:p w14:paraId="55D63750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2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სთ</w:t>
            </w:r>
          </w:p>
        </w:tc>
        <w:tc>
          <w:tcPr>
            <w:tcW w:w="2340" w:type="dxa"/>
          </w:tcPr>
          <w:p w14:paraId="1614EB15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23.9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±12.9</w:t>
            </w:r>
          </w:p>
        </w:tc>
        <w:tc>
          <w:tcPr>
            <w:tcW w:w="2430" w:type="dxa"/>
          </w:tcPr>
          <w:p w14:paraId="3B8B3123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3.6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±2.0</w:t>
            </w:r>
          </w:p>
        </w:tc>
        <w:tc>
          <w:tcPr>
            <w:tcW w:w="3937" w:type="dxa"/>
          </w:tcPr>
          <w:p w14:paraId="65E8E181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0.17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±0.09</w:t>
            </w:r>
          </w:p>
        </w:tc>
      </w:tr>
      <w:tr w:rsidR="00B34F3A" w:rsidRPr="00B34F3A" w14:paraId="4E7D2AA4" w14:textId="77777777" w:rsidTr="007A79DF">
        <w:tc>
          <w:tcPr>
            <w:tcW w:w="2093" w:type="dxa"/>
          </w:tcPr>
          <w:p w14:paraId="13424946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სთ</w:t>
            </w:r>
          </w:p>
        </w:tc>
        <w:tc>
          <w:tcPr>
            <w:tcW w:w="2340" w:type="dxa"/>
          </w:tcPr>
          <w:p w14:paraId="7101BC6C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11.7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±15.7</w:t>
            </w:r>
          </w:p>
        </w:tc>
        <w:tc>
          <w:tcPr>
            <w:tcW w:w="2430" w:type="dxa"/>
          </w:tcPr>
          <w:p w14:paraId="6AA66BB3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4.2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±1.1</w:t>
            </w:r>
          </w:p>
        </w:tc>
        <w:tc>
          <w:tcPr>
            <w:tcW w:w="3937" w:type="dxa"/>
          </w:tcPr>
          <w:p w14:paraId="0D7EA499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0.87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±0.56</w:t>
            </w:r>
          </w:p>
        </w:tc>
      </w:tr>
      <w:tr w:rsidR="0044389C" w:rsidRPr="00B34F3A" w14:paraId="09E8C3E6" w14:textId="77777777" w:rsidTr="007A79DF">
        <w:tc>
          <w:tcPr>
            <w:tcW w:w="2093" w:type="dxa"/>
          </w:tcPr>
          <w:p w14:paraId="32D9C419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 xml:space="preserve">8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  <w:lang w:val="nl-BE"/>
              </w:rPr>
              <w:t>სთ</w:t>
            </w:r>
          </w:p>
        </w:tc>
        <w:tc>
          <w:tcPr>
            <w:tcW w:w="2340" w:type="dxa"/>
          </w:tcPr>
          <w:p w14:paraId="6744C9D9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4.9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±5.9</w:t>
            </w:r>
          </w:p>
        </w:tc>
        <w:tc>
          <w:tcPr>
            <w:tcW w:w="2430" w:type="dxa"/>
          </w:tcPr>
          <w:p w14:paraId="550070B5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3.3±2.8</w:t>
            </w:r>
          </w:p>
        </w:tc>
        <w:tc>
          <w:tcPr>
            <w:tcW w:w="3937" w:type="dxa"/>
          </w:tcPr>
          <w:p w14:paraId="0CF0B8A8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nl-BE"/>
              </w:rPr>
              <w:t>1.02</w:t>
            </w:r>
            <w:r w:rsidRPr="00B34F3A">
              <w:rPr>
                <w:rFonts w:ascii="Sylfaen" w:eastAsia="Times New Roman" w:hAnsi="Sylfaen" w:cs="Times New Roman"/>
                <w:noProof/>
                <w:color w:val="000000" w:themeColor="text1"/>
                <w:sz w:val="24"/>
                <w:szCs w:val="24"/>
                <w:lang w:val="sv-SE"/>
              </w:rPr>
              <w:t>±0.64</w:t>
            </w:r>
          </w:p>
        </w:tc>
      </w:tr>
    </w:tbl>
    <w:p w14:paraId="41B0113E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</w:p>
    <w:p w14:paraId="1A924454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</w:pP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 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*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ბავშვთა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ასაკი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3.1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თვიდან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14.7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წლამდე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,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ასაკში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სტანდარტული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  <w:lang w:val="af-ZA"/>
        </w:rPr>
        <w:t>გადახრით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 xml:space="preserve">±3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nl-BE"/>
        </w:rPr>
        <w:t>წელი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nl-BE"/>
        </w:rPr>
        <w:t>.</w:t>
      </w:r>
    </w:p>
    <w:p w14:paraId="785404F5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პრეპარატის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დოზა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– 50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მგ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>/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კგ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სხეულის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მასაზე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ყოველ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8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სთ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ში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ერთხელ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ინტრავენური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შეყვანისას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5-20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წთ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ის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განმავლობაში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>.</w:t>
      </w:r>
    </w:p>
    <w:p w14:paraId="4A4F1EEB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კონცენტრაციები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პლაზმასა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iCs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თავ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ზურგ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ტვინის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სითხეში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განსაზღვრულია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პრეპარატით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მკურნალობის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-2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-3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დღეს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გადასხმის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დამთავრებისას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</w:rPr>
        <w:t>.</w:t>
      </w:r>
      <w:r w:rsidRPr="00B34F3A"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  <w:t xml:space="preserve"> </w:t>
      </w:r>
    </w:p>
    <w:p w14:paraId="5861F735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iCs/>
          <w:noProof/>
          <w:color w:val="000000" w:themeColor="text1"/>
          <w:sz w:val="24"/>
          <w:szCs w:val="24"/>
        </w:rPr>
      </w:pPr>
    </w:p>
    <w:p w14:paraId="0D8C8447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ჩვენება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>:</w:t>
      </w:r>
    </w:p>
    <w:p w14:paraId="62BB3FA7" w14:textId="4E076442" w:rsidR="0044389C" w:rsidRPr="00B34F3A" w:rsidRDefault="00503E90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გამოიყენება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მის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მიმართ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მგრძნობიარე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მიკროორგანიზმებით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გამოწვეული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ინფექციურ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>-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ანთებითი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დაავადებების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სამკურნალოდ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>:</w:t>
      </w:r>
    </w:p>
    <w:p w14:paraId="4485DBC9" w14:textId="77777777" w:rsidR="0044389C" w:rsidRPr="00B34F3A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ქვედა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სასუნთქი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გზების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პნევმონიისა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ბრონქიტის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);</w:t>
      </w:r>
    </w:p>
    <w:p w14:paraId="5E4D79FF" w14:textId="77777777" w:rsidR="0044389C" w:rsidRPr="00B34F3A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საშარდე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გზების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როგორც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გართულებული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ასევე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გაურთულებელი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);</w:t>
      </w:r>
    </w:p>
    <w:p w14:paraId="5D4E0C84" w14:textId="77777777" w:rsidR="0044389C" w:rsidRPr="00B34F3A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კანისა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რბილი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ქსოვილების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;</w:t>
      </w:r>
    </w:p>
    <w:p w14:paraId="16431ED7" w14:textId="77777777" w:rsidR="0044389C" w:rsidRPr="00B34F3A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ინტრააბდომინალური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პერიტონიტისა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სანაღვლე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გზების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);</w:t>
      </w:r>
    </w:p>
    <w:p w14:paraId="2802CD63" w14:textId="77777777" w:rsidR="0044389C" w:rsidRPr="00B34F3A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გინეკოლოგიური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;</w:t>
      </w:r>
    </w:p>
    <w:p w14:paraId="0E8E1A0C" w14:textId="77777777" w:rsidR="0044389C" w:rsidRPr="00B34F3A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სეფსისი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სეპტიცემია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;</w:t>
      </w:r>
    </w:p>
    <w:p w14:paraId="7C89F1FB" w14:textId="77777777" w:rsidR="0044389C" w:rsidRPr="00B34F3A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ფებრილური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ნეიტროპენია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ემპირიული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თერაპიის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სახით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).</w:t>
      </w:r>
    </w:p>
    <w:p w14:paraId="53153028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</w:pPr>
    </w:p>
    <w:p w14:paraId="6EE53FAD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მიღების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წესი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და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af-ZA"/>
        </w:rPr>
        <w:t>დოზირება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af-ZA"/>
        </w:rPr>
        <w:t>:</w:t>
      </w:r>
    </w:p>
    <w:p w14:paraId="6BC8C52F" w14:textId="26CAF45A" w:rsidR="0044389C" w:rsidRPr="00B34F3A" w:rsidRDefault="00503E90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lastRenderedPageBreak/>
        <w:t>კენპიმი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შეჰყავთ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კუნთში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ან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ვენაში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.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პრეპარატის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დოზა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და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შეყვანის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წესი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დამოკიდებულია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გამომწვევი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მიკროორგანიზმის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მგრძნობელობაზე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,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ინფექციის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სიმძიმესა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და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თირკმლის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ფუნქციურ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af-ZA"/>
        </w:rPr>
        <w:t>მდგომარეობაზე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af-ZA"/>
        </w:rPr>
        <w:t>.</w:t>
      </w:r>
    </w:p>
    <w:p w14:paraId="1041874D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მოზრდილებსა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40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ზე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მეტი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სხეულის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მასის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მქონე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ბავშვებში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თირკმლის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ნორმალური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ფუნქციის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დროს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პრეპარატი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ინიშნება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შემდეგი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დოზით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:</w:t>
      </w:r>
    </w:p>
    <w:p w14:paraId="3CF045C0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საშარდე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გზების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მსუბუქი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საშუალო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სიმძიმის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გაურთულებელი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გართულებული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): 0.5-1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ვენაში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კუნთში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12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ერთხელ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;</w:t>
      </w:r>
    </w:p>
    <w:p w14:paraId="68B0BA1A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სხვა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მსუბუქი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საშუალო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სიმძიმის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ბრონქიტის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კანისა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რბილი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ქსოვილების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: 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ვენაში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კუნთში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12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ერთხელ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>;</w:t>
      </w:r>
    </w:p>
    <w:p w14:paraId="5EE0721A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მძიმე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შორის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პნევმონია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საშარდე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გზების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გართულებული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ინტრააბდომინალური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ასოცირებული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ბაქტერიემიის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შემთხვევების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): </w:t>
      </w:r>
    </w:p>
    <w:p w14:paraId="6386368B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ვენაში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12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ერთხელ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;</w:t>
      </w:r>
    </w:p>
    <w:p w14:paraId="2EE7704D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ფებრილური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ნეიტროპენიის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ემპირიული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თერაპია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</w:rPr>
        <w:t xml:space="preserve">: 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ვენაში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ერთხელ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.</w:t>
      </w:r>
    </w:p>
    <w:p w14:paraId="7FCC12D6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ბავშვები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თვის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ასაკიდან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თირკმლის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ნორმალური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ფუნქციის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დროს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40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მდე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სხეულის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მასის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მქონე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ბავშვებში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de-DE"/>
        </w:rPr>
        <w:t xml:space="preserve">– 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50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სხეულის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მასაზე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12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ერთხელ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მძიმე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ინფექციების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დროს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de-DE"/>
        </w:rPr>
        <w:t>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50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სხეულის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მასაზე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ერთხელ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).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ფებრილური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ნეიტროპენიის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ემპირიული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თერაპიის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დროს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ინიშნება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50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სხეულის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მასაზე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ერთხელ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. </w:t>
      </w:r>
    </w:p>
    <w:p w14:paraId="52FB85EA" w14:textId="2A1F3692" w:rsidR="0044389C" w:rsidRPr="00B34F3A" w:rsidRDefault="00903454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კენპიმით</w:t>
      </w:r>
      <w:r w:rsidR="0044389C" w:rsidRPr="00B34F3A">
        <w:rPr>
          <w:rFonts w:ascii="Sylfaen" w:eastAsia="Times New Roman" w:hAnsi="Sylfaen" w:cs="Times New Roman"/>
          <w:b/>
          <w:noProof/>
          <w:color w:val="000000" w:themeColor="text1"/>
          <w:sz w:val="28"/>
          <w:szCs w:val="28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მკურნალობის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კურსის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საშუალო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ხანგრძლივობა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შეადგენს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7-10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დღეს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.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მძიმე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ინფექციების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დროს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შესაძლებელია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საჭირო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გახდეს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თერაპიის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გახანგრძლივება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.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ბეტა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ჰემოლიზური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სტრეპტოკოკით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გამოწვეული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ინფექციების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მკურნალობისას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თერაპიული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დოზა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ინიშნება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მინიმუმ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10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დღის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განმავლობაში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.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ფებრილური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ნეიტროპენიის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ემპირიული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თერაპიის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ხანგრძლივობა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შეადგენს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7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დღეს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ან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პერიოდს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ნეიტროპენიის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გაქრობამდე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. </w:t>
      </w:r>
    </w:p>
    <w:p w14:paraId="164D4AAF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ღვიძლის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ფუნქციის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დარღვევის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მქონე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პაციენტებს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დოზირების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რეჟიმის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კორექცია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არ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ესაჭიროებათ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.</w:t>
      </w:r>
    </w:p>
    <w:p w14:paraId="2E36EBE6" w14:textId="0967A0FA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თირკმლის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ფუნქციის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დარღვევის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მქონე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ავადმყოფებში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(CL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vertAlign w:val="subscript"/>
          <w:lang w:val="de-DE"/>
        </w:rPr>
        <w:t>Cr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&lt; 30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წთ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)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აუცილებელია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დოზირების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რეჟიმის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კორექცია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. </w:t>
      </w:r>
      <w:r w:rsidR="00133622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კენპიმის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8"/>
          <w:szCs w:val="28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საწყისი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დოზა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უნდა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შეესაბამებოდეს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დოზას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თირკმლის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ნორმალური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ფუნქციის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შემთხვევაში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ka-GE"/>
        </w:rPr>
        <w:t>.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შემანარჩუნებელი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დოზა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გამოითვლება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კრეატინინის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კლირენსის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მიხედვით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:</w:t>
      </w:r>
    </w:p>
    <w:p w14:paraId="487D0CEB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</w:p>
    <w:tbl>
      <w:tblPr>
        <w:tblW w:w="105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  <w:gridCol w:w="1839"/>
        <w:gridCol w:w="2504"/>
        <w:gridCol w:w="2356"/>
        <w:gridCol w:w="2250"/>
      </w:tblGrid>
      <w:tr w:rsidR="00B34F3A" w:rsidRPr="00B34F3A" w14:paraId="3F5DCBFC" w14:textId="77777777" w:rsidTr="007A79DF">
        <w:trPr>
          <w:cantSplit/>
        </w:trPr>
        <w:tc>
          <w:tcPr>
            <w:tcW w:w="1648" w:type="dxa"/>
            <w:vMerge w:val="restart"/>
          </w:tcPr>
          <w:p w14:paraId="00657861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  <w:lang w:val="de-DE"/>
              </w:rPr>
            </w:pP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  <w:lang w:val="de-DE"/>
              </w:rPr>
              <w:t>კრეატინინის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  <w:lang w:val="de-DE"/>
              </w:rPr>
              <w:t>კლირენსი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  <w:lang w:val="de-DE"/>
              </w:rPr>
              <w:t xml:space="preserve"> (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  <w:lang w:val="de-DE"/>
              </w:rPr>
              <w:t>მლ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  <w:lang w:val="de-DE"/>
              </w:rPr>
              <w:t>/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  <w:lang w:val="de-DE"/>
              </w:rPr>
              <w:t>წთ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  <w:lang w:val="de-DE"/>
              </w:rPr>
              <w:t>)</w:t>
            </w:r>
          </w:p>
        </w:tc>
        <w:tc>
          <w:tcPr>
            <w:tcW w:w="8949" w:type="dxa"/>
            <w:gridSpan w:val="4"/>
          </w:tcPr>
          <w:p w14:paraId="4FC7CF05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  <w:lang w:val="de-DE"/>
              </w:rPr>
            </w:pP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  <w:lang w:val="de-DE"/>
              </w:rPr>
              <w:t>რეკომენდებული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  <w:lang w:val="de-DE"/>
              </w:rPr>
              <w:t>დოზა</w:t>
            </w:r>
          </w:p>
        </w:tc>
      </w:tr>
      <w:tr w:rsidR="00B34F3A" w:rsidRPr="00B34F3A" w14:paraId="6BD3D4D2" w14:textId="77777777" w:rsidTr="007A79DF">
        <w:trPr>
          <w:cantSplit/>
        </w:trPr>
        <w:tc>
          <w:tcPr>
            <w:tcW w:w="1648" w:type="dxa"/>
            <w:vMerge/>
          </w:tcPr>
          <w:p w14:paraId="0C674A42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839" w:type="dxa"/>
          </w:tcPr>
          <w:p w14:paraId="719872EE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2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გ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         8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504" w:type="dxa"/>
          </w:tcPr>
          <w:p w14:paraId="007E1411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2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გ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         12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356" w:type="dxa"/>
          </w:tcPr>
          <w:p w14:paraId="7FD49089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1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გ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 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        12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250" w:type="dxa"/>
          </w:tcPr>
          <w:p w14:paraId="18B9D91A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500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მგ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ყოველ</w:t>
            </w:r>
          </w:p>
          <w:p w14:paraId="2CCA66BB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 xml:space="preserve">12 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b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b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</w:tr>
      <w:tr w:rsidR="00B34F3A" w:rsidRPr="00B34F3A" w14:paraId="7B041CD0" w14:textId="77777777" w:rsidTr="007A79DF">
        <w:trPr>
          <w:cantSplit/>
        </w:trPr>
        <w:tc>
          <w:tcPr>
            <w:tcW w:w="1648" w:type="dxa"/>
          </w:tcPr>
          <w:p w14:paraId="389861AB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  <w:lang w:val="de-DE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&gt; 50</w:t>
            </w:r>
          </w:p>
        </w:tc>
        <w:tc>
          <w:tcPr>
            <w:tcW w:w="8949" w:type="dxa"/>
            <w:gridSpan w:val="4"/>
          </w:tcPr>
          <w:p w14:paraId="48E7ADD2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საშუალო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დოზა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,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კორექციას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არ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საჭიროებს</w:t>
            </w:r>
          </w:p>
        </w:tc>
      </w:tr>
      <w:tr w:rsidR="00B34F3A" w:rsidRPr="00B34F3A" w14:paraId="06BE3702" w14:textId="77777777" w:rsidTr="007A79DF">
        <w:trPr>
          <w:cantSplit/>
        </w:trPr>
        <w:tc>
          <w:tcPr>
            <w:tcW w:w="1648" w:type="dxa"/>
          </w:tcPr>
          <w:p w14:paraId="67D25B5C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50-30</w:t>
            </w:r>
          </w:p>
        </w:tc>
        <w:tc>
          <w:tcPr>
            <w:tcW w:w="1839" w:type="dxa"/>
          </w:tcPr>
          <w:p w14:paraId="0C07C5BF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</w:p>
          <w:p w14:paraId="2139E464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12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504" w:type="dxa"/>
          </w:tcPr>
          <w:p w14:paraId="44FB860D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005283A2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356" w:type="dxa"/>
          </w:tcPr>
          <w:p w14:paraId="78908855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1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5BCB24B5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250" w:type="dxa"/>
          </w:tcPr>
          <w:p w14:paraId="1B4C1756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500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მგ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</w:p>
          <w:p w14:paraId="51280114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</w:tr>
      <w:tr w:rsidR="00B34F3A" w:rsidRPr="00B34F3A" w14:paraId="620F58FA" w14:textId="77777777" w:rsidTr="007A79DF">
        <w:tc>
          <w:tcPr>
            <w:tcW w:w="1648" w:type="dxa"/>
          </w:tcPr>
          <w:p w14:paraId="4A50F9EE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29-11 </w:t>
            </w:r>
          </w:p>
        </w:tc>
        <w:tc>
          <w:tcPr>
            <w:tcW w:w="1839" w:type="dxa"/>
          </w:tcPr>
          <w:p w14:paraId="1F90EDC3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</w:p>
          <w:p w14:paraId="15FE2490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        </w:t>
            </w:r>
          </w:p>
        </w:tc>
        <w:tc>
          <w:tcPr>
            <w:tcW w:w="2504" w:type="dxa"/>
          </w:tcPr>
          <w:p w14:paraId="51CD702B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1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515502E1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356" w:type="dxa"/>
          </w:tcPr>
          <w:p w14:paraId="455C42BC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500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მგ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250" w:type="dxa"/>
          </w:tcPr>
          <w:p w14:paraId="7F790DB2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500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მგ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</w:tr>
      <w:tr w:rsidR="0044389C" w:rsidRPr="00B34F3A" w14:paraId="4688A48F" w14:textId="77777777" w:rsidTr="007A79DF">
        <w:tc>
          <w:tcPr>
            <w:tcW w:w="1648" w:type="dxa"/>
          </w:tcPr>
          <w:p w14:paraId="01D55DA5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≤ 10</w:t>
            </w:r>
          </w:p>
        </w:tc>
        <w:tc>
          <w:tcPr>
            <w:tcW w:w="1839" w:type="dxa"/>
          </w:tcPr>
          <w:p w14:paraId="717628DA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1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</w:p>
          <w:p w14:paraId="5D0A2FF4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504" w:type="dxa"/>
          </w:tcPr>
          <w:p w14:paraId="6ADE7EAD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500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მგ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     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74AEA749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356" w:type="dxa"/>
          </w:tcPr>
          <w:p w14:paraId="6B547FD9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250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მგ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        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23B98A11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  <w:tc>
          <w:tcPr>
            <w:tcW w:w="2250" w:type="dxa"/>
          </w:tcPr>
          <w:p w14:paraId="1FF266C0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250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მგ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        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ყოველ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315C8C8C" w14:textId="77777777" w:rsidR="0044389C" w:rsidRPr="00B34F3A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</w:pP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 xml:space="preserve">24 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სთ</w:t>
            </w:r>
            <w:r w:rsidRPr="00B34F3A">
              <w:rPr>
                <w:rFonts w:ascii="Sylfaen" w:eastAsia="Times New Roman" w:hAnsi="Sylfaen" w:cs="LitNusx"/>
                <w:noProof/>
                <w:color w:val="000000" w:themeColor="text1"/>
                <w:sz w:val="24"/>
                <w:szCs w:val="24"/>
              </w:rPr>
              <w:t>-</w:t>
            </w:r>
            <w:r w:rsidRPr="00B34F3A">
              <w:rPr>
                <w:rFonts w:ascii="Sylfaen" w:eastAsia="Times New Roman" w:hAnsi="Sylfaen" w:cs="Sylfaen"/>
                <w:noProof/>
                <w:color w:val="000000" w:themeColor="text1"/>
                <w:sz w:val="24"/>
                <w:szCs w:val="24"/>
              </w:rPr>
              <w:t>ში</w:t>
            </w:r>
          </w:p>
        </w:tc>
      </w:tr>
    </w:tbl>
    <w:p w14:paraId="031DE9A7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</w:p>
    <w:p w14:paraId="2D996E21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როდესაც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არსებობს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მხოლოდ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შრატისმიერი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კრეატინინის</w:t>
      </w:r>
      <w:r w:rsidRPr="007A79DF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სტაციონარული</w:t>
      </w:r>
      <w:r w:rsidRPr="007A79DF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კონცენტრაციის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მონაცემები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შეიძლება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ვისარგებლოთ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კრეატინინის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კლირენსის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განსაზღვრის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შემდეგი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ფორმულით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:</w:t>
      </w:r>
    </w:p>
    <w:p w14:paraId="7222C63F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მამაკაცები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</w:t>
      </w:r>
    </w:p>
    <w:p w14:paraId="3B1C6310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კრეატინინის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კლირენსი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წთ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) =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წონა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)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x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(140 </w:t>
      </w:r>
      <w:r w:rsidRPr="00B34F3A">
        <w:rPr>
          <w:rFonts w:ascii="Sylfaen" w:eastAsia="Times New Roman" w:hAnsi="Sylfaen" w:cs="Arial"/>
          <w:noProof/>
          <w:color w:val="000000" w:themeColor="text1"/>
          <w:sz w:val="20"/>
          <w:szCs w:val="20"/>
          <w:lang w:val="de-DE"/>
        </w:rPr>
        <w:t>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ასაკი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) / 72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x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შრატისმიერი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კრეატინინი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)</w:t>
      </w:r>
    </w:p>
    <w:p w14:paraId="4B11202C" w14:textId="77777777" w:rsidR="0044389C" w:rsidRPr="007A79DF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lastRenderedPageBreak/>
        <w:t>ქალები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</w:t>
      </w:r>
    </w:p>
    <w:p w14:paraId="6B0C1D23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ზემოთ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მოყვანილი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მნიშვნელობა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x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0.85.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  </w:t>
      </w:r>
    </w:p>
    <w:p w14:paraId="4AC6A9CC" w14:textId="522AF826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ჰემოდიალიზის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შემთხვევაში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3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განმავლობაში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ორგანიზმიდან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გამოიყოფა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ცეფეპიმის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საერთო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რაოდენობის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დაახლოებით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68%,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ამიტომ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ყოველი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სეანსის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დამთავრების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შემდეგ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აუცილებელია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საწყისი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დოზის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განმეორებითი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შეყვანა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ავადმყოფებში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რომლებიც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იმყოფებიან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მუდმივ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პერიტონეალურ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დიალიზზე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="00190E28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ინიშნება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საშუალო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რეკომენდებული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დოზით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Arial"/>
          <w:noProof/>
          <w:color w:val="000000" w:themeColor="text1"/>
          <w:sz w:val="20"/>
          <w:szCs w:val="20"/>
          <w:lang w:val="de-DE"/>
        </w:rPr>
        <w:t>–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500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ინფექციის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სიმძიმიდან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გამომდინარე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) 48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სთ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იანი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ინტერვალით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.</w:t>
      </w:r>
    </w:p>
    <w:p w14:paraId="426CC81B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თირკმლის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ფუნქციის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დარღვევის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მქონე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ბავშვებში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მოზრდილების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მსგავსად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რეკომენდებულია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დოზირების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რეჟიმის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ცვლილება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ვინაიდან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ორივე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ასაკობრივ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ჯგუფში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ცეფეპიმის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ფარმაკოკინეტიკა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იდენტურია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.</w:t>
      </w:r>
    </w:p>
    <w:p w14:paraId="62459B35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i/>
          <w:iCs/>
          <w:noProof/>
          <w:color w:val="000000" w:themeColor="text1"/>
          <w:sz w:val="24"/>
          <w:szCs w:val="24"/>
        </w:rPr>
        <w:t>ხსნარის</w:t>
      </w:r>
      <w:r w:rsidRPr="00B34F3A">
        <w:rPr>
          <w:rFonts w:ascii="Sylfaen" w:eastAsia="Times New Roman" w:hAnsi="Sylfaen" w:cs="LitNusx"/>
          <w:b/>
          <w:bCs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i/>
          <w:iCs/>
          <w:noProof/>
          <w:color w:val="000000" w:themeColor="text1"/>
          <w:sz w:val="24"/>
          <w:szCs w:val="24"/>
        </w:rPr>
        <w:t>მომზადების</w:t>
      </w:r>
      <w:r w:rsidRPr="00B34F3A">
        <w:rPr>
          <w:rFonts w:ascii="Sylfaen" w:eastAsia="Times New Roman" w:hAnsi="Sylfaen" w:cs="LitNusx"/>
          <w:b/>
          <w:bCs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i/>
          <w:iCs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b/>
          <w:bCs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i/>
          <w:iCs/>
          <w:noProof/>
          <w:color w:val="000000" w:themeColor="text1"/>
          <w:sz w:val="24"/>
          <w:szCs w:val="24"/>
        </w:rPr>
        <w:t>შეყვანის</w:t>
      </w:r>
      <w:r w:rsidRPr="00B34F3A">
        <w:rPr>
          <w:rFonts w:ascii="Sylfaen" w:eastAsia="Times New Roman" w:hAnsi="Sylfaen" w:cs="LitNusx"/>
          <w:b/>
          <w:bCs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i/>
          <w:iCs/>
          <w:noProof/>
          <w:color w:val="000000" w:themeColor="text1"/>
          <w:sz w:val="24"/>
          <w:szCs w:val="24"/>
        </w:rPr>
        <w:t>წესი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</w:t>
      </w:r>
    </w:p>
    <w:p w14:paraId="23603392" w14:textId="740A971D" w:rsidR="0044389C" w:rsidRPr="00B34F3A" w:rsidRDefault="00BD598A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შეყვანა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შეიძლება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ვენაში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ღრმად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კუნთებში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კუნთის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დიდ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მასაში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(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მაგ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.,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დუნდულა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კუნთის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ზედა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გარეთა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კვადრანტში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).</w:t>
      </w:r>
    </w:p>
    <w:p w14:paraId="3CA7306C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პრეპარატის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ინტრავენური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შეყვანა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მიზანშეწონილია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მძიმე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სიცოცხლისათვის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საშიში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ინფექციების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დროს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განსაკუთრებით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შოკის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საშიშროების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პირობებში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.</w:t>
      </w:r>
    </w:p>
    <w:p w14:paraId="74F9648A" w14:textId="20E9890E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ინტრავენური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შეყვანისთვის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მოსამზადებლად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ფლაკონის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შიგთავსს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ხსნიან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10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სტერილურ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საინექციო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წყალში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5%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გლუკოზის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0.9%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ნატრიუმის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ქლორიდის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;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ნაკადურად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="005E497D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ინტრავენური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შეყვანა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ხდება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3-5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წთ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განმავლობაში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; </w:t>
      </w:r>
    </w:p>
    <w:p w14:paraId="1E930303" w14:textId="2BC3D54C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ინტრავენურად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სისტემაში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შესაყვანად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მომზადებულ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აზავებენ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სხვა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საინფუზიო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ხსნარებთან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შეჰყავთ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არანაკლებ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30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წთ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განმავლობაში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>.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 xml:space="preserve"> </w:t>
      </w:r>
      <w:r w:rsidR="001307D7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 xml:space="preserve">კენპიმის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ხსნარები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კონცენტრაციით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 xml:space="preserve"> 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მგ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მლ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დან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 xml:space="preserve"> 40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მგ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მლ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მდე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შეთავსებადია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 xml:space="preserve">: 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0.9%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ნატრიუმის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ქლორიდის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5%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10%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დექსტროზის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M/6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ნატრიუმის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5%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დექსტროზისა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0.9%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ნატრიუმის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ქლორიდის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რინგერის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ლაქტატისა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5%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დექსტროზის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ხსნარებთან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. </w:t>
      </w:r>
      <w:r w:rsidRPr="00B34F3A">
        <w:rPr>
          <w:rFonts w:ascii="Sylfaen" w:eastAsia="Times New Roman" w:hAnsi="Sylfaen" w:cs="Arial"/>
          <w:noProof/>
          <w:color w:val="000000" w:themeColor="text1"/>
          <w:sz w:val="24"/>
          <w:szCs w:val="24"/>
          <w:lang w:val="de-DE"/>
        </w:rPr>
        <w:t xml:space="preserve">  </w:t>
      </w:r>
    </w:p>
    <w:p w14:paraId="08E74DC1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ინტრამუსკულური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შეყვანისთვის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მოსამზადებლად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ფლაკონის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შიგთავსს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ხსნიან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3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სტერილურ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საინექციო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წყალში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0.9%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ნატრიუმის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ქლორიდის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5%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დექსტროზის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საინექციო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ბაქტერიოსტატურ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წყალში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პარაბენით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ბენზილის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სპირტით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0.5%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1%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ლიდოკაინის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ჰიდროქლორიდის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>.</w:t>
      </w:r>
    </w:p>
    <w:p w14:paraId="2C9E996A" w14:textId="00D3051A" w:rsidR="0044389C" w:rsidRPr="00B34F3A" w:rsidRDefault="0044389C" w:rsidP="0044389C">
      <w:pPr>
        <w:spacing w:after="0" w:line="240" w:lineRule="auto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მომზადებული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ხსნარი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გამოყენებულ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  <w:t xml:space="preserve"> </w:t>
      </w:r>
      <w:r w:rsidR="006E0CCA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ka-GE"/>
        </w:rPr>
        <w:t xml:space="preserve">უნდა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  <w:t>იქნას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  <w:t xml:space="preserve"> </w:t>
      </w:r>
      <w:r w:rsidR="006A40F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დაუყოვნებლივ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sv-SE"/>
        </w:rPr>
        <w:t>.</w:t>
      </w:r>
    </w:p>
    <w:p w14:paraId="7DB1633A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გვერდითი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მოვლენები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>:</w:t>
      </w:r>
    </w:p>
    <w:p w14:paraId="1938A0C8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კუჭ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ნაწლავის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ტრაქტის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მხრივ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დიარეა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გულისრევა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ღებინება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კოლიტები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(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ფსევდომემბრანული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კოლიტის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),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ყაბზობა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ტკივილი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მუცლის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არეში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დისპეფსია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;    </w:t>
      </w:r>
    </w:p>
    <w:p w14:paraId="2C7CE41C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ალერგიული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რეაქციები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გამონაყარი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ქავილი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ჭინჭრის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ციება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ანაფილაქსიური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რეაქციები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;</w:t>
      </w:r>
    </w:p>
    <w:p w14:paraId="4E47DCA3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ცენტრალური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ნერვული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სისტემის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მხრივ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თავის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ტკივილი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თავბრუ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პარესთეზიები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მოუსვენრობა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კრუნჩხვები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;</w:t>
      </w:r>
    </w:p>
    <w:p w14:paraId="35E84A95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გულ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სისხლძარღვთა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სისტემის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მხრივ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ტკივილი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გულის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არეში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ტაქიკარდია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;</w:t>
      </w:r>
    </w:p>
    <w:p w14:paraId="2B820927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i/>
          <w:noProof/>
          <w:color w:val="000000" w:themeColor="text1"/>
          <w:sz w:val="24"/>
          <w:szCs w:val="24"/>
        </w:rPr>
        <w:t>სასუნთქი</w:t>
      </w:r>
      <w:r w:rsidRPr="00B34F3A">
        <w:rPr>
          <w:rFonts w:ascii="Sylfaen" w:eastAsia="Times New Roman" w:hAnsi="Sylfaen" w:cs="LitNusx"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color w:val="000000" w:themeColor="text1"/>
          <w:sz w:val="24"/>
          <w:szCs w:val="24"/>
        </w:rPr>
        <w:t>სისტემის</w:t>
      </w:r>
      <w:r w:rsidRPr="00B34F3A">
        <w:rPr>
          <w:rFonts w:ascii="Sylfaen" w:eastAsia="Times New Roman" w:hAnsi="Sylfaen" w:cs="LitNusx"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color w:val="000000" w:themeColor="text1"/>
          <w:sz w:val="24"/>
          <w:szCs w:val="24"/>
        </w:rPr>
        <w:t>მხრივ</w:t>
      </w:r>
      <w:r w:rsidRPr="00B34F3A">
        <w:rPr>
          <w:rFonts w:ascii="Sylfaen" w:eastAsia="Times New Roman" w:hAnsi="Sylfaen" w:cs="LitNusx"/>
          <w:i/>
          <w:noProof/>
          <w:color w:val="000000" w:themeColor="text1"/>
          <w:sz w:val="24"/>
          <w:szCs w:val="24"/>
          <w:lang w:val="de-D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ხველა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ტკივილი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ყელის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არეში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ქოშინი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;</w:t>
      </w:r>
    </w:p>
    <w:p w14:paraId="36A5DA89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ცვლილებები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სისხლის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სურათის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მხრივ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ალანინამინოტრანსფერაზას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ასპარტატამინოტრანსფერაზას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ტუტე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ფოსფატაზას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საერთო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ბილირუბინის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მატება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ანემია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ეოზინოფილია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პროთრომბინის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დროის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ნაწილობრივი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თრომბოპლასტინის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დროის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გაზრდა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კუმბსის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ტესტის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დადებითი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შედეგი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ჰემოლიზის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გარეშე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სისხლის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შარდოვანას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აზოტის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შრატის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კრეატინინის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დროებითი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მატება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ტრანზიტორული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თრომბოციტოპენია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ტრანზიტორული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ლეიკოპენია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ნეიტროპენია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;  </w:t>
      </w:r>
    </w:p>
    <w:p w14:paraId="13BD8A8C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ადგილობრივი</w:t>
      </w:r>
      <w:r w:rsidRPr="00B34F3A">
        <w:rPr>
          <w:rFonts w:ascii="Sylfaen" w:eastAsia="Times New Roman" w:hAnsi="Sylfaen" w:cs="LitNusx"/>
          <w:i/>
          <w:i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iCs/>
          <w:noProof/>
          <w:color w:val="000000" w:themeColor="text1"/>
          <w:sz w:val="24"/>
          <w:szCs w:val="24"/>
        </w:rPr>
        <w:t>რეაქციები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ვენაში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შეყვანისას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–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ფლებიტი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ანთება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;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პრეპარატი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კარგად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გადაიტანება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კუნთში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ინექციის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დროს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იშვიათად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აღინიშნება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ტკივილი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ინექციის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ადგილზე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ანთება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.</w:t>
      </w:r>
    </w:p>
    <w:p w14:paraId="6978C8FD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lastRenderedPageBreak/>
        <w:t>სხვა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>: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ასთენია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ოფლიანობა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სხეულის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ტემპერატურის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მომატება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ვაგინიტი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ერითემა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შემცივნება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გენიტალური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ქავილი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კანდიდოზი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პერიფერიული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შეშუპება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ტკივილი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წელის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არეში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>.</w:t>
      </w:r>
    </w:p>
    <w:p w14:paraId="59C39196" w14:textId="2A1A115F" w:rsidR="0044389C" w:rsidRPr="00B34F3A" w:rsidRDefault="002726D1" w:rsidP="0044389C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ადვილად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გადაიტანება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.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კლინიკურ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კვლევებში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პრეპარატის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გამოყენებასთან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დაკავშირებული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გვერდითი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ეფექტების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სიხშირე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დაბალია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.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ყველაზე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ხშირ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გვერდით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ეფექტებად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გამოვლენილი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იქნა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სიმპტომები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კუჭ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>-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ნაწლავის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ტრაქტის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მხრივ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და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ალერგიული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რეაქციები</w:t>
      </w:r>
      <w:r w:rsidR="0044389C"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. </w:t>
      </w:r>
    </w:p>
    <w:p w14:paraId="3EB5151D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იმ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შემთხვევაში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თუ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გამოვლინდა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ისეთი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გვერდითი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მოვლენა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რომელიც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არ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არის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აღნიშნული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გამოყენების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ინსტრუქციაში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პაციენტმა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უნდა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მიმართოს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მკურნალ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i/>
          <w:noProof/>
          <w:color w:val="000000" w:themeColor="text1"/>
          <w:sz w:val="24"/>
          <w:szCs w:val="24"/>
        </w:rPr>
        <w:t>ექიმს</w:t>
      </w:r>
      <w:r w:rsidRPr="00B34F3A">
        <w:rPr>
          <w:rFonts w:ascii="Sylfaen" w:eastAsia="Times New Roman" w:hAnsi="Sylfaen" w:cs="LitNusx"/>
          <w:bCs/>
          <w:i/>
          <w:noProof/>
          <w:color w:val="000000" w:themeColor="text1"/>
          <w:sz w:val="24"/>
          <w:szCs w:val="24"/>
          <w:lang w:val="de-DE"/>
        </w:rPr>
        <w:t>.</w:t>
      </w:r>
    </w:p>
    <w:p w14:paraId="43F7C969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</w:pPr>
    </w:p>
    <w:p w14:paraId="13F68CC0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fi-FI"/>
        </w:rPr>
        <w:t>უკუჩვენება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fi-FI"/>
        </w:rPr>
        <w:t>:</w:t>
      </w:r>
    </w:p>
    <w:p w14:paraId="74825FCA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მომატებული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მგრძნობელობა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ცეფეპიმის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>L-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არგინინის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მიმართ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ალერგიული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რეაქციები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ცეფალოსპორინების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პენიცილინების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სხვა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ბეტა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ლაქტამური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ანტიბიოტიკების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მიმართ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.</w:t>
      </w:r>
    </w:p>
    <w:p w14:paraId="48A1B182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lyUPC"/>
          <w:i/>
          <w:noProof/>
          <w:color w:val="000000" w:themeColor="text1"/>
          <w:sz w:val="24"/>
          <w:szCs w:val="24"/>
          <w:lang w:val="sv-SE"/>
        </w:rPr>
      </w:pPr>
    </w:p>
    <w:p w14:paraId="7E239C11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ურთიერთქმედება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სამკურნალო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საშუალებებთან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სხვა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სახის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ურთიერთქმედება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>:</w:t>
      </w:r>
    </w:p>
    <w:p w14:paraId="37274232" w14:textId="52452B3C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დაუშვებელია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="00380A30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შერევა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მეტრონიდაზოლის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ვანკომიცინის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გენტამიცინის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ტობრამიცინის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ნეტილმიცინის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ამინოფილინის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ხსნარებთან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კომბინირებული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თერაპიის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საჭიროების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შემთხვევაში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უნდა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მოხდეს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="00B87DC7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აღნიშნული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პრეპარატების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ცალ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>-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ცალკე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შეყვანა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>.</w:t>
      </w:r>
    </w:p>
    <w:p w14:paraId="7823421D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ცეფეპიმი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განსაკუთრებული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სიფრთხილით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გამოიყენება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ამინოგლიკოზიდებთან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მარყუჟოვან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დიურეტიკებთან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კომბინაციაში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. </w:t>
      </w:r>
    </w:p>
    <w:p w14:paraId="7BAC5D73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არასტეროიდული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ანთების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საწინააღმდეგო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საშუალებები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იწვევენ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ცეფალოსპორინების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გამოყოფის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შენელებას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ზრდიან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სისხლდენის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განვითარების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რისკს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>.</w:t>
      </w:r>
    </w:p>
    <w:p w14:paraId="1E89FBFE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fi-FI"/>
        </w:rPr>
      </w:pPr>
    </w:p>
    <w:p w14:paraId="2E94F273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ჭარბი</w:t>
      </w:r>
      <w:r w:rsidRPr="00B34F3A">
        <w:rPr>
          <w:rFonts w:ascii="Sylfaen" w:eastAsia="Times New Roman" w:hAnsi="Sylfaen" w:cs="Times New Roman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დოზირება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>:</w:t>
      </w:r>
    </w:p>
    <w:p w14:paraId="232601F1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სიმპტომები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პრეპარატის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დოზის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გადაჭარბების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შემთხვევაში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აღინიშნება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ენცეფალოპათიის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სიმპტომები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>.</w:t>
      </w:r>
    </w:p>
    <w:p w14:paraId="04253E11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მკურნალობა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: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სიმპტომური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შემანარჩუნებელი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თერაპია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;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დოზის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გადაჭარბების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დროს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განსაკუთრებით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თირკმლის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ფუნქციის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დარღვევების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მქონე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პაციენტებში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რეკომენდებულია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ჰემოდიალიზის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ჩატარება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>.</w:t>
      </w:r>
    </w:p>
    <w:p w14:paraId="33165FF9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</w:rPr>
        <w:t>ორსულობა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</w:rPr>
        <w:t>ლაქტაცია</w:t>
      </w:r>
      <w:r w:rsidRPr="00B34F3A">
        <w:rPr>
          <w:rFonts w:ascii="Sylfaen" w:eastAsia="Times New Roman" w:hAnsi="Sylfaen" w:cs="Times New Roman"/>
          <w:b/>
          <w:noProof/>
          <w:color w:val="000000" w:themeColor="text1"/>
          <w:sz w:val="24"/>
          <w:szCs w:val="24"/>
          <w:lang w:val="de-DE"/>
        </w:rPr>
        <w:t>:</w:t>
      </w:r>
    </w:p>
    <w:p w14:paraId="7C6CA520" w14:textId="1D595E91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არ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არსებობს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მონაცემები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ორსულობის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პერიოდში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პრეპარატის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გამოყენების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შესახებ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. </w:t>
      </w:r>
      <w:r w:rsidR="006F0823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გამოყენება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ორსულობის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პერიოდში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შესაძლებელია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მხოლოდ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ექიმის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მეთვალყურეობის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ქვეშ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>.</w:t>
      </w:r>
    </w:p>
    <w:p w14:paraId="6F07BC60" w14:textId="0A8909BC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ცეფეპიმი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მცირე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კონცენტრაციით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გადადის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დედის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რძეში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.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მიუხედავად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ამისა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, </w:t>
      </w:r>
      <w:r w:rsidR="00760010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სიფრთხილით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გამოიყენება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ძუძუთი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კვების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პერიოდში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. </w:t>
      </w:r>
    </w:p>
    <w:p w14:paraId="16D2A38B" w14:textId="77777777" w:rsidR="0044389C" w:rsidRPr="00B34F3A" w:rsidRDefault="0044389C" w:rsidP="0044389C">
      <w:pPr>
        <w:tabs>
          <w:tab w:val="center" w:pos="7938"/>
        </w:tabs>
        <w:spacing w:after="0" w:line="240" w:lineRule="auto"/>
        <w:jc w:val="both"/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ექსპერიმენტული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კვლევების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დროს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არ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გამოვლინდა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პრეპარატის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რაიმე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ზემოქმედება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რეპროდუქციულ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ფუნქციაზე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და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მისი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ფეტოტოქსიკური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მოქმედება</w:t>
      </w:r>
      <w:r w:rsidRPr="00B34F3A">
        <w:rPr>
          <w:rFonts w:ascii="Sylfaen" w:eastAsia="Times New Roman" w:hAnsi="Sylfaen" w:cs="Times New Roman"/>
          <w:bCs/>
          <w:noProof/>
          <w:color w:val="000000" w:themeColor="text1"/>
          <w:sz w:val="24"/>
          <w:szCs w:val="24"/>
          <w:lang w:val="fi-FI"/>
        </w:rPr>
        <w:t>.</w:t>
      </w:r>
    </w:p>
    <w:p w14:paraId="7A14F448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sv-SE"/>
        </w:rPr>
        <w:t>განსაკუთრებული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sv-SE"/>
        </w:rPr>
        <w:t>მითითებები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sv-SE"/>
        </w:rPr>
        <w:t>:</w:t>
      </w:r>
    </w:p>
    <w:p w14:paraId="10EC71A9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გამომწვევი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მიკროორგანიზმის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იდენტიფიკაციისთვის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და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ცეფეპიმის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მიმართ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მგრძნობელობის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განსაზღვრისთვის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საჭიროა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ჩატარდეს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შესაბამისი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ტესტები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>.</w:t>
      </w:r>
    </w:p>
    <w:p w14:paraId="59D10B7A" w14:textId="5BE6FF47" w:rsidR="0044389C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შერეული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აერობულ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>/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ანაერობული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(Bacteroides fragilis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ჩათვლით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>)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ინფექციის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რისკის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დროს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გამომწვევის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იდენტიფიკაციამდე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რეკომენდებულია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დაიწყოს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="00900C37"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ka-GE"/>
        </w:rPr>
        <w:t>კენპიმი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თ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მკურნალობა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ანაერობებზე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მოქმედ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პრეპარატთან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</w:rPr>
        <w:t>კომბინაციაში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de-DE"/>
        </w:rPr>
        <w:t xml:space="preserve">.  </w:t>
      </w:r>
    </w:p>
    <w:p w14:paraId="43B2322B" w14:textId="745C03E7" w:rsidR="0044389C" w:rsidRPr="00B34F3A" w:rsidRDefault="00646DCF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</w:pPr>
      <w:bookmarkStart w:id="4" w:name="OLE_LINK2"/>
      <w:bookmarkStart w:id="5" w:name="OLE_LINK6"/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</w:t>
      </w:r>
      <w:r w:rsidR="0044389C" w:rsidRPr="007A79DF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de-DE"/>
        </w:rPr>
        <w:t xml:space="preserve"> </w:t>
      </w:r>
      <w:bookmarkEnd w:id="4"/>
      <w:bookmarkEnd w:id="5"/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სიფრთხილით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ინიშნება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ალერგიული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რეაქციების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განვითარების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რისკის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მქონე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პაციენტებში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,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განსაკუთრებით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წამლისმიერი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ალერგიის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დროს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.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ალერგიული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რეაქციების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განვითარების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შემთხვევაში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საჭიროა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პრეპარატის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გამოყენების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შეწყვეტა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. </w:t>
      </w:r>
    </w:p>
    <w:p w14:paraId="263B7636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lastRenderedPageBreak/>
        <w:t>დიარეის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გამოვლენის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შემთხვევაში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აუცილებელია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ფსევდომემბრანული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კოლიტის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გამორიცხვა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კოლიტის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მსუბუქი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ფორმები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შეიძლება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რეაგირებდეს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პრეპარატის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მოხსნაზე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,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ხოლო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მძიმე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ფორმები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საჭიროებენ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სპეციალურ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მკურნალობას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. </w:t>
      </w:r>
    </w:p>
    <w:p w14:paraId="5232C03F" w14:textId="51CB5EF4" w:rsidR="0044389C" w:rsidRPr="00B34F3A" w:rsidRDefault="002A69E1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კენპიმის</w:t>
      </w:r>
      <w:r w:rsidR="0044389C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გამოყენებამ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შეიძლება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სუპერინფექციის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განვითარება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გამოიწვიოს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,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რაც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მოითხოვს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პრეპარატის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მოხსნას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და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შესაბამისი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მკურნალობის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ჩატარებას</w:t>
      </w:r>
      <w:r w:rsidR="0044389C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>.</w:t>
      </w:r>
    </w:p>
    <w:p w14:paraId="0006076F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გერიატრიულ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პრაქტიკაში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თირკმლის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ნორმალური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ფუნქციის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მქონე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პაციენტებში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ცეფეპიმის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დოზის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კორექცია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საჭირო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არ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არის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თირკმლის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უკმარისობის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მქონე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ხანდაზმულ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პაციენტებში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აუცილებელია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დოზირების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რეჟიმის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კორექცია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. </w:t>
      </w:r>
    </w:p>
    <w:p w14:paraId="0257D8F0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პედიატრიაში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გამოყენება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i-FI"/>
        </w:rPr>
        <w:t xml:space="preserve">: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ბავშვებში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პრეპარატის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გამოყენება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რეკომენდებულია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i-FI"/>
        </w:rPr>
        <w:t xml:space="preserve"> 2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თვის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fi-FI"/>
        </w:rPr>
        <w:t>ასაკიდან</w:t>
      </w:r>
      <w:r w:rsidRPr="00B34F3A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fi-FI"/>
        </w:rPr>
        <w:t xml:space="preserve">.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პრეპარატის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გამოყენების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უსაფრთხოება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ეფექტურობა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2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თვემდე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ასაკის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ბავშვებში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დადგენილი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არის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>.</w:t>
      </w:r>
    </w:p>
    <w:p w14:paraId="0CDD05F8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პრეპარატის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ზემოქმედება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ავტოტრანსპორტისა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და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მექანიზმების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მართვის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sv-SE"/>
        </w:rPr>
        <w:t xml:space="preserve"> </w:t>
      </w:r>
      <w:r w:rsidRPr="00B34F3A">
        <w:rPr>
          <w:rFonts w:ascii="Sylfaen" w:eastAsia="Times New Roman" w:hAnsi="Sylfaen" w:cs="Sylfaen"/>
          <w:bCs/>
          <w:noProof/>
          <w:color w:val="000000" w:themeColor="text1"/>
          <w:sz w:val="24"/>
          <w:szCs w:val="24"/>
          <w:lang w:val="sv-SE"/>
        </w:rPr>
        <w:t>უნარზე</w:t>
      </w:r>
      <w:r w:rsidRPr="00B34F3A">
        <w:rPr>
          <w:rFonts w:ascii="Sylfaen" w:eastAsia="Times New Roman" w:hAnsi="Sylfaen" w:cs="LilyUPC"/>
          <w:bCs/>
          <w:noProof/>
          <w:color w:val="000000" w:themeColor="text1"/>
          <w:sz w:val="24"/>
          <w:szCs w:val="24"/>
          <w:lang w:val="sv-SE"/>
        </w:rPr>
        <w:t>:</w:t>
      </w:r>
    </w:p>
    <w:p w14:paraId="163AC2CE" w14:textId="77777777" w:rsidR="0044389C" w:rsidRPr="00B34F3A" w:rsidRDefault="0044389C" w:rsidP="0044389C">
      <w:pPr>
        <w:spacing w:after="0" w:line="240" w:lineRule="auto"/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პრეპარატი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არ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მოქმედებს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ყურადღების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კონცენტრაციასა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და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სატრანსპორტო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საშუალებების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მართვის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უნარზე</w:t>
      </w:r>
      <w:r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fi-FI"/>
        </w:rPr>
        <w:t>.</w:t>
      </w:r>
    </w:p>
    <w:p w14:paraId="03FB15FD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  <w:lang w:val="fi-FI"/>
        </w:rPr>
        <w:t>შეფუთვა</w:t>
      </w:r>
      <w:r w:rsidRPr="00B34F3A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fi-FI"/>
        </w:rPr>
        <w:t>: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</w:p>
    <w:p w14:paraId="52874B33" w14:textId="38DDE558" w:rsidR="0044389C" w:rsidRPr="00B34F3A" w:rsidRDefault="0044389C" w:rsidP="0044389C">
      <w:pPr>
        <w:spacing w:after="0" w:line="240" w:lineRule="auto"/>
        <w:ind w:right="-540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</w:pP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1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გ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სტერილური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ფხვნილი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საინექციო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ხსნარის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მოსამზადებლად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ფლაკონში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, </w:t>
      </w:r>
      <w:r w:rsidR="000F5057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ka-GE"/>
        </w:rPr>
        <w:t>1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ფლაკონი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მუყაოს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fi-FI"/>
        </w:rPr>
        <w:t>კოლოფში</w:t>
      </w:r>
      <w:r w:rsidR="000F5057"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ka-GE"/>
        </w:rPr>
        <w:t xml:space="preserve"> მედიკამენტის გამოყენების ინსტუქციასთან ერთად.</w:t>
      </w:r>
      <w:r w:rsidRPr="00B34F3A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fi-FI"/>
        </w:rPr>
        <w:t xml:space="preserve"> </w:t>
      </w:r>
    </w:p>
    <w:p w14:paraId="2B5CB786" w14:textId="77777777" w:rsidR="0044389C" w:rsidRPr="00B34F3A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fi-FI"/>
        </w:rPr>
      </w:pPr>
    </w:p>
    <w:p w14:paraId="1EF95AE9" w14:textId="77777777" w:rsidR="0044389C" w:rsidRPr="007A79DF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შენახვის</w:t>
      </w:r>
      <w:r w:rsidRPr="007A79DF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color w:val="000000" w:themeColor="text1"/>
          <w:sz w:val="24"/>
          <w:szCs w:val="24"/>
        </w:rPr>
        <w:t>პირობები</w:t>
      </w:r>
      <w:r w:rsidRPr="007A79DF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de-DE"/>
        </w:rPr>
        <w:t xml:space="preserve">: </w:t>
      </w:r>
    </w:p>
    <w:p w14:paraId="5F215E35" w14:textId="0CD7AC7F" w:rsidR="0044389C" w:rsidRPr="007A79DF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ინახება</w:t>
      </w:r>
      <w:r w:rsidRPr="007A79DF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არაუმეტეს</w:t>
      </w:r>
      <w:r w:rsidRPr="007A79DF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="000F5057" w:rsidRPr="00B34F3A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ka-GE"/>
        </w:rPr>
        <w:t>30°</w:t>
      </w:r>
      <w:r w:rsidRPr="007A79DF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>C</w:t>
      </w:r>
      <w:r w:rsidRPr="007A79DF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ტემპერატურაზე</w:t>
      </w:r>
      <w:r w:rsidR="00E97A59" w:rsidRPr="007A79DF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de-DE"/>
        </w:rPr>
        <w:t xml:space="preserve"> </w:t>
      </w:r>
      <w:r w:rsidR="005376AE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</w:t>
      </w:r>
      <w:r w:rsidR="005376AE"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 xml:space="preserve">შრალ, სინათლისაგან დაცულ და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ბავშვებისათვის</w:t>
      </w:r>
      <w:r w:rsidRPr="007A79DF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მიუწვდომელ</w:t>
      </w:r>
      <w:r w:rsidRPr="007A79DF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color w:val="000000" w:themeColor="text1"/>
          <w:sz w:val="24"/>
          <w:szCs w:val="24"/>
        </w:rPr>
        <w:t>ადგილას</w:t>
      </w:r>
      <w:r w:rsidRPr="007A79DF">
        <w:rPr>
          <w:rFonts w:ascii="Sylfaen" w:eastAsia="Times New Roman" w:hAnsi="Sylfaen" w:cs="LitNusx"/>
          <w:noProof/>
          <w:color w:val="000000" w:themeColor="text1"/>
          <w:sz w:val="24"/>
          <w:szCs w:val="24"/>
          <w:lang w:val="de-DE"/>
        </w:rPr>
        <w:t>.</w:t>
      </w:r>
    </w:p>
    <w:p w14:paraId="7CFA1BA8" w14:textId="77777777" w:rsidR="0044389C" w:rsidRPr="007A79DF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i/>
          <w:noProof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ვიზუალური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დათვალიერების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შედეგად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აღმოჩენილი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რაიმე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სახის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დეფექტის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შემთხვევაში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პრეპარატის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გამოყენება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i/>
          <w:noProof/>
          <w:sz w:val="24"/>
          <w:szCs w:val="24"/>
        </w:rPr>
        <w:t>დაუშვებელია</w:t>
      </w:r>
      <w:r w:rsidRPr="007A79DF">
        <w:rPr>
          <w:rFonts w:ascii="Sylfaen" w:eastAsia="Times New Roman" w:hAnsi="Sylfaen" w:cs="LitNusx"/>
          <w:i/>
          <w:noProof/>
          <w:sz w:val="24"/>
          <w:szCs w:val="24"/>
          <w:lang w:val="de-DE"/>
        </w:rPr>
        <w:t>.</w:t>
      </w:r>
    </w:p>
    <w:p w14:paraId="2203EA54" w14:textId="77777777" w:rsidR="0044389C" w:rsidRPr="007A79DF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</w:pPr>
    </w:p>
    <w:p w14:paraId="0B415A62" w14:textId="77777777" w:rsidR="0044389C" w:rsidRPr="007A79DF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sz w:val="24"/>
          <w:szCs w:val="24"/>
        </w:rPr>
        <w:t>ვარგისობის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sz w:val="24"/>
          <w:szCs w:val="24"/>
        </w:rPr>
        <w:t>ვადა</w:t>
      </w:r>
      <w:r w:rsidRPr="007A79DF">
        <w:rPr>
          <w:rFonts w:ascii="Sylfaen" w:eastAsia="Times New Roman" w:hAnsi="Sylfaen" w:cs="Times New Roman"/>
          <w:noProof/>
          <w:sz w:val="24"/>
          <w:szCs w:val="24"/>
          <w:lang w:val="de-DE"/>
        </w:rPr>
        <w:t xml:space="preserve"> </w:t>
      </w:r>
      <w:r w:rsidRPr="007A79DF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>:</w:t>
      </w:r>
    </w:p>
    <w:p w14:paraId="6535081D" w14:textId="296245B9" w:rsidR="0044389C" w:rsidRPr="007A79DF" w:rsidRDefault="003678AA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de-DE"/>
        </w:rPr>
      </w:pPr>
      <w:r w:rsidRPr="00B34F3A">
        <w:rPr>
          <w:rFonts w:ascii="Sylfaen" w:eastAsia="Times New Roman" w:hAnsi="Sylfaen" w:cs="LitNusx"/>
          <w:noProof/>
          <w:sz w:val="24"/>
          <w:szCs w:val="24"/>
          <w:lang w:val="ka-GE"/>
        </w:rPr>
        <w:t xml:space="preserve">2 </w:t>
      </w:r>
      <w:r w:rsidR="0044389C"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="0044389C" w:rsidRPr="00B34F3A">
        <w:rPr>
          <w:rFonts w:ascii="Sylfaen" w:eastAsia="Times New Roman" w:hAnsi="Sylfaen" w:cs="Sylfaen"/>
          <w:noProof/>
          <w:sz w:val="24"/>
          <w:szCs w:val="24"/>
        </w:rPr>
        <w:t>წელი</w:t>
      </w:r>
      <w:r w:rsidR="0044389C"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. </w:t>
      </w:r>
    </w:p>
    <w:p w14:paraId="3E852850" w14:textId="77777777" w:rsidR="0044389C" w:rsidRPr="007A79DF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sz w:val="24"/>
          <w:szCs w:val="24"/>
        </w:rPr>
        <w:t>შეფუთვაზე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აღნიშნული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ვადის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გასვლის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შემდეგ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პრეპარატის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გამოყენება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დაუშვებელია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>.</w:t>
      </w:r>
    </w:p>
    <w:p w14:paraId="5D9811E9" w14:textId="77777777" w:rsidR="0044389C" w:rsidRPr="007A79DF" w:rsidRDefault="0044389C" w:rsidP="00E97A80">
      <w:pPr>
        <w:spacing w:after="0" w:line="240" w:lineRule="auto"/>
        <w:ind w:left="-90"/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bCs/>
          <w:noProof/>
          <w:sz w:val="24"/>
          <w:szCs w:val="24"/>
        </w:rPr>
        <w:t>აფთიაქიდან</w:t>
      </w:r>
      <w:r w:rsidRPr="007A79DF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sz w:val="24"/>
          <w:szCs w:val="24"/>
        </w:rPr>
        <w:t>გაცემის</w:t>
      </w:r>
      <w:r w:rsidRPr="007A79DF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b/>
          <w:bCs/>
          <w:noProof/>
          <w:sz w:val="24"/>
          <w:szCs w:val="24"/>
        </w:rPr>
        <w:t>პირობა</w:t>
      </w:r>
      <w:r w:rsidRPr="007A79DF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 xml:space="preserve">: </w:t>
      </w:r>
    </w:p>
    <w:p w14:paraId="2DF40531" w14:textId="77777777" w:rsidR="0044389C" w:rsidRPr="007A79DF" w:rsidRDefault="0044389C" w:rsidP="00E97A80">
      <w:pPr>
        <w:spacing w:after="0" w:line="240" w:lineRule="auto"/>
        <w:ind w:left="-90"/>
        <w:jc w:val="both"/>
        <w:rPr>
          <w:rFonts w:ascii="Sylfaen" w:eastAsia="Times New Roman" w:hAnsi="Sylfaen" w:cs="LitNusx"/>
          <w:noProof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noProof/>
          <w:sz w:val="24"/>
          <w:szCs w:val="24"/>
        </w:rPr>
        <w:t>ფარმაცევტული</w:t>
      </w:r>
      <w:r w:rsidRPr="007A79DF">
        <w:rPr>
          <w:rFonts w:ascii="Sylfaen" w:eastAsia="Times New Roman" w:hAnsi="Sylfaen" w:cs="LilyUPC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პროდუქტის</w:t>
      </w:r>
      <w:r w:rsidRPr="007A79DF">
        <w:rPr>
          <w:rFonts w:ascii="Sylfaen" w:eastAsia="Times New Roman" w:hAnsi="Sylfaen" w:cs="LilyUPC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ჯგუფი</w:t>
      </w:r>
      <w:r w:rsidRPr="007A79DF">
        <w:rPr>
          <w:rFonts w:ascii="Sylfaen" w:eastAsia="Times New Roman" w:hAnsi="Sylfaen" w:cs="LilyUPC"/>
          <w:noProof/>
          <w:sz w:val="24"/>
          <w:szCs w:val="24"/>
          <w:lang w:val="de-DE"/>
        </w:rPr>
        <w:t xml:space="preserve"> II -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გაიცემა</w:t>
      </w:r>
      <w:r w:rsidRPr="007A79DF">
        <w:rPr>
          <w:rFonts w:ascii="Sylfaen" w:eastAsia="Times New Roman" w:hAnsi="Sylfaen" w:cs="LilyUPC"/>
          <w:noProof/>
          <w:sz w:val="24"/>
          <w:szCs w:val="24"/>
          <w:lang w:val="de-DE"/>
        </w:rPr>
        <w:t xml:space="preserve">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ფორმა</w:t>
      </w:r>
      <w:r w:rsidRPr="007A79DF">
        <w:rPr>
          <w:rFonts w:ascii="Sylfaen" w:eastAsia="Times New Roman" w:hAnsi="Sylfaen" w:cs="LilyUPC"/>
          <w:noProof/>
          <w:sz w:val="24"/>
          <w:szCs w:val="24"/>
          <w:lang w:val="de-DE"/>
        </w:rPr>
        <w:t xml:space="preserve"> N3 </w:t>
      </w:r>
      <w:r w:rsidRPr="00B34F3A">
        <w:rPr>
          <w:rFonts w:ascii="Sylfaen" w:eastAsia="Times New Roman" w:hAnsi="Sylfaen" w:cs="Sylfaen"/>
          <w:noProof/>
          <w:sz w:val="24"/>
          <w:szCs w:val="24"/>
        </w:rPr>
        <w:t>რეცეპტით</w:t>
      </w:r>
      <w:r w:rsidRPr="007A79DF">
        <w:rPr>
          <w:rFonts w:ascii="Sylfaen" w:eastAsia="Times New Roman" w:hAnsi="Sylfaen" w:cs="LitNusx"/>
          <w:noProof/>
          <w:sz w:val="24"/>
          <w:szCs w:val="24"/>
          <w:lang w:val="de-DE"/>
        </w:rPr>
        <w:t>.</w:t>
      </w:r>
    </w:p>
    <w:p w14:paraId="757993E3" w14:textId="3CB746A1" w:rsidR="003678AA" w:rsidRPr="007A79DF" w:rsidRDefault="0044389C" w:rsidP="00E97A80">
      <w:pPr>
        <w:spacing w:after="0" w:line="240" w:lineRule="auto"/>
        <w:ind w:left="-90"/>
        <w:rPr>
          <w:rFonts w:ascii="Sylfaen" w:eastAsia="Times New Roman" w:hAnsi="Sylfaen" w:cs="Times New Roman"/>
          <w:b/>
          <w:noProof/>
          <w:sz w:val="24"/>
          <w:szCs w:val="24"/>
          <w:lang w:val="de-DE"/>
        </w:rPr>
      </w:pPr>
      <w:r w:rsidRPr="00B34F3A">
        <w:rPr>
          <w:rFonts w:ascii="Sylfaen" w:eastAsia="Times New Roman" w:hAnsi="Sylfaen" w:cs="Sylfaen"/>
          <w:b/>
          <w:noProof/>
          <w:sz w:val="24"/>
          <w:szCs w:val="24"/>
        </w:rPr>
        <w:t>მწარმოებელი</w:t>
      </w:r>
      <w:r w:rsidRPr="007A79DF">
        <w:rPr>
          <w:rFonts w:ascii="Sylfaen" w:eastAsia="Times New Roman" w:hAnsi="Sylfaen" w:cs="Times New Roman"/>
          <w:b/>
          <w:noProof/>
          <w:sz w:val="24"/>
          <w:szCs w:val="24"/>
          <w:lang w:val="de-DE"/>
        </w:rPr>
        <w:t>:</w:t>
      </w:r>
    </w:p>
    <w:p w14:paraId="11BFFE70" w14:textId="00176BEC" w:rsidR="003678AA" w:rsidRPr="00681600" w:rsidRDefault="00533B96" w:rsidP="00E97A80">
      <w:pPr>
        <w:spacing w:after="0" w:line="240" w:lineRule="auto"/>
        <w:ind w:left="-90"/>
        <w:rPr>
          <w:rFonts w:ascii="Sylfaen" w:eastAsia="Times New Roman" w:hAnsi="Sylfaen" w:cs="Sylfaen"/>
          <w:b/>
          <w:noProof/>
          <w:sz w:val="24"/>
          <w:szCs w:val="24"/>
          <w:highlight w:val="yellow"/>
          <w:lang w:val="de-DE"/>
        </w:rPr>
      </w:pPr>
      <w:r w:rsidRPr="00681600">
        <w:rPr>
          <w:rFonts w:ascii="Sylfaen" w:hAnsi="Sylfaen" w:cs="Sylfaen"/>
          <w:b/>
          <w:sz w:val="24"/>
          <w:szCs w:val="24"/>
          <w:lang w:val="ka-GE"/>
        </w:rPr>
        <w:t>ჯიემეიჩ ორგანიკსი</w:t>
      </w:r>
    </w:p>
    <w:p w14:paraId="09803FFB" w14:textId="77777777" w:rsidR="00533B96" w:rsidRPr="00533B96" w:rsidRDefault="00E97A80" w:rsidP="00533B96">
      <w:pPr>
        <w:spacing w:after="0" w:line="240" w:lineRule="auto"/>
        <w:ind w:left="-90"/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</w:pPr>
      <w:r w:rsidRPr="00533B96">
        <w:rPr>
          <w:rFonts w:ascii="Sylfaen" w:eastAsia="Times New Roman" w:hAnsi="Sylfaen" w:cs="Sylfaen"/>
          <w:b/>
          <w:bCs/>
          <w:noProof/>
          <w:sz w:val="24"/>
          <w:szCs w:val="24"/>
        </w:rPr>
        <w:t>მისამართი</w:t>
      </w:r>
      <w:r w:rsidRPr="00533B96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:</w:t>
      </w:r>
    </w:p>
    <w:p w14:paraId="2F7BCE15" w14:textId="5EC01205" w:rsidR="00533B96" w:rsidRPr="00533B96" w:rsidRDefault="00533B96" w:rsidP="00533B96">
      <w:pPr>
        <w:spacing w:after="0" w:line="240" w:lineRule="auto"/>
        <w:ind w:left="-90"/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</w:pPr>
      <w:r w:rsidRPr="00533B96">
        <w:rPr>
          <w:rFonts w:ascii="Sylfaen" w:hAnsi="Sylfaen" w:cs="Sylfaen"/>
          <w:bCs/>
          <w:sz w:val="24"/>
          <w:szCs w:val="24"/>
          <w:lang w:val="it-IT"/>
        </w:rPr>
        <w:t>ნაკვეთი №1, სოფელი კუნჯჰალი, სოლანის ოლქი, ბადი, ჰიმაჩალ პრადეში, 173205, ინდოეთი.</w:t>
      </w:r>
    </w:p>
    <w:p w14:paraId="70D4A294" w14:textId="77777777" w:rsidR="00EB550D" w:rsidRDefault="00533B96" w:rsidP="00EB550D">
      <w:pPr>
        <w:spacing w:after="0" w:line="240" w:lineRule="auto"/>
        <w:ind w:left="-15" w:hanging="75"/>
        <w:rPr>
          <w:rFonts w:ascii="Sylfaen" w:eastAsia="Times New Roman" w:hAnsi="Sylfaen" w:cs="Times New Roman"/>
          <w:b/>
          <w:bCs/>
          <w:noProof/>
          <w:sz w:val="24"/>
          <w:szCs w:val="24"/>
        </w:rPr>
      </w:pPr>
      <w:r w:rsidRPr="00533B96">
        <w:rPr>
          <w:rFonts w:ascii="Sylfaen" w:eastAsia="Times New Roman" w:hAnsi="Sylfaen" w:cs="Times New Roman"/>
          <w:b/>
          <w:bCs/>
          <w:noProof/>
          <w:sz w:val="24"/>
          <w:szCs w:val="24"/>
          <w:lang w:val="ru-RU"/>
        </w:rPr>
        <w:t>სავაჭრო</w:t>
      </w:r>
      <w:r w:rsidRPr="00533B96">
        <w:rPr>
          <w:rFonts w:ascii="Sylfaen" w:eastAsia="Times New Roman" w:hAnsi="Sylfaen" w:cs="Times New Roman"/>
          <w:b/>
          <w:bCs/>
          <w:noProof/>
          <w:sz w:val="24"/>
          <w:szCs w:val="24"/>
        </w:rPr>
        <w:t xml:space="preserve"> </w:t>
      </w:r>
      <w:r w:rsidRPr="00533B96">
        <w:rPr>
          <w:rFonts w:ascii="Sylfaen" w:eastAsia="Times New Roman" w:hAnsi="Sylfaen" w:cs="Times New Roman"/>
          <w:b/>
          <w:bCs/>
          <w:noProof/>
          <w:sz w:val="24"/>
          <w:szCs w:val="24"/>
          <w:lang w:val="ru-RU"/>
        </w:rPr>
        <w:t>ლიცენზიის</w:t>
      </w:r>
      <w:r w:rsidRPr="00533B96">
        <w:rPr>
          <w:rFonts w:ascii="Sylfaen" w:eastAsia="Times New Roman" w:hAnsi="Sylfaen" w:cs="Times New Roman"/>
          <w:b/>
          <w:bCs/>
          <w:noProof/>
          <w:sz w:val="24"/>
          <w:szCs w:val="24"/>
        </w:rPr>
        <w:t xml:space="preserve"> </w:t>
      </w:r>
      <w:r w:rsidRPr="00533B96">
        <w:rPr>
          <w:rFonts w:ascii="Sylfaen" w:eastAsia="Times New Roman" w:hAnsi="Sylfaen" w:cs="Times New Roman"/>
          <w:b/>
          <w:bCs/>
          <w:noProof/>
          <w:sz w:val="24"/>
          <w:szCs w:val="24"/>
          <w:lang w:val="ru-RU"/>
        </w:rPr>
        <w:t>მფლობელი</w:t>
      </w:r>
      <w:r w:rsidRPr="00533B96">
        <w:rPr>
          <w:rFonts w:ascii="Sylfaen" w:eastAsia="Times New Roman" w:hAnsi="Sylfaen" w:cs="Times New Roman"/>
          <w:b/>
          <w:bCs/>
          <w:noProof/>
          <w:sz w:val="24"/>
          <w:szCs w:val="24"/>
        </w:rPr>
        <w:t xml:space="preserve"> </w:t>
      </w:r>
    </w:p>
    <w:p w14:paraId="4E1D2F53" w14:textId="77777777" w:rsidR="00EB550D" w:rsidRDefault="00533B96" w:rsidP="00EB550D">
      <w:pPr>
        <w:spacing w:after="0" w:line="240" w:lineRule="auto"/>
        <w:ind w:left="-15" w:hanging="75"/>
        <w:rPr>
          <w:rFonts w:ascii="Sylfaen" w:eastAsia="Times New Roman" w:hAnsi="Sylfaen" w:cs="Times New Roman"/>
          <w:b/>
          <w:bCs/>
          <w:noProof/>
          <w:sz w:val="24"/>
          <w:szCs w:val="24"/>
        </w:rPr>
      </w:pPr>
      <w:r w:rsidRPr="00681600">
        <w:rPr>
          <w:rFonts w:ascii="Sylfaen" w:hAnsi="Sylfaen"/>
          <w:b/>
          <w:bCs/>
          <w:sz w:val="24"/>
          <w:szCs w:val="24"/>
          <w:lang w:val="ka-GE"/>
        </w:rPr>
        <w:t>კენჰილ ჰელსქეარ პვტ. ლტდ.</w:t>
      </w:r>
    </w:p>
    <w:p w14:paraId="694A7B82" w14:textId="77777777" w:rsidR="00EB550D" w:rsidRDefault="00533B96" w:rsidP="00EB550D">
      <w:pPr>
        <w:spacing w:after="0" w:line="240" w:lineRule="auto"/>
        <w:ind w:left="-15" w:hanging="75"/>
        <w:rPr>
          <w:rFonts w:ascii="Sylfaen" w:eastAsia="Times New Roman" w:hAnsi="Sylfaen" w:cs="Times New Roman"/>
          <w:b/>
          <w:bCs/>
          <w:noProof/>
          <w:sz w:val="24"/>
          <w:szCs w:val="24"/>
        </w:rPr>
      </w:pPr>
      <w:r w:rsidRPr="00533B96">
        <w:rPr>
          <w:rFonts w:ascii="Sylfaen" w:eastAsia="Times New Roman" w:hAnsi="Sylfaen" w:cs="Times New Roman"/>
          <w:b/>
          <w:bCs/>
          <w:noProof/>
          <w:sz w:val="24"/>
          <w:szCs w:val="24"/>
          <w:lang w:val="ru-RU"/>
        </w:rPr>
        <w:t>მისამართი</w:t>
      </w:r>
      <w:r w:rsidRPr="00533B96">
        <w:rPr>
          <w:rFonts w:ascii="Sylfaen" w:eastAsia="Times New Roman" w:hAnsi="Sylfaen" w:cs="Times New Roman"/>
          <w:b/>
          <w:bCs/>
          <w:noProof/>
          <w:sz w:val="24"/>
          <w:szCs w:val="24"/>
        </w:rPr>
        <w:t>:</w:t>
      </w:r>
      <w:r w:rsidRPr="00533B96">
        <w:rPr>
          <w:rFonts w:ascii="Sylfaen" w:eastAsia="Times New Roman" w:hAnsi="Sylfaen" w:cs="Times New Roman"/>
          <w:noProof/>
          <w:sz w:val="24"/>
          <w:szCs w:val="24"/>
        </w:rPr>
        <w:t xml:space="preserve"> </w:t>
      </w:r>
    </w:p>
    <w:p w14:paraId="60C14F1F" w14:textId="77777777" w:rsidR="00EB550D" w:rsidRDefault="00533B96" w:rsidP="00EB550D">
      <w:pPr>
        <w:spacing w:after="0" w:line="240" w:lineRule="auto"/>
        <w:ind w:left="-15" w:hanging="75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18 </w:t>
      </w:r>
      <w:r w:rsidRPr="00DB1AB5">
        <w:rPr>
          <w:rFonts w:ascii="Sylfaen" w:hAnsi="Sylfaen" w:cs="Sylfaen"/>
          <w:bCs/>
          <w:sz w:val="24"/>
          <w:szCs w:val="24"/>
          <w:lang w:val="ka-GE"/>
        </w:rPr>
        <w:t>რიდჰი სიდჰი პარკი, ოპპ ნირმან თაუერი, არ სი ტექნიკალ როუდი, ჩანდლოდია),</w:t>
      </w:r>
    </w:p>
    <w:p w14:paraId="27629AFB" w14:textId="27862835" w:rsidR="0044389C" w:rsidRPr="00EB550D" w:rsidRDefault="00533B96" w:rsidP="00EB550D">
      <w:pPr>
        <w:spacing w:after="0" w:line="240" w:lineRule="auto"/>
        <w:ind w:left="-15" w:hanging="75"/>
        <w:rPr>
          <w:rFonts w:ascii="Sylfaen" w:eastAsia="Times New Roman" w:hAnsi="Sylfaen" w:cs="Times New Roman"/>
          <w:b/>
          <w:bCs/>
          <w:noProof/>
          <w:sz w:val="24"/>
          <w:szCs w:val="24"/>
        </w:rPr>
      </w:pPr>
      <w:r w:rsidRPr="00DB1AB5">
        <w:rPr>
          <w:rFonts w:ascii="Sylfaen" w:hAnsi="Sylfaen" w:cs="Sylfaen"/>
          <w:bCs/>
          <w:sz w:val="24"/>
          <w:szCs w:val="24"/>
          <w:lang w:val="ka-GE"/>
        </w:rPr>
        <w:t>აჰმადაბადი 382482, გუჯარათი, ინდოეთი</w:t>
      </w:r>
    </w:p>
    <w:sectPr w:rsidR="0044389C" w:rsidRPr="00EB550D" w:rsidSect="00533B96">
      <w:footerReference w:type="default" r:id="rId7"/>
      <w:pgSz w:w="12240" w:h="15840"/>
      <w:pgMar w:top="450" w:right="990" w:bottom="0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252B6" w14:textId="77777777" w:rsidR="004F72E9" w:rsidRDefault="004F72E9" w:rsidP="00C70AF2">
      <w:pPr>
        <w:spacing w:after="0" w:line="240" w:lineRule="auto"/>
      </w:pPr>
      <w:r>
        <w:separator/>
      </w:r>
    </w:p>
  </w:endnote>
  <w:endnote w:type="continuationSeparator" w:id="0">
    <w:p w14:paraId="49CC0786" w14:textId="77777777" w:rsidR="004F72E9" w:rsidRDefault="004F72E9" w:rsidP="00C70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46704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83CE77" w14:textId="7EA9750A" w:rsidR="00C70AF2" w:rsidRDefault="00681600" w:rsidP="00681600">
        <w:pPr>
          <w:pStyle w:val="Footer"/>
          <w:jc w:val="right"/>
        </w:pPr>
        <w:r>
          <w:rPr>
            <w:lang w:val="ka-GE"/>
          </w:rPr>
          <w:t xml:space="preserve">ხელმოწერილია, ბეჭედდასმულია                                        </w:t>
        </w:r>
        <w:r w:rsidR="00C70AF2">
          <w:fldChar w:fldCharType="begin"/>
        </w:r>
        <w:r w:rsidR="00C70AF2">
          <w:instrText xml:space="preserve"> PAGE   \* MERGEFORMAT </w:instrText>
        </w:r>
        <w:r w:rsidR="00C70AF2">
          <w:fldChar w:fldCharType="separate"/>
        </w:r>
        <w:r w:rsidR="00C70AF2">
          <w:rPr>
            <w:noProof/>
          </w:rPr>
          <w:t>2</w:t>
        </w:r>
        <w:r w:rsidR="00C70AF2">
          <w:rPr>
            <w:noProof/>
          </w:rPr>
          <w:fldChar w:fldCharType="end"/>
        </w:r>
      </w:p>
    </w:sdtContent>
  </w:sdt>
  <w:p w14:paraId="72826D89" w14:textId="77777777" w:rsidR="00C70AF2" w:rsidRDefault="00C70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F45EC" w14:textId="77777777" w:rsidR="004F72E9" w:rsidRDefault="004F72E9" w:rsidP="00C70AF2">
      <w:pPr>
        <w:spacing w:after="0" w:line="240" w:lineRule="auto"/>
      </w:pPr>
      <w:r>
        <w:separator/>
      </w:r>
    </w:p>
  </w:footnote>
  <w:footnote w:type="continuationSeparator" w:id="0">
    <w:p w14:paraId="34C84893" w14:textId="77777777" w:rsidR="004F72E9" w:rsidRDefault="004F72E9" w:rsidP="00C70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A0969"/>
    <w:multiLevelType w:val="multilevel"/>
    <w:tmpl w:val="8D82187C"/>
    <w:lvl w:ilvl="0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B6C46"/>
    <w:multiLevelType w:val="hybridMultilevel"/>
    <w:tmpl w:val="2708E3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4C5F18"/>
    <w:multiLevelType w:val="hybridMultilevel"/>
    <w:tmpl w:val="372CEBAA"/>
    <w:lvl w:ilvl="0" w:tplc="DF06775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itNusx" w:eastAsia="Times New Roman" w:hAnsi="LitNusx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40263"/>
    <w:multiLevelType w:val="hybridMultilevel"/>
    <w:tmpl w:val="8D82187C"/>
    <w:lvl w:ilvl="0" w:tplc="F2C64EAC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A23D7"/>
    <w:multiLevelType w:val="hybridMultilevel"/>
    <w:tmpl w:val="2252EA48"/>
    <w:lvl w:ilvl="0" w:tplc="4F82934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A3B10"/>
    <w:multiLevelType w:val="hybridMultilevel"/>
    <w:tmpl w:val="2B58419C"/>
    <w:lvl w:ilvl="0" w:tplc="F2C64EAC">
      <w:start w:val="1"/>
      <w:numFmt w:val="bullet"/>
      <w:lvlText w:val="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D8C4A02"/>
    <w:multiLevelType w:val="hybridMultilevel"/>
    <w:tmpl w:val="E24C4430"/>
    <w:lvl w:ilvl="0" w:tplc="F2C64EAC">
      <w:start w:val="1"/>
      <w:numFmt w:val="bullet"/>
      <w:lvlText w:val="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81C25"/>
    <w:multiLevelType w:val="multilevel"/>
    <w:tmpl w:val="2252EA4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D0261"/>
    <w:multiLevelType w:val="hybridMultilevel"/>
    <w:tmpl w:val="CB365C92"/>
    <w:lvl w:ilvl="0" w:tplc="F2C64EAC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57AE9"/>
    <w:multiLevelType w:val="hybridMultilevel"/>
    <w:tmpl w:val="0F6E414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2B733F"/>
    <w:multiLevelType w:val="hybridMultilevel"/>
    <w:tmpl w:val="22A0AA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D1B14"/>
    <w:multiLevelType w:val="hybridMultilevel"/>
    <w:tmpl w:val="2A242B60"/>
    <w:lvl w:ilvl="0" w:tplc="C00C1F2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94A8C"/>
    <w:multiLevelType w:val="hybridMultilevel"/>
    <w:tmpl w:val="CF964952"/>
    <w:lvl w:ilvl="0" w:tplc="DEFE33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itNusx" w:eastAsia="Times New Roman" w:hAnsi="LitNusx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24834535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7322979">
    <w:abstractNumId w:val="9"/>
  </w:num>
  <w:num w:numId="3" w16cid:durableId="1215510806">
    <w:abstractNumId w:val="1"/>
  </w:num>
  <w:num w:numId="4" w16cid:durableId="502743969">
    <w:abstractNumId w:val="12"/>
  </w:num>
  <w:num w:numId="5" w16cid:durableId="801269620">
    <w:abstractNumId w:val="10"/>
  </w:num>
  <w:num w:numId="6" w16cid:durableId="1392659000">
    <w:abstractNumId w:val="5"/>
  </w:num>
  <w:num w:numId="7" w16cid:durableId="1942031974">
    <w:abstractNumId w:val="3"/>
  </w:num>
  <w:num w:numId="8" w16cid:durableId="1860579977">
    <w:abstractNumId w:val="8"/>
  </w:num>
  <w:num w:numId="9" w16cid:durableId="902908205">
    <w:abstractNumId w:val="6"/>
  </w:num>
  <w:num w:numId="10" w16cid:durableId="1200700219">
    <w:abstractNumId w:val="0"/>
  </w:num>
  <w:num w:numId="11" w16cid:durableId="2096591404">
    <w:abstractNumId w:val="4"/>
  </w:num>
  <w:num w:numId="12" w16cid:durableId="2059358332">
    <w:abstractNumId w:val="7"/>
  </w:num>
  <w:num w:numId="13" w16cid:durableId="1788887042">
    <w:abstractNumId w:val="11"/>
  </w:num>
  <w:num w:numId="14" w16cid:durableId="932323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89C"/>
    <w:rsid w:val="00075168"/>
    <w:rsid w:val="000B71A2"/>
    <w:rsid w:val="000F5057"/>
    <w:rsid w:val="001307D7"/>
    <w:rsid w:val="00133622"/>
    <w:rsid w:val="00190E28"/>
    <w:rsid w:val="001D75A7"/>
    <w:rsid w:val="002726D1"/>
    <w:rsid w:val="00292C82"/>
    <w:rsid w:val="002A69E1"/>
    <w:rsid w:val="002C2A01"/>
    <w:rsid w:val="002F3C96"/>
    <w:rsid w:val="003678AA"/>
    <w:rsid w:val="00380A30"/>
    <w:rsid w:val="004143DF"/>
    <w:rsid w:val="0044389C"/>
    <w:rsid w:val="00451083"/>
    <w:rsid w:val="004F72E9"/>
    <w:rsid w:val="00503E90"/>
    <w:rsid w:val="00533B96"/>
    <w:rsid w:val="005376AE"/>
    <w:rsid w:val="0055499B"/>
    <w:rsid w:val="005E497D"/>
    <w:rsid w:val="00646DCF"/>
    <w:rsid w:val="00675668"/>
    <w:rsid w:val="00681600"/>
    <w:rsid w:val="006A40FC"/>
    <w:rsid w:val="006E0CCA"/>
    <w:rsid w:val="006F0823"/>
    <w:rsid w:val="0071285F"/>
    <w:rsid w:val="00732B36"/>
    <w:rsid w:val="00760010"/>
    <w:rsid w:val="00773D9F"/>
    <w:rsid w:val="007A79DF"/>
    <w:rsid w:val="00842A09"/>
    <w:rsid w:val="008A0B72"/>
    <w:rsid w:val="008D202C"/>
    <w:rsid w:val="008D61BD"/>
    <w:rsid w:val="008E76C6"/>
    <w:rsid w:val="008F346A"/>
    <w:rsid w:val="00900C37"/>
    <w:rsid w:val="00903454"/>
    <w:rsid w:val="00A9372D"/>
    <w:rsid w:val="00AB14E3"/>
    <w:rsid w:val="00B34F3A"/>
    <w:rsid w:val="00B80257"/>
    <w:rsid w:val="00B87DC7"/>
    <w:rsid w:val="00BD598A"/>
    <w:rsid w:val="00C70AF2"/>
    <w:rsid w:val="00CD11E9"/>
    <w:rsid w:val="00CF455B"/>
    <w:rsid w:val="00DC1CDE"/>
    <w:rsid w:val="00DE18C2"/>
    <w:rsid w:val="00E46051"/>
    <w:rsid w:val="00E552FB"/>
    <w:rsid w:val="00E6368A"/>
    <w:rsid w:val="00E97A59"/>
    <w:rsid w:val="00E97A80"/>
    <w:rsid w:val="00EB550D"/>
    <w:rsid w:val="00F83F71"/>
    <w:rsid w:val="00FB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8D759"/>
  <w15:chartTrackingRefBased/>
  <w15:docId w15:val="{35FD1A79-ADFB-4BA5-AF9B-CFD9160F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44389C"/>
    <w:pPr>
      <w:keepNext/>
      <w:autoSpaceDE w:val="0"/>
      <w:autoSpaceDN w:val="0"/>
      <w:spacing w:after="0" w:line="240" w:lineRule="auto"/>
      <w:jc w:val="both"/>
      <w:outlineLvl w:val="2"/>
    </w:pPr>
    <w:rPr>
      <w:rFonts w:ascii="LitNusx" w:eastAsia="SimSun" w:hAnsi="LitNusx" w:cs="LitNusx"/>
      <w:sz w:val="24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4389C"/>
    <w:rPr>
      <w:rFonts w:ascii="LitNusx" w:eastAsia="SimSun" w:hAnsi="LitNusx" w:cs="LitNusx"/>
      <w:sz w:val="24"/>
      <w:szCs w:val="24"/>
      <w:lang w:val="en-GB" w:eastAsia="zh-CN"/>
    </w:rPr>
  </w:style>
  <w:style w:type="numbering" w:customStyle="1" w:styleId="NoList1">
    <w:name w:val="No List1"/>
    <w:next w:val="NoList"/>
    <w:uiPriority w:val="99"/>
    <w:semiHidden/>
    <w:unhideWhenUsed/>
    <w:rsid w:val="0044389C"/>
  </w:style>
  <w:style w:type="paragraph" w:styleId="BodyText">
    <w:name w:val="Body Text"/>
    <w:basedOn w:val="Normal"/>
    <w:link w:val="BodyTextChar"/>
    <w:uiPriority w:val="99"/>
    <w:rsid w:val="0044389C"/>
    <w:pPr>
      <w:autoSpaceDE w:val="0"/>
      <w:autoSpaceDN w:val="0"/>
      <w:spacing w:after="0" w:line="240" w:lineRule="auto"/>
      <w:jc w:val="both"/>
    </w:pPr>
    <w:rPr>
      <w:rFonts w:ascii="LitNusx" w:eastAsia="SimSun" w:hAnsi="LitNusx" w:cs="LitNusx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44389C"/>
    <w:rPr>
      <w:rFonts w:ascii="LitNusx" w:eastAsia="SimSun" w:hAnsi="LitNusx" w:cs="LitNusx"/>
      <w:sz w:val="24"/>
      <w:szCs w:val="24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4438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89C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44389C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43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89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38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89C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44389C"/>
    <w:rPr>
      <w:color w:val="0000FF"/>
      <w:u w:val="single"/>
    </w:rPr>
  </w:style>
  <w:style w:type="table" w:styleId="TableGrid">
    <w:name w:val="Table Grid"/>
    <w:basedOn w:val="TableNormal"/>
    <w:uiPriority w:val="39"/>
    <w:rsid w:val="00443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rsid w:val="0044389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44389C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70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AF2"/>
  </w:style>
  <w:style w:type="paragraph" w:styleId="Footer">
    <w:name w:val="footer"/>
    <w:basedOn w:val="Normal"/>
    <w:link w:val="FooterChar"/>
    <w:uiPriority w:val="99"/>
    <w:unhideWhenUsed/>
    <w:rsid w:val="00C70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2608</Words>
  <Characters>14872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Akhalbedashvili</dc:creator>
  <cp:keywords/>
  <dc:description/>
  <cp:lastModifiedBy>User</cp:lastModifiedBy>
  <cp:revision>2</cp:revision>
  <cp:lastPrinted>2026-06-23T11:04:00Z</cp:lastPrinted>
  <dcterms:created xsi:type="dcterms:W3CDTF">2026-06-27T17:09:00Z</dcterms:created>
  <dcterms:modified xsi:type="dcterms:W3CDTF">2026-06-27T17:09:00Z</dcterms:modified>
</cp:coreProperties>
</file>