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9625E7" w14:textId="78C430D5" w:rsidR="00BD3DE5" w:rsidRPr="00E34B87" w:rsidRDefault="00BD3DE5" w:rsidP="003D7FB5">
      <w:pPr>
        <w:spacing w:after="0"/>
        <w:ind w:right="-375"/>
        <w:rPr>
          <w:rFonts w:ascii="AcadMtavr" w:hAnsi="AcadMtavr"/>
          <w:b/>
          <w:sz w:val="24"/>
          <w:szCs w:val="24"/>
        </w:rPr>
      </w:pPr>
      <w:proofErr w:type="spellStart"/>
      <w:r w:rsidRPr="00E34B87">
        <w:rPr>
          <w:rFonts w:ascii="AcadMtavr" w:hAnsi="AcadMtavr"/>
          <w:b/>
          <w:sz w:val="24"/>
          <w:szCs w:val="24"/>
        </w:rPr>
        <w:t>gamoyenebis</w:t>
      </w:r>
      <w:proofErr w:type="spellEnd"/>
      <w:r w:rsidRPr="00E34B87">
        <w:rPr>
          <w:rFonts w:ascii="AcadMtavr" w:hAnsi="AcadMtavr"/>
          <w:b/>
          <w:sz w:val="24"/>
          <w:szCs w:val="24"/>
        </w:rPr>
        <w:t xml:space="preserve"> </w:t>
      </w:r>
      <w:proofErr w:type="spellStart"/>
      <w:r w:rsidRPr="00E34B87">
        <w:rPr>
          <w:rFonts w:ascii="AcadMtavr" w:hAnsi="AcadMtavr"/>
          <w:b/>
          <w:sz w:val="24"/>
          <w:szCs w:val="24"/>
        </w:rPr>
        <w:t>instruqcia</w:t>
      </w:r>
      <w:proofErr w:type="spellEnd"/>
      <w:r w:rsidRPr="00E34B87">
        <w:rPr>
          <w:rFonts w:ascii="AcadMtavr" w:hAnsi="AcadMtavr"/>
          <w:b/>
          <w:sz w:val="24"/>
          <w:szCs w:val="24"/>
        </w:rPr>
        <w:t xml:space="preserve">: </w:t>
      </w:r>
      <w:proofErr w:type="spellStart"/>
      <w:r w:rsidR="00662891" w:rsidRPr="00E34B87">
        <w:rPr>
          <w:rFonts w:ascii="AcadMtavr" w:hAnsi="AcadMtavr"/>
          <w:b/>
          <w:sz w:val="24"/>
          <w:szCs w:val="24"/>
        </w:rPr>
        <w:t>informacia</w:t>
      </w:r>
      <w:proofErr w:type="spellEnd"/>
      <w:r w:rsidR="00662891" w:rsidRPr="00E34B87">
        <w:rPr>
          <w:rFonts w:ascii="AcadMtavr" w:hAnsi="AcadMtavr"/>
          <w:b/>
          <w:sz w:val="24"/>
          <w:szCs w:val="24"/>
        </w:rPr>
        <w:t xml:space="preserve"> </w:t>
      </w:r>
      <w:proofErr w:type="spellStart"/>
      <w:r w:rsidR="00E049CC">
        <w:rPr>
          <w:rFonts w:ascii="AcadMtavr" w:hAnsi="AcadMtavr"/>
          <w:b/>
          <w:sz w:val="24"/>
          <w:szCs w:val="24"/>
        </w:rPr>
        <w:t>specialistebisTvis</w:t>
      </w:r>
      <w:proofErr w:type="spellEnd"/>
    </w:p>
    <w:p w14:paraId="1215ED4F" w14:textId="77777777" w:rsidR="00BD3DE5" w:rsidRPr="00E34B87" w:rsidRDefault="00BD3DE5" w:rsidP="003D7FB5">
      <w:pPr>
        <w:tabs>
          <w:tab w:val="left" w:pos="9180"/>
          <w:tab w:val="left" w:pos="9450"/>
        </w:tabs>
        <w:autoSpaceDE w:val="0"/>
        <w:autoSpaceDN w:val="0"/>
        <w:adjustRightInd w:val="0"/>
        <w:spacing w:after="0"/>
        <w:ind w:right="-375"/>
        <w:jc w:val="both"/>
        <w:rPr>
          <w:rFonts w:ascii="Sylfaen" w:hAnsi="Sylfaen" w:cs="Times New Roman"/>
          <w:b/>
          <w:bCs/>
          <w:sz w:val="24"/>
          <w:szCs w:val="24"/>
          <w:lang w:val="ka-GE"/>
        </w:rPr>
      </w:pPr>
    </w:p>
    <w:p w14:paraId="7EF2C072" w14:textId="68C5B352" w:rsidR="00BD3DE5" w:rsidRPr="00E34B87" w:rsidRDefault="00124C97" w:rsidP="00662891">
      <w:pPr>
        <w:pStyle w:val="ListParagraph"/>
        <w:numPr>
          <w:ilvl w:val="0"/>
          <w:numId w:val="2"/>
        </w:numPr>
        <w:tabs>
          <w:tab w:val="left" w:pos="9180"/>
          <w:tab w:val="left" w:pos="9450"/>
        </w:tabs>
        <w:autoSpaceDE w:val="0"/>
        <w:autoSpaceDN w:val="0"/>
        <w:adjustRightInd w:val="0"/>
        <w:spacing w:after="0" w:line="276" w:lineRule="auto"/>
        <w:ind w:left="284" w:right="-375" w:hanging="284"/>
        <w:jc w:val="both"/>
        <w:rPr>
          <w:rFonts w:ascii="Sylfaen" w:hAnsi="Sylfaen" w:cs="Times New Roman"/>
          <w:b/>
          <w:bCs/>
          <w:sz w:val="24"/>
          <w:szCs w:val="24"/>
          <w:lang w:val="ka-GE"/>
        </w:rPr>
      </w:pPr>
      <w:r w:rsidRPr="00E34B87">
        <w:rPr>
          <w:rFonts w:ascii="Sylfaen" w:hAnsi="Sylfaen" w:cs="Times New Roman"/>
          <w:b/>
          <w:bCs/>
          <w:sz w:val="24"/>
          <w:szCs w:val="24"/>
          <w:lang w:val="ka-GE"/>
        </w:rPr>
        <w:t>პრეპარატის დასახელება</w:t>
      </w:r>
    </w:p>
    <w:p w14:paraId="4B21FED7" w14:textId="3CAF89F4" w:rsidR="00BD3DE5" w:rsidRPr="00E34B87" w:rsidRDefault="0072753D" w:rsidP="00662891">
      <w:pPr>
        <w:spacing w:after="0" w:line="276" w:lineRule="auto"/>
        <w:ind w:right="-375"/>
        <w:rPr>
          <w:rFonts w:ascii="Sylfaen" w:hAnsi="Sylfaen"/>
          <w:b/>
          <w:sz w:val="24"/>
          <w:szCs w:val="24"/>
          <w:lang w:val="ka-GE"/>
        </w:rPr>
      </w:pPr>
      <w:r w:rsidRPr="00E34B87">
        <w:rPr>
          <w:rFonts w:ascii="Sylfaen" w:hAnsi="Sylfaen"/>
          <w:b/>
          <w:sz w:val="24"/>
          <w:szCs w:val="24"/>
          <w:lang w:val="ka-GE"/>
        </w:rPr>
        <w:t>ლევოსტარი</w:t>
      </w:r>
    </w:p>
    <w:p w14:paraId="723A5971" w14:textId="3220B1D9" w:rsidR="00BD3DE5" w:rsidRPr="00E34B87" w:rsidRDefault="0072753D" w:rsidP="00662891">
      <w:pPr>
        <w:spacing w:after="0" w:line="276" w:lineRule="auto"/>
        <w:ind w:right="-375"/>
        <w:rPr>
          <w:rFonts w:ascii="Sylfaen" w:hAnsi="Sylfaen" w:cs="Times New Roman"/>
          <w:b/>
          <w:sz w:val="24"/>
          <w:szCs w:val="24"/>
          <w:lang w:val="ka-GE"/>
        </w:rPr>
      </w:pPr>
      <w:proofErr w:type="spellStart"/>
      <w:r w:rsidRPr="00E34B87">
        <w:rPr>
          <w:rFonts w:ascii="Sylfaen" w:hAnsi="Sylfaen" w:cs="Times New Roman"/>
          <w:b/>
          <w:sz w:val="24"/>
          <w:szCs w:val="24"/>
        </w:rPr>
        <w:t>Levostar</w:t>
      </w:r>
      <w:proofErr w:type="spellEnd"/>
    </w:p>
    <w:p w14:paraId="4FCE7531" w14:textId="3AEF6D0B" w:rsidR="002F046A" w:rsidRPr="00E34B87" w:rsidRDefault="002F046A" w:rsidP="00662891">
      <w:pPr>
        <w:tabs>
          <w:tab w:val="left" w:pos="9180"/>
          <w:tab w:val="left" w:pos="9450"/>
        </w:tabs>
        <w:autoSpaceDE w:val="0"/>
        <w:autoSpaceDN w:val="0"/>
        <w:adjustRightInd w:val="0"/>
        <w:spacing w:after="0" w:line="276" w:lineRule="auto"/>
        <w:ind w:right="-375"/>
        <w:jc w:val="both"/>
        <w:rPr>
          <w:rFonts w:ascii="Sylfaen" w:hAnsi="Sylfaen" w:cs="Times New Roman"/>
          <w:sz w:val="24"/>
          <w:szCs w:val="24"/>
          <w:lang w:val="ka-GE"/>
        </w:rPr>
      </w:pPr>
    </w:p>
    <w:p w14:paraId="50D78AC7" w14:textId="4A902DA6" w:rsidR="00545495" w:rsidRPr="00E34B87" w:rsidRDefault="00124C97" w:rsidP="00662891">
      <w:pPr>
        <w:pStyle w:val="ListParagraph"/>
        <w:numPr>
          <w:ilvl w:val="0"/>
          <w:numId w:val="2"/>
        </w:numPr>
        <w:tabs>
          <w:tab w:val="left" w:pos="9180"/>
          <w:tab w:val="left" w:pos="9450"/>
        </w:tabs>
        <w:autoSpaceDE w:val="0"/>
        <w:autoSpaceDN w:val="0"/>
        <w:adjustRightInd w:val="0"/>
        <w:spacing w:after="0" w:line="276" w:lineRule="auto"/>
        <w:ind w:left="284" w:right="-375" w:hanging="284"/>
        <w:jc w:val="both"/>
        <w:rPr>
          <w:rFonts w:ascii="Sylfaen" w:hAnsi="Sylfaen" w:cs="Times New Roman"/>
          <w:b/>
          <w:bCs/>
          <w:sz w:val="24"/>
          <w:szCs w:val="24"/>
        </w:rPr>
      </w:pPr>
      <w:r w:rsidRPr="00E34B87">
        <w:rPr>
          <w:rFonts w:ascii="Sylfaen" w:hAnsi="Sylfaen" w:cs="Times New Roman"/>
          <w:b/>
          <w:bCs/>
          <w:sz w:val="24"/>
          <w:szCs w:val="24"/>
          <w:lang w:val="ka-GE"/>
        </w:rPr>
        <w:t xml:space="preserve">შემადგენლობა </w:t>
      </w:r>
    </w:p>
    <w:p w14:paraId="519A7C7A" w14:textId="77777777" w:rsidR="00810090" w:rsidRPr="00E34B87" w:rsidRDefault="002D3102" w:rsidP="00662891">
      <w:pPr>
        <w:tabs>
          <w:tab w:val="left" w:pos="9180"/>
          <w:tab w:val="left" w:pos="9450"/>
        </w:tabs>
        <w:autoSpaceDE w:val="0"/>
        <w:autoSpaceDN w:val="0"/>
        <w:adjustRightInd w:val="0"/>
        <w:spacing w:after="0" w:line="276" w:lineRule="auto"/>
        <w:ind w:right="-375"/>
        <w:jc w:val="both"/>
        <w:rPr>
          <w:rFonts w:ascii="Sylfaen" w:hAnsi="Sylfaen" w:cs="Times New Roman"/>
          <w:b/>
          <w:bCs/>
          <w:sz w:val="24"/>
          <w:szCs w:val="24"/>
        </w:rPr>
      </w:pPr>
      <w:proofErr w:type="spellStart"/>
      <w:r w:rsidRPr="00E34B87">
        <w:rPr>
          <w:rFonts w:ascii="Sylfaen" w:hAnsi="Sylfaen" w:cs="Times New Roman"/>
          <w:b/>
          <w:bCs/>
          <w:sz w:val="24"/>
          <w:szCs w:val="24"/>
        </w:rPr>
        <w:t>აქტიური</w:t>
      </w:r>
      <w:proofErr w:type="spellEnd"/>
      <w:r w:rsidRPr="00E34B87">
        <w:rPr>
          <w:rFonts w:ascii="Sylfaen" w:hAnsi="Sylfaen" w:cs="Times New Roman"/>
          <w:b/>
          <w:bCs/>
          <w:sz w:val="24"/>
          <w:szCs w:val="24"/>
        </w:rPr>
        <w:t xml:space="preserve"> </w:t>
      </w:r>
      <w:proofErr w:type="spellStart"/>
      <w:r w:rsidRPr="00E34B87">
        <w:rPr>
          <w:rFonts w:ascii="Sylfaen" w:hAnsi="Sylfaen" w:cs="Times New Roman"/>
          <w:b/>
          <w:bCs/>
          <w:sz w:val="24"/>
          <w:szCs w:val="24"/>
        </w:rPr>
        <w:t>ნივთიერება</w:t>
      </w:r>
      <w:proofErr w:type="spellEnd"/>
      <w:r w:rsidRPr="00E34B87">
        <w:rPr>
          <w:rFonts w:ascii="Sylfaen" w:hAnsi="Sylfaen" w:cs="Times New Roman"/>
          <w:b/>
          <w:bCs/>
          <w:sz w:val="24"/>
          <w:szCs w:val="24"/>
        </w:rPr>
        <w:t xml:space="preserve">: </w:t>
      </w:r>
    </w:p>
    <w:p w14:paraId="2CB3F700" w14:textId="06C43BE9" w:rsidR="002D3102" w:rsidRPr="00E34B87" w:rsidRDefault="002D3102" w:rsidP="00662891">
      <w:pPr>
        <w:tabs>
          <w:tab w:val="left" w:pos="9180"/>
          <w:tab w:val="left" w:pos="9450"/>
        </w:tabs>
        <w:autoSpaceDE w:val="0"/>
        <w:autoSpaceDN w:val="0"/>
        <w:adjustRightInd w:val="0"/>
        <w:spacing w:after="0" w:line="276" w:lineRule="auto"/>
        <w:ind w:right="-375"/>
        <w:jc w:val="both"/>
        <w:rPr>
          <w:rFonts w:ascii="Sylfaen" w:hAnsi="Sylfaen" w:cs="Times New Roman"/>
          <w:bCs/>
          <w:sz w:val="24"/>
          <w:szCs w:val="24"/>
        </w:rPr>
      </w:pPr>
      <w:r w:rsidRPr="00E34B87">
        <w:rPr>
          <w:rFonts w:ascii="Sylfaen" w:hAnsi="Sylfaen" w:cs="Times New Roman"/>
          <w:bCs/>
          <w:sz w:val="24"/>
          <w:szCs w:val="24"/>
        </w:rPr>
        <w:t xml:space="preserve">500 </w:t>
      </w:r>
      <w:proofErr w:type="spellStart"/>
      <w:r w:rsidRPr="00E34B87">
        <w:rPr>
          <w:rFonts w:ascii="Sylfaen" w:hAnsi="Sylfaen" w:cs="Times New Roman"/>
          <w:bCs/>
          <w:sz w:val="24"/>
          <w:szCs w:val="24"/>
        </w:rPr>
        <w:t>მგ</w:t>
      </w:r>
      <w:proofErr w:type="spellEnd"/>
      <w:r w:rsidRPr="00E34B87">
        <w:rPr>
          <w:rFonts w:ascii="Sylfaen" w:hAnsi="Sylfaen" w:cs="Times New Roman"/>
          <w:bCs/>
          <w:sz w:val="24"/>
          <w:szCs w:val="24"/>
        </w:rPr>
        <w:t xml:space="preserve"> </w:t>
      </w:r>
      <w:proofErr w:type="spellStart"/>
      <w:r w:rsidRPr="00E34B87">
        <w:rPr>
          <w:rFonts w:ascii="Sylfaen" w:hAnsi="Sylfaen" w:cs="Times New Roman"/>
          <w:bCs/>
          <w:sz w:val="24"/>
          <w:szCs w:val="24"/>
        </w:rPr>
        <w:t>ლევოფლოქსაცინი</w:t>
      </w:r>
      <w:proofErr w:type="spellEnd"/>
      <w:r w:rsidRPr="00E34B87">
        <w:rPr>
          <w:rFonts w:ascii="Sylfaen" w:hAnsi="Sylfaen" w:cs="Times New Roman"/>
          <w:bCs/>
          <w:sz w:val="24"/>
          <w:szCs w:val="24"/>
        </w:rPr>
        <w:t xml:space="preserve">, </w:t>
      </w:r>
      <w:proofErr w:type="spellStart"/>
      <w:r w:rsidRPr="00E34B87">
        <w:rPr>
          <w:rFonts w:ascii="Sylfaen" w:hAnsi="Sylfaen" w:cs="Times New Roman"/>
          <w:bCs/>
          <w:sz w:val="24"/>
          <w:szCs w:val="24"/>
        </w:rPr>
        <w:t>ეკვივალენტური</w:t>
      </w:r>
      <w:proofErr w:type="spellEnd"/>
      <w:r w:rsidRPr="00E34B87">
        <w:rPr>
          <w:rFonts w:ascii="Sylfaen" w:hAnsi="Sylfaen" w:cs="Times New Roman"/>
          <w:bCs/>
          <w:sz w:val="24"/>
          <w:szCs w:val="24"/>
        </w:rPr>
        <w:t xml:space="preserve"> 512</w:t>
      </w:r>
      <w:r w:rsidR="00027211" w:rsidRPr="00E34B87">
        <w:rPr>
          <w:rFonts w:ascii="Sylfaen" w:hAnsi="Sylfaen" w:cs="Times New Roman"/>
          <w:bCs/>
          <w:sz w:val="24"/>
          <w:szCs w:val="24"/>
        </w:rPr>
        <w:t>.</w:t>
      </w:r>
      <w:r w:rsidRPr="00E34B87">
        <w:rPr>
          <w:rFonts w:ascii="Sylfaen" w:hAnsi="Sylfaen" w:cs="Times New Roman"/>
          <w:bCs/>
          <w:sz w:val="24"/>
          <w:szCs w:val="24"/>
        </w:rPr>
        <w:t xml:space="preserve">46 </w:t>
      </w:r>
      <w:proofErr w:type="spellStart"/>
      <w:r w:rsidRPr="00E34B87">
        <w:rPr>
          <w:rFonts w:ascii="Sylfaen" w:hAnsi="Sylfaen" w:cs="Times New Roman"/>
          <w:bCs/>
          <w:sz w:val="24"/>
          <w:szCs w:val="24"/>
        </w:rPr>
        <w:t>მგ</w:t>
      </w:r>
      <w:proofErr w:type="spellEnd"/>
      <w:r w:rsidRPr="00E34B87">
        <w:rPr>
          <w:rFonts w:ascii="Sylfaen" w:hAnsi="Sylfaen" w:cs="Times New Roman"/>
          <w:bCs/>
          <w:sz w:val="24"/>
          <w:szCs w:val="24"/>
        </w:rPr>
        <w:t xml:space="preserve"> </w:t>
      </w:r>
      <w:proofErr w:type="spellStart"/>
      <w:r w:rsidRPr="00E34B87">
        <w:rPr>
          <w:rFonts w:ascii="Sylfaen" w:hAnsi="Sylfaen" w:cs="Times New Roman"/>
          <w:bCs/>
          <w:sz w:val="24"/>
          <w:szCs w:val="24"/>
        </w:rPr>
        <w:t>ლევოფლოქსაცინის</w:t>
      </w:r>
      <w:proofErr w:type="spellEnd"/>
      <w:r w:rsidRPr="00E34B87">
        <w:rPr>
          <w:rFonts w:ascii="Sylfaen" w:hAnsi="Sylfaen" w:cs="Times New Roman"/>
          <w:bCs/>
          <w:sz w:val="24"/>
          <w:szCs w:val="24"/>
        </w:rPr>
        <w:t xml:space="preserve"> </w:t>
      </w:r>
      <w:proofErr w:type="spellStart"/>
      <w:r w:rsidRPr="00E34B87">
        <w:rPr>
          <w:rFonts w:ascii="Sylfaen" w:hAnsi="Sylfaen" w:cs="Times New Roman"/>
          <w:bCs/>
          <w:sz w:val="24"/>
          <w:szCs w:val="24"/>
        </w:rPr>
        <w:t>ჰემიჰიდრატის</w:t>
      </w:r>
      <w:proofErr w:type="spellEnd"/>
      <w:r w:rsidRPr="00E34B87">
        <w:rPr>
          <w:rFonts w:ascii="Sylfaen" w:hAnsi="Sylfaen" w:cs="Times New Roman"/>
          <w:bCs/>
          <w:sz w:val="24"/>
          <w:szCs w:val="24"/>
        </w:rPr>
        <w:t>.</w:t>
      </w:r>
    </w:p>
    <w:p w14:paraId="4B373BF8" w14:textId="59053AA6" w:rsidR="008771E9" w:rsidRPr="00E34B87" w:rsidRDefault="00124C97" w:rsidP="00662891">
      <w:pPr>
        <w:tabs>
          <w:tab w:val="left" w:pos="9180"/>
          <w:tab w:val="left" w:pos="9450"/>
        </w:tabs>
        <w:autoSpaceDE w:val="0"/>
        <w:autoSpaceDN w:val="0"/>
        <w:adjustRightInd w:val="0"/>
        <w:spacing w:after="0" w:line="276" w:lineRule="auto"/>
        <w:ind w:right="-375"/>
        <w:jc w:val="both"/>
        <w:rPr>
          <w:rFonts w:ascii="Sylfaen" w:hAnsi="Sylfaen" w:cs="Times New Roman"/>
          <w:b/>
          <w:bCs/>
          <w:sz w:val="24"/>
          <w:szCs w:val="24"/>
        </w:rPr>
      </w:pPr>
      <w:r w:rsidRPr="00E34B87">
        <w:rPr>
          <w:rFonts w:ascii="Sylfaen" w:hAnsi="Sylfaen" w:cs="Times New Roman"/>
          <w:b/>
          <w:bCs/>
          <w:sz w:val="24"/>
          <w:szCs w:val="24"/>
          <w:lang w:val="ka-GE"/>
        </w:rPr>
        <w:t>დამხმარე ნივთიერებები</w:t>
      </w:r>
      <w:r w:rsidR="002F046A" w:rsidRPr="00E34B87">
        <w:rPr>
          <w:rFonts w:ascii="Sylfaen" w:hAnsi="Sylfaen" w:cs="Times New Roman"/>
          <w:b/>
          <w:bCs/>
          <w:sz w:val="24"/>
          <w:szCs w:val="24"/>
        </w:rPr>
        <w:t>:</w:t>
      </w:r>
    </w:p>
    <w:p w14:paraId="21047209" w14:textId="3BBDCCBA" w:rsidR="008771E9" w:rsidRPr="00E34B87" w:rsidRDefault="00124C97" w:rsidP="00662891">
      <w:pPr>
        <w:tabs>
          <w:tab w:val="left" w:pos="9180"/>
          <w:tab w:val="left" w:pos="9450"/>
        </w:tabs>
        <w:autoSpaceDE w:val="0"/>
        <w:autoSpaceDN w:val="0"/>
        <w:adjustRightInd w:val="0"/>
        <w:spacing w:after="0" w:line="276" w:lineRule="auto"/>
        <w:ind w:right="-375"/>
        <w:jc w:val="both"/>
        <w:rPr>
          <w:rFonts w:ascii="Sylfaen" w:hAnsi="Sylfaen" w:cs="Times New Roman"/>
          <w:sz w:val="24"/>
          <w:szCs w:val="24"/>
        </w:rPr>
      </w:pPr>
      <w:r w:rsidRPr="00E34B87">
        <w:rPr>
          <w:rFonts w:ascii="Sylfaen" w:hAnsi="Sylfaen" w:cs="Times New Roman"/>
          <w:sz w:val="24"/>
          <w:szCs w:val="24"/>
          <w:lang w:val="ka-GE"/>
        </w:rPr>
        <w:t>სრული ჩამონათვალი</w:t>
      </w:r>
      <w:r w:rsidR="00612DBD" w:rsidRPr="00E34B87">
        <w:rPr>
          <w:rFonts w:ascii="Sylfaen" w:hAnsi="Sylfaen" w:cs="Times New Roman"/>
          <w:sz w:val="24"/>
          <w:szCs w:val="24"/>
        </w:rPr>
        <w:t xml:space="preserve">, </w:t>
      </w:r>
      <w:r w:rsidRPr="00E34B87">
        <w:rPr>
          <w:rFonts w:ascii="Sylfaen" w:hAnsi="Sylfaen" w:cs="Times New Roman"/>
          <w:sz w:val="24"/>
          <w:szCs w:val="24"/>
          <w:lang w:val="ka-GE"/>
        </w:rPr>
        <w:t>იხ.</w:t>
      </w:r>
      <w:r w:rsidR="00612DBD" w:rsidRPr="00E34B87">
        <w:rPr>
          <w:rFonts w:ascii="Sylfaen" w:hAnsi="Sylfaen" w:cs="Times New Roman"/>
          <w:sz w:val="24"/>
          <w:szCs w:val="24"/>
        </w:rPr>
        <w:t xml:space="preserve"> </w:t>
      </w:r>
      <w:r w:rsidR="003449A7" w:rsidRPr="00E34B87">
        <w:rPr>
          <w:rFonts w:ascii="Sylfaen" w:hAnsi="Sylfaen" w:cs="Times New Roman"/>
          <w:sz w:val="24"/>
          <w:szCs w:val="24"/>
          <w:lang w:val="ka-GE"/>
        </w:rPr>
        <w:t xml:space="preserve">პუნქტი </w:t>
      </w:r>
      <w:r w:rsidR="00612DBD" w:rsidRPr="00E34B87">
        <w:rPr>
          <w:rFonts w:ascii="Sylfaen" w:hAnsi="Sylfaen" w:cs="Times New Roman"/>
          <w:sz w:val="24"/>
          <w:szCs w:val="24"/>
        </w:rPr>
        <w:t>6.1</w:t>
      </w:r>
      <w:r w:rsidR="002D3102" w:rsidRPr="00E34B87">
        <w:rPr>
          <w:rFonts w:ascii="Sylfaen" w:hAnsi="Sylfaen" w:cs="Times New Roman"/>
          <w:sz w:val="24"/>
          <w:szCs w:val="24"/>
        </w:rPr>
        <w:t>.</w:t>
      </w:r>
    </w:p>
    <w:p w14:paraId="218F9A48" w14:textId="77777777" w:rsidR="002D3102" w:rsidRPr="00E34B87" w:rsidRDefault="002D3102" w:rsidP="00662891">
      <w:pPr>
        <w:tabs>
          <w:tab w:val="left" w:pos="9180"/>
          <w:tab w:val="left" w:pos="9450"/>
        </w:tabs>
        <w:autoSpaceDE w:val="0"/>
        <w:autoSpaceDN w:val="0"/>
        <w:adjustRightInd w:val="0"/>
        <w:spacing w:after="0" w:line="276" w:lineRule="auto"/>
        <w:ind w:right="-375"/>
        <w:jc w:val="both"/>
        <w:rPr>
          <w:rFonts w:ascii="Times New Roman" w:hAnsi="Times New Roman" w:cs="Times New Roman"/>
          <w:sz w:val="24"/>
          <w:szCs w:val="24"/>
        </w:rPr>
      </w:pPr>
    </w:p>
    <w:p w14:paraId="4B3146D6" w14:textId="561CFCD2" w:rsidR="002F046A" w:rsidRPr="00E34B87" w:rsidRDefault="00CA4E52" w:rsidP="00662891">
      <w:pPr>
        <w:pStyle w:val="ListParagraph"/>
        <w:numPr>
          <w:ilvl w:val="0"/>
          <w:numId w:val="2"/>
        </w:numPr>
        <w:tabs>
          <w:tab w:val="left" w:pos="9180"/>
          <w:tab w:val="left" w:pos="9450"/>
        </w:tabs>
        <w:autoSpaceDE w:val="0"/>
        <w:autoSpaceDN w:val="0"/>
        <w:adjustRightInd w:val="0"/>
        <w:spacing w:after="0" w:line="276" w:lineRule="auto"/>
        <w:ind w:left="284" w:right="-375" w:hanging="284"/>
        <w:jc w:val="both"/>
        <w:rPr>
          <w:rFonts w:ascii="Sylfaen" w:hAnsi="Sylfaen" w:cs="Times New Roman"/>
          <w:b/>
          <w:bCs/>
          <w:sz w:val="24"/>
          <w:szCs w:val="24"/>
          <w:lang w:val="ka-GE"/>
        </w:rPr>
      </w:pPr>
      <w:r w:rsidRPr="00E34B87">
        <w:rPr>
          <w:rFonts w:ascii="Sylfaen" w:hAnsi="Sylfaen" w:cs="Times New Roman"/>
          <w:b/>
          <w:bCs/>
          <w:sz w:val="24"/>
          <w:szCs w:val="24"/>
          <w:lang w:val="ka-GE"/>
        </w:rPr>
        <w:t>ფარმაცევტული</w:t>
      </w:r>
      <w:r w:rsidR="00124C97" w:rsidRPr="00E34B87">
        <w:rPr>
          <w:rFonts w:ascii="Sylfaen" w:hAnsi="Sylfaen" w:cs="Times New Roman"/>
          <w:b/>
          <w:bCs/>
          <w:sz w:val="24"/>
          <w:szCs w:val="24"/>
          <w:lang w:val="ka-GE"/>
        </w:rPr>
        <w:t xml:space="preserve"> ფორმა</w:t>
      </w:r>
    </w:p>
    <w:p w14:paraId="4D0A3464" w14:textId="482F13A6" w:rsidR="00A92FBD" w:rsidRPr="00E34B87" w:rsidRDefault="002D3102" w:rsidP="00662891">
      <w:pPr>
        <w:tabs>
          <w:tab w:val="left" w:pos="9180"/>
          <w:tab w:val="left" w:pos="9450"/>
        </w:tabs>
        <w:autoSpaceDE w:val="0"/>
        <w:autoSpaceDN w:val="0"/>
        <w:adjustRightInd w:val="0"/>
        <w:spacing w:after="0" w:line="276" w:lineRule="auto"/>
        <w:ind w:right="-375"/>
        <w:jc w:val="both"/>
        <w:rPr>
          <w:rFonts w:ascii="Times New Roman" w:hAnsi="Times New Roman" w:cs="Times New Roman"/>
          <w:sz w:val="24"/>
          <w:szCs w:val="24"/>
          <w:lang w:val="ka-GE"/>
        </w:rPr>
      </w:pPr>
      <w:r w:rsidRPr="00E34B87">
        <w:rPr>
          <w:rFonts w:ascii="Sylfaen" w:hAnsi="Sylfaen" w:cs="Times New Roman"/>
          <w:sz w:val="24"/>
          <w:szCs w:val="24"/>
          <w:lang w:val="ka-GE"/>
        </w:rPr>
        <w:t>აპკიანი</w:t>
      </w:r>
      <w:r w:rsidR="00A92FBD" w:rsidRPr="00E34B87">
        <w:rPr>
          <w:rFonts w:ascii="Sylfaen" w:hAnsi="Sylfaen" w:cs="Times New Roman"/>
          <w:sz w:val="24"/>
          <w:szCs w:val="24"/>
          <w:lang w:val="ka-GE"/>
        </w:rPr>
        <w:t xml:space="preserve"> გარსით დაფარული ტაბლეტი</w:t>
      </w:r>
      <w:r w:rsidR="00A92FBD" w:rsidRPr="00E34B87">
        <w:rPr>
          <w:rFonts w:ascii="Times New Roman" w:hAnsi="Times New Roman" w:cs="Times New Roman"/>
          <w:sz w:val="24"/>
          <w:szCs w:val="24"/>
          <w:lang w:val="ka-GE"/>
        </w:rPr>
        <w:t>.</w:t>
      </w:r>
    </w:p>
    <w:p w14:paraId="1B88BD64" w14:textId="63579AB0" w:rsidR="00A92FBD" w:rsidRPr="00E34B87" w:rsidRDefault="00A92FBD" w:rsidP="00662891">
      <w:pPr>
        <w:overflowPunct w:val="0"/>
        <w:autoSpaceDE w:val="0"/>
        <w:autoSpaceDN w:val="0"/>
        <w:adjustRightInd w:val="0"/>
        <w:spacing w:after="0" w:line="276" w:lineRule="auto"/>
        <w:ind w:right="-375"/>
        <w:jc w:val="both"/>
        <w:textAlignment w:val="baseline"/>
        <w:rPr>
          <w:rFonts w:ascii="Times New Roman" w:eastAsia="Times New Roman" w:hAnsi="Times New Roman" w:cs="Times New Roman"/>
          <w:kern w:val="32"/>
          <w:sz w:val="24"/>
          <w:szCs w:val="24"/>
          <w:lang w:val="ka-GE" w:eastAsia="tr-TR"/>
        </w:rPr>
      </w:pPr>
      <w:r w:rsidRPr="00E34B87">
        <w:rPr>
          <w:rFonts w:ascii="Sylfaen" w:eastAsia="Times New Roman" w:hAnsi="Sylfaen" w:cs="Times New Roman"/>
          <w:kern w:val="32"/>
          <w:sz w:val="24"/>
          <w:szCs w:val="24"/>
          <w:lang w:val="ka-GE" w:eastAsia="tr-TR"/>
        </w:rPr>
        <w:t>ღია მოვარდისფრო</w:t>
      </w:r>
      <w:r w:rsidR="002D3102" w:rsidRPr="00E34B87">
        <w:rPr>
          <w:rFonts w:ascii="Sylfaen" w:eastAsia="Times New Roman" w:hAnsi="Sylfaen" w:cs="Times New Roman"/>
          <w:kern w:val="32"/>
          <w:sz w:val="24"/>
          <w:szCs w:val="24"/>
          <w:lang w:val="ka-GE" w:eastAsia="tr-TR"/>
        </w:rPr>
        <w:t>-მოსტაფილოსფრო ფერის</w:t>
      </w:r>
      <w:r w:rsidRPr="00E34B87">
        <w:rPr>
          <w:rFonts w:ascii="Sylfaen" w:eastAsia="Times New Roman" w:hAnsi="Sylfaen" w:cs="Times New Roman"/>
          <w:kern w:val="32"/>
          <w:sz w:val="24"/>
          <w:szCs w:val="24"/>
          <w:lang w:val="ka-GE" w:eastAsia="tr-TR"/>
        </w:rPr>
        <w:t xml:space="preserve">, </w:t>
      </w:r>
      <w:r w:rsidR="002D3102" w:rsidRPr="00E34B87">
        <w:rPr>
          <w:rFonts w:ascii="Sylfaen" w:eastAsia="Times New Roman" w:hAnsi="Sylfaen" w:cs="Times New Roman"/>
          <w:kern w:val="32"/>
          <w:sz w:val="24"/>
          <w:szCs w:val="24"/>
          <w:lang w:val="ka-GE" w:eastAsia="tr-TR"/>
        </w:rPr>
        <w:t xml:space="preserve">მოგრძო ფორმის შემოგარსული ტაბლეტები, </w:t>
      </w:r>
      <w:r w:rsidRPr="00E34B87">
        <w:rPr>
          <w:rFonts w:ascii="Sylfaen" w:eastAsia="Times New Roman" w:hAnsi="Sylfaen" w:cs="Times New Roman"/>
          <w:kern w:val="32"/>
          <w:sz w:val="24"/>
          <w:szCs w:val="24"/>
          <w:lang w:val="ka-GE" w:eastAsia="tr-TR"/>
        </w:rPr>
        <w:t xml:space="preserve">ერთ მხარეს </w:t>
      </w:r>
      <w:r w:rsidR="00086FE0" w:rsidRPr="00E34B87">
        <w:rPr>
          <w:rFonts w:ascii="Sylfaen" w:eastAsia="Times New Roman" w:hAnsi="Sylfaen" w:cs="Times New Roman"/>
          <w:kern w:val="32"/>
          <w:sz w:val="24"/>
          <w:szCs w:val="24"/>
          <w:lang w:val="ka-GE" w:eastAsia="tr-TR"/>
        </w:rPr>
        <w:t>გამყოფი ხაზით</w:t>
      </w:r>
      <w:r w:rsidRPr="00E34B87">
        <w:rPr>
          <w:rFonts w:ascii="Times New Roman" w:eastAsia="Times New Roman" w:hAnsi="Times New Roman" w:cs="Times New Roman"/>
          <w:kern w:val="32"/>
          <w:sz w:val="24"/>
          <w:szCs w:val="24"/>
          <w:lang w:val="ka-GE" w:eastAsia="tr-TR"/>
        </w:rPr>
        <w:t>.</w:t>
      </w:r>
    </w:p>
    <w:p w14:paraId="67D66FBB" w14:textId="73BF6D2A" w:rsidR="00612DBD" w:rsidRPr="00E34B87" w:rsidRDefault="00612DBD" w:rsidP="00662891">
      <w:pPr>
        <w:tabs>
          <w:tab w:val="left" w:pos="9180"/>
          <w:tab w:val="left" w:pos="9450"/>
        </w:tabs>
        <w:autoSpaceDE w:val="0"/>
        <w:autoSpaceDN w:val="0"/>
        <w:adjustRightInd w:val="0"/>
        <w:spacing w:after="0" w:line="276" w:lineRule="auto"/>
        <w:ind w:right="-375"/>
        <w:jc w:val="both"/>
        <w:rPr>
          <w:rFonts w:ascii="Sylfaen" w:hAnsi="Sylfaen" w:cs="Times New Roman"/>
          <w:sz w:val="24"/>
          <w:szCs w:val="24"/>
        </w:rPr>
      </w:pPr>
    </w:p>
    <w:p w14:paraId="288940F0" w14:textId="77777777" w:rsidR="005C65C0" w:rsidRPr="00E34B87" w:rsidRDefault="002F046A" w:rsidP="00662891">
      <w:pPr>
        <w:tabs>
          <w:tab w:val="left" w:pos="9180"/>
          <w:tab w:val="left" w:pos="9450"/>
        </w:tabs>
        <w:autoSpaceDE w:val="0"/>
        <w:autoSpaceDN w:val="0"/>
        <w:adjustRightInd w:val="0"/>
        <w:spacing w:after="0" w:line="276" w:lineRule="auto"/>
        <w:ind w:right="-375"/>
        <w:jc w:val="both"/>
        <w:rPr>
          <w:rFonts w:ascii="Sylfaen" w:hAnsi="Sylfaen" w:cs="Times New Roman"/>
          <w:b/>
          <w:bCs/>
          <w:sz w:val="24"/>
          <w:szCs w:val="24"/>
          <w:lang w:val="ka-GE"/>
        </w:rPr>
      </w:pPr>
      <w:r w:rsidRPr="00E34B87">
        <w:rPr>
          <w:rFonts w:ascii="Times New Roman" w:hAnsi="Times New Roman" w:cs="Times New Roman"/>
          <w:b/>
          <w:bCs/>
          <w:sz w:val="24"/>
          <w:szCs w:val="24"/>
          <w:lang w:val="ka-GE"/>
        </w:rPr>
        <w:t>4.</w:t>
      </w:r>
      <w:r w:rsidR="00A92FBD" w:rsidRPr="00E34B87">
        <w:rPr>
          <w:rFonts w:ascii="Sylfaen" w:hAnsi="Sylfaen" w:cs="Times New Roman"/>
          <w:b/>
          <w:bCs/>
          <w:sz w:val="24"/>
          <w:szCs w:val="24"/>
          <w:lang w:val="ka-GE"/>
        </w:rPr>
        <w:t>კლინიკური მახასიათებლები</w:t>
      </w:r>
    </w:p>
    <w:p w14:paraId="02E89E47" w14:textId="74577CB4" w:rsidR="00C31A3D" w:rsidRPr="00E34B87" w:rsidRDefault="002F046A" w:rsidP="00662891">
      <w:pPr>
        <w:tabs>
          <w:tab w:val="left" w:pos="9180"/>
          <w:tab w:val="left" w:pos="9450"/>
        </w:tabs>
        <w:autoSpaceDE w:val="0"/>
        <w:autoSpaceDN w:val="0"/>
        <w:adjustRightInd w:val="0"/>
        <w:spacing w:after="0" w:line="276" w:lineRule="auto"/>
        <w:ind w:right="-375"/>
        <w:jc w:val="both"/>
        <w:rPr>
          <w:rFonts w:ascii="Sylfaen" w:eastAsia="Times New Roman" w:hAnsi="Sylfaen" w:cs="Times New Roman"/>
          <w:sz w:val="24"/>
          <w:szCs w:val="24"/>
          <w:lang w:val="ka-GE"/>
        </w:rPr>
      </w:pPr>
      <w:r w:rsidRPr="00E34B87">
        <w:rPr>
          <w:rFonts w:ascii="Times New Roman" w:hAnsi="Times New Roman" w:cs="Times New Roman"/>
          <w:b/>
          <w:bCs/>
          <w:sz w:val="24"/>
          <w:szCs w:val="24"/>
          <w:lang w:val="ka-GE"/>
        </w:rPr>
        <w:t>4.1.</w:t>
      </w:r>
      <w:r w:rsidR="002862D6" w:rsidRPr="00E34B87">
        <w:rPr>
          <w:rFonts w:ascii="Times New Roman" w:hAnsi="Times New Roman" w:cs="Times New Roman"/>
          <w:b/>
          <w:bCs/>
          <w:sz w:val="24"/>
          <w:szCs w:val="24"/>
        </w:rPr>
        <w:t xml:space="preserve"> </w:t>
      </w:r>
      <w:r w:rsidR="00A92FBD" w:rsidRPr="00E34B87">
        <w:rPr>
          <w:rFonts w:ascii="Sylfaen" w:hAnsi="Sylfaen" w:cs="Times New Roman"/>
          <w:b/>
          <w:bCs/>
          <w:sz w:val="24"/>
          <w:szCs w:val="24"/>
          <w:lang w:val="ka-GE"/>
        </w:rPr>
        <w:t>თერაპიული ჩვენებები</w:t>
      </w:r>
      <w:r w:rsidR="003910E2" w:rsidRPr="00E34B87">
        <w:rPr>
          <w:rFonts w:ascii="Times New Roman" w:eastAsia="Times New Roman" w:hAnsi="Times New Roman" w:cs="Times New Roman"/>
          <w:sz w:val="24"/>
          <w:szCs w:val="24"/>
          <w:lang w:val="ka-GE"/>
        </w:rPr>
        <w:t xml:space="preserve"> </w:t>
      </w:r>
    </w:p>
    <w:p w14:paraId="454FCEB3" w14:textId="77777777" w:rsidR="003910E2" w:rsidRPr="00E34B87" w:rsidRDefault="003910E2" w:rsidP="00662891">
      <w:pPr>
        <w:pStyle w:val="P68B1DB1-Normal4"/>
        <w:spacing w:after="0"/>
        <w:jc w:val="both"/>
        <w:rPr>
          <w:szCs w:val="24"/>
        </w:rPr>
      </w:pPr>
      <w:r w:rsidRPr="00E34B87">
        <w:rPr>
          <w:rFonts w:cs="Sylfaen"/>
          <w:szCs w:val="24"/>
        </w:rPr>
        <w:t>პრეპარატი</w:t>
      </w:r>
      <w:r w:rsidRPr="00E34B87">
        <w:rPr>
          <w:szCs w:val="24"/>
        </w:rPr>
        <w:t xml:space="preserve"> </w:t>
      </w:r>
      <w:r w:rsidRPr="00E34B87">
        <w:rPr>
          <w:rFonts w:cs="Sylfaen"/>
          <w:szCs w:val="24"/>
        </w:rPr>
        <w:t>გამოიყენება</w:t>
      </w:r>
      <w:r w:rsidRPr="00E34B87">
        <w:rPr>
          <w:szCs w:val="24"/>
        </w:rPr>
        <w:t xml:space="preserve"> </w:t>
      </w:r>
      <w:r w:rsidRPr="00E34B87">
        <w:rPr>
          <w:rFonts w:cs="Sylfaen"/>
          <w:szCs w:val="24"/>
        </w:rPr>
        <w:t>მოზრდილებში</w:t>
      </w:r>
      <w:r w:rsidRPr="00E34B87">
        <w:rPr>
          <w:szCs w:val="24"/>
        </w:rPr>
        <w:t xml:space="preserve"> </w:t>
      </w:r>
      <w:r w:rsidRPr="00E34B87">
        <w:rPr>
          <w:rFonts w:cs="Sylfaen"/>
          <w:szCs w:val="24"/>
        </w:rPr>
        <w:t>შემდეგი</w:t>
      </w:r>
      <w:r w:rsidRPr="00E34B87">
        <w:rPr>
          <w:szCs w:val="24"/>
        </w:rPr>
        <w:t xml:space="preserve"> </w:t>
      </w:r>
      <w:r w:rsidRPr="00E34B87">
        <w:rPr>
          <w:rFonts w:cs="Sylfaen"/>
          <w:szCs w:val="24"/>
        </w:rPr>
        <w:t>ინფექციების</w:t>
      </w:r>
      <w:r w:rsidRPr="00E34B87">
        <w:rPr>
          <w:szCs w:val="24"/>
        </w:rPr>
        <w:t xml:space="preserve"> </w:t>
      </w:r>
      <w:r w:rsidRPr="00E34B87">
        <w:rPr>
          <w:rFonts w:cs="Sylfaen"/>
          <w:szCs w:val="24"/>
        </w:rPr>
        <w:t>სამკურნალოდ</w:t>
      </w:r>
      <w:r w:rsidRPr="00E34B87">
        <w:rPr>
          <w:szCs w:val="24"/>
        </w:rPr>
        <w:t>:</w:t>
      </w:r>
    </w:p>
    <w:p w14:paraId="231ECA72" w14:textId="77777777" w:rsidR="003910E2" w:rsidRPr="00E34B87" w:rsidRDefault="003910E2" w:rsidP="00662891">
      <w:pPr>
        <w:pStyle w:val="P68B1DB1-Normal4"/>
        <w:spacing w:after="0"/>
        <w:jc w:val="both"/>
        <w:rPr>
          <w:szCs w:val="24"/>
        </w:rPr>
      </w:pPr>
    </w:p>
    <w:p w14:paraId="21B988DD" w14:textId="4DC1E945" w:rsidR="003910E2" w:rsidRPr="00E34B87" w:rsidRDefault="003910E2" w:rsidP="00662891">
      <w:pPr>
        <w:pStyle w:val="P68B1DB1-Normal4"/>
        <w:spacing w:after="0"/>
        <w:jc w:val="both"/>
        <w:rPr>
          <w:szCs w:val="24"/>
        </w:rPr>
      </w:pPr>
      <w:r w:rsidRPr="00E34B87">
        <w:rPr>
          <w:szCs w:val="24"/>
        </w:rPr>
        <w:t>- მწვავე პიელონეფრიტი და საშარდე გზების გართულებული ინფექციები;</w:t>
      </w:r>
    </w:p>
    <w:p w14:paraId="65C445F9" w14:textId="77777777" w:rsidR="003910E2" w:rsidRPr="00E34B87" w:rsidRDefault="003910E2" w:rsidP="00662891">
      <w:pPr>
        <w:pStyle w:val="P68B1DB1-Normal4"/>
        <w:spacing w:after="0"/>
        <w:jc w:val="both"/>
        <w:rPr>
          <w:szCs w:val="24"/>
        </w:rPr>
      </w:pPr>
      <w:r w:rsidRPr="00E34B87">
        <w:rPr>
          <w:szCs w:val="24"/>
        </w:rPr>
        <w:t>- ქრონიკული ბაქტერიული პროსტატიტი;</w:t>
      </w:r>
    </w:p>
    <w:p w14:paraId="35BD4A6F" w14:textId="77777777" w:rsidR="003910E2" w:rsidRPr="00E34B87" w:rsidRDefault="003910E2" w:rsidP="00662891">
      <w:pPr>
        <w:pStyle w:val="P68B1DB1-Normal4"/>
        <w:spacing w:after="0"/>
        <w:jc w:val="both"/>
        <w:rPr>
          <w:szCs w:val="24"/>
        </w:rPr>
      </w:pPr>
      <w:r w:rsidRPr="00E34B87">
        <w:rPr>
          <w:szCs w:val="24"/>
        </w:rPr>
        <w:t>- ჯილეხის ფილტვის ფორმა: კონტაქტის შემდგომი პროფილაქტიკა და მკურნალობა.</w:t>
      </w:r>
    </w:p>
    <w:p w14:paraId="7C10311E" w14:textId="77777777" w:rsidR="003910E2" w:rsidRPr="00E34B87" w:rsidRDefault="003910E2" w:rsidP="00662891">
      <w:pPr>
        <w:pStyle w:val="P68B1DB1-Normal7"/>
        <w:widowControl w:val="0"/>
        <w:spacing w:after="0"/>
        <w:jc w:val="both"/>
        <w:rPr>
          <w:szCs w:val="24"/>
        </w:rPr>
      </w:pPr>
    </w:p>
    <w:p w14:paraId="39DD4A28" w14:textId="30840CB0" w:rsidR="003910E2" w:rsidRPr="00E34B87" w:rsidRDefault="003910E2" w:rsidP="00662891">
      <w:pPr>
        <w:pStyle w:val="P68B1DB1-Normal7"/>
        <w:widowControl w:val="0"/>
        <w:spacing w:after="0"/>
        <w:jc w:val="both"/>
        <w:rPr>
          <w:szCs w:val="24"/>
        </w:rPr>
      </w:pPr>
      <w:r w:rsidRPr="00E34B87">
        <w:rPr>
          <w:szCs w:val="24"/>
        </w:rPr>
        <w:t>ქვემოთ მითითებული ინფექციების შემთხვევაში ლევოსტარის გამოყენება უნდა მოხდეს მხოლოდ მაშინ, როდესაც მიუღებელია ამ ინფექციების სამკურნალოდ სტანდარტულად რეკომენდებული ანტიბიოტიკების გამოყენება:</w:t>
      </w:r>
    </w:p>
    <w:p w14:paraId="04125134" w14:textId="77777777" w:rsidR="003910E2" w:rsidRPr="00E34B87" w:rsidRDefault="003910E2" w:rsidP="00662891">
      <w:pPr>
        <w:pStyle w:val="P68B1DB1-Normal4"/>
        <w:spacing w:after="0"/>
        <w:jc w:val="both"/>
        <w:rPr>
          <w:szCs w:val="24"/>
        </w:rPr>
      </w:pPr>
    </w:p>
    <w:p w14:paraId="7972C575" w14:textId="733CF1BA" w:rsidR="003910E2" w:rsidRPr="00E34B87" w:rsidRDefault="003910E2" w:rsidP="00662891">
      <w:pPr>
        <w:pStyle w:val="P68B1DB1-Normal4"/>
        <w:spacing w:after="0"/>
        <w:jc w:val="both"/>
        <w:rPr>
          <w:szCs w:val="24"/>
        </w:rPr>
      </w:pPr>
      <w:r w:rsidRPr="00E34B87">
        <w:rPr>
          <w:szCs w:val="24"/>
        </w:rPr>
        <w:t>- მწვავე ბაქტერიული სინუსიტი;</w:t>
      </w:r>
    </w:p>
    <w:p w14:paraId="430E0D0B" w14:textId="77777777" w:rsidR="003910E2" w:rsidRPr="00E34B87" w:rsidRDefault="003910E2" w:rsidP="00662891">
      <w:pPr>
        <w:pStyle w:val="P68B1DB1-Normal4"/>
        <w:spacing w:after="0"/>
        <w:jc w:val="both"/>
        <w:rPr>
          <w:szCs w:val="24"/>
        </w:rPr>
      </w:pPr>
      <w:r w:rsidRPr="00E34B87">
        <w:rPr>
          <w:szCs w:val="24"/>
        </w:rPr>
        <w:t>- ფილტვის ქრონიკული ობსტრუქციული დაავადებების, მათ შორის ქრონიკული ბრონქიტის გამწვავება;</w:t>
      </w:r>
    </w:p>
    <w:p w14:paraId="0D173C6F" w14:textId="77777777" w:rsidR="003910E2" w:rsidRPr="00E34B87" w:rsidRDefault="003910E2" w:rsidP="00662891">
      <w:pPr>
        <w:pStyle w:val="P68B1DB1-Normal4"/>
        <w:spacing w:after="0"/>
        <w:jc w:val="both"/>
        <w:rPr>
          <w:szCs w:val="24"/>
        </w:rPr>
      </w:pPr>
      <w:r w:rsidRPr="00E34B87">
        <w:rPr>
          <w:szCs w:val="24"/>
        </w:rPr>
        <w:t>- არაჰოსპიტალური პნევმონია;</w:t>
      </w:r>
    </w:p>
    <w:p w14:paraId="4F763535" w14:textId="77777777" w:rsidR="003910E2" w:rsidRPr="00E34B87" w:rsidRDefault="003910E2" w:rsidP="00662891">
      <w:pPr>
        <w:pStyle w:val="P68B1DB1-Normal4"/>
        <w:spacing w:after="0"/>
        <w:jc w:val="both"/>
        <w:rPr>
          <w:szCs w:val="24"/>
        </w:rPr>
      </w:pPr>
      <w:r w:rsidRPr="00E34B87">
        <w:rPr>
          <w:szCs w:val="24"/>
        </w:rPr>
        <w:t>- კანის და რბილი ქსოვილების გართულებული ინფექციები;</w:t>
      </w:r>
    </w:p>
    <w:p w14:paraId="265F765D" w14:textId="12C73EF8" w:rsidR="003763DD" w:rsidRPr="00A3440A" w:rsidRDefault="003910E2" w:rsidP="00A3440A">
      <w:pPr>
        <w:pStyle w:val="P68B1DB1-Normal4"/>
        <w:spacing w:after="0"/>
        <w:jc w:val="both"/>
        <w:rPr>
          <w:szCs w:val="24"/>
        </w:rPr>
      </w:pPr>
      <w:r w:rsidRPr="00E34B87">
        <w:rPr>
          <w:szCs w:val="24"/>
        </w:rPr>
        <w:t>- გაურთულებელი ცისტიტი.</w:t>
      </w:r>
    </w:p>
    <w:p w14:paraId="5B3214DD" w14:textId="1401B6F9" w:rsidR="00E742FC" w:rsidRPr="00E34B87" w:rsidRDefault="00E742FC" w:rsidP="00662891">
      <w:pPr>
        <w:pStyle w:val="P68B1DB1-Normal4"/>
        <w:spacing w:after="0"/>
        <w:jc w:val="both"/>
        <w:rPr>
          <w:szCs w:val="24"/>
        </w:rPr>
      </w:pPr>
      <w:r w:rsidRPr="00E34B87">
        <w:rPr>
          <w:rFonts w:cs="Sylfaen"/>
          <w:szCs w:val="24"/>
        </w:rPr>
        <w:t>ლევოსტარის</w:t>
      </w:r>
      <w:r w:rsidR="00A24F43" w:rsidRPr="00E34B87">
        <w:rPr>
          <w:szCs w:val="24"/>
        </w:rPr>
        <w:t xml:space="preserve"> </w:t>
      </w:r>
      <w:r w:rsidR="00A24F43" w:rsidRPr="00E34B87">
        <w:rPr>
          <w:rFonts w:cs="Sylfaen"/>
          <w:szCs w:val="24"/>
        </w:rPr>
        <w:t>გამოყენება</w:t>
      </w:r>
      <w:r w:rsidR="00A24F43" w:rsidRPr="00E34B87">
        <w:rPr>
          <w:szCs w:val="24"/>
        </w:rPr>
        <w:t xml:space="preserve"> </w:t>
      </w:r>
      <w:r w:rsidR="00A24F43" w:rsidRPr="00E34B87">
        <w:rPr>
          <w:rFonts w:cs="Sylfaen"/>
          <w:szCs w:val="24"/>
        </w:rPr>
        <w:t>ასევე</w:t>
      </w:r>
      <w:r w:rsidR="00A24F43" w:rsidRPr="00E34B87">
        <w:rPr>
          <w:szCs w:val="24"/>
        </w:rPr>
        <w:t xml:space="preserve"> </w:t>
      </w:r>
      <w:r w:rsidR="00A24F43" w:rsidRPr="00E34B87">
        <w:rPr>
          <w:rFonts w:cs="Sylfaen"/>
          <w:szCs w:val="24"/>
        </w:rPr>
        <w:t>შეიძლება</w:t>
      </w:r>
      <w:r w:rsidR="00A24F43" w:rsidRPr="00E34B87">
        <w:rPr>
          <w:szCs w:val="24"/>
        </w:rPr>
        <w:t xml:space="preserve"> </w:t>
      </w:r>
      <w:r w:rsidR="00A24F43" w:rsidRPr="00E34B87">
        <w:rPr>
          <w:rFonts w:cs="Sylfaen"/>
          <w:szCs w:val="24"/>
        </w:rPr>
        <w:t>მკურნალობის</w:t>
      </w:r>
      <w:r w:rsidR="00A24F43" w:rsidRPr="00E34B87">
        <w:rPr>
          <w:szCs w:val="24"/>
        </w:rPr>
        <w:t xml:space="preserve"> </w:t>
      </w:r>
      <w:r w:rsidR="00A24F43" w:rsidRPr="00E34B87">
        <w:rPr>
          <w:rFonts w:cs="Sylfaen"/>
          <w:szCs w:val="24"/>
        </w:rPr>
        <w:t>კურსის</w:t>
      </w:r>
      <w:r w:rsidR="00A24F43" w:rsidRPr="00E34B87">
        <w:rPr>
          <w:szCs w:val="24"/>
        </w:rPr>
        <w:t xml:space="preserve"> </w:t>
      </w:r>
      <w:r w:rsidR="00A24F43" w:rsidRPr="00E34B87">
        <w:rPr>
          <w:rFonts w:cs="Sylfaen"/>
          <w:szCs w:val="24"/>
        </w:rPr>
        <w:t>დასასრულებლად</w:t>
      </w:r>
      <w:r w:rsidR="00A24F43" w:rsidRPr="00E34B87">
        <w:rPr>
          <w:szCs w:val="24"/>
        </w:rPr>
        <w:t xml:space="preserve"> </w:t>
      </w:r>
      <w:r w:rsidR="00A24F43" w:rsidRPr="00E34B87">
        <w:rPr>
          <w:rFonts w:cs="Sylfaen"/>
          <w:szCs w:val="24"/>
        </w:rPr>
        <w:t>იმ</w:t>
      </w:r>
      <w:r w:rsidR="00A24F43" w:rsidRPr="00E34B87">
        <w:rPr>
          <w:szCs w:val="24"/>
        </w:rPr>
        <w:t xml:space="preserve"> </w:t>
      </w:r>
      <w:r w:rsidR="00A24F43" w:rsidRPr="00E34B87">
        <w:rPr>
          <w:rFonts w:cs="Sylfaen"/>
          <w:szCs w:val="24"/>
        </w:rPr>
        <w:t>პაციენტებში</w:t>
      </w:r>
      <w:r w:rsidR="00A24F43" w:rsidRPr="00E34B87">
        <w:rPr>
          <w:szCs w:val="24"/>
        </w:rPr>
        <w:t xml:space="preserve">, </w:t>
      </w:r>
      <w:r w:rsidR="00A24F43" w:rsidRPr="00E34B87">
        <w:rPr>
          <w:rFonts w:cs="Sylfaen"/>
          <w:szCs w:val="24"/>
        </w:rPr>
        <w:t>რომლებსაც</w:t>
      </w:r>
      <w:r w:rsidR="00A24F43" w:rsidRPr="00E34B87">
        <w:rPr>
          <w:szCs w:val="24"/>
        </w:rPr>
        <w:t xml:space="preserve"> </w:t>
      </w:r>
      <w:r w:rsidR="00A24F43" w:rsidRPr="00E34B87">
        <w:rPr>
          <w:rFonts w:cs="Sylfaen"/>
          <w:szCs w:val="24"/>
        </w:rPr>
        <w:t>აღენიშნათ</w:t>
      </w:r>
      <w:r w:rsidR="00A24F43" w:rsidRPr="00E34B87">
        <w:rPr>
          <w:szCs w:val="24"/>
        </w:rPr>
        <w:t xml:space="preserve"> </w:t>
      </w:r>
      <w:r w:rsidR="00A24F43" w:rsidRPr="00E34B87">
        <w:rPr>
          <w:rFonts w:cs="Sylfaen"/>
          <w:szCs w:val="24"/>
        </w:rPr>
        <w:t>გაუმჯობესება</w:t>
      </w:r>
      <w:r w:rsidR="00A24F43" w:rsidRPr="00E34B87">
        <w:rPr>
          <w:szCs w:val="24"/>
        </w:rPr>
        <w:t xml:space="preserve"> </w:t>
      </w:r>
      <w:r w:rsidR="00A24F43" w:rsidRPr="00E34B87">
        <w:rPr>
          <w:rFonts w:cs="Sylfaen"/>
          <w:szCs w:val="24"/>
        </w:rPr>
        <w:t>ინტრავენური</w:t>
      </w:r>
      <w:r w:rsidRPr="00E34B87">
        <w:rPr>
          <w:szCs w:val="24"/>
        </w:rPr>
        <w:t xml:space="preserve"> </w:t>
      </w:r>
      <w:r w:rsidR="00A24F43" w:rsidRPr="00E34B87">
        <w:rPr>
          <w:rFonts w:cs="Sylfaen"/>
          <w:szCs w:val="24"/>
        </w:rPr>
        <w:t>ლევოფლოქსაცინით</w:t>
      </w:r>
      <w:r w:rsidR="00A24F43" w:rsidRPr="00E34B87">
        <w:rPr>
          <w:szCs w:val="24"/>
        </w:rPr>
        <w:t xml:space="preserve">  </w:t>
      </w:r>
      <w:r w:rsidR="00A24F43" w:rsidRPr="00E34B87">
        <w:rPr>
          <w:rFonts w:cs="Sylfaen"/>
          <w:szCs w:val="24"/>
        </w:rPr>
        <w:t>პირველადი</w:t>
      </w:r>
      <w:r w:rsidR="00A24F43" w:rsidRPr="00E34B87">
        <w:rPr>
          <w:szCs w:val="24"/>
        </w:rPr>
        <w:t xml:space="preserve"> </w:t>
      </w:r>
      <w:r w:rsidR="00A24F43" w:rsidRPr="00E34B87">
        <w:rPr>
          <w:rFonts w:cs="Sylfaen"/>
          <w:szCs w:val="24"/>
        </w:rPr>
        <w:t>მკურნალობის</w:t>
      </w:r>
      <w:r w:rsidR="00A24F43" w:rsidRPr="00E34B87">
        <w:rPr>
          <w:szCs w:val="24"/>
        </w:rPr>
        <w:t xml:space="preserve"> </w:t>
      </w:r>
      <w:r w:rsidR="00A24F43" w:rsidRPr="00E34B87">
        <w:rPr>
          <w:rFonts w:cs="Sylfaen"/>
          <w:szCs w:val="24"/>
        </w:rPr>
        <w:t>ჩატარების</w:t>
      </w:r>
      <w:r w:rsidR="00A24F43" w:rsidRPr="00E34B87">
        <w:rPr>
          <w:szCs w:val="24"/>
        </w:rPr>
        <w:t xml:space="preserve"> </w:t>
      </w:r>
      <w:r w:rsidR="00A24F43" w:rsidRPr="00E34B87">
        <w:rPr>
          <w:rFonts w:cs="Sylfaen"/>
          <w:szCs w:val="24"/>
        </w:rPr>
        <w:t>შემდეგ</w:t>
      </w:r>
      <w:r w:rsidR="00A24F43" w:rsidRPr="00E34B87">
        <w:rPr>
          <w:szCs w:val="24"/>
        </w:rPr>
        <w:t>.</w:t>
      </w:r>
      <w:r w:rsidRPr="00E34B87">
        <w:rPr>
          <w:szCs w:val="24"/>
        </w:rPr>
        <w:t xml:space="preserve"> </w:t>
      </w:r>
    </w:p>
    <w:p w14:paraId="641E061D" w14:textId="03124284" w:rsidR="00A24F43" w:rsidRPr="00E34B87" w:rsidRDefault="00A24F43" w:rsidP="00662891">
      <w:pPr>
        <w:pStyle w:val="P68B1DB1-Normal4"/>
        <w:spacing w:after="0"/>
        <w:jc w:val="both"/>
        <w:rPr>
          <w:szCs w:val="24"/>
        </w:rPr>
      </w:pPr>
      <w:r w:rsidRPr="00E34B87">
        <w:rPr>
          <w:szCs w:val="24"/>
        </w:rPr>
        <w:t xml:space="preserve">აუცილებელია ანტიბაქტერიული საშუალებების სათანადოდ გამოყენების შესახებ ოფიციალური </w:t>
      </w:r>
      <w:r w:rsidR="00662891" w:rsidRPr="00E34B87">
        <w:rPr>
          <w:szCs w:val="24"/>
        </w:rPr>
        <w:t>გაიდლაინების</w:t>
      </w:r>
      <w:r w:rsidRPr="00E34B87">
        <w:rPr>
          <w:szCs w:val="24"/>
        </w:rPr>
        <w:t xml:space="preserve"> გათვალისწინება.</w:t>
      </w:r>
    </w:p>
    <w:p w14:paraId="6D733435" w14:textId="6466E918" w:rsidR="003744AA" w:rsidRPr="00E34B87" w:rsidRDefault="003744AA" w:rsidP="003D7FB5">
      <w:pPr>
        <w:tabs>
          <w:tab w:val="left" w:pos="8789"/>
          <w:tab w:val="left" w:pos="9450"/>
        </w:tabs>
        <w:autoSpaceDE w:val="0"/>
        <w:autoSpaceDN w:val="0"/>
        <w:adjustRightInd w:val="0"/>
        <w:spacing w:after="0"/>
        <w:ind w:right="-375"/>
        <w:jc w:val="both"/>
        <w:rPr>
          <w:rFonts w:ascii="Sylfaen" w:hAnsi="Sylfaen" w:cs="Times New Roman"/>
          <w:sz w:val="24"/>
          <w:szCs w:val="24"/>
          <w:shd w:val="clear" w:color="auto" w:fill="FFFFFF"/>
          <w:lang w:val="ka-GE"/>
        </w:rPr>
      </w:pPr>
    </w:p>
    <w:p w14:paraId="0A74B585" w14:textId="77777777" w:rsidR="002F046A" w:rsidRPr="00E34B87" w:rsidRDefault="002F046A" w:rsidP="00662891">
      <w:pPr>
        <w:tabs>
          <w:tab w:val="left" w:pos="8789"/>
          <w:tab w:val="left" w:pos="9450"/>
        </w:tabs>
        <w:spacing w:after="0" w:line="276" w:lineRule="auto"/>
        <w:ind w:right="-375"/>
        <w:jc w:val="both"/>
        <w:rPr>
          <w:rFonts w:ascii="Times New Roman" w:eastAsia="Times New Roman" w:hAnsi="Times New Roman" w:cs="Times New Roman"/>
          <w:b/>
          <w:sz w:val="24"/>
          <w:szCs w:val="24"/>
          <w:lang w:val="ka-GE"/>
        </w:rPr>
      </w:pPr>
      <w:r w:rsidRPr="00E34B87">
        <w:rPr>
          <w:rFonts w:ascii="Times New Roman" w:eastAsia="Times New Roman" w:hAnsi="Times New Roman" w:cs="Times New Roman"/>
          <w:b/>
          <w:sz w:val="24"/>
          <w:szCs w:val="24"/>
          <w:lang w:val="ka-GE"/>
        </w:rPr>
        <w:t>4.2.</w:t>
      </w:r>
      <w:r w:rsidR="00A01397" w:rsidRPr="00E34B87">
        <w:rPr>
          <w:rFonts w:ascii="Sylfaen" w:eastAsia="Times New Roman" w:hAnsi="Sylfaen" w:cs="Times New Roman"/>
          <w:b/>
          <w:sz w:val="24"/>
          <w:szCs w:val="24"/>
          <w:lang w:val="ka-GE"/>
        </w:rPr>
        <w:t xml:space="preserve"> დოზირება და მიღების წესი </w:t>
      </w:r>
    </w:p>
    <w:p w14:paraId="7D92727D" w14:textId="77777777" w:rsidR="00E742FC" w:rsidRPr="00E34B87" w:rsidRDefault="00E742FC" w:rsidP="00662891">
      <w:pPr>
        <w:pStyle w:val="P68B1DB1-Normal4"/>
        <w:spacing w:after="0"/>
        <w:jc w:val="both"/>
        <w:rPr>
          <w:szCs w:val="24"/>
        </w:rPr>
      </w:pPr>
      <w:r w:rsidRPr="00E34B87">
        <w:rPr>
          <w:rFonts w:cs="Sylfaen"/>
          <w:szCs w:val="24"/>
        </w:rPr>
        <w:t>პრეპარატი</w:t>
      </w:r>
      <w:r w:rsidRPr="00E34B87">
        <w:rPr>
          <w:szCs w:val="24"/>
        </w:rPr>
        <w:t xml:space="preserve"> </w:t>
      </w:r>
      <w:r w:rsidRPr="00E34B87">
        <w:rPr>
          <w:rFonts w:cs="Sylfaen"/>
          <w:szCs w:val="24"/>
        </w:rPr>
        <w:t>მიიღება</w:t>
      </w:r>
      <w:r w:rsidRPr="00E34B87">
        <w:rPr>
          <w:szCs w:val="24"/>
        </w:rPr>
        <w:t xml:space="preserve"> </w:t>
      </w:r>
      <w:r w:rsidRPr="00E34B87">
        <w:rPr>
          <w:rFonts w:cs="Sylfaen"/>
          <w:szCs w:val="24"/>
        </w:rPr>
        <w:t>პერორალურად</w:t>
      </w:r>
      <w:r w:rsidRPr="00E34B87">
        <w:rPr>
          <w:szCs w:val="24"/>
        </w:rPr>
        <w:t xml:space="preserve"> </w:t>
      </w:r>
      <w:r w:rsidRPr="00E34B87">
        <w:rPr>
          <w:rFonts w:cs="Sylfaen"/>
          <w:szCs w:val="24"/>
        </w:rPr>
        <w:t>დღე</w:t>
      </w:r>
      <w:r w:rsidRPr="00E34B87">
        <w:rPr>
          <w:szCs w:val="24"/>
        </w:rPr>
        <w:t>-</w:t>
      </w:r>
      <w:r w:rsidRPr="00E34B87">
        <w:rPr>
          <w:rFonts w:cs="Sylfaen"/>
          <w:szCs w:val="24"/>
        </w:rPr>
        <w:t>ღამეში</w:t>
      </w:r>
      <w:r w:rsidRPr="00E34B87">
        <w:rPr>
          <w:szCs w:val="24"/>
        </w:rPr>
        <w:t xml:space="preserve"> 1 </w:t>
      </w:r>
      <w:r w:rsidRPr="00E34B87">
        <w:rPr>
          <w:rFonts w:cs="Sylfaen"/>
          <w:szCs w:val="24"/>
        </w:rPr>
        <w:t>ან</w:t>
      </w:r>
      <w:r w:rsidRPr="00E34B87">
        <w:rPr>
          <w:szCs w:val="24"/>
        </w:rPr>
        <w:t xml:space="preserve"> 2-</w:t>
      </w:r>
      <w:r w:rsidRPr="00E34B87">
        <w:rPr>
          <w:rFonts w:cs="Sylfaen"/>
          <w:szCs w:val="24"/>
        </w:rPr>
        <w:t>ჯერ</w:t>
      </w:r>
      <w:r w:rsidRPr="00E34B87">
        <w:rPr>
          <w:szCs w:val="24"/>
        </w:rPr>
        <w:t xml:space="preserve">. </w:t>
      </w:r>
      <w:r w:rsidRPr="00E34B87">
        <w:rPr>
          <w:rFonts w:cs="Sylfaen"/>
          <w:szCs w:val="24"/>
        </w:rPr>
        <w:t>დოზა</w:t>
      </w:r>
      <w:r w:rsidRPr="00E34B87">
        <w:rPr>
          <w:szCs w:val="24"/>
        </w:rPr>
        <w:t xml:space="preserve"> </w:t>
      </w:r>
      <w:r w:rsidRPr="00E34B87">
        <w:rPr>
          <w:rFonts w:cs="Sylfaen"/>
          <w:szCs w:val="24"/>
        </w:rPr>
        <w:t>დამოკიდებულია</w:t>
      </w:r>
      <w:r w:rsidRPr="00E34B87">
        <w:rPr>
          <w:szCs w:val="24"/>
        </w:rPr>
        <w:t xml:space="preserve"> </w:t>
      </w:r>
      <w:r w:rsidRPr="00E34B87">
        <w:rPr>
          <w:rFonts w:cs="Sylfaen"/>
          <w:szCs w:val="24"/>
        </w:rPr>
        <w:t>ინფექციის</w:t>
      </w:r>
      <w:r w:rsidRPr="00E34B87">
        <w:rPr>
          <w:szCs w:val="24"/>
        </w:rPr>
        <w:t xml:space="preserve"> </w:t>
      </w:r>
      <w:r w:rsidRPr="00E34B87">
        <w:rPr>
          <w:rFonts w:cs="Sylfaen"/>
          <w:szCs w:val="24"/>
        </w:rPr>
        <w:t>ტიპზე</w:t>
      </w:r>
      <w:r w:rsidRPr="00E34B87">
        <w:rPr>
          <w:szCs w:val="24"/>
        </w:rPr>
        <w:t xml:space="preserve"> </w:t>
      </w:r>
      <w:r w:rsidRPr="00E34B87">
        <w:rPr>
          <w:rFonts w:cs="Sylfaen"/>
          <w:szCs w:val="24"/>
        </w:rPr>
        <w:t>და</w:t>
      </w:r>
      <w:r w:rsidRPr="00E34B87">
        <w:rPr>
          <w:szCs w:val="24"/>
        </w:rPr>
        <w:t xml:space="preserve"> </w:t>
      </w:r>
      <w:r w:rsidRPr="00E34B87">
        <w:rPr>
          <w:rFonts w:cs="Sylfaen"/>
          <w:szCs w:val="24"/>
        </w:rPr>
        <w:t>სიმძიმეზე</w:t>
      </w:r>
      <w:r w:rsidRPr="00E34B87">
        <w:rPr>
          <w:szCs w:val="24"/>
        </w:rPr>
        <w:t xml:space="preserve">, </w:t>
      </w:r>
      <w:r w:rsidRPr="00E34B87">
        <w:rPr>
          <w:rFonts w:cs="Sylfaen"/>
          <w:szCs w:val="24"/>
        </w:rPr>
        <w:t>ასევე</w:t>
      </w:r>
      <w:r w:rsidRPr="00E34B87">
        <w:rPr>
          <w:szCs w:val="24"/>
        </w:rPr>
        <w:t xml:space="preserve"> </w:t>
      </w:r>
      <w:r w:rsidRPr="00E34B87">
        <w:rPr>
          <w:rFonts w:cs="Sylfaen"/>
          <w:szCs w:val="24"/>
        </w:rPr>
        <w:t>სავარაუდო</w:t>
      </w:r>
      <w:r w:rsidRPr="00E34B87">
        <w:rPr>
          <w:szCs w:val="24"/>
        </w:rPr>
        <w:t xml:space="preserve"> </w:t>
      </w:r>
      <w:r w:rsidRPr="00E34B87">
        <w:rPr>
          <w:rFonts w:cs="Sylfaen"/>
          <w:szCs w:val="24"/>
        </w:rPr>
        <w:t>გამომწვევის</w:t>
      </w:r>
      <w:r w:rsidRPr="00E34B87">
        <w:rPr>
          <w:szCs w:val="24"/>
        </w:rPr>
        <w:t xml:space="preserve"> </w:t>
      </w:r>
      <w:r w:rsidRPr="00E34B87">
        <w:rPr>
          <w:rFonts w:cs="Sylfaen"/>
          <w:szCs w:val="24"/>
        </w:rPr>
        <w:t>მგრძნობელობაზე</w:t>
      </w:r>
      <w:r w:rsidRPr="00E34B87">
        <w:rPr>
          <w:szCs w:val="24"/>
        </w:rPr>
        <w:t>.</w:t>
      </w:r>
    </w:p>
    <w:p w14:paraId="763F30EC" w14:textId="77777777" w:rsidR="00E742FC" w:rsidRPr="00E34B87" w:rsidRDefault="00E742FC" w:rsidP="00662891">
      <w:pPr>
        <w:pStyle w:val="P68B1DB1-Normal4"/>
        <w:spacing w:after="0"/>
        <w:jc w:val="both"/>
        <w:rPr>
          <w:szCs w:val="24"/>
        </w:rPr>
      </w:pPr>
      <w:r w:rsidRPr="00E34B87">
        <w:rPr>
          <w:szCs w:val="24"/>
        </w:rPr>
        <w:t>პრეპარატის გამოყენება ასევე შეიძლება მკურნალობის კურსის დასასრულებლად იმ პაციენტებში, რომლებსაც აღენიშნათ გაუმჯობესება ინტრავენური ლევოფლოქსაცინით  პირველადი მკურნალობის ჩატარების შემდეგ; პარენტერალური და პერორალური ფორმების ბიოეკვივალენტობის გათვალისწინებით, შეიძლება ლევოფლოქსაცინის იგივე დოზის გამოყენება</w:t>
      </w:r>
      <w:r w:rsidRPr="00E34B87">
        <w:rPr>
          <w:i/>
          <w:szCs w:val="24"/>
        </w:rPr>
        <w:t>.</w:t>
      </w:r>
    </w:p>
    <w:p w14:paraId="7144D653" w14:textId="77777777" w:rsidR="00E742FC" w:rsidRPr="00E34B87" w:rsidRDefault="00E742FC" w:rsidP="00662891">
      <w:pPr>
        <w:pStyle w:val="P68B1DB1-Normal1"/>
        <w:spacing w:after="0"/>
        <w:jc w:val="both"/>
        <w:rPr>
          <w:szCs w:val="24"/>
        </w:rPr>
      </w:pPr>
      <w:r w:rsidRPr="00E34B87">
        <w:rPr>
          <w:szCs w:val="24"/>
        </w:rPr>
        <w:t>დოზირება</w:t>
      </w:r>
    </w:p>
    <w:p w14:paraId="78DF3372" w14:textId="77777777" w:rsidR="00E742FC" w:rsidRPr="00E34B87" w:rsidRDefault="00E742FC" w:rsidP="00662891">
      <w:pPr>
        <w:pStyle w:val="P68B1DB1-Normal4"/>
        <w:spacing w:after="0"/>
        <w:jc w:val="both"/>
        <w:rPr>
          <w:szCs w:val="24"/>
        </w:rPr>
      </w:pPr>
      <w:r w:rsidRPr="00E34B87">
        <w:rPr>
          <w:szCs w:val="24"/>
        </w:rPr>
        <w:t>რეკომენდებულია პრეპარატის შემდეგი დოზირების რეჟიმი:</w:t>
      </w:r>
    </w:p>
    <w:p w14:paraId="25C5A203" w14:textId="77777777" w:rsidR="00E742FC" w:rsidRPr="00E34B87" w:rsidRDefault="00E742FC" w:rsidP="00662891">
      <w:pPr>
        <w:pStyle w:val="P68B1DB1-Normal3"/>
        <w:spacing w:after="0"/>
        <w:jc w:val="both"/>
        <w:rPr>
          <w:szCs w:val="24"/>
        </w:rPr>
      </w:pPr>
      <w:r w:rsidRPr="00E34B87">
        <w:rPr>
          <w:szCs w:val="24"/>
        </w:rPr>
        <w:t>თირკმლის ნორმალური ფუნქციის მქონე პაციენტები (კრეატინინის კლირენსი &gt;50 მლ/ წთ)</w:t>
      </w:r>
    </w:p>
    <w:p w14:paraId="1B12258B" w14:textId="29E521D6" w:rsidR="002576D2" w:rsidRPr="00E34B87" w:rsidRDefault="002576D2" w:rsidP="00AA3B5F">
      <w:pPr>
        <w:tabs>
          <w:tab w:val="left" w:pos="9180"/>
          <w:tab w:val="left" w:pos="9450"/>
        </w:tabs>
        <w:spacing w:after="0"/>
        <w:ind w:right="180"/>
        <w:jc w:val="both"/>
        <w:rPr>
          <w:rFonts w:ascii="Times New Roman" w:hAnsi="Times New Roman" w:cs="Times New Roman"/>
          <w:sz w:val="24"/>
          <w:szCs w:val="24"/>
        </w:rPr>
      </w:pPr>
    </w:p>
    <w:tbl>
      <w:tblPr>
        <w:tblW w:w="9475" w:type="dxa"/>
        <w:tblInd w:w="70" w:type="dxa"/>
        <w:tblCellMar>
          <w:left w:w="0" w:type="dxa"/>
          <w:right w:w="0" w:type="dxa"/>
        </w:tblCellMar>
        <w:tblLook w:val="04A0" w:firstRow="1" w:lastRow="0" w:firstColumn="1" w:lastColumn="0" w:noHBand="0" w:noVBand="1"/>
      </w:tblPr>
      <w:tblGrid>
        <w:gridCol w:w="3805"/>
        <w:gridCol w:w="2976"/>
        <w:gridCol w:w="2694"/>
      </w:tblGrid>
      <w:tr w:rsidR="00E742FC" w:rsidRPr="00E34B87" w14:paraId="1E331D89" w14:textId="77777777" w:rsidTr="00E742FC">
        <w:tc>
          <w:tcPr>
            <w:tcW w:w="3805" w:type="dxa"/>
            <w:tcBorders>
              <w:top w:val="single" w:sz="6" w:space="0" w:color="auto"/>
              <w:left w:val="single" w:sz="6" w:space="0" w:color="auto"/>
              <w:bottom w:val="single" w:sz="6" w:space="0" w:color="auto"/>
              <w:right w:val="single" w:sz="6" w:space="0" w:color="auto"/>
            </w:tcBorders>
            <w:tcMar>
              <w:top w:w="0" w:type="dxa"/>
              <w:left w:w="47" w:type="dxa"/>
              <w:bottom w:w="0" w:type="dxa"/>
              <w:right w:w="47" w:type="dxa"/>
            </w:tcMar>
            <w:vAlign w:val="center"/>
            <w:hideMark/>
          </w:tcPr>
          <w:p w14:paraId="67FC2A0C" w14:textId="77777777" w:rsidR="00E742FC" w:rsidRPr="00E34B87" w:rsidRDefault="00E742FC" w:rsidP="00662891">
            <w:pPr>
              <w:pStyle w:val="P68B1DB1-Normal2"/>
              <w:spacing w:after="0"/>
              <w:jc w:val="both"/>
              <w:rPr>
                <w:szCs w:val="24"/>
              </w:rPr>
            </w:pPr>
            <w:r w:rsidRPr="00E34B87">
              <w:rPr>
                <w:rFonts w:cs="Sylfaen"/>
                <w:szCs w:val="24"/>
              </w:rPr>
              <w:t>ჩვენებებ</w:t>
            </w:r>
            <w:r w:rsidRPr="00E34B87">
              <w:rPr>
                <w:szCs w:val="24"/>
              </w:rPr>
              <w:t>ი</w:t>
            </w:r>
          </w:p>
        </w:tc>
        <w:tc>
          <w:tcPr>
            <w:tcW w:w="2976" w:type="dxa"/>
            <w:tcBorders>
              <w:top w:val="single" w:sz="6" w:space="0" w:color="auto"/>
              <w:left w:val="nil"/>
              <w:bottom w:val="single" w:sz="6" w:space="0" w:color="auto"/>
              <w:right w:val="single" w:sz="6" w:space="0" w:color="auto"/>
            </w:tcBorders>
            <w:tcMar>
              <w:top w:w="0" w:type="dxa"/>
              <w:left w:w="47" w:type="dxa"/>
              <w:bottom w:w="0" w:type="dxa"/>
              <w:right w:w="47" w:type="dxa"/>
            </w:tcMar>
            <w:vAlign w:val="center"/>
            <w:hideMark/>
          </w:tcPr>
          <w:p w14:paraId="4FE601D3" w14:textId="77777777" w:rsidR="00E742FC" w:rsidRPr="00E34B87" w:rsidRDefault="00E742FC" w:rsidP="00662891">
            <w:pPr>
              <w:pStyle w:val="P68B1DB1-Normal2"/>
              <w:spacing w:after="0"/>
              <w:jc w:val="both"/>
              <w:rPr>
                <w:szCs w:val="24"/>
              </w:rPr>
            </w:pPr>
            <w:r w:rsidRPr="00E34B87">
              <w:rPr>
                <w:szCs w:val="24"/>
              </w:rPr>
              <w:t>სადღეღამისო დოზა</w:t>
            </w:r>
          </w:p>
          <w:p w14:paraId="45E0D1F8" w14:textId="77777777" w:rsidR="00E742FC" w:rsidRPr="00E34B87" w:rsidRDefault="00E742FC" w:rsidP="00662891">
            <w:pPr>
              <w:pStyle w:val="P68B1DB1-Normal4"/>
              <w:spacing w:after="0"/>
              <w:jc w:val="both"/>
              <w:rPr>
                <w:szCs w:val="24"/>
              </w:rPr>
            </w:pPr>
            <w:r w:rsidRPr="00E34B87">
              <w:rPr>
                <w:szCs w:val="24"/>
              </w:rPr>
              <w:t>(ინფექციის სიმძიმის მიხედვით)</w:t>
            </w:r>
          </w:p>
        </w:tc>
        <w:tc>
          <w:tcPr>
            <w:tcW w:w="2694" w:type="dxa"/>
            <w:tcBorders>
              <w:top w:val="single" w:sz="6" w:space="0" w:color="auto"/>
              <w:left w:val="nil"/>
              <w:bottom w:val="single" w:sz="6" w:space="0" w:color="auto"/>
              <w:right w:val="single" w:sz="6" w:space="0" w:color="auto"/>
            </w:tcBorders>
            <w:tcMar>
              <w:top w:w="0" w:type="dxa"/>
              <w:left w:w="47" w:type="dxa"/>
              <w:bottom w:w="0" w:type="dxa"/>
              <w:right w:w="47" w:type="dxa"/>
            </w:tcMar>
            <w:vAlign w:val="center"/>
            <w:hideMark/>
          </w:tcPr>
          <w:p w14:paraId="5CE3FA86" w14:textId="77777777" w:rsidR="00E742FC" w:rsidRPr="00E34B87" w:rsidRDefault="00E742FC" w:rsidP="00662891">
            <w:pPr>
              <w:pStyle w:val="P68B1DB1-Normal2"/>
              <w:spacing w:after="0"/>
              <w:jc w:val="both"/>
              <w:rPr>
                <w:szCs w:val="24"/>
              </w:rPr>
            </w:pPr>
            <w:r w:rsidRPr="00E34B87">
              <w:rPr>
                <w:szCs w:val="24"/>
              </w:rPr>
              <w:t>მკურნალობის ხანგრძლივობა</w:t>
            </w:r>
          </w:p>
          <w:p w14:paraId="310EC1F2" w14:textId="77777777" w:rsidR="00E742FC" w:rsidRPr="00E34B87" w:rsidRDefault="00E742FC" w:rsidP="00662891">
            <w:pPr>
              <w:pStyle w:val="P68B1DB1-Normal4"/>
              <w:spacing w:after="0"/>
              <w:jc w:val="both"/>
              <w:rPr>
                <w:szCs w:val="24"/>
              </w:rPr>
            </w:pPr>
            <w:r w:rsidRPr="00E34B87">
              <w:rPr>
                <w:szCs w:val="24"/>
              </w:rPr>
              <w:t>(ინფექციის სიმძიმის მიხედვით)</w:t>
            </w:r>
          </w:p>
        </w:tc>
      </w:tr>
      <w:tr w:rsidR="00E742FC" w:rsidRPr="00E34B87" w14:paraId="1C62D382" w14:textId="77777777" w:rsidTr="00E742FC">
        <w:tc>
          <w:tcPr>
            <w:tcW w:w="3805" w:type="dxa"/>
            <w:tcBorders>
              <w:top w:val="nil"/>
              <w:left w:val="single" w:sz="6" w:space="0" w:color="auto"/>
              <w:bottom w:val="single" w:sz="6" w:space="0" w:color="auto"/>
              <w:right w:val="single" w:sz="6" w:space="0" w:color="auto"/>
            </w:tcBorders>
            <w:tcMar>
              <w:top w:w="0" w:type="dxa"/>
              <w:left w:w="47" w:type="dxa"/>
              <w:bottom w:w="0" w:type="dxa"/>
              <w:right w:w="47" w:type="dxa"/>
            </w:tcMar>
            <w:hideMark/>
          </w:tcPr>
          <w:p w14:paraId="2A00C239" w14:textId="77777777" w:rsidR="00E742FC" w:rsidRPr="00E34B87" w:rsidRDefault="00E742FC" w:rsidP="00662891">
            <w:pPr>
              <w:pStyle w:val="P68B1DB1-Normal4"/>
              <w:spacing w:after="0"/>
              <w:jc w:val="both"/>
              <w:rPr>
                <w:szCs w:val="24"/>
              </w:rPr>
            </w:pPr>
            <w:r w:rsidRPr="00E34B87">
              <w:rPr>
                <w:szCs w:val="24"/>
              </w:rPr>
              <w:t>მწვავე ბაქტერიული სინუსიტი</w:t>
            </w:r>
          </w:p>
        </w:tc>
        <w:tc>
          <w:tcPr>
            <w:tcW w:w="2976" w:type="dxa"/>
            <w:tcBorders>
              <w:top w:val="nil"/>
              <w:left w:val="nil"/>
              <w:bottom w:val="single" w:sz="6" w:space="0" w:color="auto"/>
              <w:right w:val="single" w:sz="6" w:space="0" w:color="auto"/>
            </w:tcBorders>
            <w:tcMar>
              <w:top w:w="0" w:type="dxa"/>
              <w:left w:w="47" w:type="dxa"/>
              <w:bottom w:w="0" w:type="dxa"/>
              <w:right w:w="47" w:type="dxa"/>
            </w:tcMar>
            <w:vAlign w:val="center"/>
            <w:hideMark/>
          </w:tcPr>
          <w:p w14:paraId="7A27DA0C" w14:textId="77777777" w:rsidR="00E742FC" w:rsidRPr="00E34B87" w:rsidRDefault="00E742FC" w:rsidP="00662891">
            <w:pPr>
              <w:pStyle w:val="P68B1DB1-Normal4"/>
              <w:spacing w:after="0"/>
              <w:jc w:val="both"/>
              <w:rPr>
                <w:szCs w:val="24"/>
              </w:rPr>
            </w:pPr>
            <w:r w:rsidRPr="00E34B87">
              <w:rPr>
                <w:szCs w:val="24"/>
              </w:rPr>
              <w:t>500 მგ დღე-ღამეში ერთხელ</w:t>
            </w:r>
          </w:p>
        </w:tc>
        <w:tc>
          <w:tcPr>
            <w:tcW w:w="2694" w:type="dxa"/>
            <w:tcBorders>
              <w:top w:val="nil"/>
              <w:left w:val="nil"/>
              <w:bottom w:val="single" w:sz="6" w:space="0" w:color="auto"/>
              <w:right w:val="single" w:sz="6" w:space="0" w:color="auto"/>
            </w:tcBorders>
            <w:tcMar>
              <w:top w:w="0" w:type="dxa"/>
              <w:left w:w="47" w:type="dxa"/>
              <w:bottom w:w="0" w:type="dxa"/>
              <w:right w:w="47" w:type="dxa"/>
            </w:tcMar>
            <w:vAlign w:val="center"/>
            <w:hideMark/>
          </w:tcPr>
          <w:p w14:paraId="65E4FA4A" w14:textId="77777777" w:rsidR="00E742FC" w:rsidRPr="00E34B87" w:rsidRDefault="00E742FC" w:rsidP="00662891">
            <w:pPr>
              <w:pStyle w:val="P68B1DB1-Normal4"/>
              <w:spacing w:after="0"/>
              <w:jc w:val="both"/>
              <w:rPr>
                <w:szCs w:val="24"/>
              </w:rPr>
            </w:pPr>
            <w:r w:rsidRPr="00E34B87">
              <w:rPr>
                <w:szCs w:val="24"/>
              </w:rPr>
              <w:t>10-14 დღე</w:t>
            </w:r>
          </w:p>
        </w:tc>
      </w:tr>
      <w:tr w:rsidR="00E742FC" w:rsidRPr="00E34B87" w14:paraId="61AA2963" w14:textId="77777777" w:rsidTr="00E742FC">
        <w:tc>
          <w:tcPr>
            <w:tcW w:w="3805" w:type="dxa"/>
            <w:tcBorders>
              <w:top w:val="nil"/>
              <w:left w:val="single" w:sz="6" w:space="0" w:color="auto"/>
              <w:bottom w:val="single" w:sz="6" w:space="0" w:color="auto"/>
              <w:right w:val="single" w:sz="6" w:space="0" w:color="auto"/>
            </w:tcBorders>
            <w:tcMar>
              <w:top w:w="0" w:type="dxa"/>
              <w:left w:w="47" w:type="dxa"/>
              <w:bottom w:w="0" w:type="dxa"/>
              <w:right w:w="47" w:type="dxa"/>
            </w:tcMar>
            <w:hideMark/>
          </w:tcPr>
          <w:p w14:paraId="1658E7EA" w14:textId="77777777" w:rsidR="00E742FC" w:rsidRPr="00E34B87" w:rsidRDefault="00E742FC" w:rsidP="00662891">
            <w:pPr>
              <w:pStyle w:val="P68B1DB1-Normal4"/>
              <w:spacing w:after="0"/>
              <w:jc w:val="both"/>
              <w:rPr>
                <w:szCs w:val="24"/>
              </w:rPr>
            </w:pPr>
            <w:r w:rsidRPr="00E34B87">
              <w:rPr>
                <w:szCs w:val="24"/>
              </w:rPr>
              <w:t>ფილტვის ქრონიკული ობსტრუქციული დაავადებების, მათ შორის ქრონიკული ბრონქიტის გამწვავება</w:t>
            </w:r>
          </w:p>
        </w:tc>
        <w:tc>
          <w:tcPr>
            <w:tcW w:w="2976" w:type="dxa"/>
            <w:tcBorders>
              <w:top w:val="nil"/>
              <w:left w:val="nil"/>
              <w:bottom w:val="single" w:sz="6" w:space="0" w:color="auto"/>
              <w:right w:val="single" w:sz="6" w:space="0" w:color="auto"/>
            </w:tcBorders>
            <w:tcMar>
              <w:top w:w="0" w:type="dxa"/>
              <w:left w:w="47" w:type="dxa"/>
              <w:bottom w:w="0" w:type="dxa"/>
              <w:right w:w="47" w:type="dxa"/>
            </w:tcMar>
            <w:vAlign w:val="center"/>
            <w:hideMark/>
          </w:tcPr>
          <w:p w14:paraId="6BC5ACA2" w14:textId="77777777" w:rsidR="00E742FC" w:rsidRPr="00E34B87" w:rsidRDefault="00E742FC" w:rsidP="00662891">
            <w:pPr>
              <w:pStyle w:val="P68B1DB1-Normal4"/>
              <w:spacing w:after="0"/>
              <w:jc w:val="both"/>
              <w:rPr>
                <w:szCs w:val="24"/>
              </w:rPr>
            </w:pPr>
            <w:r w:rsidRPr="00E34B87">
              <w:rPr>
                <w:szCs w:val="24"/>
              </w:rPr>
              <w:t>500 მგ დღე-ღამეში ერთხელ</w:t>
            </w:r>
          </w:p>
        </w:tc>
        <w:tc>
          <w:tcPr>
            <w:tcW w:w="2694" w:type="dxa"/>
            <w:tcBorders>
              <w:top w:val="nil"/>
              <w:left w:val="nil"/>
              <w:bottom w:val="single" w:sz="6" w:space="0" w:color="auto"/>
              <w:right w:val="single" w:sz="6" w:space="0" w:color="auto"/>
            </w:tcBorders>
            <w:tcMar>
              <w:top w:w="0" w:type="dxa"/>
              <w:left w:w="47" w:type="dxa"/>
              <w:bottom w:w="0" w:type="dxa"/>
              <w:right w:w="47" w:type="dxa"/>
            </w:tcMar>
            <w:vAlign w:val="center"/>
            <w:hideMark/>
          </w:tcPr>
          <w:p w14:paraId="197CBEA3" w14:textId="77777777" w:rsidR="00E742FC" w:rsidRPr="00E34B87" w:rsidRDefault="00E742FC" w:rsidP="00662891">
            <w:pPr>
              <w:pStyle w:val="P68B1DB1-Normal4"/>
              <w:spacing w:after="0"/>
              <w:jc w:val="both"/>
              <w:rPr>
                <w:szCs w:val="24"/>
              </w:rPr>
            </w:pPr>
            <w:r w:rsidRPr="00E34B87">
              <w:rPr>
                <w:szCs w:val="24"/>
              </w:rPr>
              <w:t>7-10 დღე</w:t>
            </w:r>
          </w:p>
        </w:tc>
      </w:tr>
      <w:tr w:rsidR="00E742FC" w:rsidRPr="00E34B87" w14:paraId="070D657D" w14:textId="77777777" w:rsidTr="00E742FC">
        <w:tc>
          <w:tcPr>
            <w:tcW w:w="3805" w:type="dxa"/>
            <w:tcBorders>
              <w:top w:val="nil"/>
              <w:left w:val="single" w:sz="6" w:space="0" w:color="auto"/>
              <w:bottom w:val="single" w:sz="6" w:space="0" w:color="auto"/>
              <w:right w:val="single" w:sz="6" w:space="0" w:color="auto"/>
            </w:tcBorders>
            <w:tcMar>
              <w:top w:w="0" w:type="dxa"/>
              <w:left w:w="47" w:type="dxa"/>
              <w:bottom w:w="0" w:type="dxa"/>
              <w:right w:w="47" w:type="dxa"/>
            </w:tcMar>
            <w:hideMark/>
          </w:tcPr>
          <w:p w14:paraId="5802A151" w14:textId="77777777" w:rsidR="00E742FC" w:rsidRPr="00E34B87" w:rsidRDefault="00E742FC" w:rsidP="00662891">
            <w:pPr>
              <w:pStyle w:val="P68B1DB1-Normal4"/>
              <w:spacing w:after="0"/>
              <w:jc w:val="both"/>
              <w:rPr>
                <w:szCs w:val="24"/>
              </w:rPr>
            </w:pPr>
            <w:r w:rsidRPr="00E34B87">
              <w:rPr>
                <w:szCs w:val="24"/>
              </w:rPr>
              <w:t>არაჰოსპიტალური პნევმონია</w:t>
            </w:r>
          </w:p>
        </w:tc>
        <w:tc>
          <w:tcPr>
            <w:tcW w:w="2976" w:type="dxa"/>
            <w:tcBorders>
              <w:top w:val="nil"/>
              <w:left w:val="nil"/>
              <w:bottom w:val="single" w:sz="6" w:space="0" w:color="auto"/>
              <w:right w:val="single" w:sz="6" w:space="0" w:color="auto"/>
            </w:tcBorders>
            <w:tcMar>
              <w:top w:w="0" w:type="dxa"/>
              <w:left w:w="47" w:type="dxa"/>
              <w:bottom w:w="0" w:type="dxa"/>
              <w:right w:w="47" w:type="dxa"/>
            </w:tcMar>
            <w:vAlign w:val="center"/>
            <w:hideMark/>
          </w:tcPr>
          <w:p w14:paraId="77F37EE8" w14:textId="77777777" w:rsidR="00E742FC" w:rsidRPr="00E34B87" w:rsidRDefault="00E742FC" w:rsidP="00662891">
            <w:pPr>
              <w:pStyle w:val="P68B1DB1-Normal4"/>
              <w:spacing w:after="0"/>
              <w:jc w:val="both"/>
              <w:rPr>
                <w:szCs w:val="24"/>
              </w:rPr>
            </w:pPr>
            <w:r w:rsidRPr="00E34B87">
              <w:rPr>
                <w:szCs w:val="24"/>
              </w:rPr>
              <w:t xml:space="preserve">500 მგ დღე-ღამეში 1-2-ჯერ </w:t>
            </w:r>
          </w:p>
        </w:tc>
        <w:tc>
          <w:tcPr>
            <w:tcW w:w="2694" w:type="dxa"/>
            <w:tcBorders>
              <w:top w:val="nil"/>
              <w:left w:val="nil"/>
              <w:bottom w:val="single" w:sz="6" w:space="0" w:color="auto"/>
              <w:right w:val="single" w:sz="6" w:space="0" w:color="auto"/>
            </w:tcBorders>
            <w:tcMar>
              <w:top w:w="0" w:type="dxa"/>
              <w:left w:w="47" w:type="dxa"/>
              <w:bottom w:w="0" w:type="dxa"/>
              <w:right w:w="47" w:type="dxa"/>
            </w:tcMar>
            <w:vAlign w:val="center"/>
            <w:hideMark/>
          </w:tcPr>
          <w:p w14:paraId="53588C5B" w14:textId="77777777" w:rsidR="00E742FC" w:rsidRPr="00E34B87" w:rsidRDefault="00E742FC" w:rsidP="00662891">
            <w:pPr>
              <w:pStyle w:val="P68B1DB1-Normal4"/>
              <w:spacing w:after="0"/>
              <w:jc w:val="both"/>
              <w:rPr>
                <w:szCs w:val="24"/>
              </w:rPr>
            </w:pPr>
            <w:r w:rsidRPr="00E34B87">
              <w:rPr>
                <w:szCs w:val="24"/>
              </w:rPr>
              <w:t>7-14 დღე</w:t>
            </w:r>
          </w:p>
        </w:tc>
      </w:tr>
      <w:tr w:rsidR="00E742FC" w:rsidRPr="00E34B87" w14:paraId="3A4BC277" w14:textId="77777777" w:rsidTr="00E742FC">
        <w:tc>
          <w:tcPr>
            <w:tcW w:w="3805" w:type="dxa"/>
            <w:tcBorders>
              <w:top w:val="nil"/>
              <w:left w:val="single" w:sz="6" w:space="0" w:color="auto"/>
              <w:bottom w:val="single" w:sz="6" w:space="0" w:color="auto"/>
              <w:right w:val="single" w:sz="6" w:space="0" w:color="auto"/>
            </w:tcBorders>
            <w:tcMar>
              <w:top w:w="0" w:type="dxa"/>
              <w:left w:w="47" w:type="dxa"/>
              <w:bottom w:w="0" w:type="dxa"/>
              <w:right w:w="47" w:type="dxa"/>
            </w:tcMar>
            <w:hideMark/>
          </w:tcPr>
          <w:p w14:paraId="27FB2B80" w14:textId="77777777" w:rsidR="00E742FC" w:rsidRPr="00E34B87" w:rsidRDefault="00E742FC" w:rsidP="00662891">
            <w:pPr>
              <w:pStyle w:val="P68B1DB1-Normal4"/>
              <w:spacing w:after="0"/>
              <w:jc w:val="both"/>
              <w:rPr>
                <w:szCs w:val="24"/>
              </w:rPr>
            </w:pPr>
            <w:r w:rsidRPr="00E34B87">
              <w:rPr>
                <w:szCs w:val="24"/>
              </w:rPr>
              <w:t>მწვავე პიელონეფრიტი</w:t>
            </w:r>
          </w:p>
        </w:tc>
        <w:tc>
          <w:tcPr>
            <w:tcW w:w="2976" w:type="dxa"/>
            <w:tcBorders>
              <w:top w:val="nil"/>
              <w:left w:val="nil"/>
              <w:bottom w:val="single" w:sz="6" w:space="0" w:color="auto"/>
              <w:right w:val="single" w:sz="6" w:space="0" w:color="auto"/>
            </w:tcBorders>
            <w:tcMar>
              <w:top w:w="0" w:type="dxa"/>
              <w:left w:w="47" w:type="dxa"/>
              <w:bottom w:w="0" w:type="dxa"/>
              <w:right w:w="47" w:type="dxa"/>
            </w:tcMar>
            <w:vAlign w:val="center"/>
            <w:hideMark/>
          </w:tcPr>
          <w:p w14:paraId="69C0A517" w14:textId="77777777" w:rsidR="00E742FC" w:rsidRPr="00E34B87" w:rsidRDefault="00E742FC" w:rsidP="00662891">
            <w:pPr>
              <w:pStyle w:val="P68B1DB1-Normal4"/>
              <w:spacing w:after="0"/>
              <w:jc w:val="both"/>
              <w:rPr>
                <w:szCs w:val="24"/>
              </w:rPr>
            </w:pPr>
            <w:r w:rsidRPr="00E34B87">
              <w:rPr>
                <w:szCs w:val="24"/>
              </w:rPr>
              <w:t>500 მგ დღე-ღამეში ერთხელ</w:t>
            </w:r>
          </w:p>
        </w:tc>
        <w:tc>
          <w:tcPr>
            <w:tcW w:w="2694" w:type="dxa"/>
            <w:tcBorders>
              <w:top w:val="nil"/>
              <w:left w:val="nil"/>
              <w:bottom w:val="single" w:sz="6" w:space="0" w:color="auto"/>
              <w:right w:val="single" w:sz="6" w:space="0" w:color="auto"/>
            </w:tcBorders>
            <w:tcMar>
              <w:top w:w="0" w:type="dxa"/>
              <w:left w:w="47" w:type="dxa"/>
              <w:bottom w:w="0" w:type="dxa"/>
              <w:right w:w="47" w:type="dxa"/>
            </w:tcMar>
            <w:vAlign w:val="center"/>
            <w:hideMark/>
          </w:tcPr>
          <w:p w14:paraId="1E8A4A29" w14:textId="77777777" w:rsidR="00E742FC" w:rsidRPr="00E34B87" w:rsidRDefault="00E742FC" w:rsidP="00662891">
            <w:pPr>
              <w:pStyle w:val="P68B1DB1-Normal4"/>
              <w:spacing w:after="0"/>
              <w:jc w:val="both"/>
              <w:rPr>
                <w:szCs w:val="24"/>
              </w:rPr>
            </w:pPr>
            <w:r w:rsidRPr="00E34B87">
              <w:rPr>
                <w:szCs w:val="24"/>
              </w:rPr>
              <w:t>7-10 დღე</w:t>
            </w:r>
          </w:p>
        </w:tc>
      </w:tr>
      <w:tr w:rsidR="00E742FC" w:rsidRPr="00E34B87" w14:paraId="5F5E8B1B" w14:textId="77777777" w:rsidTr="00E742FC">
        <w:tc>
          <w:tcPr>
            <w:tcW w:w="3805" w:type="dxa"/>
            <w:tcBorders>
              <w:top w:val="nil"/>
              <w:left w:val="single" w:sz="6" w:space="0" w:color="auto"/>
              <w:bottom w:val="single" w:sz="6" w:space="0" w:color="auto"/>
              <w:right w:val="single" w:sz="6" w:space="0" w:color="auto"/>
            </w:tcBorders>
            <w:tcMar>
              <w:top w:w="0" w:type="dxa"/>
              <w:left w:w="47" w:type="dxa"/>
              <w:bottom w:w="0" w:type="dxa"/>
              <w:right w:w="47" w:type="dxa"/>
            </w:tcMar>
            <w:hideMark/>
          </w:tcPr>
          <w:p w14:paraId="07701238" w14:textId="77777777" w:rsidR="00E742FC" w:rsidRPr="00E34B87" w:rsidRDefault="00E742FC" w:rsidP="00662891">
            <w:pPr>
              <w:pStyle w:val="P68B1DB1-Normal4"/>
              <w:spacing w:after="0"/>
              <w:jc w:val="both"/>
              <w:rPr>
                <w:szCs w:val="24"/>
              </w:rPr>
            </w:pPr>
            <w:r w:rsidRPr="00E34B87">
              <w:rPr>
                <w:szCs w:val="24"/>
              </w:rPr>
              <w:t>საშარდე გზების გართულებული ინფექციები</w:t>
            </w:r>
          </w:p>
        </w:tc>
        <w:tc>
          <w:tcPr>
            <w:tcW w:w="2976" w:type="dxa"/>
            <w:tcBorders>
              <w:top w:val="nil"/>
              <w:left w:val="nil"/>
              <w:bottom w:val="single" w:sz="6" w:space="0" w:color="auto"/>
              <w:right w:val="single" w:sz="6" w:space="0" w:color="auto"/>
            </w:tcBorders>
            <w:tcMar>
              <w:top w:w="0" w:type="dxa"/>
              <w:left w:w="47" w:type="dxa"/>
              <w:bottom w:w="0" w:type="dxa"/>
              <w:right w:w="47" w:type="dxa"/>
            </w:tcMar>
            <w:vAlign w:val="center"/>
            <w:hideMark/>
          </w:tcPr>
          <w:p w14:paraId="7177B0A7" w14:textId="77777777" w:rsidR="00E742FC" w:rsidRPr="00E34B87" w:rsidRDefault="00E742FC" w:rsidP="00662891">
            <w:pPr>
              <w:pStyle w:val="P68B1DB1-Normal4"/>
              <w:spacing w:after="0"/>
              <w:jc w:val="both"/>
              <w:rPr>
                <w:szCs w:val="24"/>
              </w:rPr>
            </w:pPr>
            <w:r w:rsidRPr="00E34B87">
              <w:rPr>
                <w:szCs w:val="24"/>
              </w:rPr>
              <w:t>500 მგ დღე-ღამეში ერთხელ</w:t>
            </w:r>
          </w:p>
        </w:tc>
        <w:tc>
          <w:tcPr>
            <w:tcW w:w="2694" w:type="dxa"/>
            <w:tcBorders>
              <w:top w:val="nil"/>
              <w:left w:val="nil"/>
              <w:bottom w:val="single" w:sz="6" w:space="0" w:color="auto"/>
              <w:right w:val="single" w:sz="6" w:space="0" w:color="auto"/>
            </w:tcBorders>
            <w:tcMar>
              <w:top w:w="0" w:type="dxa"/>
              <w:left w:w="47" w:type="dxa"/>
              <w:bottom w:w="0" w:type="dxa"/>
              <w:right w:w="47" w:type="dxa"/>
            </w:tcMar>
            <w:vAlign w:val="center"/>
            <w:hideMark/>
          </w:tcPr>
          <w:p w14:paraId="17C0ED5B" w14:textId="77777777" w:rsidR="00E742FC" w:rsidRPr="00E34B87" w:rsidRDefault="00E742FC" w:rsidP="00662891">
            <w:pPr>
              <w:pStyle w:val="P68B1DB1-Normal4"/>
              <w:spacing w:after="0"/>
              <w:jc w:val="both"/>
              <w:rPr>
                <w:szCs w:val="24"/>
              </w:rPr>
            </w:pPr>
            <w:r w:rsidRPr="00E34B87">
              <w:rPr>
                <w:szCs w:val="24"/>
              </w:rPr>
              <w:t>7-14 დღე</w:t>
            </w:r>
          </w:p>
        </w:tc>
      </w:tr>
      <w:tr w:rsidR="00E742FC" w:rsidRPr="00E34B87" w14:paraId="10231457" w14:textId="77777777" w:rsidTr="00E742FC">
        <w:tc>
          <w:tcPr>
            <w:tcW w:w="3805" w:type="dxa"/>
            <w:tcBorders>
              <w:top w:val="nil"/>
              <w:left w:val="single" w:sz="6" w:space="0" w:color="auto"/>
              <w:bottom w:val="single" w:sz="6" w:space="0" w:color="auto"/>
              <w:right w:val="single" w:sz="6" w:space="0" w:color="auto"/>
            </w:tcBorders>
            <w:tcMar>
              <w:top w:w="0" w:type="dxa"/>
              <w:left w:w="47" w:type="dxa"/>
              <w:bottom w:w="0" w:type="dxa"/>
              <w:right w:w="47" w:type="dxa"/>
            </w:tcMar>
            <w:hideMark/>
          </w:tcPr>
          <w:p w14:paraId="490B7CD9" w14:textId="77777777" w:rsidR="00E742FC" w:rsidRPr="00E34B87" w:rsidRDefault="00E742FC" w:rsidP="00662891">
            <w:pPr>
              <w:pStyle w:val="P68B1DB1-Normal4"/>
              <w:spacing w:after="0"/>
              <w:jc w:val="both"/>
              <w:rPr>
                <w:szCs w:val="24"/>
              </w:rPr>
            </w:pPr>
            <w:r w:rsidRPr="00E34B87">
              <w:rPr>
                <w:szCs w:val="24"/>
              </w:rPr>
              <w:t>გაურთულებელი ცისტიტი</w:t>
            </w:r>
          </w:p>
        </w:tc>
        <w:tc>
          <w:tcPr>
            <w:tcW w:w="2976" w:type="dxa"/>
            <w:tcBorders>
              <w:top w:val="nil"/>
              <w:left w:val="nil"/>
              <w:bottom w:val="single" w:sz="6" w:space="0" w:color="auto"/>
              <w:right w:val="single" w:sz="6" w:space="0" w:color="auto"/>
            </w:tcBorders>
            <w:tcMar>
              <w:top w:w="0" w:type="dxa"/>
              <w:left w:w="47" w:type="dxa"/>
              <w:bottom w:w="0" w:type="dxa"/>
              <w:right w:w="47" w:type="dxa"/>
            </w:tcMar>
            <w:vAlign w:val="center"/>
            <w:hideMark/>
          </w:tcPr>
          <w:p w14:paraId="58C17C34" w14:textId="77777777" w:rsidR="00E742FC" w:rsidRPr="00E34B87" w:rsidRDefault="00E742FC" w:rsidP="00662891">
            <w:pPr>
              <w:pStyle w:val="P68B1DB1-Normal4"/>
              <w:spacing w:after="0"/>
              <w:jc w:val="both"/>
              <w:rPr>
                <w:szCs w:val="24"/>
              </w:rPr>
            </w:pPr>
            <w:r w:rsidRPr="00E34B87">
              <w:rPr>
                <w:szCs w:val="24"/>
              </w:rPr>
              <w:t>250 მგ დღე-ღამეში ერთხელ</w:t>
            </w:r>
          </w:p>
        </w:tc>
        <w:tc>
          <w:tcPr>
            <w:tcW w:w="2694" w:type="dxa"/>
            <w:tcBorders>
              <w:top w:val="nil"/>
              <w:left w:val="nil"/>
              <w:bottom w:val="single" w:sz="6" w:space="0" w:color="auto"/>
              <w:right w:val="single" w:sz="6" w:space="0" w:color="auto"/>
            </w:tcBorders>
            <w:tcMar>
              <w:top w:w="0" w:type="dxa"/>
              <w:left w:w="47" w:type="dxa"/>
              <w:bottom w:w="0" w:type="dxa"/>
              <w:right w:w="47" w:type="dxa"/>
            </w:tcMar>
            <w:vAlign w:val="center"/>
            <w:hideMark/>
          </w:tcPr>
          <w:p w14:paraId="11C6BBE6" w14:textId="77777777" w:rsidR="00E742FC" w:rsidRPr="00E34B87" w:rsidRDefault="00E742FC" w:rsidP="00662891">
            <w:pPr>
              <w:pStyle w:val="P68B1DB1-Normal4"/>
              <w:spacing w:after="0"/>
              <w:jc w:val="both"/>
              <w:rPr>
                <w:szCs w:val="24"/>
              </w:rPr>
            </w:pPr>
            <w:r w:rsidRPr="00E34B87">
              <w:rPr>
                <w:szCs w:val="24"/>
              </w:rPr>
              <w:t>3 დღე</w:t>
            </w:r>
          </w:p>
        </w:tc>
      </w:tr>
      <w:tr w:rsidR="00E742FC" w:rsidRPr="00E34B87" w14:paraId="79B5D72F" w14:textId="77777777" w:rsidTr="00E742FC">
        <w:tc>
          <w:tcPr>
            <w:tcW w:w="3805" w:type="dxa"/>
            <w:tcBorders>
              <w:top w:val="nil"/>
              <w:left w:val="single" w:sz="6" w:space="0" w:color="auto"/>
              <w:bottom w:val="single" w:sz="6" w:space="0" w:color="auto"/>
              <w:right w:val="single" w:sz="6" w:space="0" w:color="auto"/>
            </w:tcBorders>
            <w:tcMar>
              <w:top w:w="0" w:type="dxa"/>
              <w:left w:w="47" w:type="dxa"/>
              <w:bottom w:w="0" w:type="dxa"/>
              <w:right w:w="47" w:type="dxa"/>
            </w:tcMar>
            <w:hideMark/>
          </w:tcPr>
          <w:p w14:paraId="2CD00069" w14:textId="77777777" w:rsidR="00E742FC" w:rsidRPr="00E34B87" w:rsidRDefault="00E742FC" w:rsidP="00662891">
            <w:pPr>
              <w:pStyle w:val="P68B1DB1-Normal4"/>
              <w:spacing w:after="0"/>
              <w:jc w:val="both"/>
              <w:rPr>
                <w:szCs w:val="24"/>
              </w:rPr>
            </w:pPr>
            <w:r w:rsidRPr="00E34B87">
              <w:rPr>
                <w:szCs w:val="24"/>
              </w:rPr>
              <w:t>ქრონიკული ბაქტერიული პროსტატიტი</w:t>
            </w:r>
          </w:p>
        </w:tc>
        <w:tc>
          <w:tcPr>
            <w:tcW w:w="2976" w:type="dxa"/>
            <w:tcBorders>
              <w:top w:val="nil"/>
              <w:left w:val="nil"/>
              <w:bottom w:val="single" w:sz="6" w:space="0" w:color="auto"/>
              <w:right w:val="single" w:sz="6" w:space="0" w:color="auto"/>
            </w:tcBorders>
            <w:tcMar>
              <w:top w:w="0" w:type="dxa"/>
              <w:left w:w="47" w:type="dxa"/>
              <w:bottom w:w="0" w:type="dxa"/>
              <w:right w:w="47" w:type="dxa"/>
            </w:tcMar>
            <w:vAlign w:val="center"/>
            <w:hideMark/>
          </w:tcPr>
          <w:p w14:paraId="42AC7577" w14:textId="77777777" w:rsidR="00E742FC" w:rsidRPr="00E34B87" w:rsidRDefault="00E742FC" w:rsidP="00662891">
            <w:pPr>
              <w:pStyle w:val="P68B1DB1-Normal4"/>
              <w:spacing w:after="0"/>
              <w:jc w:val="both"/>
              <w:rPr>
                <w:szCs w:val="24"/>
              </w:rPr>
            </w:pPr>
            <w:r w:rsidRPr="00E34B87">
              <w:rPr>
                <w:szCs w:val="24"/>
              </w:rPr>
              <w:t>500 მგ დღე-ღამეში ერთხელ</w:t>
            </w:r>
          </w:p>
        </w:tc>
        <w:tc>
          <w:tcPr>
            <w:tcW w:w="2694" w:type="dxa"/>
            <w:tcBorders>
              <w:top w:val="nil"/>
              <w:left w:val="nil"/>
              <w:bottom w:val="single" w:sz="6" w:space="0" w:color="auto"/>
              <w:right w:val="single" w:sz="6" w:space="0" w:color="auto"/>
            </w:tcBorders>
            <w:tcMar>
              <w:top w:w="0" w:type="dxa"/>
              <w:left w:w="47" w:type="dxa"/>
              <w:bottom w:w="0" w:type="dxa"/>
              <w:right w:w="47" w:type="dxa"/>
            </w:tcMar>
            <w:vAlign w:val="center"/>
            <w:hideMark/>
          </w:tcPr>
          <w:p w14:paraId="6D232E58" w14:textId="77777777" w:rsidR="00E742FC" w:rsidRPr="00E34B87" w:rsidRDefault="00E742FC" w:rsidP="00662891">
            <w:pPr>
              <w:pStyle w:val="P68B1DB1-Normal4"/>
              <w:spacing w:after="0"/>
              <w:jc w:val="both"/>
              <w:rPr>
                <w:szCs w:val="24"/>
              </w:rPr>
            </w:pPr>
            <w:r w:rsidRPr="00E34B87">
              <w:rPr>
                <w:szCs w:val="24"/>
              </w:rPr>
              <w:t>28 დღე</w:t>
            </w:r>
          </w:p>
        </w:tc>
      </w:tr>
      <w:tr w:rsidR="00E742FC" w:rsidRPr="00E34B87" w14:paraId="6CDB64E9" w14:textId="77777777" w:rsidTr="00E742FC">
        <w:tc>
          <w:tcPr>
            <w:tcW w:w="3805" w:type="dxa"/>
            <w:tcBorders>
              <w:top w:val="nil"/>
              <w:left w:val="single" w:sz="6" w:space="0" w:color="auto"/>
              <w:bottom w:val="single" w:sz="6" w:space="0" w:color="auto"/>
              <w:right w:val="single" w:sz="6" w:space="0" w:color="auto"/>
            </w:tcBorders>
            <w:tcMar>
              <w:top w:w="0" w:type="dxa"/>
              <w:left w:w="47" w:type="dxa"/>
              <w:bottom w:w="0" w:type="dxa"/>
              <w:right w:w="47" w:type="dxa"/>
            </w:tcMar>
            <w:hideMark/>
          </w:tcPr>
          <w:p w14:paraId="500D1198" w14:textId="77777777" w:rsidR="00E742FC" w:rsidRPr="00E34B87" w:rsidRDefault="00E742FC" w:rsidP="00662891">
            <w:pPr>
              <w:pStyle w:val="P68B1DB1-Normal4"/>
              <w:spacing w:after="0"/>
              <w:jc w:val="both"/>
              <w:rPr>
                <w:szCs w:val="24"/>
              </w:rPr>
            </w:pPr>
            <w:r w:rsidRPr="00E34B87">
              <w:rPr>
                <w:szCs w:val="24"/>
              </w:rPr>
              <w:t>კანის და რბილი ქსოვილების გართულებული ინფექციები</w:t>
            </w:r>
          </w:p>
        </w:tc>
        <w:tc>
          <w:tcPr>
            <w:tcW w:w="2976" w:type="dxa"/>
            <w:tcBorders>
              <w:top w:val="nil"/>
              <w:left w:val="nil"/>
              <w:bottom w:val="single" w:sz="6" w:space="0" w:color="auto"/>
              <w:right w:val="single" w:sz="6" w:space="0" w:color="auto"/>
            </w:tcBorders>
            <w:tcMar>
              <w:top w:w="0" w:type="dxa"/>
              <w:left w:w="47" w:type="dxa"/>
              <w:bottom w:w="0" w:type="dxa"/>
              <w:right w:w="47" w:type="dxa"/>
            </w:tcMar>
            <w:vAlign w:val="center"/>
            <w:hideMark/>
          </w:tcPr>
          <w:p w14:paraId="2068E73C" w14:textId="77777777" w:rsidR="00E742FC" w:rsidRPr="00E34B87" w:rsidRDefault="00E742FC" w:rsidP="00662891">
            <w:pPr>
              <w:pStyle w:val="P68B1DB1-Normal4"/>
              <w:spacing w:after="0"/>
              <w:jc w:val="both"/>
              <w:rPr>
                <w:szCs w:val="24"/>
              </w:rPr>
            </w:pPr>
            <w:r w:rsidRPr="00E34B87">
              <w:rPr>
                <w:szCs w:val="24"/>
              </w:rPr>
              <w:t xml:space="preserve">500 მგ დღე-ღამეში 1-2-ჯერ </w:t>
            </w:r>
          </w:p>
        </w:tc>
        <w:tc>
          <w:tcPr>
            <w:tcW w:w="2694" w:type="dxa"/>
            <w:tcBorders>
              <w:top w:val="nil"/>
              <w:left w:val="nil"/>
              <w:bottom w:val="single" w:sz="6" w:space="0" w:color="auto"/>
              <w:right w:val="single" w:sz="6" w:space="0" w:color="auto"/>
            </w:tcBorders>
            <w:tcMar>
              <w:top w:w="0" w:type="dxa"/>
              <w:left w:w="47" w:type="dxa"/>
              <w:bottom w:w="0" w:type="dxa"/>
              <w:right w:w="47" w:type="dxa"/>
            </w:tcMar>
            <w:vAlign w:val="center"/>
            <w:hideMark/>
          </w:tcPr>
          <w:p w14:paraId="737BBBAA" w14:textId="77777777" w:rsidR="00E742FC" w:rsidRPr="00E34B87" w:rsidRDefault="00E742FC" w:rsidP="00662891">
            <w:pPr>
              <w:pStyle w:val="P68B1DB1-Normal4"/>
              <w:spacing w:after="0"/>
              <w:jc w:val="both"/>
              <w:rPr>
                <w:szCs w:val="24"/>
              </w:rPr>
            </w:pPr>
            <w:r w:rsidRPr="00E34B87">
              <w:rPr>
                <w:szCs w:val="24"/>
              </w:rPr>
              <w:t>7-14 დღე</w:t>
            </w:r>
          </w:p>
        </w:tc>
      </w:tr>
      <w:tr w:rsidR="00E742FC" w:rsidRPr="00E34B87" w14:paraId="7C1545B3" w14:textId="77777777" w:rsidTr="00E742FC">
        <w:tc>
          <w:tcPr>
            <w:tcW w:w="3805" w:type="dxa"/>
            <w:tcBorders>
              <w:top w:val="nil"/>
              <w:left w:val="single" w:sz="6" w:space="0" w:color="auto"/>
              <w:bottom w:val="single" w:sz="6" w:space="0" w:color="auto"/>
              <w:right w:val="single" w:sz="6" w:space="0" w:color="auto"/>
            </w:tcBorders>
            <w:tcMar>
              <w:top w:w="0" w:type="dxa"/>
              <w:left w:w="47" w:type="dxa"/>
              <w:bottom w:w="0" w:type="dxa"/>
              <w:right w:w="47" w:type="dxa"/>
            </w:tcMar>
            <w:hideMark/>
          </w:tcPr>
          <w:p w14:paraId="37BB3E19" w14:textId="77777777" w:rsidR="00E742FC" w:rsidRPr="00E34B87" w:rsidRDefault="00E742FC" w:rsidP="00662891">
            <w:pPr>
              <w:pStyle w:val="P68B1DB1-Normal4"/>
              <w:spacing w:after="0"/>
              <w:jc w:val="both"/>
              <w:rPr>
                <w:szCs w:val="24"/>
              </w:rPr>
            </w:pPr>
            <w:r w:rsidRPr="00E34B87">
              <w:rPr>
                <w:szCs w:val="24"/>
              </w:rPr>
              <w:t>ჯილეხის ფილტვის ფორმა</w:t>
            </w:r>
          </w:p>
        </w:tc>
        <w:tc>
          <w:tcPr>
            <w:tcW w:w="2976" w:type="dxa"/>
            <w:tcBorders>
              <w:top w:val="nil"/>
              <w:left w:val="nil"/>
              <w:bottom w:val="single" w:sz="6" w:space="0" w:color="auto"/>
              <w:right w:val="single" w:sz="6" w:space="0" w:color="auto"/>
            </w:tcBorders>
            <w:tcMar>
              <w:top w:w="0" w:type="dxa"/>
              <w:left w:w="47" w:type="dxa"/>
              <w:bottom w:w="0" w:type="dxa"/>
              <w:right w:w="47" w:type="dxa"/>
            </w:tcMar>
            <w:vAlign w:val="center"/>
            <w:hideMark/>
          </w:tcPr>
          <w:p w14:paraId="254A1DE0" w14:textId="77777777" w:rsidR="00E742FC" w:rsidRPr="00E34B87" w:rsidRDefault="00E742FC" w:rsidP="00662891">
            <w:pPr>
              <w:pStyle w:val="P68B1DB1-Normal4"/>
              <w:spacing w:after="0"/>
              <w:jc w:val="both"/>
              <w:rPr>
                <w:szCs w:val="24"/>
              </w:rPr>
            </w:pPr>
            <w:r w:rsidRPr="00E34B87">
              <w:rPr>
                <w:szCs w:val="24"/>
              </w:rPr>
              <w:t>500 მგ დღე-ღამეში ერთხელ</w:t>
            </w:r>
          </w:p>
        </w:tc>
        <w:tc>
          <w:tcPr>
            <w:tcW w:w="2694" w:type="dxa"/>
            <w:tcBorders>
              <w:top w:val="nil"/>
              <w:left w:val="nil"/>
              <w:bottom w:val="single" w:sz="6" w:space="0" w:color="auto"/>
              <w:right w:val="single" w:sz="6" w:space="0" w:color="auto"/>
            </w:tcBorders>
            <w:tcMar>
              <w:top w:w="0" w:type="dxa"/>
              <w:left w:w="47" w:type="dxa"/>
              <w:bottom w:w="0" w:type="dxa"/>
              <w:right w:w="47" w:type="dxa"/>
            </w:tcMar>
            <w:vAlign w:val="center"/>
            <w:hideMark/>
          </w:tcPr>
          <w:p w14:paraId="2768D738" w14:textId="77777777" w:rsidR="00E742FC" w:rsidRPr="00E34B87" w:rsidRDefault="00E742FC" w:rsidP="00662891">
            <w:pPr>
              <w:pStyle w:val="P68B1DB1-Normal4"/>
              <w:spacing w:after="0"/>
              <w:jc w:val="both"/>
              <w:rPr>
                <w:szCs w:val="24"/>
              </w:rPr>
            </w:pPr>
            <w:r w:rsidRPr="00E34B87">
              <w:rPr>
                <w:szCs w:val="24"/>
              </w:rPr>
              <w:t>8 კვირა</w:t>
            </w:r>
          </w:p>
        </w:tc>
      </w:tr>
    </w:tbl>
    <w:p w14:paraId="564FD2ED" w14:textId="77777777" w:rsidR="00E742FC" w:rsidRPr="00E34B87" w:rsidRDefault="00E742FC" w:rsidP="00AA3B5F">
      <w:pPr>
        <w:tabs>
          <w:tab w:val="left" w:pos="9180"/>
          <w:tab w:val="left" w:pos="9450"/>
        </w:tabs>
        <w:spacing w:after="0"/>
        <w:ind w:right="180"/>
        <w:jc w:val="both"/>
        <w:rPr>
          <w:rFonts w:ascii="Times New Roman" w:hAnsi="Times New Roman" w:cs="Times New Roman"/>
          <w:sz w:val="24"/>
          <w:szCs w:val="24"/>
        </w:rPr>
      </w:pPr>
    </w:p>
    <w:p w14:paraId="27859BF3" w14:textId="77777777" w:rsidR="00E742FC" w:rsidRPr="00E34B87" w:rsidRDefault="00E742FC" w:rsidP="00662891">
      <w:pPr>
        <w:pStyle w:val="P68B1DB1-Normal11"/>
        <w:spacing w:after="0"/>
        <w:jc w:val="both"/>
        <w:rPr>
          <w:szCs w:val="24"/>
        </w:rPr>
      </w:pPr>
      <w:r w:rsidRPr="00E34B87">
        <w:rPr>
          <w:rFonts w:cs="Sylfaen"/>
          <w:szCs w:val="24"/>
        </w:rPr>
        <w:lastRenderedPageBreak/>
        <w:t>პაციენტების</w:t>
      </w:r>
      <w:r w:rsidRPr="00E34B87">
        <w:rPr>
          <w:szCs w:val="24"/>
        </w:rPr>
        <w:t xml:space="preserve"> </w:t>
      </w:r>
      <w:r w:rsidRPr="00E34B87">
        <w:rPr>
          <w:rFonts w:cs="Sylfaen"/>
          <w:szCs w:val="24"/>
        </w:rPr>
        <w:t>განსაკუთრებული</w:t>
      </w:r>
      <w:r w:rsidRPr="00E34B87">
        <w:rPr>
          <w:szCs w:val="24"/>
        </w:rPr>
        <w:t xml:space="preserve"> </w:t>
      </w:r>
      <w:r w:rsidRPr="00E34B87">
        <w:rPr>
          <w:rFonts w:cs="Sylfaen"/>
          <w:szCs w:val="24"/>
        </w:rPr>
        <w:t>ჯგუფებ</w:t>
      </w:r>
      <w:r w:rsidRPr="00E34B87">
        <w:rPr>
          <w:szCs w:val="24"/>
        </w:rPr>
        <w:t>ი</w:t>
      </w:r>
    </w:p>
    <w:p w14:paraId="4BBC724C" w14:textId="77777777" w:rsidR="00E742FC" w:rsidRPr="00E34B87" w:rsidRDefault="00E742FC" w:rsidP="00662891">
      <w:pPr>
        <w:pStyle w:val="P68B1DB1-Normal3"/>
        <w:spacing w:after="0"/>
        <w:jc w:val="both"/>
        <w:rPr>
          <w:szCs w:val="24"/>
        </w:rPr>
      </w:pPr>
      <w:r w:rsidRPr="00E34B87">
        <w:rPr>
          <w:szCs w:val="24"/>
        </w:rPr>
        <w:t>თირკმელების ფუნქციის დარღვევის მქონე პაციენტები (კრეატინინის კლირენსი ≤ 50 მლ/წთ)</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4"/>
        <w:gridCol w:w="2365"/>
        <w:gridCol w:w="2366"/>
        <w:gridCol w:w="2503"/>
      </w:tblGrid>
      <w:tr w:rsidR="00E742FC" w:rsidRPr="00E34B87" w14:paraId="28F45260" w14:textId="77777777" w:rsidTr="00662891">
        <w:trPr>
          <w:trHeight w:val="252"/>
        </w:trPr>
        <w:tc>
          <w:tcPr>
            <w:tcW w:w="2127" w:type="dxa"/>
            <w:vMerge w:val="restart"/>
            <w:tcBorders>
              <w:top w:val="single" w:sz="4" w:space="0" w:color="auto"/>
              <w:left w:val="single" w:sz="4" w:space="0" w:color="auto"/>
              <w:bottom w:val="single" w:sz="4" w:space="0" w:color="auto"/>
              <w:right w:val="single" w:sz="4" w:space="0" w:color="auto"/>
            </w:tcBorders>
            <w:vAlign w:val="center"/>
            <w:hideMark/>
          </w:tcPr>
          <w:p w14:paraId="1779B038" w14:textId="77777777" w:rsidR="00E742FC" w:rsidRPr="00E34B87" w:rsidRDefault="00E742FC" w:rsidP="00662891">
            <w:pPr>
              <w:pStyle w:val="P68B1DB1-Normal2"/>
              <w:spacing w:after="0"/>
              <w:jc w:val="both"/>
              <w:rPr>
                <w:szCs w:val="24"/>
              </w:rPr>
            </w:pPr>
            <w:r w:rsidRPr="00E34B87">
              <w:rPr>
                <w:szCs w:val="24"/>
              </w:rPr>
              <w:t>კრეატინინის კლირენსი</w:t>
            </w:r>
          </w:p>
        </w:tc>
        <w:tc>
          <w:tcPr>
            <w:tcW w:w="7371" w:type="dxa"/>
            <w:gridSpan w:val="3"/>
            <w:tcBorders>
              <w:top w:val="single" w:sz="4" w:space="0" w:color="auto"/>
              <w:left w:val="single" w:sz="4" w:space="0" w:color="auto"/>
              <w:bottom w:val="single" w:sz="4" w:space="0" w:color="auto"/>
              <w:right w:val="single" w:sz="4" w:space="0" w:color="auto"/>
            </w:tcBorders>
            <w:hideMark/>
          </w:tcPr>
          <w:p w14:paraId="326A0952" w14:textId="77777777" w:rsidR="00E742FC" w:rsidRPr="00E34B87" w:rsidRDefault="00E742FC" w:rsidP="00662891">
            <w:pPr>
              <w:pStyle w:val="P68B1DB1-Normal2"/>
              <w:spacing w:after="0"/>
              <w:jc w:val="both"/>
              <w:rPr>
                <w:szCs w:val="24"/>
              </w:rPr>
            </w:pPr>
            <w:r w:rsidRPr="00E34B87">
              <w:rPr>
                <w:szCs w:val="24"/>
              </w:rPr>
              <w:t>დოზირების სქემა</w:t>
            </w:r>
          </w:p>
        </w:tc>
      </w:tr>
      <w:tr w:rsidR="00E742FC" w:rsidRPr="00E34B87" w14:paraId="44416ED8" w14:textId="77777777" w:rsidTr="00662891">
        <w:trPr>
          <w:trHeight w:val="285"/>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40090092" w14:textId="77777777" w:rsidR="00E742FC" w:rsidRPr="00E34B87" w:rsidRDefault="00E742FC" w:rsidP="00662891">
            <w:pPr>
              <w:spacing w:after="0" w:line="276" w:lineRule="auto"/>
              <w:rPr>
                <w:rFonts w:ascii="Sylfaen" w:hAnsi="Sylfaen" w:cs="Times New Roman"/>
                <w:b/>
                <w:noProof/>
                <w:sz w:val="24"/>
                <w:szCs w:val="24"/>
                <w:lang w:val="ka-GE"/>
              </w:rPr>
            </w:pPr>
          </w:p>
        </w:tc>
        <w:tc>
          <w:tcPr>
            <w:tcW w:w="2409" w:type="dxa"/>
            <w:tcBorders>
              <w:top w:val="single" w:sz="4" w:space="0" w:color="auto"/>
              <w:left w:val="single" w:sz="4" w:space="0" w:color="auto"/>
              <w:bottom w:val="single" w:sz="4" w:space="0" w:color="auto"/>
              <w:right w:val="single" w:sz="4" w:space="0" w:color="auto"/>
            </w:tcBorders>
            <w:hideMark/>
          </w:tcPr>
          <w:p w14:paraId="3467B6C2" w14:textId="77777777" w:rsidR="00E742FC" w:rsidRPr="00E34B87" w:rsidRDefault="00E742FC" w:rsidP="00662891">
            <w:pPr>
              <w:pStyle w:val="P68B1DB1-Normal2"/>
              <w:spacing w:after="0"/>
              <w:jc w:val="both"/>
              <w:rPr>
                <w:szCs w:val="24"/>
              </w:rPr>
            </w:pPr>
            <w:r w:rsidRPr="00E34B87">
              <w:rPr>
                <w:szCs w:val="24"/>
              </w:rPr>
              <w:t>250 მგ/24 საათში</w:t>
            </w:r>
          </w:p>
        </w:tc>
        <w:tc>
          <w:tcPr>
            <w:tcW w:w="2410" w:type="dxa"/>
            <w:tcBorders>
              <w:top w:val="single" w:sz="4" w:space="0" w:color="auto"/>
              <w:left w:val="single" w:sz="4" w:space="0" w:color="auto"/>
              <w:bottom w:val="single" w:sz="4" w:space="0" w:color="auto"/>
              <w:right w:val="single" w:sz="4" w:space="0" w:color="auto"/>
            </w:tcBorders>
            <w:hideMark/>
          </w:tcPr>
          <w:p w14:paraId="09DB0287" w14:textId="77777777" w:rsidR="00E742FC" w:rsidRPr="00E34B87" w:rsidRDefault="00E742FC" w:rsidP="00662891">
            <w:pPr>
              <w:pStyle w:val="P68B1DB1-Normal2"/>
              <w:spacing w:after="0"/>
              <w:jc w:val="both"/>
              <w:rPr>
                <w:szCs w:val="24"/>
              </w:rPr>
            </w:pPr>
            <w:r w:rsidRPr="00E34B87">
              <w:rPr>
                <w:szCs w:val="24"/>
              </w:rPr>
              <w:t>500 მგ/24 საათში</w:t>
            </w:r>
          </w:p>
        </w:tc>
        <w:tc>
          <w:tcPr>
            <w:tcW w:w="2552" w:type="dxa"/>
            <w:tcBorders>
              <w:top w:val="single" w:sz="4" w:space="0" w:color="auto"/>
              <w:left w:val="single" w:sz="4" w:space="0" w:color="auto"/>
              <w:bottom w:val="single" w:sz="4" w:space="0" w:color="auto"/>
              <w:right w:val="single" w:sz="4" w:space="0" w:color="auto"/>
            </w:tcBorders>
            <w:hideMark/>
          </w:tcPr>
          <w:p w14:paraId="31FCA48C" w14:textId="77777777" w:rsidR="00E742FC" w:rsidRPr="00E34B87" w:rsidRDefault="00E742FC" w:rsidP="00662891">
            <w:pPr>
              <w:pStyle w:val="P68B1DB1-Normal2"/>
              <w:spacing w:after="0"/>
              <w:jc w:val="both"/>
              <w:rPr>
                <w:szCs w:val="24"/>
              </w:rPr>
            </w:pPr>
            <w:r w:rsidRPr="00E34B87">
              <w:rPr>
                <w:szCs w:val="24"/>
              </w:rPr>
              <w:t>500 მგ/12 საათში</w:t>
            </w:r>
          </w:p>
        </w:tc>
      </w:tr>
      <w:tr w:rsidR="00E742FC" w:rsidRPr="00E34B87" w14:paraId="6438C50C" w14:textId="77777777" w:rsidTr="00662891">
        <w:trPr>
          <w:trHeight w:val="100"/>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1D462219" w14:textId="77777777" w:rsidR="00E742FC" w:rsidRPr="00E34B87" w:rsidRDefault="00E742FC" w:rsidP="00662891">
            <w:pPr>
              <w:spacing w:after="0" w:line="276" w:lineRule="auto"/>
              <w:rPr>
                <w:rFonts w:ascii="Sylfaen" w:hAnsi="Sylfaen" w:cs="Times New Roman"/>
                <w:b/>
                <w:noProof/>
                <w:sz w:val="24"/>
                <w:szCs w:val="24"/>
                <w:lang w:val="ka-GE"/>
              </w:rPr>
            </w:pPr>
          </w:p>
        </w:tc>
        <w:tc>
          <w:tcPr>
            <w:tcW w:w="2409" w:type="dxa"/>
            <w:tcBorders>
              <w:top w:val="single" w:sz="4" w:space="0" w:color="auto"/>
              <w:left w:val="single" w:sz="4" w:space="0" w:color="auto"/>
              <w:bottom w:val="single" w:sz="4" w:space="0" w:color="auto"/>
              <w:right w:val="single" w:sz="4" w:space="0" w:color="auto"/>
            </w:tcBorders>
            <w:hideMark/>
          </w:tcPr>
          <w:p w14:paraId="2696D374" w14:textId="77777777" w:rsidR="00E742FC" w:rsidRPr="00E34B87" w:rsidRDefault="00E742FC" w:rsidP="00662891">
            <w:pPr>
              <w:pStyle w:val="P68B1DB1-Normal4"/>
              <w:spacing w:after="0"/>
              <w:rPr>
                <w:szCs w:val="24"/>
              </w:rPr>
            </w:pPr>
            <w:r w:rsidRPr="00E34B87">
              <w:rPr>
                <w:szCs w:val="24"/>
              </w:rPr>
              <w:t>პირველი დოზა: 250 მგ</w:t>
            </w:r>
          </w:p>
        </w:tc>
        <w:tc>
          <w:tcPr>
            <w:tcW w:w="2410" w:type="dxa"/>
            <w:tcBorders>
              <w:top w:val="single" w:sz="4" w:space="0" w:color="auto"/>
              <w:left w:val="single" w:sz="4" w:space="0" w:color="auto"/>
              <w:bottom w:val="single" w:sz="4" w:space="0" w:color="auto"/>
              <w:right w:val="single" w:sz="4" w:space="0" w:color="auto"/>
            </w:tcBorders>
            <w:hideMark/>
          </w:tcPr>
          <w:p w14:paraId="033ACFBA" w14:textId="77777777" w:rsidR="00E742FC" w:rsidRPr="00E34B87" w:rsidRDefault="00E742FC" w:rsidP="00662891">
            <w:pPr>
              <w:pStyle w:val="P68B1DB1-Normal4"/>
              <w:spacing w:after="0"/>
              <w:jc w:val="both"/>
              <w:rPr>
                <w:szCs w:val="24"/>
              </w:rPr>
            </w:pPr>
            <w:r w:rsidRPr="00E34B87">
              <w:rPr>
                <w:szCs w:val="24"/>
              </w:rPr>
              <w:t>პირველი დოზა: 500 მგ</w:t>
            </w:r>
          </w:p>
        </w:tc>
        <w:tc>
          <w:tcPr>
            <w:tcW w:w="2552" w:type="dxa"/>
            <w:tcBorders>
              <w:top w:val="single" w:sz="4" w:space="0" w:color="auto"/>
              <w:left w:val="single" w:sz="4" w:space="0" w:color="auto"/>
              <w:bottom w:val="single" w:sz="4" w:space="0" w:color="auto"/>
              <w:right w:val="single" w:sz="4" w:space="0" w:color="auto"/>
            </w:tcBorders>
            <w:hideMark/>
          </w:tcPr>
          <w:p w14:paraId="2500504B" w14:textId="77777777" w:rsidR="00662891" w:rsidRPr="00E34B87" w:rsidRDefault="00E742FC" w:rsidP="00662891">
            <w:pPr>
              <w:pStyle w:val="P68B1DB1-Normal4"/>
              <w:spacing w:after="0"/>
              <w:jc w:val="both"/>
              <w:rPr>
                <w:szCs w:val="24"/>
              </w:rPr>
            </w:pPr>
            <w:r w:rsidRPr="00E34B87">
              <w:rPr>
                <w:szCs w:val="24"/>
              </w:rPr>
              <w:t xml:space="preserve">პირველი დოზა: </w:t>
            </w:r>
          </w:p>
          <w:p w14:paraId="023FCA19" w14:textId="2370447E" w:rsidR="00E742FC" w:rsidRPr="00E34B87" w:rsidRDefault="00E742FC" w:rsidP="00662891">
            <w:pPr>
              <w:pStyle w:val="P68B1DB1-Normal4"/>
              <w:spacing w:after="0"/>
              <w:jc w:val="both"/>
              <w:rPr>
                <w:szCs w:val="24"/>
              </w:rPr>
            </w:pPr>
            <w:r w:rsidRPr="00E34B87">
              <w:rPr>
                <w:szCs w:val="24"/>
              </w:rPr>
              <w:t>500 მგ</w:t>
            </w:r>
          </w:p>
        </w:tc>
      </w:tr>
      <w:tr w:rsidR="00E742FC" w:rsidRPr="00E34B87" w14:paraId="05280DC0" w14:textId="77777777" w:rsidTr="00662891">
        <w:tc>
          <w:tcPr>
            <w:tcW w:w="2127" w:type="dxa"/>
            <w:tcBorders>
              <w:top w:val="single" w:sz="4" w:space="0" w:color="auto"/>
              <w:left w:val="single" w:sz="4" w:space="0" w:color="auto"/>
              <w:bottom w:val="single" w:sz="4" w:space="0" w:color="auto"/>
              <w:right w:val="single" w:sz="4" w:space="0" w:color="auto"/>
            </w:tcBorders>
            <w:hideMark/>
          </w:tcPr>
          <w:p w14:paraId="70EC5563" w14:textId="77777777" w:rsidR="00E742FC" w:rsidRPr="00E34B87" w:rsidRDefault="00E742FC" w:rsidP="00662891">
            <w:pPr>
              <w:pStyle w:val="P68B1DB1-Normal4"/>
              <w:spacing w:after="0"/>
              <w:jc w:val="both"/>
              <w:rPr>
                <w:szCs w:val="24"/>
              </w:rPr>
            </w:pPr>
            <w:r w:rsidRPr="00E34B87">
              <w:rPr>
                <w:szCs w:val="24"/>
              </w:rPr>
              <w:t>50-20 მლ/წთ</w:t>
            </w:r>
          </w:p>
        </w:tc>
        <w:tc>
          <w:tcPr>
            <w:tcW w:w="2409" w:type="dxa"/>
            <w:tcBorders>
              <w:top w:val="single" w:sz="4" w:space="0" w:color="auto"/>
              <w:left w:val="single" w:sz="4" w:space="0" w:color="auto"/>
              <w:bottom w:val="single" w:sz="4" w:space="0" w:color="auto"/>
              <w:right w:val="single" w:sz="4" w:space="0" w:color="auto"/>
            </w:tcBorders>
            <w:hideMark/>
          </w:tcPr>
          <w:p w14:paraId="3594AF13" w14:textId="77777777" w:rsidR="00E742FC" w:rsidRPr="00E34B87" w:rsidRDefault="00E742FC" w:rsidP="00662891">
            <w:pPr>
              <w:pStyle w:val="P68B1DB1-Normal4"/>
              <w:spacing w:after="0"/>
              <w:jc w:val="both"/>
              <w:rPr>
                <w:szCs w:val="24"/>
              </w:rPr>
            </w:pPr>
            <w:r w:rsidRPr="00E34B87">
              <w:rPr>
                <w:szCs w:val="24"/>
              </w:rPr>
              <w:t>შემდეგ:</w:t>
            </w:r>
          </w:p>
          <w:p w14:paraId="240D4C56" w14:textId="77777777" w:rsidR="00E742FC" w:rsidRPr="00E34B87" w:rsidRDefault="00E742FC" w:rsidP="00662891">
            <w:pPr>
              <w:pStyle w:val="P68B1DB1-Normal4"/>
              <w:spacing w:after="0"/>
              <w:jc w:val="both"/>
              <w:rPr>
                <w:szCs w:val="24"/>
              </w:rPr>
            </w:pPr>
            <w:r w:rsidRPr="00E34B87">
              <w:rPr>
                <w:szCs w:val="24"/>
              </w:rPr>
              <w:t>125 მგ/24 საათში</w:t>
            </w:r>
          </w:p>
        </w:tc>
        <w:tc>
          <w:tcPr>
            <w:tcW w:w="2410" w:type="dxa"/>
            <w:tcBorders>
              <w:top w:val="single" w:sz="4" w:space="0" w:color="auto"/>
              <w:left w:val="single" w:sz="4" w:space="0" w:color="auto"/>
              <w:bottom w:val="single" w:sz="4" w:space="0" w:color="auto"/>
              <w:right w:val="single" w:sz="4" w:space="0" w:color="auto"/>
            </w:tcBorders>
            <w:hideMark/>
          </w:tcPr>
          <w:p w14:paraId="2D365051" w14:textId="77777777" w:rsidR="00E742FC" w:rsidRPr="00E34B87" w:rsidRDefault="00E742FC" w:rsidP="00662891">
            <w:pPr>
              <w:pStyle w:val="P68B1DB1-Normal4"/>
              <w:spacing w:after="0"/>
              <w:jc w:val="both"/>
              <w:rPr>
                <w:szCs w:val="24"/>
              </w:rPr>
            </w:pPr>
            <w:r w:rsidRPr="00E34B87">
              <w:rPr>
                <w:szCs w:val="24"/>
              </w:rPr>
              <w:t>შემდეგ:</w:t>
            </w:r>
          </w:p>
          <w:p w14:paraId="17B3FB6F" w14:textId="77777777" w:rsidR="00E742FC" w:rsidRPr="00E34B87" w:rsidRDefault="00E742FC" w:rsidP="00662891">
            <w:pPr>
              <w:pStyle w:val="P68B1DB1-Normal4"/>
              <w:spacing w:after="0"/>
              <w:jc w:val="both"/>
              <w:rPr>
                <w:szCs w:val="24"/>
              </w:rPr>
            </w:pPr>
            <w:r w:rsidRPr="00E34B87">
              <w:rPr>
                <w:szCs w:val="24"/>
              </w:rPr>
              <w:t>250 მგ/24 საათში</w:t>
            </w:r>
          </w:p>
        </w:tc>
        <w:tc>
          <w:tcPr>
            <w:tcW w:w="2552" w:type="dxa"/>
            <w:tcBorders>
              <w:top w:val="single" w:sz="4" w:space="0" w:color="auto"/>
              <w:left w:val="single" w:sz="4" w:space="0" w:color="auto"/>
              <w:bottom w:val="single" w:sz="4" w:space="0" w:color="auto"/>
              <w:right w:val="single" w:sz="4" w:space="0" w:color="auto"/>
            </w:tcBorders>
            <w:hideMark/>
          </w:tcPr>
          <w:p w14:paraId="6EC19A27" w14:textId="77777777" w:rsidR="00E742FC" w:rsidRPr="00E34B87" w:rsidRDefault="00E742FC" w:rsidP="00662891">
            <w:pPr>
              <w:pStyle w:val="P68B1DB1-Normal4"/>
              <w:spacing w:after="0"/>
              <w:jc w:val="both"/>
              <w:rPr>
                <w:szCs w:val="24"/>
              </w:rPr>
            </w:pPr>
            <w:r w:rsidRPr="00E34B87">
              <w:rPr>
                <w:szCs w:val="24"/>
              </w:rPr>
              <w:t>შემდეგ:</w:t>
            </w:r>
          </w:p>
          <w:p w14:paraId="1443B94A" w14:textId="77777777" w:rsidR="00E742FC" w:rsidRPr="00E34B87" w:rsidRDefault="00E742FC" w:rsidP="00662891">
            <w:pPr>
              <w:pStyle w:val="P68B1DB1-Normal4"/>
              <w:spacing w:after="0"/>
              <w:jc w:val="both"/>
              <w:rPr>
                <w:szCs w:val="24"/>
              </w:rPr>
            </w:pPr>
            <w:r w:rsidRPr="00E34B87">
              <w:rPr>
                <w:szCs w:val="24"/>
              </w:rPr>
              <w:t>250 მგ/12 საათში</w:t>
            </w:r>
          </w:p>
        </w:tc>
      </w:tr>
      <w:tr w:rsidR="00E742FC" w:rsidRPr="00E34B87" w14:paraId="6EA3C0F1" w14:textId="77777777" w:rsidTr="00662891">
        <w:tc>
          <w:tcPr>
            <w:tcW w:w="2127" w:type="dxa"/>
            <w:tcBorders>
              <w:top w:val="single" w:sz="4" w:space="0" w:color="auto"/>
              <w:left w:val="single" w:sz="4" w:space="0" w:color="auto"/>
              <w:bottom w:val="single" w:sz="4" w:space="0" w:color="auto"/>
              <w:right w:val="single" w:sz="4" w:space="0" w:color="auto"/>
            </w:tcBorders>
            <w:hideMark/>
          </w:tcPr>
          <w:p w14:paraId="6CA42543" w14:textId="77777777" w:rsidR="00E742FC" w:rsidRPr="00E34B87" w:rsidRDefault="00E742FC" w:rsidP="00662891">
            <w:pPr>
              <w:pStyle w:val="P68B1DB1-Normal4"/>
              <w:spacing w:after="0"/>
              <w:jc w:val="both"/>
              <w:rPr>
                <w:szCs w:val="24"/>
              </w:rPr>
            </w:pPr>
            <w:r w:rsidRPr="00E34B87">
              <w:rPr>
                <w:szCs w:val="24"/>
              </w:rPr>
              <w:t>19-10 მლ/წთ</w:t>
            </w:r>
          </w:p>
        </w:tc>
        <w:tc>
          <w:tcPr>
            <w:tcW w:w="2409" w:type="dxa"/>
            <w:tcBorders>
              <w:top w:val="single" w:sz="4" w:space="0" w:color="auto"/>
              <w:left w:val="single" w:sz="4" w:space="0" w:color="auto"/>
              <w:bottom w:val="single" w:sz="4" w:space="0" w:color="auto"/>
              <w:right w:val="single" w:sz="4" w:space="0" w:color="auto"/>
            </w:tcBorders>
            <w:hideMark/>
          </w:tcPr>
          <w:p w14:paraId="7036631D" w14:textId="77777777" w:rsidR="00E742FC" w:rsidRPr="00E34B87" w:rsidRDefault="00E742FC" w:rsidP="00662891">
            <w:pPr>
              <w:pStyle w:val="P68B1DB1-Normal4"/>
              <w:spacing w:after="0"/>
              <w:jc w:val="both"/>
              <w:rPr>
                <w:szCs w:val="24"/>
              </w:rPr>
            </w:pPr>
            <w:r w:rsidRPr="00E34B87">
              <w:rPr>
                <w:szCs w:val="24"/>
              </w:rPr>
              <w:t>შემდეგ:</w:t>
            </w:r>
          </w:p>
          <w:p w14:paraId="71853F67" w14:textId="77777777" w:rsidR="00E742FC" w:rsidRPr="00E34B87" w:rsidRDefault="00E742FC" w:rsidP="00662891">
            <w:pPr>
              <w:pStyle w:val="P68B1DB1-Normal4"/>
              <w:spacing w:after="0"/>
              <w:jc w:val="both"/>
              <w:rPr>
                <w:szCs w:val="24"/>
              </w:rPr>
            </w:pPr>
            <w:r w:rsidRPr="00E34B87">
              <w:rPr>
                <w:szCs w:val="24"/>
              </w:rPr>
              <w:t>125 მგ/48 საათში</w:t>
            </w:r>
          </w:p>
        </w:tc>
        <w:tc>
          <w:tcPr>
            <w:tcW w:w="2410" w:type="dxa"/>
            <w:tcBorders>
              <w:top w:val="single" w:sz="4" w:space="0" w:color="auto"/>
              <w:left w:val="single" w:sz="4" w:space="0" w:color="auto"/>
              <w:bottom w:val="single" w:sz="4" w:space="0" w:color="auto"/>
              <w:right w:val="single" w:sz="4" w:space="0" w:color="auto"/>
            </w:tcBorders>
            <w:hideMark/>
          </w:tcPr>
          <w:p w14:paraId="1FDE339A" w14:textId="77777777" w:rsidR="00E742FC" w:rsidRPr="00E34B87" w:rsidRDefault="00E742FC" w:rsidP="00662891">
            <w:pPr>
              <w:pStyle w:val="P68B1DB1-Normal4"/>
              <w:spacing w:after="0"/>
              <w:jc w:val="both"/>
              <w:rPr>
                <w:szCs w:val="24"/>
              </w:rPr>
            </w:pPr>
            <w:r w:rsidRPr="00E34B87">
              <w:rPr>
                <w:szCs w:val="24"/>
              </w:rPr>
              <w:t>შემდეგ:</w:t>
            </w:r>
          </w:p>
          <w:p w14:paraId="2A6E650D" w14:textId="77777777" w:rsidR="00E742FC" w:rsidRPr="00E34B87" w:rsidRDefault="00E742FC" w:rsidP="00662891">
            <w:pPr>
              <w:pStyle w:val="P68B1DB1-Normal4"/>
              <w:spacing w:after="0"/>
              <w:jc w:val="both"/>
              <w:rPr>
                <w:szCs w:val="24"/>
              </w:rPr>
            </w:pPr>
            <w:r w:rsidRPr="00E34B87">
              <w:rPr>
                <w:szCs w:val="24"/>
              </w:rPr>
              <w:t>125 მგ/24 საათში</w:t>
            </w:r>
          </w:p>
        </w:tc>
        <w:tc>
          <w:tcPr>
            <w:tcW w:w="2552" w:type="dxa"/>
            <w:tcBorders>
              <w:top w:val="single" w:sz="4" w:space="0" w:color="auto"/>
              <w:left w:val="single" w:sz="4" w:space="0" w:color="auto"/>
              <w:bottom w:val="single" w:sz="4" w:space="0" w:color="auto"/>
              <w:right w:val="single" w:sz="4" w:space="0" w:color="auto"/>
            </w:tcBorders>
            <w:hideMark/>
          </w:tcPr>
          <w:p w14:paraId="68276FD9" w14:textId="77777777" w:rsidR="00E742FC" w:rsidRPr="00E34B87" w:rsidRDefault="00E742FC" w:rsidP="00662891">
            <w:pPr>
              <w:pStyle w:val="P68B1DB1-Normal4"/>
              <w:spacing w:after="0"/>
              <w:jc w:val="both"/>
              <w:rPr>
                <w:szCs w:val="24"/>
              </w:rPr>
            </w:pPr>
            <w:r w:rsidRPr="00E34B87">
              <w:rPr>
                <w:szCs w:val="24"/>
              </w:rPr>
              <w:t>შემდეგ:</w:t>
            </w:r>
          </w:p>
          <w:p w14:paraId="4BFAC6A7" w14:textId="77777777" w:rsidR="00E742FC" w:rsidRPr="00E34B87" w:rsidRDefault="00E742FC" w:rsidP="00662891">
            <w:pPr>
              <w:pStyle w:val="P68B1DB1-Normal4"/>
              <w:spacing w:after="0"/>
              <w:jc w:val="both"/>
              <w:rPr>
                <w:szCs w:val="24"/>
              </w:rPr>
            </w:pPr>
            <w:r w:rsidRPr="00E34B87">
              <w:rPr>
                <w:szCs w:val="24"/>
              </w:rPr>
              <w:t>125 მგ/12 საათში</w:t>
            </w:r>
          </w:p>
        </w:tc>
      </w:tr>
      <w:tr w:rsidR="00E742FC" w:rsidRPr="00E34B87" w14:paraId="0731EB36" w14:textId="77777777" w:rsidTr="00662891">
        <w:tc>
          <w:tcPr>
            <w:tcW w:w="2127" w:type="dxa"/>
            <w:tcBorders>
              <w:top w:val="single" w:sz="4" w:space="0" w:color="auto"/>
              <w:left w:val="single" w:sz="4" w:space="0" w:color="auto"/>
              <w:bottom w:val="single" w:sz="4" w:space="0" w:color="auto"/>
              <w:right w:val="single" w:sz="4" w:space="0" w:color="auto"/>
            </w:tcBorders>
            <w:hideMark/>
          </w:tcPr>
          <w:p w14:paraId="1B2DDA4F" w14:textId="51744518" w:rsidR="00E742FC" w:rsidRPr="00E34B87" w:rsidRDefault="00E742FC" w:rsidP="004A3C2D">
            <w:pPr>
              <w:pStyle w:val="P68B1DB1-Normal4"/>
              <w:spacing w:after="0"/>
              <w:jc w:val="both"/>
              <w:rPr>
                <w:szCs w:val="24"/>
              </w:rPr>
            </w:pPr>
            <w:r w:rsidRPr="00E34B87">
              <w:rPr>
                <w:szCs w:val="24"/>
              </w:rPr>
              <w:t>&lt;10 მლ/წთ (მ</w:t>
            </w:r>
            <w:r w:rsidR="007D27F8" w:rsidRPr="00E34B87">
              <w:rPr>
                <w:szCs w:val="24"/>
              </w:rPr>
              <w:t xml:space="preserve">ათ შორის ჰემოდიალიზი და უწყვეტი </w:t>
            </w:r>
            <w:r w:rsidRPr="00E34B87">
              <w:rPr>
                <w:szCs w:val="24"/>
              </w:rPr>
              <w:t>ამბულატორიული პერიტონეალური დიალიზი)</w:t>
            </w:r>
            <w:r w:rsidRPr="00E34B87">
              <w:rPr>
                <w:szCs w:val="24"/>
                <w:vertAlign w:val="superscript"/>
              </w:rPr>
              <w:t>1</w:t>
            </w:r>
          </w:p>
        </w:tc>
        <w:tc>
          <w:tcPr>
            <w:tcW w:w="2409" w:type="dxa"/>
            <w:tcBorders>
              <w:top w:val="single" w:sz="4" w:space="0" w:color="auto"/>
              <w:left w:val="single" w:sz="4" w:space="0" w:color="auto"/>
              <w:bottom w:val="single" w:sz="4" w:space="0" w:color="auto"/>
              <w:right w:val="single" w:sz="4" w:space="0" w:color="auto"/>
            </w:tcBorders>
            <w:hideMark/>
          </w:tcPr>
          <w:p w14:paraId="491CCCCF" w14:textId="77777777" w:rsidR="00E742FC" w:rsidRPr="00E34B87" w:rsidRDefault="00E742FC" w:rsidP="004A3C2D">
            <w:pPr>
              <w:pStyle w:val="P68B1DB1-Normal4"/>
              <w:spacing w:after="0"/>
              <w:jc w:val="both"/>
              <w:rPr>
                <w:szCs w:val="24"/>
              </w:rPr>
            </w:pPr>
            <w:r w:rsidRPr="00E34B87">
              <w:rPr>
                <w:szCs w:val="24"/>
              </w:rPr>
              <w:t>შემდეგ:</w:t>
            </w:r>
          </w:p>
          <w:p w14:paraId="70E9FF4E" w14:textId="77777777" w:rsidR="00E742FC" w:rsidRPr="00E34B87" w:rsidRDefault="00E742FC" w:rsidP="004A3C2D">
            <w:pPr>
              <w:pStyle w:val="P68B1DB1-Normal4"/>
              <w:spacing w:after="0"/>
              <w:jc w:val="both"/>
              <w:rPr>
                <w:szCs w:val="24"/>
              </w:rPr>
            </w:pPr>
            <w:r w:rsidRPr="00E34B87">
              <w:rPr>
                <w:szCs w:val="24"/>
              </w:rPr>
              <w:t>125 მგ/48 საათში</w:t>
            </w:r>
          </w:p>
        </w:tc>
        <w:tc>
          <w:tcPr>
            <w:tcW w:w="2410" w:type="dxa"/>
            <w:tcBorders>
              <w:top w:val="single" w:sz="4" w:space="0" w:color="auto"/>
              <w:left w:val="single" w:sz="4" w:space="0" w:color="auto"/>
              <w:bottom w:val="single" w:sz="4" w:space="0" w:color="auto"/>
              <w:right w:val="single" w:sz="4" w:space="0" w:color="auto"/>
            </w:tcBorders>
            <w:hideMark/>
          </w:tcPr>
          <w:p w14:paraId="5BF458EF" w14:textId="77777777" w:rsidR="00E742FC" w:rsidRPr="00E34B87" w:rsidRDefault="00E742FC" w:rsidP="004A3C2D">
            <w:pPr>
              <w:pStyle w:val="P68B1DB1-Normal4"/>
              <w:spacing w:after="0"/>
              <w:jc w:val="both"/>
              <w:rPr>
                <w:szCs w:val="24"/>
              </w:rPr>
            </w:pPr>
            <w:r w:rsidRPr="00E34B87">
              <w:rPr>
                <w:szCs w:val="24"/>
              </w:rPr>
              <w:t>შემდეგ:</w:t>
            </w:r>
          </w:p>
          <w:p w14:paraId="48049D91" w14:textId="77777777" w:rsidR="00E742FC" w:rsidRPr="00E34B87" w:rsidRDefault="00E742FC" w:rsidP="004A3C2D">
            <w:pPr>
              <w:pStyle w:val="P68B1DB1-Normal4"/>
              <w:spacing w:after="0"/>
              <w:jc w:val="both"/>
              <w:rPr>
                <w:szCs w:val="24"/>
              </w:rPr>
            </w:pPr>
            <w:r w:rsidRPr="00E34B87">
              <w:rPr>
                <w:szCs w:val="24"/>
              </w:rPr>
              <w:t>125 მგ/24 საათში</w:t>
            </w:r>
          </w:p>
        </w:tc>
        <w:tc>
          <w:tcPr>
            <w:tcW w:w="2552" w:type="dxa"/>
            <w:tcBorders>
              <w:top w:val="single" w:sz="4" w:space="0" w:color="auto"/>
              <w:left w:val="single" w:sz="4" w:space="0" w:color="auto"/>
              <w:bottom w:val="single" w:sz="4" w:space="0" w:color="auto"/>
              <w:right w:val="single" w:sz="4" w:space="0" w:color="auto"/>
            </w:tcBorders>
            <w:hideMark/>
          </w:tcPr>
          <w:p w14:paraId="741DAE39" w14:textId="77777777" w:rsidR="00E742FC" w:rsidRPr="00E34B87" w:rsidRDefault="00E742FC" w:rsidP="004A3C2D">
            <w:pPr>
              <w:pStyle w:val="P68B1DB1-Normal4"/>
              <w:spacing w:after="0"/>
              <w:jc w:val="both"/>
              <w:rPr>
                <w:szCs w:val="24"/>
              </w:rPr>
            </w:pPr>
            <w:r w:rsidRPr="00E34B87">
              <w:rPr>
                <w:szCs w:val="24"/>
              </w:rPr>
              <w:t>შემდეგ:</w:t>
            </w:r>
          </w:p>
          <w:p w14:paraId="31B1A5C9" w14:textId="77777777" w:rsidR="00E742FC" w:rsidRPr="00E34B87" w:rsidRDefault="00E742FC" w:rsidP="004A3C2D">
            <w:pPr>
              <w:pStyle w:val="P68B1DB1-Normal4"/>
              <w:spacing w:after="0"/>
              <w:jc w:val="both"/>
              <w:rPr>
                <w:szCs w:val="24"/>
              </w:rPr>
            </w:pPr>
            <w:r w:rsidRPr="00E34B87">
              <w:rPr>
                <w:szCs w:val="24"/>
              </w:rPr>
              <w:t>125 მგ/24 საათში</w:t>
            </w:r>
          </w:p>
        </w:tc>
      </w:tr>
    </w:tbl>
    <w:p w14:paraId="51A5433D" w14:textId="403CF9C3" w:rsidR="00761E92" w:rsidRPr="00E34B87" w:rsidRDefault="00E742FC" w:rsidP="004A3C2D">
      <w:pPr>
        <w:pStyle w:val="NormalWeb"/>
        <w:tabs>
          <w:tab w:val="left" w:pos="9180"/>
          <w:tab w:val="left" w:pos="9450"/>
        </w:tabs>
        <w:spacing w:before="0" w:beforeAutospacing="0" w:after="0" w:line="276" w:lineRule="auto"/>
        <w:ind w:right="180"/>
        <w:jc w:val="both"/>
      </w:pPr>
      <w:r w:rsidRPr="00E34B87">
        <w:rPr>
          <w:vertAlign w:val="superscript"/>
        </w:rPr>
        <w:t>1</w:t>
      </w:r>
      <w:r w:rsidRPr="00E34B87">
        <w:t xml:space="preserve"> </w:t>
      </w:r>
      <w:proofErr w:type="spellStart"/>
      <w:r w:rsidRPr="00E34B87">
        <w:rPr>
          <w:rFonts w:ascii="Sylfaen" w:hAnsi="Sylfaen" w:cs="Sylfaen"/>
        </w:rPr>
        <w:t>ჰემოდიალიზის</w:t>
      </w:r>
      <w:proofErr w:type="spellEnd"/>
      <w:r w:rsidRPr="00E34B87">
        <w:t xml:space="preserve"> </w:t>
      </w:r>
      <w:proofErr w:type="spellStart"/>
      <w:r w:rsidRPr="00E34B87">
        <w:rPr>
          <w:rFonts w:ascii="Sylfaen" w:hAnsi="Sylfaen" w:cs="Sylfaen"/>
        </w:rPr>
        <w:t>ან</w:t>
      </w:r>
      <w:proofErr w:type="spellEnd"/>
      <w:r w:rsidRPr="00E34B87">
        <w:t xml:space="preserve"> </w:t>
      </w:r>
      <w:proofErr w:type="spellStart"/>
      <w:r w:rsidRPr="00E34B87">
        <w:rPr>
          <w:rFonts w:ascii="Sylfaen" w:hAnsi="Sylfaen" w:cs="Sylfaen"/>
        </w:rPr>
        <w:t>უწყვეტი</w:t>
      </w:r>
      <w:proofErr w:type="spellEnd"/>
      <w:r w:rsidRPr="00E34B87">
        <w:t xml:space="preserve"> </w:t>
      </w:r>
      <w:proofErr w:type="spellStart"/>
      <w:r w:rsidRPr="00E34B87">
        <w:rPr>
          <w:rFonts w:ascii="Sylfaen" w:hAnsi="Sylfaen" w:cs="Sylfaen"/>
        </w:rPr>
        <w:t>ამბულატორიული</w:t>
      </w:r>
      <w:proofErr w:type="spellEnd"/>
      <w:r w:rsidRPr="00E34B87">
        <w:t xml:space="preserve"> </w:t>
      </w:r>
      <w:proofErr w:type="spellStart"/>
      <w:r w:rsidRPr="00E34B87">
        <w:rPr>
          <w:rFonts w:ascii="Sylfaen" w:hAnsi="Sylfaen" w:cs="Sylfaen"/>
        </w:rPr>
        <w:t>პერიტონეალური</w:t>
      </w:r>
      <w:proofErr w:type="spellEnd"/>
      <w:r w:rsidRPr="00E34B87">
        <w:t xml:space="preserve"> </w:t>
      </w:r>
      <w:proofErr w:type="spellStart"/>
      <w:r w:rsidRPr="00E34B87">
        <w:rPr>
          <w:rFonts w:ascii="Sylfaen" w:hAnsi="Sylfaen" w:cs="Sylfaen"/>
        </w:rPr>
        <w:t>დიალიზის</w:t>
      </w:r>
      <w:proofErr w:type="spellEnd"/>
      <w:r w:rsidRPr="00E34B87">
        <w:t xml:space="preserve"> (</w:t>
      </w:r>
      <w:proofErr w:type="spellStart"/>
      <w:r w:rsidRPr="00E34B87">
        <w:rPr>
          <w:rFonts w:ascii="Sylfaen" w:hAnsi="Sylfaen" w:cs="Sylfaen"/>
        </w:rPr>
        <w:t>შემდეგ</w:t>
      </w:r>
      <w:proofErr w:type="spellEnd"/>
      <w:r w:rsidRPr="00E34B87">
        <w:t xml:space="preserve">, </w:t>
      </w:r>
      <w:proofErr w:type="spellStart"/>
      <w:r w:rsidRPr="00E34B87">
        <w:rPr>
          <w:rFonts w:ascii="Sylfaen" w:hAnsi="Sylfaen" w:cs="Sylfaen"/>
        </w:rPr>
        <w:t>დამატებითი</w:t>
      </w:r>
      <w:proofErr w:type="spellEnd"/>
      <w:r w:rsidRPr="00E34B87">
        <w:t xml:space="preserve"> </w:t>
      </w:r>
      <w:proofErr w:type="spellStart"/>
      <w:r w:rsidRPr="00E34B87">
        <w:rPr>
          <w:rFonts w:ascii="Sylfaen" w:hAnsi="Sylfaen" w:cs="Sylfaen"/>
        </w:rPr>
        <w:t>დოზების</w:t>
      </w:r>
      <w:proofErr w:type="spellEnd"/>
      <w:r w:rsidRPr="00E34B87">
        <w:t xml:space="preserve"> </w:t>
      </w:r>
      <w:proofErr w:type="spellStart"/>
      <w:r w:rsidRPr="00E34B87">
        <w:rPr>
          <w:rFonts w:ascii="Sylfaen" w:hAnsi="Sylfaen" w:cs="Sylfaen"/>
        </w:rPr>
        <w:t>შეყვანა</w:t>
      </w:r>
      <w:proofErr w:type="spellEnd"/>
      <w:r w:rsidRPr="00E34B87">
        <w:t xml:space="preserve"> </w:t>
      </w:r>
      <w:proofErr w:type="spellStart"/>
      <w:r w:rsidRPr="00E34B87">
        <w:rPr>
          <w:rFonts w:ascii="Sylfaen" w:hAnsi="Sylfaen" w:cs="Sylfaen"/>
        </w:rPr>
        <w:t>არ</w:t>
      </w:r>
      <w:proofErr w:type="spellEnd"/>
      <w:r w:rsidRPr="00E34B87">
        <w:t xml:space="preserve"> </w:t>
      </w:r>
      <w:proofErr w:type="spellStart"/>
      <w:r w:rsidRPr="00E34B87">
        <w:rPr>
          <w:rFonts w:ascii="Sylfaen" w:hAnsi="Sylfaen" w:cs="Sylfaen"/>
        </w:rPr>
        <w:t>არის</w:t>
      </w:r>
      <w:proofErr w:type="spellEnd"/>
      <w:r w:rsidRPr="00E34B87">
        <w:t xml:space="preserve"> </w:t>
      </w:r>
      <w:proofErr w:type="spellStart"/>
      <w:r w:rsidRPr="00E34B87">
        <w:rPr>
          <w:rFonts w:ascii="Sylfaen" w:hAnsi="Sylfaen" w:cs="Sylfaen"/>
        </w:rPr>
        <w:t>საჭირო</w:t>
      </w:r>
      <w:proofErr w:type="spellEnd"/>
      <w:r w:rsidRPr="00E34B87">
        <w:t>.</w:t>
      </w:r>
    </w:p>
    <w:p w14:paraId="448C508C" w14:textId="77777777" w:rsidR="00E742FC" w:rsidRPr="00E34B87" w:rsidRDefault="00E742FC" w:rsidP="004A3C2D">
      <w:pPr>
        <w:pStyle w:val="NormalWeb"/>
        <w:tabs>
          <w:tab w:val="left" w:pos="9180"/>
          <w:tab w:val="left" w:pos="9450"/>
        </w:tabs>
        <w:spacing w:before="0" w:beforeAutospacing="0" w:after="0" w:line="276" w:lineRule="auto"/>
        <w:ind w:right="180"/>
        <w:jc w:val="both"/>
        <w:rPr>
          <w:color w:val="auto"/>
        </w:rPr>
      </w:pPr>
    </w:p>
    <w:p w14:paraId="6C2B64FA" w14:textId="77777777" w:rsidR="007D27F8" w:rsidRPr="00E34B87" w:rsidRDefault="007D27F8" w:rsidP="004A3C2D">
      <w:pPr>
        <w:pStyle w:val="P68B1DB1-Normal3"/>
        <w:spacing w:after="0"/>
        <w:jc w:val="both"/>
        <w:rPr>
          <w:szCs w:val="24"/>
        </w:rPr>
      </w:pPr>
      <w:r w:rsidRPr="00E34B87">
        <w:rPr>
          <w:rFonts w:cs="Sylfaen"/>
          <w:szCs w:val="24"/>
        </w:rPr>
        <w:t>ღვიძლის</w:t>
      </w:r>
      <w:r w:rsidRPr="00E34B87">
        <w:rPr>
          <w:szCs w:val="24"/>
        </w:rPr>
        <w:t xml:space="preserve"> </w:t>
      </w:r>
      <w:r w:rsidRPr="00E34B87">
        <w:rPr>
          <w:rFonts w:cs="Sylfaen"/>
          <w:szCs w:val="24"/>
        </w:rPr>
        <w:t>ფუნქციის</w:t>
      </w:r>
      <w:r w:rsidRPr="00E34B87">
        <w:rPr>
          <w:szCs w:val="24"/>
        </w:rPr>
        <w:t xml:space="preserve"> </w:t>
      </w:r>
      <w:r w:rsidRPr="00E34B87">
        <w:rPr>
          <w:rFonts w:cs="Sylfaen"/>
          <w:szCs w:val="24"/>
        </w:rPr>
        <w:t>დარღვევის</w:t>
      </w:r>
      <w:r w:rsidRPr="00E34B87">
        <w:rPr>
          <w:szCs w:val="24"/>
        </w:rPr>
        <w:t xml:space="preserve"> </w:t>
      </w:r>
      <w:r w:rsidRPr="00E34B87">
        <w:rPr>
          <w:rFonts w:cs="Sylfaen"/>
          <w:szCs w:val="24"/>
        </w:rPr>
        <w:t>მქონე</w:t>
      </w:r>
      <w:r w:rsidRPr="00E34B87">
        <w:rPr>
          <w:szCs w:val="24"/>
        </w:rPr>
        <w:t xml:space="preserve"> </w:t>
      </w:r>
      <w:r w:rsidRPr="00E34B87">
        <w:rPr>
          <w:rFonts w:cs="Sylfaen"/>
          <w:szCs w:val="24"/>
        </w:rPr>
        <w:t>პაციენტებ</w:t>
      </w:r>
      <w:r w:rsidRPr="00E34B87">
        <w:rPr>
          <w:szCs w:val="24"/>
        </w:rPr>
        <w:t>ი</w:t>
      </w:r>
    </w:p>
    <w:p w14:paraId="57CDC2C8" w14:textId="77777777" w:rsidR="007D27F8" w:rsidRPr="00E34B87" w:rsidRDefault="007D27F8" w:rsidP="004A3C2D">
      <w:pPr>
        <w:pStyle w:val="P68B1DB1-Normal4"/>
        <w:spacing w:after="0"/>
        <w:jc w:val="both"/>
        <w:rPr>
          <w:szCs w:val="24"/>
        </w:rPr>
      </w:pPr>
      <w:r w:rsidRPr="00E34B87">
        <w:rPr>
          <w:szCs w:val="24"/>
        </w:rPr>
        <w:t>ღვიძლის ფუნქციის დარღვევის შემთხვევაში დოზის კორექცია არ არის საჭირო, რადგან ლევოფლოქსაცინი უმნიშვნელო ხარისხით მეტაბოლიზდება ღვიძლში და ძირითადად გამოიყოფა შარდთან ერთად.</w:t>
      </w:r>
    </w:p>
    <w:p w14:paraId="37DE4131" w14:textId="77777777" w:rsidR="0088777A" w:rsidRPr="00E34B87" w:rsidRDefault="0088777A" w:rsidP="004A3C2D">
      <w:pPr>
        <w:pStyle w:val="P68B1DB1-Normal3"/>
        <w:spacing w:after="0"/>
        <w:jc w:val="both"/>
        <w:rPr>
          <w:szCs w:val="24"/>
        </w:rPr>
      </w:pPr>
    </w:p>
    <w:p w14:paraId="0BB64528" w14:textId="31878AA2" w:rsidR="007D27F8" w:rsidRPr="00E34B87" w:rsidRDefault="007D27F8" w:rsidP="004A3C2D">
      <w:pPr>
        <w:pStyle w:val="P68B1DB1-Normal3"/>
        <w:spacing w:after="0"/>
        <w:jc w:val="both"/>
        <w:rPr>
          <w:szCs w:val="24"/>
        </w:rPr>
      </w:pPr>
      <w:r w:rsidRPr="00E34B87">
        <w:rPr>
          <w:szCs w:val="24"/>
        </w:rPr>
        <w:t>ხანდაზმული ასაკის პაციენტები</w:t>
      </w:r>
    </w:p>
    <w:p w14:paraId="6A87C27B" w14:textId="77777777" w:rsidR="007D27F8" w:rsidRPr="00E34B87" w:rsidRDefault="007D27F8" w:rsidP="004A3C2D">
      <w:pPr>
        <w:pStyle w:val="P68B1DB1-Normal4"/>
        <w:spacing w:after="0"/>
        <w:jc w:val="both"/>
        <w:rPr>
          <w:szCs w:val="24"/>
        </w:rPr>
      </w:pPr>
      <w:r w:rsidRPr="00E34B87">
        <w:rPr>
          <w:szCs w:val="24"/>
        </w:rPr>
        <w:t>ხანდაზმული ასაკის პაციენტებს დოზის კორექცია არ სჭირდებათ, გარდა შემთხვევებისა თირკმელების ფუნქციის დარღვევით.</w:t>
      </w:r>
    </w:p>
    <w:p w14:paraId="64225108" w14:textId="77777777" w:rsidR="0088777A" w:rsidRPr="00E34B87" w:rsidRDefault="0088777A" w:rsidP="004A3C2D">
      <w:pPr>
        <w:pStyle w:val="P68B1DB1-Normal3"/>
        <w:spacing w:after="0"/>
        <w:jc w:val="both"/>
        <w:rPr>
          <w:szCs w:val="24"/>
        </w:rPr>
      </w:pPr>
    </w:p>
    <w:p w14:paraId="753CD64D" w14:textId="6477D48F" w:rsidR="007D27F8" w:rsidRPr="00E34B87" w:rsidRDefault="007D27F8" w:rsidP="004A3C2D">
      <w:pPr>
        <w:pStyle w:val="P68B1DB1-Normal3"/>
        <w:spacing w:after="0"/>
        <w:jc w:val="both"/>
        <w:rPr>
          <w:szCs w:val="24"/>
        </w:rPr>
      </w:pPr>
      <w:r w:rsidRPr="00E34B87">
        <w:rPr>
          <w:szCs w:val="24"/>
        </w:rPr>
        <w:t>ბავშვები და მოზარდები</w:t>
      </w:r>
    </w:p>
    <w:p w14:paraId="39F63E36" w14:textId="1B802D7E" w:rsidR="007D27F8" w:rsidRPr="00E34B87" w:rsidRDefault="007D27F8" w:rsidP="004A3C2D">
      <w:pPr>
        <w:pStyle w:val="P68B1DB1-Normal4"/>
        <w:spacing w:after="0"/>
        <w:jc w:val="both"/>
        <w:rPr>
          <w:szCs w:val="24"/>
        </w:rPr>
      </w:pPr>
      <w:r w:rsidRPr="00E34B87">
        <w:rPr>
          <w:szCs w:val="24"/>
        </w:rPr>
        <w:t xml:space="preserve">პრეპარატის გამოყენება უკუნაჩვენებია </w:t>
      </w:r>
      <w:r w:rsidRPr="00E34B87">
        <w:rPr>
          <w:bCs/>
          <w:szCs w:val="24"/>
        </w:rPr>
        <w:t xml:space="preserve">18 წლამდე ასაკის </w:t>
      </w:r>
      <w:r w:rsidRPr="00E34B87">
        <w:rPr>
          <w:szCs w:val="24"/>
        </w:rPr>
        <w:t>ბავშვებში და მოზარდებში.</w:t>
      </w:r>
    </w:p>
    <w:p w14:paraId="5A84EF50" w14:textId="6D3251B3" w:rsidR="007D27F8" w:rsidRPr="00E34B87" w:rsidRDefault="007D27F8" w:rsidP="00AA3B5F">
      <w:pPr>
        <w:tabs>
          <w:tab w:val="left" w:pos="9180"/>
          <w:tab w:val="left" w:pos="9450"/>
        </w:tabs>
        <w:autoSpaceDE w:val="0"/>
        <w:autoSpaceDN w:val="0"/>
        <w:adjustRightInd w:val="0"/>
        <w:spacing w:after="0"/>
        <w:ind w:right="180"/>
        <w:jc w:val="both"/>
        <w:rPr>
          <w:rFonts w:ascii="Sylfaen" w:hAnsi="Sylfaen" w:cs="Times New Roman"/>
          <w:b/>
          <w:bCs/>
          <w:sz w:val="24"/>
          <w:szCs w:val="24"/>
          <w:lang w:val="ka-GE"/>
        </w:rPr>
      </w:pPr>
    </w:p>
    <w:p w14:paraId="3E753F1B" w14:textId="77777777" w:rsidR="004A3C2D" w:rsidRPr="00E34B87" w:rsidRDefault="004A3C2D" w:rsidP="00AA3B5F">
      <w:pPr>
        <w:tabs>
          <w:tab w:val="left" w:pos="9180"/>
          <w:tab w:val="left" w:pos="9450"/>
        </w:tabs>
        <w:autoSpaceDE w:val="0"/>
        <w:autoSpaceDN w:val="0"/>
        <w:adjustRightInd w:val="0"/>
        <w:spacing w:after="0"/>
        <w:ind w:right="180"/>
        <w:jc w:val="both"/>
        <w:rPr>
          <w:rFonts w:ascii="Sylfaen" w:hAnsi="Sylfaen" w:cs="Times New Roman"/>
          <w:b/>
          <w:bCs/>
          <w:sz w:val="24"/>
          <w:szCs w:val="24"/>
          <w:lang w:val="ka-GE"/>
        </w:rPr>
      </w:pPr>
    </w:p>
    <w:p w14:paraId="5F8CCECC" w14:textId="77777777" w:rsidR="007D27F8" w:rsidRPr="00E34B87" w:rsidRDefault="007D27F8" w:rsidP="004A3C2D">
      <w:pPr>
        <w:pStyle w:val="P68B1DB1-Normal1"/>
        <w:spacing w:after="0"/>
        <w:jc w:val="both"/>
        <w:rPr>
          <w:b/>
          <w:szCs w:val="24"/>
          <w:u w:val="none"/>
        </w:rPr>
      </w:pPr>
      <w:r w:rsidRPr="00E34B87">
        <w:rPr>
          <w:rFonts w:cs="Sylfaen"/>
          <w:b/>
          <w:szCs w:val="24"/>
          <w:u w:val="none"/>
        </w:rPr>
        <w:t>გამოყენების</w:t>
      </w:r>
      <w:r w:rsidRPr="00E34B87">
        <w:rPr>
          <w:b/>
          <w:szCs w:val="24"/>
          <w:u w:val="none"/>
        </w:rPr>
        <w:t xml:space="preserve"> </w:t>
      </w:r>
      <w:r w:rsidRPr="00E34B87">
        <w:rPr>
          <w:rFonts w:cs="Sylfaen"/>
          <w:b/>
          <w:szCs w:val="24"/>
          <w:u w:val="none"/>
        </w:rPr>
        <w:t>წეს</w:t>
      </w:r>
      <w:r w:rsidRPr="00E34B87">
        <w:rPr>
          <w:b/>
          <w:szCs w:val="24"/>
          <w:u w:val="none"/>
        </w:rPr>
        <w:t>ი</w:t>
      </w:r>
    </w:p>
    <w:p w14:paraId="37E63E94" w14:textId="77777777" w:rsidR="007D27F8" w:rsidRPr="00E34B87" w:rsidRDefault="007D27F8" w:rsidP="004A3C2D">
      <w:pPr>
        <w:pStyle w:val="P68B1DB1-Normal4"/>
        <w:spacing w:after="0"/>
        <w:jc w:val="both"/>
        <w:rPr>
          <w:szCs w:val="24"/>
        </w:rPr>
      </w:pPr>
      <w:r w:rsidRPr="00E34B87">
        <w:rPr>
          <w:szCs w:val="24"/>
        </w:rPr>
        <w:t xml:space="preserve">ტაბლეტები მიიღება პერორალურად, დაღეჭვის გარეშე და საკმარისი რაოდენობით სითხის მიყოლებით. დოზის შერჩევისას, შესაძლებელია ტაბლეტების გატეხვა გამყოფი ხაზით. პრეპარატის მიღება შესაძლებელია საკვების მიღებისაგან დამოუკიდებლად. ლევოფლოქსაცინის შეწოვის შესაძლო შემცირების გამო, </w:t>
      </w:r>
      <w:r w:rsidRPr="00E34B87">
        <w:rPr>
          <w:szCs w:val="24"/>
        </w:rPr>
        <w:lastRenderedPageBreak/>
        <w:t>პრეპარატის მიღება უნდა მოხდეს რკინის და თუთიის მარილების, მაგნიუმის ან ალუმინის შემცველი ანტაციდების ან დიდანოზინის (მხოლოდ ის სამკურნალწამლო ფორმები, რომლებიც ბუფერული კომპონენტების სახით შეიცავს მაგნიუმის ან ალუმინის მარილებს) და სუკრალფატის მიღებამდე მინიმუმ 2 საათით ადრე ან მიღებიდან 2 საათის შემდეგ.</w:t>
      </w:r>
    </w:p>
    <w:p w14:paraId="19C1A705" w14:textId="6B5C6E5F" w:rsidR="00FA423C" w:rsidRPr="00E34B87" w:rsidRDefault="00FA423C" w:rsidP="003D7FB5">
      <w:pPr>
        <w:tabs>
          <w:tab w:val="left" w:pos="8505"/>
          <w:tab w:val="left" w:pos="9450"/>
        </w:tabs>
        <w:autoSpaceDE w:val="0"/>
        <w:autoSpaceDN w:val="0"/>
        <w:adjustRightInd w:val="0"/>
        <w:spacing w:after="0"/>
        <w:ind w:right="-375"/>
        <w:jc w:val="both"/>
        <w:rPr>
          <w:rFonts w:ascii="Sylfaen" w:hAnsi="Sylfaen" w:cs="Times New Roman"/>
          <w:sz w:val="24"/>
          <w:szCs w:val="24"/>
          <w:lang w:val="ka-GE"/>
        </w:rPr>
      </w:pPr>
    </w:p>
    <w:p w14:paraId="353126AF" w14:textId="4EFE711B" w:rsidR="00057F50" w:rsidRPr="00E34B87" w:rsidRDefault="00E24F36" w:rsidP="00292FBF">
      <w:pPr>
        <w:tabs>
          <w:tab w:val="left" w:pos="8505"/>
          <w:tab w:val="left" w:pos="9450"/>
        </w:tabs>
        <w:spacing w:after="0" w:line="276" w:lineRule="auto"/>
        <w:ind w:right="-375"/>
        <w:jc w:val="both"/>
        <w:rPr>
          <w:rFonts w:ascii="Sylfaen" w:hAnsi="Sylfaen" w:cs="Times New Roman"/>
          <w:b/>
          <w:bCs/>
          <w:sz w:val="24"/>
          <w:szCs w:val="24"/>
          <w:lang w:val="ka-GE"/>
        </w:rPr>
      </w:pPr>
      <w:r w:rsidRPr="00E34B87">
        <w:rPr>
          <w:rFonts w:ascii="Times New Roman" w:hAnsi="Times New Roman" w:cs="Times New Roman"/>
          <w:b/>
          <w:bCs/>
          <w:sz w:val="24"/>
          <w:szCs w:val="24"/>
          <w:lang w:val="ka-GE"/>
        </w:rPr>
        <w:t xml:space="preserve">4.3. </w:t>
      </w:r>
      <w:r w:rsidRPr="00E34B87">
        <w:rPr>
          <w:rFonts w:ascii="Sylfaen" w:hAnsi="Sylfaen" w:cs="Times New Roman"/>
          <w:b/>
          <w:bCs/>
          <w:sz w:val="24"/>
          <w:szCs w:val="24"/>
          <w:lang w:val="ka-GE"/>
        </w:rPr>
        <w:t>უკუჩვენებ</w:t>
      </w:r>
      <w:r w:rsidR="002E4F57" w:rsidRPr="00E34B87">
        <w:rPr>
          <w:rFonts w:ascii="Sylfaen" w:hAnsi="Sylfaen" w:cs="Times New Roman"/>
          <w:b/>
          <w:bCs/>
          <w:sz w:val="24"/>
          <w:szCs w:val="24"/>
          <w:lang w:val="ka-GE"/>
        </w:rPr>
        <w:t>ები</w:t>
      </w:r>
    </w:p>
    <w:p w14:paraId="518CA7E4" w14:textId="77777777" w:rsidR="007D27F8" w:rsidRPr="00E34B87" w:rsidRDefault="007D27F8" w:rsidP="00292FBF">
      <w:pPr>
        <w:pStyle w:val="P68B1DB1-Normal4"/>
        <w:spacing w:after="0"/>
        <w:jc w:val="both"/>
        <w:rPr>
          <w:szCs w:val="24"/>
        </w:rPr>
      </w:pPr>
      <w:r w:rsidRPr="00E34B87">
        <w:rPr>
          <w:szCs w:val="24"/>
        </w:rPr>
        <w:t xml:space="preserve">- </w:t>
      </w:r>
      <w:r w:rsidRPr="00E34B87">
        <w:rPr>
          <w:rFonts w:cs="Sylfaen"/>
          <w:szCs w:val="24"/>
        </w:rPr>
        <w:t>ჰიპერმგრძნობელობა</w:t>
      </w:r>
      <w:r w:rsidRPr="00E34B87">
        <w:rPr>
          <w:szCs w:val="24"/>
        </w:rPr>
        <w:t xml:space="preserve"> </w:t>
      </w:r>
      <w:r w:rsidRPr="00E34B87">
        <w:rPr>
          <w:rFonts w:cs="Sylfaen"/>
          <w:szCs w:val="24"/>
        </w:rPr>
        <w:t>ლევოფლოქსაცინის</w:t>
      </w:r>
      <w:r w:rsidRPr="00E34B87">
        <w:rPr>
          <w:szCs w:val="24"/>
        </w:rPr>
        <w:t xml:space="preserve">, </w:t>
      </w:r>
      <w:r w:rsidRPr="00E34B87">
        <w:rPr>
          <w:rFonts w:cs="Sylfaen"/>
          <w:szCs w:val="24"/>
        </w:rPr>
        <w:t>სხვა</w:t>
      </w:r>
      <w:r w:rsidRPr="00E34B87">
        <w:rPr>
          <w:szCs w:val="24"/>
        </w:rPr>
        <w:t xml:space="preserve"> </w:t>
      </w:r>
      <w:r w:rsidRPr="00E34B87">
        <w:rPr>
          <w:rFonts w:cs="Sylfaen"/>
          <w:szCs w:val="24"/>
        </w:rPr>
        <w:t>ქინოლონების</w:t>
      </w:r>
      <w:r w:rsidRPr="00E34B87">
        <w:rPr>
          <w:szCs w:val="24"/>
        </w:rPr>
        <w:t xml:space="preserve"> </w:t>
      </w:r>
      <w:r w:rsidRPr="00E34B87">
        <w:rPr>
          <w:rFonts w:cs="Sylfaen"/>
          <w:szCs w:val="24"/>
        </w:rPr>
        <w:t>ან</w:t>
      </w:r>
      <w:r w:rsidRPr="00E34B87">
        <w:rPr>
          <w:szCs w:val="24"/>
        </w:rPr>
        <w:t xml:space="preserve"> </w:t>
      </w:r>
      <w:r w:rsidRPr="00E34B87">
        <w:rPr>
          <w:rFonts w:cs="Sylfaen"/>
          <w:szCs w:val="24"/>
        </w:rPr>
        <w:t>პრეპარატის</w:t>
      </w:r>
      <w:r w:rsidRPr="00E34B87">
        <w:rPr>
          <w:szCs w:val="24"/>
        </w:rPr>
        <w:t xml:space="preserve"> </w:t>
      </w:r>
      <w:r w:rsidRPr="00E34B87">
        <w:rPr>
          <w:rFonts w:cs="Sylfaen"/>
          <w:szCs w:val="24"/>
        </w:rPr>
        <w:t>რომელიმე</w:t>
      </w:r>
      <w:r w:rsidRPr="00E34B87">
        <w:rPr>
          <w:szCs w:val="24"/>
        </w:rPr>
        <w:t xml:space="preserve"> </w:t>
      </w:r>
      <w:r w:rsidRPr="00E34B87">
        <w:rPr>
          <w:rFonts w:cs="Sylfaen"/>
          <w:szCs w:val="24"/>
        </w:rPr>
        <w:t>დამხმარე</w:t>
      </w:r>
      <w:r w:rsidRPr="00E34B87">
        <w:rPr>
          <w:szCs w:val="24"/>
        </w:rPr>
        <w:t xml:space="preserve"> </w:t>
      </w:r>
      <w:r w:rsidRPr="00E34B87">
        <w:rPr>
          <w:rFonts w:cs="Sylfaen"/>
          <w:szCs w:val="24"/>
        </w:rPr>
        <w:t>ნივთიერების</w:t>
      </w:r>
      <w:r w:rsidRPr="00E34B87">
        <w:rPr>
          <w:szCs w:val="24"/>
        </w:rPr>
        <w:t xml:space="preserve"> </w:t>
      </w:r>
      <w:r w:rsidRPr="00E34B87">
        <w:rPr>
          <w:rFonts w:cs="Sylfaen"/>
          <w:szCs w:val="24"/>
        </w:rPr>
        <w:t>მიმართ</w:t>
      </w:r>
      <w:r w:rsidRPr="00E34B87">
        <w:rPr>
          <w:szCs w:val="24"/>
        </w:rPr>
        <w:t>;</w:t>
      </w:r>
    </w:p>
    <w:p w14:paraId="1C11B1D8" w14:textId="77777777" w:rsidR="007D27F8" w:rsidRPr="00E34B87" w:rsidRDefault="007D27F8" w:rsidP="00292FBF">
      <w:pPr>
        <w:pStyle w:val="P68B1DB1-Normal4"/>
        <w:spacing w:after="0"/>
        <w:jc w:val="both"/>
        <w:rPr>
          <w:szCs w:val="24"/>
        </w:rPr>
      </w:pPr>
      <w:r w:rsidRPr="00E34B87">
        <w:rPr>
          <w:szCs w:val="24"/>
        </w:rPr>
        <w:t>- ეპილეფსია;</w:t>
      </w:r>
    </w:p>
    <w:p w14:paraId="6DE0610A" w14:textId="77777777" w:rsidR="007D27F8" w:rsidRPr="00E34B87" w:rsidRDefault="007D27F8" w:rsidP="00292FBF">
      <w:pPr>
        <w:pStyle w:val="P68B1DB1-Normal4"/>
        <w:spacing w:after="0"/>
        <w:jc w:val="both"/>
        <w:rPr>
          <w:szCs w:val="24"/>
        </w:rPr>
      </w:pPr>
      <w:r w:rsidRPr="00E34B87">
        <w:rPr>
          <w:szCs w:val="24"/>
        </w:rPr>
        <w:t>- ტენდინოპათია ფტორქინოლონების მიღების დროს ანამნეზში;</w:t>
      </w:r>
    </w:p>
    <w:p w14:paraId="53F7B7F7" w14:textId="77777777" w:rsidR="007D27F8" w:rsidRPr="00E34B87" w:rsidRDefault="007D27F8" w:rsidP="00292FBF">
      <w:pPr>
        <w:pStyle w:val="P68B1DB1-Normal4"/>
        <w:spacing w:after="0"/>
        <w:jc w:val="both"/>
        <w:rPr>
          <w:szCs w:val="24"/>
        </w:rPr>
      </w:pPr>
      <w:r w:rsidRPr="00E34B87">
        <w:rPr>
          <w:szCs w:val="24"/>
        </w:rPr>
        <w:t>- ბავშვთა და ზრდის პერიოდში მოზრდთა ასაკი;</w:t>
      </w:r>
    </w:p>
    <w:p w14:paraId="615957F8" w14:textId="77777777" w:rsidR="007D27F8" w:rsidRPr="00E34B87" w:rsidRDefault="007D27F8" w:rsidP="00292FBF">
      <w:pPr>
        <w:pStyle w:val="P68B1DB1-Normal4"/>
        <w:spacing w:after="0"/>
        <w:jc w:val="both"/>
        <w:rPr>
          <w:szCs w:val="24"/>
        </w:rPr>
      </w:pPr>
      <w:r w:rsidRPr="00E34B87">
        <w:rPr>
          <w:szCs w:val="24"/>
        </w:rPr>
        <w:t>- ორსულობა;</w:t>
      </w:r>
    </w:p>
    <w:p w14:paraId="3B90ABBF" w14:textId="77777777" w:rsidR="007D27F8" w:rsidRPr="00E34B87" w:rsidRDefault="007D27F8" w:rsidP="00292FBF">
      <w:pPr>
        <w:pStyle w:val="P68B1DB1-Normal4"/>
        <w:spacing w:after="0"/>
        <w:jc w:val="both"/>
        <w:rPr>
          <w:szCs w:val="24"/>
        </w:rPr>
      </w:pPr>
      <w:r w:rsidRPr="00E34B87">
        <w:rPr>
          <w:szCs w:val="24"/>
        </w:rPr>
        <w:t>- ლაქტაცია.</w:t>
      </w:r>
    </w:p>
    <w:p w14:paraId="0320A995" w14:textId="16BB0AE4" w:rsidR="00A24B2E" w:rsidRPr="00E34B87" w:rsidRDefault="00E24F36" w:rsidP="00292FBF">
      <w:pPr>
        <w:tabs>
          <w:tab w:val="left" w:pos="8505"/>
          <w:tab w:val="left" w:pos="9450"/>
        </w:tabs>
        <w:spacing w:after="0"/>
        <w:ind w:right="-375"/>
        <w:jc w:val="both"/>
        <w:rPr>
          <w:rFonts w:ascii="Sylfaen" w:eastAsia="Times New Roman" w:hAnsi="Sylfaen" w:cs="Times New Roman"/>
          <w:sz w:val="24"/>
          <w:szCs w:val="24"/>
          <w:lang w:val="ka-GE"/>
        </w:rPr>
      </w:pPr>
      <w:r w:rsidRPr="00E34B87">
        <w:rPr>
          <w:rFonts w:ascii="Sylfaen" w:eastAsia="Times New Roman" w:hAnsi="Sylfaen" w:cs="Times New Roman"/>
          <w:sz w:val="24"/>
          <w:szCs w:val="24"/>
          <w:lang w:val="ka-GE"/>
        </w:rPr>
        <w:t xml:space="preserve"> </w:t>
      </w:r>
      <w:r w:rsidR="00761E92" w:rsidRPr="00E34B87">
        <w:rPr>
          <w:rFonts w:ascii="Sylfaen" w:eastAsia="Times New Roman" w:hAnsi="Sylfaen" w:cs="Times New Roman"/>
          <w:sz w:val="24"/>
          <w:szCs w:val="24"/>
          <w:lang w:val="ka-GE"/>
        </w:rPr>
        <w:t xml:space="preserve"> </w:t>
      </w:r>
    </w:p>
    <w:p w14:paraId="2C860884" w14:textId="518C66C9" w:rsidR="005C65C0" w:rsidRPr="00E34B87" w:rsidRDefault="002F046A" w:rsidP="001E57CF">
      <w:pPr>
        <w:tabs>
          <w:tab w:val="left" w:pos="8789"/>
          <w:tab w:val="left" w:pos="9450"/>
        </w:tabs>
        <w:autoSpaceDE w:val="0"/>
        <w:autoSpaceDN w:val="0"/>
        <w:adjustRightInd w:val="0"/>
        <w:spacing w:after="0" w:line="276" w:lineRule="auto"/>
        <w:ind w:right="-375"/>
        <w:jc w:val="both"/>
        <w:rPr>
          <w:rFonts w:ascii="Sylfaen" w:hAnsi="Sylfaen" w:cs="Times New Roman"/>
          <w:b/>
          <w:bCs/>
          <w:sz w:val="24"/>
          <w:szCs w:val="24"/>
          <w:lang w:val="ka-GE"/>
        </w:rPr>
      </w:pPr>
      <w:r w:rsidRPr="00E34B87">
        <w:rPr>
          <w:rFonts w:ascii="Times New Roman" w:hAnsi="Times New Roman" w:cs="Times New Roman"/>
          <w:b/>
          <w:bCs/>
          <w:sz w:val="24"/>
          <w:szCs w:val="24"/>
          <w:lang w:val="ka-GE"/>
        </w:rPr>
        <w:t>4.4.</w:t>
      </w:r>
      <w:r w:rsidR="000C6BF8" w:rsidRPr="00E34B87">
        <w:rPr>
          <w:rFonts w:ascii="Times New Roman" w:hAnsi="Times New Roman" w:cs="Times New Roman"/>
          <w:b/>
          <w:bCs/>
          <w:sz w:val="24"/>
          <w:szCs w:val="24"/>
          <w:lang w:val="ka-GE"/>
        </w:rPr>
        <w:t xml:space="preserve"> </w:t>
      </w:r>
      <w:r w:rsidR="00E24F36" w:rsidRPr="00E34B87">
        <w:rPr>
          <w:rFonts w:ascii="Sylfaen" w:hAnsi="Sylfaen" w:cs="Times New Roman"/>
          <w:b/>
          <w:bCs/>
          <w:sz w:val="24"/>
          <w:szCs w:val="24"/>
          <w:lang w:val="ka-GE"/>
        </w:rPr>
        <w:t>განსაკუთრებული მითითებ</w:t>
      </w:r>
      <w:r w:rsidR="00761E92" w:rsidRPr="00E34B87">
        <w:rPr>
          <w:rFonts w:ascii="Sylfaen" w:hAnsi="Sylfaen" w:cs="Times New Roman"/>
          <w:b/>
          <w:bCs/>
          <w:sz w:val="24"/>
          <w:szCs w:val="24"/>
          <w:lang w:val="ka-GE"/>
        </w:rPr>
        <w:t>ები</w:t>
      </w:r>
      <w:r w:rsidR="00E24F36" w:rsidRPr="00E34B87">
        <w:rPr>
          <w:rFonts w:ascii="Sylfaen" w:hAnsi="Sylfaen" w:cs="Times New Roman"/>
          <w:b/>
          <w:bCs/>
          <w:sz w:val="24"/>
          <w:szCs w:val="24"/>
          <w:lang w:val="ka-GE"/>
        </w:rPr>
        <w:t xml:space="preserve"> და </w:t>
      </w:r>
      <w:r w:rsidR="00CA4E52" w:rsidRPr="00E34B87">
        <w:rPr>
          <w:rFonts w:ascii="Sylfaen" w:hAnsi="Sylfaen" w:cs="Times New Roman"/>
          <w:b/>
          <w:bCs/>
          <w:sz w:val="24"/>
          <w:szCs w:val="24"/>
          <w:lang w:val="ka-GE"/>
        </w:rPr>
        <w:t xml:space="preserve">სიფრთხილის </w:t>
      </w:r>
      <w:r w:rsidR="00E24F36" w:rsidRPr="00E34B87">
        <w:rPr>
          <w:rFonts w:ascii="Sylfaen" w:hAnsi="Sylfaen" w:cs="Times New Roman"/>
          <w:b/>
          <w:bCs/>
          <w:sz w:val="24"/>
          <w:szCs w:val="24"/>
          <w:lang w:val="ka-GE"/>
        </w:rPr>
        <w:t>ზომები</w:t>
      </w:r>
    </w:p>
    <w:p w14:paraId="337CE5A2" w14:textId="5BED29CA" w:rsidR="006A762B" w:rsidRPr="00E34B87" w:rsidRDefault="006A762B" w:rsidP="001E57CF">
      <w:pPr>
        <w:pStyle w:val="P68B1DB1-Normal4"/>
        <w:shd w:val="clear" w:color="auto" w:fill="FFFFFF"/>
        <w:spacing w:after="0"/>
        <w:jc w:val="both"/>
        <w:rPr>
          <w:szCs w:val="24"/>
        </w:rPr>
      </w:pPr>
      <w:r w:rsidRPr="00E34B87">
        <w:rPr>
          <w:rFonts w:cs="Sylfaen"/>
          <w:szCs w:val="24"/>
        </w:rPr>
        <w:t>არ</w:t>
      </w:r>
      <w:r w:rsidRPr="00E34B87">
        <w:rPr>
          <w:szCs w:val="24"/>
        </w:rPr>
        <w:t xml:space="preserve"> </w:t>
      </w:r>
      <w:r w:rsidRPr="00E34B87">
        <w:rPr>
          <w:rFonts w:cs="Sylfaen"/>
          <w:szCs w:val="24"/>
        </w:rPr>
        <w:t>უნდა</w:t>
      </w:r>
      <w:r w:rsidRPr="00E34B87">
        <w:rPr>
          <w:szCs w:val="24"/>
        </w:rPr>
        <w:t xml:space="preserve"> </w:t>
      </w:r>
      <w:r w:rsidRPr="00E34B87">
        <w:rPr>
          <w:rFonts w:cs="Sylfaen"/>
          <w:szCs w:val="24"/>
        </w:rPr>
        <w:t>მოხდეს</w:t>
      </w:r>
      <w:r w:rsidRPr="00E34B87">
        <w:rPr>
          <w:szCs w:val="24"/>
        </w:rPr>
        <w:t xml:space="preserve"> </w:t>
      </w:r>
      <w:r w:rsidRPr="00E34B87">
        <w:rPr>
          <w:rFonts w:cs="Sylfaen"/>
          <w:szCs w:val="24"/>
        </w:rPr>
        <w:t>ლევოფლოქსაცინის</w:t>
      </w:r>
      <w:r w:rsidRPr="00E34B87">
        <w:rPr>
          <w:szCs w:val="24"/>
        </w:rPr>
        <w:t xml:space="preserve"> </w:t>
      </w:r>
      <w:r w:rsidRPr="00E34B87">
        <w:rPr>
          <w:rFonts w:cs="Sylfaen"/>
          <w:szCs w:val="24"/>
        </w:rPr>
        <w:t>გამოყენება</w:t>
      </w:r>
      <w:r w:rsidRPr="00E34B87">
        <w:rPr>
          <w:szCs w:val="24"/>
        </w:rPr>
        <w:t xml:space="preserve"> </w:t>
      </w:r>
      <w:r w:rsidRPr="00E34B87">
        <w:rPr>
          <w:rFonts w:cs="Sylfaen"/>
          <w:szCs w:val="24"/>
        </w:rPr>
        <w:t>იმ</w:t>
      </w:r>
      <w:r w:rsidRPr="00E34B87">
        <w:rPr>
          <w:szCs w:val="24"/>
        </w:rPr>
        <w:t xml:space="preserve"> </w:t>
      </w:r>
      <w:r w:rsidRPr="00E34B87">
        <w:rPr>
          <w:rFonts w:cs="Sylfaen"/>
          <w:szCs w:val="24"/>
        </w:rPr>
        <w:t>პაციენტებში</w:t>
      </w:r>
      <w:r w:rsidRPr="00E34B87">
        <w:rPr>
          <w:szCs w:val="24"/>
        </w:rPr>
        <w:t xml:space="preserve">, </w:t>
      </w:r>
      <w:r w:rsidRPr="00E34B87">
        <w:rPr>
          <w:rFonts w:cs="Sylfaen"/>
          <w:szCs w:val="24"/>
        </w:rPr>
        <w:t>რომლებსაც</w:t>
      </w:r>
      <w:r w:rsidRPr="00E34B87">
        <w:rPr>
          <w:szCs w:val="24"/>
        </w:rPr>
        <w:t xml:space="preserve"> </w:t>
      </w:r>
      <w:r w:rsidRPr="00E34B87">
        <w:rPr>
          <w:rFonts w:cs="Sylfaen"/>
          <w:szCs w:val="24"/>
        </w:rPr>
        <w:t>ანამნეზში</w:t>
      </w:r>
      <w:r w:rsidRPr="00E34B87">
        <w:rPr>
          <w:szCs w:val="24"/>
        </w:rPr>
        <w:t xml:space="preserve"> </w:t>
      </w:r>
      <w:r w:rsidRPr="00E34B87">
        <w:rPr>
          <w:rFonts w:cs="Sylfaen"/>
          <w:szCs w:val="24"/>
        </w:rPr>
        <w:t>აქვთ</w:t>
      </w:r>
      <w:r w:rsidRPr="00E34B87">
        <w:rPr>
          <w:szCs w:val="24"/>
        </w:rPr>
        <w:t xml:space="preserve"> </w:t>
      </w:r>
      <w:r w:rsidRPr="00E34B87">
        <w:rPr>
          <w:rFonts w:cs="Sylfaen"/>
          <w:szCs w:val="24"/>
        </w:rPr>
        <w:t>ქინოლონების</w:t>
      </w:r>
      <w:r w:rsidRPr="00E34B87">
        <w:rPr>
          <w:szCs w:val="24"/>
        </w:rPr>
        <w:t xml:space="preserve"> </w:t>
      </w:r>
      <w:r w:rsidRPr="00E34B87">
        <w:rPr>
          <w:rFonts w:cs="Sylfaen"/>
          <w:szCs w:val="24"/>
        </w:rPr>
        <w:t>ან</w:t>
      </w:r>
      <w:r w:rsidRPr="00E34B87">
        <w:rPr>
          <w:szCs w:val="24"/>
        </w:rPr>
        <w:t xml:space="preserve"> </w:t>
      </w:r>
      <w:r w:rsidRPr="00E34B87">
        <w:rPr>
          <w:rFonts w:cs="Sylfaen"/>
          <w:szCs w:val="24"/>
        </w:rPr>
        <w:t>ფტორქინოლონების</w:t>
      </w:r>
      <w:r w:rsidRPr="00E34B87">
        <w:rPr>
          <w:szCs w:val="24"/>
        </w:rPr>
        <w:t xml:space="preserve"> </w:t>
      </w:r>
      <w:r w:rsidRPr="00E34B87">
        <w:rPr>
          <w:rFonts w:cs="Sylfaen"/>
          <w:szCs w:val="24"/>
        </w:rPr>
        <w:t>შემცველი</w:t>
      </w:r>
      <w:r w:rsidRPr="00E34B87">
        <w:rPr>
          <w:szCs w:val="24"/>
        </w:rPr>
        <w:t xml:space="preserve"> </w:t>
      </w:r>
      <w:r w:rsidRPr="00E34B87">
        <w:rPr>
          <w:rFonts w:cs="Sylfaen"/>
          <w:szCs w:val="24"/>
        </w:rPr>
        <w:t>პრეპარატების</w:t>
      </w:r>
      <w:r w:rsidRPr="00E34B87">
        <w:rPr>
          <w:szCs w:val="24"/>
        </w:rPr>
        <w:t xml:space="preserve"> </w:t>
      </w:r>
      <w:r w:rsidRPr="00E34B87">
        <w:rPr>
          <w:rFonts w:cs="Sylfaen"/>
          <w:szCs w:val="24"/>
        </w:rPr>
        <w:t>გამოყენებასთან</w:t>
      </w:r>
      <w:r w:rsidRPr="00E34B87">
        <w:rPr>
          <w:szCs w:val="24"/>
        </w:rPr>
        <w:t xml:space="preserve"> </w:t>
      </w:r>
      <w:r w:rsidRPr="00E34B87">
        <w:rPr>
          <w:rFonts w:cs="Sylfaen"/>
          <w:szCs w:val="24"/>
        </w:rPr>
        <w:t>დაკავშირებული</w:t>
      </w:r>
      <w:r w:rsidRPr="00E34B87">
        <w:rPr>
          <w:szCs w:val="24"/>
        </w:rPr>
        <w:t xml:space="preserve"> </w:t>
      </w:r>
      <w:r w:rsidRPr="00E34B87">
        <w:rPr>
          <w:rFonts w:cs="Sylfaen"/>
          <w:szCs w:val="24"/>
        </w:rPr>
        <w:t>სერიოზული</w:t>
      </w:r>
      <w:r w:rsidRPr="00E34B87">
        <w:rPr>
          <w:szCs w:val="24"/>
        </w:rPr>
        <w:t xml:space="preserve"> </w:t>
      </w:r>
      <w:r w:rsidRPr="00E34B87">
        <w:rPr>
          <w:rFonts w:cs="Sylfaen"/>
          <w:szCs w:val="24"/>
        </w:rPr>
        <w:t>არასასურველი</w:t>
      </w:r>
      <w:r w:rsidRPr="00E34B87">
        <w:rPr>
          <w:szCs w:val="24"/>
        </w:rPr>
        <w:t xml:space="preserve"> </w:t>
      </w:r>
      <w:r w:rsidRPr="00E34B87">
        <w:rPr>
          <w:rFonts w:cs="Sylfaen"/>
          <w:szCs w:val="24"/>
        </w:rPr>
        <w:t>რეაქციები</w:t>
      </w:r>
      <w:r w:rsidRPr="00E34B87">
        <w:rPr>
          <w:szCs w:val="24"/>
        </w:rPr>
        <w:t xml:space="preserve">. </w:t>
      </w:r>
      <w:r w:rsidRPr="00E34B87">
        <w:rPr>
          <w:rFonts w:cs="Sylfaen"/>
          <w:szCs w:val="24"/>
        </w:rPr>
        <w:t>ლევოფლოქსაცინით</w:t>
      </w:r>
      <w:r w:rsidRPr="00E34B87">
        <w:rPr>
          <w:szCs w:val="24"/>
        </w:rPr>
        <w:t xml:space="preserve"> </w:t>
      </w:r>
      <w:r w:rsidRPr="00E34B87">
        <w:rPr>
          <w:rFonts w:cs="Sylfaen"/>
          <w:szCs w:val="24"/>
        </w:rPr>
        <w:t>ასეთი</w:t>
      </w:r>
      <w:r w:rsidRPr="00E34B87">
        <w:rPr>
          <w:szCs w:val="24"/>
        </w:rPr>
        <w:t xml:space="preserve"> </w:t>
      </w:r>
      <w:r w:rsidRPr="00E34B87">
        <w:rPr>
          <w:rFonts w:cs="Sylfaen"/>
          <w:szCs w:val="24"/>
        </w:rPr>
        <w:t>პაციენტების</w:t>
      </w:r>
      <w:r w:rsidRPr="00E34B87">
        <w:rPr>
          <w:szCs w:val="24"/>
        </w:rPr>
        <w:t xml:space="preserve"> </w:t>
      </w:r>
      <w:r w:rsidRPr="00E34B87">
        <w:rPr>
          <w:rFonts w:cs="Sylfaen"/>
          <w:szCs w:val="24"/>
        </w:rPr>
        <w:t>მკურნალობა</w:t>
      </w:r>
      <w:r w:rsidRPr="00E34B87">
        <w:rPr>
          <w:szCs w:val="24"/>
        </w:rPr>
        <w:t xml:space="preserve"> </w:t>
      </w:r>
      <w:r w:rsidRPr="00E34B87">
        <w:rPr>
          <w:rFonts w:cs="Sylfaen"/>
          <w:szCs w:val="24"/>
        </w:rPr>
        <w:t>უნდა</w:t>
      </w:r>
      <w:r w:rsidRPr="00E34B87">
        <w:rPr>
          <w:szCs w:val="24"/>
        </w:rPr>
        <w:t xml:space="preserve"> </w:t>
      </w:r>
      <w:r w:rsidRPr="00E34B87">
        <w:rPr>
          <w:rFonts w:cs="Sylfaen"/>
          <w:szCs w:val="24"/>
        </w:rPr>
        <w:t>დაიწყოს</w:t>
      </w:r>
      <w:r w:rsidRPr="00E34B87">
        <w:rPr>
          <w:szCs w:val="24"/>
        </w:rPr>
        <w:t xml:space="preserve"> </w:t>
      </w:r>
      <w:r w:rsidRPr="00E34B87">
        <w:rPr>
          <w:rFonts w:cs="Sylfaen"/>
          <w:szCs w:val="24"/>
        </w:rPr>
        <w:t>მხოლოდ</w:t>
      </w:r>
      <w:r w:rsidRPr="00E34B87">
        <w:rPr>
          <w:szCs w:val="24"/>
        </w:rPr>
        <w:t xml:space="preserve"> </w:t>
      </w:r>
      <w:r w:rsidRPr="00E34B87">
        <w:rPr>
          <w:rFonts w:cs="Sylfaen"/>
          <w:szCs w:val="24"/>
        </w:rPr>
        <w:t>მაშინ</w:t>
      </w:r>
      <w:r w:rsidRPr="00E34B87">
        <w:rPr>
          <w:szCs w:val="24"/>
        </w:rPr>
        <w:t xml:space="preserve">, </w:t>
      </w:r>
      <w:r w:rsidRPr="00E34B87">
        <w:rPr>
          <w:rFonts w:cs="Sylfaen"/>
          <w:szCs w:val="24"/>
        </w:rPr>
        <w:t>თუ</w:t>
      </w:r>
      <w:r w:rsidRPr="00E34B87">
        <w:rPr>
          <w:szCs w:val="24"/>
        </w:rPr>
        <w:t xml:space="preserve"> </w:t>
      </w:r>
      <w:r w:rsidRPr="00E34B87">
        <w:rPr>
          <w:rFonts w:cs="Sylfaen"/>
          <w:szCs w:val="24"/>
        </w:rPr>
        <w:t>არ</w:t>
      </w:r>
      <w:r w:rsidRPr="00E34B87">
        <w:rPr>
          <w:szCs w:val="24"/>
        </w:rPr>
        <w:t xml:space="preserve"> </w:t>
      </w:r>
      <w:r w:rsidRPr="00E34B87">
        <w:rPr>
          <w:rFonts w:cs="Sylfaen"/>
          <w:szCs w:val="24"/>
        </w:rPr>
        <w:t>არსებობს</w:t>
      </w:r>
      <w:r w:rsidRPr="00E34B87">
        <w:rPr>
          <w:szCs w:val="24"/>
        </w:rPr>
        <w:t xml:space="preserve"> </w:t>
      </w:r>
      <w:r w:rsidRPr="00E34B87">
        <w:rPr>
          <w:rFonts w:cs="Sylfaen"/>
          <w:szCs w:val="24"/>
        </w:rPr>
        <w:t>მკურნალობის</w:t>
      </w:r>
      <w:r w:rsidRPr="00E34B87">
        <w:rPr>
          <w:szCs w:val="24"/>
        </w:rPr>
        <w:t xml:space="preserve"> </w:t>
      </w:r>
      <w:r w:rsidRPr="00E34B87">
        <w:rPr>
          <w:rFonts w:cs="Sylfaen"/>
          <w:szCs w:val="24"/>
        </w:rPr>
        <w:t>ალტერნატიული</w:t>
      </w:r>
      <w:r w:rsidRPr="00E34B87">
        <w:rPr>
          <w:szCs w:val="24"/>
        </w:rPr>
        <w:t xml:space="preserve"> </w:t>
      </w:r>
      <w:r w:rsidRPr="00E34B87">
        <w:rPr>
          <w:rFonts w:cs="Sylfaen"/>
          <w:szCs w:val="24"/>
        </w:rPr>
        <w:t>ვარიანტები</w:t>
      </w:r>
      <w:r w:rsidRPr="00E34B87">
        <w:rPr>
          <w:szCs w:val="24"/>
        </w:rPr>
        <w:t xml:space="preserve"> </w:t>
      </w:r>
      <w:r w:rsidRPr="00E34B87">
        <w:rPr>
          <w:rFonts w:cs="Sylfaen"/>
          <w:szCs w:val="24"/>
        </w:rPr>
        <w:t>და</w:t>
      </w:r>
      <w:r w:rsidRPr="00E34B87">
        <w:rPr>
          <w:szCs w:val="24"/>
        </w:rPr>
        <w:t xml:space="preserve"> </w:t>
      </w:r>
      <w:r w:rsidR="00292FBF" w:rsidRPr="00E34B87">
        <w:rPr>
          <w:rFonts w:cs="Sylfaen"/>
          <w:szCs w:val="24"/>
        </w:rPr>
        <w:t xml:space="preserve">საგულდაგულოდ შეფასებულია </w:t>
      </w:r>
      <w:r w:rsidRPr="00E34B87">
        <w:rPr>
          <w:rFonts w:cs="Sylfaen"/>
          <w:szCs w:val="24"/>
        </w:rPr>
        <w:t>სარგებელი</w:t>
      </w:r>
      <w:r w:rsidRPr="00E34B87">
        <w:rPr>
          <w:szCs w:val="24"/>
        </w:rPr>
        <w:t>/</w:t>
      </w:r>
      <w:r w:rsidRPr="00E34B87">
        <w:rPr>
          <w:rFonts w:cs="Sylfaen"/>
          <w:szCs w:val="24"/>
        </w:rPr>
        <w:t>რისკი</w:t>
      </w:r>
      <w:r w:rsidR="00292FBF" w:rsidRPr="00E34B87">
        <w:rPr>
          <w:rFonts w:cs="Sylfaen"/>
          <w:szCs w:val="24"/>
        </w:rPr>
        <w:t>ს</w:t>
      </w:r>
      <w:r w:rsidRPr="00E34B87">
        <w:rPr>
          <w:szCs w:val="24"/>
        </w:rPr>
        <w:t xml:space="preserve"> </w:t>
      </w:r>
      <w:r w:rsidRPr="00E34B87">
        <w:rPr>
          <w:rFonts w:cs="Sylfaen"/>
          <w:szCs w:val="24"/>
        </w:rPr>
        <w:t>თანაფარდობ</w:t>
      </w:r>
      <w:r w:rsidR="00292FBF" w:rsidRPr="00E34B87">
        <w:rPr>
          <w:rFonts w:cs="Sylfaen"/>
          <w:szCs w:val="24"/>
        </w:rPr>
        <w:t>ა</w:t>
      </w:r>
      <w:r w:rsidRPr="00E34B87">
        <w:rPr>
          <w:szCs w:val="24"/>
        </w:rPr>
        <w:t xml:space="preserve">. </w:t>
      </w:r>
    </w:p>
    <w:p w14:paraId="736E34CF" w14:textId="77777777" w:rsidR="004C2903" w:rsidRPr="00E34B87" w:rsidRDefault="004C2903" w:rsidP="006A762B">
      <w:pPr>
        <w:pStyle w:val="P68B1DB1-Normal3"/>
        <w:shd w:val="clear" w:color="auto" w:fill="FFFFFF"/>
        <w:spacing w:after="0" w:line="240" w:lineRule="auto"/>
        <w:jc w:val="both"/>
        <w:rPr>
          <w:i w:val="0"/>
          <w:szCs w:val="24"/>
          <w:highlight w:val="darkYellow"/>
        </w:rPr>
      </w:pPr>
    </w:p>
    <w:p w14:paraId="59825476" w14:textId="19AF4170" w:rsidR="006A762B" w:rsidRPr="00E34B87" w:rsidRDefault="006A762B" w:rsidP="001E57CF">
      <w:pPr>
        <w:pStyle w:val="P68B1DB1-Normal3"/>
        <w:shd w:val="clear" w:color="auto" w:fill="FFFFFF"/>
        <w:spacing w:after="0"/>
        <w:jc w:val="both"/>
        <w:rPr>
          <w:szCs w:val="24"/>
        </w:rPr>
      </w:pPr>
      <w:r w:rsidRPr="00E34B87">
        <w:rPr>
          <w:szCs w:val="24"/>
        </w:rPr>
        <w:t>რეზისტენტობის რისკები</w:t>
      </w:r>
    </w:p>
    <w:p w14:paraId="77EF202F" w14:textId="0CAEA778" w:rsidR="006A762B" w:rsidRPr="00E34B87" w:rsidRDefault="006A762B" w:rsidP="001E57CF">
      <w:pPr>
        <w:pStyle w:val="P68B1DB1-Normal4"/>
        <w:shd w:val="clear" w:color="auto" w:fill="FFFFFF"/>
        <w:spacing w:after="0"/>
        <w:jc w:val="both"/>
        <w:rPr>
          <w:szCs w:val="24"/>
        </w:rPr>
      </w:pPr>
      <w:r w:rsidRPr="00E34B87">
        <w:rPr>
          <w:szCs w:val="24"/>
        </w:rPr>
        <w:t xml:space="preserve">მეტიცილინ-რეზისტენტულ </w:t>
      </w:r>
      <w:r w:rsidRPr="00E34B87">
        <w:rPr>
          <w:i/>
          <w:szCs w:val="24"/>
        </w:rPr>
        <w:t>S. aureus</w:t>
      </w:r>
      <w:r w:rsidRPr="00E34B87">
        <w:rPr>
          <w:szCs w:val="24"/>
        </w:rPr>
        <w:t xml:space="preserve">-ს, დიდი ალბათობით გააჩნია ჯვარედინი რეზისტენტობა ფტორქინოლონების, მათ შორის ლევოფლოქსაცინის მიმართ. ამიტომ, </w:t>
      </w:r>
      <w:r w:rsidR="001E57CF" w:rsidRPr="00E34B87">
        <w:rPr>
          <w:szCs w:val="24"/>
        </w:rPr>
        <w:t xml:space="preserve">მეტიცილინ-რეზისტენტულ </w:t>
      </w:r>
      <w:r w:rsidR="001E57CF" w:rsidRPr="00E34B87">
        <w:rPr>
          <w:i/>
          <w:szCs w:val="24"/>
        </w:rPr>
        <w:t>S. aureus</w:t>
      </w:r>
      <w:r w:rsidRPr="00E34B87">
        <w:rPr>
          <w:szCs w:val="24"/>
        </w:rPr>
        <w:t xml:space="preserve">-ით გამოწვეული ინფექციების არსებობისას ან მათზე ეჭვის შემთხევაში, </w:t>
      </w:r>
      <w:r w:rsidR="00662891" w:rsidRPr="00E34B87">
        <w:rPr>
          <w:szCs w:val="24"/>
        </w:rPr>
        <w:t>ლევოსტარი</w:t>
      </w:r>
      <w:r w:rsidRPr="00E34B87">
        <w:rPr>
          <w:szCs w:val="24"/>
        </w:rPr>
        <w:t xml:space="preserve"> არ არის რეკომენდებული სამკურნალოდ, გარდა შემთხვევისა, როდესაც ლაბორატორიული გამოკვლევების შედეგებმა დაადასტურა მიკროორგანიზმის მგრძნობელობა ლევოფლოქსაცინის მიმართ და როდესაც სტანდარტული ანტიბაქტერიული თერაპია არაეფექტურია.</w:t>
      </w:r>
    </w:p>
    <w:p w14:paraId="2BB2ABCD" w14:textId="77777777" w:rsidR="006A762B" w:rsidRPr="00E34B87" w:rsidRDefault="006A762B" w:rsidP="001E57CF">
      <w:pPr>
        <w:pStyle w:val="P68B1DB1-Normal4"/>
        <w:shd w:val="clear" w:color="auto" w:fill="FFFFFF"/>
        <w:spacing w:after="0"/>
        <w:jc w:val="both"/>
        <w:rPr>
          <w:szCs w:val="24"/>
        </w:rPr>
      </w:pPr>
      <w:r w:rsidRPr="00E34B87">
        <w:rPr>
          <w:szCs w:val="24"/>
        </w:rPr>
        <w:t>ლევოფლოქსაცინის გამოყენება შესაძლებელია მწვავე ბაქტერიული სინუსიტის სამკურნალოდ და ქრონიკული ბრონქიტის გამწვავების დროს, როდესაც ამ ინფექციური დაავადებების დიაგნოზი სწორად არის დასმული.</w:t>
      </w:r>
    </w:p>
    <w:p w14:paraId="0075B3B7" w14:textId="77777777" w:rsidR="006A762B" w:rsidRPr="00E34B87" w:rsidRDefault="006A762B" w:rsidP="001E57CF">
      <w:pPr>
        <w:pStyle w:val="P68B1DB1-Normal4"/>
        <w:spacing w:after="0"/>
        <w:jc w:val="both"/>
        <w:rPr>
          <w:szCs w:val="24"/>
          <w:highlight w:val="darkYellow"/>
        </w:rPr>
      </w:pPr>
      <w:r w:rsidRPr="00E34B87">
        <w:rPr>
          <w:szCs w:val="24"/>
        </w:rPr>
        <w:t xml:space="preserve">შარდგამომყოფი გზების ინფექციების ყველაზე გავრცელეული გამომწვევის </w:t>
      </w:r>
      <w:r w:rsidRPr="00E34B87">
        <w:rPr>
          <w:i/>
          <w:szCs w:val="24"/>
        </w:rPr>
        <w:t>Е. coli</w:t>
      </w:r>
      <w:r w:rsidRPr="00E34B87">
        <w:rPr>
          <w:szCs w:val="24"/>
        </w:rPr>
        <w:t xml:space="preserve">-ს რეზისტენტობა ფტორქინოლონების მიმართ ვარირებს სხვადასხვა ქვეყნებში. ექიმებმა უნდა გაითვალისწინონ ადგილობრივი ინფორმაცია ფტორქინოლონების მიმართ </w:t>
      </w:r>
      <w:r w:rsidRPr="00E34B87">
        <w:rPr>
          <w:i/>
          <w:szCs w:val="24"/>
        </w:rPr>
        <w:t>Е. coli</w:t>
      </w:r>
      <w:r w:rsidRPr="00E34B87">
        <w:rPr>
          <w:szCs w:val="24"/>
        </w:rPr>
        <w:t xml:space="preserve">-ს რეზისტენტობის გავრცელების შესახებ. </w:t>
      </w:r>
    </w:p>
    <w:p w14:paraId="4881C356" w14:textId="55EC7E12" w:rsidR="007C31B2" w:rsidRPr="00E34B87" w:rsidRDefault="007C31B2" w:rsidP="003D7FB5">
      <w:pPr>
        <w:tabs>
          <w:tab w:val="left" w:pos="8789"/>
          <w:tab w:val="left" w:pos="9450"/>
        </w:tabs>
        <w:autoSpaceDE w:val="0"/>
        <w:autoSpaceDN w:val="0"/>
        <w:adjustRightInd w:val="0"/>
        <w:spacing w:after="0"/>
        <w:ind w:right="-375"/>
        <w:jc w:val="both"/>
        <w:rPr>
          <w:rFonts w:ascii="Sylfaen" w:hAnsi="Sylfaen" w:cs="Times New Roman"/>
          <w:sz w:val="24"/>
          <w:szCs w:val="24"/>
          <w:highlight w:val="darkYellow"/>
          <w:lang w:val="ka-GE"/>
        </w:rPr>
      </w:pPr>
    </w:p>
    <w:p w14:paraId="3ADA0E34" w14:textId="77777777" w:rsidR="004C2903" w:rsidRPr="00E34B87" w:rsidRDefault="004C2903" w:rsidP="001E57CF">
      <w:pPr>
        <w:pStyle w:val="P68B1DB1-Normal3"/>
        <w:spacing w:after="0"/>
        <w:jc w:val="both"/>
        <w:rPr>
          <w:szCs w:val="24"/>
        </w:rPr>
      </w:pPr>
      <w:r w:rsidRPr="00E34B87">
        <w:rPr>
          <w:szCs w:val="24"/>
        </w:rPr>
        <w:lastRenderedPageBreak/>
        <w:t>აორტის ანევრიზმა და აორტის განშრევება, გულის სარქვლის რეგურგიტაცია/უკმარისობა</w:t>
      </w:r>
    </w:p>
    <w:p w14:paraId="5A5FBFAC" w14:textId="77777777" w:rsidR="004C2903" w:rsidRPr="00E34B87" w:rsidRDefault="004C2903" w:rsidP="001E57CF">
      <w:pPr>
        <w:pStyle w:val="P68B1DB1-Normal4"/>
        <w:spacing w:after="0"/>
        <w:jc w:val="both"/>
        <w:rPr>
          <w:szCs w:val="24"/>
        </w:rPr>
      </w:pPr>
      <w:r w:rsidRPr="00E34B87">
        <w:rPr>
          <w:szCs w:val="24"/>
        </w:rPr>
        <w:t>ეპიდემიოლოგიურ კვლევებში, არის შეტყობინებები ანევრიზმის და აორტის განშრევების მომატებული რისკის შესახებ, განსაკუთრებით ხანდაზმული ასაკის პაციენტებში, ასევე არის შეტყობინებები აორტის და მიტრალური სარქვლის რეგურგიტაციის შესახებ ფტორქინოლონების მიღების შემდეგ. დარეგისტრირებულია ანევრიზმისა და აორტის განშრევების შემთხვევები, ზოგჯერ გართულებული გასკდომით (მათ შორის ლეტალური გამოსავალით) და ასევე გულის რომელიმე სარქვლის რეგურგიტაციით/უკმარისობით პაციენტებში, რომლებიც იღებდნენ ფტორქინოლონებს.</w:t>
      </w:r>
    </w:p>
    <w:p w14:paraId="26492112" w14:textId="77777777" w:rsidR="004C2903" w:rsidRPr="00E34B87" w:rsidRDefault="004C2903" w:rsidP="001E57CF">
      <w:pPr>
        <w:pStyle w:val="P68B1DB1-Normal4"/>
        <w:spacing w:after="0"/>
        <w:jc w:val="both"/>
        <w:rPr>
          <w:szCs w:val="24"/>
        </w:rPr>
      </w:pPr>
      <w:r w:rsidRPr="00E34B87">
        <w:rPr>
          <w:szCs w:val="24"/>
        </w:rPr>
        <w:t>ამ მიზეზით, ფტორქინოლონების გამოყენება უნდა მოხდეს მხოლოდ სარგებელი/რისკი თანაფარდობის საგულდაგულოდ შეფასების და თერაპიის სხვა შესაძლო ვარიანტების განხილვის შემდეგ პაციენტებში, რომლებსაც ოჯახურ ანამნეზში აქვთ ანევრიზმა ან აქვთ გულის სარქველების თანდაყოლილი მანკი, ასევე პაციენტებში დიაგნოზირებული ანევრიზმით და/ან აორტის განშრევებით ან გულის სარქველების უკმარისობით ან სხვა რისკის ფაქტორების არსებობისას, რომლებიც იწვევენ მათ წინასწარგანწყობას:</w:t>
      </w:r>
    </w:p>
    <w:p w14:paraId="5E86857B" w14:textId="77777777" w:rsidR="004C2903" w:rsidRPr="00E34B87" w:rsidRDefault="004C2903" w:rsidP="001E57CF">
      <w:pPr>
        <w:pStyle w:val="P68B1DB1-Normal4"/>
        <w:spacing w:after="0"/>
        <w:jc w:val="both"/>
        <w:rPr>
          <w:szCs w:val="24"/>
        </w:rPr>
      </w:pPr>
      <w:r w:rsidRPr="00E34B87">
        <w:rPr>
          <w:szCs w:val="24"/>
        </w:rPr>
        <w:t>- ანევრიზმის და აორტის განშრევების განვითარების მიმართ და ამავდროულად, გულის სარქვლის რეგურგიტაციის/უკმარისობის განვითარების მიმართ (მაგალითად, შემაერთებელი ქსოვილის დაავადებები, როგორიც არის მარფანის სინდრომი ან ელერს-დანლოსის სინდრომი, ტერნერის სინდრომი, ბეხჩეტის დაავადება, ჰიპერტენზია, რევმატოიდული ართრიტი), ან, დამატებით,</w:t>
      </w:r>
    </w:p>
    <w:p w14:paraId="69BBA6A2" w14:textId="77777777" w:rsidR="004C2903" w:rsidRPr="00E34B87" w:rsidRDefault="004C2903" w:rsidP="001E57CF">
      <w:pPr>
        <w:pStyle w:val="P68B1DB1-Normal4"/>
        <w:spacing w:after="0"/>
        <w:jc w:val="both"/>
        <w:rPr>
          <w:szCs w:val="24"/>
        </w:rPr>
      </w:pPr>
      <w:r w:rsidRPr="00E34B87">
        <w:rPr>
          <w:szCs w:val="24"/>
        </w:rPr>
        <w:t>- ანევრიზმის და აორტის განშრევების განვითარების მიმართ (მაგალითად, დარღვევები სისხლძარღვების მხრივ, როგორიც არის ტაკაიასუს არტერიიტი, გიგანტურუჯრედოვანი არტერიიტი, არსებული ათეროსკლეროზი ან შეგრენის სინდრომი), ან, დამატებით</w:t>
      </w:r>
    </w:p>
    <w:p w14:paraId="5EF484B8" w14:textId="77777777" w:rsidR="004C2903" w:rsidRPr="00E34B87" w:rsidRDefault="004C2903" w:rsidP="001E57CF">
      <w:pPr>
        <w:pStyle w:val="P68B1DB1-Normal4"/>
        <w:spacing w:after="0"/>
        <w:jc w:val="both"/>
        <w:rPr>
          <w:szCs w:val="24"/>
        </w:rPr>
      </w:pPr>
      <w:r w:rsidRPr="00E34B87">
        <w:rPr>
          <w:szCs w:val="24"/>
        </w:rPr>
        <w:t>- გულის სარქვლის რეგურგიტაციის/უკმარისობის განვითარების მიმართ (მაგალითად, ინფექციური ენდოკარდიტი).</w:t>
      </w:r>
    </w:p>
    <w:p w14:paraId="659467F3" w14:textId="77777777" w:rsidR="004C2903" w:rsidRPr="00E34B87" w:rsidRDefault="004C2903" w:rsidP="001E57CF">
      <w:pPr>
        <w:pStyle w:val="P68B1DB1-Normal4"/>
        <w:spacing w:after="0"/>
        <w:jc w:val="both"/>
        <w:rPr>
          <w:szCs w:val="24"/>
        </w:rPr>
      </w:pPr>
      <w:r w:rsidRPr="00E34B87">
        <w:rPr>
          <w:szCs w:val="24"/>
        </w:rPr>
        <w:t>ანევრიზმის და აორტის განშრევების და გაწყვეტის განვითარების რისკი ასევე შეიძლება გაიზარდოს პაციენტებში, რომლებიც ერთდროულად იღებენ სისტემურ კორტიკოსტეროიდებს.</w:t>
      </w:r>
    </w:p>
    <w:p w14:paraId="0964BEB5" w14:textId="77777777" w:rsidR="004C2903" w:rsidRPr="00E34B87" w:rsidRDefault="004C2903" w:rsidP="001E57CF">
      <w:pPr>
        <w:pStyle w:val="P68B1DB1-Normal4"/>
        <w:spacing w:after="0"/>
        <w:jc w:val="both"/>
        <w:rPr>
          <w:szCs w:val="24"/>
        </w:rPr>
      </w:pPr>
      <w:r w:rsidRPr="00E34B87">
        <w:rPr>
          <w:szCs w:val="24"/>
        </w:rPr>
        <w:t>მუცლის, გულმკერდის ან ზურგის მოულოდნელი ტკივილის შემთხვევაში, პაციენტებმა დაუყოვნებლივ უნდა მიმართონ ექიმს გადაუდებელი დახმარების განყოფილებაში.</w:t>
      </w:r>
    </w:p>
    <w:p w14:paraId="6CAD4C15" w14:textId="2EB7E160" w:rsidR="004C2903" w:rsidRPr="00E34B87" w:rsidRDefault="004C2903" w:rsidP="003E4BCD">
      <w:pPr>
        <w:pStyle w:val="P68B1DB1-Normal4"/>
        <w:spacing w:after="0"/>
        <w:jc w:val="both"/>
        <w:rPr>
          <w:szCs w:val="24"/>
        </w:rPr>
      </w:pPr>
      <w:r w:rsidRPr="00E34B87">
        <w:rPr>
          <w:szCs w:val="24"/>
        </w:rPr>
        <w:t>უნდა მოხდეს პაციენტებისათვის რეკომენდაციის მიცემა, რომ დაუყოვნებლივ მიმართონ სამედიცინო დახმარებას მწვავე ქოშინის, პირველად განვითერებული გულისცემის გახშირების და ასევე მუცლის ან ქვედა კიდურების შეშუ</w:t>
      </w:r>
      <w:r w:rsidR="003E4BCD" w:rsidRPr="00E34B87">
        <w:rPr>
          <w:szCs w:val="24"/>
        </w:rPr>
        <w:t>პების განვითარების შემთხვევაში.</w:t>
      </w:r>
    </w:p>
    <w:p w14:paraId="4C00195E" w14:textId="77777777" w:rsidR="004C2903" w:rsidRPr="00E34B87" w:rsidRDefault="004C2903" w:rsidP="003D7FB5">
      <w:pPr>
        <w:tabs>
          <w:tab w:val="left" w:pos="8789"/>
          <w:tab w:val="left" w:pos="9450"/>
        </w:tabs>
        <w:autoSpaceDE w:val="0"/>
        <w:autoSpaceDN w:val="0"/>
        <w:adjustRightInd w:val="0"/>
        <w:spacing w:after="0"/>
        <w:ind w:right="-375"/>
        <w:jc w:val="both"/>
        <w:rPr>
          <w:rFonts w:ascii="Sylfaen" w:hAnsi="Sylfaen" w:cs="Times New Roman"/>
          <w:sz w:val="24"/>
          <w:szCs w:val="24"/>
          <w:highlight w:val="darkYellow"/>
          <w:lang w:val="ka-GE"/>
        </w:rPr>
      </w:pPr>
    </w:p>
    <w:p w14:paraId="71152B12" w14:textId="77777777" w:rsidR="006A762B" w:rsidRPr="00E34B87" w:rsidRDefault="006A762B" w:rsidP="003E4BCD">
      <w:pPr>
        <w:pStyle w:val="P68B1DB1-Normal3"/>
        <w:shd w:val="clear" w:color="auto" w:fill="FFFFFF"/>
        <w:spacing w:after="0"/>
        <w:jc w:val="both"/>
        <w:rPr>
          <w:szCs w:val="24"/>
        </w:rPr>
      </w:pPr>
      <w:r w:rsidRPr="00E34B87">
        <w:rPr>
          <w:rFonts w:cs="Sylfaen"/>
          <w:szCs w:val="24"/>
        </w:rPr>
        <w:lastRenderedPageBreak/>
        <w:t>ჯილეხის</w:t>
      </w:r>
      <w:r w:rsidRPr="00E34B87">
        <w:rPr>
          <w:szCs w:val="24"/>
        </w:rPr>
        <w:t xml:space="preserve"> </w:t>
      </w:r>
      <w:r w:rsidRPr="00E34B87">
        <w:rPr>
          <w:rFonts w:cs="Sylfaen"/>
          <w:szCs w:val="24"/>
        </w:rPr>
        <w:t>ფილტვის</w:t>
      </w:r>
      <w:r w:rsidRPr="00E34B87">
        <w:rPr>
          <w:szCs w:val="24"/>
        </w:rPr>
        <w:t xml:space="preserve"> </w:t>
      </w:r>
      <w:r w:rsidRPr="00E34B87">
        <w:rPr>
          <w:rFonts w:cs="Sylfaen"/>
          <w:szCs w:val="24"/>
        </w:rPr>
        <w:t>ფორმ</w:t>
      </w:r>
      <w:r w:rsidRPr="00E34B87">
        <w:rPr>
          <w:szCs w:val="24"/>
        </w:rPr>
        <w:t>ა</w:t>
      </w:r>
    </w:p>
    <w:p w14:paraId="202531C0" w14:textId="5FBC68CC" w:rsidR="006A762B" w:rsidRPr="00E34B87" w:rsidRDefault="006A762B" w:rsidP="003E4BCD">
      <w:pPr>
        <w:tabs>
          <w:tab w:val="left" w:pos="8789"/>
          <w:tab w:val="left" w:pos="9450"/>
        </w:tabs>
        <w:autoSpaceDE w:val="0"/>
        <w:autoSpaceDN w:val="0"/>
        <w:adjustRightInd w:val="0"/>
        <w:spacing w:after="0" w:line="276" w:lineRule="auto"/>
        <w:ind w:right="50"/>
        <w:jc w:val="both"/>
        <w:rPr>
          <w:rFonts w:ascii="Sylfaen" w:hAnsi="Sylfaen" w:cs="Times New Roman"/>
          <w:sz w:val="24"/>
          <w:szCs w:val="24"/>
          <w:lang w:val="ka-GE"/>
        </w:rPr>
      </w:pPr>
      <w:r w:rsidRPr="00E34B87">
        <w:rPr>
          <w:rFonts w:ascii="Sylfaen" w:hAnsi="Sylfaen" w:cs="Sylfaen"/>
          <w:sz w:val="24"/>
          <w:szCs w:val="24"/>
          <w:lang w:val="ka-GE"/>
        </w:rPr>
        <w:t>ლევოფლოქსაცინის</w:t>
      </w:r>
      <w:r w:rsidRPr="00E34B87">
        <w:rPr>
          <w:sz w:val="24"/>
          <w:szCs w:val="24"/>
          <w:lang w:val="ka-GE"/>
        </w:rPr>
        <w:t xml:space="preserve"> </w:t>
      </w:r>
      <w:r w:rsidRPr="00E34B87">
        <w:rPr>
          <w:rFonts w:ascii="Sylfaen" w:hAnsi="Sylfaen" w:cs="Sylfaen"/>
          <w:sz w:val="24"/>
          <w:szCs w:val="24"/>
          <w:lang w:val="ka-GE"/>
        </w:rPr>
        <w:t>ადამიანებში</w:t>
      </w:r>
      <w:r w:rsidRPr="00E34B87">
        <w:rPr>
          <w:sz w:val="24"/>
          <w:szCs w:val="24"/>
          <w:lang w:val="ka-GE"/>
        </w:rPr>
        <w:t xml:space="preserve"> </w:t>
      </w:r>
      <w:r w:rsidRPr="00E34B87">
        <w:rPr>
          <w:rFonts w:ascii="Sylfaen" w:hAnsi="Sylfaen" w:cs="Sylfaen"/>
          <w:sz w:val="24"/>
          <w:szCs w:val="24"/>
          <w:lang w:val="ka-GE"/>
        </w:rPr>
        <w:t>გამოყენება</w:t>
      </w:r>
      <w:r w:rsidRPr="00E34B87">
        <w:rPr>
          <w:sz w:val="24"/>
          <w:szCs w:val="24"/>
          <w:lang w:val="ka-GE"/>
        </w:rPr>
        <w:t xml:space="preserve"> </w:t>
      </w:r>
      <w:r w:rsidRPr="00E34B87">
        <w:rPr>
          <w:rFonts w:ascii="Sylfaen" w:hAnsi="Sylfaen" w:cs="Sylfaen"/>
          <w:sz w:val="24"/>
          <w:szCs w:val="24"/>
          <w:lang w:val="ka-GE"/>
        </w:rPr>
        <w:t>ეფუძნება</w:t>
      </w:r>
      <w:r w:rsidRPr="00E34B87">
        <w:rPr>
          <w:sz w:val="24"/>
          <w:szCs w:val="24"/>
          <w:lang w:val="ka-GE"/>
        </w:rPr>
        <w:t xml:space="preserve"> </w:t>
      </w:r>
      <w:r w:rsidRPr="00E34B87">
        <w:rPr>
          <w:rFonts w:ascii="Sylfaen" w:hAnsi="Sylfaen" w:cs="Sylfaen"/>
          <w:sz w:val="24"/>
          <w:szCs w:val="24"/>
          <w:lang w:val="ka-GE"/>
        </w:rPr>
        <w:t>Bacillus anthracis-ს</w:t>
      </w:r>
      <w:r w:rsidRPr="00E34B87">
        <w:rPr>
          <w:sz w:val="24"/>
          <w:szCs w:val="24"/>
          <w:lang w:val="ka-GE"/>
        </w:rPr>
        <w:t xml:space="preserve"> </w:t>
      </w:r>
      <w:r w:rsidRPr="00E34B87">
        <w:rPr>
          <w:rFonts w:ascii="Sylfaen" w:hAnsi="Sylfaen" w:cs="Sylfaen"/>
          <w:sz w:val="24"/>
          <w:szCs w:val="24"/>
          <w:lang w:val="ka-GE"/>
        </w:rPr>
        <w:t>მიმართ</w:t>
      </w:r>
      <w:r w:rsidRPr="00E34B87">
        <w:rPr>
          <w:sz w:val="24"/>
          <w:szCs w:val="24"/>
          <w:lang w:val="ka-GE"/>
        </w:rPr>
        <w:t xml:space="preserve"> </w:t>
      </w:r>
      <w:r w:rsidRPr="00E34B87">
        <w:rPr>
          <w:rFonts w:ascii="Sylfaen" w:hAnsi="Sylfaen" w:cs="Sylfaen"/>
          <w:sz w:val="24"/>
          <w:szCs w:val="24"/>
          <w:lang w:val="ka-GE"/>
        </w:rPr>
        <w:t>მგრძნობელობის</w:t>
      </w:r>
      <w:r w:rsidRPr="00E34B87">
        <w:rPr>
          <w:sz w:val="24"/>
          <w:szCs w:val="24"/>
          <w:lang w:val="ka-GE"/>
        </w:rPr>
        <w:t xml:space="preserve"> </w:t>
      </w:r>
      <w:r w:rsidRPr="00E34B87">
        <w:rPr>
          <w:rFonts w:ascii="Sylfaen" w:hAnsi="Sylfaen" w:cs="Sylfaen"/>
          <w:sz w:val="24"/>
          <w:szCs w:val="24"/>
          <w:lang w:val="ka-GE"/>
        </w:rPr>
        <w:t>in vitro</w:t>
      </w:r>
      <w:r w:rsidRPr="00E34B87">
        <w:rPr>
          <w:sz w:val="24"/>
          <w:szCs w:val="24"/>
          <w:lang w:val="ka-GE"/>
        </w:rPr>
        <w:t xml:space="preserve"> </w:t>
      </w:r>
      <w:r w:rsidRPr="00E34B87">
        <w:rPr>
          <w:rFonts w:ascii="Sylfaen" w:hAnsi="Sylfaen" w:cs="Sylfaen"/>
          <w:sz w:val="24"/>
          <w:szCs w:val="24"/>
          <w:lang w:val="ka-GE"/>
        </w:rPr>
        <w:t>მონაცემებს</w:t>
      </w:r>
      <w:r w:rsidRPr="00E34B87">
        <w:rPr>
          <w:sz w:val="24"/>
          <w:szCs w:val="24"/>
          <w:lang w:val="ka-GE"/>
        </w:rPr>
        <w:t xml:space="preserve"> </w:t>
      </w:r>
      <w:r w:rsidRPr="00E34B87">
        <w:rPr>
          <w:rFonts w:ascii="Sylfaen" w:hAnsi="Sylfaen" w:cs="Sylfaen"/>
          <w:sz w:val="24"/>
          <w:szCs w:val="24"/>
          <w:lang w:val="ka-GE"/>
        </w:rPr>
        <w:t>და</w:t>
      </w:r>
      <w:r w:rsidRPr="00E34B87">
        <w:rPr>
          <w:sz w:val="24"/>
          <w:szCs w:val="24"/>
          <w:lang w:val="ka-GE"/>
        </w:rPr>
        <w:t xml:space="preserve"> </w:t>
      </w:r>
      <w:r w:rsidRPr="00E34B87">
        <w:rPr>
          <w:rFonts w:ascii="Sylfaen" w:hAnsi="Sylfaen" w:cs="Sylfaen"/>
          <w:sz w:val="24"/>
          <w:szCs w:val="24"/>
          <w:lang w:val="ka-GE"/>
        </w:rPr>
        <w:t>ცხოველებზე</w:t>
      </w:r>
      <w:r w:rsidRPr="00E34B87">
        <w:rPr>
          <w:sz w:val="24"/>
          <w:szCs w:val="24"/>
          <w:lang w:val="ka-GE"/>
        </w:rPr>
        <w:t xml:space="preserve"> </w:t>
      </w:r>
      <w:r w:rsidRPr="00E34B87">
        <w:rPr>
          <w:rFonts w:ascii="Sylfaen" w:hAnsi="Sylfaen" w:cs="Sylfaen"/>
          <w:sz w:val="24"/>
          <w:szCs w:val="24"/>
          <w:lang w:val="ka-GE"/>
        </w:rPr>
        <w:t>ჩატარებული</w:t>
      </w:r>
      <w:r w:rsidRPr="00E34B87">
        <w:rPr>
          <w:sz w:val="24"/>
          <w:szCs w:val="24"/>
          <w:lang w:val="ka-GE"/>
        </w:rPr>
        <w:t xml:space="preserve"> </w:t>
      </w:r>
      <w:r w:rsidRPr="00E34B87">
        <w:rPr>
          <w:rFonts w:ascii="Sylfaen" w:hAnsi="Sylfaen" w:cs="Sylfaen"/>
          <w:sz w:val="24"/>
          <w:szCs w:val="24"/>
          <w:lang w:val="ka-GE"/>
        </w:rPr>
        <w:t>კვლევებიდან</w:t>
      </w:r>
      <w:r w:rsidRPr="00E34B87">
        <w:rPr>
          <w:sz w:val="24"/>
          <w:szCs w:val="24"/>
          <w:lang w:val="ka-GE"/>
        </w:rPr>
        <w:t xml:space="preserve"> </w:t>
      </w:r>
      <w:r w:rsidRPr="00E34B87">
        <w:rPr>
          <w:rFonts w:ascii="Sylfaen" w:hAnsi="Sylfaen" w:cs="Sylfaen"/>
          <w:sz w:val="24"/>
          <w:szCs w:val="24"/>
          <w:lang w:val="ka-GE"/>
        </w:rPr>
        <w:t>მიღებულ</w:t>
      </w:r>
      <w:r w:rsidRPr="00E34B87">
        <w:rPr>
          <w:sz w:val="24"/>
          <w:szCs w:val="24"/>
          <w:lang w:val="ka-GE"/>
        </w:rPr>
        <w:t xml:space="preserve"> </w:t>
      </w:r>
      <w:r w:rsidRPr="00E34B87">
        <w:rPr>
          <w:rFonts w:ascii="Sylfaen" w:hAnsi="Sylfaen" w:cs="Sylfaen"/>
          <w:sz w:val="24"/>
          <w:szCs w:val="24"/>
          <w:lang w:val="ka-GE"/>
        </w:rPr>
        <w:t>მონაცემებს</w:t>
      </w:r>
      <w:r w:rsidRPr="00E34B87">
        <w:rPr>
          <w:sz w:val="24"/>
          <w:szCs w:val="24"/>
          <w:lang w:val="ka-GE"/>
        </w:rPr>
        <w:t xml:space="preserve">, </w:t>
      </w:r>
      <w:r w:rsidRPr="00E34B87">
        <w:rPr>
          <w:rFonts w:ascii="Sylfaen" w:hAnsi="Sylfaen" w:cs="Sylfaen"/>
          <w:sz w:val="24"/>
          <w:szCs w:val="24"/>
          <w:lang w:val="ka-GE"/>
        </w:rPr>
        <w:t>ასევე</w:t>
      </w:r>
      <w:r w:rsidRPr="00E34B87">
        <w:rPr>
          <w:sz w:val="24"/>
          <w:szCs w:val="24"/>
          <w:lang w:val="ka-GE"/>
        </w:rPr>
        <w:t xml:space="preserve"> </w:t>
      </w:r>
      <w:r w:rsidRPr="00E34B87">
        <w:rPr>
          <w:rFonts w:ascii="Sylfaen" w:hAnsi="Sylfaen" w:cs="Sylfaen"/>
          <w:sz w:val="24"/>
          <w:szCs w:val="24"/>
          <w:lang w:val="ka-GE"/>
        </w:rPr>
        <w:t>ადამიანებში</w:t>
      </w:r>
      <w:r w:rsidRPr="00E34B87">
        <w:rPr>
          <w:sz w:val="24"/>
          <w:szCs w:val="24"/>
          <w:lang w:val="ka-GE"/>
        </w:rPr>
        <w:t xml:space="preserve"> </w:t>
      </w:r>
      <w:r w:rsidRPr="00E34B87">
        <w:rPr>
          <w:rFonts w:ascii="Sylfaen" w:hAnsi="Sylfaen" w:cs="Sylfaen"/>
          <w:sz w:val="24"/>
          <w:szCs w:val="24"/>
          <w:lang w:val="ka-GE"/>
        </w:rPr>
        <w:t>გამოყენების</w:t>
      </w:r>
      <w:r w:rsidRPr="00E34B87">
        <w:rPr>
          <w:sz w:val="24"/>
          <w:szCs w:val="24"/>
          <w:lang w:val="ka-GE"/>
        </w:rPr>
        <w:t xml:space="preserve"> </w:t>
      </w:r>
      <w:r w:rsidRPr="00E34B87">
        <w:rPr>
          <w:rFonts w:ascii="Sylfaen" w:hAnsi="Sylfaen" w:cs="Sylfaen"/>
          <w:sz w:val="24"/>
          <w:szCs w:val="24"/>
          <w:lang w:val="ka-GE"/>
        </w:rPr>
        <w:t>შესახებ</w:t>
      </w:r>
      <w:r w:rsidRPr="00E34B87">
        <w:rPr>
          <w:sz w:val="24"/>
          <w:szCs w:val="24"/>
          <w:lang w:val="ka-GE"/>
        </w:rPr>
        <w:t xml:space="preserve"> </w:t>
      </w:r>
      <w:r w:rsidRPr="00E34B87">
        <w:rPr>
          <w:rFonts w:ascii="Sylfaen" w:hAnsi="Sylfaen" w:cs="Sylfaen"/>
          <w:sz w:val="24"/>
          <w:szCs w:val="24"/>
          <w:lang w:val="ka-GE"/>
        </w:rPr>
        <w:t>შეზღუდულ</w:t>
      </w:r>
      <w:r w:rsidRPr="00E34B87">
        <w:rPr>
          <w:sz w:val="24"/>
          <w:szCs w:val="24"/>
          <w:lang w:val="ka-GE"/>
        </w:rPr>
        <w:t xml:space="preserve"> </w:t>
      </w:r>
      <w:r w:rsidRPr="00E34B87">
        <w:rPr>
          <w:rFonts w:ascii="Sylfaen" w:hAnsi="Sylfaen" w:cs="Sylfaen"/>
          <w:sz w:val="24"/>
          <w:szCs w:val="24"/>
          <w:lang w:val="ka-GE"/>
        </w:rPr>
        <w:t>ინფორმაციას</w:t>
      </w:r>
      <w:r w:rsidRPr="00E34B87">
        <w:rPr>
          <w:sz w:val="24"/>
          <w:szCs w:val="24"/>
          <w:lang w:val="ka-GE"/>
        </w:rPr>
        <w:t xml:space="preserve">. </w:t>
      </w:r>
      <w:r w:rsidRPr="00E34B87">
        <w:rPr>
          <w:rFonts w:ascii="Sylfaen" w:hAnsi="Sylfaen" w:cs="Sylfaen"/>
          <w:sz w:val="24"/>
          <w:szCs w:val="24"/>
          <w:lang w:val="ka-GE"/>
        </w:rPr>
        <w:t>ამ</w:t>
      </w:r>
      <w:r w:rsidRPr="00E34B87">
        <w:rPr>
          <w:sz w:val="24"/>
          <w:szCs w:val="24"/>
          <w:lang w:val="ka-GE"/>
        </w:rPr>
        <w:t xml:space="preserve"> </w:t>
      </w:r>
      <w:r w:rsidRPr="00E34B87">
        <w:rPr>
          <w:rFonts w:ascii="Sylfaen" w:hAnsi="Sylfaen" w:cs="Sylfaen"/>
          <w:sz w:val="24"/>
          <w:szCs w:val="24"/>
          <w:lang w:val="ka-GE"/>
        </w:rPr>
        <w:t>დაავადების</w:t>
      </w:r>
      <w:r w:rsidRPr="00E34B87">
        <w:rPr>
          <w:sz w:val="24"/>
          <w:szCs w:val="24"/>
          <w:lang w:val="ka-GE"/>
        </w:rPr>
        <w:t xml:space="preserve"> </w:t>
      </w:r>
      <w:r w:rsidRPr="00E34B87">
        <w:rPr>
          <w:rFonts w:ascii="Sylfaen" w:hAnsi="Sylfaen" w:cs="Sylfaen"/>
          <w:sz w:val="24"/>
          <w:szCs w:val="24"/>
          <w:lang w:val="ka-GE"/>
        </w:rPr>
        <w:t>მქონე</w:t>
      </w:r>
      <w:r w:rsidRPr="00E34B87">
        <w:rPr>
          <w:sz w:val="24"/>
          <w:szCs w:val="24"/>
          <w:lang w:val="ka-GE"/>
        </w:rPr>
        <w:t xml:space="preserve"> </w:t>
      </w:r>
      <w:r w:rsidRPr="00E34B87">
        <w:rPr>
          <w:rFonts w:ascii="Sylfaen" w:hAnsi="Sylfaen" w:cs="Sylfaen"/>
          <w:sz w:val="24"/>
          <w:szCs w:val="24"/>
          <w:lang w:val="ka-GE"/>
        </w:rPr>
        <w:t>პაციენტებში</w:t>
      </w:r>
      <w:r w:rsidRPr="00E34B87">
        <w:rPr>
          <w:sz w:val="24"/>
          <w:szCs w:val="24"/>
          <w:lang w:val="ka-GE"/>
        </w:rPr>
        <w:t xml:space="preserve"> </w:t>
      </w:r>
      <w:r w:rsidRPr="00E34B87">
        <w:rPr>
          <w:rFonts w:ascii="Sylfaen" w:hAnsi="Sylfaen" w:cs="Sylfaen"/>
          <w:sz w:val="24"/>
          <w:szCs w:val="24"/>
          <w:lang w:val="ka-GE"/>
        </w:rPr>
        <w:t>პრეპარატის</w:t>
      </w:r>
      <w:r w:rsidRPr="00E34B87">
        <w:rPr>
          <w:sz w:val="24"/>
          <w:szCs w:val="24"/>
          <w:lang w:val="ka-GE"/>
        </w:rPr>
        <w:t xml:space="preserve"> </w:t>
      </w:r>
      <w:r w:rsidRPr="00E34B87">
        <w:rPr>
          <w:rFonts w:ascii="Sylfaen" w:hAnsi="Sylfaen" w:cs="Sylfaen"/>
          <w:sz w:val="24"/>
          <w:szCs w:val="24"/>
          <w:lang w:val="ka-GE"/>
        </w:rPr>
        <w:t>გამოყენების</w:t>
      </w:r>
      <w:r w:rsidRPr="00E34B87">
        <w:rPr>
          <w:sz w:val="24"/>
          <w:szCs w:val="24"/>
          <w:lang w:val="ka-GE"/>
        </w:rPr>
        <w:t xml:space="preserve"> </w:t>
      </w:r>
      <w:r w:rsidRPr="00E34B87">
        <w:rPr>
          <w:rFonts w:ascii="Sylfaen" w:hAnsi="Sylfaen" w:cs="Sylfaen"/>
          <w:sz w:val="24"/>
          <w:szCs w:val="24"/>
          <w:lang w:val="ka-GE"/>
        </w:rPr>
        <w:t>აუცილებლობისას</w:t>
      </w:r>
      <w:r w:rsidRPr="00E34B87">
        <w:rPr>
          <w:sz w:val="24"/>
          <w:szCs w:val="24"/>
          <w:lang w:val="ka-GE"/>
        </w:rPr>
        <w:t xml:space="preserve">, </w:t>
      </w:r>
      <w:r w:rsidRPr="00E34B87">
        <w:rPr>
          <w:rFonts w:ascii="Sylfaen" w:hAnsi="Sylfaen" w:cs="Sylfaen"/>
          <w:sz w:val="24"/>
          <w:szCs w:val="24"/>
          <w:lang w:val="ka-GE"/>
        </w:rPr>
        <w:t>მკურნალმა</w:t>
      </w:r>
      <w:r w:rsidRPr="00E34B87">
        <w:rPr>
          <w:sz w:val="24"/>
          <w:szCs w:val="24"/>
          <w:lang w:val="ka-GE"/>
        </w:rPr>
        <w:t xml:space="preserve"> </w:t>
      </w:r>
      <w:r w:rsidRPr="00E34B87">
        <w:rPr>
          <w:rFonts w:ascii="Sylfaen" w:hAnsi="Sylfaen" w:cs="Sylfaen"/>
          <w:sz w:val="24"/>
          <w:szCs w:val="24"/>
          <w:lang w:val="ka-GE"/>
        </w:rPr>
        <w:t>ექიმმა</w:t>
      </w:r>
      <w:r w:rsidRPr="00E34B87">
        <w:rPr>
          <w:sz w:val="24"/>
          <w:szCs w:val="24"/>
          <w:lang w:val="ka-GE"/>
        </w:rPr>
        <w:t xml:space="preserve"> </w:t>
      </w:r>
      <w:r w:rsidRPr="00E34B87">
        <w:rPr>
          <w:rFonts w:ascii="Sylfaen" w:hAnsi="Sylfaen" w:cs="Sylfaen"/>
          <w:sz w:val="24"/>
          <w:szCs w:val="24"/>
          <w:lang w:val="ka-GE"/>
        </w:rPr>
        <w:t>უნდა იხელმძღვანელოს</w:t>
      </w:r>
      <w:r w:rsidRPr="00E34B87">
        <w:rPr>
          <w:sz w:val="24"/>
          <w:szCs w:val="24"/>
          <w:lang w:val="ka-GE"/>
        </w:rPr>
        <w:t xml:space="preserve"> </w:t>
      </w:r>
      <w:r w:rsidRPr="00E34B87">
        <w:rPr>
          <w:rFonts w:ascii="Sylfaen" w:hAnsi="Sylfaen" w:cs="Sylfaen"/>
          <w:sz w:val="24"/>
          <w:szCs w:val="24"/>
          <w:lang w:val="ka-GE"/>
        </w:rPr>
        <w:t>ჯილეხის</w:t>
      </w:r>
      <w:r w:rsidRPr="00E34B87">
        <w:rPr>
          <w:sz w:val="24"/>
          <w:szCs w:val="24"/>
          <w:lang w:val="ka-GE"/>
        </w:rPr>
        <w:t xml:space="preserve"> </w:t>
      </w:r>
      <w:r w:rsidRPr="00E34B87">
        <w:rPr>
          <w:rFonts w:ascii="Sylfaen" w:hAnsi="Sylfaen" w:cs="Sylfaen"/>
          <w:sz w:val="24"/>
          <w:szCs w:val="24"/>
          <w:lang w:val="ka-GE"/>
        </w:rPr>
        <w:t>მკურნალობის</w:t>
      </w:r>
      <w:r w:rsidRPr="00E34B87">
        <w:rPr>
          <w:sz w:val="24"/>
          <w:szCs w:val="24"/>
          <w:lang w:val="ka-GE"/>
        </w:rPr>
        <w:t xml:space="preserve"> </w:t>
      </w:r>
      <w:r w:rsidRPr="00E34B87">
        <w:rPr>
          <w:rFonts w:ascii="Sylfaen" w:hAnsi="Sylfaen" w:cs="Sylfaen"/>
          <w:sz w:val="24"/>
          <w:szCs w:val="24"/>
          <w:lang w:val="ka-GE"/>
        </w:rPr>
        <w:t>ეროვნული</w:t>
      </w:r>
      <w:r w:rsidRPr="00E34B87">
        <w:rPr>
          <w:sz w:val="24"/>
          <w:szCs w:val="24"/>
          <w:lang w:val="ka-GE"/>
        </w:rPr>
        <w:t xml:space="preserve"> </w:t>
      </w:r>
      <w:r w:rsidRPr="00E34B87">
        <w:rPr>
          <w:rFonts w:ascii="Sylfaen" w:hAnsi="Sylfaen" w:cs="Sylfaen"/>
          <w:sz w:val="24"/>
          <w:szCs w:val="24"/>
          <w:lang w:val="ka-GE"/>
        </w:rPr>
        <w:t>და</w:t>
      </w:r>
      <w:r w:rsidRPr="00E34B87">
        <w:rPr>
          <w:sz w:val="24"/>
          <w:szCs w:val="24"/>
          <w:lang w:val="ka-GE"/>
        </w:rPr>
        <w:t>/</w:t>
      </w:r>
      <w:r w:rsidRPr="00E34B87">
        <w:rPr>
          <w:rFonts w:ascii="Sylfaen" w:hAnsi="Sylfaen" w:cs="Sylfaen"/>
          <w:sz w:val="24"/>
          <w:szCs w:val="24"/>
          <w:lang w:val="ka-GE"/>
        </w:rPr>
        <w:t>ან</w:t>
      </w:r>
      <w:r w:rsidRPr="00E34B87">
        <w:rPr>
          <w:sz w:val="24"/>
          <w:szCs w:val="24"/>
          <w:lang w:val="ka-GE"/>
        </w:rPr>
        <w:t xml:space="preserve"> </w:t>
      </w:r>
      <w:r w:rsidRPr="00E34B87">
        <w:rPr>
          <w:rFonts w:ascii="Sylfaen" w:hAnsi="Sylfaen" w:cs="Sylfaen"/>
          <w:sz w:val="24"/>
          <w:szCs w:val="24"/>
          <w:lang w:val="ka-GE"/>
        </w:rPr>
        <w:t>საერთაშორისო</w:t>
      </w:r>
      <w:r w:rsidRPr="00E34B87">
        <w:rPr>
          <w:sz w:val="24"/>
          <w:szCs w:val="24"/>
          <w:lang w:val="ka-GE"/>
        </w:rPr>
        <w:t xml:space="preserve"> </w:t>
      </w:r>
      <w:r w:rsidR="003E4BCD" w:rsidRPr="00E34B87">
        <w:rPr>
          <w:rFonts w:ascii="Sylfaen" w:hAnsi="Sylfaen" w:cs="Sylfaen"/>
          <w:sz w:val="24"/>
          <w:szCs w:val="24"/>
          <w:lang w:val="ka-GE"/>
        </w:rPr>
        <w:t>გაიდლაინებით.</w:t>
      </w:r>
      <w:r w:rsidRPr="00E34B87">
        <w:rPr>
          <w:sz w:val="24"/>
          <w:szCs w:val="24"/>
          <w:lang w:val="ka-GE"/>
        </w:rPr>
        <w:t xml:space="preserve"> </w:t>
      </w:r>
    </w:p>
    <w:p w14:paraId="55FF8FF5" w14:textId="77777777" w:rsidR="006A762B" w:rsidRPr="00E34B87" w:rsidRDefault="006A762B" w:rsidP="006A762B">
      <w:pPr>
        <w:pStyle w:val="P68B1DB1-Normal14"/>
        <w:shd w:val="clear" w:color="auto" w:fill="FFFFFF"/>
        <w:spacing w:after="0" w:line="240" w:lineRule="auto"/>
        <w:jc w:val="both"/>
        <w:rPr>
          <w:szCs w:val="24"/>
          <w:highlight w:val="darkYellow"/>
        </w:rPr>
      </w:pPr>
    </w:p>
    <w:p w14:paraId="4DF24C12" w14:textId="76CDF366" w:rsidR="006A762B" w:rsidRPr="00E34B87" w:rsidRDefault="006A762B" w:rsidP="007452FC">
      <w:pPr>
        <w:pStyle w:val="P68B1DB1-Normal14"/>
        <w:shd w:val="clear" w:color="auto" w:fill="FFFFFF"/>
        <w:spacing w:after="0"/>
        <w:jc w:val="both"/>
        <w:rPr>
          <w:szCs w:val="24"/>
        </w:rPr>
      </w:pPr>
      <w:r w:rsidRPr="00E34B87">
        <w:rPr>
          <w:szCs w:val="24"/>
        </w:rPr>
        <w:t>ხანგრძლივი, დამაინვალიდებელი და პოტენციურად შეუქცევადი, მძიმე წამლისმიერი არასასურველი რეაქციები</w:t>
      </w:r>
    </w:p>
    <w:p w14:paraId="635D26A7" w14:textId="4842863E" w:rsidR="006A762B" w:rsidRPr="00E34B87" w:rsidRDefault="006A762B" w:rsidP="007452FC">
      <w:pPr>
        <w:pStyle w:val="P68B1DB1-Normal7"/>
        <w:shd w:val="clear" w:color="auto" w:fill="FFFFFF"/>
        <w:spacing w:after="0"/>
        <w:jc w:val="both"/>
        <w:rPr>
          <w:szCs w:val="24"/>
        </w:rPr>
      </w:pPr>
      <w:r w:rsidRPr="00E34B87">
        <w:rPr>
          <w:szCs w:val="24"/>
        </w:rPr>
        <w:t>მიღებულია შეტყობინებები ხანგრძლივი (თვეების ან წლების განმავლობაში მიმდინარე), დამაინვალიდებელი, პოტენციურად შეუქცევადი, მძიმე წამლისმიერი არასასურველი რეაქციების ძალიან იშვიათი შემთხვევების შესახებ, რომლებიც ეხება ადამიანის ორგანიზმის სხვადასხვა, ზოგჯერ რამდენიმე სისტემას (ჩონჩხ-კუნთოვანი და ნერვული სისტემები, გრძნობათა ორგანოები, ფსიქიკა), პაციენტებში, რომლებიც იღებდნენ ქინოლონებს და ფტორქინოლონებს, პაციენტების ასაკის და წინმსწრები რისკის ფაქტორების არსებობისაგან დამოუკიდებლად. ნებისმიერი სერიოზული არასასურველი რეაქციის პირველი ნიშნებისა და სიმპტომების განვითარებისას, დაუყოვნებლივ უნდა შეწყვიტოთ ლევოფლოქსაცინის მიღება და მიმართოთ ექიმს.</w:t>
      </w:r>
    </w:p>
    <w:p w14:paraId="3B24C301" w14:textId="0C59C5F9" w:rsidR="006A762B" w:rsidRPr="00E34B87" w:rsidRDefault="006A762B" w:rsidP="006A762B">
      <w:pPr>
        <w:pStyle w:val="P68B1DB1-Normal7"/>
        <w:shd w:val="clear" w:color="auto" w:fill="FFFFFF"/>
        <w:spacing w:after="0" w:line="240" w:lineRule="auto"/>
        <w:jc w:val="both"/>
        <w:rPr>
          <w:szCs w:val="24"/>
          <w:highlight w:val="darkYellow"/>
        </w:rPr>
      </w:pPr>
    </w:p>
    <w:p w14:paraId="0B9A53E1" w14:textId="77777777" w:rsidR="006A762B" w:rsidRPr="00E34B87" w:rsidRDefault="006A762B" w:rsidP="007452FC">
      <w:pPr>
        <w:pStyle w:val="P68B1DB1-Normal3"/>
        <w:shd w:val="clear" w:color="auto" w:fill="FFFFFF"/>
        <w:spacing w:after="0"/>
        <w:jc w:val="both"/>
        <w:rPr>
          <w:szCs w:val="24"/>
        </w:rPr>
      </w:pPr>
      <w:r w:rsidRPr="00E34B87">
        <w:rPr>
          <w:rFonts w:cs="Sylfaen"/>
          <w:szCs w:val="24"/>
        </w:rPr>
        <w:t>ტენდინიტი</w:t>
      </w:r>
      <w:r w:rsidRPr="00E34B87">
        <w:rPr>
          <w:szCs w:val="24"/>
        </w:rPr>
        <w:t xml:space="preserve"> </w:t>
      </w:r>
      <w:r w:rsidRPr="00E34B87">
        <w:rPr>
          <w:rFonts w:cs="Sylfaen"/>
          <w:szCs w:val="24"/>
        </w:rPr>
        <w:t>და</w:t>
      </w:r>
      <w:r w:rsidRPr="00E34B87">
        <w:rPr>
          <w:szCs w:val="24"/>
        </w:rPr>
        <w:t xml:space="preserve"> </w:t>
      </w:r>
      <w:r w:rsidRPr="00E34B87">
        <w:rPr>
          <w:rFonts w:cs="Sylfaen"/>
          <w:szCs w:val="24"/>
        </w:rPr>
        <w:t>მყესების</w:t>
      </w:r>
      <w:r w:rsidRPr="00E34B87">
        <w:rPr>
          <w:szCs w:val="24"/>
        </w:rPr>
        <w:t xml:space="preserve"> </w:t>
      </w:r>
      <w:r w:rsidRPr="00E34B87">
        <w:rPr>
          <w:rFonts w:cs="Sylfaen"/>
          <w:szCs w:val="24"/>
        </w:rPr>
        <w:t>გაწყვეტ</w:t>
      </w:r>
      <w:r w:rsidRPr="00E34B87">
        <w:rPr>
          <w:szCs w:val="24"/>
        </w:rPr>
        <w:t>ა</w:t>
      </w:r>
    </w:p>
    <w:p w14:paraId="3A90A0AE" w14:textId="77777777" w:rsidR="006A762B" w:rsidRPr="00E34B87" w:rsidRDefault="006A762B" w:rsidP="007452FC">
      <w:pPr>
        <w:pStyle w:val="P68B1DB1-Normal4"/>
        <w:shd w:val="clear" w:color="auto" w:fill="FFFFFF"/>
        <w:spacing w:after="0"/>
        <w:jc w:val="both"/>
        <w:rPr>
          <w:color w:val="000000"/>
          <w:szCs w:val="24"/>
        </w:rPr>
      </w:pPr>
      <w:r w:rsidRPr="00E34B87">
        <w:rPr>
          <w:color w:val="000000"/>
          <w:szCs w:val="24"/>
        </w:rPr>
        <w:t xml:space="preserve">ტენდინიტი და მყესების გაწყვეტა (განსაკუთრებით აქილევსის მყესის), ზოგჯერ ორმხრივი, შეიძლება განვითარდეს ქინოლონებით და ფტორქინოლონებით მკურნალობის დაწყებიდან 48 საათის განმავლობაში და ასევე მკურნალობის შეწყვეტიდან რამდენიმე თვის განმავლობაში. ტენდინიტის და მყესების გაწყვეტის განვითარების რისკი იზრდება ხანდაზმული ასაკის პაციენტებში, თირკმლის უკმარისობის მქონე პაციენტებში ან </w:t>
      </w:r>
      <w:r w:rsidRPr="00E34B87">
        <w:rPr>
          <w:szCs w:val="24"/>
        </w:rPr>
        <w:t xml:space="preserve">პარენქიმული </w:t>
      </w:r>
      <w:r w:rsidRPr="00E34B87">
        <w:rPr>
          <w:color w:val="000000"/>
          <w:szCs w:val="24"/>
        </w:rPr>
        <w:t>ორგანოების ტრანსპლანტაციით პაციენტებში, რომლებიც ღებულობენ 1000 მგ ლევოფლოქსაცინს დღე-ღამეში და პაციენტებში, რომლებიც ერთდროულად იტარებენ თერაპიას კორტიკოსტეროიდებით. არ უნდა მოხდეს კორტიკოსტეროიდებისა და ფტორქინოლონების ერთდროული გამოყენება.</w:t>
      </w:r>
    </w:p>
    <w:p w14:paraId="5970F7AF" w14:textId="6B110E05" w:rsidR="006A762B" w:rsidRPr="00E34B87" w:rsidRDefault="006A762B" w:rsidP="007452FC">
      <w:pPr>
        <w:pStyle w:val="P68B1DB1-Normal7"/>
        <w:shd w:val="clear" w:color="auto" w:fill="FFFFFF"/>
        <w:spacing w:after="0"/>
        <w:jc w:val="both"/>
        <w:rPr>
          <w:szCs w:val="24"/>
        </w:rPr>
      </w:pPr>
      <w:r w:rsidRPr="00E34B87">
        <w:rPr>
          <w:szCs w:val="24"/>
        </w:rPr>
        <w:t>ტენდინიტის პირველი ნიშნების გაჩენისას (მაგალითად, მტკივნეული შეშუპება, ანთება), უნდა მოხდეს ლევოფლოქსაცინის მიღების შეწყვეტა და ალტერნატიული მკურნალობის განხილვა. უნდა მოხდეს დაზიანებული კიდურ</w:t>
      </w:r>
      <w:r w:rsidR="00BB4970" w:rsidRPr="00E34B87">
        <w:rPr>
          <w:szCs w:val="24"/>
        </w:rPr>
        <w:t>ებ</w:t>
      </w:r>
      <w:r w:rsidRPr="00E34B87">
        <w:rPr>
          <w:szCs w:val="24"/>
        </w:rPr>
        <w:t>ის სათანადო მკურნალობა (მაგალითად, კიდურის იმობილიზაცია). ტენდინოპათიის ნიშნების გამოჩენისას, არ უნდა მოხდეს კორტიკოსტეროიდების გამოყენება.</w:t>
      </w:r>
    </w:p>
    <w:p w14:paraId="6B0C954E" w14:textId="5DDAE63D" w:rsidR="006A762B" w:rsidRPr="00E34B87" w:rsidRDefault="006A762B" w:rsidP="006A762B">
      <w:pPr>
        <w:pStyle w:val="P68B1DB1-Normal7"/>
        <w:shd w:val="clear" w:color="auto" w:fill="FFFFFF"/>
        <w:spacing w:after="0" w:line="240" w:lineRule="auto"/>
        <w:jc w:val="both"/>
        <w:rPr>
          <w:szCs w:val="24"/>
          <w:highlight w:val="darkYellow"/>
        </w:rPr>
      </w:pPr>
    </w:p>
    <w:p w14:paraId="6F0F78CC" w14:textId="77777777" w:rsidR="006A762B" w:rsidRPr="00E34B87" w:rsidRDefault="006A762B" w:rsidP="00BB4970">
      <w:pPr>
        <w:pStyle w:val="P68B1DB1-Normal3"/>
        <w:spacing w:after="0"/>
        <w:jc w:val="both"/>
        <w:rPr>
          <w:szCs w:val="24"/>
        </w:rPr>
      </w:pPr>
      <w:r w:rsidRPr="00E34B87">
        <w:rPr>
          <w:szCs w:val="24"/>
        </w:rPr>
        <w:t>Clostridium difficile-</w:t>
      </w:r>
      <w:r w:rsidRPr="00E34B87">
        <w:rPr>
          <w:rFonts w:cs="Sylfaen"/>
          <w:szCs w:val="24"/>
        </w:rPr>
        <w:t>თან</w:t>
      </w:r>
      <w:r w:rsidRPr="00E34B87">
        <w:rPr>
          <w:szCs w:val="24"/>
        </w:rPr>
        <w:t xml:space="preserve"> </w:t>
      </w:r>
      <w:r w:rsidRPr="00E34B87">
        <w:rPr>
          <w:rFonts w:cs="Sylfaen"/>
          <w:szCs w:val="24"/>
        </w:rPr>
        <w:t>დაკავშირებული</w:t>
      </w:r>
      <w:r w:rsidRPr="00E34B87">
        <w:rPr>
          <w:szCs w:val="24"/>
        </w:rPr>
        <w:t xml:space="preserve"> </w:t>
      </w:r>
      <w:r w:rsidRPr="00E34B87">
        <w:rPr>
          <w:rFonts w:cs="Sylfaen"/>
          <w:szCs w:val="24"/>
        </w:rPr>
        <w:t>დიარე</w:t>
      </w:r>
      <w:r w:rsidRPr="00E34B87">
        <w:rPr>
          <w:szCs w:val="24"/>
        </w:rPr>
        <w:t>ა</w:t>
      </w:r>
    </w:p>
    <w:p w14:paraId="3F9A0DB0" w14:textId="77777777" w:rsidR="006A762B" w:rsidRPr="00E34B87" w:rsidRDefault="006A762B" w:rsidP="00BB4970">
      <w:pPr>
        <w:pStyle w:val="P68B1DB1-Normal4"/>
        <w:spacing w:after="0"/>
        <w:jc w:val="both"/>
        <w:rPr>
          <w:szCs w:val="24"/>
        </w:rPr>
      </w:pPr>
      <w:r w:rsidRPr="00E34B87">
        <w:rPr>
          <w:szCs w:val="24"/>
        </w:rPr>
        <w:t xml:space="preserve">დიარეა, განსაკუთრებით მძიმე ფორმით, მუდმივი და/ან სისხლიანი, პრეპარატით მკურნალობის დროს ან მკურნალობის შემდეგ (მკურნალობის დასრულებიდან </w:t>
      </w:r>
      <w:r w:rsidRPr="00E34B87">
        <w:rPr>
          <w:szCs w:val="24"/>
        </w:rPr>
        <w:lastRenderedPageBreak/>
        <w:t xml:space="preserve">რამდენიმე კვირის შემდეგ განვითრების შემთხვევის ჩათვლით), შეიძლება იყოს </w:t>
      </w:r>
      <w:r w:rsidRPr="00E34B87">
        <w:rPr>
          <w:i/>
          <w:szCs w:val="24"/>
        </w:rPr>
        <w:t>Clostridium difficile</w:t>
      </w:r>
      <w:r w:rsidRPr="00E34B87">
        <w:rPr>
          <w:szCs w:val="24"/>
        </w:rPr>
        <w:t>-სთან (CDAD) დაკავშირებული დიარეის სიმპტომი. CDAD–ის სიმძიმის ხარისხი შეიძლება ვარირებდეს მსუბუქიდან სიცოცხლისათვის საშიშამდე, ხოლო დაავადების ყველაზე მძიმე ფორმა არის ფსევდომემბრანული კოლიტი. ამის გამო, მნიშვნელოვანია ასეთი დიაგნოზის შესაძლებლობის გათვალისწინება მძიმე დიარეის მქონე პაციენტებში, რომელიც ვითარდება პრეპარატით მკურნალობის პერიოდში ან მკურნალობის შემდეგ. CDAD–ზე ეჭვის ან მისი დადასტურების შემთხვევაში, პრეპარატი დაუყოვნებლივ უნდა შეწყდეს და დაინიშნოს შესაბამისი თერაპია. მსგავს კლინიკურ სიტუაციაში უკუნაჩვენებია ისეთი პრეპარატების გამოყენება, რომლებიც თრგუნავენ პერისტალტიკას.</w:t>
      </w:r>
    </w:p>
    <w:p w14:paraId="4BC37FF9" w14:textId="77777777" w:rsidR="006A762B" w:rsidRPr="00E34B87" w:rsidRDefault="006A762B" w:rsidP="006A762B">
      <w:pPr>
        <w:pStyle w:val="P68B1DB1-Normal3"/>
        <w:spacing w:after="0" w:line="240" w:lineRule="auto"/>
        <w:jc w:val="both"/>
        <w:rPr>
          <w:rFonts w:cs="Sylfaen"/>
          <w:szCs w:val="24"/>
          <w:highlight w:val="darkYellow"/>
        </w:rPr>
      </w:pPr>
    </w:p>
    <w:p w14:paraId="16550D80" w14:textId="2E9957A1" w:rsidR="006A762B" w:rsidRPr="00E34B87" w:rsidRDefault="006A762B" w:rsidP="00BB4970">
      <w:pPr>
        <w:pStyle w:val="P68B1DB1-Normal3"/>
        <w:spacing w:after="0"/>
        <w:jc w:val="both"/>
        <w:rPr>
          <w:szCs w:val="24"/>
        </w:rPr>
      </w:pPr>
      <w:r w:rsidRPr="00E34B87">
        <w:rPr>
          <w:rFonts w:cs="Sylfaen"/>
          <w:szCs w:val="24"/>
        </w:rPr>
        <w:t>კრუნჩხვების</w:t>
      </w:r>
      <w:r w:rsidRPr="00E34B87">
        <w:rPr>
          <w:szCs w:val="24"/>
        </w:rPr>
        <w:t xml:space="preserve"> </w:t>
      </w:r>
      <w:r w:rsidRPr="00E34B87">
        <w:rPr>
          <w:rFonts w:cs="Sylfaen"/>
          <w:szCs w:val="24"/>
        </w:rPr>
        <w:t>განვითარების</w:t>
      </w:r>
      <w:r w:rsidRPr="00E34B87">
        <w:rPr>
          <w:szCs w:val="24"/>
        </w:rPr>
        <w:t xml:space="preserve"> </w:t>
      </w:r>
      <w:r w:rsidRPr="00E34B87">
        <w:rPr>
          <w:rFonts w:cs="Sylfaen"/>
          <w:szCs w:val="24"/>
        </w:rPr>
        <w:t>მიმართ</w:t>
      </w:r>
      <w:r w:rsidRPr="00E34B87">
        <w:rPr>
          <w:szCs w:val="24"/>
        </w:rPr>
        <w:t xml:space="preserve"> </w:t>
      </w:r>
      <w:r w:rsidRPr="00E34B87">
        <w:rPr>
          <w:rFonts w:cs="Sylfaen"/>
          <w:szCs w:val="24"/>
        </w:rPr>
        <w:t>წინასწარგანწყობილი</w:t>
      </w:r>
      <w:r w:rsidRPr="00E34B87">
        <w:rPr>
          <w:szCs w:val="24"/>
        </w:rPr>
        <w:t xml:space="preserve"> </w:t>
      </w:r>
      <w:r w:rsidRPr="00E34B87">
        <w:rPr>
          <w:rFonts w:cs="Sylfaen"/>
          <w:szCs w:val="24"/>
        </w:rPr>
        <w:t>პაციენტებ</w:t>
      </w:r>
      <w:r w:rsidRPr="00E34B87">
        <w:rPr>
          <w:szCs w:val="24"/>
        </w:rPr>
        <w:t>ი</w:t>
      </w:r>
    </w:p>
    <w:p w14:paraId="57F3A6F7" w14:textId="77777777" w:rsidR="006A762B" w:rsidRPr="00E34B87" w:rsidRDefault="006A762B" w:rsidP="00BB4970">
      <w:pPr>
        <w:pStyle w:val="P68B1DB1-Normal4"/>
        <w:spacing w:after="0"/>
        <w:jc w:val="both"/>
        <w:rPr>
          <w:szCs w:val="24"/>
        </w:rPr>
      </w:pPr>
      <w:r w:rsidRPr="00E34B87">
        <w:rPr>
          <w:szCs w:val="24"/>
        </w:rPr>
        <w:t>ქინოლონებს შეუძლიათ კრუნჩხვითი მზაობის ზღურბლის შემცირება და კრუნჩხვების გამოწვევა. პრეპარატი უკუნაჩვენებია პაციენტებში, რომლებსაც ანამნეზში აქვთ ეპილეფსია. სხვა ქინოლონების მსგავსად, პრეპარატის გამოყენება განსაკუთრებული სიფრთხილით უნდა მოხდეს კრუნჩხვების განვითარების მიმართ წინასწარგანწყობილ პაციენტებში, ან პაციენტებში, რომლებიც ერთდროულად იღებენ კრუნჩხვითი მზაობის ზღურბლის შემამცირებელ პრეპარატებს, როგორიც არის თეოფილინი. კრუნჩხვების  განვითარების შემთხვევაში, პრეპარატით მკურნალობა უნდა შეწყდეს.</w:t>
      </w:r>
    </w:p>
    <w:p w14:paraId="00EBECFE" w14:textId="77777777" w:rsidR="006A762B" w:rsidRPr="00E34B87" w:rsidRDefault="006A762B" w:rsidP="006A762B">
      <w:pPr>
        <w:pStyle w:val="P68B1DB1-Normal3"/>
        <w:shd w:val="clear" w:color="auto" w:fill="FFFFFF"/>
        <w:spacing w:after="0" w:line="240" w:lineRule="auto"/>
        <w:jc w:val="both"/>
        <w:rPr>
          <w:rFonts w:cs="Sylfaen"/>
          <w:szCs w:val="24"/>
          <w:highlight w:val="darkYellow"/>
        </w:rPr>
      </w:pPr>
    </w:p>
    <w:p w14:paraId="3BB33CD0" w14:textId="26114E0C" w:rsidR="006A762B" w:rsidRPr="00E34B87" w:rsidRDefault="006A762B" w:rsidP="00BB4970">
      <w:pPr>
        <w:pStyle w:val="P68B1DB1-Normal3"/>
        <w:shd w:val="clear" w:color="auto" w:fill="FFFFFF"/>
        <w:spacing w:after="0"/>
        <w:jc w:val="both"/>
        <w:rPr>
          <w:szCs w:val="24"/>
        </w:rPr>
      </w:pPr>
      <w:r w:rsidRPr="00E34B87">
        <w:rPr>
          <w:rFonts w:cs="Sylfaen"/>
          <w:szCs w:val="24"/>
        </w:rPr>
        <w:t>გლუკოზა</w:t>
      </w:r>
      <w:r w:rsidRPr="00E34B87">
        <w:rPr>
          <w:szCs w:val="24"/>
        </w:rPr>
        <w:t>-6-</w:t>
      </w:r>
      <w:r w:rsidRPr="00E34B87">
        <w:rPr>
          <w:rFonts w:cs="Sylfaen"/>
          <w:szCs w:val="24"/>
        </w:rPr>
        <w:t>ფოსფატდეჰიდროგენაზას</w:t>
      </w:r>
      <w:r w:rsidRPr="00E34B87">
        <w:rPr>
          <w:szCs w:val="24"/>
        </w:rPr>
        <w:t xml:space="preserve"> </w:t>
      </w:r>
      <w:r w:rsidRPr="00E34B87">
        <w:rPr>
          <w:rFonts w:cs="Sylfaen"/>
          <w:szCs w:val="24"/>
        </w:rPr>
        <w:t>დეფიციტის</w:t>
      </w:r>
      <w:r w:rsidRPr="00E34B87">
        <w:rPr>
          <w:szCs w:val="24"/>
        </w:rPr>
        <w:t xml:space="preserve"> </w:t>
      </w:r>
      <w:r w:rsidRPr="00E34B87">
        <w:rPr>
          <w:rFonts w:cs="Sylfaen"/>
          <w:szCs w:val="24"/>
        </w:rPr>
        <w:t>მქონე</w:t>
      </w:r>
      <w:r w:rsidRPr="00E34B87">
        <w:rPr>
          <w:szCs w:val="24"/>
        </w:rPr>
        <w:t xml:space="preserve"> </w:t>
      </w:r>
      <w:r w:rsidRPr="00E34B87">
        <w:rPr>
          <w:rFonts w:cs="Sylfaen"/>
          <w:szCs w:val="24"/>
        </w:rPr>
        <w:t>პაციენტებ</w:t>
      </w:r>
      <w:r w:rsidRPr="00E34B87">
        <w:rPr>
          <w:szCs w:val="24"/>
        </w:rPr>
        <w:t>ი</w:t>
      </w:r>
    </w:p>
    <w:p w14:paraId="6630CA5B" w14:textId="77777777" w:rsidR="006A762B" w:rsidRPr="00E34B87" w:rsidRDefault="006A762B" w:rsidP="00BB4970">
      <w:pPr>
        <w:pStyle w:val="P68B1DB1-Normal4"/>
        <w:shd w:val="clear" w:color="auto" w:fill="FFFFFF"/>
        <w:spacing w:after="0"/>
        <w:jc w:val="both"/>
        <w:rPr>
          <w:szCs w:val="24"/>
        </w:rPr>
      </w:pPr>
      <w:r w:rsidRPr="00E34B87">
        <w:rPr>
          <w:szCs w:val="24"/>
        </w:rPr>
        <w:t>პაციენტები, რომლებსაც აქვთ გლუკოზა-6-ფოსფატდეჰიდროგენაზას ლატენტური ან დიაგნოზირებული დეფიციტი, შეიძლება წინასწარგანწყობილი იყვნენ ქინოლონებით მკურნალობისას ჰემოლიზური რეაქციების მიმართ. ამიტომ, ასეთ პაციენტებში პრეპარატის გამოყენების აუცილებლობის შემთხვევაში, უნდა მოხდეს ჰემოლიზის განვითარების პოტენციური რისკის კონტროლი.</w:t>
      </w:r>
    </w:p>
    <w:p w14:paraId="7F86401C" w14:textId="77777777" w:rsidR="006A762B" w:rsidRPr="00E34B87" w:rsidRDefault="006A762B" w:rsidP="00BB4970">
      <w:pPr>
        <w:pStyle w:val="P68B1DB1-Normal3"/>
        <w:shd w:val="clear" w:color="auto" w:fill="FFFFFF"/>
        <w:spacing w:after="0"/>
        <w:jc w:val="both"/>
        <w:rPr>
          <w:szCs w:val="24"/>
        </w:rPr>
      </w:pPr>
    </w:p>
    <w:p w14:paraId="78CFFA3E" w14:textId="75EF7C73" w:rsidR="006A762B" w:rsidRPr="00E34B87" w:rsidRDefault="006A762B" w:rsidP="00BB4970">
      <w:pPr>
        <w:pStyle w:val="P68B1DB1-Normal3"/>
        <w:shd w:val="clear" w:color="auto" w:fill="FFFFFF"/>
        <w:spacing w:after="0"/>
        <w:jc w:val="both"/>
        <w:rPr>
          <w:szCs w:val="24"/>
        </w:rPr>
      </w:pPr>
      <w:r w:rsidRPr="00E34B87">
        <w:rPr>
          <w:szCs w:val="24"/>
        </w:rPr>
        <w:t>თირკმლის უკმარისობა</w:t>
      </w:r>
    </w:p>
    <w:p w14:paraId="5DC02005" w14:textId="77777777" w:rsidR="006A762B" w:rsidRPr="00E34B87" w:rsidRDefault="006A762B" w:rsidP="00BB4970">
      <w:pPr>
        <w:pStyle w:val="P68B1DB1-Normal4"/>
        <w:shd w:val="clear" w:color="auto" w:fill="FFFFFF"/>
        <w:spacing w:after="0"/>
        <w:jc w:val="both"/>
        <w:rPr>
          <w:szCs w:val="24"/>
        </w:rPr>
      </w:pPr>
      <w:r w:rsidRPr="00E34B87">
        <w:rPr>
          <w:szCs w:val="24"/>
        </w:rPr>
        <w:t>რადგან ლევოფლოქსაცინი გამოიყოფა ძირითადად თირკმელებით, თირკმელების ფუნქციის დარღვევის მქონე პაციენტებში უნდა მოხდეს პრეპარატის დოზის კორექცია.</w:t>
      </w:r>
    </w:p>
    <w:p w14:paraId="31BFA10E" w14:textId="77777777" w:rsidR="006A762B" w:rsidRPr="00E34B87" w:rsidRDefault="006A762B" w:rsidP="00BB4970">
      <w:pPr>
        <w:pStyle w:val="P68B1DB1-Normal7"/>
        <w:shd w:val="clear" w:color="auto" w:fill="FFFFFF"/>
        <w:spacing w:after="0"/>
        <w:jc w:val="both"/>
        <w:rPr>
          <w:szCs w:val="24"/>
        </w:rPr>
      </w:pPr>
    </w:p>
    <w:p w14:paraId="00BCD7FD" w14:textId="77777777" w:rsidR="006A762B" w:rsidRPr="00E34B87" w:rsidRDefault="006A762B" w:rsidP="00BB4970">
      <w:pPr>
        <w:pStyle w:val="P68B1DB1-Normal3"/>
        <w:shd w:val="clear" w:color="auto" w:fill="FFFFFF"/>
        <w:spacing w:after="0"/>
        <w:jc w:val="both"/>
        <w:rPr>
          <w:szCs w:val="24"/>
        </w:rPr>
      </w:pPr>
      <w:r w:rsidRPr="00E34B87">
        <w:rPr>
          <w:rFonts w:cs="Sylfaen"/>
          <w:szCs w:val="24"/>
        </w:rPr>
        <w:t>ჰიპერმგრძნობელობის</w:t>
      </w:r>
      <w:r w:rsidRPr="00E34B87">
        <w:rPr>
          <w:szCs w:val="24"/>
        </w:rPr>
        <w:t xml:space="preserve"> </w:t>
      </w:r>
      <w:r w:rsidRPr="00E34B87">
        <w:rPr>
          <w:rFonts w:cs="Sylfaen"/>
          <w:szCs w:val="24"/>
        </w:rPr>
        <w:t>რეაქციებ</w:t>
      </w:r>
      <w:r w:rsidRPr="00E34B87">
        <w:rPr>
          <w:szCs w:val="24"/>
        </w:rPr>
        <w:t>ი</w:t>
      </w:r>
    </w:p>
    <w:p w14:paraId="67B6B935" w14:textId="77777777" w:rsidR="006A762B" w:rsidRPr="00E34B87" w:rsidRDefault="006A762B" w:rsidP="00BB4970">
      <w:pPr>
        <w:pStyle w:val="P68B1DB1-Normal4"/>
        <w:shd w:val="clear" w:color="auto" w:fill="FFFFFF"/>
        <w:spacing w:after="0"/>
        <w:jc w:val="both"/>
        <w:rPr>
          <w:szCs w:val="24"/>
        </w:rPr>
      </w:pPr>
      <w:r w:rsidRPr="00E34B87">
        <w:rPr>
          <w:szCs w:val="24"/>
        </w:rPr>
        <w:t>ლევოფლოქსაცინმა შეიძლება გამოიწვიოს სერიოზული ჰიპერმგრძნობელობის რეაქციები, ლეტალურიც კი (ანგიონევროზული შეშუპებიდან ანაფილაქსიურ შოკამდე), მათ შორის პრეპარატის პირველი დოზის მიღების შემდეგ. ასეთ შემთხვევებში, მკურნალობა დაუყოვნებლივ უნდა შეწყდეს და მოხდეს ექიმთან ან სასწრაფო დახმარებასთან დაკავშირება შესამაბისი გადაუდებელი ზომების მისაღებად.</w:t>
      </w:r>
    </w:p>
    <w:p w14:paraId="1948A954" w14:textId="67EC1E37" w:rsidR="006A762B" w:rsidRPr="00E34B87" w:rsidRDefault="006A762B" w:rsidP="003D7FB5">
      <w:pPr>
        <w:tabs>
          <w:tab w:val="left" w:pos="8789"/>
          <w:tab w:val="left" w:pos="9450"/>
        </w:tabs>
        <w:autoSpaceDE w:val="0"/>
        <w:autoSpaceDN w:val="0"/>
        <w:adjustRightInd w:val="0"/>
        <w:spacing w:after="0"/>
        <w:ind w:right="-375"/>
        <w:jc w:val="both"/>
        <w:rPr>
          <w:rFonts w:ascii="Sylfaen" w:hAnsi="Sylfaen" w:cs="Times New Roman"/>
          <w:sz w:val="24"/>
          <w:szCs w:val="24"/>
          <w:highlight w:val="darkYellow"/>
          <w:lang w:val="ka-GE"/>
        </w:rPr>
      </w:pPr>
    </w:p>
    <w:p w14:paraId="7822477A" w14:textId="77777777" w:rsidR="006A762B" w:rsidRPr="00E34B87" w:rsidRDefault="006A762B" w:rsidP="00BB4970">
      <w:pPr>
        <w:pStyle w:val="P68B1DB1-Normal3"/>
        <w:spacing w:after="0"/>
        <w:jc w:val="both"/>
        <w:rPr>
          <w:szCs w:val="24"/>
        </w:rPr>
      </w:pPr>
      <w:r w:rsidRPr="00E34B87">
        <w:rPr>
          <w:rFonts w:cs="Sylfaen"/>
          <w:szCs w:val="24"/>
        </w:rPr>
        <w:t>მძიმე</w:t>
      </w:r>
      <w:r w:rsidRPr="00E34B87">
        <w:rPr>
          <w:szCs w:val="24"/>
        </w:rPr>
        <w:t xml:space="preserve"> </w:t>
      </w:r>
      <w:r w:rsidRPr="00E34B87">
        <w:rPr>
          <w:rFonts w:cs="Sylfaen"/>
          <w:szCs w:val="24"/>
        </w:rPr>
        <w:t>არასასურველი</w:t>
      </w:r>
      <w:r w:rsidRPr="00E34B87">
        <w:rPr>
          <w:szCs w:val="24"/>
        </w:rPr>
        <w:t xml:space="preserve"> </w:t>
      </w:r>
      <w:r w:rsidRPr="00E34B87">
        <w:rPr>
          <w:rFonts w:cs="Sylfaen"/>
          <w:szCs w:val="24"/>
        </w:rPr>
        <w:t>რეაქციები</w:t>
      </w:r>
      <w:r w:rsidRPr="00E34B87">
        <w:rPr>
          <w:szCs w:val="24"/>
        </w:rPr>
        <w:t xml:space="preserve"> </w:t>
      </w:r>
      <w:r w:rsidRPr="00E34B87">
        <w:rPr>
          <w:rFonts w:cs="Sylfaen"/>
          <w:szCs w:val="24"/>
        </w:rPr>
        <w:t>კანის</w:t>
      </w:r>
      <w:r w:rsidRPr="00E34B87">
        <w:rPr>
          <w:szCs w:val="24"/>
        </w:rPr>
        <w:t xml:space="preserve"> </w:t>
      </w:r>
      <w:r w:rsidRPr="00E34B87">
        <w:rPr>
          <w:rFonts w:cs="Sylfaen"/>
          <w:szCs w:val="24"/>
        </w:rPr>
        <w:t>მხრი</w:t>
      </w:r>
      <w:r w:rsidRPr="00E34B87">
        <w:rPr>
          <w:szCs w:val="24"/>
        </w:rPr>
        <w:t>ვ</w:t>
      </w:r>
    </w:p>
    <w:p w14:paraId="561D0E94" w14:textId="45216EEB" w:rsidR="006A762B" w:rsidRPr="00E34B87" w:rsidRDefault="006A762B" w:rsidP="00BB4970">
      <w:pPr>
        <w:pStyle w:val="P68B1DB1-Normal4"/>
        <w:spacing w:after="0"/>
        <w:jc w:val="both"/>
        <w:rPr>
          <w:szCs w:val="24"/>
        </w:rPr>
      </w:pPr>
      <w:r w:rsidRPr="00E34B87">
        <w:rPr>
          <w:szCs w:val="24"/>
        </w:rPr>
        <w:t>ლევოფლოქსაცინის გამოყენებისას დაფიქსირებულია კანის მძიმე არასასურველი</w:t>
      </w:r>
      <w:r w:rsidR="00BB4970" w:rsidRPr="00E34B87">
        <w:rPr>
          <w:szCs w:val="24"/>
        </w:rPr>
        <w:t xml:space="preserve"> რეაქციები </w:t>
      </w:r>
      <w:r w:rsidRPr="00E34B87">
        <w:rPr>
          <w:szCs w:val="24"/>
        </w:rPr>
        <w:t>, მათ შორის ტოქსიკური ეპიდერმული ნეკროლიზი (TEN, ასევე ცნობილი, როგორც ლაიელის სინდრომი), სტივენს-ჯონსონის სინდრომი (SJS) და წამლისმიერი რეაქცია ეოზინოფილიით და სისტემური სიმპტომებით (DRESS), რომლებიც შეიძლება იყოს სიცოცხლისათვის საშიში ან ლეტალური. პრეპარატის დანიშვნის დროს აუცილებელია პაციენტების ინფორმირება კანის მძიმე რეაქციების ნიშნებისა და სიმპტომების შესახებ და მათი მდგომარეობის საგულდაგულო კონტროლი. ასეთი რეაქციებისათვის დამახასიათებელი ნიშნების და სიმპტომების განვითარებისას, ლევოფლოქსაცინი დაუყოვნებლივ უნდა მოიხსნას და უნდა მოხდეს ალტერნატიული მკურნალობის შესაძლებლობის განხილვა. თუ ლევოფლოქსაცინის გამოყენებისას პაციენტს განუვითარდა სერიოზული რეაქცია, როგორიც არის SJS, TEN ან DRESS, არ შეიძლება მომავალში ამ პაციენტის ლევოფლოქსაცინით მკურნალობის განახლება.</w:t>
      </w:r>
    </w:p>
    <w:p w14:paraId="685001DD" w14:textId="33C515F7" w:rsidR="006A762B" w:rsidRPr="00E34B87" w:rsidRDefault="006A762B" w:rsidP="003D7FB5">
      <w:pPr>
        <w:tabs>
          <w:tab w:val="left" w:pos="8789"/>
          <w:tab w:val="left" w:pos="9450"/>
        </w:tabs>
        <w:autoSpaceDE w:val="0"/>
        <w:autoSpaceDN w:val="0"/>
        <w:adjustRightInd w:val="0"/>
        <w:spacing w:after="0"/>
        <w:ind w:right="-375"/>
        <w:jc w:val="both"/>
        <w:rPr>
          <w:rFonts w:ascii="Sylfaen" w:hAnsi="Sylfaen" w:cs="Times New Roman"/>
          <w:sz w:val="24"/>
          <w:szCs w:val="24"/>
          <w:highlight w:val="darkYellow"/>
          <w:lang w:val="ka-GE"/>
        </w:rPr>
      </w:pPr>
    </w:p>
    <w:p w14:paraId="324758DE" w14:textId="77777777" w:rsidR="006A762B" w:rsidRPr="00E34B87" w:rsidRDefault="006A762B" w:rsidP="00BB4970">
      <w:pPr>
        <w:pStyle w:val="P68B1DB1-Normal3"/>
        <w:shd w:val="clear" w:color="auto" w:fill="FFFFFF"/>
        <w:spacing w:after="0"/>
        <w:jc w:val="both"/>
        <w:rPr>
          <w:szCs w:val="24"/>
        </w:rPr>
      </w:pPr>
      <w:r w:rsidRPr="00E34B87">
        <w:rPr>
          <w:rFonts w:cs="Sylfaen"/>
          <w:szCs w:val="24"/>
        </w:rPr>
        <w:t>დისგლიკემი</w:t>
      </w:r>
      <w:r w:rsidRPr="00E34B87">
        <w:rPr>
          <w:szCs w:val="24"/>
        </w:rPr>
        <w:t>ა</w:t>
      </w:r>
    </w:p>
    <w:p w14:paraId="762919C8" w14:textId="77777777" w:rsidR="006A762B" w:rsidRPr="00E34B87" w:rsidRDefault="006A762B" w:rsidP="00BB4970">
      <w:pPr>
        <w:pStyle w:val="P68B1DB1-Normal4"/>
        <w:spacing w:after="0"/>
        <w:jc w:val="both"/>
        <w:rPr>
          <w:szCs w:val="24"/>
        </w:rPr>
      </w:pPr>
      <w:r w:rsidRPr="00E34B87">
        <w:rPr>
          <w:szCs w:val="24"/>
        </w:rPr>
        <w:t>როგორც სხვა ქინოლონების გამოყენების შემთხვევაში, დაფიქსირებულია სისხლში გლუკოზის დონის გადახრა, მათ შორის ჰიპერ- და ჰიპოგლიკემია, ჩვეულებრივ ხანდაზმული ასაკის პაციენტებში და როგორც წესი, დიაბეტის მქონე პაციენტებში, რომლებიც იღებენ პერორალურ ანტიდიაბეტურ საშუალებებს (მაგალითად, გლიბენკლამიდს) ან ინსულინს. ცნობილია ჰიპოგლიკემიური კომის შემთხვევები. დიაბეტის მქონე პაციენტებში რეკომენდებულია სისხლში გლუკოზის დონის საგულდაგულო მონიტორინგი.</w:t>
      </w:r>
    </w:p>
    <w:p w14:paraId="21CF0565" w14:textId="77777777" w:rsidR="006A762B" w:rsidRPr="00E34B87" w:rsidRDefault="006A762B" w:rsidP="00BB4970">
      <w:pPr>
        <w:pStyle w:val="P68B1DB1-Normal4"/>
        <w:spacing w:after="0"/>
        <w:jc w:val="both"/>
        <w:rPr>
          <w:szCs w:val="24"/>
        </w:rPr>
      </w:pPr>
      <w:r w:rsidRPr="00E34B87">
        <w:rPr>
          <w:szCs w:val="24"/>
        </w:rPr>
        <w:t>თუ პაციენტს აქვს სისხლში გლუკოზის დონის დარღვევა პრეპარატით მკურნალობა დაუყოვნებლივ უნდა შეწყდეს და უნდა მოხდეს ალტერნატიული მკურნალობის შესაძლებლობის განხილვა ანტიბიოტიკებით, რომლებიც არ მიეკუთვნებიან ფტორქინოლონებს.</w:t>
      </w:r>
    </w:p>
    <w:p w14:paraId="2AE8622C" w14:textId="1E0EB15C" w:rsidR="006A762B" w:rsidRPr="00E34B87" w:rsidRDefault="006A762B" w:rsidP="003D7FB5">
      <w:pPr>
        <w:tabs>
          <w:tab w:val="left" w:pos="8789"/>
          <w:tab w:val="left" w:pos="9450"/>
        </w:tabs>
        <w:autoSpaceDE w:val="0"/>
        <w:autoSpaceDN w:val="0"/>
        <w:adjustRightInd w:val="0"/>
        <w:spacing w:after="0"/>
        <w:ind w:right="-375"/>
        <w:jc w:val="both"/>
        <w:rPr>
          <w:rFonts w:ascii="Sylfaen" w:hAnsi="Sylfaen" w:cs="Times New Roman"/>
          <w:sz w:val="24"/>
          <w:szCs w:val="24"/>
          <w:highlight w:val="darkYellow"/>
          <w:lang w:val="ka-GE"/>
        </w:rPr>
      </w:pPr>
    </w:p>
    <w:p w14:paraId="3A21D8B2" w14:textId="77777777" w:rsidR="006A762B" w:rsidRPr="00E34B87" w:rsidRDefault="006A762B" w:rsidP="00BB4970">
      <w:pPr>
        <w:pStyle w:val="P68B1DB1-Normal3"/>
        <w:shd w:val="clear" w:color="auto" w:fill="FFFFFF"/>
        <w:spacing w:after="0"/>
        <w:jc w:val="both"/>
        <w:rPr>
          <w:szCs w:val="24"/>
        </w:rPr>
      </w:pPr>
      <w:r w:rsidRPr="00E34B87">
        <w:rPr>
          <w:rFonts w:cs="Sylfaen"/>
          <w:szCs w:val="24"/>
        </w:rPr>
        <w:t>ფოტოსენსიბილიზაციის</w:t>
      </w:r>
      <w:r w:rsidRPr="00E34B87">
        <w:rPr>
          <w:szCs w:val="24"/>
        </w:rPr>
        <w:t xml:space="preserve"> </w:t>
      </w:r>
      <w:r w:rsidRPr="00E34B87">
        <w:rPr>
          <w:rFonts w:cs="Sylfaen"/>
          <w:szCs w:val="24"/>
        </w:rPr>
        <w:t>პროფილაქტიკ</w:t>
      </w:r>
      <w:r w:rsidRPr="00E34B87">
        <w:rPr>
          <w:szCs w:val="24"/>
        </w:rPr>
        <w:t>ა</w:t>
      </w:r>
    </w:p>
    <w:p w14:paraId="3F82FF7A" w14:textId="77777777" w:rsidR="006A762B" w:rsidRPr="00E34B87" w:rsidRDefault="006A762B" w:rsidP="00BB4970">
      <w:pPr>
        <w:pStyle w:val="P68B1DB1-Normal4"/>
        <w:shd w:val="clear" w:color="auto" w:fill="FFFFFF"/>
        <w:spacing w:after="0"/>
        <w:jc w:val="both"/>
        <w:rPr>
          <w:szCs w:val="24"/>
        </w:rPr>
      </w:pPr>
      <w:r w:rsidRPr="00E34B87">
        <w:rPr>
          <w:szCs w:val="24"/>
        </w:rPr>
        <w:t>ლევოფლოქსაცინის მიღებისას დაფიქსირებულია ფოტოსენსიბილიზაციის შემთხვევები. ფოტოსენსიბილიზაციის თავიდან ასაცილებლად, არ არის რეკომენდებული აუცილებლობის გარეშე მზის ძლიერი სხივების ან ხელოვნური ულტრაიისფერი სხივების ზემოქმედება (მაგალითად, კვარცის ნათურა, სოლარიუმი) მკურნალობის დროს და პრეპარატით მკურნალობის შეწყვეტიდან 48 საათის განმავლობაში.</w:t>
      </w:r>
    </w:p>
    <w:p w14:paraId="2D76ECD0" w14:textId="77777777" w:rsidR="006A762B" w:rsidRPr="00E34B87" w:rsidRDefault="006A762B" w:rsidP="00BB4970">
      <w:pPr>
        <w:pStyle w:val="P68B1DB1-Normal3"/>
        <w:shd w:val="clear" w:color="auto" w:fill="FFFFFF"/>
        <w:spacing w:after="0"/>
        <w:jc w:val="both"/>
        <w:rPr>
          <w:szCs w:val="24"/>
        </w:rPr>
      </w:pPr>
    </w:p>
    <w:p w14:paraId="1F8FCADB" w14:textId="65C40EC1" w:rsidR="006A762B" w:rsidRPr="00E34B87" w:rsidRDefault="006A762B" w:rsidP="00BB4970">
      <w:pPr>
        <w:pStyle w:val="P68B1DB1-Normal3"/>
        <w:shd w:val="clear" w:color="auto" w:fill="FFFFFF"/>
        <w:spacing w:after="0"/>
        <w:jc w:val="both"/>
        <w:rPr>
          <w:szCs w:val="24"/>
        </w:rPr>
      </w:pPr>
      <w:r w:rsidRPr="00E34B87">
        <w:rPr>
          <w:szCs w:val="24"/>
        </w:rPr>
        <w:t>პაციენტები, რომლებიც იღებენ K ვიტამინის ანტაგონისტებს</w:t>
      </w:r>
    </w:p>
    <w:p w14:paraId="6A65FDBC" w14:textId="77777777" w:rsidR="006A762B" w:rsidRPr="00E34B87" w:rsidRDefault="006A762B" w:rsidP="00BB4970">
      <w:pPr>
        <w:pStyle w:val="P68B1DB1-Normal4"/>
        <w:shd w:val="clear" w:color="auto" w:fill="FFFFFF"/>
        <w:spacing w:after="0"/>
        <w:jc w:val="both"/>
        <w:rPr>
          <w:szCs w:val="24"/>
        </w:rPr>
      </w:pPr>
      <w:r w:rsidRPr="00E34B87">
        <w:rPr>
          <w:szCs w:val="24"/>
        </w:rPr>
        <w:t xml:space="preserve">პაციენტებში, რომლებიც ლევოფლოქსაცინს იღებენ K ვიტამინის ანტაგონისტებთან (მაგ. ვარფარინი) კომბინაციაში კოაგულაციის ტესტების მაჩვენებლების </w:t>
      </w:r>
      <w:r w:rsidRPr="00E34B87">
        <w:rPr>
          <w:szCs w:val="24"/>
        </w:rPr>
        <w:lastRenderedPageBreak/>
        <w:t>(პროთრომბინის დრო (PT)/საერთაშორისო ნორმალიზებული თანაფარდობა (INR)) შესაძლო გაზრდის და/ან სისხლდენის განვითარების გამო, უნდა მოხდეს კოაგულაციის ტესტების მონიტორინგი ასეთი პრეპარატების ერთდროული გამოყენებისას.</w:t>
      </w:r>
    </w:p>
    <w:p w14:paraId="34B6DCB5" w14:textId="77192B80" w:rsidR="006A762B" w:rsidRPr="00E34B87" w:rsidRDefault="006A762B" w:rsidP="003D7FB5">
      <w:pPr>
        <w:tabs>
          <w:tab w:val="left" w:pos="8789"/>
          <w:tab w:val="left" w:pos="9450"/>
        </w:tabs>
        <w:autoSpaceDE w:val="0"/>
        <w:autoSpaceDN w:val="0"/>
        <w:adjustRightInd w:val="0"/>
        <w:spacing w:after="0"/>
        <w:ind w:right="-375"/>
        <w:jc w:val="both"/>
        <w:rPr>
          <w:rFonts w:ascii="Sylfaen" w:hAnsi="Sylfaen" w:cs="Times New Roman"/>
          <w:sz w:val="24"/>
          <w:szCs w:val="24"/>
          <w:lang w:val="ka-GE"/>
        </w:rPr>
      </w:pPr>
    </w:p>
    <w:p w14:paraId="673FDA61" w14:textId="77777777" w:rsidR="00A45E02" w:rsidRPr="00E34B87" w:rsidRDefault="00A45E02" w:rsidP="00283761">
      <w:pPr>
        <w:pStyle w:val="P68B1DB1-Normal3"/>
        <w:shd w:val="clear" w:color="auto" w:fill="FFFFFF"/>
        <w:spacing w:after="0"/>
        <w:jc w:val="both"/>
        <w:rPr>
          <w:szCs w:val="24"/>
        </w:rPr>
      </w:pPr>
      <w:r w:rsidRPr="00E34B87">
        <w:rPr>
          <w:szCs w:val="24"/>
        </w:rPr>
        <w:t>ფსიქოზური რეაქციები</w:t>
      </w:r>
    </w:p>
    <w:p w14:paraId="17A9ADE2" w14:textId="235C17F7" w:rsidR="00A45E02" w:rsidRPr="00E34B87" w:rsidRDefault="00A45E02" w:rsidP="00283761">
      <w:pPr>
        <w:pStyle w:val="P68B1DB1-Normal4"/>
        <w:spacing w:after="0"/>
        <w:jc w:val="both"/>
        <w:rPr>
          <w:szCs w:val="24"/>
        </w:rPr>
      </w:pPr>
      <w:r w:rsidRPr="00E34B87">
        <w:rPr>
          <w:szCs w:val="24"/>
        </w:rPr>
        <w:t xml:space="preserve">ქინოლონების, მათ შორის ლევოფლოქსაცინის მიღებისას პაციენტებში აღინიშნა ფსიქოზური რეაქციები. ძალიან იშვიათ შემთხვევებში, რეაქციები პროგრესირებდა სუიციდურ აზრებამდე და ქცევის დარღვევამდე თვითდაზიანებით, ზოგჯერ ლევოფლოქსაცინის ერთჯერადი დოზის მიღების შემდეგ. თუ პაციენტს განუვითარდა მსგავსი რეაქციები, ლევოფლოქსაცინის მიღება დაუყოვნებლივ უნდა შეწყდეს მათი პირველი ნიშნების ან სიმპტომების გამოვლენისთანავე. ამის შესახებ პაციენტმა აუცილებლად უნდა აცნობოს ექიმს. უნდა მოხდეს ალტერნატიული მკურნალობის შესაძლებლობის განხილვა ანტიბიოტიკებით, რომლებიც არ შეიცავს ფტორქონოლონებს და შესაბამისი ზომების მიღება. </w:t>
      </w:r>
      <w:r w:rsidR="00662891" w:rsidRPr="00E34B87">
        <w:rPr>
          <w:szCs w:val="24"/>
        </w:rPr>
        <w:t>ლევოსტარის</w:t>
      </w:r>
      <w:r w:rsidRPr="00E34B87">
        <w:rPr>
          <w:szCs w:val="24"/>
        </w:rPr>
        <w:t xml:space="preserve"> დანიშვნა უნდა მოხდეს სიფრთხილით ფსიქიკური დარღვევების მქონე პაციენტებში ან პაციენტებში, რომლებსაც ანამნეზში აქვთ ფსიქიკური დაავადებები.</w:t>
      </w:r>
    </w:p>
    <w:p w14:paraId="1BA6C0D1" w14:textId="7377CD9A" w:rsidR="00A45E02" w:rsidRPr="00E34B87" w:rsidRDefault="00A45E02" w:rsidP="003D7FB5">
      <w:pPr>
        <w:tabs>
          <w:tab w:val="left" w:pos="8789"/>
          <w:tab w:val="left" w:pos="9450"/>
        </w:tabs>
        <w:autoSpaceDE w:val="0"/>
        <w:autoSpaceDN w:val="0"/>
        <w:adjustRightInd w:val="0"/>
        <w:spacing w:after="0"/>
        <w:ind w:right="-375"/>
        <w:jc w:val="both"/>
        <w:rPr>
          <w:rFonts w:ascii="Sylfaen" w:hAnsi="Sylfaen" w:cs="Times New Roman"/>
          <w:sz w:val="24"/>
          <w:szCs w:val="24"/>
          <w:highlight w:val="darkYellow"/>
          <w:lang w:val="ka-GE"/>
        </w:rPr>
      </w:pPr>
    </w:p>
    <w:p w14:paraId="5F6F497C" w14:textId="77777777" w:rsidR="00EA61B7" w:rsidRPr="00E34B87" w:rsidRDefault="00EA61B7" w:rsidP="00283761">
      <w:pPr>
        <w:pStyle w:val="P68B1DB1-Normal3"/>
        <w:spacing w:after="0"/>
        <w:jc w:val="both"/>
        <w:rPr>
          <w:szCs w:val="24"/>
        </w:rPr>
      </w:pPr>
      <w:r w:rsidRPr="00E34B87">
        <w:rPr>
          <w:szCs w:val="24"/>
        </w:rPr>
        <w:t>QT ინტერვალის გახანგრძლივება</w:t>
      </w:r>
    </w:p>
    <w:p w14:paraId="4B62F084" w14:textId="776BD1CC" w:rsidR="00EA61B7" w:rsidRPr="00E34B87" w:rsidRDefault="00EA61B7" w:rsidP="00283761">
      <w:pPr>
        <w:pStyle w:val="P68B1DB1-Normal4"/>
        <w:spacing w:after="0"/>
        <w:jc w:val="both"/>
        <w:rPr>
          <w:szCs w:val="24"/>
        </w:rPr>
      </w:pPr>
      <w:r w:rsidRPr="00E34B87">
        <w:rPr>
          <w:szCs w:val="24"/>
        </w:rPr>
        <w:t>ფტორქინოლონების, მათ შორის ლევოფლოქსაცინის გამოყენება უნდა მოხდეს სიფრთხილით</w:t>
      </w:r>
      <w:r w:rsidR="00283761" w:rsidRPr="00E34B87">
        <w:rPr>
          <w:szCs w:val="24"/>
        </w:rPr>
        <w:t xml:space="preserve"> პაციენტებში, რომლებსაც აქვთ QT-</w:t>
      </w:r>
      <w:r w:rsidRPr="00E34B87">
        <w:rPr>
          <w:szCs w:val="24"/>
        </w:rPr>
        <w:t>ინტერვალის გახანგრძლივების ცნობილი რისკ-ფაქტორები, როგორიცაა:</w:t>
      </w:r>
    </w:p>
    <w:p w14:paraId="2DB1C2F5" w14:textId="089BC028" w:rsidR="00EA61B7" w:rsidRPr="00E34B87" w:rsidRDefault="00283761" w:rsidP="00283761">
      <w:pPr>
        <w:pStyle w:val="P68B1DB1-Normal4"/>
        <w:spacing w:after="0"/>
        <w:jc w:val="both"/>
        <w:rPr>
          <w:szCs w:val="24"/>
        </w:rPr>
      </w:pPr>
      <w:r w:rsidRPr="00E34B87">
        <w:rPr>
          <w:szCs w:val="24"/>
        </w:rPr>
        <w:t>- QT-</w:t>
      </w:r>
      <w:r w:rsidR="00EA61B7" w:rsidRPr="00E34B87">
        <w:rPr>
          <w:szCs w:val="24"/>
        </w:rPr>
        <w:t>ინტერვალის გახანგრძლივების თანდაყოლილი სინდრომი;</w:t>
      </w:r>
    </w:p>
    <w:p w14:paraId="17910407" w14:textId="5DC6C82B" w:rsidR="00EA61B7" w:rsidRPr="00E34B87" w:rsidRDefault="00EA61B7" w:rsidP="00283761">
      <w:pPr>
        <w:pStyle w:val="P68B1DB1-Normal4"/>
        <w:spacing w:after="0"/>
        <w:jc w:val="both"/>
        <w:rPr>
          <w:szCs w:val="24"/>
        </w:rPr>
      </w:pPr>
      <w:r w:rsidRPr="00E34B87">
        <w:rPr>
          <w:szCs w:val="24"/>
        </w:rPr>
        <w:t xml:space="preserve">- იმ სამკურნალო საშუალებებთან ერთდროული გამოყენება, რომელთა შესახებაც </w:t>
      </w:r>
      <w:r w:rsidR="00283761" w:rsidRPr="00E34B87">
        <w:rPr>
          <w:szCs w:val="24"/>
        </w:rPr>
        <w:t>ცნობილია, რომ ახანგრძლივებენ QT-</w:t>
      </w:r>
      <w:r w:rsidRPr="00E34B87">
        <w:rPr>
          <w:szCs w:val="24"/>
        </w:rPr>
        <w:t>ინტერვალს (მაგალითად, IA და III კლასის ანტიარითმიული პრეპარატები, ტრიციკლური ანტიდეპრესანტები, მაკროლიდები, ანტიფსიქოზური პრეპარატები);</w:t>
      </w:r>
    </w:p>
    <w:p w14:paraId="31543DE9" w14:textId="77777777" w:rsidR="00EA61B7" w:rsidRPr="00E34B87" w:rsidRDefault="00EA61B7" w:rsidP="00283761">
      <w:pPr>
        <w:pStyle w:val="P68B1DB1-Normal4"/>
        <w:spacing w:after="0"/>
        <w:jc w:val="both"/>
        <w:rPr>
          <w:szCs w:val="24"/>
        </w:rPr>
      </w:pPr>
      <w:r w:rsidRPr="00E34B87">
        <w:rPr>
          <w:szCs w:val="24"/>
        </w:rPr>
        <w:t>-  ელექტროლიტების ბალანსის არაკორექტირებული დარღვევა (მაგალითად, ჰიპოკალიემია, ჰიპომაგნიემია);</w:t>
      </w:r>
    </w:p>
    <w:p w14:paraId="07D7E46C" w14:textId="77777777" w:rsidR="00EA61B7" w:rsidRPr="00E34B87" w:rsidRDefault="00EA61B7" w:rsidP="00283761">
      <w:pPr>
        <w:pStyle w:val="P68B1DB1-Normal4"/>
        <w:spacing w:after="0"/>
        <w:jc w:val="both"/>
        <w:rPr>
          <w:szCs w:val="24"/>
        </w:rPr>
      </w:pPr>
      <w:r w:rsidRPr="00E34B87">
        <w:rPr>
          <w:szCs w:val="24"/>
        </w:rPr>
        <w:t>- გულის დაავადება (მაგალითად, გულის უკმარისობა, მიოკარდიუმის ინფარქტი, ბრადიკარდია).</w:t>
      </w:r>
    </w:p>
    <w:p w14:paraId="0062AF5F" w14:textId="6C474228" w:rsidR="00EA61B7" w:rsidRPr="00E34B87" w:rsidRDefault="00EA61B7" w:rsidP="00283761">
      <w:pPr>
        <w:pStyle w:val="P68B1DB1-Normal4"/>
        <w:spacing w:after="0"/>
        <w:jc w:val="both"/>
        <w:rPr>
          <w:szCs w:val="24"/>
        </w:rPr>
      </w:pPr>
      <w:r w:rsidRPr="00E34B87">
        <w:rPr>
          <w:szCs w:val="24"/>
        </w:rPr>
        <w:t>ხანდაზმული ასაკის პაციენტები და ქალები შეიძლება უფრო მგრძნობიარე იყვნენ იმ პრეპარატების მოქმედების მიმა</w:t>
      </w:r>
      <w:r w:rsidR="00283761" w:rsidRPr="00E34B87">
        <w:rPr>
          <w:szCs w:val="24"/>
        </w:rPr>
        <w:t>რთ, რომლებიც ახანგრძლივებენ QTc-</w:t>
      </w:r>
      <w:r w:rsidRPr="00E34B87">
        <w:rPr>
          <w:szCs w:val="24"/>
        </w:rPr>
        <w:t>ინტერვალს. ასეთ პაციენტებში ფტორქინოლონების, მათ შორის ლევოფლოქსაცინის გამოყენება უნდა მოხდეს სიფრთხილით.</w:t>
      </w:r>
    </w:p>
    <w:p w14:paraId="561785A7" w14:textId="5CFC869C" w:rsidR="00EA61B7" w:rsidRPr="00E34B87" w:rsidRDefault="00EA61B7" w:rsidP="00283761">
      <w:pPr>
        <w:tabs>
          <w:tab w:val="left" w:pos="8789"/>
          <w:tab w:val="left" w:pos="9450"/>
        </w:tabs>
        <w:autoSpaceDE w:val="0"/>
        <w:autoSpaceDN w:val="0"/>
        <w:adjustRightInd w:val="0"/>
        <w:spacing w:after="0" w:line="276" w:lineRule="auto"/>
        <w:ind w:right="-375"/>
        <w:jc w:val="both"/>
        <w:rPr>
          <w:rFonts w:ascii="Sylfaen" w:hAnsi="Sylfaen" w:cs="Times New Roman"/>
          <w:sz w:val="24"/>
          <w:szCs w:val="24"/>
          <w:lang w:val="ka-GE"/>
        </w:rPr>
      </w:pPr>
    </w:p>
    <w:p w14:paraId="43F05D07" w14:textId="77777777" w:rsidR="00EA61B7" w:rsidRPr="00E34B87" w:rsidRDefault="00EA61B7" w:rsidP="00283761">
      <w:pPr>
        <w:pStyle w:val="P68B1DB1-Normal3"/>
        <w:shd w:val="clear" w:color="auto" w:fill="FFFFFF"/>
        <w:spacing w:after="0"/>
        <w:jc w:val="both"/>
        <w:rPr>
          <w:szCs w:val="24"/>
        </w:rPr>
      </w:pPr>
      <w:r w:rsidRPr="00E34B87">
        <w:rPr>
          <w:szCs w:val="24"/>
        </w:rPr>
        <w:t>პერიფერიული ნეიროპათია</w:t>
      </w:r>
    </w:p>
    <w:p w14:paraId="772DA4BD" w14:textId="77777777" w:rsidR="00EA61B7" w:rsidRPr="00E34B87" w:rsidRDefault="00EA61B7" w:rsidP="00283761">
      <w:pPr>
        <w:pStyle w:val="P68B1DB1-Normal4"/>
        <w:shd w:val="clear" w:color="auto" w:fill="FFFFFF"/>
        <w:spacing w:after="0"/>
        <w:jc w:val="both"/>
        <w:rPr>
          <w:szCs w:val="24"/>
        </w:rPr>
      </w:pPr>
      <w:r w:rsidRPr="00E34B87">
        <w:rPr>
          <w:szCs w:val="24"/>
        </w:rPr>
        <w:t xml:space="preserve">პაციენტებში, რომლებიც იღებდნენ ქინოლონებს და ფტორქინოლონებს, დაფიქსირებულია სენსორული ან სენსომოტორული პოლინეიროპათიის შემთხვევები, რომლებიც იწვევს პარესთეზიას, ჰიპესთეზიას, დიზესთეზიას ან </w:t>
      </w:r>
      <w:r w:rsidRPr="00E34B87">
        <w:rPr>
          <w:szCs w:val="24"/>
        </w:rPr>
        <w:lastRenderedPageBreak/>
        <w:t>კუნთების სისუსტეს პაციენტებში, რომლებიც იღებენ ქინოლონებს და ფტორქინოლონებს. პაციენტებისათვის, რომლებიც იღებენ ლევოფლოქსაცინს, მკურნალობის გაგრძელებამდე უნდა მოხდეს რეკომენდაციის მიცემა, რომ აუცილებელია ექიმის ინფორმირება თუ განვითარდა ნეიროპათიის სიმპტომები, როგორიც არის ტკივილი, წვა, ჩხვლეტა, დაბუჟება ან კუნთების სისუსტე, რომ მოხდეს პოტენციურად შეუქცევადი მდგომარეობების განვითარების თავიდან აცილება.</w:t>
      </w:r>
    </w:p>
    <w:p w14:paraId="414B49C4" w14:textId="77777777" w:rsidR="00EA61B7" w:rsidRPr="00E34B87" w:rsidRDefault="00EA61B7" w:rsidP="00EA61B7">
      <w:pPr>
        <w:pStyle w:val="P68B1DB1-Normal3"/>
        <w:shd w:val="clear" w:color="auto" w:fill="FFFFFF"/>
        <w:spacing w:after="0" w:line="240" w:lineRule="auto"/>
        <w:jc w:val="both"/>
        <w:rPr>
          <w:szCs w:val="24"/>
          <w:highlight w:val="darkYellow"/>
        </w:rPr>
      </w:pPr>
    </w:p>
    <w:p w14:paraId="2D15E6A4" w14:textId="7A1CE35C" w:rsidR="00EA61B7" w:rsidRPr="00E34B87" w:rsidRDefault="00EA61B7" w:rsidP="00D4371F">
      <w:pPr>
        <w:pStyle w:val="P68B1DB1-Normal3"/>
        <w:shd w:val="clear" w:color="auto" w:fill="FFFFFF"/>
        <w:spacing w:after="0"/>
        <w:jc w:val="both"/>
        <w:rPr>
          <w:szCs w:val="24"/>
        </w:rPr>
      </w:pPr>
      <w:r w:rsidRPr="00E34B87">
        <w:rPr>
          <w:szCs w:val="24"/>
        </w:rPr>
        <w:t>ჰეპატობილიარული დარღვევები</w:t>
      </w:r>
    </w:p>
    <w:p w14:paraId="3C3DDE58" w14:textId="77777777" w:rsidR="00EA61B7" w:rsidRPr="00E34B87" w:rsidRDefault="00EA61B7" w:rsidP="00D4371F">
      <w:pPr>
        <w:pStyle w:val="P68B1DB1-Normal4"/>
        <w:shd w:val="clear" w:color="auto" w:fill="FFFFFF"/>
        <w:spacing w:after="0"/>
        <w:jc w:val="both"/>
        <w:rPr>
          <w:szCs w:val="24"/>
        </w:rPr>
      </w:pPr>
      <w:r w:rsidRPr="00E34B87">
        <w:rPr>
          <w:szCs w:val="24"/>
        </w:rPr>
        <w:t>ლევოფლოქსაცინის გამოყენებისას, უპირველეს ყოვლისა პაციენტებში, რომლებსაც აქვთ მძიმე ძირითადი დაავადებები, მაგალითად, სეფსისი, დაფიქსირებულია ღვიძლის ნეკროზის განვითარების შემთხვევები, რაც იწვევს ღვიძლის უკმარისობას ლეტალური გამოსავალით. უნდა მოხდეს პაციენტებისათვის რეკომენდაციის მიცემა, რომ შეწყვიტონ მკურნალობა და მიმართონ ექიმს ღვიძლის დაავადების ნიშნების და სიმპტომების განვითარებისას, როგორიც არის ანორექსია, სიყვითლე, მუქი შარდი, ქავილი ან მუცლის ტკივილი.</w:t>
      </w:r>
    </w:p>
    <w:p w14:paraId="5E3032E2" w14:textId="77777777" w:rsidR="00EA61B7" w:rsidRPr="00E34B87" w:rsidRDefault="00EA61B7" w:rsidP="00EA61B7">
      <w:pPr>
        <w:pStyle w:val="P68B1DB1-Normal3"/>
        <w:shd w:val="clear" w:color="auto" w:fill="FFFFFF"/>
        <w:spacing w:after="0" w:line="240" w:lineRule="auto"/>
        <w:jc w:val="both"/>
        <w:rPr>
          <w:szCs w:val="24"/>
          <w:highlight w:val="darkYellow"/>
        </w:rPr>
      </w:pPr>
    </w:p>
    <w:p w14:paraId="2C87BBB9" w14:textId="1623BFF5" w:rsidR="00EA61B7" w:rsidRPr="00E34B87" w:rsidRDefault="00EA61B7" w:rsidP="00D4371F">
      <w:pPr>
        <w:pStyle w:val="P68B1DB1-Normal3"/>
        <w:shd w:val="clear" w:color="auto" w:fill="FFFFFF"/>
        <w:spacing w:after="0"/>
        <w:jc w:val="both"/>
        <w:rPr>
          <w:szCs w:val="24"/>
        </w:rPr>
      </w:pPr>
      <w:r w:rsidRPr="00E34B87">
        <w:rPr>
          <w:szCs w:val="24"/>
        </w:rPr>
        <w:t>მიასტენია გრავისის  გამწვავება</w:t>
      </w:r>
    </w:p>
    <w:p w14:paraId="6E39754E" w14:textId="77777777" w:rsidR="00EA61B7" w:rsidRPr="00E34B87" w:rsidRDefault="00EA61B7" w:rsidP="00D4371F">
      <w:pPr>
        <w:pStyle w:val="P68B1DB1-Normal4"/>
        <w:shd w:val="clear" w:color="auto" w:fill="FFFFFF"/>
        <w:spacing w:after="0"/>
        <w:jc w:val="both"/>
        <w:rPr>
          <w:szCs w:val="24"/>
        </w:rPr>
      </w:pPr>
      <w:r w:rsidRPr="00E34B87">
        <w:rPr>
          <w:szCs w:val="24"/>
        </w:rPr>
        <w:t>ფტორქინოლონებს, მათ შორის ლევოფლოქსაცინს, გააჩნია ნერვ-კუნთოვანი მაბლოკირებელი აქტივობა და შეუძლიათ გაზარდონ კუნთების სისუსტე მიასთენიით დაავადებულ პაციენტებში. პოსტმარკეტინგული გამოცდილების დროს, მიასთენიის მქონე პაციენტებში გამოყენებისას აღინიშნებოდა მძიმე არასასურველი რეაქციები, მათ შორის სიკვდილი და ისეთი მდგომარეობები, რაც მოითხოვდა რესპირაციულ მხარდაჭერას. პრეპარატის გამოყენება არ არის რეკომენდებული პაციენტებში, რომლებსაც ანამნეზში აქვთ მიასთენია.</w:t>
      </w:r>
    </w:p>
    <w:p w14:paraId="49BE1857" w14:textId="56B84BFF" w:rsidR="004C2903" w:rsidRPr="00E34B87" w:rsidRDefault="004C2903" w:rsidP="003D7FB5">
      <w:pPr>
        <w:tabs>
          <w:tab w:val="left" w:pos="8789"/>
          <w:tab w:val="left" w:pos="9450"/>
        </w:tabs>
        <w:autoSpaceDE w:val="0"/>
        <w:autoSpaceDN w:val="0"/>
        <w:adjustRightInd w:val="0"/>
        <w:spacing w:after="0"/>
        <w:ind w:right="-375"/>
        <w:jc w:val="both"/>
        <w:rPr>
          <w:rFonts w:ascii="Sylfaen" w:hAnsi="Sylfaen" w:cs="Times New Roman"/>
          <w:sz w:val="24"/>
          <w:szCs w:val="24"/>
          <w:highlight w:val="darkYellow"/>
          <w:lang w:val="ka-GE"/>
        </w:rPr>
      </w:pPr>
    </w:p>
    <w:p w14:paraId="18CA86E2" w14:textId="77777777" w:rsidR="004C2903" w:rsidRPr="00E34B87" w:rsidRDefault="004C2903" w:rsidP="00D4371F">
      <w:pPr>
        <w:pStyle w:val="P68B1DB1-Normal3"/>
        <w:shd w:val="clear" w:color="auto" w:fill="FFFFFF"/>
        <w:spacing w:after="0"/>
        <w:jc w:val="both"/>
        <w:rPr>
          <w:szCs w:val="24"/>
        </w:rPr>
      </w:pPr>
      <w:r w:rsidRPr="00E34B87">
        <w:rPr>
          <w:szCs w:val="24"/>
        </w:rPr>
        <w:t>მხედველობის დარღვევა</w:t>
      </w:r>
    </w:p>
    <w:p w14:paraId="2CA54E6A" w14:textId="77777777" w:rsidR="004C2903" w:rsidRPr="00E34B87" w:rsidRDefault="004C2903" w:rsidP="00D4371F">
      <w:pPr>
        <w:pStyle w:val="P68B1DB1-Normal4"/>
        <w:shd w:val="clear" w:color="auto" w:fill="FFFFFF"/>
        <w:spacing w:after="0"/>
        <w:jc w:val="both"/>
        <w:rPr>
          <w:szCs w:val="24"/>
        </w:rPr>
      </w:pPr>
      <w:r w:rsidRPr="00E34B87">
        <w:rPr>
          <w:szCs w:val="24"/>
        </w:rPr>
        <w:t>მხედველობის დარღვევების ან მხედველობის ორგანოს მხრივ არასასურველი რეაქციების განვითარების შემთხვევაში, აუცილებელია კონსულტაციისათვის ოფთალმოლოგთან დაუყოვნებლივ მიმართვა.</w:t>
      </w:r>
    </w:p>
    <w:p w14:paraId="4CB85596" w14:textId="77777777" w:rsidR="004C2903" w:rsidRPr="00E34B87" w:rsidRDefault="004C2903" w:rsidP="00D4371F">
      <w:pPr>
        <w:pStyle w:val="P68B1DB1-Normal3"/>
        <w:shd w:val="clear" w:color="auto" w:fill="FFFFFF"/>
        <w:spacing w:after="0"/>
        <w:jc w:val="both"/>
        <w:rPr>
          <w:szCs w:val="24"/>
        </w:rPr>
      </w:pPr>
    </w:p>
    <w:p w14:paraId="5CBE08D4" w14:textId="331521A4" w:rsidR="004C2903" w:rsidRPr="00E34B87" w:rsidRDefault="004C2903" w:rsidP="00D4371F">
      <w:pPr>
        <w:pStyle w:val="P68B1DB1-Normal3"/>
        <w:shd w:val="clear" w:color="auto" w:fill="FFFFFF"/>
        <w:spacing w:after="0"/>
        <w:jc w:val="both"/>
        <w:rPr>
          <w:szCs w:val="24"/>
        </w:rPr>
      </w:pPr>
      <w:r w:rsidRPr="00E34B87">
        <w:rPr>
          <w:szCs w:val="24"/>
        </w:rPr>
        <w:t>მეორადი ინფექცია</w:t>
      </w:r>
    </w:p>
    <w:p w14:paraId="0165A26F" w14:textId="77777777" w:rsidR="004C2903" w:rsidRPr="00E34B87" w:rsidRDefault="004C2903" w:rsidP="00D4371F">
      <w:pPr>
        <w:pStyle w:val="P68B1DB1-Normal4"/>
        <w:shd w:val="clear" w:color="auto" w:fill="FFFFFF"/>
        <w:spacing w:after="0"/>
        <w:jc w:val="both"/>
        <w:rPr>
          <w:szCs w:val="24"/>
        </w:rPr>
      </w:pPr>
      <w:r w:rsidRPr="00E34B87">
        <w:rPr>
          <w:szCs w:val="24"/>
        </w:rPr>
        <w:t>პრეპარატის მიღებამ, განსაკუთრებით დიდი ხნის განმავლობაში, შეიძლება გამოიწვიოს რეზისტენტული მიკროორგანიზმების ზრდა. პრეპარატით მკურნალობის დროს მეორადი ინფექციის განვითარებისას, უნდა მოხდეს შესაბამისი ზომების მიღება.</w:t>
      </w:r>
    </w:p>
    <w:p w14:paraId="70D43A39" w14:textId="6AB840FB" w:rsidR="004C2903" w:rsidRPr="00E34B87" w:rsidRDefault="004C2903" w:rsidP="00D4371F">
      <w:pPr>
        <w:tabs>
          <w:tab w:val="left" w:pos="8789"/>
          <w:tab w:val="left" w:pos="9450"/>
        </w:tabs>
        <w:autoSpaceDE w:val="0"/>
        <w:autoSpaceDN w:val="0"/>
        <w:adjustRightInd w:val="0"/>
        <w:spacing w:after="0" w:line="276" w:lineRule="auto"/>
        <w:ind w:right="-375"/>
        <w:jc w:val="both"/>
        <w:rPr>
          <w:rFonts w:ascii="Sylfaen" w:hAnsi="Sylfaen" w:cs="Times New Roman"/>
          <w:sz w:val="24"/>
          <w:szCs w:val="24"/>
          <w:lang w:val="ka-GE"/>
        </w:rPr>
      </w:pPr>
    </w:p>
    <w:p w14:paraId="0F6C8B06" w14:textId="77777777" w:rsidR="004C2903" w:rsidRPr="00E34B87" w:rsidRDefault="004C2903" w:rsidP="00D4371F">
      <w:pPr>
        <w:pStyle w:val="P68B1DB1-Normal3"/>
        <w:shd w:val="clear" w:color="auto" w:fill="FFFFFF"/>
        <w:spacing w:after="0"/>
        <w:jc w:val="both"/>
        <w:rPr>
          <w:szCs w:val="24"/>
        </w:rPr>
      </w:pPr>
      <w:r w:rsidRPr="00E34B87">
        <w:rPr>
          <w:szCs w:val="24"/>
        </w:rPr>
        <w:t>გავლენა ლაბორატორიულ ტესტებზე</w:t>
      </w:r>
    </w:p>
    <w:p w14:paraId="521E14E9" w14:textId="7869E44B" w:rsidR="004C2903" w:rsidRPr="00E34B87" w:rsidRDefault="004C2903" w:rsidP="00D4371F">
      <w:pPr>
        <w:pStyle w:val="P68B1DB1-Normal4"/>
        <w:shd w:val="clear" w:color="auto" w:fill="FFFFFF"/>
        <w:spacing w:after="0"/>
        <w:jc w:val="both"/>
        <w:rPr>
          <w:szCs w:val="24"/>
        </w:rPr>
      </w:pPr>
      <w:r w:rsidRPr="00E34B87">
        <w:rPr>
          <w:szCs w:val="24"/>
        </w:rPr>
        <w:lastRenderedPageBreak/>
        <w:t xml:space="preserve">პაციენტებში, რომლებიც იღებენ </w:t>
      </w:r>
      <w:r w:rsidR="00662891" w:rsidRPr="00E34B87">
        <w:rPr>
          <w:szCs w:val="24"/>
        </w:rPr>
        <w:t>ლევოსტარს</w:t>
      </w:r>
      <w:r w:rsidRPr="00E34B87">
        <w:rPr>
          <w:b/>
          <w:szCs w:val="24"/>
        </w:rPr>
        <w:t xml:space="preserve"> </w:t>
      </w:r>
      <w:r w:rsidRPr="00E34B87">
        <w:rPr>
          <w:szCs w:val="24"/>
        </w:rPr>
        <w:t>შესაძლებელია შარდში ოპიატების განსაზღვრის ცრუ დადებითი შედეგები. შეიძლება აუცილებელი გახდეს დადებითი შედეგების დაზუსტება უფრო სპეციფიკური მეთოდებით.</w:t>
      </w:r>
    </w:p>
    <w:p w14:paraId="6714FD2B" w14:textId="6005396A" w:rsidR="004C2903" w:rsidRDefault="004C2903" w:rsidP="00D4371F">
      <w:pPr>
        <w:pStyle w:val="P68B1DB1-Normal4"/>
        <w:shd w:val="clear" w:color="auto" w:fill="FFFFFF"/>
        <w:spacing w:after="0"/>
        <w:jc w:val="both"/>
        <w:rPr>
          <w:szCs w:val="24"/>
        </w:rPr>
      </w:pPr>
      <w:r w:rsidRPr="00E34B87">
        <w:rPr>
          <w:szCs w:val="24"/>
        </w:rPr>
        <w:t xml:space="preserve">ლევოფლოქსაცინს შეუძლია </w:t>
      </w:r>
      <w:r w:rsidRPr="00E34B87">
        <w:rPr>
          <w:i/>
          <w:szCs w:val="24"/>
        </w:rPr>
        <w:t>Mycobacterium tuberculosis</w:t>
      </w:r>
      <w:r w:rsidRPr="00E34B87">
        <w:rPr>
          <w:szCs w:val="24"/>
        </w:rPr>
        <w:t>-ის ზრდის დათრგუნვა და ცრუ უარყოფითი შედეგების გამოწვევა ტუბერკულოზის ბაქტერიოლოგიური დიაგნოსტირების დროს.</w:t>
      </w:r>
    </w:p>
    <w:p w14:paraId="43787997" w14:textId="2A0691A7" w:rsidR="005A094B" w:rsidRDefault="005A094B" w:rsidP="00D4371F">
      <w:pPr>
        <w:pStyle w:val="P68B1DB1-Normal4"/>
        <w:shd w:val="clear" w:color="auto" w:fill="FFFFFF"/>
        <w:spacing w:after="0"/>
        <w:jc w:val="both"/>
        <w:rPr>
          <w:szCs w:val="24"/>
        </w:rPr>
      </w:pPr>
    </w:p>
    <w:p w14:paraId="63B727E6" w14:textId="68458C5E" w:rsidR="005A094B" w:rsidRPr="00A3440A" w:rsidRDefault="00545AC5" w:rsidP="00D4371F">
      <w:pPr>
        <w:pStyle w:val="P68B1DB1-Normal4"/>
        <w:shd w:val="clear" w:color="auto" w:fill="FFFFFF"/>
        <w:spacing w:after="0"/>
        <w:jc w:val="both"/>
        <w:rPr>
          <w:i/>
          <w:szCs w:val="24"/>
        </w:rPr>
      </w:pPr>
      <w:r w:rsidRPr="00A3440A">
        <w:rPr>
          <w:i/>
          <w:szCs w:val="24"/>
        </w:rPr>
        <w:t>სიფრთხილით გამოიყენება ძვლის ტვინის უკმარისობს</w:t>
      </w:r>
      <w:r w:rsidR="002373C2" w:rsidRPr="00A3440A">
        <w:rPr>
          <w:i/>
          <w:szCs w:val="24"/>
        </w:rPr>
        <w:t xml:space="preserve"> და </w:t>
      </w:r>
      <w:r w:rsidRPr="00A3440A">
        <w:rPr>
          <w:i/>
          <w:szCs w:val="24"/>
        </w:rPr>
        <w:t>მიოკლონიის დროს.</w:t>
      </w:r>
    </w:p>
    <w:p w14:paraId="39A1CE1A" w14:textId="77777777" w:rsidR="004C2903" w:rsidRPr="00E34B87" w:rsidRDefault="004C2903" w:rsidP="003D7FB5">
      <w:pPr>
        <w:tabs>
          <w:tab w:val="left" w:pos="8789"/>
          <w:tab w:val="left" w:pos="9450"/>
        </w:tabs>
        <w:autoSpaceDE w:val="0"/>
        <w:autoSpaceDN w:val="0"/>
        <w:adjustRightInd w:val="0"/>
        <w:spacing w:after="0"/>
        <w:ind w:right="-375"/>
        <w:jc w:val="both"/>
        <w:rPr>
          <w:rFonts w:ascii="Sylfaen" w:hAnsi="Sylfaen" w:cs="Times New Roman"/>
          <w:sz w:val="24"/>
          <w:szCs w:val="24"/>
          <w:lang w:val="ka-GE"/>
        </w:rPr>
      </w:pPr>
    </w:p>
    <w:p w14:paraId="6855A3BB" w14:textId="5E9C621A" w:rsidR="00ED794E" w:rsidRPr="00E34B87" w:rsidRDefault="002F046A" w:rsidP="00D4371F">
      <w:pPr>
        <w:tabs>
          <w:tab w:val="left" w:pos="426"/>
          <w:tab w:val="left" w:pos="567"/>
          <w:tab w:val="left" w:pos="8789"/>
          <w:tab w:val="left" w:pos="9450"/>
        </w:tabs>
        <w:autoSpaceDE w:val="0"/>
        <w:autoSpaceDN w:val="0"/>
        <w:adjustRightInd w:val="0"/>
        <w:spacing w:after="0" w:line="276" w:lineRule="auto"/>
        <w:ind w:right="-375"/>
        <w:jc w:val="both"/>
        <w:rPr>
          <w:rFonts w:ascii="Sylfaen" w:hAnsi="Sylfaen" w:cs="Times New Roman"/>
          <w:b/>
          <w:bCs/>
          <w:sz w:val="24"/>
          <w:szCs w:val="24"/>
          <w:lang w:val="ka-GE"/>
        </w:rPr>
      </w:pPr>
      <w:r w:rsidRPr="00E34B87">
        <w:rPr>
          <w:rFonts w:ascii="Times New Roman" w:hAnsi="Times New Roman" w:cs="Times New Roman"/>
          <w:b/>
          <w:bCs/>
          <w:sz w:val="24"/>
          <w:szCs w:val="24"/>
          <w:lang w:val="ka-GE"/>
        </w:rPr>
        <w:t>4.5.</w:t>
      </w:r>
      <w:r w:rsidR="00ED794E" w:rsidRPr="00E34B87">
        <w:rPr>
          <w:rFonts w:ascii="Sylfaen" w:hAnsi="Sylfaen" w:cs="Times New Roman"/>
          <w:b/>
          <w:bCs/>
          <w:sz w:val="24"/>
          <w:szCs w:val="24"/>
          <w:lang w:val="ka-GE"/>
        </w:rPr>
        <w:t xml:space="preserve"> </w:t>
      </w:r>
      <w:r w:rsidR="00CA4E52" w:rsidRPr="00E34B87">
        <w:rPr>
          <w:rFonts w:ascii="Sylfaen" w:hAnsi="Sylfaen" w:cs="Times New Roman"/>
          <w:b/>
          <w:bCs/>
          <w:sz w:val="24"/>
          <w:szCs w:val="24"/>
          <w:lang w:val="ka-GE"/>
        </w:rPr>
        <w:t xml:space="preserve">ურთიერთქმედება </w:t>
      </w:r>
      <w:r w:rsidR="00ED794E" w:rsidRPr="00E34B87">
        <w:rPr>
          <w:rFonts w:ascii="Sylfaen" w:hAnsi="Sylfaen" w:cs="Times New Roman"/>
          <w:b/>
          <w:bCs/>
          <w:sz w:val="24"/>
          <w:szCs w:val="24"/>
          <w:lang w:val="ka-GE"/>
        </w:rPr>
        <w:t>სხვა სამკურნალო საშუალებებთან და სხვა სახის ურთიერთქმედებ</w:t>
      </w:r>
      <w:r w:rsidR="00AA6716" w:rsidRPr="00E34B87">
        <w:rPr>
          <w:rFonts w:ascii="Sylfaen" w:hAnsi="Sylfaen" w:cs="Times New Roman"/>
          <w:b/>
          <w:bCs/>
          <w:sz w:val="24"/>
          <w:szCs w:val="24"/>
          <w:lang w:val="ka-GE"/>
        </w:rPr>
        <w:t>ები</w:t>
      </w:r>
      <w:r w:rsidR="00ED794E" w:rsidRPr="00E34B87">
        <w:rPr>
          <w:rFonts w:ascii="Sylfaen" w:hAnsi="Sylfaen" w:cs="Times New Roman"/>
          <w:b/>
          <w:bCs/>
          <w:sz w:val="24"/>
          <w:szCs w:val="24"/>
          <w:lang w:val="ka-GE"/>
        </w:rPr>
        <w:t xml:space="preserve"> </w:t>
      </w:r>
    </w:p>
    <w:p w14:paraId="06FF85A0" w14:textId="77777777" w:rsidR="004C2903" w:rsidRPr="00E34B87" w:rsidRDefault="004C2903" w:rsidP="00D4371F">
      <w:pPr>
        <w:pStyle w:val="P68B1DB1-Normal3"/>
        <w:shd w:val="clear" w:color="auto" w:fill="FFFFFF"/>
        <w:spacing w:after="0"/>
        <w:jc w:val="both"/>
        <w:rPr>
          <w:szCs w:val="24"/>
        </w:rPr>
      </w:pPr>
      <w:r w:rsidRPr="00E34B87">
        <w:rPr>
          <w:szCs w:val="24"/>
        </w:rPr>
        <w:t>რკინის მარილები, თუთიის მარილები, მაგნიუმის ან ალუმინის შემცველი ანტაციდები, დიდანოზინი:</w:t>
      </w:r>
    </w:p>
    <w:p w14:paraId="13B60F50" w14:textId="77777777" w:rsidR="004C2903" w:rsidRPr="00E34B87" w:rsidRDefault="004C2903" w:rsidP="00D4371F">
      <w:pPr>
        <w:pStyle w:val="P68B1DB1-Normal4"/>
        <w:shd w:val="clear" w:color="auto" w:fill="FFFFFF"/>
        <w:spacing w:after="0"/>
        <w:jc w:val="both"/>
        <w:rPr>
          <w:szCs w:val="24"/>
        </w:rPr>
      </w:pPr>
      <w:r w:rsidRPr="00E34B87">
        <w:rPr>
          <w:szCs w:val="24"/>
        </w:rPr>
        <w:t>ლევოფლოქსაცინის შეწოვა მნიშვნელოვნად მცირდება პრეპარატის ერთდროული გამოყენებისას რკინის მარილებთან, ანტაციდებთან, რომლებიც შეიცავს მაგნიუმს ან ალუმინს, დიდანოზინთან (მხოლოდ ის სამკურნალწამლო ფორმები, რომლებიც ბუფერული კომპონენტების სახით შეიცავს მაგნიუმის ან ალუმინის მარილებს). როგორც ჩანს, ფტორქინოლონების ერთდროული მიღება თუთიის შემცველ მულტივიტამინურ პრეპარატებთან, პერორალური მიღებისას, ამცირებს მათ შეწოვას. ორი და სამვალენტიანი კათიონების შემცველი პრეპარატების მიღება, როგორიც არის რკინის მარილები, თუთიის მარილები, ანტაციდები, რომლებიც შეიცავს მაგნიუმს ან ალუმინს, დიდანოზინი (მხოლოდ ის სამკურნალწამლო ფორმები, რომლებიც ბუფერული კომპონენტების სახით შეიცავს მაგნიუმის ან ალუმინის მარილებს), რეკომენდებულია პრეპარატის მიღებამდე მინიმუმ 2 საათით ადრე ან მიღებიდან 2 საათის შემდეგ. პერორალური მიღების დროს კალციუმის მარილები მინიმალურ გავლენას ახდენენ ლევოფლოქსაცინის შეწოვაზე.</w:t>
      </w:r>
    </w:p>
    <w:p w14:paraId="5BB3588C" w14:textId="77777777" w:rsidR="005373D6" w:rsidRDefault="005373D6" w:rsidP="00D4371F">
      <w:pPr>
        <w:pStyle w:val="P68B1DB1-Normal3"/>
        <w:shd w:val="clear" w:color="auto" w:fill="FFFFFF"/>
        <w:spacing w:after="0"/>
        <w:jc w:val="both"/>
        <w:rPr>
          <w:szCs w:val="24"/>
        </w:rPr>
      </w:pPr>
    </w:p>
    <w:p w14:paraId="38AFE52B" w14:textId="3B698F83" w:rsidR="004C2903" w:rsidRPr="00E34B87" w:rsidRDefault="004C2903" w:rsidP="00D4371F">
      <w:pPr>
        <w:pStyle w:val="P68B1DB1-Normal3"/>
        <w:shd w:val="clear" w:color="auto" w:fill="FFFFFF"/>
        <w:spacing w:after="0"/>
        <w:jc w:val="both"/>
        <w:rPr>
          <w:szCs w:val="24"/>
        </w:rPr>
      </w:pPr>
      <w:r w:rsidRPr="00E34B87">
        <w:rPr>
          <w:szCs w:val="24"/>
        </w:rPr>
        <w:t>სუკრალფატი</w:t>
      </w:r>
    </w:p>
    <w:p w14:paraId="4EF77AD0" w14:textId="417814E6" w:rsidR="004C2903" w:rsidRPr="00E34B87" w:rsidRDefault="004C2903" w:rsidP="00D4371F">
      <w:pPr>
        <w:pStyle w:val="P68B1DB1-Normal4"/>
        <w:shd w:val="clear" w:color="auto" w:fill="FFFFFF"/>
        <w:spacing w:after="0"/>
        <w:jc w:val="both"/>
        <w:rPr>
          <w:szCs w:val="24"/>
        </w:rPr>
      </w:pPr>
      <w:r w:rsidRPr="00E34B87">
        <w:rPr>
          <w:szCs w:val="24"/>
        </w:rPr>
        <w:t xml:space="preserve">პრეპარატის ბიოშეღწევადობა მნიშვნელოვნად მცირდება სუკრალფატთან ერთდროულად გამოყენებისას. თუ ერთდროულად გამოყენება აუცილებელია, სუკრალფატის მიღება რეკომენდებულია პრეპარატ </w:t>
      </w:r>
      <w:r w:rsidR="00662891" w:rsidRPr="00E34B87">
        <w:rPr>
          <w:szCs w:val="24"/>
        </w:rPr>
        <w:t>ლევოსტარის</w:t>
      </w:r>
      <w:r w:rsidRPr="00E34B87">
        <w:rPr>
          <w:szCs w:val="24"/>
        </w:rPr>
        <w:t xml:space="preserve"> მიღებიდან 2 საათის შემდეგ.</w:t>
      </w:r>
    </w:p>
    <w:p w14:paraId="4EC01EC7" w14:textId="77777777" w:rsidR="005373D6" w:rsidRDefault="005373D6" w:rsidP="00D4371F">
      <w:pPr>
        <w:pStyle w:val="P68B1DB1-Normal3"/>
        <w:shd w:val="clear" w:color="auto" w:fill="FFFFFF"/>
        <w:spacing w:after="0"/>
        <w:jc w:val="both"/>
        <w:rPr>
          <w:szCs w:val="24"/>
        </w:rPr>
      </w:pPr>
    </w:p>
    <w:p w14:paraId="072F4F63" w14:textId="4E23CEC4" w:rsidR="004C2903" w:rsidRPr="00E34B87" w:rsidRDefault="004C2903" w:rsidP="00D4371F">
      <w:pPr>
        <w:pStyle w:val="P68B1DB1-Normal3"/>
        <w:shd w:val="clear" w:color="auto" w:fill="FFFFFF"/>
        <w:spacing w:after="0"/>
        <w:jc w:val="both"/>
        <w:rPr>
          <w:szCs w:val="24"/>
        </w:rPr>
      </w:pPr>
      <w:r w:rsidRPr="00E34B87">
        <w:rPr>
          <w:szCs w:val="24"/>
        </w:rPr>
        <w:t>თეოფილინი, ფენბუფენი ან მსგავსი ანთების საწინააღმდეგო არასტეროიდული საშუალებები</w:t>
      </w:r>
    </w:p>
    <w:p w14:paraId="3D0549EE" w14:textId="77777777" w:rsidR="004C2903" w:rsidRPr="00E34B87" w:rsidRDefault="004C2903" w:rsidP="00D4371F">
      <w:pPr>
        <w:pStyle w:val="P68B1DB1-Normal4"/>
        <w:shd w:val="clear" w:color="auto" w:fill="FFFFFF"/>
        <w:spacing w:after="0"/>
        <w:jc w:val="both"/>
        <w:rPr>
          <w:szCs w:val="24"/>
        </w:rPr>
      </w:pPr>
      <w:r w:rsidRPr="00E34B87">
        <w:rPr>
          <w:szCs w:val="24"/>
        </w:rPr>
        <w:t xml:space="preserve">კლინიკურ კვლევებში, არ აღნიშნულა ლევოფლოქსაცინის ფარმაკოკინეტიკური ურთიერთქმედება თეოფილინთან. თუმცა, შეიძლება განვითარდეს კრუნჩხვითი მზაობის ზღურბლის მნიშვნელოვანი შემცირება ქინოლონების ერთდროული გამოყენებისას თეოფილინთან, არასტეროიდულ ანთების საწინააღმდეგო </w:t>
      </w:r>
      <w:r w:rsidRPr="00E34B87">
        <w:rPr>
          <w:szCs w:val="24"/>
        </w:rPr>
        <w:lastRenderedPageBreak/>
        <w:t>საშუალებებთან ან სხვა პრეპარატებთან, რომლებიც ამცირებენ კრუნჩხვითი მზაობის ზღურბლს.</w:t>
      </w:r>
    </w:p>
    <w:p w14:paraId="0EF1F573" w14:textId="77777777" w:rsidR="004C2903" w:rsidRPr="00E34B87" w:rsidRDefault="004C2903" w:rsidP="00D4371F">
      <w:pPr>
        <w:pStyle w:val="P68B1DB1-Normal4"/>
        <w:shd w:val="clear" w:color="auto" w:fill="FFFFFF"/>
        <w:spacing w:after="0"/>
        <w:jc w:val="both"/>
        <w:rPr>
          <w:szCs w:val="24"/>
        </w:rPr>
      </w:pPr>
      <w:r w:rsidRPr="00E34B87">
        <w:rPr>
          <w:szCs w:val="24"/>
        </w:rPr>
        <w:t>ლევოფლოქსაცინის კონცენტრაციები დაახლოებით 13%-ით მეტი იყო ფენბუფენთან ერთდროულად მიღებისას, ვიდრე მარტო ლევოფლოქსაცინით თერაპიისას.</w:t>
      </w:r>
    </w:p>
    <w:p w14:paraId="22F9399C" w14:textId="77777777" w:rsidR="005373D6" w:rsidRDefault="005373D6" w:rsidP="00D4371F">
      <w:pPr>
        <w:pStyle w:val="P68B1DB1-Normal3"/>
        <w:shd w:val="clear" w:color="auto" w:fill="FFFFFF"/>
        <w:spacing w:after="0"/>
        <w:jc w:val="both"/>
        <w:rPr>
          <w:szCs w:val="24"/>
        </w:rPr>
      </w:pPr>
    </w:p>
    <w:p w14:paraId="7361E2EA" w14:textId="214D0659" w:rsidR="004C2903" w:rsidRPr="00E34B87" w:rsidRDefault="004C2903" w:rsidP="00D4371F">
      <w:pPr>
        <w:pStyle w:val="P68B1DB1-Normal3"/>
        <w:shd w:val="clear" w:color="auto" w:fill="FFFFFF"/>
        <w:spacing w:after="0"/>
        <w:jc w:val="both"/>
        <w:rPr>
          <w:szCs w:val="24"/>
        </w:rPr>
      </w:pPr>
      <w:r w:rsidRPr="00E34B87">
        <w:rPr>
          <w:szCs w:val="24"/>
        </w:rPr>
        <w:t>პრობენეციდი და ციმეტიდინი</w:t>
      </w:r>
    </w:p>
    <w:p w14:paraId="0D4B164F" w14:textId="77777777" w:rsidR="004C2903" w:rsidRPr="00E34B87" w:rsidRDefault="004C2903" w:rsidP="00D4371F">
      <w:pPr>
        <w:pStyle w:val="P68B1DB1-Normal4"/>
        <w:spacing w:after="0"/>
        <w:jc w:val="both"/>
        <w:rPr>
          <w:szCs w:val="24"/>
        </w:rPr>
      </w:pPr>
      <w:r w:rsidRPr="00E34B87">
        <w:rPr>
          <w:szCs w:val="24"/>
        </w:rPr>
        <w:t>პრობენეციდი და ციმეტიდინი ახდენდნენ სტატისტიკურად მნიშვნელოვან გავლენას ლევოფლოქსაცინის გამოყოფაზე. ლევოფლოქსაცინის თირკმლისმიერი კლირენსი შემცირდა ციმეტიდინის (24%) ან პრობენეციდის (34%) გამოყენების დროს. ეს დაკავშრებულია იმასთან, რომ ორივე პრეპარატს შეუძლია თირკმლის მილაკებში ლევოფლოქსაცინის სეკრეციის დაბლოკვა. თუმცა, კვლევაში გამოყენებულ დოზებში ნაკლებად სავარაუდოა, რომ კინეტიკური პარამეტრების სტატისტიკურად მნიშვნელოვან განსხვავებებს ექნებათ კლინიკური მნიშვნელობა.</w:t>
      </w:r>
    </w:p>
    <w:p w14:paraId="409BB2E8" w14:textId="0AA431CA" w:rsidR="00195428" w:rsidRPr="00E34B87" w:rsidRDefault="00662891" w:rsidP="00D4371F">
      <w:pPr>
        <w:pStyle w:val="P68B1DB1-Normal4"/>
        <w:spacing w:after="0"/>
        <w:jc w:val="both"/>
        <w:rPr>
          <w:szCs w:val="24"/>
        </w:rPr>
      </w:pPr>
      <w:r w:rsidRPr="00E34B87">
        <w:rPr>
          <w:szCs w:val="24"/>
        </w:rPr>
        <w:t>ლევოსტარის</w:t>
      </w:r>
      <w:r w:rsidR="00195428" w:rsidRPr="00E34B87">
        <w:rPr>
          <w:szCs w:val="24"/>
        </w:rPr>
        <w:t xml:space="preserve"> გამოყენება უნდა მოხდეს სიფრთხილით იმ პრეპარატებთან ერთად, რომლებიც გავლენას ახდენენ თირკმლის მილაკების სეკრეციაზე, როგორიც არის პრობენეციდი და ციმეტიდინი, განსაკუთრებით თირკმელების ფუნქციის დარღვევის მქონე პაციენტებში.</w:t>
      </w:r>
    </w:p>
    <w:p w14:paraId="6E67E265" w14:textId="77777777" w:rsidR="00AF17EE" w:rsidRPr="00E34B87" w:rsidRDefault="00AF17EE" w:rsidP="00D4371F">
      <w:pPr>
        <w:pStyle w:val="P68B1DB1-Normal3"/>
        <w:spacing w:after="0"/>
        <w:jc w:val="both"/>
        <w:rPr>
          <w:szCs w:val="24"/>
        </w:rPr>
      </w:pPr>
    </w:p>
    <w:p w14:paraId="302B53A9" w14:textId="4A7E67FB" w:rsidR="00195428" w:rsidRPr="00E34B87" w:rsidRDefault="00195428" w:rsidP="00D4371F">
      <w:pPr>
        <w:pStyle w:val="P68B1DB1-Normal3"/>
        <w:spacing w:after="0"/>
        <w:jc w:val="both"/>
        <w:rPr>
          <w:szCs w:val="24"/>
        </w:rPr>
      </w:pPr>
      <w:r w:rsidRPr="00E34B87">
        <w:rPr>
          <w:szCs w:val="24"/>
        </w:rPr>
        <w:t>სხვა მნიშვნელოვანი ინფორმაცია</w:t>
      </w:r>
    </w:p>
    <w:p w14:paraId="09354B05" w14:textId="77777777" w:rsidR="00195428" w:rsidRPr="00E34B87" w:rsidRDefault="00195428" w:rsidP="00D4371F">
      <w:pPr>
        <w:pStyle w:val="P68B1DB1-Normal4"/>
        <w:spacing w:after="0"/>
        <w:jc w:val="both"/>
        <w:rPr>
          <w:szCs w:val="24"/>
        </w:rPr>
      </w:pPr>
      <w:r w:rsidRPr="00E34B87">
        <w:rPr>
          <w:szCs w:val="24"/>
        </w:rPr>
        <w:t>კლინიკურ-ფარმაკოლოგიურმა კვლევებმა აჩვენა, რომ შემდეგ პრეპარატებთან ერთდროულმა გამოყენებამ არ მოახდინა კლინიკურად მნიშვნელოვანი გავლენა ლევოფლოქსაცინის ფარმაკოკინეტიკაზე: კალციუმის კარბონატი, დიგოქსინი, გლიბენკლამიდი, რანიტიდინი.</w:t>
      </w:r>
    </w:p>
    <w:p w14:paraId="0FFEAF2C" w14:textId="77777777" w:rsidR="005373D6" w:rsidRDefault="005373D6" w:rsidP="00D4371F">
      <w:pPr>
        <w:pStyle w:val="P68B1DB1-Normal2"/>
        <w:spacing w:after="0"/>
        <w:jc w:val="both"/>
        <w:rPr>
          <w:szCs w:val="24"/>
        </w:rPr>
      </w:pPr>
    </w:p>
    <w:p w14:paraId="59A68AF2" w14:textId="0A58E966" w:rsidR="00195428" w:rsidRPr="00E34B87" w:rsidRDefault="00195428" w:rsidP="00D4371F">
      <w:pPr>
        <w:pStyle w:val="P68B1DB1-Normal2"/>
        <w:spacing w:after="0"/>
        <w:jc w:val="both"/>
        <w:rPr>
          <w:szCs w:val="24"/>
        </w:rPr>
      </w:pPr>
      <w:r w:rsidRPr="00E34B87">
        <w:rPr>
          <w:szCs w:val="24"/>
        </w:rPr>
        <w:t>ლევოფლოქსაცინის გავლენა სხვა სამკურნალო საშუალებებზე</w:t>
      </w:r>
    </w:p>
    <w:p w14:paraId="652D4A2B" w14:textId="77777777" w:rsidR="00195428" w:rsidRPr="00E34B87" w:rsidRDefault="00195428" w:rsidP="00D4371F">
      <w:pPr>
        <w:pStyle w:val="P68B1DB1-Normal3"/>
        <w:spacing w:after="0"/>
        <w:jc w:val="both"/>
        <w:rPr>
          <w:szCs w:val="24"/>
        </w:rPr>
      </w:pPr>
      <w:r w:rsidRPr="00E34B87">
        <w:rPr>
          <w:szCs w:val="24"/>
        </w:rPr>
        <w:t>ციკლოსპორინი</w:t>
      </w:r>
    </w:p>
    <w:p w14:paraId="15832ED0" w14:textId="77777777" w:rsidR="00195428" w:rsidRPr="00E34B87" w:rsidRDefault="00195428" w:rsidP="00D4371F">
      <w:pPr>
        <w:pStyle w:val="P68B1DB1-Normal4"/>
        <w:spacing w:after="0"/>
        <w:jc w:val="both"/>
        <w:rPr>
          <w:szCs w:val="24"/>
        </w:rPr>
      </w:pPr>
      <w:r w:rsidRPr="00E34B87">
        <w:rPr>
          <w:szCs w:val="24"/>
        </w:rPr>
        <w:t>ციკლოსპორინთან ერთდროული გამოყენებისას, ლევოფლოქსაცინი ზრდის ციკლოსპორინის ნახევარგამოყოფის პერიოდს 33%-ით.</w:t>
      </w:r>
    </w:p>
    <w:p w14:paraId="31B366E0" w14:textId="77777777" w:rsidR="00AF17EE" w:rsidRPr="00E34B87" w:rsidRDefault="00AF17EE" w:rsidP="00D4371F">
      <w:pPr>
        <w:pStyle w:val="P68B1DB1-Normal3"/>
        <w:shd w:val="clear" w:color="auto" w:fill="FFFFFF"/>
        <w:spacing w:after="0"/>
        <w:jc w:val="both"/>
        <w:rPr>
          <w:szCs w:val="24"/>
        </w:rPr>
      </w:pPr>
    </w:p>
    <w:p w14:paraId="64A79736" w14:textId="363BDDA9" w:rsidR="00195428" w:rsidRPr="00E34B87" w:rsidRDefault="00195428" w:rsidP="00D4371F">
      <w:pPr>
        <w:pStyle w:val="P68B1DB1-Normal3"/>
        <w:shd w:val="clear" w:color="auto" w:fill="FFFFFF"/>
        <w:spacing w:after="0"/>
        <w:jc w:val="both"/>
        <w:rPr>
          <w:szCs w:val="24"/>
        </w:rPr>
      </w:pPr>
      <w:r w:rsidRPr="00E34B87">
        <w:rPr>
          <w:szCs w:val="24"/>
        </w:rPr>
        <w:t>K ვიტამინის ანტაგონისტები</w:t>
      </w:r>
    </w:p>
    <w:p w14:paraId="0C60CE8F" w14:textId="6BD48937" w:rsidR="00195428" w:rsidRPr="00E34B87" w:rsidRDefault="00195428" w:rsidP="00D4371F">
      <w:pPr>
        <w:pStyle w:val="P68B1DB1-Normal4"/>
        <w:spacing w:after="0"/>
        <w:jc w:val="both"/>
        <w:rPr>
          <w:szCs w:val="24"/>
        </w:rPr>
      </w:pPr>
      <w:r w:rsidRPr="00E34B87">
        <w:rPr>
          <w:szCs w:val="24"/>
        </w:rPr>
        <w:t>დაფიქსირებულია კოაგულაციის ტესტების მნიშვნელობების ზრდა (პროთრომბინის დრო/საერთაშორისო ნორმალიზებული თანაფარდობა) და/ან სისხლდენის განვითარება (შეიძლება მძიმე) პაციენტებში, რომლებიც ლევოფლოქსაცინს იღებდნენ  K ვიტამინის ანტაგონისტებთან (მაგ.</w:t>
      </w:r>
      <w:r w:rsidR="00D4371F" w:rsidRPr="00B03817">
        <w:rPr>
          <w:szCs w:val="24"/>
        </w:rPr>
        <w:t>,</w:t>
      </w:r>
      <w:r w:rsidRPr="00E34B87">
        <w:rPr>
          <w:szCs w:val="24"/>
        </w:rPr>
        <w:t xml:space="preserve"> ვარფარინი) კომბინაციაში. პაციენტებში, რომლებიც იღებენ K ვიტამინის ანტაგონისტებს, უნდა მოხდეს კოაგულაციის ტესტების მონიტორინგი.</w:t>
      </w:r>
    </w:p>
    <w:p w14:paraId="1AE4084D" w14:textId="77777777" w:rsidR="00AF17EE" w:rsidRPr="00E34B87" w:rsidRDefault="00AF17EE" w:rsidP="00D4371F">
      <w:pPr>
        <w:pStyle w:val="P68B1DB1-Normal3"/>
        <w:shd w:val="clear" w:color="auto" w:fill="FFFFFF"/>
        <w:spacing w:after="0"/>
        <w:jc w:val="both"/>
        <w:rPr>
          <w:szCs w:val="24"/>
        </w:rPr>
      </w:pPr>
    </w:p>
    <w:p w14:paraId="78E0F28D" w14:textId="7B3C20FA" w:rsidR="00195428" w:rsidRPr="00E34B87" w:rsidRDefault="00195428" w:rsidP="00D4371F">
      <w:pPr>
        <w:pStyle w:val="P68B1DB1-Normal3"/>
        <w:shd w:val="clear" w:color="auto" w:fill="FFFFFF"/>
        <w:spacing w:after="0"/>
        <w:jc w:val="both"/>
        <w:rPr>
          <w:szCs w:val="24"/>
        </w:rPr>
      </w:pPr>
      <w:r w:rsidRPr="00E34B87">
        <w:rPr>
          <w:szCs w:val="24"/>
        </w:rPr>
        <w:t>სამკურნალო საშუალებ</w:t>
      </w:r>
      <w:r w:rsidR="00AF17EE" w:rsidRPr="00E34B87">
        <w:rPr>
          <w:szCs w:val="24"/>
        </w:rPr>
        <w:t>ები, რომლებიც ახანგრძლივებენ QT-</w:t>
      </w:r>
      <w:r w:rsidRPr="00E34B87">
        <w:rPr>
          <w:szCs w:val="24"/>
        </w:rPr>
        <w:t>ინტერვალს</w:t>
      </w:r>
    </w:p>
    <w:p w14:paraId="68C60AAC" w14:textId="5C22985C" w:rsidR="00195428" w:rsidRPr="00E34B87" w:rsidRDefault="00195428" w:rsidP="00D4371F">
      <w:pPr>
        <w:pStyle w:val="P68B1DB1-Normal4"/>
        <w:shd w:val="clear" w:color="auto" w:fill="FFFFFF"/>
        <w:spacing w:after="0"/>
        <w:jc w:val="both"/>
        <w:rPr>
          <w:szCs w:val="24"/>
        </w:rPr>
      </w:pPr>
      <w:r w:rsidRPr="00E34B87">
        <w:rPr>
          <w:szCs w:val="24"/>
        </w:rPr>
        <w:lastRenderedPageBreak/>
        <w:t>ისევე როგორც სხვა ფტორქინოლონების, ლსმევოფლოქსაცინის გამოყენება უნდა მოხდეს სიფრთხილით პაციენტებში, რომლებიც ერთდროულად იღებენ ისეთ პრეპარატ</w:t>
      </w:r>
      <w:r w:rsidR="00AF17EE" w:rsidRPr="00E34B87">
        <w:rPr>
          <w:szCs w:val="24"/>
        </w:rPr>
        <w:t>ებს, რომლებიც ახანგრძლივებენ QT-</w:t>
      </w:r>
      <w:r w:rsidRPr="00E34B87">
        <w:rPr>
          <w:szCs w:val="24"/>
        </w:rPr>
        <w:t>ინტერვალს (მაგალითად, IA და III კლასის ანტიარითმიული პრეპარატები, ტრიციკლური ანტიდეპრესანტები, მაკროლიდები, ანტიფსიქოზური საშუალებები).</w:t>
      </w:r>
    </w:p>
    <w:p w14:paraId="131E99E0" w14:textId="77777777" w:rsidR="00AF17EE" w:rsidRPr="00E34B87" w:rsidRDefault="00AF17EE" w:rsidP="00D4371F">
      <w:pPr>
        <w:pStyle w:val="P68B1DB1-Normal3"/>
        <w:shd w:val="clear" w:color="auto" w:fill="FFFFFF"/>
        <w:spacing w:after="0"/>
        <w:jc w:val="both"/>
        <w:rPr>
          <w:szCs w:val="24"/>
        </w:rPr>
      </w:pPr>
    </w:p>
    <w:p w14:paraId="109467A4" w14:textId="3DC6EA7D" w:rsidR="00195428" w:rsidRPr="00E34B87" w:rsidRDefault="00195428" w:rsidP="00D4371F">
      <w:pPr>
        <w:pStyle w:val="P68B1DB1-Normal3"/>
        <w:shd w:val="clear" w:color="auto" w:fill="FFFFFF"/>
        <w:spacing w:after="0"/>
        <w:jc w:val="both"/>
        <w:rPr>
          <w:szCs w:val="24"/>
        </w:rPr>
      </w:pPr>
      <w:r w:rsidRPr="00E34B87">
        <w:rPr>
          <w:szCs w:val="24"/>
        </w:rPr>
        <w:t>სხვა მნიშვნელოვანი ინფორმაცია</w:t>
      </w:r>
    </w:p>
    <w:p w14:paraId="2858BB6C" w14:textId="77777777" w:rsidR="00195428" w:rsidRPr="00E34B87" w:rsidRDefault="00195428" w:rsidP="00D4371F">
      <w:pPr>
        <w:pStyle w:val="P68B1DB1-Normal4"/>
        <w:shd w:val="clear" w:color="auto" w:fill="FFFFFF"/>
        <w:spacing w:after="0"/>
        <w:jc w:val="both"/>
        <w:rPr>
          <w:szCs w:val="24"/>
        </w:rPr>
      </w:pPr>
      <w:r w:rsidRPr="00E34B87">
        <w:rPr>
          <w:szCs w:val="24"/>
        </w:rPr>
        <w:t>ფარმაკოკინეტიკური ურთიერთქმედების კვლევის შედეგებმა არ გამოავლინა ლევოფლოქსაცინის გავლენა თეოფილინის ფარმაკოკინეტიკაზე (სუბსტრატი CYP1A2-სთვის), რაც მოწმობს იმას, რომ ლევოფლოქსაცინი არ არის CYP1A2-ის ინჰიბიტორი.</w:t>
      </w:r>
    </w:p>
    <w:p w14:paraId="748A10C1" w14:textId="77777777" w:rsidR="005373D6" w:rsidRDefault="005373D6" w:rsidP="00D4371F">
      <w:pPr>
        <w:pStyle w:val="P68B1DB1-Normal2"/>
        <w:spacing w:after="0"/>
        <w:jc w:val="both"/>
        <w:rPr>
          <w:szCs w:val="24"/>
        </w:rPr>
      </w:pPr>
    </w:p>
    <w:p w14:paraId="67ED1B82" w14:textId="3892D88B" w:rsidR="00195428" w:rsidRPr="00E34B87" w:rsidRDefault="00195428" w:rsidP="00D4371F">
      <w:pPr>
        <w:pStyle w:val="P68B1DB1-Normal2"/>
        <w:spacing w:after="0"/>
        <w:jc w:val="both"/>
        <w:rPr>
          <w:szCs w:val="24"/>
        </w:rPr>
      </w:pPr>
      <w:r w:rsidRPr="00E34B87">
        <w:rPr>
          <w:szCs w:val="24"/>
        </w:rPr>
        <w:t>ურთიერთქმედების სხვა ფორმები</w:t>
      </w:r>
    </w:p>
    <w:p w14:paraId="0E45421D" w14:textId="77777777" w:rsidR="00195428" w:rsidRPr="00E34B87" w:rsidRDefault="00195428" w:rsidP="00D4371F">
      <w:pPr>
        <w:pStyle w:val="P68B1DB1-Normal3"/>
        <w:spacing w:after="0"/>
        <w:jc w:val="both"/>
        <w:rPr>
          <w:szCs w:val="24"/>
        </w:rPr>
      </w:pPr>
      <w:r w:rsidRPr="00E34B87">
        <w:rPr>
          <w:szCs w:val="24"/>
        </w:rPr>
        <w:t>საკვები პროდუქტები</w:t>
      </w:r>
    </w:p>
    <w:p w14:paraId="12061DFE" w14:textId="3B421D72" w:rsidR="00195428" w:rsidRPr="00E34B87" w:rsidRDefault="00195428" w:rsidP="00D4371F">
      <w:pPr>
        <w:pStyle w:val="P68B1DB1-Normal4"/>
        <w:spacing w:after="0"/>
        <w:jc w:val="both"/>
        <w:rPr>
          <w:szCs w:val="24"/>
        </w:rPr>
      </w:pPr>
      <w:r w:rsidRPr="00E34B87">
        <w:rPr>
          <w:szCs w:val="24"/>
        </w:rPr>
        <w:t xml:space="preserve">არ აღინიშნება კლინიკურად მნიშვნელოვანი ურთიერთქმედება საკვებ პროდუქტებთან. </w:t>
      </w:r>
      <w:r w:rsidR="00662891" w:rsidRPr="00E34B87">
        <w:rPr>
          <w:szCs w:val="24"/>
        </w:rPr>
        <w:t>ლევოსტარის</w:t>
      </w:r>
      <w:r w:rsidRPr="00E34B87">
        <w:rPr>
          <w:szCs w:val="24"/>
        </w:rPr>
        <w:t xml:space="preserve"> მიღება შესაძლებელია საკვების მიღებისაგან დამოუკიდებლად.</w:t>
      </w:r>
    </w:p>
    <w:p w14:paraId="548B77D8" w14:textId="77777777" w:rsidR="00E26549" w:rsidRPr="00E34B87" w:rsidRDefault="00E26549" w:rsidP="00D4371F">
      <w:pPr>
        <w:tabs>
          <w:tab w:val="left" w:pos="9214"/>
          <w:tab w:val="left" w:pos="9450"/>
        </w:tabs>
        <w:autoSpaceDE w:val="0"/>
        <w:autoSpaceDN w:val="0"/>
        <w:adjustRightInd w:val="0"/>
        <w:spacing w:after="0" w:line="276" w:lineRule="auto"/>
        <w:ind w:right="180"/>
        <w:jc w:val="both"/>
        <w:rPr>
          <w:rFonts w:ascii="Sylfaen" w:eastAsia="Times New Roman" w:hAnsi="Sylfaen" w:cs="Times New Roman"/>
          <w:color w:val="000000"/>
          <w:sz w:val="24"/>
          <w:szCs w:val="24"/>
        </w:rPr>
      </w:pPr>
    </w:p>
    <w:p w14:paraId="1B89407D" w14:textId="01BA4C8E" w:rsidR="00195428" w:rsidRPr="00E34B87" w:rsidRDefault="002F046A" w:rsidP="00D4371F">
      <w:pPr>
        <w:tabs>
          <w:tab w:val="left" w:pos="9214"/>
          <w:tab w:val="left" w:pos="9450"/>
        </w:tabs>
        <w:autoSpaceDE w:val="0"/>
        <w:autoSpaceDN w:val="0"/>
        <w:adjustRightInd w:val="0"/>
        <w:spacing w:after="0" w:line="276" w:lineRule="auto"/>
        <w:ind w:right="180"/>
        <w:jc w:val="both"/>
        <w:rPr>
          <w:rFonts w:ascii="Sylfaen" w:hAnsi="Sylfaen" w:cs="Times New Roman"/>
          <w:b/>
          <w:bCs/>
          <w:sz w:val="24"/>
          <w:szCs w:val="24"/>
        </w:rPr>
      </w:pPr>
      <w:r w:rsidRPr="00E34B87">
        <w:rPr>
          <w:rFonts w:ascii="Times New Roman" w:hAnsi="Times New Roman" w:cs="Times New Roman"/>
          <w:b/>
          <w:bCs/>
          <w:sz w:val="24"/>
          <w:szCs w:val="24"/>
          <w:lang w:val="ka-GE"/>
        </w:rPr>
        <w:t>4.6.</w:t>
      </w:r>
      <w:r w:rsidR="003E6D8E" w:rsidRPr="00E34B87">
        <w:rPr>
          <w:rFonts w:ascii="Sylfaen" w:hAnsi="Sylfaen" w:cs="Times New Roman"/>
          <w:b/>
          <w:bCs/>
          <w:sz w:val="24"/>
          <w:szCs w:val="24"/>
          <w:lang w:val="ka-GE"/>
        </w:rPr>
        <w:t xml:space="preserve"> </w:t>
      </w:r>
      <w:r w:rsidR="005333EF" w:rsidRPr="00E34B87">
        <w:rPr>
          <w:rFonts w:ascii="Sylfaen" w:hAnsi="Sylfaen" w:cs="Times New Roman"/>
          <w:b/>
          <w:bCs/>
          <w:sz w:val="24"/>
          <w:szCs w:val="24"/>
          <w:lang w:val="ka-GE"/>
        </w:rPr>
        <w:t>ორსულობა და ლაქტაცი</w:t>
      </w:r>
      <w:r w:rsidR="00CA4E52" w:rsidRPr="00E34B87">
        <w:rPr>
          <w:rFonts w:ascii="Sylfaen" w:hAnsi="Sylfaen" w:cs="Times New Roman"/>
          <w:b/>
          <w:bCs/>
          <w:sz w:val="24"/>
          <w:szCs w:val="24"/>
          <w:lang w:val="ka-GE"/>
        </w:rPr>
        <w:t>ის პერიოდი</w:t>
      </w:r>
    </w:p>
    <w:p w14:paraId="21AEF0EB" w14:textId="43F14FA5" w:rsidR="00CE4542" w:rsidRPr="00E34B87" w:rsidRDefault="005333EF" w:rsidP="00D4371F">
      <w:pPr>
        <w:tabs>
          <w:tab w:val="left" w:pos="8789"/>
          <w:tab w:val="left" w:pos="9450"/>
        </w:tabs>
        <w:autoSpaceDE w:val="0"/>
        <w:autoSpaceDN w:val="0"/>
        <w:adjustRightInd w:val="0"/>
        <w:spacing w:after="0" w:line="276" w:lineRule="auto"/>
        <w:ind w:right="-375"/>
        <w:jc w:val="both"/>
        <w:rPr>
          <w:rFonts w:ascii="Sylfaen" w:eastAsia="Times New Roman" w:hAnsi="Sylfaen" w:cs="Times New Roman"/>
          <w:i/>
          <w:color w:val="000000"/>
          <w:sz w:val="24"/>
          <w:szCs w:val="24"/>
          <w:lang w:val="ka-GE"/>
        </w:rPr>
      </w:pPr>
      <w:r w:rsidRPr="00E34B87">
        <w:rPr>
          <w:rFonts w:ascii="Sylfaen" w:eastAsia="Times New Roman" w:hAnsi="Sylfaen" w:cs="Times New Roman"/>
          <w:i/>
          <w:color w:val="000000"/>
          <w:sz w:val="24"/>
          <w:szCs w:val="24"/>
          <w:lang w:val="ka-GE"/>
        </w:rPr>
        <w:t>ორსულობა</w:t>
      </w:r>
    </w:p>
    <w:p w14:paraId="4F5D3B84" w14:textId="276EB0F4" w:rsidR="00CE4542" w:rsidRPr="00E34B87" w:rsidRDefault="00E141C2" w:rsidP="00D4371F">
      <w:pPr>
        <w:tabs>
          <w:tab w:val="left" w:pos="8789"/>
          <w:tab w:val="left" w:pos="9450"/>
        </w:tabs>
        <w:autoSpaceDE w:val="0"/>
        <w:autoSpaceDN w:val="0"/>
        <w:adjustRightInd w:val="0"/>
        <w:spacing w:after="0" w:line="276" w:lineRule="auto"/>
        <w:ind w:right="-375"/>
        <w:jc w:val="both"/>
        <w:rPr>
          <w:rFonts w:ascii="Times New Roman" w:eastAsia="Times New Roman" w:hAnsi="Times New Roman" w:cs="Times New Roman"/>
          <w:color w:val="000000"/>
          <w:sz w:val="24"/>
          <w:szCs w:val="24"/>
          <w:lang w:val="ka-GE"/>
        </w:rPr>
      </w:pPr>
      <w:r w:rsidRPr="00E34B87">
        <w:rPr>
          <w:rFonts w:ascii="Sylfaen" w:eastAsia="Times New Roman" w:hAnsi="Sylfaen" w:cs="Times New Roman"/>
          <w:color w:val="000000"/>
          <w:sz w:val="24"/>
          <w:szCs w:val="24"/>
          <w:lang w:val="ka-GE"/>
        </w:rPr>
        <w:t>ორსულებში ლევოფლოქსაცინის გამოყენების შესახებ არსებული ინფორმაცია შეზღუდულია. ცხოველებზე ჩატარებულ</w:t>
      </w:r>
      <w:r w:rsidR="00A46393" w:rsidRPr="00E34B87">
        <w:rPr>
          <w:rFonts w:ascii="Sylfaen" w:eastAsia="Times New Roman" w:hAnsi="Sylfaen" w:cs="Times New Roman"/>
          <w:color w:val="000000"/>
          <w:sz w:val="24"/>
          <w:szCs w:val="24"/>
          <w:lang w:val="ka-GE"/>
        </w:rPr>
        <w:t>მა</w:t>
      </w:r>
      <w:r w:rsidRPr="00E34B87">
        <w:rPr>
          <w:rFonts w:ascii="Sylfaen" w:eastAsia="Times New Roman" w:hAnsi="Sylfaen" w:cs="Times New Roman"/>
          <w:color w:val="000000"/>
          <w:sz w:val="24"/>
          <w:szCs w:val="24"/>
          <w:lang w:val="ka-GE"/>
        </w:rPr>
        <w:t xml:space="preserve"> კვლევებ</w:t>
      </w:r>
      <w:r w:rsidR="00A46393" w:rsidRPr="00E34B87">
        <w:rPr>
          <w:rFonts w:ascii="Sylfaen" w:eastAsia="Times New Roman" w:hAnsi="Sylfaen" w:cs="Times New Roman"/>
          <w:color w:val="000000"/>
          <w:sz w:val="24"/>
          <w:szCs w:val="24"/>
          <w:lang w:val="ka-GE"/>
        </w:rPr>
        <w:t>მა არ აჩვენა</w:t>
      </w:r>
      <w:r w:rsidRPr="00E34B87">
        <w:rPr>
          <w:rFonts w:ascii="Sylfaen" w:eastAsia="Times New Roman" w:hAnsi="Sylfaen" w:cs="Times New Roman"/>
          <w:color w:val="000000"/>
          <w:sz w:val="24"/>
          <w:szCs w:val="24"/>
          <w:lang w:val="ka-GE"/>
        </w:rPr>
        <w:t xml:space="preserve">  პირდაპირ</w:t>
      </w:r>
      <w:r w:rsidR="00A46393" w:rsidRPr="00E34B87">
        <w:rPr>
          <w:rFonts w:ascii="Sylfaen" w:eastAsia="Times New Roman" w:hAnsi="Sylfaen" w:cs="Times New Roman"/>
          <w:color w:val="000000"/>
          <w:sz w:val="24"/>
          <w:szCs w:val="24"/>
          <w:lang w:val="ka-GE"/>
        </w:rPr>
        <w:t>ი ან</w:t>
      </w:r>
      <w:r w:rsidRPr="00E34B87">
        <w:rPr>
          <w:rFonts w:ascii="Sylfaen" w:eastAsia="Times New Roman" w:hAnsi="Sylfaen" w:cs="Times New Roman"/>
          <w:color w:val="000000"/>
          <w:sz w:val="24"/>
          <w:szCs w:val="24"/>
          <w:lang w:val="ka-GE"/>
        </w:rPr>
        <w:t xml:space="preserve"> ირიბ</w:t>
      </w:r>
      <w:r w:rsidR="00A46393" w:rsidRPr="00E34B87">
        <w:rPr>
          <w:rFonts w:ascii="Sylfaen" w:eastAsia="Times New Roman" w:hAnsi="Sylfaen" w:cs="Times New Roman"/>
          <w:color w:val="000000"/>
          <w:sz w:val="24"/>
          <w:szCs w:val="24"/>
          <w:lang w:val="ka-GE"/>
        </w:rPr>
        <w:t>ი</w:t>
      </w:r>
      <w:r w:rsidRPr="00E34B87">
        <w:rPr>
          <w:rFonts w:ascii="Sylfaen" w:eastAsia="Times New Roman" w:hAnsi="Sylfaen" w:cs="Times New Roman"/>
          <w:color w:val="000000"/>
          <w:sz w:val="24"/>
          <w:szCs w:val="24"/>
          <w:lang w:val="ka-GE"/>
        </w:rPr>
        <w:t xml:space="preserve"> მავნე ზეგავლენა </w:t>
      </w:r>
      <w:r w:rsidR="00A46393" w:rsidRPr="00E34B87">
        <w:rPr>
          <w:rFonts w:ascii="Sylfaen" w:eastAsia="Times New Roman" w:hAnsi="Sylfaen" w:cs="Times New Roman"/>
          <w:color w:val="000000"/>
          <w:sz w:val="24"/>
          <w:szCs w:val="24"/>
          <w:lang w:val="ka-GE"/>
        </w:rPr>
        <w:t>რეპროდუქციული ტოქსიურობის მხრივ</w:t>
      </w:r>
      <w:r w:rsidR="00A46393" w:rsidRPr="00E34B87">
        <w:rPr>
          <w:rFonts w:ascii="Times New Roman" w:eastAsia="Times New Roman" w:hAnsi="Times New Roman" w:cs="Times New Roman"/>
          <w:color w:val="000000"/>
          <w:sz w:val="24"/>
          <w:szCs w:val="24"/>
          <w:lang w:val="ka-GE"/>
        </w:rPr>
        <w:t>,</w:t>
      </w:r>
      <w:r w:rsidR="00A46393" w:rsidRPr="00E34B87">
        <w:rPr>
          <w:rFonts w:ascii="Sylfaen" w:eastAsia="Times New Roman" w:hAnsi="Sylfaen" w:cs="Times New Roman"/>
          <w:color w:val="000000"/>
          <w:sz w:val="24"/>
          <w:szCs w:val="24"/>
          <w:lang w:val="ka-GE"/>
        </w:rPr>
        <w:t xml:space="preserve"> </w:t>
      </w:r>
      <w:r w:rsidRPr="00E34B87">
        <w:rPr>
          <w:rFonts w:ascii="Sylfaen" w:eastAsia="Times New Roman" w:hAnsi="Sylfaen" w:cs="Times New Roman"/>
          <w:color w:val="000000"/>
          <w:sz w:val="24"/>
          <w:szCs w:val="24"/>
          <w:lang w:val="ka-GE"/>
        </w:rPr>
        <w:t xml:space="preserve">თუმცა ადამიანებში გამოყენების შესახებ </w:t>
      </w:r>
      <w:r w:rsidR="00A46393" w:rsidRPr="00E34B87">
        <w:rPr>
          <w:rFonts w:ascii="Sylfaen" w:eastAsia="Times New Roman" w:hAnsi="Sylfaen" w:cs="Times New Roman"/>
          <w:color w:val="000000"/>
          <w:sz w:val="24"/>
          <w:szCs w:val="24"/>
          <w:lang w:val="ka-GE"/>
        </w:rPr>
        <w:t xml:space="preserve">საკმარისი </w:t>
      </w:r>
      <w:r w:rsidRPr="00E34B87">
        <w:rPr>
          <w:rFonts w:ascii="Sylfaen" w:eastAsia="Times New Roman" w:hAnsi="Sylfaen" w:cs="Times New Roman"/>
          <w:color w:val="000000"/>
          <w:sz w:val="24"/>
          <w:szCs w:val="24"/>
          <w:lang w:val="ka-GE"/>
        </w:rPr>
        <w:t>ინფორმაციის არარსებობ</w:t>
      </w:r>
      <w:r w:rsidR="00A46393" w:rsidRPr="00E34B87">
        <w:rPr>
          <w:rFonts w:ascii="Sylfaen" w:eastAsia="Times New Roman" w:hAnsi="Sylfaen" w:cs="Times New Roman"/>
          <w:color w:val="000000"/>
          <w:sz w:val="24"/>
          <w:szCs w:val="24"/>
          <w:lang w:val="ka-GE"/>
        </w:rPr>
        <w:t xml:space="preserve">ამ და, ასევე </w:t>
      </w:r>
      <w:r w:rsidRPr="00E34B87">
        <w:rPr>
          <w:rFonts w:ascii="Sylfaen" w:eastAsia="Times New Roman" w:hAnsi="Sylfaen" w:cs="Times New Roman"/>
          <w:color w:val="000000"/>
          <w:sz w:val="24"/>
          <w:szCs w:val="24"/>
          <w:lang w:val="ka-GE"/>
        </w:rPr>
        <w:t>იმის გამო,</w:t>
      </w:r>
      <w:r w:rsidR="00A46393" w:rsidRPr="00E34B87">
        <w:rPr>
          <w:rFonts w:ascii="Sylfaen" w:eastAsia="Times New Roman" w:hAnsi="Sylfaen" w:cs="Times New Roman"/>
          <w:color w:val="000000"/>
          <w:sz w:val="24"/>
          <w:szCs w:val="24"/>
          <w:lang w:val="ka-GE"/>
        </w:rPr>
        <w:t xml:space="preserve"> რომ</w:t>
      </w:r>
      <w:r w:rsidRPr="00E34B87">
        <w:rPr>
          <w:rFonts w:ascii="Sylfaen" w:eastAsia="Times New Roman" w:hAnsi="Sylfaen" w:cs="Times New Roman"/>
          <w:color w:val="000000"/>
          <w:sz w:val="24"/>
          <w:szCs w:val="24"/>
          <w:lang w:val="ka-GE"/>
        </w:rPr>
        <w:t xml:space="preserve"> ექსპერიმენტული </w:t>
      </w:r>
      <w:r w:rsidR="00A15B5E" w:rsidRPr="00E34B87">
        <w:rPr>
          <w:rFonts w:ascii="Sylfaen" w:eastAsia="Times New Roman" w:hAnsi="Sylfaen" w:cs="Times New Roman"/>
          <w:color w:val="000000"/>
          <w:sz w:val="24"/>
          <w:szCs w:val="24"/>
          <w:lang w:val="ka-GE"/>
        </w:rPr>
        <w:t xml:space="preserve">მონაცემების თანახმად, </w:t>
      </w:r>
      <w:r w:rsidRPr="00E34B87">
        <w:rPr>
          <w:rFonts w:ascii="Sylfaen" w:eastAsia="Times New Roman" w:hAnsi="Sylfaen" w:cs="Times New Roman"/>
          <w:color w:val="000000"/>
          <w:sz w:val="24"/>
          <w:szCs w:val="24"/>
          <w:lang w:val="ka-GE"/>
        </w:rPr>
        <w:t>ფტორიქინოლონების</w:t>
      </w:r>
      <w:r w:rsidR="00A15B5E" w:rsidRPr="00E34B87">
        <w:rPr>
          <w:rFonts w:ascii="Sylfaen" w:eastAsia="Times New Roman" w:hAnsi="Sylfaen" w:cs="Times New Roman"/>
          <w:color w:val="000000"/>
          <w:sz w:val="24"/>
          <w:szCs w:val="24"/>
          <w:lang w:val="ka-GE"/>
        </w:rPr>
        <w:t xml:space="preserve"> გამოყენებისას არსებობს</w:t>
      </w:r>
      <w:r w:rsidRPr="00E34B87">
        <w:rPr>
          <w:rFonts w:ascii="Sylfaen" w:eastAsia="Times New Roman" w:hAnsi="Sylfaen" w:cs="Times New Roman"/>
          <w:color w:val="000000"/>
          <w:sz w:val="24"/>
          <w:szCs w:val="24"/>
          <w:lang w:val="ka-GE"/>
        </w:rPr>
        <w:t xml:space="preserve"> </w:t>
      </w:r>
      <w:r w:rsidR="009172BB" w:rsidRPr="00E34B87">
        <w:rPr>
          <w:rFonts w:ascii="Sylfaen" w:eastAsia="Times New Roman" w:hAnsi="Sylfaen" w:cs="Times New Roman"/>
          <w:color w:val="000000"/>
          <w:sz w:val="24"/>
          <w:szCs w:val="24"/>
          <w:lang w:val="ka-GE"/>
        </w:rPr>
        <w:t xml:space="preserve">მზარდ </w:t>
      </w:r>
      <w:r w:rsidRPr="00E34B87">
        <w:rPr>
          <w:rFonts w:ascii="Sylfaen" w:eastAsia="Times New Roman" w:hAnsi="Sylfaen" w:cs="Times New Roman"/>
          <w:color w:val="000000"/>
          <w:sz w:val="24"/>
          <w:szCs w:val="24"/>
          <w:lang w:val="ka-GE"/>
        </w:rPr>
        <w:t>ორგანიზმ</w:t>
      </w:r>
      <w:r w:rsidR="00A46393" w:rsidRPr="00E34B87">
        <w:rPr>
          <w:rFonts w:ascii="Sylfaen" w:eastAsia="Times New Roman" w:hAnsi="Sylfaen" w:cs="Times New Roman"/>
          <w:color w:val="000000"/>
          <w:sz w:val="24"/>
          <w:szCs w:val="24"/>
          <w:lang w:val="ka-GE"/>
        </w:rPr>
        <w:t>ში</w:t>
      </w:r>
      <w:r w:rsidRPr="00E34B87">
        <w:rPr>
          <w:rFonts w:ascii="Sylfaen" w:eastAsia="Times New Roman" w:hAnsi="Sylfaen" w:cs="Times New Roman"/>
          <w:color w:val="000000"/>
          <w:sz w:val="24"/>
          <w:szCs w:val="24"/>
          <w:lang w:val="ka-GE"/>
        </w:rPr>
        <w:t xml:space="preserve"> </w:t>
      </w:r>
      <w:r w:rsidR="009172BB" w:rsidRPr="00E34B87">
        <w:rPr>
          <w:rFonts w:ascii="Sylfaen" w:eastAsia="Times New Roman" w:hAnsi="Sylfaen" w:cs="Times New Roman"/>
          <w:color w:val="000000"/>
          <w:sz w:val="24"/>
          <w:szCs w:val="24"/>
          <w:lang w:val="ka-GE"/>
        </w:rPr>
        <w:t xml:space="preserve">ძირითადი </w:t>
      </w:r>
      <w:r w:rsidR="00A46393" w:rsidRPr="00E34B87">
        <w:rPr>
          <w:rFonts w:ascii="Sylfaen" w:eastAsia="Times New Roman" w:hAnsi="Sylfaen" w:cs="Times New Roman"/>
          <w:color w:val="000000"/>
          <w:sz w:val="24"/>
          <w:szCs w:val="24"/>
          <w:lang w:val="ka-GE"/>
        </w:rPr>
        <w:t>ხრტილოვანი</w:t>
      </w:r>
      <w:r w:rsidRPr="00E34B87">
        <w:rPr>
          <w:rFonts w:ascii="Sylfaen" w:eastAsia="Times New Roman" w:hAnsi="Sylfaen" w:cs="Times New Roman"/>
          <w:color w:val="000000"/>
          <w:sz w:val="24"/>
          <w:szCs w:val="24"/>
          <w:lang w:val="ka-GE"/>
        </w:rPr>
        <w:t xml:space="preserve"> </w:t>
      </w:r>
      <w:r w:rsidR="009172BB" w:rsidRPr="00E34B87">
        <w:rPr>
          <w:rFonts w:ascii="Sylfaen" w:eastAsia="Times New Roman" w:hAnsi="Sylfaen" w:cs="Times New Roman"/>
          <w:color w:val="000000"/>
          <w:sz w:val="24"/>
          <w:szCs w:val="24"/>
          <w:lang w:val="ka-GE"/>
        </w:rPr>
        <w:t xml:space="preserve">ქსოვილის </w:t>
      </w:r>
      <w:r w:rsidR="00A15B5E" w:rsidRPr="00E34B87">
        <w:rPr>
          <w:rFonts w:ascii="Sylfaen" w:eastAsia="Times New Roman" w:hAnsi="Sylfaen" w:cs="Times New Roman"/>
          <w:color w:val="000000"/>
          <w:sz w:val="24"/>
          <w:szCs w:val="24"/>
          <w:lang w:val="ka-GE"/>
        </w:rPr>
        <w:t>დაზიანების რისკი</w:t>
      </w:r>
      <w:r w:rsidRPr="00E34B87">
        <w:rPr>
          <w:rFonts w:ascii="Sylfaen" w:eastAsia="Times New Roman" w:hAnsi="Sylfaen" w:cs="Times New Roman"/>
          <w:color w:val="000000"/>
          <w:sz w:val="24"/>
          <w:szCs w:val="24"/>
          <w:lang w:val="ka-GE"/>
        </w:rPr>
        <w:t>, ლევოფლოქსაცინის გამოყენება ორსულებში არ შეიძლება</w:t>
      </w:r>
      <w:r w:rsidR="00CE4542" w:rsidRPr="00E34B87">
        <w:rPr>
          <w:rFonts w:ascii="Times New Roman" w:eastAsia="Times New Roman" w:hAnsi="Times New Roman" w:cs="Times New Roman"/>
          <w:color w:val="000000"/>
          <w:sz w:val="24"/>
          <w:szCs w:val="24"/>
          <w:lang w:val="ka-GE"/>
        </w:rPr>
        <w:t>.</w:t>
      </w:r>
    </w:p>
    <w:p w14:paraId="46C1101E" w14:textId="77777777" w:rsidR="00E26549" w:rsidRPr="00E34B87" w:rsidRDefault="00E26549" w:rsidP="00D4371F">
      <w:pPr>
        <w:tabs>
          <w:tab w:val="left" w:pos="8789"/>
          <w:tab w:val="left" w:pos="9450"/>
        </w:tabs>
        <w:autoSpaceDE w:val="0"/>
        <w:autoSpaceDN w:val="0"/>
        <w:adjustRightInd w:val="0"/>
        <w:spacing w:after="0" w:line="276" w:lineRule="auto"/>
        <w:ind w:right="-375"/>
        <w:jc w:val="both"/>
        <w:rPr>
          <w:rFonts w:ascii="Times New Roman" w:eastAsia="Times New Roman" w:hAnsi="Times New Roman" w:cs="Times New Roman"/>
          <w:color w:val="000000"/>
          <w:sz w:val="24"/>
          <w:szCs w:val="24"/>
          <w:lang w:val="ka-GE"/>
        </w:rPr>
      </w:pPr>
    </w:p>
    <w:p w14:paraId="77942E94" w14:textId="45FC748C" w:rsidR="00CE4542" w:rsidRPr="00E34B87" w:rsidRDefault="009172BB" w:rsidP="00D4371F">
      <w:pPr>
        <w:tabs>
          <w:tab w:val="left" w:pos="8789"/>
          <w:tab w:val="left" w:pos="9450"/>
        </w:tabs>
        <w:autoSpaceDE w:val="0"/>
        <w:autoSpaceDN w:val="0"/>
        <w:adjustRightInd w:val="0"/>
        <w:spacing w:after="0" w:line="276" w:lineRule="auto"/>
        <w:ind w:right="-375"/>
        <w:jc w:val="both"/>
        <w:rPr>
          <w:rFonts w:ascii="Sylfaen" w:eastAsia="Times New Roman" w:hAnsi="Sylfaen" w:cs="Times New Roman"/>
          <w:i/>
          <w:color w:val="000000"/>
          <w:sz w:val="24"/>
          <w:szCs w:val="24"/>
          <w:lang w:val="ka-GE"/>
        </w:rPr>
      </w:pPr>
      <w:r w:rsidRPr="00E34B87">
        <w:rPr>
          <w:rFonts w:ascii="Sylfaen" w:eastAsia="Times New Roman" w:hAnsi="Sylfaen" w:cs="Times New Roman"/>
          <w:i/>
          <w:color w:val="000000"/>
          <w:sz w:val="24"/>
          <w:szCs w:val="24"/>
          <w:lang w:val="ka-GE"/>
        </w:rPr>
        <w:t>ლაქტაციის პერიოდი</w:t>
      </w:r>
    </w:p>
    <w:p w14:paraId="0ACBE240" w14:textId="5C87554F" w:rsidR="00A15B5E" w:rsidRPr="00E34B87" w:rsidRDefault="00A15B5E" w:rsidP="00D4371F">
      <w:pPr>
        <w:tabs>
          <w:tab w:val="left" w:pos="8789"/>
          <w:tab w:val="left" w:pos="9450"/>
        </w:tabs>
        <w:autoSpaceDE w:val="0"/>
        <w:autoSpaceDN w:val="0"/>
        <w:adjustRightInd w:val="0"/>
        <w:spacing w:after="0" w:line="276" w:lineRule="auto"/>
        <w:ind w:right="-375"/>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ლევოფლოქსაცინი უკუნაჩვენები</w:t>
      </w:r>
      <w:r w:rsidR="000E7FFD" w:rsidRPr="00E34B87">
        <w:rPr>
          <w:rFonts w:ascii="Sylfaen" w:eastAsia="Times New Roman" w:hAnsi="Sylfaen" w:cs="Times New Roman"/>
          <w:color w:val="000000"/>
          <w:sz w:val="24"/>
          <w:szCs w:val="24"/>
          <w:lang w:val="ka-GE"/>
        </w:rPr>
        <w:t>ა</w:t>
      </w:r>
      <w:r w:rsidRPr="00E34B87">
        <w:rPr>
          <w:rFonts w:ascii="Sylfaen" w:eastAsia="Times New Roman" w:hAnsi="Sylfaen" w:cs="Times New Roman"/>
          <w:color w:val="000000"/>
          <w:sz w:val="24"/>
          <w:szCs w:val="24"/>
          <w:lang w:val="ka-GE"/>
        </w:rPr>
        <w:t xml:space="preserve"> მეძუძურ ქალებში. ლევოფლოქს</w:t>
      </w:r>
      <w:r w:rsidR="009172BB" w:rsidRPr="00E34B87">
        <w:rPr>
          <w:rFonts w:ascii="Sylfaen" w:eastAsia="Times New Roman" w:hAnsi="Sylfaen" w:cs="Times New Roman"/>
          <w:color w:val="000000"/>
          <w:sz w:val="24"/>
          <w:szCs w:val="24"/>
          <w:lang w:val="ka-GE"/>
        </w:rPr>
        <w:t>ა</w:t>
      </w:r>
      <w:r w:rsidRPr="00E34B87">
        <w:rPr>
          <w:rFonts w:ascii="Sylfaen" w:eastAsia="Times New Roman" w:hAnsi="Sylfaen" w:cs="Times New Roman"/>
          <w:color w:val="000000"/>
          <w:sz w:val="24"/>
          <w:szCs w:val="24"/>
          <w:lang w:val="ka-GE"/>
        </w:rPr>
        <w:t xml:space="preserve">ცინის დედის რძეში გამოყოფის შესახებ არსებული ინფორმაცია საკმარისი არ არის; თუმცა </w:t>
      </w:r>
      <w:r w:rsidR="009172BB" w:rsidRPr="00E34B87">
        <w:rPr>
          <w:rFonts w:ascii="Sylfaen" w:eastAsia="Times New Roman" w:hAnsi="Sylfaen" w:cs="Times New Roman"/>
          <w:color w:val="000000"/>
          <w:sz w:val="24"/>
          <w:szCs w:val="24"/>
          <w:lang w:val="ka-GE"/>
        </w:rPr>
        <w:t xml:space="preserve">ცნობილია, რომ </w:t>
      </w:r>
      <w:r w:rsidRPr="00E34B87">
        <w:rPr>
          <w:rFonts w:ascii="Sylfaen" w:eastAsia="Times New Roman" w:hAnsi="Sylfaen" w:cs="Times New Roman"/>
          <w:color w:val="000000"/>
          <w:sz w:val="24"/>
          <w:szCs w:val="24"/>
          <w:lang w:val="ka-GE"/>
        </w:rPr>
        <w:t xml:space="preserve">სხვა ფტორქინოლონები გამოიყოფა დედის რძეში. ადამიანის მონაცემების არარსებობა და ამის გამო ექსპერიმენტული მონაცემები მიანიშნებს </w:t>
      </w:r>
      <w:r w:rsidR="009172BB" w:rsidRPr="00E34B87">
        <w:rPr>
          <w:rFonts w:ascii="Sylfaen" w:eastAsia="Times New Roman" w:hAnsi="Sylfaen" w:cs="Times New Roman"/>
          <w:color w:val="000000"/>
          <w:sz w:val="24"/>
          <w:szCs w:val="24"/>
          <w:lang w:val="ka-GE"/>
        </w:rPr>
        <w:t>ფტორქინოლონების</w:t>
      </w:r>
      <w:r w:rsidRPr="00E34B87">
        <w:rPr>
          <w:rFonts w:ascii="Sylfaen" w:eastAsia="Times New Roman" w:hAnsi="Sylfaen" w:cs="Times New Roman"/>
          <w:color w:val="000000"/>
          <w:sz w:val="24"/>
          <w:szCs w:val="24"/>
          <w:lang w:val="ka-GE"/>
        </w:rPr>
        <w:t xml:space="preserve"> მიერ მზარდი ორგანიზმის </w:t>
      </w:r>
      <w:r w:rsidR="009172BB" w:rsidRPr="00E34B87">
        <w:rPr>
          <w:rFonts w:ascii="Sylfaen" w:eastAsia="Times New Roman" w:hAnsi="Sylfaen" w:cs="Times New Roman"/>
          <w:color w:val="000000"/>
          <w:sz w:val="24"/>
          <w:szCs w:val="24"/>
          <w:lang w:val="ka-GE"/>
        </w:rPr>
        <w:t xml:space="preserve">ძირითადი ხრტილოვანი ქსოვილის დაზიანების </w:t>
      </w:r>
      <w:r w:rsidRPr="00E34B87">
        <w:rPr>
          <w:rFonts w:ascii="Sylfaen" w:eastAsia="Times New Roman" w:hAnsi="Sylfaen" w:cs="Times New Roman"/>
          <w:color w:val="000000"/>
          <w:sz w:val="24"/>
          <w:szCs w:val="24"/>
          <w:lang w:val="ka-GE"/>
        </w:rPr>
        <w:t>საშიშროებაზე, ლევოფლოქსაცინი არ უნდა იქნას გამოყენებული მეძუძურ ქალებში.</w:t>
      </w:r>
    </w:p>
    <w:p w14:paraId="4AB355BD" w14:textId="77777777" w:rsidR="00E26549" w:rsidRPr="00E34B87" w:rsidRDefault="00E26549" w:rsidP="003D7FB5">
      <w:pPr>
        <w:tabs>
          <w:tab w:val="left" w:pos="8789"/>
          <w:tab w:val="left" w:pos="9450"/>
        </w:tabs>
        <w:autoSpaceDE w:val="0"/>
        <w:autoSpaceDN w:val="0"/>
        <w:adjustRightInd w:val="0"/>
        <w:spacing w:after="0"/>
        <w:ind w:right="-375"/>
        <w:jc w:val="both"/>
        <w:rPr>
          <w:rFonts w:ascii="Times New Roman" w:eastAsia="Times New Roman" w:hAnsi="Times New Roman" w:cs="Times New Roman"/>
          <w:color w:val="000000"/>
          <w:sz w:val="24"/>
          <w:szCs w:val="24"/>
        </w:rPr>
      </w:pPr>
    </w:p>
    <w:p w14:paraId="5CED1F1B" w14:textId="77777777" w:rsidR="00CE4542" w:rsidRPr="00E34B87" w:rsidRDefault="005333EF" w:rsidP="00D4371F">
      <w:pPr>
        <w:tabs>
          <w:tab w:val="left" w:pos="8789"/>
          <w:tab w:val="left" w:pos="9450"/>
        </w:tabs>
        <w:autoSpaceDE w:val="0"/>
        <w:autoSpaceDN w:val="0"/>
        <w:adjustRightInd w:val="0"/>
        <w:spacing w:after="0" w:line="276" w:lineRule="auto"/>
        <w:ind w:right="-375"/>
        <w:jc w:val="both"/>
        <w:rPr>
          <w:rFonts w:ascii="Sylfaen" w:eastAsia="Times New Roman" w:hAnsi="Sylfaen" w:cs="Times New Roman"/>
          <w:i/>
          <w:color w:val="000000"/>
          <w:sz w:val="24"/>
          <w:szCs w:val="24"/>
          <w:lang w:val="ka-GE"/>
        </w:rPr>
      </w:pPr>
      <w:r w:rsidRPr="00E34B87">
        <w:rPr>
          <w:rFonts w:ascii="Sylfaen" w:eastAsia="Times New Roman" w:hAnsi="Sylfaen" w:cs="Times New Roman"/>
          <w:i/>
          <w:color w:val="000000"/>
          <w:sz w:val="24"/>
          <w:szCs w:val="24"/>
          <w:lang w:val="ka-GE"/>
        </w:rPr>
        <w:t>ფერტილობა</w:t>
      </w:r>
    </w:p>
    <w:p w14:paraId="0FCF3AC9" w14:textId="52EA8BFD" w:rsidR="00CE4542" w:rsidRPr="00E34B87" w:rsidRDefault="00A15B5E" w:rsidP="00D4371F">
      <w:pPr>
        <w:tabs>
          <w:tab w:val="left" w:pos="8789"/>
          <w:tab w:val="left" w:pos="9450"/>
        </w:tabs>
        <w:autoSpaceDE w:val="0"/>
        <w:autoSpaceDN w:val="0"/>
        <w:adjustRightInd w:val="0"/>
        <w:spacing w:after="0" w:line="276" w:lineRule="auto"/>
        <w:ind w:right="-375"/>
        <w:jc w:val="both"/>
        <w:rPr>
          <w:rFonts w:ascii="Times New Roman" w:eastAsia="Times New Roman" w:hAnsi="Times New Roman" w:cs="Times New Roman"/>
          <w:color w:val="000000"/>
          <w:sz w:val="24"/>
          <w:szCs w:val="24"/>
        </w:rPr>
      </w:pPr>
      <w:r w:rsidRPr="00E34B87">
        <w:rPr>
          <w:rFonts w:ascii="Sylfaen" w:eastAsia="Times New Roman" w:hAnsi="Sylfaen" w:cs="Times New Roman"/>
          <w:color w:val="000000"/>
          <w:sz w:val="24"/>
          <w:szCs w:val="24"/>
          <w:lang w:val="ka-GE"/>
        </w:rPr>
        <w:t xml:space="preserve">ლევოფლოქსაცინი არ იწვევს ფერტილობის ან რეპროდუქციის დარღვევას </w:t>
      </w:r>
      <w:r w:rsidR="009172BB" w:rsidRPr="00E34B87">
        <w:rPr>
          <w:rFonts w:ascii="Sylfaen" w:eastAsia="Times New Roman" w:hAnsi="Sylfaen" w:cs="Times New Roman"/>
          <w:color w:val="000000"/>
          <w:sz w:val="24"/>
          <w:szCs w:val="24"/>
          <w:lang w:val="ka-GE"/>
        </w:rPr>
        <w:t>ცხოველებში</w:t>
      </w:r>
      <w:r w:rsidRPr="00E34B87">
        <w:rPr>
          <w:rFonts w:ascii="Sylfaen" w:eastAsia="Times New Roman" w:hAnsi="Sylfaen" w:cs="Times New Roman"/>
          <w:color w:val="000000"/>
          <w:sz w:val="24"/>
          <w:szCs w:val="24"/>
          <w:lang w:val="ka-GE"/>
        </w:rPr>
        <w:t xml:space="preserve">.  </w:t>
      </w:r>
    </w:p>
    <w:p w14:paraId="1C0EDAAF" w14:textId="77777777" w:rsidR="00D92247" w:rsidRPr="00E34B87" w:rsidRDefault="00D92247" w:rsidP="00D4371F">
      <w:pPr>
        <w:tabs>
          <w:tab w:val="left" w:pos="8789"/>
          <w:tab w:val="left" w:pos="9450"/>
        </w:tabs>
        <w:autoSpaceDE w:val="0"/>
        <w:autoSpaceDN w:val="0"/>
        <w:adjustRightInd w:val="0"/>
        <w:spacing w:after="0" w:line="276" w:lineRule="auto"/>
        <w:ind w:right="-375"/>
        <w:jc w:val="both"/>
        <w:rPr>
          <w:rFonts w:ascii="Times New Roman" w:hAnsi="Times New Roman" w:cs="Times New Roman"/>
          <w:bCs/>
          <w:sz w:val="24"/>
          <w:szCs w:val="24"/>
        </w:rPr>
      </w:pPr>
    </w:p>
    <w:p w14:paraId="00E81EC1" w14:textId="3DAD10AB" w:rsidR="003950FC" w:rsidRPr="00E34B87" w:rsidRDefault="002F046A" w:rsidP="00D4371F">
      <w:pPr>
        <w:tabs>
          <w:tab w:val="left" w:pos="8789"/>
          <w:tab w:val="left" w:pos="9450"/>
        </w:tabs>
        <w:spacing w:after="0" w:line="276" w:lineRule="auto"/>
        <w:ind w:right="-375"/>
        <w:jc w:val="both"/>
        <w:rPr>
          <w:rFonts w:ascii="Sylfaen" w:eastAsia="Times New Roman" w:hAnsi="Sylfaen" w:cs="Times New Roman"/>
          <w:b/>
          <w:sz w:val="24"/>
          <w:szCs w:val="24"/>
          <w:lang w:val="ka-GE"/>
        </w:rPr>
      </w:pPr>
      <w:r w:rsidRPr="00E34B87">
        <w:rPr>
          <w:rFonts w:ascii="Times New Roman" w:hAnsi="Times New Roman" w:cs="Times New Roman"/>
          <w:b/>
          <w:bCs/>
          <w:sz w:val="24"/>
          <w:szCs w:val="24"/>
        </w:rPr>
        <w:t>4.7.</w:t>
      </w:r>
      <w:r w:rsidR="003950FC" w:rsidRPr="00E34B87">
        <w:rPr>
          <w:rFonts w:ascii="Times New Roman" w:hAnsi="Times New Roman" w:cs="Times New Roman"/>
          <w:b/>
          <w:sz w:val="24"/>
          <w:szCs w:val="24"/>
        </w:rPr>
        <w:t xml:space="preserve"> </w:t>
      </w:r>
      <w:r w:rsidR="0036124A" w:rsidRPr="00E34B87">
        <w:rPr>
          <w:rFonts w:ascii="Sylfaen" w:eastAsia="Calibri" w:hAnsi="Sylfaen" w:cs="Times New Roman"/>
          <w:b/>
          <w:sz w:val="24"/>
          <w:szCs w:val="24"/>
          <w:lang w:val="ka-GE"/>
        </w:rPr>
        <w:t>ავტომობილის მართვისა და მექანიზმებთან მუშაობის უნარზე ზეგავლენა</w:t>
      </w:r>
    </w:p>
    <w:p w14:paraId="1DB90874" w14:textId="77777777" w:rsidR="00195428" w:rsidRPr="00E34B87" w:rsidRDefault="00195428" w:rsidP="00D4371F">
      <w:pPr>
        <w:pStyle w:val="P68B1DB1-Normal9"/>
        <w:spacing w:after="0"/>
        <w:jc w:val="both"/>
        <w:rPr>
          <w:szCs w:val="24"/>
        </w:rPr>
      </w:pPr>
      <w:r w:rsidRPr="00E34B87">
        <w:rPr>
          <w:szCs w:val="24"/>
        </w:rPr>
        <w:lastRenderedPageBreak/>
        <w:t>ზოგიერთ გვერდით რეაქციას (მაგალითად, თავბრუსხვევა/ვერტიგო, ძილიანობა, მხედველობის დარღვევა) შეუძლია დააქვეითოს ყურადღების კონცენტრაციის უნარი, რაც გარკვეულ რისკს წარმოადგენს ისეთ სიტუაციებში, როდესაც ეს უნარები მნიშვნელოვანია (მაგალითად, ავტოტრანსპორტის ან მექანიზმების მართვის დროს).</w:t>
      </w:r>
    </w:p>
    <w:p w14:paraId="0A530D41" w14:textId="77777777" w:rsidR="001E721B" w:rsidRPr="00E34B87" w:rsidRDefault="001E721B" w:rsidP="003D7FB5">
      <w:pPr>
        <w:tabs>
          <w:tab w:val="left" w:pos="8789"/>
          <w:tab w:val="left" w:pos="9450"/>
        </w:tabs>
        <w:spacing w:after="0"/>
        <w:ind w:right="-375"/>
        <w:jc w:val="both"/>
        <w:rPr>
          <w:rFonts w:ascii="Times New Roman" w:hAnsi="Times New Roman" w:cs="Times New Roman"/>
          <w:sz w:val="24"/>
          <w:szCs w:val="24"/>
        </w:rPr>
      </w:pPr>
    </w:p>
    <w:p w14:paraId="1D9ADF86" w14:textId="1414C95D" w:rsidR="002F046A" w:rsidRPr="00E34B87" w:rsidRDefault="00DF0A48" w:rsidP="00D4371F">
      <w:pPr>
        <w:tabs>
          <w:tab w:val="left" w:pos="8789"/>
          <w:tab w:val="left" w:pos="9450"/>
        </w:tabs>
        <w:autoSpaceDE w:val="0"/>
        <w:autoSpaceDN w:val="0"/>
        <w:adjustRightInd w:val="0"/>
        <w:spacing w:after="0" w:line="276" w:lineRule="auto"/>
        <w:ind w:right="-375"/>
        <w:jc w:val="both"/>
        <w:rPr>
          <w:rFonts w:ascii="Sylfaen" w:hAnsi="Sylfaen" w:cs="Times New Roman"/>
          <w:b/>
          <w:bCs/>
          <w:sz w:val="24"/>
          <w:szCs w:val="24"/>
          <w:lang w:val="ka-GE"/>
        </w:rPr>
      </w:pPr>
      <w:r w:rsidRPr="00E34B87">
        <w:rPr>
          <w:rFonts w:ascii="Times New Roman" w:hAnsi="Times New Roman" w:cs="Times New Roman"/>
          <w:b/>
          <w:bCs/>
          <w:sz w:val="24"/>
          <w:szCs w:val="24"/>
        </w:rPr>
        <w:t>4.8.</w:t>
      </w:r>
      <w:r w:rsidR="00FF4CC1" w:rsidRPr="00E34B87">
        <w:rPr>
          <w:rFonts w:ascii="Sylfaen" w:hAnsi="Sylfaen" w:cs="Times New Roman"/>
          <w:b/>
          <w:bCs/>
          <w:sz w:val="24"/>
          <w:szCs w:val="24"/>
          <w:lang w:val="ka-GE"/>
        </w:rPr>
        <w:t xml:space="preserve"> შესაძლო </w:t>
      </w:r>
      <w:r w:rsidR="005333EF" w:rsidRPr="00E34B87">
        <w:rPr>
          <w:rFonts w:ascii="Sylfaen" w:hAnsi="Sylfaen" w:cs="Times New Roman"/>
          <w:b/>
          <w:bCs/>
          <w:sz w:val="24"/>
          <w:szCs w:val="24"/>
          <w:lang w:val="ka-GE"/>
        </w:rPr>
        <w:t>გვერდითი მოვლენები</w:t>
      </w:r>
    </w:p>
    <w:p w14:paraId="597DC981" w14:textId="31F50A42" w:rsidR="00CE4542" w:rsidRPr="00E34B87" w:rsidRDefault="00A15B5E" w:rsidP="00D4371F">
      <w:pPr>
        <w:shd w:val="clear" w:color="auto" w:fill="FFFFFF"/>
        <w:tabs>
          <w:tab w:val="left" w:pos="8789"/>
        </w:tabs>
        <w:spacing w:after="0" w:line="276" w:lineRule="auto"/>
        <w:ind w:right="-375"/>
        <w:jc w:val="both"/>
        <w:rPr>
          <w:rFonts w:ascii="Times New Roman" w:eastAsia="Times New Roman" w:hAnsi="Times New Roman" w:cs="Times New Roman"/>
          <w:color w:val="000000"/>
          <w:sz w:val="24"/>
          <w:szCs w:val="24"/>
        </w:rPr>
      </w:pPr>
      <w:r w:rsidRPr="00E34B87">
        <w:rPr>
          <w:rFonts w:ascii="Sylfaen" w:eastAsia="Times New Roman" w:hAnsi="Sylfaen" w:cs="Times New Roman"/>
          <w:color w:val="000000"/>
          <w:sz w:val="24"/>
          <w:szCs w:val="24"/>
          <w:lang w:val="ka-GE"/>
        </w:rPr>
        <w:t>ქვემოთ მოცემული ინფორმაცია ეფუძნება პაციენტ</w:t>
      </w:r>
      <w:r w:rsidR="00E31CD1" w:rsidRPr="00E34B87">
        <w:rPr>
          <w:rFonts w:ascii="Sylfaen" w:eastAsia="Times New Roman" w:hAnsi="Sylfaen" w:cs="Times New Roman"/>
          <w:color w:val="000000"/>
          <w:sz w:val="24"/>
          <w:szCs w:val="24"/>
          <w:lang w:val="ka-GE"/>
        </w:rPr>
        <w:t>ებ</w:t>
      </w:r>
      <w:r w:rsidRPr="00E34B87">
        <w:rPr>
          <w:rFonts w:ascii="Sylfaen" w:eastAsia="Times New Roman" w:hAnsi="Sylfaen" w:cs="Times New Roman"/>
          <w:color w:val="000000"/>
          <w:sz w:val="24"/>
          <w:szCs w:val="24"/>
          <w:lang w:val="ka-GE"/>
        </w:rPr>
        <w:t>ში ჩატარებული კლინიკური კვლევის მონაცემებს და ფართო პოსტ-მარკეტინგულ პრაქტიკას.  სიხშირე შემდეგი წესით განისაზღვრება</w:t>
      </w:r>
      <w:r w:rsidR="00CE4542" w:rsidRPr="00E34B87">
        <w:rPr>
          <w:rFonts w:ascii="Times New Roman" w:eastAsia="Times New Roman" w:hAnsi="Times New Roman" w:cs="Times New Roman"/>
          <w:color w:val="000000"/>
          <w:sz w:val="24"/>
          <w:szCs w:val="24"/>
        </w:rPr>
        <w:t xml:space="preserve">: </w:t>
      </w:r>
      <w:r w:rsidR="005333EF" w:rsidRPr="00E34B87">
        <w:rPr>
          <w:rFonts w:ascii="Sylfaen" w:eastAsia="Times New Roman" w:hAnsi="Sylfaen" w:cs="Times New Roman"/>
          <w:color w:val="000000"/>
          <w:sz w:val="24"/>
          <w:szCs w:val="24"/>
          <w:lang w:val="ka-GE"/>
        </w:rPr>
        <w:t>ძალიან ხშირი</w:t>
      </w:r>
      <w:r w:rsidR="00CE4542" w:rsidRPr="00E34B87">
        <w:rPr>
          <w:rFonts w:ascii="Times New Roman" w:eastAsia="Times New Roman" w:hAnsi="Times New Roman" w:cs="Times New Roman"/>
          <w:color w:val="000000"/>
          <w:sz w:val="24"/>
          <w:szCs w:val="24"/>
        </w:rPr>
        <w:t xml:space="preserve"> (≥1/10), </w:t>
      </w:r>
      <w:r w:rsidR="005333EF" w:rsidRPr="00E34B87">
        <w:rPr>
          <w:rFonts w:ascii="Sylfaen" w:eastAsia="Times New Roman" w:hAnsi="Sylfaen" w:cs="Times New Roman"/>
          <w:color w:val="000000"/>
          <w:sz w:val="24"/>
          <w:szCs w:val="24"/>
          <w:lang w:val="ka-GE"/>
        </w:rPr>
        <w:t>ხშირი</w:t>
      </w:r>
      <w:r w:rsidR="00CE4542" w:rsidRPr="00E34B87">
        <w:rPr>
          <w:rFonts w:ascii="Times New Roman" w:eastAsia="Times New Roman" w:hAnsi="Times New Roman" w:cs="Times New Roman"/>
          <w:color w:val="000000"/>
          <w:sz w:val="24"/>
          <w:szCs w:val="24"/>
        </w:rPr>
        <w:t xml:space="preserve"> (≥1/100, &lt;1/10), </w:t>
      </w:r>
      <w:r w:rsidR="005333EF" w:rsidRPr="00E34B87">
        <w:rPr>
          <w:rFonts w:ascii="Sylfaen" w:eastAsia="Times New Roman" w:hAnsi="Sylfaen" w:cs="Times New Roman"/>
          <w:color w:val="000000"/>
          <w:sz w:val="24"/>
          <w:szCs w:val="24"/>
          <w:lang w:val="ka-GE"/>
        </w:rPr>
        <w:t>არახშირი</w:t>
      </w:r>
      <w:r w:rsidR="00CE4542" w:rsidRPr="00E34B87">
        <w:rPr>
          <w:rFonts w:ascii="Times New Roman" w:eastAsia="Times New Roman" w:hAnsi="Times New Roman" w:cs="Times New Roman"/>
          <w:color w:val="000000"/>
          <w:sz w:val="24"/>
          <w:szCs w:val="24"/>
        </w:rPr>
        <w:t xml:space="preserve"> (≥1/1000, &lt;1/100), </w:t>
      </w:r>
      <w:r w:rsidR="005333EF" w:rsidRPr="00E34B87">
        <w:rPr>
          <w:rFonts w:ascii="Sylfaen" w:eastAsia="Times New Roman" w:hAnsi="Sylfaen" w:cs="Times New Roman"/>
          <w:color w:val="000000"/>
          <w:sz w:val="24"/>
          <w:szCs w:val="24"/>
          <w:lang w:val="ka-GE"/>
        </w:rPr>
        <w:t>იშვიათი</w:t>
      </w:r>
      <w:r w:rsidR="00CE4542" w:rsidRPr="00E34B87">
        <w:rPr>
          <w:rFonts w:ascii="Times New Roman" w:eastAsia="Times New Roman" w:hAnsi="Times New Roman" w:cs="Times New Roman"/>
          <w:color w:val="000000"/>
          <w:sz w:val="24"/>
          <w:szCs w:val="24"/>
        </w:rPr>
        <w:t xml:space="preserve"> (≥1/10000, &lt;1/1000), </w:t>
      </w:r>
      <w:r w:rsidR="005333EF" w:rsidRPr="00E34B87">
        <w:rPr>
          <w:rFonts w:ascii="Sylfaen" w:eastAsia="Times New Roman" w:hAnsi="Sylfaen" w:cs="Times New Roman"/>
          <w:color w:val="000000"/>
          <w:sz w:val="24"/>
          <w:szCs w:val="24"/>
          <w:lang w:val="ka-GE"/>
        </w:rPr>
        <w:t>ძალიან იშვიათი</w:t>
      </w:r>
      <w:r w:rsidR="00CE4542" w:rsidRPr="00E34B87">
        <w:rPr>
          <w:rFonts w:ascii="Times New Roman" w:eastAsia="Times New Roman" w:hAnsi="Times New Roman" w:cs="Times New Roman"/>
          <w:color w:val="000000"/>
          <w:sz w:val="24"/>
          <w:szCs w:val="24"/>
        </w:rPr>
        <w:t xml:space="preserve"> (&lt;1/10000), </w:t>
      </w:r>
      <w:r w:rsidR="005333EF" w:rsidRPr="00E34B87">
        <w:rPr>
          <w:rFonts w:ascii="Sylfaen" w:eastAsia="Times New Roman" w:hAnsi="Sylfaen" w:cs="Times New Roman"/>
          <w:color w:val="000000"/>
          <w:sz w:val="24"/>
          <w:szCs w:val="24"/>
          <w:lang w:val="ka-GE"/>
        </w:rPr>
        <w:t>უცნობი (არსებული მონაცემებით შეფასება ვერ ხერხდება)</w:t>
      </w:r>
      <w:r w:rsidR="00CE4542" w:rsidRPr="00E34B87">
        <w:rPr>
          <w:rFonts w:ascii="Times New Roman" w:eastAsia="Times New Roman" w:hAnsi="Times New Roman" w:cs="Times New Roman"/>
          <w:color w:val="000000"/>
          <w:sz w:val="24"/>
          <w:szCs w:val="24"/>
        </w:rPr>
        <w:t>.</w:t>
      </w:r>
    </w:p>
    <w:p w14:paraId="7F3F1138" w14:textId="7FA411EA" w:rsidR="00E750AD" w:rsidRPr="00E34B87" w:rsidRDefault="005333EF" w:rsidP="00D4371F">
      <w:pPr>
        <w:shd w:val="clear" w:color="auto" w:fill="FFFFFF"/>
        <w:tabs>
          <w:tab w:val="left" w:pos="8789"/>
        </w:tabs>
        <w:spacing w:after="0" w:line="276" w:lineRule="auto"/>
        <w:ind w:right="-375"/>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 xml:space="preserve">სიხშირის თითოეულ ჯგუფში, გვერდითი მოვლენები წარმოდგენილია სიმძიმის კლების მიხედვით. </w:t>
      </w:r>
    </w:p>
    <w:p w14:paraId="06E5553E" w14:textId="77777777" w:rsidR="00E750AD" w:rsidRPr="00E34B87" w:rsidRDefault="00E750AD" w:rsidP="003D7FB5">
      <w:pPr>
        <w:shd w:val="clear" w:color="auto" w:fill="FFFFFF"/>
        <w:tabs>
          <w:tab w:val="left" w:pos="9214"/>
        </w:tabs>
        <w:spacing w:after="0"/>
        <w:jc w:val="both"/>
        <w:rPr>
          <w:rFonts w:ascii="Times New Roman" w:eastAsia="Times New Roman" w:hAnsi="Times New Roman" w:cs="Times New Roman"/>
          <w:color w:val="000000"/>
          <w:sz w:val="24"/>
          <w:szCs w:val="24"/>
        </w:rPr>
      </w:pPr>
    </w:p>
    <w:tbl>
      <w:tblPr>
        <w:tblW w:w="6020" w:type="pct"/>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top w:w="60" w:type="dxa"/>
          <w:left w:w="60" w:type="dxa"/>
          <w:bottom w:w="60" w:type="dxa"/>
          <w:right w:w="60" w:type="dxa"/>
        </w:tblCellMar>
        <w:tblLook w:val="04A0" w:firstRow="1" w:lastRow="0" w:firstColumn="1" w:lastColumn="0" w:noHBand="0" w:noVBand="1"/>
      </w:tblPr>
      <w:tblGrid>
        <w:gridCol w:w="2378"/>
        <w:gridCol w:w="1736"/>
        <w:gridCol w:w="1896"/>
        <w:gridCol w:w="2475"/>
        <w:gridCol w:w="3021"/>
      </w:tblGrid>
      <w:tr w:rsidR="003328D8" w:rsidRPr="00E34B87" w14:paraId="2EF5C3E4" w14:textId="77777777" w:rsidTr="0050387F">
        <w:trPr>
          <w:trHeight w:val="228"/>
          <w:tblCellSpacing w:w="0" w:type="dxa"/>
          <w:jc w:val="center"/>
        </w:trPr>
        <w:tc>
          <w:tcPr>
            <w:tcW w:w="1033" w:type="pct"/>
            <w:tcBorders>
              <w:top w:val="outset" w:sz="6" w:space="0" w:color="auto"/>
              <w:left w:val="outset" w:sz="6" w:space="0" w:color="auto"/>
              <w:bottom w:val="outset" w:sz="6" w:space="0" w:color="auto"/>
              <w:right w:val="outset" w:sz="6" w:space="0" w:color="auto"/>
            </w:tcBorders>
            <w:shd w:val="clear" w:color="auto" w:fill="FFFFFF"/>
            <w:hideMark/>
          </w:tcPr>
          <w:p w14:paraId="59607DAF" w14:textId="6248F75B" w:rsidR="00CE4542" w:rsidRPr="00E34B87" w:rsidRDefault="00E31CD1"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b/>
                <w:bCs/>
                <w:color w:val="000000"/>
                <w:sz w:val="24"/>
                <w:szCs w:val="24"/>
                <w:lang w:val="ka-GE"/>
              </w:rPr>
              <w:t>ადამიანის ორგანიზმის სისტემები</w:t>
            </w:r>
          </w:p>
        </w:tc>
        <w:tc>
          <w:tcPr>
            <w:tcW w:w="754" w:type="pct"/>
            <w:tcBorders>
              <w:top w:val="outset" w:sz="6" w:space="0" w:color="auto"/>
              <w:left w:val="outset" w:sz="6" w:space="0" w:color="auto"/>
              <w:bottom w:val="outset" w:sz="6" w:space="0" w:color="auto"/>
              <w:right w:val="outset" w:sz="6" w:space="0" w:color="auto"/>
            </w:tcBorders>
            <w:shd w:val="clear" w:color="auto" w:fill="FFFFFF"/>
            <w:hideMark/>
          </w:tcPr>
          <w:p w14:paraId="65C28EEB" w14:textId="77777777" w:rsidR="00CE4542" w:rsidRPr="00E34B87" w:rsidRDefault="005333EF"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b/>
                <w:bCs/>
                <w:color w:val="000000"/>
                <w:sz w:val="24"/>
                <w:szCs w:val="24"/>
                <w:lang w:val="ka-GE"/>
              </w:rPr>
              <w:t>ხშირი</w:t>
            </w:r>
          </w:p>
          <w:p w14:paraId="73F1C03C" w14:textId="77777777" w:rsidR="00CE4542" w:rsidRPr="00E34B87" w:rsidRDefault="00CE4542" w:rsidP="00AA3B5F">
            <w:pPr>
              <w:spacing w:after="0"/>
              <w:jc w:val="both"/>
              <w:rPr>
                <w:rFonts w:ascii="Times New Roman" w:eastAsia="Times New Roman" w:hAnsi="Times New Roman" w:cs="Times New Roman"/>
                <w:color w:val="000000"/>
                <w:sz w:val="24"/>
                <w:szCs w:val="24"/>
              </w:rPr>
            </w:pPr>
            <w:r w:rsidRPr="00E34B87">
              <w:rPr>
                <w:rFonts w:ascii="Times New Roman" w:eastAsia="Times New Roman" w:hAnsi="Times New Roman" w:cs="Times New Roman"/>
                <w:b/>
                <w:bCs/>
                <w:color w:val="000000"/>
                <w:sz w:val="24"/>
                <w:szCs w:val="24"/>
              </w:rPr>
              <w:t>(≥1/100</w:t>
            </w:r>
            <w:r w:rsidR="005333EF" w:rsidRPr="00E34B87">
              <w:rPr>
                <w:rFonts w:ascii="Sylfaen" w:eastAsia="Times New Roman" w:hAnsi="Sylfaen" w:cs="Times New Roman"/>
                <w:b/>
                <w:bCs/>
                <w:color w:val="000000"/>
                <w:sz w:val="24"/>
                <w:szCs w:val="24"/>
                <w:lang w:val="ka-GE"/>
              </w:rPr>
              <w:t>;</w:t>
            </w:r>
            <w:r w:rsidR="005333EF" w:rsidRPr="00E34B87">
              <w:rPr>
                <w:rFonts w:ascii="Times New Roman" w:eastAsia="Times New Roman" w:hAnsi="Times New Roman" w:cs="Times New Roman"/>
                <w:b/>
                <w:bCs/>
                <w:color w:val="000000"/>
                <w:sz w:val="24"/>
                <w:szCs w:val="24"/>
              </w:rPr>
              <w:t xml:space="preserve"> </w:t>
            </w:r>
            <w:r w:rsidRPr="00E34B87">
              <w:rPr>
                <w:rFonts w:ascii="Times New Roman" w:eastAsia="Times New Roman" w:hAnsi="Times New Roman" w:cs="Times New Roman"/>
                <w:b/>
                <w:bCs/>
                <w:color w:val="000000"/>
                <w:sz w:val="24"/>
                <w:szCs w:val="24"/>
              </w:rPr>
              <w:t xml:space="preserve"> &lt;1/10 )</w:t>
            </w:r>
          </w:p>
        </w:tc>
        <w:tc>
          <w:tcPr>
            <w:tcW w:w="824" w:type="pct"/>
            <w:tcBorders>
              <w:top w:val="outset" w:sz="6" w:space="0" w:color="auto"/>
              <w:left w:val="outset" w:sz="6" w:space="0" w:color="auto"/>
              <w:bottom w:val="outset" w:sz="6" w:space="0" w:color="auto"/>
              <w:right w:val="outset" w:sz="6" w:space="0" w:color="auto"/>
            </w:tcBorders>
            <w:shd w:val="clear" w:color="auto" w:fill="FFFFFF"/>
            <w:hideMark/>
          </w:tcPr>
          <w:p w14:paraId="1C68A919" w14:textId="77777777" w:rsidR="00CE4542" w:rsidRPr="00E34B87" w:rsidRDefault="005333EF"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b/>
                <w:bCs/>
                <w:color w:val="000000"/>
                <w:sz w:val="24"/>
                <w:szCs w:val="24"/>
                <w:lang w:val="ka-GE"/>
              </w:rPr>
              <w:t>არახშირი</w:t>
            </w:r>
          </w:p>
          <w:p w14:paraId="762BDBC0" w14:textId="77777777" w:rsidR="00CE4542" w:rsidRPr="00E34B87" w:rsidRDefault="005333EF" w:rsidP="00AA3B5F">
            <w:pPr>
              <w:spacing w:after="0"/>
              <w:jc w:val="both"/>
              <w:rPr>
                <w:rFonts w:ascii="Times New Roman" w:eastAsia="Times New Roman" w:hAnsi="Times New Roman" w:cs="Times New Roman"/>
                <w:color w:val="000000"/>
                <w:sz w:val="24"/>
                <w:szCs w:val="24"/>
              </w:rPr>
            </w:pPr>
            <w:r w:rsidRPr="00E34B87">
              <w:rPr>
                <w:rFonts w:ascii="Times New Roman" w:eastAsia="Times New Roman" w:hAnsi="Times New Roman" w:cs="Times New Roman"/>
                <w:b/>
                <w:bCs/>
                <w:color w:val="000000"/>
                <w:sz w:val="24"/>
                <w:szCs w:val="24"/>
              </w:rPr>
              <w:t>(≥1/1,000</w:t>
            </w:r>
            <w:r w:rsidRPr="00E34B87">
              <w:rPr>
                <w:rFonts w:ascii="Sylfaen" w:eastAsia="Times New Roman" w:hAnsi="Sylfaen" w:cs="Times New Roman"/>
                <w:b/>
                <w:bCs/>
                <w:color w:val="000000"/>
                <w:sz w:val="24"/>
                <w:szCs w:val="24"/>
                <w:lang w:val="ka-GE"/>
              </w:rPr>
              <w:t>;</w:t>
            </w:r>
            <w:r w:rsidR="00CE4542" w:rsidRPr="00E34B87">
              <w:rPr>
                <w:rFonts w:ascii="Times New Roman" w:eastAsia="Times New Roman" w:hAnsi="Times New Roman" w:cs="Times New Roman"/>
                <w:b/>
                <w:bCs/>
                <w:color w:val="000000"/>
                <w:sz w:val="24"/>
                <w:szCs w:val="24"/>
              </w:rPr>
              <w:t xml:space="preserve"> &lt;1/100)</w:t>
            </w:r>
          </w:p>
        </w:tc>
        <w:tc>
          <w:tcPr>
            <w:tcW w:w="1076" w:type="pct"/>
            <w:tcBorders>
              <w:top w:val="outset" w:sz="6" w:space="0" w:color="auto"/>
              <w:left w:val="outset" w:sz="6" w:space="0" w:color="auto"/>
              <w:bottom w:val="outset" w:sz="6" w:space="0" w:color="auto"/>
              <w:right w:val="outset" w:sz="6" w:space="0" w:color="auto"/>
            </w:tcBorders>
            <w:shd w:val="clear" w:color="auto" w:fill="FFFFFF"/>
            <w:hideMark/>
          </w:tcPr>
          <w:p w14:paraId="0B9A5362" w14:textId="77777777" w:rsidR="00CE4542" w:rsidRPr="00E34B87" w:rsidRDefault="005333EF"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b/>
                <w:bCs/>
                <w:color w:val="000000"/>
                <w:sz w:val="24"/>
                <w:szCs w:val="24"/>
                <w:lang w:val="ka-GE"/>
              </w:rPr>
              <w:t>იშვიათი</w:t>
            </w:r>
          </w:p>
          <w:p w14:paraId="3A7D892E" w14:textId="77777777" w:rsidR="00CE4542" w:rsidRPr="00E34B87" w:rsidRDefault="00CE4542" w:rsidP="00AA3B5F">
            <w:pPr>
              <w:spacing w:after="0"/>
              <w:jc w:val="both"/>
              <w:rPr>
                <w:rFonts w:ascii="Times New Roman" w:eastAsia="Times New Roman" w:hAnsi="Times New Roman" w:cs="Times New Roman"/>
                <w:color w:val="000000"/>
                <w:sz w:val="24"/>
                <w:szCs w:val="24"/>
              </w:rPr>
            </w:pPr>
            <w:r w:rsidRPr="00E34B87">
              <w:rPr>
                <w:rFonts w:ascii="Times New Roman" w:eastAsia="Times New Roman" w:hAnsi="Times New Roman" w:cs="Times New Roman"/>
                <w:b/>
                <w:bCs/>
                <w:color w:val="000000"/>
                <w:sz w:val="24"/>
                <w:szCs w:val="24"/>
              </w:rPr>
              <w:t>(≥1/10,000</w:t>
            </w:r>
            <w:r w:rsidR="005333EF" w:rsidRPr="00E34B87">
              <w:rPr>
                <w:rFonts w:ascii="Sylfaen" w:eastAsia="Times New Roman" w:hAnsi="Sylfaen" w:cs="Times New Roman"/>
                <w:b/>
                <w:bCs/>
                <w:color w:val="000000"/>
                <w:sz w:val="24"/>
                <w:szCs w:val="24"/>
                <w:lang w:val="ka-GE"/>
              </w:rPr>
              <w:t>;</w:t>
            </w:r>
            <w:r w:rsidRPr="00E34B87">
              <w:rPr>
                <w:rFonts w:ascii="Times New Roman" w:eastAsia="Times New Roman" w:hAnsi="Times New Roman" w:cs="Times New Roman"/>
                <w:b/>
                <w:bCs/>
                <w:color w:val="000000"/>
                <w:sz w:val="24"/>
                <w:szCs w:val="24"/>
              </w:rPr>
              <w:t xml:space="preserve"> &lt;1/1,000)</w:t>
            </w:r>
          </w:p>
        </w:tc>
        <w:tc>
          <w:tcPr>
            <w:tcW w:w="1313" w:type="pct"/>
            <w:tcBorders>
              <w:top w:val="outset" w:sz="6" w:space="0" w:color="auto"/>
              <w:left w:val="outset" w:sz="6" w:space="0" w:color="auto"/>
              <w:bottom w:val="outset" w:sz="6" w:space="0" w:color="auto"/>
              <w:right w:val="outset" w:sz="6" w:space="0" w:color="auto"/>
            </w:tcBorders>
            <w:shd w:val="clear" w:color="auto" w:fill="FFFFFF"/>
            <w:hideMark/>
          </w:tcPr>
          <w:p w14:paraId="7D04747C" w14:textId="77777777" w:rsidR="00CE4542" w:rsidRPr="00E34B87" w:rsidRDefault="005333EF" w:rsidP="00AA3B5F">
            <w:pPr>
              <w:spacing w:after="0"/>
              <w:jc w:val="both"/>
              <w:rPr>
                <w:rFonts w:ascii="Sylfaen" w:eastAsia="Times New Roman" w:hAnsi="Sylfaen" w:cs="Times New Roman"/>
                <w:b/>
                <w:color w:val="000000"/>
                <w:sz w:val="24"/>
                <w:szCs w:val="24"/>
                <w:lang w:val="ka-GE"/>
              </w:rPr>
            </w:pPr>
            <w:r w:rsidRPr="00E34B87">
              <w:rPr>
                <w:rFonts w:ascii="Sylfaen" w:eastAsia="Times New Roman" w:hAnsi="Sylfaen" w:cs="Times New Roman"/>
                <w:b/>
                <w:color w:val="000000"/>
                <w:sz w:val="24"/>
                <w:szCs w:val="24"/>
                <w:lang w:val="ka-GE"/>
              </w:rPr>
              <w:t>უცნობი (არსებული მონაცემებით შეფასება ვერ ხერხდება)</w:t>
            </w:r>
          </w:p>
        </w:tc>
      </w:tr>
      <w:tr w:rsidR="003328D8" w:rsidRPr="00E34B87" w14:paraId="347EF856" w14:textId="77777777" w:rsidTr="0050387F">
        <w:trPr>
          <w:trHeight w:val="228"/>
          <w:tblCellSpacing w:w="0" w:type="dxa"/>
          <w:jc w:val="center"/>
        </w:trPr>
        <w:tc>
          <w:tcPr>
            <w:tcW w:w="1033" w:type="pct"/>
            <w:tcBorders>
              <w:top w:val="outset" w:sz="6" w:space="0" w:color="auto"/>
              <w:left w:val="outset" w:sz="6" w:space="0" w:color="auto"/>
              <w:bottom w:val="outset" w:sz="6" w:space="0" w:color="auto"/>
              <w:right w:val="outset" w:sz="6" w:space="0" w:color="auto"/>
            </w:tcBorders>
            <w:shd w:val="clear" w:color="auto" w:fill="FFFFFF"/>
            <w:hideMark/>
          </w:tcPr>
          <w:p w14:paraId="2568CBA2" w14:textId="77777777" w:rsidR="00CE4542" w:rsidRPr="00E34B87" w:rsidRDefault="005333EF"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ინფექციები და ინვაზიები</w:t>
            </w:r>
          </w:p>
        </w:tc>
        <w:tc>
          <w:tcPr>
            <w:tcW w:w="754" w:type="pct"/>
            <w:tcBorders>
              <w:top w:val="outset" w:sz="6" w:space="0" w:color="auto"/>
              <w:left w:val="outset" w:sz="6" w:space="0" w:color="auto"/>
              <w:bottom w:val="outset" w:sz="6" w:space="0" w:color="auto"/>
              <w:right w:val="outset" w:sz="6" w:space="0" w:color="auto"/>
            </w:tcBorders>
            <w:shd w:val="clear" w:color="auto" w:fill="FFFFFF"/>
            <w:hideMark/>
          </w:tcPr>
          <w:p w14:paraId="4058DC78" w14:textId="77777777" w:rsidR="00CE4542" w:rsidRPr="00E34B87" w:rsidRDefault="00CE4542" w:rsidP="00AA3B5F">
            <w:pPr>
              <w:spacing w:after="0"/>
              <w:jc w:val="both"/>
              <w:rPr>
                <w:rFonts w:ascii="Times New Roman" w:eastAsia="Times New Roman" w:hAnsi="Times New Roman" w:cs="Times New Roman"/>
                <w:color w:val="000000"/>
                <w:sz w:val="24"/>
                <w:szCs w:val="24"/>
              </w:rPr>
            </w:pPr>
            <w:r w:rsidRPr="00E34B87">
              <w:rPr>
                <w:rFonts w:ascii="Times New Roman" w:eastAsia="Times New Roman" w:hAnsi="Times New Roman" w:cs="Times New Roman"/>
                <w:color w:val="000000"/>
                <w:sz w:val="24"/>
                <w:szCs w:val="24"/>
              </w:rPr>
              <w:t> </w:t>
            </w:r>
          </w:p>
        </w:tc>
        <w:tc>
          <w:tcPr>
            <w:tcW w:w="824" w:type="pct"/>
            <w:tcBorders>
              <w:top w:val="outset" w:sz="6" w:space="0" w:color="auto"/>
              <w:left w:val="outset" w:sz="6" w:space="0" w:color="auto"/>
              <w:bottom w:val="outset" w:sz="6" w:space="0" w:color="auto"/>
              <w:right w:val="outset" w:sz="6" w:space="0" w:color="auto"/>
            </w:tcBorders>
            <w:shd w:val="clear" w:color="auto" w:fill="FFFFFF"/>
            <w:hideMark/>
          </w:tcPr>
          <w:p w14:paraId="2C0EC089" w14:textId="77777777" w:rsidR="00CE4542" w:rsidRPr="00E34B87" w:rsidRDefault="00A15B5E"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 xml:space="preserve">სოკოვანი ინფექცია კანდიდოზური ინფექციის ჩათვლით, პათოგენის რეზისტენტობა </w:t>
            </w:r>
          </w:p>
        </w:tc>
        <w:tc>
          <w:tcPr>
            <w:tcW w:w="1076" w:type="pct"/>
            <w:tcBorders>
              <w:top w:val="outset" w:sz="6" w:space="0" w:color="auto"/>
              <w:left w:val="outset" w:sz="6" w:space="0" w:color="auto"/>
              <w:bottom w:val="outset" w:sz="6" w:space="0" w:color="auto"/>
              <w:right w:val="outset" w:sz="6" w:space="0" w:color="auto"/>
            </w:tcBorders>
            <w:shd w:val="clear" w:color="auto" w:fill="FFFFFF"/>
            <w:hideMark/>
          </w:tcPr>
          <w:p w14:paraId="4CFD128C" w14:textId="77777777" w:rsidR="00CE4542" w:rsidRPr="00E34B87" w:rsidRDefault="00CE4542" w:rsidP="00AA3B5F">
            <w:pPr>
              <w:spacing w:after="0"/>
              <w:jc w:val="both"/>
              <w:rPr>
                <w:rFonts w:ascii="Times New Roman" w:eastAsia="Times New Roman" w:hAnsi="Times New Roman" w:cs="Times New Roman"/>
                <w:color w:val="000000"/>
                <w:sz w:val="24"/>
                <w:szCs w:val="24"/>
              </w:rPr>
            </w:pPr>
            <w:r w:rsidRPr="00E34B87">
              <w:rPr>
                <w:rFonts w:ascii="Times New Roman" w:eastAsia="Times New Roman" w:hAnsi="Times New Roman" w:cs="Times New Roman"/>
                <w:color w:val="000000"/>
                <w:sz w:val="24"/>
                <w:szCs w:val="24"/>
              </w:rPr>
              <w:t> </w:t>
            </w:r>
          </w:p>
        </w:tc>
        <w:tc>
          <w:tcPr>
            <w:tcW w:w="1313" w:type="pct"/>
            <w:tcBorders>
              <w:top w:val="outset" w:sz="6" w:space="0" w:color="auto"/>
              <w:left w:val="outset" w:sz="6" w:space="0" w:color="auto"/>
              <w:bottom w:val="outset" w:sz="6" w:space="0" w:color="auto"/>
              <w:right w:val="outset" w:sz="6" w:space="0" w:color="auto"/>
            </w:tcBorders>
            <w:shd w:val="clear" w:color="auto" w:fill="FFFFFF"/>
            <w:hideMark/>
          </w:tcPr>
          <w:p w14:paraId="23BD6957" w14:textId="77777777" w:rsidR="00CE4542" w:rsidRPr="00E34B87" w:rsidRDefault="00CE4542" w:rsidP="00AA3B5F">
            <w:pPr>
              <w:spacing w:after="0"/>
              <w:jc w:val="both"/>
              <w:rPr>
                <w:rFonts w:ascii="Times New Roman" w:eastAsia="Times New Roman" w:hAnsi="Times New Roman" w:cs="Times New Roman"/>
                <w:color w:val="000000"/>
                <w:sz w:val="24"/>
                <w:szCs w:val="24"/>
              </w:rPr>
            </w:pPr>
            <w:r w:rsidRPr="00E34B87">
              <w:rPr>
                <w:rFonts w:ascii="Times New Roman" w:eastAsia="Times New Roman" w:hAnsi="Times New Roman" w:cs="Times New Roman"/>
                <w:color w:val="000000"/>
                <w:sz w:val="24"/>
                <w:szCs w:val="24"/>
              </w:rPr>
              <w:t> </w:t>
            </w:r>
          </w:p>
        </w:tc>
      </w:tr>
      <w:tr w:rsidR="003328D8" w:rsidRPr="00E34B87" w14:paraId="3742BA55" w14:textId="77777777" w:rsidTr="0050387F">
        <w:trPr>
          <w:trHeight w:val="228"/>
          <w:tblCellSpacing w:w="0" w:type="dxa"/>
          <w:jc w:val="center"/>
        </w:trPr>
        <w:tc>
          <w:tcPr>
            <w:tcW w:w="1033" w:type="pct"/>
            <w:tcBorders>
              <w:top w:val="outset" w:sz="6" w:space="0" w:color="auto"/>
              <w:left w:val="outset" w:sz="6" w:space="0" w:color="auto"/>
              <w:bottom w:val="outset" w:sz="6" w:space="0" w:color="auto"/>
              <w:right w:val="outset" w:sz="6" w:space="0" w:color="auto"/>
            </w:tcBorders>
            <w:shd w:val="clear" w:color="auto" w:fill="FFFFFF"/>
            <w:hideMark/>
          </w:tcPr>
          <w:p w14:paraId="0609CAE5" w14:textId="77777777" w:rsidR="00CE4542" w:rsidRPr="00E34B87" w:rsidRDefault="005333EF" w:rsidP="00AA3B5F">
            <w:pPr>
              <w:spacing w:after="0"/>
              <w:jc w:val="both"/>
              <w:rPr>
                <w:rFonts w:ascii="Times New Roman" w:eastAsia="Times New Roman" w:hAnsi="Times New Roman" w:cs="Times New Roman"/>
                <w:color w:val="000000"/>
                <w:sz w:val="24"/>
                <w:szCs w:val="24"/>
              </w:rPr>
            </w:pPr>
            <w:r w:rsidRPr="00E34B87">
              <w:rPr>
                <w:rFonts w:ascii="Sylfaen" w:eastAsia="Times New Roman" w:hAnsi="Sylfaen" w:cs="Times New Roman"/>
                <w:color w:val="000000"/>
                <w:sz w:val="24"/>
                <w:szCs w:val="24"/>
                <w:lang w:val="ka-GE"/>
              </w:rPr>
              <w:t xml:space="preserve">სისხლისა და ლიმფური სისტემის დარღევევბი </w:t>
            </w:r>
          </w:p>
        </w:tc>
        <w:tc>
          <w:tcPr>
            <w:tcW w:w="754" w:type="pct"/>
            <w:tcBorders>
              <w:top w:val="outset" w:sz="6" w:space="0" w:color="auto"/>
              <w:left w:val="outset" w:sz="6" w:space="0" w:color="auto"/>
              <w:bottom w:val="outset" w:sz="6" w:space="0" w:color="auto"/>
              <w:right w:val="outset" w:sz="6" w:space="0" w:color="auto"/>
            </w:tcBorders>
            <w:shd w:val="clear" w:color="auto" w:fill="FFFFFF"/>
            <w:hideMark/>
          </w:tcPr>
          <w:p w14:paraId="40B969E4" w14:textId="77777777" w:rsidR="00CE4542" w:rsidRPr="00E34B87" w:rsidRDefault="00CE4542" w:rsidP="00AA3B5F">
            <w:pPr>
              <w:spacing w:after="0"/>
              <w:jc w:val="both"/>
              <w:rPr>
                <w:rFonts w:ascii="Times New Roman" w:eastAsia="Times New Roman" w:hAnsi="Times New Roman" w:cs="Times New Roman"/>
                <w:color w:val="000000"/>
                <w:sz w:val="24"/>
                <w:szCs w:val="24"/>
              </w:rPr>
            </w:pPr>
            <w:r w:rsidRPr="00E34B87">
              <w:rPr>
                <w:rFonts w:ascii="Times New Roman" w:eastAsia="Times New Roman" w:hAnsi="Times New Roman" w:cs="Times New Roman"/>
                <w:color w:val="000000"/>
                <w:sz w:val="24"/>
                <w:szCs w:val="24"/>
              </w:rPr>
              <w:t> </w:t>
            </w:r>
          </w:p>
        </w:tc>
        <w:tc>
          <w:tcPr>
            <w:tcW w:w="824" w:type="pct"/>
            <w:tcBorders>
              <w:top w:val="outset" w:sz="6" w:space="0" w:color="auto"/>
              <w:left w:val="outset" w:sz="6" w:space="0" w:color="auto"/>
              <w:bottom w:val="outset" w:sz="6" w:space="0" w:color="auto"/>
              <w:right w:val="outset" w:sz="6" w:space="0" w:color="auto"/>
            </w:tcBorders>
            <w:shd w:val="clear" w:color="auto" w:fill="FFFFFF"/>
            <w:hideMark/>
          </w:tcPr>
          <w:p w14:paraId="24201A3C" w14:textId="77777777" w:rsidR="00CE4542" w:rsidRPr="00E34B87" w:rsidRDefault="00A15B5E" w:rsidP="00AA3B5F">
            <w:pPr>
              <w:spacing w:after="0"/>
              <w:jc w:val="both"/>
              <w:rPr>
                <w:rFonts w:ascii="Times New Roman" w:eastAsia="Times New Roman" w:hAnsi="Times New Roman" w:cs="Times New Roman"/>
                <w:color w:val="000000"/>
                <w:sz w:val="24"/>
                <w:szCs w:val="24"/>
              </w:rPr>
            </w:pPr>
            <w:r w:rsidRPr="00E34B87">
              <w:rPr>
                <w:rFonts w:ascii="Sylfaen" w:eastAsia="Times New Roman" w:hAnsi="Sylfaen" w:cs="Times New Roman"/>
                <w:color w:val="000000"/>
                <w:sz w:val="24"/>
                <w:szCs w:val="24"/>
                <w:lang w:val="ka-GE"/>
              </w:rPr>
              <w:t xml:space="preserve">ლეიკოპენია, ეოზინოფილია </w:t>
            </w:r>
          </w:p>
        </w:tc>
        <w:tc>
          <w:tcPr>
            <w:tcW w:w="1076" w:type="pct"/>
            <w:tcBorders>
              <w:top w:val="outset" w:sz="6" w:space="0" w:color="auto"/>
              <w:left w:val="outset" w:sz="6" w:space="0" w:color="auto"/>
              <w:bottom w:val="outset" w:sz="6" w:space="0" w:color="auto"/>
              <w:right w:val="outset" w:sz="6" w:space="0" w:color="auto"/>
            </w:tcBorders>
            <w:shd w:val="clear" w:color="auto" w:fill="FFFFFF"/>
            <w:hideMark/>
          </w:tcPr>
          <w:p w14:paraId="7E9B316E" w14:textId="4AA32A7E" w:rsidR="00A15B5E" w:rsidRPr="00E34B87" w:rsidRDefault="00A15B5E"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ტრომბოციტოპენია</w:t>
            </w:r>
            <w:r w:rsidR="00815659" w:rsidRPr="00E34B87">
              <w:rPr>
                <w:rFonts w:ascii="Sylfaen" w:eastAsia="Times New Roman" w:hAnsi="Sylfaen" w:cs="Times New Roman"/>
                <w:color w:val="000000"/>
                <w:sz w:val="24"/>
                <w:szCs w:val="24"/>
                <w:lang w:val="ka-GE"/>
              </w:rPr>
              <w:t>,</w:t>
            </w:r>
          </w:p>
          <w:p w14:paraId="22C44DA9" w14:textId="77777777" w:rsidR="00CE4542" w:rsidRPr="00E34B87" w:rsidRDefault="00A15B5E" w:rsidP="00AA3B5F">
            <w:pPr>
              <w:spacing w:after="0"/>
              <w:jc w:val="both"/>
              <w:rPr>
                <w:rFonts w:ascii="Times New Roman" w:eastAsia="Times New Roman" w:hAnsi="Times New Roman" w:cs="Times New Roman"/>
                <w:color w:val="000000"/>
                <w:sz w:val="24"/>
                <w:szCs w:val="24"/>
              </w:rPr>
            </w:pPr>
            <w:r w:rsidRPr="00E34B87">
              <w:rPr>
                <w:rFonts w:ascii="Sylfaen" w:eastAsia="Times New Roman" w:hAnsi="Sylfaen" w:cs="Times New Roman"/>
                <w:color w:val="000000"/>
                <w:sz w:val="24"/>
                <w:szCs w:val="24"/>
                <w:lang w:val="ka-GE"/>
              </w:rPr>
              <w:t xml:space="preserve">ნეიტროპენია </w:t>
            </w:r>
          </w:p>
        </w:tc>
        <w:tc>
          <w:tcPr>
            <w:tcW w:w="1313" w:type="pct"/>
            <w:tcBorders>
              <w:top w:val="outset" w:sz="6" w:space="0" w:color="auto"/>
              <w:left w:val="outset" w:sz="6" w:space="0" w:color="auto"/>
              <w:bottom w:val="outset" w:sz="6" w:space="0" w:color="auto"/>
              <w:right w:val="outset" w:sz="6" w:space="0" w:color="auto"/>
            </w:tcBorders>
            <w:shd w:val="clear" w:color="auto" w:fill="FFFFFF"/>
            <w:hideMark/>
          </w:tcPr>
          <w:p w14:paraId="5FE41A3E" w14:textId="77777777" w:rsidR="00A15B5E" w:rsidRPr="00E34B87" w:rsidRDefault="00A15B5E"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პანციტოპენია</w:t>
            </w:r>
          </w:p>
          <w:p w14:paraId="4CCFB229" w14:textId="77777777" w:rsidR="00A15B5E" w:rsidRPr="00E34B87" w:rsidRDefault="00A15B5E"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აგრანულოციტოზი</w:t>
            </w:r>
          </w:p>
          <w:p w14:paraId="56F2AF7A" w14:textId="19DE3EA5" w:rsidR="00CE4542" w:rsidRPr="00E34B87" w:rsidRDefault="00705F75" w:rsidP="00AA3B5F">
            <w:pPr>
              <w:spacing w:after="0"/>
              <w:jc w:val="both"/>
              <w:rPr>
                <w:rFonts w:ascii="Times New Roman" w:eastAsia="Times New Roman" w:hAnsi="Times New Roman" w:cs="Times New Roman"/>
                <w:color w:val="000000"/>
                <w:sz w:val="24"/>
                <w:szCs w:val="24"/>
              </w:rPr>
            </w:pPr>
            <w:r>
              <w:rPr>
                <w:rFonts w:ascii="Sylfaen" w:eastAsia="Times New Roman" w:hAnsi="Sylfaen" w:cs="Times New Roman"/>
                <w:color w:val="000000"/>
                <w:sz w:val="24"/>
                <w:szCs w:val="24"/>
                <w:lang w:val="ka-GE"/>
              </w:rPr>
              <w:t xml:space="preserve">ჰემოლიზური ანემია, </w:t>
            </w:r>
            <w:r w:rsidRPr="00A3440A">
              <w:rPr>
                <w:rFonts w:ascii="Sylfaen" w:eastAsia="Times New Roman" w:hAnsi="Sylfaen" w:cs="Times New Roman"/>
                <w:color w:val="000000"/>
                <w:sz w:val="24"/>
                <w:szCs w:val="24"/>
                <w:lang w:val="ka-GE"/>
              </w:rPr>
              <w:t>ძვლის ტვინის უკმარისობა, მათ შორის აპლასტიკური ანემია</w:t>
            </w:r>
          </w:p>
        </w:tc>
      </w:tr>
      <w:tr w:rsidR="003328D8" w:rsidRPr="00E34B87" w14:paraId="696AA526" w14:textId="77777777" w:rsidTr="0050387F">
        <w:trPr>
          <w:trHeight w:val="228"/>
          <w:tblCellSpacing w:w="0" w:type="dxa"/>
          <w:jc w:val="center"/>
        </w:trPr>
        <w:tc>
          <w:tcPr>
            <w:tcW w:w="1033" w:type="pct"/>
            <w:tcBorders>
              <w:top w:val="outset" w:sz="6" w:space="0" w:color="auto"/>
              <w:left w:val="outset" w:sz="6" w:space="0" w:color="auto"/>
              <w:bottom w:val="outset" w:sz="6" w:space="0" w:color="auto"/>
              <w:right w:val="outset" w:sz="6" w:space="0" w:color="auto"/>
            </w:tcBorders>
            <w:shd w:val="clear" w:color="auto" w:fill="FFFFFF"/>
            <w:hideMark/>
          </w:tcPr>
          <w:p w14:paraId="15F30EA5" w14:textId="77777777" w:rsidR="00CE4542" w:rsidRPr="00E34B87" w:rsidRDefault="005333EF"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იმუნური სისტემის დარღვევები</w:t>
            </w:r>
          </w:p>
        </w:tc>
        <w:tc>
          <w:tcPr>
            <w:tcW w:w="754" w:type="pct"/>
            <w:tcBorders>
              <w:top w:val="outset" w:sz="6" w:space="0" w:color="auto"/>
              <w:left w:val="outset" w:sz="6" w:space="0" w:color="auto"/>
              <w:bottom w:val="outset" w:sz="6" w:space="0" w:color="auto"/>
              <w:right w:val="outset" w:sz="6" w:space="0" w:color="auto"/>
            </w:tcBorders>
            <w:shd w:val="clear" w:color="auto" w:fill="FFFFFF"/>
            <w:hideMark/>
          </w:tcPr>
          <w:p w14:paraId="28859986" w14:textId="77777777" w:rsidR="00CE4542" w:rsidRPr="00E34B87" w:rsidRDefault="00CE4542" w:rsidP="00AA3B5F">
            <w:pPr>
              <w:spacing w:after="0"/>
              <w:jc w:val="both"/>
              <w:rPr>
                <w:rFonts w:ascii="Times New Roman" w:eastAsia="Times New Roman" w:hAnsi="Times New Roman" w:cs="Times New Roman"/>
                <w:color w:val="000000"/>
                <w:sz w:val="24"/>
                <w:szCs w:val="24"/>
              </w:rPr>
            </w:pPr>
            <w:r w:rsidRPr="00E34B87">
              <w:rPr>
                <w:rFonts w:ascii="Times New Roman" w:eastAsia="Times New Roman" w:hAnsi="Times New Roman" w:cs="Times New Roman"/>
                <w:color w:val="000000"/>
                <w:sz w:val="24"/>
                <w:szCs w:val="24"/>
              </w:rPr>
              <w:t> </w:t>
            </w:r>
          </w:p>
        </w:tc>
        <w:tc>
          <w:tcPr>
            <w:tcW w:w="824" w:type="pct"/>
            <w:tcBorders>
              <w:top w:val="outset" w:sz="6" w:space="0" w:color="auto"/>
              <w:left w:val="outset" w:sz="6" w:space="0" w:color="auto"/>
              <w:bottom w:val="outset" w:sz="6" w:space="0" w:color="auto"/>
              <w:right w:val="outset" w:sz="6" w:space="0" w:color="auto"/>
            </w:tcBorders>
            <w:shd w:val="clear" w:color="auto" w:fill="FFFFFF"/>
            <w:hideMark/>
          </w:tcPr>
          <w:p w14:paraId="285F6B65" w14:textId="77777777" w:rsidR="00CE4542" w:rsidRPr="00E34B87" w:rsidRDefault="00CE4542" w:rsidP="00AA3B5F">
            <w:pPr>
              <w:spacing w:after="0"/>
              <w:jc w:val="both"/>
              <w:rPr>
                <w:rFonts w:ascii="Times New Roman" w:eastAsia="Times New Roman" w:hAnsi="Times New Roman" w:cs="Times New Roman"/>
                <w:color w:val="000000"/>
                <w:sz w:val="24"/>
                <w:szCs w:val="24"/>
              </w:rPr>
            </w:pPr>
            <w:r w:rsidRPr="00E34B87">
              <w:rPr>
                <w:rFonts w:ascii="Times New Roman" w:eastAsia="Times New Roman" w:hAnsi="Times New Roman" w:cs="Times New Roman"/>
                <w:color w:val="000000"/>
                <w:sz w:val="24"/>
                <w:szCs w:val="24"/>
              </w:rPr>
              <w:t> </w:t>
            </w:r>
          </w:p>
        </w:tc>
        <w:tc>
          <w:tcPr>
            <w:tcW w:w="1076" w:type="pct"/>
            <w:tcBorders>
              <w:top w:val="outset" w:sz="6" w:space="0" w:color="auto"/>
              <w:left w:val="outset" w:sz="6" w:space="0" w:color="auto"/>
              <w:bottom w:val="outset" w:sz="6" w:space="0" w:color="auto"/>
              <w:right w:val="outset" w:sz="6" w:space="0" w:color="auto"/>
            </w:tcBorders>
            <w:shd w:val="clear" w:color="auto" w:fill="FFFFFF"/>
            <w:hideMark/>
          </w:tcPr>
          <w:p w14:paraId="6FA7C0A1" w14:textId="4A81D6D5" w:rsidR="00A15B5E" w:rsidRPr="00E34B87" w:rsidRDefault="00A15B5E"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ანგიოედემა</w:t>
            </w:r>
            <w:r w:rsidR="00815659" w:rsidRPr="00E34B87">
              <w:rPr>
                <w:rFonts w:ascii="Sylfaen" w:eastAsia="Times New Roman" w:hAnsi="Sylfaen" w:cs="Times New Roman"/>
                <w:color w:val="000000"/>
                <w:sz w:val="24"/>
                <w:szCs w:val="24"/>
                <w:lang w:val="ka-GE"/>
              </w:rPr>
              <w:t>,</w:t>
            </w:r>
          </w:p>
          <w:p w14:paraId="1195D082" w14:textId="5AF73E6F" w:rsidR="00CE4542" w:rsidRPr="00E34B87" w:rsidRDefault="00A15B5E" w:rsidP="008A0799">
            <w:pPr>
              <w:spacing w:after="0"/>
              <w:jc w:val="both"/>
              <w:rPr>
                <w:rFonts w:ascii="Times New Roman" w:eastAsia="Times New Roman" w:hAnsi="Times New Roman" w:cs="Times New Roman"/>
                <w:color w:val="000000"/>
                <w:sz w:val="24"/>
                <w:szCs w:val="24"/>
              </w:rPr>
            </w:pPr>
            <w:r w:rsidRPr="00E34B87">
              <w:rPr>
                <w:rFonts w:ascii="Sylfaen" w:eastAsia="Times New Roman" w:hAnsi="Sylfaen" w:cs="Times New Roman"/>
                <w:color w:val="000000"/>
                <w:sz w:val="24"/>
                <w:szCs w:val="24"/>
                <w:lang w:val="ka-GE"/>
              </w:rPr>
              <w:t>ჰიპერმგრძნობელობა</w:t>
            </w:r>
            <w:r w:rsidRPr="00E34B87">
              <w:rPr>
                <w:rFonts w:ascii="Times New Roman" w:eastAsia="Times New Roman" w:hAnsi="Times New Roman" w:cs="Times New Roman"/>
                <w:color w:val="000000"/>
                <w:sz w:val="24"/>
                <w:szCs w:val="24"/>
              </w:rPr>
              <w:t xml:space="preserve"> </w:t>
            </w:r>
          </w:p>
        </w:tc>
        <w:tc>
          <w:tcPr>
            <w:tcW w:w="1313" w:type="pct"/>
            <w:tcBorders>
              <w:top w:val="outset" w:sz="6" w:space="0" w:color="auto"/>
              <w:left w:val="outset" w:sz="6" w:space="0" w:color="auto"/>
              <w:bottom w:val="outset" w:sz="6" w:space="0" w:color="auto"/>
              <w:right w:val="outset" w:sz="6" w:space="0" w:color="auto"/>
            </w:tcBorders>
            <w:shd w:val="clear" w:color="auto" w:fill="FFFFFF"/>
            <w:hideMark/>
          </w:tcPr>
          <w:p w14:paraId="3B6CD3FC" w14:textId="77777777" w:rsidR="00CE4542" w:rsidRPr="00E34B87" w:rsidRDefault="00A15B5E" w:rsidP="00AA3B5F">
            <w:pPr>
              <w:spacing w:after="0"/>
              <w:jc w:val="both"/>
              <w:rPr>
                <w:rFonts w:ascii="Times New Roman" w:eastAsia="Times New Roman" w:hAnsi="Times New Roman" w:cs="Times New Roman"/>
                <w:sz w:val="24"/>
                <w:szCs w:val="24"/>
              </w:rPr>
            </w:pPr>
            <w:r w:rsidRPr="00E34B87">
              <w:rPr>
                <w:rFonts w:ascii="Sylfaen" w:eastAsia="Times New Roman" w:hAnsi="Sylfaen" w:cs="Times New Roman"/>
                <w:sz w:val="24"/>
                <w:szCs w:val="24"/>
                <w:lang w:val="ka-GE"/>
              </w:rPr>
              <w:t>ანაფილაქსიური შოკი</w:t>
            </w:r>
            <w:r w:rsidR="00CE4542" w:rsidRPr="00E34B87">
              <w:rPr>
                <w:rFonts w:ascii="Times New Roman" w:eastAsia="Times New Roman" w:hAnsi="Times New Roman" w:cs="Times New Roman"/>
                <w:sz w:val="24"/>
                <w:szCs w:val="24"/>
                <w:vertAlign w:val="superscript"/>
              </w:rPr>
              <w:t>a</w:t>
            </w:r>
          </w:p>
          <w:p w14:paraId="590D2C55" w14:textId="5A2303A9" w:rsidR="00CE4542" w:rsidRPr="00E34B87" w:rsidRDefault="00A15B5E" w:rsidP="008A0799">
            <w:pPr>
              <w:spacing w:after="0"/>
              <w:jc w:val="both"/>
              <w:rPr>
                <w:rFonts w:ascii="Times New Roman" w:eastAsia="Times New Roman" w:hAnsi="Times New Roman" w:cs="Times New Roman"/>
                <w:color w:val="000000"/>
                <w:sz w:val="24"/>
                <w:szCs w:val="24"/>
              </w:rPr>
            </w:pPr>
            <w:r w:rsidRPr="00E34B87">
              <w:rPr>
                <w:rFonts w:ascii="Sylfaen" w:eastAsia="Times New Roman" w:hAnsi="Sylfaen" w:cs="Times New Roman"/>
                <w:sz w:val="24"/>
                <w:szCs w:val="24"/>
                <w:lang w:val="ka-GE"/>
              </w:rPr>
              <w:t>ანაფილაქტოიდური</w:t>
            </w:r>
            <w:r w:rsidRPr="00E34B87">
              <w:rPr>
                <w:rFonts w:ascii="Sylfaen" w:eastAsia="Times New Roman" w:hAnsi="Sylfaen" w:cs="Times New Roman"/>
                <w:color w:val="000000"/>
                <w:sz w:val="24"/>
                <w:szCs w:val="24"/>
                <w:lang w:val="ka-GE"/>
              </w:rPr>
              <w:t xml:space="preserve"> </w:t>
            </w:r>
            <w:r w:rsidR="00815659" w:rsidRPr="00E34B87">
              <w:rPr>
                <w:rFonts w:ascii="Sylfaen" w:eastAsia="Times New Roman" w:hAnsi="Sylfaen" w:cs="Times New Roman"/>
                <w:color w:val="000000"/>
                <w:sz w:val="24"/>
                <w:szCs w:val="24"/>
                <w:lang w:val="ka-GE"/>
              </w:rPr>
              <w:t>რეაქციები</w:t>
            </w:r>
            <w:r w:rsidR="00CE4542" w:rsidRPr="00E34B87">
              <w:rPr>
                <w:rFonts w:ascii="Times New Roman" w:eastAsia="Times New Roman" w:hAnsi="Times New Roman" w:cs="Times New Roman"/>
                <w:color w:val="000000"/>
                <w:sz w:val="24"/>
                <w:szCs w:val="24"/>
                <w:vertAlign w:val="superscript"/>
              </w:rPr>
              <w:t>a</w:t>
            </w:r>
            <w:r w:rsidR="00815659" w:rsidRPr="00E34B87">
              <w:rPr>
                <w:rFonts w:ascii="Sylfaen" w:eastAsia="Times New Roman" w:hAnsi="Sylfaen" w:cs="Times New Roman"/>
                <w:color w:val="000000"/>
                <w:sz w:val="24"/>
                <w:szCs w:val="24"/>
                <w:vertAlign w:val="superscript"/>
                <w:lang w:val="ka-GE"/>
              </w:rPr>
              <w:t xml:space="preserve"> </w:t>
            </w:r>
          </w:p>
        </w:tc>
      </w:tr>
      <w:tr w:rsidR="00AF6398" w:rsidRPr="00E34B87" w14:paraId="207CAF45" w14:textId="77777777" w:rsidTr="0050387F">
        <w:trPr>
          <w:trHeight w:val="228"/>
          <w:tblCellSpacing w:w="0" w:type="dxa"/>
          <w:jc w:val="center"/>
        </w:trPr>
        <w:tc>
          <w:tcPr>
            <w:tcW w:w="1033" w:type="pct"/>
            <w:tcBorders>
              <w:top w:val="outset" w:sz="6" w:space="0" w:color="auto"/>
              <w:left w:val="outset" w:sz="6" w:space="0" w:color="auto"/>
              <w:bottom w:val="outset" w:sz="6" w:space="0" w:color="auto"/>
              <w:right w:val="outset" w:sz="6" w:space="0" w:color="auto"/>
            </w:tcBorders>
            <w:shd w:val="clear" w:color="auto" w:fill="FFFFFF"/>
          </w:tcPr>
          <w:p w14:paraId="078B9CE6" w14:textId="2C0FDA78" w:rsidR="00AF6398" w:rsidRPr="00E34B87" w:rsidRDefault="00AF6398"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ენდოკრინული სისტემის დარღვევები</w:t>
            </w:r>
          </w:p>
        </w:tc>
        <w:tc>
          <w:tcPr>
            <w:tcW w:w="754" w:type="pct"/>
            <w:tcBorders>
              <w:top w:val="outset" w:sz="6" w:space="0" w:color="auto"/>
              <w:left w:val="outset" w:sz="6" w:space="0" w:color="auto"/>
              <w:bottom w:val="outset" w:sz="6" w:space="0" w:color="auto"/>
              <w:right w:val="outset" w:sz="6" w:space="0" w:color="auto"/>
            </w:tcBorders>
            <w:shd w:val="clear" w:color="auto" w:fill="FFFFFF"/>
          </w:tcPr>
          <w:p w14:paraId="120EE306" w14:textId="77777777" w:rsidR="00AF6398" w:rsidRPr="00E34B87" w:rsidRDefault="00AF6398" w:rsidP="00AA3B5F">
            <w:pPr>
              <w:spacing w:after="0"/>
              <w:jc w:val="both"/>
              <w:rPr>
                <w:rFonts w:ascii="Times New Roman" w:eastAsia="Times New Roman" w:hAnsi="Times New Roman" w:cs="Times New Roman"/>
                <w:color w:val="000000"/>
                <w:sz w:val="24"/>
                <w:szCs w:val="24"/>
              </w:rPr>
            </w:pPr>
          </w:p>
        </w:tc>
        <w:tc>
          <w:tcPr>
            <w:tcW w:w="824" w:type="pct"/>
            <w:tcBorders>
              <w:top w:val="outset" w:sz="6" w:space="0" w:color="auto"/>
              <w:left w:val="outset" w:sz="6" w:space="0" w:color="auto"/>
              <w:bottom w:val="outset" w:sz="6" w:space="0" w:color="auto"/>
              <w:right w:val="outset" w:sz="6" w:space="0" w:color="auto"/>
            </w:tcBorders>
            <w:shd w:val="clear" w:color="auto" w:fill="FFFFFF"/>
          </w:tcPr>
          <w:p w14:paraId="60280AE2" w14:textId="77777777" w:rsidR="00AF6398" w:rsidRPr="00E34B87" w:rsidRDefault="00AF6398" w:rsidP="00AA3B5F">
            <w:pPr>
              <w:spacing w:after="0"/>
              <w:jc w:val="both"/>
              <w:rPr>
                <w:rFonts w:ascii="Times New Roman" w:eastAsia="Times New Roman" w:hAnsi="Times New Roman" w:cs="Times New Roman"/>
                <w:color w:val="000000"/>
                <w:sz w:val="24"/>
                <w:szCs w:val="24"/>
              </w:rPr>
            </w:pPr>
          </w:p>
        </w:tc>
        <w:tc>
          <w:tcPr>
            <w:tcW w:w="1076" w:type="pct"/>
            <w:tcBorders>
              <w:top w:val="outset" w:sz="6" w:space="0" w:color="auto"/>
              <w:left w:val="outset" w:sz="6" w:space="0" w:color="auto"/>
              <w:bottom w:val="outset" w:sz="6" w:space="0" w:color="auto"/>
              <w:right w:val="outset" w:sz="6" w:space="0" w:color="auto"/>
            </w:tcBorders>
            <w:shd w:val="clear" w:color="auto" w:fill="FFFFFF"/>
          </w:tcPr>
          <w:p w14:paraId="7B3678A8" w14:textId="072F1AEF" w:rsidR="00AF6398" w:rsidRPr="00E34B87" w:rsidRDefault="00AF6398" w:rsidP="00AF6398">
            <w:pPr>
              <w:pStyle w:val="P68B1DB1-Normal4"/>
              <w:spacing w:after="0" w:line="240" w:lineRule="auto"/>
              <w:jc w:val="both"/>
              <w:rPr>
                <w:szCs w:val="24"/>
              </w:rPr>
            </w:pPr>
            <w:r w:rsidRPr="00E34B87">
              <w:rPr>
                <w:szCs w:val="24"/>
              </w:rPr>
              <w:t>ანტიდიურეზული ჰორმონის (SIADH) არაადეკვატური სეკრეციიგასკდოს სინდრომი.</w:t>
            </w:r>
          </w:p>
        </w:tc>
        <w:tc>
          <w:tcPr>
            <w:tcW w:w="1313" w:type="pct"/>
            <w:tcBorders>
              <w:top w:val="outset" w:sz="6" w:space="0" w:color="auto"/>
              <w:left w:val="outset" w:sz="6" w:space="0" w:color="auto"/>
              <w:bottom w:val="outset" w:sz="6" w:space="0" w:color="auto"/>
              <w:right w:val="outset" w:sz="6" w:space="0" w:color="auto"/>
            </w:tcBorders>
            <w:shd w:val="clear" w:color="auto" w:fill="FFFFFF"/>
          </w:tcPr>
          <w:p w14:paraId="73BFCF32" w14:textId="77777777" w:rsidR="00AF6398" w:rsidRPr="00E34B87" w:rsidRDefault="00AF6398" w:rsidP="00AA3B5F">
            <w:pPr>
              <w:spacing w:after="0"/>
              <w:jc w:val="both"/>
              <w:rPr>
                <w:rFonts w:ascii="Sylfaen" w:eastAsia="Times New Roman" w:hAnsi="Sylfaen" w:cs="Times New Roman"/>
                <w:sz w:val="24"/>
                <w:szCs w:val="24"/>
                <w:lang w:val="ka-GE"/>
              </w:rPr>
            </w:pPr>
          </w:p>
        </w:tc>
      </w:tr>
      <w:tr w:rsidR="003328D8" w:rsidRPr="00E34B87" w14:paraId="58052995" w14:textId="77777777" w:rsidTr="0050387F">
        <w:trPr>
          <w:trHeight w:val="228"/>
          <w:tblCellSpacing w:w="0" w:type="dxa"/>
          <w:jc w:val="center"/>
        </w:trPr>
        <w:tc>
          <w:tcPr>
            <w:tcW w:w="1033" w:type="pct"/>
            <w:tcBorders>
              <w:top w:val="outset" w:sz="6" w:space="0" w:color="auto"/>
              <w:left w:val="outset" w:sz="6" w:space="0" w:color="auto"/>
              <w:bottom w:val="outset" w:sz="6" w:space="0" w:color="auto"/>
              <w:right w:val="outset" w:sz="6" w:space="0" w:color="auto"/>
            </w:tcBorders>
            <w:shd w:val="clear" w:color="auto" w:fill="FFFFFF"/>
            <w:hideMark/>
          </w:tcPr>
          <w:p w14:paraId="3B4E8EB4" w14:textId="77777777" w:rsidR="00CE4542" w:rsidRPr="00E34B87" w:rsidRDefault="005333EF"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მეტაბოლიზმისა და კვების დარღვევები</w:t>
            </w:r>
          </w:p>
        </w:tc>
        <w:tc>
          <w:tcPr>
            <w:tcW w:w="754" w:type="pct"/>
            <w:tcBorders>
              <w:top w:val="outset" w:sz="6" w:space="0" w:color="auto"/>
              <w:left w:val="outset" w:sz="6" w:space="0" w:color="auto"/>
              <w:bottom w:val="outset" w:sz="6" w:space="0" w:color="auto"/>
              <w:right w:val="outset" w:sz="6" w:space="0" w:color="auto"/>
            </w:tcBorders>
            <w:shd w:val="clear" w:color="auto" w:fill="FFFFFF"/>
            <w:hideMark/>
          </w:tcPr>
          <w:p w14:paraId="4FC55872" w14:textId="77777777" w:rsidR="00CE4542" w:rsidRPr="00E34B87" w:rsidRDefault="00CE4542" w:rsidP="00AA3B5F">
            <w:pPr>
              <w:spacing w:after="0"/>
              <w:jc w:val="both"/>
              <w:rPr>
                <w:rFonts w:ascii="Times New Roman" w:eastAsia="Times New Roman" w:hAnsi="Times New Roman" w:cs="Times New Roman"/>
                <w:color w:val="000000"/>
                <w:sz w:val="24"/>
                <w:szCs w:val="24"/>
              </w:rPr>
            </w:pPr>
            <w:r w:rsidRPr="00E34B87">
              <w:rPr>
                <w:rFonts w:ascii="Times New Roman" w:eastAsia="Times New Roman" w:hAnsi="Times New Roman" w:cs="Times New Roman"/>
                <w:color w:val="000000"/>
                <w:sz w:val="24"/>
                <w:szCs w:val="24"/>
              </w:rPr>
              <w:t> </w:t>
            </w:r>
          </w:p>
        </w:tc>
        <w:tc>
          <w:tcPr>
            <w:tcW w:w="824" w:type="pct"/>
            <w:tcBorders>
              <w:top w:val="outset" w:sz="6" w:space="0" w:color="auto"/>
              <w:left w:val="outset" w:sz="6" w:space="0" w:color="auto"/>
              <w:bottom w:val="outset" w:sz="6" w:space="0" w:color="auto"/>
              <w:right w:val="outset" w:sz="6" w:space="0" w:color="auto"/>
            </w:tcBorders>
            <w:shd w:val="clear" w:color="auto" w:fill="FFFFFF"/>
            <w:hideMark/>
          </w:tcPr>
          <w:p w14:paraId="60DEEB13" w14:textId="77777777" w:rsidR="00CE4542" w:rsidRPr="00E34B87" w:rsidRDefault="00A15B5E" w:rsidP="00AA3B5F">
            <w:pPr>
              <w:spacing w:after="0"/>
              <w:jc w:val="both"/>
              <w:rPr>
                <w:rFonts w:ascii="Sylfaen" w:eastAsia="Times New Roman" w:hAnsi="Sylfaen" w:cs="Times New Roman"/>
                <w:sz w:val="24"/>
                <w:szCs w:val="24"/>
                <w:lang w:val="ka-GE"/>
              </w:rPr>
            </w:pPr>
            <w:r w:rsidRPr="00E34B87">
              <w:rPr>
                <w:rFonts w:ascii="Sylfaen" w:eastAsia="Times New Roman" w:hAnsi="Sylfaen" w:cs="Times New Roman"/>
                <w:sz w:val="24"/>
                <w:szCs w:val="24"/>
                <w:lang w:val="ka-GE"/>
              </w:rPr>
              <w:t>უმადობა</w:t>
            </w:r>
          </w:p>
        </w:tc>
        <w:tc>
          <w:tcPr>
            <w:tcW w:w="1076" w:type="pct"/>
            <w:tcBorders>
              <w:top w:val="outset" w:sz="6" w:space="0" w:color="auto"/>
              <w:left w:val="outset" w:sz="6" w:space="0" w:color="auto"/>
              <w:bottom w:val="outset" w:sz="6" w:space="0" w:color="auto"/>
              <w:right w:val="outset" w:sz="6" w:space="0" w:color="auto"/>
            </w:tcBorders>
            <w:shd w:val="clear" w:color="auto" w:fill="FFFFFF"/>
            <w:hideMark/>
          </w:tcPr>
          <w:p w14:paraId="62ED13B0" w14:textId="46A9746A" w:rsidR="00CE4542" w:rsidRPr="00E34B87" w:rsidRDefault="00A15B5E" w:rsidP="008A0799">
            <w:pPr>
              <w:spacing w:after="0"/>
              <w:jc w:val="both"/>
              <w:rPr>
                <w:rFonts w:ascii="Times New Roman" w:eastAsia="Times New Roman" w:hAnsi="Times New Roman" w:cs="Times New Roman"/>
                <w:sz w:val="24"/>
                <w:szCs w:val="24"/>
              </w:rPr>
            </w:pPr>
            <w:r w:rsidRPr="00E34B87">
              <w:rPr>
                <w:rFonts w:ascii="Sylfaen" w:eastAsia="Times New Roman" w:hAnsi="Sylfaen" w:cs="Times New Roman"/>
                <w:sz w:val="24"/>
                <w:szCs w:val="24"/>
                <w:lang w:val="ka-GE"/>
              </w:rPr>
              <w:t xml:space="preserve">ჰიპოგლიკემია განსაკუთრებით დიაბეტის მქონე </w:t>
            </w:r>
            <w:r w:rsidRPr="00E34B87">
              <w:rPr>
                <w:rFonts w:ascii="Sylfaen" w:eastAsia="Times New Roman" w:hAnsi="Sylfaen" w:cs="Times New Roman"/>
                <w:sz w:val="24"/>
                <w:szCs w:val="24"/>
                <w:lang w:val="ka-GE"/>
              </w:rPr>
              <w:lastRenderedPageBreak/>
              <w:t xml:space="preserve">პაციენტებში </w:t>
            </w:r>
          </w:p>
        </w:tc>
        <w:tc>
          <w:tcPr>
            <w:tcW w:w="1313" w:type="pct"/>
            <w:tcBorders>
              <w:top w:val="outset" w:sz="6" w:space="0" w:color="auto"/>
              <w:left w:val="outset" w:sz="6" w:space="0" w:color="auto"/>
              <w:bottom w:val="outset" w:sz="6" w:space="0" w:color="auto"/>
              <w:right w:val="outset" w:sz="6" w:space="0" w:color="auto"/>
            </w:tcBorders>
            <w:shd w:val="clear" w:color="auto" w:fill="FFFFFF"/>
            <w:hideMark/>
          </w:tcPr>
          <w:p w14:paraId="3C193455" w14:textId="52B8C941" w:rsidR="00A15B5E" w:rsidRPr="00E34B87" w:rsidRDefault="00A15B5E" w:rsidP="00AA3B5F">
            <w:pPr>
              <w:spacing w:after="0"/>
              <w:jc w:val="both"/>
              <w:rPr>
                <w:rFonts w:ascii="Sylfaen" w:eastAsia="Times New Roman" w:hAnsi="Sylfaen" w:cs="Times New Roman"/>
                <w:sz w:val="24"/>
                <w:szCs w:val="24"/>
                <w:lang w:val="ka-GE"/>
              </w:rPr>
            </w:pPr>
            <w:r w:rsidRPr="00E34B87">
              <w:rPr>
                <w:rFonts w:ascii="Sylfaen" w:eastAsia="Times New Roman" w:hAnsi="Sylfaen" w:cs="Times New Roman"/>
                <w:sz w:val="24"/>
                <w:szCs w:val="24"/>
                <w:lang w:val="ka-GE"/>
              </w:rPr>
              <w:lastRenderedPageBreak/>
              <w:t>ჰიპერგლიკემია</w:t>
            </w:r>
            <w:r w:rsidR="00815659" w:rsidRPr="00E34B87">
              <w:rPr>
                <w:rFonts w:ascii="Sylfaen" w:eastAsia="Times New Roman" w:hAnsi="Sylfaen" w:cs="Times New Roman"/>
                <w:sz w:val="24"/>
                <w:szCs w:val="24"/>
                <w:lang w:val="ka-GE"/>
              </w:rPr>
              <w:t>,</w:t>
            </w:r>
          </w:p>
          <w:p w14:paraId="2DF98236" w14:textId="6DE3E5E4" w:rsidR="00CE4542" w:rsidRPr="00E34B87" w:rsidRDefault="00A15B5E" w:rsidP="008A0799">
            <w:pPr>
              <w:spacing w:after="0"/>
              <w:jc w:val="both"/>
              <w:rPr>
                <w:rFonts w:ascii="Times New Roman" w:eastAsia="Times New Roman" w:hAnsi="Times New Roman" w:cs="Times New Roman"/>
                <w:sz w:val="24"/>
                <w:szCs w:val="24"/>
              </w:rPr>
            </w:pPr>
            <w:r w:rsidRPr="00E34B87">
              <w:rPr>
                <w:rFonts w:ascii="Sylfaen" w:eastAsia="Times New Roman" w:hAnsi="Sylfaen" w:cs="Times New Roman"/>
                <w:sz w:val="24"/>
                <w:szCs w:val="24"/>
                <w:lang w:val="ka-GE"/>
              </w:rPr>
              <w:t xml:space="preserve">ჰიპერგლიკემიური კომა </w:t>
            </w:r>
          </w:p>
        </w:tc>
      </w:tr>
      <w:tr w:rsidR="003328D8" w:rsidRPr="00E34B87" w14:paraId="513CF9E4" w14:textId="77777777" w:rsidTr="0050387F">
        <w:trPr>
          <w:trHeight w:val="228"/>
          <w:tblCellSpacing w:w="0" w:type="dxa"/>
          <w:jc w:val="center"/>
        </w:trPr>
        <w:tc>
          <w:tcPr>
            <w:tcW w:w="1033" w:type="pct"/>
            <w:tcBorders>
              <w:top w:val="outset" w:sz="6" w:space="0" w:color="auto"/>
              <w:left w:val="outset" w:sz="6" w:space="0" w:color="auto"/>
              <w:bottom w:val="outset" w:sz="6" w:space="0" w:color="auto"/>
              <w:right w:val="outset" w:sz="6" w:space="0" w:color="auto"/>
            </w:tcBorders>
            <w:shd w:val="clear" w:color="auto" w:fill="FFFFFF"/>
            <w:hideMark/>
          </w:tcPr>
          <w:p w14:paraId="59191C68" w14:textId="6F483EA1" w:rsidR="00CE4542" w:rsidRPr="00E34B87" w:rsidRDefault="005333EF" w:rsidP="00D836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ფსიქიუ</w:t>
            </w:r>
            <w:r w:rsidR="00D8365F" w:rsidRPr="00E34B87">
              <w:rPr>
                <w:rFonts w:ascii="Sylfaen" w:eastAsia="Times New Roman" w:hAnsi="Sylfaen" w:cs="Times New Roman"/>
                <w:color w:val="000000"/>
                <w:sz w:val="24"/>
                <w:szCs w:val="24"/>
                <w:lang w:val="ka-GE"/>
              </w:rPr>
              <w:t>რ</w:t>
            </w:r>
            <w:r w:rsidRPr="00E34B87">
              <w:rPr>
                <w:rFonts w:ascii="Sylfaen" w:eastAsia="Times New Roman" w:hAnsi="Sylfaen" w:cs="Times New Roman"/>
                <w:color w:val="000000"/>
                <w:sz w:val="24"/>
                <w:szCs w:val="24"/>
                <w:lang w:val="ka-GE"/>
              </w:rPr>
              <w:t>ი დარღვევები</w:t>
            </w:r>
          </w:p>
        </w:tc>
        <w:tc>
          <w:tcPr>
            <w:tcW w:w="754" w:type="pct"/>
            <w:tcBorders>
              <w:top w:val="outset" w:sz="6" w:space="0" w:color="auto"/>
              <w:left w:val="outset" w:sz="6" w:space="0" w:color="auto"/>
              <w:bottom w:val="outset" w:sz="6" w:space="0" w:color="auto"/>
              <w:right w:val="outset" w:sz="6" w:space="0" w:color="auto"/>
            </w:tcBorders>
            <w:shd w:val="clear" w:color="auto" w:fill="FFFFFF"/>
            <w:hideMark/>
          </w:tcPr>
          <w:p w14:paraId="3363B579" w14:textId="77777777" w:rsidR="00CE4542" w:rsidRPr="00E34B87" w:rsidRDefault="00A15B5E"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უძილობა</w:t>
            </w:r>
          </w:p>
        </w:tc>
        <w:tc>
          <w:tcPr>
            <w:tcW w:w="824" w:type="pct"/>
            <w:tcBorders>
              <w:top w:val="outset" w:sz="6" w:space="0" w:color="auto"/>
              <w:left w:val="outset" w:sz="6" w:space="0" w:color="auto"/>
              <w:bottom w:val="outset" w:sz="6" w:space="0" w:color="auto"/>
              <w:right w:val="outset" w:sz="6" w:space="0" w:color="auto"/>
            </w:tcBorders>
            <w:shd w:val="clear" w:color="auto" w:fill="FFFFFF"/>
            <w:hideMark/>
          </w:tcPr>
          <w:p w14:paraId="426592CF" w14:textId="40E3221F" w:rsidR="00CE4542" w:rsidRPr="00E34B87" w:rsidRDefault="00A76842" w:rsidP="00AA3B5F">
            <w:pPr>
              <w:spacing w:after="0"/>
              <w:jc w:val="both"/>
              <w:rPr>
                <w:rFonts w:ascii="Times New Roman" w:eastAsia="Times New Roman" w:hAnsi="Times New Roman" w:cs="Times New Roman"/>
                <w:color w:val="000000"/>
                <w:sz w:val="24"/>
                <w:szCs w:val="24"/>
              </w:rPr>
            </w:pPr>
            <w:proofErr w:type="spellStart"/>
            <w:r w:rsidRPr="00E34B87">
              <w:rPr>
                <w:rFonts w:ascii="Sylfaen" w:hAnsi="Sylfaen" w:cs="Sylfaen"/>
                <w:sz w:val="24"/>
                <w:szCs w:val="24"/>
              </w:rPr>
              <w:t>შფოთვა</w:t>
            </w:r>
            <w:proofErr w:type="spellEnd"/>
            <w:r w:rsidRPr="00E34B87">
              <w:rPr>
                <w:sz w:val="24"/>
                <w:szCs w:val="24"/>
              </w:rPr>
              <w:t xml:space="preserve">, </w:t>
            </w:r>
            <w:proofErr w:type="spellStart"/>
            <w:r w:rsidRPr="00E34B87">
              <w:rPr>
                <w:rFonts w:ascii="Sylfaen" w:hAnsi="Sylfaen" w:cs="Sylfaen"/>
                <w:sz w:val="24"/>
                <w:szCs w:val="24"/>
              </w:rPr>
              <w:t>ცნობიერების</w:t>
            </w:r>
            <w:proofErr w:type="spellEnd"/>
            <w:r w:rsidRPr="00E34B87">
              <w:rPr>
                <w:sz w:val="24"/>
                <w:szCs w:val="24"/>
              </w:rPr>
              <w:t xml:space="preserve"> </w:t>
            </w:r>
            <w:proofErr w:type="spellStart"/>
            <w:r w:rsidRPr="00E34B87">
              <w:rPr>
                <w:rFonts w:ascii="Sylfaen" w:hAnsi="Sylfaen" w:cs="Sylfaen"/>
                <w:sz w:val="24"/>
                <w:szCs w:val="24"/>
              </w:rPr>
              <w:t>არევა</w:t>
            </w:r>
            <w:proofErr w:type="spellEnd"/>
            <w:r w:rsidRPr="00E34B87">
              <w:rPr>
                <w:sz w:val="24"/>
                <w:szCs w:val="24"/>
              </w:rPr>
              <w:t xml:space="preserve">, </w:t>
            </w:r>
            <w:proofErr w:type="spellStart"/>
            <w:r w:rsidRPr="00E34B87">
              <w:rPr>
                <w:rFonts w:ascii="Sylfaen" w:hAnsi="Sylfaen" w:cs="Sylfaen"/>
                <w:sz w:val="24"/>
                <w:szCs w:val="24"/>
              </w:rPr>
              <w:t>ნერვოზულობა</w:t>
            </w:r>
            <w:proofErr w:type="spellEnd"/>
          </w:p>
        </w:tc>
        <w:tc>
          <w:tcPr>
            <w:tcW w:w="1076" w:type="pct"/>
            <w:tcBorders>
              <w:top w:val="outset" w:sz="6" w:space="0" w:color="auto"/>
              <w:left w:val="outset" w:sz="6" w:space="0" w:color="auto"/>
              <w:bottom w:val="outset" w:sz="6" w:space="0" w:color="auto"/>
              <w:right w:val="outset" w:sz="6" w:space="0" w:color="auto"/>
            </w:tcBorders>
            <w:shd w:val="clear" w:color="auto" w:fill="FFFFFF"/>
            <w:hideMark/>
          </w:tcPr>
          <w:p w14:paraId="4DBDF5ED" w14:textId="77777777" w:rsidR="00CE4542" w:rsidRPr="00E34B87" w:rsidRDefault="00A15B5E" w:rsidP="00AA3B5F">
            <w:pPr>
              <w:spacing w:after="0"/>
              <w:jc w:val="both"/>
              <w:rPr>
                <w:rFonts w:ascii="Times New Roman" w:eastAsia="Times New Roman" w:hAnsi="Times New Roman" w:cs="Times New Roman"/>
                <w:color w:val="000000"/>
                <w:sz w:val="24"/>
                <w:szCs w:val="24"/>
              </w:rPr>
            </w:pPr>
            <w:r w:rsidRPr="00E34B87">
              <w:rPr>
                <w:rFonts w:ascii="Sylfaen" w:eastAsia="Times New Roman" w:hAnsi="Sylfaen" w:cs="Times New Roman"/>
                <w:color w:val="000000"/>
                <w:sz w:val="24"/>
                <w:szCs w:val="24"/>
                <w:lang w:val="ka-GE"/>
              </w:rPr>
              <w:t xml:space="preserve">ფსიქოზური რეაქციები </w:t>
            </w:r>
            <w:r w:rsidR="00CE4542" w:rsidRPr="00E34B87">
              <w:rPr>
                <w:rFonts w:ascii="Times New Roman" w:eastAsia="Times New Roman" w:hAnsi="Times New Roman" w:cs="Times New Roman"/>
                <w:color w:val="000000"/>
                <w:sz w:val="24"/>
                <w:szCs w:val="24"/>
              </w:rPr>
              <w:t>(</w:t>
            </w:r>
            <w:r w:rsidRPr="00E34B87">
              <w:rPr>
                <w:rFonts w:ascii="Sylfaen" w:eastAsia="Times New Roman" w:hAnsi="Sylfaen" w:cs="Times New Roman"/>
                <w:color w:val="000000"/>
                <w:sz w:val="24"/>
                <w:szCs w:val="24"/>
                <w:lang w:val="ka-GE"/>
              </w:rPr>
              <w:t>მაგ. ჰალუცინაციები, პარანოია</w:t>
            </w:r>
            <w:r w:rsidR="00CE4542" w:rsidRPr="00E34B87">
              <w:rPr>
                <w:rFonts w:ascii="Times New Roman" w:eastAsia="Times New Roman" w:hAnsi="Times New Roman" w:cs="Times New Roman"/>
                <w:color w:val="000000"/>
                <w:sz w:val="24"/>
                <w:szCs w:val="24"/>
              </w:rPr>
              <w:t>)</w:t>
            </w:r>
          </w:p>
          <w:p w14:paraId="0B906010" w14:textId="77777777" w:rsidR="00A15B5E" w:rsidRPr="00E34B87" w:rsidRDefault="00A15B5E"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დეპრესია</w:t>
            </w:r>
          </w:p>
          <w:p w14:paraId="3CC20CEC" w14:textId="77777777" w:rsidR="00A15B5E" w:rsidRPr="00E34B87" w:rsidRDefault="00A15B5E"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აჟიტირება</w:t>
            </w:r>
          </w:p>
          <w:p w14:paraId="7B767BAB" w14:textId="77777777" w:rsidR="00A15B5E" w:rsidRPr="00E34B87" w:rsidRDefault="00A15B5E"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უჩვეულო სიზმრები</w:t>
            </w:r>
          </w:p>
          <w:p w14:paraId="0B734955" w14:textId="10F5D7E5" w:rsidR="00A15B5E" w:rsidRPr="00E34B87" w:rsidRDefault="00A15B5E"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ღამის კოშმარები</w:t>
            </w:r>
            <w:r w:rsidR="00A76842" w:rsidRPr="00E34B87">
              <w:rPr>
                <w:rFonts w:ascii="Sylfaen" w:eastAsia="Times New Roman" w:hAnsi="Sylfaen" w:cs="Times New Roman"/>
                <w:color w:val="000000"/>
                <w:sz w:val="24"/>
                <w:szCs w:val="24"/>
                <w:lang w:val="ka-GE"/>
              </w:rPr>
              <w:t>,</w:t>
            </w:r>
          </w:p>
          <w:p w14:paraId="60D0FF3E" w14:textId="3125C4A6" w:rsidR="00A76842" w:rsidRPr="00E34B87" w:rsidRDefault="00A76842" w:rsidP="00AA3B5F">
            <w:pPr>
              <w:spacing w:after="0"/>
              <w:jc w:val="both"/>
              <w:rPr>
                <w:rFonts w:ascii="Times New Roman" w:eastAsia="Times New Roman" w:hAnsi="Times New Roman" w:cs="Times New Roman"/>
                <w:color w:val="000000"/>
                <w:sz w:val="24"/>
                <w:szCs w:val="24"/>
              </w:rPr>
            </w:pPr>
            <w:proofErr w:type="spellStart"/>
            <w:r w:rsidRPr="00E34B87">
              <w:rPr>
                <w:rFonts w:ascii="Sylfaen" w:hAnsi="Sylfaen" w:cs="Sylfaen"/>
                <w:sz w:val="24"/>
                <w:szCs w:val="24"/>
              </w:rPr>
              <w:t>დელირიუმი</w:t>
            </w:r>
            <w:proofErr w:type="spellEnd"/>
            <w:r w:rsidRPr="00E34B87">
              <w:rPr>
                <w:sz w:val="24"/>
                <w:szCs w:val="24"/>
              </w:rPr>
              <w:t xml:space="preserve">, </w:t>
            </w:r>
            <w:proofErr w:type="spellStart"/>
            <w:r w:rsidRPr="00E34B87">
              <w:rPr>
                <w:rFonts w:ascii="Sylfaen" w:hAnsi="Sylfaen" w:cs="Sylfaen"/>
                <w:sz w:val="24"/>
                <w:szCs w:val="24"/>
              </w:rPr>
              <w:t>მეხსიერების</w:t>
            </w:r>
            <w:proofErr w:type="spellEnd"/>
            <w:r w:rsidRPr="00E34B87">
              <w:rPr>
                <w:sz w:val="24"/>
                <w:szCs w:val="24"/>
              </w:rPr>
              <w:t xml:space="preserve"> </w:t>
            </w:r>
            <w:proofErr w:type="spellStart"/>
            <w:r w:rsidRPr="00E34B87">
              <w:rPr>
                <w:rFonts w:ascii="Sylfaen" w:hAnsi="Sylfaen" w:cs="Sylfaen"/>
                <w:sz w:val="24"/>
                <w:szCs w:val="24"/>
              </w:rPr>
              <w:t>დარღვევა</w:t>
            </w:r>
            <w:proofErr w:type="spellEnd"/>
            <w:r w:rsidRPr="00E34B87">
              <w:rPr>
                <w:sz w:val="24"/>
                <w:szCs w:val="24"/>
              </w:rPr>
              <w:t>;</w:t>
            </w:r>
          </w:p>
        </w:tc>
        <w:tc>
          <w:tcPr>
            <w:tcW w:w="1313" w:type="pct"/>
            <w:tcBorders>
              <w:top w:val="outset" w:sz="6" w:space="0" w:color="auto"/>
              <w:left w:val="outset" w:sz="6" w:space="0" w:color="auto"/>
              <w:bottom w:val="outset" w:sz="6" w:space="0" w:color="auto"/>
              <w:right w:val="outset" w:sz="6" w:space="0" w:color="auto"/>
            </w:tcBorders>
            <w:shd w:val="clear" w:color="auto" w:fill="FFFFFF"/>
            <w:hideMark/>
          </w:tcPr>
          <w:p w14:paraId="4CDCE4A9" w14:textId="72551F94" w:rsidR="00CE4542" w:rsidRPr="00E34B87" w:rsidRDefault="00A15B5E" w:rsidP="008A0799">
            <w:pPr>
              <w:spacing w:after="0"/>
              <w:rPr>
                <w:rFonts w:ascii="Times New Roman" w:eastAsia="Times New Roman" w:hAnsi="Times New Roman" w:cs="Times New Roman"/>
                <w:color w:val="000000"/>
                <w:sz w:val="24"/>
                <w:szCs w:val="24"/>
              </w:rPr>
            </w:pPr>
            <w:r w:rsidRPr="00E34B87">
              <w:rPr>
                <w:rFonts w:ascii="Sylfaen" w:eastAsia="Times New Roman" w:hAnsi="Sylfaen" w:cs="Times New Roman"/>
                <w:color w:val="000000"/>
                <w:sz w:val="24"/>
                <w:szCs w:val="24"/>
                <w:lang w:val="ka-GE"/>
              </w:rPr>
              <w:t xml:space="preserve">ფსიქოზური დარღვევები </w:t>
            </w:r>
            <w:r w:rsidR="003328D8" w:rsidRPr="00E34B87">
              <w:rPr>
                <w:rFonts w:ascii="Sylfaen" w:eastAsia="Times New Roman" w:hAnsi="Sylfaen" w:cs="Times New Roman"/>
                <w:color w:val="000000"/>
                <w:sz w:val="24"/>
                <w:szCs w:val="24"/>
                <w:lang w:val="ka-GE"/>
              </w:rPr>
              <w:t xml:space="preserve">თვით-დაზიანების ქცევით, სუიციდალური აზრებისა და სუიციდის მცდელობის ჩათვლით </w:t>
            </w:r>
            <w:r w:rsidRPr="00E34B87">
              <w:rPr>
                <w:rFonts w:ascii="Sylfaen" w:eastAsia="Times New Roman" w:hAnsi="Sylfaen" w:cs="Times New Roman"/>
                <w:color w:val="000000"/>
                <w:sz w:val="24"/>
                <w:szCs w:val="24"/>
                <w:lang w:val="ka-GE"/>
              </w:rPr>
              <w:t xml:space="preserve"> </w:t>
            </w:r>
          </w:p>
        </w:tc>
      </w:tr>
      <w:tr w:rsidR="003328D8" w:rsidRPr="00E34B87" w14:paraId="4F73C24D" w14:textId="77777777" w:rsidTr="0050387F">
        <w:trPr>
          <w:trHeight w:val="228"/>
          <w:tblCellSpacing w:w="0" w:type="dxa"/>
          <w:jc w:val="center"/>
        </w:trPr>
        <w:tc>
          <w:tcPr>
            <w:tcW w:w="1033" w:type="pct"/>
            <w:tcBorders>
              <w:top w:val="outset" w:sz="6" w:space="0" w:color="auto"/>
              <w:left w:val="outset" w:sz="6" w:space="0" w:color="auto"/>
              <w:bottom w:val="outset" w:sz="6" w:space="0" w:color="auto"/>
              <w:right w:val="outset" w:sz="6" w:space="0" w:color="auto"/>
            </w:tcBorders>
            <w:shd w:val="clear" w:color="auto" w:fill="FFFFFF"/>
            <w:hideMark/>
          </w:tcPr>
          <w:p w14:paraId="2B4B7925" w14:textId="77777777" w:rsidR="00CE4542" w:rsidRPr="00E34B87" w:rsidRDefault="005333EF"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ნერვული სისტემის დარღვევები</w:t>
            </w:r>
          </w:p>
        </w:tc>
        <w:tc>
          <w:tcPr>
            <w:tcW w:w="754" w:type="pct"/>
            <w:tcBorders>
              <w:top w:val="outset" w:sz="6" w:space="0" w:color="auto"/>
              <w:left w:val="outset" w:sz="6" w:space="0" w:color="auto"/>
              <w:bottom w:val="outset" w:sz="6" w:space="0" w:color="auto"/>
              <w:right w:val="outset" w:sz="6" w:space="0" w:color="auto"/>
            </w:tcBorders>
            <w:shd w:val="clear" w:color="auto" w:fill="FFFFFF"/>
            <w:hideMark/>
          </w:tcPr>
          <w:p w14:paraId="097347B4" w14:textId="77777777" w:rsidR="00CE4542" w:rsidRPr="00E34B87" w:rsidRDefault="00A15B5E"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 xml:space="preserve">თავის ტკივილი, </w:t>
            </w:r>
          </w:p>
          <w:p w14:paraId="26926DE7" w14:textId="77777777" w:rsidR="00A15B5E" w:rsidRPr="00E34B87" w:rsidRDefault="00A15B5E"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თავბრუსხვევა</w:t>
            </w:r>
          </w:p>
        </w:tc>
        <w:tc>
          <w:tcPr>
            <w:tcW w:w="824" w:type="pct"/>
            <w:tcBorders>
              <w:top w:val="outset" w:sz="6" w:space="0" w:color="auto"/>
              <w:left w:val="outset" w:sz="6" w:space="0" w:color="auto"/>
              <w:bottom w:val="outset" w:sz="6" w:space="0" w:color="auto"/>
              <w:right w:val="outset" w:sz="6" w:space="0" w:color="auto"/>
            </w:tcBorders>
            <w:shd w:val="clear" w:color="auto" w:fill="FFFFFF"/>
            <w:hideMark/>
          </w:tcPr>
          <w:p w14:paraId="5A8F0285" w14:textId="77777777" w:rsidR="00A15B5E" w:rsidRPr="00E34B87" w:rsidRDefault="00A15B5E"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ძილიანობა</w:t>
            </w:r>
          </w:p>
          <w:p w14:paraId="3B608CB9" w14:textId="77777777" w:rsidR="00A15B5E" w:rsidRPr="00E34B87" w:rsidRDefault="00A15B5E"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ტრემორი</w:t>
            </w:r>
          </w:p>
          <w:p w14:paraId="020357F9" w14:textId="77777777" w:rsidR="00CE4542" w:rsidRPr="00E34B87" w:rsidRDefault="00A15B5E" w:rsidP="00AA3B5F">
            <w:pPr>
              <w:spacing w:after="0"/>
              <w:jc w:val="both"/>
              <w:rPr>
                <w:rFonts w:ascii="Times New Roman" w:eastAsia="Times New Roman" w:hAnsi="Times New Roman" w:cs="Times New Roman"/>
                <w:color w:val="000000"/>
                <w:sz w:val="24"/>
                <w:szCs w:val="24"/>
              </w:rPr>
            </w:pPr>
            <w:r w:rsidRPr="00E34B87">
              <w:rPr>
                <w:rFonts w:ascii="Sylfaen" w:eastAsia="Times New Roman" w:hAnsi="Sylfaen" w:cs="Times New Roman"/>
                <w:color w:val="000000"/>
                <w:sz w:val="24"/>
                <w:szCs w:val="24"/>
                <w:lang w:val="ka-GE"/>
              </w:rPr>
              <w:t xml:space="preserve">დისგევზია </w:t>
            </w:r>
          </w:p>
        </w:tc>
        <w:tc>
          <w:tcPr>
            <w:tcW w:w="1076" w:type="pct"/>
            <w:tcBorders>
              <w:top w:val="outset" w:sz="6" w:space="0" w:color="auto"/>
              <w:left w:val="outset" w:sz="6" w:space="0" w:color="auto"/>
              <w:bottom w:val="outset" w:sz="6" w:space="0" w:color="auto"/>
              <w:right w:val="outset" w:sz="6" w:space="0" w:color="auto"/>
            </w:tcBorders>
            <w:shd w:val="clear" w:color="auto" w:fill="FFFFFF"/>
            <w:hideMark/>
          </w:tcPr>
          <w:p w14:paraId="555298DD" w14:textId="7998B498" w:rsidR="00CE4542" w:rsidRPr="00E34B87" w:rsidRDefault="00A15B5E" w:rsidP="00AA3B5F">
            <w:pPr>
              <w:spacing w:after="0"/>
              <w:jc w:val="both"/>
              <w:rPr>
                <w:rFonts w:ascii="Times New Roman" w:eastAsia="Times New Roman" w:hAnsi="Times New Roman" w:cs="Times New Roman"/>
                <w:color w:val="000000"/>
                <w:sz w:val="24"/>
                <w:szCs w:val="24"/>
              </w:rPr>
            </w:pPr>
            <w:r w:rsidRPr="00E34B87">
              <w:rPr>
                <w:rFonts w:ascii="Sylfaen" w:eastAsia="Times New Roman" w:hAnsi="Sylfaen" w:cs="Times New Roman"/>
                <w:color w:val="000000"/>
                <w:sz w:val="24"/>
                <w:szCs w:val="24"/>
                <w:lang w:val="ka-GE"/>
              </w:rPr>
              <w:t>კრუნჩხვები</w:t>
            </w:r>
            <w:r w:rsidR="008A0799" w:rsidRPr="00E34B87">
              <w:rPr>
                <w:rFonts w:ascii="Sylfaen" w:eastAsia="Times New Roman" w:hAnsi="Sylfaen" w:cs="Times New Roman"/>
                <w:color w:val="000000"/>
                <w:sz w:val="24"/>
                <w:szCs w:val="24"/>
                <w:lang w:val="ka-GE"/>
              </w:rPr>
              <w:t>,</w:t>
            </w:r>
          </w:p>
          <w:p w14:paraId="5CBF32F9" w14:textId="77777777" w:rsidR="00CE4542" w:rsidRPr="00E34B87" w:rsidRDefault="00A15B5E"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პარესთეზიები</w:t>
            </w:r>
          </w:p>
        </w:tc>
        <w:tc>
          <w:tcPr>
            <w:tcW w:w="1313" w:type="pct"/>
            <w:tcBorders>
              <w:top w:val="outset" w:sz="6" w:space="0" w:color="auto"/>
              <w:left w:val="outset" w:sz="6" w:space="0" w:color="auto"/>
              <w:bottom w:val="outset" w:sz="6" w:space="0" w:color="auto"/>
              <w:right w:val="outset" w:sz="6" w:space="0" w:color="auto"/>
            </w:tcBorders>
            <w:shd w:val="clear" w:color="auto" w:fill="FFFFFF"/>
            <w:hideMark/>
          </w:tcPr>
          <w:p w14:paraId="4F998442" w14:textId="66D14DE8" w:rsidR="00CE4542" w:rsidRPr="000E7A79" w:rsidRDefault="008A0799" w:rsidP="000E7A79">
            <w:pPr>
              <w:pStyle w:val="P68B1DB1-Normal4"/>
              <w:spacing w:after="0" w:line="240" w:lineRule="auto"/>
              <w:jc w:val="both"/>
              <w:rPr>
                <w:szCs w:val="24"/>
                <w:lang w:val="en-US"/>
              </w:rPr>
            </w:pPr>
            <w:r w:rsidRPr="00E34B87">
              <w:rPr>
                <w:szCs w:val="24"/>
              </w:rPr>
              <w:t>პერიფერიული სენსორული ნეიროპათია, პერიფერიული სენსომოტორული ნეიროპათია, პაროსმია, მათ შორის ანოსმია, დისკინეზია, ექსტრაპირამიდული დარღვევები, აგევზია, გონების დაკარგვა, კეთილთ</w:t>
            </w:r>
            <w:r w:rsidR="000E7A79">
              <w:rPr>
                <w:szCs w:val="24"/>
              </w:rPr>
              <w:t xml:space="preserve">ვისებიანი ქალასშიდა ჰიპერტენზია, </w:t>
            </w:r>
            <w:r w:rsidR="000E7A79" w:rsidRPr="00A3440A">
              <w:rPr>
                <w:color w:val="000000"/>
                <w:szCs w:val="24"/>
              </w:rPr>
              <w:t>მიოკლონია, მანია</w:t>
            </w:r>
            <w:r w:rsidR="000E7A79" w:rsidRPr="00A3440A">
              <w:rPr>
                <w:color w:val="000000"/>
                <w:szCs w:val="24"/>
                <w:lang w:val="en-US"/>
              </w:rPr>
              <w:t>.</w:t>
            </w:r>
          </w:p>
        </w:tc>
      </w:tr>
      <w:tr w:rsidR="003328D8" w:rsidRPr="00E34B87" w14:paraId="22063796" w14:textId="77777777" w:rsidTr="0050387F">
        <w:trPr>
          <w:trHeight w:val="228"/>
          <w:tblCellSpacing w:w="0" w:type="dxa"/>
          <w:jc w:val="center"/>
        </w:trPr>
        <w:tc>
          <w:tcPr>
            <w:tcW w:w="1033" w:type="pct"/>
            <w:tcBorders>
              <w:top w:val="outset" w:sz="6" w:space="0" w:color="auto"/>
              <w:left w:val="outset" w:sz="6" w:space="0" w:color="auto"/>
              <w:bottom w:val="outset" w:sz="6" w:space="0" w:color="auto"/>
              <w:right w:val="outset" w:sz="6" w:space="0" w:color="auto"/>
            </w:tcBorders>
            <w:shd w:val="clear" w:color="auto" w:fill="FFFFFF"/>
            <w:hideMark/>
          </w:tcPr>
          <w:p w14:paraId="26F1D426" w14:textId="77777777" w:rsidR="00CE4542" w:rsidRPr="00E34B87" w:rsidRDefault="005333EF"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მხედველობის დარღვევები</w:t>
            </w:r>
          </w:p>
        </w:tc>
        <w:tc>
          <w:tcPr>
            <w:tcW w:w="754" w:type="pct"/>
            <w:tcBorders>
              <w:top w:val="outset" w:sz="6" w:space="0" w:color="auto"/>
              <w:left w:val="outset" w:sz="6" w:space="0" w:color="auto"/>
              <w:bottom w:val="outset" w:sz="6" w:space="0" w:color="auto"/>
              <w:right w:val="outset" w:sz="6" w:space="0" w:color="auto"/>
            </w:tcBorders>
            <w:shd w:val="clear" w:color="auto" w:fill="FFFFFF"/>
            <w:hideMark/>
          </w:tcPr>
          <w:p w14:paraId="266476EB" w14:textId="77777777" w:rsidR="00CE4542" w:rsidRPr="00E34B87" w:rsidRDefault="00CE4542" w:rsidP="00AA3B5F">
            <w:pPr>
              <w:spacing w:after="0"/>
              <w:jc w:val="both"/>
              <w:rPr>
                <w:rFonts w:ascii="Times New Roman" w:eastAsia="Times New Roman" w:hAnsi="Times New Roman" w:cs="Times New Roman"/>
                <w:color w:val="000000"/>
                <w:sz w:val="24"/>
                <w:szCs w:val="24"/>
                <w:lang w:val="ka-GE"/>
              </w:rPr>
            </w:pPr>
            <w:r w:rsidRPr="00E34B87">
              <w:rPr>
                <w:rFonts w:ascii="Times New Roman" w:eastAsia="Times New Roman" w:hAnsi="Times New Roman" w:cs="Times New Roman"/>
                <w:color w:val="000000"/>
                <w:sz w:val="24"/>
                <w:szCs w:val="24"/>
                <w:lang w:val="ka-GE"/>
              </w:rPr>
              <w:t> </w:t>
            </w:r>
          </w:p>
        </w:tc>
        <w:tc>
          <w:tcPr>
            <w:tcW w:w="824" w:type="pct"/>
            <w:tcBorders>
              <w:top w:val="outset" w:sz="6" w:space="0" w:color="auto"/>
              <w:left w:val="outset" w:sz="6" w:space="0" w:color="auto"/>
              <w:bottom w:val="outset" w:sz="6" w:space="0" w:color="auto"/>
              <w:right w:val="outset" w:sz="6" w:space="0" w:color="auto"/>
            </w:tcBorders>
            <w:shd w:val="clear" w:color="auto" w:fill="FFFFFF"/>
            <w:hideMark/>
          </w:tcPr>
          <w:p w14:paraId="7732E94A" w14:textId="77777777" w:rsidR="00CE4542" w:rsidRPr="00E34B87" w:rsidRDefault="00CE4542" w:rsidP="00AA3B5F">
            <w:pPr>
              <w:spacing w:after="0"/>
              <w:jc w:val="both"/>
              <w:rPr>
                <w:rFonts w:ascii="Times New Roman" w:eastAsia="Times New Roman" w:hAnsi="Times New Roman" w:cs="Times New Roman"/>
                <w:color w:val="000000"/>
                <w:sz w:val="24"/>
                <w:szCs w:val="24"/>
                <w:lang w:val="ka-GE"/>
              </w:rPr>
            </w:pPr>
            <w:r w:rsidRPr="00E34B87">
              <w:rPr>
                <w:rFonts w:ascii="Times New Roman" w:eastAsia="Times New Roman" w:hAnsi="Times New Roman" w:cs="Times New Roman"/>
                <w:color w:val="000000"/>
                <w:sz w:val="24"/>
                <w:szCs w:val="24"/>
                <w:lang w:val="ka-GE"/>
              </w:rPr>
              <w:t> </w:t>
            </w:r>
          </w:p>
        </w:tc>
        <w:tc>
          <w:tcPr>
            <w:tcW w:w="1076" w:type="pct"/>
            <w:tcBorders>
              <w:top w:val="outset" w:sz="6" w:space="0" w:color="auto"/>
              <w:left w:val="outset" w:sz="6" w:space="0" w:color="auto"/>
              <w:bottom w:val="outset" w:sz="6" w:space="0" w:color="auto"/>
              <w:right w:val="outset" w:sz="6" w:space="0" w:color="auto"/>
            </w:tcBorders>
            <w:shd w:val="clear" w:color="auto" w:fill="FFFFFF"/>
            <w:hideMark/>
          </w:tcPr>
          <w:p w14:paraId="772CA681" w14:textId="2D641CAC" w:rsidR="00CE4542" w:rsidRPr="00E34B87" w:rsidRDefault="003328D8" w:rsidP="008A0799">
            <w:pPr>
              <w:spacing w:after="0"/>
              <w:jc w:val="both"/>
              <w:rPr>
                <w:rFonts w:ascii="Times New Roman" w:eastAsia="Times New Roman" w:hAnsi="Times New Roman" w:cs="Times New Roman"/>
                <w:color w:val="000000"/>
                <w:sz w:val="24"/>
                <w:szCs w:val="24"/>
                <w:lang w:val="ka-GE"/>
              </w:rPr>
            </w:pPr>
            <w:r w:rsidRPr="00E34B87">
              <w:rPr>
                <w:rFonts w:ascii="Sylfaen" w:eastAsia="Times New Roman" w:hAnsi="Sylfaen" w:cs="Times New Roman"/>
                <w:color w:val="000000"/>
                <w:sz w:val="24"/>
                <w:szCs w:val="24"/>
                <w:lang w:val="ka-GE"/>
              </w:rPr>
              <w:t xml:space="preserve">მხედველობის დარღვევა, როგორიცაა დაბინდული მხედველობა  </w:t>
            </w:r>
          </w:p>
        </w:tc>
        <w:tc>
          <w:tcPr>
            <w:tcW w:w="1313" w:type="pct"/>
            <w:tcBorders>
              <w:top w:val="outset" w:sz="6" w:space="0" w:color="auto"/>
              <w:left w:val="outset" w:sz="6" w:space="0" w:color="auto"/>
              <w:bottom w:val="outset" w:sz="6" w:space="0" w:color="auto"/>
              <w:right w:val="outset" w:sz="6" w:space="0" w:color="auto"/>
            </w:tcBorders>
            <w:shd w:val="clear" w:color="auto" w:fill="FFFFFF"/>
            <w:hideMark/>
          </w:tcPr>
          <w:p w14:paraId="06FC8EFD" w14:textId="74ACBF0F" w:rsidR="00CE4542" w:rsidRPr="00E34B87" w:rsidRDefault="008A0799" w:rsidP="008A0799">
            <w:pPr>
              <w:spacing w:after="0"/>
              <w:jc w:val="both"/>
              <w:rPr>
                <w:rFonts w:ascii="Times New Roman" w:eastAsia="Times New Roman" w:hAnsi="Times New Roman" w:cs="Times New Roman"/>
                <w:color w:val="000000"/>
                <w:sz w:val="24"/>
                <w:szCs w:val="24"/>
                <w:lang w:val="ka-GE"/>
              </w:rPr>
            </w:pPr>
            <w:proofErr w:type="spellStart"/>
            <w:r w:rsidRPr="00E34B87">
              <w:rPr>
                <w:rFonts w:ascii="Sylfaen" w:hAnsi="Sylfaen" w:cs="Sylfaen"/>
                <w:sz w:val="24"/>
                <w:szCs w:val="24"/>
              </w:rPr>
              <w:t>მხედველობის</w:t>
            </w:r>
            <w:proofErr w:type="spellEnd"/>
            <w:r w:rsidRPr="00E34B87">
              <w:rPr>
                <w:sz w:val="24"/>
                <w:szCs w:val="24"/>
              </w:rPr>
              <w:t xml:space="preserve"> </w:t>
            </w:r>
            <w:proofErr w:type="spellStart"/>
            <w:r w:rsidRPr="00E34B87">
              <w:rPr>
                <w:rFonts w:ascii="Sylfaen" w:hAnsi="Sylfaen" w:cs="Sylfaen"/>
                <w:sz w:val="24"/>
                <w:szCs w:val="24"/>
              </w:rPr>
              <w:t>გარდამავალი</w:t>
            </w:r>
            <w:proofErr w:type="spellEnd"/>
            <w:r w:rsidRPr="00E34B87">
              <w:rPr>
                <w:sz w:val="24"/>
                <w:szCs w:val="24"/>
              </w:rPr>
              <w:t xml:space="preserve"> </w:t>
            </w:r>
            <w:proofErr w:type="spellStart"/>
            <w:r w:rsidRPr="00E34B87">
              <w:rPr>
                <w:rFonts w:ascii="Sylfaen" w:hAnsi="Sylfaen" w:cs="Sylfaen"/>
                <w:sz w:val="24"/>
                <w:szCs w:val="24"/>
              </w:rPr>
              <w:t>დაკარგვა</w:t>
            </w:r>
            <w:proofErr w:type="spellEnd"/>
            <w:r w:rsidRPr="00E34B87">
              <w:rPr>
                <w:sz w:val="24"/>
                <w:szCs w:val="24"/>
              </w:rPr>
              <w:t xml:space="preserve">, </w:t>
            </w:r>
            <w:proofErr w:type="spellStart"/>
            <w:r w:rsidRPr="00E34B87">
              <w:rPr>
                <w:rFonts w:ascii="Sylfaen" w:hAnsi="Sylfaen" w:cs="Sylfaen"/>
                <w:sz w:val="24"/>
                <w:szCs w:val="24"/>
              </w:rPr>
              <w:t>უვეიტი</w:t>
            </w:r>
            <w:proofErr w:type="spellEnd"/>
            <w:r w:rsidRPr="00E34B87">
              <w:rPr>
                <w:sz w:val="24"/>
                <w:szCs w:val="24"/>
              </w:rPr>
              <w:t xml:space="preserve"> </w:t>
            </w:r>
          </w:p>
        </w:tc>
      </w:tr>
      <w:tr w:rsidR="003328D8" w:rsidRPr="00E34B87" w14:paraId="3E09E25D" w14:textId="77777777" w:rsidTr="0050387F">
        <w:trPr>
          <w:trHeight w:val="228"/>
          <w:tblCellSpacing w:w="0" w:type="dxa"/>
          <w:jc w:val="center"/>
        </w:trPr>
        <w:tc>
          <w:tcPr>
            <w:tcW w:w="1033" w:type="pct"/>
            <w:tcBorders>
              <w:top w:val="outset" w:sz="6" w:space="0" w:color="auto"/>
              <w:left w:val="outset" w:sz="6" w:space="0" w:color="auto"/>
              <w:bottom w:val="outset" w:sz="6" w:space="0" w:color="auto"/>
              <w:right w:val="outset" w:sz="6" w:space="0" w:color="auto"/>
            </w:tcBorders>
            <w:shd w:val="clear" w:color="auto" w:fill="FFFFFF"/>
            <w:hideMark/>
          </w:tcPr>
          <w:p w14:paraId="638F2765" w14:textId="77777777" w:rsidR="00CE4542" w:rsidRPr="00E34B87" w:rsidRDefault="005333EF"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ყურისა და ლაბინთის დარღვევები</w:t>
            </w:r>
          </w:p>
        </w:tc>
        <w:tc>
          <w:tcPr>
            <w:tcW w:w="754" w:type="pct"/>
            <w:tcBorders>
              <w:top w:val="outset" w:sz="6" w:space="0" w:color="auto"/>
              <w:left w:val="outset" w:sz="6" w:space="0" w:color="auto"/>
              <w:bottom w:val="outset" w:sz="6" w:space="0" w:color="auto"/>
              <w:right w:val="outset" w:sz="6" w:space="0" w:color="auto"/>
            </w:tcBorders>
            <w:shd w:val="clear" w:color="auto" w:fill="FFFFFF"/>
            <w:hideMark/>
          </w:tcPr>
          <w:p w14:paraId="05E7267C" w14:textId="77777777" w:rsidR="00CE4542" w:rsidRPr="00E34B87" w:rsidRDefault="00CE4542" w:rsidP="00AA3B5F">
            <w:pPr>
              <w:spacing w:after="0"/>
              <w:jc w:val="both"/>
              <w:rPr>
                <w:rFonts w:ascii="Times New Roman" w:eastAsia="Times New Roman" w:hAnsi="Times New Roman" w:cs="Times New Roman"/>
                <w:color w:val="000000"/>
                <w:sz w:val="24"/>
                <w:szCs w:val="24"/>
                <w:lang w:val="ka-GE"/>
              </w:rPr>
            </w:pPr>
            <w:r w:rsidRPr="00E34B87">
              <w:rPr>
                <w:rFonts w:ascii="Times New Roman" w:eastAsia="Times New Roman" w:hAnsi="Times New Roman" w:cs="Times New Roman"/>
                <w:color w:val="000000"/>
                <w:sz w:val="24"/>
                <w:szCs w:val="24"/>
                <w:lang w:val="ka-GE"/>
              </w:rPr>
              <w:t> </w:t>
            </w:r>
          </w:p>
        </w:tc>
        <w:tc>
          <w:tcPr>
            <w:tcW w:w="824" w:type="pct"/>
            <w:tcBorders>
              <w:top w:val="outset" w:sz="6" w:space="0" w:color="auto"/>
              <w:left w:val="outset" w:sz="6" w:space="0" w:color="auto"/>
              <w:bottom w:val="outset" w:sz="6" w:space="0" w:color="auto"/>
              <w:right w:val="outset" w:sz="6" w:space="0" w:color="auto"/>
            </w:tcBorders>
            <w:shd w:val="clear" w:color="auto" w:fill="FFFFFF"/>
            <w:hideMark/>
          </w:tcPr>
          <w:p w14:paraId="0FBC1FE4" w14:textId="77777777" w:rsidR="00CE4542" w:rsidRPr="00E34B87" w:rsidRDefault="003328D8"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თავბრუ</w:t>
            </w:r>
          </w:p>
        </w:tc>
        <w:tc>
          <w:tcPr>
            <w:tcW w:w="1076" w:type="pct"/>
            <w:tcBorders>
              <w:top w:val="outset" w:sz="6" w:space="0" w:color="auto"/>
              <w:left w:val="outset" w:sz="6" w:space="0" w:color="auto"/>
              <w:bottom w:val="outset" w:sz="6" w:space="0" w:color="auto"/>
              <w:right w:val="outset" w:sz="6" w:space="0" w:color="auto"/>
            </w:tcBorders>
            <w:shd w:val="clear" w:color="auto" w:fill="FFFFFF"/>
            <w:hideMark/>
          </w:tcPr>
          <w:p w14:paraId="3F203430" w14:textId="77777777" w:rsidR="00CE4542" w:rsidRPr="00E34B87" w:rsidRDefault="003328D8"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ხმაური ყურებში</w:t>
            </w:r>
          </w:p>
        </w:tc>
        <w:tc>
          <w:tcPr>
            <w:tcW w:w="1313" w:type="pct"/>
            <w:tcBorders>
              <w:top w:val="outset" w:sz="6" w:space="0" w:color="auto"/>
              <w:left w:val="outset" w:sz="6" w:space="0" w:color="auto"/>
              <w:bottom w:val="outset" w:sz="6" w:space="0" w:color="auto"/>
              <w:right w:val="outset" w:sz="6" w:space="0" w:color="auto"/>
            </w:tcBorders>
            <w:shd w:val="clear" w:color="auto" w:fill="FFFFFF"/>
            <w:hideMark/>
          </w:tcPr>
          <w:p w14:paraId="517EDE6B" w14:textId="77777777" w:rsidR="003328D8" w:rsidRPr="00E34B87" w:rsidRDefault="003328D8"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სმენის დაკარგვა</w:t>
            </w:r>
          </w:p>
          <w:p w14:paraId="0B278591" w14:textId="77777777" w:rsidR="003328D8" w:rsidRPr="00E34B87" w:rsidRDefault="003328D8"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 xml:space="preserve">სმენის დარღვევა </w:t>
            </w:r>
          </w:p>
          <w:p w14:paraId="063BC539" w14:textId="77777777" w:rsidR="00CE4542" w:rsidRPr="00E34B87" w:rsidRDefault="00CE4542" w:rsidP="00AA3B5F">
            <w:pPr>
              <w:spacing w:after="0"/>
              <w:jc w:val="both"/>
              <w:rPr>
                <w:rFonts w:ascii="Times New Roman" w:eastAsia="Times New Roman" w:hAnsi="Times New Roman" w:cs="Times New Roman"/>
                <w:color w:val="000000"/>
                <w:sz w:val="24"/>
                <w:szCs w:val="24"/>
                <w:lang w:val="ka-GE"/>
              </w:rPr>
            </w:pPr>
          </w:p>
        </w:tc>
      </w:tr>
      <w:tr w:rsidR="003328D8" w:rsidRPr="00E34B87" w14:paraId="6F9EB7B2" w14:textId="77777777" w:rsidTr="0050387F">
        <w:trPr>
          <w:trHeight w:val="228"/>
          <w:tblCellSpacing w:w="0" w:type="dxa"/>
          <w:jc w:val="center"/>
        </w:trPr>
        <w:tc>
          <w:tcPr>
            <w:tcW w:w="1033" w:type="pct"/>
            <w:tcBorders>
              <w:top w:val="outset" w:sz="6" w:space="0" w:color="auto"/>
              <w:left w:val="outset" w:sz="6" w:space="0" w:color="auto"/>
              <w:bottom w:val="outset" w:sz="6" w:space="0" w:color="auto"/>
              <w:right w:val="outset" w:sz="6" w:space="0" w:color="auto"/>
            </w:tcBorders>
            <w:shd w:val="clear" w:color="auto" w:fill="FFFFFF"/>
            <w:hideMark/>
          </w:tcPr>
          <w:p w14:paraId="1C3DEEA4" w14:textId="77777777" w:rsidR="00CE4542" w:rsidRPr="00E34B87" w:rsidRDefault="005333EF"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გულის მხრივ დარღვევები</w:t>
            </w:r>
          </w:p>
        </w:tc>
        <w:tc>
          <w:tcPr>
            <w:tcW w:w="754" w:type="pct"/>
            <w:tcBorders>
              <w:top w:val="outset" w:sz="6" w:space="0" w:color="auto"/>
              <w:left w:val="outset" w:sz="6" w:space="0" w:color="auto"/>
              <w:bottom w:val="outset" w:sz="6" w:space="0" w:color="auto"/>
              <w:right w:val="outset" w:sz="6" w:space="0" w:color="auto"/>
            </w:tcBorders>
            <w:shd w:val="clear" w:color="auto" w:fill="FFFFFF"/>
            <w:hideMark/>
          </w:tcPr>
          <w:p w14:paraId="0EF8CFCA" w14:textId="77777777" w:rsidR="00CE4542" w:rsidRPr="00E34B87" w:rsidRDefault="00CE4542" w:rsidP="00AA3B5F">
            <w:pPr>
              <w:spacing w:after="0"/>
              <w:jc w:val="both"/>
              <w:rPr>
                <w:rFonts w:ascii="Times New Roman" w:eastAsia="Times New Roman" w:hAnsi="Times New Roman" w:cs="Times New Roman"/>
                <w:color w:val="000000"/>
                <w:sz w:val="24"/>
                <w:szCs w:val="24"/>
                <w:lang w:val="ka-GE"/>
              </w:rPr>
            </w:pPr>
            <w:r w:rsidRPr="00E34B87">
              <w:rPr>
                <w:rFonts w:ascii="Times New Roman" w:eastAsia="Times New Roman" w:hAnsi="Times New Roman" w:cs="Times New Roman"/>
                <w:color w:val="000000"/>
                <w:sz w:val="24"/>
                <w:szCs w:val="24"/>
                <w:lang w:val="ka-GE"/>
              </w:rPr>
              <w:t> </w:t>
            </w:r>
          </w:p>
        </w:tc>
        <w:tc>
          <w:tcPr>
            <w:tcW w:w="824" w:type="pct"/>
            <w:tcBorders>
              <w:top w:val="outset" w:sz="6" w:space="0" w:color="auto"/>
              <w:left w:val="outset" w:sz="6" w:space="0" w:color="auto"/>
              <w:bottom w:val="outset" w:sz="6" w:space="0" w:color="auto"/>
              <w:right w:val="outset" w:sz="6" w:space="0" w:color="auto"/>
            </w:tcBorders>
            <w:shd w:val="clear" w:color="auto" w:fill="FFFFFF"/>
            <w:hideMark/>
          </w:tcPr>
          <w:p w14:paraId="7A48336C" w14:textId="77777777" w:rsidR="00CE4542" w:rsidRPr="00E34B87" w:rsidRDefault="00CE4542" w:rsidP="00AA3B5F">
            <w:pPr>
              <w:spacing w:after="0"/>
              <w:jc w:val="both"/>
              <w:rPr>
                <w:rFonts w:ascii="Times New Roman" w:eastAsia="Times New Roman" w:hAnsi="Times New Roman" w:cs="Times New Roman"/>
                <w:color w:val="000000"/>
                <w:sz w:val="24"/>
                <w:szCs w:val="24"/>
                <w:lang w:val="ka-GE"/>
              </w:rPr>
            </w:pPr>
            <w:r w:rsidRPr="00E34B87">
              <w:rPr>
                <w:rFonts w:ascii="Times New Roman" w:eastAsia="Times New Roman" w:hAnsi="Times New Roman" w:cs="Times New Roman"/>
                <w:color w:val="000000"/>
                <w:sz w:val="24"/>
                <w:szCs w:val="24"/>
                <w:lang w:val="ka-GE"/>
              </w:rPr>
              <w:t> </w:t>
            </w:r>
          </w:p>
        </w:tc>
        <w:tc>
          <w:tcPr>
            <w:tcW w:w="1076" w:type="pct"/>
            <w:tcBorders>
              <w:top w:val="outset" w:sz="6" w:space="0" w:color="auto"/>
              <w:left w:val="outset" w:sz="6" w:space="0" w:color="auto"/>
              <w:bottom w:val="outset" w:sz="6" w:space="0" w:color="auto"/>
              <w:right w:val="outset" w:sz="6" w:space="0" w:color="auto"/>
            </w:tcBorders>
            <w:shd w:val="clear" w:color="auto" w:fill="FFFFFF"/>
            <w:hideMark/>
          </w:tcPr>
          <w:p w14:paraId="5F4C7B3F" w14:textId="2B1DB413" w:rsidR="00CE4542" w:rsidRPr="00E34B87" w:rsidRDefault="00521653" w:rsidP="00AA3B5F">
            <w:pPr>
              <w:spacing w:after="0"/>
              <w:jc w:val="both"/>
              <w:rPr>
                <w:rFonts w:ascii="Times New Roman" w:eastAsia="Times New Roman" w:hAnsi="Times New Roman" w:cs="Times New Roman"/>
                <w:color w:val="000000"/>
                <w:sz w:val="24"/>
                <w:szCs w:val="24"/>
              </w:rPr>
            </w:pPr>
            <w:proofErr w:type="spellStart"/>
            <w:r w:rsidRPr="00E34B87">
              <w:rPr>
                <w:rFonts w:ascii="Sylfaen" w:hAnsi="Sylfaen" w:cs="Sylfaen"/>
                <w:sz w:val="24"/>
                <w:szCs w:val="24"/>
              </w:rPr>
              <w:t>ტაქიკარდია</w:t>
            </w:r>
            <w:proofErr w:type="spellEnd"/>
            <w:r w:rsidRPr="00E34B87">
              <w:rPr>
                <w:sz w:val="24"/>
                <w:szCs w:val="24"/>
              </w:rPr>
              <w:t xml:space="preserve">, </w:t>
            </w:r>
            <w:proofErr w:type="spellStart"/>
            <w:r w:rsidRPr="00E34B87">
              <w:rPr>
                <w:rFonts w:ascii="Sylfaen" w:hAnsi="Sylfaen" w:cs="Sylfaen"/>
                <w:sz w:val="24"/>
                <w:szCs w:val="24"/>
              </w:rPr>
              <w:t>პალპიტაცია</w:t>
            </w:r>
            <w:proofErr w:type="spellEnd"/>
          </w:p>
        </w:tc>
        <w:tc>
          <w:tcPr>
            <w:tcW w:w="1313" w:type="pct"/>
            <w:tcBorders>
              <w:top w:val="outset" w:sz="6" w:space="0" w:color="auto"/>
              <w:left w:val="outset" w:sz="6" w:space="0" w:color="auto"/>
              <w:bottom w:val="outset" w:sz="6" w:space="0" w:color="auto"/>
              <w:right w:val="outset" w:sz="6" w:space="0" w:color="auto"/>
            </w:tcBorders>
            <w:shd w:val="clear" w:color="auto" w:fill="FFFFFF"/>
            <w:hideMark/>
          </w:tcPr>
          <w:p w14:paraId="04C6A920" w14:textId="34D137BB" w:rsidR="008A0799" w:rsidRPr="00E34B87" w:rsidRDefault="008A0799" w:rsidP="008A0799">
            <w:pPr>
              <w:pStyle w:val="P68B1DB1-Normal4"/>
              <w:spacing w:after="0" w:line="240" w:lineRule="auto"/>
              <w:jc w:val="both"/>
              <w:rPr>
                <w:szCs w:val="24"/>
              </w:rPr>
            </w:pPr>
            <w:r w:rsidRPr="00E34B87">
              <w:rPr>
                <w:szCs w:val="24"/>
              </w:rPr>
              <w:t>პარკუჭოვანი ტაქიკარდია (შეიძლება გამოიწვიოს გულის გაჩერება), პარკუჭოვანი არითმია, "პირუეტის" ტიპის პარკუჭოვანი ტაქიკარდია (უპირატესად</w:t>
            </w:r>
            <w:r w:rsidR="00D4371F" w:rsidRPr="00E34B87">
              <w:rPr>
                <w:szCs w:val="24"/>
              </w:rPr>
              <w:t xml:space="preserve"> აღინიშნება QT-</w:t>
            </w:r>
            <w:r w:rsidRPr="00E34B87">
              <w:rPr>
                <w:szCs w:val="24"/>
              </w:rPr>
              <w:t xml:space="preserve">ინტერვალის გახანგრძლივების რისკ- </w:t>
            </w:r>
            <w:r w:rsidRPr="00E34B87">
              <w:rPr>
                <w:szCs w:val="24"/>
              </w:rPr>
              <w:lastRenderedPageBreak/>
              <w:t>ფაქტორების მქონე პაციენტებში), QT</w:t>
            </w:r>
            <w:r w:rsidR="00D4371F" w:rsidRPr="00E34B87">
              <w:rPr>
                <w:szCs w:val="24"/>
                <w:lang w:val="en-US"/>
              </w:rPr>
              <w:t>-</w:t>
            </w:r>
            <w:r w:rsidRPr="00E34B87">
              <w:rPr>
                <w:szCs w:val="24"/>
              </w:rPr>
              <w:t>ინტერვალის გახანგრძლივება ელექტროკარდიოგრამაზე (ეკგ).</w:t>
            </w:r>
          </w:p>
          <w:p w14:paraId="518ED56E" w14:textId="475AE316" w:rsidR="00CE4542" w:rsidRPr="00E34B87" w:rsidRDefault="00CE4542" w:rsidP="003D7FB5">
            <w:pPr>
              <w:spacing w:after="0"/>
              <w:rPr>
                <w:rFonts w:ascii="Times New Roman" w:eastAsia="Times New Roman" w:hAnsi="Times New Roman" w:cs="Times New Roman"/>
                <w:color w:val="000000"/>
                <w:sz w:val="24"/>
                <w:szCs w:val="24"/>
                <w:lang w:val="ka-GE"/>
              </w:rPr>
            </w:pPr>
          </w:p>
        </w:tc>
      </w:tr>
      <w:tr w:rsidR="003328D8" w:rsidRPr="00E34B87" w14:paraId="3BAD7A01" w14:textId="77777777" w:rsidTr="0050387F">
        <w:trPr>
          <w:trHeight w:val="228"/>
          <w:tblCellSpacing w:w="0" w:type="dxa"/>
          <w:jc w:val="center"/>
        </w:trPr>
        <w:tc>
          <w:tcPr>
            <w:tcW w:w="1033" w:type="pct"/>
            <w:tcBorders>
              <w:top w:val="outset" w:sz="6" w:space="0" w:color="auto"/>
              <w:left w:val="outset" w:sz="6" w:space="0" w:color="auto"/>
              <w:bottom w:val="outset" w:sz="6" w:space="0" w:color="auto"/>
              <w:right w:val="outset" w:sz="6" w:space="0" w:color="auto"/>
            </w:tcBorders>
            <w:shd w:val="clear" w:color="auto" w:fill="FFFFFF"/>
            <w:hideMark/>
          </w:tcPr>
          <w:p w14:paraId="36FA2698" w14:textId="77777777" w:rsidR="00CE4542" w:rsidRPr="00E34B87" w:rsidRDefault="005333EF"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lastRenderedPageBreak/>
              <w:t>სისხლძარღვოვანი დარღვევები</w:t>
            </w:r>
          </w:p>
        </w:tc>
        <w:tc>
          <w:tcPr>
            <w:tcW w:w="754" w:type="pct"/>
            <w:tcBorders>
              <w:top w:val="outset" w:sz="6" w:space="0" w:color="auto"/>
              <w:left w:val="outset" w:sz="6" w:space="0" w:color="auto"/>
              <w:bottom w:val="outset" w:sz="6" w:space="0" w:color="auto"/>
              <w:right w:val="outset" w:sz="6" w:space="0" w:color="auto"/>
            </w:tcBorders>
            <w:shd w:val="clear" w:color="auto" w:fill="FFFFFF"/>
            <w:hideMark/>
          </w:tcPr>
          <w:p w14:paraId="71A777C7" w14:textId="1AB1B5EC" w:rsidR="00CE4542" w:rsidRPr="00E34B87" w:rsidRDefault="00CE4542" w:rsidP="00AA3B5F">
            <w:pPr>
              <w:spacing w:after="0"/>
              <w:jc w:val="both"/>
              <w:rPr>
                <w:rFonts w:ascii="Sylfaen" w:eastAsia="Times New Roman" w:hAnsi="Sylfaen" w:cs="Times New Roman"/>
                <w:color w:val="000000"/>
                <w:sz w:val="24"/>
                <w:szCs w:val="24"/>
                <w:lang w:val="ka-GE"/>
              </w:rPr>
            </w:pPr>
          </w:p>
        </w:tc>
        <w:tc>
          <w:tcPr>
            <w:tcW w:w="824" w:type="pct"/>
            <w:tcBorders>
              <w:top w:val="outset" w:sz="6" w:space="0" w:color="auto"/>
              <w:left w:val="outset" w:sz="6" w:space="0" w:color="auto"/>
              <w:bottom w:val="outset" w:sz="6" w:space="0" w:color="auto"/>
              <w:right w:val="outset" w:sz="6" w:space="0" w:color="auto"/>
            </w:tcBorders>
            <w:shd w:val="clear" w:color="auto" w:fill="FFFFFF"/>
            <w:hideMark/>
          </w:tcPr>
          <w:p w14:paraId="40AAF345" w14:textId="77777777" w:rsidR="00CE4542" w:rsidRPr="00E34B87" w:rsidRDefault="00CE4542" w:rsidP="00AA3B5F">
            <w:pPr>
              <w:spacing w:after="0"/>
              <w:jc w:val="both"/>
              <w:rPr>
                <w:rFonts w:ascii="Times New Roman" w:eastAsia="Times New Roman" w:hAnsi="Times New Roman" w:cs="Times New Roman"/>
                <w:color w:val="000000"/>
                <w:sz w:val="24"/>
                <w:szCs w:val="24"/>
                <w:lang w:val="ka-GE"/>
              </w:rPr>
            </w:pPr>
            <w:r w:rsidRPr="00E34B87">
              <w:rPr>
                <w:rFonts w:ascii="Times New Roman" w:eastAsia="Times New Roman" w:hAnsi="Times New Roman" w:cs="Times New Roman"/>
                <w:color w:val="000000"/>
                <w:sz w:val="24"/>
                <w:szCs w:val="24"/>
                <w:lang w:val="ka-GE"/>
              </w:rPr>
              <w:t> </w:t>
            </w:r>
          </w:p>
        </w:tc>
        <w:tc>
          <w:tcPr>
            <w:tcW w:w="1076" w:type="pct"/>
            <w:tcBorders>
              <w:top w:val="outset" w:sz="6" w:space="0" w:color="auto"/>
              <w:left w:val="outset" w:sz="6" w:space="0" w:color="auto"/>
              <w:bottom w:val="outset" w:sz="6" w:space="0" w:color="auto"/>
              <w:right w:val="outset" w:sz="6" w:space="0" w:color="auto"/>
            </w:tcBorders>
            <w:shd w:val="clear" w:color="auto" w:fill="FFFFFF"/>
            <w:hideMark/>
          </w:tcPr>
          <w:p w14:paraId="79438025" w14:textId="77777777" w:rsidR="00CE4542" w:rsidRPr="00E34B87" w:rsidRDefault="003328D8"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ჰიპოტენზია</w:t>
            </w:r>
          </w:p>
        </w:tc>
        <w:tc>
          <w:tcPr>
            <w:tcW w:w="1313" w:type="pct"/>
            <w:tcBorders>
              <w:top w:val="outset" w:sz="6" w:space="0" w:color="auto"/>
              <w:left w:val="outset" w:sz="6" w:space="0" w:color="auto"/>
              <w:bottom w:val="outset" w:sz="6" w:space="0" w:color="auto"/>
              <w:right w:val="outset" w:sz="6" w:space="0" w:color="auto"/>
            </w:tcBorders>
            <w:shd w:val="clear" w:color="auto" w:fill="FFFFFF"/>
            <w:hideMark/>
          </w:tcPr>
          <w:p w14:paraId="2D9802BB" w14:textId="77777777" w:rsidR="00CE4542" w:rsidRPr="00E34B87" w:rsidRDefault="00CE4542" w:rsidP="00AA3B5F">
            <w:pPr>
              <w:spacing w:after="0"/>
              <w:jc w:val="both"/>
              <w:rPr>
                <w:rFonts w:ascii="Times New Roman" w:eastAsia="Times New Roman" w:hAnsi="Times New Roman" w:cs="Times New Roman"/>
                <w:color w:val="000000"/>
                <w:sz w:val="24"/>
                <w:szCs w:val="24"/>
                <w:lang w:val="ka-GE"/>
              </w:rPr>
            </w:pPr>
            <w:r w:rsidRPr="00E34B87">
              <w:rPr>
                <w:rFonts w:ascii="Times New Roman" w:eastAsia="Times New Roman" w:hAnsi="Times New Roman" w:cs="Times New Roman"/>
                <w:color w:val="000000"/>
                <w:sz w:val="24"/>
                <w:szCs w:val="24"/>
                <w:lang w:val="ka-GE"/>
              </w:rPr>
              <w:t> </w:t>
            </w:r>
          </w:p>
        </w:tc>
      </w:tr>
      <w:tr w:rsidR="003328D8" w:rsidRPr="00E34B87" w14:paraId="18AB7D54" w14:textId="77777777" w:rsidTr="0050387F">
        <w:trPr>
          <w:trHeight w:val="228"/>
          <w:tblCellSpacing w:w="0" w:type="dxa"/>
          <w:jc w:val="center"/>
        </w:trPr>
        <w:tc>
          <w:tcPr>
            <w:tcW w:w="1033" w:type="pct"/>
            <w:tcBorders>
              <w:top w:val="outset" w:sz="6" w:space="0" w:color="auto"/>
              <w:left w:val="outset" w:sz="6" w:space="0" w:color="auto"/>
              <w:bottom w:val="outset" w:sz="6" w:space="0" w:color="auto"/>
              <w:right w:val="outset" w:sz="6" w:space="0" w:color="auto"/>
            </w:tcBorders>
            <w:shd w:val="clear" w:color="auto" w:fill="FFFFFF"/>
            <w:hideMark/>
          </w:tcPr>
          <w:p w14:paraId="092E4970" w14:textId="13035D63" w:rsidR="00CE4542" w:rsidRPr="00E34B87" w:rsidRDefault="00E211C6" w:rsidP="00AA3B5F">
            <w:pPr>
              <w:spacing w:after="0"/>
              <w:jc w:val="both"/>
              <w:rPr>
                <w:rFonts w:ascii="Times New Roman" w:eastAsia="Times New Roman" w:hAnsi="Times New Roman" w:cs="Times New Roman"/>
                <w:color w:val="000000"/>
                <w:sz w:val="24"/>
                <w:szCs w:val="24"/>
                <w:lang w:val="ka-GE"/>
              </w:rPr>
            </w:pPr>
            <w:r w:rsidRPr="00E34B87">
              <w:rPr>
                <w:rFonts w:ascii="Sylfaen" w:eastAsia="Times New Roman" w:hAnsi="Sylfaen" w:cs="Times New Roman"/>
                <w:color w:val="000000"/>
                <w:sz w:val="24"/>
                <w:szCs w:val="24"/>
                <w:lang w:val="ka-GE"/>
              </w:rPr>
              <w:t>სასუნთქი სისტემის</w:t>
            </w:r>
            <w:r w:rsidR="005333EF" w:rsidRPr="00E34B87">
              <w:rPr>
                <w:rFonts w:ascii="Sylfaen" w:eastAsia="Times New Roman" w:hAnsi="Sylfaen" w:cs="Times New Roman"/>
                <w:color w:val="000000"/>
                <w:sz w:val="24"/>
                <w:szCs w:val="24"/>
                <w:lang w:val="ka-GE"/>
              </w:rPr>
              <w:t xml:space="preserve">, გულმკერდისა და შუასაყრის დარღვევები </w:t>
            </w:r>
          </w:p>
        </w:tc>
        <w:tc>
          <w:tcPr>
            <w:tcW w:w="754" w:type="pct"/>
            <w:tcBorders>
              <w:top w:val="outset" w:sz="6" w:space="0" w:color="auto"/>
              <w:left w:val="outset" w:sz="6" w:space="0" w:color="auto"/>
              <w:bottom w:val="outset" w:sz="6" w:space="0" w:color="auto"/>
              <w:right w:val="outset" w:sz="6" w:space="0" w:color="auto"/>
            </w:tcBorders>
            <w:shd w:val="clear" w:color="auto" w:fill="FFFFFF"/>
            <w:hideMark/>
          </w:tcPr>
          <w:p w14:paraId="4FC415B1" w14:textId="77777777" w:rsidR="00CE4542" w:rsidRPr="00E34B87" w:rsidRDefault="00CE4542" w:rsidP="00AA3B5F">
            <w:pPr>
              <w:spacing w:after="0"/>
              <w:jc w:val="both"/>
              <w:rPr>
                <w:rFonts w:ascii="Times New Roman" w:eastAsia="Times New Roman" w:hAnsi="Times New Roman" w:cs="Times New Roman"/>
                <w:color w:val="000000"/>
                <w:sz w:val="24"/>
                <w:szCs w:val="24"/>
                <w:lang w:val="ka-GE"/>
              </w:rPr>
            </w:pPr>
            <w:r w:rsidRPr="00E34B87">
              <w:rPr>
                <w:rFonts w:ascii="Times New Roman" w:eastAsia="Times New Roman" w:hAnsi="Times New Roman" w:cs="Times New Roman"/>
                <w:color w:val="000000"/>
                <w:sz w:val="24"/>
                <w:szCs w:val="24"/>
                <w:lang w:val="ka-GE"/>
              </w:rPr>
              <w:t> </w:t>
            </w:r>
          </w:p>
        </w:tc>
        <w:tc>
          <w:tcPr>
            <w:tcW w:w="824" w:type="pct"/>
            <w:tcBorders>
              <w:top w:val="outset" w:sz="6" w:space="0" w:color="auto"/>
              <w:left w:val="outset" w:sz="6" w:space="0" w:color="auto"/>
              <w:bottom w:val="outset" w:sz="6" w:space="0" w:color="auto"/>
              <w:right w:val="outset" w:sz="6" w:space="0" w:color="auto"/>
            </w:tcBorders>
            <w:shd w:val="clear" w:color="auto" w:fill="FFFFFF"/>
            <w:hideMark/>
          </w:tcPr>
          <w:p w14:paraId="3081167F" w14:textId="08D8C69A" w:rsidR="00CE4542" w:rsidRPr="00E34B87" w:rsidRDefault="00521653"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ქოშინი</w:t>
            </w:r>
          </w:p>
        </w:tc>
        <w:tc>
          <w:tcPr>
            <w:tcW w:w="1076" w:type="pct"/>
            <w:tcBorders>
              <w:top w:val="outset" w:sz="6" w:space="0" w:color="auto"/>
              <w:left w:val="outset" w:sz="6" w:space="0" w:color="auto"/>
              <w:bottom w:val="outset" w:sz="6" w:space="0" w:color="auto"/>
              <w:right w:val="outset" w:sz="6" w:space="0" w:color="auto"/>
            </w:tcBorders>
            <w:shd w:val="clear" w:color="auto" w:fill="FFFFFF"/>
            <w:hideMark/>
          </w:tcPr>
          <w:p w14:paraId="6348CEE4" w14:textId="77777777" w:rsidR="00CE4542" w:rsidRPr="00E34B87" w:rsidRDefault="00CE4542" w:rsidP="00AA3B5F">
            <w:pPr>
              <w:spacing w:after="0"/>
              <w:jc w:val="both"/>
              <w:rPr>
                <w:rFonts w:ascii="Times New Roman" w:eastAsia="Times New Roman" w:hAnsi="Times New Roman" w:cs="Times New Roman"/>
                <w:color w:val="000000"/>
                <w:sz w:val="24"/>
                <w:szCs w:val="24"/>
              </w:rPr>
            </w:pPr>
            <w:r w:rsidRPr="00E34B87">
              <w:rPr>
                <w:rFonts w:ascii="Times New Roman" w:eastAsia="Times New Roman" w:hAnsi="Times New Roman" w:cs="Times New Roman"/>
                <w:color w:val="000000"/>
                <w:sz w:val="24"/>
                <w:szCs w:val="24"/>
              </w:rPr>
              <w:t> </w:t>
            </w:r>
          </w:p>
        </w:tc>
        <w:tc>
          <w:tcPr>
            <w:tcW w:w="1313" w:type="pct"/>
            <w:tcBorders>
              <w:top w:val="outset" w:sz="6" w:space="0" w:color="auto"/>
              <w:left w:val="outset" w:sz="6" w:space="0" w:color="auto"/>
              <w:bottom w:val="outset" w:sz="6" w:space="0" w:color="auto"/>
              <w:right w:val="outset" w:sz="6" w:space="0" w:color="auto"/>
            </w:tcBorders>
            <w:shd w:val="clear" w:color="auto" w:fill="FFFFFF"/>
            <w:hideMark/>
          </w:tcPr>
          <w:p w14:paraId="7B35E8FA" w14:textId="77777777" w:rsidR="003328D8" w:rsidRPr="00E34B87" w:rsidRDefault="003328D8"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ბრონქოსპაზმი, ალერგიული პნევმონიტი</w:t>
            </w:r>
          </w:p>
          <w:p w14:paraId="5E37AB17" w14:textId="77777777" w:rsidR="00CE4542" w:rsidRPr="00E34B87" w:rsidRDefault="00CE4542" w:rsidP="00AA3B5F">
            <w:pPr>
              <w:spacing w:after="0"/>
              <w:jc w:val="both"/>
              <w:rPr>
                <w:rFonts w:ascii="Times New Roman" w:eastAsia="Times New Roman" w:hAnsi="Times New Roman" w:cs="Times New Roman"/>
                <w:color w:val="000000"/>
                <w:sz w:val="24"/>
                <w:szCs w:val="24"/>
              </w:rPr>
            </w:pPr>
          </w:p>
        </w:tc>
      </w:tr>
      <w:tr w:rsidR="003328D8" w:rsidRPr="00E34B87" w14:paraId="5383B86D" w14:textId="77777777" w:rsidTr="0050387F">
        <w:trPr>
          <w:trHeight w:val="228"/>
          <w:tblCellSpacing w:w="0" w:type="dxa"/>
          <w:jc w:val="center"/>
        </w:trPr>
        <w:tc>
          <w:tcPr>
            <w:tcW w:w="1033" w:type="pct"/>
            <w:tcBorders>
              <w:top w:val="outset" w:sz="6" w:space="0" w:color="auto"/>
              <w:left w:val="outset" w:sz="6" w:space="0" w:color="auto"/>
              <w:bottom w:val="outset" w:sz="6" w:space="0" w:color="auto"/>
              <w:right w:val="outset" w:sz="6" w:space="0" w:color="auto"/>
            </w:tcBorders>
            <w:shd w:val="clear" w:color="auto" w:fill="FFFFFF"/>
            <w:hideMark/>
          </w:tcPr>
          <w:p w14:paraId="05F3CF8B" w14:textId="77777777" w:rsidR="00CE4542" w:rsidRPr="00E34B87" w:rsidRDefault="005333EF"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კუჭ-ნაწლავური დარღვევები</w:t>
            </w:r>
          </w:p>
        </w:tc>
        <w:tc>
          <w:tcPr>
            <w:tcW w:w="754" w:type="pct"/>
            <w:tcBorders>
              <w:top w:val="outset" w:sz="6" w:space="0" w:color="auto"/>
              <w:left w:val="outset" w:sz="6" w:space="0" w:color="auto"/>
              <w:bottom w:val="outset" w:sz="6" w:space="0" w:color="auto"/>
              <w:right w:val="outset" w:sz="6" w:space="0" w:color="auto"/>
            </w:tcBorders>
            <w:shd w:val="clear" w:color="auto" w:fill="FFFFFF"/>
            <w:hideMark/>
          </w:tcPr>
          <w:p w14:paraId="756DBAAB" w14:textId="77777777" w:rsidR="003328D8" w:rsidRPr="00E34B87" w:rsidRDefault="003328D8"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 xml:space="preserve">ფაღარათი, </w:t>
            </w:r>
          </w:p>
          <w:p w14:paraId="0D9F34A6" w14:textId="77777777" w:rsidR="003328D8" w:rsidRPr="00E34B87" w:rsidRDefault="003328D8"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ღებინება</w:t>
            </w:r>
          </w:p>
          <w:p w14:paraId="2FB387F7" w14:textId="77777777" w:rsidR="003328D8" w:rsidRPr="00E34B87" w:rsidRDefault="003328D8"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გულისრევა</w:t>
            </w:r>
          </w:p>
          <w:p w14:paraId="1573E966" w14:textId="77777777" w:rsidR="00CE4542" w:rsidRPr="00E34B87" w:rsidRDefault="00CE4542" w:rsidP="00AA3B5F">
            <w:pPr>
              <w:spacing w:after="0"/>
              <w:jc w:val="both"/>
              <w:rPr>
                <w:rFonts w:ascii="Times New Roman" w:eastAsia="Times New Roman" w:hAnsi="Times New Roman" w:cs="Times New Roman"/>
                <w:color w:val="000000"/>
                <w:sz w:val="24"/>
                <w:szCs w:val="24"/>
              </w:rPr>
            </w:pPr>
          </w:p>
        </w:tc>
        <w:tc>
          <w:tcPr>
            <w:tcW w:w="824" w:type="pct"/>
            <w:tcBorders>
              <w:top w:val="outset" w:sz="6" w:space="0" w:color="auto"/>
              <w:left w:val="outset" w:sz="6" w:space="0" w:color="auto"/>
              <w:bottom w:val="outset" w:sz="6" w:space="0" w:color="auto"/>
              <w:right w:val="outset" w:sz="6" w:space="0" w:color="auto"/>
            </w:tcBorders>
            <w:shd w:val="clear" w:color="auto" w:fill="FFFFFF"/>
            <w:hideMark/>
          </w:tcPr>
          <w:p w14:paraId="1ACD994A" w14:textId="77777777" w:rsidR="003328D8" w:rsidRPr="00E34B87" w:rsidRDefault="003328D8"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მუცლის ტკივილი</w:t>
            </w:r>
          </w:p>
          <w:p w14:paraId="5C7E7E4D" w14:textId="77777777" w:rsidR="003328D8" w:rsidRPr="00E34B87" w:rsidRDefault="003328D8"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დისპეფსია</w:t>
            </w:r>
          </w:p>
          <w:p w14:paraId="7BC048AE" w14:textId="77777777" w:rsidR="003328D8" w:rsidRPr="00E34B87" w:rsidRDefault="003328D8"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მუცლის შებერილობა</w:t>
            </w:r>
          </w:p>
          <w:p w14:paraId="1AB12CF4" w14:textId="77777777" w:rsidR="00CE4542" w:rsidRPr="00E34B87" w:rsidRDefault="003328D8"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 xml:space="preserve">შეკრულობა </w:t>
            </w:r>
          </w:p>
        </w:tc>
        <w:tc>
          <w:tcPr>
            <w:tcW w:w="1076" w:type="pct"/>
            <w:tcBorders>
              <w:top w:val="outset" w:sz="6" w:space="0" w:color="auto"/>
              <w:left w:val="outset" w:sz="6" w:space="0" w:color="auto"/>
              <w:bottom w:val="outset" w:sz="6" w:space="0" w:color="auto"/>
              <w:right w:val="outset" w:sz="6" w:space="0" w:color="auto"/>
            </w:tcBorders>
            <w:shd w:val="clear" w:color="auto" w:fill="FFFFFF"/>
            <w:hideMark/>
          </w:tcPr>
          <w:p w14:paraId="1A165C4B" w14:textId="77777777" w:rsidR="00CE4542" w:rsidRPr="00E34B87" w:rsidRDefault="00CE4542" w:rsidP="00AA3B5F">
            <w:pPr>
              <w:spacing w:after="0"/>
              <w:jc w:val="both"/>
              <w:rPr>
                <w:rFonts w:ascii="Times New Roman" w:eastAsia="Times New Roman" w:hAnsi="Times New Roman" w:cs="Times New Roman"/>
                <w:color w:val="000000"/>
                <w:sz w:val="24"/>
                <w:szCs w:val="24"/>
              </w:rPr>
            </w:pPr>
            <w:r w:rsidRPr="00E34B87">
              <w:rPr>
                <w:rFonts w:ascii="Times New Roman" w:eastAsia="Times New Roman" w:hAnsi="Times New Roman" w:cs="Times New Roman"/>
                <w:color w:val="000000"/>
                <w:sz w:val="24"/>
                <w:szCs w:val="24"/>
              </w:rPr>
              <w:t> </w:t>
            </w:r>
          </w:p>
        </w:tc>
        <w:tc>
          <w:tcPr>
            <w:tcW w:w="1313" w:type="pct"/>
            <w:tcBorders>
              <w:top w:val="outset" w:sz="6" w:space="0" w:color="auto"/>
              <w:left w:val="outset" w:sz="6" w:space="0" w:color="auto"/>
              <w:bottom w:val="outset" w:sz="6" w:space="0" w:color="auto"/>
              <w:right w:val="outset" w:sz="6" w:space="0" w:color="auto"/>
            </w:tcBorders>
            <w:shd w:val="clear" w:color="auto" w:fill="FFFFFF"/>
            <w:hideMark/>
          </w:tcPr>
          <w:p w14:paraId="22709152" w14:textId="52754544" w:rsidR="00CE4542" w:rsidRPr="00E34B87" w:rsidRDefault="00521653" w:rsidP="003D7FB5">
            <w:pPr>
              <w:spacing w:after="0"/>
              <w:rPr>
                <w:rFonts w:ascii="Sylfaen" w:eastAsia="Times New Roman" w:hAnsi="Sylfaen" w:cs="Times New Roman"/>
                <w:color w:val="000000"/>
                <w:sz w:val="24"/>
                <w:szCs w:val="24"/>
                <w:lang w:val="ka-GE"/>
              </w:rPr>
            </w:pPr>
            <w:proofErr w:type="spellStart"/>
            <w:r w:rsidRPr="00E34B87">
              <w:rPr>
                <w:rFonts w:ascii="Sylfaen" w:hAnsi="Sylfaen" w:cs="Sylfaen"/>
                <w:sz w:val="24"/>
                <w:szCs w:val="24"/>
              </w:rPr>
              <w:t>ჰემორაგიული</w:t>
            </w:r>
            <w:proofErr w:type="spellEnd"/>
            <w:r w:rsidRPr="00E34B87">
              <w:rPr>
                <w:sz w:val="24"/>
                <w:szCs w:val="24"/>
              </w:rPr>
              <w:t xml:space="preserve"> </w:t>
            </w:r>
            <w:proofErr w:type="spellStart"/>
            <w:r w:rsidRPr="00E34B87">
              <w:rPr>
                <w:rFonts w:ascii="Sylfaen" w:hAnsi="Sylfaen" w:cs="Sylfaen"/>
                <w:sz w:val="24"/>
                <w:szCs w:val="24"/>
              </w:rPr>
              <w:t>დიარეა</w:t>
            </w:r>
            <w:proofErr w:type="spellEnd"/>
            <w:r w:rsidRPr="00E34B87">
              <w:rPr>
                <w:sz w:val="24"/>
                <w:szCs w:val="24"/>
              </w:rPr>
              <w:t xml:space="preserve"> (</w:t>
            </w:r>
            <w:proofErr w:type="spellStart"/>
            <w:r w:rsidRPr="00E34B87">
              <w:rPr>
                <w:rFonts w:ascii="Sylfaen" w:hAnsi="Sylfaen" w:cs="Sylfaen"/>
                <w:sz w:val="24"/>
                <w:szCs w:val="24"/>
              </w:rPr>
              <w:t>ძალიან</w:t>
            </w:r>
            <w:proofErr w:type="spellEnd"/>
            <w:r w:rsidRPr="00E34B87">
              <w:rPr>
                <w:sz w:val="24"/>
                <w:szCs w:val="24"/>
              </w:rPr>
              <w:t xml:space="preserve"> </w:t>
            </w:r>
            <w:proofErr w:type="spellStart"/>
            <w:r w:rsidRPr="00E34B87">
              <w:rPr>
                <w:rFonts w:ascii="Sylfaen" w:hAnsi="Sylfaen" w:cs="Sylfaen"/>
                <w:sz w:val="24"/>
                <w:szCs w:val="24"/>
              </w:rPr>
              <w:t>იშვიათ</w:t>
            </w:r>
            <w:proofErr w:type="spellEnd"/>
            <w:r w:rsidRPr="00E34B87">
              <w:rPr>
                <w:sz w:val="24"/>
                <w:szCs w:val="24"/>
              </w:rPr>
              <w:t xml:space="preserve"> </w:t>
            </w:r>
            <w:proofErr w:type="spellStart"/>
            <w:r w:rsidRPr="00E34B87">
              <w:rPr>
                <w:rFonts w:ascii="Sylfaen" w:hAnsi="Sylfaen" w:cs="Sylfaen"/>
                <w:sz w:val="24"/>
                <w:szCs w:val="24"/>
              </w:rPr>
              <w:t>შემთხვევებში</w:t>
            </w:r>
            <w:proofErr w:type="spellEnd"/>
            <w:r w:rsidRPr="00E34B87">
              <w:rPr>
                <w:sz w:val="24"/>
                <w:szCs w:val="24"/>
              </w:rPr>
              <w:t xml:space="preserve">, </w:t>
            </w:r>
            <w:proofErr w:type="spellStart"/>
            <w:r w:rsidRPr="00E34B87">
              <w:rPr>
                <w:rFonts w:ascii="Sylfaen" w:hAnsi="Sylfaen" w:cs="Sylfaen"/>
                <w:sz w:val="24"/>
                <w:szCs w:val="24"/>
              </w:rPr>
              <w:t>ეს</w:t>
            </w:r>
            <w:proofErr w:type="spellEnd"/>
            <w:r w:rsidRPr="00E34B87">
              <w:rPr>
                <w:sz w:val="24"/>
                <w:szCs w:val="24"/>
              </w:rPr>
              <w:t xml:space="preserve"> </w:t>
            </w:r>
            <w:proofErr w:type="spellStart"/>
            <w:r w:rsidRPr="00E34B87">
              <w:rPr>
                <w:rFonts w:ascii="Sylfaen" w:hAnsi="Sylfaen" w:cs="Sylfaen"/>
                <w:sz w:val="24"/>
                <w:szCs w:val="24"/>
              </w:rPr>
              <w:t>შეიძლება</w:t>
            </w:r>
            <w:proofErr w:type="spellEnd"/>
            <w:r w:rsidRPr="00E34B87">
              <w:rPr>
                <w:sz w:val="24"/>
                <w:szCs w:val="24"/>
              </w:rPr>
              <w:t xml:space="preserve"> </w:t>
            </w:r>
            <w:proofErr w:type="spellStart"/>
            <w:r w:rsidRPr="00E34B87">
              <w:rPr>
                <w:rFonts w:ascii="Sylfaen" w:hAnsi="Sylfaen" w:cs="Sylfaen"/>
                <w:sz w:val="24"/>
                <w:szCs w:val="24"/>
              </w:rPr>
              <w:t>იყოს</w:t>
            </w:r>
            <w:proofErr w:type="spellEnd"/>
            <w:r w:rsidRPr="00E34B87">
              <w:rPr>
                <w:sz w:val="24"/>
                <w:szCs w:val="24"/>
              </w:rPr>
              <w:t xml:space="preserve"> </w:t>
            </w:r>
            <w:proofErr w:type="spellStart"/>
            <w:r w:rsidRPr="00E34B87">
              <w:rPr>
                <w:rFonts w:ascii="Sylfaen" w:hAnsi="Sylfaen" w:cs="Sylfaen"/>
                <w:sz w:val="24"/>
                <w:szCs w:val="24"/>
              </w:rPr>
              <w:t>ენტეროკოლიტის</w:t>
            </w:r>
            <w:proofErr w:type="spellEnd"/>
            <w:r w:rsidRPr="00E34B87">
              <w:rPr>
                <w:sz w:val="24"/>
                <w:szCs w:val="24"/>
              </w:rPr>
              <w:t xml:space="preserve">, </w:t>
            </w:r>
            <w:proofErr w:type="spellStart"/>
            <w:r w:rsidRPr="00E34B87">
              <w:rPr>
                <w:rFonts w:ascii="Sylfaen" w:hAnsi="Sylfaen" w:cs="Sylfaen"/>
                <w:sz w:val="24"/>
                <w:szCs w:val="24"/>
              </w:rPr>
              <w:t>განსაკუთრებით</w:t>
            </w:r>
            <w:proofErr w:type="spellEnd"/>
            <w:r w:rsidRPr="00E34B87">
              <w:rPr>
                <w:sz w:val="24"/>
                <w:szCs w:val="24"/>
              </w:rPr>
              <w:t xml:space="preserve"> </w:t>
            </w:r>
            <w:proofErr w:type="spellStart"/>
            <w:r w:rsidRPr="00E34B87">
              <w:rPr>
                <w:rFonts w:ascii="Sylfaen" w:hAnsi="Sylfaen" w:cs="Sylfaen"/>
                <w:sz w:val="24"/>
                <w:szCs w:val="24"/>
              </w:rPr>
              <w:t>ფსევდომემბრანული</w:t>
            </w:r>
            <w:proofErr w:type="spellEnd"/>
            <w:r w:rsidRPr="00E34B87">
              <w:rPr>
                <w:sz w:val="24"/>
                <w:szCs w:val="24"/>
              </w:rPr>
              <w:t xml:space="preserve"> </w:t>
            </w:r>
            <w:proofErr w:type="spellStart"/>
            <w:r w:rsidRPr="00E34B87">
              <w:rPr>
                <w:rFonts w:ascii="Sylfaen" w:hAnsi="Sylfaen" w:cs="Sylfaen"/>
                <w:sz w:val="24"/>
                <w:szCs w:val="24"/>
              </w:rPr>
              <w:t>კოლიტის</w:t>
            </w:r>
            <w:proofErr w:type="spellEnd"/>
            <w:r w:rsidRPr="00E34B87">
              <w:rPr>
                <w:sz w:val="24"/>
                <w:szCs w:val="24"/>
              </w:rPr>
              <w:t xml:space="preserve"> </w:t>
            </w:r>
            <w:proofErr w:type="spellStart"/>
            <w:r w:rsidRPr="00E34B87">
              <w:rPr>
                <w:rFonts w:ascii="Sylfaen" w:hAnsi="Sylfaen" w:cs="Sylfaen"/>
                <w:sz w:val="24"/>
                <w:szCs w:val="24"/>
              </w:rPr>
              <w:t>ნიშანი</w:t>
            </w:r>
            <w:proofErr w:type="spellEnd"/>
            <w:r w:rsidRPr="00E34B87">
              <w:rPr>
                <w:sz w:val="24"/>
                <w:szCs w:val="24"/>
              </w:rPr>
              <w:t xml:space="preserve">), </w:t>
            </w:r>
            <w:proofErr w:type="spellStart"/>
            <w:r w:rsidRPr="00E34B87">
              <w:rPr>
                <w:rFonts w:ascii="Sylfaen" w:hAnsi="Sylfaen" w:cs="Sylfaen"/>
                <w:sz w:val="24"/>
                <w:szCs w:val="24"/>
              </w:rPr>
              <w:t>პანკრეატიტი</w:t>
            </w:r>
            <w:proofErr w:type="spellEnd"/>
            <w:r w:rsidRPr="00E34B87">
              <w:rPr>
                <w:sz w:val="24"/>
                <w:szCs w:val="24"/>
              </w:rPr>
              <w:t>.</w:t>
            </w:r>
          </w:p>
        </w:tc>
      </w:tr>
      <w:tr w:rsidR="003328D8" w:rsidRPr="00E34B87" w14:paraId="3D289E3E" w14:textId="77777777" w:rsidTr="0050387F">
        <w:trPr>
          <w:trHeight w:val="228"/>
          <w:tblCellSpacing w:w="0" w:type="dxa"/>
          <w:jc w:val="center"/>
        </w:trPr>
        <w:tc>
          <w:tcPr>
            <w:tcW w:w="1033" w:type="pct"/>
            <w:tcBorders>
              <w:top w:val="outset" w:sz="6" w:space="0" w:color="auto"/>
              <w:left w:val="outset" w:sz="6" w:space="0" w:color="auto"/>
              <w:bottom w:val="outset" w:sz="6" w:space="0" w:color="auto"/>
              <w:right w:val="outset" w:sz="6" w:space="0" w:color="auto"/>
            </w:tcBorders>
            <w:shd w:val="clear" w:color="auto" w:fill="FFFFFF"/>
            <w:hideMark/>
          </w:tcPr>
          <w:p w14:paraId="7F470BEE" w14:textId="77777777" w:rsidR="00CE4542" w:rsidRPr="00E34B87" w:rsidRDefault="005333EF"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ჰეპატობილიარული დარღვევები</w:t>
            </w:r>
          </w:p>
        </w:tc>
        <w:tc>
          <w:tcPr>
            <w:tcW w:w="754" w:type="pct"/>
            <w:tcBorders>
              <w:top w:val="outset" w:sz="6" w:space="0" w:color="auto"/>
              <w:left w:val="outset" w:sz="6" w:space="0" w:color="auto"/>
              <w:bottom w:val="outset" w:sz="6" w:space="0" w:color="auto"/>
              <w:right w:val="outset" w:sz="6" w:space="0" w:color="auto"/>
            </w:tcBorders>
            <w:shd w:val="clear" w:color="auto" w:fill="FFFFFF"/>
            <w:hideMark/>
          </w:tcPr>
          <w:p w14:paraId="63A19D99" w14:textId="77777777" w:rsidR="003328D8" w:rsidRPr="00E34B87" w:rsidRDefault="003328D8"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 xml:space="preserve">ღვიძლის ფერმენტების მომატება </w:t>
            </w:r>
          </w:p>
          <w:p w14:paraId="4A27E567" w14:textId="77777777" w:rsidR="00CE4542" w:rsidRPr="00E34B87" w:rsidRDefault="003328D8" w:rsidP="00AA3B5F">
            <w:pPr>
              <w:spacing w:after="0"/>
              <w:jc w:val="both"/>
              <w:rPr>
                <w:rFonts w:ascii="Times New Roman" w:eastAsia="Times New Roman" w:hAnsi="Times New Roman" w:cs="Times New Roman"/>
                <w:color w:val="000000"/>
                <w:sz w:val="24"/>
                <w:szCs w:val="24"/>
              </w:rPr>
            </w:pPr>
            <w:r w:rsidRPr="00E34B87">
              <w:rPr>
                <w:rFonts w:ascii="Times New Roman" w:eastAsia="Times New Roman" w:hAnsi="Times New Roman" w:cs="Times New Roman"/>
                <w:color w:val="000000"/>
                <w:sz w:val="24"/>
                <w:szCs w:val="24"/>
              </w:rPr>
              <w:t xml:space="preserve"> (</w:t>
            </w:r>
            <w:r w:rsidRPr="00E34B87">
              <w:rPr>
                <w:rFonts w:ascii="Sylfaen" w:eastAsia="Times New Roman" w:hAnsi="Sylfaen" w:cs="Times New Roman"/>
                <w:color w:val="000000"/>
                <w:sz w:val="24"/>
                <w:szCs w:val="24"/>
                <w:lang w:val="ka-GE"/>
              </w:rPr>
              <w:t>ალტ</w:t>
            </w:r>
            <w:r w:rsidRPr="00E34B87">
              <w:rPr>
                <w:rFonts w:ascii="Times New Roman" w:eastAsia="Times New Roman" w:hAnsi="Times New Roman" w:cs="Times New Roman"/>
                <w:color w:val="000000"/>
                <w:sz w:val="24"/>
                <w:szCs w:val="24"/>
              </w:rPr>
              <w:t>/</w:t>
            </w:r>
            <w:r w:rsidRPr="00E34B87">
              <w:rPr>
                <w:rFonts w:ascii="Sylfaen" w:eastAsia="Times New Roman" w:hAnsi="Sylfaen" w:cs="Times New Roman"/>
                <w:color w:val="000000"/>
                <w:sz w:val="24"/>
                <w:szCs w:val="24"/>
                <w:lang w:val="ka-GE"/>
              </w:rPr>
              <w:t>ასტ</w:t>
            </w:r>
            <w:r w:rsidR="00CE4542" w:rsidRPr="00E34B87">
              <w:rPr>
                <w:rFonts w:ascii="Times New Roman" w:eastAsia="Times New Roman" w:hAnsi="Times New Roman" w:cs="Times New Roman"/>
                <w:color w:val="000000"/>
                <w:sz w:val="24"/>
                <w:szCs w:val="24"/>
              </w:rPr>
              <w:t xml:space="preserve">, </w:t>
            </w:r>
            <w:r w:rsidRPr="00E34B87">
              <w:rPr>
                <w:rFonts w:ascii="Sylfaen" w:eastAsia="Times New Roman" w:hAnsi="Sylfaen" w:cs="Times New Roman"/>
                <w:color w:val="000000"/>
                <w:sz w:val="24"/>
                <w:szCs w:val="24"/>
                <w:lang w:val="ka-GE"/>
              </w:rPr>
              <w:t>ტუტე ფოსფატაზე</w:t>
            </w:r>
            <w:r w:rsidR="00CE4542" w:rsidRPr="00E34B87">
              <w:rPr>
                <w:rFonts w:ascii="Times New Roman" w:eastAsia="Times New Roman" w:hAnsi="Times New Roman" w:cs="Times New Roman"/>
                <w:color w:val="000000"/>
                <w:sz w:val="24"/>
                <w:szCs w:val="24"/>
              </w:rPr>
              <w:t>, GGT)</w:t>
            </w:r>
          </w:p>
        </w:tc>
        <w:tc>
          <w:tcPr>
            <w:tcW w:w="824" w:type="pct"/>
            <w:tcBorders>
              <w:top w:val="outset" w:sz="6" w:space="0" w:color="auto"/>
              <w:left w:val="outset" w:sz="6" w:space="0" w:color="auto"/>
              <w:bottom w:val="outset" w:sz="6" w:space="0" w:color="auto"/>
              <w:right w:val="outset" w:sz="6" w:space="0" w:color="auto"/>
            </w:tcBorders>
            <w:shd w:val="clear" w:color="auto" w:fill="FFFFFF"/>
            <w:hideMark/>
          </w:tcPr>
          <w:p w14:paraId="77986CB1" w14:textId="77777777" w:rsidR="00CE4542" w:rsidRPr="00E34B87" w:rsidRDefault="003328D8"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სისხლში ბილირუბინის მომატება</w:t>
            </w:r>
          </w:p>
        </w:tc>
        <w:tc>
          <w:tcPr>
            <w:tcW w:w="1076" w:type="pct"/>
            <w:tcBorders>
              <w:top w:val="outset" w:sz="6" w:space="0" w:color="auto"/>
              <w:left w:val="outset" w:sz="6" w:space="0" w:color="auto"/>
              <w:bottom w:val="outset" w:sz="6" w:space="0" w:color="auto"/>
              <w:right w:val="outset" w:sz="6" w:space="0" w:color="auto"/>
            </w:tcBorders>
            <w:shd w:val="clear" w:color="auto" w:fill="FFFFFF"/>
            <w:hideMark/>
          </w:tcPr>
          <w:p w14:paraId="2D8EBF0F" w14:textId="77777777" w:rsidR="00CE4542" w:rsidRPr="00E34B87" w:rsidRDefault="00CE4542" w:rsidP="00AA3B5F">
            <w:pPr>
              <w:spacing w:after="0"/>
              <w:jc w:val="both"/>
              <w:rPr>
                <w:rFonts w:ascii="Times New Roman" w:eastAsia="Times New Roman" w:hAnsi="Times New Roman" w:cs="Times New Roman"/>
                <w:color w:val="000000"/>
                <w:sz w:val="24"/>
                <w:szCs w:val="24"/>
              </w:rPr>
            </w:pPr>
            <w:r w:rsidRPr="00E34B87">
              <w:rPr>
                <w:rFonts w:ascii="Times New Roman" w:eastAsia="Times New Roman" w:hAnsi="Times New Roman" w:cs="Times New Roman"/>
                <w:color w:val="000000"/>
                <w:sz w:val="24"/>
                <w:szCs w:val="24"/>
              </w:rPr>
              <w:t> </w:t>
            </w:r>
          </w:p>
        </w:tc>
        <w:tc>
          <w:tcPr>
            <w:tcW w:w="1313" w:type="pct"/>
            <w:tcBorders>
              <w:top w:val="outset" w:sz="6" w:space="0" w:color="auto"/>
              <w:left w:val="outset" w:sz="6" w:space="0" w:color="auto"/>
              <w:bottom w:val="outset" w:sz="6" w:space="0" w:color="auto"/>
              <w:right w:val="outset" w:sz="6" w:space="0" w:color="auto"/>
            </w:tcBorders>
            <w:shd w:val="clear" w:color="auto" w:fill="FFFFFF"/>
            <w:hideMark/>
          </w:tcPr>
          <w:p w14:paraId="5844668F" w14:textId="06912FA9" w:rsidR="003328D8" w:rsidRPr="00E34B87" w:rsidRDefault="003328D8"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 xml:space="preserve">სიყვითლე და ღვიძლის მძიმე დაზიანება, ღვიძლის მწვავე ფატალური უკმარისობის ჩათვლით, ძირითადად პაციენტებში </w:t>
            </w:r>
            <w:r w:rsidR="00953E27" w:rsidRPr="00E34B87">
              <w:rPr>
                <w:rFonts w:ascii="Sylfaen" w:eastAsia="Times New Roman" w:hAnsi="Sylfaen" w:cs="Times New Roman"/>
                <w:color w:val="000000"/>
                <w:sz w:val="24"/>
                <w:szCs w:val="24"/>
                <w:lang w:val="ka-GE"/>
              </w:rPr>
              <w:t>უკვე არსებული მძიმე დაავადებებით,</w:t>
            </w:r>
          </w:p>
          <w:p w14:paraId="531F5A0F" w14:textId="77777777" w:rsidR="003328D8" w:rsidRPr="00E34B87" w:rsidRDefault="003328D8"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 xml:space="preserve">ჰეპატიტი </w:t>
            </w:r>
          </w:p>
          <w:p w14:paraId="74CED0AE" w14:textId="77777777" w:rsidR="00CE4542" w:rsidRPr="00E34B87" w:rsidRDefault="00CE4542" w:rsidP="00AA3B5F">
            <w:pPr>
              <w:spacing w:after="0"/>
              <w:jc w:val="both"/>
              <w:rPr>
                <w:rFonts w:ascii="Sylfaen" w:eastAsia="Times New Roman" w:hAnsi="Sylfaen" w:cs="Times New Roman"/>
                <w:color w:val="000000"/>
                <w:sz w:val="24"/>
                <w:szCs w:val="24"/>
                <w:lang w:val="ka-GE"/>
              </w:rPr>
            </w:pPr>
          </w:p>
        </w:tc>
      </w:tr>
      <w:tr w:rsidR="003328D8" w:rsidRPr="00154C72" w14:paraId="63CAC4A8" w14:textId="77777777" w:rsidTr="0050387F">
        <w:trPr>
          <w:trHeight w:val="228"/>
          <w:tblCellSpacing w:w="0" w:type="dxa"/>
          <w:jc w:val="center"/>
        </w:trPr>
        <w:tc>
          <w:tcPr>
            <w:tcW w:w="1033" w:type="pct"/>
            <w:tcBorders>
              <w:top w:val="outset" w:sz="6" w:space="0" w:color="auto"/>
              <w:left w:val="outset" w:sz="6" w:space="0" w:color="auto"/>
              <w:bottom w:val="outset" w:sz="6" w:space="0" w:color="auto"/>
              <w:right w:val="outset" w:sz="6" w:space="0" w:color="auto"/>
            </w:tcBorders>
            <w:shd w:val="clear" w:color="auto" w:fill="FFFFFF"/>
            <w:hideMark/>
          </w:tcPr>
          <w:p w14:paraId="5A4B9440" w14:textId="77777777" w:rsidR="00CE4542" w:rsidRPr="00E34B87" w:rsidRDefault="005333EF" w:rsidP="00AA3B5F">
            <w:pPr>
              <w:spacing w:after="0"/>
              <w:jc w:val="both"/>
              <w:rPr>
                <w:rFonts w:ascii="Times New Roman" w:eastAsia="Times New Roman" w:hAnsi="Times New Roman" w:cs="Times New Roman"/>
                <w:color w:val="000000"/>
                <w:sz w:val="24"/>
                <w:szCs w:val="24"/>
              </w:rPr>
            </w:pPr>
            <w:r w:rsidRPr="00E34B87">
              <w:rPr>
                <w:rFonts w:ascii="Sylfaen" w:eastAsia="Times New Roman" w:hAnsi="Sylfaen" w:cs="Times New Roman"/>
                <w:color w:val="000000"/>
                <w:sz w:val="24"/>
                <w:szCs w:val="24"/>
                <w:lang w:val="ka-GE"/>
              </w:rPr>
              <w:t>კანისა და კანქვეშა ქსოვილის დარღვევები</w:t>
            </w:r>
            <w:r w:rsidR="00CE4542" w:rsidRPr="00E34B87">
              <w:rPr>
                <w:rFonts w:ascii="Times New Roman" w:eastAsia="Times New Roman" w:hAnsi="Times New Roman" w:cs="Times New Roman"/>
                <w:color w:val="000000"/>
                <w:sz w:val="24"/>
                <w:szCs w:val="24"/>
                <w:vertAlign w:val="superscript"/>
              </w:rPr>
              <w:t>b</w:t>
            </w:r>
          </w:p>
        </w:tc>
        <w:tc>
          <w:tcPr>
            <w:tcW w:w="754" w:type="pct"/>
            <w:tcBorders>
              <w:top w:val="outset" w:sz="6" w:space="0" w:color="auto"/>
              <w:left w:val="outset" w:sz="6" w:space="0" w:color="auto"/>
              <w:bottom w:val="outset" w:sz="6" w:space="0" w:color="auto"/>
              <w:right w:val="outset" w:sz="6" w:space="0" w:color="auto"/>
            </w:tcBorders>
            <w:shd w:val="clear" w:color="auto" w:fill="FFFFFF"/>
            <w:hideMark/>
          </w:tcPr>
          <w:p w14:paraId="20835263" w14:textId="3551A49B" w:rsidR="00CE4542" w:rsidRPr="00E34B87" w:rsidRDefault="00CE4542" w:rsidP="001F6ACD">
            <w:pPr>
              <w:spacing w:after="0"/>
              <w:jc w:val="both"/>
              <w:rPr>
                <w:rFonts w:ascii="Times New Roman" w:eastAsia="Times New Roman" w:hAnsi="Times New Roman" w:cs="Times New Roman"/>
                <w:color w:val="000000"/>
                <w:sz w:val="24"/>
                <w:szCs w:val="24"/>
              </w:rPr>
            </w:pPr>
            <w:r w:rsidRPr="00E34B87">
              <w:rPr>
                <w:rFonts w:ascii="Times New Roman" w:eastAsia="Times New Roman" w:hAnsi="Times New Roman" w:cs="Times New Roman"/>
                <w:color w:val="000000"/>
                <w:sz w:val="24"/>
                <w:szCs w:val="24"/>
              </w:rPr>
              <w:t> </w:t>
            </w:r>
          </w:p>
        </w:tc>
        <w:tc>
          <w:tcPr>
            <w:tcW w:w="824" w:type="pct"/>
            <w:tcBorders>
              <w:top w:val="outset" w:sz="6" w:space="0" w:color="auto"/>
              <w:left w:val="outset" w:sz="6" w:space="0" w:color="auto"/>
              <w:bottom w:val="outset" w:sz="6" w:space="0" w:color="auto"/>
              <w:right w:val="outset" w:sz="6" w:space="0" w:color="auto"/>
            </w:tcBorders>
            <w:shd w:val="clear" w:color="auto" w:fill="FFFFFF"/>
            <w:hideMark/>
          </w:tcPr>
          <w:p w14:paraId="68FC7275" w14:textId="77777777" w:rsidR="003328D8" w:rsidRPr="00E34B87" w:rsidRDefault="003328D8"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გამონაყარი</w:t>
            </w:r>
          </w:p>
          <w:p w14:paraId="37BFF22F" w14:textId="77777777" w:rsidR="003328D8" w:rsidRPr="00E34B87" w:rsidRDefault="003328D8"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ქავილი</w:t>
            </w:r>
          </w:p>
          <w:p w14:paraId="59BABC54" w14:textId="77777777" w:rsidR="003328D8" w:rsidRPr="00E34B87" w:rsidRDefault="003328D8"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ჭინჭრის ციება</w:t>
            </w:r>
          </w:p>
          <w:p w14:paraId="6BD7D8C0" w14:textId="77777777" w:rsidR="003328D8" w:rsidRPr="00E34B87" w:rsidRDefault="003328D8"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ჰიპერჰიდროზი</w:t>
            </w:r>
          </w:p>
          <w:p w14:paraId="52A32FB7" w14:textId="77777777" w:rsidR="00CE4542" w:rsidRPr="00E34B87" w:rsidRDefault="00CE4542" w:rsidP="00AA3B5F">
            <w:pPr>
              <w:spacing w:after="0"/>
              <w:jc w:val="both"/>
              <w:rPr>
                <w:rFonts w:ascii="Times New Roman" w:eastAsia="Times New Roman" w:hAnsi="Times New Roman" w:cs="Times New Roman"/>
                <w:color w:val="000000"/>
                <w:sz w:val="24"/>
                <w:szCs w:val="24"/>
              </w:rPr>
            </w:pPr>
          </w:p>
        </w:tc>
        <w:tc>
          <w:tcPr>
            <w:tcW w:w="1076" w:type="pct"/>
            <w:tcBorders>
              <w:top w:val="outset" w:sz="6" w:space="0" w:color="auto"/>
              <w:left w:val="outset" w:sz="6" w:space="0" w:color="auto"/>
              <w:bottom w:val="outset" w:sz="6" w:space="0" w:color="auto"/>
              <w:right w:val="outset" w:sz="6" w:space="0" w:color="auto"/>
            </w:tcBorders>
            <w:shd w:val="clear" w:color="auto" w:fill="FFFFFF"/>
            <w:hideMark/>
          </w:tcPr>
          <w:p w14:paraId="596A63F5" w14:textId="24559422" w:rsidR="00CE4542" w:rsidRPr="00E34B87" w:rsidRDefault="002D2C2F" w:rsidP="002D2C2F">
            <w:pPr>
              <w:spacing w:after="0"/>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კანის მხრივ რეაქციები ეოზინოფილიით და სისტემური სიმპტომებით (</w:t>
            </w:r>
            <w:r w:rsidR="00D4371F" w:rsidRPr="00E34B87">
              <w:rPr>
                <w:rFonts w:ascii="Sylfaen" w:eastAsia="Times New Roman" w:hAnsi="Sylfaen" w:cs="Times New Roman"/>
                <w:color w:val="000000"/>
                <w:sz w:val="24"/>
                <w:szCs w:val="24"/>
              </w:rPr>
              <w:t>DRESS-</w:t>
            </w:r>
            <w:r w:rsidRPr="00E34B87">
              <w:rPr>
                <w:rFonts w:ascii="Sylfaen" w:eastAsia="Times New Roman" w:hAnsi="Sylfaen" w:cs="Times New Roman"/>
                <w:color w:val="000000"/>
                <w:sz w:val="24"/>
                <w:szCs w:val="24"/>
                <w:lang w:val="ka-GE"/>
              </w:rPr>
              <w:t>სინდრომი)</w:t>
            </w:r>
            <w:r w:rsidRPr="00E34B87">
              <w:rPr>
                <w:rFonts w:ascii="Sylfaen" w:eastAsia="Times New Roman" w:hAnsi="Sylfaen" w:cs="Times New Roman"/>
                <w:color w:val="000000"/>
                <w:sz w:val="24"/>
                <w:szCs w:val="24"/>
              </w:rPr>
              <w:t xml:space="preserve">, </w:t>
            </w:r>
            <w:r w:rsidR="00502C40" w:rsidRPr="00E34B87">
              <w:rPr>
                <w:rFonts w:ascii="Sylfaen" w:eastAsia="Times New Roman" w:hAnsi="Sylfaen" w:cs="Times New Roman"/>
                <w:color w:val="000000"/>
                <w:sz w:val="24"/>
                <w:szCs w:val="24"/>
                <w:lang w:val="ka-GE"/>
              </w:rPr>
              <w:t>ფიქსირებული ტოქსიდერმია</w:t>
            </w:r>
          </w:p>
        </w:tc>
        <w:tc>
          <w:tcPr>
            <w:tcW w:w="1313" w:type="pct"/>
            <w:tcBorders>
              <w:top w:val="outset" w:sz="6" w:space="0" w:color="auto"/>
              <w:left w:val="outset" w:sz="6" w:space="0" w:color="auto"/>
              <w:bottom w:val="outset" w:sz="6" w:space="0" w:color="auto"/>
              <w:right w:val="outset" w:sz="6" w:space="0" w:color="auto"/>
            </w:tcBorders>
            <w:shd w:val="clear" w:color="auto" w:fill="FFFFFF"/>
            <w:hideMark/>
          </w:tcPr>
          <w:p w14:paraId="61899E18" w14:textId="77777777" w:rsidR="00CE4542" w:rsidRPr="00154C72" w:rsidRDefault="00F00384" w:rsidP="00AA3B5F">
            <w:pPr>
              <w:spacing w:after="0"/>
              <w:jc w:val="both"/>
              <w:rPr>
                <w:rFonts w:ascii="Sylfaen" w:eastAsia="Times New Roman" w:hAnsi="Sylfaen" w:cs="Times New Roman"/>
                <w:color w:val="000000"/>
                <w:sz w:val="24"/>
                <w:szCs w:val="24"/>
                <w:lang w:val="ka-GE"/>
              </w:rPr>
            </w:pPr>
            <w:r w:rsidRPr="00154C72">
              <w:rPr>
                <w:rFonts w:ascii="Sylfaen" w:eastAsia="Times New Roman" w:hAnsi="Sylfaen" w:cs="Times New Roman"/>
                <w:color w:val="000000"/>
                <w:sz w:val="24"/>
                <w:szCs w:val="24"/>
                <w:lang w:val="ka-GE"/>
              </w:rPr>
              <w:t xml:space="preserve">ტოქსიკური ეპიდერმული ნეკროლიზი </w:t>
            </w:r>
          </w:p>
          <w:p w14:paraId="7782F4BA" w14:textId="77777777" w:rsidR="00F00384" w:rsidRPr="00154C72" w:rsidRDefault="00F00384" w:rsidP="00AA3B5F">
            <w:pPr>
              <w:spacing w:after="0"/>
              <w:jc w:val="both"/>
              <w:rPr>
                <w:rFonts w:ascii="Sylfaen" w:eastAsia="Times New Roman" w:hAnsi="Sylfaen" w:cs="Times New Roman"/>
                <w:color w:val="000000"/>
                <w:sz w:val="24"/>
                <w:szCs w:val="24"/>
                <w:lang w:val="ka-GE"/>
              </w:rPr>
            </w:pPr>
            <w:r w:rsidRPr="00154C72">
              <w:rPr>
                <w:rFonts w:ascii="Sylfaen" w:eastAsia="Times New Roman" w:hAnsi="Sylfaen" w:cs="Times New Roman"/>
                <w:color w:val="000000"/>
                <w:sz w:val="24"/>
                <w:szCs w:val="24"/>
                <w:lang w:val="ka-GE"/>
              </w:rPr>
              <w:t>სტივენს-ჯონსონის სინდრომი</w:t>
            </w:r>
          </w:p>
          <w:p w14:paraId="75F386FE" w14:textId="77777777" w:rsidR="00F00384" w:rsidRPr="00154C72" w:rsidRDefault="00F00384" w:rsidP="00AA3B5F">
            <w:pPr>
              <w:spacing w:after="0"/>
              <w:jc w:val="both"/>
              <w:rPr>
                <w:rFonts w:ascii="Sylfaen" w:eastAsia="Times New Roman" w:hAnsi="Sylfaen" w:cs="Times New Roman"/>
                <w:color w:val="000000"/>
                <w:sz w:val="24"/>
                <w:szCs w:val="24"/>
                <w:lang w:val="ka-GE"/>
              </w:rPr>
            </w:pPr>
            <w:r w:rsidRPr="00154C72">
              <w:rPr>
                <w:rFonts w:ascii="Sylfaen" w:eastAsia="Times New Roman" w:hAnsi="Sylfaen" w:cs="Times New Roman"/>
                <w:color w:val="000000"/>
                <w:sz w:val="24"/>
                <w:szCs w:val="24"/>
                <w:lang w:val="ka-GE"/>
              </w:rPr>
              <w:t>მრავალფორმული ერითემა</w:t>
            </w:r>
          </w:p>
          <w:p w14:paraId="1A8EAF31" w14:textId="110B5AF2" w:rsidR="00F00384" w:rsidRPr="00154C72" w:rsidRDefault="00D4371F" w:rsidP="00AA3B5F">
            <w:pPr>
              <w:spacing w:after="0"/>
              <w:jc w:val="both"/>
              <w:rPr>
                <w:rFonts w:ascii="Sylfaen" w:eastAsia="Times New Roman" w:hAnsi="Sylfaen" w:cs="Times New Roman"/>
                <w:color w:val="000000"/>
                <w:sz w:val="24"/>
                <w:szCs w:val="24"/>
                <w:lang w:val="ka-GE"/>
              </w:rPr>
            </w:pPr>
            <w:r w:rsidRPr="00154C72">
              <w:rPr>
                <w:rFonts w:ascii="Sylfaen" w:eastAsia="Times New Roman" w:hAnsi="Sylfaen" w:cs="Times New Roman"/>
                <w:color w:val="000000"/>
                <w:sz w:val="24"/>
                <w:szCs w:val="24"/>
                <w:lang w:val="ka-GE"/>
              </w:rPr>
              <w:t>ფოტომგრძნობელობის რეაქცია,</w:t>
            </w:r>
          </w:p>
          <w:p w14:paraId="6EE3BA72" w14:textId="77777777" w:rsidR="00F00384" w:rsidRPr="00154C72" w:rsidRDefault="00F00384" w:rsidP="00AA3B5F">
            <w:pPr>
              <w:spacing w:after="0"/>
              <w:jc w:val="both"/>
              <w:rPr>
                <w:rFonts w:ascii="Sylfaen" w:eastAsia="Times New Roman" w:hAnsi="Sylfaen" w:cs="Times New Roman"/>
                <w:color w:val="000000"/>
                <w:sz w:val="24"/>
                <w:szCs w:val="24"/>
                <w:lang w:val="ka-GE"/>
              </w:rPr>
            </w:pPr>
            <w:r w:rsidRPr="00154C72">
              <w:rPr>
                <w:rFonts w:ascii="Sylfaen" w:eastAsia="Times New Roman" w:hAnsi="Sylfaen" w:cs="Times New Roman"/>
                <w:color w:val="000000"/>
                <w:sz w:val="24"/>
                <w:szCs w:val="24"/>
                <w:lang w:val="ka-GE"/>
              </w:rPr>
              <w:t>ლეიკოციტოკლასტური ვასკულიტი</w:t>
            </w:r>
          </w:p>
          <w:p w14:paraId="633AF970" w14:textId="77777777" w:rsidR="00CE4542" w:rsidRPr="00154C72" w:rsidRDefault="00F00384" w:rsidP="00AA3B5F">
            <w:pPr>
              <w:spacing w:after="0"/>
              <w:jc w:val="both"/>
              <w:rPr>
                <w:rFonts w:ascii="Sylfaen" w:eastAsia="Times New Roman" w:hAnsi="Sylfaen" w:cs="Times New Roman"/>
                <w:color w:val="000000"/>
                <w:sz w:val="24"/>
                <w:szCs w:val="24"/>
                <w:lang w:val="ka-GE"/>
              </w:rPr>
            </w:pPr>
            <w:r w:rsidRPr="00154C72">
              <w:rPr>
                <w:rFonts w:ascii="Sylfaen" w:eastAsia="Times New Roman" w:hAnsi="Sylfaen" w:cs="Times New Roman"/>
                <w:color w:val="000000"/>
                <w:sz w:val="24"/>
                <w:szCs w:val="24"/>
                <w:lang w:val="ka-GE"/>
              </w:rPr>
              <w:t xml:space="preserve">სტომატიტი </w:t>
            </w:r>
          </w:p>
          <w:p w14:paraId="3174AAD7" w14:textId="19F8AF55" w:rsidR="00D62E3F" w:rsidRPr="00154C72" w:rsidRDefault="00D62E3F" w:rsidP="00AA3B5F">
            <w:pPr>
              <w:spacing w:after="0"/>
              <w:jc w:val="both"/>
              <w:rPr>
                <w:rFonts w:ascii="Sylfaen" w:eastAsia="Times New Roman" w:hAnsi="Sylfaen" w:cs="Times New Roman"/>
                <w:color w:val="000000"/>
                <w:sz w:val="24"/>
                <w:szCs w:val="24"/>
                <w:lang w:val="ka-GE"/>
              </w:rPr>
            </w:pPr>
            <w:r w:rsidRPr="00154C72">
              <w:rPr>
                <w:rFonts w:ascii="Sylfaen" w:eastAsia="Times New Roman" w:hAnsi="Sylfaen" w:cs="Times New Roman"/>
                <w:color w:val="000000"/>
                <w:sz w:val="24"/>
                <w:szCs w:val="24"/>
                <w:lang w:val="ka-GE"/>
              </w:rPr>
              <w:lastRenderedPageBreak/>
              <w:t>კანის ჰიპერპიგმენტაცია</w:t>
            </w:r>
          </w:p>
        </w:tc>
      </w:tr>
      <w:tr w:rsidR="003328D8" w:rsidRPr="00E34B87" w14:paraId="5E8E9F58" w14:textId="77777777" w:rsidTr="0050387F">
        <w:trPr>
          <w:trHeight w:val="228"/>
          <w:tblCellSpacing w:w="0" w:type="dxa"/>
          <w:jc w:val="center"/>
        </w:trPr>
        <w:tc>
          <w:tcPr>
            <w:tcW w:w="1033" w:type="pct"/>
            <w:tcBorders>
              <w:top w:val="outset" w:sz="6" w:space="0" w:color="auto"/>
              <w:left w:val="outset" w:sz="6" w:space="0" w:color="auto"/>
              <w:bottom w:val="outset" w:sz="6" w:space="0" w:color="auto"/>
              <w:right w:val="outset" w:sz="6" w:space="0" w:color="auto"/>
            </w:tcBorders>
            <w:shd w:val="clear" w:color="auto" w:fill="FFFFFF"/>
            <w:hideMark/>
          </w:tcPr>
          <w:p w14:paraId="74E756F7" w14:textId="1C53F864" w:rsidR="00CE4542" w:rsidRPr="00E34B87" w:rsidRDefault="005333EF" w:rsidP="00AA3B5F">
            <w:pPr>
              <w:spacing w:after="0"/>
              <w:jc w:val="both"/>
              <w:rPr>
                <w:rFonts w:ascii="Times New Roman" w:eastAsia="Times New Roman" w:hAnsi="Times New Roman" w:cs="Times New Roman"/>
                <w:color w:val="000000"/>
                <w:sz w:val="24"/>
                <w:szCs w:val="24"/>
              </w:rPr>
            </w:pPr>
            <w:r w:rsidRPr="00E34B87">
              <w:rPr>
                <w:rFonts w:ascii="Sylfaen" w:eastAsia="Times New Roman" w:hAnsi="Sylfaen" w:cs="Times New Roman"/>
                <w:color w:val="000000"/>
                <w:sz w:val="24"/>
                <w:szCs w:val="24"/>
                <w:lang w:val="ka-GE"/>
              </w:rPr>
              <w:lastRenderedPageBreak/>
              <w:t>ჩონჩხ</w:t>
            </w:r>
            <w:r w:rsidR="00E211C6" w:rsidRPr="00E34B87">
              <w:rPr>
                <w:rFonts w:ascii="Sylfaen" w:eastAsia="Times New Roman" w:hAnsi="Sylfaen" w:cs="Times New Roman"/>
                <w:color w:val="000000"/>
                <w:sz w:val="24"/>
                <w:szCs w:val="24"/>
                <w:lang w:val="ka-GE"/>
              </w:rPr>
              <w:t>-</w:t>
            </w:r>
            <w:r w:rsidRPr="00E34B87">
              <w:rPr>
                <w:rFonts w:ascii="Sylfaen" w:eastAsia="Times New Roman" w:hAnsi="Sylfaen" w:cs="Times New Roman"/>
                <w:color w:val="000000"/>
                <w:sz w:val="24"/>
                <w:szCs w:val="24"/>
                <w:lang w:val="ka-GE"/>
              </w:rPr>
              <w:t xml:space="preserve">კუნთოვანი და შემაერთებელი ქსოვილის დარღვევები </w:t>
            </w:r>
          </w:p>
        </w:tc>
        <w:tc>
          <w:tcPr>
            <w:tcW w:w="754" w:type="pct"/>
            <w:tcBorders>
              <w:top w:val="outset" w:sz="6" w:space="0" w:color="auto"/>
              <w:left w:val="outset" w:sz="6" w:space="0" w:color="auto"/>
              <w:bottom w:val="outset" w:sz="6" w:space="0" w:color="auto"/>
              <w:right w:val="outset" w:sz="6" w:space="0" w:color="auto"/>
            </w:tcBorders>
            <w:shd w:val="clear" w:color="auto" w:fill="FFFFFF"/>
            <w:hideMark/>
          </w:tcPr>
          <w:p w14:paraId="6A003E2F" w14:textId="77777777" w:rsidR="00CE4542" w:rsidRPr="00E34B87" w:rsidRDefault="00CE4542" w:rsidP="00AA3B5F">
            <w:pPr>
              <w:spacing w:after="0"/>
              <w:jc w:val="both"/>
              <w:rPr>
                <w:rFonts w:ascii="Times New Roman" w:eastAsia="Times New Roman" w:hAnsi="Times New Roman" w:cs="Times New Roman"/>
                <w:color w:val="000000"/>
                <w:sz w:val="24"/>
                <w:szCs w:val="24"/>
              </w:rPr>
            </w:pPr>
            <w:r w:rsidRPr="00E34B87">
              <w:rPr>
                <w:rFonts w:ascii="Times New Roman" w:eastAsia="Times New Roman" w:hAnsi="Times New Roman" w:cs="Times New Roman"/>
                <w:color w:val="000000"/>
                <w:sz w:val="24"/>
                <w:szCs w:val="24"/>
              </w:rPr>
              <w:t> </w:t>
            </w:r>
          </w:p>
        </w:tc>
        <w:tc>
          <w:tcPr>
            <w:tcW w:w="824" w:type="pct"/>
            <w:tcBorders>
              <w:top w:val="outset" w:sz="6" w:space="0" w:color="auto"/>
              <w:left w:val="outset" w:sz="6" w:space="0" w:color="auto"/>
              <w:bottom w:val="outset" w:sz="6" w:space="0" w:color="auto"/>
              <w:right w:val="outset" w:sz="6" w:space="0" w:color="auto"/>
            </w:tcBorders>
            <w:shd w:val="clear" w:color="auto" w:fill="FFFFFF"/>
            <w:hideMark/>
          </w:tcPr>
          <w:p w14:paraId="265E860A" w14:textId="77777777" w:rsidR="00CE4542" w:rsidRPr="00E34B87" w:rsidRDefault="003328D8"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ართრალგია</w:t>
            </w:r>
          </w:p>
          <w:p w14:paraId="1348F5DE" w14:textId="77777777" w:rsidR="003328D8" w:rsidRPr="00E34B87" w:rsidRDefault="003328D8"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მიალგია</w:t>
            </w:r>
          </w:p>
        </w:tc>
        <w:tc>
          <w:tcPr>
            <w:tcW w:w="1076" w:type="pct"/>
            <w:tcBorders>
              <w:top w:val="outset" w:sz="6" w:space="0" w:color="auto"/>
              <w:left w:val="outset" w:sz="6" w:space="0" w:color="auto"/>
              <w:bottom w:val="outset" w:sz="6" w:space="0" w:color="auto"/>
              <w:right w:val="outset" w:sz="6" w:space="0" w:color="auto"/>
            </w:tcBorders>
            <w:shd w:val="clear" w:color="auto" w:fill="FFFFFF"/>
            <w:hideMark/>
          </w:tcPr>
          <w:p w14:paraId="710CFD05" w14:textId="1824A5E7" w:rsidR="00F00384" w:rsidRPr="00E34B87" w:rsidRDefault="00F00384"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მყესის დარღვევები, ტენდინიტის ჩათვლით (მაგ. აქილევსის მყესი)</w:t>
            </w:r>
          </w:p>
          <w:p w14:paraId="121E4977" w14:textId="50944279" w:rsidR="00CE4542" w:rsidRPr="00E34B87" w:rsidRDefault="00F00384" w:rsidP="001F6ACD">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 xml:space="preserve">კუნთების სისუსტე, რაც ძალიან მნიშვნელოვანია მიასთენიის მქონე პაციენტებში </w:t>
            </w:r>
          </w:p>
        </w:tc>
        <w:tc>
          <w:tcPr>
            <w:tcW w:w="1313" w:type="pct"/>
            <w:tcBorders>
              <w:top w:val="outset" w:sz="6" w:space="0" w:color="auto"/>
              <w:left w:val="outset" w:sz="6" w:space="0" w:color="auto"/>
              <w:bottom w:val="outset" w:sz="6" w:space="0" w:color="auto"/>
              <w:right w:val="outset" w:sz="6" w:space="0" w:color="auto"/>
            </w:tcBorders>
            <w:shd w:val="clear" w:color="auto" w:fill="FFFFFF"/>
            <w:hideMark/>
          </w:tcPr>
          <w:p w14:paraId="2EF52383" w14:textId="77777777" w:rsidR="00CE4542" w:rsidRPr="00E34B87" w:rsidRDefault="00F00384"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რაბდოიოლიზი</w:t>
            </w:r>
          </w:p>
          <w:p w14:paraId="0D6024CC" w14:textId="7BACBE71" w:rsidR="00F00384" w:rsidRPr="00E34B87" w:rsidRDefault="00F00384"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მყესის გახლეჩვა (მაგ.</w:t>
            </w:r>
            <w:r w:rsidR="00D4371F" w:rsidRPr="00E34B87">
              <w:rPr>
                <w:rFonts w:ascii="Sylfaen" w:eastAsia="Times New Roman" w:hAnsi="Sylfaen" w:cs="Times New Roman"/>
                <w:color w:val="000000"/>
                <w:sz w:val="24"/>
                <w:szCs w:val="24"/>
              </w:rPr>
              <w:t>,</w:t>
            </w:r>
            <w:r w:rsidRPr="00E34B87">
              <w:rPr>
                <w:rFonts w:ascii="Sylfaen" w:eastAsia="Times New Roman" w:hAnsi="Sylfaen" w:cs="Times New Roman"/>
                <w:color w:val="000000"/>
                <w:sz w:val="24"/>
                <w:szCs w:val="24"/>
                <w:lang w:val="ka-GE"/>
              </w:rPr>
              <w:t xml:space="preserve"> აქილევსის მყესი) </w:t>
            </w:r>
          </w:p>
          <w:p w14:paraId="3C704F2C" w14:textId="6A3EF79A" w:rsidR="00F00384" w:rsidRPr="00E34B87" w:rsidRDefault="00F00384"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 xml:space="preserve">იოგის </w:t>
            </w:r>
            <w:r w:rsidR="004B0C92" w:rsidRPr="00E34B87">
              <w:rPr>
                <w:rFonts w:ascii="Sylfaen" w:eastAsia="Times New Roman" w:hAnsi="Sylfaen" w:cs="Times New Roman"/>
                <w:color w:val="000000"/>
                <w:sz w:val="24"/>
                <w:szCs w:val="24"/>
                <w:lang w:val="ka-GE"/>
              </w:rPr>
              <w:t>გახლეჩვა</w:t>
            </w:r>
          </w:p>
          <w:p w14:paraId="3B9A1324" w14:textId="60EDA557" w:rsidR="00F00384" w:rsidRPr="00E34B87" w:rsidRDefault="00F00384"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კუნთის გახ</w:t>
            </w:r>
            <w:r w:rsidR="004B0C92" w:rsidRPr="00E34B87">
              <w:rPr>
                <w:rFonts w:ascii="Sylfaen" w:eastAsia="Times New Roman" w:hAnsi="Sylfaen" w:cs="Times New Roman"/>
                <w:color w:val="000000"/>
                <w:sz w:val="24"/>
                <w:szCs w:val="24"/>
                <w:lang w:val="ka-GE"/>
              </w:rPr>
              <w:t>ლეჩვა</w:t>
            </w:r>
          </w:p>
          <w:p w14:paraId="20DD22D9" w14:textId="77777777" w:rsidR="00CE4542" w:rsidRPr="00E34B87" w:rsidRDefault="00F00384"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 xml:space="preserve">ართრიტი </w:t>
            </w:r>
          </w:p>
        </w:tc>
      </w:tr>
      <w:tr w:rsidR="003328D8" w:rsidRPr="00E34B87" w14:paraId="3A51F09E" w14:textId="77777777" w:rsidTr="0050387F">
        <w:trPr>
          <w:trHeight w:val="228"/>
          <w:tblCellSpacing w:w="0" w:type="dxa"/>
          <w:jc w:val="center"/>
        </w:trPr>
        <w:tc>
          <w:tcPr>
            <w:tcW w:w="1033" w:type="pct"/>
            <w:tcBorders>
              <w:top w:val="outset" w:sz="6" w:space="0" w:color="auto"/>
              <w:left w:val="outset" w:sz="6" w:space="0" w:color="auto"/>
              <w:bottom w:val="outset" w:sz="6" w:space="0" w:color="auto"/>
              <w:right w:val="outset" w:sz="6" w:space="0" w:color="auto"/>
            </w:tcBorders>
            <w:shd w:val="clear" w:color="auto" w:fill="FFFFFF"/>
            <w:hideMark/>
          </w:tcPr>
          <w:p w14:paraId="2083DBDF" w14:textId="77777777" w:rsidR="00CE4542" w:rsidRPr="00E34B87" w:rsidRDefault="005333EF"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თირკმლისა და საშარდე გზების დარღვევები</w:t>
            </w:r>
          </w:p>
        </w:tc>
        <w:tc>
          <w:tcPr>
            <w:tcW w:w="754" w:type="pct"/>
            <w:tcBorders>
              <w:top w:val="outset" w:sz="6" w:space="0" w:color="auto"/>
              <w:left w:val="outset" w:sz="6" w:space="0" w:color="auto"/>
              <w:bottom w:val="outset" w:sz="6" w:space="0" w:color="auto"/>
              <w:right w:val="outset" w:sz="6" w:space="0" w:color="auto"/>
            </w:tcBorders>
            <w:shd w:val="clear" w:color="auto" w:fill="FFFFFF"/>
            <w:hideMark/>
          </w:tcPr>
          <w:p w14:paraId="7D96B8E0" w14:textId="77777777" w:rsidR="00CE4542" w:rsidRPr="00E34B87" w:rsidRDefault="00CE4542" w:rsidP="00AA3B5F">
            <w:pPr>
              <w:spacing w:after="0"/>
              <w:jc w:val="both"/>
              <w:rPr>
                <w:rFonts w:ascii="Times New Roman" w:eastAsia="Times New Roman" w:hAnsi="Times New Roman" w:cs="Times New Roman"/>
                <w:color w:val="000000"/>
                <w:sz w:val="24"/>
                <w:szCs w:val="24"/>
              </w:rPr>
            </w:pPr>
            <w:r w:rsidRPr="00E34B87">
              <w:rPr>
                <w:rFonts w:ascii="Times New Roman" w:eastAsia="Times New Roman" w:hAnsi="Times New Roman" w:cs="Times New Roman"/>
                <w:color w:val="000000"/>
                <w:sz w:val="24"/>
                <w:szCs w:val="24"/>
              </w:rPr>
              <w:t> </w:t>
            </w:r>
          </w:p>
        </w:tc>
        <w:tc>
          <w:tcPr>
            <w:tcW w:w="824" w:type="pct"/>
            <w:tcBorders>
              <w:top w:val="outset" w:sz="6" w:space="0" w:color="auto"/>
              <w:left w:val="outset" w:sz="6" w:space="0" w:color="auto"/>
              <w:bottom w:val="outset" w:sz="6" w:space="0" w:color="auto"/>
              <w:right w:val="outset" w:sz="6" w:space="0" w:color="auto"/>
            </w:tcBorders>
            <w:shd w:val="clear" w:color="auto" w:fill="FFFFFF"/>
            <w:hideMark/>
          </w:tcPr>
          <w:p w14:paraId="1A3F526D" w14:textId="77777777" w:rsidR="00CE4542" w:rsidRPr="00E34B87" w:rsidRDefault="003328D8"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სისხლში კრეატინინის დონის მომატება</w:t>
            </w:r>
          </w:p>
        </w:tc>
        <w:tc>
          <w:tcPr>
            <w:tcW w:w="1076" w:type="pct"/>
            <w:tcBorders>
              <w:top w:val="outset" w:sz="6" w:space="0" w:color="auto"/>
              <w:left w:val="outset" w:sz="6" w:space="0" w:color="auto"/>
              <w:bottom w:val="outset" w:sz="6" w:space="0" w:color="auto"/>
              <w:right w:val="outset" w:sz="6" w:space="0" w:color="auto"/>
            </w:tcBorders>
            <w:shd w:val="clear" w:color="auto" w:fill="FFFFFF"/>
            <w:hideMark/>
          </w:tcPr>
          <w:p w14:paraId="0A49EC8D" w14:textId="77777777" w:rsidR="00CE4542" w:rsidRPr="00E34B87" w:rsidRDefault="00F00384" w:rsidP="00AA3B5F">
            <w:pPr>
              <w:spacing w:after="0"/>
              <w:jc w:val="both"/>
              <w:rPr>
                <w:rFonts w:ascii="Times New Roman" w:eastAsia="Times New Roman" w:hAnsi="Times New Roman" w:cs="Times New Roman"/>
                <w:color w:val="000000"/>
                <w:sz w:val="24"/>
                <w:szCs w:val="24"/>
                <w:lang w:val="ka-GE"/>
              </w:rPr>
            </w:pPr>
            <w:r w:rsidRPr="00E34B87">
              <w:rPr>
                <w:rFonts w:ascii="Sylfaen" w:eastAsia="Times New Roman" w:hAnsi="Sylfaen" w:cs="Times New Roman"/>
                <w:color w:val="000000"/>
                <w:sz w:val="24"/>
                <w:szCs w:val="24"/>
                <w:lang w:val="ka-GE"/>
              </w:rPr>
              <w:t>თირკმლის მწვავე უკმარისობა (მაგ. ინტერსტიციული ნეფრიტით გამოწვეული)</w:t>
            </w:r>
          </w:p>
        </w:tc>
        <w:tc>
          <w:tcPr>
            <w:tcW w:w="1313" w:type="pct"/>
            <w:tcBorders>
              <w:top w:val="outset" w:sz="6" w:space="0" w:color="auto"/>
              <w:left w:val="outset" w:sz="6" w:space="0" w:color="auto"/>
              <w:bottom w:val="outset" w:sz="6" w:space="0" w:color="auto"/>
              <w:right w:val="outset" w:sz="6" w:space="0" w:color="auto"/>
            </w:tcBorders>
            <w:shd w:val="clear" w:color="auto" w:fill="FFFFFF"/>
            <w:hideMark/>
          </w:tcPr>
          <w:p w14:paraId="5104A59A" w14:textId="77777777" w:rsidR="00CE4542" w:rsidRPr="00E34B87" w:rsidRDefault="00CE4542" w:rsidP="00AA3B5F">
            <w:pPr>
              <w:spacing w:after="0"/>
              <w:jc w:val="both"/>
              <w:rPr>
                <w:rFonts w:ascii="Times New Roman" w:eastAsia="Times New Roman" w:hAnsi="Times New Roman" w:cs="Times New Roman"/>
                <w:color w:val="000000"/>
                <w:sz w:val="24"/>
                <w:szCs w:val="24"/>
                <w:lang w:val="ka-GE"/>
              </w:rPr>
            </w:pPr>
            <w:r w:rsidRPr="00E34B87">
              <w:rPr>
                <w:rFonts w:ascii="Times New Roman" w:eastAsia="Times New Roman" w:hAnsi="Times New Roman" w:cs="Times New Roman"/>
                <w:color w:val="000000"/>
                <w:sz w:val="24"/>
                <w:szCs w:val="24"/>
                <w:lang w:val="ka-GE"/>
              </w:rPr>
              <w:t> </w:t>
            </w:r>
          </w:p>
        </w:tc>
      </w:tr>
      <w:tr w:rsidR="003328D8" w:rsidRPr="00E34B87" w14:paraId="3875BA08" w14:textId="77777777" w:rsidTr="0050387F">
        <w:trPr>
          <w:trHeight w:val="228"/>
          <w:tblCellSpacing w:w="0" w:type="dxa"/>
          <w:jc w:val="center"/>
        </w:trPr>
        <w:tc>
          <w:tcPr>
            <w:tcW w:w="1033" w:type="pct"/>
            <w:tcBorders>
              <w:top w:val="outset" w:sz="6" w:space="0" w:color="auto"/>
              <w:left w:val="outset" w:sz="6" w:space="0" w:color="auto"/>
              <w:bottom w:val="outset" w:sz="6" w:space="0" w:color="auto"/>
              <w:right w:val="outset" w:sz="6" w:space="0" w:color="auto"/>
            </w:tcBorders>
            <w:shd w:val="clear" w:color="auto" w:fill="FFFFFF"/>
            <w:hideMark/>
          </w:tcPr>
          <w:p w14:paraId="7488B7E9" w14:textId="67CA4EEC" w:rsidR="00CE4542" w:rsidRPr="00E34B87" w:rsidRDefault="005333EF" w:rsidP="00637609">
            <w:pPr>
              <w:spacing w:after="0"/>
              <w:jc w:val="both"/>
              <w:rPr>
                <w:rFonts w:ascii="Times New Roman" w:eastAsia="Times New Roman" w:hAnsi="Times New Roman" w:cs="Times New Roman"/>
                <w:color w:val="000000"/>
                <w:sz w:val="24"/>
                <w:szCs w:val="24"/>
                <w:lang w:val="ka-GE"/>
              </w:rPr>
            </w:pPr>
            <w:r w:rsidRPr="00E34B87">
              <w:rPr>
                <w:rFonts w:ascii="Sylfaen" w:eastAsia="Times New Roman" w:hAnsi="Sylfaen" w:cs="Times New Roman"/>
                <w:color w:val="000000"/>
                <w:sz w:val="24"/>
                <w:szCs w:val="24"/>
                <w:lang w:val="ka-GE"/>
              </w:rPr>
              <w:t xml:space="preserve">ზოგადი დარღვევები და </w:t>
            </w:r>
            <w:r w:rsidR="00637609" w:rsidRPr="00E34B87">
              <w:rPr>
                <w:rFonts w:ascii="Sylfaen" w:eastAsia="Times New Roman" w:hAnsi="Sylfaen" w:cs="Times New Roman"/>
                <w:color w:val="000000"/>
                <w:sz w:val="24"/>
                <w:szCs w:val="24"/>
                <w:lang w:val="ka-GE"/>
              </w:rPr>
              <w:t>ადგილობრივი რეაქციები</w:t>
            </w:r>
            <w:r w:rsidRPr="00E34B87">
              <w:rPr>
                <w:rFonts w:ascii="Sylfaen" w:eastAsia="Times New Roman" w:hAnsi="Sylfaen" w:cs="Times New Roman"/>
                <w:color w:val="000000"/>
                <w:sz w:val="24"/>
                <w:szCs w:val="24"/>
                <w:lang w:val="ka-GE"/>
              </w:rPr>
              <w:t xml:space="preserve"> </w:t>
            </w:r>
          </w:p>
        </w:tc>
        <w:tc>
          <w:tcPr>
            <w:tcW w:w="754" w:type="pct"/>
            <w:tcBorders>
              <w:top w:val="outset" w:sz="6" w:space="0" w:color="auto"/>
              <w:left w:val="outset" w:sz="6" w:space="0" w:color="auto"/>
              <w:bottom w:val="outset" w:sz="6" w:space="0" w:color="auto"/>
              <w:right w:val="outset" w:sz="6" w:space="0" w:color="auto"/>
            </w:tcBorders>
            <w:shd w:val="clear" w:color="auto" w:fill="FFFFFF"/>
            <w:hideMark/>
          </w:tcPr>
          <w:p w14:paraId="2DB96EB6" w14:textId="77777777" w:rsidR="00CE4542" w:rsidRPr="00E34B87" w:rsidRDefault="00CE4542" w:rsidP="0050387F">
            <w:pPr>
              <w:spacing w:after="0"/>
              <w:jc w:val="both"/>
              <w:rPr>
                <w:rFonts w:ascii="Times New Roman" w:eastAsia="Times New Roman" w:hAnsi="Times New Roman" w:cs="Times New Roman"/>
                <w:color w:val="000000"/>
                <w:sz w:val="24"/>
                <w:szCs w:val="24"/>
              </w:rPr>
            </w:pPr>
          </w:p>
        </w:tc>
        <w:tc>
          <w:tcPr>
            <w:tcW w:w="824" w:type="pct"/>
            <w:tcBorders>
              <w:top w:val="outset" w:sz="6" w:space="0" w:color="auto"/>
              <w:left w:val="outset" w:sz="6" w:space="0" w:color="auto"/>
              <w:bottom w:val="outset" w:sz="6" w:space="0" w:color="auto"/>
              <w:right w:val="outset" w:sz="6" w:space="0" w:color="auto"/>
            </w:tcBorders>
            <w:shd w:val="clear" w:color="auto" w:fill="FFFFFF"/>
            <w:hideMark/>
          </w:tcPr>
          <w:p w14:paraId="3DD90EEA" w14:textId="77777777" w:rsidR="00CE4542" w:rsidRPr="00E34B87" w:rsidRDefault="00F00384"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ასთენია</w:t>
            </w:r>
          </w:p>
        </w:tc>
        <w:tc>
          <w:tcPr>
            <w:tcW w:w="1076" w:type="pct"/>
            <w:tcBorders>
              <w:top w:val="outset" w:sz="6" w:space="0" w:color="auto"/>
              <w:left w:val="outset" w:sz="6" w:space="0" w:color="auto"/>
              <w:bottom w:val="outset" w:sz="6" w:space="0" w:color="auto"/>
              <w:right w:val="outset" w:sz="6" w:space="0" w:color="auto"/>
            </w:tcBorders>
            <w:shd w:val="clear" w:color="auto" w:fill="FFFFFF"/>
            <w:hideMark/>
          </w:tcPr>
          <w:p w14:paraId="4B1DF5D5" w14:textId="77777777" w:rsidR="00CE4542" w:rsidRPr="00E34B87" w:rsidRDefault="00F00384" w:rsidP="00AA3B5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ცხელება</w:t>
            </w:r>
          </w:p>
        </w:tc>
        <w:tc>
          <w:tcPr>
            <w:tcW w:w="1313" w:type="pct"/>
            <w:tcBorders>
              <w:top w:val="outset" w:sz="6" w:space="0" w:color="auto"/>
              <w:left w:val="outset" w:sz="6" w:space="0" w:color="auto"/>
              <w:bottom w:val="outset" w:sz="6" w:space="0" w:color="auto"/>
              <w:right w:val="outset" w:sz="6" w:space="0" w:color="auto"/>
            </w:tcBorders>
            <w:shd w:val="clear" w:color="auto" w:fill="FFFFFF"/>
            <w:hideMark/>
          </w:tcPr>
          <w:p w14:paraId="037B9E54" w14:textId="05F1A406" w:rsidR="00CE4542" w:rsidRPr="00E34B87" w:rsidRDefault="00F00384" w:rsidP="00D62E3F">
            <w:pPr>
              <w:spacing w:after="0"/>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ტკივილი (წელის, გულმკერდის, და კიდურების ტკივილის ჩათვლით)</w:t>
            </w:r>
          </w:p>
        </w:tc>
      </w:tr>
    </w:tbl>
    <w:p w14:paraId="11B9709F" w14:textId="07EB745C" w:rsidR="00120F07" w:rsidRPr="00E34B87" w:rsidRDefault="00120F07" w:rsidP="00AA3B5F">
      <w:pPr>
        <w:shd w:val="clear" w:color="auto" w:fill="FFFFFF"/>
        <w:spacing w:after="0"/>
        <w:jc w:val="both"/>
        <w:rPr>
          <w:rFonts w:ascii="Sylfaen" w:eastAsia="Times New Roman" w:hAnsi="Sylfaen" w:cs="Times New Roman"/>
          <w:color w:val="000000"/>
          <w:sz w:val="24"/>
          <w:szCs w:val="24"/>
          <w:lang w:val="ka-GE"/>
        </w:rPr>
      </w:pPr>
    </w:p>
    <w:p w14:paraId="5A9C7537" w14:textId="77777777" w:rsidR="0050387F" w:rsidRPr="00E34B87" w:rsidRDefault="0050387F" w:rsidP="00D4371F">
      <w:pPr>
        <w:pStyle w:val="P68B1DB1-Normal4"/>
        <w:spacing w:after="0"/>
        <w:jc w:val="both"/>
        <w:rPr>
          <w:szCs w:val="24"/>
        </w:rPr>
      </w:pPr>
      <w:r w:rsidRPr="00E34B87">
        <w:rPr>
          <w:szCs w:val="24"/>
          <w:vertAlign w:val="superscript"/>
        </w:rPr>
        <w:t>a</w:t>
      </w:r>
      <w:r w:rsidRPr="00E34B87">
        <w:rPr>
          <w:szCs w:val="24"/>
        </w:rPr>
        <w:t xml:space="preserve"> ანაფილაქსიური და ანაფილაქტოიდური რეაქციები ზოგჯერ შეიძლება განვითარდეს პირველი დოზის მიღების შემდეგ.</w:t>
      </w:r>
    </w:p>
    <w:p w14:paraId="3F49B405" w14:textId="77777777" w:rsidR="0050387F" w:rsidRPr="00E34B87" w:rsidRDefault="0050387F" w:rsidP="00D4371F">
      <w:pPr>
        <w:pStyle w:val="P68B1DB1-Normal4"/>
        <w:spacing w:after="0"/>
        <w:jc w:val="both"/>
        <w:rPr>
          <w:szCs w:val="24"/>
        </w:rPr>
      </w:pPr>
      <w:r w:rsidRPr="00E34B87">
        <w:rPr>
          <w:szCs w:val="24"/>
          <w:vertAlign w:val="superscript"/>
        </w:rPr>
        <w:t>b</w:t>
      </w:r>
      <w:r w:rsidRPr="00E34B87">
        <w:rPr>
          <w:szCs w:val="24"/>
        </w:rPr>
        <w:t xml:space="preserve"> კანის და კანქვეშა ქსოვილის მხრივ რეაქციები ზოგჯერ შეიძლება გავნითარდეს პირველი დოზის მიღების შემდეგ.</w:t>
      </w:r>
    </w:p>
    <w:p w14:paraId="098BF305" w14:textId="77777777" w:rsidR="0050387F" w:rsidRPr="00E34B87" w:rsidRDefault="0050387F" w:rsidP="00D4371F">
      <w:pPr>
        <w:pStyle w:val="P68B1DB1-Normal4"/>
        <w:spacing w:after="0"/>
        <w:jc w:val="both"/>
        <w:rPr>
          <w:szCs w:val="24"/>
        </w:rPr>
      </w:pPr>
      <w:r w:rsidRPr="00E34B87">
        <w:rPr>
          <w:szCs w:val="24"/>
        </w:rPr>
        <w:t>სხვა შესაძლო არასასურველი რეაქციები, რომლებიც დაკავშირებულია ყველა ფტორქინოლონთან: პორფირიის შეტევები იმ პაციენტებში, რომელთაც უკვე აქვთ აღნიშნული დაავადება.</w:t>
      </w:r>
    </w:p>
    <w:p w14:paraId="58F6BA11" w14:textId="790B45B8" w:rsidR="0050387F" w:rsidRPr="00E34B87" w:rsidRDefault="0050387F" w:rsidP="00D4371F">
      <w:pPr>
        <w:pStyle w:val="P68B1DB1-Normal4"/>
        <w:spacing w:after="0"/>
        <w:jc w:val="both"/>
        <w:rPr>
          <w:szCs w:val="24"/>
        </w:rPr>
      </w:pPr>
      <w:r w:rsidRPr="00E34B87">
        <w:rPr>
          <w:szCs w:val="24"/>
        </w:rPr>
        <w:t>* მიღებულია შეტყობინებები ხანგრძლივი (თვეების ან წლების განმავლობაში მიმდინარე), დამაინვალიდებელი, პოტენციურად შეუქცევადი, სერიოზული წამლისმიერი არასასურველი რეაქციების განვითარების ძალიან იშვიათი შემთხვევების შესახებ, რომლებიც ეხება ადამიანის ორგანიზმის სხვადასხვა, ზოგჯერ რამდენიმე სისტემას და გრძნობათა ორგანოებს (მათ შორის ისეთი არასასურველი რეაქციები, როგორიც არის ტენდინიტი, მყესების გაწყვეტა, ართრალგია, ტკივილი კიდურებში, სიარულის დარღვევა, პარესთეზიასთან დაკავშირებული ნეიროპათიები, დეპრესია, დაღლილობა, მეხსიერების, ძილის, სმენის, მხედველობის, გემოს და ყნოსვის დარღვევა), რომლებიც ურთიერთკავშირშია ქინოლონების და ფტორქინოლონების გამოყენებასთან, ზოგიერთ შემთხვევაში, წინმსწრები რისკ-ფაქტორების არსებობისაგან დამოუკიდებლად.</w:t>
      </w:r>
    </w:p>
    <w:p w14:paraId="0C4D014F" w14:textId="77777777" w:rsidR="0050387F" w:rsidRPr="00E34B87" w:rsidRDefault="0050387F" w:rsidP="00D4371F">
      <w:pPr>
        <w:pStyle w:val="P68B1DB1-Normal4"/>
        <w:spacing w:after="0"/>
        <w:jc w:val="both"/>
        <w:rPr>
          <w:szCs w:val="24"/>
        </w:rPr>
      </w:pPr>
      <w:r w:rsidRPr="00E34B87">
        <w:rPr>
          <w:szCs w:val="24"/>
        </w:rPr>
        <w:t xml:space="preserve">** პაციენტებში, რომლებიც იღებდნენ ფტორქინოლონებს დაფიქსირებულია ანევრიზმის და აორტის განშრევების შემთხვევები, ზოგჯერ გასკდომით </w:t>
      </w:r>
      <w:r w:rsidRPr="00E34B87">
        <w:rPr>
          <w:szCs w:val="24"/>
        </w:rPr>
        <w:lastRenderedPageBreak/>
        <w:t>გართულებული (ლეტალური გამოსავლის  ჩათვლით) და ასევე გულის რომელიმე სარქვლის რეგურგიტაცია/უკმარისობა.</w:t>
      </w:r>
    </w:p>
    <w:p w14:paraId="27EB90CF" w14:textId="77777777" w:rsidR="002451EE" w:rsidRPr="00E34B87" w:rsidRDefault="002451EE" w:rsidP="00D4371F">
      <w:pPr>
        <w:pStyle w:val="P68B1DB1-Normal2"/>
        <w:spacing w:after="0"/>
        <w:jc w:val="both"/>
        <w:rPr>
          <w:szCs w:val="24"/>
        </w:rPr>
      </w:pPr>
      <w:r w:rsidRPr="00E34B87">
        <w:rPr>
          <w:szCs w:val="24"/>
        </w:rPr>
        <w:t>შეტყობინება საეჭვო არასასურველი რეაქციების შესახებ</w:t>
      </w:r>
    </w:p>
    <w:p w14:paraId="131F156A" w14:textId="77777777" w:rsidR="002451EE" w:rsidRPr="00E34B87" w:rsidRDefault="002451EE" w:rsidP="00D4371F">
      <w:pPr>
        <w:pStyle w:val="P68B1DB1-Normal4"/>
        <w:spacing w:after="0"/>
        <w:jc w:val="both"/>
        <w:rPr>
          <w:szCs w:val="24"/>
        </w:rPr>
      </w:pPr>
      <w:r w:rsidRPr="00E34B87">
        <w:rPr>
          <w:szCs w:val="24"/>
        </w:rPr>
        <w:t>სამკურნალო საშუალების რეგისტრაციის შემდეგ, მნიშვნელოვანია შეტყობინება საეჭვო არასასურველი რეაქციების შესახებ. სამკურნალო საშუალების მიმართ სერიოზული არასასურველი რეაქციის განვითარების ან ისეთი ახალი არასასურველი რეაქციის გამოვლენის შემთხვევაში, რომელიც ამ პუნქტში აღწერილი არ არის, გთხოვთ, ინფორმირება მოახდინოთ ეროვნული ფარმაკოზედამხედველობის სისტემის შესაბამისად.</w:t>
      </w:r>
    </w:p>
    <w:p w14:paraId="5245CB7E" w14:textId="1D5EA9A9" w:rsidR="0050387F" w:rsidRPr="00E34B87" w:rsidRDefault="0050387F" w:rsidP="00AA3B5F">
      <w:pPr>
        <w:shd w:val="clear" w:color="auto" w:fill="FFFFFF"/>
        <w:spacing w:after="0"/>
        <w:jc w:val="both"/>
        <w:rPr>
          <w:rFonts w:ascii="Sylfaen" w:eastAsia="Times New Roman" w:hAnsi="Sylfaen" w:cs="Times New Roman"/>
          <w:color w:val="000000"/>
          <w:sz w:val="24"/>
          <w:szCs w:val="24"/>
          <w:lang w:val="ka-GE"/>
        </w:rPr>
      </w:pPr>
    </w:p>
    <w:p w14:paraId="40C31BDA" w14:textId="3A8F0CB2" w:rsidR="00B30992" w:rsidRPr="00E34B87" w:rsidRDefault="002F046A" w:rsidP="00D4371F">
      <w:pPr>
        <w:tabs>
          <w:tab w:val="left" w:pos="8931"/>
          <w:tab w:val="left" w:pos="9450"/>
        </w:tabs>
        <w:spacing w:after="0" w:line="276" w:lineRule="auto"/>
        <w:ind w:right="-375"/>
        <w:jc w:val="both"/>
        <w:rPr>
          <w:rFonts w:ascii="Sylfaen" w:hAnsi="Sylfaen" w:cs="Times New Roman"/>
          <w:bCs/>
          <w:sz w:val="24"/>
          <w:szCs w:val="24"/>
          <w:lang w:val="ka-GE"/>
        </w:rPr>
      </w:pPr>
      <w:r w:rsidRPr="00E34B87">
        <w:rPr>
          <w:rFonts w:ascii="Times New Roman" w:hAnsi="Times New Roman" w:cs="Times New Roman"/>
          <w:b/>
          <w:bCs/>
          <w:sz w:val="24"/>
          <w:szCs w:val="24"/>
        </w:rPr>
        <w:t>4.9.</w:t>
      </w:r>
      <w:r w:rsidR="006730A0" w:rsidRPr="00E34B87">
        <w:rPr>
          <w:rFonts w:ascii="Times New Roman" w:hAnsi="Times New Roman" w:cs="Times New Roman"/>
          <w:b/>
          <w:bCs/>
          <w:sz w:val="24"/>
          <w:szCs w:val="24"/>
        </w:rPr>
        <w:t xml:space="preserve"> </w:t>
      </w:r>
      <w:r w:rsidR="003328D8" w:rsidRPr="00E34B87">
        <w:rPr>
          <w:rFonts w:ascii="Sylfaen" w:hAnsi="Sylfaen" w:cs="Times New Roman"/>
          <w:b/>
          <w:bCs/>
          <w:sz w:val="24"/>
          <w:szCs w:val="24"/>
          <w:lang w:val="ka-GE"/>
        </w:rPr>
        <w:t xml:space="preserve">ჭარბი დოზირება </w:t>
      </w:r>
    </w:p>
    <w:p w14:paraId="59444499" w14:textId="77777777" w:rsidR="00B30992" w:rsidRPr="00E34B87" w:rsidRDefault="00B30992" w:rsidP="00D4371F">
      <w:pPr>
        <w:pStyle w:val="P68B1DB1-Normal3"/>
        <w:spacing w:after="0"/>
        <w:jc w:val="both"/>
        <w:rPr>
          <w:szCs w:val="24"/>
        </w:rPr>
      </w:pPr>
      <w:r w:rsidRPr="00E34B87">
        <w:rPr>
          <w:rFonts w:cs="Sylfaen"/>
          <w:szCs w:val="24"/>
        </w:rPr>
        <w:t>დოზის</w:t>
      </w:r>
      <w:r w:rsidRPr="00E34B87">
        <w:rPr>
          <w:szCs w:val="24"/>
        </w:rPr>
        <w:t xml:space="preserve"> </w:t>
      </w:r>
      <w:r w:rsidRPr="00E34B87">
        <w:rPr>
          <w:rFonts w:cs="Sylfaen"/>
          <w:szCs w:val="24"/>
        </w:rPr>
        <w:t>გადაჭარბებ</w:t>
      </w:r>
      <w:r w:rsidRPr="00E34B87">
        <w:rPr>
          <w:szCs w:val="24"/>
        </w:rPr>
        <w:t>ა</w:t>
      </w:r>
    </w:p>
    <w:p w14:paraId="2B087F3E" w14:textId="5D7403AE" w:rsidR="00B30992" w:rsidRPr="00E34B87" w:rsidRDefault="00B30992" w:rsidP="00D4371F">
      <w:pPr>
        <w:pStyle w:val="P68B1DB1-Normal4"/>
        <w:spacing w:after="0"/>
        <w:jc w:val="both"/>
        <w:rPr>
          <w:szCs w:val="24"/>
        </w:rPr>
      </w:pPr>
      <w:r w:rsidRPr="00E34B87">
        <w:rPr>
          <w:szCs w:val="24"/>
        </w:rPr>
        <w:t>ლევოფლოქსაცინის სუპრათერაპიული დოზების გამოყენებით ცხოველებში ჩატარებული ტოქსიკურობის კვლევების ან კლინიკური ფარმაკოლოგიის კვლევების შედეგების მიხედვით, ლევოფლოქსაცინის ტაბლეტებით დოზის მწვავე  გადაჭარბების შემდეგ მოსალოდნელი ყველაზე მნიშვნელოვანი ნიშნები არის ცენტრალური ნერვული სისტემის მხრივ დარღვევები, როგორიც არის ცნობიერების არევა, თავბრუსხვევა, ცნობიერ</w:t>
      </w:r>
      <w:r w:rsidR="00D4371F" w:rsidRPr="00E34B87">
        <w:rPr>
          <w:szCs w:val="24"/>
        </w:rPr>
        <w:t>ების დარღვევა და კრუნჩხვები, QT-</w:t>
      </w:r>
      <w:r w:rsidRPr="00E34B87">
        <w:rPr>
          <w:szCs w:val="24"/>
        </w:rPr>
        <w:t>ინტერვალის გახანგრძლივება, ასევე რეაქციები კუჭ-ნაწლავის ტრაქტის მხრივ, როგორიც არის გულისრევა და კუჭ-ნაწლავის ლორწოვანი გარსის ეროზია.</w:t>
      </w:r>
    </w:p>
    <w:p w14:paraId="00064951" w14:textId="6D600A63" w:rsidR="00B30992" w:rsidRPr="00E34B87" w:rsidRDefault="00B30992" w:rsidP="00D4371F">
      <w:pPr>
        <w:pStyle w:val="P68B1DB1-Normal4"/>
        <w:spacing w:after="0"/>
        <w:jc w:val="both"/>
        <w:rPr>
          <w:szCs w:val="24"/>
        </w:rPr>
      </w:pPr>
      <w:r w:rsidRPr="00E34B87">
        <w:rPr>
          <w:szCs w:val="24"/>
        </w:rPr>
        <w:t>პოსტმარკეტინგული გამოცდილების გამოყენების დროს აღინიშნა ეფექტები ცენტრალური ნერვული სისტემის მხრივ: ცნობიერების არევა, კრუნჩ</w:t>
      </w:r>
      <w:r w:rsidR="00B112D3">
        <w:rPr>
          <w:szCs w:val="24"/>
        </w:rPr>
        <w:t xml:space="preserve">ხვები, ჰალუცინაციები და ტრემორი, </w:t>
      </w:r>
      <w:r w:rsidR="00B112D3" w:rsidRPr="00154C72">
        <w:rPr>
          <w:szCs w:val="24"/>
        </w:rPr>
        <w:t>მიოკლონია.</w:t>
      </w:r>
    </w:p>
    <w:p w14:paraId="0C374919" w14:textId="5C216DB3" w:rsidR="00B30992" w:rsidRPr="00E34B87" w:rsidRDefault="00B30992" w:rsidP="00D4371F">
      <w:pPr>
        <w:pStyle w:val="P68B1DB1-Normal4"/>
        <w:spacing w:after="0"/>
        <w:jc w:val="both"/>
        <w:rPr>
          <w:color w:val="000000"/>
          <w:szCs w:val="24"/>
        </w:rPr>
      </w:pPr>
      <w:r w:rsidRPr="00E34B87">
        <w:rPr>
          <w:szCs w:val="24"/>
        </w:rPr>
        <w:t>დოზის გადაჭარბების შემთხვევაში უნდა ჩატარდეს სიმპტომური მკურნალობა</w:t>
      </w:r>
      <w:r w:rsidR="00D4371F" w:rsidRPr="00E34B87">
        <w:rPr>
          <w:szCs w:val="24"/>
        </w:rPr>
        <w:t>. აუცილებელი ეკგ მონიტორინგი QT-</w:t>
      </w:r>
      <w:r w:rsidRPr="00E34B87">
        <w:rPr>
          <w:szCs w:val="24"/>
        </w:rPr>
        <w:t>ინტერვალის შესაძლო გახანგრძლივების გამო. კუჭის ლორწოვანი გარსის დასაცავად შესაძლებელია ანტაციდების გამოყენება. ჰემოდიალიზი, მათ შორის პერიტონეალური დიალიზი და უწყვეტი ამბულატორიული პერიტონეალური დიალიზი არაეფექტურია ლევოფლოქსაცინის ორგანიზმიდან გამოსაყოფად. სპეციფიკური ანტიდოტი არ არის ცნობილი.</w:t>
      </w:r>
    </w:p>
    <w:p w14:paraId="4DD662C2" w14:textId="7189B611" w:rsidR="006B4287" w:rsidRPr="00E34B87" w:rsidRDefault="006B4287" w:rsidP="00AA3B5F">
      <w:pPr>
        <w:tabs>
          <w:tab w:val="left" w:pos="9180"/>
          <w:tab w:val="left" w:pos="9450"/>
        </w:tabs>
        <w:spacing w:after="0"/>
        <w:ind w:right="180"/>
        <w:jc w:val="both"/>
        <w:rPr>
          <w:rFonts w:ascii="Sylfaen" w:eastAsia="Times New Roman" w:hAnsi="Sylfaen" w:cs="Times New Roman"/>
          <w:sz w:val="24"/>
          <w:szCs w:val="24"/>
          <w:lang w:val="ka-GE"/>
        </w:rPr>
      </w:pPr>
    </w:p>
    <w:p w14:paraId="018B1B69" w14:textId="77777777" w:rsidR="00534A09" w:rsidRPr="00E34B87" w:rsidRDefault="00601D71" w:rsidP="00D4371F">
      <w:pPr>
        <w:tabs>
          <w:tab w:val="left" w:pos="9180"/>
          <w:tab w:val="left" w:pos="9450"/>
        </w:tabs>
        <w:autoSpaceDE w:val="0"/>
        <w:autoSpaceDN w:val="0"/>
        <w:adjustRightInd w:val="0"/>
        <w:spacing w:after="0" w:line="276" w:lineRule="auto"/>
        <w:ind w:right="180"/>
        <w:jc w:val="both"/>
        <w:rPr>
          <w:rFonts w:ascii="Sylfaen" w:hAnsi="Sylfaen" w:cs="Times New Roman"/>
          <w:b/>
          <w:bCs/>
          <w:sz w:val="24"/>
          <w:szCs w:val="24"/>
          <w:lang w:val="ka-GE"/>
        </w:rPr>
      </w:pPr>
      <w:r w:rsidRPr="00E34B87">
        <w:rPr>
          <w:rFonts w:ascii="Times New Roman" w:hAnsi="Times New Roman" w:cs="Times New Roman"/>
          <w:b/>
          <w:bCs/>
          <w:sz w:val="24"/>
          <w:szCs w:val="24"/>
          <w:lang w:val="ka-GE"/>
        </w:rPr>
        <w:t>5.</w:t>
      </w:r>
      <w:r w:rsidR="006730A0" w:rsidRPr="00E34B87">
        <w:rPr>
          <w:rFonts w:ascii="Times New Roman" w:hAnsi="Times New Roman" w:cs="Times New Roman"/>
          <w:b/>
          <w:bCs/>
          <w:sz w:val="24"/>
          <w:szCs w:val="24"/>
          <w:lang w:val="ka-GE"/>
        </w:rPr>
        <w:t xml:space="preserve"> </w:t>
      </w:r>
      <w:r w:rsidR="00611DA2" w:rsidRPr="00E34B87">
        <w:rPr>
          <w:rFonts w:ascii="Sylfaen" w:hAnsi="Sylfaen" w:cs="Times New Roman"/>
          <w:b/>
          <w:bCs/>
          <w:sz w:val="24"/>
          <w:szCs w:val="24"/>
          <w:lang w:val="ka-GE"/>
        </w:rPr>
        <w:t>ფარმაკოლოგიური თვისებები</w:t>
      </w:r>
    </w:p>
    <w:p w14:paraId="50A72AD7" w14:textId="3A2571AD" w:rsidR="006730A0" w:rsidRPr="00E34B87" w:rsidRDefault="002F046A" w:rsidP="00D4371F">
      <w:pPr>
        <w:tabs>
          <w:tab w:val="left" w:pos="8789"/>
          <w:tab w:val="left" w:pos="9450"/>
        </w:tabs>
        <w:spacing w:after="0" w:line="276" w:lineRule="auto"/>
        <w:ind w:right="-375"/>
        <w:jc w:val="both"/>
        <w:rPr>
          <w:rFonts w:ascii="Sylfaen" w:hAnsi="Sylfaen" w:cs="Times New Roman"/>
          <w:b/>
          <w:sz w:val="24"/>
          <w:szCs w:val="24"/>
          <w:lang w:val="ka-GE"/>
        </w:rPr>
      </w:pPr>
      <w:r w:rsidRPr="00E34B87">
        <w:rPr>
          <w:rFonts w:ascii="Times New Roman" w:hAnsi="Times New Roman" w:cs="Times New Roman"/>
          <w:b/>
          <w:bCs/>
          <w:sz w:val="24"/>
          <w:szCs w:val="24"/>
          <w:lang w:val="ka-GE"/>
        </w:rPr>
        <w:t>5.l.</w:t>
      </w:r>
      <w:r w:rsidR="006730A0" w:rsidRPr="00E34B87">
        <w:rPr>
          <w:rFonts w:ascii="Times New Roman" w:hAnsi="Times New Roman" w:cs="Times New Roman"/>
          <w:b/>
          <w:sz w:val="24"/>
          <w:szCs w:val="24"/>
          <w:lang w:val="ka-GE"/>
        </w:rPr>
        <w:t xml:space="preserve"> </w:t>
      </w:r>
      <w:r w:rsidR="00611DA2" w:rsidRPr="00E34B87">
        <w:rPr>
          <w:rFonts w:ascii="Sylfaen" w:hAnsi="Sylfaen" w:cs="Times New Roman"/>
          <w:b/>
          <w:sz w:val="24"/>
          <w:szCs w:val="24"/>
          <w:lang w:val="ka-GE"/>
        </w:rPr>
        <w:t>ფარმაკოდინამიკ</w:t>
      </w:r>
      <w:r w:rsidR="006D7E33" w:rsidRPr="00E34B87">
        <w:rPr>
          <w:rFonts w:ascii="Sylfaen" w:hAnsi="Sylfaen" w:cs="Times New Roman"/>
          <w:b/>
          <w:sz w:val="24"/>
          <w:szCs w:val="24"/>
          <w:lang w:val="ka-GE"/>
        </w:rPr>
        <w:t>ა</w:t>
      </w:r>
      <w:r w:rsidR="00611DA2" w:rsidRPr="00E34B87">
        <w:rPr>
          <w:rFonts w:ascii="Sylfaen" w:hAnsi="Sylfaen" w:cs="Times New Roman"/>
          <w:b/>
          <w:sz w:val="24"/>
          <w:szCs w:val="24"/>
          <w:lang w:val="ka-GE"/>
        </w:rPr>
        <w:t xml:space="preserve"> </w:t>
      </w:r>
    </w:p>
    <w:p w14:paraId="095E1F95" w14:textId="37E9E8F4" w:rsidR="006B4287" w:rsidRPr="00E34B87" w:rsidRDefault="006B4287" w:rsidP="00D4371F">
      <w:pPr>
        <w:tabs>
          <w:tab w:val="left" w:pos="8789"/>
          <w:tab w:val="left" w:pos="9450"/>
        </w:tabs>
        <w:autoSpaceDE w:val="0"/>
        <w:autoSpaceDN w:val="0"/>
        <w:adjustRightInd w:val="0"/>
        <w:spacing w:after="0" w:line="276" w:lineRule="auto"/>
        <w:ind w:right="-375"/>
        <w:jc w:val="both"/>
        <w:rPr>
          <w:rFonts w:ascii="Times New Roman" w:eastAsia="Times New Roman" w:hAnsi="Times New Roman" w:cs="Times New Roman"/>
          <w:color w:val="000000"/>
          <w:sz w:val="24"/>
          <w:szCs w:val="24"/>
          <w:lang w:val="ka-GE"/>
        </w:rPr>
      </w:pPr>
      <w:r w:rsidRPr="00E34B87">
        <w:rPr>
          <w:rFonts w:ascii="Sylfaen" w:eastAsia="Times New Roman" w:hAnsi="Sylfaen" w:cs="Times New Roman"/>
          <w:b/>
          <w:i/>
          <w:color w:val="000000"/>
          <w:sz w:val="24"/>
          <w:szCs w:val="24"/>
          <w:lang w:val="ka-GE"/>
        </w:rPr>
        <w:t>ფარმაკოთერაპიული ჯგუფი</w:t>
      </w:r>
      <w:r w:rsidRPr="00E34B87">
        <w:rPr>
          <w:rFonts w:ascii="Times New Roman" w:eastAsia="Times New Roman" w:hAnsi="Times New Roman" w:cs="Times New Roman"/>
          <w:b/>
          <w:i/>
          <w:color w:val="000000"/>
          <w:sz w:val="24"/>
          <w:szCs w:val="24"/>
          <w:lang w:val="ka-GE"/>
        </w:rPr>
        <w:t>:</w:t>
      </w:r>
      <w:r w:rsidRPr="00E34B87">
        <w:rPr>
          <w:rFonts w:ascii="Times New Roman" w:eastAsia="Times New Roman" w:hAnsi="Times New Roman" w:cs="Times New Roman"/>
          <w:i/>
          <w:color w:val="000000"/>
          <w:sz w:val="24"/>
          <w:szCs w:val="24"/>
          <w:lang w:val="ka-GE"/>
        </w:rPr>
        <w:t xml:space="preserve"> </w:t>
      </w:r>
      <w:r w:rsidRPr="00E34B87">
        <w:rPr>
          <w:rFonts w:ascii="Sylfaen" w:eastAsia="Times New Roman" w:hAnsi="Sylfaen" w:cs="Times New Roman"/>
          <w:color w:val="000000"/>
          <w:sz w:val="24"/>
          <w:szCs w:val="24"/>
          <w:lang w:val="ka-GE"/>
        </w:rPr>
        <w:t>ქინოლონური ანტიბაქტერ</w:t>
      </w:r>
      <w:r w:rsidR="006D7E33" w:rsidRPr="00E34B87">
        <w:rPr>
          <w:rFonts w:ascii="Sylfaen" w:eastAsia="Times New Roman" w:hAnsi="Sylfaen" w:cs="Times New Roman"/>
          <w:color w:val="000000"/>
          <w:sz w:val="24"/>
          <w:szCs w:val="24"/>
          <w:lang w:val="ka-GE"/>
        </w:rPr>
        <w:t>იული საშუალებები, ფტორინოლონები.</w:t>
      </w:r>
    </w:p>
    <w:p w14:paraId="783FDAFC" w14:textId="77777777" w:rsidR="00D46E13" w:rsidRPr="00E34B87" w:rsidRDefault="00D46E13" w:rsidP="00D4371F">
      <w:pPr>
        <w:tabs>
          <w:tab w:val="left" w:pos="8789"/>
          <w:tab w:val="left" w:pos="9450"/>
        </w:tabs>
        <w:autoSpaceDE w:val="0"/>
        <w:autoSpaceDN w:val="0"/>
        <w:adjustRightInd w:val="0"/>
        <w:spacing w:after="0" w:line="276" w:lineRule="auto"/>
        <w:ind w:right="-375"/>
        <w:jc w:val="both"/>
        <w:rPr>
          <w:rFonts w:ascii="Sylfaen" w:eastAsia="Times New Roman" w:hAnsi="Sylfaen" w:cs="Times New Roman"/>
          <w:b/>
          <w:i/>
          <w:color w:val="000000"/>
          <w:sz w:val="24"/>
          <w:szCs w:val="24"/>
          <w:lang w:val="ka-GE"/>
        </w:rPr>
      </w:pPr>
    </w:p>
    <w:p w14:paraId="7AEE4F66" w14:textId="573DC873" w:rsidR="006B4287" w:rsidRPr="00E34B87" w:rsidRDefault="006B4287" w:rsidP="00D4371F">
      <w:pPr>
        <w:tabs>
          <w:tab w:val="left" w:pos="8789"/>
          <w:tab w:val="left" w:pos="9450"/>
        </w:tabs>
        <w:autoSpaceDE w:val="0"/>
        <w:autoSpaceDN w:val="0"/>
        <w:adjustRightInd w:val="0"/>
        <w:spacing w:after="0" w:line="276" w:lineRule="auto"/>
        <w:ind w:right="-375"/>
        <w:jc w:val="both"/>
        <w:rPr>
          <w:rFonts w:ascii="Times New Roman" w:eastAsia="Times New Roman" w:hAnsi="Times New Roman" w:cs="Times New Roman"/>
          <w:color w:val="000000"/>
          <w:sz w:val="24"/>
          <w:szCs w:val="24"/>
          <w:lang w:val="ka-GE"/>
        </w:rPr>
      </w:pPr>
      <w:r w:rsidRPr="00E34B87">
        <w:rPr>
          <w:rFonts w:ascii="Sylfaen" w:eastAsia="Times New Roman" w:hAnsi="Sylfaen" w:cs="Times New Roman"/>
          <w:b/>
          <w:i/>
          <w:color w:val="000000"/>
          <w:sz w:val="24"/>
          <w:szCs w:val="24"/>
          <w:lang w:val="ka-GE"/>
        </w:rPr>
        <w:t>ათქ კოდი</w:t>
      </w:r>
      <w:r w:rsidRPr="00E34B87">
        <w:rPr>
          <w:rFonts w:ascii="Times New Roman" w:eastAsia="Times New Roman" w:hAnsi="Times New Roman" w:cs="Times New Roman"/>
          <w:b/>
          <w:i/>
          <w:color w:val="000000"/>
          <w:sz w:val="24"/>
          <w:szCs w:val="24"/>
          <w:lang w:val="ka-GE"/>
        </w:rPr>
        <w:t>:</w:t>
      </w:r>
      <w:r w:rsidRPr="00E34B87">
        <w:rPr>
          <w:rFonts w:ascii="Times New Roman" w:eastAsia="Times New Roman" w:hAnsi="Times New Roman" w:cs="Times New Roman"/>
          <w:i/>
          <w:color w:val="000000"/>
          <w:sz w:val="24"/>
          <w:szCs w:val="24"/>
          <w:lang w:val="ka-GE"/>
        </w:rPr>
        <w:t xml:space="preserve"> </w:t>
      </w:r>
      <w:r w:rsidRPr="00E34B87">
        <w:rPr>
          <w:rFonts w:ascii="Times New Roman" w:eastAsia="Times New Roman" w:hAnsi="Times New Roman" w:cs="Times New Roman"/>
          <w:color w:val="000000"/>
          <w:sz w:val="24"/>
          <w:szCs w:val="24"/>
          <w:lang w:val="ka-GE"/>
        </w:rPr>
        <w:t>J01MA12</w:t>
      </w:r>
    </w:p>
    <w:p w14:paraId="2368E5B5" w14:textId="77777777" w:rsidR="006B4287" w:rsidRPr="00E34B87" w:rsidRDefault="006B4287" w:rsidP="00D4371F">
      <w:pPr>
        <w:tabs>
          <w:tab w:val="left" w:pos="8789"/>
          <w:tab w:val="left" w:pos="9450"/>
        </w:tabs>
        <w:autoSpaceDE w:val="0"/>
        <w:autoSpaceDN w:val="0"/>
        <w:adjustRightInd w:val="0"/>
        <w:spacing w:after="0" w:line="276" w:lineRule="auto"/>
        <w:ind w:right="-375"/>
        <w:jc w:val="both"/>
        <w:rPr>
          <w:rFonts w:ascii="Times New Roman" w:eastAsia="Times New Roman" w:hAnsi="Times New Roman" w:cs="Times New Roman"/>
          <w:color w:val="000000"/>
          <w:sz w:val="24"/>
          <w:szCs w:val="24"/>
          <w:lang w:val="ka-GE"/>
        </w:rPr>
      </w:pPr>
      <w:r w:rsidRPr="00E34B87">
        <w:rPr>
          <w:rFonts w:ascii="Sylfaen" w:eastAsia="Times New Roman" w:hAnsi="Sylfaen" w:cs="Times New Roman"/>
          <w:color w:val="000000"/>
          <w:sz w:val="24"/>
          <w:szCs w:val="24"/>
          <w:lang w:val="ka-GE"/>
        </w:rPr>
        <w:t xml:space="preserve">ლევოფლოქსაცინი წარმოადგენს ფტორქინოლონების ჯგუფის სინთეზურ ანტიბაქტერიულ საშუალებას და არის რაცემიული აქტიური ნივთიერება ოფლოქსაცინის </w:t>
      </w:r>
      <w:r w:rsidRPr="00E34B87">
        <w:rPr>
          <w:rFonts w:ascii="Times New Roman" w:eastAsia="Times New Roman" w:hAnsi="Times New Roman" w:cs="Times New Roman"/>
          <w:color w:val="000000"/>
          <w:sz w:val="24"/>
          <w:szCs w:val="24"/>
          <w:lang w:val="ka-GE"/>
        </w:rPr>
        <w:t xml:space="preserve">S (-) </w:t>
      </w:r>
      <w:r w:rsidRPr="00E34B87">
        <w:rPr>
          <w:rFonts w:ascii="Sylfaen" w:eastAsia="Times New Roman" w:hAnsi="Sylfaen" w:cs="Times New Roman"/>
          <w:color w:val="000000"/>
          <w:sz w:val="24"/>
          <w:szCs w:val="24"/>
          <w:lang w:val="ka-GE"/>
        </w:rPr>
        <w:t xml:space="preserve">ენანტიომერი. </w:t>
      </w:r>
    </w:p>
    <w:p w14:paraId="636A8238" w14:textId="77777777" w:rsidR="00D46E13" w:rsidRPr="00E34B87" w:rsidRDefault="00D46E13" w:rsidP="00035FD1">
      <w:pPr>
        <w:tabs>
          <w:tab w:val="left" w:pos="8789"/>
          <w:tab w:val="left" w:pos="9450"/>
        </w:tabs>
        <w:autoSpaceDE w:val="0"/>
        <w:autoSpaceDN w:val="0"/>
        <w:adjustRightInd w:val="0"/>
        <w:spacing w:after="0"/>
        <w:ind w:right="-375"/>
        <w:jc w:val="both"/>
        <w:rPr>
          <w:rFonts w:ascii="Sylfaen" w:eastAsia="Times New Roman" w:hAnsi="Sylfaen" w:cs="Times New Roman"/>
          <w:i/>
          <w:color w:val="000000"/>
          <w:sz w:val="24"/>
          <w:szCs w:val="24"/>
          <w:u w:val="single"/>
          <w:lang w:val="ka-GE"/>
        </w:rPr>
      </w:pPr>
    </w:p>
    <w:p w14:paraId="0A4108BB" w14:textId="77005930" w:rsidR="006B4287" w:rsidRPr="00E34B87" w:rsidRDefault="006B4287" w:rsidP="00D4371F">
      <w:pPr>
        <w:tabs>
          <w:tab w:val="left" w:pos="8789"/>
          <w:tab w:val="left" w:pos="9450"/>
        </w:tabs>
        <w:autoSpaceDE w:val="0"/>
        <w:autoSpaceDN w:val="0"/>
        <w:adjustRightInd w:val="0"/>
        <w:spacing w:after="0" w:line="276" w:lineRule="auto"/>
        <w:ind w:right="-375"/>
        <w:jc w:val="both"/>
        <w:rPr>
          <w:rFonts w:ascii="Sylfaen" w:eastAsia="Times New Roman" w:hAnsi="Sylfaen" w:cs="Times New Roman"/>
          <w:i/>
          <w:color w:val="000000"/>
          <w:sz w:val="24"/>
          <w:szCs w:val="24"/>
          <w:u w:val="single"/>
          <w:lang w:val="ka-GE"/>
        </w:rPr>
      </w:pPr>
      <w:r w:rsidRPr="00E34B87">
        <w:rPr>
          <w:rFonts w:ascii="Sylfaen" w:eastAsia="Times New Roman" w:hAnsi="Sylfaen" w:cs="Times New Roman"/>
          <w:i/>
          <w:color w:val="000000"/>
          <w:sz w:val="24"/>
          <w:szCs w:val="24"/>
          <w:u w:val="single"/>
          <w:lang w:val="ka-GE"/>
        </w:rPr>
        <w:lastRenderedPageBreak/>
        <w:t>მოქმედების მექანიზმი</w:t>
      </w:r>
    </w:p>
    <w:p w14:paraId="7BF89558" w14:textId="134677A8" w:rsidR="006B4287" w:rsidRPr="00E34B87" w:rsidRDefault="006D7E33" w:rsidP="00D4371F">
      <w:pPr>
        <w:tabs>
          <w:tab w:val="left" w:pos="8789"/>
          <w:tab w:val="left" w:pos="9450"/>
        </w:tabs>
        <w:autoSpaceDE w:val="0"/>
        <w:autoSpaceDN w:val="0"/>
        <w:adjustRightInd w:val="0"/>
        <w:spacing w:after="0" w:line="276" w:lineRule="auto"/>
        <w:ind w:right="-375"/>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 xml:space="preserve">როგორც </w:t>
      </w:r>
      <w:r w:rsidR="006B4287" w:rsidRPr="00E34B87">
        <w:rPr>
          <w:rFonts w:ascii="Sylfaen" w:eastAsia="Times New Roman" w:hAnsi="Sylfaen" w:cs="Times New Roman"/>
          <w:color w:val="000000"/>
          <w:sz w:val="24"/>
          <w:szCs w:val="24"/>
          <w:lang w:val="ka-GE"/>
        </w:rPr>
        <w:t xml:space="preserve">ფტორქინოლონური ანტიბაქტერიული </w:t>
      </w:r>
      <w:r w:rsidRPr="00E34B87">
        <w:rPr>
          <w:rFonts w:ascii="Sylfaen" w:eastAsia="Times New Roman" w:hAnsi="Sylfaen" w:cs="Times New Roman"/>
          <w:color w:val="000000"/>
          <w:sz w:val="24"/>
          <w:szCs w:val="24"/>
          <w:lang w:val="ka-GE"/>
        </w:rPr>
        <w:t>საშუალება</w:t>
      </w:r>
      <w:r w:rsidR="006B4287" w:rsidRPr="00E34B87">
        <w:rPr>
          <w:rFonts w:ascii="Sylfaen" w:eastAsia="Times New Roman" w:hAnsi="Sylfaen" w:cs="Times New Roman"/>
          <w:color w:val="000000"/>
          <w:sz w:val="24"/>
          <w:szCs w:val="24"/>
          <w:lang w:val="ka-GE"/>
        </w:rPr>
        <w:t>, ლევოფლოქსაცინი მოქმედებ</w:t>
      </w:r>
      <w:r w:rsidRPr="00E34B87">
        <w:rPr>
          <w:rFonts w:ascii="Sylfaen" w:eastAsia="Times New Roman" w:hAnsi="Sylfaen" w:cs="Times New Roman"/>
          <w:color w:val="000000"/>
          <w:sz w:val="24"/>
          <w:szCs w:val="24"/>
          <w:lang w:val="ka-GE"/>
        </w:rPr>
        <w:t>ს</w:t>
      </w:r>
      <w:r w:rsidR="006B4287" w:rsidRPr="00E34B87">
        <w:rPr>
          <w:rFonts w:ascii="Sylfaen" w:eastAsia="Times New Roman" w:hAnsi="Sylfaen" w:cs="Times New Roman"/>
          <w:color w:val="000000"/>
          <w:sz w:val="24"/>
          <w:szCs w:val="24"/>
          <w:lang w:val="ka-GE"/>
        </w:rPr>
        <w:t xml:space="preserve"> დნმ-დნმ-გირაზას კომპლექსზე და ტოპოიზომერაზა IV-ზე. </w:t>
      </w:r>
    </w:p>
    <w:p w14:paraId="6C53A31D" w14:textId="77777777" w:rsidR="00332626" w:rsidRPr="00E34B87" w:rsidRDefault="00332626" w:rsidP="00D4371F">
      <w:pPr>
        <w:tabs>
          <w:tab w:val="left" w:pos="8789"/>
          <w:tab w:val="left" w:pos="9450"/>
        </w:tabs>
        <w:autoSpaceDE w:val="0"/>
        <w:autoSpaceDN w:val="0"/>
        <w:adjustRightInd w:val="0"/>
        <w:spacing w:after="0" w:line="276" w:lineRule="auto"/>
        <w:ind w:right="-375"/>
        <w:jc w:val="both"/>
        <w:rPr>
          <w:rFonts w:ascii="Sylfaen" w:eastAsia="Times New Roman" w:hAnsi="Sylfaen" w:cs="Times New Roman"/>
          <w:i/>
          <w:color w:val="000000"/>
          <w:sz w:val="24"/>
          <w:szCs w:val="24"/>
          <w:u w:val="single"/>
          <w:lang w:val="ka-GE"/>
        </w:rPr>
      </w:pPr>
      <w:r w:rsidRPr="00E34B87">
        <w:rPr>
          <w:rFonts w:ascii="Times New Roman" w:eastAsia="Times New Roman" w:hAnsi="Times New Roman" w:cs="Times New Roman"/>
          <w:i/>
          <w:color w:val="000000"/>
          <w:sz w:val="24"/>
          <w:szCs w:val="24"/>
          <w:u w:val="single"/>
          <w:lang w:val="ka-GE"/>
        </w:rPr>
        <w:t xml:space="preserve">PK/PD </w:t>
      </w:r>
      <w:r w:rsidRPr="00E34B87">
        <w:rPr>
          <w:rFonts w:ascii="Sylfaen" w:eastAsia="Times New Roman" w:hAnsi="Sylfaen" w:cs="Times New Roman"/>
          <w:i/>
          <w:color w:val="000000"/>
          <w:sz w:val="24"/>
          <w:szCs w:val="24"/>
          <w:u w:val="single"/>
          <w:lang w:val="ka-GE"/>
        </w:rPr>
        <w:t>კავშირი</w:t>
      </w:r>
    </w:p>
    <w:p w14:paraId="595BA7DD" w14:textId="1DB04520" w:rsidR="00D46E13" w:rsidRPr="00E34B87" w:rsidRDefault="00332626" w:rsidP="00D4371F">
      <w:pPr>
        <w:tabs>
          <w:tab w:val="left" w:pos="8789"/>
          <w:tab w:val="left" w:pos="9450"/>
        </w:tabs>
        <w:autoSpaceDE w:val="0"/>
        <w:autoSpaceDN w:val="0"/>
        <w:adjustRightInd w:val="0"/>
        <w:spacing w:after="0" w:line="276" w:lineRule="auto"/>
        <w:ind w:right="-375"/>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 xml:space="preserve">ლევოფლოქსაცინის ბაქტერიციდული აქტივობის ხარისხი დამოკიდებულია შრატში არსებული მაქსიმალური კონცენტრაციის </w:t>
      </w:r>
      <w:r w:rsidRPr="00E34B87">
        <w:rPr>
          <w:rFonts w:ascii="Times New Roman" w:eastAsia="Times New Roman" w:hAnsi="Times New Roman" w:cs="Times New Roman"/>
          <w:color w:val="000000"/>
          <w:sz w:val="24"/>
          <w:szCs w:val="24"/>
          <w:lang w:val="ka-GE"/>
        </w:rPr>
        <w:t xml:space="preserve">(Cmax) </w:t>
      </w:r>
      <w:r w:rsidRPr="00E34B87">
        <w:rPr>
          <w:rFonts w:ascii="Sylfaen" w:eastAsia="Times New Roman" w:hAnsi="Sylfaen" w:cs="Times New Roman"/>
          <w:color w:val="000000"/>
          <w:sz w:val="24"/>
          <w:szCs w:val="24"/>
          <w:lang w:val="ka-GE"/>
        </w:rPr>
        <w:t xml:space="preserve">ან მრუდის ქვეშ ფართობის </w:t>
      </w:r>
      <w:r w:rsidRPr="00E34B87">
        <w:rPr>
          <w:rFonts w:ascii="Times New Roman" w:eastAsia="Times New Roman" w:hAnsi="Times New Roman" w:cs="Times New Roman"/>
          <w:color w:val="000000"/>
          <w:sz w:val="24"/>
          <w:szCs w:val="24"/>
          <w:lang w:val="ka-GE"/>
        </w:rPr>
        <w:t>(AUC)</w:t>
      </w:r>
      <w:r w:rsidRPr="00E34B87">
        <w:rPr>
          <w:rFonts w:ascii="Sylfaen" w:eastAsia="Times New Roman" w:hAnsi="Sylfaen" w:cs="Times New Roman"/>
          <w:color w:val="000000"/>
          <w:sz w:val="24"/>
          <w:szCs w:val="24"/>
          <w:lang w:val="ka-GE"/>
        </w:rPr>
        <w:t xml:space="preserve"> თანაფარდობაზე მინიმალურ მაინჰიბირებელ კონცენტრაციასთან</w:t>
      </w:r>
      <w:r w:rsidR="00274837" w:rsidRPr="00E34B87">
        <w:rPr>
          <w:rFonts w:ascii="Times New Roman" w:eastAsia="Times New Roman" w:hAnsi="Times New Roman" w:cs="Times New Roman"/>
          <w:color w:val="000000"/>
          <w:sz w:val="24"/>
          <w:szCs w:val="24"/>
          <w:lang w:val="ka-GE"/>
        </w:rPr>
        <w:t xml:space="preserve"> (MIC).</w:t>
      </w:r>
    </w:p>
    <w:p w14:paraId="516F64AF" w14:textId="06ADECA2" w:rsidR="00B8714B" w:rsidRPr="00E34B87" w:rsidRDefault="00B8714B" w:rsidP="00D4371F">
      <w:pPr>
        <w:tabs>
          <w:tab w:val="left" w:pos="8789"/>
          <w:tab w:val="left" w:pos="9450"/>
        </w:tabs>
        <w:autoSpaceDE w:val="0"/>
        <w:autoSpaceDN w:val="0"/>
        <w:adjustRightInd w:val="0"/>
        <w:spacing w:after="0" w:line="276" w:lineRule="auto"/>
        <w:ind w:right="-375"/>
        <w:jc w:val="both"/>
        <w:rPr>
          <w:rFonts w:ascii="Sylfaen" w:eastAsia="Times New Roman" w:hAnsi="Sylfaen" w:cs="Times New Roman"/>
          <w:i/>
          <w:color w:val="000000"/>
          <w:sz w:val="24"/>
          <w:szCs w:val="24"/>
          <w:u w:val="single"/>
          <w:lang w:val="ka-GE"/>
        </w:rPr>
      </w:pPr>
      <w:r w:rsidRPr="00E34B87">
        <w:rPr>
          <w:rFonts w:ascii="Sylfaen" w:eastAsia="Times New Roman" w:hAnsi="Sylfaen" w:cs="Times New Roman"/>
          <w:i/>
          <w:color w:val="000000"/>
          <w:sz w:val="24"/>
          <w:szCs w:val="24"/>
          <w:u w:val="single"/>
          <w:lang w:val="ka-GE"/>
        </w:rPr>
        <w:t>რეზისტენტობის მექანიზმი</w:t>
      </w:r>
    </w:p>
    <w:p w14:paraId="397661B8" w14:textId="56197796" w:rsidR="00B8714B" w:rsidRPr="00E34B87" w:rsidRDefault="00B8714B" w:rsidP="00D4371F">
      <w:pPr>
        <w:tabs>
          <w:tab w:val="left" w:pos="8789"/>
          <w:tab w:val="left" w:pos="9450"/>
        </w:tabs>
        <w:autoSpaceDE w:val="0"/>
        <w:autoSpaceDN w:val="0"/>
        <w:adjustRightInd w:val="0"/>
        <w:spacing w:after="0" w:line="276" w:lineRule="auto"/>
        <w:ind w:right="-375"/>
        <w:jc w:val="both"/>
        <w:rPr>
          <w:rFonts w:ascii="Times New Roman" w:eastAsia="Times New Roman" w:hAnsi="Times New Roman" w:cs="Times New Roman"/>
          <w:color w:val="000000"/>
          <w:sz w:val="24"/>
          <w:szCs w:val="24"/>
          <w:lang w:val="ka-GE"/>
        </w:rPr>
      </w:pPr>
      <w:r w:rsidRPr="00E34B87">
        <w:rPr>
          <w:rFonts w:ascii="Sylfaen" w:eastAsia="Times New Roman" w:hAnsi="Sylfaen" w:cs="Times New Roman"/>
          <w:color w:val="000000"/>
          <w:sz w:val="24"/>
          <w:szCs w:val="24"/>
          <w:lang w:val="ka-GE"/>
        </w:rPr>
        <w:t xml:space="preserve">ლევოფლოქსაცინის მიმართ რეზისტენტობა ყალიბდება საფეხურებრივი პროცესის შედეგად სამიზნე უბნების მუტაციებით ტოპოიზომერაზას ორივე ტიპში, დნმ-გირაზაში და ტოპოიზომერაზა IV-ში. რეზისტენტობის სხვა მექანიზმები, როგორიცაა გამავლობის ბარიერები </w:t>
      </w:r>
      <w:r w:rsidRPr="00E34B87">
        <w:rPr>
          <w:rFonts w:ascii="Times New Roman" w:eastAsia="Times New Roman" w:hAnsi="Times New Roman" w:cs="Times New Roman"/>
          <w:color w:val="000000"/>
          <w:sz w:val="24"/>
          <w:szCs w:val="24"/>
          <w:lang w:val="ka-GE"/>
        </w:rPr>
        <w:t>(</w:t>
      </w:r>
      <w:r w:rsidRPr="00E34B87">
        <w:rPr>
          <w:rFonts w:ascii="Sylfaen" w:eastAsia="Times New Roman" w:hAnsi="Sylfaen" w:cs="Times New Roman"/>
          <w:color w:val="000000"/>
          <w:sz w:val="24"/>
          <w:szCs w:val="24"/>
          <w:lang w:val="ka-GE"/>
        </w:rPr>
        <w:t xml:space="preserve">ხშირია </w:t>
      </w:r>
      <w:r w:rsidRPr="00E34B87">
        <w:rPr>
          <w:rFonts w:ascii="Times New Roman" w:eastAsia="Times New Roman" w:hAnsi="Times New Roman" w:cs="Times New Roman"/>
          <w:color w:val="000000"/>
          <w:sz w:val="24"/>
          <w:szCs w:val="24"/>
          <w:lang w:val="ka-GE"/>
        </w:rPr>
        <w:t>Pseudomonas aeruginosa</w:t>
      </w:r>
      <w:r w:rsidRPr="00E34B87">
        <w:rPr>
          <w:rFonts w:ascii="Sylfaen" w:eastAsia="Times New Roman" w:hAnsi="Sylfaen" w:cs="Times New Roman"/>
          <w:color w:val="000000"/>
          <w:sz w:val="24"/>
          <w:szCs w:val="24"/>
          <w:lang w:val="ka-GE"/>
        </w:rPr>
        <w:t>-ში</w:t>
      </w:r>
      <w:r w:rsidRPr="00E34B87">
        <w:rPr>
          <w:rFonts w:ascii="Times New Roman" w:eastAsia="Times New Roman" w:hAnsi="Times New Roman" w:cs="Times New Roman"/>
          <w:color w:val="000000"/>
          <w:sz w:val="24"/>
          <w:szCs w:val="24"/>
          <w:lang w:val="ka-GE"/>
        </w:rPr>
        <w:t>) </w:t>
      </w:r>
      <w:r w:rsidRPr="00E34B87">
        <w:rPr>
          <w:rFonts w:ascii="Sylfaen" w:eastAsia="Times New Roman" w:hAnsi="Sylfaen" w:cs="Times New Roman"/>
          <w:color w:val="000000"/>
          <w:sz w:val="24"/>
          <w:szCs w:val="24"/>
          <w:lang w:val="ka-GE"/>
        </w:rPr>
        <w:t>და</w:t>
      </w:r>
      <w:r w:rsidRPr="00E34B87">
        <w:rPr>
          <w:rFonts w:ascii="Times New Roman" w:eastAsia="Times New Roman" w:hAnsi="Times New Roman" w:cs="Times New Roman"/>
          <w:color w:val="000000"/>
          <w:sz w:val="24"/>
          <w:szCs w:val="24"/>
          <w:lang w:val="ka-GE"/>
        </w:rPr>
        <w:t xml:space="preserve"> </w:t>
      </w:r>
      <w:r w:rsidRPr="00E34B87">
        <w:rPr>
          <w:rFonts w:ascii="Sylfaen" w:eastAsia="Times New Roman" w:hAnsi="Sylfaen" w:cs="Times New Roman"/>
          <w:color w:val="000000"/>
          <w:sz w:val="24"/>
          <w:szCs w:val="24"/>
          <w:lang w:val="ka-GE"/>
        </w:rPr>
        <w:t xml:space="preserve">გაჟონვის მექანიზმები, ასევე ახდენენ ზეგავლენას ლევოფლოქსაცინის მგრძნობელობაზე. </w:t>
      </w:r>
    </w:p>
    <w:p w14:paraId="0FFD65BF" w14:textId="34646025" w:rsidR="00CA3E56" w:rsidRPr="00E34B87" w:rsidRDefault="00CA3E56" w:rsidP="00D4371F">
      <w:pPr>
        <w:tabs>
          <w:tab w:val="left" w:pos="8789"/>
          <w:tab w:val="left" w:pos="9450"/>
        </w:tabs>
        <w:autoSpaceDE w:val="0"/>
        <w:autoSpaceDN w:val="0"/>
        <w:adjustRightInd w:val="0"/>
        <w:spacing w:after="0" w:line="276" w:lineRule="auto"/>
        <w:ind w:right="-375"/>
        <w:jc w:val="both"/>
        <w:rPr>
          <w:rFonts w:ascii="Times New Roman" w:eastAsia="Times New Roman" w:hAnsi="Times New Roman" w:cs="Times New Roman"/>
          <w:color w:val="000000"/>
          <w:sz w:val="24"/>
          <w:szCs w:val="24"/>
          <w:lang w:val="ka-GE"/>
        </w:rPr>
      </w:pPr>
      <w:r w:rsidRPr="00E34B87">
        <w:rPr>
          <w:rFonts w:ascii="Sylfaen" w:eastAsia="Times New Roman" w:hAnsi="Sylfaen" w:cs="Times New Roman"/>
          <w:color w:val="000000"/>
          <w:sz w:val="24"/>
          <w:szCs w:val="24"/>
          <w:lang w:val="ka-GE"/>
        </w:rPr>
        <w:t xml:space="preserve">ასევე აღინიშნება ჯვარედინი რეზისტენტობა ლევოფლოქსაცინსა და სხვა ფტორქინოლონებს შორის. მოქმედების მექანიზმი განაპირობებს, რომ ლევოფლოქსაცინსა და სხვა ჯგუფის ანტიბაქტერიულ საშუალებებს შორის ჯვარედინი რეზისტენტობა არ აღინიშნება. </w:t>
      </w:r>
    </w:p>
    <w:p w14:paraId="10AC69B9" w14:textId="77777777" w:rsidR="00D46E13" w:rsidRPr="00E34B87" w:rsidRDefault="00D46E13" w:rsidP="00D4371F">
      <w:pPr>
        <w:tabs>
          <w:tab w:val="left" w:pos="8789"/>
          <w:tab w:val="left" w:pos="9450"/>
        </w:tabs>
        <w:autoSpaceDE w:val="0"/>
        <w:autoSpaceDN w:val="0"/>
        <w:adjustRightInd w:val="0"/>
        <w:spacing w:after="0" w:line="276" w:lineRule="auto"/>
        <w:ind w:right="-375"/>
        <w:jc w:val="both"/>
        <w:rPr>
          <w:rFonts w:ascii="Sylfaen" w:eastAsia="Times New Roman" w:hAnsi="Sylfaen" w:cs="Times New Roman"/>
          <w:i/>
          <w:color w:val="000000"/>
          <w:sz w:val="24"/>
          <w:szCs w:val="24"/>
          <w:lang w:val="ka-GE"/>
        </w:rPr>
      </w:pPr>
    </w:p>
    <w:p w14:paraId="115E27C0" w14:textId="1229078F" w:rsidR="00D46E13" w:rsidRPr="00E34B87" w:rsidRDefault="00D46E13" w:rsidP="00D4371F">
      <w:pPr>
        <w:tabs>
          <w:tab w:val="left" w:pos="8789"/>
          <w:tab w:val="left" w:pos="9450"/>
        </w:tabs>
        <w:autoSpaceDE w:val="0"/>
        <w:autoSpaceDN w:val="0"/>
        <w:adjustRightInd w:val="0"/>
        <w:spacing w:after="0" w:line="276" w:lineRule="auto"/>
        <w:ind w:right="-375"/>
        <w:jc w:val="both"/>
        <w:rPr>
          <w:rFonts w:ascii="Sylfaen" w:eastAsia="Times New Roman" w:hAnsi="Sylfaen" w:cs="Times New Roman"/>
          <w:i/>
          <w:color w:val="000000"/>
          <w:sz w:val="24"/>
          <w:szCs w:val="24"/>
          <w:u w:val="single"/>
          <w:lang w:val="ka-GE"/>
        </w:rPr>
      </w:pPr>
      <w:r w:rsidRPr="00E34B87">
        <w:rPr>
          <w:rFonts w:ascii="Sylfaen" w:eastAsia="Times New Roman" w:hAnsi="Sylfaen" w:cs="Times New Roman"/>
          <w:i/>
          <w:color w:val="000000"/>
          <w:sz w:val="24"/>
          <w:szCs w:val="24"/>
          <w:u w:val="single"/>
          <w:lang w:val="ka-GE"/>
        </w:rPr>
        <w:t xml:space="preserve">საკონტროლო წერილი </w:t>
      </w:r>
    </w:p>
    <w:p w14:paraId="68D07796" w14:textId="07A2F358" w:rsidR="00154963" w:rsidRPr="00E34B87" w:rsidRDefault="00154963" w:rsidP="00D4371F">
      <w:pPr>
        <w:tabs>
          <w:tab w:val="left" w:pos="8789"/>
          <w:tab w:val="left" w:pos="9450"/>
        </w:tabs>
        <w:autoSpaceDE w:val="0"/>
        <w:autoSpaceDN w:val="0"/>
        <w:adjustRightInd w:val="0"/>
        <w:spacing w:after="0" w:line="276" w:lineRule="auto"/>
        <w:ind w:right="-375"/>
        <w:jc w:val="both"/>
        <w:rPr>
          <w:rFonts w:ascii="Sylfaen" w:eastAsia="Times New Roman" w:hAnsi="Sylfaen" w:cs="Times New Roman"/>
          <w:color w:val="000000"/>
          <w:sz w:val="24"/>
          <w:szCs w:val="24"/>
          <w:lang w:val="ka-GE"/>
        </w:rPr>
      </w:pPr>
      <w:r w:rsidRPr="00E34B87">
        <w:rPr>
          <w:rFonts w:ascii="Times New Roman" w:eastAsia="Times New Roman" w:hAnsi="Times New Roman" w:cs="Times New Roman"/>
          <w:color w:val="000000"/>
          <w:sz w:val="24"/>
          <w:szCs w:val="24"/>
          <w:lang w:val="ka-GE"/>
        </w:rPr>
        <w:t>EUCAST</w:t>
      </w:r>
      <w:r w:rsidRPr="00E34B87">
        <w:rPr>
          <w:rFonts w:ascii="Sylfaen" w:eastAsia="Times New Roman" w:hAnsi="Sylfaen" w:cs="Times New Roman"/>
          <w:color w:val="000000"/>
          <w:sz w:val="24"/>
          <w:szCs w:val="24"/>
          <w:lang w:val="ka-GE"/>
        </w:rPr>
        <w:t>-ის მიერ</w:t>
      </w:r>
      <w:r w:rsidRPr="00E34B87">
        <w:rPr>
          <w:rFonts w:ascii="Times New Roman" w:eastAsia="Times New Roman" w:hAnsi="Times New Roman" w:cs="Times New Roman"/>
          <w:color w:val="000000"/>
          <w:sz w:val="24"/>
          <w:szCs w:val="24"/>
          <w:lang w:val="ka-GE"/>
        </w:rPr>
        <w:t xml:space="preserve"> </w:t>
      </w:r>
      <w:r w:rsidRPr="00E34B87">
        <w:rPr>
          <w:rFonts w:ascii="Sylfaen" w:eastAsia="Times New Roman" w:hAnsi="Sylfaen" w:cs="Times New Roman"/>
          <w:color w:val="000000"/>
          <w:sz w:val="24"/>
          <w:szCs w:val="24"/>
          <w:lang w:val="ka-GE"/>
        </w:rPr>
        <w:t>რეკომენდებული</w:t>
      </w:r>
      <w:r w:rsidRPr="00E34B87">
        <w:rPr>
          <w:rFonts w:ascii="Times New Roman" w:eastAsia="Times New Roman" w:hAnsi="Times New Roman" w:cs="Times New Roman"/>
          <w:color w:val="000000"/>
          <w:sz w:val="24"/>
          <w:szCs w:val="24"/>
          <w:lang w:val="ka-GE"/>
        </w:rPr>
        <w:t xml:space="preserve"> MIC </w:t>
      </w:r>
      <w:r w:rsidRPr="00E34B87">
        <w:rPr>
          <w:rFonts w:ascii="Sylfaen" w:eastAsia="Times New Roman" w:hAnsi="Sylfaen" w:cs="Times New Roman"/>
          <w:color w:val="000000"/>
          <w:sz w:val="24"/>
          <w:szCs w:val="24"/>
          <w:lang w:val="ka-GE"/>
        </w:rPr>
        <w:t>საკონტროლო წერტილები ლევოფლოქსაცინისათვის</w:t>
      </w:r>
      <w:r w:rsidRPr="00E34B87">
        <w:rPr>
          <w:rFonts w:ascii="Times New Roman" w:eastAsia="Times New Roman" w:hAnsi="Times New Roman" w:cs="Times New Roman"/>
          <w:color w:val="000000"/>
          <w:sz w:val="24"/>
          <w:szCs w:val="24"/>
          <w:lang w:val="ka-GE"/>
        </w:rPr>
        <w:t>,</w:t>
      </w:r>
      <w:r w:rsidRPr="00E34B87">
        <w:rPr>
          <w:rFonts w:ascii="Sylfaen" w:eastAsia="Times New Roman" w:hAnsi="Sylfaen" w:cs="Times New Roman"/>
          <w:color w:val="000000"/>
          <w:sz w:val="24"/>
          <w:szCs w:val="24"/>
          <w:lang w:val="ka-GE"/>
        </w:rPr>
        <w:t xml:space="preserve"> რომელიც ყოფს მგრძნობიარე და საშუალოდ მგრძნობიარე მიკროორგანიზმებს, და ასევე საშუალოდ მგრძნობიარე და რეზისტენტულ მიკროორგანიზმებს, წარმოდგენილია ქვემოთ ცხრილში </w:t>
      </w:r>
      <w:r w:rsidRPr="00E34B87">
        <w:rPr>
          <w:rFonts w:ascii="Times New Roman" w:eastAsia="Times New Roman" w:hAnsi="Times New Roman" w:cs="Times New Roman"/>
          <w:color w:val="000000"/>
          <w:sz w:val="24"/>
          <w:szCs w:val="24"/>
          <w:lang w:val="ka-GE"/>
        </w:rPr>
        <w:t xml:space="preserve">MIC </w:t>
      </w:r>
      <w:r w:rsidRPr="00E34B87">
        <w:rPr>
          <w:rFonts w:ascii="Sylfaen" w:eastAsia="Times New Roman" w:hAnsi="Sylfaen" w:cs="Times New Roman"/>
          <w:color w:val="000000"/>
          <w:sz w:val="24"/>
          <w:szCs w:val="24"/>
          <w:lang w:val="ka-GE"/>
        </w:rPr>
        <w:t>ტესტირებისათვის</w:t>
      </w:r>
      <w:r w:rsidRPr="00E34B87">
        <w:rPr>
          <w:rFonts w:ascii="Times New Roman" w:eastAsia="Times New Roman" w:hAnsi="Times New Roman" w:cs="Times New Roman"/>
          <w:color w:val="000000"/>
          <w:sz w:val="24"/>
          <w:szCs w:val="24"/>
          <w:lang w:val="ka-GE"/>
        </w:rPr>
        <w:t xml:space="preserve"> (</w:t>
      </w:r>
      <w:r w:rsidRPr="00E34B87">
        <w:rPr>
          <w:rFonts w:ascii="Sylfaen" w:eastAsia="Times New Roman" w:hAnsi="Sylfaen" w:cs="Sylfaen"/>
          <w:color w:val="000000"/>
          <w:sz w:val="24"/>
          <w:szCs w:val="24"/>
          <w:lang w:val="ka-GE"/>
        </w:rPr>
        <w:t>მგ</w:t>
      </w:r>
      <w:r w:rsidRPr="00E34B87">
        <w:rPr>
          <w:rFonts w:ascii="Times New Roman" w:eastAsia="Times New Roman" w:hAnsi="Times New Roman" w:cs="Times New Roman"/>
          <w:color w:val="000000"/>
          <w:sz w:val="24"/>
          <w:szCs w:val="24"/>
          <w:lang w:val="ka-GE"/>
        </w:rPr>
        <w:t>/</w:t>
      </w:r>
      <w:r w:rsidRPr="00E34B87">
        <w:rPr>
          <w:rFonts w:ascii="Sylfaen" w:eastAsia="Times New Roman" w:hAnsi="Sylfaen" w:cs="Sylfaen"/>
          <w:color w:val="000000"/>
          <w:sz w:val="24"/>
          <w:szCs w:val="24"/>
          <w:lang w:val="ka-GE"/>
        </w:rPr>
        <w:t>ლ</w:t>
      </w:r>
      <w:r w:rsidRPr="00E34B87">
        <w:rPr>
          <w:rFonts w:ascii="Times New Roman" w:eastAsia="Times New Roman" w:hAnsi="Times New Roman" w:cs="Times New Roman"/>
          <w:color w:val="000000"/>
          <w:sz w:val="24"/>
          <w:szCs w:val="24"/>
          <w:lang w:val="ka-GE"/>
        </w:rPr>
        <w:t>).</w:t>
      </w:r>
    </w:p>
    <w:p w14:paraId="0BC57E34" w14:textId="77777777" w:rsidR="0010652A" w:rsidRPr="00E34B87" w:rsidRDefault="0010652A" w:rsidP="00D4371F">
      <w:pPr>
        <w:tabs>
          <w:tab w:val="left" w:pos="9180"/>
          <w:tab w:val="left" w:pos="9450"/>
        </w:tabs>
        <w:autoSpaceDE w:val="0"/>
        <w:autoSpaceDN w:val="0"/>
        <w:adjustRightInd w:val="0"/>
        <w:spacing w:after="0" w:line="276" w:lineRule="auto"/>
        <w:jc w:val="both"/>
        <w:rPr>
          <w:rFonts w:ascii="Sylfaen" w:eastAsia="Times New Roman" w:hAnsi="Sylfaen" w:cs="Times New Roman"/>
          <w:i/>
          <w:color w:val="000000"/>
          <w:sz w:val="24"/>
          <w:szCs w:val="24"/>
          <w:lang w:val="ka-GE"/>
        </w:rPr>
      </w:pPr>
    </w:p>
    <w:p w14:paraId="227D9B5F" w14:textId="781B9E48" w:rsidR="003A4350" w:rsidRPr="00E34B87" w:rsidRDefault="00125151" w:rsidP="00D4371F">
      <w:pPr>
        <w:tabs>
          <w:tab w:val="left" w:pos="9180"/>
          <w:tab w:val="left" w:pos="9450"/>
        </w:tabs>
        <w:autoSpaceDE w:val="0"/>
        <w:autoSpaceDN w:val="0"/>
        <w:adjustRightInd w:val="0"/>
        <w:spacing w:after="0" w:line="276" w:lineRule="auto"/>
        <w:jc w:val="both"/>
        <w:rPr>
          <w:rFonts w:ascii="Sylfaen" w:eastAsia="Times New Roman" w:hAnsi="Sylfaen" w:cs="Times New Roman"/>
          <w:color w:val="000000"/>
          <w:sz w:val="24"/>
          <w:szCs w:val="24"/>
          <w:lang w:val="ka-GE"/>
        </w:rPr>
      </w:pPr>
      <w:r w:rsidRPr="00E34B87">
        <w:rPr>
          <w:rFonts w:ascii="Times New Roman" w:eastAsia="Times New Roman" w:hAnsi="Times New Roman" w:cs="Times New Roman"/>
          <w:i/>
          <w:color w:val="000000"/>
          <w:sz w:val="24"/>
          <w:szCs w:val="24"/>
          <w:lang w:val="ka-GE"/>
        </w:rPr>
        <w:t xml:space="preserve">EUCAST </w:t>
      </w:r>
      <w:r w:rsidRPr="00E34B87">
        <w:rPr>
          <w:rFonts w:ascii="Sylfaen" w:eastAsia="Times New Roman" w:hAnsi="Sylfaen" w:cs="Times New Roman"/>
          <w:i/>
          <w:color w:val="000000"/>
          <w:sz w:val="24"/>
          <w:szCs w:val="24"/>
          <w:lang w:val="ka-GE"/>
        </w:rPr>
        <w:t>კლინიკური</w:t>
      </w:r>
      <w:r w:rsidRPr="00E34B87">
        <w:rPr>
          <w:rFonts w:ascii="Times New Roman" w:eastAsia="Times New Roman" w:hAnsi="Times New Roman" w:cs="Times New Roman"/>
          <w:i/>
          <w:color w:val="000000"/>
          <w:sz w:val="24"/>
          <w:szCs w:val="24"/>
          <w:lang w:val="ka-GE"/>
        </w:rPr>
        <w:t xml:space="preserve"> MIC </w:t>
      </w:r>
      <w:r w:rsidRPr="00E34B87">
        <w:rPr>
          <w:rFonts w:ascii="Sylfaen" w:eastAsia="Times New Roman" w:hAnsi="Sylfaen" w:cs="Times New Roman"/>
          <w:i/>
          <w:color w:val="000000"/>
          <w:sz w:val="24"/>
          <w:szCs w:val="24"/>
          <w:lang w:val="ka-GE"/>
        </w:rPr>
        <w:t>საკონტროლო წერტილი ლევოფლოქსაცინისათვის</w:t>
      </w:r>
      <w:r w:rsidRPr="00E34B87">
        <w:rPr>
          <w:rFonts w:ascii="Times New Roman" w:eastAsia="Times New Roman" w:hAnsi="Times New Roman" w:cs="Times New Roman"/>
          <w:i/>
          <w:color w:val="000000"/>
          <w:sz w:val="24"/>
          <w:szCs w:val="24"/>
          <w:lang w:val="ka-GE"/>
        </w:rPr>
        <w:t xml:space="preserve"> (</w:t>
      </w:r>
      <w:r w:rsidRPr="00E34B87">
        <w:rPr>
          <w:rFonts w:ascii="Sylfaen" w:eastAsia="Times New Roman" w:hAnsi="Sylfaen" w:cs="Times New Roman"/>
          <w:i/>
          <w:color w:val="000000"/>
          <w:sz w:val="24"/>
          <w:szCs w:val="24"/>
          <w:lang w:val="ka-GE"/>
        </w:rPr>
        <w:t>ვერსია</w:t>
      </w:r>
      <w:r w:rsidRPr="00E34B87">
        <w:rPr>
          <w:rFonts w:ascii="Times New Roman" w:eastAsia="Times New Roman" w:hAnsi="Times New Roman" w:cs="Times New Roman"/>
          <w:i/>
          <w:color w:val="000000"/>
          <w:sz w:val="24"/>
          <w:szCs w:val="24"/>
          <w:lang w:val="ka-GE"/>
        </w:rPr>
        <w:t xml:space="preserve"> 2.0, 2012-01-01):</w:t>
      </w:r>
    </w:p>
    <w:tbl>
      <w:tblPr>
        <w:tblW w:w="10288" w:type="dxa"/>
        <w:jc w:val="center"/>
        <w:tblCellSpacing w:w="0" w:type="dxa"/>
        <w:tblBorders>
          <w:top w:val="outset" w:sz="6" w:space="0" w:color="auto"/>
          <w:left w:val="outset" w:sz="6" w:space="0" w:color="auto"/>
          <w:bottom w:val="outset" w:sz="6" w:space="0" w:color="auto"/>
          <w:right w:val="outset" w:sz="6" w:space="0" w:color="auto"/>
        </w:tblBorders>
        <w:shd w:val="clear" w:color="auto" w:fill="FFFFFF" w:themeFill="background1"/>
        <w:tblCellMar>
          <w:top w:w="60" w:type="dxa"/>
          <w:left w:w="60" w:type="dxa"/>
          <w:bottom w:w="60" w:type="dxa"/>
          <w:right w:w="60" w:type="dxa"/>
        </w:tblCellMar>
        <w:tblLook w:val="04A0" w:firstRow="1" w:lastRow="0" w:firstColumn="1" w:lastColumn="0" w:noHBand="0" w:noVBand="1"/>
      </w:tblPr>
      <w:tblGrid>
        <w:gridCol w:w="365"/>
        <w:gridCol w:w="4253"/>
        <w:gridCol w:w="2835"/>
        <w:gridCol w:w="2683"/>
        <w:gridCol w:w="152"/>
      </w:tblGrid>
      <w:tr w:rsidR="00035FD1" w:rsidRPr="00E34B87" w14:paraId="01B57831" w14:textId="77777777" w:rsidTr="00701291">
        <w:trPr>
          <w:gridBefore w:val="1"/>
          <w:wBefore w:w="177" w:type="pct"/>
          <w:trHeight w:val="48"/>
          <w:tblCellSpacing w:w="0" w:type="dxa"/>
          <w:jc w:val="center"/>
        </w:trPr>
        <w:tc>
          <w:tcPr>
            <w:tcW w:w="2067"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3F68C573" w14:textId="77777777" w:rsidR="00035FD1" w:rsidRPr="00E34B87" w:rsidRDefault="00035FD1" w:rsidP="00502C40">
            <w:pPr>
              <w:tabs>
                <w:tab w:val="left" w:pos="9180"/>
                <w:tab w:val="left" w:pos="9450"/>
              </w:tabs>
              <w:autoSpaceDE w:val="0"/>
              <w:autoSpaceDN w:val="0"/>
              <w:adjustRightInd w:val="0"/>
              <w:spacing w:after="0"/>
              <w:ind w:right="180"/>
              <w:rPr>
                <w:rFonts w:ascii="Sylfaen" w:eastAsia="Times New Roman" w:hAnsi="Sylfaen" w:cs="Times New Roman"/>
                <w:i/>
                <w:color w:val="000000"/>
                <w:sz w:val="24"/>
                <w:szCs w:val="24"/>
                <w:lang w:val="ka-GE"/>
              </w:rPr>
            </w:pPr>
            <w:r w:rsidRPr="00E34B87">
              <w:rPr>
                <w:rFonts w:ascii="Sylfaen" w:eastAsia="Times New Roman" w:hAnsi="Sylfaen" w:cs="Times New Roman"/>
                <w:i/>
                <w:color w:val="000000"/>
                <w:sz w:val="24"/>
                <w:szCs w:val="24"/>
                <w:lang w:val="ka-GE"/>
              </w:rPr>
              <w:t>პათოგენი</w:t>
            </w:r>
          </w:p>
        </w:tc>
        <w:tc>
          <w:tcPr>
            <w:tcW w:w="1378"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316B954F" w14:textId="77777777" w:rsidR="00035FD1" w:rsidRPr="00E34B87" w:rsidRDefault="00035FD1" w:rsidP="00502C40">
            <w:pPr>
              <w:tabs>
                <w:tab w:val="left" w:pos="9180"/>
                <w:tab w:val="left" w:pos="9450"/>
              </w:tabs>
              <w:autoSpaceDE w:val="0"/>
              <w:autoSpaceDN w:val="0"/>
              <w:adjustRightInd w:val="0"/>
              <w:spacing w:after="0"/>
              <w:ind w:right="180"/>
              <w:rPr>
                <w:rFonts w:ascii="Sylfaen" w:eastAsia="Times New Roman" w:hAnsi="Sylfaen" w:cs="Times New Roman"/>
                <w:i/>
                <w:color w:val="000000"/>
                <w:sz w:val="24"/>
                <w:szCs w:val="24"/>
                <w:lang w:val="ka-GE"/>
              </w:rPr>
            </w:pPr>
            <w:r w:rsidRPr="00E34B87">
              <w:rPr>
                <w:rFonts w:ascii="Sylfaen" w:eastAsia="Times New Roman" w:hAnsi="Sylfaen" w:cs="Times New Roman"/>
                <w:i/>
                <w:color w:val="000000"/>
                <w:sz w:val="24"/>
                <w:szCs w:val="24"/>
                <w:lang w:val="ka-GE"/>
              </w:rPr>
              <w:t>მგრძნობიატე</w:t>
            </w:r>
          </w:p>
        </w:tc>
        <w:tc>
          <w:tcPr>
            <w:tcW w:w="1377" w:type="pct"/>
            <w:gridSpan w:val="2"/>
            <w:tcBorders>
              <w:top w:val="outset" w:sz="6" w:space="0" w:color="auto"/>
              <w:left w:val="outset" w:sz="6" w:space="0" w:color="auto"/>
              <w:bottom w:val="outset" w:sz="6" w:space="0" w:color="auto"/>
              <w:right w:val="outset" w:sz="6" w:space="0" w:color="auto"/>
            </w:tcBorders>
            <w:shd w:val="clear" w:color="auto" w:fill="FFFFFF" w:themeFill="background1"/>
            <w:hideMark/>
          </w:tcPr>
          <w:p w14:paraId="074BCAF3" w14:textId="77777777" w:rsidR="00035FD1" w:rsidRPr="00E34B87" w:rsidRDefault="00035FD1" w:rsidP="00502C40">
            <w:pPr>
              <w:tabs>
                <w:tab w:val="left" w:pos="9180"/>
                <w:tab w:val="left" w:pos="9450"/>
              </w:tabs>
              <w:autoSpaceDE w:val="0"/>
              <w:autoSpaceDN w:val="0"/>
              <w:adjustRightInd w:val="0"/>
              <w:spacing w:after="0"/>
              <w:ind w:right="180"/>
              <w:rPr>
                <w:rFonts w:ascii="Sylfaen" w:eastAsia="Times New Roman" w:hAnsi="Sylfaen" w:cs="Times New Roman"/>
                <w:i/>
                <w:color w:val="000000"/>
                <w:sz w:val="24"/>
                <w:szCs w:val="24"/>
                <w:lang w:val="ka-GE"/>
              </w:rPr>
            </w:pPr>
            <w:r w:rsidRPr="00E34B87">
              <w:rPr>
                <w:rFonts w:ascii="Sylfaen" w:eastAsia="Times New Roman" w:hAnsi="Sylfaen" w:cs="Times New Roman"/>
                <w:i/>
                <w:color w:val="000000"/>
                <w:sz w:val="24"/>
                <w:szCs w:val="24"/>
                <w:lang w:val="ka-GE"/>
              </w:rPr>
              <w:t>რეზისტენტული</w:t>
            </w:r>
          </w:p>
        </w:tc>
      </w:tr>
      <w:tr w:rsidR="00035FD1" w:rsidRPr="00E34B87" w14:paraId="6285C24A" w14:textId="77777777" w:rsidTr="00701291">
        <w:trPr>
          <w:gridBefore w:val="1"/>
          <w:wBefore w:w="177" w:type="pct"/>
          <w:trHeight w:val="361"/>
          <w:tblCellSpacing w:w="0" w:type="dxa"/>
          <w:jc w:val="center"/>
        </w:trPr>
        <w:tc>
          <w:tcPr>
            <w:tcW w:w="2067"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29D08DD9" w14:textId="77777777" w:rsidR="00035FD1" w:rsidRPr="00E34B87" w:rsidRDefault="00035FD1" w:rsidP="00502C40">
            <w:pPr>
              <w:tabs>
                <w:tab w:val="left" w:pos="9180"/>
                <w:tab w:val="left" w:pos="9450"/>
              </w:tabs>
              <w:autoSpaceDE w:val="0"/>
              <w:autoSpaceDN w:val="0"/>
              <w:adjustRightInd w:val="0"/>
              <w:spacing w:after="0"/>
              <w:ind w:right="180"/>
              <w:rPr>
                <w:rFonts w:ascii="Times New Roman" w:eastAsia="Times New Roman" w:hAnsi="Times New Roman" w:cs="Times New Roman"/>
                <w:i/>
                <w:color w:val="000000"/>
                <w:sz w:val="24"/>
                <w:szCs w:val="24"/>
                <w:lang w:val="ka-GE"/>
              </w:rPr>
            </w:pPr>
            <w:r w:rsidRPr="00E34B87">
              <w:rPr>
                <w:rFonts w:ascii="Times New Roman" w:eastAsia="Times New Roman" w:hAnsi="Times New Roman" w:cs="Times New Roman"/>
                <w:i/>
                <w:color w:val="000000"/>
                <w:sz w:val="24"/>
                <w:szCs w:val="24"/>
                <w:lang w:val="ka-GE"/>
              </w:rPr>
              <w:t>Enterobacteriacae</w:t>
            </w:r>
          </w:p>
        </w:tc>
        <w:tc>
          <w:tcPr>
            <w:tcW w:w="1378"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40DE9174" w14:textId="77777777" w:rsidR="00035FD1" w:rsidRPr="00E34B87" w:rsidRDefault="00035FD1" w:rsidP="00502C40">
            <w:pPr>
              <w:tabs>
                <w:tab w:val="left" w:pos="9180"/>
                <w:tab w:val="left" w:pos="9450"/>
              </w:tabs>
              <w:autoSpaceDE w:val="0"/>
              <w:autoSpaceDN w:val="0"/>
              <w:adjustRightInd w:val="0"/>
              <w:spacing w:after="0"/>
              <w:ind w:right="180"/>
              <w:rPr>
                <w:rFonts w:ascii="Sylfaen" w:eastAsia="Times New Roman" w:hAnsi="Sylfaen" w:cs="Times New Roman"/>
                <w:i/>
                <w:color w:val="000000"/>
                <w:sz w:val="24"/>
                <w:szCs w:val="24"/>
                <w:lang w:val="ka-GE"/>
              </w:rPr>
            </w:pPr>
            <w:r w:rsidRPr="00E34B87">
              <w:rPr>
                <w:rFonts w:ascii="Times New Roman" w:eastAsia="Times New Roman" w:hAnsi="Times New Roman" w:cs="Times New Roman"/>
                <w:i/>
                <w:color w:val="000000"/>
                <w:sz w:val="24"/>
                <w:szCs w:val="24"/>
                <w:lang w:val="ka-GE"/>
              </w:rPr>
              <w:t xml:space="preserve">≤1 </w:t>
            </w:r>
            <w:r w:rsidRPr="00E34B87">
              <w:rPr>
                <w:rFonts w:ascii="Sylfaen" w:eastAsia="Times New Roman" w:hAnsi="Sylfaen" w:cs="Times New Roman"/>
                <w:i/>
                <w:color w:val="000000"/>
                <w:sz w:val="24"/>
                <w:szCs w:val="24"/>
                <w:lang w:val="ka-GE"/>
              </w:rPr>
              <w:t>მგ/ლ</w:t>
            </w:r>
          </w:p>
        </w:tc>
        <w:tc>
          <w:tcPr>
            <w:tcW w:w="1377" w:type="pct"/>
            <w:gridSpan w:val="2"/>
            <w:tcBorders>
              <w:top w:val="outset" w:sz="6" w:space="0" w:color="auto"/>
              <w:left w:val="outset" w:sz="6" w:space="0" w:color="auto"/>
              <w:bottom w:val="outset" w:sz="6" w:space="0" w:color="auto"/>
              <w:right w:val="outset" w:sz="6" w:space="0" w:color="auto"/>
            </w:tcBorders>
            <w:shd w:val="clear" w:color="auto" w:fill="FFFFFF" w:themeFill="background1"/>
            <w:hideMark/>
          </w:tcPr>
          <w:p w14:paraId="357EF4E5" w14:textId="77777777" w:rsidR="00035FD1" w:rsidRPr="00E34B87" w:rsidRDefault="00035FD1" w:rsidP="00502C40">
            <w:pPr>
              <w:tabs>
                <w:tab w:val="left" w:pos="9180"/>
                <w:tab w:val="left" w:pos="9450"/>
              </w:tabs>
              <w:autoSpaceDE w:val="0"/>
              <w:autoSpaceDN w:val="0"/>
              <w:adjustRightInd w:val="0"/>
              <w:spacing w:after="0"/>
              <w:ind w:right="180"/>
              <w:rPr>
                <w:rFonts w:ascii="Times New Roman" w:eastAsia="Times New Roman" w:hAnsi="Times New Roman" w:cs="Times New Roman"/>
                <w:i/>
                <w:color w:val="000000"/>
                <w:sz w:val="24"/>
                <w:szCs w:val="24"/>
                <w:lang w:val="ka-GE"/>
              </w:rPr>
            </w:pPr>
            <w:r w:rsidRPr="00E34B87">
              <w:rPr>
                <w:rFonts w:ascii="Times New Roman" w:eastAsia="Times New Roman" w:hAnsi="Times New Roman" w:cs="Times New Roman"/>
                <w:i/>
                <w:color w:val="000000"/>
                <w:sz w:val="24"/>
                <w:szCs w:val="24"/>
                <w:lang w:val="ka-GE"/>
              </w:rPr>
              <w:t xml:space="preserve">&gt;2 </w:t>
            </w:r>
            <w:r w:rsidRPr="00E34B87">
              <w:rPr>
                <w:rFonts w:ascii="Sylfaen" w:eastAsia="Times New Roman" w:hAnsi="Sylfaen" w:cs="Sylfaen"/>
                <w:i/>
                <w:color w:val="000000"/>
                <w:sz w:val="24"/>
                <w:szCs w:val="24"/>
                <w:lang w:val="ka-GE"/>
              </w:rPr>
              <w:t>მგ</w:t>
            </w:r>
            <w:r w:rsidRPr="00E34B87">
              <w:rPr>
                <w:rFonts w:ascii="Times New Roman" w:eastAsia="Times New Roman" w:hAnsi="Times New Roman" w:cs="Times New Roman"/>
                <w:i/>
                <w:color w:val="000000"/>
                <w:sz w:val="24"/>
                <w:szCs w:val="24"/>
                <w:lang w:val="ka-GE"/>
              </w:rPr>
              <w:t>/</w:t>
            </w:r>
            <w:r w:rsidRPr="00E34B87">
              <w:rPr>
                <w:rFonts w:ascii="Sylfaen" w:eastAsia="Times New Roman" w:hAnsi="Sylfaen" w:cs="Sylfaen"/>
                <w:i/>
                <w:color w:val="000000"/>
                <w:sz w:val="24"/>
                <w:szCs w:val="24"/>
                <w:lang w:val="ka-GE"/>
              </w:rPr>
              <w:t>ლ</w:t>
            </w:r>
          </w:p>
        </w:tc>
      </w:tr>
      <w:tr w:rsidR="00035FD1" w:rsidRPr="00E34B87" w14:paraId="240F8780" w14:textId="77777777" w:rsidTr="00701291">
        <w:trPr>
          <w:gridBefore w:val="1"/>
          <w:wBefore w:w="177" w:type="pct"/>
          <w:trHeight w:val="444"/>
          <w:tblCellSpacing w:w="0" w:type="dxa"/>
          <w:jc w:val="center"/>
        </w:trPr>
        <w:tc>
          <w:tcPr>
            <w:tcW w:w="2067"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407B8D90" w14:textId="77777777" w:rsidR="00035FD1" w:rsidRPr="00E34B87" w:rsidRDefault="00035FD1" w:rsidP="00502C40">
            <w:pPr>
              <w:tabs>
                <w:tab w:val="left" w:pos="9180"/>
                <w:tab w:val="left" w:pos="9450"/>
              </w:tabs>
              <w:autoSpaceDE w:val="0"/>
              <w:autoSpaceDN w:val="0"/>
              <w:adjustRightInd w:val="0"/>
              <w:spacing w:after="0"/>
              <w:ind w:right="180"/>
              <w:rPr>
                <w:rFonts w:ascii="Times New Roman" w:eastAsia="Times New Roman" w:hAnsi="Times New Roman" w:cs="Times New Roman"/>
                <w:i/>
                <w:color w:val="000000"/>
                <w:sz w:val="24"/>
                <w:szCs w:val="24"/>
                <w:lang w:val="ka-GE"/>
              </w:rPr>
            </w:pPr>
            <w:r w:rsidRPr="00E34B87">
              <w:rPr>
                <w:rFonts w:ascii="Times New Roman" w:eastAsia="Times New Roman" w:hAnsi="Times New Roman" w:cs="Times New Roman"/>
                <w:i/>
                <w:color w:val="000000"/>
                <w:sz w:val="24"/>
                <w:szCs w:val="24"/>
                <w:lang w:val="ka-GE"/>
              </w:rPr>
              <w:t>Pseudomonas spp.</w:t>
            </w:r>
          </w:p>
        </w:tc>
        <w:tc>
          <w:tcPr>
            <w:tcW w:w="1378"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5EF2B0BE" w14:textId="77777777" w:rsidR="00035FD1" w:rsidRPr="00E34B87" w:rsidRDefault="00035FD1" w:rsidP="00502C40">
            <w:pPr>
              <w:tabs>
                <w:tab w:val="left" w:pos="9180"/>
                <w:tab w:val="left" w:pos="9450"/>
              </w:tabs>
              <w:autoSpaceDE w:val="0"/>
              <w:autoSpaceDN w:val="0"/>
              <w:adjustRightInd w:val="0"/>
              <w:spacing w:after="0"/>
              <w:ind w:right="180"/>
              <w:rPr>
                <w:rFonts w:ascii="Times New Roman" w:eastAsia="Times New Roman" w:hAnsi="Times New Roman" w:cs="Times New Roman"/>
                <w:i/>
                <w:color w:val="000000"/>
                <w:sz w:val="24"/>
                <w:szCs w:val="24"/>
                <w:lang w:val="ka-GE"/>
              </w:rPr>
            </w:pPr>
            <w:r w:rsidRPr="00E34B87">
              <w:rPr>
                <w:rFonts w:ascii="Times New Roman" w:eastAsia="Times New Roman" w:hAnsi="Times New Roman" w:cs="Times New Roman"/>
                <w:i/>
                <w:color w:val="000000"/>
                <w:sz w:val="24"/>
                <w:szCs w:val="24"/>
                <w:lang w:val="ka-GE"/>
              </w:rPr>
              <w:t xml:space="preserve">≤1 </w:t>
            </w:r>
            <w:r w:rsidRPr="00E34B87">
              <w:rPr>
                <w:rFonts w:ascii="Sylfaen" w:eastAsia="Times New Roman" w:hAnsi="Sylfaen" w:cs="Sylfaen"/>
                <w:i/>
                <w:color w:val="000000"/>
                <w:sz w:val="24"/>
                <w:szCs w:val="24"/>
                <w:lang w:val="ka-GE"/>
              </w:rPr>
              <w:t>მგ</w:t>
            </w:r>
            <w:r w:rsidRPr="00E34B87">
              <w:rPr>
                <w:rFonts w:ascii="Times New Roman" w:eastAsia="Times New Roman" w:hAnsi="Times New Roman" w:cs="Times New Roman"/>
                <w:i/>
                <w:color w:val="000000"/>
                <w:sz w:val="24"/>
                <w:szCs w:val="24"/>
                <w:lang w:val="ka-GE"/>
              </w:rPr>
              <w:t>/</w:t>
            </w:r>
            <w:r w:rsidRPr="00E34B87">
              <w:rPr>
                <w:rFonts w:ascii="Sylfaen" w:eastAsia="Times New Roman" w:hAnsi="Sylfaen" w:cs="Sylfaen"/>
                <w:i/>
                <w:color w:val="000000"/>
                <w:sz w:val="24"/>
                <w:szCs w:val="24"/>
                <w:lang w:val="ka-GE"/>
              </w:rPr>
              <w:t>ლ</w:t>
            </w:r>
          </w:p>
        </w:tc>
        <w:tc>
          <w:tcPr>
            <w:tcW w:w="1377" w:type="pct"/>
            <w:gridSpan w:val="2"/>
            <w:tcBorders>
              <w:top w:val="outset" w:sz="6" w:space="0" w:color="auto"/>
              <w:left w:val="outset" w:sz="6" w:space="0" w:color="auto"/>
              <w:bottom w:val="outset" w:sz="6" w:space="0" w:color="auto"/>
              <w:right w:val="outset" w:sz="6" w:space="0" w:color="auto"/>
            </w:tcBorders>
            <w:shd w:val="clear" w:color="auto" w:fill="FFFFFF" w:themeFill="background1"/>
            <w:hideMark/>
          </w:tcPr>
          <w:p w14:paraId="1F73444A" w14:textId="77777777" w:rsidR="00035FD1" w:rsidRPr="00E34B87" w:rsidRDefault="00035FD1" w:rsidP="00502C40">
            <w:pPr>
              <w:tabs>
                <w:tab w:val="left" w:pos="9180"/>
                <w:tab w:val="left" w:pos="9450"/>
              </w:tabs>
              <w:autoSpaceDE w:val="0"/>
              <w:autoSpaceDN w:val="0"/>
              <w:adjustRightInd w:val="0"/>
              <w:spacing w:after="0"/>
              <w:ind w:right="180"/>
              <w:rPr>
                <w:rFonts w:ascii="Times New Roman" w:eastAsia="Times New Roman" w:hAnsi="Times New Roman" w:cs="Times New Roman"/>
                <w:i/>
                <w:color w:val="000000"/>
                <w:sz w:val="24"/>
                <w:szCs w:val="24"/>
                <w:lang w:val="ka-GE"/>
              </w:rPr>
            </w:pPr>
            <w:r w:rsidRPr="00E34B87">
              <w:rPr>
                <w:rFonts w:ascii="Times New Roman" w:eastAsia="Times New Roman" w:hAnsi="Times New Roman" w:cs="Times New Roman"/>
                <w:i/>
                <w:color w:val="000000"/>
                <w:sz w:val="24"/>
                <w:szCs w:val="24"/>
                <w:lang w:val="ka-GE"/>
              </w:rPr>
              <w:t xml:space="preserve">&gt;2 </w:t>
            </w:r>
            <w:r w:rsidRPr="00E34B87">
              <w:rPr>
                <w:rFonts w:ascii="Sylfaen" w:eastAsia="Times New Roman" w:hAnsi="Sylfaen" w:cs="Sylfaen"/>
                <w:i/>
                <w:color w:val="000000"/>
                <w:sz w:val="24"/>
                <w:szCs w:val="24"/>
                <w:lang w:val="ka-GE"/>
              </w:rPr>
              <w:t>მგ</w:t>
            </w:r>
            <w:r w:rsidRPr="00E34B87">
              <w:rPr>
                <w:rFonts w:ascii="Times New Roman" w:eastAsia="Times New Roman" w:hAnsi="Times New Roman" w:cs="Times New Roman"/>
                <w:i/>
                <w:color w:val="000000"/>
                <w:sz w:val="24"/>
                <w:szCs w:val="24"/>
                <w:lang w:val="ka-GE"/>
              </w:rPr>
              <w:t>/</w:t>
            </w:r>
            <w:r w:rsidRPr="00E34B87">
              <w:rPr>
                <w:rFonts w:ascii="Sylfaen" w:eastAsia="Times New Roman" w:hAnsi="Sylfaen" w:cs="Sylfaen"/>
                <w:i/>
                <w:color w:val="000000"/>
                <w:sz w:val="24"/>
                <w:szCs w:val="24"/>
                <w:lang w:val="ka-GE"/>
              </w:rPr>
              <w:t>ლ</w:t>
            </w:r>
          </w:p>
        </w:tc>
      </w:tr>
      <w:tr w:rsidR="00035FD1" w:rsidRPr="00E34B87" w14:paraId="0EF835D5" w14:textId="77777777" w:rsidTr="00701291">
        <w:trPr>
          <w:gridBefore w:val="1"/>
          <w:wBefore w:w="177" w:type="pct"/>
          <w:trHeight w:val="71"/>
          <w:tblCellSpacing w:w="0" w:type="dxa"/>
          <w:jc w:val="center"/>
        </w:trPr>
        <w:tc>
          <w:tcPr>
            <w:tcW w:w="2067"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02CE1152" w14:textId="77777777" w:rsidR="00035FD1" w:rsidRPr="00E34B87" w:rsidRDefault="00035FD1" w:rsidP="00502C40">
            <w:pPr>
              <w:tabs>
                <w:tab w:val="left" w:pos="9180"/>
                <w:tab w:val="left" w:pos="9450"/>
              </w:tabs>
              <w:autoSpaceDE w:val="0"/>
              <w:autoSpaceDN w:val="0"/>
              <w:adjustRightInd w:val="0"/>
              <w:spacing w:after="0"/>
              <w:ind w:right="180"/>
              <w:rPr>
                <w:rFonts w:ascii="Times New Roman" w:eastAsia="Times New Roman" w:hAnsi="Times New Roman" w:cs="Times New Roman"/>
                <w:i/>
                <w:color w:val="000000"/>
                <w:sz w:val="24"/>
                <w:szCs w:val="24"/>
                <w:lang w:val="ka-GE"/>
              </w:rPr>
            </w:pPr>
            <w:r w:rsidRPr="00E34B87">
              <w:rPr>
                <w:rFonts w:ascii="Times New Roman" w:eastAsia="Times New Roman" w:hAnsi="Times New Roman" w:cs="Times New Roman"/>
                <w:i/>
                <w:color w:val="000000"/>
                <w:sz w:val="24"/>
                <w:szCs w:val="24"/>
                <w:lang w:val="ka-GE"/>
              </w:rPr>
              <w:t>Acinetobacter spp.</w:t>
            </w:r>
          </w:p>
        </w:tc>
        <w:tc>
          <w:tcPr>
            <w:tcW w:w="1378"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367B25C5" w14:textId="77777777" w:rsidR="00035FD1" w:rsidRPr="00E34B87" w:rsidRDefault="00035FD1" w:rsidP="00502C40">
            <w:pPr>
              <w:tabs>
                <w:tab w:val="left" w:pos="9180"/>
                <w:tab w:val="left" w:pos="9450"/>
              </w:tabs>
              <w:autoSpaceDE w:val="0"/>
              <w:autoSpaceDN w:val="0"/>
              <w:adjustRightInd w:val="0"/>
              <w:spacing w:after="0"/>
              <w:ind w:right="180"/>
              <w:rPr>
                <w:rFonts w:ascii="Times New Roman" w:eastAsia="Times New Roman" w:hAnsi="Times New Roman" w:cs="Times New Roman"/>
                <w:i/>
                <w:color w:val="000000"/>
                <w:sz w:val="24"/>
                <w:szCs w:val="24"/>
                <w:lang w:val="ka-GE"/>
              </w:rPr>
            </w:pPr>
            <w:r w:rsidRPr="00E34B87">
              <w:rPr>
                <w:rFonts w:ascii="Times New Roman" w:eastAsia="Times New Roman" w:hAnsi="Times New Roman" w:cs="Times New Roman"/>
                <w:i/>
                <w:color w:val="000000"/>
                <w:sz w:val="24"/>
                <w:szCs w:val="24"/>
                <w:lang w:val="ka-GE"/>
              </w:rPr>
              <w:t xml:space="preserve">≤1 </w:t>
            </w:r>
            <w:r w:rsidRPr="00E34B87">
              <w:rPr>
                <w:rFonts w:ascii="Sylfaen" w:eastAsia="Times New Roman" w:hAnsi="Sylfaen" w:cs="Sylfaen"/>
                <w:i/>
                <w:color w:val="000000"/>
                <w:sz w:val="24"/>
                <w:szCs w:val="24"/>
                <w:lang w:val="ka-GE"/>
              </w:rPr>
              <w:t>მგ</w:t>
            </w:r>
            <w:r w:rsidRPr="00E34B87">
              <w:rPr>
                <w:rFonts w:ascii="Times New Roman" w:eastAsia="Times New Roman" w:hAnsi="Times New Roman" w:cs="Times New Roman"/>
                <w:i/>
                <w:color w:val="000000"/>
                <w:sz w:val="24"/>
                <w:szCs w:val="24"/>
                <w:lang w:val="ka-GE"/>
              </w:rPr>
              <w:t>/</w:t>
            </w:r>
            <w:r w:rsidRPr="00E34B87">
              <w:rPr>
                <w:rFonts w:ascii="Sylfaen" w:eastAsia="Times New Roman" w:hAnsi="Sylfaen" w:cs="Sylfaen"/>
                <w:i/>
                <w:color w:val="000000"/>
                <w:sz w:val="24"/>
                <w:szCs w:val="24"/>
                <w:lang w:val="ka-GE"/>
              </w:rPr>
              <w:t>ლ</w:t>
            </w:r>
          </w:p>
        </w:tc>
        <w:tc>
          <w:tcPr>
            <w:tcW w:w="1377" w:type="pct"/>
            <w:gridSpan w:val="2"/>
            <w:tcBorders>
              <w:top w:val="outset" w:sz="6" w:space="0" w:color="auto"/>
              <w:left w:val="outset" w:sz="6" w:space="0" w:color="auto"/>
              <w:bottom w:val="outset" w:sz="6" w:space="0" w:color="auto"/>
              <w:right w:val="outset" w:sz="6" w:space="0" w:color="auto"/>
            </w:tcBorders>
            <w:shd w:val="clear" w:color="auto" w:fill="FFFFFF" w:themeFill="background1"/>
            <w:hideMark/>
          </w:tcPr>
          <w:p w14:paraId="2D64CC23" w14:textId="77777777" w:rsidR="00035FD1" w:rsidRPr="00E34B87" w:rsidRDefault="00035FD1" w:rsidP="00502C40">
            <w:pPr>
              <w:tabs>
                <w:tab w:val="left" w:pos="9180"/>
                <w:tab w:val="left" w:pos="9450"/>
              </w:tabs>
              <w:autoSpaceDE w:val="0"/>
              <w:autoSpaceDN w:val="0"/>
              <w:adjustRightInd w:val="0"/>
              <w:spacing w:after="0"/>
              <w:ind w:right="180"/>
              <w:rPr>
                <w:rFonts w:ascii="Times New Roman" w:eastAsia="Times New Roman" w:hAnsi="Times New Roman" w:cs="Times New Roman"/>
                <w:i/>
                <w:color w:val="000000"/>
                <w:sz w:val="24"/>
                <w:szCs w:val="24"/>
                <w:lang w:val="ka-GE"/>
              </w:rPr>
            </w:pPr>
            <w:r w:rsidRPr="00E34B87">
              <w:rPr>
                <w:rFonts w:ascii="Times New Roman" w:eastAsia="Times New Roman" w:hAnsi="Times New Roman" w:cs="Times New Roman"/>
                <w:i/>
                <w:color w:val="000000"/>
                <w:sz w:val="24"/>
                <w:szCs w:val="24"/>
                <w:lang w:val="ka-GE"/>
              </w:rPr>
              <w:t xml:space="preserve">&gt;2 </w:t>
            </w:r>
            <w:r w:rsidRPr="00E34B87">
              <w:rPr>
                <w:rFonts w:ascii="Sylfaen" w:eastAsia="Times New Roman" w:hAnsi="Sylfaen" w:cs="Sylfaen"/>
                <w:i/>
                <w:color w:val="000000"/>
                <w:sz w:val="24"/>
                <w:szCs w:val="24"/>
                <w:lang w:val="ka-GE"/>
              </w:rPr>
              <w:t>მგ</w:t>
            </w:r>
            <w:r w:rsidRPr="00E34B87">
              <w:rPr>
                <w:rFonts w:ascii="Times New Roman" w:eastAsia="Times New Roman" w:hAnsi="Times New Roman" w:cs="Times New Roman"/>
                <w:i/>
                <w:color w:val="000000"/>
                <w:sz w:val="24"/>
                <w:szCs w:val="24"/>
                <w:lang w:val="ka-GE"/>
              </w:rPr>
              <w:t>/</w:t>
            </w:r>
            <w:r w:rsidRPr="00E34B87">
              <w:rPr>
                <w:rFonts w:ascii="Sylfaen" w:eastAsia="Times New Roman" w:hAnsi="Sylfaen" w:cs="Sylfaen"/>
                <w:i/>
                <w:color w:val="000000"/>
                <w:sz w:val="24"/>
                <w:szCs w:val="24"/>
                <w:lang w:val="ka-GE"/>
              </w:rPr>
              <w:t>ლ</w:t>
            </w:r>
          </w:p>
        </w:tc>
      </w:tr>
      <w:tr w:rsidR="00035FD1" w:rsidRPr="00E34B87" w14:paraId="4F8AA5E6" w14:textId="77777777" w:rsidTr="00701291">
        <w:trPr>
          <w:gridBefore w:val="1"/>
          <w:wBefore w:w="177" w:type="pct"/>
          <w:trHeight w:val="280"/>
          <w:tblCellSpacing w:w="0" w:type="dxa"/>
          <w:jc w:val="center"/>
        </w:trPr>
        <w:tc>
          <w:tcPr>
            <w:tcW w:w="2067"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6335DB0F" w14:textId="77777777" w:rsidR="00035FD1" w:rsidRPr="00E34B87" w:rsidRDefault="00035FD1" w:rsidP="00502C40">
            <w:pPr>
              <w:tabs>
                <w:tab w:val="left" w:pos="9180"/>
                <w:tab w:val="left" w:pos="9450"/>
              </w:tabs>
              <w:autoSpaceDE w:val="0"/>
              <w:autoSpaceDN w:val="0"/>
              <w:adjustRightInd w:val="0"/>
              <w:spacing w:after="0"/>
              <w:ind w:right="180"/>
              <w:rPr>
                <w:rFonts w:ascii="Times New Roman" w:eastAsia="Times New Roman" w:hAnsi="Times New Roman" w:cs="Times New Roman"/>
                <w:i/>
                <w:color w:val="000000"/>
                <w:sz w:val="24"/>
                <w:szCs w:val="24"/>
                <w:lang w:val="ka-GE"/>
              </w:rPr>
            </w:pPr>
            <w:r w:rsidRPr="00E34B87">
              <w:rPr>
                <w:rFonts w:ascii="Times New Roman" w:eastAsia="Times New Roman" w:hAnsi="Times New Roman" w:cs="Times New Roman"/>
                <w:i/>
                <w:color w:val="000000"/>
                <w:sz w:val="24"/>
                <w:szCs w:val="24"/>
                <w:lang w:val="ka-GE"/>
              </w:rPr>
              <w:t>Staphylococcus spp.</w:t>
            </w:r>
          </w:p>
        </w:tc>
        <w:tc>
          <w:tcPr>
            <w:tcW w:w="1378"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2421AE82" w14:textId="77777777" w:rsidR="00035FD1" w:rsidRPr="00E34B87" w:rsidRDefault="00035FD1" w:rsidP="00502C40">
            <w:pPr>
              <w:tabs>
                <w:tab w:val="left" w:pos="9180"/>
                <w:tab w:val="left" w:pos="9450"/>
              </w:tabs>
              <w:autoSpaceDE w:val="0"/>
              <w:autoSpaceDN w:val="0"/>
              <w:adjustRightInd w:val="0"/>
              <w:spacing w:after="0"/>
              <w:ind w:right="180"/>
              <w:rPr>
                <w:rFonts w:ascii="Times New Roman" w:eastAsia="Times New Roman" w:hAnsi="Times New Roman" w:cs="Times New Roman"/>
                <w:i/>
                <w:color w:val="000000"/>
                <w:sz w:val="24"/>
                <w:szCs w:val="24"/>
                <w:lang w:val="ka-GE"/>
              </w:rPr>
            </w:pPr>
            <w:r w:rsidRPr="00E34B87">
              <w:rPr>
                <w:rFonts w:ascii="Times New Roman" w:eastAsia="Times New Roman" w:hAnsi="Times New Roman" w:cs="Times New Roman"/>
                <w:i/>
                <w:color w:val="000000"/>
                <w:sz w:val="24"/>
                <w:szCs w:val="24"/>
                <w:lang w:val="ka-GE"/>
              </w:rPr>
              <w:t xml:space="preserve">≤1 </w:t>
            </w:r>
            <w:r w:rsidRPr="00E34B87">
              <w:rPr>
                <w:rFonts w:ascii="Sylfaen" w:eastAsia="Times New Roman" w:hAnsi="Sylfaen" w:cs="Sylfaen"/>
                <w:i/>
                <w:color w:val="000000"/>
                <w:sz w:val="24"/>
                <w:szCs w:val="24"/>
                <w:lang w:val="ka-GE"/>
              </w:rPr>
              <w:t>მგ</w:t>
            </w:r>
            <w:r w:rsidRPr="00E34B87">
              <w:rPr>
                <w:rFonts w:ascii="Times New Roman" w:eastAsia="Times New Roman" w:hAnsi="Times New Roman" w:cs="Times New Roman"/>
                <w:i/>
                <w:color w:val="000000"/>
                <w:sz w:val="24"/>
                <w:szCs w:val="24"/>
                <w:lang w:val="ka-GE"/>
              </w:rPr>
              <w:t>/</w:t>
            </w:r>
            <w:r w:rsidRPr="00E34B87">
              <w:rPr>
                <w:rFonts w:ascii="Sylfaen" w:eastAsia="Times New Roman" w:hAnsi="Sylfaen" w:cs="Sylfaen"/>
                <w:i/>
                <w:color w:val="000000"/>
                <w:sz w:val="24"/>
                <w:szCs w:val="24"/>
                <w:lang w:val="ka-GE"/>
              </w:rPr>
              <w:t>ლ</w:t>
            </w:r>
          </w:p>
        </w:tc>
        <w:tc>
          <w:tcPr>
            <w:tcW w:w="1377" w:type="pct"/>
            <w:gridSpan w:val="2"/>
            <w:tcBorders>
              <w:top w:val="outset" w:sz="6" w:space="0" w:color="auto"/>
              <w:left w:val="outset" w:sz="6" w:space="0" w:color="auto"/>
              <w:bottom w:val="outset" w:sz="6" w:space="0" w:color="auto"/>
              <w:right w:val="outset" w:sz="6" w:space="0" w:color="auto"/>
            </w:tcBorders>
            <w:shd w:val="clear" w:color="auto" w:fill="FFFFFF" w:themeFill="background1"/>
            <w:hideMark/>
          </w:tcPr>
          <w:p w14:paraId="3B3085D2" w14:textId="77777777" w:rsidR="00035FD1" w:rsidRPr="00E34B87" w:rsidRDefault="00035FD1" w:rsidP="00502C40">
            <w:pPr>
              <w:tabs>
                <w:tab w:val="left" w:pos="9180"/>
                <w:tab w:val="left" w:pos="9450"/>
              </w:tabs>
              <w:autoSpaceDE w:val="0"/>
              <w:autoSpaceDN w:val="0"/>
              <w:adjustRightInd w:val="0"/>
              <w:spacing w:after="0"/>
              <w:ind w:right="180"/>
              <w:rPr>
                <w:rFonts w:ascii="Times New Roman" w:eastAsia="Times New Roman" w:hAnsi="Times New Roman" w:cs="Times New Roman"/>
                <w:i/>
                <w:color w:val="000000"/>
                <w:sz w:val="24"/>
                <w:szCs w:val="24"/>
                <w:lang w:val="ka-GE"/>
              </w:rPr>
            </w:pPr>
            <w:r w:rsidRPr="00E34B87">
              <w:rPr>
                <w:rFonts w:ascii="Times New Roman" w:eastAsia="Times New Roman" w:hAnsi="Times New Roman" w:cs="Times New Roman"/>
                <w:i/>
                <w:color w:val="000000"/>
                <w:sz w:val="24"/>
                <w:szCs w:val="24"/>
                <w:lang w:val="ka-GE"/>
              </w:rPr>
              <w:t xml:space="preserve">&gt;2 </w:t>
            </w:r>
            <w:r w:rsidRPr="00E34B87">
              <w:rPr>
                <w:rFonts w:ascii="Sylfaen" w:eastAsia="Times New Roman" w:hAnsi="Sylfaen" w:cs="Sylfaen"/>
                <w:i/>
                <w:color w:val="000000"/>
                <w:sz w:val="24"/>
                <w:szCs w:val="24"/>
                <w:lang w:val="ka-GE"/>
              </w:rPr>
              <w:t>მგ</w:t>
            </w:r>
            <w:r w:rsidRPr="00E34B87">
              <w:rPr>
                <w:rFonts w:ascii="Times New Roman" w:eastAsia="Times New Roman" w:hAnsi="Times New Roman" w:cs="Times New Roman"/>
                <w:i/>
                <w:color w:val="000000"/>
                <w:sz w:val="24"/>
                <w:szCs w:val="24"/>
                <w:lang w:val="ka-GE"/>
              </w:rPr>
              <w:t>/</w:t>
            </w:r>
            <w:r w:rsidRPr="00E34B87">
              <w:rPr>
                <w:rFonts w:ascii="Sylfaen" w:eastAsia="Times New Roman" w:hAnsi="Sylfaen" w:cs="Sylfaen"/>
                <w:i/>
                <w:color w:val="000000"/>
                <w:sz w:val="24"/>
                <w:szCs w:val="24"/>
                <w:lang w:val="ka-GE"/>
              </w:rPr>
              <w:t>ლ</w:t>
            </w:r>
          </w:p>
        </w:tc>
      </w:tr>
      <w:tr w:rsidR="00035FD1" w:rsidRPr="00E34B87" w14:paraId="5A04E45E" w14:textId="77777777" w:rsidTr="00701291">
        <w:trPr>
          <w:gridBefore w:val="1"/>
          <w:wBefore w:w="177" w:type="pct"/>
          <w:trHeight w:val="288"/>
          <w:tblCellSpacing w:w="0" w:type="dxa"/>
          <w:jc w:val="center"/>
        </w:trPr>
        <w:tc>
          <w:tcPr>
            <w:tcW w:w="2067"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150B55E1" w14:textId="77777777" w:rsidR="00035FD1" w:rsidRPr="00E34B87" w:rsidRDefault="00035FD1" w:rsidP="00502C40">
            <w:pPr>
              <w:tabs>
                <w:tab w:val="left" w:pos="9180"/>
                <w:tab w:val="left" w:pos="9450"/>
              </w:tabs>
              <w:autoSpaceDE w:val="0"/>
              <w:autoSpaceDN w:val="0"/>
              <w:adjustRightInd w:val="0"/>
              <w:spacing w:after="0"/>
              <w:ind w:right="180"/>
              <w:rPr>
                <w:rFonts w:ascii="Times New Roman" w:eastAsia="Times New Roman" w:hAnsi="Times New Roman" w:cs="Times New Roman"/>
                <w:i/>
                <w:color w:val="000000"/>
                <w:sz w:val="24"/>
                <w:szCs w:val="24"/>
                <w:lang w:val="ka-GE"/>
              </w:rPr>
            </w:pPr>
            <w:r w:rsidRPr="00E34B87">
              <w:rPr>
                <w:rFonts w:ascii="Times New Roman" w:eastAsia="Times New Roman" w:hAnsi="Times New Roman" w:cs="Times New Roman"/>
                <w:i/>
                <w:color w:val="000000"/>
                <w:sz w:val="24"/>
                <w:szCs w:val="24"/>
                <w:lang w:val="ka-GE"/>
              </w:rPr>
              <w:t>S. pneumoniae 1</w:t>
            </w:r>
          </w:p>
        </w:tc>
        <w:tc>
          <w:tcPr>
            <w:tcW w:w="1378"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6EEA4CBC" w14:textId="77777777" w:rsidR="00035FD1" w:rsidRPr="00E34B87" w:rsidRDefault="00035FD1" w:rsidP="00502C40">
            <w:pPr>
              <w:tabs>
                <w:tab w:val="left" w:pos="9180"/>
                <w:tab w:val="left" w:pos="9450"/>
              </w:tabs>
              <w:autoSpaceDE w:val="0"/>
              <w:autoSpaceDN w:val="0"/>
              <w:adjustRightInd w:val="0"/>
              <w:spacing w:after="0"/>
              <w:ind w:right="180"/>
              <w:rPr>
                <w:rFonts w:ascii="Times New Roman" w:eastAsia="Times New Roman" w:hAnsi="Times New Roman" w:cs="Times New Roman"/>
                <w:i/>
                <w:color w:val="000000"/>
                <w:sz w:val="24"/>
                <w:szCs w:val="24"/>
                <w:lang w:val="ka-GE"/>
              </w:rPr>
            </w:pPr>
            <w:r w:rsidRPr="00E34B87">
              <w:rPr>
                <w:rFonts w:ascii="Times New Roman" w:eastAsia="Times New Roman" w:hAnsi="Times New Roman" w:cs="Times New Roman"/>
                <w:i/>
                <w:color w:val="000000"/>
                <w:sz w:val="24"/>
                <w:szCs w:val="24"/>
                <w:lang w:val="ka-GE"/>
              </w:rPr>
              <w:t xml:space="preserve">≤2 </w:t>
            </w:r>
            <w:r w:rsidRPr="00E34B87">
              <w:rPr>
                <w:rFonts w:ascii="Sylfaen" w:eastAsia="Times New Roman" w:hAnsi="Sylfaen" w:cs="Sylfaen"/>
                <w:i/>
                <w:color w:val="000000"/>
                <w:sz w:val="24"/>
                <w:szCs w:val="24"/>
                <w:lang w:val="ka-GE"/>
              </w:rPr>
              <w:t>მგ</w:t>
            </w:r>
            <w:r w:rsidRPr="00E34B87">
              <w:rPr>
                <w:rFonts w:ascii="Times New Roman" w:eastAsia="Times New Roman" w:hAnsi="Times New Roman" w:cs="Times New Roman"/>
                <w:i/>
                <w:color w:val="000000"/>
                <w:sz w:val="24"/>
                <w:szCs w:val="24"/>
                <w:lang w:val="ka-GE"/>
              </w:rPr>
              <w:t>/</w:t>
            </w:r>
            <w:r w:rsidRPr="00E34B87">
              <w:rPr>
                <w:rFonts w:ascii="Sylfaen" w:eastAsia="Times New Roman" w:hAnsi="Sylfaen" w:cs="Sylfaen"/>
                <w:i/>
                <w:color w:val="000000"/>
                <w:sz w:val="24"/>
                <w:szCs w:val="24"/>
                <w:lang w:val="ka-GE"/>
              </w:rPr>
              <w:t>ლ</w:t>
            </w:r>
          </w:p>
        </w:tc>
        <w:tc>
          <w:tcPr>
            <w:tcW w:w="1377" w:type="pct"/>
            <w:gridSpan w:val="2"/>
            <w:tcBorders>
              <w:top w:val="outset" w:sz="6" w:space="0" w:color="auto"/>
              <w:left w:val="outset" w:sz="6" w:space="0" w:color="auto"/>
              <w:bottom w:val="outset" w:sz="6" w:space="0" w:color="auto"/>
              <w:right w:val="outset" w:sz="6" w:space="0" w:color="auto"/>
            </w:tcBorders>
            <w:shd w:val="clear" w:color="auto" w:fill="FFFFFF" w:themeFill="background1"/>
            <w:hideMark/>
          </w:tcPr>
          <w:p w14:paraId="2D8ECAC0" w14:textId="77777777" w:rsidR="00035FD1" w:rsidRPr="00E34B87" w:rsidRDefault="00035FD1" w:rsidP="00502C40">
            <w:pPr>
              <w:tabs>
                <w:tab w:val="left" w:pos="9180"/>
                <w:tab w:val="left" w:pos="9450"/>
              </w:tabs>
              <w:autoSpaceDE w:val="0"/>
              <w:autoSpaceDN w:val="0"/>
              <w:adjustRightInd w:val="0"/>
              <w:spacing w:after="0"/>
              <w:ind w:right="180"/>
              <w:rPr>
                <w:rFonts w:ascii="Times New Roman" w:eastAsia="Times New Roman" w:hAnsi="Times New Roman" w:cs="Times New Roman"/>
                <w:i/>
                <w:color w:val="000000"/>
                <w:sz w:val="24"/>
                <w:szCs w:val="24"/>
                <w:lang w:val="ka-GE"/>
              </w:rPr>
            </w:pPr>
            <w:r w:rsidRPr="00E34B87">
              <w:rPr>
                <w:rFonts w:ascii="Times New Roman" w:eastAsia="Times New Roman" w:hAnsi="Times New Roman" w:cs="Times New Roman"/>
                <w:i/>
                <w:color w:val="000000"/>
                <w:sz w:val="24"/>
                <w:szCs w:val="24"/>
                <w:lang w:val="ka-GE"/>
              </w:rPr>
              <w:t xml:space="preserve">&gt;2 </w:t>
            </w:r>
            <w:r w:rsidRPr="00E34B87">
              <w:rPr>
                <w:rFonts w:ascii="Sylfaen" w:eastAsia="Times New Roman" w:hAnsi="Sylfaen" w:cs="Sylfaen"/>
                <w:i/>
                <w:color w:val="000000"/>
                <w:sz w:val="24"/>
                <w:szCs w:val="24"/>
                <w:lang w:val="ka-GE"/>
              </w:rPr>
              <w:t>მგ</w:t>
            </w:r>
            <w:r w:rsidRPr="00E34B87">
              <w:rPr>
                <w:rFonts w:ascii="Times New Roman" w:eastAsia="Times New Roman" w:hAnsi="Times New Roman" w:cs="Times New Roman"/>
                <w:i/>
                <w:color w:val="000000"/>
                <w:sz w:val="24"/>
                <w:szCs w:val="24"/>
                <w:lang w:val="ka-GE"/>
              </w:rPr>
              <w:t>/</w:t>
            </w:r>
            <w:r w:rsidRPr="00E34B87">
              <w:rPr>
                <w:rFonts w:ascii="Sylfaen" w:eastAsia="Times New Roman" w:hAnsi="Sylfaen" w:cs="Sylfaen"/>
                <w:i/>
                <w:color w:val="000000"/>
                <w:sz w:val="24"/>
                <w:szCs w:val="24"/>
                <w:lang w:val="ka-GE"/>
              </w:rPr>
              <w:t>ლ</w:t>
            </w:r>
          </w:p>
        </w:tc>
      </w:tr>
      <w:tr w:rsidR="00035FD1" w:rsidRPr="00E34B87" w14:paraId="2F664211" w14:textId="77777777" w:rsidTr="00701291">
        <w:trPr>
          <w:gridBefore w:val="1"/>
          <w:wBefore w:w="177" w:type="pct"/>
          <w:trHeight w:val="312"/>
          <w:tblCellSpacing w:w="0" w:type="dxa"/>
          <w:jc w:val="center"/>
        </w:trPr>
        <w:tc>
          <w:tcPr>
            <w:tcW w:w="2067"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08B9C1F8" w14:textId="77777777" w:rsidR="00035FD1" w:rsidRPr="00E34B87" w:rsidRDefault="00035FD1" w:rsidP="00502C40">
            <w:pPr>
              <w:tabs>
                <w:tab w:val="left" w:pos="9180"/>
                <w:tab w:val="left" w:pos="9450"/>
              </w:tabs>
              <w:autoSpaceDE w:val="0"/>
              <w:autoSpaceDN w:val="0"/>
              <w:adjustRightInd w:val="0"/>
              <w:spacing w:after="0"/>
              <w:ind w:right="180"/>
              <w:rPr>
                <w:rFonts w:ascii="Times New Roman" w:eastAsia="Times New Roman" w:hAnsi="Times New Roman" w:cs="Times New Roman"/>
                <w:i/>
                <w:color w:val="000000"/>
                <w:sz w:val="24"/>
                <w:szCs w:val="24"/>
              </w:rPr>
            </w:pPr>
            <w:r w:rsidRPr="00E34B87">
              <w:rPr>
                <w:rFonts w:ascii="Times New Roman" w:eastAsia="Times New Roman" w:hAnsi="Times New Roman" w:cs="Times New Roman"/>
                <w:i/>
                <w:color w:val="000000"/>
                <w:sz w:val="24"/>
                <w:szCs w:val="24"/>
              </w:rPr>
              <w:t>Streptococcus A,B,C,G</w:t>
            </w:r>
          </w:p>
        </w:tc>
        <w:tc>
          <w:tcPr>
            <w:tcW w:w="1378"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5952F613" w14:textId="77777777" w:rsidR="00035FD1" w:rsidRPr="00E34B87" w:rsidRDefault="00035FD1" w:rsidP="00502C40">
            <w:pPr>
              <w:tabs>
                <w:tab w:val="left" w:pos="9180"/>
                <w:tab w:val="left" w:pos="9450"/>
              </w:tabs>
              <w:autoSpaceDE w:val="0"/>
              <w:autoSpaceDN w:val="0"/>
              <w:adjustRightInd w:val="0"/>
              <w:spacing w:after="0"/>
              <w:ind w:right="180"/>
              <w:rPr>
                <w:rFonts w:ascii="Times New Roman" w:eastAsia="Times New Roman" w:hAnsi="Times New Roman" w:cs="Times New Roman"/>
                <w:i/>
                <w:color w:val="000000"/>
                <w:sz w:val="24"/>
                <w:szCs w:val="24"/>
              </w:rPr>
            </w:pPr>
            <w:r w:rsidRPr="00E34B87">
              <w:rPr>
                <w:rFonts w:ascii="Times New Roman" w:eastAsia="Times New Roman" w:hAnsi="Times New Roman" w:cs="Times New Roman"/>
                <w:i/>
                <w:color w:val="000000"/>
                <w:sz w:val="24"/>
                <w:szCs w:val="24"/>
              </w:rPr>
              <w:t xml:space="preserve">≤1 </w:t>
            </w:r>
            <w:proofErr w:type="spellStart"/>
            <w:r w:rsidRPr="00E34B87">
              <w:rPr>
                <w:rFonts w:ascii="Sylfaen" w:eastAsia="Times New Roman" w:hAnsi="Sylfaen" w:cs="Sylfaen"/>
                <w:i/>
                <w:color w:val="000000"/>
                <w:sz w:val="24"/>
                <w:szCs w:val="24"/>
              </w:rPr>
              <w:t>მგ</w:t>
            </w:r>
            <w:proofErr w:type="spellEnd"/>
            <w:r w:rsidRPr="00E34B87">
              <w:rPr>
                <w:rFonts w:ascii="Times New Roman" w:eastAsia="Times New Roman" w:hAnsi="Times New Roman" w:cs="Times New Roman"/>
                <w:i/>
                <w:color w:val="000000"/>
                <w:sz w:val="24"/>
                <w:szCs w:val="24"/>
              </w:rPr>
              <w:t>/</w:t>
            </w:r>
            <w:r w:rsidRPr="00E34B87">
              <w:rPr>
                <w:rFonts w:ascii="Sylfaen" w:eastAsia="Times New Roman" w:hAnsi="Sylfaen" w:cs="Sylfaen"/>
                <w:i/>
                <w:color w:val="000000"/>
                <w:sz w:val="24"/>
                <w:szCs w:val="24"/>
              </w:rPr>
              <w:t>ლ</w:t>
            </w:r>
          </w:p>
        </w:tc>
        <w:tc>
          <w:tcPr>
            <w:tcW w:w="1377" w:type="pct"/>
            <w:gridSpan w:val="2"/>
            <w:tcBorders>
              <w:top w:val="outset" w:sz="6" w:space="0" w:color="auto"/>
              <w:left w:val="outset" w:sz="6" w:space="0" w:color="auto"/>
              <w:bottom w:val="outset" w:sz="6" w:space="0" w:color="auto"/>
              <w:right w:val="outset" w:sz="6" w:space="0" w:color="auto"/>
            </w:tcBorders>
            <w:shd w:val="clear" w:color="auto" w:fill="FFFFFF" w:themeFill="background1"/>
            <w:hideMark/>
          </w:tcPr>
          <w:p w14:paraId="5EB70C78" w14:textId="77777777" w:rsidR="00035FD1" w:rsidRPr="00E34B87" w:rsidRDefault="00035FD1" w:rsidP="00502C40">
            <w:pPr>
              <w:tabs>
                <w:tab w:val="left" w:pos="9180"/>
                <w:tab w:val="left" w:pos="9450"/>
              </w:tabs>
              <w:autoSpaceDE w:val="0"/>
              <w:autoSpaceDN w:val="0"/>
              <w:adjustRightInd w:val="0"/>
              <w:spacing w:after="0"/>
              <w:ind w:right="180"/>
              <w:rPr>
                <w:rFonts w:ascii="Times New Roman" w:eastAsia="Times New Roman" w:hAnsi="Times New Roman" w:cs="Times New Roman"/>
                <w:i/>
                <w:color w:val="000000"/>
                <w:sz w:val="24"/>
                <w:szCs w:val="24"/>
              </w:rPr>
            </w:pPr>
            <w:r w:rsidRPr="00E34B87">
              <w:rPr>
                <w:rFonts w:ascii="Times New Roman" w:eastAsia="Times New Roman" w:hAnsi="Times New Roman" w:cs="Times New Roman"/>
                <w:i/>
                <w:color w:val="000000"/>
                <w:sz w:val="24"/>
                <w:szCs w:val="24"/>
              </w:rPr>
              <w:t xml:space="preserve">&gt;2 </w:t>
            </w:r>
            <w:proofErr w:type="spellStart"/>
            <w:r w:rsidRPr="00E34B87">
              <w:rPr>
                <w:rFonts w:ascii="Sylfaen" w:eastAsia="Times New Roman" w:hAnsi="Sylfaen" w:cs="Sylfaen"/>
                <w:i/>
                <w:color w:val="000000"/>
                <w:sz w:val="24"/>
                <w:szCs w:val="24"/>
              </w:rPr>
              <w:t>მგ</w:t>
            </w:r>
            <w:proofErr w:type="spellEnd"/>
            <w:r w:rsidRPr="00E34B87">
              <w:rPr>
                <w:rFonts w:ascii="Times New Roman" w:eastAsia="Times New Roman" w:hAnsi="Times New Roman" w:cs="Times New Roman"/>
                <w:i/>
                <w:color w:val="000000"/>
                <w:sz w:val="24"/>
                <w:szCs w:val="24"/>
              </w:rPr>
              <w:t>/</w:t>
            </w:r>
            <w:r w:rsidRPr="00E34B87">
              <w:rPr>
                <w:rFonts w:ascii="Sylfaen" w:eastAsia="Times New Roman" w:hAnsi="Sylfaen" w:cs="Sylfaen"/>
                <w:i/>
                <w:color w:val="000000"/>
                <w:sz w:val="24"/>
                <w:szCs w:val="24"/>
              </w:rPr>
              <w:t>ლ</w:t>
            </w:r>
          </w:p>
        </w:tc>
      </w:tr>
      <w:tr w:rsidR="00035FD1" w:rsidRPr="00E34B87" w14:paraId="7D8122BC" w14:textId="77777777" w:rsidTr="00701291">
        <w:trPr>
          <w:gridBefore w:val="1"/>
          <w:wBefore w:w="177" w:type="pct"/>
          <w:trHeight w:val="290"/>
          <w:tblCellSpacing w:w="0" w:type="dxa"/>
          <w:jc w:val="center"/>
        </w:trPr>
        <w:tc>
          <w:tcPr>
            <w:tcW w:w="2067"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0101644A" w14:textId="77777777" w:rsidR="00035FD1" w:rsidRPr="00E34B87" w:rsidRDefault="00035FD1" w:rsidP="00502C40">
            <w:pPr>
              <w:tabs>
                <w:tab w:val="left" w:pos="9180"/>
                <w:tab w:val="left" w:pos="9450"/>
              </w:tabs>
              <w:autoSpaceDE w:val="0"/>
              <w:autoSpaceDN w:val="0"/>
              <w:adjustRightInd w:val="0"/>
              <w:spacing w:after="0"/>
              <w:ind w:right="180"/>
              <w:rPr>
                <w:rFonts w:ascii="Times New Roman" w:eastAsia="Times New Roman" w:hAnsi="Times New Roman" w:cs="Times New Roman"/>
                <w:i/>
                <w:color w:val="000000"/>
                <w:sz w:val="24"/>
                <w:szCs w:val="24"/>
              </w:rPr>
            </w:pPr>
            <w:r w:rsidRPr="00E34B87">
              <w:rPr>
                <w:rFonts w:ascii="Times New Roman" w:eastAsia="Times New Roman" w:hAnsi="Times New Roman" w:cs="Times New Roman"/>
                <w:i/>
                <w:color w:val="000000"/>
                <w:sz w:val="24"/>
                <w:szCs w:val="24"/>
              </w:rPr>
              <w:t>H. influenzae2, 3</w:t>
            </w:r>
          </w:p>
        </w:tc>
        <w:tc>
          <w:tcPr>
            <w:tcW w:w="1378"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2D7123C1" w14:textId="77777777" w:rsidR="00035FD1" w:rsidRPr="00E34B87" w:rsidRDefault="00035FD1" w:rsidP="00502C40">
            <w:pPr>
              <w:tabs>
                <w:tab w:val="left" w:pos="9180"/>
                <w:tab w:val="left" w:pos="9450"/>
              </w:tabs>
              <w:autoSpaceDE w:val="0"/>
              <w:autoSpaceDN w:val="0"/>
              <w:adjustRightInd w:val="0"/>
              <w:spacing w:after="0"/>
              <w:ind w:right="180"/>
              <w:rPr>
                <w:rFonts w:ascii="Times New Roman" w:eastAsia="Times New Roman" w:hAnsi="Times New Roman" w:cs="Times New Roman"/>
                <w:i/>
                <w:color w:val="000000"/>
                <w:sz w:val="24"/>
                <w:szCs w:val="24"/>
              </w:rPr>
            </w:pPr>
            <w:r w:rsidRPr="00E34B87">
              <w:rPr>
                <w:rFonts w:ascii="Times New Roman" w:eastAsia="Times New Roman" w:hAnsi="Times New Roman" w:cs="Times New Roman"/>
                <w:i/>
                <w:color w:val="000000"/>
                <w:sz w:val="24"/>
                <w:szCs w:val="24"/>
              </w:rPr>
              <w:t xml:space="preserve">≤1 </w:t>
            </w:r>
            <w:proofErr w:type="spellStart"/>
            <w:r w:rsidRPr="00E34B87">
              <w:rPr>
                <w:rFonts w:ascii="Sylfaen" w:eastAsia="Times New Roman" w:hAnsi="Sylfaen" w:cs="Sylfaen"/>
                <w:i/>
                <w:color w:val="000000"/>
                <w:sz w:val="24"/>
                <w:szCs w:val="24"/>
              </w:rPr>
              <w:t>მგ</w:t>
            </w:r>
            <w:proofErr w:type="spellEnd"/>
            <w:r w:rsidRPr="00E34B87">
              <w:rPr>
                <w:rFonts w:ascii="Times New Roman" w:eastAsia="Times New Roman" w:hAnsi="Times New Roman" w:cs="Times New Roman"/>
                <w:i/>
                <w:color w:val="000000"/>
                <w:sz w:val="24"/>
                <w:szCs w:val="24"/>
              </w:rPr>
              <w:t>/</w:t>
            </w:r>
            <w:r w:rsidRPr="00E34B87">
              <w:rPr>
                <w:rFonts w:ascii="Sylfaen" w:eastAsia="Times New Roman" w:hAnsi="Sylfaen" w:cs="Sylfaen"/>
                <w:i/>
                <w:color w:val="000000"/>
                <w:sz w:val="24"/>
                <w:szCs w:val="24"/>
              </w:rPr>
              <w:t>ლ</w:t>
            </w:r>
          </w:p>
        </w:tc>
        <w:tc>
          <w:tcPr>
            <w:tcW w:w="1377" w:type="pct"/>
            <w:gridSpan w:val="2"/>
            <w:tcBorders>
              <w:top w:val="outset" w:sz="6" w:space="0" w:color="auto"/>
              <w:left w:val="outset" w:sz="6" w:space="0" w:color="auto"/>
              <w:bottom w:val="outset" w:sz="6" w:space="0" w:color="auto"/>
              <w:right w:val="outset" w:sz="6" w:space="0" w:color="auto"/>
            </w:tcBorders>
            <w:shd w:val="clear" w:color="auto" w:fill="FFFFFF" w:themeFill="background1"/>
            <w:hideMark/>
          </w:tcPr>
          <w:p w14:paraId="687577C8" w14:textId="77777777" w:rsidR="00035FD1" w:rsidRPr="00E34B87" w:rsidRDefault="00035FD1" w:rsidP="00502C40">
            <w:pPr>
              <w:tabs>
                <w:tab w:val="left" w:pos="9180"/>
                <w:tab w:val="left" w:pos="9450"/>
              </w:tabs>
              <w:autoSpaceDE w:val="0"/>
              <w:autoSpaceDN w:val="0"/>
              <w:adjustRightInd w:val="0"/>
              <w:spacing w:after="0"/>
              <w:ind w:right="180"/>
              <w:rPr>
                <w:rFonts w:ascii="Times New Roman" w:eastAsia="Times New Roman" w:hAnsi="Times New Roman" w:cs="Times New Roman"/>
                <w:i/>
                <w:color w:val="000000"/>
                <w:sz w:val="24"/>
                <w:szCs w:val="24"/>
              </w:rPr>
            </w:pPr>
            <w:r w:rsidRPr="00E34B87">
              <w:rPr>
                <w:rFonts w:ascii="Times New Roman" w:eastAsia="Times New Roman" w:hAnsi="Times New Roman" w:cs="Times New Roman"/>
                <w:i/>
                <w:color w:val="000000"/>
                <w:sz w:val="24"/>
                <w:szCs w:val="24"/>
              </w:rPr>
              <w:t xml:space="preserve">&gt;1 </w:t>
            </w:r>
            <w:proofErr w:type="spellStart"/>
            <w:r w:rsidRPr="00E34B87">
              <w:rPr>
                <w:rFonts w:ascii="Sylfaen" w:eastAsia="Times New Roman" w:hAnsi="Sylfaen" w:cs="Sylfaen"/>
                <w:i/>
                <w:color w:val="000000"/>
                <w:sz w:val="24"/>
                <w:szCs w:val="24"/>
              </w:rPr>
              <w:t>მგ</w:t>
            </w:r>
            <w:proofErr w:type="spellEnd"/>
            <w:r w:rsidRPr="00E34B87">
              <w:rPr>
                <w:rFonts w:ascii="Times New Roman" w:eastAsia="Times New Roman" w:hAnsi="Times New Roman" w:cs="Times New Roman"/>
                <w:i/>
                <w:color w:val="000000"/>
                <w:sz w:val="24"/>
                <w:szCs w:val="24"/>
              </w:rPr>
              <w:t>/</w:t>
            </w:r>
            <w:r w:rsidRPr="00E34B87">
              <w:rPr>
                <w:rFonts w:ascii="Sylfaen" w:eastAsia="Times New Roman" w:hAnsi="Sylfaen" w:cs="Sylfaen"/>
                <w:i/>
                <w:color w:val="000000"/>
                <w:sz w:val="24"/>
                <w:szCs w:val="24"/>
              </w:rPr>
              <w:t>ლ</w:t>
            </w:r>
          </w:p>
        </w:tc>
      </w:tr>
      <w:tr w:rsidR="00035FD1" w:rsidRPr="00E34B87" w14:paraId="73431597" w14:textId="77777777" w:rsidTr="00701291">
        <w:trPr>
          <w:gridBefore w:val="1"/>
          <w:wBefore w:w="177" w:type="pct"/>
          <w:trHeight w:val="284"/>
          <w:tblCellSpacing w:w="0" w:type="dxa"/>
          <w:jc w:val="center"/>
        </w:trPr>
        <w:tc>
          <w:tcPr>
            <w:tcW w:w="2067"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5E1E7E2E" w14:textId="77777777" w:rsidR="00035FD1" w:rsidRPr="00E34B87" w:rsidRDefault="00035FD1" w:rsidP="00502C40">
            <w:pPr>
              <w:tabs>
                <w:tab w:val="left" w:pos="9180"/>
                <w:tab w:val="left" w:pos="9450"/>
              </w:tabs>
              <w:autoSpaceDE w:val="0"/>
              <w:autoSpaceDN w:val="0"/>
              <w:adjustRightInd w:val="0"/>
              <w:spacing w:after="0"/>
              <w:ind w:right="180"/>
              <w:rPr>
                <w:rFonts w:ascii="Times New Roman" w:eastAsia="Times New Roman" w:hAnsi="Times New Roman" w:cs="Times New Roman"/>
                <w:i/>
                <w:color w:val="000000"/>
                <w:sz w:val="24"/>
                <w:szCs w:val="24"/>
              </w:rPr>
            </w:pPr>
            <w:r w:rsidRPr="00E34B87">
              <w:rPr>
                <w:rFonts w:ascii="Times New Roman" w:eastAsia="Times New Roman" w:hAnsi="Times New Roman" w:cs="Times New Roman"/>
                <w:i/>
                <w:color w:val="000000"/>
                <w:sz w:val="24"/>
                <w:szCs w:val="24"/>
              </w:rPr>
              <w:t>M. catarrhalis 3</w:t>
            </w:r>
          </w:p>
        </w:tc>
        <w:tc>
          <w:tcPr>
            <w:tcW w:w="1378"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52DB9C87" w14:textId="77777777" w:rsidR="00035FD1" w:rsidRPr="00E34B87" w:rsidRDefault="00035FD1" w:rsidP="00502C40">
            <w:pPr>
              <w:tabs>
                <w:tab w:val="left" w:pos="9180"/>
                <w:tab w:val="left" w:pos="9450"/>
              </w:tabs>
              <w:autoSpaceDE w:val="0"/>
              <w:autoSpaceDN w:val="0"/>
              <w:adjustRightInd w:val="0"/>
              <w:spacing w:after="0"/>
              <w:ind w:right="180"/>
              <w:rPr>
                <w:rFonts w:ascii="Times New Roman" w:eastAsia="Times New Roman" w:hAnsi="Times New Roman" w:cs="Times New Roman"/>
                <w:i/>
                <w:color w:val="000000"/>
                <w:sz w:val="24"/>
                <w:szCs w:val="24"/>
              </w:rPr>
            </w:pPr>
            <w:r w:rsidRPr="00E34B87">
              <w:rPr>
                <w:rFonts w:ascii="Times New Roman" w:eastAsia="Times New Roman" w:hAnsi="Times New Roman" w:cs="Times New Roman"/>
                <w:i/>
                <w:color w:val="000000"/>
                <w:sz w:val="24"/>
                <w:szCs w:val="24"/>
              </w:rPr>
              <w:t xml:space="preserve">≤1 </w:t>
            </w:r>
            <w:proofErr w:type="spellStart"/>
            <w:r w:rsidRPr="00E34B87">
              <w:rPr>
                <w:rFonts w:ascii="Sylfaen" w:eastAsia="Times New Roman" w:hAnsi="Sylfaen" w:cs="Sylfaen"/>
                <w:i/>
                <w:color w:val="000000"/>
                <w:sz w:val="24"/>
                <w:szCs w:val="24"/>
              </w:rPr>
              <w:t>მგ</w:t>
            </w:r>
            <w:proofErr w:type="spellEnd"/>
            <w:r w:rsidRPr="00E34B87">
              <w:rPr>
                <w:rFonts w:ascii="Times New Roman" w:eastAsia="Times New Roman" w:hAnsi="Times New Roman" w:cs="Times New Roman"/>
                <w:i/>
                <w:color w:val="000000"/>
                <w:sz w:val="24"/>
                <w:szCs w:val="24"/>
              </w:rPr>
              <w:t>/</w:t>
            </w:r>
            <w:r w:rsidRPr="00E34B87">
              <w:rPr>
                <w:rFonts w:ascii="Sylfaen" w:eastAsia="Times New Roman" w:hAnsi="Sylfaen" w:cs="Sylfaen"/>
                <w:i/>
                <w:color w:val="000000"/>
                <w:sz w:val="24"/>
                <w:szCs w:val="24"/>
              </w:rPr>
              <w:t>ლ</w:t>
            </w:r>
          </w:p>
        </w:tc>
        <w:tc>
          <w:tcPr>
            <w:tcW w:w="1377" w:type="pct"/>
            <w:gridSpan w:val="2"/>
            <w:tcBorders>
              <w:top w:val="outset" w:sz="6" w:space="0" w:color="auto"/>
              <w:left w:val="outset" w:sz="6" w:space="0" w:color="auto"/>
              <w:bottom w:val="outset" w:sz="6" w:space="0" w:color="auto"/>
              <w:right w:val="outset" w:sz="6" w:space="0" w:color="auto"/>
            </w:tcBorders>
            <w:shd w:val="clear" w:color="auto" w:fill="FFFFFF" w:themeFill="background1"/>
            <w:hideMark/>
          </w:tcPr>
          <w:p w14:paraId="4E10BD82" w14:textId="77777777" w:rsidR="00035FD1" w:rsidRPr="00E34B87" w:rsidRDefault="00035FD1" w:rsidP="00502C40">
            <w:pPr>
              <w:tabs>
                <w:tab w:val="left" w:pos="9180"/>
                <w:tab w:val="left" w:pos="9450"/>
              </w:tabs>
              <w:autoSpaceDE w:val="0"/>
              <w:autoSpaceDN w:val="0"/>
              <w:adjustRightInd w:val="0"/>
              <w:spacing w:after="0"/>
              <w:ind w:right="180"/>
              <w:rPr>
                <w:rFonts w:ascii="Times New Roman" w:eastAsia="Times New Roman" w:hAnsi="Times New Roman" w:cs="Times New Roman"/>
                <w:i/>
                <w:color w:val="000000"/>
                <w:sz w:val="24"/>
                <w:szCs w:val="24"/>
              </w:rPr>
            </w:pPr>
            <w:r w:rsidRPr="00E34B87">
              <w:rPr>
                <w:rFonts w:ascii="Times New Roman" w:eastAsia="Times New Roman" w:hAnsi="Times New Roman" w:cs="Times New Roman"/>
                <w:i/>
                <w:color w:val="000000"/>
                <w:sz w:val="24"/>
                <w:szCs w:val="24"/>
              </w:rPr>
              <w:t xml:space="preserve">&gt;1 </w:t>
            </w:r>
            <w:proofErr w:type="spellStart"/>
            <w:r w:rsidRPr="00E34B87">
              <w:rPr>
                <w:rFonts w:ascii="Sylfaen" w:eastAsia="Times New Roman" w:hAnsi="Sylfaen" w:cs="Sylfaen"/>
                <w:i/>
                <w:color w:val="000000"/>
                <w:sz w:val="24"/>
                <w:szCs w:val="24"/>
              </w:rPr>
              <w:t>მგ</w:t>
            </w:r>
            <w:proofErr w:type="spellEnd"/>
            <w:r w:rsidRPr="00E34B87">
              <w:rPr>
                <w:rFonts w:ascii="Times New Roman" w:eastAsia="Times New Roman" w:hAnsi="Times New Roman" w:cs="Times New Roman"/>
                <w:i/>
                <w:color w:val="000000"/>
                <w:sz w:val="24"/>
                <w:szCs w:val="24"/>
              </w:rPr>
              <w:t>/</w:t>
            </w:r>
            <w:r w:rsidRPr="00E34B87">
              <w:rPr>
                <w:rFonts w:ascii="Sylfaen" w:eastAsia="Times New Roman" w:hAnsi="Sylfaen" w:cs="Sylfaen"/>
                <w:i/>
                <w:color w:val="000000"/>
                <w:sz w:val="24"/>
                <w:szCs w:val="24"/>
              </w:rPr>
              <w:t>ლ</w:t>
            </w:r>
          </w:p>
        </w:tc>
      </w:tr>
      <w:tr w:rsidR="00035FD1" w:rsidRPr="00E34B87" w14:paraId="32299B63" w14:textId="77777777" w:rsidTr="00701291">
        <w:trPr>
          <w:gridBefore w:val="1"/>
          <w:wBefore w:w="177" w:type="pct"/>
          <w:trHeight w:val="293"/>
          <w:tblCellSpacing w:w="0" w:type="dxa"/>
          <w:jc w:val="center"/>
        </w:trPr>
        <w:tc>
          <w:tcPr>
            <w:tcW w:w="2067"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6FA03B3D" w14:textId="77777777" w:rsidR="00035FD1" w:rsidRPr="00E34B87" w:rsidRDefault="00035FD1" w:rsidP="00502C40">
            <w:pPr>
              <w:tabs>
                <w:tab w:val="left" w:pos="9180"/>
                <w:tab w:val="left" w:pos="9450"/>
              </w:tabs>
              <w:autoSpaceDE w:val="0"/>
              <w:autoSpaceDN w:val="0"/>
              <w:adjustRightInd w:val="0"/>
              <w:spacing w:after="0"/>
              <w:ind w:right="180"/>
              <w:rPr>
                <w:rFonts w:ascii="Times New Roman" w:eastAsia="Times New Roman" w:hAnsi="Times New Roman" w:cs="Times New Roman"/>
                <w:i/>
                <w:color w:val="000000"/>
                <w:sz w:val="24"/>
                <w:szCs w:val="24"/>
              </w:rPr>
            </w:pPr>
            <w:r w:rsidRPr="00E34B87">
              <w:rPr>
                <w:rFonts w:ascii="Times New Roman" w:eastAsia="Times New Roman" w:hAnsi="Times New Roman" w:cs="Times New Roman"/>
                <w:i/>
                <w:color w:val="000000"/>
                <w:sz w:val="24"/>
                <w:szCs w:val="24"/>
              </w:rPr>
              <w:t>Non-species related breakpoints4</w:t>
            </w:r>
          </w:p>
        </w:tc>
        <w:tc>
          <w:tcPr>
            <w:tcW w:w="1378" w:type="pct"/>
            <w:tcBorders>
              <w:top w:val="outset" w:sz="6" w:space="0" w:color="auto"/>
              <w:left w:val="outset" w:sz="6" w:space="0" w:color="auto"/>
              <w:bottom w:val="outset" w:sz="6" w:space="0" w:color="auto"/>
              <w:right w:val="outset" w:sz="6" w:space="0" w:color="auto"/>
            </w:tcBorders>
            <w:shd w:val="clear" w:color="auto" w:fill="FFFFFF" w:themeFill="background1"/>
            <w:hideMark/>
          </w:tcPr>
          <w:p w14:paraId="710D76E3" w14:textId="77777777" w:rsidR="00035FD1" w:rsidRPr="00E34B87" w:rsidRDefault="00035FD1" w:rsidP="00502C40">
            <w:pPr>
              <w:tabs>
                <w:tab w:val="left" w:pos="9180"/>
                <w:tab w:val="left" w:pos="9450"/>
              </w:tabs>
              <w:autoSpaceDE w:val="0"/>
              <w:autoSpaceDN w:val="0"/>
              <w:adjustRightInd w:val="0"/>
              <w:spacing w:after="0"/>
              <w:ind w:right="180"/>
              <w:rPr>
                <w:rFonts w:ascii="Times New Roman" w:eastAsia="Times New Roman" w:hAnsi="Times New Roman" w:cs="Times New Roman"/>
                <w:i/>
                <w:color w:val="000000"/>
                <w:sz w:val="24"/>
                <w:szCs w:val="24"/>
              </w:rPr>
            </w:pPr>
            <w:r w:rsidRPr="00E34B87">
              <w:rPr>
                <w:rFonts w:ascii="Times New Roman" w:eastAsia="Times New Roman" w:hAnsi="Times New Roman" w:cs="Times New Roman"/>
                <w:i/>
                <w:color w:val="000000"/>
                <w:sz w:val="24"/>
                <w:szCs w:val="24"/>
              </w:rPr>
              <w:t xml:space="preserve">≤1 </w:t>
            </w:r>
            <w:proofErr w:type="spellStart"/>
            <w:r w:rsidRPr="00E34B87">
              <w:rPr>
                <w:rFonts w:ascii="Sylfaen" w:eastAsia="Times New Roman" w:hAnsi="Sylfaen" w:cs="Sylfaen"/>
                <w:i/>
                <w:color w:val="000000"/>
                <w:sz w:val="24"/>
                <w:szCs w:val="24"/>
              </w:rPr>
              <w:t>მგ</w:t>
            </w:r>
            <w:proofErr w:type="spellEnd"/>
            <w:r w:rsidRPr="00E34B87">
              <w:rPr>
                <w:rFonts w:ascii="Times New Roman" w:eastAsia="Times New Roman" w:hAnsi="Times New Roman" w:cs="Times New Roman"/>
                <w:i/>
                <w:color w:val="000000"/>
                <w:sz w:val="24"/>
                <w:szCs w:val="24"/>
              </w:rPr>
              <w:t>/</w:t>
            </w:r>
            <w:r w:rsidRPr="00E34B87">
              <w:rPr>
                <w:rFonts w:ascii="Sylfaen" w:eastAsia="Times New Roman" w:hAnsi="Sylfaen" w:cs="Sylfaen"/>
                <w:i/>
                <w:color w:val="000000"/>
                <w:sz w:val="24"/>
                <w:szCs w:val="24"/>
              </w:rPr>
              <w:t>ლ</w:t>
            </w:r>
          </w:p>
        </w:tc>
        <w:tc>
          <w:tcPr>
            <w:tcW w:w="1377" w:type="pct"/>
            <w:gridSpan w:val="2"/>
            <w:tcBorders>
              <w:top w:val="outset" w:sz="6" w:space="0" w:color="auto"/>
              <w:left w:val="outset" w:sz="6" w:space="0" w:color="auto"/>
              <w:bottom w:val="outset" w:sz="6" w:space="0" w:color="auto"/>
              <w:right w:val="outset" w:sz="6" w:space="0" w:color="auto"/>
            </w:tcBorders>
            <w:shd w:val="clear" w:color="auto" w:fill="FFFFFF" w:themeFill="background1"/>
            <w:hideMark/>
          </w:tcPr>
          <w:p w14:paraId="2C96D9AD" w14:textId="77777777" w:rsidR="00035FD1" w:rsidRPr="00E34B87" w:rsidRDefault="00035FD1" w:rsidP="00502C40">
            <w:pPr>
              <w:tabs>
                <w:tab w:val="left" w:pos="9180"/>
                <w:tab w:val="left" w:pos="9450"/>
              </w:tabs>
              <w:autoSpaceDE w:val="0"/>
              <w:autoSpaceDN w:val="0"/>
              <w:adjustRightInd w:val="0"/>
              <w:spacing w:after="0"/>
              <w:ind w:right="180"/>
              <w:rPr>
                <w:rFonts w:ascii="Times New Roman" w:eastAsia="Times New Roman" w:hAnsi="Times New Roman" w:cs="Times New Roman"/>
                <w:i/>
                <w:color w:val="000000"/>
                <w:sz w:val="24"/>
                <w:szCs w:val="24"/>
              </w:rPr>
            </w:pPr>
            <w:r w:rsidRPr="00E34B87">
              <w:rPr>
                <w:rFonts w:ascii="Times New Roman" w:eastAsia="Times New Roman" w:hAnsi="Times New Roman" w:cs="Times New Roman"/>
                <w:i/>
                <w:color w:val="000000"/>
                <w:sz w:val="24"/>
                <w:szCs w:val="24"/>
              </w:rPr>
              <w:t xml:space="preserve">&gt;2 </w:t>
            </w:r>
            <w:proofErr w:type="spellStart"/>
            <w:r w:rsidRPr="00E34B87">
              <w:rPr>
                <w:rFonts w:ascii="Sylfaen" w:eastAsia="Times New Roman" w:hAnsi="Sylfaen" w:cs="Sylfaen"/>
                <w:i/>
                <w:color w:val="000000"/>
                <w:sz w:val="24"/>
                <w:szCs w:val="24"/>
              </w:rPr>
              <w:t>მგ</w:t>
            </w:r>
            <w:proofErr w:type="spellEnd"/>
            <w:r w:rsidRPr="00E34B87">
              <w:rPr>
                <w:rFonts w:ascii="Times New Roman" w:eastAsia="Times New Roman" w:hAnsi="Times New Roman" w:cs="Times New Roman"/>
                <w:i/>
                <w:color w:val="000000"/>
                <w:sz w:val="24"/>
                <w:szCs w:val="24"/>
              </w:rPr>
              <w:t>/</w:t>
            </w:r>
            <w:r w:rsidRPr="00E34B87">
              <w:rPr>
                <w:rFonts w:ascii="Sylfaen" w:eastAsia="Times New Roman" w:hAnsi="Sylfaen" w:cs="Sylfaen"/>
                <w:i/>
                <w:color w:val="000000"/>
                <w:sz w:val="24"/>
                <w:szCs w:val="24"/>
              </w:rPr>
              <w:t>ლ</w:t>
            </w:r>
          </w:p>
        </w:tc>
      </w:tr>
      <w:tr w:rsidR="00125151" w:rsidRPr="00E34B87" w14:paraId="27C34EA2" w14:textId="77777777" w:rsidTr="00701291">
        <w:trPr>
          <w:gridBefore w:val="1"/>
          <w:wBefore w:w="177" w:type="pct"/>
          <w:trHeight w:val="293"/>
          <w:tblCellSpacing w:w="0" w:type="dxa"/>
          <w:jc w:val="center"/>
        </w:trPr>
        <w:tc>
          <w:tcPr>
            <w:tcW w:w="4823" w:type="pct"/>
            <w:gridSpan w:val="4"/>
            <w:tcBorders>
              <w:top w:val="outset" w:sz="6" w:space="0" w:color="auto"/>
              <w:left w:val="outset" w:sz="6" w:space="0" w:color="auto"/>
              <w:bottom w:val="outset" w:sz="6" w:space="0" w:color="auto"/>
              <w:right w:val="outset" w:sz="6" w:space="0" w:color="auto"/>
            </w:tcBorders>
            <w:shd w:val="clear" w:color="auto" w:fill="FFFFFF" w:themeFill="background1"/>
          </w:tcPr>
          <w:p w14:paraId="31FA73F5" w14:textId="77777777" w:rsidR="00125151" w:rsidRPr="00E34B87" w:rsidRDefault="00125151" w:rsidP="00D4371F">
            <w:pPr>
              <w:pStyle w:val="ListParagraph"/>
              <w:numPr>
                <w:ilvl w:val="0"/>
                <w:numId w:val="3"/>
              </w:numPr>
              <w:tabs>
                <w:tab w:val="left" w:pos="9180"/>
                <w:tab w:val="left" w:pos="9450"/>
              </w:tabs>
              <w:autoSpaceDE w:val="0"/>
              <w:autoSpaceDN w:val="0"/>
              <w:adjustRightInd w:val="0"/>
              <w:spacing w:after="0" w:line="276" w:lineRule="auto"/>
              <w:ind w:left="810" w:right="560" w:hanging="567"/>
              <w:jc w:val="both"/>
              <w:rPr>
                <w:rFonts w:ascii="Times New Roman" w:eastAsia="Times New Roman" w:hAnsi="Times New Roman" w:cs="Times New Roman"/>
                <w:color w:val="000000"/>
                <w:sz w:val="24"/>
                <w:szCs w:val="24"/>
              </w:rPr>
            </w:pPr>
            <w:proofErr w:type="spellStart"/>
            <w:r w:rsidRPr="00E34B87">
              <w:rPr>
                <w:rFonts w:ascii="Sylfaen" w:eastAsia="Times New Roman" w:hAnsi="Sylfaen" w:cs="Sylfaen"/>
                <w:color w:val="000000"/>
                <w:sz w:val="24"/>
                <w:szCs w:val="24"/>
              </w:rPr>
              <w:lastRenderedPageBreak/>
              <w:t>ლევოფლოქსაცინის</w:t>
            </w:r>
            <w:proofErr w:type="spellEnd"/>
            <w:r w:rsidRPr="00E34B87">
              <w:rPr>
                <w:rFonts w:ascii="Times New Roman" w:eastAsia="Times New Roman" w:hAnsi="Times New Roman" w:cs="Times New Roman"/>
                <w:color w:val="000000"/>
                <w:sz w:val="24"/>
                <w:szCs w:val="24"/>
              </w:rPr>
              <w:t xml:space="preserve"> </w:t>
            </w:r>
            <w:r w:rsidRPr="00E34B87">
              <w:rPr>
                <w:rFonts w:ascii="Sylfaen" w:eastAsia="Times New Roman" w:hAnsi="Sylfaen" w:cs="Sylfaen"/>
                <w:color w:val="000000"/>
                <w:sz w:val="24"/>
                <w:szCs w:val="24"/>
                <w:lang w:val="ka-GE"/>
              </w:rPr>
              <w:t>საკონტროლო</w:t>
            </w:r>
            <w:r w:rsidRPr="00E34B87">
              <w:rPr>
                <w:rFonts w:ascii="Times New Roman" w:eastAsia="Times New Roman" w:hAnsi="Times New Roman" w:cs="Times New Roman"/>
                <w:color w:val="000000"/>
                <w:sz w:val="24"/>
                <w:szCs w:val="24"/>
              </w:rPr>
              <w:t xml:space="preserve"> </w:t>
            </w:r>
            <w:proofErr w:type="spellStart"/>
            <w:r w:rsidRPr="00E34B87">
              <w:rPr>
                <w:rFonts w:ascii="Sylfaen" w:eastAsia="Times New Roman" w:hAnsi="Sylfaen" w:cs="Sylfaen"/>
                <w:color w:val="000000"/>
                <w:sz w:val="24"/>
                <w:szCs w:val="24"/>
              </w:rPr>
              <w:t>წერტილები</w:t>
            </w:r>
            <w:proofErr w:type="spellEnd"/>
            <w:r w:rsidRPr="00E34B87">
              <w:rPr>
                <w:rFonts w:ascii="Sylfaen" w:eastAsia="Times New Roman" w:hAnsi="Sylfaen" w:cs="Sylfaen"/>
                <w:color w:val="000000"/>
                <w:sz w:val="24"/>
                <w:szCs w:val="24"/>
                <w:lang w:val="ka-GE"/>
              </w:rPr>
              <w:t xml:space="preserve"> (</w:t>
            </w:r>
            <w:r w:rsidRPr="00E34B87">
              <w:rPr>
                <w:rFonts w:ascii="Sylfaen" w:eastAsia="Times New Roman" w:hAnsi="Sylfaen" w:cs="Sylfaen"/>
                <w:color w:val="000000"/>
                <w:sz w:val="24"/>
                <w:szCs w:val="24"/>
              </w:rPr>
              <w:t>breakpoint</w:t>
            </w:r>
            <w:r w:rsidRPr="00E34B87">
              <w:rPr>
                <w:rFonts w:ascii="Sylfaen" w:eastAsia="Times New Roman" w:hAnsi="Sylfaen" w:cs="Sylfaen"/>
                <w:color w:val="000000"/>
                <w:sz w:val="24"/>
                <w:szCs w:val="24"/>
                <w:lang w:val="ka-GE"/>
              </w:rPr>
              <w:t>)</w:t>
            </w:r>
            <w:r w:rsidRPr="00E34B87">
              <w:rPr>
                <w:rFonts w:ascii="Times New Roman" w:eastAsia="Times New Roman" w:hAnsi="Times New Roman" w:cs="Times New Roman"/>
                <w:color w:val="000000"/>
                <w:sz w:val="24"/>
                <w:szCs w:val="24"/>
              </w:rPr>
              <w:t xml:space="preserve"> </w:t>
            </w:r>
            <w:r w:rsidRPr="00E34B87">
              <w:rPr>
                <w:rFonts w:ascii="Sylfaen" w:eastAsia="Times New Roman" w:hAnsi="Sylfaen" w:cs="Sylfaen"/>
                <w:color w:val="000000"/>
                <w:sz w:val="24"/>
                <w:szCs w:val="24"/>
                <w:lang w:val="ka-GE"/>
              </w:rPr>
              <w:t>დაკავშირებულია</w:t>
            </w:r>
            <w:r w:rsidRPr="00E34B87">
              <w:rPr>
                <w:rFonts w:ascii="Times New Roman" w:eastAsia="Times New Roman" w:hAnsi="Times New Roman" w:cs="Times New Roman"/>
                <w:color w:val="000000"/>
                <w:sz w:val="24"/>
                <w:szCs w:val="24"/>
              </w:rPr>
              <w:t xml:space="preserve"> </w:t>
            </w:r>
            <w:proofErr w:type="spellStart"/>
            <w:r w:rsidRPr="00E34B87">
              <w:rPr>
                <w:rFonts w:ascii="Sylfaen" w:eastAsia="Times New Roman" w:hAnsi="Sylfaen" w:cs="Sylfaen"/>
                <w:color w:val="000000"/>
                <w:sz w:val="24"/>
                <w:szCs w:val="24"/>
              </w:rPr>
              <w:t>მაღალი</w:t>
            </w:r>
            <w:proofErr w:type="spellEnd"/>
            <w:r w:rsidRPr="00E34B87">
              <w:rPr>
                <w:rFonts w:ascii="Times New Roman" w:eastAsia="Times New Roman" w:hAnsi="Times New Roman" w:cs="Times New Roman"/>
                <w:color w:val="000000"/>
                <w:sz w:val="24"/>
                <w:szCs w:val="24"/>
              </w:rPr>
              <w:t xml:space="preserve"> </w:t>
            </w:r>
            <w:proofErr w:type="spellStart"/>
            <w:r w:rsidRPr="00E34B87">
              <w:rPr>
                <w:rFonts w:ascii="Sylfaen" w:eastAsia="Times New Roman" w:hAnsi="Sylfaen" w:cs="Sylfaen"/>
                <w:color w:val="000000"/>
                <w:sz w:val="24"/>
                <w:szCs w:val="24"/>
              </w:rPr>
              <w:t>დოზით</w:t>
            </w:r>
            <w:proofErr w:type="spellEnd"/>
            <w:r w:rsidRPr="00E34B87">
              <w:rPr>
                <w:rFonts w:ascii="Times New Roman" w:eastAsia="Times New Roman" w:hAnsi="Times New Roman" w:cs="Times New Roman"/>
                <w:color w:val="000000"/>
                <w:sz w:val="24"/>
                <w:szCs w:val="24"/>
              </w:rPr>
              <w:t xml:space="preserve"> </w:t>
            </w:r>
            <w:proofErr w:type="spellStart"/>
            <w:r w:rsidRPr="00E34B87">
              <w:rPr>
                <w:rFonts w:ascii="Sylfaen" w:eastAsia="Times New Roman" w:hAnsi="Sylfaen" w:cs="Sylfaen"/>
                <w:color w:val="000000"/>
                <w:sz w:val="24"/>
                <w:szCs w:val="24"/>
              </w:rPr>
              <w:t>თერაპიას</w:t>
            </w:r>
            <w:proofErr w:type="spellEnd"/>
            <w:r w:rsidRPr="00E34B87">
              <w:rPr>
                <w:rFonts w:ascii="Sylfaen" w:eastAsia="Times New Roman" w:hAnsi="Sylfaen" w:cs="Sylfaen"/>
                <w:color w:val="000000"/>
                <w:sz w:val="24"/>
                <w:szCs w:val="24"/>
                <w:lang w:val="ka-GE"/>
              </w:rPr>
              <w:t>თან</w:t>
            </w:r>
            <w:r w:rsidRPr="00E34B87">
              <w:rPr>
                <w:rFonts w:ascii="Times New Roman" w:eastAsia="Times New Roman" w:hAnsi="Times New Roman" w:cs="Times New Roman"/>
                <w:color w:val="000000"/>
                <w:sz w:val="24"/>
                <w:szCs w:val="24"/>
              </w:rPr>
              <w:t xml:space="preserve">. </w:t>
            </w:r>
          </w:p>
          <w:p w14:paraId="703F3BBE" w14:textId="569419CE" w:rsidR="00125151" w:rsidRPr="00E34B87" w:rsidRDefault="00125151" w:rsidP="00D4371F">
            <w:pPr>
              <w:pStyle w:val="ListParagraph"/>
              <w:numPr>
                <w:ilvl w:val="0"/>
                <w:numId w:val="3"/>
              </w:numPr>
              <w:tabs>
                <w:tab w:val="left" w:pos="9180"/>
                <w:tab w:val="left" w:pos="9450"/>
              </w:tabs>
              <w:autoSpaceDE w:val="0"/>
              <w:autoSpaceDN w:val="0"/>
              <w:adjustRightInd w:val="0"/>
              <w:spacing w:after="0" w:line="276" w:lineRule="auto"/>
              <w:ind w:left="810" w:right="560" w:hanging="567"/>
              <w:jc w:val="both"/>
              <w:rPr>
                <w:rFonts w:ascii="Times New Roman" w:eastAsia="Times New Roman" w:hAnsi="Times New Roman" w:cs="Times New Roman"/>
                <w:color w:val="000000"/>
                <w:sz w:val="24"/>
                <w:szCs w:val="24"/>
              </w:rPr>
            </w:pPr>
            <w:proofErr w:type="spellStart"/>
            <w:r w:rsidRPr="00E34B87">
              <w:rPr>
                <w:rFonts w:ascii="Sylfaen" w:eastAsia="Times New Roman" w:hAnsi="Sylfaen" w:cs="Sylfaen"/>
                <w:color w:val="000000"/>
                <w:sz w:val="24"/>
                <w:szCs w:val="24"/>
              </w:rPr>
              <w:t>შესაძლებელია</w:t>
            </w:r>
            <w:proofErr w:type="spellEnd"/>
            <w:r w:rsidRPr="00E34B87">
              <w:rPr>
                <w:rFonts w:ascii="Times New Roman" w:eastAsia="Times New Roman" w:hAnsi="Times New Roman" w:cs="Times New Roman"/>
                <w:color w:val="000000"/>
                <w:sz w:val="24"/>
                <w:szCs w:val="24"/>
              </w:rPr>
              <w:t xml:space="preserve"> </w:t>
            </w:r>
            <w:proofErr w:type="spellStart"/>
            <w:r w:rsidRPr="00E34B87">
              <w:rPr>
                <w:rFonts w:ascii="Sylfaen" w:eastAsia="Times New Roman" w:hAnsi="Sylfaen" w:cs="Sylfaen"/>
                <w:color w:val="000000"/>
                <w:sz w:val="24"/>
                <w:szCs w:val="24"/>
                <w:lang w:val="ka-GE"/>
              </w:rPr>
              <w:t>ფტორქინოლონების</w:t>
            </w:r>
            <w:proofErr w:type="spellEnd"/>
            <w:r w:rsidRPr="00E34B87">
              <w:rPr>
                <w:rFonts w:ascii="Times New Roman" w:eastAsia="Times New Roman" w:hAnsi="Times New Roman" w:cs="Times New Roman"/>
                <w:color w:val="000000"/>
                <w:sz w:val="24"/>
                <w:szCs w:val="24"/>
              </w:rPr>
              <w:t xml:space="preserve"> </w:t>
            </w:r>
            <w:proofErr w:type="spellStart"/>
            <w:r w:rsidRPr="00E34B87">
              <w:rPr>
                <w:rFonts w:ascii="Sylfaen" w:eastAsia="Times New Roman" w:hAnsi="Sylfaen" w:cs="Sylfaen"/>
                <w:color w:val="000000"/>
                <w:sz w:val="24"/>
                <w:szCs w:val="24"/>
              </w:rPr>
              <w:t>დაბალი</w:t>
            </w:r>
            <w:proofErr w:type="spellEnd"/>
            <w:r w:rsidRPr="00E34B87">
              <w:rPr>
                <w:rFonts w:ascii="Times New Roman" w:eastAsia="Times New Roman" w:hAnsi="Times New Roman" w:cs="Times New Roman"/>
                <w:color w:val="000000"/>
                <w:sz w:val="24"/>
                <w:szCs w:val="24"/>
              </w:rPr>
              <w:t xml:space="preserve"> </w:t>
            </w:r>
            <w:proofErr w:type="spellStart"/>
            <w:r w:rsidRPr="00E34B87">
              <w:rPr>
                <w:rFonts w:ascii="Sylfaen" w:eastAsia="Times New Roman" w:hAnsi="Sylfaen" w:cs="Sylfaen"/>
                <w:color w:val="000000"/>
                <w:sz w:val="24"/>
                <w:szCs w:val="24"/>
              </w:rPr>
              <w:t>რეზისტენტობა</w:t>
            </w:r>
            <w:proofErr w:type="spellEnd"/>
            <w:r w:rsidRPr="00E34B87">
              <w:rPr>
                <w:rFonts w:ascii="Times New Roman" w:eastAsia="Times New Roman" w:hAnsi="Times New Roman" w:cs="Times New Roman"/>
                <w:color w:val="000000"/>
                <w:sz w:val="24"/>
                <w:szCs w:val="24"/>
              </w:rPr>
              <w:t xml:space="preserve"> (</w:t>
            </w:r>
            <w:proofErr w:type="spellStart"/>
            <w:r w:rsidRPr="00E34B87">
              <w:rPr>
                <w:rFonts w:ascii="Sylfaen" w:eastAsia="Times New Roman" w:hAnsi="Sylfaen" w:cs="Sylfaen"/>
                <w:color w:val="000000"/>
                <w:sz w:val="24"/>
                <w:szCs w:val="24"/>
              </w:rPr>
              <w:t>ციპროფლოქსაცინის</w:t>
            </w:r>
            <w:proofErr w:type="spellEnd"/>
            <w:r w:rsidRPr="00E34B87">
              <w:rPr>
                <w:rFonts w:ascii="Times New Roman" w:eastAsia="Times New Roman" w:hAnsi="Times New Roman" w:cs="Times New Roman"/>
                <w:color w:val="000000"/>
                <w:sz w:val="24"/>
                <w:szCs w:val="24"/>
              </w:rPr>
              <w:t xml:space="preserve"> MIC 0,12-0,5 </w:t>
            </w:r>
            <w:proofErr w:type="spellStart"/>
            <w:r w:rsidRPr="00E34B87">
              <w:rPr>
                <w:rFonts w:ascii="Sylfaen" w:eastAsia="Times New Roman" w:hAnsi="Sylfaen" w:cs="Sylfaen"/>
                <w:color w:val="000000"/>
                <w:sz w:val="24"/>
                <w:szCs w:val="24"/>
              </w:rPr>
              <w:t>მგ</w:t>
            </w:r>
            <w:proofErr w:type="spellEnd"/>
            <w:r w:rsidRPr="00E34B87">
              <w:rPr>
                <w:rFonts w:ascii="Times New Roman" w:eastAsia="Times New Roman" w:hAnsi="Times New Roman" w:cs="Times New Roman"/>
                <w:color w:val="000000"/>
                <w:sz w:val="24"/>
                <w:szCs w:val="24"/>
              </w:rPr>
              <w:t>/</w:t>
            </w:r>
            <w:r w:rsidRPr="00E34B87">
              <w:rPr>
                <w:rFonts w:ascii="Sylfaen" w:eastAsia="Times New Roman" w:hAnsi="Sylfaen" w:cs="Sylfaen"/>
                <w:color w:val="000000"/>
                <w:sz w:val="24"/>
                <w:szCs w:val="24"/>
              </w:rPr>
              <w:t>ლ</w:t>
            </w:r>
            <w:r w:rsidRPr="00E34B87">
              <w:rPr>
                <w:rFonts w:ascii="Times New Roman" w:eastAsia="Times New Roman" w:hAnsi="Times New Roman" w:cs="Times New Roman"/>
                <w:color w:val="000000"/>
                <w:sz w:val="24"/>
                <w:szCs w:val="24"/>
              </w:rPr>
              <w:t xml:space="preserve">), </w:t>
            </w:r>
            <w:r w:rsidRPr="00E34B87">
              <w:rPr>
                <w:rFonts w:ascii="Sylfaen" w:eastAsia="Times New Roman" w:hAnsi="Sylfaen" w:cs="Sylfaen"/>
                <w:color w:val="000000"/>
                <w:sz w:val="24"/>
                <w:szCs w:val="24"/>
                <w:lang w:val="ka-GE"/>
              </w:rPr>
              <w:t>თუმცა</w:t>
            </w:r>
            <w:r w:rsidRPr="00E34B87">
              <w:rPr>
                <w:rFonts w:ascii="Times New Roman" w:eastAsia="Times New Roman" w:hAnsi="Times New Roman" w:cs="Times New Roman"/>
                <w:color w:val="000000"/>
                <w:sz w:val="24"/>
                <w:szCs w:val="24"/>
              </w:rPr>
              <w:t xml:space="preserve"> </w:t>
            </w:r>
            <w:proofErr w:type="spellStart"/>
            <w:r w:rsidRPr="00E34B87">
              <w:rPr>
                <w:rFonts w:ascii="Sylfaen" w:eastAsia="Times New Roman" w:hAnsi="Sylfaen" w:cs="Sylfaen"/>
                <w:color w:val="000000"/>
                <w:sz w:val="24"/>
                <w:szCs w:val="24"/>
              </w:rPr>
              <w:t>მტკიცებულება</w:t>
            </w:r>
            <w:proofErr w:type="spellEnd"/>
            <w:r w:rsidRPr="00E34B87">
              <w:rPr>
                <w:rFonts w:ascii="Sylfaen" w:eastAsia="Times New Roman" w:hAnsi="Sylfaen" w:cs="Sylfaen"/>
                <w:color w:val="000000"/>
                <w:sz w:val="24"/>
                <w:szCs w:val="24"/>
                <w:lang w:val="ka-GE"/>
              </w:rPr>
              <w:t xml:space="preserve"> იმისა</w:t>
            </w:r>
            <w:r w:rsidRPr="00E34B87">
              <w:rPr>
                <w:rFonts w:ascii="Times New Roman" w:eastAsia="Times New Roman" w:hAnsi="Times New Roman" w:cs="Times New Roman"/>
                <w:color w:val="000000"/>
                <w:sz w:val="24"/>
                <w:szCs w:val="24"/>
              </w:rPr>
              <w:t xml:space="preserve">, </w:t>
            </w:r>
            <w:proofErr w:type="spellStart"/>
            <w:r w:rsidRPr="00E34B87">
              <w:rPr>
                <w:rFonts w:ascii="Sylfaen" w:eastAsia="Times New Roman" w:hAnsi="Sylfaen" w:cs="Sylfaen"/>
                <w:color w:val="000000"/>
                <w:sz w:val="24"/>
                <w:szCs w:val="24"/>
              </w:rPr>
              <w:t>რომ</w:t>
            </w:r>
            <w:proofErr w:type="spellEnd"/>
            <w:r w:rsidRPr="00E34B87">
              <w:rPr>
                <w:rFonts w:ascii="Times New Roman" w:eastAsia="Times New Roman" w:hAnsi="Times New Roman" w:cs="Times New Roman"/>
                <w:color w:val="000000"/>
                <w:sz w:val="24"/>
                <w:szCs w:val="24"/>
              </w:rPr>
              <w:t xml:space="preserve"> </w:t>
            </w:r>
            <w:proofErr w:type="spellStart"/>
            <w:r w:rsidRPr="00E34B87">
              <w:rPr>
                <w:rFonts w:ascii="Sylfaen" w:eastAsia="Times New Roman" w:hAnsi="Sylfaen" w:cs="Sylfaen"/>
                <w:color w:val="000000"/>
                <w:sz w:val="24"/>
                <w:szCs w:val="24"/>
              </w:rPr>
              <w:t>ამ</w:t>
            </w:r>
            <w:proofErr w:type="spellEnd"/>
            <w:r w:rsidRPr="00E34B87">
              <w:rPr>
                <w:rFonts w:ascii="Times New Roman" w:eastAsia="Times New Roman" w:hAnsi="Times New Roman" w:cs="Times New Roman"/>
                <w:color w:val="000000"/>
                <w:sz w:val="24"/>
                <w:szCs w:val="24"/>
              </w:rPr>
              <w:t xml:space="preserve"> </w:t>
            </w:r>
            <w:proofErr w:type="spellStart"/>
            <w:r w:rsidRPr="00E34B87">
              <w:rPr>
                <w:rFonts w:ascii="Sylfaen" w:eastAsia="Times New Roman" w:hAnsi="Sylfaen" w:cs="Sylfaen"/>
                <w:color w:val="000000"/>
                <w:sz w:val="24"/>
                <w:szCs w:val="24"/>
              </w:rPr>
              <w:t>რეზისტენტობას</w:t>
            </w:r>
            <w:proofErr w:type="spellEnd"/>
            <w:r w:rsidRPr="00E34B87">
              <w:rPr>
                <w:rFonts w:ascii="Times New Roman" w:eastAsia="Times New Roman" w:hAnsi="Times New Roman" w:cs="Times New Roman"/>
                <w:color w:val="000000"/>
                <w:sz w:val="24"/>
                <w:szCs w:val="24"/>
              </w:rPr>
              <w:t xml:space="preserve"> </w:t>
            </w:r>
            <w:proofErr w:type="spellStart"/>
            <w:r w:rsidRPr="00E34B87">
              <w:rPr>
                <w:rFonts w:ascii="Sylfaen" w:eastAsia="Times New Roman" w:hAnsi="Sylfaen" w:cs="Sylfaen"/>
                <w:color w:val="000000"/>
                <w:sz w:val="24"/>
                <w:szCs w:val="24"/>
              </w:rPr>
              <w:t>აქვს</w:t>
            </w:r>
            <w:proofErr w:type="spellEnd"/>
            <w:r w:rsidRPr="00E34B87">
              <w:rPr>
                <w:rFonts w:ascii="Times New Roman" w:eastAsia="Times New Roman" w:hAnsi="Times New Roman" w:cs="Times New Roman"/>
                <w:color w:val="000000"/>
                <w:sz w:val="24"/>
                <w:szCs w:val="24"/>
              </w:rPr>
              <w:t xml:space="preserve"> </w:t>
            </w:r>
            <w:proofErr w:type="spellStart"/>
            <w:r w:rsidRPr="00E34B87">
              <w:rPr>
                <w:rFonts w:ascii="Sylfaen" w:eastAsia="Times New Roman" w:hAnsi="Sylfaen" w:cs="Sylfaen"/>
                <w:color w:val="000000"/>
                <w:sz w:val="24"/>
                <w:szCs w:val="24"/>
              </w:rPr>
              <w:t>კლინიკური</w:t>
            </w:r>
            <w:proofErr w:type="spellEnd"/>
            <w:r w:rsidRPr="00E34B87">
              <w:rPr>
                <w:rFonts w:ascii="Times New Roman" w:eastAsia="Times New Roman" w:hAnsi="Times New Roman" w:cs="Times New Roman"/>
                <w:color w:val="000000"/>
                <w:sz w:val="24"/>
                <w:szCs w:val="24"/>
              </w:rPr>
              <w:t xml:space="preserve"> </w:t>
            </w:r>
            <w:proofErr w:type="spellStart"/>
            <w:r w:rsidRPr="00E34B87">
              <w:rPr>
                <w:rFonts w:ascii="Sylfaen" w:eastAsia="Times New Roman" w:hAnsi="Sylfaen" w:cs="Sylfaen"/>
                <w:color w:val="000000"/>
                <w:sz w:val="24"/>
                <w:szCs w:val="24"/>
              </w:rPr>
              <w:t>მნიშვნელობა</w:t>
            </w:r>
            <w:proofErr w:type="spellEnd"/>
            <w:r w:rsidRPr="00E34B87">
              <w:rPr>
                <w:rFonts w:ascii="Times New Roman" w:eastAsia="Times New Roman" w:hAnsi="Times New Roman" w:cs="Times New Roman"/>
                <w:color w:val="000000"/>
                <w:sz w:val="24"/>
                <w:szCs w:val="24"/>
              </w:rPr>
              <w:t xml:space="preserve"> H. influenzae-</w:t>
            </w:r>
            <w:proofErr w:type="spellStart"/>
            <w:r w:rsidRPr="00E34B87">
              <w:rPr>
                <w:rFonts w:ascii="Sylfaen" w:eastAsia="Times New Roman" w:hAnsi="Sylfaen" w:cs="Sylfaen"/>
                <w:color w:val="000000"/>
                <w:sz w:val="24"/>
                <w:szCs w:val="24"/>
              </w:rPr>
              <w:t>ით</w:t>
            </w:r>
            <w:proofErr w:type="spellEnd"/>
            <w:r w:rsidRPr="00E34B87">
              <w:rPr>
                <w:rFonts w:ascii="Sylfaen" w:eastAsia="Times New Roman" w:hAnsi="Sylfaen" w:cs="Sylfaen"/>
                <w:color w:val="000000"/>
                <w:sz w:val="24"/>
                <w:szCs w:val="24"/>
                <w:lang w:val="ka-GE"/>
              </w:rPr>
              <w:t xml:space="preserve"> გამოწვეული</w:t>
            </w:r>
            <w:r w:rsidRPr="00E34B87">
              <w:rPr>
                <w:rFonts w:ascii="Times New Roman" w:eastAsia="Times New Roman" w:hAnsi="Times New Roman" w:cs="Times New Roman"/>
                <w:color w:val="000000"/>
                <w:sz w:val="24"/>
                <w:szCs w:val="24"/>
              </w:rPr>
              <w:t xml:space="preserve"> </w:t>
            </w:r>
            <w:proofErr w:type="spellStart"/>
            <w:r w:rsidRPr="00E34B87">
              <w:rPr>
                <w:rFonts w:ascii="Sylfaen" w:eastAsia="Times New Roman" w:hAnsi="Sylfaen" w:cs="Sylfaen"/>
                <w:color w:val="000000"/>
                <w:sz w:val="24"/>
                <w:szCs w:val="24"/>
              </w:rPr>
              <w:t>სასუნთქი</w:t>
            </w:r>
            <w:proofErr w:type="spellEnd"/>
            <w:r w:rsidRPr="00E34B87">
              <w:rPr>
                <w:rFonts w:ascii="Times New Roman" w:eastAsia="Times New Roman" w:hAnsi="Times New Roman" w:cs="Times New Roman"/>
                <w:color w:val="000000"/>
                <w:sz w:val="24"/>
                <w:szCs w:val="24"/>
              </w:rPr>
              <w:t xml:space="preserve"> </w:t>
            </w:r>
            <w:proofErr w:type="spellStart"/>
            <w:r w:rsidRPr="00E34B87">
              <w:rPr>
                <w:rFonts w:ascii="Sylfaen" w:eastAsia="Times New Roman" w:hAnsi="Sylfaen" w:cs="Sylfaen"/>
                <w:color w:val="000000"/>
                <w:sz w:val="24"/>
                <w:szCs w:val="24"/>
              </w:rPr>
              <w:t>გზების</w:t>
            </w:r>
            <w:proofErr w:type="spellEnd"/>
            <w:r w:rsidRPr="00E34B87">
              <w:rPr>
                <w:rFonts w:ascii="Times New Roman" w:eastAsia="Times New Roman" w:hAnsi="Times New Roman" w:cs="Times New Roman"/>
                <w:color w:val="000000"/>
                <w:sz w:val="24"/>
                <w:szCs w:val="24"/>
              </w:rPr>
              <w:t xml:space="preserve"> </w:t>
            </w:r>
            <w:proofErr w:type="spellStart"/>
            <w:r w:rsidRPr="00E34B87">
              <w:rPr>
                <w:rFonts w:ascii="Sylfaen" w:eastAsia="Times New Roman" w:hAnsi="Sylfaen" w:cs="Sylfaen"/>
                <w:color w:val="000000"/>
                <w:sz w:val="24"/>
                <w:szCs w:val="24"/>
              </w:rPr>
              <w:t>ინფექციებში</w:t>
            </w:r>
            <w:proofErr w:type="spellEnd"/>
            <w:r w:rsidRPr="00E34B87">
              <w:rPr>
                <w:rFonts w:ascii="Sylfaen" w:eastAsia="Times New Roman" w:hAnsi="Sylfaen" w:cs="Times New Roman"/>
                <w:color w:val="000000"/>
                <w:sz w:val="24"/>
                <w:szCs w:val="24"/>
                <w:lang w:val="ka-GE"/>
              </w:rPr>
              <w:t xml:space="preserve"> არ არსებობს. </w:t>
            </w:r>
          </w:p>
          <w:p w14:paraId="44E3DBA3" w14:textId="77777777" w:rsidR="00125151" w:rsidRPr="00E34B87" w:rsidRDefault="00125151" w:rsidP="00D4371F">
            <w:pPr>
              <w:pStyle w:val="ListParagraph"/>
              <w:numPr>
                <w:ilvl w:val="0"/>
                <w:numId w:val="3"/>
              </w:numPr>
              <w:tabs>
                <w:tab w:val="left" w:pos="9180"/>
                <w:tab w:val="left" w:pos="9450"/>
              </w:tabs>
              <w:autoSpaceDE w:val="0"/>
              <w:autoSpaceDN w:val="0"/>
              <w:adjustRightInd w:val="0"/>
              <w:spacing w:after="0" w:line="276" w:lineRule="auto"/>
              <w:ind w:left="810" w:right="560" w:hanging="567"/>
              <w:jc w:val="both"/>
              <w:rPr>
                <w:rFonts w:ascii="Times New Roman" w:eastAsia="Times New Roman" w:hAnsi="Times New Roman" w:cs="Times New Roman"/>
                <w:color w:val="000000"/>
                <w:sz w:val="24"/>
                <w:szCs w:val="24"/>
              </w:rPr>
            </w:pPr>
            <w:r w:rsidRPr="00E34B87">
              <w:rPr>
                <w:rFonts w:ascii="Sylfaen" w:eastAsia="Times New Roman" w:hAnsi="Sylfaen" w:cs="Times New Roman"/>
                <w:color w:val="000000"/>
                <w:sz w:val="24"/>
                <w:szCs w:val="24"/>
                <w:lang w:val="ka-GE"/>
              </w:rPr>
              <w:t xml:space="preserve">მგრძნობიარე საკონტროლო წერტილებზე მაღალი </w:t>
            </w:r>
            <w:r w:rsidRPr="00E34B87">
              <w:rPr>
                <w:rFonts w:ascii="Sylfaen" w:eastAsia="Times New Roman" w:hAnsi="Sylfaen" w:cs="Times New Roman"/>
                <w:color w:val="000000"/>
                <w:sz w:val="24"/>
                <w:szCs w:val="24"/>
              </w:rPr>
              <w:t xml:space="preserve">MIC </w:t>
            </w:r>
            <w:r w:rsidRPr="00E34B87">
              <w:rPr>
                <w:rFonts w:ascii="Sylfaen" w:eastAsia="Times New Roman" w:hAnsi="Sylfaen" w:cs="Times New Roman"/>
                <w:color w:val="000000"/>
                <w:sz w:val="24"/>
                <w:szCs w:val="24"/>
                <w:lang w:val="ka-GE"/>
              </w:rPr>
              <w:t xml:space="preserve">მნიშვნელობების მქონე შტამები ძალიან იშვიათია ან ჯერ არ არის დაფიქსირებული. ნებისმიერ ასეთ იზოლატზე უნდა განმეორდეს იდენტიფიცირებისა და ანტიმიკრობული მგრძნობელობის სინჯები, შედეგის დადასტურების შემთხვევაში შეიძლება იზოლატის გაგზავნა რეფერენს ლაბორატორიაში. საკონტროლო წერტილებზე მაღალი </w:t>
            </w:r>
            <w:r w:rsidRPr="00E34B87">
              <w:rPr>
                <w:rFonts w:ascii="Sylfaen" w:eastAsia="Times New Roman" w:hAnsi="Sylfaen" w:cs="Times New Roman"/>
                <w:color w:val="000000"/>
                <w:sz w:val="24"/>
                <w:szCs w:val="24"/>
              </w:rPr>
              <w:t xml:space="preserve">MIC </w:t>
            </w:r>
            <w:r w:rsidRPr="00E34B87">
              <w:rPr>
                <w:rFonts w:ascii="Sylfaen" w:eastAsia="Times New Roman" w:hAnsi="Sylfaen" w:cs="Times New Roman"/>
                <w:color w:val="000000"/>
                <w:sz w:val="24"/>
                <w:szCs w:val="24"/>
                <w:lang w:val="ka-GE"/>
              </w:rPr>
              <w:t xml:space="preserve">მნიშვნელობების მქონე კლინიკურ პასუხთან მიმართებაში დადასტურებული იზოლატების  მტკიცებულების  გამოვლენამდე, ისინი მიიჩნევა რეზისტენტულად.  </w:t>
            </w:r>
          </w:p>
          <w:p w14:paraId="73809AE6" w14:textId="59AAD97F" w:rsidR="00125151" w:rsidRPr="00E34B87" w:rsidRDefault="00125151" w:rsidP="00D4371F">
            <w:pPr>
              <w:pStyle w:val="ListParagraph"/>
              <w:numPr>
                <w:ilvl w:val="0"/>
                <w:numId w:val="3"/>
              </w:numPr>
              <w:tabs>
                <w:tab w:val="left" w:pos="9180"/>
                <w:tab w:val="left" w:pos="9450"/>
              </w:tabs>
              <w:autoSpaceDE w:val="0"/>
              <w:autoSpaceDN w:val="0"/>
              <w:adjustRightInd w:val="0"/>
              <w:spacing w:after="0" w:line="276" w:lineRule="auto"/>
              <w:ind w:left="810" w:right="560" w:hanging="567"/>
              <w:jc w:val="both"/>
              <w:rPr>
                <w:rFonts w:ascii="Times New Roman" w:eastAsia="Times New Roman" w:hAnsi="Times New Roman" w:cs="Times New Roman"/>
                <w:color w:val="000000"/>
                <w:sz w:val="24"/>
                <w:szCs w:val="24"/>
              </w:rPr>
            </w:pPr>
            <w:r w:rsidRPr="00E34B87">
              <w:rPr>
                <w:rFonts w:ascii="Sylfaen" w:eastAsia="Times New Roman" w:hAnsi="Sylfaen" w:cs="Sylfaen"/>
                <w:color w:val="000000"/>
                <w:sz w:val="24"/>
                <w:szCs w:val="24"/>
                <w:lang w:val="ka-GE"/>
              </w:rPr>
              <w:t>საკონტროლო</w:t>
            </w:r>
            <w:r w:rsidRPr="00E34B87">
              <w:rPr>
                <w:rFonts w:ascii="Times New Roman" w:eastAsia="Times New Roman" w:hAnsi="Times New Roman" w:cs="Times New Roman"/>
                <w:color w:val="000000"/>
                <w:sz w:val="24"/>
                <w:szCs w:val="24"/>
              </w:rPr>
              <w:t xml:space="preserve"> </w:t>
            </w:r>
            <w:proofErr w:type="spellStart"/>
            <w:r w:rsidRPr="00E34B87">
              <w:rPr>
                <w:rFonts w:ascii="Sylfaen" w:eastAsia="Times New Roman" w:hAnsi="Sylfaen" w:cs="Sylfaen"/>
                <w:color w:val="000000"/>
                <w:sz w:val="24"/>
                <w:szCs w:val="24"/>
              </w:rPr>
              <w:t>წერტილები</w:t>
            </w:r>
            <w:proofErr w:type="spellEnd"/>
            <w:r w:rsidRPr="00E34B87">
              <w:rPr>
                <w:rFonts w:ascii="Times New Roman" w:eastAsia="Times New Roman" w:hAnsi="Times New Roman" w:cs="Times New Roman"/>
                <w:color w:val="000000"/>
                <w:sz w:val="24"/>
                <w:szCs w:val="24"/>
              </w:rPr>
              <w:t xml:space="preserve"> </w:t>
            </w:r>
            <w:proofErr w:type="spellStart"/>
            <w:r w:rsidRPr="00E34B87">
              <w:rPr>
                <w:rFonts w:ascii="Sylfaen" w:eastAsia="Times New Roman" w:hAnsi="Sylfaen" w:cs="Sylfaen"/>
                <w:color w:val="000000"/>
                <w:sz w:val="24"/>
                <w:szCs w:val="24"/>
              </w:rPr>
              <w:t>ვრცელდება</w:t>
            </w:r>
            <w:proofErr w:type="spellEnd"/>
            <w:r w:rsidRPr="00E34B87">
              <w:rPr>
                <w:rFonts w:ascii="Times New Roman" w:eastAsia="Times New Roman" w:hAnsi="Times New Roman" w:cs="Times New Roman"/>
                <w:color w:val="000000"/>
                <w:sz w:val="24"/>
                <w:szCs w:val="24"/>
              </w:rPr>
              <w:t xml:space="preserve"> </w:t>
            </w:r>
            <w:proofErr w:type="spellStart"/>
            <w:r w:rsidRPr="00E34B87">
              <w:rPr>
                <w:rFonts w:ascii="Sylfaen" w:eastAsia="Times New Roman" w:hAnsi="Sylfaen" w:cs="Sylfaen"/>
                <w:color w:val="000000"/>
                <w:sz w:val="24"/>
                <w:szCs w:val="24"/>
              </w:rPr>
              <w:t>პერორალურ</w:t>
            </w:r>
            <w:proofErr w:type="spellEnd"/>
            <w:r w:rsidRPr="00E34B87">
              <w:rPr>
                <w:rFonts w:ascii="Times New Roman" w:eastAsia="Times New Roman" w:hAnsi="Times New Roman" w:cs="Times New Roman"/>
                <w:color w:val="000000"/>
                <w:sz w:val="24"/>
                <w:szCs w:val="24"/>
              </w:rPr>
              <w:t xml:space="preserve"> </w:t>
            </w:r>
            <w:proofErr w:type="spellStart"/>
            <w:r w:rsidRPr="00E34B87">
              <w:rPr>
                <w:rFonts w:ascii="Sylfaen" w:eastAsia="Times New Roman" w:hAnsi="Sylfaen" w:cs="Sylfaen"/>
                <w:color w:val="000000"/>
                <w:sz w:val="24"/>
                <w:szCs w:val="24"/>
              </w:rPr>
              <w:t>დოზაზე</w:t>
            </w:r>
            <w:proofErr w:type="spellEnd"/>
            <w:r w:rsidRPr="00E34B87">
              <w:rPr>
                <w:rFonts w:ascii="Times New Roman" w:eastAsia="Times New Roman" w:hAnsi="Times New Roman" w:cs="Times New Roman"/>
                <w:color w:val="000000"/>
                <w:sz w:val="24"/>
                <w:szCs w:val="24"/>
              </w:rPr>
              <w:t xml:space="preserve"> 500 </w:t>
            </w:r>
            <w:proofErr w:type="spellStart"/>
            <w:r w:rsidRPr="00E34B87">
              <w:rPr>
                <w:rFonts w:ascii="Sylfaen" w:eastAsia="Times New Roman" w:hAnsi="Sylfaen" w:cs="Sylfaen"/>
                <w:color w:val="000000"/>
                <w:sz w:val="24"/>
                <w:szCs w:val="24"/>
              </w:rPr>
              <w:t>მგ</w:t>
            </w:r>
            <w:proofErr w:type="spellEnd"/>
            <w:r w:rsidRPr="00E34B87">
              <w:rPr>
                <w:rFonts w:ascii="Times New Roman" w:eastAsia="Times New Roman" w:hAnsi="Times New Roman" w:cs="Times New Roman"/>
                <w:color w:val="000000"/>
                <w:sz w:val="24"/>
                <w:szCs w:val="24"/>
              </w:rPr>
              <w:t xml:space="preserve"> x 1</w:t>
            </w:r>
            <w:r w:rsidRPr="00E34B87">
              <w:rPr>
                <w:rFonts w:ascii="Sylfaen" w:eastAsia="Times New Roman" w:hAnsi="Sylfaen" w:cs="Times New Roman"/>
                <w:color w:val="000000"/>
                <w:sz w:val="24"/>
                <w:szCs w:val="24"/>
                <w:lang w:val="ka-GE"/>
              </w:rPr>
              <w:t>-</w:t>
            </w:r>
            <w:r w:rsidRPr="00E34B87">
              <w:rPr>
                <w:rFonts w:ascii="Times New Roman" w:eastAsia="Times New Roman" w:hAnsi="Times New Roman" w:cs="Times New Roman"/>
                <w:color w:val="000000"/>
                <w:sz w:val="24"/>
                <w:szCs w:val="24"/>
              </w:rPr>
              <w:t xml:space="preserve"> 500 </w:t>
            </w:r>
            <w:proofErr w:type="spellStart"/>
            <w:r w:rsidRPr="00E34B87">
              <w:rPr>
                <w:rFonts w:ascii="Sylfaen" w:eastAsia="Times New Roman" w:hAnsi="Sylfaen" w:cs="Sylfaen"/>
                <w:color w:val="000000"/>
                <w:sz w:val="24"/>
                <w:szCs w:val="24"/>
              </w:rPr>
              <w:t>მგ</w:t>
            </w:r>
            <w:proofErr w:type="spellEnd"/>
            <w:r w:rsidRPr="00E34B87">
              <w:rPr>
                <w:rFonts w:ascii="Times New Roman" w:eastAsia="Times New Roman" w:hAnsi="Times New Roman" w:cs="Times New Roman"/>
                <w:color w:val="000000"/>
                <w:sz w:val="24"/>
                <w:szCs w:val="24"/>
              </w:rPr>
              <w:t xml:space="preserve"> x 2 </w:t>
            </w:r>
            <w:proofErr w:type="spellStart"/>
            <w:r w:rsidRPr="00E34B87">
              <w:rPr>
                <w:rFonts w:ascii="Sylfaen" w:eastAsia="Times New Roman" w:hAnsi="Sylfaen" w:cs="Sylfaen"/>
                <w:color w:val="000000"/>
                <w:sz w:val="24"/>
                <w:szCs w:val="24"/>
              </w:rPr>
              <w:t>და</w:t>
            </w:r>
            <w:proofErr w:type="spellEnd"/>
            <w:r w:rsidRPr="00E34B87">
              <w:rPr>
                <w:rFonts w:ascii="Times New Roman" w:eastAsia="Times New Roman" w:hAnsi="Times New Roman" w:cs="Times New Roman"/>
                <w:color w:val="000000"/>
                <w:sz w:val="24"/>
                <w:szCs w:val="24"/>
              </w:rPr>
              <w:t xml:space="preserve"> </w:t>
            </w:r>
            <w:proofErr w:type="spellStart"/>
            <w:r w:rsidRPr="00E34B87">
              <w:rPr>
                <w:rFonts w:ascii="Sylfaen" w:eastAsia="Times New Roman" w:hAnsi="Sylfaen" w:cs="Sylfaen"/>
                <w:color w:val="000000"/>
                <w:sz w:val="24"/>
                <w:szCs w:val="24"/>
              </w:rPr>
              <w:t>ინტრავენურ</w:t>
            </w:r>
            <w:proofErr w:type="spellEnd"/>
            <w:r w:rsidRPr="00E34B87">
              <w:rPr>
                <w:rFonts w:ascii="Sylfaen" w:eastAsia="Times New Roman" w:hAnsi="Sylfaen" w:cs="Sylfaen"/>
                <w:color w:val="000000"/>
                <w:sz w:val="24"/>
                <w:szCs w:val="24"/>
                <w:lang w:val="ka-GE"/>
              </w:rPr>
              <w:t xml:space="preserve"> დოზაზე</w:t>
            </w:r>
            <w:r w:rsidRPr="00E34B87">
              <w:rPr>
                <w:rFonts w:ascii="Times New Roman" w:eastAsia="Times New Roman" w:hAnsi="Times New Roman" w:cs="Times New Roman"/>
                <w:color w:val="000000"/>
                <w:sz w:val="24"/>
                <w:szCs w:val="24"/>
              </w:rPr>
              <w:t xml:space="preserve"> 500 </w:t>
            </w:r>
            <w:proofErr w:type="spellStart"/>
            <w:r w:rsidRPr="00E34B87">
              <w:rPr>
                <w:rFonts w:ascii="Sylfaen" w:eastAsia="Times New Roman" w:hAnsi="Sylfaen" w:cs="Sylfaen"/>
                <w:color w:val="000000"/>
                <w:sz w:val="24"/>
                <w:szCs w:val="24"/>
              </w:rPr>
              <w:t>მგ</w:t>
            </w:r>
            <w:proofErr w:type="spellEnd"/>
            <w:r w:rsidRPr="00E34B87">
              <w:rPr>
                <w:rFonts w:ascii="Times New Roman" w:eastAsia="Times New Roman" w:hAnsi="Times New Roman" w:cs="Times New Roman"/>
                <w:color w:val="000000"/>
                <w:sz w:val="24"/>
                <w:szCs w:val="24"/>
              </w:rPr>
              <w:t xml:space="preserve"> x 1 </w:t>
            </w:r>
            <w:r w:rsidRPr="00E34B87">
              <w:rPr>
                <w:rFonts w:ascii="Sylfaen" w:eastAsia="Times New Roman" w:hAnsi="Sylfaen" w:cs="Times New Roman"/>
                <w:color w:val="000000"/>
                <w:sz w:val="24"/>
                <w:szCs w:val="24"/>
                <w:lang w:val="ka-GE"/>
              </w:rPr>
              <w:t xml:space="preserve">- </w:t>
            </w:r>
            <w:r w:rsidRPr="00E34B87">
              <w:rPr>
                <w:rFonts w:ascii="Times New Roman" w:eastAsia="Times New Roman" w:hAnsi="Times New Roman" w:cs="Times New Roman"/>
                <w:color w:val="000000"/>
                <w:sz w:val="24"/>
                <w:szCs w:val="24"/>
              </w:rPr>
              <w:t xml:space="preserve">500 </w:t>
            </w:r>
            <w:proofErr w:type="spellStart"/>
            <w:r w:rsidRPr="00E34B87">
              <w:rPr>
                <w:rFonts w:ascii="Sylfaen" w:eastAsia="Times New Roman" w:hAnsi="Sylfaen" w:cs="Sylfaen"/>
                <w:color w:val="000000"/>
                <w:sz w:val="24"/>
                <w:szCs w:val="24"/>
              </w:rPr>
              <w:t>მგ</w:t>
            </w:r>
            <w:proofErr w:type="spellEnd"/>
            <w:r w:rsidRPr="00E34B87">
              <w:rPr>
                <w:rFonts w:ascii="Times New Roman" w:eastAsia="Times New Roman" w:hAnsi="Times New Roman" w:cs="Times New Roman"/>
                <w:color w:val="000000"/>
                <w:sz w:val="24"/>
                <w:szCs w:val="24"/>
              </w:rPr>
              <w:t xml:space="preserve"> x 2</w:t>
            </w:r>
            <w:r w:rsidRPr="00E34B87">
              <w:rPr>
                <w:rFonts w:ascii="Sylfaen" w:eastAsia="Times New Roman" w:hAnsi="Sylfaen" w:cs="Times New Roman"/>
                <w:color w:val="000000"/>
                <w:sz w:val="24"/>
                <w:szCs w:val="24"/>
                <w:lang w:val="ka-GE"/>
              </w:rPr>
              <w:t>.</w:t>
            </w:r>
          </w:p>
        </w:tc>
      </w:tr>
      <w:tr w:rsidR="00E26549" w:rsidRPr="00A3440A" w14:paraId="501B931A" w14:textId="77777777" w:rsidTr="00701291">
        <w:tblPrEx>
          <w:jc w:val="left"/>
          <w:tblCellSpacing w:w="15" w:type="dxa"/>
          <w:tblBorders>
            <w:top w:val="none" w:sz="0" w:space="0" w:color="auto"/>
            <w:left w:val="none" w:sz="0" w:space="0" w:color="auto"/>
            <w:bottom w:val="none" w:sz="0" w:space="0" w:color="auto"/>
            <w:right w:val="none" w:sz="0" w:space="0" w:color="auto"/>
          </w:tblBorders>
          <w:shd w:val="clear" w:color="auto" w:fill="FFFFFF"/>
          <w:tblCellMar>
            <w:top w:w="15" w:type="dxa"/>
            <w:left w:w="15" w:type="dxa"/>
            <w:bottom w:w="15" w:type="dxa"/>
            <w:right w:w="15" w:type="dxa"/>
          </w:tblCellMar>
        </w:tblPrEx>
        <w:trPr>
          <w:gridAfter w:val="1"/>
          <w:wAfter w:w="74" w:type="pct"/>
          <w:trHeight w:val="10516"/>
          <w:tblCellSpacing w:w="15" w:type="dxa"/>
        </w:trPr>
        <w:tc>
          <w:tcPr>
            <w:tcW w:w="4926" w:type="pct"/>
            <w:gridSpan w:val="4"/>
            <w:shd w:val="clear" w:color="auto" w:fill="FFFFFF"/>
            <w:hideMark/>
          </w:tcPr>
          <w:p w14:paraId="5CE9703C" w14:textId="77777777" w:rsidR="00D4371F" w:rsidRPr="00E34B87" w:rsidRDefault="00D4371F" w:rsidP="0010652A">
            <w:pPr>
              <w:tabs>
                <w:tab w:val="left" w:pos="8823"/>
                <w:tab w:val="left" w:pos="8965"/>
                <w:tab w:val="left" w:pos="9180"/>
              </w:tabs>
              <w:autoSpaceDE w:val="0"/>
              <w:autoSpaceDN w:val="0"/>
              <w:adjustRightInd w:val="0"/>
              <w:spacing w:after="0"/>
              <w:jc w:val="both"/>
              <w:rPr>
                <w:rFonts w:ascii="Sylfaen" w:eastAsia="Times New Roman" w:hAnsi="Sylfaen" w:cs="Times New Roman"/>
                <w:color w:val="000000"/>
                <w:sz w:val="24"/>
                <w:szCs w:val="24"/>
                <w:lang w:val="ka-GE"/>
              </w:rPr>
            </w:pPr>
          </w:p>
          <w:p w14:paraId="715D1BFB" w14:textId="028396ED" w:rsidR="00125151" w:rsidRPr="00E34B87" w:rsidRDefault="00125151" w:rsidP="00D4371F">
            <w:pPr>
              <w:tabs>
                <w:tab w:val="left" w:pos="8823"/>
                <w:tab w:val="left" w:pos="8965"/>
                <w:tab w:val="left" w:pos="9180"/>
              </w:tabs>
              <w:autoSpaceDE w:val="0"/>
              <w:autoSpaceDN w:val="0"/>
              <w:adjustRightInd w:val="0"/>
              <w:spacing w:after="0" w:line="276" w:lineRule="auto"/>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რეზისტენტობის გავრცელება შეიძლება განსხვავდებოდეს გეოგრაფიულად და დროთა განმავლობაში შერჩეული სახეობებისთვის და სასურველია ადგილობრივი რეზისტენტობის შესახებ ინფორმაციის ცოდნა, განსაკუთრებით მძიმე ინფექციების მკურნალობის დროს. საჭიროების შემთხვევაში, მიზანშეწონილია ექსპერტის რჩევა, თუ რეზისტენტობის ადგილობრივი გავრცელება ისეთია, რომ პრეპარატის გამოყენება სულ მცირე ზოგიერთ ტიპის ინფექციის დროს საეჭვოა.</w:t>
            </w:r>
          </w:p>
          <w:p w14:paraId="0D41AF82" w14:textId="77777777" w:rsidR="00D4371F" w:rsidRPr="00E34B87" w:rsidRDefault="00D4371F" w:rsidP="0010652A">
            <w:pPr>
              <w:tabs>
                <w:tab w:val="left" w:pos="8823"/>
                <w:tab w:val="left" w:pos="8965"/>
                <w:tab w:val="left" w:pos="9180"/>
              </w:tabs>
              <w:autoSpaceDE w:val="0"/>
              <w:autoSpaceDN w:val="0"/>
              <w:adjustRightInd w:val="0"/>
              <w:spacing w:after="0"/>
              <w:jc w:val="both"/>
              <w:rPr>
                <w:rFonts w:ascii="Sylfaen" w:eastAsia="Times New Roman" w:hAnsi="Sylfaen" w:cs="Times New Roman"/>
                <w:color w:val="000000"/>
                <w:sz w:val="24"/>
                <w:szCs w:val="24"/>
                <w:lang w:val="ka-GE"/>
              </w:rPr>
            </w:pPr>
          </w:p>
          <w:tbl>
            <w:tblPr>
              <w:tblW w:w="9923" w:type="dxa"/>
              <w:tblCellSpacing w:w="0" w:type="dxa"/>
              <w:tblInd w:w="2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9923"/>
            </w:tblGrid>
            <w:tr w:rsidR="00E26549" w:rsidRPr="00E34B87" w14:paraId="34A53E45" w14:textId="77777777" w:rsidTr="003A4350">
              <w:trPr>
                <w:trHeight w:val="146"/>
                <w:tblCellSpacing w:w="0" w:type="dxa"/>
              </w:trPr>
              <w:tc>
                <w:tcPr>
                  <w:tcW w:w="5000" w:type="pct"/>
                  <w:tcBorders>
                    <w:top w:val="outset" w:sz="6" w:space="0" w:color="auto"/>
                    <w:left w:val="outset" w:sz="6" w:space="0" w:color="auto"/>
                    <w:bottom w:val="outset" w:sz="6" w:space="0" w:color="auto"/>
                    <w:right w:val="outset" w:sz="6" w:space="0" w:color="auto"/>
                  </w:tcBorders>
                  <w:hideMark/>
                </w:tcPr>
                <w:p w14:paraId="6627D2F8" w14:textId="77777777" w:rsidR="000B5657" w:rsidRPr="00E34B87" w:rsidRDefault="000B5657" w:rsidP="00D4371F">
                  <w:pPr>
                    <w:tabs>
                      <w:tab w:val="left" w:pos="9180"/>
                      <w:tab w:val="left" w:pos="9450"/>
                    </w:tabs>
                    <w:autoSpaceDE w:val="0"/>
                    <w:autoSpaceDN w:val="0"/>
                    <w:adjustRightInd w:val="0"/>
                    <w:spacing w:after="0" w:line="276" w:lineRule="auto"/>
                    <w:jc w:val="both"/>
                    <w:rPr>
                      <w:rFonts w:ascii="Sylfaen" w:eastAsia="Times New Roman" w:hAnsi="Sylfaen" w:cs="Sylfaen"/>
                      <w:color w:val="000000"/>
                      <w:sz w:val="24"/>
                      <w:szCs w:val="24"/>
                      <w:lang w:val="ka-GE"/>
                    </w:rPr>
                  </w:pPr>
                  <w:r w:rsidRPr="00E34B87">
                    <w:rPr>
                      <w:rFonts w:ascii="Sylfaen" w:eastAsia="Times New Roman" w:hAnsi="Sylfaen" w:cs="Sylfaen"/>
                      <w:color w:val="000000"/>
                      <w:sz w:val="24"/>
                      <w:szCs w:val="24"/>
                      <w:lang w:val="ka-GE"/>
                    </w:rPr>
                    <w:t>ხშირად</w:t>
                  </w:r>
                  <w:r w:rsidRPr="00E34B87">
                    <w:rPr>
                      <w:rFonts w:ascii="Times New Roman" w:eastAsia="Times New Roman" w:hAnsi="Times New Roman" w:cs="Times New Roman"/>
                      <w:color w:val="000000"/>
                      <w:sz w:val="24"/>
                      <w:szCs w:val="24"/>
                      <w:lang w:val="ka-GE"/>
                    </w:rPr>
                    <w:t xml:space="preserve"> </w:t>
                  </w:r>
                  <w:r w:rsidRPr="00E34B87">
                    <w:rPr>
                      <w:rFonts w:ascii="Sylfaen" w:eastAsia="Times New Roman" w:hAnsi="Sylfaen" w:cs="Sylfaen"/>
                      <w:color w:val="000000"/>
                      <w:sz w:val="24"/>
                      <w:szCs w:val="24"/>
                      <w:lang w:val="ka-GE"/>
                    </w:rPr>
                    <w:t>მგრძნობიარე</w:t>
                  </w:r>
                  <w:r w:rsidRPr="00E34B87">
                    <w:rPr>
                      <w:rFonts w:ascii="Times New Roman" w:eastAsia="Times New Roman" w:hAnsi="Times New Roman" w:cs="Times New Roman"/>
                      <w:color w:val="000000"/>
                      <w:sz w:val="24"/>
                      <w:szCs w:val="24"/>
                      <w:lang w:val="ka-GE"/>
                    </w:rPr>
                    <w:t xml:space="preserve"> </w:t>
                  </w:r>
                  <w:r w:rsidRPr="00E34B87">
                    <w:rPr>
                      <w:rFonts w:ascii="Sylfaen" w:eastAsia="Times New Roman" w:hAnsi="Sylfaen" w:cs="Sylfaen"/>
                      <w:color w:val="000000"/>
                      <w:sz w:val="24"/>
                      <w:szCs w:val="24"/>
                      <w:lang w:val="ka-GE"/>
                    </w:rPr>
                    <w:t>სახეობები</w:t>
                  </w:r>
                </w:p>
                <w:p w14:paraId="20D55EDE" w14:textId="77777777" w:rsidR="00E26549" w:rsidRPr="00E34B87" w:rsidRDefault="00611DA2" w:rsidP="00D4371F">
                  <w:pPr>
                    <w:tabs>
                      <w:tab w:val="left" w:pos="9180"/>
                      <w:tab w:val="left" w:pos="9450"/>
                    </w:tabs>
                    <w:autoSpaceDE w:val="0"/>
                    <w:autoSpaceDN w:val="0"/>
                    <w:adjustRightInd w:val="0"/>
                    <w:spacing w:after="0" w:line="276" w:lineRule="auto"/>
                    <w:jc w:val="both"/>
                    <w:rPr>
                      <w:rFonts w:ascii="Times New Roman" w:eastAsia="Times New Roman" w:hAnsi="Times New Roman" w:cs="Times New Roman"/>
                      <w:i/>
                      <w:color w:val="000000"/>
                      <w:sz w:val="24"/>
                      <w:szCs w:val="24"/>
                      <w:lang w:val="ka-GE"/>
                    </w:rPr>
                  </w:pPr>
                  <w:r w:rsidRPr="00E34B87">
                    <w:rPr>
                      <w:rFonts w:ascii="Sylfaen" w:eastAsia="Times New Roman" w:hAnsi="Sylfaen" w:cs="Times New Roman"/>
                      <w:color w:val="000000"/>
                      <w:sz w:val="24"/>
                      <w:szCs w:val="24"/>
                      <w:lang w:val="ka-GE"/>
                    </w:rPr>
                    <w:t xml:space="preserve">აერობული გრამ-დადებითი ბაქტერიები </w:t>
                  </w:r>
                </w:p>
              </w:tc>
            </w:tr>
            <w:tr w:rsidR="00E26549" w:rsidRPr="00E34B87" w14:paraId="0EBBA531" w14:textId="77777777" w:rsidTr="003A4350">
              <w:trPr>
                <w:trHeight w:val="146"/>
                <w:tblCellSpacing w:w="0" w:type="dxa"/>
              </w:trPr>
              <w:tc>
                <w:tcPr>
                  <w:tcW w:w="5000" w:type="pct"/>
                  <w:tcBorders>
                    <w:top w:val="outset" w:sz="6" w:space="0" w:color="auto"/>
                    <w:left w:val="outset" w:sz="6" w:space="0" w:color="auto"/>
                    <w:bottom w:val="outset" w:sz="6" w:space="0" w:color="auto"/>
                    <w:right w:val="outset" w:sz="6" w:space="0" w:color="auto"/>
                  </w:tcBorders>
                  <w:hideMark/>
                </w:tcPr>
                <w:p w14:paraId="4252ABD1" w14:textId="77777777" w:rsidR="00E26549" w:rsidRPr="00E34B87" w:rsidRDefault="00E26549" w:rsidP="00D4371F">
                  <w:pPr>
                    <w:tabs>
                      <w:tab w:val="left" w:pos="9180"/>
                      <w:tab w:val="left" w:pos="9450"/>
                    </w:tabs>
                    <w:autoSpaceDE w:val="0"/>
                    <w:autoSpaceDN w:val="0"/>
                    <w:adjustRightInd w:val="0"/>
                    <w:spacing w:after="0" w:line="276" w:lineRule="auto"/>
                    <w:jc w:val="both"/>
                    <w:rPr>
                      <w:rFonts w:ascii="Times New Roman" w:eastAsia="Times New Roman" w:hAnsi="Times New Roman" w:cs="Times New Roman"/>
                      <w:i/>
                      <w:color w:val="000000"/>
                      <w:sz w:val="24"/>
                      <w:szCs w:val="24"/>
                      <w:lang w:val="ka-GE"/>
                    </w:rPr>
                  </w:pPr>
                  <w:r w:rsidRPr="00E34B87">
                    <w:rPr>
                      <w:rFonts w:ascii="Times New Roman" w:eastAsia="Times New Roman" w:hAnsi="Times New Roman" w:cs="Times New Roman"/>
                      <w:i/>
                      <w:color w:val="000000"/>
                      <w:sz w:val="24"/>
                      <w:szCs w:val="24"/>
                      <w:lang w:val="ka-GE"/>
                    </w:rPr>
                    <w:t>Bacillus anthracis</w:t>
                  </w:r>
                </w:p>
                <w:p w14:paraId="78964717" w14:textId="77777777" w:rsidR="00E26549" w:rsidRPr="00E34B87" w:rsidRDefault="00E26549" w:rsidP="00D4371F">
                  <w:pPr>
                    <w:tabs>
                      <w:tab w:val="left" w:pos="9180"/>
                      <w:tab w:val="left" w:pos="9450"/>
                    </w:tabs>
                    <w:autoSpaceDE w:val="0"/>
                    <w:autoSpaceDN w:val="0"/>
                    <w:adjustRightInd w:val="0"/>
                    <w:spacing w:after="0" w:line="276" w:lineRule="auto"/>
                    <w:jc w:val="both"/>
                    <w:rPr>
                      <w:rFonts w:ascii="Times New Roman" w:eastAsia="Times New Roman" w:hAnsi="Times New Roman" w:cs="Times New Roman"/>
                      <w:i/>
                      <w:color w:val="000000"/>
                      <w:sz w:val="24"/>
                      <w:szCs w:val="24"/>
                      <w:lang w:val="ka-GE"/>
                    </w:rPr>
                  </w:pPr>
                  <w:r w:rsidRPr="00E34B87">
                    <w:rPr>
                      <w:rFonts w:ascii="Times New Roman" w:eastAsia="Times New Roman" w:hAnsi="Times New Roman" w:cs="Times New Roman"/>
                      <w:i/>
                      <w:color w:val="000000"/>
                      <w:sz w:val="24"/>
                      <w:szCs w:val="24"/>
                      <w:lang w:val="ka-GE"/>
                    </w:rPr>
                    <w:t>Staphylococcus aureus methicillin-susceptible</w:t>
                  </w:r>
                </w:p>
                <w:p w14:paraId="38323936" w14:textId="77777777" w:rsidR="00E26549" w:rsidRPr="00E34B87" w:rsidRDefault="00E26549" w:rsidP="00D4371F">
                  <w:pPr>
                    <w:tabs>
                      <w:tab w:val="left" w:pos="9180"/>
                      <w:tab w:val="left" w:pos="9450"/>
                    </w:tabs>
                    <w:autoSpaceDE w:val="0"/>
                    <w:autoSpaceDN w:val="0"/>
                    <w:adjustRightInd w:val="0"/>
                    <w:spacing w:after="0" w:line="276" w:lineRule="auto"/>
                    <w:jc w:val="both"/>
                    <w:rPr>
                      <w:rFonts w:ascii="Times New Roman" w:eastAsia="Times New Roman" w:hAnsi="Times New Roman" w:cs="Times New Roman"/>
                      <w:i/>
                      <w:color w:val="000000"/>
                      <w:sz w:val="24"/>
                      <w:szCs w:val="24"/>
                      <w:lang w:val="ka-GE"/>
                    </w:rPr>
                  </w:pPr>
                  <w:r w:rsidRPr="00E34B87">
                    <w:rPr>
                      <w:rFonts w:ascii="Times New Roman" w:eastAsia="Times New Roman" w:hAnsi="Times New Roman" w:cs="Times New Roman"/>
                      <w:i/>
                      <w:color w:val="000000"/>
                      <w:sz w:val="24"/>
                      <w:szCs w:val="24"/>
                      <w:lang w:val="ka-GE"/>
                    </w:rPr>
                    <w:t>Staphylococcus saprophyticus</w:t>
                  </w:r>
                </w:p>
                <w:p w14:paraId="79C9B032" w14:textId="77777777" w:rsidR="00E26549" w:rsidRPr="00E34B87" w:rsidRDefault="00E26549" w:rsidP="00D4371F">
                  <w:pPr>
                    <w:tabs>
                      <w:tab w:val="left" w:pos="9180"/>
                      <w:tab w:val="left" w:pos="9450"/>
                    </w:tabs>
                    <w:autoSpaceDE w:val="0"/>
                    <w:autoSpaceDN w:val="0"/>
                    <w:adjustRightInd w:val="0"/>
                    <w:spacing w:after="0" w:line="276" w:lineRule="auto"/>
                    <w:jc w:val="both"/>
                    <w:rPr>
                      <w:rFonts w:ascii="Times New Roman" w:eastAsia="Times New Roman" w:hAnsi="Times New Roman" w:cs="Times New Roman"/>
                      <w:i/>
                      <w:color w:val="000000"/>
                      <w:sz w:val="24"/>
                      <w:szCs w:val="24"/>
                      <w:lang w:val="ka-GE"/>
                    </w:rPr>
                  </w:pPr>
                  <w:r w:rsidRPr="00E34B87">
                    <w:rPr>
                      <w:rFonts w:ascii="Times New Roman" w:eastAsia="Times New Roman" w:hAnsi="Times New Roman" w:cs="Times New Roman"/>
                      <w:i/>
                      <w:color w:val="000000"/>
                      <w:sz w:val="24"/>
                      <w:szCs w:val="24"/>
                      <w:lang w:val="ka-GE"/>
                    </w:rPr>
                    <w:t>Streptococci, group C and G</w:t>
                  </w:r>
                </w:p>
                <w:p w14:paraId="4979575D" w14:textId="77777777" w:rsidR="00E26549" w:rsidRPr="00E34B87" w:rsidRDefault="00E26549" w:rsidP="00D4371F">
                  <w:pPr>
                    <w:tabs>
                      <w:tab w:val="left" w:pos="9180"/>
                      <w:tab w:val="left" w:pos="9450"/>
                    </w:tabs>
                    <w:autoSpaceDE w:val="0"/>
                    <w:autoSpaceDN w:val="0"/>
                    <w:adjustRightInd w:val="0"/>
                    <w:spacing w:after="0" w:line="276" w:lineRule="auto"/>
                    <w:jc w:val="both"/>
                    <w:rPr>
                      <w:rFonts w:ascii="Times New Roman" w:eastAsia="Times New Roman" w:hAnsi="Times New Roman" w:cs="Times New Roman"/>
                      <w:i/>
                      <w:color w:val="000000"/>
                      <w:sz w:val="24"/>
                      <w:szCs w:val="24"/>
                      <w:lang w:val="ka-GE"/>
                    </w:rPr>
                  </w:pPr>
                  <w:r w:rsidRPr="00E34B87">
                    <w:rPr>
                      <w:rFonts w:ascii="Times New Roman" w:eastAsia="Times New Roman" w:hAnsi="Times New Roman" w:cs="Times New Roman"/>
                      <w:i/>
                      <w:color w:val="000000"/>
                      <w:sz w:val="24"/>
                      <w:szCs w:val="24"/>
                      <w:lang w:val="ka-GE"/>
                    </w:rPr>
                    <w:t>Streptococcus agalactiae</w:t>
                  </w:r>
                </w:p>
                <w:p w14:paraId="4F196586" w14:textId="77777777" w:rsidR="00E26549" w:rsidRPr="00E34B87" w:rsidRDefault="00E26549" w:rsidP="00D4371F">
                  <w:pPr>
                    <w:tabs>
                      <w:tab w:val="left" w:pos="9180"/>
                      <w:tab w:val="left" w:pos="9450"/>
                    </w:tabs>
                    <w:autoSpaceDE w:val="0"/>
                    <w:autoSpaceDN w:val="0"/>
                    <w:adjustRightInd w:val="0"/>
                    <w:spacing w:after="0" w:line="276" w:lineRule="auto"/>
                    <w:jc w:val="both"/>
                    <w:rPr>
                      <w:rFonts w:ascii="Times New Roman" w:eastAsia="Times New Roman" w:hAnsi="Times New Roman" w:cs="Times New Roman"/>
                      <w:i/>
                      <w:color w:val="000000"/>
                      <w:sz w:val="24"/>
                      <w:szCs w:val="24"/>
                      <w:lang w:val="ka-GE"/>
                    </w:rPr>
                  </w:pPr>
                  <w:r w:rsidRPr="00E34B87">
                    <w:rPr>
                      <w:rFonts w:ascii="Times New Roman" w:eastAsia="Times New Roman" w:hAnsi="Times New Roman" w:cs="Times New Roman"/>
                      <w:i/>
                      <w:color w:val="000000"/>
                      <w:sz w:val="24"/>
                      <w:szCs w:val="24"/>
                      <w:lang w:val="ka-GE"/>
                    </w:rPr>
                    <w:t>Streptococcus pneumoniae</w:t>
                  </w:r>
                </w:p>
                <w:p w14:paraId="1C589E3F" w14:textId="77777777" w:rsidR="00E26549" w:rsidRPr="00E34B87" w:rsidRDefault="00E26549" w:rsidP="00D4371F">
                  <w:pPr>
                    <w:tabs>
                      <w:tab w:val="left" w:pos="9180"/>
                      <w:tab w:val="left" w:pos="9450"/>
                    </w:tabs>
                    <w:autoSpaceDE w:val="0"/>
                    <w:autoSpaceDN w:val="0"/>
                    <w:adjustRightInd w:val="0"/>
                    <w:spacing w:after="0" w:line="276" w:lineRule="auto"/>
                    <w:jc w:val="both"/>
                    <w:rPr>
                      <w:rFonts w:ascii="Times New Roman" w:eastAsia="Times New Roman" w:hAnsi="Times New Roman" w:cs="Times New Roman"/>
                      <w:i/>
                      <w:color w:val="000000"/>
                      <w:sz w:val="24"/>
                      <w:szCs w:val="24"/>
                      <w:lang w:val="ka-GE"/>
                    </w:rPr>
                  </w:pPr>
                  <w:r w:rsidRPr="00E34B87">
                    <w:rPr>
                      <w:rFonts w:ascii="Times New Roman" w:eastAsia="Times New Roman" w:hAnsi="Times New Roman" w:cs="Times New Roman"/>
                      <w:i/>
                      <w:color w:val="000000"/>
                      <w:sz w:val="24"/>
                      <w:szCs w:val="24"/>
                      <w:lang w:val="ka-GE"/>
                    </w:rPr>
                    <w:t>Streptococcus pyogenes</w:t>
                  </w:r>
                </w:p>
              </w:tc>
            </w:tr>
            <w:tr w:rsidR="00E26549" w:rsidRPr="00E34B87" w14:paraId="20644B91" w14:textId="77777777" w:rsidTr="003A4350">
              <w:trPr>
                <w:trHeight w:val="146"/>
                <w:tblCellSpacing w:w="0" w:type="dxa"/>
              </w:trPr>
              <w:tc>
                <w:tcPr>
                  <w:tcW w:w="5000" w:type="pct"/>
                  <w:tcBorders>
                    <w:top w:val="outset" w:sz="6" w:space="0" w:color="auto"/>
                    <w:left w:val="outset" w:sz="6" w:space="0" w:color="auto"/>
                    <w:bottom w:val="outset" w:sz="6" w:space="0" w:color="auto"/>
                    <w:right w:val="outset" w:sz="6" w:space="0" w:color="auto"/>
                  </w:tcBorders>
                  <w:hideMark/>
                </w:tcPr>
                <w:p w14:paraId="4FBCF528" w14:textId="77777777" w:rsidR="00E26549" w:rsidRPr="00E34B87" w:rsidRDefault="00611DA2" w:rsidP="00D4371F">
                  <w:pPr>
                    <w:tabs>
                      <w:tab w:val="left" w:pos="9180"/>
                      <w:tab w:val="left" w:pos="9450"/>
                    </w:tabs>
                    <w:autoSpaceDE w:val="0"/>
                    <w:autoSpaceDN w:val="0"/>
                    <w:adjustRightInd w:val="0"/>
                    <w:spacing w:after="0" w:line="276" w:lineRule="auto"/>
                    <w:jc w:val="both"/>
                    <w:rPr>
                      <w:rFonts w:ascii="Times New Roman" w:eastAsia="Times New Roman" w:hAnsi="Times New Roman" w:cs="Times New Roman"/>
                      <w:color w:val="000000"/>
                      <w:sz w:val="24"/>
                      <w:szCs w:val="24"/>
                      <w:lang w:val="ka-GE"/>
                    </w:rPr>
                  </w:pPr>
                  <w:r w:rsidRPr="00E34B87">
                    <w:rPr>
                      <w:rFonts w:ascii="Sylfaen" w:eastAsia="Times New Roman" w:hAnsi="Sylfaen" w:cs="Times New Roman"/>
                      <w:color w:val="000000"/>
                      <w:sz w:val="24"/>
                      <w:szCs w:val="24"/>
                      <w:lang w:val="ka-GE"/>
                    </w:rPr>
                    <w:t xml:space="preserve">აერობული გრამ-უარყოფითი ბაქტერიები </w:t>
                  </w:r>
                </w:p>
                <w:p w14:paraId="1F15EDC1" w14:textId="77777777" w:rsidR="00E26549" w:rsidRPr="00E34B87" w:rsidRDefault="00E26549" w:rsidP="00D4371F">
                  <w:pPr>
                    <w:tabs>
                      <w:tab w:val="left" w:pos="9180"/>
                      <w:tab w:val="left" w:pos="9450"/>
                    </w:tabs>
                    <w:autoSpaceDE w:val="0"/>
                    <w:autoSpaceDN w:val="0"/>
                    <w:adjustRightInd w:val="0"/>
                    <w:spacing w:after="0" w:line="276" w:lineRule="auto"/>
                    <w:jc w:val="both"/>
                    <w:rPr>
                      <w:rFonts w:ascii="Times New Roman" w:eastAsia="Times New Roman" w:hAnsi="Times New Roman" w:cs="Times New Roman"/>
                      <w:i/>
                      <w:color w:val="000000"/>
                      <w:sz w:val="24"/>
                      <w:szCs w:val="24"/>
                      <w:lang w:val="ka-GE"/>
                    </w:rPr>
                  </w:pPr>
                  <w:r w:rsidRPr="00E34B87">
                    <w:rPr>
                      <w:rFonts w:ascii="Times New Roman" w:eastAsia="Times New Roman" w:hAnsi="Times New Roman" w:cs="Times New Roman"/>
                      <w:i/>
                      <w:color w:val="000000"/>
                      <w:sz w:val="24"/>
                      <w:szCs w:val="24"/>
                      <w:lang w:val="ka-GE"/>
                    </w:rPr>
                    <w:t>Eikenella corrodens</w:t>
                  </w:r>
                </w:p>
                <w:p w14:paraId="274EC002" w14:textId="77777777" w:rsidR="00E26549" w:rsidRPr="00E34B87" w:rsidRDefault="00E26549" w:rsidP="00D4371F">
                  <w:pPr>
                    <w:tabs>
                      <w:tab w:val="left" w:pos="9180"/>
                      <w:tab w:val="left" w:pos="9450"/>
                    </w:tabs>
                    <w:autoSpaceDE w:val="0"/>
                    <w:autoSpaceDN w:val="0"/>
                    <w:adjustRightInd w:val="0"/>
                    <w:spacing w:after="0" w:line="276" w:lineRule="auto"/>
                    <w:jc w:val="both"/>
                    <w:rPr>
                      <w:rFonts w:ascii="Times New Roman" w:eastAsia="Times New Roman" w:hAnsi="Times New Roman" w:cs="Times New Roman"/>
                      <w:i/>
                      <w:color w:val="000000"/>
                      <w:sz w:val="24"/>
                      <w:szCs w:val="24"/>
                      <w:lang w:val="ka-GE"/>
                    </w:rPr>
                  </w:pPr>
                  <w:r w:rsidRPr="00E34B87">
                    <w:rPr>
                      <w:rFonts w:ascii="Times New Roman" w:eastAsia="Times New Roman" w:hAnsi="Times New Roman" w:cs="Times New Roman"/>
                      <w:i/>
                      <w:color w:val="000000"/>
                      <w:sz w:val="24"/>
                      <w:szCs w:val="24"/>
                      <w:lang w:val="ka-GE"/>
                    </w:rPr>
                    <w:t>Haemophilus influenzae</w:t>
                  </w:r>
                </w:p>
                <w:p w14:paraId="1328DDBA" w14:textId="77777777" w:rsidR="00E26549" w:rsidRPr="00E34B87" w:rsidRDefault="00E26549" w:rsidP="00D4371F">
                  <w:pPr>
                    <w:tabs>
                      <w:tab w:val="left" w:pos="9180"/>
                      <w:tab w:val="left" w:pos="9450"/>
                    </w:tabs>
                    <w:autoSpaceDE w:val="0"/>
                    <w:autoSpaceDN w:val="0"/>
                    <w:adjustRightInd w:val="0"/>
                    <w:spacing w:after="0" w:line="276" w:lineRule="auto"/>
                    <w:jc w:val="both"/>
                    <w:rPr>
                      <w:rFonts w:ascii="Times New Roman" w:eastAsia="Times New Roman" w:hAnsi="Times New Roman" w:cs="Times New Roman"/>
                      <w:i/>
                      <w:color w:val="000000"/>
                      <w:sz w:val="24"/>
                      <w:szCs w:val="24"/>
                      <w:lang w:val="ka-GE"/>
                    </w:rPr>
                  </w:pPr>
                  <w:r w:rsidRPr="00E34B87">
                    <w:rPr>
                      <w:rFonts w:ascii="Times New Roman" w:eastAsia="Times New Roman" w:hAnsi="Times New Roman" w:cs="Times New Roman"/>
                      <w:i/>
                      <w:color w:val="000000"/>
                      <w:sz w:val="24"/>
                      <w:szCs w:val="24"/>
                      <w:lang w:val="ka-GE"/>
                    </w:rPr>
                    <w:t>Haemophilus para-influenzae</w:t>
                  </w:r>
                </w:p>
                <w:p w14:paraId="21CEE99C" w14:textId="77777777" w:rsidR="00E26549" w:rsidRPr="00E34B87" w:rsidRDefault="00E26549" w:rsidP="00D4371F">
                  <w:pPr>
                    <w:tabs>
                      <w:tab w:val="left" w:pos="9180"/>
                      <w:tab w:val="left" w:pos="9450"/>
                    </w:tabs>
                    <w:autoSpaceDE w:val="0"/>
                    <w:autoSpaceDN w:val="0"/>
                    <w:adjustRightInd w:val="0"/>
                    <w:spacing w:after="0" w:line="276" w:lineRule="auto"/>
                    <w:jc w:val="both"/>
                    <w:rPr>
                      <w:rFonts w:ascii="Times New Roman" w:eastAsia="Times New Roman" w:hAnsi="Times New Roman" w:cs="Times New Roman"/>
                      <w:i/>
                      <w:color w:val="000000"/>
                      <w:sz w:val="24"/>
                      <w:szCs w:val="24"/>
                      <w:lang w:val="ka-GE"/>
                    </w:rPr>
                  </w:pPr>
                  <w:r w:rsidRPr="00E34B87">
                    <w:rPr>
                      <w:rFonts w:ascii="Times New Roman" w:eastAsia="Times New Roman" w:hAnsi="Times New Roman" w:cs="Times New Roman"/>
                      <w:i/>
                      <w:color w:val="000000"/>
                      <w:sz w:val="24"/>
                      <w:szCs w:val="24"/>
                      <w:lang w:val="ka-GE"/>
                    </w:rPr>
                    <w:t>Klebsiella oxytoca</w:t>
                  </w:r>
                </w:p>
                <w:p w14:paraId="19E4D2A0" w14:textId="77777777" w:rsidR="00E26549" w:rsidRPr="00E34B87" w:rsidRDefault="00E26549" w:rsidP="00D4371F">
                  <w:pPr>
                    <w:tabs>
                      <w:tab w:val="left" w:pos="9180"/>
                      <w:tab w:val="left" w:pos="9450"/>
                    </w:tabs>
                    <w:autoSpaceDE w:val="0"/>
                    <w:autoSpaceDN w:val="0"/>
                    <w:adjustRightInd w:val="0"/>
                    <w:spacing w:after="0" w:line="276" w:lineRule="auto"/>
                    <w:jc w:val="both"/>
                    <w:rPr>
                      <w:rFonts w:ascii="Times New Roman" w:eastAsia="Times New Roman" w:hAnsi="Times New Roman" w:cs="Times New Roman"/>
                      <w:i/>
                      <w:color w:val="000000"/>
                      <w:sz w:val="24"/>
                      <w:szCs w:val="24"/>
                      <w:lang w:val="ka-GE"/>
                    </w:rPr>
                  </w:pPr>
                  <w:r w:rsidRPr="00E34B87">
                    <w:rPr>
                      <w:rFonts w:ascii="Times New Roman" w:eastAsia="Times New Roman" w:hAnsi="Times New Roman" w:cs="Times New Roman"/>
                      <w:i/>
                      <w:color w:val="000000"/>
                      <w:sz w:val="24"/>
                      <w:szCs w:val="24"/>
                      <w:lang w:val="ka-GE"/>
                    </w:rPr>
                    <w:t>Moraxella catarrhalis</w:t>
                  </w:r>
                </w:p>
                <w:p w14:paraId="7A710C81" w14:textId="77777777" w:rsidR="00E26549" w:rsidRPr="00E34B87" w:rsidRDefault="00E26549" w:rsidP="00D4371F">
                  <w:pPr>
                    <w:tabs>
                      <w:tab w:val="left" w:pos="9180"/>
                      <w:tab w:val="left" w:pos="9450"/>
                    </w:tabs>
                    <w:autoSpaceDE w:val="0"/>
                    <w:autoSpaceDN w:val="0"/>
                    <w:adjustRightInd w:val="0"/>
                    <w:spacing w:after="0" w:line="276" w:lineRule="auto"/>
                    <w:jc w:val="both"/>
                    <w:rPr>
                      <w:rFonts w:ascii="Times New Roman" w:eastAsia="Times New Roman" w:hAnsi="Times New Roman" w:cs="Times New Roman"/>
                      <w:i/>
                      <w:color w:val="000000"/>
                      <w:sz w:val="24"/>
                      <w:szCs w:val="24"/>
                      <w:lang w:val="ka-GE"/>
                    </w:rPr>
                  </w:pPr>
                  <w:r w:rsidRPr="00E34B87">
                    <w:rPr>
                      <w:rFonts w:ascii="Times New Roman" w:eastAsia="Times New Roman" w:hAnsi="Times New Roman" w:cs="Times New Roman"/>
                      <w:i/>
                      <w:color w:val="000000"/>
                      <w:sz w:val="24"/>
                      <w:szCs w:val="24"/>
                      <w:lang w:val="ka-GE"/>
                    </w:rPr>
                    <w:t>Pasteurella multocida</w:t>
                  </w:r>
                </w:p>
                <w:p w14:paraId="5DF99C89" w14:textId="77777777" w:rsidR="00E26549" w:rsidRPr="00E34B87" w:rsidRDefault="00E26549" w:rsidP="00D4371F">
                  <w:pPr>
                    <w:tabs>
                      <w:tab w:val="left" w:pos="9180"/>
                      <w:tab w:val="left" w:pos="9450"/>
                    </w:tabs>
                    <w:autoSpaceDE w:val="0"/>
                    <w:autoSpaceDN w:val="0"/>
                    <w:adjustRightInd w:val="0"/>
                    <w:spacing w:after="0" w:line="276" w:lineRule="auto"/>
                    <w:jc w:val="both"/>
                    <w:rPr>
                      <w:rFonts w:ascii="Times New Roman" w:eastAsia="Times New Roman" w:hAnsi="Times New Roman" w:cs="Times New Roman"/>
                      <w:i/>
                      <w:color w:val="000000"/>
                      <w:sz w:val="24"/>
                      <w:szCs w:val="24"/>
                      <w:lang w:val="ka-GE"/>
                    </w:rPr>
                  </w:pPr>
                  <w:r w:rsidRPr="00E34B87">
                    <w:rPr>
                      <w:rFonts w:ascii="Times New Roman" w:eastAsia="Times New Roman" w:hAnsi="Times New Roman" w:cs="Times New Roman"/>
                      <w:i/>
                      <w:color w:val="000000"/>
                      <w:sz w:val="24"/>
                      <w:szCs w:val="24"/>
                      <w:lang w:val="ka-GE"/>
                    </w:rPr>
                    <w:t>Proteus vulgaris</w:t>
                  </w:r>
                </w:p>
                <w:p w14:paraId="4BF70E5C" w14:textId="77777777" w:rsidR="00E26549" w:rsidRPr="00E34B87" w:rsidRDefault="00E26549" w:rsidP="00D4371F">
                  <w:pPr>
                    <w:tabs>
                      <w:tab w:val="left" w:pos="9180"/>
                      <w:tab w:val="left" w:pos="9450"/>
                    </w:tabs>
                    <w:autoSpaceDE w:val="0"/>
                    <w:autoSpaceDN w:val="0"/>
                    <w:adjustRightInd w:val="0"/>
                    <w:spacing w:after="0" w:line="276" w:lineRule="auto"/>
                    <w:jc w:val="both"/>
                    <w:rPr>
                      <w:rFonts w:ascii="Times New Roman" w:eastAsia="Times New Roman" w:hAnsi="Times New Roman" w:cs="Times New Roman"/>
                      <w:i/>
                      <w:color w:val="000000"/>
                      <w:sz w:val="24"/>
                      <w:szCs w:val="24"/>
                      <w:lang w:val="ka-GE"/>
                    </w:rPr>
                  </w:pPr>
                  <w:r w:rsidRPr="00E34B87">
                    <w:rPr>
                      <w:rFonts w:ascii="Times New Roman" w:eastAsia="Times New Roman" w:hAnsi="Times New Roman" w:cs="Times New Roman"/>
                      <w:i/>
                      <w:color w:val="000000"/>
                      <w:sz w:val="24"/>
                      <w:szCs w:val="24"/>
                      <w:lang w:val="ka-GE"/>
                    </w:rPr>
                    <w:t>Providencia rettgeri</w:t>
                  </w:r>
                </w:p>
                <w:p w14:paraId="5FEEAA0D" w14:textId="77777777" w:rsidR="00E26549" w:rsidRPr="00E34B87" w:rsidRDefault="00E26549" w:rsidP="00D4371F">
                  <w:pPr>
                    <w:tabs>
                      <w:tab w:val="left" w:pos="9180"/>
                      <w:tab w:val="left" w:pos="9450"/>
                    </w:tabs>
                    <w:autoSpaceDE w:val="0"/>
                    <w:autoSpaceDN w:val="0"/>
                    <w:adjustRightInd w:val="0"/>
                    <w:spacing w:after="0" w:line="276" w:lineRule="auto"/>
                    <w:jc w:val="both"/>
                    <w:rPr>
                      <w:rFonts w:ascii="Times New Roman" w:eastAsia="Times New Roman" w:hAnsi="Times New Roman" w:cs="Times New Roman"/>
                      <w:i/>
                      <w:color w:val="000000"/>
                      <w:sz w:val="24"/>
                      <w:szCs w:val="24"/>
                      <w:lang w:val="ka-GE"/>
                    </w:rPr>
                  </w:pPr>
                  <w:r w:rsidRPr="00E34B87">
                    <w:rPr>
                      <w:rFonts w:ascii="Times New Roman" w:eastAsia="Times New Roman" w:hAnsi="Times New Roman" w:cs="Times New Roman"/>
                      <w:i/>
                      <w:color w:val="000000"/>
                      <w:sz w:val="24"/>
                      <w:szCs w:val="24"/>
                      <w:lang w:val="ka-GE"/>
                    </w:rPr>
                    <w:t>Anaerobic bacteria</w:t>
                  </w:r>
                </w:p>
                <w:p w14:paraId="61FE8B43" w14:textId="77777777" w:rsidR="00E26549" w:rsidRPr="00E34B87" w:rsidRDefault="00E26549" w:rsidP="00D4371F">
                  <w:pPr>
                    <w:tabs>
                      <w:tab w:val="left" w:pos="9180"/>
                      <w:tab w:val="left" w:pos="9450"/>
                    </w:tabs>
                    <w:autoSpaceDE w:val="0"/>
                    <w:autoSpaceDN w:val="0"/>
                    <w:adjustRightInd w:val="0"/>
                    <w:spacing w:after="0" w:line="276" w:lineRule="auto"/>
                    <w:jc w:val="both"/>
                    <w:rPr>
                      <w:rFonts w:ascii="Times New Roman" w:eastAsia="Times New Roman" w:hAnsi="Times New Roman" w:cs="Times New Roman"/>
                      <w:i/>
                      <w:color w:val="000000"/>
                      <w:sz w:val="24"/>
                      <w:szCs w:val="24"/>
                      <w:lang w:val="ka-GE"/>
                    </w:rPr>
                  </w:pPr>
                  <w:r w:rsidRPr="00E34B87">
                    <w:rPr>
                      <w:rFonts w:ascii="Times New Roman" w:eastAsia="Times New Roman" w:hAnsi="Times New Roman" w:cs="Times New Roman"/>
                      <w:i/>
                      <w:color w:val="000000"/>
                      <w:sz w:val="24"/>
                      <w:szCs w:val="24"/>
                      <w:lang w:val="ka-GE"/>
                    </w:rPr>
                    <w:t>Peptostreptococcus</w:t>
                  </w:r>
                </w:p>
                <w:p w14:paraId="7D3181AC" w14:textId="77777777" w:rsidR="00E26549" w:rsidRPr="00E34B87" w:rsidRDefault="00611DA2" w:rsidP="00D4371F">
                  <w:pPr>
                    <w:tabs>
                      <w:tab w:val="left" w:pos="9180"/>
                      <w:tab w:val="left" w:pos="9450"/>
                    </w:tabs>
                    <w:autoSpaceDE w:val="0"/>
                    <w:autoSpaceDN w:val="0"/>
                    <w:adjustRightInd w:val="0"/>
                    <w:spacing w:after="0" w:line="276" w:lineRule="auto"/>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სხვა</w:t>
                  </w:r>
                </w:p>
                <w:p w14:paraId="6F4898BF" w14:textId="77777777" w:rsidR="00E26549" w:rsidRPr="00E34B87" w:rsidRDefault="00E26549" w:rsidP="00D4371F">
                  <w:pPr>
                    <w:tabs>
                      <w:tab w:val="left" w:pos="9180"/>
                      <w:tab w:val="left" w:pos="9450"/>
                    </w:tabs>
                    <w:autoSpaceDE w:val="0"/>
                    <w:autoSpaceDN w:val="0"/>
                    <w:adjustRightInd w:val="0"/>
                    <w:spacing w:after="0" w:line="276" w:lineRule="auto"/>
                    <w:jc w:val="both"/>
                    <w:rPr>
                      <w:rFonts w:ascii="Times New Roman" w:eastAsia="Times New Roman" w:hAnsi="Times New Roman" w:cs="Times New Roman"/>
                      <w:i/>
                      <w:color w:val="000000"/>
                      <w:sz w:val="24"/>
                      <w:szCs w:val="24"/>
                      <w:lang w:val="ka-GE"/>
                    </w:rPr>
                  </w:pPr>
                  <w:r w:rsidRPr="00E34B87">
                    <w:rPr>
                      <w:rFonts w:ascii="Times New Roman" w:eastAsia="Times New Roman" w:hAnsi="Times New Roman" w:cs="Times New Roman"/>
                      <w:i/>
                      <w:color w:val="000000"/>
                      <w:sz w:val="24"/>
                      <w:szCs w:val="24"/>
                      <w:lang w:val="ka-GE"/>
                    </w:rPr>
                    <w:t>Chlamydophila pneumoniae</w:t>
                  </w:r>
                </w:p>
                <w:p w14:paraId="4F18BB91" w14:textId="77777777" w:rsidR="00E26549" w:rsidRPr="00E34B87" w:rsidRDefault="00E26549" w:rsidP="00D4371F">
                  <w:pPr>
                    <w:tabs>
                      <w:tab w:val="left" w:pos="9180"/>
                      <w:tab w:val="left" w:pos="9450"/>
                    </w:tabs>
                    <w:autoSpaceDE w:val="0"/>
                    <w:autoSpaceDN w:val="0"/>
                    <w:adjustRightInd w:val="0"/>
                    <w:spacing w:after="0" w:line="276" w:lineRule="auto"/>
                    <w:jc w:val="both"/>
                    <w:rPr>
                      <w:rFonts w:ascii="Times New Roman" w:eastAsia="Times New Roman" w:hAnsi="Times New Roman" w:cs="Times New Roman"/>
                      <w:i/>
                      <w:color w:val="000000"/>
                      <w:sz w:val="24"/>
                      <w:szCs w:val="24"/>
                      <w:lang w:val="ka-GE"/>
                    </w:rPr>
                  </w:pPr>
                  <w:r w:rsidRPr="00E34B87">
                    <w:rPr>
                      <w:rFonts w:ascii="Times New Roman" w:eastAsia="Times New Roman" w:hAnsi="Times New Roman" w:cs="Times New Roman"/>
                      <w:i/>
                      <w:color w:val="000000"/>
                      <w:sz w:val="24"/>
                      <w:szCs w:val="24"/>
                      <w:lang w:val="ka-GE"/>
                    </w:rPr>
                    <w:t>Chlamydophila psittaci</w:t>
                  </w:r>
                </w:p>
                <w:p w14:paraId="02E07DF9" w14:textId="77777777" w:rsidR="00E26549" w:rsidRPr="00E34B87" w:rsidRDefault="00E26549" w:rsidP="00D4371F">
                  <w:pPr>
                    <w:tabs>
                      <w:tab w:val="left" w:pos="9180"/>
                      <w:tab w:val="left" w:pos="9450"/>
                    </w:tabs>
                    <w:autoSpaceDE w:val="0"/>
                    <w:autoSpaceDN w:val="0"/>
                    <w:adjustRightInd w:val="0"/>
                    <w:spacing w:after="0" w:line="276" w:lineRule="auto"/>
                    <w:jc w:val="both"/>
                    <w:rPr>
                      <w:rFonts w:ascii="Times New Roman" w:eastAsia="Times New Roman" w:hAnsi="Times New Roman" w:cs="Times New Roman"/>
                      <w:i/>
                      <w:color w:val="000000"/>
                      <w:sz w:val="24"/>
                      <w:szCs w:val="24"/>
                      <w:lang w:val="ka-GE"/>
                    </w:rPr>
                  </w:pPr>
                  <w:r w:rsidRPr="00E34B87">
                    <w:rPr>
                      <w:rFonts w:ascii="Times New Roman" w:eastAsia="Times New Roman" w:hAnsi="Times New Roman" w:cs="Times New Roman"/>
                      <w:i/>
                      <w:color w:val="000000"/>
                      <w:sz w:val="24"/>
                      <w:szCs w:val="24"/>
                      <w:lang w:val="ka-GE"/>
                    </w:rPr>
                    <w:t>Chlamydia trachomatis</w:t>
                  </w:r>
                </w:p>
                <w:p w14:paraId="794D7A31" w14:textId="77777777" w:rsidR="00E26549" w:rsidRPr="00E34B87" w:rsidRDefault="00E26549" w:rsidP="00D4371F">
                  <w:pPr>
                    <w:tabs>
                      <w:tab w:val="left" w:pos="9180"/>
                      <w:tab w:val="left" w:pos="9450"/>
                    </w:tabs>
                    <w:autoSpaceDE w:val="0"/>
                    <w:autoSpaceDN w:val="0"/>
                    <w:adjustRightInd w:val="0"/>
                    <w:spacing w:after="0" w:line="276" w:lineRule="auto"/>
                    <w:jc w:val="both"/>
                    <w:rPr>
                      <w:rFonts w:ascii="Times New Roman" w:eastAsia="Times New Roman" w:hAnsi="Times New Roman" w:cs="Times New Roman"/>
                      <w:i/>
                      <w:color w:val="000000"/>
                      <w:sz w:val="24"/>
                      <w:szCs w:val="24"/>
                      <w:lang w:val="ka-GE"/>
                    </w:rPr>
                  </w:pPr>
                  <w:r w:rsidRPr="00E34B87">
                    <w:rPr>
                      <w:rFonts w:ascii="Times New Roman" w:eastAsia="Times New Roman" w:hAnsi="Times New Roman" w:cs="Times New Roman"/>
                      <w:i/>
                      <w:color w:val="000000"/>
                      <w:sz w:val="24"/>
                      <w:szCs w:val="24"/>
                      <w:lang w:val="ka-GE"/>
                    </w:rPr>
                    <w:t>Legionella pneumophila</w:t>
                  </w:r>
                </w:p>
                <w:p w14:paraId="2C55A79C" w14:textId="77777777" w:rsidR="00E26549" w:rsidRPr="00E34B87" w:rsidRDefault="00E26549" w:rsidP="00D4371F">
                  <w:pPr>
                    <w:tabs>
                      <w:tab w:val="left" w:pos="9180"/>
                      <w:tab w:val="left" w:pos="9450"/>
                    </w:tabs>
                    <w:autoSpaceDE w:val="0"/>
                    <w:autoSpaceDN w:val="0"/>
                    <w:adjustRightInd w:val="0"/>
                    <w:spacing w:after="0" w:line="276" w:lineRule="auto"/>
                    <w:jc w:val="both"/>
                    <w:rPr>
                      <w:rFonts w:ascii="Times New Roman" w:eastAsia="Times New Roman" w:hAnsi="Times New Roman" w:cs="Times New Roman"/>
                      <w:i/>
                      <w:color w:val="000000"/>
                      <w:sz w:val="24"/>
                      <w:szCs w:val="24"/>
                      <w:lang w:val="ka-GE"/>
                    </w:rPr>
                  </w:pPr>
                  <w:r w:rsidRPr="00E34B87">
                    <w:rPr>
                      <w:rFonts w:ascii="Times New Roman" w:eastAsia="Times New Roman" w:hAnsi="Times New Roman" w:cs="Times New Roman"/>
                      <w:i/>
                      <w:color w:val="000000"/>
                      <w:sz w:val="24"/>
                      <w:szCs w:val="24"/>
                      <w:lang w:val="ka-GE"/>
                    </w:rPr>
                    <w:t>Mycoplasma pneumoniae</w:t>
                  </w:r>
                </w:p>
                <w:p w14:paraId="6D0BD52D" w14:textId="77777777" w:rsidR="00E26549" w:rsidRPr="00E34B87" w:rsidRDefault="00E26549" w:rsidP="00D4371F">
                  <w:pPr>
                    <w:tabs>
                      <w:tab w:val="left" w:pos="9180"/>
                      <w:tab w:val="left" w:pos="9450"/>
                    </w:tabs>
                    <w:autoSpaceDE w:val="0"/>
                    <w:autoSpaceDN w:val="0"/>
                    <w:adjustRightInd w:val="0"/>
                    <w:spacing w:after="0" w:line="276" w:lineRule="auto"/>
                    <w:jc w:val="both"/>
                    <w:rPr>
                      <w:rFonts w:ascii="Times New Roman" w:eastAsia="Times New Roman" w:hAnsi="Times New Roman" w:cs="Times New Roman"/>
                      <w:i/>
                      <w:color w:val="000000"/>
                      <w:sz w:val="24"/>
                      <w:szCs w:val="24"/>
                      <w:lang w:val="ka-GE"/>
                    </w:rPr>
                  </w:pPr>
                  <w:r w:rsidRPr="00E34B87">
                    <w:rPr>
                      <w:rFonts w:ascii="Times New Roman" w:eastAsia="Times New Roman" w:hAnsi="Times New Roman" w:cs="Times New Roman"/>
                      <w:i/>
                      <w:color w:val="000000"/>
                      <w:sz w:val="24"/>
                      <w:szCs w:val="24"/>
                      <w:lang w:val="ka-GE"/>
                    </w:rPr>
                    <w:t>Mycoplasma hominis</w:t>
                  </w:r>
                </w:p>
                <w:p w14:paraId="79FE0074" w14:textId="77777777" w:rsidR="00E26549" w:rsidRPr="00E34B87" w:rsidRDefault="00E26549" w:rsidP="00D4371F">
                  <w:pPr>
                    <w:tabs>
                      <w:tab w:val="left" w:pos="9180"/>
                      <w:tab w:val="left" w:pos="9450"/>
                    </w:tabs>
                    <w:autoSpaceDE w:val="0"/>
                    <w:autoSpaceDN w:val="0"/>
                    <w:adjustRightInd w:val="0"/>
                    <w:spacing w:after="0" w:line="276" w:lineRule="auto"/>
                    <w:jc w:val="both"/>
                    <w:rPr>
                      <w:rFonts w:ascii="Times New Roman" w:eastAsia="Times New Roman" w:hAnsi="Times New Roman" w:cs="Times New Roman"/>
                      <w:i/>
                      <w:color w:val="000000"/>
                      <w:sz w:val="24"/>
                      <w:szCs w:val="24"/>
                      <w:lang w:val="ka-GE"/>
                    </w:rPr>
                  </w:pPr>
                  <w:r w:rsidRPr="00E34B87">
                    <w:rPr>
                      <w:rFonts w:ascii="Times New Roman" w:eastAsia="Times New Roman" w:hAnsi="Times New Roman" w:cs="Times New Roman"/>
                      <w:i/>
                      <w:color w:val="000000"/>
                      <w:sz w:val="24"/>
                      <w:szCs w:val="24"/>
                      <w:lang w:val="ka-GE"/>
                    </w:rPr>
                    <w:t>Ureaplasma urealyticum</w:t>
                  </w:r>
                </w:p>
              </w:tc>
            </w:tr>
            <w:tr w:rsidR="00E26549" w:rsidRPr="00E34B87" w14:paraId="1ECEAEDA" w14:textId="77777777" w:rsidTr="003A4350">
              <w:trPr>
                <w:trHeight w:val="146"/>
                <w:tblCellSpacing w:w="0" w:type="dxa"/>
              </w:trPr>
              <w:tc>
                <w:tcPr>
                  <w:tcW w:w="5000" w:type="pct"/>
                  <w:tcBorders>
                    <w:top w:val="outset" w:sz="6" w:space="0" w:color="auto"/>
                    <w:left w:val="outset" w:sz="6" w:space="0" w:color="auto"/>
                    <w:bottom w:val="outset" w:sz="6" w:space="0" w:color="auto"/>
                    <w:right w:val="outset" w:sz="6" w:space="0" w:color="auto"/>
                  </w:tcBorders>
                  <w:hideMark/>
                </w:tcPr>
                <w:p w14:paraId="42B3C308" w14:textId="0BE68918" w:rsidR="00E26549" w:rsidRPr="00E34B87" w:rsidRDefault="009D446D" w:rsidP="00D4371F">
                  <w:pPr>
                    <w:pStyle w:val="P68B1DB1-Normal10"/>
                    <w:spacing w:after="0"/>
                    <w:jc w:val="both"/>
                    <w:rPr>
                      <w:szCs w:val="24"/>
                    </w:rPr>
                  </w:pPr>
                  <w:r w:rsidRPr="00E34B87">
                    <w:rPr>
                      <w:szCs w:val="24"/>
                    </w:rPr>
                    <w:t>სახეობები, რომლებსაც შეუძლიათ რეზისტენტობის შეძენა</w:t>
                  </w:r>
                  <w:r w:rsidR="00D4371F" w:rsidRPr="00E34B87">
                    <w:rPr>
                      <w:szCs w:val="24"/>
                    </w:rPr>
                    <w:t>:</w:t>
                  </w:r>
                </w:p>
                <w:p w14:paraId="054DDD15" w14:textId="77777777" w:rsidR="00E26549" w:rsidRPr="00E34B87" w:rsidRDefault="00611DA2" w:rsidP="00D4371F">
                  <w:pPr>
                    <w:tabs>
                      <w:tab w:val="left" w:pos="9180"/>
                      <w:tab w:val="left" w:pos="9450"/>
                    </w:tabs>
                    <w:autoSpaceDE w:val="0"/>
                    <w:autoSpaceDN w:val="0"/>
                    <w:adjustRightInd w:val="0"/>
                    <w:spacing w:after="0" w:line="276" w:lineRule="auto"/>
                    <w:jc w:val="both"/>
                    <w:rPr>
                      <w:rFonts w:ascii="Sylfaen" w:eastAsia="Times New Roman" w:hAnsi="Sylfaen" w:cs="Times New Roman"/>
                      <w:i/>
                      <w:color w:val="000000"/>
                      <w:sz w:val="24"/>
                      <w:szCs w:val="24"/>
                      <w:lang w:val="ka-GE"/>
                    </w:rPr>
                  </w:pPr>
                  <w:r w:rsidRPr="00E34B87">
                    <w:rPr>
                      <w:rFonts w:ascii="Sylfaen" w:eastAsia="Times New Roman" w:hAnsi="Sylfaen" w:cs="Times New Roman"/>
                      <w:i/>
                      <w:color w:val="000000"/>
                      <w:sz w:val="24"/>
                      <w:szCs w:val="24"/>
                      <w:lang w:val="ka-GE"/>
                    </w:rPr>
                    <w:t xml:space="preserve">აერობული გრამ-დადებითი ბაქტერიები </w:t>
                  </w:r>
                </w:p>
                <w:p w14:paraId="17271392" w14:textId="77777777" w:rsidR="00E26549" w:rsidRPr="00E34B87" w:rsidRDefault="00E26549" w:rsidP="00D4371F">
                  <w:pPr>
                    <w:tabs>
                      <w:tab w:val="left" w:pos="9180"/>
                      <w:tab w:val="left" w:pos="9450"/>
                    </w:tabs>
                    <w:autoSpaceDE w:val="0"/>
                    <w:autoSpaceDN w:val="0"/>
                    <w:adjustRightInd w:val="0"/>
                    <w:spacing w:after="0" w:line="276" w:lineRule="auto"/>
                    <w:jc w:val="both"/>
                    <w:rPr>
                      <w:rFonts w:ascii="Times New Roman" w:eastAsia="Times New Roman" w:hAnsi="Times New Roman" w:cs="Times New Roman"/>
                      <w:i/>
                      <w:color w:val="000000"/>
                      <w:sz w:val="24"/>
                      <w:szCs w:val="24"/>
                      <w:lang w:val="ka-GE"/>
                    </w:rPr>
                  </w:pPr>
                  <w:r w:rsidRPr="00E34B87">
                    <w:rPr>
                      <w:rFonts w:ascii="Times New Roman" w:eastAsia="Times New Roman" w:hAnsi="Times New Roman" w:cs="Times New Roman"/>
                      <w:i/>
                      <w:color w:val="000000"/>
                      <w:sz w:val="24"/>
                      <w:szCs w:val="24"/>
                      <w:lang w:val="ka-GE"/>
                    </w:rPr>
                    <w:t>Enterococcus faecalis</w:t>
                  </w:r>
                </w:p>
                <w:p w14:paraId="51269092" w14:textId="77777777" w:rsidR="00E26549" w:rsidRPr="00E34B87" w:rsidRDefault="00E26549" w:rsidP="00D4371F">
                  <w:pPr>
                    <w:tabs>
                      <w:tab w:val="left" w:pos="9180"/>
                      <w:tab w:val="left" w:pos="9450"/>
                    </w:tabs>
                    <w:autoSpaceDE w:val="0"/>
                    <w:autoSpaceDN w:val="0"/>
                    <w:adjustRightInd w:val="0"/>
                    <w:spacing w:after="0" w:line="276" w:lineRule="auto"/>
                    <w:jc w:val="both"/>
                    <w:rPr>
                      <w:rFonts w:ascii="Times New Roman" w:eastAsia="Times New Roman" w:hAnsi="Times New Roman" w:cs="Times New Roman"/>
                      <w:i/>
                      <w:color w:val="000000"/>
                      <w:sz w:val="24"/>
                      <w:szCs w:val="24"/>
                      <w:lang w:val="ka-GE"/>
                    </w:rPr>
                  </w:pPr>
                  <w:r w:rsidRPr="00E34B87">
                    <w:rPr>
                      <w:rFonts w:ascii="Times New Roman" w:eastAsia="Times New Roman" w:hAnsi="Times New Roman" w:cs="Times New Roman"/>
                      <w:i/>
                      <w:color w:val="000000"/>
                      <w:sz w:val="24"/>
                      <w:szCs w:val="24"/>
                      <w:lang w:val="ka-GE"/>
                    </w:rPr>
                    <w:t>Staphylococcus aureus methicillin-resistant#</w:t>
                  </w:r>
                </w:p>
                <w:p w14:paraId="4F850449" w14:textId="77777777" w:rsidR="00E26549" w:rsidRPr="00E34B87" w:rsidRDefault="00E26549" w:rsidP="00D4371F">
                  <w:pPr>
                    <w:tabs>
                      <w:tab w:val="left" w:pos="9180"/>
                      <w:tab w:val="left" w:pos="9450"/>
                    </w:tabs>
                    <w:autoSpaceDE w:val="0"/>
                    <w:autoSpaceDN w:val="0"/>
                    <w:adjustRightInd w:val="0"/>
                    <w:spacing w:after="0" w:line="276" w:lineRule="auto"/>
                    <w:jc w:val="both"/>
                    <w:rPr>
                      <w:rFonts w:ascii="Times New Roman" w:eastAsia="Times New Roman" w:hAnsi="Times New Roman" w:cs="Times New Roman"/>
                      <w:i/>
                      <w:color w:val="000000"/>
                      <w:sz w:val="24"/>
                      <w:szCs w:val="24"/>
                      <w:lang w:val="ka-GE"/>
                    </w:rPr>
                  </w:pPr>
                  <w:r w:rsidRPr="00E34B87">
                    <w:rPr>
                      <w:rFonts w:ascii="Times New Roman" w:eastAsia="Times New Roman" w:hAnsi="Times New Roman" w:cs="Times New Roman"/>
                      <w:i/>
                      <w:color w:val="000000"/>
                      <w:sz w:val="24"/>
                      <w:szCs w:val="24"/>
                      <w:lang w:val="ka-GE"/>
                    </w:rPr>
                    <w:t>Coagulase negative Staphylococcus spp</w:t>
                  </w:r>
                </w:p>
                <w:p w14:paraId="69A1528E" w14:textId="77777777" w:rsidR="00125151" w:rsidRPr="00E34B87" w:rsidRDefault="00125151" w:rsidP="00D4371F">
                  <w:pPr>
                    <w:tabs>
                      <w:tab w:val="left" w:pos="9180"/>
                      <w:tab w:val="left" w:pos="9450"/>
                    </w:tabs>
                    <w:autoSpaceDE w:val="0"/>
                    <w:autoSpaceDN w:val="0"/>
                    <w:adjustRightInd w:val="0"/>
                    <w:spacing w:after="0" w:line="276" w:lineRule="auto"/>
                    <w:jc w:val="both"/>
                    <w:rPr>
                      <w:rFonts w:ascii="Sylfaen" w:eastAsia="Times New Roman" w:hAnsi="Sylfaen" w:cs="Times New Roman"/>
                      <w:i/>
                      <w:color w:val="000000"/>
                      <w:sz w:val="24"/>
                      <w:szCs w:val="24"/>
                      <w:lang w:val="ka-GE"/>
                    </w:rPr>
                  </w:pPr>
                </w:p>
                <w:p w14:paraId="3D0236CB" w14:textId="2BC96E83" w:rsidR="00611DA2" w:rsidRPr="00E34B87" w:rsidRDefault="00611DA2" w:rsidP="00D4371F">
                  <w:pPr>
                    <w:tabs>
                      <w:tab w:val="left" w:pos="9180"/>
                      <w:tab w:val="left" w:pos="9450"/>
                    </w:tabs>
                    <w:autoSpaceDE w:val="0"/>
                    <w:autoSpaceDN w:val="0"/>
                    <w:adjustRightInd w:val="0"/>
                    <w:spacing w:after="0" w:line="276" w:lineRule="auto"/>
                    <w:jc w:val="both"/>
                    <w:rPr>
                      <w:rFonts w:ascii="Sylfaen" w:eastAsia="Times New Roman" w:hAnsi="Sylfaen" w:cs="Times New Roman"/>
                      <w:i/>
                      <w:color w:val="000000"/>
                      <w:sz w:val="24"/>
                      <w:szCs w:val="24"/>
                      <w:lang w:val="ka-GE"/>
                    </w:rPr>
                  </w:pPr>
                  <w:r w:rsidRPr="00E34B87">
                    <w:rPr>
                      <w:rFonts w:ascii="Sylfaen" w:eastAsia="Times New Roman" w:hAnsi="Sylfaen" w:cs="Times New Roman"/>
                      <w:i/>
                      <w:color w:val="000000"/>
                      <w:sz w:val="24"/>
                      <w:szCs w:val="24"/>
                      <w:lang w:val="ka-GE"/>
                    </w:rPr>
                    <w:t xml:space="preserve">აერობული გრამ-უარყოფითი ბაქტერიები </w:t>
                  </w:r>
                </w:p>
                <w:p w14:paraId="18FCCE29" w14:textId="77777777" w:rsidR="00E26549" w:rsidRPr="00E34B87" w:rsidRDefault="00E26549" w:rsidP="00D4371F">
                  <w:pPr>
                    <w:tabs>
                      <w:tab w:val="left" w:pos="9180"/>
                      <w:tab w:val="left" w:pos="9450"/>
                    </w:tabs>
                    <w:autoSpaceDE w:val="0"/>
                    <w:autoSpaceDN w:val="0"/>
                    <w:adjustRightInd w:val="0"/>
                    <w:spacing w:after="0" w:line="276" w:lineRule="auto"/>
                    <w:jc w:val="both"/>
                    <w:rPr>
                      <w:rFonts w:ascii="Times New Roman" w:eastAsia="Times New Roman" w:hAnsi="Times New Roman" w:cs="Times New Roman"/>
                      <w:i/>
                      <w:color w:val="000000"/>
                      <w:sz w:val="24"/>
                      <w:szCs w:val="24"/>
                      <w:lang w:val="ka-GE"/>
                    </w:rPr>
                  </w:pPr>
                  <w:r w:rsidRPr="00E34B87">
                    <w:rPr>
                      <w:rFonts w:ascii="Times New Roman" w:eastAsia="Times New Roman" w:hAnsi="Times New Roman" w:cs="Times New Roman"/>
                      <w:i/>
                      <w:color w:val="000000"/>
                      <w:sz w:val="24"/>
                      <w:szCs w:val="24"/>
                      <w:lang w:val="ka-GE"/>
                    </w:rPr>
                    <w:t>Acinetobacter baumannii</w:t>
                  </w:r>
                </w:p>
                <w:p w14:paraId="357DA827" w14:textId="77777777" w:rsidR="00E26549" w:rsidRPr="00E34B87" w:rsidRDefault="00E26549" w:rsidP="00D4371F">
                  <w:pPr>
                    <w:tabs>
                      <w:tab w:val="left" w:pos="9180"/>
                      <w:tab w:val="left" w:pos="9450"/>
                    </w:tabs>
                    <w:autoSpaceDE w:val="0"/>
                    <w:autoSpaceDN w:val="0"/>
                    <w:adjustRightInd w:val="0"/>
                    <w:spacing w:after="0" w:line="276" w:lineRule="auto"/>
                    <w:jc w:val="both"/>
                    <w:rPr>
                      <w:rFonts w:ascii="Times New Roman" w:eastAsia="Times New Roman" w:hAnsi="Times New Roman" w:cs="Times New Roman"/>
                      <w:i/>
                      <w:color w:val="000000"/>
                      <w:sz w:val="24"/>
                      <w:szCs w:val="24"/>
                      <w:lang w:val="ka-GE"/>
                    </w:rPr>
                  </w:pPr>
                  <w:r w:rsidRPr="00E34B87">
                    <w:rPr>
                      <w:rFonts w:ascii="Times New Roman" w:eastAsia="Times New Roman" w:hAnsi="Times New Roman" w:cs="Times New Roman"/>
                      <w:i/>
                      <w:color w:val="000000"/>
                      <w:sz w:val="24"/>
                      <w:szCs w:val="24"/>
                      <w:lang w:val="ka-GE"/>
                    </w:rPr>
                    <w:t>Citrobacter freundii</w:t>
                  </w:r>
                </w:p>
                <w:p w14:paraId="30A8AEEB" w14:textId="77777777" w:rsidR="00E26549" w:rsidRPr="00E34B87" w:rsidRDefault="00E26549" w:rsidP="00D4371F">
                  <w:pPr>
                    <w:tabs>
                      <w:tab w:val="left" w:pos="9180"/>
                      <w:tab w:val="left" w:pos="9450"/>
                    </w:tabs>
                    <w:autoSpaceDE w:val="0"/>
                    <w:autoSpaceDN w:val="0"/>
                    <w:adjustRightInd w:val="0"/>
                    <w:spacing w:after="0" w:line="276" w:lineRule="auto"/>
                    <w:jc w:val="both"/>
                    <w:rPr>
                      <w:rFonts w:ascii="Times New Roman" w:eastAsia="Times New Roman" w:hAnsi="Times New Roman" w:cs="Times New Roman"/>
                      <w:i/>
                      <w:color w:val="000000"/>
                      <w:sz w:val="24"/>
                      <w:szCs w:val="24"/>
                      <w:lang w:val="ka-GE"/>
                    </w:rPr>
                  </w:pPr>
                  <w:r w:rsidRPr="00E34B87">
                    <w:rPr>
                      <w:rFonts w:ascii="Times New Roman" w:eastAsia="Times New Roman" w:hAnsi="Times New Roman" w:cs="Times New Roman"/>
                      <w:i/>
                      <w:color w:val="000000"/>
                      <w:sz w:val="24"/>
                      <w:szCs w:val="24"/>
                      <w:lang w:val="ka-GE"/>
                    </w:rPr>
                    <w:t>Enterobacter aerogenes</w:t>
                  </w:r>
                </w:p>
                <w:p w14:paraId="524B438A" w14:textId="77777777" w:rsidR="00E26549" w:rsidRPr="00E34B87" w:rsidRDefault="00E26549" w:rsidP="00D4371F">
                  <w:pPr>
                    <w:tabs>
                      <w:tab w:val="left" w:pos="9180"/>
                      <w:tab w:val="left" w:pos="9450"/>
                    </w:tabs>
                    <w:autoSpaceDE w:val="0"/>
                    <w:autoSpaceDN w:val="0"/>
                    <w:adjustRightInd w:val="0"/>
                    <w:spacing w:after="0" w:line="276" w:lineRule="auto"/>
                    <w:jc w:val="both"/>
                    <w:rPr>
                      <w:rFonts w:ascii="Times New Roman" w:eastAsia="Times New Roman" w:hAnsi="Times New Roman" w:cs="Times New Roman"/>
                      <w:i/>
                      <w:color w:val="000000"/>
                      <w:sz w:val="24"/>
                      <w:szCs w:val="24"/>
                      <w:lang w:val="ka-GE"/>
                    </w:rPr>
                  </w:pPr>
                  <w:r w:rsidRPr="00E34B87">
                    <w:rPr>
                      <w:rFonts w:ascii="Times New Roman" w:eastAsia="Times New Roman" w:hAnsi="Times New Roman" w:cs="Times New Roman"/>
                      <w:i/>
                      <w:color w:val="000000"/>
                      <w:sz w:val="24"/>
                      <w:szCs w:val="24"/>
                      <w:lang w:val="ka-GE"/>
                    </w:rPr>
                    <w:t>Enterobacter cloacae</w:t>
                  </w:r>
                </w:p>
                <w:p w14:paraId="2C6ADAA1" w14:textId="77777777" w:rsidR="00E26549" w:rsidRPr="00E34B87" w:rsidRDefault="00E26549" w:rsidP="00D4371F">
                  <w:pPr>
                    <w:tabs>
                      <w:tab w:val="left" w:pos="9180"/>
                      <w:tab w:val="left" w:pos="9450"/>
                    </w:tabs>
                    <w:autoSpaceDE w:val="0"/>
                    <w:autoSpaceDN w:val="0"/>
                    <w:adjustRightInd w:val="0"/>
                    <w:spacing w:after="0" w:line="276" w:lineRule="auto"/>
                    <w:jc w:val="both"/>
                    <w:rPr>
                      <w:rFonts w:ascii="Times New Roman" w:eastAsia="Times New Roman" w:hAnsi="Times New Roman" w:cs="Times New Roman"/>
                      <w:i/>
                      <w:color w:val="000000"/>
                      <w:sz w:val="24"/>
                      <w:szCs w:val="24"/>
                      <w:lang w:val="ka-GE"/>
                    </w:rPr>
                  </w:pPr>
                  <w:r w:rsidRPr="00E34B87">
                    <w:rPr>
                      <w:rFonts w:ascii="Times New Roman" w:eastAsia="Times New Roman" w:hAnsi="Times New Roman" w:cs="Times New Roman"/>
                      <w:i/>
                      <w:color w:val="000000"/>
                      <w:sz w:val="24"/>
                      <w:szCs w:val="24"/>
                      <w:lang w:val="ka-GE"/>
                    </w:rPr>
                    <w:t>Escherichia coli</w:t>
                  </w:r>
                </w:p>
                <w:p w14:paraId="1A520FA2" w14:textId="77777777" w:rsidR="00E26549" w:rsidRPr="00E34B87" w:rsidRDefault="00E26549" w:rsidP="00D4371F">
                  <w:pPr>
                    <w:tabs>
                      <w:tab w:val="left" w:pos="9180"/>
                      <w:tab w:val="left" w:pos="9450"/>
                    </w:tabs>
                    <w:autoSpaceDE w:val="0"/>
                    <w:autoSpaceDN w:val="0"/>
                    <w:adjustRightInd w:val="0"/>
                    <w:spacing w:after="0" w:line="276" w:lineRule="auto"/>
                    <w:jc w:val="both"/>
                    <w:rPr>
                      <w:rFonts w:ascii="Times New Roman" w:eastAsia="Times New Roman" w:hAnsi="Times New Roman" w:cs="Times New Roman"/>
                      <w:i/>
                      <w:color w:val="000000"/>
                      <w:sz w:val="24"/>
                      <w:szCs w:val="24"/>
                      <w:lang w:val="ka-GE"/>
                    </w:rPr>
                  </w:pPr>
                  <w:r w:rsidRPr="00E34B87">
                    <w:rPr>
                      <w:rFonts w:ascii="Times New Roman" w:eastAsia="Times New Roman" w:hAnsi="Times New Roman" w:cs="Times New Roman"/>
                      <w:i/>
                      <w:color w:val="000000"/>
                      <w:sz w:val="24"/>
                      <w:szCs w:val="24"/>
                      <w:lang w:val="ka-GE"/>
                    </w:rPr>
                    <w:t>Klebsiella pneumoniae</w:t>
                  </w:r>
                </w:p>
                <w:p w14:paraId="592E75B8" w14:textId="77777777" w:rsidR="00E26549" w:rsidRPr="00E34B87" w:rsidRDefault="00E26549" w:rsidP="00D4371F">
                  <w:pPr>
                    <w:tabs>
                      <w:tab w:val="left" w:pos="9180"/>
                      <w:tab w:val="left" w:pos="9450"/>
                    </w:tabs>
                    <w:autoSpaceDE w:val="0"/>
                    <w:autoSpaceDN w:val="0"/>
                    <w:adjustRightInd w:val="0"/>
                    <w:spacing w:after="0" w:line="276" w:lineRule="auto"/>
                    <w:jc w:val="both"/>
                    <w:rPr>
                      <w:rFonts w:ascii="Times New Roman" w:eastAsia="Times New Roman" w:hAnsi="Times New Roman" w:cs="Times New Roman"/>
                      <w:i/>
                      <w:color w:val="000000"/>
                      <w:sz w:val="24"/>
                      <w:szCs w:val="24"/>
                      <w:lang w:val="ka-GE"/>
                    </w:rPr>
                  </w:pPr>
                  <w:r w:rsidRPr="00E34B87">
                    <w:rPr>
                      <w:rFonts w:ascii="Times New Roman" w:eastAsia="Times New Roman" w:hAnsi="Times New Roman" w:cs="Times New Roman"/>
                      <w:i/>
                      <w:color w:val="000000"/>
                      <w:sz w:val="24"/>
                      <w:szCs w:val="24"/>
                      <w:lang w:val="ka-GE"/>
                    </w:rPr>
                    <w:t>Morganella morganii</w:t>
                  </w:r>
                </w:p>
                <w:p w14:paraId="6666F2B3" w14:textId="77777777" w:rsidR="00E26549" w:rsidRPr="00E34B87" w:rsidRDefault="00E26549" w:rsidP="00D4371F">
                  <w:pPr>
                    <w:tabs>
                      <w:tab w:val="left" w:pos="9180"/>
                      <w:tab w:val="left" w:pos="9450"/>
                    </w:tabs>
                    <w:autoSpaceDE w:val="0"/>
                    <w:autoSpaceDN w:val="0"/>
                    <w:adjustRightInd w:val="0"/>
                    <w:spacing w:after="0" w:line="276" w:lineRule="auto"/>
                    <w:jc w:val="both"/>
                    <w:rPr>
                      <w:rFonts w:ascii="Times New Roman" w:eastAsia="Times New Roman" w:hAnsi="Times New Roman" w:cs="Times New Roman"/>
                      <w:i/>
                      <w:color w:val="000000"/>
                      <w:sz w:val="24"/>
                      <w:szCs w:val="24"/>
                      <w:lang w:val="ka-GE"/>
                    </w:rPr>
                  </w:pPr>
                  <w:r w:rsidRPr="00E34B87">
                    <w:rPr>
                      <w:rFonts w:ascii="Times New Roman" w:eastAsia="Times New Roman" w:hAnsi="Times New Roman" w:cs="Times New Roman"/>
                      <w:i/>
                      <w:color w:val="000000"/>
                      <w:sz w:val="24"/>
                      <w:szCs w:val="24"/>
                      <w:lang w:val="ka-GE"/>
                    </w:rPr>
                    <w:t>Proteus mirabilis</w:t>
                  </w:r>
                </w:p>
                <w:p w14:paraId="1679BB96" w14:textId="77777777" w:rsidR="00E26549" w:rsidRPr="00E34B87" w:rsidRDefault="00E26549" w:rsidP="00D4371F">
                  <w:pPr>
                    <w:tabs>
                      <w:tab w:val="left" w:pos="9180"/>
                      <w:tab w:val="left" w:pos="9450"/>
                    </w:tabs>
                    <w:autoSpaceDE w:val="0"/>
                    <w:autoSpaceDN w:val="0"/>
                    <w:adjustRightInd w:val="0"/>
                    <w:spacing w:after="0" w:line="276" w:lineRule="auto"/>
                    <w:jc w:val="both"/>
                    <w:rPr>
                      <w:rFonts w:ascii="Times New Roman" w:eastAsia="Times New Roman" w:hAnsi="Times New Roman" w:cs="Times New Roman"/>
                      <w:i/>
                      <w:color w:val="000000"/>
                      <w:sz w:val="24"/>
                      <w:szCs w:val="24"/>
                      <w:lang w:val="ka-GE"/>
                    </w:rPr>
                  </w:pPr>
                  <w:r w:rsidRPr="00E34B87">
                    <w:rPr>
                      <w:rFonts w:ascii="Times New Roman" w:eastAsia="Times New Roman" w:hAnsi="Times New Roman" w:cs="Times New Roman"/>
                      <w:i/>
                      <w:color w:val="000000"/>
                      <w:sz w:val="24"/>
                      <w:szCs w:val="24"/>
                      <w:lang w:val="ka-GE"/>
                    </w:rPr>
                    <w:t>Providencia stuartii</w:t>
                  </w:r>
                </w:p>
                <w:p w14:paraId="571E14F3" w14:textId="77777777" w:rsidR="00E26549" w:rsidRPr="00E34B87" w:rsidRDefault="00E26549" w:rsidP="00D4371F">
                  <w:pPr>
                    <w:tabs>
                      <w:tab w:val="left" w:pos="9180"/>
                      <w:tab w:val="left" w:pos="9450"/>
                    </w:tabs>
                    <w:autoSpaceDE w:val="0"/>
                    <w:autoSpaceDN w:val="0"/>
                    <w:adjustRightInd w:val="0"/>
                    <w:spacing w:after="0" w:line="276" w:lineRule="auto"/>
                    <w:jc w:val="both"/>
                    <w:rPr>
                      <w:rFonts w:ascii="Times New Roman" w:eastAsia="Times New Roman" w:hAnsi="Times New Roman" w:cs="Times New Roman"/>
                      <w:i/>
                      <w:color w:val="000000"/>
                      <w:sz w:val="24"/>
                      <w:szCs w:val="24"/>
                      <w:lang w:val="ka-GE"/>
                    </w:rPr>
                  </w:pPr>
                  <w:r w:rsidRPr="00E34B87">
                    <w:rPr>
                      <w:rFonts w:ascii="Times New Roman" w:eastAsia="Times New Roman" w:hAnsi="Times New Roman" w:cs="Times New Roman"/>
                      <w:i/>
                      <w:color w:val="000000"/>
                      <w:sz w:val="24"/>
                      <w:szCs w:val="24"/>
                      <w:lang w:val="ka-GE"/>
                    </w:rPr>
                    <w:t>Pseudomonas aeruginosa</w:t>
                  </w:r>
                </w:p>
                <w:p w14:paraId="3816959B" w14:textId="77777777" w:rsidR="00E26549" w:rsidRPr="00E34B87" w:rsidRDefault="00E26549" w:rsidP="00D4371F">
                  <w:pPr>
                    <w:tabs>
                      <w:tab w:val="left" w:pos="9180"/>
                      <w:tab w:val="left" w:pos="9450"/>
                    </w:tabs>
                    <w:autoSpaceDE w:val="0"/>
                    <w:autoSpaceDN w:val="0"/>
                    <w:adjustRightInd w:val="0"/>
                    <w:spacing w:after="0" w:line="276" w:lineRule="auto"/>
                    <w:jc w:val="both"/>
                    <w:rPr>
                      <w:rFonts w:ascii="Times New Roman" w:eastAsia="Times New Roman" w:hAnsi="Times New Roman" w:cs="Times New Roman"/>
                      <w:i/>
                      <w:color w:val="000000"/>
                      <w:sz w:val="24"/>
                      <w:szCs w:val="24"/>
                      <w:lang w:val="ka-GE"/>
                    </w:rPr>
                  </w:pPr>
                  <w:r w:rsidRPr="00E34B87">
                    <w:rPr>
                      <w:rFonts w:ascii="Times New Roman" w:eastAsia="Times New Roman" w:hAnsi="Times New Roman" w:cs="Times New Roman"/>
                      <w:i/>
                      <w:color w:val="000000"/>
                      <w:sz w:val="24"/>
                      <w:szCs w:val="24"/>
                      <w:lang w:val="ka-GE"/>
                    </w:rPr>
                    <w:t>Serratia marcescens</w:t>
                  </w:r>
                </w:p>
                <w:p w14:paraId="5576214A" w14:textId="77777777" w:rsidR="00E26549" w:rsidRPr="00E34B87" w:rsidRDefault="00120F07" w:rsidP="00D4371F">
                  <w:pPr>
                    <w:tabs>
                      <w:tab w:val="left" w:pos="9180"/>
                      <w:tab w:val="left" w:pos="9450"/>
                    </w:tabs>
                    <w:autoSpaceDE w:val="0"/>
                    <w:autoSpaceDN w:val="0"/>
                    <w:adjustRightInd w:val="0"/>
                    <w:spacing w:after="0" w:line="276" w:lineRule="auto"/>
                    <w:jc w:val="both"/>
                    <w:rPr>
                      <w:rFonts w:ascii="Sylfaen" w:eastAsia="Times New Roman" w:hAnsi="Sylfaen" w:cs="Times New Roman"/>
                      <w:i/>
                      <w:color w:val="000000"/>
                      <w:sz w:val="24"/>
                      <w:szCs w:val="24"/>
                      <w:lang w:val="ka-GE"/>
                    </w:rPr>
                  </w:pPr>
                  <w:r w:rsidRPr="00E34B87">
                    <w:rPr>
                      <w:rFonts w:ascii="Sylfaen" w:eastAsia="Times New Roman" w:hAnsi="Sylfaen" w:cs="Times New Roman"/>
                      <w:i/>
                      <w:color w:val="000000"/>
                      <w:sz w:val="24"/>
                      <w:szCs w:val="24"/>
                      <w:lang w:val="ka-GE"/>
                    </w:rPr>
                    <w:t xml:space="preserve">ანაერობული ბაქტერიები </w:t>
                  </w:r>
                </w:p>
                <w:p w14:paraId="2FE806C0" w14:textId="77777777" w:rsidR="00E26549" w:rsidRPr="00E34B87" w:rsidRDefault="00E26549" w:rsidP="00D4371F">
                  <w:pPr>
                    <w:tabs>
                      <w:tab w:val="left" w:pos="9180"/>
                      <w:tab w:val="left" w:pos="9450"/>
                    </w:tabs>
                    <w:autoSpaceDE w:val="0"/>
                    <w:autoSpaceDN w:val="0"/>
                    <w:adjustRightInd w:val="0"/>
                    <w:spacing w:after="0" w:line="276" w:lineRule="auto"/>
                    <w:jc w:val="both"/>
                    <w:rPr>
                      <w:rFonts w:ascii="Times New Roman" w:eastAsia="Times New Roman" w:hAnsi="Times New Roman" w:cs="Times New Roman"/>
                      <w:i/>
                      <w:color w:val="000000"/>
                      <w:sz w:val="24"/>
                      <w:szCs w:val="24"/>
                      <w:lang w:val="ka-GE"/>
                    </w:rPr>
                  </w:pPr>
                  <w:r w:rsidRPr="00E34B87">
                    <w:rPr>
                      <w:rFonts w:ascii="Times New Roman" w:eastAsia="Times New Roman" w:hAnsi="Times New Roman" w:cs="Times New Roman"/>
                      <w:i/>
                      <w:color w:val="000000"/>
                      <w:sz w:val="24"/>
                      <w:szCs w:val="24"/>
                      <w:lang w:val="ka-GE"/>
                    </w:rPr>
                    <w:t>Bacteroides fragilis</w:t>
                  </w:r>
                </w:p>
                <w:p w14:paraId="7357B8AE" w14:textId="77777777" w:rsidR="00E26549" w:rsidRPr="00E34B87" w:rsidRDefault="0014516D" w:rsidP="00D4371F">
                  <w:pPr>
                    <w:tabs>
                      <w:tab w:val="left" w:pos="9180"/>
                      <w:tab w:val="left" w:pos="9450"/>
                    </w:tabs>
                    <w:autoSpaceDE w:val="0"/>
                    <w:autoSpaceDN w:val="0"/>
                    <w:adjustRightInd w:val="0"/>
                    <w:spacing w:after="0" w:line="276" w:lineRule="auto"/>
                    <w:jc w:val="both"/>
                    <w:rPr>
                      <w:rFonts w:ascii="Sylfaen" w:eastAsia="Times New Roman" w:hAnsi="Sylfaen" w:cs="Times New Roman"/>
                      <w:i/>
                      <w:color w:val="000000"/>
                      <w:sz w:val="24"/>
                      <w:szCs w:val="24"/>
                      <w:lang w:val="ka-GE"/>
                    </w:rPr>
                  </w:pPr>
                  <w:r w:rsidRPr="00E34B87">
                    <w:rPr>
                      <w:rFonts w:ascii="Sylfaen" w:eastAsia="Times New Roman" w:hAnsi="Sylfaen" w:cs="Times New Roman"/>
                      <w:i/>
                      <w:color w:val="000000"/>
                      <w:sz w:val="24"/>
                      <w:szCs w:val="24"/>
                      <w:lang w:val="ka-GE"/>
                    </w:rPr>
                    <w:t>ბუნებრივად</w:t>
                  </w:r>
                  <w:r w:rsidR="00E26549" w:rsidRPr="00E34B87">
                    <w:rPr>
                      <w:rFonts w:ascii="Times New Roman" w:eastAsia="Times New Roman" w:hAnsi="Times New Roman" w:cs="Times New Roman"/>
                      <w:i/>
                      <w:color w:val="000000"/>
                      <w:sz w:val="24"/>
                      <w:szCs w:val="24"/>
                      <w:lang w:val="ka-GE"/>
                    </w:rPr>
                    <w:t xml:space="preserve"> </w:t>
                  </w:r>
                  <w:r w:rsidR="00120F07" w:rsidRPr="00E34B87">
                    <w:rPr>
                      <w:rFonts w:ascii="Sylfaen" w:eastAsia="Times New Roman" w:hAnsi="Sylfaen" w:cs="Times New Roman"/>
                      <w:i/>
                      <w:color w:val="000000"/>
                      <w:sz w:val="24"/>
                      <w:szCs w:val="24"/>
                      <w:lang w:val="ka-GE"/>
                    </w:rPr>
                    <w:t>შეძენილი შტამები</w:t>
                  </w:r>
                </w:p>
                <w:p w14:paraId="0754EF9D" w14:textId="77777777" w:rsidR="00E26549" w:rsidRPr="00E34B87" w:rsidRDefault="00120F07" w:rsidP="00D4371F">
                  <w:pPr>
                    <w:tabs>
                      <w:tab w:val="left" w:pos="9180"/>
                      <w:tab w:val="left" w:pos="9450"/>
                    </w:tabs>
                    <w:autoSpaceDE w:val="0"/>
                    <w:autoSpaceDN w:val="0"/>
                    <w:adjustRightInd w:val="0"/>
                    <w:spacing w:after="0" w:line="276" w:lineRule="auto"/>
                    <w:jc w:val="both"/>
                    <w:rPr>
                      <w:rFonts w:ascii="Times New Roman" w:eastAsia="Times New Roman" w:hAnsi="Times New Roman" w:cs="Times New Roman"/>
                      <w:i/>
                      <w:color w:val="000000"/>
                      <w:sz w:val="24"/>
                      <w:szCs w:val="24"/>
                      <w:lang w:val="ka-GE"/>
                    </w:rPr>
                  </w:pPr>
                  <w:r w:rsidRPr="00E34B87">
                    <w:rPr>
                      <w:rFonts w:ascii="Sylfaen" w:eastAsia="Times New Roman" w:hAnsi="Sylfaen" w:cs="Times New Roman"/>
                      <w:i/>
                      <w:color w:val="000000"/>
                      <w:sz w:val="24"/>
                      <w:szCs w:val="24"/>
                      <w:lang w:val="ka-GE"/>
                    </w:rPr>
                    <w:t xml:space="preserve">აერობული გრამ-დადებითი ბაქტერიები </w:t>
                  </w:r>
                </w:p>
                <w:p w14:paraId="60790C03" w14:textId="77777777" w:rsidR="00E26549" w:rsidRPr="00E34B87" w:rsidRDefault="00E26549" w:rsidP="00D4371F">
                  <w:pPr>
                    <w:tabs>
                      <w:tab w:val="left" w:pos="9180"/>
                      <w:tab w:val="left" w:pos="9450"/>
                    </w:tabs>
                    <w:autoSpaceDE w:val="0"/>
                    <w:autoSpaceDN w:val="0"/>
                    <w:adjustRightInd w:val="0"/>
                    <w:spacing w:after="0" w:line="276" w:lineRule="auto"/>
                    <w:jc w:val="both"/>
                    <w:rPr>
                      <w:rFonts w:ascii="Times New Roman" w:eastAsia="Times New Roman" w:hAnsi="Times New Roman" w:cs="Times New Roman"/>
                      <w:i/>
                      <w:color w:val="000000"/>
                      <w:sz w:val="24"/>
                      <w:szCs w:val="24"/>
                      <w:lang w:val="ka-GE"/>
                    </w:rPr>
                  </w:pPr>
                  <w:r w:rsidRPr="00E34B87">
                    <w:rPr>
                      <w:rFonts w:ascii="Times New Roman" w:eastAsia="Times New Roman" w:hAnsi="Times New Roman" w:cs="Times New Roman"/>
                      <w:i/>
                      <w:color w:val="000000"/>
                      <w:sz w:val="24"/>
                      <w:szCs w:val="24"/>
                      <w:lang w:val="ka-GE"/>
                    </w:rPr>
                    <w:t>Enterococcus faecium</w:t>
                  </w:r>
                </w:p>
              </w:tc>
            </w:tr>
          </w:tbl>
          <w:p w14:paraId="2D7795CD" w14:textId="3D8A0926" w:rsidR="00E26549" w:rsidRPr="00E34B87" w:rsidRDefault="00E26549" w:rsidP="00D4371F">
            <w:pPr>
              <w:tabs>
                <w:tab w:val="left" w:pos="9180"/>
                <w:tab w:val="left" w:pos="9450"/>
              </w:tabs>
              <w:autoSpaceDE w:val="0"/>
              <w:autoSpaceDN w:val="0"/>
              <w:adjustRightInd w:val="0"/>
              <w:spacing w:after="0" w:line="276" w:lineRule="auto"/>
              <w:ind w:left="25"/>
              <w:jc w:val="both"/>
              <w:rPr>
                <w:rFonts w:ascii="Sylfaen" w:eastAsia="Times New Roman" w:hAnsi="Sylfaen" w:cs="Sylfaen"/>
                <w:color w:val="000000"/>
                <w:sz w:val="24"/>
                <w:szCs w:val="24"/>
                <w:lang w:val="ka-GE"/>
              </w:rPr>
            </w:pPr>
            <w:r w:rsidRPr="00E34B87">
              <w:rPr>
                <w:rFonts w:ascii="Times New Roman" w:eastAsia="Times New Roman" w:hAnsi="Times New Roman" w:cs="Times New Roman"/>
                <w:color w:val="000000"/>
                <w:sz w:val="24"/>
                <w:szCs w:val="24"/>
                <w:lang w:val="ka-GE"/>
              </w:rPr>
              <w:lastRenderedPageBreak/>
              <w:t># </w:t>
            </w:r>
            <w:r w:rsidR="0014516D" w:rsidRPr="00E34B87">
              <w:rPr>
                <w:rFonts w:ascii="Sylfaen" w:eastAsia="Times New Roman" w:hAnsi="Sylfaen" w:cs="Times New Roman"/>
                <w:color w:val="000000"/>
                <w:sz w:val="24"/>
                <w:szCs w:val="24"/>
                <w:lang w:val="ka-GE"/>
              </w:rPr>
              <w:t xml:space="preserve">მეთიცილინ რეზისტენტულ </w:t>
            </w:r>
            <w:r w:rsidRPr="00E34B87">
              <w:rPr>
                <w:rFonts w:ascii="Times New Roman" w:eastAsia="Times New Roman" w:hAnsi="Times New Roman" w:cs="Times New Roman"/>
                <w:color w:val="000000"/>
                <w:sz w:val="24"/>
                <w:szCs w:val="24"/>
                <w:lang w:val="ka-GE"/>
              </w:rPr>
              <w:t>S. aureus</w:t>
            </w:r>
            <w:r w:rsidR="0014516D" w:rsidRPr="00E34B87">
              <w:rPr>
                <w:rFonts w:ascii="Sylfaen" w:eastAsia="Times New Roman" w:hAnsi="Sylfaen" w:cs="Times New Roman"/>
                <w:color w:val="000000"/>
                <w:sz w:val="24"/>
                <w:szCs w:val="24"/>
                <w:lang w:val="ka-GE"/>
              </w:rPr>
              <w:t>-ს</w:t>
            </w:r>
            <w:r w:rsidRPr="00E34B87">
              <w:rPr>
                <w:rFonts w:ascii="Times New Roman" w:eastAsia="Times New Roman" w:hAnsi="Times New Roman" w:cs="Times New Roman"/>
                <w:color w:val="000000"/>
                <w:sz w:val="24"/>
                <w:szCs w:val="24"/>
                <w:lang w:val="ka-GE"/>
              </w:rPr>
              <w:t> </w:t>
            </w:r>
            <w:r w:rsidR="0014516D" w:rsidRPr="00E34B87">
              <w:rPr>
                <w:rFonts w:ascii="Sylfaen" w:eastAsia="Times New Roman" w:hAnsi="Sylfaen" w:cs="Sylfaen"/>
                <w:color w:val="000000"/>
                <w:sz w:val="24"/>
                <w:szCs w:val="24"/>
                <w:lang w:val="ka-GE"/>
              </w:rPr>
              <w:t>დიდი</w:t>
            </w:r>
            <w:r w:rsidR="0014516D" w:rsidRPr="00E34B87">
              <w:rPr>
                <w:rFonts w:ascii="Times New Roman" w:eastAsia="Times New Roman" w:hAnsi="Times New Roman" w:cs="Times New Roman"/>
                <w:color w:val="000000"/>
                <w:sz w:val="24"/>
                <w:szCs w:val="24"/>
                <w:lang w:val="ka-GE"/>
              </w:rPr>
              <w:t xml:space="preserve"> </w:t>
            </w:r>
            <w:r w:rsidR="0014516D" w:rsidRPr="00E34B87">
              <w:rPr>
                <w:rFonts w:ascii="Sylfaen" w:eastAsia="Times New Roman" w:hAnsi="Sylfaen" w:cs="Sylfaen"/>
                <w:color w:val="000000"/>
                <w:sz w:val="24"/>
                <w:szCs w:val="24"/>
                <w:lang w:val="ka-GE"/>
              </w:rPr>
              <w:t>ალბათობით</w:t>
            </w:r>
            <w:r w:rsidR="0014516D" w:rsidRPr="00E34B87">
              <w:rPr>
                <w:rFonts w:ascii="Times New Roman" w:eastAsia="Times New Roman" w:hAnsi="Times New Roman" w:cs="Times New Roman"/>
                <w:color w:val="000000"/>
                <w:sz w:val="24"/>
                <w:szCs w:val="24"/>
                <w:lang w:val="ka-GE"/>
              </w:rPr>
              <w:t xml:space="preserve"> </w:t>
            </w:r>
            <w:r w:rsidR="0014516D" w:rsidRPr="00E34B87">
              <w:rPr>
                <w:rFonts w:ascii="Sylfaen" w:eastAsia="Times New Roman" w:hAnsi="Sylfaen" w:cs="Sylfaen"/>
                <w:color w:val="000000"/>
                <w:sz w:val="24"/>
                <w:szCs w:val="24"/>
                <w:lang w:val="ka-GE"/>
              </w:rPr>
              <w:t>კორეზისტენტობა გააჩნია ფტორქინოლონების მიმართ</w:t>
            </w:r>
            <w:r w:rsidR="0014516D" w:rsidRPr="00E34B87">
              <w:rPr>
                <w:rFonts w:ascii="Times New Roman" w:eastAsia="Times New Roman" w:hAnsi="Times New Roman" w:cs="Times New Roman"/>
                <w:color w:val="000000"/>
                <w:sz w:val="24"/>
                <w:szCs w:val="24"/>
                <w:lang w:val="ka-GE"/>
              </w:rPr>
              <w:t xml:space="preserve">, </w:t>
            </w:r>
            <w:r w:rsidR="0014516D" w:rsidRPr="00E34B87">
              <w:rPr>
                <w:rFonts w:ascii="Sylfaen" w:eastAsia="Times New Roman" w:hAnsi="Sylfaen" w:cs="Sylfaen"/>
                <w:color w:val="000000"/>
                <w:sz w:val="24"/>
                <w:szCs w:val="24"/>
                <w:lang w:val="ka-GE"/>
              </w:rPr>
              <w:t>ლევოფლოქსაცინის</w:t>
            </w:r>
            <w:r w:rsidR="0014516D" w:rsidRPr="00E34B87">
              <w:rPr>
                <w:rFonts w:ascii="Times New Roman" w:eastAsia="Times New Roman" w:hAnsi="Times New Roman" w:cs="Times New Roman"/>
                <w:color w:val="000000"/>
                <w:sz w:val="24"/>
                <w:szCs w:val="24"/>
                <w:lang w:val="ka-GE"/>
              </w:rPr>
              <w:t xml:space="preserve"> </w:t>
            </w:r>
            <w:r w:rsidR="0014516D" w:rsidRPr="00E34B87">
              <w:rPr>
                <w:rFonts w:ascii="Sylfaen" w:eastAsia="Times New Roman" w:hAnsi="Sylfaen" w:cs="Sylfaen"/>
                <w:color w:val="000000"/>
                <w:sz w:val="24"/>
                <w:szCs w:val="24"/>
                <w:lang w:val="ka-GE"/>
              </w:rPr>
              <w:t>ჩათვლით.</w:t>
            </w:r>
            <w:r w:rsidR="006B4287" w:rsidRPr="00E34B87">
              <w:rPr>
                <w:rFonts w:ascii="Sylfaen" w:eastAsia="Times New Roman" w:hAnsi="Sylfaen" w:cs="Sylfaen"/>
                <w:color w:val="000000"/>
                <w:sz w:val="24"/>
                <w:szCs w:val="24"/>
                <w:lang w:val="ka-GE"/>
              </w:rPr>
              <w:t xml:space="preserve"> </w:t>
            </w:r>
          </w:p>
          <w:p w14:paraId="738DDC08" w14:textId="77777777" w:rsidR="0074457F" w:rsidRPr="00E34B87" w:rsidRDefault="0074457F" w:rsidP="0010652A">
            <w:pPr>
              <w:tabs>
                <w:tab w:val="left" w:pos="9180"/>
                <w:tab w:val="left" w:pos="9450"/>
              </w:tabs>
              <w:autoSpaceDE w:val="0"/>
              <w:autoSpaceDN w:val="0"/>
              <w:adjustRightInd w:val="0"/>
              <w:spacing w:after="0"/>
              <w:ind w:left="25"/>
              <w:jc w:val="both"/>
              <w:rPr>
                <w:rFonts w:ascii="Sylfaen" w:eastAsia="Times New Roman" w:hAnsi="Sylfaen" w:cs="Sylfaen"/>
                <w:color w:val="000000"/>
                <w:sz w:val="24"/>
                <w:szCs w:val="24"/>
                <w:lang w:val="ka-GE"/>
              </w:rPr>
            </w:pPr>
          </w:p>
          <w:p w14:paraId="5FBAA48D" w14:textId="096E08FC" w:rsidR="006B4287" w:rsidRPr="00E34B87" w:rsidRDefault="006B4287" w:rsidP="00D4371F">
            <w:pPr>
              <w:tabs>
                <w:tab w:val="left" w:pos="9180"/>
                <w:tab w:val="left" w:pos="9450"/>
              </w:tabs>
              <w:spacing w:after="0" w:line="276" w:lineRule="auto"/>
              <w:ind w:left="25"/>
              <w:jc w:val="both"/>
              <w:rPr>
                <w:rFonts w:ascii="Sylfaen" w:eastAsia="Times New Roman" w:hAnsi="Sylfaen" w:cs="Times New Roman"/>
                <w:b/>
                <w:sz w:val="24"/>
                <w:szCs w:val="24"/>
                <w:lang w:val="ka-GE"/>
              </w:rPr>
            </w:pPr>
            <w:r w:rsidRPr="00E34B87">
              <w:rPr>
                <w:rFonts w:ascii="Times New Roman" w:eastAsia="Times New Roman" w:hAnsi="Times New Roman" w:cs="Times New Roman"/>
                <w:b/>
                <w:sz w:val="24"/>
                <w:szCs w:val="24"/>
                <w:lang w:val="ka-GE"/>
              </w:rPr>
              <w:t>5.2</w:t>
            </w:r>
            <w:r w:rsidR="002862D6" w:rsidRPr="00E34B87">
              <w:rPr>
                <w:rFonts w:ascii="Times New Roman" w:eastAsia="Times New Roman" w:hAnsi="Times New Roman" w:cs="Times New Roman"/>
                <w:b/>
                <w:sz w:val="24"/>
                <w:szCs w:val="24"/>
                <w:lang w:val="ka-GE"/>
              </w:rPr>
              <w:t>.</w:t>
            </w:r>
            <w:r w:rsidRPr="00E34B87">
              <w:rPr>
                <w:rFonts w:ascii="Times New Roman" w:eastAsia="Times New Roman" w:hAnsi="Times New Roman" w:cs="Times New Roman"/>
                <w:b/>
                <w:sz w:val="24"/>
                <w:szCs w:val="24"/>
                <w:lang w:val="ka-GE"/>
              </w:rPr>
              <w:t xml:space="preserve"> </w:t>
            </w:r>
            <w:r w:rsidRPr="00E34B87">
              <w:rPr>
                <w:rFonts w:ascii="Sylfaen" w:eastAsia="Times New Roman" w:hAnsi="Sylfaen" w:cs="Times New Roman"/>
                <w:b/>
                <w:sz w:val="24"/>
                <w:szCs w:val="24"/>
                <w:lang w:val="ka-GE"/>
              </w:rPr>
              <w:t>ფარმაკოკინეტიკ</w:t>
            </w:r>
            <w:r w:rsidR="0074457F" w:rsidRPr="00E34B87">
              <w:rPr>
                <w:rFonts w:ascii="Sylfaen" w:eastAsia="Times New Roman" w:hAnsi="Sylfaen" w:cs="Times New Roman"/>
                <w:b/>
                <w:sz w:val="24"/>
                <w:szCs w:val="24"/>
                <w:lang w:val="ka-GE"/>
              </w:rPr>
              <w:t>ა</w:t>
            </w:r>
          </w:p>
          <w:p w14:paraId="16478F37" w14:textId="0686811F" w:rsidR="006B4287" w:rsidRPr="00E34B87" w:rsidRDefault="006B4287" w:rsidP="00D4371F">
            <w:pPr>
              <w:autoSpaceDE w:val="0"/>
              <w:autoSpaceDN w:val="0"/>
              <w:adjustRightInd w:val="0"/>
              <w:spacing w:after="0" w:line="276" w:lineRule="auto"/>
              <w:ind w:left="25"/>
              <w:jc w:val="both"/>
              <w:rPr>
                <w:rFonts w:ascii="Sylfaen" w:hAnsi="Sylfaen" w:cs="Times New Roman"/>
                <w:bCs/>
                <w:sz w:val="24"/>
                <w:szCs w:val="24"/>
                <w:lang w:val="ka-GE"/>
              </w:rPr>
            </w:pPr>
            <w:r w:rsidRPr="00E34B87">
              <w:rPr>
                <w:rFonts w:ascii="Sylfaen" w:hAnsi="Sylfaen" w:cs="Times New Roman"/>
                <w:bCs/>
                <w:sz w:val="24"/>
                <w:szCs w:val="24"/>
                <w:lang w:val="ka-GE"/>
              </w:rPr>
              <w:t xml:space="preserve">ლევოფლოქსაცინის პერორალურ და ინტრავენურ დოზირებას შორის რაიმე მნიშვნელოვანი განსხვავება არ დაფიქსირებულა, ამიტომ შესაძლებელია ერთი მეთოდიდან მეორეზე გადასვლა.  </w:t>
            </w:r>
          </w:p>
          <w:p w14:paraId="2F0B0915" w14:textId="77777777" w:rsidR="006B4287" w:rsidRPr="00E34B87" w:rsidRDefault="006B4287" w:rsidP="00D4371F">
            <w:pPr>
              <w:autoSpaceDE w:val="0"/>
              <w:autoSpaceDN w:val="0"/>
              <w:adjustRightInd w:val="0"/>
              <w:spacing w:after="0" w:line="276" w:lineRule="auto"/>
              <w:ind w:left="25"/>
              <w:jc w:val="both"/>
              <w:rPr>
                <w:rFonts w:ascii="Times New Roman" w:hAnsi="Times New Roman" w:cs="Times New Roman"/>
                <w:sz w:val="24"/>
                <w:szCs w:val="24"/>
                <w:u w:val="single"/>
                <w:lang w:val="ka-GE"/>
              </w:rPr>
            </w:pPr>
            <w:r w:rsidRPr="00E34B87">
              <w:rPr>
                <w:rFonts w:ascii="Sylfaen" w:hAnsi="Sylfaen" w:cs="Times New Roman"/>
                <w:sz w:val="24"/>
                <w:szCs w:val="24"/>
                <w:u w:val="single"/>
                <w:lang w:val="ka-GE"/>
              </w:rPr>
              <w:t>შეწოვა</w:t>
            </w:r>
            <w:r w:rsidRPr="00E34B87">
              <w:rPr>
                <w:rFonts w:ascii="Times New Roman" w:hAnsi="Times New Roman" w:cs="Times New Roman"/>
                <w:sz w:val="24"/>
                <w:szCs w:val="24"/>
                <w:u w:val="single"/>
                <w:lang w:val="ka-GE"/>
              </w:rPr>
              <w:t>:</w:t>
            </w:r>
          </w:p>
          <w:p w14:paraId="1CB2BA49" w14:textId="01046E0A" w:rsidR="006B4287" w:rsidRPr="00E34B87" w:rsidRDefault="006B4287" w:rsidP="00D4371F">
            <w:pPr>
              <w:autoSpaceDE w:val="0"/>
              <w:autoSpaceDN w:val="0"/>
              <w:adjustRightInd w:val="0"/>
              <w:spacing w:after="0" w:line="276" w:lineRule="auto"/>
              <w:ind w:left="25"/>
              <w:jc w:val="both"/>
              <w:rPr>
                <w:rFonts w:ascii="Sylfaen" w:eastAsia="Times New Roman" w:hAnsi="Sylfaen" w:cs="Times New Roman"/>
                <w:color w:val="000000"/>
                <w:sz w:val="24"/>
                <w:szCs w:val="24"/>
                <w:lang w:val="ka-GE"/>
              </w:rPr>
            </w:pPr>
            <w:r w:rsidRPr="00E34B87">
              <w:rPr>
                <w:rFonts w:ascii="Sylfaen" w:hAnsi="Sylfaen" w:cs="Times New Roman"/>
                <w:sz w:val="24"/>
                <w:szCs w:val="24"/>
                <w:lang w:val="ka-GE"/>
              </w:rPr>
              <w:t xml:space="preserve">პერორალურად მიღებული ლევოფლოქსაცინი სწრაფად და თითქმის სრულად შეიწოვება, ხოლო მაქსიმალური პლაზმური კონცენტრაციები მიიღწევა 1-2 საათის განმავლობაში. აბსოლუტური ბიოამთვისებლობა არის </w:t>
            </w:r>
            <w:r w:rsidRPr="00E34B87">
              <w:rPr>
                <w:rFonts w:ascii="Times New Roman" w:hAnsi="Times New Roman" w:cs="Times New Roman"/>
                <w:sz w:val="24"/>
                <w:szCs w:val="24"/>
                <w:lang w:val="ka-GE"/>
              </w:rPr>
              <w:t xml:space="preserve">99 - 100 %. </w:t>
            </w:r>
            <w:r w:rsidRPr="00E34B87">
              <w:rPr>
                <w:rFonts w:ascii="Sylfaen" w:hAnsi="Sylfaen" w:cs="Times New Roman"/>
                <w:sz w:val="24"/>
                <w:szCs w:val="24"/>
                <w:lang w:val="ka-GE"/>
              </w:rPr>
              <w:t xml:space="preserve">საკვები უმნიშვნელო ზეგავლენას ახდენს ლევოფლოქსაცინის შეწოვაზე.  </w:t>
            </w:r>
            <w:r w:rsidRPr="00E34B87">
              <w:rPr>
                <w:rFonts w:ascii="Sylfaen" w:eastAsia="Times New Roman" w:hAnsi="Sylfaen" w:cs="Times New Roman"/>
                <w:color w:val="000000"/>
                <w:sz w:val="24"/>
                <w:szCs w:val="24"/>
                <w:lang w:val="ka-GE"/>
              </w:rPr>
              <w:t xml:space="preserve">მდგრადი მდგომარეობა მიიღწევა 48 საათის განმავლობაში, 500 მგ-ის დღეში ერთხელ ან ორჯერ დოზირების შემთხვევაში.  </w:t>
            </w:r>
          </w:p>
          <w:p w14:paraId="0FA13D31" w14:textId="77777777" w:rsidR="006B4287" w:rsidRPr="00E34B87" w:rsidRDefault="006B4287" w:rsidP="00D4371F">
            <w:pPr>
              <w:autoSpaceDE w:val="0"/>
              <w:autoSpaceDN w:val="0"/>
              <w:adjustRightInd w:val="0"/>
              <w:spacing w:after="0" w:line="276" w:lineRule="auto"/>
              <w:ind w:left="25"/>
              <w:jc w:val="both"/>
              <w:rPr>
                <w:rFonts w:ascii="Times New Roman" w:hAnsi="Times New Roman" w:cs="Times New Roman"/>
                <w:sz w:val="24"/>
                <w:szCs w:val="24"/>
                <w:u w:val="single"/>
                <w:lang w:val="ka-GE"/>
              </w:rPr>
            </w:pPr>
            <w:r w:rsidRPr="00E34B87">
              <w:rPr>
                <w:rFonts w:ascii="Sylfaen" w:hAnsi="Sylfaen" w:cs="Times New Roman"/>
                <w:sz w:val="24"/>
                <w:szCs w:val="24"/>
                <w:u w:val="single"/>
                <w:lang w:val="ka-GE"/>
              </w:rPr>
              <w:t>განაწილება</w:t>
            </w:r>
            <w:r w:rsidRPr="00E34B87">
              <w:rPr>
                <w:rFonts w:ascii="Times New Roman" w:hAnsi="Times New Roman" w:cs="Times New Roman"/>
                <w:sz w:val="24"/>
                <w:szCs w:val="24"/>
                <w:u w:val="single"/>
                <w:lang w:val="ka-GE"/>
              </w:rPr>
              <w:t>:</w:t>
            </w:r>
          </w:p>
          <w:p w14:paraId="3A67597F" w14:textId="23692A71" w:rsidR="006B4287" w:rsidRPr="00E34B87" w:rsidRDefault="006B4287" w:rsidP="00D4371F">
            <w:pPr>
              <w:autoSpaceDE w:val="0"/>
              <w:autoSpaceDN w:val="0"/>
              <w:adjustRightInd w:val="0"/>
              <w:spacing w:after="0" w:line="276" w:lineRule="auto"/>
              <w:ind w:left="25"/>
              <w:jc w:val="both"/>
              <w:rPr>
                <w:rFonts w:ascii="Sylfaen" w:hAnsi="Sylfaen" w:cs="Times New Roman"/>
                <w:sz w:val="24"/>
                <w:szCs w:val="24"/>
                <w:lang w:val="ka-GE"/>
              </w:rPr>
            </w:pPr>
            <w:r w:rsidRPr="00E34B87">
              <w:rPr>
                <w:rFonts w:ascii="Sylfaen" w:hAnsi="Sylfaen" w:cs="Times New Roman"/>
                <w:sz w:val="24"/>
                <w:szCs w:val="24"/>
                <w:lang w:val="ka-GE"/>
              </w:rPr>
              <w:t xml:space="preserve">ლევოფლოქსაცინის დაახლოებით </w:t>
            </w:r>
            <w:r w:rsidRPr="00E34B87">
              <w:rPr>
                <w:rFonts w:ascii="Times New Roman" w:hAnsi="Times New Roman" w:cs="Times New Roman"/>
                <w:sz w:val="24"/>
                <w:szCs w:val="24"/>
                <w:lang w:val="ka-GE"/>
              </w:rPr>
              <w:t xml:space="preserve">30-40 % </w:t>
            </w:r>
            <w:r w:rsidRPr="00E34B87">
              <w:rPr>
                <w:rFonts w:ascii="Sylfaen" w:hAnsi="Sylfaen" w:cs="Times New Roman"/>
                <w:sz w:val="24"/>
                <w:szCs w:val="24"/>
                <w:lang w:val="ka-GE"/>
              </w:rPr>
              <w:t xml:space="preserve">შეკავშირებულია შრატის ცილებთან. ლევოფლოქსაცინის განაწილების საშუალო მოცულობა შეადგენს დაახლოებით 100 ლიტრს 500 მგ-ის ერთჯერადი ან მრავალჯერადი დოზირების შემდეგ, რაც მიანიშნებს იმაზე, რომ ის ფართოდ ნაწილდება ორგანიზმის ქსოვილებში. </w:t>
            </w:r>
          </w:p>
          <w:p w14:paraId="101A03C2" w14:textId="77777777" w:rsidR="00701291" w:rsidRPr="00E34B87" w:rsidRDefault="00701291" w:rsidP="00D4371F">
            <w:pPr>
              <w:pStyle w:val="P68B1DB1-Normal3"/>
              <w:spacing w:after="0"/>
              <w:jc w:val="both"/>
              <w:rPr>
                <w:szCs w:val="24"/>
                <w:u w:val="single"/>
              </w:rPr>
            </w:pPr>
            <w:r w:rsidRPr="00E34B87">
              <w:rPr>
                <w:szCs w:val="24"/>
                <w:u w:val="single"/>
              </w:rPr>
              <w:t>ორგანიზმის ქსოვილებში და სითხეებში შეღწევა</w:t>
            </w:r>
          </w:p>
          <w:p w14:paraId="510EE425" w14:textId="77777777" w:rsidR="00701291" w:rsidRPr="00E34B87" w:rsidRDefault="00701291" w:rsidP="00D4371F">
            <w:pPr>
              <w:pStyle w:val="P68B1DB1-Normal4"/>
              <w:spacing w:after="0"/>
              <w:jc w:val="both"/>
              <w:rPr>
                <w:szCs w:val="24"/>
              </w:rPr>
            </w:pPr>
            <w:r w:rsidRPr="00E34B87">
              <w:rPr>
                <w:szCs w:val="24"/>
              </w:rPr>
              <w:t xml:space="preserve">ლევოფლოქსაცინი აღწევს ბრონქების ლორწოვან გარსში, ეპითელურ სითხეში, ალვეოლურ მაკროფაგებში, ფილტვის ქსოვილში, კანში (ინტერსტიციული სითხე), პროსტატის ქსოვილში და შარდში. თუმცა, ლევოფლოქსაცინი ცუდად აღწევს ცერებროსპინალურ </w:t>
            </w:r>
            <w:r w:rsidRPr="00E34B87">
              <w:rPr>
                <w:szCs w:val="24"/>
              </w:rPr>
              <w:lastRenderedPageBreak/>
              <w:t>სითხეში.</w:t>
            </w:r>
          </w:p>
          <w:p w14:paraId="29E127B1" w14:textId="77777777" w:rsidR="006B4287" w:rsidRPr="00E34B87" w:rsidRDefault="006B4287" w:rsidP="00D4371F">
            <w:pPr>
              <w:autoSpaceDE w:val="0"/>
              <w:autoSpaceDN w:val="0"/>
              <w:adjustRightInd w:val="0"/>
              <w:spacing w:after="0" w:line="276" w:lineRule="auto"/>
              <w:ind w:left="25" w:hanging="25"/>
              <w:jc w:val="both"/>
              <w:rPr>
                <w:rFonts w:ascii="Sylfaen" w:hAnsi="Sylfaen" w:cs="Times New Roman"/>
                <w:sz w:val="24"/>
                <w:szCs w:val="24"/>
                <w:u w:val="single"/>
                <w:lang w:val="ka-GE"/>
              </w:rPr>
            </w:pPr>
            <w:r w:rsidRPr="00E34B87">
              <w:rPr>
                <w:rFonts w:ascii="Sylfaen" w:hAnsi="Sylfaen" w:cs="Times New Roman"/>
                <w:sz w:val="24"/>
                <w:szCs w:val="24"/>
                <w:u w:val="single"/>
                <w:lang w:val="ka-GE"/>
              </w:rPr>
              <w:t>ბიოტრანსფორმაცია</w:t>
            </w:r>
          </w:p>
          <w:p w14:paraId="2A7A4156" w14:textId="11763732" w:rsidR="00701291" w:rsidRPr="00E34B87" w:rsidRDefault="006B4287" w:rsidP="00E34B87">
            <w:pPr>
              <w:autoSpaceDE w:val="0"/>
              <w:autoSpaceDN w:val="0"/>
              <w:adjustRightInd w:val="0"/>
              <w:spacing w:after="0" w:line="276" w:lineRule="auto"/>
              <w:ind w:left="25" w:hanging="25"/>
              <w:jc w:val="both"/>
              <w:rPr>
                <w:rFonts w:ascii="Sylfaen" w:hAnsi="Sylfaen" w:cs="Times New Roman"/>
                <w:sz w:val="24"/>
                <w:szCs w:val="24"/>
                <w:lang w:val="ka-GE"/>
              </w:rPr>
            </w:pPr>
            <w:r w:rsidRPr="00E34B87">
              <w:rPr>
                <w:rFonts w:ascii="Sylfaen" w:hAnsi="Sylfaen" w:cs="Times New Roman"/>
                <w:sz w:val="24"/>
                <w:szCs w:val="24"/>
                <w:lang w:val="ka-GE"/>
              </w:rPr>
              <w:t xml:space="preserve">ლევოფლოქსაცინი მცირე ხარისხით მეტაბოლიზდება, მეტაბოლიტები არის დესმეტილ-ლევოფლოქსაცინი და ლევოფლოქსაცინ </w:t>
            </w:r>
            <w:r w:rsidRPr="00E34B87">
              <w:rPr>
                <w:rFonts w:ascii="Times New Roman" w:eastAsia="Times New Roman" w:hAnsi="Times New Roman" w:cs="Times New Roman"/>
                <w:color w:val="000000"/>
                <w:sz w:val="24"/>
                <w:szCs w:val="24"/>
                <w:lang w:val="ka-GE"/>
              </w:rPr>
              <w:t>N-</w:t>
            </w:r>
            <w:r w:rsidRPr="00E34B87">
              <w:rPr>
                <w:rFonts w:ascii="Sylfaen" w:eastAsia="Times New Roman" w:hAnsi="Sylfaen" w:cs="Times New Roman"/>
                <w:color w:val="000000"/>
                <w:sz w:val="24"/>
                <w:szCs w:val="24"/>
                <w:lang w:val="ka-GE"/>
              </w:rPr>
              <w:t>ოქსიდი</w:t>
            </w:r>
            <w:r w:rsidRPr="00E34B87">
              <w:rPr>
                <w:rFonts w:ascii="Times New Roman" w:eastAsia="Times New Roman" w:hAnsi="Times New Roman" w:cs="Times New Roman"/>
                <w:color w:val="000000"/>
                <w:sz w:val="24"/>
                <w:szCs w:val="24"/>
                <w:lang w:val="ka-GE"/>
              </w:rPr>
              <w:t xml:space="preserve">. </w:t>
            </w:r>
            <w:r w:rsidRPr="00E34B87">
              <w:rPr>
                <w:rFonts w:ascii="Sylfaen" w:eastAsia="Times New Roman" w:hAnsi="Sylfaen" w:cs="Times New Roman"/>
                <w:color w:val="000000"/>
                <w:sz w:val="24"/>
                <w:szCs w:val="24"/>
                <w:lang w:val="ka-GE"/>
              </w:rPr>
              <w:t xml:space="preserve">აღნიშნული მეტაბოლიტები დოზის </w:t>
            </w:r>
            <w:r w:rsidRPr="00E34B87">
              <w:rPr>
                <w:rFonts w:ascii="Times New Roman" w:eastAsia="Times New Roman" w:hAnsi="Times New Roman" w:cs="Times New Roman"/>
                <w:color w:val="000000"/>
                <w:sz w:val="24"/>
                <w:szCs w:val="24"/>
                <w:lang w:val="ka-GE"/>
              </w:rPr>
              <w:t>&lt;5</w:t>
            </w:r>
            <w:r w:rsidR="0074457F" w:rsidRPr="00E34B87">
              <w:rPr>
                <w:rFonts w:ascii="Times New Roman" w:eastAsia="Times New Roman" w:hAnsi="Times New Roman" w:cs="Times New Roman"/>
                <w:color w:val="000000"/>
                <w:sz w:val="24"/>
                <w:szCs w:val="24"/>
                <w:lang w:val="ka-GE"/>
              </w:rPr>
              <w:t>%</w:t>
            </w:r>
            <w:r w:rsidRPr="00E34B87">
              <w:rPr>
                <w:rFonts w:ascii="Sylfaen" w:eastAsia="Times New Roman" w:hAnsi="Sylfaen" w:cs="Times New Roman"/>
                <w:color w:val="000000"/>
                <w:sz w:val="24"/>
                <w:szCs w:val="24"/>
                <w:lang w:val="ka-GE"/>
              </w:rPr>
              <w:t xml:space="preserve">-ს </w:t>
            </w:r>
            <w:r w:rsidR="0074457F" w:rsidRPr="00E34B87">
              <w:rPr>
                <w:rFonts w:ascii="Sylfaen" w:eastAsia="Times New Roman" w:hAnsi="Sylfaen" w:cs="Times New Roman"/>
                <w:color w:val="000000"/>
                <w:sz w:val="24"/>
                <w:szCs w:val="24"/>
                <w:lang w:val="ka-GE"/>
              </w:rPr>
              <w:t xml:space="preserve">შეადგენს </w:t>
            </w:r>
            <w:r w:rsidRPr="00E34B87">
              <w:rPr>
                <w:rFonts w:ascii="Sylfaen" w:eastAsia="Times New Roman" w:hAnsi="Sylfaen" w:cs="Times New Roman"/>
                <w:color w:val="000000"/>
                <w:sz w:val="24"/>
                <w:szCs w:val="24"/>
                <w:lang w:val="ka-GE"/>
              </w:rPr>
              <w:t>და გამოიყოფა შარდში. ლევოფლოქსაცინი სტერეოქიმიურად სტაბილური</w:t>
            </w:r>
            <w:r w:rsidR="0074457F" w:rsidRPr="00E34B87">
              <w:rPr>
                <w:rFonts w:ascii="Sylfaen" w:eastAsia="Times New Roman" w:hAnsi="Sylfaen" w:cs="Times New Roman"/>
                <w:color w:val="000000"/>
                <w:sz w:val="24"/>
                <w:szCs w:val="24"/>
                <w:lang w:val="ka-GE"/>
              </w:rPr>
              <w:t>ა</w:t>
            </w:r>
            <w:r w:rsidRPr="00E34B87">
              <w:rPr>
                <w:rFonts w:ascii="Sylfaen" w:eastAsia="Times New Roman" w:hAnsi="Sylfaen" w:cs="Times New Roman"/>
                <w:color w:val="000000"/>
                <w:sz w:val="24"/>
                <w:szCs w:val="24"/>
                <w:lang w:val="ka-GE"/>
              </w:rPr>
              <w:t xml:space="preserve"> და არ განიცდის ქირალურ ინვერსიას. </w:t>
            </w:r>
          </w:p>
          <w:p w14:paraId="03A8E779" w14:textId="029F0B1E" w:rsidR="006B4287" w:rsidRPr="00E34B87" w:rsidRDefault="006B4287" w:rsidP="00D4371F">
            <w:pPr>
              <w:autoSpaceDE w:val="0"/>
              <w:autoSpaceDN w:val="0"/>
              <w:adjustRightInd w:val="0"/>
              <w:spacing w:after="0" w:line="276" w:lineRule="auto"/>
              <w:jc w:val="both"/>
              <w:rPr>
                <w:rFonts w:ascii="Sylfaen" w:hAnsi="Sylfaen" w:cs="Times New Roman"/>
                <w:sz w:val="24"/>
                <w:szCs w:val="24"/>
                <w:u w:val="single"/>
                <w:lang w:val="ka-GE"/>
              </w:rPr>
            </w:pPr>
            <w:r w:rsidRPr="00E34B87">
              <w:rPr>
                <w:rFonts w:ascii="Sylfaen" w:hAnsi="Sylfaen" w:cs="Times New Roman"/>
                <w:sz w:val="24"/>
                <w:szCs w:val="24"/>
                <w:u w:val="single"/>
                <w:lang w:val="ka-GE"/>
              </w:rPr>
              <w:t>გამოყოფა</w:t>
            </w:r>
          </w:p>
          <w:p w14:paraId="01C4B51F" w14:textId="10CE2D0E" w:rsidR="006B4287" w:rsidRPr="00E34B87" w:rsidRDefault="006B4287" w:rsidP="00D4371F">
            <w:pPr>
              <w:autoSpaceDE w:val="0"/>
              <w:autoSpaceDN w:val="0"/>
              <w:adjustRightInd w:val="0"/>
              <w:spacing w:after="0" w:line="276" w:lineRule="auto"/>
              <w:jc w:val="both"/>
              <w:rPr>
                <w:rFonts w:ascii="Times New Roman" w:eastAsia="Times New Roman" w:hAnsi="Times New Roman" w:cs="Times New Roman"/>
                <w:color w:val="000000"/>
                <w:sz w:val="24"/>
                <w:szCs w:val="24"/>
                <w:lang w:val="ka-GE"/>
              </w:rPr>
            </w:pPr>
            <w:r w:rsidRPr="00E34B87">
              <w:rPr>
                <w:rFonts w:ascii="Sylfaen" w:hAnsi="Sylfaen" w:cs="Times New Roman"/>
                <w:sz w:val="24"/>
                <w:szCs w:val="24"/>
                <w:lang w:val="ka-GE"/>
              </w:rPr>
              <w:t>ლევოფლოქსაცინის პერორალური და ინტრავენური გამოყენების შემდეგ</w:t>
            </w:r>
            <w:r w:rsidRPr="00E34B87">
              <w:rPr>
                <w:rFonts w:ascii="Times New Roman" w:hAnsi="Times New Roman" w:cs="Times New Roman"/>
                <w:sz w:val="24"/>
                <w:szCs w:val="24"/>
                <w:lang w:val="ka-GE"/>
              </w:rPr>
              <w:t>,</w:t>
            </w:r>
            <w:r w:rsidRPr="00E34B87">
              <w:rPr>
                <w:rFonts w:ascii="Sylfaen" w:hAnsi="Sylfaen" w:cs="Times New Roman"/>
                <w:sz w:val="24"/>
                <w:szCs w:val="24"/>
                <w:lang w:val="ka-GE"/>
              </w:rPr>
              <w:t xml:space="preserve"> ის შედარებით ნელა გამოიყოფა პლაზმიდან</w:t>
            </w:r>
            <w:r w:rsidRPr="00E34B87">
              <w:rPr>
                <w:rFonts w:ascii="Times New Roman" w:eastAsia="Times New Roman" w:hAnsi="Times New Roman" w:cs="Times New Roman"/>
                <w:color w:val="000000"/>
                <w:sz w:val="24"/>
                <w:szCs w:val="24"/>
                <w:lang w:val="ka-GE"/>
              </w:rPr>
              <w:t xml:space="preserve"> (</w:t>
            </w:r>
            <w:r w:rsidR="0074457F" w:rsidRPr="00E34B87">
              <w:rPr>
                <w:rFonts w:ascii="Times New Roman" w:eastAsia="Times New Roman" w:hAnsi="Times New Roman" w:cs="Times New Roman"/>
                <w:color w:val="000000"/>
                <w:sz w:val="24"/>
                <w:szCs w:val="24"/>
                <w:lang w:val="ka-GE"/>
              </w:rPr>
              <w:t>T</w:t>
            </w:r>
            <w:r w:rsidRPr="00E34B87">
              <w:rPr>
                <w:rFonts w:ascii="Times New Roman" w:eastAsia="Times New Roman" w:hAnsi="Times New Roman" w:cs="Times New Roman"/>
                <w:color w:val="000000"/>
                <w:sz w:val="24"/>
                <w:szCs w:val="24"/>
                <w:vertAlign w:val="subscript"/>
                <w:lang w:val="ka-GE"/>
              </w:rPr>
              <w:t>½</w:t>
            </w:r>
            <w:r w:rsidRPr="00E34B87">
              <w:rPr>
                <w:rFonts w:ascii="Times New Roman" w:eastAsia="Times New Roman" w:hAnsi="Times New Roman" w:cs="Times New Roman"/>
                <w:color w:val="000000"/>
                <w:sz w:val="24"/>
                <w:szCs w:val="24"/>
                <w:lang w:val="ka-GE"/>
              </w:rPr>
              <w:t xml:space="preserve"> : 6-8 </w:t>
            </w:r>
            <w:r w:rsidRPr="00E34B87">
              <w:rPr>
                <w:rFonts w:ascii="Sylfaen" w:eastAsia="Times New Roman" w:hAnsi="Sylfaen" w:cs="Times New Roman"/>
                <w:color w:val="000000"/>
                <w:sz w:val="24"/>
                <w:szCs w:val="24"/>
                <w:lang w:val="ka-GE"/>
              </w:rPr>
              <w:t>სთ</w:t>
            </w:r>
            <w:r w:rsidRPr="00E34B87">
              <w:rPr>
                <w:rFonts w:ascii="Times New Roman" w:eastAsia="Times New Roman" w:hAnsi="Times New Roman" w:cs="Times New Roman"/>
                <w:color w:val="000000"/>
                <w:sz w:val="24"/>
                <w:szCs w:val="24"/>
                <w:lang w:val="ka-GE"/>
              </w:rPr>
              <w:t xml:space="preserve">). </w:t>
            </w:r>
            <w:r w:rsidRPr="00E34B87">
              <w:rPr>
                <w:rFonts w:ascii="Sylfaen" w:eastAsia="Times New Roman" w:hAnsi="Sylfaen" w:cs="Times New Roman"/>
                <w:color w:val="000000"/>
                <w:sz w:val="24"/>
                <w:szCs w:val="24"/>
                <w:lang w:val="ka-GE"/>
              </w:rPr>
              <w:t xml:space="preserve">ექსკრეცია ძირითადად თირკმლების საშუალებით ხდება </w:t>
            </w:r>
            <w:r w:rsidRPr="00E34B87">
              <w:rPr>
                <w:rFonts w:ascii="Times New Roman" w:eastAsia="Times New Roman" w:hAnsi="Times New Roman" w:cs="Times New Roman"/>
                <w:color w:val="000000"/>
                <w:sz w:val="24"/>
                <w:szCs w:val="24"/>
                <w:lang w:val="ka-GE"/>
              </w:rPr>
              <w:t>(</w:t>
            </w:r>
            <w:r w:rsidRPr="00E34B87">
              <w:rPr>
                <w:rFonts w:ascii="Sylfaen" w:eastAsia="Times New Roman" w:hAnsi="Sylfaen" w:cs="Times New Roman"/>
                <w:color w:val="000000"/>
                <w:sz w:val="24"/>
                <w:szCs w:val="24"/>
                <w:lang w:val="ka-GE"/>
              </w:rPr>
              <w:t xml:space="preserve">მიღებული დოზის </w:t>
            </w:r>
            <w:r w:rsidRPr="00E34B87">
              <w:rPr>
                <w:rFonts w:ascii="Times New Roman" w:eastAsia="Times New Roman" w:hAnsi="Times New Roman" w:cs="Times New Roman"/>
                <w:color w:val="000000"/>
                <w:sz w:val="24"/>
                <w:szCs w:val="24"/>
                <w:lang w:val="ka-GE"/>
              </w:rPr>
              <w:t xml:space="preserve">&gt;85 %). </w:t>
            </w:r>
            <w:r w:rsidRPr="00E34B87">
              <w:rPr>
                <w:rFonts w:ascii="Sylfaen" w:eastAsia="Times New Roman" w:hAnsi="Sylfaen" w:cs="Times New Roman"/>
                <w:color w:val="000000"/>
                <w:sz w:val="24"/>
                <w:szCs w:val="24"/>
                <w:lang w:val="ka-GE"/>
              </w:rPr>
              <w:t xml:space="preserve">ლევოფლოქსაცინის 500 მგ ერთჯერადი დოზის </w:t>
            </w:r>
            <w:r w:rsidR="00472969" w:rsidRPr="00E34B87">
              <w:rPr>
                <w:rFonts w:ascii="Sylfaen" w:eastAsia="Times New Roman" w:hAnsi="Sylfaen" w:cs="Times New Roman"/>
                <w:color w:val="000000"/>
                <w:sz w:val="24"/>
                <w:szCs w:val="24"/>
                <w:lang w:val="ka-GE"/>
              </w:rPr>
              <w:t xml:space="preserve">მიღების </w:t>
            </w:r>
            <w:r w:rsidRPr="00E34B87">
              <w:rPr>
                <w:rFonts w:ascii="Sylfaen" w:eastAsia="Times New Roman" w:hAnsi="Sylfaen" w:cs="Times New Roman"/>
                <w:color w:val="000000"/>
                <w:sz w:val="24"/>
                <w:szCs w:val="24"/>
                <w:lang w:val="ka-GE"/>
              </w:rPr>
              <w:t xml:space="preserve">შემდეგ გამოხატული საერთო კლირენსი იყო  </w:t>
            </w:r>
            <w:r w:rsidRPr="00E34B87">
              <w:rPr>
                <w:rFonts w:ascii="Times New Roman" w:eastAsia="Times New Roman" w:hAnsi="Times New Roman" w:cs="Times New Roman"/>
                <w:color w:val="000000"/>
                <w:sz w:val="24"/>
                <w:szCs w:val="24"/>
                <w:lang w:val="ka-GE"/>
              </w:rPr>
              <w:t xml:space="preserve">175 ± 29.2 </w:t>
            </w:r>
            <w:r w:rsidRPr="00E34B87">
              <w:rPr>
                <w:rFonts w:ascii="Sylfaen" w:eastAsia="Times New Roman" w:hAnsi="Sylfaen" w:cs="Times New Roman"/>
                <w:color w:val="000000"/>
                <w:sz w:val="24"/>
                <w:szCs w:val="24"/>
                <w:lang w:val="ka-GE"/>
              </w:rPr>
              <w:t>მლ/წთ</w:t>
            </w:r>
            <w:r w:rsidRPr="00E34B87">
              <w:rPr>
                <w:rFonts w:ascii="Times New Roman" w:eastAsia="Times New Roman" w:hAnsi="Times New Roman" w:cs="Times New Roman"/>
                <w:color w:val="000000"/>
                <w:sz w:val="24"/>
                <w:szCs w:val="24"/>
                <w:lang w:val="ka-GE"/>
              </w:rPr>
              <w:t>.</w:t>
            </w:r>
          </w:p>
          <w:p w14:paraId="72652786" w14:textId="77777777" w:rsidR="006B4287" w:rsidRPr="00E34B87" w:rsidRDefault="006B4287" w:rsidP="00D4371F">
            <w:pPr>
              <w:shd w:val="clear" w:color="auto" w:fill="FFFFFF"/>
              <w:spacing w:after="0" w:line="276" w:lineRule="auto"/>
              <w:jc w:val="both"/>
              <w:rPr>
                <w:rFonts w:ascii="Sylfaen" w:eastAsia="Times New Roman" w:hAnsi="Sylfaen" w:cs="Times New Roman"/>
                <w:color w:val="000000"/>
                <w:sz w:val="24"/>
                <w:szCs w:val="24"/>
                <w:lang w:val="ka-GE"/>
              </w:rPr>
            </w:pPr>
            <w:r w:rsidRPr="00E34B87">
              <w:rPr>
                <w:rFonts w:ascii="Sylfaen" w:eastAsia="Times New Roman" w:hAnsi="Sylfaen" w:cs="Times New Roman"/>
                <w:color w:val="000000"/>
                <w:sz w:val="24"/>
                <w:szCs w:val="24"/>
                <w:lang w:val="ka-GE"/>
              </w:rPr>
              <w:t xml:space="preserve">ინტრავენური და პერორალური მიღების შემდეგ ლევოფლოქსაცინის ფარმაკოკინეტიკაში დიდი განსხვავებები არ აღინიშნება, რაც მიანიშნებს იმაზე, რომ პერორალური და ინტრავენური დოზირება ურთიერთჩანაცვლებადია. </w:t>
            </w:r>
          </w:p>
          <w:p w14:paraId="2DAA218A" w14:textId="557061BD" w:rsidR="006B4287" w:rsidRPr="00E34B87" w:rsidRDefault="00825A23" w:rsidP="00D4371F">
            <w:pPr>
              <w:autoSpaceDE w:val="0"/>
              <w:autoSpaceDN w:val="0"/>
              <w:adjustRightInd w:val="0"/>
              <w:spacing w:after="0" w:line="276" w:lineRule="auto"/>
              <w:jc w:val="both"/>
              <w:rPr>
                <w:rFonts w:ascii="Sylfaen" w:hAnsi="Sylfaen" w:cs="Times New Roman"/>
                <w:sz w:val="24"/>
                <w:szCs w:val="24"/>
                <w:u w:val="single"/>
                <w:lang w:val="ka-GE"/>
              </w:rPr>
            </w:pPr>
            <w:r w:rsidRPr="00E34B87">
              <w:rPr>
                <w:rFonts w:ascii="Sylfaen" w:hAnsi="Sylfaen" w:cs="Times New Roman"/>
                <w:sz w:val="24"/>
                <w:szCs w:val="24"/>
                <w:u w:val="single"/>
                <w:lang w:val="ka-GE"/>
              </w:rPr>
              <w:t>წრფივი/არაწრფივი ფარმაკოკინეტიკა</w:t>
            </w:r>
          </w:p>
          <w:p w14:paraId="5688599C" w14:textId="75FC8372" w:rsidR="00472969" w:rsidRPr="00E34B87" w:rsidRDefault="006B4287" w:rsidP="00E34B87">
            <w:pPr>
              <w:autoSpaceDE w:val="0"/>
              <w:autoSpaceDN w:val="0"/>
              <w:adjustRightInd w:val="0"/>
              <w:spacing w:after="0" w:line="276" w:lineRule="auto"/>
              <w:jc w:val="both"/>
              <w:rPr>
                <w:rFonts w:ascii="Sylfaen" w:hAnsi="Sylfaen" w:cs="Times New Roman"/>
                <w:sz w:val="24"/>
                <w:szCs w:val="24"/>
                <w:lang w:val="ka-GE"/>
              </w:rPr>
            </w:pPr>
            <w:r w:rsidRPr="00E34B87">
              <w:rPr>
                <w:rFonts w:ascii="Sylfaen" w:hAnsi="Sylfaen" w:cs="Times New Roman"/>
                <w:sz w:val="24"/>
                <w:szCs w:val="24"/>
                <w:lang w:val="ka-GE"/>
              </w:rPr>
              <w:t>ლევოფლოქსაცინი ფარმაკოკინეტიკა 50-100 მგ დოზის ფარგლებში</w:t>
            </w:r>
            <w:r w:rsidR="00472969" w:rsidRPr="00E34B87">
              <w:rPr>
                <w:rFonts w:ascii="Sylfaen" w:hAnsi="Sylfaen" w:cs="Times New Roman"/>
                <w:sz w:val="24"/>
                <w:szCs w:val="24"/>
                <w:lang w:val="ka-GE"/>
              </w:rPr>
              <w:t xml:space="preserve"> სწორხაზოვანია</w:t>
            </w:r>
            <w:r w:rsidR="00E34B87">
              <w:rPr>
                <w:rFonts w:ascii="Sylfaen" w:hAnsi="Sylfaen" w:cs="Times New Roman"/>
                <w:sz w:val="24"/>
                <w:szCs w:val="24"/>
                <w:lang w:val="ka-GE"/>
              </w:rPr>
              <w:t>.</w:t>
            </w:r>
          </w:p>
          <w:p w14:paraId="7755A5E7" w14:textId="3C3BA07B" w:rsidR="006B4287" w:rsidRPr="00E34B87" w:rsidRDefault="006B4287" w:rsidP="00D4371F">
            <w:pPr>
              <w:autoSpaceDE w:val="0"/>
              <w:autoSpaceDN w:val="0"/>
              <w:adjustRightInd w:val="0"/>
              <w:spacing w:after="0" w:line="276" w:lineRule="auto"/>
              <w:ind w:firstLine="25"/>
              <w:jc w:val="both"/>
              <w:rPr>
                <w:rFonts w:ascii="Sylfaen" w:hAnsi="Sylfaen" w:cs="Times New Roman"/>
                <w:sz w:val="24"/>
                <w:szCs w:val="24"/>
                <w:u w:val="single"/>
                <w:lang w:val="ka-GE"/>
              </w:rPr>
            </w:pPr>
            <w:r w:rsidRPr="00E34B87">
              <w:rPr>
                <w:rFonts w:ascii="Sylfaen" w:hAnsi="Sylfaen" w:cs="Times New Roman"/>
                <w:sz w:val="24"/>
                <w:szCs w:val="24"/>
                <w:u w:val="single"/>
                <w:lang w:val="ka-GE"/>
              </w:rPr>
              <w:t>განსაკუთრებული პოპულაცია</w:t>
            </w:r>
          </w:p>
          <w:p w14:paraId="6DA05346" w14:textId="77777777" w:rsidR="00B95B5A" w:rsidRPr="00E34B87" w:rsidRDefault="00B95B5A" w:rsidP="00D4371F">
            <w:pPr>
              <w:pStyle w:val="P68B1DB1-Normal3"/>
              <w:spacing w:after="0"/>
              <w:jc w:val="both"/>
              <w:rPr>
                <w:szCs w:val="24"/>
              </w:rPr>
            </w:pPr>
            <w:r w:rsidRPr="00E34B87">
              <w:rPr>
                <w:rFonts w:cs="Sylfaen"/>
                <w:szCs w:val="24"/>
              </w:rPr>
              <w:t>თირკმლის</w:t>
            </w:r>
            <w:r w:rsidRPr="00E34B87">
              <w:rPr>
                <w:szCs w:val="24"/>
              </w:rPr>
              <w:t xml:space="preserve"> </w:t>
            </w:r>
            <w:r w:rsidRPr="00E34B87">
              <w:rPr>
                <w:rFonts w:cs="Sylfaen"/>
                <w:szCs w:val="24"/>
              </w:rPr>
              <w:t>უკმარისობის</w:t>
            </w:r>
            <w:r w:rsidRPr="00E34B87">
              <w:rPr>
                <w:szCs w:val="24"/>
              </w:rPr>
              <w:t xml:space="preserve"> </w:t>
            </w:r>
            <w:r w:rsidRPr="00E34B87">
              <w:rPr>
                <w:rFonts w:cs="Sylfaen"/>
                <w:szCs w:val="24"/>
              </w:rPr>
              <w:t>მქონე</w:t>
            </w:r>
            <w:r w:rsidRPr="00E34B87">
              <w:rPr>
                <w:szCs w:val="24"/>
              </w:rPr>
              <w:t xml:space="preserve"> </w:t>
            </w:r>
            <w:r w:rsidRPr="00E34B87">
              <w:rPr>
                <w:rFonts w:cs="Sylfaen"/>
                <w:szCs w:val="24"/>
              </w:rPr>
              <w:t>პაციენტებ</w:t>
            </w:r>
            <w:r w:rsidRPr="00E34B87">
              <w:rPr>
                <w:szCs w:val="24"/>
              </w:rPr>
              <w:t>ი</w:t>
            </w:r>
          </w:p>
          <w:p w14:paraId="3AA7962C" w14:textId="77777777" w:rsidR="00B95B5A" w:rsidRPr="00E34B87" w:rsidRDefault="00B95B5A" w:rsidP="00D4371F">
            <w:pPr>
              <w:pStyle w:val="P68B1DB1-Normal4"/>
              <w:spacing w:after="0"/>
              <w:jc w:val="both"/>
              <w:rPr>
                <w:szCs w:val="24"/>
              </w:rPr>
            </w:pPr>
            <w:r w:rsidRPr="00E34B87">
              <w:rPr>
                <w:szCs w:val="24"/>
              </w:rPr>
              <w:t>ლევოფლოქსაცინის ფარმაკოკინეტიკაზე გავლენას ახდენს თირკმლის უკმარისობა. თირკმელების ფუნქციის დაქვეითებისას, მცირდება პრეპარატის თირკმელებით გამოყოფა და თირკმლისმიერი კლირენსი, ნახევარგამოყოფის პერიოდი ხანგრძლივდება.</w:t>
            </w:r>
          </w:p>
          <w:p w14:paraId="4A38E5A2" w14:textId="6E68E3BD" w:rsidR="00B95B5A" w:rsidRPr="00E34B87" w:rsidRDefault="00B95B5A" w:rsidP="00D4371F">
            <w:pPr>
              <w:pStyle w:val="P68B1DB1-Normal4"/>
              <w:spacing w:after="0"/>
              <w:jc w:val="both"/>
              <w:rPr>
                <w:szCs w:val="24"/>
              </w:rPr>
            </w:pPr>
            <w:r w:rsidRPr="00E34B87">
              <w:rPr>
                <w:szCs w:val="24"/>
              </w:rPr>
              <w:t>ლევოფლოქსაცინის ფარმაკოკინეტიკური პარამეტრები თირკმელების ფუნქციის დარღვევისას, 500 მგ ერთჯერადი დოზის პერორალური მიღების შემდეგ, მოცემულია ცხრილში ქვემოთ:</w:t>
            </w:r>
          </w:p>
          <w:p w14:paraId="48F5BB8D" w14:textId="77777777" w:rsidR="00B95B5A" w:rsidRPr="00E34B87" w:rsidRDefault="00B95B5A" w:rsidP="00B95B5A">
            <w:pPr>
              <w:pStyle w:val="P68B1DB1-Normal4"/>
              <w:spacing w:after="0" w:line="240" w:lineRule="auto"/>
              <w:jc w:val="both"/>
              <w:rPr>
                <w:szCs w:val="24"/>
                <w:highlight w:val="darkYellow"/>
              </w:rPr>
            </w:pPr>
          </w:p>
          <w:tbl>
            <w:tblPr>
              <w:tblW w:w="4984" w:type="pct"/>
              <w:jc w:val="center"/>
              <w:tblCellMar>
                <w:left w:w="0" w:type="dxa"/>
                <w:right w:w="0" w:type="dxa"/>
              </w:tblCellMar>
              <w:tblLook w:val="04A0" w:firstRow="1" w:lastRow="0" w:firstColumn="1" w:lastColumn="0" w:noHBand="0" w:noVBand="1"/>
            </w:tblPr>
            <w:tblGrid>
              <w:gridCol w:w="5279"/>
              <w:gridCol w:w="1485"/>
              <w:gridCol w:w="1783"/>
              <w:gridCol w:w="1447"/>
            </w:tblGrid>
            <w:tr w:rsidR="00B95B5A" w:rsidRPr="00E34B87" w14:paraId="02476413" w14:textId="77777777" w:rsidTr="00B95B5A">
              <w:trPr>
                <w:jc w:val="center"/>
              </w:trPr>
              <w:tc>
                <w:tcPr>
                  <w:tcW w:w="264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3CE54EB" w14:textId="77777777" w:rsidR="00B95B5A" w:rsidRPr="00E34B87" w:rsidRDefault="00B95B5A" w:rsidP="00D4371F">
                  <w:pPr>
                    <w:pStyle w:val="P68B1DB1-Normal4"/>
                    <w:spacing w:before="100" w:beforeAutospacing="1" w:after="100" w:afterAutospacing="1"/>
                    <w:jc w:val="both"/>
                    <w:rPr>
                      <w:szCs w:val="24"/>
                    </w:rPr>
                  </w:pPr>
                  <w:r w:rsidRPr="00E34B87">
                    <w:rPr>
                      <w:szCs w:val="24"/>
                    </w:rPr>
                    <w:t>Cl</w:t>
                  </w:r>
                  <w:r w:rsidRPr="00E34B87">
                    <w:rPr>
                      <w:szCs w:val="24"/>
                      <w:vertAlign w:val="subscript"/>
                    </w:rPr>
                    <w:t>cr</w:t>
                  </w:r>
                  <w:r w:rsidRPr="00E34B87">
                    <w:rPr>
                      <w:szCs w:val="24"/>
                    </w:rPr>
                    <w:t xml:space="preserve"> (კრეატინინის კლირენსი), მლ/წთ</w:t>
                  </w:r>
                </w:p>
              </w:tc>
              <w:tc>
                <w:tcPr>
                  <w:tcW w:w="743"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D9C5F6A" w14:textId="77777777" w:rsidR="00B95B5A" w:rsidRPr="00E34B87" w:rsidRDefault="00B95B5A" w:rsidP="00D4371F">
                  <w:pPr>
                    <w:pStyle w:val="P68B1DB1-Normal4"/>
                    <w:spacing w:before="100" w:beforeAutospacing="1" w:after="100" w:afterAutospacing="1"/>
                    <w:jc w:val="both"/>
                    <w:rPr>
                      <w:szCs w:val="24"/>
                    </w:rPr>
                  </w:pPr>
                  <w:r w:rsidRPr="00E34B87">
                    <w:rPr>
                      <w:szCs w:val="24"/>
                    </w:rPr>
                    <w:t>&lt;20</w:t>
                  </w:r>
                </w:p>
              </w:tc>
              <w:tc>
                <w:tcPr>
                  <w:tcW w:w="892"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3052726" w14:textId="77777777" w:rsidR="00B95B5A" w:rsidRPr="00E34B87" w:rsidRDefault="00B95B5A" w:rsidP="00D4371F">
                  <w:pPr>
                    <w:pStyle w:val="P68B1DB1-Normal4"/>
                    <w:spacing w:before="100" w:beforeAutospacing="1" w:after="100" w:afterAutospacing="1"/>
                    <w:jc w:val="both"/>
                    <w:rPr>
                      <w:szCs w:val="24"/>
                    </w:rPr>
                  </w:pPr>
                  <w:r w:rsidRPr="00E34B87">
                    <w:rPr>
                      <w:szCs w:val="24"/>
                    </w:rPr>
                    <w:t>20-49</w:t>
                  </w:r>
                </w:p>
              </w:tc>
              <w:tc>
                <w:tcPr>
                  <w:tcW w:w="7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7BB94C7" w14:textId="77777777" w:rsidR="00B95B5A" w:rsidRPr="00E34B87" w:rsidRDefault="00B95B5A" w:rsidP="00D4371F">
                  <w:pPr>
                    <w:pStyle w:val="P68B1DB1-Normal4"/>
                    <w:spacing w:before="100" w:beforeAutospacing="1" w:after="100" w:afterAutospacing="1"/>
                    <w:jc w:val="both"/>
                    <w:rPr>
                      <w:szCs w:val="24"/>
                    </w:rPr>
                  </w:pPr>
                  <w:r w:rsidRPr="00E34B87">
                    <w:rPr>
                      <w:szCs w:val="24"/>
                    </w:rPr>
                    <w:t>50-80</w:t>
                  </w:r>
                </w:p>
              </w:tc>
            </w:tr>
            <w:tr w:rsidR="00B95B5A" w:rsidRPr="00E34B87" w14:paraId="714AC3CA" w14:textId="77777777" w:rsidTr="00B95B5A">
              <w:trPr>
                <w:trHeight w:val="55"/>
                <w:jc w:val="center"/>
              </w:trPr>
              <w:tc>
                <w:tcPr>
                  <w:tcW w:w="264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D6CED9" w14:textId="77777777" w:rsidR="00B95B5A" w:rsidRPr="00E34B87" w:rsidRDefault="00B95B5A" w:rsidP="00D4371F">
                  <w:pPr>
                    <w:pStyle w:val="P68B1DB1-Normal4"/>
                    <w:spacing w:before="100" w:beforeAutospacing="1" w:after="100" w:afterAutospacing="1"/>
                    <w:jc w:val="both"/>
                    <w:rPr>
                      <w:szCs w:val="24"/>
                    </w:rPr>
                  </w:pPr>
                  <w:r w:rsidRPr="00E34B87">
                    <w:rPr>
                      <w:szCs w:val="24"/>
                    </w:rPr>
                    <w:t>Cl</w:t>
                  </w:r>
                  <w:r w:rsidRPr="00E34B87">
                    <w:rPr>
                      <w:szCs w:val="24"/>
                      <w:vertAlign w:val="subscript"/>
                    </w:rPr>
                    <w:t>R</w:t>
                  </w:r>
                  <w:r w:rsidRPr="00E34B87">
                    <w:rPr>
                      <w:szCs w:val="24"/>
                    </w:rPr>
                    <w:t xml:space="preserve"> (თირკმლისმიერი კლირენსი), მლ/წთ</w:t>
                  </w:r>
                </w:p>
              </w:tc>
              <w:tc>
                <w:tcPr>
                  <w:tcW w:w="74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6CA192C" w14:textId="77777777" w:rsidR="00B95B5A" w:rsidRPr="00E34B87" w:rsidRDefault="00B95B5A" w:rsidP="00D4371F">
                  <w:pPr>
                    <w:pStyle w:val="P68B1DB1-Normal4"/>
                    <w:spacing w:before="100" w:beforeAutospacing="1" w:after="100" w:afterAutospacing="1"/>
                    <w:jc w:val="both"/>
                    <w:rPr>
                      <w:szCs w:val="24"/>
                    </w:rPr>
                  </w:pPr>
                  <w:r w:rsidRPr="00E34B87">
                    <w:rPr>
                      <w:szCs w:val="24"/>
                    </w:rPr>
                    <w:t>13</w:t>
                  </w:r>
                </w:p>
              </w:tc>
              <w:tc>
                <w:tcPr>
                  <w:tcW w:w="8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234A29D" w14:textId="77777777" w:rsidR="00B95B5A" w:rsidRPr="00E34B87" w:rsidRDefault="00B95B5A" w:rsidP="00D4371F">
                  <w:pPr>
                    <w:pStyle w:val="P68B1DB1-Normal4"/>
                    <w:spacing w:before="100" w:beforeAutospacing="1" w:after="100" w:afterAutospacing="1"/>
                    <w:jc w:val="both"/>
                    <w:rPr>
                      <w:szCs w:val="24"/>
                    </w:rPr>
                  </w:pPr>
                  <w:r w:rsidRPr="00E34B87">
                    <w:rPr>
                      <w:szCs w:val="24"/>
                    </w:rPr>
                    <w:t>26</w:t>
                  </w:r>
                </w:p>
              </w:tc>
              <w:tc>
                <w:tcPr>
                  <w:tcW w:w="7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4F3255" w14:textId="77777777" w:rsidR="00B95B5A" w:rsidRPr="00E34B87" w:rsidRDefault="00B95B5A" w:rsidP="00D4371F">
                  <w:pPr>
                    <w:pStyle w:val="P68B1DB1-Normal4"/>
                    <w:spacing w:before="100" w:beforeAutospacing="1" w:after="100" w:afterAutospacing="1"/>
                    <w:jc w:val="both"/>
                    <w:rPr>
                      <w:szCs w:val="24"/>
                    </w:rPr>
                  </w:pPr>
                  <w:r w:rsidRPr="00E34B87">
                    <w:rPr>
                      <w:szCs w:val="24"/>
                    </w:rPr>
                    <w:t>57</w:t>
                  </w:r>
                </w:p>
              </w:tc>
            </w:tr>
            <w:tr w:rsidR="00B95B5A" w:rsidRPr="00E34B87" w14:paraId="75D486CA" w14:textId="77777777" w:rsidTr="00B95B5A">
              <w:trPr>
                <w:jc w:val="center"/>
              </w:trPr>
              <w:tc>
                <w:tcPr>
                  <w:tcW w:w="264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45FF36" w14:textId="77777777" w:rsidR="00B95B5A" w:rsidRPr="00E34B87" w:rsidRDefault="00B95B5A" w:rsidP="00D4371F">
                  <w:pPr>
                    <w:pStyle w:val="P68B1DB1-Normal4"/>
                    <w:spacing w:before="100" w:beforeAutospacing="1" w:after="100" w:afterAutospacing="1"/>
                    <w:jc w:val="both"/>
                    <w:rPr>
                      <w:szCs w:val="24"/>
                    </w:rPr>
                  </w:pPr>
                  <w:r w:rsidRPr="00E34B87">
                    <w:rPr>
                      <w:szCs w:val="24"/>
                    </w:rPr>
                    <w:t>t</w:t>
                  </w:r>
                  <w:r w:rsidRPr="00E34B87">
                    <w:rPr>
                      <w:szCs w:val="24"/>
                      <w:vertAlign w:val="subscript"/>
                    </w:rPr>
                    <w:t>1/2</w:t>
                  </w:r>
                  <w:r w:rsidRPr="00E34B87">
                    <w:rPr>
                      <w:szCs w:val="24"/>
                    </w:rPr>
                    <w:t xml:space="preserve"> (ნახევარგამოყოფის პერიოდი), საათები</w:t>
                  </w:r>
                </w:p>
              </w:tc>
              <w:tc>
                <w:tcPr>
                  <w:tcW w:w="74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5CAAF0" w14:textId="77777777" w:rsidR="00B95B5A" w:rsidRPr="00E34B87" w:rsidRDefault="00B95B5A" w:rsidP="00D4371F">
                  <w:pPr>
                    <w:pStyle w:val="P68B1DB1-Normal4"/>
                    <w:spacing w:before="100" w:beforeAutospacing="1" w:after="100" w:afterAutospacing="1"/>
                    <w:jc w:val="both"/>
                    <w:rPr>
                      <w:szCs w:val="24"/>
                    </w:rPr>
                  </w:pPr>
                  <w:r w:rsidRPr="00E34B87">
                    <w:rPr>
                      <w:szCs w:val="24"/>
                    </w:rPr>
                    <w:t>35</w:t>
                  </w:r>
                </w:p>
              </w:tc>
              <w:tc>
                <w:tcPr>
                  <w:tcW w:w="8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167760" w14:textId="77777777" w:rsidR="00B95B5A" w:rsidRPr="00E34B87" w:rsidRDefault="00B95B5A" w:rsidP="00D4371F">
                  <w:pPr>
                    <w:pStyle w:val="P68B1DB1-Normal4"/>
                    <w:spacing w:before="100" w:beforeAutospacing="1" w:after="100" w:afterAutospacing="1"/>
                    <w:jc w:val="both"/>
                    <w:rPr>
                      <w:szCs w:val="24"/>
                    </w:rPr>
                  </w:pPr>
                  <w:r w:rsidRPr="00E34B87">
                    <w:rPr>
                      <w:szCs w:val="24"/>
                    </w:rPr>
                    <w:t>27</w:t>
                  </w:r>
                </w:p>
              </w:tc>
              <w:tc>
                <w:tcPr>
                  <w:tcW w:w="7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2EE94EF" w14:textId="77777777" w:rsidR="00B95B5A" w:rsidRPr="00E34B87" w:rsidRDefault="00B95B5A" w:rsidP="00D4371F">
                  <w:pPr>
                    <w:pStyle w:val="P68B1DB1-Normal4"/>
                    <w:spacing w:before="100" w:beforeAutospacing="1" w:after="100" w:afterAutospacing="1"/>
                    <w:jc w:val="both"/>
                    <w:rPr>
                      <w:szCs w:val="24"/>
                    </w:rPr>
                  </w:pPr>
                  <w:r w:rsidRPr="00E34B87">
                    <w:rPr>
                      <w:szCs w:val="24"/>
                    </w:rPr>
                    <w:t>9</w:t>
                  </w:r>
                </w:p>
              </w:tc>
            </w:tr>
          </w:tbl>
          <w:p w14:paraId="1139B888" w14:textId="77777777" w:rsidR="00B95B5A" w:rsidRPr="00E34B87" w:rsidRDefault="00B95B5A" w:rsidP="00D4371F">
            <w:pPr>
              <w:pStyle w:val="P68B1DB1-Normal3"/>
              <w:spacing w:after="0"/>
              <w:jc w:val="both"/>
              <w:rPr>
                <w:szCs w:val="24"/>
              </w:rPr>
            </w:pPr>
          </w:p>
          <w:p w14:paraId="7543D7C9" w14:textId="54BDD24D" w:rsidR="00B95B5A" w:rsidRPr="00E34B87" w:rsidRDefault="00B95B5A" w:rsidP="00D4371F">
            <w:pPr>
              <w:pStyle w:val="P68B1DB1-Normal3"/>
              <w:spacing w:after="0"/>
              <w:jc w:val="both"/>
              <w:rPr>
                <w:szCs w:val="24"/>
              </w:rPr>
            </w:pPr>
            <w:r w:rsidRPr="00E34B87">
              <w:rPr>
                <w:szCs w:val="24"/>
              </w:rPr>
              <w:t>ხანდაზმული ასაკის პაციენტები</w:t>
            </w:r>
          </w:p>
          <w:p w14:paraId="46BA2325" w14:textId="77777777" w:rsidR="00B95B5A" w:rsidRPr="00E34B87" w:rsidRDefault="00B95B5A" w:rsidP="00D4371F">
            <w:pPr>
              <w:pStyle w:val="P68B1DB1-Normal3"/>
              <w:spacing w:after="0"/>
              <w:jc w:val="both"/>
              <w:rPr>
                <w:i w:val="0"/>
                <w:szCs w:val="24"/>
              </w:rPr>
            </w:pPr>
            <w:r w:rsidRPr="00E34B87">
              <w:rPr>
                <w:i w:val="0"/>
                <w:szCs w:val="24"/>
              </w:rPr>
              <w:t>ახალგაზრდა და ხანდაზმული ასაკის  პაციენტებში ლევოფლოქსაცინის ფარმაკოკინეტიკური პარამეტრები იდენტურია, გარდა იმ შემთხვევებისა, რომელიც დაკავშირებულია კრეატინინის კლირენსის ცვლილებებთან.</w:t>
            </w:r>
          </w:p>
          <w:p w14:paraId="7676BD06" w14:textId="77777777" w:rsidR="00B95B5A" w:rsidRPr="00E34B87" w:rsidRDefault="00B95B5A" w:rsidP="00D4371F">
            <w:pPr>
              <w:pStyle w:val="P68B1DB1-Normal3"/>
              <w:spacing w:after="0"/>
              <w:jc w:val="both"/>
              <w:rPr>
                <w:szCs w:val="24"/>
              </w:rPr>
            </w:pPr>
          </w:p>
          <w:p w14:paraId="6DE31649" w14:textId="0232EB3A" w:rsidR="00B95B5A" w:rsidRPr="00E34B87" w:rsidRDefault="00B95B5A" w:rsidP="00D4371F">
            <w:pPr>
              <w:pStyle w:val="P68B1DB1-Normal3"/>
              <w:spacing w:after="0"/>
              <w:jc w:val="both"/>
              <w:rPr>
                <w:szCs w:val="24"/>
              </w:rPr>
            </w:pPr>
            <w:r w:rsidRPr="00E34B87">
              <w:rPr>
                <w:szCs w:val="24"/>
              </w:rPr>
              <w:t>გენდერული განსხვავებები</w:t>
            </w:r>
          </w:p>
          <w:p w14:paraId="3BDAD22D" w14:textId="77777777" w:rsidR="00B95B5A" w:rsidRPr="00E34B87" w:rsidRDefault="00B95B5A" w:rsidP="00D4371F">
            <w:pPr>
              <w:pStyle w:val="P68B1DB1-Normal4"/>
              <w:spacing w:after="0"/>
              <w:jc w:val="both"/>
              <w:rPr>
                <w:rFonts w:eastAsia="Calibri"/>
                <w:szCs w:val="24"/>
              </w:rPr>
            </w:pPr>
            <w:r w:rsidRPr="00E34B87">
              <w:rPr>
                <w:szCs w:val="24"/>
              </w:rPr>
              <w:t>ქალი და მამაკაცი პაციენტების ცალკეულმა ანალიზმა ლევოფლოქსაცინის ფარმაკოკინეტიკაში უმნიშვნელო გენდერული განსხვავებები აჩვენა. არ არსებობს იმის მტკიცებულება, რომ აღნიშნული გენდერული განსხვავებები კლინიკურად მნიშვნელოვანია.</w:t>
            </w:r>
          </w:p>
          <w:p w14:paraId="01D17D2B" w14:textId="77777777" w:rsidR="008C2FFD" w:rsidRPr="00E34B87" w:rsidRDefault="008C2FFD" w:rsidP="00502C40">
            <w:pPr>
              <w:autoSpaceDE w:val="0"/>
              <w:autoSpaceDN w:val="0"/>
              <w:adjustRightInd w:val="0"/>
              <w:spacing w:after="0"/>
              <w:ind w:left="384"/>
              <w:jc w:val="both"/>
              <w:rPr>
                <w:rFonts w:ascii="Sylfaen" w:hAnsi="Sylfaen" w:cs="Times New Roman"/>
                <w:sz w:val="24"/>
                <w:szCs w:val="24"/>
                <w:lang w:val="ka-GE"/>
              </w:rPr>
            </w:pPr>
          </w:p>
          <w:p w14:paraId="6EAD46CA" w14:textId="7509E691" w:rsidR="006B4287" w:rsidRPr="00E34B87" w:rsidRDefault="006B4287" w:rsidP="00D4371F">
            <w:pPr>
              <w:tabs>
                <w:tab w:val="left" w:pos="9180"/>
                <w:tab w:val="left" w:pos="9450"/>
              </w:tabs>
              <w:spacing w:after="0" w:line="276" w:lineRule="auto"/>
              <w:jc w:val="both"/>
              <w:rPr>
                <w:rFonts w:ascii="Times New Roman" w:eastAsia="Times New Roman" w:hAnsi="Times New Roman" w:cs="Times New Roman"/>
                <w:b/>
                <w:bCs/>
                <w:sz w:val="24"/>
                <w:szCs w:val="24"/>
                <w:lang w:val="ka-GE"/>
              </w:rPr>
            </w:pPr>
            <w:r w:rsidRPr="00E34B87">
              <w:rPr>
                <w:rFonts w:ascii="Times New Roman" w:eastAsia="Times New Roman" w:hAnsi="Times New Roman" w:cs="Times New Roman"/>
                <w:b/>
                <w:sz w:val="24"/>
                <w:szCs w:val="24"/>
                <w:lang w:val="ka-GE"/>
              </w:rPr>
              <w:t>5.3</w:t>
            </w:r>
            <w:r w:rsidR="002862D6" w:rsidRPr="00E34B87">
              <w:rPr>
                <w:rFonts w:ascii="Times New Roman" w:eastAsia="Times New Roman" w:hAnsi="Times New Roman" w:cs="Times New Roman"/>
                <w:b/>
                <w:sz w:val="24"/>
                <w:szCs w:val="24"/>
                <w:lang w:val="ka-GE"/>
              </w:rPr>
              <w:t>.</w:t>
            </w:r>
            <w:r w:rsidRPr="00E34B87">
              <w:rPr>
                <w:rFonts w:ascii="Times New Roman" w:eastAsia="Times New Roman" w:hAnsi="Times New Roman" w:cs="Times New Roman"/>
                <w:b/>
                <w:sz w:val="24"/>
                <w:szCs w:val="24"/>
                <w:lang w:val="ka-GE"/>
              </w:rPr>
              <w:t xml:space="preserve"> </w:t>
            </w:r>
            <w:r w:rsidRPr="00E34B87">
              <w:rPr>
                <w:rFonts w:ascii="Sylfaen" w:eastAsia="Times New Roman" w:hAnsi="Sylfaen" w:cs="Times New Roman"/>
                <w:b/>
                <w:sz w:val="24"/>
                <w:szCs w:val="24"/>
                <w:lang w:val="ka-GE"/>
              </w:rPr>
              <w:t>უსაფრთხოების პრეკლინიკური მონაცემები</w:t>
            </w:r>
            <w:r w:rsidRPr="00E34B87">
              <w:rPr>
                <w:rFonts w:ascii="Times New Roman" w:eastAsia="Times New Roman" w:hAnsi="Times New Roman" w:cs="Times New Roman"/>
                <w:b/>
                <w:bCs/>
                <w:sz w:val="24"/>
                <w:szCs w:val="24"/>
                <w:lang w:val="ka-GE"/>
              </w:rPr>
              <w:t xml:space="preserve"> </w:t>
            </w:r>
          </w:p>
          <w:p w14:paraId="6EAFFF6F" w14:textId="77777777" w:rsidR="00E34D6F" w:rsidRPr="00E34B87" w:rsidRDefault="00E34D6F" w:rsidP="00D4371F">
            <w:pPr>
              <w:spacing w:after="0" w:line="276" w:lineRule="auto"/>
              <w:jc w:val="both"/>
              <w:rPr>
                <w:rFonts w:ascii="Sylfaen" w:hAnsi="Sylfaen"/>
                <w:sz w:val="24"/>
                <w:szCs w:val="24"/>
                <w:lang w:val="ka-GE"/>
              </w:rPr>
            </w:pPr>
            <w:r w:rsidRPr="00E34B87">
              <w:rPr>
                <w:rFonts w:ascii="Sylfaen" w:hAnsi="Sylfaen"/>
                <w:sz w:val="24"/>
                <w:szCs w:val="24"/>
                <w:lang w:val="ka-GE"/>
              </w:rPr>
              <w:t>კლინიკამდელი მონაცემებით, რომლებიც ეფუძნება ერთჯერადი დოზის ტოქსიკურობის, განმეორებითი დოზის ტოქსიკურობის, კანცეროგენული პოტენციალის და გამრავლებისა და ზრდის ტოკსიკურობას კვლევებს, განსაკუთრებული საფრთხე ადამიანებისათვის არ გამოვლენილა.</w:t>
            </w:r>
          </w:p>
          <w:p w14:paraId="70E73C4F" w14:textId="77777777" w:rsidR="00E34D6F" w:rsidRPr="00E34B87" w:rsidRDefault="00E34D6F" w:rsidP="00D4371F">
            <w:pPr>
              <w:spacing w:after="0" w:line="276" w:lineRule="auto"/>
              <w:jc w:val="both"/>
              <w:rPr>
                <w:rFonts w:ascii="Sylfaen" w:hAnsi="Sylfaen"/>
                <w:sz w:val="24"/>
                <w:szCs w:val="24"/>
                <w:lang w:val="ka-GE"/>
              </w:rPr>
            </w:pPr>
            <w:r w:rsidRPr="00E34B87">
              <w:rPr>
                <w:rFonts w:ascii="Sylfaen" w:hAnsi="Sylfaen"/>
                <w:sz w:val="24"/>
                <w:szCs w:val="24"/>
                <w:lang w:val="ka-GE"/>
              </w:rPr>
              <w:t>ლევოფლოქსაცინი ვირთხებში არ იწვევდა ფერტილობის ან რეპროდუქციული ფუნქციების დარღვევებს, მისი ერთადერთი უარყოფითი ეფექტი იყო ნაყოფის განვითარების შეფერხება დედაზე ტოქსიკური ზეგავლენის შედეგად.</w:t>
            </w:r>
          </w:p>
          <w:p w14:paraId="72018D9F" w14:textId="77777777" w:rsidR="00E34D6F" w:rsidRPr="00E34B87" w:rsidRDefault="00E34D6F" w:rsidP="00D4371F">
            <w:pPr>
              <w:spacing w:after="0" w:line="276" w:lineRule="auto"/>
              <w:jc w:val="both"/>
              <w:rPr>
                <w:rFonts w:ascii="Sylfaen" w:hAnsi="Sylfaen"/>
                <w:sz w:val="24"/>
                <w:szCs w:val="24"/>
                <w:lang w:val="ka-GE"/>
              </w:rPr>
            </w:pPr>
          </w:p>
          <w:p w14:paraId="40A2EE65" w14:textId="77777777" w:rsidR="00E34D6F" w:rsidRPr="00E34B87" w:rsidRDefault="00E34D6F" w:rsidP="00D4371F">
            <w:pPr>
              <w:spacing w:after="0" w:line="276" w:lineRule="auto"/>
              <w:jc w:val="both"/>
              <w:rPr>
                <w:rFonts w:ascii="Sylfaen" w:hAnsi="Sylfaen"/>
                <w:sz w:val="24"/>
                <w:szCs w:val="24"/>
                <w:lang w:val="ka-GE"/>
              </w:rPr>
            </w:pPr>
            <w:r w:rsidRPr="00E34B87">
              <w:rPr>
                <w:rFonts w:ascii="Sylfaen" w:hAnsi="Sylfaen"/>
                <w:sz w:val="24"/>
                <w:szCs w:val="24"/>
                <w:lang w:val="ka-GE"/>
              </w:rPr>
              <w:t>ლევოფლოქსაცინი არ იწვევდა გენების მუტაციებს ბაქტერიულ ან ძუძუმწოვართა უჯრედებში, მაგრამ იწვევდა ქრომოსომულ აბერაციებს ჩინური ზაზუნას ფილტვის უჯრედებში (CHL) in vitro. ეს ეფექტი შეიძლება განპირობებული იყოს ტოპოიზომერაზას II-ის დათრგუნვით. In vivo ტესტები (მიკრობირთვები, დის ქრომატიდების გაცვლა, დნმ დაუგეგმავი სინთეზი, დომინანტური ლეტალური ტესტები) არ აჩვენებს რაიმე გენოტოქსიკურ პოტენციალს.</w:t>
            </w:r>
          </w:p>
          <w:p w14:paraId="45A0663E" w14:textId="77777777" w:rsidR="00E34D6F" w:rsidRPr="00E34B87" w:rsidRDefault="00E34D6F" w:rsidP="00D4371F">
            <w:pPr>
              <w:spacing w:after="0" w:line="276" w:lineRule="auto"/>
              <w:jc w:val="both"/>
              <w:rPr>
                <w:rFonts w:ascii="Sylfaen" w:hAnsi="Sylfaen"/>
                <w:sz w:val="24"/>
                <w:szCs w:val="24"/>
                <w:lang w:val="ka-GE"/>
              </w:rPr>
            </w:pPr>
          </w:p>
          <w:p w14:paraId="357F324A" w14:textId="77777777" w:rsidR="00E34D6F" w:rsidRPr="00E34B87" w:rsidRDefault="00E34D6F" w:rsidP="00D4371F">
            <w:pPr>
              <w:spacing w:after="0" w:line="276" w:lineRule="auto"/>
              <w:jc w:val="both"/>
              <w:rPr>
                <w:rFonts w:ascii="Sylfaen" w:hAnsi="Sylfaen"/>
                <w:sz w:val="24"/>
                <w:szCs w:val="24"/>
                <w:lang w:val="ka-GE"/>
              </w:rPr>
            </w:pPr>
            <w:r w:rsidRPr="00E34B87">
              <w:rPr>
                <w:rFonts w:ascii="Sylfaen" w:hAnsi="Sylfaen"/>
                <w:sz w:val="24"/>
                <w:szCs w:val="24"/>
                <w:lang w:val="ka-GE"/>
              </w:rPr>
              <w:t>თაგვებზე ჩატარებულმა კვლევებმა აჩვენა, რომ რომ ლევოფლოქსაცინის ფოტოტოქსიკური აქტივობა მხოლოდ ძალიან მაღალი დოზების გამოყენებისას ვლინდება. ლევოფლოქსაცინი არ ამჟღავნებდა გენოტოქსიკურ პოტენციალს ფოტომუტაგენობის ანალიზში და ამცირებდა სიმსივნის განვითარებას ფოტოკანცეროგენობის ანალიზში.</w:t>
            </w:r>
          </w:p>
          <w:p w14:paraId="6BB90B95" w14:textId="77777777" w:rsidR="00E34D6F" w:rsidRPr="00E34B87" w:rsidRDefault="00E34D6F" w:rsidP="00D4371F">
            <w:pPr>
              <w:spacing w:after="0" w:line="276" w:lineRule="auto"/>
              <w:jc w:val="both"/>
              <w:rPr>
                <w:rFonts w:ascii="Sylfaen" w:hAnsi="Sylfaen"/>
                <w:sz w:val="24"/>
                <w:szCs w:val="24"/>
                <w:lang w:val="ka-GE"/>
              </w:rPr>
            </w:pPr>
          </w:p>
          <w:p w14:paraId="34FE5701" w14:textId="77777777" w:rsidR="00E34D6F" w:rsidRPr="00E34B87" w:rsidRDefault="00E34D6F" w:rsidP="00D4371F">
            <w:pPr>
              <w:spacing w:after="0" w:line="276" w:lineRule="auto"/>
              <w:jc w:val="both"/>
              <w:rPr>
                <w:rFonts w:ascii="Sylfaen" w:hAnsi="Sylfaen"/>
                <w:sz w:val="24"/>
                <w:szCs w:val="24"/>
                <w:lang w:val="ka-GE"/>
              </w:rPr>
            </w:pPr>
            <w:r w:rsidRPr="00E34B87">
              <w:rPr>
                <w:rFonts w:ascii="Sylfaen" w:hAnsi="Sylfaen"/>
                <w:sz w:val="24"/>
                <w:szCs w:val="24"/>
                <w:lang w:val="ka-GE"/>
              </w:rPr>
              <w:t xml:space="preserve">სხვა ფთორქინოლონების მსგავსად ლევოფლოქსაცინმა ვირთაგვებზე და ძაღლებზე ჩატარებულ კვლევებში აჩვენა ზეგავლენა ხრტილებზე (ბუშტუკები და ღრუები).  ეს შედეგები უფრო მეტად აღინიშნებოდა ახალგაზრდა ცხოველებში. </w:t>
            </w:r>
          </w:p>
          <w:p w14:paraId="33A023AA" w14:textId="4D5CFB6C" w:rsidR="008C2FFD" w:rsidRPr="00E34B87" w:rsidRDefault="008C2FFD" w:rsidP="00502C40">
            <w:pPr>
              <w:spacing w:after="0"/>
              <w:jc w:val="both"/>
              <w:rPr>
                <w:rFonts w:ascii="Sylfaen" w:hAnsi="Sylfaen" w:cs="Times New Roman"/>
                <w:b/>
                <w:bCs/>
                <w:sz w:val="24"/>
                <w:szCs w:val="24"/>
                <w:lang w:val="ka-GE"/>
              </w:rPr>
            </w:pPr>
          </w:p>
          <w:p w14:paraId="4BEA3EFD" w14:textId="77777777" w:rsidR="006B4287" w:rsidRPr="00E34B87" w:rsidRDefault="006B4287" w:rsidP="00D4371F">
            <w:pPr>
              <w:spacing w:after="0" w:line="276" w:lineRule="auto"/>
              <w:ind w:left="25" w:hanging="25"/>
              <w:jc w:val="both"/>
              <w:textAlignment w:val="center"/>
              <w:rPr>
                <w:rFonts w:ascii="Sylfaen" w:eastAsia="Times New Roman" w:hAnsi="Sylfaen" w:cs="Times New Roman"/>
                <w:b/>
                <w:bCs/>
                <w:sz w:val="24"/>
                <w:szCs w:val="24"/>
                <w:lang w:val="ka-GE"/>
              </w:rPr>
            </w:pPr>
            <w:r w:rsidRPr="00E34B87">
              <w:rPr>
                <w:rFonts w:ascii="Times New Roman" w:hAnsi="Times New Roman" w:cs="Times New Roman"/>
                <w:b/>
                <w:bCs/>
                <w:sz w:val="24"/>
                <w:szCs w:val="24"/>
                <w:lang w:val="ka-GE"/>
              </w:rPr>
              <w:t xml:space="preserve">6. </w:t>
            </w:r>
            <w:r w:rsidRPr="00E34B87">
              <w:rPr>
                <w:rFonts w:ascii="Sylfaen" w:eastAsia="Times New Roman" w:hAnsi="Sylfaen" w:cs="Times New Roman"/>
                <w:b/>
                <w:bCs/>
                <w:sz w:val="24"/>
                <w:szCs w:val="24"/>
                <w:lang w:val="ka-GE"/>
              </w:rPr>
              <w:t>ფარმაცევტული მახასიათებლები</w:t>
            </w:r>
          </w:p>
          <w:p w14:paraId="747F4BC5" w14:textId="77777777" w:rsidR="006B4287" w:rsidRPr="00E34B87" w:rsidRDefault="006B4287" w:rsidP="00D4371F">
            <w:pPr>
              <w:tabs>
                <w:tab w:val="left" w:pos="9180"/>
                <w:tab w:val="left" w:pos="9450"/>
              </w:tabs>
              <w:autoSpaceDE w:val="0"/>
              <w:autoSpaceDN w:val="0"/>
              <w:adjustRightInd w:val="0"/>
              <w:spacing w:after="0" w:line="276" w:lineRule="auto"/>
              <w:ind w:left="25" w:hanging="25"/>
              <w:jc w:val="both"/>
              <w:rPr>
                <w:rFonts w:ascii="Sylfaen" w:hAnsi="Sylfaen" w:cs="Times New Roman"/>
                <w:b/>
                <w:bCs/>
                <w:sz w:val="24"/>
                <w:szCs w:val="24"/>
                <w:lang w:val="ka-GE"/>
              </w:rPr>
            </w:pPr>
            <w:r w:rsidRPr="00E34B87">
              <w:rPr>
                <w:rFonts w:ascii="Times New Roman" w:hAnsi="Times New Roman" w:cs="Times New Roman"/>
                <w:b/>
                <w:bCs/>
                <w:sz w:val="24"/>
                <w:szCs w:val="24"/>
                <w:lang w:val="ka-GE"/>
              </w:rPr>
              <w:t xml:space="preserve">6.l. </w:t>
            </w:r>
            <w:r w:rsidRPr="00E34B87">
              <w:rPr>
                <w:rFonts w:ascii="Sylfaen" w:hAnsi="Sylfaen" w:cs="Times New Roman"/>
                <w:b/>
                <w:bCs/>
                <w:sz w:val="24"/>
                <w:szCs w:val="24"/>
                <w:lang w:val="ka-GE"/>
              </w:rPr>
              <w:t>დამხმარე ნივთიერებები</w:t>
            </w:r>
          </w:p>
          <w:p w14:paraId="5B309E11" w14:textId="2078F231" w:rsidR="00943748" w:rsidRPr="00E34B87" w:rsidRDefault="00853D1D" w:rsidP="00D4371F">
            <w:pPr>
              <w:tabs>
                <w:tab w:val="left" w:pos="9180"/>
                <w:tab w:val="left" w:pos="9450"/>
              </w:tabs>
              <w:autoSpaceDE w:val="0"/>
              <w:autoSpaceDN w:val="0"/>
              <w:adjustRightInd w:val="0"/>
              <w:spacing w:after="0" w:line="276" w:lineRule="auto"/>
              <w:ind w:left="25" w:hanging="25"/>
              <w:jc w:val="both"/>
              <w:rPr>
                <w:rFonts w:ascii="Sylfaen" w:hAnsi="Sylfaen" w:cs="Times New Roman"/>
                <w:bCs/>
                <w:sz w:val="24"/>
                <w:szCs w:val="24"/>
                <w:lang w:val="ka-GE"/>
              </w:rPr>
            </w:pPr>
            <w:r w:rsidRPr="00E34B87">
              <w:rPr>
                <w:rFonts w:ascii="Sylfaen" w:hAnsi="Sylfaen" w:cs="Times New Roman"/>
                <w:bCs/>
                <w:sz w:val="24"/>
                <w:szCs w:val="24"/>
                <w:lang w:val="ka-GE"/>
              </w:rPr>
              <w:t>კროსპოვიდონი, ჰიდროქსიპროპილმეთილცელულოზა, მიკროკრისტალური ცელულოზა, კოლოიდური სილიციუმის დიოქსიდი, მაგნიუმის სტეარატი, შემოსაგარსი ფხვნილი Opadry II yellow.</w:t>
            </w:r>
          </w:p>
          <w:p w14:paraId="5B4BC722" w14:textId="77777777" w:rsidR="00853D1D" w:rsidRPr="00E34B87" w:rsidRDefault="00853D1D" w:rsidP="00D4371F">
            <w:pPr>
              <w:tabs>
                <w:tab w:val="left" w:pos="9180"/>
                <w:tab w:val="left" w:pos="9450"/>
              </w:tabs>
              <w:autoSpaceDE w:val="0"/>
              <w:autoSpaceDN w:val="0"/>
              <w:adjustRightInd w:val="0"/>
              <w:spacing w:after="0" w:line="276" w:lineRule="auto"/>
              <w:ind w:left="25" w:hanging="25"/>
              <w:jc w:val="both"/>
              <w:rPr>
                <w:rFonts w:ascii="Sylfaen" w:hAnsi="Sylfaen" w:cs="Times New Roman"/>
                <w:sz w:val="24"/>
                <w:szCs w:val="24"/>
                <w:lang w:val="ka-GE"/>
              </w:rPr>
            </w:pPr>
          </w:p>
          <w:p w14:paraId="6289F1A2" w14:textId="77777777" w:rsidR="006B4287" w:rsidRPr="00E34B87" w:rsidRDefault="006B4287" w:rsidP="00D4371F">
            <w:pPr>
              <w:tabs>
                <w:tab w:val="left" w:pos="9180"/>
                <w:tab w:val="left" w:pos="9450"/>
              </w:tabs>
              <w:autoSpaceDE w:val="0"/>
              <w:autoSpaceDN w:val="0"/>
              <w:adjustRightInd w:val="0"/>
              <w:spacing w:after="0" w:line="276" w:lineRule="auto"/>
              <w:ind w:left="25" w:hanging="25"/>
              <w:jc w:val="both"/>
              <w:rPr>
                <w:rFonts w:ascii="Sylfaen" w:hAnsi="Sylfaen" w:cs="Times New Roman"/>
                <w:b/>
                <w:bCs/>
                <w:sz w:val="24"/>
                <w:szCs w:val="24"/>
                <w:lang w:val="ka-GE"/>
              </w:rPr>
            </w:pPr>
            <w:r w:rsidRPr="00E34B87">
              <w:rPr>
                <w:rFonts w:ascii="Times New Roman" w:hAnsi="Times New Roman" w:cs="Times New Roman"/>
                <w:b/>
                <w:bCs/>
                <w:sz w:val="24"/>
                <w:szCs w:val="24"/>
                <w:lang w:val="ka-GE"/>
              </w:rPr>
              <w:t xml:space="preserve">6.2. </w:t>
            </w:r>
            <w:r w:rsidRPr="00E34B87">
              <w:rPr>
                <w:rFonts w:ascii="Sylfaen" w:hAnsi="Sylfaen" w:cs="Times New Roman"/>
                <w:b/>
                <w:bCs/>
                <w:sz w:val="24"/>
                <w:szCs w:val="24"/>
                <w:lang w:val="ka-GE"/>
              </w:rPr>
              <w:t>შეუთავსებლობა</w:t>
            </w:r>
          </w:p>
          <w:p w14:paraId="6107BC00" w14:textId="77777777" w:rsidR="006B4287" w:rsidRPr="00E34B87" w:rsidRDefault="006B4287" w:rsidP="00D4371F">
            <w:pPr>
              <w:tabs>
                <w:tab w:val="left" w:pos="9180"/>
                <w:tab w:val="left" w:pos="9450"/>
              </w:tabs>
              <w:autoSpaceDE w:val="0"/>
              <w:autoSpaceDN w:val="0"/>
              <w:adjustRightInd w:val="0"/>
              <w:spacing w:after="0" w:line="276" w:lineRule="auto"/>
              <w:ind w:left="25" w:hanging="25"/>
              <w:jc w:val="both"/>
              <w:rPr>
                <w:rFonts w:ascii="Sylfaen" w:hAnsi="Sylfaen" w:cs="Times New Roman"/>
                <w:sz w:val="24"/>
                <w:szCs w:val="24"/>
                <w:lang w:val="ka-GE"/>
              </w:rPr>
            </w:pPr>
            <w:r w:rsidRPr="00E34B87">
              <w:rPr>
                <w:rFonts w:ascii="Sylfaen" w:hAnsi="Sylfaen" w:cs="Times New Roman"/>
                <w:sz w:val="24"/>
                <w:szCs w:val="24"/>
                <w:lang w:val="ka-GE"/>
              </w:rPr>
              <w:t xml:space="preserve">არ აღინიშნება. </w:t>
            </w:r>
          </w:p>
          <w:p w14:paraId="00C43847" w14:textId="77777777" w:rsidR="006B4287" w:rsidRPr="00E34B87" w:rsidRDefault="006B4287" w:rsidP="00D4371F">
            <w:pPr>
              <w:tabs>
                <w:tab w:val="left" w:pos="9180"/>
                <w:tab w:val="left" w:pos="9450"/>
              </w:tabs>
              <w:autoSpaceDE w:val="0"/>
              <w:autoSpaceDN w:val="0"/>
              <w:adjustRightInd w:val="0"/>
              <w:spacing w:after="0" w:line="276" w:lineRule="auto"/>
              <w:ind w:left="25" w:hanging="25"/>
              <w:jc w:val="both"/>
              <w:rPr>
                <w:rFonts w:ascii="Times New Roman" w:hAnsi="Times New Roman" w:cs="Times New Roman"/>
                <w:b/>
                <w:bCs/>
                <w:sz w:val="24"/>
                <w:szCs w:val="24"/>
                <w:lang w:val="ka-GE"/>
              </w:rPr>
            </w:pPr>
          </w:p>
          <w:p w14:paraId="02AF9AF8" w14:textId="4C095612" w:rsidR="006B4287" w:rsidRPr="00E34B87" w:rsidRDefault="006B4287" w:rsidP="00D4371F">
            <w:pPr>
              <w:tabs>
                <w:tab w:val="left" w:pos="9180"/>
                <w:tab w:val="left" w:pos="9450"/>
              </w:tabs>
              <w:autoSpaceDE w:val="0"/>
              <w:autoSpaceDN w:val="0"/>
              <w:adjustRightInd w:val="0"/>
              <w:spacing w:after="0" w:line="276" w:lineRule="auto"/>
              <w:ind w:left="25" w:hanging="25"/>
              <w:jc w:val="both"/>
              <w:rPr>
                <w:rFonts w:ascii="Sylfaen" w:hAnsi="Sylfaen" w:cs="Times New Roman"/>
                <w:b/>
                <w:bCs/>
                <w:sz w:val="24"/>
                <w:szCs w:val="24"/>
                <w:lang w:val="ka-GE"/>
              </w:rPr>
            </w:pPr>
            <w:r w:rsidRPr="00E34B87">
              <w:rPr>
                <w:rFonts w:ascii="Times New Roman" w:hAnsi="Times New Roman" w:cs="Times New Roman"/>
                <w:b/>
                <w:bCs/>
                <w:sz w:val="24"/>
                <w:szCs w:val="24"/>
                <w:lang w:val="ka-GE"/>
              </w:rPr>
              <w:t xml:space="preserve">6.3. </w:t>
            </w:r>
            <w:r w:rsidR="00EC3EA7" w:rsidRPr="00E34B87">
              <w:rPr>
                <w:rFonts w:ascii="Sylfaen" w:hAnsi="Sylfaen"/>
                <w:b/>
                <w:sz w:val="24"/>
                <w:szCs w:val="24"/>
                <w:lang w:val="ka-GE"/>
              </w:rPr>
              <w:t>ვარგისობის ვადა</w:t>
            </w:r>
          </w:p>
          <w:p w14:paraId="25D8BECA" w14:textId="06391D27" w:rsidR="006B4287" w:rsidRPr="00E34B87" w:rsidRDefault="009B5EF0" w:rsidP="00D4371F">
            <w:pPr>
              <w:tabs>
                <w:tab w:val="left" w:pos="9180"/>
                <w:tab w:val="left" w:pos="9450"/>
              </w:tabs>
              <w:autoSpaceDE w:val="0"/>
              <w:autoSpaceDN w:val="0"/>
              <w:adjustRightInd w:val="0"/>
              <w:spacing w:after="0" w:line="276" w:lineRule="auto"/>
              <w:ind w:left="25" w:hanging="25"/>
              <w:jc w:val="both"/>
              <w:rPr>
                <w:rFonts w:ascii="Times New Roman" w:hAnsi="Times New Roman" w:cs="Times New Roman"/>
                <w:sz w:val="24"/>
                <w:szCs w:val="24"/>
                <w:lang w:val="ka-GE"/>
              </w:rPr>
            </w:pPr>
            <w:r w:rsidRPr="00E34B87">
              <w:rPr>
                <w:rFonts w:ascii="Sylfaen" w:hAnsi="Sylfaen" w:cs="Times New Roman"/>
                <w:sz w:val="24"/>
                <w:szCs w:val="24"/>
                <w:lang w:val="ka-GE"/>
              </w:rPr>
              <w:t>3</w:t>
            </w:r>
            <w:r w:rsidR="006B4287" w:rsidRPr="00E34B87">
              <w:rPr>
                <w:rFonts w:ascii="Times New Roman" w:hAnsi="Times New Roman" w:cs="Times New Roman"/>
                <w:sz w:val="24"/>
                <w:szCs w:val="24"/>
                <w:lang w:val="ka-GE"/>
              </w:rPr>
              <w:t xml:space="preserve"> </w:t>
            </w:r>
            <w:r w:rsidRPr="00E34B87">
              <w:rPr>
                <w:rFonts w:ascii="Sylfaen" w:hAnsi="Sylfaen" w:cs="Times New Roman"/>
                <w:sz w:val="24"/>
                <w:szCs w:val="24"/>
                <w:lang w:val="ka-GE"/>
              </w:rPr>
              <w:t>წელი</w:t>
            </w:r>
            <w:r w:rsidR="006B4287" w:rsidRPr="00E34B87">
              <w:rPr>
                <w:rFonts w:ascii="Times New Roman" w:hAnsi="Times New Roman" w:cs="Times New Roman"/>
                <w:sz w:val="24"/>
                <w:szCs w:val="24"/>
                <w:lang w:val="ka-GE"/>
              </w:rPr>
              <w:t>.</w:t>
            </w:r>
          </w:p>
          <w:p w14:paraId="488828D3" w14:textId="77777777" w:rsidR="00AC7DE1" w:rsidRPr="00E34B87" w:rsidRDefault="00AC7DE1" w:rsidP="00D4371F">
            <w:pPr>
              <w:tabs>
                <w:tab w:val="left" w:pos="9180"/>
                <w:tab w:val="left" w:pos="9450"/>
              </w:tabs>
              <w:autoSpaceDE w:val="0"/>
              <w:autoSpaceDN w:val="0"/>
              <w:adjustRightInd w:val="0"/>
              <w:spacing w:after="0" w:line="276" w:lineRule="auto"/>
              <w:ind w:left="25" w:hanging="25"/>
              <w:jc w:val="both"/>
              <w:rPr>
                <w:rFonts w:ascii="Sylfaen" w:hAnsi="Sylfaen" w:cs="Times New Roman"/>
                <w:b/>
                <w:bCs/>
                <w:sz w:val="24"/>
                <w:szCs w:val="24"/>
                <w:lang w:val="ka-GE"/>
              </w:rPr>
            </w:pPr>
            <w:r w:rsidRPr="00E34B87">
              <w:rPr>
                <w:rFonts w:ascii="Sylfaen" w:hAnsi="Sylfaen" w:cs="Times New Roman"/>
                <w:b/>
                <w:bCs/>
                <w:sz w:val="24"/>
                <w:szCs w:val="24"/>
                <w:lang w:val="ka-GE"/>
              </w:rPr>
              <w:t>განსაკუთრებული ყურადღება მიაქციეთ ვარგისობის ვადას.</w:t>
            </w:r>
          </w:p>
          <w:p w14:paraId="2A93134D" w14:textId="77777777" w:rsidR="00AC7DE1" w:rsidRPr="00E34B87" w:rsidRDefault="00AC7DE1" w:rsidP="00D4371F">
            <w:pPr>
              <w:tabs>
                <w:tab w:val="left" w:pos="9180"/>
                <w:tab w:val="left" w:pos="9450"/>
              </w:tabs>
              <w:autoSpaceDE w:val="0"/>
              <w:autoSpaceDN w:val="0"/>
              <w:adjustRightInd w:val="0"/>
              <w:spacing w:after="0" w:line="276" w:lineRule="auto"/>
              <w:ind w:left="25" w:hanging="25"/>
              <w:jc w:val="both"/>
              <w:rPr>
                <w:rFonts w:ascii="Sylfaen" w:hAnsi="Sylfaen" w:cs="Times New Roman"/>
                <w:bCs/>
                <w:sz w:val="24"/>
                <w:szCs w:val="24"/>
                <w:lang w:val="ka-GE"/>
              </w:rPr>
            </w:pPr>
            <w:r w:rsidRPr="00E34B87">
              <w:rPr>
                <w:rFonts w:ascii="Sylfaen" w:hAnsi="Sylfaen" w:cs="Times New Roman"/>
                <w:bCs/>
                <w:sz w:val="24"/>
                <w:szCs w:val="24"/>
                <w:lang w:val="ka-GE"/>
              </w:rPr>
              <w:t>არ გამოიყენოთ კოლოფზე მითითებული ვარგისობის ვადის გასვლის შემდეგ.</w:t>
            </w:r>
          </w:p>
          <w:p w14:paraId="085BF816" w14:textId="440BFA88" w:rsidR="009B5EF0" w:rsidRPr="00E34B87" w:rsidRDefault="00AC7DE1" w:rsidP="00D4371F">
            <w:pPr>
              <w:tabs>
                <w:tab w:val="left" w:pos="9180"/>
                <w:tab w:val="left" w:pos="9450"/>
              </w:tabs>
              <w:autoSpaceDE w:val="0"/>
              <w:autoSpaceDN w:val="0"/>
              <w:adjustRightInd w:val="0"/>
              <w:spacing w:after="0" w:line="276" w:lineRule="auto"/>
              <w:ind w:left="25" w:hanging="25"/>
              <w:jc w:val="both"/>
              <w:rPr>
                <w:rFonts w:ascii="Sylfaen" w:hAnsi="Sylfaen" w:cs="Times New Roman"/>
                <w:bCs/>
                <w:sz w:val="24"/>
                <w:szCs w:val="24"/>
                <w:lang w:val="ka-GE"/>
              </w:rPr>
            </w:pPr>
            <w:r w:rsidRPr="00E34B87">
              <w:rPr>
                <w:rFonts w:ascii="Sylfaen" w:hAnsi="Sylfaen" w:cs="Times New Roman"/>
                <w:bCs/>
                <w:sz w:val="24"/>
                <w:szCs w:val="24"/>
                <w:lang w:val="ka-GE"/>
              </w:rPr>
              <w:lastRenderedPageBreak/>
              <w:t>პროდუქტის დაზიანების შემთხვევაში ნუ გამოიყენებთ ლევოსტარს.</w:t>
            </w:r>
          </w:p>
          <w:p w14:paraId="4B305C36" w14:textId="77777777" w:rsidR="00AC7DE1" w:rsidRPr="00E34B87" w:rsidRDefault="00AC7DE1" w:rsidP="00D4371F">
            <w:pPr>
              <w:tabs>
                <w:tab w:val="left" w:pos="9180"/>
                <w:tab w:val="left" w:pos="9450"/>
              </w:tabs>
              <w:autoSpaceDE w:val="0"/>
              <w:autoSpaceDN w:val="0"/>
              <w:adjustRightInd w:val="0"/>
              <w:spacing w:after="0" w:line="276" w:lineRule="auto"/>
              <w:ind w:left="25" w:hanging="25"/>
              <w:jc w:val="both"/>
              <w:rPr>
                <w:rFonts w:ascii="Sylfaen" w:hAnsi="Sylfaen" w:cs="Times New Roman"/>
                <w:b/>
                <w:bCs/>
                <w:sz w:val="24"/>
                <w:szCs w:val="24"/>
                <w:lang w:val="ka-GE"/>
              </w:rPr>
            </w:pPr>
          </w:p>
          <w:p w14:paraId="5A58CE24" w14:textId="46DB5939" w:rsidR="006B4287" w:rsidRPr="00E34B87" w:rsidRDefault="006B4287" w:rsidP="00D4371F">
            <w:pPr>
              <w:tabs>
                <w:tab w:val="left" w:pos="9180"/>
                <w:tab w:val="left" w:pos="9450"/>
              </w:tabs>
              <w:autoSpaceDE w:val="0"/>
              <w:autoSpaceDN w:val="0"/>
              <w:adjustRightInd w:val="0"/>
              <w:spacing w:after="0" w:line="276" w:lineRule="auto"/>
              <w:ind w:left="25" w:hanging="25"/>
              <w:jc w:val="both"/>
              <w:rPr>
                <w:rFonts w:ascii="Sylfaen" w:hAnsi="Sylfaen" w:cs="Times New Roman"/>
                <w:b/>
                <w:bCs/>
                <w:sz w:val="24"/>
                <w:szCs w:val="24"/>
                <w:lang w:val="ka-GE"/>
              </w:rPr>
            </w:pPr>
            <w:r w:rsidRPr="00E34B87">
              <w:rPr>
                <w:rFonts w:ascii="Times New Roman" w:hAnsi="Times New Roman" w:cs="Times New Roman"/>
                <w:b/>
                <w:bCs/>
                <w:sz w:val="24"/>
                <w:szCs w:val="24"/>
                <w:lang w:val="ka-GE"/>
              </w:rPr>
              <w:t xml:space="preserve">6.4. </w:t>
            </w:r>
            <w:r w:rsidRPr="00E34B87">
              <w:rPr>
                <w:rFonts w:ascii="Sylfaen" w:hAnsi="Sylfaen" w:cs="Times New Roman"/>
                <w:b/>
                <w:bCs/>
                <w:sz w:val="24"/>
                <w:szCs w:val="24"/>
                <w:lang w:val="ka-GE"/>
              </w:rPr>
              <w:t>შენახვის პირობები</w:t>
            </w:r>
          </w:p>
          <w:p w14:paraId="51D92256" w14:textId="77777777" w:rsidR="009B5EF0" w:rsidRPr="00E34B87" w:rsidRDefault="009B5EF0" w:rsidP="00D4371F">
            <w:pPr>
              <w:tabs>
                <w:tab w:val="left" w:pos="9180"/>
                <w:tab w:val="left" w:pos="9450"/>
              </w:tabs>
              <w:autoSpaceDE w:val="0"/>
              <w:autoSpaceDN w:val="0"/>
              <w:adjustRightInd w:val="0"/>
              <w:spacing w:after="0" w:line="276" w:lineRule="auto"/>
              <w:ind w:left="25" w:hanging="25"/>
              <w:jc w:val="both"/>
              <w:rPr>
                <w:rStyle w:val="st1"/>
                <w:rFonts w:ascii="Sylfaen" w:hAnsi="Sylfaen" w:cs="Times New Roman"/>
                <w:bCs/>
                <w:sz w:val="24"/>
                <w:szCs w:val="24"/>
                <w:lang w:val="ka-GE"/>
              </w:rPr>
            </w:pPr>
            <w:r w:rsidRPr="00E34B87">
              <w:rPr>
                <w:rStyle w:val="st1"/>
                <w:rFonts w:ascii="Sylfaen" w:hAnsi="Sylfaen" w:cs="Times New Roman"/>
                <w:bCs/>
                <w:sz w:val="24"/>
                <w:szCs w:val="24"/>
                <w:lang w:val="ka-GE"/>
              </w:rPr>
              <w:t>ლევოსტარი ინახება ბავშვებისთვის ხელმიუწვდომელ ადგილას.</w:t>
            </w:r>
          </w:p>
          <w:p w14:paraId="1BE931F4" w14:textId="39391ACB" w:rsidR="006B4287" w:rsidRPr="00E34B87" w:rsidRDefault="009B5EF0" w:rsidP="00D4371F">
            <w:pPr>
              <w:tabs>
                <w:tab w:val="left" w:pos="9180"/>
                <w:tab w:val="left" w:pos="9450"/>
              </w:tabs>
              <w:autoSpaceDE w:val="0"/>
              <w:autoSpaceDN w:val="0"/>
              <w:adjustRightInd w:val="0"/>
              <w:spacing w:after="0" w:line="276" w:lineRule="auto"/>
              <w:ind w:left="25" w:hanging="25"/>
              <w:jc w:val="both"/>
              <w:rPr>
                <w:rStyle w:val="st1"/>
                <w:rFonts w:ascii="Times New Roman" w:hAnsi="Times New Roman" w:cs="Times New Roman"/>
                <w:sz w:val="24"/>
                <w:szCs w:val="24"/>
                <w:lang w:val="ka-GE"/>
              </w:rPr>
            </w:pPr>
            <w:r w:rsidRPr="00E34B87">
              <w:rPr>
                <w:rStyle w:val="st1"/>
                <w:rFonts w:ascii="Sylfaen" w:hAnsi="Sylfaen" w:cs="Times New Roman"/>
                <w:bCs/>
                <w:sz w:val="24"/>
                <w:szCs w:val="24"/>
                <w:lang w:val="ka-GE"/>
              </w:rPr>
              <w:t xml:space="preserve">შეინახეთ </w:t>
            </w:r>
            <w:r w:rsidR="006B4287" w:rsidRPr="00E34B87">
              <w:rPr>
                <w:rStyle w:val="st1"/>
                <w:rFonts w:ascii="Sylfaen" w:hAnsi="Sylfaen" w:cs="Times New Roman"/>
                <w:bCs/>
                <w:sz w:val="24"/>
                <w:szCs w:val="24"/>
                <w:lang w:val="ka-GE"/>
              </w:rPr>
              <w:t>არა უმეტეს</w:t>
            </w:r>
            <w:r w:rsidR="006B4287" w:rsidRPr="00E34B87">
              <w:rPr>
                <w:rStyle w:val="st1"/>
                <w:rFonts w:ascii="Times New Roman" w:hAnsi="Times New Roman" w:cs="Times New Roman"/>
                <w:sz w:val="24"/>
                <w:szCs w:val="24"/>
                <w:lang w:val="ka-GE"/>
              </w:rPr>
              <w:t xml:space="preserve"> </w:t>
            </w:r>
            <w:r w:rsidR="006B4287" w:rsidRPr="00E34B87">
              <w:rPr>
                <w:rStyle w:val="st1"/>
                <w:rFonts w:ascii="Times New Roman" w:hAnsi="Times New Roman" w:cs="Times New Roman"/>
                <w:bCs/>
                <w:sz w:val="24"/>
                <w:szCs w:val="24"/>
                <w:lang w:val="ka-GE"/>
              </w:rPr>
              <w:t>25ºC</w:t>
            </w:r>
            <w:r w:rsidRPr="00E34B87">
              <w:rPr>
                <w:rStyle w:val="st1"/>
                <w:rFonts w:ascii="Sylfaen" w:hAnsi="Sylfaen" w:cs="Times New Roman"/>
                <w:bCs/>
                <w:sz w:val="24"/>
                <w:szCs w:val="24"/>
                <w:lang w:val="ka-GE"/>
              </w:rPr>
              <w:t xml:space="preserve"> ტემპერატურაზე, მშრალ, სინათლისაგან დაცულ ადგილას.</w:t>
            </w:r>
          </w:p>
          <w:p w14:paraId="5C2E2AF7" w14:textId="77777777" w:rsidR="006B4287" w:rsidRPr="00E34B87" w:rsidRDefault="006B4287" w:rsidP="00D4371F">
            <w:pPr>
              <w:tabs>
                <w:tab w:val="left" w:pos="9180"/>
                <w:tab w:val="left" w:pos="9450"/>
              </w:tabs>
              <w:autoSpaceDE w:val="0"/>
              <w:autoSpaceDN w:val="0"/>
              <w:adjustRightInd w:val="0"/>
              <w:spacing w:after="0" w:line="276" w:lineRule="auto"/>
              <w:ind w:left="25" w:hanging="25"/>
              <w:jc w:val="both"/>
              <w:rPr>
                <w:rFonts w:ascii="Times New Roman" w:hAnsi="Times New Roman" w:cs="Times New Roman"/>
                <w:b/>
                <w:bCs/>
                <w:sz w:val="24"/>
                <w:szCs w:val="24"/>
                <w:lang w:val="ka-GE"/>
              </w:rPr>
            </w:pPr>
          </w:p>
          <w:p w14:paraId="723330F3" w14:textId="77777777" w:rsidR="006B4287" w:rsidRPr="00E34B87" w:rsidRDefault="006B4287" w:rsidP="00D4371F">
            <w:pPr>
              <w:tabs>
                <w:tab w:val="left" w:pos="9180"/>
                <w:tab w:val="left" w:pos="9450"/>
              </w:tabs>
              <w:autoSpaceDE w:val="0"/>
              <w:autoSpaceDN w:val="0"/>
              <w:adjustRightInd w:val="0"/>
              <w:spacing w:after="0" w:line="276" w:lineRule="auto"/>
              <w:ind w:left="25" w:hanging="25"/>
              <w:jc w:val="both"/>
              <w:rPr>
                <w:rFonts w:ascii="Sylfaen" w:hAnsi="Sylfaen" w:cs="Times New Roman"/>
                <w:b/>
                <w:bCs/>
                <w:sz w:val="24"/>
                <w:szCs w:val="24"/>
                <w:lang w:val="ka-GE"/>
              </w:rPr>
            </w:pPr>
            <w:r w:rsidRPr="00E34B87">
              <w:rPr>
                <w:rFonts w:ascii="Times New Roman" w:hAnsi="Times New Roman" w:cs="Times New Roman"/>
                <w:b/>
                <w:bCs/>
                <w:sz w:val="24"/>
                <w:szCs w:val="24"/>
                <w:lang w:val="ka-GE"/>
              </w:rPr>
              <w:t xml:space="preserve">6.5. </w:t>
            </w:r>
            <w:r w:rsidRPr="00E34B87">
              <w:rPr>
                <w:rFonts w:ascii="Sylfaen" w:hAnsi="Sylfaen" w:cs="Times New Roman"/>
                <w:b/>
                <w:bCs/>
                <w:sz w:val="24"/>
                <w:szCs w:val="24"/>
                <w:lang w:val="ka-GE"/>
              </w:rPr>
              <w:t>შეფუთვა</w:t>
            </w:r>
          </w:p>
          <w:p w14:paraId="30E9D7B5" w14:textId="1D1017F5" w:rsidR="006B4287" w:rsidRPr="00E34B87" w:rsidRDefault="00493934" w:rsidP="00D4371F">
            <w:pPr>
              <w:pStyle w:val="NormalWeb"/>
              <w:spacing w:before="0" w:beforeAutospacing="0" w:after="0" w:line="276" w:lineRule="auto"/>
              <w:ind w:left="25" w:hanging="25"/>
              <w:jc w:val="both"/>
              <w:rPr>
                <w:color w:val="auto"/>
                <w:lang w:val="ka-GE"/>
              </w:rPr>
            </w:pPr>
            <w:r w:rsidRPr="00E34B87">
              <w:rPr>
                <w:rFonts w:ascii="Sylfaen" w:hAnsi="Sylfaen"/>
                <w:color w:val="auto"/>
                <w:lang w:val="ka-GE"/>
              </w:rPr>
              <w:t xml:space="preserve">თითოეულ კოლოფში მოთავსებულია </w:t>
            </w:r>
            <w:r w:rsidR="006B4287" w:rsidRPr="00E34B87">
              <w:rPr>
                <w:color w:val="auto"/>
                <w:lang w:val="ka-GE"/>
              </w:rPr>
              <w:t xml:space="preserve">7 </w:t>
            </w:r>
            <w:r w:rsidRPr="00E34B87">
              <w:rPr>
                <w:rFonts w:ascii="Sylfaen" w:hAnsi="Sylfaen"/>
                <w:color w:val="auto"/>
                <w:lang w:val="ka-GE"/>
              </w:rPr>
              <w:t>აპკიანი</w:t>
            </w:r>
            <w:r w:rsidR="006B4287" w:rsidRPr="00E34B87">
              <w:rPr>
                <w:rFonts w:ascii="Sylfaen" w:hAnsi="Sylfaen"/>
                <w:color w:val="auto"/>
                <w:lang w:val="ka-GE"/>
              </w:rPr>
              <w:t xml:space="preserve"> გარსით დაფარული ტაბლეტი. </w:t>
            </w:r>
          </w:p>
          <w:p w14:paraId="1605174B" w14:textId="77777777" w:rsidR="006B4287" w:rsidRPr="00E34B87" w:rsidRDefault="006B4287" w:rsidP="00D4371F">
            <w:pPr>
              <w:tabs>
                <w:tab w:val="left" w:pos="9180"/>
                <w:tab w:val="left" w:pos="9450"/>
              </w:tabs>
              <w:autoSpaceDE w:val="0"/>
              <w:autoSpaceDN w:val="0"/>
              <w:adjustRightInd w:val="0"/>
              <w:spacing w:after="0" w:line="276" w:lineRule="auto"/>
              <w:ind w:left="25" w:hanging="25"/>
              <w:jc w:val="both"/>
              <w:rPr>
                <w:rFonts w:ascii="Times New Roman" w:hAnsi="Times New Roman" w:cs="Times New Roman"/>
                <w:b/>
                <w:bCs/>
                <w:sz w:val="24"/>
                <w:szCs w:val="24"/>
                <w:lang w:val="ka-GE"/>
              </w:rPr>
            </w:pPr>
          </w:p>
          <w:p w14:paraId="3C8F14FD" w14:textId="6A56F5B9" w:rsidR="009E560D" w:rsidRPr="00E34B87" w:rsidRDefault="006B4287" w:rsidP="00D4371F">
            <w:pPr>
              <w:tabs>
                <w:tab w:val="left" w:pos="9180"/>
                <w:tab w:val="left" w:pos="9450"/>
              </w:tabs>
              <w:autoSpaceDE w:val="0"/>
              <w:autoSpaceDN w:val="0"/>
              <w:adjustRightInd w:val="0"/>
              <w:spacing w:after="0" w:line="276" w:lineRule="auto"/>
              <w:ind w:left="25" w:hanging="25"/>
              <w:jc w:val="both"/>
              <w:rPr>
                <w:rFonts w:ascii="Sylfaen" w:hAnsi="Sylfaen" w:cs="Times New Roman"/>
                <w:b/>
                <w:bCs/>
                <w:sz w:val="24"/>
                <w:szCs w:val="24"/>
                <w:lang w:val="ka-GE"/>
              </w:rPr>
            </w:pPr>
            <w:r w:rsidRPr="00E34B87">
              <w:rPr>
                <w:rFonts w:ascii="Times New Roman" w:hAnsi="Times New Roman" w:cs="Times New Roman"/>
                <w:b/>
                <w:bCs/>
                <w:sz w:val="24"/>
                <w:szCs w:val="24"/>
                <w:lang w:val="ka-GE"/>
              </w:rPr>
              <w:t xml:space="preserve">6.6. </w:t>
            </w:r>
            <w:r w:rsidR="009E560D" w:rsidRPr="00E34B87">
              <w:rPr>
                <w:rFonts w:ascii="Sylfaen" w:hAnsi="Sylfaen" w:cs="Times New Roman"/>
                <w:b/>
                <w:bCs/>
                <w:sz w:val="24"/>
                <w:szCs w:val="24"/>
                <w:lang w:val="ka-GE"/>
              </w:rPr>
              <w:t xml:space="preserve">გაცემის წესი </w:t>
            </w:r>
          </w:p>
          <w:p w14:paraId="3754D448" w14:textId="67D9DAA3" w:rsidR="006B4287" w:rsidRPr="00E34B87" w:rsidRDefault="009E560D" w:rsidP="00D4371F">
            <w:pPr>
              <w:tabs>
                <w:tab w:val="left" w:pos="9180"/>
                <w:tab w:val="left" w:pos="9450"/>
              </w:tabs>
              <w:autoSpaceDE w:val="0"/>
              <w:autoSpaceDN w:val="0"/>
              <w:adjustRightInd w:val="0"/>
              <w:spacing w:after="0" w:line="276" w:lineRule="auto"/>
              <w:ind w:left="25" w:hanging="25"/>
              <w:jc w:val="both"/>
              <w:rPr>
                <w:rFonts w:ascii="Sylfaen" w:hAnsi="Sylfaen" w:cs="Times New Roman"/>
                <w:bCs/>
                <w:sz w:val="24"/>
                <w:szCs w:val="24"/>
                <w:lang w:val="ka-GE"/>
              </w:rPr>
            </w:pPr>
            <w:r w:rsidRPr="00E34B87">
              <w:rPr>
                <w:rFonts w:ascii="Sylfaen" w:hAnsi="Sylfaen" w:cs="Times New Roman"/>
                <w:bCs/>
                <w:sz w:val="24"/>
                <w:szCs w:val="24"/>
                <w:lang w:val="ka-GE"/>
              </w:rPr>
              <w:t xml:space="preserve">ფარმაცევტული პროდუქტის ჯგუფი II, გაიცემა ფორმა </w:t>
            </w:r>
            <w:r w:rsidRPr="007A44E1">
              <w:rPr>
                <w:rFonts w:ascii="AcadNusx" w:hAnsi="AcadNusx"/>
                <w:sz w:val="24"/>
                <w:szCs w:val="24"/>
                <w:lang w:val="ka-GE"/>
              </w:rPr>
              <w:t>#</w:t>
            </w:r>
            <w:r w:rsidRPr="00E34B87">
              <w:rPr>
                <w:rFonts w:ascii="Sylfaen" w:hAnsi="Sylfaen" w:cs="Times New Roman"/>
                <w:bCs/>
                <w:sz w:val="24"/>
                <w:szCs w:val="24"/>
                <w:lang w:val="ka-GE"/>
              </w:rPr>
              <w:t>3 რეცეპტით.</w:t>
            </w:r>
          </w:p>
          <w:p w14:paraId="5714DD1A" w14:textId="77777777" w:rsidR="009E560D" w:rsidRPr="00E34B87" w:rsidRDefault="009E560D" w:rsidP="00D4371F">
            <w:pPr>
              <w:tabs>
                <w:tab w:val="left" w:pos="9180"/>
                <w:tab w:val="left" w:pos="9450"/>
              </w:tabs>
              <w:autoSpaceDE w:val="0"/>
              <w:autoSpaceDN w:val="0"/>
              <w:adjustRightInd w:val="0"/>
              <w:spacing w:after="0" w:line="276" w:lineRule="auto"/>
              <w:ind w:left="25" w:hanging="25"/>
              <w:jc w:val="both"/>
              <w:rPr>
                <w:rFonts w:ascii="Sylfaen" w:hAnsi="Sylfaen"/>
                <w:sz w:val="24"/>
                <w:szCs w:val="24"/>
                <w:lang w:val="ka-GE"/>
              </w:rPr>
            </w:pPr>
          </w:p>
          <w:p w14:paraId="33619014" w14:textId="4011940A" w:rsidR="006B4287" w:rsidRPr="00E049CC" w:rsidRDefault="006B4287" w:rsidP="00D4371F">
            <w:pPr>
              <w:tabs>
                <w:tab w:val="left" w:pos="9180"/>
                <w:tab w:val="left" w:pos="9450"/>
              </w:tabs>
              <w:autoSpaceDE w:val="0"/>
              <w:autoSpaceDN w:val="0"/>
              <w:adjustRightInd w:val="0"/>
              <w:spacing w:after="0" w:line="276" w:lineRule="auto"/>
              <w:ind w:left="25" w:hanging="25"/>
              <w:jc w:val="both"/>
              <w:rPr>
                <w:rFonts w:ascii="Sylfaen" w:hAnsi="Sylfaen" w:cs="Times New Roman"/>
                <w:b/>
                <w:bCs/>
                <w:sz w:val="24"/>
                <w:szCs w:val="24"/>
                <w:lang w:val="ka-GE"/>
              </w:rPr>
            </w:pPr>
            <w:r w:rsidRPr="00E34B87">
              <w:rPr>
                <w:rFonts w:ascii="Times New Roman" w:hAnsi="Times New Roman" w:cs="Times New Roman"/>
                <w:b/>
                <w:bCs/>
                <w:sz w:val="24"/>
                <w:szCs w:val="24"/>
                <w:lang w:val="ka-GE"/>
              </w:rPr>
              <w:t xml:space="preserve">7. </w:t>
            </w:r>
            <w:r w:rsidR="009E560D" w:rsidRPr="00E34B87">
              <w:rPr>
                <w:rFonts w:ascii="Sylfaen" w:hAnsi="Sylfaen" w:cs="Times New Roman"/>
                <w:b/>
                <w:bCs/>
                <w:sz w:val="24"/>
                <w:szCs w:val="24"/>
                <w:lang w:val="ka-GE"/>
              </w:rPr>
              <w:t>სხვა ინფორმაცია</w:t>
            </w:r>
          </w:p>
          <w:p w14:paraId="245B1BFD" w14:textId="0B922D3A" w:rsidR="006B4287" w:rsidRPr="00E34B87" w:rsidRDefault="009E560D" w:rsidP="00D4371F">
            <w:pPr>
              <w:tabs>
                <w:tab w:val="left" w:pos="9180"/>
                <w:tab w:val="left" w:pos="9450"/>
              </w:tabs>
              <w:spacing w:after="0" w:line="276" w:lineRule="auto"/>
              <w:ind w:left="25" w:hanging="25"/>
              <w:jc w:val="both"/>
              <w:rPr>
                <w:rFonts w:ascii="Sylfaen" w:hAnsi="Sylfaen" w:cs="Times New Roman"/>
                <w:b/>
                <w:bCs/>
                <w:sz w:val="24"/>
                <w:szCs w:val="24"/>
                <w:lang w:val="ka-GE"/>
              </w:rPr>
            </w:pPr>
            <w:r w:rsidRPr="00E34B87">
              <w:rPr>
                <w:rFonts w:ascii="Sylfaen" w:hAnsi="Sylfaen" w:cs="Times New Roman"/>
                <w:b/>
                <w:bCs/>
                <w:sz w:val="24"/>
                <w:szCs w:val="24"/>
                <w:lang w:val="ka-GE"/>
              </w:rPr>
              <w:t>სავაჭრო ლიცენზიის / რეგისტრაციის მფლობელი და მწარმოებელი</w:t>
            </w:r>
          </w:p>
          <w:p w14:paraId="61236294" w14:textId="1981F771" w:rsidR="009E560D" w:rsidRPr="00E34B87" w:rsidRDefault="009E560D" w:rsidP="00D4371F">
            <w:pPr>
              <w:tabs>
                <w:tab w:val="left" w:pos="9180"/>
                <w:tab w:val="left" w:pos="9450"/>
              </w:tabs>
              <w:spacing w:after="0" w:line="276" w:lineRule="auto"/>
              <w:ind w:left="25" w:hanging="25"/>
              <w:jc w:val="both"/>
              <w:rPr>
                <w:rFonts w:ascii="Sylfaen" w:hAnsi="Sylfaen" w:cs="Times New Roman"/>
                <w:b/>
                <w:bCs/>
                <w:sz w:val="24"/>
                <w:szCs w:val="24"/>
                <w:lang w:val="ka-GE"/>
              </w:rPr>
            </w:pPr>
            <w:r w:rsidRPr="00E34B87">
              <w:rPr>
                <w:rFonts w:ascii="Sylfaen" w:hAnsi="Sylfaen" w:cs="Times New Roman"/>
                <w:b/>
                <w:bCs/>
                <w:sz w:val="24"/>
                <w:szCs w:val="24"/>
                <w:lang w:val="ka-GE"/>
              </w:rPr>
              <w:t>სავაჭრო ლიცენზიის / რეგისტრაციის მფლობელი</w:t>
            </w:r>
          </w:p>
          <w:p w14:paraId="37C16B72" w14:textId="78064508" w:rsidR="004F3948" w:rsidRPr="00E34B87" w:rsidRDefault="004F3948" w:rsidP="00B03817">
            <w:pPr>
              <w:tabs>
                <w:tab w:val="left" w:pos="1560"/>
              </w:tabs>
              <w:autoSpaceDE w:val="0"/>
              <w:autoSpaceDN w:val="0"/>
              <w:adjustRightInd w:val="0"/>
              <w:spacing w:after="0" w:line="276" w:lineRule="auto"/>
              <w:ind w:left="25" w:hanging="25"/>
              <w:jc w:val="both"/>
              <w:rPr>
                <w:rFonts w:ascii="Sylfaen" w:hAnsi="Sylfaen" w:cs="Times New Roman"/>
                <w:sz w:val="24"/>
                <w:szCs w:val="24"/>
                <w:lang w:val="ka-GE"/>
              </w:rPr>
            </w:pPr>
            <w:r w:rsidRPr="00E34B87">
              <w:rPr>
                <w:rFonts w:ascii="Times New Roman" w:eastAsia="Calibri" w:hAnsi="Times New Roman"/>
                <w:sz w:val="24"/>
                <w:szCs w:val="24"/>
                <w:lang w:val="ka-GE"/>
              </w:rPr>
              <w:t>GM Pharmaceuticals Ltd.</w:t>
            </w:r>
            <w:r w:rsidR="00B03817">
              <w:rPr>
                <w:rFonts w:ascii="Sylfaen" w:eastAsia="Calibri" w:hAnsi="Sylfaen"/>
                <w:sz w:val="24"/>
                <w:szCs w:val="24"/>
                <w:lang w:val="ka-GE"/>
              </w:rPr>
              <w:t xml:space="preserve"> (</w:t>
            </w:r>
            <w:r w:rsidRPr="00E34B87">
              <w:rPr>
                <w:rFonts w:ascii="Sylfaen" w:hAnsi="Sylfaen" w:cs="Times New Roman"/>
                <w:sz w:val="24"/>
                <w:szCs w:val="24"/>
                <w:lang w:val="ka-GE"/>
              </w:rPr>
              <w:t>საქართველო</w:t>
            </w:r>
            <w:r w:rsidR="00B03817">
              <w:rPr>
                <w:rFonts w:ascii="Sylfaen" w:hAnsi="Sylfaen" w:cs="Times New Roman"/>
                <w:sz w:val="24"/>
                <w:szCs w:val="24"/>
                <w:lang w:val="ka-GE"/>
              </w:rPr>
              <w:t>)</w:t>
            </w:r>
          </w:p>
          <w:p w14:paraId="7965A8B1" w14:textId="20B310E1" w:rsidR="00D46E13" w:rsidRPr="00E34B87" w:rsidRDefault="00D46E13" w:rsidP="00D4371F">
            <w:pPr>
              <w:tabs>
                <w:tab w:val="left" w:pos="9180"/>
                <w:tab w:val="left" w:pos="9450"/>
              </w:tabs>
              <w:spacing w:after="0" w:line="276" w:lineRule="auto"/>
              <w:ind w:left="25" w:hanging="25"/>
              <w:jc w:val="both"/>
              <w:rPr>
                <w:rFonts w:ascii="Sylfaen" w:hAnsi="Sylfaen" w:cs="Times New Roman"/>
                <w:b/>
                <w:bCs/>
                <w:sz w:val="24"/>
                <w:szCs w:val="24"/>
                <w:lang w:val="ka-GE"/>
              </w:rPr>
            </w:pPr>
          </w:p>
          <w:p w14:paraId="4DEB4D23" w14:textId="6E97387F" w:rsidR="009E560D" w:rsidRPr="00E34B87" w:rsidRDefault="009E560D" w:rsidP="00D4371F">
            <w:pPr>
              <w:tabs>
                <w:tab w:val="left" w:pos="9180"/>
                <w:tab w:val="left" w:pos="9450"/>
              </w:tabs>
              <w:spacing w:after="0" w:line="276" w:lineRule="auto"/>
              <w:ind w:left="25" w:hanging="25"/>
              <w:jc w:val="both"/>
              <w:rPr>
                <w:rFonts w:ascii="Sylfaen" w:hAnsi="Sylfaen" w:cs="Times New Roman"/>
                <w:b/>
                <w:bCs/>
                <w:sz w:val="24"/>
                <w:szCs w:val="24"/>
                <w:lang w:val="ka-GE"/>
              </w:rPr>
            </w:pPr>
            <w:r w:rsidRPr="00E34B87">
              <w:rPr>
                <w:rFonts w:ascii="Sylfaen" w:hAnsi="Sylfaen" w:cs="Times New Roman"/>
                <w:b/>
                <w:bCs/>
                <w:sz w:val="24"/>
                <w:szCs w:val="24"/>
                <w:lang w:val="ka-GE"/>
              </w:rPr>
              <w:t>მწარმოებელი</w:t>
            </w:r>
          </w:p>
          <w:p w14:paraId="386A5A38" w14:textId="7B65D0BD" w:rsidR="004F3948" w:rsidRPr="00E34B87" w:rsidRDefault="004F3948" w:rsidP="00B03817">
            <w:pPr>
              <w:tabs>
                <w:tab w:val="left" w:pos="1560"/>
              </w:tabs>
              <w:autoSpaceDE w:val="0"/>
              <w:autoSpaceDN w:val="0"/>
              <w:adjustRightInd w:val="0"/>
              <w:spacing w:after="0" w:line="276" w:lineRule="auto"/>
              <w:ind w:left="25" w:hanging="25"/>
              <w:jc w:val="both"/>
              <w:rPr>
                <w:rFonts w:ascii="Times New Roman" w:eastAsia="Calibri" w:hAnsi="Times New Roman"/>
                <w:sz w:val="24"/>
                <w:szCs w:val="24"/>
                <w:lang w:val="ka-GE"/>
              </w:rPr>
            </w:pPr>
            <w:r w:rsidRPr="00E34B87">
              <w:rPr>
                <w:rFonts w:ascii="Times New Roman" w:eastAsia="Calibri" w:hAnsi="Times New Roman"/>
                <w:sz w:val="24"/>
                <w:szCs w:val="24"/>
                <w:lang w:val="ka-GE"/>
              </w:rPr>
              <w:t>World Medicine İlaç San. ve Tic. A.Ş. (</w:t>
            </w:r>
            <w:r w:rsidRPr="00E34B87">
              <w:rPr>
                <w:rFonts w:ascii="Sylfaen" w:eastAsia="Calibri" w:hAnsi="Sylfaen"/>
                <w:sz w:val="24"/>
                <w:szCs w:val="24"/>
                <w:lang w:val="ka-GE"/>
              </w:rPr>
              <w:t>თურქეთი</w:t>
            </w:r>
            <w:r w:rsidRPr="00E34B87">
              <w:rPr>
                <w:rFonts w:ascii="Times New Roman" w:eastAsia="Calibri" w:hAnsi="Times New Roman"/>
                <w:sz w:val="24"/>
                <w:szCs w:val="24"/>
                <w:lang w:val="ka-GE"/>
              </w:rPr>
              <w:t>)</w:t>
            </w:r>
          </w:p>
          <w:p w14:paraId="16176FAB" w14:textId="77777777" w:rsidR="006B4287" w:rsidRPr="00E049CC" w:rsidRDefault="006B4287" w:rsidP="00E34D6F">
            <w:pPr>
              <w:autoSpaceDE w:val="0"/>
              <w:autoSpaceDN w:val="0"/>
              <w:adjustRightInd w:val="0"/>
              <w:spacing w:after="0"/>
              <w:ind w:left="25" w:hanging="25"/>
              <w:jc w:val="both"/>
              <w:rPr>
                <w:rFonts w:ascii="Times New Roman" w:eastAsia="Times New Roman" w:hAnsi="Times New Roman" w:cs="Times New Roman"/>
                <w:color w:val="000000"/>
                <w:sz w:val="24"/>
                <w:szCs w:val="24"/>
                <w:lang w:val="ka-GE"/>
              </w:rPr>
            </w:pPr>
          </w:p>
          <w:p w14:paraId="72D57E3A" w14:textId="683A55EC" w:rsidR="006B4287" w:rsidRPr="00E34B87" w:rsidRDefault="006B4287" w:rsidP="00E34D6F">
            <w:pPr>
              <w:autoSpaceDE w:val="0"/>
              <w:autoSpaceDN w:val="0"/>
              <w:adjustRightInd w:val="0"/>
              <w:spacing w:after="0"/>
              <w:ind w:left="25" w:hanging="25"/>
              <w:jc w:val="both"/>
              <w:rPr>
                <w:rFonts w:ascii="Sylfaen" w:hAnsi="Sylfaen" w:cs="Times New Roman"/>
                <w:sz w:val="24"/>
                <w:szCs w:val="24"/>
                <w:lang w:val="ka-GE"/>
              </w:rPr>
            </w:pPr>
            <w:r w:rsidRPr="00E34B87">
              <w:rPr>
                <w:rFonts w:ascii="Sylfaen" w:hAnsi="Sylfaen" w:cs="Times New Roman"/>
                <w:sz w:val="24"/>
                <w:szCs w:val="24"/>
                <w:lang w:val="ka-GE"/>
              </w:rPr>
              <w:t xml:space="preserve">  </w:t>
            </w:r>
          </w:p>
          <w:p w14:paraId="71143390" w14:textId="4F09A3A1" w:rsidR="006B4287" w:rsidRPr="00C968BB" w:rsidRDefault="006B4287" w:rsidP="00502C40">
            <w:pPr>
              <w:autoSpaceDE w:val="0"/>
              <w:autoSpaceDN w:val="0"/>
              <w:adjustRightInd w:val="0"/>
              <w:spacing w:after="0"/>
              <w:jc w:val="both"/>
              <w:rPr>
                <w:rFonts w:ascii="Sylfaen" w:eastAsia="Times New Roman" w:hAnsi="Sylfaen" w:cs="Times New Roman"/>
                <w:color w:val="000000"/>
                <w:sz w:val="24"/>
                <w:szCs w:val="24"/>
                <w:lang w:val="ka-GE"/>
              </w:rPr>
            </w:pPr>
            <w:r w:rsidRPr="00E34B87">
              <w:rPr>
                <w:rFonts w:ascii="Sylfaen" w:hAnsi="Sylfaen" w:cs="Times New Roman"/>
                <w:sz w:val="24"/>
                <w:szCs w:val="24"/>
                <w:lang w:val="ka-GE"/>
              </w:rPr>
              <w:t xml:space="preserve"> </w:t>
            </w:r>
          </w:p>
          <w:p w14:paraId="7A1699EA" w14:textId="23346E48" w:rsidR="006B4287" w:rsidRPr="00E049CC" w:rsidRDefault="006B4287" w:rsidP="00502C40">
            <w:pPr>
              <w:tabs>
                <w:tab w:val="left" w:pos="9180"/>
                <w:tab w:val="left" w:pos="9450"/>
              </w:tabs>
              <w:autoSpaceDE w:val="0"/>
              <w:autoSpaceDN w:val="0"/>
              <w:adjustRightInd w:val="0"/>
              <w:spacing w:after="0"/>
              <w:jc w:val="both"/>
              <w:rPr>
                <w:rFonts w:ascii="Sylfaen" w:eastAsia="Times New Roman" w:hAnsi="Sylfaen" w:cs="Times New Roman"/>
                <w:color w:val="000000"/>
                <w:sz w:val="24"/>
                <w:szCs w:val="24"/>
                <w:lang w:val="ka-GE"/>
              </w:rPr>
            </w:pPr>
          </w:p>
        </w:tc>
      </w:tr>
    </w:tbl>
    <w:p w14:paraId="7E5033B0" w14:textId="77777777" w:rsidR="00322C14" w:rsidRPr="00E34B87" w:rsidRDefault="00322C14" w:rsidP="00AA3B5F">
      <w:pPr>
        <w:autoSpaceDE w:val="0"/>
        <w:autoSpaceDN w:val="0"/>
        <w:adjustRightInd w:val="0"/>
        <w:spacing w:after="0"/>
        <w:jc w:val="both"/>
        <w:rPr>
          <w:rFonts w:ascii="Sylfaen" w:hAnsi="Sylfaen" w:cs="Times New Roman"/>
          <w:sz w:val="24"/>
          <w:szCs w:val="24"/>
          <w:lang w:val="ka-GE"/>
        </w:rPr>
      </w:pPr>
    </w:p>
    <w:p w14:paraId="56574315" w14:textId="53FAE03B" w:rsidR="00527E31" w:rsidRPr="00E049CC" w:rsidRDefault="00527E31" w:rsidP="00AA3B5F">
      <w:pPr>
        <w:tabs>
          <w:tab w:val="left" w:pos="9180"/>
          <w:tab w:val="left" w:pos="9450"/>
        </w:tabs>
        <w:spacing w:after="0"/>
        <w:ind w:right="180"/>
        <w:jc w:val="both"/>
        <w:rPr>
          <w:rFonts w:ascii="Times New Roman" w:hAnsi="Times New Roman" w:cs="Times New Roman"/>
          <w:b/>
          <w:bCs/>
          <w:sz w:val="24"/>
          <w:szCs w:val="24"/>
          <w:lang w:val="ka-GE"/>
        </w:rPr>
      </w:pPr>
    </w:p>
    <w:sectPr w:rsidR="00527E31" w:rsidRPr="00E049CC" w:rsidSect="009D446D">
      <w:footerReference w:type="default" r:id="rId8"/>
      <w:pgSz w:w="12240" w:h="15840"/>
      <w:pgMar w:top="142" w:right="1417" w:bottom="990"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97A34" w14:textId="77777777" w:rsidR="001A0491" w:rsidRDefault="001A0491" w:rsidP="00F90692">
      <w:pPr>
        <w:spacing w:after="0"/>
      </w:pPr>
      <w:r>
        <w:separator/>
      </w:r>
    </w:p>
  </w:endnote>
  <w:endnote w:type="continuationSeparator" w:id="0">
    <w:p w14:paraId="1298FFC1" w14:textId="77777777" w:rsidR="001A0491" w:rsidRDefault="001A0491" w:rsidP="00F9069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cadNusx">
    <w:panose1 w:val="00000000000000000000"/>
    <w:charset w:val="00"/>
    <w:family w:val="auto"/>
    <w:pitch w:val="variable"/>
    <w:sig w:usb0="00000087" w:usb1="00000000" w:usb2="00000000" w:usb3="00000000" w:csb0="0000001B" w:csb1="00000000"/>
  </w:font>
  <w:font w:name="AcadMtavr">
    <w:panose1 w:val="00000000000000000000"/>
    <w:charset w:val="00"/>
    <w:family w:val="auto"/>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6657994"/>
      <w:docPartObj>
        <w:docPartGallery w:val="Page Numbers (Bottom of Page)"/>
        <w:docPartUnique/>
      </w:docPartObj>
    </w:sdtPr>
    <w:sdtEndPr>
      <w:rPr>
        <w:noProof/>
      </w:rPr>
    </w:sdtEndPr>
    <w:sdtContent>
      <w:p w14:paraId="42EF820B" w14:textId="1FEF3639" w:rsidR="009C50FE" w:rsidRDefault="009C50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4DC924" w14:textId="5C4E7788" w:rsidR="002373C2" w:rsidRPr="00D46E13" w:rsidRDefault="002373C2" w:rsidP="00887EBD">
    <w:pPr>
      <w:pStyle w:val="Footer"/>
      <w:tabs>
        <w:tab w:val="left" w:pos="5070"/>
      </w:tabs>
      <w:rPr>
        <w:rFonts w:ascii="Sylfaen" w:hAnsi="Sylfaen" w:cs="Times New Roman"/>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694EF1" w14:textId="77777777" w:rsidR="001A0491" w:rsidRDefault="001A0491" w:rsidP="00F90692">
      <w:pPr>
        <w:spacing w:after="0"/>
      </w:pPr>
      <w:r>
        <w:separator/>
      </w:r>
    </w:p>
  </w:footnote>
  <w:footnote w:type="continuationSeparator" w:id="0">
    <w:p w14:paraId="7A5AB569" w14:textId="77777777" w:rsidR="001A0491" w:rsidRDefault="001A0491" w:rsidP="00F9069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3in;height:3in" o:bullet="t"/>
    </w:pict>
  </w:numPicBullet>
  <w:abstractNum w:abstractNumId="0" w15:restartNumberingAfterBreak="0">
    <w:nsid w:val="00D343CF"/>
    <w:multiLevelType w:val="hybridMultilevel"/>
    <w:tmpl w:val="6464E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6D5646"/>
    <w:multiLevelType w:val="hybridMultilevel"/>
    <w:tmpl w:val="C1AA1C12"/>
    <w:lvl w:ilvl="0" w:tplc="0419000F">
      <w:start w:val="1"/>
      <w:numFmt w:val="decimal"/>
      <w:lvlText w:val="%1."/>
      <w:lvlJc w:val="left"/>
      <w:pPr>
        <w:ind w:left="720" w:hanging="360"/>
      </w:pPr>
      <w:rPr>
        <w:rFonts w:ascii="Times New Roman"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1200D4"/>
    <w:multiLevelType w:val="multilevel"/>
    <w:tmpl w:val="DF985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2C7E32"/>
    <w:multiLevelType w:val="hybridMultilevel"/>
    <w:tmpl w:val="9D484B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3072E6F0">
      <w:numFmt w:val="bullet"/>
      <w:lvlText w:val="-"/>
      <w:lvlJc w:val="left"/>
      <w:pPr>
        <w:ind w:left="2160" w:hanging="360"/>
      </w:pPr>
      <w:rPr>
        <w:rFonts w:ascii="Sylfaen" w:eastAsiaTheme="minorHAnsi" w:hAnsi="Sylfaen" w:cstheme="minorBidi"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AB53DC"/>
    <w:multiLevelType w:val="hybridMultilevel"/>
    <w:tmpl w:val="3B92D678"/>
    <w:lvl w:ilvl="0" w:tplc="5D0031B4">
      <w:start w:val="1"/>
      <w:numFmt w:val="decimal"/>
      <w:lvlText w:val="%1."/>
      <w:lvlJc w:val="left"/>
      <w:pPr>
        <w:ind w:left="375" w:hanging="375"/>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16cid:durableId="178349707">
    <w:abstractNumId w:val="2"/>
  </w:num>
  <w:num w:numId="2" w16cid:durableId="1221866158">
    <w:abstractNumId w:val="1"/>
  </w:num>
  <w:num w:numId="3" w16cid:durableId="1175681886">
    <w:abstractNumId w:val="4"/>
  </w:num>
  <w:num w:numId="4" w16cid:durableId="770470381">
    <w:abstractNumId w:val="0"/>
  </w:num>
  <w:num w:numId="5" w16cid:durableId="5192025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F046A"/>
    <w:rsid w:val="000008CF"/>
    <w:rsid w:val="00012665"/>
    <w:rsid w:val="0002100A"/>
    <w:rsid w:val="00023A26"/>
    <w:rsid w:val="0002476C"/>
    <w:rsid w:val="00027211"/>
    <w:rsid w:val="00035FD1"/>
    <w:rsid w:val="000435B8"/>
    <w:rsid w:val="00050050"/>
    <w:rsid w:val="00057F50"/>
    <w:rsid w:val="00061053"/>
    <w:rsid w:val="000678C7"/>
    <w:rsid w:val="00071554"/>
    <w:rsid w:val="00082259"/>
    <w:rsid w:val="00086FE0"/>
    <w:rsid w:val="0008799F"/>
    <w:rsid w:val="00095315"/>
    <w:rsid w:val="000A0418"/>
    <w:rsid w:val="000A152C"/>
    <w:rsid w:val="000A5111"/>
    <w:rsid w:val="000B5657"/>
    <w:rsid w:val="000B7450"/>
    <w:rsid w:val="000C0B60"/>
    <w:rsid w:val="000C38EB"/>
    <w:rsid w:val="000C5796"/>
    <w:rsid w:val="000C6BF8"/>
    <w:rsid w:val="000D4051"/>
    <w:rsid w:val="000D5146"/>
    <w:rsid w:val="000E0048"/>
    <w:rsid w:val="000E7A79"/>
    <w:rsid w:val="000E7FFD"/>
    <w:rsid w:val="00103ED9"/>
    <w:rsid w:val="0010652A"/>
    <w:rsid w:val="0011272F"/>
    <w:rsid w:val="00112A9A"/>
    <w:rsid w:val="00120F07"/>
    <w:rsid w:val="001212E3"/>
    <w:rsid w:val="00121BA0"/>
    <w:rsid w:val="00124C97"/>
    <w:rsid w:val="00125151"/>
    <w:rsid w:val="001307D5"/>
    <w:rsid w:val="001334F2"/>
    <w:rsid w:val="00137C0D"/>
    <w:rsid w:val="00140B67"/>
    <w:rsid w:val="001426E1"/>
    <w:rsid w:val="00143E9A"/>
    <w:rsid w:val="0014516D"/>
    <w:rsid w:val="001533C0"/>
    <w:rsid w:val="00154963"/>
    <w:rsid w:val="00154C72"/>
    <w:rsid w:val="001637EC"/>
    <w:rsid w:val="001700EF"/>
    <w:rsid w:val="00172803"/>
    <w:rsid w:val="001735E4"/>
    <w:rsid w:val="00173D17"/>
    <w:rsid w:val="001755DB"/>
    <w:rsid w:val="00193D06"/>
    <w:rsid w:val="00195428"/>
    <w:rsid w:val="00197CF6"/>
    <w:rsid w:val="001A0491"/>
    <w:rsid w:val="001B67A8"/>
    <w:rsid w:val="001C0F64"/>
    <w:rsid w:val="001C3113"/>
    <w:rsid w:val="001C38F6"/>
    <w:rsid w:val="001C4C3B"/>
    <w:rsid w:val="001D0C4F"/>
    <w:rsid w:val="001D46E4"/>
    <w:rsid w:val="001D58FC"/>
    <w:rsid w:val="001D7D61"/>
    <w:rsid w:val="001E206B"/>
    <w:rsid w:val="001E57CF"/>
    <w:rsid w:val="001E707C"/>
    <w:rsid w:val="001E721B"/>
    <w:rsid w:val="001F6ACD"/>
    <w:rsid w:val="0021667A"/>
    <w:rsid w:val="002246C0"/>
    <w:rsid w:val="00224FDA"/>
    <w:rsid w:val="00231991"/>
    <w:rsid w:val="002373C2"/>
    <w:rsid w:val="00237908"/>
    <w:rsid w:val="002400FE"/>
    <w:rsid w:val="00242241"/>
    <w:rsid w:val="00242348"/>
    <w:rsid w:val="002451EE"/>
    <w:rsid w:val="00252058"/>
    <w:rsid w:val="002576D2"/>
    <w:rsid w:val="00257F97"/>
    <w:rsid w:val="002653C0"/>
    <w:rsid w:val="00273ABC"/>
    <w:rsid w:val="00274837"/>
    <w:rsid w:val="00282081"/>
    <w:rsid w:val="00283761"/>
    <w:rsid w:val="002862D6"/>
    <w:rsid w:val="00292FBF"/>
    <w:rsid w:val="00293486"/>
    <w:rsid w:val="00294606"/>
    <w:rsid w:val="002B1502"/>
    <w:rsid w:val="002B6AEB"/>
    <w:rsid w:val="002B7DAF"/>
    <w:rsid w:val="002D2C2F"/>
    <w:rsid w:val="002D3102"/>
    <w:rsid w:val="002E2007"/>
    <w:rsid w:val="002E46A9"/>
    <w:rsid w:val="002E4F57"/>
    <w:rsid w:val="002F046A"/>
    <w:rsid w:val="00302A24"/>
    <w:rsid w:val="00307AA0"/>
    <w:rsid w:val="00310CF5"/>
    <w:rsid w:val="00311D74"/>
    <w:rsid w:val="0031776E"/>
    <w:rsid w:val="00322C14"/>
    <w:rsid w:val="0032390F"/>
    <w:rsid w:val="00327907"/>
    <w:rsid w:val="00331629"/>
    <w:rsid w:val="00332626"/>
    <w:rsid w:val="003328D8"/>
    <w:rsid w:val="0033490E"/>
    <w:rsid w:val="00337D52"/>
    <w:rsid w:val="00340243"/>
    <w:rsid w:val="00343DE1"/>
    <w:rsid w:val="003449A7"/>
    <w:rsid w:val="00350A24"/>
    <w:rsid w:val="00350C46"/>
    <w:rsid w:val="00353F59"/>
    <w:rsid w:val="00354E3E"/>
    <w:rsid w:val="0036124A"/>
    <w:rsid w:val="003738F4"/>
    <w:rsid w:val="003744AA"/>
    <w:rsid w:val="003763DD"/>
    <w:rsid w:val="0037727A"/>
    <w:rsid w:val="00377379"/>
    <w:rsid w:val="00382457"/>
    <w:rsid w:val="003910E2"/>
    <w:rsid w:val="003950FC"/>
    <w:rsid w:val="003A4350"/>
    <w:rsid w:val="003A5708"/>
    <w:rsid w:val="003B0C35"/>
    <w:rsid w:val="003B2B00"/>
    <w:rsid w:val="003D6925"/>
    <w:rsid w:val="003D7FB5"/>
    <w:rsid w:val="003E0D36"/>
    <w:rsid w:val="003E4BCD"/>
    <w:rsid w:val="003E553D"/>
    <w:rsid w:val="003E6D8E"/>
    <w:rsid w:val="00401FAC"/>
    <w:rsid w:val="00414420"/>
    <w:rsid w:val="00415765"/>
    <w:rsid w:val="004241A1"/>
    <w:rsid w:val="00425043"/>
    <w:rsid w:val="00426AA7"/>
    <w:rsid w:val="00431C40"/>
    <w:rsid w:val="00450C99"/>
    <w:rsid w:val="0045130F"/>
    <w:rsid w:val="00472969"/>
    <w:rsid w:val="00481A95"/>
    <w:rsid w:val="00483994"/>
    <w:rsid w:val="004929BE"/>
    <w:rsid w:val="00493934"/>
    <w:rsid w:val="00496B3C"/>
    <w:rsid w:val="004970E6"/>
    <w:rsid w:val="004A0EE3"/>
    <w:rsid w:val="004A260E"/>
    <w:rsid w:val="004A3C2D"/>
    <w:rsid w:val="004B0C92"/>
    <w:rsid w:val="004B582D"/>
    <w:rsid w:val="004B58E4"/>
    <w:rsid w:val="004C2767"/>
    <w:rsid w:val="004C2903"/>
    <w:rsid w:val="004C68A1"/>
    <w:rsid w:val="004D0005"/>
    <w:rsid w:val="004F3739"/>
    <w:rsid w:val="004F3948"/>
    <w:rsid w:val="004F60CE"/>
    <w:rsid w:val="004F79F4"/>
    <w:rsid w:val="00502C40"/>
    <w:rsid w:val="00503275"/>
    <w:rsid w:val="0050387F"/>
    <w:rsid w:val="005066AA"/>
    <w:rsid w:val="00507E75"/>
    <w:rsid w:val="005133F5"/>
    <w:rsid w:val="00521653"/>
    <w:rsid w:val="00527E31"/>
    <w:rsid w:val="00532F3C"/>
    <w:rsid w:val="005333EF"/>
    <w:rsid w:val="00534A09"/>
    <w:rsid w:val="0053663B"/>
    <w:rsid w:val="005373D6"/>
    <w:rsid w:val="00545495"/>
    <w:rsid w:val="00545AC5"/>
    <w:rsid w:val="0055216E"/>
    <w:rsid w:val="005563B1"/>
    <w:rsid w:val="005626FF"/>
    <w:rsid w:val="0056427E"/>
    <w:rsid w:val="005724FE"/>
    <w:rsid w:val="00575090"/>
    <w:rsid w:val="0057526E"/>
    <w:rsid w:val="005808A7"/>
    <w:rsid w:val="00583724"/>
    <w:rsid w:val="005A094B"/>
    <w:rsid w:val="005A5E90"/>
    <w:rsid w:val="005A60A3"/>
    <w:rsid w:val="005A60DF"/>
    <w:rsid w:val="005A6893"/>
    <w:rsid w:val="005A6BB3"/>
    <w:rsid w:val="005B2411"/>
    <w:rsid w:val="005B7FB8"/>
    <w:rsid w:val="005C65C0"/>
    <w:rsid w:val="005C7D76"/>
    <w:rsid w:val="005D6CC1"/>
    <w:rsid w:val="005F2E54"/>
    <w:rsid w:val="005F375E"/>
    <w:rsid w:val="005F6394"/>
    <w:rsid w:val="00601D71"/>
    <w:rsid w:val="00604037"/>
    <w:rsid w:val="00611CBA"/>
    <w:rsid w:val="00611DA2"/>
    <w:rsid w:val="00612DBD"/>
    <w:rsid w:val="00626B71"/>
    <w:rsid w:val="00637609"/>
    <w:rsid w:val="00641A7A"/>
    <w:rsid w:val="006467BB"/>
    <w:rsid w:val="00652BF7"/>
    <w:rsid w:val="00662891"/>
    <w:rsid w:val="00662999"/>
    <w:rsid w:val="006730A0"/>
    <w:rsid w:val="00681378"/>
    <w:rsid w:val="00685638"/>
    <w:rsid w:val="006940C5"/>
    <w:rsid w:val="006943C5"/>
    <w:rsid w:val="006A1FDC"/>
    <w:rsid w:val="006A5681"/>
    <w:rsid w:val="006A762B"/>
    <w:rsid w:val="006B4287"/>
    <w:rsid w:val="006D3C27"/>
    <w:rsid w:val="006D437C"/>
    <w:rsid w:val="006D7E33"/>
    <w:rsid w:val="006E15AB"/>
    <w:rsid w:val="006E2DF1"/>
    <w:rsid w:val="006F3682"/>
    <w:rsid w:val="006F743E"/>
    <w:rsid w:val="00701291"/>
    <w:rsid w:val="0070347B"/>
    <w:rsid w:val="007052BE"/>
    <w:rsid w:val="00705F75"/>
    <w:rsid w:val="007063D0"/>
    <w:rsid w:val="0071477F"/>
    <w:rsid w:val="00721070"/>
    <w:rsid w:val="0072753D"/>
    <w:rsid w:val="00735283"/>
    <w:rsid w:val="00741CA7"/>
    <w:rsid w:val="007432C8"/>
    <w:rsid w:val="0074457F"/>
    <w:rsid w:val="007452FC"/>
    <w:rsid w:val="0075018A"/>
    <w:rsid w:val="0075109F"/>
    <w:rsid w:val="00756019"/>
    <w:rsid w:val="00757E02"/>
    <w:rsid w:val="00761E92"/>
    <w:rsid w:val="00763E58"/>
    <w:rsid w:val="00765B0D"/>
    <w:rsid w:val="00766317"/>
    <w:rsid w:val="007766AB"/>
    <w:rsid w:val="00784A11"/>
    <w:rsid w:val="00785953"/>
    <w:rsid w:val="007859E5"/>
    <w:rsid w:val="007873FE"/>
    <w:rsid w:val="007A44E1"/>
    <w:rsid w:val="007C31B2"/>
    <w:rsid w:val="007C3E11"/>
    <w:rsid w:val="007C7527"/>
    <w:rsid w:val="007D2770"/>
    <w:rsid w:val="007D27F8"/>
    <w:rsid w:val="007D2C8C"/>
    <w:rsid w:val="007E3DBE"/>
    <w:rsid w:val="007F7F75"/>
    <w:rsid w:val="00803270"/>
    <w:rsid w:val="00810090"/>
    <w:rsid w:val="00810C55"/>
    <w:rsid w:val="00811E03"/>
    <w:rsid w:val="00815659"/>
    <w:rsid w:val="0082381B"/>
    <w:rsid w:val="00825A23"/>
    <w:rsid w:val="00830CD7"/>
    <w:rsid w:val="0083277C"/>
    <w:rsid w:val="00853D1D"/>
    <w:rsid w:val="008639B6"/>
    <w:rsid w:val="008771E9"/>
    <w:rsid w:val="00881BFB"/>
    <w:rsid w:val="00884555"/>
    <w:rsid w:val="00885E9A"/>
    <w:rsid w:val="0088777A"/>
    <w:rsid w:val="00887EBD"/>
    <w:rsid w:val="00891964"/>
    <w:rsid w:val="008928FF"/>
    <w:rsid w:val="00892FCB"/>
    <w:rsid w:val="00893275"/>
    <w:rsid w:val="00896BA6"/>
    <w:rsid w:val="008A0799"/>
    <w:rsid w:val="008A0DF6"/>
    <w:rsid w:val="008A3D4D"/>
    <w:rsid w:val="008A7A55"/>
    <w:rsid w:val="008A7D6D"/>
    <w:rsid w:val="008B04A7"/>
    <w:rsid w:val="008C2FFD"/>
    <w:rsid w:val="008C5E2B"/>
    <w:rsid w:val="008C7DEA"/>
    <w:rsid w:val="008D30AD"/>
    <w:rsid w:val="008E798F"/>
    <w:rsid w:val="008F2BDE"/>
    <w:rsid w:val="008F49E1"/>
    <w:rsid w:val="008F4B02"/>
    <w:rsid w:val="0090257C"/>
    <w:rsid w:val="009045DE"/>
    <w:rsid w:val="0091166D"/>
    <w:rsid w:val="009172BB"/>
    <w:rsid w:val="009269A0"/>
    <w:rsid w:val="00934160"/>
    <w:rsid w:val="009433A7"/>
    <w:rsid w:val="00943748"/>
    <w:rsid w:val="0095051C"/>
    <w:rsid w:val="00953E27"/>
    <w:rsid w:val="00967AC8"/>
    <w:rsid w:val="00974F77"/>
    <w:rsid w:val="00975B45"/>
    <w:rsid w:val="009914C9"/>
    <w:rsid w:val="009915AD"/>
    <w:rsid w:val="00992756"/>
    <w:rsid w:val="0099459B"/>
    <w:rsid w:val="0099650D"/>
    <w:rsid w:val="009A09E2"/>
    <w:rsid w:val="009A4276"/>
    <w:rsid w:val="009A7068"/>
    <w:rsid w:val="009B1E1C"/>
    <w:rsid w:val="009B5EF0"/>
    <w:rsid w:val="009C50FE"/>
    <w:rsid w:val="009C56F0"/>
    <w:rsid w:val="009C6605"/>
    <w:rsid w:val="009D446D"/>
    <w:rsid w:val="009E1071"/>
    <w:rsid w:val="009E4A56"/>
    <w:rsid w:val="009E560D"/>
    <w:rsid w:val="009E6157"/>
    <w:rsid w:val="009F2CE8"/>
    <w:rsid w:val="00A01397"/>
    <w:rsid w:val="00A10ED8"/>
    <w:rsid w:val="00A11A40"/>
    <w:rsid w:val="00A15B5E"/>
    <w:rsid w:val="00A2239F"/>
    <w:rsid w:val="00A24B2E"/>
    <w:rsid w:val="00A24F43"/>
    <w:rsid w:val="00A276FA"/>
    <w:rsid w:val="00A3440A"/>
    <w:rsid w:val="00A3614F"/>
    <w:rsid w:val="00A41DBB"/>
    <w:rsid w:val="00A45321"/>
    <w:rsid w:val="00A45E02"/>
    <w:rsid w:val="00A46393"/>
    <w:rsid w:val="00A52C09"/>
    <w:rsid w:val="00A54A46"/>
    <w:rsid w:val="00A65006"/>
    <w:rsid w:val="00A76842"/>
    <w:rsid w:val="00A92FBD"/>
    <w:rsid w:val="00A952DB"/>
    <w:rsid w:val="00A97903"/>
    <w:rsid w:val="00AA0EEC"/>
    <w:rsid w:val="00AA1EBC"/>
    <w:rsid w:val="00AA3B5F"/>
    <w:rsid w:val="00AA6716"/>
    <w:rsid w:val="00AB6288"/>
    <w:rsid w:val="00AB6D15"/>
    <w:rsid w:val="00AC7DE1"/>
    <w:rsid w:val="00AD5C1D"/>
    <w:rsid w:val="00AF17EE"/>
    <w:rsid w:val="00AF1995"/>
    <w:rsid w:val="00AF6398"/>
    <w:rsid w:val="00B01997"/>
    <w:rsid w:val="00B02A93"/>
    <w:rsid w:val="00B02B01"/>
    <w:rsid w:val="00B03817"/>
    <w:rsid w:val="00B112D3"/>
    <w:rsid w:val="00B2663C"/>
    <w:rsid w:val="00B30992"/>
    <w:rsid w:val="00B33A71"/>
    <w:rsid w:val="00B4042A"/>
    <w:rsid w:val="00B43ECA"/>
    <w:rsid w:val="00B501D8"/>
    <w:rsid w:val="00B522C4"/>
    <w:rsid w:val="00B53CFB"/>
    <w:rsid w:val="00B62B16"/>
    <w:rsid w:val="00B724B1"/>
    <w:rsid w:val="00B76B8C"/>
    <w:rsid w:val="00B85E79"/>
    <w:rsid w:val="00B8714B"/>
    <w:rsid w:val="00B93F4D"/>
    <w:rsid w:val="00B95B5A"/>
    <w:rsid w:val="00BA046F"/>
    <w:rsid w:val="00BA1059"/>
    <w:rsid w:val="00BA2D69"/>
    <w:rsid w:val="00BB0ED0"/>
    <w:rsid w:val="00BB115A"/>
    <w:rsid w:val="00BB4970"/>
    <w:rsid w:val="00BB5846"/>
    <w:rsid w:val="00BC18FF"/>
    <w:rsid w:val="00BC5361"/>
    <w:rsid w:val="00BD3DE5"/>
    <w:rsid w:val="00BD7321"/>
    <w:rsid w:val="00BE118A"/>
    <w:rsid w:val="00BF31AC"/>
    <w:rsid w:val="00BF5C1B"/>
    <w:rsid w:val="00C05125"/>
    <w:rsid w:val="00C06B6F"/>
    <w:rsid w:val="00C22AC8"/>
    <w:rsid w:val="00C24F22"/>
    <w:rsid w:val="00C2666E"/>
    <w:rsid w:val="00C31A3D"/>
    <w:rsid w:val="00C50CF3"/>
    <w:rsid w:val="00C55C89"/>
    <w:rsid w:val="00C578C3"/>
    <w:rsid w:val="00C57CCB"/>
    <w:rsid w:val="00C733B9"/>
    <w:rsid w:val="00C80B6A"/>
    <w:rsid w:val="00C83AEA"/>
    <w:rsid w:val="00C95AFC"/>
    <w:rsid w:val="00C968BB"/>
    <w:rsid w:val="00CA128F"/>
    <w:rsid w:val="00CA243C"/>
    <w:rsid w:val="00CA3E56"/>
    <w:rsid w:val="00CA4E52"/>
    <w:rsid w:val="00CB121E"/>
    <w:rsid w:val="00CB32C2"/>
    <w:rsid w:val="00CB4152"/>
    <w:rsid w:val="00CB709A"/>
    <w:rsid w:val="00CC5772"/>
    <w:rsid w:val="00CD4BBE"/>
    <w:rsid w:val="00CD68E2"/>
    <w:rsid w:val="00CE0AC8"/>
    <w:rsid w:val="00CE4542"/>
    <w:rsid w:val="00CF1FBB"/>
    <w:rsid w:val="00CF336B"/>
    <w:rsid w:val="00CF3B7D"/>
    <w:rsid w:val="00CF3C0A"/>
    <w:rsid w:val="00CF4FB4"/>
    <w:rsid w:val="00D00CE4"/>
    <w:rsid w:val="00D120FD"/>
    <w:rsid w:val="00D24C72"/>
    <w:rsid w:val="00D34C8B"/>
    <w:rsid w:val="00D368B8"/>
    <w:rsid w:val="00D4371F"/>
    <w:rsid w:val="00D46E13"/>
    <w:rsid w:val="00D501EE"/>
    <w:rsid w:val="00D516EC"/>
    <w:rsid w:val="00D61FE0"/>
    <w:rsid w:val="00D62E3F"/>
    <w:rsid w:val="00D642BB"/>
    <w:rsid w:val="00D6463E"/>
    <w:rsid w:val="00D66082"/>
    <w:rsid w:val="00D66571"/>
    <w:rsid w:val="00D8365F"/>
    <w:rsid w:val="00D87733"/>
    <w:rsid w:val="00D92247"/>
    <w:rsid w:val="00D972D8"/>
    <w:rsid w:val="00DA008F"/>
    <w:rsid w:val="00DB007F"/>
    <w:rsid w:val="00DC7C83"/>
    <w:rsid w:val="00DF0A48"/>
    <w:rsid w:val="00DF59C9"/>
    <w:rsid w:val="00E02C14"/>
    <w:rsid w:val="00E049CC"/>
    <w:rsid w:val="00E141C2"/>
    <w:rsid w:val="00E211C6"/>
    <w:rsid w:val="00E24F36"/>
    <w:rsid w:val="00E26101"/>
    <w:rsid w:val="00E26549"/>
    <w:rsid w:val="00E31CD1"/>
    <w:rsid w:val="00E34B87"/>
    <w:rsid w:val="00E34D6F"/>
    <w:rsid w:val="00E37E4F"/>
    <w:rsid w:val="00E44935"/>
    <w:rsid w:val="00E562D1"/>
    <w:rsid w:val="00E56BCE"/>
    <w:rsid w:val="00E607C6"/>
    <w:rsid w:val="00E629F3"/>
    <w:rsid w:val="00E62F34"/>
    <w:rsid w:val="00E67A79"/>
    <w:rsid w:val="00E742FC"/>
    <w:rsid w:val="00E750AD"/>
    <w:rsid w:val="00E85723"/>
    <w:rsid w:val="00E85BF9"/>
    <w:rsid w:val="00E86491"/>
    <w:rsid w:val="00E962A6"/>
    <w:rsid w:val="00EA54F9"/>
    <w:rsid w:val="00EA61B7"/>
    <w:rsid w:val="00EA62F7"/>
    <w:rsid w:val="00EC0242"/>
    <w:rsid w:val="00EC3EA7"/>
    <w:rsid w:val="00ED794E"/>
    <w:rsid w:val="00EE019C"/>
    <w:rsid w:val="00EF64C6"/>
    <w:rsid w:val="00F00384"/>
    <w:rsid w:val="00F04B86"/>
    <w:rsid w:val="00F05893"/>
    <w:rsid w:val="00F16083"/>
    <w:rsid w:val="00F1768D"/>
    <w:rsid w:val="00F22156"/>
    <w:rsid w:val="00F24F1A"/>
    <w:rsid w:val="00F26975"/>
    <w:rsid w:val="00F30D95"/>
    <w:rsid w:val="00F41ABF"/>
    <w:rsid w:val="00F46B89"/>
    <w:rsid w:val="00F46E30"/>
    <w:rsid w:val="00F63382"/>
    <w:rsid w:val="00F83552"/>
    <w:rsid w:val="00F90692"/>
    <w:rsid w:val="00F910F1"/>
    <w:rsid w:val="00F950D9"/>
    <w:rsid w:val="00F978D3"/>
    <w:rsid w:val="00FA423C"/>
    <w:rsid w:val="00FA424E"/>
    <w:rsid w:val="00FB1B60"/>
    <w:rsid w:val="00FD58FD"/>
    <w:rsid w:val="00FF4815"/>
    <w:rsid w:val="00FF4CC1"/>
    <w:rsid w:val="00FF7C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A95861"/>
  <w15:docId w15:val="{3254C221-89CC-4764-ABE7-BA738A767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1C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066A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C65C0"/>
    <w:pPr>
      <w:ind w:left="720"/>
      <w:contextualSpacing/>
    </w:pPr>
  </w:style>
  <w:style w:type="paragraph" w:styleId="Header">
    <w:name w:val="header"/>
    <w:basedOn w:val="Normal"/>
    <w:link w:val="HeaderChar"/>
    <w:uiPriority w:val="99"/>
    <w:unhideWhenUsed/>
    <w:rsid w:val="00F90692"/>
    <w:pPr>
      <w:tabs>
        <w:tab w:val="center" w:pos="4680"/>
        <w:tab w:val="right" w:pos="9360"/>
      </w:tabs>
      <w:spacing w:after="0"/>
    </w:pPr>
  </w:style>
  <w:style w:type="character" w:customStyle="1" w:styleId="HeaderChar">
    <w:name w:val="Header Char"/>
    <w:basedOn w:val="DefaultParagraphFont"/>
    <w:link w:val="Header"/>
    <w:uiPriority w:val="99"/>
    <w:rsid w:val="00F90692"/>
  </w:style>
  <w:style w:type="paragraph" w:styleId="Footer">
    <w:name w:val="footer"/>
    <w:basedOn w:val="Normal"/>
    <w:link w:val="FooterChar"/>
    <w:uiPriority w:val="99"/>
    <w:unhideWhenUsed/>
    <w:rsid w:val="00F90692"/>
    <w:pPr>
      <w:tabs>
        <w:tab w:val="center" w:pos="4680"/>
        <w:tab w:val="right" w:pos="9360"/>
      </w:tabs>
      <w:spacing w:after="0"/>
    </w:pPr>
  </w:style>
  <w:style w:type="character" w:customStyle="1" w:styleId="FooterChar">
    <w:name w:val="Footer Char"/>
    <w:basedOn w:val="DefaultParagraphFont"/>
    <w:link w:val="Footer"/>
    <w:uiPriority w:val="99"/>
    <w:rsid w:val="00F90692"/>
  </w:style>
  <w:style w:type="paragraph" w:styleId="BalloonText">
    <w:name w:val="Balloon Text"/>
    <w:basedOn w:val="Normal"/>
    <w:link w:val="BalloonTextChar"/>
    <w:uiPriority w:val="99"/>
    <w:semiHidden/>
    <w:unhideWhenUsed/>
    <w:rsid w:val="00F9069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0692"/>
    <w:rPr>
      <w:rFonts w:ascii="Tahoma" w:hAnsi="Tahoma" w:cs="Tahoma"/>
      <w:sz w:val="16"/>
      <w:szCs w:val="16"/>
    </w:rPr>
  </w:style>
  <w:style w:type="paragraph" w:styleId="NoSpacing">
    <w:name w:val="No Spacing"/>
    <w:link w:val="NoSpacingChar"/>
    <w:uiPriority w:val="1"/>
    <w:qFormat/>
    <w:rsid w:val="008771E9"/>
    <w:pPr>
      <w:spacing w:after="0"/>
    </w:pPr>
    <w:rPr>
      <w:rFonts w:eastAsiaTheme="minorEastAsia"/>
      <w:lang w:val="tr-TR"/>
    </w:rPr>
  </w:style>
  <w:style w:type="character" w:customStyle="1" w:styleId="NoSpacingChar">
    <w:name w:val="No Spacing Char"/>
    <w:basedOn w:val="DefaultParagraphFont"/>
    <w:link w:val="NoSpacing"/>
    <w:uiPriority w:val="1"/>
    <w:rsid w:val="008771E9"/>
    <w:rPr>
      <w:rFonts w:eastAsiaTheme="minorEastAsia"/>
      <w:lang w:val="tr-TR"/>
    </w:rPr>
  </w:style>
  <w:style w:type="paragraph" w:customStyle="1" w:styleId="Default">
    <w:name w:val="Default"/>
    <w:rsid w:val="002400FE"/>
    <w:pPr>
      <w:autoSpaceDE w:val="0"/>
      <w:autoSpaceDN w:val="0"/>
      <w:adjustRightInd w:val="0"/>
      <w:spacing w:after="0"/>
    </w:pPr>
    <w:rPr>
      <w:rFonts w:ascii="Times New Roman" w:hAnsi="Times New Roman" w:cs="Times New Roman"/>
      <w:color w:val="000000"/>
      <w:sz w:val="24"/>
      <w:szCs w:val="24"/>
      <w:lang w:val="tr-TR"/>
    </w:rPr>
  </w:style>
  <w:style w:type="paragraph" w:styleId="NormalWeb">
    <w:name w:val="Normal (Web)"/>
    <w:basedOn w:val="Normal"/>
    <w:uiPriority w:val="99"/>
    <w:unhideWhenUsed/>
    <w:rsid w:val="00612DBD"/>
    <w:pPr>
      <w:spacing w:before="100" w:beforeAutospacing="1" w:after="86"/>
    </w:pPr>
    <w:rPr>
      <w:rFonts w:ascii="Times New Roman" w:eastAsia="Times New Roman" w:hAnsi="Times New Roman" w:cs="Times New Roman"/>
      <w:color w:val="000000"/>
      <w:sz w:val="24"/>
      <w:szCs w:val="24"/>
    </w:rPr>
  </w:style>
  <w:style w:type="character" w:customStyle="1" w:styleId="shorttext">
    <w:name w:val="short_text"/>
    <w:basedOn w:val="DefaultParagraphFont"/>
    <w:rsid w:val="001334F2"/>
  </w:style>
  <w:style w:type="character" w:customStyle="1" w:styleId="hps">
    <w:name w:val="hps"/>
    <w:basedOn w:val="DefaultParagraphFont"/>
    <w:rsid w:val="001334F2"/>
  </w:style>
  <w:style w:type="character" w:styleId="Hyperlink">
    <w:name w:val="Hyperlink"/>
    <w:basedOn w:val="DefaultParagraphFont"/>
    <w:uiPriority w:val="99"/>
    <w:semiHidden/>
    <w:unhideWhenUsed/>
    <w:rsid w:val="000435B8"/>
    <w:rPr>
      <w:color w:val="1122CC"/>
      <w:u w:val="single"/>
    </w:rPr>
  </w:style>
  <w:style w:type="character" w:customStyle="1" w:styleId="st1">
    <w:name w:val="st1"/>
    <w:basedOn w:val="DefaultParagraphFont"/>
    <w:rsid w:val="007432C8"/>
  </w:style>
  <w:style w:type="character" w:customStyle="1" w:styleId="italics">
    <w:name w:val="italics"/>
    <w:basedOn w:val="DefaultParagraphFont"/>
    <w:rsid w:val="00B522C4"/>
  </w:style>
  <w:style w:type="character" w:customStyle="1" w:styleId="apple-converted-space">
    <w:name w:val="apple-converted-space"/>
    <w:basedOn w:val="DefaultParagraphFont"/>
    <w:rsid w:val="00B522C4"/>
  </w:style>
  <w:style w:type="paragraph" w:styleId="BlockText">
    <w:name w:val="Block Text"/>
    <w:basedOn w:val="Normal"/>
    <w:rsid w:val="009E560D"/>
    <w:pPr>
      <w:spacing w:after="0"/>
      <w:ind w:left="-567" w:right="1360"/>
    </w:pPr>
    <w:rPr>
      <w:rFonts w:ascii="AcadNusx" w:eastAsia="Times New Roman" w:hAnsi="AcadNusx" w:cs="Times New Roman"/>
      <w:sz w:val="24"/>
      <w:szCs w:val="20"/>
      <w:lang w:val="en-AU"/>
    </w:rPr>
  </w:style>
  <w:style w:type="paragraph" w:styleId="BodyText">
    <w:name w:val="Body Text"/>
    <w:basedOn w:val="Normal"/>
    <w:link w:val="BodyTextChar"/>
    <w:rsid w:val="003763DD"/>
    <w:pPr>
      <w:spacing w:after="12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3763DD"/>
    <w:rPr>
      <w:rFonts w:ascii="Times New Roman" w:eastAsia="Times New Roman" w:hAnsi="Times New Roman" w:cs="Times New Roman"/>
      <w:sz w:val="24"/>
      <w:szCs w:val="24"/>
    </w:rPr>
  </w:style>
  <w:style w:type="paragraph" w:customStyle="1" w:styleId="P68B1DB1-Normal7">
    <w:name w:val="P68B1DB1-Normal7"/>
    <w:basedOn w:val="Normal"/>
    <w:rsid w:val="00C31A3D"/>
    <w:pPr>
      <w:spacing w:after="200" w:line="276" w:lineRule="auto"/>
    </w:pPr>
    <w:rPr>
      <w:rFonts w:ascii="Sylfaen" w:eastAsia="Times New Roman" w:hAnsi="Sylfaen" w:cs="Times New Roman"/>
      <w:noProof/>
      <w:color w:val="000000"/>
      <w:sz w:val="24"/>
      <w:szCs w:val="20"/>
      <w:lang w:val="ka-GE"/>
    </w:rPr>
  </w:style>
  <w:style w:type="paragraph" w:customStyle="1" w:styleId="P68B1DB1-Normal4">
    <w:name w:val="P68B1DB1-Normal4"/>
    <w:basedOn w:val="Normal"/>
    <w:rsid w:val="003910E2"/>
    <w:pPr>
      <w:spacing w:after="200" w:line="276" w:lineRule="auto"/>
    </w:pPr>
    <w:rPr>
      <w:rFonts w:ascii="Sylfaen" w:eastAsia="Times New Roman" w:hAnsi="Sylfaen" w:cs="Times New Roman"/>
      <w:noProof/>
      <w:sz w:val="24"/>
      <w:szCs w:val="20"/>
      <w:lang w:val="ka-GE"/>
    </w:rPr>
  </w:style>
  <w:style w:type="paragraph" w:customStyle="1" w:styleId="P68B1DB1-Normal1">
    <w:name w:val="P68B1DB1-Normal1"/>
    <w:basedOn w:val="Normal"/>
    <w:rsid w:val="00E742FC"/>
    <w:pPr>
      <w:spacing w:after="200" w:line="276" w:lineRule="auto"/>
    </w:pPr>
    <w:rPr>
      <w:rFonts w:ascii="Sylfaen" w:eastAsia="Times New Roman" w:hAnsi="Sylfaen" w:cs="Times New Roman"/>
      <w:noProof/>
      <w:sz w:val="24"/>
      <w:szCs w:val="20"/>
      <w:u w:val="single"/>
      <w:lang w:val="ka-GE"/>
    </w:rPr>
  </w:style>
  <w:style w:type="paragraph" w:customStyle="1" w:styleId="P68B1DB1-Normal3">
    <w:name w:val="P68B1DB1-Normal3"/>
    <w:basedOn w:val="Normal"/>
    <w:rsid w:val="00E742FC"/>
    <w:pPr>
      <w:spacing w:after="200" w:line="276" w:lineRule="auto"/>
    </w:pPr>
    <w:rPr>
      <w:rFonts w:ascii="Sylfaen" w:eastAsia="Times New Roman" w:hAnsi="Sylfaen" w:cs="Times New Roman"/>
      <w:i/>
      <w:noProof/>
      <w:sz w:val="24"/>
      <w:szCs w:val="20"/>
      <w:lang w:val="ka-GE"/>
    </w:rPr>
  </w:style>
  <w:style w:type="paragraph" w:customStyle="1" w:styleId="P68B1DB1-Normal2">
    <w:name w:val="P68B1DB1-Normal2"/>
    <w:basedOn w:val="Normal"/>
    <w:rsid w:val="00E742FC"/>
    <w:pPr>
      <w:spacing w:after="200" w:line="276" w:lineRule="auto"/>
    </w:pPr>
    <w:rPr>
      <w:rFonts w:ascii="Sylfaen" w:eastAsia="Times New Roman" w:hAnsi="Sylfaen" w:cs="Times New Roman"/>
      <w:b/>
      <w:noProof/>
      <w:sz w:val="24"/>
      <w:szCs w:val="20"/>
      <w:lang w:val="ka-GE"/>
    </w:rPr>
  </w:style>
  <w:style w:type="paragraph" w:customStyle="1" w:styleId="P68B1DB1-Normal11">
    <w:name w:val="P68B1DB1-Normal11"/>
    <w:basedOn w:val="Normal"/>
    <w:rsid w:val="00E742FC"/>
    <w:pPr>
      <w:spacing w:after="200" w:line="276" w:lineRule="auto"/>
    </w:pPr>
    <w:rPr>
      <w:rFonts w:ascii="Sylfaen" w:eastAsia="Times New Roman" w:hAnsi="Sylfaen" w:cs="Times New Roman"/>
      <w:b/>
      <w:i/>
      <w:noProof/>
      <w:sz w:val="24"/>
      <w:szCs w:val="20"/>
      <w:lang w:val="ka-GE"/>
    </w:rPr>
  </w:style>
  <w:style w:type="paragraph" w:customStyle="1" w:styleId="P68B1DB1-Normal14">
    <w:name w:val="P68B1DB1-Normal14"/>
    <w:basedOn w:val="Normal"/>
    <w:rsid w:val="006A762B"/>
    <w:pPr>
      <w:spacing w:after="200" w:line="276" w:lineRule="auto"/>
    </w:pPr>
    <w:rPr>
      <w:rFonts w:ascii="Sylfaen" w:eastAsia="Times New Roman" w:hAnsi="Sylfaen" w:cs="Times New Roman"/>
      <w:i/>
      <w:noProof/>
      <w:color w:val="000000"/>
      <w:sz w:val="24"/>
      <w:szCs w:val="20"/>
      <w:lang w:val="ka-GE"/>
    </w:rPr>
  </w:style>
  <w:style w:type="paragraph" w:customStyle="1" w:styleId="P68B1DB1-Normal9">
    <w:name w:val="P68B1DB1-Normal9"/>
    <w:basedOn w:val="Normal"/>
    <w:rsid w:val="00195428"/>
    <w:pPr>
      <w:spacing w:after="200" w:line="276" w:lineRule="auto"/>
    </w:pPr>
    <w:rPr>
      <w:rFonts w:ascii="Sylfaen" w:eastAsia="Calibri" w:hAnsi="Sylfaen" w:cs="Times New Roman"/>
      <w:noProof/>
      <w:sz w:val="24"/>
      <w:szCs w:val="20"/>
      <w:lang w:val="ka-GE"/>
    </w:rPr>
  </w:style>
  <w:style w:type="paragraph" w:customStyle="1" w:styleId="P68B1DB1-Normal10">
    <w:name w:val="P68B1DB1-Normal10"/>
    <w:basedOn w:val="Normal"/>
    <w:rsid w:val="009D446D"/>
    <w:pPr>
      <w:spacing w:after="200" w:line="276" w:lineRule="auto"/>
    </w:pPr>
    <w:rPr>
      <w:rFonts w:ascii="Sylfaen" w:eastAsia="Calibri" w:hAnsi="Sylfaen" w:cs="Times New Roman"/>
      <w:noProof/>
      <w:sz w:val="24"/>
      <w:szCs w:val="20"/>
      <w:u w:val="single"/>
      <w:lang w:val="ka-G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303601">
      <w:bodyDiv w:val="1"/>
      <w:marLeft w:val="0"/>
      <w:marRight w:val="0"/>
      <w:marTop w:val="0"/>
      <w:marBottom w:val="0"/>
      <w:divBdr>
        <w:top w:val="none" w:sz="0" w:space="0" w:color="auto"/>
        <w:left w:val="none" w:sz="0" w:space="0" w:color="auto"/>
        <w:bottom w:val="none" w:sz="0" w:space="0" w:color="auto"/>
        <w:right w:val="none" w:sz="0" w:space="0" w:color="auto"/>
      </w:divBdr>
    </w:div>
    <w:div w:id="90517160">
      <w:bodyDiv w:val="1"/>
      <w:marLeft w:val="0"/>
      <w:marRight w:val="0"/>
      <w:marTop w:val="0"/>
      <w:marBottom w:val="0"/>
      <w:divBdr>
        <w:top w:val="none" w:sz="0" w:space="0" w:color="auto"/>
        <w:left w:val="none" w:sz="0" w:space="0" w:color="auto"/>
        <w:bottom w:val="none" w:sz="0" w:space="0" w:color="auto"/>
        <w:right w:val="none" w:sz="0" w:space="0" w:color="auto"/>
      </w:divBdr>
    </w:div>
    <w:div w:id="263466751">
      <w:bodyDiv w:val="1"/>
      <w:marLeft w:val="0"/>
      <w:marRight w:val="0"/>
      <w:marTop w:val="0"/>
      <w:marBottom w:val="0"/>
      <w:divBdr>
        <w:top w:val="none" w:sz="0" w:space="0" w:color="auto"/>
        <w:left w:val="none" w:sz="0" w:space="0" w:color="auto"/>
        <w:bottom w:val="none" w:sz="0" w:space="0" w:color="auto"/>
        <w:right w:val="none" w:sz="0" w:space="0" w:color="auto"/>
      </w:divBdr>
    </w:div>
    <w:div w:id="299531137">
      <w:bodyDiv w:val="1"/>
      <w:marLeft w:val="0"/>
      <w:marRight w:val="0"/>
      <w:marTop w:val="0"/>
      <w:marBottom w:val="0"/>
      <w:divBdr>
        <w:top w:val="none" w:sz="0" w:space="0" w:color="auto"/>
        <w:left w:val="none" w:sz="0" w:space="0" w:color="auto"/>
        <w:bottom w:val="none" w:sz="0" w:space="0" w:color="auto"/>
        <w:right w:val="none" w:sz="0" w:space="0" w:color="auto"/>
      </w:divBdr>
    </w:div>
    <w:div w:id="300962657">
      <w:bodyDiv w:val="1"/>
      <w:marLeft w:val="0"/>
      <w:marRight w:val="0"/>
      <w:marTop w:val="0"/>
      <w:marBottom w:val="0"/>
      <w:divBdr>
        <w:top w:val="none" w:sz="0" w:space="0" w:color="auto"/>
        <w:left w:val="none" w:sz="0" w:space="0" w:color="auto"/>
        <w:bottom w:val="none" w:sz="0" w:space="0" w:color="auto"/>
        <w:right w:val="none" w:sz="0" w:space="0" w:color="auto"/>
      </w:divBdr>
    </w:div>
    <w:div w:id="305741213">
      <w:bodyDiv w:val="1"/>
      <w:marLeft w:val="0"/>
      <w:marRight w:val="0"/>
      <w:marTop w:val="0"/>
      <w:marBottom w:val="0"/>
      <w:divBdr>
        <w:top w:val="none" w:sz="0" w:space="0" w:color="auto"/>
        <w:left w:val="none" w:sz="0" w:space="0" w:color="auto"/>
        <w:bottom w:val="none" w:sz="0" w:space="0" w:color="auto"/>
        <w:right w:val="none" w:sz="0" w:space="0" w:color="auto"/>
      </w:divBdr>
      <w:divsChild>
        <w:div w:id="997463876">
          <w:marLeft w:val="0"/>
          <w:marRight w:val="0"/>
          <w:marTop w:val="288"/>
          <w:marBottom w:val="288"/>
          <w:divBdr>
            <w:top w:val="single" w:sz="6" w:space="0" w:color="DDDDDD"/>
            <w:left w:val="single" w:sz="6" w:space="0" w:color="DDDDDD"/>
            <w:bottom w:val="single" w:sz="6" w:space="0" w:color="DDDDDD"/>
            <w:right w:val="single" w:sz="6" w:space="0" w:color="DDDDDD"/>
          </w:divBdr>
          <w:divsChild>
            <w:div w:id="2116365453">
              <w:marLeft w:val="0"/>
              <w:marRight w:val="0"/>
              <w:marTop w:val="0"/>
              <w:marBottom w:val="411"/>
              <w:divBdr>
                <w:top w:val="none" w:sz="0" w:space="0" w:color="auto"/>
                <w:left w:val="none" w:sz="0" w:space="0" w:color="auto"/>
                <w:bottom w:val="none" w:sz="0" w:space="0" w:color="auto"/>
                <w:right w:val="none" w:sz="0" w:space="0" w:color="auto"/>
              </w:divBdr>
              <w:divsChild>
                <w:div w:id="84882892">
                  <w:marLeft w:val="0"/>
                  <w:marRight w:val="0"/>
                  <w:marTop w:val="0"/>
                  <w:marBottom w:val="0"/>
                  <w:divBdr>
                    <w:top w:val="none" w:sz="0" w:space="0" w:color="auto"/>
                    <w:left w:val="none" w:sz="0" w:space="0" w:color="auto"/>
                    <w:bottom w:val="none" w:sz="0" w:space="0" w:color="auto"/>
                    <w:right w:val="none" w:sz="0" w:space="0" w:color="auto"/>
                  </w:divBdr>
                  <w:divsChild>
                    <w:div w:id="1413773541">
                      <w:marLeft w:val="0"/>
                      <w:marRight w:val="0"/>
                      <w:marTop w:val="0"/>
                      <w:marBottom w:val="171"/>
                      <w:divBdr>
                        <w:top w:val="none" w:sz="0" w:space="0" w:color="auto"/>
                        <w:left w:val="none" w:sz="0" w:space="0" w:color="auto"/>
                        <w:bottom w:val="none" w:sz="0" w:space="0" w:color="auto"/>
                        <w:right w:val="none" w:sz="0" w:space="0" w:color="auto"/>
                      </w:divBdr>
                    </w:div>
                  </w:divsChild>
                </w:div>
              </w:divsChild>
            </w:div>
          </w:divsChild>
        </w:div>
      </w:divsChild>
    </w:div>
    <w:div w:id="309528494">
      <w:bodyDiv w:val="1"/>
      <w:marLeft w:val="0"/>
      <w:marRight w:val="0"/>
      <w:marTop w:val="0"/>
      <w:marBottom w:val="0"/>
      <w:divBdr>
        <w:top w:val="none" w:sz="0" w:space="0" w:color="auto"/>
        <w:left w:val="none" w:sz="0" w:space="0" w:color="auto"/>
        <w:bottom w:val="none" w:sz="0" w:space="0" w:color="auto"/>
        <w:right w:val="none" w:sz="0" w:space="0" w:color="auto"/>
      </w:divBdr>
    </w:div>
    <w:div w:id="325091263">
      <w:bodyDiv w:val="1"/>
      <w:marLeft w:val="0"/>
      <w:marRight w:val="0"/>
      <w:marTop w:val="0"/>
      <w:marBottom w:val="0"/>
      <w:divBdr>
        <w:top w:val="none" w:sz="0" w:space="0" w:color="auto"/>
        <w:left w:val="none" w:sz="0" w:space="0" w:color="auto"/>
        <w:bottom w:val="none" w:sz="0" w:space="0" w:color="auto"/>
        <w:right w:val="none" w:sz="0" w:space="0" w:color="auto"/>
      </w:divBdr>
      <w:divsChild>
        <w:div w:id="1942956796">
          <w:marLeft w:val="0"/>
          <w:marRight w:val="0"/>
          <w:marTop w:val="288"/>
          <w:marBottom w:val="288"/>
          <w:divBdr>
            <w:top w:val="single" w:sz="6" w:space="0" w:color="DDDDDD"/>
            <w:left w:val="single" w:sz="6" w:space="0" w:color="DDDDDD"/>
            <w:bottom w:val="single" w:sz="6" w:space="0" w:color="DDDDDD"/>
            <w:right w:val="single" w:sz="6" w:space="0" w:color="DDDDDD"/>
          </w:divBdr>
          <w:divsChild>
            <w:div w:id="310603323">
              <w:marLeft w:val="0"/>
              <w:marRight w:val="0"/>
              <w:marTop w:val="0"/>
              <w:marBottom w:val="411"/>
              <w:divBdr>
                <w:top w:val="none" w:sz="0" w:space="0" w:color="auto"/>
                <w:left w:val="none" w:sz="0" w:space="0" w:color="auto"/>
                <w:bottom w:val="none" w:sz="0" w:space="0" w:color="auto"/>
                <w:right w:val="none" w:sz="0" w:space="0" w:color="auto"/>
              </w:divBdr>
              <w:divsChild>
                <w:div w:id="2066561615">
                  <w:marLeft w:val="0"/>
                  <w:marRight w:val="0"/>
                  <w:marTop w:val="0"/>
                  <w:marBottom w:val="0"/>
                  <w:divBdr>
                    <w:top w:val="none" w:sz="0" w:space="0" w:color="auto"/>
                    <w:left w:val="none" w:sz="0" w:space="0" w:color="auto"/>
                    <w:bottom w:val="none" w:sz="0" w:space="0" w:color="auto"/>
                    <w:right w:val="none" w:sz="0" w:space="0" w:color="auto"/>
                  </w:divBdr>
                  <w:divsChild>
                    <w:div w:id="2026594821">
                      <w:marLeft w:val="0"/>
                      <w:marRight w:val="0"/>
                      <w:marTop w:val="0"/>
                      <w:marBottom w:val="171"/>
                      <w:divBdr>
                        <w:top w:val="none" w:sz="0" w:space="0" w:color="auto"/>
                        <w:left w:val="none" w:sz="0" w:space="0" w:color="auto"/>
                        <w:bottom w:val="none" w:sz="0" w:space="0" w:color="auto"/>
                        <w:right w:val="none" w:sz="0" w:space="0" w:color="auto"/>
                      </w:divBdr>
                      <w:divsChild>
                        <w:div w:id="1807552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6294387">
      <w:bodyDiv w:val="1"/>
      <w:marLeft w:val="0"/>
      <w:marRight w:val="0"/>
      <w:marTop w:val="0"/>
      <w:marBottom w:val="0"/>
      <w:divBdr>
        <w:top w:val="none" w:sz="0" w:space="0" w:color="auto"/>
        <w:left w:val="none" w:sz="0" w:space="0" w:color="auto"/>
        <w:bottom w:val="none" w:sz="0" w:space="0" w:color="auto"/>
        <w:right w:val="none" w:sz="0" w:space="0" w:color="auto"/>
      </w:divBdr>
    </w:div>
    <w:div w:id="346636900">
      <w:bodyDiv w:val="1"/>
      <w:marLeft w:val="0"/>
      <w:marRight w:val="0"/>
      <w:marTop w:val="0"/>
      <w:marBottom w:val="0"/>
      <w:divBdr>
        <w:top w:val="none" w:sz="0" w:space="0" w:color="auto"/>
        <w:left w:val="none" w:sz="0" w:space="0" w:color="auto"/>
        <w:bottom w:val="none" w:sz="0" w:space="0" w:color="auto"/>
        <w:right w:val="none" w:sz="0" w:space="0" w:color="auto"/>
      </w:divBdr>
      <w:divsChild>
        <w:div w:id="945424271">
          <w:marLeft w:val="0"/>
          <w:marRight w:val="0"/>
          <w:marTop w:val="100"/>
          <w:marBottom w:val="100"/>
          <w:divBdr>
            <w:top w:val="single" w:sz="6" w:space="0" w:color="E0E0E0"/>
            <w:left w:val="single" w:sz="6" w:space="4" w:color="E0E0E0"/>
            <w:bottom w:val="single" w:sz="6" w:space="0" w:color="E0E0E0"/>
            <w:right w:val="single" w:sz="6" w:space="4" w:color="E0E0E0"/>
          </w:divBdr>
          <w:divsChild>
            <w:div w:id="1554148097">
              <w:marLeft w:val="0"/>
              <w:marRight w:val="0"/>
              <w:marTop w:val="0"/>
              <w:marBottom w:val="0"/>
              <w:divBdr>
                <w:top w:val="none" w:sz="0" w:space="0" w:color="auto"/>
                <w:left w:val="none" w:sz="0" w:space="0" w:color="auto"/>
                <w:bottom w:val="none" w:sz="0" w:space="0" w:color="auto"/>
                <w:right w:val="none" w:sz="0" w:space="0" w:color="auto"/>
              </w:divBdr>
              <w:divsChild>
                <w:div w:id="1494486983">
                  <w:marLeft w:val="0"/>
                  <w:marRight w:val="0"/>
                  <w:marTop w:val="0"/>
                  <w:marBottom w:val="0"/>
                  <w:divBdr>
                    <w:top w:val="none" w:sz="0" w:space="0" w:color="auto"/>
                    <w:left w:val="none" w:sz="0" w:space="0" w:color="auto"/>
                    <w:bottom w:val="none" w:sz="0" w:space="0" w:color="auto"/>
                    <w:right w:val="none" w:sz="0" w:space="0" w:color="auto"/>
                  </w:divBdr>
                  <w:divsChild>
                    <w:div w:id="1234269338">
                      <w:marLeft w:val="0"/>
                      <w:marRight w:val="0"/>
                      <w:marTop w:val="0"/>
                      <w:marBottom w:val="0"/>
                      <w:divBdr>
                        <w:top w:val="none" w:sz="0" w:space="0" w:color="auto"/>
                        <w:left w:val="none" w:sz="0" w:space="0" w:color="auto"/>
                        <w:bottom w:val="none" w:sz="0" w:space="0" w:color="auto"/>
                        <w:right w:val="none" w:sz="0" w:space="0" w:color="auto"/>
                      </w:divBdr>
                      <w:divsChild>
                        <w:div w:id="1081608975">
                          <w:marLeft w:val="0"/>
                          <w:marRight w:val="0"/>
                          <w:marTop w:val="0"/>
                          <w:marBottom w:val="0"/>
                          <w:divBdr>
                            <w:top w:val="none" w:sz="0" w:space="0" w:color="auto"/>
                            <w:left w:val="none" w:sz="0" w:space="0" w:color="auto"/>
                            <w:bottom w:val="none" w:sz="0" w:space="0" w:color="auto"/>
                            <w:right w:val="none" w:sz="0" w:space="0" w:color="auto"/>
                          </w:divBdr>
                          <w:divsChild>
                            <w:div w:id="892501973">
                              <w:marLeft w:val="0"/>
                              <w:marRight w:val="0"/>
                              <w:marTop w:val="0"/>
                              <w:marBottom w:val="0"/>
                              <w:divBdr>
                                <w:top w:val="none" w:sz="0" w:space="0" w:color="auto"/>
                                <w:left w:val="none" w:sz="0" w:space="0" w:color="auto"/>
                                <w:bottom w:val="none" w:sz="0" w:space="0" w:color="auto"/>
                                <w:right w:val="none" w:sz="0" w:space="0" w:color="auto"/>
                              </w:divBdr>
                              <w:divsChild>
                                <w:div w:id="2000378798">
                                  <w:marLeft w:val="0"/>
                                  <w:marRight w:val="0"/>
                                  <w:marTop w:val="0"/>
                                  <w:marBottom w:val="0"/>
                                  <w:divBdr>
                                    <w:top w:val="none" w:sz="0" w:space="0" w:color="auto"/>
                                    <w:left w:val="none" w:sz="0" w:space="0" w:color="auto"/>
                                    <w:bottom w:val="none" w:sz="0" w:space="0" w:color="auto"/>
                                    <w:right w:val="none" w:sz="0" w:space="0" w:color="auto"/>
                                  </w:divBdr>
                                  <w:divsChild>
                                    <w:div w:id="606160277">
                                      <w:marLeft w:val="0"/>
                                      <w:marRight w:val="0"/>
                                      <w:marTop w:val="0"/>
                                      <w:marBottom w:val="0"/>
                                      <w:divBdr>
                                        <w:top w:val="none" w:sz="0" w:space="0" w:color="auto"/>
                                        <w:left w:val="none" w:sz="0" w:space="0" w:color="auto"/>
                                        <w:bottom w:val="none" w:sz="0" w:space="0" w:color="auto"/>
                                        <w:right w:val="none" w:sz="0" w:space="0" w:color="auto"/>
                                      </w:divBdr>
                                      <w:divsChild>
                                        <w:div w:id="2046103877">
                                          <w:marLeft w:val="0"/>
                                          <w:marRight w:val="0"/>
                                          <w:marTop w:val="0"/>
                                          <w:marBottom w:val="0"/>
                                          <w:divBdr>
                                            <w:top w:val="none" w:sz="0" w:space="0" w:color="auto"/>
                                            <w:left w:val="none" w:sz="0" w:space="0" w:color="auto"/>
                                            <w:bottom w:val="none" w:sz="0" w:space="0" w:color="auto"/>
                                            <w:right w:val="none" w:sz="0" w:space="0" w:color="auto"/>
                                          </w:divBdr>
                                          <w:divsChild>
                                            <w:div w:id="62588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60784269">
      <w:bodyDiv w:val="1"/>
      <w:marLeft w:val="0"/>
      <w:marRight w:val="0"/>
      <w:marTop w:val="0"/>
      <w:marBottom w:val="0"/>
      <w:divBdr>
        <w:top w:val="none" w:sz="0" w:space="0" w:color="auto"/>
        <w:left w:val="none" w:sz="0" w:space="0" w:color="auto"/>
        <w:bottom w:val="none" w:sz="0" w:space="0" w:color="auto"/>
        <w:right w:val="none" w:sz="0" w:space="0" w:color="auto"/>
      </w:divBdr>
    </w:div>
    <w:div w:id="369452700">
      <w:bodyDiv w:val="1"/>
      <w:marLeft w:val="0"/>
      <w:marRight w:val="0"/>
      <w:marTop w:val="0"/>
      <w:marBottom w:val="0"/>
      <w:divBdr>
        <w:top w:val="none" w:sz="0" w:space="0" w:color="auto"/>
        <w:left w:val="none" w:sz="0" w:space="0" w:color="auto"/>
        <w:bottom w:val="none" w:sz="0" w:space="0" w:color="auto"/>
        <w:right w:val="none" w:sz="0" w:space="0" w:color="auto"/>
      </w:divBdr>
      <w:divsChild>
        <w:div w:id="1832140291">
          <w:marLeft w:val="0"/>
          <w:marRight w:val="0"/>
          <w:marTop w:val="288"/>
          <w:marBottom w:val="288"/>
          <w:divBdr>
            <w:top w:val="single" w:sz="6" w:space="0" w:color="DDDDDD"/>
            <w:left w:val="single" w:sz="6" w:space="0" w:color="DDDDDD"/>
            <w:bottom w:val="single" w:sz="6" w:space="0" w:color="DDDDDD"/>
            <w:right w:val="single" w:sz="6" w:space="0" w:color="DDDDDD"/>
          </w:divBdr>
          <w:divsChild>
            <w:div w:id="948052543">
              <w:marLeft w:val="0"/>
              <w:marRight w:val="0"/>
              <w:marTop w:val="0"/>
              <w:marBottom w:val="411"/>
              <w:divBdr>
                <w:top w:val="none" w:sz="0" w:space="0" w:color="auto"/>
                <w:left w:val="none" w:sz="0" w:space="0" w:color="auto"/>
                <w:bottom w:val="none" w:sz="0" w:space="0" w:color="auto"/>
                <w:right w:val="none" w:sz="0" w:space="0" w:color="auto"/>
              </w:divBdr>
              <w:divsChild>
                <w:div w:id="220483471">
                  <w:marLeft w:val="0"/>
                  <w:marRight w:val="0"/>
                  <w:marTop w:val="0"/>
                  <w:marBottom w:val="0"/>
                  <w:divBdr>
                    <w:top w:val="none" w:sz="0" w:space="0" w:color="auto"/>
                    <w:left w:val="none" w:sz="0" w:space="0" w:color="auto"/>
                    <w:bottom w:val="none" w:sz="0" w:space="0" w:color="auto"/>
                    <w:right w:val="none" w:sz="0" w:space="0" w:color="auto"/>
                  </w:divBdr>
                  <w:divsChild>
                    <w:div w:id="1477381148">
                      <w:marLeft w:val="0"/>
                      <w:marRight w:val="0"/>
                      <w:marTop w:val="0"/>
                      <w:marBottom w:val="171"/>
                      <w:divBdr>
                        <w:top w:val="none" w:sz="0" w:space="0" w:color="auto"/>
                        <w:left w:val="none" w:sz="0" w:space="0" w:color="auto"/>
                        <w:bottom w:val="none" w:sz="0" w:space="0" w:color="auto"/>
                        <w:right w:val="none" w:sz="0" w:space="0" w:color="auto"/>
                      </w:divBdr>
                    </w:div>
                  </w:divsChild>
                </w:div>
              </w:divsChild>
            </w:div>
          </w:divsChild>
        </w:div>
      </w:divsChild>
    </w:div>
    <w:div w:id="377584575">
      <w:bodyDiv w:val="1"/>
      <w:marLeft w:val="0"/>
      <w:marRight w:val="0"/>
      <w:marTop w:val="0"/>
      <w:marBottom w:val="0"/>
      <w:divBdr>
        <w:top w:val="none" w:sz="0" w:space="0" w:color="auto"/>
        <w:left w:val="none" w:sz="0" w:space="0" w:color="auto"/>
        <w:bottom w:val="none" w:sz="0" w:space="0" w:color="auto"/>
        <w:right w:val="none" w:sz="0" w:space="0" w:color="auto"/>
      </w:divBdr>
    </w:div>
    <w:div w:id="400520253">
      <w:bodyDiv w:val="1"/>
      <w:marLeft w:val="0"/>
      <w:marRight w:val="0"/>
      <w:marTop w:val="0"/>
      <w:marBottom w:val="0"/>
      <w:divBdr>
        <w:top w:val="none" w:sz="0" w:space="0" w:color="auto"/>
        <w:left w:val="none" w:sz="0" w:space="0" w:color="auto"/>
        <w:bottom w:val="none" w:sz="0" w:space="0" w:color="auto"/>
        <w:right w:val="none" w:sz="0" w:space="0" w:color="auto"/>
      </w:divBdr>
    </w:div>
    <w:div w:id="401878578">
      <w:bodyDiv w:val="1"/>
      <w:marLeft w:val="0"/>
      <w:marRight w:val="0"/>
      <w:marTop w:val="0"/>
      <w:marBottom w:val="0"/>
      <w:divBdr>
        <w:top w:val="none" w:sz="0" w:space="0" w:color="auto"/>
        <w:left w:val="none" w:sz="0" w:space="0" w:color="auto"/>
        <w:bottom w:val="none" w:sz="0" w:space="0" w:color="auto"/>
        <w:right w:val="none" w:sz="0" w:space="0" w:color="auto"/>
      </w:divBdr>
    </w:div>
    <w:div w:id="473379312">
      <w:bodyDiv w:val="1"/>
      <w:marLeft w:val="0"/>
      <w:marRight w:val="0"/>
      <w:marTop w:val="0"/>
      <w:marBottom w:val="0"/>
      <w:divBdr>
        <w:top w:val="none" w:sz="0" w:space="0" w:color="auto"/>
        <w:left w:val="none" w:sz="0" w:space="0" w:color="auto"/>
        <w:bottom w:val="none" w:sz="0" w:space="0" w:color="auto"/>
        <w:right w:val="none" w:sz="0" w:space="0" w:color="auto"/>
      </w:divBdr>
    </w:div>
    <w:div w:id="494490888">
      <w:bodyDiv w:val="1"/>
      <w:marLeft w:val="0"/>
      <w:marRight w:val="0"/>
      <w:marTop w:val="0"/>
      <w:marBottom w:val="0"/>
      <w:divBdr>
        <w:top w:val="none" w:sz="0" w:space="0" w:color="auto"/>
        <w:left w:val="none" w:sz="0" w:space="0" w:color="auto"/>
        <w:bottom w:val="none" w:sz="0" w:space="0" w:color="auto"/>
        <w:right w:val="none" w:sz="0" w:space="0" w:color="auto"/>
      </w:divBdr>
    </w:div>
    <w:div w:id="496842029">
      <w:bodyDiv w:val="1"/>
      <w:marLeft w:val="0"/>
      <w:marRight w:val="0"/>
      <w:marTop w:val="0"/>
      <w:marBottom w:val="0"/>
      <w:divBdr>
        <w:top w:val="none" w:sz="0" w:space="0" w:color="auto"/>
        <w:left w:val="none" w:sz="0" w:space="0" w:color="auto"/>
        <w:bottom w:val="none" w:sz="0" w:space="0" w:color="auto"/>
        <w:right w:val="none" w:sz="0" w:space="0" w:color="auto"/>
      </w:divBdr>
      <w:divsChild>
        <w:div w:id="514539919">
          <w:marLeft w:val="0"/>
          <w:marRight w:val="0"/>
          <w:marTop w:val="100"/>
          <w:marBottom w:val="100"/>
          <w:divBdr>
            <w:top w:val="single" w:sz="6" w:space="0" w:color="E0E0E0"/>
            <w:left w:val="single" w:sz="6" w:space="4" w:color="E0E0E0"/>
            <w:bottom w:val="single" w:sz="6" w:space="0" w:color="E0E0E0"/>
            <w:right w:val="single" w:sz="6" w:space="4" w:color="E0E0E0"/>
          </w:divBdr>
          <w:divsChild>
            <w:div w:id="1137606042">
              <w:marLeft w:val="0"/>
              <w:marRight w:val="0"/>
              <w:marTop w:val="0"/>
              <w:marBottom w:val="0"/>
              <w:divBdr>
                <w:top w:val="none" w:sz="0" w:space="0" w:color="auto"/>
                <w:left w:val="none" w:sz="0" w:space="0" w:color="auto"/>
                <w:bottom w:val="none" w:sz="0" w:space="0" w:color="auto"/>
                <w:right w:val="none" w:sz="0" w:space="0" w:color="auto"/>
              </w:divBdr>
              <w:divsChild>
                <w:div w:id="1310595546">
                  <w:marLeft w:val="0"/>
                  <w:marRight w:val="0"/>
                  <w:marTop w:val="0"/>
                  <w:marBottom w:val="0"/>
                  <w:divBdr>
                    <w:top w:val="none" w:sz="0" w:space="0" w:color="auto"/>
                    <w:left w:val="none" w:sz="0" w:space="0" w:color="auto"/>
                    <w:bottom w:val="none" w:sz="0" w:space="0" w:color="auto"/>
                    <w:right w:val="none" w:sz="0" w:space="0" w:color="auto"/>
                  </w:divBdr>
                  <w:divsChild>
                    <w:div w:id="528565932">
                      <w:marLeft w:val="0"/>
                      <w:marRight w:val="0"/>
                      <w:marTop w:val="0"/>
                      <w:marBottom w:val="0"/>
                      <w:divBdr>
                        <w:top w:val="none" w:sz="0" w:space="0" w:color="auto"/>
                        <w:left w:val="none" w:sz="0" w:space="0" w:color="auto"/>
                        <w:bottom w:val="none" w:sz="0" w:space="0" w:color="auto"/>
                        <w:right w:val="none" w:sz="0" w:space="0" w:color="auto"/>
                      </w:divBdr>
                      <w:divsChild>
                        <w:div w:id="1403529983">
                          <w:marLeft w:val="0"/>
                          <w:marRight w:val="0"/>
                          <w:marTop w:val="0"/>
                          <w:marBottom w:val="0"/>
                          <w:divBdr>
                            <w:top w:val="none" w:sz="0" w:space="0" w:color="auto"/>
                            <w:left w:val="none" w:sz="0" w:space="0" w:color="auto"/>
                            <w:bottom w:val="none" w:sz="0" w:space="0" w:color="auto"/>
                            <w:right w:val="none" w:sz="0" w:space="0" w:color="auto"/>
                          </w:divBdr>
                          <w:divsChild>
                            <w:div w:id="1365867180">
                              <w:marLeft w:val="0"/>
                              <w:marRight w:val="0"/>
                              <w:marTop w:val="0"/>
                              <w:marBottom w:val="0"/>
                              <w:divBdr>
                                <w:top w:val="none" w:sz="0" w:space="0" w:color="auto"/>
                                <w:left w:val="none" w:sz="0" w:space="0" w:color="auto"/>
                                <w:bottom w:val="none" w:sz="0" w:space="0" w:color="auto"/>
                                <w:right w:val="none" w:sz="0" w:space="0" w:color="auto"/>
                              </w:divBdr>
                              <w:divsChild>
                                <w:div w:id="2123570977">
                                  <w:marLeft w:val="0"/>
                                  <w:marRight w:val="0"/>
                                  <w:marTop w:val="0"/>
                                  <w:marBottom w:val="0"/>
                                  <w:divBdr>
                                    <w:top w:val="none" w:sz="0" w:space="0" w:color="auto"/>
                                    <w:left w:val="none" w:sz="0" w:space="0" w:color="auto"/>
                                    <w:bottom w:val="none" w:sz="0" w:space="0" w:color="auto"/>
                                    <w:right w:val="none" w:sz="0" w:space="0" w:color="auto"/>
                                  </w:divBdr>
                                  <w:divsChild>
                                    <w:div w:id="1996372205">
                                      <w:marLeft w:val="0"/>
                                      <w:marRight w:val="0"/>
                                      <w:marTop w:val="0"/>
                                      <w:marBottom w:val="0"/>
                                      <w:divBdr>
                                        <w:top w:val="none" w:sz="0" w:space="0" w:color="auto"/>
                                        <w:left w:val="none" w:sz="0" w:space="0" w:color="auto"/>
                                        <w:bottom w:val="none" w:sz="0" w:space="0" w:color="auto"/>
                                        <w:right w:val="none" w:sz="0" w:space="0" w:color="auto"/>
                                      </w:divBdr>
                                      <w:divsChild>
                                        <w:div w:id="1772969590">
                                          <w:marLeft w:val="0"/>
                                          <w:marRight w:val="0"/>
                                          <w:marTop w:val="0"/>
                                          <w:marBottom w:val="0"/>
                                          <w:divBdr>
                                            <w:top w:val="none" w:sz="0" w:space="0" w:color="auto"/>
                                            <w:left w:val="none" w:sz="0" w:space="0" w:color="auto"/>
                                            <w:bottom w:val="none" w:sz="0" w:space="0" w:color="auto"/>
                                            <w:right w:val="none" w:sz="0" w:space="0" w:color="auto"/>
                                          </w:divBdr>
                                          <w:divsChild>
                                            <w:div w:id="1936747153">
                                              <w:marLeft w:val="171"/>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60556920">
      <w:bodyDiv w:val="1"/>
      <w:marLeft w:val="0"/>
      <w:marRight w:val="0"/>
      <w:marTop w:val="0"/>
      <w:marBottom w:val="0"/>
      <w:divBdr>
        <w:top w:val="none" w:sz="0" w:space="0" w:color="auto"/>
        <w:left w:val="none" w:sz="0" w:space="0" w:color="auto"/>
        <w:bottom w:val="none" w:sz="0" w:space="0" w:color="auto"/>
        <w:right w:val="none" w:sz="0" w:space="0" w:color="auto"/>
      </w:divBdr>
      <w:divsChild>
        <w:div w:id="1537040508">
          <w:marLeft w:val="0"/>
          <w:marRight w:val="0"/>
          <w:marTop w:val="100"/>
          <w:marBottom w:val="100"/>
          <w:divBdr>
            <w:top w:val="single" w:sz="6" w:space="0" w:color="E0E0E0"/>
            <w:left w:val="single" w:sz="6" w:space="4" w:color="E0E0E0"/>
            <w:bottom w:val="single" w:sz="6" w:space="0" w:color="E0E0E0"/>
            <w:right w:val="single" w:sz="6" w:space="4" w:color="E0E0E0"/>
          </w:divBdr>
          <w:divsChild>
            <w:div w:id="1764259707">
              <w:marLeft w:val="0"/>
              <w:marRight w:val="0"/>
              <w:marTop w:val="0"/>
              <w:marBottom w:val="0"/>
              <w:divBdr>
                <w:top w:val="none" w:sz="0" w:space="0" w:color="auto"/>
                <w:left w:val="none" w:sz="0" w:space="0" w:color="auto"/>
                <w:bottom w:val="none" w:sz="0" w:space="0" w:color="auto"/>
                <w:right w:val="none" w:sz="0" w:space="0" w:color="auto"/>
              </w:divBdr>
              <w:divsChild>
                <w:div w:id="1997565495">
                  <w:marLeft w:val="0"/>
                  <w:marRight w:val="0"/>
                  <w:marTop w:val="0"/>
                  <w:marBottom w:val="0"/>
                  <w:divBdr>
                    <w:top w:val="none" w:sz="0" w:space="0" w:color="auto"/>
                    <w:left w:val="none" w:sz="0" w:space="0" w:color="auto"/>
                    <w:bottom w:val="none" w:sz="0" w:space="0" w:color="auto"/>
                    <w:right w:val="none" w:sz="0" w:space="0" w:color="auto"/>
                  </w:divBdr>
                  <w:divsChild>
                    <w:div w:id="1878741735">
                      <w:marLeft w:val="0"/>
                      <w:marRight w:val="0"/>
                      <w:marTop w:val="0"/>
                      <w:marBottom w:val="0"/>
                      <w:divBdr>
                        <w:top w:val="none" w:sz="0" w:space="0" w:color="auto"/>
                        <w:left w:val="none" w:sz="0" w:space="0" w:color="auto"/>
                        <w:bottom w:val="none" w:sz="0" w:space="0" w:color="auto"/>
                        <w:right w:val="none" w:sz="0" w:space="0" w:color="auto"/>
                      </w:divBdr>
                      <w:divsChild>
                        <w:div w:id="1545369992">
                          <w:marLeft w:val="0"/>
                          <w:marRight w:val="0"/>
                          <w:marTop w:val="0"/>
                          <w:marBottom w:val="0"/>
                          <w:divBdr>
                            <w:top w:val="none" w:sz="0" w:space="0" w:color="auto"/>
                            <w:left w:val="none" w:sz="0" w:space="0" w:color="auto"/>
                            <w:bottom w:val="none" w:sz="0" w:space="0" w:color="auto"/>
                            <w:right w:val="none" w:sz="0" w:space="0" w:color="auto"/>
                          </w:divBdr>
                          <w:divsChild>
                            <w:div w:id="1786651219">
                              <w:marLeft w:val="0"/>
                              <w:marRight w:val="0"/>
                              <w:marTop w:val="0"/>
                              <w:marBottom w:val="0"/>
                              <w:divBdr>
                                <w:top w:val="none" w:sz="0" w:space="0" w:color="auto"/>
                                <w:left w:val="none" w:sz="0" w:space="0" w:color="auto"/>
                                <w:bottom w:val="none" w:sz="0" w:space="0" w:color="auto"/>
                                <w:right w:val="none" w:sz="0" w:space="0" w:color="auto"/>
                              </w:divBdr>
                              <w:divsChild>
                                <w:div w:id="1673028301">
                                  <w:marLeft w:val="0"/>
                                  <w:marRight w:val="0"/>
                                  <w:marTop w:val="0"/>
                                  <w:marBottom w:val="0"/>
                                  <w:divBdr>
                                    <w:top w:val="none" w:sz="0" w:space="0" w:color="auto"/>
                                    <w:left w:val="none" w:sz="0" w:space="0" w:color="auto"/>
                                    <w:bottom w:val="none" w:sz="0" w:space="0" w:color="auto"/>
                                    <w:right w:val="none" w:sz="0" w:space="0" w:color="auto"/>
                                  </w:divBdr>
                                  <w:divsChild>
                                    <w:div w:id="1280604708">
                                      <w:marLeft w:val="0"/>
                                      <w:marRight w:val="0"/>
                                      <w:marTop w:val="0"/>
                                      <w:marBottom w:val="0"/>
                                      <w:divBdr>
                                        <w:top w:val="none" w:sz="0" w:space="0" w:color="auto"/>
                                        <w:left w:val="none" w:sz="0" w:space="0" w:color="auto"/>
                                        <w:bottom w:val="none" w:sz="0" w:space="0" w:color="auto"/>
                                        <w:right w:val="none" w:sz="0" w:space="0" w:color="auto"/>
                                      </w:divBdr>
                                      <w:divsChild>
                                        <w:div w:id="682900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3286529">
      <w:bodyDiv w:val="1"/>
      <w:marLeft w:val="0"/>
      <w:marRight w:val="0"/>
      <w:marTop w:val="0"/>
      <w:marBottom w:val="0"/>
      <w:divBdr>
        <w:top w:val="none" w:sz="0" w:space="0" w:color="auto"/>
        <w:left w:val="none" w:sz="0" w:space="0" w:color="auto"/>
        <w:bottom w:val="none" w:sz="0" w:space="0" w:color="auto"/>
        <w:right w:val="none" w:sz="0" w:space="0" w:color="auto"/>
      </w:divBdr>
      <w:divsChild>
        <w:div w:id="1585335029">
          <w:marLeft w:val="0"/>
          <w:marRight w:val="0"/>
          <w:marTop w:val="288"/>
          <w:marBottom w:val="288"/>
          <w:divBdr>
            <w:top w:val="single" w:sz="6" w:space="0" w:color="DDDDDD"/>
            <w:left w:val="single" w:sz="6" w:space="0" w:color="DDDDDD"/>
            <w:bottom w:val="single" w:sz="6" w:space="0" w:color="DDDDDD"/>
            <w:right w:val="single" w:sz="6" w:space="0" w:color="DDDDDD"/>
          </w:divBdr>
          <w:divsChild>
            <w:div w:id="1722292321">
              <w:marLeft w:val="0"/>
              <w:marRight w:val="0"/>
              <w:marTop w:val="0"/>
              <w:marBottom w:val="411"/>
              <w:divBdr>
                <w:top w:val="none" w:sz="0" w:space="0" w:color="auto"/>
                <w:left w:val="none" w:sz="0" w:space="0" w:color="auto"/>
                <w:bottom w:val="none" w:sz="0" w:space="0" w:color="auto"/>
                <w:right w:val="none" w:sz="0" w:space="0" w:color="auto"/>
              </w:divBdr>
              <w:divsChild>
                <w:div w:id="1121923065">
                  <w:marLeft w:val="0"/>
                  <w:marRight w:val="0"/>
                  <w:marTop w:val="0"/>
                  <w:marBottom w:val="0"/>
                  <w:divBdr>
                    <w:top w:val="none" w:sz="0" w:space="0" w:color="auto"/>
                    <w:left w:val="none" w:sz="0" w:space="0" w:color="auto"/>
                    <w:bottom w:val="none" w:sz="0" w:space="0" w:color="auto"/>
                    <w:right w:val="none" w:sz="0" w:space="0" w:color="auto"/>
                  </w:divBdr>
                  <w:divsChild>
                    <w:div w:id="172183486">
                      <w:marLeft w:val="0"/>
                      <w:marRight w:val="0"/>
                      <w:marTop w:val="0"/>
                      <w:marBottom w:val="171"/>
                      <w:divBdr>
                        <w:top w:val="none" w:sz="0" w:space="0" w:color="auto"/>
                        <w:left w:val="none" w:sz="0" w:space="0" w:color="auto"/>
                        <w:bottom w:val="none" w:sz="0" w:space="0" w:color="auto"/>
                        <w:right w:val="none" w:sz="0" w:space="0" w:color="auto"/>
                      </w:divBdr>
                      <w:divsChild>
                        <w:div w:id="163008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8754637">
      <w:bodyDiv w:val="1"/>
      <w:marLeft w:val="0"/>
      <w:marRight w:val="0"/>
      <w:marTop w:val="0"/>
      <w:marBottom w:val="0"/>
      <w:divBdr>
        <w:top w:val="none" w:sz="0" w:space="0" w:color="auto"/>
        <w:left w:val="none" w:sz="0" w:space="0" w:color="auto"/>
        <w:bottom w:val="none" w:sz="0" w:space="0" w:color="auto"/>
        <w:right w:val="none" w:sz="0" w:space="0" w:color="auto"/>
      </w:divBdr>
    </w:div>
    <w:div w:id="664020354">
      <w:bodyDiv w:val="1"/>
      <w:marLeft w:val="0"/>
      <w:marRight w:val="0"/>
      <w:marTop w:val="0"/>
      <w:marBottom w:val="0"/>
      <w:divBdr>
        <w:top w:val="none" w:sz="0" w:space="0" w:color="auto"/>
        <w:left w:val="none" w:sz="0" w:space="0" w:color="auto"/>
        <w:bottom w:val="none" w:sz="0" w:space="0" w:color="auto"/>
        <w:right w:val="none" w:sz="0" w:space="0" w:color="auto"/>
      </w:divBdr>
    </w:div>
    <w:div w:id="694234573">
      <w:bodyDiv w:val="1"/>
      <w:marLeft w:val="0"/>
      <w:marRight w:val="0"/>
      <w:marTop w:val="0"/>
      <w:marBottom w:val="0"/>
      <w:divBdr>
        <w:top w:val="none" w:sz="0" w:space="0" w:color="auto"/>
        <w:left w:val="none" w:sz="0" w:space="0" w:color="auto"/>
        <w:bottom w:val="none" w:sz="0" w:space="0" w:color="auto"/>
        <w:right w:val="none" w:sz="0" w:space="0" w:color="auto"/>
      </w:divBdr>
    </w:div>
    <w:div w:id="713191004">
      <w:bodyDiv w:val="1"/>
      <w:marLeft w:val="0"/>
      <w:marRight w:val="0"/>
      <w:marTop w:val="0"/>
      <w:marBottom w:val="0"/>
      <w:divBdr>
        <w:top w:val="none" w:sz="0" w:space="0" w:color="auto"/>
        <w:left w:val="none" w:sz="0" w:space="0" w:color="auto"/>
        <w:bottom w:val="none" w:sz="0" w:space="0" w:color="auto"/>
        <w:right w:val="none" w:sz="0" w:space="0" w:color="auto"/>
      </w:divBdr>
      <w:divsChild>
        <w:div w:id="222176997">
          <w:marLeft w:val="0"/>
          <w:marRight w:val="0"/>
          <w:marTop w:val="100"/>
          <w:marBottom w:val="100"/>
          <w:divBdr>
            <w:top w:val="single" w:sz="6" w:space="0" w:color="E0E0E0"/>
            <w:left w:val="single" w:sz="6" w:space="4" w:color="E0E0E0"/>
            <w:bottom w:val="single" w:sz="6" w:space="0" w:color="E0E0E0"/>
            <w:right w:val="single" w:sz="6" w:space="4" w:color="E0E0E0"/>
          </w:divBdr>
          <w:divsChild>
            <w:div w:id="1497184360">
              <w:marLeft w:val="0"/>
              <w:marRight w:val="0"/>
              <w:marTop w:val="0"/>
              <w:marBottom w:val="0"/>
              <w:divBdr>
                <w:top w:val="none" w:sz="0" w:space="0" w:color="auto"/>
                <w:left w:val="none" w:sz="0" w:space="0" w:color="auto"/>
                <w:bottom w:val="none" w:sz="0" w:space="0" w:color="auto"/>
                <w:right w:val="none" w:sz="0" w:space="0" w:color="auto"/>
              </w:divBdr>
              <w:divsChild>
                <w:div w:id="756630051">
                  <w:marLeft w:val="0"/>
                  <w:marRight w:val="0"/>
                  <w:marTop w:val="0"/>
                  <w:marBottom w:val="0"/>
                  <w:divBdr>
                    <w:top w:val="none" w:sz="0" w:space="0" w:color="auto"/>
                    <w:left w:val="none" w:sz="0" w:space="0" w:color="auto"/>
                    <w:bottom w:val="none" w:sz="0" w:space="0" w:color="auto"/>
                    <w:right w:val="none" w:sz="0" w:space="0" w:color="auto"/>
                  </w:divBdr>
                  <w:divsChild>
                    <w:div w:id="1582908058">
                      <w:marLeft w:val="0"/>
                      <w:marRight w:val="0"/>
                      <w:marTop w:val="0"/>
                      <w:marBottom w:val="0"/>
                      <w:divBdr>
                        <w:top w:val="none" w:sz="0" w:space="0" w:color="auto"/>
                        <w:left w:val="none" w:sz="0" w:space="0" w:color="auto"/>
                        <w:bottom w:val="none" w:sz="0" w:space="0" w:color="auto"/>
                        <w:right w:val="none" w:sz="0" w:space="0" w:color="auto"/>
                      </w:divBdr>
                      <w:divsChild>
                        <w:div w:id="1828401381">
                          <w:marLeft w:val="0"/>
                          <w:marRight w:val="0"/>
                          <w:marTop w:val="0"/>
                          <w:marBottom w:val="0"/>
                          <w:divBdr>
                            <w:top w:val="none" w:sz="0" w:space="0" w:color="auto"/>
                            <w:left w:val="none" w:sz="0" w:space="0" w:color="auto"/>
                            <w:bottom w:val="none" w:sz="0" w:space="0" w:color="auto"/>
                            <w:right w:val="none" w:sz="0" w:space="0" w:color="auto"/>
                          </w:divBdr>
                          <w:divsChild>
                            <w:div w:id="1337000439">
                              <w:marLeft w:val="0"/>
                              <w:marRight w:val="0"/>
                              <w:marTop w:val="0"/>
                              <w:marBottom w:val="0"/>
                              <w:divBdr>
                                <w:top w:val="none" w:sz="0" w:space="0" w:color="auto"/>
                                <w:left w:val="none" w:sz="0" w:space="0" w:color="auto"/>
                                <w:bottom w:val="none" w:sz="0" w:space="0" w:color="auto"/>
                                <w:right w:val="none" w:sz="0" w:space="0" w:color="auto"/>
                              </w:divBdr>
                              <w:divsChild>
                                <w:div w:id="732316789">
                                  <w:marLeft w:val="0"/>
                                  <w:marRight w:val="0"/>
                                  <w:marTop w:val="0"/>
                                  <w:marBottom w:val="0"/>
                                  <w:divBdr>
                                    <w:top w:val="none" w:sz="0" w:space="0" w:color="auto"/>
                                    <w:left w:val="none" w:sz="0" w:space="0" w:color="auto"/>
                                    <w:bottom w:val="none" w:sz="0" w:space="0" w:color="auto"/>
                                    <w:right w:val="none" w:sz="0" w:space="0" w:color="auto"/>
                                  </w:divBdr>
                                  <w:divsChild>
                                    <w:div w:id="819662440">
                                      <w:marLeft w:val="0"/>
                                      <w:marRight w:val="0"/>
                                      <w:marTop w:val="0"/>
                                      <w:marBottom w:val="0"/>
                                      <w:divBdr>
                                        <w:top w:val="none" w:sz="0" w:space="0" w:color="auto"/>
                                        <w:left w:val="none" w:sz="0" w:space="0" w:color="auto"/>
                                        <w:bottom w:val="none" w:sz="0" w:space="0" w:color="auto"/>
                                        <w:right w:val="none" w:sz="0" w:space="0" w:color="auto"/>
                                      </w:divBdr>
                                      <w:divsChild>
                                        <w:div w:id="105979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19013408">
      <w:bodyDiv w:val="1"/>
      <w:marLeft w:val="0"/>
      <w:marRight w:val="0"/>
      <w:marTop w:val="0"/>
      <w:marBottom w:val="0"/>
      <w:divBdr>
        <w:top w:val="none" w:sz="0" w:space="0" w:color="auto"/>
        <w:left w:val="none" w:sz="0" w:space="0" w:color="auto"/>
        <w:bottom w:val="none" w:sz="0" w:space="0" w:color="auto"/>
        <w:right w:val="none" w:sz="0" w:space="0" w:color="auto"/>
      </w:divBdr>
    </w:div>
    <w:div w:id="763114455">
      <w:bodyDiv w:val="1"/>
      <w:marLeft w:val="0"/>
      <w:marRight w:val="0"/>
      <w:marTop w:val="0"/>
      <w:marBottom w:val="0"/>
      <w:divBdr>
        <w:top w:val="none" w:sz="0" w:space="0" w:color="auto"/>
        <w:left w:val="none" w:sz="0" w:space="0" w:color="auto"/>
        <w:bottom w:val="none" w:sz="0" w:space="0" w:color="auto"/>
        <w:right w:val="none" w:sz="0" w:space="0" w:color="auto"/>
      </w:divBdr>
      <w:divsChild>
        <w:div w:id="145129215">
          <w:marLeft w:val="0"/>
          <w:marRight w:val="0"/>
          <w:marTop w:val="288"/>
          <w:marBottom w:val="288"/>
          <w:divBdr>
            <w:top w:val="single" w:sz="6" w:space="0" w:color="DDDDDD"/>
            <w:left w:val="single" w:sz="6" w:space="0" w:color="DDDDDD"/>
            <w:bottom w:val="single" w:sz="6" w:space="0" w:color="DDDDDD"/>
            <w:right w:val="single" w:sz="6" w:space="0" w:color="DDDDDD"/>
          </w:divBdr>
          <w:divsChild>
            <w:div w:id="1929729203">
              <w:marLeft w:val="0"/>
              <w:marRight w:val="0"/>
              <w:marTop w:val="0"/>
              <w:marBottom w:val="411"/>
              <w:divBdr>
                <w:top w:val="none" w:sz="0" w:space="0" w:color="auto"/>
                <w:left w:val="none" w:sz="0" w:space="0" w:color="auto"/>
                <w:bottom w:val="none" w:sz="0" w:space="0" w:color="auto"/>
                <w:right w:val="none" w:sz="0" w:space="0" w:color="auto"/>
              </w:divBdr>
              <w:divsChild>
                <w:div w:id="1631474120">
                  <w:marLeft w:val="0"/>
                  <w:marRight w:val="0"/>
                  <w:marTop w:val="0"/>
                  <w:marBottom w:val="0"/>
                  <w:divBdr>
                    <w:top w:val="none" w:sz="0" w:space="0" w:color="auto"/>
                    <w:left w:val="none" w:sz="0" w:space="0" w:color="auto"/>
                    <w:bottom w:val="none" w:sz="0" w:space="0" w:color="auto"/>
                    <w:right w:val="none" w:sz="0" w:space="0" w:color="auto"/>
                  </w:divBdr>
                  <w:divsChild>
                    <w:div w:id="1580940248">
                      <w:marLeft w:val="0"/>
                      <w:marRight w:val="0"/>
                      <w:marTop w:val="0"/>
                      <w:marBottom w:val="171"/>
                      <w:divBdr>
                        <w:top w:val="none" w:sz="0" w:space="0" w:color="auto"/>
                        <w:left w:val="none" w:sz="0" w:space="0" w:color="auto"/>
                        <w:bottom w:val="none" w:sz="0" w:space="0" w:color="auto"/>
                        <w:right w:val="none" w:sz="0" w:space="0" w:color="auto"/>
                      </w:divBdr>
                      <w:divsChild>
                        <w:div w:id="154220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001987">
      <w:bodyDiv w:val="1"/>
      <w:marLeft w:val="0"/>
      <w:marRight w:val="0"/>
      <w:marTop w:val="0"/>
      <w:marBottom w:val="0"/>
      <w:divBdr>
        <w:top w:val="none" w:sz="0" w:space="0" w:color="auto"/>
        <w:left w:val="none" w:sz="0" w:space="0" w:color="auto"/>
        <w:bottom w:val="none" w:sz="0" w:space="0" w:color="auto"/>
        <w:right w:val="none" w:sz="0" w:space="0" w:color="auto"/>
      </w:divBdr>
    </w:div>
    <w:div w:id="800267234">
      <w:bodyDiv w:val="1"/>
      <w:marLeft w:val="0"/>
      <w:marRight w:val="0"/>
      <w:marTop w:val="0"/>
      <w:marBottom w:val="0"/>
      <w:divBdr>
        <w:top w:val="none" w:sz="0" w:space="0" w:color="auto"/>
        <w:left w:val="none" w:sz="0" w:space="0" w:color="auto"/>
        <w:bottom w:val="none" w:sz="0" w:space="0" w:color="auto"/>
        <w:right w:val="none" w:sz="0" w:space="0" w:color="auto"/>
      </w:divBdr>
    </w:div>
    <w:div w:id="870992582">
      <w:bodyDiv w:val="1"/>
      <w:marLeft w:val="0"/>
      <w:marRight w:val="0"/>
      <w:marTop w:val="0"/>
      <w:marBottom w:val="0"/>
      <w:divBdr>
        <w:top w:val="none" w:sz="0" w:space="0" w:color="auto"/>
        <w:left w:val="none" w:sz="0" w:space="0" w:color="auto"/>
        <w:bottom w:val="none" w:sz="0" w:space="0" w:color="auto"/>
        <w:right w:val="none" w:sz="0" w:space="0" w:color="auto"/>
      </w:divBdr>
    </w:div>
    <w:div w:id="900217417">
      <w:bodyDiv w:val="1"/>
      <w:marLeft w:val="0"/>
      <w:marRight w:val="0"/>
      <w:marTop w:val="0"/>
      <w:marBottom w:val="0"/>
      <w:divBdr>
        <w:top w:val="none" w:sz="0" w:space="0" w:color="auto"/>
        <w:left w:val="none" w:sz="0" w:space="0" w:color="auto"/>
        <w:bottom w:val="none" w:sz="0" w:space="0" w:color="auto"/>
        <w:right w:val="none" w:sz="0" w:space="0" w:color="auto"/>
      </w:divBdr>
    </w:div>
    <w:div w:id="959721296">
      <w:bodyDiv w:val="1"/>
      <w:marLeft w:val="0"/>
      <w:marRight w:val="0"/>
      <w:marTop w:val="0"/>
      <w:marBottom w:val="0"/>
      <w:divBdr>
        <w:top w:val="none" w:sz="0" w:space="0" w:color="auto"/>
        <w:left w:val="none" w:sz="0" w:space="0" w:color="auto"/>
        <w:bottom w:val="none" w:sz="0" w:space="0" w:color="auto"/>
        <w:right w:val="none" w:sz="0" w:space="0" w:color="auto"/>
      </w:divBdr>
      <w:divsChild>
        <w:div w:id="839783153">
          <w:marLeft w:val="0"/>
          <w:marRight w:val="0"/>
          <w:marTop w:val="100"/>
          <w:marBottom w:val="100"/>
          <w:divBdr>
            <w:top w:val="single" w:sz="6" w:space="0" w:color="E0E0E0"/>
            <w:left w:val="single" w:sz="6" w:space="4" w:color="E0E0E0"/>
            <w:bottom w:val="single" w:sz="6" w:space="0" w:color="E0E0E0"/>
            <w:right w:val="single" w:sz="6" w:space="4" w:color="E0E0E0"/>
          </w:divBdr>
          <w:divsChild>
            <w:div w:id="1470054899">
              <w:marLeft w:val="0"/>
              <w:marRight w:val="0"/>
              <w:marTop w:val="0"/>
              <w:marBottom w:val="0"/>
              <w:divBdr>
                <w:top w:val="none" w:sz="0" w:space="0" w:color="auto"/>
                <w:left w:val="none" w:sz="0" w:space="0" w:color="auto"/>
                <w:bottom w:val="none" w:sz="0" w:space="0" w:color="auto"/>
                <w:right w:val="none" w:sz="0" w:space="0" w:color="auto"/>
              </w:divBdr>
              <w:divsChild>
                <w:div w:id="863791974">
                  <w:marLeft w:val="0"/>
                  <w:marRight w:val="0"/>
                  <w:marTop w:val="0"/>
                  <w:marBottom w:val="0"/>
                  <w:divBdr>
                    <w:top w:val="none" w:sz="0" w:space="0" w:color="auto"/>
                    <w:left w:val="none" w:sz="0" w:space="0" w:color="auto"/>
                    <w:bottom w:val="none" w:sz="0" w:space="0" w:color="auto"/>
                    <w:right w:val="none" w:sz="0" w:space="0" w:color="auto"/>
                  </w:divBdr>
                  <w:divsChild>
                    <w:div w:id="1047290861">
                      <w:marLeft w:val="0"/>
                      <w:marRight w:val="0"/>
                      <w:marTop w:val="0"/>
                      <w:marBottom w:val="0"/>
                      <w:divBdr>
                        <w:top w:val="none" w:sz="0" w:space="0" w:color="auto"/>
                        <w:left w:val="none" w:sz="0" w:space="0" w:color="auto"/>
                        <w:bottom w:val="none" w:sz="0" w:space="0" w:color="auto"/>
                        <w:right w:val="none" w:sz="0" w:space="0" w:color="auto"/>
                      </w:divBdr>
                      <w:divsChild>
                        <w:div w:id="582573087">
                          <w:marLeft w:val="0"/>
                          <w:marRight w:val="0"/>
                          <w:marTop w:val="0"/>
                          <w:marBottom w:val="0"/>
                          <w:divBdr>
                            <w:top w:val="none" w:sz="0" w:space="0" w:color="auto"/>
                            <w:left w:val="none" w:sz="0" w:space="0" w:color="auto"/>
                            <w:bottom w:val="none" w:sz="0" w:space="0" w:color="auto"/>
                            <w:right w:val="none" w:sz="0" w:space="0" w:color="auto"/>
                          </w:divBdr>
                          <w:divsChild>
                            <w:div w:id="222302867">
                              <w:marLeft w:val="0"/>
                              <w:marRight w:val="0"/>
                              <w:marTop w:val="0"/>
                              <w:marBottom w:val="0"/>
                              <w:divBdr>
                                <w:top w:val="none" w:sz="0" w:space="0" w:color="auto"/>
                                <w:left w:val="none" w:sz="0" w:space="0" w:color="auto"/>
                                <w:bottom w:val="none" w:sz="0" w:space="0" w:color="auto"/>
                                <w:right w:val="none" w:sz="0" w:space="0" w:color="auto"/>
                              </w:divBdr>
                              <w:divsChild>
                                <w:div w:id="1209687902">
                                  <w:marLeft w:val="0"/>
                                  <w:marRight w:val="0"/>
                                  <w:marTop w:val="0"/>
                                  <w:marBottom w:val="0"/>
                                  <w:divBdr>
                                    <w:top w:val="none" w:sz="0" w:space="0" w:color="auto"/>
                                    <w:left w:val="none" w:sz="0" w:space="0" w:color="auto"/>
                                    <w:bottom w:val="none" w:sz="0" w:space="0" w:color="auto"/>
                                    <w:right w:val="none" w:sz="0" w:space="0" w:color="auto"/>
                                  </w:divBdr>
                                  <w:divsChild>
                                    <w:div w:id="1435050935">
                                      <w:marLeft w:val="0"/>
                                      <w:marRight w:val="0"/>
                                      <w:marTop w:val="0"/>
                                      <w:marBottom w:val="0"/>
                                      <w:divBdr>
                                        <w:top w:val="none" w:sz="0" w:space="0" w:color="auto"/>
                                        <w:left w:val="none" w:sz="0" w:space="0" w:color="auto"/>
                                        <w:bottom w:val="none" w:sz="0" w:space="0" w:color="auto"/>
                                        <w:right w:val="none" w:sz="0" w:space="0" w:color="auto"/>
                                      </w:divBdr>
                                      <w:divsChild>
                                        <w:div w:id="1764187622">
                                          <w:marLeft w:val="0"/>
                                          <w:marRight w:val="0"/>
                                          <w:marTop w:val="0"/>
                                          <w:marBottom w:val="0"/>
                                          <w:divBdr>
                                            <w:top w:val="none" w:sz="0" w:space="0" w:color="auto"/>
                                            <w:left w:val="none" w:sz="0" w:space="0" w:color="auto"/>
                                            <w:bottom w:val="none" w:sz="0" w:space="0" w:color="auto"/>
                                            <w:right w:val="none" w:sz="0" w:space="0" w:color="auto"/>
                                          </w:divBdr>
                                          <w:divsChild>
                                            <w:div w:id="1267228414">
                                              <w:marLeft w:val="171"/>
                                              <w:marRight w:val="0"/>
                                              <w:marTop w:val="0"/>
                                              <w:marBottom w:val="0"/>
                                              <w:divBdr>
                                                <w:top w:val="none" w:sz="0" w:space="0" w:color="auto"/>
                                                <w:left w:val="none" w:sz="0" w:space="0" w:color="auto"/>
                                                <w:bottom w:val="none" w:sz="0" w:space="0" w:color="auto"/>
                                                <w:right w:val="none" w:sz="0" w:space="0" w:color="auto"/>
                                              </w:divBdr>
                                            </w:div>
                                            <w:div w:id="1638488918">
                                              <w:marLeft w:val="171"/>
                                              <w:marRight w:val="0"/>
                                              <w:marTop w:val="0"/>
                                              <w:marBottom w:val="0"/>
                                              <w:divBdr>
                                                <w:top w:val="none" w:sz="0" w:space="0" w:color="auto"/>
                                                <w:left w:val="none" w:sz="0" w:space="0" w:color="auto"/>
                                                <w:bottom w:val="none" w:sz="0" w:space="0" w:color="auto"/>
                                                <w:right w:val="none" w:sz="0" w:space="0" w:color="auto"/>
                                              </w:divBdr>
                                            </w:div>
                                            <w:div w:id="43338599">
                                              <w:marLeft w:val="171"/>
                                              <w:marRight w:val="0"/>
                                              <w:marTop w:val="0"/>
                                              <w:marBottom w:val="0"/>
                                              <w:divBdr>
                                                <w:top w:val="none" w:sz="0" w:space="0" w:color="auto"/>
                                                <w:left w:val="none" w:sz="0" w:space="0" w:color="auto"/>
                                                <w:bottom w:val="none" w:sz="0" w:space="0" w:color="auto"/>
                                                <w:right w:val="none" w:sz="0" w:space="0" w:color="auto"/>
                                              </w:divBdr>
                                            </w:div>
                                            <w:div w:id="1153638412">
                                              <w:marLeft w:val="171"/>
                                              <w:marRight w:val="0"/>
                                              <w:marTop w:val="0"/>
                                              <w:marBottom w:val="0"/>
                                              <w:divBdr>
                                                <w:top w:val="none" w:sz="0" w:space="0" w:color="auto"/>
                                                <w:left w:val="none" w:sz="0" w:space="0" w:color="auto"/>
                                                <w:bottom w:val="none" w:sz="0" w:space="0" w:color="auto"/>
                                                <w:right w:val="none" w:sz="0" w:space="0" w:color="auto"/>
                                              </w:divBdr>
                                            </w:div>
                                            <w:div w:id="1831166119">
                                              <w:marLeft w:val="171"/>
                                              <w:marRight w:val="0"/>
                                              <w:marTop w:val="0"/>
                                              <w:marBottom w:val="0"/>
                                              <w:divBdr>
                                                <w:top w:val="none" w:sz="0" w:space="0" w:color="auto"/>
                                                <w:left w:val="none" w:sz="0" w:space="0" w:color="auto"/>
                                                <w:bottom w:val="none" w:sz="0" w:space="0" w:color="auto"/>
                                                <w:right w:val="none" w:sz="0" w:space="0" w:color="auto"/>
                                              </w:divBdr>
                                            </w:div>
                                            <w:div w:id="327094884">
                                              <w:marLeft w:val="171"/>
                                              <w:marRight w:val="0"/>
                                              <w:marTop w:val="0"/>
                                              <w:marBottom w:val="0"/>
                                              <w:divBdr>
                                                <w:top w:val="none" w:sz="0" w:space="0" w:color="auto"/>
                                                <w:left w:val="none" w:sz="0" w:space="0" w:color="auto"/>
                                                <w:bottom w:val="none" w:sz="0" w:space="0" w:color="auto"/>
                                                <w:right w:val="none" w:sz="0" w:space="0" w:color="auto"/>
                                              </w:divBdr>
                                            </w:div>
                                            <w:div w:id="392120704">
                                              <w:marLeft w:val="171"/>
                                              <w:marRight w:val="0"/>
                                              <w:marTop w:val="0"/>
                                              <w:marBottom w:val="0"/>
                                              <w:divBdr>
                                                <w:top w:val="none" w:sz="0" w:space="0" w:color="auto"/>
                                                <w:left w:val="none" w:sz="0" w:space="0" w:color="auto"/>
                                                <w:bottom w:val="none" w:sz="0" w:space="0" w:color="auto"/>
                                                <w:right w:val="none" w:sz="0" w:space="0" w:color="auto"/>
                                              </w:divBdr>
                                            </w:div>
                                            <w:div w:id="1209025809">
                                              <w:marLeft w:val="0"/>
                                              <w:marRight w:val="0"/>
                                              <w:marTop w:val="0"/>
                                              <w:marBottom w:val="0"/>
                                              <w:divBdr>
                                                <w:top w:val="none" w:sz="0" w:space="0" w:color="auto"/>
                                                <w:left w:val="none" w:sz="0" w:space="0" w:color="auto"/>
                                                <w:bottom w:val="none" w:sz="0" w:space="0" w:color="auto"/>
                                                <w:right w:val="none" w:sz="0" w:space="0" w:color="auto"/>
                                              </w:divBdr>
                                            </w:div>
                                            <w:div w:id="1086269249">
                                              <w:marLeft w:val="171"/>
                                              <w:marRight w:val="0"/>
                                              <w:marTop w:val="0"/>
                                              <w:marBottom w:val="0"/>
                                              <w:divBdr>
                                                <w:top w:val="none" w:sz="0" w:space="0" w:color="auto"/>
                                                <w:left w:val="none" w:sz="0" w:space="0" w:color="auto"/>
                                                <w:bottom w:val="none" w:sz="0" w:space="0" w:color="auto"/>
                                                <w:right w:val="none" w:sz="0" w:space="0" w:color="auto"/>
                                              </w:divBdr>
                                            </w:div>
                                            <w:div w:id="29769710">
                                              <w:marLeft w:val="171"/>
                                              <w:marRight w:val="0"/>
                                              <w:marTop w:val="0"/>
                                              <w:marBottom w:val="0"/>
                                              <w:divBdr>
                                                <w:top w:val="none" w:sz="0" w:space="0" w:color="auto"/>
                                                <w:left w:val="none" w:sz="0" w:space="0" w:color="auto"/>
                                                <w:bottom w:val="none" w:sz="0" w:space="0" w:color="auto"/>
                                                <w:right w:val="none" w:sz="0" w:space="0" w:color="auto"/>
                                              </w:divBdr>
                                            </w:div>
                                            <w:div w:id="832258632">
                                              <w:marLeft w:val="171"/>
                                              <w:marRight w:val="0"/>
                                              <w:marTop w:val="0"/>
                                              <w:marBottom w:val="0"/>
                                              <w:divBdr>
                                                <w:top w:val="none" w:sz="0" w:space="0" w:color="auto"/>
                                                <w:left w:val="none" w:sz="0" w:space="0" w:color="auto"/>
                                                <w:bottom w:val="none" w:sz="0" w:space="0" w:color="auto"/>
                                                <w:right w:val="none" w:sz="0" w:space="0" w:color="auto"/>
                                              </w:divBdr>
                                            </w:div>
                                            <w:div w:id="1854300856">
                                              <w:marLeft w:val="0"/>
                                              <w:marRight w:val="0"/>
                                              <w:marTop w:val="0"/>
                                              <w:marBottom w:val="0"/>
                                              <w:divBdr>
                                                <w:top w:val="none" w:sz="0" w:space="0" w:color="auto"/>
                                                <w:left w:val="none" w:sz="0" w:space="0" w:color="auto"/>
                                                <w:bottom w:val="none" w:sz="0" w:space="0" w:color="auto"/>
                                                <w:right w:val="none" w:sz="0" w:space="0" w:color="auto"/>
                                              </w:divBdr>
                                            </w:div>
                                            <w:div w:id="1441876524">
                                              <w:marLeft w:val="171"/>
                                              <w:marRight w:val="0"/>
                                              <w:marTop w:val="0"/>
                                              <w:marBottom w:val="0"/>
                                              <w:divBdr>
                                                <w:top w:val="none" w:sz="0" w:space="0" w:color="auto"/>
                                                <w:left w:val="none" w:sz="0" w:space="0" w:color="auto"/>
                                                <w:bottom w:val="none" w:sz="0" w:space="0" w:color="auto"/>
                                                <w:right w:val="none" w:sz="0" w:space="0" w:color="auto"/>
                                              </w:divBdr>
                                            </w:div>
                                            <w:div w:id="673654141">
                                              <w:marLeft w:val="171"/>
                                              <w:marRight w:val="0"/>
                                              <w:marTop w:val="0"/>
                                              <w:marBottom w:val="0"/>
                                              <w:divBdr>
                                                <w:top w:val="none" w:sz="0" w:space="0" w:color="auto"/>
                                                <w:left w:val="none" w:sz="0" w:space="0" w:color="auto"/>
                                                <w:bottom w:val="none" w:sz="0" w:space="0" w:color="auto"/>
                                                <w:right w:val="none" w:sz="0" w:space="0" w:color="auto"/>
                                              </w:divBdr>
                                            </w:div>
                                            <w:div w:id="1321158324">
                                              <w:marLeft w:val="171"/>
                                              <w:marRight w:val="0"/>
                                              <w:marTop w:val="0"/>
                                              <w:marBottom w:val="0"/>
                                              <w:divBdr>
                                                <w:top w:val="none" w:sz="0" w:space="0" w:color="auto"/>
                                                <w:left w:val="none" w:sz="0" w:space="0" w:color="auto"/>
                                                <w:bottom w:val="none" w:sz="0" w:space="0" w:color="auto"/>
                                                <w:right w:val="none" w:sz="0" w:space="0" w:color="auto"/>
                                              </w:divBdr>
                                            </w:div>
                                            <w:div w:id="324237805">
                                              <w:marLeft w:val="171"/>
                                              <w:marRight w:val="0"/>
                                              <w:marTop w:val="0"/>
                                              <w:marBottom w:val="0"/>
                                              <w:divBdr>
                                                <w:top w:val="none" w:sz="0" w:space="0" w:color="auto"/>
                                                <w:left w:val="none" w:sz="0" w:space="0" w:color="auto"/>
                                                <w:bottom w:val="none" w:sz="0" w:space="0" w:color="auto"/>
                                                <w:right w:val="none" w:sz="0" w:space="0" w:color="auto"/>
                                              </w:divBdr>
                                            </w:div>
                                            <w:div w:id="668562303">
                                              <w:marLeft w:val="171"/>
                                              <w:marRight w:val="0"/>
                                              <w:marTop w:val="0"/>
                                              <w:marBottom w:val="0"/>
                                              <w:divBdr>
                                                <w:top w:val="none" w:sz="0" w:space="0" w:color="auto"/>
                                                <w:left w:val="none" w:sz="0" w:space="0" w:color="auto"/>
                                                <w:bottom w:val="none" w:sz="0" w:space="0" w:color="auto"/>
                                                <w:right w:val="none" w:sz="0" w:space="0" w:color="auto"/>
                                              </w:divBdr>
                                            </w:div>
                                            <w:div w:id="2001301702">
                                              <w:marLeft w:val="171"/>
                                              <w:marRight w:val="0"/>
                                              <w:marTop w:val="0"/>
                                              <w:marBottom w:val="0"/>
                                              <w:divBdr>
                                                <w:top w:val="none" w:sz="0" w:space="0" w:color="auto"/>
                                                <w:left w:val="none" w:sz="0" w:space="0" w:color="auto"/>
                                                <w:bottom w:val="none" w:sz="0" w:space="0" w:color="auto"/>
                                                <w:right w:val="none" w:sz="0" w:space="0" w:color="auto"/>
                                              </w:divBdr>
                                            </w:div>
                                            <w:div w:id="58984752">
                                              <w:marLeft w:val="0"/>
                                              <w:marRight w:val="0"/>
                                              <w:marTop w:val="0"/>
                                              <w:marBottom w:val="0"/>
                                              <w:divBdr>
                                                <w:top w:val="none" w:sz="0" w:space="0" w:color="auto"/>
                                                <w:left w:val="none" w:sz="0" w:space="0" w:color="auto"/>
                                                <w:bottom w:val="none" w:sz="0" w:space="0" w:color="auto"/>
                                                <w:right w:val="none" w:sz="0" w:space="0" w:color="auto"/>
                                              </w:divBdr>
                                            </w:div>
                                            <w:div w:id="107504963">
                                              <w:marLeft w:val="0"/>
                                              <w:marRight w:val="0"/>
                                              <w:marTop w:val="0"/>
                                              <w:marBottom w:val="0"/>
                                              <w:divBdr>
                                                <w:top w:val="none" w:sz="0" w:space="0" w:color="auto"/>
                                                <w:left w:val="none" w:sz="0" w:space="0" w:color="auto"/>
                                                <w:bottom w:val="none" w:sz="0" w:space="0" w:color="auto"/>
                                                <w:right w:val="none" w:sz="0" w:space="0" w:color="auto"/>
                                              </w:divBdr>
                                            </w:div>
                                            <w:div w:id="1833716534">
                                              <w:marLeft w:val="0"/>
                                              <w:marRight w:val="0"/>
                                              <w:marTop w:val="0"/>
                                              <w:marBottom w:val="0"/>
                                              <w:divBdr>
                                                <w:top w:val="none" w:sz="0" w:space="0" w:color="auto"/>
                                                <w:left w:val="none" w:sz="0" w:space="0" w:color="auto"/>
                                                <w:bottom w:val="none" w:sz="0" w:space="0" w:color="auto"/>
                                                <w:right w:val="none" w:sz="0" w:space="0" w:color="auto"/>
                                              </w:divBdr>
                                            </w:div>
                                            <w:div w:id="37554392">
                                              <w:marLeft w:val="0"/>
                                              <w:marRight w:val="0"/>
                                              <w:marTop w:val="0"/>
                                              <w:marBottom w:val="0"/>
                                              <w:divBdr>
                                                <w:top w:val="none" w:sz="0" w:space="0" w:color="auto"/>
                                                <w:left w:val="none" w:sz="0" w:space="0" w:color="auto"/>
                                                <w:bottom w:val="none" w:sz="0" w:space="0" w:color="auto"/>
                                                <w:right w:val="none" w:sz="0" w:space="0" w:color="auto"/>
                                              </w:divBdr>
                                            </w:div>
                                            <w:div w:id="1145318079">
                                              <w:marLeft w:val="86"/>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9461005">
                                  <w:marLeft w:val="0"/>
                                  <w:marRight w:val="0"/>
                                  <w:marTop w:val="0"/>
                                  <w:marBottom w:val="0"/>
                                  <w:divBdr>
                                    <w:top w:val="none" w:sz="0" w:space="0" w:color="auto"/>
                                    <w:left w:val="none" w:sz="0" w:space="0" w:color="auto"/>
                                    <w:bottom w:val="none" w:sz="0" w:space="0" w:color="auto"/>
                                    <w:right w:val="none" w:sz="0" w:space="0" w:color="auto"/>
                                  </w:divBdr>
                                </w:div>
                              </w:divsChild>
                            </w:div>
                            <w:div w:id="1887177548">
                              <w:marLeft w:val="0"/>
                              <w:marRight w:val="0"/>
                              <w:marTop w:val="0"/>
                              <w:marBottom w:val="0"/>
                              <w:divBdr>
                                <w:top w:val="none" w:sz="0" w:space="0" w:color="auto"/>
                                <w:left w:val="none" w:sz="0" w:space="0" w:color="auto"/>
                                <w:bottom w:val="none" w:sz="0" w:space="0" w:color="auto"/>
                                <w:right w:val="none" w:sz="0" w:space="0" w:color="auto"/>
                              </w:divBdr>
                              <w:divsChild>
                                <w:div w:id="265769899">
                                  <w:marLeft w:val="0"/>
                                  <w:marRight w:val="0"/>
                                  <w:marTop w:val="0"/>
                                  <w:marBottom w:val="0"/>
                                  <w:divBdr>
                                    <w:top w:val="none" w:sz="0" w:space="0" w:color="auto"/>
                                    <w:left w:val="none" w:sz="0" w:space="0" w:color="auto"/>
                                    <w:bottom w:val="none" w:sz="0" w:space="0" w:color="auto"/>
                                    <w:right w:val="none" w:sz="0" w:space="0" w:color="auto"/>
                                  </w:divBdr>
                                  <w:divsChild>
                                    <w:div w:id="556013710">
                                      <w:marLeft w:val="0"/>
                                      <w:marRight w:val="0"/>
                                      <w:marTop w:val="0"/>
                                      <w:marBottom w:val="0"/>
                                      <w:divBdr>
                                        <w:top w:val="none" w:sz="0" w:space="0" w:color="auto"/>
                                        <w:left w:val="none" w:sz="0" w:space="0" w:color="auto"/>
                                        <w:bottom w:val="none" w:sz="0" w:space="0" w:color="auto"/>
                                        <w:right w:val="none" w:sz="0" w:space="0" w:color="auto"/>
                                      </w:divBdr>
                                    </w:div>
                                    <w:div w:id="2102944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44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1372542">
      <w:bodyDiv w:val="1"/>
      <w:marLeft w:val="0"/>
      <w:marRight w:val="0"/>
      <w:marTop w:val="0"/>
      <w:marBottom w:val="0"/>
      <w:divBdr>
        <w:top w:val="none" w:sz="0" w:space="0" w:color="auto"/>
        <w:left w:val="none" w:sz="0" w:space="0" w:color="auto"/>
        <w:bottom w:val="none" w:sz="0" w:space="0" w:color="auto"/>
        <w:right w:val="none" w:sz="0" w:space="0" w:color="auto"/>
      </w:divBdr>
      <w:divsChild>
        <w:div w:id="678316048">
          <w:marLeft w:val="0"/>
          <w:marRight w:val="0"/>
          <w:marTop w:val="288"/>
          <w:marBottom w:val="288"/>
          <w:divBdr>
            <w:top w:val="single" w:sz="6" w:space="0" w:color="DDDDDD"/>
            <w:left w:val="single" w:sz="6" w:space="0" w:color="DDDDDD"/>
            <w:bottom w:val="single" w:sz="6" w:space="0" w:color="DDDDDD"/>
            <w:right w:val="single" w:sz="6" w:space="0" w:color="DDDDDD"/>
          </w:divBdr>
          <w:divsChild>
            <w:div w:id="1732190101">
              <w:marLeft w:val="0"/>
              <w:marRight w:val="0"/>
              <w:marTop w:val="0"/>
              <w:marBottom w:val="411"/>
              <w:divBdr>
                <w:top w:val="none" w:sz="0" w:space="0" w:color="auto"/>
                <w:left w:val="none" w:sz="0" w:space="0" w:color="auto"/>
                <w:bottom w:val="none" w:sz="0" w:space="0" w:color="auto"/>
                <w:right w:val="none" w:sz="0" w:space="0" w:color="auto"/>
              </w:divBdr>
              <w:divsChild>
                <w:div w:id="402028548">
                  <w:marLeft w:val="0"/>
                  <w:marRight w:val="0"/>
                  <w:marTop w:val="0"/>
                  <w:marBottom w:val="0"/>
                  <w:divBdr>
                    <w:top w:val="none" w:sz="0" w:space="0" w:color="auto"/>
                    <w:left w:val="none" w:sz="0" w:space="0" w:color="auto"/>
                    <w:bottom w:val="none" w:sz="0" w:space="0" w:color="auto"/>
                    <w:right w:val="none" w:sz="0" w:space="0" w:color="auto"/>
                  </w:divBdr>
                  <w:divsChild>
                    <w:div w:id="1701738552">
                      <w:marLeft w:val="0"/>
                      <w:marRight w:val="0"/>
                      <w:marTop w:val="0"/>
                      <w:marBottom w:val="171"/>
                      <w:divBdr>
                        <w:top w:val="none" w:sz="0" w:space="0" w:color="auto"/>
                        <w:left w:val="none" w:sz="0" w:space="0" w:color="auto"/>
                        <w:bottom w:val="none" w:sz="0" w:space="0" w:color="auto"/>
                        <w:right w:val="none" w:sz="0" w:space="0" w:color="auto"/>
                      </w:divBdr>
                    </w:div>
                  </w:divsChild>
                </w:div>
              </w:divsChild>
            </w:div>
          </w:divsChild>
        </w:div>
      </w:divsChild>
    </w:div>
    <w:div w:id="1024596176">
      <w:bodyDiv w:val="1"/>
      <w:marLeft w:val="0"/>
      <w:marRight w:val="0"/>
      <w:marTop w:val="0"/>
      <w:marBottom w:val="0"/>
      <w:divBdr>
        <w:top w:val="none" w:sz="0" w:space="0" w:color="auto"/>
        <w:left w:val="none" w:sz="0" w:space="0" w:color="auto"/>
        <w:bottom w:val="none" w:sz="0" w:space="0" w:color="auto"/>
        <w:right w:val="none" w:sz="0" w:space="0" w:color="auto"/>
      </w:divBdr>
      <w:divsChild>
        <w:div w:id="1715234237">
          <w:marLeft w:val="0"/>
          <w:marRight w:val="0"/>
          <w:marTop w:val="100"/>
          <w:marBottom w:val="100"/>
          <w:divBdr>
            <w:top w:val="single" w:sz="6" w:space="0" w:color="E0E0E0"/>
            <w:left w:val="single" w:sz="6" w:space="4" w:color="E0E0E0"/>
            <w:bottom w:val="single" w:sz="6" w:space="0" w:color="E0E0E0"/>
            <w:right w:val="single" w:sz="6" w:space="4" w:color="E0E0E0"/>
          </w:divBdr>
          <w:divsChild>
            <w:div w:id="576520438">
              <w:marLeft w:val="0"/>
              <w:marRight w:val="0"/>
              <w:marTop w:val="0"/>
              <w:marBottom w:val="0"/>
              <w:divBdr>
                <w:top w:val="none" w:sz="0" w:space="0" w:color="auto"/>
                <w:left w:val="none" w:sz="0" w:space="0" w:color="auto"/>
                <w:bottom w:val="none" w:sz="0" w:space="0" w:color="auto"/>
                <w:right w:val="none" w:sz="0" w:space="0" w:color="auto"/>
              </w:divBdr>
              <w:divsChild>
                <w:div w:id="1212156823">
                  <w:marLeft w:val="0"/>
                  <w:marRight w:val="0"/>
                  <w:marTop w:val="0"/>
                  <w:marBottom w:val="0"/>
                  <w:divBdr>
                    <w:top w:val="none" w:sz="0" w:space="0" w:color="auto"/>
                    <w:left w:val="none" w:sz="0" w:space="0" w:color="auto"/>
                    <w:bottom w:val="none" w:sz="0" w:space="0" w:color="auto"/>
                    <w:right w:val="none" w:sz="0" w:space="0" w:color="auto"/>
                  </w:divBdr>
                  <w:divsChild>
                    <w:div w:id="1247152734">
                      <w:marLeft w:val="0"/>
                      <w:marRight w:val="0"/>
                      <w:marTop w:val="0"/>
                      <w:marBottom w:val="0"/>
                      <w:divBdr>
                        <w:top w:val="none" w:sz="0" w:space="0" w:color="auto"/>
                        <w:left w:val="none" w:sz="0" w:space="0" w:color="auto"/>
                        <w:bottom w:val="none" w:sz="0" w:space="0" w:color="auto"/>
                        <w:right w:val="none" w:sz="0" w:space="0" w:color="auto"/>
                      </w:divBdr>
                      <w:divsChild>
                        <w:div w:id="1253508241">
                          <w:marLeft w:val="0"/>
                          <w:marRight w:val="0"/>
                          <w:marTop w:val="0"/>
                          <w:marBottom w:val="0"/>
                          <w:divBdr>
                            <w:top w:val="none" w:sz="0" w:space="0" w:color="auto"/>
                            <w:left w:val="none" w:sz="0" w:space="0" w:color="auto"/>
                            <w:bottom w:val="none" w:sz="0" w:space="0" w:color="auto"/>
                            <w:right w:val="none" w:sz="0" w:space="0" w:color="auto"/>
                          </w:divBdr>
                          <w:divsChild>
                            <w:div w:id="1266618751">
                              <w:marLeft w:val="0"/>
                              <w:marRight w:val="0"/>
                              <w:marTop w:val="0"/>
                              <w:marBottom w:val="0"/>
                              <w:divBdr>
                                <w:top w:val="none" w:sz="0" w:space="0" w:color="auto"/>
                                <w:left w:val="none" w:sz="0" w:space="0" w:color="auto"/>
                                <w:bottom w:val="none" w:sz="0" w:space="0" w:color="auto"/>
                                <w:right w:val="none" w:sz="0" w:space="0" w:color="auto"/>
                              </w:divBdr>
                              <w:divsChild>
                                <w:div w:id="1959676772">
                                  <w:marLeft w:val="0"/>
                                  <w:marRight w:val="0"/>
                                  <w:marTop w:val="0"/>
                                  <w:marBottom w:val="0"/>
                                  <w:divBdr>
                                    <w:top w:val="none" w:sz="0" w:space="0" w:color="auto"/>
                                    <w:left w:val="none" w:sz="0" w:space="0" w:color="auto"/>
                                    <w:bottom w:val="none" w:sz="0" w:space="0" w:color="auto"/>
                                    <w:right w:val="none" w:sz="0" w:space="0" w:color="auto"/>
                                  </w:divBdr>
                                  <w:divsChild>
                                    <w:div w:id="1210144343">
                                      <w:marLeft w:val="0"/>
                                      <w:marRight w:val="0"/>
                                      <w:marTop w:val="0"/>
                                      <w:marBottom w:val="0"/>
                                      <w:divBdr>
                                        <w:top w:val="none" w:sz="0" w:space="0" w:color="auto"/>
                                        <w:left w:val="none" w:sz="0" w:space="0" w:color="auto"/>
                                        <w:bottom w:val="none" w:sz="0" w:space="0" w:color="auto"/>
                                        <w:right w:val="none" w:sz="0" w:space="0" w:color="auto"/>
                                      </w:divBdr>
                                      <w:divsChild>
                                        <w:div w:id="567615669">
                                          <w:marLeft w:val="0"/>
                                          <w:marRight w:val="0"/>
                                          <w:marTop w:val="0"/>
                                          <w:marBottom w:val="0"/>
                                          <w:divBdr>
                                            <w:top w:val="none" w:sz="0" w:space="0" w:color="auto"/>
                                            <w:left w:val="none" w:sz="0" w:space="0" w:color="auto"/>
                                            <w:bottom w:val="none" w:sz="0" w:space="0" w:color="auto"/>
                                            <w:right w:val="none" w:sz="0" w:space="0" w:color="auto"/>
                                          </w:divBdr>
                                          <w:divsChild>
                                            <w:div w:id="1528563613">
                                              <w:marLeft w:val="171"/>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5445074">
      <w:bodyDiv w:val="1"/>
      <w:marLeft w:val="0"/>
      <w:marRight w:val="0"/>
      <w:marTop w:val="0"/>
      <w:marBottom w:val="0"/>
      <w:divBdr>
        <w:top w:val="none" w:sz="0" w:space="0" w:color="auto"/>
        <w:left w:val="none" w:sz="0" w:space="0" w:color="auto"/>
        <w:bottom w:val="none" w:sz="0" w:space="0" w:color="auto"/>
        <w:right w:val="none" w:sz="0" w:space="0" w:color="auto"/>
      </w:divBdr>
    </w:div>
    <w:div w:id="1048334632">
      <w:bodyDiv w:val="1"/>
      <w:marLeft w:val="0"/>
      <w:marRight w:val="0"/>
      <w:marTop w:val="0"/>
      <w:marBottom w:val="0"/>
      <w:divBdr>
        <w:top w:val="none" w:sz="0" w:space="0" w:color="auto"/>
        <w:left w:val="none" w:sz="0" w:space="0" w:color="auto"/>
        <w:bottom w:val="none" w:sz="0" w:space="0" w:color="auto"/>
        <w:right w:val="none" w:sz="0" w:space="0" w:color="auto"/>
      </w:divBdr>
    </w:div>
    <w:div w:id="1050812214">
      <w:bodyDiv w:val="1"/>
      <w:marLeft w:val="0"/>
      <w:marRight w:val="0"/>
      <w:marTop w:val="0"/>
      <w:marBottom w:val="0"/>
      <w:divBdr>
        <w:top w:val="none" w:sz="0" w:space="0" w:color="auto"/>
        <w:left w:val="none" w:sz="0" w:space="0" w:color="auto"/>
        <w:bottom w:val="none" w:sz="0" w:space="0" w:color="auto"/>
        <w:right w:val="none" w:sz="0" w:space="0" w:color="auto"/>
      </w:divBdr>
      <w:divsChild>
        <w:div w:id="1603370928">
          <w:marLeft w:val="0"/>
          <w:marRight w:val="0"/>
          <w:marTop w:val="288"/>
          <w:marBottom w:val="288"/>
          <w:divBdr>
            <w:top w:val="single" w:sz="6" w:space="0" w:color="DDDDDD"/>
            <w:left w:val="single" w:sz="6" w:space="0" w:color="DDDDDD"/>
            <w:bottom w:val="single" w:sz="6" w:space="0" w:color="DDDDDD"/>
            <w:right w:val="single" w:sz="6" w:space="0" w:color="DDDDDD"/>
          </w:divBdr>
          <w:divsChild>
            <w:div w:id="280302576">
              <w:marLeft w:val="0"/>
              <w:marRight w:val="0"/>
              <w:marTop w:val="0"/>
              <w:marBottom w:val="411"/>
              <w:divBdr>
                <w:top w:val="none" w:sz="0" w:space="0" w:color="auto"/>
                <w:left w:val="none" w:sz="0" w:space="0" w:color="auto"/>
                <w:bottom w:val="none" w:sz="0" w:space="0" w:color="auto"/>
                <w:right w:val="none" w:sz="0" w:space="0" w:color="auto"/>
              </w:divBdr>
              <w:divsChild>
                <w:div w:id="2046367599">
                  <w:marLeft w:val="0"/>
                  <w:marRight w:val="0"/>
                  <w:marTop w:val="0"/>
                  <w:marBottom w:val="0"/>
                  <w:divBdr>
                    <w:top w:val="none" w:sz="0" w:space="0" w:color="auto"/>
                    <w:left w:val="none" w:sz="0" w:space="0" w:color="auto"/>
                    <w:bottom w:val="none" w:sz="0" w:space="0" w:color="auto"/>
                    <w:right w:val="none" w:sz="0" w:space="0" w:color="auto"/>
                  </w:divBdr>
                  <w:divsChild>
                    <w:div w:id="539782815">
                      <w:marLeft w:val="0"/>
                      <w:marRight w:val="0"/>
                      <w:marTop w:val="0"/>
                      <w:marBottom w:val="171"/>
                      <w:divBdr>
                        <w:top w:val="none" w:sz="0" w:space="0" w:color="auto"/>
                        <w:left w:val="none" w:sz="0" w:space="0" w:color="auto"/>
                        <w:bottom w:val="none" w:sz="0" w:space="0" w:color="auto"/>
                        <w:right w:val="none" w:sz="0" w:space="0" w:color="auto"/>
                      </w:divBdr>
                    </w:div>
                  </w:divsChild>
                </w:div>
              </w:divsChild>
            </w:div>
          </w:divsChild>
        </w:div>
      </w:divsChild>
    </w:div>
    <w:div w:id="1053314224">
      <w:bodyDiv w:val="1"/>
      <w:marLeft w:val="0"/>
      <w:marRight w:val="0"/>
      <w:marTop w:val="0"/>
      <w:marBottom w:val="0"/>
      <w:divBdr>
        <w:top w:val="none" w:sz="0" w:space="0" w:color="auto"/>
        <w:left w:val="none" w:sz="0" w:space="0" w:color="auto"/>
        <w:bottom w:val="none" w:sz="0" w:space="0" w:color="auto"/>
        <w:right w:val="none" w:sz="0" w:space="0" w:color="auto"/>
      </w:divBdr>
    </w:div>
    <w:div w:id="1066759555">
      <w:bodyDiv w:val="1"/>
      <w:marLeft w:val="0"/>
      <w:marRight w:val="0"/>
      <w:marTop w:val="0"/>
      <w:marBottom w:val="0"/>
      <w:divBdr>
        <w:top w:val="none" w:sz="0" w:space="0" w:color="auto"/>
        <w:left w:val="none" w:sz="0" w:space="0" w:color="auto"/>
        <w:bottom w:val="none" w:sz="0" w:space="0" w:color="auto"/>
        <w:right w:val="none" w:sz="0" w:space="0" w:color="auto"/>
      </w:divBdr>
    </w:div>
    <w:div w:id="1071583154">
      <w:bodyDiv w:val="1"/>
      <w:marLeft w:val="0"/>
      <w:marRight w:val="0"/>
      <w:marTop w:val="0"/>
      <w:marBottom w:val="0"/>
      <w:divBdr>
        <w:top w:val="none" w:sz="0" w:space="0" w:color="auto"/>
        <w:left w:val="none" w:sz="0" w:space="0" w:color="auto"/>
        <w:bottom w:val="none" w:sz="0" w:space="0" w:color="auto"/>
        <w:right w:val="none" w:sz="0" w:space="0" w:color="auto"/>
      </w:divBdr>
    </w:div>
    <w:div w:id="1088191340">
      <w:bodyDiv w:val="1"/>
      <w:marLeft w:val="0"/>
      <w:marRight w:val="0"/>
      <w:marTop w:val="0"/>
      <w:marBottom w:val="0"/>
      <w:divBdr>
        <w:top w:val="none" w:sz="0" w:space="0" w:color="auto"/>
        <w:left w:val="none" w:sz="0" w:space="0" w:color="auto"/>
        <w:bottom w:val="none" w:sz="0" w:space="0" w:color="auto"/>
        <w:right w:val="none" w:sz="0" w:space="0" w:color="auto"/>
      </w:divBdr>
      <w:divsChild>
        <w:div w:id="1675301571">
          <w:marLeft w:val="0"/>
          <w:marRight w:val="0"/>
          <w:marTop w:val="288"/>
          <w:marBottom w:val="288"/>
          <w:divBdr>
            <w:top w:val="single" w:sz="6" w:space="0" w:color="DDDDDD"/>
            <w:left w:val="single" w:sz="6" w:space="0" w:color="DDDDDD"/>
            <w:bottom w:val="single" w:sz="6" w:space="0" w:color="DDDDDD"/>
            <w:right w:val="single" w:sz="6" w:space="0" w:color="DDDDDD"/>
          </w:divBdr>
          <w:divsChild>
            <w:div w:id="839932850">
              <w:marLeft w:val="0"/>
              <w:marRight w:val="0"/>
              <w:marTop w:val="0"/>
              <w:marBottom w:val="411"/>
              <w:divBdr>
                <w:top w:val="none" w:sz="0" w:space="0" w:color="auto"/>
                <w:left w:val="none" w:sz="0" w:space="0" w:color="auto"/>
                <w:bottom w:val="none" w:sz="0" w:space="0" w:color="auto"/>
                <w:right w:val="none" w:sz="0" w:space="0" w:color="auto"/>
              </w:divBdr>
              <w:divsChild>
                <w:div w:id="1008946042">
                  <w:marLeft w:val="0"/>
                  <w:marRight w:val="0"/>
                  <w:marTop w:val="0"/>
                  <w:marBottom w:val="0"/>
                  <w:divBdr>
                    <w:top w:val="none" w:sz="0" w:space="0" w:color="auto"/>
                    <w:left w:val="none" w:sz="0" w:space="0" w:color="auto"/>
                    <w:bottom w:val="none" w:sz="0" w:space="0" w:color="auto"/>
                    <w:right w:val="none" w:sz="0" w:space="0" w:color="auto"/>
                  </w:divBdr>
                  <w:divsChild>
                    <w:div w:id="2079939615">
                      <w:marLeft w:val="0"/>
                      <w:marRight w:val="0"/>
                      <w:marTop w:val="0"/>
                      <w:marBottom w:val="171"/>
                      <w:divBdr>
                        <w:top w:val="none" w:sz="0" w:space="0" w:color="auto"/>
                        <w:left w:val="none" w:sz="0" w:space="0" w:color="auto"/>
                        <w:bottom w:val="none" w:sz="0" w:space="0" w:color="auto"/>
                        <w:right w:val="none" w:sz="0" w:space="0" w:color="auto"/>
                      </w:divBdr>
                    </w:div>
                  </w:divsChild>
                </w:div>
              </w:divsChild>
            </w:div>
          </w:divsChild>
        </w:div>
      </w:divsChild>
    </w:div>
    <w:div w:id="1095515475">
      <w:bodyDiv w:val="1"/>
      <w:marLeft w:val="0"/>
      <w:marRight w:val="0"/>
      <w:marTop w:val="0"/>
      <w:marBottom w:val="0"/>
      <w:divBdr>
        <w:top w:val="none" w:sz="0" w:space="0" w:color="auto"/>
        <w:left w:val="none" w:sz="0" w:space="0" w:color="auto"/>
        <w:bottom w:val="none" w:sz="0" w:space="0" w:color="auto"/>
        <w:right w:val="none" w:sz="0" w:space="0" w:color="auto"/>
      </w:divBdr>
      <w:divsChild>
        <w:div w:id="569076105">
          <w:marLeft w:val="0"/>
          <w:marRight w:val="0"/>
          <w:marTop w:val="288"/>
          <w:marBottom w:val="288"/>
          <w:divBdr>
            <w:top w:val="single" w:sz="6" w:space="0" w:color="DDDDDD"/>
            <w:left w:val="single" w:sz="6" w:space="0" w:color="DDDDDD"/>
            <w:bottom w:val="single" w:sz="6" w:space="0" w:color="DDDDDD"/>
            <w:right w:val="single" w:sz="6" w:space="0" w:color="DDDDDD"/>
          </w:divBdr>
          <w:divsChild>
            <w:div w:id="1298293261">
              <w:marLeft w:val="0"/>
              <w:marRight w:val="0"/>
              <w:marTop w:val="0"/>
              <w:marBottom w:val="411"/>
              <w:divBdr>
                <w:top w:val="none" w:sz="0" w:space="0" w:color="auto"/>
                <w:left w:val="none" w:sz="0" w:space="0" w:color="auto"/>
                <w:bottom w:val="none" w:sz="0" w:space="0" w:color="auto"/>
                <w:right w:val="none" w:sz="0" w:space="0" w:color="auto"/>
              </w:divBdr>
              <w:divsChild>
                <w:div w:id="535580673">
                  <w:marLeft w:val="0"/>
                  <w:marRight w:val="0"/>
                  <w:marTop w:val="0"/>
                  <w:marBottom w:val="0"/>
                  <w:divBdr>
                    <w:top w:val="none" w:sz="0" w:space="0" w:color="auto"/>
                    <w:left w:val="none" w:sz="0" w:space="0" w:color="auto"/>
                    <w:bottom w:val="none" w:sz="0" w:space="0" w:color="auto"/>
                    <w:right w:val="none" w:sz="0" w:space="0" w:color="auto"/>
                  </w:divBdr>
                  <w:divsChild>
                    <w:div w:id="184637137">
                      <w:marLeft w:val="0"/>
                      <w:marRight w:val="0"/>
                      <w:marTop w:val="0"/>
                      <w:marBottom w:val="171"/>
                      <w:divBdr>
                        <w:top w:val="none" w:sz="0" w:space="0" w:color="auto"/>
                        <w:left w:val="none" w:sz="0" w:space="0" w:color="auto"/>
                        <w:bottom w:val="none" w:sz="0" w:space="0" w:color="auto"/>
                        <w:right w:val="none" w:sz="0" w:space="0" w:color="auto"/>
                      </w:divBdr>
                    </w:div>
                  </w:divsChild>
                </w:div>
              </w:divsChild>
            </w:div>
          </w:divsChild>
        </w:div>
      </w:divsChild>
    </w:div>
    <w:div w:id="1132940689">
      <w:bodyDiv w:val="1"/>
      <w:marLeft w:val="0"/>
      <w:marRight w:val="0"/>
      <w:marTop w:val="0"/>
      <w:marBottom w:val="0"/>
      <w:divBdr>
        <w:top w:val="none" w:sz="0" w:space="0" w:color="auto"/>
        <w:left w:val="none" w:sz="0" w:space="0" w:color="auto"/>
        <w:bottom w:val="none" w:sz="0" w:space="0" w:color="auto"/>
        <w:right w:val="none" w:sz="0" w:space="0" w:color="auto"/>
      </w:divBdr>
      <w:divsChild>
        <w:div w:id="2086292414">
          <w:marLeft w:val="0"/>
          <w:marRight w:val="0"/>
          <w:marTop w:val="288"/>
          <w:marBottom w:val="288"/>
          <w:divBdr>
            <w:top w:val="single" w:sz="6" w:space="0" w:color="DDDDDD"/>
            <w:left w:val="single" w:sz="6" w:space="0" w:color="DDDDDD"/>
            <w:bottom w:val="single" w:sz="6" w:space="0" w:color="DDDDDD"/>
            <w:right w:val="single" w:sz="6" w:space="0" w:color="DDDDDD"/>
          </w:divBdr>
          <w:divsChild>
            <w:div w:id="331418881">
              <w:marLeft w:val="0"/>
              <w:marRight w:val="0"/>
              <w:marTop w:val="0"/>
              <w:marBottom w:val="411"/>
              <w:divBdr>
                <w:top w:val="none" w:sz="0" w:space="0" w:color="auto"/>
                <w:left w:val="none" w:sz="0" w:space="0" w:color="auto"/>
                <w:bottom w:val="none" w:sz="0" w:space="0" w:color="auto"/>
                <w:right w:val="none" w:sz="0" w:space="0" w:color="auto"/>
              </w:divBdr>
              <w:divsChild>
                <w:div w:id="753166197">
                  <w:marLeft w:val="0"/>
                  <w:marRight w:val="0"/>
                  <w:marTop w:val="0"/>
                  <w:marBottom w:val="0"/>
                  <w:divBdr>
                    <w:top w:val="none" w:sz="0" w:space="0" w:color="auto"/>
                    <w:left w:val="none" w:sz="0" w:space="0" w:color="auto"/>
                    <w:bottom w:val="none" w:sz="0" w:space="0" w:color="auto"/>
                    <w:right w:val="none" w:sz="0" w:space="0" w:color="auto"/>
                  </w:divBdr>
                  <w:divsChild>
                    <w:div w:id="274944050">
                      <w:marLeft w:val="0"/>
                      <w:marRight w:val="0"/>
                      <w:marTop w:val="0"/>
                      <w:marBottom w:val="171"/>
                      <w:divBdr>
                        <w:top w:val="none" w:sz="0" w:space="0" w:color="auto"/>
                        <w:left w:val="none" w:sz="0" w:space="0" w:color="auto"/>
                        <w:bottom w:val="none" w:sz="0" w:space="0" w:color="auto"/>
                        <w:right w:val="none" w:sz="0" w:space="0" w:color="auto"/>
                      </w:divBdr>
                    </w:div>
                  </w:divsChild>
                </w:div>
              </w:divsChild>
            </w:div>
          </w:divsChild>
        </w:div>
      </w:divsChild>
    </w:div>
    <w:div w:id="1195582033">
      <w:bodyDiv w:val="1"/>
      <w:marLeft w:val="0"/>
      <w:marRight w:val="0"/>
      <w:marTop w:val="0"/>
      <w:marBottom w:val="0"/>
      <w:divBdr>
        <w:top w:val="none" w:sz="0" w:space="0" w:color="auto"/>
        <w:left w:val="none" w:sz="0" w:space="0" w:color="auto"/>
        <w:bottom w:val="none" w:sz="0" w:space="0" w:color="auto"/>
        <w:right w:val="none" w:sz="0" w:space="0" w:color="auto"/>
      </w:divBdr>
    </w:div>
    <w:div w:id="1219784912">
      <w:bodyDiv w:val="1"/>
      <w:marLeft w:val="0"/>
      <w:marRight w:val="0"/>
      <w:marTop w:val="0"/>
      <w:marBottom w:val="0"/>
      <w:divBdr>
        <w:top w:val="none" w:sz="0" w:space="0" w:color="auto"/>
        <w:left w:val="none" w:sz="0" w:space="0" w:color="auto"/>
        <w:bottom w:val="none" w:sz="0" w:space="0" w:color="auto"/>
        <w:right w:val="none" w:sz="0" w:space="0" w:color="auto"/>
      </w:divBdr>
    </w:div>
    <w:div w:id="1340693802">
      <w:bodyDiv w:val="1"/>
      <w:marLeft w:val="0"/>
      <w:marRight w:val="0"/>
      <w:marTop w:val="0"/>
      <w:marBottom w:val="0"/>
      <w:divBdr>
        <w:top w:val="none" w:sz="0" w:space="0" w:color="auto"/>
        <w:left w:val="none" w:sz="0" w:space="0" w:color="auto"/>
        <w:bottom w:val="none" w:sz="0" w:space="0" w:color="auto"/>
        <w:right w:val="none" w:sz="0" w:space="0" w:color="auto"/>
      </w:divBdr>
    </w:div>
    <w:div w:id="1341815553">
      <w:bodyDiv w:val="1"/>
      <w:marLeft w:val="0"/>
      <w:marRight w:val="0"/>
      <w:marTop w:val="0"/>
      <w:marBottom w:val="0"/>
      <w:divBdr>
        <w:top w:val="none" w:sz="0" w:space="0" w:color="auto"/>
        <w:left w:val="none" w:sz="0" w:space="0" w:color="auto"/>
        <w:bottom w:val="none" w:sz="0" w:space="0" w:color="auto"/>
        <w:right w:val="none" w:sz="0" w:space="0" w:color="auto"/>
      </w:divBdr>
    </w:div>
    <w:div w:id="1451044623">
      <w:bodyDiv w:val="1"/>
      <w:marLeft w:val="0"/>
      <w:marRight w:val="0"/>
      <w:marTop w:val="0"/>
      <w:marBottom w:val="0"/>
      <w:divBdr>
        <w:top w:val="none" w:sz="0" w:space="0" w:color="auto"/>
        <w:left w:val="none" w:sz="0" w:space="0" w:color="auto"/>
        <w:bottom w:val="none" w:sz="0" w:space="0" w:color="auto"/>
        <w:right w:val="none" w:sz="0" w:space="0" w:color="auto"/>
      </w:divBdr>
    </w:div>
    <w:div w:id="1500921717">
      <w:bodyDiv w:val="1"/>
      <w:marLeft w:val="0"/>
      <w:marRight w:val="0"/>
      <w:marTop w:val="0"/>
      <w:marBottom w:val="0"/>
      <w:divBdr>
        <w:top w:val="none" w:sz="0" w:space="0" w:color="auto"/>
        <w:left w:val="none" w:sz="0" w:space="0" w:color="auto"/>
        <w:bottom w:val="none" w:sz="0" w:space="0" w:color="auto"/>
        <w:right w:val="none" w:sz="0" w:space="0" w:color="auto"/>
      </w:divBdr>
      <w:divsChild>
        <w:div w:id="1284338201">
          <w:marLeft w:val="0"/>
          <w:marRight w:val="0"/>
          <w:marTop w:val="100"/>
          <w:marBottom w:val="100"/>
          <w:divBdr>
            <w:top w:val="single" w:sz="6" w:space="0" w:color="E0E0E0"/>
            <w:left w:val="single" w:sz="6" w:space="4" w:color="E0E0E0"/>
            <w:bottom w:val="single" w:sz="6" w:space="0" w:color="E0E0E0"/>
            <w:right w:val="single" w:sz="6" w:space="4" w:color="E0E0E0"/>
          </w:divBdr>
          <w:divsChild>
            <w:div w:id="1632439789">
              <w:marLeft w:val="0"/>
              <w:marRight w:val="0"/>
              <w:marTop w:val="0"/>
              <w:marBottom w:val="0"/>
              <w:divBdr>
                <w:top w:val="none" w:sz="0" w:space="0" w:color="auto"/>
                <w:left w:val="none" w:sz="0" w:space="0" w:color="auto"/>
                <w:bottom w:val="none" w:sz="0" w:space="0" w:color="auto"/>
                <w:right w:val="none" w:sz="0" w:space="0" w:color="auto"/>
              </w:divBdr>
              <w:divsChild>
                <w:div w:id="362944693">
                  <w:marLeft w:val="0"/>
                  <w:marRight w:val="0"/>
                  <w:marTop w:val="0"/>
                  <w:marBottom w:val="0"/>
                  <w:divBdr>
                    <w:top w:val="none" w:sz="0" w:space="0" w:color="auto"/>
                    <w:left w:val="none" w:sz="0" w:space="0" w:color="auto"/>
                    <w:bottom w:val="none" w:sz="0" w:space="0" w:color="auto"/>
                    <w:right w:val="none" w:sz="0" w:space="0" w:color="auto"/>
                  </w:divBdr>
                  <w:divsChild>
                    <w:div w:id="238709501">
                      <w:marLeft w:val="0"/>
                      <w:marRight w:val="0"/>
                      <w:marTop w:val="0"/>
                      <w:marBottom w:val="0"/>
                      <w:divBdr>
                        <w:top w:val="none" w:sz="0" w:space="0" w:color="auto"/>
                        <w:left w:val="none" w:sz="0" w:space="0" w:color="auto"/>
                        <w:bottom w:val="none" w:sz="0" w:space="0" w:color="auto"/>
                        <w:right w:val="none" w:sz="0" w:space="0" w:color="auto"/>
                      </w:divBdr>
                      <w:divsChild>
                        <w:div w:id="1939482190">
                          <w:marLeft w:val="0"/>
                          <w:marRight w:val="0"/>
                          <w:marTop w:val="0"/>
                          <w:marBottom w:val="0"/>
                          <w:divBdr>
                            <w:top w:val="none" w:sz="0" w:space="0" w:color="auto"/>
                            <w:left w:val="none" w:sz="0" w:space="0" w:color="auto"/>
                            <w:bottom w:val="none" w:sz="0" w:space="0" w:color="auto"/>
                            <w:right w:val="none" w:sz="0" w:space="0" w:color="auto"/>
                          </w:divBdr>
                          <w:divsChild>
                            <w:div w:id="924264027">
                              <w:marLeft w:val="0"/>
                              <w:marRight w:val="0"/>
                              <w:marTop w:val="0"/>
                              <w:marBottom w:val="0"/>
                              <w:divBdr>
                                <w:top w:val="none" w:sz="0" w:space="0" w:color="auto"/>
                                <w:left w:val="none" w:sz="0" w:space="0" w:color="auto"/>
                                <w:bottom w:val="none" w:sz="0" w:space="0" w:color="auto"/>
                                <w:right w:val="none" w:sz="0" w:space="0" w:color="auto"/>
                              </w:divBdr>
                              <w:divsChild>
                                <w:div w:id="180778657">
                                  <w:marLeft w:val="0"/>
                                  <w:marRight w:val="0"/>
                                  <w:marTop w:val="0"/>
                                  <w:marBottom w:val="0"/>
                                  <w:divBdr>
                                    <w:top w:val="none" w:sz="0" w:space="0" w:color="auto"/>
                                    <w:left w:val="none" w:sz="0" w:space="0" w:color="auto"/>
                                    <w:bottom w:val="none" w:sz="0" w:space="0" w:color="auto"/>
                                    <w:right w:val="none" w:sz="0" w:space="0" w:color="auto"/>
                                  </w:divBdr>
                                  <w:divsChild>
                                    <w:div w:id="897859595">
                                      <w:marLeft w:val="0"/>
                                      <w:marRight w:val="0"/>
                                      <w:marTop w:val="0"/>
                                      <w:marBottom w:val="0"/>
                                      <w:divBdr>
                                        <w:top w:val="none" w:sz="0" w:space="0" w:color="auto"/>
                                        <w:left w:val="none" w:sz="0" w:space="0" w:color="auto"/>
                                        <w:bottom w:val="none" w:sz="0" w:space="0" w:color="auto"/>
                                        <w:right w:val="none" w:sz="0" w:space="0" w:color="auto"/>
                                      </w:divBdr>
                                      <w:divsChild>
                                        <w:div w:id="2129350543">
                                          <w:marLeft w:val="0"/>
                                          <w:marRight w:val="0"/>
                                          <w:marTop w:val="0"/>
                                          <w:marBottom w:val="0"/>
                                          <w:divBdr>
                                            <w:top w:val="none" w:sz="0" w:space="0" w:color="auto"/>
                                            <w:left w:val="none" w:sz="0" w:space="0" w:color="auto"/>
                                            <w:bottom w:val="none" w:sz="0" w:space="0" w:color="auto"/>
                                            <w:right w:val="none" w:sz="0" w:space="0" w:color="auto"/>
                                          </w:divBdr>
                                          <w:divsChild>
                                            <w:div w:id="1545486273">
                                              <w:marLeft w:val="171"/>
                                              <w:marRight w:val="0"/>
                                              <w:marTop w:val="0"/>
                                              <w:marBottom w:val="0"/>
                                              <w:divBdr>
                                                <w:top w:val="none" w:sz="0" w:space="0" w:color="auto"/>
                                                <w:left w:val="none" w:sz="0" w:space="0" w:color="auto"/>
                                                <w:bottom w:val="none" w:sz="0" w:space="0" w:color="auto"/>
                                                <w:right w:val="none" w:sz="0" w:space="0" w:color="auto"/>
                                              </w:divBdr>
                                            </w:div>
                                            <w:div w:id="1779713549">
                                              <w:marLeft w:val="171"/>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96867987">
      <w:bodyDiv w:val="1"/>
      <w:marLeft w:val="0"/>
      <w:marRight w:val="0"/>
      <w:marTop w:val="0"/>
      <w:marBottom w:val="0"/>
      <w:divBdr>
        <w:top w:val="none" w:sz="0" w:space="0" w:color="auto"/>
        <w:left w:val="none" w:sz="0" w:space="0" w:color="auto"/>
        <w:bottom w:val="none" w:sz="0" w:space="0" w:color="auto"/>
        <w:right w:val="none" w:sz="0" w:space="0" w:color="auto"/>
      </w:divBdr>
    </w:div>
    <w:div w:id="1609968008">
      <w:bodyDiv w:val="1"/>
      <w:marLeft w:val="0"/>
      <w:marRight w:val="0"/>
      <w:marTop w:val="0"/>
      <w:marBottom w:val="0"/>
      <w:divBdr>
        <w:top w:val="none" w:sz="0" w:space="0" w:color="auto"/>
        <w:left w:val="none" w:sz="0" w:space="0" w:color="auto"/>
        <w:bottom w:val="none" w:sz="0" w:space="0" w:color="auto"/>
        <w:right w:val="none" w:sz="0" w:space="0" w:color="auto"/>
      </w:divBdr>
      <w:divsChild>
        <w:div w:id="17854908">
          <w:marLeft w:val="0"/>
          <w:marRight w:val="0"/>
          <w:marTop w:val="100"/>
          <w:marBottom w:val="100"/>
          <w:divBdr>
            <w:top w:val="single" w:sz="6" w:space="0" w:color="E0E0E0"/>
            <w:left w:val="single" w:sz="6" w:space="4" w:color="E0E0E0"/>
            <w:bottom w:val="single" w:sz="6" w:space="0" w:color="E0E0E0"/>
            <w:right w:val="single" w:sz="6" w:space="4" w:color="E0E0E0"/>
          </w:divBdr>
          <w:divsChild>
            <w:div w:id="565409176">
              <w:marLeft w:val="0"/>
              <w:marRight w:val="0"/>
              <w:marTop w:val="0"/>
              <w:marBottom w:val="0"/>
              <w:divBdr>
                <w:top w:val="none" w:sz="0" w:space="0" w:color="auto"/>
                <w:left w:val="none" w:sz="0" w:space="0" w:color="auto"/>
                <w:bottom w:val="none" w:sz="0" w:space="0" w:color="auto"/>
                <w:right w:val="none" w:sz="0" w:space="0" w:color="auto"/>
              </w:divBdr>
              <w:divsChild>
                <w:div w:id="1825849716">
                  <w:marLeft w:val="0"/>
                  <w:marRight w:val="0"/>
                  <w:marTop w:val="0"/>
                  <w:marBottom w:val="0"/>
                  <w:divBdr>
                    <w:top w:val="none" w:sz="0" w:space="0" w:color="auto"/>
                    <w:left w:val="none" w:sz="0" w:space="0" w:color="auto"/>
                    <w:bottom w:val="none" w:sz="0" w:space="0" w:color="auto"/>
                    <w:right w:val="none" w:sz="0" w:space="0" w:color="auto"/>
                  </w:divBdr>
                  <w:divsChild>
                    <w:div w:id="413626479">
                      <w:marLeft w:val="0"/>
                      <w:marRight w:val="0"/>
                      <w:marTop w:val="0"/>
                      <w:marBottom w:val="0"/>
                      <w:divBdr>
                        <w:top w:val="none" w:sz="0" w:space="0" w:color="auto"/>
                        <w:left w:val="none" w:sz="0" w:space="0" w:color="auto"/>
                        <w:bottom w:val="none" w:sz="0" w:space="0" w:color="auto"/>
                        <w:right w:val="none" w:sz="0" w:space="0" w:color="auto"/>
                      </w:divBdr>
                      <w:divsChild>
                        <w:div w:id="1952738062">
                          <w:marLeft w:val="0"/>
                          <w:marRight w:val="0"/>
                          <w:marTop w:val="0"/>
                          <w:marBottom w:val="0"/>
                          <w:divBdr>
                            <w:top w:val="none" w:sz="0" w:space="0" w:color="auto"/>
                            <w:left w:val="none" w:sz="0" w:space="0" w:color="auto"/>
                            <w:bottom w:val="none" w:sz="0" w:space="0" w:color="auto"/>
                            <w:right w:val="none" w:sz="0" w:space="0" w:color="auto"/>
                          </w:divBdr>
                          <w:divsChild>
                            <w:div w:id="939029271">
                              <w:marLeft w:val="0"/>
                              <w:marRight w:val="0"/>
                              <w:marTop w:val="0"/>
                              <w:marBottom w:val="0"/>
                              <w:divBdr>
                                <w:top w:val="none" w:sz="0" w:space="0" w:color="auto"/>
                                <w:left w:val="none" w:sz="0" w:space="0" w:color="auto"/>
                                <w:bottom w:val="none" w:sz="0" w:space="0" w:color="auto"/>
                                <w:right w:val="none" w:sz="0" w:space="0" w:color="auto"/>
                              </w:divBdr>
                              <w:divsChild>
                                <w:div w:id="1152939902">
                                  <w:marLeft w:val="0"/>
                                  <w:marRight w:val="0"/>
                                  <w:marTop w:val="0"/>
                                  <w:marBottom w:val="0"/>
                                  <w:divBdr>
                                    <w:top w:val="none" w:sz="0" w:space="0" w:color="auto"/>
                                    <w:left w:val="none" w:sz="0" w:space="0" w:color="auto"/>
                                    <w:bottom w:val="none" w:sz="0" w:space="0" w:color="auto"/>
                                    <w:right w:val="none" w:sz="0" w:space="0" w:color="auto"/>
                                  </w:divBdr>
                                  <w:divsChild>
                                    <w:div w:id="151681992">
                                      <w:marLeft w:val="0"/>
                                      <w:marRight w:val="0"/>
                                      <w:marTop w:val="0"/>
                                      <w:marBottom w:val="0"/>
                                      <w:divBdr>
                                        <w:top w:val="none" w:sz="0" w:space="0" w:color="auto"/>
                                        <w:left w:val="none" w:sz="0" w:space="0" w:color="auto"/>
                                        <w:bottom w:val="none" w:sz="0" w:space="0" w:color="auto"/>
                                        <w:right w:val="none" w:sz="0" w:space="0" w:color="auto"/>
                                      </w:divBdr>
                                      <w:divsChild>
                                        <w:div w:id="2141916801">
                                          <w:marLeft w:val="0"/>
                                          <w:marRight w:val="0"/>
                                          <w:marTop w:val="0"/>
                                          <w:marBottom w:val="0"/>
                                          <w:divBdr>
                                            <w:top w:val="none" w:sz="0" w:space="0" w:color="auto"/>
                                            <w:left w:val="none" w:sz="0" w:space="0" w:color="auto"/>
                                            <w:bottom w:val="none" w:sz="0" w:space="0" w:color="auto"/>
                                            <w:right w:val="none" w:sz="0" w:space="0" w:color="auto"/>
                                          </w:divBdr>
                                          <w:divsChild>
                                            <w:div w:id="1237545622">
                                              <w:marLeft w:val="171"/>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56840791">
      <w:bodyDiv w:val="1"/>
      <w:marLeft w:val="0"/>
      <w:marRight w:val="0"/>
      <w:marTop w:val="0"/>
      <w:marBottom w:val="0"/>
      <w:divBdr>
        <w:top w:val="none" w:sz="0" w:space="0" w:color="auto"/>
        <w:left w:val="none" w:sz="0" w:space="0" w:color="auto"/>
        <w:bottom w:val="none" w:sz="0" w:space="0" w:color="auto"/>
        <w:right w:val="none" w:sz="0" w:space="0" w:color="auto"/>
      </w:divBdr>
    </w:div>
    <w:div w:id="1679036572">
      <w:bodyDiv w:val="1"/>
      <w:marLeft w:val="0"/>
      <w:marRight w:val="0"/>
      <w:marTop w:val="0"/>
      <w:marBottom w:val="0"/>
      <w:divBdr>
        <w:top w:val="none" w:sz="0" w:space="0" w:color="auto"/>
        <w:left w:val="none" w:sz="0" w:space="0" w:color="auto"/>
        <w:bottom w:val="none" w:sz="0" w:space="0" w:color="auto"/>
        <w:right w:val="none" w:sz="0" w:space="0" w:color="auto"/>
      </w:divBdr>
      <w:divsChild>
        <w:div w:id="310067090">
          <w:marLeft w:val="0"/>
          <w:marRight w:val="0"/>
          <w:marTop w:val="288"/>
          <w:marBottom w:val="288"/>
          <w:divBdr>
            <w:top w:val="single" w:sz="6" w:space="0" w:color="DDDDDD"/>
            <w:left w:val="single" w:sz="6" w:space="0" w:color="DDDDDD"/>
            <w:bottom w:val="single" w:sz="6" w:space="0" w:color="DDDDDD"/>
            <w:right w:val="single" w:sz="6" w:space="0" w:color="DDDDDD"/>
          </w:divBdr>
          <w:divsChild>
            <w:div w:id="133836540">
              <w:marLeft w:val="0"/>
              <w:marRight w:val="0"/>
              <w:marTop w:val="0"/>
              <w:marBottom w:val="411"/>
              <w:divBdr>
                <w:top w:val="none" w:sz="0" w:space="0" w:color="auto"/>
                <w:left w:val="none" w:sz="0" w:space="0" w:color="auto"/>
                <w:bottom w:val="none" w:sz="0" w:space="0" w:color="auto"/>
                <w:right w:val="none" w:sz="0" w:space="0" w:color="auto"/>
              </w:divBdr>
              <w:divsChild>
                <w:div w:id="1676497312">
                  <w:marLeft w:val="0"/>
                  <w:marRight w:val="0"/>
                  <w:marTop w:val="0"/>
                  <w:marBottom w:val="0"/>
                  <w:divBdr>
                    <w:top w:val="none" w:sz="0" w:space="0" w:color="auto"/>
                    <w:left w:val="none" w:sz="0" w:space="0" w:color="auto"/>
                    <w:bottom w:val="none" w:sz="0" w:space="0" w:color="auto"/>
                    <w:right w:val="none" w:sz="0" w:space="0" w:color="auto"/>
                  </w:divBdr>
                  <w:divsChild>
                    <w:div w:id="1936397322">
                      <w:marLeft w:val="0"/>
                      <w:marRight w:val="0"/>
                      <w:marTop w:val="0"/>
                      <w:marBottom w:val="171"/>
                      <w:divBdr>
                        <w:top w:val="none" w:sz="0" w:space="0" w:color="auto"/>
                        <w:left w:val="none" w:sz="0" w:space="0" w:color="auto"/>
                        <w:bottom w:val="none" w:sz="0" w:space="0" w:color="auto"/>
                        <w:right w:val="none" w:sz="0" w:space="0" w:color="auto"/>
                      </w:divBdr>
                    </w:div>
                  </w:divsChild>
                </w:div>
              </w:divsChild>
            </w:div>
          </w:divsChild>
        </w:div>
      </w:divsChild>
    </w:div>
    <w:div w:id="1687245349">
      <w:bodyDiv w:val="1"/>
      <w:marLeft w:val="0"/>
      <w:marRight w:val="0"/>
      <w:marTop w:val="0"/>
      <w:marBottom w:val="0"/>
      <w:divBdr>
        <w:top w:val="none" w:sz="0" w:space="0" w:color="auto"/>
        <w:left w:val="none" w:sz="0" w:space="0" w:color="auto"/>
        <w:bottom w:val="none" w:sz="0" w:space="0" w:color="auto"/>
        <w:right w:val="none" w:sz="0" w:space="0" w:color="auto"/>
      </w:divBdr>
    </w:div>
    <w:div w:id="1760179134">
      <w:bodyDiv w:val="1"/>
      <w:marLeft w:val="0"/>
      <w:marRight w:val="0"/>
      <w:marTop w:val="0"/>
      <w:marBottom w:val="0"/>
      <w:divBdr>
        <w:top w:val="none" w:sz="0" w:space="0" w:color="auto"/>
        <w:left w:val="none" w:sz="0" w:space="0" w:color="auto"/>
        <w:bottom w:val="none" w:sz="0" w:space="0" w:color="auto"/>
        <w:right w:val="none" w:sz="0" w:space="0" w:color="auto"/>
      </w:divBdr>
      <w:divsChild>
        <w:div w:id="1750225648">
          <w:marLeft w:val="0"/>
          <w:marRight w:val="0"/>
          <w:marTop w:val="100"/>
          <w:marBottom w:val="100"/>
          <w:divBdr>
            <w:top w:val="single" w:sz="6" w:space="0" w:color="E0E0E0"/>
            <w:left w:val="single" w:sz="6" w:space="4" w:color="E0E0E0"/>
            <w:bottom w:val="single" w:sz="6" w:space="0" w:color="E0E0E0"/>
            <w:right w:val="single" w:sz="6" w:space="4" w:color="E0E0E0"/>
          </w:divBdr>
          <w:divsChild>
            <w:div w:id="122816622">
              <w:marLeft w:val="0"/>
              <w:marRight w:val="0"/>
              <w:marTop w:val="0"/>
              <w:marBottom w:val="0"/>
              <w:divBdr>
                <w:top w:val="none" w:sz="0" w:space="0" w:color="auto"/>
                <w:left w:val="none" w:sz="0" w:space="0" w:color="auto"/>
                <w:bottom w:val="none" w:sz="0" w:space="0" w:color="auto"/>
                <w:right w:val="none" w:sz="0" w:space="0" w:color="auto"/>
              </w:divBdr>
              <w:divsChild>
                <w:div w:id="1574075611">
                  <w:marLeft w:val="0"/>
                  <w:marRight w:val="0"/>
                  <w:marTop w:val="0"/>
                  <w:marBottom w:val="0"/>
                  <w:divBdr>
                    <w:top w:val="none" w:sz="0" w:space="0" w:color="auto"/>
                    <w:left w:val="none" w:sz="0" w:space="0" w:color="auto"/>
                    <w:bottom w:val="none" w:sz="0" w:space="0" w:color="auto"/>
                    <w:right w:val="none" w:sz="0" w:space="0" w:color="auto"/>
                  </w:divBdr>
                  <w:divsChild>
                    <w:div w:id="2078824206">
                      <w:marLeft w:val="0"/>
                      <w:marRight w:val="0"/>
                      <w:marTop w:val="0"/>
                      <w:marBottom w:val="0"/>
                      <w:divBdr>
                        <w:top w:val="none" w:sz="0" w:space="0" w:color="auto"/>
                        <w:left w:val="none" w:sz="0" w:space="0" w:color="auto"/>
                        <w:bottom w:val="none" w:sz="0" w:space="0" w:color="auto"/>
                        <w:right w:val="none" w:sz="0" w:space="0" w:color="auto"/>
                      </w:divBdr>
                      <w:divsChild>
                        <w:div w:id="273363694">
                          <w:marLeft w:val="0"/>
                          <w:marRight w:val="0"/>
                          <w:marTop w:val="0"/>
                          <w:marBottom w:val="0"/>
                          <w:divBdr>
                            <w:top w:val="none" w:sz="0" w:space="0" w:color="auto"/>
                            <w:left w:val="none" w:sz="0" w:space="0" w:color="auto"/>
                            <w:bottom w:val="none" w:sz="0" w:space="0" w:color="auto"/>
                            <w:right w:val="none" w:sz="0" w:space="0" w:color="auto"/>
                          </w:divBdr>
                          <w:divsChild>
                            <w:div w:id="1184631465">
                              <w:marLeft w:val="0"/>
                              <w:marRight w:val="0"/>
                              <w:marTop w:val="0"/>
                              <w:marBottom w:val="0"/>
                              <w:divBdr>
                                <w:top w:val="none" w:sz="0" w:space="0" w:color="auto"/>
                                <w:left w:val="none" w:sz="0" w:space="0" w:color="auto"/>
                                <w:bottom w:val="none" w:sz="0" w:space="0" w:color="auto"/>
                                <w:right w:val="none" w:sz="0" w:space="0" w:color="auto"/>
                              </w:divBdr>
                              <w:divsChild>
                                <w:div w:id="1782648204">
                                  <w:marLeft w:val="0"/>
                                  <w:marRight w:val="0"/>
                                  <w:marTop w:val="0"/>
                                  <w:marBottom w:val="0"/>
                                  <w:divBdr>
                                    <w:top w:val="none" w:sz="0" w:space="0" w:color="auto"/>
                                    <w:left w:val="none" w:sz="0" w:space="0" w:color="auto"/>
                                    <w:bottom w:val="none" w:sz="0" w:space="0" w:color="auto"/>
                                    <w:right w:val="none" w:sz="0" w:space="0" w:color="auto"/>
                                  </w:divBdr>
                                  <w:divsChild>
                                    <w:div w:id="205902">
                                      <w:marLeft w:val="0"/>
                                      <w:marRight w:val="0"/>
                                      <w:marTop w:val="0"/>
                                      <w:marBottom w:val="0"/>
                                      <w:divBdr>
                                        <w:top w:val="none" w:sz="0" w:space="0" w:color="auto"/>
                                        <w:left w:val="none" w:sz="0" w:space="0" w:color="auto"/>
                                        <w:bottom w:val="none" w:sz="0" w:space="0" w:color="auto"/>
                                        <w:right w:val="none" w:sz="0" w:space="0" w:color="auto"/>
                                      </w:divBdr>
                                      <w:divsChild>
                                        <w:div w:id="184712364">
                                          <w:marLeft w:val="0"/>
                                          <w:marRight w:val="0"/>
                                          <w:marTop w:val="0"/>
                                          <w:marBottom w:val="0"/>
                                          <w:divBdr>
                                            <w:top w:val="none" w:sz="0" w:space="0" w:color="auto"/>
                                            <w:left w:val="none" w:sz="0" w:space="0" w:color="auto"/>
                                            <w:bottom w:val="none" w:sz="0" w:space="0" w:color="auto"/>
                                            <w:right w:val="none" w:sz="0" w:space="0" w:color="auto"/>
                                          </w:divBdr>
                                          <w:divsChild>
                                            <w:div w:id="1303660606">
                                              <w:marLeft w:val="171"/>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6901617">
      <w:bodyDiv w:val="1"/>
      <w:marLeft w:val="0"/>
      <w:marRight w:val="0"/>
      <w:marTop w:val="0"/>
      <w:marBottom w:val="0"/>
      <w:divBdr>
        <w:top w:val="none" w:sz="0" w:space="0" w:color="auto"/>
        <w:left w:val="none" w:sz="0" w:space="0" w:color="auto"/>
        <w:bottom w:val="none" w:sz="0" w:space="0" w:color="auto"/>
        <w:right w:val="none" w:sz="0" w:space="0" w:color="auto"/>
      </w:divBdr>
    </w:div>
    <w:div w:id="1853569519">
      <w:bodyDiv w:val="1"/>
      <w:marLeft w:val="0"/>
      <w:marRight w:val="0"/>
      <w:marTop w:val="0"/>
      <w:marBottom w:val="0"/>
      <w:divBdr>
        <w:top w:val="none" w:sz="0" w:space="0" w:color="auto"/>
        <w:left w:val="none" w:sz="0" w:space="0" w:color="auto"/>
        <w:bottom w:val="none" w:sz="0" w:space="0" w:color="auto"/>
        <w:right w:val="none" w:sz="0" w:space="0" w:color="auto"/>
      </w:divBdr>
    </w:div>
    <w:div w:id="1876769188">
      <w:bodyDiv w:val="1"/>
      <w:marLeft w:val="0"/>
      <w:marRight w:val="0"/>
      <w:marTop w:val="0"/>
      <w:marBottom w:val="0"/>
      <w:divBdr>
        <w:top w:val="none" w:sz="0" w:space="0" w:color="auto"/>
        <w:left w:val="none" w:sz="0" w:space="0" w:color="auto"/>
        <w:bottom w:val="none" w:sz="0" w:space="0" w:color="auto"/>
        <w:right w:val="none" w:sz="0" w:space="0" w:color="auto"/>
      </w:divBdr>
    </w:div>
    <w:div w:id="1900051774">
      <w:bodyDiv w:val="1"/>
      <w:marLeft w:val="0"/>
      <w:marRight w:val="0"/>
      <w:marTop w:val="0"/>
      <w:marBottom w:val="0"/>
      <w:divBdr>
        <w:top w:val="none" w:sz="0" w:space="0" w:color="auto"/>
        <w:left w:val="none" w:sz="0" w:space="0" w:color="auto"/>
        <w:bottom w:val="none" w:sz="0" w:space="0" w:color="auto"/>
        <w:right w:val="none" w:sz="0" w:space="0" w:color="auto"/>
      </w:divBdr>
    </w:div>
    <w:div w:id="1920484854">
      <w:bodyDiv w:val="1"/>
      <w:marLeft w:val="0"/>
      <w:marRight w:val="0"/>
      <w:marTop w:val="0"/>
      <w:marBottom w:val="0"/>
      <w:divBdr>
        <w:top w:val="none" w:sz="0" w:space="0" w:color="auto"/>
        <w:left w:val="none" w:sz="0" w:space="0" w:color="auto"/>
        <w:bottom w:val="none" w:sz="0" w:space="0" w:color="auto"/>
        <w:right w:val="none" w:sz="0" w:space="0" w:color="auto"/>
      </w:divBdr>
      <w:divsChild>
        <w:div w:id="365838363">
          <w:marLeft w:val="0"/>
          <w:marRight w:val="0"/>
          <w:marTop w:val="0"/>
          <w:marBottom w:val="0"/>
          <w:divBdr>
            <w:top w:val="none" w:sz="0" w:space="0" w:color="auto"/>
            <w:left w:val="none" w:sz="0" w:space="0" w:color="auto"/>
            <w:bottom w:val="none" w:sz="0" w:space="0" w:color="auto"/>
            <w:right w:val="none" w:sz="0" w:space="0" w:color="auto"/>
          </w:divBdr>
          <w:divsChild>
            <w:div w:id="577247918">
              <w:marLeft w:val="0"/>
              <w:marRight w:val="0"/>
              <w:marTop w:val="0"/>
              <w:marBottom w:val="0"/>
              <w:divBdr>
                <w:top w:val="none" w:sz="0" w:space="0" w:color="auto"/>
                <w:left w:val="none" w:sz="0" w:space="0" w:color="auto"/>
                <w:bottom w:val="none" w:sz="0" w:space="0" w:color="auto"/>
                <w:right w:val="none" w:sz="0" w:space="0" w:color="auto"/>
              </w:divBdr>
              <w:divsChild>
                <w:div w:id="377126331">
                  <w:marLeft w:val="0"/>
                  <w:marRight w:val="0"/>
                  <w:marTop w:val="0"/>
                  <w:marBottom w:val="0"/>
                  <w:divBdr>
                    <w:top w:val="none" w:sz="0" w:space="0" w:color="auto"/>
                    <w:left w:val="none" w:sz="0" w:space="0" w:color="auto"/>
                    <w:bottom w:val="none" w:sz="0" w:space="0" w:color="auto"/>
                    <w:right w:val="none" w:sz="0" w:space="0" w:color="auto"/>
                  </w:divBdr>
                  <w:divsChild>
                    <w:div w:id="530994419">
                      <w:marLeft w:val="0"/>
                      <w:marRight w:val="0"/>
                      <w:marTop w:val="0"/>
                      <w:marBottom w:val="0"/>
                      <w:divBdr>
                        <w:top w:val="none" w:sz="0" w:space="0" w:color="auto"/>
                        <w:left w:val="none" w:sz="0" w:space="0" w:color="auto"/>
                        <w:bottom w:val="none" w:sz="0" w:space="0" w:color="auto"/>
                        <w:right w:val="none" w:sz="0" w:space="0" w:color="auto"/>
                      </w:divBdr>
                      <w:divsChild>
                        <w:div w:id="1626807759">
                          <w:marLeft w:val="0"/>
                          <w:marRight w:val="0"/>
                          <w:marTop w:val="0"/>
                          <w:marBottom w:val="0"/>
                          <w:divBdr>
                            <w:top w:val="none" w:sz="0" w:space="0" w:color="auto"/>
                            <w:left w:val="none" w:sz="0" w:space="0" w:color="auto"/>
                            <w:bottom w:val="none" w:sz="0" w:space="0" w:color="auto"/>
                            <w:right w:val="none" w:sz="0" w:space="0" w:color="auto"/>
                          </w:divBdr>
                          <w:divsChild>
                            <w:div w:id="1515921606">
                              <w:marLeft w:val="0"/>
                              <w:marRight w:val="0"/>
                              <w:marTop w:val="0"/>
                              <w:marBottom w:val="0"/>
                              <w:divBdr>
                                <w:top w:val="none" w:sz="0" w:space="0" w:color="auto"/>
                                <w:left w:val="none" w:sz="0" w:space="0" w:color="auto"/>
                                <w:bottom w:val="none" w:sz="0" w:space="0" w:color="auto"/>
                                <w:right w:val="none" w:sz="0" w:space="0" w:color="auto"/>
                              </w:divBdr>
                              <w:divsChild>
                                <w:div w:id="145054068">
                                  <w:marLeft w:val="0"/>
                                  <w:marRight w:val="0"/>
                                  <w:marTop w:val="0"/>
                                  <w:marBottom w:val="0"/>
                                  <w:divBdr>
                                    <w:top w:val="single" w:sz="6" w:space="0" w:color="F5F5F5"/>
                                    <w:left w:val="single" w:sz="6" w:space="0" w:color="F5F5F5"/>
                                    <w:bottom w:val="single" w:sz="6" w:space="0" w:color="F5F5F5"/>
                                    <w:right w:val="single" w:sz="6" w:space="0" w:color="F5F5F5"/>
                                  </w:divBdr>
                                  <w:divsChild>
                                    <w:div w:id="1900751732">
                                      <w:marLeft w:val="0"/>
                                      <w:marRight w:val="0"/>
                                      <w:marTop w:val="0"/>
                                      <w:marBottom w:val="0"/>
                                      <w:divBdr>
                                        <w:top w:val="none" w:sz="0" w:space="0" w:color="auto"/>
                                        <w:left w:val="none" w:sz="0" w:space="0" w:color="auto"/>
                                        <w:bottom w:val="none" w:sz="0" w:space="0" w:color="auto"/>
                                        <w:right w:val="none" w:sz="0" w:space="0" w:color="auto"/>
                                      </w:divBdr>
                                      <w:divsChild>
                                        <w:div w:id="139619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9221413">
      <w:bodyDiv w:val="1"/>
      <w:marLeft w:val="0"/>
      <w:marRight w:val="0"/>
      <w:marTop w:val="0"/>
      <w:marBottom w:val="0"/>
      <w:divBdr>
        <w:top w:val="none" w:sz="0" w:space="0" w:color="auto"/>
        <w:left w:val="none" w:sz="0" w:space="0" w:color="auto"/>
        <w:bottom w:val="none" w:sz="0" w:space="0" w:color="auto"/>
        <w:right w:val="none" w:sz="0" w:space="0" w:color="auto"/>
      </w:divBdr>
    </w:div>
    <w:div w:id="1995061608">
      <w:bodyDiv w:val="1"/>
      <w:marLeft w:val="0"/>
      <w:marRight w:val="0"/>
      <w:marTop w:val="0"/>
      <w:marBottom w:val="0"/>
      <w:divBdr>
        <w:top w:val="none" w:sz="0" w:space="0" w:color="auto"/>
        <w:left w:val="none" w:sz="0" w:space="0" w:color="auto"/>
        <w:bottom w:val="none" w:sz="0" w:space="0" w:color="auto"/>
        <w:right w:val="none" w:sz="0" w:space="0" w:color="auto"/>
      </w:divBdr>
    </w:div>
    <w:div w:id="1997411734">
      <w:bodyDiv w:val="1"/>
      <w:marLeft w:val="0"/>
      <w:marRight w:val="0"/>
      <w:marTop w:val="0"/>
      <w:marBottom w:val="0"/>
      <w:divBdr>
        <w:top w:val="none" w:sz="0" w:space="0" w:color="auto"/>
        <w:left w:val="none" w:sz="0" w:space="0" w:color="auto"/>
        <w:bottom w:val="none" w:sz="0" w:space="0" w:color="auto"/>
        <w:right w:val="none" w:sz="0" w:space="0" w:color="auto"/>
      </w:divBdr>
    </w:div>
    <w:div w:id="2016958698">
      <w:bodyDiv w:val="1"/>
      <w:marLeft w:val="0"/>
      <w:marRight w:val="0"/>
      <w:marTop w:val="0"/>
      <w:marBottom w:val="0"/>
      <w:divBdr>
        <w:top w:val="none" w:sz="0" w:space="0" w:color="auto"/>
        <w:left w:val="none" w:sz="0" w:space="0" w:color="auto"/>
        <w:bottom w:val="none" w:sz="0" w:space="0" w:color="auto"/>
        <w:right w:val="none" w:sz="0" w:space="0" w:color="auto"/>
      </w:divBdr>
      <w:divsChild>
        <w:div w:id="529416420">
          <w:marLeft w:val="0"/>
          <w:marRight w:val="0"/>
          <w:marTop w:val="288"/>
          <w:marBottom w:val="288"/>
          <w:divBdr>
            <w:top w:val="single" w:sz="6" w:space="0" w:color="DDDDDD"/>
            <w:left w:val="single" w:sz="6" w:space="0" w:color="DDDDDD"/>
            <w:bottom w:val="single" w:sz="6" w:space="0" w:color="DDDDDD"/>
            <w:right w:val="single" w:sz="6" w:space="0" w:color="DDDDDD"/>
          </w:divBdr>
          <w:divsChild>
            <w:div w:id="1046248948">
              <w:marLeft w:val="0"/>
              <w:marRight w:val="0"/>
              <w:marTop w:val="0"/>
              <w:marBottom w:val="411"/>
              <w:divBdr>
                <w:top w:val="none" w:sz="0" w:space="0" w:color="auto"/>
                <w:left w:val="none" w:sz="0" w:space="0" w:color="auto"/>
                <w:bottom w:val="none" w:sz="0" w:space="0" w:color="auto"/>
                <w:right w:val="none" w:sz="0" w:space="0" w:color="auto"/>
              </w:divBdr>
              <w:divsChild>
                <w:div w:id="2060398457">
                  <w:marLeft w:val="0"/>
                  <w:marRight w:val="0"/>
                  <w:marTop w:val="0"/>
                  <w:marBottom w:val="0"/>
                  <w:divBdr>
                    <w:top w:val="none" w:sz="0" w:space="0" w:color="auto"/>
                    <w:left w:val="none" w:sz="0" w:space="0" w:color="auto"/>
                    <w:bottom w:val="none" w:sz="0" w:space="0" w:color="auto"/>
                    <w:right w:val="none" w:sz="0" w:space="0" w:color="auto"/>
                  </w:divBdr>
                  <w:divsChild>
                    <w:div w:id="2104378029">
                      <w:marLeft w:val="0"/>
                      <w:marRight w:val="0"/>
                      <w:marTop w:val="0"/>
                      <w:marBottom w:val="171"/>
                      <w:divBdr>
                        <w:top w:val="none" w:sz="0" w:space="0" w:color="auto"/>
                        <w:left w:val="none" w:sz="0" w:space="0" w:color="auto"/>
                        <w:bottom w:val="none" w:sz="0" w:space="0" w:color="auto"/>
                        <w:right w:val="none" w:sz="0" w:space="0" w:color="auto"/>
                      </w:divBdr>
                      <w:divsChild>
                        <w:div w:id="162211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3457440">
      <w:bodyDiv w:val="1"/>
      <w:marLeft w:val="0"/>
      <w:marRight w:val="0"/>
      <w:marTop w:val="0"/>
      <w:marBottom w:val="0"/>
      <w:divBdr>
        <w:top w:val="none" w:sz="0" w:space="0" w:color="auto"/>
        <w:left w:val="none" w:sz="0" w:space="0" w:color="auto"/>
        <w:bottom w:val="none" w:sz="0" w:space="0" w:color="auto"/>
        <w:right w:val="none" w:sz="0" w:space="0" w:color="auto"/>
      </w:divBdr>
      <w:divsChild>
        <w:div w:id="609897794">
          <w:marLeft w:val="0"/>
          <w:marRight w:val="0"/>
          <w:marTop w:val="100"/>
          <w:marBottom w:val="100"/>
          <w:divBdr>
            <w:top w:val="single" w:sz="6" w:space="0" w:color="E0E0E0"/>
            <w:left w:val="single" w:sz="6" w:space="4" w:color="E0E0E0"/>
            <w:bottom w:val="single" w:sz="6" w:space="0" w:color="E0E0E0"/>
            <w:right w:val="single" w:sz="6" w:space="4" w:color="E0E0E0"/>
          </w:divBdr>
          <w:divsChild>
            <w:div w:id="326905386">
              <w:marLeft w:val="0"/>
              <w:marRight w:val="0"/>
              <w:marTop w:val="0"/>
              <w:marBottom w:val="0"/>
              <w:divBdr>
                <w:top w:val="none" w:sz="0" w:space="0" w:color="auto"/>
                <w:left w:val="none" w:sz="0" w:space="0" w:color="auto"/>
                <w:bottom w:val="none" w:sz="0" w:space="0" w:color="auto"/>
                <w:right w:val="none" w:sz="0" w:space="0" w:color="auto"/>
              </w:divBdr>
              <w:divsChild>
                <w:div w:id="629869809">
                  <w:marLeft w:val="0"/>
                  <w:marRight w:val="0"/>
                  <w:marTop w:val="0"/>
                  <w:marBottom w:val="0"/>
                  <w:divBdr>
                    <w:top w:val="none" w:sz="0" w:space="0" w:color="auto"/>
                    <w:left w:val="none" w:sz="0" w:space="0" w:color="auto"/>
                    <w:bottom w:val="none" w:sz="0" w:space="0" w:color="auto"/>
                    <w:right w:val="none" w:sz="0" w:space="0" w:color="auto"/>
                  </w:divBdr>
                  <w:divsChild>
                    <w:div w:id="2086103685">
                      <w:marLeft w:val="0"/>
                      <w:marRight w:val="0"/>
                      <w:marTop w:val="0"/>
                      <w:marBottom w:val="0"/>
                      <w:divBdr>
                        <w:top w:val="none" w:sz="0" w:space="0" w:color="auto"/>
                        <w:left w:val="none" w:sz="0" w:space="0" w:color="auto"/>
                        <w:bottom w:val="none" w:sz="0" w:space="0" w:color="auto"/>
                        <w:right w:val="none" w:sz="0" w:space="0" w:color="auto"/>
                      </w:divBdr>
                      <w:divsChild>
                        <w:div w:id="3410281">
                          <w:marLeft w:val="0"/>
                          <w:marRight w:val="0"/>
                          <w:marTop w:val="0"/>
                          <w:marBottom w:val="0"/>
                          <w:divBdr>
                            <w:top w:val="none" w:sz="0" w:space="0" w:color="auto"/>
                            <w:left w:val="none" w:sz="0" w:space="0" w:color="auto"/>
                            <w:bottom w:val="none" w:sz="0" w:space="0" w:color="auto"/>
                            <w:right w:val="none" w:sz="0" w:space="0" w:color="auto"/>
                          </w:divBdr>
                          <w:divsChild>
                            <w:div w:id="1431268827">
                              <w:marLeft w:val="0"/>
                              <w:marRight w:val="0"/>
                              <w:marTop w:val="0"/>
                              <w:marBottom w:val="0"/>
                              <w:divBdr>
                                <w:top w:val="none" w:sz="0" w:space="0" w:color="auto"/>
                                <w:left w:val="none" w:sz="0" w:space="0" w:color="auto"/>
                                <w:bottom w:val="none" w:sz="0" w:space="0" w:color="auto"/>
                                <w:right w:val="none" w:sz="0" w:space="0" w:color="auto"/>
                              </w:divBdr>
                              <w:divsChild>
                                <w:div w:id="1349990833">
                                  <w:marLeft w:val="0"/>
                                  <w:marRight w:val="0"/>
                                  <w:marTop w:val="0"/>
                                  <w:marBottom w:val="0"/>
                                  <w:divBdr>
                                    <w:top w:val="none" w:sz="0" w:space="0" w:color="auto"/>
                                    <w:left w:val="none" w:sz="0" w:space="0" w:color="auto"/>
                                    <w:bottom w:val="none" w:sz="0" w:space="0" w:color="auto"/>
                                    <w:right w:val="none" w:sz="0" w:space="0" w:color="auto"/>
                                  </w:divBdr>
                                  <w:divsChild>
                                    <w:div w:id="86851901">
                                      <w:marLeft w:val="0"/>
                                      <w:marRight w:val="0"/>
                                      <w:marTop w:val="0"/>
                                      <w:marBottom w:val="0"/>
                                      <w:divBdr>
                                        <w:top w:val="none" w:sz="0" w:space="0" w:color="auto"/>
                                        <w:left w:val="none" w:sz="0" w:space="0" w:color="auto"/>
                                        <w:bottom w:val="none" w:sz="0" w:space="0" w:color="auto"/>
                                        <w:right w:val="none" w:sz="0" w:space="0" w:color="auto"/>
                                      </w:divBdr>
                                      <w:divsChild>
                                        <w:div w:id="1676228378">
                                          <w:marLeft w:val="0"/>
                                          <w:marRight w:val="0"/>
                                          <w:marTop w:val="0"/>
                                          <w:marBottom w:val="0"/>
                                          <w:divBdr>
                                            <w:top w:val="none" w:sz="0" w:space="0" w:color="auto"/>
                                            <w:left w:val="none" w:sz="0" w:space="0" w:color="auto"/>
                                            <w:bottom w:val="none" w:sz="0" w:space="0" w:color="auto"/>
                                            <w:right w:val="none" w:sz="0" w:space="0" w:color="auto"/>
                                          </w:divBdr>
                                          <w:divsChild>
                                            <w:div w:id="1869021679">
                                              <w:marLeft w:val="0"/>
                                              <w:marRight w:val="0"/>
                                              <w:marTop w:val="0"/>
                                              <w:marBottom w:val="0"/>
                                              <w:divBdr>
                                                <w:top w:val="none" w:sz="0" w:space="0" w:color="auto"/>
                                                <w:left w:val="none" w:sz="0" w:space="0" w:color="auto"/>
                                                <w:bottom w:val="none" w:sz="0" w:space="0" w:color="auto"/>
                                                <w:right w:val="none" w:sz="0" w:space="0" w:color="auto"/>
                                              </w:divBdr>
                                            </w:div>
                                            <w:div w:id="685598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5496420">
      <w:bodyDiv w:val="1"/>
      <w:marLeft w:val="0"/>
      <w:marRight w:val="0"/>
      <w:marTop w:val="0"/>
      <w:marBottom w:val="0"/>
      <w:divBdr>
        <w:top w:val="none" w:sz="0" w:space="0" w:color="auto"/>
        <w:left w:val="none" w:sz="0" w:space="0" w:color="auto"/>
        <w:bottom w:val="none" w:sz="0" w:space="0" w:color="auto"/>
        <w:right w:val="none" w:sz="0" w:space="0" w:color="auto"/>
      </w:divBdr>
    </w:div>
    <w:div w:id="2035839526">
      <w:bodyDiv w:val="1"/>
      <w:marLeft w:val="0"/>
      <w:marRight w:val="0"/>
      <w:marTop w:val="0"/>
      <w:marBottom w:val="0"/>
      <w:divBdr>
        <w:top w:val="none" w:sz="0" w:space="0" w:color="auto"/>
        <w:left w:val="none" w:sz="0" w:space="0" w:color="auto"/>
        <w:bottom w:val="none" w:sz="0" w:space="0" w:color="auto"/>
        <w:right w:val="none" w:sz="0" w:space="0" w:color="auto"/>
      </w:divBdr>
      <w:divsChild>
        <w:div w:id="574436659">
          <w:marLeft w:val="0"/>
          <w:marRight w:val="0"/>
          <w:marTop w:val="0"/>
          <w:marBottom w:val="0"/>
          <w:divBdr>
            <w:top w:val="none" w:sz="0" w:space="0" w:color="auto"/>
            <w:left w:val="none" w:sz="0" w:space="0" w:color="auto"/>
            <w:bottom w:val="none" w:sz="0" w:space="0" w:color="auto"/>
            <w:right w:val="none" w:sz="0" w:space="0" w:color="auto"/>
          </w:divBdr>
          <w:divsChild>
            <w:div w:id="2006858607">
              <w:marLeft w:val="0"/>
              <w:marRight w:val="0"/>
              <w:marTop w:val="0"/>
              <w:marBottom w:val="0"/>
              <w:divBdr>
                <w:top w:val="none" w:sz="0" w:space="0" w:color="auto"/>
                <w:left w:val="none" w:sz="0" w:space="0" w:color="auto"/>
                <w:bottom w:val="none" w:sz="0" w:space="0" w:color="auto"/>
                <w:right w:val="none" w:sz="0" w:space="0" w:color="auto"/>
              </w:divBdr>
              <w:divsChild>
                <w:div w:id="783496175">
                  <w:marLeft w:val="0"/>
                  <w:marRight w:val="0"/>
                  <w:marTop w:val="0"/>
                  <w:marBottom w:val="0"/>
                  <w:divBdr>
                    <w:top w:val="none" w:sz="0" w:space="0" w:color="auto"/>
                    <w:left w:val="none" w:sz="0" w:space="0" w:color="auto"/>
                    <w:bottom w:val="none" w:sz="0" w:space="0" w:color="auto"/>
                    <w:right w:val="none" w:sz="0" w:space="0" w:color="auto"/>
                  </w:divBdr>
                  <w:divsChild>
                    <w:div w:id="1994600953">
                      <w:marLeft w:val="0"/>
                      <w:marRight w:val="0"/>
                      <w:marTop w:val="0"/>
                      <w:marBottom w:val="0"/>
                      <w:divBdr>
                        <w:top w:val="none" w:sz="0" w:space="0" w:color="auto"/>
                        <w:left w:val="none" w:sz="0" w:space="0" w:color="auto"/>
                        <w:bottom w:val="none" w:sz="0" w:space="0" w:color="auto"/>
                        <w:right w:val="none" w:sz="0" w:space="0" w:color="auto"/>
                      </w:divBdr>
                      <w:divsChild>
                        <w:div w:id="356928770">
                          <w:marLeft w:val="0"/>
                          <w:marRight w:val="0"/>
                          <w:marTop w:val="0"/>
                          <w:marBottom w:val="0"/>
                          <w:divBdr>
                            <w:top w:val="none" w:sz="0" w:space="0" w:color="auto"/>
                            <w:left w:val="none" w:sz="0" w:space="0" w:color="auto"/>
                            <w:bottom w:val="none" w:sz="0" w:space="0" w:color="auto"/>
                            <w:right w:val="none" w:sz="0" w:space="0" w:color="auto"/>
                          </w:divBdr>
                          <w:divsChild>
                            <w:div w:id="1519808610">
                              <w:marLeft w:val="0"/>
                              <w:marRight w:val="0"/>
                              <w:marTop w:val="0"/>
                              <w:marBottom w:val="0"/>
                              <w:divBdr>
                                <w:top w:val="none" w:sz="0" w:space="0" w:color="auto"/>
                                <w:left w:val="none" w:sz="0" w:space="0" w:color="auto"/>
                                <w:bottom w:val="none" w:sz="0" w:space="0" w:color="auto"/>
                                <w:right w:val="none" w:sz="0" w:space="0" w:color="auto"/>
                              </w:divBdr>
                              <w:divsChild>
                                <w:div w:id="1683431625">
                                  <w:marLeft w:val="0"/>
                                  <w:marRight w:val="0"/>
                                  <w:marTop w:val="0"/>
                                  <w:marBottom w:val="0"/>
                                  <w:divBdr>
                                    <w:top w:val="single" w:sz="6" w:space="0" w:color="F5F5F5"/>
                                    <w:left w:val="single" w:sz="6" w:space="0" w:color="F5F5F5"/>
                                    <w:bottom w:val="single" w:sz="6" w:space="0" w:color="F5F5F5"/>
                                    <w:right w:val="single" w:sz="6" w:space="0" w:color="F5F5F5"/>
                                  </w:divBdr>
                                  <w:divsChild>
                                    <w:div w:id="542912007">
                                      <w:marLeft w:val="0"/>
                                      <w:marRight w:val="0"/>
                                      <w:marTop w:val="0"/>
                                      <w:marBottom w:val="0"/>
                                      <w:divBdr>
                                        <w:top w:val="none" w:sz="0" w:space="0" w:color="auto"/>
                                        <w:left w:val="none" w:sz="0" w:space="0" w:color="auto"/>
                                        <w:bottom w:val="none" w:sz="0" w:space="0" w:color="auto"/>
                                        <w:right w:val="none" w:sz="0" w:space="0" w:color="auto"/>
                                      </w:divBdr>
                                      <w:divsChild>
                                        <w:div w:id="46092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2175B0-930F-43FA-9751-BC3C289943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3611</TotalTime>
  <Pages>25</Pages>
  <Words>6276</Words>
  <Characters>35775</Characters>
  <Application>Microsoft Office Word</Application>
  <DocSecurity>0</DocSecurity>
  <Lines>298</Lines>
  <Paragraphs>83</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41968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sevgi.apaydin</dc:creator>
  <cp:keywords/>
  <dc:description/>
  <cp:lastModifiedBy>Tsitsino Kobakhidze</cp:lastModifiedBy>
  <cp:revision>318</cp:revision>
  <cp:lastPrinted>2021-09-21T09:06:00Z</cp:lastPrinted>
  <dcterms:created xsi:type="dcterms:W3CDTF">2011-01-13T12:27:00Z</dcterms:created>
  <dcterms:modified xsi:type="dcterms:W3CDTF">2026-06-24T08:00:00Z</dcterms:modified>
</cp:coreProperties>
</file>