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40E75" w14:textId="77777777" w:rsidR="00BD6295" w:rsidRPr="003C2FEB" w:rsidRDefault="00BD6295" w:rsidP="006657A6">
      <w:pPr>
        <w:spacing w:after="0" w:line="240" w:lineRule="auto"/>
        <w:jc w:val="center"/>
        <w:rPr>
          <w:rFonts w:ascii="Sylfaen" w:hAnsi="Sylfaen"/>
          <w:b/>
          <w:noProof/>
          <w:sz w:val="24"/>
          <w:szCs w:val="24"/>
          <w:lang w:val="en-GB"/>
        </w:rPr>
      </w:pPr>
      <w:r w:rsidRPr="003C2FEB">
        <w:rPr>
          <w:rFonts w:ascii="Sylfaen" w:hAnsi="Sylfaen"/>
          <w:b/>
          <w:noProof/>
          <w:sz w:val="24"/>
          <w:szCs w:val="24"/>
          <w:lang w:val="en-GB"/>
        </w:rPr>
        <w:t>პროდუქციის ზოგადი დახასიათება</w:t>
      </w:r>
    </w:p>
    <w:p w14:paraId="431B4E62" w14:textId="77777777" w:rsidR="00BD6295" w:rsidRPr="003C2FEB" w:rsidRDefault="00BD6295" w:rsidP="006657A6">
      <w:pPr>
        <w:spacing w:after="0" w:line="240" w:lineRule="auto"/>
        <w:jc w:val="both"/>
        <w:rPr>
          <w:rFonts w:ascii="Sylfaen" w:hAnsi="Sylfaen"/>
          <w:b/>
          <w:noProof/>
          <w:sz w:val="24"/>
          <w:szCs w:val="24"/>
          <w:lang w:val="en-GB"/>
        </w:rPr>
      </w:pPr>
      <w:r w:rsidRPr="003C2FEB">
        <w:rPr>
          <w:rFonts w:ascii="Sylfaen" w:hAnsi="Sylfaen"/>
          <w:b/>
          <w:noProof/>
          <w:sz w:val="24"/>
          <w:szCs w:val="24"/>
          <w:lang w:val="en-GB"/>
        </w:rPr>
        <w:t>1. სამკურნალო საშუალების დასახელება</w:t>
      </w:r>
    </w:p>
    <w:p w14:paraId="099AE211" w14:textId="77777777" w:rsidR="003D215E" w:rsidRPr="003C2FEB" w:rsidRDefault="003D215E" w:rsidP="006657A6">
      <w:pPr>
        <w:spacing w:after="0" w:line="240" w:lineRule="auto"/>
        <w:jc w:val="both"/>
        <w:rPr>
          <w:rFonts w:ascii="Sylfaen" w:hAnsi="Sylfaen"/>
          <w:noProof/>
          <w:sz w:val="24"/>
          <w:szCs w:val="24"/>
          <w:lang w:val="en-GB"/>
        </w:rPr>
      </w:pPr>
      <w:r w:rsidRPr="003C2FEB">
        <w:rPr>
          <w:rFonts w:ascii="Sylfaen" w:hAnsi="Sylfaen"/>
          <w:noProof/>
          <w:sz w:val="24"/>
          <w:szCs w:val="24"/>
          <w:lang w:val="en-GB"/>
        </w:rPr>
        <w:t xml:space="preserve">დიანილი PD4 გლუკოზა 1.36% w/v / </w:t>
      </w:r>
      <w:r w:rsidR="00B82BCF" w:rsidRPr="003C2FEB">
        <w:rPr>
          <w:rFonts w:ascii="Sylfaen" w:hAnsi="Sylfaen"/>
          <w:noProof/>
          <w:sz w:val="24"/>
          <w:szCs w:val="24"/>
          <w:lang w:val="en-GB"/>
        </w:rPr>
        <w:t>(</w:t>
      </w:r>
      <w:r w:rsidRPr="003C2FEB">
        <w:rPr>
          <w:rFonts w:ascii="Sylfaen" w:hAnsi="Sylfaen"/>
          <w:noProof/>
          <w:sz w:val="24"/>
          <w:szCs w:val="24"/>
          <w:lang w:val="en-GB"/>
        </w:rPr>
        <w:t>13.6 მგ/მლ</w:t>
      </w:r>
      <w:r w:rsidR="00B82BCF" w:rsidRPr="003C2FEB">
        <w:rPr>
          <w:rFonts w:ascii="Sylfaen" w:hAnsi="Sylfaen"/>
          <w:noProof/>
          <w:sz w:val="24"/>
          <w:szCs w:val="24"/>
          <w:lang w:val="en-GB"/>
        </w:rPr>
        <w:t>), პერიტონეალური სადიალიზო ხსნარი</w:t>
      </w:r>
      <w:r w:rsidR="00300EA2" w:rsidRPr="003C2FEB">
        <w:rPr>
          <w:rFonts w:ascii="Sylfaen" w:hAnsi="Sylfaen"/>
          <w:noProof/>
          <w:sz w:val="24"/>
          <w:szCs w:val="24"/>
          <w:lang w:val="en-GB"/>
        </w:rPr>
        <w:t>.</w:t>
      </w:r>
    </w:p>
    <w:p w14:paraId="15DF5F33" w14:textId="77777777" w:rsidR="00BD6295" w:rsidRPr="003C2FEB" w:rsidRDefault="00BD6295"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2. თვისობრივი და რაოდენობრივი შემადგენლობა</w:t>
      </w:r>
    </w:p>
    <w:tbl>
      <w:tblPr>
        <w:tblW w:w="9668" w:type="dxa"/>
        <w:tblInd w:w="-5" w:type="dxa"/>
        <w:tblLook w:val="0000" w:firstRow="0" w:lastRow="0" w:firstColumn="0" w:lastColumn="0" w:noHBand="0" w:noVBand="0"/>
      </w:tblPr>
      <w:tblGrid>
        <w:gridCol w:w="4500"/>
        <w:gridCol w:w="2573"/>
        <w:gridCol w:w="2595"/>
      </w:tblGrid>
      <w:tr w:rsidR="00B82BCF" w:rsidRPr="003C2FEB" w14:paraId="739CF27E" w14:textId="77777777" w:rsidTr="00D4160F">
        <w:trPr>
          <w:trHeight w:val="275"/>
        </w:trPr>
        <w:tc>
          <w:tcPr>
            <w:tcW w:w="4500" w:type="dxa"/>
          </w:tcPr>
          <w:p w14:paraId="3553E3C5"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sz w:val="24"/>
                <w:szCs w:val="24"/>
                <w:lang w:val="ka-GE"/>
              </w:rPr>
              <w:t>უწყლო გლუკოზა</w:t>
            </w:r>
          </w:p>
        </w:tc>
        <w:tc>
          <w:tcPr>
            <w:tcW w:w="2573" w:type="dxa"/>
          </w:tcPr>
          <w:p w14:paraId="6E55D7E7"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noProof/>
                <w:sz w:val="24"/>
                <w:szCs w:val="24"/>
                <w:lang w:val="ka-GE"/>
              </w:rPr>
              <w:t xml:space="preserve">1.36% </w:t>
            </w:r>
            <w:r w:rsidRPr="003C2FEB">
              <w:rPr>
                <w:rFonts w:ascii="Sylfaen" w:hAnsi="Sylfaen"/>
                <w:noProof/>
                <w:sz w:val="24"/>
                <w:szCs w:val="24"/>
                <w:lang w:val="en-GB"/>
              </w:rPr>
              <w:t>w/v</w:t>
            </w:r>
          </w:p>
        </w:tc>
        <w:tc>
          <w:tcPr>
            <w:tcW w:w="2595" w:type="dxa"/>
          </w:tcPr>
          <w:p w14:paraId="6E48A2DD"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noProof/>
                <w:sz w:val="24"/>
                <w:szCs w:val="24"/>
              </w:rPr>
              <w:t xml:space="preserve">13.60 </w:t>
            </w:r>
            <w:r w:rsidRPr="003C2FEB">
              <w:rPr>
                <w:rFonts w:ascii="Sylfaen" w:hAnsi="Sylfaen"/>
                <w:noProof/>
                <w:sz w:val="24"/>
                <w:szCs w:val="24"/>
                <w:lang w:val="ka-GE"/>
              </w:rPr>
              <w:t>გ/ლ</w:t>
            </w:r>
          </w:p>
        </w:tc>
      </w:tr>
      <w:tr w:rsidR="00B82BCF" w:rsidRPr="003C2FEB" w14:paraId="10E4E453" w14:textId="77777777" w:rsidTr="00D4160F">
        <w:trPr>
          <w:trHeight w:val="120"/>
        </w:trPr>
        <w:tc>
          <w:tcPr>
            <w:tcW w:w="4500" w:type="dxa"/>
          </w:tcPr>
          <w:p w14:paraId="670FAF80" w14:textId="77777777" w:rsidR="00B82BCF" w:rsidRPr="003C2FEB" w:rsidRDefault="00B82BCF" w:rsidP="006657A6">
            <w:pPr>
              <w:spacing w:after="0" w:line="240" w:lineRule="auto"/>
              <w:ind w:left="45"/>
              <w:jc w:val="both"/>
              <w:rPr>
                <w:rFonts w:ascii="Sylfaen" w:hAnsi="Sylfaen"/>
                <w:noProof/>
                <w:sz w:val="24"/>
                <w:szCs w:val="24"/>
                <w:u w:val="single"/>
                <w:lang w:val="ka-GE"/>
              </w:rPr>
            </w:pPr>
            <w:r w:rsidRPr="003C2FEB">
              <w:rPr>
                <w:rFonts w:ascii="Sylfaen" w:hAnsi="Sylfaen"/>
                <w:noProof/>
                <w:sz w:val="24"/>
                <w:szCs w:val="24"/>
                <w:u w:val="single"/>
                <w:lang w:val="ka-GE"/>
              </w:rPr>
              <w:t>ან</w:t>
            </w:r>
          </w:p>
        </w:tc>
        <w:tc>
          <w:tcPr>
            <w:tcW w:w="2573" w:type="dxa"/>
          </w:tcPr>
          <w:p w14:paraId="5FCCB8B6" w14:textId="77777777" w:rsidR="00B82BCF" w:rsidRPr="003C2FEB" w:rsidRDefault="00B82BCF" w:rsidP="006657A6">
            <w:pPr>
              <w:spacing w:after="0" w:line="240" w:lineRule="auto"/>
              <w:ind w:left="45"/>
              <w:jc w:val="both"/>
              <w:rPr>
                <w:rFonts w:ascii="Sylfaen" w:hAnsi="Sylfaen"/>
                <w:noProof/>
                <w:sz w:val="24"/>
                <w:szCs w:val="24"/>
                <w:lang w:val="ka-GE"/>
              </w:rPr>
            </w:pPr>
          </w:p>
        </w:tc>
        <w:tc>
          <w:tcPr>
            <w:tcW w:w="2595" w:type="dxa"/>
          </w:tcPr>
          <w:p w14:paraId="4BD6F795" w14:textId="77777777" w:rsidR="00B82BCF" w:rsidRPr="003C2FEB" w:rsidRDefault="00B82BCF" w:rsidP="006657A6">
            <w:pPr>
              <w:spacing w:after="0" w:line="240" w:lineRule="auto"/>
              <w:ind w:left="45"/>
              <w:jc w:val="both"/>
              <w:rPr>
                <w:rFonts w:ascii="Sylfaen" w:hAnsi="Sylfaen"/>
                <w:noProof/>
                <w:sz w:val="24"/>
                <w:szCs w:val="24"/>
                <w:lang w:val="ka-GE"/>
              </w:rPr>
            </w:pPr>
          </w:p>
        </w:tc>
      </w:tr>
      <w:tr w:rsidR="00B82BCF" w:rsidRPr="003C2FEB" w14:paraId="44FE204A" w14:textId="77777777" w:rsidTr="00D4160F">
        <w:trPr>
          <w:trHeight w:val="285"/>
        </w:trPr>
        <w:tc>
          <w:tcPr>
            <w:tcW w:w="4500" w:type="dxa"/>
          </w:tcPr>
          <w:p w14:paraId="38180BC9"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sz w:val="24"/>
                <w:szCs w:val="24"/>
                <w:lang w:val="ka-GE"/>
              </w:rPr>
              <w:t>გლუკოზის მონოჰიდრატი</w:t>
            </w:r>
          </w:p>
        </w:tc>
        <w:tc>
          <w:tcPr>
            <w:tcW w:w="2573" w:type="dxa"/>
          </w:tcPr>
          <w:p w14:paraId="0D88EA60"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noProof/>
                <w:sz w:val="24"/>
                <w:szCs w:val="24"/>
                <w:lang w:val="ka-GE"/>
              </w:rPr>
              <w:t xml:space="preserve">1.50% </w:t>
            </w:r>
            <w:r w:rsidRPr="003C2FEB">
              <w:rPr>
                <w:rFonts w:ascii="Sylfaen" w:hAnsi="Sylfaen"/>
                <w:noProof/>
                <w:sz w:val="24"/>
                <w:szCs w:val="24"/>
                <w:lang w:val="en-GB"/>
              </w:rPr>
              <w:t>w/v</w:t>
            </w:r>
          </w:p>
        </w:tc>
        <w:tc>
          <w:tcPr>
            <w:tcW w:w="2595" w:type="dxa"/>
          </w:tcPr>
          <w:p w14:paraId="58941BDF"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noProof/>
                <w:sz w:val="24"/>
                <w:szCs w:val="24"/>
                <w:lang w:val="ka-GE"/>
              </w:rPr>
              <w:t>15.00 გ/ლ</w:t>
            </w:r>
          </w:p>
        </w:tc>
      </w:tr>
      <w:tr w:rsidR="00B82BCF" w:rsidRPr="003C2FEB" w14:paraId="524AE0ED" w14:textId="77777777" w:rsidTr="00D4160F">
        <w:trPr>
          <w:trHeight w:val="285"/>
        </w:trPr>
        <w:tc>
          <w:tcPr>
            <w:tcW w:w="4500" w:type="dxa"/>
          </w:tcPr>
          <w:p w14:paraId="64298E66"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sz w:val="24"/>
                <w:szCs w:val="24"/>
                <w:lang w:val="ka-GE"/>
              </w:rPr>
              <w:t>ნატრიუმის  ქლორიდი</w:t>
            </w:r>
          </w:p>
        </w:tc>
        <w:tc>
          <w:tcPr>
            <w:tcW w:w="2573" w:type="dxa"/>
          </w:tcPr>
          <w:p w14:paraId="2948BEE4"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noProof/>
                <w:sz w:val="24"/>
                <w:szCs w:val="24"/>
                <w:lang w:val="ka-GE"/>
              </w:rPr>
              <w:t xml:space="preserve">0.538% </w:t>
            </w:r>
            <w:r w:rsidRPr="003C2FEB">
              <w:rPr>
                <w:rFonts w:ascii="Sylfaen" w:hAnsi="Sylfaen"/>
                <w:noProof/>
                <w:sz w:val="24"/>
                <w:szCs w:val="24"/>
                <w:lang w:val="en-GB"/>
              </w:rPr>
              <w:t>w/v</w:t>
            </w:r>
          </w:p>
        </w:tc>
        <w:tc>
          <w:tcPr>
            <w:tcW w:w="2595" w:type="dxa"/>
          </w:tcPr>
          <w:p w14:paraId="66CFF084"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noProof/>
                <w:sz w:val="24"/>
                <w:szCs w:val="24"/>
                <w:lang w:val="ka-GE"/>
              </w:rPr>
              <w:t>5.38 გ/ლ</w:t>
            </w:r>
          </w:p>
        </w:tc>
      </w:tr>
      <w:tr w:rsidR="00B82BCF" w:rsidRPr="003C2FEB" w14:paraId="4B9C32F7" w14:textId="77777777" w:rsidTr="00D4160F">
        <w:trPr>
          <w:trHeight w:val="285"/>
        </w:trPr>
        <w:tc>
          <w:tcPr>
            <w:tcW w:w="4500" w:type="dxa"/>
          </w:tcPr>
          <w:p w14:paraId="1DA3D04C" w14:textId="77777777" w:rsidR="00B82BCF" w:rsidRPr="003C2FEB" w:rsidRDefault="00B82BCF" w:rsidP="006657A6">
            <w:pPr>
              <w:spacing w:after="0" w:line="240" w:lineRule="auto"/>
              <w:ind w:left="45"/>
              <w:jc w:val="both"/>
              <w:rPr>
                <w:rFonts w:ascii="Sylfaen" w:hAnsi="Sylfaen"/>
                <w:sz w:val="24"/>
                <w:szCs w:val="24"/>
                <w:lang w:val="ka-GE"/>
              </w:rPr>
            </w:pPr>
            <w:r w:rsidRPr="003C2FEB">
              <w:rPr>
                <w:rFonts w:ascii="Sylfaen" w:hAnsi="Sylfaen"/>
                <w:sz w:val="24"/>
                <w:szCs w:val="24"/>
                <w:lang w:val="ka-GE"/>
              </w:rPr>
              <w:t>ნატრიუმის ლაქტატი</w:t>
            </w:r>
            <w:r w:rsidRPr="003C2FEB">
              <w:rPr>
                <w:rFonts w:ascii="Sylfaen" w:hAnsi="Sylfaen"/>
                <w:sz w:val="24"/>
                <w:szCs w:val="24"/>
                <w:lang w:val="ka-GE"/>
              </w:rPr>
              <w:tab/>
            </w:r>
          </w:p>
        </w:tc>
        <w:tc>
          <w:tcPr>
            <w:tcW w:w="2573" w:type="dxa"/>
          </w:tcPr>
          <w:p w14:paraId="307AB22D"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noProof/>
                <w:sz w:val="24"/>
                <w:szCs w:val="24"/>
                <w:lang w:val="ka-GE"/>
              </w:rPr>
              <w:t xml:space="preserve">0.448% </w:t>
            </w:r>
            <w:r w:rsidRPr="003C2FEB">
              <w:rPr>
                <w:rFonts w:ascii="Sylfaen" w:hAnsi="Sylfaen"/>
                <w:noProof/>
                <w:sz w:val="24"/>
                <w:szCs w:val="24"/>
                <w:lang w:val="en-GB"/>
              </w:rPr>
              <w:t>w/v</w:t>
            </w:r>
          </w:p>
        </w:tc>
        <w:tc>
          <w:tcPr>
            <w:tcW w:w="2595" w:type="dxa"/>
          </w:tcPr>
          <w:p w14:paraId="6E123585"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noProof/>
                <w:sz w:val="24"/>
                <w:szCs w:val="24"/>
                <w:lang w:val="ka-GE"/>
              </w:rPr>
              <w:t>4.48 გ/ლ</w:t>
            </w:r>
          </w:p>
        </w:tc>
      </w:tr>
      <w:tr w:rsidR="00B82BCF" w:rsidRPr="003C2FEB" w14:paraId="1148A076" w14:textId="77777777" w:rsidTr="00D4160F">
        <w:trPr>
          <w:trHeight w:val="285"/>
        </w:trPr>
        <w:tc>
          <w:tcPr>
            <w:tcW w:w="4500" w:type="dxa"/>
          </w:tcPr>
          <w:p w14:paraId="425C0D1D" w14:textId="77777777" w:rsidR="00B82BCF" w:rsidRPr="003C2FEB" w:rsidRDefault="00B82BCF" w:rsidP="006657A6">
            <w:pPr>
              <w:spacing w:after="0" w:line="240" w:lineRule="auto"/>
              <w:ind w:left="45"/>
              <w:jc w:val="both"/>
              <w:rPr>
                <w:rFonts w:ascii="Sylfaen" w:hAnsi="Sylfaen"/>
                <w:sz w:val="24"/>
                <w:szCs w:val="24"/>
                <w:lang w:val="ka-GE"/>
              </w:rPr>
            </w:pPr>
            <w:r w:rsidRPr="003C2FEB">
              <w:rPr>
                <w:rFonts w:ascii="Sylfaen" w:hAnsi="Sylfaen"/>
                <w:sz w:val="24"/>
                <w:szCs w:val="24"/>
                <w:lang w:val="ka-GE"/>
              </w:rPr>
              <w:t>კალციუმის ქლორიდის დიჰიდრატი</w:t>
            </w:r>
          </w:p>
        </w:tc>
        <w:tc>
          <w:tcPr>
            <w:tcW w:w="2573" w:type="dxa"/>
          </w:tcPr>
          <w:p w14:paraId="606FF424"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noProof/>
                <w:sz w:val="24"/>
                <w:szCs w:val="24"/>
                <w:lang w:val="ka-GE"/>
              </w:rPr>
              <w:t xml:space="preserve">0.0184% </w:t>
            </w:r>
            <w:r w:rsidRPr="003C2FEB">
              <w:rPr>
                <w:rFonts w:ascii="Sylfaen" w:hAnsi="Sylfaen"/>
                <w:noProof/>
                <w:sz w:val="24"/>
                <w:szCs w:val="24"/>
                <w:lang w:val="en-GB"/>
              </w:rPr>
              <w:t>w/v</w:t>
            </w:r>
          </w:p>
        </w:tc>
        <w:tc>
          <w:tcPr>
            <w:tcW w:w="2595" w:type="dxa"/>
          </w:tcPr>
          <w:p w14:paraId="41F5E46A"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noProof/>
                <w:sz w:val="24"/>
                <w:szCs w:val="24"/>
                <w:lang w:val="ka-GE"/>
              </w:rPr>
              <w:t>184.00 მგ/ლ</w:t>
            </w:r>
          </w:p>
        </w:tc>
      </w:tr>
      <w:tr w:rsidR="00B82BCF" w:rsidRPr="003C2FEB" w14:paraId="0F5AD6B2" w14:textId="77777777" w:rsidTr="00D4160F">
        <w:trPr>
          <w:trHeight w:val="285"/>
        </w:trPr>
        <w:tc>
          <w:tcPr>
            <w:tcW w:w="4500" w:type="dxa"/>
          </w:tcPr>
          <w:p w14:paraId="2A407C33" w14:textId="77777777" w:rsidR="00B82BCF" w:rsidRPr="003C2FEB" w:rsidRDefault="00B82BCF" w:rsidP="006657A6">
            <w:pPr>
              <w:spacing w:after="0" w:line="240" w:lineRule="auto"/>
              <w:ind w:left="45"/>
              <w:jc w:val="both"/>
              <w:rPr>
                <w:rFonts w:ascii="Sylfaen" w:hAnsi="Sylfaen"/>
                <w:sz w:val="24"/>
                <w:szCs w:val="24"/>
                <w:lang w:val="ka-GE"/>
              </w:rPr>
            </w:pPr>
            <w:r w:rsidRPr="003C2FEB">
              <w:rPr>
                <w:rFonts w:ascii="Sylfaen" w:hAnsi="Sylfaen"/>
                <w:sz w:val="24"/>
                <w:szCs w:val="24"/>
                <w:lang w:val="ka-GE"/>
              </w:rPr>
              <w:t>მაგნიუმის ქლორიდის ჰექსაჰიდრატი</w:t>
            </w:r>
          </w:p>
        </w:tc>
        <w:tc>
          <w:tcPr>
            <w:tcW w:w="2573" w:type="dxa"/>
          </w:tcPr>
          <w:p w14:paraId="06E98640"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noProof/>
                <w:sz w:val="24"/>
                <w:szCs w:val="24"/>
                <w:lang w:val="ka-GE"/>
              </w:rPr>
              <w:t xml:space="preserve">0.0051% </w:t>
            </w:r>
            <w:r w:rsidRPr="003C2FEB">
              <w:rPr>
                <w:rFonts w:ascii="Sylfaen" w:hAnsi="Sylfaen"/>
                <w:noProof/>
                <w:sz w:val="24"/>
                <w:szCs w:val="24"/>
                <w:lang w:val="en-GB"/>
              </w:rPr>
              <w:t>w/v</w:t>
            </w:r>
          </w:p>
        </w:tc>
        <w:tc>
          <w:tcPr>
            <w:tcW w:w="2595" w:type="dxa"/>
          </w:tcPr>
          <w:p w14:paraId="47CFF0EF" w14:textId="77777777" w:rsidR="00B82BCF" w:rsidRPr="003C2FEB" w:rsidRDefault="00B82BCF" w:rsidP="006657A6">
            <w:pPr>
              <w:spacing w:after="0" w:line="240" w:lineRule="auto"/>
              <w:ind w:left="45"/>
              <w:jc w:val="both"/>
              <w:rPr>
                <w:rFonts w:ascii="Sylfaen" w:hAnsi="Sylfaen"/>
                <w:noProof/>
                <w:sz w:val="24"/>
                <w:szCs w:val="24"/>
                <w:lang w:val="ka-GE"/>
              </w:rPr>
            </w:pPr>
            <w:r w:rsidRPr="003C2FEB">
              <w:rPr>
                <w:rFonts w:ascii="Sylfaen" w:hAnsi="Sylfaen"/>
                <w:noProof/>
                <w:sz w:val="24"/>
                <w:szCs w:val="24"/>
                <w:lang w:val="ka-GE"/>
              </w:rPr>
              <w:t>51.00 მგ/</w:t>
            </w:r>
            <w:r w:rsidR="006A4721" w:rsidRPr="003C2FEB">
              <w:rPr>
                <w:rFonts w:ascii="Sylfaen" w:hAnsi="Sylfaen"/>
                <w:noProof/>
                <w:sz w:val="24"/>
                <w:szCs w:val="24"/>
                <w:lang w:val="ka-GE"/>
              </w:rPr>
              <w:t>ლ</w:t>
            </w:r>
          </w:p>
        </w:tc>
      </w:tr>
    </w:tbl>
    <w:p w14:paraId="2AEB2449" w14:textId="77777777" w:rsidR="00175257" w:rsidRPr="003C2FEB" w:rsidRDefault="00175257" w:rsidP="006657A6">
      <w:pPr>
        <w:spacing w:after="0" w:line="240" w:lineRule="auto"/>
        <w:rPr>
          <w:rFonts w:ascii="Sylfaen" w:hAnsi="Sylfaen"/>
          <w:sz w:val="24"/>
          <w:szCs w:val="24"/>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1890"/>
      </w:tblGrid>
      <w:tr w:rsidR="006A4721" w:rsidRPr="003C2FEB" w14:paraId="726EA2ED" w14:textId="77777777" w:rsidTr="00D4160F">
        <w:tc>
          <w:tcPr>
            <w:tcW w:w="1975" w:type="dxa"/>
          </w:tcPr>
          <w:p w14:paraId="19DBD226" w14:textId="77777777" w:rsidR="006A4721" w:rsidRPr="003C2FEB" w:rsidRDefault="006A4721" w:rsidP="006657A6">
            <w:pPr>
              <w:rPr>
                <w:rFonts w:ascii="Sylfaen" w:hAnsi="Sylfaen"/>
                <w:b/>
                <w:sz w:val="24"/>
                <w:szCs w:val="24"/>
                <w:lang w:val="ka-GE"/>
              </w:rPr>
            </w:pPr>
            <w:r w:rsidRPr="003C2FEB">
              <w:rPr>
                <w:rFonts w:ascii="Sylfaen" w:hAnsi="Sylfaen"/>
                <w:b/>
                <w:sz w:val="24"/>
                <w:szCs w:val="24"/>
                <w:lang w:val="ka-GE"/>
              </w:rPr>
              <w:t>მმოლი/ლ</w:t>
            </w:r>
          </w:p>
        </w:tc>
        <w:tc>
          <w:tcPr>
            <w:tcW w:w="1890" w:type="dxa"/>
          </w:tcPr>
          <w:p w14:paraId="2119B62D" w14:textId="77777777" w:rsidR="006A4721" w:rsidRPr="003C2FEB" w:rsidRDefault="006A4721" w:rsidP="006657A6">
            <w:pPr>
              <w:rPr>
                <w:rFonts w:ascii="Sylfaen" w:hAnsi="Sylfaen"/>
                <w:b/>
                <w:sz w:val="24"/>
                <w:szCs w:val="24"/>
                <w:lang w:val="ka-GE"/>
              </w:rPr>
            </w:pPr>
          </w:p>
        </w:tc>
      </w:tr>
      <w:tr w:rsidR="006A4721" w:rsidRPr="003C2FEB" w14:paraId="2AA2A64D" w14:textId="77777777" w:rsidTr="00D4160F">
        <w:tc>
          <w:tcPr>
            <w:tcW w:w="1975" w:type="dxa"/>
          </w:tcPr>
          <w:p w14:paraId="196D6259" w14:textId="77777777" w:rsidR="006A4721" w:rsidRPr="003C2FEB" w:rsidRDefault="006A4721" w:rsidP="006657A6">
            <w:pPr>
              <w:rPr>
                <w:rFonts w:ascii="Sylfaen" w:hAnsi="Sylfaen"/>
                <w:sz w:val="24"/>
                <w:szCs w:val="24"/>
                <w:lang w:val="ka-GE"/>
              </w:rPr>
            </w:pPr>
            <w:r w:rsidRPr="003C2FEB">
              <w:rPr>
                <w:rFonts w:ascii="Sylfaen" w:hAnsi="Sylfaen"/>
                <w:sz w:val="24"/>
                <w:szCs w:val="24"/>
                <w:lang w:val="ka-GE"/>
              </w:rPr>
              <w:t>Na</w:t>
            </w:r>
            <w:r w:rsidRPr="003C2FEB">
              <w:rPr>
                <w:rFonts w:ascii="Sylfaen" w:hAnsi="Sylfaen"/>
                <w:sz w:val="24"/>
                <w:szCs w:val="24"/>
                <w:vertAlign w:val="superscript"/>
                <w:lang w:val="ka-GE"/>
              </w:rPr>
              <w:t>+</w:t>
            </w:r>
          </w:p>
        </w:tc>
        <w:tc>
          <w:tcPr>
            <w:tcW w:w="1890" w:type="dxa"/>
          </w:tcPr>
          <w:p w14:paraId="1462BABD" w14:textId="77777777" w:rsidR="006A4721" w:rsidRPr="003C2FEB" w:rsidRDefault="006A4721" w:rsidP="006657A6">
            <w:pPr>
              <w:rPr>
                <w:rFonts w:ascii="Sylfaen" w:hAnsi="Sylfaen"/>
                <w:sz w:val="24"/>
                <w:szCs w:val="24"/>
                <w:lang w:val="ka-GE"/>
              </w:rPr>
            </w:pPr>
            <w:r w:rsidRPr="003C2FEB">
              <w:rPr>
                <w:rFonts w:ascii="Sylfaen" w:hAnsi="Sylfaen"/>
                <w:sz w:val="24"/>
                <w:szCs w:val="24"/>
                <w:lang w:val="ka-GE"/>
              </w:rPr>
              <w:t>132.00</w:t>
            </w:r>
          </w:p>
        </w:tc>
      </w:tr>
      <w:tr w:rsidR="006A4721" w:rsidRPr="003C2FEB" w14:paraId="2A65C29C" w14:textId="77777777" w:rsidTr="00D4160F">
        <w:tc>
          <w:tcPr>
            <w:tcW w:w="1975" w:type="dxa"/>
          </w:tcPr>
          <w:p w14:paraId="3CD28FF2" w14:textId="77777777" w:rsidR="006A4721" w:rsidRPr="003C2FEB" w:rsidRDefault="006A4721" w:rsidP="006657A6">
            <w:pPr>
              <w:rPr>
                <w:rFonts w:ascii="Sylfaen" w:hAnsi="Sylfaen"/>
                <w:sz w:val="24"/>
                <w:szCs w:val="24"/>
                <w:lang w:val="ka-GE"/>
              </w:rPr>
            </w:pPr>
            <w:r w:rsidRPr="003C2FEB">
              <w:rPr>
                <w:rFonts w:ascii="Sylfaen" w:hAnsi="Sylfaen"/>
                <w:sz w:val="24"/>
                <w:szCs w:val="24"/>
                <w:lang w:val="ka-GE"/>
              </w:rPr>
              <w:t>Ca</w:t>
            </w:r>
            <w:r w:rsidRPr="003C2FEB">
              <w:rPr>
                <w:rFonts w:ascii="Sylfaen" w:hAnsi="Sylfaen"/>
                <w:sz w:val="24"/>
                <w:szCs w:val="24"/>
                <w:vertAlign w:val="superscript"/>
                <w:lang w:val="ka-GE"/>
              </w:rPr>
              <w:t>2+</w:t>
            </w:r>
          </w:p>
        </w:tc>
        <w:tc>
          <w:tcPr>
            <w:tcW w:w="1890" w:type="dxa"/>
          </w:tcPr>
          <w:p w14:paraId="74E904B0" w14:textId="77777777" w:rsidR="006A4721" w:rsidRPr="003C2FEB" w:rsidRDefault="006A4721" w:rsidP="006657A6">
            <w:pPr>
              <w:rPr>
                <w:rFonts w:ascii="Sylfaen" w:hAnsi="Sylfaen"/>
                <w:sz w:val="24"/>
                <w:szCs w:val="24"/>
                <w:lang w:val="ka-GE"/>
              </w:rPr>
            </w:pPr>
            <w:r w:rsidRPr="003C2FEB">
              <w:rPr>
                <w:rFonts w:ascii="Sylfaen" w:hAnsi="Sylfaen"/>
                <w:sz w:val="24"/>
                <w:szCs w:val="24"/>
                <w:lang w:val="ka-GE"/>
              </w:rPr>
              <w:t>1.25</w:t>
            </w:r>
          </w:p>
        </w:tc>
      </w:tr>
      <w:tr w:rsidR="006A4721" w:rsidRPr="003C2FEB" w14:paraId="2C179AC0" w14:textId="77777777" w:rsidTr="00D4160F">
        <w:tc>
          <w:tcPr>
            <w:tcW w:w="1975" w:type="dxa"/>
          </w:tcPr>
          <w:p w14:paraId="1CE79917" w14:textId="77777777" w:rsidR="006A4721" w:rsidRPr="003C2FEB" w:rsidRDefault="006A4721" w:rsidP="006657A6">
            <w:pPr>
              <w:rPr>
                <w:rFonts w:ascii="Sylfaen" w:hAnsi="Sylfaen"/>
                <w:sz w:val="24"/>
                <w:szCs w:val="24"/>
                <w:lang w:val="ka-GE"/>
              </w:rPr>
            </w:pPr>
            <w:r w:rsidRPr="003C2FEB">
              <w:rPr>
                <w:rFonts w:ascii="Sylfaen" w:hAnsi="Sylfaen"/>
                <w:sz w:val="24"/>
                <w:szCs w:val="24"/>
                <w:lang w:val="ka-GE"/>
              </w:rPr>
              <w:t>Mg</w:t>
            </w:r>
            <w:r w:rsidRPr="003C2FEB">
              <w:rPr>
                <w:rFonts w:ascii="Sylfaen" w:hAnsi="Sylfaen"/>
                <w:sz w:val="24"/>
                <w:szCs w:val="24"/>
                <w:vertAlign w:val="superscript"/>
                <w:lang w:val="ka-GE"/>
              </w:rPr>
              <w:t>2+</w:t>
            </w:r>
          </w:p>
        </w:tc>
        <w:tc>
          <w:tcPr>
            <w:tcW w:w="1890" w:type="dxa"/>
          </w:tcPr>
          <w:p w14:paraId="7BE8C697" w14:textId="77777777" w:rsidR="006A4721" w:rsidRPr="003C2FEB" w:rsidRDefault="006A4721" w:rsidP="006657A6">
            <w:pPr>
              <w:rPr>
                <w:rFonts w:ascii="Sylfaen" w:hAnsi="Sylfaen"/>
                <w:sz w:val="24"/>
                <w:szCs w:val="24"/>
                <w:lang w:val="ka-GE"/>
              </w:rPr>
            </w:pPr>
            <w:r w:rsidRPr="003C2FEB">
              <w:rPr>
                <w:rFonts w:ascii="Sylfaen" w:hAnsi="Sylfaen"/>
                <w:sz w:val="24"/>
                <w:szCs w:val="24"/>
                <w:lang w:val="ka-GE"/>
              </w:rPr>
              <w:t>0.25</w:t>
            </w:r>
          </w:p>
        </w:tc>
      </w:tr>
      <w:tr w:rsidR="006A4721" w:rsidRPr="003C2FEB" w14:paraId="288B086B" w14:textId="77777777" w:rsidTr="00D4160F">
        <w:tc>
          <w:tcPr>
            <w:tcW w:w="1975" w:type="dxa"/>
          </w:tcPr>
          <w:p w14:paraId="20987006" w14:textId="77777777" w:rsidR="006A4721" w:rsidRPr="003C2FEB" w:rsidRDefault="006A4721" w:rsidP="006657A6">
            <w:pPr>
              <w:rPr>
                <w:rFonts w:ascii="Sylfaen" w:hAnsi="Sylfaen"/>
                <w:b/>
                <w:sz w:val="24"/>
                <w:szCs w:val="24"/>
                <w:lang w:val="ka-GE"/>
              </w:rPr>
            </w:pPr>
            <w:r w:rsidRPr="003C2FEB">
              <w:rPr>
                <w:rFonts w:ascii="Sylfaen" w:hAnsi="Sylfaen"/>
                <w:sz w:val="24"/>
                <w:szCs w:val="24"/>
                <w:lang w:val="ka-GE"/>
              </w:rPr>
              <w:t>Cl</w:t>
            </w:r>
            <w:r w:rsidR="00CA02DB" w:rsidRPr="003C2FEB">
              <w:rPr>
                <w:rFonts w:ascii="Sylfaen" w:hAnsi="Sylfaen"/>
                <w:sz w:val="24"/>
                <w:szCs w:val="24"/>
                <w:vertAlign w:val="superscript"/>
                <w:lang w:val="ka-GE"/>
              </w:rPr>
              <w:t>-</w:t>
            </w:r>
          </w:p>
        </w:tc>
        <w:tc>
          <w:tcPr>
            <w:tcW w:w="1890" w:type="dxa"/>
          </w:tcPr>
          <w:p w14:paraId="130E5978" w14:textId="77777777" w:rsidR="006A4721" w:rsidRPr="003C2FEB" w:rsidRDefault="006A4721" w:rsidP="006657A6">
            <w:pPr>
              <w:rPr>
                <w:rFonts w:ascii="Sylfaen" w:hAnsi="Sylfaen"/>
                <w:sz w:val="24"/>
                <w:szCs w:val="24"/>
                <w:lang w:val="ka-GE"/>
              </w:rPr>
            </w:pPr>
            <w:r w:rsidRPr="003C2FEB">
              <w:rPr>
                <w:rFonts w:ascii="Sylfaen" w:hAnsi="Sylfaen"/>
                <w:sz w:val="24"/>
                <w:szCs w:val="24"/>
                <w:lang w:val="ka-GE"/>
              </w:rPr>
              <w:t>95.00</w:t>
            </w:r>
          </w:p>
        </w:tc>
      </w:tr>
      <w:tr w:rsidR="006A4721" w:rsidRPr="003C2FEB" w14:paraId="2E328BCA" w14:textId="77777777" w:rsidTr="00D4160F">
        <w:tc>
          <w:tcPr>
            <w:tcW w:w="1975" w:type="dxa"/>
          </w:tcPr>
          <w:p w14:paraId="78CEB0B5" w14:textId="77777777" w:rsidR="006A4721" w:rsidRPr="003C2FEB" w:rsidRDefault="006A4721" w:rsidP="006657A6">
            <w:pPr>
              <w:rPr>
                <w:rFonts w:ascii="Sylfaen" w:hAnsi="Sylfaen"/>
                <w:sz w:val="24"/>
                <w:szCs w:val="24"/>
                <w:lang w:val="ka-GE"/>
              </w:rPr>
            </w:pPr>
            <w:r w:rsidRPr="003C2FEB">
              <w:rPr>
                <w:rFonts w:ascii="Sylfaen" w:hAnsi="Sylfaen"/>
                <w:sz w:val="24"/>
                <w:szCs w:val="24"/>
                <w:lang w:val="ka-GE"/>
              </w:rPr>
              <w:t>C</w:t>
            </w:r>
            <w:r w:rsidRPr="003C2FEB">
              <w:rPr>
                <w:rFonts w:ascii="Sylfaen" w:hAnsi="Sylfaen"/>
                <w:sz w:val="24"/>
                <w:szCs w:val="24"/>
                <w:vertAlign w:val="subscript"/>
                <w:lang w:val="ka-GE"/>
              </w:rPr>
              <w:t>3</w:t>
            </w:r>
            <w:r w:rsidRPr="003C2FEB">
              <w:rPr>
                <w:rFonts w:ascii="Sylfaen" w:hAnsi="Sylfaen"/>
                <w:sz w:val="24"/>
                <w:szCs w:val="24"/>
                <w:lang w:val="ka-GE"/>
              </w:rPr>
              <w:t>H</w:t>
            </w:r>
            <w:r w:rsidRPr="003C2FEB">
              <w:rPr>
                <w:rFonts w:ascii="Sylfaen" w:hAnsi="Sylfaen"/>
                <w:sz w:val="24"/>
                <w:szCs w:val="24"/>
                <w:vertAlign w:val="subscript"/>
                <w:lang w:val="ka-GE"/>
              </w:rPr>
              <w:t>5</w:t>
            </w:r>
            <w:r w:rsidRPr="003C2FEB">
              <w:rPr>
                <w:rFonts w:ascii="Sylfaen" w:hAnsi="Sylfaen"/>
                <w:sz w:val="24"/>
                <w:szCs w:val="24"/>
                <w:lang w:val="ka-GE"/>
              </w:rPr>
              <w:t>O</w:t>
            </w:r>
            <w:r w:rsidRPr="003C2FEB">
              <w:rPr>
                <w:rFonts w:ascii="Sylfaen" w:hAnsi="Sylfaen"/>
                <w:sz w:val="24"/>
                <w:szCs w:val="24"/>
                <w:vertAlign w:val="subscript"/>
                <w:lang w:val="ka-GE"/>
              </w:rPr>
              <w:t>3</w:t>
            </w:r>
            <w:r w:rsidR="00CA02DB" w:rsidRPr="003C2FEB">
              <w:rPr>
                <w:rFonts w:ascii="Sylfaen" w:hAnsi="Sylfaen"/>
                <w:sz w:val="24"/>
                <w:szCs w:val="24"/>
                <w:vertAlign w:val="superscript"/>
                <w:lang w:val="ka-GE"/>
              </w:rPr>
              <w:t>-</w:t>
            </w:r>
          </w:p>
        </w:tc>
        <w:tc>
          <w:tcPr>
            <w:tcW w:w="1890" w:type="dxa"/>
          </w:tcPr>
          <w:p w14:paraId="2C5E06AB" w14:textId="77777777" w:rsidR="006A4721" w:rsidRPr="003C2FEB" w:rsidRDefault="006A4721" w:rsidP="006657A6">
            <w:pPr>
              <w:rPr>
                <w:rFonts w:ascii="Sylfaen" w:hAnsi="Sylfaen"/>
                <w:sz w:val="24"/>
                <w:szCs w:val="24"/>
                <w:lang w:val="ka-GE"/>
              </w:rPr>
            </w:pPr>
            <w:r w:rsidRPr="003C2FEB">
              <w:rPr>
                <w:rFonts w:ascii="Sylfaen" w:hAnsi="Sylfaen"/>
                <w:sz w:val="24"/>
                <w:szCs w:val="24"/>
                <w:lang w:val="ka-GE"/>
              </w:rPr>
              <w:t>40.00</w:t>
            </w:r>
          </w:p>
        </w:tc>
      </w:tr>
    </w:tbl>
    <w:p w14:paraId="64298AAA" w14:textId="77777777" w:rsidR="00CA02DB" w:rsidRPr="003C2FEB" w:rsidRDefault="00CA02DB" w:rsidP="006657A6">
      <w:pPr>
        <w:spacing w:after="0" w:line="240" w:lineRule="auto"/>
        <w:rPr>
          <w:rFonts w:ascii="Sylfaen" w:hAnsi="Sylfaen"/>
          <w:b/>
          <w:sz w:val="24"/>
          <w:szCs w:val="24"/>
          <w:lang w:val="ka-GE"/>
        </w:rPr>
      </w:pPr>
    </w:p>
    <w:p w14:paraId="28B98422" w14:textId="77777777" w:rsidR="006A4721" w:rsidRPr="003C2FEB" w:rsidRDefault="00CA02DB" w:rsidP="006657A6">
      <w:pPr>
        <w:spacing w:after="0" w:line="240" w:lineRule="auto"/>
        <w:rPr>
          <w:rFonts w:ascii="Sylfaen" w:hAnsi="Sylfaen"/>
          <w:sz w:val="24"/>
          <w:szCs w:val="24"/>
          <w:lang w:val="ka-GE"/>
        </w:rPr>
      </w:pPr>
      <w:r w:rsidRPr="003C2FEB">
        <w:rPr>
          <w:rFonts w:ascii="Sylfaen" w:hAnsi="Sylfaen"/>
          <w:sz w:val="24"/>
          <w:szCs w:val="24"/>
          <w:lang w:val="ka-GE"/>
        </w:rPr>
        <w:t>დამხმარე ნივთიერებების სრული ჩამონათვალი იხილეთ ნაწილში 6.1.</w:t>
      </w:r>
    </w:p>
    <w:p w14:paraId="700EE729" w14:textId="77777777" w:rsidR="005D4019" w:rsidRPr="003C2FEB" w:rsidRDefault="00175257" w:rsidP="006657A6">
      <w:pPr>
        <w:spacing w:after="0" w:line="240" w:lineRule="auto"/>
        <w:rPr>
          <w:rFonts w:ascii="Sylfaen" w:hAnsi="Sylfaen"/>
          <w:b/>
          <w:sz w:val="24"/>
          <w:szCs w:val="24"/>
          <w:lang w:val="ka-GE"/>
        </w:rPr>
      </w:pPr>
      <w:r w:rsidRPr="003C2FEB">
        <w:rPr>
          <w:rFonts w:ascii="Sylfaen" w:hAnsi="Sylfaen"/>
          <w:b/>
          <w:sz w:val="24"/>
          <w:szCs w:val="24"/>
          <w:lang w:val="ka-GE"/>
        </w:rPr>
        <w:t xml:space="preserve">3. წამლის ფორმა </w:t>
      </w:r>
    </w:p>
    <w:p w14:paraId="06C715CC" w14:textId="77777777" w:rsidR="005D4019" w:rsidRPr="003C2FEB" w:rsidRDefault="005D4019" w:rsidP="006657A6">
      <w:pPr>
        <w:spacing w:after="0" w:line="240" w:lineRule="auto"/>
        <w:rPr>
          <w:rFonts w:ascii="Sylfaen" w:hAnsi="Sylfaen"/>
          <w:sz w:val="24"/>
          <w:szCs w:val="24"/>
          <w:lang w:val="ka-GE"/>
        </w:rPr>
      </w:pPr>
      <w:r w:rsidRPr="003C2FEB">
        <w:rPr>
          <w:rFonts w:ascii="Sylfaen" w:hAnsi="Sylfaen"/>
          <w:sz w:val="24"/>
          <w:szCs w:val="24"/>
          <w:lang w:val="ka-GE"/>
        </w:rPr>
        <w:t xml:space="preserve">პერიტონეალური </w:t>
      </w:r>
      <w:r w:rsidR="007F06A9" w:rsidRPr="003C2FEB">
        <w:rPr>
          <w:rFonts w:ascii="Sylfaen" w:hAnsi="Sylfaen"/>
          <w:sz w:val="24"/>
          <w:szCs w:val="24"/>
          <w:lang w:val="ka-GE"/>
        </w:rPr>
        <w:t>სადიალიზო ხსნარი.</w:t>
      </w:r>
    </w:p>
    <w:p w14:paraId="1E9BD701" w14:textId="77777777" w:rsidR="00D4160F" w:rsidRPr="003C2FEB" w:rsidRDefault="00D4160F" w:rsidP="006657A6">
      <w:pPr>
        <w:spacing w:after="0" w:line="240" w:lineRule="auto"/>
        <w:jc w:val="both"/>
        <w:rPr>
          <w:rFonts w:ascii="Sylfaen" w:hAnsi="Sylfaen"/>
          <w:sz w:val="24"/>
          <w:szCs w:val="24"/>
          <w:lang w:val="ka-GE"/>
        </w:rPr>
      </w:pPr>
      <w:r w:rsidRPr="003C2FEB">
        <w:rPr>
          <w:rFonts w:ascii="Sylfaen" w:hAnsi="Sylfaen"/>
          <w:sz w:val="24"/>
          <w:szCs w:val="24"/>
          <w:lang w:val="ka-GE"/>
        </w:rPr>
        <w:t xml:space="preserve">გამჭვირვალე, უფეროდან ღია ყვითელ ფერამდე შეფერილობის ხსნარი PVC კონტეინერებში, რომელსაც შეიძლება ჰქონდეს ინტეგრირებული </w:t>
      </w:r>
      <w:r w:rsidR="00CE358C" w:rsidRPr="003C2FEB">
        <w:rPr>
          <w:rFonts w:ascii="Sylfaen" w:hAnsi="Sylfaen"/>
          <w:sz w:val="24"/>
          <w:szCs w:val="24"/>
          <w:lang w:val="ka-GE"/>
        </w:rPr>
        <w:t>სისტემა</w:t>
      </w:r>
      <w:r w:rsidRPr="003C2FEB">
        <w:rPr>
          <w:rFonts w:ascii="Sylfaen" w:hAnsi="Sylfaen"/>
          <w:sz w:val="24"/>
          <w:szCs w:val="24"/>
          <w:lang w:val="ka-GE"/>
        </w:rPr>
        <w:t xml:space="preserve"> და </w:t>
      </w:r>
      <w:r w:rsidR="00CE358C" w:rsidRPr="003C2FEB">
        <w:rPr>
          <w:rFonts w:ascii="Sylfaen" w:hAnsi="Sylfaen"/>
          <w:sz w:val="24"/>
          <w:szCs w:val="24"/>
          <w:lang w:val="ka-GE"/>
        </w:rPr>
        <w:t>სადრენაჟო კონტეინერი.</w:t>
      </w:r>
    </w:p>
    <w:p w14:paraId="5B93F510" w14:textId="77777777" w:rsidR="003A3C47" w:rsidRPr="003C2FEB" w:rsidRDefault="003A3C47"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4. კლინიკური მახასიათებლები</w:t>
      </w:r>
    </w:p>
    <w:p w14:paraId="562D4D63" w14:textId="77777777" w:rsidR="003A3C47" w:rsidRPr="003C2FEB" w:rsidRDefault="003A3C47" w:rsidP="006657A6">
      <w:pPr>
        <w:spacing w:after="0" w:line="240" w:lineRule="auto"/>
        <w:jc w:val="both"/>
        <w:rPr>
          <w:rFonts w:ascii="Sylfaen" w:hAnsi="Sylfaen"/>
          <w:noProof/>
          <w:sz w:val="24"/>
          <w:szCs w:val="24"/>
          <w:lang w:val="ka-GE"/>
        </w:rPr>
      </w:pPr>
      <w:r w:rsidRPr="003C2FEB">
        <w:rPr>
          <w:rFonts w:ascii="Sylfaen" w:hAnsi="Sylfaen"/>
          <w:b/>
          <w:noProof/>
          <w:sz w:val="24"/>
          <w:szCs w:val="24"/>
          <w:lang w:val="ka-GE"/>
        </w:rPr>
        <w:t>4.1</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თერაპიული ჩვენებები</w:t>
      </w:r>
    </w:p>
    <w:p w14:paraId="22FEC25B" w14:textId="77777777" w:rsidR="00BE3AE7" w:rsidRPr="003C2FEB" w:rsidRDefault="00BE3AE7" w:rsidP="006657A6">
      <w:pPr>
        <w:spacing w:after="0" w:line="240" w:lineRule="auto"/>
        <w:jc w:val="both"/>
        <w:rPr>
          <w:rFonts w:ascii="Sylfaen" w:hAnsi="Sylfaen"/>
          <w:sz w:val="24"/>
          <w:szCs w:val="24"/>
          <w:lang w:val="ka-GE"/>
        </w:rPr>
      </w:pPr>
      <w:r w:rsidRPr="003C2FEB">
        <w:rPr>
          <w:rFonts w:ascii="Sylfaen" w:hAnsi="Sylfaen"/>
          <w:sz w:val="24"/>
          <w:szCs w:val="24"/>
          <w:lang w:val="ka-GE"/>
        </w:rPr>
        <w:t>დიანილ</w:t>
      </w:r>
      <w:r w:rsidR="004B002F" w:rsidRPr="003C2FEB">
        <w:rPr>
          <w:rFonts w:ascii="Sylfaen" w:hAnsi="Sylfaen"/>
          <w:sz w:val="24"/>
          <w:szCs w:val="24"/>
          <w:lang w:val="ka-GE"/>
        </w:rPr>
        <w:t>ი</w:t>
      </w:r>
      <w:r w:rsidRPr="003C2FEB">
        <w:rPr>
          <w:rFonts w:ascii="Sylfaen" w:hAnsi="Sylfaen"/>
          <w:sz w:val="24"/>
          <w:szCs w:val="24"/>
          <w:lang w:val="ka-GE"/>
        </w:rPr>
        <w:t xml:space="preserve"> PD4 ნაჩვენებია ისეთი მდგომარეობების დროს, </w:t>
      </w:r>
      <w:r w:rsidR="004B002F" w:rsidRPr="003C2FEB">
        <w:rPr>
          <w:rFonts w:ascii="Sylfaen" w:hAnsi="Sylfaen"/>
          <w:sz w:val="24"/>
          <w:szCs w:val="24"/>
          <w:lang w:val="ka-GE"/>
        </w:rPr>
        <w:t>როდესაც</w:t>
      </w:r>
      <w:r w:rsidRPr="003C2FEB">
        <w:rPr>
          <w:rFonts w:ascii="Sylfaen" w:hAnsi="Sylfaen"/>
          <w:sz w:val="24"/>
          <w:szCs w:val="24"/>
          <w:lang w:val="ka-GE"/>
        </w:rPr>
        <w:t xml:space="preserve"> გამოიყენება </w:t>
      </w:r>
      <w:r w:rsidR="00B5583C" w:rsidRPr="003C2FEB">
        <w:rPr>
          <w:rFonts w:ascii="Sylfaen" w:hAnsi="Sylfaen"/>
          <w:sz w:val="24"/>
          <w:szCs w:val="24"/>
          <w:lang w:val="ka-GE"/>
        </w:rPr>
        <w:t>პერიტონეალური</w:t>
      </w:r>
      <w:r w:rsidRPr="003C2FEB">
        <w:rPr>
          <w:rFonts w:ascii="Sylfaen" w:hAnsi="Sylfaen"/>
          <w:sz w:val="24"/>
          <w:szCs w:val="24"/>
          <w:lang w:val="ka-GE"/>
        </w:rPr>
        <w:t xml:space="preserve"> დიალიზი, მათ შორის:</w:t>
      </w:r>
    </w:p>
    <w:p w14:paraId="2272EC69" w14:textId="77777777" w:rsidR="00CB1A62" w:rsidRPr="003C2FEB" w:rsidRDefault="004B002F" w:rsidP="006657A6">
      <w:pPr>
        <w:pStyle w:val="ListParagraph"/>
        <w:numPr>
          <w:ilvl w:val="0"/>
          <w:numId w:val="4"/>
        </w:numPr>
        <w:spacing w:after="0" w:line="240" w:lineRule="auto"/>
        <w:rPr>
          <w:rFonts w:ascii="Sylfaen" w:hAnsi="Sylfaen"/>
          <w:sz w:val="24"/>
          <w:szCs w:val="24"/>
          <w:lang w:val="ka-GE"/>
        </w:rPr>
      </w:pPr>
      <w:r w:rsidRPr="003C2FEB">
        <w:rPr>
          <w:rFonts w:ascii="Sylfaen" w:hAnsi="Sylfaen"/>
          <w:sz w:val="24"/>
          <w:szCs w:val="24"/>
          <w:lang w:val="ka-GE"/>
        </w:rPr>
        <w:t xml:space="preserve">თირკმლის </w:t>
      </w:r>
      <w:r w:rsidR="00BE3AE7" w:rsidRPr="003C2FEB">
        <w:rPr>
          <w:rFonts w:ascii="Sylfaen" w:hAnsi="Sylfaen" w:cs="Sylfaen"/>
          <w:sz w:val="24"/>
          <w:szCs w:val="24"/>
          <w:lang w:val="ka-GE"/>
        </w:rPr>
        <w:t>მწვავე</w:t>
      </w:r>
      <w:r w:rsidR="00BE3AE7" w:rsidRPr="003C2FEB">
        <w:rPr>
          <w:rFonts w:ascii="Sylfaen" w:hAnsi="Sylfaen"/>
          <w:sz w:val="24"/>
          <w:szCs w:val="24"/>
          <w:lang w:val="ka-GE"/>
        </w:rPr>
        <w:t xml:space="preserve"> და ქრონიკული უკმარისობა</w:t>
      </w:r>
      <w:r w:rsidR="00CE358C" w:rsidRPr="003C2FEB">
        <w:rPr>
          <w:rFonts w:ascii="Sylfaen" w:hAnsi="Sylfaen"/>
          <w:sz w:val="24"/>
          <w:szCs w:val="24"/>
          <w:lang w:val="ka-GE"/>
        </w:rPr>
        <w:t>.</w:t>
      </w:r>
    </w:p>
    <w:p w14:paraId="2DE43955" w14:textId="77777777" w:rsidR="00E72F8B" w:rsidRPr="003C2FEB" w:rsidRDefault="00E72F8B" w:rsidP="006657A6">
      <w:pPr>
        <w:pStyle w:val="ListParagraph"/>
        <w:numPr>
          <w:ilvl w:val="0"/>
          <w:numId w:val="4"/>
        </w:numPr>
        <w:spacing w:after="0" w:line="240" w:lineRule="auto"/>
        <w:jc w:val="both"/>
        <w:rPr>
          <w:rFonts w:ascii="Sylfaen" w:hAnsi="Sylfaen"/>
          <w:sz w:val="24"/>
          <w:szCs w:val="24"/>
          <w:lang w:val="ka-GE"/>
        </w:rPr>
      </w:pPr>
      <w:r w:rsidRPr="003C2FEB">
        <w:rPr>
          <w:rFonts w:ascii="Sylfaen" w:hAnsi="Sylfaen"/>
          <w:noProof/>
          <w:sz w:val="24"/>
          <w:szCs w:val="24"/>
          <w:lang w:val="ka-GE"/>
        </w:rPr>
        <w:t>წყლის ძლიერი შეკავება</w:t>
      </w:r>
      <w:r w:rsidR="00CE358C" w:rsidRPr="003C2FEB">
        <w:rPr>
          <w:rFonts w:ascii="Sylfaen" w:hAnsi="Sylfaen"/>
          <w:noProof/>
          <w:sz w:val="24"/>
          <w:szCs w:val="24"/>
          <w:lang w:val="ka-GE"/>
        </w:rPr>
        <w:t>.</w:t>
      </w:r>
    </w:p>
    <w:p w14:paraId="27784CC5" w14:textId="77777777" w:rsidR="00CE358C" w:rsidRPr="003C2FEB" w:rsidRDefault="00BE3AE7" w:rsidP="006657A6">
      <w:pPr>
        <w:pStyle w:val="ListParagraph"/>
        <w:numPr>
          <w:ilvl w:val="0"/>
          <w:numId w:val="4"/>
        </w:numPr>
        <w:spacing w:after="0" w:line="240" w:lineRule="auto"/>
        <w:jc w:val="both"/>
        <w:rPr>
          <w:rFonts w:ascii="Sylfaen" w:hAnsi="Sylfaen"/>
          <w:sz w:val="24"/>
          <w:szCs w:val="24"/>
          <w:lang w:val="ka-GE"/>
        </w:rPr>
      </w:pPr>
      <w:r w:rsidRPr="003C2FEB">
        <w:rPr>
          <w:rFonts w:ascii="Sylfaen" w:hAnsi="Sylfaen"/>
          <w:sz w:val="24"/>
          <w:szCs w:val="24"/>
          <w:lang w:val="ka-GE"/>
        </w:rPr>
        <w:t>ელექტროლიტური</w:t>
      </w:r>
      <w:r w:rsidR="00CE358C" w:rsidRPr="003C2FEB">
        <w:rPr>
          <w:rFonts w:ascii="Sylfaen" w:hAnsi="Sylfaen"/>
          <w:sz w:val="24"/>
          <w:szCs w:val="24"/>
          <w:lang w:val="ka-GE"/>
        </w:rPr>
        <w:t xml:space="preserve"> ბალანსის</w:t>
      </w:r>
      <w:r w:rsidRPr="003C2FEB">
        <w:rPr>
          <w:rFonts w:ascii="Sylfaen" w:hAnsi="Sylfaen"/>
          <w:sz w:val="24"/>
          <w:szCs w:val="24"/>
          <w:lang w:val="ka-GE"/>
        </w:rPr>
        <w:t xml:space="preserve"> დარღვევები</w:t>
      </w:r>
      <w:r w:rsidR="00CE358C" w:rsidRPr="003C2FEB">
        <w:rPr>
          <w:rFonts w:ascii="Sylfaen" w:hAnsi="Sylfaen"/>
          <w:sz w:val="24"/>
          <w:szCs w:val="24"/>
          <w:lang w:val="ka-GE"/>
        </w:rPr>
        <w:t>.</w:t>
      </w:r>
    </w:p>
    <w:p w14:paraId="4D25E1B4" w14:textId="77777777" w:rsidR="005625CD" w:rsidRPr="003C2FEB" w:rsidRDefault="005625CD" w:rsidP="006657A6">
      <w:pPr>
        <w:pStyle w:val="ListParagraph"/>
        <w:numPr>
          <w:ilvl w:val="0"/>
          <w:numId w:val="4"/>
        </w:numPr>
        <w:spacing w:after="0" w:line="240" w:lineRule="auto"/>
        <w:jc w:val="both"/>
        <w:rPr>
          <w:rFonts w:ascii="Sylfaen" w:hAnsi="Sylfaen"/>
          <w:sz w:val="24"/>
          <w:szCs w:val="24"/>
          <w:lang w:val="ka-GE"/>
        </w:rPr>
      </w:pPr>
      <w:r w:rsidRPr="003C2FEB">
        <w:rPr>
          <w:rFonts w:ascii="Sylfaen" w:hAnsi="Sylfaen" w:cs="Sylfaen"/>
          <w:noProof/>
          <w:sz w:val="24"/>
          <w:szCs w:val="24"/>
          <w:lang w:val="ka-GE"/>
        </w:rPr>
        <w:t>წამლისმიერი</w:t>
      </w:r>
      <w:r w:rsidRPr="003C2FEB">
        <w:rPr>
          <w:rFonts w:ascii="Sylfaen" w:hAnsi="Sylfaen"/>
          <w:noProof/>
          <w:sz w:val="24"/>
          <w:szCs w:val="24"/>
          <w:lang w:val="ka-GE"/>
        </w:rPr>
        <w:t xml:space="preserve"> ინტოქსიკაცია, როდესაც </w:t>
      </w:r>
      <w:r w:rsidR="00CE358C" w:rsidRPr="003C2FEB">
        <w:rPr>
          <w:rFonts w:ascii="Sylfaen" w:hAnsi="Sylfaen"/>
          <w:noProof/>
          <w:sz w:val="24"/>
          <w:szCs w:val="24"/>
          <w:lang w:val="ka-GE"/>
        </w:rPr>
        <w:t>მკურნალობის სხვა უფრო მისაღები ალტერნატივა არ არსებობს.</w:t>
      </w:r>
    </w:p>
    <w:p w14:paraId="4150A2D0" w14:textId="77777777" w:rsidR="00954DFB" w:rsidRPr="003C2FEB" w:rsidRDefault="00954DFB"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დიანილი PD4 განსაკუთრებით </w:t>
      </w:r>
      <w:r w:rsidR="00B35377" w:rsidRPr="003C2FEB">
        <w:rPr>
          <w:rFonts w:ascii="Sylfaen" w:hAnsi="Sylfaen"/>
          <w:noProof/>
          <w:sz w:val="24"/>
          <w:szCs w:val="24"/>
          <w:lang w:val="ka-GE"/>
        </w:rPr>
        <w:t>ეფექტურია</w:t>
      </w:r>
      <w:r w:rsidRPr="003C2FEB">
        <w:rPr>
          <w:rFonts w:ascii="Sylfaen" w:hAnsi="Sylfaen"/>
          <w:noProof/>
          <w:sz w:val="24"/>
          <w:szCs w:val="24"/>
          <w:lang w:val="ka-GE"/>
        </w:rPr>
        <w:t xml:space="preserve"> შრატში კალციუმის და ფოსფატის დონეების გასაკონტროლებლად</w:t>
      </w:r>
      <w:r w:rsidR="00B21310" w:rsidRPr="003C2FEB">
        <w:rPr>
          <w:rFonts w:ascii="Sylfaen" w:hAnsi="Sylfaen"/>
          <w:noProof/>
          <w:sz w:val="24"/>
          <w:szCs w:val="24"/>
          <w:lang w:val="ka-GE"/>
        </w:rPr>
        <w:t xml:space="preserve"> თირკმლის უკმარისობის მქონე პაციენტებში, რომლებიც იღებენ </w:t>
      </w:r>
      <w:r w:rsidRPr="003C2FEB">
        <w:rPr>
          <w:rFonts w:ascii="Sylfaen" w:hAnsi="Sylfaen"/>
          <w:noProof/>
          <w:sz w:val="24"/>
          <w:szCs w:val="24"/>
          <w:lang w:val="ka-GE"/>
        </w:rPr>
        <w:t xml:space="preserve">კალციუმის ან მაგნიუმის შემცველ ფოსფატის </w:t>
      </w:r>
      <w:r w:rsidR="002F4C32" w:rsidRPr="003C2FEB">
        <w:rPr>
          <w:rFonts w:ascii="Sylfaen" w:hAnsi="Sylfaen"/>
          <w:noProof/>
          <w:sz w:val="24"/>
          <w:szCs w:val="24"/>
          <w:lang w:val="ka-GE"/>
        </w:rPr>
        <w:t>შე</w:t>
      </w:r>
      <w:r w:rsidRPr="003C2FEB">
        <w:rPr>
          <w:rFonts w:ascii="Sylfaen" w:hAnsi="Sylfaen"/>
          <w:noProof/>
          <w:sz w:val="24"/>
          <w:szCs w:val="24"/>
          <w:lang w:val="ka-GE"/>
        </w:rPr>
        <w:t>მაკავშირებელ პრეპარატებს.</w:t>
      </w:r>
    </w:p>
    <w:p w14:paraId="4D82D908" w14:textId="77777777" w:rsidR="0040169C" w:rsidRPr="003C2FEB" w:rsidRDefault="0040169C"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4.2</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დოზირება და გამოყენების მეთოდი</w:t>
      </w:r>
    </w:p>
    <w:p w14:paraId="2FCCEF15" w14:textId="77777777" w:rsidR="0040169C" w:rsidRPr="003C2FEB" w:rsidRDefault="0040169C" w:rsidP="006657A6">
      <w:pPr>
        <w:spacing w:after="0" w:line="240" w:lineRule="auto"/>
        <w:jc w:val="both"/>
        <w:rPr>
          <w:rFonts w:ascii="Sylfaen" w:hAnsi="Sylfaen"/>
          <w:noProof/>
          <w:sz w:val="24"/>
          <w:szCs w:val="24"/>
          <w:u w:val="single"/>
          <w:lang w:val="ka-GE"/>
        </w:rPr>
      </w:pPr>
      <w:r w:rsidRPr="003C2FEB">
        <w:rPr>
          <w:rFonts w:ascii="Sylfaen" w:hAnsi="Sylfaen"/>
          <w:i/>
          <w:noProof/>
          <w:sz w:val="24"/>
          <w:szCs w:val="24"/>
          <w:u w:val="single"/>
          <w:lang w:val="ka-GE"/>
        </w:rPr>
        <w:t>დოზირება:</w:t>
      </w:r>
    </w:p>
    <w:p w14:paraId="63FCD709" w14:textId="77777777" w:rsidR="00617A86" w:rsidRPr="003C2FEB" w:rsidRDefault="00617A86" w:rsidP="006657A6">
      <w:pPr>
        <w:spacing w:after="0" w:line="240" w:lineRule="auto"/>
        <w:jc w:val="both"/>
        <w:rPr>
          <w:rFonts w:ascii="Sylfaen" w:hAnsi="Sylfaen"/>
          <w:noProof/>
          <w:sz w:val="24"/>
          <w:szCs w:val="24"/>
          <w:lang w:val="ka-GE"/>
        </w:rPr>
      </w:pPr>
      <w:r w:rsidRPr="003C2FEB">
        <w:rPr>
          <w:rFonts w:ascii="Sylfaen" w:hAnsi="Sylfaen" w:cs="Sylfaen"/>
          <w:noProof/>
          <w:sz w:val="24"/>
          <w:szCs w:val="24"/>
          <w:lang w:val="ka-GE"/>
        </w:rPr>
        <w:t>თერაპიის</w:t>
      </w:r>
      <w:r w:rsidRPr="003C2FEB">
        <w:rPr>
          <w:rFonts w:ascii="Sylfaen" w:hAnsi="Sylfaen"/>
          <w:noProof/>
          <w:sz w:val="24"/>
          <w:szCs w:val="24"/>
          <w:lang w:val="ka-GE"/>
        </w:rPr>
        <w:t xml:space="preserve"> ტიპს, მკურნალობის სიხშირეს, გაცვლის ერთი სეანსისთვის გამოყენებული სითხის მოცულობას, ხსნარის დაყოვნების პერიოდს და დიალიზის ხანგრძლივობას განსაზღვრავს მკურნალი ექიმი.</w:t>
      </w:r>
    </w:p>
    <w:p w14:paraId="75D26F60" w14:textId="77777777" w:rsidR="00617A86" w:rsidRPr="003C2FEB" w:rsidRDefault="00617A86" w:rsidP="006657A6">
      <w:pPr>
        <w:spacing w:after="0" w:line="240" w:lineRule="auto"/>
        <w:jc w:val="both"/>
        <w:rPr>
          <w:rFonts w:ascii="Sylfaen" w:hAnsi="Sylfaen"/>
          <w:noProof/>
          <w:sz w:val="24"/>
          <w:szCs w:val="24"/>
          <w:u w:val="single"/>
          <w:lang w:val="ka-GE"/>
        </w:rPr>
      </w:pPr>
      <w:r w:rsidRPr="003C2FEB">
        <w:rPr>
          <w:rFonts w:ascii="Sylfaen" w:hAnsi="Sylfaen"/>
          <w:noProof/>
          <w:sz w:val="24"/>
          <w:szCs w:val="24"/>
          <w:u w:val="single"/>
          <w:lang w:val="ka-GE"/>
        </w:rPr>
        <w:t>ზრდასრულები</w:t>
      </w:r>
    </w:p>
    <w:p w14:paraId="2507A06D" w14:textId="77777777" w:rsidR="00617A86" w:rsidRPr="003C2FEB" w:rsidRDefault="00CF18E1" w:rsidP="006657A6">
      <w:pPr>
        <w:spacing w:after="0" w:line="240" w:lineRule="auto"/>
        <w:jc w:val="both"/>
        <w:rPr>
          <w:rFonts w:ascii="Sylfaen" w:hAnsi="Sylfaen"/>
          <w:noProof/>
          <w:sz w:val="24"/>
          <w:szCs w:val="24"/>
          <w:lang w:val="ka-GE"/>
        </w:rPr>
      </w:pPr>
      <w:r w:rsidRPr="003C2FEB">
        <w:rPr>
          <w:rFonts w:ascii="Sylfaen" w:hAnsi="Sylfaen"/>
          <w:noProof/>
          <w:sz w:val="24"/>
          <w:szCs w:val="24"/>
          <w:lang w:val="en-GB"/>
        </w:rPr>
        <w:t xml:space="preserve">უწყვეტ </w:t>
      </w:r>
      <w:r w:rsidR="00617A86" w:rsidRPr="003C2FEB">
        <w:rPr>
          <w:rFonts w:ascii="Sylfaen" w:hAnsi="Sylfaen"/>
          <w:noProof/>
          <w:sz w:val="24"/>
          <w:szCs w:val="24"/>
          <w:lang w:val="ka-GE"/>
        </w:rPr>
        <w:t xml:space="preserve">ამბულატორიულ </w:t>
      </w:r>
      <w:r w:rsidR="00193EB7" w:rsidRPr="003C2FEB">
        <w:rPr>
          <w:rFonts w:ascii="Sylfaen" w:hAnsi="Sylfaen"/>
          <w:noProof/>
          <w:sz w:val="24"/>
          <w:szCs w:val="24"/>
          <w:lang w:val="ka-GE"/>
        </w:rPr>
        <w:t>პერიტონეალურ</w:t>
      </w:r>
      <w:r w:rsidR="00617A86" w:rsidRPr="003C2FEB">
        <w:rPr>
          <w:rFonts w:ascii="Sylfaen" w:hAnsi="Sylfaen"/>
          <w:noProof/>
          <w:sz w:val="24"/>
          <w:szCs w:val="24"/>
          <w:lang w:val="ka-GE"/>
        </w:rPr>
        <w:t xml:space="preserve"> დიალიზზე (CAPD) მყოფ პაციენტებს ჩვეულებრივ უტარდებათ დღე</w:t>
      </w:r>
      <w:r w:rsidR="00193EB7" w:rsidRPr="003C2FEB">
        <w:rPr>
          <w:rFonts w:ascii="Sylfaen" w:hAnsi="Sylfaen"/>
          <w:noProof/>
          <w:sz w:val="24"/>
          <w:szCs w:val="24"/>
          <w:lang w:val="ka-GE"/>
        </w:rPr>
        <w:t>ში</w:t>
      </w:r>
      <w:r w:rsidR="00617A86" w:rsidRPr="003C2FEB">
        <w:rPr>
          <w:rFonts w:ascii="Sylfaen" w:hAnsi="Sylfaen"/>
          <w:noProof/>
          <w:sz w:val="24"/>
          <w:szCs w:val="24"/>
          <w:lang w:val="ka-GE"/>
        </w:rPr>
        <w:t xml:space="preserve"> (24 საათში) 4 სეანსი. ავტომატურ </w:t>
      </w:r>
      <w:r w:rsidRPr="003C2FEB">
        <w:rPr>
          <w:rFonts w:ascii="Sylfaen" w:hAnsi="Sylfaen"/>
          <w:noProof/>
          <w:sz w:val="24"/>
          <w:szCs w:val="24"/>
          <w:lang w:val="ka-GE"/>
        </w:rPr>
        <w:t xml:space="preserve">პერიტონეალურ </w:t>
      </w:r>
      <w:r w:rsidR="00617A86" w:rsidRPr="003C2FEB">
        <w:rPr>
          <w:rFonts w:ascii="Sylfaen" w:hAnsi="Sylfaen"/>
          <w:noProof/>
          <w:sz w:val="24"/>
          <w:szCs w:val="24"/>
          <w:lang w:val="ka-GE"/>
        </w:rPr>
        <w:t xml:space="preserve">დიალიზზე (APD) მყოფ პაციენტებს ჩვეულებრივ უტარდებათ 4-5 სეანსი ღამით და 2 </w:t>
      </w:r>
      <w:r w:rsidR="00BF2D52" w:rsidRPr="003C2FEB">
        <w:rPr>
          <w:rFonts w:ascii="Sylfaen" w:hAnsi="Sylfaen"/>
          <w:noProof/>
          <w:sz w:val="24"/>
          <w:szCs w:val="24"/>
          <w:lang w:val="ka-GE"/>
        </w:rPr>
        <w:lastRenderedPageBreak/>
        <w:t>სეანსამდე</w:t>
      </w:r>
      <w:r w:rsidR="00617A86" w:rsidRPr="003C2FEB">
        <w:rPr>
          <w:rFonts w:ascii="Sylfaen" w:hAnsi="Sylfaen"/>
          <w:noProof/>
          <w:sz w:val="24"/>
          <w:szCs w:val="24"/>
          <w:lang w:val="ka-GE"/>
        </w:rPr>
        <w:t xml:space="preserve"> დღისით. </w:t>
      </w:r>
      <w:r w:rsidR="00B95E8B" w:rsidRPr="003C2FEB">
        <w:rPr>
          <w:rFonts w:ascii="Sylfaen" w:hAnsi="Sylfaen"/>
          <w:noProof/>
          <w:sz w:val="24"/>
          <w:szCs w:val="24"/>
          <w:lang w:val="ka-GE"/>
        </w:rPr>
        <w:t>შევსების</w:t>
      </w:r>
      <w:r w:rsidR="00617A86" w:rsidRPr="003C2FEB">
        <w:rPr>
          <w:rFonts w:ascii="Sylfaen" w:hAnsi="Sylfaen"/>
          <w:noProof/>
          <w:sz w:val="24"/>
          <w:szCs w:val="24"/>
          <w:lang w:val="ka-GE"/>
        </w:rPr>
        <w:t xml:space="preserve"> მოცულობა დამოკიდებულია სხეულის ზომაზე და ჩვეულებრივ 2.0-2.5 ლ</w:t>
      </w:r>
      <w:r w:rsidR="001E02B8" w:rsidRPr="003C2FEB">
        <w:rPr>
          <w:rFonts w:ascii="Sylfaen" w:hAnsi="Sylfaen"/>
          <w:noProof/>
          <w:sz w:val="24"/>
          <w:szCs w:val="24"/>
          <w:lang w:val="ka-GE"/>
        </w:rPr>
        <w:t>იტრ</w:t>
      </w:r>
      <w:r w:rsidR="00617A86" w:rsidRPr="003C2FEB">
        <w:rPr>
          <w:rFonts w:ascii="Sylfaen" w:hAnsi="Sylfaen"/>
          <w:noProof/>
          <w:sz w:val="24"/>
          <w:szCs w:val="24"/>
          <w:lang w:val="ka-GE"/>
        </w:rPr>
        <w:t>ს შეადგენს.</w:t>
      </w:r>
    </w:p>
    <w:p w14:paraId="30A23477" w14:textId="77777777" w:rsidR="00617A86" w:rsidRPr="003C2FEB" w:rsidRDefault="00617A86" w:rsidP="006657A6">
      <w:pPr>
        <w:spacing w:after="0" w:line="240" w:lineRule="auto"/>
        <w:jc w:val="both"/>
        <w:rPr>
          <w:rFonts w:ascii="Sylfaen" w:hAnsi="Sylfaen"/>
          <w:noProof/>
          <w:sz w:val="24"/>
          <w:szCs w:val="24"/>
          <w:u w:val="single"/>
          <w:lang w:val="ka-GE"/>
        </w:rPr>
      </w:pPr>
      <w:r w:rsidRPr="003C2FEB">
        <w:rPr>
          <w:rFonts w:ascii="Sylfaen" w:hAnsi="Sylfaen"/>
          <w:noProof/>
          <w:sz w:val="24"/>
          <w:szCs w:val="24"/>
          <w:u w:val="single"/>
          <w:lang w:val="ka-GE"/>
        </w:rPr>
        <w:t>ბავშვებში (</w:t>
      </w:r>
      <w:r w:rsidR="003B59DE" w:rsidRPr="003C2FEB">
        <w:rPr>
          <w:rFonts w:ascii="Sylfaen" w:hAnsi="Sylfaen"/>
          <w:noProof/>
          <w:sz w:val="24"/>
          <w:szCs w:val="24"/>
          <w:u w:val="single"/>
          <w:lang w:val="ka-GE"/>
        </w:rPr>
        <w:t xml:space="preserve">ანუ </w:t>
      </w:r>
      <w:r w:rsidRPr="003C2FEB">
        <w:rPr>
          <w:rFonts w:ascii="Sylfaen" w:hAnsi="Sylfaen"/>
          <w:noProof/>
          <w:sz w:val="24"/>
          <w:szCs w:val="24"/>
          <w:u w:val="single"/>
          <w:lang w:val="ka-GE"/>
        </w:rPr>
        <w:t>დაბადებიდან 18 წლამდე)</w:t>
      </w:r>
    </w:p>
    <w:p w14:paraId="59C37BEA" w14:textId="77777777" w:rsidR="00617A86" w:rsidRPr="003C2FEB" w:rsidRDefault="00617A86"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რეკომენდებულია 800-1400 მლ/მ2</w:t>
      </w:r>
      <w:r w:rsidR="000C5063" w:rsidRPr="003C2FEB">
        <w:rPr>
          <w:rFonts w:ascii="Sylfaen" w:hAnsi="Sylfaen"/>
          <w:noProof/>
          <w:sz w:val="24"/>
          <w:szCs w:val="24"/>
          <w:vertAlign w:val="superscript"/>
        </w:rPr>
        <w:t xml:space="preserve"> </w:t>
      </w:r>
      <w:r w:rsidRPr="003C2FEB">
        <w:rPr>
          <w:rFonts w:ascii="Sylfaen" w:hAnsi="Sylfaen"/>
          <w:noProof/>
          <w:sz w:val="24"/>
          <w:szCs w:val="24"/>
          <w:lang w:val="ka-GE"/>
        </w:rPr>
        <w:t>ერთ სეანსზე, მაქსიმუმ</w:t>
      </w:r>
      <w:r w:rsidR="000C5063" w:rsidRPr="003C2FEB">
        <w:rPr>
          <w:rFonts w:ascii="Sylfaen" w:hAnsi="Sylfaen"/>
          <w:noProof/>
          <w:sz w:val="24"/>
          <w:szCs w:val="24"/>
          <w:lang w:val="ka-GE"/>
        </w:rPr>
        <w:t xml:space="preserve"> 2</w:t>
      </w:r>
      <w:r w:rsidRPr="003C2FEB">
        <w:rPr>
          <w:rFonts w:ascii="Sylfaen" w:hAnsi="Sylfaen"/>
          <w:noProof/>
          <w:sz w:val="24"/>
          <w:szCs w:val="24"/>
          <w:lang w:val="ka-GE"/>
        </w:rPr>
        <w:t>000 მლ</w:t>
      </w:r>
      <w:r w:rsidR="000C5063" w:rsidRPr="003C2FEB">
        <w:rPr>
          <w:rFonts w:ascii="Sylfaen" w:hAnsi="Sylfaen"/>
          <w:noProof/>
          <w:sz w:val="24"/>
          <w:szCs w:val="24"/>
        </w:rPr>
        <w:t>-</w:t>
      </w:r>
      <w:r w:rsidR="000C5063" w:rsidRPr="003C2FEB">
        <w:rPr>
          <w:rFonts w:ascii="Sylfaen" w:hAnsi="Sylfaen"/>
          <w:noProof/>
          <w:sz w:val="24"/>
          <w:szCs w:val="24"/>
          <w:lang w:val="ka-GE"/>
        </w:rPr>
        <w:t>მდე</w:t>
      </w:r>
      <w:r w:rsidRPr="003C2FEB">
        <w:rPr>
          <w:rFonts w:ascii="Sylfaen" w:hAnsi="Sylfaen"/>
          <w:noProof/>
          <w:sz w:val="24"/>
          <w:szCs w:val="24"/>
          <w:lang w:val="ka-GE"/>
        </w:rPr>
        <w:t xml:space="preserve">, ამტანობის მიხედვით. 2 წლამდე ასაკის ბავშვებში რეკომენდებულია </w:t>
      </w:r>
      <w:r w:rsidR="000C5063" w:rsidRPr="003C2FEB">
        <w:rPr>
          <w:rFonts w:ascii="Sylfaen" w:hAnsi="Sylfaen"/>
          <w:noProof/>
          <w:sz w:val="24"/>
          <w:szCs w:val="24"/>
          <w:lang w:val="ka-GE"/>
        </w:rPr>
        <w:t>შევსების</w:t>
      </w:r>
      <w:r w:rsidRPr="003C2FEB">
        <w:rPr>
          <w:rFonts w:ascii="Sylfaen" w:hAnsi="Sylfaen"/>
          <w:noProof/>
          <w:sz w:val="24"/>
          <w:szCs w:val="24"/>
          <w:lang w:val="ka-GE"/>
        </w:rPr>
        <w:t xml:space="preserve"> მოცულობა 500-დან 1000 მლ/მ2-მდე.</w:t>
      </w:r>
    </w:p>
    <w:p w14:paraId="3B75B32C" w14:textId="77777777" w:rsidR="00617A86" w:rsidRPr="003C2FEB" w:rsidRDefault="004D1920"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როდესაც</w:t>
      </w:r>
      <w:r w:rsidR="00617A86" w:rsidRPr="003C2FEB">
        <w:rPr>
          <w:rFonts w:ascii="Sylfaen" w:hAnsi="Sylfaen"/>
          <w:noProof/>
          <w:sz w:val="24"/>
          <w:szCs w:val="24"/>
          <w:lang w:val="ka-GE"/>
        </w:rPr>
        <w:t xml:space="preserve"> პაციენტის წონა მიუახლოვდება იდეალურ მშრალ წონას, რეკომენდებულია დიანილის გლუკოზის კონცენტრაციის შემცირება.</w:t>
      </w:r>
    </w:p>
    <w:p w14:paraId="2D677FCB" w14:textId="77777777" w:rsidR="00617A86" w:rsidRPr="003C2FEB" w:rsidRDefault="00FA3913"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მწვავე</w:t>
      </w:r>
      <w:r w:rsidR="00617A86" w:rsidRPr="003C2FEB">
        <w:rPr>
          <w:rFonts w:ascii="Sylfaen" w:hAnsi="Sylfaen"/>
          <w:noProof/>
          <w:sz w:val="24"/>
          <w:szCs w:val="24"/>
          <w:lang w:val="ka-GE"/>
        </w:rPr>
        <w:t xml:space="preserve"> </w:t>
      </w:r>
      <w:r w:rsidR="007A5077" w:rsidRPr="003C2FEB">
        <w:rPr>
          <w:rFonts w:ascii="Sylfaen" w:hAnsi="Sylfaen"/>
          <w:noProof/>
          <w:sz w:val="24"/>
          <w:szCs w:val="24"/>
          <w:lang w:val="ka-GE"/>
        </w:rPr>
        <w:t xml:space="preserve">დეჰიდრატაციის, </w:t>
      </w:r>
      <w:r w:rsidR="00617A86" w:rsidRPr="003C2FEB">
        <w:rPr>
          <w:rFonts w:ascii="Sylfaen" w:hAnsi="Sylfaen"/>
          <w:noProof/>
          <w:sz w:val="24"/>
          <w:szCs w:val="24"/>
          <w:lang w:val="ka-GE"/>
        </w:rPr>
        <w:t xml:space="preserve">ჰიპოვოლემიის </w:t>
      </w:r>
      <w:r w:rsidRPr="003C2FEB">
        <w:rPr>
          <w:rFonts w:ascii="Sylfaen" w:hAnsi="Sylfaen"/>
          <w:noProof/>
          <w:sz w:val="24"/>
          <w:szCs w:val="24"/>
          <w:lang w:val="ka-GE"/>
        </w:rPr>
        <w:t xml:space="preserve">განვითარების </w:t>
      </w:r>
      <w:r w:rsidR="00617A86" w:rsidRPr="003C2FEB">
        <w:rPr>
          <w:rFonts w:ascii="Sylfaen" w:hAnsi="Sylfaen"/>
          <w:noProof/>
          <w:sz w:val="24"/>
          <w:szCs w:val="24"/>
          <w:lang w:val="ka-GE"/>
        </w:rPr>
        <w:t xml:space="preserve">რისკის თავიდან ასაცილებლად და პროტეინების </w:t>
      </w:r>
      <w:r w:rsidRPr="003C2FEB">
        <w:rPr>
          <w:rFonts w:ascii="Sylfaen" w:hAnsi="Sylfaen"/>
          <w:noProof/>
          <w:sz w:val="24"/>
          <w:szCs w:val="24"/>
          <w:lang w:val="ka-GE"/>
        </w:rPr>
        <w:t>და</w:t>
      </w:r>
      <w:r w:rsidR="00617A86" w:rsidRPr="003C2FEB">
        <w:rPr>
          <w:rFonts w:ascii="Sylfaen" w:hAnsi="Sylfaen"/>
          <w:noProof/>
          <w:sz w:val="24"/>
          <w:szCs w:val="24"/>
          <w:lang w:val="ka-GE"/>
        </w:rPr>
        <w:t>კარგვის შესამცირებლად რეკომენდებულია</w:t>
      </w:r>
      <w:r w:rsidRPr="003C2FEB">
        <w:rPr>
          <w:rFonts w:ascii="Sylfaen" w:hAnsi="Sylfaen"/>
          <w:noProof/>
          <w:sz w:val="24"/>
          <w:szCs w:val="24"/>
          <w:lang w:val="ka-GE"/>
        </w:rPr>
        <w:t xml:space="preserve"> </w:t>
      </w:r>
      <w:r w:rsidR="00617A86" w:rsidRPr="003C2FEB">
        <w:rPr>
          <w:rFonts w:ascii="Sylfaen" w:hAnsi="Sylfaen"/>
          <w:noProof/>
          <w:sz w:val="24"/>
          <w:szCs w:val="24"/>
          <w:lang w:val="ka-GE"/>
        </w:rPr>
        <w:t>ყველაზე დაბალი ოსმოლარობის</w:t>
      </w:r>
      <w:r w:rsidRPr="003C2FEB">
        <w:rPr>
          <w:rFonts w:ascii="Sylfaen" w:hAnsi="Sylfaen"/>
          <w:noProof/>
          <w:sz w:val="24"/>
          <w:szCs w:val="24"/>
          <w:lang w:val="ka-GE"/>
        </w:rPr>
        <w:t xml:space="preserve"> მქონე</w:t>
      </w:r>
      <w:r w:rsidR="00617A86" w:rsidRPr="003C2FEB">
        <w:rPr>
          <w:rFonts w:ascii="Sylfaen" w:hAnsi="Sylfaen"/>
          <w:noProof/>
          <w:sz w:val="24"/>
          <w:szCs w:val="24"/>
          <w:lang w:val="ka-GE"/>
        </w:rPr>
        <w:t xml:space="preserve"> </w:t>
      </w:r>
      <w:r w:rsidRPr="003C2FEB">
        <w:rPr>
          <w:rFonts w:ascii="Sylfaen" w:hAnsi="Sylfaen"/>
          <w:noProof/>
          <w:sz w:val="24"/>
          <w:szCs w:val="24"/>
          <w:lang w:val="ka-GE"/>
        </w:rPr>
        <w:t xml:space="preserve">პერიტონეალური სადიალიზო ხსნარის </w:t>
      </w:r>
      <w:r w:rsidR="00617A86" w:rsidRPr="003C2FEB">
        <w:rPr>
          <w:rFonts w:ascii="Sylfaen" w:hAnsi="Sylfaen"/>
          <w:noProof/>
          <w:sz w:val="24"/>
          <w:szCs w:val="24"/>
          <w:lang w:val="ka-GE"/>
        </w:rPr>
        <w:t xml:space="preserve">შერჩევა, რომელიც შეესაბამება ყოველ  ჩანაცვლებაზე სითხის </w:t>
      </w:r>
      <w:r w:rsidRPr="003C2FEB">
        <w:rPr>
          <w:rFonts w:ascii="Sylfaen" w:hAnsi="Sylfaen"/>
          <w:noProof/>
          <w:sz w:val="24"/>
          <w:szCs w:val="24"/>
          <w:lang w:val="ka-GE"/>
        </w:rPr>
        <w:t>გამოდევნის</w:t>
      </w:r>
      <w:r w:rsidR="00617A86" w:rsidRPr="003C2FEB">
        <w:rPr>
          <w:rFonts w:ascii="Sylfaen" w:hAnsi="Sylfaen"/>
          <w:noProof/>
          <w:sz w:val="24"/>
          <w:szCs w:val="24"/>
          <w:lang w:val="ka-GE"/>
        </w:rPr>
        <w:t xml:space="preserve"> მოთხოვნებს.</w:t>
      </w:r>
    </w:p>
    <w:p w14:paraId="769E5C4B" w14:textId="77777777" w:rsidR="00993F2B" w:rsidRPr="003C2FEB" w:rsidRDefault="00393439" w:rsidP="006657A6">
      <w:pPr>
        <w:spacing w:after="0" w:line="240" w:lineRule="auto"/>
        <w:jc w:val="both"/>
        <w:rPr>
          <w:rFonts w:ascii="Sylfaen" w:hAnsi="Sylfaen"/>
          <w:i/>
          <w:noProof/>
          <w:sz w:val="24"/>
          <w:szCs w:val="24"/>
          <w:lang w:val="ka-GE"/>
        </w:rPr>
      </w:pPr>
      <w:r w:rsidRPr="003C2FEB">
        <w:rPr>
          <w:rFonts w:ascii="Sylfaen" w:hAnsi="Sylfaen"/>
          <w:i/>
          <w:noProof/>
          <w:sz w:val="24"/>
          <w:szCs w:val="24"/>
          <w:lang w:val="ka-GE"/>
        </w:rPr>
        <w:t>გამოყენების</w:t>
      </w:r>
      <w:r w:rsidR="00993F2B" w:rsidRPr="003C2FEB">
        <w:rPr>
          <w:rFonts w:ascii="Sylfaen" w:hAnsi="Sylfaen"/>
          <w:i/>
          <w:noProof/>
          <w:sz w:val="24"/>
          <w:szCs w:val="24"/>
          <w:lang w:val="ka-GE"/>
        </w:rPr>
        <w:t xml:space="preserve"> მეთოდი</w:t>
      </w:r>
    </w:p>
    <w:p w14:paraId="3447A960" w14:textId="77777777" w:rsidR="00C72012" w:rsidRPr="003C2FEB" w:rsidRDefault="00C72012" w:rsidP="006657A6">
      <w:pPr>
        <w:spacing w:after="0" w:line="240" w:lineRule="auto"/>
        <w:jc w:val="both"/>
        <w:rPr>
          <w:rFonts w:ascii="Sylfaen" w:hAnsi="Sylfaen"/>
          <w:i/>
          <w:noProof/>
          <w:sz w:val="24"/>
          <w:szCs w:val="24"/>
          <w:lang w:val="ka-GE"/>
        </w:rPr>
      </w:pPr>
      <w:r w:rsidRPr="003C2FEB">
        <w:rPr>
          <w:rFonts w:ascii="Sylfaen" w:hAnsi="Sylfaen"/>
          <w:i/>
          <w:noProof/>
          <w:sz w:val="24"/>
          <w:szCs w:val="24"/>
          <w:lang w:val="ka-GE"/>
        </w:rPr>
        <w:t>სიფრთხილის ზომები პრეპარატის გამოყენებამდე ან გამოყენებისას</w:t>
      </w:r>
    </w:p>
    <w:p w14:paraId="3C3992BB" w14:textId="77777777" w:rsidR="00C72012" w:rsidRPr="003C2FEB" w:rsidRDefault="00993F2B"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დიანილ</w:t>
      </w:r>
      <w:r w:rsidR="005C38C2" w:rsidRPr="003C2FEB">
        <w:rPr>
          <w:rFonts w:ascii="Sylfaen" w:hAnsi="Sylfaen"/>
          <w:noProof/>
          <w:sz w:val="24"/>
          <w:szCs w:val="24"/>
          <w:lang w:val="ka-GE"/>
        </w:rPr>
        <w:t>ი</w:t>
      </w:r>
      <w:r w:rsidRPr="003C2FEB">
        <w:rPr>
          <w:rFonts w:ascii="Sylfaen" w:hAnsi="Sylfaen"/>
          <w:noProof/>
          <w:sz w:val="24"/>
          <w:szCs w:val="24"/>
          <w:lang w:val="ka-GE"/>
        </w:rPr>
        <w:t xml:space="preserve"> PD4 გამოიყენება </w:t>
      </w:r>
      <w:r w:rsidR="00C72012" w:rsidRPr="003C2FEB">
        <w:rPr>
          <w:rFonts w:ascii="Sylfaen" w:hAnsi="Sylfaen"/>
          <w:noProof/>
          <w:sz w:val="24"/>
          <w:szCs w:val="24"/>
          <w:lang w:val="ka-GE"/>
        </w:rPr>
        <w:t xml:space="preserve">მხოლოდ ინტრაპერიტონეალურად. არ არის განკუთვნილი ინტრავენური </w:t>
      </w:r>
      <w:r w:rsidR="005C38C2" w:rsidRPr="003C2FEB">
        <w:rPr>
          <w:rFonts w:ascii="Sylfaen" w:hAnsi="Sylfaen"/>
          <w:noProof/>
          <w:sz w:val="24"/>
          <w:szCs w:val="24"/>
          <w:lang w:val="ka-GE"/>
        </w:rPr>
        <w:t>გამოყენებისთვის.</w:t>
      </w:r>
    </w:p>
    <w:p w14:paraId="07BED505" w14:textId="77777777" w:rsidR="005C6E1B" w:rsidRPr="003C2FEB" w:rsidRDefault="005C6E1B" w:rsidP="006657A6">
      <w:pPr>
        <w:spacing w:after="0" w:line="240" w:lineRule="auto"/>
        <w:jc w:val="both"/>
        <w:rPr>
          <w:rFonts w:ascii="Sylfaen" w:hAnsi="Sylfaen"/>
          <w:noProof/>
          <w:sz w:val="24"/>
          <w:szCs w:val="24"/>
          <w:lang w:val="ka-GE"/>
        </w:rPr>
      </w:pPr>
      <w:r w:rsidRPr="003C2FEB">
        <w:rPr>
          <w:rFonts w:ascii="Sylfaen" w:hAnsi="Sylfaen" w:cs="Sylfaen"/>
          <w:noProof/>
          <w:sz w:val="24"/>
          <w:szCs w:val="24"/>
          <w:lang w:val="ka-GE"/>
        </w:rPr>
        <w:t>პაციენტის</w:t>
      </w:r>
      <w:r w:rsidRPr="003C2FEB">
        <w:rPr>
          <w:rFonts w:ascii="Sylfaen" w:hAnsi="Sylfaen"/>
          <w:noProof/>
          <w:sz w:val="24"/>
          <w:szCs w:val="24"/>
          <w:lang w:val="ka-GE"/>
        </w:rPr>
        <w:t xml:space="preserve"> კომფორტისთვის </w:t>
      </w:r>
      <w:r w:rsidRPr="003C2FEB">
        <w:rPr>
          <w:rFonts w:ascii="Sylfaen" w:hAnsi="Sylfaen"/>
          <w:noProof/>
          <w:sz w:val="24"/>
          <w:szCs w:val="24"/>
          <w:lang w:val="en-GB"/>
        </w:rPr>
        <w:t>პერიტონეალური სადიალიზო ხსნარი</w:t>
      </w:r>
      <w:r w:rsidRPr="003C2FEB">
        <w:rPr>
          <w:rFonts w:ascii="Sylfaen" w:hAnsi="Sylfaen"/>
          <w:noProof/>
          <w:sz w:val="24"/>
          <w:szCs w:val="24"/>
          <w:lang w:val="ka-GE"/>
        </w:rPr>
        <w:t xml:space="preserve"> </w:t>
      </w:r>
      <w:r w:rsidRPr="003C2FEB">
        <w:rPr>
          <w:rFonts w:ascii="Sylfaen" w:hAnsi="Sylfaen" w:cs="Sylfaen"/>
          <w:noProof/>
          <w:sz w:val="24"/>
          <w:szCs w:val="24"/>
          <w:lang w:val="ka-GE"/>
        </w:rPr>
        <w:t>შეიძლება</w:t>
      </w:r>
      <w:r w:rsidRPr="003C2FEB">
        <w:rPr>
          <w:rFonts w:ascii="Sylfaen" w:hAnsi="Sylfaen"/>
          <w:noProof/>
          <w:sz w:val="24"/>
          <w:szCs w:val="24"/>
          <w:lang w:val="ka-GE"/>
        </w:rPr>
        <w:t xml:space="preserve"> შეთბეს 37</w:t>
      </w:r>
      <w:r w:rsidRPr="003C2FEB">
        <w:rPr>
          <w:rFonts w:ascii="Sylfaen" w:hAnsi="Sylfaen"/>
          <w:noProof/>
          <w:sz w:val="24"/>
          <w:szCs w:val="24"/>
          <w:vertAlign w:val="superscript"/>
          <w:lang w:val="ka-GE"/>
        </w:rPr>
        <w:t>0</w:t>
      </w:r>
      <w:r w:rsidRPr="003C2FEB">
        <w:rPr>
          <w:rFonts w:ascii="Sylfaen" w:hAnsi="Sylfaen"/>
          <w:noProof/>
          <w:sz w:val="24"/>
          <w:szCs w:val="24"/>
          <w:lang w:val="ka-GE"/>
        </w:rPr>
        <w:t>C-მდე. თუმცა, დასაშვებია მხოლოდ მშრალად შეთბობა (მაგ.: გამათბობელი ბალიში, გამათბობელი ფირფიტა). დაუშვებელია ხსნარის შეთბობა წყალში</w:t>
      </w:r>
      <w:r w:rsidR="00486340" w:rsidRPr="003C2FEB">
        <w:rPr>
          <w:rFonts w:ascii="Sylfaen" w:hAnsi="Sylfaen"/>
          <w:noProof/>
          <w:sz w:val="24"/>
          <w:szCs w:val="24"/>
          <w:lang w:val="ka-GE"/>
        </w:rPr>
        <w:t>, რადგან იზრდება დაბინძურების რისკი.</w:t>
      </w:r>
      <w:r w:rsidR="00096C4F" w:rsidRPr="003C2FEB">
        <w:rPr>
          <w:rFonts w:ascii="Sylfaen" w:hAnsi="Sylfaen"/>
          <w:noProof/>
          <w:sz w:val="24"/>
          <w:szCs w:val="24"/>
          <w:lang w:val="ka-GE"/>
        </w:rPr>
        <w:t xml:space="preserve"> დაუშვებელია ხსნარის შეთბობა </w:t>
      </w:r>
      <w:r w:rsidRPr="003C2FEB">
        <w:rPr>
          <w:rFonts w:ascii="Sylfaen" w:hAnsi="Sylfaen"/>
          <w:noProof/>
          <w:sz w:val="24"/>
          <w:szCs w:val="24"/>
          <w:lang w:val="ka-GE"/>
        </w:rPr>
        <w:t xml:space="preserve">მიკროტალღურ ღუმელში, რადგან შეიძლება </w:t>
      </w:r>
      <w:r w:rsidR="00EF15ED" w:rsidRPr="003C2FEB">
        <w:rPr>
          <w:rFonts w:ascii="Sylfaen" w:hAnsi="Sylfaen"/>
          <w:noProof/>
          <w:sz w:val="24"/>
          <w:szCs w:val="24"/>
          <w:lang w:val="ka-GE"/>
        </w:rPr>
        <w:t xml:space="preserve">დაზიანდეს კონტეინერი და </w:t>
      </w:r>
      <w:r w:rsidRPr="003C2FEB">
        <w:rPr>
          <w:rFonts w:ascii="Sylfaen" w:hAnsi="Sylfaen"/>
          <w:noProof/>
          <w:sz w:val="24"/>
          <w:szCs w:val="24"/>
          <w:lang w:val="ka-GE"/>
        </w:rPr>
        <w:t>ავნოს პაციენტს ან გამოიწვიოს დისკომფორტი.</w:t>
      </w:r>
    </w:p>
    <w:p w14:paraId="3EFEE66D" w14:textId="77777777" w:rsidR="00DA39EE" w:rsidRPr="003C2FEB" w:rsidRDefault="00DA39EE" w:rsidP="006657A6">
      <w:pPr>
        <w:spacing w:after="0" w:line="240" w:lineRule="auto"/>
        <w:jc w:val="both"/>
        <w:rPr>
          <w:rFonts w:ascii="Sylfaen" w:hAnsi="Sylfaen"/>
          <w:noProof/>
          <w:sz w:val="24"/>
          <w:szCs w:val="24"/>
          <w:lang w:val="ka-GE"/>
        </w:rPr>
      </w:pPr>
      <w:r w:rsidRPr="003C2FEB">
        <w:rPr>
          <w:rFonts w:ascii="Sylfaen" w:hAnsi="Sylfaen" w:cs="Sylfaen"/>
          <w:noProof/>
          <w:sz w:val="24"/>
          <w:szCs w:val="24"/>
          <w:lang w:val="en-GB"/>
        </w:rPr>
        <w:t>პერიტონეალური</w:t>
      </w:r>
      <w:r w:rsidRPr="003C2FEB">
        <w:rPr>
          <w:rFonts w:ascii="Sylfaen" w:hAnsi="Sylfaen"/>
          <w:noProof/>
          <w:sz w:val="24"/>
          <w:szCs w:val="24"/>
          <w:lang w:val="en-GB"/>
        </w:rPr>
        <w:t xml:space="preserve"> </w:t>
      </w:r>
      <w:r w:rsidRPr="003C2FEB">
        <w:rPr>
          <w:rFonts w:ascii="Sylfaen" w:hAnsi="Sylfaen"/>
          <w:noProof/>
          <w:sz w:val="24"/>
          <w:szCs w:val="24"/>
          <w:lang w:val="ka-GE"/>
        </w:rPr>
        <w:t xml:space="preserve">დიალიზის მთელი პროცედურის დროს დაცული უნდა იყოს ასეპტიკის წესები. </w:t>
      </w:r>
    </w:p>
    <w:p w14:paraId="53DAB39F" w14:textId="77777777" w:rsidR="00DA39EE" w:rsidRPr="003C2FEB" w:rsidRDefault="00DA39EE" w:rsidP="006657A6">
      <w:pPr>
        <w:spacing w:after="0" w:line="240" w:lineRule="auto"/>
        <w:jc w:val="both"/>
        <w:rPr>
          <w:rFonts w:ascii="Sylfaen" w:hAnsi="Sylfaen"/>
          <w:noProof/>
          <w:sz w:val="24"/>
          <w:szCs w:val="24"/>
          <w:lang w:val="ka-GE"/>
        </w:rPr>
      </w:pPr>
      <w:r w:rsidRPr="003C2FEB">
        <w:rPr>
          <w:rFonts w:ascii="Sylfaen" w:hAnsi="Sylfaen" w:cs="Sylfaen"/>
          <w:noProof/>
          <w:sz w:val="24"/>
          <w:szCs w:val="24"/>
          <w:lang w:val="ka-GE"/>
        </w:rPr>
        <w:t>არ</w:t>
      </w:r>
      <w:r w:rsidRPr="003C2FEB">
        <w:rPr>
          <w:rFonts w:ascii="Sylfaen" w:hAnsi="Sylfaen"/>
          <w:noProof/>
          <w:sz w:val="24"/>
          <w:szCs w:val="24"/>
          <w:lang w:val="ka-GE"/>
        </w:rPr>
        <w:t xml:space="preserve"> გამოიყენოთ ხსნარი თუ შეცვლილი აქვს ფერი, შემღვრეულია, შეიცავს ნაწილაკებს ან ჟონავს ან შეფუთვის მთლიანობა დარღვეულია.</w:t>
      </w:r>
    </w:p>
    <w:p w14:paraId="0829B44E" w14:textId="77777777" w:rsidR="00DA39EE" w:rsidRPr="003C2FEB" w:rsidRDefault="00DA39EE" w:rsidP="006657A6">
      <w:pPr>
        <w:spacing w:after="0" w:line="240" w:lineRule="auto"/>
        <w:jc w:val="both"/>
        <w:rPr>
          <w:rFonts w:ascii="Sylfaen" w:hAnsi="Sylfaen"/>
          <w:noProof/>
          <w:sz w:val="24"/>
          <w:szCs w:val="24"/>
          <w:lang w:val="ka-GE"/>
        </w:rPr>
      </w:pPr>
      <w:r w:rsidRPr="003C2FEB">
        <w:rPr>
          <w:rFonts w:ascii="Sylfaen" w:hAnsi="Sylfaen" w:cs="Sylfaen"/>
          <w:noProof/>
          <w:sz w:val="24"/>
          <w:szCs w:val="24"/>
          <w:lang w:val="ka-GE"/>
        </w:rPr>
        <w:t>დრენირებული</w:t>
      </w:r>
      <w:r w:rsidRPr="003C2FEB">
        <w:rPr>
          <w:rFonts w:ascii="Sylfaen" w:hAnsi="Sylfaen"/>
          <w:noProof/>
          <w:sz w:val="24"/>
          <w:szCs w:val="24"/>
          <w:lang w:val="ka-GE"/>
        </w:rPr>
        <w:t xml:space="preserve"> სითხე უნდა შემოწმდეს ფიბრინზე ან შემღვრევაზე, რაც შეიძლება მიუთითებდეს პერიტონიტის არსებობაზე.</w:t>
      </w:r>
      <w:r w:rsidR="00897A78" w:rsidRPr="003C2FEB">
        <w:rPr>
          <w:rFonts w:ascii="Sylfaen" w:hAnsi="Sylfaen"/>
          <w:noProof/>
          <w:sz w:val="24"/>
          <w:szCs w:val="24"/>
          <w:lang w:val="ka-GE"/>
        </w:rPr>
        <w:t xml:space="preserve"> </w:t>
      </w:r>
    </w:p>
    <w:p w14:paraId="42F6CA22" w14:textId="77777777" w:rsidR="00897A78" w:rsidRPr="003C2FEB" w:rsidRDefault="00897A78"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გლუკოზის შემცველი ხსნარები სიფრთხილით გამოიყენება იმ პაციენტებში, რომლებსაც აქვთ ალერგია სიმინდზე ან სიმინდის შემცველ პროდუქტებზე. სიმინდის სახამებელზე ალერგიის გამო შესაძლოა განვითარდეს ჰიპერმგრძნობელობითი რეაქციები, მათ შორის ანაფილაქსიური/ანაფილაქტოიდური რეაქციები. საეჭვო ჰიპერმგრძნობელობითი რეაქციის ნიშნების ან სიმპტომების გამოვლენისთანავე შეწყვიტეთ ინფუზია და გამოდევნეთ სითხე პერიტონეალური ღრუდან. კლინიკური ჩვენების მიხედვით უნდა მოხდეს შესაბამისი თერაპიული კონტრ ზომების მიღება. </w:t>
      </w:r>
    </w:p>
    <w:p w14:paraId="10B5643A" w14:textId="77777777" w:rsidR="007631C3" w:rsidRPr="003C2FEB" w:rsidRDefault="007631C3"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მწვავე ლაქტოაციდოზის მქონე პაციენტებში არ გამოიყენება ლაქტატის შემცველი პერიტონეალური სადიალიზო ხსნარები (იხ. ნაწილი 4.3). </w:t>
      </w:r>
      <w:r w:rsidRPr="003C2FEB">
        <w:rPr>
          <w:rFonts w:ascii="Sylfaen" w:hAnsi="Sylfaen" w:cs="Sylfaen"/>
          <w:noProof/>
          <w:sz w:val="24"/>
          <w:szCs w:val="24"/>
          <w:lang w:val="ka-GE"/>
        </w:rPr>
        <w:t>ლაქტა</w:t>
      </w:r>
      <w:r w:rsidRPr="003C2FEB">
        <w:rPr>
          <w:rFonts w:ascii="Sylfaen" w:hAnsi="Sylfaen"/>
          <w:noProof/>
          <w:sz w:val="24"/>
          <w:szCs w:val="24"/>
          <w:lang w:val="ka-GE"/>
        </w:rPr>
        <w:t xml:space="preserve">ტის შემცველი </w:t>
      </w:r>
      <w:r w:rsidRPr="003C2FEB">
        <w:rPr>
          <w:rFonts w:ascii="Sylfaen" w:hAnsi="Sylfaen"/>
          <w:noProof/>
          <w:sz w:val="24"/>
          <w:szCs w:val="24"/>
          <w:lang w:val="en-GB"/>
        </w:rPr>
        <w:t>პერიტონეალური სადიალიზო ხსნარი</w:t>
      </w:r>
      <w:r w:rsidRPr="003C2FEB">
        <w:rPr>
          <w:rFonts w:ascii="Sylfaen" w:hAnsi="Sylfaen"/>
          <w:noProof/>
          <w:sz w:val="24"/>
          <w:szCs w:val="24"/>
          <w:lang w:val="ka-GE"/>
        </w:rPr>
        <w:t>თ მკურნალობის დაწყებამდე და მკურნალობის პროცესში პაციენტები, რომელთა მდგომარეობა ზრდის ლაქტოაციდოზის განვითარების რისკს [მაგ.: მწვავე ჰიპოტენზია ან სეფსისი, რაც შეიძლება დაკავშირებული იყოს თირკმლის მწვავე უკმარისობასთან, მეტაბოლიზმის თანდაყოლილი დარღვევები, მკურნალობა ისეთი პრეპარატებით, როგორიც არის მეტფორმინი და უკუტრანსკრიპტაზას ნუკლეოზიდური/ნუკლეოტიდური ინჰიბიტორები (NRTI</w:t>
      </w:r>
      <w:r w:rsidRPr="003C2FEB">
        <w:rPr>
          <w:rFonts w:ascii="Sylfaen" w:hAnsi="Sylfaen"/>
          <w:noProof/>
          <w:sz w:val="24"/>
          <w:szCs w:val="24"/>
        </w:rPr>
        <w:t>s</w:t>
      </w:r>
      <w:r w:rsidRPr="003C2FEB">
        <w:rPr>
          <w:rFonts w:ascii="Sylfaen" w:hAnsi="Sylfaen"/>
          <w:noProof/>
          <w:sz w:val="24"/>
          <w:szCs w:val="24"/>
          <w:lang w:val="ka-GE"/>
        </w:rPr>
        <w:t>)], საჭიროებენ მეთვალყურეობას ლაქტოაციდოზის გამოვლენის თვალსაზრისით.</w:t>
      </w:r>
    </w:p>
    <w:p w14:paraId="19D2D1CD" w14:textId="77777777" w:rsidR="007631C3" w:rsidRPr="003C2FEB" w:rsidRDefault="007631C3"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noProof/>
          <w:sz w:val="24"/>
          <w:szCs w:val="24"/>
          <w:lang w:val="ka-GE"/>
        </w:rPr>
        <w:lastRenderedPageBreak/>
        <w:t>პაციენტისათვის ხსნარის ინდივიდუალურად დანიშვნისას უნდა მოხდეს დიალიზით მკურნალობის და სხვა არსებული დაავადებების მკურნალობის შესაძლო ურთიერთქმედების გათვალისწინება. პაციენტებში, რომლებიც იღებენ საგულე გლიკოზიდებს, ყურადღებით უნდა გაკონტროლდეს შრატში კალიუმის, კალციუმის და მაგნიუმის დონეები.</w:t>
      </w:r>
    </w:p>
    <w:p w14:paraId="47C758F3" w14:textId="77777777" w:rsidR="007631C3" w:rsidRPr="003C2FEB" w:rsidRDefault="007631C3"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noProof/>
          <w:sz w:val="24"/>
          <w:szCs w:val="24"/>
          <w:lang w:val="ka-GE"/>
        </w:rPr>
        <w:t>საჭიროა სითხის ბალანსის საგულდაგულო კონტროლი და სხეულის წონის მონიტორინგი ჰიპერ ან დეჰიდრატაციის თავიდან ასაცილებლად, რომელსაც აქვს სერიოზული შედეგები, მათ შორის გულის შეგუბებითი უკმარისობა, ჰიპოვოლემია და შოკი.</w:t>
      </w:r>
    </w:p>
    <w:p w14:paraId="45AC33F3" w14:textId="77777777" w:rsidR="007631C3" w:rsidRPr="003C2FEB" w:rsidRDefault="007631C3"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პერიტონეალური დიალიზის დროს შეიძლება ადგილი ჰქონდეს ცილების, ამინომჟავების და წყალში ხსნადი ვიტამინების მნიშვნელოვან დაკარგვას. საჭიროების შესაბამისად გამოიყენება ჩანაცვლებითი თერაპია. </w:t>
      </w:r>
    </w:p>
    <w:p w14:paraId="7A51CAAA" w14:textId="77777777" w:rsidR="005675C3" w:rsidRPr="003C2FEB" w:rsidRDefault="005675C3"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noProof/>
          <w:sz w:val="24"/>
          <w:szCs w:val="24"/>
          <w:lang w:val="ka-GE"/>
        </w:rPr>
        <w:t>პაციენტები, რომლებიც იღებენ კალციუმის დაბალი შემცველობის ხსნარს, საჭიროებენ კალციუმის დონის გაკონტროლებას ჰიპოკალციემიის განვითარების ან ჰიპერკალციემიის გაუარესების თავიდან ასაცილებლად. ასეთ დროს ექიმმა უნდა განიხილოს ფოსფატის შემაკავშირებელი ნაერთების და/ან D ვიტამინის ანალოგების და/ან კალციუმის მიმეტიკების დოზების კორექტირების საკითხი.</w:t>
      </w:r>
    </w:p>
    <w:p w14:paraId="2ED8D059" w14:textId="77777777" w:rsidR="005675C3" w:rsidRPr="003C2FEB" w:rsidRDefault="005675C3"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noProof/>
          <w:sz w:val="24"/>
          <w:szCs w:val="24"/>
          <w:lang w:val="ka-GE"/>
        </w:rPr>
        <w:t>5 ან 6 ლიტრი ხსნარის გამოყენება CAPD-ის (უწყვეტი ამბულატორიული პერიტონეალური დიალიზი) ან APD-ის (ავტომატური პერიტონეალური დიალიზი) ერთჯერადი ცვლის დროს არ არის რეკომენდებული ზედმეტი ინფუზიის პოტენციური რისკის გამო.</w:t>
      </w:r>
    </w:p>
    <w:p w14:paraId="4EBDB215" w14:textId="77777777" w:rsidR="005675C3" w:rsidRPr="003C2FEB" w:rsidRDefault="005675C3"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noProof/>
          <w:sz w:val="24"/>
          <w:szCs w:val="24"/>
          <w:lang w:val="ka-GE"/>
        </w:rPr>
        <w:t>პერიტონეალურ ღრუში დიანილი PD4-ის ჭარბი მოცულობის შეყვანამ შეიძლება გამოწვიოს მუცლის შებერილობა/მუცლის ტკივილი და/ან სუნთქვის უკმარისობა.</w:t>
      </w:r>
    </w:p>
    <w:p w14:paraId="5E65C1F8" w14:textId="77777777" w:rsidR="005675C3" w:rsidRPr="003C2FEB" w:rsidRDefault="005675C3"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noProof/>
          <w:sz w:val="24"/>
          <w:szCs w:val="24"/>
          <w:lang w:val="ka-GE"/>
        </w:rPr>
        <w:t>დიანილი PD4-ის ჭარბი ინფუზიის კორექტირება შესაძლებელია პერიტონეალური ღრუდან მისი დრენირების გზით.</w:t>
      </w:r>
    </w:p>
    <w:p w14:paraId="00CF27FB" w14:textId="77777777" w:rsidR="005675C3" w:rsidRPr="003C2FEB" w:rsidRDefault="005675C3" w:rsidP="006657A6">
      <w:pPr>
        <w:pStyle w:val="ListParagraph"/>
        <w:numPr>
          <w:ilvl w:val="0"/>
          <w:numId w:val="7"/>
        </w:numPr>
        <w:spacing w:after="0" w:line="240" w:lineRule="auto"/>
        <w:jc w:val="both"/>
        <w:rPr>
          <w:rFonts w:ascii="Sylfaen" w:hAnsi="Sylfaen" w:cs="Sylfaen"/>
          <w:noProof/>
          <w:sz w:val="24"/>
          <w:szCs w:val="24"/>
          <w:lang w:val="ka-GE"/>
        </w:rPr>
      </w:pPr>
      <w:r w:rsidRPr="003C2FEB">
        <w:rPr>
          <w:rFonts w:ascii="Sylfaen" w:hAnsi="Sylfaen" w:cs="Sylfaen"/>
          <w:noProof/>
          <w:sz w:val="24"/>
          <w:szCs w:val="24"/>
          <w:lang w:val="ka-GE"/>
        </w:rPr>
        <w:t>მოჭერის ან მიწოდების არასწორმა თანმიმდევრობამ შეიძლება გამოიწვიოს პერიტონეალურ ღრუში ჰაერის შეღწევა, რამაც თავის მხრივ შეიძლება გამოიწვიოს მუცლის ტკივილი ან/და პერიტონიტი.</w:t>
      </w:r>
    </w:p>
    <w:p w14:paraId="263D7657" w14:textId="77777777" w:rsidR="005675C3" w:rsidRPr="003C2FEB" w:rsidRDefault="005675C3" w:rsidP="006657A6">
      <w:pPr>
        <w:pStyle w:val="ListParagraph"/>
        <w:numPr>
          <w:ilvl w:val="0"/>
          <w:numId w:val="7"/>
        </w:numPr>
        <w:spacing w:after="0" w:line="240" w:lineRule="auto"/>
        <w:jc w:val="both"/>
        <w:rPr>
          <w:rFonts w:ascii="Sylfaen" w:hAnsi="Sylfaen" w:cs="Sylfaen"/>
          <w:noProof/>
          <w:sz w:val="24"/>
          <w:szCs w:val="24"/>
          <w:lang w:val="ka-GE"/>
        </w:rPr>
      </w:pPr>
      <w:r w:rsidRPr="003C2FEB">
        <w:rPr>
          <w:rFonts w:ascii="Sylfaen" w:hAnsi="Sylfaen" w:cs="Sylfaen"/>
          <w:noProof/>
          <w:sz w:val="24"/>
          <w:szCs w:val="24"/>
          <w:lang w:val="ka-GE"/>
        </w:rPr>
        <w:t>პერიტონეალური დიალიზის დროს გლუკოზის მაღალი შემცველობის დიანილი PD4-ის ხსნარის ჭარბი რაოდენობით გამოყენებამ შეიძლება გამოიწვიოს ორგანიზმიდან წყლის ჭარბი გამოყოფა.</w:t>
      </w:r>
    </w:p>
    <w:p w14:paraId="1EF1BD41" w14:textId="77777777" w:rsidR="007631C3" w:rsidRPr="003C2FEB" w:rsidRDefault="005675C3" w:rsidP="006657A6">
      <w:pPr>
        <w:pStyle w:val="ListParagraph"/>
        <w:numPr>
          <w:ilvl w:val="0"/>
          <w:numId w:val="7"/>
        </w:numPr>
        <w:spacing w:after="0" w:line="240" w:lineRule="auto"/>
        <w:jc w:val="both"/>
        <w:rPr>
          <w:rFonts w:ascii="Sylfaen" w:hAnsi="Sylfaen" w:cs="Sylfaen"/>
          <w:noProof/>
          <w:sz w:val="24"/>
          <w:szCs w:val="24"/>
          <w:lang w:val="ka-GE"/>
        </w:rPr>
      </w:pPr>
      <w:r w:rsidRPr="003C2FEB">
        <w:rPr>
          <w:rFonts w:ascii="Sylfaen" w:hAnsi="Sylfaen" w:cs="Sylfaen"/>
          <w:noProof/>
          <w:sz w:val="24"/>
          <w:szCs w:val="24"/>
          <w:lang w:val="ka-GE"/>
        </w:rPr>
        <w:t>ჰიპერკალიემიის რისკის გამო დიანილი PD4-ის ხსნარი არ შეიცავს კალიუმს.</w:t>
      </w:r>
    </w:p>
    <w:p w14:paraId="3AF616D5" w14:textId="77777777" w:rsidR="00DA39EE" w:rsidRPr="003C2FEB" w:rsidRDefault="00DA39EE" w:rsidP="006657A6">
      <w:pPr>
        <w:spacing w:after="0" w:line="240" w:lineRule="auto"/>
        <w:jc w:val="both"/>
        <w:rPr>
          <w:rFonts w:ascii="Sylfaen" w:hAnsi="Sylfaen"/>
          <w:noProof/>
          <w:sz w:val="24"/>
          <w:szCs w:val="24"/>
          <w:lang w:val="ka-GE"/>
        </w:rPr>
      </w:pPr>
      <w:r w:rsidRPr="003C2FEB">
        <w:rPr>
          <w:rFonts w:ascii="Sylfaen" w:hAnsi="Sylfaen" w:cs="Sylfaen"/>
          <w:noProof/>
          <w:sz w:val="24"/>
          <w:szCs w:val="24"/>
          <w:lang w:val="ka-GE"/>
        </w:rPr>
        <w:t>განკუთვნილია</w:t>
      </w:r>
      <w:r w:rsidRPr="003C2FEB">
        <w:rPr>
          <w:rFonts w:ascii="Sylfaen" w:hAnsi="Sylfaen"/>
          <w:noProof/>
          <w:sz w:val="24"/>
          <w:szCs w:val="24"/>
          <w:lang w:val="ka-GE"/>
        </w:rPr>
        <w:t xml:space="preserve"> მხოლოდ ერთჯერადი გამოყენებისთვის.</w:t>
      </w:r>
    </w:p>
    <w:p w14:paraId="0DD6ABA8" w14:textId="77777777" w:rsidR="00FE6272" w:rsidRPr="003C2FEB" w:rsidRDefault="00FE6272" w:rsidP="006657A6">
      <w:pPr>
        <w:spacing w:after="0" w:line="240" w:lineRule="auto"/>
        <w:jc w:val="both"/>
        <w:rPr>
          <w:rFonts w:ascii="Sylfaen" w:hAnsi="Sylfaen"/>
          <w:noProof/>
          <w:sz w:val="24"/>
          <w:szCs w:val="24"/>
          <w:u w:val="single"/>
          <w:lang w:val="ka-GE"/>
        </w:rPr>
      </w:pPr>
      <w:r w:rsidRPr="003C2FEB">
        <w:rPr>
          <w:rFonts w:ascii="Sylfaen" w:hAnsi="Sylfaen"/>
          <w:noProof/>
          <w:sz w:val="24"/>
          <w:szCs w:val="24"/>
          <w:u w:val="single"/>
          <w:lang w:val="ka-GE"/>
        </w:rPr>
        <w:t>კალიუმის დამატება</w:t>
      </w:r>
    </w:p>
    <w:p w14:paraId="7F8405B9" w14:textId="77777777" w:rsidR="00FE6272" w:rsidRPr="003C2FEB" w:rsidRDefault="00FE6272"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დიანილის PD4 ხსნარების შემადგენლობაში არ შედის კალიუმი, რადგან დიალიზი შეიძლება ჩატარდეს ჰიპერკალიემიის კორექციისთვის. იმ შემთხვევებში, როდესაც შრატში კალიუმის დონე ნორმალურია ან აღინიშნება ჰიპოკალიემია, მწვავე ჰიპოკალიემიის თავიდან ასაცილებლად შეიძლება ნაჩვენები იყოს კალიუმის ქლორიდის დამატება </w:t>
      </w:r>
      <w:r w:rsidR="0077416F" w:rsidRPr="003C2FEB">
        <w:rPr>
          <w:rFonts w:ascii="Sylfaen" w:hAnsi="Sylfaen"/>
          <w:noProof/>
          <w:sz w:val="24"/>
          <w:szCs w:val="24"/>
          <w:lang w:val="ka-GE"/>
        </w:rPr>
        <w:t xml:space="preserve">(კონცენტრაციით 4 მეკვ/ლ-მდე). </w:t>
      </w:r>
      <w:r w:rsidRPr="003C2FEB">
        <w:rPr>
          <w:rFonts w:ascii="Sylfaen" w:hAnsi="Sylfaen"/>
          <w:noProof/>
          <w:sz w:val="24"/>
          <w:szCs w:val="24"/>
          <w:lang w:val="ka-GE"/>
        </w:rPr>
        <w:t>კალიუმის ქლორიდის დამატების შესახებ გადაწყვეტილება უნდა მიიღოს ექიმმა შრატში კალიუმის დონის ყურადღებით შეფასების შემდეგ.</w:t>
      </w:r>
    </w:p>
    <w:p w14:paraId="06DC852B" w14:textId="77777777" w:rsidR="00DA39EE" w:rsidRPr="003C2FEB" w:rsidRDefault="00DA39EE" w:rsidP="006657A6">
      <w:pPr>
        <w:spacing w:after="0" w:line="240" w:lineRule="auto"/>
        <w:jc w:val="both"/>
        <w:rPr>
          <w:rFonts w:ascii="Sylfaen" w:hAnsi="Sylfaen"/>
          <w:noProof/>
          <w:sz w:val="24"/>
          <w:szCs w:val="24"/>
          <w:lang w:val="ka-GE"/>
        </w:rPr>
      </w:pPr>
      <w:r w:rsidRPr="003C2FEB">
        <w:rPr>
          <w:rFonts w:ascii="Sylfaen" w:hAnsi="Sylfaen"/>
          <w:b/>
          <w:noProof/>
          <w:sz w:val="24"/>
          <w:szCs w:val="24"/>
          <w:lang w:val="ka-GE"/>
        </w:rPr>
        <w:t>4.3</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უკუჩვენებები</w:t>
      </w:r>
    </w:p>
    <w:p w14:paraId="54ED78F1" w14:textId="77777777" w:rsidR="00DA39EE" w:rsidRPr="003C2FEB" w:rsidRDefault="00F55414"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დიანილი უკუნაჩვენებია</w:t>
      </w:r>
      <w:r w:rsidR="00DA39EE" w:rsidRPr="003C2FEB">
        <w:rPr>
          <w:rFonts w:ascii="Sylfaen" w:hAnsi="Sylfaen"/>
          <w:noProof/>
          <w:sz w:val="24"/>
          <w:szCs w:val="24"/>
          <w:lang w:val="ka-GE"/>
        </w:rPr>
        <w:t xml:space="preserve"> პაციენტებში, რომლებსაც აქვთ:</w:t>
      </w:r>
    </w:p>
    <w:p w14:paraId="3545A9D7" w14:textId="77777777" w:rsidR="00F55414" w:rsidRPr="003C2FEB" w:rsidRDefault="00F55414"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cs="Sylfaen"/>
          <w:noProof/>
          <w:sz w:val="24"/>
          <w:szCs w:val="24"/>
          <w:lang w:val="ka-GE"/>
        </w:rPr>
        <w:t>ჰიპერმგრძნობელობა</w:t>
      </w:r>
      <w:r w:rsidRPr="003C2FEB">
        <w:rPr>
          <w:rFonts w:ascii="Sylfaen" w:hAnsi="Sylfaen"/>
          <w:noProof/>
          <w:sz w:val="24"/>
          <w:szCs w:val="24"/>
          <w:lang w:val="ka-GE"/>
        </w:rPr>
        <w:t xml:space="preserve"> აქტიური ნივთიერებების ან ნაწილში 6.1 ჩამოთვლილი რომელიმე დამხმარე ნივთიერების მიმართ</w:t>
      </w:r>
      <w:r w:rsidR="00550C48" w:rsidRPr="003C2FEB">
        <w:rPr>
          <w:rFonts w:ascii="Sylfaen" w:hAnsi="Sylfaen"/>
          <w:noProof/>
          <w:sz w:val="24"/>
          <w:szCs w:val="24"/>
          <w:lang w:val="ka-GE"/>
        </w:rPr>
        <w:t>,</w:t>
      </w:r>
    </w:p>
    <w:p w14:paraId="4C917359" w14:textId="77777777" w:rsidR="00F55414" w:rsidRPr="003C2FEB" w:rsidRDefault="00F55414"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noProof/>
          <w:sz w:val="24"/>
          <w:szCs w:val="24"/>
          <w:lang w:val="ka-GE"/>
        </w:rPr>
        <w:t>მანამდე არსებული მწვავე ლაქტოაციდოზი,</w:t>
      </w:r>
    </w:p>
    <w:p w14:paraId="0302F9CC" w14:textId="77777777" w:rsidR="00CF444A" w:rsidRPr="003C2FEB" w:rsidRDefault="00CF444A"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noProof/>
          <w:sz w:val="24"/>
          <w:szCs w:val="24"/>
          <w:lang w:val="ka-GE"/>
        </w:rPr>
        <w:lastRenderedPageBreak/>
        <w:t>არაკორექტირებადი მექანიკური დეფექტები, რომლებიც ხელს უშლიან პერიტონეალურ</w:t>
      </w:r>
      <w:r w:rsidR="009D4811" w:rsidRPr="003C2FEB">
        <w:rPr>
          <w:rFonts w:ascii="Sylfaen" w:hAnsi="Sylfaen"/>
          <w:noProof/>
          <w:sz w:val="24"/>
          <w:szCs w:val="24"/>
          <w:lang w:val="ka-GE"/>
        </w:rPr>
        <w:t>ი</w:t>
      </w:r>
      <w:r w:rsidRPr="003C2FEB">
        <w:rPr>
          <w:rFonts w:ascii="Sylfaen" w:hAnsi="Sylfaen"/>
          <w:noProof/>
          <w:sz w:val="24"/>
          <w:szCs w:val="24"/>
          <w:lang w:val="ka-GE"/>
        </w:rPr>
        <w:t xml:space="preserve"> დიალიზ</w:t>
      </w:r>
      <w:r w:rsidR="009D4811" w:rsidRPr="003C2FEB">
        <w:rPr>
          <w:rFonts w:ascii="Sylfaen" w:hAnsi="Sylfaen"/>
          <w:noProof/>
          <w:sz w:val="24"/>
          <w:szCs w:val="24"/>
          <w:lang w:val="ka-GE"/>
        </w:rPr>
        <w:t>ი</w:t>
      </w:r>
      <w:r w:rsidRPr="003C2FEB">
        <w:rPr>
          <w:rFonts w:ascii="Sylfaen" w:hAnsi="Sylfaen"/>
          <w:noProof/>
          <w:sz w:val="24"/>
          <w:szCs w:val="24"/>
          <w:lang w:val="ka-GE"/>
        </w:rPr>
        <w:t>ს</w:t>
      </w:r>
      <w:r w:rsidR="009D4811" w:rsidRPr="003C2FEB">
        <w:rPr>
          <w:rFonts w:ascii="Sylfaen" w:hAnsi="Sylfaen"/>
          <w:noProof/>
          <w:sz w:val="24"/>
          <w:szCs w:val="24"/>
          <w:lang w:val="ka-GE"/>
        </w:rPr>
        <w:t xml:space="preserve"> ეფექტურად ჩატარებას</w:t>
      </w:r>
      <w:r w:rsidRPr="003C2FEB">
        <w:rPr>
          <w:rFonts w:ascii="Sylfaen" w:hAnsi="Sylfaen"/>
          <w:noProof/>
          <w:sz w:val="24"/>
          <w:szCs w:val="24"/>
          <w:lang w:val="ka-GE"/>
        </w:rPr>
        <w:t xml:space="preserve"> ან ზრდიან ინფექციის რისკს,</w:t>
      </w:r>
    </w:p>
    <w:p w14:paraId="2435C022" w14:textId="77777777" w:rsidR="00F55414" w:rsidRPr="003C2FEB" w:rsidRDefault="00CF444A"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noProof/>
          <w:sz w:val="24"/>
          <w:szCs w:val="24"/>
          <w:lang w:val="ka-GE"/>
        </w:rPr>
        <w:t>პერიტონეალური ფუნქციის დოკუმენტურად დადასტურებული მოშლა ან ფართო ადჰეზიები, რომლებიც არღვევენ პერიტონეალურ ფუნქციას.</w:t>
      </w:r>
      <w:r w:rsidRPr="003C2FEB">
        <w:rPr>
          <w:rFonts w:ascii="Sylfaen" w:hAnsi="Sylfaen"/>
          <w:noProof/>
          <w:sz w:val="24"/>
          <w:szCs w:val="24"/>
        </w:rPr>
        <w:t xml:space="preserve"> </w:t>
      </w:r>
    </w:p>
    <w:p w14:paraId="3D189499" w14:textId="77777777" w:rsidR="00CF444A" w:rsidRPr="003C2FEB" w:rsidRDefault="00CF444A" w:rsidP="006657A6">
      <w:pPr>
        <w:spacing w:after="0" w:line="240" w:lineRule="auto"/>
        <w:jc w:val="both"/>
        <w:rPr>
          <w:rFonts w:ascii="Sylfaen" w:hAnsi="Sylfaen"/>
          <w:noProof/>
          <w:sz w:val="24"/>
          <w:szCs w:val="24"/>
          <w:lang w:val="ka-GE"/>
        </w:rPr>
      </w:pPr>
      <w:r w:rsidRPr="003C2FEB">
        <w:rPr>
          <w:rFonts w:ascii="Sylfaen" w:hAnsi="Sylfaen"/>
          <w:b/>
          <w:noProof/>
          <w:sz w:val="24"/>
          <w:szCs w:val="24"/>
          <w:lang w:val="ka-GE"/>
        </w:rPr>
        <w:t>4.4</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განსაკუთრებული გაფრთხილებები და სიფრთხილის ზომები გამოყენებისას  </w:t>
      </w:r>
    </w:p>
    <w:p w14:paraId="73097D8E" w14:textId="77777777" w:rsidR="00A34D34" w:rsidRPr="003C2FEB" w:rsidRDefault="00A34D34"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cs="Sylfaen"/>
          <w:noProof/>
          <w:sz w:val="24"/>
          <w:szCs w:val="24"/>
          <w:lang w:val="ka-GE"/>
        </w:rPr>
        <w:t>პერიტონეალური</w:t>
      </w:r>
      <w:r w:rsidRPr="003C2FEB">
        <w:rPr>
          <w:rFonts w:ascii="Sylfaen" w:hAnsi="Sylfaen"/>
          <w:noProof/>
          <w:sz w:val="24"/>
          <w:szCs w:val="24"/>
          <w:lang w:val="ka-GE"/>
        </w:rPr>
        <w:t xml:space="preserve"> დიალიზი სიფრთხილით უნდა ჩატარდეს </w:t>
      </w:r>
      <w:r w:rsidR="00EB05F6" w:rsidRPr="003C2FEB">
        <w:rPr>
          <w:rFonts w:ascii="Sylfaen" w:hAnsi="Sylfaen"/>
          <w:noProof/>
          <w:sz w:val="24"/>
          <w:szCs w:val="24"/>
          <w:lang w:val="ka-GE"/>
        </w:rPr>
        <w:t>პაციენტებში, რომლებსაც აღენიშნება</w:t>
      </w:r>
      <w:r w:rsidR="0093360D" w:rsidRPr="003C2FEB">
        <w:rPr>
          <w:rFonts w:ascii="Sylfaen" w:hAnsi="Sylfaen"/>
          <w:noProof/>
          <w:sz w:val="24"/>
          <w:szCs w:val="24"/>
          <w:lang w:val="ka-GE"/>
        </w:rPr>
        <w:t>თ:</w:t>
      </w:r>
    </w:p>
    <w:p w14:paraId="4E22B7D5" w14:textId="77777777" w:rsidR="001B24AE" w:rsidRPr="003C2FEB" w:rsidRDefault="00A34D34" w:rsidP="006657A6">
      <w:pPr>
        <w:pStyle w:val="ListParagraph"/>
        <w:spacing w:after="0" w:line="240" w:lineRule="auto"/>
        <w:ind w:left="450"/>
        <w:jc w:val="both"/>
        <w:rPr>
          <w:rFonts w:ascii="Sylfaen" w:hAnsi="Sylfaen"/>
          <w:noProof/>
          <w:sz w:val="24"/>
          <w:szCs w:val="24"/>
          <w:lang w:val="ka-GE"/>
        </w:rPr>
      </w:pPr>
      <w:r w:rsidRPr="003C2FEB">
        <w:rPr>
          <w:rFonts w:ascii="Sylfaen" w:hAnsi="Sylfaen"/>
          <w:noProof/>
          <w:sz w:val="24"/>
          <w:szCs w:val="24"/>
          <w:lang w:val="ka-GE"/>
        </w:rPr>
        <w:t xml:space="preserve">1) </w:t>
      </w:r>
      <w:r w:rsidR="00CD4B9C" w:rsidRPr="003C2FEB">
        <w:rPr>
          <w:rFonts w:ascii="Sylfaen" w:hAnsi="Sylfaen"/>
          <w:noProof/>
          <w:sz w:val="24"/>
          <w:szCs w:val="24"/>
          <w:lang w:val="ka-GE"/>
        </w:rPr>
        <w:t xml:space="preserve">მუცლის ღრუს მდგომარეობები, მათ შორის თუ </w:t>
      </w:r>
      <w:r w:rsidRPr="003C2FEB">
        <w:rPr>
          <w:rFonts w:ascii="Sylfaen" w:hAnsi="Sylfaen"/>
          <w:noProof/>
          <w:sz w:val="24"/>
          <w:szCs w:val="24"/>
          <w:lang w:val="ka-GE"/>
        </w:rPr>
        <w:t xml:space="preserve">ქირურგიული ოპერაციის, თანდაყოლილი ანომალიების ან ტრავმის შედეგად დარღვეულია </w:t>
      </w:r>
      <w:r w:rsidRPr="003C2FEB">
        <w:rPr>
          <w:rFonts w:ascii="Sylfaen" w:hAnsi="Sylfaen" w:cs="Sylfaen"/>
          <w:noProof/>
          <w:sz w:val="24"/>
          <w:szCs w:val="24"/>
          <w:lang w:val="ka-GE"/>
        </w:rPr>
        <w:t>პერიტონეალური</w:t>
      </w:r>
      <w:r w:rsidRPr="003C2FEB">
        <w:rPr>
          <w:rFonts w:ascii="Sylfaen" w:hAnsi="Sylfaen"/>
          <w:noProof/>
          <w:sz w:val="24"/>
          <w:szCs w:val="24"/>
          <w:lang w:val="ka-GE"/>
        </w:rPr>
        <w:t xml:space="preserve"> გარსის და დიაფრაგმის მთლიანობა, სანამ სრულად არ შეხორცდება, მუცლის ღრუს ორგანოების სიმსივნეები, მუცლის</w:t>
      </w:r>
      <w:r w:rsidR="00CD4B9C" w:rsidRPr="003C2FEB">
        <w:rPr>
          <w:rFonts w:ascii="Sylfaen" w:hAnsi="Sylfaen"/>
          <w:noProof/>
          <w:sz w:val="24"/>
          <w:szCs w:val="24"/>
          <w:lang w:val="ka-GE"/>
        </w:rPr>
        <w:t xml:space="preserve"> ღრუს</w:t>
      </w:r>
      <w:r w:rsidRPr="003C2FEB">
        <w:rPr>
          <w:rFonts w:ascii="Sylfaen" w:hAnsi="Sylfaen"/>
          <w:noProof/>
          <w:sz w:val="24"/>
          <w:szCs w:val="24"/>
          <w:lang w:val="ka-GE"/>
        </w:rPr>
        <w:t xml:space="preserve"> კედლის ინფექცია, თიაქარი, </w:t>
      </w:r>
      <w:r w:rsidR="00CD4B9C" w:rsidRPr="003C2FEB">
        <w:rPr>
          <w:rFonts w:ascii="Sylfaen" w:hAnsi="Sylfaen"/>
          <w:noProof/>
          <w:sz w:val="24"/>
          <w:szCs w:val="24"/>
          <w:lang w:val="ka-GE"/>
        </w:rPr>
        <w:t>ფეკალური</w:t>
      </w:r>
      <w:r w:rsidRPr="003C2FEB">
        <w:rPr>
          <w:rFonts w:ascii="Sylfaen" w:hAnsi="Sylfaen"/>
          <w:noProof/>
          <w:sz w:val="24"/>
          <w:szCs w:val="24"/>
          <w:lang w:val="ka-GE"/>
        </w:rPr>
        <w:t xml:space="preserve"> ფისტულა, კოლოსტომა ან ილეოსტომა, დივერტიკულიტის ხშირი ეპიზოდები, ნაწლავის ანთებითი ან იშემიური დაავადება, </w:t>
      </w:r>
      <w:r w:rsidR="00CD4B9C" w:rsidRPr="003C2FEB">
        <w:rPr>
          <w:rFonts w:ascii="Sylfaen" w:hAnsi="Sylfaen"/>
          <w:noProof/>
          <w:sz w:val="24"/>
          <w:szCs w:val="24"/>
          <w:lang w:val="ka-GE"/>
        </w:rPr>
        <w:t>გადიდებული პოლიკისტოზური თირკმელი</w:t>
      </w:r>
      <w:r w:rsidR="00CD4B9C" w:rsidRPr="003C2FEB">
        <w:rPr>
          <w:rFonts w:ascii="Sylfaen" w:hAnsi="Sylfaen" w:cs="Sylfaen"/>
          <w:sz w:val="24"/>
          <w:szCs w:val="24"/>
          <w:lang w:val="ka-GE"/>
        </w:rPr>
        <w:t xml:space="preserve"> </w:t>
      </w:r>
      <w:r w:rsidR="001B24AE" w:rsidRPr="003C2FEB">
        <w:rPr>
          <w:rFonts w:ascii="Sylfaen" w:hAnsi="Sylfaen"/>
          <w:noProof/>
          <w:sz w:val="24"/>
          <w:szCs w:val="24"/>
          <w:lang w:val="ka-GE"/>
        </w:rPr>
        <w:t>ან</w:t>
      </w:r>
      <w:r w:rsidRPr="003C2FEB">
        <w:rPr>
          <w:rFonts w:ascii="Sylfaen" w:hAnsi="Sylfaen"/>
          <w:noProof/>
          <w:sz w:val="24"/>
          <w:szCs w:val="24"/>
          <w:lang w:val="ka-GE"/>
        </w:rPr>
        <w:t xml:space="preserve"> სხვა დაავადებები, რომლებიც არღვევენ მუცლის </w:t>
      </w:r>
      <w:r w:rsidR="00752F2C" w:rsidRPr="003C2FEB">
        <w:rPr>
          <w:rFonts w:ascii="Sylfaen" w:hAnsi="Sylfaen"/>
          <w:noProof/>
          <w:sz w:val="24"/>
          <w:szCs w:val="24"/>
          <w:lang w:val="ka-GE"/>
        </w:rPr>
        <w:t xml:space="preserve">ღრუს </w:t>
      </w:r>
      <w:r w:rsidRPr="003C2FEB">
        <w:rPr>
          <w:rFonts w:ascii="Sylfaen" w:hAnsi="Sylfaen"/>
          <w:noProof/>
          <w:sz w:val="24"/>
          <w:szCs w:val="24"/>
          <w:lang w:val="ka-GE"/>
        </w:rPr>
        <w:t xml:space="preserve">კედლის, </w:t>
      </w:r>
      <w:r w:rsidR="00752F2C" w:rsidRPr="003C2FEB">
        <w:rPr>
          <w:rFonts w:ascii="Sylfaen" w:hAnsi="Sylfaen"/>
          <w:noProof/>
          <w:sz w:val="24"/>
          <w:szCs w:val="24"/>
          <w:lang w:val="ka-GE"/>
        </w:rPr>
        <w:t xml:space="preserve">მუცლის ღრუს </w:t>
      </w:r>
      <w:r w:rsidRPr="003C2FEB">
        <w:rPr>
          <w:rFonts w:ascii="Sylfaen" w:hAnsi="Sylfaen"/>
          <w:noProof/>
          <w:sz w:val="24"/>
          <w:szCs w:val="24"/>
          <w:lang w:val="ka-GE"/>
        </w:rPr>
        <w:t xml:space="preserve">ზედაპირის </w:t>
      </w:r>
      <w:r w:rsidR="001B24AE" w:rsidRPr="003C2FEB">
        <w:rPr>
          <w:rFonts w:ascii="Sylfaen" w:hAnsi="Sylfaen"/>
          <w:noProof/>
          <w:sz w:val="24"/>
          <w:szCs w:val="24"/>
          <w:lang w:val="ka-GE"/>
        </w:rPr>
        <w:t>ან</w:t>
      </w:r>
      <w:r w:rsidRPr="003C2FEB">
        <w:rPr>
          <w:rFonts w:ascii="Sylfaen" w:hAnsi="Sylfaen"/>
          <w:noProof/>
          <w:sz w:val="24"/>
          <w:szCs w:val="24"/>
          <w:lang w:val="ka-GE"/>
        </w:rPr>
        <w:t xml:space="preserve"> </w:t>
      </w:r>
      <w:r w:rsidR="00D57D8B" w:rsidRPr="003C2FEB">
        <w:rPr>
          <w:rFonts w:ascii="Sylfaen" w:hAnsi="Sylfaen" w:cs="Sylfaen"/>
          <w:noProof/>
          <w:sz w:val="24"/>
          <w:szCs w:val="24"/>
        </w:rPr>
        <w:t>ინტრააბდომინალურ</w:t>
      </w:r>
      <w:r w:rsidR="00D57D8B" w:rsidRPr="003C2FEB">
        <w:rPr>
          <w:noProof/>
          <w:sz w:val="24"/>
          <w:szCs w:val="24"/>
        </w:rPr>
        <w:t xml:space="preserve"> </w:t>
      </w:r>
      <w:r w:rsidRPr="003C2FEB">
        <w:rPr>
          <w:rFonts w:ascii="Sylfaen" w:hAnsi="Sylfaen"/>
          <w:noProof/>
          <w:sz w:val="24"/>
          <w:szCs w:val="24"/>
          <w:lang w:val="ka-GE"/>
        </w:rPr>
        <w:t xml:space="preserve">მთლიანობას; </w:t>
      </w:r>
    </w:p>
    <w:p w14:paraId="24F33AFA" w14:textId="77777777" w:rsidR="00A34D34" w:rsidRPr="003C2FEB" w:rsidRDefault="00A34D34" w:rsidP="006657A6">
      <w:pPr>
        <w:pStyle w:val="ListParagraph"/>
        <w:spacing w:after="0" w:line="240" w:lineRule="auto"/>
        <w:ind w:left="450"/>
        <w:jc w:val="both"/>
        <w:rPr>
          <w:rFonts w:ascii="Sylfaen" w:hAnsi="Sylfaen"/>
          <w:noProof/>
          <w:sz w:val="24"/>
          <w:szCs w:val="24"/>
          <w:lang w:val="ka-GE"/>
        </w:rPr>
      </w:pPr>
      <w:r w:rsidRPr="003C2FEB">
        <w:rPr>
          <w:rFonts w:ascii="Sylfaen" w:hAnsi="Sylfaen"/>
          <w:noProof/>
          <w:sz w:val="24"/>
          <w:szCs w:val="24"/>
          <w:lang w:val="ka-GE"/>
        </w:rPr>
        <w:t xml:space="preserve">2) სხვა მდგომარეობები, მათ შორის ბოლო პერიოდში აორტის </w:t>
      </w:r>
      <w:r w:rsidR="001B24AE" w:rsidRPr="003C2FEB">
        <w:rPr>
          <w:rFonts w:ascii="Sylfaen" w:hAnsi="Sylfaen"/>
          <w:noProof/>
          <w:sz w:val="24"/>
          <w:szCs w:val="24"/>
          <w:lang w:val="ka-GE"/>
        </w:rPr>
        <w:t>ტრანსპლანტატი</w:t>
      </w:r>
      <w:r w:rsidR="00F30A39" w:rsidRPr="003C2FEB">
        <w:rPr>
          <w:rFonts w:ascii="Sylfaen" w:hAnsi="Sylfaen"/>
          <w:noProof/>
          <w:sz w:val="24"/>
          <w:szCs w:val="24"/>
          <w:lang w:val="ka-GE"/>
        </w:rPr>
        <w:t>ს ჩანაცვლება</w:t>
      </w:r>
      <w:r w:rsidRPr="003C2FEB">
        <w:rPr>
          <w:rFonts w:ascii="Sylfaen" w:hAnsi="Sylfaen"/>
          <w:noProof/>
          <w:sz w:val="24"/>
          <w:szCs w:val="24"/>
          <w:lang w:val="ka-GE"/>
        </w:rPr>
        <w:t xml:space="preserve"> </w:t>
      </w:r>
      <w:r w:rsidR="000F4164" w:rsidRPr="003C2FEB">
        <w:rPr>
          <w:rFonts w:ascii="Sylfaen" w:hAnsi="Sylfaen"/>
          <w:noProof/>
          <w:sz w:val="24"/>
          <w:szCs w:val="24"/>
          <w:lang w:val="ka-GE"/>
        </w:rPr>
        <w:t>და</w:t>
      </w:r>
      <w:r w:rsidRPr="003C2FEB">
        <w:rPr>
          <w:rFonts w:ascii="Sylfaen" w:hAnsi="Sylfaen"/>
          <w:noProof/>
          <w:sz w:val="24"/>
          <w:szCs w:val="24"/>
          <w:lang w:val="ka-GE"/>
        </w:rPr>
        <w:t xml:space="preserve"> ფილტვის სერიოზული დაავადება.</w:t>
      </w:r>
    </w:p>
    <w:p w14:paraId="222A3F12" w14:textId="77777777" w:rsidR="00587807" w:rsidRPr="003C2FEB" w:rsidRDefault="00587807"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ინკაფსულირებული პერიტონეალური სკლეროზი (EPS) ითვლება პერიტონეალური დიალიზის დადგენილ იშვიათ გართულებად. EPS-ის შემთხვევები დაფიქსირდა პაციენტებში, რომელთაც უტარდებოდათ პერიტონეალური დიალიზი, მათ შორის იმ პაციენტებშიც, რომლებიც პერიტონეალური დიალიზის ფარგლებში იღებდნენ </w:t>
      </w:r>
      <w:r w:rsidR="002F5FAD" w:rsidRPr="003C2FEB">
        <w:rPr>
          <w:rFonts w:ascii="Sylfaen" w:hAnsi="Sylfaen"/>
          <w:noProof/>
          <w:sz w:val="24"/>
          <w:szCs w:val="24"/>
          <w:lang w:val="ka-GE"/>
        </w:rPr>
        <w:t xml:space="preserve">დიანილ </w:t>
      </w:r>
      <w:r w:rsidR="002F5FAD" w:rsidRPr="003C2FEB">
        <w:rPr>
          <w:rFonts w:ascii="Sylfaen" w:hAnsi="Sylfaen"/>
          <w:noProof/>
          <w:sz w:val="24"/>
          <w:szCs w:val="24"/>
        </w:rPr>
        <w:t>PD4-</w:t>
      </w:r>
      <w:r w:rsidR="002F5FAD" w:rsidRPr="003C2FEB">
        <w:rPr>
          <w:rFonts w:ascii="Sylfaen" w:hAnsi="Sylfaen"/>
          <w:noProof/>
          <w:sz w:val="24"/>
          <w:szCs w:val="24"/>
          <w:lang w:val="ka-GE"/>
        </w:rPr>
        <w:t>ს.</w:t>
      </w:r>
      <w:r w:rsidRPr="003C2FEB">
        <w:rPr>
          <w:rFonts w:ascii="Sylfaen" w:hAnsi="Sylfaen"/>
          <w:noProof/>
          <w:sz w:val="24"/>
          <w:szCs w:val="24"/>
          <w:lang w:val="ka-GE"/>
        </w:rPr>
        <w:t xml:space="preserve"> </w:t>
      </w:r>
      <w:r w:rsidR="00605AEA" w:rsidRPr="003C2FEB">
        <w:rPr>
          <w:rFonts w:ascii="Sylfaen" w:hAnsi="Sylfaen"/>
          <w:noProof/>
          <w:sz w:val="24"/>
          <w:szCs w:val="24"/>
          <w:lang w:val="ka-GE"/>
        </w:rPr>
        <w:t xml:space="preserve">დიანილი </w:t>
      </w:r>
      <w:r w:rsidR="00605AEA" w:rsidRPr="003C2FEB">
        <w:rPr>
          <w:rFonts w:ascii="Sylfaen" w:hAnsi="Sylfaen"/>
          <w:noProof/>
          <w:sz w:val="24"/>
          <w:szCs w:val="24"/>
        </w:rPr>
        <w:t>PD4-</w:t>
      </w:r>
      <w:r w:rsidR="00605AEA" w:rsidRPr="003C2FEB">
        <w:rPr>
          <w:rFonts w:ascii="Sylfaen" w:hAnsi="Sylfaen"/>
          <w:noProof/>
          <w:sz w:val="24"/>
          <w:szCs w:val="24"/>
          <w:lang w:val="ka-GE"/>
        </w:rPr>
        <w:t xml:space="preserve">ის </w:t>
      </w:r>
      <w:r w:rsidRPr="003C2FEB">
        <w:rPr>
          <w:rFonts w:ascii="Sylfaen" w:hAnsi="Sylfaen"/>
          <w:noProof/>
          <w:sz w:val="24"/>
          <w:szCs w:val="24"/>
          <w:lang w:val="ka-GE"/>
        </w:rPr>
        <w:t xml:space="preserve">გამოყენებისას ფატალური შემთხვევები ხშირი არ იყო. </w:t>
      </w:r>
    </w:p>
    <w:p w14:paraId="49C25C7F" w14:textId="77777777" w:rsidR="00446F23" w:rsidRPr="003C2FEB" w:rsidRDefault="00446F23" w:rsidP="006657A6">
      <w:pPr>
        <w:pStyle w:val="ListParagraph"/>
        <w:numPr>
          <w:ilvl w:val="0"/>
          <w:numId w:val="7"/>
        </w:numPr>
        <w:spacing w:after="0" w:line="240" w:lineRule="auto"/>
        <w:jc w:val="both"/>
        <w:rPr>
          <w:rFonts w:ascii="Sylfaen" w:hAnsi="Sylfaen"/>
          <w:noProof/>
          <w:sz w:val="24"/>
          <w:szCs w:val="24"/>
          <w:lang w:val="ka-GE"/>
        </w:rPr>
      </w:pPr>
      <w:r w:rsidRPr="003C2FEB">
        <w:rPr>
          <w:rFonts w:ascii="Sylfaen" w:hAnsi="Sylfaen" w:cs="Sylfaen"/>
          <w:noProof/>
          <w:sz w:val="24"/>
          <w:szCs w:val="24"/>
          <w:lang w:val="ka-GE"/>
        </w:rPr>
        <w:t>პერიტონიტის</w:t>
      </w:r>
      <w:r w:rsidRPr="003C2FEB">
        <w:rPr>
          <w:rFonts w:ascii="Sylfaen" w:hAnsi="Sylfaen"/>
          <w:noProof/>
          <w:sz w:val="24"/>
          <w:szCs w:val="24"/>
          <w:lang w:val="ka-GE"/>
        </w:rPr>
        <w:t xml:space="preserve"> შემთხვევაში ანტიბიოტიკის ტიპი და დოზა შეძლებისდაგვარად უნდა ეფუძნებოდეს იზოლირებული</w:t>
      </w:r>
      <w:r w:rsidRPr="003C2FEB">
        <w:rPr>
          <w:rFonts w:ascii="Sylfaen" w:hAnsi="Sylfaen"/>
          <w:noProof/>
          <w:sz w:val="24"/>
          <w:szCs w:val="24"/>
        </w:rPr>
        <w:t xml:space="preserve"> </w:t>
      </w:r>
      <w:r w:rsidRPr="003C2FEB">
        <w:rPr>
          <w:rFonts w:ascii="Sylfaen" w:hAnsi="Sylfaen"/>
          <w:noProof/>
          <w:sz w:val="24"/>
          <w:szCs w:val="24"/>
          <w:lang w:val="ka-GE"/>
        </w:rPr>
        <w:t>ორგანიზმების იდენტიფიცირების და მგრძნობელობის კვლევების შედეგებს. ჩართული ორგანიზმების იდენტიფიცირებამდე შესაძლებელია ფართო სპექტრის ანტიბიოტიკების დანიშვნა.</w:t>
      </w:r>
    </w:p>
    <w:p w14:paraId="40634E80" w14:textId="77777777" w:rsidR="00B4798E" w:rsidRPr="003C2FEB" w:rsidRDefault="00B4798E" w:rsidP="006657A6">
      <w:pPr>
        <w:pStyle w:val="ListParagraph"/>
        <w:numPr>
          <w:ilvl w:val="0"/>
          <w:numId w:val="11"/>
        </w:numPr>
        <w:spacing w:after="0" w:line="240" w:lineRule="auto"/>
        <w:jc w:val="both"/>
        <w:rPr>
          <w:rFonts w:ascii="Sylfaen" w:hAnsi="Sylfaen" w:cs="Sylfaen"/>
          <w:noProof/>
          <w:sz w:val="24"/>
          <w:szCs w:val="24"/>
          <w:lang w:val="ka-GE"/>
        </w:rPr>
      </w:pPr>
      <w:r w:rsidRPr="003C2FEB">
        <w:rPr>
          <w:rFonts w:ascii="Sylfaen" w:hAnsi="Sylfaen" w:cs="Sylfaen"/>
          <w:noProof/>
          <w:sz w:val="24"/>
          <w:szCs w:val="24"/>
          <w:lang w:val="ka-GE"/>
        </w:rPr>
        <w:t>თუ შრატში კალიუმის დონე ნორმალურია ან ადგილი აქვს ჰიპოკალიემიას, მწვავე ჰიპოკალიემიის თავიდან ასაცილებლად შეიძლება დაინიშნოს კალიუმის ქლორიდი (კონცენტრაციით 4 მექვ/ლ-მდე)  მხოლოდ ექიმის ზედამხედველობის ქვეშ, შრატში და მთლიანად ორგანიზმში კალიუმის დონის ყურადღებით შეფასების შემდეგ.</w:t>
      </w:r>
    </w:p>
    <w:p w14:paraId="3CC76096" w14:textId="77777777" w:rsidR="00117BF1" w:rsidRPr="003C2FEB" w:rsidRDefault="00117BF1" w:rsidP="006657A6">
      <w:pPr>
        <w:pStyle w:val="ListParagraph"/>
        <w:numPr>
          <w:ilvl w:val="0"/>
          <w:numId w:val="7"/>
        </w:numPr>
        <w:spacing w:after="0" w:line="240" w:lineRule="auto"/>
        <w:jc w:val="both"/>
        <w:rPr>
          <w:rFonts w:ascii="Sylfaen" w:hAnsi="Sylfaen" w:cs="Sylfaen"/>
          <w:noProof/>
          <w:sz w:val="24"/>
          <w:szCs w:val="24"/>
          <w:lang w:val="ka-GE"/>
        </w:rPr>
      </w:pPr>
      <w:r w:rsidRPr="003C2FEB">
        <w:rPr>
          <w:rFonts w:ascii="Sylfaen" w:hAnsi="Sylfaen" w:cs="Sylfaen"/>
          <w:noProof/>
          <w:sz w:val="24"/>
          <w:szCs w:val="24"/>
          <w:lang w:val="ka-GE"/>
        </w:rPr>
        <w:t xml:space="preserve">პერიოდულად საჭიროა </w:t>
      </w:r>
      <w:r w:rsidR="003B30C8" w:rsidRPr="003C2FEB">
        <w:rPr>
          <w:rFonts w:ascii="Sylfaen" w:hAnsi="Sylfaen" w:cs="Sylfaen"/>
          <w:noProof/>
          <w:sz w:val="24"/>
          <w:szCs w:val="24"/>
          <w:lang w:val="ka-GE"/>
        </w:rPr>
        <w:t>შრატში</w:t>
      </w:r>
      <w:r w:rsidRPr="003C2FEB">
        <w:rPr>
          <w:rFonts w:ascii="Sylfaen" w:hAnsi="Sylfaen" w:cs="Sylfaen"/>
          <w:noProof/>
          <w:sz w:val="24"/>
          <w:szCs w:val="24"/>
          <w:lang w:val="ka-GE"/>
        </w:rPr>
        <w:t xml:space="preserve"> ელექტროლიტების </w:t>
      </w:r>
      <w:r w:rsidR="003B30C8" w:rsidRPr="003C2FEB">
        <w:rPr>
          <w:rFonts w:ascii="Sylfaen" w:hAnsi="Sylfaen" w:cs="Sylfaen"/>
          <w:noProof/>
          <w:sz w:val="24"/>
          <w:szCs w:val="24"/>
          <w:lang w:val="ka-GE"/>
        </w:rPr>
        <w:t>კონცენტრაციების</w:t>
      </w:r>
      <w:r w:rsidRPr="003C2FEB">
        <w:rPr>
          <w:rFonts w:ascii="Sylfaen" w:hAnsi="Sylfaen" w:cs="Sylfaen"/>
          <w:noProof/>
          <w:sz w:val="24"/>
          <w:szCs w:val="24"/>
          <w:lang w:val="ka-GE"/>
        </w:rPr>
        <w:t xml:space="preserve"> (განსაკუთრებით </w:t>
      </w:r>
      <w:r w:rsidR="003B30C8" w:rsidRPr="003C2FEB">
        <w:rPr>
          <w:rFonts w:ascii="Sylfaen" w:hAnsi="Sylfaen" w:cs="Sylfaen"/>
          <w:noProof/>
          <w:sz w:val="24"/>
          <w:szCs w:val="24"/>
          <w:lang w:val="ka-GE"/>
        </w:rPr>
        <w:t>ბიკარბონატ</w:t>
      </w:r>
      <w:r w:rsidRPr="003C2FEB">
        <w:rPr>
          <w:rFonts w:ascii="Sylfaen" w:hAnsi="Sylfaen" w:cs="Sylfaen"/>
          <w:noProof/>
          <w:sz w:val="24"/>
          <w:szCs w:val="24"/>
          <w:lang w:val="ka-GE"/>
        </w:rPr>
        <w:t xml:space="preserve">ის, კალიუმის, მაგნიუმის, კალციუმის და ფოსფატის), სისხლის ბიოქიმიური (მათ შორის პარათიროიდული ჰორმონის და ლიპიდების) და ჰემატოლოგიური </w:t>
      </w:r>
      <w:r w:rsidR="003B30C8" w:rsidRPr="003C2FEB">
        <w:rPr>
          <w:rFonts w:ascii="Sylfaen" w:hAnsi="Sylfaen" w:cs="Sylfaen"/>
          <w:noProof/>
          <w:sz w:val="24"/>
          <w:szCs w:val="24"/>
          <w:lang w:val="ka-GE"/>
        </w:rPr>
        <w:t>მაჩვენებლების</w:t>
      </w:r>
      <w:r w:rsidRPr="003C2FEB">
        <w:rPr>
          <w:rFonts w:ascii="Sylfaen" w:hAnsi="Sylfaen" w:cs="Sylfaen"/>
          <w:noProof/>
          <w:sz w:val="24"/>
          <w:szCs w:val="24"/>
          <w:lang w:val="ka-GE"/>
        </w:rPr>
        <w:t xml:space="preserve"> მონიტორინგი.</w:t>
      </w:r>
    </w:p>
    <w:p w14:paraId="47D13D66" w14:textId="77777777" w:rsidR="00EA23EB" w:rsidRPr="003C2FEB" w:rsidRDefault="00BD2222" w:rsidP="006657A6">
      <w:pPr>
        <w:pStyle w:val="ListParagraph"/>
        <w:numPr>
          <w:ilvl w:val="0"/>
          <w:numId w:val="7"/>
        </w:numPr>
        <w:spacing w:after="0" w:line="240" w:lineRule="auto"/>
        <w:jc w:val="both"/>
        <w:rPr>
          <w:rFonts w:ascii="Sylfaen" w:hAnsi="Sylfaen" w:cs="Sylfaen"/>
          <w:noProof/>
          <w:sz w:val="24"/>
          <w:szCs w:val="24"/>
          <w:lang w:val="ka-GE"/>
        </w:rPr>
      </w:pPr>
      <w:r w:rsidRPr="003C2FEB">
        <w:rPr>
          <w:rFonts w:ascii="Sylfaen" w:hAnsi="Sylfaen" w:cs="Sylfaen"/>
          <w:noProof/>
          <w:sz w:val="24"/>
          <w:szCs w:val="24"/>
          <w:lang w:val="ka-GE"/>
        </w:rPr>
        <w:t xml:space="preserve">დიაბეტის მქონე პაციენტებში გლუკოზის შემცველი ხსნარებით დიალიზის ჩატარების დროს და დიალიზის შემდეგ საჭიროა სისხლში  გლუკოზის დონის </w:t>
      </w:r>
      <w:r w:rsidR="000E2515" w:rsidRPr="003C2FEB">
        <w:rPr>
          <w:rFonts w:ascii="Sylfaen" w:hAnsi="Sylfaen" w:cs="Sylfaen"/>
          <w:noProof/>
          <w:sz w:val="24"/>
          <w:szCs w:val="24"/>
          <w:lang w:val="ka-GE"/>
        </w:rPr>
        <w:t>ყურადღებით გაკონტროლება.</w:t>
      </w:r>
      <w:r w:rsidRPr="003C2FEB">
        <w:rPr>
          <w:rFonts w:ascii="Sylfaen" w:hAnsi="Sylfaen" w:cs="Sylfaen"/>
          <w:noProof/>
          <w:sz w:val="24"/>
          <w:szCs w:val="24"/>
          <w:lang w:val="ka-GE"/>
        </w:rPr>
        <w:t xml:space="preserve"> ინსულინის </w:t>
      </w:r>
      <w:r w:rsidR="000E2515" w:rsidRPr="003C2FEB">
        <w:rPr>
          <w:rFonts w:ascii="Sylfaen" w:hAnsi="Sylfaen" w:cs="Sylfaen"/>
          <w:noProof/>
          <w:sz w:val="24"/>
          <w:szCs w:val="24"/>
          <w:lang w:val="ka-GE"/>
        </w:rPr>
        <w:t>ან</w:t>
      </w:r>
      <w:r w:rsidRPr="003C2FEB">
        <w:rPr>
          <w:rFonts w:ascii="Sylfaen" w:hAnsi="Sylfaen" w:cs="Sylfaen"/>
          <w:noProof/>
          <w:sz w:val="24"/>
          <w:szCs w:val="24"/>
          <w:lang w:val="ka-GE"/>
        </w:rPr>
        <w:t xml:space="preserve"> ჰიპერგლიკემიის </w:t>
      </w:r>
      <w:r w:rsidR="000E2515" w:rsidRPr="003C2FEB">
        <w:rPr>
          <w:rFonts w:ascii="Sylfaen" w:hAnsi="Sylfaen" w:cs="Sylfaen"/>
          <w:noProof/>
          <w:sz w:val="24"/>
          <w:szCs w:val="24"/>
          <w:lang w:val="ka-GE"/>
        </w:rPr>
        <w:t>სამკურნალო</w:t>
      </w:r>
      <w:r w:rsidRPr="003C2FEB">
        <w:rPr>
          <w:rFonts w:ascii="Sylfaen" w:hAnsi="Sylfaen" w:cs="Sylfaen"/>
          <w:noProof/>
          <w:sz w:val="24"/>
          <w:szCs w:val="24"/>
          <w:lang w:val="ka-GE"/>
        </w:rPr>
        <w:t xml:space="preserve"> სხვა </w:t>
      </w:r>
      <w:r w:rsidR="000E2515" w:rsidRPr="003C2FEB">
        <w:rPr>
          <w:rFonts w:ascii="Sylfaen" w:hAnsi="Sylfaen" w:cs="Sylfaen"/>
          <w:noProof/>
          <w:sz w:val="24"/>
          <w:szCs w:val="24"/>
          <w:lang w:val="ka-GE"/>
        </w:rPr>
        <w:t>პრეპარატების</w:t>
      </w:r>
      <w:r w:rsidRPr="003C2FEB">
        <w:rPr>
          <w:rFonts w:ascii="Sylfaen" w:hAnsi="Sylfaen" w:cs="Sylfaen"/>
          <w:noProof/>
          <w:sz w:val="24"/>
          <w:szCs w:val="24"/>
          <w:lang w:val="ka-GE"/>
        </w:rPr>
        <w:t xml:space="preserve"> დოზა უნდა დაკორექტირდეს.</w:t>
      </w:r>
    </w:p>
    <w:p w14:paraId="412D42E7" w14:textId="77777777" w:rsidR="000E2515" w:rsidRPr="003C2FEB" w:rsidRDefault="000E2515"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4.5</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სხვა სამკურნალო საშუალებებთან ურთიერთქმედება და ურთიერთქმედების სხვა ფორმები</w:t>
      </w:r>
    </w:p>
    <w:p w14:paraId="006C7163" w14:textId="77777777" w:rsidR="007B0743" w:rsidRPr="003C2FEB" w:rsidRDefault="007B0743"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დიანილ</w:t>
      </w:r>
      <w:r w:rsidR="00A67BAC" w:rsidRPr="003C2FEB">
        <w:rPr>
          <w:rFonts w:ascii="Sylfaen" w:hAnsi="Sylfaen"/>
          <w:noProof/>
          <w:sz w:val="24"/>
          <w:szCs w:val="24"/>
          <w:lang w:val="ka-GE"/>
        </w:rPr>
        <w:t>ი</w:t>
      </w:r>
      <w:r w:rsidRPr="003C2FEB">
        <w:rPr>
          <w:rFonts w:ascii="Sylfaen" w:hAnsi="Sylfaen"/>
          <w:noProof/>
          <w:sz w:val="24"/>
          <w:szCs w:val="24"/>
          <w:lang w:val="ka-GE"/>
        </w:rPr>
        <w:t xml:space="preserve"> PD4-</w:t>
      </w:r>
      <w:r w:rsidR="00A67BAC" w:rsidRPr="003C2FEB">
        <w:rPr>
          <w:rFonts w:ascii="Sylfaen" w:hAnsi="Sylfaen"/>
          <w:noProof/>
          <w:sz w:val="24"/>
          <w:szCs w:val="24"/>
          <w:lang w:val="ka-GE"/>
        </w:rPr>
        <w:t>ის</w:t>
      </w:r>
      <w:r w:rsidRPr="003C2FEB">
        <w:rPr>
          <w:rFonts w:ascii="Sylfaen" w:hAnsi="Sylfaen"/>
          <w:noProof/>
          <w:sz w:val="24"/>
          <w:szCs w:val="24"/>
          <w:lang w:val="ka-GE"/>
        </w:rPr>
        <w:t xml:space="preserve"> ურთიერთქმედების კვლევები არ ჩატარებულა. დიალიზს დაქვემდებარებული პრეპარატების კონცენტრაცია სისხლში შეიძლება შემცირდეს</w:t>
      </w:r>
      <w:r w:rsidR="00A67BAC" w:rsidRPr="003C2FEB">
        <w:rPr>
          <w:rFonts w:ascii="Sylfaen" w:hAnsi="Sylfaen"/>
          <w:noProof/>
          <w:sz w:val="24"/>
          <w:szCs w:val="24"/>
          <w:lang w:val="ka-GE"/>
        </w:rPr>
        <w:t xml:space="preserve"> პერიტონეალური დიალიზის გამო</w:t>
      </w:r>
      <w:r w:rsidRPr="003C2FEB">
        <w:rPr>
          <w:rFonts w:ascii="Sylfaen" w:hAnsi="Sylfaen"/>
          <w:noProof/>
          <w:sz w:val="24"/>
          <w:szCs w:val="24"/>
          <w:lang w:val="ka-GE"/>
        </w:rPr>
        <w:t xml:space="preserve">. </w:t>
      </w:r>
    </w:p>
    <w:p w14:paraId="5B4691CB" w14:textId="77777777" w:rsidR="00A67BAC" w:rsidRPr="003C2FEB" w:rsidRDefault="00A67BAC"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lastRenderedPageBreak/>
        <w:t>პაციენტებში, რომლებიც იღებენ საგულე გლიკოზიდებს, ყურადღებით უნდა გაკონტროლდეს კალიუმის, კალციუმის და მაგნიუმის პლაზმური დონეები, რადგან არსებობს დიგიტალისით ინტოქსიკაციის რისკი. შეიძლება საჭირო გახდეს კალიუმის დანამატების მიღება.</w:t>
      </w:r>
    </w:p>
    <w:p w14:paraId="3D5406BE" w14:textId="77777777" w:rsidR="00FD219A" w:rsidRPr="003C2FEB" w:rsidRDefault="00D935FC"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 xml:space="preserve">4.6. </w:t>
      </w:r>
      <w:r w:rsidR="00FA2D3B" w:rsidRPr="003C2FEB">
        <w:rPr>
          <w:rFonts w:ascii="Sylfaen" w:hAnsi="Sylfaen"/>
          <w:b/>
          <w:noProof/>
          <w:sz w:val="24"/>
          <w:szCs w:val="24"/>
          <w:lang w:val="ka-GE"/>
        </w:rPr>
        <w:t xml:space="preserve">ნაყოფიერება, </w:t>
      </w:r>
      <w:r w:rsidR="00FD219A" w:rsidRPr="003C2FEB">
        <w:rPr>
          <w:rFonts w:ascii="Sylfaen" w:hAnsi="Sylfaen"/>
          <w:b/>
          <w:noProof/>
          <w:sz w:val="24"/>
          <w:szCs w:val="24"/>
          <w:lang w:val="ka-GE"/>
        </w:rPr>
        <w:t>ორსულობა და ლაქტაცია</w:t>
      </w:r>
    </w:p>
    <w:p w14:paraId="5B937ED7" w14:textId="77777777" w:rsidR="00FD219A" w:rsidRPr="003C2FEB" w:rsidRDefault="00FD219A"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ორსულობა</w:t>
      </w:r>
    </w:p>
    <w:p w14:paraId="4475D373" w14:textId="77777777" w:rsidR="00FD219A" w:rsidRPr="003C2FEB" w:rsidRDefault="00FD219A"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ორსულ ქალებში დიანილი PD4-ის გამოყენების შესახებ მონაცემები არ არსებობს ან შეზღუდულია. </w:t>
      </w:r>
    </w:p>
    <w:p w14:paraId="773DB858" w14:textId="77777777" w:rsidR="00FD219A" w:rsidRPr="003C2FEB" w:rsidRDefault="00FD219A"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ცხოველებში ჩატარებული კვლევები არასაკმარის ინფორმაციას იძლევა რეპროდუქციული ტოქსიურობის შესახებ.</w:t>
      </w:r>
      <w:r w:rsidR="000032E7" w:rsidRPr="003C2FEB">
        <w:rPr>
          <w:rFonts w:ascii="Sylfaen" w:hAnsi="Sylfaen"/>
          <w:noProof/>
          <w:sz w:val="24"/>
          <w:szCs w:val="24"/>
          <w:lang w:val="ka-GE"/>
        </w:rPr>
        <w:t xml:space="preserve"> </w:t>
      </w:r>
    </w:p>
    <w:p w14:paraId="15D5F272" w14:textId="77777777" w:rsidR="00FD219A" w:rsidRPr="003C2FEB" w:rsidRDefault="000032E7"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დიანილი PD4-ის </w:t>
      </w:r>
      <w:r w:rsidR="00FD219A" w:rsidRPr="003C2FEB">
        <w:rPr>
          <w:rFonts w:ascii="Sylfaen" w:hAnsi="Sylfaen"/>
          <w:noProof/>
          <w:sz w:val="24"/>
          <w:szCs w:val="24"/>
          <w:lang w:val="ka-GE"/>
        </w:rPr>
        <w:t>გამოყენება არ არის რეკომენდებული ორსულობის პერიოდში ან შვილოსნობის უნარის მქონე ქალებში, რომლებიც არ იყენებენ კონტრაცეპტულ საშუალებებს.</w:t>
      </w:r>
    </w:p>
    <w:p w14:paraId="4BC2B73C" w14:textId="77777777" w:rsidR="000032E7" w:rsidRPr="003C2FEB" w:rsidRDefault="000032E7"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ძუძუთი კვება</w:t>
      </w:r>
    </w:p>
    <w:p w14:paraId="07FC5F01" w14:textId="77777777" w:rsidR="000032E7" w:rsidRPr="003C2FEB" w:rsidRDefault="000032E7"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უცნობია, გამოიყოფა თუ არა დიანილი PD4-ის მეტაბოლიტები ადამიანის რძეში.</w:t>
      </w:r>
    </w:p>
    <w:p w14:paraId="77D5538B" w14:textId="77777777" w:rsidR="000032E7" w:rsidRPr="003C2FEB" w:rsidRDefault="000032E7"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ახალშობილებისთვის/ჩვილებისთვის რისკი არ არის გამორიცხული. </w:t>
      </w:r>
    </w:p>
    <w:p w14:paraId="4DF305D0" w14:textId="77777777" w:rsidR="000032E7" w:rsidRPr="003C2FEB" w:rsidRDefault="000032E7"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ასეთ შემთხვევებში უნდა გადაწყდეს შეწყდეს ძუძუთი კვება თუ დიანილი PD4-ით მკურნალობა  ბავშვისთვის ძუძუთი კვების და დედისათვის მკურნალობის სარგებლის გათვალისწინებით. </w:t>
      </w:r>
    </w:p>
    <w:p w14:paraId="7F32E263" w14:textId="77777777" w:rsidR="00F75929" w:rsidRPr="003C2FEB" w:rsidRDefault="00F75929"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ნაყოფიერება</w:t>
      </w:r>
    </w:p>
    <w:p w14:paraId="5E23EA65" w14:textId="77777777" w:rsidR="00F75929" w:rsidRPr="003C2FEB" w:rsidRDefault="00F75929"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ნაყოფიერების შესახებ კლინიკური მონაცემები არ არსებობს.</w:t>
      </w:r>
    </w:p>
    <w:p w14:paraId="22E41D67" w14:textId="77777777" w:rsidR="00F75929" w:rsidRPr="003C2FEB" w:rsidRDefault="00F75929"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4.7. ზეგავლენა ტრანსპორტის მართვის და მექანიზმების გამოყენების უნარზე</w:t>
      </w:r>
    </w:p>
    <w:p w14:paraId="2448C3CC" w14:textId="77777777" w:rsidR="00F75929" w:rsidRPr="003C2FEB" w:rsidRDefault="00F75929"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ბოლო სტადიის თირკმლის დაავადების (</w:t>
      </w:r>
      <w:r w:rsidRPr="003C2FEB">
        <w:rPr>
          <w:rFonts w:ascii="Sylfaen" w:hAnsi="Sylfaen"/>
          <w:noProof/>
          <w:sz w:val="24"/>
          <w:szCs w:val="24"/>
        </w:rPr>
        <w:t>ESRD)</w:t>
      </w:r>
      <w:r w:rsidRPr="003C2FEB">
        <w:rPr>
          <w:rFonts w:ascii="Sylfaen" w:hAnsi="Sylfaen"/>
          <w:noProof/>
          <w:sz w:val="24"/>
          <w:szCs w:val="24"/>
          <w:lang w:val="ka-GE"/>
        </w:rPr>
        <w:t xml:space="preserve"> მქონე პაციენტებს, რომელთაც უტარდებათ პერიტონეალური დიალიზი, შეიძლება აღენიშნოთ გვერდითი ეფექტები, რამაც შეიძლება ზეგავლენა მოახდინოს ტრანსპორტის მართვის ან მექანიზმების გამოყენების უნარზე. </w:t>
      </w:r>
    </w:p>
    <w:p w14:paraId="168C389C" w14:textId="77777777" w:rsidR="006C0EAE" w:rsidRPr="003C2FEB" w:rsidRDefault="006C0EAE"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(მაგ.:  შეუძლოდ ყოფნა, ჰიპოვოლემია).</w:t>
      </w:r>
    </w:p>
    <w:p w14:paraId="1C6487CC" w14:textId="77777777" w:rsidR="008652FA" w:rsidRPr="003C2FEB" w:rsidRDefault="008652FA"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4.8</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გვერდითი ეფექტები</w:t>
      </w:r>
    </w:p>
    <w:p w14:paraId="57BA6FC1" w14:textId="77777777" w:rsidR="009821E5" w:rsidRPr="003C2FEB" w:rsidRDefault="005F36F6" w:rsidP="006657A6">
      <w:pPr>
        <w:spacing w:after="0" w:line="240" w:lineRule="auto"/>
        <w:jc w:val="both"/>
        <w:rPr>
          <w:rFonts w:ascii="Sylfaen" w:hAnsi="Sylfaen"/>
          <w:noProof/>
          <w:sz w:val="24"/>
          <w:szCs w:val="24"/>
          <w:lang w:val="ka-GE"/>
        </w:rPr>
      </w:pPr>
      <w:r w:rsidRPr="003C2FEB">
        <w:rPr>
          <w:rFonts w:ascii="Sylfaen" w:hAnsi="Sylfaen"/>
          <w:noProof/>
          <w:sz w:val="24"/>
          <w:szCs w:val="24"/>
        </w:rPr>
        <w:t xml:space="preserve">ქვემოთ ჩამოთვლილია </w:t>
      </w:r>
      <w:r w:rsidR="009821E5" w:rsidRPr="003C2FEB">
        <w:rPr>
          <w:rFonts w:ascii="Sylfaen" w:hAnsi="Sylfaen"/>
          <w:noProof/>
          <w:sz w:val="24"/>
          <w:szCs w:val="24"/>
          <w:lang w:val="ka-GE"/>
        </w:rPr>
        <w:t>პოსტმარკეტინგულ პერიოდში გამოვლენილი გვერდითი რეაქციები.</w:t>
      </w:r>
    </w:p>
    <w:p w14:paraId="265E265E" w14:textId="77777777" w:rsidR="00A67BAC" w:rsidRPr="003C2FEB" w:rsidRDefault="004E3E27"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აღნიშნულ ნაწილში მოცემული პრეპარატის გვერდითი რეაქციები წარმოდგენილია სიხშირის შემდეგი რეკომენდებული პირობითობით: </w:t>
      </w:r>
      <w:r w:rsidR="00AF7CAC" w:rsidRPr="003C2FEB">
        <w:rPr>
          <w:rFonts w:ascii="Sylfaen" w:hAnsi="Sylfaen"/>
          <w:noProof/>
          <w:sz w:val="24"/>
          <w:szCs w:val="24"/>
          <w:lang w:val="ka-GE"/>
        </w:rPr>
        <w:t>ძალიან ხშირი</w:t>
      </w:r>
      <w:r w:rsidR="00FB2D15" w:rsidRPr="003C2FEB">
        <w:rPr>
          <w:rFonts w:ascii="Sylfaen" w:hAnsi="Sylfaen"/>
          <w:noProof/>
          <w:sz w:val="24"/>
          <w:szCs w:val="24"/>
          <w:lang w:val="ka-GE"/>
        </w:rPr>
        <w:t>:</w:t>
      </w:r>
      <w:r w:rsidR="00AF7CAC" w:rsidRPr="003C2FEB">
        <w:rPr>
          <w:rFonts w:ascii="Sylfaen" w:hAnsi="Sylfaen"/>
          <w:noProof/>
          <w:sz w:val="24"/>
          <w:szCs w:val="24"/>
          <w:lang w:val="ka-GE"/>
        </w:rPr>
        <w:t xml:space="preserve"> ≥10%; ხშირი</w:t>
      </w:r>
      <w:r w:rsidR="00FB2D15" w:rsidRPr="003C2FEB">
        <w:rPr>
          <w:rFonts w:ascii="Sylfaen" w:hAnsi="Sylfaen"/>
          <w:noProof/>
          <w:sz w:val="24"/>
          <w:szCs w:val="24"/>
          <w:lang w:val="ka-GE"/>
        </w:rPr>
        <w:t>:</w:t>
      </w:r>
      <w:r w:rsidR="00AF7CAC" w:rsidRPr="003C2FEB">
        <w:rPr>
          <w:rFonts w:ascii="Sylfaen" w:hAnsi="Sylfaen"/>
          <w:noProof/>
          <w:sz w:val="24"/>
          <w:szCs w:val="24"/>
          <w:lang w:val="ka-GE"/>
        </w:rPr>
        <w:t xml:space="preserve"> ≥1% და &lt;10%; </w:t>
      </w:r>
      <w:r w:rsidR="00FB2D15" w:rsidRPr="003C2FEB">
        <w:rPr>
          <w:rFonts w:ascii="Sylfaen" w:hAnsi="Sylfaen"/>
          <w:noProof/>
          <w:sz w:val="24"/>
          <w:szCs w:val="24"/>
          <w:lang w:val="ka-GE"/>
        </w:rPr>
        <w:t>ნაკლებად ხშირი: ≥0.</w:t>
      </w:r>
      <w:r w:rsidR="00AF7CAC" w:rsidRPr="003C2FEB">
        <w:rPr>
          <w:rFonts w:ascii="Sylfaen" w:hAnsi="Sylfaen"/>
          <w:noProof/>
          <w:sz w:val="24"/>
          <w:szCs w:val="24"/>
          <w:lang w:val="ka-GE"/>
        </w:rPr>
        <w:t>1% და &lt;1%; ძალიან იშვიათი</w:t>
      </w:r>
      <w:r w:rsidR="00FB2D15" w:rsidRPr="003C2FEB">
        <w:rPr>
          <w:rFonts w:ascii="Sylfaen" w:hAnsi="Sylfaen"/>
          <w:noProof/>
          <w:sz w:val="24"/>
          <w:szCs w:val="24"/>
          <w:lang w:val="ka-GE"/>
        </w:rPr>
        <w:t>: &lt;0.</w:t>
      </w:r>
      <w:r w:rsidR="00AF7CAC" w:rsidRPr="003C2FEB">
        <w:rPr>
          <w:rFonts w:ascii="Sylfaen" w:hAnsi="Sylfaen"/>
          <w:noProof/>
          <w:sz w:val="24"/>
          <w:szCs w:val="24"/>
          <w:lang w:val="ka-GE"/>
        </w:rPr>
        <w:t xml:space="preserve">01%; უცნობი (არსებული მონაცემებით ვერ </w:t>
      </w:r>
      <w:r w:rsidR="00FB2D15" w:rsidRPr="003C2FEB">
        <w:rPr>
          <w:rFonts w:ascii="Sylfaen" w:hAnsi="Sylfaen"/>
          <w:noProof/>
          <w:sz w:val="24"/>
          <w:szCs w:val="24"/>
          <w:lang w:val="ka-GE"/>
        </w:rPr>
        <w:t>განისაზღვრება).</w:t>
      </w:r>
    </w:p>
    <w:tbl>
      <w:tblPr>
        <w:tblStyle w:val="TableGrid"/>
        <w:tblW w:w="0" w:type="auto"/>
        <w:tblLook w:val="04A0" w:firstRow="1" w:lastRow="0" w:firstColumn="1" w:lastColumn="0" w:noHBand="0" w:noVBand="1"/>
      </w:tblPr>
      <w:tblGrid>
        <w:gridCol w:w="3338"/>
        <w:gridCol w:w="3958"/>
        <w:gridCol w:w="2440"/>
      </w:tblGrid>
      <w:tr w:rsidR="008C1B3E" w:rsidRPr="003C2FEB" w14:paraId="6A277106" w14:textId="77777777" w:rsidTr="008C1B3E">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F2A32B" w14:textId="77777777" w:rsidR="008C1B3E" w:rsidRPr="003C2FEB" w:rsidRDefault="007D60A4" w:rsidP="006657A6">
            <w:pPr>
              <w:rPr>
                <w:rFonts w:ascii="Sylfaen" w:hAnsi="Sylfaen"/>
                <w:b/>
                <w:sz w:val="24"/>
                <w:szCs w:val="24"/>
              </w:rPr>
            </w:pPr>
            <w:r w:rsidRPr="003C2FEB">
              <w:rPr>
                <w:rFonts w:ascii="Sylfaen" w:hAnsi="Sylfaen"/>
                <w:b/>
                <w:sz w:val="24"/>
                <w:szCs w:val="24"/>
                <w:lang w:val="ka-GE"/>
              </w:rPr>
              <w:t xml:space="preserve">სისტემურ ორგანული </w:t>
            </w:r>
            <w:r w:rsidR="008C1B3E" w:rsidRPr="003C2FEB">
              <w:rPr>
                <w:rFonts w:ascii="Sylfaen" w:hAnsi="Sylfaen"/>
                <w:b/>
                <w:sz w:val="24"/>
                <w:szCs w:val="24"/>
                <w:lang w:val="ka-GE"/>
              </w:rPr>
              <w:t>კლასი</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6A52E1" w14:textId="77777777" w:rsidR="008C1B3E" w:rsidRPr="003C2FEB" w:rsidRDefault="008C1B3E" w:rsidP="006657A6">
            <w:pPr>
              <w:rPr>
                <w:rFonts w:ascii="Sylfaen" w:hAnsi="Sylfaen"/>
                <w:b/>
                <w:sz w:val="24"/>
                <w:szCs w:val="24"/>
                <w:lang w:val="ka-GE"/>
              </w:rPr>
            </w:pPr>
            <w:r w:rsidRPr="003C2FEB">
              <w:rPr>
                <w:rFonts w:ascii="Sylfaen" w:hAnsi="Sylfaen"/>
                <w:b/>
                <w:sz w:val="24"/>
                <w:szCs w:val="24"/>
                <w:lang w:val="ka-GE"/>
              </w:rPr>
              <w:t>შერჩეული ტერმინი</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FA6CA9" w14:textId="77777777" w:rsidR="008C1B3E" w:rsidRPr="003C2FEB" w:rsidRDefault="008C1B3E" w:rsidP="006657A6">
            <w:pPr>
              <w:rPr>
                <w:rFonts w:ascii="Sylfaen" w:hAnsi="Sylfaen"/>
                <w:b/>
                <w:sz w:val="24"/>
                <w:szCs w:val="24"/>
                <w:lang w:val="ka-GE"/>
              </w:rPr>
            </w:pPr>
            <w:r w:rsidRPr="003C2FEB">
              <w:rPr>
                <w:rFonts w:ascii="Sylfaen" w:hAnsi="Sylfaen"/>
                <w:b/>
                <w:sz w:val="24"/>
                <w:szCs w:val="24"/>
                <w:lang w:val="ka-GE"/>
              </w:rPr>
              <w:t>სიხშირე</w:t>
            </w:r>
          </w:p>
        </w:tc>
      </w:tr>
      <w:tr w:rsidR="008C1B3E" w:rsidRPr="003C2FEB" w14:paraId="1C3070F5" w14:textId="77777777" w:rsidTr="008C1B3E">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27E706" w14:textId="77777777" w:rsidR="008C1B3E" w:rsidRPr="003C2FEB" w:rsidRDefault="003B1F38" w:rsidP="006657A6">
            <w:pPr>
              <w:rPr>
                <w:rFonts w:ascii="Sylfaen" w:hAnsi="Sylfaen"/>
                <w:sz w:val="24"/>
                <w:szCs w:val="24"/>
                <w:lang w:val="ka-GE"/>
              </w:rPr>
            </w:pPr>
            <w:r w:rsidRPr="003C2FEB">
              <w:rPr>
                <w:rFonts w:ascii="Sylfaen" w:hAnsi="Sylfaen"/>
                <w:sz w:val="24"/>
                <w:szCs w:val="24"/>
                <w:lang w:val="ka-GE"/>
              </w:rPr>
              <w:t xml:space="preserve">დარღვევები </w:t>
            </w:r>
            <w:r w:rsidR="008C1B3E" w:rsidRPr="003C2FEB">
              <w:rPr>
                <w:rFonts w:ascii="Sylfaen" w:hAnsi="Sylfaen"/>
                <w:sz w:val="24"/>
                <w:szCs w:val="24"/>
                <w:lang w:val="ka-GE"/>
              </w:rPr>
              <w:t>მეტაბოლიზმის და კვები</w:t>
            </w:r>
            <w:r w:rsidRPr="003C2FEB">
              <w:rPr>
                <w:rFonts w:ascii="Sylfaen" w:hAnsi="Sylfaen"/>
                <w:sz w:val="24"/>
                <w:szCs w:val="24"/>
                <w:lang w:val="ka-GE"/>
              </w:rPr>
              <w:t>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D67D9D"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ჰიპოკალიემია</w:t>
            </w:r>
          </w:p>
          <w:p w14:paraId="169DBEDD"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სითხის შეკავება</w:t>
            </w:r>
          </w:p>
          <w:p w14:paraId="3CAFDB0F"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ჰიპერვოლემია</w:t>
            </w:r>
          </w:p>
          <w:p w14:paraId="41739FD2"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ჰიპოვოლემია</w:t>
            </w:r>
          </w:p>
          <w:p w14:paraId="0BC71F2C"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ჰიპონატრიემია</w:t>
            </w:r>
          </w:p>
          <w:p w14:paraId="71039354"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დეჰიდრატაცია</w:t>
            </w:r>
          </w:p>
          <w:p w14:paraId="3137EE22"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ჰიპოქლორემია</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B7687D"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უცნობი</w:t>
            </w:r>
          </w:p>
        </w:tc>
      </w:tr>
      <w:tr w:rsidR="008C1B3E" w:rsidRPr="003C2FEB" w14:paraId="7D2C05CC" w14:textId="77777777" w:rsidTr="008C1B3E">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6A2FEA" w14:textId="77777777" w:rsidR="008C1B3E" w:rsidRPr="003C2FEB" w:rsidRDefault="00DD7DA2" w:rsidP="006657A6">
            <w:pPr>
              <w:rPr>
                <w:rFonts w:ascii="Sylfaen" w:hAnsi="Sylfaen"/>
                <w:sz w:val="24"/>
                <w:szCs w:val="24"/>
                <w:lang w:val="ka-GE"/>
              </w:rPr>
            </w:pPr>
            <w:r w:rsidRPr="003C2FEB">
              <w:rPr>
                <w:rFonts w:ascii="Sylfaen" w:hAnsi="Sylfaen"/>
                <w:sz w:val="24"/>
                <w:szCs w:val="24"/>
                <w:lang w:val="ka-GE"/>
              </w:rPr>
              <w:t>დარღვევები სისხლძარღვთა სისტემის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BCCD5E"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ჰიპერტენზია</w:t>
            </w:r>
          </w:p>
          <w:p w14:paraId="6B1F732D"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ჰიპოტენზია</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9271FF"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უცნობი</w:t>
            </w:r>
          </w:p>
        </w:tc>
      </w:tr>
      <w:tr w:rsidR="008C1B3E" w:rsidRPr="003C2FEB" w14:paraId="1B7770A1" w14:textId="77777777" w:rsidTr="008C1B3E">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E74BDD" w14:textId="77777777" w:rsidR="008C1B3E" w:rsidRPr="003C2FEB" w:rsidRDefault="000F1DF0" w:rsidP="006657A6">
            <w:pPr>
              <w:rPr>
                <w:rFonts w:ascii="Sylfaen" w:hAnsi="Sylfaen"/>
                <w:sz w:val="24"/>
                <w:szCs w:val="24"/>
                <w:lang w:val="ka-GE"/>
              </w:rPr>
            </w:pPr>
            <w:r w:rsidRPr="003C2FEB">
              <w:rPr>
                <w:rFonts w:ascii="Sylfaen" w:hAnsi="Sylfaen"/>
                <w:sz w:val="24"/>
                <w:szCs w:val="24"/>
                <w:lang w:val="ka-GE"/>
              </w:rPr>
              <w:lastRenderedPageBreak/>
              <w:t xml:space="preserve">დარღვევები სასუნთქი სისტემის, </w:t>
            </w:r>
            <w:r w:rsidR="008C1B3E" w:rsidRPr="003C2FEB">
              <w:rPr>
                <w:rFonts w:ascii="Sylfaen" w:hAnsi="Sylfaen"/>
                <w:sz w:val="24"/>
                <w:szCs w:val="24"/>
                <w:lang w:val="ka-GE"/>
              </w:rPr>
              <w:t>გულმკერდის და შუასაყ</w:t>
            </w:r>
            <w:r w:rsidRPr="003C2FEB">
              <w:rPr>
                <w:rFonts w:ascii="Sylfaen" w:hAnsi="Sylfaen"/>
                <w:sz w:val="24"/>
                <w:szCs w:val="24"/>
                <w:lang w:val="ka-GE"/>
              </w:rPr>
              <w:t>ა</w:t>
            </w:r>
            <w:r w:rsidR="008C1B3E" w:rsidRPr="003C2FEB">
              <w:rPr>
                <w:rFonts w:ascii="Sylfaen" w:hAnsi="Sylfaen"/>
                <w:sz w:val="24"/>
                <w:szCs w:val="24"/>
                <w:lang w:val="ka-GE"/>
              </w:rPr>
              <w:t xml:space="preserve">რის </w:t>
            </w:r>
            <w:r w:rsidRPr="003C2FEB">
              <w:rPr>
                <w:rFonts w:ascii="Sylfaen" w:hAnsi="Sylfaen"/>
                <w:sz w:val="24"/>
                <w:szCs w:val="24"/>
                <w:lang w:val="ka-GE"/>
              </w:rPr>
              <w:t>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560E5C" w14:textId="77777777" w:rsidR="008C1B3E" w:rsidRPr="003C2FEB" w:rsidRDefault="000F1DF0" w:rsidP="006657A6">
            <w:pPr>
              <w:rPr>
                <w:rFonts w:ascii="Sylfaen" w:hAnsi="Sylfaen"/>
                <w:sz w:val="24"/>
                <w:szCs w:val="24"/>
                <w:lang w:val="ka-GE"/>
              </w:rPr>
            </w:pPr>
            <w:r w:rsidRPr="003C2FEB">
              <w:rPr>
                <w:rFonts w:ascii="Sylfaen" w:hAnsi="Sylfaen"/>
                <w:sz w:val="24"/>
                <w:szCs w:val="24"/>
                <w:lang w:val="ka-GE"/>
              </w:rPr>
              <w:t>დისპნოე</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71DEA7"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უცნობი</w:t>
            </w:r>
          </w:p>
        </w:tc>
      </w:tr>
      <w:tr w:rsidR="008C1B3E" w:rsidRPr="003C2FEB" w14:paraId="257C46BF" w14:textId="77777777" w:rsidTr="008C1B3E">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28A0A9" w14:textId="77777777" w:rsidR="008C1B3E" w:rsidRPr="003C2FEB" w:rsidRDefault="000F1DF0" w:rsidP="006657A6">
            <w:pPr>
              <w:rPr>
                <w:rFonts w:ascii="Sylfaen" w:hAnsi="Sylfaen"/>
                <w:sz w:val="24"/>
                <w:szCs w:val="24"/>
                <w:lang w:val="ka-GE"/>
              </w:rPr>
            </w:pPr>
            <w:r w:rsidRPr="003C2FEB">
              <w:rPr>
                <w:rFonts w:ascii="Sylfaen" w:hAnsi="Sylfaen"/>
                <w:sz w:val="24"/>
                <w:szCs w:val="24"/>
                <w:lang w:val="ka-GE"/>
              </w:rPr>
              <w:t xml:space="preserve">დარღვევები </w:t>
            </w:r>
            <w:r w:rsidR="008C1B3E" w:rsidRPr="003C2FEB">
              <w:rPr>
                <w:rFonts w:ascii="Sylfaen" w:hAnsi="Sylfaen"/>
                <w:sz w:val="24"/>
                <w:szCs w:val="24"/>
                <w:lang w:val="ka-GE"/>
              </w:rPr>
              <w:t xml:space="preserve">კუჭ-ნაწლავის </w:t>
            </w:r>
            <w:r w:rsidRPr="003C2FEB">
              <w:rPr>
                <w:rFonts w:ascii="Sylfaen" w:hAnsi="Sylfaen"/>
                <w:sz w:val="24"/>
                <w:szCs w:val="24"/>
                <w:lang w:val="ka-GE"/>
              </w:rPr>
              <w:t>ტრაქტის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A85ADF"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სკლეროზული ინკაფსულირებული პერიტონიტი</w:t>
            </w:r>
          </w:p>
          <w:p w14:paraId="72B2F0EE"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პერიტონიტი</w:t>
            </w:r>
          </w:p>
          <w:p w14:paraId="55D1C515"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პერიტონეუმის შემღვრეული გამონაჟონი</w:t>
            </w:r>
          </w:p>
          <w:p w14:paraId="6B82A2C0"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ღებინება</w:t>
            </w:r>
          </w:p>
          <w:p w14:paraId="0DAA7DB7"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დიარეა</w:t>
            </w:r>
          </w:p>
          <w:p w14:paraId="60A58090"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გულისრევა</w:t>
            </w:r>
          </w:p>
          <w:p w14:paraId="4841FF29"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ყაბზობა</w:t>
            </w:r>
          </w:p>
          <w:p w14:paraId="26E6A27C"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მუცლის ტკივილი</w:t>
            </w:r>
          </w:p>
          <w:p w14:paraId="78F439AC"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მუცლის შებერილობა</w:t>
            </w:r>
          </w:p>
          <w:p w14:paraId="4C557864"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დისკომფორტი მუცლის არეში</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F86661"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უცნობი</w:t>
            </w:r>
          </w:p>
        </w:tc>
      </w:tr>
      <w:tr w:rsidR="008C1B3E" w:rsidRPr="003C2FEB" w14:paraId="6871FA7E" w14:textId="77777777" w:rsidTr="008C1B3E">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B2C702" w14:textId="77777777" w:rsidR="008C1B3E" w:rsidRPr="003C2FEB" w:rsidRDefault="000F1DF0" w:rsidP="006657A6">
            <w:pPr>
              <w:rPr>
                <w:rFonts w:ascii="Sylfaen" w:hAnsi="Sylfaen"/>
                <w:sz w:val="24"/>
                <w:szCs w:val="24"/>
                <w:lang w:val="ka-GE"/>
              </w:rPr>
            </w:pPr>
            <w:r w:rsidRPr="003C2FEB">
              <w:rPr>
                <w:rFonts w:ascii="Sylfaen" w:hAnsi="Sylfaen"/>
                <w:sz w:val="24"/>
                <w:szCs w:val="24"/>
                <w:lang w:val="ka-GE"/>
              </w:rPr>
              <w:t xml:space="preserve">დარღვევები </w:t>
            </w:r>
            <w:r w:rsidR="008C1B3E" w:rsidRPr="003C2FEB">
              <w:rPr>
                <w:rFonts w:ascii="Sylfaen" w:hAnsi="Sylfaen"/>
                <w:sz w:val="24"/>
                <w:szCs w:val="24"/>
                <w:lang w:val="ka-GE"/>
              </w:rPr>
              <w:t xml:space="preserve">კანის და კანქვეშა ქსოვილის </w:t>
            </w:r>
            <w:r w:rsidRPr="003C2FEB">
              <w:rPr>
                <w:rFonts w:ascii="Sylfaen" w:hAnsi="Sylfaen"/>
                <w:sz w:val="24"/>
                <w:szCs w:val="24"/>
                <w:lang w:val="ka-GE"/>
              </w:rPr>
              <w:t>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89655B"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სტივენს-ჯონსის სინდრომი</w:t>
            </w:r>
          </w:p>
          <w:p w14:paraId="26020E6E"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ურტიკარია</w:t>
            </w:r>
          </w:p>
          <w:p w14:paraId="37F0588B"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გამონაყარი (მათ შორის ქავილით, ერითემატოზური და გენერალიზებული)</w:t>
            </w:r>
          </w:p>
          <w:p w14:paraId="1A81AA62"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ქავილი</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723BED"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უცნობი</w:t>
            </w:r>
          </w:p>
        </w:tc>
      </w:tr>
      <w:tr w:rsidR="008C1B3E" w:rsidRPr="003C2FEB" w14:paraId="2E6A4CE8" w14:textId="77777777" w:rsidTr="008C1B3E">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A3964D" w14:textId="77777777" w:rsidR="008C1B3E" w:rsidRPr="003C2FEB" w:rsidRDefault="000F1DF0" w:rsidP="006657A6">
            <w:pPr>
              <w:rPr>
                <w:rFonts w:ascii="Sylfaen" w:hAnsi="Sylfaen"/>
                <w:sz w:val="24"/>
                <w:szCs w:val="24"/>
                <w:lang w:val="ka-GE"/>
              </w:rPr>
            </w:pPr>
            <w:r w:rsidRPr="003C2FEB">
              <w:rPr>
                <w:rFonts w:ascii="Sylfaen" w:hAnsi="Sylfaen"/>
                <w:sz w:val="24"/>
                <w:szCs w:val="24"/>
                <w:lang w:val="ka-GE"/>
              </w:rPr>
              <w:t xml:space="preserve">დარღვევები </w:t>
            </w:r>
            <w:r w:rsidR="008C1B3E" w:rsidRPr="003C2FEB">
              <w:rPr>
                <w:rFonts w:ascii="Sylfaen" w:hAnsi="Sylfaen"/>
                <w:sz w:val="24"/>
                <w:szCs w:val="24"/>
                <w:lang w:val="ka-GE"/>
              </w:rPr>
              <w:t>ძვალკუნთოვანი</w:t>
            </w:r>
            <w:r w:rsidRPr="003C2FEB">
              <w:rPr>
                <w:rFonts w:ascii="Sylfaen" w:hAnsi="Sylfaen"/>
                <w:sz w:val="24"/>
                <w:szCs w:val="24"/>
                <w:lang w:val="ka-GE"/>
              </w:rPr>
              <w:t>,</w:t>
            </w:r>
            <w:r w:rsidR="008C1B3E" w:rsidRPr="003C2FEB">
              <w:rPr>
                <w:rFonts w:ascii="Sylfaen" w:hAnsi="Sylfaen"/>
                <w:sz w:val="24"/>
                <w:szCs w:val="24"/>
                <w:lang w:val="ka-GE"/>
              </w:rPr>
              <w:t xml:space="preserve"> შემაერთებელი ქსოვილის </w:t>
            </w:r>
            <w:r w:rsidRPr="003C2FEB">
              <w:rPr>
                <w:rFonts w:ascii="Sylfaen" w:hAnsi="Sylfaen"/>
                <w:sz w:val="24"/>
                <w:szCs w:val="24"/>
                <w:lang w:val="ka-GE"/>
              </w:rPr>
              <w:t>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CA02B4"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მიალგია</w:t>
            </w:r>
          </w:p>
          <w:p w14:paraId="35D6A19C" w14:textId="77777777" w:rsidR="008C1B3E" w:rsidRPr="003C2FEB" w:rsidRDefault="00725BC7" w:rsidP="006657A6">
            <w:pPr>
              <w:rPr>
                <w:rFonts w:ascii="Sylfaen" w:hAnsi="Sylfaen"/>
                <w:sz w:val="24"/>
                <w:szCs w:val="24"/>
                <w:lang w:val="ka-GE"/>
              </w:rPr>
            </w:pPr>
            <w:r w:rsidRPr="003C2FEB">
              <w:rPr>
                <w:rFonts w:ascii="Sylfaen" w:hAnsi="Sylfaen"/>
                <w:sz w:val="24"/>
                <w:szCs w:val="24"/>
                <w:lang w:val="ka-GE"/>
              </w:rPr>
              <w:t xml:space="preserve">კუნთების </w:t>
            </w:r>
            <w:r w:rsidR="008C1B3E" w:rsidRPr="003C2FEB">
              <w:rPr>
                <w:rFonts w:ascii="Sylfaen" w:hAnsi="Sylfaen"/>
                <w:sz w:val="24"/>
                <w:szCs w:val="24"/>
                <w:lang w:val="ka-GE"/>
              </w:rPr>
              <w:t>სპაზმები</w:t>
            </w:r>
          </w:p>
          <w:p w14:paraId="0602BEEF"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ძვლების და კუნთების ტკივილი</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638176"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უცნობი</w:t>
            </w:r>
          </w:p>
        </w:tc>
      </w:tr>
      <w:tr w:rsidR="008C1B3E" w:rsidRPr="003C2FEB" w14:paraId="4848CADB" w14:textId="77777777" w:rsidTr="008C1B3E">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152D3C"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 xml:space="preserve">ზოგადი </w:t>
            </w:r>
            <w:r w:rsidR="00E746D2" w:rsidRPr="003C2FEB">
              <w:rPr>
                <w:rFonts w:ascii="Sylfaen" w:hAnsi="Sylfaen"/>
                <w:sz w:val="24"/>
                <w:szCs w:val="24"/>
                <w:lang w:val="ka-GE"/>
              </w:rPr>
              <w:t>დარღვევები</w:t>
            </w:r>
            <w:r w:rsidRPr="003C2FEB">
              <w:rPr>
                <w:rFonts w:ascii="Sylfaen" w:hAnsi="Sylfaen"/>
                <w:sz w:val="24"/>
                <w:szCs w:val="24"/>
                <w:lang w:val="ka-GE"/>
              </w:rPr>
              <w:t xml:space="preserve"> და </w:t>
            </w:r>
            <w:r w:rsidR="00E746D2" w:rsidRPr="003C2FEB">
              <w:rPr>
                <w:rFonts w:ascii="Sylfaen" w:hAnsi="Sylfaen"/>
                <w:sz w:val="24"/>
                <w:szCs w:val="24"/>
                <w:lang w:val="ka-GE"/>
              </w:rPr>
              <w:t>მდგომარეობა</w:t>
            </w:r>
            <w:r w:rsidRPr="003C2FEB">
              <w:rPr>
                <w:rFonts w:ascii="Sylfaen" w:hAnsi="Sylfaen"/>
                <w:sz w:val="24"/>
                <w:szCs w:val="24"/>
                <w:lang w:val="ka-GE"/>
              </w:rPr>
              <w:t xml:space="preserve"> შეყვანის ადგილას</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751F2E"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გენერალიზებული შეშუპება</w:t>
            </w:r>
          </w:p>
          <w:p w14:paraId="6A39ED04"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პირექსია</w:t>
            </w:r>
          </w:p>
          <w:p w14:paraId="4B46B354"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შეუძლოდ ყოფნა</w:t>
            </w:r>
          </w:p>
          <w:p w14:paraId="725A8789"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ტკივილი ინფუზიის ადგილას</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0E93CD" w14:textId="77777777" w:rsidR="008C1B3E" w:rsidRPr="003C2FEB" w:rsidRDefault="008C1B3E" w:rsidP="006657A6">
            <w:pPr>
              <w:rPr>
                <w:rFonts w:ascii="Sylfaen" w:hAnsi="Sylfaen"/>
                <w:sz w:val="24"/>
                <w:szCs w:val="24"/>
                <w:lang w:val="ka-GE"/>
              </w:rPr>
            </w:pPr>
            <w:r w:rsidRPr="003C2FEB">
              <w:rPr>
                <w:rFonts w:ascii="Sylfaen" w:hAnsi="Sylfaen"/>
                <w:sz w:val="24"/>
                <w:szCs w:val="24"/>
                <w:lang w:val="ka-GE"/>
              </w:rPr>
              <w:t>უცნობი</w:t>
            </w:r>
          </w:p>
        </w:tc>
      </w:tr>
    </w:tbl>
    <w:p w14:paraId="2B9B13EB" w14:textId="77777777" w:rsidR="008C1B3E" w:rsidRPr="003C2FEB" w:rsidRDefault="008C1B3E" w:rsidP="006657A6">
      <w:pPr>
        <w:spacing w:after="0" w:line="240" w:lineRule="auto"/>
        <w:rPr>
          <w:rFonts w:ascii="Sylfaen" w:hAnsi="Sylfaen"/>
          <w:sz w:val="24"/>
          <w:szCs w:val="24"/>
          <w:lang w:val="ka-GE"/>
        </w:rPr>
      </w:pPr>
    </w:p>
    <w:p w14:paraId="7757E879" w14:textId="77777777" w:rsidR="00641515" w:rsidRPr="003C2FEB" w:rsidRDefault="00B569DE"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პერიტონეალური</w:t>
      </w:r>
      <w:r w:rsidR="00641515" w:rsidRPr="003C2FEB">
        <w:rPr>
          <w:rFonts w:ascii="Sylfaen" w:hAnsi="Sylfaen"/>
          <w:noProof/>
          <w:sz w:val="24"/>
          <w:szCs w:val="24"/>
          <w:lang w:val="ka-GE"/>
        </w:rPr>
        <w:t xml:space="preserve"> დიალიზის პროცედურასთან დაკავშირებული სხვა </w:t>
      </w:r>
      <w:r w:rsidRPr="003C2FEB">
        <w:rPr>
          <w:rFonts w:ascii="Sylfaen" w:hAnsi="Sylfaen"/>
          <w:noProof/>
          <w:sz w:val="24"/>
          <w:szCs w:val="24"/>
          <w:lang w:val="ka-GE"/>
        </w:rPr>
        <w:t>გვერდითი</w:t>
      </w:r>
      <w:r w:rsidR="00641515" w:rsidRPr="003C2FEB">
        <w:rPr>
          <w:rFonts w:ascii="Sylfaen" w:hAnsi="Sylfaen"/>
          <w:noProof/>
          <w:sz w:val="24"/>
          <w:szCs w:val="24"/>
          <w:lang w:val="ka-GE"/>
        </w:rPr>
        <w:t xml:space="preserve"> ეფექტები: სოკოვანი პერიტონიტი, ბაქტერიული პერიტონიტი, </w:t>
      </w:r>
      <w:r w:rsidR="00194F6E" w:rsidRPr="003C2FEB">
        <w:rPr>
          <w:rFonts w:ascii="Sylfaen" w:hAnsi="Sylfaen"/>
          <w:noProof/>
          <w:sz w:val="24"/>
          <w:szCs w:val="24"/>
          <w:lang w:val="ka-GE"/>
        </w:rPr>
        <w:t xml:space="preserve">კათეტერიზაციასთან დაკავშირებული </w:t>
      </w:r>
      <w:r w:rsidR="00641515" w:rsidRPr="003C2FEB">
        <w:rPr>
          <w:rFonts w:ascii="Sylfaen" w:hAnsi="Sylfaen"/>
          <w:noProof/>
          <w:sz w:val="24"/>
          <w:szCs w:val="24"/>
          <w:lang w:val="ka-GE"/>
        </w:rPr>
        <w:t xml:space="preserve">ინფექცია, </w:t>
      </w:r>
      <w:r w:rsidR="001A07C3" w:rsidRPr="003C2FEB">
        <w:rPr>
          <w:rFonts w:ascii="Sylfaen" w:hAnsi="Sylfaen"/>
          <w:noProof/>
          <w:sz w:val="24"/>
          <w:szCs w:val="24"/>
          <w:lang w:val="ka-GE"/>
        </w:rPr>
        <w:t>კათეტერიზაციასთან დაკავშირებული გართულება.</w:t>
      </w:r>
    </w:p>
    <w:p w14:paraId="027E5C74" w14:textId="77777777" w:rsidR="00641515" w:rsidRPr="003C2FEB" w:rsidRDefault="00641515" w:rsidP="006657A6">
      <w:pPr>
        <w:spacing w:after="0" w:line="240" w:lineRule="auto"/>
        <w:jc w:val="both"/>
        <w:rPr>
          <w:rFonts w:ascii="Sylfaen" w:hAnsi="Sylfaen"/>
          <w:noProof/>
          <w:sz w:val="24"/>
          <w:szCs w:val="24"/>
          <w:u w:val="single"/>
          <w:lang w:val="ka-GE"/>
        </w:rPr>
      </w:pPr>
      <w:r w:rsidRPr="003C2FEB">
        <w:rPr>
          <w:rFonts w:ascii="Sylfaen" w:hAnsi="Sylfaen"/>
          <w:noProof/>
          <w:sz w:val="24"/>
          <w:szCs w:val="24"/>
          <w:u w:val="single"/>
          <w:lang w:val="ka-GE"/>
        </w:rPr>
        <w:t xml:space="preserve">საეჭვო </w:t>
      </w:r>
      <w:r w:rsidR="00395D6E" w:rsidRPr="003C2FEB">
        <w:rPr>
          <w:rFonts w:ascii="Sylfaen" w:hAnsi="Sylfaen"/>
          <w:noProof/>
          <w:sz w:val="24"/>
          <w:szCs w:val="24"/>
          <w:u w:val="single"/>
          <w:lang w:val="ka-GE"/>
        </w:rPr>
        <w:t>გვერდითი</w:t>
      </w:r>
      <w:r w:rsidRPr="003C2FEB">
        <w:rPr>
          <w:rFonts w:ascii="Sylfaen" w:hAnsi="Sylfaen"/>
          <w:noProof/>
          <w:sz w:val="24"/>
          <w:szCs w:val="24"/>
          <w:u w:val="single"/>
          <w:lang w:val="ka-GE"/>
        </w:rPr>
        <w:t xml:space="preserve"> რეაქციების შესახებ ინფორმაციის მიწოდება</w:t>
      </w:r>
    </w:p>
    <w:p w14:paraId="44AD703C" w14:textId="77777777" w:rsidR="000C5CB7" w:rsidRPr="003C2FEB" w:rsidRDefault="00641515"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მნიშვნელოვანია </w:t>
      </w:r>
      <w:r w:rsidR="00CF700D" w:rsidRPr="003C2FEB">
        <w:rPr>
          <w:rFonts w:ascii="Sylfaen" w:hAnsi="Sylfaen"/>
          <w:noProof/>
          <w:sz w:val="24"/>
          <w:szCs w:val="24"/>
          <w:lang w:val="ka-GE"/>
        </w:rPr>
        <w:t>სამკურნალო საშუალების რეგისტრაციის</w:t>
      </w:r>
      <w:r w:rsidRPr="003C2FEB">
        <w:rPr>
          <w:rFonts w:ascii="Sylfaen" w:hAnsi="Sylfaen"/>
          <w:noProof/>
          <w:sz w:val="24"/>
          <w:szCs w:val="24"/>
          <w:lang w:val="ka-GE"/>
        </w:rPr>
        <w:t xml:space="preserve"> შემდეგ </w:t>
      </w:r>
      <w:r w:rsidR="00CF700D" w:rsidRPr="003C2FEB">
        <w:rPr>
          <w:rFonts w:ascii="Sylfaen" w:hAnsi="Sylfaen"/>
          <w:noProof/>
          <w:sz w:val="24"/>
          <w:szCs w:val="24"/>
          <w:lang w:val="ka-GE"/>
        </w:rPr>
        <w:t>დაფიქსირებული საეჭვო გვერდითი</w:t>
      </w:r>
      <w:r w:rsidRPr="003C2FEB">
        <w:rPr>
          <w:rFonts w:ascii="Sylfaen" w:hAnsi="Sylfaen"/>
          <w:noProof/>
          <w:sz w:val="24"/>
          <w:szCs w:val="24"/>
          <w:lang w:val="ka-GE"/>
        </w:rPr>
        <w:t xml:space="preserve"> რეაქციების შესახებ ინფორმაციის მ</w:t>
      </w:r>
      <w:r w:rsidR="00CF700D" w:rsidRPr="003C2FEB">
        <w:rPr>
          <w:rFonts w:ascii="Sylfaen" w:hAnsi="Sylfaen"/>
          <w:noProof/>
          <w:sz w:val="24"/>
          <w:szCs w:val="24"/>
          <w:lang w:val="ka-GE"/>
        </w:rPr>
        <w:t>ი</w:t>
      </w:r>
      <w:r w:rsidRPr="003C2FEB">
        <w:rPr>
          <w:rFonts w:ascii="Sylfaen" w:hAnsi="Sylfaen"/>
          <w:noProof/>
          <w:sz w:val="24"/>
          <w:szCs w:val="24"/>
          <w:lang w:val="ka-GE"/>
        </w:rPr>
        <w:t xml:space="preserve">წოდება. ეს </w:t>
      </w:r>
      <w:r w:rsidR="00CF700D" w:rsidRPr="003C2FEB">
        <w:rPr>
          <w:rFonts w:ascii="Sylfaen" w:hAnsi="Sylfaen"/>
          <w:noProof/>
          <w:sz w:val="24"/>
          <w:szCs w:val="24"/>
          <w:lang w:val="ka-GE"/>
        </w:rPr>
        <w:t xml:space="preserve">იძლევა </w:t>
      </w:r>
      <w:r w:rsidR="008E0547" w:rsidRPr="003C2FEB">
        <w:rPr>
          <w:rFonts w:ascii="Sylfaen" w:hAnsi="Sylfaen"/>
          <w:noProof/>
          <w:sz w:val="24"/>
          <w:szCs w:val="24"/>
          <w:lang w:val="ka-GE"/>
        </w:rPr>
        <w:t>პრეპარატის</w:t>
      </w:r>
      <w:r w:rsidRPr="003C2FEB">
        <w:rPr>
          <w:rFonts w:ascii="Sylfaen" w:hAnsi="Sylfaen"/>
          <w:noProof/>
          <w:sz w:val="24"/>
          <w:szCs w:val="24"/>
          <w:lang w:val="ka-GE"/>
        </w:rPr>
        <w:t xml:space="preserve"> რისკი/სარგებელის </w:t>
      </w:r>
      <w:r w:rsidR="00CF700D" w:rsidRPr="003C2FEB">
        <w:rPr>
          <w:rFonts w:ascii="Sylfaen" w:hAnsi="Sylfaen"/>
          <w:noProof/>
          <w:sz w:val="24"/>
          <w:szCs w:val="24"/>
          <w:lang w:val="ka-GE"/>
        </w:rPr>
        <w:t>თანაფარდობის მუდმივი მონიტორინგის საშუალებას.</w:t>
      </w:r>
      <w:r w:rsidRPr="003C2FEB">
        <w:rPr>
          <w:rFonts w:ascii="Sylfaen" w:hAnsi="Sylfaen"/>
          <w:noProof/>
          <w:sz w:val="24"/>
          <w:szCs w:val="24"/>
          <w:lang w:val="ka-GE"/>
        </w:rPr>
        <w:t xml:space="preserve"> </w:t>
      </w:r>
      <w:r w:rsidR="008E0547" w:rsidRPr="003C2FEB">
        <w:rPr>
          <w:rFonts w:ascii="Sylfaen" w:hAnsi="Sylfaen"/>
          <w:noProof/>
          <w:sz w:val="24"/>
          <w:szCs w:val="24"/>
          <w:lang w:val="ka-GE"/>
        </w:rPr>
        <w:t xml:space="preserve">სამედიცინო პერსონალმა ნებისმიერი საეჭვო გვერდითი რეაქციის შესახებ ინფორმაცი უნდა </w:t>
      </w:r>
      <w:r w:rsidR="000C5CB7" w:rsidRPr="003C2FEB">
        <w:rPr>
          <w:rFonts w:ascii="Sylfaen" w:hAnsi="Sylfaen"/>
          <w:noProof/>
          <w:sz w:val="24"/>
          <w:szCs w:val="24"/>
          <w:lang w:val="ka-GE"/>
        </w:rPr>
        <w:t>აცნობოს</w:t>
      </w:r>
      <w:r w:rsidR="008E0547" w:rsidRPr="003C2FEB">
        <w:rPr>
          <w:rFonts w:ascii="Sylfaen" w:hAnsi="Sylfaen"/>
          <w:noProof/>
          <w:sz w:val="24"/>
          <w:szCs w:val="24"/>
          <w:lang w:val="ka-GE"/>
        </w:rPr>
        <w:t xml:space="preserve"> </w:t>
      </w:r>
      <w:r w:rsidR="009821E5" w:rsidRPr="003C2FEB">
        <w:rPr>
          <w:rFonts w:ascii="Sylfaen" w:hAnsi="Sylfaen"/>
          <w:noProof/>
          <w:sz w:val="24"/>
          <w:szCs w:val="24"/>
          <w:lang w:val="ka-GE"/>
        </w:rPr>
        <w:t xml:space="preserve">ჯანმრთელობის პროდუქტების მარეგულირებელი ორგანოს (HPRA) ფარმაკოზედამხედველობის </w:t>
      </w:r>
      <w:r w:rsidR="000C5CB7" w:rsidRPr="003C2FEB">
        <w:rPr>
          <w:rFonts w:ascii="Sylfaen" w:hAnsi="Sylfaen"/>
          <w:noProof/>
          <w:sz w:val="24"/>
          <w:szCs w:val="24"/>
          <w:lang w:val="ka-GE"/>
        </w:rPr>
        <w:t xml:space="preserve">სამსახურს - ერლსფორტ ტერასა, IRL - დუბლინი 2; ტელ.: +353 1 6764971; ფაქსი: +353 1 6762517; ვებგვერდი: </w:t>
      </w:r>
      <w:hyperlink r:id="rId7" w:history="1">
        <w:r w:rsidR="000C5CB7" w:rsidRPr="003C2FEB">
          <w:rPr>
            <w:rFonts w:ascii="Sylfaen" w:hAnsi="Sylfaen"/>
            <w:noProof/>
            <w:sz w:val="24"/>
            <w:szCs w:val="24"/>
            <w:lang w:val="ka-GE"/>
          </w:rPr>
          <w:t>www.hpra.ie</w:t>
        </w:r>
      </w:hyperlink>
      <w:r w:rsidR="000C5CB7" w:rsidRPr="003C2FEB">
        <w:rPr>
          <w:rFonts w:ascii="Sylfaen" w:hAnsi="Sylfaen"/>
          <w:noProof/>
          <w:sz w:val="24"/>
          <w:szCs w:val="24"/>
          <w:lang w:val="ka-GE"/>
        </w:rPr>
        <w:t xml:space="preserve">; ელ-ფოსტა: </w:t>
      </w:r>
      <w:hyperlink r:id="rId8" w:history="1">
        <w:r w:rsidR="000C5CB7" w:rsidRPr="003C2FEB">
          <w:rPr>
            <w:rFonts w:ascii="Sylfaen" w:hAnsi="Sylfaen"/>
            <w:noProof/>
            <w:sz w:val="24"/>
            <w:szCs w:val="24"/>
            <w:lang w:val="ka-GE"/>
          </w:rPr>
          <w:t>medsafety@hpra.ie</w:t>
        </w:r>
      </w:hyperlink>
      <w:r w:rsidR="000C5CB7" w:rsidRPr="003C2FEB">
        <w:rPr>
          <w:rFonts w:ascii="Sylfaen" w:hAnsi="Sylfaen"/>
          <w:noProof/>
          <w:sz w:val="24"/>
          <w:szCs w:val="24"/>
          <w:lang w:val="ka-GE"/>
        </w:rPr>
        <w:t>.</w:t>
      </w:r>
    </w:p>
    <w:p w14:paraId="4CB77A13" w14:textId="77777777" w:rsidR="00641515" w:rsidRPr="003C2FEB" w:rsidRDefault="001036AC"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4.9</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w:t>
      </w:r>
      <w:r w:rsidR="00641515" w:rsidRPr="003C2FEB">
        <w:rPr>
          <w:rFonts w:ascii="Sylfaen" w:hAnsi="Sylfaen"/>
          <w:b/>
          <w:noProof/>
          <w:sz w:val="24"/>
          <w:szCs w:val="24"/>
          <w:lang w:val="ka-GE"/>
        </w:rPr>
        <w:t>დოზის გადაჭარბება</w:t>
      </w:r>
    </w:p>
    <w:p w14:paraId="35D3184C" w14:textId="77777777" w:rsidR="00641515" w:rsidRPr="003C2FEB" w:rsidRDefault="007743C7"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lastRenderedPageBreak/>
        <w:t xml:space="preserve">არსებობს </w:t>
      </w:r>
      <w:r w:rsidR="00641515" w:rsidRPr="003C2FEB">
        <w:rPr>
          <w:rFonts w:ascii="Sylfaen" w:hAnsi="Sylfaen"/>
          <w:noProof/>
          <w:sz w:val="24"/>
          <w:szCs w:val="24"/>
          <w:lang w:val="ka-GE"/>
        </w:rPr>
        <w:t xml:space="preserve">დოზის გადაჭარბების </w:t>
      </w:r>
      <w:r w:rsidRPr="003C2FEB">
        <w:rPr>
          <w:rFonts w:ascii="Sylfaen" w:hAnsi="Sylfaen"/>
          <w:noProof/>
          <w:sz w:val="24"/>
          <w:szCs w:val="24"/>
          <w:lang w:val="ka-GE"/>
        </w:rPr>
        <w:t>შესაძლებლობა, რამაც</w:t>
      </w:r>
      <w:r w:rsidR="00641515" w:rsidRPr="003C2FEB">
        <w:rPr>
          <w:rFonts w:ascii="Sylfaen" w:hAnsi="Sylfaen"/>
          <w:noProof/>
          <w:sz w:val="24"/>
          <w:szCs w:val="24"/>
          <w:lang w:val="ka-GE"/>
        </w:rPr>
        <w:t xml:space="preserve"> შეიძლება </w:t>
      </w:r>
      <w:r w:rsidRPr="003C2FEB">
        <w:rPr>
          <w:rFonts w:ascii="Sylfaen" w:hAnsi="Sylfaen"/>
          <w:noProof/>
          <w:sz w:val="24"/>
          <w:szCs w:val="24"/>
          <w:lang w:val="ka-GE"/>
        </w:rPr>
        <w:t>გამოიწვიოს</w:t>
      </w:r>
      <w:r w:rsidR="00641515" w:rsidRPr="003C2FEB">
        <w:rPr>
          <w:rFonts w:ascii="Sylfaen" w:hAnsi="Sylfaen"/>
          <w:noProof/>
          <w:sz w:val="24"/>
          <w:szCs w:val="24"/>
          <w:lang w:val="ka-GE"/>
        </w:rPr>
        <w:t xml:space="preserve"> ჰიპერვოლემია, ჰიპოვოლემია, ელექტროლიტური დისბალანსი</w:t>
      </w:r>
      <w:r w:rsidRPr="003C2FEB">
        <w:rPr>
          <w:rFonts w:ascii="Sylfaen" w:hAnsi="Sylfaen"/>
          <w:noProof/>
          <w:sz w:val="24"/>
          <w:szCs w:val="24"/>
          <w:lang w:val="ka-GE"/>
        </w:rPr>
        <w:t xml:space="preserve"> ან</w:t>
      </w:r>
      <w:r w:rsidR="00641515" w:rsidRPr="003C2FEB">
        <w:rPr>
          <w:rFonts w:ascii="Sylfaen" w:hAnsi="Sylfaen"/>
          <w:noProof/>
          <w:sz w:val="24"/>
          <w:szCs w:val="24"/>
          <w:lang w:val="ka-GE"/>
        </w:rPr>
        <w:t xml:space="preserve"> (დიაბეტის მქონე პაციენტებში</w:t>
      </w:r>
      <w:r w:rsidRPr="003C2FEB">
        <w:rPr>
          <w:rFonts w:ascii="Sylfaen" w:hAnsi="Sylfaen"/>
          <w:noProof/>
          <w:sz w:val="24"/>
          <w:szCs w:val="24"/>
          <w:lang w:val="ka-GE"/>
        </w:rPr>
        <w:t>)</w:t>
      </w:r>
      <w:r w:rsidR="00641515" w:rsidRPr="003C2FEB">
        <w:rPr>
          <w:rFonts w:ascii="Sylfaen" w:hAnsi="Sylfaen"/>
          <w:noProof/>
          <w:sz w:val="24"/>
          <w:szCs w:val="24"/>
          <w:lang w:val="ka-GE"/>
        </w:rPr>
        <w:t xml:space="preserve"> ჰიპერგლიკემია.</w:t>
      </w:r>
    </w:p>
    <w:p w14:paraId="7E57FCF0" w14:textId="77777777" w:rsidR="00641515" w:rsidRPr="003C2FEB" w:rsidRDefault="00641515" w:rsidP="006657A6">
      <w:pPr>
        <w:spacing w:after="0" w:line="240" w:lineRule="auto"/>
        <w:jc w:val="both"/>
        <w:rPr>
          <w:rFonts w:ascii="Sylfaen" w:hAnsi="Sylfaen"/>
          <w:i/>
          <w:noProof/>
          <w:sz w:val="24"/>
          <w:szCs w:val="24"/>
          <w:lang w:val="ka-GE"/>
        </w:rPr>
      </w:pPr>
      <w:r w:rsidRPr="003C2FEB">
        <w:rPr>
          <w:rFonts w:ascii="Sylfaen" w:hAnsi="Sylfaen"/>
          <w:i/>
          <w:noProof/>
          <w:sz w:val="24"/>
          <w:szCs w:val="24"/>
          <w:lang w:val="ka-GE"/>
        </w:rPr>
        <w:t>დოზის გადაჭარბების მართვა</w:t>
      </w:r>
      <w:r w:rsidR="00227CCB" w:rsidRPr="003C2FEB">
        <w:rPr>
          <w:rFonts w:ascii="Sylfaen" w:hAnsi="Sylfaen"/>
          <w:i/>
          <w:noProof/>
          <w:sz w:val="24"/>
          <w:szCs w:val="24"/>
          <w:lang w:val="ka-GE"/>
        </w:rPr>
        <w:t>:</w:t>
      </w:r>
    </w:p>
    <w:p w14:paraId="108F8185" w14:textId="77777777" w:rsidR="00991031" w:rsidRPr="003C2FEB" w:rsidRDefault="00991031"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ჰიპერვოლემიის მართვა შესაძლებელია </w:t>
      </w:r>
      <w:r w:rsidR="00F07F63" w:rsidRPr="003C2FEB">
        <w:rPr>
          <w:rFonts w:ascii="Sylfaen" w:hAnsi="Sylfaen"/>
          <w:noProof/>
          <w:sz w:val="24"/>
          <w:szCs w:val="24"/>
          <w:lang w:val="ka-GE"/>
        </w:rPr>
        <w:t>პერიტონეალური</w:t>
      </w:r>
      <w:r w:rsidRPr="003C2FEB">
        <w:rPr>
          <w:rFonts w:ascii="Sylfaen" w:hAnsi="Sylfaen"/>
          <w:noProof/>
          <w:sz w:val="24"/>
          <w:szCs w:val="24"/>
          <w:lang w:val="ka-GE"/>
        </w:rPr>
        <w:t xml:space="preserve"> </w:t>
      </w:r>
      <w:r w:rsidR="00F07F63" w:rsidRPr="003C2FEB">
        <w:rPr>
          <w:rFonts w:ascii="Sylfaen" w:hAnsi="Sylfaen"/>
          <w:noProof/>
          <w:sz w:val="24"/>
          <w:szCs w:val="24"/>
          <w:lang w:val="ka-GE"/>
        </w:rPr>
        <w:t>სადიალიზო</w:t>
      </w:r>
      <w:r w:rsidRPr="003C2FEB">
        <w:rPr>
          <w:rFonts w:ascii="Sylfaen" w:hAnsi="Sylfaen"/>
          <w:noProof/>
          <w:sz w:val="24"/>
          <w:szCs w:val="24"/>
          <w:lang w:val="ka-GE"/>
        </w:rPr>
        <w:t xml:space="preserve"> ჰიპერტონული ხსნარების გამოყენებით და სითხეების შეზღუდვით.</w:t>
      </w:r>
    </w:p>
    <w:p w14:paraId="6C688861" w14:textId="77777777" w:rsidR="00991031" w:rsidRPr="003C2FEB" w:rsidRDefault="00991031"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ჰიპოვოლემიის მართვა შესაძლებელია პერორალური ან ინტრავენური სითხეების ჩანაცვლებით, რაც დეჰიდრატაციის ხარისხზეა დამოკიდებული. </w:t>
      </w:r>
    </w:p>
    <w:p w14:paraId="0144F2DE" w14:textId="77777777" w:rsidR="00991031" w:rsidRPr="003C2FEB" w:rsidRDefault="00991031"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ელექტროლიტური დისბალანსის მართვა დამოკიდებულია დისბალანსის ტიპზე, რომელიც სისხლის  ანალიზით დგინდება. ყველაზე ხშირი დარღვევა, ჰიპოკალიემია, იმართება პერორალური კალიუმის მიღებით ან </w:t>
      </w:r>
      <w:r w:rsidR="00B15E33" w:rsidRPr="003C2FEB">
        <w:rPr>
          <w:rFonts w:ascii="Sylfaen" w:hAnsi="Sylfaen"/>
          <w:noProof/>
          <w:sz w:val="24"/>
          <w:szCs w:val="24"/>
          <w:lang w:val="ka-GE"/>
        </w:rPr>
        <w:t xml:space="preserve">მკურნალი </w:t>
      </w:r>
      <w:r w:rsidRPr="003C2FEB">
        <w:rPr>
          <w:rFonts w:ascii="Sylfaen" w:hAnsi="Sylfaen"/>
          <w:noProof/>
          <w:sz w:val="24"/>
          <w:szCs w:val="24"/>
          <w:lang w:val="ka-GE"/>
        </w:rPr>
        <w:t xml:space="preserve">ექიმის მიერ </w:t>
      </w:r>
      <w:r w:rsidR="00497122" w:rsidRPr="003C2FEB">
        <w:rPr>
          <w:rFonts w:ascii="Sylfaen" w:hAnsi="Sylfaen"/>
          <w:noProof/>
          <w:sz w:val="24"/>
          <w:szCs w:val="24"/>
          <w:lang w:val="ka-GE"/>
        </w:rPr>
        <w:t>დანიშნულ</w:t>
      </w:r>
      <w:r w:rsidRPr="003C2FEB">
        <w:rPr>
          <w:rFonts w:ascii="Sylfaen" w:hAnsi="Sylfaen"/>
          <w:noProof/>
          <w:sz w:val="24"/>
          <w:szCs w:val="24"/>
          <w:lang w:val="ka-GE"/>
        </w:rPr>
        <w:t xml:space="preserve"> </w:t>
      </w:r>
      <w:r w:rsidR="009E0DC4" w:rsidRPr="003C2FEB">
        <w:rPr>
          <w:rFonts w:ascii="Sylfaen" w:hAnsi="Sylfaen"/>
          <w:noProof/>
          <w:sz w:val="24"/>
          <w:szCs w:val="24"/>
          <w:lang w:val="ka-GE"/>
        </w:rPr>
        <w:t>პერიტონეალურ</w:t>
      </w:r>
      <w:r w:rsidRPr="003C2FEB">
        <w:rPr>
          <w:rFonts w:ascii="Sylfaen" w:hAnsi="Sylfaen"/>
          <w:noProof/>
          <w:sz w:val="24"/>
          <w:szCs w:val="24"/>
          <w:lang w:val="ka-GE"/>
        </w:rPr>
        <w:t xml:space="preserve"> </w:t>
      </w:r>
      <w:r w:rsidR="009E0DC4" w:rsidRPr="003C2FEB">
        <w:rPr>
          <w:rFonts w:ascii="Sylfaen" w:hAnsi="Sylfaen"/>
          <w:noProof/>
          <w:sz w:val="24"/>
          <w:szCs w:val="24"/>
          <w:lang w:val="ka-GE"/>
        </w:rPr>
        <w:t>სადიალიზო</w:t>
      </w:r>
      <w:r w:rsidRPr="003C2FEB">
        <w:rPr>
          <w:rFonts w:ascii="Sylfaen" w:hAnsi="Sylfaen"/>
          <w:noProof/>
          <w:sz w:val="24"/>
          <w:szCs w:val="24"/>
          <w:lang w:val="ka-GE"/>
        </w:rPr>
        <w:t xml:space="preserve"> ხსნარში კალიუმის ქლორიდის დამატებით.</w:t>
      </w:r>
    </w:p>
    <w:p w14:paraId="4D25EB6A" w14:textId="77777777" w:rsidR="00991031" w:rsidRPr="003C2FEB" w:rsidRDefault="00991031"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დიაბეტის მქონე პაციენტებში </w:t>
      </w:r>
      <w:r w:rsidR="000F39FB" w:rsidRPr="003C2FEB">
        <w:rPr>
          <w:rFonts w:ascii="Sylfaen" w:hAnsi="Sylfaen"/>
          <w:noProof/>
          <w:sz w:val="24"/>
          <w:szCs w:val="24"/>
          <w:lang w:val="ka-GE"/>
        </w:rPr>
        <w:t xml:space="preserve">ჰიპერგლიკემია </w:t>
      </w:r>
      <w:r w:rsidRPr="003C2FEB">
        <w:rPr>
          <w:rFonts w:ascii="Sylfaen" w:hAnsi="Sylfaen"/>
          <w:noProof/>
          <w:sz w:val="24"/>
          <w:szCs w:val="24"/>
          <w:lang w:val="ka-GE"/>
        </w:rPr>
        <w:t xml:space="preserve">იმართება ინსულინის ან სხვა პერორალური </w:t>
      </w:r>
      <w:r w:rsidR="000F39FB" w:rsidRPr="003C2FEB">
        <w:rPr>
          <w:rFonts w:ascii="Sylfaen" w:hAnsi="Sylfaen"/>
          <w:noProof/>
          <w:sz w:val="24"/>
          <w:szCs w:val="24"/>
          <w:lang w:val="ka-GE"/>
        </w:rPr>
        <w:t>პრეპარატების</w:t>
      </w:r>
      <w:r w:rsidRPr="003C2FEB">
        <w:rPr>
          <w:rFonts w:ascii="Sylfaen" w:hAnsi="Sylfaen"/>
          <w:noProof/>
          <w:sz w:val="24"/>
          <w:szCs w:val="24"/>
          <w:lang w:val="ka-GE"/>
        </w:rPr>
        <w:t xml:space="preserve"> დოზის კორექტირებით, </w:t>
      </w:r>
      <w:r w:rsidR="001C2211" w:rsidRPr="003C2FEB">
        <w:rPr>
          <w:rFonts w:ascii="Sylfaen" w:hAnsi="Sylfaen"/>
          <w:noProof/>
          <w:sz w:val="24"/>
          <w:szCs w:val="24"/>
          <w:lang w:val="ka-GE"/>
        </w:rPr>
        <w:t xml:space="preserve">მკურნალი </w:t>
      </w:r>
      <w:r w:rsidRPr="003C2FEB">
        <w:rPr>
          <w:rFonts w:ascii="Sylfaen" w:hAnsi="Sylfaen"/>
          <w:noProof/>
          <w:sz w:val="24"/>
          <w:szCs w:val="24"/>
          <w:lang w:val="ka-GE"/>
        </w:rPr>
        <w:t>ექიმის მიერ დანიშნული მკურნალობის რეჟიმის შესაბამისად.</w:t>
      </w:r>
      <w:r w:rsidR="000F39FB" w:rsidRPr="003C2FEB">
        <w:rPr>
          <w:rFonts w:ascii="Sylfaen" w:hAnsi="Sylfaen"/>
          <w:noProof/>
          <w:sz w:val="24"/>
          <w:szCs w:val="24"/>
          <w:lang w:val="ka-GE"/>
        </w:rPr>
        <w:t xml:space="preserve"> </w:t>
      </w:r>
    </w:p>
    <w:p w14:paraId="42C52743" w14:textId="77777777" w:rsidR="005878C1" w:rsidRPr="003C2FEB" w:rsidRDefault="005878C1"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 xml:space="preserve">5. ფარმაკოლოგიური </w:t>
      </w:r>
      <w:r w:rsidR="006C5108" w:rsidRPr="003C2FEB">
        <w:rPr>
          <w:rFonts w:ascii="Sylfaen" w:hAnsi="Sylfaen"/>
          <w:b/>
          <w:noProof/>
          <w:sz w:val="24"/>
          <w:szCs w:val="24"/>
          <w:lang w:val="ka-GE"/>
        </w:rPr>
        <w:t>თვისებები</w:t>
      </w:r>
    </w:p>
    <w:p w14:paraId="20800DE8" w14:textId="77777777" w:rsidR="005878C1" w:rsidRPr="003C2FEB" w:rsidRDefault="005878C1"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5.1</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ფარმაკოდინამიკური თვისებები</w:t>
      </w:r>
    </w:p>
    <w:p w14:paraId="6BA24B94" w14:textId="77777777" w:rsidR="005878C1" w:rsidRPr="003C2FEB" w:rsidRDefault="005878C1"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თირკმლის უკმარისობის მქონე პაციენტებში პერიტონეალური</w:t>
      </w:r>
      <w:r w:rsidR="005C6CC7" w:rsidRPr="003C2FEB">
        <w:rPr>
          <w:rFonts w:ascii="Sylfaen" w:hAnsi="Sylfaen"/>
          <w:noProof/>
          <w:sz w:val="24"/>
          <w:szCs w:val="24"/>
          <w:lang w:val="ka-GE"/>
        </w:rPr>
        <w:t xml:space="preserve"> </w:t>
      </w:r>
      <w:r w:rsidRPr="003C2FEB">
        <w:rPr>
          <w:rFonts w:ascii="Sylfaen" w:hAnsi="Sylfaen"/>
          <w:noProof/>
          <w:sz w:val="24"/>
          <w:szCs w:val="24"/>
          <w:lang w:val="ka-GE"/>
        </w:rPr>
        <w:t xml:space="preserve">დიალიზის პროცედურა უზრუნველყოფს აზოტის მეტაბოლიზმის შედეგად წარმოქმნილი ტოქსიური პროდუქტების </w:t>
      </w:r>
      <w:r w:rsidR="00932F5D" w:rsidRPr="003C2FEB">
        <w:rPr>
          <w:rFonts w:ascii="Sylfaen" w:hAnsi="Sylfaen"/>
          <w:noProof/>
          <w:sz w:val="24"/>
          <w:szCs w:val="24"/>
          <w:lang w:val="ka-GE"/>
        </w:rPr>
        <w:t>გამოდევნას,</w:t>
      </w:r>
      <w:r w:rsidRPr="003C2FEB">
        <w:rPr>
          <w:rFonts w:ascii="Sylfaen" w:hAnsi="Sylfaen"/>
          <w:noProof/>
          <w:sz w:val="24"/>
          <w:szCs w:val="24"/>
          <w:lang w:val="ka-GE"/>
        </w:rPr>
        <w:t xml:space="preserve"> რომლებიც ნორმალურ შემთხვევაში თირკმელებით გამოიყოფა, ასევე </w:t>
      </w:r>
      <w:r w:rsidR="00900DB9" w:rsidRPr="003C2FEB">
        <w:rPr>
          <w:rFonts w:ascii="Sylfaen" w:hAnsi="Sylfaen"/>
          <w:noProof/>
          <w:sz w:val="24"/>
          <w:szCs w:val="24"/>
          <w:lang w:val="ka-GE"/>
        </w:rPr>
        <w:t xml:space="preserve">ხელს უწყობს </w:t>
      </w:r>
      <w:r w:rsidRPr="003C2FEB">
        <w:rPr>
          <w:rFonts w:ascii="Sylfaen" w:hAnsi="Sylfaen"/>
          <w:noProof/>
          <w:sz w:val="24"/>
          <w:szCs w:val="24"/>
          <w:lang w:val="ka-GE"/>
        </w:rPr>
        <w:t>სითხის</w:t>
      </w:r>
      <w:r w:rsidR="00932F5D" w:rsidRPr="003C2FEB">
        <w:rPr>
          <w:rFonts w:ascii="Sylfaen" w:hAnsi="Sylfaen"/>
          <w:noProof/>
          <w:sz w:val="24"/>
          <w:szCs w:val="24"/>
          <w:lang w:val="ka-GE"/>
        </w:rPr>
        <w:t xml:space="preserve"> და </w:t>
      </w:r>
      <w:r w:rsidRPr="003C2FEB">
        <w:rPr>
          <w:rFonts w:ascii="Sylfaen" w:hAnsi="Sylfaen"/>
          <w:noProof/>
          <w:sz w:val="24"/>
          <w:szCs w:val="24"/>
          <w:lang w:val="ka-GE"/>
        </w:rPr>
        <w:t xml:space="preserve">ელექტროლიტების და მჟავა-ტუტოვანი </w:t>
      </w:r>
      <w:r w:rsidR="00932F5D" w:rsidRPr="003C2FEB">
        <w:rPr>
          <w:rFonts w:ascii="Sylfaen" w:hAnsi="Sylfaen"/>
          <w:noProof/>
          <w:sz w:val="24"/>
          <w:szCs w:val="24"/>
          <w:lang w:val="ka-GE"/>
        </w:rPr>
        <w:t>ბალანსის</w:t>
      </w:r>
      <w:r w:rsidRPr="003C2FEB">
        <w:rPr>
          <w:rFonts w:ascii="Sylfaen" w:hAnsi="Sylfaen"/>
          <w:noProof/>
          <w:sz w:val="24"/>
          <w:szCs w:val="24"/>
          <w:lang w:val="ka-GE"/>
        </w:rPr>
        <w:t xml:space="preserve"> </w:t>
      </w:r>
      <w:r w:rsidR="00900DB9" w:rsidRPr="003C2FEB">
        <w:rPr>
          <w:rFonts w:ascii="Sylfaen" w:hAnsi="Sylfaen"/>
          <w:noProof/>
          <w:sz w:val="24"/>
          <w:szCs w:val="24"/>
          <w:lang w:val="ka-GE"/>
        </w:rPr>
        <w:t>რეგულირებას</w:t>
      </w:r>
      <w:r w:rsidR="004C2C4C" w:rsidRPr="003C2FEB">
        <w:rPr>
          <w:rFonts w:ascii="Sylfaen" w:hAnsi="Sylfaen"/>
          <w:noProof/>
          <w:sz w:val="24"/>
          <w:szCs w:val="24"/>
          <w:lang w:val="ka-GE"/>
        </w:rPr>
        <w:t>.</w:t>
      </w:r>
    </w:p>
    <w:p w14:paraId="4C3A65D9" w14:textId="77777777" w:rsidR="001C5906" w:rsidRPr="003C2FEB" w:rsidRDefault="005878C1"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ეს პროცედურა </w:t>
      </w:r>
      <w:r w:rsidR="00935814" w:rsidRPr="003C2FEB">
        <w:rPr>
          <w:rFonts w:ascii="Sylfaen" w:hAnsi="Sylfaen"/>
          <w:noProof/>
          <w:sz w:val="24"/>
          <w:szCs w:val="24"/>
          <w:lang w:val="ka-GE"/>
        </w:rPr>
        <w:t>სრულდება</w:t>
      </w:r>
      <w:r w:rsidRPr="003C2FEB">
        <w:rPr>
          <w:rFonts w:ascii="Sylfaen" w:hAnsi="Sylfaen"/>
          <w:noProof/>
          <w:sz w:val="24"/>
          <w:szCs w:val="24"/>
          <w:lang w:val="ka-GE"/>
        </w:rPr>
        <w:t xml:space="preserve"> პერიტონეუმის ღრუში კათეტერით </w:t>
      </w:r>
      <w:r w:rsidR="00935814" w:rsidRPr="003C2FEB">
        <w:rPr>
          <w:rFonts w:ascii="Sylfaen" w:hAnsi="Sylfaen"/>
          <w:noProof/>
          <w:sz w:val="24"/>
          <w:szCs w:val="24"/>
          <w:lang w:val="ka-GE"/>
        </w:rPr>
        <w:t>პერიტონეალური სადიალიზო</w:t>
      </w:r>
      <w:r w:rsidRPr="003C2FEB">
        <w:rPr>
          <w:rFonts w:ascii="Sylfaen" w:hAnsi="Sylfaen"/>
          <w:noProof/>
          <w:sz w:val="24"/>
          <w:szCs w:val="24"/>
          <w:lang w:val="ka-GE"/>
        </w:rPr>
        <w:t xml:space="preserve"> სითხის შეყვანის გზით. დიალიზის სითხესა და პაციენტის პერიტონეუმის კაპილარებს შორის ნივთიერებების ტრანსპორტირება ხორციელდება </w:t>
      </w:r>
      <w:r w:rsidR="00F21D57" w:rsidRPr="003C2FEB">
        <w:rPr>
          <w:rFonts w:ascii="Sylfaen" w:hAnsi="Sylfaen"/>
          <w:noProof/>
          <w:sz w:val="24"/>
          <w:szCs w:val="24"/>
          <w:lang w:val="ka-GE"/>
        </w:rPr>
        <w:t>პერიტონეალური</w:t>
      </w:r>
      <w:r w:rsidRPr="003C2FEB">
        <w:rPr>
          <w:rFonts w:ascii="Sylfaen" w:hAnsi="Sylfaen"/>
          <w:noProof/>
          <w:sz w:val="24"/>
          <w:szCs w:val="24"/>
          <w:lang w:val="ka-GE"/>
        </w:rPr>
        <w:t xml:space="preserve"> </w:t>
      </w:r>
      <w:r w:rsidR="00AE3854" w:rsidRPr="003C2FEB">
        <w:rPr>
          <w:rFonts w:ascii="Sylfaen" w:hAnsi="Sylfaen"/>
          <w:noProof/>
          <w:sz w:val="24"/>
          <w:szCs w:val="24"/>
          <w:lang w:val="ka-GE"/>
        </w:rPr>
        <w:t>მემბრანით</w:t>
      </w:r>
      <w:r w:rsidRPr="003C2FEB">
        <w:rPr>
          <w:rFonts w:ascii="Sylfaen" w:hAnsi="Sylfaen"/>
          <w:noProof/>
          <w:sz w:val="24"/>
          <w:szCs w:val="24"/>
          <w:lang w:val="ka-GE"/>
        </w:rPr>
        <w:t xml:space="preserve">, ოსმოსისა და დიფუზიის პრინციპების შესაბამისად. მუცლის ღრუში რამდენიმე საათის შემდეგ ხსნარი </w:t>
      </w:r>
      <w:r w:rsidR="00F21D57" w:rsidRPr="003C2FEB">
        <w:rPr>
          <w:rFonts w:ascii="Sylfaen" w:hAnsi="Sylfaen"/>
          <w:noProof/>
          <w:sz w:val="24"/>
          <w:szCs w:val="24"/>
          <w:lang w:val="ka-GE"/>
        </w:rPr>
        <w:t>ტოქსი</w:t>
      </w:r>
      <w:r w:rsidRPr="003C2FEB">
        <w:rPr>
          <w:rFonts w:ascii="Sylfaen" w:hAnsi="Sylfaen"/>
          <w:noProof/>
          <w:sz w:val="24"/>
          <w:szCs w:val="24"/>
          <w:lang w:val="ka-GE"/>
        </w:rPr>
        <w:t>ური ნივთიერებებით გაჯერდება და უნდა გამოიცვალოს.</w:t>
      </w:r>
      <w:r w:rsidR="00F21D57" w:rsidRPr="003C2FEB">
        <w:rPr>
          <w:rFonts w:ascii="Sylfaen" w:hAnsi="Sylfaen"/>
          <w:noProof/>
          <w:sz w:val="24"/>
          <w:szCs w:val="24"/>
          <w:lang w:val="ka-GE"/>
        </w:rPr>
        <w:t xml:space="preserve"> </w:t>
      </w:r>
    </w:p>
    <w:p w14:paraId="7762240C" w14:textId="77777777" w:rsidR="005878C1" w:rsidRPr="003C2FEB" w:rsidRDefault="005878C1"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გარდა ლაქტატისა, რომელიც ბიკარბონატის წინამორბედის როლს ასრულებს, ხსნარში ელექტროლიტების კონცენტრაცია ისეა შედგენილი, რომ ელექტროლიტების პლაზმური კონცენტრაცია დაარეგულიროს. აზოტის ცვლის პროდუქტები, რომლებიც სისხლში მაღალი კონცენტრაციით გროვდება, </w:t>
      </w:r>
      <w:r w:rsidR="00F21D57" w:rsidRPr="003C2FEB">
        <w:rPr>
          <w:rFonts w:ascii="Sylfaen" w:hAnsi="Sylfaen"/>
          <w:noProof/>
          <w:sz w:val="24"/>
          <w:szCs w:val="24"/>
          <w:lang w:val="ka-GE"/>
        </w:rPr>
        <w:t>პერიტონეალური</w:t>
      </w:r>
      <w:r w:rsidRPr="003C2FEB">
        <w:rPr>
          <w:rFonts w:ascii="Sylfaen" w:hAnsi="Sylfaen"/>
          <w:noProof/>
          <w:sz w:val="24"/>
          <w:szCs w:val="24"/>
          <w:lang w:val="ka-GE"/>
        </w:rPr>
        <w:t xml:space="preserve"> მემბრანის გავლით გადადის </w:t>
      </w:r>
      <w:r w:rsidR="00C17EAC" w:rsidRPr="003C2FEB">
        <w:rPr>
          <w:rFonts w:ascii="Sylfaen" w:hAnsi="Sylfaen"/>
          <w:noProof/>
          <w:sz w:val="24"/>
          <w:szCs w:val="24"/>
          <w:lang w:val="ka-GE"/>
        </w:rPr>
        <w:t>სადიალიზო</w:t>
      </w:r>
      <w:r w:rsidRPr="003C2FEB">
        <w:rPr>
          <w:rFonts w:ascii="Sylfaen" w:hAnsi="Sylfaen"/>
          <w:noProof/>
          <w:sz w:val="24"/>
          <w:szCs w:val="24"/>
          <w:lang w:val="ka-GE"/>
        </w:rPr>
        <w:t xml:space="preserve"> სითხეში. გლუკოზა წარმოქმნის ხსნარს, რომელიც პლაზმის მიმართ ჰიპეროსმოლარულია და ქმნის ოსმოსურ გრადიენტს, რომელიც ხელს უწყობს სითხის გადასვლას პლაზმიდან ხსნარში, რაც საჭიროა თირკმლის ქრონიკული უკმარისობის მქონე პაციენტებში ჭარბი სითხის კომპენსირებისთვის</w:t>
      </w:r>
      <w:r w:rsidR="00C17EAC" w:rsidRPr="003C2FEB">
        <w:rPr>
          <w:rFonts w:ascii="Sylfaen" w:hAnsi="Sylfaen"/>
          <w:noProof/>
          <w:sz w:val="24"/>
          <w:szCs w:val="24"/>
          <w:lang w:val="ka-GE"/>
        </w:rPr>
        <w:t>.</w:t>
      </w:r>
    </w:p>
    <w:p w14:paraId="0B0DE7FC" w14:textId="77777777" w:rsidR="005878C1" w:rsidRPr="003C2FEB" w:rsidRDefault="00C17EAC"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5.2</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w:t>
      </w:r>
      <w:r w:rsidR="005878C1" w:rsidRPr="003C2FEB">
        <w:rPr>
          <w:rFonts w:ascii="Sylfaen" w:hAnsi="Sylfaen"/>
          <w:b/>
          <w:noProof/>
          <w:sz w:val="24"/>
          <w:szCs w:val="24"/>
          <w:lang w:val="ka-GE"/>
        </w:rPr>
        <w:t>ფარმაკოკინეტიკური თვისებები</w:t>
      </w:r>
    </w:p>
    <w:p w14:paraId="2F895955" w14:textId="77777777" w:rsidR="005878C1" w:rsidRPr="003C2FEB" w:rsidRDefault="00502D52"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ინტრაპერიტონეალურად</w:t>
      </w:r>
      <w:r w:rsidR="005878C1" w:rsidRPr="003C2FEB">
        <w:rPr>
          <w:rFonts w:ascii="Sylfaen" w:hAnsi="Sylfaen"/>
          <w:noProof/>
          <w:sz w:val="24"/>
          <w:szCs w:val="24"/>
          <w:lang w:val="ka-GE"/>
        </w:rPr>
        <w:t xml:space="preserve"> შეყვანის</w:t>
      </w:r>
      <w:r w:rsidR="00C17EAC" w:rsidRPr="003C2FEB">
        <w:rPr>
          <w:rFonts w:ascii="Sylfaen" w:hAnsi="Sylfaen"/>
          <w:noProof/>
          <w:sz w:val="24"/>
          <w:szCs w:val="24"/>
          <w:lang w:val="ka-GE"/>
        </w:rPr>
        <w:t xml:space="preserve">ას </w:t>
      </w:r>
      <w:r w:rsidR="005878C1" w:rsidRPr="003C2FEB">
        <w:rPr>
          <w:rFonts w:ascii="Sylfaen" w:hAnsi="Sylfaen"/>
          <w:noProof/>
          <w:sz w:val="24"/>
          <w:szCs w:val="24"/>
          <w:lang w:val="ka-GE"/>
        </w:rPr>
        <w:t>გლუკოზა შეიწოვება სისხლში და შემდეგ სტანდარტული გზით მეტაბოლიზდება.</w:t>
      </w:r>
    </w:p>
    <w:p w14:paraId="4334E0DA" w14:textId="77777777" w:rsidR="005878C1" w:rsidRPr="003C2FEB" w:rsidRDefault="00502D52"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5.3</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w:t>
      </w:r>
      <w:r w:rsidR="005878C1" w:rsidRPr="003C2FEB">
        <w:rPr>
          <w:rFonts w:ascii="Sylfaen" w:hAnsi="Sylfaen"/>
          <w:b/>
          <w:noProof/>
          <w:sz w:val="24"/>
          <w:szCs w:val="24"/>
          <w:lang w:val="ka-GE"/>
        </w:rPr>
        <w:t>უსაფრთხოების პრეკლინიკური მონაცემები</w:t>
      </w:r>
    </w:p>
    <w:p w14:paraId="5EA2F644" w14:textId="77777777" w:rsidR="005878C1" w:rsidRPr="003C2FEB" w:rsidRDefault="005878C1"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არ </w:t>
      </w:r>
      <w:r w:rsidR="00502D52" w:rsidRPr="003C2FEB">
        <w:rPr>
          <w:rFonts w:ascii="Sylfaen" w:hAnsi="Sylfaen"/>
          <w:noProof/>
          <w:sz w:val="24"/>
          <w:szCs w:val="24"/>
          <w:lang w:val="ka-GE"/>
        </w:rPr>
        <w:t>ფიქსირდება</w:t>
      </w:r>
      <w:r w:rsidR="000A0CDE" w:rsidRPr="003C2FEB">
        <w:rPr>
          <w:rFonts w:ascii="Sylfaen" w:hAnsi="Sylfaen"/>
          <w:noProof/>
          <w:sz w:val="24"/>
          <w:szCs w:val="24"/>
          <w:lang w:val="ka-GE"/>
        </w:rPr>
        <w:t>.</w:t>
      </w:r>
    </w:p>
    <w:p w14:paraId="2CCE7E33" w14:textId="77777777" w:rsidR="00296944" w:rsidRPr="003C2FEB" w:rsidRDefault="00296944"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6. ფარმაცევტული მახასიათებლები</w:t>
      </w:r>
    </w:p>
    <w:p w14:paraId="08CC28CC" w14:textId="77777777" w:rsidR="00296944" w:rsidRPr="003C2FEB" w:rsidRDefault="00296944"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6.1</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დამხმარე ნივთიერებების ჩამონათვალი</w:t>
      </w:r>
    </w:p>
    <w:p w14:paraId="1B45CB6A" w14:textId="77777777" w:rsidR="00296944" w:rsidRPr="003C2FEB" w:rsidRDefault="00296944"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საინექციო წყალი </w:t>
      </w:r>
    </w:p>
    <w:p w14:paraId="5F9968EA" w14:textId="77777777" w:rsidR="00296944" w:rsidRPr="003C2FEB" w:rsidRDefault="000F25C6"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6.2</w:t>
      </w:r>
      <w:r w:rsidR="00D935FC" w:rsidRPr="003C2FEB">
        <w:rPr>
          <w:rFonts w:ascii="Sylfaen" w:hAnsi="Sylfaen"/>
          <w:b/>
          <w:noProof/>
          <w:sz w:val="24"/>
          <w:szCs w:val="24"/>
          <w:lang w:val="ka-GE"/>
        </w:rPr>
        <w:t xml:space="preserve">. </w:t>
      </w:r>
      <w:r w:rsidR="00296944" w:rsidRPr="003C2FEB">
        <w:rPr>
          <w:rFonts w:ascii="Sylfaen" w:hAnsi="Sylfaen"/>
          <w:b/>
          <w:noProof/>
          <w:sz w:val="24"/>
          <w:szCs w:val="24"/>
          <w:lang w:val="ka-GE"/>
        </w:rPr>
        <w:t>შეუთავსებლობა</w:t>
      </w:r>
    </w:p>
    <w:p w14:paraId="1B5AB6D2" w14:textId="77777777" w:rsidR="000A0CDE" w:rsidRPr="003C2FEB" w:rsidRDefault="0085298F"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პრეპარატის</w:t>
      </w:r>
      <w:r w:rsidR="000A0CDE" w:rsidRPr="003C2FEB">
        <w:rPr>
          <w:rFonts w:ascii="Sylfaen" w:hAnsi="Sylfaen"/>
          <w:noProof/>
          <w:sz w:val="24"/>
          <w:szCs w:val="24"/>
          <w:lang w:val="ka-GE"/>
        </w:rPr>
        <w:t xml:space="preserve"> ურთიერთქმედების ოფიციალური კლინიკური კვლევები</w:t>
      </w:r>
      <w:r w:rsidRPr="003C2FEB">
        <w:rPr>
          <w:rFonts w:ascii="Sylfaen" w:hAnsi="Sylfaen"/>
          <w:noProof/>
          <w:sz w:val="24"/>
          <w:szCs w:val="24"/>
          <w:lang w:val="ka-GE"/>
        </w:rPr>
        <w:t xml:space="preserve"> არ ჩატარებულა.</w:t>
      </w:r>
    </w:p>
    <w:p w14:paraId="022459A7" w14:textId="77777777" w:rsidR="009645F5" w:rsidRPr="003C2FEB" w:rsidRDefault="00296944"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lastRenderedPageBreak/>
        <w:t xml:space="preserve">დანამატების გამოყენებისას საჭიროა თავსებადობის შემოწმება. </w:t>
      </w:r>
      <w:r w:rsidR="001339E9" w:rsidRPr="003C2FEB">
        <w:rPr>
          <w:rFonts w:ascii="Sylfaen" w:hAnsi="Sylfaen"/>
          <w:noProof/>
          <w:sz w:val="24"/>
          <w:szCs w:val="24"/>
          <w:lang w:val="ka-GE"/>
        </w:rPr>
        <w:t>შერეული ხსნარების გამოყენება უნდა მოხდეს მყისიერად.</w:t>
      </w:r>
    </w:p>
    <w:p w14:paraId="47901A75" w14:textId="77777777" w:rsidR="00296944" w:rsidRPr="003C2FEB" w:rsidRDefault="00CE610E"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6.3</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ვარგისიანობის</w:t>
      </w:r>
      <w:r w:rsidR="00296944" w:rsidRPr="003C2FEB">
        <w:rPr>
          <w:rFonts w:ascii="Sylfaen" w:hAnsi="Sylfaen"/>
          <w:b/>
          <w:noProof/>
          <w:sz w:val="24"/>
          <w:szCs w:val="24"/>
          <w:lang w:val="ka-GE"/>
        </w:rPr>
        <w:t xml:space="preserve"> ვადა</w:t>
      </w:r>
    </w:p>
    <w:p w14:paraId="7E53DC95" w14:textId="77777777" w:rsidR="00296944" w:rsidRPr="003C2FEB" w:rsidRDefault="00296944"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შეფუთული გასაყიდი </w:t>
      </w:r>
      <w:r w:rsidR="0045030B" w:rsidRPr="003C2FEB">
        <w:rPr>
          <w:rFonts w:ascii="Sylfaen" w:hAnsi="Sylfaen"/>
          <w:noProof/>
          <w:sz w:val="24"/>
          <w:szCs w:val="24"/>
          <w:lang w:val="ka-GE"/>
        </w:rPr>
        <w:t>პროდუქციის</w:t>
      </w:r>
      <w:r w:rsidRPr="003C2FEB">
        <w:rPr>
          <w:rFonts w:ascii="Sylfaen" w:hAnsi="Sylfaen"/>
          <w:noProof/>
          <w:sz w:val="24"/>
          <w:szCs w:val="24"/>
          <w:lang w:val="ka-GE"/>
        </w:rPr>
        <w:t xml:space="preserve"> ვარგისიანობის ვადა </w:t>
      </w:r>
      <w:r w:rsidR="00140239" w:rsidRPr="003C2FEB">
        <w:rPr>
          <w:rFonts w:ascii="Sylfaen" w:hAnsi="Sylfaen"/>
          <w:noProof/>
          <w:sz w:val="24"/>
          <w:szCs w:val="24"/>
          <w:lang w:val="ka-GE"/>
        </w:rPr>
        <w:t xml:space="preserve">არის </w:t>
      </w:r>
      <w:r w:rsidRPr="003C2FEB">
        <w:rPr>
          <w:rFonts w:ascii="Sylfaen" w:hAnsi="Sylfaen"/>
          <w:noProof/>
          <w:sz w:val="24"/>
          <w:szCs w:val="24"/>
          <w:lang w:val="ka-GE"/>
        </w:rPr>
        <w:t xml:space="preserve">24 </w:t>
      </w:r>
      <w:r w:rsidR="00140239" w:rsidRPr="003C2FEB">
        <w:rPr>
          <w:rFonts w:ascii="Sylfaen" w:hAnsi="Sylfaen"/>
          <w:noProof/>
          <w:sz w:val="24"/>
          <w:szCs w:val="24"/>
          <w:lang w:val="ka-GE"/>
        </w:rPr>
        <w:t>თვე.</w:t>
      </w:r>
    </w:p>
    <w:p w14:paraId="72424E6A" w14:textId="77777777" w:rsidR="00296944" w:rsidRPr="003C2FEB" w:rsidRDefault="00296944"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12 თვე (მხოლოდ ელისტონში, კანადა</w:t>
      </w:r>
      <w:r w:rsidR="001D546D" w:rsidRPr="003C2FEB">
        <w:rPr>
          <w:rFonts w:ascii="Sylfaen" w:hAnsi="Sylfaen"/>
          <w:noProof/>
          <w:sz w:val="24"/>
          <w:szCs w:val="24"/>
          <w:lang w:val="ka-GE"/>
        </w:rPr>
        <w:t>სა</w:t>
      </w:r>
      <w:r w:rsidRPr="003C2FEB">
        <w:rPr>
          <w:rFonts w:ascii="Sylfaen" w:hAnsi="Sylfaen"/>
          <w:noProof/>
          <w:sz w:val="24"/>
          <w:szCs w:val="24"/>
          <w:lang w:val="ka-GE"/>
        </w:rPr>
        <w:t xml:space="preserve"> და ნორს ქოუვში, აშშ</w:t>
      </w:r>
      <w:r w:rsidR="001D546D" w:rsidRPr="003C2FEB">
        <w:rPr>
          <w:rFonts w:ascii="Sylfaen" w:hAnsi="Sylfaen"/>
          <w:noProof/>
          <w:sz w:val="24"/>
          <w:szCs w:val="24"/>
          <w:lang w:val="ka-GE"/>
        </w:rPr>
        <w:t>-ში</w:t>
      </w:r>
      <w:r w:rsidRPr="003C2FEB">
        <w:rPr>
          <w:rFonts w:ascii="Sylfaen" w:hAnsi="Sylfaen"/>
          <w:noProof/>
          <w:sz w:val="24"/>
          <w:szCs w:val="24"/>
          <w:lang w:val="ka-GE"/>
        </w:rPr>
        <w:t xml:space="preserve"> წარმოებული </w:t>
      </w:r>
      <w:r w:rsidR="000A2F30" w:rsidRPr="003C2FEB">
        <w:rPr>
          <w:rFonts w:ascii="Sylfaen" w:hAnsi="Sylfaen"/>
          <w:noProof/>
          <w:sz w:val="24"/>
          <w:szCs w:val="24"/>
          <w:lang w:val="ka-GE"/>
        </w:rPr>
        <w:t>სამკურნალო საშუალებებისთვის).</w:t>
      </w:r>
    </w:p>
    <w:p w14:paraId="74C7364F" w14:textId="77777777" w:rsidR="00296944" w:rsidRPr="003C2FEB" w:rsidRDefault="00296944"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გარე შეფუთვის მოხსნის შემთხვევაში პრეპარატი </w:t>
      </w:r>
      <w:r w:rsidR="00027D15" w:rsidRPr="003C2FEB">
        <w:rPr>
          <w:rFonts w:ascii="Sylfaen" w:hAnsi="Sylfaen"/>
          <w:noProof/>
          <w:sz w:val="24"/>
          <w:szCs w:val="24"/>
          <w:lang w:val="ka-GE"/>
        </w:rPr>
        <w:t>დაუყოვნებლივ გამოიყენება.</w:t>
      </w:r>
    </w:p>
    <w:p w14:paraId="197B7401" w14:textId="77777777" w:rsidR="00296944" w:rsidRPr="003C2FEB" w:rsidRDefault="006156C1"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6.4</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სპეციალური </w:t>
      </w:r>
      <w:r w:rsidR="00296944" w:rsidRPr="003C2FEB">
        <w:rPr>
          <w:rFonts w:ascii="Sylfaen" w:hAnsi="Sylfaen"/>
          <w:b/>
          <w:noProof/>
          <w:sz w:val="24"/>
          <w:szCs w:val="24"/>
          <w:lang w:val="ka-GE"/>
        </w:rPr>
        <w:t>სიფრთხილის ზომები შენახვისას</w:t>
      </w:r>
    </w:p>
    <w:p w14:paraId="301E1538" w14:textId="77777777" w:rsidR="00296944" w:rsidRPr="003C2FEB" w:rsidRDefault="00296944"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არ შეინახოთ 25</w:t>
      </w:r>
      <w:r w:rsidRPr="003C2FEB">
        <w:rPr>
          <w:rFonts w:ascii="Sylfaen" w:hAnsi="Sylfaen"/>
          <w:noProof/>
          <w:sz w:val="24"/>
          <w:szCs w:val="24"/>
          <w:vertAlign w:val="superscript"/>
          <w:lang w:val="ka-GE"/>
        </w:rPr>
        <w:t>0</w:t>
      </w:r>
      <w:r w:rsidRPr="003C2FEB">
        <w:rPr>
          <w:rFonts w:ascii="Sylfaen" w:hAnsi="Sylfaen"/>
          <w:noProof/>
          <w:sz w:val="24"/>
          <w:szCs w:val="24"/>
          <w:lang w:val="ka-GE"/>
        </w:rPr>
        <w:t xml:space="preserve">C-ზე მაღალ ტემპერატურაზე. </w:t>
      </w:r>
    </w:p>
    <w:p w14:paraId="0D20CA6E" w14:textId="77777777" w:rsidR="00296944" w:rsidRPr="003C2FEB" w:rsidRDefault="00296944"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არ შეინახოთ მაცივარში ან საყინულეში. </w:t>
      </w:r>
    </w:p>
    <w:p w14:paraId="3E02A392" w14:textId="77777777" w:rsidR="00296944" w:rsidRPr="003C2FEB" w:rsidRDefault="00027D15"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6.5</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w:t>
      </w:r>
      <w:r w:rsidR="00296944" w:rsidRPr="003C2FEB">
        <w:rPr>
          <w:rFonts w:ascii="Sylfaen" w:hAnsi="Sylfaen"/>
          <w:b/>
          <w:noProof/>
          <w:sz w:val="24"/>
          <w:szCs w:val="24"/>
          <w:lang w:val="ka-GE"/>
        </w:rPr>
        <w:t>კონტეინერის ტიპი და შიგთავსი</w:t>
      </w:r>
    </w:p>
    <w:p w14:paraId="0649E811" w14:textId="77777777" w:rsidR="003154C8" w:rsidRPr="003C2FEB" w:rsidRDefault="003154C8"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სითხე ჰერმეტულად არის დალუქული სამედიცინო პლასტიფიცირებული პოლივინილ ქლორიდისგან (PVC) (PL-146) დამზადებულ კონტეინერში, რომელიც აღჭურვილია პორტით შესაბამის საინფუზიო სისტემასთან დასაკავშირებლად ან ასევე შესაძლებელია კონტეინერის დაკავშირება ინტეგრალურ სისტემასთან და ცარიელ სადრენაჟო კონტეინერთან. კონტეინერს ასევე აქვს  დალუქვადი ლატექსის საინექციო პორტი, რომელიც საჭიროების შემთხვევაში გამოიყენება შეყვანამდე ხსნარში პრეპარატის დასამატებლად.</w:t>
      </w:r>
    </w:p>
    <w:p w14:paraId="5C58875A" w14:textId="77777777" w:rsidR="003154C8" w:rsidRPr="003C2FEB" w:rsidRDefault="003154C8"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შემდეგ კონტეინერი დალუქულია მაღალი სიმკვრივის პოლიეთილენისგან ან პოლიპროპილენისგან დამზადებული შეფუთვაში.</w:t>
      </w:r>
    </w:p>
    <w:p w14:paraId="4B4D63DB" w14:textId="77777777" w:rsidR="00296944" w:rsidRPr="003C2FEB" w:rsidRDefault="00296944"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კონტეინერის </w:t>
      </w:r>
      <w:r w:rsidR="003154C8" w:rsidRPr="003C2FEB">
        <w:rPr>
          <w:rFonts w:ascii="Sylfaen" w:hAnsi="Sylfaen"/>
          <w:noProof/>
          <w:sz w:val="24"/>
          <w:szCs w:val="24"/>
          <w:lang w:val="ka-GE"/>
        </w:rPr>
        <w:t>მოცულობა:</w:t>
      </w:r>
      <w:r w:rsidR="009D7306" w:rsidRPr="003C2FEB">
        <w:rPr>
          <w:rFonts w:ascii="Sylfaen" w:hAnsi="Sylfaen"/>
          <w:noProof/>
          <w:sz w:val="24"/>
          <w:szCs w:val="24"/>
          <w:lang w:val="ka-GE"/>
        </w:rPr>
        <w:t xml:space="preserve"> </w:t>
      </w:r>
      <w:r w:rsidRPr="003C2FEB">
        <w:rPr>
          <w:rFonts w:ascii="Sylfaen" w:hAnsi="Sylfaen"/>
          <w:noProof/>
          <w:sz w:val="24"/>
          <w:szCs w:val="24"/>
          <w:lang w:val="ka-GE"/>
        </w:rPr>
        <w:t>1500 მლ, 2000 მლ, 2500 მლ, 3000 მლ, 5000 მლ.</w:t>
      </w:r>
    </w:p>
    <w:p w14:paraId="72FCB26E" w14:textId="77777777" w:rsidR="00253A98" w:rsidRPr="003C2FEB" w:rsidRDefault="00253A98"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შეფუთვის ყველა ზომა შეიძლე</w:t>
      </w:r>
      <w:r w:rsidR="00E80D7F" w:rsidRPr="003C2FEB">
        <w:rPr>
          <w:rFonts w:ascii="Sylfaen" w:hAnsi="Sylfaen"/>
          <w:noProof/>
          <w:sz w:val="24"/>
          <w:szCs w:val="24"/>
          <w:lang w:val="ka-GE"/>
        </w:rPr>
        <w:t>ბ</w:t>
      </w:r>
      <w:r w:rsidRPr="003C2FEB">
        <w:rPr>
          <w:rFonts w:ascii="Sylfaen" w:hAnsi="Sylfaen"/>
          <w:noProof/>
          <w:sz w:val="24"/>
          <w:szCs w:val="24"/>
          <w:lang w:val="ka-GE"/>
        </w:rPr>
        <w:t>ა არ იყოს გაყიდვაში.</w:t>
      </w:r>
    </w:p>
    <w:p w14:paraId="6356190D" w14:textId="77777777" w:rsidR="0031144F" w:rsidRPr="003C2FEB" w:rsidRDefault="0031144F"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6.6</w:t>
      </w:r>
      <w:r w:rsidR="00D935FC" w:rsidRPr="003C2FEB">
        <w:rPr>
          <w:rFonts w:ascii="Sylfaen" w:hAnsi="Sylfaen"/>
          <w:b/>
          <w:noProof/>
          <w:sz w:val="24"/>
          <w:szCs w:val="24"/>
          <w:lang w:val="ka-GE"/>
        </w:rPr>
        <w:t>.</w:t>
      </w:r>
      <w:r w:rsidRPr="003C2FEB">
        <w:rPr>
          <w:rFonts w:ascii="Sylfaen" w:hAnsi="Sylfaen"/>
          <w:b/>
          <w:noProof/>
          <w:sz w:val="24"/>
          <w:szCs w:val="24"/>
          <w:lang w:val="ka-GE"/>
        </w:rPr>
        <w:t xml:space="preserve"> სპეციალური სიფრთხილის ზომები გამოყენებული სამკურნალო საშუალების ან ასეთი სამკურნალო საშუალების ნარჩენების განადგურებისას და პროდუქტის გამოყენებისას</w:t>
      </w:r>
    </w:p>
    <w:p w14:paraId="790BE18F" w14:textId="77777777" w:rsidR="0031144F" w:rsidRPr="003C2FEB" w:rsidRDefault="0031144F" w:rsidP="006657A6">
      <w:pPr>
        <w:spacing w:after="0" w:line="240" w:lineRule="auto"/>
        <w:jc w:val="both"/>
        <w:rPr>
          <w:rFonts w:ascii="Sylfaen" w:hAnsi="Sylfaen"/>
          <w:b/>
          <w:noProof/>
          <w:sz w:val="24"/>
          <w:szCs w:val="24"/>
          <w:lang w:val="ka-GE"/>
        </w:rPr>
      </w:pPr>
      <w:r w:rsidRPr="003C2FEB">
        <w:rPr>
          <w:rFonts w:ascii="Sylfaen" w:hAnsi="Sylfaen"/>
          <w:noProof/>
          <w:sz w:val="24"/>
          <w:szCs w:val="24"/>
          <w:lang w:val="ka-GE"/>
        </w:rPr>
        <w:t>გამოყენებასთან დაკავშირებული პირობები იხ. ნაწილში 4.2.</w:t>
      </w:r>
      <w:r w:rsidRPr="003C2FEB">
        <w:rPr>
          <w:rFonts w:ascii="Sylfaen" w:hAnsi="Sylfaen"/>
          <w:b/>
          <w:noProof/>
          <w:sz w:val="24"/>
          <w:szCs w:val="24"/>
          <w:lang w:val="ka-GE"/>
        </w:rPr>
        <w:t xml:space="preserve"> </w:t>
      </w:r>
    </w:p>
    <w:p w14:paraId="57D922FC" w14:textId="77777777" w:rsidR="00296944" w:rsidRPr="003C2FEB" w:rsidRDefault="00296944"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 xml:space="preserve">CAPD-ის </w:t>
      </w:r>
      <w:r w:rsidR="007132EC" w:rsidRPr="003C2FEB">
        <w:rPr>
          <w:rFonts w:ascii="Sylfaen" w:hAnsi="Sylfaen"/>
          <w:noProof/>
          <w:sz w:val="24"/>
          <w:szCs w:val="24"/>
          <w:lang w:val="ka-GE"/>
        </w:rPr>
        <w:t xml:space="preserve">პროცედურის </w:t>
      </w:r>
      <w:r w:rsidRPr="003C2FEB">
        <w:rPr>
          <w:rFonts w:ascii="Sylfaen" w:hAnsi="Sylfaen"/>
          <w:noProof/>
          <w:sz w:val="24"/>
          <w:szCs w:val="24"/>
          <w:lang w:val="ka-GE"/>
        </w:rPr>
        <w:t>დეტალური ინსტრუქცია პაციენტებს</w:t>
      </w:r>
      <w:r w:rsidR="007132EC" w:rsidRPr="003C2FEB">
        <w:rPr>
          <w:rFonts w:ascii="Sylfaen" w:hAnsi="Sylfaen"/>
          <w:noProof/>
          <w:sz w:val="24"/>
          <w:szCs w:val="24"/>
          <w:lang w:val="ka-GE"/>
        </w:rPr>
        <w:t xml:space="preserve"> მიეწოდება</w:t>
      </w:r>
      <w:r w:rsidRPr="003C2FEB">
        <w:rPr>
          <w:rFonts w:ascii="Sylfaen" w:hAnsi="Sylfaen"/>
          <w:noProof/>
          <w:sz w:val="24"/>
          <w:szCs w:val="24"/>
          <w:lang w:val="ka-GE"/>
        </w:rPr>
        <w:t xml:space="preserve"> სპეციალური ტრენინგების და </w:t>
      </w:r>
      <w:r w:rsidR="007132EC" w:rsidRPr="003C2FEB">
        <w:rPr>
          <w:rFonts w:ascii="Sylfaen" w:hAnsi="Sylfaen"/>
          <w:noProof/>
          <w:sz w:val="24"/>
          <w:szCs w:val="24"/>
          <w:lang w:val="ka-GE"/>
        </w:rPr>
        <w:t>ფურცელი-ჩანართის საშუალებით.</w:t>
      </w:r>
      <w:r w:rsidRPr="003C2FEB">
        <w:rPr>
          <w:rFonts w:ascii="Sylfaen" w:hAnsi="Sylfaen"/>
          <w:noProof/>
          <w:sz w:val="24"/>
          <w:szCs w:val="24"/>
          <w:lang w:val="ka-GE"/>
        </w:rPr>
        <w:t xml:space="preserve"> </w:t>
      </w:r>
    </w:p>
    <w:p w14:paraId="401FF716" w14:textId="77777777" w:rsidR="0031144F" w:rsidRDefault="0031144F"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გადააგდეთ გამოუყენებელი დარჩენილი ხსნარი.</w:t>
      </w:r>
    </w:p>
    <w:p w14:paraId="0A20B9BA" w14:textId="77777777" w:rsidR="003C2FEB" w:rsidRDefault="003C2FEB" w:rsidP="006657A6">
      <w:pPr>
        <w:spacing w:after="0" w:line="240" w:lineRule="auto"/>
        <w:jc w:val="both"/>
        <w:rPr>
          <w:rFonts w:ascii="Sylfaen" w:hAnsi="Sylfaen"/>
          <w:noProof/>
          <w:sz w:val="24"/>
          <w:szCs w:val="24"/>
          <w:lang w:val="ka-GE"/>
        </w:rPr>
      </w:pPr>
    </w:p>
    <w:p w14:paraId="6AA185E5" w14:textId="77777777" w:rsidR="003C2FEB" w:rsidRDefault="003C2FEB" w:rsidP="003C2FEB">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519A8240" w14:textId="77777777" w:rsidR="003C2FEB" w:rsidRPr="000F4D22" w:rsidRDefault="003C2FEB" w:rsidP="003C2FEB">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r w:rsidRPr="005F6B6E">
        <w:rPr>
          <w:rFonts w:ascii="Helvetica" w:hAnsi="Helvetica" w:cs="Helvetica"/>
          <w:color w:val="333333"/>
          <w:sz w:val="21"/>
          <w:szCs w:val="21"/>
          <w:shd w:val="clear" w:color="auto" w:fill="FAF2CC"/>
        </w:rPr>
        <w:t xml:space="preserve"> </w:t>
      </w:r>
      <w:r w:rsidRPr="005F6B6E">
        <w:rPr>
          <w:rFonts w:ascii="Sylfaen" w:hAnsi="Sylfaen" w:cs="Sylfaen"/>
          <w:noProof/>
          <w:lang w:val="ru-RU"/>
        </w:rPr>
        <w:t>, გამოიყენება სამედიცინო დაწესებულებებში  </w:t>
      </w:r>
    </w:p>
    <w:p w14:paraId="239372A2" w14:textId="77777777" w:rsidR="003C2FEB" w:rsidRPr="003C2FEB" w:rsidRDefault="003C2FEB" w:rsidP="006657A6">
      <w:pPr>
        <w:spacing w:after="0" w:line="240" w:lineRule="auto"/>
        <w:jc w:val="both"/>
        <w:rPr>
          <w:rFonts w:ascii="Sylfaen" w:hAnsi="Sylfaen"/>
          <w:noProof/>
          <w:sz w:val="24"/>
          <w:szCs w:val="24"/>
          <w:lang w:val="ka-GE"/>
        </w:rPr>
      </w:pPr>
    </w:p>
    <w:p w14:paraId="2556E328" w14:textId="77777777" w:rsidR="00A71C9C" w:rsidRPr="003C2FEB" w:rsidRDefault="008C100F"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 xml:space="preserve">7. </w:t>
      </w:r>
      <w:r w:rsidR="00A71C9C" w:rsidRPr="003C2FEB">
        <w:rPr>
          <w:rFonts w:ascii="Sylfaen" w:hAnsi="Sylfaen"/>
          <w:b/>
          <w:noProof/>
          <w:sz w:val="24"/>
          <w:szCs w:val="24"/>
          <w:lang w:val="ka-GE"/>
        </w:rPr>
        <w:t>სარეგისტრაციო მოწმობის მფლობელი</w:t>
      </w:r>
    </w:p>
    <w:p w14:paraId="1155390B" w14:textId="77777777" w:rsidR="008C100F" w:rsidRPr="003C2FEB" w:rsidRDefault="00BC1BC0" w:rsidP="006657A6">
      <w:pPr>
        <w:spacing w:after="0" w:line="240" w:lineRule="auto"/>
        <w:jc w:val="both"/>
        <w:rPr>
          <w:rFonts w:ascii="Sylfaen" w:hAnsi="Sylfaen"/>
          <w:noProof/>
          <w:sz w:val="24"/>
          <w:szCs w:val="24"/>
          <w:lang w:val="ka-GE"/>
        </w:rPr>
      </w:pPr>
      <w:r w:rsidRPr="003C2FEB">
        <w:rPr>
          <w:rFonts w:ascii="Sylfaen" w:hAnsi="Sylfaen"/>
          <w:sz w:val="24"/>
          <w:szCs w:val="24"/>
          <w:lang w:val="ka-GE"/>
        </w:rPr>
        <w:t xml:space="preserve">ვანტივ </w:t>
      </w:r>
      <w:r w:rsidR="00631BD7" w:rsidRPr="003C2FEB">
        <w:rPr>
          <w:rFonts w:ascii="Sylfaen" w:hAnsi="Sylfaen"/>
          <w:sz w:val="24"/>
          <w:szCs w:val="24"/>
          <w:lang w:val="ka-GE"/>
        </w:rPr>
        <w:t xml:space="preserve">მანუფაქტურინგ ლიმიტიდ </w:t>
      </w:r>
      <w:r w:rsidRPr="003C2FEB">
        <w:rPr>
          <w:rFonts w:ascii="Sylfaen" w:hAnsi="Sylfaen"/>
          <w:sz w:val="24"/>
          <w:szCs w:val="24"/>
          <w:lang w:val="ka-GE"/>
        </w:rPr>
        <w:t>(</w:t>
      </w:r>
      <w:r w:rsidR="00631BD7" w:rsidRPr="003C2FEB">
        <w:rPr>
          <w:rFonts w:ascii="Sylfaen" w:hAnsi="Sylfaen"/>
          <w:noProof/>
          <w:sz w:val="24"/>
          <w:szCs w:val="24"/>
          <w:lang w:val="ka-GE"/>
        </w:rPr>
        <w:t>Vantive Manufacturing Limited)</w:t>
      </w:r>
    </w:p>
    <w:p w14:paraId="0D7A27BA" w14:textId="77777777" w:rsidR="00B95119" w:rsidRPr="003C2FEB" w:rsidRDefault="00B95119"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მონინ როუდი, კასლბარი, მაიოს საგრაფო</w:t>
      </w:r>
    </w:p>
    <w:p w14:paraId="2252BE0C" w14:textId="77777777" w:rsidR="00B95119" w:rsidRPr="003C2FEB" w:rsidRDefault="00B95119" w:rsidP="006657A6">
      <w:pPr>
        <w:spacing w:after="0" w:line="240" w:lineRule="auto"/>
        <w:jc w:val="both"/>
        <w:rPr>
          <w:rFonts w:ascii="Sylfaen" w:hAnsi="Sylfaen"/>
          <w:noProof/>
          <w:sz w:val="24"/>
          <w:szCs w:val="24"/>
          <w:lang w:val="ka-GE"/>
        </w:rPr>
      </w:pPr>
      <w:r w:rsidRPr="003C2FEB">
        <w:rPr>
          <w:rFonts w:ascii="Sylfaen" w:hAnsi="Sylfaen"/>
          <w:noProof/>
          <w:sz w:val="24"/>
          <w:szCs w:val="24"/>
          <w:lang w:val="ka-GE"/>
        </w:rPr>
        <w:t>ირლანდია</w:t>
      </w:r>
    </w:p>
    <w:p w14:paraId="5B51A408" w14:textId="77777777" w:rsidR="00A71C9C" w:rsidRPr="003C2FEB" w:rsidRDefault="008C100F" w:rsidP="006657A6">
      <w:pPr>
        <w:spacing w:after="0" w:line="240" w:lineRule="auto"/>
        <w:jc w:val="both"/>
        <w:rPr>
          <w:rFonts w:ascii="Sylfaen" w:hAnsi="Sylfaen"/>
          <w:b/>
          <w:noProof/>
          <w:sz w:val="24"/>
          <w:szCs w:val="24"/>
          <w:lang w:val="ka-GE"/>
        </w:rPr>
      </w:pPr>
      <w:r w:rsidRPr="003C2FEB">
        <w:rPr>
          <w:rFonts w:ascii="Sylfaen" w:hAnsi="Sylfaen"/>
          <w:b/>
          <w:noProof/>
          <w:sz w:val="24"/>
          <w:szCs w:val="24"/>
          <w:lang w:val="ka-GE"/>
        </w:rPr>
        <w:t xml:space="preserve">8. </w:t>
      </w:r>
      <w:r w:rsidR="00A71C9C" w:rsidRPr="003C2FEB">
        <w:rPr>
          <w:rFonts w:ascii="Sylfaen" w:hAnsi="Sylfaen"/>
          <w:b/>
          <w:noProof/>
          <w:sz w:val="24"/>
          <w:szCs w:val="24"/>
          <w:lang w:val="ka-GE"/>
        </w:rPr>
        <w:t xml:space="preserve">სარეგისტრაციო მოწმობის </w:t>
      </w:r>
      <w:r w:rsidR="00BC1BC0" w:rsidRPr="003C2FEB">
        <w:rPr>
          <w:rFonts w:ascii="Sylfaen" w:hAnsi="Sylfaen"/>
          <w:b/>
          <w:noProof/>
          <w:sz w:val="24"/>
          <w:szCs w:val="24"/>
          <w:lang w:val="ka-GE"/>
        </w:rPr>
        <w:t>ნომერი</w:t>
      </w:r>
    </w:p>
    <w:p w14:paraId="5A2851D5" w14:textId="77777777" w:rsidR="00FE3410" w:rsidRPr="003C2FEB" w:rsidRDefault="00FE3410" w:rsidP="006657A6">
      <w:pPr>
        <w:spacing w:after="0" w:line="240" w:lineRule="auto"/>
        <w:jc w:val="both"/>
        <w:rPr>
          <w:rFonts w:ascii="Sylfaen" w:hAnsi="Sylfaen"/>
          <w:b/>
          <w:sz w:val="24"/>
          <w:szCs w:val="24"/>
          <w:lang w:val="ka-GE"/>
        </w:rPr>
      </w:pPr>
      <w:r w:rsidRPr="003C2FEB">
        <w:rPr>
          <w:rFonts w:ascii="Sylfaen" w:hAnsi="Sylfaen"/>
          <w:b/>
          <w:sz w:val="24"/>
          <w:szCs w:val="24"/>
        </w:rPr>
        <w:t xml:space="preserve">9. </w:t>
      </w:r>
      <w:r w:rsidRPr="003C2FEB">
        <w:rPr>
          <w:rFonts w:ascii="Sylfaen" w:hAnsi="Sylfaen"/>
          <w:b/>
          <w:noProof/>
          <w:sz w:val="24"/>
          <w:szCs w:val="24"/>
          <w:lang w:val="en-GB"/>
        </w:rPr>
        <w:t>პირველი</w:t>
      </w:r>
      <w:r w:rsidRPr="003C2FEB">
        <w:rPr>
          <w:rFonts w:ascii="Sylfaen" w:hAnsi="Sylfaen"/>
          <w:b/>
          <w:sz w:val="24"/>
          <w:szCs w:val="24"/>
          <w:lang w:val="ka-GE"/>
        </w:rPr>
        <w:t xml:space="preserve"> რეგისტრაციის/ხელახალი რეგისტრაციის თარიღი</w:t>
      </w:r>
    </w:p>
    <w:p w14:paraId="0C8D576C" w14:textId="77777777" w:rsidR="00C14700" w:rsidRPr="003C2FEB" w:rsidRDefault="00C14700" w:rsidP="006657A6">
      <w:pPr>
        <w:spacing w:after="0" w:line="240" w:lineRule="auto"/>
        <w:jc w:val="both"/>
        <w:rPr>
          <w:rFonts w:ascii="Sylfaen" w:hAnsi="Sylfaen"/>
          <w:b/>
          <w:sz w:val="24"/>
          <w:szCs w:val="24"/>
          <w:lang w:val="ka-GE"/>
        </w:rPr>
      </w:pPr>
      <w:r w:rsidRPr="003C2FEB">
        <w:rPr>
          <w:rFonts w:ascii="Sylfaen" w:hAnsi="Sylfaen"/>
          <w:b/>
          <w:sz w:val="24"/>
          <w:szCs w:val="24"/>
          <w:lang w:val="ka-GE"/>
        </w:rPr>
        <w:t>10. ტექსტის განახლების თარიღი</w:t>
      </w:r>
    </w:p>
    <w:p w14:paraId="255F7864" w14:textId="77777777" w:rsidR="000E2515" w:rsidRPr="003C2FEB" w:rsidRDefault="006F6E5F" w:rsidP="006657A6">
      <w:pPr>
        <w:spacing w:after="0" w:line="240" w:lineRule="auto"/>
        <w:jc w:val="both"/>
        <w:rPr>
          <w:rFonts w:ascii="Sylfaen" w:hAnsi="Sylfaen"/>
          <w:noProof/>
          <w:sz w:val="24"/>
          <w:szCs w:val="24"/>
          <w:lang w:val="ka-GE"/>
        </w:rPr>
      </w:pPr>
      <w:r w:rsidRPr="003C2FEB">
        <w:rPr>
          <w:rFonts w:ascii="Sylfaen" w:hAnsi="Sylfaen"/>
          <w:sz w:val="24"/>
          <w:szCs w:val="24"/>
          <w:lang w:val="ka-GE"/>
        </w:rPr>
        <w:t>ნოემბერი, 2024</w:t>
      </w:r>
    </w:p>
    <w:sectPr w:rsidR="000E2515" w:rsidRPr="003C2FEB" w:rsidSect="006657A6">
      <w:footerReference w:type="default" r:id="rId9"/>
      <w:pgSz w:w="11906" w:h="16838" w:code="9"/>
      <w:pgMar w:top="1440" w:right="1080" w:bottom="709" w:left="1080"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4E0EE" w14:textId="77777777" w:rsidR="00EB263A" w:rsidRDefault="00EB263A" w:rsidP="006657A6">
      <w:pPr>
        <w:spacing w:after="0" w:line="240" w:lineRule="auto"/>
      </w:pPr>
      <w:r>
        <w:separator/>
      </w:r>
    </w:p>
  </w:endnote>
  <w:endnote w:type="continuationSeparator" w:id="0">
    <w:p w14:paraId="50E61CE8" w14:textId="77777777" w:rsidR="00EB263A" w:rsidRDefault="00EB263A" w:rsidP="00665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221883"/>
      <w:docPartObj>
        <w:docPartGallery w:val="Page Numbers (Bottom of Page)"/>
        <w:docPartUnique/>
      </w:docPartObj>
    </w:sdtPr>
    <w:sdtEndPr>
      <w:rPr>
        <w:noProof/>
        <w:sz w:val="16"/>
        <w:szCs w:val="16"/>
      </w:rPr>
    </w:sdtEndPr>
    <w:sdtContent>
      <w:p w14:paraId="2F08AD34" w14:textId="77777777" w:rsidR="006657A6" w:rsidRPr="006657A6" w:rsidRDefault="006657A6">
        <w:pPr>
          <w:pStyle w:val="Footer"/>
          <w:jc w:val="right"/>
          <w:rPr>
            <w:sz w:val="16"/>
            <w:szCs w:val="16"/>
          </w:rPr>
        </w:pPr>
        <w:r w:rsidRPr="006657A6">
          <w:rPr>
            <w:sz w:val="16"/>
            <w:szCs w:val="16"/>
          </w:rPr>
          <w:fldChar w:fldCharType="begin"/>
        </w:r>
        <w:r w:rsidRPr="006657A6">
          <w:rPr>
            <w:sz w:val="16"/>
            <w:szCs w:val="16"/>
          </w:rPr>
          <w:instrText xml:space="preserve"> PAGE   \* MERGEFORMAT </w:instrText>
        </w:r>
        <w:r w:rsidRPr="006657A6">
          <w:rPr>
            <w:sz w:val="16"/>
            <w:szCs w:val="16"/>
          </w:rPr>
          <w:fldChar w:fldCharType="separate"/>
        </w:r>
        <w:r>
          <w:rPr>
            <w:noProof/>
            <w:sz w:val="16"/>
            <w:szCs w:val="16"/>
          </w:rPr>
          <w:t>3</w:t>
        </w:r>
        <w:r w:rsidRPr="006657A6">
          <w:rPr>
            <w:noProof/>
            <w:sz w:val="16"/>
            <w:szCs w:val="16"/>
          </w:rPr>
          <w:fldChar w:fldCharType="end"/>
        </w:r>
      </w:p>
    </w:sdtContent>
  </w:sdt>
  <w:p w14:paraId="7AE9800D" w14:textId="77777777" w:rsidR="006657A6" w:rsidRDefault="006657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E16A1" w14:textId="77777777" w:rsidR="00EB263A" w:rsidRDefault="00EB263A" w:rsidP="006657A6">
      <w:pPr>
        <w:spacing w:after="0" w:line="240" w:lineRule="auto"/>
      </w:pPr>
      <w:r>
        <w:separator/>
      </w:r>
    </w:p>
  </w:footnote>
  <w:footnote w:type="continuationSeparator" w:id="0">
    <w:p w14:paraId="1D3BE18E" w14:textId="77777777" w:rsidR="00EB263A" w:rsidRDefault="00EB263A" w:rsidP="006657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3765E"/>
    <w:multiLevelType w:val="hybridMultilevel"/>
    <w:tmpl w:val="6D10A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EE7D74"/>
    <w:multiLevelType w:val="hybridMultilevel"/>
    <w:tmpl w:val="9612AF8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7825BB4"/>
    <w:multiLevelType w:val="hybridMultilevel"/>
    <w:tmpl w:val="B54E26D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2841751D"/>
    <w:multiLevelType w:val="hybridMultilevel"/>
    <w:tmpl w:val="F2AA183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D5F437F"/>
    <w:multiLevelType w:val="multilevel"/>
    <w:tmpl w:val="95A69F0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 w15:restartNumberingAfterBreak="0">
    <w:nsid w:val="30C76F9A"/>
    <w:multiLevelType w:val="hybridMultilevel"/>
    <w:tmpl w:val="C55E1ED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3BA57AA3"/>
    <w:multiLevelType w:val="hybridMultilevel"/>
    <w:tmpl w:val="440E548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BD71CB1"/>
    <w:multiLevelType w:val="hybridMultilevel"/>
    <w:tmpl w:val="CA50F53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69791CF7"/>
    <w:multiLevelType w:val="hybridMultilevel"/>
    <w:tmpl w:val="B0B0D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C03AE6"/>
    <w:multiLevelType w:val="hybridMultilevel"/>
    <w:tmpl w:val="49EA26C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2677830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3978349">
    <w:abstractNumId w:val="7"/>
  </w:num>
  <w:num w:numId="3" w16cid:durableId="661548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6357106">
    <w:abstractNumId w:val="8"/>
  </w:num>
  <w:num w:numId="5" w16cid:durableId="1660496521">
    <w:abstractNumId w:val="9"/>
  </w:num>
  <w:num w:numId="6" w16cid:durableId="75374345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8404928">
    <w:abstractNumId w:val="5"/>
  </w:num>
  <w:num w:numId="8" w16cid:durableId="114867285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0459172">
    <w:abstractNumId w:val="2"/>
  </w:num>
  <w:num w:numId="10" w16cid:durableId="897204372">
    <w:abstractNumId w:val="1"/>
  </w:num>
  <w:num w:numId="11" w16cid:durableId="1049722157">
    <w:abstractNumId w:val="6"/>
  </w:num>
  <w:num w:numId="12" w16cid:durableId="1819030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295"/>
    <w:rsid w:val="000032E7"/>
    <w:rsid w:val="000206F9"/>
    <w:rsid w:val="00027D15"/>
    <w:rsid w:val="0009180D"/>
    <w:rsid w:val="00094560"/>
    <w:rsid w:val="00096C4F"/>
    <w:rsid w:val="000A0CDE"/>
    <w:rsid w:val="000A2F30"/>
    <w:rsid w:val="000C5063"/>
    <w:rsid w:val="000C5CB7"/>
    <w:rsid w:val="000D3EF6"/>
    <w:rsid w:val="000E2515"/>
    <w:rsid w:val="000E7F4C"/>
    <w:rsid w:val="000F1DF0"/>
    <w:rsid w:val="000F25C6"/>
    <w:rsid w:val="000F39FB"/>
    <w:rsid w:val="000F4164"/>
    <w:rsid w:val="001036AC"/>
    <w:rsid w:val="00114A87"/>
    <w:rsid w:val="00117BF1"/>
    <w:rsid w:val="001200D5"/>
    <w:rsid w:val="001339E9"/>
    <w:rsid w:val="00140239"/>
    <w:rsid w:val="001478C1"/>
    <w:rsid w:val="0017310D"/>
    <w:rsid w:val="00175257"/>
    <w:rsid w:val="00193EB7"/>
    <w:rsid w:val="00194F6E"/>
    <w:rsid w:val="001A07C3"/>
    <w:rsid w:val="001A3C6F"/>
    <w:rsid w:val="001B24AE"/>
    <w:rsid w:val="001C2211"/>
    <w:rsid w:val="001C4005"/>
    <w:rsid w:val="001C5906"/>
    <w:rsid w:val="001C637D"/>
    <w:rsid w:val="001D546D"/>
    <w:rsid w:val="001D5E55"/>
    <w:rsid w:val="001E02B8"/>
    <w:rsid w:val="001F2998"/>
    <w:rsid w:val="00227CCB"/>
    <w:rsid w:val="00234550"/>
    <w:rsid w:val="00253A98"/>
    <w:rsid w:val="002672A7"/>
    <w:rsid w:val="00286BC5"/>
    <w:rsid w:val="002930C3"/>
    <w:rsid w:val="00296944"/>
    <w:rsid w:val="002F4C32"/>
    <w:rsid w:val="002F5FAD"/>
    <w:rsid w:val="00300EA2"/>
    <w:rsid w:val="0031144F"/>
    <w:rsid w:val="003154C8"/>
    <w:rsid w:val="00322D87"/>
    <w:rsid w:val="00363A83"/>
    <w:rsid w:val="00393439"/>
    <w:rsid w:val="00395D6E"/>
    <w:rsid w:val="003A075C"/>
    <w:rsid w:val="003A3C47"/>
    <w:rsid w:val="003B1F38"/>
    <w:rsid w:val="003B30C8"/>
    <w:rsid w:val="003B59DE"/>
    <w:rsid w:val="003C2FEB"/>
    <w:rsid w:val="003D215E"/>
    <w:rsid w:val="0040169C"/>
    <w:rsid w:val="0040654B"/>
    <w:rsid w:val="004108A7"/>
    <w:rsid w:val="00423ACE"/>
    <w:rsid w:val="00424B8C"/>
    <w:rsid w:val="00446F23"/>
    <w:rsid w:val="0045030B"/>
    <w:rsid w:val="004735A6"/>
    <w:rsid w:val="00475002"/>
    <w:rsid w:val="00486340"/>
    <w:rsid w:val="00487315"/>
    <w:rsid w:val="00495472"/>
    <w:rsid w:val="00497122"/>
    <w:rsid w:val="004B002F"/>
    <w:rsid w:val="004C2C4C"/>
    <w:rsid w:val="004D1920"/>
    <w:rsid w:val="004E1520"/>
    <w:rsid w:val="004E3E27"/>
    <w:rsid w:val="0050139A"/>
    <w:rsid w:val="00502D52"/>
    <w:rsid w:val="00527D18"/>
    <w:rsid w:val="0053602B"/>
    <w:rsid w:val="0054770C"/>
    <w:rsid w:val="00550C48"/>
    <w:rsid w:val="005625CD"/>
    <w:rsid w:val="005675C3"/>
    <w:rsid w:val="00587807"/>
    <w:rsid w:val="005878C1"/>
    <w:rsid w:val="005A02D2"/>
    <w:rsid w:val="005C38C2"/>
    <w:rsid w:val="005C6CC7"/>
    <w:rsid w:val="005C6E1B"/>
    <w:rsid w:val="005D4019"/>
    <w:rsid w:val="005F36F6"/>
    <w:rsid w:val="00605AEA"/>
    <w:rsid w:val="006156C1"/>
    <w:rsid w:val="00617A86"/>
    <w:rsid w:val="00627451"/>
    <w:rsid w:val="00631BD7"/>
    <w:rsid w:val="00632E66"/>
    <w:rsid w:val="00635026"/>
    <w:rsid w:val="00641515"/>
    <w:rsid w:val="00642DF0"/>
    <w:rsid w:val="00655E58"/>
    <w:rsid w:val="006657A6"/>
    <w:rsid w:val="0068648E"/>
    <w:rsid w:val="006A4721"/>
    <w:rsid w:val="006A6692"/>
    <w:rsid w:val="006C0EAE"/>
    <w:rsid w:val="006C5108"/>
    <w:rsid w:val="006E3104"/>
    <w:rsid w:val="006F6E5F"/>
    <w:rsid w:val="00706730"/>
    <w:rsid w:val="007125FF"/>
    <w:rsid w:val="007132EC"/>
    <w:rsid w:val="007216D4"/>
    <w:rsid w:val="00723FCE"/>
    <w:rsid w:val="00725BC7"/>
    <w:rsid w:val="007517E8"/>
    <w:rsid w:val="00752F2C"/>
    <w:rsid w:val="007631C3"/>
    <w:rsid w:val="0077416F"/>
    <w:rsid w:val="007743C7"/>
    <w:rsid w:val="007A39E3"/>
    <w:rsid w:val="007A5077"/>
    <w:rsid w:val="007B0743"/>
    <w:rsid w:val="007D60A4"/>
    <w:rsid w:val="007F06A9"/>
    <w:rsid w:val="0085298F"/>
    <w:rsid w:val="008652FA"/>
    <w:rsid w:val="00897A78"/>
    <w:rsid w:val="008C100F"/>
    <w:rsid w:val="008C1B3E"/>
    <w:rsid w:val="008E0547"/>
    <w:rsid w:val="008E1477"/>
    <w:rsid w:val="008F00FC"/>
    <w:rsid w:val="00900DB9"/>
    <w:rsid w:val="00930AD3"/>
    <w:rsid w:val="00932F5D"/>
    <w:rsid w:val="0093360D"/>
    <w:rsid w:val="00935814"/>
    <w:rsid w:val="00954DFB"/>
    <w:rsid w:val="009645F5"/>
    <w:rsid w:val="009821E5"/>
    <w:rsid w:val="00991031"/>
    <w:rsid w:val="00993F2B"/>
    <w:rsid w:val="009B46B0"/>
    <w:rsid w:val="009D4811"/>
    <w:rsid w:val="009D7306"/>
    <w:rsid w:val="009E0DC4"/>
    <w:rsid w:val="009E6208"/>
    <w:rsid w:val="00A34D34"/>
    <w:rsid w:val="00A43CB3"/>
    <w:rsid w:val="00A65F6E"/>
    <w:rsid w:val="00A67BAC"/>
    <w:rsid w:val="00A71C9C"/>
    <w:rsid w:val="00A739A5"/>
    <w:rsid w:val="00AA721D"/>
    <w:rsid w:val="00AB37B1"/>
    <w:rsid w:val="00AE3398"/>
    <w:rsid w:val="00AE3854"/>
    <w:rsid w:val="00AE7FD1"/>
    <w:rsid w:val="00AF11F0"/>
    <w:rsid w:val="00AF7CAC"/>
    <w:rsid w:val="00B051FE"/>
    <w:rsid w:val="00B15E33"/>
    <w:rsid w:val="00B21310"/>
    <w:rsid w:val="00B227C1"/>
    <w:rsid w:val="00B34F0B"/>
    <w:rsid w:val="00B35377"/>
    <w:rsid w:val="00B355C3"/>
    <w:rsid w:val="00B4798E"/>
    <w:rsid w:val="00B5583C"/>
    <w:rsid w:val="00B569DE"/>
    <w:rsid w:val="00B82BCF"/>
    <w:rsid w:val="00B83D22"/>
    <w:rsid w:val="00B95119"/>
    <w:rsid w:val="00B95E8B"/>
    <w:rsid w:val="00B96195"/>
    <w:rsid w:val="00BA2E39"/>
    <w:rsid w:val="00BC1BC0"/>
    <w:rsid w:val="00BD2222"/>
    <w:rsid w:val="00BD6295"/>
    <w:rsid w:val="00BE3AE7"/>
    <w:rsid w:val="00BE6C2B"/>
    <w:rsid w:val="00BF2D52"/>
    <w:rsid w:val="00C05647"/>
    <w:rsid w:val="00C14700"/>
    <w:rsid w:val="00C1763C"/>
    <w:rsid w:val="00C17EAC"/>
    <w:rsid w:val="00C7127D"/>
    <w:rsid w:val="00C72012"/>
    <w:rsid w:val="00C84168"/>
    <w:rsid w:val="00C93AF5"/>
    <w:rsid w:val="00CA02DB"/>
    <w:rsid w:val="00CB1A62"/>
    <w:rsid w:val="00CD4B9C"/>
    <w:rsid w:val="00CE358C"/>
    <w:rsid w:val="00CE610E"/>
    <w:rsid w:val="00CF18E1"/>
    <w:rsid w:val="00CF444A"/>
    <w:rsid w:val="00CF700D"/>
    <w:rsid w:val="00D055F8"/>
    <w:rsid w:val="00D4160F"/>
    <w:rsid w:val="00D42131"/>
    <w:rsid w:val="00D531F7"/>
    <w:rsid w:val="00D57D8B"/>
    <w:rsid w:val="00D935FC"/>
    <w:rsid w:val="00DA39EE"/>
    <w:rsid w:val="00DA702C"/>
    <w:rsid w:val="00DB73DB"/>
    <w:rsid w:val="00DD36A3"/>
    <w:rsid w:val="00DD7DA2"/>
    <w:rsid w:val="00E31D8A"/>
    <w:rsid w:val="00E72B77"/>
    <w:rsid w:val="00E72F8B"/>
    <w:rsid w:val="00E746D2"/>
    <w:rsid w:val="00E80D7F"/>
    <w:rsid w:val="00EA23EB"/>
    <w:rsid w:val="00EA7435"/>
    <w:rsid w:val="00EB05F6"/>
    <w:rsid w:val="00EB263A"/>
    <w:rsid w:val="00EE1842"/>
    <w:rsid w:val="00EF15ED"/>
    <w:rsid w:val="00F04D74"/>
    <w:rsid w:val="00F07F63"/>
    <w:rsid w:val="00F21D57"/>
    <w:rsid w:val="00F30A39"/>
    <w:rsid w:val="00F55414"/>
    <w:rsid w:val="00F75929"/>
    <w:rsid w:val="00FA2D3B"/>
    <w:rsid w:val="00FA3913"/>
    <w:rsid w:val="00FB2D15"/>
    <w:rsid w:val="00FD219A"/>
    <w:rsid w:val="00FE3410"/>
    <w:rsid w:val="00FE6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D8F91"/>
  <w15:chartTrackingRefBased/>
  <w15:docId w15:val="{4E1CDC42-4409-46A7-8BA5-D1F57F6DE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2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4019"/>
    <w:pPr>
      <w:spacing w:after="200" w:line="276" w:lineRule="auto"/>
      <w:ind w:left="720"/>
      <w:contextualSpacing/>
    </w:pPr>
    <w:rPr>
      <w:rFonts w:eastAsiaTheme="minorEastAsia"/>
    </w:rPr>
  </w:style>
  <w:style w:type="character" w:customStyle="1" w:styleId="hwtze">
    <w:name w:val="hwtze"/>
    <w:basedOn w:val="DefaultParagraphFont"/>
    <w:rsid w:val="005F36F6"/>
  </w:style>
  <w:style w:type="character" w:customStyle="1" w:styleId="rynqvb">
    <w:name w:val="rynqvb"/>
    <w:basedOn w:val="DefaultParagraphFont"/>
    <w:rsid w:val="005F36F6"/>
  </w:style>
  <w:style w:type="table" w:styleId="TableGrid">
    <w:name w:val="Table Grid"/>
    <w:basedOn w:val="TableNormal"/>
    <w:uiPriority w:val="59"/>
    <w:rsid w:val="008C1B3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641515"/>
    <w:rPr>
      <w:color w:val="0563C1" w:themeColor="hyperlink"/>
      <w:u w:val="single"/>
    </w:rPr>
  </w:style>
  <w:style w:type="paragraph" w:styleId="NoSpacing">
    <w:name w:val="No Spacing"/>
    <w:link w:val="NoSpacingChar"/>
    <w:uiPriority w:val="1"/>
    <w:qFormat/>
    <w:rsid w:val="00296944"/>
    <w:pPr>
      <w:spacing w:after="0" w:line="240" w:lineRule="auto"/>
    </w:pPr>
    <w:rPr>
      <w:rFonts w:ascii="Times New Roman" w:eastAsia="Times New Roman" w:hAnsi="Times New Roman" w:cs="Times New Roman"/>
      <w:sz w:val="24"/>
      <w:szCs w:val="24"/>
      <w:lang w:val="ru-RU" w:eastAsia="ru-RU"/>
    </w:rPr>
  </w:style>
  <w:style w:type="character" w:customStyle="1" w:styleId="NoSpacingChar">
    <w:name w:val="No Spacing Char"/>
    <w:link w:val="NoSpacing"/>
    <w:uiPriority w:val="1"/>
    <w:locked/>
    <w:rsid w:val="00296944"/>
    <w:rPr>
      <w:rFonts w:ascii="Times New Roman" w:eastAsia="Times New Roman" w:hAnsi="Times New Roman" w:cs="Times New Roman"/>
      <w:sz w:val="24"/>
      <w:szCs w:val="24"/>
      <w:lang w:val="ru-RU" w:eastAsia="ru-RU"/>
    </w:rPr>
  </w:style>
  <w:style w:type="paragraph" w:styleId="Header">
    <w:name w:val="header"/>
    <w:basedOn w:val="Normal"/>
    <w:link w:val="HeaderChar"/>
    <w:uiPriority w:val="99"/>
    <w:unhideWhenUsed/>
    <w:rsid w:val="00665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7A6"/>
  </w:style>
  <w:style w:type="paragraph" w:styleId="Footer">
    <w:name w:val="footer"/>
    <w:basedOn w:val="Normal"/>
    <w:link w:val="FooterChar"/>
    <w:uiPriority w:val="99"/>
    <w:unhideWhenUsed/>
    <w:rsid w:val="00665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safety@hpra.ie" TargetMode="External"/><Relationship Id="rId3" Type="http://schemas.openxmlformats.org/officeDocument/2006/relationships/settings" Target="settings.xml"/><Relationship Id="rId7" Type="http://schemas.openxmlformats.org/officeDocument/2006/relationships/hyperlink" Target="http://www.hpra.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2379</TotalTime>
  <Pages>8</Pages>
  <Words>2645</Words>
  <Characters>15079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greench pc</Company>
  <LinksUpToDate>false</LinksUpToDate>
  <CharactersWithSpaces>17689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dc:creator>
  <cp:keywords/>
  <dc:description/>
  <cp:lastModifiedBy>Zaza Chapichadze</cp:lastModifiedBy>
  <cp:revision>223</cp:revision>
  <dcterms:created xsi:type="dcterms:W3CDTF">2024-12-21T22:59:00Z</dcterms:created>
  <dcterms:modified xsi:type="dcterms:W3CDTF">2026-04-29T13:17:00Z</dcterms:modified>
</cp:coreProperties>
</file>