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78EDF" w14:textId="0E1D6BA0" w:rsidR="00442D76" w:rsidRPr="007B0896" w:rsidRDefault="00442D76" w:rsidP="00B32519">
      <w:pPr>
        <w:spacing w:after="120" w:line="276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გამოყენების ინსტრუქცია: ინფორმაცია მომხმარებლისთვის</w:t>
      </w:r>
    </w:p>
    <w:p w14:paraId="7083DF60" w14:textId="77777777" w:rsidR="00442D76" w:rsidRPr="007B0896" w:rsidRDefault="00442D76" w:rsidP="00B32519">
      <w:pPr>
        <w:spacing w:after="120" w:line="276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სიაკრეტი 25/50/100 (სიტაგლიპტინის ტაბლეტები 25 მგ, 50 მგ, 100 მგ)</w:t>
      </w:r>
    </w:p>
    <w:p w14:paraId="48529A3F" w14:textId="47524418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ამ პრეპარატის მიღების დაწყებამდე ყურადღებით წაიკითხეთ მთლიანად ეს გამოყენების ინსტრუქცია, რადგანაც ის შეიცავს თქვენთვის მნიშვნელოვან ინფორმაციას. </w:t>
      </w:r>
    </w:p>
    <w:p w14:paraId="11E72550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შეინახეთ ეს გამოყენების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ინსტრუქცია.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შესაძლოა, დაგჭირდეთ მისი ხელახლა წაკითხვა.</w:t>
      </w:r>
    </w:p>
    <w:p w14:paraId="0FA65828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დამატებითი კითხვების შემთხვევაში, მიმართეთ თქვენს ექიმს, ფარმაცევტს ან ექთანს. </w:t>
      </w:r>
    </w:p>
    <w:p w14:paraId="2D9C8CD5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ეს პრეპარატი მხოლოდ თქვენთვისაა დანიშნული.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არ გადასცეთ ის სხვებს.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მან შეიძლება ზიანი მიაყენოს მათ, მაშინაც კი, თუ მათი დაავადების ნიშნები თქვენის მსგავსია. </w:t>
      </w:r>
    </w:p>
    <w:p w14:paraId="58E2422A" w14:textId="6B5BF75A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თუ შეამჩნევთ რაიმე გვერდით ეფექტებს, მიმართეთ თქვენს ექიმს, ფარმაცევტს ან ექთანს.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ეს მოიცავს ნებისმიერ შესაძლო გვერდით ეფეტებს, რომლებიც არ არის ჩამოთვლილი ამ გამოყენების ინსტრუქციაში.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იხილეთ მე-4 პუნქტი. </w:t>
      </w:r>
    </w:p>
    <w:p w14:paraId="2CC66E44" w14:textId="46C8938F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რა არის მოცემული ამ გამოყენების ინსტრუქციაში.</w:t>
      </w:r>
    </w:p>
    <w:p w14:paraId="7D55BB13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1. რა არის და რისთვის გამოიყენება სიტაგლიპტინი </w:t>
      </w:r>
    </w:p>
    <w:p w14:paraId="005C5D19" w14:textId="4839E0CE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2. რისი ცოდნაა საჭირო სიტაგლიპტინის მიღებამდე </w:t>
      </w:r>
    </w:p>
    <w:p w14:paraId="5E6A6DA4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3. როგორ მიიღება სიტაგლიპტინი </w:t>
      </w:r>
    </w:p>
    <w:p w14:paraId="58B32B06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4. შესაძლო გვერდითი ეფექტები</w:t>
      </w:r>
    </w:p>
    <w:p w14:paraId="1F04153E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5. როგორ ინახება სიტაგლიპტინი</w:t>
      </w:r>
    </w:p>
    <w:p w14:paraId="5F53E6C1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6. შეფუთვის შემცველობა და სხვა ინფორმაცია</w:t>
      </w:r>
    </w:p>
    <w:p w14:paraId="3C45E606" w14:textId="77777777" w:rsidR="00442D76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 1. რა არის და რისთვის გამოიყენება სიტაგლიპტინი </w:t>
      </w:r>
    </w:p>
    <w:p w14:paraId="474FCCEA" w14:textId="77777777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 შეიცავს აქტიურ ნივთიერება სიტაგლიპტინს, რომელიც მიეკუთვნება მედიკამენტების კლასს სახელწოდებით DPP-4 ინჰიბიტორები (დიპეპტიდილ პეპტიდაზა-4-ის ინჰიბიტორები), რომლებიც აქვეითებენ სისხლში შაქრის დონეს მე-2 ტიპის დიაბეტის მქონე ზრდასრულ პაციენტებში. </w:t>
      </w:r>
    </w:p>
    <w:p w14:paraId="71BEB81C" w14:textId="77777777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ეს პრეპარატი ხელს უწყობს ჭამის შემდეგ გამომუშავებული ინსულინის დონის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>მომატებას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და ამცირებს ორგანიზმის მიერ გამომუშავებული შაქრის რაოდენობას.</w:t>
      </w:r>
    </w:p>
    <w:p w14:paraId="22C12358" w14:textId="77777777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თქვენმა ექიმმა დაგინიშნათ ეს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სისხლში შაქრის დონის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დასაქვეითებლად,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რომელიც ძალიან მაღალია თქვენი მე-2 ტიპის დიაბეტის გამო.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შეიძლება გამოყენებულ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>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იქნას დამოუკიდებლად ან სხვა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სისხლში შაქრის დონის დამაქვეითებელ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გარკვეულ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პრეპარატებთან კომბინაციაში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(ინსულინი, მეტფორმინი, სულფონილშარდოვანა ან გლიტაზონები), რომლებსაც შესაძლოა უკვე იღებთ დიაბეტის სამკურნალოდ, კვებისა და ვარჯიშის გეგმასთან ერთად. </w:t>
      </w:r>
    </w:p>
    <w:p w14:paraId="4CD7895D" w14:textId="77777777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რა არის მე-2 ტიპის დიაბეტი? </w:t>
      </w:r>
    </w:p>
    <w:p w14:paraId="3AF8BDEA" w14:textId="77777777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მე-2 ტიპის დიაბეტი არის მდგომარეობა, რომლის დროსაც თქვენი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>ორგანიზმი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არ გამოიმუშავებს საკმარის ინსულინს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>,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და ინსულინი, რომელსაც თქვენი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ორგანიზმი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გამოიმუშავებს, არ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>მოქმედებს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ისე კარგად, როგორც საჭიროა.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თქვენს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ორგანიზმს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ასევე შეუძლია გამოიმუშაოს ძალიან ბევრი შაქარი.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როდესაც ეს ხდება, სისხლში გროვდება შაქარი (გლუკოზა).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ამან შეიძლება გამოიწვიოს სერიოზული სამედიცინო პრობლემები, როგორიცაა გულის დაავადება, თირკმლის დაავადება, სიბრმავე და ამპუტაცია. </w:t>
      </w:r>
    </w:p>
    <w:p w14:paraId="710495E4" w14:textId="77777777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2. რ</w:t>
      </w:r>
      <w:r w:rsidR="000F6C82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ისი ცოდნაა საჭირო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სიტაგლიპტინის მიღებამდე</w:t>
      </w:r>
    </w:p>
    <w:p w14:paraId="427FC3D1" w14:textId="77777777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არ მიიღოთ სიტაგლიპტინი</w:t>
      </w:r>
    </w:p>
    <w:p w14:paraId="0E9ECF0E" w14:textId="77777777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თუ გაქვთ ალერგია სიტაგლიპტინზე ან ამ პრეპარატის რომელიმე სხვა ინგრედიენტზე (ჩამოთვლილია მე-6 </w:t>
      </w:r>
      <w:r w:rsidR="000F6C82" w:rsidRPr="007B0896">
        <w:rPr>
          <w:rStyle w:val="rynqvb"/>
          <w:rFonts w:ascii="Sylfaen" w:hAnsi="Sylfaen"/>
          <w:sz w:val="24"/>
          <w:szCs w:val="24"/>
          <w:lang w:val="ka-GE"/>
        </w:rPr>
        <w:t>პუნქტ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ში). </w:t>
      </w:r>
    </w:p>
    <w:p w14:paraId="39C3054F" w14:textId="2C0F480F" w:rsidR="000F6C8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გაფრთხილებები და </w:t>
      </w:r>
      <w:r w:rsidR="000F6C82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სიფრთხილის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ზომები</w:t>
      </w:r>
    </w:p>
    <w:p w14:paraId="2C4703A4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სიტაგლიპტინის მიმღებ პაციენტებში დაფიქსირებულია პანკრეასის ანთების (პანკრეატიტის) შემთხვევები (იხილეთ მე-4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პუნქტ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ი). </w:t>
      </w:r>
    </w:p>
    <w:p w14:paraId="3D36B0EA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თუ კანზე გაჩნდება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ბუშტუკები,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ეს შეიძლება იყოს ბულოზური პემფიგოიდის სახელით ცნობილი მდგომარეობის ნიშანი. </w:t>
      </w:r>
    </w:p>
    <w:p w14:paraId="705D26BA" w14:textId="77777777" w:rsidR="004E4513" w:rsidRPr="007B0896" w:rsidRDefault="004E4513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თქვენმა 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ექიმმა შეიძლება გთხოვოთ სიტაგლიპტინის მიღების შეწყვეტა. </w:t>
      </w:r>
    </w:p>
    <w:p w14:paraId="33862D04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აცნობეთ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ექიმს, თუ გაქვთ ან გქონიათ: </w:t>
      </w:r>
    </w:p>
    <w:p w14:paraId="2A9A12A1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პანკრეასის დაავადება (მაგალითად, პანკრეატიტი) </w:t>
      </w:r>
    </w:p>
    <w:p w14:paraId="15E9DC93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ნაღვლის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ბუშტის კენჭები,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ალკოჰოლზე დამოკიდებულება ან სისხლში ტრიგლიცერიდების (ცხიმის ფორმა) ძალიან მაღალი დონე. ამ სამედიცინო მდგომარეობებმა შეიძლება გაზარდოს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თქვენთვის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პანკრეატიტის განვითარების რისკი (იხილეთ მე-4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პუნქტი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).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4DD9EBDB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1 ტიპის დიაბეტი </w:t>
      </w:r>
    </w:p>
    <w:p w14:paraId="3995DAD1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დიაბეტური კეტოაციდოზი (დიაბეტის გართულება, რომელსაც თან ახლავს სისხლში შაქრის მაღალი დონე, წონის სწრაფი დაკლება, გულისრევა ან ღებინება) </w:t>
      </w:r>
    </w:p>
    <w:p w14:paraId="1B8DD901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თირკმლის ნებისმიერი წარსული ან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ახლანდელი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პრობლემა</w:t>
      </w:r>
    </w:p>
    <w:p w14:paraId="34BA707D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ალერგიული რეაქცია სიტაგლიპტინზე (იხილეთ მე-4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პუნქტ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ი)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31D7CC00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ნაკლებად სავარაუდოა, რომ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ამ პრეპარატმა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გამოიწვიოს სისხლში შაქრის დაბალი დონე, რადგან ის არ მოქმედებს, როდესაც სისხლში შაქარი დაბალია.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თუმცა, როდესაც ეს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გამოიყენება სულფონილშარდოვანას პრეპარატთან ან ინსულინთან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კომბინაციაში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, შეიძლება განვითარდეს სისხლში შაქრის დაბალი დონე (ჰიპოგლიკემია).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4E4513" w:rsidRPr="007B0896">
        <w:rPr>
          <w:rStyle w:val="hwtze"/>
          <w:rFonts w:ascii="Sylfaen" w:hAnsi="Sylfaen"/>
          <w:sz w:val="24"/>
          <w:szCs w:val="24"/>
          <w:lang w:val="ka-GE"/>
        </w:rPr>
        <w:t xml:space="preserve">თქვენმა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ექიმმა შეიძლება შეამციროს თქვენი სულფონილშარდოვანას ან ინსულინის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დოზა. </w:t>
      </w:r>
    </w:p>
    <w:p w14:paraId="40D75A1F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ბავშვები და მოზარდები </w:t>
      </w:r>
    </w:p>
    <w:p w14:paraId="773CE631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18 წლამდე ასაკის ბავშვებმა და მოზარდებმა არ უნდა გამოიყენონ ეს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ის არ არის ეფექტური 10-დან 17 წლამდე ასაკის ბავშვებსა და მოზარდებში.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უცნობია,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არის თუ არა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უსაფრთხო და ეფექტური ეს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10 წლამდე ასაკის ბავშვებში. </w:t>
      </w:r>
    </w:p>
    <w:p w14:paraId="35F52795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სხვა </w:t>
      </w:r>
      <w:r w:rsidR="004E4513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პრეპარატები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და სიტაგლიპტინი </w:t>
      </w:r>
    </w:p>
    <w:p w14:paraId="0CD66BC8" w14:textId="39239478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აცნობეთ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ექიმს ან ფარმაცევტს, თუ იღებთ, ბოლო დროს იღებდით ან შეიძლება მიიღოთ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ნებისმიერი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სხვა 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მედიკამენტები.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</w:p>
    <w:p w14:paraId="06B15086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კერძოდ, აცნობეთ ექიმს, თუ იღებთ დიგოქსინს (მედიკამენტი, რომელიც გამოიყენება გულის არარეგულარული რი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თ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მის</w:t>
      </w:r>
      <w:r w:rsidR="004E4513" w:rsidRPr="007B089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და გულის სხვა პრობლემების სამკურნალოდ).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სიტაგლიპტინთან ერთად მიღებისას შესაძლოა საჭირო გახდეს სისხლში დიგოქსინის დონის შემოწმება. </w:t>
      </w:r>
    </w:p>
    <w:p w14:paraId="66674A3C" w14:textId="77777777" w:rsidR="004E451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ორსულობა და ძუძუთი კვება </w:t>
      </w:r>
    </w:p>
    <w:p w14:paraId="5345DFE7" w14:textId="77777777" w:rsidR="001C6FA9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თუ ხართ ორსულად ან ძუძუთი კვებავთ ბავშვს, ფიქრობთ, რომ შესაძლოა იყოთ ორსულად ან გეგმავთ ბავშვის გაჩენას, ამ პრეპარატის მიღებამდე მიმართეთ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რჩევისათვის თქვენს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ექიმს ან ფარმაცევტს.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ეს პრეპარატი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არ უნდა მიიღოთ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ორსულობის დროს. </w:t>
      </w:r>
    </w:p>
    <w:p w14:paraId="4CE5B054" w14:textId="77777777" w:rsidR="001C6FA9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ცნობილი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არ არის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, გადადის თუ არა ეს პრეპარატი დედის რძეში.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არ უნდა მიიღოთ ეს პრეპარატი, თუ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ხართ მეძუძური დედა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ან გეგმავთ ძუძუთი კვებას. </w:t>
      </w:r>
    </w:p>
    <w:p w14:paraId="3493D8CE" w14:textId="77777777" w:rsidR="001C6FA9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მანქანის მართვა და მექანიზმებთან მუშაობა </w:t>
      </w:r>
    </w:p>
    <w:p w14:paraId="38104CCC" w14:textId="77777777" w:rsidR="001C6FA9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ამ პრეპარატს არ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აქვს ან აქვს უმნიშვნელო გავლენა მანქანის მართვის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და მექანიზმებთან მუშაობის უნარზე.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თუმცა,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არსებობს ინფორმაცია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თავბრუსხვევის და ძილიანობის შესახებ, რამაც შეიძლება გავლენა მოახდინოს მანქანის მართვის ან მექანიზმებთან მუშაობის უნარზე.</w:t>
      </w:r>
    </w:p>
    <w:p w14:paraId="1FE76CF8" w14:textId="77777777" w:rsidR="001C6FA9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ამ პრეპარატის სულფონილშარდოვანას პრეპარატებთან ან ინსულინთან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კომბინაციაში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მიღებამ შეიძლება გამოიწვიოს ჰიპოგლიკემია, რამაც შეიძლება გავლენა მოახდინოს ავტომობილის მართვისა და მექანიზმებთან მუშაობის უნარზე</w:t>
      </w:r>
      <w:r w:rsidRPr="007B0896">
        <w:rPr>
          <w:rStyle w:val="rynqvb"/>
          <w:rFonts w:ascii="Sylfaen" w:hAnsi="Sylfaen"/>
          <w:sz w:val="24"/>
          <w:szCs w:val="24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ან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დამცავი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საყრდენის გარეშე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მუშაობაზე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. სიტაგლიპტინი შეიცავს ნატრიუმს. ეს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შეიცავს 1 მმოლ-ზე ნაკლებ ნატრიუმს (23 მგ) თითო ტაბლეტში, რაც ნიშნავს, რომ ის არსებითად „ნატრიუმის გარეშეა“. </w:t>
      </w:r>
    </w:p>
    <w:p w14:paraId="642FB26D" w14:textId="77777777" w:rsidR="001C6FA9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3. როგორ მიიღ</w:t>
      </w:r>
      <w:r w:rsidR="001C6FA9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ება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სიტაგლიპტინი</w:t>
      </w:r>
    </w:p>
    <w:p w14:paraId="1450FE02" w14:textId="77777777" w:rsidR="001C6FA9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ყოველთვის მიიღეთ ეს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ზუსტად ისე, როგორც დაგინიშნათ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თქვენმა ექიმმა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82C27B1" w14:textId="77777777" w:rsidR="00EB7E90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თუ არ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ხართ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რამეში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დარწმუნებული, 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გადაამოწმეთ თქვენს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ექიმ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თან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ან ფარმაცევტ</w:t>
      </w:r>
      <w:r w:rsidR="001C6FA9" w:rsidRPr="007B0896">
        <w:rPr>
          <w:rStyle w:val="rynqvb"/>
          <w:rFonts w:ascii="Sylfaen" w:hAnsi="Sylfaen"/>
          <w:sz w:val="24"/>
          <w:szCs w:val="24"/>
          <w:lang w:val="ka-GE"/>
        </w:rPr>
        <w:t>თან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  <w:r w:rsidR="00EB7E90" w:rsidRPr="007B0896">
        <w:rPr>
          <w:rStyle w:val="rynqvb"/>
          <w:rFonts w:ascii="Sylfaen" w:hAnsi="Sylfaen"/>
          <w:sz w:val="24"/>
          <w:szCs w:val="24"/>
          <w:lang w:val="ka-GE"/>
        </w:rPr>
        <w:t>სტანდარტული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რეკომენდებული დოზაა: </w:t>
      </w:r>
    </w:p>
    <w:p w14:paraId="6FB877D1" w14:textId="77777777" w:rsidR="00EB7E90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ერთი 100 მგ</w:t>
      </w:r>
      <w:r w:rsidR="00EB7E90" w:rsidRPr="007B0896">
        <w:rPr>
          <w:rStyle w:val="rynqvb"/>
          <w:rFonts w:ascii="Sylfaen" w:hAnsi="Sylfaen"/>
          <w:sz w:val="24"/>
          <w:szCs w:val="24"/>
          <w:lang w:val="ka-GE"/>
        </w:rPr>
        <w:t>-იანი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აპკი</w:t>
      </w:r>
      <w:r w:rsidR="00EB7E90" w:rsidRPr="007B0896">
        <w:rPr>
          <w:rStyle w:val="rynqvb"/>
          <w:rFonts w:ascii="Sylfaen" w:hAnsi="Sylfaen"/>
          <w:sz w:val="24"/>
          <w:szCs w:val="24"/>
          <w:lang w:val="ka-GE"/>
        </w:rPr>
        <w:t>თ შემოგარსული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ტაბლეტი </w:t>
      </w:r>
    </w:p>
    <w:p w14:paraId="3E52E4CF" w14:textId="77777777" w:rsidR="00EB7E90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დღეში ერთხელ </w:t>
      </w:r>
    </w:p>
    <w:p w14:paraId="36C3CD65" w14:textId="77777777" w:rsidR="00EB7E90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პერორალურად</w:t>
      </w:r>
      <w:r w:rsidR="00EB7E90"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82D513B" w14:textId="77777777" w:rsidR="0082544F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lastRenderedPageBreak/>
        <w:t xml:space="preserve"> თუ გაქვთ თირკმლის პრობლემები, </w:t>
      </w:r>
      <w:r w:rsidR="00EB7E90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თქვენმა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ექიმმა შეიძლება დაგინიშნოთ უფრო დაბალი დოზები (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როგორიცაა,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მაგალითად, 25 მგ ან 50 მგ). 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შეგიძლიათ მიიღოთ ეს 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საკვებთან და სასმელთან ერთად ან მ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>ათ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გარეშე. </w:t>
      </w:r>
    </w:p>
    <w:p w14:paraId="335F7CC5" w14:textId="77777777" w:rsidR="0082544F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50 მგ და 100 მგ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-იანი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ტაბლეტები შეიძლება 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>დ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აიყოს თანაბარ დოზებად. </w:t>
      </w:r>
    </w:p>
    <w:p w14:paraId="1859A6F1" w14:textId="77777777" w:rsidR="0082544F" w:rsidRPr="007B0896" w:rsidRDefault="0082544F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თქვენმა 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ექიმმა შეიძლება დაგინიშნოთ ეს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ცალკე ან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სისხლში შაქრის დონის დამაქვეითებელ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გარკვეულ 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სხვა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პრეპარატებთან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ერთად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40AF8BC1" w14:textId="77777777" w:rsidR="0082544F" w:rsidRPr="007B0896" w:rsidRDefault="00442D76" w:rsidP="007B0896">
      <w:pPr>
        <w:spacing w:after="120" w:line="276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დიეტა და ვარჯიში 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შეიძლება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დაეხმარ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>ოს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თქვენს ორგანიზმს სისხლში შაქრის უკეთ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>ესად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გამოყენებაში.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მნიშვნელოვანია, დაიცვათ ექიმის მიერ რეკომენდებული დიეტა და ვარჯიში სიტაგლიპტინის მიღების დროს.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48CBFE8E" w14:textId="77777777" w:rsidR="0082544F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თუ </w:t>
      </w:r>
      <w:r w:rsidR="0082544F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თქვენ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მიიღეთ სიტაგლიპტინის საჭიროზე მეტი დოზა</w:t>
      </w:r>
    </w:p>
    <w:p w14:paraId="0E122A72" w14:textId="77777777" w:rsidR="0082544F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თუ 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მიიღეთ ამ პრეპარატის დანიშნულ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>ზე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მეტი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დოზა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, დაუყოვნებლივ </w:t>
      </w:r>
      <w:r w:rsidR="0082544F" w:rsidRPr="007B0896">
        <w:rPr>
          <w:rStyle w:val="rynqvb"/>
          <w:rFonts w:ascii="Sylfaen" w:hAnsi="Sylfaen"/>
          <w:sz w:val="24"/>
          <w:szCs w:val="24"/>
          <w:lang w:val="ka-GE"/>
        </w:rPr>
        <w:t>დაუკავშირდით თქვენს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ექიმს. </w:t>
      </w:r>
    </w:p>
    <w:p w14:paraId="2C31FBC9" w14:textId="77777777" w:rsidR="0082544F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თუ დაგავიწყდათ სიტაგლიპტინის მიღება</w:t>
      </w:r>
    </w:p>
    <w:p w14:paraId="553CC505" w14:textId="77777777" w:rsidR="00D32AB7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თუ </w:t>
      </w:r>
      <w:r w:rsidR="00D32AB7" w:rsidRPr="007B0896">
        <w:rPr>
          <w:rStyle w:val="rynqvb"/>
          <w:rFonts w:ascii="Sylfaen" w:hAnsi="Sylfaen"/>
          <w:sz w:val="24"/>
          <w:szCs w:val="24"/>
          <w:lang w:val="ka-GE"/>
        </w:rPr>
        <w:t>გამოგრჩათ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დოზა, მიიღეთ ის როგორც კი გაგახსენდებათ.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თუ არ </w:t>
      </w:r>
      <w:r w:rsidR="00D32AB7" w:rsidRPr="007B0896">
        <w:rPr>
          <w:rStyle w:val="rynqvb"/>
          <w:rFonts w:ascii="Sylfaen" w:hAnsi="Sylfaen"/>
          <w:sz w:val="24"/>
          <w:szCs w:val="24"/>
          <w:lang w:val="ka-GE"/>
        </w:rPr>
        <w:t>გაგახსენდათ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შემდეგი დოზის მიღების დრომდე, გამოტოვეთ </w:t>
      </w:r>
      <w:r w:rsidR="00D32AB7" w:rsidRPr="007B0896">
        <w:rPr>
          <w:rStyle w:val="rynqvb"/>
          <w:rFonts w:ascii="Sylfaen" w:hAnsi="Sylfaen"/>
          <w:sz w:val="24"/>
          <w:szCs w:val="24"/>
          <w:lang w:val="ka-GE"/>
        </w:rPr>
        <w:t>გამორჩენილი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დოზა და დაუბრუნდით თქვენს ჩვეულ გრაფიკს.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არ მიიღოთ ამ პრეპარატის ორმაგი დოზა.</w:t>
      </w:r>
    </w:p>
    <w:p w14:paraId="3A2D929B" w14:textId="77777777" w:rsidR="00D32AB7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თუ შეწყვიტეთ სიტაგლიპტინის მიღება </w:t>
      </w:r>
    </w:p>
    <w:p w14:paraId="2CB018E6" w14:textId="77777777" w:rsidR="00AA5D8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განაგრძეთ ამ პრეპარატის მიღება მანამ, სანამ ექიმი დაგინიშნავთ, რათა გააგრძელოთ სისხლში შაქრის დონის კონტროლი.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არ უნდა შეწყვიტოთ ამ პრეპარატის მიღება ექიმთან წინასწარი კონსულტაციის გარეშე. თუ თქვენ გაქვთ დამატებითი კითხვები ამ პრეპარატის გამოყენებასთან დაკავშირებით, მიმართეთ </w:t>
      </w:r>
      <w:r w:rsidR="00AA5D8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ექიმს ან ფარმაცევტს.</w:t>
      </w:r>
    </w:p>
    <w:p w14:paraId="6B62D7AD" w14:textId="77777777" w:rsidR="00AA5D83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4. შესაძლო გვერდითი </w:t>
      </w:r>
      <w:r w:rsidR="00AA5D83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ეფექტები</w:t>
      </w:r>
    </w:p>
    <w:p w14:paraId="4BD498A0" w14:textId="77777777" w:rsidR="00250A94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ყველა პრეპარატის მსგავსად, ამ პრეპარატმა</w:t>
      </w:r>
      <w:r w:rsidR="00AA5D83" w:rsidRPr="007B0896">
        <w:rPr>
          <w:rStyle w:val="rynqvb"/>
          <w:rFonts w:ascii="Sylfaen" w:hAnsi="Sylfaen"/>
          <w:sz w:val="24"/>
          <w:szCs w:val="24"/>
          <w:lang w:val="ka-GE"/>
        </w:rPr>
        <w:t>ც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შეიძლება გამოიწვიოს გვერდითი </w:t>
      </w:r>
      <w:r w:rsidR="00AA5D83" w:rsidRPr="007B0896">
        <w:rPr>
          <w:rStyle w:val="rynqvb"/>
          <w:rFonts w:ascii="Sylfaen" w:hAnsi="Sylfaen"/>
          <w:sz w:val="24"/>
          <w:szCs w:val="24"/>
          <w:lang w:val="ka-GE"/>
        </w:rPr>
        <w:t>ეფექტები,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თუმცა ყველას არ </w:t>
      </w:r>
      <w:r w:rsidR="00AA5D83" w:rsidRPr="007B0896">
        <w:rPr>
          <w:rStyle w:val="rynqvb"/>
          <w:rFonts w:ascii="Sylfaen" w:hAnsi="Sylfaen"/>
          <w:sz w:val="24"/>
          <w:szCs w:val="24"/>
          <w:lang w:val="ka-GE"/>
        </w:rPr>
        <w:t>გან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უვითარდება</w:t>
      </w:r>
      <w:r w:rsidR="00AA5D83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ისინი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1D3E4367" w14:textId="77777777" w:rsidR="00250A94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შეწყვიტეთ სიტაგლიპტინის მიღება და დაუყოვნებლივ </w:t>
      </w:r>
      <w:r w:rsidR="00250A94" w:rsidRPr="007B0896">
        <w:rPr>
          <w:rStyle w:val="rynqvb"/>
          <w:rFonts w:ascii="Sylfaen" w:hAnsi="Sylfaen"/>
          <w:sz w:val="24"/>
          <w:szCs w:val="24"/>
          <w:lang w:val="ka-GE"/>
        </w:rPr>
        <w:t>დაუკავშირდით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ექიმს, თუ შეამჩნევთ შემდეგ სერიოზულ გვერდით </w:t>
      </w:r>
      <w:r w:rsidR="00250A94" w:rsidRPr="007B0896">
        <w:rPr>
          <w:rStyle w:val="rynqvb"/>
          <w:rFonts w:ascii="Sylfaen" w:hAnsi="Sylfaen"/>
          <w:sz w:val="24"/>
          <w:szCs w:val="24"/>
          <w:lang w:val="ka-GE"/>
        </w:rPr>
        <w:t>ეფექტებს:</w:t>
      </w:r>
    </w:p>
    <w:p w14:paraId="3254D90A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B7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ძლიერი და მუდმივი ტკივილი მუცლის არეში (კუჭის არეში), რომელიც შეიძლება </w:t>
      </w:r>
      <w:r w:rsidR="00250A94" w:rsidRPr="007B0896">
        <w:rPr>
          <w:rStyle w:val="rynqvb"/>
          <w:rFonts w:ascii="Sylfaen" w:hAnsi="Sylfaen"/>
          <w:sz w:val="24"/>
          <w:szCs w:val="24"/>
          <w:lang w:val="ka-GE"/>
        </w:rPr>
        <w:t>გადაეცემოდეს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ზურგ</w:t>
      </w:r>
      <w:r w:rsidR="00250A94" w:rsidRPr="007B0896">
        <w:rPr>
          <w:rStyle w:val="rynqvb"/>
          <w:rFonts w:ascii="Sylfaen" w:hAnsi="Sylfaen"/>
          <w:sz w:val="24"/>
          <w:szCs w:val="24"/>
          <w:lang w:val="ka-GE"/>
        </w:rPr>
        <w:t>ში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, გულისრევითა და ღებინებით ან მ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ათ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გარეშე, რადგან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აც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ეს შეიძლება იყოს პანკრეასის ანთების (პანკრეატიტი)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ნიშნები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. </w:t>
      </w:r>
    </w:p>
    <w:p w14:paraId="490AB143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თუ თქვენ გაქვთ სერიოზული ალერგიული რეაქცია (სიხშირე უცნობია), მათ შორის გამონაყარი, ჭინჭრის ციება, კანზე ბუშტუკები/კანის აქერცვლა და სახის, ტუჩების, ენისა და ყელის შეშუპება, რამაც შეიძლება გამოიწვიოს სუნთქვის ან ყლაპვის გაძნელება, შეწყვიტეთ ამ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მიღება და დაუყოვნებლივ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დაუკავშირდით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ექიმს.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701E15" w:rsidRPr="007B0896">
        <w:rPr>
          <w:rStyle w:val="hwtze"/>
          <w:rFonts w:ascii="Sylfaen" w:hAnsi="Sylfaen"/>
          <w:sz w:val="24"/>
          <w:szCs w:val="24"/>
          <w:lang w:val="ka-GE"/>
        </w:rPr>
        <w:t xml:space="preserve">თქვენმა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ექიმმა შეიძლება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lastRenderedPageBreak/>
        <w:t>დაგინიშნოთ ალერგიული რეაქციის სამკურნალო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პრეპარატი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და სხვა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დიაბეტისთვის.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5C5EB15E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ზოგიერთ პაციენტს მეტფორმინ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ზე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სიტაგლიპტინის დამატების შემდეგ განუვითარდა შემდეგი გვერდითი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ეფექტები:</w:t>
      </w:r>
    </w:p>
    <w:p w14:paraId="7E2F1C8D" w14:textId="70674DDF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ხშირი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(შეიძლება აღენიშნებოდეს 10-დან 1-მდე პაციენტს): სისხლში შაქრის დაბალი დონე, გულისრევა,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შებერილობა,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ღებინება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7644A4C7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არახშირი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(შეიძლება აღენიშნებოდეს 100-დან 1-მდე პაციენტს): კუჭის ტკივილი, დიარეა, ყაბზობა, ძილიანობა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7AB38D5D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ზოგიერთ პაციენტს სიტაგლიპტინისა და მეტფორმინის კომბინაციის დაწყებისას განუვითარდა კუჭის სხვადასხვა სახის დისკომფორტი (ხშირ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ად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).</w:t>
      </w:r>
    </w:p>
    <w:p w14:paraId="24BE9A83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ზოგიერთ პაციენტს სიტაგლიპტინის სულფონილშარდოვანასთან და მეტფორმინთან ერთად მიღებისას განუვითარდა შემდეგი გვერდითი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ეფექტები:</w:t>
      </w:r>
    </w:p>
    <w:p w14:paraId="0357D29E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ძალიან ხშირი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(შეიძლება აღენიშნებოდეს 10-დან 1-ზე მეტ ადამიანს): სისხლში შაქრის დაბალი დონე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747A0A85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ხშირი: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ყაბზობა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57CD81E5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ზოგიერთ პაციენტს სიტაგლიპტინისა და პიოგლიტაზონის მიღებისას განუვითარდა შემდეგი გვერდითი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ეფექტები:</w:t>
      </w:r>
    </w:p>
    <w:p w14:paraId="796A1AD1" w14:textId="77777777" w:rsidR="00701E15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ხშირი: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701E15" w:rsidRPr="007B0896">
        <w:rPr>
          <w:rStyle w:val="rynqvb"/>
          <w:rFonts w:ascii="Sylfaen" w:hAnsi="Sylfaen"/>
          <w:sz w:val="24"/>
          <w:szCs w:val="24"/>
          <w:lang w:val="ka-GE"/>
        </w:rPr>
        <w:t>შებერილობა,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ხელების ან ფეხების შეშუპება.</w:t>
      </w:r>
    </w:p>
    <w:p w14:paraId="6C2A84DF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ზოგიერთ პაციენტს სიტაგლიპტინის პიოგლიტაზონთან და მეტფორმინთან კომბინაციაში მიღებისას განუვითარდა შემდეგი გვერდითი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ეფექტები:</w:t>
      </w:r>
    </w:p>
    <w:p w14:paraId="36BFEC80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ხშირი: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ხელების ან ფეხების შეშუპება. </w:t>
      </w:r>
    </w:p>
    <w:p w14:paraId="10515DEA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ზოგიერთ პაციენტს სიტაგლიპტინის ინსულინთან კომბინაციაში მიღებისას (მეტფორმინთან ერთად ან მის გარეშე) განუვითარდა შემდეგი გვერდითი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ეფექტები:</w:t>
      </w:r>
    </w:p>
    <w:p w14:paraId="59DCE008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ხშირი: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გრიპი. </w:t>
      </w:r>
    </w:p>
    <w:p w14:paraId="375A3195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არახშირი: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პირის სიმშრალე. </w:t>
      </w:r>
    </w:p>
    <w:p w14:paraId="4D4D2DB8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ზოგიერთ პაციენტს სიტაგლიპტინის მხოლოდ კლინიკურ კვლევებში ან დამტკიცების შემდგომ პერიოდში, მხოლოდ და/ან სხვა დიაბეტის სამკურნალო საშუალებებთან ერთად მიღებისას განუვითარდა შემდეგი გვერდითი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ეფექტები:</w:t>
      </w:r>
    </w:p>
    <w:p w14:paraId="338166D8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ხშირი: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სისხლში შაქრის დაბალი დონე, თავის ტკივილი, ზედა სასუნთქი გზების ინფექცია, ცხვირის გაჭედვა ან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ცხვირიდან გამონადენი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და ყელის ტკივილი, ოსტეოართრიტი, ხელების ან ფეხების ტკივილი. </w:t>
      </w:r>
    </w:p>
    <w:p w14:paraId="440D92C0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არახშირი: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თავბრუსხვევა, ყაბზობა, ქავილი. </w:t>
      </w:r>
    </w:p>
    <w:p w14:paraId="726AAB13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იშვიათი: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თრომბოციტების რაოდენობის შემცირება. </w:t>
      </w:r>
    </w:p>
    <w:p w14:paraId="04208AF4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lastRenderedPageBreak/>
        <w:t>სიხშირე უცნობია: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თირკმლის პრობლემები (ზოგჯერ დიალიზს საჭიროებ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ით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), ღებინება, სახსრების ტკივილი, კუნთების ტკივილი, ზურგის ტკივილი, ფილტვების ინტერსტიციული დაავადება, ბულოზური პემფიგოიდი (კან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ის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და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ბუშტუკ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ებ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ის სახეობა).</w:t>
      </w:r>
    </w:p>
    <w:p w14:paraId="3FB20B9C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5. როგორ ინახ</w:t>
      </w:r>
      <w:r w:rsidR="00C677CE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ება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სიტაგლიპტინი. </w:t>
      </w:r>
    </w:p>
    <w:p w14:paraId="6E57A43F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შეინახეთ 25ºC-ზე დაბალ ტემპერატურაზე.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შეინახეთ ბავშვებისთვის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ფარულ და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მიუწვდომელ ადგილას.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409E0B94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არ გამოიყენოთ ეს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პრეპარატი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ვარგისიანობის ვადის გასვლის შემდეგ, რომელიც მითითებულია ბლისტერზე და კოლოფზე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წარწერა „</w:t>
      </w:r>
      <w:r w:rsidR="00C677CE" w:rsidRPr="007B0896">
        <w:rPr>
          <w:rFonts w:ascii="Sylfaen" w:hAnsi="Sylfaen" w:cs="Times New Roman"/>
          <w:sz w:val="24"/>
          <w:szCs w:val="24"/>
        </w:rPr>
        <w:t>EXP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“ -ი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ს შემდეგ.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ვარგისიანობის ვადა ეხება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მითითებული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თვის ბოლო დღეს. </w:t>
      </w:r>
    </w:p>
    <w:p w14:paraId="2CD5A196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ეს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პრეპარატი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არ საჭიროებს შენახვის განსაკუთრებულ პირობებს.</w:t>
      </w:r>
    </w:p>
    <w:p w14:paraId="67EA99B8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არ გადააგდოთ მედიკამენტები ჩამდინარე წყლებში ან საყოფაცხოვრებო ნარჩენებში.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ჰკითხეთ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თქვენს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ფარმაცევტს, თუ როგორ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უნდა მოხდეს მედიკამენტების უტილიზაცია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7E377858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6. შეფუთვის შემცველობა და სხვა ინფორმაცია </w:t>
      </w:r>
    </w:p>
    <w:p w14:paraId="68EDD38F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ა.</w:t>
      </w:r>
      <w:r w:rsidRPr="007B0896">
        <w:rPr>
          <w:rStyle w:val="hwtze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რას შეიცავს სიტაგლიპტინი </w:t>
      </w:r>
    </w:p>
    <w:p w14:paraId="7AC04305" w14:textId="7777777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 25 მგ: აქტიური ნივთიერებაა სიტაგლიპტინი.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თითოეული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აპკით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შემოგარსული ტაბლეტი (ტაბლეტი) შეიცავს სიტაგლიპტინის ჰიდროქლორიდს,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რომელიც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25 მგ სიტაგლიპტინი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ს ექვივალენტურია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6513A4F0" w14:textId="7D5832B7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 50 მგ: აქტიური ნივთიერებაა სიტაგლიპტინი.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თითოეული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აპკით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შემოგარსული ტაბლეტი (ტაბლეტი) შეიცავს სიტაგლიპტინის ჰიდროქლორიდს,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რომელიც 50 მგ სიტაგლიპტინის ექვივალენტურია.</w:t>
      </w:r>
    </w:p>
    <w:p w14:paraId="5D55E368" w14:textId="62751B78" w:rsidR="00C677CE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sym w:font="Symbol" w:char="F02D"/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სიტაგლიპტინი 100 მგ: აქტიური ნივთიერებაა სიტაგლიპტინი.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  <w:r w:rsidR="00C677CE" w:rsidRPr="007B0896">
        <w:rPr>
          <w:rStyle w:val="rynqvb"/>
          <w:rFonts w:ascii="Sylfaen" w:hAnsi="Sylfaen"/>
          <w:sz w:val="24"/>
          <w:szCs w:val="24"/>
          <w:lang w:val="ka-GE"/>
        </w:rPr>
        <w:t>თითოეული აპკით შემოგარსული ტაბლეტი (ტაბლეტი) შეიცავს სიტაგლიპტინის ჰიდროქლორიდს,  რომელიც 100 მგ სიტაგლიპტინის ექვივალენტურია.</w:t>
      </w:r>
    </w:p>
    <w:p w14:paraId="624D55A6" w14:textId="77777777" w:rsidR="003B479A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სხვა ინგრედიენტებია: </w:t>
      </w:r>
    </w:p>
    <w:p w14:paraId="460C0762" w14:textId="77777777" w:rsidR="003B479A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u w:val="single"/>
          <w:lang w:val="ka-GE"/>
        </w:rPr>
        <w:t xml:space="preserve">ტაბლეტის ბირთვი: </w:t>
      </w:r>
    </w:p>
    <w:p w14:paraId="257DA0E0" w14:textId="6F13B4DC" w:rsidR="00D3744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მიკროკრისტალური ცელულოზა (</w:t>
      </w:r>
      <w:r w:rsidR="004503F2" w:rsidRPr="007B0896">
        <w:rPr>
          <w:rStyle w:val="rynqvb"/>
          <w:rFonts w:ascii="Sylfaen" w:hAnsi="Sylfaen"/>
          <w:sz w:val="24"/>
          <w:szCs w:val="24"/>
          <w:lang w:val="ka-GE"/>
        </w:rPr>
        <w:t>ავიცელ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PH 102), კალციუმის წყალბადის ფოსფატი უწყლო, (A-</w:t>
      </w:r>
      <w:r w:rsidR="004503F2" w:rsidRPr="007B0896">
        <w:rPr>
          <w:rStyle w:val="rynqvb"/>
          <w:rFonts w:ascii="Sylfaen" w:hAnsi="Sylfaen"/>
          <w:sz w:val="24"/>
          <w:szCs w:val="24"/>
          <w:lang w:val="ka-GE"/>
        </w:rPr>
        <w:t>ტაბ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), კროსკარმელოზა ნატრიუმი (Ac-Di-Sol), მაგნიუმის სტეარატი (</w:t>
      </w:r>
      <w:r w:rsidR="004503F2" w:rsidRPr="007B0896">
        <w:rPr>
          <w:rStyle w:val="rynqvb"/>
          <w:rFonts w:ascii="Sylfaen" w:hAnsi="Sylfaen"/>
          <w:sz w:val="24"/>
          <w:szCs w:val="24"/>
          <w:lang w:val="ka-GE"/>
        </w:rPr>
        <w:t>ლიგამედ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MF-2-V), ნატრიუმის სტეარილ ფუმარატი (</w:t>
      </w:r>
      <w:r w:rsidR="004503F2" w:rsidRPr="007B0896">
        <w:rPr>
          <w:rStyle w:val="rynqvb"/>
          <w:rFonts w:ascii="Sylfaen" w:hAnsi="Sylfaen"/>
          <w:sz w:val="24"/>
          <w:szCs w:val="24"/>
          <w:lang w:val="ka-GE"/>
        </w:rPr>
        <w:t>ალუბრა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PG 100), გასუფთავებული წყალი</w:t>
      </w:r>
      <w:r w:rsidR="00D37442" w:rsidRPr="007B0896">
        <w:rPr>
          <w:rStyle w:val="rynqvb"/>
          <w:rFonts w:ascii="Sylfaen" w:hAnsi="Sylfaen"/>
          <w:sz w:val="24"/>
          <w:szCs w:val="24"/>
          <w:lang w:val="ka-GE"/>
        </w:rPr>
        <w:t>.</w:t>
      </w:r>
    </w:p>
    <w:p w14:paraId="7ED3BF68" w14:textId="77777777" w:rsidR="00D37442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აპკის გარსი: </w:t>
      </w:r>
    </w:p>
    <w:p w14:paraId="4191F59E" w14:textId="77777777" w:rsidR="004503F2" w:rsidRPr="007B0896" w:rsidRDefault="004503F2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ოპადრი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II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>ბეჟი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85F570070,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ოპადრი 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II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ბეჟი 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85F570143, 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ოპადრი II ბეჟი </w:t>
      </w:r>
      <w:r w:rsidR="00442D76" w:rsidRPr="007B0896">
        <w:rPr>
          <w:rStyle w:val="rynqvb"/>
          <w:rFonts w:ascii="Sylfaen" w:hAnsi="Sylfaen"/>
          <w:sz w:val="24"/>
          <w:szCs w:val="24"/>
          <w:lang w:val="ka-GE"/>
        </w:rPr>
        <w:t xml:space="preserve">85F570071 </w:t>
      </w:r>
    </w:p>
    <w:p w14:paraId="32A0E5B9" w14:textId="77777777" w:rsidR="00EF7468" w:rsidRPr="007B0896" w:rsidRDefault="004503F2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ბ</w:t>
      </w:r>
      <w:r w:rsidR="00442D76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.</w:t>
      </w:r>
      <w:r w:rsidR="00442D76" w:rsidRPr="007B0896">
        <w:rPr>
          <w:rStyle w:val="hwtze"/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442D76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სიტაგლიპტინის გარეგნ</w:t>
      </w:r>
      <w:r w:rsidR="00EF7468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ობა </w:t>
      </w:r>
      <w:r w:rsidR="00442D76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და შეფუთვის შიგთავსი </w:t>
      </w:r>
    </w:p>
    <w:p w14:paraId="45DAECA8" w14:textId="77777777" w:rsidR="00EF7468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სიტაგლიპტინი 25 მგ: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ღია </w:t>
      </w:r>
      <w:r w:rsidR="00EF7468" w:rsidRPr="007B0896">
        <w:rPr>
          <w:rStyle w:val="rynqvb"/>
          <w:rFonts w:ascii="Sylfaen" w:hAnsi="Sylfaen"/>
          <w:sz w:val="24"/>
          <w:szCs w:val="24"/>
          <w:lang w:val="ka-GE"/>
        </w:rPr>
        <w:t>ბეჟი,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მრგვალი, აპკით შემოგარსული ტაბლეტები (ტაბლეტები), ერთ მხარეს ამოტვიფრული წარწერით "MS" და მეორე მხარეს "23", ფიზიკური დეფექტების გარეშე. 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lastRenderedPageBreak/>
        <w:t>სიტაგლიპტინი 50 მგ: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ყვითელი, მრგვალი, აპკით შემოგარსული ტაბლეტები (ტაბლეტები), ერთ მხარეს ამოტვიფრული წარწერით "MS" და გამყოფი ხაზით, მეორე მხარეს "24" და გამყოფი ხაზით, ფიზიკური დეფექტების გარეშე.</w:t>
      </w:r>
    </w:p>
    <w:p w14:paraId="18FB8296" w14:textId="77777777" w:rsidR="00EF7468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ტაბლეტის გაყოფა შესაძლებელია თანაბარ დოზებად. </w:t>
      </w:r>
    </w:p>
    <w:p w14:paraId="0A91FA9D" w14:textId="77777777" w:rsidR="00EF7468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სიტაგლიპტინი 100 მგ: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</w:t>
      </w:r>
      <w:r w:rsidR="00EF7468" w:rsidRPr="007B0896">
        <w:rPr>
          <w:rStyle w:val="rynqvb"/>
          <w:rFonts w:ascii="Sylfaen" w:hAnsi="Sylfaen"/>
          <w:sz w:val="24"/>
          <w:szCs w:val="24"/>
          <w:lang w:val="ka-GE"/>
        </w:rPr>
        <w:t>ბეჟი,</w:t>
      </w: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მრგვალი, აპკით შემოგარსული ტაბლეტები (ტაბლეტები), ერთ მხარეს ამოტვიფრული წარწერით "MS" და გამყოფი ხაზით, მეორე მხარეს "25" და გამყოფი ხაზით, ფიზიკური დეფექტების გარეშე. </w:t>
      </w:r>
    </w:p>
    <w:p w14:paraId="731A0C78" w14:textId="77777777" w:rsidR="00EF7468" w:rsidRDefault="00442D76" w:rsidP="007B0896">
      <w:pPr>
        <w:spacing w:after="120" w:line="276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>ტაბლეტის გაყოფა შესაძლებელია თანაბარ დოზებად.</w:t>
      </w:r>
      <w:r w:rsidRPr="007B0896">
        <w:rPr>
          <w:rStyle w:val="hwtze"/>
          <w:rFonts w:ascii="Sylfaen" w:hAnsi="Sylfaen"/>
          <w:sz w:val="24"/>
          <w:szCs w:val="24"/>
          <w:lang w:val="ka-GE"/>
        </w:rPr>
        <w:t xml:space="preserve"> </w:t>
      </w:r>
    </w:p>
    <w:p w14:paraId="58888F9D" w14:textId="77777777" w:rsidR="00533709" w:rsidRPr="00DB1FF4" w:rsidRDefault="00533709" w:rsidP="00533709">
      <w:pPr>
        <w:spacing w:after="0" w:line="360" w:lineRule="auto"/>
        <w:ind w:left="-360"/>
        <w:jc w:val="both"/>
        <w:rPr>
          <w:rFonts w:ascii="Sylfaen" w:hAnsi="Sylfaen"/>
          <w:sz w:val="24"/>
          <w:szCs w:val="24"/>
          <w:lang w:val="ka-GE"/>
        </w:rPr>
      </w:pPr>
      <w:r w:rsidRPr="00B848F1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08B31064" w14:textId="77777777" w:rsidR="00533709" w:rsidRPr="007B0896" w:rsidRDefault="00533709" w:rsidP="007B0896">
      <w:pPr>
        <w:spacing w:after="120" w:line="276" w:lineRule="auto"/>
        <w:ind w:left="-360"/>
        <w:jc w:val="both"/>
        <w:rPr>
          <w:rStyle w:val="hwtze"/>
          <w:rFonts w:ascii="Sylfaen" w:hAnsi="Sylfaen"/>
          <w:sz w:val="24"/>
          <w:szCs w:val="24"/>
          <w:lang w:val="ka-GE"/>
        </w:rPr>
      </w:pPr>
    </w:p>
    <w:p w14:paraId="36F99CB3" w14:textId="77777777" w:rsidR="00EF7468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შეფუთვის კონფიგურაცია</w:t>
      </w:r>
    </w:p>
    <w:p w14:paraId="0234BB20" w14:textId="77777777" w:rsidR="00EF7468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sz w:val="24"/>
          <w:szCs w:val="24"/>
          <w:lang w:val="ka-GE"/>
        </w:rPr>
        <w:t xml:space="preserve"> 3x 10’s ალუმინ-ალუმინის ბლისტერი</w:t>
      </w:r>
    </w:p>
    <w:p w14:paraId="7D1D323C" w14:textId="641D33FC" w:rsidR="00EF7468" w:rsidRPr="007B0896" w:rsidRDefault="00442D76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 7. მარკეტინგული ავტორიზაციის მფლობელი და მწარმოებელი</w:t>
      </w:r>
    </w:p>
    <w:tbl>
      <w:tblPr>
        <w:tblStyle w:val="TableGrid"/>
        <w:tblW w:w="10345" w:type="dxa"/>
        <w:tblInd w:w="-360" w:type="dxa"/>
        <w:tblLook w:val="04A0" w:firstRow="1" w:lastRow="0" w:firstColumn="1" w:lastColumn="0" w:noHBand="0" w:noVBand="1"/>
      </w:tblPr>
      <w:tblGrid>
        <w:gridCol w:w="4855"/>
        <w:gridCol w:w="5490"/>
      </w:tblGrid>
      <w:tr w:rsidR="00EF7468" w:rsidRPr="007B0896" w14:paraId="693910CD" w14:textId="77777777" w:rsidTr="007B0896">
        <w:tc>
          <w:tcPr>
            <w:tcW w:w="4855" w:type="dxa"/>
          </w:tcPr>
          <w:p w14:paraId="3CA2F8E4" w14:textId="541A2DE4" w:rsidR="00EF7468" w:rsidRPr="007B0896" w:rsidRDefault="00850EEA" w:rsidP="007B0896">
            <w:pPr>
              <w:spacing w:after="120" w:line="276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7B0896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მარკეტინგული ავტორიზაციის მფლობელი </w:t>
            </w:r>
          </w:p>
        </w:tc>
        <w:tc>
          <w:tcPr>
            <w:tcW w:w="5490" w:type="dxa"/>
          </w:tcPr>
          <w:p w14:paraId="533311A7" w14:textId="6F7E9A63" w:rsidR="00EF7468" w:rsidRPr="007B0896" w:rsidRDefault="00850EEA" w:rsidP="007B0896">
            <w:pPr>
              <w:spacing w:after="120" w:line="276" w:lineRule="auto"/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7B0896">
              <w:rPr>
                <w:rStyle w:val="rynqvb"/>
                <w:rFonts w:ascii="Sylfaen" w:hAnsi="Sylfaen"/>
                <w:b/>
                <w:bCs/>
                <w:sz w:val="24"/>
                <w:szCs w:val="24"/>
                <w:lang w:val="ka-GE"/>
              </w:rPr>
              <w:t xml:space="preserve"> მწარმოებელი </w:t>
            </w:r>
          </w:p>
        </w:tc>
      </w:tr>
      <w:tr w:rsidR="00850EEA" w:rsidRPr="007B0896" w14:paraId="6F2B2008" w14:textId="77777777" w:rsidTr="007B0896">
        <w:tc>
          <w:tcPr>
            <w:tcW w:w="4855" w:type="dxa"/>
          </w:tcPr>
          <w:p w14:paraId="07279FDF" w14:textId="028033A4" w:rsidR="00C04B9C" w:rsidRPr="007B0896" w:rsidRDefault="00C04B9C" w:rsidP="007B0896">
            <w:pPr>
              <w:spacing w:after="120" w:line="276" w:lineRule="auto"/>
              <w:ind w:left="71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„MSN ლაბორატორიზ </w:t>
            </w:r>
            <w:r w:rsidR="003C3D00"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ფ</w:t>
            </w: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რაივიტ ლიმიტედ“ "MSN LABORATORIES PRIVATE LIMITED" </w:t>
            </w:r>
          </w:p>
          <w:p w14:paraId="162CD820" w14:textId="77777777" w:rsidR="00C04B9C" w:rsidRPr="007B0896" w:rsidRDefault="00C04B9C" w:rsidP="007B0896">
            <w:pPr>
              <w:spacing w:after="120" w:line="276" w:lineRule="auto"/>
              <w:ind w:left="71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MSN ჰაუსი, ნაკვეთი #: C- 24, </w:t>
            </w:r>
          </w:p>
          <w:p w14:paraId="509511CC" w14:textId="516BFA3F" w:rsidR="00850EEA" w:rsidRPr="007B0896" w:rsidRDefault="00C04B9C" w:rsidP="007B0896">
            <w:pPr>
              <w:spacing w:after="120" w:line="276" w:lineRule="auto"/>
              <w:ind w:left="71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სანათ ნაგარის საწარმოო ზონა, სანათ ნაგარი, ჰაიდერაბადი - 500 018, ტელანგანა, ინდოეთი. </w:t>
            </w:r>
          </w:p>
        </w:tc>
        <w:tc>
          <w:tcPr>
            <w:tcW w:w="5490" w:type="dxa"/>
          </w:tcPr>
          <w:p w14:paraId="54290BF5" w14:textId="2816FEC8" w:rsidR="00C04B9C" w:rsidRPr="007B0896" w:rsidRDefault="00C04B9C" w:rsidP="007B0896">
            <w:pPr>
              <w:spacing w:after="120" w:line="276" w:lineRule="auto"/>
              <w:ind w:left="71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„MSN ლაბორატორიზ </w:t>
            </w:r>
            <w:r w:rsidR="003C3D00"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>ფ</w:t>
            </w: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რაივიტ ლიმიტედ“ "MSN LABORATORIES PRIVATE LIMITED" , ფორმულაციების განყოფილება, </w:t>
            </w:r>
            <w:r w:rsidRPr="007B0896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II</w:t>
            </w:r>
            <w:r w:rsidRPr="007B0896">
              <w:rPr>
                <w:rFonts w:cs="Times New Roman"/>
                <w:b/>
                <w:bCs/>
                <w:sz w:val="24"/>
                <w:szCs w:val="24"/>
                <w:lang w:val="ka-GE"/>
              </w:rPr>
              <w:t xml:space="preserve"> </w:t>
            </w: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ერთეული. </w:t>
            </w:r>
          </w:p>
          <w:p w14:paraId="1F413872" w14:textId="77777777" w:rsidR="00850EEA" w:rsidRPr="007B0896" w:rsidRDefault="00C04B9C" w:rsidP="007B089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SY No. 1277, 1319 to 1324, </w:t>
            </w:r>
          </w:p>
          <w:p w14:paraId="01D8A47E" w14:textId="6CE7422E" w:rsidR="00C04B9C" w:rsidRPr="007B0896" w:rsidRDefault="00C04B9C" w:rsidP="007B0896">
            <w:pPr>
              <w:spacing w:after="120" w:line="276" w:lineRule="auto"/>
              <w:jc w:val="both"/>
              <w:rPr>
                <w:rStyle w:val="rynqvb"/>
                <w:rFonts w:ascii="Sylfaen" w:hAnsi="Sylfaen"/>
                <w:sz w:val="24"/>
                <w:szCs w:val="24"/>
                <w:lang w:val="ka-GE"/>
              </w:rPr>
            </w:pPr>
            <w:r w:rsidRPr="007B0896">
              <w:rPr>
                <w:rStyle w:val="rynqvb"/>
                <w:rFonts w:ascii="Sylfaen" w:hAnsi="Sylfaen"/>
                <w:sz w:val="24"/>
                <w:szCs w:val="24"/>
                <w:lang w:val="ka-GE"/>
              </w:rPr>
              <w:t xml:space="preserve">სოფელი ნანდიგამა, ნანდიგამა მანდალი, რანგა რედის რაიონი, ტელანგანა 509228, ინდოეთი. </w:t>
            </w:r>
          </w:p>
        </w:tc>
      </w:tr>
    </w:tbl>
    <w:p w14:paraId="4F60450E" w14:textId="77777777" w:rsidR="00EF7468" w:rsidRPr="007B0896" w:rsidRDefault="00EF7468" w:rsidP="007B0896">
      <w:pPr>
        <w:spacing w:after="120" w:line="276" w:lineRule="auto"/>
        <w:ind w:left="-360"/>
        <w:jc w:val="both"/>
        <w:rPr>
          <w:rStyle w:val="rynqvb"/>
          <w:rFonts w:ascii="Sylfaen" w:hAnsi="Sylfaen"/>
          <w:sz w:val="24"/>
          <w:szCs w:val="24"/>
          <w:lang w:val="ka-GE"/>
        </w:rPr>
      </w:pPr>
    </w:p>
    <w:p w14:paraId="0521F815" w14:textId="5CCDBF2C" w:rsidR="00BA3BE9" w:rsidRPr="007B0896" w:rsidRDefault="00C04B9C" w:rsidP="007B0896">
      <w:pPr>
        <w:spacing w:after="120" w:line="276" w:lineRule="auto"/>
        <w:ind w:left="-36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 xml:space="preserve">ამ გამოყენების ინსტრუქციის </w:t>
      </w:r>
      <w:r w:rsidR="00442D76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ბოლოს გადახედვის თარიღი</w:t>
      </w:r>
      <w:r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ა</w:t>
      </w:r>
      <w:r w:rsidR="00442D76" w:rsidRPr="007B0896">
        <w:rPr>
          <w:rStyle w:val="rynqvb"/>
          <w:rFonts w:ascii="Sylfaen" w:hAnsi="Sylfaen"/>
          <w:b/>
          <w:bCs/>
          <w:sz w:val="24"/>
          <w:szCs w:val="24"/>
          <w:lang w:val="ka-GE"/>
        </w:rPr>
        <w:t>: 2025 წლის თებერვალ</w:t>
      </w:r>
      <w:r w:rsidR="00442D76" w:rsidRPr="007B0896">
        <w:rPr>
          <w:rStyle w:val="rynqvb"/>
          <w:rFonts w:ascii="Sylfaen" w:hAnsi="Sylfaen" w:cs="Sylfaen"/>
          <w:b/>
          <w:bCs/>
          <w:sz w:val="24"/>
          <w:szCs w:val="24"/>
          <w:lang w:val="ka-GE"/>
        </w:rPr>
        <w:t>ი</w:t>
      </w:r>
    </w:p>
    <w:sectPr w:rsidR="00BA3BE9" w:rsidRPr="007B0896" w:rsidSect="007B0896">
      <w:pgSz w:w="12240" w:h="15840"/>
      <w:pgMar w:top="810" w:right="81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EFC"/>
    <w:rsid w:val="000F6C82"/>
    <w:rsid w:val="001C6FA9"/>
    <w:rsid w:val="00250A94"/>
    <w:rsid w:val="00366EFC"/>
    <w:rsid w:val="003B479A"/>
    <w:rsid w:val="003C3D00"/>
    <w:rsid w:val="00442D76"/>
    <w:rsid w:val="004503F2"/>
    <w:rsid w:val="004E4513"/>
    <w:rsid w:val="00533709"/>
    <w:rsid w:val="006E585D"/>
    <w:rsid w:val="00701E15"/>
    <w:rsid w:val="007B0896"/>
    <w:rsid w:val="0082544F"/>
    <w:rsid w:val="00850EEA"/>
    <w:rsid w:val="00AA5D83"/>
    <w:rsid w:val="00B32519"/>
    <w:rsid w:val="00BA3BE9"/>
    <w:rsid w:val="00C04B9C"/>
    <w:rsid w:val="00C677CE"/>
    <w:rsid w:val="00D32AB7"/>
    <w:rsid w:val="00D37442"/>
    <w:rsid w:val="00EB7E90"/>
    <w:rsid w:val="00EF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61BD8"/>
  <w15:chartTrackingRefBased/>
  <w15:docId w15:val="{2F557CF1-E6AD-4DA8-A58D-A8FBC85E1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442D76"/>
  </w:style>
  <w:style w:type="character" w:customStyle="1" w:styleId="rynqvb">
    <w:name w:val="rynqvb"/>
    <w:basedOn w:val="DefaultParagraphFont"/>
    <w:rsid w:val="00442D76"/>
  </w:style>
  <w:style w:type="table" w:styleId="TableGrid">
    <w:name w:val="Table Grid"/>
    <w:basedOn w:val="TableNormal"/>
    <w:uiPriority w:val="39"/>
    <w:rsid w:val="00EF7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1917</Words>
  <Characters>10932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 gligvashvili</dc:creator>
  <cp:keywords/>
  <dc:description/>
  <cp:lastModifiedBy>Eteri Chokheli</cp:lastModifiedBy>
  <cp:revision>4</cp:revision>
  <dcterms:created xsi:type="dcterms:W3CDTF">2026-02-14T19:13:00Z</dcterms:created>
  <dcterms:modified xsi:type="dcterms:W3CDTF">2026-04-29T10:51:00Z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96a599de-e7fe-4382-aa48-e35c7139fa98</vt:lpwstr>
  </property>
</Properties>
</file>