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1346C" w14:textId="1EA06813" w:rsidR="00077BD1" w:rsidRPr="00DB1FF4" w:rsidRDefault="00077BD1" w:rsidP="00DE5A0F">
      <w:pPr>
        <w:spacing w:after="0" w:line="36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პროდუქტის მახასიათებლების შეჯამება</w:t>
      </w:r>
    </w:p>
    <w:p w14:paraId="49FE8007" w14:textId="77777777" w:rsidR="00077BD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სიაკრეტი 25/50/100 (სიტაგლიპტინის ტაბლეტები 25 მგ, 50 მგ, 100 მგ) </w:t>
      </w:r>
    </w:p>
    <w:p w14:paraId="7D36E86A" w14:textId="77777777" w:rsidR="00077BD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1. სამკურნალო პროდუქტის დასახელება</w:t>
      </w:r>
    </w:p>
    <w:p w14:paraId="31486669" w14:textId="77777777" w:rsidR="00077BD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სიაკრეტი 25/50/100 (სიტაგლიპტინის ტაბლეტები 25 მგ, 50 მგ, 100 მგ) </w:t>
      </w:r>
    </w:p>
    <w:p w14:paraId="324C8CA1" w14:textId="77777777" w:rsidR="00077BD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2. თვისებრივი და რაოდენობრივი შემადგენლობა</w:t>
      </w:r>
    </w:p>
    <w:p w14:paraId="66FB0A23" w14:textId="77777777" w:rsidR="00077BD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 სიტაგლიპტინის ტაბლეტები 25 მგ</w:t>
      </w:r>
    </w:p>
    <w:p w14:paraId="4CA6F2DF" w14:textId="2B931ACF" w:rsidR="00077BD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თითოეული ტაბლეტი შეიცავს სიტაგლიპტინის ჰიდროქლორიდს, რომელიც 25 მგ სიტაგლიპტინის ექვივალენტურია.</w:t>
      </w:r>
    </w:p>
    <w:p w14:paraId="57B268C7" w14:textId="77777777" w:rsidR="00077BD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 სიტაგლიპტინის ტაბლეტები 50 მგ: </w:t>
      </w:r>
    </w:p>
    <w:p w14:paraId="024ED9AE" w14:textId="77777777" w:rsidR="00077BD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თითოეული ტაბლეტი შეიცავს სიტაგლიპტინის ჰიდროქლორიდს, რომელიც 50 მგ სიტაგლიპტინის ექვივალენტურია. </w:t>
      </w:r>
    </w:p>
    <w:p w14:paraId="5CF24547" w14:textId="77777777" w:rsidR="00077BD1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 ტაბლეტები 100 მგ თითოეული ტაბლეტი შეიცავს სიტაგლიპტინის ჰიდროქლორიდს, რომელიც 100 მგ სიტაგლიპტინის ექვივალენტურია.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181668B1" w14:textId="77777777" w:rsidR="00077BD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3. ფარმაცევტული ფორმა </w:t>
      </w:r>
    </w:p>
    <w:p w14:paraId="190B88E0" w14:textId="77777777" w:rsidR="006902E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აპკით შემოგარსული ტაბლეტი </w:t>
      </w:r>
    </w:p>
    <w:p w14:paraId="0683B6D6" w14:textId="77777777" w:rsidR="006902E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სიტაგლიპტინის ტაბლეტები 25 მგ: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ღია 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ბეჟი,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მრგვალი, აპკით შემოგარსული ტაბლეტები, ერთ მხარეს ამოტვიფრული წარწერით "MS" და მეორე მხარეს "23", ფიზიკური დეფექტების გარეშე. 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სიტაგლიპტინის ტაბლეტები 50 მგ: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ყვითელი, მრგვალი, აპკით შემოგარსული ტაბლეტები, ერთ მხარეს ამოტვიფრული წარწერით "MS" და გამყოფი ხაზით, მეორე მხარეს "24" და გამყოფი ხაზით, ფიზიკური დეფექტების გარეშე. </w:t>
      </w:r>
    </w:p>
    <w:p w14:paraId="41E36999" w14:textId="77777777" w:rsidR="006902E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ტაბლეტის გაყოფა შესაძლებელია თანაბარ დოზებად. </w:t>
      </w:r>
    </w:p>
    <w:p w14:paraId="308401F5" w14:textId="77777777" w:rsidR="006902E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სიტაგლიპტინის ტაბლეტები 100 მგ: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ბეჟი,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მრგვალი, აპკით შემოგარსული ტაბლეტები, ერთ მხარეს ამოტვიფრული წარწერით "MS", გამყოფი ხაზით, მეორე მხარეს "25" და გამყოფი ხაზით. ფიზიკური დეფექტების გარეშე. </w:t>
      </w:r>
    </w:p>
    <w:p w14:paraId="432D4626" w14:textId="3FF521E7" w:rsidR="00B16775" w:rsidRPr="00392137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ტაბლეტის გაყოფა შესაძლებელია თანაბარ დოზებად.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0823FA67" w14:textId="62B13438" w:rsidR="006902E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4. კლინიკური მახასიათებლები</w:t>
      </w:r>
    </w:p>
    <w:p w14:paraId="1A2B138A" w14:textId="77777777" w:rsidR="006902E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4.1 თერაპიული ჩვენებები </w:t>
      </w:r>
    </w:p>
    <w:p w14:paraId="737A3833" w14:textId="77777777" w:rsidR="006902E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მე-2 ტიპის შაქრიანი დიაბეტით დაავადებული ზრდასრული პაციენტებისთვის, სიტაგლიპტინი ნაჩვენებია გლიკემიური კონტროლის გასაუმჯობესებლად: მონოთერაპიის სახით: </w:t>
      </w:r>
    </w:p>
    <w:p w14:paraId="0D71ABEC" w14:textId="77777777" w:rsidR="006902E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პაციენტებში, რომელთა მდგომარეობა არასაკმარის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ად კონტროლდება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მხოლოდ დიეტითა და ვარჯიშით და რომლებისთვისაც მეტფორმინი არ არის მიზანშეწონილი უკუჩვენებების ან აუტანლობის გამო.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როგორც ორმაგი პერორალური თერაპია 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შემდეგთან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კომბინაციაში: </w:t>
      </w:r>
    </w:p>
    <w:p w14:paraId="23CF9E02" w14:textId="77777777" w:rsidR="006902E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მეტფორმინ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, როდესაც დიეტა და ვარჯიში პლ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უს მხოლოდ მეტფორმინი 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ვე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რ უზრუნველყოფს ადე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ქ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ვატურ გლიკემიურ კონტროლს.</w:t>
      </w:r>
    </w:p>
    <w:p w14:paraId="07396AF6" w14:textId="77777777" w:rsidR="006902EB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სულფონილშარდოვანა, როდესაც დიეტა და ვარჯიში პლ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უს მხოლოდ სულფონილშარდოვანას მაქსიმალური ასატანი დოზა 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ვე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რ უზრუნველყოფს ადე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ქ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ვატურ გლიკემიურ კონტროლს</w:t>
      </w:r>
      <w:r w:rsidR="006902EB" w:rsidRPr="00DB1FF4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 როდესაც მეტფორმინი არ არის მიზანშეწონილი უკუჩვენებების ან აუტანლობის გამო.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538674F0" w14:textId="7A9CE037" w:rsidR="001E255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პეროქსიზომის პროლიფერატორ-აქტივირებული რეცეპტორის გამა (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PPARγ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) აგონისტი (ანუ თიაზოლიდინედიონ</w:t>
      </w:r>
      <w:r w:rsidR="001E255B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) როდესაც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PPARγ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-აგონისტის გამოყენება მიზანშეწონილია და როდესაც დიეტა და ვარჯიში პლ</w:t>
      </w:r>
      <w:r w:rsidR="001E255B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უს </w:t>
      </w:r>
      <w:r w:rsidR="001E255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მხოლოდ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PPARγ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1E255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ვერ უზრუნველყოფს ადექვატურ გლიკემიურ კონტროლს. </w:t>
      </w:r>
    </w:p>
    <w:p w14:paraId="586EA534" w14:textId="77777777" w:rsidR="001E255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სამმაგი პერორალური თერაპი</w:t>
      </w:r>
      <w:r w:rsidR="001E255B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ის სახით შემდეგთან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კომბინაციაში: </w:t>
      </w:r>
    </w:p>
    <w:p w14:paraId="6398BC5E" w14:textId="77777777" w:rsidR="00BA55C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სულფონილშარდოვანასთან და მეტფორმინთან, როდესაც დიეტა და ვარჯიში პლ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უს ამ სამკურნალო 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>პროდუქტებით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ორმაგი თერაპია 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ვერ უზრუნველყოფს ადექვატურ გლიკემიურ კონტროლს. </w:t>
      </w:r>
    </w:p>
    <w:p w14:paraId="42032D46" w14:textId="22AE55DE" w:rsidR="00BA55C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PPARγ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-აგონისტი და მეტფორმინი, როდესაც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PPARγ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-აგონისტის გამოყენება მიზანშეწონილია და როდესაც დიეტა და ვარჯიში პლ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უს ამ სამკურნალო 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>პროდუქტებით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ორმაგი თერაპია 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ვერ უზრუნველყოფს ადექვატურ გლიკემიურ კონტროლს. </w:t>
      </w:r>
    </w:p>
    <w:p w14:paraId="1698A24C" w14:textId="208F9934" w:rsidR="00B16775" w:rsidRPr="00392137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 ასევე ნაჩვენებია ინსულინზე დამატების სახით (მეტფორმინთან ერთად ან მის გარეშე), როდესაც დიეტა და ვარჯიში ინსულინის სტაბილური დოზასთან ერთად 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ვერ უზრუნველყოფს ადექვატურ გლიკემიურ კონტროლს. </w:t>
      </w:r>
    </w:p>
    <w:p w14:paraId="12C6F52E" w14:textId="3AE8F8AC" w:rsidR="00BA55C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4.2 დოზირება და </w:t>
      </w:r>
      <w:r w:rsidR="00BA55C1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გამოყენების მეთოდი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46B6EE27" w14:textId="77777777" w:rsidR="00BA55C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დოზირება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7088ADB0" w14:textId="615358DB" w:rsidR="00BA55C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დოზა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100 მგ სიტაგლიპტინი დღეში ერთხელ.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მეტფორმინთან და/ან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PPARγ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აგონისტთან კომბინაციაში გამოყენებისას, უნდა შენარჩუნდეს მეტფორმინის და/ან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PPARγ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აგონისტის დოზა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 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ერთდროულად გამოყენებული იქნას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როდესაც სიტაგლიპტინი გამოიყენება სულფონილშარდოვანასთან ან ინსულინთან კომბინაციაში, ჰიპოგლიკემიის რისკის შესამცირებლად შეიძლება განხილულ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იქნას სულფონილშარდოვანას ან ინსულინის უფრო დაბალი დოზა (იხილეთ 4.4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პუნქტი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თუ სიტაგლიპტინის დოზა გამო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>რჩენილია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, ის უნდა იქნას მიღებული როგორც კი გაახსენდება</w:t>
      </w:r>
      <w:r w:rsidR="00BA55C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პაციენტს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ორმაგი დოზა არ უნდა იქნას მიღებული ერთსა და იმავე დღეს. </w:t>
      </w:r>
    </w:p>
    <w:p w14:paraId="25A63777" w14:textId="77777777" w:rsidR="00BA55C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u w:val="single"/>
          <w:lang w:val="ka-GE"/>
        </w:rPr>
        <w:t xml:space="preserve">სპეციალური პოპულაციები </w:t>
      </w:r>
    </w:p>
    <w:p w14:paraId="6D364455" w14:textId="77777777" w:rsidR="00BA55C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თირკმლის უკმარისობა </w:t>
      </w:r>
    </w:p>
    <w:p w14:paraId="5E493D08" w14:textId="77777777" w:rsidR="00C15A74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სხვა ანტიდიაბეტურ სამკურნალო პრეპარატთან ერთად გამოყენების განხილვისას, უნდა შემოწმდეს მისი გამოყენების პირობები თირკმლის უკმარისობის მქონე პაციენტებში. </w:t>
      </w:r>
    </w:p>
    <w:p w14:paraId="26303D09" w14:textId="77777777" w:rsidR="00C15A74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თირკმლის მსუბუქი უკმარისობის მქონე პაციენტებისთვის (გორგლოვანი ფილტრაციის სიჩქარე [GFR]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B3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20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60-დან &lt;90 მლ/წთ-მდე), დოზის კორექცია საჭირო არ არის. </w:t>
      </w:r>
    </w:p>
    <w:p w14:paraId="2663F377" w14:textId="77777777" w:rsidR="00C15A74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თირკმლის ზომიერი უკმარისობის მქონე პაციენტებისთვის (GFR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B3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20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45-დან &lt;60 მლ/წთ-მდე), დოზის კორექცია საჭირო არ არის. </w:t>
      </w:r>
    </w:p>
    <w:p w14:paraId="3F0A2278" w14:textId="77777777" w:rsidR="00C15A74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თირკმლის ზომიერი უკმარისობის მქონე პაციენტებისთვის (GFR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B3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sym w:font="Symbol" w:char="F020"/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30-დან &lt;45 მლ/წთ-მდე), სიტაგლიპტინის დოზაა 50 მგ დღეში ერთხელ.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6457B8D8" w14:textId="47D3B9E6" w:rsidR="00B16775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თირკმლის მძიმე უკმარისობის მქონე პაციენტებისთვის (GFR ≥ 15-დან &lt;30 მლ/წთ-მდე) ან თირკმლის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დაავადების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ბოლო სტადიის (ESRD)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მქონე პაციენტებისთვის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(GFR &lt; 15 მლ/წთ), მათ შორის მათთვის, ვისაც სჭირდება ჰემოდიალიზი ან პერიტონეალური დიალიზი, სიტაგლიპტინის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დოზაა 25 მგ დღეში ერთხელ.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მკურნალობა შეიძლება დაინიშნოს დიალიზის დროის მიუხედავად. რადგან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აც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დოზის კორექცია ხდება თირკმლის ფუნქციის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საფუძველზე,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რეკომენდებულია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თირკმლის ფუნქციის შეფასება სიტაგლიპტინის დაწყებამდე და პერიოდულად მ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 შემდეგ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აც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2875CCC0" w14:textId="1DEE91AF" w:rsidR="00FB1FE8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u w:val="single"/>
          <w:lang w:val="ka-GE"/>
        </w:rPr>
        <w:t xml:space="preserve">ღვიძლის უკმარისობა </w:t>
      </w:r>
    </w:p>
    <w:p w14:paraId="7A3742C7" w14:textId="77777777" w:rsidR="0044279A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ღვიძლის მსუბუქი და საშუალო უკმარისობის მქონე პაციენტებისთვის</w:t>
      </w:r>
      <w:r w:rsidR="0044279A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დოზის კორექცია საჭირო არ არის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 შესწავლილი </w:t>
      </w:r>
      <w:r w:rsidR="0044279A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 ყოფილა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ღვიძლის მძიმე უკმარისობის მქონე პაციენტებში და </w:t>
      </w:r>
      <w:r w:rsidR="0044279A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შესაბამისად,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საჭიროა სიფრთხილე (იხ. </w:t>
      </w:r>
      <w:r w:rsidR="0044279A" w:rsidRPr="00DB1FF4">
        <w:rPr>
          <w:rStyle w:val="rynqvb"/>
          <w:rFonts w:ascii="Sylfaen" w:hAnsi="Sylfaen"/>
          <w:sz w:val="24"/>
          <w:szCs w:val="24"/>
          <w:lang w:val="ka-GE"/>
        </w:rPr>
        <w:t>პუნქტი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5.2).</w:t>
      </w:r>
    </w:p>
    <w:p w14:paraId="78F3D944" w14:textId="77777777" w:rsidR="000772D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თუმცა, რადგან სიტაგლიპტინი ძირითადად გამოიყოფა</w:t>
      </w:r>
      <w:r w:rsidR="0044279A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თირკმელებით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200A3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მოსალოდნელია, რომ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ღვიძლის მძიმე უკმარისობა</w:t>
      </w:r>
      <w:r w:rsidR="00200A3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 იმოქმედებს სიტაგლიპტინის ფარმაკოკინეტიკაზე. </w:t>
      </w:r>
    </w:p>
    <w:p w14:paraId="47302094" w14:textId="77777777" w:rsidR="000772D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u w:val="single"/>
          <w:lang w:val="ka-GE"/>
        </w:rPr>
        <w:t>ხანდაზმულები</w:t>
      </w:r>
    </w:p>
    <w:p w14:paraId="4B7BAFE5" w14:textId="77777777" w:rsidR="00DE231E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ასაკის მიხედვით დოზის კორექცია საჭირო არ არის. </w:t>
      </w:r>
    </w:p>
    <w:p w14:paraId="210A48C5" w14:textId="77777777" w:rsidR="00DE231E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პედიატრიული პოპულაცია</w:t>
      </w:r>
    </w:p>
    <w:p w14:paraId="621B15B8" w14:textId="1997CFFC" w:rsidR="0026624F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 არ უნდა იქნას გამოყენებული 10-დან 17 წლამდე ასაკის ბავშვებსა და მოზარდებშ</w:t>
      </w:r>
      <w:r w:rsidRPr="00DB1FF4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r w:rsidR="00F630EC" w:rsidRPr="00DB1FF4">
        <w:rPr>
          <w:rStyle w:val="rynqvb"/>
          <w:rFonts w:ascii="Sylfaen" w:hAnsi="Sylfaen" w:cs="Sylfaen"/>
          <w:sz w:val="24"/>
          <w:szCs w:val="24"/>
          <w:lang w:val="ka-GE"/>
        </w:rPr>
        <w:t xml:space="preserve"> მისი</w:t>
      </w:r>
      <w:r w:rsidRPr="00DB1FF4">
        <w:rPr>
          <w:rStyle w:val="rynqvb"/>
          <w:rFonts w:ascii="Sylfaen" w:hAnsi="Sylfaen" w:cs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არასაკმარისი ეფექტურობის გამო.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ამჟამად არსებული მონაცემები აღწერილია 4.8, 5.1 და 5.2 </w:t>
      </w:r>
      <w:r w:rsidR="00AA44C8" w:rsidRPr="00DB1FF4">
        <w:rPr>
          <w:rStyle w:val="rynqvb"/>
          <w:rFonts w:ascii="Sylfaen" w:hAnsi="Sylfaen"/>
          <w:sz w:val="24"/>
          <w:szCs w:val="24"/>
          <w:lang w:val="ka-GE"/>
        </w:rPr>
        <w:t>პუნქტებში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 არ არის შესწავლილი 10 წლამდე ასაკის პედიატრიულ პაციენტებში. </w:t>
      </w:r>
      <w:r w:rsidR="0026624F"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გამოყენების</w:t>
      </w: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 </w:t>
      </w:r>
      <w:r w:rsidR="0026624F"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მეთოდი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62761802" w14:textId="4A8800A1" w:rsidR="00A9005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მიღება შესაძლებელია საკვებთან ერთად ან </w:t>
      </w:r>
      <w:r w:rsidR="00A9005B" w:rsidRPr="00DB1FF4">
        <w:rPr>
          <w:rStyle w:val="rynqvb"/>
          <w:rFonts w:ascii="Sylfaen" w:hAnsi="Sylfaen"/>
          <w:sz w:val="24"/>
          <w:szCs w:val="24"/>
          <w:lang w:val="ka-GE"/>
        </w:rPr>
        <w:t>მის გარეშე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62FBC836" w14:textId="77777777" w:rsidR="00A9005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4.3 უკუჩვენებები </w:t>
      </w:r>
    </w:p>
    <w:p w14:paraId="5FBE5ADD" w14:textId="77777777" w:rsidR="007064ED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მომატებული მგრძნობელობა აქტიური ნივთიერების ან 6.1 </w:t>
      </w:r>
      <w:r w:rsidR="00A9005B" w:rsidRPr="00DB1FF4">
        <w:rPr>
          <w:rStyle w:val="rynqvb"/>
          <w:rFonts w:ascii="Sylfaen" w:hAnsi="Sylfaen"/>
          <w:sz w:val="24"/>
          <w:szCs w:val="24"/>
          <w:lang w:val="ka-GE"/>
        </w:rPr>
        <w:t>პუნქტში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ჩამოთვლილი რომელიმე დამხმარე ნივთიერების მიმართ (იხ. 4.4 და 4.8</w:t>
      </w:r>
      <w:r w:rsidR="00A9005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პუნქტები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). </w:t>
      </w:r>
    </w:p>
    <w:p w14:paraId="7D651EE1" w14:textId="77777777" w:rsidR="007064ED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4.4 განსაკუთრებული გაფრთხილებები და სიფრთხილის ზომები გამოყენებისა</w:t>
      </w:r>
      <w:r w:rsidR="007064ED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თვის</w:t>
      </w:r>
    </w:p>
    <w:p w14:paraId="655A1544" w14:textId="77777777" w:rsidR="007064ED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 ზოგადი </w:t>
      </w:r>
    </w:p>
    <w:p w14:paraId="08B01F28" w14:textId="77777777" w:rsidR="004E37E5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 არ უნდა იქნას გამოყენებული 1</w:t>
      </w:r>
      <w:r w:rsidR="004E37E5" w:rsidRPr="00DB1FF4">
        <w:rPr>
          <w:rStyle w:val="rynqvb"/>
          <w:rFonts w:ascii="Sylfaen" w:hAnsi="Sylfaen"/>
          <w:sz w:val="24"/>
          <w:szCs w:val="24"/>
          <w:lang w:val="ka-GE"/>
        </w:rPr>
        <w:t>-ელი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ტიპის დიაბეტის მქონე პაციენტებში ან დიაბეტური კეტოაციდოზის სამკურნალოდ. </w:t>
      </w:r>
    </w:p>
    <w:p w14:paraId="2F41787D" w14:textId="77777777" w:rsidR="004E37E5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მწვავე პანკრეატიტი </w:t>
      </w:r>
    </w:p>
    <w:p w14:paraId="2EB9F03E" w14:textId="77777777" w:rsidR="00AF524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DPP-4 ინჰიბიტორების გამოყენება დაკავშირებულია მწვავე პანკრეატიტის განვითარების რისკთან.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პაციენტებს უნდა ეცნობოთ </w:t>
      </w:r>
      <w:r w:rsidR="006357A9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ინფორმაცია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მწვავე პანკრეატიტის</w:t>
      </w:r>
      <w:r w:rsidR="006357A9" w:rsidRPr="00DB1FF4">
        <w:rPr>
          <w:rStyle w:val="rynqvb"/>
          <w:rFonts w:ascii="Sylfaen" w:hAnsi="Sylfaen"/>
          <w:sz w:val="24"/>
          <w:szCs w:val="24"/>
          <w:lang w:val="ka-GE"/>
        </w:rPr>
        <w:t>თვის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დამახასიათებელი სიმპტომის შესახებ: მუდმივი, ძლიერი მუცლის ტკივილი.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პანკრეატიტის </w:t>
      </w:r>
      <w:r w:rsidR="006357A9" w:rsidRPr="00DB1FF4">
        <w:rPr>
          <w:rStyle w:val="rynqvb"/>
          <w:rFonts w:ascii="Sylfaen" w:hAnsi="Sylfaen"/>
          <w:sz w:val="24"/>
          <w:szCs w:val="24"/>
          <w:lang w:val="ka-GE"/>
        </w:rPr>
        <w:t>უკუგანვითარება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დაფიქსირდა სიტაგლიპტინის შეწყვეტის შემდეგ (დამხმარე მკურნალობით ან მის გარეშე), </w:t>
      </w:r>
      <w:r w:rsidR="006357A9" w:rsidRPr="00DB1FF4">
        <w:rPr>
          <w:rStyle w:val="rynqvb"/>
          <w:rFonts w:ascii="Sylfaen" w:hAnsi="Sylfaen"/>
          <w:sz w:val="24"/>
          <w:szCs w:val="24"/>
          <w:lang w:val="ka-GE"/>
        </w:rPr>
        <w:t>თუმცა, დაფიქსირდა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6357A9" w:rsidRPr="00DB1FF4">
        <w:rPr>
          <w:rStyle w:val="rynqvb"/>
          <w:rFonts w:ascii="Sylfaen" w:hAnsi="Sylfaen"/>
          <w:sz w:val="24"/>
          <w:szCs w:val="24"/>
          <w:lang w:val="ka-GE"/>
        </w:rPr>
        <w:t>მა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ნეკროზ</w:t>
      </w:r>
      <w:r w:rsidR="006357A9" w:rsidRPr="00DB1FF4">
        <w:rPr>
          <w:rStyle w:val="rynqvb"/>
          <w:rFonts w:ascii="Sylfaen" w:hAnsi="Sylfaen"/>
          <w:sz w:val="24"/>
          <w:szCs w:val="24"/>
          <w:lang w:val="ka-GE"/>
        </w:rPr>
        <w:t>ებელი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ან ჰემორაგიული პანკრეატიტის და/ან სიკვდილის ძალიან იშვიათი შემთხვევები.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6357A9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არსებობს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ეჭვი</w:t>
      </w:r>
      <w:r w:rsidR="006357A9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პანკრეატიტზე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, სიტაგლიპტინი და სხვა პოტენციურად საეჭვო სამკურნალო </w:t>
      </w:r>
      <w:r w:rsidR="006357A9" w:rsidRPr="00DB1FF4">
        <w:rPr>
          <w:rStyle w:val="rynqvb"/>
          <w:rFonts w:ascii="Sylfaen" w:hAnsi="Sylfaen"/>
          <w:sz w:val="24"/>
          <w:szCs w:val="24"/>
          <w:lang w:val="ka-GE"/>
        </w:rPr>
        <w:t>პროდუქტების გამოყენება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უნდა შეწყდეს;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მწვავე პანკრეატიტი დადასტურდა, სიტაგლიპტინი ა</w:t>
      </w:r>
      <w:r w:rsidR="006357A9" w:rsidRPr="00DB1FF4">
        <w:rPr>
          <w:rStyle w:val="rynqvb"/>
          <w:rFonts w:ascii="Sylfaen" w:hAnsi="Sylfaen"/>
          <w:sz w:val="24"/>
          <w:szCs w:val="24"/>
          <w:lang w:val="ka-GE"/>
        </w:rPr>
        <w:t>ღა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რ უნდა განახლდეს.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სიფრთხილე უნდა იქნას გამოყენებული პაციენტებში, რომლებსაც აქვთ </w:t>
      </w:r>
      <w:r w:rsidR="00AF524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ანამნეზში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პანკრეატიტი</w:t>
      </w:r>
      <w:r w:rsidR="00AF5241"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087CB5CD" w14:textId="335727A1" w:rsidR="00AF524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ჰიპოგლიკემია სხვა ანტიჰიპერგლიკემიურ სამკურნალო საშუალებებთან კომბინაციაში </w:t>
      </w:r>
      <w:r w:rsidR="00AF5241"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გამოყენებისას</w:t>
      </w:r>
    </w:p>
    <w:p w14:paraId="0BB5128C" w14:textId="77777777" w:rsidR="006728D6" w:rsidRPr="00DB1FF4" w:rsidRDefault="00AF524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 კლინიკურ კვლევებში, როგორც მონოთერაპიის, ასევე კომბინირებული თერაპიის ნაწილ</w:t>
      </w:r>
      <w:r w:rsidR="001C26D9" w:rsidRPr="00DB1FF4">
        <w:rPr>
          <w:rStyle w:val="rynqvb"/>
          <w:rFonts w:ascii="Sylfaen" w:hAnsi="Sylfaen"/>
          <w:sz w:val="24"/>
          <w:szCs w:val="24"/>
          <w:lang w:val="ka-GE"/>
        </w:rPr>
        <w:t>ის სახით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იმ სამკურნალო </w:t>
      </w:r>
      <w:r w:rsidR="001C26D9" w:rsidRPr="00DB1FF4">
        <w:rPr>
          <w:rStyle w:val="rynqvb"/>
          <w:rFonts w:ascii="Sylfaen" w:hAnsi="Sylfaen"/>
          <w:sz w:val="24"/>
          <w:szCs w:val="24"/>
          <w:lang w:val="ka-GE"/>
        </w:rPr>
        <w:t>პროდუქტებთან,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რომლებიც</w:t>
      </w:r>
      <w:r w:rsidR="001C26D9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არ არის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ცნობილ</w:t>
      </w:r>
      <w:r w:rsidR="001C26D9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1C26D9" w:rsidRPr="00DB1FF4">
        <w:rPr>
          <w:rStyle w:val="rynqvb"/>
          <w:rFonts w:ascii="Sylfaen" w:hAnsi="Sylfaen"/>
          <w:sz w:val="24"/>
          <w:szCs w:val="24"/>
          <w:lang w:val="ka-GE"/>
        </w:rPr>
        <w:t>რომ შეეძლოთ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ჰიპოგლიკემი</w:t>
      </w:r>
      <w:r w:rsidR="001C26D9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="001C26D9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გამოწვევა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(მაგ. მეტფორმინი და/ან </w:t>
      </w:r>
      <w:r w:rsidR="00C15A74" w:rsidRPr="00DB1FF4">
        <w:rPr>
          <w:rStyle w:val="rynqvb"/>
          <w:rFonts w:ascii="Sylfaen" w:hAnsi="Sylfaen"/>
          <w:sz w:val="24"/>
          <w:szCs w:val="24"/>
          <w:lang w:val="ka-GE"/>
        </w:rPr>
        <w:t>PPARγ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-აგონისტი), სიტაგლიპტინით მკურნალობისას დაფიქსირებული ჰიპოგლიკემიის მაჩვენებლები იყო პლაცებოს მიმღებ პაციენტებში</w:t>
      </w:r>
      <w:r w:rsidR="00B1153D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დაფიქსირებულის ანალოგიური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. ჰიპოგლიკემია დაფიქსირდა, როდესაც სიტაგლიპტინი გამოიყენებოდა ინსულინთან ან სულფონილშარდოვანასთან კომბინაციაში.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="006728D6" w:rsidRPr="00DB1FF4">
        <w:rPr>
          <w:rStyle w:val="rynqvb"/>
          <w:rFonts w:ascii="Sylfaen" w:hAnsi="Sylfaen"/>
          <w:sz w:val="24"/>
          <w:szCs w:val="24"/>
          <w:lang w:val="ka-GE"/>
        </w:rPr>
        <w:t>ქედან გამომდინარე,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ჰიპოგლიკემიის რისკის შესამცირებლად, შეიძლება განხილული </w:t>
      </w:r>
      <w:r w:rsidR="006728D6" w:rsidRPr="00DB1FF4">
        <w:rPr>
          <w:rStyle w:val="rynqvb"/>
          <w:rFonts w:ascii="Sylfaen" w:hAnsi="Sylfaen"/>
          <w:sz w:val="24"/>
          <w:szCs w:val="24"/>
          <w:lang w:val="ka-GE"/>
        </w:rPr>
        <w:t>იქნას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სულფონილშარდოვანას ან ინსულინის უფრო დაბალი დოზა (იხ. </w:t>
      </w:r>
      <w:r w:rsidR="006728D6" w:rsidRPr="00DB1FF4">
        <w:rPr>
          <w:rStyle w:val="rynqvb"/>
          <w:rFonts w:ascii="Sylfaen" w:hAnsi="Sylfaen"/>
          <w:sz w:val="24"/>
          <w:szCs w:val="24"/>
          <w:lang w:val="ka-GE"/>
        </w:rPr>
        <w:t>პუნქტი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4.2). </w:t>
      </w:r>
    </w:p>
    <w:p w14:paraId="429C588E" w14:textId="77777777" w:rsidR="006728D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თირკმლის ფუნქციის დარღვევა</w:t>
      </w:r>
    </w:p>
    <w:p w14:paraId="4EFA88B8" w14:textId="77777777" w:rsidR="00342163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 გამოიყოფა თირკმელებით.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</w:t>
      </w:r>
      <w:r w:rsidR="0006356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ისეთი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პლაზმური კონცენტრაციების მისაღწევად, რომლებიც თირკმლის ნორმალური ფუნქციის მქონე პაციენტებ</w:t>
      </w:r>
      <w:r w:rsidR="00063560" w:rsidRPr="00DB1FF4">
        <w:rPr>
          <w:rStyle w:val="rynqvb"/>
          <w:rFonts w:ascii="Sylfaen" w:hAnsi="Sylfaen"/>
          <w:sz w:val="24"/>
          <w:szCs w:val="24"/>
          <w:lang w:val="ka-GE"/>
        </w:rPr>
        <w:t>ის ანალოგიურია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, რეკომენდებულია უფრო დაბალი დოზები </w:t>
      </w:r>
      <w:r w:rsidR="00C5261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იმ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პაციენტებში, რომლებსაც აქვთ გორგლოვანი ფილტრაციის სიჩქარე </w:t>
      </w:r>
      <w:r w:rsidR="00C5261C" w:rsidRPr="00DB1FF4">
        <w:rPr>
          <w:rStyle w:val="rynqvb"/>
          <w:rFonts w:ascii="Sylfaen" w:hAnsi="Sylfaen"/>
          <w:sz w:val="24"/>
          <w:szCs w:val="24"/>
          <w:lang w:val="ka-GE"/>
        </w:rPr>
        <w:t>(</w:t>
      </w:r>
      <w:r w:rsidR="00C5261C" w:rsidRPr="00DB1FF4">
        <w:rPr>
          <w:rFonts w:ascii="Sylfaen" w:hAnsi="Sylfaen" w:cs="Times New Roman"/>
          <w:sz w:val="24"/>
          <w:szCs w:val="24"/>
          <w:lang w:val="ka-GE"/>
        </w:rPr>
        <w:t>GFR</w:t>
      </w:r>
      <w:r w:rsidR="00C5261C" w:rsidRPr="00DB1FF4">
        <w:rPr>
          <w:rStyle w:val="rynqvb"/>
          <w:rFonts w:ascii="Sylfaen" w:hAnsi="Sylfaen"/>
          <w:sz w:val="24"/>
          <w:szCs w:val="24"/>
          <w:lang w:val="ka-GE"/>
        </w:rPr>
        <w:t>)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&lt; 45 მლ/წთ, ასევე თირკმლის ქრონიკული უკმარისობის მქონე პაციენტებში, რომლებსაც ესაჭიროებათ ჰემოდიალიზი ან პერიტონეალური დიალიზი (იხ. 4.2 და 5.2</w:t>
      </w:r>
      <w:r w:rsidR="00C5261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პუნქტები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). </w:t>
      </w:r>
    </w:p>
    <w:p w14:paraId="64081C08" w14:textId="77777777" w:rsidR="00342163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სხვა ანტიდიაბეტურ სამკურნალო </w:t>
      </w:r>
      <w:r w:rsidR="00342163" w:rsidRPr="00DB1FF4">
        <w:rPr>
          <w:rStyle w:val="rynqvb"/>
          <w:rFonts w:ascii="Sylfaen" w:hAnsi="Sylfaen"/>
          <w:sz w:val="24"/>
          <w:szCs w:val="24"/>
          <w:lang w:val="ka-GE"/>
        </w:rPr>
        <w:t>პროდუქტებთან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კომბინაციაში გამოყენების განხილვისას, უნდა შემოწმდეს მისი გამოყენების პირობები თირკმლის ფუნქციის დარღვევის მქონე პაციენტებში. </w:t>
      </w:r>
    </w:p>
    <w:p w14:paraId="759EF4C3" w14:textId="77777777" w:rsidR="00342163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ჰიპერმგრძნობელობის რეაქციები </w:t>
      </w:r>
    </w:p>
    <w:p w14:paraId="5E369496" w14:textId="77777777" w:rsidR="00342163" w:rsidRPr="00DB1FF4" w:rsidRDefault="00342163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დაფიქსირებულია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პოსტმარკეტინგული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ინფორმაცია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სიტაგლიპტინით ნამკურნალებ პაციენტებში სერიოზული ჰიპერმგრძნობელობის რეაქციების შესახებ.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ეს რეაქციები მოიცავს ანაფილაქსიას, ანგიონევროზულ შეშუპებას და კანის ექსფოლიაციურ მდგომარეობებს, მათ შორის სტივენს-ჯონსონის სინდრომს.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ამ რეაქციების დაწყება მოხდა მკურნალობის დაწყებიდან პირველი 3 თვის განმავლობაში, ზოგიერთი შემთხვევა კი პირველი დოზის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შემდეგ.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საეჭვოა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ჰიპერმგრძნობელობის რეაქცია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სიტაგლიპტინის მიღება უნდა შეწყდეს.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უნდა შეფასდეს მოვლენის სხვა პოტენციური მიზეზები და დაიწყოს დიაბეტის ალტერნატიული მკურნალობა.  </w:t>
      </w:r>
    </w:p>
    <w:p w14:paraId="66B8D8B6" w14:textId="77777777" w:rsidR="00342163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ბულოზური პემფიგოიდი</w:t>
      </w:r>
    </w:p>
    <w:p w14:paraId="139C330D" w14:textId="77777777" w:rsidR="00F10B64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არსებობს </w:t>
      </w:r>
      <w:r w:rsidR="00F10B64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პოსტ-მარკეტინგული ინფორმაცია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ბულოზური პემფიგოიდის </w:t>
      </w:r>
      <w:r w:rsidR="00F10B64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შესახებ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პაციენტებში, რომლებიც იღებენ DPP-4-ს, მათ შორის სიტაგლიპტინს.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="00F10B64" w:rsidRPr="00DB1FF4">
        <w:rPr>
          <w:rStyle w:val="rynqvb"/>
          <w:rFonts w:ascii="Sylfaen" w:hAnsi="Sylfaen"/>
          <w:sz w:val="24"/>
          <w:szCs w:val="24"/>
          <w:lang w:val="ka-GE"/>
        </w:rPr>
        <w:t>სა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ეჭვ</w:t>
      </w:r>
      <w:r w:rsidR="00F10B64" w:rsidRPr="00DB1FF4">
        <w:rPr>
          <w:rStyle w:val="rynqvb"/>
          <w:rFonts w:ascii="Sylfaen" w:hAnsi="Sylfaen"/>
          <w:sz w:val="24"/>
          <w:szCs w:val="24"/>
          <w:lang w:val="ka-GE"/>
        </w:rPr>
        <w:t>ოა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ბულოზურ</w:t>
      </w:r>
      <w:r w:rsidR="00F10B64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პემფიგოიდ</w:t>
      </w:r>
      <w:r w:rsidR="00F10B64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, სიტაგლიპტინის მიღება უნდა შეწყდეს. </w:t>
      </w:r>
    </w:p>
    <w:p w14:paraId="622D39FD" w14:textId="77777777" w:rsidR="00F10B64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ნატრიუმი </w:t>
      </w:r>
    </w:p>
    <w:p w14:paraId="0DCF6565" w14:textId="77777777" w:rsidR="00A232F4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ეს სამკურნალო პროდუქტი შეიცავს 1 მმოლ-ზე ნაკლებ ნატრიუმს (23 მგ) თითო ტაბლეტში, ანუ არსებითად „ნატრიუმის გარეშეა“. </w:t>
      </w:r>
    </w:p>
    <w:p w14:paraId="21220886" w14:textId="77777777" w:rsidR="001B4C7C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4.5 ურთიერთქმედება სხვა სამკურნალო </w:t>
      </w:r>
      <w:r w:rsidR="00A232F4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პროდუქტებთან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და ურთიერთქმედების სხვა ფორმები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სხვა სამკურნალო საშუალებების </w:t>
      </w:r>
      <w:r w:rsidR="001B4C7C"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ეფექტები</w:t>
      </w: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 სიტაგლიპტინზე</w:t>
      </w:r>
    </w:p>
    <w:p w14:paraId="74C4D361" w14:textId="77777777" w:rsidR="001B4C7C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ქვემოთ აღწერილი კლინიკური მონაცემები მიუთითებს, რომ კლინიკურად მნიშვნელოვანი ურთიერთქმედების რისკი </w:t>
      </w:r>
      <w:r w:rsidR="001B4C7C" w:rsidRPr="00DB1FF4">
        <w:rPr>
          <w:rStyle w:val="rynqvb"/>
          <w:rFonts w:ascii="Sylfaen" w:hAnsi="Sylfaen"/>
          <w:sz w:val="24"/>
          <w:szCs w:val="24"/>
          <w:lang w:val="ka-GE"/>
        </w:rPr>
        <w:t>ერთდროულად სხვა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1B4C7C" w:rsidRPr="00DB1FF4">
        <w:rPr>
          <w:rStyle w:val="rynqvb"/>
          <w:rFonts w:ascii="Sylfaen" w:hAnsi="Sylfaen"/>
          <w:sz w:val="24"/>
          <w:szCs w:val="24"/>
          <w:lang w:val="ka-GE"/>
        </w:rPr>
        <w:t>პრეპარატების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მიღებისას დაბალია.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0CA99E5F" w14:textId="77777777" w:rsidR="001B4C7C" w:rsidRPr="00DB1FF4" w:rsidRDefault="001B4C7C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Fonts w:ascii="Sylfaen" w:hAnsi="Sylfaen" w:cs="Times New Roman"/>
          <w:sz w:val="24"/>
          <w:szCs w:val="24"/>
          <w:lang w:val="ka-GE"/>
        </w:rPr>
        <w:t xml:space="preserve">In vitro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კვლევებმა აჩვენა, რომ სიტაგლიპტინის შეზღუდულ მეტაბოლიზმ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ზე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პასუხისმგებელი ძირითადი ფერმენტი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CYP3A4, CYP2C8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-ის ხელშეწყობით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ნორმალური თირკმლის ფუნქციის მქონე პაციენტებში, მეტაბოლიზმი, მათ შორის CYP3A4-ის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საშუალებით,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მხოლოდ მცირე როლს ასრულებს სიტაგლიპტინის კლირენსში. მეტაბოლიზმმა შეიძლება უფრო მნიშვნელოვანი როლი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შეასრულოს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ელიმინაციაში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თირკმლის მძიმე უკმარისობის ან თირკმლის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დაავადების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ბოლო სტადიის (ESRD) დროს.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ამ მიზეზით, შესაძლებელია, რომ ძლიერმა CYP3A4 ინჰიბიტორებმა (მაგ. კეტოკონაზოლი, იტრაკონაზოლი, რიტონავირი, კლარითრომიცინი) შეცვალონ სიტაგლიპტინის ფარმაკოკინეტიკა თირკმლის მძიმე უკმარისობის ან ESRD-ის მქონე პაციენტებში.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ძლიერი CYP3A4 ინჰიბიტორების ეფექტი თირკმლის უკმარისობის დროს კლინიკურ კვლევაში არ შეფასებულა. </w:t>
      </w:r>
    </w:p>
    <w:p w14:paraId="1D74C9EF" w14:textId="77777777" w:rsidR="001B4C7C" w:rsidRPr="00DB1FF4" w:rsidRDefault="001B4C7C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Fonts w:ascii="Sylfaen" w:hAnsi="Sylfaen" w:cs="Times New Roman"/>
          <w:sz w:val="24"/>
          <w:szCs w:val="24"/>
          <w:lang w:val="ka-GE"/>
        </w:rPr>
        <w:t xml:space="preserve">In vitro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ტრანსპორტი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რები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ს კვლევებმა აჩვენა, რომ სიტაგლიპტინი წარმოადგენს p-გლიკოპროტეინის და ორგანული ანიონის ტრანსპორტ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რ-3-ის (OAT3) სუბსტრატს.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 OAT3-ით განპირობებული ტრანსპორტი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რება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Fonts w:ascii="Sylfaen" w:hAnsi="Sylfaen" w:cs="Times New Roman"/>
          <w:sz w:val="24"/>
          <w:szCs w:val="24"/>
          <w:lang w:val="ka-GE"/>
        </w:rPr>
        <w:t xml:space="preserve">in vitro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ინჰიბირ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ებული იქნა პრობენეციდით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, თუმცა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ითვლება, რომ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კლინიკურად მნიშვნელოვანი ურთიერთქმედებების რისკი დაბალ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ია.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OAT3 ინჰიბიტორების ერთდროული მიღება </w:t>
      </w:r>
      <w:r w:rsidRPr="00DB1FF4">
        <w:rPr>
          <w:rFonts w:ascii="Sylfaen" w:hAnsi="Sylfaen" w:cs="Times New Roman"/>
          <w:sz w:val="24"/>
          <w:szCs w:val="24"/>
          <w:lang w:val="ka-GE"/>
        </w:rPr>
        <w:t xml:space="preserve">in vivo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 შეფასებულა. </w:t>
      </w:r>
    </w:p>
    <w:p w14:paraId="08616550" w14:textId="77777777" w:rsidR="000331CC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lastRenderedPageBreak/>
        <w:t>მეტფორმინი: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1000 მგ მეტფორმინის მრავალჯერადი, დღეში ორჯერადი დოზების 50 მგ სიტაგლიპტინთან ერთად მიღებამ </w:t>
      </w:r>
      <w:r w:rsidR="000331C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არ შეცვალა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მნიშვნელოვ</w:t>
      </w:r>
      <w:r w:rsidR="000331CC" w:rsidRPr="00DB1FF4">
        <w:rPr>
          <w:rStyle w:val="rynqvb"/>
          <w:rFonts w:ascii="Sylfaen" w:hAnsi="Sylfaen"/>
          <w:sz w:val="24"/>
          <w:szCs w:val="24"/>
          <w:lang w:val="ka-GE"/>
        </w:rPr>
        <w:t>ნად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სიტაგლიპტინის ფარმაკოკინეტიკა მე-2 ტიპის დიაბეტის მქონე პაციენტებში. </w:t>
      </w:r>
    </w:p>
    <w:p w14:paraId="2368C03F" w14:textId="77777777" w:rsidR="003A3C0B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ციკლოსპორინი: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ჩატარდა კვლევა ციკლოსპორინის</w:t>
      </w:r>
      <w:r w:rsidR="003A3C0B" w:rsidRPr="00DB1FF4">
        <w:rPr>
          <w:rStyle w:val="rynqvb"/>
          <w:rFonts w:ascii="Sylfaen" w:hAnsi="Sylfaen"/>
          <w:sz w:val="24"/>
          <w:szCs w:val="24"/>
          <w:lang w:val="ka-GE"/>
        </w:rPr>
        <w:t>-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p(გლიკოპროტეინის) ძლიერი ინჰიბიტორის, სიტაგლიპტინის ფარმაკოკინეტიკაზე </w:t>
      </w:r>
      <w:r w:rsidR="003A3C0B" w:rsidRPr="00DB1FF4">
        <w:rPr>
          <w:rStyle w:val="rynqvb"/>
          <w:rFonts w:ascii="Sylfaen" w:hAnsi="Sylfaen"/>
          <w:sz w:val="24"/>
          <w:szCs w:val="24"/>
          <w:lang w:val="ka-GE"/>
        </w:rPr>
        <w:t>ეფექტის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შესაფასებლად.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 100 მგ ერთჯერადი პერორალური დოზის</w:t>
      </w:r>
      <w:r w:rsidR="003A3C0B"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 ციკლოსპორინის 600 მგ ერთჯერადი პერორალური დოზის ერთდროულმა მიღებამ გაზარდა სიტაგლიპტინის AUC და Cmax დაახლოებით 29%-ით და 68%-ით, შესაბამისად.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 ფარმაკოკინეტიკაში ეს ცვლილებები კლინიკურად მნიშვნელოვნად არ ჩაითვალა.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 თირკმლი</w:t>
      </w:r>
      <w:r w:rsidR="003A3C0B" w:rsidRPr="00DB1FF4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კლირენსი მნიშვნელოვნად არ შეცვლილა. შესაბამისად, სხვა p(გლიკოპროტეინის) ინჰიბიტორებთან მნიშვნელოვანი ურთიერთქმედება მოსალოდნელი არ არის.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1E6F7D26" w14:textId="77777777" w:rsidR="003A3C0B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სიტაგლიპტინის </w:t>
      </w:r>
      <w:r w:rsidR="003A3C0B"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ეფექტები</w:t>
      </w: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 სხვა სამკურნალო პროდუქტებზე</w:t>
      </w:r>
    </w:p>
    <w:p w14:paraId="45331165" w14:textId="77777777" w:rsidR="000E48A2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დიგოქსინი: სიტაგლიპტინს მცირე გავლენა ჰქონდა პლაზმაში დიგოქსინის კონცენტრაციაზე.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0.25 მგ დიგოქსინის 100 მგ სიტაგლიპტინთან ერთად 10 დღის განმავლობაში ყოველდღიურად მიღების შემდეგ, დიგოქსინის პლაზმ</w:t>
      </w:r>
      <w:r w:rsidR="000E48A2" w:rsidRPr="00DB1FF4">
        <w:rPr>
          <w:rStyle w:val="rynqvb"/>
          <w:rFonts w:ascii="Sylfaen" w:hAnsi="Sylfaen"/>
          <w:sz w:val="24"/>
          <w:szCs w:val="24"/>
          <w:lang w:val="ka-GE"/>
        </w:rPr>
        <w:t>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AUC საშუალოდ 11%-ით გაიზარდა, ხოლო პლაზმაში Cmax საშუალოდ 18%-ით.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დიგოქსინის დოზის კორექცია რეკომენდებული არ არის.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თუმცა, დიგოქსინით ტოქსიკურობის რისკის მქონე პაციენტები უნდა იმყოფებოდნენ მონიტორინგის ქვეშ სიტაგლიპტინი</w:t>
      </w:r>
      <w:r w:rsidR="000E48A2" w:rsidRPr="00DB1FF4">
        <w:rPr>
          <w:rStyle w:val="rynqvb"/>
          <w:rFonts w:ascii="Sylfaen" w:hAnsi="Sylfaen"/>
          <w:sz w:val="24"/>
          <w:szCs w:val="24"/>
          <w:lang w:val="ka-GE"/>
        </w:rPr>
        <w:t>სა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 დიგოქსინი</w:t>
      </w:r>
      <w:r w:rsidR="000E48A2" w:rsidRPr="00DB1FF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ერთდროულად მიღებ</w:t>
      </w:r>
      <w:r w:rsidR="000E48A2" w:rsidRPr="00DB1FF4">
        <w:rPr>
          <w:rStyle w:val="rynqvb"/>
          <w:rFonts w:ascii="Sylfaen" w:hAnsi="Sylfaen"/>
          <w:sz w:val="24"/>
          <w:szCs w:val="24"/>
          <w:lang w:val="ka-GE"/>
        </w:rPr>
        <w:t>ისას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2A2CC911" w14:textId="77777777" w:rsidR="000F6AE6" w:rsidRPr="00DB1FF4" w:rsidRDefault="000E48A2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Fonts w:ascii="Sylfaen" w:hAnsi="Sylfaen" w:cs="Times New Roman"/>
          <w:sz w:val="24"/>
          <w:szCs w:val="24"/>
          <w:lang w:val="ka-GE"/>
        </w:rPr>
        <w:t xml:space="preserve">In vitro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მონაცემები მიუთითებს, რომ სიტაგლიპტინი არც აინჰიბირებს და არც </w:t>
      </w:r>
      <w:r w:rsidR="000F6AE6"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ინდუცირებს CYP450 იზოენზიმებს.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კლინიკურ კვლევებში, სიტაგლიპტინმა მნიშვნელოვნად არ შეცვალა მეტფორმინის, გლიბურიდის, სიმვასტატინის, როზიგლიტაზონის, ვარფარინის ან პერორალური კონტრაცეპტივების ფარმაკოკინეტიკა, რაც in vivo </w:t>
      </w:r>
      <w:r w:rsidR="000F6AE6" w:rsidRPr="00DB1FF4">
        <w:rPr>
          <w:rStyle w:val="rynqvb"/>
          <w:rFonts w:ascii="Sylfaen" w:hAnsi="Sylfaen"/>
          <w:sz w:val="24"/>
          <w:szCs w:val="24"/>
          <w:lang w:val="ka-GE"/>
        </w:rPr>
        <w:t>ადასტურებს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CYP3A4, CYP2C8, CYP2C9 სუბსტრატებთან და ორგანულ კათიონურ ტრანსპორტიორთან (OCT) ურთიერთქმედების</w:t>
      </w:r>
      <w:r w:rsidR="000F6AE6" w:rsidRPr="00DB1FF4">
        <w:rPr>
          <w:rStyle w:val="rynqvb"/>
          <w:rFonts w:ascii="Sylfaen" w:hAnsi="Sylfaen"/>
          <w:sz w:val="24"/>
          <w:szCs w:val="24"/>
          <w:lang w:val="ka-GE"/>
        </w:rPr>
        <w:t>კენ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დაბალ მიდრეკილებაზე.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 შეიძლება იყოს p-გლიკოპროტეინის მსუბუქი ინჰიბიტორი in vivo. </w:t>
      </w:r>
    </w:p>
    <w:p w14:paraId="584AC452" w14:textId="77777777" w:rsidR="000F6AE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4.6 ფერტილობა, ორსულობა და ლაქტაცია </w:t>
      </w:r>
    </w:p>
    <w:p w14:paraId="71C3776E" w14:textId="77777777" w:rsidR="000F6AE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ორსულობა </w:t>
      </w:r>
    </w:p>
    <w:p w14:paraId="38E01797" w14:textId="77777777" w:rsidR="00552AB9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ორსულ ქალებში სიტაგლიპტინის გამოყენების შესახებ</w:t>
      </w:r>
      <w:r w:rsidR="00552AB9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ადექვატური მონაცემები არ არსებობს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ცხოველებზე ჩატარებულმა კვლევებმა აჩვენა რეპროდუქციული ტოქსიკურობა მაღალ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დოზებ</w:t>
      </w:r>
      <w:r w:rsidR="00552AB9" w:rsidRPr="00DB1FF4">
        <w:rPr>
          <w:rStyle w:val="rynqvb"/>
          <w:rFonts w:ascii="Sylfaen" w:hAnsi="Sylfaen"/>
          <w:sz w:val="24"/>
          <w:szCs w:val="24"/>
          <w:lang w:val="ka-GE"/>
        </w:rPr>
        <w:t>ზე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(იხ. 5.3</w:t>
      </w:r>
      <w:r w:rsidR="00552AB9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პუნქტი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ადამიანებისთვის პოტენციური რისკი უცნობია.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ადამიანებზე მონაცემების ნაკლებობის გამო, სიტაგლიპტინი არ უნდა იქნას გამოყენებული ორსულობის დროს. </w:t>
      </w:r>
    </w:p>
    <w:p w14:paraId="7BA9AFA1" w14:textId="77777777" w:rsidR="00552AB9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ძუძუთი კვება</w:t>
      </w:r>
    </w:p>
    <w:p w14:paraId="1F012F33" w14:textId="77777777" w:rsidR="00552AB9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552AB9" w:rsidRPr="00DB1FF4">
        <w:rPr>
          <w:rStyle w:val="rynqvb"/>
          <w:rFonts w:ascii="Sylfaen" w:hAnsi="Sylfaen"/>
          <w:sz w:val="24"/>
          <w:szCs w:val="24"/>
          <w:lang w:val="ka-GE"/>
        </w:rPr>
        <w:t>ცნობილი არ არის,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გამოიყოფა თუ არა სიტაგლიპტინი ადამიანის დედის რძეში.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ცხოველებზე ჩატარებულმა კვლევებმა აჩვენა სიტაგლიპტინის გამოყოფა დედის რძეში.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 არ უნდა იქნას გამოყენებული ძუძუთი კვების დროს.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53E8CCB7" w14:textId="77777777" w:rsidR="00552AB9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4.7 </w:t>
      </w:r>
      <w:r w:rsidR="00552AB9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ეფექტები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ავტომობილის მართვისა და მექანიზმების გამოყენების უნარზე</w:t>
      </w:r>
    </w:p>
    <w:p w14:paraId="7C7DEABC" w14:textId="77777777" w:rsidR="00552AB9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სიტაგლიპტინს არ</w:t>
      </w:r>
      <w:r w:rsidR="00552AB9"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აქვს ან უმნიშვნელო გავლენა </w:t>
      </w:r>
      <w:r w:rsidR="00552AB9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აქვს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ავტომობილის მართვისა და მექანიზმების გამოყენების უნარზე.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თუმცა, ავტომობილის მართვის ან მექანიზმების გამოყენებისას უნდა გაითვალისწინოთ, რომ </w:t>
      </w:r>
      <w:r w:rsidR="00552AB9" w:rsidRPr="00DB1FF4">
        <w:rPr>
          <w:rStyle w:val="rynqvb"/>
          <w:rFonts w:ascii="Sylfaen" w:hAnsi="Sylfaen"/>
          <w:sz w:val="24"/>
          <w:szCs w:val="24"/>
          <w:lang w:val="ka-GE"/>
        </w:rPr>
        <w:t>დაფიქსირებულია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თავბრუსხვევა და ძილიანობა.</w:t>
      </w:r>
    </w:p>
    <w:p w14:paraId="3CC6EA3C" w14:textId="77777777" w:rsidR="00552AB9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გარდა ამისა, პაციენტები უნდა იყვნენ გაფრთხილებულნი ჰიპოგლიკემიის რისკის შესახებ, როდესაც სიტაგლიპტინი გამოიყენება სულფონილშარდოვანასთან ან ინსულინთან კომბინაციაში.  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4.8 არასასურველი ეფექტები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7C96F179" w14:textId="77777777" w:rsidR="00552AB9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უსაფრთხოების პროფილის შეჯამება </w:t>
      </w:r>
    </w:p>
    <w:p w14:paraId="547FF6F9" w14:textId="77777777" w:rsidR="00552AB9" w:rsidRPr="00DB1FF4" w:rsidRDefault="00552AB9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დაფიქსირებულია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სერიოზული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არასასურველი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რეაქციები, მათ შორის პანკრეატიტი და ჰიპერმგრძნობელობის რეაქციები.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დაფიქსირებულია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ჰიპოგლიკემია სულფონილშარდოვანასთან (4.7%-13.8%) და ინსულინთან (9.6%) კომბინაციაში (იხ. 4.4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პუნქტი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). </w:t>
      </w:r>
    </w:p>
    <w:p w14:paraId="5AFD81A8" w14:textId="77777777" w:rsidR="00552AB9" w:rsidRPr="00DB1FF4" w:rsidRDefault="00552AB9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არასასურველი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რეაქციების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ჩამონათვალის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ცხრი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ლ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 </w:t>
      </w:r>
    </w:p>
    <w:p w14:paraId="7189D8DD" w14:textId="77777777" w:rsidR="00552AB9" w:rsidRPr="00DB1FF4" w:rsidRDefault="00552AB9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არასასურველი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რეაქციები ჩამოთვლილია ქვემოთ (ცხრილი 1) სისტემური ორგანოების კლასისა და სიხშირის მიხედვით.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სიხშირეები განისაზღვრება შემდეგნაირად: ძალიან ხშირი (≥ 1/10);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ხშირი (≥ 1/100-დან &lt; 1/10-მდე);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არახშირი (≥ 1/1,000-დან &lt; 1/100-მდე); იშვიათი (≥ 1/10,000-დან &lt; 1/1,000-მდე);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ძალიან იშვიათი (&lt; 1/10,000) და უცნობი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(შეფასება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შეუძლებელია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არსებული მონაცემები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 საფუძველზე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).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56977ECF" w14:textId="7306E7A0" w:rsidR="00F513AE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ცხრილი 1. პლაცებო</w:t>
      </w:r>
      <w:r w:rsidR="00F513AE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თი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-კონტროლირებ</w:t>
      </w:r>
      <w:r w:rsidR="00F513AE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ული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F513AE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სიტაგლიპტინით მონოთერაპიისა და პოსტმარკეტინგული გამოცდილების 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კლინიკური კვლევებიდან </w:t>
      </w:r>
      <w:r w:rsidR="00552AB9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იდენტიფიცირებული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552AB9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არასასურველი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რეაქციების სიხშირე  </w:t>
      </w:r>
    </w:p>
    <w:tbl>
      <w:tblPr>
        <w:tblStyle w:val="TableGrid"/>
        <w:tblW w:w="10075" w:type="dxa"/>
        <w:tblInd w:w="-360" w:type="dxa"/>
        <w:tblLook w:val="04A0" w:firstRow="1" w:lastRow="0" w:firstColumn="1" w:lastColumn="0" w:noHBand="0" w:noVBand="1"/>
      </w:tblPr>
      <w:tblGrid>
        <w:gridCol w:w="6385"/>
        <w:gridCol w:w="3690"/>
      </w:tblGrid>
      <w:tr w:rsidR="00F513AE" w:rsidRPr="00DB1FF4" w14:paraId="7BAA6BCF" w14:textId="77777777" w:rsidTr="00F513AE">
        <w:tc>
          <w:tcPr>
            <w:tcW w:w="6385" w:type="dxa"/>
          </w:tcPr>
          <w:p w14:paraId="21349FE3" w14:textId="34375A4C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lastRenderedPageBreak/>
              <w:t xml:space="preserve">არასასურველი რეაქცია </w:t>
            </w:r>
          </w:p>
        </w:tc>
        <w:tc>
          <w:tcPr>
            <w:tcW w:w="3690" w:type="dxa"/>
          </w:tcPr>
          <w:p w14:paraId="7AE699E2" w14:textId="23D0260D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არასასურველი რეაქციის სიხშირე </w:t>
            </w:r>
          </w:p>
        </w:tc>
      </w:tr>
      <w:tr w:rsidR="00F513AE" w:rsidRPr="00DB1FF4" w14:paraId="0574CE0D" w14:textId="77777777" w:rsidTr="00AA6D94">
        <w:tc>
          <w:tcPr>
            <w:tcW w:w="10075" w:type="dxa"/>
            <w:gridSpan w:val="2"/>
          </w:tcPr>
          <w:p w14:paraId="3E8EC052" w14:textId="240848CC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სისხლისა და ლიმფური სისტემის დარღვევები </w:t>
            </w:r>
          </w:p>
        </w:tc>
      </w:tr>
      <w:tr w:rsidR="00F513AE" w:rsidRPr="00DB1FF4" w14:paraId="57F78456" w14:textId="77777777" w:rsidTr="00F513AE">
        <w:tc>
          <w:tcPr>
            <w:tcW w:w="6385" w:type="dxa"/>
          </w:tcPr>
          <w:p w14:paraId="34B1573A" w14:textId="11027A0A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თრომბოციტოპენია </w:t>
            </w:r>
          </w:p>
        </w:tc>
        <w:tc>
          <w:tcPr>
            <w:tcW w:w="3690" w:type="dxa"/>
          </w:tcPr>
          <w:p w14:paraId="126C1893" w14:textId="0D239CEA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იშვიათი </w:t>
            </w:r>
          </w:p>
        </w:tc>
      </w:tr>
      <w:tr w:rsidR="00F513AE" w:rsidRPr="00DB1FF4" w14:paraId="57C838B7" w14:textId="77777777" w:rsidTr="00F513AE">
        <w:tc>
          <w:tcPr>
            <w:tcW w:w="6385" w:type="dxa"/>
          </w:tcPr>
          <w:p w14:paraId="50CEF60A" w14:textId="75781E1C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იმუნური სისტემის დარღვევები </w:t>
            </w:r>
          </w:p>
        </w:tc>
        <w:tc>
          <w:tcPr>
            <w:tcW w:w="3690" w:type="dxa"/>
          </w:tcPr>
          <w:p w14:paraId="2EC1B1A1" w14:textId="77777777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F513AE" w:rsidRPr="00DB1FF4" w14:paraId="445794A3" w14:textId="77777777" w:rsidTr="00F513AE">
        <w:tc>
          <w:tcPr>
            <w:tcW w:w="6385" w:type="dxa"/>
          </w:tcPr>
          <w:p w14:paraId="507FC24A" w14:textId="0437B44E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ჰიპერმგრძნობელობის რეაქციები, ანაფილაქსიური რეაქციების ჩათვლით *† </w:t>
            </w:r>
          </w:p>
        </w:tc>
        <w:tc>
          <w:tcPr>
            <w:tcW w:w="3690" w:type="dxa"/>
          </w:tcPr>
          <w:p w14:paraId="504D663A" w14:textId="294610AD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78C88CC2" w14:textId="77777777" w:rsidTr="00EC0532">
        <w:tc>
          <w:tcPr>
            <w:tcW w:w="10075" w:type="dxa"/>
            <w:gridSpan w:val="2"/>
          </w:tcPr>
          <w:p w14:paraId="2C19E73B" w14:textId="02744761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მეტაბოლიზმისა და ნუტრიციული დარღვევები </w:t>
            </w:r>
          </w:p>
        </w:tc>
      </w:tr>
      <w:tr w:rsidR="00F513AE" w:rsidRPr="00DB1FF4" w14:paraId="187AE860" w14:textId="77777777" w:rsidTr="00F513AE">
        <w:tc>
          <w:tcPr>
            <w:tcW w:w="6385" w:type="dxa"/>
          </w:tcPr>
          <w:p w14:paraId="68C33568" w14:textId="0751D276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ჰიპერგლიკემია † </w:t>
            </w:r>
          </w:p>
        </w:tc>
        <w:tc>
          <w:tcPr>
            <w:tcW w:w="3690" w:type="dxa"/>
          </w:tcPr>
          <w:p w14:paraId="23E4B831" w14:textId="6826567D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ხშირი </w:t>
            </w:r>
          </w:p>
        </w:tc>
      </w:tr>
      <w:tr w:rsidR="00F513AE" w:rsidRPr="00DB1FF4" w14:paraId="16DE5AD0" w14:textId="77777777" w:rsidTr="002A52E1">
        <w:tc>
          <w:tcPr>
            <w:tcW w:w="10075" w:type="dxa"/>
            <w:gridSpan w:val="2"/>
          </w:tcPr>
          <w:p w14:paraId="62B00C8D" w14:textId="13C2AF3C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ნერვული სისტემის დარღვევები </w:t>
            </w:r>
          </w:p>
        </w:tc>
      </w:tr>
      <w:tr w:rsidR="00F513AE" w:rsidRPr="00DB1FF4" w14:paraId="74A916E1" w14:textId="77777777" w:rsidTr="00F513AE">
        <w:tc>
          <w:tcPr>
            <w:tcW w:w="6385" w:type="dxa"/>
          </w:tcPr>
          <w:p w14:paraId="4938FA44" w14:textId="2D287A3E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თავის ტკივილი </w:t>
            </w:r>
          </w:p>
        </w:tc>
        <w:tc>
          <w:tcPr>
            <w:tcW w:w="3690" w:type="dxa"/>
          </w:tcPr>
          <w:p w14:paraId="29E5EC5B" w14:textId="5771426C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ხშირი </w:t>
            </w:r>
          </w:p>
        </w:tc>
      </w:tr>
      <w:tr w:rsidR="00F513AE" w:rsidRPr="00DB1FF4" w14:paraId="7E255E39" w14:textId="77777777" w:rsidTr="00F513AE">
        <w:tc>
          <w:tcPr>
            <w:tcW w:w="6385" w:type="dxa"/>
          </w:tcPr>
          <w:p w14:paraId="5746AACE" w14:textId="1812B112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თავბრუსხვევა </w:t>
            </w:r>
          </w:p>
        </w:tc>
        <w:tc>
          <w:tcPr>
            <w:tcW w:w="3690" w:type="dxa"/>
          </w:tcPr>
          <w:p w14:paraId="4D1372BB" w14:textId="761078B8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F513AE" w:rsidRPr="00DB1FF4" w14:paraId="772171F1" w14:textId="77777777" w:rsidTr="005D5F5C">
        <w:tc>
          <w:tcPr>
            <w:tcW w:w="10075" w:type="dxa"/>
            <w:gridSpan w:val="2"/>
          </w:tcPr>
          <w:p w14:paraId="6734FED7" w14:textId="065F3E0B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სასუნთქი სისტემის, გულმკერდისა და შუასაყარის დარღვევები </w:t>
            </w:r>
          </w:p>
        </w:tc>
      </w:tr>
      <w:tr w:rsidR="00F513AE" w:rsidRPr="00DB1FF4" w14:paraId="5ABEAC14" w14:textId="77777777" w:rsidTr="00F513AE">
        <w:tc>
          <w:tcPr>
            <w:tcW w:w="6385" w:type="dxa"/>
          </w:tcPr>
          <w:p w14:paraId="11170FF0" w14:textId="5BC05C95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ფილტვების ინტერსტიციული დაავადება* </w:t>
            </w:r>
          </w:p>
        </w:tc>
        <w:tc>
          <w:tcPr>
            <w:tcW w:w="3690" w:type="dxa"/>
          </w:tcPr>
          <w:p w14:paraId="3CCB350B" w14:textId="65B6FDAC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0FD2A95A" w14:textId="77777777" w:rsidTr="00913E06">
        <w:tc>
          <w:tcPr>
            <w:tcW w:w="10075" w:type="dxa"/>
            <w:gridSpan w:val="2"/>
          </w:tcPr>
          <w:p w14:paraId="7D28585B" w14:textId="7F17411A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კუჭ-ნაწლავის დარღვევები </w:t>
            </w:r>
          </w:p>
        </w:tc>
      </w:tr>
      <w:tr w:rsidR="00F513AE" w:rsidRPr="00DB1FF4" w14:paraId="39631E42" w14:textId="77777777" w:rsidTr="00F513AE">
        <w:tc>
          <w:tcPr>
            <w:tcW w:w="6385" w:type="dxa"/>
          </w:tcPr>
          <w:p w14:paraId="2487FC24" w14:textId="4EF05FE5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ყაბზობა </w:t>
            </w:r>
          </w:p>
        </w:tc>
        <w:tc>
          <w:tcPr>
            <w:tcW w:w="3690" w:type="dxa"/>
          </w:tcPr>
          <w:p w14:paraId="0FE0AD40" w14:textId="73E07ED9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3ECEADC3" w14:textId="77777777" w:rsidTr="00F513AE">
        <w:tc>
          <w:tcPr>
            <w:tcW w:w="6385" w:type="dxa"/>
          </w:tcPr>
          <w:p w14:paraId="0474F323" w14:textId="470DE697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ღებინება </w:t>
            </w:r>
          </w:p>
        </w:tc>
        <w:tc>
          <w:tcPr>
            <w:tcW w:w="3690" w:type="dxa"/>
          </w:tcPr>
          <w:p w14:paraId="15A0399B" w14:textId="3FB3EC81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15395020" w14:textId="77777777" w:rsidTr="00F513AE">
        <w:tc>
          <w:tcPr>
            <w:tcW w:w="6385" w:type="dxa"/>
          </w:tcPr>
          <w:p w14:paraId="46CB5C54" w14:textId="1C168CC4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მწვავე პანკრეატიტი *,†,‡ </w:t>
            </w:r>
          </w:p>
        </w:tc>
        <w:tc>
          <w:tcPr>
            <w:tcW w:w="3690" w:type="dxa"/>
          </w:tcPr>
          <w:p w14:paraId="02A1D371" w14:textId="4BE18BC2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0336A7FD" w14:textId="77777777" w:rsidTr="00F513AE">
        <w:tc>
          <w:tcPr>
            <w:tcW w:w="6385" w:type="dxa"/>
          </w:tcPr>
          <w:p w14:paraId="21B402D7" w14:textId="39CF3A38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ფატალური და არა-ფატალური ჰემორაგიული და მანეკროზებელი პანკრეატიტი*,† </w:t>
            </w:r>
          </w:p>
        </w:tc>
        <w:tc>
          <w:tcPr>
            <w:tcW w:w="3690" w:type="dxa"/>
          </w:tcPr>
          <w:p w14:paraId="11DDC0B5" w14:textId="0D662BF0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4E7612F3" w14:textId="77777777" w:rsidTr="00941502">
        <w:tc>
          <w:tcPr>
            <w:tcW w:w="10075" w:type="dxa"/>
            <w:gridSpan w:val="2"/>
          </w:tcPr>
          <w:p w14:paraId="6B5C4954" w14:textId="145E7C2F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კანისა და კანქვეშა ქსოვილის დარღვევები </w:t>
            </w:r>
          </w:p>
        </w:tc>
      </w:tr>
      <w:tr w:rsidR="00F513AE" w:rsidRPr="00DB1FF4" w14:paraId="6391F08D" w14:textId="77777777" w:rsidTr="00F513AE">
        <w:tc>
          <w:tcPr>
            <w:tcW w:w="6385" w:type="dxa"/>
          </w:tcPr>
          <w:p w14:paraId="7D799773" w14:textId="0F6F9E07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პრურიგო * </w:t>
            </w:r>
          </w:p>
        </w:tc>
        <w:tc>
          <w:tcPr>
            <w:tcW w:w="3690" w:type="dxa"/>
          </w:tcPr>
          <w:p w14:paraId="3CB414E2" w14:textId="0A457F3B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არახშირი </w:t>
            </w:r>
          </w:p>
        </w:tc>
      </w:tr>
      <w:tr w:rsidR="00F513AE" w:rsidRPr="00DB1FF4" w14:paraId="21421E1A" w14:textId="77777777" w:rsidTr="00F513AE">
        <w:tc>
          <w:tcPr>
            <w:tcW w:w="6385" w:type="dxa"/>
          </w:tcPr>
          <w:p w14:paraId="223A1DC3" w14:textId="0A61909D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ანგიონევროზული შეშუპება *,† </w:t>
            </w:r>
          </w:p>
        </w:tc>
        <w:tc>
          <w:tcPr>
            <w:tcW w:w="3690" w:type="dxa"/>
          </w:tcPr>
          <w:p w14:paraId="2A9495C3" w14:textId="71E96779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1B8422B4" w14:textId="77777777" w:rsidTr="00F513AE">
        <w:tc>
          <w:tcPr>
            <w:tcW w:w="6385" w:type="dxa"/>
          </w:tcPr>
          <w:p w14:paraId="3642D328" w14:textId="3893999C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გამონაყარი *,† </w:t>
            </w:r>
          </w:p>
        </w:tc>
        <w:tc>
          <w:tcPr>
            <w:tcW w:w="3690" w:type="dxa"/>
          </w:tcPr>
          <w:p w14:paraId="3CAB87C3" w14:textId="0DC015E3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780174C5" w14:textId="77777777" w:rsidTr="00F513AE">
        <w:tc>
          <w:tcPr>
            <w:tcW w:w="6385" w:type="dxa"/>
          </w:tcPr>
          <w:p w14:paraId="21C1081D" w14:textId="3DBA0DA7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ჭინჭრის ციება *,† </w:t>
            </w:r>
          </w:p>
        </w:tc>
        <w:tc>
          <w:tcPr>
            <w:tcW w:w="3690" w:type="dxa"/>
          </w:tcPr>
          <w:p w14:paraId="05611223" w14:textId="71B67A40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48E63F6D" w14:textId="77777777" w:rsidTr="00F513AE">
        <w:tc>
          <w:tcPr>
            <w:tcW w:w="6385" w:type="dxa"/>
          </w:tcPr>
          <w:p w14:paraId="6C3C0476" w14:textId="328AD451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კანის ვასკულიტი *,† </w:t>
            </w:r>
          </w:p>
        </w:tc>
        <w:tc>
          <w:tcPr>
            <w:tcW w:w="3690" w:type="dxa"/>
          </w:tcPr>
          <w:p w14:paraId="558420AC" w14:textId="09E1A660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0027A348" w14:textId="77777777" w:rsidTr="00F513AE">
        <w:tc>
          <w:tcPr>
            <w:tcW w:w="6385" w:type="dxa"/>
          </w:tcPr>
          <w:p w14:paraId="53C5C606" w14:textId="43D8FE14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კანის ექსფოლიაციური მდგომარეობები, სტივენს-ჯონსონის სინდრომის ჩათვლით*,† </w:t>
            </w:r>
          </w:p>
        </w:tc>
        <w:tc>
          <w:tcPr>
            <w:tcW w:w="3690" w:type="dxa"/>
          </w:tcPr>
          <w:p w14:paraId="654AC2FF" w14:textId="5D335364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F513AE" w:rsidRPr="00DB1FF4" w14:paraId="2966FCF0" w14:textId="77777777" w:rsidTr="00F513AE">
        <w:tc>
          <w:tcPr>
            <w:tcW w:w="6385" w:type="dxa"/>
          </w:tcPr>
          <w:p w14:paraId="27174420" w14:textId="2D8B8902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ბულოზური პემფიგოიდი * </w:t>
            </w:r>
          </w:p>
        </w:tc>
        <w:tc>
          <w:tcPr>
            <w:tcW w:w="3690" w:type="dxa"/>
          </w:tcPr>
          <w:p w14:paraId="429D58DD" w14:textId="0B30B270" w:rsidR="00F513AE" w:rsidRPr="00DB1FF4" w:rsidRDefault="00F513AE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DA69AF" w:rsidRPr="00DB1FF4" w14:paraId="6E899080" w14:textId="77777777" w:rsidTr="007D12DE">
        <w:tc>
          <w:tcPr>
            <w:tcW w:w="10075" w:type="dxa"/>
            <w:gridSpan w:val="2"/>
          </w:tcPr>
          <w:p w14:paraId="60DF388E" w14:textId="0AB5A01C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კუნთოვანი და შემაერთებელი ქსოვილის დარღვევები </w:t>
            </w:r>
          </w:p>
        </w:tc>
      </w:tr>
      <w:tr w:rsidR="00DA69AF" w:rsidRPr="00DB1FF4" w14:paraId="09DAD5F4" w14:textId="77777777" w:rsidTr="00F513AE">
        <w:tc>
          <w:tcPr>
            <w:tcW w:w="6385" w:type="dxa"/>
          </w:tcPr>
          <w:p w14:paraId="2D270BBC" w14:textId="5C872615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ართრალგია*</w:t>
            </w:r>
          </w:p>
        </w:tc>
        <w:tc>
          <w:tcPr>
            <w:tcW w:w="3690" w:type="dxa"/>
          </w:tcPr>
          <w:p w14:paraId="4DF9F939" w14:textId="399E16BC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სიხშირე უცნობია </w:t>
            </w:r>
          </w:p>
        </w:tc>
      </w:tr>
      <w:tr w:rsidR="00DA69AF" w:rsidRPr="00DB1FF4" w14:paraId="79767314" w14:textId="77777777" w:rsidTr="00F513AE">
        <w:tc>
          <w:tcPr>
            <w:tcW w:w="6385" w:type="dxa"/>
          </w:tcPr>
          <w:p w14:paraId="6F924C24" w14:textId="41F0DE2B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მიალგია* </w:t>
            </w:r>
          </w:p>
        </w:tc>
        <w:tc>
          <w:tcPr>
            <w:tcW w:w="3690" w:type="dxa"/>
          </w:tcPr>
          <w:p w14:paraId="5A7FF212" w14:textId="0F2B0F54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DA69AF" w:rsidRPr="00DB1FF4" w14:paraId="71A66542" w14:textId="77777777" w:rsidTr="00F513AE">
        <w:tc>
          <w:tcPr>
            <w:tcW w:w="6385" w:type="dxa"/>
          </w:tcPr>
          <w:p w14:paraId="52E2D35F" w14:textId="46ECB2CE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ზურგის ტკივილი* </w:t>
            </w:r>
          </w:p>
        </w:tc>
        <w:tc>
          <w:tcPr>
            <w:tcW w:w="3690" w:type="dxa"/>
          </w:tcPr>
          <w:p w14:paraId="62D3C7D7" w14:textId="6CB49A64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DA69AF" w:rsidRPr="00DB1FF4" w14:paraId="7E3F199F" w14:textId="77777777" w:rsidTr="00F513AE">
        <w:tc>
          <w:tcPr>
            <w:tcW w:w="6385" w:type="dxa"/>
          </w:tcPr>
          <w:p w14:paraId="1F5560F1" w14:textId="23B49143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ართროპლაზია*</w:t>
            </w:r>
          </w:p>
        </w:tc>
        <w:tc>
          <w:tcPr>
            <w:tcW w:w="3690" w:type="dxa"/>
          </w:tcPr>
          <w:p w14:paraId="2974BB38" w14:textId="2CE7684E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DA69AF" w:rsidRPr="00DB1FF4" w14:paraId="2DB82AB1" w14:textId="77777777" w:rsidTr="0046770F">
        <w:tc>
          <w:tcPr>
            <w:tcW w:w="10075" w:type="dxa"/>
            <w:gridSpan w:val="2"/>
          </w:tcPr>
          <w:p w14:paraId="72291930" w14:textId="115CAC8A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თირკმლებისა და საშარდე გზების დარღვევები </w:t>
            </w:r>
          </w:p>
        </w:tc>
      </w:tr>
      <w:tr w:rsidR="00DA69AF" w:rsidRPr="00DB1FF4" w14:paraId="68DE5A82" w14:textId="77777777" w:rsidTr="00F513AE">
        <w:tc>
          <w:tcPr>
            <w:tcW w:w="6385" w:type="dxa"/>
          </w:tcPr>
          <w:p w14:paraId="57ED030E" w14:textId="77777777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690" w:type="dxa"/>
          </w:tcPr>
          <w:p w14:paraId="3A9B0A13" w14:textId="77777777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DA69AF" w:rsidRPr="00DB1FF4" w14:paraId="57A506A8" w14:textId="77777777" w:rsidTr="00F513AE">
        <w:tc>
          <w:tcPr>
            <w:tcW w:w="6385" w:type="dxa"/>
          </w:tcPr>
          <w:p w14:paraId="7748C680" w14:textId="5C3CFFC7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თირკმლის ფუნქციის დარღვევა* </w:t>
            </w:r>
          </w:p>
        </w:tc>
        <w:tc>
          <w:tcPr>
            <w:tcW w:w="3690" w:type="dxa"/>
          </w:tcPr>
          <w:p w14:paraId="3DF413B6" w14:textId="72BEEA2C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  <w:tr w:rsidR="00DA69AF" w:rsidRPr="00DB1FF4" w14:paraId="6126860D" w14:textId="77777777" w:rsidTr="00F513AE">
        <w:tc>
          <w:tcPr>
            <w:tcW w:w="6385" w:type="dxa"/>
          </w:tcPr>
          <w:p w14:paraId="1EF72A99" w14:textId="48E05B03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თირკმლის მწვავე უკმარისობა* </w:t>
            </w:r>
          </w:p>
        </w:tc>
        <w:tc>
          <w:tcPr>
            <w:tcW w:w="3690" w:type="dxa"/>
          </w:tcPr>
          <w:p w14:paraId="0B29E443" w14:textId="60581751" w:rsidR="00DA69AF" w:rsidRPr="00DB1FF4" w:rsidRDefault="00DA69A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სიხშირე უცნობია </w:t>
            </w:r>
          </w:p>
        </w:tc>
      </w:tr>
    </w:tbl>
    <w:p w14:paraId="76F63894" w14:textId="77777777" w:rsidR="00DA69AF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*</w:t>
      </w:r>
      <w:r w:rsidR="00F513AE" w:rsidRPr="00DB1FF4">
        <w:rPr>
          <w:rStyle w:val="rynqvb"/>
          <w:rFonts w:ascii="Sylfaen" w:hAnsi="Sylfaen"/>
          <w:sz w:val="24"/>
          <w:szCs w:val="24"/>
          <w:lang w:val="ka-GE"/>
        </w:rPr>
        <w:t>არასასურველი რეაქც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იები გამოვლინდა პოსტ</w:t>
      </w:r>
      <w:r w:rsidR="00DA69AF" w:rsidRPr="00DB1FF4">
        <w:rPr>
          <w:rStyle w:val="rynqvb"/>
          <w:rFonts w:ascii="Sylfaen" w:hAnsi="Sylfaen"/>
          <w:sz w:val="24"/>
          <w:szCs w:val="24"/>
          <w:lang w:val="ka-GE"/>
        </w:rPr>
        <w:t>-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მარკეტინგული დაკვირვების დროს.</w:t>
      </w:r>
    </w:p>
    <w:p w14:paraId="12858A22" w14:textId="77777777" w:rsidR="00DA69AF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† იხილეთ 4.4</w:t>
      </w:r>
      <w:r w:rsidR="00DA69A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პუნქტი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2F3FF468" w14:textId="30CD7A1C" w:rsidR="00DA69AF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‡ იხილეთ </w:t>
      </w:r>
      <w:r w:rsidR="00DA69AF" w:rsidRPr="00DB1FF4">
        <w:rPr>
          <w:rStyle w:val="rynqvb"/>
          <w:rFonts w:ascii="Sylfaen" w:hAnsi="Sylfaen"/>
          <w:sz w:val="24"/>
          <w:szCs w:val="24"/>
          <w:lang w:val="ka-GE"/>
        </w:rPr>
        <w:t>ქვემოთ „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TECOS გულ-სისხლძარღვთა უსაფრთხოების კვლევა</w:t>
      </w:r>
      <w:r w:rsidR="00DA69AF" w:rsidRPr="00DB1FF4">
        <w:rPr>
          <w:rStyle w:val="rynqvb"/>
          <w:rFonts w:ascii="Sylfaen" w:hAnsi="Sylfaen"/>
          <w:sz w:val="24"/>
          <w:szCs w:val="24"/>
          <w:lang w:val="ka-GE"/>
        </w:rPr>
        <w:t>“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766F3613" w14:textId="77777777" w:rsidR="00DA69AF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შერჩეული </w:t>
      </w:r>
      <w:r w:rsidR="00F513AE"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არასასურველი რეაქც</w:t>
      </w: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იების აღწერა </w:t>
      </w:r>
    </w:p>
    <w:p w14:paraId="20F8122E" w14:textId="77777777" w:rsidR="00366D3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ზემოთ აღწერილი პრეპარატთან დაკავშირებული </w:t>
      </w:r>
      <w:r w:rsidR="00DA69AF" w:rsidRPr="00DB1FF4">
        <w:rPr>
          <w:rStyle w:val="rynqvb"/>
          <w:rFonts w:ascii="Sylfaen" w:hAnsi="Sylfaen"/>
          <w:sz w:val="24"/>
          <w:szCs w:val="24"/>
          <w:lang w:val="ka-GE"/>
        </w:rPr>
        <w:t>არასასურველი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მოვლენების გარდა, </w:t>
      </w:r>
      <w:r w:rsidR="00DA69A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არასასურველი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მოვლენები, რომლებიც აღინიშნა 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პრეპარატთან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მიზეზ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>-შედეგობ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რივი კავშირის მიუხედავად და 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უფრო ხშირად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გამოვლინდა სიტაგლიპტინით ნამკურნალებ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პაციენტებ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>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სულ მცირე 5%-ში, მოიცავდა ზედა სასუნთქი გზების ინფექციას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 ნაზოფარინგიტს. 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პრეპარატთან  მიზეზ-შედეგობრივი კავშირის მიუხედავად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დაფიქსირებული დამატებითი 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>არასასურველი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მოვლენები, რომლებიც უფრო ხშირად გამოვლინდა სიტაგლიპტინით ნამკურნალებ პაციენტებში (რომელიც არ აღწევდა 5%-იან დონეს, მაგრამ 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გამოვლინდა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&gt;0.5%-ით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უფრო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მაღალი 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>ინციდენტობით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 ჯგუფში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საკონტროლო ჯგუფ</w:t>
      </w:r>
      <w:r w:rsidR="00055B2C" w:rsidRPr="00DB1FF4">
        <w:rPr>
          <w:rStyle w:val="rynqvb"/>
          <w:rFonts w:ascii="Sylfaen" w:hAnsi="Sylfaen"/>
          <w:sz w:val="24"/>
          <w:szCs w:val="24"/>
          <w:lang w:val="ka-GE"/>
        </w:rPr>
        <w:t>თან შედარებით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), მოიცავდა ოსტეოართრიტს და კიდურებში</w:t>
      </w:r>
      <w:r w:rsidR="00366D3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ტკივილს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31440029" w14:textId="77777777" w:rsidR="003128FD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ზოგიერთი </w:t>
      </w:r>
      <w:r w:rsidR="00F513AE" w:rsidRPr="00DB1FF4">
        <w:rPr>
          <w:rStyle w:val="rynqvb"/>
          <w:rFonts w:ascii="Sylfaen" w:hAnsi="Sylfaen"/>
          <w:sz w:val="24"/>
          <w:szCs w:val="24"/>
          <w:lang w:val="ka-GE"/>
        </w:rPr>
        <w:t>არასასურველი რეაქც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ია უფრო ხშირად დაფიქსირდა სიტაგლიპტინის სხვა ანტიდიაბეტურ სამკურნალო </w:t>
      </w:r>
      <w:r w:rsidR="00366D36" w:rsidRPr="00DB1FF4">
        <w:rPr>
          <w:rStyle w:val="rynqvb"/>
          <w:rFonts w:ascii="Sylfaen" w:hAnsi="Sylfaen"/>
          <w:sz w:val="24"/>
          <w:szCs w:val="24"/>
          <w:lang w:val="ka-GE"/>
        </w:rPr>
        <w:t>პროდუქტებთან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კომბინირებული გამოყენების კვლევებში, ვიდრე სიტაგლიპტინით მონოთერაპიის კვლევებში.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ეს</w:t>
      </w:r>
      <w:r w:rsidR="00366D3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მოიცავდა შემდეგს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: ჰიპოგლიკემია (სიხშირე ძალიან </w:t>
      </w:r>
      <w:r w:rsidR="003128FD" w:rsidRPr="00DB1FF4">
        <w:rPr>
          <w:rStyle w:val="rynqvb"/>
          <w:rFonts w:ascii="Sylfaen" w:hAnsi="Sylfaen"/>
          <w:sz w:val="24"/>
          <w:szCs w:val="24"/>
          <w:lang w:val="ka-GE"/>
        </w:rPr>
        <w:t>მაღალია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სულფონილშარდოვანას და მეტფორმინის კომბინაციის დროს), გრიპი (ხშირია ინსულინის </w:t>
      </w:r>
      <w:r w:rsidR="003128FD" w:rsidRPr="00DB1FF4">
        <w:rPr>
          <w:rStyle w:val="rynqvb"/>
          <w:rFonts w:ascii="Sylfaen" w:hAnsi="Sylfaen"/>
          <w:sz w:val="24"/>
          <w:szCs w:val="24"/>
          <w:lang w:val="ka-GE"/>
        </w:rPr>
        <w:t>გამოყენებისას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(მეტფორმინთან ერთად ან მის გარეშე)), გულისრევა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და ღებინება (ხშირია მეტფორმინის მიღებისას), მეტეორიზმი (ხშირია მეტფორმინის ან პიოგლიტაზონის მიღებისას), ყაბზობა (ხშირია სულფონილშარდოვანას და მეტფორმინის კომბინაციის</w:t>
      </w:r>
      <w:r w:rsidR="003128FD" w:rsidRPr="00DB1FF4">
        <w:rPr>
          <w:rStyle w:val="rynqvb"/>
          <w:rFonts w:ascii="Sylfaen" w:hAnsi="Sylfaen"/>
          <w:sz w:val="24"/>
          <w:szCs w:val="24"/>
          <w:lang w:val="ka-GE"/>
        </w:rPr>
        <w:t>ას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), პერიფერიული შეშუპება (ხშირია პიოგლიტაზონის ან პიოგლიტაზონისა და მეტფორმინის კომბინაციის</w:t>
      </w:r>
      <w:r w:rsidR="003128FD" w:rsidRPr="00DB1FF4">
        <w:rPr>
          <w:rStyle w:val="rynqvb"/>
          <w:rFonts w:ascii="Sylfaen" w:hAnsi="Sylfaen"/>
          <w:sz w:val="24"/>
          <w:szCs w:val="24"/>
          <w:lang w:val="ka-GE"/>
        </w:rPr>
        <w:t>ას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), ძილიანობა და დიარეა (</w:t>
      </w:r>
      <w:r w:rsidR="003128FD" w:rsidRPr="00DB1FF4">
        <w:rPr>
          <w:rStyle w:val="rynqvb"/>
          <w:rFonts w:ascii="Sylfaen" w:hAnsi="Sylfaen"/>
          <w:sz w:val="24"/>
          <w:szCs w:val="24"/>
          <w:lang w:val="ka-GE"/>
        </w:rPr>
        <w:t>არა-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ხშირია მეტფორმინის მიღებისას) და პირის სიმშრალე (</w:t>
      </w:r>
      <w:r w:rsidR="003128FD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არა-ხშირია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ინსულინის </w:t>
      </w:r>
      <w:r w:rsidR="003128FD" w:rsidRPr="00DB1FF4">
        <w:rPr>
          <w:rStyle w:val="rynqvb"/>
          <w:rFonts w:ascii="Sylfaen" w:hAnsi="Sylfaen"/>
          <w:sz w:val="24"/>
          <w:szCs w:val="24"/>
          <w:lang w:val="ka-GE"/>
        </w:rPr>
        <w:t>გამოყენებისას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(მეტფორმინთან ერთად ან მის გარეშე)).</w:t>
      </w:r>
    </w:p>
    <w:p w14:paraId="21CBCAA4" w14:textId="77777777" w:rsidR="003128FD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 პედიატრიული პოპულაცია </w:t>
      </w:r>
    </w:p>
    <w:p w14:paraId="50695ABF" w14:textId="77777777" w:rsidR="00EC40FF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კლინიკურ კვლევებში, მე-2 ტიპის შაქრიანი დიაბეტით დაავადებულ 10-დან 17 წლამდე ასაკის პედიატრიულ პაციენტებში, </w:t>
      </w:r>
      <w:r w:rsidR="00F513AE" w:rsidRPr="00DB1FF4">
        <w:rPr>
          <w:rStyle w:val="rynqvb"/>
          <w:rFonts w:ascii="Sylfaen" w:hAnsi="Sylfaen"/>
          <w:sz w:val="24"/>
          <w:szCs w:val="24"/>
          <w:lang w:val="ka-GE"/>
        </w:rPr>
        <w:t>არასასურველი რეაქც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იების პროფილი იყო მოზრდილებში დაფიქსირებულ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>ის ანალოგიური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EC40FF" w:rsidRPr="00DB1FF4">
        <w:rPr>
          <w:rStyle w:val="hwtze"/>
          <w:rFonts w:ascii="Sylfaen" w:hAnsi="Sylfaen"/>
          <w:sz w:val="24"/>
          <w:szCs w:val="24"/>
          <w:lang w:val="ka-GE"/>
        </w:rPr>
        <w:t>„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TECOS გულ-სისხლძარღვთა უსაფრთხოების კვლევა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>“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, რომელიც აფასებდა სიტაგლიპტინით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მკურნალობისას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გულ-სისხლძარღვ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>ოვან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შედეგებ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(TECOS) მოიცავდა 7,332 პაციენტს, რომლებიც მკურნალობდნენ სიტაგლიპტინით 100 მგ დღეში (ან 50 მგ დღეში, თუ საწყისი eGFR იყო ≥ 30 და &lt; 50 მლ/წთ/1.73 მ2) და 7,339 პაციენტს, რომლებიც მკურნალობდნენ პლაცებოთი 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>მთელ რანდომიზებულ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პოპულაციაში.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ორივე მკურნალობა დაემატა 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>სტანდარტულ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მკურნალობას, რომელიც მიზნად ისახავდა რეგიონულ სტანდარტებს HbA1c-ის და გულ-სისხლძარღვთა რისკ-ფაქტორებისთვის.</w:t>
      </w:r>
    </w:p>
    <w:p w14:paraId="2302A910" w14:textId="77777777" w:rsidR="005460B9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სიტაგლიპტინის მიმღებ პაციენტებში სერიოზული გვერდითი მოვლენების საერთო 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>ონცოდენტობა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იყო პლაცებოს მიმღებ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პაციენტებ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>ის ანალოგიური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  <w:r w:rsidR="00EC40F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მთელ რანდომიზებულ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პოპულაციაში, პაციენტებს შორის, რომლებიც იყენებდნენ ინსულინს და/ან სულფონილშარდოვანას საწყის ეტაპზე, მძიმე ჰიპოგლიკემიის სიხშირე იყო 2.7% სიტაგლიპტინით ნამკურნალებ პაციენტებში და 2.5% პლაცებოთი ნამკურნალებ პაციენტებში;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პაციენტებს შორის, რომლებიც საწყის ეტაპზე არ იყენებდნენ ინსულინს და/ან სულფონილშარდოვანას, მძიმე ჰიპოგლიკემიის შემთხვევები იყო 1.0% სიტაგლიპტინით ნამკურნალებ პაციენტებში და 0.7% პლაცებოთი ნამკურნალებ პაციენტებში.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დადასტურებული პანკრეატიტის </w:t>
      </w:r>
      <w:r w:rsidR="005460B9" w:rsidRPr="00DB1FF4">
        <w:rPr>
          <w:rStyle w:val="rynqvb"/>
          <w:rFonts w:ascii="Sylfaen" w:hAnsi="Sylfaen"/>
          <w:sz w:val="24"/>
          <w:szCs w:val="24"/>
          <w:lang w:val="ka-GE"/>
        </w:rPr>
        <w:t>მოვლენების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შემთხვევები იყო 0.3% სიტაგლიპტინით ნამკურნალებ პაციენტებში და 0.2% პლაცებოთი ნამკურნალებ პაციენტებში. </w:t>
      </w:r>
    </w:p>
    <w:p w14:paraId="3BC0650B" w14:textId="77777777" w:rsidR="005460B9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4.9 დოზის გადაჭარბება </w:t>
      </w:r>
    </w:p>
    <w:p w14:paraId="48F586E8" w14:textId="77777777" w:rsidR="00852E5A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ჯან</w:t>
      </w:r>
      <w:r w:rsidR="005460B9" w:rsidRPr="00DB1FF4">
        <w:rPr>
          <w:rStyle w:val="rynqvb"/>
          <w:rFonts w:ascii="Sylfaen" w:hAnsi="Sylfaen"/>
          <w:sz w:val="24"/>
          <w:szCs w:val="24"/>
          <w:lang w:val="ka-GE"/>
        </w:rPr>
        <w:t>მრთელ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სუბიექტებზე კონტროლირებადი კლინიკური კვლევების დროს, დაინიშნა სიტაგლიპტინის 800 მგ-მდე ერთჯერადი დოზები.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QTc-ის მინიმალური გახანგრძლივება, რომელიც კლინიკურად მნიშვნელოვნად არ ჩაითვალა, დაფიქსირდა ერთ კვლევაში 800 მგ სიტაგლიპტინის დოზ</w:t>
      </w:r>
      <w:r w:rsidR="00852E5A" w:rsidRPr="00DB1FF4">
        <w:rPr>
          <w:rStyle w:val="rynqvb"/>
          <w:rFonts w:ascii="Sylfaen" w:hAnsi="Sylfaen"/>
          <w:sz w:val="24"/>
          <w:szCs w:val="24"/>
          <w:lang w:val="ka-GE"/>
        </w:rPr>
        <w:t>აზე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კლინიკურ კვლევებში არ არსებობს გამოცდილება 800 მგ-ზე მეტი დოზების გამოყენების შესახებ.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I ფაზის მრავალჯერადი დოზების კვლევებში, სიტაგლიპტინის მიღებისას 600 მგ-მდე დღეში დოზით 10 დღემდე პერიოდის განმავლობაში და 400 მგ დღეში 28 დღემდე პერიოდის განმავლობაში არ დაფიქსირებულა დოზასთან დაკავშირებული კლინიკური </w:t>
      </w:r>
      <w:r w:rsidR="00F513AE" w:rsidRPr="00DB1FF4">
        <w:rPr>
          <w:rStyle w:val="rynqvb"/>
          <w:rFonts w:ascii="Sylfaen" w:hAnsi="Sylfaen"/>
          <w:sz w:val="24"/>
          <w:szCs w:val="24"/>
          <w:lang w:val="ka-GE"/>
        </w:rPr>
        <w:t>არასასურველი რეაქც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იები.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06085B90" w14:textId="77777777" w:rsidR="00852E5A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დოზის გადაჭარბების შემთხვევაში, მიზანშეწონილია </w:t>
      </w:r>
      <w:r w:rsidR="00852E5A" w:rsidRPr="00DB1FF4">
        <w:rPr>
          <w:rStyle w:val="rynqvb"/>
          <w:rFonts w:ascii="Sylfaen" w:hAnsi="Sylfaen"/>
          <w:sz w:val="24"/>
          <w:szCs w:val="24"/>
          <w:lang w:val="ka-GE"/>
        </w:rPr>
        <w:t>სტანდარტული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დამხმარე ზომების გამოყენება, მაგალითად, კუჭ-ნაწლავის ტრაქტიდან </w:t>
      </w:r>
      <w:r w:rsidR="00852E5A" w:rsidRPr="00DB1FF4">
        <w:rPr>
          <w:rStyle w:val="rynqvb"/>
          <w:rFonts w:ascii="Sylfaen" w:hAnsi="Sylfaen"/>
          <w:sz w:val="24"/>
          <w:szCs w:val="24"/>
          <w:lang w:val="ka-GE"/>
        </w:rPr>
        <w:t>არა-აბსორბირებული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მასალის მოცილება, კლინიკური მონიტორინგის ჩატარება (მათ შორის ელექტროკარდიოგრამის გადაღება) და საჭიროების შემთხვევაში დამხმარე თერაპიის დაწყება. </w:t>
      </w:r>
    </w:p>
    <w:p w14:paraId="70C574E0" w14:textId="77777777" w:rsidR="0062448D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 </w:t>
      </w:r>
      <w:r w:rsidR="00852E5A" w:rsidRPr="00DB1FF4">
        <w:rPr>
          <w:rStyle w:val="rynqvb"/>
          <w:rFonts w:ascii="Sylfaen" w:hAnsi="Sylfaen"/>
          <w:sz w:val="24"/>
          <w:szCs w:val="24"/>
          <w:lang w:val="ka-GE"/>
        </w:rPr>
        <w:t>მცირედ ექვემდებარება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დიალიზ</w:t>
      </w:r>
      <w:r w:rsidR="00852E5A" w:rsidRPr="00DB1FF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კლინიკურ კვლევებში, დოზის დაახლოებით 13.5% გამოიყო 3-4 საათიანი ჰემოდიალიზის სესიის განმავლობაში.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კლინიკურად მიზანშეწონილობის შემთხვევაში, შეიძლება გან</w:t>
      </w:r>
      <w:r w:rsidR="00852E5A" w:rsidRPr="00DB1FF4">
        <w:rPr>
          <w:rStyle w:val="rynqvb"/>
          <w:rFonts w:ascii="Sylfaen" w:hAnsi="Sylfaen"/>
          <w:sz w:val="24"/>
          <w:szCs w:val="24"/>
          <w:lang w:val="ka-GE"/>
        </w:rPr>
        <w:t>ხილულ იქნას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852E5A" w:rsidRPr="00DB1FF4">
        <w:rPr>
          <w:rStyle w:val="rynqvb"/>
          <w:rFonts w:ascii="Sylfaen" w:hAnsi="Sylfaen"/>
          <w:sz w:val="24"/>
          <w:szCs w:val="24"/>
          <w:lang w:val="ka-GE"/>
        </w:rPr>
        <w:t>გა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ხანგრძლივ</w:t>
      </w:r>
      <w:r w:rsidR="00852E5A" w:rsidRPr="00DB1FF4">
        <w:rPr>
          <w:rStyle w:val="rynqvb"/>
          <w:rFonts w:ascii="Sylfaen" w:hAnsi="Sylfaen"/>
          <w:sz w:val="24"/>
          <w:szCs w:val="24"/>
          <w:lang w:val="ka-GE"/>
        </w:rPr>
        <w:t>ებულ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 ჰემოდიალიზი.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>ცნობილი არ არის,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შესაძლებელია თუ არა სიტაგლიპტინის დიალიზი პერიტონეალური დიალიზი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>ს საშუალებით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40D590CF" w14:textId="77777777" w:rsidR="0062448D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5. ფარმაკოლოგიური თვისებები </w:t>
      </w:r>
    </w:p>
    <w:p w14:paraId="7E6457D4" w14:textId="77777777" w:rsidR="0062448D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5.1 ფარმაკოდინამიკური თვისებები </w:t>
      </w:r>
    </w:p>
    <w:p w14:paraId="03E1654A" w14:textId="77777777" w:rsidR="0062448D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ფარმაკოთერაპიული ჯგუფი: დიაბეტის დროს გამოყენებული პრეპარატები, დიპეპტიდილ პეპტიდაზა 4 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-ის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(DPP-4) ინჰიბიტორები, </w:t>
      </w:r>
    </w:p>
    <w:p w14:paraId="6E82F3B2" w14:textId="77777777" w:rsidR="0062448D" w:rsidRPr="00DB1FF4" w:rsidRDefault="0062448D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ათქ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კოდი: A10BH01. </w:t>
      </w:r>
    </w:p>
    <w:p w14:paraId="3005D824" w14:textId="181CEB29" w:rsidR="0062448D" w:rsidRPr="00DB1FF4" w:rsidRDefault="00077BD1" w:rsidP="00392137">
      <w:pPr>
        <w:spacing w:after="0" w:line="36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მოქმედების მექანიზმი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 მიეკუთვნება პერორალური ანტიჰიპერგლიკემიური საშუალებების კლასს, 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>სახელწოდებით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დიპეპტიდილ პეპტიდაზა 4-ის (DPP-4) ინჰიბიტორები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ამ სამკურნალო 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>პროდუქტის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გამოყენებისას დაფიქსირებული გლიკემიური კონტროლის გაუმჯობესება შესაძლოა განპირობებული იყოს აქტიური ჰორმონების დონის გაზრდით.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62448D" w:rsidRPr="00DB1FF4">
        <w:rPr>
          <w:rStyle w:val="hwtze"/>
          <w:rFonts w:ascii="Sylfaen" w:hAnsi="Sylfaen"/>
          <w:sz w:val="24"/>
          <w:szCs w:val="24"/>
          <w:lang w:val="ka-GE"/>
        </w:rPr>
        <w:t xml:space="preserve">ენდოკრინული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ჰორმონები, მათ შორის გლუკაგონის მსგავსი პეპტიდი-1 (GLP-1) და გლუკოზა-დამოკიდებული ინსულინ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>-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ტროპული პოლიპეპტიდი (GIP), გამოიყოფა ნაწლავებით მთელი დღის განმავლობაში და მათი დონე იზრდება საკვების მიღების საპასუხოდ.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62448D" w:rsidRPr="00DB1FF4">
        <w:rPr>
          <w:rStyle w:val="hwtze"/>
          <w:rFonts w:ascii="Sylfaen" w:hAnsi="Sylfaen"/>
          <w:sz w:val="24"/>
          <w:szCs w:val="24"/>
          <w:lang w:val="ka-GE"/>
        </w:rPr>
        <w:t xml:space="preserve">ენდოკრინული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ჰორმონები ენდოგენური სისტემის ნაწილია, რომელიც მონაწილეობს გლუკოზის ჰომეოსტაზის ფიზიოლოგიურ რეგულირებაში.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როდესაც სისხლში გლუკოზის კონცენტრაცია ნორმალური ან მომატებულია, GLP-1 და GIP ზრდიან ინსულინის სინთეზს და გამოყოფას პანკრეასის ბეტა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>-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უჯრედებიდან უჯრედშიდა 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>სა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სიგნალ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>ო გზებით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საშუალებით</w:t>
      </w:r>
      <w:r w:rsidR="0062448D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ციკლური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AMP-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მონაწილეობით</w:t>
      </w:r>
      <w:r w:rsidR="0062448D" w:rsidRPr="00DB1FF4">
        <w:rPr>
          <w:rFonts w:ascii="Sylfaen" w:eastAsia="Times New Roman" w:hAnsi="Sylfaen" w:cs="Sylfaen"/>
          <w:sz w:val="24"/>
          <w:szCs w:val="24"/>
          <w:lang w:val="ka-GE"/>
        </w:rPr>
        <w:t>.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</w:p>
    <w:p w14:paraId="3EA44C69" w14:textId="77777777" w:rsidR="001F0C2B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-2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ტიპის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დიაბეტის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ცხოველურ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მოდელებში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GLP-1-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DPP-4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ინჰიბიტორებით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მკურნალობამ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აჩვენა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448D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ის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აუმჯობესებს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ბეტა</w:t>
      </w:r>
      <w:r w:rsidR="0062448D"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უჯრედების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მიმართ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მგრძნობ</w:t>
      </w:r>
      <w:r w:rsidR="0062448D" w:rsidRPr="00DB1FF4">
        <w:rPr>
          <w:rFonts w:ascii="Sylfaen" w:eastAsia="Times New Roman" w:hAnsi="Sylfaen" w:cs="Sylfaen"/>
          <w:sz w:val="24"/>
          <w:szCs w:val="24"/>
          <w:lang w:val="ka-GE"/>
        </w:rPr>
        <w:t>იარ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ობას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ასტიმულირებს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ინსულინის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ბიოსინთეზს</w:t>
      </w:r>
      <w:r w:rsidR="0062448D" w:rsidRPr="00DB1FF4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</w:t>
      </w:r>
      <w:r w:rsidR="0062448D" w:rsidRPr="00DB1FF4">
        <w:rPr>
          <w:rFonts w:ascii="Sylfaen" w:eastAsia="Times New Roman" w:hAnsi="Sylfaen" w:cs="Sylfaen"/>
          <w:sz w:val="24"/>
          <w:szCs w:val="24"/>
          <w:lang w:val="ka-GE"/>
        </w:rPr>
        <w:t>ყოფას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ინსულინის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მაღალი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ქსოვილებში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448D" w:rsidRPr="00DB1FF4">
        <w:rPr>
          <w:rFonts w:ascii="Sylfaen" w:eastAsia="Times New Roman" w:hAnsi="Sylfaen" w:cs="Sylfaen"/>
          <w:sz w:val="24"/>
          <w:szCs w:val="24"/>
          <w:lang w:val="ka-GE"/>
        </w:rPr>
        <w:t>ათვისება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ძლიერდება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GLP-1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ამცირებს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გლუკაგონის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სეკრეციას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პანკრეასის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ალფა</w:t>
      </w:r>
      <w:r w:rsidR="0062448D"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უჯრედებიდან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გლუკაგონის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შემცირებული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ინსულინის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მაღალ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დონესთან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ერთად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იწვევს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ღვიძლი</w:t>
      </w:r>
      <w:r w:rsidR="0062448D" w:rsidRPr="00DB1FF4">
        <w:rPr>
          <w:rFonts w:ascii="Sylfaen" w:eastAsia="Times New Roman" w:hAnsi="Sylfaen" w:cs="Sylfaen"/>
          <w:sz w:val="24"/>
          <w:szCs w:val="24"/>
          <w:lang w:val="ka-GE"/>
        </w:rPr>
        <w:t>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წარმოების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შემცირებას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იწვევს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სისხლში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შემცირებას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. GLP-1-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GIP-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ეფექტები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გლუკოზაზეა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დამოკიდებული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როდესაც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სისხლში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დაბალია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ინსულინის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</w:t>
      </w:r>
      <w:r w:rsidR="0062448D" w:rsidRPr="00DB1FF4">
        <w:rPr>
          <w:rFonts w:ascii="Sylfaen" w:eastAsia="Times New Roman" w:hAnsi="Sylfaen" w:cs="Sylfaen"/>
          <w:sz w:val="24"/>
          <w:szCs w:val="24"/>
          <w:lang w:val="ka-GE"/>
        </w:rPr>
        <w:t>ყოფის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სტიმულაცია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გლუკაგონის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სეკრეციის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დათრგუნვა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GLP-1-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62448D" w:rsidRPr="00DB1FF4">
        <w:rPr>
          <w:rFonts w:ascii="Sylfaen" w:eastAsia="Times New Roman" w:hAnsi="Sylfaen" w:cs="Sylfaen"/>
          <w:sz w:val="24"/>
          <w:szCs w:val="24"/>
          <w:lang w:val="ka-GE"/>
        </w:rPr>
        <w:t>აღ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ინიშნება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როგორც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GLP-1-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ასევე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GIP-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ინსულინის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</w:t>
      </w:r>
      <w:r w:rsidR="00D6756E" w:rsidRPr="00DB1FF4">
        <w:rPr>
          <w:rFonts w:ascii="Sylfaen" w:eastAsia="Times New Roman" w:hAnsi="Sylfaen" w:cs="Sylfaen"/>
          <w:sz w:val="24"/>
          <w:szCs w:val="24"/>
          <w:lang w:val="ka-GE"/>
        </w:rPr>
        <w:t>ყოფის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სტიმულაცია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ძლიერდება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როდესაც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ნორმალურ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კონცენტრაციებზე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მაღლა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6756E" w:rsidRPr="00DB1FF4">
        <w:rPr>
          <w:rFonts w:ascii="Sylfaen" w:eastAsia="Times New Roman" w:hAnsi="Sylfaen" w:cs="Sylfaen"/>
          <w:sz w:val="24"/>
          <w:szCs w:val="24"/>
          <w:lang w:val="ka-GE"/>
        </w:rPr>
        <w:t>მატოლობს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GLP-1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E0C80" w:rsidRPr="00DB1FF4">
        <w:rPr>
          <w:rFonts w:ascii="Sylfaen" w:eastAsia="Times New Roman" w:hAnsi="Sylfaen" w:cs="Sylfaen"/>
          <w:sz w:val="24"/>
          <w:szCs w:val="24"/>
          <w:lang w:val="ka-GE"/>
        </w:rPr>
        <w:t>არღვევს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გლუკაგონის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ნორმალურ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რეაქციას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ჰიპოგლიკემიაზე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. GLP-1-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GIP-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8D01A4" w:rsidRPr="00DB1FF4">
        <w:rPr>
          <w:rFonts w:ascii="Sylfaen" w:eastAsia="Times New Roman" w:hAnsi="Sylfaen" w:cs="Sylfaen"/>
          <w:sz w:val="24"/>
          <w:szCs w:val="24"/>
          <w:lang w:val="ka-GE"/>
        </w:rPr>
        <w:t>მოქმედება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შეზღუდულია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DPP-4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ფერმენტით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რომელიც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სწრაფად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036EF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ახდენს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ჰორმონებ</w:t>
      </w:r>
      <w:r w:rsidR="00F036EF" w:rsidRPr="00DB1FF4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036EF" w:rsidRPr="00DB1FF4">
        <w:rPr>
          <w:rFonts w:ascii="Sylfaen" w:eastAsia="Times New Roman" w:hAnsi="Sylfaen" w:cs="Sylfaen"/>
          <w:sz w:val="24"/>
          <w:szCs w:val="24"/>
          <w:lang w:val="ka-GE"/>
        </w:rPr>
        <w:t>ჰიდროლიზს</w:t>
      </w:r>
      <w:r w:rsidR="00F036EF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არააქტიური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პროდუქტების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წარმოსაქმნელად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ხელს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უშლის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F036EF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ენდოკრინული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ჰორმონების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ჰიდროლიზს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DPP-4-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რითაც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იზრდება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GLP-1-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GIP-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აქტიური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ფორმების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პლაზმური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აქტიური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F0C2B" w:rsidRPr="00DB1FF4">
        <w:rPr>
          <w:rFonts w:ascii="Sylfaen" w:eastAsia="Times New Roman" w:hAnsi="Sylfaen" w:cs="Sylfaen"/>
          <w:sz w:val="24"/>
          <w:szCs w:val="24"/>
          <w:lang w:val="ka-GE"/>
        </w:rPr>
        <w:t>ენდოკრინული ჰორმონების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გაზრდით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ზრდის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ინსულინის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გამოყოფას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ამცირებს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გლუკაგონის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გლუკოზაზე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დამოკიდებული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გზით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-2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ტიპის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დიაბეტით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დაავადებულ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რომლებსაც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აღენიშნებათ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ჰიპერგლიკემია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ინსულინისა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გლუკაგონის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ცვლილებები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იწვევს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ჰემოგლობინის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A1c (HbA1c)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შემცირებას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უზმოზე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ჭამის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შემცირებას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გლუკოზაზე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დამოკიდებული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მექანიზმი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განსხვავდება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სულფონილშარდოვანას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მექანიზმისგან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რომელიც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ზრდის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ინსულინის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სეკრეციას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მაშინაც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როდესაც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დაბალია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გამოიწვიოს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ჰიპოგლიკემია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-2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ტიპის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დიაბეტით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დაავადებულ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ნორმალურ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სუბიექტებში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F0C2B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DPP-4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ფერმენტის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ძლიერი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მაღალ</w:t>
      </w:r>
      <w:r w:rsidR="001F0C2B" w:rsidRPr="00DB1FF4">
        <w:rPr>
          <w:rFonts w:ascii="Sylfaen" w:eastAsia="Times New Roman" w:hAnsi="Sylfaen" w:cs="Sylfaen"/>
          <w:sz w:val="24"/>
          <w:szCs w:val="24"/>
          <w:lang w:val="ka-GE"/>
        </w:rPr>
        <w:t>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სელექციური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ინჰიბიტორია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F0C2B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ის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F0C2B" w:rsidRPr="00DB1FF4">
        <w:rPr>
          <w:rFonts w:ascii="Sylfaen" w:eastAsia="Times New Roman" w:hAnsi="Sylfaen" w:cs="Sylfaen"/>
          <w:sz w:val="24"/>
          <w:szCs w:val="24"/>
          <w:lang w:val="ka-GE"/>
        </w:rPr>
        <w:t>აინჰიბირებს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F0C2B" w:rsidRPr="00DB1FF4">
        <w:rPr>
          <w:rFonts w:ascii="Sylfaen" w:eastAsia="Times New Roman" w:hAnsi="Sylfaen" w:cs="Sylfaen"/>
          <w:sz w:val="24"/>
          <w:szCs w:val="24"/>
          <w:lang w:val="ka-GE"/>
        </w:rPr>
        <w:t>ახლოდ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დაკავშირებულ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ფერმენტებს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DPP-8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DPP-9</w:t>
      </w:r>
      <w:r w:rsidR="001F0C2B" w:rsidRPr="00DB1FF4">
        <w:rPr>
          <w:rFonts w:ascii="Sylfaen" w:eastAsia="Times New Roman" w:hAnsi="Sylfaen" w:cs="Times New Roman"/>
          <w:sz w:val="24"/>
          <w:szCs w:val="24"/>
          <w:lang w:val="ka-GE"/>
        </w:rPr>
        <w:t>-ს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თერაპიული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დროს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1FD29789" w14:textId="77777777" w:rsidR="001F0C2B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ჯანმრთელ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სუბიექტებზე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ორდღიან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მხოლოდ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სიტაგლიპტინმა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გაზარდა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აქტიური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GLP-1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ხოლო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მხოლოდ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მეტფორმინმა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გაზარდა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აქტიური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საერთო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GLP-1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მსგავსი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ხარისხით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მეტფორმინის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ერთდროულმა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მიღებამ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დამატებითი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ეფექტი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მოახდინა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აქტიური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GLP-1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კონცენტრაციებზე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სიტაგლიპტინმა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მაგრამ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მეტფორმინმა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გაზარდა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აქტიური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GLP-1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0775B5C1" w14:textId="77777777" w:rsidR="001F0C2B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u w:val="single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u w:val="single"/>
          <w:lang w:val="ka-GE"/>
        </w:rPr>
        <w:t>კლინიკური</w:t>
      </w:r>
      <w:r w:rsidRPr="00DB1FF4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u w:val="single"/>
          <w:lang w:val="ka-GE"/>
        </w:rPr>
        <w:t>ეფექტურობა</w:t>
      </w:r>
      <w:r w:rsidRPr="00DB1FF4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u w:val="single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u w:val="single"/>
          <w:lang w:val="ka-GE"/>
        </w:rPr>
        <w:t>უსაფრთხოება</w:t>
      </w:r>
      <w:r w:rsidRPr="00DB1FF4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</w:p>
    <w:p w14:paraId="13158368" w14:textId="77777777" w:rsidR="00993AA0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საერთო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ჯამში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სიტაგლიპტინმა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გააუმჯობესა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გლიკემიური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კონტროლი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როდესაც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გამოიყენებოდა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მონოთერაპიის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სახით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კომბინირებული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მკურნალობის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სახით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-2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ტიპის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დიაბეტის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მქონე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ზრდასრულ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იხილეთ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ცხრილი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2).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ჩატარდა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ორი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მონოთერაპიის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ეფექტურობისა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უსაფრთხოების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შესაფასებლად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100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დღეში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ერთხელ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17729"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სიტაგლიპტინით</w:t>
      </w:r>
      <w:r w:rsidR="0011772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მონოთერაპიის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სახით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მკურნალობამ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17729" w:rsidRPr="00DB1FF4">
        <w:rPr>
          <w:rFonts w:ascii="Sylfaen" w:eastAsia="Times New Roman" w:hAnsi="Sylfaen" w:cs="Sylfaen"/>
          <w:sz w:val="24"/>
          <w:szCs w:val="24"/>
          <w:lang w:val="ka-GE"/>
        </w:rPr>
        <w:t>აჩვენა</w:t>
      </w:r>
      <w:r w:rsidR="0011772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გაუმჯობესება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HbA1c-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უზმოზე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პლაზმაში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(FPG)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ჭამი</w:t>
      </w:r>
      <w:r w:rsidR="00117729" w:rsidRPr="00DB1FF4">
        <w:rPr>
          <w:rFonts w:ascii="Sylfaen" w:eastAsia="Times New Roman" w:hAnsi="Sylfaen" w:cs="Sylfaen"/>
          <w:sz w:val="24"/>
          <w:szCs w:val="24"/>
          <w:lang w:val="ka-GE"/>
        </w:rPr>
        <w:t>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2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საათის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გლუკოზის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(2-</w:t>
      </w:r>
      <w:r w:rsidR="0011772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საათიანი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PPG)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მაჩვენებლების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მხრივ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პლაცებოსთან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შედარებით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ორ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რომელთაგან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ერთი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17729" w:rsidRPr="00DB1FF4">
        <w:rPr>
          <w:rFonts w:ascii="Sylfaen" w:eastAsia="Times New Roman" w:hAnsi="Sylfaen" w:cs="Sylfaen"/>
          <w:sz w:val="24"/>
          <w:szCs w:val="24"/>
          <w:lang w:val="ka-GE"/>
        </w:rPr>
        <w:t>იყო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18</w:t>
      </w:r>
      <w:r w:rsidR="00117729" w:rsidRPr="00DB1FF4">
        <w:rPr>
          <w:rFonts w:ascii="Sylfaen" w:eastAsia="Times New Roman" w:hAnsi="Sylfaen" w:cs="Times New Roman"/>
          <w:sz w:val="24"/>
          <w:szCs w:val="24"/>
          <w:lang w:val="ka-GE"/>
        </w:rPr>
        <w:t>,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17729" w:rsidRPr="00DB1FF4">
        <w:rPr>
          <w:rFonts w:ascii="Sylfaen" w:eastAsia="Times New Roman" w:hAnsi="Sylfaen" w:cs="Sylfaen"/>
          <w:sz w:val="24"/>
          <w:szCs w:val="24"/>
          <w:lang w:val="ka-GE"/>
        </w:rPr>
        <w:t>ხოლო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მეორე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24</w:t>
      </w:r>
      <w:r w:rsidR="00117729"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კვირი</w:t>
      </w:r>
      <w:r w:rsidR="00117729" w:rsidRPr="00DB1FF4">
        <w:rPr>
          <w:rFonts w:ascii="Sylfaen" w:eastAsia="Times New Roman" w:hAnsi="Sylfaen" w:cs="Sylfaen"/>
          <w:sz w:val="24"/>
          <w:szCs w:val="24"/>
          <w:lang w:val="ka-GE"/>
        </w:rPr>
        <w:t>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ხანგრძლივობის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დაფიქსირდა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ბეტა</w:t>
      </w:r>
      <w:r w:rsidR="00993AA0"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უჯრედების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ფუნქციის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სუროგატული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მარკერების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გაუმჯობესება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, HOMA-β</w:t>
      </w:r>
      <w:r w:rsidR="00993AA0" w:rsidRPr="00DB1FF4">
        <w:rPr>
          <w:rFonts w:ascii="Sylfaen" w:eastAsia="Times New Roman" w:hAnsi="Sylfaen" w:cs="Times New Roman"/>
          <w:sz w:val="24"/>
          <w:szCs w:val="24"/>
          <w:lang w:val="ka-GE"/>
        </w:rPr>
        <w:t>-ის ჩათვლით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ჰომეოსტაზის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მოდელის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შეფასება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-β),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პროინსულინისა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ინსულინის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თანაფარდობის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ბეტა</w:t>
      </w:r>
      <w:r w:rsidR="00993AA0"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უჯრედების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რეაგირების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მაჩვენებლების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გაუმჯობესება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მრავალჯერადად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შერჩეული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საკვების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ტოლერანტობის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ტესტიდან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ჰიპოგლიკემიის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დაკვირვებული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ინციდენტობა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ნამკურნალებ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იყო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პლაცებოს</w:t>
      </w:r>
      <w:r w:rsidR="00993AA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ანალოგიური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59D12603" w14:textId="77777777" w:rsidR="00993AA0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სხეულის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წონა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გაზრდილა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საწყისი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დონი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არცერთ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თერაპიის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დროს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ღებ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მცირე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შემცირებასთან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შედარებით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14:paraId="76E6FDFA" w14:textId="77777777" w:rsidR="00993AA0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100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დღეში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ერთხელ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მიღებამ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დამატებითი თერაპიის სახით გამოიწვია</w:t>
      </w:r>
      <w:r w:rsidR="00993AA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გლიკემიური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პარამეტრების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გაუმჯობესება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პლაცებოსთან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შედარებით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ორ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24-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კვირიან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ელთაგან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ერთ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მა გამოიკვლია სიტაგლიპტინი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მეტფორმინთან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კომბინაციაში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, ხოლო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მეორე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მ-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პიოგლიტაზონთან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კომბინაციაში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სხეულის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საწყისი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მაჩვენებლიდან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ცვლილება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ნამკურნალებ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იყო</w:t>
      </w:r>
      <w:r w:rsidR="00993AA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პლაცებოს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ანალოგიური.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93AA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დაფიქსირდა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ჰიპოგლიკემიის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ანალოგიური ინდციდენტობა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პლაცებოთი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ნამკურნალებ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637D4EC4" w14:textId="77777777" w:rsidR="00C9723B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24-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კვირიანი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თი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კონტროლირებ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დაპროექტდა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(100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დღეში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ერთხელ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ეფექტურობისა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უსაფრთხოების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შესაფასებლად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რომელიც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დამატებული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იყო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მხოლოდ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გლიმეპირიდ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გლიმეპირიდ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ისა 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მეტფორმინ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ის კომბინაციაზე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დამატებამ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მხოლოდ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გლიმეპირიდ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გლიმეპირიდ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სა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მეტფორმინ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გამოიწვია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გლიკემიური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პარამეტრების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გაუმჯობესება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ნამკურნალებ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დაფიქსირდა</w:t>
      </w:r>
      <w:r w:rsidR="00993AA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სხეულის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უმნიშვნელო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მატება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</w:t>
      </w:r>
      <w:r w:rsidR="00993AA0" w:rsidRPr="00DB1FF4">
        <w:rPr>
          <w:rFonts w:ascii="Sylfaen" w:eastAsia="Times New Roman" w:hAnsi="Sylfaen" w:cs="Sylfaen"/>
          <w:sz w:val="24"/>
          <w:szCs w:val="24"/>
          <w:lang w:val="ka-GE"/>
        </w:rPr>
        <w:t>მ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ღებ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შედარებით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. 26-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კვირიანი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D63BF"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პლაცებოთი</w:t>
      </w:r>
      <w:r w:rsidR="00ED63BF"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ED63BF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კონტროლირებული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D63BF" w:rsidRPr="00DB1FF4">
        <w:rPr>
          <w:rFonts w:ascii="Sylfaen" w:eastAsia="Times New Roman" w:hAnsi="Sylfaen" w:cs="Sylfaen"/>
          <w:sz w:val="24"/>
          <w:szCs w:val="24"/>
          <w:lang w:val="ka-GE"/>
        </w:rPr>
        <w:t>დაპროექტდა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(100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დღეში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ერთხელ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პიოგლიტაზონისა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მეტფორმინის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კომბინაცია</w:t>
      </w:r>
      <w:r w:rsidR="00ED63BF" w:rsidRPr="00DB1FF4">
        <w:rPr>
          <w:rFonts w:ascii="Sylfaen" w:eastAsia="Times New Roman" w:hAnsi="Sylfaen" w:cs="Sylfaen"/>
          <w:sz w:val="24"/>
          <w:szCs w:val="24"/>
          <w:lang w:val="ka-GE"/>
        </w:rPr>
        <w:t>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დამატებ</w:t>
      </w:r>
      <w:r w:rsidR="00ED63BF" w:rsidRPr="00DB1FF4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ეფექტურობისა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უსაფრთხოების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შესაფასებლად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პიოგლიტაზონსა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მეტფორმინ</w:t>
      </w:r>
      <w:r w:rsidR="00ED63BF" w:rsidRPr="00DB1FF4">
        <w:rPr>
          <w:rFonts w:ascii="Sylfaen" w:eastAsia="Times New Roman" w:hAnsi="Sylfaen" w:cs="Sylfaen"/>
          <w:sz w:val="24"/>
          <w:szCs w:val="24"/>
          <w:lang w:val="ka-GE"/>
        </w:rPr>
        <w:t>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დამატებამ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D63BF" w:rsidRPr="00DB1FF4">
        <w:rPr>
          <w:rFonts w:ascii="Sylfaen" w:eastAsia="Times New Roman" w:hAnsi="Sylfaen" w:cs="Sylfaen"/>
          <w:sz w:val="24"/>
          <w:szCs w:val="24"/>
          <w:lang w:val="ka-GE"/>
        </w:rPr>
        <w:t>გამოიწვია</w:t>
      </w:r>
      <w:r w:rsidR="00ED63BF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გლიკემიური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პარამეტრების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 </w:t>
      </w:r>
      <w:r w:rsidR="00ED63BF" w:rsidRPr="00DB1FF4"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მნიშვნელოვანი</w:t>
      </w:r>
      <w:r w:rsidR="00ED63BF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D63BF" w:rsidRPr="00DB1FF4">
        <w:rPr>
          <w:rFonts w:ascii="Sylfaen" w:eastAsia="Times New Roman" w:hAnsi="Sylfaen" w:cs="Sylfaen"/>
          <w:sz w:val="24"/>
          <w:szCs w:val="24"/>
          <w:lang w:val="ka-GE"/>
        </w:rPr>
        <w:t>გაუმჯობესება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სხეულის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წონის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ცვლილება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საწყისი</w:t>
      </w:r>
      <w:r w:rsidR="00C9723B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დონიდან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ნამკურნალებ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9723B" w:rsidRPr="00DB1FF4">
        <w:rPr>
          <w:rFonts w:ascii="Sylfaen" w:eastAsia="Times New Roman" w:hAnsi="Sylfaen" w:cs="Sylfaen"/>
          <w:sz w:val="24"/>
          <w:szCs w:val="24"/>
          <w:lang w:val="ka-GE"/>
        </w:rPr>
        <w:t>იყო</w:t>
      </w:r>
      <w:r w:rsidR="00C9723B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9723B" w:rsidRPr="00DB1FF4">
        <w:rPr>
          <w:rFonts w:ascii="Sylfaen" w:eastAsia="Times New Roman" w:hAnsi="Sylfaen" w:cs="Sylfaen"/>
          <w:sz w:val="24"/>
          <w:szCs w:val="24"/>
          <w:lang w:val="ka-GE"/>
        </w:rPr>
        <w:t>ანალოგიური.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ჰიპოგლიკემიის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9723B" w:rsidRPr="00DB1FF4">
        <w:rPr>
          <w:rFonts w:ascii="Sylfaen" w:eastAsia="Times New Roman" w:hAnsi="Sylfaen" w:cs="Sylfaen"/>
          <w:sz w:val="24"/>
          <w:szCs w:val="24"/>
          <w:lang w:val="ka-GE"/>
        </w:rPr>
        <w:t>ინციდენტობა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ასევე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9723B" w:rsidRPr="00DB1FF4">
        <w:rPr>
          <w:rFonts w:ascii="Sylfaen" w:eastAsia="Times New Roman" w:hAnsi="Sylfaen" w:cs="Sylfaen"/>
          <w:sz w:val="24"/>
          <w:szCs w:val="24"/>
          <w:lang w:val="ka-GE"/>
        </w:rPr>
        <w:t>ანალოგიური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იყო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პლაცებოთი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ნამკურნალებ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7550D5AB" w14:textId="214E98A5" w:rsidR="00D94B8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24-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კვირიანი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9723B" w:rsidRPr="00DB1FF4">
        <w:rPr>
          <w:rFonts w:ascii="Sylfaen" w:eastAsia="Times New Roman" w:hAnsi="Sylfaen" w:cs="Sylfaen"/>
          <w:sz w:val="24"/>
          <w:szCs w:val="24"/>
          <w:lang w:val="ka-GE"/>
        </w:rPr>
        <w:t>პლაცებოთი</w:t>
      </w:r>
      <w:r w:rsidR="00C9723B"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="00C9723B" w:rsidRPr="00DB1FF4">
        <w:rPr>
          <w:rFonts w:ascii="Sylfaen" w:eastAsia="Times New Roman" w:hAnsi="Sylfaen" w:cs="Sylfaen"/>
          <w:sz w:val="24"/>
          <w:szCs w:val="24"/>
          <w:lang w:val="ka-GE"/>
        </w:rPr>
        <w:t>კონტროლირებული კვლევა</w:t>
      </w:r>
      <w:r w:rsidR="00C9723B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9723B" w:rsidRPr="00DB1FF4">
        <w:rPr>
          <w:rFonts w:ascii="Sylfaen" w:eastAsia="Times New Roman" w:hAnsi="Sylfaen" w:cs="Sylfaen"/>
          <w:sz w:val="24"/>
          <w:szCs w:val="24"/>
          <w:lang w:val="ka-GE"/>
        </w:rPr>
        <w:t>დაპროექტდა</w:t>
      </w:r>
      <w:r w:rsidR="00C9723B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9723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(100 მგ დღეში ერთხელ)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ინსულინ</w:t>
      </w:r>
      <w:r w:rsidR="00C9723B" w:rsidRPr="00DB1FF4">
        <w:rPr>
          <w:rStyle w:val="rynqvb"/>
          <w:rFonts w:ascii="Sylfaen" w:hAnsi="Sylfaen"/>
          <w:sz w:val="24"/>
          <w:szCs w:val="24"/>
          <w:lang w:val="ka-GE"/>
        </w:rPr>
        <w:t>ზე დამატების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(სტაბილური დოზით მინიმუმ 10 კვირის განმავლობაში) </w:t>
      </w:r>
      <w:r w:rsidR="00C9723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მეტფორმინთან ერთად (მინიმუმ 1500 მგ) ან მის გარეშე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ეფექტურობისა და უსაფრთხოების შე</w:t>
      </w:r>
      <w:r w:rsidR="00C9723B" w:rsidRPr="00DB1FF4">
        <w:rPr>
          <w:rStyle w:val="rynqvb"/>
          <w:rFonts w:ascii="Sylfaen" w:hAnsi="Sylfaen"/>
          <w:sz w:val="24"/>
          <w:szCs w:val="24"/>
          <w:lang w:val="ka-GE"/>
        </w:rPr>
        <w:t>სა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ფასებ</w:t>
      </w:r>
      <w:r w:rsidR="00C9723B" w:rsidRPr="00DB1FF4">
        <w:rPr>
          <w:rStyle w:val="rynqvb"/>
          <w:rFonts w:ascii="Sylfaen" w:hAnsi="Sylfaen"/>
          <w:sz w:val="24"/>
          <w:szCs w:val="24"/>
          <w:lang w:val="ka-GE"/>
        </w:rPr>
        <w:t>ლად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პაციენტებში, რომლებიც იღებდნენ წინასწარ შერეულ ინსულინს, საშუალო დღიური დოზა იყო 70.9 ერთ</w:t>
      </w:r>
      <w:r w:rsidR="00C9723B" w:rsidRPr="00DB1FF4">
        <w:rPr>
          <w:rStyle w:val="rynqvb"/>
          <w:rFonts w:ascii="Sylfaen" w:hAnsi="Sylfaen"/>
          <w:sz w:val="24"/>
          <w:szCs w:val="24"/>
          <w:lang w:val="ka-GE"/>
        </w:rPr>
        <w:t>ეული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/დღეში.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პაციენტებში, რომლებიც იღებდნენ არა-წინასწარ შერეულ (საშუალო/ხანგრძლივი მოქმედების) ინსულინს, საშუალო დღიური დოზა იყო 44.3 ერთ</w:t>
      </w:r>
      <w:r w:rsidR="00854014" w:rsidRPr="00DB1FF4">
        <w:rPr>
          <w:rStyle w:val="rynqvb"/>
          <w:rFonts w:ascii="Sylfaen" w:hAnsi="Sylfaen"/>
          <w:sz w:val="24"/>
          <w:szCs w:val="24"/>
          <w:lang w:val="ka-GE"/>
        </w:rPr>
        <w:t>ეული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/დღეში.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 ინსულინ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>ზე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დამატებამ 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გამოიწვია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გლიკემიურ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პარამეტრებ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>ის მნიშვნელოვანი გაუმჯობესება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სხეულის წონის საწყის დონესთან შედარებით მნიშვნელოვანი ცვლილება 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არცერთ ჯგუფში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 დაფიქსირებულა. </w:t>
      </w:r>
    </w:p>
    <w:p w14:paraId="61252F3F" w14:textId="77777777" w:rsidR="005C40C6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საწყისი თერაპიის 24-კვირიან პლაცებო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>თი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-კონტროლირებ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ულ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ფაქტორულ კვლევაში, 50 მგ 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დღეში ორჯერ მეტფორმინთან (500 მგ ან 1000 მგ დღეში ორჯერ) კომბინაციაში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გამოყენებამ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გამოიწვია გლიკემიური პარამეტრების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მნიშვნელოვანი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გაუმჯობესება 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>რომელიმეთი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მონოთერაპიასთან შედარებით.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სიტაგლიპტინისა და მეტფორმინის კომბინაციი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>სას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სხეულის წონის კლება იყო მხოლოდ მეტფორმინის ან პლაცებოს მიღებისას დაფიქსირებულის</w:t>
      </w:r>
      <w:r w:rsidR="00D94B8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ანალოგიური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;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მხოლოდ სიტაგლიპტინის მიმღებ პაციენტებში საწყისი მაჩვენებლიდან ცვლილება არ დაფიქსირებულა.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ჰიპოგლიკემიის </w:t>
      </w:r>
      <w:r w:rsidR="005C40C6" w:rsidRPr="00DB1FF4">
        <w:rPr>
          <w:rStyle w:val="rynqvb"/>
          <w:rFonts w:ascii="Sylfaen" w:hAnsi="Sylfaen"/>
          <w:sz w:val="24"/>
          <w:szCs w:val="24"/>
          <w:lang w:val="ka-GE"/>
        </w:rPr>
        <w:t>ინციდენტობა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მკურნალობის ჯგუფებს შორის იყო</w:t>
      </w:r>
      <w:r w:rsidR="005C40C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ანალოგიური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4942EC74" w14:textId="7DDC64B5" w:rsidR="005C40C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ცხრილი 2. HbA1c-ის შედეგები პლაცებო</w:t>
      </w:r>
      <w:r w:rsidR="005C40C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თი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-კონტროლირებ</w:t>
      </w:r>
      <w:r w:rsidR="005C40C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ულ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მონოთერაპი</w:t>
      </w:r>
      <w:r w:rsidR="005C40C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სა და კომბინირებულ</w:t>
      </w:r>
      <w:r w:rsidR="005C40C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თერაპი</w:t>
      </w:r>
      <w:r w:rsidR="005C40C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ის კვლევებში 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* </w:t>
      </w:r>
    </w:p>
    <w:tbl>
      <w:tblPr>
        <w:tblStyle w:val="TableGrid"/>
        <w:tblW w:w="10255" w:type="dxa"/>
        <w:tblInd w:w="-360" w:type="dxa"/>
        <w:tblLook w:val="04A0" w:firstRow="1" w:lastRow="0" w:firstColumn="1" w:lastColumn="0" w:noHBand="0" w:noVBand="1"/>
      </w:tblPr>
      <w:tblGrid>
        <w:gridCol w:w="3235"/>
        <w:gridCol w:w="1575"/>
        <w:gridCol w:w="2405"/>
        <w:gridCol w:w="3040"/>
      </w:tblGrid>
      <w:tr w:rsidR="004A1783" w:rsidRPr="00DB1FF4" w14:paraId="29E68FC7" w14:textId="77777777" w:rsidTr="004A1783">
        <w:tc>
          <w:tcPr>
            <w:tcW w:w="3235" w:type="dxa"/>
          </w:tcPr>
          <w:p w14:paraId="4E5961B5" w14:textId="7A145F81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კვლევა</w:t>
            </w:r>
          </w:p>
        </w:tc>
        <w:tc>
          <w:tcPr>
            <w:tcW w:w="1575" w:type="dxa"/>
          </w:tcPr>
          <w:p w14:paraId="56062BF4" w14:textId="40870F5A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საშუალო საწყისი HbA1c დონე</w:t>
            </w:r>
          </w:p>
        </w:tc>
        <w:tc>
          <w:tcPr>
            <w:tcW w:w="2405" w:type="dxa"/>
          </w:tcPr>
          <w:p w14:paraId="45D10941" w14:textId="3998B18E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საშუალო ცვლილება საწყისი HbA1c-დან (%)† </w:t>
            </w:r>
          </w:p>
        </w:tc>
        <w:tc>
          <w:tcPr>
            <w:tcW w:w="3040" w:type="dxa"/>
          </w:tcPr>
          <w:p w14:paraId="7F5CE5BD" w14:textId="64699EBE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პლაცებოთი-კორექტირებული საშუალო ცვლილება HbA1c-ში (%)† (95% CI) </w:t>
            </w:r>
          </w:p>
        </w:tc>
      </w:tr>
      <w:tr w:rsidR="004A1783" w:rsidRPr="00DB1FF4" w14:paraId="1CAEF684" w14:textId="77777777" w:rsidTr="00337CF7">
        <w:tc>
          <w:tcPr>
            <w:tcW w:w="10255" w:type="dxa"/>
            <w:gridSpan w:val="4"/>
          </w:tcPr>
          <w:p w14:paraId="53D49041" w14:textId="7CF01DB3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მონოთერაპიის კვლევები </w:t>
            </w:r>
          </w:p>
        </w:tc>
      </w:tr>
      <w:tr w:rsidR="004A1783" w:rsidRPr="00DB1FF4" w14:paraId="03AE2422" w14:textId="77777777" w:rsidTr="004A1783">
        <w:tc>
          <w:tcPr>
            <w:tcW w:w="3235" w:type="dxa"/>
          </w:tcPr>
          <w:p w14:paraId="56F0C75F" w14:textId="58D6C06F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სიტაგლიპტინი 100 მგ დღეში ერთხელ § (N= 193) </w:t>
            </w:r>
          </w:p>
        </w:tc>
        <w:tc>
          <w:tcPr>
            <w:tcW w:w="1575" w:type="dxa"/>
          </w:tcPr>
          <w:p w14:paraId="6E1D6206" w14:textId="55D0C178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8.0 </w:t>
            </w:r>
          </w:p>
        </w:tc>
        <w:tc>
          <w:tcPr>
            <w:tcW w:w="2405" w:type="dxa"/>
          </w:tcPr>
          <w:p w14:paraId="78466A33" w14:textId="68063C4F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-0.5 </w:t>
            </w:r>
          </w:p>
        </w:tc>
        <w:tc>
          <w:tcPr>
            <w:tcW w:w="3040" w:type="dxa"/>
          </w:tcPr>
          <w:p w14:paraId="48D5BB6C" w14:textId="77777777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-0.6‡</w:t>
            </w:r>
          </w:p>
          <w:p w14:paraId="406527A1" w14:textId="314BED27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(-0.8, -0.4) </w:t>
            </w:r>
          </w:p>
        </w:tc>
      </w:tr>
      <w:tr w:rsidR="004A1783" w:rsidRPr="00DB1FF4" w14:paraId="6751EBA8" w14:textId="77777777" w:rsidTr="004A1783">
        <w:tc>
          <w:tcPr>
            <w:tcW w:w="3235" w:type="dxa"/>
          </w:tcPr>
          <w:p w14:paraId="76A40150" w14:textId="5BA12D52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სიტაგლიპტინი 100 მგ დღეში ერთხელ % (N= 229) </w:t>
            </w:r>
          </w:p>
        </w:tc>
        <w:tc>
          <w:tcPr>
            <w:tcW w:w="1575" w:type="dxa"/>
          </w:tcPr>
          <w:p w14:paraId="0CD35B51" w14:textId="08A781DB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8.0 </w:t>
            </w:r>
          </w:p>
        </w:tc>
        <w:tc>
          <w:tcPr>
            <w:tcW w:w="2405" w:type="dxa"/>
          </w:tcPr>
          <w:p w14:paraId="2362F2A4" w14:textId="168304B7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-0.6 </w:t>
            </w:r>
          </w:p>
        </w:tc>
        <w:tc>
          <w:tcPr>
            <w:tcW w:w="3040" w:type="dxa"/>
          </w:tcPr>
          <w:p w14:paraId="2A9B0FB8" w14:textId="77777777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-0.8‡ </w:t>
            </w:r>
          </w:p>
          <w:p w14:paraId="26034A9B" w14:textId="50F037D7" w:rsidR="004A1783" w:rsidRPr="00DB1FF4" w:rsidRDefault="004A1783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(-1.0, -0.6) </w:t>
            </w:r>
          </w:p>
        </w:tc>
      </w:tr>
      <w:tr w:rsidR="004A1783" w:rsidRPr="00DB1FF4" w14:paraId="602DE46E" w14:textId="77777777" w:rsidTr="00B6185A">
        <w:tc>
          <w:tcPr>
            <w:tcW w:w="10255" w:type="dxa"/>
            <w:gridSpan w:val="4"/>
          </w:tcPr>
          <w:p w14:paraId="60094F23" w14:textId="4D970E98" w:rsidR="004A1783" w:rsidRPr="00DB1FF4" w:rsidRDefault="002E0DEA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კომბინირებული თერაპიის კვლევები </w:t>
            </w:r>
          </w:p>
        </w:tc>
      </w:tr>
      <w:tr w:rsidR="004A1783" w:rsidRPr="00DB1FF4" w14:paraId="383C4B7B" w14:textId="77777777" w:rsidTr="004A1783">
        <w:tc>
          <w:tcPr>
            <w:tcW w:w="3235" w:type="dxa"/>
          </w:tcPr>
          <w:p w14:paraId="275AB665" w14:textId="1DF90417" w:rsidR="004A1783" w:rsidRPr="00DB1FF4" w:rsidRDefault="002E0DEA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სიტაგლიპტინი 100 მგ დღეში ერთხელ დამატებული მიმდინარე მეტფორმინით თერაპიაზე % (N=453) </w:t>
            </w:r>
          </w:p>
        </w:tc>
        <w:tc>
          <w:tcPr>
            <w:tcW w:w="1575" w:type="dxa"/>
          </w:tcPr>
          <w:p w14:paraId="5E13F54A" w14:textId="0E5EEB42" w:rsidR="004A1783" w:rsidRPr="00DB1FF4" w:rsidRDefault="002E0DEA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8.0 </w:t>
            </w:r>
          </w:p>
        </w:tc>
        <w:tc>
          <w:tcPr>
            <w:tcW w:w="2405" w:type="dxa"/>
          </w:tcPr>
          <w:p w14:paraId="3EB6055A" w14:textId="0A64972A" w:rsidR="004A1783" w:rsidRPr="00DB1FF4" w:rsidRDefault="002E0DEA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-0.7 </w:t>
            </w:r>
          </w:p>
        </w:tc>
        <w:tc>
          <w:tcPr>
            <w:tcW w:w="3040" w:type="dxa"/>
          </w:tcPr>
          <w:p w14:paraId="6F7D5209" w14:textId="77777777" w:rsidR="002E0DEA" w:rsidRPr="00DB1FF4" w:rsidRDefault="002E0DEA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-0.7‡ </w:t>
            </w:r>
          </w:p>
          <w:p w14:paraId="67F835FE" w14:textId="34244BD1" w:rsidR="004A1783" w:rsidRPr="00DB1FF4" w:rsidRDefault="002E0DEA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(-0.8,</w:t>
            </w:r>
            <w:r w:rsidRPr="00DB1FF4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-0.5) </w:t>
            </w:r>
          </w:p>
        </w:tc>
      </w:tr>
      <w:tr w:rsidR="00352AD7" w:rsidRPr="00DB1FF4" w14:paraId="06788EA8" w14:textId="77777777" w:rsidTr="004A1783">
        <w:tc>
          <w:tcPr>
            <w:tcW w:w="3235" w:type="dxa"/>
          </w:tcPr>
          <w:p w14:paraId="2CE92E7E" w14:textId="16352EED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სიტაგლიპტინი 100 მგ დღეში ერთხელ, დამატებული მიმდინარე პიოგლიტაზონით თერაპიაზე % (N=163) </w:t>
            </w:r>
          </w:p>
        </w:tc>
        <w:tc>
          <w:tcPr>
            <w:tcW w:w="1575" w:type="dxa"/>
          </w:tcPr>
          <w:p w14:paraId="08A960FB" w14:textId="29AB2921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8.1 </w:t>
            </w:r>
          </w:p>
        </w:tc>
        <w:tc>
          <w:tcPr>
            <w:tcW w:w="2405" w:type="dxa"/>
          </w:tcPr>
          <w:p w14:paraId="64FA426A" w14:textId="24521812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-0.9 </w:t>
            </w:r>
          </w:p>
        </w:tc>
        <w:tc>
          <w:tcPr>
            <w:tcW w:w="3040" w:type="dxa"/>
          </w:tcPr>
          <w:p w14:paraId="1F23D398" w14:textId="77777777" w:rsidR="00352AD7" w:rsidRPr="00DB1FF4" w:rsidRDefault="00352AD7" w:rsidP="00392137">
            <w:pPr>
              <w:spacing w:line="360" w:lineRule="auto"/>
              <w:ind w:left="148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-0.7‡ </w:t>
            </w:r>
          </w:p>
          <w:p w14:paraId="6FD2D66A" w14:textId="3C79436A" w:rsidR="00352AD7" w:rsidRPr="00DB1FF4" w:rsidRDefault="00352AD7" w:rsidP="00392137">
            <w:pPr>
              <w:spacing w:line="360" w:lineRule="auto"/>
              <w:ind w:left="148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(-0.9, -0.5) </w:t>
            </w:r>
          </w:p>
        </w:tc>
      </w:tr>
      <w:tr w:rsidR="00352AD7" w:rsidRPr="00DB1FF4" w14:paraId="4E54C3CB" w14:textId="77777777" w:rsidTr="004A1783">
        <w:tc>
          <w:tcPr>
            <w:tcW w:w="3235" w:type="dxa"/>
          </w:tcPr>
          <w:p w14:paraId="4C77140C" w14:textId="34D37BFA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სიტაგლიპტინი 100 მგ დღეში ერთხელ, დამატებული მიმდინარე გლიმეპირიდით თერაპიაზე % (N=102) </w:t>
            </w:r>
          </w:p>
        </w:tc>
        <w:tc>
          <w:tcPr>
            <w:tcW w:w="1575" w:type="dxa"/>
          </w:tcPr>
          <w:p w14:paraId="0F48DD50" w14:textId="375410B0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8.4 </w:t>
            </w:r>
          </w:p>
        </w:tc>
        <w:tc>
          <w:tcPr>
            <w:tcW w:w="2405" w:type="dxa"/>
          </w:tcPr>
          <w:p w14:paraId="795F0E71" w14:textId="052F2D57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-0.3 </w:t>
            </w:r>
          </w:p>
        </w:tc>
        <w:tc>
          <w:tcPr>
            <w:tcW w:w="3040" w:type="dxa"/>
          </w:tcPr>
          <w:p w14:paraId="432B96F2" w14:textId="77777777" w:rsidR="00352AD7" w:rsidRPr="00DB1FF4" w:rsidRDefault="00352AD7" w:rsidP="00392137">
            <w:pPr>
              <w:spacing w:line="360" w:lineRule="auto"/>
              <w:ind w:left="418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-0.6‡ </w:t>
            </w:r>
          </w:p>
          <w:p w14:paraId="4EB9F0B9" w14:textId="7A4A9E26" w:rsidR="00352AD7" w:rsidRPr="00DB1FF4" w:rsidRDefault="00352AD7" w:rsidP="00392137">
            <w:pPr>
              <w:spacing w:line="360" w:lineRule="auto"/>
              <w:ind w:left="418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(-0.8, -0.3) </w:t>
            </w:r>
          </w:p>
        </w:tc>
      </w:tr>
      <w:tr w:rsidR="00352AD7" w:rsidRPr="00DB1FF4" w14:paraId="08EABD77" w14:textId="77777777" w:rsidTr="004A1783">
        <w:tc>
          <w:tcPr>
            <w:tcW w:w="3235" w:type="dxa"/>
          </w:tcPr>
          <w:p w14:paraId="1377039A" w14:textId="374179A4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სიტაგლიპტინი 100 მგ დღეში ერთხელ, დამატებული მიმდინარე გლიმეპირიდი + მეტფორმინით თერაპიაზე % (N=115) </w:t>
            </w:r>
          </w:p>
        </w:tc>
        <w:tc>
          <w:tcPr>
            <w:tcW w:w="1575" w:type="dxa"/>
          </w:tcPr>
          <w:p w14:paraId="57D1E7F0" w14:textId="26936C75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8.3 </w:t>
            </w:r>
          </w:p>
        </w:tc>
        <w:tc>
          <w:tcPr>
            <w:tcW w:w="2405" w:type="dxa"/>
          </w:tcPr>
          <w:p w14:paraId="2ABBB67C" w14:textId="44E82D5C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-0.6 </w:t>
            </w:r>
          </w:p>
        </w:tc>
        <w:tc>
          <w:tcPr>
            <w:tcW w:w="3040" w:type="dxa"/>
          </w:tcPr>
          <w:p w14:paraId="74C2B762" w14:textId="77777777" w:rsidR="00352AD7" w:rsidRPr="00DB1FF4" w:rsidRDefault="00352AD7" w:rsidP="00392137">
            <w:pPr>
              <w:spacing w:line="360" w:lineRule="auto"/>
              <w:ind w:left="419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-0.9‡ </w:t>
            </w:r>
          </w:p>
          <w:p w14:paraId="7E5473C8" w14:textId="6D020F14" w:rsidR="00352AD7" w:rsidRPr="00DB1FF4" w:rsidRDefault="00352AD7" w:rsidP="00392137">
            <w:pPr>
              <w:spacing w:line="360" w:lineRule="auto"/>
              <w:ind w:left="419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(-1.1, -0.7) </w:t>
            </w:r>
          </w:p>
        </w:tc>
      </w:tr>
      <w:tr w:rsidR="00352AD7" w:rsidRPr="00DB1FF4" w14:paraId="5CF3004D" w14:textId="77777777" w:rsidTr="004A1783">
        <w:tc>
          <w:tcPr>
            <w:tcW w:w="3235" w:type="dxa"/>
          </w:tcPr>
          <w:p w14:paraId="28662AB9" w14:textId="55CA7C22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სიტაგლიპტინი 100 მგ დღეში ერთხელ, დამატებული მიმდინარე</w:t>
            </w:r>
            <w:r w:rsidRPr="00DB1FF4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პიოგლიტაზონი + მეტფორმინით თერაპიაზე # (N=152) </w:t>
            </w:r>
          </w:p>
        </w:tc>
        <w:tc>
          <w:tcPr>
            <w:tcW w:w="1575" w:type="dxa"/>
          </w:tcPr>
          <w:p w14:paraId="7281CD7A" w14:textId="439B6E62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8.8 </w:t>
            </w:r>
          </w:p>
        </w:tc>
        <w:tc>
          <w:tcPr>
            <w:tcW w:w="2405" w:type="dxa"/>
          </w:tcPr>
          <w:p w14:paraId="78B4AC17" w14:textId="6F01704A" w:rsidR="00352AD7" w:rsidRPr="00DB1FF4" w:rsidRDefault="00352AD7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-1.2 </w:t>
            </w:r>
          </w:p>
        </w:tc>
        <w:tc>
          <w:tcPr>
            <w:tcW w:w="3040" w:type="dxa"/>
          </w:tcPr>
          <w:p w14:paraId="7322E1CB" w14:textId="77777777" w:rsidR="00352AD7" w:rsidRPr="00DB1FF4" w:rsidRDefault="00352AD7" w:rsidP="00392137">
            <w:pPr>
              <w:spacing w:line="360" w:lineRule="auto"/>
              <w:ind w:left="419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-0.7‡</w:t>
            </w:r>
          </w:p>
          <w:p w14:paraId="463AE86A" w14:textId="4529E429" w:rsidR="00352AD7" w:rsidRPr="00DB1FF4" w:rsidRDefault="00352AD7" w:rsidP="00392137">
            <w:pPr>
              <w:spacing w:line="360" w:lineRule="auto"/>
              <w:ind w:left="419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(-1.0, -0.5) </w:t>
            </w:r>
          </w:p>
        </w:tc>
      </w:tr>
      <w:tr w:rsidR="005F1A9B" w:rsidRPr="00DB1FF4" w14:paraId="5085F702" w14:textId="77777777" w:rsidTr="004A1783">
        <w:tc>
          <w:tcPr>
            <w:tcW w:w="3235" w:type="dxa"/>
          </w:tcPr>
          <w:p w14:paraId="0DC298C5" w14:textId="406DEC58" w:rsidR="005F1A9B" w:rsidRPr="00DB1FF4" w:rsidRDefault="005F1A9B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საწყისი თერაპია (დღეში ორჯერ)%: სიტაგლიპტინი 50 მგ + მეტფორმინი 500 მგ (N=183) </w:t>
            </w:r>
          </w:p>
        </w:tc>
        <w:tc>
          <w:tcPr>
            <w:tcW w:w="1575" w:type="dxa"/>
          </w:tcPr>
          <w:p w14:paraId="7D6B7649" w14:textId="753A4CBB" w:rsidR="005F1A9B" w:rsidRPr="00DB1FF4" w:rsidRDefault="005F1A9B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8.8 </w:t>
            </w:r>
          </w:p>
        </w:tc>
        <w:tc>
          <w:tcPr>
            <w:tcW w:w="2405" w:type="dxa"/>
          </w:tcPr>
          <w:p w14:paraId="1EA5BB9E" w14:textId="21727FA0" w:rsidR="005F1A9B" w:rsidRPr="00DB1FF4" w:rsidRDefault="005F1A9B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-1.4 </w:t>
            </w:r>
          </w:p>
        </w:tc>
        <w:tc>
          <w:tcPr>
            <w:tcW w:w="3040" w:type="dxa"/>
          </w:tcPr>
          <w:p w14:paraId="60925038" w14:textId="77777777" w:rsidR="005F1A9B" w:rsidRPr="00DB1FF4" w:rsidRDefault="005F1A9B" w:rsidP="00392137">
            <w:pPr>
              <w:spacing w:line="360" w:lineRule="auto"/>
              <w:ind w:left="419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-1.6‡ </w:t>
            </w:r>
          </w:p>
          <w:p w14:paraId="571B61DB" w14:textId="542312BA" w:rsidR="005F1A9B" w:rsidRPr="00DB1FF4" w:rsidRDefault="005F1A9B" w:rsidP="00392137">
            <w:pPr>
              <w:spacing w:line="360" w:lineRule="auto"/>
              <w:ind w:left="419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(-1.8, -1.3) </w:t>
            </w:r>
          </w:p>
        </w:tc>
      </w:tr>
      <w:tr w:rsidR="005F1A9B" w:rsidRPr="00DB1FF4" w14:paraId="76A42C3D" w14:textId="77777777" w:rsidTr="004A1783">
        <w:tc>
          <w:tcPr>
            <w:tcW w:w="3235" w:type="dxa"/>
          </w:tcPr>
          <w:p w14:paraId="04F22A38" w14:textId="58FEF6A3" w:rsidR="005F1A9B" w:rsidRPr="00DB1FF4" w:rsidRDefault="005F1A9B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საწყისი თერაპია (დღეში ორჯერ) %: სიტაგლიპტინი 50 მგ + მეტფორმინი 1,000 მგ (N=178) </w:t>
            </w:r>
          </w:p>
        </w:tc>
        <w:tc>
          <w:tcPr>
            <w:tcW w:w="1575" w:type="dxa"/>
          </w:tcPr>
          <w:p w14:paraId="594A47E9" w14:textId="4A6861C1" w:rsidR="005F1A9B" w:rsidRPr="00DB1FF4" w:rsidRDefault="005F1A9B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8.8 </w:t>
            </w:r>
          </w:p>
        </w:tc>
        <w:tc>
          <w:tcPr>
            <w:tcW w:w="2405" w:type="dxa"/>
          </w:tcPr>
          <w:p w14:paraId="11B59DDF" w14:textId="2EA8D0DA" w:rsidR="005F1A9B" w:rsidRPr="00DB1FF4" w:rsidRDefault="005F1A9B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-1.9 </w:t>
            </w:r>
          </w:p>
        </w:tc>
        <w:tc>
          <w:tcPr>
            <w:tcW w:w="3040" w:type="dxa"/>
          </w:tcPr>
          <w:p w14:paraId="33928AA4" w14:textId="77777777" w:rsidR="005F1A9B" w:rsidRPr="00DB1FF4" w:rsidRDefault="005F1A9B" w:rsidP="00392137">
            <w:pPr>
              <w:spacing w:line="360" w:lineRule="auto"/>
              <w:ind w:left="419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-2.1‡ </w:t>
            </w:r>
          </w:p>
          <w:p w14:paraId="7F7640E2" w14:textId="70D196C9" w:rsidR="005F1A9B" w:rsidRPr="00DB1FF4" w:rsidRDefault="005F1A9B" w:rsidP="00392137">
            <w:pPr>
              <w:spacing w:line="360" w:lineRule="auto"/>
              <w:ind w:left="419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(-2.3, -1.8) </w:t>
            </w:r>
          </w:p>
        </w:tc>
      </w:tr>
      <w:tr w:rsidR="005F1A9B" w:rsidRPr="00DB1FF4" w14:paraId="27B7BDB1" w14:textId="77777777" w:rsidTr="004A1783">
        <w:tc>
          <w:tcPr>
            <w:tcW w:w="3235" w:type="dxa"/>
          </w:tcPr>
          <w:p w14:paraId="00DB655A" w14:textId="52CA3D78" w:rsidR="005F1A9B" w:rsidRPr="00DB1FF4" w:rsidRDefault="005F1A9B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სიტაგლიპტინი 100 მგ დღეში ერთხელ დამატებული მიმდინარე </w:t>
            </w: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ინსულინით (+/- მეტფორმინით) თერაპიაზე % (N=305) </w:t>
            </w:r>
          </w:p>
        </w:tc>
        <w:tc>
          <w:tcPr>
            <w:tcW w:w="1575" w:type="dxa"/>
          </w:tcPr>
          <w:p w14:paraId="7BCBCF7C" w14:textId="39069ADC" w:rsidR="005F1A9B" w:rsidRPr="00DB1FF4" w:rsidRDefault="005F1A9B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8.7 </w:t>
            </w:r>
          </w:p>
        </w:tc>
        <w:tc>
          <w:tcPr>
            <w:tcW w:w="2405" w:type="dxa"/>
          </w:tcPr>
          <w:p w14:paraId="54E3C52D" w14:textId="0D2D419F" w:rsidR="005F1A9B" w:rsidRPr="00DB1FF4" w:rsidRDefault="005F1A9B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-0.6 </w:t>
            </w:r>
          </w:p>
        </w:tc>
        <w:tc>
          <w:tcPr>
            <w:tcW w:w="3040" w:type="dxa"/>
          </w:tcPr>
          <w:p w14:paraId="4CF289ED" w14:textId="77777777" w:rsidR="005F1A9B" w:rsidRPr="00DB1FF4" w:rsidRDefault="005F1A9B" w:rsidP="00392137">
            <w:pPr>
              <w:spacing w:line="360" w:lineRule="auto"/>
              <w:ind w:left="419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-0.6‡, ¶ </w:t>
            </w:r>
          </w:p>
          <w:p w14:paraId="411041C3" w14:textId="58799FC1" w:rsidR="005F1A9B" w:rsidRPr="00DB1FF4" w:rsidRDefault="005F1A9B" w:rsidP="00392137">
            <w:pPr>
              <w:spacing w:line="360" w:lineRule="auto"/>
              <w:ind w:left="419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(-0.7, -0.4) </w:t>
            </w:r>
          </w:p>
        </w:tc>
      </w:tr>
    </w:tbl>
    <w:p w14:paraId="3F7D1368" w14:textId="77777777" w:rsidR="004A1783" w:rsidRPr="00DB1FF4" w:rsidRDefault="004A1783" w:rsidP="00392137">
      <w:pPr>
        <w:spacing w:after="0" w:line="360" w:lineRule="auto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</w:p>
    <w:p w14:paraId="21D3DCAE" w14:textId="77777777" w:rsidR="00E3561A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* ყველა მკურნალობაზე მყოფი 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პაციენტის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პოპულაცია (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ყველა რანდომიზებული პაციენტის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ანალიზი).</w:t>
      </w:r>
    </w:p>
    <w:p w14:paraId="26A3BDD7" w14:textId="3D7EE87A" w:rsidR="00E3561A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† უმცირესი კვადრატების საშუალო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კორექტირებ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>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წინა ანტიჰიპერგლიკემიური თერაპიის სტატუსისა და საწყისი მაჩვენებლის 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>მიხედვით.</w:t>
      </w:r>
    </w:p>
    <w:p w14:paraId="1591B137" w14:textId="77777777" w:rsidR="00E3561A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‡ p&lt;0.001 პლაცებოსთან ან პლაცებო + კომბინირებულ მკურნალობასთან შედარებით. </w:t>
      </w:r>
    </w:p>
    <w:p w14:paraId="0FA6E253" w14:textId="77777777" w:rsidR="00E3561A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§ HbA1c (%) მე-18 კვირა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14AEE895" w14:textId="77777777" w:rsidR="00E3561A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% HbA1c (%) 24-ე კვირა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>ს.</w:t>
      </w:r>
    </w:p>
    <w:p w14:paraId="1F0882DD" w14:textId="77777777" w:rsidR="00E3561A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# HbA1c (%) 26-ე კვირა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515D3DB4" w14:textId="77777777" w:rsidR="001F040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¶ უმცირესი კვადრატების საშუალო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კორექტირებ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>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მეტფორმინის 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>მიხედვით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1-ელ ვიზიტზე (დიახ/არა), ინსულინის </w:t>
      </w:r>
      <w:r w:rsidR="00E3561A" w:rsidRPr="00DB1FF4">
        <w:rPr>
          <w:rStyle w:val="rynqvb"/>
          <w:rFonts w:ascii="Sylfaen" w:hAnsi="Sylfaen"/>
          <w:sz w:val="24"/>
          <w:szCs w:val="24"/>
          <w:lang w:val="ka-GE"/>
        </w:rPr>
        <w:t>მიხედვით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1-ელ ვიზიტზე (წინასწარ შერეული არაწინასწარ შერეული [საშუალო ან ხანგრძლივი მოქმედების]) </w:t>
      </w:r>
      <w:r w:rsidR="005542DD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ინსულინის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და საწყისი მაჩვენებლის მიხედვით.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მკურნალობა </w:t>
      </w:r>
      <w:r w:rsidR="001F0406" w:rsidRPr="00DB1FF4">
        <w:rPr>
          <w:rStyle w:val="rynqvb"/>
          <w:rFonts w:ascii="Sylfaen" w:hAnsi="Sylfaen"/>
          <w:sz w:val="24"/>
          <w:szCs w:val="24"/>
          <w:lang w:val="ka-GE"/>
        </w:rPr>
        <w:t>შრეობრივი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(მეტფორმინი</w:t>
      </w:r>
      <w:r w:rsidR="001F0406" w:rsidRPr="00DB1FF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 ინსულინის გამოყენება) ურთიერთქმედებ</w:t>
      </w:r>
      <w:r w:rsidR="001F0406" w:rsidRPr="00DB1FF4">
        <w:rPr>
          <w:rStyle w:val="rynqvb"/>
          <w:rFonts w:ascii="Sylfaen" w:hAnsi="Sylfaen"/>
          <w:sz w:val="24"/>
          <w:szCs w:val="24"/>
          <w:lang w:val="ka-GE"/>
        </w:rPr>
        <w:t>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1F040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მიხედვით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არ იყო მნიშვნელოვანი (p &gt; 0.10)</w:t>
      </w:r>
      <w:r w:rsidR="001F0406"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54F9EED6" w14:textId="77777777" w:rsidR="002D45A7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24-კვირიანი აქტიური (მეტფორმინი) კონტროლირებადი კვლევა </w:t>
      </w:r>
      <w:r w:rsidR="001F0406" w:rsidRPr="00DB1FF4">
        <w:rPr>
          <w:rStyle w:val="rynqvb"/>
          <w:rFonts w:ascii="Sylfaen" w:hAnsi="Sylfaen"/>
          <w:sz w:val="24"/>
          <w:szCs w:val="24"/>
          <w:lang w:val="ka-GE"/>
        </w:rPr>
        <w:t>დაპროექტებული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იყო სიტაგლიპტინის 100 მგ დღეში ერთხელ (N=528) ეფექტურობისა და უსაფრთხოების შესაფასებლად მეტფორმინთან (N=522) შედარებით იმ პაციენტებში არ</w:t>
      </w:r>
      <w:r w:rsidR="001F0406" w:rsidRPr="00DB1FF4">
        <w:rPr>
          <w:rStyle w:val="rynqvb"/>
          <w:rFonts w:ascii="Sylfaen" w:hAnsi="Sylfaen"/>
          <w:sz w:val="24"/>
          <w:szCs w:val="24"/>
          <w:lang w:val="ka-GE"/>
        </w:rPr>
        <w:t>ა-ადექვატური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გლიკემიური კონტროლი</w:t>
      </w:r>
      <w:r w:rsidR="001F0406" w:rsidRPr="00DB1FF4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დიეტისა და ვარჯიშის დროს და რომლებიც არ იღებდნენ ანტიჰიპერგლიკემიურ თერაპიას (თერაპია შეწყვეტ</w:t>
      </w:r>
      <w:r w:rsidR="001F0406" w:rsidRPr="00DB1FF4">
        <w:rPr>
          <w:rStyle w:val="rynqvb"/>
          <w:rFonts w:ascii="Sylfaen" w:hAnsi="Sylfaen"/>
          <w:sz w:val="24"/>
          <w:szCs w:val="24"/>
          <w:lang w:val="ka-GE"/>
        </w:rPr>
        <w:t>ილი იყო მინიმუმ 4 თვის განმავლობაში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მეტფორმინის საშუალო დოზა იყო დაახლოებით 1900 მგ დღეში. HbA1c-ის შემცირება საშუალო საწყისი მნიშვნელობ</w:t>
      </w:r>
      <w:r w:rsidR="006E2F3F"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7.2%-დან იყო -0.43% სიტაგლიპტინისთვის და -0.57% მეტფორმინისთვის (პროტოკოლის ანალიზის მიხედვით).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კუჭ-ნაწლავის ტრაქტის </w:t>
      </w:r>
      <w:r w:rsidR="00F513AE" w:rsidRPr="00DB1FF4">
        <w:rPr>
          <w:rStyle w:val="rynqvb"/>
          <w:rFonts w:ascii="Sylfaen" w:hAnsi="Sylfaen"/>
          <w:sz w:val="24"/>
          <w:szCs w:val="24"/>
          <w:lang w:val="ka-GE"/>
        </w:rPr>
        <w:t>არასასურველი რეაქც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იების საერთო </w:t>
      </w:r>
      <w:r w:rsidR="006E2F3F" w:rsidRPr="00DB1FF4">
        <w:rPr>
          <w:rStyle w:val="rynqvb"/>
          <w:rFonts w:ascii="Sylfaen" w:hAnsi="Sylfaen"/>
          <w:sz w:val="24"/>
          <w:szCs w:val="24"/>
          <w:lang w:val="ka-GE"/>
        </w:rPr>
        <w:t>ინციდენტობა,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რომლებიც </w:t>
      </w:r>
      <w:r w:rsidR="002D45A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ჩაითვალა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პრეპარატთან დაკავშირებულად სიტაგლიპტინით ნამკურნალებ პაციენტებში იყო 2.7% მეტფორმინით ნამკურნალებ პაციენტებში 12.6%-თან შედარებით.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ჰიპოგლიკემიის </w:t>
      </w:r>
      <w:r w:rsidR="002D45A7" w:rsidRPr="00DB1FF4">
        <w:rPr>
          <w:rStyle w:val="rynqvb"/>
          <w:rFonts w:ascii="Sylfaen" w:hAnsi="Sylfaen"/>
          <w:sz w:val="24"/>
          <w:szCs w:val="24"/>
          <w:lang w:val="ka-GE"/>
        </w:rPr>
        <w:t>ინციდენტობა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მნიშვნელოვნად არ განსხვავდებოდა მკურნალობის ჯგუფებს შორის (სიტაგლიპტინი, 1.3%;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მეტფორმინი, 1.9%).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სხეულის წონა შემცირდა </w:t>
      </w:r>
      <w:r w:rsidR="002D45A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საწყის მაჩვენებელთან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შედარებით ორივე ჯგუფში (სიტაგლიპტინი, -0.6 კგ; მეტფორმინი -1.9 კგ). </w:t>
      </w:r>
    </w:p>
    <w:p w14:paraId="343C666D" w14:textId="77777777" w:rsidR="00C95C2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კვლევაში, რომელშიც შედარებული </w:t>
      </w:r>
      <w:r w:rsidR="002D45A7" w:rsidRPr="00DB1FF4">
        <w:rPr>
          <w:rStyle w:val="rynqvb"/>
          <w:rFonts w:ascii="Sylfaen" w:hAnsi="Sylfaen"/>
          <w:sz w:val="24"/>
          <w:szCs w:val="24"/>
          <w:lang w:val="ka-GE"/>
        </w:rPr>
        <w:t>იქნა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სიტაგლიპტინის 100 მგ დღეში ერთხელ ან გლიპიზიდის (სულფონილშარდოვანას) დამატების ეფექტურობა და უსაფრთხოება მეტფორმინით მონოთერაპიის დროს </w:t>
      </w:r>
      <w:r w:rsidR="002D45A7" w:rsidRPr="00DB1FF4">
        <w:rPr>
          <w:rStyle w:val="rynqvb"/>
          <w:rFonts w:ascii="Sylfaen" w:hAnsi="Sylfaen"/>
          <w:sz w:val="24"/>
          <w:szCs w:val="24"/>
          <w:lang w:val="ka-GE"/>
        </w:rPr>
        <w:t>არა-ადექვატური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გლიკემიური კონტროლის მქონე პაციენტებში, სიტაგლიპტინი</w:t>
      </w:r>
      <w:r w:rsidR="002D45A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იყო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გლიპიზიდის </w:t>
      </w:r>
      <w:r w:rsidR="002D45A7" w:rsidRPr="00DB1FF4">
        <w:rPr>
          <w:rStyle w:val="rynqvb"/>
          <w:rFonts w:ascii="Sylfaen" w:hAnsi="Sylfaen"/>
          <w:sz w:val="24"/>
          <w:szCs w:val="24"/>
          <w:lang w:val="ka-GE"/>
        </w:rPr>
        <w:t>ანალოგიური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HbA1c-ის შემცირების თვალსაზრისით.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C95C26" w:rsidRPr="00DB1FF4">
        <w:rPr>
          <w:rStyle w:val="rynqvb"/>
          <w:rFonts w:ascii="Sylfaen" w:hAnsi="Sylfaen"/>
          <w:sz w:val="24"/>
          <w:szCs w:val="24"/>
          <w:lang w:val="ka-GE"/>
        </w:rPr>
        <w:t>კომპარატორის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ჯგუფში გამოყენებული გლიპიზიდის საშუალო დოზა იყო 10 მგ დღეში, </w:t>
      </w:r>
      <w:r w:rsidR="00C95C2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სადაც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პაციენტების დაახლოებით 40%-ს სჭირდებოდა გლიპიზიდის დოზა ≥5 მგ/დღეში კვლევის განმავლობაში.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თუმცა, სიტაგლიპტინის ჯგუფში </w:t>
      </w:r>
      <w:r w:rsidR="00C95C2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უფრო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მეტმა პაციენტმა შეწყვიტა მკურნალობა არაეფექტურობის გამო, ვიდრე გლიპიზიდის ჯგუფში.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სიტაგლიპტინით ნამკურნალებ პაციენტებში სხეულის წონის მნიშვნელოვანი საშუალო კლება აღინიშნა საწყის დონესთან შედარებით, გლიპიზიდის მიმღებ პაციენტებში წონის მნიშვნელოვან მატებასთან შედარებით (-1.5 vs +1.1 კგ).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ამ კვლევაში, პროინსულინისა და ინსულინის თანაფარდობა, </w:t>
      </w:r>
      <w:r w:rsidR="00C95C26" w:rsidRPr="00DB1FF4">
        <w:rPr>
          <w:rStyle w:val="rynqvb"/>
          <w:rFonts w:ascii="Sylfaen" w:hAnsi="Sylfaen"/>
          <w:sz w:val="24"/>
          <w:szCs w:val="24"/>
          <w:lang w:val="ka-GE"/>
        </w:rPr>
        <w:t>რაც 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ნსულინის სინთეზისა და გამო</w:t>
      </w:r>
      <w:r w:rsidR="00C95C2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ყოფის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ეფექტურობის მარკერი</w:t>
      </w:r>
      <w:r w:rsidR="00C95C26" w:rsidRPr="00DB1FF4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, გაუმჯობესდა სიტაგლიპტინით მკურნალობისას და გაუარესდა გლიპიზიდით მკურნალობისას.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ჰიპოგლიკემიის </w:t>
      </w:r>
      <w:r w:rsidR="00C95C26" w:rsidRPr="00DB1FF4">
        <w:rPr>
          <w:rStyle w:val="rynqvb"/>
          <w:rFonts w:ascii="Sylfaen" w:hAnsi="Sylfaen"/>
          <w:sz w:val="24"/>
          <w:szCs w:val="24"/>
          <w:lang w:val="ka-GE"/>
        </w:rPr>
        <w:t>ინციდენტობა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სიტაგლიპტინის ჯგუფში (4.9%) იყო მნიშვნელოვ</w:t>
      </w:r>
      <w:r w:rsidR="00C95C26" w:rsidRPr="00DB1FF4">
        <w:rPr>
          <w:rStyle w:val="rynqvb"/>
          <w:rFonts w:ascii="Sylfaen" w:hAnsi="Sylfaen"/>
          <w:sz w:val="24"/>
          <w:szCs w:val="24"/>
          <w:lang w:val="ka-GE"/>
        </w:rPr>
        <w:t>ნად უფრო დაბალი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გლიპიზიდის ჯგუფთან შედარებით (32.0%)</w:t>
      </w:r>
      <w:r w:rsidR="00C95C26"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6A6D98A3" w14:textId="08C923AB" w:rsidR="00C95C26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ინსულინის თერაპიის ინტენსიფიკაციაში ინსულინის დამზოგავი სიტაგლიპტინის (100 მგ დღეში ერთხელ) მეტფორმინთან (მინიმუმ 1500 მგ) ერთად ან მის გარეშე ინსულინის გლარგინ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ზე დამატებით,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ეფექტურობისა და უსაფრთხოების შესაფასებლად ჩატარდა 24-კვირიანი პლაცებო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>თი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-კონტროლირებ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>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კვლევა, რომელშიც მონაწილეობდა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660 პაციენტი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HbA1c-ის საწყისი დონე იყო 8.74%, ხოლო ინსულინის საწყისი დოზა - 37 სე/დღეში.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6D68201F" w14:textId="77777777" w:rsidR="00583E9C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პაციენტებს მიეცათ ინსტრუქცია, რომ 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მოეხდინათ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ინსულინ გლარგინის დოზ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>ის ტიტრაცია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თითი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დან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>აღებული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უზმოზე გლუკოზის დონის მიხედვით.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24-ე კვირა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, ინსულინის დღიური დოზის 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>გა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ზრდა იყო 19 სე/დღეში სიტაგლიპტინით ნამკურნალებ პაციენტებში და 24 სე/დღეში პლაცებოთი ნამკურნალებ პაციენტებში.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სიტაგლიპტინითა და ინსულინით (მეტფორმინით ან მის გარეშე) ნამკურნალებ პაციენტებში HbA1c-ის შემცირება იყო -1.31% პლაცებოთი და ინსულინით (მეტფორმინით ან მის გარეშე) ნამკურნალებ პაციენტებში -0.87%-თან შედარებით, სხვაობა 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იყო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-0.45% [95% CI: -0.60, -0.29].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ჰიპოგლიკემიის 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>ინციდენტობა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იყო 25.2%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სიტაგლიპტინითა და ინსულინით (მეტფორმინით ან მის გარეშე) ნამკურნალებ პაციენტებში და 36.8% პლაცებოთი და ინსულინით (მეტფორმინით ან მის გარეშე) ნამკურნალებ პაციენტებში.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სხვაობა ძირითადად განპირობებული იყო იმით, რომ პლაცებო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ჯგუფში პაციენტების უფრო მაღალი პროცენტული მაჩვენებელი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>, რომლებსაც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ჰქონდათ ჰიპოგლიკემიის 3 ან მეტი ეპიზოდი (9.4 vs. 19.1%).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მძიმე ჰიპოგლიკემიის შემთხვევებში განსხვავება არ დაფიქსირებულა. </w:t>
      </w:r>
    </w:p>
    <w:p w14:paraId="384B1786" w14:textId="77777777" w:rsidR="00871087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კვლევა, რომელშიც შედარ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ებული იქნა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25 ან 50 მგ დღეში ერთხელ 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2.5-დან 20 მგ-მდე დღეში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გლიპიზიდთან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, ჩატარდა თირკმლის </w:t>
      </w:r>
      <w:r w:rsidR="00583E9C" w:rsidRPr="00DB1FF4">
        <w:rPr>
          <w:rStyle w:val="rynqvb"/>
          <w:rFonts w:ascii="Sylfaen" w:hAnsi="Sylfaen"/>
          <w:sz w:val="24"/>
          <w:szCs w:val="24"/>
          <w:lang w:val="ka-GE"/>
        </w:rPr>
        <w:t>ზომიერი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 მძიმე უკმარისობის მქონე პაციენტებში.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583E9C" w:rsidRPr="00DB1FF4">
        <w:rPr>
          <w:rStyle w:val="hwtze"/>
          <w:rFonts w:ascii="Sylfaen" w:hAnsi="Sylfaen"/>
          <w:sz w:val="24"/>
          <w:szCs w:val="24"/>
          <w:lang w:val="ka-GE"/>
        </w:rPr>
        <w:t xml:space="preserve">ამ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კვლევაში მონაწილეობდა 423 პაციენტი ქრონიკული თირკმლის უკმარისობით (გლომერულური ფილტრაციის სავარაუდო სიჩქარე &lt; 50 მლ/წთ).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54 კვირის შემდეგ, HbA1c-ის საშუალო შემცირება საწყის დონესთან შედარებით იყო -0.76% სიტაგლიპტინის შემთხვევაში და -0.64% გლიპიზიდის შემთხვევაში (პროტოკოლის ანალიზის მიხედვით).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ამ კვლევაში, სიტაგლიპტინის ეფექტურობისა და უსაფრთხოების პროფილი 25 ან 50 მგ დღეში ერთხელ </w:t>
      </w:r>
      <w:r w:rsidR="001C19E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დოზით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ზოგადად იყო სხვა მონოთერაპიის კვლევებში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ნორმალური თირკმლის ფუნქციის მქონე პაციენტებში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დაფიქსირებული პროფილის</w:t>
      </w:r>
      <w:r w:rsidR="001C19E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ანალოგიური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ჰიპოგლიკემიის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>ინციდენტობა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სიტაგლიპტინის ჯგუფში (6.2%) იყო მნიშვნელოვნად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უფრო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დაბალი, ვიდრე გლიპიზიდის ჯგუფში (17.0%).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ასევე მნიშვნელოვანი განსხვავება იყო ჯგუფებს შორის საწყისი სხეულის წონის ცვლილების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>მხრივ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(სიტაგლიპტინი -0.6 კგ; გლიპიზიდი +1.2 კგ). </w:t>
      </w:r>
    </w:p>
    <w:p w14:paraId="4F873AE2" w14:textId="77777777" w:rsidR="00871087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ჩატარდა კიდევ ერთი კვლევა, რომელშიც შედარ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>ებული იქნა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 25 მგ დღეში ერთხელ და გლიპიზიდი 2.5-დან 20 მგ-მდე დღეში, დიალიზზე მყოფ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თირკმლის დაავადების ტერმინალური სტადიის მქონე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129 პაციენტში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54 კვირის შემდეგ, HbA1c-ის საშუალო შემცირება საწყისი დონიდან იყო -0.72% სიტაგლიპტინის შემთხვევაში და -0.87% გლიპიზიდის შემთხვევაში.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ამ კვლევაში სიტაგლიპტინის 25 მგ დღეში ერთხელ ეფექტურობისა და უსაფრთხოების პროფილი ზოგადად იყო იმ პროფილის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ანალოგიური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, რომელიც დაფიქსირდა სხვა მონოთერაპიის კვლევებში თირკმლის ნორმალური ფუნქციის მქონე პაციენტებში.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ჰიპოგლიკემიის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>ინციდენტობა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მნიშვნელოვნად არ განსხვავდებოდა მკურნალობის ჯგუფებს შორის (სიტაგლიპტინი, 6.3%; გლიპიზიდი, 10.8%).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34CD04FB" w14:textId="77777777" w:rsidR="005F483C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კიდევ ერთ კვლევაში, რომელშიც მონაწილეობდა მე-2 ტიპის დიაბეტით და თირკმლის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ქრონიკული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უკმარისობით დაავადებული 91 პაციენტი (კრეატინინის კლირენსი &lt; 50 მლ/წთ), სიტაგლიპტინით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25 ან 50 მგ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დღეში ერთხელ მკურნალობის უსაფრთხოება და ტოლერანტობა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ზოგადად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იყო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პლაცებოს </w:t>
      </w:r>
      <w:r w:rsidR="00871087" w:rsidRPr="00DB1FF4">
        <w:rPr>
          <w:rStyle w:val="rynqvb"/>
          <w:rFonts w:ascii="Sylfaen" w:hAnsi="Sylfaen"/>
          <w:sz w:val="24"/>
          <w:szCs w:val="24"/>
          <w:lang w:val="ka-GE"/>
        </w:rPr>
        <w:t>ანალოგიური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გარდა ამისა, 12 კვირის შემდეგ, HbA1c-ის</w:t>
      </w:r>
      <w:r w:rsidR="003A45E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საშუალო შემცირება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(სიტაგლიპტინი -0.59%; პლაცებო -0.18%) და FPG-ის </w:t>
      </w:r>
      <w:r w:rsidR="00BA7DE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საშუალო შემცირება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(სიტაგლიპტინი -25.5 მგ/დლ; პლაცებო -3.0 მგ/დლ)  ზოგადად იყო</w:t>
      </w:r>
      <w:r w:rsidR="00BA7DE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ნორმალური თირკმლის ფუნქციის მქონე პაციენტებში სხვა მონოთერაპიის კვლევებში დაფიქსირებული მაჩვენებლების</w:t>
      </w:r>
      <w:r w:rsidR="00BA7DE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ანალოგიური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(იხ. 5.2</w:t>
      </w:r>
      <w:r w:rsidR="00BA7DEB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პუნქტი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31593BD4" w14:textId="77777777" w:rsidR="005B1ED0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TECOS იყო რანდომიზებული კვლევა, რომელშიც მონაწილეობდა 14,671 პაციენტი </w:t>
      </w:r>
      <w:r w:rsidR="005F483C" w:rsidRPr="00DB1FF4">
        <w:rPr>
          <w:rStyle w:val="rynqvb"/>
          <w:rFonts w:ascii="Sylfaen" w:hAnsi="Sylfaen"/>
          <w:sz w:val="24"/>
          <w:szCs w:val="24"/>
          <w:lang w:val="ka-GE"/>
        </w:rPr>
        <w:t>ყველა რანდომიზებული პაციენტების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პოპულაციაში, HbA1c-ის ≥ 6.5-დან 8.0%-მდე დონით და დადგენილი გულ-სისხლძარღვთა დაავადებით, რომლებიც იღებდნენ სიტაგლიპტინს (7,332) 100 მგ დღეში (ან 50 მგ დღეში, თუ საწყისი eGFR იყო ≥ 30 და &lt; 50 მლ/წთ/1.73 მ2) ან პლაცებოს (7,339), </w:t>
      </w:r>
      <w:r w:rsidR="005F483C" w:rsidRPr="00DB1FF4">
        <w:rPr>
          <w:rStyle w:val="rynqvb"/>
          <w:rFonts w:ascii="Sylfaen" w:hAnsi="Sylfaen"/>
          <w:sz w:val="24"/>
          <w:szCs w:val="24"/>
          <w:lang w:val="ka-GE"/>
        </w:rPr>
        <w:t>სტანდარტულ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მკურნალობა</w:t>
      </w:r>
      <w:r w:rsidR="005F483C" w:rsidRPr="00DB1FF4">
        <w:rPr>
          <w:rStyle w:val="rynqvb"/>
          <w:rFonts w:ascii="Sylfaen" w:hAnsi="Sylfaen"/>
          <w:sz w:val="24"/>
          <w:szCs w:val="24"/>
          <w:lang w:val="ka-GE"/>
        </w:rPr>
        <w:t>ზე დამატებით. კვლევა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მიზნად ისახავდა HbA1c-ის და გულ-სისხლძარღვთა რისკ-ფაქტორების რეგიონულ</w:t>
      </w:r>
      <w:r w:rsidR="005F483C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სტანდარტებ</w:t>
      </w:r>
      <w:r w:rsidR="005F483C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="005F483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შეფასებას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პაციენტები, რომ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ლებსაც ჰქონდათ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eGFR &lt; 30 მლ/წთ/1.73 მ2, კვლევაში არ უნდა ჩაერთოთ.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კვლევის პოპულაცია მოიცავდა 2,004 პაციენტს ≥ 75 წლის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ასაკით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 3,324 პაციენტს თირკმლის უკმარისობით (eGFR &lt; 60 მლ/წთ/1.73 მ2).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588AE57D" w14:textId="77777777" w:rsidR="005B1ED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კვლევის მსვლელობისას, 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მთლიანობაში შეფასებული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HbA1c-ის საშუალო (SD) სხვაობა სიტაგლიპტინისა და პლაცებოს ჯგუფებს შორის იყო 0.29% (0.01), 95% CI (-0.32, -0.27);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p &lt; 0.001. პირველადი გულ-სისხლძარღვთა საბოლოო წერტილი იყო გულ-სისხლძარღვ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ოვანი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სიკვდილის, არა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-ფატალური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მიოკარდიუმის ინფარქტის, არა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-ფატალური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ინსულტის ან არასტაბილური სტენოკარდიის გამო ჰოსპიტალიზაციის პირველი შემთხვევ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ის კომპოზიტი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 მეორადი გულ-სისხლძარღვთა საბოლოო წერტილები მოიცავდა გულ-სისხლძარღვ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ოვანი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სიკვდილის, 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არა-ფატალური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მიოკარდიუმის ინფარქტის ან 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არა-ფატალური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ინსულტის პირველ შემთხვევას;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პირველადი კომ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პოზიტის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ცალკეული კომპონენტების პირველ შემთხვევას;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ყველა მიზეზით გამოწვეულ სიკვდილიანობას;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და გულის შეგუბებითი უკმარისობის გამო ჰოსპიტალიზაციის შემთხვევებს.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1594DABC" w14:textId="780730E1" w:rsidR="005B1ED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3 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-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წლიანი 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მედიანური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დაკვირვების შემდეგ, სიტაგლიპტინის 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სტანდარტულ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მკურნალობასთან დამატებისას, არ გაზრდილა 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სერიოზული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არასასურველი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გულ-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სისხლძარღვ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ოვანი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მოვლენების რისკი ან გულის უკმარისობის გამო ჰოსპიტალიზაციის რისკი სიტაგლიპტინის გარეშე 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სტანდარტულ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მკურნალობასთან შედარებით მე-2 ტიპის დიაბეტის მქონე პაციენტებშ</w:t>
      </w:r>
      <w:r w:rsidRPr="00DB1FF4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  <w:r w:rsidR="005B1ED0" w:rsidRPr="00DB1FF4">
        <w:rPr>
          <w:rStyle w:val="rynqvb"/>
          <w:rFonts w:ascii="Sylfaen" w:hAnsi="Sylfaen" w:cs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(ცხრილი 3)</w:t>
      </w:r>
      <w:r w:rsidR="005B1ED0"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60C820AF" w14:textId="789AD607" w:rsidR="005B1ED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ცხრილი 3. კომ</w:t>
      </w:r>
      <w:r w:rsidR="005B1ED0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პოზიტური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გულ-სისხლძარღვ</w:t>
      </w:r>
      <w:r w:rsidR="005B1ED0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ოვანი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შედეგების და ძირითადი მეორადი შედეგების მაჩვენებლები</w:t>
      </w:r>
    </w:p>
    <w:tbl>
      <w:tblPr>
        <w:tblStyle w:val="TableGrid"/>
        <w:tblW w:w="1080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2257"/>
        <w:gridCol w:w="1034"/>
        <w:gridCol w:w="1904"/>
        <w:gridCol w:w="835"/>
        <w:gridCol w:w="2103"/>
        <w:gridCol w:w="1317"/>
        <w:gridCol w:w="1350"/>
      </w:tblGrid>
      <w:tr w:rsidR="00E0251C" w:rsidRPr="00DB1FF4" w14:paraId="2291BA6A" w14:textId="77777777" w:rsidTr="00392137">
        <w:tc>
          <w:tcPr>
            <w:tcW w:w="2257" w:type="dxa"/>
            <w:vMerge w:val="restart"/>
          </w:tcPr>
          <w:p w14:paraId="4EEDC696" w14:textId="77777777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938" w:type="dxa"/>
            <w:gridSpan w:val="2"/>
          </w:tcPr>
          <w:p w14:paraId="71F257CF" w14:textId="6C6013BC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სიტაგლიპტინი 100 მგ </w:t>
            </w:r>
          </w:p>
        </w:tc>
        <w:tc>
          <w:tcPr>
            <w:tcW w:w="2938" w:type="dxa"/>
            <w:gridSpan w:val="2"/>
          </w:tcPr>
          <w:p w14:paraId="4B6AF769" w14:textId="2DDBAB11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პლაცებო </w:t>
            </w:r>
          </w:p>
        </w:tc>
        <w:tc>
          <w:tcPr>
            <w:tcW w:w="1317" w:type="dxa"/>
            <w:vMerge w:val="restart"/>
          </w:tcPr>
          <w:p w14:paraId="61A2437F" w14:textId="7147AE14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რისკის თანაფარდობა (95% CI) </w:t>
            </w:r>
          </w:p>
        </w:tc>
        <w:tc>
          <w:tcPr>
            <w:tcW w:w="1350" w:type="dxa"/>
            <w:vMerge w:val="restart"/>
          </w:tcPr>
          <w:p w14:paraId="275BFC61" w14:textId="77777777" w:rsidR="002D1715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p-მნიშვნელობა</w:t>
            </w:r>
            <w:r w:rsidR="00CC6079"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†</w:t>
            </w: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</w:p>
          <w:p w14:paraId="29043C80" w14:textId="6FABA814" w:rsidR="00DB1FF4" w:rsidRPr="00DB1FF4" w:rsidRDefault="00DB1FF4" w:rsidP="00392137">
            <w:pPr>
              <w:spacing w:line="360" w:lineRule="auto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CC6079" w:rsidRPr="00DB1FF4" w14:paraId="249B2118" w14:textId="77777777" w:rsidTr="00392137">
        <w:tc>
          <w:tcPr>
            <w:tcW w:w="2257" w:type="dxa"/>
            <w:vMerge/>
          </w:tcPr>
          <w:p w14:paraId="4BA94C06" w14:textId="77777777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034" w:type="dxa"/>
          </w:tcPr>
          <w:p w14:paraId="38D66204" w14:textId="3AD03DAE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N (%) </w:t>
            </w:r>
          </w:p>
        </w:tc>
        <w:tc>
          <w:tcPr>
            <w:tcW w:w="1904" w:type="dxa"/>
          </w:tcPr>
          <w:p w14:paraId="137AF325" w14:textId="6D07602F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ინციდენტობის მაჩვენებელი 100 პაციენტ- წელზე * </w:t>
            </w:r>
          </w:p>
        </w:tc>
        <w:tc>
          <w:tcPr>
            <w:tcW w:w="835" w:type="dxa"/>
          </w:tcPr>
          <w:p w14:paraId="6ECE950D" w14:textId="365FC0B3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N (%) </w:t>
            </w:r>
          </w:p>
        </w:tc>
        <w:tc>
          <w:tcPr>
            <w:tcW w:w="2103" w:type="dxa"/>
          </w:tcPr>
          <w:p w14:paraId="0638FFEC" w14:textId="1270690C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ინციდენტობის მაჩვენებელი 100 პაციენტ- წელზე * </w:t>
            </w:r>
          </w:p>
        </w:tc>
        <w:tc>
          <w:tcPr>
            <w:tcW w:w="1317" w:type="dxa"/>
            <w:vMerge/>
          </w:tcPr>
          <w:p w14:paraId="53BEBF4C" w14:textId="77777777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350" w:type="dxa"/>
            <w:vMerge/>
          </w:tcPr>
          <w:p w14:paraId="57BDBA26" w14:textId="77777777" w:rsidR="002D1715" w:rsidRPr="00DB1FF4" w:rsidRDefault="002D1715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CC6079" w:rsidRPr="00DB1FF4" w14:paraId="55BCC7A9" w14:textId="77777777" w:rsidTr="00392137">
        <w:tc>
          <w:tcPr>
            <w:tcW w:w="10800" w:type="dxa"/>
            <w:gridSpan w:val="7"/>
          </w:tcPr>
          <w:p w14:paraId="2B93875D" w14:textId="75480154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ყველა რანდომიზებული პაციენტის ანალიზი</w:t>
            </w:r>
          </w:p>
        </w:tc>
      </w:tr>
      <w:tr w:rsidR="00CC6079" w:rsidRPr="00DB1FF4" w14:paraId="2923DC77" w14:textId="77777777" w:rsidTr="00392137">
        <w:tc>
          <w:tcPr>
            <w:tcW w:w="2257" w:type="dxa"/>
          </w:tcPr>
          <w:p w14:paraId="32277EB6" w14:textId="1AA06D6A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პაციენტების რაოდენობა</w:t>
            </w:r>
          </w:p>
        </w:tc>
        <w:tc>
          <w:tcPr>
            <w:tcW w:w="2938" w:type="dxa"/>
            <w:gridSpan w:val="2"/>
          </w:tcPr>
          <w:p w14:paraId="79834CDF" w14:textId="4C0AC830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7.332 </w:t>
            </w:r>
          </w:p>
        </w:tc>
        <w:tc>
          <w:tcPr>
            <w:tcW w:w="2938" w:type="dxa"/>
            <w:gridSpan w:val="2"/>
          </w:tcPr>
          <w:p w14:paraId="664F2575" w14:textId="54AEAE7B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7.339 </w:t>
            </w:r>
          </w:p>
        </w:tc>
        <w:tc>
          <w:tcPr>
            <w:tcW w:w="1317" w:type="dxa"/>
          </w:tcPr>
          <w:p w14:paraId="055CE840" w14:textId="77777777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350" w:type="dxa"/>
          </w:tcPr>
          <w:p w14:paraId="5846A48F" w14:textId="77777777" w:rsidR="00CC6079" w:rsidRPr="00DB1FF4" w:rsidRDefault="00CC6079" w:rsidP="00392137">
            <w:pPr>
              <w:spacing w:line="360" w:lineRule="auto"/>
              <w:ind w:right="588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E0251C" w:rsidRPr="00DB1FF4" w14:paraId="0FEA39D6" w14:textId="77777777" w:rsidTr="00392137">
        <w:tc>
          <w:tcPr>
            <w:tcW w:w="2257" w:type="dxa"/>
          </w:tcPr>
          <w:p w14:paraId="046DEDFF" w14:textId="0074C256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პირველადი კომპოზიტური საბოლოო წერტილი</w:t>
            </w: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(გულ-სისხლძარღვოვანი სიკვდილი, არა-ფატალური მიოკარდიუმის ინფარქტი, არა-ფატალური ინსულტი ან ჰოსპიტალიზაცია არასტაბილური სტენოკარდიის გამო) </w:t>
            </w:r>
          </w:p>
        </w:tc>
        <w:tc>
          <w:tcPr>
            <w:tcW w:w="1034" w:type="dxa"/>
          </w:tcPr>
          <w:p w14:paraId="08500E6E" w14:textId="3E9E5342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839 (11.4) </w:t>
            </w:r>
          </w:p>
        </w:tc>
        <w:tc>
          <w:tcPr>
            <w:tcW w:w="1904" w:type="dxa"/>
          </w:tcPr>
          <w:p w14:paraId="02464DAF" w14:textId="49028AA1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4.1 </w:t>
            </w:r>
          </w:p>
        </w:tc>
        <w:tc>
          <w:tcPr>
            <w:tcW w:w="835" w:type="dxa"/>
          </w:tcPr>
          <w:p w14:paraId="5E1EDD22" w14:textId="4AEA1323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851 (116) </w:t>
            </w:r>
          </w:p>
        </w:tc>
        <w:tc>
          <w:tcPr>
            <w:tcW w:w="2103" w:type="dxa"/>
          </w:tcPr>
          <w:p w14:paraId="611641C9" w14:textId="1872075E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4.2 </w:t>
            </w:r>
          </w:p>
        </w:tc>
        <w:tc>
          <w:tcPr>
            <w:tcW w:w="1317" w:type="dxa"/>
          </w:tcPr>
          <w:p w14:paraId="2DE6A419" w14:textId="48B3120D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0.98 (0.89-1.08) </w:t>
            </w:r>
          </w:p>
        </w:tc>
        <w:tc>
          <w:tcPr>
            <w:tcW w:w="1350" w:type="dxa"/>
          </w:tcPr>
          <w:p w14:paraId="04321207" w14:textId="5AECDEE5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&lt;0.001 </w:t>
            </w:r>
          </w:p>
        </w:tc>
      </w:tr>
      <w:tr w:rsidR="00CC6079" w:rsidRPr="00DB1FF4" w14:paraId="71021C5D" w14:textId="77777777" w:rsidTr="00392137">
        <w:tc>
          <w:tcPr>
            <w:tcW w:w="2257" w:type="dxa"/>
          </w:tcPr>
          <w:p w14:paraId="715CD16B" w14:textId="790705F5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lastRenderedPageBreak/>
              <w:t>მეორადი კომბინირებული საბოლოო წერტილი</w:t>
            </w: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(გულ-სისხლძარღვოვანი სიკვდილი, არა-ფატალური მიოკარდიუმის ინფარქტი ან არა-ფატალური ინსულტი) </w:t>
            </w:r>
          </w:p>
        </w:tc>
        <w:tc>
          <w:tcPr>
            <w:tcW w:w="1034" w:type="dxa"/>
          </w:tcPr>
          <w:p w14:paraId="10DAE1EC" w14:textId="70FC5BC6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745 (10.2) </w:t>
            </w:r>
          </w:p>
        </w:tc>
        <w:tc>
          <w:tcPr>
            <w:tcW w:w="1904" w:type="dxa"/>
          </w:tcPr>
          <w:p w14:paraId="3819CB83" w14:textId="78385A32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3.6 </w:t>
            </w:r>
          </w:p>
        </w:tc>
        <w:tc>
          <w:tcPr>
            <w:tcW w:w="835" w:type="dxa"/>
          </w:tcPr>
          <w:p w14:paraId="50A143F2" w14:textId="7E6912FE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746</w:t>
            </w:r>
            <w:r w:rsidRPr="00DB1FF4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(10.2) </w:t>
            </w:r>
          </w:p>
        </w:tc>
        <w:tc>
          <w:tcPr>
            <w:tcW w:w="2103" w:type="dxa"/>
          </w:tcPr>
          <w:p w14:paraId="55B86F35" w14:textId="5A82FD27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3.6 </w:t>
            </w:r>
          </w:p>
        </w:tc>
        <w:tc>
          <w:tcPr>
            <w:tcW w:w="1317" w:type="dxa"/>
          </w:tcPr>
          <w:p w14:paraId="1F8F2B5C" w14:textId="1FC4BB7D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0.99 (0.89-1.10) </w:t>
            </w:r>
          </w:p>
        </w:tc>
        <w:tc>
          <w:tcPr>
            <w:tcW w:w="1350" w:type="dxa"/>
          </w:tcPr>
          <w:p w14:paraId="527F1980" w14:textId="1C59AC73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&lt;0.001 </w:t>
            </w:r>
          </w:p>
        </w:tc>
      </w:tr>
      <w:tr w:rsidR="00CC6079" w:rsidRPr="00DB1FF4" w14:paraId="4FE54828" w14:textId="77777777" w:rsidTr="00392137">
        <w:tc>
          <w:tcPr>
            <w:tcW w:w="10800" w:type="dxa"/>
            <w:gridSpan w:val="7"/>
          </w:tcPr>
          <w:p w14:paraId="56427DE9" w14:textId="4BE86E46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მეორადი გამოსავალი</w:t>
            </w:r>
          </w:p>
        </w:tc>
      </w:tr>
      <w:tr w:rsidR="00CC6079" w:rsidRPr="00DB1FF4" w14:paraId="17B11E2C" w14:textId="77777777" w:rsidTr="00392137">
        <w:tc>
          <w:tcPr>
            <w:tcW w:w="2257" w:type="dxa"/>
          </w:tcPr>
          <w:p w14:paraId="46145139" w14:textId="0416ADE8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გულ-სისხლძარღვოვანი სიკვდილი </w:t>
            </w:r>
          </w:p>
        </w:tc>
        <w:tc>
          <w:tcPr>
            <w:tcW w:w="1034" w:type="dxa"/>
          </w:tcPr>
          <w:p w14:paraId="147CD140" w14:textId="00ED5D7E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380 (5.2) </w:t>
            </w:r>
          </w:p>
        </w:tc>
        <w:tc>
          <w:tcPr>
            <w:tcW w:w="1904" w:type="dxa"/>
          </w:tcPr>
          <w:p w14:paraId="13743A0D" w14:textId="2786D225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1.7 </w:t>
            </w:r>
          </w:p>
        </w:tc>
        <w:tc>
          <w:tcPr>
            <w:tcW w:w="835" w:type="dxa"/>
          </w:tcPr>
          <w:p w14:paraId="6CE3C83B" w14:textId="1B1D8DC7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366 (5.0) </w:t>
            </w:r>
          </w:p>
        </w:tc>
        <w:tc>
          <w:tcPr>
            <w:tcW w:w="2103" w:type="dxa"/>
          </w:tcPr>
          <w:p w14:paraId="79857285" w14:textId="11D6CF42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1.7 </w:t>
            </w:r>
          </w:p>
        </w:tc>
        <w:tc>
          <w:tcPr>
            <w:tcW w:w="1317" w:type="dxa"/>
          </w:tcPr>
          <w:p w14:paraId="0F875886" w14:textId="48B40B24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1.03 (0.89-1.19) </w:t>
            </w:r>
          </w:p>
        </w:tc>
        <w:tc>
          <w:tcPr>
            <w:tcW w:w="1350" w:type="dxa"/>
          </w:tcPr>
          <w:p w14:paraId="565BB810" w14:textId="187B883C" w:rsidR="00CC6079" w:rsidRPr="00DB1FF4" w:rsidRDefault="00CC6079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0.711 </w:t>
            </w:r>
          </w:p>
        </w:tc>
      </w:tr>
      <w:tr w:rsidR="00CC6079" w:rsidRPr="00DB1FF4" w14:paraId="76DB0918" w14:textId="77777777" w:rsidTr="00392137">
        <w:tc>
          <w:tcPr>
            <w:tcW w:w="2257" w:type="dxa"/>
          </w:tcPr>
          <w:p w14:paraId="14AE9D3D" w14:textId="520F8258" w:rsidR="00CC6079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ყველა მიოკარდიუმის ინფარქტი (ფატალური და არა-ფატალური) </w:t>
            </w:r>
          </w:p>
        </w:tc>
        <w:tc>
          <w:tcPr>
            <w:tcW w:w="1034" w:type="dxa"/>
          </w:tcPr>
          <w:p w14:paraId="09D2E8E2" w14:textId="2B654975" w:rsidR="00CC6079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300 (4.1) </w:t>
            </w:r>
          </w:p>
        </w:tc>
        <w:tc>
          <w:tcPr>
            <w:tcW w:w="1904" w:type="dxa"/>
          </w:tcPr>
          <w:p w14:paraId="7B3CD0A8" w14:textId="0658D25E" w:rsidR="00CC6079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1.4 </w:t>
            </w:r>
          </w:p>
        </w:tc>
        <w:tc>
          <w:tcPr>
            <w:tcW w:w="835" w:type="dxa"/>
          </w:tcPr>
          <w:p w14:paraId="671DC3D3" w14:textId="55D4AD52" w:rsidR="00CC6079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316(4.3) </w:t>
            </w:r>
          </w:p>
        </w:tc>
        <w:tc>
          <w:tcPr>
            <w:tcW w:w="2103" w:type="dxa"/>
          </w:tcPr>
          <w:p w14:paraId="7BEE6D29" w14:textId="1BE83C27" w:rsidR="00CC6079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15 </w:t>
            </w:r>
          </w:p>
        </w:tc>
        <w:tc>
          <w:tcPr>
            <w:tcW w:w="1317" w:type="dxa"/>
          </w:tcPr>
          <w:p w14:paraId="04DEB33C" w14:textId="702241EF" w:rsidR="00CC6079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0.95 (0.81-1.11) </w:t>
            </w:r>
          </w:p>
        </w:tc>
        <w:tc>
          <w:tcPr>
            <w:tcW w:w="1350" w:type="dxa"/>
          </w:tcPr>
          <w:p w14:paraId="6E8EC9A7" w14:textId="6DE358A8" w:rsidR="00CC6079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0.487 </w:t>
            </w:r>
          </w:p>
        </w:tc>
      </w:tr>
      <w:tr w:rsidR="000E1DEF" w:rsidRPr="00DB1FF4" w14:paraId="3A84AEF1" w14:textId="77777777" w:rsidTr="00392137">
        <w:tc>
          <w:tcPr>
            <w:tcW w:w="2257" w:type="dxa"/>
          </w:tcPr>
          <w:p w14:paraId="0999526F" w14:textId="6BD300B6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ყველა ინსულტი (ფატალური და არა-ფატალური) </w:t>
            </w:r>
          </w:p>
        </w:tc>
        <w:tc>
          <w:tcPr>
            <w:tcW w:w="1034" w:type="dxa"/>
          </w:tcPr>
          <w:p w14:paraId="59FC1DB3" w14:textId="4FCAF98C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178 (2.4) </w:t>
            </w:r>
          </w:p>
        </w:tc>
        <w:tc>
          <w:tcPr>
            <w:tcW w:w="1904" w:type="dxa"/>
          </w:tcPr>
          <w:p w14:paraId="380C50C4" w14:textId="549B832A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0.8 </w:t>
            </w:r>
          </w:p>
        </w:tc>
        <w:tc>
          <w:tcPr>
            <w:tcW w:w="835" w:type="dxa"/>
          </w:tcPr>
          <w:p w14:paraId="4B8348E4" w14:textId="0AB73B39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183 (2.5) </w:t>
            </w:r>
          </w:p>
        </w:tc>
        <w:tc>
          <w:tcPr>
            <w:tcW w:w="2103" w:type="dxa"/>
          </w:tcPr>
          <w:p w14:paraId="06903CEE" w14:textId="5819C36C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0.9 </w:t>
            </w:r>
          </w:p>
        </w:tc>
        <w:tc>
          <w:tcPr>
            <w:tcW w:w="1317" w:type="dxa"/>
          </w:tcPr>
          <w:p w14:paraId="667E31BA" w14:textId="0DA9360B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0.97 (0.79-1.19) </w:t>
            </w:r>
          </w:p>
        </w:tc>
        <w:tc>
          <w:tcPr>
            <w:tcW w:w="1350" w:type="dxa"/>
          </w:tcPr>
          <w:p w14:paraId="1246A06A" w14:textId="6C3E25A1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0.760 </w:t>
            </w:r>
          </w:p>
        </w:tc>
      </w:tr>
      <w:tr w:rsidR="000E1DEF" w:rsidRPr="00DB1FF4" w14:paraId="64AAECAA" w14:textId="77777777" w:rsidTr="00392137">
        <w:tc>
          <w:tcPr>
            <w:tcW w:w="2257" w:type="dxa"/>
          </w:tcPr>
          <w:p w14:paraId="49E1EC59" w14:textId="35B4D268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ჰოსპიტალიზაცია არასტაბილური სტენოკარდიის გამო </w:t>
            </w:r>
          </w:p>
        </w:tc>
        <w:tc>
          <w:tcPr>
            <w:tcW w:w="1034" w:type="dxa"/>
          </w:tcPr>
          <w:p w14:paraId="7B34EA98" w14:textId="6DBF9511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116(1.6) </w:t>
            </w:r>
          </w:p>
        </w:tc>
        <w:tc>
          <w:tcPr>
            <w:tcW w:w="1904" w:type="dxa"/>
          </w:tcPr>
          <w:p w14:paraId="3818C85F" w14:textId="3139E706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0.5 </w:t>
            </w:r>
          </w:p>
        </w:tc>
        <w:tc>
          <w:tcPr>
            <w:tcW w:w="835" w:type="dxa"/>
          </w:tcPr>
          <w:p w14:paraId="29CBC7CB" w14:textId="642B4628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129</w:t>
            </w:r>
            <w:r w:rsidRPr="00DB1FF4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(1.8) </w:t>
            </w:r>
          </w:p>
        </w:tc>
        <w:tc>
          <w:tcPr>
            <w:tcW w:w="2103" w:type="dxa"/>
          </w:tcPr>
          <w:p w14:paraId="09BC8413" w14:textId="24C186E3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0.6 </w:t>
            </w:r>
          </w:p>
        </w:tc>
        <w:tc>
          <w:tcPr>
            <w:tcW w:w="1317" w:type="dxa"/>
          </w:tcPr>
          <w:p w14:paraId="202391C4" w14:textId="44CE0BEE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0.90 (0.70-1.16) </w:t>
            </w:r>
          </w:p>
        </w:tc>
        <w:tc>
          <w:tcPr>
            <w:tcW w:w="1350" w:type="dxa"/>
          </w:tcPr>
          <w:p w14:paraId="0F9BBCE9" w14:textId="00A67110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0.419 </w:t>
            </w:r>
          </w:p>
        </w:tc>
      </w:tr>
      <w:tr w:rsidR="000E1DEF" w:rsidRPr="00DB1FF4" w14:paraId="117C6C6C" w14:textId="77777777" w:rsidTr="00392137">
        <w:tc>
          <w:tcPr>
            <w:tcW w:w="2257" w:type="dxa"/>
          </w:tcPr>
          <w:p w14:paraId="2FB9CFF2" w14:textId="55274B9B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ნებისმიერი მიზეზით სიკვდილი </w:t>
            </w:r>
          </w:p>
        </w:tc>
        <w:tc>
          <w:tcPr>
            <w:tcW w:w="1034" w:type="dxa"/>
          </w:tcPr>
          <w:p w14:paraId="066B49A4" w14:textId="4E5BF0EA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547 (7.5) </w:t>
            </w:r>
          </w:p>
        </w:tc>
        <w:tc>
          <w:tcPr>
            <w:tcW w:w="1904" w:type="dxa"/>
          </w:tcPr>
          <w:p w14:paraId="5CF4BA12" w14:textId="052003B9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2.5 </w:t>
            </w:r>
          </w:p>
        </w:tc>
        <w:tc>
          <w:tcPr>
            <w:tcW w:w="835" w:type="dxa"/>
          </w:tcPr>
          <w:p w14:paraId="339325CC" w14:textId="1C53A863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537 (7.3) </w:t>
            </w:r>
          </w:p>
        </w:tc>
        <w:tc>
          <w:tcPr>
            <w:tcW w:w="2103" w:type="dxa"/>
          </w:tcPr>
          <w:p w14:paraId="2F1DD41C" w14:textId="40B2466E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2.5 </w:t>
            </w:r>
          </w:p>
        </w:tc>
        <w:tc>
          <w:tcPr>
            <w:tcW w:w="1317" w:type="dxa"/>
          </w:tcPr>
          <w:p w14:paraId="265EF736" w14:textId="01EFE6DA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1.01 (0.90-1.14) </w:t>
            </w:r>
          </w:p>
        </w:tc>
        <w:tc>
          <w:tcPr>
            <w:tcW w:w="1350" w:type="dxa"/>
          </w:tcPr>
          <w:p w14:paraId="243E9F92" w14:textId="201A67AE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0.875 </w:t>
            </w:r>
          </w:p>
        </w:tc>
      </w:tr>
      <w:tr w:rsidR="000E1DEF" w:rsidRPr="00DB1FF4" w14:paraId="091D2A2B" w14:textId="77777777" w:rsidTr="00392137">
        <w:tc>
          <w:tcPr>
            <w:tcW w:w="2257" w:type="dxa"/>
          </w:tcPr>
          <w:p w14:paraId="74B8734E" w14:textId="78F223EA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ჰოსპიტალიზაცია გულის უკმარისობის გამო ‡ </w:t>
            </w:r>
          </w:p>
        </w:tc>
        <w:tc>
          <w:tcPr>
            <w:tcW w:w="1034" w:type="dxa"/>
          </w:tcPr>
          <w:p w14:paraId="632C8087" w14:textId="626E2467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228 (3.1) </w:t>
            </w:r>
          </w:p>
        </w:tc>
        <w:tc>
          <w:tcPr>
            <w:tcW w:w="1904" w:type="dxa"/>
          </w:tcPr>
          <w:p w14:paraId="3D4BAB5C" w14:textId="12978CD8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1.1 </w:t>
            </w:r>
          </w:p>
        </w:tc>
        <w:tc>
          <w:tcPr>
            <w:tcW w:w="835" w:type="dxa"/>
          </w:tcPr>
          <w:p w14:paraId="1AF9CCFA" w14:textId="4F6B3AB9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229 (3.1) </w:t>
            </w:r>
          </w:p>
        </w:tc>
        <w:tc>
          <w:tcPr>
            <w:tcW w:w="2103" w:type="dxa"/>
          </w:tcPr>
          <w:p w14:paraId="7C396384" w14:textId="74F04C05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1.1 </w:t>
            </w:r>
          </w:p>
        </w:tc>
        <w:tc>
          <w:tcPr>
            <w:tcW w:w="1317" w:type="dxa"/>
          </w:tcPr>
          <w:p w14:paraId="40ABB0D8" w14:textId="488E6C7D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1.00 (0.83-1.20) </w:t>
            </w:r>
          </w:p>
        </w:tc>
        <w:tc>
          <w:tcPr>
            <w:tcW w:w="1350" w:type="dxa"/>
          </w:tcPr>
          <w:p w14:paraId="67D78DAE" w14:textId="77777777" w:rsidR="000E1DEF" w:rsidRPr="00DB1FF4" w:rsidRDefault="000E1DEF" w:rsidP="00392137">
            <w:pPr>
              <w:spacing w:line="360" w:lineRule="auto"/>
              <w:ind w:left="-360"/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0.983</w:t>
            </w:r>
          </w:p>
          <w:p w14:paraId="15AC2BE8" w14:textId="77777777" w:rsidR="000E1DEF" w:rsidRPr="00DB1FF4" w:rsidRDefault="000E1DEF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</w:p>
        </w:tc>
      </w:tr>
    </w:tbl>
    <w:p w14:paraId="6711BF6E" w14:textId="19B0B657" w:rsidR="005B1ED0" w:rsidRPr="00DB1FF4" w:rsidRDefault="005B1ED0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36C12F27" w14:textId="77777777" w:rsidR="000E1DEF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* 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>ინციდენტობის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მაჩვენებელი 100 პაციენტ-წელზე გამოითვლება როგორც 100 × (პაციენტების საერთო რაოდენობა ≥ 1 მოვლენით შესაბამისი ექსპოზიციის პერიოდში 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შემდგომი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დაკვირვების პაციენტ-წლების საერთო რაოდენობაზე). </w:t>
      </w:r>
    </w:p>
    <w:p w14:paraId="339D1D00" w14:textId="77777777" w:rsidR="000E1DEF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† 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>დამყარებულია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კოქსის მოდელზე, რომელიც სტრატიფიცირებულია რეგიონ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>ებ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ის მიხედვით.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კომ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>პოზიტური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საბოლოო წერტილებისთვის, p-მნიშვნელობები შეესაბამება არა-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ნაკლები ეფექტურობის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ტესტს, რომელიც ცდილობს აჩვენოს, რომ 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>რისკის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თანაფარდობა 1.3-ზე ნაკლებია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ყველა სხვა საბოლოო წერტილისთვის, p-მნიშვნელობები შეესაბამება 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რისკის თანაფარდობების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განსხვავებების ტესტს.</w:t>
      </w:r>
    </w:p>
    <w:p w14:paraId="6E00E0B5" w14:textId="77777777" w:rsidR="000E1DEF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‡ გულის უკმარისობის გამო ჰოსპიტალიზაციის ანალიზი კორექტირებული 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>იქნა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საწყის ეტაპზე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გულის უკმარისობის </w:t>
      </w:r>
      <w:r w:rsidR="000E1DEF" w:rsidRPr="00DB1FF4">
        <w:rPr>
          <w:rStyle w:val="rynqvb"/>
          <w:rFonts w:ascii="Sylfaen" w:hAnsi="Sylfaen"/>
          <w:sz w:val="24"/>
          <w:szCs w:val="24"/>
          <w:lang w:val="ka-GE"/>
        </w:rPr>
        <w:t>ანამნეზის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მიხედვით.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111E2F60" w14:textId="77777777" w:rsidR="000E1DEF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პედიატრიული პოპულაცია </w:t>
      </w:r>
    </w:p>
    <w:p w14:paraId="15853C1E" w14:textId="46EB316B" w:rsidR="0015560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54-კვირიანი, ორმაგ</w:t>
      </w:r>
      <w:r w:rsidR="00155606" w:rsidRPr="00DB1FF4">
        <w:rPr>
          <w:rStyle w:val="rynqvb"/>
          <w:rFonts w:ascii="Sylfaen" w:hAnsi="Sylfaen"/>
          <w:sz w:val="24"/>
          <w:szCs w:val="24"/>
          <w:lang w:val="ka-GE"/>
        </w:rPr>
        <w:t>ად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ბრმა კვლევა ჩატარდა სიტაგლიპტინის 100 მგ დღეში ერთხელ გამოყენების ეფექტურობისა და უსაფრთხოების შესაფასებლად მე-2 ტიპის დიაბეტის მქონე პედიატრიულ პაციენტებში (10-დან 17 წლამდე ასაკის), რომლებიც არ იღებდნენ ანტიჰიპერგლიკემიურ თერაპიას მინიმუმ 12 კვირის განმავლობაში (HbA1c 6.5%-დან 10%-მდე) ან იღებდნენ ინსულინის სტაბილურ დოზას მინიმუმ 12 კვირის განმავლობაში (HbA1c 7%-დან 10%-მდე).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პაციენტები </w:t>
      </w:r>
      <w:r w:rsidR="00155606" w:rsidRPr="00DB1FF4">
        <w:rPr>
          <w:rStyle w:val="rynqvb"/>
          <w:rFonts w:ascii="Sylfaen" w:hAnsi="Sylfaen"/>
          <w:sz w:val="24"/>
          <w:szCs w:val="24"/>
          <w:lang w:val="ka-GE"/>
        </w:rPr>
        <w:t>იყვნენ რანდომიზებული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100 მგ სიტაგლიპტინზე დღეში ერთხელ ან პლაცებოზე 20 კვირის განმავლობაში. </w:t>
      </w:r>
    </w:p>
    <w:p w14:paraId="269FD5E6" w14:textId="77777777" w:rsidR="0015560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საშუალო საწყისი HbA1c იყო 7.5%.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100 მგ</w:t>
      </w:r>
      <w:r w:rsidR="0015560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ით მკურნალობამ არ გამოიწვია HbA1c-ის მნიშვნელოვანი გაუმჯობესება 20 კვირის შემდეგ.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სიტაგლიპტინით ნამკურნალებ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პაციენტებში HbA1c-ის შემცირება (N=95) იყო 0.0% პლაცებოთი ნამკურნალებ პაციენტებში (N=95) 0.2%-თან შედარებით, სხვაობა </w:t>
      </w:r>
      <w:r w:rsidR="0015560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იყო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0.2% (95% CI: -0.7, 0.3).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იხილეთ 4.2. </w:t>
      </w:r>
      <w:r w:rsidR="00155606" w:rsidRPr="00DB1FF4">
        <w:rPr>
          <w:rStyle w:val="rynqvb"/>
          <w:rFonts w:ascii="Sylfaen" w:hAnsi="Sylfaen"/>
          <w:sz w:val="24"/>
          <w:szCs w:val="24"/>
          <w:lang w:val="ka-GE"/>
        </w:rPr>
        <w:t>პუნქტი.</w:t>
      </w:r>
    </w:p>
    <w:p w14:paraId="3FBB623E" w14:textId="77777777" w:rsidR="00155606" w:rsidRPr="00DB1FF4" w:rsidRDefault="00155606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5.2 </w:t>
      </w:r>
      <w:r w:rsidR="00077BD1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ფარმაკოკინეტიკური თვისებები </w:t>
      </w:r>
    </w:p>
    <w:p w14:paraId="709C734B" w14:textId="3250C65E" w:rsidR="00155606" w:rsidRPr="00DB1FF4" w:rsidRDefault="00155606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აბსორბცია</w:t>
      </w:r>
    </w:p>
    <w:p w14:paraId="678BF98C" w14:textId="77777777" w:rsidR="00155606" w:rsidRPr="00DB1FF4" w:rsidRDefault="00155606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ჯანმრთელ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სუბიექტებში 100 მგ დოზის პერორალური მიღების შემდეგ, სიტაგლიპტინი სწრაფად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აბსორბირდებოდ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ა, პიკური პლაზმური კონცენტრაციები (საშუალო Tmax) მიიღწეოდა დოზის მიღებიდან 1-4 საათის შემდეგ, სიტაგლიპტინის საშუალო პლაზმური AUC იყო 8.52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მკმ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•სთ, Cmax იყო 950 ნმ.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 აბსოლუტური ბიოშეღწევადობა დაახლოებით 87%-ია.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რადგან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აც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ცხიმიანი საკვების სიტაგლიპტინთან ერთად მიღებას არ მოუხდენია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ეფექტი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ფარმაკოკინეტიკაზე, სიტაგლიპტინი შეიძლება მიღებულ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იქნას საკვებთან ერთად ან მის გარეშე.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7CDCFCA3" w14:textId="77777777" w:rsidR="004772A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 პლაზმური AUC დოზ</w:t>
      </w:r>
      <w:r w:rsidR="0015560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პროპორციულად გაიზარდა.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დოზა-პროპორციულობა არ დადგენილა Cmax-ისა და C24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>სთ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-ისთვის (Cmax  გაიზარდა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დოზა-პროპორციულზე მეტად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, ხოლო C24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>სთ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დოზა-პროპორციულად). </w:t>
      </w:r>
    </w:p>
    <w:p w14:paraId="394351B0" w14:textId="4CD4E807" w:rsidR="004772A0" w:rsidRPr="00DB1FF4" w:rsidRDefault="004772A0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დისტრიბუცია</w:t>
      </w:r>
    </w:p>
    <w:p w14:paraId="70B573A2" w14:textId="77777777" w:rsidR="004772A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155606" w:rsidRPr="00DB1FF4">
        <w:rPr>
          <w:rStyle w:val="rynqvb"/>
          <w:rFonts w:ascii="Sylfaen" w:hAnsi="Sylfaen"/>
          <w:sz w:val="24"/>
          <w:szCs w:val="24"/>
          <w:lang w:val="ka-GE"/>
        </w:rPr>
        <w:t>ჯანმრთელ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სუბიექტებში სიტაგლიპტინის 100 მგ ინტრავენური დოზის ერთჯერადი მიღების შემდეგ, 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>დისტრიბუციის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საშუალო მოცულობა წონასწორ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ულ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მდგომარეობაში დაახლოებით 198 ლიტრია.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სიტაგლიპტინის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პლაზმის ცილებთან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შექცევადად შეკავშირების 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>ფრაქცია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დაბალია (38%). </w:t>
      </w:r>
    </w:p>
    <w:p w14:paraId="3D7A1ABA" w14:textId="77777777" w:rsidR="004772A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ბიოტრანსფორმაცია </w:t>
      </w:r>
    </w:p>
    <w:p w14:paraId="23F829E8" w14:textId="77777777" w:rsidR="004772A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 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გამოიყოფა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ძირითადად შარდით უცვლელი სახით და 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მცირედ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მეტაბოლიზმი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 საშუალებით.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დაახლოებით 79% 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გამოიყოფა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შარდით უცვლელი სახით . </w:t>
      </w:r>
    </w:p>
    <w:p w14:paraId="6ED4A99D" w14:textId="77777777" w:rsidR="00C207ED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[14C] სიტაგლიპტინის პერორალური დოზის მიღების შემდეგ, რადიოაქტიურობის დაახლოებით 16% გამოიყოფა სიტაგლიპტინის მეტაბოლიტების სახით.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აღმოჩენილი იქნა 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ექვსი მეტაბოლიტი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კვალ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>ური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დონ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>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 არ არის მოსალოდნელი, რომ ისინი ხელს შეუწყობენ სიტაგლიპტინის </w:t>
      </w:r>
      <w:r w:rsidR="00C207ED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პლაზმურ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DPP-4-ის 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>ინჰიბიტორულ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4772A0" w:rsidRPr="00DB1FF4">
        <w:rPr>
          <w:rStyle w:val="rynqvb"/>
          <w:rFonts w:ascii="Sylfaen" w:hAnsi="Sylfaen"/>
          <w:sz w:val="24"/>
          <w:szCs w:val="24"/>
          <w:lang w:val="ka-GE"/>
        </w:rPr>
        <w:t>მოქმედებას.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C207ED" w:rsidRPr="00DB1FF4">
        <w:rPr>
          <w:rFonts w:ascii="Times New Roman" w:hAnsi="Times New Roman" w:cs="Times New Roman"/>
          <w:sz w:val="24"/>
          <w:szCs w:val="24"/>
          <w:lang w:val="ka-GE"/>
        </w:rPr>
        <w:t>In vitro</w:t>
      </w:r>
      <w:r w:rsidR="00C207ED" w:rsidRPr="00DB1FF4">
        <w:rPr>
          <w:rFonts w:cs="Times New Roma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კვლევებმა აჩვენა, რომ სიტაგლიპტინის შეზღუდულ მეტაბოლიზმ</w:t>
      </w:r>
      <w:r w:rsidR="00C207ED" w:rsidRPr="00DB1FF4">
        <w:rPr>
          <w:rStyle w:val="rynqvb"/>
          <w:rFonts w:ascii="Sylfaen" w:hAnsi="Sylfaen"/>
          <w:sz w:val="24"/>
          <w:szCs w:val="24"/>
          <w:lang w:val="ka-GE"/>
        </w:rPr>
        <w:t>ზე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პასუხისმგებელი ძირითადი ფერმენტი იყო CYP3A4, რომელშიც ასევე მონაწილეობდა CYP2C8.  </w:t>
      </w:r>
    </w:p>
    <w:p w14:paraId="0E4BD049" w14:textId="77777777" w:rsidR="00C207ED" w:rsidRPr="00DB1FF4" w:rsidRDefault="00C207ED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Fonts w:ascii="Times New Roman" w:hAnsi="Times New Roman" w:cs="Times New Roman"/>
          <w:sz w:val="24"/>
          <w:szCs w:val="24"/>
          <w:lang w:val="ka-GE"/>
        </w:rPr>
        <w:lastRenderedPageBreak/>
        <w:t>In vitro</w:t>
      </w:r>
      <w:r w:rsidRPr="00DB1FF4">
        <w:rPr>
          <w:rFonts w:cs="Times New Roma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მონაცემებმა აჩვენა, რომ სიტაგლიპტინი არ არის CYP იზოენზიმების CYP3A4, 2C8, 2C9, 2D6, 1A2, 2C19 ან 2B6 ინჰიბიტორი და არ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ც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CYP3A4 და CYP1A2 ინდუქტორი. </w:t>
      </w:r>
    </w:p>
    <w:p w14:paraId="56091B35" w14:textId="61ED6B16" w:rsidR="00C207ED" w:rsidRPr="00DB1FF4" w:rsidRDefault="00C207ED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ელიმინაცია</w:t>
      </w:r>
    </w:p>
    <w:p w14:paraId="57713B89" w14:textId="77777777" w:rsidR="00DE1BDF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ჯანმრთელ სუბიექტებ</w:t>
      </w:r>
      <w:r w:rsidR="00E0251C" w:rsidRPr="00DB1FF4">
        <w:rPr>
          <w:rStyle w:val="rynqvb"/>
          <w:rFonts w:ascii="Sylfaen" w:hAnsi="Sylfaen"/>
          <w:sz w:val="24"/>
          <w:szCs w:val="24"/>
          <w:lang w:val="ka-GE"/>
        </w:rPr>
        <w:t>ში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[14C] სიტაგლიპტინის პერორალური დოზის მიღების შემდეგ, მიღებული რადიოაქტიურობის დაახლოებით 100% გამოიყო განავლით (13%) ან შარდით (87%) დოზი</w:t>
      </w:r>
      <w:r w:rsidR="00E0251C" w:rsidRPr="00DB1FF4">
        <w:rPr>
          <w:rStyle w:val="rynqvb"/>
          <w:rFonts w:ascii="Sylfaen" w:hAnsi="Sylfaen"/>
          <w:sz w:val="24"/>
          <w:szCs w:val="24"/>
          <w:lang w:val="ka-GE"/>
        </w:rPr>
        <w:t>ს შეყვანიდან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ერთი კვირის განმავლობაში.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100 მგ პერორალური დოზის შემდეგ, </w:t>
      </w:r>
      <w:r w:rsidR="00E0251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აშკარა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ტერმინალური t1/2 </w:t>
      </w:r>
      <w:r w:rsidR="00E0251C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იყო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დაახლოებით 12.4 საათი.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</w:t>
      </w:r>
      <w:r w:rsidR="00DE1BD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კუმულაციას განიცდის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მხოლოდ მინიმალურად მრავალჯერადი დოზების მიღებისას.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თირკმლი</w:t>
      </w:r>
      <w:r w:rsidR="00DE1BDF" w:rsidRPr="00DB1FF4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კლირენსი </w:t>
      </w:r>
      <w:r w:rsidR="00DE1BD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იყო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დაახლოებით 350 მლ/წთ. </w:t>
      </w:r>
    </w:p>
    <w:p w14:paraId="43A99ABE" w14:textId="77777777" w:rsidR="00194758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ელიმინაცია </w:t>
      </w:r>
      <w:r w:rsidR="00DE1BDF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ხდება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ძირითადად თირკმლ</w:t>
      </w:r>
      <w:r w:rsidR="00DE1BDF" w:rsidRPr="00DB1FF4">
        <w:rPr>
          <w:rStyle w:val="rynqvb"/>
          <w:rFonts w:ascii="Sylfaen" w:hAnsi="Sylfaen"/>
          <w:sz w:val="24"/>
          <w:szCs w:val="24"/>
          <w:lang w:val="ka-GE"/>
        </w:rPr>
        <w:t>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ექსკრეციის გზით და მოიცავს აქტიურ მილაკოვან სეკრეციას. სიტაგლიპტინი არის ადამიანის ორგანული ანიონური ტრანსპორტ</w:t>
      </w:r>
      <w:r w:rsidR="00DE1BDF" w:rsidRPr="00DB1FF4">
        <w:rPr>
          <w:rStyle w:val="rynqvb"/>
          <w:rFonts w:ascii="Sylfaen" w:hAnsi="Sylfaen"/>
          <w:sz w:val="24"/>
          <w:szCs w:val="24"/>
          <w:lang w:val="ka-GE"/>
        </w:rPr>
        <w:t>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რი-3-ის (hOAT-3) სუბსტრატი, რომელიც შეიძლება მონაწილეობდეს სიტაგლიპტინის თირკმლ</w:t>
      </w:r>
      <w:r w:rsidR="00DE1BDF" w:rsidRPr="00DB1FF4">
        <w:rPr>
          <w:rStyle w:val="rynqvb"/>
          <w:rFonts w:ascii="Sylfaen" w:hAnsi="Sylfaen"/>
          <w:sz w:val="24"/>
          <w:szCs w:val="24"/>
          <w:lang w:val="ka-GE"/>
        </w:rPr>
        <w:t>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ელიმინაციაში.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hOAT-3-ის კლინიკური მნიშვნელობა სიტაგლიპტინის ტრანსპორტ</w:t>
      </w:r>
      <w:r w:rsidR="00DE1BDF" w:rsidRPr="00DB1FF4">
        <w:rPr>
          <w:rStyle w:val="rynqvb"/>
          <w:rFonts w:ascii="Sylfaen" w:hAnsi="Sylfaen"/>
          <w:sz w:val="24"/>
          <w:szCs w:val="24"/>
          <w:lang w:val="ka-GE"/>
        </w:rPr>
        <w:t>ირება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ში დადგენილი არ არის.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 ასევე არის p-გლიკოპროტეინის სუბსტრატი, რომელიც ასევე შეიძლება მონაწილეობდეს სიტაგლიპტინის თირკმლ</w:t>
      </w:r>
      <w:r w:rsidR="00DE1BDF" w:rsidRPr="00DB1FF4">
        <w:rPr>
          <w:rStyle w:val="rynqvb"/>
          <w:rFonts w:ascii="Sylfaen" w:hAnsi="Sylfaen"/>
          <w:sz w:val="24"/>
          <w:szCs w:val="24"/>
          <w:lang w:val="ka-GE"/>
        </w:rPr>
        <w:t>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ელიმინაციის </w:t>
      </w:r>
      <w:r w:rsidR="00DE1BDF" w:rsidRPr="00DB1FF4">
        <w:rPr>
          <w:rStyle w:val="rynqvb"/>
          <w:rFonts w:ascii="Sylfaen" w:hAnsi="Sylfaen"/>
          <w:sz w:val="24"/>
          <w:szCs w:val="24"/>
          <w:lang w:val="ka-GE"/>
        </w:rPr>
        <w:t>მედიატორობაში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თუმცა, ციკლოსპორინმა, p </w:t>
      </w:r>
      <w:r w:rsidR="00194758" w:rsidRPr="00DB1FF4">
        <w:rPr>
          <w:rStyle w:val="rynqvb"/>
          <w:rFonts w:ascii="Sylfaen" w:hAnsi="Sylfaen"/>
          <w:sz w:val="24"/>
          <w:szCs w:val="24"/>
          <w:lang w:val="ka-GE"/>
        </w:rPr>
        <w:t>-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გლიკოპროტეინის ინჰიბიტორმა, არ შეამცირა სიტაგლიპტინის თირკმლ</w:t>
      </w:r>
      <w:r w:rsidR="00194758" w:rsidRPr="00DB1FF4">
        <w:rPr>
          <w:rStyle w:val="rynqvb"/>
          <w:rFonts w:ascii="Sylfaen" w:hAnsi="Sylfaen"/>
          <w:sz w:val="24"/>
          <w:szCs w:val="24"/>
          <w:lang w:val="ka-GE"/>
        </w:rPr>
        <w:t>ებით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კლირენსი.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 არ არის OCT2 ან OAT1 ან PEPT1/2 ტრანსპორტ</w:t>
      </w:r>
      <w:r w:rsidR="00194758" w:rsidRPr="00DB1FF4">
        <w:rPr>
          <w:rStyle w:val="rynqvb"/>
          <w:rFonts w:ascii="Sylfaen" w:hAnsi="Sylfaen"/>
          <w:sz w:val="24"/>
          <w:szCs w:val="24"/>
          <w:lang w:val="ka-GE"/>
        </w:rPr>
        <w:t>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რების სუბსტრატი.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194758" w:rsidRPr="00DB1FF4">
        <w:rPr>
          <w:rFonts w:ascii="Times New Roman" w:hAnsi="Times New Roman" w:cs="Times New Roman"/>
          <w:sz w:val="24"/>
          <w:szCs w:val="24"/>
          <w:lang w:val="ka-GE"/>
        </w:rPr>
        <w:t>In vitro</w:t>
      </w:r>
      <w:r w:rsidR="00194758" w:rsidRPr="00DB1FF4">
        <w:rPr>
          <w:rFonts w:cs="Times New Roman"/>
          <w:sz w:val="24"/>
          <w:szCs w:val="24"/>
          <w:lang w:val="ka-GE"/>
        </w:rPr>
        <w:t xml:space="preserve">,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სიტაგლიპტინმა არ </w:t>
      </w:r>
      <w:r w:rsidR="00194758" w:rsidRPr="00DB1FF4">
        <w:rPr>
          <w:rStyle w:val="rynqvb"/>
          <w:rFonts w:ascii="Sylfaen" w:hAnsi="Sylfaen"/>
          <w:sz w:val="24"/>
          <w:szCs w:val="24"/>
          <w:lang w:val="ka-GE"/>
        </w:rPr>
        <w:t>მოახდინა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OAT3 (IC50=160 </w:t>
      </w:r>
      <w:r w:rsidR="00194758" w:rsidRPr="00DB1FF4">
        <w:rPr>
          <w:rStyle w:val="rynqvb"/>
          <w:rFonts w:ascii="Sylfaen" w:hAnsi="Sylfaen"/>
          <w:sz w:val="24"/>
          <w:szCs w:val="24"/>
          <w:lang w:val="ka-GE"/>
        </w:rPr>
        <w:t>მკმ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) ან p-გლიკოპროტეინ</w:t>
      </w:r>
      <w:r w:rsidR="00194758" w:rsidRPr="00DB1FF4">
        <w:rPr>
          <w:rStyle w:val="rynqvb"/>
          <w:rFonts w:ascii="Sylfaen" w:hAnsi="Sylfaen"/>
          <w:sz w:val="24"/>
          <w:szCs w:val="24"/>
          <w:lang w:val="ka-GE"/>
        </w:rPr>
        <w:t>ით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(250 </w:t>
      </w:r>
      <w:r w:rsidR="00194758" w:rsidRPr="00DB1FF4">
        <w:rPr>
          <w:rStyle w:val="rynqvb"/>
          <w:rFonts w:ascii="Sylfaen" w:hAnsi="Sylfaen"/>
          <w:sz w:val="24"/>
          <w:szCs w:val="24"/>
          <w:lang w:val="ka-GE"/>
        </w:rPr>
        <w:t>მკმ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-მდე) განპირობებული ტრანსპორტი</w:t>
      </w:r>
      <w:r w:rsidR="00194758" w:rsidRPr="00DB1FF4">
        <w:rPr>
          <w:rStyle w:val="rynqvb"/>
          <w:rFonts w:ascii="Sylfaen" w:hAnsi="Sylfaen"/>
          <w:sz w:val="24"/>
          <w:szCs w:val="24"/>
          <w:lang w:val="ka-GE"/>
        </w:rPr>
        <w:t>რების ინჰიბირება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თერაპიულად მნიშვნელოვან პლაზმურ კონცენტრაციებში.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კლინიკურ კვლევაში სიტაგლიპტინს მცირე გავლენა ჰქონდა პლაზმ</w:t>
      </w:r>
      <w:r w:rsidR="00194758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აში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დიგოქსინის კონცენტრაციებზე, რაც მიუთითებს, რომ სიტაგლიპტინი შეიძლება იყოს p-გლიკოპროტეინის </w:t>
      </w:r>
      <w:r w:rsidR="00194758" w:rsidRPr="00DB1FF4">
        <w:rPr>
          <w:rStyle w:val="rynqvb"/>
          <w:rFonts w:ascii="Sylfaen" w:hAnsi="Sylfaen"/>
          <w:sz w:val="24"/>
          <w:szCs w:val="24"/>
          <w:lang w:val="ka-GE"/>
        </w:rPr>
        <w:t>სუსტი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ინჰიბიტორი. </w:t>
      </w:r>
    </w:p>
    <w:p w14:paraId="75BA7555" w14:textId="77777777" w:rsidR="00194758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>პაციენტების მახასიათებლები</w:t>
      </w:r>
    </w:p>
    <w:p w14:paraId="2671A817" w14:textId="77777777" w:rsidR="00B5669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სიტაგლიპტინის ფარმაკოკინეტიკა ზოგადად იყო </w:t>
      </w:r>
      <w:r w:rsidR="00B5669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ანალოგიური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ჯანმრთელ სუბიექტებში და მე-2 ტიპის დიაბეტის მქონე პაციენტებში. </w:t>
      </w:r>
    </w:p>
    <w:p w14:paraId="49917AA9" w14:textId="77777777" w:rsidR="00B56691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თირკმლის ფუნქციის დარღვევა </w:t>
      </w:r>
    </w:p>
    <w:p w14:paraId="34FE3A9C" w14:textId="77777777" w:rsidR="00D34674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შემცირებული დოზის ფარმაკოკინეტიკის შესაფასებლად ჩატარდა 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="00D34674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შემცირებული (50 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="00D34674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ერთჯერადი დოზის, ღია კვლევა</w:t>
      </w:r>
      <w:r w:rsidR="00D34674" w:rsidRPr="00DB1FF4">
        <w:rPr>
          <w:rStyle w:val="rynqvb"/>
          <w:rFonts w:ascii="Sylfaen" w:hAnsi="Sylfaen" w:cs="Sylfae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რომლებსაც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აღენიშნებოდათ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სხვადასხვა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ხარისხის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ქრონიკული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უკმარისობა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ნორმალურ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ჯანმრთელ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საკონტროლო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ჯგუფთან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შედარებით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მონაწილეობდნენ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მსუბუქი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ზომიერი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მძიმე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უკმარისობით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ასევე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ჰემოდიალიზზე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მყოფი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ტერმინალური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დაავადების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მქონე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უკმარისობის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გავლენა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ფარმაკოკინეტიკაზე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-2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ტიპის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დიაბეტით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მსუბუქი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ზომიერი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მძიმე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უკმარისობით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შორის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ტერმინალური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4674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სტადიის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დაავადები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დაავადებულ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შეფასდა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პოპულაციური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ფარმაკოკინეტიკური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ანალიზის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გამოყენებით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41AF5C09" w14:textId="77777777" w:rsidR="00D34674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ნორმალურ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ჯანმრთელ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საკონტროლო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4674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სუბიექტების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ჯგუფთან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შედარებით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პლაზმური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AUC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გაიზარდა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დაახლოებით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1.2-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1.6-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შესაბამისად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მსუბუქი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უკმარისობით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(GFR ≥ 60-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&lt; 90-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მდე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D34674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ზომიერი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უკმარისობით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(GFR ≥ 45-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&lt; 60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). </w:t>
      </w:r>
    </w:p>
    <w:p w14:paraId="7E576CA1" w14:textId="77777777" w:rsidR="00D34674" w:rsidRPr="00DB1FF4" w:rsidRDefault="00D34674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რადგანაც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სიდიდის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მატება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კლინიკურად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მნიშვნელოვანი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დოზის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კორექცია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საჭირო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77BD1" w:rsidRPr="00DB1FF4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="00077BD1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710FF756" w14:textId="77777777" w:rsidR="00D34674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პლაზმური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AUC 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გაიზარდა</w:t>
      </w:r>
      <w:r w:rsidR="00D34674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დაახლოებით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2-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ზომიერი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უკმარისობის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მქონე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(GFR ≥ 30-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&lt; 45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მდე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დაახლოებით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4-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მძიმე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უკმარისობის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მქონე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(GFR &lt; 30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შორის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ჰემოდიალიზზე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მყოფ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,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ტერმინალური</w:t>
      </w:r>
      <w:r w:rsidR="00D34674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სტადიის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დაავადების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მქონე პაციენტებში.</w:t>
      </w:r>
      <w:r w:rsidR="00D34674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მცირე რაოდენობით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გამოიყოფა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ჰემოდიალიზი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>ს საშუალებით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(13.5% 3-4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საათიანი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ჰემოდიალიზის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სესიის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განმავლობაში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რომელიც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იწყება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მიღებიდან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4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საათის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პლაზმური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მისაღწევად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რომლებიც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ნორმალური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ფუნქციის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მქონე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="00D34674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არსებულის ანალოგიურია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რეკომენდებულია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უფრო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დაბალი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დოზები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რომლებსაც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აქვთ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GFR &lt; 45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იხ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. 4.2</w:t>
      </w:r>
      <w:r w:rsidR="00D34674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პუნქტი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). </w:t>
      </w:r>
    </w:p>
    <w:p w14:paraId="7D6554DD" w14:textId="77777777" w:rsidR="00D34674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</w:pPr>
      <w:r w:rsidRPr="00DB1FF4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ღვიძლის</w:t>
      </w:r>
      <w:r w:rsidRPr="00DB1FF4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DB1FF4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უკმარისობა</w:t>
      </w:r>
    </w:p>
    <w:p w14:paraId="27412896" w14:textId="77777777" w:rsidR="00246A09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ღვიძლის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მსუბუქი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ზომიერი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უკმარისობის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მქონე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პაციენტებისთვის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ჩაილდ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პიუს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96474" w:rsidRPr="00DB1FF4">
        <w:rPr>
          <w:rFonts w:ascii="Sylfaen" w:eastAsia="Times New Roman" w:hAnsi="Sylfaen" w:cs="Sylfaen"/>
          <w:sz w:val="24"/>
          <w:szCs w:val="24"/>
          <w:lang w:val="ka-GE"/>
        </w:rPr>
        <w:t>ქულა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sym w:font="Symbol" w:char="F0A3"/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sym w:font="Symbol" w:char="F020"/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9)</w:t>
      </w:r>
      <w:r w:rsidR="00246A0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 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="00246A0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>დოზის</w:t>
      </w:r>
      <w:r w:rsidR="00246A0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>კორექცია</w:t>
      </w:r>
      <w:r w:rsidR="00246A0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>საჭირო</w:t>
      </w:r>
      <w:r w:rsidR="00246A0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="00246A0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ღვიძლის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მძიმე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უკმარისობის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მქონე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ჩაილდ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პიუს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>ქულა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&gt; 9)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კლინიკური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გამოცდილება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არსებობს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თუმცა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რადგან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>აც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ძირითადად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გამოიყოფა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თირკმელებით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ღვიძლის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მძიმე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უკმარისობის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46A0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გამო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ფარმაკოკინეტიკაზე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გავლენის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მოხდენა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მოსალოდნელი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7499D9CA" w14:textId="77777777" w:rsidR="00246A09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</w:pPr>
      <w:r w:rsidRPr="00DB1FF4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ხანდაზმულები</w:t>
      </w:r>
      <w:r w:rsidRPr="00DB1FF4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</w:p>
    <w:p w14:paraId="1AEB1DDF" w14:textId="77777777" w:rsidR="00246A09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ასაკის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>საფუძველზე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კორექცია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საჭირო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ასაკს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კლინიკურად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გავლენა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მოუხდენია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ფარმაკოკინეტიკაზე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I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II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ფაზის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მონაცემების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პოპულაციური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ფარმაკოკინეტიკური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ანალიზის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საფუძველზე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ხანდაზმულ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სუბიექტებს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(65-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80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წლამდე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ასაკით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პლაზმური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კონცენტრაცია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46A09" w:rsidRPr="00DB1FF4">
        <w:rPr>
          <w:rFonts w:ascii="Sylfaen" w:eastAsia="Times New Roman" w:hAnsi="Sylfaen" w:cs="Sylfaen"/>
          <w:sz w:val="24"/>
          <w:szCs w:val="24"/>
          <w:lang w:val="ka-GE"/>
        </w:rPr>
        <w:t>ჰქონდათ</w:t>
      </w:r>
      <w:r w:rsidR="00246A0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დაახლოებით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19%-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46A0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უფრო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მაღალი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ახალგაზრდა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სუბიექტებთან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შედარებით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2DDE5201" w14:textId="77777777" w:rsidR="00246A09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</w:pPr>
      <w:r w:rsidRPr="00DB1FF4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პედიატრიული</w:t>
      </w:r>
      <w:r w:rsidRPr="00DB1FF4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DB1FF4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პოპულაცია</w:t>
      </w:r>
      <w:r w:rsidRPr="00DB1FF4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</w:p>
    <w:p w14:paraId="53D62786" w14:textId="77777777" w:rsidR="00B31B16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ფარმაკოკინეტიკა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ერთჯერადი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დოზა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50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100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200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გამოკვლეული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იქნა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-2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ტიპის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დიაბეტის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მქონე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პედიატრიულ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(10-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17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წლამდე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ასაკით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პოპულაციაში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დოზ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აზე-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კორექტირებული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AUC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პლაზმაში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დაახლოებით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18%-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უფრო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დაბალი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იყო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-2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ტიპის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დიაბეტის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მქონე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მოზრდილ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შედარებით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100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მიღებისას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ითვლება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კლინიკურად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განსხვავებად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მოზრდილ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შედარებით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50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100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მგ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დოზას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შორის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თანაბარი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PK/PD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ურთიერთობის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საფუძველზე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კვლევები</w:t>
      </w:r>
      <w:r w:rsidR="00B31B16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10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წელზე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ნაკლები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ასაკის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პედიატრიულ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არ</w:t>
      </w:r>
      <w:r w:rsidR="00B31B16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ჩატარებულა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71A9930C" w14:textId="77777777" w:rsidR="00B31B16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</w:pPr>
      <w:r w:rsidRPr="00DB1FF4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პაციენტის</w:t>
      </w:r>
      <w:r w:rsidRPr="00DB1FF4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DB1FF4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სხვა</w:t>
      </w:r>
      <w:r w:rsidRPr="00DB1FF4">
        <w:rPr>
          <w:rFonts w:ascii="Sylfaen" w:eastAsia="Times New Roman" w:hAnsi="Sylfaen" w:cs="Times New Roman"/>
          <w:b/>
          <w:bCs/>
          <w:sz w:val="24"/>
          <w:szCs w:val="24"/>
          <w:u w:val="single"/>
          <w:lang w:val="ka-GE"/>
        </w:rPr>
        <w:t xml:space="preserve"> </w:t>
      </w:r>
      <w:r w:rsidRPr="00DB1FF4">
        <w:rPr>
          <w:rFonts w:ascii="Sylfaen" w:eastAsia="Times New Roman" w:hAnsi="Sylfaen" w:cs="Sylfaen"/>
          <w:b/>
          <w:bCs/>
          <w:sz w:val="24"/>
          <w:szCs w:val="24"/>
          <w:u w:val="single"/>
          <w:lang w:val="ka-GE"/>
        </w:rPr>
        <w:t>მახასიათებლები</w:t>
      </w:r>
    </w:p>
    <w:p w14:paraId="0999047F" w14:textId="00328303" w:rsidR="00B31B16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სქესის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რასის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სხეულის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მასის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ინდექსის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(BMI)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მიხედვით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კორექცია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საჭირო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მახასიათებლებს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კლინიკურად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გავლენა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მოუხდენია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ფარმაკოკინეტიკაზე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პროდუქტის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I ფაზის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ფარმაკოკინეტიკური</w:t>
      </w:r>
      <w:r w:rsidR="00B31B16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მონაცემების</w:t>
      </w:r>
      <w:r w:rsidR="00B31B16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კომპოზიტური ანალიზისა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B31B16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I ფაზისა და II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ფაზის</w:t>
      </w:r>
      <w:r w:rsidR="00B31B16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პოპულაციური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ფარმაკოკინეტიკური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ანალიზის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საფუძველზე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63AE2ED8" w14:textId="77777777" w:rsidR="00B31B16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DB1FF4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5.3 </w:t>
      </w:r>
      <w:r w:rsidRPr="00DB1FF4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პრეკლინიკური</w:t>
      </w:r>
      <w:r w:rsidRPr="00DB1FF4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უსაფრთხოების</w:t>
      </w:r>
      <w:r w:rsidRPr="00DB1FF4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მონაცემები</w:t>
      </w:r>
      <w:r w:rsidRPr="00DB1FF4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</w:p>
    <w:p w14:paraId="5AC0BB90" w14:textId="77777777" w:rsidR="00254BC0" w:rsidRPr="00DB1FF4" w:rsidRDefault="00077BD1" w:rsidP="00392137">
      <w:pPr>
        <w:spacing w:after="0" w:line="360" w:lineRule="auto"/>
        <w:ind w:left="-360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მღრღნელებში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თირკმლის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ღვიძლის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ტოქსიკურობა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დაფიქსირდა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მაჩვენებლებზე,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რომლებიც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58-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აღემატებოდა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ადამიანის</w:t>
      </w:r>
      <w:r w:rsidR="00B31B16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="00B31B16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B31B16" w:rsidRPr="00DB1FF4">
        <w:rPr>
          <w:rFonts w:ascii="Sylfaen" w:eastAsia="Times New Roman" w:hAnsi="Sylfaen" w:cs="Sylfaen"/>
          <w:sz w:val="24"/>
          <w:szCs w:val="24"/>
          <w:lang w:val="ka-GE"/>
        </w:rPr>
        <w:t>დონეს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ხოლო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ეფექტის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არარსებობის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დაფიქსირდა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ადამიანის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19-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="00A45DE9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მეტ ექსპოზიციაზე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ვირთაგვებში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საჭრელი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კბილების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45DE9" w:rsidRPr="00DB1FF4">
        <w:rPr>
          <w:rFonts w:ascii="Sylfaen" w:eastAsia="Times New Roman" w:hAnsi="Sylfaen" w:cs="Sylfaen"/>
          <w:sz w:val="24"/>
          <w:szCs w:val="24"/>
          <w:lang w:val="ka-GE"/>
        </w:rPr>
        <w:t>პათოლოგიები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დაფიქსირდა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კლინიკური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დონეზე</w:t>
      </w:r>
      <w:r w:rsidR="00A45DE9" w:rsidRPr="00DB1FF4">
        <w:rPr>
          <w:rFonts w:ascii="Sylfaen" w:eastAsia="Times New Roman" w:hAnsi="Sylfaen" w:cs="Sylfaen"/>
          <w:sz w:val="24"/>
          <w:szCs w:val="24"/>
          <w:lang w:val="ka-GE"/>
        </w:rPr>
        <w:t>, რომელიც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67-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აღემატებოდა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45DE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კლინიკური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;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45DE9" w:rsidRPr="00DB1FF4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დასკვნისათვის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ეფექტის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არარსებობის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58-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45DE9" w:rsidRPr="00DB1FF4">
        <w:rPr>
          <w:rFonts w:ascii="Sylfaen" w:eastAsia="Times New Roman" w:hAnsi="Sylfaen" w:cs="Sylfaen"/>
          <w:sz w:val="24"/>
          <w:szCs w:val="24"/>
          <w:lang w:val="ka-GE"/>
        </w:rPr>
        <w:t>მეტი იყო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45DE9" w:rsidRPr="00DB1FF4">
        <w:rPr>
          <w:rFonts w:ascii="Sylfaen" w:eastAsia="Times New Roman" w:hAnsi="Sylfaen" w:cs="Sylfaen"/>
          <w:sz w:val="24"/>
          <w:szCs w:val="24"/>
          <w:lang w:val="ka-GE"/>
        </w:rPr>
        <w:t>ადამიანის</w:t>
      </w:r>
      <w:r w:rsidR="00A45DE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45DE9"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="00A45DE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45DE9" w:rsidRPr="00DB1FF4">
        <w:rPr>
          <w:rFonts w:ascii="Sylfaen" w:eastAsia="Times New Roman" w:hAnsi="Sylfaen" w:cs="Sylfaen"/>
          <w:sz w:val="24"/>
          <w:szCs w:val="24"/>
          <w:lang w:val="ka-GE"/>
        </w:rPr>
        <w:t>დონეზე</w:t>
      </w:r>
      <w:r w:rsidR="00A45DE9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ვირთ</w:t>
      </w:r>
      <w:r w:rsidR="00A45DE9" w:rsidRPr="00DB1FF4">
        <w:rPr>
          <w:rFonts w:ascii="Sylfaen" w:eastAsia="Times New Roman" w:hAnsi="Sylfaen" w:cs="Sylfaen"/>
          <w:sz w:val="24"/>
          <w:szCs w:val="24"/>
          <w:lang w:val="ka-GE"/>
        </w:rPr>
        <w:t>აგვ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ებზე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ჩატარებული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14-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კვირიანი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მიხედვით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45DE9" w:rsidRPr="00DB1FF4">
        <w:rPr>
          <w:rFonts w:ascii="Sylfaen" w:eastAsia="Times New Roman" w:hAnsi="Sylfaen" w:cs="Sylfaen"/>
          <w:sz w:val="24"/>
          <w:szCs w:val="24"/>
          <w:lang w:val="ka-GE"/>
        </w:rPr>
        <w:t>დასკვნების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შესაბამისობა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ადამიანებისთვის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უცნობია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ძაღლებში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კლინიკური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დონეზე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, რომელიც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დაახლოებით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23-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აღემატებოდა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კლინიკური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დაფიქსირდა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მკურნალობასთან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დაკავშირებული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გარდამავალი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ფიზიკური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ნიშნები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რომელთაგან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ზოგიერთი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მიუთითებ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ნერვულ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ი სისტემის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ტოქსიკურობაზე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როგორიცაა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პირით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სუნთქვა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ნერწყვდენა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თეთრი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ქაფიანი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ღებინება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ატაქსია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კანკალი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შემცირებული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აქტივობა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მოხრილი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პოზა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ამისა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ძ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ლიერ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მცირე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უმნიშვნელო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ჩონჩხის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კუნთების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დეგენერაცია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ასევე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დაფიქსირდა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ჰისტოლოგიურად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დოზებ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რომლებიც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იწვევდა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სისტემურ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დონეს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, რომელიც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დაახლოებით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23-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აღემატებოდა ადამიანის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დონეს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დასკვნებისათვის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ეფექტის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არარსებობის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დაფიქსირდა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ას,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რომელიც 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6-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აღემატებოდა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კლინიკური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დონეს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14:paraId="56DCD5E2" w14:textId="77777777" w:rsidR="00254BC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პრეკლინიკურ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კვლევებში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გენოტოქსიკურობა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გამოვლინდა.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სიტაგლიპტინი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აღმოჩნდა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კანცეროგენული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თაგვებში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ვირთ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აგვ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ებში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დაფიქსირდა ღვიძლის ადენომებისა და კარცინომების შემთხვევების მომატება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ზემოქმედების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>რომელიც 58-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აღემატებოდა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ადამიანის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დონეს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რადგანაც დადგინდა, რომ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ვირთაგვებში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ჰეპატოტოქსიურობა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კორელაციაშია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ღვიძლის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ნეოპლაზიის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ინდუქციასთან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ვირთ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აგვ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ებში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ღვიძლის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სიმსივნეების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გაზრდილი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შემთხვევები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სავარაუდოდ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იყო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მაღალი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დოზის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მიღებისას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ქრონიკული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ღვიძლის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ტოქსიკურობის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მეორადი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შედეგი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უსაფრთხოების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მაღალი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ზღვრის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(19-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ჯერ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 xml:space="preserve"> მეტი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ეფექტ</w:t>
      </w:r>
      <w:r w:rsidR="00254BC0" w:rsidRPr="00DB1FF4">
        <w:rPr>
          <w:rFonts w:ascii="Sylfaen" w:eastAsia="Times New Roman" w:hAnsi="Sylfaen" w:cs="Sylfaen"/>
          <w:sz w:val="24"/>
          <w:szCs w:val="24"/>
          <w:lang w:val="ka-GE"/>
        </w:rPr>
        <w:t>ის არარსებობის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დონეზე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გამო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ეს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ნეოპლაზიური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ცვლილებები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ითვლება</w:t>
      </w:r>
      <w:r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Fonts w:ascii="Sylfaen" w:eastAsia="Times New Roman" w:hAnsi="Sylfaen" w:cs="Sylfaen"/>
          <w:sz w:val="24"/>
          <w:szCs w:val="24"/>
          <w:lang w:val="ka-GE"/>
        </w:rPr>
        <w:t>მნიშვნელოვნად</w:t>
      </w:r>
      <w:r w:rsidR="00254BC0" w:rsidRPr="00DB1FF4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ადამიანებ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ის სიტუაციაში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2463D5E1" w14:textId="77777777" w:rsidR="00254BC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მამრ და მდედრ ვირთ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აგვ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ებში, რომლებსაც 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ეძლეოდათ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 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დაწყვილებამდე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და 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დაწყვილების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პერიოდის განმავლობაში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ფერტილობაზე უარყოფითი 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ზემოქმედება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არ დაფიქსირებულა. </w:t>
      </w:r>
    </w:p>
    <w:p w14:paraId="1CB5409F" w14:textId="77777777" w:rsidR="00254BC0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ვირთ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აგვ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ებზე ჩატარებულ პრენატალურ/პოსტნატალურ განვითარების კვლევაში სიტაგლიპტინმა არ გამოავლინა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არასასურველი ეფექტები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6910A4C9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რეპროდუქციული ტოქსიკურობის კვლევებმა ვირთ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აგვ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ების 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ნაშიერებში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სისტემური 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ექსპოზიციის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დონე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ზე, რომელიც 29-ჯერ აღემატებოდა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ადამიან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ის ექსპოზიციის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დონეს</w:t>
      </w:r>
      <w:r w:rsidR="00254BC0" w:rsidRPr="00DB1FF4">
        <w:rPr>
          <w:rStyle w:val="rynqvb"/>
          <w:rFonts w:ascii="Sylfaen" w:hAnsi="Sylfaen"/>
          <w:sz w:val="24"/>
          <w:szCs w:val="24"/>
          <w:lang w:val="ka-GE"/>
        </w:rPr>
        <w:t>, გამოავლინ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 მკურნალობასთან დაკავშირებული ნაყოფის ნეკნების მალფორმაციების (ნეკნების 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lastRenderedPageBreak/>
        <w:t>არარსებობა, ჰიპოპლაზია და ტალღოვანი ნეკნები)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მცირე მომატება.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კურდღლებში დედის ტოქსიკურობა დაფიქსირდა ადამიანებზე 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>ექსპოზიციის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დონე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>ზე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29-ჯერ მეტ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ექსპოზიციაზე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უსაფრთხოების 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მაღალი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ზღვრების გამო, ეს მონაცემები არ მიუთითებს ადამიანის რეპროდუქციი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სადმი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შესაბამის რისკზე.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სიტაგლიპტინი მნიშვნელოვანი რაოდენობით გამოიყოფა მეძუძური ვირთ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>აგვ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ების რძეში (რძის/პლაზმის თანაფარდობა: 4:1).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7EB8BA57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6. ფარმაცევტული მახასიათებლები </w:t>
      </w:r>
    </w:p>
    <w:p w14:paraId="75451D89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6.1 დამხმარე ნივთიერებების სია </w:t>
      </w:r>
    </w:p>
    <w:p w14:paraId="2B9D901F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ტაბლეტის ბირთვი: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მიკროკრისტალური ცელულოზა (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>ავიცელ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PH 102) უწყლო კალციუმის წყალბადის ფოსფატი (A-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>ტაბ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) ნატრიუმის კროსკარმელოზა (Ac-Di-Sol) მაგნიუმის სტეარატი (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>ლიგამედ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MF-2-V) ნატრიუმის სტეარილ ფუმარატი (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ალუბრა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PG 100), გასუფთავებული წყალი.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089FC8E7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აპკის გარსი: </w:t>
      </w:r>
    </w:p>
    <w:p w14:paraId="71BAD515" w14:textId="77777777" w:rsidR="00FB1F46" w:rsidRPr="00DB1FF4" w:rsidRDefault="00FB1F46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ოპადრი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II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>ბეჟი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85F570070,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ოპადრი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II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ბეჟი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85F570143,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ოპადრი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II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ბეჟი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85F570071 </w:t>
      </w:r>
    </w:p>
    <w:p w14:paraId="7C1B63E1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6.2 შეუთავსებლობა </w:t>
      </w:r>
    </w:p>
    <w:p w14:paraId="71CE3B27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არ გამოიყენება </w:t>
      </w:r>
    </w:p>
    <w:p w14:paraId="5DB88241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6.3 ვარგისიანობის ვადა </w:t>
      </w:r>
    </w:p>
    <w:p w14:paraId="1CF90E40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24 თვე </w:t>
      </w:r>
    </w:p>
    <w:p w14:paraId="79869507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6.4 განსაკუთრებული სიფრთხილის ზომები </w:t>
      </w:r>
      <w:r w:rsidR="00FB1F4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შენახვასთან დაკავშირებით</w:t>
      </w:r>
    </w:p>
    <w:p w14:paraId="196BDBAA" w14:textId="77777777" w:rsidR="00FB1F46" w:rsidRPr="00DB1FF4" w:rsidRDefault="00FB1F46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>შეინახეთ 25ºC-ზე დაბალ ტემპერატურაზე.</w:t>
      </w:r>
      <w:r w:rsidR="00077BD1"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შეინახეთ ბავშვებისთვის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ფარულ და </w:t>
      </w:r>
      <w:r w:rsidR="00077BD1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მიუწვდომელ ადგილას. </w:t>
      </w:r>
    </w:p>
    <w:p w14:paraId="7062A56B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6.5 კონტეინერის </w:t>
      </w:r>
      <w:r w:rsidR="00FB1F4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ხასიათი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და შემადგენლობა </w:t>
      </w:r>
    </w:p>
    <w:p w14:paraId="50C62ECB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>3x 10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ალუმინ-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ალუმინის ბლისტერი </w:t>
      </w:r>
    </w:p>
    <w:p w14:paraId="07171B26" w14:textId="3A2275BB" w:rsidR="00B16775" w:rsidRPr="00DB1FF4" w:rsidRDefault="00077BD1" w:rsidP="00392137">
      <w:pPr>
        <w:spacing w:after="0" w:line="360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6.6 განსაკუთრებული სიფრთხილის ზომები </w:t>
      </w:r>
      <w:r w:rsidR="00FB1F4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უტილიზაციისას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და სხვა</w:t>
      </w:r>
      <w:r w:rsidR="00FB1F4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გვარი მოპყრობისას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ნებისმიერი გამოუყენებელი სამკურნალო პროდუქტი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ან ნარჩენი მასალ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ის უტილიზაცია 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უნდა </w:t>
      </w:r>
      <w:r w:rsidR="00FB1F46" w:rsidRPr="00DB1FF4">
        <w:rPr>
          <w:rStyle w:val="rynqvb"/>
          <w:rFonts w:ascii="Sylfaen" w:hAnsi="Sylfaen"/>
          <w:sz w:val="24"/>
          <w:szCs w:val="24"/>
          <w:lang w:val="ka-GE"/>
        </w:rPr>
        <w:t>განხორციელდეს</w:t>
      </w: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ადგილობრივი მოთხოვნების შესაბამისად.</w:t>
      </w:r>
      <w:r w:rsidRPr="00DB1FF4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69566103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7. მარკეტინგული ავტორიზაციის მფლობელი </w:t>
      </w:r>
    </w:p>
    <w:tbl>
      <w:tblPr>
        <w:tblStyle w:val="TableGrid"/>
        <w:tblW w:w="10345" w:type="dxa"/>
        <w:tblInd w:w="-360" w:type="dxa"/>
        <w:tblLook w:val="04A0" w:firstRow="1" w:lastRow="0" w:firstColumn="1" w:lastColumn="0" w:noHBand="0" w:noVBand="1"/>
      </w:tblPr>
      <w:tblGrid>
        <w:gridCol w:w="4675"/>
        <w:gridCol w:w="5670"/>
      </w:tblGrid>
      <w:tr w:rsidR="003D36B2" w:rsidRPr="00DB1FF4" w14:paraId="74918A35" w14:textId="77777777" w:rsidTr="00DB1FF4">
        <w:tc>
          <w:tcPr>
            <w:tcW w:w="4675" w:type="dxa"/>
          </w:tcPr>
          <w:p w14:paraId="53C65FF5" w14:textId="62A46E8A" w:rsidR="003D36B2" w:rsidRPr="00DB1FF4" w:rsidRDefault="003D36B2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მარკეტინგული ავტორიზაციის მფლობელი </w:t>
            </w:r>
          </w:p>
        </w:tc>
        <w:tc>
          <w:tcPr>
            <w:tcW w:w="5670" w:type="dxa"/>
          </w:tcPr>
          <w:p w14:paraId="7C5C1B55" w14:textId="2DE27721" w:rsidR="003D36B2" w:rsidRPr="00DB1FF4" w:rsidRDefault="003D36B2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მწარმოებელი </w:t>
            </w:r>
          </w:p>
        </w:tc>
      </w:tr>
      <w:tr w:rsidR="003D36B2" w:rsidRPr="00B848F1" w14:paraId="1D81DC06" w14:textId="77777777" w:rsidTr="00DB1FF4">
        <w:tc>
          <w:tcPr>
            <w:tcW w:w="4675" w:type="dxa"/>
          </w:tcPr>
          <w:p w14:paraId="28EBFB97" w14:textId="6C96415C" w:rsidR="003D36B2" w:rsidRPr="00DB1FF4" w:rsidRDefault="003D36B2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„MSN  ლაბორატორიზ </w:t>
            </w:r>
            <w:r w:rsidR="00843819"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ფ</w:t>
            </w: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რაივით ლიმიტედ“</w:t>
            </w:r>
          </w:p>
          <w:p w14:paraId="47E27F5B" w14:textId="77777777" w:rsidR="003D36B2" w:rsidRPr="00DB1FF4" w:rsidRDefault="003D36B2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MSN Laboratories Private Limited"</w:t>
            </w:r>
          </w:p>
          <w:p w14:paraId="23B1D6F5" w14:textId="77777777" w:rsidR="003D36B2" w:rsidRPr="00DB1FF4" w:rsidRDefault="003D36B2" w:rsidP="00392137">
            <w:pPr>
              <w:spacing w:line="360" w:lineRule="auto"/>
              <w:ind w:left="71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MSN ჰაუსი, ნაკვეთის ნომერი: C-24, </w:t>
            </w:r>
          </w:p>
          <w:p w14:paraId="6EBE22E2" w14:textId="78902E2C" w:rsidR="003D36B2" w:rsidRPr="00DB1FF4" w:rsidRDefault="003D36B2" w:rsidP="00392137">
            <w:pPr>
              <w:spacing w:line="360" w:lineRule="auto"/>
              <w:ind w:left="71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სანათნაგარის სამრეწველო ზონა, სანათნაგარი, ჰაიდარაბადი - 500 018, ინდოეთი. </w:t>
            </w:r>
          </w:p>
        </w:tc>
        <w:tc>
          <w:tcPr>
            <w:tcW w:w="5670" w:type="dxa"/>
          </w:tcPr>
          <w:p w14:paraId="12831A01" w14:textId="1B7E0787" w:rsidR="003D36B2" w:rsidRPr="00DB1FF4" w:rsidRDefault="003D36B2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„MSN  ლაბორატორიზ </w:t>
            </w:r>
            <w:r w:rsidR="00843819"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ფ</w:t>
            </w: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რაივით ლიმიტედ“</w:t>
            </w:r>
          </w:p>
          <w:p w14:paraId="4A895AC0" w14:textId="77777777" w:rsidR="003D36B2" w:rsidRPr="00DB1FF4" w:rsidRDefault="003D36B2" w:rsidP="00392137">
            <w:pPr>
              <w:spacing w:line="360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MSN Laboratories Private Limited"</w:t>
            </w:r>
          </w:p>
          <w:p w14:paraId="0F4D249A" w14:textId="310EC377" w:rsidR="003D36B2" w:rsidRPr="00DB1FF4" w:rsidRDefault="00FE3FB5" w:rsidP="00392137">
            <w:pPr>
              <w:spacing w:line="360" w:lineRule="auto"/>
              <w:ind w:left="33"/>
              <w:jc w:val="both"/>
              <w:rPr>
                <w:rStyle w:val="rynqvb"/>
                <w:rFonts w:ascii="Sylfaen" w:hAnsi="Sylfaen" w:cs="Sylfaen"/>
                <w:sz w:val="24"/>
                <w:szCs w:val="24"/>
                <w:lang w:val="ka-GE"/>
              </w:rPr>
            </w:pPr>
            <w:r w:rsidRPr="00DB1FF4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ფორმულაციების სამმართველო, II განყოფილება, სარვეი #1277, 1319-დან 1324 -მდე, ნანდიგამა (სოფელი), ნანდიგამა (მანდალი), რანგა რედი (რაიონი), ტელანგანა, ინდოეთი.</w:t>
            </w:r>
          </w:p>
        </w:tc>
      </w:tr>
    </w:tbl>
    <w:p w14:paraId="24284B22" w14:textId="1C792932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8. მარკეტინგული ავტორიზაციის ნომერი(</w:t>
      </w:r>
      <w:r w:rsidR="00FB1F4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ნომრ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ები)</w:t>
      </w:r>
    </w:p>
    <w:p w14:paraId="2E372823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5/MN/TS/2014/F/G </w:t>
      </w:r>
    </w:p>
    <w:p w14:paraId="75BA2BB1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9. პირველი ავტორიზაციის/ავტორიზაციის განახლების თარიღი</w:t>
      </w:r>
    </w:p>
    <w:p w14:paraId="4B9E1F5F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27/06/2022 </w:t>
      </w:r>
    </w:p>
    <w:p w14:paraId="088D017C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10. </w:t>
      </w:r>
      <w:r w:rsidR="00FB1F46"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ტექსტის 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გადახედვის თარიღი</w:t>
      </w:r>
    </w:p>
    <w:p w14:paraId="0FED2590" w14:textId="77777777" w:rsidR="00FB1F46" w:rsidRPr="00DB1FF4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NIL</w:t>
      </w:r>
    </w:p>
    <w:p w14:paraId="27C3ACD2" w14:textId="18C9C73D" w:rsidR="00FB1F46" w:rsidRPr="00392137" w:rsidRDefault="00077BD1" w:rsidP="00392137">
      <w:pPr>
        <w:spacing w:after="0" w:line="36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DB1FF4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DB1FF4">
        <w:rPr>
          <w:rStyle w:val="rynqvb"/>
          <w:rFonts w:ascii="Sylfaen" w:hAnsi="Sylfaen"/>
          <w:b/>
          <w:bCs/>
          <w:sz w:val="24"/>
          <w:szCs w:val="24"/>
          <w:lang w:val="ka-GE"/>
        </w:rPr>
        <w:t>2025 წლის თებერვალი</w:t>
      </w:r>
    </w:p>
    <w:p w14:paraId="64111A20" w14:textId="4A81D53D" w:rsidR="00077BD1" w:rsidRPr="00DB1FF4" w:rsidRDefault="00B848F1" w:rsidP="00392137">
      <w:pPr>
        <w:spacing w:after="0" w:line="36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B848F1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sectPr w:rsidR="00077BD1" w:rsidRPr="00DB1FF4" w:rsidSect="00DB1FF4">
      <w:pgSz w:w="12240" w:h="15840"/>
      <w:pgMar w:top="1080" w:right="90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0A6"/>
    <w:rsid w:val="00022EAF"/>
    <w:rsid w:val="000331CC"/>
    <w:rsid w:val="00055B2C"/>
    <w:rsid w:val="00063560"/>
    <w:rsid w:val="000772D0"/>
    <w:rsid w:val="00077BD1"/>
    <w:rsid w:val="000E1DEF"/>
    <w:rsid w:val="000E48A2"/>
    <w:rsid w:val="000F6AE6"/>
    <w:rsid w:val="00117729"/>
    <w:rsid w:val="00155606"/>
    <w:rsid w:val="00194758"/>
    <w:rsid w:val="001B4C7C"/>
    <w:rsid w:val="001C19EB"/>
    <w:rsid w:val="001C26D9"/>
    <w:rsid w:val="001E255B"/>
    <w:rsid w:val="001F0406"/>
    <w:rsid w:val="001F0C2B"/>
    <w:rsid w:val="00200A3B"/>
    <w:rsid w:val="00246A09"/>
    <w:rsid w:val="00254BC0"/>
    <w:rsid w:val="0026624F"/>
    <w:rsid w:val="002D1715"/>
    <w:rsid w:val="002D45A7"/>
    <w:rsid w:val="002E0DEA"/>
    <w:rsid w:val="003128FD"/>
    <w:rsid w:val="00342163"/>
    <w:rsid w:val="00352AD7"/>
    <w:rsid w:val="00366D36"/>
    <w:rsid w:val="00392137"/>
    <w:rsid w:val="003A3C0B"/>
    <w:rsid w:val="003A45EB"/>
    <w:rsid w:val="003D36B2"/>
    <w:rsid w:val="0044279A"/>
    <w:rsid w:val="0047013C"/>
    <w:rsid w:val="004772A0"/>
    <w:rsid w:val="004A1783"/>
    <w:rsid w:val="004E37E5"/>
    <w:rsid w:val="005460B9"/>
    <w:rsid w:val="00552AB9"/>
    <w:rsid w:val="005542DD"/>
    <w:rsid w:val="00583E9C"/>
    <w:rsid w:val="005B1ED0"/>
    <w:rsid w:val="005C40C6"/>
    <w:rsid w:val="005F1A9B"/>
    <w:rsid w:val="005F483C"/>
    <w:rsid w:val="00601821"/>
    <w:rsid w:val="0062448D"/>
    <w:rsid w:val="006357A9"/>
    <w:rsid w:val="006728D6"/>
    <w:rsid w:val="00673BB1"/>
    <w:rsid w:val="006902EB"/>
    <w:rsid w:val="006E2F3F"/>
    <w:rsid w:val="006E585D"/>
    <w:rsid w:val="007064ED"/>
    <w:rsid w:val="00796474"/>
    <w:rsid w:val="00843819"/>
    <w:rsid w:val="00852E5A"/>
    <w:rsid w:val="00854014"/>
    <w:rsid w:val="00871087"/>
    <w:rsid w:val="008D01A4"/>
    <w:rsid w:val="009510A6"/>
    <w:rsid w:val="00993AA0"/>
    <w:rsid w:val="009B71BC"/>
    <w:rsid w:val="009E2813"/>
    <w:rsid w:val="00A022FA"/>
    <w:rsid w:val="00A232F4"/>
    <w:rsid w:val="00A45DE9"/>
    <w:rsid w:val="00A9005B"/>
    <w:rsid w:val="00AA44C8"/>
    <w:rsid w:val="00AF5241"/>
    <w:rsid w:val="00B1153D"/>
    <w:rsid w:val="00B16775"/>
    <w:rsid w:val="00B31B16"/>
    <w:rsid w:val="00B56691"/>
    <w:rsid w:val="00B848F1"/>
    <w:rsid w:val="00BA55C1"/>
    <w:rsid w:val="00BA7DEB"/>
    <w:rsid w:val="00C15A74"/>
    <w:rsid w:val="00C207ED"/>
    <w:rsid w:val="00C5261C"/>
    <w:rsid w:val="00C71BC6"/>
    <w:rsid w:val="00C95C26"/>
    <w:rsid w:val="00C9723B"/>
    <w:rsid w:val="00CC6079"/>
    <w:rsid w:val="00CE0C80"/>
    <w:rsid w:val="00D34674"/>
    <w:rsid w:val="00D6756E"/>
    <w:rsid w:val="00D94B81"/>
    <w:rsid w:val="00DA69AF"/>
    <w:rsid w:val="00DB1FF4"/>
    <w:rsid w:val="00DE1BDF"/>
    <w:rsid w:val="00DE231E"/>
    <w:rsid w:val="00DE5A0F"/>
    <w:rsid w:val="00E0251C"/>
    <w:rsid w:val="00E3561A"/>
    <w:rsid w:val="00EC40FF"/>
    <w:rsid w:val="00ED63BF"/>
    <w:rsid w:val="00EF01F8"/>
    <w:rsid w:val="00F036EF"/>
    <w:rsid w:val="00F10B64"/>
    <w:rsid w:val="00F513AE"/>
    <w:rsid w:val="00F630EC"/>
    <w:rsid w:val="00FB1F46"/>
    <w:rsid w:val="00FB1FE8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E437C"/>
  <w15:chartTrackingRefBased/>
  <w15:docId w15:val="{26A22BCF-0BB1-4996-8199-580FC029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077BD1"/>
  </w:style>
  <w:style w:type="character" w:customStyle="1" w:styleId="rynqvb">
    <w:name w:val="rynqvb"/>
    <w:basedOn w:val="DefaultParagraphFont"/>
    <w:rsid w:val="00077BD1"/>
  </w:style>
  <w:style w:type="character" w:customStyle="1" w:styleId="ztplmc">
    <w:name w:val="ztplmc"/>
    <w:basedOn w:val="DefaultParagraphFont"/>
    <w:rsid w:val="00077BD1"/>
  </w:style>
  <w:style w:type="table" w:styleId="TableGrid">
    <w:name w:val="Table Grid"/>
    <w:basedOn w:val="TableNormal"/>
    <w:uiPriority w:val="39"/>
    <w:rsid w:val="00F51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3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8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41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49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29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3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721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4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98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518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31</Pages>
  <Words>7597</Words>
  <Characters>43309</Characters>
  <Application>Microsoft Office Word</Application>
  <DocSecurity>0</DocSecurity>
  <Lines>360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 gligvashvili</dc:creator>
  <cp:keywords/>
  <dc:description/>
  <cp:lastModifiedBy>Eteri Chokheli</cp:lastModifiedBy>
  <cp:revision>5</cp:revision>
  <dcterms:created xsi:type="dcterms:W3CDTF">2026-02-14T19:17:00Z</dcterms:created>
  <dcterms:modified xsi:type="dcterms:W3CDTF">2026-04-29T10:51:00Z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1558060f-14ca-4327-9f50-52a702ae15e9</vt:lpwstr>
  </property>
</Properties>
</file>