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1660B" w14:textId="77777777" w:rsidR="00447771" w:rsidRPr="0071185F" w:rsidRDefault="00447771" w:rsidP="004A6783">
      <w:pPr>
        <w:spacing w:after="0" w:line="240" w:lineRule="auto"/>
        <w:jc w:val="center"/>
        <w:rPr>
          <w:rFonts w:ascii="Sylfaen" w:hAnsi="Sylfaen"/>
          <w:b/>
          <w:sz w:val="24"/>
          <w:szCs w:val="24"/>
        </w:rPr>
      </w:pPr>
      <w:proofErr w:type="spellStart"/>
      <w:r w:rsidRPr="0071185F">
        <w:rPr>
          <w:rFonts w:ascii="Sylfaen" w:hAnsi="Sylfaen"/>
          <w:b/>
          <w:sz w:val="24"/>
          <w:szCs w:val="24"/>
        </w:rPr>
        <w:t>მომხმარებლის</w:t>
      </w:r>
      <w:proofErr w:type="spellEnd"/>
      <w:r w:rsidRPr="0071185F">
        <w:rPr>
          <w:rFonts w:ascii="Sylfaen" w:hAnsi="Sylfaen"/>
          <w:b/>
          <w:sz w:val="24"/>
          <w:szCs w:val="24"/>
        </w:rPr>
        <w:t xml:space="preserve"> </w:t>
      </w:r>
      <w:proofErr w:type="spellStart"/>
      <w:r w:rsidRPr="0071185F">
        <w:rPr>
          <w:rFonts w:ascii="Sylfaen" w:hAnsi="Sylfaen"/>
          <w:b/>
          <w:sz w:val="24"/>
          <w:szCs w:val="24"/>
        </w:rPr>
        <w:t>ინფორმაცია</w:t>
      </w:r>
      <w:proofErr w:type="spellEnd"/>
      <w:r w:rsidRPr="0071185F">
        <w:rPr>
          <w:rFonts w:ascii="Sylfaen" w:hAnsi="Sylfaen"/>
          <w:b/>
          <w:sz w:val="24"/>
          <w:szCs w:val="24"/>
        </w:rPr>
        <w:t xml:space="preserve"> </w:t>
      </w:r>
    </w:p>
    <w:p w14:paraId="5CD4939A" w14:textId="77777777" w:rsidR="00447771" w:rsidRPr="0071185F" w:rsidRDefault="00447771" w:rsidP="004A6783">
      <w:pPr>
        <w:spacing w:after="0" w:line="240" w:lineRule="auto"/>
        <w:rPr>
          <w:rFonts w:ascii="Sylfaen" w:hAnsi="Sylfaen"/>
          <w:b/>
          <w:sz w:val="24"/>
          <w:szCs w:val="24"/>
        </w:rPr>
      </w:pPr>
    </w:p>
    <w:p w14:paraId="622F7274" w14:textId="77777777" w:rsidR="00447771" w:rsidRPr="0071185F" w:rsidRDefault="00447771" w:rsidP="004A6783">
      <w:pPr>
        <w:tabs>
          <w:tab w:val="left" w:pos="1715"/>
        </w:tabs>
        <w:spacing w:after="0" w:line="240" w:lineRule="auto"/>
        <w:rPr>
          <w:rFonts w:ascii="Sylfaen" w:hAnsi="Sylfaen"/>
          <w:sz w:val="24"/>
          <w:szCs w:val="24"/>
        </w:rPr>
      </w:pPr>
      <w:proofErr w:type="spellStart"/>
      <w:r w:rsidRPr="0071185F">
        <w:rPr>
          <w:rFonts w:ascii="Sylfaen" w:hAnsi="Sylfaen"/>
          <w:sz w:val="24"/>
          <w:szCs w:val="24"/>
        </w:rPr>
        <w:t>რექსეპი</w:t>
      </w:r>
      <w:proofErr w:type="spellEnd"/>
      <w:r w:rsidRPr="0071185F">
        <w:rPr>
          <w:rFonts w:ascii="Sylfaen" w:hAnsi="Sylfaen"/>
          <w:sz w:val="24"/>
          <w:szCs w:val="24"/>
        </w:rPr>
        <w:t xml:space="preserve"> </w:t>
      </w:r>
      <w:proofErr w:type="spellStart"/>
      <w:r w:rsidRPr="0071185F">
        <w:rPr>
          <w:rFonts w:ascii="Sylfaen" w:hAnsi="Sylfaen"/>
          <w:sz w:val="24"/>
          <w:szCs w:val="24"/>
        </w:rPr>
        <w:t>კომბი</w:t>
      </w:r>
      <w:proofErr w:type="spellEnd"/>
      <w:r w:rsidRPr="0071185F">
        <w:rPr>
          <w:rFonts w:ascii="Sylfaen" w:hAnsi="Sylfaen"/>
          <w:sz w:val="24"/>
          <w:szCs w:val="24"/>
        </w:rPr>
        <w:tab/>
      </w:r>
    </w:p>
    <w:p w14:paraId="5146C17A" w14:textId="77777777" w:rsidR="00447771" w:rsidRPr="0071185F" w:rsidRDefault="00447771" w:rsidP="004A6783">
      <w:pPr>
        <w:spacing w:after="0" w:line="240" w:lineRule="auto"/>
        <w:rPr>
          <w:rFonts w:ascii="Sylfaen" w:hAnsi="Sylfaen"/>
          <w:sz w:val="24"/>
          <w:szCs w:val="24"/>
        </w:rPr>
      </w:pPr>
      <w:r w:rsidRPr="0071185F">
        <w:rPr>
          <w:rFonts w:ascii="Sylfaen" w:hAnsi="Sylfaen"/>
          <w:sz w:val="24"/>
          <w:szCs w:val="24"/>
        </w:rPr>
        <w:t xml:space="preserve">3 </w:t>
      </w:r>
      <w:proofErr w:type="spellStart"/>
      <w:r w:rsidRPr="0071185F">
        <w:rPr>
          <w:rFonts w:ascii="Sylfaen" w:hAnsi="Sylfaen"/>
          <w:sz w:val="24"/>
          <w:szCs w:val="24"/>
        </w:rPr>
        <w:t>მგ</w:t>
      </w:r>
      <w:proofErr w:type="spellEnd"/>
      <w:r w:rsidRPr="0071185F">
        <w:rPr>
          <w:rFonts w:ascii="Sylfaen" w:hAnsi="Sylfaen"/>
          <w:sz w:val="24"/>
          <w:szCs w:val="24"/>
        </w:rPr>
        <w:t xml:space="preserve"> / 25 </w:t>
      </w:r>
      <w:proofErr w:type="spellStart"/>
      <w:r w:rsidRPr="0071185F">
        <w:rPr>
          <w:rFonts w:ascii="Sylfaen" w:hAnsi="Sylfaen"/>
          <w:sz w:val="24"/>
          <w:szCs w:val="24"/>
        </w:rPr>
        <w:t>მგ</w:t>
      </w:r>
      <w:proofErr w:type="spellEnd"/>
      <w:r w:rsidRPr="0071185F">
        <w:rPr>
          <w:rFonts w:ascii="Sylfaen" w:hAnsi="Sylfaen"/>
          <w:sz w:val="24"/>
          <w:szCs w:val="24"/>
        </w:rPr>
        <w:t xml:space="preserve"> </w:t>
      </w:r>
      <w:proofErr w:type="spellStart"/>
      <w:r w:rsidRPr="0071185F">
        <w:rPr>
          <w:rFonts w:ascii="Sylfaen" w:hAnsi="Sylfaen"/>
          <w:sz w:val="24"/>
          <w:szCs w:val="24"/>
        </w:rPr>
        <w:t>კაფსულა</w:t>
      </w:r>
      <w:proofErr w:type="spellEnd"/>
    </w:p>
    <w:p w14:paraId="22795065" w14:textId="77777777" w:rsidR="00447771" w:rsidRPr="0071185F" w:rsidRDefault="00447771" w:rsidP="004A6783">
      <w:pPr>
        <w:spacing w:after="0" w:line="240" w:lineRule="auto"/>
        <w:rPr>
          <w:rFonts w:ascii="Sylfaen" w:hAnsi="Sylfaen"/>
          <w:sz w:val="24"/>
          <w:szCs w:val="24"/>
        </w:rPr>
      </w:pPr>
      <w:proofErr w:type="spellStart"/>
      <w:r w:rsidRPr="0071185F">
        <w:rPr>
          <w:rFonts w:ascii="Sylfaen" w:hAnsi="Sylfaen"/>
          <w:sz w:val="24"/>
          <w:szCs w:val="24"/>
        </w:rPr>
        <w:t>პერორალური</w:t>
      </w:r>
      <w:proofErr w:type="spellEnd"/>
      <w:r w:rsidRPr="0071185F">
        <w:rPr>
          <w:rFonts w:ascii="Sylfaen" w:hAnsi="Sylfaen"/>
          <w:sz w:val="24"/>
          <w:szCs w:val="24"/>
        </w:rPr>
        <w:t xml:space="preserve"> </w:t>
      </w:r>
      <w:proofErr w:type="spellStart"/>
      <w:r w:rsidRPr="0071185F">
        <w:rPr>
          <w:rFonts w:ascii="Sylfaen" w:hAnsi="Sylfaen"/>
          <w:sz w:val="24"/>
          <w:szCs w:val="24"/>
        </w:rPr>
        <w:t>გამოყენებისთვის</w:t>
      </w:r>
      <w:proofErr w:type="spellEnd"/>
    </w:p>
    <w:p w14:paraId="230DFBD3" w14:textId="77777777" w:rsidR="00447771" w:rsidRPr="0071185F" w:rsidRDefault="00447771" w:rsidP="004A6783">
      <w:pPr>
        <w:spacing w:after="0" w:line="240" w:lineRule="auto"/>
        <w:rPr>
          <w:rFonts w:ascii="Sylfaen" w:hAnsi="Sylfaen"/>
          <w:sz w:val="24"/>
          <w:szCs w:val="24"/>
        </w:rPr>
      </w:pPr>
    </w:p>
    <w:p w14:paraId="6A828BEA" w14:textId="77777777" w:rsidR="00447771" w:rsidRPr="0071185F" w:rsidRDefault="00447771" w:rsidP="004A6783">
      <w:pPr>
        <w:spacing w:after="0" w:line="240" w:lineRule="auto"/>
        <w:rPr>
          <w:rFonts w:ascii="Sylfaen" w:hAnsi="Sylfaen"/>
          <w:sz w:val="24"/>
          <w:szCs w:val="24"/>
        </w:rPr>
      </w:pPr>
      <w:proofErr w:type="spellStart"/>
      <w:r w:rsidRPr="0071185F">
        <w:rPr>
          <w:rFonts w:ascii="Sylfaen" w:hAnsi="Sylfaen"/>
          <w:sz w:val="24"/>
          <w:szCs w:val="24"/>
        </w:rPr>
        <w:t>აქტიური</w:t>
      </w:r>
      <w:proofErr w:type="spellEnd"/>
      <w:r w:rsidRPr="0071185F">
        <w:rPr>
          <w:rFonts w:ascii="Sylfaen" w:hAnsi="Sylfaen"/>
          <w:sz w:val="24"/>
          <w:szCs w:val="24"/>
        </w:rPr>
        <w:t xml:space="preserve"> </w:t>
      </w:r>
      <w:proofErr w:type="spellStart"/>
      <w:r w:rsidRPr="0071185F">
        <w:rPr>
          <w:rFonts w:ascii="Sylfaen" w:hAnsi="Sylfaen"/>
          <w:sz w:val="24"/>
          <w:szCs w:val="24"/>
        </w:rPr>
        <w:t>ნივთიერება</w:t>
      </w:r>
      <w:proofErr w:type="spellEnd"/>
      <w:r w:rsidRPr="0071185F">
        <w:rPr>
          <w:rFonts w:ascii="Sylfaen" w:hAnsi="Sylfaen"/>
          <w:sz w:val="24"/>
          <w:szCs w:val="24"/>
        </w:rPr>
        <w:t xml:space="preserve">: </w:t>
      </w:r>
      <w:proofErr w:type="spellStart"/>
      <w:r w:rsidRPr="0071185F">
        <w:rPr>
          <w:rFonts w:ascii="Sylfaen" w:hAnsi="Sylfaen"/>
          <w:sz w:val="24"/>
          <w:szCs w:val="24"/>
        </w:rPr>
        <w:t>თითოეული</w:t>
      </w:r>
      <w:proofErr w:type="spellEnd"/>
      <w:r w:rsidRPr="0071185F">
        <w:rPr>
          <w:rFonts w:ascii="Sylfaen" w:hAnsi="Sylfaen"/>
          <w:sz w:val="24"/>
          <w:szCs w:val="24"/>
        </w:rPr>
        <w:t xml:space="preserve"> </w:t>
      </w:r>
      <w:proofErr w:type="spellStart"/>
      <w:r w:rsidRPr="0071185F">
        <w:rPr>
          <w:rFonts w:ascii="Sylfaen" w:hAnsi="Sylfaen"/>
          <w:sz w:val="24"/>
          <w:szCs w:val="24"/>
        </w:rPr>
        <w:t>კაფსულა</w:t>
      </w:r>
      <w:proofErr w:type="spellEnd"/>
      <w:r w:rsidRPr="0071185F">
        <w:rPr>
          <w:rFonts w:ascii="Sylfaen" w:hAnsi="Sylfaen"/>
          <w:sz w:val="24"/>
          <w:szCs w:val="24"/>
        </w:rPr>
        <w:t xml:space="preserve"> </w:t>
      </w:r>
      <w:proofErr w:type="spellStart"/>
      <w:r w:rsidRPr="0071185F">
        <w:rPr>
          <w:rFonts w:ascii="Sylfaen" w:hAnsi="Sylfaen"/>
          <w:sz w:val="24"/>
          <w:szCs w:val="24"/>
        </w:rPr>
        <w:t>შეიცავს</w:t>
      </w:r>
      <w:proofErr w:type="spellEnd"/>
      <w:r w:rsidRPr="0071185F">
        <w:rPr>
          <w:rFonts w:ascii="Sylfaen" w:hAnsi="Sylfaen"/>
          <w:sz w:val="24"/>
          <w:szCs w:val="24"/>
        </w:rPr>
        <w:t xml:space="preserve"> 3 </w:t>
      </w:r>
      <w:proofErr w:type="spellStart"/>
      <w:r w:rsidRPr="0071185F">
        <w:rPr>
          <w:rFonts w:ascii="Sylfaen" w:hAnsi="Sylfaen"/>
          <w:sz w:val="24"/>
          <w:szCs w:val="24"/>
        </w:rPr>
        <w:t>მგ</w:t>
      </w:r>
      <w:proofErr w:type="spellEnd"/>
      <w:r w:rsidRPr="0071185F">
        <w:rPr>
          <w:rFonts w:ascii="Sylfaen" w:hAnsi="Sylfaen"/>
          <w:sz w:val="24"/>
          <w:szCs w:val="24"/>
        </w:rPr>
        <w:t xml:space="preserve"> </w:t>
      </w:r>
      <w:proofErr w:type="spellStart"/>
      <w:r w:rsidRPr="0071185F">
        <w:rPr>
          <w:rFonts w:ascii="Sylfaen" w:hAnsi="Sylfaen"/>
          <w:sz w:val="24"/>
          <w:szCs w:val="24"/>
        </w:rPr>
        <w:t>ოლანზაპინს</w:t>
      </w:r>
      <w:proofErr w:type="spellEnd"/>
      <w:r w:rsidRPr="0071185F">
        <w:rPr>
          <w:rFonts w:ascii="Sylfaen" w:hAnsi="Sylfaen"/>
          <w:sz w:val="24"/>
          <w:szCs w:val="24"/>
        </w:rPr>
        <w:t xml:space="preserve"> </w:t>
      </w:r>
      <w:proofErr w:type="spellStart"/>
      <w:r w:rsidRPr="0071185F">
        <w:rPr>
          <w:rFonts w:ascii="Sylfaen" w:hAnsi="Sylfaen"/>
          <w:sz w:val="24"/>
          <w:szCs w:val="24"/>
        </w:rPr>
        <w:t>და</w:t>
      </w:r>
      <w:proofErr w:type="spellEnd"/>
      <w:r w:rsidRPr="0071185F">
        <w:rPr>
          <w:rFonts w:ascii="Sylfaen" w:hAnsi="Sylfaen"/>
          <w:sz w:val="24"/>
          <w:szCs w:val="24"/>
        </w:rPr>
        <w:t xml:space="preserve"> 25 </w:t>
      </w:r>
      <w:proofErr w:type="spellStart"/>
      <w:r w:rsidRPr="0071185F">
        <w:rPr>
          <w:rFonts w:ascii="Sylfaen" w:hAnsi="Sylfaen"/>
          <w:sz w:val="24"/>
          <w:szCs w:val="24"/>
        </w:rPr>
        <w:t>მგ</w:t>
      </w:r>
      <w:proofErr w:type="spellEnd"/>
      <w:r w:rsidRPr="0071185F">
        <w:rPr>
          <w:rFonts w:ascii="Sylfaen" w:hAnsi="Sylfaen"/>
          <w:sz w:val="24"/>
          <w:szCs w:val="24"/>
        </w:rPr>
        <w:t xml:space="preserve"> </w:t>
      </w:r>
      <w:proofErr w:type="spellStart"/>
      <w:r w:rsidRPr="0071185F">
        <w:rPr>
          <w:rFonts w:ascii="Sylfaen" w:hAnsi="Sylfaen"/>
          <w:sz w:val="24"/>
          <w:szCs w:val="24"/>
        </w:rPr>
        <w:t>ფლუოქსეტინს</w:t>
      </w:r>
      <w:proofErr w:type="spellEnd"/>
      <w:r w:rsidRPr="0071185F">
        <w:rPr>
          <w:rFonts w:ascii="Sylfaen" w:hAnsi="Sylfaen"/>
          <w:sz w:val="24"/>
          <w:szCs w:val="24"/>
        </w:rPr>
        <w:t>.</w:t>
      </w:r>
    </w:p>
    <w:p w14:paraId="2D3E8E0A" w14:textId="77777777" w:rsidR="00447771" w:rsidRPr="0071185F" w:rsidRDefault="00447771" w:rsidP="004A6783">
      <w:pPr>
        <w:spacing w:after="0" w:line="240" w:lineRule="auto"/>
        <w:rPr>
          <w:rFonts w:ascii="Sylfaen" w:hAnsi="Sylfaen"/>
          <w:sz w:val="24"/>
          <w:szCs w:val="24"/>
        </w:rPr>
      </w:pPr>
      <w:proofErr w:type="spellStart"/>
      <w:r w:rsidRPr="0071185F">
        <w:rPr>
          <w:rFonts w:ascii="Sylfaen" w:hAnsi="Sylfaen"/>
          <w:sz w:val="24"/>
          <w:szCs w:val="24"/>
        </w:rPr>
        <w:t>დამხმარე</w:t>
      </w:r>
      <w:proofErr w:type="spellEnd"/>
      <w:r w:rsidRPr="0071185F">
        <w:rPr>
          <w:rFonts w:ascii="Sylfaen" w:hAnsi="Sylfaen"/>
          <w:sz w:val="24"/>
          <w:szCs w:val="24"/>
        </w:rPr>
        <w:t xml:space="preserve"> </w:t>
      </w:r>
      <w:proofErr w:type="spellStart"/>
      <w:r w:rsidRPr="0071185F">
        <w:rPr>
          <w:rFonts w:ascii="Sylfaen" w:hAnsi="Sylfaen"/>
          <w:sz w:val="24"/>
          <w:szCs w:val="24"/>
        </w:rPr>
        <w:t>ნივთიერებები</w:t>
      </w:r>
      <w:proofErr w:type="spellEnd"/>
      <w:r w:rsidRPr="0071185F">
        <w:rPr>
          <w:rFonts w:ascii="Sylfaen" w:hAnsi="Sylfaen"/>
          <w:sz w:val="24"/>
          <w:szCs w:val="24"/>
        </w:rPr>
        <w:t xml:space="preserve">: </w:t>
      </w:r>
      <w:proofErr w:type="spellStart"/>
      <w:r w:rsidRPr="0071185F">
        <w:rPr>
          <w:rFonts w:ascii="Sylfaen" w:hAnsi="Sylfaen"/>
          <w:sz w:val="24"/>
          <w:szCs w:val="24"/>
        </w:rPr>
        <w:t>პრე</w:t>
      </w:r>
      <w:proofErr w:type="spellEnd"/>
      <w:r w:rsidRPr="0071185F">
        <w:rPr>
          <w:rFonts w:ascii="Sylfaen" w:hAnsi="Sylfaen"/>
          <w:sz w:val="24"/>
          <w:szCs w:val="24"/>
          <w:lang w:val="ka-GE"/>
        </w:rPr>
        <w:t>ჟ</w:t>
      </w:r>
      <w:proofErr w:type="spellStart"/>
      <w:r w:rsidRPr="0071185F">
        <w:rPr>
          <w:rFonts w:ascii="Sylfaen" w:hAnsi="Sylfaen"/>
          <w:sz w:val="24"/>
          <w:szCs w:val="24"/>
        </w:rPr>
        <w:t>ელატინიზებული</w:t>
      </w:r>
      <w:proofErr w:type="spellEnd"/>
      <w:r w:rsidRPr="0071185F">
        <w:rPr>
          <w:rFonts w:ascii="Sylfaen" w:hAnsi="Sylfaen"/>
          <w:sz w:val="24"/>
          <w:szCs w:val="24"/>
        </w:rPr>
        <w:t xml:space="preserve"> </w:t>
      </w:r>
      <w:proofErr w:type="spellStart"/>
      <w:r w:rsidRPr="0071185F">
        <w:rPr>
          <w:rFonts w:ascii="Sylfaen" w:hAnsi="Sylfaen"/>
          <w:sz w:val="24"/>
          <w:szCs w:val="24"/>
        </w:rPr>
        <w:t>სახამებელი</w:t>
      </w:r>
      <w:proofErr w:type="spellEnd"/>
      <w:r w:rsidRPr="0071185F">
        <w:rPr>
          <w:rFonts w:ascii="Sylfaen" w:hAnsi="Sylfaen"/>
          <w:sz w:val="24"/>
          <w:szCs w:val="24"/>
        </w:rPr>
        <w:t xml:space="preserve"> (1500), </w:t>
      </w:r>
      <w:proofErr w:type="spellStart"/>
      <w:r w:rsidRPr="0071185F">
        <w:rPr>
          <w:rFonts w:ascii="Sylfaen" w:hAnsi="Sylfaen"/>
          <w:sz w:val="24"/>
          <w:szCs w:val="24"/>
        </w:rPr>
        <w:t>დიმეთიკონი</w:t>
      </w:r>
      <w:proofErr w:type="spellEnd"/>
      <w:r w:rsidRPr="0071185F">
        <w:rPr>
          <w:rFonts w:ascii="Sylfaen" w:hAnsi="Sylfaen"/>
          <w:sz w:val="24"/>
          <w:szCs w:val="24"/>
        </w:rPr>
        <w:t xml:space="preserve"> (350 CS). </w:t>
      </w:r>
      <w:proofErr w:type="spellStart"/>
      <w:r w:rsidRPr="0071185F">
        <w:rPr>
          <w:rFonts w:ascii="Sylfaen" w:hAnsi="Sylfaen"/>
          <w:sz w:val="24"/>
          <w:szCs w:val="24"/>
        </w:rPr>
        <w:t>კაფსულის</w:t>
      </w:r>
      <w:proofErr w:type="spellEnd"/>
      <w:r w:rsidRPr="0071185F">
        <w:rPr>
          <w:rFonts w:ascii="Sylfaen" w:hAnsi="Sylfaen"/>
          <w:sz w:val="24"/>
          <w:szCs w:val="24"/>
        </w:rPr>
        <w:t xml:space="preserve"> </w:t>
      </w:r>
      <w:proofErr w:type="spellStart"/>
      <w:r w:rsidRPr="0071185F">
        <w:rPr>
          <w:rFonts w:ascii="Sylfaen" w:hAnsi="Sylfaen"/>
          <w:sz w:val="24"/>
          <w:szCs w:val="24"/>
        </w:rPr>
        <w:t>გარსის</w:t>
      </w:r>
      <w:proofErr w:type="spellEnd"/>
      <w:r w:rsidRPr="0071185F">
        <w:rPr>
          <w:rFonts w:ascii="Sylfaen" w:hAnsi="Sylfaen"/>
          <w:sz w:val="24"/>
          <w:szCs w:val="24"/>
        </w:rPr>
        <w:t xml:space="preserve"> </w:t>
      </w:r>
      <w:proofErr w:type="spellStart"/>
      <w:r w:rsidRPr="0071185F">
        <w:rPr>
          <w:rFonts w:ascii="Sylfaen" w:hAnsi="Sylfaen"/>
          <w:sz w:val="24"/>
          <w:szCs w:val="24"/>
        </w:rPr>
        <w:t>შემადგენლობა</w:t>
      </w:r>
      <w:proofErr w:type="spellEnd"/>
      <w:r w:rsidRPr="0071185F">
        <w:rPr>
          <w:rFonts w:ascii="Sylfaen" w:hAnsi="Sylfaen"/>
          <w:sz w:val="24"/>
          <w:szCs w:val="24"/>
        </w:rPr>
        <w:t xml:space="preserve">: </w:t>
      </w:r>
      <w:r w:rsidRPr="0071185F">
        <w:rPr>
          <w:rFonts w:ascii="Times New Roman" w:hAnsi="Times New Roman" w:cs="Times New Roman"/>
          <w:sz w:val="24"/>
          <w:szCs w:val="24"/>
        </w:rPr>
        <w:t>Quinoline yellow, sunset yellow FCF</w:t>
      </w:r>
      <w:r w:rsidRPr="0071185F">
        <w:rPr>
          <w:rFonts w:ascii="Sylfaen" w:hAnsi="Sylfaen"/>
          <w:sz w:val="24"/>
          <w:szCs w:val="24"/>
        </w:rPr>
        <w:t xml:space="preserve">, </w:t>
      </w:r>
      <w:proofErr w:type="spellStart"/>
      <w:r w:rsidRPr="0071185F">
        <w:rPr>
          <w:rFonts w:ascii="Sylfaen" w:hAnsi="Sylfaen"/>
          <w:sz w:val="24"/>
          <w:szCs w:val="24"/>
        </w:rPr>
        <w:t>ჟელატინი</w:t>
      </w:r>
      <w:proofErr w:type="spellEnd"/>
      <w:r w:rsidRPr="0071185F">
        <w:rPr>
          <w:rFonts w:ascii="Sylfaen" w:hAnsi="Sylfaen"/>
          <w:sz w:val="24"/>
          <w:szCs w:val="24"/>
        </w:rPr>
        <w:t xml:space="preserve"> (</w:t>
      </w:r>
      <w:proofErr w:type="spellStart"/>
      <w:r w:rsidRPr="0071185F">
        <w:rPr>
          <w:rFonts w:ascii="Sylfaen" w:hAnsi="Sylfaen"/>
          <w:sz w:val="24"/>
          <w:szCs w:val="24"/>
        </w:rPr>
        <w:t>ძროხის</w:t>
      </w:r>
      <w:proofErr w:type="spellEnd"/>
      <w:r w:rsidRPr="0071185F">
        <w:rPr>
          <w:rFonts w:ascii="Sylfaen" w:hAnsi="Sylfaen"/>
          <w:sz w:val="24"/>
          <w:szCs w:val="24"/>
        </w:rPr>
        <w:t xml:space="preserve">), </w:t>
      </w:r>
      <w:proofErr w:type="spellStart"/>
      <w:r w:rsidRPr="0071185F">
        <w:rPr>
          <w:rFonts w:ascii="Sylfaen" w:hAnsi="Sylfaen"/>
          <w:sz w:val="24"/>
          <w:szCs w:val="24"/>
        </w:rPr>
        <w:t>ერითროზინი</w:t>
      </w:r>
      <w:proofErr w:type="spellEnd"/>
      <w:r w:rsidRPr="0071185F">
        <w:rPr>
          <w:rFonts w:ascii="Sylfaen" w:hAnsi="Sylfaen"/>
          <w:sz w:val="24"/>
          <w:szCs w:val="24"/>
        </w:rPr>
        <w:t xml:space="preserve">, </w:t>
      </w:r>
      <w:proofErr w:type="spellStart"/>
      <w:r w:rsidRPr="0071185F">
        <w:rPr>
          <w:rFonts w:ascii="Sylfaen" w:hAnsi="Sylfaen"/>
          <w:sz w:val="24"/>
          <w:szCs w:val="24"/>
        </w:rPr>
        <w:t>ტიტანის</w:t>
      </w:r>
      <w:proofErr w:type="spellEnd"/>
      <w:r w:rsidRPr="0071185F">
        <w:rPr>
          <w:rFonts w:ascii="Sylfaen" w:hAnsi="Sylfaen"/>
          <w:sz w:val="24"/>
          <w:szCs w:val="24"/>
        </w:rPr>
        <w:t xml:space="preserve"> </w:t>
      </w:r>
      <w:proofErr w:type="spellStart"/>
      <w:r w:rsidRPr="0071185F">
        <w:rPr>
          <w:rFonts w:ascii="Sylfaen" w:hAnsi="Sylfaen"/>
          <w:sz w:val="24"/>
          <w:szCs w:val="24"/>
        </w:rPr>
        <w:t>დიოქსიდი</w:t>
      </w:r>
      <w:proofErr w:type="spellEnd"/>
      <w:r w:rsidRPr="0071185F">
        <w:rPr>
          <w:rFonts w:ascii="Sylfaen" w:hAnsi="Sylfaen"/>
          <w:sz w:val="24"/>
          <w:szCs w:val="24"/>
        </w:rPr>
        <w:t>.</w:t>
      </w:r>
    </w:p>
    <w:p w14:paraId="53DBDD0A" w14:textId="77777777" w:rsidR="00447771" w:rsidRPr="0071185F" w:rsidRDefault="00447771" w:rsidP="004A6783">
      <w:pPr>
        <w:spacing w:after="0" w:line="240" w:lineRule="auto"/>
        <w:rPr>
          <w:rFonts w:ascii="Sylfaen" w:hAnsi="Sylfae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6"/>
      </w:tblGrid>
      <w:tr w:rsidR="00447771" w:rsidRPr="0071185F" w14:paraId="3C398521" w14:textId="77777777" w:rsidTr="00526D60">
        <w:tc>
          <w:tcPr>
            <w:tcW w:w="11106" w:type="dxa"/>
          </w:tcPr>
          <w:p w14:paraId="34BBA672" w14:textId="77777777" w:rsidR="00447771" w:rsidRPr="0071185F" w:rsidRDefault="00447771" w:rsidP="00526D60">
            <w:pPr>
              <w:spacing w:after="0" w:line="240" w:lineRule="auto"/>
              <w:rPr>
                <w:rFonts w:ascii="Sylfaen" w:hAnsi="Sylfaen"/>
                <w:b/>
                <w:sz w:val="24"/>
                <w:szCs w:val="24"/>
              </w:rPr>
            </w:pPr>
            <w:proofErr w:type="spellStart"/>
            <w:r w:rsidRPr="0071185F">
              <w:rPr>
                <w:rFonts w:ascii="Sylfaen" w:hAnsi="Sylfaen"/>
                <w:b/>
                <w:sz w:val="24"/>
                <w:szCs w:val="24"/>
              </w:rPr>
              <w:t>ამ</w:t>
            </w:r>
            <w:proofErr w:type="spellEnd"/>
            <w:r w:rsidRPr="0071185F">
              <w:rPr>
                <w:rFonts w:ascii="Sylfaen" w:hAnsi="Sylfaen"/>
                <w:b/>
                <w:sz w:val="24"/>
                <w:szCs w:val="24"/>
              </w:rPr>
              <w:t xml:space="preserve"> </w:t>
            </w:r>
            <w:proofErr w:type="spellStart"/>
            <w:r w:rsidRPr="0071185F">
              <w:rPr>
                <w:rFonts w:ascii="Sylfaen" w:hAnsi="Sylfaen"/>
                <w:b/>
                <w:sz w:val="24"/>
                <w:szCs w:val="24"/>
              </w:rPr>
              <w:t>მედიკამენტის</w:t>
            </w:r>
            <w:proofErr w:type="spellEnd"/>
            <w:r w:rsidRPr="0071185F">
              <w:rPr>
                <w:rFonts w:ascii="Sylfaen" w:hAnsi="Sylfaen"/>
                <w:b/>
                <w:sz w:val="24"/>
                <w:szCs w:val="24"/>
              </w:rPr>
              <w:t xml:space="preserve"> </w:t>
            </w:r>
            <w:proofErr w:type="spellStart"/>
            <w:r w:rsidRPr="0071185F">
              <w:rPr>
                <w:rFonts w:ascii="Sylfaen" w:hAnsi="Sylfaen"/>
                <w:b/>
                <w:sz w:val="24"/>
                <w:szCs w:val="24"/>
              </w:rPr>
              <w:t>მიღების</w:t>
            </w:r>
            <w:proofErr w:type="spellEnd"/>
            <w:r w:rsidRPr="0071185F">
              <w:rPr>
                <w:rFonts w:ascii="Sylfaen" w:hAnsi="Sylfaen"/>
                <w:b/>
                <w:sz w:val="24"/>
                <w:szCs w:val="24"/>
              </w:rPr>
              <w:t xml:space="preserve"> </w:t>
            </w:r>
            <w:proofErr w:type="spellStart"/>
            <w:r w:rsidRPr="0071185F">
              <w:rPr>
                <w:rFonts w:ascii="Sylfaen" w:hAnsi="Sylfaen"/>
                <w:b/>
                <w:sz w:val="24"/>
                <w:szCs w:val="24"/>
              </w:rPr>
              <w:t>დაწყებამდე</w:t>
            </w:r>
            <w:proofErr w:type="spellEnd"/>
            <w:r w:rsidRPr="0071185F">
              <w:rPr>
                <w:rFonts w:ascii="Sylfaen" w:hAnsi="Sylfaen"/>
                <w:b/>
                <w:sz w:val="24"/>
                <w:szCs w:val="24"/>
              </w:rPr>
              <w:t xml:space="preserve"> </w:t>
            </w:r>
            <w:proofErr w:type="spellStart"/>
            <w:r w:rsidRPr="0071185F">
              <w:rPr>
                <w:rFonts w:ascii="Sylfaen" w:hAnsi="Sylfaen"/>
                <w:b/>
                <w:sz w:val="24"/>
                <w:szCs w:val="24"/>
              </w:rPr>
              <w:t>ყურადღებით</w:t>
            </w:r>
            <w:proofErr w:type="spellEnd"/>
            <w:r w:rsidRPr="0071185F">
              <w:rPr>
                <w:rFonts w:ascii="Sylfaen" w:hAnsi="Sylfaen"/>
                <w:b/>
                <w:sz w:val="24"/>
                <w:szCs w:val="24"/>
              </w:rPr>
              <w:t xml:space="preserve"> </w:t>
            </w:r>
            <w:r w:rsidRPr="0071185F">
              <w:rPr>
                <w:rFonts w:ascii="Sylfaen" w:hAnsi="Sylfaen"/>
                <w:b/>
                <w:sz w:val="24"/>
                <w:szCs w:val="24"/>
                <w:lang w:val="ka-GE"/>
              </w:rPr>
              <w:t>წაიკითხეთ ეს ჩანართი სრულად</w:t>
            </w:r>
            <w:r w:rsidRPr="0071185F">
              <w:rPr>
                <w:rFonts w:ascii="Sylfaen" w:hAnsi="Sylfaen"/>
                <w:b/>
                <w:sz w:val="24"/>
                <w:szCs w:val="24"/>
              </w:rPr>
              <w:t xml:space="preserve">, </w:t>
            </w:r>
            <w:proofErr w:type="spellStart"/>
            <w:r w:rsidRPr="0071185F">
              <w:rPr>
                <w:rFonts w:ascii="Sylfaen" w:hAnsi="Sylfaen"/>
                <w:b/>
                <w:sz w:val="24"/>
                <w:szCs w:val="24"/>
              </w:rPr>
              <w:t>რადგან</w:t>
            </w:r>
            <w:proofErr w:type="spellEnd"/>
            <w:r w:rsidRPr="0071185F">
              <w:rPr>
                <w:rFonts w:ascii="Sylfaen" w:hAnsi="Sylfaen"/>
                <w:b/>
                <w:sz w:val="24"/>
                <w:szCs w:val="24"/>
              </w:rPr>
              <w:t xml:space="preserve"> </w:t>
            </w:r>
            <w:proofErr w:type="spellStart"/>
            <w:r w:rsidRPr="0071185F">
              <w:rPr>
                <w:rFonts w:ascii="Sylfaen" w:hAnsi="Sylfaen"/>
                <w:b/>
                <w:sz w:val="24"/>
                <w:szCs w:val="24"/>
              </w:rPr>
              <w:t>ის</w:t>
            </w:r>
            <w:proofErr w:type="spellEnd"/>
            <w:r w:rsidRPr="0071185F">
              <w:rPr>
                <w:rFonts w:ascii="Sylfaen" w:hAnsi="Sylfaen"/>
                <w:b/>
                <w:sz w:val="24"/>
                <w:szCs w:val="24"/>
              </w:rPr>
              <w:t xml:space="preserve"> </w:t>
            </w:r>
            <w:proofErr w:type="spellStart"/>
            <w:r w:rsidRPr="0071185F">
              <w:rPr>
                <w:rFonts w:ascii="Sylfaen" w:hAnsi="Sylfaen"/>
                <w:b/>
                <w:sz w:val="24"/>
                <w:szCs w:val="24"/>
              </w:rPr>
              <w:t>შეიცავს</w:t>
            </w:r>
            <w:proofErr w:type="spellEnd"/>
            <w:r w:rsidRPr="0071185F">
              <w:rPr>
                <w:rFonts w:ascii="Sylfaen" w:hAnsi="Sylfaen"/>
                <w:b/>
                <w:sz w:val="24"/>
                <w:szCs w:val="24"/>
              </w:rPr>
              <w:t xml:space="preserve"> </w:t>
            </w:r>
            <w:proofErr w:type="spellStart"/>
            <w:r w:rsidRPr="0071185F">
              <w:rPr>
                <w:rFonts w:ascii="Sylfaen" w:hAnsi="Sylfaen"/>
                <w:b/>
                <w:sz w:val="24"/>
                <w:szCs w:val="24"/>
              </w:rPr>
              <w:t>თქვენთვის</w:t>
            </w:r>
            <w:proofErr w:type="spellEnd"/>
            <w:r w:rsidRPr="0071185F">
              <w:rPr>
                <w:rFonts w:ascii="Sylfaen" w:hAnsi="Sylfaen"/>
                <w:b/>
                <w:sz w:val="24"/>
                <w:szCs w:val="24"/>
              </w:rPr>
              <w:t xml:space="preserve"> </w:t>
            </w:r>
            <w:proofErr w:type="spellStart"/>
            <w:r w:rsidRPr="0071185F">
              <w:rPr>
                <w:rFonts w:ascii="Sylfaen" w:hAnsi="Sylfaen"/>
                <w:b/>
                <w:sz w:val="24"/>
                <w:szCs w:val="24"/>
              </w:rPr>
              <w:t>მნიშვნელოვან</w:t>
            </w:r>
            <w:proofErr w:type="spellEnd"/>
            <w:r w:rsidRPr="0071185F">
              <w:rPr>
                <w:rFonts w:ascii="Sylfaen" w:hAnsi="Sylfaen"/>
                <w:b/>
                <w:sz w:val="24"/>
                <w:szCs w:val="24"/>
              </w:rPr>
              <w:t xml:space="preserve"> </w:t>
            </w:r>
            <w:proofErr w:type="spellStart"/>
            <w:r w:rsidRPr="0071185F">
              <w:rPr>
                <w:rFonts w:ascii="Sylfaen" w:hAnsi="Sylfaen"/>
                <w:b/>
                <w:sz w:val="24"/>
                <w:szCs w:val="24"/>
              </w:rPr>
              <w:t>ინფორმაციას</w:t>
            </w:r>
            <w:proofErr w:type="spellEnd"/>
            <w:r w:rsidRPr="0071185F">
              <w:rPr>
                <w:rFonts w:ascii="Sylfaen" w:hAnsi="Sylfaen"/>
                <w:b/>
                <w:sz w:val="24"/>
                <w:szCs w:val="24"/>
              </w:rPr>
              <w:t>.</w:t>
            </w:r>
          </w:p>
          <w:p w14:paraId="1DED26C7" w14:textId="77777777" w:rsidR="00447771" w:rsidRPr="0071185F" w:rsidRDefault="00447771" w:rsidP="00526D60">
            <w:pPr>
              <w:spacing w:after="0" w:line="240" w:lineRule="auto"/>
              <w:rPr>
                <w:rFonts w:ascii="Sylfaen" w:hAnsi="Sylfaen"/>
                <w:sz w:val="24"/>
                <w:szCs w:val="24"/>
              </w:rPr>
            </w:pPr>
          </w:p>
          <w:p w14:paraId="2DF55F16" w14:textId="77777777" w:rsidR="00447771" w:rsidRPr="0071185F" w:rsidRDefault="00447771" w:rsidP="00526D60">
            <w:pPr>
              <w:spacing w:after="0" w:line="240" w:lineRule="auto"/>
              <w:rPr>
                <w:rFonts w:ascii="Sylfaen" w:hAnsi="Sylfaen"/>
                <w:sz w:val="24"/>
                <w:szCs w:val="24"/>
              </w:rPr>
            </w:pPr>
            <w:r w:rsidRPr="0071185F">
              <w:rPr>
                <w:rFonts w:ascii="Sylfaen" w:hAnsi="Sylfaen"/>
                <w:sz w:val="24"/>
                <w:szCs w:val="24"/>
              </w:rPr>
              <w:t xml:space="preserve">• </w:t>
            </w:r>
            <w:proofErr w:type="spellStart"/>
            <w:r w:rsidRPr="0071185F">
              <w:rPr>
                <w:rFonts w:ascii="Sylfaen" w:hAnsi="Sylfaen"/>
                <w:sz w:val="24"/>
                <w:szCs w:val="24"/>
              </w:rPr>
              <w:t>შეინახეთ</w:t>
            </w:r>
            <w:proofErr w:type="spellEnd"/>
            <w:r w:rsidRPr="0071185F">
              <w:rPr>
                <w:rFonts w:ascii="Sylfaen" w:hAnsi="Sylfaen"/>
                <w:sz w:val="24"/>
                <w:szCs w:val="24"/>
              </w:rPr>
              <w:t xml:space="preserve"> </w:t>
            </w:r>
            <w:proofErr w:type="spellStart"/>
            <w:r w:rsidRPr="0071185F">
              <w:rPr>
                <w:rFonts w:ascii="Sylfaen" w:hAnsi="Sylfaen"/>
                <w:sz w:val="24"/>
                <w:szCs w:val="24"/>
              </w:rPr>
              <w:t>ეს</w:t>
            </w:r>
            <w:proofErr w:type="spellEnd"/>
            <w:r w:rsidRPr="0071185F">
              <w:rPr>
                <w:rFonts w:ascii="Sylfaen" w:hAnsi="Sylfaen"/>
                <w:sz w:val="24"/>
                <w:szCs w:val="24"/>
              </w:rPr>
              <w:t xml:space="preserve"> </w:t>
            </w:r>
            <w:r w:rsidRPr="0071185F">
              <w:rPr>
                <w:rFonts w:ascii="Sylfaen" w:hAnsi="Sylfaen"/>
                <w:sz w:val="24"/>
                <w:szCs w:val="24"/>
                <w:lang w:val="ka-GE"/>
              </w:rPr>
              <w:t>ჩანართი</w:t>
            </w:r>
            <w:r w:rsidRPr="0071185F">
              <w:rPr>
                <w:rFonts w:ascii="Sylfaen" w:hAnsi="Sylfaen"/>
                <w:sz w:val="24"/>
                <w:szCs w:val="24"/>
              </w:rPr>
              <w:t xml:space="preserve">. </w:t>
            </w:r>
            <w:proofErr w:type="spellStart"/>
            <w:r w:rsidRPr="0071185F">
              <w:rPr>
                <w:rFonts w:ascii="Sylfaen" w:hAnsi="Sylfaen"/>
                <w:sz w:val="24"/>
                <w:szCs w:val="24"/>
              </w:rPr>
              <w:t>შესაძლოა</w:t>
            </w:r>
            <w:proofErr w:type="spellEnd"/>
            <w:r w:rsidRPr="0071185F">
              <w:rPr>
                <w:rFonts w:ascii="Sylfaen" w:hAnsi="Sylfaen"/>
                <w:sz w:val="24"/>
                <w:szCs w:val="24"/>
              </w:rPr>
              <w:t xml:space="preserve">, </w:t>
            </w:r>
            <w:proofErr w:type="spellStart"/>
            <w:r w:rsidRPr="0071185F">
              <w:rPr>
                <w:rFonts w:ascii="Sylfaen" w:hAnsi="Sylfaen"/>
                <w:sz w:val="24"/>
                <w:szCs w:val="24"/>
              </w:rPr>
              <w:t>ხელახლა</w:t>
            </w:r>
            <w:proofErr w:type="spellEnd"/>
            <w:r w:rsidRPr="0071185F">
              <w:rPr>
                <w:rFonts w:ascii="Sylfaen" w:hAnsi="Sylfaen"/>
                <w:sz w:val="24"/>
                <w:szCs w:val="24"/>
              </w:rPr>
              <w:t xml:space="preserve"> </w:t>
            </w:r>
            <w:proofErr w:type="spellStart"/>
            <w:r w:rsidRPr="0071185F">
              <w:rPr>
                <w:rFonts w:ascii="Sylfaen" w:hAnsi="Sylfaen"/>
                <w:sz w:val="24"/>
                <w:szCs w:val="24"/>
              </w:rPr>
              <w:t>დაგჭირდეთ</w:t>
            </w:r>
            <w:proofErr w:type="spellEnd"/>
            <w:r w:rsidRPr="0071185F">
              <w:rPr>
                <w:rFonts w:ascii="Sylfaen" w:hAnsi="Sylfaen"/>
                <w:sz w:val="24"/>
                <w:szCs w:val="24"/>
              </w:rPr>
              <w:t xml:space="preserve"> </w:t>
            </w:r>
            <w:proofErr w:type="spellStart"/>
            <w:r w:rsidRPr="0071185F">
              <w:rPr>
                <w:rFonts w:ascii="Sylfaen" w:hAnsi="Sylfaen"/>
                <w:sz w:val="24"/>
                <w:szCs w:val="24"/>
              </w:rPr>
              <w:t>მისი</w:t>
            </w:r>
            <w:proofErr w:type="spellEnd"/>
            <w:r w:rsidRPr="0071185F">
              <w:rPr>
                <w:rFonts w:ascii="Sylfaen" w:hAnsi="Sylfaen"/>
                <w:sz w:val="24"/>
                <w:szCs w:val="24"/>
              </w:rPr>
              <w:t xml:space="preserve"> </w:t>
            </w:r>
            <w:proofErr w:type="spellStart"/>
            <w:r w:rsidRPr="0071185F">
              <w:rPr>
                <w:rFonts w:ascii="Sylfaen" w:hAnsi="Sylfaen"/>
                <w:sz w:val="24"/>
                <w:szCs w:val="24"/>
              </w:rPr>
              <w:t>წაკითხვა</w:t>
            </w:r>
            <w:proofErr w:type="spellEnd"/>
            <w:r w:rsidRPr="0071185F">
              <w:rPr>
                <w:rFonts w:ascii="Sylfaen" w:hAnsi="Sylfaen"/>
                <w:sz w:val="24"/>
                <w:szCs w:val="24"/>
              </w:rPr>
              <w:t>.</w:t>
            </w:r>
          </w:p>
          <w:p w14:paraId="394D8AB6" w14:textId="77777777" w:rsidR="00447771" w:rsidRPr="0071185F" w:rsidRDefault="00447771" w:rsidP="00526D60">
            <w:pPr>
              <w:spacing w:after="0" w:line="240" w:lineRule="auto"/>
              <w:rPr>
                <w:rFonts w:ascii="Sylfaen" w:hAnsi="Sylfaen"/>
                <w:sz w:val="24"/>
                <w:szCs w:val="24"/>
              </w:rPr>
            </w:pPr>
            <w:r w:rsidRPr="0071185F">
              <w:rPr>
                <w:rFonts w:ascii="Sylfaen" w:hAnsi="Sylfaen"/>
                <w:sz w:val="24"/>
                <w:szCs w:val="24"/>
              </w:rPr>
              <w:t xml:space="preserve">• </w:t>
            </w:r>
            <w:proofErr w:type="spellStart"/>
            <w:r w:rsidRPr="0071185F">
              <w:rPr>
                <w:rFonts w:ascii="Sylfaen" w:hAnsi="Sylfaen"/>
                <w:sz w:val="24"/>
                <w:szCs w:val="24"/>
              </w:rPr>
              <w:t>დამატებითი</w:t>
            </w:r>
            <w:proofErr w:type="spellEnd"/>
            <w:r w:rsidRPr="0071185F">
              <w:rPr>
                <w:rFonts w:ascii="Sylfaen" w:hAnsi="Sylfaen"/>
                <w:sz w:val="24"/>
                <w:szCs w:val="24"/>
              </w:rPr>
              <w:t xml:space="preserve"> </w:t>
            </w:r>
            <w:proofErr w:type="spellStart"/>
            <w:r w:rsidRPr="0071185F">
              <w:rPr>
                <w:rFonts w:ascii="Sylfaen" w:hAnsi="Sylfaen"/>
                <w:sz w:val="24"/>
                <w:szCs w:val="24"/>
              </w:rPr>
              <w:t>კითხვების</w:t>
            </w:r>
            <w:proofErr w:type="spellEnd"/>
            <w:r w:rsidRPr="0071185F">
              <w:rPr>
                <w:rFonts w:ascii="Sylfaen" w:hAnsi="Sylfaen"/>
                <w:sz w:val="24"/>
                <w:szCs w:val="24"/>
              </w:rPr>
              <w:t xml:space="preserve"> </w:t>
            </w:r>
            <w:proofErr w:type="spellStart"/>
            <w:r w:rsidRPr="0071185F">
              <w:rPr>
                <w:rFonts w:ascii="Sylfaen" w:hAnsi="Sylfaen"/>
                <w:sz w:val="24"/>
                <w:szCs w:val="24"/>
              </w:rPr>
              <w:t>შემთხვევაში</w:t>
            </w:r>
            <w:proofErr w:type="spellEnd"/>
            <w:r w:rsidRPr="0071185F">
              <w:rPr>
                <w:rFonts w:ascii="Sylfaen" w:hAnsi="Sylfaen"/>
                <w:sz w:val="24"/>
                <w:szCs w:val="24"/>
              </w:rPr>
              <w:t xml:space="preserve">, </w:t>
            </w:r>
            <w:proofErr w:type="spellStart"/>
            <w:r w:rsidRPr="0071185F">
              <w:rPr>
                <w:rFonts w:ascii="Sylfaen" w:hAnsi="Sylfaen"/>
                <w:sz w:val="24"/>
                <w:szCs w:val="24"/>
              </w:rPr>
              <w:t>მიმართეთ</w:t>
            </w:r>
            <w:proofErr w:type="spellEnd"/>
            <w:r w:rsidRPr="0071185F">
              <w:rPr>
                <w:rFonts w:ascii="Sylfaen" w:hAnsi="Sylfaen"/>
                <w:sz w:val="24"/>
                <w:szCs w:val="24"/>
              </w:rPr>
              <w:t xml:space="preserve"> </w:t>
            </w:r>
            <w:proofErr w:type="spellStart"/>
            <w:r w:rsidRPr="0071185F">
              <w:rPr>
                <w:rFonts w:ascii="Sylfaen" w:hAnsi="Sylfaen"/>
                <w:sz w:val="24"/>
                <w:szCs w:val="24"/>
              </w:rPr>
              <w:t>ექიმს</w:t>
            </w:r>
            <w:proofErr w:type="spellEnd"/>
            <w:r w:rsidRPr="0071185F">
              <w:rPr>
                <w:rFonts w:ascii="Sylfaen" w:hAnsi="Sylfaen"/>
                <w:sz w:val="24"/>
                <w:szCs w:val="24"/>
              </w:rPr>
              <w:t xml:space="preserve"> </w:t>
            </w:r>
            <w:proofErr w:type="spellStart"/>
            <w:r w:rsidRPr="0071185F">
              <w:rPr>
                <w:rFonts w:ascii="Sylfaen" w:hAnsi="Sylfaen"/>
                <w:sz w:val="24"/>
                <w:szCs w:val="24"/>
              </w:rPr>
              <w:t>ან</w:t>
            </w:r>
            <w:proofErr w:type="spellEnd"/>
            <w:r w:rsidRPr="0071185F">
              <w:rPr>
                <w:rFonts w:ascii="Sylfaen" w:hAnsi="Sylfaen"/>
                <w:sz w:val="24"/>
                <w:szCs w:val="24"/>
              </w:rPr>
              <w:t xml:space="preserve"> </w:t>
            </w:r>
            <w:proofErr w:type="spellStart"/>
            <w:r w:rsidRPr="0071185F">
              <w:rPr>
                <w:rFonts w:ascii="Sylfaen" w:hAnsi="Sylfaen"/>
                <w:sz w:val="24"/>
                <w:szCs w:val="24"/>
              </w:rPr>
              <w:t>ფარმაცევტს</w:t>
            </w:r>
            <w:proofErr w:type="spellEnd"/>
            <w:r w:rsidRPr="0071185F">
              <w:rPr>
                <w:rFonts w:ascii="Sylfaen" w:hAnsi="Sylfaen"/>
                <w:sz w:val="24"/>
                <w:szCs w:val="24"/>
              </w:rPr>
              <w:t>.</w:t>
            </w:r>
          </w:p>
          <w:p w14:paraId="6ECF390A" w14:textId="77777777" w:rsidR="00447771" w:rsidRPr="0071185F" w:rsidRDefault="00447771" w:rsidP="00526D60">
            <w:pPr>
              <w:spacing w:after="0" w:line="240" w:lineRule="auto"/>
              <w:rPr>
                <w:rFonts w:ascii="Sylfaen" w:hAnsi="Sylfaen"/>
                <w:sz w:val="24"/>
                <w:szCs w:val="24"/>
              </w:rPr>
            </w:pPr>
            <w:r w:rsidRPr="0071185F">
              <w:rPr>
                <w:rFonts w:ascii="Sylfaen" w:hAnsi="Sylfaen"/>
                <w:sz w:val="24"/>
                <w:szCs w:val="24"/>
              </w:rPr>
              <w:t xml:space="preserve">• </w:t>
            </w:r>
            <w:proofErr w:type="spellStart"/>
            <w:r w:rsidRPr="0071185F">
              <w:rPr>
                <w:rFonts w:ascii="Sylfaen" w:hAnsi="Sylfaen"/>
                <w:sz w:val="24"/>
                <w:szCs w:val="24"/>
              </w:rPr>
              <w:t>ეს</w:t>
            </w:r>
            <w:proofErr w:type="spellEnd"/>
            <w:r w:rsidRPr="0071185F">
              <w:rPr>
                <w:rFonts w:ascii="Sylfaen" w:hAnsi="Sylfaen"/>
                <w:sz w:val="24"/>
                <w:szCs w:val="24"/>
              </w:rPr>
              <w:t xml:space="preserve"> </w:t>
            </w:r>
            <w:proofErr w:type="spellStart"/>
            <w:r w:rsidRPr="0071185F">
              <w:rPr>
                <w:rFonts w:ascii="Sylfaen" w:hAnsi="Sylfaen"/>
                <w:sz w:val="24"/>
                <w:szCs w:val="24"/>
              </w:rPr>
              <w:t>მედიკამენტი</w:t>
            </w:r>
            <w:proofErr w:type="spellEnd"/>
            <w:r w:rsidRPr="0071185F">
              <w:rPr>
                <w:rFonts w:ascii="Sylfaen" w:hAnsi="Sylfaen"/>
                <w:sz w:val="24"/>
                <w:szCs w:val="24"/>
              </w:rPr>
              <w:t xml:space="preserve"> </w:t>
            </w:r>
            <w:r w:rsidRPr="0071185F">
              <w:rPr>
                <w:rFonts w:ascii="Sylfaen" w:hAnsi="Sylfaen"/>
                <w:sz w:val="24"/>
                <w:szCs w:val="24"/>
                <w:lang w:val="ka-GE"/>
              </w:rPr>
              <w:t xml:space="preserve">გამოწერილია </w:t>
            </w:r>
            <w:proofErr w:type="spellStart"/>
            <w:r w:rsidRPr="0071185F">
              <w:rPr>
                <w:rFonts w:ascii="Sylfaen" w:hAnsi="Sylfaen"/>
                <w:sz w:val="24"/>
                <w:szCs w:val="24"/>
              </w:rPr>
              <w:t>პირადად</w:t>
            </w:r>
            <w:proofErr w:type="spellEnd"/>
            <w:r w:rsidRPr="0071185F">
              <w:rPr>
                <w:rFonts w:ascii="Sylfaen" w:hAnsi="Sylfaen"/>
                <w:sz w:val="24"/>
                <w:szCs w:val="24"/>
              </w:rPr>
              <w:t xml:space="preserve"> </w:t>
            </w:r>
            <w:proofErr w:type="spellStart"/>
            <w:r w:rsidRPr="0071185F">
              <w:rPr>
                <w:rFonts w:ascii="Sylfaen" w:hAnsi="Sylfaen"/>
                <w:sz w:val="24"/>
                <w:szCs w:val="24"/>
              </w:rPr>
              <w:t>თქვენთვის</w:t>
            </w:r>
            <w:proofErr w:type="spellEnd"/>
            <w:r w:rsidRPr="0071185F">
              <w:rPr>
                <w:rFonts w:ascii="Sylfaen" w:hAnsi="Sylfaen"/>
                <w:sz w:val="24"/>
                <w:szCs w:val="24"/>
              </w:rPr>
              <w:t xml:space="preserve">. </w:t>
            </w:r>
            <w:proofErr w:type="spellStart"/>
            <w:r w:rsidRPr="0071185F">
              <w:rPr>
                <w:rFonts w:ascii="Sylfaen" w:hAnsi="Sylfaen"/>
                <w:sz w:val="24"/>
                <w:szCs w:val="24"/>
              </w:rPr>
              <w:t>არ</w:t>
            </w:r>
            <w:proofErr w:type="spellEnd"/>
            <w:r w:rsidRPr="0071185F">
              <w:rPr>
                <w:rFonts w:ascii="Sylfaen" w:hAnsi="Sylfaen"/>
                <w:sz w:val="24"/>
                <w:szCs w:val="24"/>
              </w:rPr>
              <w:t xml:space="preserve"> </w:t>
            </w:r>
            <w:proofErr w:type="spellStart"/>
            <w:r w:rsidRPr="0071185F">
              <w:rPr>
                <w:rFonts w:ascii="Sylfaen" w:hAnsi="Sylfaen"/>
                <w:sz w:val="24"/>
                <w:szCs w:val="24"/>
              </w:rPr>
              <w:t>გადასცეთ</w:t>
            </w:r>
            <w:proofErr w:type="spellEnd"/>
            <w:r w:rsidRPr="0071185F">
              <w:rPr>
                <w:rFonts w:ascii="Sylfaen" w:hAnsi="Sylfaen"/>
                <w:sz w:val="24"/>
                <w:szCs w:val="24"/>
              </w:rPr>
              <w:t xml:space="preserve"> </w:t>
            </w:r>
            <w:proofErr w:type="spellStart"/>
            <w:r w:rsidRPr="0071185F">
              <w:rPr>
                <w:rFonts w:ascii="Sylfaen" w:hAnsi="Sylfaen"/>
                <w:sz w:val="24"/>
                <w:szCs w:val="24"/>
              </w:rPr>
              <w:t>ის</w:t>
            </w:r>
            <w:proofErr w:type="spellEnd"/>
            <w:r w:rsidRPr="0071185F">
              <w:rPr>
                <w:rFonts w:ascii="Sylfaen" w:hAnsi="Sylfaen"/>
                <w:sz w:val="24"/>
                <w:szCs w:val="24"/>
              </w:rPr>
              <w:t xml:space="preserve"> </w:t>
            </w:r>
            <w:proofErr w:type="spellStart"/>
            <w:r w:rsidRPr="0071185F">
              <w:rPr>
                <w:rFonts w:ascii="Sylfaen" w:hAnsi="Sylfaen"/>
                <w:sz w:val="24"/>
                <w:szCs w:val="24"/>
              </w:rPr>
              <w:t>სხვებს</w:t>
            </w:r>
            <w:proofErr w:type="spellEnd"/>
            <w:r w:rsidRPr="0071185F">
              <w:rPr>
                <w:rFonts w:ascii="Sylfaen" w:hAnsi="Sylfaen"/>
                <w:sz w:val="24"/>
                <w:szCs w:val="24"/>
              </w:rPr>
              <w:t>.</w:t>
            </w:r>
          </w:p>
          <w:p w14:paraId="1ECC1511" w14:textId="77777777" w:rsidR="00447771" w:rsidRPr="0071185F" w:rsidRDefault="00447771" w:rsidP="00526D60">
            <w:pPr>
              <w:spacing w:after="0" w:line="240" w:lineRule="auto"/>
              <w:rPr>
                <w:rFonts w:ascii="Sylfaen" w:hAnsi="Sylfaen"/>
                <w:sz w:val="24"/>
                <w:szCs w:val="24"/>
              </w:rPr>
            </w:pPr>
            <w:r w:rsidRPr="0071185F">
              <w:rPr>
                <w:rFonts w:ascii="Sylfaen" w:hAnsi="Sylfaen"/>
                <w:sz w:val="24"/>
                <w:szCs w:val="24"/>
              </w:rPr>
              <w:t xml:space="preserve">• </w:t>
            </w:r>
            <w:proofErr w:type="spellStart"/>
            <w:r w:rsidRPr="0071185F">
              <w:rPr>
                <w:rFonts w:ascii="Sylfaen" w:hAnsi="Sylfaen"/>
                <w:sz w:val="24"/>
                <w:szCs w:val="24"/>
              </w:rPr>
              <w:t>თუ</w:t>
            </w:r>
            <w:proofErr w:type="spellEnd"/>
            <w:r w:rsidRPr="0071185F">
              <w:rPr>
                <w:rFonts w:ascii="Sylfaen" w:hAnsi="Sylfaen"/>
                <w:sz w:val="24"/>
                <w:szCs w:val="24"/>
              </w:rPr>
              <w:t xml:space="preserve"> </w:t>
            </w:r>
            <w:proofErr w:type="spellStart"/>
            <w:r w:rsidRPr="0071185F">
              <w:rPr>
                <w:rFonts w:ascii="Sylfaen" w:hAnsi="Sylfaen"/>
                <w:sz w:val="24"/>
                <w:szCs w:val="24"/>
              </w:rPr>
              <w:t>ექიმთან</w:t>
            </w:r>
            <w:proofErr w:type="spellEnd"/>
            <w:r w:rsidRPr="0071185F">
              <w:rPr>
                <w:rFonts w:ascii="Sylfaen" w:hAnsi="Sylfaen"/>
                <w:sz w:val="24"/>
                <w:szCs w:val="24"/>
              </w:rPr>
              <w:t xml:space="preserve"> </w:t>
            </w:r>
            <w:proofErr w:type="spellStart"/>
            <w:r w:rsidRPr="0071185F">
              <w:rPr>
                <w:rFonts w:ascii="Sylfaen" w:hAnsi="Sylfaen"/>
                <w:sz w:val="24"/>
                <w:szCs w:val="24"/>
              </w:rPr>
              <w:t>ან</w:t>
            </w:r>
            <w:proofErr w:type="spellEnd"/>
            <w:r w:rsidRPr="0071185F">
              <w:rPr>
                <w:rFonts w:ascii="Sylfaen" w:hAnsi="Sylfaen"/>
                <w:sz w:val="24"/>
                <w:szCs w:val="24"/>
              </w:rPr>
              <w:t xml:space="preserve"> </w:t>
            </w:r>
            <w:proofErr w:type="spellStart"/>
            <w:r w:rsidRPr="0071185F">
              <w:rPr>
                <w:rFonts w:ascii="Sylfaen" w:hAnsi="Sylfaen"/>
                <w:sz w:val="24"/>
                <w:szCs w:val="24"/>
              </w:rPr>
              <w:t>საავადმყოფოში</w:t>
            </w:r>
            <w:proofErr w:type="spellEnd"/>
            <w:r w:rsidRPr="0071185F">
              <w:rPr>
                <w:rFonts w:ascii="Sylfaen" w:hAnsi="Sylfaen"/>
                <w:sz w:val="24"/>
                <w:szCs w:val="24"/>
              </w:rPr>
              <w:t xml:space="preserve"> </w:t>
            </w:r>
            <w:proofErr w:type="spellStart"/>
            <w:r w:rsidRPr="0071185F">
              <w:rPr>
                <w:rFonts w:ascii="Sylfaen" w:hAnsi="Sylfaen"/>
                <w:sz w:val="24"/>
                <w:szCs w:val="24"/>
              </w:rPr>
              <w:t>მიდიხართ</w:t>
            </w:r>
            <w:proofErr w:type="spellEnd"/>
            <w:r w:rsidRPr="0071185F">
              <w:rPr>
                <w:rFonts w:ascii="Sylfaen" w:hAnsi="Sylfaen"/>
                <w:sz w:val="24"/>
                <w:szCs w:val="24"/>
              </w:rPr>
              <w:t xml:space="preserve">, </w:t>
            </w:r>
            <w:proofErr w:type="spellStart"/>
            <w:r w:rsidRPr="0071185F">
              <w:rPr>
                <w:rFonts w:ascii="Sylfaen" w:hAnsi="Sylfaen"/>
                <w:sz w:val="24"/>
                <w:szCs w:val="24"/>
              </w:rPr>
              <w:t>აცნობეთ</w:t>
            </w:r>
            <w:proofErr w:type="spellEnd"/>
            <w:r w:rsidRPr="0071185F">
              <w:rPr>
                <w:rFonts w:ascii="Sylfaen" w:hAnsi="Sylfaen"/>
                <w:sz w:val="24"/>
                <w:szCs w:val="24"/>
              </w:rPr>
              <w:t xml:space="preserve"> </w:t>
            </w:r>
            <w:proofErr w:type="spellStart"/>
            <w:r w:rsidRPr="0071185F">
              <w:rPr>
                <w:rFonts w:ascii="Sylfaen" w:hAnsi="Sylfaen"/>
                <w:sz w:val="24"/>
                <w:szCs w:val="24"/>
              </w:rPr>
              <w:t>ექიმს</w:t>
            </w:r>
            <w:proofErr w:type="spellEnd"/>
            <w:r w:rsidRPr="0071185F">
              <w:rPr>
                <w:rFonts w:ascii="Sylfaen" w:hAnsi="Sylfaen"/>
                <w:sz w:val="24"/>
                <w:szCs w:val="24"/>
              </w:rPr>
              <w:t xml:space="preserve">, </w:t>
            </w:r>
            <w:proofErr w:type="spellStart"/>
            <w:r w:rsidRPr="0071185F">
              <w:rPr>
                <w:rFonts w:ascii="Sylfaen" w:hAnsi="Sylfaen"/>
                <w:sz w:val="24"/>
                <w:szCs w:val="24"/>
              </w:rPr>
              <w:t>რომ</w:t>
            </w:r>
            <w:proofErr w:type="spellEnd"/>
            <w:r w:rsidRPr="0071185F">
              <w:rPr>
                <w:rFonts w:ascii="Sylfaen" w:hAnsi="Sylfaen"/>
                <w:sz w:val="24"/>
                <w:szCs w:val="24"/>
              </w:rPr>
              <w:t xml:space="preserve"> </w:t>
            </w:r>
            <w:proofErr w:type="spellStart"/>
            <w:r w:rsidRPr="0071185F">
              <w:rPr>
                <w:rFonts w:ascii="Sylfaen" w:hAnsi="Sylfaen"/>
                <w:sz w:val="24"/>
                <w:szCs w:val="24"/>
              </w:rPr>
              <w:t>იღებთ</w:t>
            </w:r>
            <w:proofErr w:type="spellEnd"/>
            <w:r w:rsidRPr="0071185F">
              <w:rPr>
                <w:rFonts w:ascii="Sylfaen" w:hAnsi="Sylfaen"/>
                <w:sz w:val="24"/>
                <w:szCs w:val="24"/>
              </w:rPr>
              <w:t xml:space="preserve"> </w:t>
            </w:r>
            <w:proofErr w:type="spellStart"/>
            <w:r w:rsidRPr="0071185F">
              <w:rPr>
                <w:rFonts w:ascii="Sylfaen" w:hAnsi="Sylfaen"/>
                <w:sz w:val="24"/>
                <w:szCs w:val="24"/>
              </w:rPr>
              <w:t>ამ</w:t>
            </w:r>
            <w:proofErr w:type="spellEnd"/>
            <w:r w:rsidRPr="0071185F">
              <w:rPr>
                <w:rFonts w:ascii="Sylfaen" w:hAnsi="Sylfaen"/>
                <w:sz w:val="24"/>
                <w:szCs w:val="24"/>
              </w:rPr>
              <w:t xml:space="preserve"> </w:t>
            </w:r>
            <w:proofErr w:type="spellStart"/>
            <w:r w:rsidRPr="0071185F">
              <w:rPr>
                <w:rFonts w:ascii="Sylfaen" w:hAnsi="Sylfaen"/>
                <w:sz w:val="24"/>
                <w:szCs w:val="24"/>
              </w:rPr>
              <w:t>მედიკამენტს</w:t>
            </w:r>
            <w:proofErr w:type="spellEnd"/>
            <w:r w:rsidRPr="0071185F">
              <w:rPr>
                <w:rFonts w:ascii="Sylfaen" w:hAnsi="Sylfaen"/>
                <w:sz w:val="24"/>
                <w:szCs w:val="24"/>
              </w:rPr>
              <w:t>.</w:t>
            </w:r>
          </w:p>
          <w:p w14:paraId="1650FE53" w14:textId="77777777" w:rsidR="00447771" w:rsidRPr="0071185F" w:rsidRDefault="00447771" w:rsidP="00526D60">
            <w:pPr>
              <w:spacing w:after="0" w:line="240" w:lineRule="auto"/>
              <w:rPr>
                <w:rFonts w:ascii="Sylfaen" w:hAnsi="Sylfaen"/>
                <w:sz w:val="24"/>
                <w:szCs w:val="24"/>
              </w:rPr>
            </w:pPr>
            <w:r w:rsidRPr="0071185F">
              <w:rPr>
                <w:rFonts w:ascii="Sylfaen" w:hAnsi="Sylfaen"/>
                <w:sz w:val="24"/>
                <w:szCs w:val="24"/>
              </w:rPr>
              <w:t xml:space="preserve">• </w:t>
            </w:r>
            <w:proofErr w:type="spellStart"/>
            <w:r w:rsidRPr="0071185F">
              <w:rPr>
                <w:rFonts w:ascii="Sylfaen" w:hAnsi="Sylfaen"/>
                <w:sz w:val="24"/>
                <w:szCs w:val="24"/>
              </w:rPr>
              <w:t>დაიცავით</w:t>
            </w:r>
            <w:proofErr w:type="spellEnd"/>
            <w:r w:rsidRPr="0071185F">
              <w:rPr>
                <w:rFonts w:ascii="Sylfaen" w:hAnsi="Sylfaen"/>
                <w:sz w:val="24"/>
                <w:szCs w:val="24"/>
              </w:rPr>
              <w:t xml:space="preserve"> </w:t>
            </w:r>
            <w:r w:rsidRPr="0071185F">
              <w:rPr>
                <w:rFonts w:ascii="Sylfaen" w:hAnsi="Sylfaen"/>
                <w:sz w:val="24"/>
                <w:szCs w:val="24"/>
                <w:lang w:val="ka-GE"/>
              </w:rPr>
              <w:t>ამ ჩანართში მოცემული ი</w:t>
            </w:r>
            <w:proofErr w:type="spellStart"/>
            <w:r w:rsidRPr="0071185F">
              <w:rPr>
                <w:rFonts w:ascii="Sylfaen" w:hAnsi="Sylfaen"/>
                <w:sz w:val="24"/>
                <w:szCs w:val="24"/>
              </w:rPr>
              <w:t>ნსტრუქცი</w:t>
            </w:r>
            <w:proofErr w:type="spellEnd"/>
            <w:r w:rsidRPr="0071185F">
              <w:rPr>
                <w:rFonts w:ascii="Sylfaen" w:hAnsi="Sylfaen"/>
                <w:sz w:val="24"/>
                <w:szCs w:val="24"/>
                <w:lang w:val="ka-GE"/>
              </w:rPr>
              <w:t xml:space="preserve">რები. არ </w:t>
            </w:r>
            <w:proofErr w:type="spellStart"/>
            <w:r w:rsidRPr="0071185F">
              <w:rPr>
                <w:rFonts w:ascii="Sylfaen" w:hAnsi="Sylfaen"/>
                <w:sz w:val="24"/>
                <w:szCs w:val="24"/>
              </w:rPr>
              <w:t>გამოიყენოთ</w:t>
            </w:r>
            <w:proofErr w:type="spellEnd"/>
            <w:r w:rsidRPr="0071185F">
              <w:rPr>
                <w:rFonts w:ascii="Sylfaen" w:hAnsi="Sylfaen"/>
                <w:sz w:val="24"/>
                <w:szCs w:val="24"/>
              </w:rPr>
              <w:t xml:space="preserve"> </w:t>
            </w:r>
            <w:proofErr w:type="spellStart"/>
            <w:r w:rsidRPr="0071185F">
              <w:rPr>
                <w:rFonts w:ascii="Sylfaen" w:hAnsi="Sylfaen"/>
                <w:sz w:val="24"/>
                <w:szCs w:val="24"/>
              </w:rPr>
              <w:t>თქვენთვის</w:t>
            </w:r>
            <w:proofErr w:type="spellEnd"/>
            <w:r w:rsidRPr="0071185F">
              <w:rPr>
                <w:rFonts w:ascii="Sylfaen" w:hAnsi="Sylfaen"/>
                <w:sz w:val="24"/>
                <w:szCs w:val="24"/>
              </w:rPr>
              <w:t xml:space="preserve"> </w:t>
            </w:r>
            <w:proofErr w:type="spellStart"/>
            <w:r w:rsidRPr="0071185F">
              <w:rPr>
                <w:rFonts w:ascii="Sylfaen" w:hAnsi="Sylfaen"/>
                <w:sz w:val="24"/>
                <w:szCs w:val="24"/>
              </w:rPr>
              <w:t>რეკომენდებულ</w:t>
            </w:r>
            <w:proofErr w:type="spellEnd"/>
            <w:r w:rsidRPr="0071185F">
              <w:rPr>
                <w:rFonts w:ascii="Sylfaen" w:hAnsi="Sylfaen"/>
                <w:sz w:val="24"/>
                <w:szCs w:val="24"/>
              </w:rPr>
              <w:t xml:space="preserve"> </w:t>
            </w:r>
            <w:proofErr w:type="spellStart"/>
            <w:r w:rsidRPr="0071185F">
              <w:rPr>
                <w:rFonts w:ascii="Sylfaen" w:hAnsi="Sylfaen"/>
                <w:sz w:val="24"/>
                <w:szCs w:val="24"/>
              </w:rPr>
              <w:t>დოზაზე</w:t>
            </w:r>
            <w:proofErr w:type="spellEnd"/>
            <w:r w:rsidRPr="0071185F">
              <w:rPr>
                <w:rFonts w:ascii="Sylfaen" w:hAnsi="Sylfaen"/>
                <w:sz w:val="24"/>
                <w:szCs w:val="24"/>
              </w:rPr>
              <w:t xml:space="preserve"> </w:t>
            </w:r>
            <w:proofErr w:type="spellStart"/>
            <w:r w:rsidRPr="0071185F">
              <w:rPr>
                <w:rFonts w:ascii="Sylfaen" w:hAnsi="Sylfaen"/>
                <w:sz w:val="24"/>
                <w:szCs w:val="24"/>
              </w:rPr>
              <w:t>მაღალი</w:t>
            </w:r>
            <w:proofErr w:type="spellEnd"/>
            <w:r w:rsidRPr="0071185F">
              <w:rPr>
                <w:rFonts w:ascii="Sylfaen" w:hAnsi="Sylfaen"/>
                <w:sz w:val="24"/>
                <w:szCs w:val="24"/>
              </w:rPr>
              <w:t xml:space="preserve"> </w:t>
            </w:r>
            <w:proofErr w:type="spellStart"/>
            <w:r w:rsidRPr="0071185F">
              <w:rPr>
                <w:rFonts w:ascii="Sylfaen" w:hAnsi="Sylfaen"/>
                <w:sz w:val="24"/>
                <w:szCs w:val="24"/>
              </w:rPr>
              <w:t>ან</w:t>
            </w:r>
            <w:proofErr w:type="spellEnd"/>
            <w:r w:rsidRPr="0071185F">
              <w:rPr>
                <w:rFonts w:ascii="Sylfaen" w:hAnsi="Sylfaen"/>
                <w:sz w:val="24"/>
                <w:szCs w:val="24"/>
              </w:rPr>
              <w:t xml:space="preserve"> </w:t>
            </w:r>
            <w:proofErr w:type="spellStart"/>
            <w:r w:rsidRPr="0071185F">
              <w:rPr>
                <w:rFonts w:ascii="Sylfaen" w:hAnsi="Sylfaen"/>
                <w:sz w:val="24"/>
                <w:szCs w:val="24"/>
              </w:rPr>
              <w:t>დაბალი</w:t>
            </w:r>
            <w:proofErr w:type="spellEnd"/>
            <w:r w:rsidRPr="0071185F">
              <w:rPr>
                <w:rFonts w:ascii="Sylfaen" w:hAnsi="Sylfaen"/>
                <w:sz w:val="24"/>
                <w:szCs w:val="24"/>
              </w:rPr>
              <w:t xml:space="preserve"> </w:t>
            </w:r>
            <w:proofErr w:type="spellStart"/>
            <w:r w:rsidRPr="0071185F">
              <w:rPr>
                <w:rFonts w:ascii="Sylfaen" w:hAnsi="Sylfaen"/>
                <w:sz w:val="24"/>
                <w:szCs w:val="24"/>
              </w:rPr>
              <w:t>დოზა</w:t>
            </w:r>
            <w:proofErr w:type="spellEnd"/>
            <w:r w:rsidRPr="0071185F">
              <w:rPr>
                <w:rFonts w:ascii="Sylfaen" w:hAnsi="Sylfaen"/>
                <w:sz w:val="24"/>
                <w:szCs w:val="24"/>
              </w:rPr>
              <w:t>.</w:t>
            </w:r>
          </w:p>
        </w:tc>
      </w:tr>
    </w:tbl>
    <w:p w14:paraId="05B507B4" w14:textId="77777777" w:rsidR="00447771" w:rsidRPr="0071185F" w:rsidRDefault="00447771" w:rsidP="004A6783">
      <w:pPr>
        <w:spacing w:after="0" w:line="240" w:lineRule="auto"/>
        <w:rPr>
          <w:rFonts w:ascii="Sylfaen" w:hAnsi="Sylfaen"/>
          <w:sz w:val="24"/>
          <w:szCs w:val="24"/>
          <w:lang w:val="ka-GE"/>
        </w:rPr>
      </w:pPr>
    </w:p>
    <w:p w14:paraId="0CF52729"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ამ ფურცელ-ჩანართში მოცემულია შემდეგი პუნქტები</w:t>
      </w:r>
    </w:p>
    <w:p w14:paraId="33EC0E29" w14:textId="77777777" w:rsidR="00447771" w:rsidRPr="0071185F" w:rsidRDefault="00447771" w:rsidP="004A6783">
      <w:pPr>
        <w:spacing w:after="0" w:line="240" w:lineRule="auto"/>
        <w:rPr>
          <w:rFonts w:ascii="Sylfaen" w:hAnsi="Sylfaen"/>
          <w:sz w:val="24"/>
          <w:szCs w:val="24"/>
          <w:lang w:val="ka-GE"/>
        </w:rPr>
      </w:pPr>
    </w:p>
    <w:p w14:paraId="01E81291"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1. რა არის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და რისთვის გამოიყენება?</w:t>
      </w:r>
    </w:p>
    <w:p w14:paraId="3F1CE5B8"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2.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მიღებამდე</w:t>
      </w:r>
    </w:p>
    <w:p w14:paraId="52A5A1A8"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3. როგორ მივიღოთ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w:t>
      </w:r>
    </w:p>
    <w:p w14:paraId="37378465"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4. რა არის შესაძლო გვერდითი ეფექტები</w:t>
      </w:r>
    </w:p>
    <w:p w14:paraId="67DEF2C7"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5. როგორ შევინახოთ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w:t>
      </w:r>
    </w:p>
    <w:p w14:paraId="6F149F32" w14:textId="77777777" w:rsidR="00447771" w:rsidRPr="0071185F" w:rsidRDefault="00447771" w:rsidP="004A6783">
      <w:pPr>
        <w:spacing w:after="0" w:line="240" w:lineRule="auto"/>
        <w:rPr>
          <w:rFonts w:ascii="Sylfaen" w:hAnsi="Sylfaen"/>
          <w:sz w:val="24"/>
          <w:szCs w:val="24"/>
          <w:lang w:val="ka-GE"/>
        </w:rPr>
      </w:pPr>
    </w:p>
    <w:p w14:paraId="052C3861"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 xml:space="preserve">1. რა არის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 და რისთვის გამოიყენება?</w:t>
      </w:r>
    </w:p>
    <w:p w14:paraId="0C7B946B" w14:textId="77777777" w:rsidR="00447771" w:rsidRPr="0071185F" w:rsidRDefault="00447771" w:rsidP="004A6783">
      <w:pPr>
        <w:spacing w:after="0" w:line="240" w:lineRule="auto"/>
        <w:rPr>
          <w:rFonts w:ascii="Sylfaen" w:hAnsi="Sylfaen"/>
          <w:sz w:val="24"/>
          <w:szCs w:val="24"/>
          <w:lang w:val="ka-GE"/>
        </w:rPr>
      </w:pPr>
    </w:p>
    <w:p w14:paraId="7BF982AB" w14:textId="77777777" w:rsidR="00447771" w:rsidRPr="0071185F" w:rsidRDefault="00447771" w:rsidP="004A6783">
      <w:pPr>
        <w:spacing w:after="0" w:line="240" w:lineRule="auto"/>
        <w:rPr>
          <w:rFonts w:ascii="Sylfaen" w:hAnsi="Sylfaen"/>
          <w:sz w:val="24"/>
          <w:szCs w:val="24"/>
          <w:lang w:val="ka-GE"/>
        </w:rPr>
      </w:pP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იყიდება 30 კაფსულის </w:t>
      </w:r>
      <w:proofErr w:type="spellStart"/>
      <w:r w:rsidRPr="0071185F">
        <w:rPr>
          <w:rFonts w:ascii="Sylfaen" w:hAnsi="Sylfaen"/>
          <w:sz w:val="24"/>
          <w:szCs w:val="24"/>
          <w:lang w:val="ka-GE"/>
        </w:rPr>
        <w:t>შემცველიშეფუთვით</w:t>
      </w:r>
      <w:proofErr w:type="spellEnd"/>
    </w:p>
    <w:p w14:paraId="2E16C3FF" w14:textId="77777777" w:rsidR="00447771" w:rsidRPr="0071185F" w:rsidRDefault="00447771" w:rsidP="004A6783">
      <w:pPr>
        <w:spacing w:after="0" w:line="240" w:lineRule="auto"/>
        <w:rPr>
          <w:rFonts w:ascii="Sylfaen" w:hAnsi="Sylfaen"/>
          <w:sz w:val="24"/>
          <w:szCs w:val="24"/>
          <w:lang w:val="ka-GE"/>
        </w:rPr>
      </w:pPr>
    </w:p>
    <w:p w14:paraId="3A69DA7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მოზრდილებში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ნაჩვენებია:</w:t>
      </w:r>
    </w:p>
    <w:p w14:paraId="09EDDB8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I  ტიპის ბიპოლარული აშლილობის დროს განვითარებული დეპრესიის ეპიზოდების ხანმოკლე მკურნალობა (I  ტიპის ბიპოლარული აშლილობა: მანიაკალურ-დეპრესიული აშლილობა; ფსიქიკური დაავადება, რომლის დროსაც ფიქრები, მეტყველება და მოძრაობები აჩქარებულია ზედმეტად მხიარულ, ენთუზიაზმით სავსე, ზოგჯერ გაბრაზებულ განწყობაზე მანიაკალური ეპიზოდების დროს და დომინირებს გადაჭარბებული ძალის იდეები, ხოლო დეპრესიულ პერიოდებში ფიქრები, მეტყველება და მოძრაობები შენელებულია ღრმა სევდიან განწყობაზე, უღირსობის, სიმცირის, უძლურების, უხალისობის, პესიმისტური გრძნობებისა და აზრების განცდასა და აზრებში.)</w:t>
      </w:r>
    </w:p>
    <w:p w14:paraId="050A64B1" w14:textId="77777777" w:rsidR="00447771" w:rsidRPr="0071185F" w:rsidRDefault="00447771" w:rsidP="004A6783">
      <w:pPr>
        <w:spacing w:after="0" w:line="240" w:lineRule="auto"/>
        <w:rPr>
          <w:rFonts w:ascii="Sylfaen" w:hAnsi="Sylfaen"/>
          <w:sz w:val="24"/>
          <w:szCs w:val="24"/>
          <w:lang w:val="ka-GE"/>
        </w:rPr>
      </w:pPr>
    </w:p>
    <w:p w14:paraId="7AC58DB3"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მოზრდილებში მკურნალობაზე რეზისტენტული დეპრესიის (დეპრესია, რომელიც არ რეაგირებს 2 ცალკეულ მკურნალობის კურსზე სხვადასხვა დეპრესიის სამკურნალოდ გამოყენებული პრეპარატებით ადეკვატური ხანგრძლივობითა და დოზით) ხანმოკლე მკურნალობა.</w:t>
      </w:r>
    </w:p>
    <w:p w14:paraId="07D9FD19" w14:textId="77777777" w:rsidR="00447771" w:rsidRPr="0071185F" w:rsidRDefault="00447771" w:rsidP="004A6783">
      <w:pPr>
        <w:spacing w:after="0" w:line="240" w:lineRule="auto"/>
        <w:rPr>
          <w:rFonts w:ascii="Sylfaen" w:hAnsi="Sylfaen"/>
          <w:sz w:val="24"/>
          <w:szCs w:val="24"/>
          <w:lang w:val="ka-GE"/>
        </w:rPr>
      </w:pPr>
    </w:p>
    <w:p w14:paraId="50CF5F4E"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 xml:space="preserve">2.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მიღებამდე</w:t>
      </w:r>
    </w:p>
    <w:p w14:paraId="3E880828"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არ მიიღოთ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შემდეგ სიტუაციებში</w:t>
      </w:r>
    </w:p>
    <w:p w14:paraId="03ADB1B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თუ გაქვთ ალერგია (</w:t>
      </w:r>
      <w:proofErr w:type="spellStart"/>
      <w:r w:rsidRPr="0071185F">
        <w:rPr>
          <w:rFonts w:ascii="Sylfaen" w:hAnsi="Sylfaen"/>
          <w:sz w:val="24"/>
          <w:szCs w:val="24"/>
          <w:lang w:val="ka-GE"/>
        </w:rPr>
        <w:t>ჰიპერმგრძნობელობა</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ოლანზაპინის</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ფლუოქსეტინის</w:t>
      </w:r>
      <w:proofErr w:type="spellEnd"/>
      <w:r w:rsidRPr="0071185F">
        <w:rPr>
          <w:rFonts w:ascii="Sylfaen" w:hAnsi="Sylfaen"/>
          <w:sz w:val="24"/>
          <w:szCs w:val="24"/>
          <w:lang w:val="ka-GE"/>
        </w:rPr>
        <w:t xml:space="preserve"> ან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სხვა რომელიმე ინგრედიენტის მიმართ. ალერგიული რეაქცია შეიძლება გამოვლინდეს გამონაყარის, ქავილის, სახის შეშუპების, ტუჩების შეშუპების ან ქოშინის სახით. თუ ეს თქვენც </w:t>
      </w:r>
      <w:proofErr w:type="spellStart"/>
      <w:r w:rsidRPr="0071185F">
        <w:rPr>
          <w:rFonts w:ascii="Sylfaen" w:hAnsi="Sylfaen"/>
          <w:sz w:val="24"/>
          <w:szCs w:val="24"/>
          <w:lang w:val="ka-GE"/>
        </w:rPr>
        <w:t>განგივითარდათ</w:t>
      </w:r>
      <w:proofErr w:type="spellEnd"/>
      <w:r w:rsidRPr="0071185F">
        <w:rPr>
          <w:rFonts w:ascii="Sylfaen" w:hAnsi="Sylfaen"/>
          <w:sz w:val="24"/>
          <w:szCs w:val="24"/>
          <w:lang w:val="ka-GE"/>
        </w:rPr>
        <w:t>, აცნობეთ თქვენს ექიმს.</w:t>
      </w:r>
    </w:p>
    <w:p w14:paraId="39866788"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არ უნდა იქნას გამოყენებული მაო-ს </w:t>
      </w:r>
      <w:proofErr w:type="spellStart"/>
      <w:r w:rsidRPr="0071185F">
        <w:rPr>
          <w:rFonts w:ascii="Sylfaen" w:hAnsi="Sylfaen"/>
          <w:sz w:val="24"/>
          <w:szCs w:val="24"/>
          <w:lang w:val="ka-GE"/>
        </w:rPr>
        <w:t>ინჰიბიტორებთან</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მონოამინოქსიდაზას</w:t>
      </w:r>
      <w:proofErr w:type="spellEnd"/>
      <w:r w:rsidRPr="0071185F">
        <w:rPr>
          <w:rFonts w:ascii="Sylfaen" w:hAnsi="Sylfaen"/>
          <w:sz w:val="24"/>
          <w:szCs w:val="24"/>
          <w:lang w:val="ka-GE"/>
        </w:rPr>
        <w:t xml:space="preserve"> ინჰიბიტორები: მაგ., </w:t>
      </w:r>
      <w:proofErr w:type="spellStart"/>
      <w:r w:rsidRPr="0071185F">
        <w:rPr>
          <w:rFonts w:ascii="Sylfaen" w:hAnsi="Sylfaen"/>
          <w:sz w:val="24"/>
          <w:szCs w:val="24"/>
          <w:lang w:val="ka-GE"/>
        </w:rPr>
        <w:t>მოკლობემიდი</w:t>
      </w:r>
      <w:proofErr w:type="spellEnd"/>
      <w:r w:rsidRPr="0071185F">
        <w:rPr>
          <w:rFonts w:ascii="Sylfaen" w:hAnsi="Sylfaen"/>
          <w:sz w:val="24"/>
          <w:szCs w:val="24"/>
          <w:lang w:val="ka-GE"/>
        </w:rPr>
        <w:t xml:space="preserve">), ანტიდეპრესანტების სხვა კლასთან ერთად, რადგან შესაძლოა სერიოზული </w:t>
      </w:r>
      <w:proofErr w:type="spellStart"/>
      <w:r w:rsidRPr="0071185F">
        <w:rPr>
          <w:rFonts w:ascii="Sylfaen" w:hAnsi="Sylfaen"/>
          <w:sz w:val="24"/>
          <w:szCs w:val="24"/>
          <w:lang w:val="ka-GE"/>
        </w:rPr>
        <w:t>წამლისმიერი</w:t>
      </w:r>
      <w:proofErr w:type="spellEnd"/>
      <w:r w:rsidRPr="0071185F">
        <w:rPr>
          <w:rFonts w:ascii="Sylfaen" w:hAnsi="Sylfaen"/>
          <w:sz w:val="24"/>
          <w:szCs w:val="24"/>
          <w:lang w:val="ka-GE"/>
        </w:rPr>
        <w:t xml:space="preserve"> ურთიერთქმედება განვითარდეს.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არ უნდა იქნას გამოყენებული მაო-ს ინჰიბიტორების შეწყვეტიდან 14 დღის განმავლობაში.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შეწყვეტიდან მაო-ს ინჰიბიტორების მიღებამდე უნდა გავიდეს სულ მცირე 5 კვირა.</w:t>
      </w:r>
    </w:p>
    <w:p w14:paraId="743EA7E4" w14:textId="77777777" w:rsidR="00447771" w:rsidRPr="0071185F" w:rsidRDefault="00447771" w:rsidP="004A6783">
      <w:pPr>
        <w:spacing w:after="0" w:line="240" w:lineRule="auto"/>
        <w:rPr>
          <w:rFonts w:ascii="Sylfaen" w:hAnsi="Sylfaen"/>
          <w:sz w:val="24"/>
          <w:szCs w:val="24"/>
          <w:lang w:val="ka-GE"/>
        </w:rPr>
      </w:pPr>
    </w:p>
    <w:p w14:paraId="22BBCDB7"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სერიოზული და სიცოცხლისთვის საშიში გვერდითი ეფექტები შეიძლება განვითარდეს იმ პაციენტებში, რომლებიც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იღებენ მაო-სთან ერთად. სიმპტომები მოიცავს:</w:t>
      </w:r>
    </w:p>
    <w:p w14:paraId="19CFB0F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ცხელება</w:t>
      </w:r>
    </w:p>
    <w:p w14:paraId="4FC3974A"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მუდმივი კუნთების სპაზმები, რომელთა კონტროლიც შეუძლებელია</w:t>
      </w:r>
    </w:p>
    <w:p w14:paraId="1D8FE34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კუნთების შებოჭილობა</w:t>
      </w:r>
    </w:p>
    <w:p w14:paraId="340DE146"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გულისცემის და არტერიული წნევის სწრაფი ცვლილებები</w:t>
      </w:r>
    </w:p>
    <w:p w14:paraId="1387F7CD"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ცნობიერების დაბინდვა</w:t>
      </w:r>
    </w:p>
    <w:p w14:paraId="623A1DE1"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გონების დაკარგვა</w:t>
      </w:r>
    </w:p>
    <w:p w14:paraId="6A993998" w14:textId="77777777" w:rsidR="00447771" w:rsidRPr="0071185F" w:rsidRDefault="00447771" w:rsidP="004A6783">
      <w:pPr>
        <w:spacing w:after="0" w:line="240" w:lineRule="auto"/>
        <w:rPr>
          <w:rFonts w:ascii="Sylfaen" w:hAnsi="Sylfaen"/>
          <w:sz w:val="24"/>
          <w:szCs w:val="24"/>
          <w:lang w:val="ka-GE"/>
        </w:rPr>
      </w:pPr>
    </w:p>
    <w:p w14:paraId="13437BE6"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არ უნდა იქნას გამოყენებული </w:t>
      </w:r>
      <w:proofErr w:type="spellStart"/>
      <w:r w:rsidRPr="0071185F">
        <w:rPr>
          <w:rFonts w:ascii="Sylfaen" w:hAnsi="Sylfaen"/>
          <w:sz w:val="24"/>
          <w:szCs w:val="24"/>
          <w:lang w:val="ka-GE"/>
        </w:rPr>
        <w:t>პიმოზიდთან</w:t>
      </w:r>
      <w:proofErr w:type="spellEnd"/>
      <w:r w:rsidRPr="0071185F">
        <w:rPr>
          <w:rFonts w:ascii="Sylfaen" w:hAnsi="Sylfaen"/>
          <w:sz w:val="24"/>
          <w:szCs w:val="24"/>
          <w:lang w:val="ka-GE"/>
        </w:rPr>
        <w:t xml:space="preserve"> (პრეპარატი, რომელიც გამოიყენება შიზოფრენიის და ბიპოლარული აშლილობის სამკურნალოდ), რადგან ამ კომბინაციამ შეიძლება გამოიწვიოს გულისცემის რითმის დარღვევები. </w:t>
      </w:r>
      <w:proofErr w:type="spellStart"/>
      <w:r w:rsidRPr="0071185F">
        <w:rPr>
          <w:rFonts w:ascii="Sylfaen" w:hAnsi="Sylfaen"/>
          <w:sz w:val="24"/>
          <w:szCs w:val="24"/>
          <w:lang w:val="ka-GE"/>
        </w:rPr>
        <w:t>პიმოზიდი</w:t>
      </w:r>
      <w:proofErr w:type="spellEnd"/>
      <w:r w:rsidRPr="0071185F">
        <w:rPr>
          <w:rFonts w:ascii="Sylfaen" w:hAnsi="Sylfaen"/>
          <w:sz w:val="24"/>
          <w:szCs w:val="24"/>
          <w:lang w:val="ka-GE"/>
        </w:rPr>
        <w:t xml:space="preserve"> არ უნდა იქნას გამოყენებული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შეწყვეტიდან 5 კვირის განმავლობაში.</w:t>
      </w:r>
    </w:p>
    <w:p w14:paraId="1EF4EDD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თიორიდაზინის</w:t>
      </w:r>
      <w:proofErr w:type="spellEnd"/>
      <w:r w:rsidRPr="0071185F">
        <w:rPr>
          <w:rFonts w:ascii="Sylfaen" w:hAnsi="Sylfaen"/>
          <w:sz w:val="24"/>
          <w:szCs w:val="24"/>
          <w:lang w:val="ka-GE"/>
        </w:rPr>
        <w:t xml:space="preserve"> დონის გაზრდის პოტენციალის გამო, ის არ უნდა იქნას გამოყენებული </w:t>
      </w:r>
      <w:proofErr w:type="spellStart"/>
      <w:r w:rsidRPr="0071185F">
        <w:rPr>
          <w:rFonts w:ascii="Sylfaen" w:hAnsi="Sylfaen"/>
          <w:sz w:val="24"/>
          <w:szCs w:val="24"/>
          <w:lang w:val="ka-GE"/>
        </w:rPr>
        <w:t>თიორიდაზინთან</w:t>
      </w:r>
      <w:proofErr w:type="spellEnd"/>
      <w:r w:rsidRPr="0071185F">
        <w:rPr>
          <w:rFonts w:ascii="Sylfaen" w:hAnsi="Sylfaen"/>
          <w:sz w:val="24"/>
          <w:szCs w:val="24"/>
          <w:lang w:val="ka-GE"/>
        </w:rPr>
        <w:t xml:space="preserve"> (პრეპარატი, რომელიც გამოიყენება შიზოფრენიის და ბიპოლარული აშლილობის სამკურნალოდ) ერთად. </w:t>
      </w:r>
      <w:proofErr w:type="spellStart"/>
      <w:r w:rsidRPr="0071185F">
        <w:rPr>
          <w:rFonts w:ascii="Sylfaen" w:hAnsi="Sylfaen"/>
          <w:sz w:val="24"/>
          <w:szCs w:val="24"/>
          <w:lang w:val="ka-GE"/>
        </w:rPr>
        <w:t>თიორიდაზინი</w:t>
      </w:r>
      <w:proofErr w:type="spellEnd"/>
      <w:r w:rsidRPr="0071185F">
        <w:rPr>
          <w:rFonts w:ascii="Sylfaen" w:hAnsi="Sylfaen"/>
          <w:sz w:val="24"/>
          <w:szCs w:val="24"/>
          <w:lang w:val="ka-GE"/>
        </w:rPr>
        <w:t xml:space="preserve"> არ უნდა იქნას გამოყენებული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შეწყვეტიდან 5 კვირის განმავლობაში. </w:t>
      </w:r>
      <w:proofErr w:type="spellStart"/>
      <w:r w:rsidRPr="0071185F">
        <w:rPr>
          <w:rFonts w:ascii="Sylfaen" w:hAnsi="Sylfaen"/>
          <w:sz w:val="24"/>
          <w:szCs w:val="24"/>
          <w:lang w:val="ka-GE"/>
        </w:rPr>
        <w:t>თიორიდაზინმა</w:t>
      </w:r>
      <w:proofErr w:type="spellEnd"/>
      <w:r w:rsidRPr="0071185F">
        <w:rPr>
          <w:rFonts w:ascii="Sylfaen" w:hAnsi="Sylfaen"/>
          <w:sz w:val="24"/>
          <w:szCs w:val="24"/>
          <w:lang w:val="ka-GE"/>
        </w:rPr>
        <w:t xml:space="preserve"> შეიძლება გამოიწვიოს გულის რიტმის სერიოზული პრობლემები და უეცარი სიკვდილი.</w:t>
      </w:r>
    </w:p>
    <w:p w14:paraId="3554147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ოლანზაპინის</w:t>
      </w:r>
      <w:proofErr w:type="spellEnd"/>
      <w:r w:rsidRPr="0071185F">
        <w:rPr>
          <w:rFonts w:ascii="Sylfaen" w:hAnsi="Sylfaen"/>
          <w:sz w:val="24"/>
          <w:szCs w:val="24"/>
          <w:lang w:val="ka-GE"/>
        </w:rPr>
        <w:t xml:space="preserve"> ან </w:t>
      </w:r>
      <w:proofErr w:type="spellStart"/>
      <w:r w:rsidRPr="0071185F">
        <w:rPr>
          <w:rFonts w:ascii="Sylfaen" w:hAnsi="Sylfaen"/>
          <w:sz w:val="24"/>
          <w:szCs w:val="24"/>
          <w:lang w:val="ka-GE"/>
        </w:rPr>
        <w:t>ფლუოქსეტინის</w:t>
      </w:r>
      <w:proofErr w:type="spellEnd"/>
      <w:r w:rsidRPr="0071185F">
        <w:rPr>
          <w:rFonts w:ascii="Sylfaen" w:hAnsi="Sylfaen"/>
          <w:sz w:val="24"/>
          <w:szCs w:val="24"/>
          <w:lang w:val="ka-GE"/>
        </w:rPr>
        <w:t xml:space="preserve"> შემცველი პრეპარატები არ უნდა იქნას გამოყენებული მონოთერაპიის სახით, რადგან მათ შეიძლება გამოიწვიონ დოზის გადაჭარბება.</w:t>
      </w:r>
    </w:p>
    <w:p w14:paraId="75A0D84A" w14:textId="77777777" w:rsidR="00447771" w:rsidRPr="0071185F" w:rsidRDefault="00447771" w:rsidP="004A6783">
      <w:pPr>
        <w:spacing w:after="0" w:line="240" w:lineRule="auto"/>
        <w:rPr>
          <w:rFonts w:ascii="Sylfaen" w:hAnsi="Sylfaen"/>
          <w:sz w:val="24"/>
          <w:szCs w:val="24"/>
          <w:lang w:val="ka-GE"/>
        </w:rPr>
      </w:pPr>
    </w:p>
    <w:p w14:paraId="3696734A"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sz w:val="24"/>
          <w:szCs w:val="24"/>
          <w:lang w:val="ka-GE"/>
        </w:rPr>
        <w:t>განსაკუ</w:t>
      </w:r>
      <w:r w:rsidRPr="0071185F">
        <w:rPr>
          <w:rFonts w:ascii="Sylfaen" w:hAnsi="Sylfaen"/>
          <w:b/>
          <w:sz w:val="24"/>
          <w:szCs w:val="24"/>
          <w:lang w:val="ka-GE"/>
        </w:rPr>
        <w:t xml:space="preserve">თრებული სიფრთხილე გამოიჩინეთ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გამოყენებისას შემდეგ სიტუაციებში:</w:t>
      </w:r>
    </w:p>
    <w:p w14:paraId="44D1A0A5" w14:textId="77777777" w:rsidR="00447771" w:rsidRPr="0071185F" w:rsidRDefault="00447771" w:rsidP="004A6783">
      <w:pPr>
        <w:spacing w:after="0" w:line="240" w:lineRule="auto"/>
        <w:rPr>
          <w:rFonts w:ascii="Sylfaen" w:hAnsi="Sylfaen"/>
          <w:sz w:val="24"/>
          <w:szCs w:val="24"/>
          <w:lang w:val="ka-GE"/>
        </w:rPr>
      </w:pPr>
    </w:p>
    <w:p w14:paraId="390CADB6"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ამ ტიპის პრეპარატები ზრდის </w:t>
      </w:r>
      <w:proofErr w:type="spellStart"/>
      <w:r w:rsidRPr="0071185F">
        <w:rPr>
          <w:rFonts w:ascii="Sylfaen" w:hAnsi="Sylfaen"/>
          <w:sz w:val="24"/>
          <w:szCs w:val="24"/>
          <w:lang w:val="ka-GE"/>
        </w:rPr>
        <w:t>სუიციდური</w:t>
      </w:r>
      <w:proofErr w:type="spellEnd"/>
      <w:r w:rsidRPr="0071185F">
        <w:rPr>
          <w:rFonts w:ascii="Sylfaen" w:hAnsi="Sylfaen"/>
          <w:sz w:val="24"/>
          <w:szCs w:val="24"/>
          <w:lang w:val="ka-GE"/>
        </w:rPr>
        <w:t xml:space="preserve"> აზრებისა და ქცევის რისკს ბავშვებსა და მოზარდებში.</w:t>
      </w:r>
    </w:p>
    <w:p w14:paraId="3670FBCE"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ამ ტიპის პრეპარატები ზრდის სიკვდილისა და ინსულტის რისკს დემენციით გამოწვეული ფსიქოზის მქონე ხანდაზმულ პაციენტებში.</w:t>
      </w:r>
    </w:p>
    <w:p w14:paraId="2778DBC3"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ამ ტიპის მედიკამენტებმა შეიძლება გამოიწვიონ უჩვეულო მოძრაობები, ძირითადად სახის ან ენის. </w:t>
      </w:r>
      <w:proofErr w:type="spellStart"/>
      <w:r w:rsidRPr="0071185F">
        <w:rPr>
          <w:rFonts w:ascii="Sylfaen" w:hAnsi="Sylfaen"/>
          <w:sz w:val="24"/>
          <w:szCs w:val="24"/>
          <w:lang w:val="ka-GE"/>
        </w:rPr>
        <w:t>თურექსეპი</w:t>
      </w:r>
      <w:proofErr w:type="spellEnd"/>
      <w:r w:rsidRPr="0071185F">
        <w:rPr>
          <w:rFonts w:ascii="Sylfaen" w:hAnsi="Sylfaen"/>
          <w:sz w:val="24"/>
          <w:szCs w:val="24"/>
          <w:lang w:val="ka-GE"/>
        </w:rPr>
        <w:t xml:space="preserve"> კომბის ტაბლეტების მიღების შემდეგ  ეს განვითარდა, აცნობეთ ექიმს.</w:t>
      </w:r>
    </w:p>
    <w:p w14:paraId="62939E15"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ძალიან იშვიათად, ამ ტიპის მედიკამენტები იწვევს ცხელების, სუნთქვის გახშირების, ოფლიანობის, კუნთების შებოჭილობის და ძილიანობის ან ძილიანობის კომბინაციას. თუ ეს განვითარდა, დაუყოვნებლივ დაუკავშირდით ექიმს.</w:t>
      </w:r>
    </w:p>
    <w:p w14:paraId="54246817"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ამ ტიპის მედიკამენტებმა შეიძლება გამოიწვიოს სისხლში შაქრის ან ლიპიდების დონის მომატება.</w:t>
      </w:r>
    </w:p>
    <w:p w14:paraId="13BA19BE"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lastRenderedPageBreak/>
        <w:t>• ასეთმა მედიკამენტებმა შეიძლება გამოიწვიოს ჩივილები, როგორიცაა რძის გამოყოფა მკერდიდან, მენსტრუაციის გადადება, მკერდის გადიდება და სქესობრივი სისუსტე.</w:t>
      </w:r>
    </w:p>
    <w:p w14:paraId="657A4A44"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გამოყენება დემენციით დაავადებულ ხანდაზმულ პაციენტებში არ არის რეკომენდებული, რადგან მას შეიძლება ჰქონდეს სერიოზული გვერდითი ეფექტები.</w:t>
      </w:r>
    </w:p>
    <w:p w14:paraId="1F7FEE0B" w14:textId="77777777" w:rsidR="00447771" w:rsidRPr="0071185F" w:rsidRDefault="00447771" w:rsidP="004A6783">
      <w:pPr>
        <w:spacing w:after="0" w:line="240" w:lineRule="auto"/>
        <w:rPr>
          <w:rFonts w:ascii="Sylfaen" w:hAnsi="Sylfaen"/>
          <w:sz w:val="24"/>
          <w:szCs w:val="24"/>
          <w:lang w:val="ka-GE"/>
        </w:rPr>
      </w:pPr>
    </w:p>
    <w:p w14:paraId="09DBDF96"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თუ გაქვთ რომელიმე შემდეგი დაავადება, დაუკავშირდით ექიმს რაც შეიძლება მალე:</w:t>
      </w:r>
    </w:p>
    <w:p w14:paraId="531D2AD3" w14:textId="77777777" w:rsidR="00447771" w:rsidRPr="0071185F" w:rsidRDefault="00447771" w:rsidP="004A6783">
      <w:pPr>
        <w:spacing w:after="0" w:line="240" w:lineRule="auto"/>
        <w:rPr>
          <w:rFonts w:ascii="Sylfaen" w:hAnsi="Sylfaen"/>
          <w:sz w:val="24"/>
          <w:szCs w:val="24"/>
          <w:lang w:val="ka-GE"/>
        </w:rPr>
      </w:pPr>
    </w:p>
    <w:p w14:paraId="2100B65F"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დიაბეტი</w:t>
      </w:r>
    </w:p>
    <w:p w14:paraId="33612C8F"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გულის დაავადება</w:t>
      </w:r>
    </w:p>
    <w:p w14:paraId="31F73FD1"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ღვიძლის ან თირკმლის დაავადება</w:t>
      </w:r>
    </w:p>
    <w:p w14:paraId="755814E8"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ეპილეფსია</w:t>
      </w:r>
    </w:p>
    <w:p w14:paraId="4F26FC45"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სისხლდენა საჭმლის მომნელებელ ტრაქტში</w:t>
      </w:r>
    </w:p>
    <w:p w14:paraId="25A8C3CD"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ყლაპვის გაძნელება</w:t>
      </w:r>
    </w:p>
    <w:p w14:paraId="566C560E"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სიმპტომების გაუარესება და </w:t>
      </w:r>
      <w:proofErr w:type="spellStart"/>
      <w:r w:rsidRPr="0071185F">
        <w:rPr>
          <w:rFonts w:ascii="Sylfaen" w:hAnsi="Sylfaen"/>
          <w:sz w:val="24"/>
          <w:szCs w:val="24"/>
          <w:lang w:val="ka-GE"/>
        </w:rPr>
        <w:t>სუიციდური</w:t>
      </w:r>
      <w:proofErr w:type="spellEnd"/>
      <w:r w:rsidRPr="0071185F">
        <w:rPr>
          <w:rFonts w:ascii="Sylfaen" w:hAnsi="Sylfaen"/>
          <w:sz w:val="24"/>
          <w:szCs w:val="24"/>
          <w:lang w:val="ka-GE"/>
        </w:rPr>
        <w:t xml:space="preserve"> აზრები</w:t>
      </w:r>
    </w:p>
    <w:p w14:paraId="152E34F9"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სისხლში ლიპიდების (ცხიმის) დონის მომატება</w:t>
      </w:r>
    </w:p>
    <w:p w14:paraId="28B2FECA"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წონის მატება</w:t>
      </w:r>
    </w:p>
    <w:p w14:paraId="75E5460C"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მანიაკალური სიმპტომების გამოვლენა</w:t>
      </w:r>
    </w:p>
    <w:p w14:paraId="77BD432D"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გულისცემის გახშირება ან შემცირება</w:t>
      </w:r>
    </w:p>
    <w:p w14:paraId="32C70943"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სინკოპე (გონების დაკარგვა)</w:t>
      </w:r>
    </w:p>
    <w:p w14:paraId="18BB292E"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არტერიული წნევის დაქვეითება ან მატება</w:t>
      </w:r>
    </w:p>
    <w:p w14:paraId="5F279B62"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ინსულტი ან „მცირე“ ინსულტი (ინსულტის დროებითი სიმპტომები)</w:t>
      </w:r>
    </w:p>
    <w:p w14:paraId="0D80D7FF"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პათოლოგიური სისხლდენა</w:t>
      </w:r>
    </w:p>
    <w:p w14:paraId="22EAF98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ალერგიული რეაქციები და გამონაყარი</w:t>
      </w:r>
    </w:p>
    <w:p w14:paraId="2B726F41"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ალცჰაიმერის დაავადება</w:t>
      </w:r>
    </w:p>
    <w:p w14:paraId="6022DC97"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დახურულკუთხოვანი</w:t>
      </w:r>
      <w:proofErr w:type="spellEnd"/>
      <w:r w:rsidRPr="0071185F">
        <w:rPr>
          <w:rFonts w:ascii="Sylfaen" w:hAnsi="Sylfaen"/>
          <w:sz w:val="24"/>
          <w:szCs w:val="24"/>
          <w:lang w:val="ka-GE"/>
        </w:rPr>
        <w:t xml:space="preserve"> გლაუკომა</w:t>
      </w:r>
    </w:p>
    <w:p w14:paraId="34756DBD"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პროსტატის გადიდება მამაკაცებში</w:t>
      </w:r>
    </w:p>
    <w:p w14:paraId="17FFC02F"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ნაწლავის ობსტრუქცია</w:t>
      </w:r>
    </w:p>
    <w:p w14:paraId="497C7A5B"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სარძევე ჯირკვლის კიბო</w:t>
      </w:r>
    </w:p>
    <w:p w14:paraId="476EC023" w14:textId="77777777" w:rsidR="00447771" w:rsidRPr="0071185F" w:rsidRDefault="00447771" w:rsidP="004A6783">
      <w:pPr>
        <w:spacing w:after="0" w:line="240" w:lineRule="auto"/>
        <w:rPr>
          <w:rFonts w:ascii="Sylfaen" w:hAnsi="Sylfaen"/>
          <w:sz w:val="24"/>
          <w:szCs w:val="24"/>
          <w:lang w:val="ka-GE"/>
        </w:rPr>
      </w:pPr>
    </w:p>
    <w:p w14:paraId="7ECDD8B3"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თუ გაქვთ დემენცია, თქვენ ან თქვენმა მომვლელმა/ნათესავმა უნდა აცნობოთ ექიმს, თუ გადაიტანეთ ინსულტი ან „მცირე“ ინსულტი.</w:t>
      </w:r>
    </w:p>
    <w:p w14:paraId="39FF5100" w14:textId="77777777" w:rsidR="00447771" w:rsidRPr="0071185F" w:rsidRDefault="00447771" w:rsidP="004A6783">
      <w:pPr>
        <w:spacing w:after="0" w:line="240" w:lineRule="auto"/>
        <w:rPr>
          <w:rFonts w:ascii="Sylfaen" w:hAnsi="Sylfaen"/>
          <w:sz w:val="24"/>
          <w:szCs w:val="24"/>
          <w:lang w:val="ka-GE"/>
        </w:rPr>
      </w:pPr>
    </w:p>
    <w:p w14:paraId="12D33E27"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თუ 65 წელზე მეტი ასაკის ხართ, ექიმმა შეიძლება </w:t>
      </w:r>
      <w:proofErr w:type="spellStart"/>
      <w:r w:rsidRPr="0071185F">
        <w:rPr>
          <w:rFonts w:ascii="Sylfaen" w:hAnsi="Sylfaen"/>
          <w:sz w:val="24"/>
          <w:szCs w:val="24"/>
          <w:lang w:val="ka-GE"/>
        </w:rPr>
        <w:t>გაკონტროლოს</w:t>
      </w:r>
      <w:proofErr w:type="spellEnd"/>
      <w:r w:rsidRPr="0071185F">
        <w:rPr>
          <w:rFonts w:ascii="Sylfaen" w:hAnsi="Sylfaen"/>
          <w:sz w:val="24"/>
          <w:szCs w:val="24"/>
          <w:lang w:val="ka-GE"/>
        </w:rPr>
        <w:t xml:space="preserve"> თქვენი არტერიული წნევა რუტინული სიფრთხილის მიზნით.</w:t>
      </w:r>
    </w:p>
    <w:p w14:paraId="4D0406C7" w14:textId="77777777" w:rsidR="00447771" w:rsidRPr="0071185F" w:rsidRDefault="00447771" w:rsidP="004A6783">
      <w:pPr>
        <w:spacing w:after="0" w:line="240" w:lineRule="auto"/>
        <w:rPr>
          <w:rFonts w:ascii="Sylfaen" w:hAnsi="Sylfaen"/>
          <w:sz w:val="24"/>
          <w:szCs w:val="24"/>
          <w:lang w:val="ka-GE"/>
        </w:rPr>
      </w:pPr>
    </w:p>
    <w:p w14:paraId="2E84EB5E"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„თუ ეს გაფრთხილებები წარსულში რაიმე პერიოდის განმავლობაში გეხებათ, გთხოვთ, მიმართოთ ექიმს.“</w:t>
      </w:r>
    </w:p>
    <w:p w14:paraId="3C463E47" w14:textId="77777777" w:rsidR="00447771" w:rsidRPr="0071185F" w:rsidRDefault="00447771" w:rsidP="004A6783">
      <w:pPr>
        <w:spacing w:after="0" w:line="240" w:lineRule="auto"/>
        <w:rPr>
          <w:rFonts w:ascii="Sylfaen" w:hAnsi="Sylfaen"/>
          <w:sz w:val="24"/>
          <w:szCs w:val="24"/>
          <w:lang w:val="ka-GE"/>
        </w:rPr>
      </w:pPr>
    </w:p>
    <w:p w14:paraId="6DD00E6B"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ბავშვები</w:t>
      </w:r>
    </w:p>
    <w:p w14:paraId="61C61CE6" w14:textId="77777777" w:rsidR="00447771" w:rsidRPr="0071185F" w:rsidRDefault="00447771" w:rsidP="004A6783">
      <w:pPr>
        <w:spacing w:after="0" w:line="240" w:lineRule="auto"/>
        <w:rPr>
          <w:rFonts w:ascii="Sylfaen" w:hAnsi="Sylfaen"/>
          <w:sz w:val="24"/>
          <w:szCs w:val="24"/>
          <w:lang w:val="ka-GE"/>
        </w:rPr>
      </w:pPr>
    </w:p>
    <w:p w14:paraId="084F917A"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არ არის ცნობილი, უსაფრთხო და ეფექტურია თუ არა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10 წლამდე ასაკის ბავშვებში</w:t>
      </w:r>
    </w:p>
    <w:p w14:paraId="6F8CBAB4" w14:textId="77777777" w:rsidR="00447771" w:rsidRPr="0071185F" w:rsidRDefault="00447771" w:rsidP="004A6783">
      <w:pPr>
        <w:spacing w:after="0" w:line="240" w:lineRule="auto"/>
        <w:rPr>
          <w:rFonts w:ascii="Sylfaen" w:hAnsi="Sylfaen"/>
          <w:sz w:val="24"/>
          <w:szCs w:val="24"/>
          <w:lang w:val="ka-GE"/>
        </w:rPr>
      </w:pPr>
    </w:p>
    <w:p w14:paraId="04E36CE0" w14:textId="77777777" w:rsidR="00447771" w:rsidRPr="0071185F" w:rsidRDefault="00447771" w:rsidP="004A6783">
      <w:pPr>
        <w:spacing w:after="0" w:line="240" w:lineRule="auto"/>
        <w:rPr>
          <w:rFonts w:ascii="Sylfaen" w:hAnsi="Sylfaen"/>
          <w:b/>
          <w:sz w:val="24"/>
          <w:szCs w:val="24"/>
          <w:lang w:val="ka-GE"/>
        </w:rPr>
      </w:pP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მიღება საკვებთან და სასმელთან ერთად </w:t>
      </w:r>
    </w:p>
    <w:p w14:paraId="23D48CFE" w14:textId="77777777" w:rsidR="00447771" w:rsidRPr="0071185F" w:rsidRDefault="00447771" w:rsidP="004A6783">
      <w:pPr>
        <w:spacing w:after="0" w:line="240" w:lineRule="auto"/>
        <w:rPr>
          <w:rFonts w:ascii="Sylfaen" w:hAnsi="Sylfaen"/>
          <w:sz w:val="24"/>
          <w:szCs w:val="24"/>
          <w:lang w:val="ka-GE"/>
        </w:rPr>
      </w:pP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მიღების დროს მოერიდეთ ალკოჰოლის მიღებას.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მიღების დროს ალკოჰოლის მიღებამ შეიძლება გამოიწვიოს ძილიანობა, მხოლოდ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w:t>
      </w:r>
      <w:proofErr w:type="spellStart"/>
      <w:r w:rsidRPr="0071185F">
        <w:rPr>
          <w:rFonts w:ascii="Sylfaen" w:hAnsi="Sylfaen"/>
          <w:sz w:val="24"/>
          <w:szCs w:val="24"/>
          <w:lang w:val="ka-GE"/>
        </w:rPr>
        <w:t>მიღებისთან</w:t>
      </w:r>
      <w:proofErr w:type="spellEnd"/>
      <w:r w:rsidRPr="0071185F">
        <w:rPr>
          <w:rFonts w:ascii="Sylfaen" w:hAnsi="Sylfaen"/>
          <w:sz w:val="24"/>
          <w:szCs w:val="24"/>
          <w:lang w:val="ka-GE"/>
        </w:rPr>
        <w:t xml:space="preserve"> შედარებით.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შეგიძლიათ მიიღოთ საკვებთან და სასმელთან ერთად ან მის გარეშე.</w:t>
      </w:r>
    </w:p>
    <w:p w14:paraId="2C31A7EB" w14:textId="77777777" w:rsidR="00447771" w:rsidRPr="0071185F" w:rsidRDefault="00447771" w:rsidP="004A6783">
      <w:pPr>
        <w:spacing w:after="0" w:line="240" w:lineRule="auto"/>
        <w:rPr>
          <w:rFonts w:ascii="Sylfaen" w:hAnsi="Sylfaen"/>
          <w:sz w:val="24"/>
          <w:szCs w:val="24"/>
          <w:lang w:val="ka-GE"/>
        </w:rPr>
      </w:pPr>
    </w:p>
    <w:p w14:paraId="0803AC54"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ორსულობა:</w:t>
      </w:r>
    </w:p>
    <w:p w14:paraId="0FF6D0B6"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მედიკამენტის გამოყენებამდე მიმართეთ ექიმს ან ფარმაცევტს.</w:t>
      </w:r>
    </w:p>
    <w:p w14:paraId="0AB18075"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თუ ხართ ორსულად, არ უნდა გამოიყენოთ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ექიმთან კონსულტაციის გარეშე. თუ გეგმავთ ორსულობას, უცნობია, დააზიანებს თუ არა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თქვენს ნაყოფს.</w:t>
      </w:r>
    </w:p>
    <w:p w14:paraId="5699ADAB" w14:textId="77777777" w:rsidR="00447771" w:rsidRPr="0071185F" w:rsidRDefault="00447771" w:rsidP="004A6783">
      <w:pPr>
        <w:spacing w:after="0" w:line="240" w:lineRule="auto"/>
        <w:rPr>
          <w:rFonts w:ascii="Sylfaen" w:hAnsi="Sylfaen"/>
          <w:sz w:val="24"/>
          <w:szCs w:val="24"/>
          <w:lang w:val="ka-GE"/>
        </w:rPr>
      </w:pPr>
    </w:p>
    <w:p w14:paraId="60A8568E"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თუ მკურნალობის დროს შეამჩნიეთ, რომ ორსულად ხართ, დაუყოვნებლივ მიმართეთ ექიმს ან ფარმაცევტს.</w:t>
      </w:r>
    </w:p>
    <w:p w14:paraId="350D72D5" w14:textId="77777777" w:rsidR="00447771" w:rsidRPr="0071185F" w:rsidRDefault="00447771" w:rsidP="004A6783">
      <w:pPr>
        <w:spacing w:after="0" w:line="240" w:lineRule="auto"/>
        <w:rPr>
          <w:rFonts w:ascii="Sylfaen" w:hAnsi="Sylfaen"/>
          <w:sz w:val="24"/>
          <w:szCs w:val="24"/>
          <w:lang w:val="ka-GE"/>
        </w:rPr>
      </w:pPr>
    </w:p>
    <w:p w14:paraId="5FFB28C6"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ძუძუთი კვება</w:t>
      </w:r>
    </w:p>
    <w:p w14:paraId="41581423"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მედიკამენტის მიღებამდე მიმართეთ ექიმს ან ფარმაცევტს.</w:t>
      </w:r>
    </w:p>
    <w:p w14:paraId="6B09653E"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რადგან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აღწევს დედის რძეში, ეს პრეპარატი არ უნდა იქნას გამოყენებული ძუძუთი კვების პერიოდში.</w:t>
      </w:r>
    </w:p>
    <w:p w14:paraId="627DF641" w14:textId="77777777" w:rsidR="00447771" w:rsidRPr="0071185F" w:rsidRDefault="00447771" w:rsidP="004A6783">
      <w:pPr>
        <w:spacing w:after="0" w:line="240" w:lineRule="auto"/>
        <w:rPr>
          <w:rFonts w:ascii="Sylfaen" w:hAnsi="Sylfaen"/>
          <w:sz w:val="24"/>
          <w:szCs w:val="24"/>
          <w:lang w:val="ka-GE"/>
        </w:rPr>
      </w:pPr>
    </w:p>
    <w:p w14:paraId="155D09D6"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ავტომობილის და სხვა მექანიზმების მართვა:</w:t>
      </w:r>
    </w:p>
    <w:p w14:paraId="2D4F11A3" w14:textId="77777777" w:rsidR="00447771" w:rsidRPr="0071185F" w:rsidRDefault="00447771" w:rsidP="004A6783">
      <w:pPr>
        <w:spacing w:after="0" w:line="240" w:lineRule="auto"/>
        <w:rPr>
          <w:rFonts w:ascii="Sylfaen" w:hAnsi="Sylfaen"/>
          <w:sz w:val="24"/>
          <w:szCs w:val="24"/>
          <w:lang w:val="ka-GE"/>
        </w:rPr>
      </w:pP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კომბიმ</w:t>
      </w:r>
      <w:proofErr w:type="spellEnd"/>
      <w:r w:rsidRPr="0071185F">
        <w:rPr>
          <w:rFonts w:ascii="Sylfaen" w:hAnsi="Sylfaen"/>
          <w:sz w:val="24"/>
          <w:szCs w:val="24"/>
          <w:lang w:val="ka-GE"/>
        </w:rPr>
        <w:t xml:space="preserve"> შეიძლება გამოიწვიოს ძილიანობა და გავლენა მოახდინოს გადაწყვეტილების მიღების, მკაფიო აზროვნების ან სწრაფი რეაგირების უნარზე. ასეთ სიტუაციაში არ მართოთ ავტომობილი და არ იმუშაოთ სხვა მექანიზმებთან. მიმართეთ ექიმს.</w:t>
      </w:r>
    </w:p>
    <w:p w14:paraId="4D646B36" w14:textId="77777777" w:rsidR="00447771" w:rsidRPr="0071185F" w:rsidRDefault="00447771" w:rsidP="004A6783">
      <w:pPr>
        <w:spacing w:after="0" w:line="240" w:lineRule="auto"/>
        <w:rPr>
          <w:rFonts w:ascii="Sylfaen" w:hAnsi="Sylfaen"/>
          <w:sz w:val="24"/>
          <w:szCs w:val="24"/>
          <w:lang w:val="ka-GE"/>
        </w:rPr>
      </w:pPr>
    </w:p>
    <w:p w14:paraId="2071DE05"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 xml:space="preserve">მნიშვნელოვანი ინფორმაცია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ზოგიერთი ინგრედიენტის შესახებ</w:t>
      </w:r>
    </w:p>
    <w:p w14:paraId="4B5F32C4" w14:textId="77777777" w:rsidR="00447771" w:rsidRPr="0071185F" w:rsidRDefault="00447771" w:rsidP="004A6783">
      <w:pPr>
        <w:spacing w:after="0" w:line="240" w:lineRule="auto"/>
        <w:rPr>
          <w:rFonts w:ascii="Sylfaen" w:hAnsi="Sylfaen"/>
          <w:sz w:val="24"/>
          <w:szCs w:val="24"/>
          <w:lang w:val="ka-GE"/>
        </w:rPr>
      </w:pP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კაფსულის გარსის კომპონენტში შემავალმა </w:t>
      </w:r>
      <w:proofErr w:type="spellStart"/>
      <w:r w:rsidRPr="0071185F">
        <w:rPr>
          <w:rFonts w:ascii="Times New Roman" w:hAnsi="Times New Roman" w:cs="Times New Roman"/>
          <w:sz w:val="24"/>
          <w:szCs w:val="24"/>
          <w:lang w:val="ka-GE"/>
        </w:rPr>
        <w:t>Quinoline</w:t>
      </w:r>
      <w:proofErr w:type="spellEnd"/>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yellow</w:t>
      </w:r>
      <w:proofErr w:type="spellEnd"/>
      <w:r w:rsidRPr="0071185F">
        <w:rPr>
          <w:rFonts w:ascii="Times New Roman" w:hAnsi="Times New Roman" w:cs="Times New Roman"/>
          <w:sz w:val="24"/>
          <w:szCs w:val="24"/>
          <w:lang w:val="ka-GE"/>
        </w:rPr>
        <w:t xml:space="preserve"> </w:t>
      </w:r>
      <w:r w:rsidRPr="0071185F">
        <w:rPr>
          <w:rFonts w:ascii="Sylfaen" w:hAnsi="Sylfaen" w:cs="Sylfaen"/>
          <w:sz w:val="24"/>
          <w:szCs w:val="24"/>
          <w:lang w:val="ka-GE"/>
        </w:rPr>
        <w:t>და</w:t>
      </w:r>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sunset</w:t>
      </w:r>
      <w:proofErr w:type="spellEnd"/>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yellow</w:t>
      </w:r>
      <w:proofErr w:type="spellEnd"/>
      <w:r w:rsidRPr="0071185F">
        <w:rPr>
          <w:rFonts w:ascii="Times New Roman" w:hAnsi="Times New Roman" w:cs="Times New Roman"/>
          <w:sz w:val="24"/>
          <w:szCs w:val="24"/>
          <w:lang w:val="ka-GE"/>
        </w:rPr>
        <w:t xml:space="preserve"> FCF </w:t>
      </w:r>
      <w:r w:rsidRPr="0071185F">
        <w:rPr>
          <w:rFonts w:ascii="Sylfaen" w:hAnsi="Sylfaen"/>
          <w:sz w:val="24"/>
          <w:szCs w:val="24"/>
          <w:lang w:val="ka-GE"/>
        </w:rPr>
        <w:t>-მ შეიძლება გამოიწვიოს ალერგიული რეაქციები.</w:t>
      </w:r>
    </w:p>
    <w:p w14:paraId="1E2B77F3" w14:textId="77777777" w:rsidR="00447771" w:rsidRPr="0071185F" w:rsidRDefault="00447771" w:rsidP="004A6783">
      <w:pPr>
        <w:spacing w:after="0" w:line="240" w:lineRule="auto"/>
        <w:rPr>
          <w:rFonts w:ascii="Sylfaen" w:hAnsi="Sylfaen"/>
          <w:b/>
          <w:sz w:val="24"/>
          <w:szCs w:val="24"/>
          <w:lang w:val="ka-GE"/>
        </w:rPr>
      </w:pPr>
    </w:p>
    <w:p w14:paraId="04A56A97"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სხვა პრეპარატებთან კომბინირებული გამოყენება</w:t>
      </w:r>
    </w:p>
    <w:p w14:paraId="58F6D701" w14:textId="77777777" w:rsidR="00447771" w:rsidRPr="0071185F" w:rsidRDefault="00447771" w:rsidP="004A6783">
      <w:pPr>
        <w:spacing w:after="0" w:line="240" w:lineRule="auto"/>
        <w:rPr>
          <w:rFonts w:ascii="Sylfaen" w:hAnsi="Sylfaen"/>
          <w:sz w:val="24"/>
          <w:szCs w:val="24"/>
          <w:lang w:val="ka-GE"/>
        </w:rPr>
      </w:pP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მიღებისას გამოიყენეთ მხოლოდ ექიმის მიერ რეკომენდებული სხვა მედიკამენტები.</w:t>
      </w:r>
    </w:p>
    <w:p w14:paraId="10A32B64" w14:textId="77777777" w:rsidR="00447771" w:rsidRPr="0071185F" w:rsidRDefault="00447771" w:rsidP="004A6783">
      <w:pPr>
        <w:spacing w:after="0" w:line="240" w:lineRule="auto"/>
        <w:rPr>
          <w:rFonts w:ascii="Sylfaen" w:hAnsi="Sylfaen"/>
          <w:sz w:val="24"/>
          <w:szCs w:val="24"/>
          <w:lang w:val="ka-GE"/>
        </w:rPr>
      </w:pPr>
      <w:proofErr w:type="spellStart"/>
      <w:r w:rsidRPr="0071185F">
        <w:rPr>
          <w:rFonts w:ascii="Sylfaen" w:hAnsi="Sylfaen"/>
          <w:sz w:val="24"/>
          <w:szCs w:val="24"/>
          <w:lang w:val="ka-GE"/>
        </w:rPr>
        <w:t>წამლისმიერი</w:t>
      </w:r>
      <w:proofErr w:type="spellEnd"/>
      <w:r w:rsidRPr="0071185F">
        <w:rPr>
          <w:rFonts w:ascii="Sylfaen" w:hAnsi="Sylfaen"/>
          <w:sz w:val="24"/>
          <w:szCs w:val="24"/>
          <w:lang w:val="ka-GE"/>
        </w:rPr>
        <w:t xml:space="preserve"> ურთიერთქმედების სერიოზული რისკის გამო,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არ უნდა იქნას გამოყენებული მაო-ს </w:t>
      </w:r>
      <w:proofErr w:type="spellStart"/>
      <w:r w:rsidRPr="0071185F">
        <w:rPr>
          <w:rFonts w:ascii="Sylfaen" w:hAnsi="Sylfaen"/>
          <w:sz w:val="24"/>
          <w:szCs w:val="24"/>
          <w:lang w:val="ka-GE"/>
        </w:rPr>
        <w:t>ინჰიბიტორებთნ</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მონოამინოქსიდაზას</w:t>
      </w:r>
      <w:proofErr w:type="spellEnd"/>
      <w:r w:rsidRPr="0071185F">
        <w:rPr>
          <w:rFonts w:ascii="Sylfaen" w:hAnsi="Sylfaen"/>
          <w:sz w:val="24"/>
          <w:szCs w:val="24"/>
          <w:lang w:val="ka-GE"/>
        </w:rPr>
        <w:t xml:space="preserve"> ინჰიბიტორები: მაგ., </w:t>
      </w:r>
      <w:proofErr w:type="spellStart"/>
      <w:r w:rsidRPr="0071185F">
        <w:rPr>
          <w:rFonts w:ascii="Sylfaen" w:hAnsi="Sylfaen"/>
          <w:sz w:val="24"/>
          <w:szCs w:val="24"/>
          <w:lang w:val="ka-GE"/>
        </w:rPr>
        <w:t>მოკლობემიდი</w:t>
      </w:r>
      <w:proofErr w:type="spellEnd"/>
      <w:r w:rsidRPr="0071185F">
        <w:rPr>
          <w:rFonts w:ascii="Sylfaen" w:hAnsi="Sylfaen"/>
          <w:sz w:val="24"/>
          <w:szCs w:val="24"/>
          <w:lang w:val="ka-GE"/>
        </w:rPr>
        <w:t xml:space="preserve">), რომელიც არის სხვა </w:t>
      </w:r>
      <w:proofErr w:type="spellStart"/>
      <w:r w:rsidRPr="0071185F">
        <w:rPr>
          <w:rFonts w:ascii="Sylfaen" w:hAnsi="Sylfaen"/>
          <w:sz w:val="24"/>
          <w:szCs w:val="24"/>
          <w:lang w:val="ka-GE"/>
        </w:rPr>
        <w:t>ანტიდეპრესანტული</w:t>
      </w:r>
      <w:proofErr w:type="spellEnd"/>
      <w:r w:rsidRPr="0071185F">
        <w:rPr>
          <w:rFonts w:ascii="Sylfaen" w:hAnsi="Sylfaen"/>
          <w:sz w:val="24"/>
          <w:szCs w:val="24"/>
          <w:lang w:val="ka-GE"/>
        </w:rPr>
        <w:t xml:space="preserve"> ჯგუფის წევრი.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არ უნდა იქნას გამოყენებული მაო-ს ინჰიბიტორების შეწყვეტიდან 14 დღის განმავლობაში.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კაფსულების შეწყვეტის შემდეგ, მაო-ს ინჰიბიტორების მიღებამდე უნდა დაელოდოთ მინიმუმ 5 კვირა.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არ უნდა იქნას გამოყენებული მაო-ს </w:t>
      </w:r>
      <w:proofErr w:type="spellStart"/>
      <w:r w:rsidRPr="0071185F">
        <w:rPr>
          <w:rFonts w:ascii="Sylfaen" w:hAnsi="Sylfaen"/>
          <w:sz w:val="24"/>
          <w:szCs w:val="24"/>
          <w:lang w:val="ka-GE"/>
        </w:rPr>
        <w:t>ინჰიბიტორებით</w:t>
      </w:r>
      <w:proofErr w:type="spellEnd"/>
      <w:r w:rsidRPr="0071185F">
        <w:rPr>
          <w:rFonts w:ascii="Sylfaen" w:hAnsi="Sylfaen"/>
          <w:sz w:val="24"/>
          <w:szCs w:val="24"/>
          <w:lang w:val="ka-GE"/>
        </w:rPr>
        <w:t xml:space="preserve"> თერაპიის შეწყვეტიდან მინიმუმ 14 დღის განმავლობაში.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შეწყვეტიდან მაო-ს ინჰიბიტორების მიღებამდე უნდა გავიდეს მინიმუმ 5 კვირა.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არ უნდა იქნას გამოყენებული </w:t>
      </w:r>
      <w:proofErr w:type="spellStart"/>
      <w:r w:rsidRPr="0071185F">
        <w:rPr>
          <w:rFonts w:ascii="Sylfaen" w:hAnsi="Sylfaen"/>
          <w:sz w:val="24"/>
          <w:szCs w:val="24"/>
          <w:lang w:val="ka-GE"/>
        </w:rPr>
        <w:t>პიმოზიდთან</w:t>
      </w:r>
      <w:proofErr w:type="spellEnd"/>
      <w:r w:rsidRPr="0071185F">
        <w:rPr>
          <w:rFonts w:ascii="Sylfaen" w:hAnsi="Sylfaen"/>
          <w:sz w:val="24"/>
          <w:szCs w:val="24"/>
          <w:lang w:val="ka-GE"/>
        </w:rPr>
        <w:t xml:space="preserve"> (შიზოფრენიისა და ბიპოლარული აშლილობის სამკურნალო პრეპარატი), რადგან ამ კომბინაციამ შეიძლება გამოიწვიოს გულისცემის რითმის დარღვევები. </w:t>
      </w:r>
      <w:proofErr w:type="spellStart"/>
      <w:r w:rsidRPr="0071185F">
        <w:rPr>
          <w:rFonts w:ascii="Sylfaen" w:hAnsi="Sylfaen"/>
          <w:sz w:val="24"/>
          <w:szCs w:val="24"/>
          <w:lang w:val="ka-GE"/>
        </w:rPr>
        <w:t>თიორიდაზინის</w:t>
      </w:r>
      <w:proofErr w:type="spellEnd"/>
      <w:r w:rsidRPr="0071185F">
        <w:rPr>
          <w:rFonts w:ascii="Sylfaen" w:hAnsi="Sylfaen"/>
          <w:sz w:val="24"/>
          <w:szCs w:val="24"/>
          <w:lang w:val="ka-GE"/>
        </w:rPr>
        <w:t xml:space="preserve"> დონის მომატების პოტენციალის გამო, ის არ უნდა იქნას გამოყენებული </w:t>
      </w:r>
      <w:proofErr w:type="spellStart"/>
      <w:r w:rsidRPr="0071185F">
        <w:rPr>
          <w:rFonts w:ascii="Sylfaen" w:hAnsi="Sylfaen"/>
          <w:sz w:val="24"/>
          <w:szCs w:val="24"/>
          <w:lang w:val="ka-GE"/>
        </w:rPr>
        <w:t>თიორიდაზინთან</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ანტიფსიქოზური</w:t>
      </w:r>
      <w:proofErr w:type="spellEnd"/>
      <w:r w:rsidRPr="0071185F">
        <w:rPr>
          <w:rFonts w:ascii="Sylfaen" w:hAnsi="Sylfaen"/>
          <w:sz w:val="24"/>
          <w:szCs w:val="24"/>
          <w:lang w:val="ka-GE"/>
        </w:rPr>
        <w:t xml:space="preserve"> პრეპარატი, რომელიც გამოიყენება შიზოფრენიისა და ბიპოლარული აშლილობის სამკურნალოდ) ერთად. </w:t>
      </w:r>
      <w:proofErr w:type="spellStart"/>
      <w:r w:rsidRPr="0071185F">
        <w:rPr>
          <w:rFonts w:ascii="Sylfaen" w:hAnsi="Sylfaen"/>
          <w:sz w:val="24"/>
          <w:szCs w:val="24"/>
          <w:lang w:val="ka-GE"/>
        </w:rPr>
        <w:t>თიორიდაზინი</w:t>
      </w:r>
      <w:proofErr w:type="spellEnd"/>
      <w:r w:rsidRPr="0071185F">
        <w:rPr>
          <w:rFonts w:ascii="Sylfaen" w:hAnsi="Sylfaen"/>
          <w:sz w:val="24"/>
          <w:szCs w:val="24"/>
          <w:lang w:val="ka-GE"/>
        </w:rPr>
        <w:t xml:space="preserve"> არ უნდა იქნას გამოყენებული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მიღების</w:t>
      </w:r>
      <w:r w:rsidRPr="0071185F">
        <w:rPr>
          <w:rFonts w:ascii="Sylfaen" w:hAnsi="Sylfaen"/>
          <w:color w:val="FF0000"/>
          <w:sz w:val="24"/>
          <w:szCs w:val="24"/>
          <w:lang w:val="ka-GE"/>
        </w:rPr>
        <w:t xml:space="preserve"> </w:t>
      </w:r>
      <w:r w:rsidRPr="0071185F">
        <w:rPr>
          <w:rFonts w:ascii="Sylfaen" w:hAnsi="Sylfaen"/>
          <w:sz w:val="24"/>
          <w:szCs w:val="24"/>
          <w:lang w:val="ka-GE"/>
        </w:rPr>
        <w:t xml:space="preserve">შეწყვეტიდან 5 კვირის განმავლობაში. </w:t>
      </w:r>
    </w:p>
    <w:p w14:paraId="5EC44FA0" w14:textId="77777777" w:rsidR="00447771" w:rsidRPr="0071185F" w:rsidRDefault="00447771" w:rsidP="004A6783">
      <w:pPr>
        <w:spacing w:after="0" w:line="240" w:lineRule="auto"/>
        <w:rPr>
          <w:rFonts w:ascii="Sylfaen" w:hAnsi="Sylfaen"/>
          <w:sz w:val="24"/>
          <w:szCs w:val="24"/>
          <w:lang w:val="ka-GE"/>
        </w:rPr>
      </w:pPr>
    </w:p>
    <w:p w14:paraId="2C2FA516"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როდესაც ისინი ერთდროულად გამოიყენება,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კომბიმ</w:t>
      </w:r>
      <w:proofErr w:type="spellEnd"/>
      <w:r w:rsidRPr="0071185F">
        <w:rPr>
          <w:rFonts w:ascii="Sylfaen" w:hAnsi="Sylfaen"/>
          <w:sz w:val="24"/>
          <w:szCs w:val="24"/>
          <w:lang w:val="ka-GE"/>
        </w:rPr>
        <w:t xml:space="preserve"> შეიძლება გააძლიეროს შფოთვის (</w:t>
      </w:r>
      <w:proofErr w:type="spellStart"/>
      <w:r w:rsidRPr="0071185F">
        <w:rPr>
          <w:rFonts w:ascii="Sylfaen" w:hAnsi="Sylfaen"/>
          <w:sz w:val="24"/>
          <w:szCs w:val="24"/>
          <w:lang w:val="ka-GE"/>
        </w:rPr>
        <w:t>ანქსიოლიტიკები</w:t>
      </w:r>
      <w:proofErr w:type="spellEnd"/>
      <w:r w:rsidRPr="0071185F">
        <w:rPr>
          <w:rFonts w:ascii="Sylfaen" w:hAnsi="Sylfaen"/>
          <w:sz w:val="24"/>
          <w:szCs w:val="24"/>
          <w:lang w:val="ka-GE"/>
        </w:rPr>
        <w:t>), საძილე აბების (ტრანკვილიზატორები) და ანტიდეპრესანტების (ანტიდეპრესანტები) სამკურნალოდ გამოყენებული პრეპარატების ეფექტი.</w:t>
      </w:r>
    </w:p>
    <w:p w14:paraId="3ADD0F6A" w14:textId="77777777" w:rsidR="00447771" w:rsidRPr="0071185F" w:rsidRDefault="00447771" w:rsidP="004A6783">
      <w:pPr>
        <w:spacing w:after="0" w:line="240" w:lineRule="auto"/>
        <w:rPr>
          <w:rFonts w:ascii="Sylfaen" w:hAnsi="Sylfaen"/>
          <w:sz w:val="24"/>
          <w:szCs w:val="24"/>
          <w:lang w:val="ka-GE"/>
        </w:rPr>
      </w:pPr>
    </w:p>
    <w:p w14:paraId="4DA527DA"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lastRenderedPageBreak/>
        <w:t xml:space="preserve">მაღალი არტერიული წნევის დამწევი საშუალებების და ზოგიერთი </w:t>
      </w:r>
      <w:proofErr w:type="spellStart"/>
      <w:r w:rsidRPr="0071185F">
        <w:rPr>
          <w:rFonts w:ascii="Sylfaen" w:hAnsi="Sylfaen"/>
          <w:sz w:val="24"/>
          <w:szCs w:val="24"/>
          <w:lang w:val="ka-GE"/>
        </w:rPr>
        <w:t>ანტიფსიქოზური</w:t>
      </w:r>
      <w:proofErr w:type="spellEnd"/>
      <w:r w:rsidRPr="0071185F">
        <w:rPr>
          <w:rFonts w:ascii="Sylfaen" w:hAnsi="Sylfaen"/>
          <w:sz w:val="24"/>
          <w:szCs w:val="24"/>
          <w:lang w:val="ka-GE"/>
        </w:rPr>
        <w:t xml:space="preserve"> პრეპარატის (</w:t>
      </w:r>
      <w:proofErr w:type="spellStart"/>
      <w:r w:rsidRPr="0071185F">
        <w:rPr>
          <w:rFonts w:ascii="Sylfaen" w:hAnsi="Sylfaen"/>
          <w:sz w:val="24"/>
          <w:szCs w:val="24"/>
          <w:lang w:val="ka-GE"/>
        </w:rPr>
        <w:t>ჰალოპერიდოლი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კლოზაპინი</w:t>
      </w:r>
      <w:proofErr w:type="spellEnd"/>
      <w:r w:rsidRPr="0071185F">
        <w:rPr>
          <w:rFonts w:ascii="Sylfaen" w:hAnsi="Sylfaen"/>
          <w:sz w:val="24"/>
          <w:szCs w:val="24"/>
          <w:lang w:val="ka-GE"/>
        </w:rPr>
        <w:t xml:space="preserve">) ეფექტი შეიძლება გაძლიერდეს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კომბისთან</w:t>
      </w:r>
      <w:proofErr w:type="spellEnd"/>
      <w:r w:rsidRPr="0071185F">
        <w:rPr>
          <w:rFonts w:ascii="Sylfaen" w:hAnsi="Sylfaen"/>
          <w:sz w:val="24"/>
          <w:szCs w:val="24"/>
          <w:lang w:val="ka-GE"/>
        </w:rPr>
        <w:t xml:space="preserve"> ერთად გამოყენებისას.</w:t>
      </w:r>
    </w:p>
    <w:p w14:paraId="53F6C7F0" w14:textId="77777777" w:rsidR="00447771" w:rsidRPr="0071185F" w:rsidRDefault="00447771" w:rsidP="004A6783">
      <w:pPr>
        <w:spacing w:after="0" w:line="240" w:lineRule="auto"/>
        <w:rPr>
          <w:rFonts w:ascii="Sylfaen" w:hAnsi="Sylfaen"/>
          <w:sz w:val="24"/>
          <w:szCs w:val="24"/>
          <w:lang w:val="ka-GE"/>
        </w:rPr>
      </w:pPr>
    </w:p>
    <w:p w14:paraId="3D6111B0"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სისხლში დონე</w:t>
      </w:r>
    </w:p>
    <w:p w14:paraId="4FF05C10" w14:textId="77777777" w:rsidR="00447771" w:rsidRPr="0071185F" w:rsidRDefault="00447771" w:rsidP="004A6783">
      <w:pPr>
        <w:spacing w:after="0" w:line="240" w:lineRule="auto"/>
        <w:rPr>
          <w:rFonts w:ascii="Sylfaen" w:hAnsi="Sylfaen"/>
          <w:sz w:val="24"/>
          <w:szCs w:val="24"/>
          <w:lang w:val="ka-GE"/>
        </w:rPr>
      </w:pPr>
      <w:proofErr w:type="spellStart"/>
      <w:r w:rsidRPr="0071185F">
        <w:rPr>
          <w:rFonts w:ascii="Sylfaen" w:hAnsi="Sylfaen"/>
          <w:sz w:val="24"/>
          <w:szCs w:val="24"/>
          <w:lang w:val="ka-GE"/>
        </w:rPr>
        <w:t>ფენიტოინის</w:t>
      </w:r>
      <w:proofErr w:type="spellEnd"/>
      <w:r w:rsidRPr="0071185F">
        <w:rPr>
          <w:rFonts w:ascii="Sylfaen" w:hAnsi="Sylfaen"/>
          <w:sz w:val="24"/>
          <w:szCs w:val="24"/>
          <w:lang w:val="ka-GE"/>
        </w:rPr>
        <w:t xml:space="preserve"> (ეპილეფსიის სამკურნალო პრეპარატი) ეფექტი და სისხლში დონე შეიძლება გაიზარდოს. თუ იღებთ ამ პრეპარატებს, უნდა აცნობოთ ექიმს. აცნობეთ ექიმს, თუ იღებთ </w:t>
      </w:r>
      <w:proofErr w:type="spellStart"/>
      <w:r w:rsidRPr="0071185F">
        <w:rPr>
          <w:rFonts w:ascii="Sylfaen" w:hAnsi="Sylfaen"/>
          <w:sz w:val="24"/>
          <w:szCs w:val="24"/>
          <w:lang w:val="ka-GE"/>
        </w:rPr>
        <w:t>ტრიპტანებს</w:t>
      </w:r>
      <w:proofErr w:type="spellEnd"/>
      <w:r w:rsidRPr="0071185F">
        <w:rPr>
          <w:rFonts w:ascii="Sylfaen" w:hAnsi="Sylfaen"/>
          <w:sz w:val="24"/>
          <w:szCs w:val="24"/>
          <w:lang w:val="ka-GE"/>
        </w:rPr>
        <w:t xml:space="preserve"> (შაკიკის სამკურნალოდ გამოყენებული მედიკამენტები), </w:t>
      </w:r>
      <w:proofErr w:type="spellStart"/>
      <w:r w:rsidRPr="0071185F">
        <w:rPr>
          <w:rFonts w:ascii="Sylfaen" w:hAnsi="Sylfaen"/>
          <w:sz w:val="24"/>
          <w:szCs w:val="24"/>
          <w:lang w:val="ka-GE"/>
        </w:rPr>
        <w:t>ფლუვოქსამინს</w:t>
      </w:r>
      <w:proofErr w:type="spellEnd"/>
      <w:r w:rsidRPr="0071185F">
        <w:rPr>
          <w:rFonts w:ascii="Sylfaen" w:hAnsi="Sylfaen"/>
          <w:sz w:val="24"/>
          <w:szCs w:val="24"/>
          <w:lang w:val="ka-GE"/>
        </w:rPr>
        <w:t xml:space="preserve"> (ანტიდეპრესანტი), </w:t>
      </w:r>
      <w:proofErr w:type="spellStart"/>
      <w:r w:rsidRPr="0071185F">
        <w:rPr>
          <w:rFonts w:ascii="Sylfaen" w:hAnsi="Sylfaen"/>
          <w:sz w:val="24"/>
          <w:szCs w:val="24"/>
          <w:lang w:val="ka-GE"/>
        </w:rPr>
        <w:t>არასტეროიდულ</w:t>
      </w:r>
      <w:proofErr w:type="spellEnd"/>
      <w:r w:rsidRPr="0071185F">
        <w:rPr>
          <w:rFonts w:ascii="Sylfaen" w:hAnsi="Sylfaen"/>
          <w:sz w:val="24"/>
          <w:szCs w:val="24"/>
          <w:lang w:val="ka-GE"/>
        </w:rPr>
        <w:t xml:space="preserve"> ანთების საწინააღმდეგო პრეპარატებს (ტკივილის, სიცხის და ანთების საწინააღმდეგო ეფექტური მედიკამენტები).</w:t>
      </w:r>
    </w:p>
    <w:p w14:paraId="5308A475" w14:textId="77777777" w:rsidR="00447771" w:rsidRPr="0071185F" w:rsidRDefault="00447771" w:rsidP="007F4552">
      <w:pPr>
        <w:spacing w:after="0" w:line="240" w:lineRule="auto"/>
        <w:rPr>
          <w:rFonts w:ascii="Sylfaen" w:hAnsi="Sylfaen"/>
          <w:sz w:val="24"/>
          <w:szCs w:val="24"/>
          <w:lang w:val="ka-GE"/>
        </w:rPr>
      </w:pPr>
      <w:r w:rsidRPr="0071185F">
        <w:rPr>
          <w:rFonts w:ascii="Sylfaen" w:hAnsi="Sylfaen"/>
          <w:sz w:val="24"/>
          <w:szCs w:val="24"/>
          <w:lang w:val="ka-GE"/>
        </w:rPr>
        <w:t>თუ პარკინსონის დაავადების სამკურნალო მედიკამენტებს იღებთ, აცნობეთ ექიმს.</w:t>
      </w:r>
    </w:p>
    <w:p w14:paraId="0D9A03C2" w14:textId="77777777" w:rsidR="00447771" w:rsidRPr="0071185F" w:rsidRDefault="00447771" w:rsidP="007F4552">
      <w:pPr>
        <w:spacing w:after="0" w:line="240" w:lineRule="auto"/>
        <w:rPr>
          <w:rFonts w:ascii="Sylfaen" w:hAnsi="Sylfaen"/>
          <w:sz w:val="24"/>
          <w:szCs w:val="24"/>
          <w:lang w:val="ka-GE"/>
        </w:rPr>
      </w:pPr>
      <w:r w:rsidRPr="0071185F">
        <w:rPr>
          <w:rFonts w:ascii="Sylfaen" w:hAnsi="Sylfaen"/>
          <w:sz w:val="24"/>
          <w:szCs w:val="24"/>
          <w:lang w:val="ka-GE"/>
        </w:rPr>
        <w:t xml:space="preserve"> თუ იღებთ </w:t>
      </w:r>
      <w:proofErr w:type="spellStart"/>
      <w:r w:rsidRPr="0071185F">
        <w:rPr>
          <w:rFonts w:ascii="Sylfaen" w:hAnsi="Sylfaen"/>
          <w:sz w:val="24"/>
          <w:szCs w:val="24"/>
          <w:lang w:val="ka-GE"/>
        </w:rPr>
        <w:t>ოპიოიდურ</w:t>
      </w:r>
      <w:proofErr w:type="spellEnd"/>
      <w:r w:rsidRPr="0071185F">
        <w:rPr>
          <w:rFonts w:ascii="Sylfaen" w:hAnsi="Sylfaen"/>
          <w:sz w:val="24"/>
          <w:szCs w:val="24"/>
          <w:lang w:val="ka-GE"/>
        </w:rPr>
        <w:t xml:space="preserve"> მედიკამენტებს, როგორიცაა </w:t>
      </w:r>
      <w:proofErr w:type="spellStart"/>
      <w:r w:rsidRPr="0071185F">
        <w:rPr>
          <w:rFonts w:ascii="Sylfaen" w:hAnsi="Sylfaen"/>
          <w:sz w:val="24"/>
          <w:szCs w:val="24"/>
          <w:lang w:val="ka-GE"/>
        </w:rPr>
        <w:t>ტრამადოლი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ფენტანილი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მეპერიდინი</w:t>
      </w:r>
      <w:proofErr w:type="spellEnd"/>
      <w:r w:rsidRPr="0071185F">
        <w:rPr>
          <w:rFonts w:ascii="Sylfaen" w:hAnsi="Sylfaen"/>
          <w:sz w:val="24"/>
          <w:szCs w:val="24"/>
          <w:lang w:val="ka-GE"/>
        </w:rPr>
        <w:t xml:space="preserve"> ან მეტადონი; ურეცეპტოდ გასაცემი დანამატები, როგორიცაა </w:t>
      </w:r>
      <w:proofErr w:type="spellStart"/>
      <w:r w:rsidRPr="0071185F">
        <w:rPr>
          <w:rFonts w:ascii="Sylfaen" w:hAnsi="Sylfaen"/>
          <w:sz w:val="24"/>
          <w:szCs w:val="24"/>
          <w:lang w:val="ka-GE"/>
        </w:rPr>
        <w:t>ტრიპტოფანი</w:t>
      </w:r>
      <w:proofErr w:type="spellEnd"/>
      <w:r w:rsidRPr="0071185F">
        <w:rPr>
          <w:rFonts w:ascii="Sylfaen" w:hAnsi="Sylfaen"/>
          <w:sz w:val="24"/>
          <w:szCs w:val="24"/>
          <w:lang w:val="ka-GE"/>
        </w:rPr>
        <w:t xml:space="preserve"> ან კრაზანა; </w:t>
      </w:r>
      <w:proofErr w:type="spellStart"/>
      <w:r w:rsidRPr="0071185F">
        <w:rPr>
          <w:rFonts w:ascii="Sylfaen" w:hAnsi="Sylfaen"/>
          <w:sz w:val="24"/>
          <w:szCs w:val="24"/>
          <w:lang w:val="ka-GE"/>
        </w:rPr>
        <w:t>ამფეტამინები</w:t>
      </w:r>
      <w:proofErr w:type="spellEnd"/>
      <w:r w:rsidRPr="0071185F">
        <w:rPr>
          <w:rFonts w:ascii="Sylfaen" w:hAnsi="Sylfaen"/>
          <w:sz w:val="24"/>
          <w:szCs w:val="24"/>
          <w:lang w:val="ka-GE"/>
        </w:rPr>
        <w:t xml:space="preserve">; ან თუ იღებთ </w:t>
      </w:r>
      <w:proofErr w:type="spellStart"/>
      <w:r w:rsidRPr="0071185F">
        <w:rPr>
          <w:rFonts w:ascii="Sylfaen" w:hAnsi="Sylfaen"/>
          <w:sz w:val="24"/>
          <w:szCs w:val="24"/>
          <w:lang w:val="ka-GE"/>
        </w:rPr>
        <w:t>ელექტროკონვულსიურ</w:t>
      </w:r>
      <w:proofErr w:type="spellEnd"/>
      <w:r w:rsidRPr="0071185F">
        <w:rPr>
          <w:rFonts w:ascii="Sylfaen" w:hAnsi="Sylfaen"/>
          <w:sz w:val="24"/>
          <w:szCs w:val="24"/>
          <w:lang w:val="ka-GE"/>
        </w:rPr>
        <w:t xml:space="preserve"> თერაპიას (ECT), აცნობეთ ექიმს.</w:t>
      </w:r>
    </w:p>
    <w:p w14:paraId="688EE87D" w14:textId="77777777" w:rsidR="00447771" w:rsidRPr="0071185F" w:rsidRDefault="00447771" w:rsidP="007F4552">
      <w:pPr>
        <w:spacing w:after="0" w:line="240" w:lineRule="auto"/>
        <w:rPr>
          <w:rFonts w:ascii="Sylfaen" w:hAnsi="Sylfaen"/>
          <w:sz w:val="24"/>
          <w:szCs w:val="24"/>
          <w:lang w:val="ka-GE"/>
        </w:rPr>
      </w:pPr>
      <w:r w:rsidRPr="0071185F">
        <w:rPr>
          <w:rFonts w:ascii="Sylfaen" w:hAnsi="Sylfaen"/>
          <w:sz w:val="24"/>
          <w:szCs w:val="24"/>
          <w:lang w:val="ka-GE"/>
        </w:rPr>
        <w:t xml:space="preserve">აცნობეთ ექიმს თუ იღებთ მხოლოდ </w:t>
      </w:r>
      <w:proofErr w:type="spellStart"/>
      <w:r w:rsidRPr="0071185F">
        <w:rPr>
          <w:rFonts w:ascii="Sylfaen" w:hAnsi="Sylfaen"/>
          <w:sz w:val="24"/>
          <w:szCs w:val="24"/>
          <w:lang w:val="ka-GE"/>
        </w:rPr>
        <w:t>ოლანზაპინს</w:t>
      </w:r>
      <w:proofErr w:type="spellEnd"/>
      <w:r w:rsidRPr="0071185F">
        <w:rPr>
          <w:rFonts w:ascii="Sylfaen" w:hAnsi="Sylfaen"/>
          <w:sz w:val="24"/>
          <w:szCs w:val="24"/>
          <w:lang w:val="ka-GE"/>
        </w:rPr>
        <w:t xml:space="preserve"> ან </w:t>
      </w:r>
      <w:proofErr w:type="spellStart"/>
      <w:r w:rsidRPr="0071185F">
        <w:rPr>
          <w:rFonts w:ascii="Sylfaen" w:hAnsi="Sylfaen"/>
          <w:sz w:val="24"/>
          <w:szCs w:val="24"/>
          <w:lang w:val="ka-GE"/>
        </w:rPr>
        <w:t>ფლუოქსეტინის</w:t>
      </w:r>
      <w:proofErr w:type="spellEnd"/>
      <w:r w:rsidRPr="0071185F">
        <w:rPr>
          <w:rFonts w:ascii="Sylfaen" w:hAnsi="Sylfaen"/>
          <w:sz w:val="24"/>
          <w:szCs w:val="24"/>
          <w:lang w:val="ka-GE"/>
        </w:rPr>
        <w:t xml:space="preserve"> შემცველ მედიკამენტებს, ამან შეიძლება დოზის გადაჭარბება გამოიწვიოს.</w:t>
      </w:r>
    </w:p>
    <w:p w14:paraId="4D79FA65" w14:textId="77777777" w:rsidR="00447771" w:rsidRPr="0071185F" w:rsidRDefault="00447771" w:rsidP="007F4552">
      <w:pPr>
        <w:spacing w:after="0" w:line="240" w:lineRule="auto"/>
        <w:rPr>
          <w:rFonts w:ascii="Sylfaen" w:hAnsi="Sylfaen"/>
          <w:color w:val="FF0000"/>
          <w:sz w:val="24"/>
          <w:szCs w:val="24"/>
          <w:lang w:val="ka-GE"/>
        </w:rPr>
      </w:pPr>
    </w:p>
    <w:p w14:paraId="5B87DF9D"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თუ იღებთ რეცეპტით ან ურეცეპტოდ გაცემულ მედიკამენტებს, ან ბოლო დროს მიიღეთ, გთხოვთ, აცნობოთ ექიმს ან ფარმაცევტს ამ მდგომარეობის შესახებ.</w:t>
      </w:r>
    </w:p>
    <w:p w14:paraId="069A6B98" w14:textId="77777777" w:rsidR="00447771" w:rsidRPr="0071185F" w:rsidRDefault="00447771" w:rsidP="004A6783">
      <w:pPr>
        <w:spacing w:after="0" w:line="240" w:lineRule="auto"/>
        <w:rPr>
          <w:rFonts w:ascii="Sylfaen" w:hAnsi="Sylfaen"/>
          <w:sz w:val="24"/>
          <w:szCs w:val="24"/>
          <w:lang w:val="ka-GE"/>
        </w:rPr>
      </w:pPr>
    </w:p>
    <w:p w14:paraId="6D1E6CB9"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 xml:space="preserve">3. როგორ მივიღოთ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w:t>
      </w:r>
    </w:p>
    <w:p w14:paraId="433DF27D" w14:textId="77777777" w:rsidR="00447771" w:rsidRPr="0071185F" w:rsidRDefault="00447771" w:rsidP="004A6783">
      <w:pPr>
        <w:spacing w:after="0" w:line="240" w:lineRule="auto"/>
        <w:rPr>
          <w:rFonts w:ascii="Sylfaen" w:hAnsi="Sylfaen"/>
          <w:sz w:val="24"/>
          <w:szCs w:val="24"/>
          <w:lang w:val="ka-GE"/>
        </w:rPr>
      </w:pPr>
    </w:p>
    <w:p w14:paraId="3A8C73DC"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გამოყენების და დოზის/მიღების სიხშირის მითითებები:</w:t>
      </w:r>
    </w:p>
    <w:p w14:paraId="39459F95"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მიიღეთ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ზუსტად ექიმის დანიშნულებისამებრ. თუ არ ხართ დარწმუნებული, მიმართეთ ექიმს ან ფარმაცევტს.</w:t>
      </w:r>
    </w:p>
    <w:p w14:paraId="3F07D6BE" w14:textId="77777777" w:rsidR="00447771" w:rsidRPr="0071185F" w:rsidRDefault="00447771" w:rsidP="004A6783">
      <w:pPr>
        <w:spacing w:after="0" w:line="240" w:lineRule="auto"/>
        <w:rPr>
          <w:rFonts w:ascii="Sylfaen" w:hAnsi="Sylfaen"/>
          <w:sz w:val="24"/>
          <w:szCs w:val="24"/>
          <w:lang w:val="ka-GE"/>
        </w:rPr>
      </w:pPr>
    </w:p>
    <w:p w14:paraId="2AC61908"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თქვენი ექიმი გადაწყვეტს, რამდენი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უნდა მიიღოთ და რამდენ ხანს უნდა გააგრძელოთ პრეპარატის მიღება.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მიიღება დღეში ერთხელ, საღამოს, ჩვეულებრივ, ერთჯერადი დოზის სახით. თუმცა, ექიმმა შეიძლება გაზარდოს დოზა თქვენი მდგომარეობის მიხედვით. თუ სიმპტომები კვლავ დაგიბრუნდებათ, მიმართეთ ექიმს, მაგრამ არ შეწყვიტოთ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მიღება, თუ ექიმი არ გირჩევთ.</w:t>
      </w:r>
    </w:p>
    <w:p w14:paraId="0CBB11DD"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მიიღეთ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დღეში ერთხელ ექიმის რეკომენდაციით.</w:t>
      </w:r>
    </w:p>
    <w:p w14:paraId="7FA90979" w14:textId="77777777" w:rsidR="00447771" w:rsidRPr="0071185F" w:rsidRDefault="00447771" w:rsidP="004A6783">
      <w:pPr>
        <w:spacing w:after="0" w:line="240" w:lineRule="auto"/>
        <w:rPr>
          <w:rFonts w:ascii="Sylfaen" w:hAnsi="Sylfaen"/>
          <w:sz w:val="24"/>
          <w:szCs w:val="24"/>
          <w:lang w:val="ka-GE"/>
        </w:rPr>
      </w:pPr>
      <w:r w:rsidRPr="0071185F">
        <w:rPr>
          <w:rFonts w:ascii="Sylfaen" w:hAnsi="Sylfaen"/>
          <w:sz w:val="24"/>
          <w:szCs w:val="24"/>
          <w:lang w:val="ka-GE"/>
        </w:rPr>
        <w:t xml:space="preserve">მიიღეთ კაფსულები ყოველდღე ერთსა და იმავე დროს. არ აქვს მნიშვნელობა, იღებთ </w:t>
      </w:r>
      <w:proofErr w:type="spellStart"/>
      <w:r w:rsidRPr="0071185F">
        <w:rPr>
          <w:rFonts w:ascii="Sylfaen" w:hAnsi="Sylfaen"/>
          <w:sz w:val="24"/>
          <w:szCs w:val="24"/>
          <w:lang w:val="ka-GE"/>
        </w:rPr>
        <w:t>კაფსულას</w:t>
      </w:r>
      <w:proofErr w:type="spellEnd"/>
      <w:r w:rsidRPr="0071185F">
        <w:rPr>
          <w:rFonts w:ascii="Sylfaen" w:hAnsi="Sylfaen"/>
          <w:sz w:val="24"/>
          <w:szCs w:val="24"/>
          <w:lang w:val="ka-GE"/>
        </w:rPr>
        <w:t xml:space="preserve"> საკვებთან ერთად თუ ცალკე.</w:t>
      </w:r>
    </w:p>
    <w:p w14:paraId="12DD5E05" w14:textId="77777777" w:rsidR="00447771" w:rsidRPr="0071185F" w:rsidRDefault="00447771" w:rsidP="004A6783">
      <w:pPr>
        <w:spacing w:after="0" w:line="240" w:lineRule="auto"/>
        <w:rPr>
          <w:rFonts w:ascii="Sylfaen" w:hAnsi="Sylfaen"/>
          <w:b/>
          <w:sz w:val="24"/>
          <w:szCs w:val="24"/>
          <w:lang w:val="ka-GE"/>
        </w:rPr>
      </w:pPr>
      <w:r w:rsidRPr="0071185F">
        <w:rPr>
          <w:rFonts w:ascii="Sylfaen" w:hAnsi="Sylfaen"/>
          <w:b/>
          <w:sz w:val="24"/>
          <w:szCs w:val="24"/>
          <w:lang w:val="ka-GE"/>
        </w:rPr>
        <w:t>მიღების გზა და მეთოდი:</w:t>
      </w:r>
    </w:p>
    <w:p w14:paraId="516CB16B" w14:textId="77777777" w:rsidR="00447771" w:rsidRPr="0071185F" w:rsidRDefault="00447771" w:rsidP="004A6783">
      <w:pPr>
        <w:tabs>
          <w:tab w:val="left" w:pos="2589"/>
        </w:tabs>
        <w:spacing w:after="0" w:line="240" w:lineRule="auto"/>
        <w:rPr>
          <w:rFonts w:ascii="Sylfaen" w:hAnsi="Sylfaen"/>
          <w:sz w:val="24"/>
          <w:szCs w:val="24"/>
          <w:lang w:val="ka-GE"/>
        </w:rPr>
      </w:pP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მიიღება </w:t>
      </w:r>
      <w:proofErr w:type="spellStart"/>
      <w:r w:rsidRPr="0071185F">
        <w:rPr>
          <w:rFonts w:ascii="Sylfaen" w:hAnsi="Sylfaen"/>
          <w:sz w:val="24"/>
          <w:szCs w:val="24"/>
          <w:lang w:val="ka-GE"/>
        </w:rPr>
        <w:t>პერორალურად</w:t>
      </w:r>
      <w:proofErr w:type="spellEnd"/>
      <w:r w:rsidRPr="0071185F">
        <w:rPr>
          <w:rFonts w:ascii="Sylfaen" w:hAnsi="Sylfaen"/>
          <w:sz w:val="24"/>
          <w:szCs w:val="24"/>
          <w:lang w:val="ka-GE"/>
        </w:rPr>
        <w:t>.</w:t>
      </w:r>
    </w:p>
    <w:p w14:paraId="51DF3A46" w14:textId="77777777" w:rsidR="00447771" w:rsidRPr="0071185F" w:rsidRDefault="00447771" w:rsidP="004A6783">
      <w:pPr>
        <w:tabs>
          <w:tab w:val="left" w:pos="2589"/>
        </w:tabs>
        <w:spacing w:after="0" w:line="240" w:lineRule="auto"/>
        <w:rPr>
          <w:rFonts w:ascii="Sylfaen" w:hAnsi="Sylfaen"/>
          <w:sz w:val="24"/>
          <w:szCs w:val="24"/>
          <w:lang w:val="ka-GE"/>
        </w:rPr>
      </w:pPr>
    </w:p>
    <w:p w14:paraId="7BCB788D"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სხვადასხვა ასაკობრივი ჯგუფები:.</w:t>
      </w:r>
    </w:p>
    <w:p w14:paraId="47DCB35B"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გამოყენება ხანდაზმულებში:</w:t>
      </w:r>
    </w:p>
    <w:p w14:paraId="78D986E4"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ხანდაზმულებში დოზის კორექცია საჭირო არ არის.</w:t>
      </w:r>
    </w:p>
    <w:p w14:paraId="4C18DB0E" w14:textId="77777777" w:rsidR="00447771" w:rsidRPr="0071185F" w:rsidRDefault="00447771" w:rsidP="004A6783">
      <w:pPr>
        <w:tabs>
          <w:tab w:val="left" w:pos="2589"/>
        </w:tabs>
        <w:spacing w:after="0" w:line="240" w:lineRule="auto"/>
        <w:rPr>
          <w:rFonts w:ascii="Sylfaen" w:hAnsi="Sylfaen"/>
          <w:sz w:val="24"/>
          <w:szCs w:val="24"/>
          <w:lang w:val="ka-GE"/>
        </w:rPr>
      </w:pPr>
    </w:p>
    <w:p w14:paraId="7098763C"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გამოყენების განსაკუთრებული პირობები: თირკმლის/ღვიძლის უკმარისობა:</w:t>
      </w:r>
    </w:p>
    <w:p w14:paraId="23FCC6F2"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ციროზით დაავადებულ პაციენტებში </w:t>
      </w:r>
      <w:proofErr w:type="spellStart"/>
      <w:r w:rsidRPr="0071185F">
        <w:rPr>
          <w:rFonts w:ascii="Sylfaen" w:hAnsi="Sylfaen"/>
          <w:sz w:val="24"/>
          <w:szCs w:val="24"/>
          <w:lang w:val="ka-GE"/>
        </w:rPr>
        <w:t>რექსეპინ</w:t>
      </w:r>
      <w:proofErr w:type="spellEnd"/>
      <w:r w:rsidRPr="0071185F">
        <w:rPr>
          <w:rFonts w:ascii="Sylfaen" w:hAnsi="Sylfaen"/>
          <w:sz w:val="24"/>
          <w:szCs w:val="24"/>
          <w:lang w:val="ka-GE"/>
        </w:rPr>
        <w:t xml:space="preserve"> პროს უფრო დაბალი ან ნაკლებად ხშირი დოზები უნდა იქნას გამოყენებული. სიფრთხილეა რეკომენდებული </w:t>
      </w:r>
      <w:proofErr w:type="spellStart"/>
      <w:r w:rsidRPr="0071185F">
        <w:rPr>
          <w:rFonts w:ascii="Sylfaen" w:hAnsi="Sylfaen"/>
          <w:sz w:val="24"/>
          <w:szCs w:val="24"/>
          <w:lang w:val="ka-GE"/>
        </w:rPr>
        <w:t>რექსეპინ</w:t>
      </w:r>
      <w:proofErr w:type="spellEnd"/>
      <w:r w:rsidRPr="0071185F">
        <w:rPr>
          <w:rFonts w:ascii="Sylfaen" w:hAnsi="Sylfaen"/>
          <w:sz w:val="24"/>
          <w:szCs w:val="24"/>
          <w:lang w:val="ka-GE"/>
        </w:rPr>
        <w:t xml:space="preserve"> პროს გამოყენებისას იმ პაციენტებში, რომლებსაც აქვთ </w:t>
      </w:r>
      <w:proofErr w:type="spellStart"/>
      <w:r w:rsidRPr="0071185F">
        <w:rPr>
          <w:rFonts w:ascii="Sylfaen" w:hAnsi="Sylfaen"/>
          <w:sz w:val="24"/>
          <w:szCs w:val="24"/>
          <w:lang w:val="ka-GE"/>
        </w:rPr>
        <w:t>მეტაბოლიზმზე</w:t>
      </w:r>
      <w:proofErr w:type="spellEnd"/>
      <w:r w:rsidRPr="0071185F">
        <w:rPr>
          <w:rFonts w:ascii="Sylfaen" w:hAnsi="Sylfaen"/>
          <w:sz w:val="24"/>
          <w:szCs w:val="24"/>
          <w:lang w:val="ka-GE"/>
        </w:rPr>
        <w:t xml:space="preserve"> მოქმედი მდგომარეობები ან დაავადებები.</w:t>
      </w:r>
    </w:p>
    <w:p w14:paraId="3369022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lastRenderedPageBreak/>
        <w:t xml:space="preserve">თუ ფიქრობთ, რომ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ეფექტი ძალიან ძლიერი ან ძალიან სუსტია, მიმართეთ ექიმს ან ფარმაცევტს.</w:t>
      </w:r>
    </w:p>
    <w:p w14:paraId="5E84CD56" w14:textId="77777777" w:rsidR="00447771" w:rsidRPr="0071185F" w:rsidRDefault="00447771" w:rsidP="004A6783">
      <w:pPr>
        <w:tabs>
          <w:tab w:val="left" w:pos="2589"/>
        </w:tabs>
        <w:spacing w:after="0" w:line="240" w:lineRule="auto"/>
        <w:rPr>
          <w:rFonts w:ascii="Sylfaen" w:hAnsi="Sylfaen"/>
          <w:sz w:val="24"/>
          <w:szCs w:val="24"/>
          <w:lang w:val="ka-GE"/>
        </w:rPr>
      </w:pPr>
    </w:p>
    <w:p w14:paraId="27C65268"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 xml:space="preserve">თუ მიიღეთ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საჭიროზე მეტი დოზა:</w:t>
      </w:r>
    </w:p>
    <w:p w14:paraId="7E54246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პაციენტებს, რომლებმაც მიიღეს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საჭიროზე მეტი დოზა, აღენიშნებოდათ შემდეგი სიმპტომები: გულისცემის აჩქარება, აგრესიულობა, მეტყველების პრობლემები, უჩვეულო მოძრაობები (განსაკუთრებით სახის ან ენის) და ცნობიერების დონის დაქვეითება. სხვა სიმპტომები შეიძლება იყოს: მწვავე დაბნეულობა, კრუნჩხვები (ეპილეფსია), კომა, ცხელების, სუნთქვის გახშირების, ოფლიანობის, კუნთების შებოჭილობის და ძილიანობის ან ძილიანობის კომბინაცია, სუნთქვის სიხშირის შენელება, მაღალი ან დაბალი არტერიული წნევა, გულის რიტმის დარღვევა. თუ შეამჩნევთ რომელიმე ამ სიმპტომს, დაუყოვნებლივ დაუკავშირდით ექიმს ან საავადმყოფოს. აჩვენეთ ექიმს კაფსულების შეფუთვა, რომელსაც იღებთ.</w:t>
      </w:r>
    </w:p>
    <w:p w14:paraId="7D05DF08" w14:textId="77777777" w:rsidR="00447771" w:rsidRPr="0071185F" w:rsidRDefault="00447771" w:rsidP="004A6783">
      <w:pPr>
        <w:tabs>
          <w:tab w:val="left" w:pos="2589"/>
        </w:tabs>
        <w:spacing w:after="0" w:line="240" w:lineRule="auto"/>
        <w:rPr>
          <w:rFonts w:ascii="Sylfaen" w:hAnsi="Sylfaen"/>
          <w:sz w:val="24"/>
          <w:szCs w:val="24"/>
          <w:lang w:val="ka-GE"/>
        </w:rPr>
      </w:pPr>
    </w:p>
    <w:p w14:paraId="654A1EBB"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დაუკავშირდით ექიმს ან ფარმაცევტს, თუ მიიღეთ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საჭიროზე მეტი დოზა.</w:t>
      </w:r>
    </w:p>
    <w:p w14:paraId="6789CA44" w14:textId="77777777" w:rsidR="00447771" w:rsidRPr="0071185F" w:rsidRDefault="00447771" w:rsidP="004A6783">
      <w:pPr>
        <w:tabs>
          <w:tab w:val="left" w:pos="2589"/>
        </w:tabs>
        <w:spacing w:after="0" w:line="240" w:lineRule="auto"/>
        <w:rPr>
          <w:rFonts w:ascii="Sylfaen" w:hAnsi="Sylfaen"/>
          <w:sz w:val="24"/>
          <w:szCs w:val="24"/>
          <w:lang w:val="ka-GE"/>
        </w:rPr>
      </w:pPr>
    </w:p>
    <w:p w14:paraId="2C2186D8"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 xml:space="preserve">თუ დაგავიწყდათ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მიღება:</w:t>
      </w:r>
    </w:p>
    <w:p w14:paraId="1D3ED4C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არ მიიღოთ ორმაგი დოზა გამოტოვებული დოზის ასანაზღაურებლად.</w:t>
      </w:r>
    </w:p>
    <w:p w14:paraId="0E7594A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თუ დაგავიწყდათ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მიღება, ის უნდა მიიღოთ როგორც კი გაგახსენდებათ, იმავე დღეს და განაგრძოთ წამლის მიღება ჩვეულებისამებრ.</w:t>
      </w:r>
    </w:p>
    <w:p w14:paraId="4FD3E97C" w14:textId="77777777" w:rsidR="00447771" w:rsidRPr="0071185F" w:rsidRDefault="00447771" w:rsidP="004A6783">
      <w:pPr>
        <w:tabs>
          <w:tab w:val="left" w:pos="2589"/>
        </w:tabs>
        <w:spacing w:after="0" w:line="240" w:lineRule="auto"/>
        <w:rPr>
          <w:rFonts w:ascii="Sylfaen" w:hAnsi="Sylfaen"/>
          <w:sz w:val="24"/>
          <w:szCs w:val="24"/>
          <w:lang w:val="ka-GE"/>
        </w:rPr>
      </w:pPr>
    </w:p>
    <w:p w14:paraId="0FB123B3"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 xml:space="preserve">თუ შეწყვეტთ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მიღებას</w:t>
      </w:r>
    </w:p>
    <w:p w14:paraId="19B341D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არ შეწყვიტოთ კაფსულების მიღება მხოლოდ იმიტომ, რომ თავს უკეთ გრძნობთ. მნიშვნელოვანია, რომ გააგრძელოთ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კაფსულის მიღება იმდენ ხანს, რამდენ ხანსაც ექიმი გირჩევთ.</w:t>
      </w:r>
    </w:p>
    <w:p w14:paraId="0CF2080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თუ მოულოდნელად შეწყვეტთ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კაფსულის მიღებას, შეიძლება განვითარდეს ისეთი სიმპტომები, როგორიცაა ოფლიანობა, უძილობა, კანკალი, </w:t>
      </w:r>
      <w:proofErr w:type="spellStart"/>
      <w:r w:rsidRPr="0071185F">
        <w:rPr>
          <w:rFonts w:ascii="Sylfaen" w:hAnsi="Sylfaen"/>
          <w:sz w:val="24"/>
          <w:szCs w:val="24"/>
          <w:lang w:val="ka-GE"/>
        </w:rPr>
        <w:t>აგზნებადობა</w:t>
      </w:r>
      <w:proofErr w:type="spellEnd"/>
      <w:r w:rsidRPr="0071185F">
        <w:rPr>
          <w:rFonts w:ascii="Sylfaen" w:hAnsi="Sylfaen"/>
          <w:sz w:val="24"/>
          <w:szCs w:val="24"/>
          <w:lang w:val="ka-GE"/>
        </w:rPr>
        <w:t xml:space="preserve"> ან გულისრევა და ღებინება. ექიმმა შეიძლება გირჩიოთ დოზის თანდათანობით შემცირება მკურნალობის შეწყვეტამდე.</w:t>
      </w:r>
    </w:p>
    <w:p w14:paraId="3C2B11D1" w14:textId="77777777" w:rsidR="00447771" w:rsidRPr="0071185F" w:rsidRDefault="00447771" w:rsidP="004A6783">
      <w:pPr>
        <w:tabs>
          <w:tab w:val="left" w:pos="2589"/>
        </w:tabs>
        <w:spacing w:after="0" w:line="240" w:lineRule="auto"/>
        <w:rPr>
          <w:rFonts w:ascii="Sylfaen" w:hAnsi="Sylfaen"/>
          <w:sz w:val="24"/>
          <w:szCs w:val="24"/>
          <w:lang w:val="ka-GE"/>
        </w:rPr>
      </w:pPr>
    </w:p>
    <w:p w14:paraId="5B5762E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თუ ამ პროდუქტის გამოყენებასთან დაკავშირებით დამატებითი კითხვები გაგიჩნდებათ, მიმართეთ ექიმს ან ფარმაცევტს.</w:t>
      </w:r>
    </w:p>
    <w:p w14:paraId="4279376B" w14:textId="77777777" w:rsidR="00447771" w:rsidRPr="0071185F" w:rsidRDefault="00447771" w:rsidP="004A6783">
      <w:pPr>
        <w:tabs>
          <w:tab w:val="left" w:pos="2589"/>
        </w:tabs>
        <w:spacing w:after="0" w:line="240" w:lineRule="auto"/>
        <w:rPr>
          <w:rFonts w:ascii="Sylfaen" w:hAnsi="Sylfaen"/>
          <w:sz w:val="24"/>
          <w:szCs w:val="24"/>
          <w:lang w:val="ka-GE"/>
        </w:rPr>
      </w:pPr>
    </w:p>
    <w:p w14:paraId="3F4FCA01"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 xml:space="preserve">4. რა არის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კომბის შესაძლო გვერდითი ეფექტები?</w:t>
      </w:r>
    </w:p>
    <w:p w14:paraId="730562CD" w14:textId="77777777" w:rsidR="00447771" w:rsidRPr="0071185F" w:rsidRDefault="00447771" w:rsidP="004A6783">
      <w:pPr>
        <w:tabs>
          <w:tab w:val="left" w:pos="2589"/>
        </w:tabs>
        <w:spacing w:after="0" w:line="240" w:lineRule="auto"/>
        <w:rPr>
          <w:rFonts w:ascii="Sylfaen" w:hAnsi="Sylfaen"/>
          <w:sz w:val="24"/>
          <w:szCs w:val="24"/>
          <w:lang w:val="ka-GE"/>
        </w:rPr>
      </w:pPr>
    </w:p>
    <w:p w14:paraId="30AC358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ყველა მედიკამენტის მსგავსად, შეიძლება განვითარდეს ალერგიული გვერდითი ეფექტები, პაციენტებში, რომლებიც მგრძნობიარენი არიან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კომბიში</w:t>
      </w:r>
      <w:proofErr w:type="spellEnd"/>
      <w:r w:rsidRPr="0071185F">
        <w:rPr>
          <w:rFonts w:ascii="Sylfaen" w:hAnsi="Sylfaen"/>
          <w:sz w:val="24"/>
          <w:szCs w:val="24"/>
          <w:lang w:val="ka-GE"/>
        </w:rPr>
        <w:t xml:space="preserve"> შემავალი ნივთიერებების მიმართ.</w:t>
      </w:r>
    </w:p>
    <w:p w14:paraId="598E5AF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თუ შეამჩნევთ რომელიმე ქვემოთ ჩამოთვლილს, შეწყვიტეთ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მიღება და დაუყოვნებლივ დაუკავშირდით ექიმს ან უახლოესი საავადმყოფოს გადაუდებელი დახმარების განყოფილებას:</w:t>
      </w:r>
    </w:p>
    <w:p w14:paraId="454507FB"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ალერგიული რეაქცია (მაგ., პირის ღრუს ან ყელის შეშუპება, ქავილი, გამონაყარი),</w:t>
      </w:r>
    </w:p>
    <w:p w14:paraId="044FF5E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გულისცემის რითმის დარღვევა</w:t>
      </w:r>
    </w:p>
    <w:p w14:paraId="0A98C6C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დიაბეტი, რომელიც დაკავშირებულია </w:t>
      </w:r>
      <w:proofErr w:type="spellStart"/>
      <w:r w:rsidRPr="0071185F">
        <w:rPr>
          <w:rFonts w:ascii="Sylfaen" w:hAnsi="Sylfaen"/>
          <w:sz w:val="24"/>
          <w:szCs w:val="24"/>
          <w:lang w:val="ka-GE"/>
        </w:rPr>
        <w:t>კომასთან</w:t>
      </w:r>
      <w:proofErr w:type="spellEnd"/>
      <w:r w:rsidRPr="0071185F">
        <w:rPr>
          <w:rFonts w:ascii="Sylfaen" w:hAnsi="Sylfaen"/>
          <w:sz w:val="24"/>
          <w:szCs w:val="24"/>
          <w:lang w:val="ka-GE"/>
        </w:rPr>
        <w:t xml:space="preserve"> ან </w:t>
      </w:r>
      <w:proofErr w:type="spellStart"/>
      <w:r w:rsidRPr="0071185F">
        <w:rPr>
          <w:rFonts w:ascii="Sylfaen" w:hAnsi="Sylfaen"/>
          <w:sz w:val="24"/>
          <w:szCs w:val="24"/>
          <w:lang w:val="ka-GE"/>
        </w:rPr>
        <w:t>კეტოაციდოზთან</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კეტონები</w:t>
      </w:r>
      <w:proofErr w:type="spellEnd"/>
      <w:r w:rsidRPr="0071185F">
        <w:rPr>
          <w:rFonts w:ascii="Sylfaen" w:hAnsi="Sylfaen"/>
          <w:sz w:val="24"/>
          <w:szCs w:val="24"/>
          <w:lang w:val="ka-GE"/>
        </w:rPr>
        <w:t xml:space="preserve"> სისხლში ან შარდში) ან დიაბეტის გაუარესება.</w:t>
      </w:r>
    </w:p>
    <w:p w14:paraId="220F8F4D" w14:textId="77777777" w:rsidR="00447771" w:rsidRPr="0071185F" w:rsidRDefault="00447771" w:rsidP="004A6783">
      <w:pPr>
        <w:tabs>
          <w:tab w:val="left" w:pos="2589"/>
        </w:tabs>
        <w:spacing w:after="0" w:line="240" w:lineRule="auto"/>
        <w:rPr>
          <w:rFonts w:ascii="Sylfaen" w:hAnsi="Sylfaen"/>
          <w:sz w:val="24"/>
          <w:szCs w:val="24"/>
          <w:lang w:val="ka-GE"/>
        </w:rPr>
      </w:pPr>
    </w:p>
    <w:p w14:paraId="49F934D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lastRenderedPageBreak/>
        <w:t xml:space="preserve">ეს ყველაფერი ძალიან სერიოზული გვერდითი ეფექტებია. თუ თქვენ გაქვთ რომელიმე მათგანი, თქვენ სერიოზული ალერგია გაქვთ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w:t>
      </w:r>
      <w:proofErr w:type="spellStart"/>
      <w:r w:rsidRPr="0071185F">
        <w:rPr>
          <w:rFonts w:ascii="Sylfaen" w:hAnsi="Sylfaen"/>
          <w:sz w:val="24"/>
          <w:szCs w:val="24"/>
          <w:lang w:val="ka-GE"/>
        </w:rPr>
        <w:t>კომბიზე</w:t>
      </w:r>
      <w:proofErr w:type="spellEnd"/>
      <w:r w:rsidRPr="0071185F">
        <w:rPr>
          <w:rFonts w:ascii="Sylfaen" w:hAnsi="Sylfaen"/>
          <w:sz w:val="24"/>
          <w:szCs w:val="24"/>
          <w:lang w:val="ka-GE"/>
        </w:rPr>
        <w:t>. შეიძლება დაგჭირდეთ სასწრაფო სამედიცინო ჩარევა ან ჰოსპიტალიზაცია.</w:t>
      </w:r>
    </w:p>
    <w:p w14:paraId="786E15D1" w14:textId="77777777" w:rsidR="00447771" w:rsidRPr="0071185F" w:rsidRDefault="00447771" w:rsidP="004A6783">
      <w:pPr>
        <w:tabs>
          <w:tab w:val="left" w:pos="2589"/>
        </w:tabs>
        <w:spacing w:after="0" w:line="240" w:lineRule="auto"/>
        <w:rPr>
          <w:rFonts w:ascii="Sylfaen" w:hAnsi="Sylfaen"/>
          <w:sz w:val="24"/>
          <w:szCs w:val="24"/>
          <w:lang w:val="ka-GE"/>
        </w:rPr>
      </w:pPr>
    </w:p>
    <w:p w14:paraId="3247E5B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ყველა ეს სერიოზული გვერდითი მოვლენა ძალიან იშვიათად გვხვდება.</w:t>
      </w:r>
    </w:p>
    <w:p w14:paraId="0B4481D0" w14:textId="77777777" w:rsidR="00447771" w:rsidRPr="0071185F" w:rsidRDefault="00447771" w:rsidP="004A6783">
      <w:pPr>
        <w:tabs>
          <w:tab w:val="left" w:pos="2589"/>
        </w:tabs>
        <w:spacing w:after="0" w:line="240" w:lineRule="auto"/>
        <w:rPr>
          <w:rFonts w:ascii="Sylfaen" w:hAnsi="Sylfaen"/>
          <w:sz w:val="24"/>
          <w:szCs w:val="24"/>
          <w:lang w:val="ka-GE"/>
        </w:rPr>
      </w:pPr>
    </w:p>
    <w:p w14:paraId="5E34C45B"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თუ შეამჩნევთ რომელიმე ქვემოთ ჩამოთვლილს, დაუკავშირდით ექიმს ან უახლოესი საავადმყოფოს გადაუდებელი დახმარების განყოფილებას:</w:t>
      </w:r>
      <w:r w:rsidRPr="0071185F">
        <w:rPr>
          <w:rFonts w:ascii="Sylfaen" w:hAnsi="Sylfaen"/>
          <w:b/>
          <w:sz w:val="24"/>
          <w:szCs w:val="24"/>
          <w:lang w:val="ka-GE"/>
        </w:rPr>
        <w:tab/>
      </w:r>
    </w:p>
    <w:p w14:paraId="295DAEF4"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პანკრეატიტი</w:t>
      </w:r>
    </w:p>
    <w:p w14:paraId="0A0D7C9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პათოლოგიური სისხლდენა</w:t>
      </w:r>
    </w:p>
    <w:p w14:paraId="42717E4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ნაწლავის ობსტრუქცია</w:t>
      </w:r>
    </w:p>
    <w:p w14:paraId="17073AD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ლეიკოციტების რაოდენობის შემცირება</w:t>
      </w:r>
    </w:p>
    <w:p w14:paraId="0B6864E2"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ხორხის სპაზმი</w:t>
      </w:r>
    </w:p>
    <w:p w14:paraId="3EF2D65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ყლაპვის გაძნელება</w:t>
      </w:r>
    </w:p>
    <w:p w14:paraId="0516AAB2"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ეპილეფსია, როგორც წესი ასოცირდება კრუნჩხვების ისტორიასთან </w:t>
      </w:r>
    </w:p>
    <w:p w14:paraId="519F1A46"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მკურნალობის ადრეულ ეტაპებზე თავბრუსხვევის ან სისუსტის შეგრძნება, განსაკუთრებით</w:t>
      </w:r>
    </w:p>
    <w:p w14:paraId="5FBFBE54"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წოლის ან ჯდომის პოზიციიდან ადგომისას</w:t>
      </w:r>
    </w:p>
    <w:p w14:paraId="59F5809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ღვიძლის დაავადება, რომელიც ვლინდება კანისა და თვალის სკლერების გაყვითლებით</w:t>
      </w:r>
    </w:p>
    <w:p w14:paraId="3A54210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პენისის</w:t>
      </w:r>
      <w:proofErr w:type="spellEnd"/>
      <w:r w:rsidRPr="0071185F">
        <w:rPr>
          <w:rFonts w:ascii="Sylfaen" w:hAnsi="Sylfaen"/>
          <w:sz w:val="24"/>
          <w:szCs w:val="24"/>
          <w:lang w:val="ka-GE"/>
        </w:rPr>
        <w:t xml:space="preserve"> გახანგრძლივებული და/ან მტკივნეული ერექცია</w:t>
      </w:r>
    </w:p>
    <w:p w14:paraId="4883545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შარდვის გაძნელება</w:t>
      </w:r>
    </w:p>
    <w:p w14:paraId="71478F2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სუიციდური</w:t>
      </w:r>
      <w:proofErr w:type="spellEnd"/>
      <w:r w:rsidRPr="0071185F">
        <w:rPr>
          <w:rFonts w:ascii="Sylfaen" w:hAnsi="Sylfaen"/>
          <w:sz w:val="24"/>
          <w:szCs w:val="24"/>
          <w:lang w:val="ka-GE"/>
        </w:rPr>
        <w:t xml:space="preserve"> აზრები ან ქმედებები</w:t>
      </w:r>
    </w:p>
    <w:p w14:paraId="614BCD8B"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ნეიროლეფსიური</w:t>
      </w:r>
      <w:proofErr w:type="spellEnd"/>
      <w:r w:rsidRPr="0071185F">
        <w:rPr>
          <w:rFonts w:ascii="Sylfaen" w:hAnsi="Sylfaen"/>
          <w:sz w:val="24"/>
          <w:szCs w:val="24"/>
          <w:lang w:val="ka-GE"/>
        </w:rPr>
        <w:t xml:space="preserve"> ავთვისებიანი სინდრომი (NMS)</w:t>
      </w:r>
    </w:p>
    <w:p w14:paraId="3419296F"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წამლისმიერი</w:t>
      </w:r>
      <w:proofErr w:type="spellEnd"/>
      <w:r w:rsidRPr="0071185F">
        <w:rPr>
          <w:rFonts w:ascii="Sylfaen" w:hAnsi="Sylfaen"/>
          <w:sz w:val="24"/>
          <w:szCs w:val="24"/>
          <w:lang w:val="ka-GE"/>
        </w:rPr>
        <w:t xml:space="preserve"> რეაქცია </w:t>
      </w:r>
      <w:proofErr w:type="spellStart"/>
      <w:r w:rsidRPr="0071185F">
        <w:rPr>
          <w:rFonts w:ascii="Sylfaen" w:hAnsi="Sylfaen"/>
          <w:sz w:val="24"/>
          <w:szCs w:val="24"/>
          <w:lang w:val="ka-GE"/>
        </w:rPr>
        <w:t>ეოზინოფილიით</w:t>
      </w:r>
      <w:proofErr w:type="spellEnd"/>
      <w:r w:rsidRPr="0071185F">
        <w:rPr>
          <w:rFonts w:ascii="Sylfaen" w:hAnsi="Sylfaen"/>
          <w:sz w:val="24"/>
          <w:szCs w:val="24"/>
          <w:lang w:val="ka-GE"/>
        </w:rPr>
        <w:t xml:space="preserve"> და სისტემური სიმპტომებით (DRESS)</w:t>
      </w:r>
    </w:p>
    <w:p w14:paraId="44575C4B"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გვიანი </w:t>
      </w:r>
      <w:proofErr w:type="spellStart"/>
      <w:r w:rsidRPr="0071185F">
        <w:rPr>
          <w:rFonts w:ascii="Sylfaen" w:hAnsi="Sylfaen"/>
          <w:sz w:val="24"/>
          <w:szCs w:val="24"/>
          <w:lang w:val="ka-GE"/>
        </w:rPr>
        <w:t>დისკინეზია</w:t>
      </w:r>
      <w:proofErr w:type="spellEnd"/>
    </w:p>
    <w:p w14:paraId="667C825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სეროტონინული</w:t>
      </w:r>
      <w:proofErr w:type="spellEnd"/>
      <w:r w:rsidRPr="0071185F">
        <w:rPr>
          <w:rFonts w:ascii="Sylfaen" w:hAnsi="Sylfaen"/>
          <w:sz w:val="24"/>
          <w:szCs w:val="24"/>
          <w:lang w:val="ka-GE"/>
        </w:rPr>
        <w:t xml:space="preserve"> სინდრომი</w:t>
      </w:r>
    </w:p>
    <w:p w14:paraId="51A0F5F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მხედველობის პრობლემები (თვალის ტკივილი, მხედველობის ცვლილებები, თვალის ან თვალის გარშემო შეშუპება ან სიწითლე)</w:t>
      </w:r>
    </w:p>
    <w:p w14:paraId="2708943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სისხლში მარილის (ნატრიუმის) დაბალი დონე (</w:t>
      </w:r>
      <w:proofErr w:type="spellStart"/>
      <w:r w:rsidRPr="0071185F">
        <w:rPr>
          <w:rFonts w:ascii="Sylfaen" w:hAnsi="Sylfaen"/>
          <w:sz w:val="24"/>
          <w:szCs w:val="24"/>
          <w:lang w:val="ka-GE"/>
        </w:rPr>
        <w:t>ჰიპონატრიემია</w:t>
      </w:r>
      <w:proofErr w:type="spellEnd"/>
      <w:r w:rsidRPr="0071185F">
        <w:rPr>
          <w:rFonts w:ascii="Sylfaen" w:hAnsi="Sylfaen"/>
          <w:sz w:val="24"/>
          <w:szCs w:val="24"/>
          <w:lang w:val="ka-GE"/>
        </w:rPr>
        <w:t>)</w:t>
      </w:r>
    </w:p>
    <w:p w14:paraId="0F2BD90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არტერიული წნევის დაქვეითების, თავბრუსხვევის, გულისცემის გახშირების ან შენელების ან გონების დაკარგვის სიმპტომები, პოზიციის შეცვლისას</w:t>
      </w:r>
    </w:p>
    <w:p w14:paraId="2030C3F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სექსუალური პრობლემები (დისფუნქციები)</w:t>
      </w:r>
    </w:p>
    <w:p w14:paraId="09DADB50" w14:textId="77777777" w:rsidR="00447771" w:rsidRPr="0071185F" w:rsidRDefault="00447771" w:rsidP="004A6783">
      <w:pPr>
        <w:tabs>
          <w:tab w:val="left" w:pos="2589"/>
        </w:tabs>
        <w:spacing w:after="0" w:line="240" w:lineRule="auto"/>
        <w:rPr>
          <w:rFonts w:ascii="Sylfaen" w:hAnsi="Sylfaen"/>
          <w:sz w:val="24"/>
          <w:szCs w:val="24"/>
          <w:lang w:val="ka-GE"/>
        </w:rPr>
      </w:pPr>
    </w:p>
    <w:p w14:paraId="2C1C33D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ეს ყველაფერი სერიოზული გვერდითი ეფექტებია. შეიძლება საჭირო გახდეს სასწრაფო სამედიცინო დახმარება.</w:t>
      </w:r>
    </w:p>
    <w:p w14:paraId="50FDF6FB" w14:textId="77777777" w:rsidR="00447771" w:rsidRPr="0071185F" w:rsidRDefault="00447771" w:rsidP="004A6783">
      <w:pPr>
        <w:tabs>
          <w:tab w:val="left" w:pos="2589"/>
        </w:tabs>
        <w:spacing w:after="0" w:line="240" w:lineRule="auto"/>
        <w:rPr>
          <w:rFonts w:ascii="Sylfaen" w:hAnsi="Sylfaen"/>
          <w:sz w:val="24"/>
          <w:szCs w:val="24"/>
          <w:lang w:val="ka-GE"/>
        </w:rPr>
      </w:pPr>
    </w:p>
    <w:p w14:paraId="39F8CB48"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თუ შეამჩნევთ რომელიმე შემდეგ გვერდით ეფექტს, აცნობეთ ექიმს:</w:t>
      </w:r>
    </w:p>
    <w:p w14:paraId="189B69AB" w14:textId="77777777" w:rsidR="00447771" w:rsidRPr="0071185F" w:rsidRDefault="00447771" w:rsidP="004A6783">
      <w:pPr>
        <w:tabs>
          <w:tab w:val="left" w:pos="2589"/>
        </w:tabs>
        <w:spacing w:after="0" w:line="240" w:lineRule="auto"/>
        <w:rPr>
          <w:rFonts w:ascii="Sylfaen" w:hAnsi="Sylfaen"/>
          <w:sz w:val="24"/>
          <w:szCs w:val="24"/>
          <w:lang w:val="ka-GE"/>
        </w:rPr>
      </w:pPr>
    </w:p>
    <w:p w14:paraId="1D3176C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გვერდითი ეფექტები ჩამოთვლილია შემდეგ კატეგორიებში. ძალიან ხშირი: შეიძლება აღინიშნებოდეს 10 პაციენტიდან სულ მცირე ერთში.</w:t>
      </w:r>
    </w:p>
    <w:p w14:paraId="0DA75A5C"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ხშირი: შეიძლება აღინიშნებოდეს 10 პაციენტიდან ერთში, მაგრამ 100 პაციენტიდან ერთზე მეტში.</w:t>
      </w:r>
    </w:p>
    <w:p w14:paraId="684244A0"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არახშირი: შეიძლება აღინიშნებოდეს 100 პაციენტიდან ერთში, მაგრამ 1000 პაციენტიდან ერთზე მეტში.</w:t>
      </w:r>
    </w:p>
    <w:p w14:paraId="514F99B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იშვიათი: შეიძლება აღინიშნებოდეს 1000 პაციენტიდან ერთში, მაგრამ 10000 პაციენტიდან ერთზე მეტში.</w:t>
      </w:r>
    </w:p>
    <w:p w14:paraId="75C921C0"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ძალიან იშვიათი: შეიძლება აღინიშნებოდეს 10000 პაციენტიდან ერთზე ნაკლებში. </w:t>
      </w:r>
    </w:p>
    <w:p w14:paraId="4020B0E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უცნობი: არ შეიძლება შეფასდეს არსებული მონაცემების საფუძველზე.</w:t>
      </w:r>
    </w:p>
    <w:p w14:paraId="412F1BA1" w14:textId="77777777" w:rsidR="00447771" w:rsidRPr="0071185F" w:rsidRDefault="00447771" w:rsidP="004A6783">
      <w:pPr>
        <w:tabs>
          <w:tab w:val="left" w:pos="2589"/>
        </w:tabs>
        <w:spacing w:after="0" w:line="240" w:lineRule="auto"/>
        <w:rPr>
          <w:rFonts w:ascii="Sylfaen" w:hAnsi="Sylfaen"/>
          <w:sz w:val="24"/>
          <w:szCs w:val="24"/>
          <w:lang w:val="ka-GE"/>
        </w:rPr>
      </w:pPr>
    </w:p>
    <w:p w14:paraId="4743D28B"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ხშირი გვერდითი ეფექტები</w:t>
      </w:r>
    </w:p>
    <w:p w14:paraId="0FF0FD4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შებოჭილობა, კისრის კონტრაქტურა</w:t>
      </w:r>
    </w:p>
    <w:p w14:paraId="2B31846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ფოტომგრძნობელობის</w:t>
      </w:r>
      <w:proofErr w:type="spellEnd"/>
      <w:r w:rsidRPr="0071185F">
        <w:rPr>
          <w:rFonts w:ascii="Sylfaen" w:hAnsi="Sylfaen"/>
          <w:sz w:val="24"/>
          <w:szCs w:val="24"/>
          <w:lang w:val="ka-GE"/>
        </w:rPr>
        <w:t xml:space="preserve"> რეაქცია</w:t>
      </w:r>
    </w:p>
    <w:p w14:paraId="25B0532F"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ვენების გაფართოება</w:t>
      </w:r>
    </w:p>
    <w:p w14:paraId="7873F2A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დიარეა</w:t>
      </w:r>
    </w:p>
    <w:p w14:paraId="13312D44"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კანის ციანოზი</w:t>
      </w:r>
    </w:p>
    <w:p w14:paraId="60A2448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წონის მატება</w:t>
      </w:r>
    </w:p>
    <w:p w14:paraId="4C2B92B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წონის დაკლება</w:t>
      </w:r>
    </w:p>
    <w:p w14:paraId="3EA8154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დისმნეზია</w:t>
      </w:r>
      <w:proofErr w:type="spellEnd"/>
    </w:p>
    <w:p w14:paraId="5145115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გემოვნების დარღვევა</w:t>
      </w:r>
    </w:p>
    <w:p w14:paraId="61B8356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მკერდის არეში ტკივილი</w:t>
      </w:r>
    </w:p>
    <w:p w14:paraId="72E5FD6B"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ხშირი შარდვა</w:t>
      </w:r>
    </w:p>
    <w:p w14:paraId="7C37F0DF"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ყურადღების გაფანტვა</w:t>
      </w:r>
    </w:p>
    <w:p w14:paraId="092096B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პირის სიმშრალე</w:t>
      </w:r>
    </w:p>
    <w:p w14:paraId="4242E67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ასთენია</w:t>
      </w:r>
    </w:p>
    <w:p w14:paraId="1B91147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ძილიანობა</w:t>
      </w:r>
    </w:p>
    <w:p w14:paraId="27CBD96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მადის მომატება</w:t>
      </w:r>
    </w:p>
    <w:p w14:paraId="525FFDA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ტერფის შეშუპება</w:t>
      </w:r>
    </w:p>
    <w:p w14:paraId="479333E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ხელების კანკალი</w:t>
      </w:r>
    </w:p>
    <w:p w14:paraId="753B1A4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მხედველობის დაბინდვა</w:t>
      </w:r>
    </w:p>
    <w:p w14:paraId="776B1AAF"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დაბუჟების შეგრძნება</w:t>
      </w:r>
    </w:p>
    <w:p w14:paraId="62EB9B24"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კანკალი</w:t>
      </w:r>
    </w:p>
    <w:p w14:paraId="03AB9FC1"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არახშირი გვერდითი ეფექტები</w:t>
      </w:r>
    </w:p>
    <w:p w14:paraId="6A1C634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ალერგიული რეაქცია (მაგ. პირის ღრუსა და ყელის შეშუპება, ქავილი, გამონაყარი)</w:t>
      </w:r>
    </w:p>
    <w:p w14:paraId="5E18EB5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დიაბეტის გაუარესება, ზოგჯერ </w:t>
      </w:r>
      <w:proofErr w:type="spellStart"/>
      <w:r w:rsidRPr="0071185F">
        <w:rPr>
          <w:rFonts w:ascii="Sylfaen" w:hAnsi="Sylfaen"/>
          <w:sz w:val="24"/>
          <w:szCs w:val="24"/>
          <w:lang w:val="ka-GE"/>
        </w:rPr>
        <w:t>კომასთან</w:t>
      </w:r>
      <w:proofErr w:type="spellEnd"/>
      <w:r w:rsidRPr="0071185F">
        <w:rPr>
          <w:rFonts w:ascii="Sylfaen" w:hAnsi="Sylfaen"/>
          <w:sz w:val="24"/>
          <w:szCs w:val="24"/>
          <w:lang w:val="ka-GE"/>
        </w:rPr>
        <w:t xml:space="preserve"> ან </w:t>
      </w:r>
      <w:proofErr w:type="spellStart"/>
      <w:r w:rsidRPr="0071185F">
        <w:rPr>
          <w:rFonts w:ascii="Sylfaen" w:hAnsi="Sylfaen"/>
          <w:sz w:val="24"/>
          <w:szCs w:val="24"/>
          <w:lang w:val="ka-GE"/>
        </w:rPr>
        <w:t>კეტოაციდოზთან</w:t>
      </w:r>
      <w:proofErr w:type="spellEnd"/>
      <w:r w:rsidRPr="0071185F">
        <w:rPr>
          <w:rFonts w:ascii="Sylfaen" w:hAnsi="Sylfaen"/>
          <w:sz w:val="24"/>
          <w:szCs w:val="24"/>
          <w:lang w:val="ka-GE"/>
        </w:rPr>
        <w:t xml:space="preserve"> ასოცირებული (</w:t>
      </w:r>
      <w:proofErr w:type="spellStart"/>
      <w:r w:rsidRPr="0071185F">
        <w:rPr>
          <w:rFonts w:ascii="Sylfaen" w:hAnsi="Sylfaen"/>
          <w:sz w:val="24"/>
          <w:szCs w:val="24"/>
          <w:lang w:val="ka-GE"/>
        </w:rPr>
        <w:t>კეტონები</w:t>
      </w:r>
      <w:proofErr w:type="spellEnd"/>
      <w:r w:rsidRPr="0071185F">
        <w:rPr>
          <w:rFonts w:ascii="Sylfaen" w:hAnsi="Sylfaen"/>
          <w:sz w:val="24"/>
          <w:szCs w:val="24"/>
          <w:lang w:val="ka-GE"/>
        </w:rPr>
        <w:t xml:space="preserve"> სისხლსა და შარდში)</w:t>
      </w:r>
    </w:p>
    <w:p w14:paraId="7D0A2972"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ეპილეფსია, ჩვეულებრივ, კრუნჩხვების ისტორიის მქონე პირებში</w:t>
      </w:r>
    </w:p>
    <w:p w14:paraId="09E4F26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კუნთების შებოჭილობა ან სპაზმი (თვალის მოძრაობების ჩათვლით)</w:t>
      </w:r>
    </w:p>
    <w:p w14:paraId="2F331F5F"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მოუსვენარი ფეხების სინდრომი</w:t>
      </w:r>
    </w:p>
    <w:p w14:paraId="574758D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მეტყველების პრობლემა</w:t>
      </w:r>
    </w:p>
    <w:p w14:paraId="6727844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გულისცემის დაბალი სიხშირე</w:t>
      </w:r>
    </w:p>
    <w:p w14:paraId="720A414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დღის სინათლის მიმართ მგრძნობელობა</w:t>
      </w:r>
    </w:p>
    <w:p w14:paraId="0E7818F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მუცლის </w:t>
      </w:r>
      <w:proofErr w:type="spellStart"/>
      <w:r w:rsidRPr="0071185F">
        <w:rPr>
          <w:rFonts w:ascii="Sylfaen" w:hAnsi="Sylfaen"/>
          <w:sz w:val="24"/>
          <w:szCs w:val="24"/>
          <w:lang w:val="ka-GE"/>
        </w:rPr>
        <w:t>შებერილობა</w:t>
      </w:r>
      <w:proofErr w:type="spellEnd"/>
    </w:p>
    <w:p w14:paraId="306193AB"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მეხსიერების დაკარგვა ან გულმავიწყობა</w:t>
      </w:r>
    </w:p>
    <w:p w14:paraId="2A6AD0D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შარდის შეუკავებლობა</w:t>
      </w:r>
    </w:p>
    <w:p w14:paraId="5EDB0AD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ანურია</w:t>
      </w:r>
    </w:p>
    <w:p w14:paraId="143BDD8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მენსტრუალური ციკლის არარსებობა ან შემცირება</w:t>
      </w:r>
    </w:p>
    <w:p w14:paraId="57AE74CF"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ქალებისა და მამაკაცების სარძევე ჯირკვლების ცვლილებები, როგორიცაა </w:t>
      </w:r>
      <w:proofErr w:type="spellStart"/>
      <w:r w:rsidRPr="0071185F">
        <w:rPr>
          <w:rFonts w:ascii="Sylfaen" w:hAnsi="Sylfaen"/>
          <w:sz w:val="24"/>
          <w:szCs w:val="24"/>
          <w:lang w:val="ka-GE"/>
        </w:rPr>
        <w:t>ლაქტატის</w:t>
      </w:r>
      <w:proofErr w:type="spellEnd"/>
      <w:r w:rsidRPr="0071185F">
        <w:rPr>
          <w:rFonts w:ascii="Sylfaen" w:hAnsi="Sylfaen"/>
          <w:sz w:val="24"/>
          <w:szCs w:val="24"/>
          <w:lang w:val="ka-GE"/>
        </w:rPr>
        <w:t xml:space="preserve"> არანორმალური გამომუშავება ან პათოლოგიური ზრდა</w:t>
      </w:r>
    </w:p>
    <w:p w14:paraId="5AC4113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ვენური </w:t>
      </w:r>
      <w:proofErr w:type="spellStart"/>
      <w:r w:rsidRPr="0071185F">
        <w:rPr>
          <w:rFonts w:ascii="Sylfaen" w:hAnsi="Sylfaen"/>
          <w:sz w:val="24"/>
          <w:szCs w:val="24"/>
          <w:lang w:val="ka-GE"/>
        </w:rPr>
        <w:t>თრომბოემბოლიური</w:t>
      </w:r>
      <w:proofErr w:type="spellEnd"/>
      <w:r w:rsidRPr="0071185F">
        <w:rPr>
          <w:rFonts w:ascii="Sylfaen" w:hAnsi="Sylfaen"/>
          <w:sz w:val="24"/>
          <w:szCs w:val="24"/>
          <w:lang w:val="ka-GE"/>
        </w:rPr>
        <w:t xml:space="preserve"> მოვლენების (VTO) რისკი (მოვლენები, რომლებმაც შეიძლება გამოიწვიოს ვენების ბლოკირება)</w:t>
      </w:r>
    </w:p>
    <w:p w14:paraId="2ED4AFD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გასტრიტი (კუჭის ლორწოვანი გარსის ანთება)</w:t>
      </w:r>
    </w:p>
    <w:p w14:paraId="306B7F10"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კუჭისა და ნაწლავების ინფექცია, რომელსაც თან ახლავს დიარეა და ღებინება</w:t>
      </w:r>
    </w:p>
    <w:p w14:paraId="26F6511F"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გულისრევა</w:t>
      </w:r>
    </w:p>
    <w:p w14:paraId="5292D09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ღებინება</w:t>
      </w:r>
    </w:p>
    <w:p w14:paraId="65598294"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lastRenderedPageBreak/>
        <w:t>• კუჭის დაზიანება</w:t>
      </w:r>
    </w:p>
    <w:p w14:paraId="35F3516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ანემია</w:t>
      </w:r>
    </w:p>
    <w:p w14:paraId="52872DB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თრომბოციტოპენია</w:t>
      </w:r>
      <w:proofErr w:type="spellEnd"/>
      <w:r w:rsidRPr="0071185F">
        <w:rPr>
          <w:rFonts w:ascii="Sylfaen" w:hAnsi="Sylfaen"/>
          <w:sz w:val="24"/>
          <w:szCs w:val="24"/>
          <w:lang w:val="ka-GE"/>
        </w:rPr>
        <w:t xml:space="preserve"> (სისხლში თრომბოციტების რაოდენობის შემცირება)</w:t>
      </w:r>
    </w:p>
    <w:p w14:paraId="26F0C58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ატაქსია (სიარულის დარღვევა მოძრაობის კონტროლის სირთულის გამო)</w:t>
      </w:r>
    </w:p>
    <w:p w14:paraId="7DD5B66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მეტყველების ან ენის მხრივ პრობლემები</w:t>
      </w:r>
    </w:p>
    <w:p w14:paraId="0AC3BE1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ემოციური </w:t>
      </w:r>
      <w:proofErr w:type="spellStart"/>
      <w:r w:rsidRPr="0071185F">
        <w:rPr>
          <w:rFonts w:ascii="Sylfaen" w:hAnsi="Sylfaen"/>
          <w:sz w:val="24"/>
          <w:szCs w:val="24"/>
          <w:lang w:val="ka-GE"/>
        </w:rPr>
        <w:t>ლაბილობა</w:t>
      </w:r>
      <w:proofErr w:type="spellEnd"/>
    </w:p>
    <w:p w14:paraId="1260AAE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ეიფორია</w:t>
      </w:r>
    </w:p>
    <w:p w14:paraId="218980B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მოძრაობების შენელება</w:t>
      </w:r>
    </w:p>
    <w:p w14:paraId="331BBEA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მოძრაობის დარღვევა</w:t>
      </w:r>
    </w:p>
    <w:p w14:paraId="4A6ED6A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კუნთის ან კუნთოვანი ჯგუფის უეცარი და ხანმოკლე შეკუმშვა</w:t>
      </w:r>
    </w:p>
    <w:p w14:paraId="192D9C6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თმის ცვენა</w:t>
      </w:r>
    </w:p>
    <w:p w14:paraId="05D63686"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ცხვირიდან სისხლდენა</w:t>
      </w:r>
    </w:p>
    <w:p w14:paraId="05F66602"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კანის სიმშრალე</w:t>
      </w:r>
    </w:p>
    <w:p w14:paraId="58B41E76"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ქავილი</w:t>
      </w:r>
    </w:p>
    <w:p w14:paraId="11017680"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თვალის სიმშრალე</w:t>
      </w:r>
    </w:p>
    <w:p w14:paraId="002BD9FB"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თვალის ბროლის აკომოდაციის დარღვევა სხვადასხვა მანძილზე</w:t>
      </w:r>
    </w:p>
    <w:p w14:paraId="2D561E9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ამენორეა</w:t>
      </w:r>
    </w:p>
    <w:p w14:paraId="5BE1623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ქალებში სარძევე ჯირკვლებიდან რძის გამოყოფა</w:t>
      </w:r>
    </w:p>
    <w:p w14:paraId="7082103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მენსტრუალური ციკლის შემცირება</w:t>
      </w:r>
    </w:p>
    <w:p w14:paraId="48B57403"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არამენსტრუალური</w:t>
      </w:r>
      <w:proofErr w:type="spellEnd"/>
      <w:r w:rsidRPr="0071185F">
        <w:rPr>
          <w:rFonts w:ascii="Sylfaen" w:hAnsi="Sylfaen"/>
          <w:sz w:val="24"/>
          <w:szCs w:val="24"/>
          <w:lang w:val="ka-GE"/>
        </w:rPr>
        <w:t xml:space="preserve"> სისხლდენა</w:t>
      </w:r>
    </w:p>
    <w:p w14:paraId="74306324"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შარდის დაგროვება შარდის ბუშტში</w:t>
      </w:r>
    </w:p>
    <w:p w14:paraId="7F5843E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შარდვის ურგენტული სურვილი</w:t>
      </w:r>
    </w:p>
    <w:p w14:paraId="7832D201"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შარდვის პრობლემა</w:t>
      </w:r>
    </w:p>
    <w:p w14:paraId="50AF7AC1" w14:textId="77777777" w:rsidR="00447771" w:rsidRPr="0071185F" w:rsidRDefault="00447771" w:rsidP="004A6783">
      <w:pPr>
        <w:tabs>
          <w:tab w:val="left" w:pos="2589"/>
        </w:tabs>
        <w:spacing w:after="0" w:line="240" w:lineRule="auto"/>
        <w:rPr>
          <w:rFonts w:ascii="Sylfaen" w:hAnsi="Sylfaen"/>
          <w:sz w:val="24"/>
          <w:szCs w:val="24"/>
          <w:lang w:val="ka-GE"/>
        </w:rPr>
      </w:pPr>
    </w:p>
    <w:p w14:paraId="77052AD5"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იშვიათი გვერდითი მოვლენები</w:t>
      </w:r>
    </w:p>
    <w:p w14:paraId="1C491CB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ღვიძლის ცხიმოვანი დაავადება</w:t>
      </w:r>
    </w:p>
    <w:p w14:paraId="3BDFBC0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კანის ციანოზი</w:t>
      </w:r>
    </w:p>
    <w:p w14:paraId="113E063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სისხლში </w:t>
      </w:r>
      <w:proofErr w:type="spellStart"/>
      <w:r w:rsidRPr="0071185F">
        <w:rPr>
          <w:rFonts w:ascii="Sylfaen" w:hAnsi="Sylfaen"/>
          <w:sz w:val="24"/>
          <w:szCs w:val="24"/>
          <w:lang w:val="ka-GE"/>
        </w:rPr>
        <w:t>ბილირუბინის</w:t>
      </w:r>
      <w:proofErr w:type="spellEnd"/>
      <w:r w:rsidRPr="0071185F">
        <w:rPr>
          <w:rFonts w:ascii="Sylfaen" w:hAnsi="Sylfaen"/>
          <w:sz w:val="24"/>
          <w:szCs w:val="24"/>
          <w:lang w:val="ka-GE"/>
        </w:rPr>
        <w:t xml:space="preserve"> მომატება</w:t>
      </w:r>
    </w:p>
    <w:p w14:paraId="1380DDAC"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სისხლში </w:t>
      </w:r>
      <w:proofErr w:type="spellStart"/>
      <w:r w:rsidRPr="0071185F">
        <w:rPr>
          <w:rFonts w:ascii="Sylfaen" w:hAnsi="Sylfaen"/>
          <w:sz w:val="24"/>
          <w:szCs w:val="24"/>
          <w:lang w:val="ka-GE"/>
        </w:rPr>
        <w:t>კრეატინინის</w:t>
      </w:r>
      <w:proofErr w:type="spellEnd"/>
      <w:r w:rsidRPr="0071185F">
        <w:rPr>
          <w:rFonts w:ascii="Sylfaen" w:hAnsi="Sylfaen"/>
          <w:sz w:val="24"/>
          <w:szCs w:val="24"/>
          <w:lang w:val="ka-GE"/>
        </w:rPr>
        <w:t xml:space="preserve"> მომატება (ნივთიერება, რომელიც გამოიყენება თირკმლის ფუნქციის მონიტორინგისთვის)</w:t>
      </w:r>
    </w:p>
    <w:p w14:paraId="51C4CEB9"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პოდაგრა (პოდაგრას დაავადება)</w:t>
      </w:r>
    </w:p>
    <w:p w14:paraId="063B74B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w:t>
      </w:r>
      <w:proofErr w:type="spellStart"/>
      <w:r w:rsidRPr="0071185F">
        <w:rPr>
          <w:rFonts w:ascii="Sylfaen" w:hAnsi="Sylfaen"/>
          <w:sz w:val="24"/>
          <w:szCs w:val="24"/>
          <w:lang w:val="ka-GE"/>
        </w:rPr>
        <w:t>ოსტეოპოროზი</w:t>
      </w:r>
      <w:proofErr w:type="spellEnd"/>
    </w:p>
    <w:p w14:paraId="31FA2EDC"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აქტივობის მომატება</w:t>
      </w:r>
    </w:p>
    <w:p w14:paraId="65E46A3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სექსუალური ლტოლვის მომატება</w:t>
      </w:r>
    </w:p>
    <w:p w14:paraId="06CC8878"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კანის დაავადება, რომელიც ხასიათდება კანის აქერცვლით</w:t>
      </w:r>
    </w:p>
    <w:p w14:paraId="6F9C230E"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მკერდის შეშუპება</w:t>
      </w:r>
    </w:p>
    <w:p w14:paraId="53F9CA85" w14:textId="77777777" w:rsidR="00447771" w:rsidRPr="0071185F" w:rsidRDefault="00447771" w:rsidP="004A6783">
      <w:pPr>
        <w:tabs>
          <w:tab w:val="left" w:pos="2589"/>
        </w:tabs>
        <w:spacing w:after="0" w:line="240" w:lineRule="auto"/>
        <w:rPr>
          <w:rFonts w:ascii="Sylfaen" w:hAnsi="Sylfaen"/>
          <w:sz w:val="24"/>
          <w:szCs w:val="24"/>
          <w:lang w:val="ka-GE"/>
        </w:rPr>
      </w:pPr>
    </w:p>
    <w:p w14:paraId="30DB22AA"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ძალიან იშვიათი</w:t>
      </w:r>
    </w:p>
    <w:p w14:paraId="61CD9F22"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სისხლის თეთრი უჯრედების (</w:t>
      </w:r>
      <w:proofErr w:type="spellStart"/>
      <w:r w:rsidRPr="0071185F">
        <w:rPr>
          <w:rFonts w:ascii="Sylfaen" w:hAnsi="Sylfaen"/>
          <w:sz w:val="24"/>
          <w:szCs w:val="24"/>
          <w:lang w:val="ka-GE"/>
        </w:rPr>
        <w:t>ეოზინოფილების</w:t>
      </w:r>
      <w:proofErr w:type="spellEnd"/>
      <w:r w:rsidRPr="0071185F">
        <w:rPr>
          <w:rFonts w:ascii="Sylfaen" w:hAnsi="Sylfaen"/>
          <w:sz w:val="24"/>
          <w:szCs w:val="24"/>
          <w:lang w:val="ka-GE"/>
        </w:rPr>
        <w:t>) რაოდენობის მომატება</w:t>
      </w:r>
    </w:p>
    <w:p w14:paraId="285ED137"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 მძიმე ალერგიული რეაქციები, როგორიცაა </w:t>
      </w:r>
      <w:proofErr w:type="spellStart"/>
      <w:r w:rsidRPr="0071185F">
        <w:rPr>
          <w:rFonts w:ascii="Sylfaen" w:hAnsi="Sylfaen"/>
          <w:sz w:val="24"/>
          <w:szCs w:val="24"/>
          <w:lang w:val="ka-GE"/>
        </w:rPr>
        <w:t>წამლისმიერი</w:t>
      </w:r>
      <w:proofErr w:type="spellEnd"/>
      <w:r w:rsidRPr="0071185F">
        <w:rPr>
          <w:rFonts w:ascii="Sylfaen" w:hAnsi="Sylfaen"/>
          <w:sz w:val="24"/>
          <w:szCs w:val="24"/>
          <w:lang w:val="ka-GE"/>
        </w:rPr>
        <w:t xml:space="preserve"> რეაქცია სიმპტომებით, რომლებიც შეიძლება შეინიშნოს მთელ სხეულზე (DRESS)</w:t>
      </w:r>
    </w:p>
    <w:p w14:paraId="588CFA1B" w14:textId="77777777" w:rsidR="00447771" w:rsidRPr="0071185F" w:rsidRDefault="00447771" w:rsidP="004A6783">
      <w:pPr>
        <w:tabs>
          <w:tab w:val="left" w:pos="2589"/>
        </w:tabs>
        <w:spacing w:after="0" w:line="240" w:lineRule="auto"/>
        <w:rPr>
          <w:rFonts w:ascii="Sylfaen" w:hAnsi="Sylfaen"/>
          <w:sz w:val="24"/>
          <w:szCs w:val="24"/>
          <w:lang w:val="ka-GE"/>
        </w:rPr>
      </w:pPr>
    </w:p>
    <w:p w14:paraId="3363B07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DRESS თავდაპირველად ვლინდება გრიპის მსგავსი სიმპტომებით, სახის სიწითლით, შემდეგ გავრცელებული გამონაყარით, სხეულის ტემპერატურის მომატებით, ლიმფური კვანძების გადიდებით, ღვიძლის ფერმენტების მომატებით და სისხლის თეთრი უჯრედების ერთი ტიპის მატებით (</w:t>
      </w:r>
      <w:proofErr w:type="spellStart"/>
      <w:r w:rsidRPr="0071185F">
        <w:rPr>
          <w:rFonts w:ascii="Sylfaen" w:hAnsi="Sylfaen"/>
          <w:sz w:val="24"/>
          <w:szCs w:val="24"/>
          <w:lang w:val="ka-GE"/>
        </w:rPr>
        <w:t>ეოზინოფილია</w:t>
      </w:r>
      <w:proofErr w:type="spellEnd"/>
      <w:r w:rsidRPr="0071185F">
        <w:rPr>
          <w:rFonts w:ascii="Sylfaen" w:hAnsi="Sylfaen"/>
          <w:sz w:val="24"/>
          <w:szCs w:val="24"/>
          <w:lang w:val="ka-GE"/>
        </w:rPr>
        <w:t>).</w:t>
      </w:r>
    </w:p>
    <w:p w14:paraId="12753965" w14:textId="77777777" w:rsidR="00447771" w:rsidRPr="0071185F" w:rsidRDefault="00447771" w:rsidP="004A6783">
      <w:pPr>
        <w:tabs>
          <w:tab w:val="left" w:pos="2589"/>
        </w:tabs>
        <w:spacing w:after="0" w:line="240" w:lineRule="auto"/>
        <w:rPr>
          <w:rFonts w:ascii="Sylfaen" w:hAnsi="Sylfaen"/>
          <w:sz w:val="24"/>
          <w:szCs w:val="24"/>
          <w:lang w:val="ka-GE"/>
        </w:rPr>
      </w:pPr>
    </w:p>
    <w:p w14:paraId="362796B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ეს არის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კომბის მსუბუქი გვერდითი ეფექტები.</w:t>
      </w:r>
    </w:p>
    <w:p w14:paraId="27CD6E61" w14:textId="77777777" w:rsidR="00447771" w:rsidRPr="0071185F" w:rsidRDefault="00447771" w:rsidP="004A6783">
      <w:pPr>
        <w:tabs>
          <w:tab w:val="left" w:pos="2589"/>
        </w:tabs>
        <w:spacing w:after="0" w:line="240" w:lineRule="auto"/>
        <w:rPr>
          <w:rFonts w:ascii="Sylfaen" w:hAnsi="Sylfaen"/>
          <w:sz w:val="24"/>
          <w:szCs w:val="24"/>
          <w:lang w:val="ka-GE"/>
        </w:rPr>
      </w:pPr>
    </w:p>
    <w:p w14:paraId="0F1043CD"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თუ რომელიმე გვერდითი ეფექტი სერიოზული გახდება, ან თუ შეამჩნევთ რაიმე გვერდით ეფექტს, რომელიც არ არის ჩამოთვლილი ამ ჩანართში, გთხოვთ, აცნობოთ ექიმს ან ფარმაცევტს.</w:t>
      </w:r>
    </w:p>
    <w:p w14:paraId="7E05CAAA" w14:textId="77777777" w:rsidR="00447771" w:rsidRPr="0071185F" w:rsidRDefault="00447771" w:rsidP="004A6783">
      <w:pPr>
        <w:tabs>
          <w:tab w:val="left" w:pos="2589"/>
        </w:tabs>
        <w:spacing w:after="0" w:line="240" w:lineRule="auto"/>
        <w:rPr>
          <w:rFonts w:ascii="Sylfaen" w:hAnsi="Sylfaen"/>
          <w:sz w:val="24"/>
          <w:szCs w:val="24"/>
          <w:lang w:val="ka-GE"/>
        </w:rPr>
      </w:pPr>
    </w:p>
    <w:p w14:paraId="3F3CC8A1" w14:textId="77777777" w:rsidR="00447771" w:rsidRPr="0071185F" w:rsidRDefault="00447771" w:rsidP="004A6783">
      <w:pPr>
        <w:tabs>
          <w:tab w:val="left" w:pos="2589"/>
        </w:tabs>
        <w:spacing w:after="0" w:line="240" w:lineRule="auto"/>
        <w:rPr>
          <w:rFonts w:ascii="Sylfaen" w:hAnsi="Sylfaen"/>
          <w:b/>
          <w:sz w:val="24"/>
          <w:szCs w:val="24"/>
          <w:lang w:val="ka-GE"/>
        </w:rPr>
      </w:pPr>
      <w:r w:rsidRPr="0071185F">
        <w:rPr>
          <w:rFonts w:ascii="Sylfaen" w:hAnsi="Sylfaen"/>
          <w:b/>
          <w:sz w:val="24"/>
          <w:szCs w:val="24"/>
          <w:lang w:val="ka-GE"/>
        </w:rPr>
        <w:t xml:space="preserve">5. როგორ შევინახოთ </w:t>
      </w:r>
      <w:proofErr w:type="spellStart"/>
      <w:r w:rsidRPr="0071185F">
        <w:rPr>
          <w:rFonts w:ascii="Sylfaen" w:hAnsi="Sylfaen"/>
          <w:b/>
          <w:sz w:val="24"/>
          <w:szCs w:val="24"/>
          <w:lang w:val="ka-GE"/>
        </w:rPr>
        <w:t>რექსეპი</w:t>
      </w:r>
      <w:proofErr w:type="spellEnd"/>
      <w:r w:rsidRPr="0071185F">
        <w:rPr>
          <w:rFonts w:ascii="Sylfaen" w:hAnsi="Sylfaen"/>
          <w:b/>
          <w:sz w:val="24"/>
          <w:szCs w:val="24"/>
          <w:lang w:val="ka-GE"/>
        </w:rPr>
        <w:t xml:space="preserve"> კომბი</w:t>
      </w:r>
    </w:p>
    <w:p w14:paraId="19E99F7C" w14:textId="77777777" w:rsidR="00447771" w:rsidRPr="0071185F" w:rsidRDefault="00447771" w:rsidP="004A6783">
      <w:pPr>
        <w:tabs>
          <w:tab w:val="left" w:pos="2589"/>
        </w:tabs>
        <w:spacing w:after="0" w:line="240" w:lineRule="auto"/>
        <w:rPr>
          <w:rFonts w:ascii="Sylfaen" w:hAnsi="Sylfaen"/>
          <w:sz w:val="24"/>
          <w:szCs w:val="24"/>
          <w:lang w:val="ka-GE"/>
        </w:rPr>
      </w:pPr>
    </w:p>
    <w:p w14:paraId="3298071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შეინახეთ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ბავშვებისთვის მიუწვდომელ და უხილავ ადგილას, შეფუთვაში.</w:t>
      </w:r>
    </w:p>
    <w:p w14:paraId="0D554CFC"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შეინახეთ 25°C-ზე დაბალ, ოთახის ტემპერატურაზე.</w:t>
      </w:r>
    </w:p>
    <w:p w14:paraId="1C771F8A"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გამოიყენეთ ვარგისობის ვადის შესაბამისად: არ გამოიყენოთ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 შეფუთვაზე მითითებული ვარგისობის ვადის გასვლის შემდეგ.</w:t>
      </w:r>
    </w:p>
    <w:p w14:paraId="2101A942"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 xml:space="preserve">თუ პროდუქტზე და/ან მის შეფუთვაზე შენიშნეთ დეფექტები, არ გამოიყენოთ </w:t>
      </w:r>
      <w:proofErr w:type="spellStart"/>
      <w:r w:rsidRPr="0071185F">
        <w:rPr>
          <w:rFonts w:ascii="Sylfaen" w:hAnsi="Sylfaen"/>
          <w:sz w:val="24"/>
          <w:szCs w:val="24"/>
          <w:lang w:val="ka-GE"/>
        </w:rPr>
        <w:t>რექსეპი</w:t>
      </w:r>
      <w:proofErr w:type="spellEnd"/>
      <w:r w:rsidRPr="0071185F">
        <w:rPr>
          <w:rFonts w:ascii="Sylfaen" w:hAnsi="Sylfaen"/>
          <w:sz w:val="24"/>
          <w:szCs w:val="24"/>
          <w:lang w:val="ka-GE"/>
        </w:rPr>
        <w:t xml:space="preserve"> კომბი.</w:t>
      </w:r>
    </w:p>
    <w:p w14:paraId="57C6FE53" w14:textId="77777777" w:rsidR="00447771" w:rsidRPr="0071185F" w:rsidRDefault="00447771" w:rsidP="004A6783">
      <w:pPr>
        <w:tabs>
          <w:tab w:val="left" w:pos="2589"/>
        </w:tabs>
        <w:spacing w:after="0" w:line="240" w:lineRule="auto"/>
        <w:rPr>
          <w:rFonts w:ascii="Sylfaen" w:hAnsi="Sylfaen"/>
          <w:sz w:val="24"/>
          <w:szCs w:val="24"/>
          <w:lang w:val="ka-GE"/>
        </w:rPr>
      </w:pPr>
    </w:p>
    <w:p w14:paraId="08179C95" w14:textId="77777777" w:rsidR="00447771" w:rsidRPr="0071185F" w:rsidRDefault="00447771" w:rsidP="004A6783">
      <w:pPr>
        <w:tabs>
          <w:tab w:val="left" w:pos="2589"/>
        </w:tabs>
        <w:spacing w:after="0" w:line="240" w:lineRule="auto"/>
        <w:rPr>
          <w:rFonts w:ascii="Sylfaen" w:hAnsi="Sylfaen"/>
          <w:sz w:val="24"/>
          <w:szCs w:val="24"/>
          <w:lang w:val="ka-GE"/>
        </w:rPr>
      </w:pPr>
      <w:r w:rsidRPr="0071185F">
        <w:rPr>
          <w:rFonts w:ascii="Sylfaen" w:hAnsi="Sylfaen"/>
          <w:sz w:val="24"/>
          <w:szCs w:val="24"/>
          <w:lang w:val="ka-GE"/>
        </w:rPr>
        <w:t>არ გადაყაროთ ვადაგასული ან გამოუყენებელი პრეპარატები! გადაეცით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0CDEBF39" w14:textId="77777777" w:rsidR="00447771" w:rsidRPr="0071185F" w:rsidRDefault="00447771" w:rsidP="004A6783">
      <w:pPr>
        <w:tabs>
          <w:tab w:val="left" w:pos="2589"/>
        </w:tabs>
        <w:spacing w:after="0" w:line="240" w:lineRule="auto"/>
        <w:rPr>
          <w:rFonts w:ascii="Sylfaen" w:hAnsi="Sylfaen"/>
          <w:sz w:val="24"/>
          <w:szCs w:val="24"/>
          <w:lang w:val="ka-GE"/>
        </w:rPr>
      </w:pPr>
    </w:p>
    <w:p w14:paraId="06EB6280" w14:textId="77777777" w:rsidR="0071185F" w:rsidRPr="0071185F" w:rsidRDefault="0071185F" w:rsidP="0071185F">
      <w:pPr>
        <w:autoSpaceDE w:val="0"/>
        <w:autoSpaceDN w:val="0"/>
        <w:adjustRightInd w:val="0"/>
        <w:jc w:val="both"/>
        <w:rPr>
          <w:rFonts w:ascii="Sylfaen" w:hAnsi="Sylfaen" w:cs="Sylfaen"/>
          <w:b/>
          <w:noProof/>
          <w:color w:val="000000"/>
          <w:sz w:val="24"/>
          <w:szCs w:val="24"/>
          <w:lang w:val="ka-GE"/>
        </w:rPr>
      </w:pPr>
      <w:r w:rsidRPr="0071185F">
        <w:rPr>
          <w:rFonts w:ascii="Sylfaen" w:hAnsi="Sylfaen" w:cs="Sylfaen"/>
          <w:b/>
          <w:noProof/>
          <w:color w:val="000000"/>
          <w:sz w:val="24"/>
          <w:szCs w:val="24"/>
          <w:lang w:val="ka-GE"/>
        </w:rPr>
        <w:t>გაცემის რეჟიმი:</w:t>
      </w:r>
    </w:p>
    <w:p w14:paraId="0F2E6FB1" w14:textId="77777777" w:rsidR="0071185F" w:rsidRPr="0071185F" w:rsidRDefault="0071185F" w:rsidP="0071185F">
      <w:pPr>
        <w:autoSpaceDE w:val="0"/>
        <w:autoSpaceDN w:val="0"/>
        <w:adjustRightInd w:val="0"/>
        <w:jc w:val="both"/>
        <w:rPr>
          <w:rFonts w:ascii="Sylfaen" w:hAnsi="Sylfaen" w:cs="Sylfaen"/>
          <w:noProof/>
          <w:sz w:val="24"/>
          <w:szCs w:val="24"/>
          <w:lang w:val="ka-GE"/>
        </w:rPr>
      </w:pPr>
      <w:r w:rsidRPr="0071185F">
        <w:rPr>
          <w:rFonts w:ascii="Sylfaen" w:hAnsi="Sylfaen" w:cs="Sylfaen"/>
          <w:b/>
          <w:noProof/>
          <w:color w:val="000000"/>
          <w:sz w:val="24"/>
          <w:szCs w:val="24"/>
          <w:lang w:val="ka-GE"/>
        </w:rPr>
        <w:t>ფარმაცევტული</w:t>
      </w:r>
      <w:r w:rsidRPr="0071185F">
        <w:rPr>
          <w:rFonts w:ascii="Sylfaen" w:hAnsi="Sylfaen"/>
          <w:b/>
          <w:noProof/>
          <w:color w:val="000000"/>
          <w:sz w:val="24"/>
          <w:szCs w:val="24"/>
          <w:lang w:val="ka-GE"/>
        </w:rPr>
        <w:t xml:space="preserve"> </w:t>
      </w:r>
      <w:r w:rsidRPr="0071185F">
        <w:rPr>
          <w:rFonts w:ascii="Sylfaen" w:hAnsi="Sylfaen" w:cs="Sylfaen"/>
          <w:b/>
          <w:noProof/>
          <w:color w:val="000000"/>
          <w:sz w:val="24"/>
          <w:szCs w:val="24"/>
          <w:lang w:val="ka-GE"/>
        </w:rPr>
        <w:t>პროდუქტის</w:t>
      </w:r>
      <w:r w:rsidRPr="0071185F">
        <w:rPr>
          <w:rFonts w:ascii="Sylfaen" w:hAnsi="Sylfaen"/>
          <w:b/>
          <w:noProof/>
          <w:color w:val="000000"/>
          <w:sz w:val="24"/>
          <w:szCs w:val="24"/>
          <w:lang w:val="ka-GE"/>
        </w:rPr>
        <w:t xml:space="preserve"> </w:t>
      </w:r>
      <w:r w:rsidRPr="0071185F">
        <w:rPr>
          <w:rFonts w:ascii="Sylfaen" w:hAnsi="Sylfaen" w:cs="Sylfaen"/>
          <w:b/>
          <w:noProof/>
          <w:color w:val="000000"/>
          <w:sz w:val="24"/>
          <w:szCs w:val="24"/>
          <w:lang w:val="ka-GE"/>
        </w:rPr>
        <w:t>ჯგუფი -</w:t>
      </w:r>
      <w:r w:rsidRPr="0071185F">
        <w:rPr>
          <w:rFonts w:ascii="Sylfaen" w:hAnsi="Sylfaen" w:cs="Sylfaen"/>
          <w:noProof/>
          <w:color w:val="000000"/>
          <w:sz w:val="24"/>
          <w:szCs w:val="24"/>
        </w:rPr>
        <w:t xml:space="preserve"> </w:t>
      </w:r>
      <w:r w:rsidRPr="0071185F">
        <w:rPr>
          <w:rFonts w:ascii="Sylfaen" w:hAnsi="Sylfaen" w:cs="Sylfaen"/>
          <w:noProof/>
          <w:sz w:val="24"/>
          <w:szCs w:val="24"/>
          <w:lang w:val="ka-GE"/>
        </w:rPr>
        <w:t>II, გაიცემა ფორმა №3 რეცეპტით</w:t>
      </w:r>
    </w:p>
    <w:p w14:paraId="5D970D70" w14:textId="77777777" w:rsidR="0071185F" w:rsidRPr="0071185F" w:rsidRDefault="0071185F" w:rsidP="004A6783">
      <w:pPr>
        <w:tabs>
          <w:tab w:val="left" w:pos="2589"/>
        </w:tabs>
        <w:spacing w:after="0" w:line="240" w:lineRule="auto"/>
        <w:rPr>
          <w:rFonts w:ascii="Sylfaen" w:hAnsi="Sylfaen"/>
          <w:sz w:val="24"/>
          <w:szCs w:val="24"/>
          <w:lang w:val="ka-GE"/>
        </w:rPr>
      </w:pPr>
    </w:p>
    <w:p w14:paraId="585A9EEF"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b/>
          <w:bCs/>
          <w:sz w:val="24"/>
          <w:szCs w:val="24"/>
          <w:lang w:val="ka-GE"/>
        </w:rPr>
      </w:pPr>
      <w:r w:rsidRPr="0071185F">
        <w:rPr>
          <w:rFonts w:ascii="Sylfaen" w:hAnsi="Sylfaen" w:cs="Sylfaen"/>
          <w:b/>
          <w:bCs/>
          <w:sz w:val="24"/>
          <w:szCs w:val="24"/>
          <w:lang w:val="ka-GE"/>
        </w:rPr>
        <w:t>მწარმოებელი</w:t>
      </w:r>
      <w:r w:rsidRPr="0071185F">
        <w:rPr>
          <w:rFonts w:ascii="Times New Roman" w:hAnsi="Times New Roman" w:cs="Times New Roman"/>
          <w:b/>
          <w:bCs/>
          <w:sz w:val="24"/>
          <w:szCs w:val="24"/>
          <w:lang w:val="ka-GE"/>
        </w:rPr>
        <w:t>:</w:t>
      </w:r>
    </w:p>
    <w:p w14:paraId="27901DA1"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sz w:val="24"/>
          <w:szCs w:val="24"/>
          <w:lang w:val="ka-GE"/>
        </w:rPr>
      </w:pPr>
      <w:proofErr w:type="spellStart"/>
      <w:r w:rsidRPr="0071185F">
        <w:rPr>
          <w:rFonts w:ascii="Times New Roman" w:hAnsi="Times New Roman" w:cs="Times New Roman"/>
          <w:sz w:val="24"/>
          <w:szCs w:val="24"/>
          <w:lang w:val="ka-GE"/>
        </w:rPr>
        <w:t>Abdi</w:t>
      </w:r>
      <w:proofErr w:type="spellEnd"/>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İbrahim</w:t>
      </w:r>
      <w:proofErr w:type="spellEnd"/>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İlaç</w:t>
      </w:r>
      <w:proofErr w:type="spellEnd"/>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San</w:t>
      </w:r>
      <w:proofErr w:type="spellEnd"/>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ve</w:t>
      </w:r>
      <w:proofErr w:type="spellEnd"/>
      <w:r w:rsidRPr="0071185F">
        <w:rPr>
          <w:rFonts w:ascii="Times New Roman" w:hAnsi="Times New Roman" w:cs="Times New Roman"/>
          <w:sz w:val="24"/>
          <w:szCs w:val="24"/>
          <w:lang w:val="ka-GE"/>
        </w:rPr>
        <w:t xml:space="preserve"> </w:t>
      </w:r>
      <w:proofErr w:type="spellStart"/>
      <w:r w:rsidRPr="0071185F">
        <w:rPr>
          <w:rFonts w:ascii="Times New Roman" w:hAnsi="Times New Roman" w:cs="Times New Roman"/>
          <w:sz w:val="24"/>
          <w:szCs w:val="24"/>
          <w:lang w:val="ka-GE"/>
        </w:rPr>
        <w:t>Tic</w:t>
      </w:r>
      <w:proofErr w:type="spellEnd"/>
      <w:r w:rsidRPr="0071185F">
        <w:rPr>
          <w:rFonts w:ascii="Times New Roman" w:hAnsi="Times New Roman" w:cs="Times New Roman"/>
          <w:sz w:val="24"/>
          <w:szCs w:val="24"/>
          <w:lang w:val="ka-GE"/>
        </w:rPr>
        <w:t>. A.Ş.</w:t>
      </w:r>
    </w:p>
    <w:p w14:paraId="5ECD650E"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sz w:val="24"/>
          <w:szCs w:val="24"/>
          <w:lang w:val="it-IT"/>
        </w:rPr>
      </w:pPr>
      <w:r w:rsidRPr="0071185F">
        <w:rPr>
          <w:rFonts w:ascii="Times New Roman" w:hAnsi="Times New Roman" w:cs="Times New Roman"/>
          <w:sz w:val="24"/>
          <w:szCs w:val="24"/>
          <w:lang w:val="it-IT"/>
        </w:rPr>
        <w:t>Orhan Gazi Mahallesi Tunç Caddesi No:3</w:t>
      </w:r>
    </w:p>
    <w:p w14:paraId="08AAB370"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sz w:val="24"/>
          <w:szCs w:val="24"/>
          <w:lang w:val="it-IT"/>
        </w:rPr>
      </w:pPr>
      <w:r w:rsidRPr="0071185F">
        <w:rPr>
          <w:rFonts w:ascii="Times New Roman" w:hAnsi="Times New Roman" w:cs="Times New Roman"/>
          <w:sz w:val="24"/>
          <w:szCs w:val="24"/>
          <w:lang w:val="it-IT"/>
        </w:rPr>
        <w:t>Esenyurt - İstanbul / Turkey</w:t>
      </w:r>
    </w:p>
    <w:p w14:paraId="17B29200"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sz w:val="24"/>
          <w:szCs w:val="24"/>
          <w:lang w:val="it-IT"/>
        </w:rPr>
      </w:pPr>
      <w:r w:rsidRPr="0071185F">
        <w:rPr>
          <w:rFonts w:ascii="Sylfaen" w:hAnsi="Sylfaen" w:cs="Sylfaen"/>
          <w:sz w:val="24"/>
          <w:szCs w:val="24"/>
          <w:lang w:val="ka-GE"/>
        </w:rPr>
        <w:t>ტელ</w:t>
      </w:r>
      <w:r w:rsidRPr="0071185F">
        <w:rPr>
          <w:rFonts w:ascii="Times New Roman" w:hAnsi="Times New Roman" w:cs="Times New Roman"/>
          <w:sz w:val="24"/>
          <w:szCs w:val="24"/>
          <w:lang w:val="it-IT"/>
        </w:rPr>
        <w:t>.: 0090 212 622 66 00</w:t>
      </w:r>
    </w:p>
    <w:p w14:paraId="3897DA53"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sz w:val="24"/>
          <w:szCs w:val="24"/>
          <w:lang w:val="it-IT"/>
        </w:rPr>
      </w:pPr>
      <w:r w:rsidRPr="0071185F">
        <w:rPr>
          <w:rFonts w:ascii="Sylfaen" w:hAnsi="Sylfaen" w:cs="Sylfaen"/>
          <w:sz w:val="24"/>
          <w:szCs w:val="24"/>
          <w:lang w:val="ka-GE"/>
        </w:rPr>
        <w:t>ფაქსი</w:t>
      </w:r>
      <w:r w:rsidRPr="0071185F">
        <w:rPr>
          <w:rFonts w:ascii="Times New Roman" w:hAnsi="Times New Roman" w:cs="Times New Roman"/>
          <w:sz w:val="24"/>
          <w:szCs w:val="24"/>
          <w:lang w:val="it-IT"/>
        </w:rPr>
        <w:t>: 0090 212 623 19 53</w:t>
      </w:r>
    </w:p>
    <w:p w14:paraId="349F7134"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sz w:val="24"/>
          <w:szCs w:val="24"/>
          <w:lang w:val="it-IT"/>
        </w:rPr>
      </w:pPr>
    </w:p>
    <w:p w14:paraId="63C6A391"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b/>
          <w:bCs/>
          <w:sz w:val="24"/>
          <w:szCs w:val="24"/>
          <w:lang w:val="it-IT"/>
        </w:rPr>
      </w:pPr>
      <w:r w:rsidRPr="0071185F">
        <w:rPr>
          <w:rFonts w:ascii="Sylfaen" w:hAnsi="Sylfaen" w:cs="Sylfaen"/>
          <w:b/>
          <w:bCs/>
          <w:sz w:val="24"/>
          <w:szCs w:val="24"/>
          <w:lang w:val="ka-GE"/>
        </w:rPr>
        <w:t>სავაჭრო ლიცენზიის მფლობელი</w:t>
      </w:r>
      <w:r w:rsidRPr="0071185F">
        <w:rPr>
          <w:rFonts w:ascii="Times New Roman" w:hAnsi="Times New Roman" w:cs="Times New Roman"/>
          <w:b/>
          <w:bCs/>
          <w:sz w:val="24"/>
          <w:szCs w:val="24"/>
          <w:lang w:val="it-IT"/>
        </w:rPr>
        <w:t>:</w:t>
      </w:r>
    </w:p>
    <w:p w14:paraId="567DDD0C" w14:textId="77777777" w:rsidR="00447771" w:rsidRPr="0071185F" w:rsidRDefault="00447771" w:rsidP="004A6783">
      <w:pPr>
        <w:autoSpaceDE w:val="0"/>
        <w:autoSpaceDN w:val="0"/>
        <w:adjustRightInd w:val="0"/>
        <w:spacing w:after="0" w:line="240" w:lineRule="auto"/>
        <w:jc w:val="both"/>
        <w:rPr>
          <w:rFonts w:ascii="Times New Roman" w:hAnsi="Times New Roman" w:cs="Times New Roman"/>
          <w:sz w:val="24"/>
          <w:szCs w:val="24"/>
          <w:lang w:val="it-IT"/>
        </w:rPr>
      </w:pPr>
      <w:r w:rsidRPr="0071185F">
        <w:rPr>
          <w:rFonts w:ascii="Times New Roman" w:hAnsi="Times New Roman" w:cs="Times New Roman"/>
          <w:sz w:val="24"/>
          <w:szCs w:val="24"/>
          <w:lang w:val="it-IT"/>
        </w:rPr>
        <w:t>Abdi İbrahim İlaç San. ve Tic. A.Ş.</w:t>
      </w:r>
    </w:p>
    <w:p w14:paraId="3595FA5D" w14:textId="77777777" w:rsidR="00447771" w:rsidRPr="0071185F" w:rsidRDefault="00447771" w:rsidP="004A6783">
      <w:pPr>
        <w:spacing w:after="0" w:line="240" w:lineRule="auto"/>
        <w:jc w:val="both"/>
        <w:rPr>
          <w:rFonts w:ascii="Times New Roman" w:hAnsi="Times New Roman" w:cs="Times New Roman"/>
          <w:sz w:val="24"/>
          <w:szCs w:val="24"/>
          <w:lang w:val="it-IT"/>
        </w:rPr>
      </w:pPr>
      <w:r w:rsidRPr="0071185F">
        <w:rPr>
          <w:rFonts w:ascii="Times New Roman" w:hAnsi="Times New Roman" w:cs="Times New Roman"/>
          <w:sz w:val="24"/>
          <w:szCs w:val="24"/>
          <w:lang w:val="it-IT"/>
        </w:rPr>
        <w:t>Reşitpaşa Mahallesi, Eski Büyükdere Caddesi 34467; Maslak, Sariyer - Istanbul/Turkey</w:t>
      </w:r>
    </w:p>
    <w:p w14:paraId="55B295EE" w14:textId="77777777" w:rsidR="00447771" w:rsidRPr="0071185F" w:rsidRDefault="00447771" w:rsidP="004A6783">
      <w:pPr>
        <w:tabs>
          <w:tab w:val="left" w:pos="2589"/>
        </w:tabs>
        <w:spacing w:after="0" w:line="240" w:lineRule="auto"/>
        <w:rPr>
          <w:rFonts w:ascii="Sylfaen" w:hAnsi="Sylfaen"/>
          <w:sz w:val="24"/>
          <w:szCs w:val="24"/>
          <w:lang w:val="it-IT"/>
        </w:rPr>
      </w:pPr>
    </w:p>
    <w:sectPr w:rsidR="00447771" w:rsidRPr="0071185F" w:rsidSect="00CE2DFE">
      <w:pgSz w:w="12240" w:h="15840"/>
      <w:pgMar w:top="540" w:right="720" w:bottom="45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916476496">
    <w:abstractNumId w:val="2"/>
  </w:num>
  <w:num w:numId="2" w16cid:durableId="1603420026">
    <w:abstractNumId w:val="4"/>
  </w:num>
  <w:num w:numId="3" w16cid:durableId="1331366276">
    <w:abstractNumId w:val="0"/>
  </w:num>
  <w:num w:numId="4" w16cid:durableId="1245453241">
    <w:abstractNumId w:val="8"/>
  </w:num>
  <w:num w:numId="5" w16cid:durableId="645276608">
    <w:abstractNumId w:val="6"/>
  </w:num>
  <w:num w:numId="6" w16cid:durableId="89133">
    <w:abstractNumId w:val="9"/>
  </w:num>
  <w:num w:numId="7" w16cid:durableId="1859922802">
    <w:abstractNumId w:val="3"/>
  </w:num>
  <w:num w:numId="8" w16cid:durableId="660230787">
    <w:abstractNumId w:val="1"/>
  </w:num>
  <w:num w:numId="9" w16cid:durableId="1181773484">
    <w:abstractNumId w:val="5"/>
  </w:num>
  <w:num w:numId="10" w16cid:durableId="1882939201">
    <w:abstractNumId w:val="7"/>
  </w:num>
  <w:num w:numId="11" w16cid:durableId="475328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7052"/>
    <w:rsid w:val="00017451"/>
    <w:rsid w:val="00025872"/>
    <w:rsid w:val="0003152B"/>
    <w:rsid w:val="00032A72"/>
    <w:rsid w:val="00040F0A"/>
    <w:rsid w:val="00041A0C"/>
    <w:rsid w:val="000467AA"/>
    <w:rsid w:val="000516C2"/>
    <w:rsid w:val="000519A7"/>
    <w:rsid w:val="00051BD1"/>
    <w:rsid w:val="00052019"/>
    <w:rsid w:val="00052708"/>
    <w:rsid w:val="00053601"/>
    <w:rsid w:val="000648B2"/>
    <w:rsid w:val="000658F4"/>
    <w:rsid w:val="000669BB"/>
    <w:rsid w:val="00066E81"/>
    <w:rsid w:val="0008124E"/>
    <w:rsid w:val="00081D91"/>
    <w:rsid w:val="00083DB6"/>
    <w:rsid w:val="00097316"/>
    <w:rsid w:val="000A05FA"/>
    <w:rsid w:val="000A159E"/>
    <w:rsid w:val="000A5CE4"/>
    <w:rsid w:val="000B17F0"/>
    <w:rsid w:val="000B1A48"/>
    <w:rsid w:val="000B2C74"/>
    <w:rsid w:val="000D56DE"/>
    <w:rsid w:val="000E0C9C"/>
    <w:rsid w:val="000E1EEA"/>
    <w:rsid w:val="000E2B6B"/>
    <w:rsid w:val="000F3DA7"/>
    <w:rsid w:val="000F4D0D"/>
    <w:rsid w:val="00103332"/>
    <w:rsid w:val="001122C0"/>
    <w:rsid w:val="00116694"/>
    <w:rsid w:val="001254DF"/>
    <w:rsid w:val="001258C1"/>
    <w:rsid w:val="00130E3D"/>
    <w:rsid w:val="0013561C"/>
    <w:rsid w:val="00145BED"/>
    <w:rsid w:val="00147AB3"/>
    <w:rsid w:val="0015377E"/>
    <w:rsid w:val="00153BB8"/>
    <w:rsid w:val="00156A28"/>
    <w:rsid w:val="00161D7F"/>
    <w:rsid w:val="001667B6"/>
    <w:rsid w:val="00174CB8"/>
    <w:rsid w:val="001762A3"/>
    <w:rsid w:val="00191983"/>
    <w:rsid w:val="001933F0"/>
    <w:rsid w:val="00195784"/>
    <w:rsid w:val="001A5E9E"/>
    <w:rsid w:val="001A7D20"/>
    <w:rsid w:val="001B4A00"/>
    <w:rsid w:val="001B4F27"/>
    <w:rsid w:val="001B6E17"/>
    <w:rsid w:val="001B7484"/>
    <w:rsid w:val="001C63CB"/>
    <w:rsid w:val="001D31C3"/>
    <w:rsid w:val="001D6B6A"/>
    <w:rsid w:val="001E303F"/>
    <w:rsid w:val="001E3267"/>
    <w:rsid w:val="001F1CCB"/>
    <w:rsid w:val="001F26C1"/>
    <w:rsid w:val="001F2749"/>
    <w:rsid w:val="001F30BB"/>
    <w:rsid w:val="002001B7"/>
    <w:rsid w:val="002209A1"/>
    <w:rsid w:val="00224899"/>
    <w:rsid w:val="002251C7"/>
    <w:rsid w:val="0023185F"/>
    <w:rsid w:val="00247274"/>
    <w:rsid w:val="00267627"/>
    <w:rsid w:val="00270302"/>
    <w:rsid w:val="002705B4"/>
    <w:rsid w:val="002756FD"/>
    <w:rsid w:val="00275912"/>
    <w:rsid w:val="0027641D"/>
    <w:rsid w:val="00287A5A"/>
    <w:rsid w:val="00287FBD"/>
    <w:rsid w:val="002971F4"/>
    <w:rsid w:val="00297D3C"/>
    <w:rsid w:val="002A0002"/>
    <w:rsid w:val="002A11D0"/>
    <w:rsid w:val="002A70F9"/>
    <w:rsid w:val="002B4F26"/>
    <w:rsid w:val="002B64C7"/>
    <w:rsid w:val="002C2588"/>
    <w:rsid w:val="002C2E41"/>
    <w:rsid w:val="002C4856"/>
    <w:rsid w:val="002C5F59"/>
    <w:rsid w:val="002C6503"/>
    <w:rsid w:val="002D15AD"/>
    <w:rsid w:val="002E3832"/>
    <w:rsid w:val="002E47E0"/>
    <w:rsid w:val="00314396"/>
    <w:rsid w:val="0032171E"/>
    <w:rsid w:val="003239D9"/>
    <w:rsid w:val="00323E7D"/>
    <w:rsid w:val="0032407C"/>
    <w:rsid w:val="00330724"/>
    <w:rsid w:val="00331633"/>
    <w:rsid w:val="00331A95"/>
    <w:rsid w:val="0033212D"/>
    <w:rsid w:val="00332425"/>
    <w:rsid w:val="0033436A"/>
    <w:rsid w:val="00334675"/>
    <w:rsid w:val="00335F3E"/>
    <w:rsid w:val="003408A7"/>
    <w:rsid w:val="00345C05"/>
    <w:rsid w:val="00354C6E"/>
    <w:rsid w:val="003575D5"/>
    <w:rsid w:val="00363A4B"/>
    <w:rsid w:val="003671D6"/>
    <w:rsid w:val="003821CC"/>
    <w:rsid w:val="00386490"/>
    <w:rsid w:val="00390D39"/>
    <w:rsid w:val="003929BD"/>
    <w:rsid w:val="00393B7C"/>
    <w:rsid w:val="0039605E"/>
    <w:rsid w:val="003965F0"/>
    <w:rsid w:val="00397298"/>
    <w:rsid w:val="003A4DC8"/>
    <w:rsid w:val="003B32A5"/>
    <w:rsid w:val="003B534D"/>
    <w:rsid w:val="003B7869"/>
    <w:rsid w:val="003C5E63"/>
    <w:rsid w:val="003D57F2"/>
    <w:rsid w:val="003D6163"/>
    <w:rsid w:val="003E6189"/>
    <w:rsid w:val="00400231"/>
    <w:rsid w:val="00415285"/>
    <w:rsid w:val="0042248B"/>
    <w:rsid w:val="00436CA9"/>
    <w:rsid w:val="00444AC2"/>
    <w:rsid w:val="00447771"/>
    <w:rsid w:val="00455A1C"/>
    <w:rsid w:val="00460BE9"/>
    <w:rsid w:val="00465EB3"/>
    <w:rsid w:val="0048469F"/>
    <w:rsid w:val="00490C68"/>
    <w:rsid w:val="00491E13"/>
    <w:rsid w:val="00493331"/>
    <w:rsid w:val="00493A3C"/>
    <w:rsid w:val="0049518C"/>
    <w:rsid w:val="00496028"/>
    <w:rsid w:val="004A3155"/>
    <w:rsid w:val="004A6783"/>
    <w:rsid w:val="004A68D7"/>
    <w:rsid w:val="004A7C3C"/>
    <w:rsid w:val="004B1B71"/>
    <w:rsid w:val="004B22F6"/>
    <w:rsid w:val="004C3E0B"/>
    <w:rsid w:val="004C502B"/>
    <w:rsid w:val="004D033C"/>
    <w:rsid w:val="004D16C0"/>
    <w:rsid w:val="004D409D"/>
    <w:rsid w:val="004D6F16"/>
    <w:rsid w:val="004E04B8"/>
    <w:rsid w:val="004F1554"/>
    <w:rsid w:val="0050622A"/>
    <w:rsid w:val="005105D4"/>
    <w:rsid w:val="00526D60"/>
    <w:rsid w:val="00541163"/>
    <w:rsid w:val="00545FB6"/>
    <w:rsid w:val="00555DDD"/>
    <w:rsid w:val="00557651"/>
    <w:rsid w:val="00560574"/>
    <w:rsid w:val="00564616"/>
    <w:rsid w:val="00564873"/>
    <w:rsid w:val="0056643B"/>
    <w:rsid w:val="005765CD"/>
    <w:rsid w:val="005809AC"/>
    <w:rsid w:val="005900EA"/>
    <w:rsid w:val="00590BC6"/>
    <w:rsid w:val="005936B7"/>
    <w:rsid w:val="00594ED3"/>
    <w:rsid w:val="005A2CE9"/>
    <w:rsid w:val="005A4574"/>
    <w:rsid w:val="005A5808"/>
    <w:rsid w:val="005B00FF"/>
    <w:rsid w:val="005B4B14"/>
    <w:rsid w:val="005B6A18"/>
    <w:rsid w:val="005C2201"/>
    <w:rsid w:val="005D42DC"/>
    <w:rsid w:val="005D4DBD"/>
    <w:rsid w:val="005D4E92"/>
    <w:rsid w:val="005D5BBA"/>
    <w:rsid w:val="005D6F90"/>
    <w:rsid w:val="005D7EB2"/>
    <w:rsid w:val="005E250E"/>
    <w:rsid w:val="005E5DAA"/>
    <w:rsid w:val="005E770F"/>
    <w:rsid w:val="005F6C46"/>
    <w:rsid w:val="005F7D51"/>
    <w:rsid w:val="0060327E"/>
    <w:rsid w:val="00603994"/>
    <w:rsid w:val="00605534"/>
    <w:rsid w:val="00610D45"/>
    <w:rsid w:val="00611611"/>
    <w:rsid w:val="00624064"/>
    <w:rsid w:val="0063287A"/>
    <w:rsid w:val="00636FF3"/>
    <w:rsid w:val="006405E6"/>
    <w:rsid w:val="00645832"/>
    <w:rsid w:val="006520E7"/>
    <w:rsid w:val="006574E7"/>
    <w:rsid w:val="00657A40"/>
    <w:rsid w:val="006708FF"/>
    <w:rsid w:val="006810E2"/>
    <w:rsid w:val="00682869"/>
    <w:rsid w:val="00682FB3"/>
    <w:rsid w:val="00683BB9"/>
    <w:rsid w:val="006A08B4"/>
    <w:rsid w:val="006B4A62"/>
    <w:rsid w:val="006B4E39"/>
    <w:rsid w:val="006B5AE2"/>
    <w:rsid w:val="006B6BEF"/>
    <w:rsid w:val="006C114C"/>
    <w:rsid w:val="006C32A8"/>
    <w:rsid w:val="006C4490"/>
    <w:rsid w:val="006C60A4"/>
    <w:rsid w:val="006C67D0"/>
    <w:rsid w:val="006C7FDB"/>
    <w:rsid w:val="006D05EF"/>
    <w:rsid w:val="006D305A"/>
    <w:rsid w:val="006D4DE7"/>
    <w:rsid w:val="006D5620"/>
    <w:rsid w:val="006D781D"/>
    <w:rsid w:val="006E1415"/>
    <w:rsid w:val="006E3884"/>
    <w:rsid w:val="006E7548"/>
    <w:rsid w:val="006F17F2"/>
    <w:rsid w:val="006F1A13"/>
    <w:rsid w:val="00700ABE"/>
    <w:rsid w:val="00702C97"/>
    <w:rsid w:val="00705F96"/>
    <w:rsid w:val="00706E98"/>
    <w:rsid w:val="0071121C"/>
    <w:rsid w:val="007115B7"/>
    <w:rsid w:val="0071185F"/>
    <w:rsid w:val="0071528A"/>
    <w:rsid w:val="0073493A"/>
    <w:rsid w:val="007353C0"/>
    <w:rsid w:val="00736B34"/>
    <w:rsid w:val="0073725A"/>
    <w:rsid w:val="00742701"/>
    <w:rsid w:val="007444F0"/>
    <w:rsid w:val="0074538F"/>
    <w:rsid w:val="007479FC"/>
    <w:rsid w:val="007534A5"/>
    <w:rsid w:val="00755756"/>
    <w:rsid w:val="0077255C"/>
    <w:rsid w:val="0077331A"/>
    <w:rsid w:val="00773CF4"/>
    <w:rsid w:val="007816E9"/>
    <w:rsid w:val="007835E9"/>
    <w:rsid w:val="00787B76"/>
    <w:rsid w:val="00787EF7"/>
    <w:rsid w:val="00792D60"/>
    <w:rsid w:val="007A52DE"/>
    <w:rsid w:val="007A5651"/>
    <w:rsid w:val="007A7328"/>
    <w:rsid w:val="007B212B"/>
    <w:rsid w:val="007C469B"/>
    <w:rsid w:val="007C47E9"/>
    <w:rsid w:val="007C4B77"/>
    <w:rsid w:val="007C67AF"/>
    <w:rsid w:val="007D3B01"/>
    <w:rsid w:val="007D43E4"/>
    <w:rsid w:val="007F4552"/>
    <w:rsid w:val="007F6EEF"/>
    <w:rsid w:val="008011D2"/>
    <w:rsid w:val="00803EE8"/>
    <w:rsid w:val="00805171"/>
    <w:rsid w:val="00811EDC"/>
    <w:rsid w:val="008160A7"/>
    <w:rsid w:val="00816685"/>
    <w:rsid w:val="00824DFA"/>
    <w:rsid w:val="0084273F"/>
    <w:rsid w:val="0084378F"/>
    <w:rsid w:val="00851B09"/>
    <w:rsid w:val="00864DED"/>
    <w:rsid w:val="0088105E"/>
    <w:rsid w:val="00890D6F"/>
    <w:rsid w:val="008938B2"/>
    <w:rsid w:val="008963B3"/>
    <w:rsid w:val="008A02B8"/>
    <w:rsid w:val="008A2458"/>
    <w:rsid w:val="008A4F48"/>
    <w:rsid w:val="008B038C"/>
    <w:rsid w:val="008B7596"/>
    <w:rsid w:val="008C0894"/>
    <w:rsid w:val="008C1893"/>
    <w:rsid w:val="008C3CDD"/>
    <w:rsid w:val="008C7848"/>
    <w:rsid w:val="008C7E53"/>
    <w:rsid w:val="008D3129"/>
    <w:rsid w:val="008D5C96"/>
    <w:rsid w:val="008D6D15"/>
    <w:rsid w:val="008D7D88"/>
    <w:rsid w:val="008E4015"/>
    <w:rsid w:val="00902E36"/>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3C4"/>
    <w:rsid w:val="009859AD"/>
    <w:rsid w:val="00985BBC"/>
    <w:rsid w:val="00992094"/>
    <w:rsid w:val="009A001D"/>
    <w:rsid w:val="009A0B8A"/>
    <w:rsid w:val="009A3763"/>
    <w:rsid w:val="009B2852"/>
    <w:rsid w:val="009D0757"/>
    <w:rsid w:val="009D7F96"/>
    <w:rsid w:val="009F21D3"/>
    <w:rsid w:val="009F6C11"/>
    <w:rsid w:val="00A100BE"/>
    <w:rsid w:val="00A10609"/>
    <w:rsid w:val="00A12C81"/>
    <w:rsid w:val="00A144ED"/>
    <w:rsid w:val="00A178B0"/>
    <w:rsid w:val="00A20804"/>
    <w:rsid w:val="00A24960"/>
    <w:rsid w:val="00A25B8B"/>
    <w:rsid w:val="00A31098"/>
    <w:rsid w:val="00A31879"/>
    <w:rsid w:val="00A422FA"/>
    <w:rsid w:val="00A4761A"/>
    <w:rsid w:val="00A526B8"/>
    <w:rsid w:val="00A5552B"/>
    <w:rsid w:val="00A5562E"/>
    <w:rsid w:val="00A652B9"/>
    <w:rsid w:val="00A66C36"/>
    <w:rsid w:val="00A747D2"/>
    <w:rsid w:val="00A80473"/>
    <w:rsid w:val="00A84514"/>
    <w:rsid w:val="00A9112C"/>
    <w:rsid w:val="00A91715"/>
    <w:rsid w:val="00A92E53"/>
    <w:rsid w:val="00AB3916"/>
    <w:rsid w:val="00AB7A05"/>
    <w:rsid w:val="00AB7C36"/>
    <w:rsid w:val="00AD02A4"/>
    <w:rsid w:val="00AD7EB2"/>
    <w:rsid w:val="00AE0CA4"/>
    <w:rsid w:val="00AE3471"/>
    <w:rsid w:val="00AE418C"/>
    <w:rsid w:val="00AE5C65"/>
    <w:rsid w:val="00AE7E1D"/>
    <w:rsid w:val="00AF17C8"/>
    <w:rsid w:val="00AF3409"/>
    <w:rsid w:val="00AF5189"/>
    <w:rsid w:val="00AF52F5"/>
    <w:rsid w:val="00AF5E07"/>
    <w:rsid w:val="00AF716C"/>
    <w:rsid w:val="00B042DF"/>
    <w:rsid w:val="00B054A2"/>
    <w:rsid w:val="00B05A53"/>
    <w:rsid w:val="00B06C3D"/>
    <w:rsid w:val="00B1511D"/>
    <w:rsid w:val="00B169BA"/>
    <w:rsid w:val="00B20935"/>
    <w:rsid w:val="00B2111E"/>
    <w:rsid w:val="00B2129C"/>
    <w:rsid w:val="00B2500C"/>
    <w:rsid w:val="00B264D7"/>
    <w:rsid w:val="00B33A35"/>
    <w:rsid w:val="00B374E6"/>
    <w:rsid w:val="00B400C8"/>
    <w:rsid w:val="00B43135"/>
    <w:rsid w:val="00B442E9"/>
    <w:rsid w:val="00B50126"/>
    <w:rsid w:val="00B54F44"/>
    <w:rsid w:val="00B5587A"/>
    <w:rsid w:val="00B56B85"/>
    <w:rsid w:val="00B57181"/>
    <w:rsid w:val="00B61B4B"/>
    <w:rsid w:val="00B62041"/>
    <w:rsid w:val="00B718A9"/>
    <w:rsid w:val="00B83177"/>
    <w:rsid w:val="00B9347D"/>
    <w:rsid w:val="00BA1B75"/>
    <w:rsid w:val="00BA6BC5"/>
    <w:rsid w:val="00BA78A9"/>
    <w:rsid w:val="00BB1767"/>
    <w:rsid w:val="00BB7827"/>
    <w:rsid w:val="00BC3A74"/>
    <w:rsid w:val="00BC5DB3"/>
    <w:rsid w:val="00BD1771"/>
    <w:rsid w:val="00BD46B5"/>
    <w:rsid w:val="00BD58DE"/>
    <w:rsid w:val="00BD7812"/>
    <w:rsid w:val="00BE1542"/>
    <w:rsid w:val="00BE1723"/>
    <w:rsid w:val="00BE17F2"/>
    <w:rsid w:val="00BE308F"/>
    <w:rsid w:val="00BE467C"/>
    <w:rsid w:val="00BE4F46"/>
    <w:rsid w:val="00BE5D93"/>
    <w:rsid w:val="00BE679B"/>
    <w:rsid w:val="00BF0CF7"/>
    <w:rsid w:val="00BF605A"/>
    <w:rsid w:val="00C04820"/>
    <w:rsid w:val="00C07855"/>
    <w:rsid w:val="00C155ED"/>
    <w:rsid w:val="00C20AD7"/>
    <w:rsid w:val="00C20E34"/>
    <w:rsid w:val="00C22D4E"/>
    <w:rsid w:val="00C27B03"/>
    <w:rsid w:val="00C30D23"/>
    <w:rsid w:val="00C368B8"/>
    <w:rsid w:val="00C40D55"/>
    <w:rsid w:val="00C418F3"/>
    <w:rsid w:val="00C47E32"/>
    <w:rsid w:val="00C5024C"/>
    <w:rsid w:val="00C56E13"/>
    <w:rsid w:val="00C603C1"/>
    <w:rsid w:val="00C60719"/>
    <w:rsid w:val="00C626B1"/>
    <w:rsid w:val="00C64728"/>
    <w:rsid w:val="00C7083F"/>
    <w:rsid w:val="00C709AD"/>
    <w:rsid w:val="00C70F8B"/>
    <w:rsid w:val="00C73B6D"/>
    <w:rsid w:val="00C73D18"/>
    <w:rsid w:val="00C8471B"/>
    <w:rsid w:val="00C96423"/>
    <w:rsid w:val="00CA4BBC"/>
    <w:rsid w:val="00CA4BF5"/>
    <w:rsid w:val="00CB09D8"/>
    <w:rsid w:val="00CB250A"/>
    <w:rsid w:val="00CB75DE"/>
    <w:rsid w:val="00CC40E7"/>
    <w:rsid w:val="00CC514A"/>
    <w:rsid w:val="00CD745D"/>
    <w:rsid w:val="00CE2DFE"/>
    <w:rsid w:val="00CF0DCF"/>
    <w:rsid w:val="00CF1B59"/>
    <w:rsid w:val="00CF4DB4"/>
    <w:rsid w:val="00CF79D9"/>
    <w:rsid w:val="00D021ED"/>
    <w:rsid w:val="00D033AF"/>
    <w:rsid w:val="00D05BAD"/>
    <w:rsid w:val="00D10AAD"/>
    <w:rsid w:val="00D11ED5"/>
    <w:rsid w:val="00D14C2E"/>
    <w:rsid w:val="00D15DAC"/>
    <w:rsid w:val="00D213E1"/>
    <w:rsid w:val="00D2396B"/>
    <w:rsid w:val="00D24E1C"/>
    <w:rsid w:val="00D320D0"/>
    <w:rsid w:val="00D32E23"/>
    <w:rsid w:val="00D351FA"/>
    <w:rsid w:val="00D418C4"/>
    <w:rsid w:val="00D43AE5"/>
    <w:rsid w:val="00D47A2A"/>
    <w:rsid w:val="00D5124B"/>
    <w:rsid w:val="00D61C6C"/>
    <w:rsid w:val="00D64F8F"/>
    <w:rsid w:val="00D670D9"/>
    <w:rsid w:val="00D73B85"/>
    <w:rsid w:val="00D750C7"/>
    <w:rsid w:val="00D84289"/>
    <w:rsid w:val="00D86235"/>
    <w:rsid w:val="00D87AC4"/>
    <w:rsid w:val="00D90743"/>
    <w:rsid w:val="00D91365"/>
    <w:rsid w:val="00D966F1"/>
    <w:rsid w:val="00D968C2"/>
    <w:rsid w:val="00D97F67"/>
    <w:rsid w:val="00DA33D8"/>
    <w:rsid w:val="00DA508F"/>
    <w:rsid w:val="00DB16F8"/>
    <w:rsid w:val="00DB1868"/>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1EE"/>
    <w:rsid w:val="00E00281"/>
    <w:rsid w:val="00E03302"/>
    <w:rsid w:val="00E077F9"/>
    <w:rsid w:val="00E11429"/>
    <w:rsid w:val="00E128A6"/>
    <w:rsid w:val="00E1458A"/>
    <w:rsid w:val="00E15F9C"/>
    <w:rsid w:val="00E2785D"/>
    <w:rsid w:val="00E4067C"/>
    <w:rsid w:val="00E53203"/>
    <w:rsid w:val="00E60AB7"/>
    <w:rsid w:val="00E61EAD"/>
    <w:rsid w:val="00E67A38"/>
    <w:rsid w:val="00E70E7E"/>
    <w:rsid w:val="00E741DF"/>
    <w:rsid w:val="00E7766B"/>
    <w:rsid w:val="00E8171E"/>
    <w:rsid w:val="00E8188A"/>
    <w:rsid w:val="00E96C54"/>
    <w:rsid w:val="00EA00B6"/>
    <w:rsid w:val="00EA0D9B"/>
    <w:rsid w:val="00EA2658"/>
    <w:rsid w:val="00EA26C2"/>
    <w:rsid w:val="00EA696E"/>
    <w:rsid w:val="00EA6991"/>
    <w:rsid w:val="00EB019D"/>
    <w:rsid w:val="00EB7934"/>
    <w:rsid w:val="00ED57B6"/>
    <w:rsid w:val="00ED587D"/>
    <w:rsid w:val="00EE1F5C"/>
    <w:rsid w:val="00EE7157"/>
    <w:rsid w:val="00EF4929"/>
    <w:rsid w:val="00EF72AD"/>
    <w:rsid w:val="00EF7C1C"/>
    <w:rsid w:val="00F03B16"/>
    <w:rsid w:val="00F05392"/>
    <w:rsid w:val="00F05F1C"/>
    <w:rsid w:val="00F13475"/>
    <w:rsid w:val="00F134B0"/>
    <w:rsid w:val="00F14E20"/>
    <w:rsid w:val="00F275F0"/>
    <w:rsid w:val="00F2781D"/>
    <w:rsid w:val="00F3186E"/>
    <w:rsid w:val="00F425BE"/>
    <w:rsid w:val="00F42EA8"/>
    <w:rsid w:val="00F440D2"/>
    <w:rsid w:val="00F4628E"/>
    <w:rsid w:val="00F47589"/>
    <w:rsid w:val="00F513B4"/>
    <w:rsid w:val="00F53405"/>
    <w:rsid w:val="00F53F7F"/>
    <w:rsid w:val="00F65862"/>
    <w:rsid w:val="00F70910"/>
    <w:rsid w:val="00F726EE"/>
    <w:rsid w:val="00F75C56"/>
    <w:rsid w:val="00F8386B"/>
    <w:rsid w:val="00F9298B"/>
    <w:rsid w:val="00F92AAD"/>
    <w:rsid w:val="00F97EE5"/>
    <w:rsid w:val="00FA0CD6"/>
    <w:rsid w:val="00FA2FA6"/>
    <w:rsid w:val="00FB28FE"/>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77650"/>
  <w15:docId w15:val="{8DFCCF3E-2B3C-46D8-82F8-12FC6FA67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99"/>
    <w:locked/>
    <w:rsid w:val="00F440D2"/>
    <w:pPr>
      <w:spacing w:after="160" w:line="259"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580491">
      <w:marLeft w:val="0"/>
      <w:marRight w:val="0"/>
      <w:marTop w:val="0"/>
      <w:marBottom w:val="0"/>
      <w:divBdr>
        <w:top w:val="none" w:sz="0" w:space="0" w:color="auto"/>
        <w:left w:val="none" w:sz="0" w:space="0" w:color="auto"/>
        <w:bottom w:val="none" w:sz="0" w:space="0" w:color="auto"/>
        <w:right w:val="none" w:sz="0" w:space="0" w:color="auto"/>
      </w:divBdr>
    </w:div>
    <w:div w:id="2077580492">
      <w:marLeft w:val="0"/>
      <w:marRight w:val="0"/>
      <w:marTop w:val="0"/>
      <w:marBottom w:val="0"/>
      <w:divBdr>
        <w:top w:val="none" w:sz="0" w:space="0" w:color="auto"/>
        <w:left w:val="none" w:sz="0" w:space="0" w:color="auto"/>
        <w:bottom w:val="none" w:sz="0" w:space="0" w:color="auto"/>
        <w:right w:val="none" w:sz="0" w:space="0" w:color="auto"/>
      </w:divBdr>
    </w:div>
    <w:div w:id="2077580493">
      <w:marLeft w:val="0"/>
      <w:marRight w:val="0"/>
      <w:marTop w:val="0"/>
      <w:marBottom w:val="0"/>
      <w:divBdr>
        <w:top w:val="none" w:sz="0" w:space="0" w:color="auto"/>
        <w:left w:val="none" w:sz="0" w:space="0" w:color="auto"/>
        <w:bottom w:val="none" w:sz="0" w:space="0" w:color="auto"/>
        <w:right w:val="none" w:sz="0" w:space="0" w:color="auto"/>
      </w:divBdr>
    </w:div>
    <w:div w:id="2077580494">
      <w:marLeft w:val="0"/>
      <w:marRight w:val="0"/>
      <w:marTop w:val="0"/>
      <w:marBottom w:val="0"/>
      <w:divBdr>
        <w:top w:val="none" w:sz="0" w:space="0" w:color="auto"/>
        <w:left w:val="none" w:sz="0" w:space="0" w:color="auto"/>
        <w:bottom w:val="none" w:sz="0" w:space="0" w:color="auto"/>
        <w:right w:val="none" w:sz="0" w:space="0" w:color="auto"/>
      </w:divBdr>
    </w:div>
    <w:div w:id="2077580495">
      <w:marLeft w:val="0"/>
      <w:marRight w:val="0"/>
      <w:marTop w:val="0"/>
      <w:marBottom w:val="0"/>
      <w:divBdr>
        <w:top w:val="none" w:sz="0" w:space="0" w:color="auto"/>
        <w:left w:val="none" w:sz="0" w:space="0" w:color="auto"/>
        <w:bottom w:val="none" w:sz="0" w:space="0" w:color="auto"/>
        <w:right w:val="none" w:sz="0" w:space="0" w:color="auto"/>
      </w:divBdr>
    </w:div>
    <w:div w:id="2077580496">
      <w:marLeft w:val="0"/>
      <w:marRight w:val="0"/>
      <w:marTop w:val="0"/>
      <w:marBottom w:val="0"/>
      <w:divBdr>
        <w:top w:val="none" w:sz="0" w:space="0" w:color="auto"/>
        <w:left w:val="none" w:sz="0" w:space="0" w:color="auto"/>
        <w:bottom w:val="none" w:sz="0" w:space="0" w:color="auto"/>
        <w:right w:val="none" w:sz="0" w:space="0" w:color="auto"/>
      </w:divBdr>
    </w:div>
    <w:div w:id="2077580497">
      <w:marLeft w:val="0"/>
      <w:marRight w:val="0"/>
      <w:marTop w:val="0"/>
      <w:marBottom w:val="0"/>
      <w:divBdr>
        <w:top w:val="none" w:sz="0" w:space="0" w:color="auto"/>
        <w:left w:val="none" w:sz="0" w:space="0" w:color="auto"/>
        <w:bottom w:val="none" w:sz="0" w:space="0" w:color="auto"/>
        <w:right w:val="none" w:sz="0" w:space="0" w:color="auto"/>
      </w:divBdr>
    </w:div>
    <w:div w:id="2077580498">
      <w:marLeft w:val="0"/>
      <w:marRight w:val="0"/>
      <w:marTop w:val="0"/>
      <w:marBottom w:val="0"/>
      <w:divBdr>
        <w:top w:val="none" w:sz="0" w:space="0" w:color="auto"/>
        <w:left w:val="none" w:sz="0" w:space="0" w:color="auto"/>
        <w:bottom w:val="none" w:sz="0" w:space="0" w:color="auto"/>
        <w:right w:val="none" w:sz="0" w:space="0" w:color="auto"/>
      </w:divBdr>
    </w:div>
    <w:div w:id="2077580499">
      <w:marLeft w:val="0"/>
      <w:marRight w:val="0"/>
      <w:marTop w:val="0"/>
      <w:marBottom w:val="0"/>
      <w:divBdr>
        <w:top w:val="none" w:sz="0" w:space="0" w:color="auto"/>
        <w:left w:val="none" w:sz="0" w:space="0" w:color="auto"/>
        <w:bottom w:val="none" w:sz="0" w:space="0" w:color="auto"/>
        <w:right w:val="none" w:sz="0" w:space="0" w:color="auto"/>
      </w:divBdr>
    </w:div>
    <w:div w:id="2077580500">
      <w:marLeft w:val="0"/>
      <w:marRight w:val="0"/>
      <w:marTop w:val="0"/>
      <w:marBottom w:val="0"/>
      <w:divBdr>
        <w:top w:val="none" w:sz="0" w:space="0" w:color="auto"/>
        <w:left w:val="none" w:sz="0" w:space="0" w:color="auto"/>
        <w:bottom w:val="none" w:sz="0" w:space="0" w:color="auto"/>
        <w:right w:val="none" w:sz="0" w:space="0" w:color="auto"/>
      </w:divBdr>
    </w:div>
    <w:div w:id="2077580501">
      <w:marLeft w:val="0"/>
      <w:marRight w:val="0"/>
      <w:marTop w:val="0"/>
      <w:marBottom w:val="0"/>
      <w:divBdr>
        <w:top w:val="none" w:sz="0" w:space="0" w:color="auto"/>
        <w:left w:val="none" w:sz="0" w:space="0" w:color="auto"/>
        <w:bottom w:val="none" w:sz="0" w:space="0" w:color="auto"/>
        <w:right w:val="none" w:sz="0" w:space="0" w:color="auto"/>
      </w:divBdr>
    </w:div>
    <w:div w:id="2077580502">
      <w:marLeft w:val="0"/>
      <w:marRight w:val="0"/>
      <w:marTop w:val="0"/>
      <w:marBottom w:val="0"/>
      <w:divBdr>
        <w:top w:val="none" w:sz="0" w:space="0" w:color="auto"/>
        <w:left w:val="none" w:sz="0" w:space="0" w:color="auto"/>
        <w:bottom w:val="none" w:sz="0" w:space="0" w:color="auto"/>
        <w:right w:val="none" w:sz="0" w:space="0" w:color="auto"/>
      </w:divBdr>
    </w:div>
    <w:div w:id="2077580503">
      <w:marLeft w:val="0"/>
      <w:marRight w:val="0"/>
      <w:marTop w:val="0"/>
      <w:marBottom w:val="0"/>
      <w:divBdr>
        <w:top w:val="none" w:sz="0" w:space="0" w:color="auto"/>
        <w:left w:val="none" w:sz="0" w:space="0" w:color="auto"/>
        <w:bottom w:val="none" w:sz="0" w:space="0" w:color="auto"/>
        <w:right w:val="none" w:sz="0" w:space="0" w:color="auto"/>
      </w:divBdr>
    </w:div>
    <w:div w:id="2077580504">
      <w:marLeft w:val="0"/>
      <w:marRight w:val="0"/>
      <w:marTop w:val="0"/>
      <w:marBottom w:val="0"/>
      <w:divBdr>
        <w:top w:val="none" w:sz="0" w:space="0" w:color="auto"/>
        <w:left w:val="none" w:sz="0" w:space="0" w:color="auto"/>
        <w:bottom w:val="none" w:sz="0" w:space="0" w:color="auto"/>
        <w:right w:val="none" w:sz="0" w:space="0" w:color="auto"/>
      </w:divBdr>
    </w:div>
    <w:div w:id="2077580505">
      <w:marLeft w:val="0"/>
      <w:marRight w:val="0"/>
      <w:marTop w:val="0"/>
      <w:marBottom w:val="0"/>
      <w:divBdr>
        <w:top w:val="none" w:sz="0" w:space="0" w:color="auto"/>
        <w:left w:val="none" w:sz="0" w:space="0" w:color="auto"/>
        <w:bottom w:val="none" w:sz="0" w:space="0" w:color="auto"/>
        <w:right w:val="none" w:sz="0" w:space="0" w:color="auto"/>
      </w:divBdr>
    </w:div>
    <w:div w:id="2077580513">
      <w:marLeft w:val="0"/>
      <w:marRight w:val="0"/>
      <w:marTop w:val="0"/>
      <w:marBottom w:val="0"/>
      <w:divBdr>
        <w:top w:val="none" w:sz="0" w:space="0" w:color="auto"/>
        <w:left w:val="none" w:sz="0" w:space="0" w:color="auto"/>
        <w:bottom w:val="none" w:sz="0" w:space="0" w:color="auto"/>
        <w:right w:val="none" w:sz="0" w:space="0" w:color="auto"/>
      </w:divBdr>
    </w:div>
    <w:div w:id="2077580514">
      <w:marLeft w:val="0"/>
      <w:marRight w:val="0"/>
      <w:marTop w:val="0"/>
      <w:marBottom w:val="0"/>
      <w:divBdr>
        <w:top w:val="none" w:sz="0" w:space="0" w:color="auto"/>
        <w:left w:val="none" w:sz="0" w:space="0" w:color="auto"/>
        <w:bottom w:val="none" w:sz="0" w:space="0" w:color="auto"/>
        <w:right w:val="none" w:sz="0" w:space="0" w:color="auto"/>
      </w:divBdr>
    </w:div>
    <w:div w:id="2077580516">
      <w:marLeft w:val="0"/>
      <w:marRight w:val="0"/>
      <w:marTop w:val="0"/>
      <w:marBottom w:val="0"/>
      <w:divBdr>
        <w:top w:val="none" w:sz="0" w:space="0" w:color="auto"/>
        <w:left w:val="none" w:sz="0" w:space="0" w:color="auto"/>
        <w:bottom w:val="none" w:sz="0" w:space="0" w:color="auto"/>
        <w:right w:val="none" w:sz="0" w:space="0" w:color="auto"/>
      </w:divBdr>
    </w:div>
    <w:div w:id="2077580518">
      <w:marLeft w:val="0"/>
      <w:marRight w:val="0"/>
      <w:marTop w:val="0"/>
      <w:marBottom w:val="0"/>
      <w:divBdr>
        <w:top w:val="none" w:sz="0" w:space="0" w:color="auto"/>
        <w:left w:val="none" w:sz="0" w:space="0" w:color="auto"/>
        <w:bottom w:val="none" w:sz="0" w:space="0" w:color="auto"/>
        <w:right w:val="none" w:sz="0" w:space="0" w:color="auto"/>
      </w:divBdr>
      <w:divsChild>
        <w:div w:id="2077580576">
          <w:marLeft w:val="0"/>
          <w:marRight w:val="0"/>
          <w:marTop w:val="0"/>
          <w:marBottom w:val="0"/>
          <w:divBdr>
            <w:top w:val="none" w:sz="0" w:space="0" w:color="auto"/>
            <w:left w:val="none" w:sz="0" w:space="0" w:color="auto"/>
            <w:bottom w:val="none" w:sz="0" w:space="0" w:color="auto"/>
            <w:right w:val="none" w:sz="0" w:space="0" w:color="auto"/>
          </w:divBdr>
          <w:divsChild>
            <w:div w:id="2077580521">
              <w:marLeft w:val="0"/>
              <w:marRight w:val="0"/>
              <w:marTop w:val="0"/>
              <w:marBottom w:val="0"/>
              <w:divBdr>
                <w:top w:val="none" w:sz="0" w:space="0" w:color="auto"/>
                <w:left w:val="none" w:sz="0" w:space="0" w:color="auto"/>
                <w:bottom w:val="none" w:sz="0" w:space="0" w:color="auto"/>
                <w:right w:val="none" w:sz="0" w:space="0" w:color="auto"/>
              </w:divBdr>
              <w:divsChild>
                <w:div w:id="2077580525">
                  <w:marLeft w:val="0"/>
                  <w:marRight w:val="0"/>
                  <w:marTop w:val="0"/>
                  <w:marBottom w:val="0"/>
                  <w:divBdr>
                    <w:top w:val="none" w:sz="0" w:space="0" w:color="auto"/>
                    <w:left w:val="none" w:sz="0" w:space="0" w:color="auto"/>
                    <w:bottom w:val="none" w:sz="0" w:space="0" w:color="auto"/>
                    <w:right w:val="none" w:sz="0" w:space="0" w:color="auto"/>
                  </w:divBdr>
                  <w:divsChild>
                    <w:div w:id="20775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580582">
          <w:marLeft w:val="0"/>
          <w:marRight w:val="0"/>
          <w:marTop w:val="0"/>
          <w:marBottom w:val="0"/>
          <w:divBdr>
            <w:top w:val="none" w:sz="0" w:space="0" w:color="auto"/>
            <w:left w:val="none" w:sz="0" w:space="0" w:color="auto"/>
            <w:bottom w:val="none" w:sz="0" w:space="0" w:color="auto"/>
            <w:right w:val="none" w:sz="0" w:space="0" w:color="auto"/>
          </w:divBdr>
          <w:divsChild>
            <w:div w:id="2077580596">
              <w:marLeft w:val="0"/>
              <w:marRight w:val="0"/>
              <w:marTop w:val="0"/>
              <w:marBottom w:val="0"/>
              <w:divBdr>
                <w:top w:val="none" w:sz="0" w:space="0" w:color="auto"/>
                <w:left w:val="none" w:sz="0" w:space="0" w:color="auto"/>
                <w:bottom w:val="none" w:sz="0" w:space="0" w:color="auto"/>
                <w:right w:val="none" w:sz="0" w:space="0" w:color="auto"/>
              </w:divBdr>
              <w:divsChild>
                <w:div w:id="207758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0620">
          <w:marLeft w:val="0"/>
          <w:marRight w:val="0"/>
          <w:marTop w:val="0"/>
          <w:marBottom w:val="0"/>
          <w:divBdr>
            <w:top w:val="none" w:sz="0" w:space="0" w:color="auto"/>
            <w:left w:val="none" w:sz="0" w:space="0" w:color="auto"/>
            <w:bottom w:val="none" w:sz="0" w:space="0" w:color="auto"/>
            <w:right w:val="none" w:sz="0" w:space="0" w:color="auto"/>
          </w:divBdr>
          <w:divsChild>
            <w:div w:id="2077580613">
              <w:marLeft w:val="0"/>
              <w:marRight w:val="0"/>
              <w:marTop w:val="0"/>
              <w:marBottom w:val="0"/>
              <w:divBdr>
                <w:top w:val="none" w:sz="0" w:space="0" w:color="auto"/>
                <w:left w:val="none" w:sz="0" w:space="0" w:color="auto"/>
                <w:bottom w:val="none" w:sz="0" w:space="0" w:color="auto"/>
                <w:right w:val="none" w:sz="0" w:space="0" w:color="auto"/>
              </w:divBdr>
              <w:divsChild>
                <w:div w:id="2077580509">
                  <w:marLeft w:val="0"/>
                  <w:marRight w:val="0"/>
                  <w:marTop w:val="0"/>
                  <w:marBottom w:val="0"/>
                  <w:divBdr>
                    <w:top w:val="none" w:sz="0" w:space="0" w:color="auto"/>
                    <w:left w:val="none" w:sz="0" w:space="0" w:color="auto"/>
                    <w:bottom w:val="none" w:sz="0" w:space="0" w:color="auto"/>
                    <w:right w:val="none" w:sz="0" w:space="0" w:color="auto"/>
                  </w:divBdr>
                  <w:divsChild>
                    <w:div w:id="2077580599">
                      <w:marLeft w:val="0"/>
                      <w:marRight w:val="0"/>
                      <w:marTop w:val="0"/>
                      <w:marBottom w:val="0"/>
                      <w:divBdr>
                        <w:top w:val="none" w:sz="0" w:space="0" w:color="auto"/>
                        <w:left w:val="none" w:sz="0" w:space="0" w:color="auto"/>
                        <w:bottom w:val="none" w:sz="0" w:space="0" w:color="auto"/>
                        <w:right w:val="none" w:sz="0" w:space="0" w:color="auto"/>
                      </w:divBdr>
                      <w:divsChild>
                        <w:div w:id="2077580590">
                          <w:marLeft w:val="0"/>
                          <w:marRight w:val="0"/>
                          <w:marTop w:val="0"/>
                          <w:marBottom w:val="0"/>
                          <w:divBdr>
                            <w:top w:val="none" w:sz="0" w:space="0" w:color="auto"/>
                            <w:left w:val="none" w:sz="0" w:space="0" w:color="auto"/>
                            <w:bottom w:val="none" w:sz="0" w:space="0" w:color="auto"/>
                            <w:right w:val="none" w:sz="0" w:space="0" w:color="auto"/>
                          </w:divBdr>
                          <w:divsChild>
                            <w:div w:id="2077580535">
                              <w:marLeft w:val="0"/>
                              <w:marRight w:val="0"/>
                              <w:marTop w:val="0"/>
                              <w:marBottom w:val="0"/>
                              <w:divBdr>
                                <w:top w:val="none" w:sz="0" w:space="0" w:color="auto"/>
                                <w:left w:val="none" w:sz="0" w:space="0" w:color="auto"/>
                                <w:bottom w:val="none" w:sz="0" w:space="0" w:color="auto"/>
                                <w:right w:val="none" w:sz="0" w:space="0" w:color="auto"/>
                              </w:divBdr>
                              <w:divsChild>
                                <w:div w:id="2077580506">
                                  <w:marLeft w:val="0"/>
                                  <w:marRight w:val="0"/>
                                  <w:marTop w:val="0"/>
                                  <w:marBottom w:val="0"/>
                                  <w:divBdr>
                                    <w:top w:val="none" w:sz="0" w:space="0" w:color="auto"/>
                                    <w:left w:val="none" w:sz="0" w:space="0" w:color="auto"/>
                                    <w:bottom w:val="none" w:sz="0" w:space="0" w:color="auto"/>
                                    <w:right w:val="none" w:sz="0" w:space="0" w:color="auto"/>
                                  </w:divBdr>
                                  <w:divsChild>
                                    <w:div w:id="2077580507">
                                      <w:marLeft w:val="225"/>
                                      <w:marRight w:val="0"/>
                                      <w:marTop w:val="150"/>
                                      <w:marBottom w:val="150"/>
                                      <w:divBdr>
                                        <w:top w:val="none" w:sz="0" w:space="0" w:color="auto"/>
                                        <w:left w:val="none" w:sz="0" w:space="0" w:color="auto"/>
                                        <w:bottom w:val="none" w:sz="0" w:space="0" w:color="auto"/>
                                        <w:right w:val="none" w:sz="0" w:space="0" w:color="auto"/>
                                      </w:divBdr>
                                    </w:div>
                                    <w:div w:id="2077580508">
                                      <w:marLeft w:val="0"/>
                                      <w:marRight w:val="0"/>
                                      <w:marTop w:val="0"/>
                                      <w:marBottom w:val="0"/>
                                      <w:divBdr>
                                        <w:top w:val="none" w:sz="0" w:space="0" w:color="auto"/>
                                        <w:left w:val="none" w:sz="0" w:space="0" w:color="auto"/>
                                        <w:bottom w:val="none" w:sz="0" w:space="0" w:color="auto"/>
                                        <w:right w:val="none" w:sz="0" w:space="0" w:color="auto"/>
                                      </w:divBdr>
                                    </w:div>
                                    <w:div w:id="2077580511">
                                      <w:marLeft w:val="225"/>
                                      <w:marRight w:val="0"/>
                                      <w:marTop w:val="150"/>
                                      <w:marBottom w:val="150"/>
                                      <w:divBdr>
                                        <w:top w:val="none" w:sz="0" w:space="0" w:color="auto"/>
                                        <w:left w:val="none" w:sz="0" w:space="0" w:color="auto"/>
                                        <w:bottom w:val="none" w:sz="0" w:space="0" w:color="auto"/>
                                        <w:right w:val="none" w:sz="0" w:space="0" w:color="auto"/>
                                      </w:divBdr>
                                    </w:div>
                                    <w:div w:id="2077580512">
                                      <w:marLeft w:val="225"/>
                                      <w:marRight w:val="0"/>
                                      <w:marTop w:val="150"/>
                                      <w:marBottom w:val="150"/>
                                      <w:divBdr>
                                        <w:top w:val="none" w:sz="0" w:space="0" w:color="auto"/>
                                        <w:left w:val="none" w:sz="0" w:space="0" w:color="auto"/>
                                        <w:bottom w:val="none" w:sz="0" w:space="0" w:color="auto"/>
                                        <w:right w:val="none" w:sz="0" w:space="0" w:color="auto"/>
                                      </w:divBdr>
                                    </w:div>
                                    <w:div w:id="2077580515">
                                      <w:marLeft w:val="225"/>
                                      <w:marRight w:val="0"/>
                                      <w:marTop w:val="150"/>
                                      <w:marBottom w:val="150"/>
                                      <w:divBdr>
                                        <w:top w:val="none" w:sz="0" w:space="0" w:color="auto"/>
                                        <w:left w:val="none" w:sz="0" w:space="0" w:color="auto"/>
                                        <w:bottom w:val="none" w:sz="0" w:space="0" w:color="auto"/>
                                        <w:right w:val="none" w:sz="0" w:space="0" w:color="auto"/>
                                      </w:divBdr>
                                    </w:div>
                                    <w:div w:id="2077580517">
                                      <w:marLeft w:val="225"/>
                                      <w:marRight w:val="0"/>
                                      <w:marTop w:val="150"/>
                                      <w:marBottom w:val="150"/>
                                      <w:divBdr>
                                        <w:top w:val="none" w:sz="0" w:space="0" w:color="auto"/>
                                        <w:left w:val="none" w:sz="0" w:space="0" w:color="auto"/>
                                        <w:bottom w:val="none" w:sz="0" w:space="0" w:color="auto"/>
                                        <w:right w:val="none" w:sz="0" w:space="0" w:color="auto"/>
                                      </w:divBdr>
                                    </w:div>
                                    <w:div w:id="2077580520">
                                      <w:marLeft w:val="0"/>
                                      <w:marRight w:val="0"/>
                                      <w:marTop w:val="0"/>
                                      <w:marBottom w:val="0"/>
                                      <w:divBdr>
                                        <w:top w:val="none" w:sz="0" w:space="0" w:color="auto"/>
                                        <w:left w:val="none" w:sz="0" w:space="0" w:color="auto"/>
                                        <w:bottom w:val="none" w:sz="0" w:space="0" w:color="auto"/>
                                        <w:right w:val="none" w:sz="0" w:space="0" w:color="auto"/>
                                      </w:divBdr>
                                    </w:div>
                                    <w:div w:id="2077580526">
                                      <w:marLeft w:val="0"/>
                                      <w:marRight w:val="0"/>
                                      <w:marTop w:val="0"/>
                                      <w:marBottom w:val="0"/>
                                      <w:divBdr>
                                        <w:top w:val="none" w:sz="0" w:space="0" w:color="auto"/>
                                        <w:left w:val="none" w:sz="0" w:space="0" w:color="auto"/>
                                        <w:bottom w:val="none" w:sz="0" w:space="0" w:color="auto"/>
                                        <w:right w:val="none" w:sz="0" w:space="0" w:color="auto"/>
                                      </w:divBdr>
                                    </w:div>
                                    <w:div w:id="2077580527">
                                      <w:marLeft w:val="225"/>
                                      <w:marRight w:val="0"/>
                                      <w:marTop w:val="150"/>
                                      <w:marBottom w:val="150"/>
                                      <w:divBdr>
                                        <w:top w:val="none" w:sz="0" w:space="0" w:color="auto"/>
                                        <w:left w:val="none" w:sz="0" w:space="0" w:color="auto"/>
                                        <w:bottom w:val="none" w:sz="0" w:space="0" w:color="auto"/>
                                        <w:right w:val="none" w:sz="0" w:space="0" w:color="auto"/>
                                      </w:divBdr>
                                    </w:div>
                                    <w:div w:id="2077580528">
                                      <w:marLeft w:val="0"/>
                                      <w:marRight w:val="0"/>
                                      <w:marTop w:val="0"/>
                                      <w:marBottom w:val="0"/>
                                      <w:divBdr>
                                        <w:top w:val="none" w:sz="0" w:space="0" w:color="auto"/>
                                        <w:left w:val="none" w:sz="0" w:space="0" w:color="auto"/>
                                        <w:bottom w:val="none" w:sz="0" w:space="0" w:color="auto"/>
                                        <w:right w:val="none" w:sz="0" w:space="0" w:color="auto"/>
                                      </w:divBdr>
                                    </w:div>
                                    <w:div w:id="2077580532">
                                      <w:marLeft w:val="0"/>
                                      <w:marRight w:val="0"/>
                                      <w:marTop w:val="0"/>
                                      <w:marBottom w:val="0"/>
                                      <w:divBdr>
                                        <w:top w:val="none" w:sz="0" w:space="0" w:color="auto"/>
                                        <w:left w:val="none" w:sz="0" w:space="0" w:color="auto"/>
                                        <w:bottom w:val="none" w:sz="0" w:space="0" w:color="auto"/>
                                        <w:right w:val="none" w:sz="0" w:space="0" w:color="auto"/>
                                      </w:divBdr>
                                    </w:div>
                                    <w:div w:id="2077580534">
                                      <w:marLeft w:val="0"/>
                                      <w:marRight w:val="0"/>
                                      <w:marTop w:val="0"/>
                                      <w:marBottom w:val="0"/>
                                      <w:divBdr>
                                        <w:top w:val="none" w:sz="0" w:space="0" w:color="auto"/>
                                        <w:left w:val="none" w:sz="0" w:space="0" w:color="auto"/>
                                        <w:bottom w:val="none" w:sz="0" w:space="0" w:color="auto"/>
                                        <w:right w:val="none" w:sz="0" w:space="0" w:color="auto"/>
                                      </w:divBdr>
                                    </w:div>
                                    <w:div w:id="2077580536">
                                      <w:marLeft w:val="225"/>
                                      <w:marRight w:val="0"/>
                                      <w:marTop w:val="150"/>
                                      <w:marBottom w:val="150"/>
                                      <w:divBdr>
                                        <w:top w:val="none" w:sz="0" w:space="0" w:color="auto"/>
                                        <w:left w:val="none" w:sz="0" w:space="0" w:color="auto"/>
                                        <w:bottom w:val="none" w:sz="0" w:space="0" w:color="auto"/>
                                        <w:right w:val="none" w:sz="0" w:space="0" w:color="auto"/>
                                      </w:divBdr>
                                    </w:div>
                                    <w:div w:id="2077580537">
                                      <w:marLeft w:val="0"/>
                                      <w:marRight w:val="0"/>
                                      <w:marTop w:val="0"/>
                                      <w:marBottom w:val="0"/>
                                      <w:divBdr>
                                        <w:top w:val="none" w:sz="0" w:space="0" w:color="auto"/>
                                        <w:left w:val="none" w:sz="0" w:space="0" w:color="auto"/>
                                        <w:bottom w:val="none" w:sz="0" w:space="0" w:color="auto"/>
                                        <w:right w:val="none" w:sz="0" w:space="0" w:color="auto"/>
                                      </w:divBdr>
                                    </w:div>
                                    <w:div w:id="2077580544">
                                      <w:marLeft w:val="225"/>
                                      <w:marRight w:val="0"/>
                                      <w:marTop w:val="150"/>
                                      <w:marBottom w:val="150"/>
                                      <w:divBdr>
                                        <w:top w:val="none" w:sz="0" w:space="0" w:color="auto"/>
                                        <w:left w:val="none" w:sz="0" w:space="0" w:color="auto"/>
                                        <w:bottom w:val="none" w:sz="0" w:space="0" w:color="auto"/>
                                        <w:right w:val="none" w:sz="0" w:space="0" w:color="auto"/>
                                      </w:divBdr>
                                    </w:div>
                                    <w:div w:id="2077580546">
                                      <w:marLeft w:val="0"/>
                                      <w:marRight w:val="0"/>
                                      <w:marTop w:val="0"/>
                                      <w:marBottom w:val="0"/>
                                      <w:divBdr>
                                        <w:top w:val="none" w:sz="0" w:space="0" w:color="auto"/>
                                        <w:left w:val="none" w:sz="0" w:space="0" w:color="auto"/>
                                        <w:bottom w:val="none" w:sz="0" w:space="0" w:color="auto"/>
                                        <w:right w:val="none" w:sz="0" w:space="0" w:color="auto"/>
                                      </w:divBdr>
                                    </w:div>
                                    <w:div w:id="2077580547">
                                      <w:marLeft w:val="0"/>
                                      <w:marRight w:val="0"/>
                                      <w:marTop w:val="0"/>
                                      <w:marBottom w:val="0"/>
                                      <w:divBdr>
                                        <w:top w:val="none" w:sz="0" w:space="0" w:color="auto"/>
                                        <w:left w:val="none" w:sz="0" w:space="0" w:color="auto"/>
                                        <w:bottom w:val="none" w:sz="0" w:space="0" w:color="auto"/>
                                        <w:right w:val="none" w:sz="0" w:space="0" w:color="auto"/>
                                      </w:divBdr>
                                    </w:div>
                                    <w:div w:id="2077580548">
                                      <w:marLeft w:val="0"/>
                                      <w:marRight w:val="0"/>
                                      <w:marTop w:val="0"/>
                                      <w:marBottom w:val="0"/>
                                      <w:divBdr>
                                        <w:top w:val="none" w:sz="0" w:space="0" w:color="auto"/>
                                        <w:left w:val="none" w:sz="0" w:space="0" w:color="auto"/>
                                        <w:bottom w:val="none" w:sz="0" w:space="0" w:color="auto"/>
                                        <w:right w:val="none" w:sz="0" w:space="0" w:color="auto"/>
                                      </w:divBdr>
                                    </w:div>
                                    <w:div w:id="2077580549">
                                      <w:marLeft w:val="0"/>
                                      <w:marRight w:val="0"/>
                                      <w:marTop w:val="0"/>
                                      <w:marBottom w:val="0"/>
                                      <w:divBdr>
                                        <w:top w:val="none" w:sz="0" w:space="0" w:color="auto"/>
                                        <w:left w:val="none" w:sz="0" w:space="0" w:color="auto"/>
                                        <w:bottom w:val="none" w:sz="0" w:space="0" w:color="auto"/>
                                        <w:right w:val="none" w:sz="0" w:space="0" w:color="auto"/>
                                      </w:divBdr>
                                    </w:div>
                                    <w:div w:id="2077580550">
                                      <w:marLeft w:val="0"/>
                                      <w:marRight w:val="0"/>
                                      <w:marTop w:val="0"/>
                                      <w:marBottom w:val="0"/>
                                      <w:divBdr>
                                        <w:top w:val="none" w:sz="0" w:space="0" w:color="auto"/>
                                        <w:left w:val="none" w:sz="0" w:space="0" w:color="auto"/>
                                        <w:bottom w:val="none" w:sz="0" w:space="0" w:color="auto"/>
                                        <w:right w:val="none" w:sz="0" w:space="0" w:color="auto"/>
                                      </w:divBdr>
                                    </w:div>
                                    <w:div w:id="2077580552">
                                      <w:marLeft w:val="0"/>
                                      <w:marRight w:val="0"/>
                                      <w:marTop w:val="0"/>
                                      <w:marBottom w:val="0"/>
                                      <w:divBdr>
                                        <w:top w:val="none" w:sz="0" w:space="0" w:color="auto"/>
                                        <w:left w:val="none" w:sz="0" w:space="0" w:color="auto"/>
                                        <w:bottom w:val="none" w:sz="0" w:space="0" w:color="auto"/>
                                        <w:right w:val="none" w:sz="0" w:space="0" w:color="auto"/>
                                      </w:divBdr>
                                    </w:div>
                                    <w:div w:id="2077580553">
                                      <w:marLeft w:val="0"/>
                                      <w:marRight w:val="0"/>
                                      <w:marTop w:val="0"/>
                                      <w:marBottom w:val="0"/>
                                      <w:divBdr>
                                        <w:top w:val="none" w:sz="0" w:space="0" w:color="auto"/>
                                        <w:left w:val="none" w:sz="0" w:space="0" w:color="auto"/>
                                        <w:bottom w:val="none" w:sz="0" w:space="0" w:color="auto"/>
                                        <w:right w:val="none" w:sz="0" w:space="0" w:color="auto"/>
                                      </w:divBdr>
                                    </w:div>
                                    <w:div w:id="2077580555">
                                      <w:marLeft w:val="0"/>
                                      <w:marRight w:val="0"/>
                                      <w:marTop w:val="0"/>
                                      <w:marBottom w:val="0"/>
                                      <w:divBdr>
                                        <w:top w:val="none" w:sz="0" w:space="0" w:color="auto"/>
                                        <w:left w:val="none" w:sz="0" w:space="0" w:color="auto"/>
                                        <w:bottom w:val="none" w:sz="0" w:space="0" w:color="auto"/>
                                        <w:right w:val="none" w:sz="0" w:space="0" w:color="auto"/>
                                      </w:divBdr>
                                    </w:div>
                                    <w:div w:id="2077580557">
                                      <w:marLeft w:val="225"/>
                                      <w:marRight w:val="0"/>
                                      <w:marTop w:val="150"/>
                                      <w:marBottom w:val="150"/>
                                      <w:divBdr>
                                        <w:top w:val="none" w:sz="0" w:space="0" w:color="auto"/>
                                        <w:left w:val="none" w:sz="0" w:space="0" w:color="auto"/>
                                        <w:bottom w:val="none" w:sz="0" w:space="0" w:color="auto"/>
                                        <w:right w:val="none" w:sz="0" w:space="0" w:color="auto"/>
                                      </w:divBdr>
                                    </w:div>
                                    <w:div w:id="2077580559">
                                      <w:marLeft w:val="0"/>
                                      <w:marRight w:val="0"/>
                                      <w:marTop w:val="0"/>
                                      <w:marBottom w:val="0"/>
                                      <w:divBdr>
                                        <w:top w:val="none" w:sz="0" w:space="0" w:color="auto"/>
                                        <w:left w:val="none" w:sz="0" w:space="0" w:color="auto"/>
                                        <w:bottom w:val="none" w:sz="0" w:space="0" w:color="auto"/>
                                        <w:right w:val="none" w:sz="0" w:space="0" w:color="auto"/>
                                      </w:divBdr>
                                    </w:div>
                                    <w:div w:id="2077580560">
                                      <w:marLeft w:val="0"/>
                                      <w:marRight w:val="0"/>
                                      <w:marTop w:val="0"/>
                                      <w:marBottom w:val="0"/>
                                      <w:divBdr>
                                        <w:top w:val="none" w:sz="0" w:space="0" w:color="auto"/>
                                        <w:left w:val="none" w:sz="0" w:space="0" w:color="auto"/>
                                        <w:bottom w:val="none" w:sz="0" w:space="0" w:color="auto"/>
                                        <w:right w:val="none" w:sz="0" w:space="0" w:color="auto"/>
                                      </w:divBdr>
                                    </w:div>
                                    <w:div w:id="2077580562">
                                      <w:marLeft w:val="0"/>
                                      <w:marRight w:val="0"/>
                                      <w:marTop w:val="0"/>
                                      <w:marBottom w:val="0"/>
                                      <w:divBdr>
                                        <w:top w:val="none" w:sz="0" w:space="0" w:color="auto"/>
                                        <w:left w:val="none" w:sz="0" w:space="0" w:color="auto"/>
                                        <w:bottom w:val="none" w:sz="0" w:space="0" w:color="auto"/>
                                        <w:right w:val="none" w:sz="0" w:space="0" w:color="auto"/>
                                      </w:divBdr>
                                    </w:div>
                                    <w:div w:id="2077580563">
                                      <w:marLeft w:val="0"/>
                                      <w:marRight w:val="0"/>
                                      <w:marTop w:val="0"/>
                                      <w:marBottom w:val="0"/>
                                      <w:divBdr>
                                        <w:top w:val="none" w:sz="0" w:space="0" w:color="auto"/>
                                        <w:left w:val="none" w:sz="0" w:space="0" w:color="auto"/>
                                        <w:bottom w:val="none" w:sz="0" w:space="0" w:color="auto"/>
                                        <w:right w:val="none" w:sz="0" w:space="0" w:color="auto"/>
                                      </w:divBdr>
                                    </w:div>
                                    <w:div w:id="2077580567">
                                      <w:marLeft w:val="225"/>
                                      <w:marRight w:val="0"/>
                                      <w:marTop w:val="150"/>
                                      <w:marBottom w:val="150"/>
                                      <w:divBdr>
                                        <w:top w:val="none" w:sz="0" w:space="0" w:color="auto"/>
                                        <w:left w:val="none" w:sz="0" w:space="0" w:color="auto"/>
                                        <w:bottom w:val="none" w:sz="0" w:space="0" w:color="auto"/>
                                        <w:right w:val="none" w:sz="0" w:space="0" w:color="auto"/>
                                      </w:divBdr>
                                    </w:div>
                                    <w:div w:id="2077580568">
                                      <w:marLeft w:val="225"/>
                                      <w:marRight w:val="0"/>
                                      <w:marTop w:val="150"/>
                                      <w:marBottom w:val="150"/>
                                      <w:divBdr>
                                        <w:top w:val="none" w:sz="0" w:space="0" w:color="auto"/>
                                        <w:left w:val="none" w:sz="0" w:space="0" w:color="auto"/>
                                        <w:bottom w:val="none" w:sz="0" w:space="0" w:color="auto"/>
                                        <w:right w:val="none" w:sz="0" w:space="0" w:color="auto"/>
                                      </w:divBdr>
                                    </w:div>
                                    <w:div w:id="2077580569">
                                      <w:marLeft w:val="0"/>
                                      <w:marRight w:val="0"/>
                                      <w:marTop w:val="0"/>
                                      <w:marBottom w:val="0"/>
                                      <w:divBdr>
                                        <w:top w:val="none" w:sz="0" w:space="0" w:color="auto"/>
                                        <w:left w:val="none" w:sz="0" w:space="0" w:color="auto"/>
                                        <w:bottom w:val="none" w:sz="0" w:space="0" w:color="auto"/>
                                        <w:right w:val="none" w:sz="0" w:space="0" w:color="auto"/>
                                      </w:divBdr>
                                    </w:div>
                                    <w:div w:id="2077580570">
                                      <w:marLeft w:val="0"/>
                                      <w:marRight w:val="0"/>
                                      <w:marTop w:val="0"/>
                                      <w:marBottom w:val="0"/>
                                      <w:divBdr>
                                        <w:top w:val="none" w:sz="0" w:space="0" w:color="auto"/>
                                        <w:left w:val="none" w:sz="0" w:space="0" w:color="auto"/>
                                        <w:bottom w:val="none" w:sz="0" w:space="0" w:color="auto"/>
                                        <w:right w:val="none" w:sz="0" w:space="0" w:color="auto"/>
                                      </w:divBdr>
                                    </w:div>
                                    <w:div w:id="2077580573">
                                      <w:marLeft w:val="0"/>
                                      <w:marRight w:val="0"/>
                                      <w:marTop w:val="0"/>
                                      <w:marBottom w:val="0"/>
                                      <w:divBdr>
                                        <w:top w:val="none" w:sz="0" w:space="0" w:color="auto"/>
                                        <w:left w:val="none" w:sz="0" w:space="0" w:color="auto"/>
                                        <w:bottom w:val="none" w:sz="0" w:space="0" w:color="auto"/>
                                        <w:right w:val="none" w:sz="0" w:space="0" w:color="auto"/>
                                      </w:divBdr>
                                    </w:div>
                                    <w:div w:id="2077580578">
                                      <w:marLeft w:val="225"/>
                                      <w:marRight w:val="0"/>
                                      <w:marTop w:val="150"/>
                                      <w:marBottom w:val="150"/>
                                      <w:divBdr>
                                        <w:top w:val="none" w:sz="0" w:space="0" w:color="auto"/>
                                        <w:left w:val="none" w:sz="0" w:space="0" w:color="auto"/>
                                        <w:bottom w:val="none" w:sz="0" w:space="0" w:color="auto"/>
                                        <w:right w:val="none" w:sz="0" w:space="0" w:color="auto"/>
                                      </w:divBdr>
                                    </w:div>
                                    <w:div w:id="2077580580">
                                      <w:marLeft w:val="0"/>
                                      <w:marRight w:val="0"/>
                                      <w:marTop w:val="0"/>
                                      <w:marBottom w:val="0"/>
                                      <w:divBdr>
                                        <w:top w:val="none" w:sz="0" w:space="0" w:color="auto"/>
                                        <w:left w:val="none" w:sz="0" w:space="0" w:color="auto"/>
                                        <w:bottom w:val="none" w:sz="0" w:space="0" w:color="auto"/>
                                        <w:right w:val="none" w:sz="0" w:space="0" w:color="auto"/>
                                      </w:divBdr>
                                    </w:div>
                                    <w:div w:id="2077580581">
                                      <w:marLeft w:val="0"/>
                                      <w:marRight w:val="0"/>
                                      <w:marTop w:val="0"/>
                                      <w:marBottom w:val="0"/>
                                      <w:divBdr>
                                        <w:top w:val="none" w:sz="0" w:space="0" w:color="auto"/>
                                        <w:left w:val="none" w:sz="0" w:space="0" w:color="auto"/>
                                        <w:bottom w:val="none" w:sz="0" w:space="0" w:color="auto"/>
                                        <w:right w:val="none" w:sz="0" w:space="0" w:color="auto"/>
                                      </w:divBdr>
                                    </w:div>
                                    <w:div w:id="2077580588">
                                      <w:marLeft w:val="225"/>
                                      <w:marRight w:val="0"/>
                                      <w:marTop w:val="150"/>
                                      <w:marBottom w:val="150"/>
                                      <w:divBdr>
                                        <w:top w:val="none" w:sz="0" w:space="0" w:color="auto"/>
                                        <w:left w:val="none" w:sz="0" w:space="0" w:color="auto"/>
                                        <w:bottom w:val="none" w:sz="0" w:space="0" w:color="auto"/>
                                        <w:right w:val="none" w:sz="0" w:space="0" w:color="auto"/>
                                      </w:divBdr>
                                    </w:div>
                                    <w:div w:id="2077580592">
                                      <w:marLeft w:val="225"/>
                                      <w:marRight w:val="0"/>
                                      <w:marTop w:val="150"/>
                                      <w:marBottom w:val="150"/>
                                      <w:divBdr>
                                        <w:top w:val="none" w:sz="0" w:space="0" w:color="auto"/>
                                        <w:left w:val="none" w:sz="0" w:space="0" w:color="auto"/>
                                        <w:bottom w:val="none" w:sz="0" w:space="0" w:color="auto"/>
                                        <w:right w:val="none" w:sz="0" w:space="0" w:color="auto"/>
                                      </w:divBdr>
                                    </w:div>
                                    <w:div w:id="2077580593">
                                      <w:marLeft w:val="0"/>
                                      <w:marRight w:val="0"/>
                                      <w:marTop w:val="0"/>
                                      <w:marBottom w:val="0"/>
                                      <w:divBdr>
                                        <w:top w:val="none" w:sz="0" w:space="0" w:color="auto"/>
                                        <w:left w:val="none" w:sz="0" w:space="0" w:color="auto"/>
                                        <w:bottom w:val="none" w:sz="0" w:space="0" w:color="auto"/>
                                        <w:right w:val="none" w:sz="0" w:space="0" w:color="auto"/>
                                      </w:divBdr>
                                    </w:div>
                                    <w:div w:id="2077580597">
                                      <w:marLeft w:val="0"/>
                                      <w:marRight w:val="0"/>
                                      <w:marTop w:val="0"/>
                                      <w:marBottom w:val="0"/>
                                      <w:divBdr>
                                        <w:top w:val="none" w:sz="0" w:space="0" w:color="auto"/>
                                        <w:left w:val="none" w:sz="0" w:space="0" w:color="auto"/>
                                        <w:bottom w:val="none" w:sz="0" w:space="0" w:color="auto"/>
                                        <w:right w:val="none" w:sz="0" w:space="0" w:color="auto"/>
                                      </w:divBdr>
                                      <w:divsChild>
                                        <w:div w:id="2077580542">
                                          <w:marLeft w:val="0"/>
                                          <w:marRight w:val="0"/>
                                          <w:marTop w:val="0"/>
                                          <w:marBottom w:val="0"/>
                                          <w:divBdr>
                                            <w:top w:val="none" w:sz="0" w:space="0" w:color="auto"/>
                                            <w:left w:val="none" w:sz="0" w:space="0" w:color="auto"/>
                                            <w:bottom w:val="none" w:sz="0" w:space="0" w:color="auto"/>
                                            <w:right w:val="none" w:sz="0" w:space="0" w:color="auto"/>
                                          </w:divBdr>
                                        </w:div>
                                        <w:div w:id="2077580577">
                                          <w:marLeft w:val="0"/>
                                          <w:marRight w:val="0"/>
                                          <w:marTop w:val="0"/>
                                          <w:marBottom w:val="0"/>
                                          <w:divBdr>
                                            <w:top w:val="none" w:sz="0" w:space="0" w:color="auto"/>
                                            <w:left w:val="none" w:sz="0" w:space="0" w:color="auto"/>
                                            <w:bottom w:val="none" w:sz="0" w:space="0" w:color="auto"/>
                                            <w:right w:val="none" w:sz="0" w:space="0" w:color="auto"/>
                                          </w:divBdr>
                                        </w:div>
                                      </w:divsChild>
                                    </w:div>
                                    <w:div w:id="2077580602">
                                      <w:marLeft w:val="0"/>
                                      <w:marRight w:val="0"/>
                                      <w:marTop w:val="0"/>
                                      <w:marBottom w:val="0"/>
                                      <w:divBdr>
                                        <w:top w:val="none" w:sz="0" w:space="0" w:color="auto"/>
                                        <w:left w:val="none" w:sz="0" w:space="0" w:color="auto"/>
                                        <w:bottom w:val="none" w:sz="0" w:space="0" w:color="auto"/>
                                        <w:right w:val="none" w:sz="0" w:space="0" w:color="auto"/>
                                      </w:divBdr>
                                    </w:div>
                                    <w:div w:id="2077580603">
                                      <w:marLeft w:val="0"/>
                                      <w:marRight w:val="0"/>
                                      <w:marTop w:val="0"/>
                                      <w:marBottom w:val="0"/>
                                      <w:divBdr>
                                        <w:top w:val="none" w:sz="0" w:space="0" w:color="auto"/>
                                        <w:left w:val="none" w:sz="0" w:space="0" w:color="auto"/>
                                        <w:bottom w:val="none" w:sz="0" w:space="0" w:color="auto"/>
                                        <w:right w:val="none" w:sz="0" w:space="0" w:color="auto"/>
                                      </w:divBdr>
                                    </w:div>
                                    <w:div w:id="2077580604">
                                      <w:marLeft w:val="225"/>
                                      <w:marRight w:val="0"/>
                                      <w:marTop w:val="150"/>
                                      <w:marBottom w:val="150"/>
                                      <w:divBdr>
                                        <w:top w:val="none" w:sz="0" w:space="0" w:color="auto"/>
                                        <w:left w:val="none" w:sz="0" w:space="0" w:color="auto"/>
                                        <w:bottom w:val="none" w:sz="0" w:space="0" w:color="auto"/>
                                        <w:right w:val="none" w:sz="0" w:space="0" w:color="auto"/>
                                      </w:divBdr>
                                    </w:div>
                                    <w:div w:id="2077580605">
                                      <w:marLeft w:val="0"/>
                                      <w:marRight w:val="0"/>
                                      <w:marTop w:val="0"/>
                                      <w:marBottom w:val="0"/>
                                      <w:divBdr>
                                        <w:top w:val="none" w:sz="0" w:space="0" w:color="auto"/>
                                        <w:left w:val="none" w:sz="0" w:space="0" w:color="auto"/>
                                        <w:bottom w:val="none" w:sz="0" w:space="0" w:color="auto"/>
                                        <w:right w:val="none" w:sz="0" w:space="0" w:color="auto"/>
                                      </w:divBdr>
                                    </w:div>
                                    <w:div w:id="2077580606">
                                      <w:marLeft w:val="0"/>
                                      <w:marRight w:val="0"/>
                                      <w:marTop w:val="0"/>
                                      <w:marBottom w:val="0"/>
                                      <w:divBdr>
                                        <w:top w:val="none" w:sz="0" w:space="0" w:color="auto"/>
                                        <w:left w:val="none" w:sz="0" w:space="0" w:color="auto"/>
                                        <w:bottom w:val="none" w:sz="0" w:space="0" w:color="auto"/>
                                        <w:right w:val="none" w:sz="0" w:space="0" w:color="auto"/>
                                      </w:divBdr>
                                    </w:div>
                                    <w:div w:id="2077580607">
                                      <w:marLeft w:val="225"/>
                                      <w:marRight w:val="0"/>
                                      <w:marTop w:val="150"/>
                                      <w:marBottom w:val="150"/>
                                      <w:divBdr>
                                        <w:top w:val="none" w:sz="0" w:space="0" w:color="auto"/>
                                        <w:left w:val="none" w:sz="0" w:space="0" w:color="auto"/>
                                        <w:bottom w:val="none" w:sz="0" w:space="0" w:color="auto"/>
                                        <w:right w:val="none" w:sz="0" w:space="0" w:color="auto"/>
                                      </w:divBdr>
                                    </w:div>
                                    <w:div w:id="2077580611">
                                      <w:marLeft w:val="225"/>
                                      <w:marRight w:val="0"/>
                                      <w:marTop w:val="150"/>
                                      <w:marBottom w:val="150"/>
                                      <w:divBdr>
                                        <w:top w:val="none" w:sz="0" w:space="0" w:color="auto"/>
                                        <w:left w:val="none" w:sz="0" w:space="0" w:color="auto"/>
                                        <w:bottom w:val="none" w:sz="0" w:space="0" w:color="auto"/>
                                        <w:right w:val="none" w:sz="0" w:space="0" w:color="auto"/>
                                      </w:divBdr>
                                    </w:div>
                                    <w:div w:id="2077580615">
                                      <w:marLeft w:val="0"/>
                                      <w:marRight w:val="0"/>
                                      <w:marTop w:val="0"/>
                                      <w:marBottom w:val="0"/>
                                      <w:divBdr>
                                        <w:top w:val="none" w:sz="0" w:space="0" w:color="auto"/>
                                        <w:left w:val="none" w:sz="0" w:space="0" w:color="auto"/>
                                        <w:bottom w:val="none" w:sz="0" w:space="0" w:color="auto"/>
                                        <w:right w:val="none" w:sz="0" w:space="0" w:color="auto"/>
                                      </w:divBdr>
                                    </w:div>
                                    <w:div w:id="2077580617">
                                      <w:marLeft w:val="225"/>
                                      <w:marRight w:val="0"/>
                                      <w:marTop w:val="150"/>
                                      <w:marBottom w:val="150"/>
                                      <w:divBdr>
                                        <w:top w:val="none" w:sz="0" w:space="0" w:color="auto"/>
                                        <w:left w:val="none" w:sz="0" w:space="0" w:color="auto"/>
                                        <w:bottom w:val="none" w:sz="0" w:space="0" w:color="auto"/>
                                        <w:right w:val="none" w:sz="0" w:space="0" w:color="auto"/>
                                      </w:divBdr>
                                    </w:div>
                                    <w:div w:id="2077580618">
                                      <w:marLeft w:val="0"/>
                                      <w:marRight w:val="0"/>
                                      <w:marTop w:val="0"/>
                                      <w:marBottom w:val="0"/>
                                      <w:divBdr>
                                        <w:top w:val="none" w:sz="0" w:space="0" w:color="auto"/>
                                        <w:left w:val="none" w:sz="0" w:space="0" w:color="auto"/>
                                        <w:bottom w:val="none" w:sz="0" w:space="0" w:color="auto"/>
                                        <w:right w:val="none" w:sz="0" w:space="0" w:color="auto"/>
                                      </w:divBdr>
                                      <w:divsChild>
                                        <w:div w:id="2077580595">
                                          <w:marLeft w:val="0"/>
                                          <w:marRight w:val="0"/>
                                          <w:marTop w:val="0"/>
                                          <w:marBottom w:val="0"/>
                                          <w:divBdr>
                                            <w:top w:val="none" w:sz="0" w:space="0" w:color="auto"/>
                                            <w:left w:val="none" w:sz="0" w:space="0" w:color="auto"/>
                                            <w:bottom w:val="none" w:sz="0" w:space="0" w:color="auto"/>
                                            <w:right w:val="none" w:sz="0" w:space="0" w:color="auto"/>
                                          </w:divBdr>
                                        </w:div>
                                      </w:divsChild>
                                    </w:div>
                                    <w:div w:id="2077580619">
                                      <w:marLeft w:val="0"/>
                                      <w:marRight w:val="0"/>
                                      <w:marTop w:val="0"/>
                                      <w:marBottom w:val="0"/>
                                      <w:divBdr>
                                        <w:top w:val="none" w:sz="0" w:space="0" w:color="auto"/>
                                        <w:left w:val="none" w:sz="0" w:space="0" w:color="auto"/>
                                        <w:bottom w:val="none" w:sz="0" w:space="0" w:color="auto"/>
                                        <w:right w:val="none" w:sz="0" w:space="0" w:color="auto"/>
                                      </w:divBdr>
                                    </w:div>
                                    <w:div w:id="2077580622">
                                      <w:marLeft w:val="0"/>
                                      <w:marRight w:val="0"/>
                                      <w:marTop w:val="0"/>
                                      <w:marBottom w:val="0"/>
                                      <w:divBdr>
                                        <w:top w:val="none" w:sz="0" w:space="0" w:color="auto"/>
                                        <w:left w:val="none" w:sz="0" w:space="0" w:color="auto"/>
                                        <w:bottom w:val="none" w:sz="0" w:space="0" w:color="auto"/>
                                        <w:right w:val="none" w:sz="0" w:space="0" w:color="auto"/>
                                      </w:divBdr>
                                    </w:div>
                                    <w:div w:id="207758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580623">
          <w:marLeft w:val="0"/>
          <w:marRight w:val="0"/>
          <w:marTop w:val="0"/>
          <w:marBottom w:val="0"/>
          <w:divBdr>
            <w:top w:val="none" w:sz="0" w:space="0" w:color="auto"/>
            <w:left w:val="none" w:sz="0" w:space="0" w:color="auto"/>
            <w:bottom w:val="none" w:sz="0" w:space="0" w:color="auto"/>
            <w:right w:val="none" w:sz="0" w:space="0" w:color="auto"/>
          </w:divBdr>
          <w:divsChild>
            <w:div w:id="2077580510">
              <w:marLeft w:val="0"/>
              <w:marRight w:val="0"/>
              <w:marTop w:val="0"/>
              <w:marBottom w:val="0"/>
              <w:divBdr>
                <w:top w:val="none" w:sz="0" w:space="0" w:color="auto"/>
                <w:left w:val="none" w:sz="0" w:space="0" w:color="auto"/>
                <w:bottom w:val="none" w:sz="0" w:space="0" w:color="auto"/>
                <w:right w:val="none" w:sz="0" w:space="0" w:color="auto"/>
              </w:divBdr>
              <w:divsChild>
                <w:div w:id="2077580598">
                  <w:marLeft w:val="0"/>
                  <w:marRight w:val="0"/>
                  <w:marTop w:val="0"/>
                  <w:marBottom w:val="0"/>
                  <w:divBdr>
                    <w:top w:val="none" w:sz="0" w:space="0" w:color="auto"/>
                    <w:left w:val="none" w:sz="0" w:space="0" w:color="auto"/>
                    <w:bottom w:val="none" w:sz="0" w:space="0" w:color="auto"/>
                    <w:right w:val="none" w:sz="0" w:space="0" w:color="auto"/>
                  </w:divBdr>
                  <w:divsChild>
                    <w:div w:id="2077580572">
                      <w:marLeft w:val="0"/>
                      <w:marRight w:val="0"/>
                      <w:marTop w:val="0"/>
                      <w:marBottom w:val="0"/>
                      <w:divBdr>
                        <w:top w:val="none" w:sz="0" w:space="0" w:color="auto"/>
                        <w:left w:val="none" w:sz="0" w:space="0" w:color="auto"/>
                        <w:bottom w:val="none" w:sz="0" w:space="0" w:color="auto"/>
                        <w:right w:val="none" w:sz="0" w:space="0" w:color="auto"/>
                      </w:divBdr>
                      <w:divsChild>
                        <w:div w:id="2077580610">
                          <w:marLeft w:val="0"/>
                          <w:marRight w:val="0"/>
                          <w:marTop w:val="0"/>
                          <w:marBottom w:val="0"/>
                          <w:divBdr>
                            <w:top w:val="none" w:sz="0" w:space="0" w:color="auto"/>
                            <w:left w:val="none" w:sz="0" w:space="0" w:color="auto"/>
                            <w:bottom w:val="none" w:sz="0" w:space="0" w:color="auto"/>
                            <w:right w:val="none" w:sz="0" w:space="0" w:color="auto"/>
                          </w:divBdr>
                        </w:div>
                        <w:div w:id="207758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580519">
      <w:marLeft w:val="0"/>
      <w:marRight w:val="0"/>
      <w:marTop w:val="0"/>
      <w:marBottom w:val="0"/>
      <w:divBdr>
        <w:top w:val="none" w:sz="0" w:space="0" w:color="auto"/>
        <w:left w:val="none" w:sz="0" w:space="0" w:color="auto"/>
        <w:bottom w:val="none" w:sz="0" w:space="0" w:color="auto"/>
        <w:right w:val="none" w:sz="0" w:space="0" w:color="auto"/>
      </w:divBdr>
    </w:div>
    <w:div w:id="2077580522">
      <w:marLeft w:val="0"/>
      <w:marRight w:val="0"/>
      <w:marTop w:val="0"/>
      <w:marBottom w:val="0"/>
      <w:divBdr>
        <w:top w:val="none" w:sz="0" w:space="0" w:color="auto"/>
        <w:left w:val="none" w:sz="0" w:space="0" w:color="auto"/>
        <w:bottom w:val="none" w:sz="0" w:space="0" w:color="auto"/>
        <w:right w:val="none" w:sz="0" w:space="0" w:color="auto"/>
      </w:divBdr>
    </w:div>
    <w:div w:id="2077580524">
      <w:marLeft w:val="0"/>
      <w:marRight w:val="0"/>
      <w:marTop w:val="0"/>
      <w:marBottom w:val="0"/>
      <w:divBdr>
        <w:top w:val="none" w:sz="0" w:space="0" w:color="auto"/>
        <w:left w:val="none" w:sz="0" w:space="0" w:color="auto"/>
        <w:bottom w:val="none" w:sz="0" w:space="0" w:color="auto"/>
        <w:right w:val="none" w:sz="0" w:space="0" w:color="auto"/>
      </w:divBdr>
    </w:div>
    <w:div w:id="2077580529">
      <w:marLeft w:val="0"/>
      <w:marRight w:val="0"/>
      <w:marTop w:val="0"/>
      <w:marBottom w:val="0"/>
      <w:divBdr>
        <w:top w:val="none" w:sz="0" w:space="0" w:color="auto"/>
        <w:left w:val="none" w:sz="0" w:space="0" w:color="auto"/>
        <w:bottom w:val="none" w:sz="0" w:space="0" w:color="auto"/>
        <w:right w:val="none" w:sz="0" w:space="0" w:color="auto"/>
      </w:divBdr>
    </w:div>
    <w:div w:id="2077580530">
      <w:marLeft w:val="0"/>
      <w:marRight w:val="0"/>
      <w:marTop w:val="0"/>
      <w:marBottom w:val="0"/>
      <w:divBdr>
        <w:top w:val="none" w:sz="0" w:space="0" w:color="auto"/>
        <w:left w:val="none" w:sz="0" w:space="0" w:color="auto"/>
        <w:bottom w:val="none" w:sz="0" w:space="0" w:color="auto"/>
        <w:right w:val="none" w:sz="0" w:space="0" w:color="auto"/>
      </w:divBdr>
    </w:div>
    <w:div w:id="2077580531">
      <w:marLeft w:val="0"/>
      <w:marRight w:val="0"/>
      <w:marTop w:val="0"/>
      <w:marBottom w:val="0"/>
      <w:divBdr>
        <w:top w:val="none" w:sz="0" w:space="0" w:color="auto"/>
        <w:left w:val="none" w:sz="0" w:space="0" w:color="auto"/>
        <w:bottom w:val="none" w:sz="0" w:space="0" w:color="auto"/>
        <w:right w:val="none" w:sz="0" w:space="0" w:color="auto"/>
      </w:divBdr>
    </w:div>
    <w:div w:id="2077580533">
      <w:marLeft w:val="0"/>
      <w:marRight w:val="0"/>
      <w:marTop w:val="0"/>
      <w:marBottom w:val="0"/>
      <w:divBdr>
        <w:top w:val="none" w:sz="0" w:space="0" w:color="auto"/>
        <w:left w:val="none" w:sz="0" w:space="0" w:color="auto"/>
        <w:bottom w:val="none" w:sz="0" w:space="0" w:color="auto"/>
        <w:right w:val="none" w:sz="0" w:space="0" w:color="auto"/>
      </w:divBdr>
    </w:div>
    <w:div w:id="2077580538">
      <w:marLeft w:val="0"/>
      <w:marRight w:val="0"/>
      <w:marTop w:val="0"/>
      <w:marBottom w:val="0"/>
      <w:divBdr>
        <w:top w:val="none" w:sz="0" w:space="0" w:color="auto"/>
        <w:left w:val="none" w:sz="0" w:space="0" w:color="auto"/>
        <w:bottom w:val="none" w:sz="0" w:space="0" w:color="auto"/>
        <w:right w:val="none" w:sz="0" w:space="0" w:color="auto"/>
      </w:divBdr>
    </w:div>
    <w:div w:id="2077580539">
      <w:marLeft w:val="0"/>
      <w:marRight w:val="0"/>
      <w:marTop w:val="0"/>
      <w:marBottom w:val="0"/>
      <w:divBdr>
        <w:top w:val="none" w:sz="0" w:space="0" w:color="auto"/>
        <w:left w:val="none" w:sz="0" w:space="0" w:color="auto"/>
        <w:bottom w:val="none" w:sz="0" w:space="0" w:color="auto"/>
        <w:right w:val="none" w:sz="0" w:space="0" w:color="auto"/>
      </w:divBdr>
    </w:div>
    <w:div w:id="2077580540">
      <w:marLeft w:val="0"/>
      <w:marRight w:val="0"/>
      <w:marTop w:val="0"/>
      <w:marBottom w:val="0"/>
      <w:divBdr>
        <w:top w:val="none" w:sz="0" w:space="0" w:color="auto"/>
        <w:left w:val="none" w:sz="0" w:space="0" w:color="auto"/>
        <w:bottom w:val="none" w:sz="0" w:space="0" w:color="auto"/>
        <w:right w:val="none" w:sz="0" w:space="0" w:color="auto"/>
      </w:divBdr>
    </w:div>
    <w:div w:id="2077580541">
      <w:marLeft w:val="0"/>
      <w:marRight w:val="0"/>
      <w:marTop w:val="0"/>
      <w:marBottom w:val="0"/>
      <w:divBdr>
        <w:top w:val="none" w:sz="0" w:space="0" w:color="auto"/>
        <w:left w:val="none" w:sz="0" w:space="0" w:color="auto"/>
        <w:bottom w:val="none" w:sz="0" w:space="0" w:color="auto"/>
        <w:right w:val="none" w:sz="0" w:space="0" w:color="auto"/>
      </w:divBdr>
    </w:div>
    <w:div w:id="2077580543">
      <w:marLeft w:val="0"/>
      <w:marRight w:val="0"/>
      <w:marTop w:val="0"/>
      <w:marBottom w:val="0"/>
      <w:divBdr>
        <w:top w:val="none" w:sz="0" w:space="0" w:color="auto"/>
        <w:left w:val="none" w:sz="0" w:space="0" w:color="auto"/>
        <w:bottom w:val="none" w:sz="0" w:space="0" w:color="auto"/>
        <w:right w:val="none" w:sz="0" w:space="0" w:color="auto"/>
      </w:divBdr>
    </w:div>
    <w:div w:id="2077580545">
      <w:marLeft w:val="0"/>
      <w:marRight w:val="0"/>
      <w:marTop w:val="0"/>
      <w:marBottom w:val="0"/>
      <w:divBdr>
        <w:top w:val="none" w:sz="0" w:space="0" w:color="auto"/>
        <w:left w:val="none" w:sz="0" w:space="0" w:color="auto"/>
        <w:bottom w:val="none" w:sz="0" w:space="0" w:color="auto"/>
        <w:right w:val="none" w:sz="0" w:space="0" w:color="auto"/>
      </w:divBdr>
    </w:div>
    <w:div w:id="2077580551">
      <w:marLeft w:val="0"/>
      <w:marRight w:val="0"/>
      <w:marTop w:val="0"/>
      <w:marBottom w:val="0"/>
      <w:divBdr>
        <w:top w:val="none" w:sz="0" w:space="0" w:color="auto"/>
        <w:left w:val="none" w:sz="0" w:space="0" w:color="auto"/>
        <w:bottom w:val="none" w:sz="0" w:space="0" w:color="auto"/>
        <w:right w:val="none" w:sz="0" w:space="0" w:color="auto"/>
      </w:divBdr>
    </w:div>
    <w:div w:id="2077580554">
      <w:marLeft w:val="0"/>
      <w:marRight w:val="0"/>
      <w:marTop w:val="0"/>
      <w:marBottom w:val="0"/>
      <w:divBdr>
        <w:top w:val="none" w:sz="0" w:space="0" w:color="auto"/>
        <w:left w:val="none" w:sz="0" w:space="0" w:color="auto"/>
        <w:bottom w:val="none" w:sz="0" w:space="0" w:color="auto"/>
        <w:right w:val="none" w:sz="0" w:space="0" w:color="auto"/>
      </w:divBdr>
    </w:div>
    <w:div w:id="2077580556">
      <w:marLeft w:val="0"/>
      <w:marRight w:val="0"/>
      <w:marTop w:val="0"/>
      <w:marBottom w:val="0"/>
      <w:divBdr>
        <w:top w:val="none" w:sz="0" w:space="0" w:color="auto"/>
        <w:left w:val="none" w:sz="0" w:space="0" w:color="auto"/>
        <w:bottom w:val="none" w:sz="0" w:space="0" w:color="auto"/>
        <w:right w:val="none" w:sz="0" w:space="0" w:color="auto"/>
      </w:divBdr>
    </w:div>
    <w:div w:id="2077580558">
      <w:marLeft w:val="0"/>
      <w:marRight w:val="0"/>
      <w:marTop w:val="0"/>
      <w:marBottom w:val="0"/>
      <w:divBdr>
        <w:top w:val="none" w:sz="0" w:space="0" w:color="auto"/>
        <w:left w:val="none" w:sz="0" w:space="0" w:color="auto"/>
        <w:bottom w:val="none" w:sz="0" w:space="0" w:color="auto"/>
        <w:right w:val="none" w:sz="0" w:space="0" w:color="auto"/>
      </w:divBdr>
    </w:div>
    <w:div w:id="2077580561">
      <w:marLeft w:val="0"/>
      <w:marRight w:val="0"/>
      <w:marTop w:val="0"/>
      <w:marBottom w:val="0"/>
      <w:divBdr>
        <w:top w:val="none" w:sz="0" w:space="0" w:color="auto"/>
        <w:left w:val="none" w:sz="0" w:space="0" w:color="auto"/>
        <w:bottom w:val="none" w:sz="0" w:space="0" w:color="auto"/>
        <w:right w:val="none" w:sz="0" w:space="0" w:color="auto"/>
      </w:divBdr>
    </w:div>
    <w:div w:id="2077580564">
      <w:marLeft w:val="0"/>
      <w:marRight w:val="0"/>
      <w:marTop w:val="0"/>
      <w:marBottom w:val="0"/>
      <w:divBdr>
        <w:top w:val="none" w:sz="0" w:space="0" w:color="auto"/>
        <w:left w:val="none" w:sz="0" w:space="0" w:color="auto"/>
        <w:bottom w:val="none" w:sz="0" w:space="0" w:color="auto"/>
        <w:right w:val="none" w:sz="0" w:space="0" w:color="auto"/>
      </w:divBdr>
    </w:div>
    <w:div w:id="2077580565">
      <w:marLeft w:val="0"/>
      <w:marRight w:val="0"/>
      <w:marTop w:val="0"/>
      <w:marBottom w:val="0"/>
      <w:divBdr>
        <w:top w:val="none" w:sz="0" w:space="0" w:color="auto"/>
        <w:left w:val="none" w:sz="0" w:space="0" w:color="auto"/>
        <w:bottom w:val="none" w:sz="0" w:space="0" w:color="auto"/>
        <w:right w:val="none" w:sz="0" w:space="0" w:color="auto"/>
      </w:divBdr>
    </w:div>
    <w:div w:id="2077580566">
      <w:marLeft w:val="0"/>
      <w:marRight w:val="0"/>
      <w:marTop w:val="0"/>
      <w:marBottom w:val="0"/>
      <w:divBdr>
        <w:top w:val="none" w:sz="0" w:space="0" w:color="auto"/>
        <w:left w:val="none" w:sz="0" w:space="0" w:color="auto"/>
        <w:bottom w:val="none" w:sz="0" w:space="0" w:color="auto"/>
        <w:right w:val="none" w:sz="0" w:space="0" w:color="auto"/>
      </w:divBdr>
    </w:div>
    <w:div w:id="2077580571">
      <w:marLeft w:val="0"/>
      <w:marRight w:val="0"/>
      <w:marTop w:val="0"/>
      <w:marBottom w:val="0"/>
      <w:divBdr>
        <w:top w:val="none" w:sz="0" w:space="0" w:color="auto"/>
        <w:left w:val="none" w:sz="0" w:space="0" w:color="auto"/>
        <w:bottom w:val="none" w:sz="0" w:space="0" w:color="auto"/>
        <w:right w:val="none" w:sz="0" w:space="0" w:color="auto"/>
      </w:divBdr>
    </w:div>
    <w:div w:id="2077580574">
      <w:marLeft w:val="0"/>
      <w:marRight w:val="0"/>
      <w:marTop w:val="0"/>
      <w:marBottom w:val="0"/>
      <w:divBdr>
        <w:top w:val="none" w:sz="0" w:space="0" w:color="auto"/>
        <w:left w:val="none" w:sz="0" w:space="0" w:color="auto"/>
        <w:bottom w:val="none" w:sz="0" w:space="0" w:color="auto"/>
        <w:right w:val="none" w:sz="0" w:space="0" w:color="auto"/>
      </w:divBdr>
    </w:div>
    <w:div w:id="2077580575">
      <w:marLeft w:val="0"/>
      <w:marRight w:val="0"/>
      <w:marTop w:val="0"/>
      <w:marBottom w:val="0"/>
      <w:divBdr>
        <w:top w:val="none" w:sz="0" w:space="0" w:color="auto"/>
        <w:left w:val="none" w:sz="0" w:space="0" w:color="auto"/>
        <w:bottom w:val="none" w:sz="0" w:space="0" w:color="auto"/>
        <w:right w:val="none" w:sz="0" w:space="0" w:color="auto"/>
      </w:divBdr>
    </w:div>
    <w:div w:id="2077580579">
      <w:marLeft w:val="0"/>
      <w:marRight w:val="0"/>
      <w:marTop w:val="0"/>
      <w:marBottom w:val="0"/>
      <w:divBdr>
        <w:top w:val="none" w:sz="0" w:space="0" w:color="auto"/>
        <w:left w:val="none" w:sz="0" w:space="0" w:color="auto"/>
        <w:bottom w:val="none" w:sz="0" w:space="0" w:color="auto"/>
        <w:right w:val="none" w:sz="0" w:space="0" w:color="auto"/>
      </w:divBdr>
    </w:div>
    <w:div w:id="2077580583">
      <w:marLeft w:val="0"/>
      <w:marRight w:val="0"/>
      <w:marTop w:val="0"/>
      <w:marBottom w:val="0"/>
      <w:divBdr>
        <w:top w:val="none" w:sz="0" w:space="0" w:color="auto"/>
        <w:left w:val="none" w:sz="0" w:space="0" w:color="auto"/>
        <w:bottom w:val="none" w:sz="0" w:space="0" w:color="auto"/>
        <w:right w:val="none" w:sz="0" w:space="0" w:color="auto"/>
      </w:divBdr>
    </w:div>
    <w:div w:id="2077580584">
      <w:marLeft w:val="0"/>
      <w:marRight w:val="0"/>
      <w:marTop w:val="0"/>
      <w:marBottom w:val="0"/>
      <w:divBdr>
        <w:top w:val="none" w:sz="0" w:space="0" w:color="auto"/>
        <w:left w:val="none" w:sz="0" w:space="0" w:color="auto"/>
        <w:bottom w:val="none" w:sz="0" w:space="0" w:color="auto"/>
        <w:right w:val="none" w:sz="0" w:space="0" w:color="auto"/>
      </w:divBdr>
    </w:div>
    <w:div w:id="2077580585">
      <w:marLeft w:val="0"/>
      <w:marRight w:val="0"/>
      <w:marTop w:val="0"/>
      <w:marBottom w:val="0"/>
      <w:divBdr>
        <w:top w:val="none" w:sz="0" w:space="0" w:color="auto"/>
        <w:left w:val="none" w:sz="0" w:space="0" w:color="auto"/>
        <w:bottom w:val="none" w:sz="0" w:space="0" w:color="auto"/>
        <w:right w:val="none" w:sz="0" w:space="0" w:color="auto"/>
      </w:divBdr>
    </w:div>
    <w:div w:id="2077580586">
      <w:marLeft w:val="0"/>
      <w:marRight w:val="0"/>
      <w:marTop w:val="0"/>
      <w:marBottom w:val="0"/>
      <w:divBdr>
        <w:top w:val="none" w:sz="0" w:space="0" w:color="auto"/>
        <w:left w:val="none" w:sz="0" w:space="0" w:color="auto"/>
        <w:bottom w:val="none" w:sz="0" w:space="0" w:color="auto"/>
        <w:right w:val="none" w:sz="0" w:space="0" w:color="auto"/>
      </w:divBdr>
    </w:div>
    <w:div w:id="2077580587">
      <w:marLeft w:val="0"/>
      <w:marRight w:val="0"/>
      <w:marTop w:val="0"/>
      <w:marBottom w:val="0"/>
      <w:divBdr>
        <w:top w:val="none" w:sz="0" w:space="0" w:color="auto"/>
        <w:left w:val="none" w:sz="0" w:space="0" w:color="auto"/>
        <w:bottom w:val="none" w:sz="0" w:space="0" w:color="auto"/>
        <w:right w:val="none" w:sz="0" w:space="0" w:color="auto"/>
      </w:divBdr>
    </w:div>
    <w:div w:id="2077580589">
      <w:marLeft w:val="0"/>
      <w:marRight w:val="0"/>
      <w:marTop w:val="0"/>
      <w:marBottom w:val="0"/>
      <w:divBdr>
        <w:top w:val="none" w:sz="0" w:space="0" w:color="auto"/>
        <w:left w:val="none" w:sz="0" w:space="0" w:color="auto"/>
        <w:bottom w:val="none" w:sz="0" w:space="0" w:color="auto"/>
        <w:right w:val="none" w:sz="0" w:space="0" w:color="auto"/>
      </w:divBdr>
    </w:div>
    <w:div w:id="2077580591">
      <w:marLeft w:val="0"/>
      <w:marRight w:val="0"/>
      <w:marTop w:val="0"/>
      <w:marBottom w:val="0"/>
      <w:divBdr>
        <w:top w:val="none" w:sz="0" w:space="0" w:color="auto"/>
        <w:left w:val="none" w:sz="0" w:space="0" w:color="auto"/>
        <w:bottom w:val="none" w:sz="0" w:space="0" w:color="auto"/>
        <w:right w:val="none" w:sz="0" w:space="0" w:color="auto"/>
      </w:divBdr>
    </w:div>
    <w:div w:id="2077580594">
      <w:marLeft w:val="0"/>
      <w:marRight w:val="0"/>
      <w:marTop w:val="0"/>
      <w:marBottom w:val="0"/>
      <w:divBdr>
        <w:top w:val="none" w:sz="0" w:space="0" w:color="auto"/>
        <w:left w:val="none" w:sz="0" w:space="0" w:color="auto"/>
        <w:bottom w:val="none" w:sz="0" w:space="0" w:color="auto"/>
        <w:right w:val="none" w:sz="0" w:space="0" w:color="auto"/>
      </w:divBdr>
    </w:div>
    <w:div w:id="2077580600">
      <w:marLeft w:val="0"/>
      <w:marRight w:val="0"/>
      <w:marTop w:val="0"/>
      <w:marBottom w:val="0"/>
      <w:divBdr>
        <w:top w:val="none" w:sz="0" w:space="0" w:color="auto"/>
        <w:left w:val="none" w:sz="0" w:space="0" w:color="auto"/>
        <w:bottom w:val="none" w:sz="0" w:space="0" w:color="auto"/>
        <w:right w:val="none" w:sz="0" w:space="0" w:color="auto"/>
      </w:divBdr>
    </w:div>
    <w:div w:id="2077580601">
      <w:marLeft w:val="0"/>
      <w:marRight w:val="0"/>
      <w:marTop w:val="0"/>
      <w:marBottom w:val="0"/>
      <w:divBdr>
        <w:top w:val="none" w:sz="0" w:space="0" w:color="auto"/>
        <w:left w:val="none" w:sz="0" w:space="0" w:color="auto"/>
        <w:bottom w:val="none" w:sz="0" w:space="0" w:color="auto"/>
        <w:right w:val="none" w:sz="0" w:space="0" w:color="auto"/>
      </w:divBdr>
    </w:div>
    <w:div w:id="2077580608">
      <w:marLeft w:val="0"/>
      <w:marRight w:val="0"/>
      <w:marTop w:val="0"/>
      <w:marBottom w:val="0"/>
      <w:divBdr>
        <w:top w:val="none" w:sz="0" w:space="0" w:color="auto"/>
        <w:left w:val="none" w:sz="0" w:space="0" w:color="auto"/>
        <w:bottom w:val="none" w:sz="0" w:space="0" w:color="auto"/>
        <w:right w:val="none" w:sz="0" w:space="0" w:color="auto"/>
      </w:divBdr>
    </w:div>
    <w:div w:id="2077580609">
      <w:marLeft w:val="0"/>
      <w:marRight w:val="0"/>
      <w:marTop w:val="0"/>
      <w:marBottom w:val="0"/>
      <w:divBdr>
        <w:top w:val="none" w:sz="0" w:space="0" w:color="auto"/>
        <w:left w:val="none" w:sz="0" w:space="0" w:color="auto"/>
        <w:bottom w:val="none" w:sz="0" w:space="0" w:color="auto"/>
        <w:right w:val="none" w:sz="0" w:space="0" w:color="auto"/>
      </w:divBdr>
    </w:div>
    <w:div w:id="2077580612">
      <w:marLeft w:val="0"/>
      <w:marRight w:val="0"/>
      <w:marTop w:val="0"/>
      <w:marBottom w:val="0"/>
      <w:divBdr>
        <w:top w:val="none" w:sz="0" w:space="0" w:color="auto"/>
        <w:left w:val="none" w:sz="0" w:space="0" w:color="auto"/>
        <w:bottom w:val="none" w:sz="0" w:space="0" w:color="auto"/>
        <w:right w:val="none" w:sz="0" w:space="0" w:color="auto"/>
      </w:divBdr>
    </w:div>
    <w:div w:id="2077580616">
      <w:marLeft w:val="0"/>
      <w:marRight w:val="0"/>
      <w:marTop w:val="0"/>
      <w:marBottom w:val="0"/>
      <w:divBdr>
        <w:top w:val="none" w:sz="0" w:space="0" w:color="auto"/>
        <w:left w:val="none" w:sz="0" w:space="0" w:color="auto"/>
        <w:bottom w:val="none" w:sz="0" w:space="0" w:color="auto"/>
        <w:right w:val="none" w:sz="0" w:space="0" w:color="auto"/>
      </w:divBdr>
    </w:div>
    <w:div w:id="2077580625">
      <w:marLeft w:val="0"/>
      <w:marRight w:val="0"/>
      <w:marTop w:val="0"/>
      <w:marBottom w:val="0"/>
      <w:divBdr>
        <w:top w:val="none" w:sz="0" w:space="0" w:color="auto"/>
        <w:left w:val="none" w:sz="0" w:space="0" w:color="auto"/>
        <w:bottom w:val="none" w:sz="0" w:space="0" w:color="auto"/>
        <w:right w:val="none" w:sz="0" w:space="0" w:color="auto"/>
      </w:divBdr>
    </w:div>
    <w:div w:id="2077580626">
      <w:marLeft w:val="0"/>
      <w:marRight w:val="0"/>
      <w:marTop w:val="0"/>
      <w:marBottom w:val="0"/>
      <w:divBdr>
        <w:top w:val="none" w:sz="0" w:space="0" w:color="auto"/>
        <w:left w:val="none" w:sz="0" w:space="0" w:color="auto"/>
        <w:bottom w:val="none" w:sz="0" w:space="0" w:color="auto"/>
        <w:right w:val="none" w:sz="0" w:space="0" w:color="auto"/>
      </w:divBdr>
    </w:div>
    <w:div w:id="2077580627">
      <w:marLeft w:val="0"/>
      <w:marRight w:val="0"/>
      <w:marTop w:val="0"/>
      <w:marBottom w:val="0"/>
      <w:divBdr>
        <w:top w:val="none" w:sz="0" w:space="0" w:color="auto"/>
        <w:left w:val="none" w:sz="0" w:space="0" w:color="auto"/>
        <w:bottom w:val="none" w:sz="0" w:space="0" w:color="auto"/>
        <w:right w:val="none" w:sz="0" w:space="0" w:color="auto"/>
      </w:divBdr>
    </w:div>
    <w:div w:id="2077580628">
      <w:marLeft w:val="0"/>
      <w:marRight w:val="0"/>
      <w:marTop w:val="0"/>
      <w:marBottom w:val="0"/>
      <w:divBdr>
        <w:top w:val="none" w:sz="0" w:space="0" w:color="auto"/>
        <w:left w:val="none" w:sz="0" w:space="0" w:color="auto"/>
        <w:bottom w:val="none" w:sz="0" w:space="0" w:color="auto"/>
        <w:right w:val="none" w:sz="0" w:space="0" w:color="auto"/>
      </w:divBdr>
    </w:div>
    <w:div w:id="2077580629">
      <w:marLeft w:val="0"/>
      <w:marRight w:val="0"/>
      <w:marTop w:val="0"/>
      <w:marBottom w:val="0"/>
      <w:divBdr>
        <w:top w:val="none" w:sz="0" w:space="0" w:color="auto"/>
        <w:left w:val="none" w:sz="0" w:space="0" w:color="auto"/>
        <w:bottom w:val="none" w:sz="0" w:space="0" w:color="auto"/>
        <w:right w:val="none" w:sz="0" w:space="0" w:color="auto"/>
      </w:divBdr>
    </w:div>
    <w:div w:id="2077580630">
      <w:marLeft w:val="0"/>
      <w:marRight w:val="0"/>
      <w:marTop w:val="0"/>
      <w:marBottom w:val="0"/>
      <w:divBdr>
        <w:top w:val="none" w:sz="0" w:space="0" w:color="auto"/>
        <w:left w:val="none" w:sz="0" w:space="0" w:color="auto"/>
        <w:bottom w:val="none" w:sz="0" w:space="0" w:color="auto"/>
        <w:right w:val="none" w:sz="0" w:space="0" w:color="auto"/>
      </w:divBdr>
    </w:div>
    <w:div w:id="2077580631">
      <w:marLeft w:val="0"/>
      <w:marRight w:val="0"/>
      <w:marTop w:val="0"/>
      <w:marBottom w:val="0"/>
      <w:divBdr>
        <w:top w:val="none" w:sz="0" w:space="0" w:color="auto"/>
        <w:left w:val="none" w:sz="0" w:space="0" w:color="auto"/>
        <w:bottom w:val="none" w:sz="0" w:space="0" w:color="auto"/>
        <w:right w:val="none" w:sz="0" w:space="0" w:color="auto"/>
      </w:divBdr>
    </w:div>
    <w:div w:id="2077580632">
      <w:marLeft w:val="0"/>
      <w:marRight w:val="0"/>
      <w:marTop w:val="0"/>
      <w:marBottom w:val="0"/>
      <w:divBdr>
        <w:top w:val="none" w:sz="0" w:space="0" w:color="auto"/>
        <w:left w:val="none" w:sz="0" w:space="0" w:color="auto"/>
        <w:bottom w:val="none" w:sz="0" w:space="0" w:color="auto"/>
        <w:right w:val="none" w:sz="0" w:space="0" w:color="auto"/>
      </w:divBdr>
    </w:div>
    <w:div w:id="2077580633">
      <w:marLeft w:val="0"/>
      <w:marRight w:val="0"/>
      <w:marTop w:val="0"/>
      <w:marBottom w:val="0"/>
      <w:divBdr>
        <w:top w:val="none" w:sz="0" w:space="0" w:color="auto"/>
        <w:left w:val="none" w:sz="0" w:space="0" w:color="auto"/>
        <w:bottom w:val="none" w:sz="0" w:space="0" w:color="auto"/>
        <w:right w:val="none" w:sz="0" w:space="0" w:color="auto"/>
      </w:divBdr>
    </w:div>
    <w:div w:id="2077580634">
      <w:marLeft w:val="0"/>
      <w:marRight w:val="0"/>
      <w:marTop w:val="0"/>
      <w:marBottom w:val="0"/>
      <w:divBdr>
        <w:top w:val="none" w:sz="0" w:space="0" w:color="auto"/>
        <w:left w:val="none" w:sz="0" w:space="0" w:color="auto"/>
        <w:bottom w:val="none" w:sz="0" w:space="0" w:color="auto"/>
        <w:right w:val="none" w:sz="0" w:space="0" w:color="auto"/>
      </w:divBdr>
    </w:div>
    <w:div w:id="2077580635">
      <w:marLeft w:val="0"/>
      <w:marRight w:val="0"/>
      <w:marTop w:val="0"/>
      <w:marBottom w:val="0"/>
      <w:divBdr>
        <w:top w:val="none" w:sz="0" w:space="0" w:color="auto"/>
        <w:left w:val="none" w:sz="0" w:space="0" w:color="auto"/>
        <w:bottom w:val="none" w:sz="0" w:space="0" w:color="auto"/>
        <w:right w:val="none" w:sz="0" w:space="0" w:color="auto"/>
      </w:divBdr>
    </w:div>
    <w:div w:id="2077580636">
      <w:marLeft w:val="0"/>
      <w:marRight w:val="0"/>
      <w:marTop w:val="0"/>
      <w:marBottom w:val="0"/>
      <w:divBdr>
        <w:top w:val="none" w:sz="0" w:space="0" w:color="auto"/>
        <w:left w:val="none" w:sz="0" w:space="0" w:color="auto"/>
        <w:bottom w:val="none" w:sz="0" w:space="0" w:color="auto"/>
        <w:right w:val="none" w:sz="0" w:space="0" w:color="auto"/>
      </w:divBdr>
    </w:div>
    <w:div w:id="2077580637">
      <w:marLeft w:val="0"/>
      <w:marRight w:val="0"/>
      <w:marTop w:val="0"/>
      <w:marBottom w:val="0"/>
      <w:divBdr>
        <w:top w:val="none" w:sz="0" w:space="0" w:color="auto"/>
        <w:left w:val="none" w:sz="0" w:space="0" w:color="auto"/>
        <w:bottom w:val="none" w:sz="0" w:space="0" w:color="auto"/>
        <w:right w:val="none" w:sz="0" w:space="0" w:color="auto"/>
      </w:divBdr>
    </w:div>
    <w:div w:id="2077580638">
      <w:marLeft w:val="0"/>
      <w:marRight w:val="0"/>
      <w:marTop w:val="0"/>
      <w:marBottom w:val="0"/>
      <w:divBdr>
        <w:top w:val="none" w:sz="0" w:space="0" w:color="auto"/>
        <w:left w:val="none" w:sz="0" w:space="0" w:color="auto"/>
        <w:bottom w:val="none" w:sz="0" w:space="0" w:color="auto"/>
        <w:right w:val="none" w:sz="0" w:space="0" w:color="auto"/>
      </w:divBdr>
    </w:div>
    <w:div w:id="2077580639">
      <w:marLeft w:val="0"/>
      <w:marRight w:val="0"/>
      <w:marTop w:val="0"/>
      <w:marBottom w:val="0"/>
      <w:divBdr>
        <w:top w:val="none" w:sz="0" w:space="0" w:color="auto"/>
        <w:left w:val="none" w:sz="0" w:space="0" w:color="auto"/>
        <w:bottom w:val="none" w:sz="0" w:space="0" w:color="auto"/>
        <w:right w:val="none" w:sz="0" w:space="0" w:color="auto"/>
      </w:divBdr>
    </w:div>
    <w:div w:id="2077580640">
      <w:marLeft w:val="0"/>
      <w:marRight w:val="0"/>
      <w:marTop w:val="0"/>
      <w:marBottom w:val="0"/>
      <w:divBdr>
        <w:top w:val="none" w:sz="0" w:space="0" w:color="auto"/>
        <w:left w:val="none" w:sz="0" w:space="0" w:color="auto"/>
        <w:bottom w:val="none" w:sz="0" w:space="0" w:color="auto"/>
        <w:right w:val="none" w:sz="0" w:space="0" w:color="auto"/>
      </w:divBdr>
    </w:div>
    <w:div w:id="2077580641">
      <w:marLeft w:val="0"/>
      <w:marRight w:val="0"/>
      <w:marTop w:val="0"/>
      <w:marBottom w:val="0"/>
      <w:divBdr>
        <w:top w:val="none" w:sz="0" w:space="0" w:color="auto"/>
        <w:left w:val="none" w:sz="0" w:space="0" w:color="auto"/>
        <w:bottom w:val="none" w:sz="0" w:space="0" w:color="auto"/>
        <w:right w:val="none" w:sz="0" w:space="0" w:color="auto"/>
      </w:divBdr>
    </w:div>
    <w:div w:id="2077580642">
      <w:marLeft w:val="0"/>
      <w:marRight w:val="0"/>
      <w:marTop w:val="0"/>
      <w:marBottom w:val="0"/>
      <w:divBdr>
        <w:top w:val="none" w:sz="0" w:space="0" w:color="auto"/>
        <w:left w:val="none" w:sz="0" w:space="0" w:color="auto"/>
        <w:bottom w:val="none" w:sz="0" w:space="0" w:color="auto"/>
        <w:right w:val="none" w:sz="0" w:space="0" w:color="auto"/>
      </w:divBdr>
    </w:div>
    <w:div w:id="2077580643">
      <w:marLeft w:val="0"/>
      <w:marRight w:val="0"/>
      <w:marTop w:val="0"/>
      <w:marBottom w:val="0"/>
      <w:divBdr>
        <w:top w:val="none" w:sz="0" w:space="0" w:color="auto"/>
        <w:left w:val="none" w:sz="0" w:space="0" w:color="auto"/>
        <w:bottom w:val="none" w:sz="0" w:space="0" w:color="auto"/>
        <w:right w:val="none" w:sz="0" w:space="0" w:color="auto"/>
      </w:divBdr>
    </w:div>
    <w:div w:id="2077580644">
      <w:marLeft w:val="0"/>
      <w:marRight w:val="0"/>
      <w:marTop w:val="0"/>
      <w:marBottom w:val="0"/>
      <w:divBdr>
        <w:top w:val="none" w:sz="0" w:space="0" w:color="auto"/>
        <w:left w:val="none" w:sz="0" w:space="0" w:color="auto"/>
        <w:bottom w:val="none" w:sz="0" w:space="0" w:color="auto"/>
        <w:right w:val="none" w:sz="0" w:space="0" w:color="auto"/>
      </w:divBdr>
    </w:div>
    <w:div w:id="2077580645">
      <w:marLeft w:val="0"/>
      <w:marRight w:val="0"/>
      <w:marTop w:val="0"/>
      <w:marBottom w:val="0"/>
      <w:divBdr>
        <w:top w:val="none" w:sz="0" w:space="0" w:color="auto"/>
        <w:left w:val="none" w:sz="0" w:space="0" w:color="auto"/>
        <w:bottom w:val="none" w:sz="0" w:space="0" w:color="auto"/>
        <w:right w:val="none" w:sz="0" w:space="0" w:color="auto"/>
      </w:divBdr>
    </w:div>
    <w:div w:id="2077580646">
      <w:marLeft w:val="0"/>
      <w:marRight w:val="0"/>
      <w:marTop w:val="0"/>
      <w:marBottom w:val="0"/>
      <w:divBdr>
        <w:top w:val="none" w:sz="0" w:space="0" w:color="auto"/>
        <w:left w:val="none" w:sz="0" w:space="0" w:color="auto"/>
        <w:bottom w:val="none" w:sz="0" w:space="0" w:color="auto"/>
        <w:right w:val="none" w:sz="0" w:space="0" w:color="auto"/>
      </w:divBdr>
    </w:div>
    <w:div w:id="2077580647">
      <w:marLeft w:val="0"/>
      <w:marRight w:val="0"/>
      <w:marTop w:val="0"/>
      <w:marBottom w:val="0"/>
      <w:divBdr>
        <w:top w:val="none" w:sz="0" w:space="0" w:color="auto"/>
        <w:left w:val="none" w:sz="0" w:space="0" w:color="auto"/>
        <w:bottom w:val="none" w:sz="0" w:space="0" w:color="auto"/>
        <w:right w:val="none" w:sz="0" w:space="0" w:color="auto"/>
      </w:divBdr>
    </w:div>
    <w:div w:id="2077580648">
      <w:marLeft w:val="0"/>
      <w:marRight w:val="0"/>
      <w:marTop w:val="0"/>
      <w:marBottom w:val="0"/>
      <w:divBdr>
        <w:top w:val="none" w:sz="0" w:space="0" w:color="auto"/>
        <w:left w:val="none" w:sz="0" w:space="0" w:color="auto"/>
        <w:bottom w:val="none" w:sz="0" w:space="0" w:color="auto"/>
        <w:right w:val="none" w:sz="0" w:space="0" w:color="auto"/>
      </w:divBdr>
    </w:div>
    <w:div w:id="2077580649">
      <w:marLeft w:val="0"/>
      <w:marRight w:val="0"/>
      <w:marTop w:val="0"/>
      <w:marBottom w:val="0"/>
      <w:divBdr>
        <w:top w:val="none" w:sz="0" w:space="0" w:color="auto"/>
        <w:left w:val="none" w:sz="0" w:space="0" w:color="auto"/>
        <w:bottom w:val="none" w:sz="0" w:space="0" w:color="auto"/>
        <w:right w:val="none" w:sz="0" w:space="0" w:color="auto"/>
      </w:divBdr>
    </w:div>
    <w:div w:id="2077580650">
      <w:marLeft w:val="0"/>
      <w:marRight w:val="0"/>
      <w:marTop w:val="0"/>
      <w:marBottom w:val="0"/>
      <w:divBdr>
        <w:top w:val="none" w:sz="0" w:space="0" w:color="auto"/>
        <w:left w:val="none" w:sz="0" w:space="0" w:color="auto"/>
        <w:bottom w:val="none" w:sz="0" w:space="0" w:color="auto"/>
        <w:right w:val="none" w:sz="0" w:space="0" w:color="auto"/>
      </w:divBdr>
    </w:div>
    <w:div w:id="2077580651">
      <w:marLeft w:val="0"/>
      <w:marRight w:val="0"/>
      <w:marTop w:val="0"/>
      <w:marBottom w:val="0"/>
      <w:divBdr>
        <w:top w:val="none" w:sz="0" w:space="0" w:color="auto"/>
        <w:left w:val="none" w:sz="0" w:space="0" w:color="auto"/>
        <w:bottom w:val="none" w:sz="0" w:space="0" w:color="auto"/>
        <w:right w:val="none" w:sz="0" w:space="0" w:color="auto"/>
      </w:divBdr>
    </w:div>
    <w:div w:id="2077580652">
      <w:marLeft w:val="0"/>
      <w:marRight w:val="0"/>
      <w:marTop w:val="0"/>
      <w:marBottom w:val="0"/>
      <w:divBdr>
        <w:top w:val="none" w:sz="0" w:space="0" w:color="auto"/>
        <w:left w:val="none" w:sz="0" w:space="0" w:color="auto"/>
        <w:bottom w:val="none" w:sz="0" w:space="0" w:color="auto"/>
        <w:right w:val="none" w:sz="0" w:space="0" w:color="auto"/>
      </w:divBdr>
    </w:div>
    <w:div w:id="2077580653">
      <w:marLeft w:val="0"/>
      <w:marRight w:val="0"/>
      <w:marTop w:val="0"/>
      <w:marBottom w:val="0"/>
      <w:divBdr>
        <w:top w:val="none" w:sz="0" w:space="0" w:color="auto"/>
        <w:left w:val="none" w:sz="0" w:space="0" w:color="auto"/>
        <w:bottom w:val="none" w:sz="0" w:space="0" w:color="auto"/>
        <w:right w:val="none" w:sz="0" w:space="0" w:color="auto"/>
      </w:divBdr>
    </w:div>
    <w:div w:id="2077580654">
      <w:marLeft w:val="0"/>
      <w:marRight w:val="0"/>
      <w:marTop w:val="0"/>
      <w:marBottom w:val="0"/>
      <w:divBdr>
        <w:top w:val="none" w:sz="0" w:space="0" w:color="auto"/>
        <w:left w:val="none" w:sz="0" w:space="0" w:color="auto"/>
        <w:bottom w:val="none" w:sz="0" w:space="0" w:color="auto"/>
        <w:right w:val="none" w:sz="0" w:space="0" w:color="auto"/>
      </w:divBdr>
    </w:div>
    <w:div w:id="2077580655">
      <w:marLeft w:val="0"/>
      <w:marRight w:val="0"/>
      <w:marTop w:val="0"/>
      <w:marBottom w:val="0"/>
      <w:divBdr>
        <w:top w:val="none" w:sz="0" w:space="0" w:color="auto"/>
        <w:left w:val="none" w:sz="0" w:space="0" w:color="auto"/>
        <w:bottom w:val="none" w:sz="0" w:space="0" w:color="auto"/>
        <w:right w:val="none" w:sz="0" w:space="0" w:color="auto"/>
      </w:divBdr>
    </w:div>
    <w:div w:id="2077580656">
      <w:marLeft w:val="0"/>
      <w:marRight w:val="0"/>
      <w:marTop w:val="0"/>
      <w:marBottom w:val="0"/>
      <w:divBdr>
        <w:top w:val="none" w:sz="0" w:space="0" w:color="auto"/>
        <w:left w:val="none" w:sz="0" w:space="0" w:color="auto"/>
        <w:bottom w:val="none" w:sz="0" w:space="0" w:color="auto"/>
        <w:right w:val="none" w:sz="0" w:space="0" w:color="auto"/>
      </w:divBdr>
    </w:div>
    <w:div w:id="2077580657">
      <w:marLeft w:val="0"/>
      <w:marRight w:val="0"/>
      <w:marTop w:val="0"/>
      <w:marBottom w:val="0"/>
      <w:divBdr>
        <w:top w:val="none" w:sz="0" w:space="0" w:color="auto"/>
        <w:left w:val="none" w:sz="0" w:space="0" w:color="auto"/>
        <w:bottom w:val="none" w:sz="0" w:space="0" w:color="auto"/>
        <w:right w:val="none" w:sz="0" w:space="0" w:color="auto"/>
      </w:divBdr>
    </w:div>
    <w:div w:id="2077580658">
      <w:marLeft w:val="0"/>
      <w:marRight w:val="0"/>
      <w:marTop w:val="0"/>
      <w:marBottom w:val="0"/>
      <w:divBdr>
        <w:top w:val="none" w:sz="0" w:space="0" w:color="auto"/>
        <w:left w:val="none" w:sz="0" w:space="0" w:color="auto"/>
        <w:bottom w:val="none" w:sz="0" w:space="0" w:color="auto"/>
        <w:right w:val="none" w:sz="0" w:space="0" w:color="auto"/>
      </w:divBdr>
    </w:div>
    <w:div w:id="2077580659">
      <w:marLeft w:val="0"/>
      <w:marRight w:val="0"/>
      <w:marTop w:val="0"/>
      <w:marBottom w:val="0"/>
      <w:divBdr>
        <w:top w:val="none" w:sz="0" w:space="0" w:color="auto"/>
        <w:left w:val="none" w:sz="0" w:space="0" w:color="auto"/>
        <w:bottom w:val="none" w:sz="0" w:space="0" w:color="auto"/>
        <w:right w:val="none" w:sz="0" w:space="0" w:color="auto"/>
      </w:divBdr>
    </w:div>
    <w:div w:id="2077580660">
      <w:marLeft w:val="0"/>
      <w:marRight w:val="0"/>
      <w:marTop w:val="0"/>
      <w:marBottom w:val="0"/>
      <w:divBdr>
        <w:top w:val="none" w:sz="0" w:space="0" w:color="auto"/>
        <w:left w:val="none" w:sz="0" w:space="0" w:color="auto"/>
        <w:bottom w:val="none" w:sz="0" w:space="0" w:color="auto"/>
        <w:right w:val="none" w:sz="0" w:space="0" w:color="auto"/>
      </w:divBdr>
    </w:div>
    <w:div w:id="2077580661">
      <w:marLeft w:val="0"/>
      <w:marRight w:val="0"/>
      <w:marTop w:val="0"/>
      <w:marBottom w:val="0"/>
      <w:divBdr>
        <w:top w:val="none" w:sz="0" w:space="0" w:color="auto"/>
        <w:left w:val="none" w:sz="0" w:space="0" w:color="auto"/>
        <w:bottom w:val="none" w:sz="0" w:space="0" w:color="auto"/>
        <w:right w:val="none" w:sz="0" w:space="0" w:color="auto"/>
      </w:divBdr>
    </w:div>
    <w:div w:id="2077580662">
      <w:marLeft w:val="0"/>
      <w:marRight w:val="0"/>
      <w:marTop w:val="0"/>
      <w:marBottom w:val="0"/>
      <w:divBdr>
        <w:top w:val="none" w:sz="0" w:space="0" w:color="auto"/>
        <w:left w:val="none" w:sz="0" w:space="0" w:color="auto"/>
        <w:bottom w:val="none" w:sz="0" w:space="0" w:color="auto"/>
        <w:right w:val="none" w:sz="0" w:space="0" w:color="auto"/>
      </w:divBdr>
    </w:div>
    <w:div w:id="2077580663">
      <w:marLeft w:val="0"/>
      <w:marRight w:val="0"/>
      <w:marTop w:val="0"/>
      <w:marBottom w:val="0"/>
      <w:divBdr>
        <w:top w:val="none" w:sz="0" w:space="0" w:color="auto"/>
        <w:left w:val="none" w:sz="0" w:space="0" w:color="auto"/>
        <w:bottom w:val="none" w:sz="0" w:space="0" w:color="auto"/>
        <w:right w:val="none" w:sz="0" w:space="0" w:color="auto"/>
      </w:divBdr>
    </w:div>
    <w:div w:id="2077580664">
      <w:marLeft w:val="0"/>
      <w:marRight w:val="0"/>
      <w:marTop w:val="0"/>
      <w:marBottom w:val="0"/>
      <w:divBdr>
        <w:top w:val="none" w:sz="0" w:space="0" w:color="auto"/>
        <w:left w:val="none" w:sz="0" w:space="0" w:color="auto"/>
        <w:bottom w:val="none" w:sz="0" w:space="0" w:color="auto"/>
        <w:right w:val="none" w:sz="0" w:space="0" w:color="auto"/>
      </w:divBdr>
    </w:div>
    <w:div w:id="2077580666">
      <w:marLeft w:val="0"/>
      <w:marRight w:val="0"/>
      <w:marTop w:val="0"/>
      <w:marBottom w:val="0"/>
      <w:divBdr>
        <w:top w:val="none" w:sz="0" w:space="0" w:color="auto"/>
        <w:left w:val="none" w:sz="0" w:space="0" w:color="auto"/>
        <w:bottom w:val="none" w:sz="0" w:space="0" w:color="auto"/>
        <w:right w:val="none" w:sz="0" w:space="0" w:color="auto"/>
      </w:divBdr>
      <w:divsChild>
        <w:div w:id="2077580665">
          <w:marLeft w:val="0"/>
          <w:marRight w:val="0"/>
          <w:marTop w:val="0"/>
          <w:marBottom w:val="0"/>
          <w:divBdr>
            <w:top w:val="none" w:sz="0" w:space="0" w:color="auto"/>
            <w:left w:val="none" w:sz="0" w:space="0" w:color="auto"/>
            <w:bottom w:val="none" w:sz="0" w:space="0" w:color="auto"/>
            <w:right w:val="none" w:sz="0" w:space="0" w:color="auto"/>
          </w:divBdr>
        </w:div>
        <w:div w:id="2077580667">
          <w:marLeft w:val="0"/>
          <w:marRight w:val="0"/>
          <w:marTop w:val="100"/>
          <w:marBottom w:val="0"/>
          <w:divBdr>
            <w:top w:val="none" w:sz="0" w:space="0" w:color="auto"/>
            <w:left w:val="none" w:sz="0" w:space="0" w:color="auto"/>
            <w:bottom w:val="none" w:sz="0" w:space="0" w:color="auto"/>
            <w:right w:val="none" w:sz="0" w:space="0" w:color="auto"/>
          </w:divBdr>
          <w:divsChild>
            <w:div w:id="20775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1618</TotalTime>
  <Pages>10</Pages>
  <Words>2908</Words>
  <Characters>16579</Characters>
  <Application>Microsoft Office Word</Application>
  <DocSecurity>0</DocSecurity>
  <Lines>138</Lines>
  <Paragraphs>38</Paragraphs>
  <ScaleCrop>false</ScaleCrop>
  <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228</cp:revision>
  <cp:lastPrinted>2026-03-10T08:16:00Z</cp:lastPrinted>
  <dcterms:created xsi:type="dcterms:W3CDTF">2021-09-24T17:30:00Z</dcterms:created>
  <dcterms:modified xsi:type="dcterms:W3CDTF">2026-03-31T12:25:00Z</dcterms:modified>
</cp:coreProperties>
</file>