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38391" w14:textId="0EE854DD" w:rsidR="00A4108A" w:rsidRPr="00A4108A" w:rsidRDefault="00A4108A" w:rsidP="002759E0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A4108A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>NEWVAST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10 და </w:t>
      </w:r>
      <w:proofErr w:type="spellStart"/>
      <w:r w:rsidRPr="00A4108A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>NEWVAST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20 </w:t>
      </w:r>
    </w:p>
    <w:p w14:paraId="29617204" w14:textId="385E8BBC" w:rsidR="00A4108A" w:rsidRPr="00A4108A" w:rsidRDefault="00A4108A" w:rsidP="002759E0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A4108A">
        <w:rPr>
          <w:rFonts w:ascii="Sylfaen" w:hAnsi="Sylfaen" w:cs="Sylfaen"/>
          <w:b/>
          <w:sz w:val="24"/>
          <w:szCs w:val="24"/>
          <w:lang w:val="ka-GE"/>
        </w:rPr>
        <w:t>(</w:t>
      </w:r>
      <w:proofErr w:type="spellStart"/>
      <w:r w:rsidRPr="00A4108A">
        <w:rPr>
          <w:rFonts w:ascii="Sylfaen" w:hAnsi="Sylfaen" w:cs="Sylfaen"/>
          <w:b/>
          <w:sz w:val="24"/>
          <w:szCs w:val="24"/>
          <w:lang w:val="ka-GE"/>
        </w:rPr>
        <w:t>როზუვასტატინის</w:t>
      </w:r>
      <w:proofErr w:type="spellEnd"/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ტაბლეტები </w:t>
      </w:r>
      <w:r w:rsidRPr="00A4108A">
        <w:rPr>
          <w:rFonts w:ascii="Sylfaen" w:hAnsi="Sylfaen" w:cs="Sylfaen"/>
          <w:b/>
          <w:sz w:val="24"/>
          <w:szCs w:val="24"/>
        </w:rPr>
        <w:t>BP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10მგ და 20მგ)</w:t>
      </w:r>
    </w:p>
    <w:p w14:paraId="25B5C521" w14:textId="6970F81C" w:rsidR="00D047E9" w:rsidRPr="00D13FEF" w:rsidRDefault="007F5D72" w:rsidP="00A4108A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A4108A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  <w:r w:rsidR="00D13FEF">
        <w:rPr>
          <w:rFonts w:ascii="Sylfaen" w:hAnsi="Sylfaen" w:cs="Sylfaen"/>
          <w:b/>
          <w:sz w:val="24"/>
          <w:szCs w:val="24"/>
        </w:rPr>
        <w:t>:</w:t>
      </w:r>
    </w:p>
    <w:p w14:paraId="0C66B7C9" w14:textId="5C8C8897" w:rsidR="00983B41" w:rsidRDefault="00983B41" w:rsidP="00EE626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245FE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8245F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E6268" w:rsidRPr="008245FE">
        <w:rPr>
          <w:rFonts w:ascii="Sylfaen" w:hAnsi="Sylfaen" w:cs="Sylfaen"/>
          <w:b/>
          <w:sz w:val="24"/>
          <w:szCs w:val="24"/>
          <w:lang w:val="ka-GE"/>
        </w:rPr>
        <w:t>10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E6268">
        <w:rPr>
          <w:rFonts w:ascii="Sylfaen" w:hAnsi="Sylfaen" w:cs="Sylfaen"/>
          <w:sz w:val="24"/>
          <w:szCs w:val="24"/>
          <w:lang w:val="ka-GE"/>
        </w:rPr>
        <w:t>-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983B41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</w:t>
      </w:r>
      <w:r w:rsidR="00EE6268"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="00EE6268" w:rsidRPr="00983B4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EE6268"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E6268">
        <w:rPr>
          <w:rFonts w:ascii="Sylfaen" w:hAnsi="Sylfaen" w:cs="Sylfaen"/>
          <w:sz w:val="24"/>
          <w:szCs w:val="24"/>
          <w:lang w:val="ka-GE"/>
        </w:rPr>
        <w:t>კალციუმი</w:t>
      </w:r>
      <w:r w:rsidR="00307769">
        <w:rPr>
          <w:rFonts w:ascii="Sylfaen" w:hAnsi="Sylfaen" w:cs="Sylfaen"/>
          <w:sz w:val="24"/>
          <w:szCs w:val="24"/>
        </w:rPr>
        <w:t xml:space="preserve"> BP</w:t>
      </w:r>
      <w:r w:rsidR="00EE6268">
        <w:rPr>
          <w:rFonts w:ascii="Sylfaen" w:hAnsi="Sylfaen" w:cs="Sylfaen"/>
          <w:sz w:val="24"/>
          <w:szCs w:val="24"/>
          <w:lang w:val="ka-GE"/>
        </w:rPr>
        <w:t>, 10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EE626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EE6268">
        <w:rPr>
          <w:rFonts w:ascii="Sylfaen" w:hAnsi="Sylfaen" w:cs="Sylfaen"/>
          <w:sz w:val="24"/>
          <w:szCs w:val="24"/>
          <w:lang w:val="ka-GE"/>
        </w:rPr>
        <w:t xml:space="preserve"> ეკვივალენტური.</w:t>
      </w:r>
    </w:p>
    <w:p w14:paraId="1107BDB7" w14:textId="7F712060" w:rsidR="008245FE" w:rsidRDefault="008245FE" w:rsidP="008245F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245FE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8245FE">
        <w:rPr>
          <w:rFonts w:ascii="Sylfaen" w:hAnsi="Sylfaen" w:cs="Sylfaen"/>
          <w:b/>
          <w:sz w:val="24"/>
          <w:szCs w:val="24"/>
          <w:lang w:val="ka-GE"/>
        </w:rPr>
        <w:t xml:space="preserve"> 20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983B41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კალციუმი</w:t>
      </w:r>
      <w:r w:rsidR="003077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07769">
        <w:rPr>
          <w:rFonts w:ascii="Sylfaen" w:hAnsi="Sylfaen" w:cs="Sylfaen"/>
          <w:sz w:val="24"/>
          <w:szCs w:val="24"/>
        </w:rPr>
        <w:t>BP</w:t>
      </w:r>
      <w:r>
        <w:rPr>
          <w:rFonts w:ascii="Sylfaen" w:hAnsi="Sylfaen" w:cs="Sylfaen"/>
          <w:sz w:val="24"/>
          <w:szCs w:val="24"/>
          <w:lang w:val="ka-GE"/>
        </w:rPr>
        <w:t>, 20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ეკვივალენტური.</w:t>
      </w:r>
    </w:p>
    <w:p w14:paraId="31F4064D" w14:textId="19AFAEE2" w:rsidR="00EB430D" w:rsidRPr="004C5341" w:rsidRDefault="00EB430D" w:rsidP="008245FE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აღწერა</w:t>
      </w:r>
      <w:r w:rsidR="005809A8" w:rsidRPr="004C5341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153A5D56" w14:textId="5AE149AF" w:rsidR="001D77B8" w:rsidRDefault="00B10151" w:rsidP="005809A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1015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B10151">
        <w:rPr>
          <w:rFonts w:ascii="Sylfaen" w:hAnsi="Sylfaen" w:cs="Sylfaen"/>
          <w:sz w:val="24"/>
          <w:szCs w:val="24"/>
          <w:lang w:val="ka-GE"/>
        </w:rPr>
        <w:t xml:space="preserve"> გამოიყენება სწორ კვებასთან ერთად სისხლში </w:t>
      </w:r>
      <w:r>
        <w:rPr>
          <w:rFonts w:ascii="Sylfaen" w:hAnsi="Sylfaen" w:cs="Sylfaen"/>
          <w:sz w:val="24"/>
          <w:szCs w:val="24"/>
          <w:lang w:val="ka-GE"/>
        </w:rPr>
        <w:t>„</w:t>
      </w:r>
      <w:r w:rsidRPr="00B10151">
        <w:rPr>
          <w:rFonts w:ascii="Sylfaen" w:hAnsi="Sylfaen" w:cs="Sylfaen"/>
          <w:sz w:val="24"/>
          <w:szCs w:val="24"/>
          <w:lang w:val="ka-GE"/>
        </w:rPr>
        <w:t>ცუდი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Pr="00B10151">
        <w:rPr>
          <w:rFonts w:ascii="Sylfaen" w:hAnsi="Sylfaen" w:cs="Sylfaen"/>
          <w:sz w:val="24"/>
          <w:szCs w:val="24"/>
          <w:lang w:val="ka-GE"/>
        </w:rPr>
        <w:t xml:space="preserve"> ქოლესტერინის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B10151">
        <w:rPr>
          <w:rFonts w:ascii="Sylfaen" w:hAnsi="Sylfaen" w:cs="Sylfaen"/>
          <w:sz w:val="24"/>
          <w:szCs w:val="24"/>
          <w:lang w:val="ka-GE"/>
        </w:rPr>
        <w:t xml:space="preserve"> (LDL) და </w:t>
      </w:r>
      <w:proofErr w:type="spellStart"/>
      <w:r w:rsidRPr="00B10151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B10151">
        <w:rPr>
          <w:rFonts w:ascii="Sylfaen" w:hAnsi="Sylfaen" w:cs="Sylfaen"/>
          <w:sz w:val="24"/>
          <w:szCs w:val="24"/>
          <w:lang w:val="ka-GE"/>
        </w:rPr>
        <w:t xml:space="preserve"> (ცხიმების) დონის შესამცირებლად და </w:t>
      </w:r>
      <w:r>
        <w:rPr>
          <w:rFonts w:ascii="Sylfaen" w:hAnsi="Sylfaen" w:cs="Sylfaen"/>
          <w:sz w:val="24"/>
          <w:szCs w:val="24"/>
          <w:lang w:val="ka-GE"/>
        </w:rPr>
        <w:t>„</w:t>
      </w:r>
      <w:r w:rsidRPr="00B10151">
        <w:rPr>
          <w:rFonts w:ascii="Sylfaen" w:hAnsi="Sylfaen" w:cs="Sylfaen"/>
          <w:sz w:val="24"/>
          <w:szCs w:val="24"/>
          <w:lang w:val="ka-GE"/>
        </w:rPr>
        <w:t>კარგი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Pr="00B10151">
        <w:rPr>
          <w:rFonts w:ascii="Sylfaen" w:hAnsi="Sylfaen" w:cs="Sylfaen"/>
          <w:sz w:val="24"/>
          <w:szCs w:val="24"/>
          <w:lang w:val="ka-GE"/>
        </w:rPr>
        <w:t xml:space="preserve"> ქოლესტერინის (HDL) დონის ასამაღლებლად.</w:t>
      </w:r>
      <w:r w:rsidR="001D77B8" w:rsidRPr="001D77B8">
        <w:rPr>
          <w:rFonts w:ascii="Sylfaen" w:hAnsi="Sylfaen" w:cs="Sylfaen"/>
          <w:sz w:val="24"/>
          <w:szCs w:val="24"/>
          <w:lang w:val="ka-GE"/>
        </w:rPr>
        <w:t xml:space="preserve"> ასევე გამოიყენება მოზრდილებში, რომლებიც ვერ აკონტროლებენ ქოლესტერინის დონეს მხოლოდ დიეტისა და ფიზიკური აქტივობის გზით.</w:t>
      </w:r>
      <w:r w:rsidR="005809A8" w:rsidRPr="004C534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დიჰიდროქსილი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მონოკარბოქსილის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მჟავა, (6E)-7-{4-(4-fluorophenyl)-2-[methyl(methylsulfonyl)amino]-6-(propan-2-yl)pyrimidin-5-yl}hept-6-enoic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acid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, რომელიც შეიცავს ორ ჰიდროქსილის ჯგუფს 3 და 5 პოზიციებზე (კერძოდ, 3R, 5S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დიასტერეომერი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>)</w:t>
      </w:r>
      <w:r w:rsidR="005809A8" w:rsidRPr="004C5341">
        <w:rPr>
          <w:rFonts w:ascii="Sylfaen" w:hAnsi="Sylfaen" w:cs="Sylfaen"/>
          <w:sz w:val="24"/>
          <w:szCs w:val="24"/>
          <w:lang w:val="ka-GE"/>
        </w:rPr>
        <w:t>.</w:t>
      </w:r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მისი ქიმიური </w:t>
      </w:r>
      <w:r w:rsidR="005809A8">
        <w:rPr>
          <w:rFonts w:ascii="Sylfaen" w:hAnsi="Sylfaen" w:cs="Sylfaen"/>
          <w:sz w:val="24"/>
          <w:szCs w:val="24"/>
          <w:lang w:val="ka-GE"/>
        </w:rPr>
        <w:t>სტრუქტურ</w:t>
      </w:r>
      <w:r w:rsidR="000744E0">
        <w:rPr>
          <w:rFonts w:ascii="Sylfaen" w:hAnsi="Sylfaen" w:cs="Sylfaen"/>
          <w:sz w:val="24"/>
          <w:szCs w:val="24"/>
          <w:lang w:val="ka-GE"/>
        </w:rPr>
        <w:t>ა</w:t>
      </w:r>
      <w:r w:rsidR="00DE7F14" w:rsidRPr="00DE7F14">
        <w:rPr>
          <w:rFonts w:ascii="Sylfaen" w:hAnsi="Sylfaen" w:cs="Sylfaen"/>
          <w:sz w:val="24"/>
          <w:szCs w:val="24"/>
          <w:lang w:val="ka-GE"/>
        </w:rPr>
        <w:t>:</w:t>
      </w:r>
    </w:p>
    <w:p w14:paraId="691A6EF9" w14:textId="6809B570" w:rsidR="0003799D" w:rsidRDefault="0003799D" w:rsidP="0003799D">
      <w:pPr>
        <w:spacing w:after="0" w:line="360" w:lineRule="auto"/>
        <w:ind w:left="-990" w:right="-121"/>
        <w:jc w:val="center"/>
        <w:rPr>
          <w:rFonts w:ascii="Sylfaen" w:hAnsi="Sylfaen" w:cs="Sylfaen"/>
          <w:sz w:val="24"/>
          <w:szCs w:val="24"/>
          <w:lang w:val="ka-GE"/>
        </w:rPr>
      </w:pPr>
      <w:r w:rsidRPr="0003799D">
        <w:rPr>
          <w:rFonts w:ascii="Sylfaen" w:hAnsi="Sylfaen" w:cs="Sylfaen"/>
          <w:noProof/>
          <w:sz w:val="24"/>
          <w:szCs w:val="24"/>
        </w:rPr>
        <w:drawing>
          <wp:inline distT="0" distB="0" distL="0" distR="0" wp14:anchorId="626E5978" wp14:editId="0BCA8084">
            <wp:extent cx="1737360" cy="7265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72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C034E" w14:textId="77777777" w:rsidR="00D50AED" w:rsidRPr="00D50AED" w:rsidRDefault="009B30A9" w:rsidP="00D50AED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0AED">
        <w:rPr>
          <w:rFonts w:ascii="Sylfaen" w:hAnsi="Sylfaen" w:cs="Sylfaen"/>
          <w:b/>
          <w:sz w:val="24"/>
          <w:szCs w:val="24"/>
          <w:lang w:val="ka-GE"/>
        </w:rPr>
        <w:t>ფარმაკოლოგი</w:t>
      </w:r>
      <w:r w:rsidR="00D50AED" w:rsidRPr="00D50AED">
        <w:rPr>
          <w:rFonts w:ascii="Sylfaen" w:hAnsi="Sylfaen" w:cs="Sylfaen"/>
          <w:b/>
          <w:sz w:val="24"/>
          <w:szCs w:val="24"/>
          <w:lang w:val="ka-GE"/>
        </w:rPr>
        <w:t>ური თვისებები:</w:t>
      </w:r>
    </w:p>
    <w:p w14:paraId="2582322C" w14:textId="2307950A" w:rsidR="00D50AED" w:rsidRPr="00D50AED" w:rsidRDefault="00D50AED" w:rsidP="00D50AE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</w:t>
      </w:r>
      <w:proofErr w:type="spellEnd"/>
      <w:r w:rsidRPr="00D50AED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03120CD3" w14:textId="77777777" w:rsidR="00D50AED" w:rsidRDefault="00D50AED" w:rsidP="00D50AE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D50AED">
        <w:rPr>
          <w:rFonts w:ascii="Sylfaen" w:hAnsi="Sylfaen" w:cs="Sylfaen"/>
          <w:b/>
          <w:sz w:val="24"/>
          <w:szCs w:val="24"/>
          <w:lang w:val="ka-GE"/>
        </w:rPr>
        <w:t xml:space="preserve"> ჯგუფი:</w:t>
      </w:r>
      <w:r w:rsidRPr="008869E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16ED5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Pr="00316ED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316ED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16ED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316ED5">
        <w:rPr>
          <w:rFonts w:ascii="Sylfaen" w:hAnsi="Sylfaen" w:cs="Sylfaen"/>
          <w:sz w:val="24"/>
          <w:szCs w:val="24"/>
          <w:lang w:val="ka-GE"/>
        </w:rPr>
        <w:t xml:space="preserve"> ინჰიბიტორები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ECB7E9B" w14:textId="3F0A61F6" w:rsidR="00D50AED" w:rsidRDefault="00D50AED" w:rsidP="00D50AE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ათქ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კოდი: </w:t>
      </w:r>
      <w:r>
        <w:rPr>
          <w:rFonts w:ascii="Sylfaen" w:hAnsi="Sylfaen" w:cs="Sylfaen"/>
          <w:sz w:val="24"/>
          <w:szCs w:val="24"/>
          <w:lang w:val="ka-GE"/>
        </w:rPr>
        <w:t>C10A</w:t>
      </w:r>
      <w:r w:rsidRPr="00316ED5">
        <w:rPr>
          <w:rFonts w:ascii="Sylfaen" w:hAnsi="Sylfaen" w:cs="Sylfaen"/>
          <w:sz w:val="24"/>
          <w:szCs w:val="24"/>
          <w:lang w:val="ka-GE"/>
        </w:rPr>
        <w:t>A07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3DFDEC3C" w14:textId="3A179A84" w:rsidR="00FA50B1" w:rsidRDefault="00D50AED" w:rsidP="00FA50B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 არის შერჩევითი კონკურენტული ინჰიბიტორი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 w:rsidRPr="00D50AED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="00241D08" w:rsidRPr="00D50AED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="00241D08" w:rsidRPr="00D50AE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41D08" w:rsidRPr="00D50AED">
        <w:rPr>
          <w:rFonts w:ascii="Sylfaen" w:hAnsi="Sylfaen" w:cs="Sylfaen"/>
          <w:sz w:val="24"/>
          <w:szCs w:val="24"/>
          <w:lang w:val="ka-GE"/>
        </w:rPr>
        <w:t>რედუქტაზას</w:t>
      </w:r>
      <w:r w:rsidR="00241D08">
        <w:rPr>
          <w:rFonts w:ascii="Sylfaen" w:hAnsi="Sylfaen" w:cs="Sylfaen"/>
          <w:sz w:val="24"/>
          <w:szCs w:val="24"/>
          <w:lang w:val="ka-GE"/>
        </w:rPr>
        <w:t>თვის</w:t>
      </w:r>
      <w:proofErr w:type="spellEnd"/>
      <w:r w:rsidR="00241D08">
        <w:rPr>
          <w:rFonts w:ascii="Sylfaen" w:hAnsi="Sylfaen" w:cs="Sylfaen"/>
          <w:sz w:val="24"/>
          <w:szCs w:val="24"/>
          <w:lang w:val="ka-GE"/>
        </w:rPr>
        <w:t>,</w:t>
      </w:r>
      <w:r w:rsidR="00241D08" w:rsidRPr="00D50AE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50AED">
        <w:rPr>
          <w:rFonts w:ascii="Sylfaen" w:hAnsi="Sylfaen" w:cs="Sylfaen"/>
          <w:sz w:val="24"/>
          <w:szCs w:val="24"/>
          <w:lang w:val="ka-GE"/>
        </w:rPr>
        <w:t>რომელიც 3-ჰიდროქსი</w:t>
      </w:r>
      <w:r w:rsidR="000F0736">
        <w:rPr>
          <w:rFonts w:ascii="Sylfaen" w:hAnsi="Sylfaen" w:cs="Sylfaen"/>
          <w:sz w:val="24"/>
          <w:szCs w:val="24"/>
          <w:lang w:val="ka-GE"/>
        </w:rPr>
        <w:t>ლ</w:t>
      </w:r>
      <w:r w:rsidRPr="00D50AED">
        <w:rPr>
          <w:rFonts w:ascii="Sylfaen" w:hAnsi="Sylfaen" w:cs="Sylfaen"/>
          <w:sz w:val="24"/>
          <w:szCs w:val="24"/>
          <w:lang w:val="ka-GE"/>
        </w:rPr>
        <w:t>-3-მეთილგლუტარილ</w:t>
      </w:r>
      <w:r w:rsidR="00241D08">
        <w:rPr>
          <w:rFonts w:ascii="Sylfaen" w:hAnsi="Sylfaen" w:cs="Sylfaen"/>
          <w:sz w:val="24"/>
          <w:szCs w:val="24"/>
          <w:lang w:val="ka-GE"/>
        </w:rPr>
        <w:t>-</w:t>
      </w:r>
      <w:r w:rsidRPr="00D50AED">
        <w:rPr>
          <w:rFonts w:ascii="Sylfaen" w:hAnsi="Sylfaen" w:cs="Sylfaen"/>
          <w:sz w:val="24"/>
          <w:szCs w:val="24"/>
          <w:lang w:val="ka-GE"/>
        </w:rPr>
        <w:t xml:space="preserve">კოენზიმA-ს 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გარდაქმნის 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მევალონატად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რომელიც </w:t>
      </w:r>
      <w:r w:rsidRPr="00D50AED">
        <w:rPr>
          <w:rFonts w:ascii="Sylfaen" w:hAnsi="Sylfaen" w:cs="Sylfaen"/>
          <w:sz w:val="24"/>
          <w:szCs w:val="24"/>
          <w:lang w:val="ka-GE"/>
        </w:rPr>
        <w:t>ქოლესტერინის წინამორბედ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ია.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მოქმედების ძირითადი სამიზნეა ღვიძლი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ზრდის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241D08" w:rsidRPr="00885017">
        <w:rPr>
          <w:rFonts w:ascii="Sylfaen" w:hAnsi="Sylfaen" w:cs="Sylfaen"/>
          <w:sz w:val="24"/>
          <w:szCs w:val="24"/>
          <w:lang w:val="ka-GE"/>
        </w:rPr>
        <w:t>დსლპ</w:t>
      </w:r>
      <w:proofErr w:type="spellEnd"/>
      <w:r w:rsidR="00241D08">
        <w:rPr>
          <w:rFonts w:ascii="Sylfaen" w:hAnsi="Sylfaen" w:cs="Sylfaen"/>
          <w:sz w:val="24"/>
          <w:szCs w:val="24"/>
          <w:lang w:val="ka-GE"/>
        </w:rPr>
        <w:t xml:space="preserve">) 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ღვიძლის რეცეპტორების </w:t>
      </w:r>
      <w:r w:rsidR="00241D08">
        <w:rPr>
          <w:rFonts w:ascii="Sylfaen" w:hAnsi="Sylfaen" w:cs="Sylfaen"/>
          <w:sz w:val="24"/>
          <w:szCs w:val="24"/>
          <w:lang w:val="ka-GE"/>
        </w:rPr>
        <w:t>რიცხვს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უჯრედების ზედაპირზე, ზრდის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="000F0736">
        <w:rPr>
          <w:rFonts w:ascii="Sylfaen" w:hAnsi="Sylfaen" w:cs="Sylfaen"/>
          <w:sz w:val="24"/>
          <w:szCs w:val="24"/>
          <w:lang w:val="ka-GE"/>
        </w:rPr>
        <w:t xml:space="preserve"> მიტაცებას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ა და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კატაბოლიზმს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, რაც, თავის მხრივ, განაპირობებს ძალიან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lastRenderedPageBreak/>
        <w:t>ლიპოპროტეინების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 w:rsidRPr="00885017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241D08" w:rsidRPr="00885017">
        <w:rPr>
          <w:rFonts w:ascii="Sylfaen" w:hAnsi="Sylfaen" w:cs="Sylfaen"/>
          <w:sz w:val="24"/>
          <w:szCs w:val="24"/>
          <w:lang w:val="ka-GE"/>
        </w:rPr>
        <w:t>ძდსლპ</w:t>
      </w:r>
      <w:proofErr w:type="spellEnd"/>
      <w:r w:rsidR="00241D08" w:rsidRPr="00885017">
        <w:rPr>
          <w:rFonts w:ascii="Sylfaen" w:hAnsi="Sylfaen" w:cs="Sylfaen"/>
          <w:sz w:val="24"/>
          <w:szCs w:val="24"/>
          <w:lang w:val="ka-GE"/>
        </w:rPr>
        <w:t>)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სინთეზის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და ახდენს დაბალი სიმკვრივისა და ძალიან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საერთო რაოდენობის შემცირებას.</w:t>
      </w:r>
    </w:p>
    <w:p w14:paraId="73AF8DE2" w14:textId="368F7EBD" w:rsidR="00FA50B1" w:rsidRPr="00FA50B1" w:rsidRDefault="00FA50B1" w:rsidP="00FA50B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A50B1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FA50B1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 w:rsidR="000F0736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14215027" w14:textId="55369236" w:rsidR="00FA50B1" w:rsidRDefault="00FA50B1" w:rsidP="00FA50B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A50B1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Pr="00FA50B1">
        <w:rPr>
          <w:rFonts w:ascii="Sylfaen" w:hAnsi="Sylfaen" w:cs="Sylfaen"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D27E1" w:rsidRPr="00187CE1">
        <w:rPr>
          <w:rFonts w:ascii="Sylfaen" w:hAnsi="Sylfaen" w:cs="Sylfaen"/>
          <w:sz w:val="24"/>
          <w:szCs w:val="24"/>
          <w:lang w:val="ka-GE"/>
        </w:rPr>
        <w:t xml:space="preserve">სისხლის პლაზმაში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მაქსიმალური კონცენტრაცია მიიღწევა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მიღებიდან დაახლოებით 5 საათში.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აბსოლუტური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20%</w:t>
      </w:r>
      <w:r>
        <w:rPr>
          <w:rFonts w:ascii="Sylfaen" w:hAnsi="Sylfaen" w:cs="Sylfaen"/>
          <w:sz w:val="24"/>
          <w:szCs w:val="24"/>
          <w:lang w:val="ka-GE"/>
        </w:rPr>
        <w:t>-ს შეადგენს</w:t>
      </w:r>
      <w:r w:rsidRPr="00187CE1">
        <w:rPr>
          <w:rFonts w:ascii="Sylfaen" w:hAnsi="Sylfaen" w:cs="Sylfaen"/>
          <w:sz w:val="24"/>
          <w:szCs w:val="24"/>
          <w:lang w:val="ka-GE"/>
        </w:rPr>
        <w:t>.</w:t>
      </w:r>
    </w:p>
    <w:p w14:paraId="4A315E4A" w14:textId="532C4225" w:rsidR="00FA50B1" w:rsidRPr="009D27E1" w:rsidRDefault="00FA50B1" w:rsidP="009D27E1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განაწილება</w:t>
      </w:r>
      <w:r w:rsidR="009D27E1" w:rsidRPr="009D27E1">
        <w:rPr>
          <w:rFonts w:ascii="Sylfaen" w:hAnsi="Sylfaen" w:cs="Sylfaen"/>
          <w:b/>
          <w:sz w:val="24"/>
          <w:szCs w:val="24"/>
          <w:lang w:val="ka-GE"/>
        </w:rPr>
        <w:t>:</w:t>
      </w:r>
      <w:r w:rsidR="009D27E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9D27E1" w:rsidRPr="009D27E1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="009D27E1" w:rsidRPr="009D27E1">
        <w:rPr>
          <w:rFonts w:ascii="Sylfaen" w:hAnsi="Sylfaen" w:cs="Sylfaen"/>
          <w:sz w:val="24"/>
          <w:szCs w:val="24"/>
          <w:lang w:val="ka-GE"/>
        </w:rPr>
        <w:t xml:space="preserve"> ძირითადად შთანთქავს ღვიძლი, რომელიც ქოლესტერინის</w:t>
      </w:r>
      <w:r w:rsidR="009D27E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D27E1" w:rsidRPr="009D27E1">
        <w:rPr>
          <w:rFonts w:ascii="Sylfaen" w:hAnsi="Sylfaen" w:cs="Sylfaen"/>
          <w:sz w:val="24"/>
          <w:szCs w:val="24"/>
          <w:lang w:val="ka-GE"/>
        </w:rPr>
        <w:t>სინთეზის</w:t>
      </w:r>
      <w:r w:rsidR="009D27E1">
        <w:rPr>
          <w:rFonts w:ascii="Sylfaen" w:hAnsi="Sylfaen" w:cs="Sylfaen"/>
          <w:sz w:val="24"/>
          <w:szCs w:val="24"/>
          <w:lang w:val="ka-GE"/>
        </w:rPr>
        <w:t>ა</w:t>
      </w:r>
      <w:r w:rsidR="009D27E1" w:rsidRPr="009D27E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9D27E1" w:rsidRPr="00187CE1">
        <w:rPr>
          <w:rFonts w:ascii="Sylfaen" w:hAnsi="Sylfaen" w:cs="Sylfaen"/>
          <w:sz w:val="24"/>
          <w:szCs w:val="24"/>
          <w:lang w:val="ka-GE"/>
        </w:rPr>
        <w:t>დსლპ</w:t>
      </w:r>
      <w:proofErr w:type="spellEnd"/>
      <w:r w:rsidR="009D27E1" w:rsidRPr="00187CE1">
        <w:rPr>
          <w:rFonts w:ascii="Sylfaen" w:hAnsi="Sylfaen" w:cs="Sylfaen"/>
          <w:sz w:val="24"/>
          <w:szCs w:val="24"/>
          <w:lang w:val="ka-GE"/>
        </w:rPr>
        <w:t xml:space="preserve">- ქოლესტერინის კლირენსის </w:t>
      </w:r>
      <w:r w:rsidR="009D27E1" w:rsidRPr="009D27E1">
        <w:rPr>
          <w:rFonts w:ascii="Sylfaen" w:hAnsi="Sylfaen" w:cs="Sylfaen"/>
          <w:sz w:val="24"/>
          <w:szCs w:val="24"/>
          <w:lang w:val="ka-GE"/>
        </w:rPr>
        <w:t>ძირითადი ადგილია.</w:t>
      </w:r>
      <w:r w:rsidR="009D27E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განაწილების მოცულობა დაახლოებით 134 ლიტრია.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90% უკავშირდება პლაზმის ცილებს, ძირითადად ალბუმინს.</w:t>
      </w:r>
    </w:p>
    <w:p w14:paraId="529C0374" w14:textId="77777777" w:rsidR="009D27E1" w:rsidRDefault="009D27E1" w:rsidP="009D27E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მეტაბოლიზმი: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187CE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FA50B1" w:rsidRPr="00187CE1">
        <w:rPr>
          <w:rFonts w:ascii="Sylfaen" w:hAnsi="Sylfaen" w:cs="Sylfaen"/>
          <w:sz w:val="24"/>
          <w:szCs w:val="24"/>
          <w:lang w:val="ka-GE"/>
        </w:rPr>
        <w:t xml:space="preserve"> განიცდის შეზღუდულ მეტაბოლიზმს (დაახლოებით 10%).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პირობებში ადამიანის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ჰეპატოციტების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გამოყენებით ჩატარებული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მეტაბოლიზმის კვლევები მიუთითებს, რომ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Р450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სისტემის სუსტი სუბსტრატი.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მეტაბოლიზმში მონაწილე ძირითადი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იზოენზიმია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CYP2C9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 ფერმენტები</w:t>
      </w:r>
      <w:r>
        <w:rPr>
          <w:rFonts w:ascii="Sylfaen" w:hAnsi="Sylfaen" w:cs="Sylfaen"/>
          <w:sz w:val="24"/>
          <w:szCs w:val="24"/>
          <w:lang w:val="ka-GE"/>
        </w:rPr>
        <w:t xml:space="preserve"> 2C19, </w:t>
      </w:r>
      <w:r w:rsidRPr="009D27E1">
        <w:rPr>
          <w:rFonts w:ascii="Sylfaen" w:hAnsi="Sylfaen" w:cs="Sylfaen"/>
          <w:sz w:val="24"/>
          <w:szCs w:val="24"/>
          <w:lang w:val="ka-GE"/>
        </w:rPr>
        <w:t>3A4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>2D6 მეტაბოლიზმში უფრო ნაკლებად არიან ჩართული.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ძირითადი გამოვლენილი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მეტაბოლიტებია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N-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>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მეტაბოლიტი N-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დაახლოებით 50%-ით ნაკლებაქტიურია, ვიდრე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კი კლინიკურად არააქტიურია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ფარმაკოლოგიური აქტივობის 90%-ზე მეტი უზრუნველყოფილია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1C1628B" w14:textId="77777777" w:rsidR="0023006E" w:rsidRDefault="009D27E1" w:rsidP="0023006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გამოყოფა: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90% </w:t>
      </w:r>
      <w:r w:rsidR="00964EC3" w:rsidRPr="00964EC3">
        <w:rPr>
          <w:rFonts w:ascii="Sylfaen" w:hAnsi="Sylfaen" w:cs="Sylfaen"/>
          <w:sz w:val="24"/>
          <w:szCs w:val="24"/>
          <w:lang w:val="ka-GE"/>
        </w:rPr>
        <w:t xml:space="preserve">უცვლელი სახით გამოიყოფა განავალთან ერთად (აბსორბირებული და არა-აბსორბირებული </w:t>
      </w:r>
      <w:r w:rsidR="00964EC3">
        <w:rPr>
          <w:rFonts w:ascii="Sylfaen" w:hAnsi="Sylfaen" w:cs="Sylfaen"/>
          <w:sz w:val="24"/>
          <w:szCs w:val="24"/>
          <w:lang w:val="ka-GE"/>
        </w:rPr>
        <w:t>აქტიური ნივთიერების</w:t>
      </w:r>
      <w:r w:rsidR="00964EC3" w:rsidRPr="00964EC3">
        <w:rPr>
          <w:rFonts w:ascii="Sylfaen" w:hAnsi="Sylfaen" w:cs="Sylfaen"/>
          <w:sz w:val="24"/>
          <w:szCs w:val="24"/>
          <w:lang w:val="ka-GE"/>
        </w:rPr>
        <w:t xml:space="preserve"> ჩათვლით</w:t>
      </w:r>
      <w:r w:rsidR="00964EC3">
        <w:rPr>
          <w:rFonts w:ascii="Sylfaen" w:hAnsi="Sylfaen" w:cs="Sylfaen"/>
          <w:sz w:val="24"/>
          <w:szCs w:val="24"/>
          <w:lang w:val="ka-GE"/>
        </w:rPr>
        <w:t xml:space="preserve">),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ხოლო დარჩენილი ნაწილი გამოიყოფა </w:t>
      </w:r>
      <w:r w:rsidR="00964EC3" w:rsidRPr="00964EC3">
        <w:rPr>
          <w:rFonts w:ascii="Sylfaen" w:hAnsi="Sylfaen" w:cs="Sylfaen"/>
          <w:sz w:val="24"/>
          <w:szCs w:val="24"/>
          <w:lang w:val="ka-GE"/>
        </w:rPr>
        <w:t>შარდთან ერთად</w:t>
      </w:r>
      <w:r w:rsidR="00FA50B1">
        <w:rPr>
          <w:rFonts w:ascii="Sylfaen" w:hAnsi="Sylfaen" w:cs="Sylfaen"/>
          <w:sz w:val="24"/>
          <w:szCs w:val="24"/>
          <w:lang w:val="ka-GE"/>
        </w:rPr>
        <w:t>.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5% </w:t>
      </w:r>
      <w:r w:rsidR="0023006E" w:rsidRPr="00964EC3">
        <w:rPr>
          <w:rFonts w:ascii="Sylfaen" w:hAnsi="Sylfaen" w:cs="Sylfaen"/>
          <w:sz w:val="24"/>
          <w:szCs w:val="24"/>
          <w:lang w:val="ka-GE"/>
        </w:rPr>
        <w:t>უცვლელი სახით გამოიყოფა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თირკმელებით.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პლაზმური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შეადგენს დაახლოებით 19 საათს.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არ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იზრდება დიდი დოზების მიღების შემთხვევაში.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საშუალო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გეომეტრიული პლაზმური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კლირენსი დაახლოებით 50 ლ/სთ-ია (ვარიაციის კოეფიციენტი 21.7%).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მიტაცების პროცესში ჩართულია OATP-ქოლესტერინის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მემბრანული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გადამტანი, რომელიც მნიშვნელოვან როლს თამაშობს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ღვიძლისმიერ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ელიმინაციაში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>.</w:t>
      </w:r>
    </w:p>
    <w:p w14:paraId="40D995A3" w14:textId="700D676B" w:rsidR="0023006E" w:rsidRPr="0023006E" w:rsidRDefault="0023006E" w:rsidP="0023006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3006E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  <w:r w:rsidR="006557AE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5DA5DBE2" w14:textId="43352DB0" w:rsidR="0023006E" w:rsidRPr="004C5341" w:rsidRDefault="006557AE" w:rsidP="006557A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557AE">
        <w:rPr>
          <w:rFonts w:ascii="Sylfaen" w:hAnsi="Sylfaen" w:cs="Sylfaen"/>
          <w:b/>
          <w:sz w:val="24"/>
          <w:szCs w:val="24"/>
          <w:lang w:val="ka-GE"/>
        </w:rPr>
        <w:lastRenderedPageBreak/>
        <w:t>ჰიპერქოლესტერინემია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>:</w:t>
      </w:r>
      <w:r w:rsidRPr="006557A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მოზრდილებში, მოზარდებსა და 6 წლის ან უფროსი ასაკის ბავშვებში, რომელთაც აღენიშნებათ პირველადი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IIა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) ან შერეული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დისლიპიდემია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IIბ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),  </w:t>
      </w:r>
      <w:r w:rsidRPr="006557AE">
        <w:rPr>
          <w:rFonts w:ascii="Sylfaen" w:hAnsi="Sylfaen" w:cs="Sylfaen"/>
          <w:sz w:val="24"/>
          <w:szCs w:val="24"/>
          <w:lang w:val="ka-GE"/>
        </w:rPr>
        <w:t>დიეტასთან კომბინაციაში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3006E">
        <w:rPr>
          <w:rFonts w:ascii="Sylfaen" w:hAnsi="Sylfaen" w:cs="Sylfaen"/>
          <w:sz w:val="24"/>
          <w:szCs w:val="24"/>
          <w:lang w:val="ka-GE"/>
        </w:rPr>
        <w:t>რო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>ც</w:t>
      </w:r>
      <w:r w:rsidR="0023006E">
        <w:rPr>
          <w:rFonts w:ascii="Sylfaen" w:hAnsi="Sylfaen" w:cs="Sylfaen"/>
          <w:sz w:val="24"/>
          <w:szCs w:val="24"/>
          <w:lang w:val="ka-GE"/>
        </w:rPr>
        <w:t>ა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დიეტა და სხვა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არაფარმაკოლოგიური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მკურნალობა (მაგალითად,</w:t>
      </w:r>
      <w:r w:rsidR="0023006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>ფიზიკური ვარჯიშები, სხეულის მასის შემცირება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>საკმარისი არ არის.</w:t>
      </w:r>
      <w:r w:rsidRPr="004C534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544BF">
        <w:rPr>
          <w:rFonts w:ascii="Sylfaen" w:hAnsi="Sylfaen" w:cs="Sylfaen"/>
          <w:sz w:val="24"/>
          <w:szCs w:val="24"/>
          <w:lang w:val="ka-GE"/>
        </w:rPr>
        <w:t>მოზრდილებში, მოზარდებსა და 6 წლის ან უფროსი ასაკის ბავშვებში,</w:t>
      </w:r>
      <w:r w:rsidRPr="004C534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6557AE">
        <w:rPr>
          <w:rFonts w:ascii="Sylfaen" w:hAnsi="Sylfaen" w:cs="Sylfaen"/>
          <w:sz w:val="24"/>
          <w:szCs w:val="24"/>
          <w:lang w:val="ka-GE"/>
        </w:rPr>
        <w:t xml:space="preserve">დიეტასთან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ან სხვა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ჰიპოლიპიდემიურ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 თერაპიასთან (მაგ.: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დსლპ-აფერეზი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>)</w:t>
      </w:r>
      <w:r w:rsidR="0023006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557AE">
        <w:rPr>
          <w:rFonts w:ascii="Sylfaen" w:hAnsi="Sylfaen" w:cs="Sylfaen"/>
          <w:sz w:val="24"/>
          <w:szCs w:val="24"/>
          <w:lang w:val="ka-GE"/>
        </w:rPr>
        <w:t>კომბინაციაში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, ან </w:t>
      </w:r>
      <w:r w:rsidR="00903B83">
        <w:rPr>
          <w:rFonts w:ascii="Sylfaen" w:hAnsi="Sylfaen" w:cs="Sylfaen"/>
          <w:sz w:val="24"/>
          <w:szCs w:val="24"/>
          <w:lang w:val="ka-GE"/>
        </w:rPr>
        <w:t xml:space="preserve">იმ შემთხვევაში,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>როცა მსგავსი მკურნალობა ნაკლებეფექტურია</w:t>
      </w:r>
      <w:r w:rsidR="0023006E">
        <w:rPr>
          <w:rFonts w:ascii="Sylfaen" w:hAnsi="Sylfaen" w:cs="Sylfaen"/>
          <w:sz w:val="24"/>
          <w:szCs w:val="24"/>
          <w:lang w:val="ka-GE"/>
        </w:rPr>
        <w:t>.</w:t>
      </w:r>
    </w:p>
    <w:p w14:paraId="3B7DF905" w14:textId="23785C17" w:rsidR="00501D9F" w:rsidRDefault="0023006E" w:rsidP="00501D9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t xml:space="preserve">გულ-სისხლძარღვთა </w:t>
      </w:r>
      <w:r w:rsidR="000A4224" w:rsidRPr="00FD68EA">
        <w:rPr>
          <w:rFonts w:ascii="Sylfaen" w:hAnsi="Sylfaen" w:cs="Sylfaen"/>
          <w:b/>
          <w:bCs/>
          <w:sz w:val="24"/>
          <w:szCs w:val="24"/>
          <w:lang w:val="ka-GE"/>
        </w:rPr>
        <w:t xml:space="preserve">გართულებების </w:t>
      </w: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t>პრევენცია</w:t>
      </w:r>
      <w:r w:rsidR="006557AE">
        <w:rPr>
          <w:rFonts w:ascii="Sylfaen" w:hAnsi="Sylfaen" w:cs="Sylfaen"/>
          <w:sz w:val="24"/>
          <w:szCs w:val="24"/>
        </w:rPr>
        <w:t xml:space="preserve">: </w:t>
      </w:r>
      <w:r w:rsidRPr="00FD68EA">
        <w:rPr>
          <w:rFonts w:ascii="Sylfaen" w:hAnsi="Sylfaen" w:cs="Sylfaen"/>
          <w:sz w:val="24"/>
          <w:szCs w:val="24"/>
          <w:lang w:val="ka-GE"/>
        </w:rPr>
        <w:t xml:space="preserve">გულ-სისხლძარღვთა სერიოზული გართულებების პრევენცია მაღალი რისკის მქონე პაციენტებში, </w:t>
      </w:r>
      <w:r w:rsidRPr="00B92D3C">
        <w:rPr>
          <w:rFonts w:ascii="Sylfaen" w:hAnsi="Sylfaen" w:cs="Sylfaen"/>
          <w:sz w:val="24"/>
          <w:szCs w:val="24"/>
          <w:lang w:val="ka-GE"/>
        </w:rPr>
        <w:t>სხვა რისკ-ფაქტორების კორექციასთან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92D3C">
        <w:rPr>
          <w:rFonts w:ascii="Sylfaen" w:hAnsi="Sylfaen" w:cs="Sylfaen"/>
          <w:sz w:val="24"/>
          <w:szCs w:val="24"/>
          <w:lang w:val="ka-GE"/>
        </w:rPr>
        <w:t>ერთად.</w:t>
      </w:r>
    </w:p>
    <w:p w14:paraId="63DB1130" w14:textId="52B66CEF" w:rsidR="00501D9F" w:rsidRPr="00501D9F" w:rsidRDefault="00501D9F" w:rsidP="00501D9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01D9F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წესი:</w:t>
      </w:r>
    </w:p>
    <w:p w14:paraId="568E3E58" w14:textId="65426A50" w:rsidR="00F1766F" w:rsidRDefault="00501D9F" w:rsidP="00F1766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>
        <w:rPr>
          <w:rFonts w:ascii="Sylfaen" w:hAnsi="Sylfaen" w:cs="Sylfaen"/>
          <w:sz w:val="24"/>
          <w:szCs w:val="24"/>
        </w:rPr>
        <w:t xml:space="preserve"> </w:t>
      </w:r>
      <w:r w:rsidRPr="00501D9F">
        <w:rPr>
          <w:rFonts w:ascii="Sylfaen" w:hAnsi="Sylfaen" w:cs="Sylfaen"/>
          <w:sz w:val="24"/>
          <w:szCs w:val="24"/>
          <w:lang w:val="ka-GE"/>
        </w:rPr>
        <w:t xml:space="preserve">მკურნალობის დაწყებამდე პაციენტმა უნდა დაიწყოს სტანდარტული </w:t>
      </w:r>
      <w:proofErr w:type="spellStart"/>
      <w:r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განაგრძოს დიეტის დაცვა მკურნალობის დროს</w:t>
      </w:r>
      <w:r>
        <w:rPr>
          <w:rFonts w:ascii="Sylfaen" w:hAnsi="Sylfaen" w:cs="Sylfaen"/>
          <w:sz w:val="24"/>
          <w:szCs w:val="24"/>
          <w:lang w:val="ka-GE"/>
        </w:rPr>
        <w:t>აც</w:t>
      </w:r>
      <w:r w:rsidRPr="00501D9F">
        <w:rPr>
          <w:rFonts w:ascii="Sylfaen" w:hAnsi="Sylfaen" w:cs="Sylfaen"/>
          <w:sz w:val="24"/>
          <w:szCs w:val="24"/>
          <w:lang w:val="ka-GE"/>
        </w:rPr>
        <w:t>.</w:t>
      </w:r>
      <w:r w:rsidR="00D332C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83A8B">
        <w:rPr>
          <w:rFonts w:ascii="Sylfaen" w:hAnsi="Sylfaen" w:cs="Sylfaen"/>
          <w:sz w:val="24"/>
          <w:szCs w:val="24"/>
          <w:lang w:val="ka-GE"/>
        </w:rPr>
        <w:t xml:space="preserve">დოზა ინდივიდუალურად უნდა შეირჩეს თერაპიის მიზნისა და მკურნალობაზე რეაგირების მიხედვით, შეთანხმებული </w:t>
      </w:r>
      <w:proofErr w:type="spellStart"/>
      <w:r w:rsidRPr="00F83A8B">
        <w:rPr>
          <w:rFonts w:ascii="Sylfaen" w:hAnsi="Sylfaen" w:cs="Sylfaen"/>
          <w:sz w:val="24"/>
          <w:szCs w:val="24"/>
          <w:lang w:val="ka-GE"/>
        </w:rPr>
        <w:t>გაიდლაინების</w:t>
      </w:r>
      <w:proofErr w:type="spellEnd"/>
      <w:r w:rsidRPr="00F83A8B">
        <w:rPr>
          <w:rFonts w:ascii="Sylfaen" w:hAnsi="Sylfaen" w:cs="Sylfaen"/>
          <w:sz w:val="24"/>
          <w:szCs w:val="24"/>
          <w:lang w:val="ka-GE"/>
        </w:rPr>
        <w:t xml:space="preserve"> გამოყენებით.</w:t>
      </w:r>
      <w:r w:rsidR="00F176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1766F" w:rsidRPr="00F1766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1766F" w:rsidRPr="00F1766F">
        <w:rPr>
          <w:rFonts w:ascii="Sylfaen" w:hAnsi="Sylfaen" w:cs="Sylfaen"/>
          <w:sz w:val="24"/>
          <w:szCs w:val="24"/>
          <w:lang w:val="ka-GE"/>
        </w:rPr>
        <w:t xml:space="preserve"> ტაბლეტ</w:t>
      </w:r>
      <w:r w:rsidR="009C239A">
        <w:rPr>
          <w:rFonts w:ascii="Sylfaen" w:hAnsi="Sylfaen" w:cs="Sylfaen"/>
          <w:sz w:val="24"/>
          <w:szCs w:val="24"/>
          <w:lang w:val="ka-GE"/>
        </w:rPr>
        <w:t>ებ</w:t>
      </w:r>
      <w:r w:rsidR="00F1766F" w:rsidRPr="00F1766F">
        <w:rPr>
          <w:rFonts w:ascii="Sylfaen" w:hAnsi="Sylfaen" w:cs="Sylfaen"/>
          <w:sz w:val="24"/>
          <w:szCs w:val="24"/>
          <w:lang w:val="ka-GE"/>
        </w:rPr>
        <w:t>ის მიღება შესაძლებელია დღის ნებისმიერ დროს, საკვებთან ერთად ან მის გარეშე.</w:t>
      </w:r>
    </w:p>
    <w:p w14:paraId="06ABFE69" w14:textId="5642AC08" w:rsidR="00501D9F" w:rsidRPr="00F1766F" w:rsidRDefault="00501D9F" w:rsidP="000A422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85915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ჰიპერქოლესტერინემიის</w:t>
      </w:r>
      <w:proofErr w:type="spellEnd"/>
      <w:r w:rsidRPr="00685915">
        <w:rPr>
          <w:rFonts w:ascii="Sylfaen" w:hAnsi="Sylfaen" w:cs="Sylfaen"/>
          <w:b/>
          <w:sz w:val="24"/>
          <w:szCs w:val="24"/>
          <w:lang w:val="ka-GE"/>
        </w:rPr>
        <w:t xml:space="preserve"> მკურნალობა</w:t>
      </w:r>
      <w:r w:rsidR="00F1766F">
        <w:rPr>
          <w:rFonts w:ascii="Sylfaen" w:hAnsi="Sylfaen" w:cs="Sylfaen"/>
          <w:b/>
          <w:sz w:val="24"/>
          <w:szCs w:val="24"/>
          <w:lang w:val="ka-GE"/>
        </w:rPr>
        <w:t>:</w:t>
      </w:r>
      <w:r w:rsidR="00F1766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11767">
        <w:rPr>
          <w:rFonts w:ascii="Sylfaen" w:hAnsi="Sylfaen" w:cs="Sylfaen"/>
          <w:sz w:val="24"/>
          <w:szCs w:val="24"/>
          <w:lang w:val="ka-GE"/>
        </w:rPr>
        <w:t xml:space="preserve">პაციენტებისთვის, რომლებიც არ იღებდნენ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სტატინებს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ან იღებდნენ HMG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CoA-რედუქტაზას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სხვა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900B02" w:rsidRPr="00911767">
        <w:rPr>
          <w:rFonts w:ascii="Sylfaen" w:hAnsi="Sylfaen" w:cs="Sylfaen"/>
          <w:sz w:val="24"/>
          <w:szCs w:val="24"/>
          <w:lang w:val="ka-GE"/>
        </w:rPr>
        <w:t xml:space="preserve">რეკომენდებული საწყისი დოზა </w:t>
      </w:r>
      <w:r w:rsidRPr="00911767">
        <w:rPr>
          <w:rFonts w:ascii="Sylfaen" w:hAnsi="Sylfaen" w:cs="Sylfaen"/>
          <w:sz w:val="24"/>
          <w:szCs w:val="24"/>
          <w:lang w:val="ka-GE"/>
        </w:rPr>
        <w:t xml:space="preserve">შეადგენს 5 ან 10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დღეში ერთხელ.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 xml:space="preserve">საწყისი დოზის შერჩევისას გასათვალისწინებელია </w:t>
      </w:r>
      <w:r w:rsidR="00900B02" w:rsidRPr="00900B02">
        <w:rPr>
          <w:rFonts w:ascii="Sylfaen" w:hAnsi="Sylfaen" w:cs="Sylfaen"/>
          <w:sz w:val="24"/>
          <w:szCs w:val="24"/>
          <w:lang w:val="ka-GE"/>
        </w:rPr>
        <w:t>ქოლესტერინის შემცველობის ინდივიდუალური დონე</w:t>
      </w:r>
      <w:r w:rsidR="00900B0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და გულ-სისხლძარღვთა გართულებების რისკი მომავალში, ასევე, გვერდითი რეაქციების განვითარების პოტენციური რისკი.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საჭიროების შემთხვევაში, დოზა შეიძლება გაიზარდოს 4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>გვერდითი ეფექტების შესაძლო განვითარებასთან დაკავშირებით</w:t>
      </w:r>
      <w:r w:rsidR="009C239A">
        <w:rPr>
          <w:rFonts w:ascii="Sylfaen" w:hAnsi="Sylfaen" w:cs="Sylfaen"/>
          <w:sz w:val="24"/>
          <w:szCs w:val="24"/>
          <w:lang w:val="ka-GE"/>
        </w:rPr>
        <w:t>, 40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>მგ დოზის მიღებისას, პრეპარატის სხვა, უფრო დაბალ დოზებთან შედარებით (იხ.  4.8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პუნქტი), დოზის გაზრდა მაქსიმალურ 40 </w:t>
      </w:r>
      <w:proofErr w:type="spellStart"/>
      <w:r w:rsidR="000A4224" w:rsidRPr="000A422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-მდე შეიძლება განიხილებოდეს მხოლოდ მძიმე </w:t>
      </w:r>
      <w:proofErr w:type="spellStart"/>
      <w:r w:rsidR="000A4224"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 და გულ-სისხლძარღვთა გართულებების მაღალი რისკის მქონე პაციენტებში (განსაკუთრებით ოჯახური </w:t>
      </w:r>
      <w:proofErr w:type="spellStart"/>
      <w:r w:rsidR="000A4224"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 დროს),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>რომლებშიც ვერ იქნა მიღწეული სასურველი შედეგი 2</w:t>
      </w:r>
      <w:r w:rsidR="009C239A">
        <w:rPr>
          <w:rFonts w:ascii="Sylfaen" w:hAnsi="Sylfaen" w:cs="Sylfaen"/>
          <w:sz w:val="24"/>
          <w:szCs w:val="24"/>
          <w:lang w:val="ka-GE"/>
        </w:rPr>
        <w:t>0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მგ დოზის მიღებისას და </w:t>
      </w:r>
      <w:r w:rsidR="000A4224" w:rsidRPr="00E81626">
        <w:rPr>
          <w:rFonts w:ascii="Sylfaen" w:hAnsi="Sylfaen" w:cs="Sylfaen"/>
          <w:sz w:val="24"/>
          <w:szCs w:val="24"/>
          <w:lang w:val="ka-GE"/>
        </w:rPr>
        <w:t>რომელთაც</w:t>
      </w:r>
      <w:r w:rsidR="000A422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E81626">
        <w:rPr>
          <w:rFonts w:ascii="Sylfaen" w:hAnsi="Sylfaen" w:cs="Sylfaen"/>
          <w:sz w:val="24"/>
          <w:szCs w:val="24"/>
          <w:lang w:val="ka-GE"/>
        </w:rPr>
        <w:t xml:space="preserve">ჩაუტარდებათ გეგმიური </w:t>
      </w:r>
      <w:r w:rsidR="000A4224">
        <w:rPr>
          <w:rFonts w:ascii="Sylfaen" w:hAnsi="Sylfaen" w:cs="Sylfaen"/>
          <w:sz w:val="24"/>
          <w:szCs w:val="24"/>
          <w:lang w:val="ka-GE"/>
        </w:rPr>
        <w:t xml:space="preserve">დაკვირვება. </w:t>
      </w:r>
      <w:r w:rsidRPr="00D637C0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9C239A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D637C0">
        <w:rPr>
          <w:rFonts w:ascii="Sylfaen" w:hAnsi="Sylfaen" w:cs="Sylfaen"/>
          <w:sz w:val="24"/>
          <w:szCs w:val="24"/>
          <w:lang w:val="ka-GE"/>
        </w:rPr>
        <w:t>მგ დოზით მიღებისას რეკომენდებულია პაციენტების მდგომარეობაზე დაკვირვება.</w:t>
      </w:r>
    </w:p>
    <w:p w14:paraId="66750714" w14:textId="404D1F43" w:rsidR="00501D9F" w:rsidRDefault="00501D9F" w:rsidP="000A422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გულ-სისხლძარღვთა გართულებების პრევენცია</w:t>
      </w:r>
      <w:r w:rsidR="000A4224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E81626">
        <w:rPr>
          <w:rFonts w:ascii="Sylfaen" w:hAnsi="Sylfaen" w:cs="Sylfaen"/>
          <w:sz w:val="24"/>
          <w:szCs w:val="24"/>
          <w:lang w:val="ka-GE"/>
        </w:rPr>
        <w:t>გულ-სისხლძარღვთა გართულებების განვითარების რისკის შემცირების კვლევაში პრეპარატი გამოიყენებოდა დოზით 20</w:t>
      </w:r>
      <w:r w:rsidR="009C239A">
        <w:rPr>
          <w:rFonts w:ascii="Sylfaen" w:hAnsi="Sylfaen" w:cs="Sylfaen"/>
          <w:sz w:val="24"/>
          <w:szCs w:val="24"/>
          <w:lang w:val="ka-GE"/>
        </w:rPr>
        <w:t>მგ</w:t>
      </w:r>
      <w:r w:rsidR="00394763">
        <w:rPr>
          <w:rFonts w:ascii="Sylfaen" w:hAnsi="Sylfaen" w:cs="Sylfaen"/>
          <w:sz w:val="24"/>
          <w:szCs w:val="24"/>
          <w:lang w:val="ka-GE"/>
        </w:rPr>
        <w:t xml:space="preserve"> დღეში</w:t>
      </w:r>
      <w:r w:rsidRPr="00E81626">
        <w:rPr>
          <w:rFonts w:ascii="Sylfaen" w:hAnsi="Sylfaen" w:cs="Sylfaen"/>
          <w:sz w:val="24"/>
          <w:szCs w:val="24"/>
          <w:lang w:val="ka-GE"/>
        </w:rPr>
        <w:t>.</w:t>
      </w:r>
    </w:p>
    <w:p w14:paraId="70998C9B" w14:textId="1C52B0D5" w:rsidR="00070653" w:rsidRDefault="00070653" w:rsidP="00070653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81626">
        <w:rPr>
          <w:rFonts w:ascii="Sylfaen" w:hAnsi="Sylfaen" w:cs="Sylfaen"/>
          <w:b/>
          <w:bCs/>
          <w:sz w:val="24"/>
          <w:szCs w:val="24"/>
          <w:lang w:val="ka-GE"/>
        </w:rPr>
        <w:t>პედიატრიული პაციენტები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E81626">
        <w:rPr>
          <w:rFonts w:ascii="Sylfaen" w:hAnsi="Sylfaen" w:cs="Sylfaen"/>
          <w:sz w:val="24"/>
          <w:szCs w:val="24"/>
          <w:lang w:val="ka-GE"/>
        </w:rPr>
        <w:t>ბავშვებსა და მოზარდებში გამოყენება უნდა მოხდეს მხოლოდ სპეციალისტების კონტროლის ქვეშ.</w:t>
      </w:r>
    </w:p>
    <w:p w14:paraId="4D952E7B" w14:textId="02CE4F17" w:rsidR="00B06595" w:rsidRDefault="00070653" w:rsidP="00B06595">
      <w:pPr>
        <w:pStyle w:val="ListParagraph"/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70653">
        <w:rPr>
          <w:rFonts w:ascii="Sylfaen" w:hAnsi="Sylfaen" w:cs="Sylfaen"/>
          <w:b/>
          <w:sz w:val="24"/>
          <w:szCs w:val="24"/>
          <w:lang w:val="ka-GE"/>
        </w:rPr>
        <w:t>6-17</w:t>
      </w:r>
      <w:r w:rsidR="004C534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070653">
        <w:rPr>
          <w:rFonts w:ascii="Sylfaen" w:hAnsi="Sylfaen" w:cs="Sylfaen"/>
          <w:b/>
          <w:sz w:val="24"/>
          <w:szCs w:val="24"/>
          <w:lang w:val="ka-GE"/>
        </w:rPr>
        <w:t>წლის ასაკის ბავშვები და მოზარდები (ტანერის სტადია &lt; II-V)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E81626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E81626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E81626">
        <w:rPr>
          <w:rFonts w:ascii="Sylfaen" w:hAnsi="Sylfaen" w:cs="Sylfaen"/>
          <w:sz w:val="24"/>
          <w:szCs w:val="24"/>
          <w:lang w:val="ka-GE"/>
        </w:rPr>
        <w:t>ჰიპერქოლესტერინემიი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მქონე </w:t>
      </w:r>
      <w:r w:rsidRPr="00E81626">
        <w:rPr>
          <w:rFonts w:ascii="Sylfaen" w:hAnsi="Sylfaen" w:cs="Sylfaen"/>
          <w:sz w:val="24"/>
          <w:szCs w:val="24"/>
          <w:lang w:val="ka-GE"/>
        </w:rPr>
        <w:t>ბავშვებ</w:t>
      </w:r>
      <w:r>
        <w:rPr>
          <w:rFonts w:ascii="Sylfaen" w:hAnsi="Sylfaen" w:cs="Sylfaen"/>
          <w:sz w:val="24"/>
          <w:szCs w:val="24"/>
          <w:lang w:val="ka-GE"/>
        </w:rPr>
        <w:t>სა</w:t>
      </w:r>
      <w:r w:rsidRPr="00E81626">
        <w:rPr>
          <w:rFonts w:ascii="Sylfaen" w:hAnsi="Sylfaen" w:cs="Sylfaen"/>
          <w:sz w:val="24"/>
          <w:szCs w:val="24"/>
          <w:lang w:val="ka-GE"/>
        </w:rPr>
        <w:t xml:space="preserve"> და მოზარდებში ჩვეულებრივი საწყისი დოზა შეადგენს </w:t>
      </w:r>
      <w:r w:rsidR="009C239A">
        <w:rPr>
          <w:rFonts w:ascii="Sylfaen" w:hAnsi="Sylfaen" w:cs="Sylfaen"/>
          <w:sz w:val="24"/>
          <w:szCs w:val="24"/>
          <w:lang w:val="ka-GE"/>
        </w:rPr>
        <w:t>5</w:t>
      </w:r>
      <w:r w:rsidRPr="00E81626">
        <w:rPr>
          <w:rFonts w:ascii="Sylfaen" w:hAnsi="Sylfaen" w:cs="Sylfaen"/>
          <w:sz w:val="24"/>
          <w:szCs w:val="24"/>
          <w:lang w:val="ka-GE"/>
        </w:rPr>
        <w:t>მგ-ს დღეში.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ჰიპერქოლესტერინემიი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მქონე </w:t>
      </w:r>
      <w:r w:rsidRPr="00070653">
        <w:rPr>
          <w:rFonts w:ascii="Sylfaen" w:hAnsi="Sylfaen" w:cs="Sylfaen"/>
          <w:sz w:val="24"/>
          <w:szCs w:val="24"/>
          <w:lang w:val="ka-GE"/>
        </w:rPr>
        <w:t xml:space="preserve">6-9 წლის ასაკის ბავშვებისთვის, ჩვეულებრივი დოზა შეადგენს 5-10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 დღეში ერთხელ. 10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-ზე მეტი დოზის გამოყენების უსაფრთხოება და ეფექტურობა </w:t>
      </w:r>
      <w:r>
        <w:rPr>
          <w:rFonts w:ascii="Sylfaen" w:hAnsi="Sylfaen" w:cs="Sylfaen"/>
          <w:sz w:val="24"/>
          <w:szCs w:val="24"/>
          <w:lang w:val="ka-GE"/>
        </w:rPr>
        <w:t xml:space="preserve">ამ ჯგუფის პაციენტებში </w:t>
      </w:r>
      <w:r w:rsidRPr="00070653">
        <w:rPr>
          <w:rFonts w:ascii="Sylfaen" w:hAnsi="Sylfaen" w:cs="Sylfaen"/>
          <w:sz w:val="24"/>
          <w:szCs w:val="24"/>
          <w:lang w:val="ka-GE"/>
        </w:rPr>
        <w:t>შესწავლილი არ არის.</w:t>
      </w:r>
      <w:r w:rsidR="009025E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85915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685915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685915">
        <w:rPr>
          <w:rFonts w:ascii="Sylfaen" w:hAnsi="Sylfaen" w:cs="Sylfaen"/>
          <w:sz w:val="24"/>
          <w:szCs w:val="24"/>
          <w:lang w:val="ka-GE"/>
        </w:rPr>
        <w:t>ჰიპერქოლესტერინემიი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მქონე </w:t>
      </w:r>
      <w:r w:rsidRPr="00070653">
        <w:rPr>
          <w:rFonts w:ascii="Sylfaen" w:hAnsi="Sylfaen" w:cs="Sylfaen"/>
          <w:sz w:val="24"/>
          <w:szCs w:val="24"/>
          <w:lang w:val="ka-GE"/>
        </w:rPr>
        <w:t xml:space="preserve">10-17 წლის ასაკის </w:t>
      </w:r>
      <w:r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070653">
        <w:rPr>
          <w:rFonts w:ascii="Sylfaen" w:hAnsi="Sylfaen" w:cs="Sylfaen"/>
          <w:sz w:val="24"/>
          <w:szCs w:val="24"/>
          <w:lang w:val="ka-GE"/>
        </w:rPr>
        <w:t xml:space="preserve">, ჩვეულებრივი დოზა შეადგენს 5-20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 დღეში ერთხელ. 20მგ-ზე მეტი დოზის გამოყენების უსაფრთხოება და ეფექტურობა </w:t>
      </w:r>
      <w:r>
        <w:rPr>
          <w:rFonts w:ascii="Sylfaen" w:hAnsi="Sylfaen" w:cs="Sylfaen"/>
          <w:sz w:val="24"/>
          <w:szCs w:val="24"/>
          <w:lang w:val="ka-GE"/>
        </w:rPr>
        <w:t xml:space="preserve">ამ ჯგუფის პაციენტებში </w:t>
      </w:r>
      <w:r w:rsidRPr="00070653">
        <w:rPr>
          <w:rFonts w:ascii="Sylfaen" w:hAnsi="Sylfaen" w:cs="Sylfaen"/>
          <w:sz w:val="24"/>
          <w:szCs w:val="24"/>
          <w:lang w:val="ka-GE"/>
        </w:rPr>
        <w:t>შესწავლილი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437D">
        <w:rPr>
          <w:rFonts w:ascii="Sylfaen" w:hAnsi="Sylfaen" w:cs="Sylfaen"/>
          <w:sz w:val="24"/>
          <w:szCs w:val="24"/>
          <w:lang w:val="ka-GE"/>
        </w:rPr>
        <w:t xml:space="preserve">დოზის </w:t>
      </w:r>
      <w:proofErr w:type="spellStart"/>
      <w:r w:rsidRPr="008E437D">
        <w:rPr>
          <w:rFonts w:ascii="Sylfaen" w:hAnsi="Sylfaen" w:cs="Sylfaen"/>
          <w:sz w:val="24"/>
          <w:szCs w:val="24"/>
          <w:lang w:val="ka-GE"/>
        </w:rPr>
        <w:t>ტიტრირება</w:t>
      </w:r>
      <w:proofErr w:type="spellEnd"/>
      <w:r w:rsidRPr="008E437D">
        <w:rPr>
          <w:rFonts w:ascii="Sylfaen" w:hAnsi="Sylfaen" w:cs="Sylfaen"/>
          <w:sz w:val="24"/>
          <w:szCs w:val="24"/>
          <w:lang w:val="ka-GE"/>
        </w:rPr>
        <w:t xml:space="preserve"> უნდა მოხდეს ბავშვებში ინდივიდუალური რეაქციის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8E437D">
        <w:rPr>
          <w:rFonts w:ascii="Sylfaen" w:hAnsi="Sylfaen" w:cs="Sylfaen"/>
          <w:sz w:val="24"/>
          <w:szCs w:val="24"/>
          <w:lang w:val="ka-GE"/>
        </w:rPr>
        <w:t xml:space="preserve"> და ტოლერანტობის მიხედვით, პედიატრიული მკურნალობის რეკომენდაციების შესაბამისად.</w:t>
      </w:r>
      <w:r w:rsidR="00B0659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135DC9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0659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>პაციენტ</w:t>
      </w:r>
      <w:r w:rsidR="00B06595">
        <w:rPr>
          <w:rFonts w:ascii="Sylfaen" w:hAnsi="Sylfaen" w:cs="Sylfaen"/>
          <w:sz w:val="24"/>
          <w:szCs w:val="24"/>
          <w:lang w:val="ka-GE"/>
        </w:rPr>
        <w:t>ებ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>მა უნდა დაიწყო</w:t>
      </w:r>
      <w:r w:rsidR="00B06595">
        <w:rPr>
          <w:rFonts w:ascii="Sylfaen" w:hAnsi="Sylfaen" w:cs="Sylfaen"/>
          <w:sz w:val="24"/>
          <w:szCs w:val="24"/>
          <w:lang w:val="ka-GE"/>
        </w:rPr>
        <w:t>ნ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 xml:space="preserve"> სტანდარტული </w:t>
      </w:r>
      <w:proofErr w:type="spellStart"/>
      <w:r w:rsidR="00B06595"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="00B06595"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</w:t>
      </w:r>
      <w:r w:rsidR="00B06595">
        <w:rPr>
          <w:rFonts w:ascii="Sylfaen" w:hAnsi="Sylfaen" w:cs="Sylfaen"/>
          <w:sz w:val="24"/>
          <w:szCs w:val="24"/>
          <w:lang w:val="ka-GE"/>
        </w:rPr>
        <w:t>ნ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 xml:space="preserve"> დიეტის დაცვა მკურნალობის დროს</w:t>
      </w:r>
      <w:r w:rsidR="00B06595">
        <w:rPr>
          <w:rFonts w:ascii="Sylfaen" w:hAnsi="Sylfaen" w:cs="Sylfaen"/>
          <w:sz w:val="24"/>
          <w:szCs w:val="24"/>
          <w:lang w:val="ka-GE"/>
        </w:rPr>
        <w:t>აც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>.</w:t>
      </w:r>
    </w:p>
    <w:p w14:paraId="1EF4DD6A" w14:textId="16E1780F" w:rsidR="00F0671E" w:rsidRDefault="00B06595" w:rsidP="00F0671E">
      <w:pPr>
        <w:pStyle w:val="ListParagraph"/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06595">
        <w:rPr>
          <w:rFonts w:ascii="Sylfaen" w:hAnsi="Sylfaen" w:cs="Sylfaen"/>
          <w:b/>
          <w:sz w:val="24"/>
          <w:szCs w:val="24"/>
          <w:lang w:val="ka-GE"/>
        </w:rPr>
        <w:t>ჰომოზიგოტური</w:t>
      </w:r>
      <w:proofErr w:type="spellEnd"/>
      <w:r w:rsidRPr="00B06595">
        <w:rPr>
          <w:rFonts w:ascii="Sylfaen" w:hAnsi="Sylfaen" w:cs="Sylfaen"/>
          <w:b/>
          <w:sz w:val="24"/>
          <w:szCs w:val="24"/>
          <w:lang w:val="ka-GE"/>
        </w:rPr>
        <w:t xml:space="preserve"> ოჯახური </w:t>
      </w:r>
      <w:proofErr w:type="spellStart"/>
      <w:r w:rsidRPr="00B06595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="00E4690F">
        <w:rPr>
          <w:rFonts w:ascii="Sylfaen" w:hAnsi="Sylfaen" w:cs="Sylfaen"/>
          <w:sz w:val="24"/>
          <w:szCs w:val="24"/>
          <w:lang w:val="ka-GE"/>
        </w:rPr>
        <w:t>6</w:t>
      </w:r>
      <w:r w:rsidR="00070653" w:rsidRPr="005D31C9">
        <w:rPr>
          <w:rFonts w:ascii="Sylfaen" w:hAnsi="Sylfaen" w:cs="Sylfaen"/>
          <w:sz w:val="24"/>
          <w:szCs w:val="24"/>
          <w:lang w:val="ka-GE"/>
        </w:rPr>
        <w:t>-17 წ</w:t>
      </w:r>
      <w:r w:rsidR="00070653">
        <w:rPr>
          <w:rFonts w:ascii="Sylfaen" w:hAnsi="Sylfaen" w:cs="Sylfaen"/>
          <w:sz w:val="24"/>
          <w:szCs w:val="24"/>
          <w:lang w:val="ka-GE"/>
        </w:rPr>
        <w:t>ლის</w:t>
      </w:r>
      <w:r w:rsidR="00070653" w:rsidRPr="005D31C9">
        <w:rPr>
          <w:rFonts w:ascii="Sylfaen" w:hAnsi="Sylfaen" w:cs="Sylfaen"/>
          <w:sz w:val="24"/>
          <w:szCs w:val="24"/>
          <w:lang w:val="ka-GE"/>
        </w:rPr>
        <w:t xml:space="preserve"> ასაკის </w:t>
      </w:r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ბავშვებისთვის, რომლებსაც აქვთ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>, რეკომენდებული მაქსიმალური დოზაა</w:t>
      </w:r>
      <w:r w:rsidR="009C239A">
        <w:rPr>
          <w:rFonts w:ascii="Sylfaen" w:hAnsi="Sylfaen" w:cs="Sylfaen"/>
          <w:sz w:val="24"/>
          <w:szCs w:val="24"/>
          <w:lang w:val="ka-GE"/>
        </w:rPr>
        <w:t xml:space="preserve"> 20</w:t>
      </w:r>
      <w:r w:rsidR="00E4690F" w:rsidRPr="00E4690F">
        <w:rPr>
          <w:rFonts w:ascii="Sylfaen" w:hAnsi="Sylfaen" w:cs="Sylfaen"/>
          <w:sz w:val="24"/>
          <w:szCs w:val="24"/>
          <w:lang w:val="ka-GE"/>
        </w:rPr>
        <w:t>მგ დღეში ერთხელ.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 გამოყენებამდე რეკომენდებული  საწყისი დოზა შეადგენს დღეში ერთხელ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5- 10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>-ს, ასაკისა და წონის მიხედვით.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4690F" w:rsidRPr="000A4224">
        <w:rPr>
          <w:rFonts w:ascii="Sylfaen" w:hAnsi="Sylfaen" w:cs="Sylfaen"/>
          <w:sz w:val="24"/>
          <w:szCs w:val="24"/>
          <w:lang w:val="ka-GE"/>
        </w:rPr>
        <w:t xml:space="preserve">დოზის გაზრდა მაქსიმალურ </w:t>
      </w:r>
      <w:r w:rsidR="00E4690F">
        <w:rPr>
          <w:rFonts w:ascii="Sylfaen" w:hAnsi="Sylfaen" w:cs="Sylfaen"/>
          <w:sz w:val="24"/>
          <w:szCs w:val="24"/>
          <w:lang w:val="ka-GE"/>
        </w:rPr>
        <w:t>2</w:t>
      </w:r>
      <w:r w:rsidR="00E4690F" w:rsidRPr="000A4224">
        <w:rPr>
          <w:rFonts w:ascii="Sylfaen" w:hAnsi="Sylfaen" w:cs="Sylfaen"/>
          <w:sz w:val="24"/>
          <w:szCs w:val="24"/>
          <w:lang w:val="ka-GE"/>
        </w:rPr>
        <w:t xml:space="preserve">0 </w:t>
      </w:r>
      <w:proofErr w:type="spellStart"/>
      <w:r w:rsidR="00E4690F" w:rsidRPr="000A422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4690F" w:rsidRPr="000A4224">
        <w:rPr>
          <w:rFonts w:ascii="Sylfaen" w:hAnsi="Sylfaen" w:cs="Sylfaen"/>
          <w:sz w:val="24"/>
          <w:szCs w:val="24"/>
          <w:lang w:val="ka-GE"/>
        </w:rPr>
        <w:t xml:space="preserve">-მდე </w:t>
      </w:r>
      <w:r w:rsidR="00E4690F" w:rsidRPr="008E437D">
        <w:rPr>
          <w:rFonts w:ascii="Sylfaen" w:hAnsi="Sylfaen" w:cs="Sylfaen"/>
          <w:sz w:val="24"/>
          <w:szCs w:val="24"/>
          <w:lang w:val="ka-GE"/>
        </w:rPr>
        <w:t>უნდა მოხდეს ბავშვებში ინდივიდუალური რეაქციის</w:t>
      </w:r>
      <w:r w:rsidR="00E4690F">
        <w:rPr>
          <w:rFonts w:ascii="Sylfaen" w:hAnsi="Sylfaen" w:cs="Sylfaen"/>
          <w:sz w:val="24"/>
          <w:szCs w:val="24"/>
          <w:lang w:val="ka-GE"/>
        </w:rPr>
        <w:t>ა</w:t>
      </w:r>
      <w:r w:rsidR="00E4690F" w:rsidRPr="008E437D">
        <w:rPr>
          <w:rFonts w:ascii="Sylfaen" w:hAnsi="Sylfaen" w:cs="Sylfaen"/>
          <w:sz w:val="24"/>
          <w:szCs w:val="24"/>
          <w:lang w:val="ka-GE"/>
        </w:rPr>
        <w:t xml:space="preserve"> და ტოლერანტობის მიხედვით, პედიატრიული მკურნალობის რეკომენდაციების შესაბამისად.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4690F" w:rsidRPr="00135DC9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="00E4690F" w:rsidRPr="00135DC9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 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>პაციენტ</w:t>
      </w:r>
      <w:r w:rsidR="00E4690F">
        <w:rPr>
          <w:rFonts w:ascii="Sylfaen" w:hAnsi="Sylfaen" w:cs="Sylfaen"/>
          <w:sz w:val="24"/>
          <w:szCs w:val="24"/>
          <w:lang w:val="ka-GE"/>
        </w:rPr>
        <w:t>ებ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>მა უნდა დაიწყო</w:t>
      </w:r>
      <w:r w:rsidR="00E4690F">
        <w:rPr>
          <w:rFonts w:ascii="Sylfaen" w:hAnsi="Sylfaen" w:cs="Sylfaen"/>
          <w:sz w:val="24"/>
          <w:szCs w:val="24"/>
          <w:lang w:val="ka-GE"/>
        </w:rPr>
        <w:t>ნ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 xml:space="preserve"> სტანდარტული </w:t>
      </w:r>
      <w:proofErr w:type="spellStart"/>
      <w:r w:rsidR="00E4690F"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="00E4690F"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</w:t>
      </w:r>
      <w:r w:rsidR="00E4690F">
        <w:rPr>
          <w:rFonts w:ascii="Sylfaen" w:hAnsi="Sylfaen" w:cs="Sylfaen"/>
          <w:sz w:val="24"/>
          <w:szCs w:val="24"/>
          <w:lang w:val="ka-GE"/>
        </w:rPr>
        <w:t>ნ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 xml:space="preserve"> დიეტის დაცვა მკურნალობის დროს</w:t>
      </w:r>
      <w:r w:rsidR="00E4690F">
        <w:rPr>
          <w:rFonts w:ascii="Sylfaen" w:hAnsi="Sylfaen" w:cs="Sylfaen"/>
          <w:sz w:val="24"/>
          <w:szCs w:val="24"/>
          <w:lang w:val="ka-GE"/>
        </w:rPr>
        <w:t>აც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>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37FC2" w:rsidRPr="00A37FC2">
        <w:rPr>
          <w:rFonts w:ascii="Sylfaen" w:hAnsi="Sylfaen" w:cs="Sylfaen"/>
          <w:sz w:val="24"/>
          <w:szCs w:val="24"/>
          <w:lang w:val="ka-GE"/>
        </w:rPr>
        <w:t xml:space="preserve">ამ კატეგორიის პაციენტებში პრეპარატის 20 </w:t>
      </w:r>
      <w:proofErr w:type="spellStart"/>
      <w:r w:rsidR="00A37FC2" w:rsidRPr="00A37FC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A37FC2" w:rsidRPr="00A37FC2">
        <w:rPr>
          <w:rFonts w:ascii="Sylfaen" w:hAnsi="Sylfaen" w:cs="Sylfaen"/>
          <w:sz w:val="24"/>
          <w:szCs w:val="24"/>
          <w:lang w:val="ka-GE"/>
        </w:rPr>
        <w:t>-ის გარდა სხვა დოზების გამოყენების გამოცდილება შეზღუდულია.</w:t>
      </w:r>
      <w:r w:rsidR="000512F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C239A">
        <w:rPr>
          <w:rFonts w:ascii="Sylfaen" w:hAnsi="Sylfaen" w:cs="Sylfaen"/>
          <w:sz w:val="24"/>
          <w:szCs w:val="24"/>
          <w:lang w:val="ka-GE"/>
        </w:rPr>
        <w:t>40</w:t>
      </w:r>
      <w:r w:rsidR="000512FB" w:rsidRPr="000512FB">
        <w:rPr>
          <w:rFonts w:ascii="Sylfaen" w:hAnsi="Sylfaen" w:cs="Sylfaen"/>
          <w:sz w:val="24"/>
          <w:szCs w:val="24"/>
          <w:lang w:val="ka-GE"/>
        </w:rPr>
        <w:t>მგ ტაბლეტები არ არის განკუთვნილი ბავშვებ</w:t>
      </w:r>
      <w:r w:rsidR="000512FB">
        <w:rPr>
          <w:rFonts w:ascii="Sylfaen" w:hAnsi="Sylfaen" w:cs="Sylfaen"/>
          <w:sz w:val="24"/>
          <w:szCs w:val="24"/>
          <w:lang w:val="ka-GE"/>
        </w:rPr>
        <w:t>ში გამოყენების</w:t>
      </w:r>
      <w:r w:rsidR="000512FB" w:rsidRPr="000512FB">
        <w:rPr>
          <w:rFonts w:ascii="Sylfaen" w:hAnsi="Sylfaen" w:cs="Sylfaen"/>
          <w:sz w:val="24"/>
          <w:szCs w:val="24"/>
          <w:lang w:val="ka-GE"/>
        </w:rPr>
        <w:t>თვის.</w:t>
      </w:r>
    </w:p>
    <w:p w14:paraId="7C2A1C6F" w14:textId="7C422377" w:rsidR="00070653" w:rsidRPr="00F0671E" w:rsidRDefault="00070653" w:rsidP="00F0671E">
      <w:pPr>
        <w:pStyle w:val="ListParagraph"/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0671E">
        <w:rPr>
          <w:rFonts w:ascii="Sylfaen" w:hAnsi="Sylfaen" w:cs="Sylfaen"/>
          <w:b/>
          <w:sz w:val="24"/>
          <w:szCs w:val="24"/>
          <w:lang w:val="ka-GE"/>
        </w:rPr>
        <w:t>6 წლამდე ასაკის ბავშვები</w:t>
      </w:r>
      <w:r w:rsidR="00F0671E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5D31C9">
        <w:rPr>
          <w:rFonts w:ascii="Sylfaen" w:hAnsi="Sylfaen" w:cs="Sylfaen"/>
          <w:sz w:val="24"/>
          <w:szCs w:val="24"/>
          <w:lang w:val="ka-GE"/>
        </w:rPr>
        <w:t>ვინაიდან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 6 წლამდე ასაკის ბავშვებში პრეპარატის </w:t>
      </w:r>
      <w:r>
        <w:rPr>
          <w:rFonts w:ascii="Sylfaen" w:hAnsi="Sylfaen" w:cs="Sylfaen"/>
          <w:sz w:val="24"/>
          <w:szCs w:val="24"/>
          <w:lang w:val="ka-GE"/>
        </w:rPr>
        <w:t xml:space="preserve">გამოყენების </w:t>
      </w:r>
      <w:r w:rsidRPr="005D31C9">
        <w:rPr>
          <w:rFonts w:ascii="Sylfaen" w:hAnsi="Sylfaen" w:cs="Sylfaen"/>
          <w:sz w:val="24"/>
          <w:szCs w:val="24"/>
          <w:lang w:val="ka-GE"/>
        </w:rPr>
        <w:t>უსაფრთხოება და ეფექტ</w:t>
      </w:r>
      <w:r>
        <w:rPr>
          <w:rFonts w:ascii="Sylfaen" w:hAnsi="Sylfaen" w:cs="Sylfaen"/>
          <w:sz w:val="24"/>
          <w:szCs w:val="24"/>
          <w:lang w:val="ka-GE"/>
        </w:rPr>
        <w:t>ურობა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 არ </w:t>
      </w:r>
      <w:r>
        <w:rPr>
          <w:rFonts w:ascii="Sylfaen" w:hAnsi="Sylfaen" w:cs="Sylfaen"/>
          <w:sz w:val="24"/>
          <w:szCs w:val="24"/>
          <w:lang w:val="ka-GE"/>
        </w:rPr>
        <w:t xml:space="preserve">არის </w:t>
      </w:r>
      <w:r w:rsidRPr="005D31C9">
        <w:rPr>
          <w:rFonts w:ascii="Sylfaen" w:hAnsi="Sylfaen" w:cs="Sylfaen"/>
          <w:sz w:val="24"/>
          <w:szCs w:val="24"/>
          <w:lang w:val="ka-GE"/>
        </w:rPr>
        <w:t>შესწავლილ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F0671E" w:rsidRPr="00135DC9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5D31C9">
        <w:rPr>
          <w:rFonts w:ascii="Sylfaen" w:hAnsi="Sylfaen" w:cs="Sylfaen"/>
          <w:sz w:val="24"/>
          <w:szCs w:val="24"/>
          <w:lang w:val="ka-GE"/>
        </w:rPr>
        <w:t xml:space="preserve"> გამოყენება არ არის რეკომენდებული 6 წლამდე ასაკის ბავშვებში.</w:t>
      </w:r>
    </w:p>
    <w:p w14:paraId="53E08BF4" w14:textId="05C33C21" w:rsidR="00070653" w:rsidRDefault="00070653" w:rsidP="00F0671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240D9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ხანდაზმულები</w:t>
      </w:r>
      <w:r w:rsidR="00F0671E"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&gt;70 წლის პაციენტებში რეკომენდებული საწყისი დოზა შეადგენს 5 </w:t>
      </w:r>
      <w:proofErr w:type="spellStart"/>
      <w:r w:rsidRPr="00F240D9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240D9">
        <w:rPr>
          <w:rFonts w:ascii="Sylfaen" w:hAnsi="Sylfaen" w:cs="Sylfaen"/>
          <w:sz w:val="24"/>
          <w:szCs w:val="24"/>
          <w:lang w:val="ka-GE"/>
        </w:rPr>
        <w:t xml:space="preserve">-ს. დოზის სხვა </w:t>
      </w:r>
      <w:r w:rsidR="0043000B">
        <w:rPr>
          <w:rFonts w:ascii="Sylfaen" w:hAnsi="Sylfaen" w:cs="Sylfaen"/>
          <w:sz w:val="24"/>
          <w:szCs w:val="24"/>
          <w:lang w:val="ka-GE"/>
        </w:rPr>
        <w:t xml:space="preserve">სახის </w:t>
      </w:r>
      <w:r w:rsidRPr="00F240D9">
        <w:rPr>
          <w:rFonts w:ascii="Sylfaen" w:hAnsi="Sylfaen" w:cs="Sylfaen"/>
          <w:sz w:val="24"/>
          <w:szCs w:val="24"/>
          <w:lang w:val="ka-GE"/>
        </w:rPr>
        <w:t>კორექცია ასაკ</w:t>
      </w:r>
      <w:r w:rsidR="00AD6E49">
        <w:rPr>
          <w:rFonts w:ascii="Sylfaen" w:hAnsi="Sylfaen" w:cs="Sylfaen"/>
          <w:sz w:val="24"/>
          <w:szCs w:val="24"/>
          <w:lang w:val="ka-GE"/>
        </w:rPr>
        <w:t>ის მიხედვით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 არ არის საჭირო.</w:t>
      </w:r>
    </w:p>
    <w:p w14:paraId="4E7A791C" w14:textId="77777777" w:rsidR="0043000B" w:rsidRDefault="00353CA6" w:rsidP="0043000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3000B">
        <w:rPr>
          <w:rFonts w:ascii="Sylfaen" w:hAnsi="Sylfaen" w:cs="Sylfaen"/>
          <w:b/>
          <w:sz w:val="24"/>
          <w:szCs w:val="24"/>
          <w:lang w:val="ka-GE"/>
        </w:rPr>
        <w:t>მიღების წესი:</w:t>
      </w:r>
      <w:r>
        <w:rPr>
          <w:rFonts w:ascii="Sylfaen" w:hAnsi="Sylfaen" w:cs="Sylfaen"/>
          <w:sz w:val="24"/>
          <w:szCs w:val="24"/>
          <w:lang w:val="ka-GE"/>
        </w:rPr>
        <w:t xml:space="preserve"> განკუთვნილია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გამოყენებისთვის.</w:t>
      </w:r>
    </w:p>
    <w:p w14:paraId="74B24383" w14:textId="62C7909E" w:rsidR="0043000B" w:rsidRPr="0043000B" w:rsidRDefault="0043000B" w:rsidP="0043000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3000B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  <w:r w:rsidR="009C239A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5D4E5FB" w14:textId="0CD43DA8" w:rsidR="0043000B" w:rsidRPr="00685915" w:rsidRDefault="0043000B" w:rsidP="0043000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>:</w:t>
      </w:r>
    </w:p>
    <w:p w14:paraId="0387D5E2" w14:textId="4F8F8F32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B3AD6">
        <w:rPr>
          <w:rFonts w:ascii="Sylfaen" w:hAnsi="Sylfaen" w:cs="Sylfaen"/>
          <w:sz w:val="24"/>
          <w:szCs w:val="24"/>
          <w:lang w:val="ka-GE"/>
        </w:rPr>
        <w:t>პაციენტებში, რომელთაც აღენიშნებათ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B3AD6">
        <w:rPr>
          <w:rFonts w:ascii="Sylfaen" w:hAnsi="Sylfaen" w:cs="Sylfaen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Pr="008B3AD6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sz w:val="24"/>
          <w:szCs w:val="24"/>
          <w:lang w:val="ka-GE"/>
        </w:rPr>
        <w:t xml:space="preserve">რომელიმე </w:t>
      </w:r>
      <w:r w:rsidR="00394763">
        <w:rPr>
          <w:rFonts w:ascii="Sylfaen" w:hAnsi="Sylfaen" w:cs="Sylfaen"/>
          <w:sz w:val="24"/>
          <w:szCs w:val="24"/>
          <w:lang w:val="ka-GE"/>
        </w:rPr>
        <w:t>შემავსე</w:t>
      </w:r>
      <w:r w:rsidRPr="008B3AD6">
        <w:rPr>
          <w:rFonts w:ascii="Sylfaen" w:hAnsi="Sylfaen" w:cs="Sylfaen"/>
          <w:sz w:val="24"/>
          <w:szCs w:val="24"/>
          <w:lang w:val="ka-GE"/>
        </w:rPr>
        <w:t>ბ</w:t>
      </w:r>
      <w:r w:rsidR="00394763">
        <w:rPr>
          <w:rFonts w:ascii="Sylfaen" w:hAnsi="Sylfaen" w:cs="Sylfaen"/>
          <w:sz w:val="24"/>
          <w:szCs w:val="24"/>
          <w:lang w:val="ka-GE"/>
        </w:rPr>
        <w:t>ლ</w:t>
      </w:r>
      <w:r w:rsidRPr="008B3AD6">
        <w:rPr>
          <w:rFonts w:ascii="Sylfaen" w:hAnsi="Sylfaen" w:cs="Sylfaen"/>
          <w:sz w:val="24"/>
          <w:szCs w:val="24"/>
          <w:lang w:val="ka-GE"/>
        </w:rPr>
        <w:t>ის მიმართ.</w:t>
      </w:r>
    </w:p>
    <w:p w14:paraId="0D24F0C8" w14:textId="77777777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B3AD6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რომელთაც აღენიშნებათ ღვიძლის აქტიური დაავადება, მათ შორის,  სისხლის პლაზმაში 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აუხსნელი მუდმივი მომატება და 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ნებისმიერი მომატება, რომელიც 3-ჯერ აღემატება ნორმის ზედა ზღვარს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7B68">
        <w:rPr>
          <w:rFonts w:ascii="Sylfaen" w:hAnsi="Sylfaen" w:cs="Sylfaen"/>
          <w:sz w:val="24"/>
          <w:szCs w:val="24"/>
          <w:lang w:val="ka-GE"/>
        </w:rPr>
        <w:t>(ULN).</w:t>
      </w:r>
    </w:p>
    <w:p w14:paraId="5D35EC8A" w14:textId="77777777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თირკმლის ფუნქციის მძიმე დარღვევის </w:t>
      </w:r>
      <w:r w:rsidRPr="008B3AD6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კლირენსი &lt;30 მლ/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დროს.</w:t>
      </w:r>
    </w:p>
    <w:p w14:paraId="156E4040" w14:textId="77777777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44F142C" w14:textId="78DFA04A" w:rsidR="0043000B" w:rsidRP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3000B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</w:t>
      </w:r>
      <w:r>
        <w:rPr>
          <w:rFonts w:ascii="Sylfaen" w:hAnsi="Sylfaen" w:cs="Sylfaen"/>
          <w:sz w:val="24"/>
          <w:szCs w:val="24"/>
          <w:lang w:val="ka-GE"/>
        </w:rPr>
        <w:t>ღებულობენ</w:t>
      </w:r>
      <w:r w:rsidRPr="008B3AD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3000B">
        <w:rPr>
          <w:rFonts w:ascii="Sylfaen" w:hAnsi="Sylfaen" w:cs="Sylfaen"/>
          <w:sz w:val="24"/>
          <w:szCs w:val="24"/>
          <w:lang w:val="ka-GE"/>
        </w:rPr>
        <w:t>სოფოსბუვირის</w:t>
      </w:r>
      <w:proofErr w:type="spellEnd"/>
      <w:r w:rsidRPr="0043000B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43000B">
        <w:rPr>
          <w:rFonts w:ascii="Sylfaen" w:hAnsi="Sylfaen" w:cs="Sylfaen"/>
          <w:sz w:val="24"/>
          <w:szCs w:val="24"/>
          <w:lang w:val="ka-GE"/>
        </w:rPr>
        <w:t>ველპატასვირის</w:t>
      </w:r>
      <w:proofErr w:type="spellEnd"/>
      <w:r w:rsidRPr="0043000B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43000B">
        <w:rPr>
          <w:rFonts w:ascii="Sylfaen" w:hAnsi="Sylfaen" w:cs="Sylfaen"/>
          <w:sz w:val="24"/>
          <w:szCs w:val="24"/>
          <w:lang w:val="ka-GE"/>
        </w:rPr>
        <w:t>ვოქსილაპრევირის</w:t>
      </w:r>
      <w:proofErr w:type="spellEnd"/>
      <w:r w:rsidRPr="0043000B">
        <w:rPr>
          <w:rFonts w:ascii="Sylfaen" w:hAnsi="Sylfaen" w:cs="Sylfaen"/>
          <w:sz w:val="24"/>
          <w:szCs w:val="24"/>
          <w:lang w:val="ka-GE"/>
        </w:rPr>
        <w:t xml:space="preserve"> კომბინ</w:t>
      </w:r>
      <w:r w:rsidR="00880521">
        <w:rPr>
          <w:rFonts w:ascii="Sylfaen" w:hAnsi="Sylfaen" w:cs="Sylfaen"/>
          <w:sz w:val="24"/>
          <w:szCs w:val="24"/>
          <w:lang w:val="ka-GE"/>
        </w:rPr>
        <w:t>აციას.</w:t>
      </w:r>
    </w:p>
    <w:p w14:paraId="063E13A1" w14:textId="567800C5" w:rsidR="0043000B" w:rsidRPr="00BF076A" w:rsidRDefault="0043000B" w:rsidP="00BF076A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F076A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ღებულობენ </w:t>
      </w:r>
      <w:proofErr w:type="spellStart"/>
      <w:r w:rsidRPr="00BF076A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BF076A">
        <w:rPr>
          <w:rFonts w:ascii="Sylfaen" w:hAnsi="Sylfaen" w:cs="Sylfaen"/>
          <w:sz w:val="24"/>
          <w:szCs w:val="24"/>
          <w:lang w:val="ka-GE"/>
        </w:rPr>
        <w:t>.</w:t>
      </w:r>
    </w:p>
    <w:p w14:paraId="1683B4AC" w14:textId="54C26CD1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B3AD6">
        <w:rPr>
          <w:rFonts w:ascii="Sylfaen" w:hAnsi="Sylfaen" w:cs="Sylfaen"/>
          <w:sz w:val="24"/>
          <w:szCs w:val="24"/>
          <w:lang w:val="ka-GE"/>
        </w:rPr>
        <w:t>ორსულობისა და ლაქტაციის პერიოდში, ასევე რეპროდუქციული ასაკის ქალებში, რომლებიც არ იყენებენ შესაბამის კონტრაცეფციას.</w:t>
      </w:r>
    </w:p>
    <w:p w14:paraId="5A8B1B0E" w14:textId="77777777" w:rsidR="00BF076A" w:rsidRP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F076A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2599DB07" w14:textId="496FB124" w:rsidR="00BF076A" w:rsidRPr="00685915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685915">
        <w:rPr>
          <w:rFonts w:ascii="Sylfaen" w:hAnsi="Sylfaen" w:cs="Sylfaen"/>
          <w:sz w:val="24"/>
          <w:szCs w:val="24"/>
          <w:u w:val="single"/>
          <w:lang w:val="ka-GE"/>
        </w:rPr>
        <w:t xml:space="preserve">სხვა სამკურნალო საშუალებების გავლენა  </w:t>
      </w:r>
      <w:proofErr w:type="spellStart"/>
      <w:r w:rsidRPr="00685915">
        <w:rPr>
          <w:rFonts w:ascii="Sylfaen" w:hAnsi="Sylfaen" w:cs="Sylfaen"/>
          <w:sz w:val="24"/>
          <w:szCs w:val="24"/>
          <w:u w:val="single"/>
          <w:lang w:val="ka-GE"/>
        </w:rPr>
        <w:t>როზუვასტატინზე</w:t>
      </w:r>
      <w:proofErr w:type="spellEnd"/>
    </w:p>
    <w:p w14:paraId="1A746773" w14:textId="32D3785C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C63F7">
        <w:rPr>
          <w:rFonts w:ascii="Sylfaen" w:hAnsi="Sylfaen" w:cs="Sylfaen"/>
          <w:b/>
          <w:sz w:val="24"/>
          <w:szCs w:val="24"/>
          <w:lang w:val="ka-GE"/>
        </w:rPr>
        <w:t>გადამტანი ცილის ინჰიბიტორები:</w:t>
      </w:r>
      <w:r w:rsidRPr="00B5345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წარმოადგენს ზოგიერთი გადამტანი ცილის,  მათ შორის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მიტაცების OAТP1B1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გადამტანისა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და BCRP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ეფლუქსიური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გადამტანის სუბსტრატს.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7409C">
        <w:rPr>
          <w:rFonts w:ascii="Sylfaen" w:hAnsi="Sylfaen" w:cs="Sylfaen"/>
          <w:sz w:val="24"/>
          <w:szCs w:val="24"/>
          <w:lang w:val="ka-GE"/>
        </w:rPr>
        <w:t>რ</w:t>
      </w:r>
      <w:r w:rsidRPr="005C63F7">
        <w:rPr>
          <w:rFonts w:ascii="Sylfaen" w:hAnsi="Sylfaen" w:cs="Sylfaen"/>
          <w:sz w:val="24"/>
          <w:szCs w:val="24"/>
          <w:lang w:val="ka-GE"/>
        </w:rPr>
        <w:t>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გამოყენებამ იმ სამკურნალო საშუალებებთან ერთად, რომლებიც წარმოადგენენ ამ გადამტანი ცილების ინჰიბიტორებს, შეიძლება გაზარდოს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კონცენტრაცია და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რისკი.</w:t>
      </w:r>
    </w:p>
    <w:p w14:paraId="7EB15A53" w14:textId="5E5BB6E1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t>ციკლოსპორინი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AUC მნიშვნელობები საშუალოდ 7 ჯერ უფრო მაღალი იყო ჯანმრთელ მოხალისეებში მიღებულ მაჩვენებელთან შედარებით.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7409C" w:rsidRPr="005C63F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27409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რომლებიც იღებენ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C63F7">
        <w:rPr>
          <w:rFonts w:ascii="Sylfaen" w:hAnsi="Sylfaen" w:cs="Sylfaen"/>
          <w:sz w:val="24"/>
          <w:szCs w:val="24"/>
          <w:lang w:val="ka-GE"/>
        </w:rPr>
        <w:t xml:space="preserve">ერთდროული გამოყენება გავლენას არ ახდენს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პლაზმურ კონცენტრაციაზე.</w:t>
      </w:r>
    </w:p>
    <w:p w14:paraId="74E32127" w14:textId="18F43B2B" w:rsidR="00BF076A" w:rsidRDefault="00BF076A" w:rsidP="00596AE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lastRenderedPageBreak/>
        <w:t>პროტეაზას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 ინჰიბიტორები:</w:t>
      </w:r>
      <w:r w:rsidRPr="005C63F7">
        <w:rPr>
          <w:rFonts w:ascii="Sylfaen" w:hAnsi="Sylfaen" w:cs="Sylfaen"/>
          <w:sz w:val="24"/>
          <w:szCs w:val="24"/>
          <w:lang w:val="ka-GE"/>
        </w:rPr>
        <w:t xml:space="preserve"> მიუხედავად იმისა, რომ ურთიერთქმედების ზუსტი მექანიზმი უცნობია,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შეიძლება მნიშვნელოვნად გაიზარდოს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ექსპოზიცია.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მაგალითად,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კვლევაში</w:t>
      </w:r>
      <w:r>
        <w:rPr>
          <w:rFonts w:ascii="Sylfaen" w:hAnsi="Sylfaen" w:cs="Sylfaen"/>
          <w:sz w:val="24"/>
          <w:szCs w:val="24"/>
          <w:lang w:val="ka-GE"/>
        </w:rPr>
        <w:t>, 10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ორი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A6134E">
        <w:rPr>
          <w:rFonts w:ascii="Sylfaen" w:hAnsi="Sylfaen" w:cs="Sylfaen"/>
          <w:sz w:val="24"/>
          <w:szCs w:val="24"/>
          <w:lang w:val="ka-GE"/>
        </w:rPr>
        <w:t>300</w:t>
      </w:r>
      <w:r w:rsidR="00A6134E" w:rsidRPr="00E55DFC">
        <w:rPr>
          <w:rFonts w:ascii="Sylfaen" w:hAnsi="Sylfaen" w:cs="Sylfaen"/>
          <w:sz w:val="24"/>
          <w:szCs w:val="24"/>
          <w:lang w:val="ka-GE"/>
        </w:rPr>
        <w:t>მგ</w:t>
      </w:r>
      <w:r w:rsidR="00A6134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ატაზანავირი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>/</w:t>
      </w:r>
      <w:r w:rsidR="00A6134E">
        <w:rPr>
          <w:rFonts w:ascii="Sylfaen" w:hAnsi="Sylfaen" w:cs="Sylfaen"/>
          <w:sz w:val="24"/>
          <w:szCs w:val="24"/>
          <w:lang w:val="ka-GE"/>
        </w:rPr>
        <w:t>100</w:t>
      </w:r>
      <w:r w:rsidR="00A6134E" w:rsidRPr="00E55DFC">
        <w:rPr>
          <w:rFonts w:ascii="Sylfaen" w:hAnsi="Sylfaen" w:cs="Sylfaen"/>
          <w:sz w:val="24"/>
          <w:szCs w:val="24"/>
          <w:lang w:val="ka-GE"/>
        </w:rPr>
        <w:t>მგ</w:t>
      </w:r>
      <w:r w:rsidR="00A6134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) ერთდროული მიღება ჯანმრთელ მოხალისეებში ასოცირებული იყო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AUC-ის</w:t>
      </w:r>
      <w:r w:rsidR="0048699A">
        <w:rPr>
          <w:rFonts w:ascii="Sylfaen" w:hAnsi="Sylfaen" w:cs="Sylfaen"/>
          <w:sz w:val="24"/>
          <w:szCs w:val="24"/>
          <w:lang w:val="ka-GE"/>
        </w:rPr>
        <w:t>ა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>-ის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 შესაბამისად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 დაახლოებით სამჯერ და შვიდჯერ ზრდასთან.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8699A" w:rsidRPr="00E55D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Pr="00026FFF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026FF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26FFF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026FFF">
        <w:rPr>
          <w:rFonts w:ascii="Sylfaen" w:hAnsi="Sylfaen" w:cs="Sylfaen"/>
          <w:sz w:val="24"/>
          <w:szCs w:val="24"/>
          <w:lang w:val="ka-GE"/>
        </w:rPr>
        <w:t xml:space="preserve"> ინჰიბიტორების </w:t>
      </w:r>
      <w:r w:rsidR="00596AE4" w:rsidRPr="00596AE4">
        <w:rPr>
          <w:rFonts w:ascii="Sylfaen" w:hAnsi="Sylfaen" w:cs="Sylfaen"/>
          <w:sz w:val="24"/>
          <w:szCs w:val="24"/>
          <w:lang w:val="ka-GE"/>
        </w:rPr>
        <w:t xml:space="preserve">ზოგიერთი </w:t>
      </w:r>
      <w:r w:rsidRPr="00026FFF">
        <w:rPr>
          <w:rFonts w:ascii="Sylfaen" w:hAnsi="Sylfaen" w:cs="Sylfaen"/>
          <w:sz w:val="24"/>
          <w:szCs w:val="24"/>
          <w:lang w:val="ka-GE"/>
        </w:rPr>
        <w:t xml:space="preserve">კომბინაციის ერთდროული გამოყენება </w:t>
      </w:r>
      <w:r w:rsidR="00596AE4" w:rsidRPr="00596AE4">
        <w:rPr>
          <w:rFonts w:ascii="Sylfaen" w:hAnsi="Sylfaen" w:cs="Sylfaen"/>
          <w:sz w:val="24"/>
          <w:szCs w:val="24"/>
          <w:lang w:val="ka-GE"/>
        </w:rPr>
        <w:t xml:space="preserve">შეიძლება განიხილებოდეს </w:t>
      </w:r>
      <w:proofErr w:type="spellStart"/>
      <w:r w:rsidR="00596AE4" w:rsidRPr="00596AE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596AE4" w:rsidRPr="00596AE4">
        <w:rPr>
          <w:rFonts w:ascii="Sylfaen" w:hAnsi="Sylfaen" w:cs="Sylfaen"/>
          <w:sz w:val="24"/>
          <w:szCs w:val="24"/>
          <w:lang w:val="ka-GE"/>
        </w:rPr>
        <w:t xml:space="preserve"> დოზის ფრთხილად კორექტირების შემდეგ,</w:t>
      </w:r>
      <w:r w:rsidR="00596AE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FF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26FFF">
        <w:rPr>
          <w:rFonts w:ascii="Sylfaen" w:hAnsi="Sylfaen" w:cs="Sylfaen"/>
          <w:sz w:val="24"/>
          <w:szCs w:val="24"/>
          <w:lang w:val="ka-GE"/>
        </w:rPr>
        <w:t xml:space="preserve"> ექსპოზიციის მოსალოდნელი ზრდიდან გამომდინარე.</w:t>
      </w:r>
    </w:p>
    <w:p w14:paraId="5108F704" w14:textId="2045219F" w:rsidR="00BF076A" w:rsidRDefault="00BF076A" w:rsidP="0074090C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t>გემფიბროზილი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 და ლიპიდების დონის დამაქვეითებელი სხვა საშუალებები:</w:t>
      </w:r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4090C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Pr="00737AFF">
        <w:rPr>
          <w:rFonts w:ascii="Sylfaen" w:hAnsi="Sylfaen" w:cs="Sylfaen"/>
          <w:sz w:val="24"/>
          <w:szCs w:val="24"/>
          <w:lang w:val="ka-GE"/>
        </w:rPr>
        <w:t>სა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გემფიბროზილის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გამოყენებამ გამოიწვია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>-ისა და AUC-ის 2-ჯერ მომატება.</w:t>
      </w:r>
      <w:r w:rsidR="0074090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37AFF">
        <w:rPr>
          <w:rFonts w:ascii="Sylfaen" w:hAnsi="Sylfaen" w:cs="Sylfaen"/>
          <w:sz w:val="24"/>
          <w:szCs w:val="24"/>
          <w:lang w:val="ka-GE"/>
        </w:rPr>
        <w:t xml:space="preserve">კონკრეტული ურთიერთქმედების კვლევების მონაცემებზე დაყრდნობით, მოსალოდნელი არ არის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ფენოფიბრატთან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, თუმცა შესაძლებელია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გემფიბროზილი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ფენოფიბრატი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, სხვა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ფიბრატები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და ნიაცინი (ნიკოტინის მჟავა) ლიპიდების დონის დამაქვეითებელი დოზებით  (≥ 1 გ/დღეში) ზრდის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რისკს HMG-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 იმის გამო, რომ მათ შესაძლოა გამოიწვიონ მიოპათია მონოთერაპიის სახით მიღების დროსაც.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4090C">
        <w:rPr>
          <w:rFonts w:ascii="Sylfaen" w:hAnsi="Sylfaen" w:cs="Sylfaen"/>
          <w:sz w:val="24"/>
          <w:szCs w:val="24"/>
          <w:lang w:val="ka-GE"/>
        </w:rPr>
        <w:t>40</w:t>
      </w:r>
      <w:r w:rsidRPr="00F14CBF">
        <w:rPr>
          <w:rFonts w:ascii="Sylfaen" w:hAnsi="Sylfaen" w:cs="Sylfaen"/>
          <w:sz w:val="24"/>
          <w:szCs w:val="24"/>
          <w:lang w:val="ka-GE"/>
        </w:rPr>
        <w:t xml:space="preserve">მგ დოზა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ფიბრატებთან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გამოყენებისას. მოცემული ჯგუფის პაციენტებში პრეპარატის საწყისი დოზა უნდა იყოს 5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>.</w:t>
      </w:r>
    </w:p>
    <w:p w14:paraId="78FB3C2D" w14:textId="12F19954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94097">
        <w:rPr>
          <w:rFonts w:ascii="Sylfaen" w:hAnsi="Sylfaen" w:cs="Sylfaen"/>
          <w:b/>
          <w:sz w:val="24"/>
          <w:szCs w:val="24"/>
          <w:lang w:val="ka-GE"/>
        </w:rPr>
        <w:t>ეზეტიმიბი</w:t>
      </w:r>
      <w:proofErr w:type="spellEnd"/>
      <w:r w:rsidRPr="00894097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="00A044F6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A044F6" w:rsidRPr="00737AFF">
        <w:rPr>
          <w:rFonts w:ascii="Sylfaen" w:hAnsi="Sylfaen" w:cs="Sylfaen"/>
          <w:sz w:val="24"/>
          <w:szCs w:val="24"/>
          <w:lang w:val="ka-GE"/>
        </w:rPr>
        <w:t>ს</w:t>
      </w:r>
      <w:r w:rsidRPr="00894097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და</w:t>
      </w:r>
      <w:r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AUC 1.2-ჯერ გაიზარდა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პაციენტებში (ცხრილი #1).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არ შეიძლება გვერდითი ეფექტების განვითარების რისკის ზრდის გამორიცხვა </w:t>
      </w:r>
      <w:proofErr w:type="spellStart"/>
      <w:r w:rsidR="00A044F6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A044F6" w:rsidRPr="00737AFF">
        <w:rPr>
          <w:rFonts w:ascii="Sylfaen" w:hAnsi="Sylfaen" w:cs="Sylfaen"/>
          <w:sz w:val="24"/>
          <w:szCs w:val="24"/>
          <w:lang w:val="ka-GE"/>
        </w:rPr>
        <w:t>ს</w:t>
      </w:r>
      <w:r w:rsidR="00A044F6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="00A044F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გამო.</w:t>
      </w:r>
    </w:p>
    <w:p w14:paraId="59409051" w14:textId="5354DE70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94097">
        <w:rPr>
          <w:rFonts w:ascii="Sylfaen" w:hAnsi="Sylfaen" w:cs="Sylfaen"/>
          <w:b/>
          <w:sz w:val="24"/>
          <w:szCs w:val="24"/>
          <w:lang w:val="ka-GE"/>
        </w:rPr>
        <w:t>ანტაციდი</w:t>
      </w:r>
      <w:proofErr w:type="spellEnd"/>
      <w:r w:rsidRPr="00894097">
        <w:rPr>
          <w:rFonts w:ascii="Sylfaen" w:hAnsi="Sylfaen" w:cs="Sylfaen"/>
          <w:b/>
          <w:sz w:val="24"/>
          <w:szCs w:val="24"/>
          <w:lang w:val="ka-GE"/>
        </w:rPr>
        <w:t>: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D179D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CD179D" w:rsidRPr="00737AFF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CD179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გამოყენებამ ალუმინის ან მაგნიუმის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ჰიდროქსიდის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შემცველ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ანტაციდურ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სუსპენზიასთან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ერთად 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შეიძლება გამოიწვიოს სისხლის პლაზმაში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კონცენტრაციის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დახლოებით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50%-ით დაქვეითება. ეს მოქმედება გამოხატულია უფრო სუსტად, თუ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ანტაციდი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გამოიყენება </w:t>
      </w:r>
      <w:proofErr w:type="spellStart"/>
      <w:r w:rsidR="00CD179D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CD179D" w:rsidRPr="00737AFF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CD179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0154">
        <w:rPr>
          <w:rFonts w:ascii="Sylfaen" w:hAnsi="Sylfaen" w:cs="Sylfaen"/>
          <w:sz w:val="24"/>
          <w:szCs w:val="24"/>
          <w:lang w:val="ka-GE"/>
        </w:rPr>
        <w:t>მიღებიდან 2 საათის შემდეგ. აღნიშნული ურთიერთქმედების კლინიკური მნიშვნელობა შესწავლილი არ არის.</w:t>
      </w:r>
    </w:p>
    <w:p w14:paraId="1CED6AF0" w14:textId="589231A0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780154">
        <w:rPr>
          <w:rFonts w:ascii="Sylfaen" w:hAnsi="Sylfaen" w:cs="Sylfaen"/>
          <w:b/>
          <w:sz w:val="24"/>
          <w:szCs w:val="24"/>
          <w:lang w:val="ka-GE"/>
        </w:rPr>
        <w:t>ერითრომიცინი: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B13B9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0B13B9" w:rsidRPr="00737AFF">
        <w:rPr>
          <w:rFonts w:ascii="Sylfaen" w:hAnsi="Sylfaen" w:cs="Sylfaen"/>
          <w:sz w:val="24"/>
          <w:szCs w:val="24"/>
          <w:lang w:val="ka-GE"/>
        </w:rPr>
        <w:t>ს</w:t>
      </w:r>
      <w:r w:rsidR="000B13B9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="000B13B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და ერითრომიცინის ერთად გამოყენებამ გამოიწვია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AUC-ის 20%-ით და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>-ის 30%-ით შემცირება.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B13B9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0154">
        <w:rPr>
          <w:rFonts w:ascii="Sylfaen" w:hAnsi="Sylfaen" w:cs="Sylfaen"/>
          <w:sz w:val="24"/>
          <w:szCs w:val="24"/>
          <w:lang w:val="ka-GE"/>
        </w:rPr>
        <w:lastRenderedPageBreak/>
        <w:t>ურთიერთქმედება შეიძლება გამოწვეული იყოს ნაწლავის მოტორიკის გაძლიერებით, რაც განპირობებულია ერითრომიცინის მიღებით.</w:t>
      </w:r>
    </w:p>
    <w:p w14:paraId="7361AF4D" w14:textId="77777777" w:rsidR="0003695D" w:rsidRDefault="0003695D" w:rsidP="0003695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3695D">
        <w:rPr>
          <w:rFonts w:ascii="Sylfaen" w:hAnsi="Sylfaen" w:cs="Sylfaen"/>
          <w:b/>
          <w:sz w:val="24"/>
          <w:szCs w:val="24"/>
          <w:lang w:val="ka-GE"/>
        </w:rPr>
        <w:t>ტიკაგრელორი</w:t>
      </w:r>
      <w:proofErr w:type="spellEnd"/>
      <w:r w:rsidRPr="0003695D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ტიკაგრელორმა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შეიძლება გავლენა მოახდინოს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თირკმლისმიერ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ექსკრეციაზე, რაც ზრდის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კუმულაციის რისკს.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3695D">
        <w:rPr>
          <w:rFonts w:ascii="Sylfaen" w:hAnsi="Sylfaen" w:cs="Sylfaen"/>
          <w:sz w:val="24"/>
          <w:szCs w:val="24"/>
          <w:lang w:val="ka-GE"/>
        </w:rPr>
        <w:t xml:space="preserve">მიუხედავად იმისა, რომ პრეპარატის მოქმედების ზუსტი მექანიზმი უცნობია, ზოგიერთ შემთხვევაში,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ტიკაგრელორისა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ერთდროულმა გამოყენებამ გამოიწვია თირკმლის ფუნქციის დაქვეითება,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დონის მომატება და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>.</w:t>
      </w:r>
    </w:p>
    <w:p w14:paraId="5B2C4829" w14:textId="7C806FBE" w:rsidR="00BF076A" w:rsidRPr="000D7C1D" w:rsidRDefault="00BF076A" w:rsidP="00683F80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D7C1D">
        <w:rPr>
          <w:rFonts w:ascii="Sylfaen" w:hAnsi="Sylfaen" w:cs="Sylfaen"/>
          <w:b/>
          <w:sz w:val="24"/>
          <w:szCs w:val="24"/>
          <w:lang w:val="ka-GE"/>
        </w:rPr>
        <w:t>ციტოქრომ</w:t>
      </w:r>
      <w:proofErr w:type="spellEnd"/>
      <w:r w:rsidRPr="000D7C1D">
        <w:rPr>
          <w:rFonts w:ascii="Sylfaen" w:hAnsi="Sylfaen" w:cs="Sylfaen"/>
          <w:b/>
          <w:sz w:val="24"/>
          <w:szCs w:val="24"/>
          <w:lang w:val="ka-GE"/>
        </w:rPr>
        <w:t xml:space="preserve"> P450 ფერმენტები: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კვლევების შედეგები მიუთითებს, რომ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არ წარმოადგენს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P450 იზოფერმენტების არც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და არც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ინდუქტორს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D7C1D">
        <w:rPr>
          <w:rFonts w:ascii="Sylfaen" w:hAnsi="Sylfaen" w:cs="Sylfaen"/>
          <w:sz w:val="24"/>
          <w:szCs w:val="24"/>
          <w:lang w:val="ka-GE"/>
        </w:rPr>
        <w:t xml:space="preserve">გარდა ამისა,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წარმოადგენს სუსტ სუბსტრატს ამ იზოფერმენტებისთვის.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83F80">
        <w:rPr>
          <w:rFonts w:ascii="Sylfaen" w:hAnsi="Sylfaen" w:cs="Sylfaen"/>
          <w:sz w:val="24"/>
          <w:szCs w:val="24"/>
          <w:lang w:val="ka-GE"/>
        </w:rPr>
        <w:t>შესაბამისად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0D7C1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83F80" w:rsidRPr="00683F80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683F80" w:rsidRPr="00683F80">
        <w:rPr>
          <w:rFonts w:ascii="Sylfaen" w:hAnsi="Sylfaen" w:cs="Sylfaen"/>
          <w:sz w:val="24"/>
          <w:szCs w:val="24"/>
          <w:lang w:val="ka-GE"/>
        </w:rPr>
        <w:t xml:space="preserve"> P450-ით </w:t>
      </w:r>
      <w:r w:rsidR="00683F80">
        <w:rPr>
          <w:rFonts w:ascii="Sylfaen" w:hAnsi="Sylfaen" w:cs="Sylfaen"/>
          <w:sz w:val="24"/>
          <w:szCs w:val="24"/>
          <w:lang w:val="ka-GE"/>
        </w:rPr>
        <w:t>განპირობებულ</w:t>
      </w:r>
      <w:r w:rsidR="00683F80" w:rsidRPr="00683F8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83F80" w:rsidRPr="000D7C1D">
        <w:rPr>
          <w:rFonts w:ascii="Sylfaen" w:hAnsi="Sylfaen" w:cs="Sylfaen"/>
          <w:sz w:val="24"/>
          <w:szCs w:val="24"/>
          <w:lang w:val="ka-GE"/>
        </w:rPr>
        <w:t>მეტაბოლიზმთან</w:t>
      </w:r>
      <w:proofErr w:type="spellEnd"/>
      <w:r w:rsidR="00683F80" w:rsidRPr="000D7C1D">
        <w:rPr>
          <w:rFonts w:ascii="Sylfaen" w:hAnsi="Sylfaen" w:cs="Sylfaen"/>
          <w:sz w:val="24"/>
          <w:szCs w:val="24"/>
          <w:lang w:val="ka-GE"/>
        </w:rPr>
        <w:t xml:space="preserve"> დაკავშირებული </w:t>
      </w:r>
      <w:proofErr w:type="spellStart"/>
      <w:r w:rsidR="00683F80" w:rsidRPr="00683F80">
        <w:rPr>
          <w:rFonts w:ascii="Sylfaen" w:hAnsi="Sylfaen" w:cs="Sylfaen"/>
          <w:sz w:val="24"/>
          <w:szCs w:val="24"/>
          <w:lang w:val="ka-GE"/>
        </w:rPr>
        <w:t>წამალთაშორისი</w:t>
      </w:r>
      <w:proofErr w:type="spellEnd"/>
      <w:r w:rsidR="00683F80" w:rsidRPr="00683F80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</w:t>
      </w:r>
      <w:r w:rsidR="00683F8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83F80" w:rsidRPr="00683F80">
        <w:rPr>
          <w:rFonts w:ascii="Sylfaen" w:hAnsi="Sylfaen" w:cs="Sylfaen"/>
          <w:sz w:val="24"/>
          <w:szCs w:val="24"/>
          <w:lang w:val="ka-GE"/>
        </w:rPr>
        <w:t>მოსალოდნელი არ არის.</w:t>
      </w:r>
      <w:r w:rsidR="00683F8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D7C1D">
        <w:rPr>
          <w:rFonts w:ascii="Sylfaen" w:hAnsi="Sylfaen" w:cs="Sylfaen"/>
          <w:sz w:val="24"/>
          <w:szCs w:val="24"/>
          <w:lang w:val="ka-GE"/>
        </w:rPr>
        <w:t xml:space="preserve">კლინიკურად მნიშვნელოვანი ურთიერთქმედება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(СYP2С9 და СYP3A4 ინჰიბიტორი) ან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კეტოკონაზოლს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(СYP2A6 და СYP3A4 ინჰიბიტორი) შორის გამოვლენილი არ არის.</w:t>
      </w:r>
    </w:p>
    <w:p w14:paraId="4CD937F7" w14:textId="2C26471A" w:rsidR="00BF076A" w:rsidRDefault="00DF56D3" w:rsidP="006B3A5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6B3A54">
        <w:rPr>
          <w:rFonts w:ascii="Sylfaen" w:hAnsi="Sylfaen" w:cs="Sylfaen"/>
          <w:b/>
          <w:sz w:val="24"/>
          <w:szCs w:val="24"/>
          <w:lang w:val="ka-GE"/>
        </w:rPr>
        <w:t xml:space="preserve">ურთიერთქმედებები, რომლებიც საჭიროებენ </w:t>
      </w:r>
      <w:proofErr w:type="spellStart"/>
      <w:r w:rsidRPr="006B3A54">
        <w:rPr>
          <w:rFonts w:ascii="Sylfaen" w:hAnsi="Sylfaen" w:cs="Sylfaen"/>
          <w:b/>
          <w:sz w:val="24"/>
          <w:szCs w:val="24"/>
          <w:lang w:val="ka-GE"/>
        </w:rPr>
        <w:t>როსუვასტატინის</w:t>
      </w:r>
      <w:proofErr w:type="spellEnd"/>
      <w:r w:rsidRPr="006B3A54">
        <w:rPr>
          <w:rFonts w:ascii="Sylfaen" w:hAnsi="Sylfaen" w:cs="Sylfaen"/>
          <w:b/>
          <w:sz w:val="24"/>
          <w:szCs w:val="24"/>
          <w:lang w:val="ka-GE"/>
        </w:rPr>
        <w:t xml:space="preserve"> დოზის კორექციას </w:t>
      </w:r>
      <w:r w:rsidR="00BF076A" w:rsidRPr="006B3A54">
        <w:rPr>
          <w:rFonts w:ascii="Sylfaen" w:hAnsi="Sylfaen" w:cs="Sylfaen"/>
          <w:b/>
          <w:sz w:val="24"/>
          <w:szCs w:val="24"/>
          <w:lang w:val="ka-GE"/>
        </w:rPr>
        <w:t>(იხ. ცხრილი #1):</w:t>
      </w:r>
      <w:r w:rsidR="00BF076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="006B3A54" w:rsidRPr="006B3A5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BF076A" w:rsidRPr="003458AB">
        <w:rPr>
          <w:rFonts w:ascii="Sylfaen" w:hAnsi="Sylfaen" w:cs="Sylfaen"/>
          <w:sz w:val="24"/>
          <w:szCs w:val="24"/>
          <w:lang w:val="ka-GE"/>
        </w:rPr>
        <w:t xml:space="preserve">დოზის კორექცია საჭიროა მისი იმ სამკურნალო საშუალებებთან ერთად გამოყენებისას, რომლებიც ზრდის </w:t>
      </w:r>
      <w:proofErr w:type="spellStart"/>
      <w:r w:rsidR="00BF076A" w:rsidRPr="003458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BF076A" w:rsidRPr="003458AB">
        <w:rPr>
          <w:rFonts w:ascii="Sylfaen" w:hAnsi="Sylfaen" w:cs="Sylfaen"/>
          <w:sz w:val="24"/>
          <w:szCs w:val="24"/>
          <w:lang w:val="ka-GE"/>
        </w:rPr>
        <w:t xml:space="preserve"> ექსპოზიციას.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F076A" w:rsidRPr="00E3133A">
        <w:rPr>
          <w:rFonts w:ascii="Sylfaen" w:hAnsi="Sylfaen" w:cs="Sylfaen"/>
          <w:sz w:val="24"/>
          <w:szCs w:val="24"/>
          <w:lang w:val="ka-GE"/>
        </w:rPr>
        <w:t xml:space="preserve">თუ მოსალოდნელია ექსპოზიციის (AUC) გაზრდა 2 ჯერ და მეტად,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="006B3A54" w:rsidRPr="006B3A5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BF076A" w:rsidRPr="00E3133A">
        <w:rPr>
          <w:rFonts w:ascii="Sylfaen" w:hAnsi="Sylfaen" w:cs="Sylfaen"/>
          <w:sz w:val="24"/>
          <w:szCs w:val="24"/>
          <w:lang w:val="ka-GE"/>
        </w:rPr>
        <w:t>საწყისი დოზა უნდა შეადგენდეს</w:t>
      </w:r>
      <w:r w:rsidR="00CF5520">
        <w:rPr>
          <w:rFonts w:ascii="Sylfaen" w:hAnsi="Sylfaen" w:cs="Sylfaen"/>
          <w:sz w:val="24"/>
          <w:szCs w:val="24"/>
          <w:lang w:val="ka-GE"/>
        </w:rPr>
        <w:t xml:space="preserve"> 5</w:t>
      </w:r>
      <w:r w:rsidR="00BF076A" w:rsidRPr="00E3133A">
        <w:rPr>
          <w:rFonts w:ascii="Sylfaen" w:hAnsi="Sylfaen" w:cs="Sylfaen"/>
          <w:sz w:val="24"/>
          <w:szCs w:val="24"/>
          <w:lang w:val="ka-GE"/>
        </w:rPr>
        <w:t>მგ-ს ერთხელ დღე-ღამეში.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6B3A54" w:rsidRPr="006B3A54">
        <w:rPr>
          <w:rFonts w:ascii="Sylfaen" w:hAnsi="Sylfaen" w:cs="Sylfaen"/>
          <w:sz w:val="24"/>
          <w:szCs w:val="24"/>
          <w:lang w:val="ka-GE"/>
        </w:rPr>
        <w:t xml:space="preserve"> მაქსიმალური დღიური დოზა უნდა დარეგულირდეს ისე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, რომ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 მოსალოდნელი ექსპოზიცია არ აღემატებოდეს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6B3A54">
        <w:rPr>
          <w:rFonts w:ascii="Sylfaen" w:hAnsi="Sylfaen" w:cs="Sylfaen"/>
          <w:sz w:val="24"/>
          <w:szCs w:val="24"/>
          <w:lang w:val="ka-GE"/>
        </w:rPr>
        <w:t xml:space="preserve"> 40</w:t>
      </w:r>
      <w:r w:rsidR="006B3A54" w:rsidRPr="006B3A54">
        <w:rPr>
          <w:rFonts w:ascii="Sylfaen" w:hAnsi="Sylfaen" w:cs="Sylfaen"/>
          <w:sz w:val="24"/>
          <w:szCs w:val="24"/>
          <w:lang w:val="ka-GE"/>
        </w:rPr>
        <w:t>მგ დღიური დოზის მიღებისას დაფიქსირებულ ზემოქმედებას სხვა სამკურნალო საშუალებებთან ურთიერთქმედების გარეშე</w:t>
      </w:r>
      <w:r w:rsidR="006B3A54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მაგალითად</w:t>
      </w:r>
      <w:r w:rsidR="00BF076A">
        <w:rPr>
          <w:rFonts w:ascii="Sylfaen" w:hAnsi="Sylfaen" w:cs="Sylfaen"/>
          <w:sz w:val="24"/>
          <w:szCs w:val="24"/>
          <w:lang w:val="ka-GE"/>
        </w:rPr>
        <w:t>, 20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="006B3A54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="006B3A54" w:rsidRPr="006B3A5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გემფიბროზილთან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 ერთად </w:t>
      </w:r>
      <w:r w:rsidR="009B5BFD" w:rsidRPr="009B5BFD">
        <w:rPr>
          <w:rFonts w:ascii="Sylfaen" w:hAnsi="Sylfaen" w:cs="Sylfaen"/>
          <w:sz w:val="24"/>
          <w:szCs w:val="24"/>
          <w:lang w:val="ka-GE"/>
        </w:rPr>
        <w:t>(1.9-ჯერ გაზრდა)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, და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10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მგ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B3A54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="006B3A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რიტონავირთან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>/</w:t>
      </w:r>
      <w:r w:rsidR="00CF55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ატაზანავირთან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 კომბინაციაში </w:t>
      </w:r>
      <w:r w:rsidR="009B5BFD" w:rsidRPr="009B5BFD">
        <w:rPr>
          <w:rFonts w:ascii="Sylfaen" w:hAnsi="Sylfaen" w:cs="Sylfaen"/>
          <w:sz w:val="24"/>
          <w:szCs w:val="24"/>
          <w:lang w:val="ka-GE"/>
        </w:rPr>
        <w:t>(3.1-ჯერ გაზრდა)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.</w:t>
      </w:r>
      <w:r w:rsidR="00104AF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04AFC" w:rsidRPr="00104AFC">
        <w:rPr>
          <w:rFonts w:ascii="Sylfaen" w:hAnsi="Sylfaen" w:cs="Sylfaen"/>
          <w:sz w:val="24"/>
          <w:szCs w:val="24"/>
          <w:lang w:val="ka-GE"/>
        </w:rPr>
        <w:t xml:space="preserve">თუ დადგენილია, რომ სამკურნალო საშუალება </w:t>
      </w:r>
      <w:proofErr w:type="spellStart"/>
      <w:r w:rsidR="00104AFC" w:rsidRPr="00104A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104AFC" w:rsidRPr="00104AFC">
        <w:rPr>
          <w:rFonts w:ascii="Sylfaen" w:hAnsi="Sylfaen" w:cs="Sylfaen"/>
          <w:sz w:val="24"/>
          <w:szCs w:val="24"/>
          <w:lang w:val="ka-GE"/>
        </w:rPr>
        <w:t xml:space="preserve"> AUC-ს 2-ჯერ ნაკლებად ზრდის, საწყისი დოზის შემცირება საჭირო არ არის, თუმცა აუცილებელია სიფრთხილის გამოჩენა </w:t>
      </w:r>
      <w:proofErr w:type="spellStart"/>
      <w:r w:rsidR="00104AFC" w:rsidRPr="00104A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104AFC" w:rsidRPr="00104AFC">
        <w:rPr>
          <w:rFonts w:ascii="Sylfaen" w:hAnsi="Sylfaen" w:cs="Sylfaen"/>
          <w:sz w:val="24"/>
          <w:szCs w:val="24"/>
          <w:lang w:val="ka-GE"/>
        </w:rPr>
        <w:t xml:space="preserve"> დოზის</w:t>
      </w:r>
      <w:r w:rsidR="00CF5520">
        <w:rPr>
          <w:rFonts w:ascii="Sylfaen" w:hAnsi="Sylfaen" w:cs="Sylfaen"/>
          <w:sz w:val="24"/>
          <w:szCs w:val="24"/>
          <w:lang w:val="ka-GE"/>
        </w:rPr>
        <w:t xml:space="preserve"> 20</w:t>
      </w:r>
      <w:r w:rsidR="00104AFC" w:rsidRPr="00104AFC">
        <w:rPr>
          <w:rFonts w:ascii="Sylfaen" w:hAnsi="Sylfaen" w:cs="Sylfaen"/>
          <w:sz w:val="24"/>
          <w:szCs w:val="24"/>
          <w:lang w:val="ka-GE"/>
        </w:rPr>
        <w:t>მგ-ზე მეტად გაზრდისას.</w:t>
      </w:r>
    </w:p>
    <w:p w14:paraId="290216BE" w14:textId="4FC291F6" w:rsidR="00223D82" w:rsidRDefault="00BA4E46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A4E46">
        <w:rPr>
          <w:rFonts w:ascii="Sylfaen" w:hAnsi="Sylfaen" w:cs="Sylfaen"/>
          <w:sz w:val="24"/>
          <w:szCs w:val="24"/>
          <w:lang w:val="ka-GE"/>
        </w:rPr>
        <w:t xml:space="preserve">შემდეგ სამკურნალო საშუალებებს/კომბინაციებს </w:t>
      </w:r>
      <w:proofErr w:type="spellStart"/>
      <w:r w:rsidRPr="00BA4E4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A4E46">
        <w:rPr>
          <w:rFonts w:ascii="Sylfaen" w:hAnsi="Sylfaen" w:cs="Sylfaen"/>
          <w:sz w:val="24"/>
          <w:szCs w:val="24"/>
          <w:lang w:val="ka-GE"/>
        </w:rPr>
        <w:t xml:space="preserve"> AUC-ზე ერთდროული გამოყენებისას კლინიკურად მნიშვნელოვანი გავლენა არ ჰქონიათ:</w:t>
      </w:r>
      <w:r w:rsidR="00223D8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64797" w:rsidRPr="00D52418">
        <w:rPr>
          <w:rFonts w:ascii="Sylfaen" w:hAnsi="Sylfaen" w:cs="Sylfaen"/>
          <w:sz w:val="24"/>
          <w:szCs w:val="24"/>
          <w:lang w:val="ka-GE"/>
        </w:rPr>
        <w:t>ალეგლიტაზარი</w:t>
      </w:r>
      <w:proofErr w:type="spellEnd"/>
      <w:r w:rsidR="00364797" w:rsidRPr="00D52418">
        <w:rPr>
          <w:rFonts w:ascii="Sylfaen" w:hAnsi="Sylfaen" w:cs="Sylfaen"/>
          <w:sz w:val="24"/>
          <w:szCs w:val="24"/>
          <w:lang w:val="ka-GE"/>
        </w:rPr>
        <w:t xml:space="preserve"> 0</w:t>
      </w:r>
      <w:r w:rsidR="00364797">
        <w:rPr>
          <w:rFonts w:ascii="Sylfaen" w:hAnsi="Sylfaen" w:cs="Sylfaen"/>
          <w:sz w:val="24"/>
          <w:szCs w:val="24"/>
          <w:lang w:val="ka-GE"/>
        </w:rPr>
        <w:t>.3</w:t>
      </w:r>
      <w:r w:rsidR="00364797" w:rsidRPr="00D52418">
        <w:rPr>
          <w:rFonts w:ascii="Sylfaen" w:hAnsi="Sylfaen" w:cs="Sylfaen"/>
          <w:sz w:val="24"/>
          <w:szCs w:val="24"/>
          <w:lang w:val="ka-GE"/>
        </w:rPr>
        <w:t>მგ 7დღე</w:t>
      </w:r>
      <w:r w:rsidR="00010E00"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lastRenderedPageBreak/>
        <w:t>ფენოფიბრატი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67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3 ჯერ დღე-ღამეში, 7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200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ერთხელ დღე-ღამეში, 11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ფოსამპრენავირი</w:t>
      </w:r>
      <w:proofErr w:type="spellEnd"/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 700მგ/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100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2-ჯერ დღე-ღამეში, 8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200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2-ჯერ დღე-ღამეში, 7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რიფამპინი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450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>მგ ერთხელ დღე-ღამეში, 7 დღე;</w:t>
      </w:r>
      <w:r w:rsidR="00010E0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სილიმარინი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140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>მგ 3- ჯერ დღე-ღამეში, 5 დღე</w:t>
      </w:r>
      <w:r w:rsidR="00223D82">
        <w:rPr>
          <w:rFonts w:ascii="Sylfaen" w:hAnsi="Sylfaen" w:cs="Sylfaen"/>
          <w:sz w:val="24"/>
          <w:szCs w:val="24"/>
          <w:lang w:val="ka-GE"/>
        </w:rPr>
        <w:t>.</w:t>
      </w:r>
    </w:p>
    <w:p w14:paraId="7D339D6A" w14:textId="76666268" w:rsidR="00223D82" w:rsidRPr="00795E50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proofErr w:type="spellStart"/>
      <w:r w:rsidRPr="00795E50">
        <w:rPr>
          <w:rFonts w:ascii="Sylfaen" w:hAnsi="Sylfaen" w:cs="Sylfaen"/>
          <w:sz w:val="24"/>
          <w:szCs w:val="24"/>
          <w:u w:val="single"/>
          <w:lang w:val="ka-GE"/>
        </w:rPr>
        <w:t>როზუვასტატინის</w:t>
      </w:r>
      <w:proofErr w:type="spellEnd"/>
      <w:r w:rsidRPr="00795E50">
        <w:rPr>
          <w:rFonts w:ascii="Sylfaen" w:hAnsi="Sylfaen" w:cs="Sylfaen"/>
          <w:sz w:val="24"/>
          <w:szCs w:val="24"/>
          <w:u w:val="single"/>
          <w:lang w:val="ka-GE"/>
        </w:rPr>
        <w:t xml:space="preserve"> გავლენა სხვა სამკურნალო საშუალებებზე</w:t>
      </w:r>
      <w:r>
        <w:rPr>
          <w:rFonts w:ascii="Sylfaen" w:hAnsi="Sylfaen" w:cs="Sylfaen"/>
          <w:sz w:val="24"/>
          <w:szCs w:val="24"/>
          <w:u w:val="single"/>
          <w:lang w:val="ka-GE"/>
        </w:rPr>
        <w:t>:</w:t>
      </w:r>
      <w:r w:rsidRPr="00795E50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</w:p>
    <w:p w14:paraId="402ADD2D" w14:textId="4B96AC1A" w:rsidR="00223D82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807A5">
        <w:rPr>
          <w:rFonts w:ascii="Sylfaen" w:hAnsi="Sylfaen" w:cs="Sylfaen"/>
          <w:b/>
          <w:sz w:val="24"/>
          <w:szCs w:val="24"/>
          <w:lang w:val="ka-GE"/>
        </w:rPr>
        <w:t>K ვიტამინის ანტაგონისტები: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3807A5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 ან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დოზის გაზრდამ პაციენტებში, რომლებიც იღებენ K ვიტამინის ანტაგონისტებს (მაგ.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ვარფარინს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ან სხვა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კუმარინული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რიგის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ანტიკოაგულანტებს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>) შეიძლება გამოიწვიოს საერთაშორისო ნორმალიზებული თანაფარდობის (INR) ზრდა.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E33D8" w:rsidRPr="003807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CE33D8" w:rsidRPr="003807A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07A5">
        <w:rPr>
          <w:rFonts w:ascii="Sylfaen" w:hAnsi="Sylfaen" w:cs="Sylfaen"/>
          <w:sz w:val="24"/>
          <w:szCs w:val="24"/>
          <w:lang w:val="ka-GE"/>
        </w:rPr>
        <w:t>მოხსნამ ან დოზის შემცირებამ შეიძლება გამოიწვიოს INR-ის შემცირება. ასეთ შემთხვევებში მიზანშეწონილია  INR-ის სათანადო მონიტორინგი.</w:t>
      </w:r>
    </w:p>
    <w:p w14:paraId="4773CFF4" w14:textId="022049FB" w:rsidR="00223D82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807A5">
        <w:rPr>
          <w:rFonts w:ascii="Sylfaen" w:hAnsi="Sylfaen" w:cs="Sylfaen"/>
          <w:b/>
          <w:sz w:val="24"/>
          <w:szCs w:val="24"/>
          <w:lang w:val="ka-GE"/>
        </w:rPr>
        <w:t>პერორალური</w:t>
      </w:r>
      <w:proofErr w:type="spellEnd"/>
      <w:r w:rsidRPr="003807A5">
        <w:rPr>
          <w:rFonts w:ascii="Sylfaen" w:hAnsi="Sylfaen" w:cs="Sylfaen"/>
          <w:b/>
          <w:sz w:val="24"/>
          <w:szCs w:val="24"/>
          <w:lang w:val="ka-GE"/>
        </w:rPr>
        <w:t xml:space="preserve"> კონტრაცეპტივები/</w:t>
      </w:r>
      <w:proofErr w:type="spellStart"/>
      <w:r w:rsidRPr="003807A5">
        <w:rPr>
          <w:rFonts w:ascii="Sylfaen" w:hAnsi="Sylfaen" w:cs="Sylfaen"/>
          <w:b/>
          <w:sz w:val="24"/>
          <w:szCs w:val="24"/>
          <w:lang w:val="ka-GE"/>
        </w:rPr>
        <w:t>ჰორმონჩანაცვლებითი</w:t>
      </w:r>
      <w:proofErr w:type="spellEnd"/>
      <w:r w:rsidRPr="003807A5">
        <w:rPr>
          <w:rFonts w:ascii="Sylfaen" w:hAnsi="Sylfaen" w:cs="Sylfaen"/>
          <w:b/>
          <w:sz w:val="24"/>
          <w:szCs w:val="24"/>
          <w:lang w:val="ka-GE"/>
        </w:rPr>
        <w:t xml:space="preserve"> თერაპია (HRT):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ერთად გამოყენებამ გამოიწვია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ეთინილესტრადიოლისა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ნორგესტრელის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AUC-ის მატება, შესაბამისად, 26%-ით და 34%-ით.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დოზის შერჩევისას, საჭიროა პლაზმური კონცენტრაციის ამგვარი მატების გათვალისწინება.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მონაცემები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ჰორმონჩანაცვლებითი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თერაპიის გამოყენებ</w:t>
      </w:r>
      <w:r w:rsidR="005D0E47">
        <w:rPr>
          <w:rFonts w:ascii="Sylfaen" w:hAnsi="Sylfaen" w:cs="Sylfaen"/>
          <w:sz w:val="24"/>
          <w:szCs w:val="24"/>
          <w:lang w:val="ka-GE"/>
        </w:rPr>
        <w:t>ის შესახებ</w:t>
      </w:r>
      <w:r w:rsidRPr="003807A5">
        <w:rPr>
          <w:rFonts w:ascii="Sylfaen" w:hAnsi="Sylfaen" w:cs="Sylfaen"/>
          <w:sz w:val="24"/>
          <w:szCs w:val="24"/>
          <w:lang w:val="ka-GE"/>
        </w:rPr>
        <w:t xml:space="preserve"> არ არსებობს, ამიტომ არ შეიძლება ამგვარი კომბინაციის დროს ანალოგიური მოქმედების გამორიცხვა.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07A5">
        <w:rPr>
          <w:rFonts w:ascii="Sylfaen" w:hAnsi="Sylfaen" w:cs="Sylfaen"/>
          <w:sz w:val="24"/>
          <w:szCs w:val="24"/>
          <w:lang w:val="ka-GE"/>
        </w:rPr>
        <w:t>თუმცა, კლინიკური კვლევების ჩატარებისას ამგვარი კომბინაცია საკმარისად ფართოდ გამოიყენებოდა ქალებში და კარგად გადაიტანებოდა.</w:t>
      </w:r>
    </w:p>
    <w:p w14:paraId="41FB5E85" w14:textId="77777777" w:rsidR="00E356EC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07A5">
        <w:rPr>
          <w:rFonts w:ascii="Sylfaen" w:hAnsi="Sylfaen" w:cs="Sylfaen"/>
          <w:b/>
          <w:sz w:val="24"/>
          <w:szCs w:val="24"/>
          <w:lang w:val="ka-GE"/>
        </w:rPr>
        <w:t>სხვა სამკურნალო საშუალებები: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40FD9DDB" w14:textId="46F371D0" w:rsidR="00223D82" w:rsidRDefault="00E356EC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დიგოქსინი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="00223D82" w:rsidRPr="003807A5">
        <w:rPr>
          <w:rFonts w:ascii="Sylfaen" w:hAnsi="Sylfaen" w:cs="Sylfaen"/>
          <w:sz w:val="24"/>
          <w:szCs w:val="24"/>
          <w:lang w:val="ka-GE"/>
        </w:rPr>
        <w:t xml:space="preserve">სპეციფიური ურთიერთქმედების კვლევების მონაცემების საფუძველზე, </w:t>
      </w:r>
      <w:proofErr w:type="spellStart"/>
      <w:r w:rsidR="00223D82" w:rsidRPr="003807A5">
        <w:rPr>
          <w:rFonts w:ascii="Sylfaen" w:hAnsi="Sylfaen" w:cs="Sylfaen"/>
          <w:sz w:val="24"/>
          <w:szCs w:val="24"/>
          <w:lang w:val="ka-GE"/>
        </w:rPr>
        <w:t>დიგოქსინთან</w:t>
      </w:r>
      <w:proofErr w:type="spellEnd"/>
      <w:r w:rsidR="00223D82" w:rsidRPr="003807A5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კლინიკურად მნიშვნელოვანი ურთიერთქმედება მოსალოდნელი არ არის.</w:t>
      </w:r>
    </w:p>
    <w:p w14:paraId="0462109B" w14:textId="5F146110" w:rsidR="005B5112" w:rsidRDefault="005B5112" w:rsidP="005B511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t>ფუზიდის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 მჟავა: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  <w:proofErr w:type="spellStart"/>
      <w:r w:rsidRPr="005B5112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5B5112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5B5112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5B5112">
        <w:rPr>
          <w:rFonts w:ascii="Sylfaen" w:hAnsi="Sylfaen" w:cs="Sylfaen"/>
          <w:sz w:val="24"/>
          <w:szCs w:val="24"/>
          <w:lang w:val="ka-GE"/>
        </w:rPr>
        <w:t xml:space="preserve"> მჟავას შორის ურთიერთქმედების კვლევები არ ჩატარებულა.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F14CBF">
        <w:rPr>
          <w:rFonts w:ascii="Sylfaen" w:hAnsi="Sylfaen" w:cs="Sylfaen"/>
          <w:sz w:val="24"/>
          <w:szCs w:val="24"/>
          <w:lang w:val="ka-GE"/>
        </w:rPr>
        <w:t xml:space="preserve">მათ შორის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F14CBF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 შეიძლება გაიზარდოს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სტატინებთან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ერთად სისტემური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მჟავის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>ამ ურთიერთქმედების მექანიზმი (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თუ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>, ან ორივე ერთად) უცნობია.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არსებობს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შემთხვევები (მათ შორის, რამდენიმე ლეტალური შედეგით) პაციენტებში, რომლებიც იღებდნენ ამ კომბინაციას.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სისტემური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მჟავას მიღების </w:t>
      </w:r>
      <w:r w:rsidRPr="00894097">
        <w:rPr>
          <w:rFonts w:ascii="Sylfaen" w:hAnsi="Sylfaen" w:cs="Sylfaen"/>
          <w:sz w:val="24"/>
          <w:szCs w:val="24"/>
          <w:lang w:val="ka-GE"/>
        </w:rPr>
        <w:lastRenderedPageBreak/>
        <w:t xml:space="preserve">აუცილებლობის შემთხვევაში,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 მკურნალობა უნდა შეწყდეს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მჟავით მკურნალობის მთელი პერიოდის განმავლობაში. </w:t>
      </w:r>
    </w:p>
    <w:p w14:paraId="53F65D80" w14:textId="77777777" w:rsidR="009C461E" w:rsidRDefault="005B5112" w:rsidP="009C461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ბავშვებ</w:t>
      </w:r>
      <w:r w:rsidR="00223D82" w:rsidRPr="003807A5">
        <w:rPr>
          <w:rFonts w:ascii="Sylfaen" w:hAnsi="Sylfaen" w:cs="Sylfaen"/>
          <w:b/>
          <w:sz w:val="24"/>
          <w:szCs w:val="24"/>
          <w:lang w:val="ka-GE"/>
        </w:rPr>
        <w:t xml:space="preserve">ი: </w:t>
      </w:r>
      <w:r w:rsidR="00223D82" w:rsidRPr="003807A5">
        <w:rPr>
          <w:rFonts w:ascii="Sylfaen" w:hAnsi="Sylfaen" w:cs="Sylfaen"/>
          <w:sz w:val="24"/>
          <w:szCs w:val="24"/>
          <w:lang w:val="ka-GE"/>
        </w:rPr>
        <w:t>ურთიერთქმედების კვლევები ჩატარდა მხოლოდ მოზრდილებში. ბავშვებში ურთიერთქმედების ინტენსივობა უცნობია.</w:t>
      </w:r>
    </w:p>
    <w:p w14:paraId="6D046FAF" w14:textId="77777777" w:rsidR="009C461E" w:rsidRDefault="009C461E" w:rsidP="009C461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C461E">
        <w:rPr>
          <w:rFonts w:ascii="Sylfaen" w:hAnsi="Sylfaen" w:cs="Sylfaen"/>
          <w:b/>
          <w:sz w:val="24"/>
          <w:szCs w:val="24"/>
          <w:lang w:val="ka-GE"/>
        </w:rPr>
        <w:t>ორსულობა და ლაქტაცია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D31D2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ED31D2">
        <w:rPr>
          <w:rFonts w:ascii="Sylfaen" w:hAnsi="Sylfaen" w:cs="Sylfaen"/>
          <w:sz w:val="24"/>
          <w:szCs w:val="24"/>
          <w:lang w:val="ka-GE"/>
        </w:rPr>
        <w:t xml:space="preserve"> ორსულობისა და ლაქტაციის პერიოდში.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რეპროდუქციული ასაკის ქალებმა უნდა გამოიყენონ შესაბამისი კონტრაცეფცია.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ვინაიდან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ქოლესტერინი და ქოლესტერინის ბიოსინთეზის სხვა პროდუქტები აუცილებელია ნაყოფის განვითარებისთვის, HMG-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ინჰიბირებასთან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პოტენციური რისკები აღემატება ორსულობის დროს მკურნალობის სარგებელს.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ცხოველებზე ჩატარებული კვლევებით მიღებულია შეზღუდული მონაცემები რეპროდუქციულ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ტოქსიკურობასთან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დაკავშირებით.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მიღების პერიოდში ორსულობის დადგომის შემთხვევაში, მკურნალობა დაუყოვნებლივ უნდა შეწყდეს.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გამოიყოფა ვირთხის რძეში.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არ არსებობს მონაცემები დედის რძეში პრეპარატის გამოყოფასთან დაკავშირებით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FFD92A0" w14:textId="77777777" w:rsidR="00D451DF" w:rsidRDefault="009C461E" w:rsidP="00D451D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C461E">
        <w:rPr>
          <w:rFonts w:ascii="Sylfaen" w:hAnsi="Sylfaen" w:cs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ავტომანქანის მართვისა და მექანიზმებთან მუშაობის უნარზე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გავლენის დასადგენად კვლევები არ ჩატარებულა.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თუმცა, მისი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თვისებებიდან გამომდინარე, ნაკლებსავარაუდოა, რომ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როზუვასტატინმა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გავლენა მოახდინოს აღნიშნულ უნარზე.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სატრანსპორტო საშუალებების მართვისას ან მექანიზმებთან მუშაობისას გასათვალისწინებელია, რომ მკურნალობის პერიოდში შეიძლება განვითარდეს თავბრუსხვევა.</w:t>
      </w:r>
    </w:p>
    <w:p w14:paraId="4B3E2495" w14:textId="2099158B" w:rsidR="00D451DF" w:rsidRPr="00D451DF" w:rsidRDefault="00D451DF" w:rsidP="00D451DF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51D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მი</w:t>
      </w:r>
      <w:r>
        <w:rPr>
          <w:rFonts w:ascii="Sylfaen" w:hAnsi="Sylfaen" w:cs="Sylfaen"/>
          <w:sz w:val="24"/>
          <w:szCs w:val="24"/>
          <w:lang w:val="ka-GE"/>
        </w:rPr>
        <w:t>ღ</w:t>
      </w:r>
      <w:r w:rsidRPr="007B6BD2">
        <w:rPr>
          <w:rFonts w:ascii="Sylfaen" w:hAnsi="Sylfaen" w:cs="Sylfaen"/>
          <w:sz w:val="24"/>
          <w:szCs w:val="24"/>
          <w:lang w:val="ka-GE"/>
        </w:rPr>
        <w:t>ებისას გამოვლენილი გვერდითი მოვლენები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ჩვეულებრივ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მსუბუქი და დროებითი</w:t>
      </w:r>
      <w:r>
        <w:rPr>
          <w:rFonts w:ascii="Sylfaen" w:hAnsi="Sylfaen" w:cs="Sylfaen"/>
          <w:sz w:val="24"/>
          <w:szCs w:val="24"/>
          <w:lang w:val="ka-GE"/>
        </w:rPr>
        <w:t xml:space="preserve"> ხასიათისაა</w:t>
      </w:r>
      <w:r w:rsidRPr="007B6BD2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კონტროლირებად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კვლევების ფარგლებში პაციენტ</w:t>
      </w:r>
      <w:r>
        <w:rPr>
          <w:rFonts w:ascii="Sylfaen" w:hAnsi="Sylfaen" w:cs="Sylfaen"/>
          <w:sz w:val="24"/>
          <w:szCs w:val="24"/>
          <w:lang w:val="ka-GE"/>
        </w:rPr>
        <w:t>თა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4%-ზე ნაკლები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მოიხსნა კვლევიდან 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განვითარების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გამო.</w:t>
      </w:r>
    </w:p>
    <w:p w14:paraId="031EAF63" w14:textId="5743BAAD" w:rsidR="00D451DF" w:rsidRPr="00D451DF" w:rsidRDefault="00D451DF" w:rsidP="00D451D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B6BD2">
        <w:rPr>
          <w:rFonts w:ascii="Sylfaen" w:hAnsi="Sylfaen" w:cs="Sylfaen"/>
          <w:sz w:val="24"/>
          <w:szCs w:val="24"/>
          <w:u w:val="single"/>
          <w:lang w:val="ka-GE"/>
        </w:rPr>
        <w:t>გვერდითი რეაქციების ჩამონათვალი</w:t>
      </w:r>
      <w:r>
        <w:rPr>
          <w:rFonts w:ascii="Sylfaen" w:hAnsi="Sylfaen" w:cs="Sylfaen"/>
          <w:sz w:val="24"/>
          <w:szCs w:val="24"/>
          <w:u w:val="single"/>
          <w:lang w:val="ka-GE"/>
        </w:rPr>
        <w:t>:</w:t>
      </w:r>
      <w:r w:rsidRPr="007B6BD2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ქვემოთ მოყვანილ ცხრილში წარმოდგენილია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 კლინიკური კვლევებისა და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E43E9">
        <w:rPr>
          <w:rFonts w:ascii="Sylfaen" w:hAnsi="Sylfaen" w:cs="Sylfaen"/>
          <w:sz w:val="24"/>
          <w:szCs w:val="24"/>
          <w:lang w:val="ka-GE"/>
        </w:rPr>
        <w:t xml:space="preserve">მონიტორინგის </w:t>
      </w:r>
      <w:r w:rsidRPr="007B6BD2">
        <w:rPr>
          <w:rFonts w:ascii="Sylfaen" w:hAnsi="Sylfaen" w:cs="Sylfaen"/>
          <w:sz w:val="24"/>
          <w:szCs w:val="24"/>
          <w:lang w:val="ka-GE"/>
        </w:rPr>
        <w:t>მონაცემებზე დაყრდნობით.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2423F">
        <w:rPr>
          <w:rFonts w:ascii="Sylfaen" w:hAnsi="Sylfaen" w:cs="Sylfaen"/>
          <w:sz w:val="24"/>
          <w:szCs w:val="24"/>
          <w:lang w:val="ka-GE"/>
        </w:rPr>
        <w:t>ქვემოთ ჩამოთვლილი გვერდითი რეაქციები კლასიფიცირებულია შემთხვევის სიხშირისა და ორგანოთა სისტემების (SOC) მიხედვით.</w:t>
      </w:r>
      <w:r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r w:rsidRPr="00EE649F">
        <w:rPr>
          <w:rFonts w:ascii="Sylfaen" w:hAnsi="Sylfaen" w:cs="Sylfaen"/>
          <w:sz w:val="24"/>
          <w:szCs w:val="24"/>
          <w:lang w:val="ka-GE"/>
        </w:rPr>
        <w:t>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სიხშირე </w:t>
      </w:r>
      <w:r>
        <w:rPr>
          <w:rFonts w:ascii="Sylfaen" w:hAnsi="Sylfaen" w:cs="Sylfaen"/>
          <w:sz w:val="24"/>
          <w:szCs w:val="24"/>
          <w:lang w:val="ka-GE"/>
        </w:rPr>
        <w:t>განისაზღვრ</w:t>
      </w:r>
      <w:r w:rsidRPr="00724F6A">
        <w:rPr>
          <w:rFonts w:ascii="Sylfaen" w:hAnsi="Sylfaen" w:cs="Sylfaen"/>
          <w:sz w:val="24"/>
          <w:szCs w:val="24"/>
          <w:lang w:val="ka-GE"/>
        </w:rPr>
        <w:t>ა შემდეგნაირად: ხშირი (≥1/100 - &lt;1/10);  არახშირი (≥1/1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000 - &lt;1/100);  იშვიათი (≥1/10,000 - &lt;1/1,000); ძალიან იშვიათი (&lt;1/10,000); უცნობი სიხშირის (მათი გამოვლენის ზუსტი სიხშირე ვერ დგინდება არსებული მონაცემებით). </w:t>
      </w:r>
    </w:p>
    <w:p w14:paraId="0D18ECEA" w14:textId="01498705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lastRenderedPageBreak/>
        <w:t>სისხლისა და ლიმფური სისტემის დარღვევები: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="00203E02">
        <w:rPr>
          <w:rFonts w:ascii="Sylfaen" w:hAnsi="Sylfaen" w:cs="Sylfaen"/>
          <w:sz w:val="24"/>
          <w:szCs w:val="24"/>
          <w:lang w:val="ka-GE"/>
        </w:rPr>
        <w:t>.</w:t>
      </w:r>
    </w:p>
    <w:p w14:paraId="7C0158FA" w14:textId="42DE54C2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იმუნური სისტემის დარღვევები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="00203E0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ჰიპერმგრძნობელობითი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 რეაქციები, მათ შორის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 შეშუპება.</w:t>
      </w:r>
    </w:p>
    <w:p w14:paraId="37269891" w14:textId="66666719" w:rsidR="00FF7CA0" w:rsidRPr="005758B1" w:rsidRDefault="00FF7CA0" w:rsidP="00FF7CA0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ენდოკრინული დარღვევები:</w:t>
      </w:r>
      <w:r w:rsidR="00203E0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შაქრიანი დიაბეტი</w:t>
      </w:r>
    </w:p>
    <w:p w14:paraId="28F1149F" w14:textId="018E1502" w:rsidR="00FF7CA0" w:rsidRPr="005758B1" w:rsidRDefault="00FF7CA0" w:rsidP="00D451D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ფსიქიკური დარღვევები:</w:t>
      </w:r>
      <w:r w:rsidR="00203E0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დეპრესია</w:t>
      </w:r>
    </w:p>
    <w:p w14:paraId="454DBF1E" w14:textId="7EF1246A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ნერვული სისტემის დარღვევები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თავის ტკივილი;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თავბრუსხვევა;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პერიფერიული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ნეიროპათია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>.</w:t>
      </w:r>
    </w:p>
    <w:p w14:paraId="2A64C9DF" w14:textId="397439A5" w:rsidR="00FF7CA0" w:rsidRPr="005758B1" w:rsidRDefault="00FF7CA0" w:rsidP="00203E02">
      <w:pPr>
        <w:spacing w:after="0" w:line="360" w:lineRule="auto"/>
        <w:ind w:left="-990" w:right="-121"/>
        <w:rPr>
          <w:rFonts w:ascii="Sylfaen" w:hAnsi="Sylfaen" w:cs="Sylfaen"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დარღვევები სასუნთქი სისტემის, გულმკერდისა და შუასაყრის მხრივ: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ხველა,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დისპნოე</w:t>
      </w:r>
      <w:proofErr w:type="spellEnd"/>
    </w:p>
    <w:p w14:paraId="59E68DD4" w14:textId="66943C88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კუჭ-ნაწლავის სისტემის დარღვევები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კონსტიპაცია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გულისრევა, ტკივილი მუცლის ზედა და ქვედა ნაწილებში, ბოყინი, პანკრეატიტი.</w:t>
      </w:r>
    </w:p>
    <w:p w14:paraId="29B7E6A1" w14:textId="4D0756B2" w:rsidR="00FF7CA0" w:rsidRPr="000521E9" w:rsidRDefault="00FF7CA0" w:rsidP="000521E9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0521E9">
        <w:rPr>
          <w:rFonts w:ascii="Sylfaen" w:hAnsi="Sylfaen" w:cs="Sylfaen"/>
          <w:b/>
          <w:sz w:val="24"/>
          <w:szCs w:val="24"/>
          <w:lang w:val="ka-GE"/>
        </w:rPr>
        <w:t>ჰეპატობილიარული</w:t>
      </w:r>
      <w:proofErr w:type="spellEnd"/>
      <w:r w:rsidRPr="000521E9">
        <w:rPr>
          <w:rFonts w:ascii="Sylfaen" w:hAnsi="Sylfaen" w:cs="Sylfaen"/>
          <w:b/>
          <w:sz w:val="24"/>
          <w:szCs w:val="24"/>
          <w:lang w:val="ka-GE"/>
        </w:rPr>
        <w:t xml:space="preserve"> დარღვევები:</w:t>
      </w:r>
      <w:r w:rsidR="000521E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0521E9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ღვიძლის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 დონის მატება; </w:t>
      </w:r>
      <w:r w:rsidRPr="000521E9">
        <w:rPr>
          <w:rFonts w:ascii="Sylfaen" w:hAnsi="Sylfaen" w:cs="Sylfaen"/>
          <w:i/>
          <w:sz w:val="24"/>
          <w:szCs w:val="24"/>
          <w:lang w:val="ka-GE"/>
        </w:rPr>
        <w:t>ძალიან იშვიათი:</w:t>
      </w:r>
      <w:r w:rsidR="000521E9" w:rsidRPr="000521E9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სიყვითლე, ჰეპატიტი.</w:t>
      </w:r>
    </w:p>
    <w:p w14:paraId="6FA28B88" w14:textId="77777777" w:rsidR="0045456F" w:rsidRDefault="00FF7CA0" w:rsidP="0045456F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159E2">
        <w:rPr>
          <w:rFonts w:ascii="Sylfaen" w:hAnsi="Sylfaen" w:cs="Sylfaen"/>
          <w:b/>
          <w:sz w:val="24"/>
          <w:szCs w:val="24"/>
          <w:lang w:val="ka-GE"/>
        </w:rPr>
        <w:t>დარღვევები კანისა და კანქვეშა ქსოვილის მხრივ:</w:t>
      </w:r>
      <w:r w:rsidR="001159E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1159E2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ურტიკარია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, გამონაყარი, ქავილი; </w:t>
      </w:r>
      <w:r w:rsidRPr="001159E2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="001159E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95A3C" w:rsidRPr="005758B1">
        <w:rPr>
          <w:rFonts w:ascii="Sylfaen" w:hAnsi="Sylfaen" w:cs="Sylfaen"/>
          <w:sz w:val="24"/>
          <w:szCs w:val="24"/>
          <w:lang w:val="ka-GE"/>
        </w:rPr>
        <w:t>სტივენს-ჯონსონის სინდრომი და DRESS.</w:t>
      </w:r>
    </w:p>
    <w:p w14:paraId="6585806E" w14:textId="6D06A1C2" w:rsidR="00995A3C" w:rsidRPr="0045456F" w:rsidRDefault="00995A3C" w:rsidP="0045456F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5456F">
        <w:rPr>
          <w:rFonts w:ascii="Sylfaen" w:hAnsi="Sylfaen" w:cs="Sylfaen"/>
          <w:b/>
          <w:sz w:val="24"/>
          <w:szCs w:val="24"/>
          <w:lang w:val="ka-GE"/>
        </w:rPr>
        <w:t>დარღვევები ძვალ-კუნთოვანი სისტემისა და შემაერთებელი ქსოვილის მხრივ:</w:t>
      </w:r>
      <w:r w:rsidR="005A7BD6" w:rsidRPr="0045456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კისრის ტკივილი, კუნთების სისუსტე;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მიოპათია, 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, წითელი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მგლურას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 მსგავსი სინდრომი, კუნთების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რუპტურა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ძალიან იშვიათი:</w:t>
      </w:r>
      <w:r w:rsidR="005A7BD6"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უცნობი სიხშირის: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5456F" w:rsidRPr="0045456F">
        <w:rPr>
          <w:rFonts w:ascii="Sylfaen" w:hAnsi="Sylfaen" w:cs="Sylfaen"/>
          <w:sz w:val="24"/>
          <w:szCs w:val="24"/>
          <w:lang w:val="ka-GE"/>
        </w:rPr>
        <w:t>მყესების დაზიანება, ზოგჯერ გართულებული მყესის გაგლეჯით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იმუნოგანპირობებული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ნეკროზული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 მიოპათია (IMNM). </w:t>
      </w:r>
    </w:p>
    <w:p w14:paraId="2601683D" w14:textId="07BADF09" w:rsidR="00995A3C" w:rsidRPr="00C02451" w:rsidRDefault="00995A3C" w:rsidP="00C02451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02451">
        <w:rPr>
          <w:rFonts w:ascii="Sylfaen" w:hAnsi="Sylfaen" w:cs="Sylfaen"/>
          <w:b/>
          <w:sz w:val="24"/>
          <w:szCs w:val="24"/>
          <w:lang w:val="ka-GE"/>
        </w:rPr>
        <w:t>დარღვევები რეპროდუქციული სისტემისა და სარძევე ჯირკვლების მხრივ:</w:t>
      </w:r>
      <w:r w:rsidR="00C0245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C02451">
        <w:rPr>
          <w:rFonts w:ascii="Sylfaen" w:hAnsi="Sylfaen" w:cs="Sylfaen"/>
          <w:i/>
          <w:sz w:val="24"/>
          <w:szCs w:val="24"/>
          <w:lang w:val="ka-GE"/>
        </w:rPr>
        <w:t>ძალიან იშვიათი: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გინეკომასტია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>.</w:t>
      </w:r>
    </w:p>
    <w:p w14:paraId="577B9756" w14:textId="0D5CFA69" w:rsidR="00995A3C" w:rsidRPr="00C02451" w:rsidRDefault="00995A3C" w:rsidP="00C02451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02451">
        <w:rPr>
          <w:rFonts w:ascii="Sylfaen" w:hAnsi="Sylfaen" w:cs="Sylfaen"/>
          <w:b/>
          <w:sz w:val="24"/>
          <w:szCs w:val="24"/>
          <w:lang w:val="ka-GE"/>
        </w:rPr>
        <w:t>ზოგადი  დარღვევები და ადგილობრივი რეაქციები</w:t>
      </w:r>
      <w:r w:rsidR="00C02451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C02451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="00C0245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ასთენია, შეშუპება</w:t>
      </w:r>
    </w:p>
    <w:p w14:paraId="200A4100" w14:textId="44BEE98C" w:rsidR="003F6D83" w:rsidRDefault="003F6D83" w:rsidP="003F6D83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D4004">
        <w:rPr>
          <w:rFonts w:ascii="Sylfaen" w:hAnsi="Sylfaen" w:cs="Sylfaen"/>
          <w:sz w:val="24"/>
          <w:szCs w:val="24"/>
          <w:lang w:val="ka-GE"/>
        </w:rPr>
        <w:t xml:space="preserve">ზოგიერთი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დაფიქსირდა შემდეგი გვერდითი მოვლენები: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F6D83">
        <w:rPr>
          <w:rFonts w:ascii="Sylfaen" w:hAnsi="Sylfaen" w:cs="Sylfaen"/>
          <w:sz w:val="24"/>
          <w:szCs w:val="24"/>
          <w:lang w:val="ka-GE"/>
        </w:rPr>
        <w:t>სექსუალური დისფუნქცია</w:t>
      </w:r>
      <w:r>
        <w:rPr>
          <w:rFonts w:ascii="Sylfaen" w:hAnsi="Sylfaen" w:cs="Sylfaen"/>
          <w:sz w:val="24"/>
          <w:szCs w:val="24"/>
          <w:lang w:val="ka-GE"/>
        </w:rPr>
        <w:t xml:space="preserve">, დეპრესია, </w:t>
      </w:r>
      <w:r w:rsidRPr="003F6D83">
        <w:rPr>
          <w:rFonts w:ascii="Sylfaen" w:hAnsi="Sylfaen" w:cs="Sylfaen"/>
          <w:sz w:val="24"/>
          <w:szCs w:val="24"/>
          <w:lang w:val="ka-GE"/>
        </w:rPr>
        <w:t xml:space="preserve">ფილტვის </w:t>
      </w:r>
      <w:proofErr w:type="spellStart"/>
      <w:r w:rsidRPr="003F6D83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proofErr w:type="spellEnd"/>
      <w:r w:rsidRPr="003F6D83">
        <w:rPr>
          <w:rFonts w:ascii="Sylfaen" w:hAnsi="Sylfaen" w:cs="Sylfaen"/>
          <w:sz w:val="24"/>
          <w:szCs w:val="24"/>
          <w:lang w:val="ka-GE"/>
        </w:rPr>
        <w:t xml:space="preserve"> დაავადების გამონაკლისი შემთხვევები, განსაკუთრებით ხანგრძლივი თერაპიის დროს.</w:t>
      </w:r>
    </w:p>
    <w:p w14:paraId="7966FDAB" w14:textId="77777777" w:rsidR="00D67B98" w:rsidRDefault="00D67B98" w:rsidP="00D67B9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შაქრიანი დიაბეტი: </w:t>
      </w:r>
      <w:r w:rsidRPr="00D67B98">
        <w:rPr>
          <w:rFonts w:ascii="Sylfaen" w:hAnsi="Sylfaen" w:cs="Sylfaen"/>
          <w:sz w:val="24"/>
          <w:szCs w:val="24"/>
          <w:lang w:val="ka-GE"/>
        </w:rPr>
        <w:t xml:space="preserve">სიხშირე დამოკიდებულია რისკ-ფაქტორების (უზმოზე სისხლში გლუკოზა ≥ 5,6 </w:t>
      </w:r>
      <w:proofErr w:type="spellStart"/>
      <w:r w:rsidRPr="00D67B98">
        <w:rPr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Pr="00D67B98">
        <w:rPr>
          <w:rFonts w:ascii="Sylfaen" w:hAnsi="Sylfaen" w:cs="Sylfaen"/>
          <w:sz w:val="24"/>
          <w:szCs w:val="24"/>
          <w:lang w:val="ka-GE"/>
        </w:rPr>
        <w:t xml:space="preserve">/ლ, BMI &gt;30 კგ/მ2, </w:t>
      </w:r>
      <w:proofErr w:type="spellStart"/>
      <w:r w:rsidRPr="00D67B98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D67B98">
        <w:rPr>
          <w:rFonts w:ascii="Sylfaen" w:hAnsi="Sylfaen" w:cs="Sylfaen"/>
          <w:sz w:val="24"/>
          <w:szCs w:val="24"/>
          <w:lang w:val="ka-GE"/>
        </w:rPr>
        <w:t xml:space="preserve"> მომატებული დონე, ანამნეზში </w:t>
      </w:r>
      <w:proofErr w:type="spellStart"/>
      <w:r w:rsidRPr="00D67B98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D67B98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7B98">
        <w:rPr>
          <w:rFonts w:ascii="Sylfaen" w:hAnsi="Sylfaen" w:cs="Sylfaen"/>
          <w:sz w:val="24"/>
          <w:szCs w:val="24"/>
          <w:lang w:val="ka-GE"/>
        </w:rPr>
        <w:t>არსებობაზე ან არარსებობაზე.</w:t>
      </w:r>
    </w:p>
    <w:p w14:paraId="4B2A3B0A" w14:textId="77777777" w:rsidR="00D67B98" w:rsidRDefault="00D67B98" w:rsidP="00D67B9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67B98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დოზის გადაჭარბების შემთხვევაში სპეციფიური მკურნალობა არ არსებობს.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რეკომენდებულია სიმპტომური და მხარდამჭერი მკურნალობა.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 xml:space="preserve">აუცილებელია ღვიძლის </w:t>
      </w:r>
      <w:r w:rsidRPr="00FE2E6C">
        <w:rPr>
          <w:rFonts w:ascii="Sylfaen" w:hAnsi="Sylfaen" w:cs="Sylfaen"/>
          <w:sz w:val="24"/>
          <w:szCs w:val="24"/>
          <w:lang w:val="ka-GE"/>
        </w:rPr>
        <w:lastRenderedPageBreak/>
        <w:t xml:space="preserve">ფუნქციისა და </w:t>
      </w:r>
      <w:proofErr w:type="spellStart"/>
      <w:r w:rsidRPr="005C49B2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5C49B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დონის </w:t>
      </w:r>
      <w:r w:rsidRPr="00FE2E6C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ჰემოდიალიზი სავარაუდოდ ნაკლებეფექტურია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6661FEF" w14:textId="13A74238" w:rsidR="004A041B" w:rsidRDefault="00D67B98" w:rsidP="004A041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67B98">
        <w:rPr>
          <w:rFonts w:ascii="Sylfaen" w:hAnsi="Sylfaen" w:cs="Sylfaen"/>
          <w:b/>
          <w:sz w:val="24"/>
          <w:szCs w:val="24"/>
          <w:lang w:val="ka-GE"/>
        </w:rPr>
        <w:t>შენახვის  პირობები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239B1"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 w:rsidR="00606AD0">
        <w:rPr>
          <w:rFonts w:ascii="Sylfaen" w:hAnsi="Sylfaen" w:cs="Sylfaen"/>
          <w:sz w:val="24"/>
          <w:szCs w:val="24"/>
          <w:lang w:val="ka-GE"/>
        </w:rPr>
        <w:t xml:space="preserve">თავდაპირველ შეფუთვაში </w:t>
      </w:r>
      <w:r w:rsidRPr="007239B1">
        <w:rPr>
          <w:rFonts w:ascii="Sylfaen" w:hAnsi="Sylfaen" w:cs="Sylfaen"/>
          <w:sz w:val="24"/>
          <w:szCs w:val="24"/>
          <w:lang w:val="ka-GE"/>
        </w:rPr>
        <w:t xml:space="preserve">არაუმეტეს </w:t>
      </w:r>
      <w:r w:rsidR="00606AD0">
        <w:rPr>
          <w:rFonts w:ascii="Sylfaen" w:hAnsi="Sylfaen" w:cs="Sylfaen"/>
          <w:sz w:val="24"/>
          <w:szCs w:val="24"/>
          <w:lang w:val="ka-GE"/>
        </w:rPr>
        <w:t>25</w:t>
      </w:r>
      <w:r w:rsidRPr="007239B1">
        <w:rPr>
          <w:rFonts w:ascii="Sylfaen" w:hAnsi="Sylfaen" w:cs="Sylfaen"/>
          <w:sz w:val="24"/>
          <w:szCs w:val="24"/>
          <w:lang w:val="ka-GE"/>
        </w:rPr>
        <w:t>°C ტემპერატურის პირობებში</w:t>
      </w:r>
      <w:r>
        <w:rPr>
          <w:rFonts w:ascii="Sylfaen" w:hAnsi="Sylfaen" w:cs="Sylfaen"/>
          <w:sz w:val="24"/>
          <w:szCs w:val="24"/>
          <w:lang w:val="ka-GE"/>
        </w:rPr>
        <w:t>.  შეინახეთ ბავშვებისთვის მიუწვდომელ ადგილას.</w:t>
      </w:r>
    </w:p>
    <w:p w14:paraId="1E689F43" w14:textId="77777777" w:rsidR="004A041B" w:rsidRDefault="003D2CD4" w:rsidP="004A041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A041B">
        <w:rPr>
          <w:rFonts w:ascii="Sylfaen" w:hAnsi="Sylfaen" w:cs="Sylfaen"/>
          <w:b/>
          <w:sz w:val="24"/>
          <w:szCs w:val="24"/>
          <w:lang w:val="ka-GE"/>
        </w:rPr>
        <w:t>ვარგისიანობის ვადა</w:t>
      </w:r>
      <w:r w:rsidR="004A041B">
        <w:rPr>
          <w:rFonts w:ascii="Sylfaen" w:hAnsi="Sylfaen" w:cs="Sylfaen"/>
          <w:b/>
          <w:sz w:val="24"/>
          <w:szCs w:val="24"/>
          <w:lang w:val="ka-GE"/>
        </w:rPr>
        <w:t>:</w:t>
      </w:r>
      <w:r w:rsidR="004A041B">
        <w:rPr>
          <w:rFonts w:ascii="Sylfaen" w:hAnsi="Sylfaen" w:cs="Sylfaen"/>
          <w:sz w:val="24"/>
          <w:szCs w:val="24"/>
          <w:lang w:val="ka-GE"/>
        </w:rPr>
        <w:t xml:space="preserve"> 24 თვე.</w:t>
      </w:r>
    </w:p>
    <w:p w14:paraId="78CD9BA5" w14:textId="77777777" w:rsidR="008D07C2" w:rsidRPr="004C5341" w:rsidRDefault="003D2CD4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A041B">
        <w:rPr>
          <w:rFonts w:ascii="Sylfaen" w:hAnsi="Sylfaen" w:cs="Sylfaen"/>
          <w:b/>
          <w:sz w:val="24"/>
          <w:szCs w:val="24"/>
          <w:lang w:val="ka-GE"/>
        </w:rPr>
        <w:t>შეფუთვა</w:t>
      </w:r>
      <w:r w:rsidR="004A041B">
        <w:rPr>
          <w:rFonts w:ascii="Sylfaen" w:hAnsi="Sylfaen" w:cs="Sylfaen"/>
          <w:b/>
          <w:sz w:val="24"/>
          <w:szCs w:val="24"/>
          <w:lang w:val="ka-GE"/>
        </w:rPr>
        <w:t>:</w:t>
      </w:r>
      <w:r w:rsidR="004A041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A041B">
        <w:rPr>
          <w:rFonts w:ascii="Sylfaen" w:hAnsi="Sylfaen" w:cs="Sylfaen"/>
          <w:sz w:val="24"/>
          <w:szCs w:val="24"/>
          <w:lang w:val="ka-GE"/>
        </w:rPr>
        <w:t>ბლისტერული</w:t>
      </w:r>
      <w:proofErr w:type="spellEnd"/>
      <w:r w:rsidR="004A041B">
        <w:rPr>
          <w:rFonts w:ascii="Sylfaen" w:hAnsi="Sylfaen" w:cs="Sylfaen"/>
          <w:sz w:val="24"/>
          <w:szCs w:val="24"/>
          <w:lang w:val="ka-GE"/>
        </w:rPr>
        <w:t xml:space="preserve"> შეფუთვა: 3</w:t>
      </w:r>
      <w:r w:rsidR="004A041B" w:rsidRPr="004C5341">
        <w:rPr>
          <w:rFonts w:ascii="Sylfaen" w:hAnsi="Sylfaen" w:cs="Sylfaen"/>
          <w:sz w:val="24"/>
          <w:szCs w:val="24"/>
          <w:lang w:val="ka-GE"/>
        </w:rPr>
        <w:t>X</w:t>
      </w:r>
      <w:r w:rsidR="004A041B">
        <w:rPr>
          <w:rFonts w:ascii="Sylfaen" w:hAnsi="Sylfaen" w:cs="Sylfaen"/>
          <w:sz w:val="24"/>
          <w:szCs w:val="24"/>
          <w:lang w:val="ka-GE"/>
        </w:rPr>
        <w:t>10 ტაბლეტი</w:t>
      </w:r>
      <w:r w:rsidR="004A041B" w:rsidRPr="004C5341">
        <w:rPr>
          <w:rFonts w:ascii="Sylfaen" w:hAnsi="Sylfaen" w:cs="Sylfaen"/>
          <w:sz w:val="24"/>
          <w:szCs w:val="24"/>
          <w:lang w:val="ka-GE"/>
        </w:rPr>
        <w:t>.</w:t>
      </w:r>
    </w:p>
    <w:p w14:paraId="5C450E1F" w14:textId="77777777" w:rsidR="008D07C2" w:rsidRPr="004C5341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21DA5">
        <w:rPr>
          <w:rFonts w:ascii="Sylfaen" w:hAnsi="Sylfaen"/>
          <w:b/>
          <w:bCs/>
          <w:sz w:val="24"/>
          <w:szCs w:val="24"/>
          <w:lang w:val="ka-GE"/>
        </w:rPr>
        <w:t>წარმოების ნებართვის ნომერი:</w:t>
      </w:r>
      <w:r w:rsidRPr="00D21DA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4C5341">
        <w:rPr>
          <w:rFonts w:ascii="Sylfaen" w:hAnsi="Sylfaen" w:cs="Sylfaen"/>
          <w:bCs/>
          <w:sz w:val="24"/>
          <w:szCs w:val="24"/>
          <w:lang w:val="ka-GE"/>
        </w:rPr>
        <w:t>TN00002269</w:t>
      </w:r>
    </w:p>
    <w:p w14:paraId="4C2122A4" w14:textId="77777777" w:rsidR="008D07C2" w:rsidRPr="004C5341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21DA5">
        <w:rPr>
          <w:rFonts w:ascii="Sylfaen" w:hAnsi="Sylfaen" w:cs="Sylfaen"/>
          <w:b/>
          <w:sz w:val="24"/>
          <w:szCs w:val="24"/>
          <w:lang w:val="ka-GE"/>
        </w:rPr>
        <w:t xml:space="preserve">წარმოებულია </w:t>
      </w:r>
      <w:r w:rsidRPr="004C5341">
        <w:rPr>
          <w:rFonts w:ascii="Sylfaen" w:hAnsi="Sylfaen" w:cs="Sylfaen"/>
          <w:b/>
          <w:sz w:val="24"/>
          <w:szCs w:val="24"/>
          <w:lang w:val="ka-GE"/>
        </w:rPr>
        <w:t>BAFNA PHARMACEUTICALS LTD.</w:t>
      </w:r>
      <w:r w:rsidRPr="004C5341">
        <w:rPr>
          <w:rFonts w:ascii="Sylfaen" w:hAnsi="Sylfaen" w:cs="Sylfaen"/>
          <w:sz w:val="24"/>
          <w:szCs w:val="24"/>
          <w:lang w:val="ka-GE"/>
        </w:rPr>
        <w:t>,</w:t>
      </w:r>
      <w:r w:rsidRPr="00D21DA5">
        <w:rPr>
          <w:rFonts w:ascii="Sylfaen" w:hAnsi="Sylfaen" w:cs="Sylfaen"/>
          <w:sz w:val="24"/>
          <w:szCs w:val="24"/>
          <w:lang w:val="ka-GE"/>
        </w:rPr>
        <w:t xml:space="preserve">-ს (ინდოეთი,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ჩენაი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- 600052,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ვადაკარაის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ფოსტა, სოფელი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გრანტლიონი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Madhavaram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Redhills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High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Road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#147) მიერ</w:t>
      </w:r>
    </w:p>
    <w:p w14:paraId="60DB4E88" w14:textId="77777777" w:rsidR="008D07C2" w:rsidRPr="00E45B22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21DA5">
        <w:rPr>
          <w:rFonts w:ascii="Sylfaen" w:hAnsi="Sylfaen"/>
          <w:b/>
          <w:sz w:val="24"/>
          <w:szCs w:val="24"/>
          <w:lang w:val="ka-GE"/>
        </w:rPr>
        <w:t>წარმოებულია -თვის/</w:t>
      </w:r>
      <w:r w:rsidRPr="00D21DA5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მფლობელი: </w:t>
      </w:r>
      <w:r w:rsidRPr="00D21DA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45B22">
        <w:rPr>
          <w:rFonts w:ascii="Sylfaen" w:hAnsi="Sylfaen"/>
          <w:sz w:val="24"/>
          <w:szCs w:val="24"/>
          <w:lang w:val="ka-GE"/>
        </w:rPr>
        <w:t>Swasthya</w:t>
      </w:r>
      <w:proofErr w:type="spellEnd"/>
      <w:r w:rsidRPr="00E45B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45B22">
        <w:rPr>
          <w:rFonts w:ascii="Sylfaen" w:hAnsi="Sylfaen"/>
          <w:sz w:val="24"/>
          <w:szCs w:val="24"/>
          <w:lang w:val="ka-GE"/>
        </w:rPr>
        <w:t>Healthcare</w:t>
      </w:r>
      <w:proofErr w:type="spellEnd"/>
      <w:r w:rsidRPr="00E45B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45B22">
        <w:rPr>
          <w:rFonts w:ascii="Sylfaen" w:hAnsi="Sylfaen"/>
          <w:sz w:val="24"/>
          <w:szCs w:val="24"/>
          <w:lang w:val="ka-GE"/>
        </w:rPr>
        <w:t>Pvt.Ltd</w:t>
      </w:r>
      <w:proofErr w:type="spellEnd"/>
      <w:r w:rsidRPr="00E45B22">
        <w:rPr>
          <w:rFonts w:ascii="Sylfaen" w:hAnsi="Sylfaen"/>
          <w:sz w:val="24"/>
          <w:szCs w:val="24"/>
          <w:lang w:val="ka-GE"/>
        </w:rPr>
        <w:t>.</w:t>
      </w:r>
      <w:r w:rsidRPr="00D21DA5">
        <w:rPr>
          <w:rFonts w:ascii="Sylfaen" w:hAnsi="Sylfaen"/>
          <w:sz w:val="24"/>
          <w:szCs w:val="24"/>
          <w:lang w:val="ka-GE"/>
        </w:rPr>
        <w:t xml:space="preserve"> (ინდოეთი)</w:t>
      </w:r>
    </w:p>
    <w:p w14:paraId="4DE66B1A" w14:textId="77777777" w:rsidR="008D07C2" w:rsidRPr="00E45B22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21DA5">
        <w:rPr>
          <w:rFonts w:ascii="Sylfaen" w:hAnsi="Sylfaen"/>
          <w:i/>
          <w:sz w:val="24"/>
          <w:szCs w:val="24"/>
          <w:lang w:val="ka-GE"/>
        </w:rPr>
        <w:t>ხელმოწერილია/ბეჭედდასმულია</w:t>
      </w:r>
    </w:p>
    <w:p w14:paraId="52B96696" w14:textId="77777777" w:rsidR="00E45B22" w:rsidRDefault="008D07C2" w:rsidP="00E45B2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21DA5">
        <w:rPr>
          <w:rFonts w:ascii="Sylfaen" w:hAnsi="Sylfaen"/>
          <w:b/>
          <w:sz w:val="24"/>
          <w:szCs w:val="24"/>
          <w:lang w:val="ka-GE"/>
        </w:rPr>
        <w:t xml:space="preserve">ოფიციალური დისტრიბუტორი საქართველოში: </w:t>
      </w:r>
      <w:r w:rsidRPr="00D21DA5">
        <w:rPr>
          <w:rFonts w:ascii="Sylfaen" w:hAnsi="Sylfaen"/>
          <w:sz w:val="24"/>
          <w:szCs w:val="24"/>
          <w:lang w:val="ka-GE"/>
        </w:rPr>
        <w:t>შპს „ნიუ ფარმა“</w:t>
      </w:r>
    </w:p>
    <w:p w14:paraId="6CCAE543" w14:textId="77777777" w:rsidR="00E45B22" w:rsidRDefault="00E45B22" w:rsidP="00E45B22">
      <w:pPr>
        <w:spacing w:after="0" w:line="360" w:lineRule="auto"/>
        <w:ind w:left="-990" w:right="-121"/>
        <w:jc w:val="both"/>
        <w:rPr>
          <w:rFonts w:ascii="Sylfaen" w:eastAsia="SimSun" w:hAnsi="Sylfaen"/>
          <w:b/>
          <w:lang w:val="ka-GE"/>
        </w:rPr>
      </w:pPr>
    </w:p>
    <w:p w14:paraId="2E4D8E44" w14:textId="7057A110" w:rsidR="00E45B22" w:rsidRPr="00220BEB" w:rsidRDefault="00E45B22" w:rsidP="00E45B2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20BEB">
        <w:rPr>
          <w:rFonts w:ascii="Sylfaen" w:eastAsia="SimSun" w:hAnsi="Sylfaen"/>
          <w:b/>
          <w:lang w:val="ka-GE"/>
        </w:rPr>
        <w:t>გაცემის წესი:</w:t>
      </w:r>
    </w:p>
    <w:p w14:paraId="6414E764" w14:textId="227CF19B" w:rsidR="00E45B22" w:rsidRPr="00220BEB" w:rsidRDefault="00E45B22" w:rsidP="00E45B2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20BEB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220BEB">
        <w:rPr>
          <w:rFonts w:ascii="Sylfaen" w:hAnsi="Sylfaen"/>
          <w:b/>
          <w:lang w:val="ka-GE"/>
        </w:rPr>
        <w:t xml:space="preserve">II, </w:t>
      </w:r>
      <w:r w:rsidRPr="00220BEB">
        <w:rPr>
          <w:rFonts w:ascii="Sylfaen" w:hAnsi="Sylfaen" w:cs="Sylfaen"/>
          <w:b/>
          <w:lang w:val="ka-GE"/>
        </w:rPr>
        <w:t>გაიცემა</w:t>
      </w:r>
      <w:r w:rsidRPr="00220BEB">
        <w:rPr>
          <w:rFonts w:ascii="Sylfaen" w:hAnsi="Sylfaen"/>
          <w:b/>
          <w:lang w:val="ka-GE"/>
        </w:rPr>
        <w:t xml:space="preserve"> </w:t>
      </w:r>
      <w:r w:rsidRPr="00220BEB">
        <w:rPr>
          <w:rFonts w:ascii="Sylfaen" w:hAnsi="Sylfaen" w:cs="Sylfaen"/>
          <w:b/>
          <w:lang w:val="ka-GE"/>
        </w:rPr>
        <w:t>ფორმა</w:t>
      </w:r>
      <w:r w:rsidRPr="00220BEB">
        <w:rPr>
          <w:rFonts w:ascii="Sylfaen" w:hAnsi="Sylfaen"/>
          <w:b/>
          <w:lang w:val="ka-GE"/>
        </w:rPr>
        <w:t xml:space="preserve"> №3 </w:t>
      </w:r>
      <w:r w:rsidRPr="00220BEB">
        <w:rPr>
          <w:rFonts w:ascii="Sylfaen" w:eastAsia="SimSun" w:hAnsi="Sylfaen"/>
          <w:b/>
          <w:lang w:val="ka-GE"/>
        </w:rPr>
        <w:t>რეცეპტით</w:t>
      </w:r>
    </w:p>
    <w:p w14:paraId="09C2E604" w14:textId="77777777" w:rsidR="004A041B" w:rsidRPr="00E45B22" w:rsidRDefault="004A041B" w:rsidP="004A041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A84DAF9" w14:textId="1009B45C" w:rsidR="003D2CD4" w:rsidRPr="002C131C" w:rsidRDefault="003D2CD4" w:rsidP="00B87F54">
      <w:pPr>
        <w:spacing w:after="0" w:line="360" w:lineRule="auto"/>
        <w:ind w:right="-121"/>
        <w:jc w:val="both"/>
        <w:rPr>
          <w:rFonts w:ascii="Sylfaen" w:hAnsi="Sylfaen"/>
          <w:sz w:val="24"/>
          <w:szCs w:val="24"/>
          <w:lang w:val="ka-GE"/>
        </w:rPr>
      </w:pPr>
      <w:r w:rsidRPr="002C131C">
        <w:rPr>
          <w:rFonts w:ascii="Sylfaen" w:hAnsi="Sylfaen"/>
          <w:sz w:val="24"/>
          <w:szCs w:val="24"/>
          <w:lang w:val="ka-GE"/>
        </w:rPr>
        <w:t xml:space="preserve"> </w:t>
      </w:r>
    </w:p>
    <w:sectPr w:rsidR="003D2CD4" w:rsidRPr="002C131C" w:rsidSect="002759E0">
      <w:footerReference w:type="default" r:id="rId9"/>
      <w:pgSz w:w="12240" w:h="15840"/>
      <w:pgMar w:top="450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989F6" w14:textId="77777777" w:rsidR="001754C7" w:rsidRDefault="001754C7" w:rsidP="00F958C4">
      <w:pPr>
        <w:spacing w:after="0" w:line="240" w:lineRule="auto"/>
      </w:pPr>
      <w:r>
        <w:separator/>
      </w:r>
    </w:p>
  </w:endnote>
  <w:endnote w:type="continuationSeparator" w:id="0">
    <w:p w14:paraId="46F9B3EA" w14:textId="77777777" w:rsidR="001754C7" w:rsidRDefault="001754C7" w:rsidP="00F9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7044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250F94" w14:textId="1ACED72D" w:rsidR="00E45B22" w:rsidRDefault="00E45B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BB74D3" w14:textId="77777777" w:rsidR="00E45B22" w:rsidRDefault="00E45B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6634F" w14:textId="77777777" w:rsidR="001754C7" w:rsidRDefault="001754C7" w:rsidP="00F958C4">
      <w:pPr>
        <w:spacing w:after="0" w:line="240" w:lineRule="auto"/>
      </w:pPr>
      <w:r>
        <w:separator/>
      </w:r>
    </w:p>
  </w:footnote>
  <w:footnote w:type="continuationSeparator" w:id="0">
    <w:p w14:paraId="4FE683E5" w14:textId="77777777" w:rsidR="001754C7" w:rsidRDefault="001754C7" w:rsidP="00F958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564"/>
    <w:multiLevelType w:val="hybridMultilevel"/>
    <w:tmpl w:val="E38CF2F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7B6607"/>
    <w:multiLevelType w:val="multilevel"/>
    <w:tmpl w:val="CF4C21C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6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" w15:restartNumberingAfterBreak="0">
    <w:nsid w:val="130A219C"/>
    <w:multiLevelType w:val="hybridMultilevel"/>
    <w:tmpl w:val="22C2C49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55172A7"/>
    <w:multiLevelType w:val="multilevel"/>
    <w:tmpl w:val="A9C2F142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4" w15:restartNumberingAfterBreak="0">
    <w:nsid w:val="211016AA"/>
    <w:multiLevelType w:val="hybridMultilevel"/>
    <w:tmpl w:val="E0466EAE"/>
    <w:lvl w:ilvl="0" w:tplc="97A40FB4">
      <w:start w:val="3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A2AE3"/>
    <w:multiLevelType w:val="hybridMultilevel"/>
    <w:tmpl w:val="819006DC"/>
    <w:lvl w:ilvl="0" w:tplc="2A20736C">
      <w:start w:val="18"/>
      <w:numFmt w:val="decimal"/>
      <w:lvlText w:val="%1"/>
      <w:lvlJc w:val="left"/>
      <w:pPr>
        <w:ind w:left="-20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6EA4022"/>
    <w:multiLevelType w:val="hybridMultilevel"/>
    <w:tmpl w:val="433CBB6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473906C4"/>
    <w:multiLevelType w:val="hybridMultilevel"/>
    <w:tmpl w:val="5664BB0E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8" w15:restartNumberingAfterBreak="0">
    <w:nsid w:val="47500419"/>
    <w:multiLevelType w:val="hybridMultilevel"/>
    <w:tmpl w:val="AA063008"/>
    <w:lvl w:ilvl="0" w:tplc="B0ECDE9C">
      <w:start w:val="3"/>
      <w:numFmt w:val="decimal"/>
      <w:lvlText w:val="%1"/>
      <w:lvlJc w:val="left"/>
      <w:pPr>
        <w:ind w:left="-20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4E8A4F85"/>
    <w:multiLevelType w:val="hybridMultilevel"/>
    <w:tmpl w:val="56FA2526"/>
    <w:lvl w:ilvl="0" w:tplc="2696A578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0" w15:restartNumberingAfterBreak="0">
    <w:nsid w:val="4EEE33DA"/>
    <w:multiLevelType w:val="multilevel"/>
    <w:tmpl w:val="DF88215E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  <w:b w:val="0"/>
        <w:u w:val="single"/>
      </w:rPr>
    </w:lvl>
    <w:lvl w:ilvl="1">
      <w:start w:val="17"/>
      <w:numFmt w:val="decimal"/>
      <w:lvlText w:val="%1-%2"/>
      <w:lvlJc w:val="left"/>
      <w:pPr>
        <w:ind w:left="-540" w:hanging="450"/>
      </w:pPr>
      <w:rPr>
        <w:rFonts w:hint="default"/>
        <w:b w:val="0"/>
        <w:u w:val="single"/>
      </w:rPr>
    </w:lvl>
    <w:lvl w:ilvl="2">
      <w:start w:val="1"/>
      <w:numFmt w:val="decimal"/>
      <w:lvlText w:val="%1-%2.%3"/>
      <w:lvlJc w:val="left"/>
      <w:pPr>
        <w:ind w:left="-126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-%2.%3.%4"/>
      <w:lvlJc w:val="left"/>
      <w:pPr>
        <w:ind w:left="-225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-%2.%3.%4.%5"/>
      <w:lvlJc w:val="left"/>
      <w:pPr>
        <w:ind w:left="-28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-%2.%3.%4.%5.%6"/>
      <w:lvlJc w:val="left"/>
      <w:pPr>
        <w:ind w:left="-387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-%2.%3.%4.%5.%6.%7"/>
      <w:lvlJc w:val="left"/>
      <w:pPr>
        <w:ind w:left="-450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-%2.%3.%4.%5.%6.%7.%8"/>
      <w:lvlJc w:val="left"/>
      <w:pPr>
        <w:ind w:left="-549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-%2.%3.%4.%5.%6.%7.%8.%9"/>
      <w:lvlJc w:val="left"/>
      <w:pPr>
        <w:ind w:left="-6120" w:hanging="1800"/>
      </w:pPr>
      <w:rPr>
        <w:rFonts w:hint="default"/>
        <w:b w:val="0"/>
        <w:u w:val="single"/>
      </w:rPr>
    </w:lvl>
  </w:abstractNum>
  <w:abstractNum w:abstractNumId="11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12" w15:restartNumberingAfterBreak="0">
    <w:nsid w:val="67C548E0"/>
    <w:multiLevelType w:val="hybridMultilevel"/>
    <w:tmpl w:val="183AC502"/>
    <w:lvl w:ilvl="0" w:tplc="1D5EF43A">
      <w:start w:val="21"/>
      <w:numFmt w:val="bullet"/>
      <w:lvlText w:val=""/>
      <w:lvlJc w:val="left"/>
      <w:pPr>
        <w:ind w:left="-207" w:hanging="360"/>
      </w:pPr>
      <w:rPr>
        <w:rFonts w:ascii="Symbol" w:eastAsiaTheme="minorEastAsia" w:hAnsi="Symbol" w:cs="Sylfae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9B34E1E"/>
    <w:multiLevelType w:val="hybridMultilevel"/>
    <w:tmpl w:val="4A96CDA2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771828E6"/>
    <w:multiLevelType w:val="hybridMultilevel"/>
    <w:tmpl w:val="808604E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77C51F2E"/>
    <w:multiLevelType w:val="hybridMultilevel"/>
    <w:tmpl w:val="B8D43E0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7B2D4DCA"/>
    <w:multiLevelType w:val="hybridMultilevel"/>
    <w:tmpl w:val="201E8AB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992978269">
    <w:abstractNumId w:val="13"/>
  </w:num>
  <w:num w:numId="2" w16cid:durableId="867766360">
    <w:abstractNumId w:val="16"/>
  </w:num>
  <w:num w:numId="3" w16cid:durableId="1704675333">
    <w:abstractNumId w:val="2"/>
  </w:num>
  <w:num w:numId="4" w16cid:durableId="286206719">
    <w:abstractNumId w:val="1"/>
  </w:num>
  <w:num w:numId="5" w16cid:durableId="760183215">
    <w:abstractNumId w:val="8"/>
  </w:num>
  <w:num w:numId="6" w16cid:durableId="1043989871">
    <w:abstractNumId w:val="15"/>
  </w:num>
  <w:num w:numId="7" w16cid:durableId="1005354037">
    <w:abstractNumId w:val="12"/>
  </w:num>
  <w:num w:numId="8" w16cid:durableId="535002035">
    <w:abstractNumId w:val="4"/>
  </w:num>
  <w:num w:numId="9" w16cid:durableId="51927200">
    <w:abstractNumId w:val="5"/>
  </w:num>
  <w:num w:numId="10" w16cid:durableId="1861047605">
    <w:abstractNumId w:val="11"/>
  </w:num>
  <w:num w:numId="11" w16cid:durableId="286550533">
    <w:abstractNumId w:val="3"/>
  </w:num>
  <w:num w:numId="12" w16cid:durableId="566838973">
    <w:abstractNumId w:val="14"/>
  </w:num>
  <w:num w:numId="13" w16cid:durableId="2108311074">
    <w:abstractNumId w:val="17"/>
  </w:num>
  <w:num w:numId="14" w16cid:durableId="1856113489">
    <w:abstractNumId w:val="6"/>
  </w:num>
  <w:num w:numId="15" w16cid:durableId="563565963">
    <w:abstractNumId w:val="0"/>
  </w:num>
  <w:num w:numId="16" w16cid:durableId="1237012380">
    <w:abstractNumId w:val="9"/>
  </w:num>
  <w:num w:numId="17" w16cid:durableId="969823461">
    <w:abstractNumId w:val="10"/>
  </w:num>
  <w:num w:numId="18" w16cid:durableId="3287497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96E"/>
    <w:rsid w:val="00006198"/>
    <w:rsid w:val="0000627F"/>
    <w:rsid w:val="00010115"/>
    <w:rsid w:val="00010E00"/>
    <w:rsid w:val="00013A4B"/>
    <w:rsid w:val="0001794F"/>
    <w:rsid w:val="000204D9"/>
    <w:rsid w:val="00021146"/>
    <w:rsid w:val="000263A1"/>
    <w:rsid w:val="00026FFF"/>
    <w:rsid w:val="00031284"/>
    <w:rsid w:val="00032285"/>
    <w:rsid w:val="000341C3"/>
    <w:rsid w:val="00035852"/>
    <w:rsid w:val="0003695D"/>
    <w:rsid w:val="0003799D"/>
    <w:rsid w:val="00046300"/>
    <w:rsid w:val="0004652C"/>
    <w:rsid w:val="000467AB"/>
    <w:rsid w:val="00046945"/>
    <w:rsid w:val="00046C84"/>
    <w:rsid w:val="00050C57"/>
    <w:rsid w:val="000512FB"/>
    <w:rsid w:val="000521E9"/>
    <w:rsid w:val="0005642E"/>
    <w:rsid w:val="00057CDB"/>
    <w:rsid w:val="00057DAA"/>
    <w:rsid w:val="00060317"/>
    <w:rsid w:val="00062C15"/>
    <w:rsid w:val="00063AE8"/>
    <w:rsid w:val="0006530F"/>
    <w:rsid w:val="00070653"/>
    <w:rsid w:val="00072315"/>
    <w:rsid w:val="000744E0"/>
    <w:rsid w:val="000746C6"/>
    <w:rsid w:val="000779B1"/>
    <w:rsid w:val="00082865"/>
    <w:rsid w:val="00086FB4"/>
    <w:rsid w:val="000908B4"/>
    <w:rsid w:val="000914A6"/>
    <w:rsid w:val="00092ECA"/>
    <w:rsid w:val="00094AA9"/>
    <w:rsid w:val="00097565"/>
    <w:rsid w:val="000A08DC"/>
    <w:rsid w:val="000A0D52"/>
    <w:rsid w:val="000A13A2"/>
    <w:rsid w:val="000A3B48"/>
    <w:rsid w:val="000A4224"/>
    <w:rsid w:val="000A5852"/>
    <w:rsid w:val="000A590A"/>
    <w:rsid w:val="000B04FE"/>
    <w:rsid w:val="000B13B9"/>
    <w:rsid w:val="000B50B1"/>
    <w:rsid w:val="000B7DD7"/>
    <w:rsid w:val="000C2550"/>
    <w:rsid w:val="000C2651"/>
    <w:rsid w:val="000C46C8"/>
    <w:rsid w:val="000D0CF3"/>
    <w:rsid w:val="000D3041"/>
    <w:rsid w:val="000D4731"/>
    <w:rsid w:val="000D5112"/>
    <w:rsid w:val="000D5EA0"/>
    <w:rsid w:val="000D6BBE"/>
    <w:rsid w:val="000D7C1D"/>
    <w:rsid w:val="000E0423"/>
    <w:rsid w:val="000E1158"/>
    <w:rsid w:val="000E4BC3"/>
    <w:rsid w:val="000E62C7"/>
    <w:rsid w:val="000E6610"/>
    <w:rsid w:val="000E6698"/>
    <w:rsid w:val="000E66B1"/>
    <w:rsid w:val="000E6D01"/>
    <w:rsid w:val="000F0736"/>
    <w:rsid w:val="000F0E24"/>
    <w:rsid w:val="000F20E6"/>
    <w:rsid w:val="000F23B8"/>
    <w:rsid w:val="000F31AA"/>
    <w:rsid w:val="000F44E6"/>
    <w:rsid w:val="000F726E"/>
    <w:rsid w:val="00101879"/>
    <w:rsid w:val="00102471"/>
    <w:rsid w:val="00102B13"/>
    <w:rsid w:val="00102BE1"/>
    <w:rsid w:val="0010314F"/>
    <w:rsid w:val="00103759"/>
    <w:rsid w:val="00103E33"/>
    <w:rsid w:val="00104AFC"/>
    <w:rsid w:val="001058D9"/>
    <w:rsid w:val="00105B8C"/>
    <w:rsid w:val="00111EC1"/>
    <w:rsid w:val="0011303E"/>
    <w:rsid w:val="001134F1"/>
    <w:rsid w:val="00114048"/>
    <w:rsid w:val="001159E2"/>
    <w:rsid w:val="00116D09"/>
    <w:rsid w:val="00120EBF"/>
    <w:rsid w:val="001259EA"/>
    <w:rsid w:val="00126A50"/>
    <w:rsid w:val="001270DC"/>
    <w:rsid w:val="0012766E"/>
    <w:rsid w:val="001349EB"/>
    <w:rsid w:val="00135DC9"/>
    <w:rsid w:val="001450DB"/>
    <w:rsid w:val="00145214"/>
    <w:rsid w:val="0014580A"/>
    <w:rsid w:val="001476AB"/>
    <w:rsid w:val="00151085"/>
    <w:rsid w:val="00152D28"/>
    <w:rsid w:val="00153722"/>
    <w:rsid w:val="00155168"/>
    <w:rsid w:val="00160040"/>
    <w:rsid w:val="00161A5A"/>
    <w:rsid w:val="001635C9"/>
    <w:rsid w:val="00163CD6"/>
    <w:rsid w:val="00163F46"/>
    <w:rsid w:val="00166261"/>
    <w:rsid w:val="00171146"/>
    <w:rsid w:val="001726C9"/>
    <w:rsid w:val="00175240"/>
    <w:rsid w:val="001754C7"/>
    <w:rsid w:val="00176956"/>
    <w:rsid w:val="001801E9"/>
    <w:rsid w:val="0018271D"/>
    <w:rsid w:val="00182841"/>
    <w:rsid w:val="001848AB"/>
    <w:rsid w:val="00187CE1"/>
    <w:rsid w:val="001919C5"/>
    <w:rsid w:val="0019573E"/>
    <w:rsid w:val="00196583"/>
    <w:rsid w:val="0019708B"/>
    <w:rsid w:val="001979DB"/>
    <w:rsid w:val="00197A4F"/>
    <w:rsid w:val="001A3FB8"/>
    <w:rsid w:val="001A5AC1"/>
    <w:rsid w:val="001A6108"/>
    <w:rsid w:val="001A65DF"/>
    <w:rsid w:val="001A7A3B"/>
    <w:rsid w:val="001B01E0"/>
    <w:rsid w:val="001B3D9D"/>
    <w:rsid w:val="001B776B"/>
    <w:rsid w:val="001B7AEA"/>
    <w:rsid w:val="001C0476"/>
    <w:rsid w:val="001C062B"/>
    <w:rsid w:val="001C0D19"/>
    <w:rsid w:val="001C19FD"/>
    <w:rsid w:val="001C2B79"/>
    <w:rsid w:val="001C4FC0"/>
    <w:rsid w:val="001C5986"/>
    <w:rsid w:val="001C5BE4"/>
    <w:rsid w:val="001C6AFF"/>
    <w:rsid w:val="001D0063"/>
    <w:rsid w:val="001D0BF4"/>
    <w:rsid w:val="001D1ADF"/>
    <w:rsid w:val="001D23BF"/>
    <w:rsid w:val="001D305E"/>
    <w:rsid w:val="001D4004"/>
    <w:rsid w:val="001D54F7"/>
    <w:rsid w:val="001D5663"/>
    <w:rsid w:val="001D63D4"/>
    <w:rsid w:val="001D63E3"/>
    <w:rsid w:val="001D66D7"/>
    <w:rsid w:val="001D77B8"/>
    <w:rsid w:val="001E587C"/>
    <w:rsid w:val="001F317D"/>
    <w:rsid w:val="001F34C1"/>
    <w:rsid w:val="00200018"/>
    <w:rsid w:val="002013F5"/>
    <w:rsid w:val="00201F7D"/>
    <w:rsid w:val="00203E02"/>
    <w:rsid w:val="002041A7"/>
    <w:rsid w:val="002058DE"/>
    <w:rsid w:val="0020746C"/>
    <w:rsid w:val="00210EF5"/>
    <w:rsid w:val="0021238D"/>
    <w:rsid w:val="002134B2"/>
    <w:rsid w:val="00214D62"/>
    <w:rsid w:val="00215C58"/>
    <w:rsid w:val="00216625"/>
    <w:rsid w:val="002206B0"/>
    <w:rsid w:val="00220BEB"/>
    <w:rsid w:val="00220D08"/>
    <w:rsid w:val="00222018"/>
    <w:rsid w:val="00223347"/>
    <w:rsid w:val="0022381F"/>
    <w:rsid w:val="00223A22"/>
    <w:rsid w:val="00223D82"/>
    <w:rsid w:val="002243C9"/>
    <w:rsid w:val="00226F4D"/>
    <w:rsid w:val="00227586"/>
    <w:rsid w:val="0023006E"/>
    <w:rsid w:val="00233E3B"/>
    <w:rsid w:val="002358CE"/>
    <w:rsid w:val="002414AF"/>
    <w:rsid w:val="00241D08"/>
    <w:rsid w:val="00243014"/>
    <w:rsid w:val="00244E8F"/>
    <w:rsid w:val="00245B54"/>
    <w:rsid w:val="00247DA2"/>
    <w:rsid w:val="00247F22"/>
    <w:rsid w:val="00254000"/>
    <w:rsid w:val="002546AD"/>
    <w:rsid w:val="00260025"/>
    <w:rsid w:val="002631B9"/>
    <w:rsid w:val="002659EE"/>
    <w:rsid w:val="00266541"/>
    <w:rsid w:val="00272787"/>
    <w:rsid w:val="0027409C"/>
    <w:rsid w:val="002759E0"/>
    <w:rsid w:val="00276498"/>
    <w:rsid w:val="00280FFC"/>
    <w:rsid w:val="0028777B"/>
    <w:rsid w:val="002961C8"/>
    <w:rsid w:val="002A3981"/>
    <w:rsid w:val="002A463A"/>
    <w:rsid w:val="002A47F2"/>
    <w:rsid w:val="002A4DC5"/>
    <w:rsid w:val="002A53C0"/>
    <w:rsid w:val="002A5744"/>
    <w:rsid w:val="002A58C3"/>
    <w:rsid w:val="002A5E10"/>
    <w:rsid w:val="002A696D"/>
    <w:rsid w:val="002A71ED"/>
    <w:rsid w:val="002B135A"/>
    <w:rsid w:val="002B145F"/>
    <w:rsid w:val="002B3C94"/>
    <w:rsid w:val="002B458B"/>
    <w:rsid w:val="002B4DFB"/>
    <w:rsid w:val="002B714D"/>
    <w:rsid w:val="002B75BB"/>
    <w:rsid w:val="002C131C"/>
    <w:rsid w:val="002C278D"/>
    <w:rsid w:val="002C33C0"/>
    <w:rsid w:val="002C4446"/>
    <w:rsid w:val="002C5001"/>
    <w:rsid w:val="002D03B3"/>
    <w:rsid w:val="002D141A"/>
    <w:rsid w:val="002D23A1"/>
    <w:rsid w:val="002D6836"/>
    <w:rsid w:val="002E059F"/>
    <w:rsid w:val="002E14BA"/>
    <w:rsid w:val="002E1A17"/>
    <w:rsid w:val="002E4080"/>
    <w:rsid w:val="002E4705"/>
    <w:rsid w:val="002E51DD"/>
    <w:rsid w:val="002E5AF8"/>
    <w:rsid w:val="002E6A38"/>
    <w:rsid w:val="002F063D"/>
    <w:rsid w:val="002F0C23"/>
    <w:rsid w:val="002F20AD"/>
    <w:rsid w:val="002F4A08"/>
    <w:rsid w:val="002F595A"/>
    <w:rsid w:val="002F6A6A"/>
    <w:rsid w:val="00300CB4"/>
    <w:rsid w:val="00301178"/>
    <w:rsid w:val="00301D84"/>
    <w:rsid w:val="00305CD4"/>
    <w:rsid w:val="00307769"/>
    <w:rsid w:val="003110D4"/>
    <w:rsid w:val="0031588B"/>
    <w:rsid w:val="00316DFD"/>
    <w:rsid w:val="00316ED5"/>
    <w:rsid w:val="003171E4"/>
    <w:rsid w:val="00322057"/>
    <w:rsid w:val="00322440"/>
    <w:rsid w:val="00323413"/>
    <w:rsid w:val="00324712"/>
    <w:rsid w:val="0032609C"/>
    <w:rsid w:val="00326E2B"/>
    <w:rsid w:val="00327760"/>
    <w:rsid w:val="0033068D"/>
    <w:rsid w:val="003356CC"/>
    <w:rsid w:val="0034138D"/>
    <w:rsid w:val="0034172C"/>
    <w:rsid w:val="00341E88"/>
    <w:rsid w:val="00342999"/>
    <w:rsid w:val="003439CA"/>
    <w:rsid w:val="00343BCC"/>
    <w:rsid w:val="003451A5"/>
    <w:rsid w:val="003458AB"/>
    <w:rsid w:val="003538DB"/>
    <w:rsid w:val="00353CA6"/>
    <w:rsid w:val="00354906"/>
    <w:rsid w:val="003552C3"/>
    <w:rsid w:val="00356380"/>
    <w:rsid w:val="00360E10"/>
    <w:rsid w:val="00362214"/>
    <w:rsid w:val="003630BA"/>
    <w:rsid w:val="00363537"/>
    <w:rsid w:val="00364797"/>
    <w:rsid w:val="003650B5"/>
    <w:rsid w:val="00366FB0"/>
    <w:rsid w:val="0037085C"/>
    <w:rsid w:val="00372E0D"/>
    <w:rsid w:val="00373E9D"/>
    <w:rsid w:val="0037592D"/>
    <w:rsid w:val="0037666C"/>
    <w:rsid w:val="00380178"/>
    <w:rsid w:val="003807A5"/>
    <w:rsid w:val="00381F5C"/>
    <w:rsid w:val="003822C5"/>
    <w:rsid w:val="00383DE0"/>
    <w:rsid w:val="00384CD2"/>
    <w:rsid w:val="00384E09"/>
    <w:rsid w:val="00387388"/>
    <w:rsid w:val="00391FEE"/>
    <w:rsid w:val="003940F1"/>
    <w:rsid w:val="00394763"/>
    <w:rsid w:val="003961D1"/>
    <w:rsid w:val="003A0E72"/>
    <w:rsid w:val="003A2670"/>
    <w:rsid w:val="003A2686"/>
    <w:rsid w:val="003A2EDE"/>
    <w:rsid w:val="003A4E98"/>
    <w:rsid w:val="003A5495"/>
    <w:rsid w:val="003A6497"/>
    <w:rsid w:val="003B072F"/>
    <w:rsid w:val="003B1DCB"/>
    <w:rsid w:val="003B631C"/>
    <w:rsid w:val="003B74F0"/>
    <w:rsid w:val="003C2F11"/>
    <w:rsid w:val="003C6EED"/>
    <w:rsid w:val="003D082C"/>
    <w:rsid w:val="003D087D"/>
    <w:rsid w:val="003D144B"/>
    <w:rsid w:val="003D14ED"/>
    <w:rsid w:val="003D1ADF"/>
    <w:rsid w:val="003D2CD4"/>
    <w:rsid w:val="003D46CE"/>
    <w:rsid w:val="003D7A7A"/>
    <w:rsid w:val="003E0F86"/>
    <w:rsid w:val="003E5127"/>
    <w:rsid w:val="003E5AD0"/>
    <w:rsid w:val="003F0227"/>
    <w:rsid w:val="003F02AC"/>
    <w:rsid w:val="003F4440"/>
    <w:rsid w:val="003F6D83"/>
    <w:rsid w:val="0040100B"/>
    <w:rsid w:val="00407017"/>
    <w:rsid w:val="00411BE3"/>
    <w:rsid w:val="00414A10"/>
    <w:rsid w:val="00414E98"/>
    <w:rsid w:val="0041506D"/>
    <w:rsid w:val="00415D7E"/>
    <w:rsid w:val="004165CA"/>
    <w:rsid w:val="004200BC"/>
    <w:rsid w:val="004211FF"/>
    <w:rsid w:val="0042423F"/>
    <w:rsid w:val="004261AC"/>
    <w:rsid w:val="0043000B"/>
    <w:rsid w:val="00430BF9"/>
    <w:rsid w:val="00433B1C"/>
    <w:rsid w:val="00434B01"/>
    <w:rsid w:val="004367F1"/>
    <w:rsid w:val="00441E91"/>
    <w:rsid w:val="0044472B"/>
    <w:rsid w:val="00444F1F"/>
    <w:rsid w:val="00447060"/>
    <w:rsid w:val="004508CD"/>
    <w:rsid w:val="00450F0E"/>
    <w:rsid w:val="00450FFE"/>
    <w:rsid w:val="0045456F"/>
    <w:rsid w:val="00455716"/>
    <w:rsid w:val="004606D0"/>
    <w:rsid w:val="00460AB3"/>
    <w:rsid w:val="004614EC"/>
    <w:rsid w:val="00463582"/>
    <w:rsid w:val="004657C5"/>
    <w:rsid w:val="00466279"/>
    <w:rsid w:val="00475956"/>
    <w:rsid w:val="004765EA"/>
    <w:rsid w:val="00480357"/>
    <w:rsid w:val="004805F3"/>
    <w:rsid w:val="00480F2D"/>
    <w:rsid w:val="004835EF"/>
    <w:rsid w:val="0048417D"/>
    <w:rsid w:val="00484448"/>
    <w:rsid w:val="0048699A"/>
    <w:rsid w:val="00490A72"/>
    <w:rsid w:val="004918A5"/>
    <w:rsid w:val="00493471"/>
    <w:rsid w:val="00493A46"/>
    <w:rsid w:val="00493DAC"/>
    <w:rsid w:val="00496E40"/>
    <w:rsid w:val="0049798E"/>
    <w:rsid w:val="004A0093"/>
    <w:rsid w:val="004A041B"/>
    <w:rsid w:val="004A1368"/>
    <w:rsid w:val="004A1723"/>
    <w:rsid w:val="004A5214"/>
    <w:rsid w:val="004B3977"/>
    <w:rsid w:val="004B4F92"/>
    <w:rsid w:val="004B508F"/>
    <w:rsid w:val="004C2E0E"/>
    <w:rsid w:val="004C4873"/>
    <w:rsid w:val="004C5341"/>
    <w:rsid w:val="004C66E1"/>
    <w:rsid w:val="004C7265"/>
    <w:rsid w:val="004C7553"/>
    <w:rsid w:val="004D026F"/>
    <w:rsid w:val="004D3C24"/>
    <w:rsid w:val="004E0C2F"/>
    <w:rsid w:val="004E6684"/>
    <w:rsid w:val="004F2E7E"/>
    <w:rsid w:val="004F31AD"/>
    <w:rsid w:val="004F4C3F"/>
    <w:rsid w:val="004F4DB1"/>
    <w:rsid w:val="004F4DF6"/>
    <w:rsid w:val="004F61F6"/>
    <w:rsid w:val="00501D9F"/>
    <w:rsid w:val="00502EE9"/>
    <w:rsid w:val="00505613"/>
    <w:rsid w:val="00506484"/>
    <w:rsid w:val="00506C7B"/>
    <w:rsid w:val="005073DA"/>
    <w:rsid w:val="0051402E"/>
    <w:rsid w:val="00514596"/>
    <w:rsid w:val="00520679"/>
    <w:rsid w:val="00522428"/>
    <w:rsid w:val="00523195"/>
    <w:rsid w:val="005248B4"/>
    <w:rsid w:val="00524F40"/>
    <w:rsid w:val="00527AEA"/>
    <w:rsid w:val="00527E5F"/>
    <w:rsid w:val="005301EF"/>
    <w:rsid w:val="00532576"/>
    <w:rsid w:val="005328A9"/>
    <w:rsid w:val="0053448E"/>
    <w:rsid w:val="00534CEA"/>
    <w:rsid w:val="00540CF0"/>
    <w:rsid w:val="00540DB3"/>
    <w:rsid w:val="00541C1A"/>
    <w:rsid w:val="00546FFE"/>
    <w:rsid w:val="0055084D"/>
    <w:rsid w:val="00551FAC"/>
    <w:rsid w:val="005530E7"/>
    <w:rsid w:val="00553210"/>
    <w:rsid w:val="00557051"/>
    <w:rsid w:val="00562134"/>
    <w:rsid w:val="005634F5"/>
    <w:rsid w:val="005651B4"/>
    <w:rsid w:val="00567F7F"/>
    <w:rsid w:val="00570865"/>
    <w:rsid w:val="00571A14"/>
    <w:rsid w:val="00574BBA"/>
    <w:rsid w:val="00574F0F"/>
    <w:rsid w:val="005754D0"/>
    <w:rsid w:val="00575723"/>
    <w:rsid w:val="005758B1"/>
    <w:rsid w:val="005769D0"/>
    <w:rsid w:val="00577E6A"/>
    <w:rsid w:val="005809A8"/>
    <w:rsid w:val="00580BCE"/>
    <w:rsid w:val="00584B02"/>
    <w:rsid w:val="00584C6F"/>
    <w:rsid w:val="0059281A"/>
    <w:rsid w:val="00593E31"/>
    <w:rsid w:val="00593F0E"/>
    <w:rsid w:val="00594E30"/>
    <w:rsid w:val="0059508E"/>
    <w:rsid w:val="0059657A"/>
    <w:rsid w:val="00596AE4"/>
    <w:rsid w:val="005A08CD"/>
    <w:rsid w:val="005A16E5"/>
    <w:rsid w:val="005A17FB"/>
    <w:rsid w:val="005A3207"/>
    <w:rsid w:val="005A5A72"/>
    <w:rsid w:val="005A6AD4"/>
    <w:rsid w:val="005A7A47"/>
    <w:rsid w:val="005A7BD6"/>
    <w:rsid w:val="005B5112"/>
    <w:rsid w:val="005B5A45"/>
    <w:rsid w:val="005B7B38"/>
    <w:rsid w:val="005C0018"/>
    <w:rsid w:val="005C230D"/>
    <w:rsid w:val="005C2B5D"/>
    <w:rsid w:val="005C3483"/>
    <w:rsid w:val="005C49B2"/>
    <w:rsid w:val="005C63F7"/>
    <w:rsid w:val="005D0856"/>
    <w:rsid w:val="005D0B30"/>
    <w:rsid w:val="005D0E47"/>
    <w:rsid w:val="005D22FF"/>
    <w:rsid w:val="005D31C9"/>
    <w:rsid w:val="005D33D7"/>
    <w:rsid w:val="005D474B"/>
    <w:rsid w:val="005D5240"/>
    <w:rsid w:val="005D7DBD"/>
    <w:rsid w:val="005E1058"/>
    <w:rsid w:val="005E34A0"/>
    <w:rsid w:val="005E37F0"/>
    <w:rsid w:val="005E66C6"/>
    <w:rsid w:val="005F006F"/>
    <w:rsid w:val="005F6747"/>
    <w:rsid w:val="005F6BF6"/>
    <w:rsid w:val="006002D1"/>
    <w:rsid w:val="00601919"/>
    <w:rsid w:val="00602B86"/>
    <w:rsid w:val="0060328E"/>
    <w:rsid w:val="00605BA4"/>
    <w:rsid w:val="00606AD0"/>
    <w:rsid w:val="00607C64"/>
    <w:rsid w:val="00610AB4"/>
    <w:rsid w:val="00621F3A"/>
    <w:rsid w:val="00624049"/>
    <w:rsid w:val="00626AB8"/>
    <w:rsid w:val="00626CA6"/>
    <w:rsid w:val="00631471"/>
    <w:rsid w:val="00632373"/>
    <w:rsid w:val="00634DEB"/>
    <w:rsid w:val="006402E8"/>
    <w:rsid w:val="006412D3"/>
    <w:rsid w:val="00642586"/>
    <w:rsid w:val="006430D5"/>
    <w:rsid w:val="0064333D"/>
    <w:rsid w:val="00643F26"/>
    <w:rsid w:val="0064409E"/>
    <w:rsid w:val="006557AE"/>
    <w:rsid w:val="00657CBB"/>
    <w:rsid w:val="00660FBF"/>
    <w:rsid w:val="00661BE5"/>
    <w:rsid w:val="0066643D"/>
    <w:rsid w:val="00670825"/>
    <w:rsid w:val="00670C3C"/>
    <w:rsid w:val="0067288A"/>
    <w:rsid w:val="00673B44"/>
    <w:rsid w:val="00674D3A"/>
    <w:rsid w:val="006754E2"/>
    <w:rsid w:val="006813E6"/>
    <w:rsid w:val="0068331C"/>
    <w:rsid w:val="006838C5"/>
    <w:rsid w:val="006839A8"/>
    <w:rsid w:val="00683C92"/>
    <w:rsid w:val="00683F80"/>
    <w:rsid w:val="0068576C"/>
    <w:rsid w:val="00685915"/>
    <w:rsid w:val="00695CAC"/>
    <w:rsid w:val="00697505"/>
    <w:rsid w:val="006A089D"/>
    <w:rsid w:val="006A138B"/>
    <w:rsid w:val="006A37CE"/>
    <w:rsid w:val="006A65A8"/>
    <w:rsid w:val="006B3A54"/>
    <w:rsid w:val="006B4AD1"/>
    <w:rsid w:val="006B5D11"/>
    <w:rsid w:val="006B6C33"/>
    <w:rsid w:val="006C0C8E"/>
    <w:rsid w:val="006C2D88"/>
    <w:rsid w:val="006C3641"/>
    <w:rsid w:val="006C41F7"/>
    <w:rsid w:val="006C425E"/>
    <w:rsid w:val="006D1877"/>
    <w:rsid w:val="006D1EB4"/>
    <w:rsid w:val="006D2615"/>
    <w:rsid w:val="006D4C91"/>
    <w:rsid w:val="006D6B8A"/>
    <w:rsid w:val="006E0B69"/>
    <w:rsid w:val="006E3544"/>
    <w:rsid w:val="006E3B15"/>
    <w:rsid w:val="006E3F83"/>
    <w:rsid w:val="006E4052"/>
    <w:rsid w:val="006E6A65"/>
    <w:rsid w:val="006F0A28"/>
    <w:rsid w:val="006F3D34"/>
    <w:rsid w:val="006F5566"/>
    <w:rsid w:val="006F6AC8"/>
    <w:rsid w:val="00702D16"/>
    <w:rsid w:val="00702DC1"/>
    <w:rsid w:val="00704955"/>
    <w:rsid w:val="00707FDB"/>
    <w:rsid w:val="00713D4D"/>
    <w:rsid w:val="00714651"/>
    <w:rsid w:val="0072256F"/>
    <w:rsid w:val="007239B1"/>
    <w:rsid w:val="007249A7"/>
    <w:rsid w:val="007256AF"/>
    <w:rsid w:val="00725B85"/>
    <w:rsid w:val="00725EFB"/>
    <w:rsid w:val="00726260"/>
    <w:rsid w:val="00726C9E"/>
    <w:rsid w:val="00726D19"/>
    <w:rsid w:val="0073664B"/>
    <w:rsid w:val="00736F72"/>
    <w:rsid w:val="00737AFF"/>
    <w:rsid w:val="0074090C"/>
    <w:rsid w:val="00740CE6"/>
    <w:rsid w:val="00742EEA"/>
    <w:rsid w:val="0075010E"/>
    <w:rsid w:val="00753B48"/>
    <w:rsid w:val="00754D33"/>
    <w:rsid w:val="0075580E"/>
    <w:rsid w:val="007578A6"/>
    <w:rsid w:val="00763B76"/>
    <w:rsid w:val="00767FED"/>
    <w:rsid w:val="00771621"/>
    <w:rsid w:val="00780154"/>
    <w:rsid w:val="007806A8"/>
    <w:rsid w:val="00781989"/>
    <w:rsid w:val="0078323F"/>
    <w:rsid w:val="007837CD"/>
    <w:rsid w:val="0078626C"/>
    <w:rsid w:val="00790277"/>
    <w:rsid w:val="00791D1C"/>
    <w:rsid w:val="00795E50"/>
    <w:rsid w:val="00796902"/>
    <w:rsid w:val="007A7768"/>
    <w:rsid w:val="007A777D"/>
    <w:rsid w:val="007B3BF1"/>
    <w:rsid w:val="007B3E6D"/>
    <w:rsid w:val="007B4C48"/>
    <w:rsid w:val="007B6BD2"/>
    <w:rsid w:val="007B765B"/>
    <w:rsid w:val="007C138D"/>
    <w:rsid w:val="007C2FDD"/>
    <w:rsid w:val="007C4A0E"/>
    <w:rsid w:val="007C5FC3"/>
    <w:rsid w:val="007C6936"/>
    <w:rsid w:val="007C7219"/>
    <w:rsid w:val="007C7DE1"/>
    <w:rsid w:val="007D324F"/>
    <w:rsid w:val="007D579B"/>
    <w:rsid w:val="007D5A7D"/>
    <w:rsid w:val="007D6C36"/>
    <w:rsid w:val="007E1C15"/>
    <w:rsid w:val="007E2F76"/>
    <w:rsid w:val="007E30D1"/>
    <w:rsid w:val="007E43E9"/>
    <w:rsid w:val="007E721C"/>
    <w:rsid w:val="007F4FC7"/>
    <w:rsid w:val="007F5D72"/>
    <w:rsid w:val="007F6395"/>
    <w:rsid w:val="007F66CD"/>
    <w:rsid w:val="007F7C0D"/>
    <w:rsid w:val="008029D0"/>
    <w:rsid w:val="00804F19"/>
    <w:rsid w:val="00805361"/>
    <w:rsid w:val="008075AB"/>
    <w:rsid w:val="00807B21"/>
    <w:rsid w:val="008110F0"/>
    <w:rsid w:val="00812F49"/>
    <w:rsid w:val="008136FF"/>
    <w:rsid w:val="00814426"/>
    <w:rsid w:val="008155FC"/>
    <w:rsid w:val="00815B73"/>
    <w:rsid w:val="00820C10"/>
    <w:rsid w:val="00821830"/>
    <w:rsid w:val="008245FE"/>
    <w:rsid w:val="00824C0E"/>
    <w:rsid w:val="008251B5"/>
    <w:rsid w:val="008268BC"/>
    <w:rsid w:val="008351F9"/>
    <w:rsid w:val="0083781D"/>
    <w:rsid w:val="0084165C"/>
    <w:rsid w:val="00841F03"/>
    <w:rsid w:val="00844033"/>
    <w:rsid w:val="008442D9"/>
    <w:rsid w:val="00844538"/>
    <w:rsid w:val="00846A7C"/>
    <w:rsid w:val="008539FF"/>
    <w:rsid w:val="00861284"/>
    <w:rsid w:val="008616C6"/>
    <w:rsid w:val="00861D95"/>
    <w:rsid w:val="00867E69"/>
    <w:rsid w:val="00873149"/>
    <w:rsid w:val="00873F7B"/>
    <w:rsid w:val="0087532A"/>
    <w:rsid w:val="008755DB"/>
    <w:rsid w:val="008771E3"/>
    <w:rsid w:val="00880521"/>
    <w:rsid w:val="00882195"/>
    <w:rsid w:val="00885017"/>
    <w:rsid w:val="008864F5"/>
    <w:rsid w:val="00890679"/>
    <w:rsid w:val="00890B52"/>
    <w:rsid w:val="00894097"/>
    <w:rsid w:val="0089681B"/>
    <w:rsid w:val="008A0B6C"/>
    <w:rsid w:val="008A0D75"/>
    <w:rsid w:val="008A20BC"/>
    <w:rsid w:val="008A404B"/>
    <w:rsid w:val="008A7ADF"/>
    <w:rsid w:val="008A7E9A"/>
    <w:rsid w:val="008B012F"/>
    <w:rsid w:val="008B266C"/>
    <w:rsid w:val="008B3AD6"/>
    <w:rsid w:val="008B5993"/>
    <w:rsid w:val="008B5BD0"/>
    <w:rsid w:val="008B7ECF"/>
    <w:rsid w:val="008C1D80"/>
    <w:rsid w:val="008C49E3"/>
    <w:rsid w:val="008C4B2E"/>
    <w:rsid w:val="008C5BD6"/>
    <w:rsid w:val="008D0492"/>
    <w:rsid w:val="008D07C2"/>
    <w:rsid w:val="008D1635"/>
    <w:rsid w:val="008D16E8"/>
    <w:rsid w:val="008D199A"/>
    <w:rsid w:val="008D2689"/>
    <w:rsid w:val="008D37EE"/>
    <w:rsid w:val="008D39A9"/>
    <w:rsid w:val="008D435C"/>
    <w:rsid w:val="008D78B6"/>
    <w:rsid w:val="008E03F7"/>
    <w:rsid w:val="008E05A5"/>
    <w:rsid w:val="008E0909"/>
    <w:rsid w:val="008E11F7"/>
    <w:rsid w:val="008E14F7"/>
    <w:rsid w:val="008E1501"/>
    <w:rsid w:val="008E3996"/>
    <w:rsid w:val="008E437D"/>
    <w:rsid w:val="008E4F77"/>
    <w:rsid w:val="008E54E2"/>
    <w:rsid w:val="008E7B68"/>
    <w:rsid w:val="008F120A"/>
    <w:rsid w:val="008F239D"/>
    <w:rsid w:val="008F35DB"/>
    <w:rsid w:val="008F37AE"/>
    <w:rsid w:val="008F3AC3"/>
    <w:rsid w:val="008F3D8C"/>
    <w:rsid w:val="008F49D6"/>
    <w:rsid w:val="008F6724"/>
    <w:rsid w:val="008F67CD"/>
    <w:rsid w:val="008F7E1D"/>
    <w:rsid w:val="00900B02"/>
    <w:rsid w:val="009025E5"/>
    <w:rsid w:val="00903B83"/>
    <w:rsid w:val="00905495"/>
    <w:rsid w:val="009054DD"/>
    <w:rsid w:val="00910DB7"/>
    <w:rsid w:val="0091127E"/>
    <w:rsid w:val="00911750"/>
    <w:rsid w:val="00911767"/>
    <w:rsid w:val="0091334A"/>
    <w:rsid w:val="0091515A"/>
    <w:rsid w:val="00917541"/>
    <w:rsid w:val="00925A8B"/>
    <w:rsid w:val="00927973"/>
    <w:rsid w:val="009279A6"/>
    <w:rsid w:val="0093080E"/>
    <w:rsid w:val="00930FC6"/>
    <w:rsid w:val="00933DC7"/>
    <w:rsid w:val="0093471E"/>
    <w:rsid w:val="00935DB3"/>
    <w:rsid w:val="00936FCE"/>
    <w:rsid w:val="00944CDC"/>
    <w:rsid w:val="00952362"/>
    <w:rsid w:val="00952DDB"/>
    <w:rsid w:val="00960CCB"/>
    <w:rsid w:val="00961CC7"/>
    <w:rsid w:val="00964EC3"/>
    <w:rsid w:val="00965E2E"/>
    <w:rsid w:val="00971C27"/>
    <w:rsid w:val="009724B4"/>
    <w:rsid w:val="00973778"/>
    <w:rsid w:val="00977E28"/>
    <w:rsid w:val="009823E5"/>
    <w:rsid w:val="00983A3D"/>
    <w:rsid w:val="00983B41"/>
    <w:rsid w:val="00987263"/>
    <w:rsid w:val="00990C68"/>
    <w:rsid w:val="00993FF9"/>
    <w:rsid w:val="009944A5"/>
    <w:rsid w:val="00995447"/>
    <w:rsid w:val="00995A3C"/>
    <w:rsid w:val="00996722"/>
    <w:rsid w:val="009A10EA"/>
    <w:rsid w:val="009A3DC3"/>
    <w:rsid w:val="009A56EF"/>
    <w:rsid w:val="009A575E"/>
    <w:rsid w:val="009A770F"/>
    <w:rsid w:val="009B1560"/>
    <w:rsid w:val="009B2E0A"/>
    <w:rsid w:val="009B30A9"/>
    <w:rsid w:val="009B4090"/>
    <w:rsid w:val="009B5BFD"/>
    <w:rsid w:val="009B6FFF"/>
    <w:rsid w:val="009B7108"/>
    <w:rsid w:val="009B77C4"/>
    <w:rsid w:val="009B7C86"/>
    <w:rsid w:val="009C09C8"/>
    <w:rsid w:val="009C1698"/>
    <w:rsid w:val="009C1BC8"/>
    <w:rsid w:val="009C239A"/>
    <w:rsid w:val="009C461E"/>
    <w:rsid w:val="009C7E2E"/>
    <w:rsid w:val="009D27E1"/>
    <w:rsid w:val="009D352C"/>
    <w:rsid w:val="009D35C3"/>
    <w:rsid w:val="009D374E"/>
    <w:rsid w:val="009D7C54"/>
    <w:rsid w:val="009E3E7C"/>
    <w:rsid w:val="009E5E44"/>
    <w:rsid w:val="009F1588"/>
    <w:rsid w:val="009F2F26"/>
    <w:rsid w:val="009F6182"/>
    <w:rsid w:val="009F7ADC"/>
    <w:rsid w:val="00A01F96"/>
    <w:rsid w:val="00A0261D"/>
    <w:rsid w:val="00A037B9"/>
    <w:rsid w:val="00A03D13"/>
    <w:rsid w:val="00A044F6"/>
    <w:rsid w:val="00A048E9"/>
    <w:rsid w:val="00A06EC3"/>
    <w:rsid w:val="00A071AE"/>
    <w:rsid w:val="00A121AA"/>
    <w:rsid w:val="00A13BAC"/>
    <w:rsid w:val="00A1624B"/>
    <w:rsid w:val="00A2747E"/>
    <w:rsid w:val="00A277EC"/>
    <w:rsid w:val="00A27D3D"/>
    <w:rsid w:val="00A30E5C"/>
    <w:rsid w:val="00A339BE"/>
    <w:rsid w:val="00A37B26"/>
    <w:rsid w:val="00A37FC2"/>
    <w:rsid w:val="00A4108A"/>
    <w:rsid w:val="00A41584"/>
    <w:rsid w:val="00A4226B"/>
    <w:rsid w:val="00A43132"/>
    <w:rsid w:val="00A43799"/>
    <w:rsid w:val="00A54051"/>
    <w:rsid w:val="00A54B0D"/>
    <w:rsid w:val="00A54E6D"/>
    <w:rsid w:val="00A56A66"/>
    <w:rsid w:val="00A56F64"/>
    <w:rsid w:val="00A6134E"/>
    <w:rsid w:val="00A6671E"/>
    <w:rsid w:val="00A66723"/>
    <w:rsid w:val="00A668F9"/>
    <w:rsid w:val="00A66AD7"/>
    <w:rsid w:val="00A66AE4"/>
    <w:rsid w:val="00A66ECA"/>
    <w:rsid w:val="00A6754D"/>
    <w:rsid w:val="00A70E9D"/>
    <w:rsid w:val="00A713A2"/>
    <w:rsid w:val="00A744E8"/>
    <w:rsid w:val="00A7522F"/>
    <w:rsid w:val="00A805E4"/>
    <w:rsid w:val="00A83035"/>
    <w:rsid w:val="00A842F5"/>
    <w:rsid w:val="00A843AF"/>
    <w:rsid w:val="00A87705"/>
    <w:rsid w:val="00A928FB"/>
    <w:rsid w:val="00A92959"/>
    <w:rsid w:val="00A943E8"/>
    <w:rsid w:val="00A9733F"/>
    <w:rsid w:val="00AA1635"/>
    <w:rsid w:val="00AA1C4C"/>
    <w:rsid w:val="00AA3396"/>
    <w:rsid w:val="00AA3DE7"/>
    <w:rsid w:val="00AA7EC4"/>
    <w:rsid w:val="00AC06C7"/>
    <w:rsid w:val="00AC109D"/>
    <w:rsid w:val="00AC3D67"/>
    <w:rsid w:val="00AC781A"/>
    <w:rsid w:val="00AD0D07"/>
    <w:rsid w:val="00AD31B2"/>
    <w:rsid w:val="00AD39A7"/>
    <w:rsid w:val="00AD3F5F"/>
    <w:rsid w:val="00AD6E49"/>
    <w:rsid w:val="00AD72AD"/>
    <w:rsid w:val="00AD7CA5"/>
    <w:rsid w:val="00AE03E3"/>
    <w:rsid w:val="00AE2E83"/>
    <w:rsid w:val="00AE3BC1"/>
    <w:rsid w:val="00AE3BD2"/>
    <w:rsid w:val="00AE5A6E"/>
    <w:rsid w:val="00AE60D4"/>
    <w:rsid w:val="00AE6769"/>
    <w:rsid w:val="00AE74EB"/>
    <w:rsid w:val="00AF13D7"/>
    <w:rsid w:val="00AF1EAC"/>
    <w:rsid w:val="00AF50F1"/>
    <w:rsid w:val="00AF56C7"/>
    <w:rsid w:val="00AF628C"/>
    <w:rsid w:val="00AF66C0"/>
    <w:rsid w:val="00B0421D"/>
    <w:rsid w:val="00B06595"/>
    <w:rsid w:val="00B06CB6"/>
    <w:rsid w:val="00B10151"/>
    <w:rsid w:val="00B13A88"/>
    <w:rsid w:val="00B13B8C"/>
    <w:rsid w:val="00B1501A"/>
    <w:rsid w:val="00B15F38"/>
    <w:rsid w:val="00B1667B"/>
    <w:rsid w:val="00B201B6"/>
    <w:rsid w:val="00B226AE"/>
    <w:rsid w:val="00B2342A"/>
    <w:rsid w:val="00B248F6"/>
    <w:rsid w:val="00B25F48"/>
    <w:rsid w:val="00B26691"/>
    <w:rsid w:val="00B27E61"/>
    <w:rsid w:val="00B31B72"/>
    <w:rsid w:val="00B31B7A"/>
    <w:rsid w:val="00B3397B"/>
    <w:rsid w:val="00B445AE"/>
    <w:rsid w:val="00B471C9"/>
    <w:rsid w:val="00B5345B"/>
    <w:rsid w:val="00B544BF"/>
    <w:rsid w:val="00B54636"/>
    <w:rsid w:val="00B5464B"/>
    <w:rsid w:val="00B55B26"/>
    <w:rsid w:val="00B5641A"/>
    <w:rsid w:val="00B62E99"/>
    <w:rsid w:val="00B65E87"/>
    <w:rsid w:val="00B67035"/>
    <w:rsid w:val="00B6735F"/>
    <w:rsid w:val="00B67DA5"/>
    <w:rsid w:val="00B74131"/>
    <w:rsid w:val="00B742CC"/>
    <w:rsid w:val="00B742F3"/>
    <w:rsid w:val="00B75700"/>
    <w:rsid w:val="00B8604C"/>
    <w:rsid w:val="00B86D61"/>
    <w:rsid w:val="00B8734C"/>
    <w:rsid w:val="00B87F54"/>
    <w:rsid w:val="00B911BC"/>
    <w:rsid w:val="00B91DB1"/>
    <w:rsid w:val="00B921CD"/>
    <w:rsid w:val="00B92D3C"/>
    <w:rsid w:val="00B9765F"/>
    <w:rsid w:val="00BA15EB"/>
    <w:rsid w:val="00BA27F9"/>
    <w:rsid w:val="00BA4D53"/>
    <w:rsid w:val="00BA4E46"/>
    <w:rsid w:val="00BA6FA0"/>
    <w:rsid w:val="00BA7852"/>
    <w:rsid w:val="00BB30A9"/>
    <w:rsid w:val="00BB55CE"/>
    <w:rsid w:val="00BB7185"/>
    <w:rsid w:val="00BB7C5B"/>
    <w:rsid w:val="00BC16C4"/>
    <w:rsid w:val="00BC3361"/>
    <w:rsid w:val="00BC383C"/>
    <w:rsid w:val="00BC3E33"/>
    <w:rsid w:val="00BC42C7"/>
    <w:rsid w:val="00BC6165"/>
    <w:rsid w:val="00BC6B7F"/>
    <w:rsid w:val="00BD0F81"/>
    <w:rsid w:val="00BD2A29"/>
    <w:rsid w:val="00BD70AF"/>
    <w:rsid w:val="00BE0F3C"/>
    <w:rsid w:val="00BE256A"/>
    <w:rsid w:val="00BE3129"/>
    <w:rsid w:val="00BE35E6"/>
    <w:rsid w:val="00BE58B4"/>
    <w:rsid w:val="00BE7681"/>
    <w:rsid w:val="00BF076A"/>
    <w:rsid w:val="00BF08A4"/>
    <w:rsid w:val="00BF26DB"/>
    <w:rsid w:val="00BF40B5"/>
    <w:rsid w:val="00BF4F5D"/>
    <w:rsid w:val="00BF53AC"/>
    <w:rsid w:val="00BF55A7"/>
    <w:rsid w:val="00BF5FC1"/>
    <w:rsid w:val="00C00397"/>
    <w:rsid w:val="00C02451"/>
    <w:rsid w:val="00C03D34"/>
    <w:rsid w:val="00C12363"/>
    <w:rsid w:val="00C1288C"/>
    <w:rsid w:val="00C13E19"/>
    <w:rsid w:val="00C152A5"/>
    <w:rsid w:val="00C31A42"/>
    <w:rsid w:val="00C36230"/>
    <w:rsid w:val="00C377C0"/>
    <w:rsid w:val="00C44BDD"/>
    <w:rsid w:val="00C44F55"/>
    <w:rsid w:val="00C455C8"/>
    <w:rsid w:val="00C5026D"/>
    <w:rsid w:val="00C54D5E"/>
    <w:rsid w:val="00C61241"/>
    <w:rsid w:val="00C643FA"/>
    <w:rsid w:val="00C653C9"/>
    <w:rsid w:val="00C65968"/>
    <w:rsid w:val="00C65A4C"/>
    <w:rsid w:val="00C67BC0"/>
    <w:rsid w:val="00C7246F"/>
    <w:rsid w:val="00C729CD"/>
    <w:rsid w:val="00C74D6B"/>
    <w:rsid w:val="00C758A9"/>
    <w:rsid w:val="00C773EE"/>
    <w:rsid w:val="00C80037"/>
    <w:rsid w:val="00C82B5F"/>
    <w:rsid w:val="00C83512"/>
    <w:rsid w:val="00C85CA1"/>
    <w:rsid w:val="00C8673E"/>
    <w:rsid w:val="00C914A1"/>
    <w:rsid w:val="00C92FB1"/>
    <w:rsid w:val="00C96EDD"/>
    <w:rsid w:val="00C97387"/>
    <w:rsid w:val="00CA0196"/>
    <w:rsid w:val="00CA0F74"/>
    <w:rsid w:val="00CA56AE"/>
    <w:rsid w:val="00CA6445"/>
    <w:rsid w:val="00CA6486"/>
    <w:rsid w:val="00CA71D3"/>
    <w:rsid w:val="00CB2CCB"/>
    <w:rsid w:val="00CB2F43"/>
    <w:rsid w:val="00CB3DCB"/>
    <w:rsid w:val="00CB41DA"/>
    <w:rsid w:val="00CB5490"/>
    <w:rsid w:val="00CB5A5D"/>
    <w:rsid w:val="00CB7333"/>
    <w:rsid w:val="00CC25E5"/>
    <w:rsid w:val="00CC5986"/>
    <w:rsid w:val="00CC5C0A"/>
    <w:rsid w:val="00CC7638"/>
    <w:rsid w:val="00CD0A47"/>
    <w:rsid w:val="00CD179D"/>
    <w:rsid w:val="00CD3824"/>
    <w:rsid w:val="00CE0853"/>
    <w:rsid w:val="00CE132B"/>
    <w:rsid w:val="00CE33D8"/>
    <w:rsid w:val="00CE4AB6"/>
    <w:rsid w:val="00CE6370"/>
    <w:rsid w:val="00CE7176"/>
    <w:rsid w:val="00CF00F4"/>
    <w:rsid w:val="00CF0347"/>
    <w:rsid w:val="00CF0470"/>
    <w:rsid w:val="00CF5520"/>
    <w:rsid w:val="00CF5E7F"/>
    <w:rsid w:val="00CF6FD6"/>
    <w:rsid w:val="00CF7E8C"/>
    <w:rsid w:val="00D03A9E"/>
    <w:rsid w:val="00D047E9"/>
    <w:rsid w:val="00D04B95"/>
    <w:rsid w:val="00D063D3"/>
    <w:rsid w:val="00D06B65"/>
    <w:rsid w:val="00D07178"/>
    <w:rsid w:val="00D07D2A"/>
    <w:rsid w:val="00D12223"/>
    <w:rsid w:val="00D13FEF"/>
    <w:rsid w:val="00D14B3A"/>
    <w:rsid w:val="00D1780E"/>
    <w:rsid w:val="00D179C8"/>
    <w:rsid w:val="00D20F60"/>
    <w:rsid w:val="00D246CB"/>
    <w:rsid w:val="00D26664"/>
    <w:rsid w:val="00D332C4"/>
    <w:rsid w:val="00D33878"/>
    <w:rsid w:val="00D41A5A"/>
    <w:rsid w:val="00D43258"/>
    <w:rsid w:val="00D4453C"/>
    <w:rsid w:val="00D451DF"/>
    <w:rsid w:val="00D453D5"/>
    <w:rsid w:val="00D478F2"/>
    <w:rsid w:val="00D47FA1"/>
    <w:rsid w:val="00D50AED"/>
    <w:rsid w:val="00D50DD9"/>
    <w:rsid w:val="00D51D4E"/>
    <w:rsid w:val="00D52418"/>
    <w:rsid w:val="00D52EFA"/>
    <w:rsid w:val="00D54FAB"/>
    <w:rsid w:val="00D55B2A"/>
    <w:rsid w:val="00D60368"/>
    <w:rsid w:val="00D637C0"/>
    <w:rsid w:val="00D63DD0"/>
    <w:rsid w:val="00D64575"/>
    <w:rsid w:val="00D64C93"/>
    <w:rsid w:val="00D66FCA"/>
    <w:rsid w:val="00D67B98"/>
    <w:rsid w:val="00D7276B"/>
    <w:rsid w:val="00D732EA"/>
    <w:rsid w:val="00D739D6"/>
    <w:rsid w:val="00D73D4C"/>
    <w:rsid w:val="00D759DE"/>
    <w:rsid w:val="00D7687B"/>
    <w:rsid w:val="00D77D4B"/>
    <w:rsid w:val="00D82A33"/>
    <w:rsid w:val="00D84485"/>
    <w:rsid w:val="00D84569"/>
    <w:rsid w:val="00D903FE"/>
    <w:rsid w:val="00D93C14"/>
    <w:rsid w:val="00D93C7B"/>
    <w:rsid w:val="00D96772"/>
    <w:rsid w:val="00D96903"/>
    <w:rsid w:val="00DA0775"/>
    <w:rsid w:val="00DA0E53"/>
    <w:rsid w:val="00DA0FBC"/>
    <w:rsid w:val="00DA132B"/>
    <w:rsid w:val="00DA2DF7"/>
    <w:rsid w:val="00DA3FCE"/>
    <w:rsid w:val="00DA4359"/>
    <w:rsid w:val="00DB4FE4"/>
    <w:rsid w:val="00DB5FA3"/>
    <w:rsid w:val="00DC0D72"/>
    <w:rsid w:val="00DC0F29"/>
    <w:rsid w:val="00DC2991"/>
    <w:rsid w:val="00DD721B"/>
    <w:rsid w:val="00DE05BF"/>
    <w:rsid w:val="00DE1E54"/>
    <w:rsid w:val="00DE1F75"/>
    <w:rsid w:val="00DE321A"/>
    <w:rsid w:val="00DE40D0"/>
    <w:rsid w:val="00DE5F8C"/>
    <w:rsid w:val="00DE7F14"/>
    <w:rsid w:val="00DF29E8"/>
    <w:rsid w:val="00DF5186"/>
    <w:rsid w:val="00DF5260"/>
    <w:rsid w:val="00DF56D3"/>
    <w:rsid w:val="00E013D2"/>
    <w:rsid w:val="00E0181B"/>
    <w:rsid w:val="00E01B55"/>
    <w:rsid w:val="00E02860"/>
    <w:rsid w:val="00E04BBF"/>
    <w:rsid w:val="00E07306"/>
    <w:rsid w:val="00E075C5"/>
    <w:rsid w:val="00E10CC4"/>
    <w:rsid w:val="00E20468"/>
    <w:rsid w:val="00E20771"/>
    <w:rsid w:val="00E242DC"/>
    <w:rsid w:val="00E27D94"/>
    <w:rsid w:val="00E30690"/>
    <w:rsid w:val="00E30D64"/>
    <w:rsid w:val="00E3133A"/>
    <w:rsid w:val="00E356EC"/>
    <w:rsid w:val="00E43CFB"/>
    <w:rsid w:val="00E43D70"/>
    <w:rsid w:val="00E453E2"/>
    <w:rsid w:val="00E45820"/>
    <w:rsid w:val="00E45B22"/>
    <w:rsid w:val="00E4690F"/>
    <w:rsid w:val="00E5023B"/>
    <w:rsid w:val="00E5280B"/>
    <w:rsid w:val="00E55A81"/>
    <w:rsid w:val="00E55DFC"/>
    <w:rsid w:val="00E56129"/>
    <w:rsid w:val="00E56C96"/>
    <w:rsid w:val="00E57E0D"/>
    <w:rsid w:val="00E625CB"/>
    <w:rsid w:val="00E636FE"/>
    <w:rsid w:val="00E64FCC"/>
    <w:rsid w:val="00E67084"/>
    <w:rsid w:val="00E70388"/>
    <w:rsid w:val="00E70759"/>
    <w:rsid w:val="00E7132D"/>
    <w:rsid w:val="00E738C0"/>
    <w:rsid w:val="00E74954"/>
    <w:rsid w:val="00E75D25"/>
    <w:rsid w:val="00E75EB7"/>
    <w:rsid w:val="00E76A3C"/>
    <w:rsid w:val="00E7734B"/>
    <w:rsid w:val="00E77CEF"/>
    <w:rsid w:val="00E81626"/>
    <w:rsid w:val="00E93D77"/>
    <w:rsid w:val="00E95B44"/>
    <w:rsid w:val="00E96FF7"/>
    <w:rsid w:val="00E9770A"/>
    <w:rsid w:val="00EA23F4"/>
    <w:rsid w:val="00EA441A"/>
    <w:rsid w:val="00EA4D02"/>
    <w:rsid w:val="00EA6651"/>
    <w:rsid w:val="00EB102F"/>
    <w:rsid w:val="00EB430D"/>
    <w:rsid w:val="00EB4F86"/>
    <w:rsid w:val="00EB51AE"/>
    <w:rsid w:val="00EB5FF2"/>
    <w:rsid w:val="00EB6C00"/>
    <w:rsid w:val="00EC3646"/>
    <w:rsid w:val="00EC6221"/>
    <w:rsid w:val="00EC6D42"/>
    <w:rsid w:val="00EC75E3"/>
    <w:rsid w:val="00ED31D2"/>
    <w:rsid w:val="00ED7409"/>
    <w:rsid w:val="00EE182F"/>
    <w:rsid w:val="00EE22E6"/>
    <w:rsid w:val="00EE2CF1"/>
    <w:rsid w:val="00EE2D2A"/>
    <w:rsid w:val="00EE4750"/>
    <w:rsid w:val="00EE4962"/>
    <w:rsid w:val="00EE4DEF"/>
    <w:rsid w:val="00EE6268"/>
    <w:rsid w:val="00EE7D81"/>
    <w:rsid w:val="00EF1DBF"/>
    <w:rsid w:val="00EF4F89"/>
    <w:rsid w:val="00EF55C5"/>
    <w:rsid w:val="00EF6E3E"/>
    <w:rsid w:val="00EF708C"/>
    <w:rsid w:val="00EF7F21"/>
    <w:rsid w:val="00F00B76"/>
    <w:rsid w:val="00F01C9F"/>
    <w:rsid w:val="00F0450E"/>
    <w:rsid w:val="00F04AFA"/>
    <w:rsid w:val="00F04C89"/>
    <w:rsid w:val="00F05638"/>
    <w:rsid w:val="00F0671E"/>
    <w:rsid w:val="00F068C9"/>
    <w:rsid w:val="00F07033"/>
    <w:rsid w:val="00F10738"/>
    <w:rsid w:val="00F11F60"/>
    <w:rsid w:val="00F12798"/>
    <w:rsid w:val="00F132D8"/>
    <w:rsid w:val="00F14CBF"/>
    <w:rsid w:val="00F16792"/>
    <w:rsid w:val="00F16AC1"/>
    <w:rsid w:val="00F16ED1"/>
    <w:rsid w:val="00F1766F"/>
    <w:rsid w:val="00F20707"/>
    <w:rsid w:val="00F20CBE"/>
    <w:rsid w:val="00F22C06"/>
    <w:rsid w:val="00F23438"/>
    <w:rsid w:val="00F23726"/>
    <w:rsid w:val="00F240D9"/>
    <w:rsid w:val="00F24FB0"/>
    <w:rsid w:val="00F368CC"/>
    <w:rsid w:val="00F4272F"/>
    <w:rsid w:val="00F43E48"/>
    <w:rsid w:val="00F51981"/>
    <w:rsid w:val="00F51FDF"/>
    <w:rsid w:val="00F6085A"/>
    <w:rsid w:val="00F6548F"/>
    <w:rsid w:val="00F66483"/>
    <w:rsid w:val="00F66FE7"/>
    <w:rsid w:val="00F71580"/>
    <w:rsid w:val="00F71882"/>
    <w:rsid w:val="00F77DFD"/>
    <w:rsid w:val="00F81DF3"/>
    <w:rsid w:val="00F83A8B"/>
    <w:rsid w:val="00F86D42"/>
    <w:rsid w:val="00F910E1"/>
    <w:rsid w:val="00F91FD8"/>
    <w:rsid w:val="00F958C4"/>
    <w:rsid w:val="00F95946"/>
    <w:rsid w:val="00F97290"/>
    <w:rsid w:val="00F9736B"/>
    <w:rsid w:val="00F97DBF"/>
    <w:rsid w:val="00FA013D"/>
    <w:rsid w:val="00FA018B"/>
    <w:rsid w:val="00FA50B1"/>
    <w:rsid w:val="00FA617D"/>
    <w:rsid w:val="00FA7BE6"/>
    <w:rsid w:val="00FB0A38"/>
    <w:rsid w:val="00FB74B9"/>
    <w:rsid w:val="00FC0A79"/>
    <w:rsid w:val="00FC0F1A"/>
    <w:rsid w:val="00FC38C8"/>
    <w:rsid w:val="00FC4468"/>
    <w:rsid w:val="00FC4AA0"/>
    <w:rsid w:val="00FC4F64"/>
    <w:rsid w:val="00FC5929"/>
    <w:rsid w:val="00FD3583"/>
    <w:rsid w:val="00FD68EA"/>
    <w:rsid w:val="00FD7B56"/>
    <w:rsid w:val="00FE1A17"/>
    <w:rsid w:val="00FE2E6C"/>
    <w:rsid w:val="00FE4FB1"/>
    <w:rsid w:val="00FF0A9C"/>
    <w:rsid w:val="00FF1085"/>
    <w:rsid w:val="00FF117D"/>
    <w:rsid w:val="00FF120A"/>
    <w:rsid w:val="00FF2337"/>
    <w:rsid w:val="00FF2397"/>
    <w:rsid w:val="00FF356C"/>
    <w:rsid w:val="00FF3C85"/>
    <w:rsid w:val="00FF5214"/>
    <w:rsid w:val="00FF6DEF"/>
    <w:rsid w:val="00FF7CA0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568B"/>
  <w15:docId w15:val="{3D8BB199-CAFA-43D7-BFC6-83C56ADC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bzacixml">
    <w:name w:val="abzaci_xml"/>
    <w:basedOn w:val="PlainText"/>
    <w:autoRedefine/>
    <w:rsid w:val="00506C7B"/>
    <w:pPr>
      <w:jc w:val="both"/>
    </w:pPr>
    <w:rPr>
      <w:rFonts w:ascii="Sylfaen" w:eastAsia="Times New Roman" w:hAnsi="Sylfaen" w:cs="Sylfaen"/>
      <w:bCs/>
      <w:sz w:val="22"/>
      <w:szCs w:val="22"/>
      <w:lang w:val="ka-G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06C7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6C7B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D2CD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239B1"/>
  </w:style>
  <w:style w:type="paragraph" w:styleId="Header">
    <w:name w:val="header"/>
    <w:basedOn w:val="Normal"/>
    <w:link w:val="HeaderChar"/>
    <w:uiPriority w:val="99"/>
    <w:unhideWhenUsed/>
    <w:rsid w:val="00F95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8C4"/>
  </w:style>
  <w:style w:type="paragraph" w:styleId="Footer">
    <w:name w:val="footer"/>
    <w:basedOn w:val="Normal"/>
    <w:link w:val="FooterChar"/>
    <w:uiPriority w:val="99"/>
    <w:unhideWhenUsed/>
    <w:rsid w:val="00F95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F2CDA-AF8D-4FB1-B124-FF151BBE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6808</TotalTime>
  <Pages>11</Pages>
  <Words>3143</Words>
  <Characters>17919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95</cp:revision>
  <dcterms:created xsi:type="dcterms:W3CDTF">2018-04-14T10:25:00Z</dcterms:created>
  <dcterms:modified xsi:type="dcterms:W3CDTF">2026-06-10T08:01:00Z</dcterms:modified>
</cp:coreProperties>
</file>