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8761D" w14:textId="77777777" w:rsidR="00B337B9" w:rsidRPr="003D7864" w:rsidRDefault="00B337B9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>BAFNA PHARMACEUTICALS LTD.,(ინდოეთი)</w:t>
      </w:r>
    </w:p>
    <w:p w14:paraId="18E2CF79" w14:textId="79613B9A" w:rsidR="00B337B9" w:rsidRPr="003D7864" w:rsidRDefault="00000000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hyperlink r:id="rId8" w:history="1">
        <w:r w:rsidR="00B337B9" w:rsidRPr="003D7864">
          <w:rPr>
            <w:rStyle w:val="Hyperlink"/>
            <w:rFonts w:ascii="Sylfaen" w:hAnsi="Sylfaen" w:cs="Sylfaen"/>
            <w:b/>
            <w:sz w:val="24"/>
            <w:szCs w:val="24"/>
          </w:rPr>
          <w:t>www.bafnapharma.com</w:t>
        </w:r>
      </w:hyperlink>
    </w:p>
    <w:p w14:paraId="7E42C0AA" w14:textId="4FC47EBA" w:rsidR="00490A5B" w:rsidRPr="003D7864" w:rsidRDefault="00490A5B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3ACFB81E" w14:textId="5D596785" w:rsidR="00B337B9" w:rsidRPr="003D7864" w:rsidRDefault="00B337B9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7864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/NEWVAST/ - 10</w:t>
      </w:r>
    </w:p>
    <w:p w14:paraId="0094739C" w14:textId="77777777" w:rsidR="00B337B9" w:rsidRPr="003D7864" w:rsidRDefault="00B337B9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>(</w:t>
      </w:r>
      <w:proofErr w:type="spellStart"/>
      <w:r w:rsidRPr="003D7864">
        <w:rPr>
          <w:rFonts w:ascii="Sylfaen" w:hAnsi="Sylfaen" w:cs="Sylfaen"/>
          <w:b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ტაბლეტები </w:t>
      </w:r>
      <w:r w:rsidRPr="003D7864">
        <w:rPr>
          <w:rFonts w:ascii="Sylfaen" w:hAnsi="Sylfaen" w:cs="Sylfaen"/>
          <w:b/>
          <w:sz w:val="24"/>
          <w:szCs w:val="24"/>
        </w:rPr>
        <w:t>BP</w:t>
      </w:r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10მგ)</w:t>
      </w:r>
    </w:p>
    <w:p w14:paraId="1C7EE7F3" w14:textId="77777777" w:rsidR="007656F4" w:rsidRPr="003D7864" w:rsidRDefault="006002D1" w:rsidP="0002435C">
      <w:pPr>
        <w:pStyle w:val="ListParagraph"/>
        <w:numPr>
          <w:ilvl w:val="0"/>
          <w:numId w:val="22"/>
        </w:numPr>
        <w:spacing w:after="0" w:line="240" w:lineRule="auto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60D18DB6" w14:textId="36EC261D" w:rsidR="00B337B9" w:rsidRPr="003D7864" w:rsidRDefault="00B337B9" w:rsidP="0002435C">
      <w:pPr>
        <w:spacing w:after="0" w:line="240" w:lineRule="auto"/>
        <w:ind w:left="-990"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7864">
        <w:rPr>
          <w:rFonts w:ascii="Sylfaen" w:hAnsi="Sylfaen" w:cs="Sylfaen"/>
          <w:bCs/>
          <w:sz w:val="24"/>
          <w:szCs w:val="24"/>
          <w:lang w:val="ka-GE"/>
        </w:rPr>
        <w:t>ნიუვასტი</w:t>
      </w:r>
      <w:proofErr w:type="spellEnd"/>
      <w:r w:rsidRPr="003D7864">
        <w:rPr>
          <w:rFonts w:ascii="Sylfaen" w:hAnsi="Sylfaen" w:cs="Sylfaen"/>
          <w:bCs/>
          <w:sz w:val="24"/>
          <w:szCs w:val="24"/>
          <w:lang w:val="ka-GE"/>
        </w:rPr>
        <w:t xml:space="preserve"> /NEWVAST/ -10 (</w:t>
      </w:r>
      <w:proofErr w:type="spellStart"/>
      <w:r w:rsidRPr="003D7864">
        <w:rPr>
          <w:rFonts w:ascii="Sylfaen" w:hAnsi="Sylfaen" w:cs="Sylfaen"/>
          <w:bCs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 BP 10მგ)</w:t>
      </w:r>
    </w:p>
    <w:p w14:paraId="614D1AB2" w14:textId="77777777" w:rsidR="007656F4" w:rsidRPr="003D7864" w:rsidRDefault="00461F42" w:rsidP="0002435C">
      <w:pPr>
        <w:pStyle w:val="ListParagraph"/>
        <w:numPr>
          <w:ilvl w:val="0"/>
          <w:numId w:val="22"/>
        </w:numPr>
        <w:spacing w:after="0" w:line="240" w:lineRule="auto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220A164C" w14:textId="0AFE8A6A" w:rsidR="00B337B9" w:rsidRPr="003D7864" w:rsidRDefault="00B337B9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D7864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3D7864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3D7864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შედის: </w:t>
      </w:r>
      <w:proofErr w:type="spellStart"/>
      <w:r w:rsidRPr="003D786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sz w:val="24"/>
          <w:szCs w:val="24"/>
          <w:lang w:val="ka-GE"/>
        </w:rPr>
        <w:t xml:space="preserve"> კალციუმი</w:t>
      </w:r>
      <w:r w:rsidRPr="003D7864">
        <w:rPr>
          <w:rFonts w:ascii="Sylfaen" w:hAnsi="Sylfaen" w:cs="Sylfaen"/>
          <w:sz w:val="24"/>
          <w:szCs w:val="24"/>
        </w:rPr>
        <w:t xml:space="preserve"> BP</w:t>
      </w:r>
      <w:r w:rsidRPr="003D7864">
        <w:rPr>
          <w:rFonts w:ascii="Sylfaen" w:hAnsi="Sylfaen" w:cs="Sylfaen"/>
          <w:sz w:val="24"/>
          <w:szCs w:val="24"/>
          <w:lang w:val="ka-GE"/>
        </w:rPr>
        <w:t xml:space="preserve">, 10მგ </w:t>
      </w:r>
      <w:proofErr w:type="spellStart"/>
      <w:r w:rsidRPr="003D786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sz w:val="24"/>
          <w:szCs w:val="24"/>
          <w:lang w:val="ka-GE"/>
        </w:rPr>
        <w:t xml:space="preserve"> ეკვივალენტური.</w:t>
      </w:r>
    </w:p>
    <w:tbl>
      <w:tblPr>
        <w:tblStyle w:val="TableGrid"/>
        <w:tblW w:w="0" w:type="auto"/>
        <w:tblInd w:w="-792" w:type="dxa"/>
        <w:tblLook w:val="04A0" w:firstRow="1" w:lastRow="0" w:firstColumn="1" w:lastColumn="0" w:noHBand="0" w:noVBand="1"/>
      </w:tblPr>
      <w:tblGrid>
        <w:gridCol w:w="450"/>
        <w:gridCol w:w="3780"/>
        <w:gridCol w:w="1710"/>
        <w:gridCol w:w="1710"/>
        <w:gridCol w:w="2880"/>
      </w:tblGrid>
      <w:tr w:rsidR="005070D9" w:rsidRPr="003D7864" w14:paraId="1D3163A6" w14:textId="77777777" w:rsidTr="003D7864">
        <w:tc>
          <w:tcPr>
            <w:tcW w:w="450" w:type="dxa"/>
          </w:tcPr>
          <w:p w14:paraId="6AFC8524" w14:textId="0E9CEC00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#</w:t>
            </w:r>
          </w:p>
        </w:tc>
        <w:tc>
          <w:tcPr>
            <w:tcW w:w="3780" w:type="dxa"/>
          </w:tcPr>
          <w:p w14:paraId="748CB23B" w14:textId="0B29F499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bCs/>
                <w:iCs/>
                <w:sz w:val="24"/>
                <w:szCs w:val="24"/>
                <w:lang w:val="ka-GE"/>
              </w:rPr>
              <w:t xml:space="preserve">ინგრედიენტი </w:t>
            </w:r>
          </w:p>
        </w:tc>
        <w:tc>
          <w:tcPr>
            <w:tcW w:w="1710" w:type="dxa"/>
          </w:tcPr>
          <w:p w14:paraId="549E80E3" w14:textId="16D6774F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სპეციფიკაცია</w:t>
            </w:r>
          </w:p>
        </w:tc>
        <w:tc>
          <w:tcPr>
            <w:tcW w:w="1710" w:type="dxa"/>
          </w:tcPr>
          <w:p w14:paraId="0348B5CC" w14:textId="77777777" w:rsid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რ-ბა/</w:t>
            </w:r>
          </w:p>
          <w:p w14:paraId="5FC35D41" w14:textId="5A156ECE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ტაბლეტი (</w:t>
            </w:r>
            <w:proofErr w:type="spellStart"/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მგ</w:t>
            </w:r>
            <w:proofErr w:type="spellEnd"/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2880" w:type="dxa"/>
          </w:tcPr>
          <w:p w14:paraId="64DD69D1" w14:textId="7F6233BD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დანიშნულება</w:t>
            </w:r>
          </w:p>
        </w:tc>
      </w:tr>
      <w:tr w:rsidR="005070D9" w:rsidRPr="003D7864" w14:paraId="1DF25878" w14:textId="77777777" w:rsidTr="003D7864">
        <w:tc>
          <w:tcPr>
            <w:tcW w:w="450" w:type="dxa"/>
          </w:tcPr>
          <w:p w14:paraId="23C0114B" w14:textId="77777777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3780" w:type="dxa"/>
          </w:tcPr>
          <w:p w14:paraId="1A643879" w14:textId="7538A2DF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bCs/>
                <w:i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bCs/>
                <w:iCs/>
                <w:sz w:val="24"/>
                <w:szCs w:val="24"/>
                <w:lang w:val="ka-GE"/>
              </w:rPr>
              <w:t>შერევა</w:t>
            </w:r>
            <w:r w:rsidRPr="003D7864">
              <w:rPr>
                <w:rFonts w:ascii="Sylfaen" w:hAnsi="Sylfaen" w:cs="Sylfaen"/>
                <w:b/>
                <w:bCs/>
                <w:iCs/>
                <w:sz w:val="24"/>
                <w:szCs w:val="24"/>
              </w:rPr>
              <w:t>:</w:t>
            </w:r>
          </w:p>
        </w:tc>
        <w:tc>
          <w:tcPr>
            <w:tcW w:w="1710" w:type="dxa"/>
          </w:tcPr>
          <w:p w14:paraId="11D745B6" w14:textId="77777777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</w:tcPr>
          <w:p w14:paraId="0A9A2319" w14:textId="77777777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641309A" w14:textId="77777777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</w:tr>
      <w:tr w:rsidR="005070D9" w:rsidRPr="003D7864" w14:paraId="6EFC9E8A" w14:textId="77777777" w:rsidTr="003D7864">
        <w:tc>
          <w:tcPr>
            <w:tcW w:w="450" w:type="dxa"/>
          </w:tcPr>
          <w:p w14:paraId="6B2B9F17" w14:textId="7B1710C8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1.</w:t>
            </w:r>
          </w:p>
        </w:tc>
        <w:tc>
          <w:tcPr>
            <w:tcW w:w="3780" w:type="dxa"/>
          </w:tcPr>
          <w:p w14:paraId="03832201" w14:textId="7B735110" w:rsidR="005070D9" w:rsidRPr="003D7864" w:rsidRDefault="005070D9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კალციუმი*</w:t>
            </w:r>
          </w:p>
        </w:tc>
        <w:tc>
          <w:tcPr>
            <w:tcW w:w="1710" w:type="dxa"/>
          </w:tcPr>
          <w:p w14:paraId="58BC4286" w14:textId="5C9DDE16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BP</w:t>
            </w:r>
          </w:p>
        </w:tc>
        <w:tc>
          <w:tcPr>
            <w:tcW w:w="1710" w:type="dxa"/>
          </w:tcPr>
          <w:p w14:paraId="4950F76E" w14:textId="7812CD9A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10.400</w:t>
            </w:r>
          </w:p>
        </w:tc>
        <w:tc>
          <w:tcPr>
            <w:tcW w:w="2880" w:type="dxa"/>
          </w:tcPr>
          <w:p w14:paraId="42310E41" w14:textId="04668A74" w:rsidR="005070D9" w:rsidRPr="003D7864" w:rsidRDefault="005070D9" w:rsidP="0002435C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აქტიური ნივთიერება</w:t>
            </w:r>
          </w:p>
        </w:tc>
      </w:tr>
      <w:tr w:rsidR="005070D9" w:rsidRPr="003D7864" w14:paraId="10001221" w14:textId="77777777" w:rsidTr="003D7864">
        <w:tc>
          <w:tcPr>
            <w:tcW w:w="450" w:type="dxa"/>
          </w:tcPr>
          <w:p w14:paraId="73FB1FC0" w14:textId="1B26F0DA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2.</w:t>
            </w:r>
          </w:p>
        </w:tc>
        <w:tc>
          <w:tcPr>
            <w:tcW w:w="3780" w:type="dxa"/>
          </w:tcPr>
          <w:p w14:paraId="03FE0BCE" w14:textId="182A774D" w:rsidR="005070D9" w:rsidRPr="003D7864" w:rsidRDefault="005070D9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ლაქტოზას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მონოჰიდრატი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</w:rPr>
              <w:t xml:space="preserve"> (Super Tab 30GR)** </w:t>
            </w:r>
          </w:p>
        </w:tc>
        <w:tc>
          <w:tcPr>
            <w:tcW w:w="1710" w:type="dxa"/>
          </w:tcPr>
          <w:p w14:paraId="44178579" w14:textId="30836C2F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</w:rPr>
              <w:t>BP</w:t>
            </w:r>
          </w:p>
        </w:tc>
        <w:tc>
          <w:tcPr>
            <w:tcW w:w="1710" w:type="dxa"/>
          </w:tcPr>
          <w:p w14:paraId="5568502B" w14:textId="6442472A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164.100</w:t>
            </w:r>
          </w:p>
        </w:tc>
        <w:tc>
          <w:tcPr>
            <w:tcW w:w="2880" w:type="dxa"/>
          </w:tcPr>
          <w:p w14:paraId="1DD859F7" w14:textId="5DB0FE8E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5070D9" w:rsidRPr="003D7864" w14:paraId="074A7747" w14:textId="77777777" w:rsidTr="003D7864">
        <w:tc>
          <w:tcPr>
            <w:tcW w:w="450" w:type="dxa"/>
          </w:tcPr>
          <w:p w14:paraId="08D0A880" w14:textId="679CFDEA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3.</w:t>
            </w:r>
          </w:p>
        </w:tc>
        <w:tc>
          <w:tcPr>
            <w:tcW w:w="3780" w:type="dxa"/>
          </w:tcPr>
          <w:p w14:paraId="47DCF49E" w14:textId="04F6BA87" w:rsidR="005070D9" w:rsidRPr="003D7864" w:rsidRDefault="005070D9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ტრიკალციუმის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ფოსფატი</w:t>
            </w:r>
          </w:p>
        </w:tc>
        <w:tc>
          <w:tcPr>
            <w:tcW w:w="1710" w:type="dxa"/>
          </w:tcPr>
          <w:p w14:paraId="02A11B22" w14:textId="214A688C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</w:rPr>
              <w:t>USP-NF</w:t>
            </w:r>
          </w:p>
        </w:tc>
        <w:tc>
          <w:tcPr>
            <w:tcW w:w="1710" w:type="dxa"/>
          </w:tcPr>
          <w:p w14:paraId="799A90A2" w14:textId="1E162247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12.500</w:t>
            </w:r>
          </w:p>
        </w:tc>
        <w:tc>
          <w:tcPr>
            <w:tcW w:w="2880" w:type="dxa"/>
          </w:tcPr>
          <w:p w14:paraId="39AB9A47" w14:textId="522DACEC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5070D9" w:rsidRPr="003D7864" w14:paraId="127A030E" w14:textId="77777777" w:rsidTr="003D7864">
        <w:tc>
          <w:tcPr>
            <w:tcW w:w="450" w:type="dxa"/>
          </w:tcPr>
          <w:p w14:paraId="4D13AB47" w14:textId="211EE8C8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4.</w:t>
            </w:r>
          </w:p>
        </w:tc>
        <w:tc>
          <w:tcPr>
            <w:tcW w:w="3780" w:type="dxa"/>
          </w:tcPr>
          <w:p w14:paraId="069E9179" w14:textId="483E81FD" w:rsidR="005070D9" w:rsidRPr="003D7864" w:rsidRDefault="005070D9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მიკროკრისტალური ცელულოზა (PH 102) </w:t>
            </w:r>
          </w:p>
        </w:tc>
        <w:tc>
          <w:tcPr>
            <w:tcW w:w="1710" w:type="dxa"/>
          </w:tcPr>
          <w:p w14:paraId="0C3F77CC" w14:textId="210D93DD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79E3805B" w14:textId="73250A0C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5.000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27C02C8E" w14:textId="37721A0B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5070D9" w:rsidRPr="003D7864" w14:paraId="4A775A08" w14:textId="77777777" w:rsidTr="003D7864">
        <w:tc>
          <w:tcPr>
            <w:tcW w:w="450" w:type="dxa"/>
          </w:tcPr>
          <w:p w14:paraId="5D356A25" w14:textId="4083F370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5.</w:t>
            </w:r>
          </w:p>
        </w:tc>
        <w:tc>
          <w:tcPr>
            <w:tcW w:w="3780" w:type="dxa"/>
          </w:tcPr>
          <w:p w14:paraId="6535F18B" w14:textId="24AFD007" w:rsidR="005070D9" w:rsidRPr="003D7864" w:rsidRDefault="005070D9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კროსპოვიდონი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(XL-10)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6180551C" w14:textId="07CC5D6F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134DF76E" w14:textId="512740B5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3.000</w:t>
            </w:r>
          </w:p>
        </w:tc>
        <w:tc>
          <w:tcPr>
            <w:tcW w:w="2880" w:type="dxa"/>
          </w:tcPr>
          <w:p w14:paraId="3119EBC9" w14:textId="77A60431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დამშლელი</w:t>
            </w:r>
          </w:p>
        </w:tc>
      </w:tr>
      <w:tr w:rsidR="005070D9" w:rsidRPr="003D7864" w14:paraId="15590EDE" w14:textId="77777777" w:rsidTr="003D7864">
        <w:tc>
          <w:tcPr>
            <w:tcW w:w="450" w:type="dxa"/>
          </w:tcPr>
          <w:p w14:paraId="0DE64463" w14:textId="77777777" w:rsidR="005070D9" w:rsidRPr="003D7864" w:rsidRDefault="005070D9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780" w:type="dxa"/>
          </w:tcPr>
          <w:p w14:paraId="55DA320D" w14:textId="4655FAFD" w:rsidR="005070D9" w:rsidRPr="003D7864" w:rsidRDefault="00A419DA" w:rsidP="0002435C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ლუბრიკაცია</w:t>
            </w:r>
            <w:proofErr w:type="spellEnd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:</w:t>
            </w:r>
          </w:p>
        </w:tc>
        <w:tc>
          <w:tcPr>
            <w:tcW w:w="1710" w:type="dxa"/>
          </w:tcPr>
          <w:p w14:paraId="2EBEFD62" w14:textId="77777777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</w:tcPr>
          <w:p w14:paraId="700B5837" w14:textId="77777777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7E4417FC" w14:textId="77777777" w:rsidR="005070D9" w:rsidRPr="003D7864" w:rsidRDefault="005070D9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  <w:tr w:rsidR="00A419DA" w:rsidRPr="003D7864" w14:paraId="7C235147" w14:textId="77777777" w:rsidTr="003D7864">
        <w:tc>
          <w:tcPr>
            <w:tcW w:w="450" w:type="dxa"/>
          </w:tcPr>
          <w:p w14:paraId="75080A1F" w14:textId="6DAB4201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6.</w:t>
            </w:r>
          </w:p>
        </w:tc>
        <w:tc>
          <w:tcPr>
            <w:tcW w:w="3780" w:type="dxa"/>
          </w:tcPr>
          <w:p w14:paraId="50793914" w14:textId="24140B91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ტალკი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558F8ACF" w14:textId="300C89ED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</w:p>
        </w:tc>
        <w:tc>
          <w:tcPr>
            <w:tcW w:w="1710" w:type="dxa"/>
          </w:tcPr>
          <w:p w14:paraId="7ECCF92B" w14:textId="1DC42605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3.000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187FDBE3" w14:textId="56D87923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გლიდანტი</w:t>
            </w:r>
            <w:proofErr w:type="spellEnd"/>
          </w:p>
        </w:tc>
      </w:tr>
      <w:tr w:rsidR="00A419DA" w:rsidRPr="003D7864" w14:paraId="6A62EE9D" w14:textId="77777777" w:rsidTr="003D7864">
        <w:tc>
          <w:tcPr>
            <w:tcW w:w="450" w:type="dxa"/>
          </w:tcPr>
          <w:p w14:paraId="6168EC91" w14:textId="0571CE3A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7.</w:t>
            </w:r>
          </w:p>
        </w:tc>
        <w:tc>
          <w:tcPr>
            <w:tcW w:w="3780" w:type="dxa"/>
          </w:tcPr>
          <w:p w14:paraId="11486473" w14:textId="323605C8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მაგნიუმის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სტეარატი</w:t>
            </w:r>
            <w:proofErr w:type="spellEnd"/>
            <w:r w:rsidR="0002435C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2142473A" w14:textId="2C21AB70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</w:p>
        </w:tc>
        <w:tc>
          <w:tcPr>
            <w:tcW w:w="1710" w:type="dxa"/>
          </w:tcPr>
          <w:p w14:paraId="06B33F6F" w14:textId="71799889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2.000</w:t>
            </w:r>
          </w:p>
        </w:tc>
        <w:tc>
          <w:tcPr>
            <w:tcW w:w="2880" w:type="dxa"/>
          </w:tcPr>
          <w:p w14:paraId="2595441E" w14:textId="7F87BB3C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ტაბლეტის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ლუბრიკანტი</w:t>
            </w:r>
            <w:proofErr w:type="spellEnd"/>
          </w:p>
        </w:tc>
      </w:tr>
      <w:tr w:rsidR="00A419DA" w:rsidRPr="003D7864" w14:paraId="4CF40236" w14:textId="77777777" w:rsidTr="003D7864">
        <w:tc>
          <w:tcPr>
            <w:tcW w:w="5940" w:type="dxa"/>
            <w:gridSpan w:val="3"/>
          </w:tcPr>
          <w:p w14:paraId="0A066401" w14:textId="0F215D22" w:rsidR="00A419DA" w:rsidRPr="003D7864" w:rsidRDefault="00A419DA" w:rsidP="0002435C">
            <w:pPr>
              <w:jc w:val="right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შემოუგარსავი</w:t>
            </w:r>
            <w:proofErr w:type="spellEnd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ტაბლეტის საერთო წონა</w:t>
            </w:r>
          </w:p>
        </w:tc>
        <w:tc>
          <w:tcPr>
            <w:tcW w:w="1710" w:type="dxa"/>
          </w:tcPr>
          <w:p w14:paraId="323727FF" w14:textId="0DFE9C2C" w:rsidR="00A419DA" w:rsidRPr="003D7864" w:rsidRDefault="00A419DA" w:rsidP="0002435C">
            <w:pPr>
              <w:ind w:right="-121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200.000</w:t>
            </w:r>
          </w:p>
        </w:tc>
        <w:tc>
          <w:tcPr>
            <w:tcW w:w="2880" w:type="dxa"/>
          </w:tcPr>
          <w:p w14:paraId="09062CDE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  <w:tr w:rsidR="00A419DA" w:rsidRPr="003D7864" w14:paraId="2150CCEF" w14:textId="77777777" w:rsidTr="003D7864">
        <w:tc>
          <w:tcPr>
            <w:tcW w:w="450" w:type="dxa"/>
          </w:tcPr>
          <w:p w14:paraId="17D07AF9" w14:textId="77777777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780" w:type="dxa"/>
          </w:tcPr>
          <w:p w14:paraId="340A5DE0" w14:textId="77EB5150" w:rsidR="00A419DA" w:rsidRPr="003D7864" w:rsidRDefault="00A419DA" w:rsidP="0002435C">
            <w:pPr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გარსი</w:t>
            </w:r>
            <w:r w:rsidRPr="003D7864">
              <w:rPr>
                <w:rFonts w:ascii="Sylfaen" w:hAnsi="Sylfae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10" w:type="dxa"/>
          </w:tcPr>
          <w:p w14:paraId="0CC035CA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</w:tcPr>
          <w:p w14:paraId="44DC50F0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319D6C3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  <w:tr w:rsidR="00A419DA" w:rsidRPr="003D7864" w14:paraId="7788F7CE" w14:textId="77777777" w:rsidTr="003D7864">
        <w:tc>
          <w:tcPr>
            <w:tcW w:w="450" w:type="dxa"/>
          </w:tcPr>
          <w:p w14:paraId="13CE03C3" w14:textId="76A51863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8.</w:t>
            </w:r>
          </w:p>
        </w:tc>
        <w:tc>
          <w:tcPr>
            <w:tcW w:w="3780" w:type="dxa"/>
          </w:tcPr>
          <w:p w14:paraId="6172FA2C" w14:textId="75D6FDA7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Opadry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II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Pink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(31K84972)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12F45BE1" w14:textId="11B6551F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</w:rPr>
              <w:t>IHS</w:t>
            </w:r>
          </w:p>
        </w:tc>
        <w:tc>
          <w:tcPr>
            <w:tcW w:w="1710" w:type="dxa"/>
          </w:tcPr>
          <w:p w14:paraId="43757DD0" w14:textId="4EC62239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4.000</w:t>
            </w:r>
          </w:p>
        </w:tc>
        <w:tc>
          <w:tcPr>
            <w:tcW w:w="2880" w:type="dxa"/>
          </w:tcPr>
          <w:p w14:paraId="0D685B73" w14:textId="0566B504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მფარავი აგენტი</w:t>
            </w:r>
          </w:p>
        </w:tc>
      </w:tr>
      <w:tr w:rsidR="00A419DA" w:rsidRPr="003D7864" w14:paraId="738A29D6" w14:textId="77777777" w:rsidTr="003D7864">
        <w:tc>
          <w:tcPr>
            <w:tcW w:w="450" w:type="dxa"/>
          </w:tcPr>
          <w:p w14:paraId="5E6081C4" w14:textId="06718EC9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9.</w:t>
            </w:r>
          </w:p>
        </w:tc>
        <w:tc>
          <w:tcPr>
            <w:tcW w:w="3780" w:type="dxa"/>
          </w:tcPr>
          <w:p w14:paraId="375F31B1" w14:textId="3D963CE1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დისტილირებული წყალი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5A0225F2" w14:textId="47AA4D05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USP</w:t>
            </w:r>
          </w:p>
        </w:tc>
        <w:tc>
          <w:tcPr>
            <w:tcW w:w="1710" w:type="dxa"/>
          </w:tcPr>
          <w:p w14:paraId="1F769C2B" w14:textId="5F6D3119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32.000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2451DCA3" w14:textId="146C838D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გამხსნელი</w:t>
            </w:r>
          </w:p>
        </w:tc>
      </w:tr>
      <w:tr w:rsidR="00A419DA" w:rsidRPr="003D7864" w14:paraId="1EB6FB8B" w14:textId="77777777" w:rsidTr="003D7864">
        <w:tc>
          <w:tcPr>
            <w:tcW w:w="5940" w:type="dxa"/>
            <w:gridSpan w:val="3"/>
          </w:tcPr>
          <w:p w14:paraId="2B6628A6" w14:textId="2F3C34A9" w:rsidR="00A419DA" w:rsidRPr="003D7864" w:rsidRDefault="00A419DA" w:rsidP="0002435C">
            <w:pPr>
              <w:ind w:right="-121"/>
              <w:jc w:val="right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შემოგარსული</w:t>
            </w:r>
            <w:proofErr w:type="spellEnd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ტაბლეტის საერთო წონა</w:t>
            </w: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09322D2B" w14:textId="6369485B" w:rsidR="00A419DA" w:rsidRPr="003D7864" w:rsidRDefault="00A419DA" w:rsidP="0002435C">
            <w:pPr>
              <w:ind w:right="-121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204.000</w:t>
            </w: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64FB7B53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</w:tbl>
    <w:p w14:paraId="1572482E" w14:textId="4268F7A3" w:rsidR="00D95163" w:rsidRP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6168E">
        <w:rPr>
          <w:rFonts w:ascii="Sylfaen" w:hAnsi="Sylfaen" w:cs="Sylfaen"/>
          <w:b/>
          <w:sz w:val="24"/>
          <w:szCs w:val="24"/>
        </w:rPr>
        <w:t xml:space="preserve">1.3.1.1. </w:t>
      </w:r>
      <w:r w:rsidR="00D95163" w:rsidRPr="0006168E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1606D0CB" w14:textId="180BA5BF" w:rsid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>ვარდისფერი, მრგვალი ფორმის, ორმხრივ</w:t>
      </w:r>
      <w:r w:rsidR="00BA3C97">
        <w:rPr>
          <w:rFonts w:ascii="Sylfaen" w:hAnsi="Sylfaen" w:cs="Sylfaen"/>
          <w:sz w:val="24"/>
          <w:szCs w:val="24"/>
          <w:lang w:val="ka-GE"/>
        </w:rPr>
        <w:t>ამოზნექილი</w:t>
      </w:r>
      <w:r w:rsidRPr="0006168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ტაბლეტები, ორივე მხრიდან გლუვი.</w:t>
      </w:r>
    </w:p>
    <w:p w14:paraId="6FEBBEB7" w14:textId="77777777" w:rsid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b/>
          <w:sz w:val="24"/>
          <w:szCs w:val="24"/>
        </w:rPr>
        <w:t>1.3.1.2.</w:t>
      </w:r>
      <w:r>
        <w:rPr>
          <w:rFonts w:ascii="Sylfaen" w:hAnsi="Sylfaen" w:cs="Sylfaen"/>
          <w:sz w:val="24"/>
          <w:szCs w:val="24"/>
        </w:rPr>
        <w:t xml:space="preserve"> </w:t>
      </w:r>
      <w:r w:rsidR="00D95163" w:rsidRPr="0006168E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6DE4787E" w14:textId="01E05E52" w:rsidR="00F64A35" w:rsidRPr="0006168E" w:rsidRDefault="00C046A2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  <w:r w:rsidR="005902BE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23A719A3" w14:textId="77777777" w:rsidR="005902BE" w:rsidRP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 w:rsidRPr="005902BE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</w:t>
      </w:r>
      <w:r w:rsidR="005902BE" w:rsidRPr="005902BE">
        <w:rPr>
          <w:rFonts w:ascii="Sylfaen" w:hAnsi="Sylfaen" w:cs="Sylfaen"/>
          <w:b/>
          <w:sz w:val="24"/>
          <w:szCs w:val="24"/>
        </w:rPr>
        <w:t>ის</w:t>
      </w:r>
      <w:proofErr w:type="spellEnd"/>
      <w:r w:rsidR="005902BE" w:rsidRPr="005902BE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="005902BE" w:rsidRPr="005902BE">
        <w:rPr>
          <w:rFonts w:ascii="Sylfaen" w:hAnsi="Sylfaen" w:cs="Sylfaen"/>
          <w:b/>
          <w:sz w:val="24"/>
          <w:szCs w:val="24"/>
        </w:rPr>
        <w:t>მკურნალობა</w:t>
      </w:r>
      <w:proofErr w:type="spellEnd"/>
    </w:p>
    <w:p w14:paraId="58E5EBA7" w14:textId="77777777" w:rsid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მოზრდილებში, მოზარდებსა და 6 წლის ან უფროსი ასაკის ბავშვებში, რომელთაც აღენიშნებათ პირველადი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IIა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) ან შერეული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დისლიპიდემია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IIბ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),  დიეტასთან კომბინაციაში, როცა დიეტა და სხვა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არაფარმაკოლოგიური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მკურნალობა (მაგალითად, ფიზიკური ვარჯიშები, სხეულის მასის შემცირება) საკმარისი არ არის. </w:t>
      </w:r>
    </w:p>
    <w:p w14:paraId="62F057CC" w14:textId="5E1B5056" w:rsidR="0006168E" w:rsidRP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მოზრდილებში, მოზარდებსა და 6 წლის ან უფროსი ასაკის ბავშვებში,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, დიეტასთან ან სხვა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ჰიპოლიპიდემიურ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თერაპიასთან (მაგ.: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დსლპ-აფერეზი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>) კომბინაციაში, ან იმ შემთხვევაში, როცა მსგავსი მკურნალობა ნაკლებეფექტურია.</w:t>
      </w:r>
    </w:p>
    <w:p w14:paraId="768ED6C0" w14:textId="08F6DF47" w:rsidR="005902BE" w:rsidRP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902BE">
        <w:rPr>
          <w:rFonts w:ascii="Sylfaen" w:hAnsi="Sylfaen" w:cs="Sylfaen"/>
          <w:b/>
          <w:sz w:val="24"/>
          <w:szCs w:val="24"/>
          <w:lang w:val="ka-GE"/>
        </w:rPr>
        <w:t>გულ-სისხლძარღვთა გართულებების პრევენცია</w:t>
      </w:r>
    </w:p>
    <w:p w14:paraId="39650D65" w14:textId="078E3B8A" w:rsidR="0006168E" w:rsidRP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lastRenderedPageBreak/>
        <w:t>გულ-სისხლძარღვთა სერიოზული გართულებების პრევენცია მაღალი რისკის მქონე პაციენტებში, სხვა რისკ-ფაქტორების კორექციასთან ერთად.</w:t>
      </w:r>
    </w:p>
    <w:p w14:paraId="74BF9ED3" w14:textId="77777777" w:rsidR="0006168E" w:rsidRPr="005902BE" w:rsidRDefault="0006168E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902BE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წესი:</w:t>
      </w:r>
    </w:p>
    <w:p w14:paraId="1B857742" w14:textId="77777777" w:rsid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მკურნალობის დაწყებამდე პაციენტმა უნდა დაიწყოს სტანდარტული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განაგრძოს დიეტის დაცვა მკურნალობის დროსაც. დოზა ინდივიდუალურად უნდა შეირჩეს თერაპიის მიზნისა და მკურნალობაზე რეაგირების მიხედვით, შეთანხმებული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გაიდლაინების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გამოყენებით. </w:t>
      </w:r>
    </w:p>
    <w:p w14:paraId="4BDEFA10" w14:textId="77777777" w:rsid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მიღება შესაძლებელია დღის ნებისმიერ დროს, საკვებთან ერთად ან მის გარეშე.</w:t>
      </w:r>
    </w:p>
    <w:p w14:paraId="6E625EF0" w14:textId="77777777" w:rsidR="005902BE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685915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ჰიპერქოლესტერინემიის</w:t>
      </w:r>
      <w:proofErr w:type="spellEnd"/>
      <w:r w:rsidRPr="00685915">
        <w:rPr>
          <w:rFonts w:ascii="Sylfaen" w:hAnsi="Sylfaen" w:cs="Sylfaen"/>
          <w:b/>
          <w:sz w:val="24"/>
          <w:szCs w:val="24"/>
          <w:lang w:val="ka-GE"/>
        </w:rPr>
        <w:t xml:space="preserve"> მკურნალობა</w:t>
      </w:r>
    </w:p>
    <w:p w14:paraId="1D869950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11767">
        <w:rPr>
          <w:rFonts w:ascii="Sylfaen" w:hAnsi="Sylfaen" w:cs="Sylfaen"/>
          <w:sz w:val="24"/>
          <w:szCs w:val="24"/>
          <w:lang w:val="ka-GE"/>
        </w:rPr>
        <w:t xml:space="preserve">პაციენტებისთვის, რომლებიც არ იღებდნენ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სტატინებს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ან იღებდნენ HMG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CoA-რედუქტაზას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სხვა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>, რეკომენდებული საწყისი დოზა შეადგენს 5 ან</w:t>
      </w:r>
      <w:r w:rsidR="00793B38"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911767">
        <w:rPr>
          <w:rFonts w:ascii="Sylfaen" w:hAnsi="Sylfaen" w:cs="Sylfaen"/>
          <w:sz w:val="24"/>
          <w:szCs w:val="24"/>
          <w:lang w:val="ka-GE"/>
        </w:rPr>
        <w:t xml:space="preserve">მგ-ს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დღეში ერთხელ.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 xml:space="preserve">საწყისი დოზის შერჩევისას გასათვალისწინებელია </w:t>
      </w:r>
      <w:r w:rsidRPr="00900B02">
        <w:rPr>
          <w:rFonts w:ascii="Sylfaen" w:hAnsi="Sylfaen" w:cs="Sylfaen"/>
          <w:sz w:val="24"/>
          <w:szCs w:val="24"/>
          <w:lang w:val="ka-GE"/>
        </w:rPr>
        <w:t>ქოლესტერინის შემცველობის ინდივიდუალური დონე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და გულ-სისხლძარღვთა გართულებების რისკი მომავალში, ასევე, გვერდითი რეაქციების განვითარების პოტენციური რისკი.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შემთხვევაში, დოზა შეიძლება გაიზარდოს 4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>გვერდითი ეფექტების შესაძლო განვითარებასთან დაკავშირებით</w:t>
      </w:r>
      <w:r>
        <w:rPr>
          <w:rFonts w:ascii="Sylfaen" w:hAnsi="Sylfaen" w:cs="Sylfaen"/>
          <w:sz w:val="24"/>
          <w:szCs w:val="24"/>
          <w:lang w:val="ka-GE"/>
        </w:rPr>
        <w:t>, 40</w:t>
      </w:r>
      <w:r w:rsidRPr="000A4224">
        <w:rPr>
          <w:rFonts w:ascii="Sylfaen" w:hAnsi="Sylfaen" w:cs="Sylfaen"/>
          <w:sz w:val="24"/>
          <w:szCs w:val="24"/>
          <w:lang w:val="ka-GE"/>
        </w:rPr>
        <w:t>მგ დოზის მიღებისას, პრეპარატის სხვა, უფრო დაბალ დოზებთან შედარებით (იხ.  4.8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პუნქტი), დოზის გაზრდა მაქსიმალურ 40 </w:t>
      </w:r>
      <w:proofErr w:type="spellStart"/>
      <w:r w:rsidRPr="000A422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A4224">
        <w:rPr>
          <w:rFonts w:ascii="Sylfaen" w:hAnsi="Sylfaen" w:cs="Sylfaen"/>
          <w:sz w:val="24"/>
          <w:szCs w:val="24"/>
          <w:lang w:val="ka-GE"/>
        </w:rPr>
        <w:t xml:space="preserve">-მდე შეიძლება განიხილებოდეს მხოლოდ მძიმე </w:t>
      </w:r>
      <w:proofErr w:type="spellStart"/>
      <w:r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0A4224">
        <w:rPr>
          <w:rFonts w:ascii="Sylfaen" w:hAnsi="Sylfaen" w:cs="Sylfaen"/>
          <w:sz w:val="24"/>
          <w:szCs w:val="24"/>
          <w:lang w:val="ka-GE"/>
        </w:rPr>
        <w:t xml:space="preserve"> და გულ-სისხლძარღვთა გართულებების მაღალი რისკის მქონე პაციენტებში (განსაკუთრებით ოჯახური </w:t>
      </w:r>
      <w:proofErr w:type="spellStart"/>
      <w:r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0A4224">
        <w:rPr>
          <w:rFonts w:ascii="Sylfaen" w:hAnsi="Sylfaen" w:cs="Sylfaen"/>
          <w:sz w:val="24"/>
          <w:szCs w:val="24"/>
          <w:lang w:val="ka-GE"/>
        </w:rPr>
        <w:t xml:space="preserve"> დროს),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>რომლებშიც ვერ იქნა მიღწეული სასურველი შედეგი 2</w:t>
      </w:r>
      <w:r>
        <w:rPr>
          <w:rFonts w:ascii="Sylfaen" w:hAnsi="Sylfaen" w:cs="Sylfaen"/>
          <w:sz w:val="24"/>
          <w:szCs w:val="24"/>
          <w:lang w:val="ka-GE"/>
        </w:rPr>
        <w:t>0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მგ დოზის მიღებისას და </w:t>
      </w:r>
      <w:r w:rsidRPr="00E81626">
        <w:rPr>
          <w:rFonts w:ascii="Sylfaen" w:hAnsi="Sylfaen" w:cs="Sylfaen"/>
          <w:sz w:val="24"/>
          <w:szCs w:val="24"/>
          <w:lang w:val="ka-GE"/>
        </w:rPr>
        <w:t>რომელთაც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81626">
        <w:rPr>
          <w:rFonts w:ascii="Sylfaen" w:hAnsi="Sylfaen" w:cs="Sylfaen"/>
          <w:sz w:val="24"/>
          <w:szCs w:val="24"/>
          <w:lang w:val="ka-GE"/>
        </w:rPr>
        <w:t xml:space="preserve">ჩაუტარდებათ გეგმიური </w:t>
      </w:r>
      <w:r>
        <w:rPr>
          <w:rFonts w:ascii="Sylfaen" w:hAnsi="Sylfaen" w:cs="Sylfaen"/>
          <w:sz w:val="24"/>
          <w:szCs w:val="24"/>
          <w:lang w:val="ka-GE"/>
        </w:rPr>
        <w:t xml:space="preserve">დაკვირვება. </w:t>
      </w:r>
      <w:r w:rsidRPr="00D637C0">
        <w:rPr>
          <w:rFonts w:ascii="Sylfaen" w:hAnsi="Sylfaen" w:cs="Sylfaen"/>
          <w:sz w:val="24"/>
          <w:szCs w:val="24"/>
          <w:lang w:val="ka-GE"/>
        </w:rPr>
        <w:t>პრეპარატის</w:t>
      </w:r>
      <w:r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D637C0">
        <w:rPr>
          <w:rFonts w:ascii="Sylfaen" w:hAnsi="Sylfaen" w:cs="Sylfaen"/>
          <w:sz w:val="24"/>
          <w:szCs w:val="24"/>
          <w:lang w:val="ka-GE"/>
        </w:rPr>
        <w:t>მგ დოზით მიღებისას რეკომენდებულია პაციენტების მდგომარეობაზე დაკვირვება.</w:t>
      </w:r>
    </w:p>
    <w:p w14:paraId="28F5B31B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>გულ-სისხლძარღვთა გართულებების პრევენცია</w:t>
      </w:r>
    </w:p>
    <w:p w14:paraId="4F369B8B" w14:textId="6367F20D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81626">
        <w:rPr>
          <w:rFonts w:ascii="Sylfaen" w:hAnsi="Sylfaen" w:cs="Sylfaen"/>
          <w:sz w:val="24"/>
          <w:szCs w:val="24"/>
          <w:lang w:val="ka-GE"/>
        </w:rPr>
        <w:t>გულ-სისხლძარღვთა გართულებების განვითარების რისკის შემცირების კვლევაში პრეპარატი გამოიყენებოდა 20</w:t>
      </w:r>
      <w:r>
        <w:rPr>
          <w:rFonts w:ascii="Sylfaen" w:hAnsi="Sylfaen" w:cs="Sylfaen"/>
          <w:sz w:val="24"/>
          <w:szCs w:val="24"/>
          <w:lang w:val="ka-GE"/>
        </w:rPr>
        <w:t>მგ</w:t>
      </w:r>
      <w:r w:rsidR="00FA4F8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4F81" w:rsidRPr="00E81626">
        <w:rPr>
          <w:rFonts w:ascii="Sylfaen" w:hAnsi="Sylfaen" w:cs="Sylfaen"/>
          <w:sz w:val="24"/>
          <w:szCs w:val="24"/>
          <w:lang w:val="ka-GE"/>
        </w:rPr>
        <w:t>დოზით</w:t>
      </w:r>
      <w:r w:rsidR="000960D8">
        <w:rPr>
          <w:rFonts w:ascii="Sylfaen" w:hAnsi="Sylfaen" w:cs="Sylfaen"/>
          <w:sz w:val="24"/>
          <w:szCs w:val="24"/>
          <w:lang w:val="ka-GE"/>
        </w:rPr>
        <w:t xml:space="preserve"> დღეში</w:t>
      </w:r>
      <w:r w:rsidRPr="00E81626">
        <w:rPr>
          <w:rFonts w:ascii="Sylfaen" w:hAnsi="Sylfaen" w:cs="Sylfaen"/>
          <w:sz w:val="24"/>
          <w:szCs w:val="24"/>
          <w:lang w:val="ka-GE"/>
        </w:rPr>
        <w:t>.</w:t>
      </w:r>
    </w:p>
    <w:p w14:paraId="452D6A8E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81626">
        <w:rPr>
          <w:rFonts w:ascii="Sylfaen" w:hAnsi="Sylfaen" w:cs="Sylfaen"/>
          <w:b/>
          <w:bCs/>
          <w:sz w:val="24"/>
          <w:szCs w:val="24"/>
          <w:lang w:val="ka-GE"/>
        </w:rPr>
        <w:t>პედიატრიული პაციენტები</w:t>
      </w:r>
    </w:p>
    <w:p w14:paraId="448F6CE9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81626">
        <w:rPr>
          <w:rFonts w:ascii="Sylfaen" w:hAnsi="Sylfaen" w:cs="Sylfaen"/>
          <w:sz w:val="24"/>
          <w:szCs w:val="24"/>
          <w:lang w:val="ka-GE"/>
        </w:rPr>
        <w:t>ბავშვებსა და მოზარდებში გამოყენება უნდა მოხდეს მხოლოდ სპეციალისტების კონტროლის ქვეშ.</w:t>
      </w:r>
    </w:p>
    <w:p w14:paraId="47399744" w14:textId="02EA5403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3B38">
        <w:rPr>
          <w:rFonts w:ascii="Sylfaen" w:hAnsi="Sylfaen" w:cs="Sylfaen"/>
          <w:b/>
          <w:sz w:val="24"/>
          <w:szCs w:val="24"/>
          <w:lang w:val="ka-GE"/>
        </w:rPr>
        <w:t>6-17</w:t>
      </w:r>
      <w:r w:rsidR="00302C7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793B38">
        <w:rPr>
          <w:rFonts w:ascii="Sylfaen" w:hAnsi="Sylfaen" w:cs="Sylfaen"/>
          <w:b/>
          <w:sz w:val="24"/>
          <w:szCs w:val="24"/>
          <w:lang w:val="ka-GE"/>
        </w:rPr>
        <w:t>წლის ასაკის ბავშვები და მოზარდები (ტანერის სტადია &lt; II-V)</w:t>
      </w:r>
    </w:p>
    <w:p w14:paraId="782CE1FC" w14:textId="77777777" w:rsidR="00793B38" w:rsidRP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b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</w:t>
      </w:r>
      <w:r w:rsidR="00793B38" w:rsidRPr="00793B38">
        <w:rPr>
          <w:rFonts w:ascii="Sylfaen" w:hAnsi="Sylfaen" w:cs="Sylfaen"/>
          <w:b/>
          <w:sz w:val="24"/>
          <w:szCs w:val="24"/>
          <w:lang w:val="ka-GE"/>
        </w:rPr>
        <w:t>ა</w:t>
      </w:r>
      <w:proofErr w:type="spellEnd"/>
    </w:p>
    <w:p w14:paraId="06036EDA" w14:textId="77777777" w:rsidR="00793B38" w:rsidRDefault="00793B3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მქონე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902BE" w:rsidRPr="00793B38">
        <w:rPr>
          <w:rFonts w:ascii="Sylfaen" w:hAnsi="Sylfaen" w:cs="Sylfaen"/>
          <w:sz w:val="24"/>
          <w:szCs w:val="24"/>
          <w:lang w:val="ka-GE"/>
        </w:rPr>
        <w:t xml:space="preserve">ბავშვებსა და მოზარდებში ჩვეულებრივი საწყისი დოზა შეადგენს 5მგ-ს დღეში. </w:t>
      </w:r>
    </w:p>
    <w:p w14:paraId="33810E25" w14:textId="77777777" w:rsidR="00793B38" w:rsidRPr="00793B38" w:rsidRDefault="005902BE" w:rsidP="0002435C">
      <w:pPr>
        <w:pStyle w:val="ListParagraph"/>
        <w:numPr>
          <w:ilvl w:val="0"/>
          <w:numId w:val="24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მქონე 6-9 წლის ასაკის ბავშვებისთვის, ჩვეულებრივი დოზა შეადგენს 5-10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დღეში ერთხელ. 10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-ზე მეტი დოზის გამოყენების უსაფრთხოება და ეფექტურობა ამ ჯგუფის პაციენტებში შესწავლილი არ არის. </w:t>
      </w:r>
    </w:p>
    <w:p w14:paraId="52DEE850" w14:textId="77777777" w:rsidR="00793B38" w:rsidRPr="00793B38" w:rsidRDefault="005902BE" w:rsidP="0002435C">
      <w:pPr>
        <w:pStyle w:val="ListParagraph"/>
        <w:numPr>
          <w:ilvl w:val="0"/>
          <w:numId w:val="24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მქონე 10-17 წლის ასაკის ბავშვებისთვის, ჩვეულებრივი დოზა შეადგენს 5-20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დღეში ერთხელ. 20მგ-ზე მეტი დოზის გამოყენების უსაფრთხოება და ეფექტურობა ამ ჯგუფის პაციენტებში შესწავლილი არ არის. </w:t>
      </w:r>
    </w:p>
    <w:p w14:paraId="200C2D4E" w14:textId="79086A32" w:rsidR="005902BE" w:rsidRPr="00793B38" w:rsidRDefault="005902BE" w:rsidP="0002435C">
      <w:pPr>
        <w:pStyle w:val="ListParagraph"/>
        <w:spacing w:after="0" w:line="240" w:lineRule="auto"/>
        <w:ind w:left="-27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3B38">
        <w:rPr>
          <w:rFonts w:ascii="Sylfaen" w:hAnsi="Sylfaen" w:cs="Sylfaen"/>
          <w:sz w:val="24"/>
          <w:szCs w:val="24"/>
          <w:lang w:val="ka-GE"/>
        </w:rPr>
        <w:t xml:space="preserve">დოზის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ტიტრირება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უნდა მოხდეს ბავშვებში ინდივიდუალური რეაქციისა და ტოლერანტობის მიხედვით, პედიატრიული მკურნალობის რეკომენდაციების შესაბამისად.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როზუვასტატინით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  პაციენტებმა უნდა დაიწყონ სტანდარტული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განაგრძონ დიეტის დაცვა მკურნალობის დროსაც.</w:t>
      </w:r>
    </w:p>
    <w:p w14:paraId="3D001DCD" w14:textId="77777777" w:rsidR="00793B38" w:rsidRP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ჰომოზიგოტური</w:t>
      </w:r>
      <w:proofErr w:type="spellEnd"/>
      <w:r w:rsidRPr="00793B38">
        <w:rPr>
          <w:rFonts w:ascii="Sylfaen" w:hAnsi="Sylfaen" w:cs="Sylfaen"/>
          <w:b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ჰიპერქოლესტერინემია</w:t>
      </w:r>
      <w:proofErr w:type="spellEnd"/>
    </w:p>
    <w:p w14:paraId="53876A90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6</w:t>
      </w:r>
      <w:r w:rsidRPr="005D31C9">
        <w:rPr>
          <w:rFonts w:ascii="Sylfaen" w:hAnsi="Sylfaen" w:cs="Sylfaen"/>
          <w:sz w:val="24"/>
          <w:szCs w:val="24"/>
          <w:lang w:val="ka-GE"/>
        </w:rPr>
        <w:t>-17 წ</w:t>
      </w:r>
      <w:r>
        <w:rPr>
          <w:rFonts w:ascii="Sylfaen" w:hAnsi="Sylfaen" w:cs="Sylfaen"/>
          <w:sz w:val="24"/>
          <w:szCs w:val="24"/>
          <w:lang w:val="ka-GE"/>
        </w:rPr>
        <w:t>ლის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 ასაკის </w:t>
      </w:r>
      <w:r w:rsidRPr="00E4690F">
        <w:rPr>
          <w:rFonts w:ascii="Sylfaen" w:hAnsi="Sylfaen" w:cs="Sylfaen"/>
          <w:sz w:val="24"/>
          <w:szCs w:val="24"/>
          <w:lang w:val="ka-GE"/>
        </w:rPr>
        <w:t xml:space="preserve">ბავშვებისთვის, რომლებსაც აქვთ </w:t>
      </w: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>, რეკომენდებული მაქსიმალური დოზაა</w:t>
      </w:r>
      <w:r>
        <w:rPr>
          <w:rFonts w:ascii="Sylfaen" w:hAnsi="Sylfaen" w:cs="Sylfaen"/>
          <w:sz w:val="24"/>
          <w:szCs w:val="24"/>
          <w:lang w:val="ka-GE"/>
        </w:rPr>
        <w:t xml:space="preserve"> 20</w:t>
      </w:r>
      <w:r w:rsidRPr="00E4690F">
        <w:rPr>
          <w:rFonts w:ascii="Sylfaen" w:hAnsi="Sylfaen" w:cs="Sylfaen"/>
          <w:sz w:val="24"/>
          <w:szCs w:val="24"/>
          <w:lang w:val="ka-GE"/>
        </w:rPr>
        <w:t>მგ დღეში ერთხელ.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F9AB20D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 xml:space="preserve"> გამოყენებამდე რეკომენდებული  საწყისი დოზა შეადგენს დღეში ერთხელ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690F">
        <w:rPr>
          <w:rFonts w:ascii="Sylfaen" w:hAnsi="Sylfaen" w:cs="Sylfaen"/>
          <w:sz w:val="24"/>
          <w:szCs w:val="24"/>
          <w:lang w:val="ka-GE"/>
        </w:rPr>
        <w:t xml:space="preserve">5- 10 </w:t>
      </w: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>-ს, ასაკისა და წონის მიხედვით.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დოზის გაზრდა მაქსიმალურ </w:t>
      </w:r>
      <w:r>
        <w:rPr>
          <w:rFonts w:ascii="Sylfaen" w:hAnsi="Sylfaen" w:cs="Sylfaen"/>
          <w:sz w:val="24"/>
          <w:szCs w:val="24"/>
          <w:lang w:val="ka-GE"/>
        </w:rPr>
        <w:t>2</w:t>
      </w:r>
      <w:r w:rsidR="00B50D54">
        <w:rPr>
          <w:rFonts w:ascii="Sylfaen" w:hAnsi="Sylfaen" w:cs="Sylfaen"/>
          <w:sz w:val="24"/>
          <w:szCs w:val="24"/>
          <w:lang w:val="ka-GE"/>
        </w:rPr>
        <w:t>0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მგ-მდე </w:t>
      </w:r>
      <w:r w:rsidRPr="008E437D">
        <w:rPr>
          <w:rFonts w:ascii="Sylfaen" w:hAnsi="Sylfaen" w:cs="Sylfaen"/>
          <w:sz w:val="24"/>
          <w:szCs w:val="24"/>
          <w:lang w:val="ka-GE"/>
        </w:rPr>
        <w:t>უნდა მოხდეს ბავშვებში ინდივიდუალური რეაქციის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8E437D">
        <w:rPr>
          <w:rFonts w:ascii="Sylfaen" w:hAnsi="Sylfaen" w:cs="Sylfaen"/>
          <w:sz w:val="24"/>
          <w:szCs w:val="24"/>
          <w:lang w:val="ka-GE"/>
        </w:rPr>
        <w:t xml:space="preserve"> და ტოლერანტობის მიხედვით, პედიატრიული მკურნალობის რეკომენდაციების შესაბამისად.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135DC9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501D9F">
        <w:rPr>
          <w:rFonts w:ascii="Sylfaen" w:hAnsi="Sylfaen" w:cs="Sylfaen"/>
          <w:sz w:val="24"/>
          <w:szCs w:val="24"/>
          <w:lang w:val="ka-GE"/>
        </w:rPr>
        <w:t>პაციენტ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501D9F">
        <w:rPr>
          <w:rFonts w:ascii="Sylfaen" w:hAnsi="Sylfaen" w:cs="Sylfaen"/>
          <w:sz w:val="24"/>
          <w:szCs w:val="24"/>
          <w:lang w:val="ka-GE"/>
        </w:rPr>
        <w:t>მა უნდა დაიწყო</w:t>
      </w:r>
      <w:r>
        <w:rPr>
          <w:rFonts w:ascii="Sylfaen" w:hAnsi="Sylfaen" w:cs="Sylfaen"/>
          <w:sz w:val="24"/>
          <w:szCs w:val="24"/>
          <w:lang w:val="ka-GE"/>
        </w:rPr>
        <w:t>ნ</w:t>
      </w:r>
      <w:r w:rsidRPr="00501D9F">
        <w:rPr>
          <w:rFonts w:ascii="Sylfaen" w:hAnsi="Sylfaen" w:cs="Sylfaen"/>
          <w:sz w:val="24"/>
          <w:szCs w:val="24"/>
          <w:lang w:val="ka-GE"/>
        </w:rPr>
        <w:t xml:space="preserve"> სტანდარტული </w:t>
      </w:r>
      <w:proofErr w:type="spellStart"/>
      <w:r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</w:t>
      </w:r>
      <w:r>
        <w:rPr>
          <w:rFonts w:ascii="Sylfaen" w:hAnsi="Sylfaen" w:cs="Sylfaen"/>
          <w:sz w:val="24"/>
          <w:szCs w:val="24"/>
          <w:lang w:val="ka-GE"/>
        </w:rPr>
        <w:t>ნ</w:t>
      </w:r>
      <w:r w:rsidRPr="00501D9F">
        <w:rPr>
          <w:rFonts w:ascii="Sylfaen" w:hAnsi="Sylfaen" w:cs="Sylfaen"/>
          <w:sz w:val="24"/>
          <w:szCs w:val="24"/>
          <w:lang w:val="ka-GE"/>
        </w:rPr>
        <w:t xml:space="preserve"> დიეტის დაცვა მკურნალობის დროს</w:t>
      </w:r>
      <w:r>
        <w:rPr>
          <w:rFonts w:ascii="Sylfaen" w:hAnsi="Sylfaen" w:cs="Sylfaen"/>
          <w:sz w:val="24"/>
          <w:szCs w:val="24"/>
          <w:lang w:val="ka-GE"/>
        </w:rPr>
        <w:t>აც</w:t>
      </w:r>
      <w:r w:rsidRPr="00501D9F">
        <w:rPr>
          <w:rFonts w:ascii="Sylfaen" w:hAnsi="Sylfaen" w:cs="Sylfaen"/>
          <w:sz w:val="24"/>
          <w:szCs w:val="24"/>
          <w:lang w:val="ka-GE"/>
        </w:rPr>
        <w:t>.</w:t>
      </w:r>
    </w:p>
    <w:p w14:paraId="2477ED8F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A37FC2">
        <w:rPr>
          <w:rFonts w:ascii="Sylfaen" w:hAnsi="Sylfaen" w:cs="Sylfaen"/>
          <w:sz w:val="24"/>
          <w:szCs w:val="24"/>
          <w:lang w:val="ka-GE"/>
        </w:rPr>
        <w:t xml:space="preserve">ამ კატეგორიის პაციენტებში პრეპარატის 20 </w:t>
      </w:r>
      <w:proofErr w:type="spellStart"/>
      <w:r w:rsidRPr="00A37FC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37FC2">
        <w:rPr>
          <w:rFonts w:ascii="Sylfaen" w:hAnsi="Sylfaen" w:cs="Sylfaen"/>
          <w:sz w:val="24"/>
          <w:szCs w:val="24"/>
          <w:lang w:val="ka-GE"/>
        </w:rPr>
        <w:t>-ის გარდა სხვა დოზების გამოყენების გამოცდილება შეზღუდულია.</w:t>
      </w:r>
    </w:p>
    <w:p w14:paraId="26FA59AF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40</w:t>
      </w:r>
      <w:r w:rsidRPr="000512FB">
        <w:rPr>
          <w:rFonts w:ascii="Sylfaen" w:hAnsi="Sylfaen" w:cs="Sylfaen"/>
          <w:sz w:val="24"/>
          <w:szCs w:val="24"/>
          <w:lang w:val="ka-GE"/>
        </w:rPr>
        <w:t>მგ ტაბლეტები არ არის განკუთვნილი ბავშვებ</w:t>
      </w:r>
      <w:r>
        <w:rPr>
          <w:rFonts w:ascii="Sylfaen" w:hAnsi="Sylfaen" w:cs="Sylfaen"/>
          <w:sz w:val="24"/>
          <w:szCs w:val="24"/>
          <w:lang w:val="ka-GE"/>
        </w:rPr>
        <w:t>ში გამოყენების</w:t>
      </w:r>
      <w:r w:rsidRPr="000512FB">
        <w:rPr>
          <w:rFonts w:ascii="Sylfaen" w:hAnsi="Sylfaen" w:cs="Sylfaen"/>
          <w:sz w:val="24"/>
          <w:szCs w:val="24"/>
          <w:lang w:val="ka-GE"/>
        </w:rPr>
        <w:t>თვის.</w:t>
      </w:r>
    </w:p>
    <w:p w14:paraId="28C85C12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6 წლამდე ასაკის ბავშვები</w:t>
      </w:r>
    </w:p>
    <w:p w14:paraId="3F05BF78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ვინაიდან, 6 წლამდე ასაკის ბავშვებში პრეპარატის გამოყენების უსაფრთხოება და ეფექტურობა არ არის შესწავლილი,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რეკომენდებული 6 წლამდე ასაკის ბავშვებში.</w:t>
      </w:r>
    </w:p>
    <w:p w14:paraId="58120D52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240D9">
        <w:rPr>
          <w:rFonts w:ascii="Sylfaen" w:hAnsi="Sylfaen" w:cs="Sylfaen"/>
          <w:b/>
          <w:bCs/>
          <w:sz w:val="24"/>
          <w:szCs w:val="24"/>
          <w:lang w:val="ka-GE"/>
        </w:rPr>
        <w:t>ხანდაზმულები</w:t>
      </w:r>
    </w:p>
    <w:p w14:paraId="7DBBCD48" w14:textId="6F7CA438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240D9">
        <w:rPr>
          <w:rFonts w:ascii="Sylfaen" w:hAnsi="Sylfaen" w:cs="Sylfaen"/>
          <w:sz w:val="24"/>
          <w:szCs w:val="24"/>
          <w:lang w:val="ka-GE"/>
        </w:rPr>
        <w:t>&gt;70 წლის პაციენტებში რეკომენდებული საწყისი დოზა შეადგენს</w:t>
      </w:r>
      <w:r w:rsidR="00F94683">
        <w:rPr>
          <w:rFonts w:ascii="Sylfaen" w:hAnsi="Sylfaen" w:cs="Sylfaen"/>
          <w:sz w:val="24"/>
          <w:szCs w:val="24"/>
          <w:lang w:val="ka-GE"/>
        </w:rPr>
        <w:t xml:space="preserve"> 5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მგ-ს. დოზის სხვა </w:t>
      </w:r>
      <w:r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r w:rsidRPr="00F240D9">
        <w:rPr>
          <w:rFonts w:ascii="Sylfaen" w:hAnsi="Sylfaen" w:cs="Sylfaen"/>
          <w:sz w:val="24"/>
          <w:szCs w:val="24"/>
          <w:lang w:val="ka-GE"/>
        </w:rPr>
        <w:t>კორექცია ასაკ</w:t>
      </w:r>
      <w:r>
        <w:rPr>
          <w:rFonts w:ascii="Sylfaen" w:hAnsi="Sylfaen" w:cs="Sylfaen"/>
          <w:sz w:val="24"/>
          <w:szCs w:val="24"/>
          <w:lang w:val="ka-GE"/>
        </w:rPr>
        <w:t>ის მიხედვით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 არ არის საჭირო.</w:t>
      </w:r>
    </w:p>
    <w:p w14:paraId="7E804446" w14:textId="58B047B5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თირკმლის უკმარისობის მქონე პაციენტები</w:t>
      </w:r>
    </w:p>
    <w:p w14:paraId="19C83BFA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>თირკმლის ფუნქციის მსუბუქი ან საშუალო სიმძიმის დარღვევის მქონე პაციენტებში დოზის კორექცია არ არის საჭირო. თირკმლის საშუალო სიმძიმის დარღვევის (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კლირენსი &lt;60 მლ/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) მქონე პაციენტებისთვის რეკომენდებული საწყისი დოზა შეადგენს 5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-ს. 40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დოზა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თირკმლის საშუალო სიმძიმის დარღვევის დროს.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გამოყენება ნებისმიერი დოზით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თირკმლის მძიმე დარღვევის დროს.</w:t>
      </w:r>
    </w:p>
    <w:p w14:paraId="31B193C1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ღვიძლის ფუნქციის დარღვევის მქონე პაციენტები</w:t>
      </w:r>
    </w:p>
    <w:p w14:paraId="047E13DB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სისტემური ექსპოზიცია არ მომატებულა ღვიძლის ფუნქციის დარღვევის მქონე პაციენტებში (7 ან უფრო ნაკლები ქულა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-ის შკალის მიხედვით). თუმცა, გაზრდილი სისტემური ექსპოზიცია დაფიქსირდა პაციენტებში 8 და 9 ქულებით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-ის შკალის მიხედვით. ასეთ პაციენტებში გასათვალისწინებელია თირკმლის ფუნქციის შეფასება.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სკალას მიხედვით 9-ზე მეტი ქულის მქონე პაციენტებში პრეპარატის გამოყენების გამოცდილება არ არსებობს.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პაციენტებში ღვიძლის დაავადებებით აქტიურ ფაზაში.</w:t>
      </w:r>
    </w:p>
    <w:p w14:paraId="73CC69A2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რასა</w:t>
      </w:r>
    </w:p>
    <w:p w14:paraId="03FD6B15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გაზრდილი სისტემური ექსპოზიცია აღინიშნა აზიური წარმოშობის პირებში. აზიური წარმოშობის პაციენტებისთვის რეკომენდებული საწყისი დოზაა 5მგ. ამ პაციენტებში 40მგ დოზის გამოყენება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>.</w:t>
      </w:r>
    </w:p>
    <w:p w14:paraId="2C01C897" w14:textId="77777777" w:rsidR="00B50D54" w:rsidRPr="00CF1885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F1885">
        <w:rPr>
          <w:rFonts w:ascii="Sylfaen" w:hAnsi="Sylfaen" w:cs="Sylfaen"/>
          <w:b/>
          <w:sz w:val="24"/>
          <w:szCs w:val="24"/>
          <w:lang w:val="ka-GE"/>
        </w:rPr>
        <w:t xml:space="preserve">გენეტიკური </w:t>
      </w:r>
      <w:proofErr w:type="spellStart"/>
      <w:r w:rsidRPr="00CF1885">
        <w:rPr>
          <w:rFonts w:ascii="Sylfaen" w:hAnsi="Sylfaen" w:cs="Sylfaen"/>
          <w:b/>
          <w:sz w:val="24"/>
          <w:szCs w:val="24"/>
          <w:lang w:val="ka-GE"/>
        </w:rPr>
        <w:t>პოლიმორფიზმი</w:t>
      </w:r>
      <w:proofErr w:type="spellEnd"/>
    </w:p>
    <w:p w14:paraId="5B791907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ცნობილია გენეტიკური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პოლიმორფიზმის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სპეციფიკური ტიპები, რომლებიც ზრდის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ექსპოზიციას. ასეთი პაციენტებისთვის რეკომენდებულია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უფრო დაბალი სადღეღამისო დოზა.</w:t>
      </w:r>
    </w:p>
    <w:p w14:paraId="4FC20905" w14:textId="77777777" w:rsidR="00B50D54" w:rsidRPr="00CF1885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F1885">
        <w:rPr>
          <w:rFonts w:ascii="Sylfaen" w:hAnsi="Sylfaen" w:cs="Sylfaen"/>
          <w:b/>
          <w:sz w:val="24"/>
          <w:szCs w:val="24"/>
          <w:lang w:val="ka-GE"/>
        </w:rPr>
        <w:lastRenderedPageBreak/>
        <w:t>მიოპათიისადმი</w:t>
      </w:r>
      <w:proofErr w:type="spellEnd"/>
      <w:r w:rsidRPr="00CF1885">
        <w:rPr>
          <w:rFonts w:ascii="Sylfaen" w:hAnsi="Sylfaen" w:cs="Sylfaen"/>
          <w:b/>
          <w:sz w:val="24"/>
          <w:szCs w:val="24"/>
          <w:lang w:val="ka-GE"/>
        </w:rPr>
        <w:t xml:space="preserve"> მიდრეკილი პაციენტები</w:t>
      </w:r>
    </w:p>
    <w:p w14:paraId="61E0D8BC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რეკომენდებული საწყისი დოზა შეადგენს 5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-ს. ამ ჯგუფის ზოგიერთ პაციენტში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40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დოზა.</w:t>
      </w:r>
    </w:p>
    <w:p w14:paraId="09E78EEC" w14:textId="77777777" w:rsidR="00B50D54" w:rsidRPr="00CF1885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F1885">
        <w:rPr>
          <w:rFonts w:ascii="Sylfaen" w:hAnsi="Sylfaen" w:cs="Sylfaen"/>
          <w:b/>
          <w:sz w:val="24"/>
          <w:szCs w:val="24"/>
          <w:lang w:val="ka-GE"/>
        </w:rPr>
        <w:t>სხვა სამკურნალო საშუალებებთან ერთად გამოყენება</w:t>
      </w:r>
    </w:p>
    <w:p w14:paraId="5E570D48" w14:textId="77777777" w:rsidR="00C70081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წარმოადგენს სხვადასხვა გადამტანი ცილების  (მაგალითად, OATP1B1 და BCRP) სუბსტრატს.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(მათ შორის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) განვითარების რისკი იზრდება,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გარკვეულ სამკურნალო საშუალებებთან ერთად გამოყენებისას დროს, რის შედეგადაც შეიძლება გა</w:t>
      </w:r>
      <w:r w:rsidR="00C70081">
        <w:rPr>
          <w:rFonts w:ascii="Sylfaen" w:hAnsi="Sylfaen" w:cs="Sylfaen"/>
          <w:sz w:val="24"/>
          <w:szCs w:val="24"/>
          <w:lang w:val="ka-GE"/>
        </w:rPr>
        <w:t>ი</w:t>
      </w:r>
      <w:r w:rsidRPr="00CF1885">
        <w:rPr>
          <w:rFonts w:ascii="Sylfaen" w:hAnsi="Sylfaen" w:cs="Sylfaen"/>
          <w:sz w:val="24"/>
          <w:szCs w:val="24"/>
          <w:lang w:val="ka-GE"/>
        </w:rPr>
        <w:t xml:space="preserve">ზარდოს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ამ გადამტან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შედეგად (მაგ.,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ციკლოსპორინი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ზოგიერთი ინჰიბიტორი, მათ შორის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რიტონავირის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კომბინაციები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ატაზანავირთან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ლოპინავირთან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და/ან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ტიპრანავირთან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). თუ შესაძლებელია, უნდა განიხილებოდეს ალტერნატიული მედიკამენტების გამოყენება, ხოლო, საჭიროების შემთხვევაში,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მკურნალობის დროებითი შეწყვეტა. იმ შემთხვევაში, თუ გარდაუვალია ამ პრეპარატების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როზუვასტატინტთან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გამოყენება, კომბინირებულ მკურნალობასთან და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დოზის კორექციასთან დაკავშირებული სარგებელი და რისკი გულდასმით უნდა იქნას განხილული.</w:t>
      </w:r>
    </w:p>
    <w:p w14:paraId="271EAB92" w14:textId="77777777" w:rsidR="00C70081" w:rsidRPr="00C70081" w:rsidRDefault="00C70081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3000B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94ED66E" w14:textId="77777777" w:rsidR="00C70081" w:rsidRPr="00C70081" w:rsidRDefault="00C70081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როზუვასტატინი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უკუნაჩვენებია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3C48B38B" w14:textId="4481E3B2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რომელთაც აღენიშნებათ მომატებული მგრძნობელობა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ან რომელიმე შემავსებლის მიმართ.</w:t>
      </w:r>
    </w:p>
    <w:p w14:paraId="6024E562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რომელთაც აღენიშნებათ ღვიძლის აქტიური დაავადება, მათ შორის,  სისხლის პლაზმაში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აუხსნელი მუდმივი მომატება და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ნებისმიერი მომატება, რომელიც 3-ჯერ აღემატება ნორმის ზედა ზღვარს (ULN).</w:t>
      </w:r>
    </w:p>
    <w:p w14:paraId="7C4D44C1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თირკმლის ფუნქციის მძიმე დარღვევის (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კლირენსი &lt;30 მლ/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) დროს.</w:t>
      </w:r>
    </w:p>
    <w:p w14:paraId="6F12E58E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დროს.</w:t>
      </w:r>
    </w:p>
    <w:p w14:paraId="51985F7B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სოფოსბუვირის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ველპატასვირის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ვოქსილაპრევირის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კომბინაციას.</w:t>
      </w:r>
    </w:p>
    <w:p w14:paraId="7B718CD5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.</w:t>
      </w:r>
    </w:p>
    <w:p w14:paraId="20C82703" w14:textId="34E2CA24" w:rsidR="00C70081" w:rsidRP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ორსულობისა და ლაქტაციის პერიოდში, ასევე რეპროდუქციული ასაკის ქალებში, რომლებიც არ იყენებენ შესაბამის კონტრაცეფციას.</w:t>
      </w:r>
    </w:p>
    <w:p w14:paraId="33ED0BDC" w14:textId="77777777" w:rsidR="00C70081" w:rsidRPr="00C70081" w:rsidRDefault="00C70081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40მგ დოზა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უკუნაჩვენებია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პაციენტებში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მიოპათიის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>/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რაბდომიოლიზის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განვითარების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წინასწარგანწყობის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არსებობისას. ასეთი ფაქტორებია:</w:t>
      </w:r>
    </w:p>
    <w:p w14:paraId="7427CA44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თირკმლის ფუნქციის საშუალო სიმძიმის დარღვევა (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კლირენსი &lt;60 მლ/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).</w:t>
      </w:r>
    </w:p>
    <w:p w14:paraId="6218D7AE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ჰიპოთირეოზი</w:t>
      </w:r>
      <w:proofErr w:type="spellEnd"/>
    </w:p>
    <w:p w14:paraId="03235B0A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პირად ან ოჯახური ანამნეზში მემკვიდრეობითი კუნთოვანი დაავადებების არსებობა</w:t>
      </w:r>
    </w:p>
    <w:p w14:paraId="165EBA50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მიოტოქსიკურობის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არსებობა HMG-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ან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გამოყენების ფონზე</w:t>
      </w:r>
    </w:p>
    <w:p w14:paraId="2B7FC284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ალკოჰოლის მავნედ მოხმარება</w:t>
      </w:r>
    </w:p>
    <w:p w14:paraId="41CC0B0F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სიტუაციები, რომლებიც იწვევს პრეპარატის კონცენტრაციის მომატებას სისხლის პლაზმაში</w:t>
      </w:r>
    </w:p>
    <w:p w14:paraId="1D9CA02C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აზიური წარმოშობის პაციენტები</w:t>
      </w:r>
    </w:p>
    <w:p w14:paraId="7D36B9E5" w14:textId="1629A31E" w:rsidR="006C404E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56ABA500" w14:textId="01ACB685" w:rsidR="006C404E" w:rsidRPr="008B72E9" w:rsidRDefault="006C404E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B72E9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  <w:r w:rsidR="003C21B1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1E5D422" w14:textId="77777777" w:rsidR="006C404E" w:rsidRPr="008B72E9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B72E9">
        <w:rPr>
          <w:rFonts w:ascii="Sylfaen" w:hAnsi="Sylfaen" w:cs="Sylfaen"/>
          <w:b/>
          <w:sz w:val="24"/>
          <w:szCs w:val="24"/>
          <w:lang w:val="ka-GE"/>
        </w:rPr>
        <w:t>გავლენა თირკმლებზე</w:t>
      </w:r>
    </w:p>
    <w:p w14:paraId="364EF588" w14:textId="6CACF288" w:rsidR="001B750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C4F64">
        <w:rPr>
          <w:rFonts w:ascii="Sylfaen" w:hAnsi="Sylfaen" w:cs="Sylfaen"/>
          <w:sz w:val="24"/>
          <w:szCs w:val="24"/>
          <w:lang w:val="ka-GE"/>
        </w:rPr>
        <w:lastRenderedPageBreak/>
        <w:t xml:space="preserve">ტესტ-ჩხირების მეშვეობით გამოვლენილი და უპირატესად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ტუბულარული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წარმოშობის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აღინიშნა პაციენტებში, რომლებიც იღებდნენ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უფრო დიდ დოზებს, კერძოდ 40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>-ს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FC4F64">
        <w:rPr>
          <w:rFonts w:ascii="Sylfaen" w:hAnsi="Sylfaen" w:cs="Sylfaen"/>
          <w:sz w:val="24"/>
          <w:szCs w:val="24"/>
          <w:lang w:val="ka-GE"/>
        </w:rPr>
        <w:t xml:space="preserve"> და უმეტეს შემთხვევაში იყო დროებითი ან წყვეტილი ხასიათის.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66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არ წარმოადგენდა თირკმლის მწვავე ან პროგრესირებადი დაავადების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წინაბორბედ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ფაქტორს.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დაკვირვებით, სერიოზული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მოვლენების შემთხვევათა სიხშირე უფრო მაღალია 40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დოზის გამოყენებისას</w:t>
      </w:r>
      <w:r w:rsidR="005D1712">
        <w:rPr>
          <w:rFonts w:ascii="Sylfaen" w:hAnsi="Sylfaen" w:cs="Sylfaen"/>
          <w:sz w:val="24"/>
          <w:szCs w:val="24"/>
          <w:lang w:val="ka-GE"/>
        </w:rPr>
        <w:t>.</w:t>
      </w:r>
      <w:r w:rsidRPr="004C66E1">
        <w:rPr>
          <w:rFonts w:ascii="Sylfaen" w:hAnsi="Sylfaen" w:cs="Sylfaen"/>
          <w:sz w:val="24"/>
          <w:szCs w:val="24"/>
          <w:lang w:val="ka-GE"/>
        </w:rPr>
        <w:t xml:space="preserve"> პაციენტებში 40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დოზით მკურნალობისას </w:t>
      </w:r>
      <w:r>
        <w:rPr>
          <w:rFonts w:ascii="Sylfaen" w:hAnsi="Sylfaen" w:cs="Sylfaen"/>
          <w:sz w:val="24"/>
          <w:szCs w:val="24"/>
          <w:lang w:val="ka-GE"/>
        </w:rPr>
        <w:t xml:space="preserve">რეკომენდებულია </w:t>
      </w:r>
      <w:r w:rsidRPr="004C66E1">
        <w:rPr>
          <w:rFonts w:ascii="Sylfaen" w:hAnsi="Sylfaen" w:cs="Sylfaen"/>
          <w:sz w:val="24"/>
          <w:szCs w:val="24"/>
          <w:lang w:val="ka-GE"/>
        </w:rPr>
        <w:t>თირკმლის ფუნქციის რეგულარულ</w:t>
      </w:r>
      <w:r>
        <w:rPr>
          <w:rFonts w:ascii="Sylfaen" w:hAnsi="Sylfaen" w:cs="Sylfaen"/>
          <w:sz w:val="24"/>
          <w:szCs w:val="24"/>
          <w:lang w:val="ka-GE"/>
        </w:rPr>
        <w:t xml:space="preserve">ი </w:t>
      </w:r>
      <w:r w:rsidRPr="004C66E1">
        <w:rPr>
          <w:rFonts w:ascii="Sylfaen" w:hAnsi="Sylfaen" w:cs="Sylfaen"/>
          <w:sz w:val="24"/>
          <w:szCs w:val="24"/>
          <w:lang w:val="ka-GE"/>
        </w:rPr>
        <w:t>შეფასება.</w:t>
      </w:r>
    </w:p>
    <w:p w14:paraId="1CE035D9" w14:textId="77777777" w:rsidR="001B750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B750A">
        <w:rPr>
          <w:rFonts w:ascii="Sylfaen" w:hAnsi="Sylfaen" w:cs="Sylfaen"/>
          <w:b/>
          <w:sz w:val="24"/>
          <w:szCs w:val="24"/>
          <w:lang w:val="ka-GE"/>
        </w:rPr>
        <w:t>გავლენა ჩონჩხის კუნთებზე</w:t>
      </w:r>
    </w:p>
    <w:p w14:paraId="348BCF68" w14:textId="77777777" w:rsidR="00BE17A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23195">
        <w:rPr>
          <w:rFonts w:ascii="Sylfaen" w:hAnsi="Sylfaen" w:cs="Sylfaen"/>
          <w:sz w:val="24"/>
          <w:szCs w:val="24"/>
          <w:lang w:val="ka-GE"/>
        </w:rPr>
        <w:t xml:space="preserve">ჩონჩხის კუნთების დაზიანებები, როგორიცაა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, მიოპათია და, იშვიათ შემთხვევებში,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, დაფიქსირდა პაციენტებში, რომლებიც იღებდნენ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ნებისმიერი და განსაკუთრებით &gt; 20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ძალიან იშვიათი შემთხვევები გამოვლინდა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კომბინაციაში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არ შეიძლება გამოირიცხოს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ურთიერთქმედება, ამიტომ საჭიროა სიფრთხილის გამოჩენა მოცემული კომბინაციის გამოყენების შემთხვევაში.</w:t>
      </w:r>
      <w:r w:rsidR="00BE17A4">
        <w:rPr>
          <w:rFonts w:ascii="Sylfaen" w:hAnsi="Sylfaen" w:cs="Sylfaen"/>
          <w:sz w:val="24"/>
          <w:szCs w:val="24"/>
        </w:rPr>
        <w:t xml:space="preserve"> </w:t>
      </w:r>
      <w:r w:rsidRPr="00BC3361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შემთხვევების სიხშირე 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უფრო მაღალი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BC3361">
        <w:rPr>
          <w:rFonts w:ascii="Sylfaen" w:hAnsi="Sylfaen" w:cs="Sylfaen"/>
          <w:sz w:val="24"/>
          <w:szCs w:val="24"/>
          <w:lang w:val="ka-GE"/>
        </w:rPr>
        <w:t xml:space="preserve"> პრეპარატის</w:t>
      </w:r>
      <w:r w:rsidR="00F55B81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BC3361">
        <w:rPr>
          <w:rFonts w:ascii="Sylfaen" w:hAnsi="Sylfaen" w:cs="Sylfaen"/>
          <w:sz w:val="24"/>
          <w:szCs w:val="24"/>
          <w:lang w:val="ka-GE"/>
        </w:rPr>
        <w:t>მგ დოზით მიღებისას.</w:t>
      </w:r>
    </w:p>
    <w:p w14:paraId="73F7A7AB" w14:textId="77777777" w:rsidR="00BE17A4" w:rsidRPr="00BE17A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E17A4">
        <w:rPr>
          <w:rFonts w:ascii="Sylfaen" w:hAnsi="Sylfaen" w:cs="Sylfaen"/>
          <w:b/>
          <w:iCs/>
          <w:sz w:val="24"/>
          <w:szCs w:val="24"/>
          <w:lang w:val="ka-GE"/>
        </w:rPr>
        <w:t>კრეატინკინაზას</w:t>
      </w:r>
      <w:proofErr w:type="spellEnd"/>
      <w:r w:rsidRPr="00BE17A4">
        <w:rPr>
          <w:rFonts w:ascii="Sylfaen" w:hAnsi="Sylfaen" w:cs="Sylfaen"/>
          <w:b/>
          <w:iCs/>
          <w:sz w:val="24"/>
          <w:szCs w:val="24"/>
          <w:lang w:val="ka-GE"/>
        </w:rPr>
        <w:t xml:space="preserve"> განსაზღვრა</w:t>
      </w:r>
    </w:p>
    <w:p w14:paraId="37F29A4B" w14:textId="77777777" w:rsidR="00D6701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B41DA">
        <w:rPr>
          <w:rFonts w:ascii="Sylfaen" w:hAnsi="Sylfaen" w:cs="Sylfaen"/>
          <w:sz w:val="24"/>
          <w:szCs w:val="24"/>
          <w:lang w:val="ka-GE"/>
        </w:rPr>
        <w:t xml:space="preserve">არ შეიძლება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(CK) მაჩვენებლის განსაზღვრა ინტენსიური ვარჯიშის ან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მაჩვენებლის მომატების სხვა შესაძლო მიზეზის არსებობისას, რამაც შეიძლება გამოიწვიოს შედეგის შეცვლა.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თუ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მაჩვენებელი მნიშვნელოვნად მომატებულია საწყის მაჩვენებელთან შედარებით (</w:t>
      </w:r>
      <w:r w:rsidR="00D17FBC">
        <w:rPr>
          <w:rFonts w:ascii="Sylfaen" w:hAnsi="Sylfaen" w:cs="Sylfaen"/>
          <w:sz w:val="24"/>
          <w:szCs w:val="24"/>
        </w:rPr>
        <w:t>&gt;5xULN)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, საჭიროა დამადასტურებელი ანალიზის ჩატარება 5-7 დღის </w:t>
      </w:r>
      <w:r w:rsidR="00D17FBC">
        <w:rPr>
          <w:rFonts w:ascii="Sylfaen" w:hAnsi="Sylfaen" w:cs="Sylfaen"/>
          <w:sz w:val="24"/>
          <w:szCs w:val="24"/>
          <w:lang w:val="ka-GE"/>
        </w:rPr>
        <w:t>ვადაში</w:t>
      </w:r>
      <w:r w:rsidRPr="00CB41DA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>არ შეიძლება მკურნალობის დაწყება, თუ განმეორებითი ტესტი დაადასტურებს</w:t>
      </w:r>
      <w:r w:rsidR="00D17FB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17FBC">
        <w:rPr>
          <w:rFonts w:ascii="Sylfaen" w:hAnsi="Sylfaen" w:cs="Sylfaen"/>
          <w:sz w:val="24"/>
          <w:szCs w:val="24"/>
        </w:rPr>
        <w:t xml:space="preserve">CK&gt;5xULN </w:t>
      </w:r>
      <w:proofErr w:type="spellStart"/>
      <w:r w:rsidR="00D17FBC">
        <w:rPr>
          <w:rFonts w:ascii="Sylfaen" w:hAnsi="Sylfaen" w:cs="Sylfaen"/>
          <w:sz w:val="24"/>
          <w:szCs w:val="24"/>
        </w:rPr>
        <w:t>შედეგს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>.</w:t>
      </w:r>
    </w:p>
    <w:p w14:paraId="2CD6BF72" w14:textId="77777777" w:rsidR="00D6701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6701A">
        <w:rPr>
          <w:rFonts w:ascii="Sylfaen" w:hAnsi="Sylfaen" w:cs="Sylfaen"/>
          <w:b/>
          <w:iCs/>
          <w:sz w:val="24"/>
          <w:szCs w:val="24"/>
          <w:lang w:val="ka-GE"/>
        </w:rPr>
        <w:t>მკურნალობის დაწყებამდე</w:t>
      </w:r>
    </w:p>
    <w:p w14:paraId="2A788EB9" w14:textId="77777777" w:rsidR="00E705B3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>, ისევე როგორც HMG-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ინჰიბიტორები, სიფრთხილით უნდა დაინიშნოს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მიმართ მიდრეკილების მქონე პაციენტებში.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>ასეთი რისკ-ფაქტორებს მიეკუთვნება</w:t>
      </w:r>
      <w:r>
        <w:rPr>
          <w:rFonts w:ascii="Sylfaen" w:hAnsi="Sylfaen" w:cs="Sylfaen"/>
          <w:sz w:val="24"/>
          <w:szCs w:val="24"/>
          <w:lang w:val="ka-GE"/>
        </w:rPr>
        <w:t>:</w:t>
      </w:r>
    </w:p>
    <w:p w14:paraId="3D584F84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დარღვევა </w:t>
      </w:r>
    </w:p>
    <w:p w14:paraId="0BF845D7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ჰიპოთირეოზი</w:t>
      </w:r>
      <w:proofErr w:type="spellEnd"/>
    </w:p>
    <w:p w14:paraId="51020AA3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პირად ან ოჯახური ანამნეზში მემკვიდრეობითი კუნთოვანი დაავადებების არსებობა</w:t>
      </w:r>
    </w:p>
    <w:p w14:paraId="63F2CF88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მიოტოქსიკურობის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არსებობა HMG-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ან 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გამოყენების ფონზე</w:t>
      </w:r>
    </w:p>
    <w:p w14:paraId="14B1F9DF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ალკოჰოლის მავნედ მოხმარება</w:t>
      </w:r>
    </w:p>
    <w:p w14:paraId="57D8517B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ასაკი &gt;70 წელი</w:t>
      </w:r>
    </w:p>
    <w:p w14:paraId="5CDE19A5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სიტუაციები, რომლებიც იწვევს პრეპარატის კონცენტრაციის მომატებას სისხლის პლაზმაში</w:t>
      </w:r>
    </w:p>
    <w:p w14:paraId="497BACC9" w14:textId="3F91F12D" w:rsidR="006C404E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გამოყენება </w:t>
      </w:r>
    </w:p>
    <w:p w14:paraId="28A086B1" w14:textId="13E56C10" w:rsidR="006C404E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81DF3">
        <w:rPr>
          <w:rFonts w:ascii="Sylfaen" w:hAnsi="Sylfaen" w:cs="Sylfaen"/>
          <w:sz w:val="24"/>
          <w:szCs w:val="24"/>
          <w:lang w:val="ka-GE"/>
        </w:rPr>
        <w:t>ასეთ პაციენტებში მკურნალობასთან დაკავშირებული რისკი უნდა შეფასდეს მოსალოდნელ სარგებელთან მიმართებით; ასევე, რეკომენდებულია კლინიკური 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71882">
        <w:rPr>
          <w:rFonts w:ascii="Sylfaen" w:hAnsi="Sylfaen" w:cs="Sylfaen"/>
          <w:sz w:val="24"/>
          <w:szCs w:val="24"/>
          <w:lang w:val="ka-GE"/>
        </w:rPr>
        <w:t>კრეტინკინაზას</w:t>
      </w:r>
      <w:proofErr w:type="spellEnd"/>
      <w:r w:rsidRPr="00F71882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საწყის მაჩვენებელთან შედარებით მნიშვნელოვნად მომატების შემთხვევაში </w:t>
      </w:r>
      <w:r w:rsidR="00E705B3" w:rsidRPr="00CB41DA">
        <w:rPr>
          <w:rFonts w:ascii="Sylfaen" w:hAnsi="Sylfaen" w:cs="Sylfaen"/>
          <w:sz w:val="24"/>
          <w:szCs w:val="24"/>
          <w:lang w:val="ka-GE"/>
        </w:rPr>
        <w:t>(</w:t>
      </w:r>
      <w:r w:rsidR="00E705B3">
        <w:rPr>
          <w:rFonts w:ascii="Sylfaen" w:hAnsi="Sylfaen" w:cs="Sylfaen"/>
          <w:sz w:val="24"/>
          <w:szCs w:val="24"/>
        </w:rPr>
        <w:t>&gt;5xULN)</w:t>
      </w:r>
      <w:r w:rsidRPr="00F71882">
        <w:rPr>
          <w:rFonts w:ascii="Sylfaen" w:hAnsi="Sylfaen" w:cs="Sylfaen"/>
          <w:sz w:val="24"/>
          <w:szCs w:val="24"/>
          <w:lang w:val="ka-GE"/>
        </w:rPr>
        <w:t>, მკურნალობა არ უნდა დაიწყოს.</w:t>
      </w:r>
    </w:p>
    <w:p w14:paraId="4C347BDC" w14:textId="77777777" w:rsidR="008120A9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b/>
          <w:sz w:val="24"/>
          <w:szCs w:val="24"/>
          <w:lang w:val="ka-GE"/>
        </w:rPr>
        <w:t>მკურნალობის პერიოდში</w:t>
      </w:r>
    </w:p>
    <w:p w14:paraId="584096D3" w14:textId="77777777" w:rsidR="008120A9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8417D">
        <w:rPr>
          <w:rFonts w:ascii="Sylfaen" w:hAnsi="Sylfaen" w:cs="Sylfaen"/>
          <w:sz w:val="24"/>
          <w:szCs w:val="24"/>
          <w:lang w:val="ka-GE"/>
        </w:rPr>
        <w:lastRenderedPageBreak/>
        <w:t xml:space="preserve">რეკომენდებულია პაციენტის ინფორმირება, რომ დაუყოვნებლივ აცნობოს ექიმს კუნთების ტკივილის, კუნთების სისუსტის ან სპაზმების მოულოდნელი განვითარების შესახებ, განსაკუთრებით საერთო სისუსტესთან ან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ცხელებასთან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ერთად.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417D">
        <w:rPr>
          <w:rFonts w:ascii="Sylfaen" w:hAnsi="Sylfaen" w:cs="Sylfaen"/>
          <w:sz w:val="24"/>
          <w:szCs w:val="24"/>
          <w:lang w:val="ka-GE"/>
        </w:rPr>
        <w:t xml:space="preserve">ასეთ პაციენტებში აუცილებელია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დონის კონტროლი.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417D">
        <w:rPr>
          <w:rFonts w:ascii="Sylfaen" w:hAnsi="Sylfaen" w:cs="Sylfaen"/>
          <w:sz w:val="24"/>
          <w:szCs w:val="24"/>
          <w:lang w:val="ka-GE"/>
        </w:rPr>
        <w:t xml:space="preserve">მკურნალობა უნდა შეწყდეს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დონის მნიშვნელოვანი მომატებისას </w:t>
      </w:r>
      <w:r w:rsidR="008120A9" w:rsidRPr="00CB41DA">
        <w:rPr>
          <w:rFonts w:ascii="Sylfaen" w:hAnsi="Sylfaen" w:cs="Sylfaen"/>
          <w:sz w:val="24"/>
          <w:szCs w:val="24"/>
          <w:lang w:val="ka-GE"/>
        </w:rPr>
        <w:t>(</w:t>
      </w:r>
      <w:r w:rsidR="008120A9" w:rsidRPr="00752904">
        <w:rPr>
          <w:rFonts w:ascii="Sylfaen" w:hAnsi="Sylfaen" w:cs="Sylfaen"/>
          <w:sz w:val="24"/>
          <w:szCs w:val="24"/>
          <w:lang w:val="ka-GE"/>
        </w:rPr>
        <w:t>&gt;5xULN)</w:t>
      </w:r>
      <w:r w:rsidR="008120A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417D">
        <w:rPr>
          <w:rFonts w:ascii="Sylfaen" w:hAnsi="Sylfaen" w:cs="Sylfaen"/>
          <w:sz w:val="24"/>
          <w:szCs w:val="24"/>
          <w:lang w:val="ka-GE"/>
        </w:rPr>
        <w:t xml:space="preserve">ან კუნთების მხრივ მძიმე სიმპტომების არსებობისას, რაც იწვევს ყოველდღიურ დისკომფორტს (იმ შემთხვევაშიც, თუ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დონე ნორმის ზედა ზღვარს ≤5-ჯერ აღემატება).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263A1">
        <w:rPr>
          <w:rFonts w:ascii="Sylfaen" w:hAnsi="Sylfaen" w:cs="Sylfaen"/>
          <w:sz w:val="24"/>
          <w:szCs w:val="24"/>
          <w:lang w:val="ka-GE"/>
        </w:rPr>
        <w:t>სიმპტომების გაქრობის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დონის ნორმალიზების შემთხვევაში </w:t>
      </w:r>
      <w:proofErr w:type="spellStart"/>
      <w:r w:rsidR="008120A9">
        <w:rPr>
          <w:rFonts w:ascii="Sylfaen" w:hAnsi="Sylfaen" w:cs="Sylfaen"/>
          <w:sz w:val="24"/>
          <w:szCs w:val="24"/>
          <w:lang w:val="ka-GE"/>
        </w:rPr>
        <w:t>რეზუვასტატინის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ან ალტერნატიული HMG-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ხელახალი დაწყება უნდა განიხილებოდეს ყველაზე დაბალი დოზით და სამედიცინო მეთვალყურეობის ქვეშ.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დონის რეგულარული კონტროლი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ასიმპტომურ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პაციენტებში არამიზანშეწონილია.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61284">
        <w:rPr>
          <w:rFonts w:ascii="Sylfaen" w:hAnsi="Sylfaen" w:cs="Sylfaen"/>
          <w:sz w:val="24"/>
          <w:szCs w:val="24"/>
          <w:lang w:val="ka-GE"/>
        </w:rPr>
        <w:t xml:space="preserve">აღინიშნა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იმუნოგანპირობებული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ნეკროზული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(IMNM) ძალიან იშვიათი შემთხვევები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სტატინებით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>, მკურნალობის პერიოდში ან მკურნალობის დასრულების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61284">
        <w:rPr>
          <w:rFonts w:ascii="Sylfaen" w:hAnsi="Sylfaen" w:cs="Sylfaen"/>
          <w:sz w:val="24"/>
          <w:szCs w:val="24"/>
          <w:lang w:val="ka-GE"/>
        </w:rPr>
        <w:t xml:space="preserve">IMNM კლინიკურად ვლინდება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პროქსიმალურკუნთოვანი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სისუსტითა და სისხლის შრატში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მომატებით, რაც ნარჩუნდება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სტატინით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მკურნალობის შეწყვეტის შემდეგ.</w:t>
      </w:r>
    </w:p>
    <w:p w14:paraId="57A1E695" w14:textId="77777777" w:rsidR="00F615E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A617D">
        <w:rPr>
          <w:rFonts w:ascii="Sylfaen" w:hAnsi="Sylfaen" w:cs="Sylfaen"/>
          <w:sz w:val="24"/>
          <w:szCs w:val="24"/>
          <w:lang w:val="ka-GE"/>
        </w:rPr>
        <w:t xml:space="preserve">კლინიკური კვლევებით არ გამოვლინდა ჩონჩხის კუნთების მხრივ ეფექტების სიხშირის მომატების მტკიცებულება მცირე რაოდენობის პაციენტებში </w:t>
      </w:r>
      <w:proofErr w:type="spellStart"/>
      <w:r w:rsidRPr="00FA617D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FA617D">
        <w:rPr>
          <w:rFonts w:ascii="Sylfaen" w:hAnsi="Sylfaen" w:cs="Sylfaen"/>
          <w:sz w:val="24"/>
          <w:szCs w:val="24"/>
          <w:lang w:val="ka-GE"/>
        </w:rPr>
        <w:t xml:space="preserve"> და თანმხლები თერაპიის მიღების შემთხვევაში.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თუმცა, 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მიოზიტისა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სიხშირის ზრდა დაფიქსირდა პაციენტებში, რომლებიც ღებულობდნენ სხვა HMG-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ინჰიბიტორებს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ფიბრომჟავას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წარმოებულებთან, მათ შორის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გემფიბროზილთან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ციკლოსპორინთან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, ნიკოტინის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აზოლის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ჯგუფის სოკოს საწინააღმდეგო პრეპარატებთან,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მაკროლიდებთან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ერთად.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გემფიბროზილი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ზრდის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რისკს HMG-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გარკვეულ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ამიტომ,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გემფიბროზილის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კომბინაცია რეკომენდებული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გულმოდგინედ უნდა შეფასდეს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ფიბრატებთან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ნიაცინთან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ერთად კომბინირებული გამოყენებისას ლიპიდების კონცენტრაციის ცვალებადობის სარგებელი ამ კომბინაციის </w:t>
      </w:r>
      <w:r>
        <w:rPr>
          <w:rFonts w:ascii="Sylfaen" w:hAnsi="Sylfaen" w:cs="Sylfaen"/>
          <w:sz w:val="24"/>
          <w:szCs w:val="24"/>
          <w:lang w:val="ka-GE"/>
        </w:rPr>
        <w:t>პოტენციურ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 რისკ</w:t>
      </w:r>
      <w:r>
        <w:rPr>
          <w:rFonts w:ascii="Sylfaen" w:hAnsi="Sylfaen" w:cs="Sylfaen"/>
          <w:sz w:val="24"/>
          <w:szCs w:val="24"/>
          <w:lang w:val="ka-GE"/>
        </w:rPr>
        <w:t>თან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 მიმართ</w:t>
      </w:r>
      <w:r>
        <w:rPr>
          <w:rFonts w:ascii="Sylfaen" w:hAnsi="Sylfaen" w:cs="Sylfaen"/>
          <w:sz w:val="24"/>
          <w:szCs w:val="24"/>
          <w:lang w:val="ka-GE"/>
        </w:rPr>
        <w:t>ებით</w:t>
      </w:r>
      <w:r w:rsidRPr="000F20E6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E05BF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DE05BF">
        <w:rPr>
          <w:rFonts w:ascii="Sylfaen" w:hAnsi="Sylfaen" w:cs="Sylfaen"/>
          <w:sz w:val="24"/>
          <w:szCs w:val="24"/>
          <w:lang w:val="ka-GE"/>
        </w:rPr>
        <w:t xml:space="preserve"> 40 </w:t>
      </w:r>
      <w:proofErr w:type="spellStart"/>
      <w:r w:rsidRPr="00DE0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DE05BF">
        <w:rPr>
          <w:rFonts w:ascii="Sylfaen" w:hAnsi="Sylfaen" w:cs="Sylfaen"/>
          <w:sz w:val="24"/>
          <w:szCs w:val="24"/>
          <w:lang w:val="ka-GE"/>
        </w:rPr>
        <w:t xml:space="preserve"> დოზის და </w:t>
      </w:r>
      <w:proofErr w:type="spellStart"/>
      <w:r w:rsidRPr="00DE05BF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DE05BF">
        <w:rPr>
          <w:rFonts w:ascii="Sylfaen" w:hAnsi="Sylfaen" w:cs="Sylfaen"/>
          <w:sz w:val="24"/>
          <w:szCs w:val="24"/>
          <w:lang w:val="ka-GE"/>
        </w:rPr>
        <w:t xml:space="preserve"> ერთდროულად გამოყენება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D153220" w14:textId="77777777" w:rsidR="00322AA8" w:rsidRDefault="00F615E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E5AD0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3E5AD0">
        <w:rPr>
          <w:rFonts w:ascii="Sylfaen" w:hAnsi="Sylfaen" w:cs="Sylfaen"/>
          <w:sz w:val="24"/>
          <w:szCs w:val="24"/>
          <w:lang w:val="ka-GE"/>
        </w:rPr>
        <w:t xml:space="preserve"> არ უნდა დაინიშნოს </w:t>
      </w:r>
      <w:proofErr w:type="spellStart"/>
      <w:r w:rsidRPr="003E5AD0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3E5AD0">
        <w:rPr>
          <w:rFonts w:ascii="Sylfaen" w:hAnsi="Sylfaen" w:cs="Sylfaen"/>
          <w:sz w:val="24"/>
          <w:szCs w:val="24"/>
          <w:lang w:val="ka-GE"/>
        </w:rPr>
        <w:t xml:space="preserve"> მჟავას სისტემურ პრეპარატებთან ერთად ან </w:t>
      </w:r>
      <w:proofErr w:type="spellStart"/>
      <w:r w:rsidRPr="003E5AD0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3E5AD0">
        <w:rPr>
          <w:rFonts w:ascii="Sylfaen" w:hAnsi="Sylfaen" w:cs="Sylfaen"/>
          <w:sz w:val="24"/>
          <w:szCs w:val="24"/>
          <w:lang w:val="ka-GE"/>
        </w:rPr>
        <w:t xml:space="preserve"> მჟავათი მკურნალობის შეწყვეტიდან 7 დღის განმავლობაში.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1C15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რომლებთანაც </w:t>
      </w:r>
      <w:proofErr w:type="spellStart"/>
      <w:r w:rsidRPr="007E1C15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7E1C15">
        <w:rPr>
          <w:rFonts w:ascii="Sylfaen" w:hAnsi="Sylfaen" w:cs="Sylfaen"/>
          <w:sz w:val="24"/>
          <w:szCs w:val="24"/>
          <w:lang w:val="ka-GE"/>
        </w:rPr>
        <w:t xml:space="preserve"> მჟავას სისტემური გამოყენება მნიშვნელოვანია, </w:t>
      </w:r>
      <w:proofErr w:type="spellStart"/>
      <w:r w:rsidRPr="007E1C15">
        <w:rPr>
          <w:rFonts w:ascii="Sylfaen" w:hAnsi="Sylfaen" w:cs="Sylfaen"/>
          <w:sz w:val="24"/>
          <w:szCs w:val="24"/>
          <w:lang w:val="ka-GE"/>
        </w:rPr>
        <w:t>სტატინებით</w:t>
      </w:r>
      <w:proofErr w:type="spellEnd"/>
      <w:r w:rsidRPr="007E1C15">
        <w:rPr>
          <w:rFonts w:ascii="Sylfaen" w:hAnsi="Sylfaen" w:cs="Sylfaen"/>
          <w:sz w:val="24"/>
          <w:szCs w:val="24"/>
          <w:lang w:val="ka-GE"/>
        </w:rPr>
        <w:t xml:space="preserve"> მკურნალობა </w:t>
      </w:r>
      <w:proofErr w:type="spellStart"/>
      <w:r w:rsidRPr="007E1C15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7E1C15">
        <w:rPr>
          <w:rFonts w:ascii="Sylfaen" w:hAnsi="Sylfaen" w:cs="Sylfaen"/>
          <w:sz w:val="24"/>
          <w:szCs w:val="24"/>
          <w:lang w:val="ka-GE"/>
        </w:rPr>
        <w:t xml:space="preserve"> მჟავათი მკურნალობის პერიოდში უნდა შეწყდეს.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შემთხვევები (მათ შორის ფატალური შედეგით) დაფიქსირდა პაციენტებში, რომლებიც იღებდნენ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მჟავას და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სტატინებს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კომბინაციაში.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56F64">
        <w:rPr>
          <w:rFonts w:ascii="Sylfaen" w:hAnsi="Sylfaen" w:cs="Sylfaen"/>
          <w:sz w:val="24"/>
          <w:szCs w:val="24"/>
          <w:lang w:val="ka-GE"/>
        </w:rPr>
        <w:t>პაციენტები უნდა იყვნენ ინფორმირებულნი, რომ დაუყოვნებლივ მიმართონ სამედიცინო დახმარება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A56F64">
        <w:rPr>
          <w:rFonts w:ascii="Sylfaen" w:hAnsi="Sylfaen" w:cs="Sylfaen"/>
          <w:sz w:val="24"/>
          <w:szCs w:val="24"/>
          <w:lang w:val="ka-GE"/>
        </w:rPr>
        <w:t xml:space="preserve">  კუნთებ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A56F64">
        <w:rPr>
          <w:rFonts w:ascii="Sylfaen" w:hAnsi="Sylfaen" w:cs="Sylfaen"/>
          <w:sz w:val="24"/>
          <w:szCs w:val="24"/>
          <w:lang w:val="ka-GE"/>
        </w:rPr>
        <w:t xml:space="preserve">ს სისუსტის, ტკივილის ან მგრძნობელობის ნებისმიერი სიმპტომის გამოვლენის შემთხვევაში.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მიღების გაგრძელება შეიძლება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მჟავას ბოლო დოზის მიღებიდან შვიდი დღის შემდეგ.</w:t>
      </w:r>
      <w:r w:rsidRPr="0075290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განსაკუთრებულ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შემთვევ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CB41DA">
        <w:rPr>
          <w:rFonts w:ascii="Sylfaen" w:hAnsi="Sylfaen" w:cs="Sylfaen"/>
          <w:sz w:val="24"/>
          <w:szCs w:val="24"/>
          <w:lang w:val="ka-GE"/>
        </w:rPr>
        <w:t>ში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, როდესაც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მჟავას სისტემური გამოყენების გახანგრძლივება არის აუცილებელი, მაგალითად, მძიმე ინფექციების დროს, </w:t>
      </w:r>
      <w:proofErr w:type="spellStart"/>
      <w:r w:rsidR="00322AA8" w:rsidRPr="003E5AD0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322AA8"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 w:rsidR="00322AA8" w:rsidRPr="003E5AD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მჟავას ერთდროული დანიშვნის საჭიროება უნდა განიხილებოდეს მხოლოდ ინდივიდუალურად და სამედიცინო მეთვალყურეობის ქვეშ.</w:t>
      </w:r>
    </w:p>
    <w:p w14:paraId="6853E868" w14:textId="7A137633" w:rsidR="006C404E" w:rsidRDefault="008120A9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არ უნდა დაინიშნოს პაციენტებში მწვავე, მძიმე დაავადებებით, რომლებიც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 ვარაუდის საშუალებას იძლევა, ან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 ფონზე თირკმელების მეორადი უკმარისობის შესაძლო განვითარებით (მაგალითად, სეფსისი,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, მნიშვნელოვანი </w:t>
      </w:r>
      <w:r w:rsidR="006C404E" w:rsidRPr="00A713A2">
        <w:rPr>
          <w:rFonts w:ascii="Sylfaen" w:hAnsi="Sylfaen" w:cs="Sylfaen"/>
          <w:sz w:val="24"/>
          <w:szCs w:val="24"/>
          <w:lang w:val="ka-GE"/>
        </w:rPr>
        <w:lastRenderedPageBreak/>
        <w:t xml:space="preserve">ქირურგიული ჩარევა, ტრავმა, მძიმე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>, ენდოკრინული და ელექტროლიტური დარღვევები; ან არაკონტროლირებადი კრუნჩხვა).</w:t>
      </w:r>
    </w:p>
    <w:p w14:paraId="57AA8307" w14:textId="3C8F12FE" w:rsidR="006B7A3B" w:rsidRPr="006B7A3B" w:rsidRDefault="006B7A3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B7A3B">
        <w:rPr>
          <w:rFonts w:ascii="Sylfaen" w:hAnsi="Sylfaen" w:cs="Sylfaen"/>
          <w:b/>
          <w:sz w:val="24"/>
          <w:szCs w:val="24"/>
          <w:lang w:val="ka-GE"/>
        </w:rPr>
        <w:t>კანის მძიმე გვერდითი რეაქციები</w:t>
      </w:r>
    </w:p>
    <w:p w14:paraId="57D869EC" w14:textId="6967B86D" w:rsidR="006B7A3B" w:rsidRDefault="006B7A3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დაფიქსირდა კანის მძიმე რეაქციები, მათ შორის სტივენს-ჯონსონის სინდრომი (SJS) და </w:t>
      </w: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ეოზინოფილიითა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სიმპტომებით (DRESS), რომლებიც შეიძლება იყოს სიცოცხლისთვის საშიში ან ფატალური.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B7A3B">
        <w:rPr>
          <w:rFonts w:ascii="Sylfaen" w:hAnsi="Sylfaen" w:cs="Sylfaen"/>
          <w:sz w:val="24"/>
          <w:szCs w:val="24"/>
          <w:lang w:val="ka-GE"/>
        </w:rPr>
        <w:t>პრეპარატის დანიშვნისას პაციენტები უნდა იყვნენ ინფორმირებულნი კანის მძიმე რეაქციების ნიშნებისა და სიმპტომების შესახებ და უნდა იმყოფებოდნენ მკაცრი მეთვალყურეობის ქვეშ.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B7A3B">
        <w:rPr>
          <w:rFonts w:ascii="Sylfaen" w:hAnsi="Sylfaen" w:cs="Sylfaen"/>
          <w:sz w:val="24"/>
          <w:szCs w:val="24"/>
          <w:lang w:val="ka-GE"/>
        </w:rPr>
        <w:t xml:space="preserve">აღნიშნული ნიშნებისა და სიმპტომების გამოვლენის შემთხვევაში, </w:t>
      </w: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მიღება დაუყოვნებლივ უნდა შეწყდეს და განხილული უნდა იქნას ალტერნატიული მკურნალობის ვარიანტი.</w:t>
      </w:r>
    </w:p>
    <w:p w14:paraId="2F1C9047" w14:textId="7BC30982" w:rsidR="009F2EFC" w:rsidRDefault="00274DC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74DCB">
        <w:rPr>
          <w:rFonts w:ascii="Sylfaen" w:hAnsi="Sylfaen" w:cs="Sylfaen"/>
          <w:sz w:val="24"/>
          <w:szCs w:val="24"/>
          <w:lang w:val="ka-GE"/>
        </w:rPr>
        <w:t xml:space="preserve">თუ </w:t>
      </w:r>
      <w:proofErr w:type="spellStart"/>
      <w:r w:rsidRPr="00274DC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274DCB">
        <w:rPr>
          <w:rFonts w:ascii="Sylfaen" w:hAnsi="Sylfaen" w:cs="Sylfaen"/>
          <w:sz w:val="24"/>
          <w:szCs w:val="24"/>
          <w:lang w:val="ka-GE"/>
        </w:rPr>
        <w:t xml:space="preserve"> მიღების დროს პაციენტს განუვითარდა სერიოზული რეაქცია, როგორიცაა სტივენს-ჯონსონის სინდრომი ან DRESS, აღნიშნულ პაციენტში </w:t>
      </w:r>
      <w:proofErr w:type="spellStart"/>
      <w:r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Pr="00274DCB">
        <w:rPr>
          <w:rFonts w:ascii="Sylfaen" w:hAnsi="Sylfaen" w:cs="Sylfaen"/>
          <w:sz w:val="24"/>
          <w:szCs w:val="24"/>
          <w:lang w:val="ka-GE"/>
        </w:rPr>
        <w:t>უვასტატინით</w:t>
      </w:r>
      <w:proofErr w:type="spellEnd"/>
      <w:r w:rsidRPr="00274DCB">
        <w:rPr>
          <w:rFonts w:ascii="Sylfaen" w:hAnsi="Sylfaen" w:cs="Sylfaen"/>
          <w:sz w:val="24"/>
          <w:szCs w:val="24"/>
          <w:lang w:val="ka-GE"/>
        </w:rPr>
        <w:t xml:space="preserve"> თერაპიის ხელახალი დაწყება დაუშვებელია.</w:t>
      </w:r>
    </w:p>
    <w:p w14:paraId="7C6D4B73" w14:textId="77777777" w:rsidR="009F2EFC" w:rsidRPr="009F2EFC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F2EFC">
        <w:rPr>
          <w:rFonts w:ascii="Sylfaen" w:hAnsi="Sylfaen" w:cs="Sylfaen"/>
          <w:b/>
          <w:sz w:val="24"/>
          <w:szCs w:val="24"/>
          <w:lang w:val="ka-GE"/>
        </w:rPr>
        <w:t>გავლენა ღვიძლზე</w:t>
      </w:r>
    </w:p>
    <w:p w14:paraId="1B2183E1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A6445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CA644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CA644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A644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CA6445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proofErr w:type="spellEnd"/>
      <w:r w:rsidR="00D00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A6445">
        <w:rPr>
          <w:rFonts w:ascii="Sylfaen" w:hAnsi="Sylfaen" w:cs="Sylfaen"/>
          <w:sz w:val="24"/>
          <w:szCs w:val="24"/>
          <w:lang w:val="ka-GE"/>
        </w:rPr>
        <w:t>სიფრთხილით უნდა დაინიშნოს ალკოჰოლის ჭარბად გამოყენებისას ან/და ანამნეზში ღვიძლის დაავადებების არსებობისას.</w:t>
      </w:r>
    </w:p>
    <w:p w14:paraId="01964106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7C54">
        <w:rPr>
          <w:rFonts w:ascii="Sylfaen" w:hAnsi="Sylfaen" w:cs="Sylfaen"/>
          <w:sz w:val="24"/>
          <w:szCs w:val="24"/>
          <w:lang w:val="ka-GE"/>
        </w:rPr>
        <w:t>რეკომენდებულია ღვიძლის ფუნქციური სინჯების ჩატარება მკურნალობის დაწყებამდე და დაწყებიდან 3 თვის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7C54">
        <w:rPr>
          <w:rFonts w:ascii="Sylfaen" w:hAnsi="Sylfaen" w:cs="Sylfaen"/>
          <w:sz w:val="24"/>
          <w:szCs w:val="24"/>
          <w:lang w:val="ka-GE"/>
        </w:rPr>
        <w:t xml:space="preserve">თუ სისხლის შრატში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კონცენტრაცია 3 ჯერ აღემატება ნორმის ზედა ზღვარს, </w:t>
      </w:r>
      <w:r>
        <w:rPr>
          <w:rFonts w:ascii="Sylfaen" w:hAnsi="Sylfaen" w:cs="Sylfaen"/>
          <w:sz w:val="24"/>
          <w:szCs w:val="24"/>
          <w:lang w:val="ka-GE"/>
        </w:rPr>
        <w:t>უნდა შეწყდეს</w:t>
      </w:r>
      <w:r w:rsidRPr="009D7C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r w:rsidR="00D00A0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D00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7C54">
        <w:rPr>
          <w:rFonts w:ascii="Sylfaen" w:hAnsi="Sylfaen" w:cs="Sylfaen"/>
          <w:sz w:val="24"/>
          <w:szCs w:val="24"/>
          <w:lang w:val="ka-GE"/>
        </w:rPr>
        <w:t>მიღებ</w:t>
      </w:r>
      <w:r>
        <w:rPr>
          <w:rFonts w:ascii="Sylfaen" w:hAnsi="Sylfaen" w:cs="Sylfaen"/>
          <w:sz w:val="24"/>
          <w:szCs w:val="24"/>
          <w:lang w:val="ka-GE"/>
        </w:rPr>
        <w:t xml:space="preserve">ა </w:t>
      </w:r>
      <w:r w:rsidRPr="009D7C54">
        <w:rPr>
          <w:rFonts w:ascii="Sylfaen" w:hAnsi="Sylfaen" w:cs="Sylfaen"/>
          <w:sz w:val="24"/>
          <w:szCs w:val="24"/>
          <w:lang w:val="ka-GE"/>
        </w:rPr>
        <w:t>ან შემცირდეს დოზა.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დაკვირვებით, სერიოზული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მოვლენების (ძირითადად ღვიძლის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მომატება) შემთხვევათა სიხშირე უფრო მაღალია</w:t>
      </w:r>
      <w:r w:rsidR="00D00A08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9D7C54">
        <w:rPr>
          <w:rFonts w:ascii="Sylfaen" w:hAnsi="Sylfaen" w:cs="Sylfaen"/>
          <w:sz w:val="24"/>
          <w:szCs w:val="24"/>
          <w:lang w:val="ka-GE"/>
        </w:rPr>
        <w:t>მგ დოზის გამოყენებისას.</w:t>
      </w:r>
    </w:p>
    <w:p w14:paraId="15474A76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ჰიპოთირეოზით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ნეფროზული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სინდრომით გამოწვეული მეორეული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ჰიპერქოლესტერინემიისას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r w:rsidR="00D00A08"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="00D00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2E0E">
        <w:rPr>
          <w:rFonts w:ascii="Sylfaen" w:hAnsi="Sylfaen" w:cs="Sylfaen"/>
          <w:sz w:val="24"/>
          <w:szCs w:val="24"/>
          <w:lang w:val="ka-GE"/>
        </w:rPr>
        <w:t>მკურნალობის დაწყებამდე საჭიროა ძირითადი დაავადების მკურნალობა.</w:t>
      </w:r>
    </w:p>
    <w:p w14:paraId="49343C45" w14:textId="77777777" w:rsidR="00D00A08" w:rsidRP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00A08">
        <w:rPr>
          <w:rFonts w:ascii="Sylfaen" w:hAnsi="Sylfaen" w:cs="Sylfaen"/>
          <w:b/>
          <w:sz w:val="24"/>
          <w:szCs w:val="24"/>
          <w:lang w:val="ka-GE"/>
        </w:rPr>
        <w:t>რასა</w:t>
      </w:r>
    </w:p>
    <w:p w14:paraId="29D70F39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ფარმაკოკინეტიკურმა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კვლევებმა აჩვენა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ექსპოციზიის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მომატება აზიური წარმოშობის სუბიექტებში კავკასიელებთან შედარებით</w:t>
      </w:r>
      <w:r w:rsidR="00D00A08">
        <w:rPr>
          <w:rFonts w:ascii="Sylfaen" w:hAnsi="Sylfaen" w:cs="Sylfaen"/>
          <w:sz w:val="24"/>
          <w:szCs w:val="24"/>
          <w:lang w:val="ka-GE"/>
        </w:rPr>
        <w:t>.</w:t>
      </w:r>
    </w:p>
    <w:p w14:paraId="58939E41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D00A08">
        <w:rPr>
          <w:rFonts w:ascii="Sylfaen" w:hAnsi="Sylfaen" w:cs="Sylfaen"/>
          <w:b/>
          <w:sz w:val="24"/>
          <w:szCs w:val="24"/>
          <w:lang w:val="ka-GE"/>
        </w:rPr>
        <w:t>პროტეაზას</w:t>
      </w:r>
      <w:proofErr w:type="spellEnd"/>
      <w:r w:rsidRPr="00D00A08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</w:t>
      </w:r>
    </w:p>
    <w:p w14:paraId="5FFB68F7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მომატებული სისტემური ექსპოზიცია გამოვლინდა სუბიექტებში, რომლებიც იღებდნენ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სხვადასხვა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ინჰიბიტორთან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ერთად.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2E0E">
        <w:rPr>
          <w:rFonts w:ascii="Sylfaen" w:hAnsi="Sylfaen" w:cs="Sylfaen"/>
          <w:sz w:val="24"/>
          <w:szCs w:val="24"/>
          <w:lang w:val="ka-GE"/>
        </w:rPr>
        <w:t xml:space="preserve">საჭიროა გულდასმით შეფასდეს როგორც ლიპიდების კონცენტრაციის დაქვეითების სარგებელი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r w:rsidR="00D00A0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მიღების ფონზე, ასევე გათვალისწინებული იყოს სისხლის პლაზმაში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შესაძლო მომატება მკურნალობის დასაწყისში და პრეპარატის დოზის ტიტრაციისას პაციენტებში აივ-ით, რომლებიც იღებენ აივ-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ინჰიბიტორებს.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ზოგიერთ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ინჰიბიტორ</w:t>
      </w:r>
      <w:r w:rsidRPr="007E30D1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პრეპარატის ერთდროული გამოყენება არ არის რეკომენდებული, თუ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დოზა არ არის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დაკორექტირებული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>.</w:t>
      </w:r>
    </w:p>
    <w:p w14:paraId="189312F5" w14:textId="77777777" w:rsidR="00D00A08" w:rsidRP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00A08">
        <w:rPr>
          <w:rFonts w:ascii="Sylfaen" w:hAnsi="Sylfaen" w:cs="Sylfaen"/>
          <w:b/>
          <w:sz w:val="24"/>
          <w:szCs w:val="24"/>
          <w:lang w:val="ka-GE"/>
        </w:rPr>
        <w:t>ლაქტოზას აუტანლობა</w:t>
      </w:r>
    </w:p>
    <w:p w14:paraId="706B473F" w14:textId="77777777" w:rsidR="00BD61AB" w:rsidRPr="0075290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E30D1">
        <w:rPr>
          <w:rFonts w:ascii="Sylfaen" w:hAnsi="Sylfaen" w:cs="Sylfaen"/>
          <w:sz w:val="24"/>
          <w:szCs w:val="24"/>
          <w:lang w:val="ka-GE"/>
        </w:rPr>
        <w:t>იშვიათი მემკვიდრეობითი პრობლემების</w:t>
      </w:r>
      <w:r w:rsidR="00BD61A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D61AB" w:rsidRPr="007E30D1">
        <w:rPr>
          <w:rFonts w:ascii="Sylfaen" w:hAnsi="Sylfaen" w:cs="Sylfaen"/>
          <w:sz w:val="24"/>
          <w:szCs w:val="24"/>
          <w:lang w:val="ka-GE"/>
        </w:rPr>
        <w:t>გალაქტოზას</w:t>
      </w:r>
      <w:proofErr w:type="spellEnd"/>
      <w:r w:rsidR="00BD61AB" w:rsidRPr="007E30D1">
        <w:rPr>
          <w:rFonts w:ascii="Sylfaen" w:hAnsi="Sylfaen" w:cs="Sylfaen"/>
          <w:sz w:val="24"/>
          <w:szCs w:val="24"/>
          <w:lang w:val="ka-GE"/>
        </w:rPr>
        <w:t xml:space="preserve"> აუტანლობის</w:t>
      </w:r>
      <w:r w:rsidRPr="007E30D1">
        <w:rPr>
          <w:rFonts w:ascii="Sylfaen" w:hAnsi="Sylfaen" w:cs="Sylfaen"/>
          <w:sz w:val="24"/>
          <w:szCs w:val="24"/>
          <w:lang w:val="ka-GE"/>
        </w:rPr>
        <w:t>, ლაქტოზის აუტანლობის ან გლუკოზა-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გალაქტოზის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მალაბსორბციის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შემთხვევაში არ არის რეკომენდებული</w:t>
      </w:r>
      <w:r w:rsidRPr="007E30D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ამ</w:t>
      </w:r>
      <w:r w:rsidRPr="007E30D1">
        <w:rPr>
          <w:rFonts w:ascii="Sylfaen" w:hAnsi="Sylfaen" w:cs="Sylfaen"/>
          <w:sz w:val="24"/>
          <w:szCs w:val="24"/>
          <w:lang w:val="ka-GE"/>
        </w:rPr>
        <w:t xml:space="preserve"> პრეპარატი</w:t>
      </w:r>
      <w:r>
        <w:rPr>
          <w:rFonts w:ascii="Sylfaen" w:hAnsi="Sylfaen" w:cs="Sylfaen"/>
          <w:sz w:val="24"/>
          <w:szCs w:val="24"/>
          <w:lang w:val="ka-GE"/>
        </w:rPr>
        <w:t>ს მიღება</w:t>
      </w:r>
      <w:r w:rsidRPr="007E30D1">
        <w:rPr>
          <w:rFonts w:ascii="Sylfaen" w:hAnsi="Sylfaen" w:cs="Sylfaen"/>
          <w:sz w:val="24"/>
          <w:szCs w:val="24"/>
          <w:lang w:val="ka-GE"/>
        </w:rPr>
        <w:t>.</w:t>
      </w:r>
    </w:p>
    <w:p w14:paraId="4F99AD02" w14:textId="77777777" w:rsidR="00BD61AB" w:rsidRPr="0075290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D61AB">
        <w:rPr>
          <w:rFonts w:ascii="Sylfaen" w:hAnsi="Sylfaen" w:cs="Sylfaen"/>
          <w:b/>
          <w:sz w:val="24"/>
          <w:szCs w:val="24"/>
          <w:lang w:val="ka-GE"/>
        </w:rPr>
        <w:t xml:space="preserve">ფილტვების </w:t>
      </w:r>
      <w:proofErr w:type="spellStart"/>
      <w:r w:rsidRPr="00BD61AB">
        <w:rPr>
          <w:rFonts w:ascii="Sylfaen" w:hAnsi="Sylfaen" w:cs="Sylfaen"/>
          <w:b/>
          <w:sz w:val="24"/>
          <w:szCs w:val="24"/>
          <w:lang w:val="ka-GE"/>
        </w:rPr>
        <w:t>ინტერსტიციული</w:t>
      </w:r>
      <w:proofErr w:type="spellEnd"/>
      <w:r w:rsidRPr="00BD61AB">
        <w:rPr>
          <w:rFonts w:ascii="Sylfaen" w:hAnsi="Sylfaen" w:cs="Sylfaen"/>
          <w:b/>
          <w:sz w:val="24"/>
          <w:szCs w:val="24"/>
          <w:lang w:val="ka-GE"/>
        </w:rPr>
        <w:t xml:space="preserve"> დაავადება</w:t>
      </w:r>
    </w:p>
    <w:p w14:paraId="351BBDA5" w14:textId="77777777" w:rsidR="00573AA1" w:rsidRPr="0075290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759DE">
        <w:rPr>
          <w:rFonts w:ascii="Sylfaen" w:hAnsi="Sylfaen" w:cs="Sylfaen"/>
          <w:sz w:val="24"/>
          <w:szCs w:val="24"/>
          <w:lang w:val="ka-GE"/>
        </w:rPr>
        <w:lastRenderedPageBreak/>
        <w:t xml:space="preserve">ზოგიერთი </w:t>
      </w:r>
      <w:proofErr w:type="spellStart"/>
      <w:r w:rsidRPr="00D759DE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D759DE"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D759DE">
        <w:rPr>
          <w:rFonts w:ascii="Sylfaen" w:hAnsi="Sylfaen" w:cs="Sylfaen"/>
          <w:sz w:val="24"/>
          <w:szCs w:val="24"/>
          <w:lang w:val="ka-GE"/>
        </w:rPr>
        <w:t xml:space="preserve"> განსაკუთრებით, ხანგრძლივი მკურნალობის დროს,  აღინიშნა ფილტვის </w:t>
      </w:r>
      <w:proofErr w:type="spellStart"/>
      <w:r w:rsidRPr="00D759DE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D759DE">
        <w:rPr>
          <w:rFonts w:ascii="Sylfaen" w:hAnsi="Sylfaen" w:cs="Sylfaen"/>
          <w:sz w:val="24"/>
          <w:szCs w:val="24"/>
          <w:lang w:val="ka-GE"/>
        </w:rPr>
        <w:t xml:space="preserve"> დაავადების ერთეული შემთხვევები.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626C">
        <w:rPr>
          <w:rFonts w:ascii="Sylfaen" w:hAnsi="Sylfaen" w:cs="Sylfaen"/>
          <w:sz w:val="24"/>
          <w:szCs w:val="24"/>
          <w:lang w:val="ka-GE"/>
        </w:rPr>
        <w:t xml:space="preserve">დაავადების გამოვლინებები შესაძლოა იყოს ქოშინი, </w:t>
      </w:r>
      <w:r>
        <w:rPr>
          <w:rFonts w:ascii="Sylfaen" w:hAnsi="Sylfaen" w:cs="Sylfaen"/>
          <w:sz w:val="24"/>
          <w:szCs w:val="24"/>
          <w:lang w:val="ka-GE"/>
        </w:rPr>
        <w:t xml:space="preserve">მშრალი </w:t>
      </w:r>
      <w:r w:rsidRPr="0078626C">
        <w:rPr>
          <w:rFonts w:ascii="Sylfaen" w:hAnsi="Sylfaen" w:cs="Sylfaen"/>
          <w:sz w:val="24"/>
          <w:szCs w:val="24"/>
          <w:lang w:val="ka-GE"/>
        </w:rPr>
        <w:t xml:space="preserve">ხველა და ზოგადი მდგომარეობის გაუარესება (სისუსტე, წონის დაკლება და ცხელება). ფილტვის </w:t>
      </w:r>
      <w:proofErr w:type="spellStart"/>
      <w:r w:rsidRPr="0078626C">
        <w:rPr>
          <w:rFonts w:ascii="Sylfaen" w:hAnsi="Sylfaen" w:cs="Sylfaen"/>
          <w:sz w:val="24"/>
          <w:szCs w:val="24"/>
          <w:lang w:val="ka-GE"/>
        </w:rPr>
        <w:t>ინტერსტიციულ</w:t>
      </w:r>
      <w:proofErr w:type="spellEnd"/>
      <w:r w:rsidRPr="0078626C">
        <w:rPr>
          <w:rFonts w:ascii="Sylfaen" w:hAnsi="Sylfaen" w:cs="Sylfaen"/>
          <w:sz w:val="24"/>
          <w:szCs w:val="24"/>
          <w:lang w:val="ka-GE"/>
        </w:rPr>
        <w:t xml:space="preserve"> დაავადებაზე ეჭვის შემთხვევაში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626C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78626C">
        <w:rPr>
          <w:rFonts w:ascii="Sylfaen" w:hAnsi="Sylfaen" w:cs="Sylfaen"/>
          <w:sz w:val="24"/>
          <w:szCs w:val="24"/>
          <w:lang w:val="ka-GE"/>
        </w:rPr>
        <w:t xml:space="preserve"> მიღება უნდა შეწყდეს.</w:t>
      </w:r>
    </w:p>
    <w:p w14:paraId="70178167" w14:textId="77777777" w:rsidR="00573AA1" w:rsidRPr="0075290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73AA1">
        <w:rPr>
          <w:rFonts w:ascii="Sylfaen" w:hAnsi="Sylfaen" w:cs="Sylfaen"/>
          <w:b/>
          <w:sz w:val="24"/>
          <w:szCs w:val="24"/>
          <w:lang w:val="ka-GE"/>
        </w:rPr>
        <w:t>შაქრიანი დიაბეტი</w:t>
      </w:r>
    </w:p>
    <w:p w14:paraId="5F0A3434" w14:textId="77777777" w:rsidR="00D5346C" w:rsidRPr="0075290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944A5">
        <w:rPr>
          <w:rFonts w:ascii="Sylfaen" w:hAnsi="Sylfaen" w:cs="Sylfaen"/>
          <w:sz w:val="24"/>
          <w:szCs w:val="24"/>
          <w:lang w:val="ka-GE"/>
        </w:rPr>
        <w:t xml:space="preserve">არსებობს იმის მტკიცებულება, რომ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სტატინები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>, როგორც სამკურნალო საშუალებების კლასი, იწვევს სისხლში გლუკოზის კონცენტრაციის მომატებას და შაქრიანი დიაბეტის განვითარების მაღალი რისკის მქონე ზოგიერთ პაციენტში შეიძლება მოახდინოს დიაბეტის ისეთი დონის პროვოცირება, რომლის დროსაც ნაჩვენებია დიაბეტის სტანდარტული მკურნალობა.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თუმცა, ამ საფრთხეს აღემატება სისხლძარღვოვანი დარღვევების რისკის შემცირება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გამოყენებისას, ამიტომ შაქრიანი დიაბეტის საფრთხე არ უნდა გახდეს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სტატინებით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თერაპიის შეწყვეტის საფუძველი.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944A5">
        <w:rPr>
          <w:rFonts w:ascii="Sylfaen" w:hAnsi="Sylfaen" w:cs="Sylfaen"/>
          <w:sz w:val="24"/>
          <w:szCs w:val="24"/>
          <w:lang w:val="ka-GE"/>
        </w:rPr>
        <w:t>რისკის ქვეშ მყოფ პაციენტებში (უზმოზე სისხლში შაქრის დონე 5</w:t>
      </w:r>
      <w:r w:rsidR="00D5346C" w:rsidRPr="00752904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>6- 6</w:t>
      </w:r>
      <w:r w:rsidR="00D5346C" w:rsidRPr="00752904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9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მმ</w:t>
      </w:r>
      <w:r w:rsidR="00D5346C">
        <w:rPr>
          <w:rFonts w:ascii="Sylfaen" w:hAnsi="Sylfaen" w:cs="Sylfaen"/>
          <w:sz w:val="24"/>
          <w:szCs w:val="24"/>
          <w:lang w:val="ka-GE"/>
        </w:rPr>
        <w:t>ოლ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/ლ, BMI &gt;30 კგ/მ2,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მომატებული დონე,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) აუცილებელია კლინიკური და ბიოქიმიური მონიტორინგი ეროვნული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გაიდლაინების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შესაბამისად.</w:t>
      </w:r>
    </w:p>
    <w:p w14:paraId="168D1498" w14:textId="77777777" w:rsidR="00D5346C" w:rsidRPr="0075290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JUPITER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შაქრიანი დიაბეტის საერთო სიხშირე </w:t>
      </w:r>
      <w:r>
        <w:rPr>
          <w:rFonts w:ascii="Sylfaen" w:hAnsi="Sylfaen" w:cs="Sylfaen"/>
          <w:sz w:val="24"/>
          <w:szCs w:val="24"/>
          <w:lang w:val="ka-GE"/>
        </w:rPr>
        <w:t xml:space="preserve">შეადგენდა </w:t>
      </w:r>
      <w:r w:rsidRPr="009944A5">
        <w:rPr>
          <w:rFonts w:ascii="Sylfaen" w:hAnsi="Sylfaen" w:cs="Sylfaen"/>
          <w:sz w:val="24"/>
          <w:szCs w:val="24"/>
          <w:lang w:val="ka-GE"/>
        </w:rPr>
        <w:t>2</w:t>
      </w:r>
      <w:r w:rsidR="00D5346C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>8%</w:t>
      </w:r>
      <w:r>
        <w:rPr>
          <w:rFonts w:ascii="Sylfaen" w:hAnsi="Sylfaen" w:cs="Sylfaen"/>
          <w:sz w:val="24"/>
          <w:szCs w:val="24"/>
          <w:lang w:val="ka-GE"/>
        </w:rPr>
        <w:t>-ს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 2</w:t>
      </w:r>
      <w:r w:rsidR="00D5346C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>3%</w:t>
      </w:r>
      <w:r>
        <w:rPr>
          <w:rFonts w:ascii="Sylfaen" w:hAnsi="Sylfaen" w:cs="Sylfaen"/>
          <w:sz w:val="24"/>
          <w:szCs w:val="24"/>
          <w:lang w:val="ka-GE"/>
        </w:rPr>
        <w:t>-ს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პლაცებოს გამოყენების შემთხვევაში, ძირითადად პაციენტებში, რომლებსაც უზმოზე სისხლში შაქრის დონე აქვთ 5</w:t>
      </w:r>
      <w:r w:rsidR="00D5346C">
        <w:rPr>
          <w:rFonts w:ascii="Sylfaen" w:hAnsi="Sylfaen" w:cs="Sylfaen"/>
          <w:sz w:val="24"/>
          <w:szCs w:val="24"/>
          <w:lang w:val="ka-GE"/>
        </w:rPr>
        <w:t>.6- 6.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9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>/ლ.</w:t>
      </w:r>
    </w:p>
    <w:p w14:paraId="5D0FCF96" w14:textId="77777777" w:rsidR="00D5346C" w:rsidRPr="00D5346C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D5346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14B84A8B" w14:textId="77777777" w:rsidR="000B6D55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9724B4">
        <w:rPr>
          <w:rFonts w:ascii="Sylfaen" w:hAnsi="Sylfaen" w:cs="Sylfaen"/>
          <w:sz w:val="24"/>
          <w:szCs w:val="24"/>
          <w:lang w:val="ka-GE"/>
        </w:rPr>
        <w:t xml:space="preserve">6-17 წლის ასაკის პედიატრიულ პაციენტებში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მიღებისას ზრდის (სიმაღლე), წონის, სხეულის მასის ინდექსისა და ტანერის სტადიების მიხედვით სქესობრივი მომწიფების არაძირითადი მახასიათებლების შეფასების კვლევები შეზღუდულია მკურნალობის 2 წლამდე პერიოდში.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724B4">
        <w:rPr>
          <w:rFonts w:ascii="Sylfaen" w:hAnsi="Sylfaen" w:cs="Sylfaen"/>
          <w:sz w:val="24"/>
          <w:szCs w:val="24"/>
          <w:lang w:val="ka-GE"/>
        </w:rPr>
        <w:t>2 წლის განმავლობაში მკურნალობის შემდეგ პრეპარატის გავლენა ზრდაზე, წონაზე, სხეულის მასის ინდექსზე ან სქესობრივ მომწიფებაზე არ აღინიშნა.</w:t>
      </w:r>
    </w:p>
    <w:p w14:paraId="71FC1F7E" w14:textId="7F9820CA" w:rsidR="000B6D55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9724B4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="000B6D55">
        <w:rPr>
          <w:rFonts w:ascii="Sylfaen" w:hAnsi="Sylfaen" w:cs="Sylfaen"/>
          <w:sz w:val="24"/>
          <w:szCs w:val="24"/>
          <w:lang w:val="ka-GE"/>
        </w:rPr>
        <w:t>ა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და მოზარდების 52-კვირიან</w:t>
      </w:r>
      <w:r w:rsidR="001267F1"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 w:rsidR="001267F1"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გამოყენებისას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დონე &gt;10-ჯერ აღემატებოდა ნორმის ზედა ზღვარს და კუნთოვანი სიმპტომები ფიზიკური დატვირთვის ან მომატებული ფიზიკური აქტივობის შემდეგ ვითარდებოდა უფრო ხშირად ვიდრე მოზრდილებში.</w:t>
      </w:r>
    </w:p>
    <w:p w14:paraId="6CEEA005" w14:textId="705109A0" w:rsidR="00B50A52" w:rsidRDefault="00B50A52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B6D55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7B589C95" w14:textId="77777777" w:rsidR="00D96DF1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96DF1">
        <w:rPr>
          <w:rFonts w:ascii="Sylfaen" w:hAnsi="Sylfaen" w:cs="Sylfaen"/>
          <w:b/>
          <w:sz w:val="24"/>
          <w:szCs w:val="24"/>
          <w:lang w:val="ka-GE"/>
        </w:rPr>
        <w:t xml:space="preserve">სხვა სამკურნალო საშუალებების გავლენა  </w:t>
      </w:r>
      <w:proofErr w:type="spellStart"/>
      <w:r w:rsidRPr="00D96DF1">
        <w:rPr>
          <w:rFonts w:ascii="Sylfaen" w:hAnsi="Sylfaen" w:cs="Sylfaen"/>
          <w:b/>
          <w:sz w:val="24"/>
          <w:szCs w:val="24"/>
          <w:lang w:val="ka-GE"/>
        </w:rPr>
        <w:t>როზუვასტატინზე</w:t>
      </w:r>
      <w:proofErr w:type="spellEnd"/>
    </w:p>
    <w:p w14:paraId="56922210" w14:textId="77777777" w:rsidR="00C22926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96DF1">
        <w:rPr>
          <w:rFonts w:ascii="Sylfaen" w:hAnsi="Sylfaen" w:cs="Sylfaen"/>
          <w:b/>
          <w:sz w:val="24"/>
          <w:szCs w:val="24"/>
          <w:lang w:val="ka-GE"/>
        </w:rPr>
        <w:t>გადამტანი ცილის ინჰიბიტორები:</w:t>
      </w:r>
      <w:r w:rsidRPr="00D96DF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წარმოადგენს ზოგიერთი გადამტანი ცილის,  მათ შორის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მიტაცების OAТP1B1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გადამტანისა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და BCRP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ეფლუქსიური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გადამტანის სუბსტრატს.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გამოყენებამ იმ სამკურნალო საშუალებებთან ერთად, რომლებიც წარმოადგენენ ამ გადამტანი ცილების ინჰიბიტორებს, შეიძლება გაზარდოს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და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რისკი.</w:t>
      </w:r>
    </w:p>
    <w:p w14:paraId="5BEBE679" w14:textId="77777777" w:rsidR="007D0EAB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22926">
        <w:rPr>
          <w:rFonts w:ascii="Sylfaen" w:hAnsi="Sylfaen" w:cs="Sylfaen"/>
          <w:b/>
          <w:sz w:val="24"/>
          <w:szCs w:val="24"/>
          <w:lang w:val="ka-GE"/>
        </w:rPr>
        <w:t>ციკლოსპორინი</w:t>
      </w:r>
      <w:proofErr w:type="spellEnd"/>
      <w:r w:rsidRPr="00C22926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AUC მნიშვნელობები საშუალოდ 7 ჯერ უფრო მაღალი იყო ჯანმრთელ მოხალისეებში მიღებულ მაჩვენებელთან შედარებით.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. ერთდროული გამოყენება გავლენას არ ახდენს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პლაზმურ კონცენტრაციაზე.</w:t>
      </w:r>
    </w:p>
    <w:p w14:paraId="12C2927E" w14:textId="77777777" w:rsidR="00A54D57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D0EAB">
        <w:rPr>
          <w:rFonts w:ascii="Sylfaen" w:hAnsi="Sylfaen" w:cs="Sylfaen"/>
          <w:b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ინჰიბიტორები:</w:t>
      </w:r>
      <w:r w:rsidRPr="007D0EAB">
        <w:rPr>
          <w:rFonts w:ascii="Sylfaen" w:hAnsi="Sylfaen" w:cs="Sylfaen"/>
          <w:sz w:val="24"/>
          <w:szCs w:val="24"/>
          <w:lang w:val="ka-GE"/>
        </w:rPr>
        <w:t xml:space="preserve"> მიუხედავად იმისა, რომ ურთიერთქმედების ზუსტი მექანიზმი უცნობია,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შეიძლება მნიშვნელოვნად გაიზარდოს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ექსპოზიცია. მაგალითად,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კვლევაში, 10მგ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როზუვასტატინისა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ორი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(300მგ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ატაზანავირი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/100მგ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) ერთდროული მიღება ჯანმრთელ მოხალისეებში ასოცირებული იყო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AUC-ისა და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-ის, შესაბამისად, დაახლოებით სამჯერ და შვიდჯერ ზრდასთან.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ინჰიბიტორების ზოგიერთი კომბინაციის ერთდროული გამოყენება შეიძლება განიხილებოდეს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დოზის ფრთხილად კორექტირების შემდეგ,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ექსპოზიციის მოსალოდნელი ზრდიდან გამომდინარე.</w:t>
      </w:r>
    </w:p>
    <w:p w14:paraId="79157E25" w14:textId="77777777" w:rsidR="001F3C3B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54D57">
        <w:rPr>
          <w:rFonts w:ascii="Sylfaen" w:hAnsi="Sylfaen" w:cs="Sylfaen"/>
          <w:b/>
          <w:sz w:val="24"/>
          <w:szCs w:val="24"/>
          <w:lang w:val="ka-GE"/>
        </w:rPr>
        <w:t>გემფიბროზილი</w:t>
      </w:r>
      <w:proofErr w:type="spellEnd"/>
      <w:r w:rsidRPr="00A54D57">
        <w:rPr>
          <w:rFonts w:ascii="Sylfaen" w:hAnsi="Sylfaen" w:cs="Sylfaen"/>
          <w:b/>
          <w:sz w:val="24"/>
          <w:szCs w:val="24"/>
          <w:lang w:val="ka-GE"/>
        </w:rPr>
        <w:t xml:space="preserve"> და ლიპიდების დონის დამაქვეითებელი სხვა საშუალებები:</w:t>
      </w:r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გემფიბროზილის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გამოყენებამ გამოიწვია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-ისა და AUC-ის 2-ჯერ მომატება. კონკრეტული ურთიერთქმედების კვლევების მონაცემებზე დაყრდნობით, მოსალოდნელი არ არის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ფენოფიბრატთან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, თუმცა შესაძლებელია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ურთიერთქმედება.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გემფიბროზილი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, სხვა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ფიბრატები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და ნიაცინი (ნიკოტინის მჟავა) ლიპიდების დონის დამაქვეითებელი დოზებით  (≥ 1 გ/დღეში) ზრდის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რისკს HMG-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 იმის გამო, რომ მათ შესაძლოა გამოიწვიონ მიოპათია მონოთერაპიის სახით მიღების დროსაც. 40მგ დოზა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ფიბრატებთან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გამოყენებისას. მოცემული ჯგუფის პაციენტებში პრეპარატის საწყისი დოზა უნდა იყოს 5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>.</w:t>
      </w:r>
    </w:p>
    <w:p w14:paraId="6C9E0869" w14:textId="77777777" w:rsidR="00C309A6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1F3C3B">
        <w:rPr>
          <w:rFonts w:ascii="Sylfaen" w:hAnsi="Sylfaen" w:cs="Sylfaen"/>
          <w:b/>
          <w:sz w:val="24"/>
          <w:szCs w:val="24"/>
          <w:lang w:val="ka-GE"/>
        </w:rPr>
        <w:t>ეზეტიმიბი</w:t>
      </w:r>
      <w:proofErr w:type="spellEnd"/>
      <w:r w:rsidRPr="001F3C3B">
        <w:rPr>
          <w:rFonts w:ascii="Sylfaen" w:hAnsi="Sylfaen" w:cs="Sylfaen"/>
          <w:b/>
          <w:sz w:val="24"/>
          <w:szCs w:val="24"/>
          <w:lang w:val="ka-GE"/>
        </w:rPr>
        <w:t>:</w:t>
      </w:r>
      <w:r w:rsidRPr="001F3C3B">
        <w:rPr>
          <w:rFonts w:ascii="Sylfaen" w:hAnsi="Sylfaen" w:cs="Sylfaen"/>
          <w:sz w:val="24"/>
          <w:szCs w:val="24"/>
          <w:lang w:val="ka-GE"/>
        </w:rPr>
        <w:t xml:space="preserve"> 10მგ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და 10მგ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AUC 1.2-ჯერ გაიზარდა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 (ცხრილი #1). არ შეიძლება გვერდითი ეფექტების განვითარების რისკის ზრდის გამორიცხვა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გამო.</w:t>
      </w:r>
    </w:p>
    <w:p w14:paraId="71223B2C" w14:textId="77777777" w:rsidR="00EB6789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309A6">
        <w:rPr>
          <w:rFonts w:ascii="Sylfaen" w:hAnsi="Sylfaen" w:cs="Sylfaen"/>
          <w:b/>
          <w:sz w:val="24"/>
          <w:szCs w:val="24"/>
          <w:lang w:val="ka-GE"/>
        </w:rPr>
        <w:t>ანტაციდი</w:t>
      </w:r>
      <w:proofErr w:type="spellEnd"/>
      <w:r w:rsidRPr="00C309A6">
        <w:rPr>
          <w:rFonts w:ascii="Sylfaen" w:hAnsi="Sylfaen" w:cs="Sylfaen"/>
          <w:b/>
          <w:sz w:val="24"/>
          <w:szCs w:val="24"/>
          <w:lang w:val="ka-GE"/>
        </w:rPr>
        <w:t>:</w:t>
      </w:r>
      <w:r w:rsidRPr="00C309A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გამოყენებამ ალუმინის ან მაგნიუმის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ჰიდროქსიდის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შემცველ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ანტაციდურ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სუსპენზიასთან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ერთად შეიძლება გამოიწვიოს სისხლის პლაზმაში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კონცენტრაციის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დახლოებით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50%-ით დაქვეითება. ეს მოქმედება გამოხატულია უფრო სუსტად, თუ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ანტაციდი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გამოიყენება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მიღებიდან 2 საათის შემდეგ. აღნიშნული ურთიერთქმედების კლინიკური მნიშვნელობა შესწავლილი არ არის.</w:t>
      </w:r>
    </w:p>
    <w:p w14:paraId="30E9341E" w14:textId="77777777" w:rsidR="00CE64AF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B6789">
        <w:rPr>
          <w:rFonts w:ascii="Sylfaen" w:hAnsi="Sylfaen" w:cs="Sylfaen"/>
          <w:b/>
          <w:sz w:val="24"/>
          <w:szCs w:val="24"/>
          <w:lang w:val="ka-GE"/>
        </w:rPr>
        <w:t>ერითრომიცინი:</w:t>
      </w:r>
      <w:r w:rsidRPr="00EB678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 xml:space="preserve"> და ერითრომიცინის ერთად გამოყენებამ გამოიწვია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 xml:space="preserve"> AUC-ის 20%-ით და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>-ის 30%-ით შემცირება. აღნიშნული ურთიერთქმედება შეიძლება გამოწვეული იყოს ნაწლავის მოტორიკის გაძლიერებით, რაც განპირობებულია ერითრომიცინის მიღებით.</w:t>
      </w:r>
    </w:p>
    <w:p w14:paraId="0CC0057F" w14:textId="77777777" w:rsidR="007027A1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E64AF">
        <w:rPr>
          <w:rFonts w:ascii="Sylfaen" w:hAnsi="Sylfaen" w:cs="Sylfaen"/>
          <w:b/>
          <w:sz w:val="24"/>
          <w:szCs w:val="24"/>
          <w:lang w:val="ka-GE"/>
        </w:rPr>
        <w:t>ტიკაგრელორი</w:t>
      </w:r>
      <w:proofErr w:type="spellEnd"/>
      <w:r w:rsidRPr="00CE64AF">
        <w:rPr>
          <w:rFonts w:ascii="Sylfaen" w:hAnsi="Sylfaen" w:cs="Sylfaen"/>
          <w:b/>
          <w:sz w:val="24"/>
          <w:szCs w:val="24"/>
          <w:lang w:val="ka-GE"/>
        </w:rPr>
        <w:t>:</w:t>
      </w:r>
      <w:r w:rsidRPr="00CE64A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ტიკაგრელორმა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შეიძლება გავლენა მოახდინოს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თირკმლისმიერ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ექსკრეციაზე, რაც ზრდის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კუმულაციის რისკს. მიუხედავად იმისა, რომ პრეპარატის მოქმედების ზუსტი მექანიზმი უცნობია, ზოგიერთ შემთხვევაში,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ტიკაგრელორისა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ერთდროულმა გამოყენებამ გამოიწვია თირკმლის ფუნქციის დაქვეითება,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დონის მომატება და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>.</w:t>
      </w:r>
    </w:p>
    <w:p w14:paraId="74EE99D1" w14:textId="77777777" w:rsidR="003E0029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027A1">
        <w:rPr>
          <w:rFonts w:ascii="Sylfaen" w:hAnsi="Sylfaen" w:cs="Sylfaen"/>
          <w:b/>
          <w:sz w:val="24"/>
          <w:szCs w:val="24"/>
          <w:lang w:val="ka-GE"/>
        </w:rPr>
        <w:t>ციტოქრომ</w:t>
      </w:r>
      <w:proofErr w:type="spellEnd"/>
      <w:r w:rsidRPr="007027A1">
        <w:rPr>
          <w:rFonts w:ascii="Sylfaen" w:hAnsi="Sylfaen" w:cs="Sylfaen"/>
          <w:b/>
          <w:sz w:val="24"/>
          <w:szCs w:val="24"/>
          <w:lang w:val="ka-GE"/>
        </w:rPr>
        <w:t xml:space="preserve"> P450 ფერმენტები:</w:t>
      </w:r>
      <w:r w:rsidRPr="007027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კვლევების შედეგები მიუთითებს, რომ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არ წარმოადგენს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P450 იზოფერმენტების არც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 არც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ინდუქტორს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. გარდა ამისა,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წარმოადგენს სუსტ სუბსტრატს ამ იზოფერმენტებისთვის. შესაბამისად,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P450-ით განპირობებულ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მეტაბოლიზმთან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დაკავშირებული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წამალთაშორისი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მოსალოდნელი არ არის. კლინიკურად მნიშვნელოვანი ურთიერთქმედება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(СYP2С9 და СYP3A4 ინჰიბიტორი) ან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კეტოკონაზოლს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(СYP2A6 და СYP3A4 ინჰიბიტორი) შორის გამოვლენილი არ არის.</w:t>
      </w:r>
    </w:p>
    <w:p w14:paraId="2A2FDF7F" w14:textId="77777777" w:rsidR="003E0029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E0029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ურთიერთქმედებები, რომლებიც საჭიროებენ </w:t>
      </w:r>
      <w:proofErr w:type="spellStart"/>
      <w:r w:rsidRPr="003E0029">
        <w:rPr>
          <w:rFonts w:ascii="Sylfaen" w:hAnsi="Sylfaen" w:cs="Sylfaen"/>
          <w:b/>
          <w:sz w:val="24"/>
          <w:szCs w:val="24"/>
          <w:lang w:val="ka-GE"/>
        </w:rPr>
        <w:t>როსუვასტატინის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დოზის კორექციას (იხ. ცხრილი #1):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3E0029">
        <w:rPr>
          <w:rFonts w:ascii="Sylfaen" w:hAnsi="Sylfaen" w:cs="Sylfaen"/>
          <w:sz w:val="24"/>
          <w:szCs w:val="24"/>
          <w:lang w:val="ka-GE"/>
        </w:rPr>
        <w:t xml:space="preserve">დოზის კორექცია საჭიროა მისი იმ სამკურნალო საშუალებებთან ერთად გამოყენებისას, რომლებიც ზრდის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ექსპოზიციას. თუ მოსალოდნელია ექსპოზიციის (AUC) გაზრდა 2 ჯერ და მეტად,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3E0029">
        <w:rPr>
          <w:rFonts w:ascii="Sylfaen" w:hAnsi="Sylfaen" w:cs="Sylfaen"/>
          <w:sz w:val="24"/>
          <w:szCs w:val="24"/>
          <w:lang w:val="ka-GE"/>
        </w:rPr>
        <w:t xml:space="preserve">საწყისი დოზა უნდა შეადგენდეს 5მგ-ს ერთხელ დღე-ღამეში.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მაქსიმალური დღიური დოზა უნდა დარეგულირდეს ისე, რომ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მოსალოდნელი ექსპოზიცია არ აღემატებოდეს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40მგ დღიური დოზის მიღებისას დაფიქსირებულ ზემოქმედებას სხვა სამკურნალო საშუალებებთან ურთიერთქმედების გარეშე, მაგალითად, 20მგ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გემფიბროზილთან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ერთად (1.9-ჯერ გაზრდა), და 10მგ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/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ატაზანავირთან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კომბინაციაში (3.1-ჯერ გაზრდა). </w:t>
      </w:r>
    </w:p>
    <w:p w14:paraId="57352472" w14:textId="3FB89CA6" w:rsidR="003E0029" w:rsidRPr="005C7A34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E0029">
        <w:rPr>
          <w:rFonts w:ascii="Sylfaen" w:hAnsi="Sylfaen" w:cs="Sylfaen"/>
          <w:sz w:val="24"/>
          <w:szCs w:val="24"/>
          <w:lang w:val="ka-GE"/>
        </w:rPr>
        <w:t xml:space="preserve">თუ დადგენილია, რომ სამკურნალო საშუალება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AUC-ს 2-ჯერ ნაკლებად ზრდის, საწყისი დოზის შემცირება საჭირო არ არის, თუმცა აუცილებელია სიფრთხილის გამოჩენა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დოზის </w:t>
      </w:r>
      <w:r w:rsidR="003E0029">
        <w:rPr>
          <w:rFonts w:ascii="Sylfaen" w:hAnsi="Sylfaen" w:cs="Sylfaen"/>
          <w:sz w:val="24"/>
          <w:szCs w:val="24"/>
          <w:lang w:val="ka-GE"/>
        </w:rPr>
        <w:t>1</w:t>
      </w:r>
      <w:r w:rsidRPr="003E0029">
        <w:rPr>
          <w:rFonts w:ascii="Sylfaen" w:hAnsi="Sylfaen" w:cs="Sylfaen"/>
          <w:sz w:val="24"/>
          <w:szCs w:val="24"/>
          <w:lang w:val="ka-GE"/>
        </w:rPr>
        <w:t>0მგ-ზე მეტად გაზრდისას.</w:t>
      </w:r>
    </w:p>
    <w:tbl>
      <w:tblPr>
        <w:tblStyle w:val="TableGrid"/>
        <w:tblW w:w="10800" w:type="dxa"/>
        <w:tblInd w:w="-882" w:type="dxa"/>
        <w:tblLook w:val="04A0" w:firstRow="1" w:lastRow="0" w:firstColumn="1" w:lastColumn="0" w:noHBand="0" w:noVBand="1"/>
      </w:tblPr>
      <w:tblGrid>
        <w:gridCol w:w="5670"/>
        <w:gridCol w:w="2880"/>
        <w:gridCol w:w="2250"/>
      </w:tblGrid>
      <w:tr w:rsidR="003E0029" w14:paraId="3E9F5E7D" w14:textId="77777777" w:rsidTr="00D4729E">
        <w:tc>
          <w:tcPr>
            <w:tcW w:w="10800" w:type="dxa"/>
            <w:gridSpan w:val="3"/>
          </w:tcPr>
          <w:p w14:paraId="4AEE9A39" w14:textId="6BA55DAC" w:rsidR="003E0029" w:rsidRPr="001C4FC0" w:rsidRDefault="003E0029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ცხრილი #1- სხვა სამკურნალო საშუალებების ერთდროული გამოყენების გავლენა  </w:t>
            </w:r>
            <w:proofErr w:type="spellStart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ექსპოზიციაზე (AUС; </w:t>
            </w:r>
            <w:proofErr w:type="spellStart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კლებადობის</w:t>
            </w:r>
            <w:proofErr w:type="spellEnd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მიხედვით) – გამოქვეყნებული კლინიკური კვლევების შედეგები.</w:t>
            </w:r>
          </w:p>
        </w:tc>
      </w:tr>
      <w:tr w:rsidR="008071BB" w14:paraId="2401EAD3" w14:textId="77777777" w:rsidTr="00D4729E">
        <w:tc>
          <w:tcPr>
            <w:tcW w:w="10800" w:type="dxa"/>
            <w:gridSpan w:val="3"/>
          </w:tcPr>
          <w:p w14:paraId="39EBBEC2" w14:textId="7743228C" w:rsidR="008071BB" w:rsidRPr="00F0450E" w:rsidRDefault="008071BB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8071B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8071B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AUC-ის 2-ჯერ ან მეტ</w:t>
            </w:r>
            <w:r w:rsidR="00350DF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ჯერ</w:t>
            </w:r>
            <w:r w:rsidRPr="008071B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ზრდა</w:t>
            </w:r>
          </w:p>
        </w:tc>
      </w:tr>
      <w:tr w:rsidR="003E0029" w14:paraId="0E6471CE" w14:textId="77777777" w:rsidTr="003E0029">
        <w:tc>
          <w:tcPr>
            <w:tcW w:w="5670" w:type="dxa"/>
          </w:tcPr>
          <w:p w14:paraId="61ED4BCE" w14:textId="0F4BB670" w:rsidR="003E0029" w:rsidRPr="001C4FC0" w:rsidRDefault="003E0029" w:rsidP="0002435C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სხვა სამკურნალო საშუალების დოზირების რეჟიმი</w:t>
            </w:r>
          </w:p>
        </w:tc>
        <w:tc>
          <w:tcPr>
            <w:tcW w:w="2880" w:type="dxa"/>
          </w:tcPr>
          <w:p w14:paraId="678202B0" w14:textId="66A29AD6" w:rsidR="003E0029" w:rsidRPr="001C4FC0" w:rsidRDefault="003E0029" w:rsidP="0002435C">
            <w:pPr>
              <w:ind w:right="-9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დოზირების რეჟიმი</w:t>
            </w:r>
          </w:p>
        </w:tc>
        <w:tc>
          <w:tcPr>
            <w:tcW w:w="2250" w:type="dxa"/>
          </w:tcPr>
          <w:p w14:paraId="01AE14E6" w14:textId="071AEDC5" w:rsidR="003E0029" w:rsidRPr="001C4FC0" w:rsidRDefault="003E0029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 ცვლილება*</w:t>
            </w:r>
          </w:p>
        </w:tc>
      </w:tr>
      <w:tr w:rsidR="008071BB" w14:paraId="13659ED8" w14:textId="77777777" w:rsidTr="003E0029">
        <w:tc>
          <w:tcPr>
            <w:tcW w:w="5670" w:type="dxa"/>
          </w:tcPr>
          <w:p w14:paraId="2EA2AF6B" w14:textId="77777777" w:rsidR="008071BB" w:rsidRPr="008071BB" w:rsidRDefault="008071B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სოფოსბუვირი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ველპატასვირი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ვოქსილაპრევირი</w:t>
            </w:r>
            <w:proofErr w:type="spellEnd"/>
          </w:p>
          <w:p w14:paraId="242BC2EA" w14:textId="588B11D5" w:rsidR="008071BB" w:rsidRPr="00456DFD" w:rsidRDefault="008071B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(400 მგ-100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მგ-100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) +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ვოქსილაპრევირი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(100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) დღეში ერთხელ</w:t>
            </w:r>
            <w:r w:rsid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15 დღ</w:t>
            </w:r>
            <w:r w:rsidR="00456DFD"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</w:p>
        </w:tc>
        <w:tc>
          <w:tcPr>
            <w:tcW w:w="2880" w:type="dxa"/>
          </w:tcPr>
          <w:p w14:paraId="3DE1581C" w14:textId="3E7EE445" w:rsidR="008071BB" w:rsidRPr="001C4FC0" w:rsidRDefault="008071BB" w:rsidP="0002435C">
            <w:pPr>
              <w:ind w:right="-9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08FE007E" w14:textId="20006B09" w:rsidR="008071BB" w:rsidRPr="001C4FC0" w:rsidRDefault="008071BB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7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52558F1C" w14:textId="77777777" w:rsidTr="003E0029">
        <w:tc>
          <w:tcPr>
            <w:tcW w:w="5670" w:type="dxa"/>
          </w:tcPr>
          <w:p w14:paraId="02F8BCD4" w14:textId="0D3C288F" w:rsidR="003E0029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ციკლოსპორინი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75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 - 200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დღეში, 6 თვე</w:t>
            </w:r>
          </w:p>
        </w:tc>
        <w:tc>
          <w:tcPr>
            <w:tcW w:w="2880" w:type="dxa"/>
          </w:tcPr>
          <w:p w14:paraId="1B70B535" w14:textId="6E105973" w:rsidR="003E0029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E0029"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="003E0029"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10 დღე</w:t>
            </w:r>
          </w:p>
        </w:tc>
        <w:tc>
          <w:tcPr>
            <w:tcW w:w="2250" w:type="dxa"/>
          </w:tcPr>
          <w:p w14:paraId="4DE481D4" w14:textId="77777777" w:rsidR="003E0029" w:rsidRDefault="003E0029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7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5409C519" w14:textId="77777777" w:rsidTr="003E0029">
        <w:tc>
          <w:tcPr>
            <w:tcW w:w="5670" w:type="dxa"/>
          </w:tcPr>
          <w:p w14:paraId="6FC5B11C" w14:textId="6E7FCCB5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დაროლუტამიდი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600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დღეში, 5 დღე</w:t>
            </w:r>
          </w:p>
        </w:tc>
        <w:tc>
          <w:tcPr>
            <w:tcW w:w="2880" w:type="dxa"/>
          </w:tcPr>
          <w:p w14:paraId="0E287F4D" w14:textId="722DDFC4" w:rsidR="00456DFD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ერთჯერადად</w:t>
            </w:r>
          </w:p>
        </w:tc>
        <w:tc>
          <w:tcPr>
            <w:tcW w:w="2250" w:type="dxa"/>
          </w:tcPr>
          <w:p w14:paraId="42A877D4" w14:textId="64EE4E9F" w:rsidR="00456DFD" w:rsidRPr="001C4FC0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5.2-ჯერ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20C6C465" w14:textId="77777777" w:rsidTr="003E0029">
        <w:tc>
          <w:tcPr>
            <w:tcW w:w="5670" w:type="dxa"/>
          </w:tcPr>
          <w:p w14:paraId="5EF8B464" w14:textId="4C1DC81C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რეგორაფენიბი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160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დღეში ერთხელ, 14 დღე </w:t>
            </w:r>
          </w:p>
        </w:tc>
        <w:tc>
          <w:tcPr>
            <w:tcW w:w="2880" w:type="dxa"/>
          </w:tcPr>
          <w:p w14:paraId="062D475C" w14:textId="3AD6B978" w:rsidR="00456DFD" w:rsidRPr="00456DFD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ერთჯერადად</w:t>
            </w:r>
            <w:r>
              <w:rPr>
                <w:rFonts w:ascii="Sylfaen" w:hAnsi="Sylfaen" w:cs="Sylfae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12173E89" w14:textId="5A960230" w:rsidR="00456DFD" w:rsidRPr="00456DFD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3.8-ჯერ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4033A7E0" w14:textId="77777777" w:rsidTr="003E0029">
        <w:tc>
          <w:tcPr>
            <w:tcW w:w="5670" w:type="dxa"/>
          </w:tcPr>
          <w:p w14:paraId="73047B7C" w14:textId="45CE9BA5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ატაზანავირი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300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8 დღე</w:t>
            </w:r>
          </w:p>
        </w:tc>
        <w:tc>
          <w:tcPr>
            <w:tcW w:w="2880" w:type="dxa"/>
          </w:tcPr>
          <w:p w14:paraId="0E0226F5" w14:textId="4D8F4D13" w:rsidR="00456DFD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 w:cs="Sylfaen"/>
                <w:sz w:val="24"/>
                <w:szCs w:val="24"/>
              </w:rPr>
              <w:t>,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039D2F7E" w14:textId="3A02307A" w:rsidR="00456DFD" w:rsidRPr="001C4FC0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3.1-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554BBF66" w14:textId="77777777" w:rsidTr="003E0029">
        <w:tc>
          <w:tcPr>
            <w:tcW w:w="5670" w:type="dxa"/>
          </w:tcPr>
          <w:p w14:paraId="376010FF" w14:textId="32E4D8E6" w:rsidR="003E0029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ველპატასვირი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დღეში ერთხელ</w:t>
            </w:r>
          </w:p>
        </w:tc>
        <w:tc>
          <w:tcPr>
            <w:tcW w:w="2880" w:type="dxa"/>
          </w:tcPr>
          <w:p w14:paraId="7B78C8B8" w14:textId="22ECA349" w:rsidR="003E0029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2250" w:type="dxa"/>
          </w:tcPr>
          <w:p w14:paraId="63B942FD" w14:textId="5B671663" w:rsidR="003E0029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2.7-ჯერ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4ADA470F" w14:textId="77777777" w:rsidTr="003E0029">
        <w:tc>
          <w:tcPr>
            <w:tcW w:w="5670" w:type="dxa"/>
          </w:tcPr>
          <w:p w14:paraId="725F6F98" w14:textId="432B65E9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ომბიტასვირი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პარიტაპრევირი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150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მგ/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 დღეში ერთხელ/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დასაბუვირი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 ორჯერ დღეში, 14 დღე</w:t>
            </w:r>
          </w:p>
        </w:tc>
        <w:tc>
          <w:tcPr>
            <w:tcW w:w="2880" w:type="dxa"/>
          </w:tcPr>
          <w:p w14:paraId="57188F49" w14:textId="10009AE2" w:rsidR="00456DFD" w:rsidRDefault="00456DFD" w:rsidP="0002435C">
            <w:pPr>
              <w:jc w:val="both"/>
              <w:rPr>
                <w:rFonts w:cs="Times New Roma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  <w:p w14:paraId="5248FC99" w14:textId="77777777" w:rsidR="00456DFD" w:rsidRPr="00456DFD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250" w:type="dxa"/>
          </w:tcPr>
          <w:p w14:paraId="550F6674" w14:textId="3410BB62" w:rsidR="00456DFD" w:rsidRPr="00456DFD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2.6-ჯერ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753BAB" w14:paraId="50E461C0" w14:textId="77777777" w:rsidTr="003E0029">
        <w:tc>
          <w:tcPr>
            <w:tcW w:w="5670" w:type="dxa"/>
          </w:tcPr>
          <w:p w14:paraId="28692929" w14:textId="78445024" w:rsidR="00753BAB" w:rsidRPr="00456DFD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გრაზოპრევირი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ელბასვირი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11 დღე</w:t>
            </w:r>
          </w:p>
        </w:tc>
        <w:tc>
          <w:tcPr>
            <w:tcW w:w="2880" w:type="dxa"/>
          </w:tcPr>
          <w:p w14:paraId="655CC982" w14:textId="4C3CB982" w:rsidR="00753BAB" w:rsidRPr="00456DFD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2250" w:type="dxa"/>
          </w:tcPr>
          <w:p w14:paraId="33AB623C" w14:textId="280FBB44" w:rsidR="00753BAB" w:rsidRPr="00456DFD" w:rsidRDefault="00753BAB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2.3-ჯერ </w:t>
            </w:r>
            <w:r w:rsidRPr="00753BAB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753BAB" w14:paraId="32DBF0DE" w14:textId="77777777" w:rsidTr="003E0029">
        <w:tc>
          <w:tcPr>
            <w:tcW w:w="5670" w:type="dxa"/>
          </w:tcPr>
          <w:p w14:paraId="0C839E4C" w14:textId="665177E6" w:rsidR="00753BAB" w:rsidRPr="00753BAB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გლეკაპრევირი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პიბრენტასვირი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120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880" w:type="dxa"/>
          </w:tcPr>
          <w:p w14:paraId="305C7A8A" w14:textId="61DD5475" w:rsidR="00753BAB" w:rsidRPr="00753BAB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7 დღე </w:t>
            </w:r>
          </w:p>
        </w:tc>
        <w:tc>
          <w:tcPr>
            <w:tcW w:w="2250" w:type="dxa"/>
          </w:tcPr>
          <w:p w14:paraId="66D5CB0F" w14:textId="34278214" w:rsidR="00753BAB" w:rsidRPr="00753BAB" w:rsidRDefault="00753BAB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2.2-ჯერ </w:t>
            </w:r>
            <w:r w:rsidRPr="00753BAB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6654FA90" w14:textId="77777777" w:rsidTr="003E0029">
        <w:tc>
          <w:tcPr>
            <w:tcW w:w="5670" w:type="dxa"/>
          </w:tcPr>
          <w:p w14:paraId="55FA7D93" w14:textId="21FE7596" w:rsidR="003E0029" w:rsidRPr="001C4FC0" w:rsidRDefault="003E0029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ლოპინავირი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753BAB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17 დღე</w:t>
            </w:r>
          </w:p>
        </w:tc>
        <w:tc>
          <w:tcPr>
            <w:tcW w:w="2880" w:type="dxa"/>
          </w:tcPr>
          <w:p w14:paraId="05B06239" w14:textId="7926246D" w:rsidR="003E0029" w:rsidRPr="001C4FC0" w:rsidRDefault="003E0029" w:rsidP="0002435C">
            <w:pPr>
              <w:ind w:right="8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456DFD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250" w:type="dxa"/>
          </w:tcPr>
          <w:p w14:paraId="5AB4D4CF" w14:textId="77777777" w:rsidR="003E0029" w:rsidRDefault="003E0029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2.1-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753BAB" w14:paraId="30FB2EF1" w14:textId="77777777" w:rsidTr="003E0029">
        <w:tc>
          <w:tcPr>
            <w:tcW w:w="5670" w:type="dxa"/>
          </w:tcPr>
          <w:p w14:paraId="317F61BF" w14:textId="7A642CEF" w:rsidR="00753BAB" w:rsidRPr="001C4FC0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კლოპიდოგრელი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300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50DF2" w:rsidRPr="00350DF2">
              <w:rPr>
                <w:rFonts w:ascii="Sylfaen" w:hAnsi="Sylfaen" w:cs="Sylfaen"/>
                <w:sz w:val="24"/>
                <w:szCs w:val="24"/>
                <w:lang w:val="ka-GE"/>
              </w:rPr>
              <w:t>საწყისი დოზა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შემდეგ 75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24 საათის შემდეგ </w:t>
            </w:r>
          </w:p>
        </w:tc>
        <w:tc>
          <w:tcPr>
            <w:tcW w:w="2880" w:type="dxa"/>
          </w:tcPr>
          <w:p w14:paraId="7ED5B061" w14:textId="41FF5539" w:rsidR="00753BAB" w:rsidRPr="001C4FC0" w:rsidRDefault="00753BAB" w:rsidP="0002435C">
            <w:pPr>
              <w:ind w:right="8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250" w:type="dxa"/>
          </w:tcPr>
          <w:p w14:paraId="66DC6AD4" w14:textId="0581073D" w:rsidR="00753BAB" w:rsidRDefault="00753BAB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2-ჯერ </w:t>
            </w:r>
            <w:r w:rsidRPr="00753BAB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4A82D9BA" w14:textId="77777777" w:rsidTr="003E0029">
        <w:tc>
          <w:tcPr>
            <w:tcW w:w="5670" w:type="dxa"/>
          </w:tcPr>
          <w:p w14:paraId="651D5FB2" w14:textId="091FA2C4" w:rsidR="003E0029" w:rsidRPr="001C4FC0" w:rsidRDefault="003E0029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გემფიბროზილი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600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753BAB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880" w:type="dxa"/>
          </w:tcPr>
          <w:p w14:paraId="32ED1365" w14:textId="099A1776" w:rsidR="003E0029" w:rsidRPr="001C4FC0" w:rsidRDefault="003E0029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8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4C0DDA77" w14:textId="77777777" w:rsidR="003E0029" w:rsidRDefault="003E0029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1.9-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4F5F5921" w14:textId="77777777" w:rsidTr="00D4729E">
        <w:tc>
          <w:tcPr>
            <w:tcW w:w="10800" w:type="dxa"/>
            <w:gridSpan w:val="3"/>
          </w:tcPr>
          <w:p w14:paraId="2CABA17F" w14:textId="4123BEA9" w:rsidR="00350DF2" w:rsidRPr="000C2FE5" w:rsidRDefault="00350DF2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AUC-ის 2-ჯერზე ნაკლები ზრდა</w:t>
            </w:r>
          </w:p>
        </w:tc>
      </w:tr>
      <w:tr w:rsidR="00350DF2" w14:paraId="7D9F5B09" w14:textId="77777777" w:rsidTr="003E0029">
        <w:tc>
          <w:tcPr>
            <w:tcW w:w="5670" w:type="dxa"/>
          </w:tcPr>
          <w:p w14:paraId="7118B5CB" w14:textId="21D0C777" w:rsidR="00350DF2" w:rsidRPr="00350DF2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სხვა სამკურნალო საშუალების დოზირების </w:t>
            </w: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რეჟიმი</w:t>
            </w:r>
          </w:p>
        </w:tc>
        <w:tc>
          <w:tcPr>
            <w:tcW w:w="2880" w:type="dxa"/>
          </w:tcPr>
          <w:p w14:paraId="5C032F58" w14:textId="6180DDE5" w:rsidR="00350DF2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დოზირების რეჟიმი</w:t>
            </w:r>
          </w:p>
        </w:tc>
        <w:tc>
          <w:tcPr>
            <w:tcW w:w="2250" w:type="dxa"/>
          </w:tcPr>
          <w:p w14:paraId="013C33E4" w14:textId="49908B3D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AUC ცვლილება</w:t>
            </w:r>
          </w:p>
        </w:tc>
      </w:tr>
      <w:tr w:rsidR="00350DF2" w14:paraId="6F69DA3B" w14:textId="77777777" w:rsidTr="003E0029">
        <w:tc>
          <w:tcPr>
            <w:tcW w:w="5670" w:type="dxa"/>
          </w:tcPr>
          <w:p w14:paraId="18E78DE3" w14:textId="4C729BD8" w:rsidR="00350DF2" w:rsidRPr="001C4FC0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ელტრომბოპაგი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75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დღე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063B04BA" w14:textId="7C98B664" w:rsidR="00350DF2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2130FD15" w14:textId="77777777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6 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</w:t>
            </w:r>
            <w:r w:rsidRPr="00567F7F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51F388B5" w14:textId="77777777" w:rsidTr="003E0029">
        <w:tc>
          <w:tcPr>
            <w:tcW w:w="5670" w:type="dxa"/>
          </w:tcPr>
          <w:p w14:paraId="4AE5EDD6" w14:textId="169067DD" w:rsidR="00350DF2" w:rsidRPr="001C4FC0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დარუნავირი</w:t>
            </w:r>
            <w:proofErr w:type="spellEnd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600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880" w:type="dxa"/>
          </w:tcPr>
          <w:p w14:paraId="71E213DD" w14:textId="5232A960" w:rsidR="00350DF2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250" w:type="dxa"/>
          </w:tcPr>
          <w:p w14:paraId="0920FF6C" w14:textId="77777777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567F7F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2DD2590C" w14:textId="77777777" w:rsidTr="003E0029">
        <w:tc>
          <w:tcPr>
            <w:tcW w:w="5670" w:type="dxa"/>
          </w:tcPr>
          <w:p w14:paraId="06D0639F" w14:textId="785DCB44" w:rsidR="00350DF2" w:rsidRPr="00567F7F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ტიპრანავირი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500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200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, 11 დღე</w:t>
            </w:r>
          </w:p>
        </w:tc>
        <w:tc>
          <w:tcPr>
            <w:tcW w:w="2880" w:type="dxa"/>
          </w:tcPr>
          <w:p w14:paraId="038A7267" w14:textId="6FA093E0" w:rsidR="00350DF2" w:rsidRPr="00567F7F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250" w:type="dxa"/>
          </w:tcPr>
          <w:p w14:paraId="71539043" w14:textId="77777777" w:rsidR="00350DF2" w:rsidRPr="00567F7F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4 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</w:t>
            </w:r>
            <w:r w:rsidRPr="004F4DF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491F63BE" w14:textId="77777777" w:rsidTr="003E0029">
        <w:tc>
          <w:tcPr>
            <w:tcW w:w="5670" w:type="dxa"/>
          </w:tcPr>
          <w:p w14:paraId="79AEDAD4" w14:textId="780F4AAB" w:rsidR="00350DF2" w:rsidRPr="004F4DF6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დრონედარონი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</w:p>
        </w:tc>
        <w:tc>
          <w:tcPr>
            <w:tcW w:w="2880" w:type="dxa"/>
          </w:tcPr>
          <w:p w14:paraId="440DDD11" w14:textId="77777777" w:rsidR="00350DF2" w:rsidRPr="004F4DF6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მონაცემები არ არის</w:t>
            </w:r>
          </w:p>
        </w:tc>
        <w:tc>
          <w:tcPr>
            <w:tcW w:w="2250" w:type="dxa"/>
          </w:tcPr>
          <w:p w14:paraId="62E6BE4C" w14:textId="77777777" w:rsidR="00350DF2" w:rsidRPr="004F4DF6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4F4DF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7FA83C9E" w14:textId="77777777" w:rsidTr="003E0029">
        <w:tc>
          <w:tcPr>
            <w:tcW w:w="5670" w:type="dxa"/>
          </w:tcPr>
          <w:p w14:paraId="54424CB5" w14:textId="59354781" w:rsidR="00350DF2" w:rsidRPr="004F4DF6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იტრაკონაზოლი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200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="000C2FE5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დღეში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ერთხელ, 5 დღე</w:t>
            </w:r>
          </w:p>
        </w:tc>
        <w:tc>
          <w:tcPr>
            <w:tcW w:w="2880" w:type="dxa"/>
          </w:tcPr>
          <w:p w14:paraId="0E85B00C" w14:textId="43AC91D2" w:rsidR="00350DF2" w:rsidRPr="004F4DF6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39BF6C3D" w14:textId="77777777" w:rsidR="00350DF2" w:rsidRPr="004F4DF6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**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4F4DF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1E486460" w14:textId="77777777" w:rsidTr="003E0029">
        <w:tc>
          <w:tcPr>
            <w:tcW w:w="5670" w:type="dxa"/>
          </w:tcPr>
          <w:p w14:paraId="742A7F25" w14:textId="2D3F89DB" w:rsidR="00350DF2" w:rsidRPr="004F4DF6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ზეტიმიბი</w:t>
            </w:r>
            <w:proofErr w:type="spellEnd"/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 </w:t>
            </w:r>
            <w:proofErr w:type="spellStart"/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დღეში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ერთხელ, 14 დღე</w:t>
            </w:r>
          </w:p>
        </w:tc>
        <w:tc>
          <w:tcPr>
            <w:tcW w:w="2880" w:type="dxa"/>
          </w:tcPr>
          <w:p w14:paraId="1D5C9120" w14:textId="4971C92C" w:rsidR="00350DF2" w:rsidRPr="004F4DF6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="00350DF2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, 14 დღე</w:t>
            </w:r>
          </w:p>
        </w:tc>
        <w:tc>
          <w:tcPr>
            <w:tcW w:w="2250" w:type="dxa"/>
          </w:tcPr>
          <w:p w14:paraId="033834A6" w14:textId="77777777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8F6724">
              <w:rPr>
                <w:rFonts w:ascii="Sylfaen" w:hAnsi="Sylfaen" w:cs="Sylfaen"/>
                <w:sz w:val="24"/>
                <w:szCs w:val="24"/>
              </w:rPr>
              <w:t>**1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8F6724">
              <w:rPr>
                <w:rFonts w:ascii="Sylfaen" w:hAnsi="Sylfaen" w:cs="Sylfaen"/>
                <w:sz w:val="24"/>
                <w:szCs w:val="24"/>
              </w:rPr>
              <w:t>2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8F6724"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proofErr w:type="spellStart"/>
            <w:r w:rsidRPr="008F6724">
              <w:rPr>
                <w:rFonts w:ascii="Sylfaen" w:hAnsi="Sylfaen" w:cs="Sylfaen"/>
                <w:sz w:val="24"/>
                <w:szCs w:val="24"/>
              </w:rPr>
              <w:t>ჯერ</w:t>
            </w:r>
            <w:proofErr w:type="spellEnd"/>
            <w:r w:rsidRPr="008F6724"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r w:rsidRPr="008F6724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0C2FE5" w14:paraId="59A04D92" w14:textId="77777777" w:rsidTr="00D4729E">
        <w:tc>
          <w:tcPr>
            <w:tcW w:w="10800" w:type="dxa"/>
            <w:gridSpan w:val="3"/>
          </w:tcPr>
          <w:p w14:paraId="7DCA6C0E" w14:textId="551B9656" w:rsidR="000C2FE5" w:rsidRPr="000C2FE5" w:rsidRDefault="000C2FE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AUC-ის შემცირება</w:t>
            </w:r>
          </w:p>
        </w:tc>
      </w:tr>
      <w:tr w:rsidR="000C2FE5" w14:paraId="5A7E738D" w14:textId="77777777" w:rsidTr="003E0029">
        <w:tc>
          <w:tcPr>
            <w:tcW w:w="5670" w:type="dxa"/>
          </w:tcPr>
          <w:p w14:paraId="396BC58E" w14:textId="0DFC3645" w:rsidR="000C2FE5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სხვა სამკურნალო საშუალების დოზირების რეჟიმი</w:t>
            </w:r>
          </w:p>
        </w:tc>
        <w:tc>
          <w:tcPr>
            <w:tcW w:w="2880" w:type="dxa"/>
          </w:tcPr>
          <w:p w14:paraId="7686B678" w14:textId="1FBAA59F" w:rsidR="000C2FE5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დოზირების რეჟიმი</w:t>
            </w:r>
          </w:p>
        </w:tc>
        <w:tc>
          <w:tcPr>
            <w:tcW w:w="2250" w:type="dxa"/>
          </w:tcPr>
          <w:p w14:paraId="29130A4A" w14:textId="56709336" w:rsidR="000C2FE5" w:rsidRPr="008F6724" w:rsidRDefault="000C2FE5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 ცვლილება</w:t>
            </w:r>
          </w:p>
        </w:tc>
      </w:tr>
      <w:tr w:rsidR="000C2FE5" w14:paraId="0A0868B4" w14:textId="77777777" w:rsidTr="003E0029">
        <w:tc>
          <w:tcPr>
            <w:tcW w:w="5670" w:type="dxa"/>
          </w:tcPr>
          <w:p w14:paraId="28D2DA2E" w14:textId="10C1BFD1" w:rsidR="000C2FE5" w:rsidRPr="005A6AD4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ერითრომიცინი 500 </w:t>
            </w:r>
            <w:proofErr w:type="spellStart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5C7A34">
              <w:rPr>
                <w:rFonts w:ascii="Sylfaen" w:hAnsi="Sylfaen" w:cs="Sylfaen"/>
                <w:sz w:val="24"/>
                <w:szCs w:val="24"/>
                <w:lang w:val="ka-GE"/>
              </w:rPr>
              <w:t>ოთხ</w:t>
            </w: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დღეში, 7 დღე </w:t>
            </w:r>
          </w:p>
        </w:tc>
        <w:tc>
          <w:tcPr>
            <w:tcW w:w="2880" w:type="dxa"/>
          </w:tcPr>
          <w:p w14:paraId="3C08E2C4" w14:textId="3AC45D4F" w:rsidR="000C2FE5" w:rsidRPr="005A6AD4" w:rsidRDefault="005C7A34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80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250" w:type="dxa"/>
          </w:tcPr>
          <w:p w14:paraId="3BF03AB1" w14:textId="1C0700B5" w:rsidR="000C2FE5" w:rsidRPr="005A6AD4" w:rsidRDefault="000C2FE5" w:rsidP="0002435C">
            <w:pPr>
              <w:ind w:right="-121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="005C7A34">
              <w:rPr>
                <w:rFonts w:ascii="Sylfaen" w:hAnsi="Sylfaen" w:cs="Sylfaen"/>
                <w:sz w:val="24"/>
                <w:szCs w:val="24"/>
                <w:lang w:val="ka-GE"/>
              </w:rPr>
              <w:t>0</w:t>
            </w: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% </w:t>
            </w:r>
            <w:r w:rsidRPr="005A6AD4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↓</w:t>
            </w:r>
          </w:p>
        </w:tc>
      </w:tr>
      <w:tr w:rsidR="000C2FE5" w14:paraId="2A7ED978" w14:textId="77777777" w:rsidTr="003E0029">
        <w:tc>
          <w:tcPr>
            <w:tcW w:w="5670" w:type="dxa"/>
          </w:tcPr>
          <w:p w14:paraId="7FA5710B" w14:textId="6C47FCA1" w:rsidR="000C2FE5" w:rsidRPr="005A6AD4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ბაიკალინი</w:t>
            </w:r>
            <w:proofErr w:type="spellEnd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50 </w:t>
            </w:r>
            <w:proofErr w:type="spellStart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5C7A34">
              <w:rPr>
                <w:rFonts w:ascii="Sylfaen" w:hAnsi="Sylfaen" w:cs="Sylfaen"/>
                <w:sz w:val="24"/>
                <w:szCs w:val="24"/>
                <w:lang w:val="ka-GE"/>
              </w:rPr>
              <w:t>სამ</w:t>
            </w: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დღეში, 14 დღე </w:t>
            </w:r>
          </w:p>
        </w:tc>
        <w:tc>
          <w:tcPr>
            <w:tcW w:w="2880" w:type="dxa"/>
          </w:tcPr>
          <w:p w14:paraId="08EEA0EB" w14:textId="3E45A890" w:rsidR="000C2FE5" w:rsidRPr="005A6AD4" w:rsidRDefault="005C7A34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250" w:type="dxa"/>
          </w:tcPr>
          <w:p w14:paraId="45A01CD4" w14:textId="77777777" w:rsidR="000C2FE5" w:rsidRPr="005A6AD4" w:rsidRDefault="000C2FE5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47% </w:t>
            </w:r>
            <w:r w:rsidRPr="005A6AD4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↓</w:t>
            </w:r>
          </w:p>
        </w:tc>
      </w:tr>
      <w:tr w:rsidR="000C2FE5" w14:paraId="6DE28FA4" w14:textId="77777777" w:rsidTr="003E0029">
        <w:tc>
          <w:tcPr>
            <w:tcW w:w="10800" w:type="dxa"/>
            <w:gridSpan w:val="3"/>
          </w:tcPr>
          <w:p w14:paraId="5F698C03" w14:textId="77777777" w:rsidR="000C2FE5" w:rsidRDefault="000C2FE5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*მონაცემები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B471C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რომლებიც მოცემულია 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როგორც </w:t>
            </w:r>
            <w:r>
              <w:rPr>
                <w:rFonts w:ascii="Sylfaen" w:hAnsi="Sylfaen" w:cs="Sylfaen"/>
                <w:sz w:val="24"/>
                <w:szCs w:val="24"/>
              </w:rPr>
              <w:t>x-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ცვლილება, აჩვენებს ერთდროული გამოყენებისას მაჩვენებლის შეფარდებას იგივე მაჩვენებელთან </w:t>
            </w:r>
            <w:proofErr w:type="spellStart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როზუვასტატინით</w:t>
            </w:r>
            <w:proofErr w:type="spellEnd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მონოთერაპიისას</w:t>
            </w:r>
            <w:proofErr w:type="spellEnd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  <w:p w14:paraId="6F2D2A80" w14:textId="77777777" w:rsidR="000C2FE5" w:rsidRDefault="000C2FE5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B471C9">
              <w:rPr>
                <w:rFonts w:ascii="Sylfaen" w:hAnsi="Sylfaen" w:cs="Sylfaen"/>
                <w:sz w:val="24"/>
                <w:szCs w:val="24"/>
                <w:lang w:val="ka-GE"/>
              </w:rPr>
              <w:t>მონაცემები, რომლებიც მოცემულია როგორც % ცვლილება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ასახავს ცვლილებას (%) </w:t>
            </w:r>
            <w:proofErr w:type="spellStart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როზუვასტატინით</w:t>
            </w:r>
            <w:proofErr w:type="spellEnd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მონოთერაპიის მიმართ.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  <w:p w14:paraId="32C4616B" w14:textId="1E9FF275" w:rsidR="000C2FE5" w:rsidRDefault="005C7A34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გაზრდა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ნაჩვენებია ნიშნით “</w:t>
            </w:r>
            <w:r w:rsidR="000C2FE5" w:rsidRPr="007C138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“,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შემცირება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-“</w:t>
            </w:r>
            <w:r w:rsidR="000C2FE5" w:rsidRPr="007C138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↓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>“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  <w:p w14:paraId="32DA1585" w14:textId="77777777" w:rsidR="000C2FE5" w:rsidRDefault="000C2FE5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** ურთიერთქმედების რამდენიმე კვლევა ჩატარდა </w:t>
            </w:r>
            <w:proofErr w:type="spellStart"/>
            <w:r w:rsidRPr="007C138D">
              <w:rPr>
                <w:rFonts w:ascii="Sylfaen" w:hAnsi="Sylfaen" w:cs="Sylfaen"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სხვადასხვა დოზებით; ცხრილში წარმოდგენილია ყველაზე მნიშვნელოვანი მაჩვენებლები.</w:t>
            </w:r>
          </w:p>
          <w:p w14:paraId="73786C60" w14:textId="19EDEC5D" w:rsidR="000C2FE5" w:rsidRPr="005A6AD4" w:rsidRDefault="005C7A34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AUC=</w:t>
            </w:r>
            <w:r w:rsidRPr="005C7A3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კონცენტრაცია-დროის მრუდის ქვეშ ფართობი</w:t>
            </w:r>
            <w:r>
              <w:rPr>
                <w:rFonts w:ascii="Sylfaen" w:hAnsi="Sylfaen" w:cs="Sylfaen"/>
                <w:sz w:val="24"/>
                <w:szCs w:val="24"/>
              </w:rPr>
              <w:t>;</w:t>
            </w:r>
            <w:r w:rsidRPr="005C7A3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OD = ერთხელ დღეში; BID = ორჯერ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დღე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>ში;  TID = სამჯერ დღეში; QID = ოთხჯერ დღეში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</w:tc>
      </w:tr>
    </w:tbl>
    <w:p w14:paraId="7EB5109B" w14:textId="77777777" w:rsidR="00EC1760" w:rsidRDefault="00EC176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C7A34">
        <w:rPr>
          <w:rFonts w:ascii="Sylfaen" w:hAnsi="Sylfaen" w:cs="Sylfaen"/>
          <w:sz w:val="24"/>
          <w:szCs w:val="24"/>
          <w:lang w:val="ka-GE"/>
        </w:rPr>
        <w:t>ერთდროული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შემდეგ სამკურნალო საშუალებებს/კომბინაციებს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AUC-ზე  კლინიკურად მნიშვნელოვანი გავლენა არ ჰქონიათ: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ალეგლიტაზარი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0.3მგ 7დღე;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67მგ </w:t>
      </w:r>
      <w:r>
        <w:rPr>
          <w:rFonts w:ascii="Sylfaen" w:hAnsi="Sylfaen" w:cs="Sylfaen"/>
          <w:sz w:val="24"/>
          <w:szCs w:val="24"/>
          <w:lang w:val="ka-GE"/>
        </w:rPr>
        <w:t>სამ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ჯერ დღეში, 7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200მგ ერთხელ დღეში, 11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ფოსამპრენავირი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700მგ/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100მგ </w:t>
      </w:r>
      <w:r>
        <w:rPr>
          <w:rFonts w:ascii="Sylfaen" w:hAnsi="Sylfaen" w:cs="Sylfaen"/>
          <w:sz w:val="24"/>
          <w:szCs w:val="24"/>
          <w:lang w:val="ka-GE"/>
        </w:rPr>
        <w:t>ორჯერ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დღეში, 8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200მგ</w:t>
      </w:r>
      <w:r>
        <w:rPr>
          <w:rFonts w:ascii="Sylfaen" w:hAnsi="Sylfaen" w:cs="Sylfaen"/>
          <w:sz w:val="24"/>
          <w:szCs w:val="24"/>
          <w:lang w:val="ka-GE"/>
        </w:rPr>
        <w:t xml:space="preserve"> ორ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ჯერ დღეში, 7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რიფამპინი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450მგ ერთხელ დღეში, 7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სილიმარინი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140მგ</w:t>
      </w:r>
      <w:r>
        <w:rPr>
          <w:rFonts w:ascii="Sylfaen" w:hAnsi="Sylfaen" w:cs="Sylfaen"/>
          <w:sz w:val="24"/>
          <w:szCs w:val="24"/>
          <w:lang w:val="ka-GE"/>
        </w:rPr>
        <w:t xml:space="preserve"> სამ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>ჯერ დღეში, 5 დღე.</w:t>
      </w:r>
    </w:p>
    <w:p w14:paraId="3DF2EE9D" w14:textId="77777777" w:rsidR="00EC1760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C1760">
        <w:rPr>
          <w:rFonts w:ascii="Sylfaen" w:hAnsi="Sylfaen" w:cs="Sylfaen"/>
          <w:b/>
          <w:sz w:val="24"/>
          <w:szCs w:val="24"/>
          <w:lang w:val="ka-GE"/>
        </w:rPr>
        <w:t>როზუვასტატინის</w:t>
      </w:r>
      <w:proofErr w:type="spellEnd"/>
      <w:r w:rsidRPr="00EC1760">
        <w:rPr>
          <w:rFonts w:ascii="Sylfaen" w:hAnsi="Sylfaen" w:cs="Sylfaen"/>
          <w:b/>
          <w:sz w:val="24"/>
          <w:szCs w:val="24"/>
          <w:lang w:val="ka-GE"/>
        </w:rPr>
        <w:t xml:space="preserve"> გავლენა სხვა სამკურნალო საშუალებებზე</w:t>
      </w:r>
    </w:p>
    <w:p w14:paraId="7BFE5C42" w14:textId="77777777" w:rsidR="008A3940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C1760">
        <w:rPr>
          <w:rFonts w:ascii="Sylfaen" w:hAnsi="Sylfaen" w:cs="Sylfaen"/>
          <w:b/>
          <w:sz w:val="24"/>
          <w:szCs w:val="24"/>
          <w:lang w:val="ka-GE"/>
        </w:rPr>
        <w:t xml:space="preserve">K ვიტამინის ანტაგონისტები: </w:t>
      </w:r>
      <w:r w:rsidRPr="00EC1760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 ან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დოზის გაზრდამ პაციენტებში, რომლებიც იღებენ K ვიტამინის ანტაგონისტებს (მაგ.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ვარფარინს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ან სხვა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კუმარინული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რიგის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) შეიძლება გამოიწვიოს საერთაშორისო ნორმალიზებული თანაფარდობის (INR) ზრდა.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მოხსნამ ან დოზის შემცირებამ შეიძლება გამოიწვიოს INR-ის შემცირება. ასეთ შემთხვევებში მიზანშეწონილია  INR-ის სათანადო მონიტორინგი.</w:t>
      </w:r>
    </w:p>
    <w:p w14:paraId="6F8C4585" w14:textId="77777777" w:rsidR="00ED2818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8A3940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8A3940">
        <w:rPr>
          <w:rFonts w:ascii="Sylfaen" w:hAnsi="Sylfaen" w:cs="Sylfaen"/>
          <w:b/>
          <w:sz w:val="24"/>
          <w:szCs w:val="24"/>
          <w:lang w:val="ka-GE"/>
        </w:rPr>
        <w:t xml:space="preserve"> კონტრაცეპტივები/</w:t>
      </w:r>
      <w:proofErr w:type="spellStart"/>
      <w:r w:rsidRPr="008A3940">
        <w:rPr>
          <w:rFonts w:ascii="Sylfaen" w:hAnsi="Sylfaen" w:cs="Sylfaen"/>
          <w:b/>
          <w:sz w:val="24"/>
          <w:szCs w:val="24"/>
          <w:lang w:val="ka-GE"/>
        </w:rPr>
        <w:t>ჰორმონჩანაცვლებითი</w:t>
      </w:r>
      <w:proofErr w:type="spellEnd"/>
      <w:r w:rsidRPr="008A3940">
        <w:rPr>
          <w:rFonts w:ascii="Sylfaen" w:hAnsi="Sylfaen" w:cs="Sylfaen"/>
          <w:b/>
          <w:sz w:val="24"/>
          <w:szCs w:val="24"/>
          <w:lang w:val="ka-GE"/>
        </w:rPr>
        <w:t xml:space="preserve"> თერაპია (HRT):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ერთად გამოყენებამ გამოიწვია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ეთინილესტრადიოლისა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ნორგესტრელის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AUC-ის მატება, შესაბამისად, 26%-ით და 34%-ით.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დოზის შერჩევისას, საჭიროა პლაზმური კონცენტრაციის ამგვარი მატების გათვალისწინება.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მონაცემები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ჰორმონჩანაცვლებითი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თერაპიის გამოყენების შესახებ არ არსებობს, ამიტომ არ შეიძლება ამგვარი კომბინაციის დროს </w:t>
      </w:r>
      <w:r w:rsidRPr="008A3940">
        <w:rPr>
          <w:rFonts w:ascii="Sylfaen" w:hAnsi="Sylfaen" w:cs="Sylfaen"/>
          <w:sz w:val="24"/>
          <w:szCs w:val="24"/>
          <w:lang w:val="ka-GE"/>
        </w:rPr>
        <w:lastRenderedPageBreak/>
        <w:t>ანალოგიური მოქმედების გამორიცხვა. თუმცა, კლინიკური კვლევების ჩატარებისას ამგვარი კომბინაცია საკმარისად ფართოდ გამოიყენებოდა ქალებში და კარგად გადაიტანებოდა.</w:t>
      </w:r>
    </w:p>
    <w:p w14:paraId="2FB72B50" w14:textId="77777777" w:rsidR="00ED2818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D2818">
        <w:rPr>
          <w:rFonts w:ascii="Sylfaen" w:hAnsi="Sylfaen" w:cs="Sylfaen"/>
          <w:b/>
          <w:sz w:val="24"/>
          <w:szCs w:val="24"/>
          <w:lang w:val="ka-GE"/>
        </w:rPr>
        <w:t xml:space="preserve">სხვა სამკურნალო საშუალებები: </w:t>
      </w:r>
    </w:p>
    <w:p w14:paraId="35501BDE" w14:textId="77777777" w:rsidR="0062133D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D2818">
        <w:rPr>
          <w:rFonts w:ascii="Sylfaen" w:hAnsi="Sylfaen" w:cs="Sylfaen"/>
          <w:b/>
          <w:sz w:val="24"/>
          <w:szCs w:val="24"/>
          <w:lang w:val="ka-GE"/>
        </w:rPr>
        <w:t>დიგოქსინი</w:t>
      </w:r>
      <w:proofErr w:type="spellEnd"/>
      <w:r w:rsidRPr="00ED281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ED2818">
        <w:rPr>
          <w:rFonts w:ascii="Sylfaen" w:hAnsi="Sylfaen" w:cs="Sylfaen"/>
          <w:sz w:val="24"/>
          <w:szCs w:val="24"/>
          <w:lang w:val="ka-GE"/>
        </w:rPr>
        <w:t xml:space="preserve">სპეციფიური ურთიერთქმედების კვლევების მონაცემების საფუძველზე, </w:t>
      </w:r>
      <w:proofErr w:type="spellStart"/>
      <w:r w:rsidRPr="00ED2818">
        <w:rPr>
          <w:rFonts w:ascii="Sylfaen" w:hAnsi="Sylfaen" w:cs="Sylfaen"/>
          <w:sz w:val="24"/>
          <w:szCs w:val="24"/>
          <w:lang w:val="ka-GE"/>
        </w:rPr>
        <w:t>დიგოქსინთან</w:t>
      </w:r>
      <w:proofErr w:type="spellEnd"/>
      <w:r w:rsidRPr="00ED2818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კლინიკურად მნიშვნელოვანი ურთიერთქმედება მოსალოდნელი არ არის.</w:t>
      </w:r>
    </w:p>
    <w:p w14:paraId="11F0F0D6" w14:textId="77777777" w:rsidR="00DC2555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2133D">
        <w:rPr>
          <w:rFonts w:ascii="Sylfaen" w:hAnsi="Sylfaen" w:cs="Sylfaen"/>
          <w:b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b/>
          <w:sz w:val="24"/>
          <w:szCs w:val="24"/>
          <w:lang w:val="ka-GE"/>
        </w:rPr>
        <w:t xml:space="preserve"> მჟავა:</w:t>
      </w:r>
      <w:r w:rsidRPr="0062133D">
        <w:rPr>
          <w:rFonts w:ascii="Sylfaen" w:hAnsi="Sylfaen" w:cs="Sylfaen"/>
          <w:sz w:val="24"/>
          <w:szCs w:val="24"/>
          <w:lang w:val="ka-GE"/>
        </w:rPr>
        <w:t xml:space="preserve"> 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მჟავას შორის ურთიერთქმედების კვლევები არ ჩატარებულა.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, განვითარების რისკი შეიძლება გაიზარდოს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სტატინებთან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ერთად სისტემური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მჟავის გამოყენებისას. ამ ურთიერთქმედების მექანიზმი (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თუ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, ან ორივე ერთად) უცნობია. არსებობს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შემთხვევები (მათ შორის, რამდენიმე ლეტალური შედეგით) პაციენტებში, რომლებიც იღებდნენ ამ კომბინაციას. </w:t>
      </w:r>
    </w:p>
    <w:p w14:paraId="0FB47F04" w14:textId="77777777" w:rsidR="00DC2555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2133D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მჟავას მიღების აუცილებლობის შემთხვევაში,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 მკურნალობა უნდა შეწყდეს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მჟავით მკურნალობის მთელი პერიოდის განმავლობაში. </w:t>
      </w:r>
    </w:p>
    <w:p w14:paraId="58C80737" w14:textId="77777777" w:rsidR="00FA6A75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C2555">
        <w:rPr>
          <w:rFonts w:ascii="Sylfaen" w:hAnsi="Sylfaen" w:cs="Sylfaen"/>
          <w:b/>
          <w:sz w:val="24"/>
          <w:szCs w:val="24"/>
          <w:lang w:val="ka-GE"/>
        </w:rPr>
        <w:t xml:space="preserve">ბავშვები: </w:t>
      </w:r>
      <w:r w:rsidRPr="00DC2555">
        <w:rPr>
          <w:rFonts w:ascii="Sylfaen" w:hAnsi="Sylfaen" w:cs="Sylfaen"/>
          <w:sz w:val="24"/>
          <w:szCs w:val="24"/>
          <w:lang w:val="ka-GE"/>
        </w:rPr>
        <w:t>ურთიერთქმედების კვლევები ჩატარდა მხოლოდ მოზრდილებში. ბავშვებში ურთიერთქმედების ინტენსივობა უცნობია.</w:t>
      </w:r>
    </w:p>
    <w:p w14:paraId="2E4821A0" w14:textId="77777777" w:rsidR="00FA6A75" w:rsidRPr="00C323C2" w:rsidRDefault="00FA6A75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, </w:t>
      </w:r>
      <w:r w:rsidR="0056066B" w:rsidRPr="00FA6A75">
        <w:rPr>
          <w:rFonts w:ascii="Sylfaen" w:hAnsi="Sylfaen" w:cs="Sylfaen"/>
          <w:b/>
          <w:sz w:val="24"/>
          <w:szCs w:val="24"/>
          <w:lang w:val="ka-GE"/>
        </w:rPr>
        <w:t>ორსულობა და ლაქტაცია</w:t>
      </w:r>
      <w:r w:rsidR="0056066B" w:rsidRPr="00C323C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</w:p>
    <w:p w14:paraId="08761763" w14:textId="356BF274" w:rsidR="008F0B0D" w:rsidRPr="008F0B0D" w:rsidRDefault="008F0B0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F0B0D">
        <w:rPr>
          <w:rFonts w:ascii="Sylfaen" w:hAnsi="Sylfaen" w:cs="Sylfaen"/>
          <w:b/>
          <w:sz w:val="24"/>
          <w:szCs w:val="24"/>
          <w:lang w:val="ka-GE"/>
        </w:rPr>
        <w:t>ორსულობა:</w:t>
      </w:r>
    </w:p>
    <w:p w14:paraId="21F0B027" w14:textId="77777777" w:rsidR="008F0B0D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ორსულობისა და ლაქტაციის პერიოდში. რეპროდუქციული ასაკის ქალებმა უნდა გამოიყენონ შესაბამისი კონტრაცეფცია. </w:t>
      </w:r>
    </w:p>
    <w:p w14:paraId="2E2E30E2" w14:textId="77777777" w:rsidR="008F0B0D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A6A75">
        <w:rPr>
          <w:rFonts w:ascii="Sylfaen" w:hAnsi="Sylfaen" w:cs="Sylfaen"/>
          <w:sz w:val="24"/>
          <w:szCs w:val="24"/>
          <w:lang w:val="ka-GE"/>
        </w:rPr>
        <w:t>ვინაიდან, ქოლესტერინი და ქოლესტერინის ბიოსინთეზის სხვა პროდუქტები აუცილებელია ნაყოფის განვითარებისთვის, HMG-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ინჰიბირებასთან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პოტენციური რისკები აღემატება ორსულობის დროს მკურნალობის სარგებელს. ცხოველებზე ჩატარებული კვლევებით მიღებულია შეზღუდული მონაცემები რეპროდუქციულ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ტოქსიკურობასთან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დაკავშირებით.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მიღების პერიოდში ორსულობის დადგომის შემთხვევაში, მკურნალობა დაუყოვნებლივ უნდა შეწყდეს.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გამოიყოფა ვირთხის რძეში. არ არსებობს მონაცემები დედის რძეში პრეპარატის გამოყოფასთან დაკავშირებით.</w:t>
      </w:r>
    </w:p>
    <w:p w14:paraId="24E944D2" w14:textId="77777777" w:rsidR="008F0B0D" w:rsidRDefault="0056066B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F0B0D">
        <w:rPr>
          <w:rFonts w:ascii="Sylfaen" w:hAnsi="Sylfaen" w:cs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უნარზე:</w:t>
      </w:r>
    </w:p>
    <w:p w14:paraId="52D640CE" w14:textId="77777777" w:rsidR="000D629E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F0B0D">
        <w:rPr>
          <w:rFonts w:ascii="Sylfaen" w:hAnsi="Sylfaen" w:cs="Sylfaen"/>
          <w:sz w:val="24"/>
          <w:szCs w:val="24"/>
          <w:lang w:val="ka-GE"/>
        </w:rPr>
        <w:t xml:space="preserve">ავტომანქანის მართვისა და მექანიზმებთან მუშაობის უნარზე </w:t>
      </w:r>
      <w:proofErr w:type="spellStart"/>
      <w:r w:rsidRPr="008F0B0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8F0B0D">
        <w:rPr>
          <w:rFonts w:ascii="Sylfaen" w:hAnsi="Sylfaen" w:cs="Sylfaen"/>
          <w:sz w:val="24"/>
          <w:szCs w:val="24"/>
          <w:lang w:val="ka-GE"/>
        </w:rPr>
        <w:t xml:space="preserve"> გავლენის დასადგენად კვლევები არ ჩატარებულა. თუმცა, მისი </w:t>
      </w:r>
      <w:proofErr w:type="spellStart"/>
      <w:r w:rsidRPr="008F0B0D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F0B0D">
        <w:rPr>
          <w:rFonts w:ascii="Sylfaen" w:hAnsi="Sylfaen" w:cs="Sylfaen"/>
          <w:sz w:val="24"/>
          <w:szCs w:val="24"/>
          <w:lang w:val="ka-GE"/>
        </w:rPr>
        <w:t xml:space="preserve"> თვისებებიდან გამომდინარე, ნაკლებსავარაუდოა, რომ </w:t>
      </w:r>
      <w:proofErr w:type="spellStart"/>
      <w:r w:rsidRPr="008F0B0D">
        <w:rPr>
          <w:rFonts w:ascii="Sylfaen" w:hAnsi="Sylfaen" w:cs="Sylfaen"/>
          <w:sz w:val="24"/>
          <w:szCs w:val="24"/>
          <w:lang w:val="ka-GE"/>
        </w:rPr>
        <w:t>როზუვასტატინმა</w:t>
      </w:r>
      <w:proofErr w:type="spellEnd"/>
      <w:r w:rsidRPr="008F0B0D">
        <w:rPr>
          <w:rFonts w:ascii="Sylfaen" w:hAnsi="Sylfaen" w:cs="Sylfaen"/>
          <w:sz w:val="24"/>
          <w:szCs w:val="24"/>
          <w:lang w:val="ka-GE"/>
        </w:rPr>
        <w:t xml:space="preserve"> გავლენა მოახდინოს აღნიშნულ უნარზე. სატრანსპორტო საშუალებების მართვისას ან მექანიზმებთან მუშაობისას გასათვალისწინებელია, რომ მკურნალობის პერიოდში შეიძლება განვითარდეს თავბრუსხვევა.</w:t>
      </w:r>
    </w:p>
    <w:p w14:paraId="230022A4" w14:textId="573DA70C" w:rsidR="000D629E" w:rsidRDefault="000D629E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51D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6102B0B4" w14:textId="77777777" w:rsidR="000D629E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მი</w:t>
      </w:r>
      <w:r>
        <w:rPr>
          <w:rFonts w:ascii="Sylfaen" w:hAnsi="Sylfaen" w:cs="Sylfaen"/>
          <w:sz w:val="24"/>
          <w:szCs w:val="24"/>
          <w:lang w:val="ka-GE"/>
        </w:rPr>
        <w:t>ღ</w:t>
      </w:r>
      <w:r w:rsidRPr="007B6BD2">
        <w:rPr>
          <w:rFonts w:ascii="Sylfaen" w:hAnsi="Sylfaen" w:cs="Sylfaen"/>
          <w:sz w:val="24"/>
          <w:szCs w:val="24"/>
          <w:lang w:val="ka-GE"/>
        </w:rPr>
        <w:t>ებისას გამოვლენილი გვერდითი მოვლენები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ჩვეულებრივ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მსუბუქი და დროებითი</w:t>
      </w:r>
      <w:r>
        <w:rPr>
          <w:rFonts w:ascii="Sylfaen" w:hAnsi="Sylfaen" w:cs="Sylfaen"/>
          <w:sz w:val="24"/>
          <w:szCs w:val="24"/>
          <w:lang w:val="ka-GE"/>
        </w:rPr>
        <w:t xml:space="preserve"> ხასიათისაა</w:t>
      </w:r>
      <w:r w:rsidRPr="007B6BD2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კონტროლირებად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კვლევების ფარგლებში პაციენტ</w:t>
      </w:r>
      <w:r>
        <w:rPr>
          <w:rFonts w:ascii="Sylfaen" w:hAnsi="Sylfaen" w:cs="Sylfaen"/>
          <w:sz w:val="24"/>
          <w:szCs w:val="24"/>
          <w:lang w:val="ka-GE"/>
        </w:rPr>
        <w:t>თა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4%-ზე ნაკლები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მოიხსნა კვლევიდან 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განვითარების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გამო.</w:t>
      </w:r>
    </w:p>
    <w:p w14:paraId="7FA201B9" w14:textId="77777777" w:rsidR="000D629E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D629E">
        <w:rPr>
          <w:rFonts w:ascii="Sylfaen" w:hAnsi="Sylfaen" w:cs="Sylfaen"/>
          <w:b/>
          <w:sz w:val="24"/>
          <w:szCs w:val="24"/>
          <w:lang w:val="ka-GE"/>
        </w:rPr>
        <w:t>გვერდითი რეაქციების ჩამონათვალი:</w:t>
      </w:r>
    </w:p>
    <w:p w14:paraId="04B8CEDD" w14:textId="77777777" w:rsidR="00B865BD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B6BD2">
        <w:rPr>
          <w:rFonts w:ascii="Sylfaen" w:hAnsi="Sylfaen" w:cs="Sylfaen"/>
          <w:sz w:val="24"/>
          <w:szCs w:val="24"/>
          <w:lang w:val="ka-GE"/>
        </w:rPr>
        <w:t xml:space="preserve">ქვემოთ მოყვანილ ცხრილში წარმოდგენილია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 კლინიკური კვლევებისა და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43E9">
        <w:rPr>
          <w:rFonts w:ascii="Sylfaen" w:hAnsi="Sylfaen" w:cs="Sylfaen"/>
          <w:sz w:val="24"/>
          <w:szCs w:val="24"/>
          <w:lang w:val="ka-GE"/>
        </w:rPr>
        <w:t xml:space="preserve">მონიტორინგის </w:t>
      </w:r>
      <w:r w:rsidRPr="007B6BD2">
        <w:rPr>
          <w:rFonts w:ascii="Sylfaen" w:hAnsi="Sylfaen" w:cs="Sylfaen"/>
          <w:sz w:val="24"/>
          <w:szCs w:val="24"/>
          <w:lang w:val="ka-GE"/>
        </w:rPr>
        <w:t>მონაცემებზე დაყრდნობით.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2423F">
        <w:rPr>
          <w:rFonts w:ascii="Sylfaen" w:hAnsi="Sylfaen" w:cs="Sylfaen"/>
          <w:sz w:val="24"/>
          <w:szCs w:val="24"/>
          <w:lang w:val="ka-GE"/>
        </w:rPr>
        <w:t>ქვემოთ ჩამოთვლილი გვერდითი რეაქციები კლასიფიცირებულია შემთხვევის სიხშირისა და ორგანოთა სისტემების (SOC) მიხედვით.</w:t>
      </w:r>
    </w:p>
    <w:p w14:paraId="676C4236" w14:textId="77777777" w:rsidR="00B865BD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E649F">
        <w:rPr>
          <w:rFonts w:ascii="Sylfaen" w:hAnsi="Sylfaen" w:cs="Sylfaen"/>
          <w:sz w:val="24"/>
          <w:szCs w:val="24"/>
          <w:lang w:val="ka-GE"/>
        </w:rPr>
        <w:lastRenderedPageBreak/>
        <w:t>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სიხშირე </w:t>
      </w:r>
      <w:r>
        <w:rPr>
          <w:rFonts w:ascii="Sylfaen" w:hAnsi="Sylfaen" w:cs="Sylfaen"/>
          <w:sz w:val="24"/>
          <w:szCs w:val="24"/>
          <w:lang w:val="ka-GE"/>
        </w:rPr>
        <w:t>განისაზღვრ</w:t>
      </w:r>
      <w:r w:rsidRPr="00724F6A">
        <w:rPr>
          <w:rFonts w:ascii="Sylfaen" w:hAnsi="Sylfaen" w:cs="Sylfaen"/>
          <w:sz w:val="24"/>
          <w:szCs w:val="24"/>
          <w:lang w:val="ka-GE"/>
        </w:rPr>
        <w:t>ა შემდეგნაირად: ხშირი (≥1/100 - &lt;1/10);  არახშირი (≥1/1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000 - &lt;1/100);  იშვიათი (≥1/10,000 - &lt;1/1,000); ძალიან იშვიათი (&lt;1/10,000); უცნობი სიხშირის (მათი გამოვლენის ზუსტი სიხშირე ვერ დგინდება არსებული მონაცემებით). </w:t>
      </w:r>
    </w:p>
    <w:p w14:paraId="00AB5F72" w14:textId="3CFD95E5" w:rsidR="00B865BD" w:rsidRPr="00B865BD" w:rsidRDefault="00B865BD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31284">
        <w:rPr>
          <w:rFonts w:ascii="Sylfaen" w:hAnsi="Sylfaen" w:cs="Sylfaen"/>
          <w:b/>
          <w:sz w:val="24"/>
          <w:szCs w:val="24"/>
          <w:lang w:val="ka-GE"/>
        </w:rPr>
        <w:t xml:space="preserve">ცხრილი #2. გვერდითი რეაქციები კლინიკური კვლევებისა და </w:t>
      </w:r>
      <w:proofErr w:type="spellStart"/>
      <w:r w:rsidRPr="00031284">
        <w:rPr>
          <w:rFonts w:ascii="Sylfaen" w:hAnsi="Sylfaen" w:cs="Sylfaen"/>
          <w:b/>
          <w:sz w:val="24"/>
          <w:szCs w:val="24"/>
          <w:lang w:val="ka-GE"/>
        </w:rPr>
        <w:t>პოსტმარკეტინგულ</w:t>
      </w:r>
      <w:proofErr w:type="spellEnd"/>
      <w:r w:rsidRPr="00031284">
        <w:rPr>
          <w:rFonts w:ascii="Sylfaen" w:hAnsi="Sylfaen" w:cs="Sylfaen"/>
          <w:b/>
          <w:sz w:val="24"/>
          <w:szCs w:val="24"/>
          <w:lang w:val="ka-GE"/>
        </w:rPr>
        <w:t xml:space="preserve"> მონიტორინგის მონაცემებზე დაყრდნობით</w:t>
      </w:r>
    </w:p>
    <w:tbl>
      <w:tblPr>
        <w:tblStyle w:val="TableGrid"/>
        <w:tblW w:w="0" w:type="auto"/>
        <w:tblInd w:w="-792" w:type="dxa"/>
        <w:tblLayout w:type="fixed"/>
        <w:tblLook w:val="04A0" w:firstRow="1" w:lastRow="0" w:firstColumn="1" w:lastColumn="0" w:noHBand="0" w:noVBand="1"/>
      </w:tblPr>
      <w:tblGrid>
        <w:gridCol w:w="2070"/>
        <w:gridCol w:w="900"/>
        <w:gridCol w:w="1170"/>
        <w:gridCol w:w="2340"/>
        <w:gridCol w:w="1035"/>
        <w:gridCol w:w="405"/>
        <w:gridCol w:w="880"/>
        <w:gridCol w:w="1897"/>
      </w:tblGrid>
      <w:tr w:rsidR="00B865BD" w:rsidRPr="000A5852" w14:paraId="6A829155" w14:textId="77777777" w:rsidTr="006834D7">
        <w:tc>
          <w:tcPr>
            <w:tcW w:w="2070" w:type="dxa"/>
          </w:tcPr>
          <w:p w14:paraId="4979406D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ორგანოთა კლასი</w:t>
            </w:r>
          </w:p>
        </w:tc>
        <w:tc>
          <w:tcPr>
            <w:tcW w:w="900" w:type="dxa"/>
          </w:tcPr>
          <w:p w14:paraId="4BA96F4A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ხშირი</w:t>
            </w:r>
          </w:p>
        </w:tc>
        <w:tc>
          <w:tcPr>
            <w:tcW w:w="1170" w:type="dxa"/>
          </w:tcPr>
          <w:p w14:paraId="3E1F3915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არახშირი</w:t>
            </w:r>
          </w:p>
        </w:tc>
        <w:tc>
          <w:tcPr>
            <w:tcW w:w="2340" w:type="dxa"/>
          </w:tcPr>
          <w:p w14:paraId="4EDDB43E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იშვიათი</w:t>
            </w:r>
          </w:p>
        </w:tc>
        <w:tc>
          <w:tcPr>
            <w:tcW w:w="2320" w:type="dxa"/>
            <w:gridSpan w:val="3"/>
          </w:tcPr>
          <w:p w14:paraId="2A5891A8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ძალიან იშვიათი</w:t>
            </w:r>
          </w:p>
        </w:tc>
        <w:tc>
          <w:tcPr>
            <w:tcW w:w="1897" w:type="dxa"/>
          </w:tcPr>
          <w:p w14:paraId="22D8996C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უცნობი სიხშირის</w:t>
            </w:r>
          </w:p>
        </w:tc>
      </w:tr>
      <w:tr w:rsidR="00B865BD" w:rsidRPr="000A5852" w14:paraId="16653756" w14:textId="77777777" w:rsidTr="006834D7">
        <w:tc>
          <w:tcPr>
            <w:tcW w:w="4140" w:type="dxa"/>
            <w:gridSpan w:val="3"/>
          </w:tcPr>
          <w:p w14:paraId="7334E780" w14:textId="514C74B7" w:rsidR="00B865BD" w:rsidRPr="006834D7" w:rsidRDefault="00B865BD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6557" w:type="dxa"/>
            <w:gridSpan w:val="5"/>
          </w:tcPr>
          <w:p w14:paraId="17AB0180" w14:textId="1AB6FAE2" w:rsidR="00B865BD" w:rsidRPr="006834D7" w:rsidRDefault="00B865BD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თრომბოციტოპენია</w:t>
            </w:r>
            <w:proofErr w:type="spellEnd"/>
          </w:p>
        </w:tc>
      </w:tr>
      <w:tr w:rsidR="00B865BD" w:rsidRPr="000A5852" w14:paraId="0D6E97C3" w14:textId="77777777" w:rsidTr="006834D7">
        <w:tc>
          <w:tcPr>
            <w:tcW w:w="4140" w:type="dxa"/>
            <w:gridSpan w:val="3"/>
          </w:tcPr>
          <w:p w14:paraId="2F00D1CD" w14:textId="0EC6FCEC" w:rsidR="00B865BD" w:rsidRPr="006834D7" w:rsidRDefault="00B865BD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იმუნური სისტემის დარღვევები</w:t>
            </w:r>
          </w:p>
        </w:tc>
        <w:tc>
          <w:tcPr>
            <w:tcW w:w="6557" w:type="dxa"/>
            <w:gridSpan w:val="5"/>
          </w:tcPr>
          <w:p w14:paraId="047EBEE9" w14:textId="10479E25" w:rsidR="00B865BD" w:rsidRPr="006834D7" w:rsidRDefault="00B865BD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ჰიპერმგრძნობელობითი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რეაქციები, მათ შორის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ანგიონევროზული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შეშუპება</w:t>
            </w:r>
          </w:p>
        </w:tc>
      </w:tr>
      <w:tr w:rsidR="00B865BD" w:rsidRPr="000A5852" w14:paraId="3E0EC0A3" w14:textId="77777777" w:rsidTr="006834D7">
        <w:tc>
          <w:tcPr>
            <w:tcW w:w="4140" w:type="dxa"/>
            <w:gridSpan w:val="3"/>
          </w:tcPr>
          <w:p w14:paraId="22EBF6C0" w14:textId="265FFFEA" w:rsidR="00B865BD" w:rsidRPr="006834D7" w:rsidRDefault="00B865BD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ენდოკრინული დარღვევები</w:t>
            </w:r>
          </w:p>
        </w:tc>
        <w:tc>
          <w:tcPr>
            <w:tcW w:w="6557" w:type="dxa"/>
            <w:gridSpan w:val="5"/>
          </w:tcPr>
          <w:p w14:paraId="04B565CB" w14:textId="0E122144" w:rsidR="00B865BD" w:rsidRPr="006834D7" w:rsidRDefault="00B865BD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შაქრიანი დიაბეტი</w:t>
            </w:r>
          </w:p>
        </w:tc>
      </w:tr>
      <w:tr w:rsidR="00B865BD" w:rsidRPr="000A5852" w14:paraId="442C5914" w14:textId="77777777" w:rsidTr="006834D7">
        <w:tc>
          <w:tcPr>
            <w:tcW w:w="4140" w:type="dxa"/>
            <w:gridSpan w:val="3"/>
          </w:tcPr>
          <w:p w14:paraId="3C1DAA8A" w14:textId="13FAE257" w:rsidR="00B865BD" w:rsidRPr="006834D7" w:rsidRDefault="00B865BD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ფსიქიკური დარღვევები</w:t>
            </w:r>
          </w:p>
        </w:tc>
        <w:tc>
          <w:tcPr>
            <w:tcW w:w="6557" w:type="dxa"/>
            <w:gridSpan w:val="5"/>
          </w:tcPr>
          <w:p w14:paraId="5D348DAF" w14:textId="77777777" w:rsidR="00B865BD" w:rsidRPr="006834D7" w:rsidRDefault="00B865BD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დეპრესია</w:t>
            </w:r>
          </w:p>
        </w:tc>
      </w:tr>
      <w:tr w:rsidR="00B865BD" w:rsidRPr="000A5852" w14:paraId="41FB541A" w14:textId="77777777" w:rsidTr="006834D7">
        <w:tc>
          <w:tcPr>
            <w:tcW w:w="2070" w:type="dxa"/>
          </w:tcPr>
          <w:p w14:paraId="74621A52" w14:textId="77777777" w:rsidR="00B865BD" w:rsidRPr="006834D7" w:rsidRDefault="00B865BD" w:rsidP="0002435C">
            <w:pPr>
              <w:ind w:right="-1"/>
              <w:jc w:val="both"/>
              <w:rPr>
                <w:rFonts w:ascii="Sylfaen" w:hAnsi="Sylfaen" w:cs="Sylfaen"/>
                <w:iCs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ნერვული სისტემის დარღვევები</w:t>
            </w:r>
          </w:p>
        </w:tc>
        <w:tc>
          <w:tcPr>
            <w:tcW w:w="2070" w:type="dxa"/>
            <w:gridSpan w:val="2"/>
          </w:tcPr>
          <w:p w14:paraId="677C7C16" w14:textId="23C75F73" w:rsidR="00B865BD" w:rsidRPr="006834D7" w:rsidRDefault="00B865BD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თავის ტკივილი, თავბრუსხვევა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14:paraId="0858E580" w14:textId="77777777" w:rsidR="00B865BD" w:rsidRPr="006834D7" w:rsidRDefault="00B865BD" w:rsidP="0002435C">
            <w:pPr>
              <w:ind w:right="-99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პოლინეიროპათია, </w:t>
            </w:r>
          </w:p>
          <w:p w14:paraId="32E082FF" w14:textId="55690D6E" w:rsidR="00B865BD" w:rsidRPr="006834D7" w:rsidRDefault="00B865BD" w:rsidP="0002435C">
            <w:pPr>
              <w:ind w:right="-99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მეხსიერების დაკარგვა</w:t>
            </w:r>
          </w:p>
        </w:tc>
        <w:tc>
          <w:tcPr>
            <w:tcW w:w="3182" w:type="dxa"/>
            <w:gridSpan w:val="3"/>
            <w:tcBorders>
              <w:left w:val="single" w:sz="4" w:space="0" w:color="auto"/>
            </w:tcBorders>
          </w:tcPr>
          <w:p w14:paraId="6A0E4F0B" w14:textId="22D3192B" w:rsidR="00B865BD" w:rsidRPr="006834D7" w:rsidRDefault="00B865BD" w:rsidP="0002435C">
            <w:pPr>
              <w:ind w:right="-32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პერიფერიული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ნეიროპათია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>, ძილის დარღვევები (მათ შორის უძილობა, კოშმარები)</w:t>
            </w:r>
          </w:p>
        </w:tc>
      </w:tr>
      <w:tr w:rsidR="00D12A4C" w:rsidRPr="000A5852" w14:paraId="286B4CD2" w14:textId="77777777" w:rsidTr="006834D7">
        <w:tc>
          <w:tcPr>
            <w:tcW w:w="4140" w:type="dxa"/>
            <w:gridSpan w:val="3"/>
          </w:tcPr>
          <w:p w14:paraId="068983D0" w14:textId="729050DE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სასუნთქი სისტემის, გულმკერდისა და შუასაყრის მხრივ</w:t>
            </w:r>
          </w:p>
        </w:tc>
        <w:tc>
          <w:tcPr>
            <w:tcW w:w="6557" w:type="dxa"/>
            <w:gridSpan w:val="5"/>
          </w:tcPr>
          <w:p w14:paraId="1FD423BA" w14:textId="77777777" w:rsidR="00D12A4C" w:rsidRPr="006834D7" w:rsidRDefault="00D12A4C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ხველა,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დისპნოე</w:t>
            </w:r>
            <w:proofErr w:type="spellEnd"/>
          </w:p>
        </w:tc>
      </w:tr>
      <w:tr w:rsidR="00D12A4C" w:rsidRPr="000A5852" w14:paraId="11DAF28C" w14:textId="77777777" w:rsidTr="006834D7">
        <w:tc>
          <w:tcPr>
            <w:tcW w:w="2070" w:type="dxa"/>
          </w:tcPr>
          <w:p w14:paraId="376EDB3F" w14:textId="77777777" w:rsidR="00D12A4C" w:rsidRPr="006834D7" w:rsidRDefault="00D12A4C" w:rsidP="0002435C">
            <w:pPr>
              <w:ind w:right="-1"/>
              <w:jc w:val="both"/>
              <w:rPr>
                <w:rFonts w:ascii="Sylfaen" w:hAnsi="Sylfaen" w:cs="Sylfaen"/>
                <w:iCs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კუჭ-ნაწლავის სისტემის დარღვევები</w:t>
            </w:r>
          </w:p>
        </w:tc>
        <w:tc>
          <w:tcPr>
            <w:tcW w:w="2070" w:type="dxa"/>
            <w:gridSpan w:val="2"/>
          </w:tcPr>
          <w:p w14:paraId="040AA557" w14:textId="5D60B51E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ყაბზობა, გულისრევა, ტკივილი მუცლის არეში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14:paraId="69FFFDA6" w14:textId="798599AD" w:rsidR="00D12A4C" w:rsidRPr="006834D7" w:rsidRDefault="00D12A4C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პანკრეატიტი</w:t>
            </w:r>
          </w:p>
        </w:tc>
        <w:tc>
          <w:tcPr>
            <w:tcW w:w="3182" w:type="dxa"/>
            <w:gridSpan w:val="3"/>
            <w:tcBorders>
              <w:left w:val="single" w:sz="4" w:space="0" w:color="auto"/>
            </w:tcBorders>
          </w:tcPr>
          <w:p w14:paraId="1CB2C923" w14:textId="25B8F42D" w:rsidR="00D12A4C" w:rsidRPr="006834D7" w:rsidRDefault="00D12A4C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დიარეა</w:t>
            </w:r>
          </w:p>
        </w:tc>
      </w:tr>
      <w:tr w:rsidR="00D12A4C" w:rsidRPr="000A5852" w14:paraId="15291C16" w14:textId="77777777" w:rsidTr="006834D7">
        <w:tc>
          <w:tcPr>
            <w:tcW w:w="2970" w:type="dxa"/>
            <w:gridSpan w:val="2"/>
          </w:tcPr>
          <w:p w14:paraId="30C12A20" w14:textId="277512D8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iCs/>
                <w:lang w:val="ka-GE"/>
              </w:rPr>
              <w:t>ჰეპატო-ბილიარული</w:t>
            </w:r>
            <w:proofErr w:type="spellEnd"/>
            <w:r w:rsidRPr="006834D7">
              <w:rPr>
                <w:rFonts w:ascii="Sylfaen" w:hAnsi="Sylfaen" w:cs="Sylfaen"/>
                <w:iCs/>
                <w:lang w:val="ka-GE"/>
              </w:rPr>
              <w:t xml:space="preserve"> დარღვევები</w:t>
            </w:r>
          </w:p>
        </w:tc>
        <w:tc>
          <w:tcPr>
            <w:tcW w:w="3510" w:type="dxa"/>
            <w:gridSpan w:val="2"/>
          </w:tcPr>
          <w:p w14:paraId="4938ABD3" w14:textId="77777777" w:rsidR="00D12A4C" w:rsidRPr="006834D7" w:rsidRDefault="00D12A4C" w:rsidP="0002435C">
            <w:pPr>
              <w:ind w:right="-88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ღვიძლის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ტრანსამინაზების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დონის მატება</w:t>
            </w:r>
          </w:p>
        </w:tc>
        <w:tc>
          <w:tcPr>
            <w:tcW w:w="4217" w:type="dxa"/>
            <w:gridSpan w:val="4"/>
          </w:tcPr>
          <w:p w14:paraId="7C7E5252" w14:textId="6D55B1D9" w:rsidR="00D12A4C" w:rsidRPr="006834D7" w:rsidRDefault="00D12A4C" w:rsidP="0002435C">
            <w:pPr>
              <w:ind w:right="-32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სიყვითლე, ჰეპატიტი</w:t>
            </w:r>
          </w:p>
        </w:tc>
      </w:tr>
      <w:tr w:rsidR="00D12A4C" w:rsidRPr="000A5852" w14:paraId="162BE718" w14:textId="77777777" w:rsidTr="006834D7">
        <w:tc>
          <w:tcPr>
            <w:tcW w:w="2970" w:type="dxa"/>
            <w:gridSpan w:val="2"/>
          </w:tcPr>
          <w:p w14:paraId="2D11515E" w14:textId="1C4DCE33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კანისა და კანქვეშა ქსოვილის მხრივ</w:t>
            </w:r>
          </w:p>
        </w:tc>
        <w:tc>
          <w:tcPr>
            <w:tcW w:w="3510" w:type="dxa"/>
            <w:gridSpan w:val="2"/>
          </w:tcPr>
          <w:p w14:paraId="0BCFFF1F" w14:textId="14BFCADF" w:rsidR="00D12A4C" w:rsidRPr="006834D7" w:rsidRDefault="00D12A4C" w:rsidP="0002435C">
            <w:pPr>
              <w:ind w:right="-88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ქავილი, გამონაყარი,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ურტიკარია</w:t>
            </w:r>
            <w:proofErr w:type="spellEnd"/>
          </w:p>
        </w:tc>
        <w:tc>
          <w:tcPr>
            <w:tcW w:w="4217" w:type="dxa"/>
            <w:gridSpan w:val="4"/>
          </w:tcPr>
          <w:p w14:paraId="1D31AFA4" w14:textId="1DAC3A10" w:rsidR="00D12A4C" w:rsidRPr="006834D7" w:rsidRDefault="00D12A4C" w:rsidP="0002435C">
            <w:pPr>
              <w:ind w:right="-32"/>
              <w:jc w:val="both"/>
              <w:rPr>
                <w:rFonts w:ascii="Sylfaen" w:hAnsi="Sylfaen" w:cs="Sylfaen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სტივენს-ჯონსონის სინდრომი, </w:t>
            </w:r>
            <w:r w:rsidRPr="006834D7">
              <w:rPr>
                <w:rFonts w:ascii="Sylfaen" w:hAnsi="Sylfaen" w:cs="Sylfaen"/>
              </w:rPr>
              <w:t>DRESS</w:t>
            </w:r>
          </w:p>
        </w:tc>
      </w:tr>
      <w:tr w:rsidR="00823C92" w:rsidRPr="000A5852" w14:paraId="7D7AEB2C" w14:textId="77777777" w:rsidTr="006834D7">
        <w:tc>
          <w:tcPr>
            <w:tcW w:w="2070" w:type="dxa"/>
          </w:tcPr>
          <w:p w14:paraId="2D4D4642" w14:textId="014B23F7" w:rsidR="00823C92" w:rsidRPr="006834D7" w:rsidRDefault="00823C92" w:rsidP="0002435C">
            <w:pPr>
              <w:ind w:right="-1"/>
              <w:jc w:val="both"/>
              <w:rPr>
                <w:rFonts w:ascii="Sylfaen" w:hAnsi="Sylfaen" w:cs="Sylfaen"/>
                <w:iCs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ძვალ-კუნთოვანი სისტემისა და შემაერთებელი ქსოვილის მხრივ</w:t>
            </w:r>
          </w:p>
        </w:tc>
        <w:tc>
          <w:tcPr>
            <w:tcW w:w="2070" w:type="dxa"/>
            <w:gridSpan w:val="2"/>
          </w:tcPr>
          <w:p w14:paraId="26CBF128" w14:textId="2EA0B34B" w:rsidR="00823C92" w:rsidRPr="006834D7" w:rsidRDefault="00823C92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მიალგია</w:t>
            </w:r>
            <w:proofErr w:type="spellEnd"/>
          </w:p>
        </w:tc>
        <w:tc>
          <w:tcPr>
            <w:tcW w:w="2340" w:type="dxa"/>
          </w:tcPr>
          <w:p w14:paraId="78EF5854" w14:textId="5BA8E26D" w:rsidR="00823C92" w:rsidRPr="006834D7" w:rsidRDefault="00823C92" w:rsidP="0002435C">
            <w:pPr>
              <w:ind w:right="-88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მიოპათია (მათ შორის მიოზიტი),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რაბდომიოლიზი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, წითელი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მგლურას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მსგავსი სინდრომი, კუნთების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რუპტურა</w:t>
            </w:r>
            <w:proofErr w:type="spellEnd"/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14:paraId="111C95B0" w14:textId="77777777" w:rsidR="00823C92" w:rsidRPr="006834D7" w:rsidRDefault="00823C92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ართრალგია</w:t>
            </w:r>
            <w:proofErr w:type="spellEnd"/>
          </w:p>
        </w:tc>
        <w:tc>
          <w:tcPr>
            <w:tcW w:w="2777" w:type="dxa"/>
            <w:gridSpan w:val="2"/>
            <w:tcBorders>
              <w:left w:val="single" w:sz="4" w:space="0" w:color="auto"/>
            </w:tcBorders>
          </w:tcPr>
          <w:p w14:paraId="10A74E7E" w14:textId="1620D56A" w:rsidR="00823C92" w:rsidRPr="006834D7" w:rsidRDefault="00823C92" w:rsidP="0002435C">
            <w:pPr>
              <w:ind w:right="-32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მყესების დაზიანება, ზოგჯერ გართულებული მყესის გაგლეჯით,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იმუნოგანპირობებული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ნეკროზული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მიოპათია (IMNM)</w:t>
            </w:r>
          </w:p>
        </w:tc>
      </w:tr>
      <w:tr w:rsidR="00823C92" w:rsidRPr="000A5852" w14:paraId="7AE1F735" w14:textId="77777777" w:rsidTr="006834D7">
        <w:tc>
          <w:tcPr>
            <w:tcW w:w="4140" w:type="dxa"/>
            <w:gridSpan w:val="3"/>
          </w:tcPr>
          <w:p w14:paraId="33D46398" w14:textId="6AF06AF3" w:rsidR="00823C92" w:rsidRPr="006834D7" w:rsidRDefault="00823C92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თირკმელების და საშარდე გზების დარღვევები</w:t>
            </w:r>
          </w:p>
        </w:tc>
        <w:tc>
          <w:tcPr>
            <w:tcW w:w="6557" w:type="dxa"/>
            <w:gridSpan w:val="5"/>
          </w:tcPr>
          <w:p w14:paraId="0156D2CF" w14:textId="37FEC43E" w:rsidR="00823C92" w:rsidRPr="006834D7" w:rsidRDefault="00823C92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ჰემატურია</w:t>
            </w:r>
            <w:proofErr w:type="spellEnd"/>
          </w:p>
        </w:tc>
      </w:tr>
      <w:tr w:rsidR="00823C92" w:rsidRPr="000A5852" w14:paraId="3259F1DD" w14:textId="77777777" w:rsidTr="006834D7">
        <w:tc>
          <w:tcPr>
            <w:tcW w:w="4140" w:type="dxa"/>
            <w:gridSpan w:val="3"/>
          </w:tcPr>
          <w:p w14:paraId="28670DE9" w14:textId="507414C0" w:rsidR="00823C92" w:rsidRPr="006834D7" w:rsidRDefault="00823C92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რეპროდუქციული სისტემისა და სარძევე ჯირკვლების მხრივ</w:t>
            </w:r>
          </w:p>
        </w:tc>
        <w:tc>
          <w:tcPr>
            <w:tcW w:w="6557" w:type="dxa"/>
            <w:gridSpan w:val="5"/>
          </w:tcPr>
          <w:p w14:paraId="01EE69B5" w14:textId="78BB6CAF" w:rsidR="00823C92" w:rsidRPr="006834D7" w:rsidRDefault="00823C92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გინეკომასტია</w:t>
            </w:r>
            <w:proofErr w:type="spellEnd"/>
          </w:p>
        </w:tc>
      </w:tr>
      <w:tr w:rsidR="006834D7" w:rsidRPr="000A5852" w14:paraId="35D9910F" w14:textId="77777777" w:rsidTr="006834D7">
        <w:tc>
          <w:tcPr>
            <w:tcW w:w="4140" w:type="dxa"/>
            <w:gridSpan w:val="3"/>
          </w:tcPr>
          <w:p w14:paraId="639A03D0" w14:textId="58BDDEDB" w:rsidR="006834D7" w:rsidRPr="006834D7" w:rsidRDefault="006834D7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ზოგადი  დარღვევები და ადგილობრივი რეაქციები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14:paraId="2A9C0ED4" w14:textId="7C766865" w:rsidR="006834D7" w:rsidRPr="006834D7" w:rsidRDefault="006834D7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ასთენია</w:t>
            </w:r>
          </w:p>
        </w:tc>
        <w:tc>
          <w:tcPr>
            <w:tcW w:w="3182" w:type="dxa"/>
            <w:gridSpan w:val="3"/>
            <w:tcBorders>
              <w:left w:val="single" w:sz="4" w:space="0" w:color="auto"/>
            </w:tcBorders>
          </w:tcPr>
          <w:p w14:paraId="3FF1AF29" w14:textId="5A642B43" w:rsidR="006834D7" w:rsidRPr="006834D7" w:rsidRDefault="006834D7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შეშუპება</w:t>
            </w:r>
          </w:p>
        </w:tc>
      </w:tr>
      <w:tr w:rsidR="00B865BD" w:rsidRPr="000A5852" w14:paraId="450A0C78" w14:textId="77777777" w:rsidTr="006834D7">
        <w:tc>
          <w:tcPr>
            <w:tcW w:w="10697" w:type="dxa"/>
            <w:gridSpan w:val="8"/>
          </w:tcPr>
          <w:p w14:paraId="769ECC21" w14:textId="401F8F9C" w:rsidR="00B865BD" w:rsidRPr="006E6B03" w:rsidRDefault="00B865BD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E6B03">
              <w:rPr>
                <w:rFonts w:ascii="Sylfaen" w:hAnsi="Sylfaen" w:cs="Sylfaen"/>
                <w:lang w:val="ka-GE"/>
              </w:rPr>
              <w:t xml:space="preserve">სიხშირე დამოკიდებულია რისკ-ფაქტორების არსებობაზე ან არარსებობაზე (უზმოზე სისხლში გლუკოზა ≥ 5,6 </w:t>
            </w:r>
            <w:proofErr w:type="spellStart"/>
            <w:r w:rsidRPr="006E6B03">
              <w:rPr>
                <w:rFonts w:ascii="Sylfaen" w:hAnsi="Sylfaen" w:cs="Sylfaen"/>
                <w:lang w:val="ka-GE"/>
              </w:rPr>
              <w:t>მმოლ</w:t>
            </w:r>
            <w:proofErr w:type="spellEnd"/>
            <w:r w:rsidRPr="006E6B03">
              <w:rPr>
                <w:rFonts w:ascii="Sylfaen" w:hAnsi="Sylfaen" w:cs="Sylfaen"/>
                <w:lang w:val="ka-GE"/>
              </w:rPr>
              <w:t xml:space="preserve">/ლ, BMI &gt;30 კგ/მ2, </w:t>
            </w:r>
            <w:proofErr w:type="spellStart"/>
            <w:r w:rsidRPr="006E6B03">
              <w:rPr>
                <w:rFonts w:ascii="Sylfaen" w:hAnsi="Sylfaen" w:cs="Sylfaen"/>
                <w:lang w:val="ka-GE"/>
              </w:rPr>
              <w:t>ტრიგლიცერიდების</w:t>
            </w:r>
            <w:proofErr w:type="spellEnd"/>
            <w:r w:rsidRPr="006E6B03">
              <w:rPr>
                <w:rFonts w:ascii="Sylfaen" w:hAnsi="Sylfaen" w:cs="Sylfaen"/>
                <w:lang w:val="ka-GE"/>
              </w:rPr>
              <w:t xml:space="preserve"> მომატებული დონე, ანამნეზში </w:t>
            </w:r>
            <w:proofErr w:type="spellStart"/>
            <w:r w:rsidRPr="006E6B03">
              <w:rPr>
                <w:rFonts w:ascii="Sylfaen" w:hAnsi="Sylfaen" w:cs="Sylfaen"/>
                <w:lang w:val="ka-GE"/>
              </w:rPr>
              <w:t>ჰიპერტენზია</w:t>
            </w:r>
            <w:proofErr w:type="spellEnd"/>
            <w:r w:rsidRPr="006E6B03">
              <w:rPr>
                <w:rFonts w:ascii="Sylfaen" w:hAnsi="Sylfaen" w:cs="Sylfaen"/>
                <w:lang w:val="ka-GE"/>
              </w:rPr>
              <w:t>).</w:t>
            </w:r>
          </w:p>
        </w:tc>
      </w:tr>
    </w:tbl>
    <w:p w14:paraId="701F0BD1" w14:textId="77777777" w:rsidR="006E6B03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958C4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F958C4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F958C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958C4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958C4">
        <w:rPr>
          <w:rFonts w:ascii="Sylfaen" w:hAnsi="Sylfaen" w:cs="Sylfaen"/>
          <w:sz w:val="24"/>
          <w:szCs w:val="24"/>
          <w:lang w:val="ka-GE"/>
        </w:rPr>
        <w:t xml:space="preserve">სხვა ინჰიბიტორების შემთხვევაში, გვერდითი რეაქციების გამოვლენის სიხშირე ძირითადად </w:t>
      </w:r>
      <w:proofErr w:type="spellStart"/>
      <w:r w:rsidRPr="00F958C4">
        <w:rPr>
          <w:rFonts w:ascii="Sylfaen" w:hAnsi="Sylfaen" w:cs="Sylfaen"/>
          <w:sz w:val="24"/>
          <w:szCs w:val="24"/>
          <w:lang w:val="ka-GE"/>
        </w:rPr>
        <w:t>დოზადამოკიდებულია</w:t>
      </w:r>
      <w:proofErr w:type="spellEnd"/>
      <w:r w:rsidRPr="00F958C4">
        <w:rPr>
          <w:rFonts w:ascii="Sylfaen" w:hAnsi="Sylfaen" w:cs="Sylfaen"/>
          <w:sz w:val="24"/>
          <w:szCs w:val="24"/>
          <w:lang w:val="ka-GE"/>
        </w:rPr>
        <w:t>.</w:t>
      </w:r>
    </w:p>
    <w:p w14:paraId="1E5E8845" w14:textId="77777777" w:rsidR="006D3ED1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F4A08">
        <w:rPr>
          <w:rFonts w:ascii="Sylfaen" w:hAnsi="Sylfaen" w:cs="Sylfaen"/>
          <w:b/>
          <w:sz w:val="24"/>
          <w:szCs w:val="24"/>
          <w:lang w:val="ka-GE"/>
        </w:rPr>
        <w:t>გავლენა თირკმლებზე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FC4F64">
        <w:rPr>
          <w:rFonts w:ascii="Sylfaen" w:hAnsi="Sylfaen" w:cs="Sylfaen"/>
          <w:sz w:val="24"/>
          <w:szCs w:val="24"/>
          <w:lang w:val="ka-GE"/>
        </w:rPr>
        <w:t xml:space="preserve">ტესტ-ჩხირების მეშვეობით გამოვლენილი და უპირატესად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ტუბულარული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 წარმოშობის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აღინიშნა პაციენტებში, რომლებიც იღებდნენ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2F4A08">
        <w:rPr>
          <w:rFonts w:ascii="Sylfaen" w:hAnsi="Sylfaen" w:cs="Sylfaen"/>
          <w:sz w:val="24"/>
          <w:szCs w:val="24"/>
          <w:lang w:val="ka-GE"/>
        </w:rPr>
        <w:t>შარდში ცილის დონის ცვლილებები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2F4A08">
        <w:rPr>
          <w:rFonts w:ascii="Sylfaen" w:hAnsi="Sylfaen" w:cs="Sylfaen"/>
          <w:sz w:val="24"/>
          <w:szCs w:val="24"/>
          <w:lang w:val="ka-GE"/>
        </w:rPr>
        <w:t>არარსებობ</w:t>
      </w:r>
      <w:r>
        <w:rPr>
          <w:rFonts w:ascii="Sylfaen" w:hAnsi="Sylfaen" w:cs="Sylfaen"/>
          <w:sz w:val="24"/>
          <w:szCs w:val="24"/>
          <w:lang w:val="ka-GE"/>
        </w:rPr>
        <w:t xml:space="preserve">იდან ან </w:t>
      </w:r>
      <w:r w:rsidRPr="00BA4D53">
        <w:rPr>
          <w:rFonts w:ascii="Sylfaen" w:hAnsi="Sylfaen" w:cs="Sylfaen"/>
          <w:sz w:val="24"/>
          <w:szCs w:val="24"/>
          <w:lang w:val="ka-GE"/>
        </w:rPr>
        <w:t>მინიმალური რაოდენობიდან (კვალი) “++”-მდე</w:t>
      </w:r>
      <w:r w:rsidRPr="002F4A08">
        <w:rPr>
          <w:rFonts w:ascii="Sylfaen" w:hAnsi="Sylfaen" w:cs="Sylfaen"/>
          <w:sz w:val="24"/>
          <w:szCs w:val="24"/>
          <w:lang w:val="ka-GE"/>
        </w:rPr>
        <w:t xml:space="preserve"> ან მეტი) დაფიქსირდა პაციენტთა &lt;1%-ში გარკვეული პერიოდის განმავლობაში 10 და</w:t>
      </w:r>
      <w:r>
        <w:rPr>
          <w:rFonts w:ascii="Sylfaen" w:hAnsi="Sylfaen" w:cs="Sylfaen"/>
          <w:sz w:val="24"/>
          <w:szCs w:val="24"/>
          <w:lang w:val="ka-GE"/>
        </w:rPr>
        <w:t xml:space="preserve"> 20</w:t>
      </w:r>
      <w:r w:rsidRPr="002F4A08">
        <w:rPr>
          <w:rFonts w:ascii="Sylfaen" w:hAnsi="Sylfaen" w:cs="Sylfaen"/>
          <w:sz w:val="24"/>
          <w:szCs w:val="24"/>
          <w:lang w:val="ka-GE"/>
        </w:rPr>
        <w:t>მგ-ით მკურნალობის დროს და პაციენტების დაახლოებით 3%-ში, რომლებიც იღებდნენ</w:t>
      </w:r>
      <w:r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2F4A08">
        <w:rPr>
          <w:rFonts w:ascii="Sylfaen" w:hAnsi="Sylfaen" w:cs="Sylfaen"/>
          <w:sz w:val="24"/>
          <w:szCs w:val="24"/>
          <w:lang w:val="ka-GE"/>
        </w:rPr>
        <w:t>მგ-ს.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D3ED1">
        <w:rPr>
          <w:rFonts w:ascii="Sylfaen" w:hAnsi="Sylfaen" w:cs="Sylfaen"/>
          <w:sz w:val="24"/>
          <w:szCs w:val="24"/>
          <w:lang w:val="ka-GE"/>
        </w:rPr>
        <w:t>20</w:t>
      </w:r>
      <w:r w:rsidRPr="00BA4D53">
        <w:rPr>
          <w:rFonts w:ascii="Sylfaen" w:hAnsi="Sylfaen" w:cs="Sylfaen"/>
          <w:sz w:val="24"/>
          <w:szCs w:val="24"/>
          <w:lang w:val="ka-GE"/>
        </w:rPr>
        <w:t>მგ დოზის მიღებისას დაფიქსირდა უმნიშვნელო მატება არარსებობიდან ან მინიმალური რაოდენობიდან (კვალი) “+”-მდე.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უმეტეს შემთხვევაში,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მცირდება ან ქრება სპონტანურად თერაპიის </w:t>
      </w:r>
      <w:r>
        <w:rPr>
          <w:rFonts w:ascii="Sylfaen" w:hAnsi="Sylfaen" w:cs="Sylfaen"/>
          <w:sz w:val="24"/>
          <w:szCs w:val="24"/>
          <w:lang w:val="ka-GE"/>
        </w:rPr>
        <w:t xml:space="preserve">პროცესში.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კლინიკური კვლევების მონაცემებისა და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დაკვირვე</w:t>
      </w:r>
      <w:r>
        <w:rPr>
          <w:rFonts w:ascii="Sylfaen" w:hAnsi="Sylfaen" w:cs="Sylfaen"/>
          <w:sz w:val="24"/>
          <w:szCs w:val="24"/>
          <w:lang w:val="ka-GE"/>
        </w:rPr>
        <w:t>ბ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ის ანალიზმა ვერ გამოავლინა მიზეზობრივი კავშირი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პროტეინურიასა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და თირკმლის მწვავე ან პროგრესირებად დაავადებას შორის.</w:t>
      </w:r>
    </w:p>
    <w:p w14:paraId="543E9E4F" w14:textId="77777777" w:rsidR="006D3ED1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ჰემატურია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დაფიქსირდა პაციენტებში, რომლებიც იღებდნენ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თუმცა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 კლინიკური კვლევების მონაცემები მიუთითებს, რომ მისი სიხშირე დაბალია.</w:t>
      </w:r>
    </w:p>
    <w:p w14:paraId="223F5CE3" w14:textId="77777777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A4D53">
        <w:rPr>
          <w:rFonts w:ascii="Sylfaen" w:hAnsi="Sylfaen" w:cs="Sylfaen"/>
          <w:b/>
          <w:sz w:val="24"/>
          <w:szCs w:val="24"/>
          <w:lang w:val="ka-GE"/>
        </w:rPr>
        <w:t>გავლენა ჩონჩხის კუნთებზე: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ჩონჩხის კუნთების დაზიანებები, როგორიცაა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, მიოპათია </w:t>
      </w:r>
      <w:r w:rsidRPr="00BA4D53">
        <w:rPr>
          <w:rFonts w:ascii="Sylfaen" w:hAnsi="Sylfaen" w:cs="Sylfaen"/>
          <w:sz w:val="24"/>
          <w:szCs w:val="24"/>
          <w:lang w:val="ka-GE"/>
        </w:rPr>
        <w:t>(მათ შორის მიოზიტი)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და, იშვიათ შემთხვევებში,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>თირკმლის მწვავე უკმარისობით ან მის გარეშე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, დაფიქსირდა პაციენტებში, რომლებიც იღებდნენ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ნებისმიერი და განსაკუთრებით &gt; 20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იღებდნენ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, დაფიქსირდა </w:t>
      </w:r>
      <w:proofErr w:type="spellStart"/>
      <w:r w:rsidRPr="00031284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03128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ზრდა; </w:t>
      </w:r>
      <w:r w:rsidRPr="001D4004">
        <w:rPr>
          <w:rFonts w:ascii="Sylfaen" w:hAnsi="Sylfaen" w:cs="Sylfaen"/>
          <w:sz w:val="24"/>
          <w:szCs w:val="24"/>
          <w:lang w:val="ka-GE"/>
        </w:rPr>
        <w:t xml:space="preserve">შემთხვევების უმრავლესობა იყო მსუბუქი,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ასიმპტომური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და გარდამავალი.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31284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03128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D4004">
        <w:rPr>
          <w:rFonts w:ascii="Sylfaen" w:hAnsi="Sylfaen" w:cs="Sylfaen"/>
          <w:sz w:val="24"/>
          <w:szCs w:val="24"/>
          <w:lang w:val="ka-GE"/>
        </w:rPr>
        <w:t>მომატების (&gt;5xULN) შემთხვევაში, მკურნალობა უნდა შეწყდეს</w:t>
      </w:r>
      <w:r w:rsidR="00E556B6">
        <w:rPr>
          <w:rFonts w:ascii="Sylfaen" w:hAnsi="Sylfaen" w:cs="Sylfaen"/>
          <w:sz w:val="24"/>
          <w:szCs w:val="24"/>
          <w:lang w:val="ka-GE"/>
        </w:rPr>
        <w:t>.</w:t>
      </w:r>
    </w:p>
    <w:p w14:paraId="173D4BEB" w14:textId="77777777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D4004">
        <w:rPr>
          <w:rFonts w:ascii="Sylfaen" w:hAnsi="Sylfaen" w:cs="Sylfaen"/>
          <w:b/>
          <w:sz w:val="24"/>
          <w:szCs w:val="24"/>
          <w:lang w:val="ka-GE"/>
        </w:rPr>
        <w:t>გავლენა ღვიძლზე: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D4004">
        <w:rPr>
          <w:rFonts w:ascii="Sylfaen" w:hAnsi="Sylfaen" w:cs="Sylfaen"/>
          <w:sz w:val="24"/>
          <w:szCs w:val="24"/>
          <w:lang w:val="ka-GE"/>
        </w:rPr>
        <w:t>როგორც სხვა HMG-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ინჰიბიტორების შემთხვევაში,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აქტივონის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ზრდა დაფიქსირდა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D4004">
        <w:rPr>
          <w:rFonts w:ascii="Sylfaen" w:hAnsi="Sylfaen" w:cs="Sylfaen"/>
          <w:sz w:val="24"/>
          <w:szCs w:val="24"/>
          <w:lang w:val="ka-GE"/>
        </w:rPr>
        <w:t>პაციენტთა მცირე რაოდენობაში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, რომლებიც იღებდნენ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1D4004">
        <w:rPr>
          <w:rFonts w:ascii="Sylfaen" w:hAnsi="Sylfaen" w:cs="Sylfaen"/>
          <w:sz w:val="24"/>
          <w:szCs w:val="24"/>
          <w:lang w:val="ka-GE"/>
        </w:rPr>
        <w:t xml:space="preserve">შემთხვევების უმრავლესობა იყო მსუბუქი,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ასიმპტომური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და გარდამავალი.</w:t>
      </w:r>
    </w:p>
    <w:p w14:paraId="6775A147" w14:textId="6AF40626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D4004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დაფიქსირდა შემდეგი გვერდითი მოვლენები:</w:t>
      </w:r>
      <w:r w:rsidR="005B2E1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B2E10">
        <w:rPr>
          <w:rFonts w:ascii="Sylfaen" w:hAnsi="Sylfaen" w:cs="Sylfaen"/>
          <w:sz w:val="24"/>
          <w:szCs w:val="24"/>
          <w:lang w:val="ka-GE"/>
        </w:rPr>
        <w:t>სექსუალური დისფუნქცია</w:t>
      </w:r>
      <w:r w:rsidR="005B2E10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5B2E10">
        <w:rPr>
          <w:rFonts w:ascii="Sylfaen" w:hAnsi="Sylfaen" w:cs="Sylfaen"/>
          <w:sz w:val="24"/>
          <w:szCs w:val="24"/>
          <w:lang w:val="ka-GE"/>
        </w:rPr>
        <w:t xml:space="preserve">ფილტვის </w:t>
      </w:r>
      <w:proofErr w:type="spellStart"/>
      <w:r w:rsidRPr="005B2E10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5B2E10">
        <w:rPr>
          <w:rFonts w:ascii="Sylfaen" w:hAnsi="Sylfaen" w:cs="Sylfaen"/>
          <w:sz w:val="24"/>
          <w:szCs w:val="24"/>
          <w:lang w:val="ka-GE"/>
        </w:rPr>
        <w:t xml:space="preserve"> დაავადების გამონაკლისი შემთხვევები, განსაკუთრებით ხანგრძლივი თერაპიის დროს</w:t>
      </w:r>
      <w:r w:rsidR="005B2E10">
        <w:rPr>
          <w:rFonts w:ascii="Sylfaen" w:hAnsi="Sylfaen" w:cs="Sylfaen"/>
          <w:sz w:val="24"/>
          <w:szCs w:val="24"/>
          <w:lang w:val="ka-GE"/>
        </w:rPr>
        <w:t>.</w:t>
      </w:r>
    </w:p>
    <w:p w14:paraId="63CD5CCA" w14:textId="77777777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643FA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C643FA">
        <w:rPr>
          <w:rFonts w:ascii="Sylfaen" w:hAnsi="Sylfaen" w:cs="Sylfaen"/>
          <w:sz w:val="24"/>
          <w:szCs w:val="24"/>
          <w:lang w:val="ka-GE"/>
        </w:rPr>
        <w:t xml:space="preserve">, თირკმლისა და ღვიძლის ფუნქციის სერიოზული დარღვევების (ძირითადად ღვიძლის </w:t>
      </w:r>
      <w:proofErr w:type="spellStart"/>
      <w:r w:rsidRPr="00C643FA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643FA">
        <w:rPr>
          <w:rFonts w:ascii="Sylfaen" w:hAnsi="Sylfaen" w:cs="Sylfaen"/>
          <w:sz w:val="24"/>
          <w:szCs w:val="24"/>
          <w:lang w:val="ka-GE"/>
        </w:rPr>
        <w:t xml:space="preserve"> მომატება) სიხშირე უფრო მაღალია 40 </w:t>
      </w:r>
      <w:proofErr w:type="spellStart"/>
      <w:r w:rsidRPr="00C643F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643FA">
        <w:rPr>
          <w:rFonts w:ascii="Sylfaen" w:hAnsi="Sylfaen" w:cs="Sylfaen"/>
          <w:sz w:val="24"/>
          <w:szCs w:val="24"/>
          <w:lang w:val="ka-GE"/>
        </w:rPr>
        <w:t xml:space="preserve"> დოზით მიღებისას.</w:t>
      </w:r>
    </w:p>
    <w:p w14:paraId="2298AC01" w14:textId="77777777" w:rsidR="00B21E8B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პედიატრიული პოპულაცია:</w:t>
      </w:r>
      <w:r w:rsidRPr="005C49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724B4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="00B21E8B">
        <w:rPr>
          <w:rFonts w:ascii="Sylfaen" w:hAnsi="Sylfaen" w:cs="Sylfaen"/>
          <w:sz w:val="24"/>
          <w:szCs w:val="24"/>
          <w:lang w:val="ka-GE"/>
        </w:rPr>
        <w:t>ა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და მოზარდების 52-კვირიან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დონე &gt;10-ჯერ აღემატებოდა ნორმის ზედა ზღვარს </w:t>
      </w:r>
      <w:r>
        <w:rPr>
          <w:rFonts w:ascii="Sylfaen" w:hAnsi="Sylfaen" w:cs="Sylfaen"/>
          <w:sz w:val="24"/>
          <w:szCs w:val="24"/>
          <w:lang w:val="ka-GE"/>
        </w:rPr>
        <w:t>(</w:t>
      </w:r>
      <w:r w:rsidRPr="00B5641A">
        <w:rPr>
          <w:rFonts w:ascii="Sylfaen" w:hAnsi="Sylfaen" w:cs="Sylfaen"/>
          <w:sz w:val="24"/>
          <w:szCs w:val="24"/>
          <w:lang w:val="ka-GE"/>
        </w:rPr>
        <w:t>&gt;10xULN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9724B4">
        <w:rPr>
          <w:rFonts w:ascii="Sylfaen" w:hAnsi="Sylfaen" w:cs="Sylfaen"/>
          <w:sz w:val="24"/>
          <w:szCs w:val="24"/>
          <w:lang w:val="ka-GE"/>
        </w:rPr>
        <w:t>და კუნთოვანი სიმპტომები ფიზიკური დატვირთვის ან მომატებული ფიზიკური აქტივობის შემდეგ ვითარდებოდა უფრო ხშირად ვიდრე მოზრდილებში.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44538">
        <w:rPr>
          <w:rFonts w:ascii="Sylfaen" w:hAnsi="Sylfaen" w:cs="Sylfaen"/>
          <w:sz w:val="24"/>
          <w:szCs w:val="24"/>
          <w:lang w:val="ka-GE"/>
        </w:rPr>
        <w:t>სხვა მხრივ</w:t>
      </w:r>
      <w:r w:rsidR="00B21E8B">
        <w:rPr>
          <w:rFonts w:ascii="Sylfaen" w:hAnsi="Sylfaen" w:cs="Sylfaen"/>
          <w:sz w:val="24"/>
          <w:szCs w:val="24"/>
          <w:lang w:val="ka-GE"/>
        </w:rPr>
        <w:t>,</w:t>
      </w:r>
      <w:r w:rsidRPr="0084453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44538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844538">
        <w:rPr>
          <w:rFonts w:ascii="Sylfaen" w:hAnsi="Sylfaen" w:cs="Sylfaen"/>
          <w:sz w:val="24"/>
          <w:szCs w:val="24"/>
          <w:lang w:val="ka-GE"/>
        </w:rPr>
        <w:t xml:space="preserve"> უსაფრთხოების პროფილი ბავშვებსა და მოზარდებში ერთნაირი იყო მოზრდილებთან შედარებით.</w:t>
      </w:r>
    </w:p>
    <w:p w14:paraId="107AD625" w14:textId="77777777" w:rsidR="00B21E8B" w:rsidRDefault="00B21E8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67B98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5094904" w14:textId="77777777" w:rsidR="00B21E8B" w:rsidRDefault="00B21E8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E2E6C">
        <w:rPr>
          <w:rFonts w:ascii="Sylfaen" w:hAnsi="Sylfaen" w:cs="Sylfaen"/>
          <w:sz w:val="24"/>
          <w:szCs w:val="24"/>
          <w:lang w:val="ka-GE"/>
        </w:rPr>
        <w:t>დოზის გადაჭარბების შემთხვევაში სპეციფიური მკურნალობა არ არსებობს.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რეკომენდებულია სიმპტომური და მხარდამჭერი მკურნალობა.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 xml:space="preserve">აუცილებელია ღვიძლის ფუნქციისა და </w:t>
      </w:r>
      <w:proofErr w:type="spellStart"/>
      <w:r w:rsidRPr="005C49B2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5C49B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r w:rsidRPr="00FE2E6C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ჰემოდიალიზი სავარაუდოდ ნაკლებეფექტურია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E8EC5AF" w14:textId="66429AE5" w:rsidR="00B21E8B" w:rsidRDefault="00B21E8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1.3.1.3. </w:t>
      </w:r>
      <w:r w:rsidR="0048781B" w:rsidRPr="00B21E8B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87BC76E" w14:textId="0A64CE48" w:rsidR="0048781B" w:rsidRPr="00B21E8B" w:rsidRDefault="00375C67" w:rsidP="0002435C">
      <w:pPr>
        <w:pStyle w:val="ListParagraph"/>
        <w:numPr>
          <w:ilvl w:val="0"/>
          <w:numId w:val="30"/>
        </w:numPr>
        <w:spacing w:after="0" w:line="240" w:lineRule="auto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21E8B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B21E8B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 w:rsidR="00B21E8B" w:rsidRPr="00B21E8B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3D026B0" w14:textId="77777777" w:rsidR="008C3078" w:rsidRPr="008C3078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C3078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8C3078">
        <w:rPr>
          <w:rFonts w:ascii="Sylfaen" w:hAnsi="Sylfaen" w:cs="Sylfaen"/>
          <w:b/>
          <w:sz w:val="24"/>
          <w:szCs w:val="24"/>
          <w:lang w:val="ka-GE"/>
        </w:rPr>
        <w:t xml:space="preserve"> ჯგუფი:</w:t>
      </w:r>
      <w:r w:rsidRPr="008C3078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Pr="008C3078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8C307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C3078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8C3078">
        <w:rPr>
          <w:rFonts w:ascii="Sylfaen" w:hAnsi="Sylfaen" w:cs="Sylfaen"/>
          <w:sz w:val="24"/>
          <w:szCs w:val="24"/>
          <w:lang w:val="ka-GE"/>
        </w:rPr>
        <w:t xml:space="preserve"> ინჰიბიტორები.</w:t>
      </w:r>
    </w:p>
    <w:p w14:paraId="23690814" w14:textId="1AACCAAD" w:rsidR="008C3078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C3078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8C3078">
        <w:rPr>
          <w:rFonts w:ascii="Sylfaen" w:hAnsi="Sylfaen" w:cs="Sylfaen"/>
          <w:b/>
          <w:sz w:val="24"/>
          <w:szCs w:val="24"/>
          <w:lang w:val="ka-GE"/>
        </w:rPr>
        <w:t xml:space="preserve"> კოდი:</w:t>
      </w:r>
      <w:r w:rsidRPr="008C3078">
        <w:rPr>
          <w:rFonts w:ascii="Sylfaen" w:hAnsi="Sylfaen" w:cs="Sylfaen"/>
          <w:sz w:val="24"/>
          <w:szCs w:val="24"/>
          <w:lang w:val="ka-GE"/>
        </w:rPr>
        <w:t xml:space="preserve"> C10AA07.</w:t>
      </w:r>
    </w:p>
    <w:p w14:paraId="7B19811B" w14:textId="77777777" w:rsidR="008C3078" w:rsidRPr="008C3078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C3078">
        <w:rPr>
          <w:rFonts w:ascii="Sylfaen" w:hAnsi="Sylfaen" w:cs="Sylfaen"/>
          <w:b/>
          <w:sz w:val="24"/>
          <w:szCs w:val="24"/>
          <w:lang w:val="ka-GE"/>
        </w:rPr>
        <w:t>მოქმედების მექანიზმი</w:t>
      </w:r>
    </w:p>
    <w:p w14:paraId="3377C7D0" w14:textId="77777777" w:rsidR="005D371D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როზუვასტატინი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 არის შერჩევითი კონკურენტული ინჰიბიტორი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0AED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რედუქტაზას</w:t>
      </w:r>
      <w:r>
        <w:rPr>
          <w:rFonts w:ascii="Sylfaen" w:hAnsi="Sylfaen" w:cs="Sylfaen"/>
          <w:sz w:val="24"/>
          <w:szCs w:val="24"/>
          <w:lang w:val="ka-GE"/>
        </w:rPr>
        <w:t>თვის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D50AED">
        <w:rPr>
          <w:rFonts w:ascii="Sylfaen" w:hAnsi="Sylfaen" w:cs="Sylfaen"/>
          <w:sz w:val="24"/>
          <w:szCs w:val="24"/>
          <w:lang w:val="ka-GE"/>
        </w:rPr>
        <w:t xml:space="preserve"> რომელიც 3-ჰიდროქსი</w:t>
      </w:r>
      <w:r>
        <w:rPr>
          <w:rFonts w:ascii="Sylfaen" w:hAnsi="Sylfaen" w:cs="Sylfaen"/>
          <w:sz w:val="24"/>
          <w:szCs w:val="24"/>
          <w:lang w:val="ka-GE"/>
        </w:rPr>
        <w:t>ლ</w:t>
      </w:r>
      <w:r w:rsidRPr="00D50AED">
        <w:rPr>
          <w:rFonts w:ascii="Sylfaen" w:hAnsi="Sylfaen" w:cs="Sylfaen"/>
          <w:sz w:val="24"/>
          <w:szCs w:val="24"/>
          <w:lang w:val="ka-GE"/>
        </w:rPr>
        <w:t>-3-მეთილგლუტარილ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D50AED">
        <w:rPr>
          <w:rFonts w:ascii="Sylfaen" w:hAnsi="Sylfaen" w:cs="Sylfaen"/>
          <w:sz w:val="24"/>
          <w:szCs w:val="24"/>
          <w:lang w:val="ka-GE"/>
        </w:rPr>
        <w:t xml:space="preserve">კოენზიმA-ს </w:t>
      </w:r>
      <w:r>
        <w:rPr>
          <w:rFonts w:ascii="Sylfaen" w:hAnsi="Sylfaen" w:cs="Sylfaen"/>
          <w:sz w:val="24"/>
          <w:szCs w:val="24"/>
          <w:lang w:val="ka-GE"/>
        </w:rPr>
        <w:t xml:space="preserve">გარდაქმნის 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მევალონატად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 xml:space="preserve">რომელიც </w:t>
      </w:r>
      <w:r w:rsidRPr="00D50AED">
        <w:rPr>
          <w:rFonts w:ascii="Sylfaen" w:hAnsi="Sylfaen" w:cs="Sylfaen"/>
          <w:sz w:val="24"/>
          <w:szCs w:val="24"/>
          <w:lang w:val="ka-GE"/>
        </w:rPr>
        <w:t>ქოლესტერინის წინამორბედ</w:t>
      </w:r>
      <w:r>
        <w:rPr>
          <w:rFonts w:ascii="Sylfaen" w:hAnsi="Sylfaen" w:cs="Sylfaen"/>
          <w:sz w:val="24"/>
          <w:szCs w:val="24"/>
          <w:lang w:val="ka-GE"/>
        </w:rPr>
        <w:t xml:space="preserve">ია.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მოქმედების ძირითადი სამიზნეა ღვიძლი</w:t>
      </w:r>
      <w:r w:rsidR="005D371D">
        <w:rPr>
          <w:rFonts w:ascii="Sylfaen" w:hAnsi="Sylfaen" w:cs="Sylfaen"/>
          <w:sz w:val="24"/>
          <w:szCs w:val="24"/>
          <w:lang w:val="ka-GE"/>
        </w:rPr>
        <w:t>.</w:t>
      </w:r>
    </w:p>
    <w:p w14:paraId="2737D7B5" w14:textId="248A593A" w:rsidR="005D371D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ზრდის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(</w:t>
      </w:r>
      <w:r w:rsidR="005D371D" w:rsidRPr="005D371D">
        <w:rPr>
          <w:rFonts w:ascii="Sylfaen" w:hAnsi="Sylfaen" w:cs="Sylfaen"/>
          <w:sz w:val="24"/>
          <w:szCs w:val="24"/>
          <w:lang w:val="ka-GE"/>
        </w:rPr>
        <w:t>LDL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ღვიძლის რეცეპტორების </w:t>
      </w:r>
      <w:r>
        <w:rPr>
          <w:rFonts w:ascii="Sylfaen" w:hAnsi="Sylfaen" w:cs="Sylfaen"/>
          <w:sz w:val="24"/>
          <w:szCs w:val="24"/>
          <w:lang w:val="ka-GE"/>
        </w:rPr>
        <w:t>რიცხვს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 უჯრედების ზედაპირზე, ზრდის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371D" w:rsidRPr="00752904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5D371D">
        <w:rPr>
          <w:rFonts w:ascii="Sylfaen" w:hAnsi="Sylfaen" w:cs="Sylfaen"/>
          <w:sz w:val="24"/>
          <w:szCs w:val="24"/>
          <w:lang w:val="ka-GE"/>
        </w:rPr>
        <w:t>LDL</w:t>
      </w:r>
      <w:r w:rsidR="005D371D" w:rsidRPr="00752904">
        <w:rPr>
          <w:rFonts w:ascii="Sylfaen" w:hAnsi="Sylfaen" w:cs="Sylfaen"/>
          <w:sz w:val="24"/>
          <w:szCs w:val="24"/>
          <w:lang w:val="ka-GE"/>
        </w:rPr>
        <w:t>)</w:t>
      </w:r>
      <w:r w:rsidR="005D371D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მიტაცებას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ა და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კატაბოლიზმს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, რაც, თავის მხრივ, განაპირობებს ძალიან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5017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752904">
        <w:rPr>
          <w:rFonts w:ascii="Sylfaen" w:hAnsi="Sylfaen" w:cs="Sylfaen"/>
          <w:sz w:val="24"/>
          <w:szCs w:val="24"/>
          <w:lang w:val="ka-GE"/>
        </w:rPr>
        <w:t>VLDL</w:t>
      </w:r>
      <w:r w:rsidRPr="00885017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სინთეზის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და ახდენს დაბალი სიმკვრივისა 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752904">
        <w:rPr>
          <w:rFonts w:ascii="Sylfaen" w:hAnsi="Sylfaen" w:cs="Sylfaen"/>
          <w:sz w:val="24"/>
          <w:szCs w:val="24"/>
          <w:lang w:val="ka-GE"/>
        </w:rPr>
        <w:t>LDL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)</w:t>
      </w:r>
      <w:r w:rsidR="005D371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და ძალიან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752904">
        <w:rPr>
          <w:rFonts w:ascii="Sylfaen" w:hAnsi="Sylfaen" w:cs="Sylfaen"/>
          <w:sz w:val="24"/>
          <w:szCs w:val="24"/>
          <w:lang w:val="ka-GE"/>
        </w:rPr>
        <w:t>VLDL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)</w:t>
      </w:r>
      <w:r w:rsidR="005D371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41D08">
        <w:rPr>
          <w:rFonts w:ascii="Sylfaen" w:hAnsi="Sylfaen" w:cs="Sylfaen"/>
          <w:sz w:val="24"/>
          <w:szCs w:val="24"/>
          <w:lang w:val="ka-GE"/>
        </w:rPr>
        <w:t>საერთო რაოდენობის შემცირებას.</w:t>
      </w:r>
    </w:p>
    <w:p w14:paraId="6B023464" w14:textId="77777777" w:rsidR="005D371D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5D371D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5D371D">
        <w:rPr>
          <w:rFonts w:ascii="Sylfaen" w:hAnsi="Sylfaen" w:cs="Sylfaen"/>
          <w:b/>
          <w:sz w:val="24"/>
          <w:szCs w:val="24"/>
          <w:lang w:val="ka-GE"/>
        </w:rPr>
        <w:t xml:space="preserve"> მოქმედება</w:t>
      </w:r>
    </w:p>
    <w:p w14:paraId="4035DD20" w14:textId="77777777" w:rsidR="009B0265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885017">
        <w:rPr>
          <w:rFonts w:ascii="Sylfaen" w:hAnsi="Sylfaen" w:cs="Sylfaen"/>
          <w:sz w:val="24"/>
          <w:szCs w:val="24"/>
          <w:lang w:val="ka-GE"/>
        </w:rPr>
        <w:t xml:space="preserve"> ამცირებს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LDL</w:t>
      </w:r>
      <w:r w:rsidR="009B0265" w:rsidRPr="0088501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5017">
        <w:rPr>
          <w:rFonts w:ascii="Sylfaen" w:hAnsi="Sylfaen" w:cs="Sylfaen"/>
          <w:sz w:val="24"/>
          <w:szCs w:val="24"/>
          <w:lang w:val="ka-GE"/>
        </w:rPr>
        <w:t xml:space="preserve">-ქოლესტერინის, საერთო ქოლესტერინისა და </w:t>
      </w: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885017">
        <w:rPr>
          <w:rFonts w:ascii="Sylfaen" w:hAnsi="Sylfaen" w:cs="Sylfaen"/>
          <w:sz w:val="24"/>
          <w:szCs w:val="24"/>
          <w:lang w:val="ka-GE"/>
        </w:rPr>
        <w:t xml:space="preserve"> მომატებულ </w:t>
      </w: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კონცენტრაციებს</w:t>
      </w:r>
      <w:proofErr w:type="spellEnd"/>
      <w:r w:rsidRPr="00885017">
        <w:rPr>
          <w:rFonts w:ascii="Sylfaen" w:hAnsi="Sylfaen" w:cs="Sylfaen"/>
          <w:sz w:val="24"/>
          <w:szCs w:val="24"/>
          <w:lang w:val="ka-GE"/>
        </w:rPr>
        <w:t xml:space="preserve"> და ზრდის </w:t>
      </w:r>
      <w:r>
        <w:rPr>
          <w:rFonts w:ascii="Sylfaen" w:hAnsi="Sylfaen" w:cs="Sylfaen"/>
          <w:sz w:val="24"/>
          <w:szCs w:val="24"/>
          <w:lang w:val="ka-GE"/>
        </w:rPr>
        <w:t>მაღალი</w:t>
      </w:r>
      <w:r w:rsidRPr="00885017">
        <w:rPr>
          <w:rFonts w:ascii="Sylfaen" w:hAnsi="Sylfaen" w:cs="Sylfaen"/>
          <w:sz w:val="24"/>
          <w:szCs w:val="24"/>
          <w:lang w:val="ka-GE"/>
        </w:rPr>
        <w:t xml:space="preserve"> სიმკვრივის </w:t>
      </w: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HDL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885017">
        <w:rPr>
          <w:rFonts w:ascii="Sylfaen" w:hAnsi="Sylfaen" w:cs="Sylfaen"/>
          <w:sz w:val="24"/>
          <w:szCs w:val="24"/>
          <w:lang w:val="ka-GE"/>
        </w:rPr>
        <w:t xml:space="preserve"> - ქოლესტერინის კონცენტრაციას.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ასევე ამცირებს </w:t>
      </w:r>
      <w:proofErr w:type="spellStart"/>
      <w:r w:rsidR="009B0265" w:rsidRPr="00752904">
        <w:rPr>
          <w:rFonts w:ascii="Sylfaen" w:hAnsi="Sylfaen" w:cs="Sylfaen"/>
          <w:sz w:val="24"/>
          <w:szCs w:val="24"/>
          <w:lang w:val="ka-GE"/>
        </w:rPr>
        <w:t>Apo</w:t>
      </w:r>
      <w:r w:rsidRPr="002B714D">
        <w:rPr>
          <w:rFonts w:ascii="Sylfaen" w:hAnsi="Sylfaen" w:cs="Sylfaen"/>
          <w:sz w:val="24"/>
          <w:szCs w:val="24"/>
          <w:lang w:val="ka-GE"/>
        </w:rPr>
        <w:t>B</w:t>
      </w:r>
      <w:proofErr w:type="spellEnd"/>
      <w:r w:rsidRPr="002B714D">
        <w:rPr>
          <w:rFonts w:ascii="Sylfaen" w:hAnsi="Sylfaen" w:cs="Sylfaen"/>
          <w:sz w:val="24"/>
          <w:szCs w:val="24"/>
          <w:lang w:val="ka-GE"/>
        </w:rPr>
        <w:t xml:space="preserve">-ს, </w:t>
      </w:r>
      <w:proofErr w:type="spellStart"/>
      <w:r w:rsidR="009B0265" w:rsidRPr="00752904">
        <w:rPr>
          <w:rFonts w:ascii="Sylfaen" w:hAnsi="Sylfaen" w:cs="Sylfaen"/>
          <w:sz w:val="24"/>
          <w:szCs w:val="24"/>
          <w:lang w:val="ka-GE"/>
        </w:rPr>
        <w:t>non</w:t>
      </w:r>
      <w:proofErr w:type="spellEnd"/>
      <w:r w:rsidR="009B0265" w:rsidRPr="00752904">
        <w:rPr>
          <w:rFonts w:ascii="Sylfaen" w:hAnsi="Sylfaen" w:cs="Sylfaen"/>
          <w:sz w:val="24"/>
          <w:szCs w:val="24"/>
          <w:lang w:val="ka-GE"/>
        </w:rPr>
        <w:t>-HDL</w:t>
      </w:r>
      <w:r w:rsidRPr="002B714D">
        <w:rPr>
          <w:rFonts w:ascii="Sylfaen" w:hAnsi="Sylfaen" w:cs="Sylfaen"/>
          <w:sz w:val="24"/>
          <w:szCs w:val="24"/>
          <w:lang w:val="ka-GE"/>
        </w:rPr>
        <w:t>-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C-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ს,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VLDL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C-</w:t>
      </w:r>
      <w:r w:rsidR="009B0265">
        <w:rPr>
          <w:rFonts w:ascii="Sylfaen" w:hAnsi="Sylfaen" w:cs="Sylfaen"/>
          <w:sz w:val="24"/>
          <w:szCs w:val="24"/>
          <w:lang w:val="ka-GE"/>
        </w:rPr>
        <w:t>ს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, 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VLDL-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TG-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ს კონცენტრაციას და ზრდის </w:t>
      </w:r>
      <w:proofErr w:type="spellStart"/>
      <w:r w:rsidR="009B0265" w:rsidRPr="00752904">
        <w:rPr>
          <w:rFonts w:ascii="Sylfaen" w:hAnsi="Sylfaen" w:cs="Sylfaen"/>
          <w:sz w:val="24"/>
          <w:szCs w:val="24"/>
          <w:lang w:val="ka-GE"/>
        </w:rPr>
        <w:t>Apo</w:t>
      </w:r>
      <w:r w:rsidRPr="002B714D">
        <w:rPr>
          <w:rFonts w:ascii="Sylfaen" w:hAnsi="Sylfaen" w:cs="Sylfaen"/>
          <w:sz w:val="24"/>
          <w:szCs w:val="24"/>
          <w:lang w:val="ka-GE"/>
        </w:rPr>
        <w:t>A</w:t>
      </w:r>
      <w:proofErr w:type="spellEnd"/>
      <w:r w:rsidR="009B0265" w:rsidRPr="00752904">
        <w:rPr>
          <w:rFonts w:ascii="Sylfaen" w:hAnsi="Sylfaen" w:cs="Sylfaen"/>
          <w:sz w:val="24"/>
          <w:szCs w:val="24"/>
          <w:lang w:val="ka-GE"/>
        </w:rPr>
        <w:t>-I</w:t>
      </w:r>
      <w:r w:rsidRPr="002B714D">
        <w:rPr>
          <w:rFonts w:ascii="Sylfaen" w:hAnsi="Sylfaen" w:cs="Sylfaen"/>
          <w:sz w:val="24"/>
          <w:szCs w:val="24"/>
          <w:lang w:val="ka-GE"/>
        </w:rPr>
        <w:t>-ის კონცენტრაციას.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714D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2B714D">
        <w:rPr>
          <w:rFonts w:ascii="Sylfaen" w:hAnsi="Sylfaen" w:cs="Sylfaen"/>
          <w:sz w:val="24"/>
          <w:szCs w:val="24"/>
          <w:lang w:val="ka-GE"/>
        </w:rPr>
        <w:t xml:space="preserve"> ასევე ამცირებს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LDL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</w:t>
      </w:r>
      <w:r w:rsidRPr="002B714D">
        <w:rPr>
          <w:rFonts w:ascii="Sylfaen" w:hAnsi="Sylfaen" w:cs="Sylfaen"/>
          <w:sz w:val="24"/>
          <w:szCs w:val="24"/>
          <w:lang w:val="ka-GE"/>
        </w:rPr>
        <w:t>/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 xml:space="preserve"> HDL</w:t>
      </w:r>
      <w:r w:rsidR="009B0265">
        <w:rPr>
          <w:rFonts w:ascii="Sylfaen" w:hAnsi="Sylfaen" w:cs="Sylfaen"/>
          <w:sz w:val="24"/>
          <w:szCs w:val="24"/>
          <w:lang w:val="ka-GE"/>
        </w:rPr>
        <w:t>–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C-</w:t>
      </w:r>
      <w:r w:rsidRPr="002B714D">
        <w:rPr>
          <w:rFonts w:ascii="Sylfaen" w:hAnsi="Sylfaen" w:cs="Sylfaen"/>
          <w:sz w:val="24"/>
          <w:szCs w:val="24"/>
          <w:lang w:val="ka-GE"/>
        </w:rPr>
        <w:t>ს, საერთო ქოლესტერინის/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 xml:space="preserve"> HDL</w:t>
      </w:r>
      <w:r w:rsidR="009B0265">
        <w:rPr>
          <w:rFonts w:ascii="Sylfaen" w:hAnsi="Sylfaen" w:cs="Sylfaen"/>
          <w:sz w:val="24"/>
          <w:szCs w:val="24"/>
          <w:lang w:val="ka-GE"/>
        </w:rPr>
        <w:t>–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-</w:t>
      </w:r>
      <w:r w:rsidR="009B0265">
        <w:rPr>
          <w:rFonts w:ascii="Sylfaen" w:hAnsi="Sylfaen" w:cs="Sylfaen"/>
          <w:sz w:val="24"/>
          <w:szCs w:val="24"/>
          <w:lang w:val="ka-GE"/>
        </w:rPr>
        <w:t xml:space="preserve">სა 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="009B0265" w:rsidRPr="00752904">
        <w:rPr>
          <w:rFonts w:ascii="Sylfaen" w:hAnsi="Sylfaen" w:cs="Sylfaen"/>
          <w:sz w:val="24"/>
          <w:szCs w:val="24"/>
          <w:lang w:val="ka-GE"/>
        </w:rPr>
        <w:t>non</w:t>
      </w:r>
      <w:proofErr w:type="spellEnd"/>
      <w:r w:rsidR="009B0265" w:rsidRPr="00752904">
        <w:rPr>
          <w:rFonts w:ascii="Sylfaen" w:hAnsi="Sylfaen" w:cs="Sylfaen"/>
          <w:sz w:val="24"/>
          <w:szCs w:val="24"/>
          <w:lang w:val="ka-GE"/>
        </w:rPr>
        <w:t>-HDL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-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</w:t>
      </w:r>
      <w:r w:rsidRPr="002B714D">
        <w:rPr>
          <w:rFonts w:ascii="Sylfaen" w:hAnsi="Sylfaen" w:cs="Sylfaen"/>
          <w:sz w:val="24"/>
          <w:szCs w:val="24"/>
          <w:lang w:val="ka-GE"/>
        </w:rPr>
        <w:t>/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HDL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-</w:t>
      </w:r>
      <w:r w:rsidR="009B0265" w:rsidRPr="00752904">
        <w:rPr>
          <w:rFonts w:ascii="Sylfaen" w:hAnsi="Sylfaen" w:cs="Sylfaen"/>
          <w:sz w:val="24"/>
          <w:szCs w:val="24"/>
          <w:lang w:val="ka-GE"/>
        </w:rPr>
        <w:t>C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9B0265" w:rsidRPr="00752904">
        <w:rPr>
          <w:rFonts w:ascii="Sylfaen" w:hAnsi="Sylfaen" w:cs="Sylfaen"/>
          <w:sz w:val="24"/>
          <w:szCs w:val="24"/>
          <w:lang w:val="ka-GE"/>
        </w:rPr>
        <w:t>Apo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B</w:t>
      </w:r>
      <w:proofErr w:type="spellEnd"/>
      <w:r w:rsidRPr="002B714D">
        <w:rPr>
          <w:rFonts w:ascii="Sylfaen" w:hAnsi="Sylfaen" w:cs="Sylfaen"/>
          <w:sz w:val="24"/>
          <w:szCs w:val="24"/>
          <w:lang w:val="ka-GE"/>
        </w:rPr>
        <w:t xml:space="preserve"> B/</w:t>
      </w:r>
      <w:proofErr w:type="spellStart"/>
      <w:r w:rsidR="009B0265" w:rsidRPr="00752904">
        <w:rPr>
          <w:rFonts w:ascii="Sylfaen" w:hAnsi="Sylfaen" w:cs="Sylfaen"/>
          <w:sz w:val="24"/>
          <w:szCs w:val="24"/>
          <w:lang w:val="ka-GE"/>
        </w:rPr>
        <w:t>Apo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A</w:t>
      </w:r>
      <w:proofErr w:type="spellEnd"/>
      <w:r w:rsidR="009B0265" w:rsidRPr="00752904">
        <w:rPr>
          <w:rFonts w:ascii="Sylfaen" w:hAnsi="Sylfaen" w:cs="Sylfaen"/>
          <w:sz w:val="24"/>
          <w:szCs w:val="24"/>
          <w:lang w:val="ka-GE"/>
        </w:rPr>
        <w:t>-I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-ის </w:t>
      </w:r>
      <w:r>
        <w:rPr>
          <w:rFonts w:ascii="Sylfaen" w:hAnsi="Sylfaen" w:cs="Sylfaen"/>
          <w:sz w:val="24"/>
          <w:szCs w:val="24"/>
          <w:lang w:val="ka-GE"/>
        </w:rPr>
        <w:t>წილებს.</w:t>
      </w:r>
    </w:p>
    <w:p w14:paraId="0A95E0C7" w14:textId="54FB1A89" w:rsidR="005D371D" w:rsidRPr="0055084D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5084D">
        <w:rPr>
          <w:rFonts w:ascii="Sylfaen" w:hAnsi="Sylfaen" w:cs="Sylfaen"/>
          <w:b/>
          <w:sz w:val="24"/>
          <w:szCs w:val="24"/>
          <w:lang w:val="ka-GE"/>
        </w:rPr>
        <w:t xml:space="preserve">ცხრილი #1- დოზა-დამოკიდებული ეფექტი პირველადი </w:t>
      </w:r>
      <w:proofErr w:type="spellStart"/>
      <w:r w:rsidRPr="0055084D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ჰიპერქოლესტერინემიის</w:t>
      </w:r>
      <w:proofErr w:type="spellEnd"/>
      <w:r w:rsidRPr="0055084D">
        <w:rPr>
          <w:rFonts w:ascii="Sylfaen" w:hAnsi="Sylfaen" w:cs="Sylfaen"/>
          <w:b/>
          <w:sz w:val="24"/>
          <w:szCs w:val="24"/>
          <w:lang w:val="ka-GE"/>
        </w:rPr>
        <w:t xml:space="preserve"> (ტიპები </w:t>
      </w:r>
      <w:proofErr w:type="spellStart"/>
      <w:r w:rsidRPr="0055084D">
        <w:rPr>
          <w:rFonts w:ascii="Sylfaen" w:hAnsi="Sylfaen" w:cs="Sylfaen"/>
          <w:b/>
          <w:sz w:val="24"/>
          <w:szCs w:val="24"/>
          <w:lang w:val="ka-GE"/>
        </w:rPr>
        <w:t>IIა</w:t>
      </w:r>
      <w:proofErr w:type="spellEnd"/>
      <w:r w:rsidRPr="0055084D">
        <w:rPr>
          <w:rFonts w:ascii="Sylfaen" w:hAnsi="Sylfaen" w:cs="Sylfaen"/>
          <w:b/>
          <w:sz w:val="24"/>
          <w:szCs w:val="24"/>
          <w:lang w:val="ka-GE"/>
        </w:rPr>
        <w:t xml:space="preserve"> და ტიპი </w:t>
      </w:r>
      <w:proofErr w:type="spellStart"/>
      <w:r w:rsidRPr="0055084D">
        <w:rPr>
          <w:rFonts w:ascii="Sylfaen" w:hAnsi="Sylfaen" w:cs="Sylfaen"/>
          <w:b/>
          <w:sz w:val="24"/>
          <w:szCs w:val="24"/>
          <w:lang w:val="ka-GE"/>
        </w:rPr>
        <w:t>IIბ</w:t>
      </w:r>
      <w:proofErr w:type="spellEnd"/>
      <w:r w:rsidRPr="0055084D">
        <w:rPr>
          <w:rFonts w:ascii="Sylfaen" w:hAnsi="Sylfaen" w:cs="Sylfaen"/>
          <w:b/>
          <w:sz w:val="24"/>
          <w:szCs w:val="24"/>
          <w:lang w:val="ka-GE"/>
        </w:rPr>
        <w:t>) მქონე პაციენტებში (საშუალო კორექტირებული პროცენტული ცვლილება საწყის მნიშვნელობასთან შედარებით)</w:t>
      </w:r>
    </w:p>
    <w:tbl>
      <w:tblPr>
        <w:tblStyle w:val="TableGrid"/>
        <w:tblW w:w="0" w:type="auto"/>
        <w:tblInd w:w="-792" w:type="dxa"/>
        <w:tblLook w:val="04A0" w:firstRow="1" w:lastRow="0" w:firstColumn="1" w:lastColumn="0" w:noHBand="0" w:noVBand="1"/>
      </w:tblPr>
      <w:tblGrid>
        <w:gridCol w:w="1350"/>
        <w:gridCol w:w="900"/>
        <w:gridCol w:w="1170"/>
        <w:gridCol w:w="1260"/>
        <w:gridCol w:w="1260"/>
        <w:gridCol w:w="1080"/>
        <w:gridCol w:w="1530"/>
        <w:gridCol w:w="1080"/>
        <w:gridCol w:w="1067"/>
      </w:tblGrid>
      <w:tr w:rsidR="0054292C" w14:paraId="55DF935E" w14:textId="77777777" w:rsidTr="0054292C">
        <w:tc>
          <w:tcPr>
            <w:tcW w:w="1350" w:type="dxa"/>
          </w:tcPr>
          <w:p w14:paraId="32DCFAE6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დოზა</w:t>
            </w:r>
          </w:p>
        </w:tc>
        <w:tc>
          <w:tcPr>
            <w:tcW w:w="900" w:type="dxa"/>
          </w:tcPr>
          <w:p w14:paraId="629223C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N</w:t>
            </w:r>
          </w:p>
        </w:tc>
        <w:tc>
          <w:tcPr>
            <w:tcW w:w="1170" w:type="dxa"/>
          </w:tcPr>
          <w:p w14:paraId="1B730AB8" w14:textId="2DD7C321" w:rsidR="005D371D" w:rsidRPr="0054292C" w:rsidRDefault="009B0265" w:rsidP="0002435C">
            <w:pPr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LDL</w:t>
            </w: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- </w:t>
            </w: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C</w:t>
            </w:r>
          </w:p>
        </w:tc>
        <w:tc>
          <w:tcPr>
            <w:tcW w:w="1260" w:type="dxa"/>
          </w:tcPr>
          <w:p w14:paraId="276EF9A1" w14:textId="0E7FDEB0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Total-C</w:t>
            </w:r>
          </w:p>
        </w:tc>
        <w:tc>
          <w:tcPr>
            <w:tcW w:w="1260" w:type="dxa"/>
          </w:tcPr>
          <w:p w14:paraId="676B6596" w14:textId="3397D327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HDL</w:t>
            </w: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-</w:t>
            </w: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C</w:t>
            </w:r>
          </w:p>
        </w:tc>
        <w:tc>
          <w:tcPr>
            <w:tcW w:w="1080" w:type="dxa"/>
          </w:tcPr>
          <w:p w14:paraId="0E4A340B" w14:textId="5220B641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TG</w:t>
            </w:r>
          </w:p>
        </w:tc>
        <w:tc>
          <w:tcPr>
            <w:tcW w:w="1530" w:type="dxa"/>
          </w:tcPr>
          <w:p w14:paraId="4FBB4DE1" w14:textId="13B185B5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non-HDL</w:t>
            </w: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-</w:t>
            </w: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C</w:t>
            </w:r>
          </w:p>
        </w:tc>
        <w:tc>
          <w:tcPr>
            <w:tcW w:w="1080" w:type="dxa"/>
          </w:tcPr>
          <w:p w14:paraId="5FA7A04E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ApoB</w:t>
            </w:r>
          </w:p>
        </w:tc>
        <w:tc>
          <w:tcPr>
            <w:tcW w:w="1067" w:type="dxa"/>
          </w:tcPr>
          <w:p w14:paraId="3CBDBBEF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54292C">
              <w:rPr>
                <w:rFonts w:ascii="Sylfaen" w:hAnsi="Sylfaen" w:cs="Sylfaen"/>
                <w:b/>
                <w:sz w:val="24"/>
                <w:szCs w:val="24"/>
              </w:rPr>
              <w:t>ApoA</w:t>
            </w:r>
            <w:proofErr w:type="spellEnd"/>
            <w:r w:rsidRPr="0054292C">
              <w:rPr>
                <w:rFonts w:ascii="Sylfaen" w:hAnsi="Sylfaen" w:cs="Sylfaen"/>
                <w:b/>
                <w:sz w:val="24"/>
                <w:szCs w:val="24"/>
              </w:rPr>
              <w:t>-I</w:t>
            </w:r>
          </w:p>
        </w:tc>
      </w:tr>
      <w:tr w:rsidR="0054292C" w14:paraId="7E984EE6" w14:textId="77777777" w:rsidTr="0054292C">
        <w:tc>
          <w:tcPr>
            <w:tcW w:w="1350" w:type="dxa"/>
          </w:tcPr>
          <w:p w14:paraId="7D256B4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პლაცებო</w:t>
            </w:r>
          </w:p>
        </w:tc>
        <w:tc>
          <w:tcPr>
            <w:tcW w:w="900" w:type="dxa"/>
          </w:tcPr>
          <w:p w14:paraId="1F91F689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13</w:t>
            </w:r>
          </w:p>
        </w:tc>
        <w:tc>
          <w:tcPr>
            <w:tcW w:w="1170" w:type="dxa"/>
          </w:tcPr>
          <w:p w14:paraId="3DABBAF7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-7</w:t>
            </w:r>
          </w:p>
        </w:tc>
        <w:tc>
          <w:tcPr>
            <w:tcW w:w="1260" w:type="dxa"/>
          </w:tcPr>
          <w:p w14:paraId="00305D5E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</w:t>
            </w:r>
          </w:p>
        </w:tc>
        <w:tc>
          <w:tcPr>
            <w:tcW w:w="1260" w:type="dxa"/>
          </w:tcPr>
          <w:p w14:paraId="5A7A852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3</w:t>
            </w:r>
          </w:p>
        </w:tc>
        <w:tc>
          <w:tcPr>
            <w:tcW w:w="1080" w:type="dxa"/>
          </w:tcPr>
          <w:p w14:paraId="29526D1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</w:t>
            </w:r>
          </w:p>
        </w:tc>
        <w:tc>
          <w:tcPr>
            <w:tcW w:w="1530" w:type="dxa"/>
          </w:tcPr>
          <w:p w14:paraId="5A2F6690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-7</w:t>
            </w:r>
          </w:p>
        </w:tc>
        <w:tc>
          <w:tcPr>
            <w:tcW w:w="1080" w:type="dxa"/>
          </w:tcPr>
          <w:p w14:paraId="677E9B65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</w:t>
            </w:r>
          </w:p>
        </w:tc>
        <w:tc>
          <w:tcPr>
            <w:tcW w:w="1067" w:type="dxa"/>
          </w:tcPr>
          <w:p w14:paraId="7F1C5FE8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0</w:t>
            </w:r>
          </w:p>
        </w:tc>
      </w:tr>
      <w:tr w:rsidR="0054292C" w14:paraId="73833B0D" w14:textId="77777777" w:rsidTr="0054292C">
        <w:tc>
          <w:tcPr>
            <w:tcW w:w="1350" w:type="dxa"/>
          </w:tcPr>
          <w:p w14:paraId="3417C51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</w:p>
        </w:tc>
        <w:tc>
          <w:tcPr>
            <w:tcW w:w="900" w:type="dxa"/>
          </w:tcPr>
          <w:p w14:paraId="0EEFEC3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17</w:t>
            </w:r>
          </w:p>
        </w:tc>
        <w:tc>
          <w:tcPr>
            <w:tcW w:w="1170" w:type="dxa"/>
          </w:tcPr>
          <w:p w14:paraId="254638C0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-45</w:t>
            </w:r>
          </w:p>
        </w:tc>
        <w:tc>
          <w:tcPr>
            <w:tcW w:w="1260" w:type="dxa"/>
          </w:tcPr>
          <w:p w14:paraId="11FBE2C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-33</w:t>
            </w:r>
          </w:p>
        </w:tc>
        <w:tc>
          <w:tcPr>
            <w:tcW w:w="1260" w:type="dxa"/>
          </w:tcPr>
          <w:p w14:paraId="0737117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13</w:t>
            </w:r>
          </w:p>
        </w:tc>
        <w:tc>
          <w:tcPr>
            <w:tcW w:w="1080" w:type="dxa"/>
          </w:tcPr>
          <w:p w14:paraId="66A66FD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-35</w:t>
            </w:r>
          </w:p>
        </w:tc>
        <w:tc>
          <w:tcPr>
            <w:tcW w:w="1530" w:type="dxa"/>
          </w:tcPr>
          <w:p w14:paraId="1A1CF12F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-44</w:t>
            </w:r>
          </w:p>
        </w:tc>
        <w:tc>
          <w:tcPr>
            <w:tcW w:w="1080" w:type="dxa"/>
          </w:tcPr>
          <w:p w14:paraId="635D516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-38</w:t>
            </w:r>
          </w:p>
        </w:tc>
        <w:tc>
          <w:tcPr>
            <w:tcW w:w="1067" w:type="dxa"/>
          </w:tcPr>
          <w:p w14:paraId="0E0867CF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</w:p>
        </w:tc>
      </w:tr>
      <w:tr w:rsidR="0054292C" w14:paraId="65DD3D16" w14:textId="77777777" w:rsidTr="0054292C">
        <w:tc>
          <w:tcPr>
            <w:tcW w:w="1350" w:type="dxa"/>
          </w:tcPr>
          <w:p w14:paraId="0C7D4D2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900" w:type="dxa"/>
          </w:tcPr>
          <w:p w14:paraId="3E0656BE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17</w:t>
            </w:r>
          </w:p>
        </w:tc>
        <w:tc>
          <w:tcPr>
            <w:tcW w:w="1170" w:type="dxa"/>
          </w:tcPr>
          <w:p w14:paraId="143A94FD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-52</w:t>
            </w:r>
          </w:p>
        </w:tc>
        <w:tc>
          <w:tcPr>
            <w:tcW w:w="1260" w:type="dxa"/>
          </w:tcPr>
          <w:p w14:paraId="267258D9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-36</w:t>
            </w:r>
          </w:p>
        </w:tc>
        <w:tc>
          <w:tcPr>
            <w:tcW w:w="1260" w:type="dxa"/>
          </w:tcPr>
          <w:p w14:paraId="0BC73362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14</w:t>
            </w:r>
          </w:p>
        </w:tc>
        <w:tc>
          <w:tcPr>
            <w:tcW w:w="1080" w:type="dxa"/>
          </w:tcPr>
          <w:p w14:paraId="740AF31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-10</w:t>
            </w:r>
          </w:p>
        </w:tc>
        <w:tc>
          <w:tcPr>
            <w:tcW w:w="1530" w:type="dxa"/>
          </w:tcPr>
          <w:p w14:paraId="631BC36B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-48</w:t>
            </w:r>
          </w:p>
        </w:tc>
        <w:tc>
          <w:tcPr>
            <w:tcW w:w="1080" w:type="dxa"/>
          </w:tcPr>
          <w:p w14:paraId="3B24BD9B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-42</w:t>
            </w:r>
          </w:p>
        </w:tc>
        <w:tc>
          <w:tcPr>
            <w:tcW w:w="1067" w:type="dxa"/>
          </w:tcPr>
          <w:p w14:paraId="0B8AC61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</w:p>
        </w:tc>
      </w:tr>
      <w:tr w:rsidR="0054292C" w14:paraId="693F9543" w14:textId="77777777" w:rsidTr="0054292C">
        <w:tc>
          <w:tcPr>
            <w:tcW w:w="1350" w:type="dxa"/>
          </w:tcPr>
          <w:p w14:paraId="737D56B2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</w:p>
        </w:tc>
        <w:tc>
          <w:tcPr>
            <w:tcW w:w="900" w:type="dxa"/>
          </w:tcPr>
          <w:p w14:paraId="2A73E579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17</w:t>
            </w:r>
          </w:p>
        </w:tc>
        <w:tc>
          <w:tcPr>
            <w:tcW w:w="1170" w:type="dxa"/>
          </w:tcPr>
          <w:p w14:paraId="3B3721B5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-55</w:t>
            </w:r>
          </w:p>
        </w:tc>
        <w:tc>
          <w:tcPr>
            <w:tcW w:w="1260" w:type="dxa"/>
          </w:tcPr>
          <w:p w14:paraId="4D14F2E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-40</w:t>
            </w:r>
          </w:p>
        </w:tc>
        <w:tc>
          <w:tcPr>
            <w:tcW w:w="1260" w:type="dxa"/>
          </w:tcPr>
          <w:p w14:paraId="37B81D3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8</w:t>
            </w:r>
          </w:p>
        </w:tc>
        <w:tc>
          <w:tcPr>
            <w:tcW w:w="1080" w:type="dxa"/>
          </w:tcPr>
          <w:p w14:paraId="2D461D9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-23</w:t>
            </w:r>
          </w:p>
        </w:tc>
        <w:tc>
          <w:tcPr>
            <w:tcW w:w="1530" w:type="dxa"/>
          </w:tcPr>
          <w:p w14:paraId="75E972A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-51</w:t>
            </w:r>
          </w:p>
        </w:tc>
        <w:tc>
          <w:tcPr>
            <w:tcW w:w="1080" w:type="dxa"/>
          </w:tcPr>
          <w:p w14:paraId="17DF8FB7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-46</w:t>
            </w:r>
          </w:p>
        </w:tc>
        <w:tc>
          <w:tcPr>
            <w:tcW w:w="1067" w:type="dxa"/>
          </w:tcPr>
          <w:p w14:paraId="7699117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</w:p>
        </w:tc>
      </w:tr>
      <w:tr w:rsidR="0054292C" w14:paraId="4195AE5E" w14:textId="77777777" w:rsidTr="0054292C">
        <w:tc>
          <w:tcPr>
            <w:tcW w:w="1350" w:type="dxa"/>
          </w:tcPr>
          <w:p w14:paraId="474E0A9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40</w:t>
            </w:r>
          </w:p>
        </w:tc>
        <w:tc>
          <w:tcPr>
            <w:tcW w:w="900" w:type="dxa"/>
          </w:tcPr>
          <w:p w14:paraId="17F87E1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18</w:t>
            </w:r>
          </w:p>
        </w:tc>
        <w:tc>
          <w:tcPr>
            <w:tcW w:w="1170" w:type="dxa"/>
          </w:tcPr>
          <w:p w14:paraId="33095C1F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-63</w:t>
            </w:r>
          </w:p>
        </w:tc>
        <w:tc>
          <w:tcPr>
            <w:tcW w:w="1260" w:type="dxa"/>
          </w:tcPr>
          <w:p w14:paraId="091FD41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-46</w:t>
            </w:r>
          </w:p>
        </w:tc>
        <w:tc>
          <w:tcPr>
            <w:tcW w:w="1260" w:type="dxa"/>
          </w:tcPr>
          <w:p w14:paraId="25189DD2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1080" w:type="dxa"/>
          </w:tcPr>
          <w:p w14:paraId="3C6B59DB" w14:textId="3B38AC84" w:rsidR="005D371D" w:rsidRPr="0054292C" w:rsidRDefault="00272E7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-</w:t>
            </w:r>
            <w:r w:rsidR="005D371D" w:rsidRPr="0054292C">
              <w:rPr>
                <w:rFonts w:ascii="Sylfaen" w:hAnsi="Sylfaen" w:cs="Sylfaen"/>
                <w:sz w:val="24"/>
                <w:szCs w:val="24"/>
                <w:lang w:val="ka-GE"/>
              </w:rPr>
              <w:t>28</w:t>
            </w:r>
          </w:p>
        </w:tc>
        <w:tc>
          <w:tcPr>
            <w:tcW w:w="1530" w:type="dxa"/>
          </w:tcPr>
          <w:p w14:paraId="7D62F4DB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-60</w:t>
            </w:r>
          </w:p>
        </w:tc>
        <w:tc>
          <w:tcPr>
            <w:tcW w:w="1080" w:type="dxa"/>
          </w:tcPr>
          <w:p w14:paraId="58586EA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-54</w:t>
            </w:r>
          </w:p>
        </w:tc>
        <w:tc>
          <w:tcPr>
            <w:tcW w:w="1067" w:type="dxa"/>
          </w:tcPr>
          <w:p w14:paraId="539977C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0</w:t>
            </w:r>
          </w:p>
        </w:tc>
      </w:tr>
    </w:tbl>
    <w:p w14:paraId="110F4CEC" w14:textId="77777777" w:rsidR="00DD0CAC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05613">
        <w:rPr>
          <w:rFonts w:ascii="Sylfaen" w:hAnsi="Sylfaen" w:cs="Sylfaen"/>
          <w:sz w:val="24"/>
          <w:szCs w:val="24"/>
          <w:lang w:val="ka-GE"/>
        </w:rPr>
        <w:t>თერაპიული ეფექტი მიიღწევა მკურნალობის დაწყებიდან 1 კვირაში, ხოლო მაქსიმალური ეფექტის 90% მიიღწევა 2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05613">
        <w:rPr>
          <w:rFonts w:ascii="Sylfaen" w:hAnsi="Sylfaen" w:cs="Sylfaen"/>
          <w:sz w:val="24"/>
          <w:szCs w:val="24"/>
          <w:lang w:val="ka-GE"/>
        </w:rPr>
        <w:t>მაქსიმალური ეფექტი, როგორც წესი, მიიღწევა 4 კვირაში და  ეს ეფექტი ნარჩუნდება.</w:t>
      </w:r>
    </w:p>
    <w:p w14:paraId="11FAB3B4" w14:textId="77777777" w:rsidR="00DD0CAC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A50B1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FA50B1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2AB585B4" w14:textId="77777777" w:rsidR="00DD0CAC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A50B1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Pr="00FA50B1">
        <w:rPr>
          <w:rFonts w:ascii="Sylfaen" w:hAnsi="Sylfaen" w:cs="Sylfaen"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სისხლის პლაზმაში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მიიღწევა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მიღებიდან დაახლოებით 5 საათში.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აბსოლუტური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20%</w:t>
      </w:r>
      <w:r>
        <w:rPr>
          <w:rFonts w:ascii="Sylfaen" w:hAnsi="Sylfaen" w:cs="Sylfaen"/>
          <w:sz w:val="24"/>
          <w:szCs w:val="24"/>
          <w:lang w:val="ka-GE"/>
        </w:rPr>
        <w:t>-ს შეადგენს</w:t>
      </w:r>
      <w:r w:rsidRPr="00187CE1">
        <w:rPr>
          <w:rFonts w:ascii="Sylfaen" w:hAnsi="Sylfaen" w:cs="Sylfaen"/>
          <w:sz w:val="24"/>
          <w:szCs w:val="24"/>
          <w:lang w:val="ka-GE"/>
        </w:rPr>
        <w:t>.</w:t>
      </w:r>
    </w:p>
    <w:p w14:paraId="250CF24C" w14:textId="77777777" w:rsidR="00595D0E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განაწილება: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ძირითადად შთანთქავს ღვიძლი, რომელიც ქოლესტერინის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>სინთეზის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94349A">
        <w:rPr>
          <w:rFonts w:ascii="Sylfaen" w:hAnsi="Sylfaen" w:cs="Sylfaen"/>
          <w:sz w:val="24"/>
          <w:szCs w:val="24"/>
        </w:rPr>
        <w:t>LDL-C</w:t>
      </w:r>
      <w:r w:rsidR="0094349A">
        <w:rPr>
          <w:rFonts w:ascii="Sylfaen" w:hAnsi="Sylfaen" w:cs="Sylfaen"/>
          <w:sz w:val="24"/>
          <w:szCs w:val="24"/>
          <w:lang w:val="ka-GE"/>
        </w:rPr>
        <w:t>-ს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 კლირენსის </w:t>
      </w:r>
      <w:r w:rsidRPr="009D27E1">
        <w:rPr>
          <w:rFonts w:ascii="Sylfaen" w:hAnsi="Sylfaen" w:cs="Sylfaen"/>
          <w:sz w:val="24"/>
          <w:szCs w:val="24"/>
          <w:lang w:val="ka-GE"/>
        </w:rPr>
        <w:t>ძირითადი ადგილია.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განაწილების მოცულობა დაახლოებით 134 ლიტრია.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90% უკავშირდება პლაზმის ცილებს, ძირითადად ალბუმინს.</w:t>
      </w:r>
    </w:p>
    <w:p w14:paraId="2AFE5DEB" w14:textId="77777777" w:rsidR="006D7646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მეტაბოლიზმი: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განიცდის შეზღუდულ მეტაბოლიზმს (დაახლოებით 10%).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პირობებში ადამიანის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ჰეპატოციტების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გამოყენებით ჩატარებული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მეტაბოლიზმის კვლევები მიუთითებს, რომ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Р450 </w:t>
      </w:r>
      <w:r w:rsidRPr="00707FDB">
        <w:rPr>
          <w:rFonts w:ascii="Sylfaen" w:hAnsi="Sylfaen" w:cs="Sylfaen"/>
          <w:sz w:val="24"/>
          <w:szCs w:val="24"/>
          <w:lang w:val="ka-GE"/>
        </w:rPr>
        <w:t>სისტემის სუსტი სუბსტრატი.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მეტაბოლიზმში მონაწილე ძირითადი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იზოენზიმია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CYP2C9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 ფერმენტები</w:t>
      </w:r>
      <w:r>
        <w:rPr>
          <w:rFonts w:ascii="Sylfaen" w:hAnsi="Sylfaen" w:cs="Sylfaen"/>
          <w:sz w:val="24"/>
          <w:szCs w:val="24"/>
          <w:lang w:val="ka-GE"/>
        </w:rPr>
        <w:t xml:space="preserve"> 2C19, </w:t>
      </w:r>
      <w:r w:rsidRPr="009D27E1">
        <w:rPr>
          <w:rFonts w:ascii="Sylfaen" w:hAnsi="Sylfaen" w:cs="Sylfaen"/>
          <w:sz w:val="24"/>
          <w:szCs w:val="24"/>
          <w:lang w:val="ka-GE"/>
        </w:rPr>
        <w:t>3A4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>2D6 მეტაბოლიზმში უფრო ნაკლებად არიან ჩართული.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ძირითადი გამოვლენილი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მეტაბოლიტებია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N-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მეტაბოლიტი N-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დაახლოებით 50%-ით ნაკლებაქტიურია, ვიდრე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კი კლინიკურად არააქტიურია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აქტივობის 90%-ზე მეტი უზრუნველყოფილია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BB5CF3C" w14:textId="77777777" w:rsidR="006D7646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lastRenderedPageBreak/>
        <w:t>გამოყოფა: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90% </w:t>
      </w:r>
      <w:r w:rsidRPr="00964EC3">
        <w:rPr>
          <w:rFonts w:ascii="Sylfaen" w:hAnsi="Sylfaen" w:cs="Sylfaen"/>
          <w:sz w:val="24"/>
          <w:szCs w:val="24"/>
          <w:lang w:val="ka-GE"/>
        </w:rPr>
        <w:t xml:space="preserve">უცვლელი სახით გამოიყოფა განავალთან ერთად (აბსორბირებული და არა-აბსორბირებული </w:t>
      </w:r>
      <w:r>
        <w:rPr>
          <w:rFonts w:ascii="Sylfaen" w:hAnsi="Sylfaen" w:cs="Sylfaen"/>
          <w:sz w:val="24"/>
          <w:szCs w:val="24"/>
          <w:lang w:val="ka-GE"/>
        </w:rPr>
        <w:t>აქტიური ნივთიერების</w:t>
      </w:r>
      <w:r w:rsidRPr="00964EC3">
        <w:rPr>
          <w:rFonts w:ascii="Sylfaen" w:hAnsi="Sylfaen" w:cs="Sylfaen"/>
          <w:sz w:val="24"/>
          <w:szCs w:val="24"/>
          <w:lang w:val="ka-GE"/>
        </w:rPr>
        <w:t xml:space="preserve"> ჩათვლით</w:t>
      </w:r>
      <w:r>
        <w:rPr>
          <w:rFonts w:ascii="Sylfaen" w:hAnsi="Sylfaen" w:cs="Sylfaen"/>
          <w:sz w:val="24"/>
          <w:szCs w:val="24"/>
          <w:lang w:val="ka-GE"/>
        </w:rPr>
        <w:t xml:space="preserve">),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ხოლო დარჩენილი ნაწილი გამოიყოფა </w:t>
      </w:r>
      <w:r w:rsidRPr="00964EC3">
        <w:rPr>
          <w:rFonts w:ascii="Sylfaen" w:hAnsi="Sylfaen" w:cs="Sylfaen"/>
          <w:sz w:val="24"/>
          <w:szCs w:val="24"/>
          <w:lang w:val="ka-GE"/>
        </w:rPr>
        <w:t>შარდთან ერთად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5% </w:t>
      </w:r>
      <w:r w:rsidRPr="00964EC3">
        <w:rPr>
          <w:rFonts w:ascii="Sylfaen" w:hAnsi="Sylfaen" w:cs="Sylfaen"/>
          <w:sz w:val="24"/>
          <w:szCs w:val="24"/>
          <w:lang w:val="ka-GE"/>
        </w:rPr>
        <w:t>უცვლელი სახით გამოიყოფა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შეადგენს დაახლოებით 19 საათს.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არ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იზრდება დიდი დოზების მიღების შემთხვევაში.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საშუალო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გეომეტრიული პლაზმური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კლირენსი დაახლოებით 50 ლ/სთ-ია (ვარიაციის კოეფიციენტი 21.7%).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მიტაცების პროცესში ჩართულია OATP-ქოლესტერინის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მემბრანული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გადამტანი, რომელიც მნიშვნელოვან როლს თამაშობს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ღვიძლისმიერ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ელიმინაციაში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>.</w:t>
      </w:r>
    </w:p>
    <w:p w14:paraId="2B47E781" w14:textId="77777777" w:rsidR="002140A5" w:rsidRDefault="006D7646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D7646">
        <w:rPr>
          <w:rFonts w:ascii="Sylfaen" w:hAnsi="Sylfaen" w:cs="Sylfaen"/>
          <w:b/>
          <w:sz w:val="24"/>
          <w:szCs w:val="24"/>
          <w:lang w:val="ka-GE"/>
        </w:rPr>
        <w:t>ხაზოვნება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E738C0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738C0">
        <w:rPr>
          <w:rFonts w:ascii="Sylfaen" w:hAnsi="Sylfaen" w:cs="Sylfaen"/>
          <w:sz w:val="24"/>
          <w:szCs w:val="24"/>
          <w:lang w:val="ka-GE"/>
        </w:rPr>
        <w:t xml:space="preserve"> სისტემური ზემოქმედება იზრდება დოზის პროპორციულად. ყოველდღიური მიღებისას </w:t>
      </w:r>
      <w:proofErr w:type="spellStart"/>
      <w:r w:rsidRPr="00E738C0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38C0">
        <w:rPr>
          <w:rFonts w:ascii="Sylfaen" w:hAnsi="Sylfaen" w:cs="Sylfaen"/>
          <w:sz w:val="24"/>
          <w:szCs w:val="24"/>
          <w:lang w:val="ka-GE"/>
        </w:rPr>
        <w:t xml:space="preserve"> მაჩვენებლები არ იცვლება.</w:t>
      </w:r>
    </w:p>
    <w:p w14:paraId="7F336658" w14:textId="77777777" w:rsidR="002140A5" w:rsidRDefault="002140A5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5.3. </w:t>
      </w:r>
      <w:proofErr w:type="spellStart"/>
      <w:r w:rsidRPr="002140A5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2140A5">
        <w:rPr>
          <w:rFonts w:ascii="Sylfaen" w:hAnsi="Sylfaen" w:cs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135253A6" w14:textId="77777777" w:rsidR="00D4729E" w:rsidRDefault="002140A5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73B44">
        <w:rPr>
          <w:rFonts w:ascii="Sylfaen" w:hAnsi="Sylfaen" w:cs="Sylfaen"/>
          <w:sz w:val="24"/>
          <w:szCs w:val="24"/>
          <w:lang w:val="ka-GE"/>
        </w:rPr>
        <w:t xml:space="preserve">უსაფრთხოების,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გენოტოქსიურობის</w:t>
      </w:r>
      <w:r w:rsidR="001D22CF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1D22CF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 კანცეროგენული პოტენციალისა სტანდარტული კვლევების დროს მიღებულმა </w:t>
      </w:r>
      <w:proofErr w:type="spellStart"/>
      <w:r w:rsidR="001D22CF">
        <w:rPr>
          <w:rFonts w:ascii="Sylfaen" w:hAnsi="Sylfaen" w:cs="Sylfaen"/>
          <w:sz w:val="24"/>
          <w:szCs w:val="24"/>
          <w:lang w:val="ka-GE"/>
        </w:rPr>
        <w:t>პრე</w:t>
      </w:r>
      <w:r w:rsidRPr="00673B44">
        <w:rPr>
          <w:rFonts w:ascii="Sylfaen" w:hAnsi="Sylfaen" w:cs="Sylfaen"/>
          <w:sz w:val="24"/>
          <w:szCs w:val="24"/>
          <w:lang w:val="ka-GE"/>
        </w:rPr>
        <w:t>კლინიკურმა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 xml:space="preserve"> მონაცემებმა არ გამოავლინა რაიმე განსაკუთრებული საფრთხე ადამიანისთვის.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სპეციალიზებული კვლევები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hERG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>-ზე ზემოქმედების შესახებ არ ჩატარებულა.</w:t>
      </w:r>
      <w:r>
        <w:rPr>
          <w:rFonts w:ascii="Sylfaen" w:hAnsi="Sylfaen" w:cs="Sylfaen"/>
          <w:sz w:val="24"/>
          <w:szCs w:val="24"/>
          <w:lang w:val="ka-GE"/>
        </w:rPr>
        <w:t xml:space="preserve"> ქვემოთ მოცემულია </w:t>
      </w:r>
      <w:r w:rsidRPr="00673B44">
        <w:rPr>
          <w:rFonts w:ascii="Sylfaen" w:hAnsi="Sylfaen" w:cs="Sylfaen"/>
          <w:sz w:val="24"/>
          <w:szCs w:val="24"/>
          <w:lang w:val="ka-GE"/>
        </w:rPr>
        <w:t>გვერდითი რეაქციები, რომლებიც არ გამოვლი</w:t>
      </w:r>
      <w:r>
        <w:rPr>
          <w:rFonts w:ascii="Sylfaen" w:hAnsi="Sylfaen" w:cs="Sylfaen"/>
          <w:sz w:val="24"/>
          <w:szCs w:val="24"/>
          <w:lang w:val="ka-GE"/>
        </w:rPr>
        <w:t>ნდ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ა კლინიკურ კვლევებში, მაგრამ დაფიქსირდა ცხოველებში კლინიკური ექსპოზიციის დონის </w:t>
      </w:r>
      <w:r>
        <w:rPr>
          <w:rFonts w:ascii="Sylfaen" w:hAnsi="Sylfaen" w:cs="Sylfaen"/>
          <w:sz w:val="24"/>
          <w:szCs w:val="24"/>
          <w:lang w:val="ka-GE"/>
        </w:rPr>
        <w:t>ანალოგიურ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 ექსპოზიციის დონეზე: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განმეორებითი დოზის ტოქსიკურობის კვლევებში, ღვიძლის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ჰისტოპათოლოგიური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 xml:space="preserve"> ცვლილებები, სავარაუდოდ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მოქმედების გამო, დაფიქსირდა თაგვებში, ვირთხებში და, ნაკლებად, ძაღლებში, ნაღვლის ბუშტზე ზემოქმედებით, </w:t>
      </w:r>
      <w:r w:rsidR="001D22CF">
        <w:rPr>
          <w:rFonts w:ascii="Sylfaen" w:hAnsi="Sylfaen" w:cs="Sylfaen"/>
          <w:sz w:val="24"/>
          <w:szCs w:val="24"/>
          <w:lang w:val="ka-GE"/>
        </w:rPr>
        <w:t>თუმცა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 არა მაიმუნებში.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 xml:space="preserve">გარდა ამისა, </w:t>
      </w:r>
      <w:proofErr w:type="spellStart"/>
      <w:r w:rsidRPr="00584B02">
        <w:rPr>
          <w:rFonts w:ascii="Sylfaen" w:hAnsi="Sylfaen" w:cs="Sylfaen"/>
          <w:sz w:val="24"/>
          <w:szCs w:val="24"/>
          <w:lang w:val="ka-GE"/>
        </w:rPr>
        <w:t>ტესტიკულური</w:t>
      </w:r>
      <w:proofErr w:type="spellEnd"/>
      <w:r w:rsidRPr="00584B02">
        <w:rPr>
          <w:rFonts w:ascii="Sylfaen" w:hAnsi="Sylfaen" w:cs="Sylfaen"/>
          <w:sz w:val="24"/>
          <w:szCs w:val="24"/>
          <w:lang w:val="ka-GE"/>
        </w:rPr>
        <w:t xml:space="preserve"> ტოქსიკურობა დაფიქსირდა მაიმუნებსა და ძაღლებში უფრო დიდი დოზებით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7387">
        <w:rPr>
          <w:rFonts w:ascii="Sylfaen" w:hAnsi="Sylfaen" w:cs="Sylfaen"/>
          <w:sz w:val="24"/>
          <w:szCs w:val="24"/>
          <w:lang w:val="ka-GE"/>
        </w:rPr>
        <w:t>რეპროდუქციულ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C9738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>ტოქსიკურობა გამოვლინდა ვირთხებში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584B0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>ნაშიერების ზომის, წონის</w:t>
      </w:r>
      <w:r w:rsidR="001D22CF">
        <w:rPr>
          <w:rFonts w:ascii="Sylfaen" w:hAnsi="Sylfaen" w:cs="Sylfaen"/>
          <w:sz w:val="24"/>
          <w:szCs w:val="24"/>
          <w:lang w:val="ka-GE"/>
        </w:rPr>
        <w:t>ა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1D22CF">
        <w:rPr>
          <w:rFonts w:ascii="Sylfaen" w:hAnsi="Sylfaen" w:cs="Sylfaen"/>
          <w:sz w:val="24"/>
          <w:szCs w:val="24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 xml:space="preserve">სიცოცხლისუნარიანობის დაქვეითება დაფიქსირდა დედა ცხოველისთვის ტოქსიკური დოზების შემთხვევაში, როცა სისტემური ექსპოზიცია რამდენჯერმე აღემატებოდა 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>თერაპიულ</w:t>
      </w:r>
      <w:r w:rsidR="001D22CF">
        <w:rPr>
          <w:rFonts w:ascii="Sylfaen" w:hAnsi="Sylfaen" w:cs="Sylfaen"/>
          <w:sz w:val="24"/>
          <w:szCs w:val="24"/>
          <w:lang w:val="ka-GE"/>
        </w:rPr>
        <w:t>ი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 xml:space="preserve"> ექსპოზიციის</w:t>
      </w:r>
      <w:r w:rsidR="001D22C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>დონეს.</w:t>
      </w:r>
    </w:p>
    <w:p w14:paraId="37B46C4B" w14:textId="4294450C" w:rsid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1.3.1.4.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  <w:r w:rsidR="00653C7E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1AB2797" w14:textId="1C45DE93" w:rsidR="00D4729E" w:rsidRP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შემავსებლების ჩამონათვალი</w:t>
      </w:r>
    </w:p>
    <w:p w14:paraId="1E68F993" w14:textId="317A7982" w:rsidR="00D4729E" w:rsidRPr="00752904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sz w:val="24"/>
          <w:szCs w:val="24"/>
          <w:lang w:val="ka-GE"/>
        </w:rPr>
        <w:t xml:space="preserve">ლაქტოზას </w:t>
      </w:r>
      <w:proofErr w:type="spellStart"/>
      <w:r w:rsidRPr="00D4729E">
        <w:rPr>
          <w:rFonts w:ascii="Sylfaen" w:hAnsi="Sylfaen" w:cs="Sylfaen"/>
          <w:sz w:val="24"/>
          <w:szCs w:val="24"/>
          <w:lang w:val="ka-GE"/>
        </w:rPr>
        <w:t>მონოჰიდრატი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Super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Tab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30GR),</w:t>
      </w:r>
      <w:r w:rsidRPr="0075290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sz w:val="24"/>
          <w:szCs w:val="24"/>
          <w:lang w:val="ka-GE"/>
        </w:rPr>
        <w:t xml:space="preserve">კალციუმის </w:t>
      </w:r>
      <w:r>
        <w:rPr>
          <w:rFonts w:ascii="Sylfaen" w:hAnsi="Sylfaen" w:cs="Sylfaen"/>
          <w:sz w:val="24"/>
          <w:szCs w:val="24"/>
          <w:lang w:val="ka-GE"/>
        </w:rPr>
        <w:t>ფოსფატი</w:t>
      </w:r>
      <w:r w:rsidRPr="00D4729E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D4729E">
        <w:rPr>
          <w:rFonts w:ascii="Sylfaen" w:hAnsi="Sylfaen" w:cs="Sylfaen"/>
          <w:sz w:val="24"/>
          <w:szCs w:val="24"/>
          <w:lang w:val="ka-GE"/>
        </w:rPr>
        <w:t>გრანულირებული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),</w:t>
      </w:r>
      <w:r w:rsidRPr="0075290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sz w:val="24"/>
          <w:szCs w:val="24"/>
          <w:lang w:val="ka-GE"/>
        </w:rPr>
        <w:t>მიკროკრისტალური ცელულოზა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5290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4729E">
        <w:rPr>
          <w:rFonts w:ascii="Sylfaen" w:hAnsi="Sylfaen" w:cs="Sylfaen"/>
          <w:sz w:val="24"/>
          <w:szCs w:val="24"/>
          <w:lang w:val="ka-GE"/>
        </w:rPr>
        <w:t>კროსპოვიდონი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(XL-10)</w:t>
      </w:r>
      <w:r w:rsidRPr="00752904">
        <w:rPr>
          <w:rFonts w:ascii="Sylfaen" w:hAnsi="Sylfaen" w:cs="Sylfaen"/>
          <w:sz w:val="24"/>
          <w:szCs w:val="24"/>
          <w:lang w:val="ka-GE"/>
        </w:rPr>
        <w:t xml:space="preserve">, ტალკი, მაგნიუმის </w:t>
      </w:r>
      <w:proofErr w:type="spellStart"/>
      <w:r w:rsidRPr="00752904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  <w:r w:rsidRPr="0075290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716C08">
        <w:rPr>
          <w:rFonts w:ascii="Sylfaen" w:hAnsi="Sylfaen"/>
          <w:lang w:val="ka-GE"/>
        </w:rPr>
        <w:t>Opadry</w:t>
      </w:r>
      <w:proofErr w:type="spellEnd"/>
      <w:r w:rsidRPr="00716C08">
        <w:rPr>
          <w:rFonts w:ascii="Sylfaen" w:hAnsi="Sylfaen"/>
          <w:lang w:val="ka-GE"/>
        </w:rPr>
        <w:t xml:space="preserve"> </w:t>
      </w:r>
      <w:r w:rsidRPr="00752904">
        <w:rPr>
          <w:rFonts w:ascii="Sylfaen" w:hAnsi="Sylfaen"/>
          <w:lang w:val="ka-GE"/>
        </w:rPr>
        <w:t xml:space="preserve">II </w:t>
      </w:r>
      <w:proofErr w:type="spellStart"/>
      <w:r w:rsidRPr="00752904">
        <w:rPr>
          <w:rFonts w:ascii="Sylfaen" w:hAnsi="Sylfaen"/>
          <w:lang w:val="ka-GE"/>
        </w:rPr>
        <w:t>Pink</w:t>
      </w:r>
      <w:proofErr w:type="spellEnd"/>
      <w:r w:rsidRPr="00752904">
        <w:rPr>
          <w:rFonts w:ascii="Sylfaen" w:hAnsi="Sylfaen"/>
          <w:lang w:val="ka-GE"/>
        </w:rPr>
        <w:t xml:space="preserve"> (31K84972)</w:t>
      </w:r>
      <w:r>
        <w:rPr>
          <w:rFonts w:ascii="Sylfaen" w:hAnsi="Sylfaen"/>
          <w:lang w:val="ka-GE"/>
        </w:rPr>
        <w:t xml:space="preserve"> </w:t>
      </w:r>
      <w:r w:rsidRPr="00752904">
        <w:rPr>
          <w:rFonts w:ascii="Sylfaen" w:hAnsi="Sylfaen"/>
          <w:lang w:val="ka-GE"/>
        </w:rPr>
        <w:t>I</w:t>
      </w:r>
      <w:r w:rsidR="00653C7E" w:rsidRPr="00752904">
        <w:rPr>
          <w:rFonts w:ascii="Sylfaen" w:hAnsi="Sylfaen"/>
          <w:lang w:val="ka-GE"/>
        </w:rPr>
        <w:t>H</w:t>
      </w:r>
      <w:r w:rsidRPr="00752904">
        <w:rPr>
          <w:rFonts w:ascii="Sylfaen" w:hAnsi="Sylfaen"/>
          <w:lang w:val="ka-GE"/>
        </w:rPr>
        <w:t>S</w:t>
      </w:r>
    </w:p>
    <w:p w14:paraId="2B44424A" w14:textId="77777777" w:rsid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4D7CACD7" w14:textId="557DADDF" w:rsidR="00D4729E" w:rsidRPr="00446E77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D4729E"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="00446E77">
        <w:rPr>
          <w:rFonts w:ascii="Sylfaen" w:hAnsi="Sylfaen" w:cs="Sylfaen"/>
          <w:sz w:val="24"/>
          <w:szCs w:val="24"/>
        </w:rPr>
        <w:t>.</w:t>
      </w:r>
    </w:p>
    <w:p w14:paraId="18A3E7B3" w14:textId="0765DFF9" w:rsidR="00D4729E" w:rsidRP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146030A0" w14:textId="6A4E14CB" w:rsid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sz w:val="24"/>
          <w:szCs w:val="24"/>
          <w:lang w:val="ka-GE"/>
        </w:rPr>
        <w:t>2</w:t>
      </w:r>
      <w:r w:rsidR="0075290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sz w:val="24"/>
          <w:szCs w:val="24"/>
          <w:lang w:val="ka-GE"/>
        </w:rPr>
        <w:t>წელი</w:t>
      </w:r>
    </w:p>
    <w:p w14:paraId="08FD1AA7" w14:textId="5184184E" w:rsidR="00D4729E" w:rsidRP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შენახვის  განსაკუთრებული პირობები</w:t>
      </w:r>
      <w:r w:rsidR="00446E77">
        <w:rPr>
          <w:rFonts w:ascii="Sylfaen" w:hAnsi="Sylfaen" w:cs="Sylfaen"/>
          <w:b/>
          <w:sz w:val="24"/>
          <w:szCs w:val="24"/>
        </w:rPr>
        <w:t>:</w:t>
      </w:r>
      <w:r w:rsidRPr="00D4729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1F0E2A90" w14:textId="319E6B34" w:rsidR="00D4729E" w:rsidRP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Pr="00D4729E">
        <w:rPr>
          <w:rFonts w:ascii="Sylfaen" w:hAnsi="Sylfaen" w:cs="Sylfaen"/>
          <w:sz w:val="24"/>
          <w:szCs w:val="24"/>
          <w:lang w:val="ka-GE"/>
        </w:rPr>
        <w:t xml:space="preserve">თავდაპირველ შეფუთვაში არაუმეტეს </w:t>
      </w:r>
      <w:r w:rsidR="0081579D">
        <w:rPr>
          <w:rFonts w:ascii="Sylfaen" w:hAnsi="Sylfaen" w:cs="Sylfaen"/>
          <w:sz w:val="24"/>
          <w:szCs w:val="24"/>
        </w:rPr>
        <w:t>25</w:t>
      </w:r>
      <w:r w:rsidRPr="00D4729E">
        <w:rPr>
          <w:rFonts w:ascii="Sylfaen" w:hAnsi="Sylfaen" w:cs="Sylfaen"/>
          <w:sz w:val="24"/>
          <w:szCs w:val="24"/>
          <w:lang w:val="ka-GE"/>
        </w:rPr>
        <w:t>°C ტემპერატურის პირობებში.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შეინახეთ ბავშვებისთვის მიუწვდომელ ადგილას.</w:t>
      </w:r>
    </w:p>
    <w:p w14:paraId="61B5FFF7" w14:textId="77777777" w:rsid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853DF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29E403E8" w14:textId="77777777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bookmarkStart w:id="0" w:name="_Hlk122469795"/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შეფუთვა: 3</w:t>
      </w:r>
      <w:r w:rsidRPr="00AF2C20">
        <w:rPr>
          <w:rFonts w:ascii="Sylfaen" w:hAnsi="Sylfaen" w:cs="Sylfaen"/>
          <w:sz w:val="24"/>
          <w:szCs w:val="24"/>
          <w:lang w:val="ka-GE"/>
        </w:rPr>
        <w:t>x10</w:t>
      </w:r>
      <w:r>
        <w:rPr>
          <w:rFonts w:ascii="Sylfaen" w:hAnsi="Sylfaen" w:cs="Sylfaen"/>
          <w:sz w:val="24"/>
          <w:szCs w:val="24"/>
          <w:lang w:val="ka-GE"/>
        </w:rPr>
        <w:t>ტაბლეტი (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Printed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Aluminum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Foil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/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Base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Foil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>)</w:t>
      </w:r>
      <w:bookmarkEnd w:id="0"/>
    </w:p>
    <w:p w14:paraId="3C6BE002" w14:textId="2AE4DEF1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1.3.1.5. </w:t>
      </w:r>
      <w:r w:rsidR="008D4740" w:rsidRPr="00AF2C20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  <w:r w:rsidRPr="00752904">
        <w:rPr>
          <w:rFonts w:ascii="Sylfaen" w:hAnsi="Sylfaen"/>
          <w:b/>
          <w:bCs/>
          <w:sz w:val="24"/>
          <w:szCs w:val="24"/>
          <w:lang w:val="ka-GE"/>
        </w:rPr>
        <w:t>/</w:t>
      </w:r>
      <w:r>
        <w:rPr>
          <w:rFonts w:ascii="Sylfaen" w:hAnsi="Sylfaen"/>
          <w:b/>
          <w:bCs/>
          <w:sz w:val="24"/>
          <w:szCs w:val="24"/>
          <w:lang w:val="ka-GE"/>
        </w:rPr>
        <w:t>მწარმოებელი:</w:t>
      </w:r>
      <w:r w:rsidR="008D4740" w:rsidRPr="00AF2C2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29499214" w14:textId="0675CA88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AF2C20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</w:p>
    <w:p w14:paraId="2E945730" w14:textId="77777777" w:rsidR="00AF2C20" w:rsidRDefault="00D56B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52904">
        <w:rPr>
          <w:rFonts w:ascii="Sylfaen" w:hAnsi="Sylfaen"/>
          <w:sz w:val="24"/>
          <w:szCs w:val="24"/>
          <w:lang w:val="ka-GE"/>
        </w:rPr>
        <w:t>Swasthya</w:t>
      </w:r>
      <w:proofErr w:type="spellEnd"/>
      <w:r w:rsidRPr="0075290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52904">
        <w:rPr>
          <w:rFonts w:ascii="Sylfaen" w:hAnsi="Sylfaen"/>
          <w:sz w:val="24"/>
          <w:szCs w:val="24"/>
          <w:lang w:val="ka-GE"/>
        </w:rPr>
        <w:t>Healthcare</w:t>
      </w:r>
      <w:proofErr w:type="spellEnd"/>
      <w:r w:rsidRPr="0075290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52904">
        <w:rPr>
          <w:rFonts w:ascii="Sylfaen" w:hAnsi="Sylfaen"/>
          <w:sz w:val="24"/>
          <w:szCs w:val="24"/>
          <w:lang w:val="ka-GE"/>
        </w:rPr>
        <w:t>Pvt.Ltd</w:t>
      </w:r>
      <w:proofErr w:type="spellEnd"/>
      <w:r w:rsidRPr="00752904">
        <w:rPr>
          <w:rFonts w:ascii="Sylfaen" w:hAnsi="Sylfaen"/>
          <w:sz w:val="24"/>
          <w:szCs w:val="24"/>
          <w:lang w:val="ka-GE"/>
        </w:rPr>
        <w:t>.</w:t>
      </w:r>
    </w:p>
    <w:p w14:paraId="04DD7F47" w14:textId="77660513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lastRenderedPageBreak/>
        <w:t xml:space="preserve">1.3.1.6. </w:t>
      </w:r>
      <w:r w:rsidR="008D4740" w:rsidRPr="00AF2C20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ნომერი: </w:t>
      </w:r>
      <w:r w:rsidR="00D56B54" w:rsidRPr="00752904">
        <w:rPr>
          <w:rFonts w:ascii="Sylfaen" w:hAnsi="Sylfaen"/>
          <w:sz w:val="24"/>
          <w:szCs w:val="24"/>
          <w:lang w:val="ka-GE"/>
        </w:rPr>
        <w:t>-</w:t>
      </w:r>
    </w:p>
    <w:p w14:paraId="708480C1" w14:textId="605C7F30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1.3.1.7. 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 xml:space="preserve">პირველი </w:t>
      </w:r>
      <w:r>
        <w:rPr>
          <w:rFonts w:ascii="Sylfaen" w:hAnsi="Sylfaen" w:cs="Sylfaen"/>
          <w:b/>
          <w:sz w:val="24"/>
          <w:szCs w:val="24"/>
          <w:lang w:val="ka-GE"/>
        </w:rPr>
        <w:t>რეგისტრა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>ციის/</w:t>
      </w:r>
      <w:r>
        <w:rPr>
          <w:rFonts w:ascii="Sylfaen" w:hAnsi="Sylfaen" w:cs="Sylfaen"/>
          <w:b/>
          <w:sz w:val="24"/>
          <w:szCs w:val="24"/>
          <w:lang w:val="ka-GE"/>
        </w:rPr>
        <w:t>რეგისტრა</w:t>
      </w:r>
      <w:r w:rsidRPr="00AF2C20">
        <w:rPr>
          <w:rFonts w:ascii="Sylfaen" w:hAnsi="Sylfaen" w:cs="Sylfaen"/>
          <w:b/>
          <w:sz w:val="24"/>
          <w:szCs w:val="24"/>
          <w:lang w:val="ka-GE"/>
        </w:rPr>
        <w:t>ციის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 xml:space="preserve"> განახლების თარიღი</w:t>
      </w:r>
      <w:r w:rsidR="00826917">
        <w:rPr>
          <w:rFonts w:ascii="Sylfaen" w:hAnsi="Sylfaen" w:cs="Sylfaen"/>
          <w:b/>
          <w:sz w:val="24"/>
          <w:szCs w:val="24"/>
          <w:lang w:val="ka-GE"/>
        </w:rPr>
        <w:t xml:space="preserve">: - </w:t>
      </w:r>
    </w:p>
    <w:p w14:paraId="68D6A998" w14:textId="49D97882" w:rsidR="00AF2C20" w:rsidRDefault="00826917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26917">
        <w:rPr>
          <w:rFonts w:ascii="Sylfaen" w:hAnsi="Sylfaen" w:cs="Sylfaen"/>
          <w:b/>
          <w:bCs/>
          <w:sz w:val="24"/>
          <w:szCs w:val="24"/>
          <w:lang w:val="ka-GE"/>
        </w:rPr>
        <w:t>1.3.1.8.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</w:t>
      </w:r>
      <w:r>
        <w:rPr>
          <w:rFonts w:ascii="Sylfaen" w:hAnsi="Sylfaen"/>
          <w:sz w:val="24"/>
          <w:szCs w:val="24"/>
          <w:lang w:val="ka-GE"/>
        </w:rPr>
        <w:t xml:space="preserve"> 2026 წლის 5 იანვარი</w:t>
      </w:r>
    </w:p>
    <w:p w14:paraId="61F31046" w14:textId="35A48269" w:rsidR="00752904" w:rsidRPr="00752904" w:rsidRDefault="00826917" w:rsidP="00752904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26917">
        <w:rPr>
          <w:rFonts w:ascii="Sylfaen" w:hAnsi="Sylfaen"/>
          <w:b/>
          <w:sz w:val="24"/>
          <w:szCs w:val="24"/>
          <w:lang w:val="ka-GE"/>
        </w:rPr>
        <w:t xml:space="preserve">1.3.1.9. </w:t>
      </w:r>
      <w:r w:rsidRPr="00752904">
        <w:rPr>
          <w:rFonts w:ascii="Sylfaen" w:hAnsi="Sylfaen"/>
          <w:b/>
          <w:sz w:val="24"/>
          <w:szCs w:val="24"/>
          <w:lang w:val="ka-GE"/>
        </w:rPr>
        <w:t xml:space="preserve"> კატეგორია:</w:t>
      </w:r>
      <w:r w:rsidR="0075290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52904" w:rsidRPr="00752904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="00752904" w:rsidRPr="00752904">
        <w:rPr>
          <w:rFonts w:ascii="Sylfaen" w:hAnsi="Sylfaen"/>
          <w:b/>
          <w:lang w:val="ka-GE"/>
        </w:rPr>
        <w:t xml:space="preserve">II, </w:t>
      </w:r>
      <w:r w:rsidR="00752904" w:rsidRPr="00752904">
        <w:rPr>
          <w:rFonts w:ascii="Sylfaen" w:hAnsi="Sylfaen" w:cs="Sylfaen"/>
          <w:b/>
          <w:lang w:val="ka-GE"/>
        </w:rPr>
        <w:t>გაიცემა</w:t>
      </w:r>
      <w:r w:rsidR="00752904" w:rsidRPr="00752904">
        <w:rPr>
          <w:rFonts w:ascii="Sylfaen" w:hAnsi="Sylfaen"/>
          <w:b/>
          <w:lang w:val="ka-GE"/>
        </w:rPr>
        <w:t xml:space="preserve"> </w:t>
      </w:r>
      <w:r w:rsidR="00752904" w:rsidRPr="00752904">
        <w:rPr>
          <w:rFonts w:ascii="Sylfaen" w:hAnsi="Sylfaen" w:cs="Sylfaen"/>
          <w:b/>
          <w:lang w:val="ka-GE"/>
        </w:rPr>
        <w:t>ფორმა</w:t>
      </w:r>
      <w:r w:rsidR="00752904" w:rsidRPr="00752904">
        <w:rPr>
          <w:rFonts w:ascii="Sylfaen" w:hAnsi="Sylfaen"/>
          <w:b/>
          <w:lang w:val="ka-GE"/>
        </w:rPr>
        <w:t xml:space="preserve"> №3 </w:t>
      </w:r>
      <w:r w:rsidR="00752904" w:rsidRPr="00752904">
        <w:rPr>
          <w:rFonts w:ascii="Sylfaen" w:eastAsia="SimSun" w:hAnsi="Sylfaen"/>
          <w:b/>
          <w:lang w:val="ka-GE"/>
        </w:rPr>
        <w:t>რეცეპტით</w:t>
      </w:r>
    </w:p>
    <w:p w14:paraId="6F70ACD4" w14:textId="77777777" w:rsidR="0002435C" w:rsidRPr="00752904" w:rsidRDefault="0002435C" w:rsidP="0002435C">
      <w:pPr>
        <w:spacing w:after="0" w:line="240" w:lineRule="auto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</w:p>
    <w:p w14:paraId="0584A946" w14:textId="4D5E880B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E95EEE1" w14:textId="18FA0243" w:rsidR="00684C9E" w:rsidRPr="003D7864" w:rsidRDefault="00684C9E" w:rsidP="00752904">
      <w:pPr>
        <w:spacing w:after="0" w:line="240" w:lineRule="auto"/>
        <w:ind w:right="-301"/>
        <w:jc w:val="both"/>
        <w:rPr>
          <w:rFonts w:ascii="Sylfaen" w:hAnsi="Sylfaen"/>
          <w:sz w:val="24"/>
          <w:szCs w:val="24"/>
          <w:lang w:val="ka-GE"/>
        </w:rPr>
      </w:pPr>
    </w:p>
    <w:p w14:paraId="4A35739F" w14:textId="7FA165D6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DCCC318" w14:textId="63654F66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80754B6" w14:textId="6E962FB6" w:rsidR="00B6612F" w:rsidRPr="003D7864" w:rsidRDefault="00B6612F" w:rsidP="0002435C">
      <w:pPr>
        <w:spacing w:after="0" w:line="240" w:lineRule="auto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B6612F" w:rsidRPr="003D7864" w:rsidSect="00FD74C2">
      <w:footerReference w:type="default" r:id="rId9"/>
      <w:pgSz w:w="12240" w:h="15840"/>
      <w:pgMar w:top="810" w:right="850" w:bottom="7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F875D" w14:textId="77777777" w:rsidR="00F96E26" w:rsidRDefault="00F96E26" w:rsidP="00752904">
      <w:pPr>
        <w:spacing w:after="0" w:line="240" w:lineRule="auto"/>
      </w:pPr>
      <w:r>
        <w:separator/>
      </w:r>
    </w:p>
  </w:endnote>
  <w:endnote w:type="continuationSeparator" w:id="0">
    <w:p w14:paraId="078081EC" w14:textId="77777777" w:rsidR="00F96E26" w:rsidRDefault="00F96E26" w:rsidP="00752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4499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78F019" w14:textId="1C8D361A" w:rsidR="00752904" w:rsidRDefault="007529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D1DB8D" w14:textId="77777777" w:rsidR="00752904" w:rsidRDefault="00752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3C73E" w14:textId="77777777" w:rsidR="00F96E26" w:rsidRDefault="00F96E26" w:rsidP="00752904">
      <w:pPr>
        <w:spacing w:after="0" w:line="240" w:lineRule="auto"/>
      </w:pPr>
      <w:r>
        <w:separator/>
      </w:r>
    </w:p>
  </w:footnote>
  <w:footnote w:type="continuationSeparator" w:id="0">
    <w:p w14:paraId="1DE46364" w14:textId="77777777" w:rsidR="00F96E26" w:rsidRDefault="00F96E26" w:rsidP="00752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8BB"/>
    <w:multiLevelType w:val="hybridMultilevel"/>
    <w:tmpl w:val="E3189ACE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4195A6A"/>
    <w:multiLevelType w:val="hybridMultilevel"/>
    <w:tmpl w:val="CD328BC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" w15:restartNumberingAfterBreak="0">
    <w:nsid w:val="08FC5A52"/>
    <w:multiLevelType w:val="hybridMultilevel"/>
    <w:tmpl w:val="AC282AC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098F6A2A"/>
    <w:multiLevelType w:val="hybridMultilevel"/>
    <w:tmpl w:val="33165D3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4" w15:restartNumberingAfterBreak="0">
    <w:nsid w:val="1FAB0A8D"/>
    <w:multiLevelType w:val="hybridMultilevel"/>
    <w:tmpl w:val="0AE6798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5" w15:restartNumberingAfterBreak="0">
    <w:nsid w:val="202B3E40"/>
    <w:multiLevelType w:val="hybridMultilevel"/>
    <w:tmpl w:val="AA54083C"/>
    <w:lvl w:ilvl="0" w:tplc="04090017">
      <w:start w:val="1"/>
      <w:numFmt w:val="lowerLetter"/>
      <w:lvlText w:val="%1)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6" w15:restartNumberingAfterBreak="0">
    <w:nsid w:val="2DEB5D4E"/>
    <w:multiLevelType w:val="hybridMultilevel"/>
    <w:tmpl w:val="7B8C2FCA"/>
    <w:lvl w:ilvl="0" w:tplc="04090019">
      <w:start w:val="1"/>
      <w:numFmt w:val="lowerLetter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7" w15:restartNumberingAfterBreak="0">
    <w:nsid w:val="2FCD1883"/>
    <w:multiLevelType w:val="hybridMultilevel"/>
    <w:tmpl w:val="0E8ECA5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D6657"/>
    <w:multiLevelType w:val="hybridMultilevel"/>
    <w:tmpl w:val="C1D2095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0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1458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1" w15:restartNumberingAfterBreak="0">
    <w:nsid w:val="473906C4"/>
    <w:multiLevelType w:val="hybridMultilevel"/>
    <w:tmpl w:val="5664BB0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2" w15:restartNumberingAfterBreak="0">
    <w:nsid w:val="47901398"/>
    <w:multiLevelType w:val="hybridMultilevel"/>
    <w:tmpl w:val="AB7E6E9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49CE261B"/>
    <w:multiLevelType w:val="hybridMultilevel"/>
    <w:tmpl w:val="DC1EEA76"/>
    <w:lvl w:ilvl="0" w:tplc="7F541F6C">
      <w:start w:val="1"/>
      <w:numFmt w:val="lowerLetter"/>
      <w:lvlText w:val="%1."/>
      <w:lvlJc w:val="left"/>
      <w:pPr>
        <w:ind w:left="-8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-117" w:hanging="360"/>
      </w:pPr>
    </w:lvl>
    <w:lvl w:ilvl="2" w:tplc="0409001B" w:tentative="1">
      <w:start w:val="1"/>
      <w:numFmt w:val="lowerRoman"/>
      <w:lvlText w:val="%3."/>
      <w:lvlJc w:val="right"/>
      <w:pPr>
        <w:ind w:left="603" w:hanging="180"/>
      </w:pPr>
    </w:lvl>
    <w:lvl w:ilvl="3" w:tplc="0409000F" w:tentative="1">
      <w:start w:val="1"/>
      <w:numFmt w:val="decimal"/>
      <w:lvlText w:val="%4."/>
      <w:lvlJc w:val="left"/>
      <w:pPr>
        <w:ind w:left="1323" w:hanging="360"/>
      </w:pPr>
    </w:lvl>
    <w:lvl w:ilvl="4" w:tplc="04090019" w:tentative="1">
      <w:start w:val="1"/>
      <w:numFmt w:val="lowerLetter"/>
      <w:lvlText w:val="%5."/>
      <w:lvlJc w:val="left"/>
      <w:pPr>
        <w:ind w:left="2043" w:hanging="360"/>
      </w:pPr>
    </w:lvl>
    <w:lvl w:ilvl="5" w:tplc="0409001B" w:tentative="1">
      <w:start w:val="1"/>
      <w:numFmt w:val="lowerRoman"/>
      <w:lvlText w:val="%6."/>
      <w:lvlJc w:val="right"/>
      <w:pPr>
        <w:ind w:left="2763" w:hanging="180"/>
      </w:pPr>
    </w:lvl>
    <w:lvl w:ilvl="6" w:tplc="0409000F" w:tentative="1">
      <w:start w:val="1"/>
      <w:numFmt w:val="decimal"/>
      <w:lvlText w:val="%7."/>
      <w:lvlJc w:val="left"/>
      <w:pPr>
        <w:ind w:left="3483" w:hanging="360"/>
      </w:pPr>
    </w:lvl>
    <w:lvl w:ilvl="7" w:tplc="04090019" w:tentative="1">
      <w:start w:val="1"/>
      <w:numFmt w:val="lowerLetter"/>
      <w:lvlText w:val="%8."/>
      <w:lvlJc w:val="left"/>
      <w:pPr>
        <w:ind w:left="4203" w:hanging="360"/>
      </w:pPr>
    </w:lvl>
    <w:lvl w:ilvl="8" w:tplc="0409001B" w:tentative="1">
      <w:start w:val="1"/>
      <w:numFmt w:val="lowerRoman"/>
      <w:lvlText w:val="%9."/>
      <w:lvlJc w:val="right"/>
      <w:pPr>
        <w:ind w:left="4923" w:hanging="180"/>
      </w:pPr>
    </w:lvl>
  </w:abstractNum>
  <w:abstractNum w:abstractNumId="14" w15:restartNumberingAfterBreak="0">
    <w:nsid w:val="4BF0712A"/>
    <w:multiLevelType w:val="hybridMultilevel"/>
    <w:tmpl w:val="3BAA7B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4CBF0738"/>
    <w:multiLevelType w:val="hybridMultilevel"/>
    <w:tmpl w:val="383CAF42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6" w15:restartNumberingAfterBreak="0">
    <w:nsid w:val="501632C6"/>
    <w:multiLevelType w:val="hybridMultilevel"/>
    <w:tmpl w:val="4336DCC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532741B9"/>
    <w:multiLevelType w:val="hybridMultilevel"/>
    <w:tmpl w:val="0FA80E4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563A30F2"/>
    <w:multiLevelType w:val="hybridMultilevel"/>
    <w:tmpl w:val="FB386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74D74"/>
    <w:multiLevelType w:val="hybridMultilevel"/>
    <w:tmpl w:val="633A401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0" w15:restartNumberingAfterBreak="0">
    <w:nsid w:val="58493848"/>
    <w:multiLevelType w:val="hybridMultilevel"/>
    <w:tmpl w:val="3AA89584"/>
    <w:lvl w:ilvl="0" w:tplc="8760F4CE">
      <w:start w:val="1"/>
      <w:numFmt w:val="lowerLetter"/>
      <w:lvlText w:val="%1."/>
      <w:lvlJc w:val="left"/>
      <w:pPr>
        <w:ind w:left="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1" w15:restartNumberingAfterBreak="0">
    <w:nsid w:val="5B4115E2"/>
    <w:multiLevelType w:val="hybridMultilevel"/>
    <w:tmpl w:val="88C448F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2" w15:restartNumberingAfterBreak="0">
    <w:nsid w:val="602422F4"/>
    <w:multiLevelType w:val="hybridMultilevel"/>
    <w:tmpl w:val="3E20A6E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3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24" w15:restartNumberingAfterBreak="0">
    <w:nsid w:val="6A3E22E8"/>
    <w:multiLevelType w:val="hybridMultilevel"/>
    <w:tmpl w:val="EC481EF6"/>
    <w:lvl w:ilvl="0" w:tplc="31B8BA06">
      <w:start w:val="30"/>
      <w:numFmt w:val="bullet"/>
      <w:lvlText w:val="-"/>
      <w:lvlJc w:val="left"/>
      <w:pPr>
        <w:ind w:left="229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5" w15:restartNumberingAfterBreak="0">
    <w:nsid w:val="6B6416CC"/>
    <w:multiLevelType w:val="hybridMultilevel"/>
    <w:tmpl w:val="9D14B9F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6" w15:restartNumberingAfterBreak="0">
    <w:nsid w:val="73C351AA"/>
    <w:multiLevelType w:val="hybridMultilevel"/>
    <w:tmpl w:val="13749FB0"/>
    <w:lvl w:ilvl="0" w:tplc="94F8797C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27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28" w15:restartNumberingAfterBreak="0">
    <w:nsid w:val="76142AB7"/>
    <w:multiLevelType w:val="hybridMultilevel"/>
    <w:tmpl w:val="C37E4D6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9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8452F88"/>
    <w:multiLevelType w:val="hybridMultilevel"/>
    <w:tmpl w:val="4022D4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1" w15:restartNumberingAfterBreak="0">
    <w:nsid w:val="7FD96BA8"/>
    <w:multiLevelType w:val="hybridMultilevel"/>
    <w:tmpl w:val="AE08E37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2" w15:restartNumberingAfterBreak="0">
    <w:nsid w:val="7FDD2469"/>
    <w:multiLevelType w:val="hybridMultilevel"/>
    <w:tmpl w:val="D9727CC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586765674">
    <w:abstractNumId w:val="27"/>
  </w:num>
  <w:num w:numId="2" w16cid:durableId="1698118778">
    <w:abstractNumId w:val="10"/>
  </w:num>
  <w:num w:numId="3" w16cid:durableId="1206521974">
    <w:abstractNumId w:val="17"/>
  </w:num>
  <w:num w:numId="4" w16cid:durableId="379863662">
    <w:abstractNumId w:val="8"/>
  </w:num>
  <w:num w:numId="5" w16cid:durableId="759832135">
    <w:abstractNumId w:val="16"/>
  </w:num>
  <w:num w:numId="6" w16cid:durableId="1526019231">
    <w:abstractNumId w:val="32"/>
  </w:num>
  <w:num w:numId="7" w16cid:durableId="670567620">
    <w:abstractNumId w:val="7"/>
  </w:num>
  <w:num w:numId="8" w16cid:durableId="1636137178">
    <w:abstractNumId w:val="21"/>
  </w:num>
  <w:num w:numId="9" w16cid:durableId="1132744464">
    <w:abstractNumId w:val="24"/>
  </w:num>
  <w:num w:numId="10" w16cid:durableId="338967207">
    <w:abstractNumId w:val="31"/>
  </w:num>
  <w:num w:numId="11" w16cid:durableId="242181652">
    <w:abstractNumId w:val="25"/>
  </w:num>
  <w:num w:numId="12" w16cid:durableId="1546021698">
    <w:abstractNumId w:val="14"/>
  </w:num>
  <w:num w:numId="13" w16cid:durableId="687223001">
    <w:abstractNumId w:val="9"/>
  </w:num>
  <w:num w:numId="14" w16cid:durableId="1471627465">
    <w:abstractNumId w:val="22"/>
  </w:num>
  <w:num w:numId="15" w16cid:durableId="2043894667">
    <w:abstractNumId w:val="30"/>
  </w:num>
  <w:num w:numId="16" w16cid:durableId="1806697576">
    <w:abstractNumId w:val="12"/>
  </w:num>
  <w:num w:numId="17" w16cid:durableId="1531601244">
    <w:abstractNumId w:val="3"/>
  </w:num>
  <w:num w:numId="18" w16cid:durableId="469515670">
    <w:abstractNumId w:val="0"/>
  </w:num>
  <w:num w:numId="19" w16cid:durableId="1109591028">
    <w:abstractNumId w:val="28"/>
  </w:num>
  <w:num w:numId="20" w16cid:durableId="503471747">
    <w:abstractNumId w:val="2"/>
  </w:num>
  <w:num w:numId="21" w16cid:durableId="531503811">
    <w:abstractNumId w:val="19"/>
  </w:num>
  <w:num w:numId="22" w16cid:durableId="1475098264">
    <w:abstractNumId w:val="26"/>
  </w:num>
  <w:num w:numId="23" w16cid:durableId="428936338">
    <w:abstractNumId w:val="6"/>
  </w:num>
  <w:num w:numId="24" w16cid:durableId="475998886">
    <w:abstractNumId w:val="15"/>
  </w:num>
  <w:num w:numId="25" w16cid:durableId="1766266172">
    <w:abstractNumId w:val="18"/>
  </w:num>
  <w:num w:numId="26" w16cid:durableId="1764765944">
    <w:abstractNumId w:val="29"/>
  </w:num>
  <w:num w:numId="27" w16cid:durableId="1249732694">
    <w:abstractNumId w:val="23"/>
  </w:num>
  <w:num w:numId="28" w16cid:durableId="917012178">
    <w:abstractNumId w:val="11"/>
  </w:num>
  <w:num w:numId="29" w16cid:durableId="822506937">
    <w:abstractNumId w:val="5"/>
  </w:num>
  <w:num w:numId="30" w16cid:durableId="2027511417">
    <w:abstractNumId w:val="20"/>
  </w:num>
  <w:num w:numId="31" w16cid:durableId="1358500862">
    <w:abstractNumId w:val="1"/>
  </w:num>
  <w:num w:numId="32" w16cid:durableId="2090271590">
    <w:abstractNumId w:val="4"/>
  </w:num>
  <w:num w:numId="33" w16cid:durableId="1598059246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96E"/>
    <w:rsid w:val="00001D6C"/>
    <w:rsid w:val="00001FB7"/>
    <w:rsid w:val="000044B5"/>
    <w:rsid w:val="0000460D"/>
    <w:rsid w:val="00004B5B"/>
    <w:rsid w:val="00012F88"/>
    <w:rsid w:val="000133C0"/>
    <w:rsid w:val="000154DA"/>
    <w:rsid w:val="000168A2"/>
    <w:rsid w:val="0002042F"/>
    <w:rsid w:val="0002049E"/>
    <w:rsid w:val="000204D9"/>
    <w:rsid w:val="0002155E"/>
    <w:rsid w:val="00023790"/>
    <w:rsid w:val="0002435C"/>
    <w:rsid w:val="00025908"/>
    <w:rsid w:val="000260C5"/>
    <w:rsid w:val="00026EF4"/>
    <w:rsid w:val="000310D5"/>
    <w:rsid w:val="00031DFA"/>
    <w:rsid w:val="00032285"/>
    <w:rsid w:val="00033C2B"/>
    <w:rsid w:val="000341C3"/>
    <w:rsid w:val="00036417"/>
    <w:rsid w:val="00046300"/>
    <w:rsid w:val="000467AB"/>
    <w:rsid w:val="00046945"/>
    <w:rsid w:val="00046C84"/>
    <w:rsid w:val="00047F7D"/>
    <w:rsid w:val="00050420"/>
    <w:rsid w:val="000513B7"/>
    <w:rsid w:val="00051514"/>
    <w:rsid w:val="00053BCA"/>
    <w:rsid w:val="000541CE"/>
    <w:rsid w:val="00055F2E"/>
    <w:rsid w:val="00056CEA"/>
    <w:rsid w:val="00057CDB"/>
    <w:rsid w:val="00057DAA"/>
    <w:rsid w:val="00057FBE"/>
    <w:rsid w:val="00060317"/>
    <w:rsid w:val="00060792"/>
    <w:rsid w:val="0006147E"/>
    <w:rsid w:val="0006168E"/>
    <w:rsid w:val="0006296A"/>
    <w:rsid w:val="00062C15"/>
    <w:rsid w:val="000639C4"/>
    <w:rsid w:val="00063AE8"/>
    <w:rsid w:val="0006409E"/>
    <w:rsid w:val="0006530F"/>
    <w:rsid w:val="0006709B"/>
    <w:rsid w:val="0007067A"/>
    <w:rsid w:val="00071FB8"/>
    <w:rsid w:val="00072315"/>
    <w:rsid w:val="00072F6F"/>
    <w:rsid w:val="000746C6"/>
    <w:rsid w:val="00074AED"/>
    <w:rsid w:val="0007677A"/>
    <w:rsid w:val="000779B1"/>
    <w:rsid w:val="00082865"/>
    <w:rsid w:val="0008305D"/>
    <w:rsid w:val="00083723"/>
    <w:rsid w:val="000858C4"/>
    <w:rsid w:val="000861DA"/>
    <w:rsid w:val="00086C69"/>
    <w:rsid w:val="000908B4"/>
    <w:rsid w:val="000908EE"/>
    <w:rsid w:val="000914A6"/>
    <w:rsid w:val="00092A17"/>
    <w:rsid w:val="00092ECA"/>
    <w:rsid w:val="000939FE"/>
    <w:rsid w:val="00094707"/>
    <w:rsid w:val="00094AA9"/>
    <w:rsid w:val="000960D8"/>
    <w:rsid w:val="0009635E"/>
    <w:rsid w:val="000964F3"/>
    <w:rsid w:val="00096C86"/>
    <w:rsid w:val="00097565"/>
    <w:rsid w:val="000A08DC"/>
    <w:rsid w:val="000A0D52"/>
    <w:rsid w:val="000A13A2"/>
    <w:rsid w:val="000A2AF6"/>
    <w:rsid w:val="000A337A"/>
    <w:rsid w:val="000A3B48"/>
    <w:rsid w:val="000A5039"/>
    <w:rsid w:val="000A590A"/>
    <w:rsid w:val="000A6A9B"/>
    <w:rsid w:val="000B04FE"/>
    <w:rsid w:val="000B1ED2"/>
    <w:rsid w:val="000B3F16"/>
    <w:rsid w:val="000B4B66"/>
    <w:rsid w:val="000B5092"/>
    <w:rsid w:val="000B50B1"/>
    <w:rsid w:val="000B6D55"/>
    <w:rsid w:val="000B7227"/>
    <w:rsid w:val="000B7723"/>
    <w:rsid w:val="000B7DD7"/>
    <w:rsid w:val="000C0727"/>
    <w:rsid w:val="000C2550"/>
    <w:rsid w:val="000C2651"/>
    <w:rsid w:val="000C2749"/>
    <w:rsid w:val="000C2FE5"/>
    <w:rsid w:val="000C30D7"/>
    <w:rsid w:val="000C46C8"/>
    <w:rsid w:val="000C54B2"/>
    <w:rsid w:val="000C6BAA"/>
    <w:rsid w:val="000C6F11"/>
    <w:rsid w:val="000D1763"/>
    <w:rsid w:val="000D24BC"/>
    <w:rsid w:val="000D3041"/>
    <w:rsid w:val="000D33AF"/>
    <w:rsid w:val="000D39BD"/>
    <w:rsid w:val="000D4731"/>
    <w:rsid w:val="000D4D70"/>
    <w:rsid w:val="000D5112"/>
    <w:rsid w:val="000D5952"/>
    <w:rsid w:val="000D5EA0"/>
    <w:rsid w:val="000D629E"/>
    <w:rsid w:val="000D6BBE"/>
    <w:rsid w:val="000D7808"/>
    <w:rsid w:val="000E0423"/>
    <w:rsid w:val="000E1158"/>
    <w:rsid w:val="000E157D"/>
    <w:rsid w:val="000E2907"/>
    <w:rsid w:val="000E31CE"/>
    <w:rsid w:val="000E4BC3"/>
    <w:rsid w:val="000E62C7"/>
    <w:rsid w:val="000E64E1"/>
    <w:rsid w:val="000E6610"/>
    <w:rsid w:val="000E6698"/>
    <w:rsid w:val="000E66B1"/>
    <w:rsid w:val="000E6CAA"/>
    <w:rsid w:val="000E6D01"/>
    <w:rsid w:val="000F031A"/>
    <w:rsid w:val="000F0763"/>
    <w:rsid w:val="000F0A24"/>
    <w:rsid w:val="000F0E24"/>
    <w:rsid w:val="000F1409"/>
    <w:rsid w:val="000F23B8"/>
    <w:rsid w:val="000F31AA"/>
    <w:rsid w:val="000F6E3B"/>
    <w:rsid w:val="000F6E6E"/>
    <w:rsid w:val="000F726E"/>
    <w:rsid w:val="000F7AA9"/>
    <w:rsid w:val="00101879"/>
    <w:rsid w:val="001019AF"/>
    <w:rsid w:val="00102BE1"/>
    <w:rsid w:val="0010314F"/>
    <w:rsid w:val="00103759"/>
    <w:rsid w:val="00103E33"/>
    <w:rsid w:val="001058D9"/>
    <w:rsid w:val="00105AE3"/>
    <w:rsid w:val="00105B8C"/>
    <w:rsid w:val="00105DFF"/>
    <w:rsid w:val="0011047D"/>
    <w:rsid w:val="00111EC1"/>
    <w:rsid w:val="0011303E"/>
    <w:rsid w:val="00113B14"/>
    <w:rsid w:val="00113B84"/>
    <w:rsid w:val="00114048"/>
    <w:rsid w:val="00115247"/>
    <w:rsid w:val="00116D09"/>
    <w:rsid w:val="00120EBF"/>
    <w:rsid w:val="00125952"/>
    <w:rsid w:val="001267F1"/>
    <w:rsid w:val="00126A50"/>
    <w:rsid w:val="001270DC"/>
    <w:rsid w:val="00130233"/>
    <w:rsid w:val="00130F94"/>
    <w:rsid w:val="00131444"/>
    <w:rsid w:val="00132427"/>
    <w:rsid w:val="00132CAC"/>
    <w:rsid w:val="001349EB"/>
    <w:rsid w:val="00137EEC"/>
    <w:rsid w:val="0014278A"/>
    <w:rsid w:val="001450DB"/>
    <w:rsid w:val="00145214"/>
    <w:rsid w:val="0014635E"/>
    <w:rsid w:val="0014666E"/>
    <w:rsid w:val="001476AB"/>
    <w:rsid w:val="001504F2"/>
    <w:rsid w:val="00151309"/>
    <w:rsid w:val="00152604"/>
    <w:rsid w:val="00152D28"/>
    <w:rsid w:val="001542C0"/>
    <w:rsid w:val="00154383"/>
    <w:rsid w:val="00154C89"/>
    <w:rsid w:val="00155168"/>
    <w:rsid w:val="00156BCA"/>
    <w:rsid w:val="001571CB"/>
    <w:rsid w:val="00157B99"/>
    <w:rsid w:val="00160040"/>
    <w:rsid w:val="0016089C"/>
    <w:rsid w:val="00160CCA"/>
    <w:rsid w:val="00161A5A"/>
    <w:rsid w:val="00161D9F"/>
    <w:rsid w:val="00163586"/>
    <w:rsid w:val="00163CD6"/>
    <w:rsid w:val="00163F46"/>
    <w:rsid w:val="00165E4A"/>
    <w:rsid w:val="00166261"/>
    <w:rsid w:val="0016652D"/>
    <w:rsid w:val="001669DA"/>
    <w:rsid w:val="00166BDF"/>
    <w:rsid w:val="00167CA9"/>
    <w:rsid w:val="00167D59"/>
    <w:rsid w:val="001726C9"/>
    <w:rsid w:val="00175240"/>
    <w:rsid w:val="00177F35"/>
    <w:rsid w:val="001801E9"/>
    <w:rsid w:val="001822EE"/>
    <w:rsid w:val="0018271D"/>
    <w:rsid w:val="001848AB"/>
    <w:rsid w:val="00186E33"/>
    <w:rsid w:val="00191331"/>
    <w:rsid w:val="00191364"/>
    <w:rsid w:val="001919C5"/>
    <w:rsid w:val="001920B8"/>
    <w:rsid w:val="00192271"/>
    <w:rsid w:val="001949CF"/>
    <w:rsid w:val="00194D0B"/>
    <w:rsid w:val="0019573E"/>
    <w:rsid w:val="00196583"/>
    <w:rsid w:val="0019708B"/>
    <w:rsid w:val="001979DB"/>
    <w:rsid w:val="00197A4F"/>
    <w:rsid w:val="001A3270"/>
    <w:rsid w:val="001A3FB8"/>
    <w:rsid w:val="001A4664"/>
    <w:rsid w:val="001A495F"/>
    <w:rsid w:val="001A5AC1"/>
    <w:rsid w:val="001A6108"/>
    <w:rsid w:val="001A65DF"/>
    <w:rsid w:val="001A74C8"/>
    <w:rsid w:val="001A78F6"/>
    <w:rsid w:val="001A7A3B"/>
    <w:rsid w:val="001A7C0B"/>
    <w:rsid w:val="001B146D"/>
    <w:rsid w:val="001B16ED"/>
    <w:rsid w:val="001B23D3"/>
    <w:rsid w:val="001B2F68"/>
    <w:rsid w:val="001B471A"/>
    <w:rsid w:val="001B548E"/>
    <w:rsid w:val="001B5CB1"/>
    <w:rsid w:val="001B6EAB"/>
    <w:rsid w:val="001B721D"/>
    <w:rsid w:val="001B750A"/>
    <w:rsid w:val="001C0432"/>
    <w:rsid w:val="001C0476"/>
    <w:rsid w:val="001C062B"/>
    <w:rsid w:val="001C08F1"/>
    <w:rsid w:val="001C2A2D"/>
    <w:rsid w:val="001C2B79"/>
    <w:rsid w:val="001C4B16"/>
    <w:rsid w:val="001C5986"/>
    <w:rsid w:val="001C5BE4"/>
    <w:rsid w:val="001C6950"/>
    <w:rsid w:val="001C6AFF"/>
    <w:rsid w:val="001C7A3F"/>
    <w:rsid w:val="001D0063"/>
    <w:rsid w:val="001D0BF4"/>
    <w:rsid w:val="001D1ADF"/>
    <w:rsid w:val="001D22CF"/>
    <w:rsid w:val="001D54F7"/>
    <w:rsid w:val="001D5663"/>
    <w:rsid w:val="001D5C06"/>
    <w:rsid w:val="001D63D4"/>
    <w:rsid w:val="001D63E3"/>
    <w:rsid w:val="001D66D7"/>
    <w:rsid w:val="001D7157"/>
    <w:rsid w:val="001E587C"/>
    <w:rsid w:val="001F317D"/>
    <w:rsid w:val="001F34C1"/>
    <w:rsid w:val="001F3C3B"/>
    <w:rsid w:val="001F3CCE"/>
    <w:rsid w:val="001F3E57"/>
    <w:rsid w:val="001F605E"/>
    <w:rsid w:val="001F61CE"/>
    <w:rsid w:val="001F7F35"/>
    <w:rsid w:val="00200018"/>
    <w:rsid w:val="002001F7"/>
    <w:rsid w:val="00203D72"/>
    <w:rsid w:val="002041A7"/>
    <w:rsid w:val="00204256"/>
    <w:rsid w:val="00204710"/>
    <w:rsid w:val="002058DE"/>
    <w:rsid w:val="00206961"/>
    <w:rsid w:val="0020746C"/>
    <w:rsid w:val="00207552"/>
    <w:rsid w:val="002108A3"/>
    <w:rsid w:val="00210AF6"/>
    <w:rsid w:val="00210EF5"/>
    <w:rsid w:val="0021238D"/>
    <w:rsid w:val="00212705"/>
    <w:rsid w:val="002140A5"/>
    <w:rsid w:val="00214D62"/>
    <w:rsid w:val="00215C58"/>
    <w:rsid w:val="002200B9"/>
    <w:rsid w:val="002206B0"/>
    <w:rsid w:val="00220D08"/>
    <w:rsid w:val="00222018"/>
    <w:rsid w:val="002220BC"/>
    <w:rsid w:val="00223347"/>
    <w:rsid w:val="0022381F"/>
    <w:rsid w:val="00223A22"/>
    <w:rsid w:val="00224275"/>
    <w:rsid w:val="002243C9"/>
    <w:rsid w:val="002269F6"/>
    <w:rsid w:val="00226F4D"/>
    <w:rsid w:val="00227586"/>
    <w:rsid w:val="00227DC8"/>
    <w:rsid w:val="00227F5D"/>
    <w:rsid w:val="00232C4C"/>
    <w:rsid w:val="0023417F"/>
    <w:rsid w:val="00234CD3"/>
    <w:rsid w:val="002358CE"/>
    <w:rsid w:val="00235BE6"/>
    <w:rsid w:val="00236201"/>
    <w:rsid w:val="002414AF"/>
    <w:rsid w:val="002414CA"/>
    <w:rsid w:val="00243172"/>
    <w:rsid w:val="002435E3"/>
    <w:rsid w:val="00244859"/>
    <w:rsid w:val="0024543E"/>
    <w:rsid w:val="00245B54"/>
    <w:rsid w:val="00247DA2"/>
    <w:rsid w:val="002516E2"/>
    <w:rsid w:val="00254000"/>
    <w:rsid w:val="00256215"/>
    <w:rsid w:val="00257A07"/>
    <w:rsid w:val="00260025"/>
    <w:rsid w:val="00262292"/>
    <w:rsid w:val="00263BC7"/>
    <w:rsid w:val="002659EE"/>
    <w:rsid w:val="00266541"/>
    <w:rsid w:val="00266D13"/>
    <w:rsid w:val="00272C35"/>
    <w:rsid w:val="00272E72"/>
    <w:rsid w:val="00273120"/>
    <w:rsid w:val="002732DB"/>
    <w:rsid w:val="002736FA"/>
    <w:rsid w:val="00274DCB"/>
    <w:rsid w:val="00275279"/>
    <w:rsid w:val="002756D8"/>
    <w:rsid w:val="00276498"/>
    <w:rsid w:val="00280FFC"/>
    <w:rsid w:val="00281AEA"/>
    <w:rsid w:val="00283D45"/>
    <w:rsid w:val="0028488C"/>
    <w:rsid w:val="00287304"/>
    <w:rsid w:val="0028777B"/>
    <w:rsid w:val="00290066"/>
    <w:rsid w:val="00290466"/>
    <w:rsid w:val="002923AB"/>
    <w:rsid w:val="00292B9A"/>
    <w:rsid w:val="002942CE"/>
    <w:rsid w:val="002961C8"/>
    <w:rsid w:val="002967A3"/>
    <w:rsid w:val="00296AA2"/>
    <w:rsid w:val="002A1B53"/>
    <w:rsid w:val="002A2234"/>
    <w:rsid w:val="002A24CC"/>
    <w:rsid w:val="002A3981"/>
    <w:rsid w:val="002A3EF5"/>
    <w:rsid w:val="002A463A"/>
    <w:rsid w:val="002A53C0"/>
    <w:rsid w:val="002A5744"/>
    <w:rsid w:val="002A58C3"/>
    <w:rsid w:val="002A5E10"/>
    <w:rsid w:val="002A71ED"/>
    <w:rsid w:val="002B0EF0"/>
    <w:rsid w:val="002B0F6A"/>
    <w:rsid w:val="002B135A"/>
    <w:rsid w:val="002B145F"/>
    <w:rsid w:val="002B24F9"/>
    <w:rsid w:val="002B3B38"/>
    <w:rsid w:val="002B3C94"/>
    <w:rsid w:val="002B458B"/>
    <w:rsid w:val="002B4DFB"/>
    <w:rsid w:val="002B6207"/>
    <w:rsid w:val="002B6704"/>
    <w:rsid w:val="002B6EF5"/>
    <w:rsid w:val="002B7DB7"/>
    <w:rsid w:val="002C030E"/>
    <w:rsid w:val="002C131C"/>
    <w:rsid w:val="002C157E"/>
    <w:rsid w:val="002C2168"/>
    <w:rsid w:val="002C278D"/>
    <w:rsid w:val="002C5001"/>
    <w:rsid w:val="002C5CA6"/>
    <w:rsid w:val="002C67B1"/>
    <w:rsid w:val="002C7995"/>
    <w:rsid w:val="002C7E0D"/>
    <w:rsid w:val="002D03B3"/>
    <w:rsid w:val="002D1AAC"/>
    <w:rsid w:val="002D23A1"/>
    <w:rsid w:val="002D345B"/>
    <w:rsid w:val="002D55B8"/>
    <w:rsid w:val="002D671C"/>
    <w:rsid w:val="002D6AAE"/>
    <w:rsid w:val="002D784C"/>
    <w:rsid w:val="002D7F13"/>
    <w:rsid w:val="002E14BA"/>
    <w:rsid w:val="002E1A17"/>
    <w:rsid w:val="002E4080"/>
    <w:rsid w:val="002E4705"/>
    <w:rsid w:val="002E4785"/>
    <w:rsid w:val="002E499F"/>
    <w:rsid w:val="002E4D9E"/>
    <w:rsid w:val="002E51DD"/>
    <w:rsid w:val="002F063D"/>
    <w:rsid w:val="002F0C23"/>
    <w:rsid w:val="002F20AD"/>
    <w:rsid w:val="002F503F"/>
    <w:rsid w:val="002F5386"/>
    <w:rsid w:val="002F595A"/>
    <w:rsid w:val="002F64BA"/>
    <w:rsid w:val="002F77D3"/>
    <w:rsid w:val="002F78BB"/>
    <w:rsid w:val="002F7ADA"/>
    <w:rsid w:val="00300B04"/>
    <w:rsid w:val="00300CB4"/>
    <w:rsid w:val="00301D84"/>
    <w:rsid w:val="003020A0"/>
    <w:rsid w:val="00302C7A"/>
    <w:rsid w:val="00302D29"/>
    <w:rsid w:val="00304826"/>
    <w:rsid w:val="00305CD4"/>
    <w:rsid w:val="003061B9"/>
    <w:rsid w:val="00307207"/>
    <w:rsid w:val="0031046B"/>
    <w:rsid w:val="003110D4"/>
    <w:rsid w:val="00312B46"/>
    <w:rsid w:val="00312DEE"/>
    <w:rsid w:val="0031588B"/>
    <w:rsid w:val="00315FDF"/>
    <w:rsid w:val="00316DFD"/>
    <w:rsid w:val="003171E4"/>
    <w:rsid w:val="00320C75"/>
    <w:rsid w:val="00322057"/>
    <w:rsid w:val="00322440"/>
    <w:rsid w:val="00322AA8"/>
    <w:rsid w:val="00322D83"/>
    <w:rsid w:val="00323413"/>
    <w:rsid w:val="00323F6D"/>
    <w:rsid w:val="003241DD"/>
    <w:rsid w:val="00324712"/>
    <w:rsid w:val="00324995"/>
    <w:rsid w:val="0032609C"/>
    <w:rsid w:val="003269B9"/>
    <w:rsid w:val="00326E2B"/>
    <w:rsid w:val="00327760"/>
    <w:rsid w:val="0033068D"/>
    <w:rsid w:val="00330BEC"/>
    <w:rsid w:val="0033253A"/>
    <w:rsid w:val="00332AA8"/>
    <w:rsid w:val="003356CC"/>
    <w:rsid w:val="003369BF"/>
    <w:rsid w:val="00336F3A"/>
    <w:rsid w:val="0034121F"/>
    <w:rsid w:val="0034138D"/>
    <w:rsid w:val="0034172C"/>
    <w:rsid w:val="00342999"/>
    <w:rsid w:val="00342F26"/>
    <w:rsid w:val="003439CA"/>
    <w:rsid w:val="00343BCC"/>
    <w:rsid w:val="003451A5"/>
    <w:rsid w:val="003451EA"/>
    <w:rsid w:val="00345AED"/>
    <w:rsid w:val="00350DBF"/>
    <w:rsid w:val="00350DF2"/>
    <w:rsid w:val="003523C2"/>
    <w:rsid w:val="00352F7A"/>
    <w:rsid w:val="00354906"/>
    <w:rsid w:val="00354D92"/>
    <w:rsid w:val="00354EDD"/>
    <w:rsid w:val="00356380"/>
    <w:rsid w:val="00362214"/>
    <w:rsid w:val="003630BA"/>
    <w:rsid w:val="00363537"/>
    <w:rsid w:val="003636C8"/>
    <w:rsid w:val="00366954"/>
    <w:rsid w:val="00366CD6"/>
    <w:rsid w:val="00366FB0"/>
    <w:rsid w:val="0037085C"/>
    <w:rsid w:val="003723E0"/>
    <w:rsid w:val="00372E0D"/>
    <w:rsid w:val="00374E6C"/>
    <w:rsid w:val="0037592D"/>
    <w:rsid w:val="00375C67"/>
    <w:rsid w:val="00375EA7"/>
    <w:rsid w:val="0037666C"/>
    <w:rsid w:val="00376F81"/>
    <w:rsid w:val="00380178"/>
    <w:rsid w:val="00381F5C"/>
    <w:rsid w:val="003822C5"/>
    <w:rsid w:val="00382AEF"/>
    <w:rsid w:val="00384328"/>
    <w:rsid w:val="00384CD2"/>
    <w:rsid w:val="00384E09"/>
    <w:rsid w:val="00384E26"/>
    <w:rsid w:val="003865E3"/>
    <w:rsid w:val="00387388"/>
    <w:rsid w:val="00391D1E"/>
    <w:rsid w:val="00391FEE"/>
    <w:rsid w:val="00392C2A"/>
    <w:rsid w:val="003932D6"/>
    <w:rsid w:val="003940F1"/>
    <w:rsid w:val="00395478"/>
    <w:rsid w:val="00395D0D"/>
    <w:rsid w:val="003961D1"/>
    <w:rsid w:val="0039688D"/>
    <w:rsid w:val="003969D2"/>
    <w:rsid w:val="003A0E72"/>
    <w:rsid w:val="003A0EC5"/>
    <w:rsid w:val="003A2670"/>
    <w:rsid w:val="003A2686"/>
    <w:rsid w:val="003A2EDE"/>
    <w:rsid w:val="003A35A8"/>
    <w:rsid w:val="003A378D"/>
    <w:rsid w:val="003A4347"/>
    <w:rsid w:val="003A4CFC"/>
    <w:rsid w:val="003A4E43"/>
    <w:rsid w:val="003A4E98"/>
    <w:rsid w:val="003A5495"/>
    <w:rsid w:val="003A65F9"/>
    <w:rsid w:val="003B072F"/>
    <w:rsid w:val="003B1DCB"/>
    <w:rsid w:val="003B3CC1"/>
    <w:rsid w:val="003B631C"/>
    <w:rsid w:val="003B6663"/>
    <w:rsid w:val="003B74F0"/>
    <w:rsid w:val="003B7BAA"/>
    <w:rsid w:val="003C0639"/>
    <w:rsid w:val="003C21B1"/>
    <w:rsid w:val="003C2F11"/>
    <w:rsid w:val="003C34C6"/>
    <w:rsid w:val="003C5524"/>
    <w:rsid w:val="003C6EED"/>
    <w:rsid w:val="003C7B82"/>
    <w:rsid w:val="003C7EBC"/>
    <w:rsid w:val="003D0C82"/>
    <w:rsid w:val="003D10D2"/>
    <w:rsid w:val="003D144B"/>
    <w:rsid w:val="003D14ED"/>
    <w:rsid w:val="003D1ADF"/>
    <w:rsid w:val="003D27FA"/>
    <w:rsid w:val="003D3B45"/>
    <w:rsid w:val="003D416A"/>
    <w:rsid w:val="003D46CE"/>
    <w:rsid w:val="003D5CA4"/>
    <w:rsid w:val="003D7864"/>
    <w:rsid w:val="003D7A7A"/>
    <w:rsid w:val="003E0029"/>
    <w:rsid w:val="003E0F86"/>
    <w:rsid w:val="003E2010"/>
    <w:rsid w:val="003E2E90"/>
    <w:rsid w:val="003E5127"/>
    <w:rsid w:val="003E5B1E"/>
    <w:rsid w:val="003E67B9"/>
    <w:rsid w:val="003E7D37"/>
    <w:rsid w:val="003F02AC"/>
    <w:rsid w:val="003F2553"/>
    <w:rsid w:val="003F4440"/>
    <w:rsid w:val="003F60B7"/>
    <w:rsid w:val="00400FA6"/>
    <w:rsid w:val="0040275D"/>
    <w:rsid w:val="00403B9B"/>
    <w:rsid w:val="00404741"/>
    <w:rsid w:val="00407017"/>
    <w:rsid w:val="00407322"/>
    <w:rsid w:val="004112F7"/>
    <w:rsid w:val="00414E98"/>
    <w:rsid w:val="00415D7E"/>
    <w:rsid w:val="004165CA"/>
    <w:rsid w:val="00417C83"/>
    <w:rsid w:val="0042002E"/>
    <w:rsid w:val="004200BC"/>
    <w:rsid w:val="004211FF"/>
    <w:rsid w:val="00421955"/>
    <w:rsid w:val="00422A3F"/>
    <w:rsid w:val="004261AC"/>
    <w:rsid w:val="00430BF9"/>
    <w:rsid w:val="00431425"/>
    <w:rsid w:val="00434584"/>
    <w:rsid w:val="00434B01"/>
    <w:rsid w:val="00434D00"/>
    <w:rsid w:val="004367F1"/>
    <w:rsid w:val="00440029"/>
    <w:rsid w:val="0044048E"/>
    <w:rsid w:val="004418C8"/>
    <w:rsid w:val="00441C7C"/>
    <w:rsid w:val="00441E91"/>
    <w:rsid w:val="00442661"/>
    <w:rsid w:val="00442C77"/>
    <w:rsid w:val="004432AD"/>
    <w:rsid w:val="0044369F"/>
    <w:rsid w:val="0044472B"/>
    <w:rsid w:val="00445EFB"/>
    <w:rsid w:val="00446E77"/>
    <w:rsid w:val="004508CD"/>
    <w:rsid w:val="00450F0E"/>
    <w:rsid w:val="00450FFE"/>
    <w:rsid w:val="0045264F"/>
    <w:rsid w:val="00452890"/>
    <w:rsid w:val="004536B9"/>
    <w:rsid w:val="00453955"/>
    <w:rsid w:val="00453BB5"/>
    <w:rsid w:val="00453D5C"/>
    <w:rsid w:val="00454ED9"/>
    <w:rsid w:val="0045657F"/>
    <w:rsid w:val="00456DFD"/>
    <w:rsid w:val="00457DE0"/>
    <w:rsid w:val="004602A6"/>
    <w:rsid w:val="004606D0"/>
    <w:rsid w:val="00461F42"/>
    <w:rsid w:val="0046203F"/>
    <w:rsid w:val="00463582"/>
    <w:rsid w:val="00464A17"/>
    <w:rsid w:val="00464C97"/>
    <w:rsid w:val="00464E32"/>
    <w:rsid w:val="004657C5"/>
    <w:rsid w:val="004660D4"/>
    <w:rsid w:val="00466279"/>
    <w:rsid w:val="00471654"/>
    <w:rsid w:val="004739B2"/>
    <w:rsid w:val="00475814"/>
    <w:rsid w:val="00476467"/>
    <w:rsid w:val="004765EA"/>
    <w:rsid w:val="00480357"/>
    <w:rsid w:val="004805F3"/>
    <w:rsid w:val="00480F2D"/>
    <w:rsid w:val="00482729"/>
    <w:rsid w:val="00482D3F"/>
    <w:rsid w:val="00484448"/>
    <w:rsid w:val="00484AA4"/>
    <w:rsid w:val="00484B25"/>
    <w:rsid w:val="00484FCD"/>
    <w:rsid w:val="0048781B"/>
    <w:rsid w:val="00487B64"/>
    <w:rsid w:val="00487C6B"/>
    <w:rsid w:val="00490A5B"/>
    <w:rsid w:val="00490A72"/>
    <w:rsid w:val="00490EB5"/>
    <w:rsid w:val="004910AC"/>
    <w:rsid w:val="004918A5"/>
    <w:rsid w:val="00493471"/>
    <w:rsid w:val="00493A46"/>
    <w:rsid w:val="00493DAC"/>
    <w:rsid w:val="00493DBF"/>
    <w:rsid w:val="00494AEF"/>
    <w:rsid w:val="00494EAB"/>
    <w:rsid w:val="004964DA"/>
    <w:rsid w:val="00496E40"/>
    <w:rsid w:val="0049798E"/>
    <w:rsid w:val="00497ACF"/>
    <w:rsid w:val="004A1368"/>
    <w:rsid w:val="004A1723"/>
    <w:rsid w:val="004A1DEB"/>
    <w:rsid w:val="004A5048"/>
    <w:rsid w:val="004A5214"/>
    <w:rsid w:val="004B338D"/>
    <w:rsid w:val="004B3977"/>
    <w:rsid w:val="004B3CD2"/>
    <w:rsid w:val="004B4F92"/>
    <w:rsid w:val="004B508F"/>
    <w:rsid w:val="004B5538"/>
    <w:rsid w:val="004B578B"/>
    <w:rsid w:val="004B75AB"/>
    <w:rsid w:val="004C11AD"/>
    <w:rsid w:val="004C1C11"/>
    <w:rsid w:val="004C35CC"/>
    <w:rsid w:val="004C53D6"/>
    <w:rsid w:val="004C6B29"/>
    <w:rsid w:val="004C7265"/>
    <w:rsid w:val="004D026F"/>
    <w:rsid w:val="004D2BF9"/>
    <w:rsid w:val="004D3C24"/>
    <w:rsid w:val="004D4801"/>
    <w:rsid w:val="004E0925"/>
    <w:rsid w:val="004E0C2F"/>
    <w:rsid w:val="004E11FC"/>
    <w:rsid w:val="004E3A50"/>
    <w:rsid w:val="004E4646"/>
    <w:rsid w:val="004F2857"/>
    <w:rsid w:val="004F2E7E"/>
    <w:rsid w:val="004F31AD"/>
    <w:rsid w:val="004F61F6"/>
    <w:rsid w:val="004F7684"/>
    <w:rsid w:val="004F7896"/>
    <w:rsid w:val="005014E7"/>
    <w:rsid w:val="005040AA"/>
    <w:rsid w:val="00504F26"/>
    <w:rsid w:val="0050526B"/>
    <w:rsid w:val="00505347"/>
    <w:rsid w:val="005070D9"/>
    <w:rsid w:val="005073DA"/>
    <w:rsid w:val="005106C8"/>
    <w:rsid w:val="00512420"/>
    <w:rsid w:val="005154EA"/>
    <w:rsid w:val="00520679"/>
    <w:rsid w:val="00521FEE"/>
    <w:rsid w:val="00522428"/>
    <w:rsid w:val="005248B4"/>
    <w:rsid w:val="00524F40"/>
    <w:rsid w:val="00525829"/>
    <w:rsid w:val="0052626C"/>
    <w:rsid w:val="00527AEA"/>
    <w:rsid w:val="00527E5F"/>
    <w:rsid w:val="005301EF"/>
    <w:rsid w:val="00531ADE"/>
    <w:rsid w:val="005328A9"/>
    <w:rsid w:val="00533535"/>
    <w:rsid w:val="00534441"/>
    <w:rsid w:val="0053448E"/>
    <w:rsid w:val="0053739B"/>
    <w:rsid w:val="00537661"/>
    <w:rsid w:val="00540388"/>
    <w:rsid w:val="00540CF0"/>
    <w:rsid w:val="00540DB3"/>
    <w:rsid w:val="00540E4A"/>
    <w:rsid w:val="00541C1A"/>
    <w:rsid w:val="00541E9E"/>
    <w:rsid w:val="0054292C"/>
    <w:rsid w:val="00543A3C"/>
    <w:rsid w:val="005442D4"/>
    <w:rsid w:val="00544422"/>
    <w:rsid w:val="00545D82"/>
    <w:rsid w:val="00546FFE"/>
    <w:rsid w:val="00547B5D"/>
    <w:rsid w:val="00550333"/>
    <w:rsid w:val="00551FAC"/>
    <w:rsid w:val="005530E7"/>
    <w:rsid w:val="00553210"/>
    <w:rsid w:val="005542E7"/>
    <w:rsid w:val="00556620"/>
    <w:rsid w:val="00556B33"/>
    <w:rsid w:val="00557051"/>
    <w:rsid w:val="0056066B"/>
    <w:rsid w:val="005630CD"/>
    <w:rsid w:val="005634F5"/>
    <w:rsid w:val="00564FDE"/>
    <w:rsid w:val="005651B4"/>
    <w:rsid w:val="0056660A"/>
    <w:rsid w:val="00571A14"/>
    <w:rsid w:val="00572A4A"/>
    <w:rsid w:val="00573AA1"/>
    <w:rsid w:val="00574758"/>
    <w:rsid w:val="00574BBA"/>
    <w:rsid w:val="00574C9F"/>
    <w:rsid w:val="00574F0F"/>
    <w:rsid w:val="005754D0"/>
    <w:rsid w:val="00575EA5"/>
    <w:rsid w:val="005769D0"/>
    <w:rsid w:val="00576E33"/>
    <w:rsid w:val="00577A32"/>
    <w:rsid w:val="00577E47"/>
    <w:rsid w:val="00577E6A"/>
    <w:rsid w:val="00580498"/>
    <w:rsid w:val="00581CEC"/>
    <w:rsid w:val="00581D10"/>
    <w:rsid w:val="00581F1A"/>
    <w:rsid w:val="005823EE"/>
    <w:rsid w:val="00583D5B"/>
    <w:rsid w:val="00584583"/>
    <w:rsid w:val="00584C6F"/>
    <w:rsid w:val="00585955"/>
    <w:rsid w:val="005866CB"/>
    <w:rsid w:val="005902BE"/>
    <w:rsid w:val="005915DB"/>
    <w:rsid w:val="00591FF5"/>
    <w:rsid w:val="0059241D"/>
    <w:rsid w:val="0059281A"/>
    <w:rsid w:val="00592DFA"/>
    <w:rsid w:val="005935D9"/>
    <w:rsid w:val="00593E31"/>
    <w:rsid w:val="00594E30"/>
    <w:rsid w:val="0059508E"/>
    <w:rsid w:val="005956EB"/>
    <w:rsid w:val="00595D0E"/>
    <w:rsid w:val="00596097"/>
    <w:rsid w:val="0059657A"/>
    <w:rsid w:val="00597904"/>
    <w:rsid w:val="005A08CD"/>
    <w:rsid w:val="005A0D41"/>
    <w:rsid w:val="005A16E5"/>
    <w:rsid w:val="005A1B4F"/>
    <w:rsid w:val="005A3207"/>
    <w:rsid w:val="005A4BF5"/>
    <w:rsid w:val="005A5A72"/>
    <w:rsid w:val="005A7A47"/>
    <w:rsid w:val="005B0FA5"/>
    <w:rsid w:val="005B136E"/>
    <w:rsid w:val="005B17C0"/>
    <w:rsid w:val="005B1978"/>
    <w:rsid w:val="005B2E10"/>
    <w:rsid w:val="005B382D"/>
    <w:rsid w:val="005B431E"/>
    <w:rsid w:val="005B5A45"/>
    <w:rsid w:val="005B60A1"/>
    <w:rsid w:val="005B6DE8"/>
    <w:rsid w:val="005B7B38"/>
    <w:rsid w:val="005C0018"/>
    <w:rsid w:val="005C143B"/>
    <w:rsid w:val="005C230D"/>
    <w:rsid w:val="005C2638"/>
    <w:rsid w:val="005C2BE8"/>
    <w:rsid w:val="005C2ECA"/>
    <w:rsid w:val="005C3483"/>
    <w:rsid w:val="005C3C4A"/>
    <w:rsid w:val="005C491C"/>
    <w:rsid w:val="005C7A34"/>
    <w:rsid w:val="005D070A"/>
    <w:rsid w:val="005D0856"/>
    <w:rsid w:val="005D0B30"/>
    <w:rsid w:val="005D115E"/>
    <w:rsid w:val="005D1712"/>
    <w:rsid w:val="005D1C1B"/>
    <w:rsid w:val="005D1D55"/>
    <w:rsid w:val="005D22FF"/>
    <w:rsid w:val="005D2C66"/>
    <w:rsid w:val="005D33D7"/>
    <w:rsid w:val="005D371D"/>
    <w:rsid w:val="005D474B"/>
    <w:rsid w:val="005D4CCD"/>
    <w:rsid w:val="005D5240"/>
    <w:rsid w:val="005D7DBD"/>
    <w:rsid w:val="005E0E73"/>
    <w:rsid w:val="005E0FCC"/>
    <w:rsid w:val="005E1058"/>
    <w:rsid w:val="005E34A0"/>
    <w:rsid w:val="005E37F0"/>
    <w:rsid w:val="005E5848"/>
    <w:rsid w:val="005E66C6"/>
    <w:rsid w:val="005F006F"/>
    <w:rsid w:val="005F07FB"/>
    <w:rsid w:val="005F2184"/>
    <w:rsid w:val="005F2676"/>
    <w:rsid w:val="005F26EE"/>
    <w:rsid w:val="005F4078"/>
    <w:rsid w:val="005F5769"/>
    <w:rsid w:val="005F6498"/>
    <w:rsid w:val="005F6747"/>
    <w:rsid w:val="005F6BF6"/>
    <w:rsid w:val="006002D1"/>
    <w:rsid w:val="006017CA"/>
    <w:rsid w:val="00601919"/>
    <w:rsid w:val="00602B86"/>
    <w:rsid w:val="0060328E"/>
    <w:rsid w:val="006037C4"/>
    <w:rsid w:val="00603F91"/>
    <w:rsid w:val="00604378"/>
    <w:rsid w:val="00605964"/>
    <w:rsid w:val="006062CF"/>
    <w:rsid w:val="00607909"/>
    <w:rsid w:val="00607C64"/>
    <w:rsid w:val="0061018E"/>
    <w:rsid w:val="00610E92"/>
    <w:rsid w:val="00611BBD"/>
    <w:rsid w:val="006128CA"/>
    <w:rsid w:val="0061365B"/>
    <w:rsid w:val="00613664"/>
    <w:rsid w:val="006147D7"/>
    <w:rsid w:val="00614A96"/>
    <w:rsid w:val="0061540C"/>
    <w:rsid w:val="0062133D"/>
    <w:rsid w:val="00621F3A"/>
    <w:rsid w:val="006234D2"/>
    <w:rsid w:val="00623675"/>
    <w:rsid w:val="00624049"/>
    <w:rsid w:val="00624358"/>
    <w:rsid w:val="0062469F"/>
    <w:rsid w:val="00624954"/>
    <w:rsid w:val="00624D27"/>
    <w:rsid w:val="00625277"/>
    <w:rsid w:val="006254F0"/>
    <w:rsid w:val="00626AB8"/>
    <w:rsid w:val="00626CA6"/>
    <w:rsid w:val="00627578"/>
    <w:rsid w:val="00631471"/>
    <w:rsid w:val="006338F4"/>
    <w:rsid w:val="00634DEB"/>
    <w:rsid w:val="00634F39"/>
    <w:rsid w:val="00636AD0"/>
    <w:rsid w:val="006402E8"/>
    <w:rsid w:val="00640BC2"/>
    <w:rsid w:val="006412D3"/>
    <w:rsid w:val="00642586"/>
    <w:rsid w:val="0064333D"/>
    <w:rsid w:val="00643F26"/>
    <w:rsid w:val="0064409E"/>
    <w:rsid w:val="00644D2F"/>
    <w:rsid w:val="00644F12"/>
    <w:rsid w:val="006524B0"/>
    <w:rsid w:val="00653C7E"/>
    <w:rsid w:val="0065544D"/>
    <w:rsid w:val="006557F8"/>
    <w:rsid w:val="0065650E"/>
    <w:rsid w:val="00656D04"/>
    <w:rsid w:val="00656D98"/>
    <w:rsid w:val="00657CBB"/>
    <w:rsid w:val="00660FBF"/>
    <w:rsid w:val="00661BE5"/>
    <w:rsid w:val="00663B6F"/>
    <w:rsid w:val="00664056"/>
    <w:rsid w:val="00667E6D"/>
    <w:rsid w:val="00670029"/>
    <w:rsid w:val="00670825"/>
    <w:rsid w:val="00670C3C"/>
    <w:rsid w:val="00672205"/>
    <w:rsid w:val="0067288A"/>
    <w:rsid w:val="00674D3A"/>
    <w:rsid w:val="006754E2"/>
    <w:rsid w:val="00676F70"/>
    <w:rsid w:val="00677EF3"/>
    <w:rsid w:val="006813E6"/>
    <w:rsid w:val="00681E15"/>
    <w:rsid w:val="00682F03"/>
    <w:rsid w:val="006834D7"/>
    <w:rsid w:val="006838C5"/>
    <w:rsid w:val="00683989"/>
    <w:rsid w:val="006839A8"/>
    <w:rsid w:val="00683C92"/>
    <w:rsid w:val="00683D38"/>
    <w:rsid w:val="00684C9E"/>
    <w:rsid w:val="006855B8"/>
    <w:rsid w:val="0068576C"/>
    <w:rsid w:val="00690167"/>
    <w:rsid w:val="006929B7"/>
    <w:rsid w:val="00692D49"/>
    <w:rsid w:val="006944B6"/>
    <w:rsid w:val="00695855"/>
    <w:rsid w:val="00695CAC"/>
    <w:rsid w:val="00697505"/>
    <w:rsid w:val="00697C93"/>
    <w:rsid w:val="006A034C"/>
    <w:rsid w:val="006A042E"/>
    <w:rsid w:val="006A089D"/>
    <w:rsid w:val="006A0B17"/>
    <w:rsid w:val="006A187D"/>
    <w:rsid w:val="006A1D1E"/>
    <w:rsid w:val="006A37CE"/>
    <w:rsid w:val="006A55D1"/>
    <w:rsid w:val="006A65A8"/>
    <w:rsid w:val="006A6ABF"/>
    <w:rsid w:val="006B07B6"/>
    <w:rsid w:val="006B170A"/>
    <w:rsid w:val="006B1ED1"/>
    <w:rsid w:val="006B2CEA"/>
    <w:rsid w:val="006B4AD1"/>
    <w:rsid w:val="006B5D11"/>
    <w:rsid w:val="006B6C1B"/>
    <w:rsid w:val="006B6C33"/>
    <w:rsid w:val="006B6F2C"/>
    <w:rsid w:val="006B7A3B"/>
    <w:rsid w:val="006B7AEA"/>
    <w:rsid w:val="006C0C8E"/>
    <w:rsid w:val="006C1DA4"/>
    <w:rsid w:val="006C2D88"/>
    <w:rsid w:val="006C3C0D"/>
    <w:rsid w:val="006C404E"/>
    <w:rsid w:val="006C41F7"/>
    <w:rsid w:val="006C425E"/>
    <w:rsid w:val="006C68F2"/>
    <w:rsid w:val="006D1877"/>
    <w:rsid w:val="006D1EB4"/>
    <w:rsid w:val="006D1EF0"/>
    <w:rsid w:val="006D2615"/>
    <w:rsid w:val="006D3ED1"/>
    <w:rsid w:val="006D4C91"/>
    <w:rsid w:val="006D6665"/>
    <w:rsid w:val="006D6B8A"/>
    <w:rsid w:val="006D7646"/>
    <w:rsid w:val="006D7839"/>
    <w:rsid w:val="006E0B69"/>
    <w:rsid w:val="006E34C7"/>
    <w:rsid w:val="006E3544"/>
    <w:rsid w:val="006E3706"/>
    <w:rsid w:val="006E3B15"/>
    <w:rsid w:val="006E3F83"/>
    <w:rsid w:val="006E4052"/>
    <w:rsid w:val="006E474C"/>
    <w:rsid w:val="006E4F10"/>
    <w:rsid w:val="006E533D"/>
    <w:rsid w:val="006E6A65"/>
    <w:rsid w:val="006E6B03"/>
    <w:rsid w:val="006E7060"/>
    <w:rsid w:val="006E7551"/>
    <w:rsid w:val="006E7954"/>
    <w:rsid w:val="006F0A28"/>
    <w:rsid w:val="006F1EDA"/>
    <w:rsid w:val="006F263D"/>
    <w:rsid w:val="006F3D34"/>
    <w:rsid w:val="006F4F99"/>
    <w:rsid w:val="006F5092"/>
    <w:rsid w:val="006F5566"/>
    <w:rsid w:val="006F6AC8"/>
    <w:rsid w:val="007005C4"/>
    <w:rsid w:val="00700E21"/>
    <w:rsid w:val="00701B83"/>
    <w:rsid w:val="007023DD"/>
    <w:rsid w:val="007027A1"/>
    <w:rsid w:val="00702DC1"/>
    <w:rsid w:val="00703522"/>
    <w:rsid w:val="00704955"/>
    <w:rsid w:val="00704E45"/>
    <w:rsid w:val="007068BE"/>
    <w:rsid w:val="00710B22"/>
    <w:rsid w:val="00710E5F"/>
    <w:rsid w:val="00712112"/>
    <w:rsid w:val="00712E1F"/>
    <w:rsid w:val="00713D4D"/>
    <w:rsid w:val="007158BE"/>
    <w:rsid w:val="0071768A"/>
    <w:rsid w:val="0071782E"/>
    <w:rsid w:val="00722492"/>
    <w:rsid w:val="0072256F"/>
    <w:rsid w:val="007235FD"/>
    <w:rsid w:val="00723E1A"/>
    <w:rsid w:val="007249A7"/>
    <w:rsid w:val="007256AF"/>
    <w:rsid w:val="00725B85"/>
    <w:rsid w:val="00725EFB"/>
    <w:rsid w:val="00726260"/>
    <w:rsid w:val="00726C9E"/>
    <w:rsid w:val="00726D19"/>
    <w:rsid w:val="0072721C"/>
    <w:rsid w:val="00731F26"/>
    <w:rsid w:val="00734419"/>
    <w:rsid w:val="0073664B"/>
    <w:rsid w:val="00736E6A"/>
    <w:rsid w:val="00736F72"/>
    <w:rsid w:val="00741F4D"/>
    <w:rsid w:val="0074252C"/>
    <w:rsid w:val="00742EEA"/>
    <w:rsid w:val="00742F0A"/>
    <w:rsid w:val="0075010E"/>
    <w:rsid w:val="007504BF"/>
    <w:rsid w:val="0075272D"/>
    <w:rsid w:val="00752743"/>
    <w:rsid w:val="00752904"/>
    <w:rsid w:val="00753BAB"/>
    <w:rsid w:val="0075408B"/>
    <w:rsid w:val="00754206"/>
    <w:rsid w:val="007546EB"/>
    <w:rsid w:val="00754D33"/>
    <w:rsid w:val="00754DA7"/>
    <w:rsid w:val="00755BE2"/>
    <w:rsid w:val="007569AE"/>
    <w:rsid w:val="007578A6"/>
    <w:rsid w:val="007578F9"/>
    <w:rsid w:val="00760F33"/>
    <w:rsid w:val="0076223D"/>
    <w:rsid w:val="00763B76"/>
    <w:rsid w:val="007656F4"/>
    <w:rsid w:val="007664F2"/>
    <w:rsid w:val="007672BA"/>
    <w:rsid w:val="00767765"/>
    <w:rsid w:val="00767FED"/>
    <w:rsid w:val="0077025D"/>
    <w:rsid w:val="00771300"/>
    <w:rsid w:val="00773C7C"/>
    <w:rsid w:val="0077481E"/>
    <w:rsid w:val="00776036"/>
    <w:rsid w:val="00777E4A"/>
    <w:rsid w:val="007806A8"/>
    <w:rsid w:val="00780EEC"/>
    <w:rsid w:val="007811BC"/>
    <w:rsid w:val="00781989"/>
    <w:rsid w:val="007837CD"/>
    <w:rsid w:val="007852DD"/>
    <w:rsid w:val="007870D2"/>
    <w:rsid w:val="00790429"/>
    <w:rsid w:val="00791D1C"/>
    <w:rsid w:val="00792743"/>
    <w:rsid w:val="007928D7"/>
    <w:rsid w:val="00792BBB"/>
    <w:rsid w:val="00793B38"/>
    <w:rsid w:val="00794323"/>
    <w:rsid w:val="00794E2C"/>
    <w:rsid w:val="00795039"/>
    <w:rsid w:val="00795681"/>
    <w:rsid w:val="00796902"/>
    <w:rsid w:val="007979D5"/>
    <w:rsid w:val="00797CF3"/>
    <w:rsid w:val="007A3031"/>
    <w:rsid w:val="007A409F"/>
    <w:rsid w:val="007A4F7F"/>
    <w:rsid w:val="007A7768"/>
    <w:rsid w:val="007B0BC8"/>
    <w:rsid w:val="007B0CC4"/>
    <w:rsid w:val="007B199A"/>
    <w:rsid w:val="007B2466"/>
    <w:rsid w:val="007B3BF1"/>
    <w:rsid w:val="007B3E6D"/>
    <w:rsid w:val="007B4C48"/>
    <w:rsid w:val="007B5967"/>
    <w:rsid w:val="007B765B"/>
    <w:rsid w:val="007C11B3"/>
    <w:rsid w:val="007C26E3"/>
    <w:rsid w:val="007C2F6B"/>
    <w:rsid w:val="007C4A0E"/>
    <w:rsid w:val="007C5A3A"/>
    <w:rsid w:val="007C6056"/>
    <w:rsid w:val="007C64A6"/>
    <w:rsid w:val="007C6936"/>
    <w:rsid w:val="007C7219"/>
    <w:rsid w:val="007C7271"/>
    <w:rsid w:val="007C7DE1"/>
    <w:rsid w:val="007D02C1"/>
    <w:rsid w:val="007D0EAB"/>
    <w:rsid w:val="007D1B1D"/>
    <w:rsid w:val="007D2E46"/>
    <w:rsid w:val="007D3709"/>
    <w:rsid w:val="007D3AE5"/>
    <w:rsid w:val="007D3FA9"/>
    <w:rsid w:val="007D4363"/>
    <w:rsid w:val="007D43DC"/>
    <w:rsid w:val="007D579B"/>
    <w:rsid w:val="007D5A7D"/>
    <w:rsid w:val="007D602F"/>
    <w:rsid w:val="007D6B06"/>
    <w:rsid w:val="007D6C36"/>
    <w:rsid w:val="007E096C"/>
    <w:rsid w:val="007E1B01"/>
    <w:rsid w:val="007E22ED"/>
    <w:rsid w:val="007E2BFA"/>
    <w:rsid w:val="007E2F76"/>
    <w:rsid w:val="007E38CF"/>
    <w:rsid w:val="007E53F4"/>
    <w:rsid w:val="007E56B2"/>
    <w:rsid w:val="007E56CA"/>
    <w:rsid w:val="007E5767"/>
    <w:rsid w:val="007E7007"/>
    <w:rsid w:val="007E721C"/>
    <w:rsid w:val="007F09AB"/>
    <w:rsid w:val="007F1A5B"/>
    <w:rsid w:val="007F264D"/>
    <w:rsid w:val="007F2EB9"/>
    <w:rsid w:val="007F2FA3"/>
    <w:rsid w:val="007F446E"/>
    <w:rsid w:val="007F534B"/>
    <w:rsid w:val="007F53BD"/>
    <w:rsid w:val="007F5562"/>
    <w:rsid w:val="007F5D72"/>
    <w:rsid w:val="007F5E3A"/>
    <w:rsid w:val="007F6395"/>
    <w:rsid w:val="007F6A13"/>
    <w:rsid w:val="007F7C0D"/>
    <w:rsid w:val="007F7DD8"/>
    <w:rsid w:val="0080111A"/>
    <w:rsid w:val="008029D0"/>
    <w:rsid w:val="008045CE"/>
    <w:rsid w:val="00804B33"/>
    <w:rsid w:val="00804F19"/>
    <w:rsid w:val="00805E0B"/>
    <w:rsid w:val="008067B4"/>
    <w:rsid w:val="00806EF7"/>
    <w:rsid w:val="008071BB"/>
    <w:rsid w:val="008120A9"/>
    <w:rsid w:val="00812F49"/>
    <w:rsid w:val="0081357D"/>
    <w:rsid w:val="008136A2"/>
    <w:rsid w:val="008136FF"/>
    <w:rsid w:val="00813A33"/>
    <w:rsid w:val="00813FCC"/>
    <w:rsid w:val="0081410B"/>
    <w:rsid w:val="00814426"/>
    <w:rsid w:val="00814CAA"/>
    <w:rsid w:val="0081518D"/>
    <w:rsid w:val="008155FC"/>
    <w:rsid w:val="0081579D"/>
    <w:rsid w:val="00815B73"/>
    <w:rsid w:val="00815D6E"/>
    <w:rsid w:val="0082039F"/>
    <w:rsid w:val="00820C10"/>
    <w:rsid w:val="00821830"/>
    <w:rsid w:val="0082225A"/>
    <w:rsid w:val="00823C92"/>
    <w:rsid w:val="008240B0"/>
    <w:rsid w:val="00824533"/>
    <w:rsid w:val="00824C0E"/>
    <w:rsid w:val="008251B5"/>
    <w:rsid w:val="00825F48"/>
    <w:rsid w:val="008268BC"/>
    <w:rsid w:val="00826917"/>
    <w:rsid w:val="0083017E"/>
    <w:rsid w:val="00830241"/>
    <w:rsid w:val="008307B8"/>
    <w:rsid w:val="00830DD9"/>
    <w:rsid w:val="00834333"/>
    <w:rsid w:val="00835188"/>
    <w:rsid w:val="008351F9"/>
    <w:rsid w:val="00837117"/>
    <w:rsid w:val="00837487"/>
    <w:rsid w:val="0083781D"/>
    <w:rsid w:val="00840312"/>
    <w:rsid w:val="00840E50"/>
    <w:rsid w:val="008416A3"/>
    <w:rsid w:val="00841F03"/>
    <w:rsid w:val="00842E34"/>
    <w:rsid w:val="00843468"/>
    <w:rsid w:val="00844033"/>
    <w:rsid w:val="008442D9"/>
    <w:rsid w:val="00845B66"/>
    <w:rsid w:val="00846A7C"/>
    <w:rsid w:val="00847C56"/>
    <w:rsid w:val="00852C29"/>
    <w:rsid w:val="008539FF"/>
    <w:rsid w:val="00854358"/>
    <w:rsid w:val="00861D95"/>
    <w:rsid w:val="00861E9C"/>
    <w:rsid w:val="008629B7"/>
    <w:rsid w:val="008637AD"/>
    <w:rsid w:val="00863A69"/>
    <w:rsid w:val="00864750"/>
    <w:rsid w:val="0086523A"/>
    <w:rsid w:val="00865AF4"/>
    <w:rsid w:val="00867BA0"/>
    <w:rsid w:val="00867E69"/>
    <w:rsid w:val="008705D2"/>
    <w:rsid w:val="0087130A"/>
    <w:rsid w:val="00873149"/>
    <w:rsid w:val="00873F70"/>
    <w:rsid w:val="00873F7B"/>
    <w:rsid w:val="0087532A"/>
    <w:rsid w:val="008755DB"/>
    <w:rsid w:val="008756E5"/>
    <w:rsid w:val="00876C59"/>
    <w:rsid w:val="00882195"/>
    <w:rsid w:val="00884943"/>
    <w:rsid w:val="00884A93"/>
    <w:rsid w:val="00885483"/>
    <w:rsid w:val="008864F5"/>
    <w:rsid w:val="0089043A"/>
    <w:rsid w:val="00890B52"/>
    <w:rsid w:val="00892534"/>
    <w:rsid w:val="0089313C"/>
    <w:rsid w:val="00894CB9"/>
    <w:rsid w:val="00896A09"/>
    <w:rsid w:val="00897806"/>
    <w:rsid w:val="008A029E"/>
    <w:rsid w:val="008A0B6C"/>
    <w:rsid w:val="008A0D75"/>
    <w:rsid w:val="008A20BC"/>
    <w:rsid w:val="008A3940"/>
    <w:rsid w:val="008A4B85"/>
    <w:rsid w:val="008A6B27"/>
    <w:rsid w:val="008A7ADF"/>
    <w:rsid w:val="008A7E9A"/>
    <w:rsid w:val="008B012F"/>
    <w:rsid w:val="008B1685"/>
    <w:rsid w:val="008B17DF"/>
    <w:rsid w:val="008B266C"/>
    <w:rsid w:val="008B5993"/>
    <w:rsid w:val="008B5BD0"/>
    <w:rsid w:val="008B72E9"/>
    <w:rsid w:val="008B7ECF"/>
    <w:rsid w:val="008C066D"/>
    <w:rsid w:val="008C15C3"/>
    <w:rsid w:val="008C1D80"/>
    <w:rsid w:val="008C1F91"/>
    <w:rsid w:val="008C2C01"/>
    <w:rsid w:val="008C3078"/>
    <w:rsid w:val="008C49E3"/>
    <w:rsid w:val="008C4B2E"/>
    <w:rsid w:val="008C55BA"/>
    <w:rsid w:val="008C70C6"/>
    <w:rsid w:val="008D0492"/>
    <w:rsid w:val="008D1635"/>
    <w:rsid w:val="008D16E8"/>
    <w:rsid w:val="008D199A"/>
    <w:rsid w:val="008D2689"/>
    <w:rsid w:val="008D35F7"/>
    <w:rsid w:val="008D37EE"/>
    <w:rsid w:val="008D435C"/>
    <w:rsid w:val="008D4740"/>
    <w:rsid w:val="008D5029"/>
    <w:rsid w:val="008D725D"/>
    <w:rsid w:val="008D78B6"/>
    <w:rsid w:val="008E03F7"/>
    <w:rsid w:val="008E0909"/>
    <w:rsid w:val="008E11F7"/>
    <w:rsid w:val="008E14F7"/>
    <w:rsid w:val="008E2769"/>
    <w:rsid w:val="008E2AA9"/>
    <w:rsid w:val="008E35DD"/>
    <w:rsid w:val="008E3996"/>
    <w:rsid w:val="008E4758"/>
    <w:rsid w:val="008E4F77"/>
    <w:rsid w:val="008F0B0D"/>
    <w:rsid w:val="008F120A"/>
    <w:rsid w:val="008F239D"/>
    <w:rsid w:val="008F35DB"/>
    <w:rsid w:val="008F3602"/>
    <w:rsid w:val="008F37AE"/>
    <w:rsid w:val="008F3971"/>
    <w:rsid w:val="008F3AC3"/>
    <w:rsid w:val="008F3D8C"/>
    <w:rsid w:val="008F49D6"/>
    <w:rsid w:val="008F53CA"/>
    <w:rsid w:val="008F67CD"/>
    <w:rsid w:val="008F69D3"/>
    <w:rsid w:val="008F7DF5"/>
    <w:rsid w:val="008F7E1D"/>
    <w:rsid w:val="009006C5"/>
    <w:rsid w:val="00900EBB"/>
    <w:rsid w:val="00902632"/>
    <w:rsid w:val="00905495"/>
    <w:rsid w:val="009054DD"/>
    <w:rsid w:val="00905DDC"/>
    <w:rsid w:val="00906CC9"/>
    <w:rsid w:val="00906E21"/>
    <w:rsid w:val="00910DB7"/>
    <w:rsid w:val="0091127E"/>
    <w:rsid w:val="00911750"/>
    <w:rsid w:val="00912FAD"/>
    <w:rsid w:val="0091334A"/>
    <w:rsid w:val="00917541"/>
    <w:rsid w:val="00923734"/>
    <w:rsid w:val="00927656"/>
    <w:rsid w:val="00927882"/>
    <w:rsid w:val="009279A6"/>
    <w:rsid w:val="0093080E"/>
    <w:rsid w:val="00930FC6"/>
    <w:rsid w:val="009313F6"/>
    <w:rsid w:val="00931EFC"/>
    <w:rsid w:val="00933DC7"/>
    <w:rsid w:val="0093471E"/>
    <w:rsid w:val="00935DB3"/>
    <w:rsid w:val="00936D8F"/>
    <w:rsid w:val="00936FCE"/>
    <w:rsid w:val="0093716B"/>
    <w:rsid w:val="00940C06"/>
    <w:rsid w:val="0094349A"/>
    <w:rsid w:val="009440CE"/>
    <w:rsid w:val="00944CDC"/>
    <w:rsid w:val="00947C9E"/>
    <w:rsid w:val="00952362"/>
    <w:rsid w:val="00952DDB"/>
    <w:rsid w:val="0095358A"/>
    <w:rsid w:val="009537CD"/>
    <w:rsid w:val="00956F33"/>
    <w:rsid w:val="00960DB6"/>
    <w:rsid w:val="00961ABD"/>
    <w:rsid w:val="00961CC7"/>
    <w:rsid w:val="00961F6D"/>
    <w:rsid w:val="00962B7E"/>
    <w:rsid w:val="00965E2E"/>
    <w:rsid w:val="009702EB"/>
    <w:rsid w:val="009719AB"/>
    <w:rsid w:val="0097230C"/>
    <w:rsid w:val="0097236D"/>
    <w:rsid w:val="00972BE7"/>
    <w:rsid w:val="0097395E"/>
    <w:rsid w:val="009739F1"/>
    <w:rsid w:val="00974234"/>
    <w:rsid w:val="009752DA"/>
    <w:rsid w:val="00976082"/>
    <w:rsid w:val="009764B9"/>
    <w:rsid w:val="00977E28"/>
    <w:rsid w:val="009823E5"/>
    <w:rsid w:val="00982F92"/>
    <w:rsid w:val="00983A3D"/>
    <w:rsid w:val="00984B68"/>
    <w:rsid w:val="00985429"/>
    <w:rsid w:val="0098622C"/>
    <w:rsid w:val="009876CB"/>
    <w:rsid w:val="00990E3E"/>
    <w:rsid w:val="00991275"/>
    <w:rsid w:val="00992A45"/>
    <w:rsid w:val="0099300A"/>
    <w:rsid w:val="00993FF9"/>
    <w:rsid w:val="00995447"/>
    <w:rsid w:val="00995C91"/>
    <w:rsid w:val="00996722"/>
    <w:rsid w:val="00997528"/>
    <w:rsid w:val="009A0A9A"/>
    <w:rsid w:val="009A10EA"/>
    <w:rsid w:val="009A1FCE"/>
    <w:rsid w:val="009A2F1E"/>
    <w:rsid w:val="009A56EF"/>
    <w:rsid w:val="009A575E"/>
    <w:rsid w:val="009A6E8F"/>
    <w:rsid w:val="009A770F"/>
    <w:rsid w:val="009B0265"/>
    <w:rsid w:val="009B1560"/>
    <w:rsid w:val="009B2E0A"/>
    <w:rsid w:val="009B4090"/>
    <w:rsid w:val="009B56AF"/>
    <w:rsid w:val="009B6F10"/>
    <w:rsid w:val="009B7C86"/>
    <w:rsid w:val="009C09C8"/>
    <w:rsid w:val="009C10D2"/>
    <w:rsid w:val="009C1698"/>
    <w:rsid w:val="009C1BC8"/>
    <w:rsid w:val="009C2616"/>
    <w:rsid w:val="009C2B33"/>
    <w:rsid w:val="009C2EFE"/>
    <w:rsid w:val="009C3A80"/>
    <w:rsid w:val="009C3BCD"/>
    <w:rsid w:val="009C413B"/>
    <w:rsid w:val="009C45B1"/>
    <w:rsid w:val="009C6700"/>
    <w:rsid w:val="009C7E2E"/>
    <w:rsid w:val="009D1063"/>
    <w:rsid w:val="009D26DC"/>
    <w:rsid w:val="009D352C"/>
    <w:rsid w:val="009D35C3"/>
    <w:rsid w:val="009D374E"/>
    <w:rsid w:val="009D64F5"/>
    <w:rsid w:val="009E1E08"/>
    <w:rsid w:val="009E2276"/>
    <w:rsid w:val="009E295F"/>
    <w:rsid w:val="009E3292"/>
    <w:rsid w:val="009E3E7C"/>
    <w:rsid w:val="009E5E44"/>
    <w:rsid w:val="009E764D"/>
    <w:rsid w:val="009F0B02"/>
    <w:rsid w:val="009F1588"/>
    <w:rsid w:val="009F18AE"/>
    <w:rsid w:val="009F2EFC"/>
    <w:rsid w:val="009F2F26"/>
    <w:rsid w:val="009F406B"/>
    <w:rsid w:val="009F6182"/>
    <w:rsid w:val="009F629E"/>
    <w:rsid w:val="009F6443"/>
    <w:rsid w:val="00A00C67"/>
    <w:rsid w:val="00A0137A"/>
    <w:rsid w:val="00A01E16"/>
    <w:rsid w:val="00A01F96"/>
    <w:rsid w:val="00A0261D"/>
    <w:rsid w:val="00A03D13"/>
    <w:rsid w:val="00A048E9"/>
    <w:rsid w:val="00A049B5"/>
    <w:rsid w:val="00A04BD4"/>
    <w:rsid w:val="00A05BBB"/>
    <w:rsid w:val="00A06EC3"/>
    <w:rsid w:val="00A071AE"/>
    <w:rsid w:val="00A07351"/>
    <w:rsid w:val="00A10B5B"/>
    <w:rsid w:val="00A11C23"/>
    <w:rsid w:val="00A121AA"/>
    <w:rsid w:val="00A12DF2"/>
    <w:rsid w:val="00A134C1"/>
    <w:rsid w:val="00A13BAC"/>
    <w:rsid w:val="00A15388"/>
    <w:rsid w:val="00A1624B"/>
    <w:rsid w:val="00A2160A"/>
    <w:rsid w:val="00A22091"/>
    <w:rsid w:val="00A2747E"/>
    <w:rsid w:val="00A277EC"/>
    <w:rsid w:val="00A27D3D"/>
    <w:rsid w:val="00A30E5C"/>
    <w:rsid w:val="00A339BE"/>
    <w:rsid w:val="00A35240"/>
    <w:rsid w:val="00A35C78"/>
    <w:rsid w:val="00A36E49"/>
    <w:rsid w:val="00A37B26"/>
    <w:rsid w:val="00A40B10"/>
    <w:rsid w:val="00A41584"/>
    <w:rsid w:val="00A418AF"/>
    <w:rsid w:val="00A419DA"/>
    <w:rsid w:val="00A4226B"/>
    <w:rsid w:val="00A43132"/>
    <w:rsid w:val="00A43799"/>
    <w:rsid w:val="00A440AE"/>
    <w:rsid w:val="00A47BBE"/>
    <w:rsid w:val="00A505DD"/>
    <w:rsid w:val="00A50E85"/>
    <w:rsid w:val="00A532CA"/>
    <w:rsid w:val="00A53604"/>
    <w:rsid w:val="00A54051"/>
    <w:rsid w:val="00A54121"/>
    <w:rsid w:val="00A54D57"/>
    <w:rsid w:val="00A54E6D"/>
    <w:rsid w:val="00A60AEB"/>
    <w:rsid w:val="00A6674A"/>
    <w:rsid w:val="00A6686A"/>
    <w:rsid w:val="00A668F9"/>
    <w:rsid w:val="00A66AD7"/>
    <w:rsid w:val="00A66ECA"/>
    <w:rsid w:val="00A6721A"/>
    <w:rsid w:val="00A6731E"/>
    <w:rsid w:val="00A70C15"/>
    <w:rsid w:val="00A70CB7"/>
    <w:rsid w:val="00A744E8"/>
    <w:rsid w:val="00A75003"/>
    <w:rsid w:val="00A7522F"/>
    <w:rsid w:val="00A755C4"/>
    <w:rsid w:val="00A76A03"/>
    <w:rsid w:val="00A7796F"/>
    <w:rsid w:val="00A779BA"/>
    <w:rsid w:val="00A83035"/>
    <w:rsid w:val="00A843AF"/>
    <w:rsid w:val="00A853C3"/>
    <w:rsid w:val="00A87705"/>
    <w:rsid w:val="00A943E8"/>
    <w:rsid w:val="00A94A09"/>
    <w:rsid w:val="00A94AE4"/>
    <w:rsid w:val="00A94D7A"/>
    <w:rsid w:val="00A9733F"/>
    <w:rsid w:val="00AA1635"/>
    <w:rsid w:val="00AA1BBA"/>
    <w:rsid w:val="00AA1C4C"/>
    <w:rsid w:val="00AA1EE7"/>
    <w:rsid w:val="00AA3396"/>
    <w:rsid w:val="00AA3870"/>
    <w:rsid w:val="00AA3DE7"/>
    <w:rsid w:val="00AA6DC4"/>
    <w:rsid w:val="00AA7BD7"/>
    <w:rsid w:val="00AA7EC4"/>
    <w:rsid w:val="00AB1E3A"/>
    <w:rsid w:val="00AB2AFC"/>
    <w:rsid w:val="00AB3F60"/>
    <w:rsid w:val="00AB5351"/>
    <w:rsid w:val="00AC0579"/>
    <w:rsid w:val="00AC06C7"/>
    <w:rsid w:val="00AC0AFF"/>
    <w:rsid w:val="00AC109D"/>
    <w:rsid w:val="00AC41AC"/>
    <w:rsid w:val="00AC5317"/>
    <w:rsid w:val="00AC6838"/>
    <w:rsid w:val="00AC6F38"/>
    <w:rsid w:val="00AC781A"/>
    <w:rsid w:val="00AD0D07"/>
    <w:rsid w:val="00AD2EE6"/>
    <w:rsid w:val="00AD31B2"/>
    <w:rsid w:val="00AD37C7"/>
    <w:rsid w:val="00AD39A7"/>
    <w:rsid w:val="00AD3F5F"/>
    <w:rsid w:val="00AD4470"/>
    <w:rsid w:val="00AE03E3"/>
    <w:rsid w:val="00AE0B42"/>
    <w:rsid w:val="00AE1833"/>
    <w:rsid w:val="00AE19B8"/>
    <w:rsid w:val="00AE1E94"/>
    <w:rsid w:val="00AE2E83"/>
    <w:rsid w:val="00AE3BC1"/>
    <w:rsid w:val="00AE3BD2"/>
    <w:rsid w:val="00AE5E0C"/>
    <w:rsid w:val="00AE60D4"/>
    <w:rsid w:val="00AE6769"/>
    <w:rsid w:val="00AE74EB"/>
    <w:rsid w:val="00AF13D7"/>
    <w:rsid w:val="00AF1EAC"/>
    <w:rsid w:val="00AF2C20"/>
    <w:rsid w:val="00AF4275"/>
    <w:rsid w:val="00AF4946"/>
    <w:rsid w:val="00AF50F1"/>
    <w:rsid w:val="00AF628C"/>
    <w:rsid w:val="00AF66C0"/>
    <w:rsid w:val="00AF68C3"/>
    <w:rsid w:val="00B015BF"/>
    <w:rsid w:val="00B03B55"/>
    <w:rsid w:val="00B0421D"/>
    <w:rsid w:val="00B04C2B"/>
    <w:rsid w:val="00B06CB6"/>
    <w:rsid w:val="00B07654"/>
    <w:rsid w:val="00B07786"/>
    <w:rsid w:val="00B07A62"/>
    <w:rsid w:val="00B1008B"/>
    <w:rsid w:val="00B118AE"/>
    <w:rsid w:val="00B118F8"/>
    <w:rsid w:val="00B11B15"/>
    <w:rsid w:val="00B13A88"/>
    <w:rsid w:val="00B13B8C"/>
    <w:rsid w:val="00B1501A"/>
    <w:rsid w:val="00B15F38"/>
    <w:rsid w:val="00B1667B"/>
    <w:rsid w:val="00B201B6"/>
    <w:rsid w:val="00B20A9A"/>
    <w:rsid w:val="00B21E8B"/>
    <w:rsid w:val="00B2342A"/>
    <w:rsid w:val="00B23FA4"/>
    <w:rsid w:val="00B2516D"/>
    <w:rsid w:val="00B25734"/>
    <w:rsid w:val="00B25F48"/>
    <w:rsid w:val="00B26691"/>
    <w:rsid w:val="00B26A42"/>
    <w:rsid w:val="00B26B10"/>
    <w:rsid w:val="00B26B7C"/>
    <w:rsid w:val="00B27037"/>
    <w:rsid w:val="00B27E61"/>
    <w:rsid w:val="00B3039E"/>
    <w:rsid w:val="00B306A3"/>
    <w:rsid w:val="00B31AE5"/>
    <w:rsid w:val="00B31B72"/>
    <w:rsid w:val="00B31B7A"/>
    <w:rsid w:val="00B32090"/>
    <w:rsid w:val="00B33689"/>
    <w:rsid w:val="00B337B9"/>
    <w:rsid w:val="00B3397B"/>
    <w:rsid w:val="00B33C38"/>
    <w:rsid w:val="00B34007"/>
    <w:rsid w:val="00B342BA"/>
    <w:rsid w:val="00B34525"/>
    <w:rsid w:val="00B3493E"/>
    <w:rsid w:val="00B378F0"/>
    <w:rsid w:val="00B41CF7"/>
    <w:rsid w:val="00B42FAD"/>
    <w:rsid w:val="00B445AE"/>
    <w:rsid w:val="00B445BB"/>
    <w:rsid w:val="00B47014"/>
    <w:rsid w:val="00B506E7"/>
    <w:rsid w:val="00B50A52"/>
    <w:rsid w:val="00B50D54"/>
    <w:rsid w:val="00B53084"/>
    <w:rsid w:val="00B54262"/>
    <w:rsid w:val="00B54636"/>
    <w:rsid w:val="00B5464B"/>
    <w:rsid w:val="00B549E7"/>
    <w:rsid w:val="00B54A76"/>
    <w:rsid w:val="00B54D2C"/>
    <w:rsid w:val="00B55B26"/>
    <w:rsid w:val="00B56AC6"/>
    <w:rsid w:val="00B57055"/>
    <w:rsid w:val="00B62E99"/>
    <w:rsid w:val="00B62FB4"/>
    <w:rsid w:val="00B64B8A"/>
    <w:rsid w:val="00B6612F"/>
    <w:rsid w:val="00B6735F"/>
    <w:rsid w:val="00B67DA5"/>
    <w:rsid w:val="00B74131"/>
    <w:rsid w:val="00B742CC"/>
    <w:rsid w:val="00B742F3"/>
    <w:rsid w:val="00B74C17"/>
    <w:rsid w:val="00B75700"/>
    <w:rsid w:val="00B80527"/>
    <w:rsid w:val="00B81198"/>
    <w:rsid w:val="00B8604C"/>
    <w:rsid w:val="00B865BD"/>
    <w:rsid w:val="00B868BE"/>
    <w:rsid w:val="00B868C0"/>
    <w:rsid w:val="00B86D61"/>
    <w:rsid w:val="00B87701"/>
    <w:rsid w:val="00B90BC7"/>
    <w:rsid w:val="00B9161B"/>
    <w:rsid w:val="00B919E1"/>
    <w:rsid w:val="00B91AD3"/>
    <w:rsid w:val="00B91DB1"/>
    <w:rsid w:val="00B921CD"/>
    <w:rsid w:val="00B958B1"/>
    <w:rsid w:val="00B96F8C"/>
    <w:rsid w:val="00B9765F"/>
    <w:rsid w:val="00B976AC"/>
    <w:rsid w:val="00BA0648"/>
    <w:rsid w:val="00BA27F9"/>
    <w:rsid w:val="00BA3C97"/>
    <w:rsid w:val="00BA6FA0"/>
    <w:rsid w:val="00BA76EB"/>
    <w:rsid w:val="00BA7852"/>
    <w:rsid w:val="00BB21A8"/>
    <w:rsid w:val="00BB42B2"/>
    <w:rsid w:val="00BB47B3"/>
    <w:rsid w:val="00BB4CAF"/>
    <w:rsid w:val="00BB4CB6"/>
    <w:rsid w:val="00BB55CE"/>
    <w:rsid w:val="00BB571E"/>
    <w:rsid w:val="00BB718D"/>
    <w:rsid w:val="00BB735C"/>
    <w:rsid w:val="00BB78F6"/>
    <w:rsid w:val="00BB7C5B"/>
    <w:rsid w:val="00BC0AFE"/>
    <w:rsid w:val="00BC16C4"/>
    <w:rsid w:val="00BC383C"/>
    <w:rsid w:val="00BC3B0A"/>
    <w:rsid w:val="00BC3E33"/>
    <w:rsid w:val="00BC4DFF"/>
    <w:rsid w:val="00BC6281"/>
    <w:rsid w:val="00BD17DB"/>
    <w:rsid w:val="00BD2A29"/>
    <w:rsid w:val="00BD2CC0"/>
    <w:rsid w:val="00BD3431"/>
    <w:rsid w:val="00BD413A"/>
    <w:rsid w:val="00BD61AB"/>
    <w:rsid w:val="00BD70AF"/>
    <w:rsid w:val="00BD7E08"/>
    <w:rsid w:val="00BE0F3C"/>
    <w:rsid w:val="00BE17A4"/>
    <w:rsid w:val="00BE252F"/>
    <w:rsid w:val="00BE256A"/>
    <w:rsid w:val="00BE3129"/>
    <w:rsid w:val="00BE35E6"/>
    <w:rsid w:val="00BE58B4"/>
    <w:rsid w:val="00BE6BD4"/>
    <w:rsid w:val="00BE7681"/>
    <w:rsid w:val="00BF08A4"/>
    <w:rsid w:val="00BF0A68"/>
    <w:rsid w:val="00BF2177"/>
    <w:rsid w:val="00BF2430"/>
    <w:rsid w:val="00BF26DB"/>
    <w:rsid w:val="00BF40B5"/>
    <w:rsid w:val="00BF4CBE"/>
    <w:rsid w:val="00BF53AC"/>
    <w:rsid w:val="00BF55A7"/>
    <w:rsid w:val="00BF5FC1"/>
    <w:rsid w:val="00BF614F"/>
    <w:rsid w:val="00C00397"/>
    <w:rsid w:val="00C02320"/>
    <w:rsid w:val="00C02624"/>
    <w:rsid w:val="00C02DE7"/>
    <w:rsid w:val="00C03D34"/>
    <w:rsid w:val="00C04226"/>
    <w:rsid w:val="00C046A2"/>
    <w:rsid w:val="00C06430"/>
    <w:rsid w:val="00C06AFA"/>
    <w:rsid w:val="00C1288C"/>
    <w:rsid w:val="00C13CB7"/>
    <w:rsid w:val="00C13E19"/>
    <w:rsid w:val="00C16BCA"/>
    <w:rsid w:val="00C2104A"/>
    <w:rsid w:val="00C21B83"/>
    <w:rsid w:val="00C21E6B"/>
    <w:rsid w:val="00C22296"/>
    <w:rsid w:val="00C223CF"/>
    <w:rsid w:val="00C2278F"/>
    <w:rsid w:val="00C22926"/>
    <w:rsid w:val="00C241B1"/>
    <w:rsid w:val="00C309A6"/>
    <w:rsid w:val="00C31A42"/>
    <w:rsid w:val="00C323C2"/>
    <w:rsid w:val="00C336AC"/>
    <w:rsid w:val="00C34053"/>
    <w:rsid w:val="00C34BA3"/>
    <w:rsid w:val="00C35BD8"/>
    <w:rsid w:val="00C35E58"/>
    <w:rsid w:val="00C36230"/>
    <w:rsid w:val="00C37464"/>
    <w:rsid w:val="00C377C0"/>
    <w:rsid w:val="00C41FC4"/>
    <w:rsid w:val="00C4296F"/>
    <w:rsid w:val="00C42A6E"/>
    <w:rsid w:val="00C44BDD"/>
    <w:rsid w:val="00C44F55"/>
    <w:rsid w:val="00C455C8"/>
    <w:rsid w:val="00C45B87"/>
    <w:rsid w:val="00C46554"/>
    <w:rsid w:val="00C5026D"/>
    <w:rsid w:val="00C51214"/>
    <w:rsid w:val="00C51885"/>
    <w:rsid w:val="00C51A43"/>
    <w:rsid w:val="00C52908"/>
    <w:rsid w:val="00C54D5E"/>
    <w:rsid w:val="00C55089"/>
    <w:rsid w:val="00C5520F"/>
    <w:rsid w:val="00C564B5"/>
    <w:rsid w:val="00C56848"/>
    <w:rsid w:val="00C653C9"/>
    <w:rsid w:val="00C65968"/>
    <w:rsid w:val="00C65A4C"/>
    <w:rsid w:val="00C674D0"/>
    <w:rsid w:val="00C67BC0"/>
    <w:rsid w:val="00C70081"/>
    <w:rsid w:val="00C70DDF"/>
    <w:rsid w:val="00C729CD"/>
    <w:rsid w:val="00C7418D"/>
    <w:rsid w:val="00C74855"/>
    <w:rsid w:val="00C758A9"/>
    <w:rsid w:val="00C80037"/>
    <w:rsid w:val="00C83512"/>
    <w:rsid w:val="00C83C31"/>
    <w:rsid w:val="00C84F8A"/>
    <w:rsid w:val="00C85CA1"/>
    <w:rsid w:val="00C8673E"/>
    <w:rsid w:val="00C914A1"/>
    <w:rsid w:val="00C9165E"/>
    <w:rsid w:val="00C925DB"/>
    <w:rsid w:val="00C92FB1"/>
    <w:rsid w:val="00C935E9"/>
    <w:rsid w:val="00C9432E"/>
    <w:rsid w:val="00C94CF4"/>
    <w:rsid w:val="00C94EB9"/>
    <w:rsid w:val="00C96692"/>
    <w:rsid w:val="00C96EDD"/>
    <w:rsid w:val="00C97C5A"/>
    <w:rsid w:val="00C97D28"/>
    <w:rsid w:val="00C97E7A"/>
    <w:rsid w:val="00C97FB9"/>
    <w:rsid w:val="00CA0196"/>
    <w:rsid w:val="00CA0F74"/>
    <w:rsid w:val="00CA352E"/>
    <w:rsid w:val="00CA3A20"/>
    <w:rsid w:val="00CA45B0"/>
    <w:rsid w:val="00CA56AE"/>
    <w:rsid w:val="00CA5C7C"/>
    <w:rsid w:val="00CA6486"/>
    <w:rsid w:val="00CA71D3"/>
    <w:rsid w:val="00CA75E8"/>
    <w:rsid w:val="00CB0D83"/>
    <w:rsid w:val="00CB2CCB"/>
    <w:rsid w:val="00CB2F43"/>
    <w:rsid w:val="00CB3DCB"/>
    <w:rsid w:val="00CB4816"/>
    <w:rsid w:val="00CB5469"/>
    <w:rsid w:val="00CB5A5D"/>
    <w:rsid w:val="00CB722C"/>
    <w:rsid w:val="00CB7333"/>
    <w:rsid w:val="00CB7875"/>
    <w:rsid w:val="00CB7B6E"/>
    <w:rsid w:val="00CC11F4"/>
    <w:rsid w:val="00CC25E5"/>
    <w:rsid w:val="00CC5986"/>
    <w:rsid w:val="00CC7638"/>
    <w:rsid w:val="00CD09E8"/>
    <w:rsid w:val="00CD0A47"/>
    <w:rsid w:val="00CD3824"/>
    <w:rsid w:val="00CD4495"/>
    <w:rsid w:val="00CD5369"/>
    <w:rsid w:val="00CD5DC1"/>
    <w:rsid w:val="00CD64FB"/>
    <w:rsid w:val="00CD739D"/>
    <w:rsid w:val="00CD7EBA"/>
    <w:rsid w:val="00CE0853"/>
    <w:rsid w:val="00CE0B4E"/>
    <w:rsid w:val="00CE0DED"/>
    <w:rsid w:val="00CE132B"/>
    <w:rsid w:val="00CE25AF"/>
    <w:rsid w:val="00CE2DA5"/>
    <w:rsid w:val="00CE4AB6"/>
    <w:rsid w:val="00CE64AF"/>
    <w:rsid w:val="00CE6791"/>
    <w:rsid w:val="00CE7176"/>
    <w:rsid w:val="00CF00F4"/>
    <w:rsid w:val="00CF0347"/>
    <w:rsid w:val="00CF1885"/>
    <w:rsid w:val="00CF29C6"/>
    <w:rsid w:val="00CF2B62"/>
    <w:rsid w:val="00CF43AF"/>
    <w:rsid w:val="00CF5BC1"/>
    <w:rsid w:val="00CF5E7F"/>
    <w:rsid w:val="00CF6314"/>
    <w:rsid w:val="00CF6372"/>
    <w:rsid w:val="00CF79AA"/>
    <w:rsid w:val="00D00A08"/>
    <w:rsid w:val="00D03A9E"/>
    <w:rsid w:val="00D04B95"/>
    <w:rsid w:val="00D06B31"/>
    <w:rsid w:val="00D06B65"/>
    <w:rsid w:val="00D07178"/>
    <w:rsid w:val="00D10E6C"/>
    <w:rsid w:val="00D12A4C"/>
    <w:rsid w:val="00D14B3A"/>
    <w:rsid w:val="00D15F8C"/>
    <w:rsid w:val="00D16D85"/>
    <w:rsid w:val="00D17317"/>
    <w:rsid w:val="00D1780E"/>
    <w:rsid w:val="00D179C8"/>
    <w:rsid w:val="00D17FBC"/>
    <w:rsid w:val="00D22FF1"/>
    <w:rsid w:val="00D23392"/>
    <w:rsid w:val="00D24188"/>
    <w:rsid w:val="00D24588"/>
    <w:rsid w:val="00D24913"/>
    <w:rsid w:val="00D25FC3"/>
    <w:rsid w:val="00D26664"/>
    <w:rsid w:val="00D27605"/>
    <w:rsid w:val="00D27CF4"/>
    <w:rsid w:val="00D308D6"/>
    <w:rsid w:val="00D314E5"/>
    <w:rsid w:val="00D31E79"/>
    <w:rsid w:val="00D33878"/>
    <w:rsid w:val="00D34B9B"/>
    <w:rsid w:val="00D360A4"/>
    <w:rsid w:val="00D41A5A"/>
    <w:rsid w:val="00D43258"/>
    <w:rsid w:val="00D4453C"/>
    <w:rsid w:val="00D453D5"/>
    <w:rsid w:val="00D45EED"/>
    <w:rsid w:val="00D4622C"/>
    <w:rsid w:val="00D4729E"/>
    <w:rsid w:val="00D4778E"/>
    <w:rsid w:val="00D50DD9"/>
    <w:rsid w:val="00D51341"/>
    <w:rsid w:val="00D5173B"/>
    <w:rsid w:val="00D51D4E"/>
    <w:rsid w:val="00D52F59"/>
    <w:rsid w:val="00D532DE"/>
    <w:rsid w:val="00D5346C"/>
    <w:rsid w:val="00D54FAB"/>
    <w:rsid w:val="00D555D6"/>
    <w:rsid w:val="00D56B54"/>
    <w:rsid w:val="00D6008D"/>
    <w:rsid w:val="00D60368"/>
    <w:rsid w:val="00D61464"/>
    <w:rsid w:val="00D62962"/>
    <w:rsid w:val="00D63969"/>
    <w:rsid w:val="00D63A16"/>
    <w:rsid w:val="00D64575"/>
    <w:rsid w:val="00D64C93"/>
    <w:rsid w:val="00D66FCA"/>
    <w:rsid w:val="00D6701A"/>
    <w:rsid w:val="00D67969"/>
    <w:rsid w:val="00D72357"/>
    <w:rsid w:val="00D7276B"/>
    <w:rsid w:val="00D732EA"/>
    <w:rsid w:val="00D739D6"/>
    <w:rsid w:val="00D73B62"/>
    <w:rsid w:val="00D73D4C"/>
    <w:rsid w:val="00D77C5E"/>
    <w:rsid w:val="00D77D4B"/>
    <w:rsid w:val="00D80A74"/>
    <w:rsid w:val="00D8187D"/>
    <w:rsid w:val="00D820F8"/>
    <w:rsid w:val="00D82460"/>
    <w:rsid w:val="00D8286C"/>
    <w:rsid w:val="00D82A33"/>
    <w:rsid w:val="00D84485"/>
    <w:rsid w:val="00D84569"/>
    <w:rsid w:val="00D902D2"/>
    <w:rsid w:val="00D903FE"/>
    <w:rsid w:val="00D932D2"/>
    <w:rsid w:val="00D93C14"/>
    <w:rsid w:val="00D93C7B"/>
    <w:rsid w:val="00D94B68"/>
    <w:rsid w:val="00D95163"/>
    <w:rsid w:val="00D95551"/>
    <w:rsid w:val="00D96772"/>
    <w:rsid w:val="00D96903"/>
    <w:rsid w:val="00D96DF1"/>
    <w:rsid w:val="00DA03BA"/>
    <w:rsid w:val="00DA0775"/>
    <w:rsid w:val="00DA0CD6"/>
    <w:rsid w:val="00DA0E53"/>
    <w:rsid w:val="00DA132B"/>
    <w:rsid w:val="00DA4A0E"/>
    <w:rsid w:val="00DB0265"/>
    <w:rsid w:val="00DB334B"/>
    <w:rsid w:val="00DB4FE4"/>
    <w:rsid w:val="00DB5FA3"/>
    <w:rsid w:val="00DC0D72"/>
    <w:rsid w:val="00DC22A6"/>
    <w:rsid w:val="00DC2555"/>
    <w:rsid w:val="00DC2991"/>
    <w:rsid w:val="00DC2A76"/>
    <w:rsid w:val="00DC634B"/>
    <w:rsid w:val="00DC7F01"/>
    <w:rsid w:val="00DD0CAC"/>
    <w:rsid w:val="00DD1E0F"/>
    <w:rsid w:val="00DD1EF6"/>
    <w:rsid w:val="00DD2BE6"/>
    <w:rsid w:val="00DD3245"/>
    <w:rsid w:val="00DD3DCD"/>
    <w:rsid w:val="00DD4C14"/>
    <w:rsid w:val="00DD64BC"/>
    <w:rsid w:val="00DD721B"/>
    <w:rsid w:val="00DD7BE2"/>
    <w:rsid w:val="00DE0786"/>
    <w:rsid w:val="00DE1E54"/>
    <w:rsid w:val="00DE1F75"/>
    <w:rsid w:val="00DE2CC8"/>
    <w:rsid w:val="00DE321A"/>
    <w:rsid w:val="00DE4716"/>
    <w:rsid w:val="00DE4B98"/>
    <w:rsid w:val="00DE5DA4"/>
    <w:rsid w:val="00DE5F8C"/>
    <w:rsid w:val="00DE640E"/>
    <w:rsid w:val="00DF1D0F"/>
    <w:rsid w:val="00DF29C1"/>
    <w:rsid w:val="00DF2BAD"/>
    <w:rsid w:val="00DF2FF2"/>
    <w:rsid w:val="00DF4D84"/>
    <w:rsid w:val="00DF5186"/>
    <w:rsid w:val="00DF5260"/>
    <w:rsid w:val="00DF56E0"/>
    <w:rsid w:val="00DF5853"/>
    <w:rsid w:val="00DF5FCB"/>
    <w:rsid w:val="00DF7440"/>
    <w:rsid w:val="00E013D2"/>
    <w:rsid w:val="00E01B55"/>
    <w:rsid w:val="00E02860"/>
    <w:rsid w:val="00E03C78"/>
    <w:rsid w:val="00E04BBF"/>
    <w:rsid w:val="00E04C2C"/>
    <w:rsid w:val="00E05DB9"/>
    <w:rsid w:val="00E07306"/>
    <w:rsid w:val="00E075C5"/>
    <w:rsid w:val="00E134AF"/>
    <w:rsid w:val="00E1403D"/>
    <w:rsid w:val="00E1562C"/>
    <w:rsid w:val="00E15989"/>
    <w:rsid w:val="00E15B6B"/>
    <w:rsid w:val="00E166B3"/>
    <w:rsid w:val="00E20771"/>
    <w:rsid w:val="00E20BFF"/>
    <w:rsid w:val="00E21EF8"/>
    <w:rsid w:val="00E2365A"/>
    <w:rsid w:val="00E242DC"/>
    <w:rsid w:val="00E24CB6"/>
    <w:rsid w:val="00E2638E"/>
    <w:rsid w:val="00E27D94"/>
    <w:rsid w:val="00E30690"/>
    <w:rsid w:val="00E30D64"/>
    <w:rsid w:val="00E318BC"/>
    <w:rsid w:val="00E35141"/>
    <w:rsid w:val="00E41E4E"/>
    <w:rsid w:val="00E423AB"/>
    <w:rsid w:val="00E43CFB"/>
    <w:rsid w:val="00E43D70"/>
    <w:rsid w:val="00E44082"/>
    <w:rsid w:val="00E44205"/>
    <w:rsid w:val="00E453E2"/>
    <w:rsid w:val="00E45820"/>
    <w:rsid w:val="00E47713"/>
    <w:rsid w:val="00E5023B"/>
    <w:rsid w:val="00E5031A"/>
    <w:rsid w:val="00E50C5E"/>
    <w:rsid w:val="00E51F05"/>
    <w:rsid w:val="00E5280B"/>
    <w:rsid w:val="00E52B3C"/>
    <w:rsid w:val="00E55216"/>
    <w:rsid w:val="00E555F4"/>
    <w:rsid w:val="00E556B6"/>
    <w:rsid w:val="00E55A81"/>
    <w:rsid w:val="00E56129"/>
    <w:rsid w:val="00E564B1"/>
    <w:rsid w:val="00E56C96"/>
    <w:rsid w:val="00E61701"/>
    <w:rsid w:val="00E625CB"/>
    <w:rsid w:val="00E63384"/>
    <w:rsid w:val="00E636FE"/>
    <w:rsid w:val="00E645FE"/>
    <w:rsid w:val="00E65D49"/>
    <w:rsid w:val="00E674CC"/>
    <w:rsid w:val="00E705B3"/>
    <w:rsid w:val="00E70759"/>
    <w:rsid w:val="00E7135F"/>
    <w:rsid w:val="00E72533"/>
    <w:rsid w:val="00E74954"/>
    <w:rsid w:val="00E75D25"/>
    <w:rsid w:val="00E76A3C"/>
    <w:rsid w:val="00E7734B"/>
    <w:rsid w:val="00E77CEF"/>
    <w:rsid w:val="00E80499"/>
    <w:rsid w:val="00E814E1"/>
    <w:rsid w:val="00E83A6E"/>
    <w:rsid w:val="00E84BE2"/>
    <w:rsid w:val="00E86277"/>
    <w:rsid w:val="00E86479"/>
    <w:rsid w:val="00E92E9D"/>
    <w:rsid w:val="00E93C8A"/>
    <w:rsid w:val="00E93D77"/>
    <w:rsid w:val="00E93F3D"/>
    <w:rsid w:val="00E94B46"/>
    <w:rsid w:val="00E95127"/>
    <w:rsid w:val="00E95B44"/>
    <w:rsid w:val="00E96FF7"/>
    <w:rsid w:val="00EA0E5C"/>
    <w:rsid w:val="00EA23F4"/>
    <w:rsid w:val="00EA2841"/>
    <w:rsid w:val="00EA441A"/>
    <w:rsid w:val="00EA485B"/>
    <w:rsid w:val="00EA4D02"/>
    <w:rsid w:val="00EA611C"/>
    <w:rsid w:val="00EA67CC"/>
    <w:rsid w:val="00EB102F"/>
    <w:rsid w:val="00EB2B97"/>
    <w:rsid w:val="00EB3C21"/>
    <w:rsid w:val="00EB4F86"/>
    <w:rsid w:val="00EB51AE"/>
    <w:rsid w:val="00EB6789"/>
    <w:rsid w:val="00EB6C00"/>
    <w:rsid w:val="00EB7A78"/>
    <w:rsid w:val="00EC092F"/>
    <w:rsid w:val="00EC1760"/>
    <w:rsid w:val="00EC3024"/>
    <w:rsid w:val="00EC5584"/>
    <w:rsid w:val="00EC6221"/>
    <w:rsid w:val="00EC6D42"/>
    <w:rsid w:val="00EC75E3"/>
    <w:rsid w:val="00ED1157"/>
    <w:rsid w:val="00ED2818"/>
    <w:rsid w:val="00ED30EF"/>
    <w:rsid w:val="00ED52DF"/>
    <w:rsid w:val="00ED6FCE"/>
    <w:rsid w:val="00ED70BF"/>
    <w:rsid w:val="00ED7409"/>
    <w:rsid w:val="00ED7F1D"/>
    <w:rsid w:val="00EE0018"/>
    <w:rsid w:val="00EE17AD"/>
    <w:rsid w:val="00EE182F"/>
    <w:rsid w:val="00EE22E6"/>
    <w:rsid w:val="00EE2CD3"/>
    <w:rsid w:val="00EE2CF1"/>
    <w:rsid w:val="00EE2D2A"/>
    <w:rsid w:val="00EE331C"/>
    <w:rsid w:val="00EE4750"/>
    <w:rsid w:val="00EE4962"/>
    <w:rsid w:val="00EE4DEF"/>
    <w:rsid w:val="00EE7D81"/>
    <w:rsid w:val="00EF1DBF"/>
    <w:rsid w:val="00EF2F89"/>
    <w:rsid w:val="00EF55C5"/>
    <w:rsid w:val="00EF6E3E"/>
    <w:rsid w:val="00EF7F21"/>
    <w:rsid w:val="00F01C9F"/>
    <w:rsid w:val="00F046A0"/>
    <w:rsid w:val="00F04AFA"/>
    <w:rsid w:val="00F04C89"/>
    <w:rsid w:val="00F05638"/>
    <w:rsid w:val="00F068C9"/>
    <w:rsid w:val="00F07033"/>
    <w:rsid w:val="00F10738"/>
    <w:rsid w:val="00F10902"/>
    <w:rsid w:val="00F11B40"/>
    <w:rsid w:val="00F11F60"/>
    <w:rsid w:val="00F12798"/>
    <w:rsid w:val="00F132D8"/>
    <w:rsid w:val="00F14F1C"/>
    <w:rsid w:val="00F16792"/>
    <w:rsid w:val="00F16AC1"/>
    <w:rsid w:val="00F16ED1"/>
    <w:rsid w:val="00F20707"/>
    <w:rsid w:val="00F20B69"/>
    <w:rsid w:val="00F20CBE"/>
    <w:rsid w:val="00F222E2"/>
    <w:rsid w:val="00F22C06"/>
    <w:rsid w:val="00F23438"/>
    <w:rsid w:val="00F23726"/>
    <w:rsid w:val="00F238F1"/>
    <w:rsid w:val="00F24FB0"/>
    <w:rsid w:val="00F26B4E"/>
    <w:rsid w:val="00F32B3D"/>
    <w:rsid w:val="00F33DF1"/>
    <w:rsid w:val="00F368CC"/>
    <w:rsid w:val="00F4039D"/>
    <w:rsid w:val="00F438BB"/>
    <w:rsid w:val="00F43A3D"/>
    <w:rsid w:val="00F45083"/>
    <w:rsid w:val="00F468DC"/>
    <w:rsid w:val="00F46D10"/>
    <w:rsid w:val="00F51981"/>
    <w:rsid w:val="00F51FDF"/>
    <w:rsid w:val="00F54C7E"/>
    <w:rsid w:val="00F54DFE"/>
    <w:rsid w:val="00F55B81"/>
    <w:rsid w:val="00F6085A"/>
    <w:rsid w:val="00F60992"/>
    <w:rsid w:val="00F60AF9"/>
    <w:rsid w:val="00F615E4"/>
    <w:rsid w:val="00F61B0C"/>
    <w:rsid w:val="00F636D5"/>
    <w:rsid w:val="00F64A35"/>
    <w:rsid w:val="00F6548F"/>
    <w:rsid w:val="00F66483"/>
    <w:rsid w:val="00F673F9"/>
    <w:rsid w:val="00F70247"/>
    <w:rsid w:val="00F71580"/>
    <w:rsid w:val="00F720A4"/>
    <w:rsid w:val="00F74F0A"/>
    <w:rsid w:val="00F775B1"/>
    <w:rsid w:val="00F778A3"/>
    <w:rsid w:val="00F77DFD"/>
    <w:rsid w:val="00F824F1"/>
    <w:rsid w:val="00F86D42"/>
    <w:rsid w:val="00F8775D"/>
    <w:rsid w:val="00F90555"/>
    <w:rsid w:val="00F910E1"/>
    <w:rsid w:val="00F91149"/>
    <w:rsid w:val="00F91FD8"/>
    <w:rsid w:val="00F925CC"/>
    <w:rsid w:val="00F937FE"/>
    <w:rsid w:val="00F93976"/>
    <w:rsid w:val="00F93E72"/>
    <w:rsid w:val="00F94683"/>
    <w:rsid w:val="00F94B3A"/>
    <w:rsid w:val="00F94B46"/>
    <w:rsid w:val="00F95864"/>
    <w:rsid w:val="00F95946"/>
    <w:rsid w:val="00F95D43"/>
    <w:rsid w:val="00F96E26"/>
    <w:rsid w:val="00F97290"/>
    <w:rsid w:val="00F9736B"/>
    <w:rsid w:val="00F97DBF"/>
    <w:rsid w:val="00FA006C"/>
    <w:rsid w:val="00FA013D"/>
    <w:rsid w:val="00FA018B"/>
    <w:rsid w:val="00FA05E1"/>
    <w:rsid w:val="00FA0CF1"/>
    <w:rsid w:val="00FA38AC"/>
    <w:rsid w:val="00FA414A"/>
    <w:rsid w:val="00FA4F81"/>
    <w:rsid w:val="00FA6A75"/>
    <w:rsid w:val="00FA7BE6"/>
    <w:rsid w:val="00FB0A38"/>
    <w:rsid w:val="00FB12E1"/>
    <w:rsid w:val="00FB273B"/>
    <w:rsid w:val="00FB2F70"/>
    <w:rsid w:val="00FB56A4"/>
    <w:rsid w:val="00FB74B9"/>
    <w:rsid w:val="00FB7B4D"/>
    <w:rsid w:val="00FC0A79"/>
    <w:rsid w:val="00FC0F1A"/>
    <w:rsid w:val="00FC1A5B"/>
    <w:rsid w:val="00FC29D0"/>
    <w:rsid w:val="00FC38C8"/>
    <w:rsid w:val="00FC3F91"/>
    <w:rsid w:val="00FC4036"/>
    <w:rsid w:val="00FC40B0"/>
    <w:rsid w:val="00FC4468"/>
    <w:rsid w:val="00FC4AA0"/>
    <w:rsid w:val="00FC4F6C"/>
    <w:rsid w:val="00FC5929"/>
    <w:rsid w:val="00FC7ED7"/>
    <w:rsid w:val="00FD1FAA"/>
    <w:rsid w:val="00FD2ECC"/>
    <w:rsid w:val="00FD3583"/>
    <w:rsid w:val="00FD66DF"/>
    <w:rsid w:val="00FD74C2"/>
    <w:rsid w:val="00FD7B56"/>
    <w:rsid w:val="00FE003D"/>
    <w:rsid w:val="00FE09AB"/>
    <w:rsid w:val="00FE1A17"/>
    <w:rsid w:val="00FE3C61"/>
    <w:rsid w:val="00FE3F82"/>
    <w:rsid w:val="00FE442D"/>
    <w:rsid w:val="00FE4B4F"/>
    <w:rsid w:val="00FE4FB1"/>
    <w:rsid w:val="00FE54C2"/>
    <w:rsid w:val="00FF036F"/>
    <w:rsid w:val="00FF0A9C"/>
    <w:rsid w:val="00FF1085"/>
    <w:rsid w:val="00FF117D"/>
    <w:rsid w:val="00FF2337"/>
    <w:rsid w:val="00FF2397"/>
    <w:rsid w:val="00FF305F"/>
    <w:rsid w:val="00FF356C"/>
    <w:rsid w:val="00FF3C85"/>
    <w:rsid w:val="00FF491F"/>
    <w:rsid w:val="00FF6DE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A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90B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C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2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904"/>
  </w:style>
  <w:style w:type="paragraph" w:styleId="Footer">
    <w:name w:val="footer"/>
    <w:basedOn w:val="Normal"/>
    <w:link w:val="FooterChar"/>
    <w:uiPriority w:val="99"/>
    <w:unhideWhenUsed/>
    <w:rsid w:val="00752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fnapharm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DF8FC-1F1C-4E63-B881-495A6B9EA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9973</TotalTime>
  <Pages>1</Pages>
  <Words>6373</Words>
  <Characters>36327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1426</cp:revision>
  <dcterms:created xsi:type="dcterms:W3CDTF">2018-04-14T10:25:00Z</dcterms:created>
  <dcterms:modified xsi:type="dcterms:W3CDTF">2026-06-10T08:08:00Z</dcterms:modified>
</cp:coreProperties>
</file>