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4E25" w14:textId="214213F1" w:rsidR="00993A5F" w:rsidRDefault="003C3CCB" w:rsidP="006D721F">
      <w:pPr>
        <w:spacing w:after="0" w:line="240" w:lineRule="auto"/>
        <w:ind w:right="-90"/>
        <w:jc w:val="center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პრეპარატის მახასიათებლების შეჯამება</w:t>
      </w:r>
    </w:p>
    <w:p w14:paraId="12433F47" w14:textId="77777777" w:rsidR="00D67174" w:rsidRPr="00C12666" w:rsidRDefault="00D67174" w:rsidP="006D721F">
      <w:pPr>
        <w:spacing w:after="0" w:line="240" w:lineRule="auto"/>
        <w:ind w:right="-90"/>
        <w:jc w:val="center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</w:p>
    <w:p w14:paraId="0CCA4E27" w14:textId="5C53BF15" w:rsidR="00993A5F" w:rsidRPr="001E12BC" w:rsidRDefault="007E42A0" w:rsidP="006D721F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სამკურნალო პრეპარატის დასახელება</w:t>
      </w:r>
    </w:p>
    <w:p w14:paraId="5A9447D2" w14:textId="34F3C276" w:rsidR="00D763F2" w:rsidRPr="00D763F2" w:rsidRDefault="00D763F2" w:rsidP="00D763F2">
      <w:pPr>
        <w:spacing w:after="0" w:line="240" w:lineRule="auto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D763F2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ჰალიქსოლი</w:t>
      </w:r>
      <w:proofErr w:type="spellEnd"/>
      <w:r w:rsidRPr="00D763F2">
        <w:rPr>
          <w:rFonts w:ascii="Sylfaen" w:hAnsi="Sylfaen" w:cs="Sylfaen"/>
          <w:b/>
          <w:bCs/>
          <w:color w:val="000000" w:themeColor="text1"/>
          <w:sz w:val="24"/>
          <w:szCs w:val="24"/>
          <w:vertAlign w:val="superscript"/>
          <w:lang w:val="ka-GE"/>
        </w:rPr>
        <w:t>®</w:t>
      </w: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, </w:t>
      </w:r>
      <w:r w:rsidR="00DD4F93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სიროფი</w:t>
      </w:r>
    </w:p>
    <w:p w14:paraId="41FDD09C" w14:textId="48E47D55" w:rsidR="005144B2" w:rsidRPr="00D763F2" w:rsidRDefault="00EC15A9" w:rsidP="00D763F2">
      <w:pPr>
        <w:ind w:left="-90"/>
        <w:rPr>
          <w:rFonts w:ascii="Sylfaen" w:hAnsi="Sylfaen"/>
        </w:rPr>
      </w:pPr>
      <w:r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</w:t>
      </w:r>
      <w:r w:rsidR="00E9219C"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საერთაშორისო </w:t>
      </w:r>
      <w:proofErr w:type="spellStart"/>
      <w:r w:rsidR="00E9219C"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არაპატენტირებული</w:t>
      </w:r>
      <w:proofErr w:type="spellEnd"/>
      <w:r w:rsidR="00E9219C"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დასახელება (სად):</w:t>
      </w:r>
      <w:r w:rsidR="00E9219C" w:rsidRPr="00D763F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D763F2" w:rsidRPr="00D763F2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</w:p>
    <w:p w14:paraId="0CCA4E2B" w14:textId="647C9A2A" w:rsidR="00993A5F" w:rsidRPr="001E12BC" w:rsidRDefault="00D763F2" w:rsidP="00D763F2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თვისობრივი</w:t>
      </w:r>
      <w:r w:rsidR="007E42A0"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3333D004" w14:textId="2935BE24" w:rsidR="00217BC3" w:rsidRPr="00217BC3" w:rsidRDefault="00217BC3" w:rsidP="00217BC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22840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მოქმედი ნივთიერება:</w:t>
      </w:r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სიროფის 1 მლ შეიცავს 3 </w:t>
      </w:r>
      <w:proofErr w:type="spellStart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ჰიდროქლორიდს</w:t>
      </w:r>
      <w:proofErr w:type="spellEnd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65BFE7CB" w14:textId="390F10A7" w:rsidR="00217BC3" w:rsidRPr="00217BC3" w:rsidRDefault="00217BC3" w:rsidP="00217BC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დამხმარე ნივთიერებები ცნობილი ეფექტით: </w:t>
      </w:r>
      <w:proofErr w:type="spellStart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სორბიტოლი</w:t>
      </w:r>
      <w:proofErr w:type="spellEnd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ეთანოლი და ნატრიუმის </w:t>
      </w:r>
      <w:proofErr w:type="spellStart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ბენზოატი</w:t>
      </w:r>
      <w:proofErr w:type="spellEnd"/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385355FD" w14:textId="77777777" w:rsidR="00217BC3" w:rsidRDefault="00217BC3" w:rsidP="00217BC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დამხმარე ნივთიერებების სრული ჩამონათვალი იხ. 6.1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პარაგრაფში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596DFCB1" w14:textId="77777777" w:rsidR="005144B2" w:rsidRPr="001E12BC" w:rsidRDefault="005144B2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CCA4E33" w14:textId="77777777" w:rsidR="00993A5F" w:rsidRPr="001E12BC" w:rsidRDefault="007E42A0" w:rsidP="006D721F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წამლის ფორმა</w:t>
      </w:r>
    </w:p>
    <w:p w14:paraId="2B186FBA" w14:textId="77777777" w:rsidR="00217BC3" w:rsidRDefault="00217BC3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სიროფი</w:t>
      </w:r>
    </w:p>
    <w:p w14:paraId="625ED61A" w14:textId="7BC0B624" w:rsidR="00D763F2" w:rsidRPr="00217BC3" w:rsidRDefault="00D763F2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217BC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გარეგანი სახე</w:t>
      </w:r>
      <w:r w:rsidR="00C12666" w:rsidRPr="00217BC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:</w:t>
      </w:r>
    </w:p>
    <w:p w14:paraId="5784CAE9" w14:textId="45318567" w:rsidR="00D763F2" w:rsidRDefault="00217BC3" w:rsidP="00D763F2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უფერო ან ღია ყვითელი გამჭვირვალე სითხე ნალექის გარეშე, დამახასიათებელი სუნით.</w:t>
      </w:r>
    </w:p>
    <w:p w14:paraId="42CD441A" w14:textId="77777777" w:rsidR="00217BC3" w:rsidRPr="00D763F2" w:rsidRDefault="00217BC3" w:rsidP="00D763F2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</w:p>
    <w:p w14:paraId="0CCA4E38" w14:textId="1734655D" w:rsidR="00993A5F" w:rsidRPr="001E12BC" w:rsidRDefault="007E42A0" w:rsidP="00D763F2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კლინიკური </w:t>
      </w:r>
      <w:r w:rsidR="00325777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მონაცემები</w:t>
      </w:r>
    </w:p>
    <w:p w14:paraId="0CCA4E39" w14:textId="63318887" w:rsidR="00993A5F" w:rsidRPr="001E12BC" w:rsidRDefault="00325777" w:rsidP="006D721F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სამედიცინო </w:t>
      </w:r>
      <w:r w:rsidR="007E42A0"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გამოყენების ჩვენებ</w:t>
      </w:r>
      <w:r w:rsidR="00C271D1"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ა</w:t>
      </w:r>
    </w:p>
    <w:p w14:paraId="5D3011D8" w14:textId="3BA1385A" w:rsidR="00325777" w:rsidRPr="00325777" w:rsidRDefault="00325777" w:rsidP="0032577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პრეპარატი ხელს უწყობს ლორწოს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გათხიერებას</w:t>
      </w:r>
      <w:proofErr w:type="spellEnd"/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06331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სასუნთქი </w:t>
      </w:r>
      <w:r w:rsidR="00217BC3">
        <w:rPr>
          <w:rFonts w:ascii="Sylfaen" w:hAnsi="Sylfaen" w:cs="Sylfaen"/>
          <w:color w:val="000000" w:themeColor="text1"/>
          <w:sz w:val="24"/>
          <w:szCs w:val="24"/>
          <w:lang w:val="ka-GE"/>
        </w:rPr>
        <w:t>ორგანოების</w:t>
      </w:r>
      <w:r w:rsidR="00063311"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მწვავე და ქრონიკული ობსტრუქციული დაავადებების დროს, </w:t>
      </w:r>
      <w:r w:rsidR="00166141">
        <w:rPr>
          <w:rFonts w:ascii="Sylfaen" w:hAnsi="Sylfaen" w:cs="Sylfaen"/>
          <w:color w:val="000000" w:themeColor="text1"/>
          <w:sz w:val="24"/>
          <w:szCs w:val="24"/>
          <w:lang w:val="ka-GE"/>
        </w:rPr>
        <w:t>რომლის დროსაც</w:t>
      </w: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წარმოიქმნება ძალიან სქელი ლორწო და </w:t>
      </w:r>
      <w:r w:rsidR="0016614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ნახველი, </w:t>
      </w: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>როგორიცაა</w:t>
      </w:r>
      <w:r w:rsidR="00063311">
        <w:rPr>
          <w:rFonts w:ascii="Sylfaen" w:hAnsi="Sylfaen" w:cs="Sylfaen"/>
          <w:color w:val="000000" w:themeColor="text1"/>
          <w:sz w:val="24"/>
          <w:szCs w:val="24"/>
          <w:lang w:val="ka-GE"/>
        </w:rPr>
        <w:t>:</w:t>
      </w: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ბრონქული ასთმა, ბრონქიტი, </w:t>
      </w:r>
      <w:proofErr w:type="spellStart"/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>ბრონქოექტაზი</w:t>
      </w:r>
      <w:r w:rsidR="00166141">
        <w:rPr>
          <w:rFonts w:ascii="Sylfaen" w:hAnsi="Sylfaen" w:cs="Sylfaen"/>
          <w:color w:val="000000" w:themeColor="text1"/>
          <w:sz w:val="24"/>
          <w:szCs w:val="24"/>
          <w:lang w:val="ka-GE"/>
        </w:rPr>
        <w:t>ური</w:t>
      </w:r>
      <w:proofErr w:type="spellEnd"/>
      <w:r w:rsidR="0016614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დაავადება</w:t>
      </w: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  <w:r w:rsidR="0006331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</w:p>
    <w:p w14:paraId="18297199" w14:textId="54649AE1" w:rsidR="00325777" w:rsidRPr="00325777" w:rsidRDefault="00325777" w:rsidP="0032577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პრეპარატი ხელს უწყობს ლორწოს </w:t>
      </w:r>
      <w:proofErr w:type="spellStart"/>
      <w:r w:rsidR="00166141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გათხიერებას</w:t>
      </w:r>
      <w:proofErr w:type="spellEnd"/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 ცხვირის და ყელის ანთებითი დაავადებების დროს</w:t>
      </w:r>
      <w:r w:rsidR="00166141">
        <w:rPr>
          <w:rFonts w:ascii="Sylfaen" w:hAnsi="Sylfaen" w:cs="Sylfaen"/>
          <w:color w:val="000000" w:themeColor="text1"/>
          <w:sz w:val="24"/>
          <w:szCs w:val="24"/>
          <w:lang w:val="ka-GE"/>
        </w:rPr>
        <w:t>აც</w:t>
      </w:r>
      <w:r w:rsidRPr="00325777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42EE5F74" w14:textId="77777777" w:rsidR="00063311" w:rsidRPr="00325777" w:rsidRDefault="00063311" w:rsidP="00325777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</w:p>
    <w:p w14:paraId="51C99149" w14:textId="77777777" w:rsidR="00217BC3" w:rsidRDefault="00217BC3" w:rsidP="00217BC3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მიღების წესი</w:t>
      </w: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და </w:t>
      </w:r>
      <w:proofErr w:type="spellStart"/>
      <w:r w:rsidR="007E42A0" w:rsidRPr="00217BC3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</w:t>
      </w:r>
      <w:r w:rsidR="007E42A0" w:rsidRPr="00217BC3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ოზირ</w:t>
      </w:r>
      <w:r w:rsidR="00166141" w:rsidRPr="00217BC3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ის</w:t>
      </w:r>
      <w:proofErr w:type="spellEnd"/>
      <w:r w:rsidR="00166141" w:rsidRPr="00217BC3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რეჟიმი </w:t>
      </w:r>
    </w:p>
    <w:p w14:paraId="2ECB8DB4" w14:textId="4F6E33E4" w:rsidR="00C12666" w:rsidRPr="00217BC3" w:rsidRDefault="00C12666" w:rsidP="00217BC3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217BC3">
        <w:rPr>
          <w:rFonts w:ascii="Sylfaen" w:hAnsi="Sylfaen" w:cs="Sylfaen"/>
          <w:bCs/>
          <w:color w:val="000000" w:themeColor="text1"/>
          <w:sz w:val="24"/>
          <w:szCs w:val="24"/>
          <w:u w:val="single"/>
          <w:lang w:val="ka-GE"/>
        </w:rPr>
        <w:t>დოზრების</w:t>
      </w:r>
      <w:proofErr w:type="spellEnd"/>
      <w:r w:rsidRPr="00217BC3">
        <w:rPr>
          <w:rFonts w:ascii="Sylfaen" w:hAnsi="Sylfaen" w:cs="Sylfaen"/>
          <w:bCs/>
          <w:color w:val="000000" w:themeColor="text1"/>
          <w:sz w:val="24"/>
          <w:szCs w:val="24"/>
          <w:u w:val="single"/>
          <w:lang w:val="ka-GE"/>
        </w:rPr>
        <w:t xml:space="preserve"> რეჟიმი</w:t>
      </w:r>
    </w:p>
    <w:p w14:paraId="4803F6B4" w14:textId="787C605C" w:rsidR="00166141" w:rsidRDefault="00166141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217BC3">
        <w:rPr>
          <w:rFonts w:ascii="Sylfaen" w:hAnsi="Sylfaen" w:cs="Sylfaen"/>
          <w:b/>
          <w:i/>
          <w:iCs/>
          <w:color w:val="000000" w:themeColor="text1"/>
          <w:sz w:val="24"/>
          <w:szCs w:val="24"/>
          <w:lang w:val="ka-GE"/>
        </w:rPr>
        <w:t>მოზრდილები და 12 წელზე უფროსი ასაკის ბავშვები:</w:t>
      </w:r>
      <w:r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რეკომენდებული </w:t>
      </w:r>
      <w:bookmarkStart w:id="0" w:name="_Hlk229654917"/>
      <w:r w:rsidR="005F3CE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სა</w:t>
      </w:r>
      <w:r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დღეღამ</w:t>
      </w:r>
      <w:r w:rsidR="005F3CE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ისო</w:t>
      </w:r>
      <w:r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bookmarkEnd w:id="0"/>
      <w:r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დოზა შეადგენს </w:t>
      </w:r>
      <w:r w:rsidR="00217BC3"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10 მლ სიროფ</w:t>
      </w:r>
      <w:r w:rsid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</w:t>
      </w:r>
      <w:r w:rsidR="00217BC3"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დღეში სამჯერ.</w:t>
      </w:r>
    </w:p>
    <w:p w14:paraId="52A9FBFA" w14:textId="77777777" w:rsidR="005F3CE1" w:rsidRDefault="005F3CE1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7760E1CB" w14:textId="125561E5" w:rsidR="00166141" w:rsidRPr="00166141" w:rsidRDefault="00166141" w:rsidP="00166141">
      <w:pPr>
        <w:spacing w:after="0" w:line="240" w:lineRule="auto"/>
        <w:ind w:right="-90"/>
        <w:jc w:val="both"/>
        <w:rPr>
          <w:rFonts w:ascii="Sylfaen" w:hAnsi="Sylfaen" w:cs="Sylfaen"/>
          <w:b/>
          <w:i/>
          <w:iCs/>
          <w:color w:val="000000" w:themeColor="text1"/>
          <w:sz w:val="24"/>
          <w:szCs w:val="24"/>
          <w:lang w:val="ka-GE"/>
        </w:rPr>
      </w:pPr>
      <w:r w:rsidRPr="00166141">
        <w:rPr>
          <w:rFonts w:ascii="Sylfaen" w:hAnsi="Sylfaen" w:cs="Sylfaen"/>
          <w:b/>
          <w:i/>
          <w:iCs/>
          <w:color w:val="000000" w:themeColor="text1"/>
          <w:sz w:val="24"/>
          <w:szCs w:val="24"/>
          <w:lang w:val="ka-GE"/>
        </w:rPr>
        <w:t>ბავშვები და მოზარდები</w:t>
      </w:r>
    </w:p>
    <w:p w14:paraId="66F35A85" w14:textId="77D412A6" w:rsidR="00217BC3" w:rsidRDefault="00166141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166141"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6-დან 12 წლამდე ასაკის ბავშვები:</w:t>
      </w:r>
      <w:r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ჩვეულებრივ </w:t>
      </w:r>
      <w:r w:rsidR="00217BC3"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რეკომენდებული </w:t>
      </w:r>
      <w:r w:rsidR="005F3CE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სა</w:t>
      </w:r>
      <w:r w:rsidR="005F3CE1"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დღეღამ</w:t>
      </w:r>
      <w:r w:rsidR="005F3CE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ისო</w:t>
      </w:r>
      <w:r w:rsidR="00217BC3"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217BC3"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დოზაა 5 მლ დღეში ორჯერ ან სამჯერ.</w:t>
      </w:r>
    </w:p>
    <w:p w14:paraId="2F0D0BE1" w14:textId="090310B5" w:rsidR="00217BC3" w:rsidRDefault="00217BC3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2</w:t>
      </w:r>
      <w:r w:rsidRPr="00166141"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 xml:space="preserve">-დან </w:t>
      </w:r>
      <w:r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 xml:space="preserve">6 </w:t>
      </w:r>
      <w:r w:rsidRPr="00166141"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წლამდე ასაკის ბავშვები:</w:t>
      </w:r>
      <w:r w:rsidRPr="0016614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2.</w:t>
      </w:r>
      <w:r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5 მლ დღეში სამჯერ.</w:t>
      </w:r>
    </w:p>
    <w:p w14:paraId="24E53A87" w14:textId="29482E27" w:rsidR="00217BC3" w:rsidRDefault="00217BC3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2</w:t>
      </w:r>
      <w:r w:rsidR="00166141" w:rsidRPr="00166141"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 xml:space="preserve"> წლამდე ასაკის ბავშვები:</w:t>
      </w:r>
      <w:r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2.</w:t>
      </w:r>
      <w:r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5 მლ დღეში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ორჯერ.</w:t>
      </w:r>
    </w:p>
    <w:p w14:paraId="1D8E3987" w14:textId="77777777" w:rsidR="005F3CE1" w:rsidRDefault="005F3CE1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5D896EAD" w14:textId="56A6C612" w:rsidR="00166141" w:rsidRDefault="00217BC3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სიროფის დოზირება შესაძლებელია საზომი ჭიქის გამოყენებით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, რომელიც თან მოჰყვება პრეპარატს</w:t>
      </w:r>
      <w:r w:rsidRP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.</w:t>
      </w:r>
    </w:p>
    <w:p w14:paraId="17FC7688" w14:textId="77777777" w:rsidR="005F3CE1" w:rsidRDefault="005F3CE1" w:rsidP="00166141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51E90AE3" w14:textId="0DD372BE" w:rsidR="00734FB8" w:rsidRDefault="00734FB8" w:rsidP="00734FB8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თუ </w:t>
      </w:r>
      <w:r w:rsidR="00063311"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მკურნალობის დროს</w:t>
      </w:r>
      <w:r w:rsidR="0006331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მწვავე რესპირატორული დაავადების სიმპტომები არ უმჯობესდება ან უარესდება, </w:t>
      </w:r>
      <w:r w:rsidR="00217BC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პაციენტმა უნდა მიმართოს ექიმს.</w:t>
      </w:r>
    </w:p>
    <w:p w14:paraId="21A9D7F7" w14:textId="77777777" w:rsidR="005F3CE1" w:rsidRPr="00734FB8" w:rsidRDefault="005F3CE1" w:rsidP="00734FB8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4E9E8BA7" w14:textId="54775690" w:rsidR="00734FB8" w:rsidRDefault="00734FB8" w:rsidP="00734FB8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თირკმლის ფუნქციის დარღვევის ან ღვიძლის მძიმე დაავადების დროს </w:t>
      </w:r>
      <w:proofErr w:type="spellStart"/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ჰიდროქლორიდი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მიღება</w:t>
      </w:r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უნდა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მოხდეს</w:t>
      </w:r>
      <w:r w:rsidRPr="00734FB8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განსაკუთრებული სიფრთხილით.</w:t>
      </w:r>
    </w:p>
    <w:p w14:paraId="1B2BECDB" w14:textId="77777777" w:rsidR="005F3CE1" w:rsidRDefault="005F3CE1" w:rsidP="00734FB8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1B8EC9DF" w14:textId="2FB91B96" w:rsidR="00217BC3" w:rsidRDefault="003F6BB9" w:rsidP="00734FB8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proofErr w:type="spellStart"/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ჰიდროქლორიდის</w:t>
      </w:r>
      <w:proofErr w:type="spellEnd"/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შემცველი სიროფი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</w:t>
      </w:r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მიღება არ შეიძლება</w:t>
      </w:r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4-5 დღეზე მეტ ხანს ექიმთან კონსულტაციის გარეშე.</w:t>
      </w:r>
    </w:p>
    <w:p w14:paraId="29B88887" w14:textId="77777777" w:rsidR="005F3CE1" w:rsidRDefault="005F3CE1" w:rsidP="00734FB8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3FF8CC6D" w14:textId="77777777" w:rsidR="001F39FE" w:rsidRPr="00711B0C" w:rsidRDefault="001F39FE" w:rsidP="00063311">
      <w:pPr>
        <w:pStyle w:val="BodyText"/>
        <w:rPr>
          <w:rFonts w:ascii="Sylfaen" w:hAnsi="Sylfaen"/>
          <w:bCs/>
          <w:u w:val="single"/>
        </w:rPr>
      </w:pPr>
      <w:proofErr w:type="spellStart"/>
      <w:r w:rsidRPr="00711B0C">
        <w:rPr>
          <w:rFonts w:ascii="Sylfaen" w:hAnsi="Sylfaen" w:cs="Sylfaen"/>
          <w:bCs/>
          <w:u w:val="single"/>
        </w:rPr>
        <w:t>მიღების</w:t>
      </w:r>
      <w:proofErr w:type="spellEnd"/>
      <w:r w:rsidRPr="00711B0C">
        <w:rPr>
          <w:rFonts w:ascii="Sylfaen" w:hAnsi="Sylfaen"/>
          <w:bCs/>
          <w:u w:val="single"/>
        </w:rPr>
        <w:t xml:space="preserve"> </w:t>
      </w:r>
      <w:proofErr w:type="spellStart"/>
      <w:r w:rsidRPr="00711B0C">
        <w:rPr>
          <w:rFonts w:ascii="Sylfaen" w:hAnsi="Sylfaen" w:cs="Sylfaen"/>
          <w:bCs/>
          <w:u w:val="single"/>
        </w:rPr>
        <w:t>წესი</w:t>
      </w:r>
      <w:proofErr w:type="spellEnd"/>
      <w:r w:rsidRPr="00711B0C">
        <w:rPr>
          <w:rFonts w:ascii="Sylfaen" w:hAnsi="Sylfaen"/>
          <w:bCs/>
          <w:u w:val="single"/>
        </w:rPr>
        <w:t>:</w:t>
      </w:r>
    </w:p>
    <w:p w14:paraId="46C753D4" w14:textId="7C5CF916" w:rsidR="001F39FE" w:rsidRPr="00711B0C" w:rsidRDefault="006548DD" w:rsidP="00063311">
      <w:pPr>
        <w:pStyle w:val="BodyText"/>
        <w:rPr>
          <w:rFonts w:ascii="Sylfaen" w:hAnsi="Sylfaen" w:cs="Sylfaen"/>
          <w:lang w:val="it-IT"/>
        </w:rPr>
      </w:pPr>
      <w:r>
        <w:rPr>
          <w:rFonts w:ascii="Sylfaen" w:hAnsi="Sylfaen" w:cs="Sylfaen"/>
          <w:lang w:val="it-IT"/>
        </w:rPr>
        <w:t>პრეპარატი</w:t>
      </w:r>
      <w:r w:rsidR="001F39FE" w:rsidRPr="00711B0C">
        <w:rPr>
          <w:rFonts w:ascii="Sylfaen" w:hAnsi="Sylfaen" w:cs="Sylfaen"/>
          <w:lang w:val="it-IT"/>
        </w:rPr>
        <w:t xml:space="preserve"> განკუთვნილია პერორალურად მისაღებად.</w:t>
      </w:r>
    </w:p>
    <w:p w14:paraId="7B9C6F1E" w14:textId="5ECB302E" w:rsidR="006D721F" w:rsidRDefault="003F6BB9" w:rsidP="003F6BB9">
      <w:pPr>
        <w:pStyle w:val="BodyText"/>
        <w:rPr>
          <w:rFonts w:ascii="Sylfaen" w:hAnsi="Sylfaen" w:cs="Sylfaen"/>
          <w:lang w:val="it-IT"/>
        </w:rPr>
      </w:pPr>
      <w:r>
        <w:rPr>
          <w:rFonts w:ascii="Sylfaen" w:hAnsi="Sylfaen" w:cs="Sylfaen"/>
          <w:lang w:val="it-IT"/>
        </w:rPr>
        <w:t>პრეპარატის</w:t>
      </w:r>
      <w:r w:rsidR="001F39FE" w:rsidRPr="00711B0C">
        <w:rPr>
          <w:rFonts w:ascii="Sylfaen" w:hAnsi="Sylfaen" w:cs="Sylfaen"/>
          <w:lang w:val="it-IT"/>
        </w:rPr>
        <w:t xml:space="preserve"> მიღება შეიძლება საკვებთან ერთად ან საკვების მიღების გარეშე, დიდი რაოდენობით </w:t>
      </w:r>
      <w:r>
        <w:rPr>
          <w:rFonts w:ascii="Sylfaen" w:hAnsi="Sylfaen" w:cs="Sylfaen"/>
          <w:lang w:val="it-IT"/>
        </w:rPr>
        <w:t>სითხის</w:t>
      </w:r>
      <w:r w:rsidR="001F39FE" w:rsidRPr="00711B0C">
        <w:rPr>
          <w:rFonts w:ascii="Sylfaen" w:hAnsi="Sylfaen" w:cs="Sylfaen"/>
          <w:lang w:val="it-IT"/>
        </w:rPr>
        <w:t xml:space="preserve"> მიყოლებით. ამბროქსოლით მკურნალობის დროს, სითხის </w:t>
      </w:r>
      <w:r>
        <w:rPr>
          <w:rFonts w:ascii="Sylfaen" w:hAnsi="Sylfaen" w:cs="Sylfaen"/>
          <w:lang w:val="it-IT"/>
        </w:rPr>
        <w:t>დიდი</w:t>
      </w:r>
      <w:r w:rsidR="001F39FE" w:rsidRPr="00711B0C">
        <w:rPr>
          <w:rFonts w:ascii="Sylfaen" w:hAnsi="Sylfaen" w:cs="Sylfaen"/>
          <w:lang w:val="it-IT"/>
        </w:rPr>
        <w:t xml:space="preserve"> რაოდენობით მიღება ხელს უწყობს ლორწოს გათხიერებას.</w:t>
      </w:r>
    </w:p>
    <w:p w14:paraId="150D70ED" w14:textId="77777777" w:rsidR="005F3CE1" w:rsidRPr="003F6BB9" w:rsidRDefault="005F3CE1" w:rsidP="003F6BB9">
      <w:pPr>
        <w:pStyle w:val="BodyText"/>
        <w:rPr>
          <w:rFonts w:ascii="Sylfaen" w:hAnsi="Sylfaen" w:cs="Sylfaen"/>
          <w:lang w:val="it-IT"/>
        </w:rPr>
      </w:pPr>
    </w:p>
    <w:p w14:paraId="0CCA4E5A" w14:textId="6E0B2B19" w:rsidR="00993A5F" w:rsidRDefault="003F6BB9" w:rsidP="006D721F">
      <w:pPr>
        <w:pStyle w:val="ListParagraph"/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სამედიცინო გამოყენების </w:t>
      </w:r>
      <w:r w:rsidR="007E42A0" w:rsidRPr="00DA2246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უკუჩვენებ</w:t>
      </w:r>
      <w:r w:rsidR="00DA2246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ა</w:t>
      </w:r>
    </w:p>
    <w:p w14:paraId="207D500F" w14:textId="46F8A40D" w:rsidR="00FD2E8A" w:rsidRPr="00FD2E8A" w:rsidRDefault="006609DD" w:rsidP="00FD2E8A">
      <w:pPr>
        <w:pStyle w:val="ListParagraph"/>
        <w:numPr>
          <w:ilvl w:val="0"/>
          <w:numId w:val="20"/>
        </w:numPr>
        <w:spacing w:after="0" w:line="240" w:lineRule="auto"/>
        <w:ind w:left="36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მომატებული მგრძნობელობა</w:t>
      </w:r>
      <w:r w:rsidR="00FD2E8A" w:rsidRPr="00FD2E8A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D2E8A" w:rsidRPr="00FD2E8A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="00FD2E8A" w:rsidRPr="00FD2E8A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="00FD2E8A" w:rsidRPr="00FD2E8A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ბრომჰექსინის</w:t>
      </w:r>
      <w:proofErr w:type="spellEnd"/>
      <w:r w:rsidR="00FD2E8A" w:rsidRPr="00FD2E8A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ან პრეპარატის სხვა ნებისმიერი დამხმარე ნივთიერებების მიმართ, რომლებიც ჩამოთვლილია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6.1. პარაგრაფში</w:t>
      </w:r>
      <w:r w:rsidR="00FD2E8A" w:rsidRPr="00FD2E8A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.</w:t>
      </w:r>
    </w:p>
    <w:p w14:paraId="458DF44B" w14:textId="77777777" w:rsidR="006D721F" w:rsidRPr="00084E95" w:rsidRDefault="006D721F" w:rsidP="006D721F">
      <w:pPr>
        <w:pStyle w:val="ListParagraph"/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0CCA4E6C" w14:textId="13E293DE" w:rsidR="00993A5F" w:rsidRPr="001E12BC" w:rsidRDefault="007E42A0" w:rsidP="006D721F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სიფრთხილის ზომები </w:t>
      </w:r>
      <w:r w:rsidR="006609DD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სამედიცინო </w:t>
      </w:r>
      <w:r w:rsidRPr="001E12B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გამოყენებისას</w:t>
      </w:r>
    </w:p>
    <w:p w14:paraId="0EC6A321" w14:textId="264A4CDF" w:rsidR="006609DD" w:rsidRPr="006609DD" w:rsidRDefault="006609DD" w:rsidP="006609D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პრეპარატ </w:t>
      </w:r>
      <w:proofErr w:type="spellStart"/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vertAlign w:val="superscript"/>
          <w:lang w:val="ka-GE"/>
        </w:rPr>
        <w:t>®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გამოყენებისას,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მხედველობაში უნდა იქნას მიღებული </w:t>
      </w:r>
      <w:proofErr w:type="spellStart"/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ჰიპერ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მგრძნობელობის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რეაქციების 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შესაძლებლობა</w:t>
      </w:r>
      <w:r w:rsidR="005F3CE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.</w:t>
      </w:r>
    </w:p>
    <w:p w14:paraId="756CE886" w14:textId="3FB1E27B" w:rsidR="006609DD" w:rsidRPr="006609DD" w:rsidRDefault="006609DD" w:rsidP="006609D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ბრონქული სეკრეტის შეგუბების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საფრთხის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გამო, პრეპარატ </w:t>
      </w:r>
      <w:proofErr w:type="spellStart"/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ჰალიქსოლით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vertAlign w:val="superscript"/>
          <w:lang w:val="ka-GE"/>
        </w:rPr>
        <w:t>®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მკურნალობა მოითხოვს 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განსაკუთრებულ </w:t>
      </w:r>
      <w:r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სიფრთხილეს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უხვი 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ნახველის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გამოყოფის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ან ბრონქების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მოტორული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ფუნქციის დარღვევის მქონე პაციენტებ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ში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(მაგალითად,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„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უძრავი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წამწამების“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იშვიათი სინდრომი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 დროს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).</w:t>
      </w:r>
    </w:p>
    <w:p w14:paraId="5D9C84D2" w14:textId="2FD53841" w:rsidR="006609DD" w:rsidRDefault="006609DD" w:rsidP="006609D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ჰიდროქლორიდის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შემცველ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ი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პრეპარატებ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ის გამოყენებისას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აღინიშნა</w:t>
      </w:r>
      <w:r w:rsidR="00617C46"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სერიოზული </w:t>
      </w:r>
      <w:proofErr w:type="spellStart"/>
      <w:r w:rsidR="00617C46"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კანის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მიერი</w:t>
      </w:r>
      <w:proofErr w:type="spellEnd"/>
      <w:r w:rsidR="00617C46"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რეაქციები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,</w:t>
      </w:r>
      <w:r w:rsidR="00617C46"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მაგალითად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: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მულტიფორმული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ერითემა, სტივენს-ჯონსონის სინდრომი (</w:t>
      </w:r>
      <w:proofErr w:type="spellStart"/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სჯს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)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/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ტოქსიკური ეპიდერმული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ნეკროლიზი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(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ტენ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ლაიელის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სინდრომი) და მწვავე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გენერალიზებული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ე</w:t>
      </w:r>
      <w:r w:rsidR="00BE246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ზანთემატოზური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პუსტულ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ე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ზი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მგეპ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).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3F6BB9"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კანზე პროგრესირებადი გამონაყარი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</w:t>
      </w:r>
      <w:r w:rsidR="003F6BB9"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გამოვლენის</w:t>
      </w:r>
      <w:r w:rsidR="003F6BB9" w:rsidRPr="003F6BB9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შემთხვევაში (ზოგიერთ შემთხვევაში ლორწოვანი გარსის ცვლილებები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თ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ან ბუშტუკების 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გაჩენით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),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ჰიდროქლორიდი</w:t>
      </w:r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</w:t>
      </w:r>
      <w:proofErr w:type="spellEnd"/>
      <w:r w:rsidR="00617C46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მიღება</w:t>
      </w:r>
      <w:r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დაუყოვნებლივ უნდა შეწყდეს და პაციენტმა უნდა მიმართოს ექიმს.</w:t>
      </w:r>
    </w:p>
    <w:p w14:paraId="49CAD4EC" w14:textId="77777777" w:rsidR="004B2D80" w:rsidRDefault="0027682B" w:rsidP="0027682B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27682B"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თირკმლის ფუნქციის დარღვევის და ღვიძლის მძიმე დაავადების დროს</w:t>
      </w:r>
      <w:r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,</w:t>
      </w:r>
      <w:r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პრეპარატ</w:t>
      </w:r>
      <w:r w:rsidR="004B2D8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4B2D8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="004B2D80" w:rsidRPr="006609DD">
        <w:rPr>
          <w:rFonts w:ascii="Sylfaen" w:hAnsi="Sylfaen" w:cs="Sylfaen"/>
          <w:bCs/>
          <w:color w:val="000000" w:themeColor="text1"/>
          <w:sz w:val="24"/>
          <w:szCs w:val="24"/>
          <w:vertAlign w:val="superscript"/>
          <w:lang w:val="ka-GE"/>
        </w:rPr>
        <w:t>®</w:t>
      </w:r>
      <w:r w:rsidR="004B2D80" w:rsidRPr="006609D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4B2D8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სიროფის </w:t>
      </w:r>
      <w:r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გამოყენება შესაძლებელია მხოლოდ ექიმთან კონსულტაციის შემდეგ. </w:t>
      </w:r>
    </w:p>
    <w:p w14:paraId="326B673D" w14:textId="556B79E4" w:rsidR="0027682B" w:rsidRPr="0027682B" w:rsidRDefault="004B2D80" w:rsidP="0027682B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ისევე როგორც სხვა პრეპარატების შემთხვევაში</w:t>
      </w:r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რომლებიც</w:t>
      </w:r>
      <w:r w:rsid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ექვემდებარება </w:t>
      </w:r>
      <w:proofErr w:type="spellStart"/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ღვიძლის</w:t>
      </w:r>
      <w:r w:rsidR="00316CD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მიერ</w:t>
      </w:r>
      <w:proofErr w:type="spellEnd"/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მეტაბოლიზმ</w:t>
      </w:r>
      <w:r w:rsidR="00920DC4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 და</w:t>
      </w:r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920DC4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შემდგომ</w:t>
      </w:r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თირკმელებით </w:t>
      </w:r>
      <w:r w:rsidR="00920DC4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გამოყოფას,</w:t>
      </w:r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Pr="004B2D80">
        <w:rPr>
          <w:rFonts w:ascii="Sylfaen" w:hAnsi="Sylfaen" w:cs="Sylfaen"/>
          <w:bCs/>
          <w:i/>
          <w:iCs/>
          <w:color w:val="000000" w:themeColor="text1"/>
          <w:sz w:val="24"/>
          <w:szCs w:val="24"/>
          <w:lang w:val="ka-GE"/>
        </w:rPr>
        <w:t>თირკმლის ფუნქციის მძიმე დარღვევის</w:t>
      </w:r>
      <w:r w:rsidRPr="004B2D8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შემთხვევაში შესაძლებელია ღვიძლში წარმოქმნილი </w:t>
      </w:r>
      <w:proofErr w:type="spellStart"/>
      <w:r w:rsidRPr="004B2D8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4B2D8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მეტაბოლიტების დაგროვება.</w:t>
      </w:r>
      <w:r w:rsid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თირკმლის ფუნქციის დარღვევის ან ღვიძლის მძიმე დაავადების შემთხვევაში, </w:t>
      </w:r>
      <w:proofErr w:type="spellStart"/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ჰიდროქლორიდი</w:t>
      </w:r>
      <w:r w:rsidR="00316CD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ს</w:t>
      </w:r>
      <w:proofErr w:type="spellEnd"/>
      <w:r w:rsidR="00316CD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გამოყენება უნდა მოხდეს</w:t>
      </w:r>
      <w:r w:rsidR="0027682B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განსაკუთრებული სიფრთხილით.</w:t>
      </w:r>
    </w:p>
    <w:p w14:paraId="177CE46A" w14:textId="0A987ABE" w:rsidR="0027682B" w:rsidRDefault="0027682B" w:rsidP="0027682B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კუჭ-ნაწლავის ტრაქტის წყლულ</w:t>
      </w:r>
      <w:r w:rsidR="00316CD0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ოვანი დაავადების მქონე </w:t>
      </w:r>
      <w:r w:rsidR="00316CD0"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პაციენტებში</w:t>
      </w:r>
      <w:r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, საჭიროა შეფასდეს </w:t>
      </w:r>
      <w:r w:rsid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პრეპარატის მიღებასთან დაკავშირებული</w:t>
      </w:r>
      <w:r w:rsidRPr="0027682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სარგებელი და რისკი.</w:t>
      </w:r>
    </w:p>
    <w:p w14:paraId="7D056196" w14:textId="461BF16F" w:rsidR="007B22A1" w:rsidRDefault="007B22A1" w:rsidP="0027682B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2 წლამდე ასაკის ბავშვები, რომლებიც იღებენ </w:t>
      </w:r>
      <w:proofErr w:type="spellStart"/>
      <w:r w:rsidRP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ჰიდროქლორიდს</w:t>
      </w:r>
      <w:proofErr w:type="spellEnd"/>
      <w:r w:rsidRPr="007B22A1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, უნდა იმყოფებოდნენ სპეციალისტის მეთვალყურეობის ქვეშ.</w:t>
      </w:r>
    </w:p>
    <w:p w14:paraId="52F70BF2" w14:textId="4E25CBB7" w:rsidR="007B22A1" w:rsidRPr="007B22A1" w:rsidRDefault="007B22A1" w:rsidP="0027682B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u w:val="single"/>
          <w:lang w:val="ka-GE"/>
        </w:rPr>
      </w:pPr>
      <w:r w:rsidRPr="007B22A1">
        <w:rPr>
          <w:rFonts w:ascii="Sylfaen" w:hAnsi="Sylfaen" w:cs="Sylfaen"/>
          <w:bCs/>
          <w:color w:val="000000" w:themeColor="text1"/>
          <w:sz w:val="24"/>
          <w:szCs w:val="24"/>
          <w:u w:val="single"/>
          <w:lang w:val="ka-GE"/>
        </w:rPr>
        <w:t>დამხმარე ნივთიერებები</w:t>
      </w:r>
    </w:p>
    <w:p w14:paraId="5A766C36" w14:textId="1086068B" w:rsidR="00A83D76" w:rsidRPr="00C131BB" w:rsidRDefault="00A83D76" w:rsidP="005C701E">
      <w:pPr>
        <w:pStyle w:val="BodyText"/>
        <w:rPr>
          <w:rFonts w:ascii="Sylfaen" w:hAnsi="Sylfaen" w:cs="Sylfaen"/>
          <w:bCs/>
          <w:color w:val="000000" w:themeColor="text1"/>
        </w:rPr>
      </w:pP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ჰალიქსოლის</w:t>
      </w:r>
      <w:proofErr w:type="spellEnd"/>
      <w:r w:rsidRPr="00A83D76">
        <w:rPr>
          <w:rFonts w:ascii="Sylfaen" w:hAnsi="Sylfaen" w:cs="Sylfaen"/>
          <w:bCs/>
          <w:color w:val="000000" w:themeColor="text1"/>
          <w:vertAlign w:val="superscript"/>
          <w:lang w:val="ka-GE"/>
        </w:rPr>
        <w:t>®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სიროფი შეიცავს ხელოვნურ დამატკბობლებს, როგორიცაა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სორბიტოლი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და ნატრიუმის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ციკლამატი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, </w:t>
      </w:r>
      <w:r>
        <w:rPr>
          <w:rFonts w:ascii="Sylfaen" w:hAnsi="Sylfaen" w:cs="Sylfaen"/>
          <w:bCs/>
          <w:color w:val="000000" w:themeColor="text1"/>
          <w:lang w:val="ka-GE"/>
        </w:rPr>
        <w:t>ამიტომ, მის დანიშვნა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შეიძლება </w:t>
      </w:r>
      <w:r>
        <w:rPr>
          <w:rFonts w:ascii="Sylfaen" w:hAnsi="Sylfaen" w:cs="Sylfaen"/>
          <w:bCs/>
          <w:color w:val="000000" w:themeColor="text1"/>
          <w:lang w:val="ka-GE"/>
        </w:rPr>
        <w:t xml:space="preserve">შაქრიანი 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>დიაბეტით დაავადებულ</w:t>
      </w:r>
      <w:r>
        <w:rPr>
          <w:rFonts w:ascii="Sylfaen" w:hAnsi="Sylfaen" w:cs="Sylfaen"/>
          <w:bCs/>
          <w:color w:val="000000" w:themeColor="text1"/>
          <w:lang w:val="ka-GE"/>
        </w:rPr>
        <w:t>ი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პაციენტებისთვის. თუმცა, </w:t>
      </w:r>
      <w:r>
        <w:rPr>
          <w:rFonts w:ascii="Sylfaen" w:hAnsi="Sylfaen" w:cs="Sylfaen"/>
          <w:bCs/>
          <w:color w:val="000000" w:themeColor="text1"/>
          <w:lang w:val="ka-GE"/>
        </w:rPr>
        <w:t xml:space="preserve">პრეპარატ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ჰალიქსოლის</w:t>
      </w:r>
      <w:proofErr w:type="spellEnd"/>
      <w:r w:rsidRPr="00A83D76">
        <w:rPr>
          <w:rFonts w:ascii="Sylfaen" w:hAnsi="Sylfaen" w:cs="Sylfaen"/>
          <w:bCs/>
          <w:color w:val="000000" w:themeColor="text1"/>
          <w:vertAlign w:val="superscript"/>
          <w:lang w:val="ka-GE"/>
        </w:rPr>
        <w:t>®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სიროფის დანიშვნისას დიაბეტით დაავადებულ</w:t>
      </w:r>
      <w:r>
        <w:rPr>
          <w:rFonts w:ascii="Sylfaen" w:hAnsi="Sylfaen" w:cs="Sylfaen"/>
          <w:bCs/>
          <w:color w:val="000000" w:themeColor="text1"/>
          <w:lang w:val="ka-GE"/>
        </w:rPr>
        <w:t>ი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პაციენტებისთვის უნდა იქნას გათვალისწინებული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სორბიტოლის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შემცველობა (1.2 გ/5 მლ). გასათვალისწინებელია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სორბიტოლის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(ან ფრუქტოზის) შემცველი მედიკამენტებისა და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საკვებთან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ერთად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ორგანიზმში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>
        <w:rPr>
          <w:rFonts w:ascii="Sylfaen" w:hAnsi="Sylfaen" w:cs="Sylfaen"/>
          <w:bCs/>
          <w:color w:val="000000" w:themeColor="text1"/>
        </w:rPr>
        <w:t>მოხვედრილი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სორბიტოლის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(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ან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ფრუქტოზის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)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ჯამური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 w:rsidRPr="00C131BB">
        <w:rPr>
          <w:rFonts w:ascii="Sylfaen" w:hAnsi="Sylfaen" w:cs="Sylfaen"/>
          <w:bCs/>
          <w:color w:val="000000" w:themeColor="text1"/>
        </w:rPr>
        <w:t>ეფექტი</w:t>
      </w:r>
      <w:proofErr w:type="spellEnd"/>
      <w:r w:rsidR="00C131BB" w:rsidRPr="00C131BB">
        <w:rPr>
          <w:rFonts w:ascii="Sylfaen" w:hAnsi="Sylfaen" w:cs="Sylfaen"/>
          <w:bCs/>
          <w:color w:val="000000" w:themeColor="text1"/>
        </w:rPr>
        <w:t>.</w:t>
      </w:r>
      <w:r w:rsidR="00C131BB">
        <w:rPr>
          <w:rFonts w:ascii="Sylfaen" w:hAnsi="Sylfaen" w:cs="Sylfaen"/>
          <w:bCs/>
          <w:color w:val="000000" w:themeColor="text1"/>
        </w:rPr>
        <w:t xml:space="preserve"> </w:t>
      </w:r>
      <w:proofErr w:type="spellStart"/>
      <w:r w:rsidR="00C131BB" w:rsidRPr="00A83D76">
        <w:rPr>
          <w:rFonts w:ascii="Sylfaen" w:hAnsi="Sylfaen" w:cs="Sylfaen"/>
          <w:bCs/>
          <w:color w:val="000000" w:themeColor="text1"/>
          <w:lang w:val="ka-GE"/>
        </w:rPr>
        <w:lastRenderedPageBreak/>
        <w:t>სორბიტოლის</w:t>
      </w:r>
      <w:proofErr w:type="spellEnd"/>
      <w:r w:rsidR="00C131BB" w:rsidRPr="00A83D76">
        <w:rPr>
          <w:rFonts w:ascii="Sylfaen" w:hAnsi="Sylfaen" w:cs="Sylfaen"/>
          <w:bCs/>
          <w:color w:val="000000" w:themeColor="text1"/>
          <w:lang w:val="ka-GE"/>
        </w:rPr>
        <w:t xml:space="preserve"> შემცველობამ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პერორალურ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</w:t>
      </w:r>
      <w:r w:rsidR="00C131BB">
        <w:rPr>
          <w:rFonts w:ascii="Sylfaen" w:hAnsi="Sylfaen" w:cs="Sylfaen"/>
          <w:bCs/>
          <w:color w:val="000000" w:themeColor="text1"/>
          <w:lang w:val="ka-GE"/>
        </w:rPr>
        <w:t>სამკურნალო საშუალებებში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შეიძლება გავლენა </w:t>
      </w:r>
      <w:r w:rsidR="00C131BB">
        <w:rPr>
          <w:rFonts w:ascii="Sylfaen" w:hAnsi="Sylfaen" w:cs="Sylfaen"/>
          <w:bCs/>
          <w:color w:val="000000" w:themeColor="text1"/>
          <w:lang w:val="ka-GE"/>
        </w:rPr>
        <w:t>იქონიოს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სხვა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პერორალური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</w:t>
      </w:r>
      <w:r w:rsidR="00C131BB">
        <w:rPr>
          <w:rFonts w:ascii="Sylfaen" w:hAnsi="Sylfaen" w:cs="Sylfaen"/>
          <w:bCs/>
          <w:color w:val="000000" w:themeColor="text1"/>
          <w:lang w:val="ka-GE"/>
        </w:rPr>
        <w:t>პრეპარატების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ბიოშეღწევადობაზე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, მათი ერთდროულად მიღებისას. </w:t>
      </w:r>
      <w:proofErr w:type="spellStart"/>
      <w:r w:rsidRPr="00A83D76">
        <w:rPr>
          <w:rFonts w:ascii="Sylfaen" w:hAnsi="Sylfaen" w:cs="Sylfaen"/>
          <w:bCs/>
          <w:color w:val="000000" w:themeColor="text1"/>
          <w:lang w:val="ka-GE"/>
        </w:rPr>
        <w:t>სორბიტოლმა</w:t>
      </w:r>
      <w:proofErr w:type="spellEnd"/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შეიძლება გამოიწვიოს  დისკომფორტი </w:t>
      </w:r>
      <w:r w:rsidR="00C131BB" w:rsidRPr="00A83D76">
        <w:rPr>
          <w:rFonts w:ascii="Sylfaen" w:hAnsi="Sylfaen" w:cs="Sylfaen"/>
          <w:bCs/>
          <w:color w:val="000000" w:themeColor="text1"/>
          <w:lang w:val="ka-GE"/>
        </w:rPr>
        <w:t>კუჭ-ნაწლავის</w:t>
      </w:r>
      <w:r w:rsidR="00C131BB">
        <w:rPr>
          <w:rFonts w:ascii="Sylfaen" w:hAnsi="Sylfaen" w:cs="Sylfaen"/>
          <w:bCs/>
          <w:color w:val="000000" w:themeColor="text1"/>
          <w:lang w:val="ka-GE"/>
        </w:rPr>
        <w:t xml:space="preserve"> ტრაქტში 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ან </w:t>
      </w:r>
      <w:r w:rsidR="00C131BB">
        <w:rPr>
          <w:rFonts w:ascii="Sylfaen" w:hAnsi="Sylfaen" w:cs="Sylfaen"/>
          <w:bCs/>
          <w:color w:val="000000" w:themeColor="text1"/>
          <w:lang w:val="ka-GE"/>
        </w:rPr>
        <w:t>იქონიოს</w:t>
      </w:r>
      <w:r w:rsidRPr="00A83D76">
        <w:rPr>
          <w:rFonts w:ascii="Sylfaen" w:hAnsi="Sylfaen" w:cs="Sylfaen"/>
          <w:bCs/>
          <w:color w:val="000000" w:themeColor="text1"/>
          <w:lang w:val="ka-GE"/>
        </w:rPr>
        <w:t xml:space="preserve"> მსუბუქი საფაღარათო ეფექტი.</w:t>
      </w:r>
    </w:p>
    <w:p w14:paraId="6CC9BAA2" w14:textId="7C92AEBB" w:rsidR="00A83D76" w:rsidRDefault="008C4F67" w:rsidP="005C701E">
      <w:pPr>
        <w:pStyle w:val="BodyText"/>
        <w:rPr>
          <w:rFonts w:ascii="Sylfaen" w:hAnsi="Sylfaen" w:cs="Sylfaen"/>
          <w:bCs/>
          <w:color w:val="000000" w:themeColor="text1"/>
          <w:lang w:val="ka-GE"/>
        </w:rPr>
      </w:pPr>
      <w:r>
        <w:rPr>
          <w:rFonts w:ascii="Sylfaen" w:hAnsi="Sylfaen" w:cs="Sylfaen"/>
          <w:bCs/>
          <w:color w:val="000000" w:themeColor="text1"/>
          <w:lang w:val="ka-GE"/>
        </w:rPr>
        <w:t>მოცემული პრეპარატი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შეიცავს 3.6 </w:t>
      </w:r>
      <w:proofErr w:type="spellStart"/>
      <w:r w:rsidRPr="008C4F67">
        <w:rPr>
          <w:rFonts w:ascii="Sylfaen" w:hAnsi="Sylfaen" w:cs="Sylfaen"/>
          <w:bCs/>
          <w:color w:val="000000" w:themeColor="text1"/>
          <w:lang w:val="ka-GE"/>
        </w:rPr>
        <w:t>მგ</w:t>
      </w:r>
      <w:proofErr w:type="spellEnd"/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</w:t>
      </w:r>
      <w:r>
        <w:rPr>
          <w:rFonts w:ascii="Sylfaen" w:hAnsi="Sylfaen" w:cs="Sylfaen"/>
          <w:bCs/>
          <w:color w:val="000000" w:themeColor="text1"/>
          <w:lang w:val="ka-GE"/>
        </w:rPr>
        <w:t>ალკოჰოლს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(ეთანოლს) 5 მლ სიროფ</w:t>
      </w:r>
      <w:r>
        <w:rPr>
          <w:rFonts w:ascii="Sylfaen" w:hAnsi="Sylfaen" w:cs="Sylfaen"/>
          <w:bCs/>
          <w:color w:val="000000" w:themeColor="text1"/>
          <w:lang w:val="ka-GE"/>
        </w:rPr>
        <w:t>ში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, რაც 1 მლ ლუდზე ან 1 მლ ღვინოზე ნაკლებს </w:t>
      </w:r>
      <w:r>
        <w:rPr>
          <w:rFonts w:ascii="Sylfaen" w:hAnsi="Sylfaen" w:cs="Sylfaen"/>
          <w:bCs/>
          <w:color w:val="000000" w:themeColor="text1"/>
          <w:lang w:val="ka-GE"/>
        </w:rPr>
        <w:t>შეესაბამება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. </w:t>
      </w:r>
      <w:r>
        <w:rPr>
          <w:rFonts w:ascii="Sylfaen" w:hAnsi="Sylfaen" w:cs="Sylfaen"/>
          <w:bCs/>
          <w:color w:val="000000" w:themeColor="text1"/>
          <w:lang w:val="ka-GE"/>
        </w:rPr>
        <w:t>აღნიშნული პრეპარატში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ალკოჰოლის ამ მცირე რაოდენობას თვალსაჩინო </w:t>
      </w:r>
      <w:r>
        <w:rPr>
          <w:rFonts w:ascii="Sylfaen" w:hAnsi="Sylfaen" w:cs="Sylfaen"/>
          <w:bCs/>
          <w:color w:val="000000" w:themeColor="text1"/>
          <w:lang w:val="ka-GE"/>
        </w:rPr>
        <w:t>მოქმედება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არ აქვს.</w:t>
      </w:r>
    </w:p>
    <w:p w14:paraId="5E076B1C" w14:textId="146B72DE" w:rsidR="008C4F67" w:rsidRDefault="008C4F67" w:rsidP="005C701E">
      <w:pPr>
        <w:pStyle w:val="BodyText"/>
        <w:rPr>
          <w:rFonts w:ascii="Sylfaen" w:hAnsi="Sylfaen" w:cs="Sylfaen"/>
          <w:bCs/>
          <w:color w:val="000000" w:themeColor="text1"/>
          <w:lang w:val="ka-GE"/>
        </w:rPr>
      </w:pPr>
      <w:r>
        <w:rPr>
          <w:rFonts w:ascii="Sylfaen" w:hAnsi="Sylfaen" w:cs="Sylfaen"/>
          <w:bCs/>
          <w:color w:val="000000" w:themeColor="text1"/>
          <w:lang w:val="ka-GE"/>
        </w:rPr>
        <w:t>მოცემული პრეპარატი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შეიცავს </w:t>
      </w:r>
      <w:r>
        <w:rPr>
          <w:rFonts w:ascii="Sylfaen" w:hAnsi="Sylfaen" w:cs="Sylfaen"/>
          <w:bCs/>
          <w:color w:val="000000" w:themeColor="text1"/>
          <w:lang w:val="ka-GE"/>
        </w:rPr>
        <w:t xml:space="preserve"> 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5 </w:t>
      </w:r>
      <w:proofErr w:type="spellStart"/>
      <w:r w:rsidRPr="008C4F67">
        <w:rPr>
          <w:rFonts w:ascii="Sylfaen" w:hAnsi="Sylfaen" w:cs="Sylfaen"/>
          <w:bCs/>
          <w:color w:val="000000" w:themeColor="text1"/>
          <w:lang w:val="ka-GE"/>
        </w:rPr>
        <w:t>მგ</w:t>
      </w:r>
      <w:proofErr w:type="spellEnd"/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ნატრიუმის </w:t>
      </w:r>
      <w:proofErr w:type="spellStart"/>
      <w:r w:rsidRPr="008C4F67">
        <w:rPr>
          <w:rFonts w:ascii="Sylfaen" w:hAnsi="Sylfaen" w:cs="Sylfaen"/>
          <w:bCs/>
          <w:color w:val="000000" w:themeColor="text1"/>
          <w:lang w:val="ka-GE"/>
        </w:rPr>
        <w:t>ბენზოატს</w:t>
      </w:r>
      <w:proofErr w:type="spellEnd"/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5 მლ სიროფ</w:t>
      </w:r>
      <w:r>
        <w:rPr>
          <w:rFonts w:ascii="Sylfaen" w:hAnsi="Sylfaen" w:cs="Sylfaen"/>
          <w:bCs/>
          <w:color w:val="000000" w:themeColor="text1"/>
          <w:lang w:val="ka-GE"/>
        </w:rPr>
        <w:t>ში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. 4 კვირამდე ასაკის ახალშობილებში </w:t>
      </w:r>
      <w:proofErr w:type="spellStart"/>
      <w:r w:rsidRPr="008C4F67">
        <w:rPr>
          <w:rFonts w:ascii="Sylfaen" w:hAnsi="Sylfaen" w:cs="Sylfaen"/>
          <w:bCs/>
          <w:color w:val="000000" w:themeColor="text1"/>
          <w:lang w:val="ka-GE"/>
        </w:rPr>
        <w:t>ბენზოატმა</w:t>
      </w:r>
      <w:proofErr w:type="spellEnd"/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შეიძლება გაზარდოს სიყვითლის (კანისა და თვალის </w:t>
      </w:r>
      <w:r>
        <w:rPr>
          <w:rFonts w:ascii="Sylfaen" w:hAnsi="Sylfaen" w:cs="Sylfaen"/>
          <w:bCs/>
          <w:color w:val="000000" w:themeColor="text1"/>
          <w:lang w:val="ka-GE"/>
        </w:rPr>
        <w:t>სკლერების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 xml:space="preserve"> გაყვითლება)</w:t>
      </w:r>
      <w:r>
        <w:rPr>
          <w:rFonts w:ascii="Sylfaen" w:hAnsi="Sylfaen" w:cs="Sylfaen"/>
          <w:bCs/>
          <w:color w:val="000000" w:themeColor="text1"/>
          <w:lang w:val="ka-GE"/>
        </w:rPr>
        <w:t xml:space="preserve"> განვითარების </w:t>
      </w:r>
      <w:r w:rsidRPr="008C4F67">
        <w:rPr>
          <w:rFonts w:ascii="Sylfaen" w:hAnsi="Sylfaen" w:cs="Sylfaen"/>
          <w:bCs/>
          <w:color w:val="000000" w:themeColor="text1"/>
          <w:lang w:val="ka-GE"/>
        </w:rPr>
        <w:t>რისკი.</w:t>
      </w:r>
    </w:p>
    <w:p w14:paraId="052A10CD" w14:textId="69A7B1D1" w:rsidR="006D721F" w:rsidRDefault="00732360" w:rsidP="005C701E">
      <w:pPr>
        <w:pStyle w:val="BodyText"/>
        <w:rPr>
          <w:rFonts w:ascii="Sylfaen" w:hAnsi="Sylfaen" w:cs="Sylfaen"/>
          <w:bCs/>
          <w:color w:val="000000" w:themeColor="text1"/>
          <w:lang w:val="ka-GE"/>
        </w:rPr>
      </w:pPr>
      <w:r>
        <w:rPr>
          <w:rFonts w:ascii="Sylfaen" w:hAnsi="Sylfaen" w:cs="Sylfaen"/>
          <w:bCs/>
          <w:color w:val="000000" w:themeColor="text1"/>
          <w:lang w:val="ka-GE"/>
        </w:rPr>
        <w:t xml:space="preserve">მოცემული პრეპარატი შეიცავს 1 </w:t>
      </w:r>
      <w:proofErr w:type="spellStart"/>
      <w:r>
        <w:rPr>
          <w:rFonts w:ascii="Sylfaen" w:hAnsi="Sylfaen" w:cs="Sylfaen"/>
          <w:bCs/>
          <w:color w:val="000000" w:themeColor="text1"/>
          <w:lang w:val="ka-GE"/>
        </w:rPr>
        <w:t>მმოლ</w:t>
      </w:r>
      <w:proofErr w:type="spellEnd"/>
      <w:r>
        <w:rPr>
          <w:rFonts w:ascii="Sylfaen" w:hAnsi="Sylfaen" w:cs="Sylfaen"/>
          <w:bCs/>
          <w:color w:val="000000" w:themeColor="text1"/>
          <w:lang w:val="ka-GE"/>
        </w:rPr>
        <w:t xml:space="preserve">-ზე (23 </w:t>
      </w:r>
      <w:proofErr w:type="spellStart"/>
      <w:r>
        <w:rPr>
          <w:rFonts w:ascii="Sylfaen" w:hAnsi="Sylfaen" w:cs="Sylfaen"/>
          <w:bCs/>
          <w:color w:val="000000" w:themeColor="text1"/>
          <w:lang w:val="ka-GE"/>
        </w:rPr>
        <w:t>მგ</w:t>
      </w:r>
      <w:proofErr w:type="spellEnd"/>
      <w:r>
        <w:rPr>
          <w:rFonts w:ascii="Sylfaen" w:hAnsi="Sylfaen" w:cs="Sylfaen"/>
          <w:bCs/>
          <w:color w:val="000000" w:themeColor="text1"/>
          <w:lang w:val="ka-GE"/>
        </w:rPr>
        <w:t>) ნაკლებ ნატრიუმს</w:t>
      </w:r>
      <w:r w:rsidR="00A83D76">
        <w:rPr>
          <w:rFonts w:ascii="Sylfaen" w:hAnsi="Sylfaen" w:cs="Sylfaen"/>
          <w:bCs/>
          <w:color w:val="000000" w:themeColor="text1"/>
          <w:lang w:val="ka-GE"/>
        </w:rPr>
        <w:t xml:space="preserve"> 5 მლ სიროფში.</w:t>
      </w:r>
      <w:r>
        <w:rPr>
          <w:rFonts w:ascii="Sylfaen" w:hAnsi="Sylfaen" w:cs="Sylfaen"/>
          <w:bCs/>
          <w:color w:val="000000" w:themeColor="text1"/>
          <w:lang w:val="ka-GE"/>
        </w:rPr>
        <w:t xml:space="preserve"> </w:t>
      </w:r>
      <w:r w:rsidR="00A83D76">
        <w:rPr>
          <w:rFonts w:ascii="Sylfaen" w:hAnsi="Sylfaen" w:cs="Sylfaen"/>
          <w:bCs/>
          <w:color w:val="000000" w:themeColor="text1"/>
          <w:lang w:val="ka-GE"/>
        </w:rPr>
        <w:t>ამრიგად, პრეპარატი</w:t>
      </w:r>
      <w:r>
        <w:rPr>
          <w:rFonts w:ascii="Sylfaen" w:hAnsi="Sylfaen" w:cs="Sylfaen"/>
          <w:bCs/>
          <w:color w:val="000000" w:themeColor="text1"/>
          <w:lang w:val="ka-GE"/>
        </w:rPr>
        <w:t xml:space="preserve"> პრაქტიკულად არ შეიცავს ნატრიუმს.</w:t>
      </w:r>
    </w:p>
    <w:p w14:paraId="5CD74761" w14:textId="77777777" w:rsidR="00A83D76" w:rsidRPr="006E0470" w:rsidRDefault="00A83D76" w:rsidP="005C701E">
      <w:pPr>
        <w:pStyle w:val="BodyText"/>
        <w:rPr>
          <w:rFonts w:ascii="Sylfaen" w:hAnsi="Sylfaen"/>
          <w:b/>
          <w:lang w:val="ka-GE"/>
        </w:rPr>
      </w:pPr>
    </w:p>
    <w:p w14:paraId="35BC0202" w14:textId="66CE55E8" w:rsidR="008714D0" w:rsidRDefault="008714D0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4.5. ურთიერთქმედება სხვა სამკურნალო </w:t>
      </w:r>
      <w:r w:rsidR="008C4F67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პრეპარატებთან</w:t>
      </w:r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და სხვა </w:t>
      </w:r>
      <w:r w:rsidR="008C4F67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სახის </w:t>
      </w:r>
      <w:r w:rsidR="008C4F67"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ურთიერთქმედებ</w:t>
      </w:r>
      <w:r w:rsidR="008C4F67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ები</w:t>
      </w:r>
    </w:p>
    <w:p w14:paraId="2215BD39" w14:textId="792257EE" w:rsidR="005C701E" w:rsidRPr="005C701E" w:rsidRDefault="005C701E" w:rsidP="005C701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ზოგიერთ </w:t>
      </w:r>
      <w:proofErr w:type="spellStart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ანტიბიოტიკთან</w:t>
      </w:r>
      <w:proofErr w:type="spellEnd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ამოქსიცილინთან</w:t>
      </w:r>
      <w:proofErr w:type="spellEnd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ცეფუროქსიმთან</w:t>
      </w:r>
      <w:proofErr w:type="spellEnd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ერითრომიცინთან</w:t>
      </w:r>
      <w:proofErr w:type="spellEnd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დოქსიცი</w:t>
      </w:r>
      <w:r w:rsidR="006D0C7C">
        <w:rPr>
          <w:rFonts w:ascii="Sylfaen" w:hAnsi="Sylfaen" w:cs="Sylfaen"/>
          <w:color w:val="000000" w:themeColor="text1"/>
          <w:sz w:val="24"/>
          <w:szCs w:val="24"/>
          <w:lang w:val="ka-GE"/>
        </w:rPr>
        <w:t>კ</w:t>
      </w:r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ლინთან</w:t>
      </w:r>
      <w:proofErr w:type="spellEnd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) ერთდროულად მიღებისას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ხელს უწყობს ანტიბიოტიკების შეღწევას ბრონქების </w:t>
      </w:r>
      <w:r w:rsid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მიერ </w:t>
      </w:r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გამოყოფ</w:t>
      </w:r>
      <w:r w:rsid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>ილ სეკრეტში.</w:t>
      </w:r>
    </w:p>
    <w:p w14:paraId="0AA994B5" w14:textId="79F525A1" w:rsidR="00796A90" w:rsidRPr="00711B0C" w:rsidRDefault="005C701E" w:rsidP="00796A90">
      <w:pPr>
        <w:spacing w:after="0" w:line="240" w:lineRule="auto"/>
        <w:jc w:val="both"/>
        <w:rPr>
          <w:rFonts w:ascii="Sylfaen" w:hAnsi="Sylfaen" w:cs="Sylfaen"/>
          <w:lang w:val="fr-FR"/>
        </w:rPr>
      </w:pPr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არ არის რეკომენდებული </w:t>
      </w:r>
      <w:proofErr w:type="spellStart"/>
      <w:r w:rsidR="008C4F67" w:rsidRPr="008C4F67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="008C4F67" w:rsidRPr="008C4F67">
        <w:rPr>
          <w:rFonts w:ascii="Sylfaen" w:hAnsi="Sylfaen" w:cs="Sylfaen"/>
          <w:bCs/>
          <w:color w:val="000000" w:themeColor="text1"/>
          <w:sz w:val="24"/>
          <w:szCs w:val="24"/>
          <w:vertAlign w:val="superscript"/>
          <w:lang w:val="ka-GE"/>
        </w:rPr>
        <w:t>®</w:t>
      </w:r>
      <w:r w:rsidR="008C4F67">
        <w:rPr>
          <w:rFonts w:ascii="Sylfaen" w:hAnsi="Sylfaen" w:cs="Sylfaen"/>
          <w:bCs/>
          <w:color w:val="000000" w:themeColor="text1"/>
          <w:vertAlign w:val="superscript"/>
          <w:lang w:val="ka-GE"/>
        </w:rPr>
        <w:t xml:space="preserve"> </w:t>
      </w:r>
      <w:r w:rsid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კომბინირებული მიღება</w:t>
      </w:r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ხველის </w:t>
      </w:r>
      <w:r w:rsidR="008C4F67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საწინააღმდეგო</w:t>
      </w:r>
      <w:r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საშუალებებთან (მაგალითად, კოდეინი), </w:t>
      </w:r>
      <w:r w:rsidR="00796A90" w:rsidRP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ვინაიდან მათ შეუძლიათ გაართულონ </w:t>
      </w:r>
      <w:proofErr w:type="spellStart"/>
      <w:r w:rsidR="00796A90" w:rsidRP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ამბროქსოლით</w:t>
      </w:r>
      <w:proofErr w:type="spellEnd"/>
      <w:r w:rsidR="00796A90" w:rsidRP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796A90" w:rsidRP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გათხიერებული</w:t>
      </w:r>
      <w:proofErr w:type="spellEnd"/>
      <w:r w:rsidR="00796A90" w:rsidRP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ლორწოს </w:t>
      </w:r>
      <w:r w:rsidR="008C4F6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ამოხველება.</w:t>
      </w:r>
      <w:r w:rsidR="00796A90" w:rsidRPr="00711B0C">
        <w:rPr>
          <w:rFonts w:ascii="Sylfaen" w:hAnsi="Sylfaen" w:cs="Sylfaen"/>
          <w:lang w:val="fr-FR"/>
        </w:rPr>
        <w:t xml:space="preserve"> </w:t>
      </w:r>
    </w:p>
    <w:p w14:paraId="23CF6C1A" w14:textId="359448E3" w:rsidR="005C701E" w:rsidRPr="005C701E" w:rsidRDefault="008C4F67" w:rsidP="005C701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გამოვლენილა</w:t>
      </w:r>
      <w:r w:rsidR="005C701E"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სხვა კლინიკურად მნიშვნელოვანი </w:t>
      </w:r>
      <w:proofErr w:type="spellStart"/>
      <w:r w:rsidR="005C701E"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წამლის</w:t>
      </w:r>
      <w:r w:rsidR="00796A90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მიერი</w:t>
      </w:r>
      <w:proofErr w:type="spellEnd"/>
      <w:r w:rsidR="005C701E" w:rsidRPr="005C701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ურთიერთქმედება.</w:t>
      </w:r>
    </w:p>
    <w:p w14:paraId="4328DEE2" w14:textId="77777777" w:rsidR="008C4F67" w:rsidRDefault="008C4F67" w:rsidP="006D721F">
      <w:pPr>
        <w:spacing w:after="0" w:line="240" w:lineRule="auto"/>
        <w:ind w:right="-9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67A326DC" w14:textId="14BCF705" w:rsidR="009F7D88" w:rsidRPr="001E12BC" w:rsidRDefault="009F7D88" w:rsidP="006D721F">
      <w:pPr>
        <w:spacing w:after="0" w:line="240" w:lineRule="auto"/>
        <w:ind w:right="-9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4.6 </w:t>
      </w:r>
      <w:proofErr w:type="spellStart"/>
      <w:r w:rsidRPr="001E12BC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ფერტილობა</w:t>
      </w:r>
      <w:proofErr w:type="spellEnd"/>
      <w:r w:rsidRPr="001E12BC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, ორსულობა და </w:t>
      </w:r>
      <w:r w:rsidR="001C6A76">
        <w:rPr>
          <w:rFonts w:ascii="Sylfaen" w:hAnsi="Sylfaen"/>
          <w:b/>
          <w:color w:val="000000" w:themeColor="text1"/>
          <w:sz w:val="24"/>
          <w:szCs w:val="24"/>
          <w:lang w:val="ka-GE"/>
        </w:rPr>
        <w:t>ძუძუთი კვები</w:t>
      </w:r>
      <w:r w:rsidR="006D0C7C">
        <w:rPr>
          <w:rFonts w:ascii="Sylfaen" w:hAnsi="Sylfaen"/>
          <w:b/>
          <w:color w:val="000000" w:themeColor="text1"/>
          <w:sz w:val="24"/>
          <w:szCs w:val="24"/>
          <w:lang w:val="ka-GE"/>
        </w:rPr>
        <w:t>ს</w:t>
      </w:r>
      <w:r w:rsidRPr="001E12BC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პერიოდი</w:t>
      </w:r>
    </w:p>
    <w:p w14:paraId="58B3FF2F" w14:textId="60972D8C" w:rsidR="00796A90" w:rsidRPr="00796A90" w:rsidRDefault="00796A90" w:rsidP="00796A9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  <w:proofErr w:type="spellStart"/>
      <w:r w:rsidRPr="00796A9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პრეკლინიკური</w:t>
      </w:r>
      <w:proofErr w:type="spellEnd"/>
      <w:r w:rsidRPr="00796A9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 კვლევები</w:t>
      </w:r>
    </w:p>
    <w:p w14:paraId="1DBF72F7" w14:textId="77777777" w:rsidR="00832746" w:rsidRDefault="00832746" w:rsidP="00796A9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ცხოველებზე ჩატარებულმა ექსპერიმენტებმა აჩვენა, რომ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ამბროქსოლს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არ აქვს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ტერატოგენული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ეფექტი.</w:t>
      </w:r>
    </w:p>
    <w:p w14:paraId="329242BF" w14:textId="22BB5051" w:rsidR="00796A90" w:rsidRPr="00796A90" w:rsidRDefault="00796A90" w:rsidP="00796A9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  <w:r w:rsidRPr="00796A9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კვლევა ადამიანებში</w:t>
      </w:r>
    </w:p>
    <w:p w14:paraId="3017594D" w14:textId="77777777" w:rsidR="00796A90" w:rsidRPr="006E0470" w:rsidRDefault="00796A90" w:rsidP="00796A9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</w:pPr>
      <w:r w:rsidRPr="006E0470"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  <w:t>ორსულობა</w:t>
      </w:r>
    </w:p>
    <w:p w14:paraId="1DEED326" w14:textId="36A9DE5B" w:rsidR="00832746" w:rsidRDefault="00832746" w:rsidP="00796A9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ჰიდროქლორიდი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კვეთს პლაცენტ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არულ ბარიერს.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</w:p>
    <w:p w14:paraId="0AC9B67E" w14:textId="6A0E30DE" w:rsidR="00796A90" w:rsidRDefault="00796A90" w:rsidP="00796A9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ფართო კლინიკურ კვლევებში, 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არ აღინიშნებოდა </w:t>
      </w:r>
      <w:r w:rsid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არანაირი 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არასასურველი </w:t>
      </w:r>
      <w:r w:rsid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ეფექტი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ნაყოფ</w:t>
      </w:r>
      <w:r w:rsid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ის ორგანიზმზე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ორ</w:t>
      </w:r>
      <w:r w:rsidR="00BD4558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ს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უ</w:t>
      </w:r>
      <w:r w:rsidR="00BD4558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ლ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ობის 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28</w:t>
      </w:r>
      <w:r w:rsidR="006E0470"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-ე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კვირის შემდეგ. </w:t>
      </w:r>
    </w:p>
    <w:p w14:paraId="7959B486" w14:textId="0D41AFD4" w:rsidR="00832746" w:rsidRDefault="00832746" w:rsidP="006E047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</w:rPr>
      </w:pP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მიუხედავად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ამისა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,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ორსულობის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iCs/>
          <w:color w:val="000000" w:themeColor="text1"/>
          <w:sz w:val="24"/>
          <w:szCs w:val="24"/>
        </w:rPr>
        <w:t>დროს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სხვა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სამკურნალო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საშუალებების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გამოყენების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მსგავსად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,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აღნიშნული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პრეპარატის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გამოყენება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რეკომენდებულია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სიფრთხილით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.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პირველ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ტრიმესტრში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არ არის რეკომენდებული </w:t>
      </w:r>
      <w:proofErr w:type="spellStart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>პრეპარატ</w:t>
      </w:r>
      <w:proofErr w:type="spellEnd"/>
      <w:r w:rsidRPr="00832746">
        <w:rPr>
          <w:rFonts w:ascii="Sylfaen" w:hAnsi="Sylfaen" w:cs="Sylfae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vertAlign w:val="superscript"/>
          <w:lang w:val="ka-GE"/>
        </w:rPr>
        <w:t>®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გამოყენება.</w:t>
      </w:r>
    </w:p>
    <w:p w14:paraId="00B66B1B" w14:textId="77777777" w:rsidR="006E0470" w:rsidRPr="006E0470" w:rsidRDefault="006E0470" w:rsidP="006E047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</w:pPr>
      <w:r w:rsidRPr="006E0470"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  <w:t>ძუძუთი კვება</w:t>
      </w:r>
    </w:p>
    <w:p w14:paraId="713797B0" w14:textId="7AC13FBB" w:rsidR="006E0470" w:rsidRPr="006E0470" w:rsidRDefault="006E0470" w:rsidP="006E047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გამოიყოფა დედის რძეში. მიუხედავად იმისა, რომ </w:t>
      </w: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უარყოფითი </w:t>
      </w:r>
      <w:r w:rsid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ეფექტი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ძუძუთი კვებაზე მყოფი 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ახალშობილ</w:t>
      </w:r>
      <w:r w:rsid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ის ორგანიზმზე მოსალოდნელი არ არის,  </w:t>
      </w: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vertAlign w:val="superscript"/>
          <w:lang w:val="ka-GE"/>
        </w:rPr>
        <w:t>®</w:t>
      </w:r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მიღება არ არის რეკომენდებული ძუძუთი კვების დროს.</w:t>
      </w:r>
    </w:p>
    <w:p w14:paraId="7CC33392" w14:textId="3D286973" w:rsidR="006E0470" w:rsidRPr="006E0470" w:rsidRDefault="006E0470" w:rsidP="006E047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  <w:t>ფერტილობა</w:t>
      </w:r>
      <w:proofErr w:type="spellEnd"/>
    </w:p>
    <w:p w14:paraId="0B8C6573" w14:textId="34305488" w:rsidR="00832746" w:rsidRDefault="00832746" w:rsidP="006E047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proofErr w:type="spellStart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პრეკლინიკური</w:t>
      </w:r>
      <w:proofErr w:type="spellEnd"/>
      <w:r w:rsidRPr="006E047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კვლევების შედეგებმა </w:t>
      </w:r>
      <w:r w:rsidRPr="00832746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არ გამოავლინა რეპროდუქციული ტოქსიკურობის რაიმე პირდაპირი ან ირიბი ეფექტი.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</w:p>
    <w:p w14:paraId="6B218118" w14:textId="77777777" w:rsidR="00BD4558" w:rsidRDefault="00BD4558" w:rsidP="006D721F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</w:p>
    <w:p w14:paraId="53874AB8" w14:textId="59673B61" w:rsidR="009F7D88" w:rsidRPr="001E12BC" w:rsidRDefault="009F7D88" w:rsidP="006D721F">
      <w:pPr>
        <w:spacing w:after="0" w:line="240" w:lineRule="auto"/>
        <w:ind w:right="-9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4.7 გავლენა სატრანსპორტო საშუალებების მართვის </w:t>
      </w:r>
      <w:r w:rsidR="00AE48F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და </w:t>
      </w:r>
      <w:r w:rsidR="00832746">
        <w:rPr>
          <w:rFonts w:ascii="Sylfaen" w:hAnsi="Sylfaen"/>
          <w:b/>
          <w:color w:val="000000" w:themeColor="text1"/>
          <w:sz w:val="24"/>
          <w:szCs w:val="24"/>
          <w:lang w:val="ka-GE"/>
        </w:rPr>
        <w:t>მექანიზმებთან მუშაობის</w:t>
      </w:r>
      <w:r w:rsidRPr="001E12BC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უნარზე</w:t>
      </w:r>
    </w:p>
    <w:p w14:paraId="62A6DE84" w14:textId="2D353123" w:rsidR="00AE48F0" w:rsidRDefault="00B86949" w:rsidP="006D721F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lastRenderedPageBreak/>
        <w:t>არ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მონაცემები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პრეპარატ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Pr="00AE48F0">
        <w:rPr>
          <w:rFonts w:ascii="Sylfaen" w:hAnsi="Sylfaen"/>
          <w:color w:val="000000" w:themeColor="text1"/>
          <w:sz w:val="24"/>
          <w:szCs w:val="24"/>
          <w:vertAlign w:val="superscript"/>
          <w:lang w:val="ka-GE"/>
        </w:rPr>
        <w:t>®</w:t>
      </w:r>
      <w:r w:rsidRPr="00AE48F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გავლენის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სატრანსპორტო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მართვისა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მექანიზმებთან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მუშაობის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B86949">
        <w:rPr>
          <w:rFonts w:ascii="Sylfaen" w:hAnsi="Sylfaen"/>
          <w:color w:val="000000" w:themeColor="text1"/>
          <w:sz w:val="24"/>
          <w:szCs w:val="24"/>
        </w:rPr>
        <w:t>უნარზე</w:t>
      </w:r>
      <w:proofErr w:type="spellEnd"/>
      <w:r w:rsidRPr="00B86949">
        <w:rPr>
          <w:rFonts w:ascii="Sylfaen" w:hAnsi="Sylfaen"/>
          <w:color w:val="000000" w:themeColor="text1"/>
          <w:sz w:val="24"/>
          <w:szCs w:val="24"/>
        </w:rPr>
        <w:t>.</w:t>
      </w:r>
      <w:r w:rsidR="00AE48F0" w:rsidRPr="00AE48F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ზემოთ მოცემულ შესაძლებლობებზე </w:t>
      </w:r>
      <w:proofErr w:type="spellStart"/>
      <w:r w:rsidR="00AE48F0">
        <w:rPr>
          <w:rFonts w:ascii="Sylfaen" w:hAnsi="Sylfaen"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="00AE48F0" w:rsidRPr="00AE48F0">
        <w:rPr>
          <w:rFonts w:ascii="Sylfaen" w:hAnsi="Sylfaen"/>
          <w:color w:val="000000" w:themeColor="text1"/>
          <w:sz w:val="24"/>
          <w:szCs w:val="24"/>
          <w:vertAlign w:val="superscript"/>
          <w:lang w:val="ka-GE"/>
        </w:rPr>
        <w:t>®</w:t>
      </w:r>
      <w:r w:rsidR="00AE48F0" w:rsidRPr="00AE48F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გავლენის შესახებ </w:t>
      </w:r>
      <w:r w:rsidR="00832746">
        <w:rPr>
          <w:rFonts w:ascii="Sylfaen" w:hAnsi="Sylfaen"/>
          <w:color w:val="000000" w:themeColor="text1"/>
          <w:sz w:val="24"/>
          <w:szCs w:val="24"/>
          <w:lang w:val="ka-GE"/>
        </w:rPr>
        <w:t>კვლევები არ ჩატარებულა.</w:t>
      </w:r>
    </w:p>
    <w:p w14:paraId="65F2FB06" w14:textId="77777777" w:rsidR="00AE48F0" w:rsidRPr="00AE48F0" w:rsidRDefault="00AE48F0" w:rsidP="006D721F">
      <w:pPr>
        <w:spacing w:after="0" w:line="240" w:lineRule="auto"/>
        <w:ind w:right="-9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034CE550" w14:textId="76511EBA" w:rsidR="00A008E5" w:rsidRPr="001E12BC" w:rsidRDefault="00A008E5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4.8 გვერდითი მოვლენები</w:t>
      </w:r>
    </w:p>
    <w:p w14:paraId="7C6447E5" w14:textId="7715D9C0" w:rsidR="0083609F" w:rsidRDefault="00437783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proofErr w:type="spellStart"/>
      <w:r>
        <w:rPr>
          <w:rFonts w:ascii="Sylfaen" w:hAnsi="Sylfaen" w:cs="Sylfaen"/>
          <w:color w:val="000000" w:themeColor="text1"/>
          <w:sz w:val="24"/>
          <w:szCs w:val="24"/>
        </w:rPr>
        <w:t>არასასურველი</w:t>
      </w:r>
      <w:proofErr w:type="spellEnd"/>
      <w:r w:rsid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>
        <w:rPr>
          <w:rFonts w:ascii="Sylfaen" w:hAnsi="Sylfaen" w:cs="Sylfaen"/>
          <w:color w:val="000000" w:themeColor="text1"/>
          <w:sz w:val="24"/>
          <w:szCs w:val="24"/>
        </w:rPr>
        <w:t>მოვლენების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სიხშირე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,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პრეპარატ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>
        <w:rPr>
          <w:rFonts w:ascii="Sylfaen" w:hAnsi="Sylfaen"/>
          <w:color w:val="000000" w:themeColor="text1"/>
          <w:sz w:val="24"/>
          <w:szCs w:val="24"/>
          <w:lang w:val="ka-GE"/>
        </w:rPr>
        <w:t>ჰალიქსოლით</w:t>
      </w:r>
      <w:proofErr w:type="spellEnd"/>
      <w:r w:rsidR="0083609F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,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წარმოდგენილია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MedDRA-ს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კლასიფიკაციის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მიხედვით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ორგანოთა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სისტემების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კლასების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შესაბამისად</w:t>
      </w:r>
      <w:proofErr w:type="spellEnd"/>
      <w:r w:rsidR="0083609F" w:rsidRPr="0083609F">
        <w:rPr>
          <w:rFonts w:ascii="Sylfaen" w:hAnsi="Sylfaen" w:cs="Sylfaen"/>
          <w:color w:val="000000" w:themeColor="text1"/>
          <w:sz w:val="24"/>
          <w:szCs w:val="24"/>
        </w:rPr>
        <w:t>:</w:t>
      </w:r>
    </w:p>
    <w:p w14:paraId="7C59860A" w14:textId="77777777" w:rsidR="00DB4E74" w:rsidRDefault="00DB4E74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</w:p>
    <w:p w14:paraId="2F65B02F" w14:textId="724142F5" w:rsidR="00AE48F0" w:rsidRDefault="00DB4E74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არასასურველი</w:t>
      </w:r>
      <w:r w:rsidR="00A008E5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მოვლენების სიხშირ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>ე</w:t>
      </w:r>
      <w:r w:rsidR="00A008E5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განისაზღვრება შემდეგნაირად</w:t>
      </w:r>
      <w:r w:rsidR="004607A7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:</w:t>
      </w:r>
      <w:r w:rsidR="00A008E5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</w:p>
    <w:p w14:paraId="7FBDFE87" w14:textId="77777777" w:rsidR="00AE48F0" w:rsidRDefault="002440CF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ძალიან ხშირი (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≥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1/10), </w:t>
      </w:r>
    </w:p>
    <w:p w14:paraId="388F62FA" w14:textId="77777777" w:rsidR="00AE48F0" w:rsidRDefault="00A008E5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ხშირი (≥ 1/100-დან - &lt; 1/10-მდე)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</w:p>
    <w:p w14:paraId="1A18F6A8" w14:textId="5835CFC1" w:rsidR="00AE48F0" w:rsidRDefault="00A008E5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არ</w:t>
      </w:r>
      <w:r w:rsidR="00D729EB">
        <w:rPr>
          <w:rFonts w:ascii="Sylfaen" w:hAnsi="Sylfaen" w:cs="Sylfaen"/>
          <w:color w:val="000000" w:themeColor="text1"/>
          <w:sz w:val="24"/>
          <w:szCs w:val="24"/>
          <w:lang w:val="ka-GE"/>
        </w:rPr>
        <w:t>ა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ხშირი (≥ 1/1000</w:t>
      </w:r>
      <w:r w:rsidR="00E04A94">
        <w:rPr>
          <w:rFonts w:ascii="Sylfaen" w:hAnsi="Sylfaen" w:cs="Sylfaen"/>
          <w:color w:val="000000" w:themeColor="text1"/>
          <w:sz w:val="24"/>
          <w:szCs w:val="24"/>
          <w:lang w:val="ka-GE"/>
        </w:rPr>
        <w:t>-დან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&lt; 1/100</w:t>
      </w:r>
      <w:r w:rsidR="0083609F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-მდე)</w:t>
      </w:r>
      <w:r w:rsidR="0083609F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</w:p>
    <w:p w14:paraId="3DE1DC21" w14:textId="7B5CF0B3" w:rsidR="00AE48F0" w:rsidRDefault="00A008E5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იშვიათი (≥ 1/10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000</w:t>
      </w:r>
      <w:r w:rsidR="00D729E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="00E04A94">
        <w:rPr>
          <w:rFonts w:ascii="Sylfaen" w:hAnsi="Sylfaen" w:cs="Sylfaen"/>
          <w:color w:val="000000" w:themeColor="text1"/>
          <w:sz w:val="24"/>
          <w:szCs w:val="24"/>
          <w:lang w:val="ka-GE"/>
        </w:rPr>
        <w:t>ნ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&lt; 1/1000</w:t>
      </w:r>
      <w:r w:rsidR="0083609F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-მდე)</w:t>
      </w:r>
      <w:r w:rsidR="0083609F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</w:p>
    <w:p w14:paraId="49A0B5F7" w14:textId="77777777" w:rsidR="00AE48F0" w:rsidRDefault="00A008E5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ძალიან იშვიათი (&lt;1/10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000),</w:t>
      </w:r>
    </w:p>
    <w:p w14:paraId="6257A833" w14:textId="7C57E12E" w:rsidR="00A008E5" w:rsidRDefault="00AE48F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სიხშირე 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>უცნობი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A008E5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(არსებული მონაცემების საფუძველზე შეუძლებელია </w:t>
      </w:r>
      <w:r w:rsidR="002440C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სიხშირის </w:t>
      </w:r>
      <w:r w:rsidR="00A008E5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განსაზღვრა). </w:t>
      </w:r>
    </w:p>
    <w:p w14:paraId="46D1871D" w14:textId="77777777" w:rsidR="00DB4E74" w:rsidRPr="001E12BC" w:rsidRDefault="00DB4E74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6E31D17" w14:textId="66447FC2" w:rsidR="000F779B" w:rsidRDefault="000F779B" w:rsidP="006D721F">
      <w:pPr>
        <w:spacing w:after="0" w:line="240" w:lineRule="auto"/>
        <w:ind w:left="-30" w:right="-90"/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</w:pPr>
      <w:r w:rsidRPr="000F779B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დარღვევები იმუნური სისტემის მხრივ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7598CEA7" w14:textId="662E00CE" w:rsidR="000F779B" w:rsidRDefault="000F779B" w:rsidP="006D721F">
      <w:pPr>
        <w:spacing w:after="0" w:line="240" w:lineRule="auto"/>
        <w:ind w:left="-30" w:right="-90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F779B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იშვიათი: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83609F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ჰიპერ</w:t>
      </w:r>
      <w:r w:rsid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>მგრძნობელობის</w:t>
      </w:r>
      <w:proofErr w:type="spellEnd"/>
      <w:r w:rsid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რეაქცი</w:t>
      </w:r>
      <w:r w:rsidR="0083609F">
        <w:rPr>
          <w:rFonts w:ascii="Sylfaen" w:hAnsi="Sylfaen" w:cs="Sylfaen"/>
          <w:color w:val="000000" w:themeColor="text1"/>
          <w:sz w:val="24"/>
          <w:szCs w:val="24"/>
          <w:lang w:val="ka-GE"/>
        </w:rPr>
        <w:t>ები</w:t>
      </w:r>
      <w:r w:rsid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>;</w:t>
      </w:r>
    </w:p>
    <w:p w14:paraId="288B5AA4" w14:textId="6BD0638B" w:rsidR="00AE48F0" w:rsidRDefault="00D729EB" w:rsidP="00AE48F0">
      <w:pPr>
        <w:spacing w:after="0" w:line="240" w:lineRule="auto"/>
        <w:ind w:left="-30"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F779B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სიხშირე უცნობია: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ანაფილაქსიური</w:t>
      </w:r>
      <w:proofErr w:type="spellEnd"/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რეაქციები, მათ შორის </w:t>
      </w:r>
      <w:proofErr w:type="spellStart"/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ანაფილაქსიური</w:t>
      </w:r>
      <w:proofErr w:type="spellEnd"/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შოკი, </w:t>
      </w:r>
      <w:proofErr w:type="spellStart"/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ანგიონევროზული</w:t>
      </w:r>
      <w:proofErr w:type="spellEnd"/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შეშუპება და </w:t>
      </w:r>
      <w:r w:rsid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კანის </w:t>
      </w:r>
      <w:r w:rsidR="00AE48F0" w:rsidRPr="00AE48F0">
        <w:rPr>
          <w:rFonts w:ascii="Sylfaen" w:hAnsi="Sylfaen" w:cs="Sylfaen"/>
          <w:color w:val="000000" w:themeColor="text1"/>
          <w:sz w:val="24"/>
          <w:szCs w:val="24"/>
          <w:lang w:val="ka-GE"/>
        </w:rPr>
        <w:t>ქავილი</w:t>
      </w:r>
    </w:p>
    <w:p w14:paraId="58C73E98" w14:textId="77777777" w:rsidR="00144F48" w:rsidRDefault="00144F48" w:rsidP="00AE48F0">
      <w:pPr>
        <w:spacing w:after="0" w:line="240" w:lineRule="auto"/>
        <w:ind w:left="-30"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1DDB776" w14:textId="2AD91D44" w:rsidR="002440CF" w:rsidRPr="000F779B" w:rsidRDefault="000F779B" w:rsidP="006D721F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</w:pPr>
      <w:r w:rsidRPr="000F779B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დარღვევები ნერვული სისტემის მხრ</w:t>
      </w:r>
      <w:r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ი</w:t>
      </w:r>
      <w:r w:rsidRPr="000F779B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ვ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0BBCD8BE" w14:textId="4A8C9B94" w:rsidR="006956D0" w:rsidRP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ხშირ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</w:t>
      </w: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: 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გემოვნების აღქმის ცვლილებები</w:t>
      </w:r>
      <w:r w:rsidR="0083609F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="0083609F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დისგევზია</w:t>
      </w:r>
      <w:proofErr w:type="spellEnd"/>
      <w:r w:rsidR="0083609F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)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;</w:t>
      </w:r>
    </w:p>
    <w:p w14:paraId="714D3BB0" w14:textId="0F9D6510" w:rsid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იშვიათ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</w:t>
      </w: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: 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თავის ტკივილი</w:t>
      </w:r>
      <w:r w:rsidR="0083609F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, </w:t>
      </w:r>
      <w:r w:rsidR="0083609F" w:rsidRPr="006956D0">
        <w:rPr>
          <w:rFonts w:ascii="Times New Roman" w:hAnsi="Times New Roman" w:cs="Times New Roman"/>
          <w:iCs/>
          <w:color w:val="000000" w:themeColor="text1"/>
          <w:sz w:val="24"/>
          <w:szCs w:val="24"/>
          <w:lang w:val="ka-GE"/>
        </w:rPr>
        <w:t>​​</w:t>
      </w:r>
      <w:r w:rsidR="0083609F"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სისუსტე</w:t>
      </w:r>
    </w:p>
    <w:p w14:paraId="50BD34E1" w14:textId="77777777" w:rsidR="00144F48" w:rsidRDefault="00144F48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</w:p>
    <w:p w14:paraId="7224C28D" w14:textId="4419BF9F" w:rsidR="009041F3" w:rsidRPr="000D17E7" w:rsidRDefault="000D17E7" w:rsidP="006D721F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</w:pPr>
      <w:r w:rsidRPr="000D17E7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დარღვევები სასუნთქი სისტემის, გულმკერდის ორგანოების და შუასაყრის მხრივ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3517CD6D" w14:textId="2741CF58" w:rsidR="006956D0" w:rsidRP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ხშირ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</w:t>
      </w: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: </w:t>
      </w:r>
      <w:proofErr w:type="spellStart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ფარინგეალური</w:t>
      </w:r>
      <w:proofErr w:type="spellEnd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ჰიპესთეზია</w:t>
      </w:r>
      <w:proofErr w:type="spellEnd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;</w:t>
      </w:r>
    </w:p>
    <w:p w14:paraId="26493015" w14:textId="25502B64" w:rsidR="006956D0" w:rsidRDefault="0083609F" w:rsidP="006956D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ძალიან </w:t>
      </w:r>
      <w:r w:rsidR="006956D0"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იშვიათი:</w:t>
      </w:r>
      <w:r w:rsidR="006956D0"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6956D0"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გამონადენი</w:t>
      </w:r>
      <w:proofErr w:type="spellEnd"/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ცხვირი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დან</w:t>
      </w:r>
    </w:p>
    <w:p w14:paraId="446301FD" w14:textId="77777777" w:rsidR="00144F48" w:rsidRDefault="00144F48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</w:p>
    <w:p w14:paraId="7D366350" w14:textId="330FCEB7" w:rsidR="000D17E7" w:rsidRDefault="000D17E7" w:rsidP="006956D0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D17E7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დარღვევები</w:t>
      </w:r>
      <w:r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 xml:space="preserve"> კუჭ-ნაწლავის ტრაქტის მხრივ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3C9D5E6F" w14:textId="6A6566F6" w:rsidR="006956D0" w:rsidRP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ხშირ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</w:t>
      </w: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: 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გულისრევა, პირის ღრუს </w:t>
      </w:r>
      <w:proofErr w:type="spellStart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ჰიპესთეზია</w:t>
      </w:r>
      <w:proofErr w:type="spellEnd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;</w:t>
      </w:r>
    </w:p>
    <w:p w14:paraId="7C3CAE13" w14:textId="007A222B" w:rsidR="006956D0" w:rsidRP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არახშირი: 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დიარეა, ღებინება, დისპეფსია, პირის სიმშრალე, ტკივილი მუცლის არეში;</w:t>
      </w:r>
    </w:p>
    <w:p w14:paraId="3EEF195F" w14:textId="2B388C0A" w:rsidR="006956D0" w:rsidRP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იშვიათ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>ი:</w:t>
      </w: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 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ნერწყვდენა, </w:t>
      </w:r>
      <w:proofErr w:type="spellStart"/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გულძმარვა</w:t>
      </w:r>
      <w:proofErr w:type="spellEnd"/>
      <w:r w:rsidR="0083609F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, ყაბზობა</w:t>
      </w:r>
      <w:r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;</w:t>
      </w:r>
    </w:p>
    <w:p w14:paraId="75AD1EC3" w14:textId="7923C1D8" w:rsidR="006956D0" w:rsidRDefault="006956D0" w:rsidP="006956D0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ძალიან იშვიათი: </w:t>
      </w:r>
      <w:r w:rsidR="0083609F" w:rsidRPr="006956D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სიმშრალის შეგრძნება ყელში</w:t>
      </w:r>
      <w:r w:rsidR="0083609F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, კუჭის აშლილობის ჩივილები</w:t>
      </w:r>
    </w:p>
    <w:p w14:paraId="7CE85C24" w14:textId="77777777" w:rsidR="00144F48" w:rsidRPr="006956D0" w:rsidRDefault="00144F48" w:rsidP="006956D0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</w:p>
    <w:p w14:paraId="4567873D" w14:textId="20C8F93F" w:rsidR="00F115D4" w:rsidRDefault="00F115D4" w:rsidP="00BF0A8A">
      <w:pPr>
        <w:spacing w:after="0" w:line="240" w:lineRule="auto"/>
        <w:ind w:right="-90"/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</w:pPr>
      <w:r w:rsidRPr="00F115D4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დარღვევები კანის და კანქვეშა ქსოვილის მხრივ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1F73D4E5" w14:textId="692529A3" w:rsidR="00BF0A8A" w:rsidRPr="00BF0A8A" w:rsidRDefault="00BF0A8A" w:rsidP="00BF0A8A">
      <w:pPr>
        <w:spacing w:after="0" w:line="240" w:lineRule="auto"/>
        <w:ind w:left="-30" w:right="-90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იშვიათი: </w:t>
      </w:r>
      <w:r w:rsidRPr="00BF0A8A">
        <w:rPr>
          <w:rFonts w:ascii="Times New Roman" w:hAnsi="Times New Roman" w:cs="Times New Roman"/>
          <w:iCs/>
          <w:color w:val="000000" w:themeColor="text1"/>
          <w:sz w:val="24"/>
          <w:szCs w:val="24"/>
          <w:lang w:val="ka-GE"/>
        </w:rPr>
        <w:t>​​</w:t>
      </w:r>
      <w:proofErr w:type="spellStart"/>
      <w:r>
        <w:rPr>
          <w:rFonts w:ascii="Sylfaen" w:hAnsi="Sylfaen" w:cs="Times New Roman"/>
          <w:iCs/>
          <w:color w:val="000000" w:themeColor="text1"/>
          <w:sz w:val="24"/>
          <w:szCs w:val="24"/>
          <w:lang w:val="ka-GE"/>
        </w:rPr>
        <w:t>კანისმიერი</w:t>
      </w:r>
      <w:proofErr w:type="spellEnd"/>
      <w:r>
        <w:rPr>
          <w:rFonts w:ascii="Sylfaen" w:hAnsi="Sylfaen" w:cs="Times New Roman"/>
          <w:iCs/>
          <w:color w:val="000000" w:themeColor="text1"/>
          <w:sz w:val="24"/>
          <w:szCs w:val="24"/>
          <w:lang w:val="ka-GE"/>
        </w:rPr>
        <w:t xml:space="preserve"> </w:t>
      </w:r>
      <w:r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გამონაყარ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ი</w:t>
      </w:r>
      <w:r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, ჭინჭრის ციება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;</w:t>
      </w:r>
    </w:p>
    <w:p w14:paraId="3CE3760F" w14:textId="2E2E86A4" w:rsidR="00BF0A8A" w:rsidRDefault="0083609F" w:rsidP="00BF0A8A">
      <w:pPr>
        <w:spacing w:after="0" w:line="240" w:lineRule="auto"/>
        <w:ind w:left="-30"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ძალიან იშვიათი: </w:t>
      </w:r>
      <w:r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 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მწვავე 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რეაქციები</w:t>
      </w:r>
      <w:r w:rsid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კანის </w:t>
      </w:r>
      <w:r w:rsid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მხრივ,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მათ შორის </w:t>
      </w:r>
      <w:proofErr w:type="spellStart"/>
      <w:r w:rsidR="00BF0A8A" w:rsidRPr="00DE4F1C">
        <w:rPr>
          <w:rFonts w:ascii="Sylfaen" w:hAnsi="Sylfaen" w:cs="Sylfaen"/>
          <w:iCs/>
          <w:sz w:val="24"/>
          <w:szCs w:val="24"/>
          <w:lang w:val="ka-GE"/>
        </w:rPr>
        <w:t>მულტიფორმული</w:t>
      </w:r>
      <w:proofErr w:type="spellEnd"/>
      <w:r w:rsidR="00BF0A8A" w:rsidRPr="00DE4F1C">
        <w:rPr>
          <w:rFonts w:ascii="Sylfaen" w:hAnsi="Sylfaen" w:cs="Sylfaen"/>
          <w:iCs/>
          <w:sz w:val="24"/>
          <w:szCs w:val="24"/>
          <w:lang w:val="ka-GE"/>
        </w:rPr>
        <w:t xml:space="preserve"> ერითემა, 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სტივენს-ჯონსონის სინდრომი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/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ტოქსიკური ეპიდერმული ნეკროზი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და მწვავე </w:t>
      </w:r>
      <w:proofErr w:type="spellStart"/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გენერალიზებული</w:t>
      </w:r>
      <w:proofErr w:type="spellEnd"/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ე</w:t>
      </w:r>
      <w:r w:rsidR="00BE2460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გ</w:t>
      </w:r>
      <w:r w:rsid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ზანთემატოზური</w:t>
      </w:r>
      <w:proofErr w:type="spellEnd"/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პუსტულ</w:t>
      </w:r>
      <w:r w:rsid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ე</w:t>
      </w:r>
      <w:r w:rsidR="00BF0A8A"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ზი</w:t>
      </w:r>
      <w:proofErr w:type="spellEnd"/>
    </w:p>
    <w:p w14:paraId="171FDA2C" w14:textId="77777777" w:rsidR="00DE4F1C" w:rsidRPr="00BF0A8A" w:rsidRDefault="00DE4F1C" w:rsidP="00BF0A8A">
      <w:pPr>
        <w:spacing w:after="0" w:line="240" w:lineRule="auto"/>
        <w:ind w:left="-30"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</w:p>
    <w:p w14:paraId="6937D026" w14:textId="5D43A05F" w:rsidR="00F115D4" w:rsidRPr="00F115D4" w:rsidRDefault="00F115D4" w:rsidP="00BF0A8A">
      <w:pPr>
        <w:spacing w:after="0" w:line="240" w:lineRule="auto"/>
        <w:ind w:left="-30" w:right="-90"/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</w:pPr>
      <w:r w:rsidRPr="00F115D4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 xml:space="preserve">დარღვევები </w:t>
      </w:r>
      <w:r w:rsidR="00BF0A8A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თირკმელების და შარდის გამომყოფი გზების</w:t>
      </w:r>
      <w:r w:rsidRPr="00F115D4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 xml:space="preserve"> მხრივ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5EA15355" w14:textId="073E3C5C" w:rsidR="0083609F" w:rsidRDefault="0083609F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იშვიათი: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შარდის გამოყოფის დარღვევა;</w:t>
      </w:r>
    </w:p>
    <w:p w14:paraId="311CEA7F" w14:textId="22649074" w:rsidR="009041F3" w:rsidRDefault="00BF0A8A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6956D0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t xml:space="preserve">ძალიან იშვიათი: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დიზურია</w:t>
      </w:r>
      <w:proofErr w:type="spellEnd"/>
    </w:p>
    <w:p w14:paraId="1C4FA63E" w14:textId="77777777" w:rsidR="00DE4F1C" w:rsidRPr="00F115D4" w:rsidRDefault="00DE4F1C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9259FC8" w14:textId="0D68DA55" w:rsidR="00714DB2" w:rsidRPr="00714DB2" w:rsidRDefault="00BF0A8A" w:rsidP="006D721F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</w:pPr>
      <w:r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საერთო დარღვევები და დარღვევები შეყვანის ადგილას</w:t>
      </w:r>
      <w:r w:rsidR="0083609F">
        <w:rPr>
          <w:rFonts w:ascii="Sylfaen" w:hAnsi="Sylfaen" w:cs="Sylfaen"/>
          <w:i/>
          <w:color w:val="000000" w:themeColor="text1"/>
          <w:sz w:val="24"/>
          <w:szCs w:val="24"/>
          <w:u w:val="single"/>
          <w:lang w:val="ka-GE"/>
        </w:rPr>
        <w:t>:</w:t>
      </w:r>
    </w:p>
    <w:p w14:paraId="2A62EA17" w14:textId="36A96B9F" w:rsidR="00BF0A8A" w:rsidRDefault="00075359" w:rsidP="006D721F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BF0A8A"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  <w:lastRenderedPageBreak/>
        <w:t xml:space="preserve">არახშირი: </w:t>
      </w:r>
      <w:r w:rsidRPr="00BF0A8A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ცხელება, რეაქციები ლორწოვანი გარსის მხრივ</w:t>
      </w:r>
    </w:p>
    <w:p w14:paraId="39EFC6BC" w14:textId="77777777" w:rsidR="00DE4F1C" w:rsidRPr="000319BF" w:rsidRDefault="00DE4F1C" w:rsidP="006D721F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</w:p>
    <w:p w14:paraId="57478AF9" w14:textId="49D6330C" w:rsidR="000325BE" w:rsidRPr="0051046A" w:rsidRDefault="000325BE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51046A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შეტყობინება</w:t>
      </w:r>
      <w:r w:rsidR="0051046A" w:rsidRPr="0051046A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 xml:space="preserve"> შესაძლო</w:t>
      </w:r>
      <w:r w:rsidRPr="0051046A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 xml:space="preserve"> გვერდითი მოვლენების შესახებ</w:t>
      </w:r>
    </w:p>
    <w:p w14:paraId="6EAB562F" w14:textId="5CC17CDF" w:rsidR="000325BE" w:rsidRPr="001E12BC" w:rsidRDefault="00B87D45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 გვერდითი მოვლენების</w:t>
      </w:r>
      <w:r w:rsidR="000325BE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შესახებ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მონაცემების მიწოდება</w:t>
      </w:r>
      <w:r w:rsidR="000325BE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>ძალიან მნიშვნელოვანია</w:t>
      </w:r>
      <w:r w:rsidR="00714DB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ვინაიდან ეს </w:t>
      </w:r>
      <w:r w:rsidR="000325BE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იძლევა სამკურნალო </w:t>
      </w:r>
      <w:r w:rsidR="00714DB2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საშუალების</w:t>
      </w:r>
      <w:r w:rsidR="000325BE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სარგებლის/რისკის თანაფარდობის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უწყვეტი </w:t>
      </w:r>
      <w:r w:rsidR="000325BE" w:rsidRPr="001E12B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მონიტორინგის საშუალებას. </w:t>
      </w:r>
      <w:r w:rsidR="006B76CD" w:rsidRPr="006B76CD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სამედიცინო პერსონალ</w:t>
      </w:r>
      <w:r w:rsidR="006B76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მა </w:t>
      </w:r>
      <w:r w:rsidR="006B76CD" w:rsidRPr="006B76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უნდა </w:t>
      </w:r>
      <w:r w:rsidR="006B76CD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წარადგინოს</w:t>
      </w:r>
      <w:r w:rsidR="006B76CD" w:rsidRPr="006B76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ინფორმაცია ნებისმიერი საეჭვო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არასასურველი</w:t>
      </w:r>
      <w:r w:rsidR="006B76CD" w:rsidRPr="006B76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რეაქციის შესახებ ინსტრუქციის ბოლოს ჩამოთვლილი კონტაქტების საშუალებით, აგრეთვე ინფორმაციის შეგროვების ეროვნული სისტემის მეშვეობით.</w:t>
      </w:r>
    </w:p>
    <w:p w14:paraId="1AF3C1BF" w14:textId="77777777" w:rsidR="006D721F" w:rsidRDefault="006D721F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470D4B68" w14:textId="6292AEBD" w:rsidR="000325BE" w:rsidRPr="001E12BC" w:rsidRDefault="000325BE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4.9 დოზის გადაჭარბებ</w:t>
      </w:r>
      <w:r w:rsidR="00227C8F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ის სიმპტომები და ზომები დოზის გადაჭარბების დროს დახმარების აღმოსაჩენად </w:t>
      </w:r>
    </w:p>
    <w:p w14:paraId="36458FDD" w14:textId="25ACED39" w:rsidR="00EB5063" w:rsidRPr="00EB5063" w:rsidRDefault="00EB5063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EB506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 xml:space="preserve">დოზის გადაჭარბების </w:t>
      </w:r>
      <w:r w:rsidR="005910C0" w:rsidRPr="00EB506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სიმპტომები:</w:t>
      </w:r>
    </w:p>
    <w:p w14:paraId="28930C14" w14:textId="0FF88EF8" w:rsidR="005910C0" w:rsidRDefault="00227C8F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დოზის გადაჭარბების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შესაძლო სიმპტომებია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: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გულისრევა, ღებინება, დიარეა ან სხვა სიმპტომები 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საჭმლის მომნელებელი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ტრაქტი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 მხრივ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62F6D816" w14:textId="62D9A58B" w:rsidR="00EB5063" w:rsidRPr="00EB5063" w:rsidRDefault="00CC4AD1" w:rsidP="00227C8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EB506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მკურნალობა</w:t>
      </w:r>
    </w:p>
    <w:p w14:paraId="79C58431" w14:textId="54B721B1" w:rsidR="00EB5063" w:rsidRPr="00EB5063" w:rsidRDefault="00227C8F" w:rsidP="00EB506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დოზის გადაჭარბების შემთხვევაში, პირველ რიგში,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საჭიროა ღებინების გამოწვევა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რის შემდეგაც პაციენტს უნდა მიეცეს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სითხ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ე 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>(რძე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ჩაი). თუ პრეპარატი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 მიღება მოხდა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1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-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2 საათის 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განმავლობაში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რეკომენდებულია კუჭის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შიგთავსის</w:t>
      </w:r>
      <w:r w:rsidRPr="00227C8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სწრაფი დაცლა. </w:t>
      </w:r>
      <w:r w:rsidR="00EB5063" w:rsidRP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ამის შემდეგ, სიმპტომურ </w:t>
      </w:r>
      <w:proofErr w:type="spellStart"/>
      <w:r w:rsidR="00EB5063" w:rsidRP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თერაპიას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ის</w:t>
      </w:r>
      <w:proofErr w:type="spellEnd"/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ფონზე</w:t>
      </w:r>
      <w:r w:rsidR="00EB5063" w:rsidRP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ინიშნება აქტივირებული ნახშირი.</w:t>
      </w:r>
    </w:p>
    <w:p w14:paraId="38592D2D" w14:textId="296D5047" w:rsidR="006D721F" w:rsidRDefault="00EB5063" w:rsidP="00EB506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გულ-სისხლძარღვთა სისტემა მუდმივად უნდა იყოს მონიტორინგის ქვეშ.</w:t>
      </w:r>
    </w:p>
    <w:p w14:paraId="58EF2D00" w14:textId="77777777" w:rsidR="00227C8F" w:rsidRDefault="00227C8F" w:rsidP="00227C8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1C94FAD8" w14:textId="735B4CDA" w:rsidR="002D686E" w:rsidRDefault="00F82CA6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5. ფარმაკოლოგიური </w:t>
      </w:r>
      <w:r w:rsidR="00A079E3"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მახასიათებლები</w:t>
      </w:r>
    </w:p>
    <w:p w14:paraId="10A03A23" w14:textId="001E002D" w:rsidR="009B47BD" w:rsidRDefault="009B47BD" w:rsidP="006D721F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proofErr w:type="spellStart"/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ფარმაკოთერაპიული</w:t>
      </w:r>
      <w:proofErr w:type="spellEnd"/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ჯგუფი: </w:t>
      </w:r>
    </w:p>
    <w:p w14:paraId="2DC24AC1" w14:textId="23E7C018" w:rsidR="009B47BD" w:rsidRPr="009B47BD" w:rsidRDefault="009B47BD" w:rsidP="009B47B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ხველისა და გაციების </w:t>
      </w:r>
      <w:r w:rsidR="00EB506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დროს მისაღები </w:t>
      </w:r>
      <w:r w:rsidR="00EB5063"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პრეპარატები</w:t>
      </w:r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. ამოსახველებელი საშუალებები, გარდა ხველის საწინააღმდეგო საშუალებებთან კომბინაციისა. </w:t>
      </w:r>
      <w:proofErr w:type="spellStart"/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მუკოლიზური</w:t>
      </w:r>
      <w:proofErr w:type="spellEnd"/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საშუალებები.</w:t>
      </w:r>
      <w:r w:rsidR="00EB5063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</w:t>
      </w:r>
    </w:p>
    <w:p w14:paraId="19F96ED4" w14:textId="698417B7" w:rsidR="009B47BD" w:rsidRDefault="009B47BD" w:rsidP="009B47B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ათქ</w:t>
      </w:r>
      <w:proofErr w:type="spellEnd"/>
      <w:r w:rsidRPr="009B47BD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 xml:space="preserve"> კოდი: R05C B06</w:t>
      </w:r>
    </w:p>
    <w:p w14:paraId="7DD1CA4A" w14:textId="77777777" w:rsidR="00EB5063" w:rsidRPr="009B47BD" w:rsidRDefault="00EB5063" w:rsidP="009B47B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</w:p>
    <w:p w14:paraId="2FAAADF9" w14:textId="273D097D" w:rsidR="00F82CA6" w:rsidRPr="001E12BC" w:rsidRDefault="00F82CA6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5.1 </w:t>
      </w:r>
      <w:proofErr w:type="spellStart"/>
      <w:r w:rsidRPr="001E12B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ფარმაკოდინამიკ</w:t>
      </w:r>
      <w:r w:rsidR="009B47B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ა</w:t>
      </w:r>
      <w:proofErr w:type="spellEnd"/>
    </w:p>
    <w:p w14:paraId="31E659F3" w14:textId="67607A36" w:rsidR="009B47BD" w:rsidRDefault="009B47BD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-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ჰალიქსოლის</w:t>
      </w:r>
      <w:proofErr w:type="spellEnd"/>
      <w:r w:rsidRPr="009B47BD">
        <w:rPr>
          <w:rFonts w:ascii="Sylfaen" w:hAnsi="Sylfaen" w:cs="Sylfaen"/>
          <w:color w:val="000000" w:themeColor="text1"/>
          <w:sz w:val="24"/>
          <w:szCs w:val="24"/>
          <w:vertAlign w:val="superscript"/>
          <w:lang w:val="ka-GE"/>
        </w:rPr>
        <w:t>®</w:t>
      </w:r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EB5063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სიროფის</w:t>
      </w:r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მოქმედი ნივთიერება</w:t>
      </w:r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- არის </w:t>
      </w:r>
      <w:proofErr w:type="spellStart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>ბრომჰექსინის</w:t>
      </w:r>
      <w:proofErr w:type="spellEnd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აქტიური მეტაბოლიტი. იგი მიეკუთვნება </w:t>
      </w:r>
      <w:proofErr w:type="spellStart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>ბენზილამინის</w:t>
      </w:r>
      <w:proofErr w:type="spellEnd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სტრუქტურის მქონე </w:t>
      </w:r>
      <w:proofErr w:type="spellStart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>მუკოლიზური</w:t>
      </w:r>
      <w:proofErr w:type="spellEnd"/>
      <w:r w:rsidRPr="009B47B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საშუალებების ჯგუფს.</w:t>
      </w:r>
    </w:p>
    <w:p w14:paraId="4B42606A" w14:textId="77777777" w:rsidR="00DE4F1C" w:rsidRDefault="00DE4F1C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1497DF0" w14:textId="323A73D1" w:rsidR="009B47BD" w:rsidRDefault="009B47BD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9B47BD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მოქმედების მექანიზმი</w:t>
      </w:r>
    </w:p>
    <w:p w14:paraId="3830B01C" w14:textId="3BC65F42" w:rsidR="00172A69" w:rsidRPr="00172A69" w:rsidRDefault="00172A69" w:rsidP="00172A6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აძლიერებს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ლიზოსომების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წარმოქმნას უჯრედებში, რომლებიც გამოყოფენ ლორწოს და ზრდის ამ უჯრედებში ჰიდროლიზური ფერმენტების აქტივობას, რაც ხელს უწყობს ბრონქების სეკრე</w:t>
      </w:r>
      <w:r w:rsidR="00DE4F1C">
        <w:rPr>
          <w:rFonts w:ascii="Sylfaen" w:hAnsi="Sylfaen" w:cs="Sylfaen"/>
          <w:color w:val="000000" w:themeColor="text1"/>
          <w:sz w:val="24"/>
          <w:szCs w:val="24"/>
          <w:lang w:val="ka-GE"/>
        </w:rPr>
        <w:t>ტ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ში მჟავე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მუკოპოლისაქარიდებისგან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შემდგარი ბოჭკოების განადგურებას. </w:t>
      </w:r>
      <w:r w:rsidR="00DA5333" w:rsidRPr="00DA5333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ამავდროულად, ხდება სეროზული ჯირკვლოვანი უჯრედების სტიმულაცია, რაც იწვევს ნაკლებად ბლანტი ლორწოს წარმოქმნას.</w:t>
      </w:r>
    </w:p>
    <w:p w14:paraId="56CF40AB" w14:textId="0D33B185" w:rsidR="00172A69" w:rsidRPr="00172A69" w:rsidRDefault="00172A69" w:rsidP="00172A6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გარდა ამისა,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ასტიმულირებს ალვეოლური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სურფაქტანტის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გამოყოფას, ვინაიდან ის უშუალოდ მოქმედებს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მე-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2 ტიპის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პნევმოციტებზე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კლარას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უჯრედებზე მცირე სასუნთქ გზებში და ასევე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აუმჯობესებს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წამწამებიანი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უჯრედების ფუნქციონირებას.</w:t>
      </w:r>
    </w:p>
    <w:p w14:paraId="67F0C1AD" w14:textId="5A117DB0" w:rsidR="00172A69" w:rsidRPr="00172A69" w:rsidRDefault="00172A69" w:rsidP="00172A6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ამის 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შედეგად, მცირდება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გამოყოფილი სეკრეტის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სიბლანტე და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მუკოცილიარული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კლირენსი უფრო ეფექტური ხდება.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მუკოცილიარული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კლირენსის ზრდა დადასტურდა კლინიკურ</w:t>
      </w:r>
      <w:r w:rsidR="008F0E73">
        <w:rPr>
          <w:rFonts w:ascii="Sylfaen" w:hAnsi="Sylfaen" w:cs="Sylfaen"/>
          <w:color w:val="000000" w:themeColor="text1"/>
          <w:sz w:val="24"/>
          <w:szCs w:val="24"/>
          <w:lang w:val="ka-GE"/>
        </w:rPr>
        <w:t>-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ფარმაკოლოგიური კვლევებით.</w:t>
      </w:r>
    </w:p>
    <w:p w14:paraId="0779E774" w14:textId="6F24053D" w:rsidR="00172A69" w:rsidRDefault="008F0E73" w:rsidP="00172A6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lastRenderedPageBreak/>
        <w:t xml:space="preserve">სეკრეტის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გათხიერება</w:t>
      </w:r>
      <w:proofErr w:type="spellEnd"/>
      <w:r w:rsidR="00172A69"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 </w:t>
      </w:r>
      <w:proofErr w:type="spellStart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>მუკოცილიარული</w:t>
      </w:r>
      <w:proofErr w:type="spellEnd"/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კლირენსი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 გაზრდა</w:t>
      </w:r>
      <w:r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172A69" w:rsidRPr="00172A6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ხელს უწყობს ნახველის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ამოხველებას.</w:t>
      </w:r>
    </w:p>
    <w:p w14:paraId="5282C38F" w14:textId="77777777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ხანგრძლივი გამოყენებისას (6 თვის განმავლობაში), მკურნალობის 2 თვის</w:t>
      </w:r>
    </w:p>
    <w:p w14:paraId="461C62C8" w14:textId="36FCE84F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შემდეგ, გართულებების რაოდენობა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დადასტურებულად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შემცირდა ფილტვების ქრონიკული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ობსტრუქციული დაავადების (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ფქოდ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) მქონე პაციენტებში. პაციენტებში, რომლებიც იღებენ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დადასტურებულად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შემცირდა ავადობის დღეების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რაოდენობა და ანტიბიოტიკებით მკურნალობის ხანგრძლივობა. პლაცებოს ჯგუფთან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შედარებით, პაციენტებს, რომლებიც იღებდნენ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დადასტურებულად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გაუუმჯობესდათ დაავადების სიმპტომები (გართულება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ექსპექტორაციის</w:t>
      </w:r>
      <w:proofErr w:type="spellEnd"/>
      <w:r w:rsidR="00D906B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მხრივ, ხველა, ქოშინი და აკუსტიკური ნიშნები</w:t>
      </w:r>
      <w:r w:rsidR="00D906B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აუსკულტაციის დროს).</w:t>
      </w:r>
    </w:p>
    <w:p w14:paraId="12CEB19C" w14:textId="228F3D29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, როგორც ადგილობრივი საანესთეზიო საშუალების თვისებები,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შეისწავლებოდა ბოცვრების თვალების მოდელზე. აღმოჩნდა, რომ ეს ეფექტი,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სავარაუდოდ, აიხსნება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Na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-არხების ბლოკირებით.</w:t>
      </w:r>
    </w:p>
    <w:p w14:paraId="1C039288" w14:textId="65690C7C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In</w:t>
      </w:r>
      <w:proofErr w:type="spellEnd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vitro</w:t>
      </w:r>
      <w:proofErr w:type="spellEnd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,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ჰიდროქლორიდმა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დაბლოკა ნეირონების კლონირებული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პოტენციალ</w:t>
      </w:r>
      <w:proofErr w:type="spellEnd"/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>-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დამოკიდებული ნატრიუმის არხები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ჰიპერპოლარიზაციის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პირობებში.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შეკავშირება იყო შექცევადი და დოზა-დამოკიდებული.</w:t>
      </w:r>
    </w:p>
    <w:p w14:paraId="0411355B" w14:textId="79A730AD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In</w:t>
      </w:r>
      <w:proofErr w:type="spellEnd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2A15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vitro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კვლევებმა აჩვენა, რომ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აქვს ანთების საწინააღმდეგო თვისებები,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ვინაიდან იგი თრგუნავს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ციტოკინების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გამოთავისუფლებას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მოცირკულირე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ქსოვილოვანი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მონონუკლეური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პოლიმორფონუკლეური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უჯრედებიდან.</w:t>
      </w:r>
    </w:p>
    <w:p w14:paraId="58710E3E" w14:textId="12B8884E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კლინიკური კვლევების შედეგების საფუძველზე, ფარინგიტის დროს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ჰიდროქლორიდი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მნიშვნელოვნად ამცირებს ტკივილს და ხორხის ლორწოვანი გარსის</w:t>
      </w:r>
      <w:r w:rsidR="00782A1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ჰიპერემიას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4BB26F94" w14:textId="14FF5831" w:rsidR="00781FC7" w:rsidRP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მოცემული ფარმაკოლოგიური 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მონაცემები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შეესაბამება დამატებით შედეგებს,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რომლებიც მიღებულია ზედა სასუნთქი გზების სიმპტომების მკურნალობისას,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პრეპარატის ეფექტურობის კლინიკური კვლევების დროს. აღმოჩნდა, რომ ინჰალაციისას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 სწრაფად ხსნის ტკივილს და უსიამოვნო შეგრძნებას, რომელიც უკავშირდება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ტკივილს ყელ-ყურ-ცხვირის არეში.</w:t>
      </w:r>
    </w:p>
    <w:p w14:paraId="7291503A" w14:textId="292B8E7F" w:rsidR="00781FC7" w:rsidRDefault="00781FC7" w:rsidP="00781FC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მიღების შემდეგ, ბრონქების მიერ გამოყოფილ სეკრეტში გაიზარდა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ანტიბიოტიკების (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ამოქსიცილინი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ცეფუროქსიმი</w:t>
      </w:r>
      <w:proofErr w:type="spellEnd"/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, ერითრომიცინი) კონცენტრაცია. ამ</w:t>
      </w:r>
      <w:r w:rsid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81FC7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ფაქტის კლინიკური მნიშვნელობა უცნობია.</w:t>
      </w:r>
    </w:p>
    <w:p w14:paraId="021C2C88" w14:textId="77777777" w:rsidR="006D721F" w:rsidRPr="006D721F" w:rsidRDefault="006D721F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</w:p>
    <w:p w14:paraId="0CCA5012" w14:textId="5026DD08" w:rsidR="00993A5F" w:rsidRPr="00874D6B" w:rsidRDefault="00CC1F4D" w:rsidP="006D721F">
      <w:pPr>
        <w:pStyle w:val="ListParagraph"/>
        <w:numPr>
          <w:ilvl w:val="1"/>
          <w:numId w:val="18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proofErr w:type="spellStart"/>
      <w:r w:rsidRPr="00874D6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ფარმაკოკინეტიკური</w:t>
      </w:r>
      <w:proofErr w:type="spellEnd"/>
      <w:r w:rsidRPr="00874D6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მახასიათებლები</w:t>
      </w:r>
    </w:p>
    <w:p w14:paraId="363D64AA" w14:textId="25FD972F" w:rsidR="00874D6B" w:rsidRPr="00874D6B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874D6B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შეწოვა</w:t>
      </w:r>
    </w:p>
    <w:p w14:paraId="58E93F28" w14:textId="1BEFBC12" w:rsidR="00C35A2F" w:rsidRPr="00C35A2F" w:rsidRDefault="00C35A2F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 მიღების შემდეგ,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სწრაფად და თითქმის მთლიანად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შეიწოვება ნაწლავში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რაც ავლენს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დოზადამოკიდებულ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წრფივობას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თერაპიულ დიაპაზონში.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განიცდის აქტიურ „პირველადი გავლის“ მეტაბოლიზმს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ღვიძლში.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ჰიდროქლორიდის</w:t>
      </w:r>
      <w:proofErr w:type="spellEnd"/>
      <w:r w:rsidRPr="00DE4F1C">
        <w:rPr>
          <w:rFonts w:ascii="Sylfaen" w:hAnsi="Sylfaen" w:cs="Sylfaen"/>
          <w:sz w:val="24"/>
          <w:szCs w:val="24"/>
          <w:lang w:val="ka-GE"/>
        </w:rPr>
        <w:t xml:space="preserve"> ტაბლეტების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აბსოლუტური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ბიოშეღწევადობა</w:t>
      </w:r>
      <w:proofErr w:type="spellEnd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მიღების შემდეგ შეადგენს 79%-ს.</w:t>
      </w:r>
    </w:p>
    <w:p w14:paraId="2C61C94C" w14:textId="570EB5C3" w:rsidR="00C35A2F" w:rsidRDefault="00C35A2F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საკვები არ ახდენს გავლენას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ჰიდროქლორიდის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ბიოშეღწევადობაზე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59C2ED7E" w14:textId="77777777" w:rsidR="008278F3" w:rsidRDefault="008278F3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B13611C" w14:textId="7887F48B" w:rsidR="00F01A83" w:rsidRDefault="007E42A0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F01A8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განაწილება</w:t>
      </w:r>
    </w:p>
    <w:p w14:paraId="0DD1DD03" w14:textId="4401B248" w:rsidR="00C35A2F" w:rsidRPr="00C35A2F" w:rsidRDefault="00C35A2F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სწრაფად და მეტწილად გადადის სისხლიდან ქსოვილში, ფილტვებში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კი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აღწევს მაქსიმალურ კონცენტრაციას. განაწილების მოცულობა შეადგენს 552 ლ-ს.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თერაპიული დოზების დროს, მიღებული დოზის დაახლოებით 90% უკავშირდება სისხლის</w:t>
      </w:r>
      <w:r w:rsidR="008E2844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პლაზმის ცილებს.</w:t>
      </w:r>
    </w:p>
    <w:p w14:paraId="64DC16E6" w14:textId="77777777" w:rsidR="008E2844" w:rsidRDefault="008E2844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8E2844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პრეკლინიკურმა</w:t>
      </w:r>
      <w:proofErr w:type="spellEnd"/>
      <w:r w:rsidRPr="008E2844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 xml:space="preserve"> კვლევებმა</w:t>
      </w:r>
      <w:r w:rsidRPr="008E2844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აჩვენა, რომ </w:t>
      </w:r>
      <w:proofErr w:type="spellStart"/>
      <w:r w:rsidRPr="008E2844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8E2844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კვეთს პლაცენტარულ ბარიერს. მისი კონცენტრაცია ნაყოფის პლაზმაში 2-4-ჯერ მეტია, ვიდრე დედის პლაზმაში.</w:t>
      </w:r>
    </w:p>
    <w:p w14:paraId="5DCF1E01" w14:textId="56BE7D5C" w:rsidR="00C35A2F" w:rsidRDefault="00C35A2F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lastRenderedPageBreak/>
        <w:t>ამბროქსოლი</w:t>
      </w:r>
      <w:proofErr w:type="spellEnd"/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გვხვდება ზურგის ტვინის სითხეში და დედის</w:t>
      </w:r>
      <w:r w:rsidR="008E2844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C35A2F">
        <w:rPr>
          <w:rFonts w:ascii="Sylfaen" w:hAnsi="Sylfaen" w:cs="Sylfaen"/>
          <w:color w:val="000000" w:themeColor="text1"/>
          <w:sz w:val="24"/>
          <w:szCs w:val="24"/>
          <w:lang w:val="ka-GE"/>
        </w:rPr>
        <w:t>რძეში.</w:t>
      </w:r>
    </w:p>
    <w:p w14:paraId="6266B1B6" w14:textId="77777777" w:rsidR="008278F3" w:rsidRDefault="008278F3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32453225" w14:textId="6A6765A5" w:rsidR="00F01A83" w:rsidRPr="00F01A83" w:rsidRDefault="007E42A0" w:rsidP="00C35A2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F01A8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ბიო</w:t>
      </w:r>
      <w:r w:rsidR="00151BD6" w:rsidRPr="00F01A8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გარდაქმნა</w:t>
      </w:r>
      <w:proofErr w:type="spellEnd"/>
    </w:p>
    <w:p w14:paraId="14943D0E" w14:textId="49883E0D" w:rsidR="00077695" w:rsidRDefault="00077695" w:rsidP="0007769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მიღების შემდეგ, დოზის დაახლოებით 30% განიცდის „პირველი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გავლის“ მეტაბოლიზმს.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ძირითადად,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მეტაბოლიზდება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ღვიძლში და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წარმოქმნის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კონიუგატებს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გლუკურონის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მჟავასთან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, დი-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ბრომანთრანილის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მჟავასთან</w:t>
      </w:r>
      <w:proofErr w:type="spellEnd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(დოზის დაახლოებით 10%) და ზოგიერთ უმნიშვნელო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მეტაბოლიტთან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ერთად. ადამიანის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ღვიძლის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მიკროსომების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კვლევებმა დაადგინა, რომ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დი-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ბრომანთრანილის</w:t>
      </w:r>
      <w:proofErr w:type="spellEnd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მჟავად გადაქცევა ხორციელდება </w:t>
      </w:r>
      <w:proofErr w:type="spellStart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>ციტოქრომ</w:t>
      </w:r>
      <w:proofErr w:type="spellEnd"/>
      <w:r w:rsidRPr="0007769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CYP3A4-ის მონაწილეობით.</w:t>
      </w:r>
    </w:p>
    <w:p w14:paraId="4E6B7518" w14:textId="77777777" w:rsidR="00B93C39" w:rsidRPr="00077695" w:rsidRDefault="00B93C39" w:rsidP="0007769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50AA3E1" w14:textId="0AC145E7" w:rsidR="00F01A83" w:rsidRPr="00F01A83" w:rsidRDefault="007E42A0" w:rsidP="0007769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F01A83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გამოყოფა</w:t>
      </w:r>
    </w:p>
    <w:p w14:paraId="5B3EB5AE" w14:textId="7327C654" w:rsidR="00725B39" w:rsidRPr="00725B39" w:rsidRDefault="00725B39" w:rsidP="00725B3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მიღებიდან სამი დღის განმავლობაში დოზის დაახლოებით 6%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გამოიყოფა უცვლელი სახით, ხოლო დაახლოებით 26% გამოიყოფა თირკმელებით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კონიუგირებული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ფორმით.</w:t>
      </w:r>
    </w:p>
    <w:p w14:paraId="631B53E8" w14:textId="69FA71FE" w:rsidR="00725B39" w:rsidRDefault="00725B39" w:rsidP="00725B3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ნახევარგამოყოფის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ტერმინალური პერიოდი დაახლოებით შეადგენს 10 საათს. საერთო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პლაზმური კლირენსი შეადგენს დაახლოებით 660 მლ/</w:t>
      </w: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წთ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-ს, ხოლო </w:t>
      </w: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თირკმლისმიერი</w:t>
      </w:r>
      <w:proofErr w:type="spellEnd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კლირენსი არის საერთო კლირენსის დაახლოებით 8%.</w:t>
      </w:r>
    </w:p>
    <w:p w14:paraId="3832A10F" w14:textId="77777777" w:rsidR="00B93C39" w:rsidRPr="00725B39" w:rsidRDefault="00B93C39" w:rsidP="00725B3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A6ED2C2" w14:textId="77777777" w:rsidR="00725B39" w:rsidRPr="00725B39" w:rsidRDefault="00725B39" w:rsidP="00725B3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ხაზოვნება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/</w:t>
      </w: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არახაზოვნება</w:t>
      </w:r>
      <w:proofErr w:type="spellEnd"/>
    </w:p>
    <w:p w14:paraId="616B6AFE" w14:textId="0DFB8B79" w:rsidR="00725B39" w:rsidRDefault="00725B39" w:rsidP="00725B3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დოზების თერაპიულ დიაპაზონში </w:t>
      </w: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ფარმაკოკინეტიკა</w:t>
      </w:r>
      <w:proofErr w:type="spellEnd"/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ხაზოვანი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ხასიათისაა</w:t>
      </w:r>
      <w:r w:rsidRPr="00725B39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6F9F1E27" w14:textId="77777777" w:rsidR="00B93C39" w:rsidRDefault="00B93C39" w:rsidP="00725B39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CCA501D" w14:textId="0C9DBD4B" w:rsidR="00993A5F" w:rsidRPr="00725B39" w:rsidRDefault="00552204" w:rsidP="006D721F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</w:pPr>
      <w:r w:rsidRPr="00725B39">
        <w:rPr>
          <w:rFonts w:ascii="Sylfaen" w:hAnsi="Sylfaen" w:cs="Sylfaen"/>
          <w:iCs/>
          <w:color w:val="000000" w:themeColor="text1"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7513E3E4" w14:textId="1233E628" w:rsidR="00BD5A79" w:rsidRDefault="00BD5A79" w:rsidP="00BD5A79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BD5A79">
        <w:rPr>
          <w:rFonts w:ascii="Sylfaen" w:hAnsi="Sylfaen" w:cs="Sylfaen"/>
          <w:b/>
          <w:bCs/>
          <w:i/>
          <w:color w:val="000000" w:themeColor="text1"/>
          <w:sz w:val="24"/>
          <w:szCs w:val="24"/>
          <w:lang w:val="ka-GE"/>
        </w:rPr>
        <w:t>ღვიძლის ფუნქციის დარღვევის</w:t>
      </w:r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შემთხვევაში, </w:t>
      </w:r>
      <w:proofErr w:type="spellStart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კლირენსი მცირდება, ხოლო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მისი კონცენტრაცია პლაზმაში იზრდება 1</w:t>
      </w:r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.</w:t>
      </w:r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3-2-ჯერ. </w:t>
      </w:r>
      <w:proofErr w:type="spellStart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ჰიდროქლორიდის</w:t>
      </w:r>
      <w:proofErr w:type="spellEnd"/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ფართო თერაპიული დიაპაზონის გამო, საჭირო არ არის დოზის შეცვლა.</w:t>
      </w:r>
    </w:p>
    <w:p w14:paraId="149AABE8" w14:textId="77777777" w:rsidR="008278F3" w:rsidRPr="00BD5A79" w:rsidRDefault="008278F3" w:rsidP="00BD5A79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</w:p>
    <w:p w14:paraId="171A9ED0" w14:textId="77777777" w:rsidR="00BD5A79" w:rsidRPr="00BD5A79" w:rsidRDefault="00BD5A79" w:rsidP="00BD5A79">
      <w:pPr>
        <w:spacing w:after="0" w:line="240" w:lineRule="auto"/>
        <w:ind w:right="-90"/>
        <w:jc w:val="both"/>
        <w:rPr>
          <w:rFonts w:ascii="Sylfaen" w:hAnsi="Sylfaen" w:cs="Sylfaen"/>
          <w:b/>
          <w:bCs/>
          <w:i/>
          <w:color w:val="000000" w:themeColor="text1"/>
          <w:sz w:val="24"/>
          <w:szCs w:val="24"/>
          <w:lang w:val="ka-GE"/>
        </w:rPr>
      </w:pPr>
      <w:r w:rsidRPr="00BD5A79">
        <w:rPr>
          <w:rFonts w:ascii="Sylfaen" w:hAnsi="Sylfaen" w:cs="Sylfaen"/>
          <w:b/>
          <w:bCs/>
          <w:i/>
          <w:color w:val="000000" w:themeColor="text1"/>
          <w:sz w:val="24"/>
          <w:szCs w:val="24"/>
          <w:lang w:val="ka-GE"/>
        </w:rPr>
        <w:t>სხვა ფაქტორები</w:t>
      </w:r>
    </w:p>
    <w:p w14:paraId="2981E3DC" w14:textId="706C14E2" w:rsidR="00BD5A79" w:rsidRPr="00BD5A79" w:rsidRDefault="00BD5A79" w:rsidP="00BD5A79">
      <w:pPr>
        <w:spacing w:after="0" w:line="240" w:lineRule="auto"/>
        <w:ind w:right="-90"/>
        <w:jc w:val="both"/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</w:pPr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კლინიკური თვალსაზრისით, ასაკი და სქესი გავლენას არ ახდენს </w:t>
      </w:r>
      <w:proofErr w:type="spellStart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ფარმაკოკინეტიკაზე</w:t>
      </w:r>
      <w:proofErr w:type="spellEnd"/>
      <w:r w:rsidRPr="00BD5A79">
        <w:rPr>
          <w:rFonts w:ascii="Sylfaen" w:hAnsi="Sylfaen" w:cs="Sylfaen"/>
          <w:iCs/>
          <w:color w:val="000000" w:themeColor="text1"/>
          <w:sz w:val="24"/>
          <w:szCs w:val="24"/>
          <w:lang w:val="ka-GE"/>
        </w:rPr>
        <w:t>, ამიტომ საჭირო არ არის დოზის შეცვლა.</w:t>
      </w:r>
    </w:p>
    <w:p w14:paraId="12CE87AD" w14:textId="77777777" w:rsidR="00725B39" w:rsidRDefault="00725B39" w:rsidP="006D721F">
      <w:pPr>
        <w:spacing w:after="0" w:line="240" w:lineRule="auto"/>
        <w:ind w:right="-90"/>
        <w:jc w:val="both"/>
        <w:rPr>
          <w:rFonts w:ascii="Sylfaen" w:hAnsi="Sylfaen" w:cs="Sylfaen"/>
          <w:i/>
          <w:color w:val="000000" w:themeColor="text1"/>
          <w:sz w:val="24"/>
          <w:szCs w:val="24"/>
          <w:lang w:val="ka-GE"/>
        </w:rPr>
      </w:pPr>
    </w:p>
    <w:p w14:paraId="0CCA5033" w14:textId="5011DC8F" w:rsidR="00993A5F" w:rsidRPr="003A0888" w:rsidRDefault="007E42A0" w:rsidP="006D721F">
      <w:pPr>
        <w:pStyle w:val="ListParagraph"/>
        <w:numPr>
          <w:ilvl w:val="1"/>
          <w:numId w:val="16"/>
        </w:numPr>
        <w:spacing w:after="0" w:line="240" w:lineRule="auto"/>
        <w:ind w:right="-90"/>
        <w:jc w:val="both"/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 xml:space="preserve">უსაფრთხოების </w:t>
      </w:r>
      <w:proofErr w:type="spellStart"/>
      <w:r w:rsidR="0015322C" w:rsidRPr="003A0888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>პრეკლინიკური</w:t>
      </w:r>
      <w:proofErr w:type="spellEnd"/>
      <w:r w:rsidRPr="003A0888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 xml:space="preserve"> </w:t>
      </w:r>
      <w:r w:rsidR="00C85EE6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 xml:space="preserve">კვლევების </w:t>
      </w:r>
      <w:r w:rsidRPr="003A0888">
        <w:rPr>
          <w:rFonts w:ascii="Sylfaen" w:eastAsia="Times New Roman" w:hAnsi="Sylfaen" w:cs="Sylfaen"/>
          <w:b/>
          <w:color w:val="000000" w:themeColor="text1"/>
          <w:sz w:val="24"/>
          <w:szCs w:val="24"/>
          <w:lang w:val="ka-GE"/>
        </w:rPr>
        <w:t>მონაცემები</w:t>
      </w:r>
    </w:p>
    <w:p w14:paraId="50C50B7B" w14:textId="1C68F68A" w:rsidR="009D078B" w:rsidRDefault="006412B1" w:rsidP="006D721F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მწვავე ტოქსიკურობა ძალიან დაბალია.</w:t>
      </w:r>
    </w:p>
    <w:p w14:paraId="50E23086" w14:textId="51700A77" w:rsidR="006412B1" w:rsidRP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ტოქსიკოლოგიურმა კვლევებმა აჩვენა, რომ პრეპარატის განმეორებითი შეყვანის შემდეგ</w:t>
      </w:r>
      <w:r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შიგნით, </w:t>
      </w:r>
      <w:r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შემდეგი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დოზები არ იწვევდა არანაირ დარღვევას (</w:t>
      </w:r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NOAEL - </w:t>
      </w:r>
      <w:proofErr w:type="spellStart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no</w:t>
      </w:r>
      <w:proofErr w:type="spellEnd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observed</w:t>
      </w:r>
      <w:proofErr w:type="spellEnd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adverse</w:t>
      </w:r>
      <w:proofErr w:type="spellEnd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effect</w:t>
      </w:r>
      <w:proofErr w:type="spellEnd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level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): 150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/კგ/დღე-ღამეში (4 კვირის განმავლობაში) თაგვებში, 50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/კგ/დღე-ღამეში (52 და 78 კვირის განმავლობაში) ვირთაგვებში, 40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 (26 კვირის</w:t>
      </w:r>
      <w:r w:rsidR="00AC3CA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განმავლობაში) ბოცვრებში და 10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 (52 კვირის განმავლობაში) ძაღლებში.</w:t>
      </w:r>
      <w:r w:rsidR="00AC3CA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ტოქსიკოლოგიური თვალსაზრისით,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ამბროქსოლს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არ აქვს სამიზნე ორგანოები.</w:t>
      </w:r>
    </w:p>
    <w:p w14:paraId="57EE0180" w14:textId="1256FF6D" w:rsidR="006412B1" w:rsidRP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4-კვირიანმა ტოქსიკოლოგიურმა კვლევამ (ინტრავენური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ინფუზია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3 სთ/დღე-ღამეში,</w:t>
      </w:r>
      <w:r w:rsidR="00AC3CA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ვირთაგვებში 4 დოზად, 14 და 64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 და ძაღლებში 45 დოზად, 90 და 120</w:t>
      </w:r>
      <w:r w:rsidR="00AC3CA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/კგ/დღე-ღამეში) არ გამოავლინა ადგილობრივი ან სისტემური ტოქსიკურობის</w:t>
      </w:r>
      <w:r w:rsidR="00AC3CA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სერიოზული გამოვლინებები,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ჰისტოპათოლოგიური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ცვლილებების ჩათვლით. ყველა</w:t>
      </w:r>
      <w:r w:rsidR="00AC3CAE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გვერდით რეაქციას ჰქონდა შექცევადი ხასიათი.</w:t>
      </w:r>
    </w:p>
    <w:p w14:paraId="29307B61" w14:textId="41E2C057" w:rsidR="006412B1" w:rsidRP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ამბროქსოლის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ტოქსიკოლოგიურმა კვლევებმა, ვირთაგვებში მაქსიმალური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დოზებით 3000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/კგ/დღე-ღამეში და ბოცვრებში 200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/კგ/დღე-ღამეში არ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lastRenderedPageBreak/>
        <w:t>გამოავლინა არც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ემბრიოტოქსიკური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და არც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ტერატოგენული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მოქმედება. უფრო მეტიც, 500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/კგ/დღე-ღამეში დოზით,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ამბროქსოლმა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გავლენა არ 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იქონია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მამრობითი და მდედრობითი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ვირთაგვების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ფერტილობაზე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. პერი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-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და პოსტნატალური განვითარების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პერიოდში </w:t>
      </w:r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NOAEL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–ის მნიშვნელობა შეადგენდა 50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/კგ-ს/დღე-ღამეში. 500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 დოზით, მდედრებს და მათ შვილებს თანაბრად აღენიშნებოდათ ტოქსიკურობის</w:t>
      </w:r>
    </w:p>
    <w:p w14:paraId="667B55A6" w14:textId="2C3FB243" w:rsidR="006412B1" w:rsidRP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სუსტი სიმპტომები (მაგალითად, შთამომავლობაში წონის მომატების სიჩქარის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შემცირება).</w:t>
      </w:r>
    </w:p>
    <w:p w14:paraId="28052B81" w14:textId="0118C25E" w:rsidR="006412B1" w:rsidRP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In</w:t>
      </w:r>
      <w:proofErr w:type="spellEnd"/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vitro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ეიმსის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ტესტი და ქრომოსომის აბერაციის ინდუქციის ტესტი) და </w:t>
      </w:r>
      <w:proofErr w:type="spellStart"/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in</w:t>
      </w:r>
      <w:proofErr w:type="spellEnd"/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0319BF">
        <w:rPr>
          <w:rFonts w:ascii="Sylfaen" w:eastAsia="Times New Roman" w:hAnsi="Sylfaen" w:cs="Sylfaen"/>
          <w:i/>
          <w:iCs/>
          <w:color w:val="000000" w:themeColor="text1"/>
          <w:sz w:val="24"/>
          <w:szCs w:val="24"/>
          <w:lang w:val="ka-GE"/>
        </w:rPr>
        <w:t>vivo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(თაგვების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მიკრო-ბირთვული ტესტის შედეგების საფუძველზე) კვლევებმა არ გამოავლინეს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პრეპარატის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მუტაგენური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ეფექტი.</w:t>
      </w:r>
    </w:p>
    <w:p w14:paraId="0B864614" w14:textId="4D26FC67" w:rsidR="006412B1" w:rsidRP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კანცეროგენულობის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კვლევამ თაგვებზე (50, 200 და 800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 დოზებით 105</w:t>
      </w:r>
      <w:r w:rsidR="000319BF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კვირის განმავლობაში) და ვირთაგვებზე (65, 250 და 1000 </w:t>
      </w:r>
      <w:proofErr w:type="spellStart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/კგ/დღე-ღამეში დოზებით 116</w:t>
      </w:r>
    </w:p>
    <w:p w14:paraId="507A3603" w14:textId="393B29F5" w:rsidR="006412B1" w:rsidRDefault="006412B1" w:rsidP="006412B1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r w:rsidRPr="006412B1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კვირის განმავლობაში) არ გამოავლინა პრეპარატის კანცეროგენული თვისებები.</w:t>
      </w:r>
    </w:p>
    <w:p w14:paraId="4E830D64" w14:textId="77777777" w:rsidR="006412B1" w:rsidRPr="003A0888" w:rsidRDefault="006412B1" w:rsidP="006D721F">
      <w:pPr>
        <w:spacing w:after="0" w:line="240" w:lineRule="auto"/>
        <w:ind w:right="-90"/>
        <w:jc w:val="both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</w:p>
    <w:p w14:paraId="0CCA503A" w14:textId="0DF39489" w:rsidR="00993A5F" w:rsidRPr="003A0888" w:rsidRDefault="007E42A0" w:rsidP="000D1598">
      <w:pPr>
        <w:pStyle w:val="ListParagraph"/>
        <w:numPr>
          <w:ilvl w:val="0"/>
          <w:numId w:val="14"/>
        </w:numPr>
        <w:spacing w:after="0" w:line="240" w:lineRule="auto"/>
        <w:ind w:left="426" w:right="-90"/>
        <w:jc w:val="both"/>
        <w:rPr>
          <w:rFonts w:ascii="Sylfaen" w:hAnsi="Sylfaen" w:cs="Sylfaen"/>
          <w:b/>
          <w:color w:val="000000" w:themeColor="text1"/>
          <w:sz w:val="24"/>
          <w:szCs w:val="24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ფარმაცევტული </w:t>
      </w:r>
      <w:r w:rsidR="0071612F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მახასიათებლები</w:t>
      </w:r>
    </w:p>
    <w:p w14:paraId="0CCA503B" w14:textId="739BC104" w:rsidR="00993A5F" w:rsidRPr="003A0888" w:rsidRDefault="007E42A0" w:rsidP="006D721F">
      <w:pPr>
        <w:pStyle w:val="ListParagraph"/>
        <w:numPr>
          <w:ilvl w:val="1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დამხმარე ნივთიერებების ჩამონათვალი</w:t>
      </w:r>
    </w:p>
    <w:p w14:paraId="582E4935" w14:textId="77777777" w:rsid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ნატრიუმის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ციტრატი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ნატრიუმის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ბენზოატი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ბანანის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არომატიზატორი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(შეიცავს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ეთანოლს), მარწყვის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არომატიზატორი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(შეიცავს ეთანოლს), ნატრიუმის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ციკლამატი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ლიმონმჟავას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მონოჰიდრატი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პოვიდონი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(K-90), </w:t>
      </w:r>
      <w:proofErr w:type="spellStart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სორბიტოლი</w:t>
      </w:r>
      <w:proofErr w:type="spellEnd"/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, გაწმენდილი წყალი.</w:t>
      </w:r>
    </w:p>
    <w:p w14:paraId="7D6F9863" w14:textId="77777777" w:rsidR="000D1598" w:rsidRDefault="000D1598" w:rsidP="000319B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0CCA5043" w14:textId="16A97163" w:rsidR="00993A5F" w:rsidRPr="000319BF" w:rsidRDefault="007938F0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6.2.</w:t>
      </w:r>
      <w:r w:rsidR="0071612F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</w:t>
      </w:r>
      <w:r w:rsidR="007E42A0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შეუთავსებლობა</w:t>
      </w:r>
    </w:p>
    <w:p w14:paraId="0CCA5044" w14:textId="51F7BCF6" w:rsidR="00993A5F" w:rsidRPr="003A0888" w:rsidRDefault="000319BF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გამოიყენება</w:t>
      </w:r>
    </w:p>
    <w:p w14:paraId="5AF8D9C1" w14:textId="77777777" w:rsidR="000D1598" w:rsidRDefault="000D1598" w:rsidP="000D1598">
      <w:pPr>
        <w:pStyle w:val="ListParagraph"/>
        <w:spacing w:after="0" w:line="240" w:lineRule="auto"/>
        <w:ind w:left="405"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0CCA5045" w14:textId="3D35FB5C" w:rsidR="00993A5F" w:rsidRPr="003A0888" w:rsidRDefault="007E42A0" w:rsidP="006D721F">
      <w:pPr>
        <w:pStyle w:val="ListParagraph"/>
        <w:numPr>
          <w:ilvl w:val="1"/>
          <w:numId w:val="13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ვარგისობის ვადა</w:t>
      </w:r>
    </w:p>
    <w:p w14:paraId="0ECF0B07" w14:textId="78C74D66" w:rsidR="000319BF" w:rsidRPr="000319BF" w:rsidRDefault="008278F3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3</w:t>
      </w:r>
      <w:r w:rsid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0319BF"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წელი.</w:t>
      </w:r>
    </w:p>
    <w:p w14:paraId="28F0635D" w14:textId="796243C9" w:rsidR="000319BF" w:rsidRP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პრეპარატის გამოყენება არ შეიძლება ვარგისიანობის ვადის გასვლის შემდეგ, რომელიც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მითითებულია შეფუთვაზე!</w:t>
      </w:r>
    </w:p>
    <w:p w14:paraId="54621B02" w14:textId="77777777" w:rsid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ვარგისიანობის ვადის გასვლის თარიღად ითვლება მითითებული თვის ბოლო დღე.</w:t>
      </w:r>
    </w:p>
    <w:p w14:paraId="38EB778C" w14:textId="77777777" w:rsidR="000D1598" w:rsidRDefault="000D1598" w:rsidP="000319BF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</w:p>
    <w:p w14:paraId="55E2B19B" w14:textId="17C69915" w:rsidR="000319BF" w:rsidRP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6.4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შენახვის პირობები</w:t>
      </w:r>
    </w:p>
    <w:p w14:paraId="25C82B04" w14:textId="77777777" w:rsidR="000319BF" w:rsidRP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ინახება არაუმეტეს 25°C ტემპერატურაზე.</w:t>
      </w:r>
    </w:p>
    <w:p w14:paraId="0B271046" w14:textId="77777777" w:rsidR="000319BF" w:rsidRP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ინახება ბავშვებისთვის მიუწვდომელ ადგილას!</w:t>
      </w:r>
    </w:p>
    <w:p w14:paraId="52FFB9BD" w14:textId="77777777" w:rsid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 უნდა იქნას გამოყენებული ფლაკონის გახსნიდან 6 თვის განმავლობაში.</w:t>
      </w:r>
    </w:p>
    <w:p w14:paraId="4AC50D4C" w14:textId="77777777" w:rsidR="000D1598" w:rsidRDefault="000D1598" w:rsidP="000319B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4C50EBB1" w14:textId="3C560330" w:rsidR="00E91E40" w:rsidRPr="003A0888" w:rsidRDefault="00E91E40" w:rsidP="000319B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6.5 შეფუთვის </w:t>
      </w:r>
      <w:r w:rsidR="001D24EC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სახე</w:t>
      </w: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და შიგთავსი</w:t>
      </w:r>
    </w:p>
    <w:p w14:paraId="64B81F19" w14:textId="77777777" w:rsidR="000319BF" w:rsidRP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100 მლ სიროფი ყავისფერ შუშის ფლაკონში, თეთრი ალუმინის თავსახურით, რომელსაც</w:t>
      </w:r>
    </w:p>
    <w:p w14:paraId="639DD01B" w14:textId="0C2F6130" w:rsidR="000319BF" w:rsidRDefault="000319BF" w:rsidP="000319B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აქვს პირველი გახსნის კონტროლი. ერთი ფლაკონი და ერთი დოზირების ჭიქა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შეფუთულია მუყაოს კოლოფში, პაციენტის სამედიცინო გამოყენების ინსტრუქციასთან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0319BF">
        <w:rPr>
          <w:rFonts w:ascii="Sylfaen" w:hAnsi="Sylfaen" w:cs="Sylfaen"/>
          <w:color w:val="000000" w:themeColor="text1"/>
          <w:sz w:val="24"/>
          <w:szCs w:val="24"/>
          <w:lang w:val="ka-GE"/>
        </w:rPr>
        <w:t>ერთად.</w:t>
      </w:r>
    </w:p>
    <w:p w14:paraId="6DE0103B" w14:textId="77777777" w:rsidR="000D1598" w:rsidRDefault="000D1598" w:rsidP="000D1598">
      <w:pPr>
        <w:pStyle w:val="ListParagraph"/>
        <w:spacing w:after="0" w:line="240" w:lineRule="auto"/>
        <w:ind w:left="360"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0CCA504C" w14:textId="049BF3AE" w:rsidR="00993A5F" w:rsidRPr="003A0888" w:rsidRDefault="007E42A0" w:rsidP="006D721F">
      <w:pPr>
        <w:pStyle w:val="ListParagraph"/>
        <w:numPr>
          <w:ilvl w:val="1"/>
          <w:numId w:val="11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სიფრთხილის ზომები მოხმარების დროს</w:t>
      </w:r>
    </w:p>
    <w:p w14:paraId="1209C384" w14:textId="77777777" w:rsidR="00E91E40" w:rsidRPr="003A0888" w:rsidRDefault="00E91E4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განსაკუთრებული მოთხოვნები არ არის.</w:t>
      </w:r>
    </w:p>
    <w:p w14:paraId="1B9E4817" w14:textId="3D974949" w:rsidR="00E91E40" w:rsidRPr="003A0888" w:rsidRDefault="00E91E4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ნებისმიერი რაოდენობის გამოუყენებელი პრეპარატის ან ნარჩენების უტილიზაცია უნდა განხორციელდეს ადგილობრივი მოთხოვნების შესაბამისად.</w:t>
      </w:r>
    </w:p>
    <w:p w14:paraId="50844C58" w14:textId="77777777" w:rsidR="000D1598" w:rsidRDefault="000D1598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4474264B" w14:textId="7B97203F" w:rsidR="00835CC9" w:rsidRPr="003A0888" w:rsidRDefault="001D24EC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6.7</w:t>
      </w:r>
      <w:r w:rsidR="000319BF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აფთიაქიდან</w:t>
      </w:r>
      <w:r w:rsidR="00835CC9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გაცემის პირობა</w:t>
      </w:r>
    </w:p>
    <w:p w14:paraId="45978159" w14:textId="77777777" w:rsidR="00C9365D" w:rsidRDefault="00C9365D" w:rsidP="00C9365D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</w:rPr>
      </w:pPr>
      <w:proofErr w:type="spellStart"/>
      <w:r w:rsidRPr="00E35B36">
        <w:rPr>
          <w:rFonts w:ascii="Sylfaen" w:eastAsia="SimSun" w:hAnsi="Sylfaen"/>
          <w:bCs/>
          <w:sz w:val="24"/>
          <w:szCs w:val="24"/>
        </w:rPr>
        <w:t>ფ</w:t>
      </w:r>
      <w:r w:rsidRPr="00E35B36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proofErr w:type="spellEnd"/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proofErr w:type="spellStart"/>
      <w:r w:rsidRPr="00E35B36">
        <w:rPr>
          <w:rFonts w:ascii="Sylfaen" w:eastAsia="SimSun" w:hAnsi="Sylfaen" w:cs="Sylfaen"/>
          <w:bCs/>
          <w:sz w:val="24"/>
          <w:szCs w:val="24"/>
        </w:rPr>
        <w:t>პროდუქტის</w:t>
      </w:r>
      <w:proofErr w:type="spellEnd"/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proofErr w:type="spellStart"/>
      <w:r w:rsidRPr="00E35B36">
        <w:rPr>
          <w:rFonts w:ascii="Sylfaen" w:eastAsia="SimSun" w:hAnsi="Sylfaen" w:cs="Sylfaen"/>
          <w:bCs/>
          <w:sz w:val="24"/>
          <w:szCs w:val="24"/>
        </w:rPr>
        <w:t>ჯგუფი</w:t>
      </w:r>
      <w:proofErr w:type="spellEnd"/>
      <w:r w:rsidRPr="00E35B36">
        <w:rPr>
          <w:rFonts w:ascii="AcadNusx" w:eastAsia="SimSun" w:hAnsi="AcadNusx"/>
          <w:bCs/>
          <w:sz w:val="24"/>
          <w:szCs w:val="24"/>
        </w:rPr>
        <w:t xml:space="preserve"> I</w:t>
      </w:r>
      <w:r w:rsidRPr="00E35B36">
        <w:rPr>
          <w:rFonts w:ascii="Sylfaen" w:eastAsia="SimSun" w:hAnsi="Sylfaen"/>
          <w:bCs/>
          <w:sz w:val="24"/>
          <w:szCs w:val="24"/>
        </w:rPr>
        <w:t>I</w:t>
      </w:r>
      <w:r w:rsidRPr="00E35B36">
        <w:rPr>
          <w:rFonts w:ascii="AcadNusx" w:eastAsia="SimSun" w:hAnsi="AcadNusx"/>
          <w:bCs/>
          <w:sz w:val="24"/>
          <w:szCs w:val="24"/>
        </w:rPr>
        <w:t>I</w:t>
      </w:r>
      <w:r w:rsidRPr="00E35B36">
        <w:rPr>
          <w:rFonts w:ascii="Sylfaen" w:eastAsia="SimSun" w:hAnsi="Sylfaen"/>
          <w:bCs/>
          <w:sz w:val="24"/>
          <w:szCs w:val="24"/>
        </w:rPr>
        <w:t xml:space="preserve">, </w:t>
      </w:r>
      <w:proofErr w:type="spellStart"/>
      <w:r w:rsidRPr="00E35B36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Pr="00E35B3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E35B36">
        <w:rPr>
          <w:rFonts w:ascii="Sylfaen" w:eastAsia="SimSun" w:hAnsi="Sylfaen"/>
          <w:bCs/>
          <w:sz w:val="24"/>
          <w:szCs w:val="24"/>
        </w:rPr>
        <w:t>რეცეპტის</w:t>
      </w:r>
      <w:proofErr w:type="spellEnd"/>
      <w:r w:rsidRPr="00E35B3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E35B36">
        <w:rPr>
          <w:rFonts w:ascii="Sylfaen" w:eastAsia="SimSun" w:hAnsi="Sylfaen"/>
          <w:bCs/>
          <w:sz w:val="24"/>
          <w:szCs w:val="24"/>
        </w:rPr>
        <w:t>გარეშე</w:t>
      </w:r>
      <w:proofErr w:type="spellEnd"/>
      <w:r w:rsidRPr="00E35B36">
        <w:rPr>
          <w:rFonts w:ascii="Sylfaen" w:eastAsia="SimSun" w:hAnsi="Sylfaen"/>
          <w:bCs/>
          <w:sz w:val="24"/>
          <w:szCs w:val="24"/>
        </w:rPr>
        <w:t>.</w:t>
      </w:r>
    </w:p>
    <w:p w14:paraId="23BC966C" w14:textId="77777777" w:rsidR="006D721F" w:rsidRDefault="006D721F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0CCA504E" w14:textId="796D11D3" w:rsidR="00993A5F" w:rsidRPr="003A0888" w:rsidRDefault="001D24EC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7. </w:t>
      </w:r>
      <w:r w:rsidR="000319BF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სავაჭრო ლიცენზიის</w:t>
      </w:r>
      <w:r w:rsidR="007E42A0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მფლობელი და მწარმოებელი</w:t>
      </w:r>
    </w:p>
    <w:p w14:paraId="0CCA504F" w14:textId="77777777" w:rsidR="00993A5F" w:rsidRPr="003A0888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დსს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“ფარმაცევტული ქარხანა </w:t>
      </w: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ეგისი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”</w:t>
      </w:r>
    </w:p>
    <w:p w14:paraId="0CCA5050" w14:textId="77777777" w:rsidR="00993A5F" w:rsidRPr="003A0888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1106 ბუდაპეშტი, </w:t>
      </w: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კერესტურის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ქ. 30-38</w:t>
      </w:r>
    </w:p>
    <w:p w14:paraId="0CCA5051" w14:textId="77777777" w:rsidR="00993A5F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უნგრეთი</w:t>
      </w:r>
    </w:p>
    <w:p w14:paraId="420EFF12" w14:textId="77777777" w:rsidR="00C9365D" w:rsidRPr="003A0888" w:rsidRDefault="00C9365D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CCA5052" w14:textId="2D912D12" w:rsidR="00993A5F" w:rsidRPr="003A0888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საწარმო</w:t>
      </w:r>
      <w:r w:rsidR="00835CC9" w:rsidRPr="003A088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ო მოედანი:</w:t>
      </w:r>
    </w:p>
    <w:p w14:paraId="0CCA5053" w14:textId="77777777" w:rsidR="00993A5F" w:rsidRPr="003A0888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დსს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“ფარმაცევტული ქარხანა </w:t>
      </w: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ეგისი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”</w:t>
      </w:r>
    </w:p>
    <w:p w14:paraId="0CCA5055" w14:textId="473A8AC1" w:rsidR="00993A5F" w:rsidRPr="003A0888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990</w:t>
      </w:r>
      <w:r w:rsidR="001D24EC"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0</w:t>
      </w: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კიორმენდი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მატიაშ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კირაის</w:t>
      </w:r>
      <w:proofErr w:type="spellEnd"/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ქ. 65</w:t>
      </w:r>
    </w:p>
    <w:p w14:paraId="0CCA5056" w14:textId="62708B9D" w:rsidR="00993A5F" w:rsidRPr="003A0888" w:rsidRDefault="007E42A0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A0888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უნგრეთი</w:t>
      </w:r>
    </w:p>
    <w:p w14:paraId="48E3DDEB" w14:textId="77777777" w:rsidR="00A869DC" w:rsidRPr="003A0888" w:rsidRDefault="00A869DC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CCA505A" w14:textId="6D951763" w:rsidR="00993A5F" w:rsidRPr="003A0888" w:rsidRDefault="00993A5F" w:rsidP="006D72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sectPr w:rsidR="00993A5F" w:rsidRPr="003A0888" w:rsidSect="00063311">
      <w:headerReference w:type="default" r:id="rId12"/>
      <w:footerReference w:type="default" r:id="rId13"/>
      <w:pgSz w:w="11906" w:h="16838"/>
      <w:pgMar w:top="900" w:right="1196" w:bottom="630" w:left="1170" w:header="36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AD06" w14:textId="77777777" w:rsidR="00BA6545" w:rsidRDefault="00BA6545" w:rsidP="00170424">
      <w:pPr>
        <w:spacing w:after="0" w:line="240" w:lineRule="auto"/>
      </w:pPr>
      <w:r>
        <w:separator/>
      </w:r>
    </w:p>
  </w:endnote>
  <w:endnote w:type="continuationSeparator" w:id="0">
    <w:p w14:paraId="424E5A46" w14:textId="77777777" w:rsidR="00BA6545" w:rsidRDefault="00BA6545" w:rsidP="001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198E" w14:textId="0C2327D3" w:rsidR="002C1F91" w:rsidRDefault="002C1F91" w:rsidP="003C3CCB">
    <w:pPr>
      <w:pStyle w:val="Footer"/>
    </w:pPr>
  </w:p>
  <w:p w14:paraId="677646E6" w14:textId="77777777" w:rsidR="002C1F91" w:rsidRDefault="002C1F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44431" w14:textId="77777777" w:rsidR="00BA6545" w:rsidRDefault="00BA6545" w:rsidP="00170424">
      <w:pPr>
        <w:spacing w:after="0" w:line="240" w:lineRule="auto"/>
      </w:pPr>
      <w:r>
        <w:separator/>
      </w:r>
    </w:p>
  </w:footnote>
  <w:footnote w:type="continuationSeparator" w:id="0">
    <w:p w14:paraId="6FB67304" w14:textId="77777777" w:rsidR="00BA6545" w:rsidRDefault="00BA6545" w:rsidP="0017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75026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164B62" w14:textId="105F9130" w:rsidR="003C3CCB" w:rsidRDefault="003C3CC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1F5E67" w14:textId="77777777" w:rsidR="003C3CCB" w:rsidRDefault="003C3C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6A682A"/>
    <w:multiLevelType w:val="singleLevel"/>
    <w:tmpl w:val="F26A682A"/>
    <w:lvl w:ilvl="0">
      <w:start w:val="6"/>
      <w:numFmt w:val="decimal"/>
      <w:suff w:val="nothing"/>
      <w:lvlText w:val="%1-"/>
      <w:lvlJc w:val="left"/>
    </w:lvl>
  </w:abstractNum>
  <w:abstractNum w:abstractNumId="1" w15:restartNumberingAfterBreak="0">
    <w:nsid w:val="004A39D0"/>
    <w:multiLevelType w:val="hybridMultilevel"/>
    <w:tmpl w:val="907080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927F1"/>
    <w:multiLevelType w:val="hybridMultilevel"/>
    <w:tmpl w:val="7C5EB942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0F013C87"/>
    <w:multiLevelType w:val="hybridMultilevel"/>
    <w:tmpl w:val="850E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A18"/>
    <w:multiLevelType w:val="hybridMultilevel"/>
    <w:tmpl w:val="C7C6A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EE0CC2"/>
    <w:multiLevelType w:val="hybridMultilevel"/>
    <w:tmpl w:val="11F2C07C"/>
    <w:lvl w:ilvl="0" w:tplc="C928A6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B6109"/>
    <w:multiLevelType w:val="hybridMultilevel"/>
    <w:tmpl w:val="D0E21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A7A7E"/>
    <w:multiLevelType w:val="hybridMultilevel"/>
    <w:tmpl w:val="179064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D68EC"/>
    <w:multiLevelType w:val="hybridMultilevel"/>
    <w:tmpl w:val="48EA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23295"/>
    <w:multiLevelType w:val="hybridMultilevel"/>
    <w:tmpl w:val="5EF65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CD83CB5"/>
    <w:multiLevelType w:val="hybridMultilevel"/>
    <w:tmpl w:val="3C1C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5495180C"/>
    <w:multiLevelType w:val="hybridMultilevel"/>
    <w:tmpl w:val="91260C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40BFA"/>
    <w:multiLevelType w:val="multilevel"/>
    <w:tmpl w:val="5C745A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0002621"/>
    <w:multiLevelType w:val="hybridMultilevel"/>
    <w:tmpl w:val="CD16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93D7B"/>
    <w:multiLevelType w:val="hybridMultilevel"/>
    <w:tmpl w:val="FF60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414F3F"/>
    <w:multiLevelType w:val="hybridMultilevel"/>
    <w:tmpl w:val="158CF45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7FD327AB"/>
    <w:multiLevelType w:val="multilevel"/>
    <w:tmpl w:val="F9362E4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52089054">
    <w:abstractNumId w:val="15"/>
  </w:num>
  <w:num w:numId="2" w16cid:durableId="57748832">
    <w:abstractNumId w:val="0"/>
  </w:num>
  <w:num w:numId="3" w16cid:durableId="1855265092">
    <w:abstractNumId w:val="20"/>
  </w:num>
  <w:num w:numId="4" w16cid:durableId="151528249">
    <w:abstractNumId w:val="4"/>
  </w:num>
  <w:num w:numId="5" w16cid:durableId="1989359344">
    <w:abstractNumId w:val="2"/>
  </w:num>
  <w:num w:numId="6" w16cid:durableId="1124080672">
    <w:abstractNumId w:val="18"/>
  </w:num>
  <w:num w:numId="7" w16cid:durableId="691078782">
    <w:abstractNumId w:val="19"/>
  </w:num>
  <w:num w:numId="8" w16cid:durableId="1922832746">
    <w:abstractNumId w:val="10"/>
  </w:num>
  <w:num w:numId="9" w16cid:durableId="1560557323">
    <w:abstractNumId w:val="3"/>
  </w:num>
  <w:num w:numId="10" w16cid:durableId="179784225">
    <w:abstractNumId w:val="11"/>
  </w:num>
  <w:num w:numId="11" w16cid:durableId="1042823363">
    <w:abstractNumId w:val="17"/>
  </w:num>
  <w:num w:numId="12" w16cid:durableId="1731419255">
    <w:abstractNumId w:val="13"/>
  </w:num>
  <w:num w:numId="13" w16cid:durableId="1614632646">
    <w:abstractNumId w:val="12"/>
  </w:num>
  <w:num w:numId="14" w16cid:durableId="512300521">
    <w:abstractNumId w:val="16"/>
  </w:num>
  <w:num w:numId="15" w16cid:durableId="138378227">
    <w:abstractNumId w:val="6"/>
  </w:num>
  <w:num w:numId="16" w16cid:durableId="1003121068">
    <w:abstractNumId w:val="5"/>
  </w:num>
  <w:num w:numId="17" w16cid:durableId="1177158177">
    <w:abstractNumId w:val="14"/>
  </w:num>
  <w:num w:numId="18" w16cid:durableId="1466041169">
    <w:abstractNumId w:val="21"/>
  </w:num>
  <w:num w:numId="19" w16cid:durableId="813646598">
    <w:abstractNumId w:val="1"/>
  </w:num>
  <w:num w:numId="20" w16cid:durableId="672490768">
    <w:abstractNumId w:val="8"/>
  </w:num>
  <w:num w:numId="21" w16cid:durableId="1851291953">
    <w:abstractNumId w:val="9"/>
  </w:num>
  <w:num w:numId="22" w16cid:durableId="1411661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420"/>
  <w:hyphenationZone w:val="141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351"/>
    <w:rsid w:val="000051E8"/>
    <w:rsid w:val="000053E3"/>
    <w:rsid w:val="000066D5"/>
    <w:rsid w:val="0000707D"/>
    <w:rsid w:val="00014A9E"/>
    <w:rsid w:val="00015F21"/>
    <w:rsid w:val="00020EA4"/>
    <w:rsid w:val="00021C62"/>
    <w:rsid w:val="000319BF"/>
    <w:rsid w:val="000325BE"/>
    <w:rsid w:val="0003280C"/>
    <w:rsid w:val="00054408"/>
    <w:rsid w:val="000630F5"/>
    <w:rsid w:val="00063311"/>
    <w:rsid w:val="00065EFC"/>
    <w:rsid w:val="00070D0D"/>
    <w:rsid w:val="00071208"/>
    <w:rsid w:val="00075359"/>
    <w:rsid w:val="00077695"/>
    <w:rsid w:val="00077B82"/>
    <w:rsid w:val="00081ED4"/>
    <w:rsid w:val="00084E95"/>
    <w:rsid w:val="000914E7"/>
    <w:rsid w:val="000A4E27"/>
    <w:rsid w:val="000C574C"/>
    <w:rsid w:val="000D1598"/>
    <w:rsid w:val="000D17E7"/>
    <w:rsid w:val="000E48FD"/>
    <w:rsid w:val="000E5227"/>
    <w:rsid w:val="000F7168"/>
    <w:rsid w:val="000F779B"/>
    <w:rsid w:val="000F7B16"/>
    <w:rsid w:val="00103D3C"/>
    <w:rsid w:val="00143C6A"/>
    <w:rsid w:val="00144F48"/>
    <w:rsid w:val="00151BD6"/>
    <w:rsid w:val="0015322C"/>
    <w:rsid w:val="001536E4"/>
    <w:rsid w:val="00166141"/>
    <w:rsid w:val="00170424"/>
    <w:rsid w:val="00172A27"/>
    <w:rsid w:val="00172A69"/>
    <w:rsid w:val="0017734A"/>
    <w:rsid w:val="0019075A"/>
    <w:rsid w:val="00194BE8"/>
    <w:rsid w:val="001A1C3B"/>
    <w:rsid w:val="001B032D"/>
    <w:rsid w:val="001B48B8"/>
    <w:rsid w:val="001B6F75"/>
    <w:rsid w:val="001C365A"/>
    <w:rsid w:val="001C6A76"/>
    <w:rsid w:val="001C6D29"/>
    <w:rsid w:val="001D06F7"/>
    <w:rsid w:val="001D24EC"/>
    <w:rsid w:val="001E12BC"/>
    <w:rsid w:val="001E1CE7"/>
    <w:rsid w:val="001F2C80"/>
    <w:rsid w:val="001F39FE"/>
    <w:rsid w:val="001F42BB"/>
    <w:rsid w:val="00204631"/>
    <w:rsid w:val="00217BC3"/>
    <w:rsid w:val="00225E8F"/>
    <w:rsid w:val="00227C8F"/>
    <w:rsid w:val="002440CF"/>
    <w:rsid w:val="002519F5"/>
    <w:rsid w:val="002570AB"/>
    <w:rsid w:val="00274F18"/>
    <w:rsid w:val="0027682B"/>
    <w:rsid w:val="00294E5E"/>
    <w:rsid w:val="00295AD3"/>
    <w:rsid w:val="002C1F91"/>
    <w:rsid w:val="002D1781"/>
    <w:rsid w:val="002D686E"/>
    <w:rsid w:val="002E6E11"/>
    <w:rsid w:val="00310EF1"/>
    <w:rsid w:val="00311EE7"/>
    <w:rsid w:val="00316CD0"/>
    <w:rsid w:val="00321491"/>
    <w:rsid w:val="00325777"/>
    <w:rsid w:val="003412DE"/>
    <w:rsid w:val="0034705D"/>
    <w:rsid w:val="0035346C"/>
    <w:rsid w:val="00361335"/>
    <w:rsid w:val="00375D3A"/>
    <w:rsid w:val="003778E7"/>
    <w:rsid w:val="003944AA"/>
    <w:rsid w:val="0039513C"/>
    <w:rsid w:val="00395B76"/>
    <w:rsid w:val="003A0888"/>
    <w:rsid w:val="003A370D"/>
    <w:rsid w:val="003B1D92"/>
    <w:rsid w:val="003B3C03"/>
    <w:rsid w:val="003C1E27"/>
    <w:rsid w:val="003C3CCB"/>
    <w:rsid w:val="003C418E"/>
    <w:rsid w:val="003C537F"/>
    <w:rsid w:val="003C7C7B"/>
    <w:rsid w:val="003D0E00"/>
    <w:rsid w:val="003E4C14"/>
    <w:rsid w:val="003E4CBE"/>
    <w:rsid w:val="003F6BB9"/>
    <w:rsid w:val="00404C48"/>
    <w:rsid w:val="004134EF"/>
    <w:rsid w:val="0041612E"/>
    <w:rsid w:val="00432861"/>
    <w:rsid w:val="00437783"/>
    <w:rsid w:val="004442E9"/>
    <w:rsid w:val="004607A7"/>
    <w:rsid w:val="004660FB"/>
    <w:rsid w:val="00481F57"/>
    <w:rsid w:val="004A2503"/>
    <w:rsid w:val="004A5A7C"/>
    <w:rsid w:val="004B2CFD"/>
    <w:rsid w:val="004B2D80"/>
    <w:rsid w:val="004B53CD"/>
    <w:rsid w:val="004D2FFB"/>
    <w:rsid w:val="004D49C7"/>
    <w:rsid w:val="004E47BC"/>
    <w:rsid w:val="004E508F"/>
    <w:rsid w:val="004E726C"/>
    <w:rsid w:val="004F6DB2"/>
    <w:rsid w:val="00502A5A"/>
    <w:rsid w:val="0051046A"/>
    <w:rsid w:val="00512C88"/>
    <w:rsid w:val="005144B2"/>
    <w:rsid w:val="00517B04"/>
    <w:rsid w:val="00522E8F"/>
    <w:rsid w:val="0052713E"/>
    <w:rsid w:val="00534E53"/>
    <w:rsid w:val="00552204"/>
    <w:rsid w:val="00552DA2"/>
    <w:rsid w:val="00555468"/>
    <w:rsid w:val="0056290C"/>
    <w:rsid w:val="00563C2C"/>
    <w:rsid w:val="00564964"/>
    <w:rsid w:val="00574AEB"/>
    <w:rsid w:val="00577AF8"/>
    <w:rsid w:val="005910C0"/>
    <w:rsid w:val="005935A3"/>
    <w:rsid w:val="005A146E"/>
    <w:rsid w:val="005A1CD9"/>
    <w:rsid w:val="005A5C37"/>
    <w:rsid w:val="005A5E2C"/>
    <w:rsid w:val="005B036E"/>
    <w:rsid w:val="005B595B"/>
    <w:rsid w:val="005C701E"/>
    <w:rsid w:val="005D2316"/>
    <w:rsid w:val="005F1065"/>
    <w:rsid w:val="005F3CE1"/>
    <w:rsid w:val="00614F08"/>
    <w:rsid w:val="0061784B"/>
    <w:rsid w:val="00617C46"/>
    <w:rsid w:val="0062082D"/>
    <w:rsid w:val="00623FEC"/>
    <w:rsid w:val="006412B1"/>
    <w:rsid w:val="00644970"/>
    <w:rsid w:val="0064678E"/>
    <w:rsid w:val="006548DD"/>
    <w:rsid w:val="006609DD"/>
    <w:rsid w:val="006657F7"/>
    <w:rsid w:val="00670CF9"/>
    <w:rsid w:val="00671FB4"/>
    <w:rsid w:val="00674323"/>
    <w:rsid w:val="006805B2"/>
    <w:rsid w:val="00691A01"/>
    <w:rsid w:val="00692034"/>
    <w:rsid w:val="006956D0"/>
    <w:rsid w:val="006A5C4D"/>
    <w:rsid w:val="006B76CD"/>
    <w:rsid w:val="006C1FC4"/>
    <w:rsid w:val="006D0C7C"/>
    <w:rsid w:val="006D1FCF"/>
    <w:rsid w:val="006D721F"/>
    <w:rsid w:val="006E0470"/>
    <w:rsid w:val="006E2069"/>
    <w:rsid w:val="006E4726"/>
    <w:rsid w:val="006E6267"/>
    <w:rsid w:val="00705550"/>
    <w:rsid w:val="0071030A"/>
    <w:rsid w:val="00713F05"/>
    <w:rsid w:val="00714DB2"/>
    <w:rsid w:val="0071612F"/>
    <w:rsid w:val="00722840"/>
    <w:rsid w:val="00725B39"/>
    <w:rsid w:val="00730A89"/>
    <w:rsid w:val="00732360"/>
    <w:rsid w:val="007330DD"/>
    <w:rsid w:val="00734FB8"/>
    <w:rsid w:val="00742311"/>
    <w:rsid w:val="00757415"/>
    <w:rsid w:val="00774CC1"/>
    <w:rsid w:val="00781FC7"/>
    <w:rsid w:val="00782A15"/>
    <w:rsid w:val="007931F1"/>
    <w:rsid w:val="0079356B"/>
    <w:rsid w:val="007938F0"/>
    <w:rsid w:val="00796A90"/>
    <w:rsid w:val="007A2190"/>
    <w:rsid w:val="007A458D"/>
    <w:rsid w:val="007B22A1"/>
    <w:rsid w:val="007C31E9"/>
    <w:rsid w:val="007C4996"/>
    <w:rsid w:val="007D21A9"/>
    <w:rsid w:val="007D22C2"/>
    <w:rsid w:val="007E36BD"/>
    <w:rsid w:val="007E42A0"/>
    <w:rsid w:val="007E6D25"/>
    <w:rsid w:val="007E7B15"/>
    <w:rsid w:val="007F0253"/>
    <w:rsid w:val="007F5846"/>
    <w:rsid w:val="007F5F9E"/>
    <w:rsid w:val="00801E48"/>
    <w:rsid w:val="008253E1"/>
    <w:rsid w:val="008278F3"/>
    <w:rsid w:val="00831C2E"/>
    <w:rsid w:val="00831E0F"/>
    <w:rsid w:val="00832746"/>
    <w:rsid w:val="00835CC9"/>
    <w:rsid w:val="0083609F"/>
    <w:rsid w:val="00841674"/>
    <w:rsid w:val="008425FA"/>
    <w:rsid w:val="008441A4"/>
    <w:rsid w:val="008513B2"/>
    <w:rsid w:val="008532C1"/>
    <w:rsid w:val="0085597B"/>
    <w:rsid w:val="00856A39"/>
    <w:rsid w:val="00863955"/>
    <w:rsid w:val="008707A0"/>
    <w:rsid w:val="008714D0"/>
    <w:rsid w:val="00874D6B"/>
    <w:rsid w:val="008777F2"/>
    <w:rsid w:val="00882CFD"/>
    <w:rsid w:val="008833CA"/>
    <w:rsid w:val="008A0DEF"/>
    <w:rsid w:val="008A5767"/>
    <w:rsid w:val="008B60EB"/>
    <w:rsid w:val="008C2123"/>
    <w:rsid w:val="008C4F67"/>
    <w:rsid w:val="008D3163"/>
    <w:rsid w:val="008E2844"/>
    <w:rsid w:val="008E726E"/>
    <w:rsid w:val="008F0E73"/>
    <w:rsid w:val="008F3AA2"/>
    <w:rsid w:val="008F4075"/>
    <w:rsid w:val="008F696F"/>
    <w:rsid w:val="00901BEC"/>
    <w:rsid w:val="009041F3"/>
    <w:rsid w:val="00912C87"/>
    <w:rsid w:val="009161A6"/>
    <w:rsid w:val="00920DC4"/>
    <w:rsid w:val="00940D37"/>
    <w:rsid w:val="00947E79"/>
    <w:rsid w:val="009512BF"/>
    <w:rsid w:val="00952A00"/>
    <w:rsid w:val="00966F0F"/>
    <w:rsid w:val="009714F6"/>
    <w:rsid w:val="00972206"/>
    <w:rsid w:val="009811AB"/>
    <w:rsid w:val="0098134A"/>
    <w:rsid w:val="0098792C"/>
    <w:rsid w:val="009928EF"/>
    <w:rsid w:val="00993A5F"/>
    <w:rsid w:val="009A4829"/>
    <w:rsid w:val="009B47BD"/>
    <w:rsid w:val="009C3B80"/>
    <w:rsid w:val="009D078B"/>
    <w:rsid w:val="009D25A8"/>
    <w:rsid w:val="009D3F36"/>
    <w:rsid w:val="009E11EE"/>
    <w:rsid w:val="009E3294"/>
    <w:rsid w:val="009E52A5"/>
    <w:rsid w:val="009F7D88"/>
    <w:rsid w:val="00A008E5"/>
    <w:rsid w:val="00A05E3F"/>
    <w:rsid w:val="00A079E3"/>
    <w:rsid w:val="00A14B26"/>
    <w:rsid w:val="00A25888"/>
    <w:rsid w:val="00A37652"/>
    <w:rsid w:val="00A5365B"/>
    <w:rsid w:val="00A57E08"/>
    <w:rsid w:val="00A709AB"/>
    <w:rsid w:val="00A74039"/>
    <w:rsid w:val="00A83D76"/>
    <w:rsid w:val="00A865B0"/>
    <w:rsid w:val="00A867E2"/>
    <w:rsid w:val="00A869DC"/>
    <w:rsid w:val="00A93944"/>
    <w:rsid w:val="00A939DF"/>
    <w:rsid w:val="00AA03D4"/>
    <w:rsid w:val="00AA1D64"/>
    <w:rsid w:val="00AA3884"/>
    <w:rsid w:val="00AA5A32"/>
    <w:rsid w:val="00AC3087"/>
    <w:rsid w:val="00AC3CAE"/>
    <w:rsid w:val="00AC6B67"/>
    <w:rsid w:val="00AD1B3A"/>
    <w:rsid w:val="00AD42F7"/>
    <w:rsid w:val="00AD7924"/>
    <w:rsid w:val="00AE48F0"/>
    <w:rsid w:val="00AF310E"/>
    <w:rsid w:val="00AF5709"/>
    <w:rsid w:val="00B16BB5"/>
    <w:rsid w:val="00B27FEB"/>
    <w:rsid w:val="00B42B0C"/>
    <w:rsid w:val="00B438A1"/>
    <w:rsid w:val="00B57948"/>
    <w:rsid w:val="00B620C0"/>
    <w:rsid w:val="00B6771C"/>
    <w:rsid w:val="00B80EE4"/>
    <w:rsid w:val="00B84333"/>
    <w:rsid w:val="00B85D03"/>
    <w:rsid w:val="00B86949"/>
    <w:rsid w:val="00B87D45"/>
    <w:rsid w:val="00B9044F"/>
    <w:rsid w:val="00B93C39"/>
    <w:rsid w:val="00B97032"/>
    <w:rsid w:val="00BA5713"/>
    <w:rsid w:val="00BA6545"/>
    <w:rsid w:val="00BC6CB7"/>
    <w:rsid w:val="00BD4558"/>
    <w:rsid w:val="00BD5A79"/>
    <w:rsid w:val="00BE04EA"/>
    <w:rsid w:val="00BE2460"/>
    <w:rsid w:val="00BF0A8A"/>
    <w:rsid w:val="00BF1D93"/>
    <w:rsid w:val="00BF3C59"/>
    <w:rsid w:val="00BF40B9"/>
    <w:rsid w:val="00BF67AC"/>
    <w:rsid w:val="00C06549"/>
    <w:rsid w:val="00C12666"/>
    <w:rsid w:val="00C12AEE"/>
    <w:rsid w:val="00C131BB"/>
    <w:rsid w:val="00C14493"/>
    <w:rsid w:val="00C173B8"/>
    <w:rsid w:val="00C271D1"/>
    <w:rsid w:val="00C35A2F"/>
    <w:rsid w:val="00C47E04"/>
    <w:rsid w:val="00C5372E"/>
    <w:rsid w:val="00C56E88"/>
    <w:rsid w:val="00C57799"/>
    <w:rsid w:val="00C6084A"/>
    <w:rsid w:val="00C719DB"/>
    <w:rsid w:val="00C8263A"/>
    <w:rsid w:val="00C85EE6"/>
    <w:rsid w:val="00C9365D"/>
    <w:rsid w:val="00C94E60"/>
    <w:rsid w:val="00CA326A"/>
    <w:rsid w:val="00CA5D72"/>
    <w:rsid w:val="00CB6007"/>
    <w:rsid w:val="00CB7FDA"/>
    <w:rsid w:val="00CC1F4D"/>
    <w:rsid w:val="00CC486B"/>
    <w:rsid w:val="00CC4AD1"/>
    <w:rsid w:val="00CD44FE"/>
    <w:rsid w:val="00CE5591"/>
    <w:rsid w:val="00D119A1"/>
    <w:rsid w:val="00D12947"/>
    <w:rsid w:val="00D175EB"/>
    <w:rsid w:val="00D23348"/>
    <w:rsid w:val="00D25AB6"/>
    <w:rsid w:val="00D43616"/>
    <w:rsid w:val="00D47075"/>
    <w:rsid w:val="00D55829"/>
    <w:rsid w:val="00D6490B"/>
    <w:rsid w:val="00D67174"/>
    <w:rsid w:val="00D729EB"/>
    <w:rsid w:val="00D75DA7"/>
    <w:rsid w:val="00D763F2"/>
    <w:rsid w:val="00D7663F"/>
    <w:rsid w:val="00D8072D"/>
    <w:rsid w:val="00D87C12"/>
    <w:rsid w:val="00D906BA"/>
    <w:rsid w:val="00D916BB"/>
    <w:rsid w:val="00DA0F55"/>
    <w:rsid w:val="00DA2246"/>
    <w:rsid w:val="00DA5333"/>
    <w:rsid w:val="00DB4E74"/>
    <w:rsid w:val="00DB7A03"/>
    <w:rsid w:val="00DC315D"/>
    <w:rsid w:val="00DD32F8"/>
    <w:rsid w:val="00DD4F93"/>
    <w:rsid w:val="00DE4F1C"/>
    <w:rsid w:val="00DF1EE6"/>
    <w:rsid w:val="00E04A94"/>
    <w:rsid w:val="00E12C99"/>
    <w:rsid w:val="00E22D16"/>
    <w:rsid w:val="00E35314"/>
    <w:rsid w:val="00E35968"/>
    <w:rsid w:val="00E420D0"/>
    <w:rsid w:val="00E4785D"/>
    <w:rsid w:val="00E55E2C"/>
    <w:rsid w:val="00E56957"/>
    <w:rsid w:val="00E64527"/>
    <w:rsid w:val="00E658DD"/>
    <w:rsid w:val="00E7799D"/>
    <w:rsid w:val="00E82FE0"/>
    <w:rsid w:val="00E83751"/>
    <w:rsid w:val="00E91827"/>
    <w:rsid w:val="00E91E40"/>
    <w:rsid w:val="00E9219C"/>
    <w:rsid w:val="00E94D2B"/>
    <w:rsid w:val="00E963D8"/>
    <w:rsid w:val="00EB4291"/>
    <w:rsid w:val="00EB4E5A"/>
    <w:rsid w:val="00EB5063"/>
    <w:rsid w:val="00EC15A9"/>
    <w:rsid w:val="00EE0187"/>
    <w:rsid w:val="00EE5E22"/>
    <w:rsid w:val="00EE7D80"/>
    <w:rsid w:val="00EF1524"/>
    <w:rsid w:val="00F018DE"/>
    <w:rsid w:val="00F01A83"/>
    <w:rsid w:val="00F06F6E"/>
    <w:rsid w:val="00F103B9"/>
    <w:rsid w:val="00F115D4"/>
    <w:rsid w:val="00F21905"/>
    <w:rsid w:val="00F34405"/>
    <w:rsid w:val="00F50A03"/>
    <w:rsid w:val="00F56825"/>
    <w:rsid w:val="00F711B8"/>
    <w:rsid w:val="00F719B0"/>
    <w:rsid w:val="00F725E4"/>
    <w:rsid w:val="00F72603"/>
    <w:rsid w:val="00F8224D"/>
    <w:rsid w:val="00F82CA6"/>
    <w:rsid w:val="00F84A61"/>
    <w:rsid w:val="00FA628F"/>
    <w:rsid w:val="00FA7004"/>
    <w:rsid w:val="00FB0A9B"/>
    <w:rsid w:val="00FB10DD"/>
    <w:rsid w:val="00FB31FA"/>
    <w:rsid w:val="00FB5BFE"/>
    <w:rsid w:val="00FD2E8A"/>
    <w:rsid w:val="00FD66FD"/>
    <w:rsid w:val="00FE2992"/>
    <w:rsid w:val="00FE2F05"/>
    <w:rsid w:val="00FF187E"/>
    <w:rsid w:val="00FF1F81"/>
    <w:rsid w:val="023A7D2C"/>
    <w:rsid w:val="03017339"/>
    <w:rsid w:val="04742C85"/>
    <w:rsid w:val="04761AF1"/>
    <w:rsid w:val="048D6819"/>
    <w:rsid w:val="0521534E"/>
    <w:rsid w:val="057D6E5D"/>
    <w:rsid w:val="07855B78"/>
    <w:rsid w:val="08785CCF"/>
    <w:rsid w:val="08C1615C"/>
    <w:rsid w:val="09252BDE"/>
    <w:rsid w:val="092A7476"/>
    <w:rsid w:val="09E100ED"/>
    <w:rsid w:val="0A1135A5"/>
    <w:rsid w:val="0B7529B8"/>
    <w:rsid w:val="0BEE5F81"/>
    <w:rsid w:val="0C213309"/>
    <w:rsid w:val="0C74561E"/>
    <w:rsid w:val="0C804493"/>
    <w:rsid w:val="0CF13454"/>
    <w:rsid w:val="0D5D1C15"/>
    <w:rsid w:val="0DB028DE"/>
    <w:rsid w:val="0E095229"/>
    <w:rsid w:val="0EE62709"/>
    <w:rsid w:val="0F125C34"/>
    <w:rsid w:val="0F441BA9"/>
    <w:rsid w:val="0F973AA2"/>
    <w:rsid w:val="0FC87520"/>
    <w:rsid w:val="104C3D30"/>
    <w:rsid w:val="114A1920"/>
    <w:rsid w:val="11574BDC"/>
    <w:rsid w:val="116D4261"/>
    <w:rsid w:val="13283443"/>
    <w:rsid w:val="13B8616F"/>
    <w:rsid w:val="150664DB"/>
    <w:rsid w:val="151F5A3D"/>
    <w:rsid w:val="16332B3F"/>
    <w:rsid w:val="164C2E52"/>
    <w:rsid w:val="167A3CD7"/>
    <w:rsid w:val="173C0F37"/>
    <w:rsid w:val="179239A0"/>
    <w:rsid w:val="17C25632"/>
    <w:rsid w:val="18AC08B4"/>
    <w:rsid w:val="191F6C4E"/>
    <w:rsid w:val="1992146C"/>
    <w:rsid w:val="1A120BBB"/>
    <w:rsid w:val="1B5F3B5F"/>
    <w:rsid w:val="1B9F6E53"/>
    <w:rsid w:val="1C15528D"/>
    <w:rsid w:val="1C5971F3"/>
    <w:rsid w:val="1C5B6751"/>
    <w:rsid w:val="1C9F5616"/>
    <w:rsid w:val="1CBB0284"/>
    <w:rsid w:val="1D6642B3"/>
    <w:rsid w:val="201E061B"/>
    <w:rsid w:val="205E109A"/>
    <w:rsid w:val="20851431"/>
    <w:rsid w:val="20D94A39"/>
    <w:rsid w:val="20DC3AC5"/>
    <w:rsid w:val="21517101"/>
    <w:rsid w:val="222D787E"/>
    <w:rsid w:val="224A0A21"/>
    <w:rsid w:val="225825D9"/>
    <w:rsid w:val="22A86C55"/>
    <w:rsid w:val="23CA0F39"/>
    <w:rsid w:val="25373E5D"/>
    <w:rsid w:val="25CE653E"/>
    <w:rsid w:val="263B356F"/>
    <w:rsid w:val="272A3446"/>
    <w:rsid w:val="273A7AB8"/>
    <w:rsid w:val="2750124F"/>
    <w:rsid w:val="27E42283"/>
    <w:rsid w:val="280407BD"/>
    <w:rsid w:val="281F049D"/>
    <w:rsid w:val="290D36D7"/>
    <w:rsid w:val="29300A77"/>
    <w:rsid w:val="296D2AB2"/>
    <w:rsid w:val="29B84E71"/>
    <w:rsid w:val="29E22D04"/>
    <w:rsid w:val="29ED17BF"/>
    <w:rsid w:val="2A316579"/>
    <w:rsid w:val="2AB35FD7"/>
    <w:rsid w:val="2B182878"/>
    <w:rsid w:val="2B26537F"/>
    <w:rsid w:val="2B375385"/>
    <w:rsid w:val="2B5E5038"/>
    <w:rsid w:val="2B8979A8"/>
    <w:rsid w:val="2CC61212"/>
    <w:rsid w:val="2D9921B3"/>
    <w:rsid w:val="2D9E4034"/>
    <w:rsid w:val="2DBE10E0"/>
    <w:rsid w:val="2E176CDE"/>
    <w:rsid w:val="2E591AD1"/>
    <w:rsid w:val="2E6477C2"/>
    <w:rsid w:val="2E9A274C"/>
    <w:rsid w:val="2F065EBB"/>
    <w:rsid w:val="2F98719E"/>
    <w:rsid w:val="317C019F"/>
    <w:rsid w:val="329B5C6A"/>
    <w:rsid w:val="336D0383"/>
    <w:rsid w:val="33735852"/>
    <w:rsid w:val="348C1141"/>
    <w:rsid w:val="34D32B06"/>
    <w:rsid w:val="35195849"/>
    <w:rsid w:val="355E5097"/>
    <w:rsid w:val="357D7FE0"/>
    <w:rsid w:val="36133878"/>
    <w:rsid w:val="364879B6"/>
    <w:rsid w:val="36E372AF"/>
    <w:rsid w:val="379F1C67"/>
    <w:rsid w:val="37E91A01"/>
    <w:rsid w:val="37EE0D6D"/>
    <w:rsid w:val="38441F40"/>
    <w:rsid w:val="38E643A3"/>
    <w:rsid w:val="3A1531FE"/>
    <w:rsid w:val="3A7C68AF"/>
    <w:rsid w:val="3B017CEA"/>
    <w:rsid w:val="3B0A7FB3"/>
    <w:rsid w:val="3C0267CF"/>
    <w:rsid w:val="3CB3507F"/>
    <w:rsid w:val="3DBF54CA"/>
    <w:rsid w:val="3DFD69D0"/>
    <w:rsid w:val="3EEC6067"/>
    <w:rsid w:val="3F0B0EE4"/>
    <w:rsid w:val="3F582833"/>
    <w:rsid w:val="4020257A"/>
    <w:rsid w:val="402F15E3"/>
    <w:rsid w:val="4078484A"/>
    <w:rsid w:val="41003768"/>
    <w:rsid w:val="4162634C"/>
    <w:rsid w:val="4194461D"/>
    <w:rsid w:val="419E5D5E"/>
    <w:rsid w:val="41F0656B"/>
    <w:rsid w:val="427E5D2F"/>
    <w:rsid w:val="42802D81"/>
    <w:rsid w:val="43E504FE"/>
    <w:rsid w:val="43F5232A"/>
    <w:rsid w:val="4526380F"/>
    <w:rsid w:val="455F6943"/>
    <w:rsid w:val="45A86AA0"/>
    <w:rsid w:val="47A942C0"/>
    <w:rsid w:val="47FA023A"/>
    <w:rsid w:val="48906518"/>
    <w:rsid w:val="48907D6D"/>
    <w:rsid w:val="48AA3070"/>
    <w:rsid w:val="48FE16E7"/>
    <w:rsid w:val="496B64CF"/>
    <w:rsid w:val="49EE4099"/>
    <w:rsid w:val="49EF392B"/>
    <w:rsid w:val="49F03FE7"/>
    <w:rsid w:val="4AC26BC9"/>
    <w:rsid w:val="4AFA634F"/>
    <w:rsid w:val="4B5C1AE8"/>
    <w:rsid w:val="4B8A29BC"/>
    <w:rsid w:val="4C4B5655"/>
    <w:rsid w:val="4F6C6E1E"/>
    <w:rsid w:val="5049014A"/>
    <w:rsid w:val="50850DA4"/>
    <w:rsid w:val="515B5A11"/>
    <w:rsid w:val="519A1F46"/>
    <w:rsid w:val="5282210D"/>
    <w:rsid w:val="52CD273D"/>
    <w:rsid w:val="54032F5E"/>
    <w:rsid w:val="54DE045A"/>
    <w:rsid w:val="57641A13"/>
    <w:rsid w:val="576E001F"/>
    <w:rsid w:val="59B35AAA"/>
    <w:rsid w:val="59D618AA"/>
    <w:rsid w:val="5A621B42"/>
    <w:rsid w:val="5A6A0B2B"/>
    <w:rsid w:val="5B242E74"/>
    <w:rsid w:val="5BEC24F2"/>
    <w:rsid w:val="5C26167E"/>
    <w:rsid w:val="5CFB0867"/>
    <w:rsid w:val="5D8C1B72"/>
    <w:rsid w:val="5DEE07DD"/>
    <w:rsid w:val="5E1E243B"/>
    <w:rsid w:val="5EA85F3B"/>
    <w:rsid w:val="5EF52CFF"/>
    <w:rsid w:val="5EF76C23"/>
    <w:rsid w:val="5F6944A6"/>
    <w:rsid w:val="5FC66359"/>
    <w:rsid w:val="5FD14381"/>
    <w:rsid w:val="60530511"/>
    <w:rsid w:val="60622A94"/>
    <w:rsid w:val="60830661"/>
    <w:rsid w:val="609C5548"/>
    <w:rsid w:val="60CE7CBC"/>
    <w:rsid w:val="61541A7A"/>
    <w:rsid w:val="62410A48"/>
    <w:rsid w:val="62D722D1"/>
    <w:rsid w:val="63FD1EB9"/>
    <w:rsid w:val="645D5433"/>
    <w:rsid w:val="64942FBE"/>
    <w:rsid w:val="65520667"/>
    <w:rsid w:val="65A06893"/>
    <w:rsid w:val="66D24AEF"/>
    <w:rsid w:val="688B407E"/>
    <w:rsid w:val="68900AFE"/>
    <w:rsid w:val="69117DF2"/>
    <w:rsid w:val="69650CA7"/>
    <w:rsid w:val="69CB445B"/>
    <w:rsid w:val="6A9906D2"/>
    <w:rsid w:val="6B9208D4"/>
    <w:rsid w:val="6C103712"/>
    <w:rsid w:val="6C2E0563"/>
    <w:rsid w:val="6C443495"/>
    <w:rsid w:val="6C5B25EA"/>
    <w:rsid w:val="6E57517D"/>
    <w:rsid w:val="6ED02490"/>
    <w:rsid w:val="6F4163E4"/>
    <w:rsid w:val="6F525B37"/>
    <w:rsid w:val="6F7E4E15"/>
    <w:rsid w:val="6FAB695F"/>
    <w:rsid w:val="6FC4121C"/>
    <w:rsid w:val="700B73B2"/>
    <w:rsid w:val="70BF4B30"/>
    <w:rsid w:val="70D764AD"/>
    <w:rsid w:val="71C05C8D"/>
    <w:rsid w:val="727D00C7"/>
    <w:rsid w:val="73320241"/>
    <w:rsid w:val="73D90FCC"/>
    <w:rsid w:val="74955731"/>
    <w:rsid w:val="74E03FAD"/>
    <w:rsid w:val="760C0420"/>
    <w:rsid w:val="762E2799"/>
    <w:rsid w:val="77163F2E"/>
    <w:rsid w:val="776A3497"/>
    <w:rsid w:val="78487761"/>
    <w:rsid w:val="78C506D1"/>
    <w:rsid w:val="79A42D75"/>
    <w:rsid w:val="79AA084E"/>
    <w:rsid w:val="79BB5429"/>
    <w:rsid w:val="79F64B20"/>
    <w:rsid w:val="7B3C69AE"/>
    <w:rsid w:val="7BB2364C"/>
    <w:rsid w:val="7BBE1764"/>
    <w:rsid w:val="7C0377EE"/>
    <w:rsid w:val="7CD00AF0"/>
    <w:rsid w:val="7D8F4A38"/>
    <w:rsid w:val="7DD66E0D"/>
    <w:rsid w:val="7E80504C"/>
    <w:rsid w:val="7EBC6EC7"/>
    <w:rsid w:val="7F58308D"/>
    <w:rsid w:val="7FA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A4E23"/>
  <w15:docId w15:val="{7B081AE0-4876-4D18-AA74-F58AF06B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74C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11">
    <w:name w:val="fontstyle11"/>
    <w:basedOn w:val="DefaultParagraphFont"/>
    <w:rPr>
      <w:rFonts w:ascii="Symbol" w:hAnsi="Symbo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BodyText">
    <w:name w:val="Body Text"/>
    <w:basedOn w:val="Normal"/>
    <w:link w:val="BodyTextChar"/>
    <w:rsid w:val="001F39FE"/>
    <w:pPr>
      <w:spacing w:after="0" w:line="240" w:lineRule="auto"/>
      <w:jc w:val="both"/>
    </w:pPr>
    <w:rPr>
      <w:rFonts w:ascii="AcadNusx" w:eastAsia="Times New Roman" w:hAnsi="AcadNusx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1F39FE"/>
    <w:rPr>
      <w:rFonts w:ascii="AcadNusx" w:eastAsia="Times New Roman" w:hAnsi="AcadNusx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2EA2C2BD238124EAAA2D505C5E08469" ma:contentTypeVersion="10" ma:contentTypeDescription="Új dokumentum létrehozása." ma:contentTypeScope="" ma:versionID="e700ce53554740cc9fd1b45f4a82d2e1">
  <xsd:schema xmlns:xsd="http://www.w3.org/2001/XMLSchema" xmlns:xs="http://www.w3.org/2001/XMLSchema" xmlns:p="http://schemas.microsoft.com/office/2006/metadata/properties" xmlns:ns3="307c6a5e-46f2-4f5d-bc9b-e20852e1ef06" targetNamespace="http://schemas.microsoft.com/office/2006/metadata/properties" ma:root="true" ma:fieldsID="c706ae56aa18d729bfb3b24eb5e511ac" ns3:_="">
    <xsd:import namespace="307c6a5e-46f2-4f5d-bc9b-e20852e1ef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c6a5e-46f2-4f5d-bc9b-e20852e1e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7D13516-5B2A-4464-9DA4-59D56AA75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7c6a5e-46f2-4f5d-bc9b-e20852e1e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18F637-71DF-44FB-9595-4E2B7975A6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FA6D13-FD52-4A31-A1BB-DD4F699C35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5F1606-C542-42D9-8659-E4E1284211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2730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kh.gigolashvili</dc:creator>
  <cp:lastModifiedBy>Nino Trokashvili</cp:lastModifiedBy>
  <cp:revision>13</cp:revision>
  <cp:lastPrinted>2026-02-25T07:53:00Z</cp:lastPrinted>
  <dcterms:created xsi:type="dcterms:W3CDTF">2026-02-26T07:21:00Z</dcterms:created>
  <dcterms:modified xsi:type="dcterms:W3CDTF">2026-05-14T14:53:00Z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ContentTypeId">
    <vt:lpwstr>0x01010002EA2C2BD238124EAAA2D505C5E08469</vt:lpwstr>
  </property>
  <property fmtid="{D5CDD505-2E9C-101B-9397-08002B2CF9AE}" pid="4" name="MSIP_Label_cdd2b3a5-926f-4111-8eea-9c5318b8762f_Enabled">
    <vt:lpwstr>true</vt:lpwstr>
  </property>
  <property fmtid="{D5CDD505-2E9C-101B-9397-08002B2CF9AE}" pid="5" name="MSIP_Label_cdd2b3a5-926f-4111-8eea-9c5318b8762f_SetDate">
    <vt:lpwstr>2026-02-24T14:24:53Z</vt:lpwstr>
  </property>
  <property fmtid="{D5CDD505-2E9C-101B-9397-08002B2CF9AE}" pid="6" name="MSIP_Label_cdd2b3a5-926f-4111-8eea-9c5318b8762f_Method">
    <vt:lpwstr>Standard</vt:lpwstr>
  </property>
  <property fmtid="{D5CDD505-2E9C-101B-9397-08002B2CF9AE}" pid="7" name="MSIP_Label_cdd2b3a5-926f-4111-8eea-9c5318b8762f_Name">
    <vt:lpwstr>defa4170-0d19-0005-0004-bc88714345d2</vt:lpwstr>
  </property>
  <property fmtid="{D5CDD505-2E9C-101B-9397-08002B2CF9AE}" pid="8" name="MSIP_Label_cdd2b3a5-926f-4111-8eea-9c5318b8762f_SiteId">
    <vt:lpwstr>61d2e93c-423d-43b4-8f23-1580c2341952</vt:lpwstr>
  </property>
  <property fmtid="{D5CDD505-2E9C-101B-9397-08002B2CF9AE}" pid="9" name="MSIP_Label_cdd2b3a5-926f-4111-8eea-9c5318b8762f_ActionId">
    <vt:lpwstr>00f72b97-0be6-4f10-9d07-12d715c4e9ba</vt:lpwstr>
  </property>
  <property fmtid="{D5CDD505-2E9C-101B-9397-08002B2CF9AE}" pid="10" name="MSIP_Label_cdd2b3a5-926f-4111-8eea-9c5318b8762f_ContentBits">
    <vt:lpwstr>0</vt:lpwstr>
  </property>
  <property fmtid="{D5CDD505-2E9C-101B-9397-08002B2CF9AE}" pid="11" name="MSIP_Label_cdd2b3a5-926f-4111-8eea-9c5318b8762f_Tag">
    <vt:lpwstr>10, 3, 0, 1</vt:lpwstr>
  </property>
</Properties>
</file>