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66FF6" w14:textId="77777777" w:rsidR="00E273C4" w:rsidRPr="00715C54" w:rsidRDefault="00E273C4" w:rsidP="00971625">
      <w:pPr>
        <w:spacing w:after="0" w:line="240" w:lineRule="auto"/>
        <w:ind w:left="-142"/>
        <w:jc w:val="center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პროდუქტის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მახასიათებლების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შეჯამება</w:t>
      </w:r>
    </w:p>
    <w:p w14:paraId="13F1D649" w14:textId="77777777" w:rsidR="00C053CD" w:rsidRPr="00715C54" w:rsidRDefault="00C053CD" w:rsidP="00971625">
      <w:pPr>
        <w:spacing w:after="0" w:line="240" w:lineRule="auto"/>
        <w:ind w:left="-142"/>
        <w:jc w:val="center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</w:p>
    <w:p w14:paraId="3FB65E8D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1.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სამკურნალო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პროდუქტის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დასახელება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2560B42" w14:textId="7413F8B6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პუროქსანი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35D1B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ტაბლეტები</w:t>
      </w:r>
      <w:r w:rsidR="001D0E3D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49FABA1E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2.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თვისობრივი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რაოდენობრივი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შემადგენლობა</w:t>
      </w:r>
    </w:p>
    <w:p w14:paraId="32C2F441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ტაბლეტები</w:t>
      </w:r>
    </w:p>
    <w:p w14:paraId="7C2135E7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თითოეული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:</w:t>
      </w:r>
    </w:p>
    <w:p w14:paraId="211DEC63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ინგრედიენტი</w:t>
      </w:r>
    </w:p>
    <w:p w14:paraId="1402430C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5D2D5DD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ნივთიერებები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6.1 პუნქტში. </w:t>
      </w:r>
    </w:p>
    <w:p w14:paraId="74634318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3.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ფარმაცევტული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ფორმა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1F11D852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AA48B2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კლინიკური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მახასიათებლები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657ADD9C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4.1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თერაპიული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ჩვენებები</w:t>
      </w:r>
    </w:p>
    <w:p w14:paraId="35949B57" w14:textId="6A1ECB04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Calibri"/>
          <w:noProof/>
          <w:sz w:val="24"/>
          <w:szCs w:val="24"/>
          <w:lang w:val="ka-GE"/>
        </w:rPr>
        <w:t>ბ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რონქული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ასთმა</w:t>
      </w:r>
      <w:r w:rsidR="00875606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.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1182123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ფილტვების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დაავადება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სპაზმური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ბრონქული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კომპონენტით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5BC0EF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4.2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დოზირება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გამოყენების მეთოდი</w:t>
      </w:r>
    </w:p>
    <w:p w14:paraId="0A96C5A4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ორჯერ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სამჯერ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დღეში მოზრდილებში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5528E8FD" w14:textId="3A5F4AA5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რეკომენდებული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დოზირებისას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ჩვეულებრივ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აღემატება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20 მკ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მლ-ს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ამიტომაც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მისი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პერიოდული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შემოწმება საჭირო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D7F0588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დოზირების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გაზრდის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აუცილებელია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სისხლში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 პროდუქტის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კონტროლი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თერაპიული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მნიშვნელობები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10 მკ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დონის საზღვარი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20 მკ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)</w:t>
      </w:r>
    </w:p>
    <w:p w14:paraId="2D040128" w14:textId="74BF6EE2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4.3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უკუჩვენებები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DAD31B4" w14:textId="27AAD463" w:rsidR="00E273C4" w:rsidRPr="00715C54" w:rsidRDefault="00875606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დოქსოფილინი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უკუნაჩვენებია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იმ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პირებში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რომლებსაც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გამოუვლინდათ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ან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წარმოებულების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მიმართ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ის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ასევე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უკუნაჩვენებია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მიოკარდიუმის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მწვავე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7F41FC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ინფარქტის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ჰიპოტენზიი</w:t>
      </w:r>
      <w:r w:rsidR="007F41FC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 მქონე პაციენტებში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მეძუძურ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ქალებში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8587585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4.4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სპეციალური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გაფრთხილებები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გამოყენებისას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4A152D3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რამდენიმე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ფაქტორს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შეუძლია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შეამციროს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წარმოებულების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ღვიძლით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იწვევს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 პროდუქტის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მო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მატებას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შორისაა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ასაკი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გულის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შეგუბებითი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უკმარისობა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ფილტვების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ქრონიკული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ობსტრუქციული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დაავადებები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ღვიძლის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დაავადებები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თანმხლები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ინფექციები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მრავალი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ერთდროულად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მიღება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ერითრომიცინი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ტროლეანდომიცინი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ლინკომიცინი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კლინდამიცინი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ალოპურინოლი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ციმეტიდინი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გრიპის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საწინააღმდეგო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ვაქცინა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პროპრანოლოლი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ასეთ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საჭირო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გახდეს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უფრო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დაბალი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BF32485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ფენიტოინმა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ანტიკონვულსანტებმა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სიგარეტის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მოწევამ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წარმოებულების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გაზრდა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ნახევარგამოყოფის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პერიოდის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შემცირებით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საჭირო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გახდეს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უფრო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79CCE12C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სიტუაციებში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რომლებმაც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გავლენა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მოახდინოს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წარმოებულების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რეკომენდებულია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კონცენტრაციის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ლაბორატორიული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მონიტორინგი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თერაპიული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დიაპაზონის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გაკონტროლების მიზნით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73135D83" w14:textId="77777777" w:rsidR="005A7C5B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 პროდუქტი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სიფრთხილით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უნდა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დაინიშნოს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კარდიოლოგიურ პაციენტებში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ჰიპერტენზიის მქონე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ხანდაზმულებში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ჰიპოქსემიის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lastRenderedPageBreak/>
        <w:t>ჰიპერთირეოზის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ქრონიკული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ფილტვისმიერი გულის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დაავადების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გულის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შეგუბებითი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უკმარისობის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ღვიძლის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დაავადების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პეპტიკური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წყლულის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თირკმელების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ფუნქციის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დარღვევის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მქონე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კერძოდ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საჭიროა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სიფრთხილე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გულის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შეგუბებითი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უკმარისობის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მქონე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რადგანაც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აღინიშნება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მნიშვნელოვანი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შენელება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გა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ხანგრძლივებული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პლაზმური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შეწყვეტის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3E7538A" w14:textId="73934036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იწვევს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მიჩვევას,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დამოკიდებულებას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 მსგავსს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C7CA708" w14:textId="1708D55C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შეინახეთ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ბავშვებისთვის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მიუწვდომელ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5A7C5B"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უხილავ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 xml:space="preserve"> ადგილზე.</w:t>
      </w:r>
    </w:p>
    <w:p w14:paraId="7520A5D6" w14:textId="48F75B35" w:rsidR="00CC5FC0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4.5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სამკურნალო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პროდუქტებთან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ფორმები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086EAF9" w14:textId="29B62680" w:rsidR="00E273C4" w:rsidRPr="00715C54" w:rsidRDefault="00BF5511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დოქსოფილინი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უნდა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დაინიშნოს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წარმოებულებთან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ერთად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რეკომენდებულია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კოფეინის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შემცველი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სასმელებისა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საკვების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ზომიერი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მიღება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2F0F90B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პუროქსან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ეფედრინის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სიმპათომიმეტური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საშუალებების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კომბინაცია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საჭიროებს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სიფრთხილეს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18F09BF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მრავალი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ერთდროულად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ერითრომიცინი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ტროლეანდომიცინი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ლინკომიცინი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კლინდამიცინი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ალოპურინოლი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ციმეტიდინი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გრიპის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საწინააღმდეგო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ვაქცინა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პროპრანოლოლი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ღვიძლით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დაქვეითება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კონცენტრაციის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შემდგომ მო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მატებასთან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7758ECB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ფენიტოინმა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ანტიკონვულსანტებმა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სიგარეტის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მოწევამ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წარმოებულების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გაზრდა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ნახევარგამოყოფის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პერიოდის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შემდგომი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შემცირებით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საჭირო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გახდეს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უფრო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23F3FA9C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4.6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ორსულობა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ლაქტაცია</w:t>
      </w:r>
    </w:p>
    <w:p w14:paraId="61E1F116" w14:textId="0723D15B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ცხოველებზე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ჩატარებულმა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გამოკვლევებმა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პუროქსან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ინგრედიენტი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ხელს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უშლის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პრენატალურ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პოსტნატალურ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განვითარებას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3EABE99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თუმცა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რადგანაც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ორსულობის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დროს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ადამიანებში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არსებობს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შეზღუდული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გამოცდილება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ორსულ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ქალს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უნდა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მიეცეს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მხოლოდ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თუ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ის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აშკარად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საჭიროა,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რისკისა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სარგებლის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შეფასების საფუძველზე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უკუნაჩვენებია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ლაქტაციის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პერიოდში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F9EB2BF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4.7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ზემოქმედება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ავტომობილის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მართვისა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მექანიზმებთან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მუშაობის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უნარზე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163C27F3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ახდენს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გავლენას ყურადღების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კონცენტრაციაზე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ამიტომ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უშლის ხელს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ავტომობილის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მართვასა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მექანიზმებთან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მუშაობას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საჭიროებენ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ფხიზლად ყოფნას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CD55199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4.8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არასასურველი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ეფექტები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3EA81686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ქსანტინის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მიღების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განვითარდეს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გულისრევა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ღებინება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ეპიგასტრიუმში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ცეფალაგია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თავის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),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გაღიზიანებადობა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უძილობა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ტაქიკარდია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ექსტრასისტოლია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ტაქიპნოე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ზოგჯერ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ჰიპერგლიკემია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ალბუმინურია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გადაჭარბების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პაციენტს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აღენიშნებოდეს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გულის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არითმიები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ტონურ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კლონური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კრუნჩხვები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იყოს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ინტოქსიკაციის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ნიშანი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არასასურველი რეაქციების გამო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საჭირო გახდეს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შეწყვეტა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უფრო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დაბალი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ხელახლა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დაწყებული იქნას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მხოლოდ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რჩევის საფუძველზე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ყველა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ნიშნისა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სიმპტომების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გაქრობის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174F882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4.9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დოზის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გადაჭარბება</w:t>
      </w:r>
    </w:p>
    <w:p w14:paraId="0F6E674D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lastRenderedPageBreak/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რადგანაც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სპეციფიური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ანტიდოტი 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არსებობს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რეკომენდებულია,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მართვის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პრინციპები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განხორციელებული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იქნას კარდიოცირკულატორული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შოკის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სიმპტომური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შემსუბუქების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97DA0CF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5.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ფარმაკოლოგიური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38EE2A5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5.1.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ფარმაკოდინამიკური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</w:p>
    <w:p w14:paraId="6B9C6929" w14:textId="7DE8A83B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მოქმედებს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უშუალოდ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ბრონქებისა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ფილტვების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სისხლძარღვების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გლუვ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კუნთებზე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კუნთების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რელაქსაციული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ეფექტით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  <w:r w:rsidR="004A69E3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გზით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ძირითადად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მოქმედებს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ბრონქოდილატატორი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ფილტვების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ვაზოდილატორი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ბრონქების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კუნთების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მიორელაქსანტი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1B00A44F" w14:textId="77777777" w:rsidR="00FB3B87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აქტივობის მედიატორობა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განხორციელდეს, ნაწილობრივ მაინც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ფოსფოდიესთერაზას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ფერმენტების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ინჰიბირების საშუალებით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რასაც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მოჰყვება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ციკლური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ამფ-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უჯრედშიდა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კონცენტრაციის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მატება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და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რაც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სავარაუდოდ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გამოიწვევს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გლუვი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კუნთების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რელაქსაციას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 </w:t>
      </w:r>
    </w:p>
    <w:p w14:paraId="681E8AF9" w14:textId="34C23F3C" w:rsidR="00FB3B87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უფრო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კონცენტრაციით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შეუძლია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შეაფერხოს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ჰისტამინის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გამოდევნა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უჯრედებიდან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6D0B317" w14:textId="5DFDAE8F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ხანგრძლივი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იწვევს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დამოკიდებულებას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F733B97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5.2.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ფარმაკოკინეტიკური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</w:p>
    <w:p w14:paraId="62C1FF92" w14:textId="77777777" w:rsidR="000F4AB7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ნახევარგამოყოფის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პერიოდი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საათზე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მეტია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ამგვარად,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იძლევა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ეფექტური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მუდმივი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დონეების საშუალებას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 დღეში სამჯერადი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დოზირების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რეჟიმით</w:t>
      </w:r>
      <w:r w:rsidR="000F4AB7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47767D93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ერთჯერადი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ფარმაკოკინეტიკური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კვლევებით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ადამიანებში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ინტრავენური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შეყვანის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განისაზღვრა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73451F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განაწილება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აბსორბცია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27BC3BB5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ჯანმრთელ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მოხალისეში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100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ინტრავენური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(ი.ვ.)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შეყვანის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დოქსოფილინის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დისტრიბუცია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მიჰყვებოდა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ორნაწილიან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მოდელს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7B4B5748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დისტრიბუციის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ფაზაში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ფართობი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მრუდის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ქვეშ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(AUC)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იყო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მთლიანი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AUC-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მხოლოდ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მცირე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ნაწილი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4605EC5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კლირენსი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იყო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გარკვეულწილად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ცვალებადობდა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444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806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დისტრიბუციის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აშკარა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მოცულობა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იყო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5020578C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საშუალო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ნახევარგამოყოფის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პერიოდი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ი.ვ.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გამოყენების 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იყო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65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წუთი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(40-96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წუთი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). </w:t>
      </w:r>
    </w:p>
    <w:p w14:paraId="03CB879B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მიღების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)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პიკური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დონე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მიიღწევა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საათის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ხოლო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სიროფის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მიღების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მისი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ჰიდრო-სპირტული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კომპონენტის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აბსორბცია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უფრო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სწრაფია, პიკური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კონცენტრაცია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მიიღწევა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30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წუთში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21DEE72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აბსოლუტური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ბიოშეღწევადობა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შეადგენს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62,6%-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; pH 7.4-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პლაზმის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პროტეინები,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უკავშირდებიან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ნაერთს,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დაახლოებით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48%-ია.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მიღებული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4%-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ნაკლები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გამოიყოფა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უცვლელი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სახით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შარდით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1515A8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5.3.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პრეკლინიკური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უსაფრთხოების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მონაცემები</w:t>
      </w:r>
    </w:p>
    <w:p w14:paraId="690B32C7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ტოქსიკურობა</w:t>
      </w:r>
    </w:p>
    <w:p w14:paraId="6DA7E38B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LD50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ინტრავენური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გამოყენებისას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5CD130DF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გამოყენება: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1022.4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04CD212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                                              </w:t>
      </w:r>
      <w:r w:rsidR="00C955F2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 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841,0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E23EE6D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გამოყენება: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444,7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37ECF6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ინტრავენური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გამოყენება: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360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</w:p>
    <w:p w14:paraId="72E74302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                                              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310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</w:p>
    <w:p w14:paraId="2D02A474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                                              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245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96BD260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                                               </w:t>
      </w:r>
      <w:r w:rsidR="00C955F2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= 238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8729DB8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პერ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ორალური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C955F2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მაძებარ (</w:t>
      </w:r>
      <w:r w:rsidR="00C955F2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ბიგლი)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ძაღლში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0196474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გამოყენება: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800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-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მეტი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92F69FD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გამოყენება: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B02036C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ქვემწვავე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სამი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) –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</w:p>
    <w:p w14:paraId="774A3F04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76607529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7,21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- 57,66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- 288,40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6D7B97B5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3977F7A9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3,625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- 29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- 145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4A64E071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დოზაზე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1B0324EC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3.625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62AC2B5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ბიგლის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ძაღლებში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</w:t>
      </w:r>
      <w:r w:rsidR="00B61CF5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02080FB0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180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- 60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</w:p>
    <w:p w14:paraId="0A4E8D4F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აღსანიშნავი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ცვლილებები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დაფიქსირებულა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28FD64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ქრონიკული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ექვსი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) – </w:t>
      </w:r>
    </w:p>
    <w:p w14:paraId="631C7D08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56F59AA4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7,21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- 57,66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- 288,4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273A5D65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051DC10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7,21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- 288,4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61834BD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05013B38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3,625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- 29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- 145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1B498B18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6F69D09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145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ინტრაპერიტონეალურად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; </w:t>
      </w:r>
    </w:p>
    <w:p w14:paraId="4974058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 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ბიგლის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ძაღლებში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0304C96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180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- 60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9AF91E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შედეგი-სამკურნალო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კარგად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ა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იტანება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აქვს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მოქმედება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F7DB6DF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ქვემწვავე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(1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) – ივ</w:t>
      </w:r>
    </w:p>
    <w:p w14:paraId="64DD52F7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მამრ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მდედრ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კურდღლებში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19C4B249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57,68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- 28,84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- 7,21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ინტრავენურად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9F86B38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შედეგი-სამკურნალო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პროდუქტი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შესაფერისია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ხანგრძლივი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ინტრავენური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გამოყენებისათვის.</w:t>
      </w:r>
    </w:p>
    <w:p w14:paraId="3A360EDF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არ აღინიშნა 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პრეპარატის ფეტალური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ტოქსიკურობა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ვირთაგვებსა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კურდღლებზე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ჩატარებული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ტესტების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დოზებზე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:</w:t>
      </w:r>
    </w:p>
    <w:p w14:paraId="46E55E72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57.66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</w:p>
    <w:p w14:paraId="686528A8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                         </w:t>
      </w:r>
      <w:r w:rsidR="003E1C32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 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29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BD5AECB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-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კურდღელში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7,21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- 28,84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- 115,36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F9F5B98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პრეპარატმა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გამოავლინა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შეუსაბამო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შედეგები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ფერტილობაზე,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ნატალურ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პოსტ-ნატალურ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განვითარებაზე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მას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გააჩნია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ტერატოგენული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მოქმედება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ვირთაგვებზე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F899263" w14:textId="7777777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დოქსოფილინს ასევე არ გააჩნია 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მუტაგენური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ზემოქმედება.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BC1B45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6.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ფარმაცევტული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დეტალები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BBA5399" w14:textId="4BB4737B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6.1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დამხმარე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ნივთიერებების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სია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400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ტაბლეტები</w:t>
      </w:r>
    </w:p>
    <w:p w14:paraId="1625EDD3" w14:textId="18107DBD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ლაქტოზას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მიკროკრისტალური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ცელულოზა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ნატრიუმის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კარბოქსიმეთილცელულოზა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პრეჟელატინირებული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სიმინდის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სახამებელი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კოლოიდური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უწყლო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სილიციუმი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კოლოიდური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ჰიდრატირებული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სილიციუმი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ტალკი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მაგნიუმის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სტეარატი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პოვიდონი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K30. </w:t>
      </w:r>
    </w:p>
    <w:p w14:paraId="5FD0C216" w14:textId="77777777" w:rsidR="00C053CD" w:rsidRPr="00715C54" w:rsidRDefault="00C053CD" w:rsidP="00971625">
      <w:pPr>
        <w:spacing w:after="0" w:line="24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</w:p>
    <w:p w14:paraId="66B2ADEA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lastRenderedPageBreak/>
        <w:t xml:space="preserve">6.2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შეუთავსებადობები</w:t>
      </w:r>
    </w:p>
    <w:p w14:paraId="6FC6E7BC" w14:textId="28D73DA7" w:rsidR="00E273C4" w:rsidRPr="00715C54" w:rsidRDefault="00E273C4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არცერთი მოწოდებული 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ფარმაცევტული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ფორმის მიმართ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ყოფილა დაფიქსირებული 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სხვა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ნივთიერებებთან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შეუთავსებადობა.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CB50F8F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6.3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ვარგისიანობის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ვადა</w:t>
      </w:r>
    </w:p>
    <w:p w14:paraId="0922A8F5" w14:textId="1269FA91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60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თვე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1B887D6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6.4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განსაკუთრებული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შენახვისათვის</w:t>
      </w:r>
    </w:p>
    <w:p w14:paraId="6F3FE57F" w14:textId="3D960598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ინახება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მშრალ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ადგილას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არაუმეტეს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25°C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ტემპერატურაზე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3F617A26" w14:textId="341CE8A2" w:rsidR="00CB0779" w:rsidRPr="00715C54" w:rsidRDefault="00CB0779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შეინახეთ ბავშვბისათვის უხილავ და მიუწვდომელ ადგილას.</w:t>
      </w:r>
    </w:p>
    <w:p w14:paraId="0154214B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6.5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კონტეინერის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ხასიათი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შემცველობა</w:t>
      </w:r>
    </w:p>
    <w:p w14:paraId="138DD9F2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პუროქსანი 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43EEC606" w14:textId="1D5C3E74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CB0779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მოთავსებულია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პვქ/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ალუმინის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ბლისტერულ შფუთვაში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ლითოგრაფიულ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მუყაოს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კოლოფში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,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გამოყენების ინსტრუქციას.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A2FA07F" w14:textId="12D620E9" w:rsidR="00E273C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კოლოფ</w:t>
      </w:r>
      <w:r w:rsidR="00CB0779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ში მოთავსებულია 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20</w:t>
      </w:r>
      <w:r w:rsidR="00CB0779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ცალი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 400 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მგ-იან</w:t>
      </w:r>
      <w:r w:rsidR="00CB0779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</w:t>
      </w: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 xml:space="preserve"> ტაბლეტ</w:t>
      </w:r>
      <w:r w:rsidR="00CB0779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ი</w:t>
      </w:r>
      <w:r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44DBEF0C" w14:textId="77777777" w:rsidR="00823114" w:rsidRDefault="0082311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</w:p>
    <w:p w14:paraId="4AA97675" w14:textId="77777777" w:rsidR="00823114" w:rsidRDefault="00823114" w:rsidP="00823114">
      <w:pPr>
        <w:spacing w:after="0"/>
        <w:jc w:val="both"/>
        <w:rPr>
          <w:rFonts w:ascii="Sylfaen" w:eastAsia="SimSun" w:hAnsi="Sylfaen"/>
          <w:bCs/>
          <w:noProof/>
          <w:lang w:val="ka-GE"/>
        </w:rPr>
      </w:pPr>
      <w:r w:rsidRPr="00885625">
        <w:rPr>
          <w:rFonts w:ascii="Sylfaen" w:eastAsia="SimSun" w:hAnsi="Sylfaen"/>
          <w:b/>
          <w:bCs/>
          <w:noProof/>
          <w:lang w:val="ka-GE"/>
        </w:rPr>
        <w:t>გაცემის წესი:</w:t>
      </w:r>
      <w:r w:rsidRPr="00885625">
        <w:rPr>
          <w:rFonts w:ascii="Sylfaen" w:eastAsia="SimSun" w:hAnsi="Sylfaen"/>
          <w:bCs/>
          <w:noProof/>
          <w:lang w:val="ka-GE"/>
        </w:rPr>
        <w:t xml:space="preserve"> </w:t>
      </w:r>
    </w:p>
    <w:p w14:paraId="623242AA" w14:textId="77777777" w:rsidR="00823114" w:rsidRPr="00885625" w:rsidRDefault="00823114" w:rsidP="00823114">
      <w:pPr>
        <w:spacing w:after="0"/>
        <w:jc w:val="both"/>
        <w:rPr>
          <w:rFonts w:ascii="Sylfaen" w:eastAsia="SimSun" w:hAnsi="Sylfaen"/>
          <w:bCs/>
          <w:noProof/>
          <w:lang w:val="ka-GE"/>
        </w:rPr>
      </w:pPr>
      <w:r w:rsidRPr="00885625">
        <w:rPr>
          <w:rFonts w:ascii="Sylfaen" w:eastAsia="SimSun" w:hAnsi="Sylfaen"/>
          <w:bCs/>
          <w:noProof/>
          <w:lang w:val="ka-GE"/>
        </w:rPr>
        <w:t>ფ</w:t>
      </w:r>
      <w:r w:rsidRPr="00885625">
        <w:rPr>
          <w:rFonts w:ascii="Sylfaen" w:eastAsia="SimSun" w:hAnsi="Sylfaen" w:cs="Sylfaen"/>
          <w:bCs/>
          <w:noProof/>
          <w:lang w:val="ka-GE"/>
        </w:rPr>
        <w:t>არმაცევტული</w:t>
      </w:r>
      <w:r w:rsidRPr="00885625">
        <w:rPr>
          <w:rFonts w:ascii="AcadNusx" w:eastAsia="SimSun" w:hAnsi="AcadNusx"/>
          <w:bCs/>
          <w:noProof/>
          <w:lang w:val="ka-GE"/>
        </w:rPr>
        <w:t xml:space="preserve"> </w:t>
      </w:r>
      <w:r w:rsidRPr="00885625">
        <w:rPr>
          <w:rFonts w:ascii="Sylfaen" w:eastAsia="SimSun" w:hAnsi="Sylfaen" w:cs="Sylfaen"/>
          <w:bCs/>
          <w:noProof/>
          <w:lang w:val="ka-GE"/>
        </w:rPr>
        <w:t>პროდუქტის</w:t>
      </w:r>
      <w:r w:rsidRPr="00885625">
        <w:rPr>
          <w:rFonts w:ascii="AcadNusx" w:eastAsia="SimSun" w:hAnsi="AcadNusx"/>
          <w:bCs/>
          <w:noProof/>
          <w:lang w:val="ka-GE"/>
        </w:rPr>
        <w:t xml:space="preserve"> </w:t>
      </w:r>
      <w:r w:rsidRPr="00885625">
        <w:rPr>
          <w:rFonts w:ascii="Sylfaen" w:eastAsia="SimSun" w:hAnsi="Sylfaen" w:cs="Sylfaen"/>
          <w:bCs/>
          <w:noProof/>
          <w:lang w:val="ka-GE"/>
        </w:rPr>
        <w:t>ჯგუფი</w:t>
      </w:r>
      <w:r w:rsidRPr="00885625">
        <w:rPr>
          <w:rFonts w:ascii="AcadNusx" w:eastAsia="SimSun" w:hAnsi="AcadNusx"/>
          <w:bCs/>
          <w:noProof/>
          <w:lang w:val="ka-GE"/>
        </w:rPr>
        <w:t xml:space="preserve"> I</w:t>
      </w:r>
      <w:r w:rsidRPr="00885625">
        <w:rPr>
          <w:rFonts w:ascii="Sylfaen" w:eastAsia="SimSun" w:hAnsi="Sylfaen"/>
          <w:bCs/>
          <w:noProof/>
          <w:lang w:val="ka-GE"/>
        </w:rPr>
        <w:t>I</w:t>
      </w:r>
      <w:r w:rsidRPr="00885625">
        <w:rPr>
          <w:rFonts w:ascii="AcadNusx" w:eastAsia="SimSun" w:hAnsi="AcadNusx"/>
          <w:bCs/>
          <w:noProof/>
          <w:lang w:val="ka-GE"/>
        </w:rPr>
        <w:t>I</w:t>
      </w:r>
      <w:r w:rsidRPr="00885625">
        <w:rPr>
          <w:rFonts w:ascii="Sylfaen" w:eastAsia="SimSun" w:hAnsi="Sylfaen"/>
          <w:bCs/>
          <w:noProof/>
          <w:lang w:val="ka-GE"/>
        </w:rPr>
        <w:t>, გაიცემა რეცეპტის გარეშე.</w:t>
      </w:r>
    </w:p>
    <w:p w14:paraId="5FE40BE7" w14:textId="77777777" w:rsidR="00823114" w:rsidRPr="00715C54" w:rsidRDefault="00823114" w:rsidP="00971625">
      <w:pPr>
        <w:spacing w:after="0" w:line="240" w:lineRule="auto"/>
        <w:ind w:left="-142"/>
        <w:rPr>
          <w:rStyle w:val="jlqj4b"/>
          <w:rFonts w:ascii="Sylfaen" w:hAnsi="Sylfaen"/>
          <w:noProof/>
          <w:sz w:val="24"/>
          <w:szCs w:val="24"/>
          <w:lang w:val="ka-GE"/>
        </w:rPr>
      </w:pPr>
    </w:p>
    <w:p w14:paraId="502CEEDE" w14:textId="77777777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6.6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განსაკუთრებული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მოპყრობისათვის</w:t>
      </w:r>
    </w:p>
    <w:p w14:paraId="66D4A678" w14:textId="64B908DE" w:rsidR="00E273C4" w:rsidRPr="00715C54" w:rsidRDefault="00E767ED" w:rsidP="00971625">
      <w:pPr>
        <w:spacing w:after="0" w:line="240" w:lineRule="auto"/>
        <w:ind w:left="-142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უტილიზაციისთვის</w:t>
      </w:r>
      <w:r w:rsidR="00E273C4"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სპეციალური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მოთხოვნები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არსებობს. იხილეთ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noProof/>
          <w:sz w:val="24"/>
          <w:szCs w:val="24"/>
          <w:lang w:val="ka-GE"/>
        </w:rPr>
        <w:t>მეთოდი</w:t>
      </w:r>
      <w:r w:rsidR="00E273C4" w:rsidRPr="00715C54">
        <w:rPr>
          <w:rStyle w:val="jlqj4b"/>
          <w:rFonts w:ascii="Sylfaen" w:hAnsi="Sylfaen"/>
          <w:noProof/>
          <w:sz w:val="24"/>
          <w:szCs w:val="24"/>
          <w:lang w:val="ka-GE"/>
        </w:rPr>
        <w:t>.</w:t>
      </w:r>
    </w:p>
    <w:p w14:paraId="0703320C" w14:textId="2996183F" w:rsidR="00E273C4" w:rsidRPr="00715C54" w:rsidRDefault="00E273C4" w:rsidP="00971625">
      <w:pPr>
        <w:spacing w:after="0" w:line="240" w:lineRule="auto"/>
        <w:ind w:left="-142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7.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მარკეტინგის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ავტორიზაციის</w:t>
      </w: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მფლობელი</w:t>
      </w:r>
    </w:p>
    <w:p w14:paraId="20A3B1C8" w14:textId="49979697" w:rsidR="00E273C4" w:rsidRPr="00715C54" w:rsidRDefault="00E767ED" w:rsidP="00971625">
      <w:pPr>
        <w:spacing w:after="0" w:line="240" w:lineRule="auto"/>
        <w:ind w:left="-142"/>
        <w:rPr>
          <w:rFonts w:ascii="Sylfaen" w:hAnsi="Sylfaen"/>
          <w:noProof/>
          <w:sz w:val="24"/>
          <w:szCs w:val="24"/>
          <w:lang w:val="ka-GE"/>
        </w:rPr>
      </w:pPr>
      <w:r w:rsidRPr="00715C54">
        <w:rPr>
          <w:rFonts w:ascii="Sylfaen" w:hAnsi="Sylfaen"/>
          <w:noProof/>
          <w:sz w:val="24"/>
          <w:szCs w:val="24"/>
          <w:lang w:val="ka-GE"/>
        </w:rPr>
        <w:t>Eurodrug Laboratories B.V. (ნიდერლანდები)</w:t>
      </w:r>
      <w:r w:rsidR="00D172F5" w:rsidRPr="00715C54">
        <w:rPr>
          <w:rFonts w:ascii="Sylfaen" w:hAnsi="Sylfaen"/>
          <w:noProof/>
          <w:sz w:val="24"/>
          <w:szCs w:val="24"/>
          <w:lang w:val="ka-GE"/>
        </w:rPr>
        <w:t>.</w:t>
      </w:r>
    </w:p>
    <w:p w14:paraId="45256FDA" w14:textId="77777777" w:rsidR="00B81E94" w:rsidRPr="00715C54" w:rsidRDefault="00B81E94" w:rsidP="00971625">
      <w:pPr>
        <w:spacing w:after="0" w:line="240" w:lineRule="auto"/>
        <w:ind w:left="-142"/>
        <w:rPr>
          <w:rFonts w:ascii="Sylfaen" w:hAnsi="Sylfaen"/>
          <w:noProof/>
          <w:sz w:val="24"/>
          <w:szCs w:val="24"/>
          <w:lang w:val="ka-GE"/>
        </w:rPr>
      </w:pPr>
    </w:p>
    <w:p w14:paraId="05650C35" w14:textId="664F9425" w:rsidR="00E273C4" w:rsidRPr="00715C54" w:rsidRDefault="00B81E94" w:rsidP="00971625">
      <w:pPr>
        <w:spacing w:after="0" w:line="240" w:lineRule="auto"/>
        <w:ind w:left="-142"/>
        <w:rPr>
          <w:rStyle w:val="jlqj4b"/>
          <w:rFonts w:ascii="Sylfaen" w:hAnsi="Sylfaen"/>
          <w:b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>8</w:t>
      </w:r>
      <w:r w:rsidR="00E273C4"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. </w:t>
      </w:r>
      <w:r w:rsidR="00E273C4"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ტექსტის</w:t>
      </w:r>
      <w:r w:rsidR="00E273C4"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გადახედვის</w:t>
      </w:r>
      <w:r w:rsidR="00E273C4"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E273C4" w:rsidRPr="00715C54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თარიღი</w:t>
      </w:r>
      <w:r w:rsidR="00E273C4" w:rsidRPr="00715C54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15F334F9" w14:textId="16732A04" w:rsidR="00B81E94" w:rsidRPr="00715C54" w:rsidRDefault="00B81E94" w:rsidP="00971625">
      <w:pPr>
        <w:spacing w:after="0" w:line="240" w:lineRule="auto"/>
        <w:ind w:left="-142"/>
        <w:rPr>
          <w:rStyle w:val="jlqj4b"/>
          <w:rFonts w:ascii="Sylfaen" w:hAnsi="Sylfaen"/>
          <w:bCs/>
          <w:noProof/>
          <w:sz w:val="24"/>
          <w:szCs w:val="24"/>
          <w:lang w:val="ka-GE"/>
        </w:rPr>
      </w:pPr>
      <w:r w:rsidRPr="00715C54">
        <w:rPr>
          <w:rStyle w:val="jlqj4b"/>
          <w:rFonts w:ascii="Sylfaen" w:hAnsi="Sylfaen"/>
          <w:bCs/>
          <w:noProof/>
          <w:sz w:val="24"/>
          <w:szCs w:val="24"/>
          <w:lang w:val="ka-GE"/>
        </w:rPr>
        <w:t>აპრილი 2026</w:t>
      </w:r>
      <w:r w:rsidR="002B5FEB" w:rsidRPr="00715C54">
        <w:rPr>
          <w:rStyle w:val="jlqj4b"/>
          <w:rFonts w:ascii="Sylfaen" w:hAnsi="Sylfaen"/>
          <w:bCs/>
          <w:noProof/>
          <w:sz w:val="24"/>
          <w:szCs w:val="24"/>
          <w:lang w:val="ka-GE"/>
        </w:rPr>
        <w:t>.</w:t>
      </w:r>
    </w:p>
    <w:p w14:paraId="10920E85" w14:textId="77777777" w:rsidR="00030FFC" w:rsidRPr="00715C54" w:rsidRDefault="00030FFC" w:rsidP="00971625">
      <w:pPr>
        <w:spacing w:after="0" w:line="240" w:lineRule="auto"/>
        <w:rPr>
          <w:noProof/>
          <w:sz w:val="24"/>
          <w:szCs w:val="24"/>
          <w:lang w:val="ka-GE"/>
        </w:rPr>
      </w:pPr>
    </w:p>
    <w:sectPr w:rsidR="00030FFC" w:rsidRPr="00715C54" w:rsidSect="00971625">
      <w:pgSz w:w="12240" w:h="15840"/>
      <w:pgMar w:top="540" w:right="90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1B5"/>
    <w:rsid w:val="00030FFC"/>
    <w:rsid w:val="000F4AB7"/>
    <w:rsid w:val="00182528"/>
    <w:rsid w:val="001D0E3D"/>
    <w:rsid w:val="00251A3B"/>
    <w:rsid w:val="002B5FEB"/>
    <w:rsid w:val="003E1C32"/>
    <w:rsid w:val="004A69E3"/>
    <w:rsid w:val="004D62B0"/>
    <w:rsid w:val="00506DED"/>
    <w:rsid w:val="005348F9"/>
    <w:rsid w:val="00576522"/>
    <w:rsid w:val="005A7C5B"/>
    <w:rsid w:val="006646EA"/>
    <w:rsid w:val="00677357"/>
    <w:rsid w:val="006C3C96"/>
    <w:rsid w:val="00715C54"/>
    <w:rsid w:val="0073451F"/>
    <w:rsid w:val="007F41FC"/>
    <w:rsid w:val="00823114"/>
    <w:rsid w:val="00832DA9"/>
    <w:rsid w:val="00875606"/>
    <w:rsid w:val="008B0499"/>
    <w:rsid w:val="00971625"/>
    <w:rsid w:val="009854FE"/>
    <w:rsid w:val="00A945AA"/>
    <w:rsid w:val="00AD186F"/>
    <w:rsid w:val="00B61CF5"/>
    <w:rsid w:val="00B81E94"/>
    <w:rsid w:val="00BF5511"/>
    <w:rsid w:val="00C053CD"/>
    <w:rsid w:val="00C955F2"/>
    <w:rsid w:val="00CB0779"/>
    <w:rsid w:val="00CC5FC0"/>
    <w:rsid w:val="00CF7A48"/>
    <w:rsid w:val="00D172F5"/>
    <w:rsid w:val="00DD6BBE"/>
    <w:rsid w:val="00E051B5"/>
    <w:rsid w:val="00E273C4"/>
    <w:rsid w:val="00E35D1B"/>
    <w:rsid w:val="00E767ED"/>
    <w:rsid w:val="00ED5DC6"/>
    <w:rsid w:val="00F75E14"/>
    <w:rsid w:val="00FB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24A95"/>
  <w15:docId w15:val="{D890EA3B-B3F8-466B-B9F3-B94C68CA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3C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3C4"/>
    <w:pPr>
      <w:ind w:left="720"/>
      <w:contextualSpacing/>
    </w:pPr>
  </w:style>
  <w:style w:type="character" w:customStyle="1" w:styleId="jlqj4b">
    <w:name w:val="jlqj4b"/>
    <w:basedOn w:val="DefaultParagraphFont"/>
    <w:rsid w:val="00E273C4"/>
  </w:style>
  <w:style w:type="paragraph" w:styleId="BalloonText">
    <w:name w:val="Balloon Text"/>
    <w:basedOn w:val="Normal"/>
    <w:link w:val="BalloonTextChar"/>
    <w:uiPriority w:val="99"/>
    <w:semiHidden/>
    <w:unhideWhenUsed/>
    <w:rsid w:val="00CF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4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4435F-A7FF-42CE-9CFE-CD54DDD8A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Win7x64</dc:creator>
  <cp:keywords/>
  <dc:description/>
  <cp:lastModifiedBy>Nanuli Janiashvili</cp:lastModifiedBy>
  <cp:revision>36</cp:revision>
  <cp:lastPrinted>2026-05-21T10:13:00Z</cp:lastPrinted>
  <dcterms:created xsi:type="dcterms:W3CDTF">2023-05-04T15:09:00Z</dcterms:created>
  <dcterms:modified xsi:type="dcterms:W3CDTF">2026-06-09T05:06:00Z</dcterms:modified>
</cp:coreProperties>
</file>